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FB23DF" w:rsidRPr="008952DF" w14:paraId="600F9A8D" w14:textId="77777777" w:rsidTr="00FB23DF">
        <w:trPr>
          <w:trHeight w:val="711"/>
        </w:trPr>
        <w:tc>
          <w:tcPr>
            <w:tcW w:w="6669" w:type="dxa"/>
            <w:shd w:val="clear" w:color="auto" w:fill="auto"/>
          </w:tcPr>
          <w:p w14:paraId="524EE17D" w14:textId="77777777" w:rsidR="00FB23DF" w:rsidRPr="008952DF" w:rsidRDefault="00FB23DF"/>
        </w:tc>
        <w:tc>
          <w:tcPr>
            <w:tcW w:w="3797" w:type="dxa"/>
            <w:shd w:val="clear" w:color="auto" w:fill="auto"/>
          </w:tcPr>
          <w:p w14:paraId="372D4DD4" w14:textId="77777777" w:rsidR="00FB23DF" w:rsidRPr="008952DF" w:rsidRDefault="00FB23DF">
            <w:pPr>
              <w:jc w:val="right"/>
            </w:pPr>
            <w:r w:rsidRPr="008952DF">
              <w:rPr>
                <w:noProof/>
                <w:lang w:eastAsia="en-GB"/>
              </w:rPr>
              <w:drawing>
                <wp:inline distT="0" distB="0" distL="0" distR="0" wp14:anchorId="7D084005" wp14:editId="408D0424">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FB23DF" w:rsidRPr="008952DF" w14:paraId="5A7B5AE3" w14:textId="77777777" w:rsidTr="00FB23DF">
        <w:trPr>
          <w:trHeight w:val="711"/>
        </w:trPr>
        <w:tc>
          <w:tcPr>
            <w:tcW w:w="10466" w:type="dxa"/>
            <w:gridSpan w:val="2"/>
            <w:tcBorders>
              <w:bottom w:val="nil"/>
            </w:tcBorders>
            <w:shd w:val="clear" w:color="auto" w:fill="auto"/>
            <w:tcMar>
              <w:left w:w="170" w:type="dxa"/>
              <w:right w:w="170" w:type="dxa"/>
            </w:tcMar>
          </w:tcPr>
          <w:p w14:paraId="29998629" w14:textId="77777777" w:rsidR="003B17A9" w:rsidRDefault="00B658EB" w:rsidP="00642683">
            <w:pPr>
              <w:pStyle w:val="Title"/>
              <w:rPr>
                <w:noProof/>
                <w:lang w:eastAsia="en-GB"/>
              </w:rPr>
            </w:pPr>
            <w:r>
              <w:rPr>
                <w:noProof/>
                <w:lang w:eastAsia="en-GB"/>
              </w:rPr>
              <w:t xml:space="preserve">Torbay </w:t>
            </w:r>
            <w:r w:rsidR="00221C83">
              <w:rPr>
                <w:noProof/>
                <w:lang w:eastAsia="en-GB"/>
              </w:rPr>
              <w:t xml:space="preserve">Local Plan </w:t>
            </w:r>
            <w:r>
              <w:rPr>
                <w:noProof/>
                <w:lang w:eastAsia="en-GB"/>
              </w:rPr>
              <w:t>2022 -2040</w:t>
            </w:r>
            <w:r w:rsidR="00DE1448">
              <w:rPr>
                <w:noProof/>
                <w:lang w:eastAsia="en-GB"/>
              </w:rPr>
              <w:t xml:space="preserve"> “A Landscape to Thrive”</w:t>
            </w:r>
          </w:p>
          <w:p w14:paraId="0A4A8222" w14:textId="27783882" w:rsidR="00642683" w:rsidRPr="00642683" w:rsidRDefault="00404D9F" w:rsidP="00642683">
            <w:pPr>
              <w:pStyle w:val="Title"/>
              <w:rPr>
                <w:noProof/>
                <w:lang w:eastAsia="en-GB"/>
              </w:rPr>
            </w:pPr>
            <w:r>
              <w:rPr>
                <w:noProof/>
                <w:lang w:eastAsia="en-GB"/>
              </w:rPr>
              <w:t>Regulation 18 Consultation</w:t>
            </w:r>
            <w:r w:rsidR="00642683">
              <w:rPr>
                <w:noProof/>
                <w:lang w:eastAsia="en-GB"/>
              </w:rPr>
              <w:t xml:space="preserve"> </w:t>
            </w:r>
          </w:p>
          <w:p w14:paraId="51A8F993" w14:textId="2184F3C0" w:rsidR="00FB23DF" w:rsidRPr="008952DF" w:rsidRDefault="00FA3C97">
            <w:pPr>
              <w:pStyle w:val="Title"/>
            </w:pPr>
            <w:r>
              <w:t>Sustainability Appraisal</w:t>
            </w:r>
          </w:p>
        </w:tc>
      </w:tr>
      <w:tr w:rsidR="00FB23DF" w:rsidRPr="008952DF" w14:paraId="32A6AEC7" w14:textId="77777777">
        <w:trPr>
          <w:trHeight w:val="711"/>
        </w:trPr>
        <w:tc>
          <w:tcPr>
            <w:tcW w:w="10466" w:type="dxa"/>
            <w:gridSpan w:val="2"/>
            <w:tcBorders>
              <w:bottom w:val="nil"/>
            </w:tcBorders>
            <w:shd w:val="clear" w:color="auto" w:fill="auto"/>
            <w:tcMar>
              <w:left w:w="170" w:type="dxa"/>
              <w:right w:w="170" w:type="dxa"/>
            </w:tcMar>
          </w:tcPr>
          <w:p w14:paraId="495A922D" w14:textId="5602E10D" w:rsidR="00FB23DF" w:rsidRPr="003A4D49" w:rsidRDefault="00F226D0" w:rsidP="003B5FC0">
            <w:pPr>
              <w:pStyle w:val="Subtitle"/>
              <w:framePr w:hSpace="0" w:wrap="auto" w:vAnchor="margin" w:yAlign="inline"/>
              <w:tabs>
                <w:tab w:val="left" w:pos="3905"/>
              </w:tabs>
              <w:suppressOverlap w:val="0"/>
            </w:pPr>
            <w:r>
              <w:t>October</w:t>
            </w:r>
            <w:r w:rsidR="00FA3C97">
              <w:t xml:space="preserve"> 2022</w:t>
            </w:r>
            <w:r w:rsidR="003B5FC0">
              <w:tab/>
            </w:r>
          </w:p>
        </w:tc>
      </w:tr>
    </w:tbl>
    <w:p w14:paraId="3F8BC762" w14:textId="77777777" w:rsidR="00B7722C" w:rsidRPr="00B7722C" w:rsidRDefault="00B7722C" w:rsidP="00B7722C"/>
    <w:p w14:paraId="706CD231" w14:textId="48A517C5" w:rsidR="003E72CE" w:rsidRPr="00095FA1" w:rsidRDefault="003E72CE" w:rsidP="0050499F">
      <w:pPr>
        <w:pStyle w:val="ListParagraph"/>
        <w:numPr>
          <w:ilvl w:val="0"/>
          <w:numId w:val="2"/>
        </w:numPr>
        <w:spacing w:line="264" w:lineRule="auto"/>
        <w:rPr>
          <w:rFonts w:asciiTheme="majorHAnsi" w:eastAsiaTheme="majorEastAsia" w:hAnsiTheme="majorHAnsi" w:cstheme="majorBidi"/>
          <w:color w:val="006AF8" w:themeColor="text1" w:themeTint="A6"/>
          <w:sz w:val="40"/>
          <w:szCs w:val="36"/>
        </w:rPr>
      </w:pPr>
      <w:r>
        <w:br w:type="page"/>
      </w:r>
    </w:p>
    <w:bookmarkStart w:id="0" w:name="_Toc33020989" w:displacedByCustomXml="next"/>
    <w:sdt>
      <w:sdtPr>
        <w:rPr>
          <w:rFonts w:asciiTheme="minorHAnsi" w:eastAsiaTheme="minorEastAsia" w:hAnsiTheme="minorHAnsi" w:cstheme="minorBidi"/>
          <w:color w:val="auto"/>
          <w:sz w:val="24"/>
          <w:szCs w:val="21"/>
        </w:rPr>
        <w:id w:val="-1920861260"/>
        <w:docPartObj>
          <w:docPartGallery w:val="Table of Contents"/>
          <w:docPartUnique/>
        </w:docPartObj>
      </w:sdtPr>
      <w:sdtEndPr>
        <w:rPr>
          <w:b/>
          <w:bCs/>
          <w:noProof/>
        </w:rPr>
      </w:sdtEndPr>
      <w:sdtContent>
        <w:p w14:paraId="19C8889B" w14:textId="77777777" w:rsidR="00B42D56" w:rsidRDefault="00B42D56">
          <w:pPr>
            <w:pStyle w:val="TOCHeading"/>
          </w:pPr>
          <w:r>
            <w:t>Contents</w:t>
          </w:r>
        </w:p>
        <w:p w14:paraId="619DA844" w14:textId="34C854B2" w:rsidR="00920FE2" w:rsidRDefault="00B42D56">
          <w:pPr>
            <w:pStyle w:val="TOC1"/>
            <w:rPr>
              <w:b w:val="0"/>
              <w:sz w:val="22"/>
              <w:szCs w:val="22"/>
              <w:lang w:eastAsia="en-GB"/>
            </w:rPr>
          </w:pPr>
          <w:r>
            <w:rPr>
              <w:bCs/>
            </w:rPr>
            <w:fldChar w:fldCharType="begin"/>
          </w:r>
          <w:r>
            <w:rPr>
              <w:bCs/>
            </w:rPr>
            <w:instrText xml:space="preserve"> TOC \o "1-3" \h \z \u </w:instrText>
          </w:r>
          <w:r>
            <w:rPr>
              <w:bCs/>
            </w:rPr>
            <w:fldChar w:fldCharType="separate"/>
          </w:r>
          <w:hyperlink w:anchor="_Toc116053091" w:history="1">
            <w:r w:rsidR="00920FE2" w:rsidRPr="005B3478">
              <w:rPr>
                <w:rStyle w:val="Hyperlink"/>
              </w:rPr>
              <w:t>Introduction</w:t>
            </w:r>
            <w:r w:rsidR="00920FE2">
              <w:rPr>
                <w:webHidden/>
              </w:rPr>
              <w:tab/>
            </w:r>
            <w:r w:rsidR="00920FE2">
              <w:rPr>
                <w:webHidden/>
              </w:rPr>
              <w:fldChar w:fldCharType="begin"/>
            </w:r>
            <w:r w:rsidR="00920FE2">
              <w:rPr>
                <w:webHidden/>
              </w:rPr>
              <w:instrText xml:space="preserve"> PAGEREF _Toc116053091 \h </w:instrText>
            </w:r>
            <w:r w:rsidR="00920FE2">
              <w:rPr>
                <w:webHidden/>
              </w:rPr>
            </w:r>
            <w:r w:rsidR="00920FE2">
              <w:rPr>
                <w:webHidden/>
              </w:rPr>
              <w:fldChar w:fldCharType="separate"/>
            </w:r>
            <w:r w:rsidR="00920FE2">
              <w:rPr>
                <w:webHidden/>
              </w:rPr>
              <w:t>7</w:t>
            </w:r>
            <w:r w:rsidR="00920FE2">
              <w:rPr>
                <w:webHidden/>
              </w:rPr>
              <w:fldChar w:fldCharType="end"/>
            </w:r>
          </w:hyperlink>
        </w:p>
        <w:p w14:paraId="784D175F" w14:textId="2942C489" w:rsidR="00920FE2" w:rsidRDefault="005B3BCA">
          <w:pPr>
            <w:pStyle w:val="TOC3"/>
            <w:tabs>
              <w:tab w:val="right" w:leader="dot" w:pos="10456"/>
            </w:tabs>
            <w:rPr>
              <w:noProof/>
              <w:sz w:val="22"/>
              <w:szCs w:val="22"/>
              <w:lang w:eastAsia="en-GB"/>
            </w:rPr>
          </w:pPr>
          <w:hyperlink w:anchor="_Toc116053092" w:history="1">
            <w:r w:rsidR="00920FE2" w:rsidRPr="005B3478">
              <w:rPr>
                <w:rStyle w:val="Hyperlink"/>
                <w:noProof/>
              </w:rPr>
              <w:t>Purpose of This Report</w:t>
            </w:r>
            <w:r w:rsidR="00920FE2">
              <w:rPr>
                <w:noProof/>
                <w:webHidden/>
              </w:rPr>
              <w:tab/>
            </w:r>
            <w:r w:rsidR="00920FE2">
              <w:rPr>
                <w:noProof/>
                <w:webHidden/>
              </w:rPr>
              <w:fldChar w:fldCharType="begin"/>
            </w:r>
            <w:r w:rsidR="00920FE2">
              <w:rPr>
                <w:noProof/>
                <w:webHidden/>
              </w:rPr>
              <w:instrText xml:space="preserve"> PAGEREF _Toc116053092 \h </w:instrText>
            </w:r>
            <w:r w:rsidR="00920FE2">
              <w:rPr>
                <w:noProof/>
                <w:webHidden/>
              </w:rPr>
            </w:r>
            <w:r w:rsidR="00920FE2">
              <w:rPr>
                <w:noProof/>
                <w:webHidden/>
              </w:rPr>
              <w:fldChar w:fldCharType="separate"/>
            </w:r>
            <w:r w:rsidR="00920FE2">
              <w:rPr>
                <w:noProof/>
                <w:webHidden/>
              </w:rPr>
              <w:t>7</w:t>
            </w:r>
            <w:r w:rsidR="00920FE2">
              <w:rPr>
                <w:noProof/>
                <w:webHidden/>
              </w:rPr>
              <w:fldChar w:fldCharType="end"/>
            </w:r>
          </w:hyperlink>
        </w:p>
        <w:p w14:paraId="408697CA" w14:textId="7C526301" w:rsidR="00920FE2" w:rsidRDefault="005B3BCA">
          <w:pPr>
            <w:pStyle w:val="TOC3"/>
            <w:tabs>
              <w:tab w:val="right" w:leader="dot" w:pos="10456"/>
            </w:tabs>
            <w:rPr>
              <w:noProof/>
              <w:sz w:val="22"/>
              <w:szCs w:val="22"/>
              <w:lang w:eastAsia="en-GB"/>
            </w:rPr>
          </w:pPr>
          <w:hyperlink w:anchor="_Toc116053093" w:history="1">
            <w:r w:rsidR="00920FE2" w:rsidRPr="005B3478">
              <w:rPr>
                <w:rStyle w:val="Hyperlink"/>
                <w:noProof/>
              </w:rPr>
              <w:t>Requirement for Sustainability Appraisal and Strategic Environmental Assessment</w:t>
            </w:r>
            <w:r w:rsidR="00920FE2">
              <w:rPr>
                <w:noProof/>
                <w:webHidden/>
              </w:rPr>
              <w:tab/>
            </w:r>
            <w:r w:rsidR="00920FE2">
              <w:rPr>
                <w:noProof/>
                <w:webHidden/>
              </w:rPr>
              <w:fldChar w:fldCharType="begin"/>
            </w:r>
            <w:r w:rsidR="00920FE2">
              <w:rPr>
                <w:noProof/>
                <w:webHidden/>
              </w:rPr>
              <w:instrText xml:space="preserve"> PAGEREF _Toc116053093 \h </w:instrText>
            </w:r>
            <w:r w:rsidR="00920FE2">
              <w:rPr>
                <w:noProof/>
                <w:webHidden/>
              </w:rPr>
            </w:r>
            <w:r w:rsidR="00920FE2">
              <w:rPr>
                <w:noProof/>
                <w:webHidden/>
              </w:rPr>
              <w:fldChar w:fldCharType="separate"/>
            </w:r>
            <w:r w:rsidR="00920FE2">
              <w:rPr>
                <w:noProof/>
                <w:webHidden/>
              </w:rPr>
              <w:t>7</w:t>
            </w:r>
            <w:r w:rsidR="00920FE2">
              <w:rPr>
                <w:noProof/>
                <w:webHidden/>
              </w:rPr>
              <w:fldChar w:fldCharType="end"/>
            </w:r>
          </w:hyperlink>
        </w:p>
        <w:p w14:paraId="0679F907" w14:textId="2FF75ACA" w:rsidR="00920FE2" w:rsidRDefault="005B3BCA">
          <w:pPr>
            <w:pStyle w:val="TOC1"/>
            <w:rPr>
              <w:b w:val="0"/>
              <w:sz w:val="22"/>
              <w:szCs w:val="22"/>
              <w:lang w:eastAsia="en-GB"/>
            </w:rPr>
          </w:pPr>
          <w:hyperlink w:anchor="_Toc116053094" w:history="1">
            <w:r w:rsidR="00920FE2" w:rsidRPr="005B3478">
              <w:rPr>
                <w:rStyle w:val="Hyperlink"/>
              </w:rPr>
              <w:t>Assessing of Alternatives</w:t>
            </w:r>
            <w:r w:rsidR="00920FE2">
              <w:rPr>
                <w:webHidden/>
              </w:rPr>
              <w:tab/>
            </w:r>
            <w:r w:rsidR="00920FE2">
              <w:rPr>
                <w:webHidden/>
              </w:rPr>
              <w:fldChar w:fldCharType="begin"/>
            </w:r>
            <w:r w:rsidR="00920FE2">
              <w:rPr>
                <w:webHidden/>
              </w:rPr>
              <w:instrText xml:space="preserve"> PAGEREF _Toc116053094 \h </w:instrText>
            </w:r>
            <w:r w:rsidR="00920FE2">
              <w:rPr>
                <w:webHidden/>
              </w:rPr>
            </w:r>
            <w:r w:rsidR="00920FE2">
              <w:rPr>
                <w:webHidden/>
              </w:rPr>
              <w:fldChar w:fldCharType="separate"/>
            </w:r>
            <w:r w:rsidR="00920FE2">
              <w:rPr>
                <w:webHidden/>
              </w:rPr>
              <w:t>9</w:t>
            </w:r>
            <w:r w:rsidR="00920FE2">
              <w:rPr>
                <w:webHidden/>
              </w:rPr>
              <w:fldChar w:fldCharType="end"/>
            </w:r>
          </w:hyperlink>
        </w:p>
        <w:p w14:paraId="10533074" w14:textId="6B2F64FE" w:rsidR="00920FE2" w:rsidRDefault="005B3BCA">
          <w:pPr>
            <w:pStyle w:val="TOC3"/>
            <w:tabs>
              <w:tab w:val="right" w:leader="dot" w:pos="10456"/>
            </w:tabs>
            <w:rPr>
              <w:noProof/>
              <w:sz w:val="22"/>
              <w:szCs w:val="22"/>
              <w:lang w:eastAsia="en-GB"/>
            </w:rPr>
          </w:pPr>
          <w:hyperlink w:anchor="_Toc116053095" w:history="1">
            <w:r w:rsidR="00920FE2" w:rsidRPr="005B3478">
              <w:rPr>
                <w:rStyle w:val="Hyperlink"/>
                <w:noProof/>
              </w:rPr>
              <w:t>Sustainability Appraisal of Future Growth Areas Reasonable Alternatives</w:t>
            </w:r>
            <w:r w:rsidR="00920FE2">
              <w:rPr>
                <w:noProof/>
                <w:webHidden/>
              </w:rPr>
              <w:tab/>
            </w:r>
            <w:r w:rsidR="00920FE2">
              <w:rPr>
                <w:noProof/>
                <w:webHidden/>
              </w:rPr>
              <w:fldChar w:fldCharType="begin"/>
            </w:r>
            <w:r w:rsidR="00920FE2">
              <w:rPr>
                <w:noProof/>
                <w:webHidden/>
              </w:rPr>
              <w:instrText xml:space="preserve"> PAGEREF _Toc116053095 \h </w:instrText>
            </w:r>
            <w:r w:rsidR="00920FE2">
              <w:rPr>
                <w:noProof/>
                <w:webHidden/>
              </w:rPr>
            </w:r>
            <w:r w:rsidR="00920FE2">
              <w:rPr>
                <w:noProof/>
                <w:webHidden/>
              </w:rPr>
              <w:fldChar w:fldCharType="separate"/>
            </w:r>
            <w:r w:rsidR="00920FE2">
              <w:rPr>
                <w:noProof/>
                <w:webHidden/>
              </w:rPr>
              <w:t>9</w:t>
            </w:r>
            <w:r w:rsidR="00920FE2">
              <w:rPr>
                <w:noProof/>
                <w:webHidden/>
              </w:rPr>
              <w:fldChar w:fldCharType="end"/>
            </w:r>
          </w:hyperlink>
        </w:p>
        <w:p w14:paraId="62767A60" w14:textId="51B7F53D" w:rsidR="00920FE2" w:rsidRDefault="005B3BCA">
          <w:pPr>
            <w:pStyle w:val="TOC1"/>
            <w:rPr>
              <w:b w:val="0"/>
              <w:sz w:val="22"/>
              <w:szCs w:val="22"/>
              <w:lang w:eastAsia="en-GB"/>
            </w:rPr>
          </w:pPr>
          <w:hyperlink w:anchor="_Toc116053096" w:history="1">
            <w:r w:rsidR="00920FE2" w:rsidRPr="005B3478">
              <w:rPr>
                <w:rStyle w:val="Hyperlink"/>
              </w:rPr>
              <w:t>Sustainability Appraisal of Neighbourhood Plan Areas Policies and Housing and Regeneration Policies</w:t>
            </w:r>
            <w:r w:rsidR="00920FE2">
              <w:rPr>
                <w:webHidden/>
              </w:rPr>
              <w:tab/>
            </w:r>
            <w:r w:rsidR="00920FE2">
              <w:rPr>
                <w:webHidden/>
              </w:rPr>
              <w:fldChar w:fldCharType="begin"/>
            </w:r>
            <w:r w:rsidR="00920FE2">
              <w:rPr>
                <w:webHidden/>
              </w:rPr>
              <w:instrText xml:space="preserve"> PAGEREF _Toc116053096 \h </w:instrText>
            </w:r>
            <w:r w:rsidR="00920FE2">
              <w:rPr>
                <w:webHidden/>
              </w:rPr>
            </w:r>
            <w:r w:rsidR="00920FE2">
              <w:rPr>
                <w:webHidden/>
              </w:rPr>
              <w:fldChar w:fldCharType="separate"/>
            </w:r>
            <w:r w:rsidR="00920FE2">
              <w:rPr>
                <w:webHidden/>
              </w:rPr>
              <w:t>13</w:t>
            </w:r>
            <w:r w:rsidR="00920FE2">
              <w:rPr>
                <w:webHidden/>
              </w:rPr>
              <w:fldChar w:fldCharType="end"/>
            </w:r>
          </w:hyperlink>
        </w:p>
        <w:p w14:paraId="7641A377" w14:textId="363ABB0C" w:rsidR="00920FE2" w:rsidRDefault="005B3BCA">
          <w:pPr>
            <w:pStyle w:val="TOC3"/>
            <w:tabs>
              <w:tab w:val="left" w:pos="1100"/>
              <w:tab w:val="right" w:leader="dot" w:pos="10456"/>
            </w:tabs>
            <w:rPr>
              <w:noProof/>
              <w:sz w:val="22"/>
              <w:szCs w:val="22"/>
              <w:lang w:eastAsia="en-GB"/>
            </w:rPr>
          </w:pPr>
          <w:hyperlink w:anchor="_Toc116053097" w:history="1">
            <w:r w:rsidR="00920FE2" w:rsidRPr="005B3478">
              <w:rPr>
                <w:rStyle w:val="Hyperlink"/>
                <w:noProof/>
              </w:rPr>
              <w:t>1.</w:t>
            </w:r>
            <w:r w:rsidR="00920FE2">
              <w:rPr>
                <w:noProof/>
                <w:sz w:val="22"/>
                <w:szCs w:val="22"/>
                <w:lang w:eastAsia="en-GB"/>
              </w:rPr>
              <w:tab/>
            </w:r>
            <w:r w:rsidR="00920FE2" w:rsidRPr="005B3478">
              <w:rPr>
                <w:rStyle w:val="Hyperlink"/>
                <w:noProof/>
              </w:rPr>
              <w:t>Policy SS1 Growth Strategy and Responding to Climate Emergency</w:t>
            </w:r>
            <w:r w:rsidR="00920FE2">
              <w:rPr>
                <w:noProof/>
                <w:webHidden/>
              </w:rPr>
              <w:tab/>
            </w:r>
            <w:r w:rsidR="00920FE2">
              <w:rPr>
                <w:noProof/>
                <w:webHidden/>
              </w:rPr>
              <w:fldChar w:fldCharType="begin"/>
            </w:r>
            <w:r w:rsidR="00920FE2">
              <w:rPr>
                <w:noProof/>
                <w:webHidden/>
              </w:rPr>
              <w:instrText xml:space="preserve"> PAGEREF _Toc116053097 \h </w:instrText>
            </w:r>
            <w:r w:rsidR="00920FE2">
              <w:rPr>
                <w:noProof/>
                <w:webHidden/>
              </w:rPr>
            </w:r>
            <w:r w:rsidR="00920FE2">
              <w:rPr>
                <w:noProof/>
                <w:webHidden/>
              </w:rPr>
              <w:fldChar w:fldCharType="separate"/>
            </w:r>
            <w:r w:rsidR="00920FE2">
              <w:rPr>
                <w:noProof/>
                <w:webHidden/>
              </w:rPr>
              <w:t>13</w:t>
            </w:r>
            <w:r w:rsidR="00920FE2">
              <w:rPr>
                <w:noProof/>
                <w:webHidden/>
              </w:rPr>
              <w:fldChar w:fldCharType="end"/>
            </w:r>
          </w:hyperlink>
        </w:p>
        <w:p w14:paraId="4F291054" w14:textId="0531C9BC" w:rsidR="00920FE2" w:rsidRDefault="005B3BCA">
          <w:pPr>
            <w:pStyle w:val="TOC3"/>
            <w:tabs>
              <w:tab w:val="left" w:pos="1100"/>
              <w:tab w:val="right" w:leader="dot" w:pos="10456"/>
            </w:tabs>
            <w:rPr>
              <w:noProof/>
              <w:sz w:val="22"/>
              <w:szCs w:val="22"/>
              <w:lang w:eastAsia="en-GB"/>
            </w:rPr>
          </w:pPr>
          <w:hyperlink w:anchor="_Toc116053098" w:history="1">
            <w:r w:rsidR="00920FE2" w:rsidRPr="005B3478">
              <w:rPr>
                <w:rStyle w:val="Hyperlink"/>
                <w:noProof/>
              </w:rPr>
              <w:t>2.</w:t>
            </w:r>
            <w:r w:rsidR="00920FE2">
              <w:rPr>
                <w:noProof/>
                <w:sz w:val="22"/>
                <w:szCs w:val="22"/>
                <w:lang w:eastAsia="en-GB"/>
              </w:rPr>
              <w:tab/>
            </w:r>
            <w:r w:rsidR="00920FE2" w:rsidRPr="005B3478">
              <w:rPr>
                <w:rStyle w:val="Hyperlink"/>
                <w:noProof/>
              </w:rPr>
              <w:t>Policy SDT1 - Torquay Growth Strategy</w:t>
            </w:r>
            <w:r w:rsidR="00920FE2">
              <w:rPr>
                <w:noProof/>
                <w:webHidden/>
              </w:rPr>
              <w:tab/>
            </w:r>
            <w:r w:rsidR="00920FE2">
              <w:rPr>
                <w:noProof/>
                <w:webHidden/>
              </w:rPr>
              <w:fldChar w:fldCharType="begin"/>
            </w:r>
            <w:r w:rsidR="00920FE2">
              <w:rPr>
                <w:noProof/>
                <w:webHidden/>
              </w:rPr>
              <w:instrText xml:space="preserve"> PAGEREF _Toc116053098 \h </w:instrText>
            </w:r>
            <w:r w:rsidR="00920FE2">
              <w:rPr>
                <w:noProof/>
                <w:webHidden/>
              </w:rPr>
            </w:r>
            <w:r w:rsidR="00920FE2">
              <w:rPr>
                <w:noProof/>
                <w:webHidden/>
              </w:rPr>
              <w:fldChar w:fldCharType="separate"/>
            </w:r>
            <w:r w:rsidR="00920FE2">
              <w:rPr>
                <w:noProof/>
                <w:webHidden/>
              </w:rPr>
              <w:t>13</w:t>
            </w:r>
            <w:r w:rsidR="00920FE2">
              <w:rPr>
                <w:noProof/>
                <w:webHidden/>
              </w:rPr>
              <w:fldChar w:fldCharType="end"/>
            </w:r>
          </w:hyperlink>
        </w:p>
        <w:p w14:paraId="75644958" w14:textId="7EAC1058" w:rsidR="00920FE2" w:rsidRDefault="005B3BCA">
          <w:pPr>
            <w:pStyle w:val="TOC3"/>
            <w:tabs>
              <w:tab w:val="left" w:pos="1100"/>
              <w:tab w:val="right" w:leader="dot" w:pos="10456"/>
            </w:tabs>
            <w:rPr>
              <w:noProof/>
              <w:sz w:val="22"/>
              <w:szCs w:val="22"/>
              <w:lang w:eastAsia="en-GB"/>
            </w:rPr>
          </w:pPr>
          <w:hyperlink w:anchor="_Toc116053099" w:history="1">
            <w:r w:rsidR="00920FE2" w:rsidRPr="005B3478">
              <w:rPr>
                <w:rStyle w:val="Hyperlink"/>
                <w:noProof/>
              </w:rPr>
              <w:t>3.</w:t>
            </w:r>
            <w:r w:rsidR="00920FE2">
              <w:rPr>
                <w:noProof/>
                <w:sz w:val="22"/>
                <w:szCs w:val="22"/>
                <w:lang w:eastAsia="en-GB"/>
              </w:rPr>
              <w:tab/>
            </w:r>
            <w:r w:rsidR="00920FE2" w:rsidRPr="005B3478">
              <w:rPr>
                <w:rStyle w:val="Hyperlink"/>
                <w:noProof/>
              </w:rPr>
              <w:t>Policy SDT2 Torquay Town Centre and Harbour</w:t>
            </w:r>
            <w:r w:rsidR="00920FE2">
              <w:rPr>
                <w:noProof/>
                <w:webHidden/>
              </w:rPr>
              <w:tab/>
            </w:r>
            <w:r w:rsidR="00920FE2">
              <w:rPr>
                <w:noProof/>
                <w:webHidden/>
              </w:rPr>
              <w:fldChar w:fldCharType="begin"/>
            </w:r>
            <w:r w:rsidR="00920FE2">
              <w:rPr>
                <w:noProof/>
                <w:webHidden/>
              </w:rPr>
              <w:instrText xml:space="preserve"> PAGEREF _Toc116053099 \h </w:instrText>
            </w:r>
            <w:r w:rsidR="00920FE2">
              <w:rPr>
                <w:noProof/>
                <w:webHidden/>
              </w:rPr>
            </w:r>
            <w:r w:rsidR="00920FE2">
              <w:rPr>
                <w:noProof/>
                <w:webHidden/>
              </w:rPr>
              <w:fldChar w:fldCharType="separate"/>
            </w:r>
            <w:r w:rsidR="00920FE2">
              <w:rPr>
                <w:noProof/>
                <w:webHidden/>
              </w:rPr>
              <w:t>14</w:t>
            </w:r>
            <w:r w:rsidR="00920FE2">
              <w:rPr>
                <w:noProof/>
                <w:webHidden/>
              </w:rPr>
              <w:fldChar w:fldCharType="end"/>
            </w:r>
          </w:hyperlink>
        </w:p>
        <w:p w14:paraId="235EA537" w14:textId="2E044676" w:rsidR="00920FE2" w:rsidRDefault="005B3BCA">
          <w:pPr>
            <w:pStyle w:val="TOC3"/>
            <w:tabs>
              <w:tab w:val="left" w:pos="1100"/>
              <w:tab w:val="right" w:leader="dot" w:pos="10456"/>
            </w:tabs>
            <w:rPr>
              <w:noProof/>
              <w:sz w:val="22"/>
              <w:szCs w:val="22"/>
              <w:lang w:eastAsia="en-GB"/>
            </w:rPr>
          </w:pPr>
          <w:hyperlink w:anchor="_Toc116053100" w:history="1">
            <w:r w:rsidR="00920FE2" w:rsidRPr="005B3478">
              <w:rPr>
                <w:rStyle w:val="Hyperlink"/>
                <w:noProof/>
              </w:rPr>
              <w:t>4.</w:t>
            </w:r>
            <w:r w:rsidR="00920FE2">
              <w:rPr>
                <w:noProof/>
                <w:sz w:val="22"/>
                <w:szCs w:val="22"/>
                <w:lang w:eastAsia="en-GB"/>
              </w:rPr>
              <w:tab/>
            </w:r>
            <w:r w:rsidR="00920FE2" w:rsidRPr="005B3478">
              <w:rPr>
                <w:rStyle w:val="Hyperlink"/>
                <w:noProof/>
              </w:rPr>
              <w:t>Policy SDT3 Torquay Gateway</w:t>
            </w:r>
            <w:r w:rsidR="00920FE2">
              <w:rPr>
                <w:noProof/>
                <w:webHidden/>
              </w:rPr>
              <w:tab/>
            </w:r>
            <w:r w:rsidR="00920FE2">
              <w:rPr>
                <w:noProof/>
                <w:webHidden/>
              </w:rPr>
              <w:fldChar w:fldCharType="begin"/>
            </w:r>
            <w:r w:rsidR="00920FE2">
              <w:rPr>
                <w:noProof/>
                <w:webHidden/>
              </w:rPr>
              <w:instrText xml:space="preserve"> PAGEREF _Toc116053100 \h </w:instrText>
            </w:r>
            <w:r w:rsidR="00920FE2">
              <w:rPr>
                <w:noProof/>
                <w:webHidden/>
              </w:rPr>
            </w:r>
            <w:r w:rsidR="00920FE2">
              <w:rPr>
                <w:noProof/>
                <w:webHidden/>
              </w:rPr>
              <w:fldChar w:fldCharType="separate"/>
            </w:r>
            <w:r w:rsidR="00920FE2">
              <w:rPr>
                <w:noProof/>
                <w:webHidden/>
              </w:rPr>
              <w:t>14</w:t>
            </w:r>
            <w:r w:rsidR="00920FE2">
              <w:rPr>
                <w:noProof/>
                <w:webHidden/>
              </w:rPr>
              <w:fldChar w:fldCharType="end"/>
            </w:r>
          </w:hyperlink>
        </w:p>
        <w:p w14:paraId="00F4E65B" w14:textId="08EA4AEB" w:rsidR="00920FE2" w:rsidRDefault="005B3BCA">
          <w:pPr>
            <w:pStyle w:val="TOC3"/>
            <w:tabs>
              <w:tab w:val="left" w:pos="1100"/>
              <w:tab w:val="right" w:leader="dot" w:pos="10456"/>
            </w:tabs>
            <w:rPr>
              <w:noProof/>
              <w:sz w:val="22"/>
              <w:szCs w:val="22"/>
              <w:lang w:eastAsia="en-GB"/>
            </w:rPr>
          </w:pPr>
          <w:hyperlink w:anchor="_Toc116053101" w:history="1">
            <w:r w:rsidR="00920FE2" w:rsidRPr="005B3478">
              <w:rPr>
                <w:rStyle w:val="Hyperlink"/>
                <w:noProof/>
              </w:rPr>
              <w:t>5.</w:t>
            </w:r>
            <w:r w:rsidR="00920FE2">
              <w:rPr>
                <w:noProof/>
                <w:sz w:val="22"/>
                <w:szCs w:val="22"/>
                <w:lang w:eastAsia="en-GB"/>
              </w:rPr>
              <w:tab/>
            </w:r>
            <w:r w:rsidR="00920FE2" w:rsidRPr="005B3478">
              <w:rPr>
                <w:rStyle w:val="Hyperlink"/>
                <w:noProof/>
              </w:rPr>
              <w:t>Policy SDP1 Paignton Growth Strategy</w:t>
            </w:r>
            <w:r w:rsidR="00920FE2">
              <w:rPr>
                <w:noProof/>
                <w:webHidden/>
              </w:rPr>
              <w:tab/>
            </w:r>
            <w:r w:rsidR="00920FE2">
              <w:rPr>
                <w:noProof/>
                <w:webHidden/>
              </w:rPr>
              <w:fldChar w:fldCharType="begin"/>
            </w:r>
            <w:r w:rsidR="00920FE2">
              <w:rPr>
                <w:noProof/>
                <w:webHidden/>
              </w:rPr>
              <w:instrText xml:space="preserve"> PAGEREF _Toc116053101 \h </w:instrText>
            </w:r>
            <w:r w:rsidR="00920FE2">
              <w:rPr>
                <w:noProof/>
                <w:webHidden/>
              </w:rPr>
            </w:r>
            <w:r w:rsidR="00920FE2">
              <w:rPr>
                <w:noProof/>
                <w:webHidden/>
              </w:rPr>
              <w:fldChar w:fldCharType="separate"/>
            </w:r>
            <w:r w:rsidR="00920FE2">
              <w:rPr>
                <w:noProof/>
                <w:webHidden/>
              </w:rPr>
              <w:t>14</w:t>
            </w:r>
            <w:r w:rsidR="00920FE2">
              <w:rPr>
                <w:noProof/>
                <w:webHidden/>
              </w:rPr>
              <w:fldChar w:fldCharType="end"/>
            </w:r>
          </w:hyperlink>
        </w:p>
        <w:p w14:paraId="4E35ED73" w14:textId="4A7EC6EA" w:rsidR="00920FE2" w:rsidRDefault="005B3BCA">
          <w:pPr>
            <w:pStyle w:val="TOC3"/>
            <w:tabs>
              <w:tab w:val="left" w:pos="1100"/>
              <w:tab w:val="right" w:leader="dot" w:pos="10456"/>
            </w:tabs>
            <w:rPr>
              <w:noProof/>
              <w:sz w:val="22"/>
              <w:szCs w:val="22"/>
              <w:lang w:eastAsia="en-GB"/>
            </w:rPr>
          </w:pPr>
          <w:hyperlink w:anchor="_Toc116053102" w:history="1">
            <w:r w:rsidR="00920FE2" w:rsidRPr="005B3478">
              <w:rPr>
                <w:rStyle w:val="Hyperlink"/>
                <w:noProof/>
              </w:rPr>
              <w:t>6.</w:t>
            </w:r>
            <w:r w:rsidR="00920FE2">
              <w:rPr>
                <w:noProof/>
                <w:sz w:val="22"/>
                <w:szCs w:val="22"/>
                <w:lang w:eastAsia="en-GB"/>
              </w:rPr>
              <w:tab/>
            </w:r>
            <w:r w:rsidR="00920FE2" w:rsidRPr="005B3478">
              <w:rPr>
                <w:rStyle w:val="Hyperlink"/>
                <w:noProof/>
              </w:rPr>
              <w:t>Policy SDP2 Paignton Town Centre and Seafront</w:t>
            </w:r>
            <w:r w:rsidR="00920FE2">
              <w:rPr>
                <w:noProof/>
                <w:webHidden/>
              </w:rPr>
              <w:tab/>
            </w:r>
            <w:r w:rsidR="00920FE2">
              <w:rPr>
                <w:noProof/>
                <w:webHidden/>
              </w:rPr>
              <w:fldChar w:fldCharType="begin"/>
            </w:r>
            <w:r w:rsidR="00920FE2">
              <w:rPr>
                <w:noProof/>
                <w:webHidden/>
              </w:rPr>
              <w:instrText xml:space="preserve"> PAGEREF _Toc116053102 \h </w:instrText>
            </w:r>
            <w:r w:rsidR="00920FE2">
              <w:rPr>
                <w:noProof/>
                <w:webHidden/>
              </w:rPr>
            </w:r>
            <w:r w:rsidR="00920FE2">
              <w:rPr>
                <w:noProof/>
                <w:webHidden/>
              </w:rPr>
              <w:fldChar w:fldCharType="separate"/>
            </w:r>
            <w:r w:rsidR="00920FE2">
              <w:rPr>
                <w:noProof/>
                <w:webHidden/>
              </w:rPr>
              <w:t>15</w:t>
            </w:r>
            <w:r w:rsidR="00920FE2">
              <w:rPr>
                <w:noProof/>
                <w:webHidden/>
              </w:rPr>
              <w:fldChar w:fldCharType="end"/>
            </w:r>
          </w:hyperlink>
        </w:p>
        <w:p w14:paraId="05E33E0E" w14:textId="3DEF13CC" w:rsidR="00920FE2" w:rsidRDefault="005B3BCA">
          <w:pPr>
            <w:pStyle w:val="TOC3"/>
            <w:tabs>
              <w:tab w:val="left" w:pos="1100"/>
              <w:tab w:val="right" w:leader="dot" w:pos="10456"/>
            </w:tabs>
            <w:rPr>
              <w:noProof/>
              <w:sz w:val="22"/>
              <w:szCs w:val="22"/>
              <w:lang w:eastAsia="en-GB"/>
            </w:rPr>
          </w:pPr>
          <w:hyperlink w:anchor="_Toc116053103" w:history="1">
            <w:r w:rsidR="00920FE2" w:rsidRPr="005B3478">
              <w:rPr>
                <w:rStyle w:val="Hyperlink"/>
                <w:noProof/>
              </w:rPr>
              <w:t>7.</w:t>
            </w:r>
            <w:r w:rsidR="00920FE2">
              <w:rPr>
                <w:noProof/>
                <w:sz w:val="22"/>
                <w:szCs w:val="22"/>
                <w:lang w:eastAsia="en-GB"/>
              </w:rPr>
              <w:tab/>
            </w:r>
            <w:r w:rsidR="00920FE2" w:rsidRPr="005B3478">
              <w:rPr>
                <w:rStyle w:val="Hyperlink"/>
                <w:noProof/>
              </w:rPr>
              <w:t>SDP3 Collaton St Mary, Paignton, Future Growth Area</w:t>
            </w:r>
            <w:r w:rsidR="00920FE2">
              <w:rPr>
                <w:noProof/>
                <w:webHidden/>
              </w:rPr>
              <w:tab/>
            </w:r>
            <w:r w:rsidR="00920FE2">
              <w:rPr>
                <w:noProof/>
                <w:webHidden/>
              </w:rPr>
              <w:fldChar w:fldCharType="begin"/>
            </w:r>
            <w:r w:rsidR="00920FE2">
              <w:rPr>
                <w:noProof/>
                <w:webHidden/>
              </w:rPr>
              <w:instrText xml:space="preserve"> PAGEREF _Toc116053103 \h </w:instrText>
            </w:r>
            <w:r w:rsidR="00920FE2">
              <w:rPr>
                <w:noProof/>
                <w:webHidden/>
              </w:rPr>
            </w:r>
            <w:r w:rsidR="00920FE2">
              <w:rPr>
                <w:noProof/>
                <w:webHidden/>
              </w:rPr>
              <w:fldChar w:fldCharType="separate"/>
            </w:r>
            <w:r w:rsidR="00920FE2">
              <w:rPr>
                <w:noProof/>
                <w:webHidden/>
              </w:rPr>
              <w:t>15</w:t>
            </w:r>
            <w:r w:rsidR="00920FE2">
              <w:rPr>
                <w:noProof/>
                <w:webHidden/>
              </w:rPr>
              <w:fldChar w:fldCharType="end"/>
            </w:r>
          </w:hyperlink>
        </w:p>
        <w:p w14:paraId="79D065E4" w14:textId="2AF8E881" w:rsidR="00920FE2" w:rsidRDefault="005B3BCA">
          <w:pPr>
            <w:pStyle w:val="TOC3"/>
            <w:tabs>
              <w:tab w:val="left" w:pos="1100"/>
              <w:tab w:val="right" w:leader="dot" w:pos="10456"/>
            </w:tabs>
            <w:rPr>
              <w:noProof/>
              <w:sz w:val="22"/>
              <w:szCs w:val="22"/>
              <w:lang w:eastAsia="en-GB"/>
            </w:rPr>
          </w:pPr>
          <w:hyperlink w:anchor="_Toc116053104" w:history="1">
            <w:r w:rsidR="00920FE2" w:rsidRPr="005B3478">
              <w:rPr>
                <w:rStyle w:val="Hyperlink"/>
                <w:noProof/>
              </w:rPr>
              <w:t>8.</w:t>
            </w:r>
            <w:r w:rsidR="00920FE2">
              <w:rPr>
                <w:noProof/>
                <w:sz w:val="22"/>
                <w:szCs w:val="22"/>
                <w:lang w:eastAsia="en-GB"/>
              </w:rPr>
              <w:tab/>
            </w:r>
            <w:r w:rsidR="00920FE2" w:rsidRPr="005B3478">
              <w:rPr>
                <w:rStyle w:val="Hyperlink"/>
                <w:noProof/>
              </w:rPr>
              <w:t>Policy SDP4 Long Road, Yalberton Future Growth Area</w:t>
            </w:r>
            <w:r w:rsidR="00920FE2">
              <w:rPr>
                <w:noProof/>
                <w:webHidden/>
              </w:rPr>
              <w:tab/>
            </w:r>
            <w:r w:rsidR="00920FE2">
              <w:rPr>
                <w:noProof/>
                <w:webHidden/>
              </w:rPr>
              <w:fldChar w:fldCharType="begin"/>
            </w:r>
            <w:r w:rsidR="00920FE2">
              <w:rPr>
                <w:noProof/>
                <w:webHidden/>
              </w:rPr>
              <w:instrText xml:space="preserve"> PAGEREF _Toc116053104 \h </w:instrText>
            </w:r>
            <w:r w:rsidR="00920FE2">
              <w:rPr>
                <w:noProof/>
                <w:webHidden/>
              </w:rPr>
            </w:r>
            <w:r w:rsidR="00920FE2">
              <w:rPr>
                <w:noProof/>
                <w:webHidden/>
              </w:rPr>
              <w:fldChar w:fldCharType="separate"/>
            </w:r>
            <w:r w:rsidR="00920FE2">
              <w:rPr>
                <w:noProof/>
                <w:webHidden/>
              </w:rPr>
              <w:t>15</w:t>
            </w:r>
            <w:r w:rsidR="00920FE2">
              <w:rPr>
                <w:noProof/>
                <w:webHidden/>
              </w:rPr>
              <w:fldChar w:fldCharType="end"/>
            </w:r>
          </w:hyperlink>
        </w:p>
        <w:p w14:paraId="4AE1CE9E" w14:textId="12308601" w:rsidR="00920FE2" w:rsidRDefault="005B3BCA">
          <w:pPr>
            <w:pStyle w:val="TOC3"/>
            <w:tabs>
              <w:tab w:val="left" w:pos="1100"/>
              <w:tab w:val="right" w:leader="dot" w:pos="10456"/>
            </w:tabs>
            <w:rPr>
              <w:noProof/>
              <w:sz w:val="22"/>
              <w:szCs w:val="22"/>
              <w:lang w:eastAsia="en-GB"/>
            </w:rPr>
          </w:pPr>
          <w:hyperlink w:anchor="_Toc116053105" w:history="1">
            <w:r w:rsidR="00920FE2" w:rsidRPr="005B3478">
              <w:rPr>
                <w:rStyle w:val="Hyperlink"/>
                <w:noProof/>
              </w:rPr>
              <w:t>9.</w:t>
            </w:r>
            <w:r w:rsidR="00920FE2">
              <w:rPr>
                <w:noProof/>
                <w:sz w:val="22"/>
                <w:szCs w:val="22"/>
                <w:lang w:eastAsia="en-GB"/>
              </w:rPr>
              <w:tab/>
            </w:r>
            <w:r w:rsidR="00920FE2" w:rsidRPr="005B3478">
              <w:rPr>
                <w:rStyle w:val="Hyperlink"/>
                <w:noProof/>
              </w:rPr>
              <w:t>Policy SDP5 Clennon Valley Leisure Hub</w:t>
            </w:r>
            <w:r w:rsidR="00920FE2">
              <w:rPr>
                <w:noProof/>
                <w:webHidden/>
              </w:rPr>
              <w:tab/>
            </w:r>
            <w:r w:rsidR="00920FE2">
              <w:rPr>
                <w:noProof/>
                <w:webHidden/>
              </w:rPr>
              <w:fldChar w:fldCharType="begin"/>
            </w:r>
            <w:r w:rsidR="00920FE2">
              <w:rPr>
                <w:noProof/>
                <w:webHidden/>
              </w:rPr>
              <w:instrText xml:space="preserve"> PAGEREF _Toc116053105 \h </w:instrText>
            </w:r>
            <w:r w:rsidR="00920FE2">
              <w:rPr>
                <w:noProof/>
                <w:webHidden/>
              </w:rPr>
            </w:r>
            <w:r w:rsidR="00920FE2">
              <w:rPr>
                <w:noProof/>
                <w:webHidden/>
              </w:rPr>
              <w:fldChar w:fldCharType="separate"/>
            </w:r>
            <w:r w:rsidR="00920FE2">
              <w:rPr>
                <w:noProof/>
                <w:webHidden/>
              </w:rPr>
              <w:t>16</w:t>
            </w:r>
            <w:r w:rsidR="00920FE2">
              <w:rPr>
                <w:noProof/>
                <w:webHidden/>
              </w:rPr>
              <w:fldChar w:fldCharType="end"/>
            </w:r>
          </w:hyperlink>
        </w:p>
        <w:p w14:paraId="53C067BA" w14:textId="25292824" w:rsidR="00920FE2" w:rsidRDefault="005B3BCA">
          <w:pPr>
            <w:pStyle w:val="TOC3"/>
            <w:tabs>
              <w:tab w:val="left" w:pos="1100"/>
              <w:tab w:val="right" w:leader="dot" w:pos="10456"/>
            </w:tabs>
            <w:rPr>
              <w:noProof/>
              <w:sz w:val="22"/>
              <w:szCs w:val="22"/>
              <w:lang w:eastAsia="en-GB"/>
            </w:rPr>
          </w:pPr>
          <w:hyperlink w:anchor="_Toc116053106" w:history="1">
            <w:r w:rsidR="00920FE2" w:rsidRPr="005B3478">
              <w:rPr>
                <w:rStyle w:val="Hyperlink"/>
                <w:noProof/>
              </w:rPr>
              <w:t>10.</w:t>
            </w:r>
            <w:r w:rsidR="00920FE2">
              <w:rPr>
                <w:noProof/>
                <w:sz w:val="22"/>
                <w:szCs w:val="22"/>
                <w:lang w:eastAsia="en-GB"/>
              </w:rPr>
              <w:tab/>
            </w:r>
            <w:r w:rsidR="00920FE2" w:rsidRPr="005B3478">
              <w:rPr>
                <w:rStyle w:val="Hyperlink"/>
                <w:noProof/>
              </w:rPr>
              <w:t>Policy BCG1 Broadsands Churston Galmpton Villages</w:t>
            </w:r>
            <w:r w:rsidR="00920FE2">
              <w:rPr>
                <w:noProof/>
                <w:webHidden/>
              </w:rPr>
              <w:tab/>
            </w:r>
            <w:r w:rsidR="00920FE2">
              <w:rPr>
                <w:noProof/>
                <w:webHidden/>
              </w:rPr>
              <w:fldChar w:fldCharType="begin"/>
            </w:r>
            <w:r w:rsidR="00920FE2">
              <w:rPr>
                <w:noProof/>
                <w:webHidden/>
              </w:rPr>
              <w:instrText xml:space="preserve"> PAGEREF _Toc116053106 \h </w:instrText>
            </w:r>
            <w:r w:rsidR="00920FE2">
              <w:rPr>
                <w:noProof/>
                <w:webHidden/>
              </w:rPr>
            </w:r>
            <w:r w:rsidR="00920FE2">
              <w:rPr>
                <w:noProof/>
                <w:webHidden/>
              </w:rPr>
              <w:fldChar w:fldCharType="separate"/>
            </w:r>
            <w:r w:rsidR="00920FE2">
              <w:rPr>
                <w:noProof/>
                <w:webHidden/>
              </w:rPr>
              <w:t>16</w:t>
            </w:r>
            <w:r w:rsidR="00920FE2">
              <w:rPr>
                <w:noProof/>
                <w:webHidden/>
              </w:rPr>
              <w:fldChar w:fldCharType="end"/>
            </w:r>
          </w:hyperlink>
        </w:p>
        <w:p w14:paraId="17582CBB" w14:textId="1D5F454C" w:rsidR="00920FE2" w:rsidRDefault="005B3BCA">
          <w:pPr>
            <w:pStyle w:val="TOC3"/>
            <w:tabs>
              <w:tab w:val="left" w:pos="1100"/>
              <w:tab w:val="right" w:leader="dot" w:pos="10456"/>
            </w:tabs>
            <w:rPr>
              <w:noProof/>
              <w:sz w:val="22"/>
              <w:szCs w:val="22"/>
              <w:lang w:eastAsia="en-GB"/>
            </w:rPr>
          </w:pPr>
          <w:hyperlink w:anchor="_Toc116053107" w:history="1">
            <w:r w:rsidR="00920FE2" w:rsidRPr="005B3478">
              <w:rPr>
                <w:rStyle w:val="Hyperlink"/>
                <w:noProof/>
              </w:rPr>
              <w:t>11.</w:t>
            </w:r>
            <w:r w:rsidR="00920FE2">
              <w:rPr>
                <w:noProof/>
                <w:sz w:val="22"/>
                <w:szCs w:val="22"/>
                <w:lang w:eastAsia="en-GB"/>
              </w:rPr>
              <w:tab/>
            </w:r>
            <w:r w:rsidR="00920FE2" w:rsidRPr="005B3478">
              <w:rPr>
                <w:rStyle w:val="Hyperlink"/>
                <w:noProof/>
              </w:rPr>
              <w:t>Policy SDB1 Brixham Growth Strategy</w:t>
            </w:r>
            <w:r w:rsidR="00920FE2">
              <w:rPr>
                <w:noProof/>
                <w:webHidden/>
              </w:rPr>
              <w:tab/>
            </w:r>
            <w:r w:rsidR="00920FE2">
              <w:rPr>
                <w:noProof/>
                <w:webHidden/>
              </w:rPr>
              <w:fldChar w:fldCharType="begin"/>
            </w:r>
            <w:r w:rsidR="00920FE2">
              <w:rPr>
                <w:noProof/>
                <w:webHidden/>
              </w:rPr>
              <w:instrText xml:space="preserve"> PAGEREF _Toc116053107 \h </w:instrText>
            </w:r>
            <w:r w:rsidR="00920FE2">
              <w:rPr>
                <w:noProof/>
                <w:webHidden/>
              </w:rPr>
            </w:r>
            <w:r w:rsidR="00920FE2">
              <w:rPr>
                <w:noProof/>
                <w:webHidden/>
              </w:rPr>
              <w:fldChar w:fldCharType="separate"/>
            </w:r>
            <w:r w:rsidR="00920FE2">
              <w:rPr>
                <w:noProof/>
                <w:webHidden/>
              </w:rPr>
              <w:t>17</w:t>
            </w:r>
            <w:r w:rsidR="00920FE2">
              <w:rPr>
                <w:noProof/>
                <w:webHidden/>
              </w:rPr>
              <w:fldChar w:fldCharType="end"/>
            </w:r>
          </w:hyperlink>
        </w:p>
        <w:p w14:paraId="2CB8B376" w14:textId="7376C832" w:rsidR="00920FE2" w:rsidRDefault="005B3BCA">
          <w:pPr>
            <w:pStyle w:val="TOC3"/>
            <w:tabs>
              <w:tab w:val="left" w:pos="1100"/>
              <w:tab w:val="right" w:leader="dot" w:pos="10456"/>
            </w:tabs>
            <w:rPr>
              <w:noProof/>
              <w:sz w:val="22"/>
              <w:szCs w:val="22"/>
              <w:lang w:eastAsia="en-GB"/>
            </w:rPr>
          </w:pPr>
          <w:hyperlink w:anchor="_Toc116053108" w:history="1">
            <w:r w:rsidR="00920FE2" w:rsidRPr="005B3478">
              <w:rPr>
                <w:rStyle w:val="Hyperlink"/>
                <w:noProof/>
              </w:rPr>
              <w:t>12.</w:t>
            </w:r>
            <w:r w:rsidR="00920FE2">
              <w:rPr>
                <w:noProof/>
                <w:sz w:val="22"/>
                <w:szCs w:val="22"/>
                <w:lang w:eastAsia="en-GB"/>
              </w:rPr>
              <w:tab/>
            </w:r>
            <w:r w:rsidR="00920FE2" w:rsidRPr="005B3478">
              <w:rPr>
                <w:rStyle w:val="Hyperlink"/>
                <w:noProof/>
              </w:rPr>
              <w:t>Policy SDB2 Brixham Town Centre, Harbour, and Waterfront</w:t>
            </w:r>
            <w:r w:rsidR="00920FE2">
              <w:rPr>
                <w:noProof/>
                <w:webHidden/>
              </w:rPr>
              <w:tab/>
            </w:r>
            <w:r w:rsidR="00920FE2">
              <w:rPr>
                <w:noProof/>
                <w:webHidden/>
              </w:rPr>
              <w:fldChar w:fldCharType="begin"/>
            </w:r>
            <w:r w:rsidR="00920FE2">
              <w:rPr>
                <w:noProof/>
                <w:webHidden/>
              </w:rPr>
              <w:instrText xml:space="preserve"> PAGEREF _Toc116053108 \h </w:instrText>
            </w:r>
            <w:r w:rsidR="00920FE2">
              <w:rPr>
                <w:noProof/>
                <w:webHidden/>
              </w:rPr>
            </w:r>
            <w:r w:rsidR="00920FE2">
              <w:rPr>
                <w:noProof/>
                <w:webHidden/>
              </w:rPr>
              <w:fldChar w:fldCharType="separate"/>
            </w:r>
            <w:r w:rsidR="00920FE2">
              <w:rPr>
                <w:noProof/>
                <w:webHidden/>
              </w:rPr>
              <w:t>17</w:t>
            </w:r>
            <w:r w:rsidR="00920FE2">
              <w:rPr>
                <w:noProof/>
                <w:webHidden/>
              </w:rPr>
              <w:fldChar w:fldCharType="end"/>
            </w:r>
          </w:hyperlink>
        </w:p>
        <w:p w14:paraId="44C9922E" w14:textId="09B1769F" w:rsidR="00920FE2" w:rsidRDefault="005B3BCA">
          <w:pPr>
            <w:pStyle w:val="TOC3"/>
            <w:tabs>
              <w:tab w:val="left" w:pos="1100"/>
              <w:tab w:val="right" w:leader="dot" w:pos="10456"/>
            </w:tabs>
            <w:rPr>
              <w:noProof/>
              <w:sz w:val="22"/>
              <w:szCs w:val="22"/>
              <w:lang w:eastAsia="en-GB"/>
            </w:rPr>
          </w:pPr>
          <w:hyperlink w:anchor="_Toc116053109" w:history="1">
            <w:r w:rsidR="00920FE2" w:rsidRPr="005B3478">
              <w:rPr>
                <w:rStyle w:val="Hyperlink"/>
                <w:noProof/>
              </w:rPr>
              <w:t>13.</w:t>
            </w:r>
            <w:r w:rsidR="00920FE2">
              <w:rPr>
                <w:noProof/>
                <w:sz w:val="22"/>
                <w:szCs w:val="22"/>
                <w:lang w:eastAsia="en-GB"/>
              </w:rPr>
              <w:tab/>
            </w:r>
            <w:r w:rsidR="00920FE2" w:rsidRPr="005B3478">
              <w:rPr>
                <w:rStyle w:val="Hyperlink"/>
                <w:noProof/>
              </w:rPr>
              <w:t>Policy SHS Overall Housing Strategy and Presumption in Favour of Urban Regeneration</w:t>
            </w:r>
            <w:r w:rsidR="00920FE2">
              <w:rPr>
                <w:noProof/>
                <w:webHidden/>
              </w:rPr>
              <w:tab/>
            </w:r>
            <w:r w:rsidR="00920FE2">
              <w:rPr>
                <w:noProof/>
                <w:webHidden/>
              </w:rPr>
              <w:fldChar w:fldCharType="begin"/>
            </w:r>
            <w:r w:rsidR="00920FE2">
              <w:rPr>
                <w:noProof/>
                <w:webHidden/>
              </w:rPr>
              <w:instrText xml:space="preserve"> PAGEREF _Toc116053109 \h </w:instrText>
            </w:r>
            <w:r w:rsidR="00920FE2">
              <w:rPr>
                <w:noProof/>
                <w:webHidden/>
              </w:rPr>
            </w:r>
            <w:r w:rsidR="00920FE2">
              <w:rPr>
                <w:noProof/>
                <w:webHidden/>
              </w:rPr>
              <w:fldChar w:fldCharType="separate"/>
            </w:r>
            <w:r w:rsidR="00920FE2">
              <w:rPr>
                <w:noProof/>
                <w:webHidden/>
              </w:rPr>
              <w:t>17</w:t>
            </w:r>
            <w:r w:rsidR="00920FE2">
              <w:rPr>
                <w:noProof/>
                <w:webHidden/>
              </w:rPr>
              <w:fldChar w:fldCharType="end"/>
            </w:r>
          </w:hyperlink>
        </w:p>
        <w:p w14:paraId="03F9C029" w14:textId="1A1D8465" w:rsidR="00920FE2" w:rsidRDefault="005B3BCA">
          <w:pPr>
            <w:pStyle w:val="TOC3"/>
            <w:tabs>
              <w:tab w:val="left" w:pos="1100"/>
              <w:tab w:val="right" w:leader="dot" w:pos="10456"/>
            </w:tabs>
            <w:rPr>
              <w:noProof/>
              <w:sz w:val="22"/>
              <w:szCs w:val="22"/>
              <w:lang w:eastAsia="en-GB"/>
            </w:rPr>
          </w:pPr>
          <w:hyperlink w:anchor="_Toc116053110" w:history="1">
            <w:r w:rsidR="00920FE2" w:rsidRPr="005B3478">
              <w:rPr>
                <w:rStyle w:val="Hyperlink"/>
                <w:noProof/>
              </w:rPr>
              <w:t>14.</w:t>
            </w:r>
            <w:r w:rsidR="00920FE2">
              <w:rPr>
                <w:noProof/>
                <w:sz w:val="22"/>
                <w:szCs w:val="22"/>
                <w:lang w:eastAsia="en-GB"/>
              </w:rPr>
              <w:tab/>
            </w:r>
            <w:r w:rsidR="00920FE2" w:rsidRPr="005B3478">
              <w:rPr>
                <w:rStyle w:val="Hyperlink"/>
                <w:noProof/>
              </w:rPr>
              <w:t>Policy SH1 Town Centre Regeneration Areas</w:t>
            </w:r>
            <w:r w:rsidR="00920FE2">
              <w:rPr>
                <w:noProof/>
                <w:webHidden/>
              </w:rPr>
              <w:tab/>
            </w:r>
            <w:r w:rsidR="00920FE2">
              <w:rPr>
                <w:noProof/>
                <w:webHidden/>
              </w:rPr>
              <w:fldChar w:fldCharType="begin"/>
            </w:r>
            <w:r w:rsidR="00920FE2">
              <w:rPr>
                <w:noProof/>
                <w:webHidden/>
              </w:rPr>
              <w:instrText xml:space="preserve"> PAGEREF _Toc116053110 \h </w:instrText>
            </w:r>
            <w:r w:rsidR="00920FE2">
              <w:rPr>
                <w:noProof/>
                <w:webHidden/>
              </w:rPr>
            </w:r>
            <w:r w:rsidR="00920FE2">
              <w:rPr>
                <w:noProof/>
                <w:webHidden/>
              </w:rPr>
              <w:fldChar w:fldCharType="separate"/>
            </w:r>
            <w:r w:rsidR="00920FE2">
              <w:rPr>
                <w:noProof/>
                <w:webHidden/>
              </w:rPr>
              <w:t>18</w:t>
            </w:r>
            <w:r w:rsidR="00920FE2">
              <w:rPr>
                <w:noProof/>
                <w:webHidden/>
              </w:rPr>
              <w:fldChar w:fldCharType="end"/>
            </w:r>
          </w:hyperlink>
        </w:p>
        <w:p w14:paraId="1F4DA962" w14:textId="71166C2E" w:rsidR="00920FE2" w:rsidRDefault="005B3BCA">
          <w:pPr>
            <w:pStyle w:val="TOC3"/>
            <w:tabs>
              <w:tab w:val="left" w:pos="1100"/>
              <w:tab w:val="right" w:leader="dot" w:pos="10456"/>
            </w:tabs>
            <w:rPr>
              <w:noProof/>
              <w:sz w:val="22"/>
              <w:szCs w:val="22"/>
              <w:lang w:eastAsia="en-GB"/>
            </w:rPr>
          </w:pPr>
          <w:hyperlink w:anchor="_Toc116053111" w:history="1">
            <w:r w:rsidR="00920FE2" w:rsidRPr="005B3478">
              <w:rPr>
                <w:rStyle w:val="Hyperlink"/>
                <w:noProof/>
              </w:rPr>
              <w:t>15.</w:t>
            </w:r>
            <w:r w:rsidR="00920FE2">
              <w:rPr>
                <w:noProof/>
                <w:sz w:val="22"/>
                <w:szCs w:val="22"/>
                <w:lang w:eastAsia="en-GB"/>
              </w:rPr>
              <w:tab/>
            </w:r>
            <w:r w:rsidR="00920FE2" w:rsidRPr="005B3478">
              <w:rPr>
                <w:rStyle w:val="Hyperlink"/>
                <w:noProof/>
              </w:rPr>
              <w:t>Policy SH2 Housing Allocations and Future Growth Areas</w:t>
            </w:r>
            <w:r w:rsidR="00920FE2">
              <w:rPr>
                <w:noProof/>
                <w:webHidden/>
              </w:rPr>
              <w:tab/>
            </w:r>
            <w:r w:rsidR="00920FE2">
              <w:rPr>
                <w:noProof/>
                <w:webHidden/>
              </w:rPr>
              <w:fldChar w:fldCharType="begin"/>
            </w:r>
            <w:r w:rsidR="00920FE2">
              <w:rPr>
                <w:noProof/>
                <w:webHidden/>
              </w:rPr>
              <w:instrText xml:space="preserve"> PAGEREF _Toc116053111 \h </w:instrText>
            </w:r>
            <w:r w:rsidR="00920FE2">
              <w:rPr>
                <w:noProof/>
                <w:webHidden/>
              </w:rPr>
            </w:r>
            <w:r w:rsidR="00920FE2">
              <w:rPr>
                <w:noProof/>
                <w:webHidden/>
              </w:rPr>
              <w:fldChar w:fldCharType="separate"/>
            </w:r>
            <w:r w:rsidR="00920FE2">
              <w:rPr>
                <w:noProof/>
                <w:webHidden/>
              </w:rPr>
              <w:t>18</w:t>
            </w:r>
            <w:r w:rsidR="00920FE2">
              <w:rPr>
                <w:noProof/>
                <w:webHidden/>
              </w:rPr>
              <w:fldChar w:fldCharType="end"/>
            </w:r>
          </w:hyperlink>
        </w:p>
        <w:p w14:paraId="0167C8D5" w14:textId="7DC73FEE" w:rsidR="00920FE2" w:rsidRDefault="005B3BCA">
          <w:pPr>
            <w:pStyle w:val="TOC3"/>
            <w:tabs>
              <w:tab w:val="left" w:pos="1100"/>
              <w:tab w:val="right" w:leader="dot" w:pos="10456"/>
            </w:tabs>
            <w:rPr>
              <w:noProof/>
              <w:sz w:val="22"/>
              <w:szCs w:val="22"/>
              <w:lang w:eastAsia="en-GB"/>
            </w:rPr>
          </w:pPr>
          <w:hyperlink w:anchor="_Toc116053112" w:history="1">
            <w:r w:rsidR="00920FE2" w:rsidRPr="005B3478">
              <w:rPr>
                <w:rStyle w:val="Hyperlink"/>
                <w:noProof/>
              </w:rPr>
              <w:t>16.</w:t>
            </w:r>
            <w:r w:rsidR="00920FE2">
              <w:rPr>
                <w:noProof/>
                <w:sz w:val="22"/>
                <w:szCs w:val="22"/>
                <w:lang w:eastAsia="en-GB"/>
              </w:rPr>
              <w:tab/>
            </w:r>
            <w:r w:rsidR="00920FE2" w:rsidRPr="005B3478">
              <w:rPr>
                <w:rStyle w:val="Hyperlink"/>
                <w:noProof/>
              </w:rPr>
              <w:t>Policy H3 Principal Occupancy</w:t>
            </w:r>
            <w:r w:rsidR="00920FE2">
              <w:rPr>
                <w:noProof/>
                <w:webHidden/>
              </w:rPr>
              <w:tab/>
            </w:r>
            <w:r w:rsidR="00920FE2">
              <w:rPr>
                <w:noProof/>
                <w:webHidden/>
              </w:rPr>
              <w:fldChar w:fldCharType="begin"/>
            </w:r>
            <w:r w:rsidR="00920FE2">
              <w:rPr>
                <w:noProof/>
                <w:webHidden/>
              </w:rPr>
              <w:instrText xml:space="preserve"> PAGEREF _Toc116053112 \h </w:instrText>
            </w:r>
            <w:r w:rsidR="00920FE2">
              <w:rPr>
                <w:noProof/>
                <w:webHidden/>
              </w:rPr>
            </w:r>
            <w:r w:rsidR="00920FE2">
              <w:rPr>
                <w:noProof/>
                <w:webHidden/>
              </w:rPr>
              <w:fldChar w:fldCharType="separate"/>
            </w:r>
            <w:r w:rsidR="00920FE2">
              <w:rPr>
                <w:noProof/>
                <w:webHidden/>
              </w:rPr>
              <w:t>19</w:t>
            </w:r>
            <w:r w:rsidR="00920FE2">
              <w:rPr>
                <w:noProof/>
                <w:webHidden/>
              </w:rPr>
              <w:fldChar w:fldCharType="end"/>
            </w:r>
          </w:hyperlink>
        </w:p>
        <w:p w14:paraId="059037A6" w14:textId="44171B1C" w:rsidR="00920FE2" w:rsidRDefault="005B3BCA">
          <w:pPr>
            <w:pStyle w:val="TOC3"/>
            <w:tabs>
              <w:tab w:val="left" w:pos="1100"/>
              <w:tab w:val="right" w:leader="dot" w:pos="10456"/>
            </w:tabs>
            <w:rPr>
              <w:noProof/>
              <w:sz w:val="22"/>
              <w:szCs w:val="22"/>
              <w:lang w:eastAsia="en-GB"/>
            </w:rPr>
          </w:pPr>
          <w:hyperlink w:anchor="_Toc116053113" w:history="1">
            <w:r w:rsidR="00920FE2" w:rsidRPr="005B3478">
              <w:rPr>
                <w:rStyle w:val="Hyperlink"/>
                <w:noProof/>
              </w:rPr>
              <w:t>17.</w:t>
            </w:r>
            <w:r w:rsidR="00920FE2">
              <w:rPr>
                <w:noProof/>
                <w:sz w:val="22"/>
                <w:szCs w:val="22"/>
                <w:lang w:eastAsia="en-GB"/>
              </w:rPr>
              <w:tab/>
            </w:r>
            <w:r w:rsidR="00920FE2" w:rsidRPr="005B3478">
              <w:rPr>
                <w:rStyle w:val="Hyperlink"/>
                <w:noProof/>
              </w:rPr>
              <w:t>Policy H4 Affordable Housing</w:t>
            </w:r>
            <w:r w:rsidR="00920FE2">
              <w:rPr>
                <w:noProof/>
                <w:webHidden/>
              </w:rPr>
              <w:tab/>
            </w:r>
            <w:r w:rsidR="00920FE2">
              <w:rPr>
                <w:noProof/>
                <w:webHidden/>
              </w:rPr>
              <w:fldChar w:fldCharType="begin"/>
            </w:r>
            <w:r w:rsidR="00920FE2">
              <w:rPr>
                <w:noProof/>
                <w:webHidden/>
              </w:rPr>
              <w:instrText xml:space="preserve"> PAGEREF _Toc116053113 \h </w:instrText>
            </w:r>
            <w:r w:rsidR="00920FE2">
              <w:rPr>
                <w:noProof/>
                <w:webHidden/>
              </w:rPr>
            </w:r>
            <w:r w:rsidR="00920FE2">
              <w:rPr>
                <w:noProof/>
                <w:webHidden/>
              </w:rPr>
              <w:fldChar w:fldCharType="separate"/>
            </w:r>
            <w:r w:rsidR="00920FE2">
              <w:rPr>
                <w:noProof/>
                <w:webHidden/>
              </w:rPr>
              <w:t>19</w:t>
            </w:r>
            <w:r w:rsidR="00920FE2">
              <w:rPr>
                <w:noProof/>
                <w:webHidden/>
              </w:rPr>
              <w:fldChar w:fldCharType="end"/>
            </w:r>
          </w:hyperlink>
        </w:p>
        <w:p w14:paraId="08B38B7D" w14:textId="77731C0D" w:rsidR="00920FE2" w:rsidRDefault="005B3BCA">
          <w:pPr>
            <w:pStyle w:val="TOC3"/>
            <w:tabs>
              <w:tab w:val="left" w:pos="1100"/>
              <w:tab w:val="right" w:leader="dot" w:pos="10456"/>
            </w:tabs>
            <w:rPr>
              <w:noProof/>
              <w:sz w:val="22"/>
              <w:szCs w:val="22"/>
              <w:lang w:eastAsia="en-GB"/>
            </w:rPr>
          </w:pPr>
          <w:hyperlink w:anchor="_Toc116053114" w:history="1">
            <w:r w:rsidR="00920FE2" w:rsidRPr="005B3478">
              <w:rPr>
                <w:rStyle w:val="Hyperlink"/>
                <w:noProof/>
              </w:rPr>
              <w:t>18.</w:t>
            </w:r>
            <w:r w:rsidR="00920FE2">
              <w:rPr>
                <w:noProof/>
                <w:sz w:val="22"/>
                <w:szCs w:val="22"/>
                <w:lang w:eastAsia="en-GB"/>
              </w:rPr>
              <w:tab/>
            </w:r>
            <w:r w:rsidR="00920FE2" w:rsidRPr="005B3478">
              <w:rPr>
                <w:rStyle w:val="Hyperlink"/>
                <w:noProof/>
              </w:rPr>
              <w:t>Policy H5 Self-build Housing in Future Growth Area</w:t>
            </w:r>
            <w:r w:rsidR="00920FE2">
              <w:rPr>
                <w:noProof/>
                <w:webHidden/>
              </w:rPr>
              <w:tab/>
            </w:r>
            <w:r w:rsidR="00920FE2">
              <w:rPr>
                <w:noProof/>
                <w:webHidden/>
              </w:rPr>
              <w:fldChar w:fldCharType="begin"/>
            </w:r>
            <w:r w:rsidR="00920FE2">
              <w:rPr>
                <w:noProof/>
                <w:webHidden/>
              </w:rPr>
              <w:instrText xml:space="preserve"> PAGEREF _Toc116053114 \h </w:instrText>
            </w:r>
            <w:r w:rsidR="00920FE2">
              <w:rPr>
                <w:noProof/>
                <w:webHidden/>
              </w:rPr>
            </w:r>
            <w:r w:rsidR="00920FE2">
              <w:rPr>
                <w:noProof/>
                <w:webHidden/>
              </w:rPr>
              <w:fldChar w:fldCharType="separate"/>
            </w:r>
            <w:r w:rsidR="00920FE2">
              <w:rPr>
                <w:noProof/>
                <w:webHidden/>
              </w:rPr>
              <w:t>19</w:t>
            </w:r>
            <w:r w:rsidR="00920FE2">
              <w:rPr>
                <w:noProof/>
                <w:webHidden/>
              </w:rPr>
              <w:fldChar w:fldCharType="end"/>
            </w:r>
          </w:hyperlink>
        </w:p>
        <w:p w14:paraId="6AFAF183" w14:textId="1A455D39" w:rsidR="00920FE2" w:rsidRDefault="005B3BCA">
          <w:pPr>
            <w:pStyle w:val="TOC3"/>
            <w:tabs>
              <w:tab w:val="left" w:pos="1100"/>
              <w:tab w:val="right" w:leader="dot" w:pos="10456"/>
            </w:tabs>
            <w:rPr>
              <w:noProof/>
              <w:sz w:val="22"/>
              <w:szCs w:val="22"/>
              <w:lang w:eastAsia="en-GB"/>
            </w:rPr>
          </w:pPr>
          <w:hyperlink w:anchor="_Toc116053115" w:history="1">
            <w:r w:rsidR="00920FE2" w:rsidRPr="005B3478">
              <w:rPr>
                <w:rStyle w:val="Hyperlink"/>
                <w:noProof/>
              </w:rPr>
              <w:t>19.</w:t>
            </w:r>
            <w:r w:rsidR="00920FE2">
              <w:rPr>
                <w:noProof/>
                <w:sz w:val="22"/>
                <w:szCs w:val="22"/>
                <w:lang w:eastAsia="en-GB"/>
              </w:rPr>
              <w:tab/>
            </w:r>
            <w:r w:rsidR="00920FE2" w:rsidRPr="005B3478">
              <w:rPr>
                <w:rStyle w:val="Hyperlink"/>
                <w:noProof/>
              </w:rPr>
              <w:t>Policy H6 Houses in Multiple Occupation (HMOs)</w:t>
            </w:r>
            <w:r w:rsidR="00920FE2">
              <w:rPr>
                <w:noProof/>
                <w:webHidden/>
              </w:rPr>
              <w:tab/>
            </w:r>
            <w:r w:rsidR="00920FE2">
              <w:rPr>
                <w:noProof/>
                <w:webHidden/>
              </w:rPr>
              <w:fldChar w:fldCharType="begin"/>
            </w:r>
            <w:r w:rsidR="00920FE2">
              <w:rPr>
                <w:noProof/>
                <w:webHidden/>
              </w:rPr>
              <w:instrText xml:space="preserve"> PAGEREF _Toc116053115 \h </w:instrText>
            </w:r>
            <w:r w:rsidR="00920FE2">
              <w:rPr>
                <w:noProof/>
                <w:webHidden/>
              </w:rPr>
            </w:r>
            <w:r w:rsidR="00920FE2">
              <w:rPr>
                <w:noProof/>
                <w:webHidden/>
              </w:rPr>
              <w:fldChar w:fldCharType="separate"/>
            </w:r>
            <w:r w:rsidR="00920FE2">
              <w:rPr>
                <w:noProof/>
                <w:webHidden/>
              </w:rPr>
              <w:t>19</w:t>
            </w:r>
            <w:r w:rsidR="00920FE2">
              <w:rPr>
                <w:noProof/>
                <w:webHidden/>
              </w:rPr>
              <w:fldChar w:fldCharType="end"/>
            </w:r>
          </w:hyperlink>
        </w:p>
        <w:p w14:paraId="38102AE1" w14:textId="3AEB113C" w:rsidR="00920FE2" w:rsidRDefault="005B3BCA">
          <w:pPr>
            <w:pStyle w:val="TOC3"/>
            <w:tabs>
              <w:tab w:val="left" w:pos="1100"/>
              <w:tab w:val="right" w:leader="dot" w:pos="10456"/>
            </w:tabs>
            <w:rPr>
              <w:noProof/>
              <w:sz w:val="22"/>
              <w:szCs w:val="22"/>
              <w:lang w:eastAsia="en-GB"/>
            </w:rPr>
          </w:pPr>
          <w:hyperlink w:anchor="_Toc116053116" w:history="1">
            <w:r w:rsidR="00920FE2" w:rsidRPr="005B3478">
              <w:rPr>
                <w:rStyle w:val="Hyperlink"/>
                <w:noProof/>
              </w:rPr>
              <w:t>20.</w:t>
            </w:r>
            <w:r w:rsidR="00920FE2">
              <w:rPr>
                <w:noProof/>
                <w:sz w:val="22"/>
                <w:szCs w:val="22"/>
                <w:lang w:eastAsia="en-GB"/>
              </w:rPr>
              <w:tab/>
            </w:r>
            <w:r w:rsidR="00920FE2" w:rsidRPr="005B3478">
              <w:rPr>
                <w:rStyle w:val="Hyperlink"/>
                <w:noProof/>
              </w:rPr>
              <w:t>Policy H7 Sites for Traveller</w:t>
            </w:r>
            <w:r w:rsidR="00920FE2">
              <w:rPr>
                <w:noProof/>
                <w:webHidden/>
              </w:rPr>
              <w:tab/>
            </w:r>
            <w:r w:rsidR="00920FE2">
              <w:rPr>
                <w:noProof/>
                <w:webHidden/>
              </w:rPr>
              <w:fldChar w:fldCharType="begin"/>
            </w:r>
            <w:r w:rsidR="00920FE2">
              <w:rPr>
                <w:noProof/>
                <w:webHidden/>
              </w:rPr>
              <w:instrText xml:space="preserve"> PAGEREF _Toc116053116 \h </w:instrText>
            </w:r>
            <w:r w:rsidR="00920FE2">
              <w:rPr>
                <w:noProof/>
                <w:webHidden/>
              </w:rPr>
            </w:r>
            <w:r w:rsidR="00920FE2">
              <w:rPr>
                <w:noProof/>
                <w:webHidden/>
              </w:rPr>
              <w:fldChar w:fldCharType="separate"/>
            </w:r>
            <w:r w:rsidR="00920FE2">
              <w:rPr>
                <w:noProof/>
                <w:webHidden/>
              </w:rPr>
              <w:t>19</w:t>
            </w:r>
            <w:r w:rsidR="00920FE2">
              <w:rPr>
                <w:noProof/>
                <w:webHidden/>
              </w:rPr>
              <w:fldChar w:fldCharType="end"/>
            </w:r>
          </w:hyperlink>
        </w:p>
        <w:p w14:paraId="5F49C231" w14:textId="3F94FA1F" w:rsidR="00920FE2" w:rsidRDefault="005B3BCA">
          <w:pPr>
            <w:pStyle w:val="TOC3"/>
            <w:tabs>
              <w:tab w:val="left" w:pos="1100"/>
              <w:tab w:val="right" w:leader="dot" w:pos="10456"/>
            </w:tabs>
            <w:rPr>
              <w:noProof/>
              <w:sz w:val="22"/>
              <w:szCs w:val="22"/>
              <w:lang w:eastAsia="en-GB"/>
            </w:rPr>
          </w:pPr>
          <w:hyperlink w:anchor="_Toc116053117" w:history="1">
            <w:r w:rsidR="00920FE2" w:rsidRPr="005B3478">
              <w:rPr>
                <w:rStyle w:val="Hyperlink"/>
                <w:noProof/>
              </w:rPr>
              <w:t>21.</w:t>
            </w:r>
            <w:r w:rsidR="00920FE2">
              <w:rPr>
                <w:noProof/>
                <w:sz w:val="22"/>
                <w:szCs w:val="22"/>
                <w:lang w:eastAsia="en-GB"/>
              </w:rPr>
              <w:tab/>
            </w:r>
            <w:r w:rsidR="00920FE2" w:rsidRPr="005B3478">
              <w:rPr>
                <w:rStyle w:val="Hyperlink"/>
                <w:noProof/>
              </w:rPr>
              <w:t>Policy H8 Housing for People in Need of Care</w:t>
            </w:r>
            <w:r w:rsidR="00920FE2">
              <w:rPr>
                <w:noProof/>
                <w:webHidden/>
              </w:rPr>
              <w:tab/>
            </w:r>
            <w:r w:rsidR="00920FE2">
              <w:rPr>
                <w:noProof/>
                <w:webHidden/>
              </w:rPr>
              <w:fldChar w:fldCharType="begin"/>
            </w:r>
            <w:r w:rsidR="00920FE2">
              <w:rPr>
                <w:noProof/>
                <w:webHidden/>
              </w:rPr>
              <w:instrText xml:space="preserve"> PAGEREF _Toc116053117 \h </w:instrText>
            </w:r>
            <w:r w:rsidR="00920FE2">
              <w:rPr>
                <w:noProof/>
                <w:webHidden/>
              </w:rPr>
            </w:r>
            <w:r w:rsidR="00920FE2">
              <w:rPr>
                <w:noProof/>
                <w:webHidden/>
              </w:rPr>
              <w:fldChar w:fldCharType="separate"/>
            </w:r>
            <w:r w:rsidR="00920FE2">
              <w:rPr>
                <w:noProof/>
                <w:webHidden/>
              </w:rPr>
              <w:t>20</w:t>
            </w:r>
            <w:r w:rsidR="00920FE2">
              <w:rPr>
                <w:noProof/>
                <w:webHidden/>
              </w:rPr>
              <w:fldChar w:fldCharType="end"/>
            </w:r>
          </w:hyperlink>
        </w:p>
        <w:p w14:paraId="2BABC471" w14:textId="36A3F6FF" w:rsidR="00920FE2" w:rsidRDefault="005B3BCA">
          <w:pPr>
            <w:pStyle w:val="TOC1"/>
            <w:rPr>
              <w:b w:val="0"/>
              <w:sz w:val="22"/>
              <w:szCs w:val="22"/>
              <w:lang w:eastAsia="en-GB"/>
            </w:rPr>
          </w:pPr>
          <w:hyperlink w:anchor="_Toc116053118" w:history="1">
            <w:r w:rsidR="00920FE2" w:rsidRPr="005B3478">
              <w:rPr>
                <w:rStyle w:val="Hyperlink"/>
              </w:rPr>
              <w:t>Appendix A: Sustainability Appraisal of Alternative Future Growth Areas</w:t>
            </w:r>
            <w:r w:rsidR="00920FE2">
              <w:rPr>
                <w:webHidden/>
              </w:rPr>
              <w:tab/>
            </w:r>
            <w:r w:rsidR="00920FE2">
              <w:rPr>
                <w:webHidden/>
              </w:rPr>
              <w:fldChar w:fldCharType="begin"/>
            </w:r>
            <w:r w:rsidR="00920FE2">
              <w:rPr>
                <w:webHidden/>
              </w:rPr>
              <w:instrText xml:space="preserve"> PAGEREF _Toc116053118 \h </w:instrText>
            </w:r>
            <w:r w:rsidR="00920FE2">
              <w:rPr>
                <w:webHidden/>
              </w:rPr>
            </w:r>
            <w:r w:rsidR="00920FE2">
              <w:rPr>
                <w:webHidden/>
              </w:rPr>
              <w:fldChar w:fldCharType="separate"/>
            </w:r>
            <w:r w:rsidR="00920FE2">
              <w:rPr>
                <w:webHidden/>
              </w:rPr>
              <w:t>21</w:t>
            </w:r>
            <w:r w:rsidR="00920FE2">
              <w:rPr>
                <w:webHidden/>
              </w:rPr>
              <w:fldChar w:fldCharType="end"/>
            </w:r>
          </w:hyperlink>
        </w:p>
        <w:p w14:paraId="779BF971" w14:textId="7ACCDF16" w:rsidR="00920FE2" w:rsidRDefault="005B3BCA">
          <w:pPr>
            <w:pStyle w:val="TOC2"/>
            <w:tabs>
              <w:tab w:val="left" w:pos="660"/>
              <w:tab w:val="right" w:leader="dot" w:pos="10456"/>
            </w:tabs>
            <w:rPr>
              <w:noProof/>
              <w:sz w:val="22"/>
              <w:szCs w:val="22"/>
              <w:lang w:eastAsia="en-GB"/>
            </w:rPr>
          </w:pPr>
          <w:hyperlink w:anchor="_Toc116053119" w:history="1">
            <w:r w:rsidR="00920FE2" w:rsidRPr="005B3478">
              <w:rPr>
                <w:rStyle w:val="Hyperlink"/>
                <w:noProof/>
              </w:rPr>
              <w:t>1.</w:t>
            </w:r>
            <w:r w:rsidR="00920FE2">
              <w:rPr>
                <w:noProof/>
                <w:sz w:val="22"/>
                <w:szCs w:val="22"/>
                <w:lang w:eastAsia="en-GB"/>
              </w:rPr>
              <w:tab/>
            </w:r>
            <w:r w:rsidR="00920FE2" w:rsidRPr="005B3478">
              <w:rPr>
                <w:rStyle w:val="Hyperlink"/>
                <w:noProof/>
              </w:rPr>
              <w:t>Torquay Gateway, Edginswell, Torquay</w:t>
            </w:r>
            <w:r w:rsidR="00920FE2">
              <w:rPr>
                <w:noProof/>
                <w:webHidden/>
              </w:rPr>
              <w:tab/>
            </w:r>
            <w:r w:rsidR="00920FE2">
              <w:rPr>
                <w:noProof/>
                <w:webHidden/>
              </w:rPr>
              <w:fldChar w:fldCharType="begin"/>
            </w:r>
            <w:r w:rsidR="00920FE2">
              <w:rPr>
                <w:noProof/>
                <w:webHidden/>
              </w:rPr>
              <w:instrText xml:space="preserve"> PAGEREF _Toc116053119 \h </w:instrText>
            </w:r>
            <w:r w:rsidR="00920FE2">
              <w:rPr>
                <w:noProof/>
                <w:webHidden/>
              </w:rPr>
            </w:r>
            <w:r w:rsidR="00920FE2">
              <w:rPr>
                <w:noProof/>
                <w:webHidden/>
              </w:rPr>
              <w:fldChar w:fldCharType="separate"/>
            </w:r>
            <w:r w:rsidR="00920FE2">
              <w:rPr>
                <w:noProof/>
                <w:webHidden/>
              </w:rPr>
              <w:t>21</w:t>
            </w:r>
            <w:r w:rsidR="00920FE2">
              <w:rPr>
                <w:noProof/>
                <w:webHidden/>
              </w:rPr>
              <w:fldChar w:fldCharType="end"/>
            </w:r>
          </w:hyperlink>
        </w:p>
        <w:p w14:paraId="35BD4E73" w14:textId="030FD38A" w:rsidR="00920FE2" w:rsidRDefault="005B3BCA">
          <w:pPr>
            <w:pStyle w:val="TOC2"/>
            <w:tabs>
              <w:tab w:val="left" w:pos="660"/>
              <w:tab w:val="right" w:leader="dot" w:pos="10456"/>
            </w:tabs>
            <w:rPr>
              <w:noProof/>
              <w:sz w:val="22"/>
              <w:szCs w:val="22"/>
              <w:lang w:eastAsia="en-GB"/>
            </w:rPr>
          </w:pPr>
          <w:hyperlink w:anchor="_Toc116053120" w:history="1">
            <w:r w:rsidR="00920FE2" w:rsidRPr="005B3478">
              <w:rPr>
                <w:rStyle w:val="Hyperlink"/>
                <w:noProof/>
              </w:rPr>
              <w:t>2.</w:t>
            </w:r>
            <w:r w:rsidR="00920FE2">
              <w:rPr>
                <w:noProof/>
                <w:sz w:val="22"/>
                <w:szCs w:val="22"/>
                <w:lang w:eastAsia="en-GB"/>
              </w:rPr>
              <w:tab/>
            </w:r>
            <w:r w:rsidR="00920FE2" w:rsidRPr="005B3478">
              <w:rPr>
                <w:rStyle w:val="Hyperlink"/>
                <w:noProof/>
              </w:rPr>
              <w:t>Collaton St Mary, Paignton</w:t>
            </w:r>
            <w:r w:rsidR="00920FE2">
              <w:rPr>
                <w:noProof/>
                <w:webHidden/>
              </w:rPr>
              <w:tab/>
            </w:r>
            <w:r w:rsidR="00920FE2">
              <w:rPr>
                <w:noProof/>
                <w:webHidden/>
              </w:rPr>
              <w:fldChar w:fldCharType="begin"/>
            </w:r>
            <w:r w:rsidR="00920FE2">
              <w:rPr>
                <w:noProof/>
                <w:webHidden/>
              </w:rPr>
              <w:instrText xml:space="preserve"> PAGEREF _Toc116053120 \h </w:instrText>
            </w:r>
            <w:r w:rsidR="00920FE2">
              <w:rPr>
                <w:noProof/>
                <w:webHidden/>
              </w:rPr>
            </w:r>
            <w:r w:rsidR="00920FE2">
              <w:rPr>
                <w:noProof/>
                <w:webHidden/>
              </w:rPr>
              <w:fldChar w:fldCharType="separate"/>
            </w:r>
            <w:r w:rsidR="00920FE2">
              <w:rPr>
                <w:noProof/>
                <w:webHidden/>
              </w:rPr>
              <w:t>26</w:t>
            </w:r>
            <w:r w:rsidR="00920FE2">
              <w:rPr>
                <w:noProof/>
                <w:webHidden/>
              </w:rPr>
              <w:fldChar w:fldCharType="end"/>
            </w:r>
          </w:hyperlink>
        </w:p>
        <w:p w14:paraId="3A7768EB" w14:textId="5A140612" w:rsidR="00920FE2" w:rsidRDefault="005B3BCA">
          <w:pPr>
            <w:pStyle w:val="TOC2"/>
            <w:tabs>
              <w:tab w:val="left" w:pos="660"/>
              <w:tab w:val="right" w:leader="dot" w:pos="10456"/>
            </w:tabs>
            <w:rPr>
              <w:noProof/>
              <w:sz w:val="22"/>
              <w:szCs w:val="22"/>
              <w:lang w:eastAsia="en-GB"/>
            </w:rPr>
          </w:pPr>
          <w:hyperlink w:anchor="_Toc116053121" w:history="1">
            <w:r w:rsidR="00920FE2" w:rsidRPr="005B3478">
              <w:rPr>
                <w:rStyle w:val="Hyperlink"/>
                <w:noProof/>
              </w:rPr>
              <w:t>3.</w:t>
            </w:r>
            <w:r w:rsidR="00920FE2">
              <w:rPr>
                <w:noProof/>
                <w:sz w:val="22"/>
                <w:szCs w:val="22"/>
                <w:lang w:eastAsia="en-GB"/>
              </w:rPr>
              <w:tab/>
            </w:r>
            <w:r w:rsidR="00920FE2" w:rsidRPr="005B3478">
              <w:rPr>
                <w:rStyle w:val="Hyperlink"/>
                <w:noProof/>
              </w:rPr>
              <w:t>West of Yalberton/ Long Road and Berry Acres, Paignton</w:t>
            </w:r>
            <w:r w:rsidR="00920FE2">
              <w:rPr>
                <w:noProof/>
                <w:webHidden/>
              </w:rPr>
              <w:tab/>
            </w:r>
            <w:r w:rsidR="00920FE2">
              <w:rPr>
                <w:noProof/>
                <w:webHidden/>
              </w:rPr>
              <w:fldChar w:fldCharType="begin"/>
            </w:r>
            <w:r w:rsidR="00920FE2">
              <w:rPr>
                <w:noProof/>
                <w:webHidden/>
              </w:rPr>
              <w:instrText xml:space="preserve"> PAGEREF _Toc116053121 \h </w:instrText>
            </w:r>
            <w:r w:rsidR="00920FE2">
              <w:rPr>
                <w:noProof/>
                <w:webHidden/>
              </w:rPr>
            </w:r>
            <w:r w:rsidR="00920FE2">
              <w:rPr>
                <w:noProof/>
                <w:webHidden/>
              </w:rPr>
              <w:fldChar w:fldCharType="separate"/>
            </w:r>
            <w:r w:rsidR="00920FE2">
              <w:rPr>
                <w:noProof/>
                <w:webHidden/>
              </w:rPr>
              <w:t>33</w:t>
            </w:r>
            <w:r w:rsidR="00920FE2">
              <w:rPr>
                <w:noProof/>
                <w:webHidden/>
              </w:rPr>
              <w:fldChar w:fldCharType="end"/>
            </w:r>
          </w:hyperlink>
        </w:p>
        <w:p w14:paraId="1200E2BB" w14:textId="7763424F" w:rsidR="00920FE2" w:rsidRDefault="005B3BCA">
          <w:pPr>
            <w:pStyle w:val="TOC2"/>
            <w:tabs>
              <w:tab w:val="left" w:pos="660"/>
              <w:tab w:val="right" w:leader="dot" w:pos="10456"/>
            </w:tabs>
            <w:rPr>
              <w:noProof/>
              <w:sz w:val="22"/>
              <w:szCs w:val="22"/>
              <w:lang w:eastAsia="en-GB"/>
            </w:rPr>
          </w:pPr>
          <w:hyperlink w:anchor="_Toc116053122" w:history="1">
            <w:r w:rsidR="00920FE2" w:rsidRPr="005B3478">
              <w:rPr>
                <w:rStyle w:val="Hyperlink"/>
                <w:noProof/>
              </w:rPr>
              <w:t>4.</w:t>
            </w:r>
            <w:r w:rsidR="00920FE2">
              <w:rPr>
                <w:noProof/>
                <w:sz w:val="22"/>
                <w:szCs w:val="22"/>
                <w:lang w:eastAsia="en-GB"/>
              </w:rPr>
              <w:tab/>
            </w:r>
            <w:r w:rsidR="00920FE2" w:rsidRPr="005B3478">
              <w:rPr>
                <w:rStyle w:val="Hyperlink"/>
                <w:noProof/>
              </w:rPr>
              <w:t>Stantor Barton, Torquay</w:t>
            </w:r>
            <w:r w:rsidR="00920FE2">
              <w:rPr>
                <w:noProof/>
                <w:webHidden/>
              </w:rPr>
              <w:tab/>
            </w:r>
            <w:r w:rsidR="00920FE2">
              <w:rPr>
                <w:noProof/>
                <w:webHidden/>
              </w:rPr>
              <w:fldChar w:fldCharType="begin"/>
            </w:r>
            <w:r w:rsidR="00920FE2">
              <w:rPr>
                <w:noProof/>
                <w:webHidden/>
              </w:rPr>
              <w:instrText xml:space="preserve"> PAGEREF _Toc116053122 \h </w:instrText>
            </w:r>
            <w:r w:rsidR="00920FE2">
              <w:rPr>
                <w:noProof/>
                <w:webHidden/>
              </w:rPr>
            </w:r>
            <w:r w:rsidR="00920FE2">
              <w:rPr>
                <w:noProof/>
                <w:webHidden/>
              </w:rPr>
              <w:fldChar w:fldCharType="separate"/>
            </w:r>
            <w:r w:rsidR="00920FE2">
              <w:rPr>
                <w:noProof/>
                <w:webHidden/>
              </w:rPr>
              <w:t>39</w:t>
            </w:r>
            <w:r w:rsidR="00920FE2">
              <w:rPr>
                <w:noProof/>
                <w:webHidden/>
              </w:rPr>
              <w:fldChar w:fldCharType="end"/>
            </w:r>
          </w:hyperlink>
        </w:p>
        <w:p w14:paraId="4706CDDD" w14:textId="06E83C16" w:rsidR="00920FE2" w:rsidRDefault="005B3BCA">
          <w:pPr>
            <w:pStyle w:val="TOC2"/>
            <w:tabs>
              <w:tab w:val="left" w:pos="660"/>
              <w:tab w:val="right" w:leader="dot" w:pos="10456"/>
            </w:tabs>
            <w:rPr>
              <w:noProof/>
              <w:sz w:val="22"/>
              <w:szCs w:val="22"/>
              <w:lang w:eastAsia="en-GB"/>
            </w:rPr>
          </w:pPr>
          <w:hyperlink w:anchor="_Toc116053123" w:history="1">
            <w:r w:rsidR="00920FE2" w:rsidRPr="005B3478">
              <w:rPr>
                <w:rStyle w:val="Hyperlink"/>
                <w:noProof/>
              </w:rPr>
              <w:t>5.</w:t>
            </w:r>
            <w:r w:rsidR="00920FE2">
              <w:rPr>
                <w:noProof/>
                <w:sz w:val="22"/>
                <w:szCs w:val="22"/>
                <w:lang w:eastAsia="en-GB"/>
              </w:rPr>
              <w:tab/>
            </w:r>
            <w:r w:rsidR="00920FE2" w:rsidRPr="005B3478">
              <w:rPr>
                <w:rStyle w:val="Hyperlink"/>
                <w:noProof/>
              </w:rPr>
              <w:t>Great Hill/Maidencombe Cluster, Torquay</w:t>
            </w:r>
            <w:r w:rsidR="00920FE2">
              <w:rPr>
                <w:noProof/>
                <w:webHidden/>
              </w:rPr>
              <w:tab/>
            </w:r>
            <w:r w:rsidR="00920FE2">
              <w:rPr>
                <w:noProof/>
                <w:webHidden/>
              </w:rPr>
              <w:fldChar w:fldCharType="begin"/>
            </w:r>
            <w:r w:rsidR="00920FE2">
              <w:rPr>
                <w:noProof/>
                <w:webHidden/>
              </w:rPr>
              <w:instrText xml:space="preserve"> PAGEREF _Toc116053123 \h </w:instrText>
            </w:r>
            <w:r w:rsidR="00920FE2">
              <w:rPr>
                <w:noProof/>
                <w:webHidden/>
              </w:rPr>
            </w:r>
            <w:r w:rsidR="00920FE2">
              <w:rPr>
                <w:noProof/>
                <w:webHidden/>
              </w:rPr>
              <w:fldChar w:fldCharType="separate"/>
            </w:r>
            <w:r w:rsidR="00920FE2">
              <w:rPr>
                <w:noProof/>
                <w:webHidden/>
              </w:rPr>
              <w:t>46</w:t>
            </w:r>
            <w:r w:rsidR="00920FE2">
              <w:rPr>
                <w:noProof/>
                <w:webHidden/>
              </w:rPr>
              <w:fldChar w:fldCharType="end"/>
            </w:r>
          </w:hyperlink>
        </w:p>
        <w:p w14:paraId="6B147E62" w14:textId="079A4F7B" w:rsidR="00920FE2" w:rsidRDefault="005B3BCA">
          <w:pPr>
            <w:pStyle w:val="TOC2"/>
            <w:tabs>
              <w:tab w:val="left" w:pos="660"/>
              <w:tab w:val="right" w:leader="dot" w:pos="10456"/>
            </w:tabs>
            <w:rPr>
              <w:noProof/>
              <w:sz w:val="22"/>
              <w:szCs w:val="22"/>
              <w:lang w:eastAsia="en-GB"/>
            </w:rPr>
          </w:pPr>
          <w:hyperlink w:anchor="_Toc116053124" w:history="1">
            <w:r w:rsidR="00920FE2" w:rsidRPr="005B3478">
              <w:rPr>
                <w:rStyle w:val="Hyperlink"/>
                <w:noProof/>
              </w:rPr>
              <w:t>6.</w:t>
            </w:r>
            <w:r w:rsidR="00920FE2">
              <w:rPr>
                <w:noProof/>
                <w:sz w:val="22"/>
                <w:szCs w:val="22"/>
                <w:lang w:eastAsia="en-GB"/>
              </w:rPr>
              <w:tab/>
            </w:r>
            <w:r w:rsidR="00920FE2" w:rsidRPr="005B3478">
              <w:rPr>
                <w:rStyle w:val="Hyperlink"/>
                <w:noProof/>
              </w:rPr>
              <w:t>Land south of Churscombe Cross/Windmill Hill, Paignton</w:t>
            </w:r>
            <w:r w:rsidR="00920FE2">
              <w:rPr>
                <w:noProof/>
                <w:webHidden/>
              </w:rPr>
              <w:tab/>
            </w:r>
            <w:r w:rsidR="00920FE2">
              <w:rPr>
                <w:noProof/>
                <w:webHidden/>
              </w:rPr>
              <w:fldChar w:fldCharType="begin"/>
            </w:r>
            <w:r w:rsidR="00920FE2">
              <w:rPr>
                <w:noProof/>
                <w:webHidden/>
              </w:rPr>
              <w:instrText xml:space="preserve"> PAGEREF _Toc116053124 \h </w:instrText>
            </w:r>
            <w:r w:rsidR="00920FE2">
              <w:rPr>
                <w:noProof/>
                <w:webHidden/>
              </w:rPr>
            </w:r>
            <w:r w:rsidR="00920FE2">
              <w:rPr>
                <w:noProof/>
                <w:webHidden/>
              </w:rPr>
              <w:fldChar w:fldCharType="separate"/>
            </w:r>
            <w:r w:rsidR="00920FE2">
              <w:rPr>
                <w:noProof/>
                <w:webHidden/>
              </w:rPr>
              <w:t>52</w:t>
            </w:r>
            <w:r w:rsidR="00920FE2">
              <w:rPr>
                <w:noProof/>
                <w:webHidden/>
              </w:rPr>
              <w:fldChar w:fldCharType="end"/>
            </w:r>
          </w:hyperlink>
        </w:p>
        <w:p w14:paraId="0C417369" w14:textId="7D4A5A07" w:rsidR="00920FE2" w:rsidRDefault="005B3BCA">
          <w:pPr>
            <w:pStyle w:val="TOC2"/>
            <w:tabs>
              <w:tab w:val="left" w:pos="660"/>
              <w:tab w:val="right" w:leader="dot" w:pos="10456"/>
            </w:tabs>
            <w:rPr>
              <w:noProof/>
              <w:sz w:val="22"/>
              <w:szCs w:val="22"/>
              <w:lang w:eastAsia="en-GB"/>
            </w:rPr>
          </w:pPr>
          <w:hyperlink w:anchor="_Toc116053125" w:history="1">
            <w:r w:rsidR="00920FE2" w:rsidRPr="005B3478">
              <w:rPr>
                <w:rStyle w:val="Hyperlink"/>
                <w:noProof/>
              </w:rPr>
              <w:t>7.</w:t>
            </w:r>
            <w:r w:rsidR="00920FE2">
              <w:rPr>
                <w:noProof/>
                <w:sz w:val="22"/>
                <w:szCs w:val="22"/>
                <w:lang w:eastAsia="en-GB"/>
              </w:rPr>
              <w:tab/>
            </w:r>
            <w:r w:rsidR="00920FE2" w:rsidRPr="005B3478">
              <w:rPr>
                <w:rStyle w:val="Hyperlink"/>
                <w:noProof/>
              </w:rPr>
              <w:t>Broad Location: Broadsands, Churston and Galmpton Sites</w:t>
            </w:r>
            <w:r w:rsidR="00920FE2">
              <w:rPr>
                <w:noProof/>
                <w:webHidden/>
              </w:rPr>
              <w:tab/>
            </w:r>
            <w:r w:rsidR="00920FE2">
              <w:rPr>
                <w:noProof/>
                <w:webHidden/>
              </w:rPr>
              <w:fldChar w:fldCharType="begin"/>
            </w:r>
            <w:r w:rsidR="00920FE2">
              <w:rPr>
                <w:noProof/>
                <w:webHidden/>
              </w:rPr>
              <w:instrText xml:space="preserve"> PAGEREF _Toc116053125 \h </w:instrText>
            </w:r>
            <w:r w:rsidR="00920FE2">
              <w:rPr>
                <w:noProof/>
                <w:webHidden/>
              </w:rPr>
            </w:r>
            <w:r w:rsidR="00920FE2">
              <w:rPr>
                <w:noProof/>
                <w:webHidden/>
              </w:rPr>
              <w:fldChar w:fldCharType="separate"/>
            </w:r>
            <w:r w:rsidR="00920FE2">
              <w:rPr>
                <w:noProof/>
                <w:webHidden/>
              </w:rPr>
              <w:t>59</w:t>
            </w:r>
            <w:r w:rsidR="00920FE2">
              <w:rPr>
                <w:noProof/>
                <w:webHidden/>
              </w:rPr>
              <w:fldChar w:fldCharType="end"/>
            </w:r>
          </w:hyperlink>
        </w:p>
        <w:p w14:paraId="45F535B9" w14:textId="3E7F3551" w:rsidR="00920FE2" w:rsidRDefault="005B3BCA">
          <w:pPr>
            <w:pStyle w:val="TOC1"/>
            <w:rPr>
              <w:b w:val="0"/>
              <w:sz w:val="22"/>
              <w:szCs w:val="22"/>
              <w:lang w:eastAsia="en-GB"/>
            </w:rPr>
          </w:pPr>
          <w:hyperlink w:anchor="_Toc116053126" w:history="1">
            <w:r w:rsidR="00920FE2" w:rsidRPr="005B3478">
              <w:rPr>
                <w:rStyle w:val="Hyperlink"/>
              </w:rPr>
              <w:t>Appendix B: Sustainability Appraisal of Housing and Regeneration Policies</w:t>
            </w:r>
            <w:r w:rsidR="00920FE2">
              <w:rPr>
                <w:webHidden/>
              </w:rPr>
              <w:tab/>
            </w:r>
            <w:r w:rsidR="00920FE2">
              <w:rPr>
                <w:webHidden/>
              </w:rPr>
              <w:fldChar w:fldCharType="begin"/>
            </w:r>
            <w:r w:rsidR="00920FE2">
              <w:rPr>
                <w:webHidden/>
              </w:rPr>
              <w:instrText xml:space="preserve"> PAGEREF _Toc116053126 \h </w:instrText>
            </w:r>
            <w:r w:rsidR="00920FE2">
              <w:rPr>
                <w:webHidden/>
              </w:rPr>
            </w:r>
            <w:r w:rsidR="00920FE2">
              <w:rPr>
                <w:webHidden/>
              </w:rPr>
              <w:fldChar w:fldCharType="separate"/>
            </w:r>
            <w:r w:rsidR="00920FE2">
              <w:rPr>
                <w:webHidden/>
              </w:rPr>
              <w:t>65</w:t>
            </w:r>
            <w:r w:rsidR="00920FE2">
              <w:rPr>
                <w:webHidden/>
              </w:rPr>
              <w:fldChar w:fldCharType="end"/>
            </w:r>
          </w:hyperlink>
        </w:p>
        <w:p w14:paraId="6B1AC4FC" w14:textId="41930F30" w:rsidR="00920FE2" w:rsidRDefault="005B3BCA">
          <w:pPr>
            <w:pStyle w:val="TOC3"/>
            <w:tabs>
              <w:tab w:val="left" w:pos="1100"/>
              <w:tab w:val="right" w:leader="dot" w:pos="10456"/>
            </w:tabs>
            <w:rPr>
              <w:noProof/>
              <w:sz w:val="22"/>
              <w:szCs w:val="22"/>
              <w:lang w:eastAsia="en-GB"/>
            </w:rPr>
          </w:pPr>
          <w:hyperlink w:anchor="_Toc116053127" w:history="1">
            <w:r w:rsidR="00920FE2" w:rsidRPr="005B3478">
              <w:rPr>
                <w:rStyle w:val="Hyperlink"/>
                <w:noProof/>
              </w:rPr>
              <w:t>1.</w:t>
            </w:r>
            <w:r w:rsidR="00920FE2">
              <w:rPr>
                <w:noProof/>
                <w:sz w:val="22"/>
                <w:szCs w:val="22"/>
                <w:lang w:eastAsia="en-GB"/>
              </w:rPr>
              <w:tab/>
            </w:r>
            <w:r w:rsidR="00920FE2" w:rsidRPr="005B3478">
              <w:rPr>
                <w:rStyle w:val="Hyperlink"/>
                <w:noProof/>
              </w:rPr>
              <w:t>Policy SS1 Growth Strategy and Responding to Climate Emergency</w:t>
            </w:r>
            <w:r w:rsidR="00920FE2">
              <w:rPr>
                <w:noProof/>
                <w:webHidden/>
              </w:rPr>
              <w:tab/>
            </w:r>
            <w:r w:rsidR="00920FE2">
              <w:rPr>
                <w:noProof/>
                <w:webHidden/>
              </w:rPr>
              <w:fldChar w:fldCharType="begin"/>
            </w:r>
            <w:r w:rsidR="00920FE2">
              <w:rPr>
                <w:noProof/>
                <w:webHidden/>
              </w:rPr>
              <w:instrText xml:space="preserve"> PAGEREF _Toc116053127 \h </w:instrText>
            </w:r>
            <w:r w:rsidR="00920FE2">
              <w:rPr>
                <w:noProof/>
                <w:webHidden/>
              </w:rPr>
            </w:r>
            <w:r w:rsidR="00920FE2">
              <w:rPr>
                <w:noProof/>
                <w:webHidden/>
              </w:rPr>
              <w:fldChar w:fldCharType="separate"/>
            </w:r>
            <w:r w:rsidR="00920FE2">
              <w:rPr>
                <w:noProof/>
                <w:webHidden/>
              </w:rPr>
              <w:t>65</w:t>
            </w:r>
            <w:r w:rsidR="00920FE2">
              <w:rPr>
                <w:noProof/>
                <w:webHidden/>
              </w:rPr>
              <w:fldChar w:fldCharType="end"/>
            </w:r>
          </w:hyperlink>
        </w:p>
        <w:p w14:paraId="7D03DC06" w14:textId="351FA2E8" w:rsidR="00920FE2" w:rsidRDefault="005B3BCA">
          <w:pPr>
            <w:pStyle w:val="TOC3"/>
            <w:tabs>
              <w:tab w:val="left" w:pos="1100"/>
              <w:tab w:val="right" w:leader="dot" w:pos="10456"/>
            </w:tabs>
            <w:rPr>
              <w:noProof/>
              <w:sz w:val="22"/>
              <w:szCs w:val="22"/>
              <w:lang w:eastAsia="en-GB"/>
            </w:rPr>
          </w:pPr>
          <w:hyperlink w:anchor="_Toc116053128" w:history="1">
            <w:r w:rsidR="00920FE2" w:rsidRPr="005B3478">
              <w:rPr>
                <w:rStyle w:val="Hyperlink"/>
                <w:noProof/>
              </w:rPr>
              <w:t>2.</w:t>
            </w:r>
            <w:r w:rsidR="00920FE2">
              <w:rPr>
                <w:noProof/>
                <w:sz w:val="22"/>
                <w:szCs w:val="22"/>
                <w:lang w:eastAsia="en-GB"/>
              </w:rPr>
              <w:tab/>
            </w:r>
            <w:r w:rsidR="00920FE2" w:rsidRPr="005B3478">
              <w:rPr>
                <w:rStyle w:val="Hyperlink"/>
                <w:noProof/>
              </w:rPr>
              <w:t>Policy SDT1 Torquay Growth Strategy</w:t>
            </w:r>
            <w:r w:rsidR="00920FE2">
              <w:rPr>
                <w:noProof/>
                <w:webHidden/>
              </w:rPr>
              <w:tab/>
            </w:r>
            <w:r w:rsidR="00920FE2">
              <w:rPr>
                <w:noProof/>
                <w:webHidden/>
              </w:rPr>
              <w:fldChar w:fldCharType="begin"/>
            </w:r>
            <w:r w:rsidR="00920FE2">
              <w:rPr>
                <w:noProof/>
                <w:webHidden/>
              </w:rPr>
              <w:instrText xml:space="preserve"> PAGEREF _Toc116053128 \h </w:instrText>
            </w:r>
            <w:r w:rsidR="00920FE2">
              <w:rPr>
                <w:noProof/>
                <w:webHidden/>
              </w:rPr>
            </w:r>
            <w:r w:rsidR="00920FE2">
              <w:rPr>
                <w:noProof/>
                <w:webHidden/>
              </w:rPr>
              <w:fldChar w:fldCharType="separate"/>
            </w:r>
            <w:r w:rsidR="00920FE2">
              <w:rPr>
                <w:noProof/>
                <w:webHidden/>
              </w:rPr>
              <w:t>67</w:t>
            </w:r>
            <w:r w:rsidR="00920FE2">
              <w:rPr>
                <w:noProof/>
                <w:webHidden/>
              </w:rPr>
              <w:fldChar w:fldCharType="end"/>
            </w:r>
          </w:hyperlink>
        </w:p>
        <w:p w14:paraId="181CC25A" w14:textId="09AE6F1A" w:rsidR="00920FE2" w:rsidRDefault="005B3BCA">
          <w:pPr>
            <w:pStyle w:val="TOC3"/>
            <w:tabs>
              <w:tab w:val="left" w:pos="1100"/>
              <w:tab w:val="right" w:leader="dot" w:pos="10456"/>
            </w:tabs>
            <w:rPr>
              <w:noProof/>
              <w:sz w:val="22"/>
              <w:szCs w:val="22"/>
              <w:lang w:eastAsia="en-GB"/>
            </w:rPr>
          </w:pPr>
          <w:hyperlink w:anchor="_Toc116053129" w:history="1">
            <w:r w:rsidR="00920FE2" w:rsidRPr="005B3478">
              <w:rPr>
                <w:rStyle w:val="Hyperlink"/>
                <w:noProof/>
              </w:rPr>
              <w:t>3.</w:t>
            </w:r>
            <w:r w:rsidR="00920FE2">
              <w:rPr>
                <w:noProof/>
                <w:sz w:val="22"/>
                <w:szCs w:val="22"/>
                <w:lang w:eastAsia="en-GB"/>
              </w:rPr>
              <w:tab/>
            </w:r>
            <w:r w:rsidR="00920FE2" w:rsidRPr="005B3478">
              <w:rPr>
                <w:rStyle w:val="Hyperlink"/>
                <w:noProof/>
              </w:rPr>
              <w:t>Policy SDT2 Torquay Town Centre and Harbour</w:t>
            </w:r>
            <w:r w:rsidR="00920FE2">
              <w:rPr>
                <w:noProof/>
                <w:webHidden/>
              </w:rPr>
              <w:tab/>
            </w:r>
            <w:r w:rsidR="00920FE2">
              <w:rPr>
                <w:noProof/>
                <w:webHidden/>
              </w:rPr>
              <w:fldChar w:fldCharType="begin"/>
            </w:r>
            <w:r w:rsidR="00920FE2">
              <w:rPr>
                <w:noProof/>
                <w:webHidden/>
              </w:rPr>
              <w:instrText xml:space="preserve"> PAGEREF _Toc116053129 \h </w:instrText>
            </w:r>
            <w:r w:rsidR="00920FE2">
              <w:rPr>
                <w:noProof/>
                <w:webHidden/>
              </w:rPr>
            </w:r>
            <w:r w:rsidR="00920FE2">
              <w:rPr>
                <w:noProof/>
                <w:webHidden/>
              </w:rPr>
              <w:fldChar w:fldCharType="separate"/>
            </w:r>
            <w:r w:rsidR="00920FE2">
              <w:rPr>
                <w:noProof/>
                <w:webHidden/>
              </w:rPr>
              <w:t>69</w:t>
            </w:r>
            <w:r w:rsidR="00920FE2">
              <w:rPr>
                <w:noProof/>
                <w:webHidden/>
              </w:rPr>
              <w:fldChar w:fldCharType="end"/>
            </w:r>
          </w:hyperlink>
        </w:p>
        <w:p w14:paraId="2258A707" w14:textId="4E92BEF3" w:rsidR="00920FE2" w:rsidRDefault="005B3BCA">
          <w:pPr>
            <w:pStyle w:val="TOC3"/>
            <w:tabs>
              <w:tab w:val="left" w:pos="1100"/>
              <w:tab w:val="right" w:leader="dot" w:pos="10456"/>
            </w:tabs>
            <w:rPr>
              <w:noProof/>
              <w:sz w:val="22"/>
              <w:szCs w:val="22"/>
              <w:lang w:eastAsia="en-GB"/>
            </w:rPr>
          </w:pPr>
          <w:hyperlink w:anchor="_Toc116053130" w:history="1">
            <w:r w:rsidR="00920FE2" w:rsidRPr="005B3478">
              <w:rPr>
                <w:rStyle w:val="Hyperlink"/>
                <w:noProof/>
              </w:rPr>
              <w:t>4.</w:t>
            </w:r>
            <w:r w:rsidR="00920FE2">
              <w:rPr>
                <w:noProof/>
                <w:sz w:val="22"/>
                <w:szCs w:val="22"/>
                <w:lang w:eastAsia="en-GB"/>
              </w:rPr>
              <w:tab/>
            </w:r>
            <w:r w:rsidR="00920FE2" w:rsidRPr="005B3478">
              <w:rPr>
                <w:rStyle w:val="Hyperlink"/>
                <w:noProof/>
              </w:rPr>
              <w:t>Policy SDT3 Torquay Gateway</w:t>
            </w:r>
            <w:r w:rsidR="00920FE2">
              <w:rPr>
                <w:noProof/>
                <w:webHidden/>
              </w:rPr>
              <w:tab/>
            </w:r>
            <w:r w:rsidR="00920FE2">
              <w:rPr>
                <w:noProof/>
                <w:webHidden/>
              </w:rPr>
              <w:fldChar w:fldCharType="begin"/>
            </w:r>
            <w:r w:rsidR="00920FE2">
              <w:rPr>
                <w:noProof/>
                <w:webHidden/>
              </w:rPr>
              <w:instrText xml:space="preserve"> PAGEREF _Toc116053130 \h </w:instrText>
            </w:r>
            <w:r w:rsidR="00920FE2">
              <w:rPr>
                <w:noProof/>
                <w:webHidden/>
              </w:rPr>
            </w:r>
            <w:r w:rsidR="00920FE2">
              <w:rPr>
                <w:noProof/>
                <w:webHidden/>
              </w:rPr>
              <w:fldChar w:fldCharType="separate"/>
            </w:r>
            <w:r w:rsidR="00920FE2">
              <w:rPr>
                <w:noProof/>
                <w:webHidden/>
              </w:rPr>
              <w:t>71</w:t>
            </w:r>
            <w:r w:rsidR="00920FE2">
              <w:rPr>
                <w:noProof/>
                <w:webHidden/>
              </w:rPr>
              <w:fldChar w:fldCharType="end"/>
            </w:r>
          </w:hyperlink>
        </w:p>
        <w:p w14:paraId="3E0C7117" w14:textId="7A628A71" w:rsidR="00920FE2" w:rsidRDefault="005B3BCA">
          <w:pPr>
            <w:pStyle w:val="TOC3"/>
            <w:tabs>
              <w:tab w:val="left" w:pos="1100"/>
              <w:tab w:val="right" w:leader="dot" w:pos="10456"/>
            </w:tabs>
            <w:rPr>
              <w:noProof/>
              <w:sz w:val="22"/>
              <w:szCs w:val="22"/>
              <w:lang w:eastAsia="en-GB"/>
            </w:rPr>
          </w:pPr>
          <w:hyperlink w:anchor="_Toc116053131" w:history="1">
            <w:r w:rsidR="00920FE2" w:rsidRPr="005B3478">
              <w:rPr>
                <w:rStyle w:val="Hyperlink"/>
                <w:noProof/>
              </w:rPr>
              <w:t>5.</w:t>
            </w:r>
            <w:r w:rsidR="00920FE2">
              <w:rPr>
                <w:noProof/>
                <w:sz w:val="22"/>
                <w:szCs w:val="22"/>
                <w:lang w:eastAsia="en-GB"/>
              </w:rPr>
              <w:tab/>
            </w:r>
            <w:r w:rsidR="00920FE2" w:rsidRPr="005B3478">
              <w:rPr>
                <w:rStyle w:val="Hyperlink"/>
                <w:noProof/>
              </w:rPr>
              <w:t>Policy SDP1 Paignton Growth Strategy</w:t>
            </w:r>
            <w:r w:rsidR="00920FE2">
              <w:rPr>
                <w:noProof/>
                <w:webHidden/>
              </w:rPr>
              <w:tab/>
            </w:r>
            <w:r w:rsidR="00920FE2">
              <w:rPr>
                <w:noProof/>
                <w:webHidden/>
              </w:rPr>
              <w:fldChar w:fldCharType="begin"/>
            </w:r>
            <w:r w:rsidR="00920FE2">
              <w:rPr>
                <w:noProof/>
                <w:webHidden/>
              </w:rPr>
              <w:instrText xml:space="preserve"> PAGEREF _Toc116053131 \h </w:instrText>
            </w:r>
            <w:r w:rsidR="00920FE2">
              <w:rPr>
                <w:noProof/>
                <w:webHidden/>
              </w:rPr>
            </w:r>
            <w:r w:rsidR="00920FE2">
              <w:rPr>
                <w:noProof/>
                <w:webHidden/>
              </w:rPr>
              <w:fldChar w:fldCharType="separate"/>
            </w:r>
            <w:r w:rsidR="00920FE2">
              <w:rPr>
                <w:noProof/>
                <w:webHidden/>
              </w:rPr>
              <w:t>74</w:t>
            </w:r>
            <w:r w:rsidR="00920FE2">
              <w:rPr>
                <w:noProof/>
                <w:webHidden/>
              </w:rPr>
              <w:fldChar w:fldCharType="end"/>
            </w:r>
          </w:hyperlink>
        </w:p>
        <w:p w14:paraId="7E5B4602" w14:textId="066613D1" w:rsidR="00920FE2" w:rsidRDefault="005B3BCA">
          <w:pPr>
            <w:pStyle w:val="TOC3"/>
            <w:tabs>
              <w:tab w:val="left" w:pos="1100"/>
              <w:tab w:val="right" w:leader="dot" w:pos="10456"/>
            </w:tabs>
            <w:rPr>
              <w:noProof/>
              <w:sz w:val="22"/>
              <w:szCs w:val="22"/>
              <w:lang w:eastAsia="en-GB"/>
            </w:rPr>
          </w:pPr>
          <w:hyperlink w:anchor="_Toc116053132" w:history="1">
            <w:r w:rsidR="00920FE2" w:rsidRPr="005B3478">
              <w:rPr>
                <w:rStyle w:val="Hyperlink"/>
                <w:noProof/>
              </w:rPr>
              <w:t>6.</w:t>
            </w:r>
            <w:r w:rsidR="00920FE2">
              <w:rPr>
                <w:noProof/>
                <w:sz w:val="22"/>
                <w:szCs w:val="22"/>
                <w:lang w:eastAsia="en-GB"/>
              </w:rPr>
              <w:tab/>
            </w:r>
            <w:r w:rsidR="00920FE2" w:rsidRPr="005B3478">
              <w:rPr>
                <w:rStyle w:val="Hyperlink"/>
                <w:noProof/>
              </w:rPr>
              <w:t>Policy SDP2 Paignton Town Centre and Seafront</w:t>
            </w:r>
            <w:r w:rsidR="00920FE2">
              <w:rPr>
                <w:noProof/>
                <w:webHidden/>
              </w:rPr>
              <w:tab/>
            </w:r>
            <w:r w:rsidR="00920FE2">
              <w:rPr>
                <w:noProof/>
                <w:webHidden/>
              </w:rPr>
              <w:fldChar w:fldCharType="begin"/>
            </w:r>
            <w:r w:rsidR="00920FE2">
              <w:rPr>
                <w:noProof/>
                <w:webHidden/>
              </w:rPr>
              <w:instrText xml:space="preserve"> PAGEREF _Toc116053132 \h </w:instrText>
            </w:r>
            <w:r w:rsidR="00920FE2">
              <w:rPr>
                <w:noProof/>
                <w:webHidden/>
              </w:rPr>
            </w:r>
            <w:r w:rsidR="00920FE2">
              <w:rPr>
                <w:noProof/>
                <w:webHidden/>
              </w:rPr>
              <w:fldChar w:fldCharType="separate"/>
            </w:r>
            <w:r w:rsidR="00920FE2">
              <w:rPr>
                <w:noProof/>
                <w:webHidden/>
              </w:rPr>
              <w:t>76</w:t>
            </w:r>
            <w:r w:rsidR="00920FE2">
              <w:rPr>
                <w:noProof/>
                <w:webHidden/>
              </w:rPr>
              <w:fldChar w:fldCharType="end"/>
            </w:r>
          </w:hyperlink>
        </w:p>
        <w:p w14:paraId="0E99C5F2" w14:textId="64B8C8E7" w:rsidR="00920FE2" w:rsidRDefault="005B3BCA">
          <w:pPr>
            <w:pStyle w:val="TOC3"/>
            <w:tabs>
              <w:tab w:val="left" w:pos="1100"/>
              <w:tab w:val="right" w:leader="dot" w:pos="10456"/>
            </w:tabs>
            <w:rPr>
              <w:noProof/>
              <w:sz w:val="22"/>
              <w:szCs w:val="22"/>
              <w:lang w:eastAsia="en-GB"/>
            </w:rPr>
          </w:pPr>
          <w:hyperlink w:anchor="_Toc116053133" w:history="1">
            <w:r w:rsidR="00920FE2" w:rsidRPr="005B3478">
              <w:rPr>
                <w:rStyle w:val="Hyperlink"/>
                <w:noProof/>
              </w:rPr>
              <w:t>7.</w:t>
            </w:r>
            <w:r w:rsidR="00920FE2">
              <w:rPr>
                <w:noProof/>
                <w:sz w:val="22"/>
                <w:szCs w:val="22"/>
                <w:lang w:eastAsia="en-GB"/>
              </w:rPr>
              <w:tab/>
            </w:r>
            <w:r w:rsidR="00920FE2" w:rsidRPr="005B3478">
              <w:rPr>
                <w:rStyle w:val="Hyperlink"/>
                <w:noProof/>
              </w:rPr>
              <w:t>Policy SDP3 Collaton St Mary Paignton Future Growth Area</w:t>
            </w:r>
            <w:r w:rsidR="00920FE2">
              <w:rPr>
                <w:noProof/>
                <w:webHidden/>
              </w:rPr>
              <w:tab/>
            </w:r>
            <w:r w:rsidR="00920FE2">
              <w:rPr>
                <w:noProof/>
                <w:webHidden/>
              </w:rPr>
              <w:fldChar w:fldCharType="begin"/>
            </w:r>
            <w:r w:rsidR="00920FE2">
              <w:rPr>
                <w:noProof/>
                <w:webHidden/>
              </w:rPr>
              <w:instrText xml:space="preserve"> PAGEREF _Toc116053133 \h </w:instrText>
            </w:r>
            <w:r w:rsidR="00920FE2">
              <w:rPr>
                <w:noProof/>
                <w:webHidden/>
              </w:rPr>
            </w:r>
            <w:r w:rsidR="00920FE2">
              <w:rPr>
                <w:noProof/>
                <w:webHidden/>
              </w:rPr>
              <w:fldChar w:fldCharType="separate"/>
            </w:r>
            <w:r w:rsidR="00920FE2">
              <w:rPr>
                <w:noProof/>
                <w:webHidden/>
              </w:rPr>
              <w:t>78</w:t>
            </w:r>
            <w:r w:rsidR="00920FE2">
              <w:rPr>
                <w:noProof/>
                <w:webHidden/>
              </w:rPr>
              <w:fldChar w:fldCharType="end"/>
            </w:r>
          </w:hyperlink>
        </w:p>
        <w:p w14:paraId="3C4B9B46" w14:textId="2A9035E4" w:rsidR="00920FE2" w:rsidRDefault="005B3BCA">
          <w:pPr>
            <w:pStyle w:val="TOC3"/>
            <w:tabs>
              <w:tab w:val="left" w:pos="1100"/>
              <w:tab w:val="right" w:leader="dot" w:pos="10456"/>
            </w:tabs>
            <w:rPr>
              <w:noProof/>
              <w:sz w:val="22"/>
              <w:szCs w:val="22"/>
              <w:lang w:eastAsia="en-GB"/>
            </w:rPr>
          </w:pPr>
          <w:hyperlink w:anchor="_Toc116053134" w:history="1">
            <w:r w:rsidR="00920FE2" w:rsidRPr="005B3478">
              <w:rPr>
                <w:rStyle w:val="Hyperlink"/>
                <w:noProof/>
              </w:rPr>
              <w:t>8.</w:t>
            </w:r>
            <w:r w:rsidR="00920FE2">
              <w:rPr>
                <w:noProof/>
                <w:sz w:val="22"/>
                <w:szCs w:val="22"/>
                <w:lang w:eastAsia="en-GB"/>
              </w:rPr>
              <w:tab/>
            </w:r>
            <w:r w:rsidR="00920FE2" w:rsidRPr="005B3478">
              <w:rPr>
                <w:rStyle w:val="Hyperlink"/>
                <w:noProof/>
              </w:rPr>
              <w:t>Policy SDP4 Long Road, Yalberton Future Growth Area</w:t>
            </w:r>
            <w:r w:rsidR="00920FE2">
              <w:rPr>
                <w:noProof/>
                <w:webHidden/>
              </w:rPr>
              <w:tab/>
            </w:r>
            <w:r w:rsidR="00920FE2">
              <w:rPr>
                <w:noProof/>
                <w:webHidden/>
              </w:rPr>
              <w:fldChar w:fldCharType="begin"/>
            </w:r>
            <w:r w:rsidR="00920FE2">
              <w:rPr>
                <w:noProof/>
                <w:webHidden/>
              </w:rPr>
              <w:instrText xml:space="preserve"> PAGEREF _Toc116053134 \h </w:instrText>
            </w:r>
            <w:r w:rsidR="00920FE2">
              <w:rPr>
                <w:noProof/>
                <w:webHidden/>
              </w:rPr>
            </w:r>
            <w:r w:rsidR="00920FE2">
              <w:rPr>
                <w:noProof/>
                <w:webHidden/>
              </w:rPr>
              <w:fldChar w:fldCharType="separate"/>
            </w:r>
            <w:r w:rsidR="00920FE2">
              <w:rPr>
                <w:noProof/>
                <w:webHidden/>
              </w:rPr>
              <w:t>80</w:t>
            </w:r>
            <w:r w:rsidR="00920FE2">
              <w:rPr>
                <w:noProof/>
                <w:webHidden/>
              </w:rPr>
              <w:fldChar w:fldCharType="end"/>
            </w:r>
          </w:hyperlink>
        </w:p>
        <w:p w14:paraId="3B909569" w14:textId="2B9EFF82" w:rsidR="00920FE2" w:rsidRDefault="005B3BCA">
          <w:pPr>
            <w:pStyle w:val="TOC3"/>
            <w:tabs>
              <w:tab w:val="left" w:pos="1100"/>
              <w:tab w:val="right" w:leader="dot" w:pos="10456"/>
            </w:tabs>
            <w:rPr>
              <w:noProof/>
              <w:sz w:val="22"/>
              <w:szCs w:val="22"/>
              <w:lang w:eastAsia="en-GB"/>
            </w:rPr>
          </w:pPr>
          <w:hyperlink w:anchor="_Toc116053135" w:history="1">
            <w:r w:rsidR="00920FE2" w:rsidRPr="005B3478">
              <w:rPr>
                <w:rStyle w:val="Hyperlink"/>
                <w:noProof/>
              </w:rPr>
              <w:t>9.</w:t>
            </w:r>
            <w:r w:rsidR="00920FE2">
              <w:rPr>
                <w:noProof/>
                <w:sz w:val="22"/>
                <w:szCs w:val="22"/>
                <w:lang w:eastAsia="en-GB"/>
              </w:rPr>
              <w:tab/>
            </w:r>
            <w:r w:rsidR="00920FE2" w:rsidRPr="005B3478">
              <w:rPr>
                <w:rStyle w:val="Hyperlink"/>
                <w:noProof/>
              </w:rPr>
              <w:t>Policy SDP5 Clennon Valley Leisure Hub</w:t>
            </w:r>
            <w:r w:rsidR="00920FE2">
              <w:rPr>
                <w:noProof/>
                <w:webHidden/>
              </w:rPr>
              <w:tab/>
            </w:r>
            <w:r w:rsidR="00920FE2">
              <w:rPr>
                <w:noProof/>
                <w:webHidden/>
              </w:rPr>
              <w:fldChar w:fldCharType="begin"/>
            </w:r>
            <w:r w:rsidR="00920FE2">
              <w:rPr>
                <w:noProof/>
                <w:webHidden/>
              </w:rPr>
              <w:instrText xml:space="preserve"> PAGEREF _Toc116053135 \h </w:instrText>
            </w:r>
            <w:r w:rsidR="00920FE2">
              <w:rPr>
                <w:noProof/>
                <w:webHidden/>
              </w:rPr>
            </w:r>
            <w:r w:rsidR="00920FE2">
              <w:rPr>
                <w:noProof/>
                <w:webHidden/>
              </w:rPr>
              <w:fldChar w:fldCharType="separate"/>
            </w:r>
            <w:r w:rsidR="00920FE2">
              <w:rPr>
                <w:noProof/>
                <w:webHidden/>
              </w:rPr>
              <w:t>82</w:t>
            </w:r>
            <w:r w:rsidR="00920FE2">
              <w:rPr>
                <w:noProof/>
                <w:webHidden/>
              </w:rPr>
              <w:fldChar w:fldCharType="end"/>
            </w:r>
          </w:hyperlink>
        </w:p>
        <w:p w14:paraId="34C0B3D6" w14:textId="63B31C81" w:rsidR="00920FE2" w:rsidRDefault="005B3BCA">
          <w:pPr>
            <w:pStyle w:val="TOC3"/>
            <w:tabs>
              <w:tab w:val="left" w:pos="1100"/>
              <w:tab w:val="right" w:leader="dot" w:pos="10456"/>
            </w:tabs>
            <w:rPr>
              <w:noProof/>
              <w:sz w:val="22"/>
              <w:szCs w:val="22"/>
              <w:lang w:eastAsia="en-GB"/>
            </w:rPr>
          </w:pPr>
          <w:hyperlink w:anchor="_Toc116053136" w:history="1">
            <w:r w:rsidR="00920FE2" w:rsidRPr="005B3478">
              <w:rPr>
                <w:rStyle w:val="Hyperlink"/>
                <w:noProof/>
              </w:rPr>
              <w:t>10.</w:t>
            </w:r>
            <w:r w:rsidR="00920FE2">
              <w:rPr>
                <w:noProof/>
                <w:sz w:val="22"/>
                <w:szCs w:val="22"/>
                <w:lang w:eastAsia="en-GB"/>
              </w:rPr>
              <w:tab/>
            </w:r>
            <w:r w:rsidR="00920FE2" w:rsidRPr="005B3478">
              <w:rPr>
                <w:rStyle w:val="Hyperlink"/>
                <w:noProof/>
              </w:rPr>
              <w:t>Policy SDBCG 1 Broadsands Churston Galmpton Villages</w:t>
            </w:r>
            <w:r w:rsidR="00920FE2">
              <w:rPr>
                <w:noProof/>
                <w:webHidden/>
              </w:rPr>
              <w:tab/>
            </w:r>
            <w:r w:rsidR="00920FE2">
              <w:rPr>
                <w:noProof/>
                <w:webHidden/>
              </w:rPr>
              <w:fldChar w:fldCharType="begin"/>
            </w:r>
            <w:r w:rsidR="00920FE2">
              <w:rPr>
                <w:noProof/>
                <w:webHidden/>
              </w:rPr>
              <w:instrText xml:space="preserve"> PAGEREF _Toc116053136 \h </w:instrText>
            </w:r>
            <w:r w:rsidR="00920FE2">
              <w:rPr>
                <w:noProof/>
                <w:webHidden/>
              </w:rPr>
            </w:r>
            <w:r w:rsidR="00920FE2">
              <w:rPr>
                <w:noProof/>
                <w:webHidden/>
              </w:rPr>
              <w:fldChar w:fldCharType="separate"/>
            </w:r>
            <w:r w:rsidR="00920FE2">
              <w:rPr>
                <w:noProof/>
                <w:webHidden/>
              </w:rPr>
              <w:t>84</w:t>
            </w:r>
            <w:r w:rsidR="00920FE2">
              <w:rPr>
                <w:noProof/>
                <w:webHidden/>
              </w:rPr>
              <w:fldChar w:fldCharType="end"/>
            </w:r>
          </w:hyperlink>
        </w:p>
        <w:p w14:paraId="5FBFF8A6" w14:textId="2FD839F7" w:rsidR="00920FE2" w:rsidRDefault="005B3BCA">
          <w:pPr>
            <w:pStyle w:val="TOC3"/>
            <w:tabs>
              <w:tab w:val="left" w:pos="1100"/>
              <w:tab w:val="right" w:leader="dot" w:pos="10456"/>
            </w:tabs>
            <w:rPr>
              <w:noProof/>
              <w:sz w:val="22"/>
              <w:szCs w:val="22"/>
              <w:lang w:eastAsia="en-GB"/>
            </w:rPr>
          </w:pPr>
          <w:hyperlink w:anchor="_Toc116053137" w:history="1">
            <w:r w:rsidR="00920FE2" w:rsidRPr="005B3478">
              <w:rPr>
                <w:rStyle w:val="Hyperlink"/>
                <w:noProof/>
              </w:rPr>
              <w:t>11.</w:t>
            </w:r>
            <w:r w:rsidR="00920FE2">
              <w:rPr>
                <w:noProof/>
                <w:sz w:val="22"/>
                <w:szCs w:val="22"/>
                <w:lang w:eastAsia="en-GB"/>
              </w:rPr>
              <w:tab/>
            </w:r>
            <w:r w:rsidR="00920FE2" w:rsidRPr="005B3478">
              <w:rPr>
                <w:rStyle w:val="Hyperlink"/>
                <w:noProof/>
              </w:rPr>
              <w:t>Policy SDB1 Brixham Growth Strategy</w:t>
            </w:r>
            <w:r w:rsidR="00920FE2">
              <w:rPr>
                <w:noProof/>
                <w:webHidden/>
              </w:rPr>
              <w:tab/>
            </w:r>
            <w:r w:rsidR="00920FE2">
              <w:rPr>
                <w:noProof/>
                <w:webHidden/>
              </w:rPr>
              <w:fldChar w:fldCharType="begin"/>
            </w:r>
            <w:r w:rsidR="00920FE2">
              <w:rPr>
                <w:noProof/>
                <w:webHidden/>
              </w:rPr>
              <w:instrText xml:space="preserve"> PAGEREF _Toc116053137 \h </w:instrText>
            </w:r>
            <w:r w:rsidR="00920FE2">
              <w:rPr>
                <w:noProof/>
                <w:webHidden/>
              </w:rPr>
            </w:r>
            <w:r w:rsidR="00920FE2">
              <w:rPr>
                <w:noProof/>
                <w:webHidden/>
              </w:rPr>
              <w:fldChar w:fldCharType="separate"/>
            </w:r>
            <w:r w:rsidR="00920FE2">
              <w:rPr>
                <w:noProof/>
                <w:webHidden/>
              </w:rPr>
              <w:t>86</w:t>
            </w:r>
            <w:r w:rsidR="00920FE2">
              <w:rPr>
                <w:noProof/>
                <w:webHidden/>
              </w:rPr>
              <w:fldChar w:fldCharType="end"/>
            </w:r>
          </w:hyperlink>
        </w:p>
        <w:p w14:paraId="62B2E553" w14:textId="78474AF8" w:rsidR="00920FE2" w:rsidRDefault="005B3BCA">
          <w:pPr>
            <w:pStyle w:val="TOC3"/>
            <w:tabs>
              <w:tab w:val="left" w:pos="1100"/>
              <w:tab w:val="right" w:leader="dot" w:pos="10456"/>
            </w:tabs>
            <w:rPr>
              <w:noProof/>
              <w:sz w:val="22"/>
              <w:szCs w:val="22"/>
              <w:lang w:eastAsia="en-GB"/>
            </w:rPr>
          </w:pPr>
          <w:hyperlink w:anchor="_Toc116053138" w:history="1">
            <w:r w:rsidR="00920FE2" w:rsidRPr="005B3478">
              <w:rPr>
                <w:rStyle w:val="Hyperlink"/>
                <w:noProof/>
              </w:rPr>
              <w:t>12.</w:t>
            </w:r>
            <w:r w:rsidR="00920FE2">
              <w:rPr>
                <w:noProof/>
                <w:sz w:val="22"/>
                <w:szCs w:val="22"/>
                <w:lang w:eastAsia="en-GB"/>
              </w:rPr>
              <w:tab/>
            </w:r>
            <w:r w:rsidR="00920FE2" w:rsidRPr="005B3478">
              <w:rPr>
                <w:rStyle w:val="Hyperlink"/>
                <w:noProof/>
              </w:rPr>
              <w:t>Policy SDB2 Brixham Town Centre, Harbour, and Waterfront</w:t>
            </w:r>
            <w:r w:rsidR="00920FE2">
              <w:rPr>
                <w:noProof/>
                <w:webHidden/>
              </w:rPr>
              <w:tab/>
            </w:r>
            <w:r w:rsidR="00920FE2">
              <w:rPr>
                <w:noProof/>
                <w:webHidden/>
              </w:rPr>
              <w:fldChar w:fldCharType="begin"/>
            </w:r>
            <w:r w:rsidR="00920FE2">
              <w:rPr>
                <w:noProof/>
                <w:webHidden/>
              </w:rPr>
              <w:instrText xml:space="preserve"> PAGEREF _Toc116053138 \h </w:instrText>
            </w:r>
            <w:r w:rsidR="00920FE2">
              <w:rPr>
                <w:noProof/>
                <w:webHidden/>
              </w:rPr>
            </w:r>
            <w:r w:rsidR="00920FE2">
              <w:rPr>
                <w:noProof/>
                <w:webHidden/>
              </w:rPr>
              <w:fldChar w:fldCharType="separate"/>
            </w:r>
            <w:r w:rsidR="00920FE2">
              <w:rPr>
                <w:noProof/>
                <w:webHidden/>
              </w:rPr>
              <w:t>88</w:t>
            </w:r>
            <w:r w:rsidR="00920FE2">
              <w:rPr>
                <w:noProof/>
                <w:webHidden/>
              </w:rPr>
              <w:fldChar w:fldCharType="end"/>
            </w:r>
          </w:hyperlink>
        </w:p>
        <w:p w14:paraId="04148603" w14:textId="686E45D0" w:rsidR="00920FE2" w:rsidRDefault="005B3BCA">
          <w:pPr>
            <w:pStyle w:val="TOC3"/>
            <w:tabs>
              <w:tab w:val="left" w:pos="1100"/>
              <w:tab w:val="right" w:leader="dot" w:pos="10456"/>
            </w:tabs>
            <w:rPr>
              <w:noProof/>
              <w:sz w:val="22"/>
              <w:szCs w:val="22"/>
              <w:lang w:eastAsia="en-GB"/>
            </w:rPr>
          </w:pPr>
          <w:hyperlink w:anchor="_Toc116053139" w:history="1">
            <w:r w:rsidR="00920FE2" w:rsidRPr="005B3478">
              <w:rPr>
                <w:rStyle w:val="Hyperlink"/>
                <w:noProof/>
              </w:rPr>
              <w:t>13.</w:t>
            </w:r>
            <w:r w:rsidR="00920FE2">
              <w:rPr>
                <w:noProof/>
                <w:sz w:val="22"/>
                <w:szCs w:val="22"/>
                <w:lang w:eastAsia="en-GB"/>
              </w:rPr>
              <w:tab/>
            </w:r>
            <w:r w:rsidR="00920FE2" w:rsidRPr="005B3478">
              <w:rPr>
                <w:rStyle w:val="Hyperlink"/>
                <w:noProof/>
              </w:rPr>
              <w:t>Policy SHS Overall Housing Strategy and Presumption in favour of Urban Regeneration</w:t>
            </w:r>
            <w:r w:rsidR="00920FE2">
              <w:rPr>
                <w:noProof/>
                <w:webHidden/>
              </w:rPr>
              <w:tab/>
            </w:r>
            <w:r w:rsidR="00920FE2">
              <w:rPr>
                <w:noProof/>
                <w:webHidden/>
              </w:rPr>
              <w:fldChar w:fldCharType="begin"/>
            </w:r>
            <w:r w:rsidR="00920FE2">
              <w:rPr>
                <w:noProof/>
                <w:webHidden/>
              </w:rPr>
              <w:instrText xml:space="preserve"> PAGEREF _Toc116053139 \h </w:instrText>
            </w:r>
            <w:r w:rsidR="00920FE2">
              <w:rPr>
                <w:noProof/>
                <w:webHidden/>
              </w:rPr>
            </w:r>
            <w:r w:rsidR="00920FE2">
              <w:rPr>
                <w:noProof/>
                <w:webHidden/>
              </w:rPr>
              <w:fldChar w:fldCharType="separate"/>
            </w:r>
            <w:r w:rsidR="00920FE2">
              <w:rPr>
                <w:noProof/>
                <w:webHidden/>
              </w:rPr>
              <w:t>91</w:t>
            </w:r>
            <w:r w:rsidR="00920FE2">
              <w:rPr>
                <w:noProof/>
                <w:webHidden/>
              </w:rPr>
              <w:fldChar w:fldCharType="end"/>
            </w:r>
          </w:hyperlink>
        </w:p>
        <w:p w14:paraId="2265C0F0" w14:textId="007073BB" w:rsidR="00920FE2" w:rsidRDefault="005B3BCA">
          <w:pPr>
            <w:pStyle w:val="TOC3"/>
            <w:tabs>
              <w:tab w:val="left" w:pos="1100"/>
              <w:tab w:val="right" w:leader="dot" w:pos="10456"/>
            </w:tabs>
            <w:rPr>
              <w:noProof/>
              <w:sz w:val="22"/>
              <w:szCs w:val="22"/>
              <w:lang w:eastAsia="en-GB"/>
            </w:rPr>
          </w:pPr>
          <w:hyperlink w:anchor="_Toc116053140" w:history="1">
            <w:r w:rsidR="00920FE2" w:rsidRPr="005B3478">
              <w:rPr>
                <w:rStyle w:val="Hyperlink"/>
                <w:noProof/>
              </w:rPr>
              <w:t>14.</w:t>
            </w:r>
            <w:r w:rsidR="00920FE2">
              <w:rPr>
                <w:noProof/>
                <w:sz w:val="22"/>
                <w:szCs w:val="22"/>
                <w:lang w:eastAsia="en-GB"/>
              </w:rPr>
              <w:tab/>
            </w:r>
            <w:r w:rsidR="00920FE2" w:rsidRPr="005B3478">
              <w:rPr>
                <w:rStyle w:val="Hyperlink"/>
                <w:noProof/>
              </w:rPr>
              <w:t>Policy SH1 Town Centre Regeneration Areas</w:t>
            </w:r>
            <w:r w:rsidR="00920FE2">
              <w:rPr>
                <w:noProof/>
                <w:webHidden/>
              </w:rPr>
              <w:tab/>
            </w:r>
            <w:r w:rsidR="00920FE2">
              <w:rPr>
                <w:noProof/>
                <w:webHidden/>
              </w:rPr>
              <w:fldChar w:fldCharType="begin"/>
            </w:r>
            <w:r w:rsidR="00920FE2">
              <w:rPr>
                <w:noProof/>
                <w:webHidden/>
              </w:rPr>
              <w:instrText xml:space="preserve"> PAGEREF _Toc116053140 \h </w:instrText>
            </w:r>
            <w:r w:rsidR="00920FE2">
              <w:rPr>
                <w:noProof/>
                <w:webHidden/>
              </w:rPr>
            </w:r>
            <w:r w:rsidR="00920FE2">
              <w:rPr>
                <w:noProof/>
                <w:webHidden/>
              </w:rPr>
              <w:fldChar w:fldCharType="separate"/>
            </w:r>
            <w:r w:rsidR="00920FE2">
              <w:rPr>
                <w:noProof/>
                <w:webHidden/>
              </w:rPr>
              <w:t>93</w:t>
            </w:r>
            <w:r w:rsidR="00920FE2">
              <w:rPr>
                <w:noProof/>
                <w:webHidden/>
              </w:rPr>
              <w:fldChar w:fldCharType="end"/>
            </w:r>
          </w:hyperlink>
        </w:p>
        <w:p w14:paraId="34A7723B" w14:textId="56416EFC" w:rsidR="00920FE2" w:rsidRDefault="005B3BCA">
          <w:pPr>
            <w:pStyle w:val="TOC3"/>
            <w:tabs>
              <w:tab w:val="left" w:pos="1100"/>
              <w:tab w:val="right" w:leader="dot" w:pos="10456"/>
            </w:tabs>
            <w:rPr>
              <w:noProof/>
              <w:sz w:val="22"/>
              <w:szCs w:val="22"/>
              <w:lang w:eastAsia="en-GB"/>
            </w:rPr>
          </w:pPr>
          <w:hyperlink w:anchor="_Toc116053141" w:history="1">
            <w:r w:rsidR="00920FE2" w:rsidRPr="005B3478">
              <w:rPr>
                <w:rStyle w:val="Hyperlink"/>
                <w:noProof/>
              </w:rPr>
              <w:t>15.</w:t>
            </w:r>
            <w:r w:rsidR="00920FE2">
              <w:rPr>
                <w:noProof/>
                <w:sz w:val="22"/>
                <w:szCs w:val="22"/>
                <w:lang w:eastAsia="en-GB"/>
              </w:rPr>
              <w:tab/>
            </w:r>
            <w:r w:rsidR="00920FE2" w:rsidRPr="005B3478">
              <w:rPr>
                <w:rStyle w:val="Hyperlink"/>
                <w:noProof/>
              </w:rPr>
              <w:t>Policy SH2 Housing Allocations and Future Growth Areas</w:t>
            </w:r>
            <w:r w:rsidR="00920FE2">
              <w:rPr>
                <w:noProof/>
                <w:webHidden/>
              </w:rPr>
              <w:tab/>
            </w:r>
            <w:r w:rsidR="00920FE2">
              <w:rPr>
                <w:noProof/>
                <w:webHidden/>
              </w:rPr>
              <w:fldChar w:fldCharType="begin"/>
            </w:r>
            <w:r w:rsidR="00920FE2">
              <w:rPr>
                <w:noProof/>
                <w:webHidden/>
              </w:rPr>
              <w:instrText xml:space="preserve"> PAGEREF _Toc116053141 \h </w:instrText>
            </w:r>
            <w:r w:rsidR="00920FE2">
              <w:rPr>
                <w:noProof/>
                <w:webHidden/>
              </w:rPr>
            </w:r>
            <w:r w:rsidR="00920FE2">
              <w:rPr>
                <w:noProof/>
                <w:webHidden/>
              </w:rPr>
              <w:fldChar w:fldCharType="separate"/>
            </w:r>
            <w:r w:rsidR="00920FE2">
              <w:rPr>
                <w:noProof/>
                <w:webHidden/>
              </w:rPr>
              <w:t>95</w:t>
            </w:r>
            <w:r w:rsidR="00920FE2">
              <w:rPr>
                <w:noProof/>
                <w:webHidden/>
              </w:rPr>
              <w:fldChar w:fldCharType="end"/>
            </w:r>
          </w:hyperlink>
        </w:p>
        <w:p w14:paraId="16D6205F" w14:textId="0B27B11A" w:rsidR="00920FE2" w:rsidRDefault="005B3BCA">
          <w:pPr>
            <w:pStyle w:val="TOC3"/>
            <w:tabs>
              <w:tab w:val="left" w:pos="1100"/>
              <w:tab w:val="right" w:leader="dot" w:pos="10456"/>
            </w:tabs>
            <w:rPr>
              <w:noProof/>
              <w:sz w:val="22"/>
              <w:szCs w:val="22"/>
              <w:lang w:eastAsia="en-GB"/>
            </w:rPr>
          </w:pPr>
          <w:hyperlink w:anchor="_Toc116053142" w:history="1">
            <w:r w:rsidR="00920FE2" w:rsidRPr="005B3478">
              <w:rPr>
                <w:rStyle w:val="Hyperlink"/>
                <w:noProof/>
              </w:rPr>
              <w:t>16.</w:t>
            </w:r>
            <w:r w:rsidR="00920FE2">
              <w:rPr>
                <w:noProof/>
                <w:sz w:val="22"/>
                <w:szCs w:val="22"/>
                <w:lang w:eastAsia="en-GB"/>
              </w:rPr>
              <w:tab/>
            </w:r>
            <w:r w:rsidR="00920FE2" w:rsidRPr="005B3478">
              <w:rPr>
                <w:rStyle w:val="Hyperlink"/>
                <w:noProof/>
              </w:rPr>
              <w:t>Policy H3 Principal Occupancy</w:t>
            </w:r>
            <w:r w:rsidR="00920FE2">
              <w:rPr>
                <w:noProof/>
                <w:webHidden/>
              </w:rPr>
              <w:tab/>
            </w:r>
            <w:r w:rsidR="00920FE2">
              <w:rPr>
                <w:noProof/>
                <w:webHidden/>
              </w:rPr>
              <w:fldChar w:fldCharType="begin"/>
            </w:r>
            <w:r w:rsidR="00920FE2">
              <w:rPr>
                <w:noProof/>
                <w:webHidden/>
              </w:rPr>
              <w:instrText xml:space="preserve"> PAGEREF _Toc116053142 \h </w:instrText>
            </w:r>
            <w:r w:rsidR="00920FE2">
              <w:rPr>
                <w:noProof/>
                <w:webHidden/>
              </w:rPr>
            </w:r>
            <w:r w:rsidR="00920FE2">
              <w:rPr>
                <w:noProof/>
                <w:webHidden/>
              </w:rPr>
              <w:fldChar w:fldCharType="separate"/>
            </w:r>
            <w:r w:rsidR="00920FE2">
              <w:rPr>
                <w:noProof/>
                <w:webHidden/>
              </w:rPr>
              <w:t>97</w:t>
            </w:r>
            <w:r w:rsidR="00920FE2">
              <w:rPr>
                <w:noProof/>
                <w:webHidden/>
              </w:rPr>
              <w:fldChar w:fldCharType="end"/>
            </w:r>
          </w:hyperlink>
        </w:p>
        <w:p w14:paraId="2FA4954F" w14:textId="2B49DB37" w:rsidR="00920FE2" w:rsidRDefault="005B3BCA">
          <w:pPr>
            <w:pStyle w:val="TOC3"/>
            <w:tabs>
              <w:tab w:val="left" w:pos="1100"/>
              <w:tab w:val="right" w:leader="dot" w:pos="10456"/>
            </w:tabs>
            <w:rPr>
              <w:noProof/>
              <w:sz w:val="22"/>
              <w:szCs w:val="22"/>
              <w:lang w:eastAsia="en-GB"/>
            </w:rPr>
          </w:pPr>
          <w:hyperlink w:anchor="_Toc116053143" w:history="1">
            <w:r w:rsidR="00920FE2" w:rsidRPr="005B3478">
              <w:rPr>
                <w:rStyle w:val="Hyperlink"/>
                <w:noProof/>
              </w:rPr>
              <w:t>17.</w:t>
            </w:r>
            <w:r w:rsidR="00920FE2">
              <w:rPr>
                <w:noProof/>
                <w:sz w:val="22"/>
                <w:szCs w:val="22"/>
                <w:lang w:eastAsia="en-GB"/>
              </w:rPr>
              <w:tab/>
            </w:r>
            <w:r w:rsidR="00920FE2" w:rsidRPr="005B3478">
              <w:rPr>
                <w:rStyle w:val="Hyperlink"/>
                <w:noProof/>
              </w:rPr>
              <w:t>Policy H4 Affordable Housing</w:t>
            </w:r>
            <w:r w:rsidR="00920FE2">
              <w:rPr>
                <w:noProof/>
                <w:webHidden/>
              </w:rPr>
              <w:tab/>
            </w:r>
            <w:r w:rsidR="00920FE2">
              <w:rPr>
                <w:noProof/>
                <w:webHidden/>
              </w:rPr>
              <w:fldChar w:fldCharType="begin"/>
            </w:r>
            <w:r w:rsidR="00920FE2">
              <w:rPr>
                <w:noProof/>
                <w:webHidden/>
              </w:rPr>
              <w:instrText xml:space="preserve"> PAGEREF _Toc116053143 \h </w:instrText>
            </w:r>
            <w:r w:rsidR="00920FE2">
              <w:rPr>
                <w:noProof/>
                <w:webHidden/>
              </w:rPr>
            </w:r>
            <w:r w:rsidR="00920FE2">
              <w:rPr>
                <w:noProof/>
                <w:webHidden/>
              </w:rPr>
              <w:fldChar w:fldCharType="separate"/>
            </w:r>
            <w:r w:rsidR="00920FE2">
              <w:rPr>
                <w:noProof/>
                <w:webHidden/>
              </w:rPr>
              <w:t>99</w:t>
            </w:r>
            <w:r w:rsidR="00920FE2">
              <w:rPr>
                <w:noProof/>
                <w:webHidden/>
              </w:rPr>
              <w:fldChar w:fldCharType="end"/>
            </w:r>
          </w:hyperlink>
        </w:p>
        <w:p w14:paraId="5800C566" w14:textId="69361A20" w:rsidR="00920FE2" w:rsidRDefault="005B3BCA">
          <w:pPr>
            <w:pStyle w:val="TOC3"/>
            <w:tabs>
              <w:tab w:val="left" w:pos="1100"/>
              <w:tab w:val="right" w:leader="dot" w:pos="10456"/>
            </w:tabs>
            <w:rPr>
              <w:noProof/>
              <w:sz w:val="22"/>
              <w:szCs w:val="22"/>
              <w:lang w:eastAsia="en-GB"/>
            </w:rPr>
          </w:pPr>
          <w:hyperlink w:anchor="_Toc116053144" w:history="1">
            <w:r w:rsidR="00920FE2" w:rsidRPr="005B3478">
              <w:rPr>
                <w:rStyle w:val="Hyperlink"/>
                <w:noProof/>
              </w:rPr>
              <w:t>18.</w:t>
            </w:r>
            <w:r w:rsidR="00920FE2">
              <w:rPr>
                <w:noProof/>
                <w:sz w:val="22"/>
                <w:szCs w:val="22"/>
                <w:lang w:eastAsia="en-GB"/>
              </w:rPr>
              <w:tab/>
            </w:r>
            <w:r w:rsidR="00920FE2" w:rsidRPr="005B3478">
              <w:rPr>
                <w:rStyle w:val="Hyperlink"/>
                <w:noProof/>
              </w:rPr>
              <w:t>Policy H5 Self-build Housing in Future Growth Areas</w:t>
            </w:r>
            <w:r w:rsidR="00920FE2">
              <w:rPr>
                <w:noProof/>
                <w:webHidden/>
              </w:rPr>
              <w:tab/>
            </w:r>
            <w:r w:rsidR="00920FE2">
              <w:rPr>
                <w:noProof/>
                <w:webHidden/>
              </w:rPr>
              <w:fldChar w:fldCharType="begin"/>
            </w:r>
            <w:r w:rsidR="00920FE2">
              <w:rPr>
                <w:noProof/>
                <w:webHidden/>
              </w:rPr>
              <w:instrText xml:space="preserve"> PAGEREF _Toc116053144 \h </w:instrText>
            </w:r>
            <w:r w:rsidR="00920FE2">
              <w:rPr>
                <w:noProof/>
                <w:webHidden/>
              </w:rPr>
            </w:r>
            <w:r w:rsidR="00920FE2">
              <w:rPr>
                <w:noProof/>
                <w:webHidden/>
              </w:rPr>
              <w:fldChar w:fldCharType="separate"/>
            </w:r>
            <w:r w:rsidR="00920FE2">
              <w:rPr>
                <w:noProof/>
                <w:webHidden/>
              </w:rPr>
              <w:t>101</w:t>
            </w:r>
            <w:r w:rsidR="00920FE2">
              <w:rPr>
                <w:noProof/>
                <w:webHidden/>
              </w:rPr>
              <w:fldChar w:fldCharType="end"/>
            </w:r>
          </w:hyperlink>
        </w:p>
        <w:p w14:paraId="30A1C1C2" w14:textId="5D6591AB" w:rsidR="00920FE2" w:rsidRDefault="005B3BCA">
          <w:pPr>
            <w:pStyle w:val="TOC3"/>
            <w:tabs>
              <w:tab w:val="left" w:pos="1100"/>
              <w:tab w:val="right" w:leader="dot" w:pos="10456"/>
            </w:tabs>
            <w:rPr>
              <w:noProof/>
              <w:sz w:val="22"/>
              <w:szCs w:val="22"/>
              <w:lang w:eastAsia="en-GB"/>
            </w:rPr>
          </w:pPr>
          <w:hyperlink w:anchor="_Toc116053145" w:history="1">
            <w:r w:rsidR="00920FE2" w:rsidRPr="005B3478">
              <w:rPr>
                <w:rStyle w:val="Hyperlink"/>
                <w:noProof/>
              </w:rPr>
              <w:t>19.</w:t>
            </w:r>
            <w:r w:rsidR="00920FE2">
              <w:rPr>
                <w:noProof/>
                <w:sz w:val="22"/>
                <w:szCs w:val="22"/>
                <w:lang w:eastAsia="en-GB"/>
              </w:rPr>
              <w:tab/>
            </w:r>
            <w:r w:rsidR="00920FE2" w:rsidRPr="005B3478">
              <w:rPr>
                <w:rStyle w:val="Hyperlink"/>
                <w:noProof/>
              </w:rPr>
              <w:t>Policy H6 Houses in Multiple Occupation (HIMOs)</w:t>
            </w:r>
            <w:r w:rsidR="00920FE2">
              <w:rPr>
                <w:noProof/>
                <w:webHidden/>
              </w:rPr>
              <w:tab/>
            </w:r>
            <w:r w:rsidR="00920FE2">
              <w:rPr>
                <w:noProof/>
                <w:webHidden/>
              </w:rPr>
              <w:fldChar w:fldCharType="begin"/>
            </w:r>
            <w:r w:rsidR="00920FE2">
              <w:rPr>
                <w:noProof/>
                <w:webHidden/>
              </w:rPr>
              <w:instrText xml:space="preserve"> PAGEREF _Toc116053145 \h </w:instrText>
            </w:r>
            <w:r w:rsidR="00920FE2">
              <w:rPr>
                <w:noProof/>
                <w:webHidden/>
              </w:rPr>
            </w:r>
            <w:r w:rsidR="00920FE2">
              <w:rPr>
                <w:noProof/>
                <w:webHidden/>
              </w:rPr>
              <w:fldChar w:fldCharType="separate"/>
            </w:r>
            <w:r w:rsidR="00920FE2">
              <w:rPr>
                <w:noProof/>
                <w:webHidden/>
              </w:rPr>
              <w:t>102</w:t>
            </w:r>
            <w:r w:rsidR="00920FE2">
              <w:rPr>
                <w:noProof/>
                <w:webHidden/>
              </w:rPr>
              <w:fldChar w:fldCharType="end"/>
            </w:r>
          </w:hyperlink>
        </w:p>
        <w:p w14:paraId="4892F1F0" w14:textId="5C8E8B01" w:rsidR="00920FE2" w:rsidRDefault="005B3BCA">
          <w:pPr>
            <w:pStyle w:val="TOC3"/>
            <w:tabs>
              <w:tab w:val="left" w:pos="1100"/>
              <w:tab w:val="right" w:leader="dot" w:pos="10456"/>
            </w:tabs>
            <w:rPr>
              <w:noProof/>
              <w:sz w:val="22"/>
              <w:szCs w:val="22"/>
              <w:lang w:eastAsia="en-GB"/>
            </w:rPr>
          </w:pPr>
          <w:hyperlink w:anchor="_Toc116053146" w:history="1">
            <w:r w:rsidR="00920FE2" w:rsidRPr="005B3478">
              <w:rPr>
                <w:rStyle w:val="Hyperlink"/>
                <w:noProof/>
              </w:rPr>
              <w:t>20.</w:t>
            </w:r>
            <w:r w:rsidR="00920FE2">
              <w:rPr>
                <w:noProof/>
                <w:sz w:val="22"/>
                <w:szCs w:val="22"/>
                <w:lang w:eastAsia="en-GB"/>
              </w:rPr>
              <w:tab/>
            </w:r>
            <w:r w:rsidR="00920FE2" w:rsidRPr="005B3478">
              <w:rPr>
                <w:rStyle w:val="Hyperlink"/>
                <w:noProof/>
              </w:rPr>
              <w:t>Policy H7 Sites for Travellers</w:t>
            </w:r>
            <w:r w:rsidR="00920FE2">
              <w:rPr>
                <w:noProof/>
                <w:webHidden/>
              </w:rPr>
              <w:tab/>
            </w:r>
            <w:r w:rsidR="00920FE2">
              <w:rPr>
                <w:noProof/>
                <w:webHidden/>
              </w:rPr>
              <w:fldChar w:fldCharType="begin"/>
            </w:r>
            <w:r w:rsidR="00920FE2">
              <w:rPr>
                <w:noProof/>
                <w:webHidden/>
              </w:rPr>
              <w:instrText xml:space="preserve"> PAGEREF _Toc116053146 \h </w:instrText>
            </w:r>
            <w:r w:rsidR="00920FE2">
              <w:rPr>
                <w:noProof/>
                <w:webHidden/>
              </w:rPr>
            </w:r>
            <w:r w:rsidR="00920FE2">
              <w:rPr>
                <w:noProof/>
                <w:webHidden/>
              </w:rPr>
              <w:fldChar w:fldCharType="separate"/>
            </w:r>
            <w:r w:rsidR="00920FE2">
              <w:rPr>
                <w:noProof/>
                <w:webHidden/>
              </w:rPr>
              <w:t>104</w:t>
            </w:r>
            <w:r w:rsidR="00920FE2">
              <w:rPr>
                <w:noProof/>
                <w:webHidden/>
              </w:rPr>
              <w:fldChar w:fldCharType="end"/>
            </w:r>
          </w:hyperlink>
        </w:p>
        <w:p w14:paraId="48586272" w14:textId="35B44DC9" w:rsidR="00920FE2" w:rsidRDefault="005B3BCA">
          <w:pPr>
            <w:pStyle w:val="TOC3"/>
            <w:tabs>
              <w:tab w:val="left" w:pos="1100"/>
              <w:tab w:val="right" w:leader="dot" w:pos="10456"/>
            </w:tabs>
            <w:rPr>
              <w:noProof/>
              <w:sz w:val="22"/>
              <w:szCs w:val="22"/>
              <w:lang w:eastAsia="en-GB"/>
            </w:rPr>
          </w:pPr>
          <w:hyperlink w:anchor="_Toc116053147" w:history="1">
            <w:r w:rsidR="00920FE2" w:rsidRPr="005B3478">
              <w:rPr>
                <w:rStyle w:val="Hyperlink"/>
                <w:noProof/>
              </w:rPr>
              <w:t>21.</w:t>
            </w:r>
            <w:r w:rsidR="00920FE2">
              <w:rPr>
                <w:noProof/>
                <w:sz w:val="22"/>
                <w:szCs w:val="22"/>
                <w:lang w:eastAsia="en-GB"/>
              </w:rPr>
              <w:tab/>
            </w:r>
            <w:r w:rsidR="00920FE2" w:rsidRPr="005B3478">
              <w:rPr>
                <w:rStyle w:val="Hyperlink"/>
                <w:noProof/>
              </w:rPr>
              <w:t>Policy H8 Accommodation for People in Need of Care</w:t>
            </w:r>
            <w:r w:rsidR="00920FE2">
              <w:rPr>
                <w:noProof/>
                <w:webHidden/>
              </w:rPr>
              <w:tab/>
            </w:r>
            <w:r w:rsidR="00920FE2">
              <w:rPr>
                <w:noProof/>
                <w:webHidden/>
              </w:rPr>
              <w:fldChar w:fldCharType="begin"/>
            </w:r>
            <w:r w:rsidR="00920FE2">
              <w:rPr>
                <w:noProof/>
                <w:webHidden/>
              </w:rPr>
              <w:instrText xml:space="preserve"> PAGEREF _Toc116053147 \h </w:instrText>
            </w:r>
            <w:r w:rsidR="00920FE2">
              <w:rPr>
                <w:noProof/>
                <w:webHidden/>
              </w:rPr>
            </w:r>
            <w:r w:rsidR="00920FE2">
              <w:rPr>
                <w:noProof/>
                <w:webHidden/>
              </w:rPr>
              <w:fldChar w:fldCharType="separate"/>
            </w:r>
            <w:r w:rsidR="00920FE2">
              <w:rPr>
                <w:noProof/>
                <w:webHidden/>
              </w:rPr>
              <w:t>106</w:t>
            </w:r>
            <w:r w:rsidR="00920FE2">
              <w:rPr>
                <w:noProof/>
                <w:webHidden/>
              </w:rPr>
              <w:fldChar w:fldCharType="end"/>
            </w:r>
          </w:hyperlink>
        </w:p>
        <w:p w14:paraId="01C59C97" w14:textId="2FD06C1A" w:rsidR="00920FE2" w:rsidRDefault="005B3BCA">
          <w:pPr>
            <w:pStyle w:val="TOC1"/>
            <w:rPr>
              <w:b w:val="0"/>
              <w:sz w:val="22"/>
              <w:szCs w:val="22"/>
              <w:lang w:eastAsia="en-GB"/>
            </w:rPr>
          </w:pPr>
          <w:hyperlink w:anchor="_Toc116053148" w:history="1">
            <w:r w:rsidR="00920FE2" w:rsidRPr="005B3478">
              <w:rPr>
                <w:rStyle w:val="Hyperlink"/>
              </w:rPr>
              <w:t>Appendix C: Sustainability Appraisal of Town Centre Regeneration sites</w:t>
            </w:r>
            <w:r w:rsidR="00920FE2">
              <w:rPr>
                <w:webHidden/>
              </w:rPr>
              <w:tab/>
            </w:r>
            <w:r w:rsidR="00920FE2">
              <w:rPr>
                <w:webHidden/>
              </w:rPr>
              <w:fldChar w:fldCharType="begin"/>
            </w:r>
            <w:r w:rsidR="00920FE2">
              <w:rPr>
                <w:webHidden/>
              </w:rPr>
              <w:instrText xml:space="preserve"> PAGEREF _Toc116053148 \h </w:instrText>
            </w:r>
            <w:r w:rsidR="00920FE2">
              <w:rPr>
                <w:webHidden/>
              </w:rPr>
            </w:r>
            <w:r w:rsidR="00920FE2">
              <w:rPr>
                <w:webHidden/>
              </w:rPr>
              <w:fldChar w:fldCharType="separate"/>
            </w:r>
            <w:r w:rsidR="00920FE2">
              <w:rPr>
                <w:webHidden/>
              </w:rPr>
              <w:t>109</w:t>
            </w:r>
            <w:r w:rsidR="00920FE2">
              <w:rPr>
                <w:webHidden/>
              </w:rPr>
              <w:fldChar w:fldCharType="end"/>
            </w:r>
          </w:hyperlink>
        </w:p>
        <w:p w14:paraId="1514F2EC" w14:textId="429BF38B" w:rsidR="00920FE2" w:rsidRDefault="005B3BCA">
          <w:pPr>
            <w:pStyle w:val="TOC2"/>
            <w:tabs>
              <w:tab w:val="right" w:leader="dot" w:pos="10456"/>
            </w:tabs>
            <w:rPr>
              <w:noProof/>
              <w:sz w:val="22"/>
              <w:szCs w:val="22"/>
              <w:lang w:eastAsia="en-GB"/>
            </w:rPr>
          </w:pPr>
          <w:hyperlink w:anchor="_Toc116053149" w:history="1">
            <w:r w:rsidR="00920FE2" w:rsidRPr="005B3478">
              <w:rPr>
                <w:rStyle w:val="Hyperlink"/>
                <w:noProof/>
              </w:rPr>
              <w:t>Torquay</w:t>
            </w:r>
            <w:r w:rsidR="00920FE2">
              <w:rPr>
                <w:noProof/>
                <w:webHidden/>
              </w:rPr>
              <w:tab/>
            </w:r>
            <w:r w:rsidR="00920FE2">
              <w:rPr>
                <w:noProof/>
                <w:webHidden/>
              </w:rPr>
              <w:fldChar w:fldCharType="begin"/>
            </w:r>
            <w:r w:rsidR="00920FE2">
              <w:rPr>
                <w:noProof/>
                <w:webHidden/>
              </w:rPr>
              <w:instrText xml:space="preserve"> PAGEREF _Toc116053149 \h </w:instrText>
            </w:r>
            <w:r w:rsidR="00920FE2">
              <w:rPr>
                <w:noProof/>
                <w:webHidden/>
              </w:rPr>
            </w:r>
            <w:r w:rsidR="00920FE2">
              <w:rPr>
                <w:noProof/>
                <w:webHidden/>
              </w:rPr>
              <w:fldChar w:fldCharType="separate"/>
            </w:r>
            <w:r w:rsidR="00920FE2">
              <w:rPr>
                <w:noProof/>
                <w:webHidden/>
              </w:rPr>
              <w:t>109</w:t>
            </w:r>
            <w:r w:rsidR="00920FE2">
              <w:rPr>
                <w:noProof/>
                <w:webHidden/>
              </w:rPr>
              <w:fldChar w:fldCharType="end"/>
            </w:r>
          </w:hyperlink>
        </w:p>
        <w:p w14:paraId="5FB805B3" w14:textId="4CA7AE01" w:rsidR="00920FE2" w:rsidRDefault="005B3BCA">
          <w:pPr>
            <w:pStyle w:val="TOC3"/>
            <w:tabs>
              <w:tab w:val="left" w:pos="1100"/>
              <w:tab w:val="right" w:leader="dot" w:pos="10456"/>
            </w:tabs>
            <w:rPr>
              <w:noProof/>
              <w:sz w:val="22"/>
              <w:szCs w:val="22"/>
              <w:lang w:eastAsia="en-GB"/>
            </w:rPr>
          </w:pPr>
          <w:hyperlink w:anchor="_Toc116053150" w:history="1">
            <w:r w:rsidR="00920FE2" w:rsidRPr="005B3478">
              <w:rPr>
                <w:rStyle w:val="Hyperlink"/>
                <w:noProof/>
              </w:rPr>
              <w:t>1.</w:t>
            </w:r>
            <w:r w:rsidR="00920FE2">
              <w:rPr>
                <w:noProof/>
                <w:sz w:val="22"/>
                <w:szCs w:val="22"/>
                <w:lang w:eastAsia="en-GB"/>
              </w:rPr>
              <w:tab/>
            </w:r>
            <w:r w:rsidR="00920FE2" w:rsidRPr="005B3478">
              <w:rPr>
                <w:rStyle w:val="Hyperlink"/>
                <w:noProof/>
              </w:rPr>
              <w:t>Town Hall Car Park, TCRT01*</w:t>
            </w:r>
            <w:r w:rsidR="00920FE2">
              <w:rPr>
                <w:noProof/>
                <w:webHidden/>
              </w:rPr>
              <w:tab/>
            </w:r>
            <w:r w:rsidR="00920FE2">
              <w:rPr>
                <w:noProof/>
                <w:webHidden/>
              </w:rPr>
              <w:fldChar w:fldCharType="begin"/>
            </w:r>
            <w:r w:rsidR="00920FE2">
              <w:rPr>
                <w:noProof/>
                <w:webHidden/>
              </w:rPr>
              <w:instrText xml:space="preserve"> PAGEREF _Toc116053150 \h </w:instrText>
            </w:r>
            <w:r w:rsidR="00920FE2">
              <w:rPr>
                <w:noProof/>
                <w:webHidden/>
              </w:rPr>
            </w:r>
            <w:r w:rsidR="00920FE2">
              <w:rPr>
                <w:noProof/>
                <w:webHidden/>
              </w:rPr>
              <w:fldChar w:fldCharType="separate"/>
            </w:r>
            <w:r w:rsidR="00920FE2">
              <w:rPr>
                <w:noProof/>
                <w:webHidden/>
              </w:rPr>
              <w:t>109</w:t>
            </w:r>
            <w:r w:rsidR="00920FE2">
              <w:rPr>
                <w:noProof/>
                <w:webHidden/>
              </w:rPr>
              <w:fldChar w:fldCharType="end"/>
            </w:r>
          </w:hyperlink>
        </w:p>
        <w:p w14:paraId="31BF9D30" w14:textId="6BCB7A69" w:rsidR="00920FE2" w:rsidRDefault="005B3BCA">
          <w:pPr>
            <w:pStyle w:val="TOC3"/>
            <w:tabs>
              <w:tab w:val="left" w:pos="1100"/>
              <w:tab w:val="right" w:leader="dot" w:pos="10456"/>
            </w:tabs>
            <w:rPr>
              <w:noProof/>
              <w:sz w:val="22"/>
              <w:szCs w:val="22"/>
              <w:lang w:eastAsia="en-GB"/>
            </w:rPr>
          </w:pPr>
          <w:hyperlink w:anchor="_Toc116053151" w:history="1">
            <w:r w:rsidR="00920FE2" w:rsidRPr="005B3478">
              <w:rPr>
                <w:rStyle w:val="Hyperlink"/>
                <w:noProof/>
              </w:rPr>
              <w:t>2.</w:t>
            </w:r>
            <w:r w:rsidR="00920FE2">
              <w:rPr>
                <w:noProof/>
                <w:sz w:val="22"/>
                <w:szCs w:val="22"/>
                <w:lang w:eastAsia="en-GB"/>
              </w:rPr>
              <w:tab/>
            </w:r>
            <w:r w:rsidR="00920FE2" w:rsidRPr="005B3478">
              <w:rPr>
                <w:rStyle w:val="Hyperlink"/>
                <w:noProof/>
              </w:rPr>
              <w:t>Former Magistrates Court, Union Street, TCRT02, Union Square Shopping Centre, Union Street, TCRT05, Former New Look, 70-82 Union Street, TCRT07, Lower Union Lane Office Block, TCRT11*</w:t>
            </w:r>
            <w:r w:rsidR="00920FE2">
              <w:rPr>
                <w:noProof/>
                <w:webHidden/>
              </w:rPr>
              <w:tab/>
            </w:r>
            <w:r w:rsidR="00920FE2">
              <w:rPr>
                <w:noProof/>
                <w:webHidden/>
              </w:rPr>
              <w:fldChar w:fldCharType="begin"/>
            </w:r>
            <w:r w:rsidR="00920FE2">
              <w:rPr>
                <w:noProof/>
                <w:webHidden/>
              </w:rPr>
              <w:instrText xml:space="preserve"> PAGEREF _Toc116053151 \h </w:instrText>
            </w:r>
            <w:r w:rsidR="00920FE2">
              <w:rPr>
                <w:noProof/>
                <w:webHidden/>
              </w:rPr>
            </w:r>
            <w:r w:rsidR="00920FE2">
              <w:rPr>
                <w:noProof/>
                <w:webHidden/>
              </w:rPr>
              <w:fldChar w:fldCharType="separate"/>
            </w:r>
            <w:r w:rsidR="00920FE2">
              <w:rPr>
                <w:noProof/>
                <w:webHidden/>
              </w:rPr>
              <w:t>112</w:t>
            </w:r>
            <w:r w:rsidR="00920FE2">
              <w:rPr>
                <w:noProof/>
                <w:webHidden/>
              </w:rPr>
              <w:fldChar w:fldCharType="end"/>
            </w:r>
          </w:hyperlink>
        </w:p>
        <w:p w14:paraId="1EFE0944" w14:textId="49511F0C" w:rsidR="00920FE2" w:rsidRDefault="005B3BCA">
          <w:pPr>
            <w:pStyle w:val="TOC3"/>
            <w:tabs>
              <w:tab w:val="left" w:pos="1100"/>
              <w:tab w:val="right" w:leader="dot" w:pos="10456"/>
            </w:tabs>
            <w:rPr>
              <w:noProof/>
              <w:sz w:val="22"/>
              <w:szCs w:val="22"/>
              <w:lang w:eastAsia="en-GB"/>
            </w:rPr>
          </w:pPr>
          <w:hyperlink w:anchor="_Toc116053152" w:history="1">
            <w:r w:rsidR="00920FE2" w:rsidRPr="005B3478">
              <w:rPr>
                <w:rStyle w:val="Hyperlink"/>
                <w:noProof/>
              </w:rPr>
              <w:t>3.</w:t>
            </w:r>
            <w:r w:rsidR="00920FE2">
              <w:rPr>
                <w:noProof/>
                <w:sz w:val="22"/>
                <w:szCs w:val="22"/>
                <w:lang w:eastAsia="en-GB"/>
              </w:rPr>
              <w:tab/>
            </w:r>
            <w:r w:rsidR="00920FE2" w:rsidRPr="005B3478">
              <w:rPr>
                <w:rStyle w:val="Hyperlink"/>
                <w:noProof/>
              </w:rPr>
              <w:t>Municipal Chambers, Union Street, TCRT03*, Land R/O Market Street, Torquay, TCRT04*, Waste Land R/O Castle Circus House, TCRT06*, Former New Look, 70-82 Union Street, TCRT07, Site opposite Market, Market St (Blockbuster), TCRT08*, 3-9 Pimlico, TCRT09*, Pimlico, TCRT10*</w:t>
            </w:r>
            <w:r w:rsidR="00920FE2">
              <w:rPr>
                <w:noProof/>
                <w:webHidden/>
              </w:rPr>
              <w:tab/>
            </w:r>
            <w:r w:rsidR="00920FE2">
              <w:rPr>
                <w:noProof/>
                <w:webHidden/>
              </w:rPr>
              <w:fldChar w:fldCharType="begin"/>
            </w:r>
            <w:r w:rsidR="00920FE2">
              <w:rPr>
                <w:noProof/>
                <w:webHidden/>
              </w:rPr>
              <w:instrText xml:space="preserve"> PAGEREF _Toc116053152 \h </w:instrText>
            </w:r>
            <w:r w:rsidR="00920FE2">
              <w:rPr>
                <w:noProof/>
                <w:webHidden/>
              </w:rPr>
            </w:r>
            <w:r w:rsidR="00920FE2">
              <w:rPr>
                <w:noProof/>
                <w:webHidden/>
              </w:rPr>
              <w:fldChar w:fldCharType="separate"/>
            </w:r>
            <w:r w:rsidR="00920FE2">
              <w:rPr>
                <w:noProof/>
                <w:webHidden/>
              </w:rPr>
              <w:t>117</w:t>
            </w:r>
            <w:r w:rsidR="00920FE2">
              <w:rPr>
                <w:noProof/>
                <w:webHidden/>
              </w:rPr>
              <w:fldChar w:fldCharType="end"/>
            </w:r>
          </w:hyperlink>
        </w:p>
        <w:p w14:paraId="12B62C7B" w14:textId="5254B37A" w:rsidR="00920FE2" w:rsidRDefault="005B3BCA">
          <w:pPr>
            <w:pStyle w:val="TOC3"/>
            <w:tabs>
              <w:tab w:val="left" w:pos="1100"/>
              <w:tab w:val="right" w:leader="dot" w:pos="10456"/>
            </w:tabs>
            <w:rPr>
              <w:noProof/>
              <w:sz w:val="22"/>
              <w:szCs w:val="22"/>
              <w:lang w:eastAsia="en-GB"/>
            </w:rPr>
          </w:pPr>
          <w:hyperlink w:anchor="_Toc116053153" w:history="1">
            <w:r w:rsidR="00920FE2" w:rsidRPr="005B3478">
              <w:rPr>
                <w:rStyle w:val="Hyperlink"/>
                <w:noProof/>
              </w:rPr>
              <w:t>4.</w:t>
            </w:r>
            <w:r w:rsidR="00920FE2">
              <w:rPr>
                <w:noProof/>
                <w:sz w:val="22"/>
                <w:szCs w:val="22"/>
                <w:lang w:eastAsia="en-GB"/>
              </w:rPr>
              <w:tab/>
            </w:r>
            <w:r w:rsidR="00920FE2" w:rsidRPr="005B3478">
              <w:rPr>
                <w:rStyle w:val="Hyperlink"/>
                <w:noProof/>
              </w:rPr>
              <w:t>Roebuck House, Abbey Road, TCRT12*</w:t>
            </w:r>
            <w:r w:rsidR="00920FE2">
              <w:rPr>
                <w:noProof/>
                <w:webHidden/>
              </w:rPr>
              <w:tab/>
            </w:r>
            <w:r w:rsidR="00920FE2">
              <w:rPr>
                <w:noProof/>
                <w:webHidden/>
              </w:rPr>
              <w:fldChar w:fldCharType="begin"/>
            </w:r>
            <w:r w:rsidR="00920FE2">
              <w:rPr>
                <w:noProof/>
                <w:webHidden/>
              </w:rPr>
              <w:instrText xml:space="preserve"> PAGEREF _Toc116053153 \h </w:instrText>
            </w:r>
            <w:r w:rsidR="00920FE2">
              <w:rPr>
                <w:noProof/>
                <w:webHidden/>
              </w:rPr>
            </w:r>
            <w:r w:rsidR="00920FE2">
              <w:rPr>
                <w:noProof/>
                <w:webHidden/>
              </w:rPr>
              <w:fldChar w:fldCharType="separate"/>
            </w:r>
            <w:r w:rsidR="00920FE2">
              <w:rPr>
                <w:noProof/>
                <w:webHidden/>
              </w:rPr>
              <w:t>121</w:t>
            </w:r>
            <w:r w:rsidR="00920FE2">
              <w:rPr>
                <w:noProof/>
                <w:webHidden/>
              </w:rPr>
              <w:fldChar w:fldCharType="end"/>
            </w:r>
          </w:hyperlink>
        </w:p>
        <w:p w14:paraId="71D515B1" w14:textId="28EDF245" w:rsidR="00920FE2" w:rsidRDefault="005B3BCA">
          <w:pPr>
            <w:pStyle w:val="TOC3"/>
            <w:tabs>
              <w:tab w:val="left" w:pos="1100"/>
              <w:tab w:val="right" w:leader="dot" w:pos="10456"/>
            </w:tabs>
            <w:rPr>
              <w:noProof/>
              <w:sz w:val="22"/>
              <w:szCs w:val="22"/>
              <w:lang w:eastAsia="en-GB"/>
            </w:rPr>
          </w:pPr>
          <w:hyperlink w:anchor="_Toc116053154" w:history="1">
            <w:r w:rsidR="00920FE2" w:rsidRPr="005B3478">
              <w:rPr>
                <w:rStyle w:val="Hyperlink"/>
                <w:noProof/>
              </w:rPr>
              <w:t>5.</w:t>
            </w:r>
            <w:r w:rsidR="00920FE2">
              <w:rPr>
                <w:noProof/>
                <w:sz w:val="22"/>
                <w:szCs w:val="22"/>
                <w:lang w:eastAsia="en-GB"/>
              </w:rPr>
              <w:tab/>
            </w:r>
            <w:r w:rsidR="00920FE2" w:rsidRPr="005B3478">
              <w:rPr>
                <w:rStyle w:val="Hyperlink"/>
                <w:noProof/>
              </w:rPr>
              <w:t>Adjacent to Abbey Hall, Rock Road, TCRT13*</w:t>
            </w:r>
            <w:r w:rsidR="00920FE2">
              <w:rPr>
                <w:noProof/>
                <w:webHidden/>
              </w:rPr>
              <w:tab/>
            </w:r>
            <w:r w:rsidR="00920FE2">
              <w:rPr>
                <w:noProof/>
                <w:webHidden/>
              </w:rPr>
              <w:fldChar w:fldCharType="begin"/>
            </w:r>
            <w:r w:rsidR="00920FE2">
              <w:rPr>
                <w:noProof/>
                <w:webHidden/>
              </w:rPr>
              <w:instrText xml:space="preserve"> PAGEREF _Toc116053154 \h </w:instrText>
            </w:r>
            <w:r w:rsidR="00920FE2">
              <w:rPr>
                <w:noProof/>
                <w:webHidden/>
              </w:rPr>
            </w:r>
            <w:r w:rsidR="00920FE2">
              <w:rPr>
                <w:noProof/>
                <w:webHidden/>
              </w:rPr>
              <w:fldChar w:fldCharType="separate"/>
            </w:r>
            <w:r w:rsidR="00920FE2">
              <w:rPr>
                <w:noProof/>
                <w:webHidden/>
              </w:rPr>
              <w:t>125</w:t>
            </w:r>
            <w:r w:rsidR="00920FE2">
              <w:rPr>
                <w:noProof/>
                <w:webHidden/>
              </w:rPr>
              <w:fldChar w:fldCharType="end"/>
            </w:r>
          </w:hyperlink>
        </w:p>
        <w:p w14:paraId="16AE0B2F" w14:textId="5506FE16" w:rsidR="00920FE2" w:rsidRDefault="005B3BCA">
          <w:pPr>
            <w:pStyle w:val="TOC3"/>
            <w:tabs>
              <w:tab w:val="left" w:pos="1100"/>
              <w:tab w:val="right" w:leader="dot" w:pos="10456"/>
            </w:tabs>
            <w:rPr>
              <w:noProof/>
              <w:sz w:val="22"/>
              <w:szCs w:val="22"/>
              <w:lang w:eastAsia="en-GB"/>
            </w:rPr>
          </w:pPr>
          <w:hyperlink w:anchor="_Toc116053155" w:history="1">
            <w:r w:rsidR="00920FE2" w:rsidRPr="005B3478">
              <w:rPr>
                <w:rStyle w:val="Hyperlink"/>
                <w:noProof/>
              </w:rPr>
              <w:t>6.</w:t>
            </w:r>
            <w:r w:rsidR="00920FE2">
              <w:rPr>
                <w:noProof/>
                <w:sz w:val="22"/>
                <w:szCs w:val="22"/>
                <w:lang w:eastAsia="en-GB"/>
              </w:rPr>
              <w:tab/>
            </w:r>
            <w:r w:rsidR="00920FE2" w:rsidRPr="005B3478">
              <w:rPr>
                <w:rStyle w:val="Hyperlink"/>
                <w:noProof/>
              </w:rPr>
              <w:t>50/54 Swan Street, TCRT14</w:t>
            </w:r>
            <w:r w:rsidR="00920FE2">
              <w:rPr>
                <w:noProof/>
                <w:webHidden/>
              </w:rPr>
              <w:tab/>
            </w:r>
            <w:r w:rsidR="00920FE2">
              <w:rPr>
                <w:noProof/>
                <w:webHidden/>
              </w:rPr>
              <w:fldChar w:fldCharType="begin"/>
            </w:r>
            <w:r w:rsidR="00920FE2">
              <w:rPr>
                <w:noProof/>
                <w:webHidden/>
              </w:rPr>
              <w:instrText xml:space="preserve"> PAGEREF _Toc116053155 \h </w:instrText>
            </w:r>
            <w:r w:rsidR="00920FE2">
              <w:rPr>
                <w:noProof/>
                <w:webHidden/>
              </w:rPr>
            </w:r>
            <w:r w:rsidR="00920FE2">
              <w:rPr>
                <w:noProof/>
                <w:webHidden/>
              </w:rPr>
              <w:fldChar w:fldCharType="separate"/>
            </w:r>
            <w:r w:rsidR="00920FE2">
              <w:rPr>
                <w:noProof/>
                <w:webHidden/>
              </w:rPr>
              <w:t>130</w:t>
            </w:r>
            <w:r w:rsidR="00920FE2">
              <w:rPr>
                <w:noProof/>
                <w:webHidden/>
              </w:rPr>
              <w:fldChar w:fldCharType="end"/>
            </w:r>
          </w:hyperlink>
        </w:p>
        <w:p w14:paraId="2DEFC27F" w14:textId="5FF04024" w:rsidR="00920FE2" w:rsidRDefault="005B3BCA">
          <w:pPr>
            <w:pStyle w:val="TOC3"/>
            <w:tabs>
              <w:tab w:val="left" w:pos="1100"/>
              <w:tab w:val="right" w:leader="dot" w:pos="10456"/>
            </w:tabs>
            <w:rPr>
              <w:noProof/>
              <w:sz w:val="22"/>
              <w:szCs w:val="22"/>
              <w:lang w:eastAsia="en-GB"/>
            </w:rPr>
          </w:pPr>
          <w:hyperlink w:anchor="_Toc116053156" w:history="1">
            <w:r w:rsidR="00920FE2" w:rsidRPr="005B3478">
              <w:rPr>
                <w:rStyle w:val="Hyperlink"/>
                <w:noProof/>
              </w:rPr>
              <w:t>7.</w:t>
            </w:r>
            <w:r w:rsidR="00920FE2">
              <w:rPr>
                <w:noProof/>
                <w:sz w:val="22"/>
                <w:szCs w:val="22"/>
                <w:lang w:eastAsia="en-GB"/>
              </w:rPr>
              <w:tab/>
            </w:r>
            <w:r w:rsidR="00920FE2" w:rsidRPr="005B3478">
              <w:rPr>
                <w:rStyle w:val="Hyperlink"/>
                <w:noProof/>
              </w:rPr>
              <w:t>30-34 The Terrace, TCRT15</w:t>
            </w:r>
            <w:r w:rsidR="00920FE2">
              <w:rPr>
                <w:noProof/>
                <w:webHidden/>
              </w:rPr>
              <w:tab/>
            </w:r>
            <w:r w:rsidR="00920FE2">
              <w:rPr>
                <w:noProof/>
                <w:webHidden/>
              </w:rPr>
              <w:fldChar w:fldCharType="begin"/>
            </w:r>
            <w:r w:rsidR="00920FE2">
              <w:rPr>
                <w:noProof/>
                <w:webHidden/>
              </w:rPr>
              <w:instrText xml:space="preserve"> PAGEREF _Toc116053156 \h </w:instrText>
            </w:r>
            <w:r w:rsidR="00920FE2">
              <w:rPr>
                <w:noProof/>
                <w:webHidden/>
              </w:rPr>
            </w:r>
            <w:r w:rsidR="00920FE2">
              <w:rPr>
                <w:noProof/>
                <w:webHidden/>
              </w:rPr>
              <w:fldChar w:fldCharType="separate"/>
            </w:r>
            <w:r w:rsidR="00920FE2">
              <w:rPr>
                <w:noProof/>
                <w:webHidden/>
              </w:rPr>
              <w:t>134</w:t>
            </w:r>
            <w:r w:rsidR="00920FE2">
              <w:rPr>
                <w:noProof/>
                <w:webHidden/>
              </w:rPr>
              <w:fldChar w:fldCharType="end"/>
            </w:r>
          </w:hyperlink>
        </w:p>
        <w:p w14:paraId="6205535B" w14:textId="1E8952A7" w:rsidR="00920FE2" w:rsidRDefault="005B3BCA">
          <w:pPr>
            <w:pStyle w:val="TOC3"/>
            <w:tabs>
              <w:tab w:val="left" w:pos="1100"/>
              <w:tab w:val="right" w:leader="dot" w:pos="10456"/>
            </w:tabs>
            <w:rPr>
              <w:noProof/>
              <w:sz w:val="22"/>
              <w:szCs w:val="22"/>
              <w:lang w:eastAsia="en-GB"/>
            </w:rPr>
          </w:pPr>
          <w:hyperlink w:anchor="_Toc116053157" w:history="1">
            <w:r w:rsidR="00920FE2" w:rsidRPr="005B3478">
              <w:rPr>
                <w:rStyle w:val="Hyperlink"/>
                <w:noProof/>
              </w:rPr>
              <w:t>8.</w:t>
            </w:r>
            <w:r w:rsidR="00920FE2">
              <w:rPr>
                <w:noProof/>
                <w:sz w:val="22"/>
                <w:szCs w:val="22"/>
                <w:lang w:eastAsia="en-GB"/>
              </w:rPr>
              <w:tab/>
            </w:r>
            <w:r w:rsidR="00920FE2" w:rsidRPr="005B3478">
              <w:rPr>
                <w:rStyle w:val="Hyperlink"/>
                <w:noProof/>
              </w:rPr>
              <w:t>Debenhams, 10-15 The Strand, TCRT16</w:t>
            </w:r>
            <w:r w:rsidR="00920FE2">
              <w:rPr>
                <w:noProof/>
                <w:webHidden/>
              </w:rPr>
              <w:tab/>
            </w:r>
            <w:r w:rsidR="00920FE2">
              <w:rPr>
                <w:noProof/>
                <w:webHidden/>
              </w:rPr>
              <w:fldChar w:fldCharType="begin"/>
            </w:r>
            <w:r w:rsidR="00920FE2">
              <w:rPr>
                <w:noProof/>
                <w:webHidden/>
              </w:rPr>
              <w:instrText xml:space="preserve"> PAGEREF _Toc116053157 \h </w:instrText>
            </w:r>
            <w:r w:rsidR="00920FE2">
              <w:rPr>
                <w:noProof/>
                <w:webHidden/>
              </w:rPr>
            </w:r>
            <w:r w:rsidR="00920FE2">
              <w:rPr>
                <w:noProof/>
                <w:webHidden/>
              </w:rPr>
              <w:fldChar w:fldCharType="separate"/>
            </w:r>
            <w:r w:rsidR="00920FE2">
              <w:rPr>
                <w:noProof/>
                <w:webHidden/>
              </w:rPr>
              <w:t>139</w:t>
            </w:r>
            <w:r w:rsidR="00920FE2">
              <w:rPr>
                <w:noProof/>
                <w:webHidden/>
              </w:rPr>
              <w:fldChar w:fldCharType="end"/>
            </w:r>
          </w:hyperlink>
        </w:p>
        <w:p w14:paraId="015BC65E" w14:textId="4284DF8E" w:rsidR="00920FE2" w:rsidRDefault="005B3BCA">
          <w:pPr>
            <w:pStyle w:val="TOC3"/>
            <w:tabs>
              <w:tab w:val="left" w:pos="1100"/>
              <w:tab w:val="right" w:leader="dot" w:pos="10456"/>
            </w:tabs>
            <w:rPr>
              <w:noProof/>
              <w:sz w:val="22"/>
              <w:szCs w:val="22"/>
              <w:lang w:eastAsia="en-GB"/>
            </w:rPr>
          </w:pPr>
          <w:hyperlink w:anchor="_Toc116053158" w:history="1">
            <w:r w:rsidR="00920FE2" w:rsidRPr="005B3478">
              <w:rPr>
                <w:rStyle w:val="Hyperlink"/>
                <w:noProof/>
              </w:rPr>
              <w:t>9.</w:t>
            </w:r>
            <w:r w:rsidR="00920FE2">
              <w:rPr>
                <w:noProof/>
                <w:sz w:val="22"/>
                <w:szCs w:val="22"/>
                <w:lang w:eastAsia="en-GB"/>
              </w:rPr>
              <w:tab/>
            </w:r>
            <w:r w:rsidR="00920FE2" w:rsidRPr="005B3478">
              <w:rPr>
                <w:rStyle w:val="Hyperlink"/>
                <w:noProof/>
              </w:rPr>
              <w:t>The Marina Car Park, TCRT17</w:t>
            </w:r>
            <w:r w:rsidR="00920FE2">
              <w:rPr>
                <w:noProof/>
                <w:webHidden/>
              </w:rPr>
              <w:tab/>
            </w:r>
            <w:r w:rsidR="00920FE2">
              <w:rPr>
                <w:noProof/>
                <w:webHidden/>
              </w:rPr>
              <w:fldChar w:fldCharType="begin"/>
            </w:r>
            <w:r w:rsidR="00920FE2">
              <w:rPr>
                <w:noProof/>
                <w:webHidden/>
              </w:rPr>
              <w:instrText xml:space="preserve"> PAGEREF _Toc116053158 \h </w:instrText>
            </w:r>
            <w:r w:rsidR="00920FE2">
              <w:rPr>
                <w:noProof/>
                <w:webHidden/>
              </w:rPr>
            </w:r>
            <w:r w:rsidR="00920FE2">
              <w:rPr>
                <w:noProof/>
                <w:webHidden/>
              </w:rPr>
              <w:fldChar w:fldCharType="separate"/>
            </w:r>
            <w:r w:rsidR="00920FE2">
              <w:rPr>
                <w:noProof/>
                <w:webHidden/>
              </w:rPr>
              <w:t>143</w:t>
            </w:r>
            <w:r w:rsidR="00920FE2">
              <w:rPr>
                <w:noProof/>
                <w:webHidden/>
              </w:rPr>
              <w:fldChar w:fldCharType="end"/>
            </w:r>
          </w:hyperlink>
        </w:p>
        <w:p w14:paraId="38D5C4BD" w14:textId="0D004C0D" w:rsidR="00920FE2" w:rsidRDefault="005B3BCA">
          <w:pPr>
            <w:pStyle w:val="TOC3"/>
            <w:tabs>
              <w:tab w:val="left" w:pos="1100"/>
              <w:tab w:val="right" w:leader="dot" w:pos="10456"/>
            </w:tabs>
            <w:rPr>
              <w:noProof/>
              <w:sz w:val="22"/>
              <w:szCs w:val="22"/>
              <w:lang w:eastAsia="en-GB"/>
            </w:rPr>
          </w:pPr>
          <w:hyperlink w:anchor="_Toc116053159" w:history="1">
            <w:r w:rsidR="00920FE2" w:rsidRPr="005B3478">
              <w:rPr>
                <w:rStyle w:val="Hyperlink"/>
                <w:noProof/>
              </w:rPr>
              <w:t>10.</w:t>
            </w:r>
            <w:r w:rsidR="00920FE2">
              <w:rPr>
                <w:noProof/>
                <w:sz w:val="22"/>
                <w:szCs w:val="22"/>
                <w:lang w:eastAsia="en-GB"/>
              </w:rPr>
              <w:tab/>
            </w:r>
            <w:r w:rsidR="00920FE2" w:rsidRPr="005B3478">
              <w:rPr>
                <w:rStyle w:val="Hyperlink"/>
                <w:noProof/>
              </w:rPr>
              <w:t>Former Living Coasts, Beacon Hill, TCRT18</w:t>
            </w:r>
            <w:r w:rsidR="00920FE2">
              <w:rPr>
                <w:noProof/>
                <w:webHidden/>
              </w:rPr>
              <w:tab/>
            </w:r>
            <w:r w:rsidR="00920FE2">
              <w:rPr>
                <w:noProof/>
                <w:webHidden/>
              </w:rPr>
              <w:fldChar w:fldCharType="begin"/>
            </w:r>
            <w:r w:rsidR="00920FE2">
              <w:rPr>
                <w:noProof/>
                <w:webHidden/>
              </w:rPr>
              <w:instrText xml:space="preserve"> PAGEREF _Toc116053159 \h </w:instrText>
            </w:r>
            <w:r w:rsidR="00920FE2">
              <w:rPr>
                <w:noProof/>
                <w:webHidden/>
              </w:rPr>
            </w:r>
            <w:r w:rsidR="00920FE2">
              <w:rPr>
                <w:noProof/>
                <w:webHidden/>
              </w:rPr>
              <w:fldChar w:fldCharType="separate"/>
            </w:r>
            <w:r w:rsidR="00920FE2">
              <w:rPr>
                <w:noProof/>
                <w:webHidden/>
              </w:rPr>
              <w:t>148</w:t>
            </w:r>
            <w:r w:rsidR="00920FE2">
              <w:rPr>
                <w:noProof/>
                <w:webHidden/>
              </w:rPr>
              <w:fldChar w:fldCharType="end"/>
            </w:r>
          </w:hyperlink>
        </w:p>
        <w:p w14:paraId="7BE9502A" w14:textId="27D06A2C" w:rsidR="00920FE2" w:rsidRDefault="005B3BCA">
          <w:pPr>
            <w:pStyle w:val="TOC3"/>
            <w:tabs>
              <w:tab w:val="left" w:pos="1100"/>
              <w:tab w:val="right" w:leader="dot" w:pos="10456"/>
            </w:tabs>
            <w:rPr>
              <w:noProof/>
              <w:sz w:val="22"/>
              <w:szCs w:val="22"/>
              <w:lang w:eastAsia="en-GB"/>
            </w:rPr>
          </w:pPr>
          <w:hyperlink w:anchor="_Toc116053160" w:history="1">
            <w:r w:rsidR="00920FE2" w:rsidRPr="005B3478">
              <w:rPr>
                <w:rStyle w:val="Hyperlink"/>
                <w:noProof/>
              </w:rPr>
              <w:t>11.</w:t>
            </w:r>
            <w:r w:rsidR="00920FE2">
              <w:rPr>
                <w:noProof/>
                <w:sz w:val="22"/>
                <w:szCs w:val="22"/>
                <w:lang w:eastAsia="en-GB"/>
              </w:rPr>
              <w:tab/>
            </w:r>
            <w:r w:rsidR="00920FE2" w:rsidRPr="005B3478">
              <w:rPr>
                <w:rStyle w:val="Hyperlink"/>
                <w:noProof/>
              </w:rPr>
              <w:t>Imperial Hotel, Park Hill Road, TCRT19</w:t>
            </w:r>
            <w:r w:rsidR="00920FE2">
              <w:rPr>
                <w:noProof/>
                <w:webHidden/>
              </w:rPr>
              <w:tab/>
            </w:r>
            <w:r w:rsidR="00920FE2">
              <w:rPr>
                <w:noProof/>
                <w:webHidden/>
              </w:rPr>
              <w:fldChar w:fldCharType="begin"/>
            </w:r>
            <w:r w:rsidR="00920FE2">
              <w:rPr>
                <w:noProof/>
                <w:webHidden/>
              </w:rPr>
              <w:instrText xml:space="preserve"> PAGEREF _Toc116053160 \h </w:instrText>
            </w:r>
            <w:r w:rsidR="00920FE2">
              <w:rPr>
                <w:noProof/>
                <w:webHidden/>
              </w:rPr>
            </w:r>
            <w:r w:rsidR="00920FE2">
              <w:rPr>
                <w:noProof/>
                <w:webHidden/>
              </w:rPr>
              <w:fldChar w:fldCharType="separate"/>
            </w:r>
            <w:r w:rsidR="00920FE2">
              <w:rPr>
                <w:noProof/>
                <w:webHidden/>
              </w:rPr>
              <w:t>152</w:t>
            </w:r>
            <w:r w:rsidR="00920FE2">
              <w:rPr>
                <w:noProof/>
                <w:webHidden/>
              </w:rPr>
              <w:fldChar w:fldCharType="end"/>
            </w:r>
          </w:hyperlink>
        </w:p>
        <w:p w14:paraId="40B547D4" w14:textId="36EA5A03" w:rsidR="00920FE2" w:rsidRDefault="005B3BCA">
          <w:pPr>
            <w:pStyle w:val="TOC2"/>
            <w:tabs>
              <w:tab w:val="right" w:leader="dot" w:pos="10456"/>
            </w:tabs>
            <w:rPr>
              <w:noProof/>
              <w:sz w:val="22"/>
              <w:szCs w:val="22"/>
              <w:lang w:eastAsia="en-GB"/>
            </w:rPr>
          </w:pPr>
          <w:hyperlink w:anchor="_Toc116053161" w:history="1">
            <w:r w:rsidR="00920FE2" w:rsidRPr="005B3478">
              <w:rPr>
                <w:rStyle w:val="Hyperlink"/>
                <w:noProof/>
              </w:rPr>
              <w:t>Paignton</w:t>
            </w:r>
            <w:r w:rsidR="00920FE2">
              <w:rPr>
                <w:noProof/>
                <w:webHidden/>
              </w:rPr>
              <w:tab/>
            </w:r>
            <w:r w:rsidR="00920FE2">
              <w:rPr>
                <w:noProof/>
                <w:webHidden/>
              </w:rPr>
              <w:fldChar w:fldCharType="begin"/>
            </w:r>
            <w:r w:rsidR="00920FE2">
              <w:rPr>
                <w:noProof/>
                <w:webHidden/>
              </w:rPr>
              <w:instrText xml:space="preserve"> PAGEREF _Toc116053161 \h </w:instrText>
            </w:r>
            <w:r w:rsidR="00920FE2">
              <w:rPr>
                <w:noProof/>
                <w:webHidden/>
              </w:rPr>
            </w:r>
            <w:r w:rsidR="00920FE2">
              <w:rPr>
                <w:noProof/>
                <w:webHidden/>
              </w:rPr>
              <w:fldChar w:fldCharType="separate"/>
            </w:r>
            <w:r w:rsidR="00920FE2">
              <w:rPr>
                <w:noProof/>
                <w:webHidden/>
              </w:rPr>
              <w:t>157</w:t>
            </w:r>
            <w:r w:rsidR="00920FE2">
              <w:rPr>
                <w:noProof/>
                <w:webHidden/>
              </w:rPr>
              <w:fldChar w:fldCharType="end"/>
            </w:r>
          </w:hyperlink>
        </w:p>
        <w:p w14:paraId="05917180" w14:textId="0E1DFF69" w:rsidR="00920FE2" w:rsidRDefault="005B3BCA">
          <w:pPr>
            <w:pStyle w:val="TOC3"/>
            <w:tabs>
              <w:tab w:val="left" w:pos="1100"/>
              <w:tab w:val="right" w:leader="dot" w:pos="10456"/>
            </w:tabs>
            <w:rPr>
              <w:noProof/>
              <w:sz w:val="22"/>
              <w:szCs w:val="22"/>
              <w:lang w:eastAsia="en-GB"/>
            </w:rPr>
          </w:pPr>
          <w:hyperlink w:anchor="_Toc116053162" w:history="1">
            <w:r w:rsidR="00920FE2" w:rsidRPr="005B3478">
              <w:rPr>
                <w:rStyle w:val="Hyperlink"/>
                <w:noProof/>
              </w:rPr>
              <w:t>12.</w:t>
            </w:r>
            <w:r w:rsidR="00920FE2">
              <w:rPr>
                <w:noProof/>
                <w:sz w:val="22"/>
                <w:szCs w:val="22"/>
                <w:lang w:eastAsia="en-GB"/>
              </w:rPr>
              <w:tab/>
            </w:r>
            <w:r w:rsidR="00920FE2" w:rsidRPr="005B3478">
              <w:rPr>
                <w:rStyle w:val="Hyperlink"/>
                <w:noProof/>
              </w:rPr>
              <w:t>Paignton Harbour, TCRP01</w:t>
            </w:r>
            <w:r w:rsidR="00920FE2">
              <w:rPr>
                <w:noProof/>
                <w:webHidden/>
              </w:rPr>
              <w:tab/>
            </w:r>
            <w:r w:rsidR="00920FE2">
              <w:rPr>
                <w:noProof/>
                <w:webHidden/>
              </w:rPr>
              <w:fldChar w:fldCharType="begin"/>
            </w:r>
            <w:r w:rsidR="00920FE2">
              <w:rPr>
                <w:noProof/>
                <w:webHidden/>
              </w:rPr>
              <w:instrText xml:space="preserve"> PAGEREF _Toc116053162 \h </w:instrText>
            </w:r>
            <w:r w:rsidR="00920FE2">
              <w:rPr>
                <w:noProof/>
                <w:webHidden/>
              </w:rPr>
            </w:r>
            <w:r w:rsidR="00920FE2">
              <w:rPr>
                <w:noProof/>
                <w:webHidden/>
              </w:rPr>
              <w:fldChar w:fldCharType="separate"/>
            </w:r>
            <w:r w:rsidR="00920FE2">
              <w:rPr>
                <w:noProof/>
                <w:webHidden/>
              </w:rPr>
              <w:t>157</w:t>
            </w:r>
            <w:r w:rsidR="00920FE2">
              <w:rPr>
                <w:noProof/>
                <w:webHidden/>
              </w:rPr>
              <w:fldChar w:fldCharType="end"/>
            </w:r>
          </w:hyperlink>
        </w:p>
        <w:p w14:paraId="37BBFB0A" w14:textId="68F1AC5C" w:rsidR="00920FE2" w:rsidRDefault="005B3BCA">
          <w:pPr>
            <w:pStyle w:val="TOC3"/>
            <w:tabs>
              <w:tab w:val="left" w:pos="1100"/>
              <w:tab w:val="right" w:leader="dot" w:pos="10456"/>
            </w:tabs>
            <w:rPr>
              <w:noProof/>
              <w:sz w:val="22"/>
              <w:szCs w:val="22"/>
              <w:lang w:eastAsia="en-GB"/>
            </w:rPr>
          </w:pPr>
          <w:hyperlink w:anchor="_Toc116053163" w:history="1">
            <w:r w:rsidR="00920FE2" w:rsidRPr="005B3478">
              <w:rPr>
                <w:rStyle w:val="Hyperlink"/>
                <w:noProof/>
              </w:rPr>
              <w:t>13.</w:t>
            </w:r>
            <w:r w:rsidR="00920FE2">
              <w:rPr>
                <w:noProof/>
                <w:sz w:val="22"/>
                <w:szCs w:val="22"/>
                <w:lang w:eastAsia="en-GB"/>
              </w:rPr>
              <w:tab/>
            </w:r>
            <w:r w:rsidR="00920FE2" w:rsidRPr="005B3478">
              <w:rPr>
                <w:rStyle w:val="Hyperlink"/>
                <w:noProof/>
              </w:rPr>
              <w:t>Crossways shopping centre, TCRP02</w:t>
            </w:r>
            <w:r w:rsidR="00920FE2">
              <w:rPr>
                <w:noProof/>
                <w:webHidden/>
              </w:rPr>
              <w:tab/>
            </w:r>
            <w:r w:rsidR="00920FE2">
              <w:rPr>
                <w:noProof/>
                <w:webHidden/>
              </w:rPr>
              <w:fldChar w:fldCharType="begin"/>
            </w:r>
            <w:r w:rsidR="00920FE2">
              <w:rPr>
                <w:noProof/>
                <w:webHidden/>
              </w:rPr>
              <w:instrText xml:space="preserve"> PAGEREF _Toc116053163 \h </w:instrText>
            </w:r>
            <w:r w:rsidR="00920FE2">
              <w:rPr>
                <w:noProof/>
                <w:webHidden/>
              </w:rPr>
            </w:r>
            <w:r w:rsidR="00920FE2">
              <w:rPr>
                <w:noProof/>
                <w:webHidden/>
              </w:rPr>
              <w:fldChar w:fldCharType="separate"/>
            </w:r>
            <w:r w:rsidR="00920FE2">
              <w:rPr>
                <w:noProof/>
                <w:webHidden/>
              </w:rPr>
              <w:t>160</w:t>
            </w:r>
            <w:r w:rsidR="00920FE2">
              <w:rPr>
                <w:noProof/>
                <w:webHidden/>
              </w:rPr>
              <w:fldChar w:fldCharType="end"/>
            </w:r>
          </w:hyperlink>
        </w:p>
        <w:p w14:paraId="419A89AC" w14:textId="3F51FFB9" w:rsidR="00920FE2" w:rsidRDefault="005B3BCA">
          <w:pPr>
            <w:pStyle w:val="TOC3"/>
            <w:tabs>
              <w:tab w:val="left" w:pos="1100"/>
              <w:tab w:val="right" w:leader="dot" w:pos="10456"/>
            </w:tabs>
            <w:rPr>
              <w:noProof/>
              <w:sz w:val="22"/>
              <w:szCs w:val="22"/>
              <w:lang w:eastAsia="en-GB"/>
            </w:rPr>
          </w:pPr>
          <w:hyperlink w:anchor="_Toc116053164" w:history="1">
            <w:r w:rsidR="00920FE2" w:rsidRPr="005B3478">
              <w:rPr>
                <w:rStyle w:val="Hyperlink"/>
                <w:noProof/>
              </w:rPr>
              <w:t>14.</w:t>
            </w:r>
            <w:r w:rsidR="00920FE2">
              <w:rPr>
                <w:noProof/>
                <w:sz w:val="22"/>
                <w:szCs w:val="22"/>
                <w:lang w:eastAsia="en-GB"/>
              </w:rPr>
              <w:tab/>
            </w:r>
            <w:r w:rsidR="00920FE2" w:rsidRPr="005B3478">
              <w:rPr>
                <w:rStyle w:val="Hyperlink"/>
                <w:noProof/>
              </w:rPr>
              <w:t>Victoria Square/Multi Storey Car Park, TCRP03, Station Lane/ Great Western Car Park, TCRP04 and Site Opposite Paignton Train Station, TCRP05</w:t>
            </w:r>
            <w:r w:rsidR="00920FE2">
              <w:rPr>
                <w:noProof/>
                <w:webHidden/>
              </w:rPr>
              <w:tab/>
            </w:r>
            <w:r w:rsidR="00920FE2">
              <w:rPr>
                <w:noProof/>
                <w:webHidden/>
              </w:rPr>
              <w:fldChar w:fldCharType="begin"/>
            </w:r>
            <w:r w:rsidR="00920FE2">
              <w:rPr>
                <w:noProof/>
                <w:webHidden/>
              </w:rPr>
              <w:instrText xml:space="preserve"> PAGEREF _Toc116053164 \h </w:instrText>
            </w:r>
            <w:r w:rsidR="00920FE2">
              <w:rPr>
                <w:noProof/>
                <w:webHidden/>
              </w:rPr>
            </w:r>
            <w:r w:rsidR="00920FE2">
              <w:rPr>
                <w:noProof/>
                <w:webHidden/>
              </w:rPr>
              <w:fldChar w:fldCharType="separate"/>
            </w:r>
            <w:r w:rsidR="00920FE2">
              <w:rPr>
                <w:noProof/>
                <w:webHidden/>
              </w:rPr>
              <w:t>166</w:t>
            </w:r>
            <w:r w:rsidR="00920FE2">
              <w:rPr>
                <w:noProof/>
                <w:webHidden/>
              </w:rPr>
              <w:fldChar w:fldCharType="end"/>
            </w:r>
          </w:hyperlink>
        </w:p>
        <w:p w14:paraId="60A0598F" w14:textId="498C0D6E" w:rsidR="00920FE2" w:rsidRDefault="005B3BCA">
          <w:pPr>
            <w:pStyle w:val="TOC2"/>
            <w:tabs>
              <w:tab w:val="right" w:leader="dot" w:pos="10456"/>
            </w:tabs>
            <w:rPr>
              <w:noProof/>
              <w:sz w:val="22"/>
              <w:szCs w:val="22"/>
              <w:lang w:eastAsia="en-GB"/>
            </w:rPr>
          </w:pPr>
          <w:hyperlink w:anchor="_Toc116053165" w:history="1">
            <w:r w:rsidR="00920FE2" w:rsidRPr="005B3478">
              <w:rPr>
                <w:rStyle w:val="Hyperlink"/>
                <w:noProof/>
              </w:rPr>
              <w:t>Brixham</w:t>
            </w:r>
            <w:r w:rsidR="00920FE2">
              <w:rPr>
                <w:noProof/>
                <w:webHidden/>
              </w:rPr>
              <w:tab/>
            </w:r>
            <w:r w:rsidR="00920FE2">
              <w:rPr>
                <w:noProof/>
                <w:webHidden/>
              </w:rPr>
              <w:fldChar w:fldCharType="begin"/>
            </w:r>
            <w:r w:rsidR="00920FE2">
              <w:rPr>
                <w:noProof/>
                <w:webHidden/>
              </w:rPr>
              <w:instrText xml:space="preserve"> PAGEREF _Toc116053165 \h </w:instrText>
            </w:r>
            <w:r w:rsidR="00920FE2">
              <w:rPr>
                <w:noProof/>
                <w:webHidden/>
              </w:rPr>
            </w:r>
            <w:r w:rsidR="00920FE2">
              <w:rPr>
                <w:noProof/>
                <w:webHidden/>
              </w:rPr>
              <w:fldChar w:fldCharType="separate"/>
            </w:r>
            <w:r w:rsidR="00920FE2">
              <w:rPr>
                <w:noProof/>
                <w:webHidden/>
              </w:rPr>
              <w:t>169</w:t>
            </w:r>
            <w:r w:rsidR="00920FE2">
              <w:rPr>
                <w:noProof/>
                <w:webHidden/>
              </w:rPr>
              <w:fldChar w:fldCharType="end"/>
            </w:r>
          </w:hyperlink>
        </w:p>
        <w:p w14:paraId="0298A722" w14:textId="062D65BE" w:rsidR="00920FE2" w:rsidRDefault="005B3BCA">
          <w:pPr>
            <w:pStyle w:val="TOC3"/>
            <w:tabs>
              <w:tab w:val="left" w:pos="1100"/>
              <w:tab w:val="right" w:leader="dot" w:pos="10456"/>
            </w:tabs>
            <w:rPr>
              <w:noProof/>
              <w:sz w:val="22"/>
              <w:szCs w:val="22"/>
              <w:lang w:eastAsia="en-GB"/>
            </w:rPr>
          </w:pPr>
          <w:hyperlink w:anchor="_Toc116053166" w:history="1">
            <w:r w:rsidR="00920FE2" w:rsidRPr="005B3478">
              <w:rPr>
                <w:rStyle w:val="Hyperlink"/>
                <w:noProof/>
              </w:rPr>
              <w:t>1.</w:t>
            </w:r>
            <w:r w:rsidR="00920FE2">
              <w:rPr>
                <w:noProof/>
                <w:sz w:val="22"/>
                <w:szCs w:val="22"/>
                <w:lang w:eastAsia="en-GB"/>
              </w:rPr>
              <w:tab/>
            </w:r>
            <w:r w:rsidR="00920FE2" w:rsidRPr="005B3478">
              <w:rPr>
                <w:rStyle w:val="Hyperlink"/>
                <w:noProof/>
              </w:rPr>
              <w:t>Town Centre Car Park Middle Street TCRB01*</w:t>
            </w:r>
            <w:r w:rsidR="00920FE2" w:rsidRPr="005B3478">
              <w:rPr>
                <w:rStyle w:val="Hyperlink"/>
                <w:rFonts w:ascii="Arial" w:hAnsi="Arial" w:cs="Arial"/>
                <w:noProof/>
                <w:shd w:val="clear" w:color="auto" w:fill="FFFFFF"/>
              </w:rPr>
              <w:t>  </w:t>
            </w:r>
            <w:r w:rsidR="00920FE2">
              <w:rPr>
                <w:noProof/>
                <w:webHidden/>
              </w:rPr>
              <w:tab/>
            </w:r>
            <w:r w:rsidR="00920FE2">
              <w:rPr>
                <w:noProof/>
                <w:webHidden/>
              </w:rPr>
              <w:fldChar w:fldCharType="begin"/>
            </w:r>
            <w:r w:rsidR="00920FE2">
              <w:rPr>
                <w:noProof/>
                <w:webHidden/>
              </w:rPr>
              <w:instrText xml:space="preserve"> PAGEREF _Toc116053166 \h </w:instrText>
            </w:r>
            <w:r w:rsidR="00920FE2">
              <w:rPr>
                <w:noProof/>
                <w:webHidden/>
              </w:rPr>
            </w:r>
            <w:r w:rsidR="00920FE2">
              <w:rPr>
                <w:noProof/>
                <w:webHidden/>
              </w:rPr>
              <w:fldChar w:fldCharType="separate"/>
            </w:r>
            <w:r w:rsidR="00920FE2">
              <w:rPr>
                <w:noProof/>
                <w:webHidden/>
              </w:rPr>
              <w:t>169</w:t>
            </w:r>
            <w:r w:rsidR="00920FE2">
              <w:rPr>
                <w:noProof/>
                <w:webHidden/>
              </w:rPr>
              <w:fldChar w:fldCharType="end"/>
            </w:r>
          </w:hyperlink>
        </w:p>
        <w:p w14:paraId="35507135" w14:textId="31E29302" w:rsidR="00920FE2" w:rsidRDefault="005B3BCA">
          <w:pPr>
            <w:pStyle w:val="TOC1"/>
            <w:rPr>
              <w:b w:val="0"/>
              <w:sz w:val="22"/>
              <w:szCs w:val="22"/>
              <w:lang w:eastAsia="en-GB"/>
            </w:rPr>
          </w:pPr>
          <w:hyperlink w:anchor="_Toc116053167" w:history="1">
            <w:r w:rsidR="00920FE2" w:rsidRPr="005B3478">
              <w:rPr>
                <w:rStyle w:val="Hyperlink"/>
              </w:rPr>
              <w:t>Appendix D: Sustainability Appraisal of Housing Sites Allocation</w:t>
            </w:r>
            <w:r w:rsidR="00920FE2">
              <w:rPr>
                <w:webHidden/>
              </w:rPr>
              <w:tab/>
            </w:r>
            <w:r w:rsidR="00920FE2">
              <w:rPr>
                <w:webHidden/>
              </w:rPr>
              <w:fldChar w:fldCharType="begin"/>
            </w:r>
            <w:r w:rsidR="00920FE2">
              <w:rPr>
                <w:webHidden/>
              </w:rPr>
              <w:instrText xml:space="preserve"> PAGEREF _Toc116053167 \h </w:instrText>
            </w:r>
            <w:r w:rsidR="00920FE2">
              <w:rPr>
                <w:webHidden/>
              </w:rPr>
            </w:r>
            <w:r w:rsidR="00920FE2">
              <w:rPr>
                <w:webHidden/>
              </w:rPr>
              <w:fldChar w:fldCharType="separate"/>
            </w:r>
            <w:r w:rsidR="00920FE2">
              <w:rPr>
                <w:webHidden/>
              </w:rPr>
              <w:t>174</w:t>
            </w:r>
            <w:r w:rsidR="00920FE2">
              <w:rPr>
                <w:webHidden/>
              </w:rPr>
              <w:fldChar w:fldCharType="end"/>
            </w:r>
          </w:hyperlink>
        </w:p>
        <w:p w14:paraId="6A13DE63" w14:textId="4A6EA204" w:rsidR="00920FE2" w:rsidRDefault="005B3BCA">
          <w:pPr>
            <w:pStyle w:val="TOC2"/>
            <w:tabs>
              <w:tab w:val="right" w:leader="dot" w:pos="10456"/>
            </w:tabs>
            <w:rPr>
              <w:noProof/>
              <w:sz w:val="22"/>
              <w:szCs w:val="22"/>
              <w:lang w:eastAsia="en-GB"/>
            </w:rPr>
          </w:pPr>
          <w:hyperlink w:anchor="_Toc116053168" w:history="1">
            <w:r w:rsidR="00920FE2" w:rsidRPr="005B3478">
              <w:rPr>
                <w:rStyle w:val="Hyperlink"/>
                <w:noProof/>
              </w:rPr>
              <w:t>Torquay</w:t>
            </w:r>
            <w:r w:rsidR="00920FE2">
              <w:rPr>
                <w:noProof/>
                <w:webHidden/>
              </w:rPr>
              <w:tab/>
            </w:r>
            <w:r w:rsidR="00920FE2">
              <w:rPr>
                <w:noProof/>
                <w:webHidden/>
              </w:rPr>
              <w:fldChar w:fldCharType="begin"/>
            </w:r>
            <w:r w:rsidR="00920FE2">
              <w:rPr>
                <w:noProof/>
                <w:webHidden/>
              </w:rPr>
              <w:instrText xml:space="preserve"> PAGEREF _Toc116053168 \h </w:instrText>
            </w:r>
            <w:r w:rsidR="00920FE2">
              <w:rPr>
                <w:noProof/>
                <w:webHidden/>
              </w:rPr>
            </w:r>
            <w:r w:rsidR="00920FE2">
              <w:rPr>
                <w:noProof/>
                <w:webHidden/>
              </w:rPr>
              <w:fldChar w:fldCharType="separate"/>
            </w:r>
            <w:r w:rsidR="00920FE2">
              <w:rPr>
                <w:noProof/>
                <w:webHidden/>
              </w:rPr>
              <w:t>174</w:t>
            </w:r>
            <w:r w:rsidR="00920FE2">
              <w:rPr>
                <w:noProof/>
                <w:webHidden/>
              </w:rPr>
              <w:fldChar w:fldCharType="end"/>
            </w:r>
          </w:hyperlink>
        </w:p>
        <w:p w14:paraId="17476E88" w14:textId="34729B03" w:rsidR="00920FE2" w:rsidRDefault="005B3BCA">
          <w:pPr>
            <w:pStyle w:val="TOC3"/>
            <w:tabs>
              <w:tab w:val="left" w:pos="1100"/>
              <w:tab w:val="right" w:leader="dot" w:pos="10456"/>
            </w:tabs>
            <w:rPr>
              <w:noProof/>
              <w:sz w:val="22"/>
              <w:szCs w:val="22"/>
              <w:lang w:eastAsia="en-GB"/>
            </w:rPr>
          </w:pPr>
          <w:hyperlink w:anchor="_Toc116053169" w:history="1">
            <w:r w:rsidR="00920FE2" w:rsidRPr="005B3478">
              <w:rPr>
                <w:rStyle w:val="Hyperlink"/>
                <w:noProof/>
              </w:rPr>
              <w:t>1.</w:t>
            </w:r>
            <w:r w:rsidR="00920FE2">
              <w:rPr>
                <w:noProof/>
                <w:sz w:val="22"/>
                <w:szCs w:val="22"/>
                <w:lang w:eastAsia="en-GB"/>
              </w:rPr>
              <w:tab/>
            </w:r>
            <w:r w:rsidR="00920FE2" w:rsidRPr="005B3478">
              <w:rPr>
                <w:rStyle w:val="Hyperlink"/>
                <w:noProof/>
              </w:rPr>
              <w:t>Sladnor Park, Maidencombe, H2T01</w:t>
            </w:r>
            <w:r w:rsidR="00920FE2">
              <w:rPr>
                <w:noProof/>
                <w:webHidden/>
              </w:rPr>
              <w:tab/>
            </w:r>
            <w:r w:rsidR="00920FE2">
              <w:rPr>
                <w:noProof/>
                <w:webHidden/>
              </w:rPr>
              <w:fldChar w:fldCharType="begin"/>
            </w:r>
            <w:r w:rsidR="00920FE2">
              <w:rPr>
                <w:noProof/>
                <w:webHidden/>
              </w:rPr>
              <w:instrText xml:space="preserve"> PAGEREF _Toc116053169 \h </w:instrText>
            </w:r>
            <w:r w:rsidR="00920FE2">
              <w:rPr>
                <w:noProof/>
                <w:webHidden/>
              </w:rPr>
            </w:r>
            <w:r w:rsidR="00920FE2">
              <w:rPr>
                <w:noProof/>
                <w:webHidden/>
              </w:rPr>
              <w:fldChar w:fldCharType="separate"/>
            </w:r>
            <w:r w:rsidR="00920FE2">
              <w:rPr>
                <w:noProof/>
                <w:webHidden/>
              </w:rPr>
              <w:t>174</w:t>
            </w:r>
            <w:r w:rsidR="00920FE2">
              <w:rPr>
                <w:noProof/>
                <w:webHidden/>
              </w:rPr>
              <w:fldChar w:fldCharType="end"/>
            </w:r>
          </w:hyperlink>
        </w:p>
        <w:p w14:paraId="2A6826D5" w14:textId="29E1A1D2" w:rsidR="00920FE2" w:rsidRDefault="005B3BCA">
          <w:pPr>
            <w:pStyle w:val="TOC3"/>
            <w:tabs>
              <w:tab w:val="left" w:pos="1100"/>
              <w:tab w:val="right" w:leader="dot" w:pos="10456"/>
            </w:tabs>
            <w:rPr>
              <w:noProof/>
              <w:sz w:val="22"/>
              <w:szCs w:val="22"/>
              <w:lang w:eastAsia="en-GB"/>
            </w:rPr>
          </w:pPr>
          <w:hyperlink w:anchor="_Toc116053170" w:history="1">
            <w:r w:rsidR="00920FE2" w:rsidRPr="005B3478">
              <w:rPr>
                <w:rStyle w:val="Hyperlink"/>
                <w:noProof/>
              </w:rPr>
              <w:t>2.</w:t>
            </w:r>
            <w:r w:rsidR="00920FE2">
              <w:rPr>
                <w:noProof/>
                <w:sz w:val="22"/>
                <w:szCs w:val="22"/>
                <w:lang w:eastAsia="en-GB"/>
              </w:rPr>
              <w:tab/>
            </w:r>
            <w:r w:rsidR="00920FE2" w:rsidRPr="005B3478">
              <w:rPr>
                <w:rStyle w:val="Hyperlink"/>
                <w:noProof/>
              </w:rPr>
              <w:t>Brunel Manor, Teignmouth Road, H2T02</w:t>
            </w:r>
            <w:r w:rsidR="00920FE2">
              <w:rPr>
                <w:noProof/>
                <w:webHidden/>
              </w:rPr>
              <w:tab/>
            </w:r>
            <w:r w:rsidR="00920FE2">
              <w:rPr>
                <w:noProof/>
                <w:webHidden/>
              </w:rPr>
              <w:fldChar w:fldCharType="begin"/>
            </w:r>
            <w:r w:rsidR="00920FE2">
              <w:rPr>
                <w:noProof/>
                <w:webHidden/>
              </w:rPr>
              <w:instrText xml:space="preserve"> PAGEREF _Toc116053170 \h </w:instrText>
            </w:r>
            <w:r w:rsidR="00920FE2">
              <w:rPr>
                <w:noProof/>
                <w:webHidden/>
              </w:rPr>
            </w:r>
            <w:r w:rsidR="00920FE2">
              <w:rPr>
                <w:noProof/>
                <w:webHidden/>
              </w:rPr>
              <w:fldChar w:fldCharType="separate"/>
            </w:r>
            <w:r w:rsidR="00920FE2">
              <w:rPr>
                <w:noProof/>
                <w:webHidden/>
              </w:rPr>
              <w:t>177</w:t>
            </w:r>
            <w:r w:rsidR="00920FE2">
              <w:rPr>
                <w:noProof/>
                <w:webHidden/>
              </w:rPr>
              <w:fldChar w:fldCharType="end"/>
            </w:r>
          </w:hyperlink>
        </w:p>
        <w:p w14:paraId="78A68188" w14:textId="5DD3CA54" w:rsidR="00920FE2" w:rsidRDefault="005B3BCA">
          <w:pPr>
            <w:pStyle w:val="TOC3"/>
            <w:tabs>
              <w:tab w:val="left" w:pos="1100"/>
              <w:tab w:val="right" w:leader="dot" w:pos="10456"/>
            </w:tabs>
            <w:rPr>
              <w:noProof/>
              <w:sz w:val="22"/>
              <w:szCs w:val="22"/>
              <w:lang w:eastAsia="en-GB"/>
            </w:rPr>
          </w:pPr>
          <w:hyperlink w:anchor="_Toc116053171" w:history="1">
            <w:r w:rsidR="00920FE2" w:rsidRPr="005B3478">
              <w:rPr>
                <w:rStyle w:val="Hyperlink"/>
                <w:noProof/>
              </w:rPr>
              <w:t>3.</w:t>
            </w:r>
            <w:r w:rsidR="00920FE2">
              <w:rPr>
                <w:noProof/>
                <w:sz w:val="22"/>
                <w:szCs w:val="22"/>
                <w:lang w:eastAsia="en-GB"/>
              </w:rPr>
              <w:tab/>
            </w:r>
            <w:r w:rsidR="00920FE2" w:rsidRPr="005B3478">
              <w:rPr>
                <w:rStyle w:val="Hyperlink"/>
                <w:noProof/>
              </w:rPr>
              <w:t>Land at Kingskerswell Road (Kingskerswell Fields A &amp; B), H2T03</w:t>
            </w:r>
            <w:r w:rsidR="00920FE2">
              <w:rPr>
                <w:noProof/>
                <w:webHidden/>
              </w:rPr>
              <w:tab/>
            </w:r>
            <w:r w:rsidR="00920FE2">
              <w:rPr>
                <w:noProof/>
                <w:webHidden/>
              </w:rPr>
              <w:fldChar w:fldCharType="begin"/>
            </w:r>
            <w:r w:rsidR="00920FE2">
              <w:rPr>
                <w:noProof/>
                <w:webHidden/>
              </w:rPr>
              <w:instrText xml:space="preserve"> PAGEREF _Toc116053171 \h </w:instrText>
            </w:r>
            <w:r w:rsidR="00920FE2">
              <w:rPr>
                <w:noProof/>
                <w:webHidden/>
              </w:rPr>
            </w:r>
            <w:r w:rsidR="00920FE2">
              <w:rPr>
                <w:noProof/>
                <w:webHidden/>
              </w:rPr>
              <w:fldChar w:fldCharType="separate"/>
            </w:r>
            <w:r w:rsidR="00920FE2">
              <w:rPr>
                <w:noProof/>
                <w:webHidden/>
              </w:rPr>
              <w:t>181</w:t>
            </w:r>
            <w:r w:rsidR="00920FE2">
              <w:rPr>
                <w:noProof/>
                <w:webHidden/>
              </w:rPr>
              <w:fldChar w:fldCharType="end"/>
            </w:r>
          </w:hyperlink>
        </w:p>
        <w:p w14:paraId="26C43B8A" w14:textId="6D693AE1" w:rsidR="00920FE2" w:rsidRDefault="005B3BCA">
          <w:pPr>
            <w:pStyle w:val="TOC3"/>
            <w:tabs>
              <w:tab w:val="left" w:pos="1100"/>
              <w:tab w:val="right" w:leader="dot" w:pos="10456"/>
            </w:tabs>
            <w:rPr>
              <w:noProof/>
              <w:sz w:val="22"/>
              <w:szCs w:val="22"/>
              <w:lang w:eastAsia="en-GB"/>
            </w:rPr>
          </w:pPr>
          <w:hyperlink w:anchor="_Toc116053172" w:history="1">
            <w:r w:rsidR="00920FE2" w:rsidRPr="005B3478">
              <w:rPr>
                <w:rStyle w:val="Hyperlink"/>
                <w:noProof/>
              </w:rPr>
              <w:t>4.</w:t>
            </w:r>
            <w:r w:rsidR="00920FE2">
              <w:rPr>
                <w:noProof/>
                <w:sz w:val="22"/>
                <w:szCs w:val="22"/>
                <w:lang w:eastAsia="en-GB"/>
              </w:rPr>
              <w:tab/>
            </w:r>
            <w:r w:rsidR="00920FE2" w:rsidRPr="005B3478">
              <w:rPr>
                <w:rStyle w:val="Hyperlink"/>
                <w:noProof/>
              </w:rPr>
              <w:t>Babbacombe Business Park, Babbacombe Road, H2T04</w:t>
            </w:r>
            <w:r w:rsidR="00920FE2">
              <w:rPr>
                <w:noProof/>
                <w:webHidden/>
              </w:rPr>
              <w:tab/>
            </w:r>
            <w:r w:rsidR="00920FE2">
              <w:rPr>
                <w:noProof/>
                <w:webHidden/>
              </w:rPr>
              <w:fldChar w:fldCharType="begin"/>
            </w:r>
            <w:r w:rsidR="00920FE2">
              <w:rPr>
                <w:noProof/>
                <w:webHidden/>
              </w:rPr>
              <w:instrText xml:space="preserve"> PAGEREF _Toc116053172 \h </w:instrText>
            </w:r>
            <w:r w:rsidR="00920FE2">
              <w:rPr>
                <w:noProof/>
                <w:webHidden/>
              </w:rPr>
            </w:r>
            <w:r w:rsidR="00920FE2">
              <w:rPr>
                <w:noProof/>
                <w:webHidden/>
              </w:rPr>
              <w:fldChar w:fldCharType="separate"/>
            </w:r>
            <w:r w:rsidR="00920FE2">
              <w:rPr>
                <w:noProof/>
                <w:webHidden/>
              </w:rPr>
              <w:t>184</w:t>
            </w:r>
            <w:r w:rsidR="00920FE2">
              <w:rPr>
                <w:noProof/>
                <w:webHidden/>
              </w:rPr>
              <w:fldChar w:fldCharType="end"/>
            </w:r>
          </w:hyperlink>
        </w:p>
        <w:p w14:paraId="512CDDCC" w14:textId="7A33347D" w:rsidR="00920FE2" w:rsidRDefault="005B3BCA">
          <w:pPr>
            <w:pStyle w:val="TOC3"/>
            <w:tabs>
              <w:tab w:val="left" w:pos="1100"/>
              <w:tab w:val="right" w:leader="dot" w:pos="10456"/>
            </w:tabs>
            <w:rPr>
              <w:noProof/>
              <w:sz w:val="22"/>
              <w:szCs w:val="22"/>
              <w:lang w:eastAsia="en-GB"/>
            </w:rPr>
          </w:pPr>
          <w:hyperlink w:anchor="_Toc116053173" w:history="1">
            <w:r w:rsidR="00920FE2" w:rsidRPr="005B3478">
              <w:rPr>
                <w:rStyle w:val="Hyperlink"/>
                <w:noProof/>
              </w:rPr>
              <w:t>5.</w:t>
            </w:r>
            <w:r w:rsidR="00920FE2">
              <w:rPr>
                <w:noProof/>
                <w:sz w:val="22"/>
                <w:szCs w:val="22"/>
                <w:lang w:eastAsia="en-GB"/>
              </w:rPr>
              <w:tab/>
            </w:r>
            <w:r w:rsidR="00920FE2" w:rsidRPr="005B3478">
              <w:rPr>
                <w:rStyle w:val="Hyperlink"/>
                <w:noProof/>
              </w:rPr>
              <w:t>Land North of Bottompark Lane, H2T05</w:t>
            </w:r>
            <w:r w:rsidR="00920FE2">
              <w:rPr>
                <w:noProof/>
                <w:webHidden/>
              </w:rPr>
              <w:tab/>
            </w:r>
            <w:r w:rsidR="00920FE2">
              <w:rPr>
                <w:noProof/>
                <w:webHidden/>
              </w:rPr>
              <w:fldChar w:fldCharType="begin"/>
            </w:r>
            <w:r w:rsidR="00920FE2">
              <w:rPr>
                <w:noProof/>
                <w:webHidden/>
              </w:rPr>
              <w:instrText xml:space="preserve"> PAGEREF _Toc116053173 \h </w:instrText>
            </w:r>
            <w:r w:rsidR="00920FE2">
              <w:rPr>
                <w:noProof/>
                <w:webHidden/>
              </w:rPr>
            </w:r>
            <w:r w:rsidR="00920FE2">
              <w:rPr>
                <w:noProof/>
                <w:webHidden/>
              </w:rPr>
              <w:fldChar w:fldCharType="separate"/>
            </w:r>
            <w:r w:rsidR="00920FE2">
              <w:rPr>
                <w:noProof/>
                <w:webHidden/>
              </w:rPr>
              <w:t>188</w:t>
            </w:r>
            <w:r w:rsidR="00920FE2">
              <w:rPr>
                <w:noProof/>
                <w:webHidden/>
              </w:rPr>
              <w:fldChar w:fldCharType="end"/>
            </w:r>
          </w:hyperlink>
        </w:p>
        <w:p w14:paraId="4145AB95" w14:textId="7C18B3B2" w:rsidR="00920FE2" w:rsidRDefault="005B3BCA">
          <w:pPr>
            <w:pStyle w:val="TOC3"/>
            <w:tabs>
              <w:tab w:val="left" w:pos="1100"/>
              <w:tab w:val="right" w:leader="dot" w:pos="10456"/>
            </w:tabs>
            <w:rPr>
              <w:noProof/>
              <w:sz w:val="22"/>
              <w:szCs w:val="22"/>
              <w:lang w:eastAsia="en-GB"/>
            </w:rPr>
          </w:pPr>
          <w:hyperlink w:anchor="_Toc116053174" w:history="1">
            <w:r w:rsidR="00920FE2" w:rsidRPr="005B3478">
              <w:rPr>
                <w:rStyle w:val="Hyperlink"/>
                <w:noProof/>
              </w:rPr>
              <w:t>6.</w:t>
            </w:r>
            <w:r w:rsidR="00920FE2">
              <w:rPr>
                <w:noProof/>
                <w:sz w:val="22"/>
                <w:szCs w:val="22"/>
                <w:lang w:eastAsia="en-GB"/>
              </w:rPr>
              <w:tab/>
            </w:r>
            <w:r w:rsidR="00920FE2" w:rsidRPr="005B3478">
              <w:rPr>
                <w:rStyle w:val="Hyperlink"/>
                <w:noProof/>
              </w:rPr>
              <w:t>Torbay Hospital (key worker accommodation) Ref. H2T06</w:t>
            </w:r>
            <w:r w:rsidR="00920FE2">
              <w:rPr>
                <w:noProof/>
                <w:webHidden/>
              </w:rPr>
              <w:tab/>
            </w:r>
            <w:r w:rsidR="00920FE2">
              <w:rPr>
                <w:noProof/>
                <w:webHidden/>
              </w:rPr>
              <w:fldChar w:fldCharType="begin"/>
            </w:r>
            <w:r w:rsidR="00920FE2">
              <w:rPr>
                <w:noProof/>
                <w:webHidden/>
              </w:rPr>
              <w:instrText xml:space="preserve"> PAGEREF _Toc116053174 \h </w:instrText>
            </w:r>
            <w:r w:rsidR="00920FE2">
              <w:rPr>
                <w:noProof/>
                <w:webHidden/>
              </w:rPr>
            </w:r>
            <w:r w:rsidR="00920FE2">
              <w:rPr>
                <w:noProof/>
                <w:webHidden/>
              </w:rPr>
              <w:fldChar w:fldCharType="separate"/>
            </w:r>
            <w:r w:rsidR="00920FE2">
              <w:rPr>
                <w:noProof/>
                <w:webHidden/>
              </w:rPr>
              <w:t>192</w:t>
            </w:r>
            <w:r w:rsidR="00920FE2">
              <w:rPr>
                <w:noProof/>
                <w:webHidden/>
              </w:rPr>
              <w:fldChar w:fldCharType="end"/>
            </w:r>
          </w:hyperlink>
        </w:p>
        <w:p w14:paraId="28D4501E" w14:textId="426A6D9C" w:rsidR="00920FE2" w:rsidRDefault="005B3BCA">
          <w:pPr>
            <w:pStyle w:val="TOC3"/>
            <w:tabs>
              <w:tab w:val="left" w:pos="1100"/>
              <w:tab w:val="right" w:leader="dot" w:pos="10456"/>
            </w:tabs>
            <w:rPr>
              <w:noProof/>
              <w:sz w:val="22"/>
              <w:szCs w:val="22"/>
              <w:lang w:eastAsia="en-GB"/>
            </w:rPr>
          </w:pPr>
          <w:hyperlink w:anchor="_Toc116053175" w:history="1">
            <w:r w:rsidR="00920FE2" w:rsidRPr="005B3478">
              <w:rPr>
                <w:rStyle w:val="Hyperlink"/>
                <w:noProof/>
              </w:rPr>
              <w:t>7.</w:t>
            </w:r>
            <w:r w:rsidR="00920FE2">
              <w:rPr>
                <w:noProof/>
                <w:sz w:val="22"/>
                <w:szCs w:val="22"/>
                <w:lang w:eastAsia="en-GB"/>
              </w:rPr>
              <w:tab/>
            </w:r>
            <w:r w:rsidR="00920FE2" w:rsidRPr="005B3478">
              <w:rPr>
                <w:rStyle w:val="Hyperlink"/>
                <w:noProof/>
              </w:rPr>
              <w:t>Hatfield House, (Sanctuary Housing), Hatfield Cross, Ref. H2T07</w:t>
            </w:r>
            <w:r w:rsidR="00920FE2">
              <w:rPr>
                <w:noProof/>
                <w:webHidden/>
              </w:rPr>
              <w:tab/>
            </w:r>
            <w:r w:rsidR="00920FE2">
              <w:rPr>
                <w:noProof/>
                <w:webHidden/>
              </w:rPr>
              <w:fldChar w:fldCharType="begin"/>
            </w:r>
            <w:r w:rsidR="00920FE2">
              <w:rPr>
                <w:noProof/>
                <w:webHidden/>
              </w:rPr>
              <w:instrText xml:space="preserve"> PAGEREF _Toc116053175 \h </w:instrText>
            </w:r>
            <w:r w:rsidR="00920FE2">
              <w:rPr>
                <w:noProof/>
                <w:webHidden/>
              </w:rPr>
            </w:r>
            <w:r w:rsidR="00920FE2">
              <w:rPr>
                <w:noProof/>
                <w:webHidden/>
              </w:rPr>
              <w:fldChar w:fldCharType="separate"/>
            </w:r>
            <w:r w:rsidR="00920FE2">
              <w:rPr>
                <w:noProof/>
                <w:webHidden/>
              </w:rPr>
              <w:t>195</w:t>
            </w:r>
            <w:r w:rsidR="00920FE2">
              <w:rPr>
                <w:noProof/>
                <w:webHidden/>
              </w:rPr>
              <w:fldChar w:fldCharType="end"/>
            </w:r>
          </w:hyperlink>
        </w:p>
        <w:p w14:paraId="74125255" w14:textId="148AB5E3" w:rsidR="00920FE2" w:rsidRDefault="005B3BCA">
          <w:pPr>
            <w:pStyle w:val="TOC3"/>
            <w:tabs>
              <w:tab w:val="left" w:pos="1100"/>
              <w:tab w:val="right" w:leader="dot" w:pos="10456"/>
            </w:tabs>
            <w:rPr>
              <w:noProof/>
              <w:sz w:val="22"/>
              <w:szCs w:val="22"/>
              <w:lang w:eastAsia="en-GB"/>
            </w:rPr>
          </w:pPr>
          <w:hyperlink w:anchor="_Toc116053176" w:history="1">
            <w:r w:rsidR="00920FE2" w:rsidRPr="005B3478">
              <w:rPr>
                <w:rStyle w:val="Hyperlink"/>
                <w:noProof/>
              </w:rPr>
              <w:t>8.</w:t>
            </w:r>
            <w:r w:rsidR="00920FE2">
              <w:rPr>
                <w:noProof/>
                <w:sz w:val="22"/>
                <w:szCs w:val="22"/>
                <w:lang w:eastAsia="en-GB"/>
              </w:rPr>
              <w:tab/>
            </w:r>
            <w:r w:rsidR="00920FE2" w:rsidRPr="005B3478">
              <w:rPr>
                <w:rStyle w:val="Hyperlink"/>
                <w:noProof/>
              </w:rPr>
              <w:t>Grand Hotel Garage Site, H2T08</w:t>
            </w:r>
            <w:r w:rsidR="00920FE2">
              <w:rPr>
                <w:noProof/>
                <w:webHidden/>
              </w:rPr>
              <w:tab/>
            </w:r>
            <w:r w:rsidR="00920FE2">
              <w:rPr>
                <w:noProof/>
                <w:webHidden/>
              </w:rPr>
              <w:fldChar w:fldCharType="begin"/>
            </w:r>
            <w:r w:rsidR="00920FE2">
              <w:rPr>
                <w:noProof/>
                <w:webHidden/>
              </w:rPr>
              <w:instrText xml:space="preserve"> PAGEREF _Toc116053176 \h </w:instrText>
            </w:r>
            <w:r w:rsidR="00920FE2">
              <w:rPr>
                <w:noProof/>
                <w:webHidden/>
              </w:rPr>
            </w:r>
            <w:r w:rsidR="00920FE2">
              <w:rPr>
                <w:noProof/>
                <w:webHidden/>
              </w:rPr>
              <w:fldChar w:fldCharType="separate"/>
            </w:r>
            <w:r w:rsidR="00920FE2">
              <w:rPr>
                <w:noProof/>
                <w:webHidden/>
              </w:rPr>
              <w:t>199</w:t>
            </w:r>
            <w:r w:rsidR="00920FE2">
              <w:rPr>
                <w:noProof/>
                <w:webHidden/>
              </w:rPr>
              <w:fldChar w:fldCharType="end"/>
            </w:r>
          </w:hyperlink>
        </w:p>
        <w:p w14:paraId="7DED72FF" w14:textId="2752888F" w:rsidR="00920FE2" w:rsidRDefault="005B3BCA">
          <w:pPr>
            <w:pStyle w:val="TOC3"/>
            <w:tabs>
              <w:tab w:val="left" w:pos="1100"/>
              <w:tab w:val="right" w:leader="dot" w:pos="10456"/>
            </w:tabs>
            <w:rPr>
              <w:noProof/>
              <w:sz w:val="22"/>
              <w:szCs w:val="22"/>
              <w:lang w:eastAsia="en-GB"/>
            </w:rPr>
          </w:pPr>
          <w:hyperlink w:anchor="_Toc116053177" w:history="1">
            <w:r w:rsidR="00920FE2" w:rsidRPr="005B3478">
              <w:rPr>
                <w:rStyle w:val="Hyperlink"/>
                <w:noProof/>
              </w:rPr>
              <w:t>9.</w:t>
            </w:r>
            <w:r w:rsidR="00920FE2">
              <w:rPr>
                <w:noProof/>
                <w:sz w:val="22"/>
                <w:szCs w:val="22"/>
                <w:lang w:eastAsia="en-GB"/>
              </w:rPr>
              <w:tab/>
            </w:r>
            <w:r w:rsidR="00920FE2" w:rsidRPr="005B3478">
              <w:rPr>
                <w:rStyle w:val="Hyperlink"/>
                <w:noProof/>
              </w:rPr>
              <w:t>Land adjacent to Broadley Drive, Livermea, H2T09</w:t>
            </w:r>
            <w:r w:rsidR="00920FE2">
              <w:rPr>
                <w:noProof/>
                <w:webHidden/>
              </w:rPr>
              <w:tab/>
            </w:r>
            <w:r w:rsidR="00920FE2">
              <w:rPr>
                <w:noProof/>
                <w:webHidden/>
              </w:rPr>
              <w:fldChar w:fldCharType="begin"/>
            </w:r>
            <w:r w:rsidR="00920FE2">
              <w:rPr>
                <w:noProof/>
                <w:webHidden/>
              </w:rPr>
              <w:instrText xml:space="preserve"> PAGEREF _Toc116053177 \h </w:instrText>
            </w:r>
            <w:r w:rsidR="00920FE2">
              <w:rPr>
                <w:noProof/>
                <w:webHidden/>
              </w:rPr>
            </w:r>
            <w:r w:rsidR="00920FE2">
              <w:rPr>
                <w:noProof/>
                <w:webHidden/>
              </w:rPr>
              <w:fldChar w:fldCharType="separate"/>
            </w:r>
            <w:r w:rsidR="00920FE2">
              <w:rPr>
                <w:noProof/>
                <w:webHidden/>
              </w:rPr>
              <w:t>202</w:t>
            </w:r>
            <w:r w:rsidR="00920FE2">
              <w:rPr>
                <w:noProof/>
                <w:webHidden/>
              </w:rPr>
              <w:fldChar w:fldCharType="end"/>
            </w:r>
          </w:hyperlink>
        </w:p>
        <w:p w14:paraId="1961A50A" w14:textId="3086DFC7" w:rsidR="00920FE2" w:rsidRDefault="005B3BCA">
          <w:pPr>
            <w:pStyle w:val="TOC3"/>
            <w:tabs>
              <w:tab w:val="left" w:pos="1100"/>
              <w:tab w:val="right" w:leader="dot" w:pos="10456"/>
            </w:tabs>
            <w:rPr>
              <w:noProof/>
              <w:sz w:val="22"/>
              <w:szCs w:val="22"/>
              <w:lang w:eastAsia="en-GB"/>
            </w:rPr>
          </w:pPr>
          <w:hyperlink w:anchor="_Toc116053178" w:history="1">
            <w:r w:rsidR="00920FE2" w:rsidRPr="005B3478">
              <w:rPr>
                <w:rStyle w:val="Hyperlink"/>
                <w:noProof/>
              </w:rPr>
              <w:t>10.</w:t>
            </w:r>
            <w:r w:rsidR="00920FE2">
              <w:rPr>
                <w:noProof/>
                <w:sz w:val="22"/>
                <w:szCs w:val="22"/>
                <w:lang w:eastAsia="en-GB"/>
              </w:rPr>
              <w:tab/>
            </w:r>
            <w:r w:rsidR="00920FE2" w:rsidRPr="005B3478">
              <w:rPr>
                <w:rStyle w:val="Hyperlink"/>
                <w:noProof/>
              </w:rPr>
              <w:t>Watcombe Hall, Watcombe Beach Road, Ref H2T10*</w:t>
            </w:r>
            <w:r w:rsidR="00920FE2">
              <w:rPr>
                <w:noProof/>
                <w:webHidden/>
              </w:rPr>
              <w:tab/>
            </w:r>
            <w:r w:rsidR="00920FE2">
              <w:rPr>
                <w:noProof/>
                <w:webHidden/>
              </w:rPr>
              <w:fldChar w:fldCharType="begin"/>
            </w:r>
            <w:r w:rsidR="00920FE2">
              <w:rPr>
                <w:noProof/>
                <w:webHidden/>
              </w:rPr>
              <w:instrText xml:space="preserve"> PAGEREF _Toc116053178 \h </w:instrText>
            </w:r>
            <w:r w:rsidR="00920FE2">
              <w:rPr>
                <w:noProof/>
                <w:webHidden/>
              </w:rPr>
            </w:r>
            <w:r w:rsidR="00920FE2">
              <w:rPr>
                <w:noProof/>
                <w:webHidden/>
              </w:rPr>
              <w:fldChar w:fldCharType="separate"/>
            </w:r>
            <w:r w:rsidR="00920FE2">
              <w:rPr>
                <w:noProof/>
                <w:webHidden/>
              </w:rPr>
              <w:t>206</w:t>
            </w:r>
            <w:r w:rsidR="00920FE2">
              <w:rPr>
                <w:noProof/>
                <w:webHidden/>
              </w:rPr>
              <w:fldChar w:fldCharType="end"/>
            </w:r>
          </w:hyperlink>
        </w:p>
        <w:p w14:paraId="5205229C" w14:textId="5DA048F6" w:rsidR="00920FE2" w:rsidRDefault="005B3BCA">
          <w:pPr>
            <w:pStyle w:val="TOC3"/>
            <w:tabs>
              <w:tab w:val="left" w:pos="1100"/>
              <w:tab w:val="right" w:leader="dot" w:pos="10456"/>
            </w:tabs>
            <w:rPr>
              <w:noProof/>
              <w:sz w:val="22"/>
              <w:szCs w:val="22"/>
              <w:lang w:eastAsia="en-GB"/>
            </w:rPr>
          </w:pPr>
          <w:hyperlink w:anchor="_Toc116053179" w:history="1">
            <w:r w:rsidR="00920FE2" w:rsidRPr="005B3478">
              <w:rPr>
                <w:rStyle w:val="Hyperlink"/>
                <w:noProof/>
              </w:rPr>
              <w:t>11.</w:t>
            </w:r>
            <w:r w:rsidR="00920FE2">
              <w:rPr>
                <w:noProof/>
                <w:sz w:val="22"/>
                <w:szCs w:val="22"/>
                <w:lang w:eastAsia="en-GB"/>
              </w:rPr>
              <w:tab/>
            </w:r>
            <w:r w:rsidR="00920FE2" w:rsidRPr="005B3478">
              <w:rPr>
                <w:rStyle w:val="Hyperlink"/>
                <w:noProof/>
              </w:rPr>
              <w:t>Site 1 Higher Cadewell Lane, H2T11* and Site 2 Higher Cadewell Lane, H2T12*</w:t>
            </w:r>
            <w:r w:rsidR="00920FE2">
              <w:rPr>
                <w:noProof/>
                <w:webHidden/>
              </w:rPr>
              <w:tab/>
            </w:r>
            <w:r w:rsidR="00920FE2">
              <w:rPr>
                <w:noProof/>
                <w:webHidden/>
              </w:rPr>
              <w:fldChar w:fldCharType="begin"/>
            </w:r>
            <w:r w:rsidR="00920FE2">
              <w:rPr>
                <w:noProof/>
                <w:webHidden/>
              </w:rPr>
              <w:instrText xml:space="preserve"> PAGEREF _Toc116053179 \h </w:instrText>
            </w:r>
            <w:r w:rsidR="00920FE2">
              <w:rPr>
                <w:noProof/>
                <w:webHidden/>
              </w:rPr>
            </w:r>
            <w:r w:rsidR="00920FE2">
              <w:rPr>
                <w:noProof/>
                <w:webHidden/>
              </w:rPr>
              <w:fldChar w:fldCharType="separate"/>
            </w:r>
            <w:r w:rsidR="00920FE2">
              <w:rPr>
                <w:noProof/>
                <w:webHidden/>
              </w:rPr>
              <w:t>209</w:t>
            </w:r>
            <w:r w:rsidR="00920FE2">
              <w:rPr>
                <w:noProof/>
                <w:webHidden/>
              </w:rPr>
              <w:fldChar w:fldCharType="end"/>
            </w:r>
          </w:hyperlink>
        </w:p>
        <w:p w14:paraId="2A0D9A6F" w14:textId="397FA139" w:rsidR="00920FE2" w:rsidRDefault="005B3BCA">
          <w:pPr>
            <w:pStyle w:val="TOC3"/>
            <w:tabs>
              <w:tab w:val="left" w:pos="1100"/>
              <w:tab w:val="right" w:leader="dot" w:pos="10456"/>
            </w:tabs>
            <w:rPr>
              <w:noProof/>
              <w:sz w:val="22"/>
              <w:szCs w:val="22"/>
              <w:lang w:eastAsia="en-GB"/>
            </w:rPr>
          </w:pPr>
          <w:hyperlink w:anchor="_Toc116053180" w:history="1">
            <w:r w:rsidR="00920FE2" w:rsidRPr="005B3478">
              <w:rPr>
                <w:rStyle w:val="Hyperlink"/>
                <w:noProof/>
              </w:rPr>
              <w:t>12.</w:t>
            </w:r>
            <w:r w:rsidR="00920FE2">
              <w:rPr>
                <w:noProof/>
                <w:sz w:val="22"/>
                <w:szCs w:val="22"/>
                <w:lang w:eastAsia="en-GB"/>
              </w:rPr>
              <w:tab/>
            </w:r>
            <w:r w:rsidR="00920FE2" w:rsidRPr="005B3478">
              <w:rPr>
                <w:rStyle w:val="Hyperlink"/>
                <w:noProof/>
              </w:rPr>
              <w:t>Hatchcombe Lane, Scotts Bridge/Barton, H2T13*</w:t>
            </w:r>
            <w:r w:rsidR="00920FE2">
              <w:rPr>
                <w:noProof/>
                <w:webHidden/>
              </w:rPr>
              <w:tab/>
            </w:r>
            <w:r w:rsidR="00920FE2">
              <w:rPr>
                <w:noProof/>
                <w:webHidden/>
              </w:rPr>
              <w:fldChar w:fldCharType="begin"/>
            </w:r>
            <w:r w:rsidR="00920FE2">
              <w:rPr>
                <w:noProof/>
                <w:webHidden/>
              </w:rPr>
              <w:instrText xml:space="preserve"> PAGEREF _Toc116053180 \h </w:instrText>
            </w:r>
            <w:r w:rsidR="00920FE2">
              <w:rPr>
                <w:noProof/>
                <w:webHidden/>
              </w:rPr>
            </w:r>
            <w:r w:rsidR="00920FE2">
              <w:rPr>
                <w:noProof/>
                <w:webHidden/>
              </w:rPr>
              <w:fldChar w:fldCharType="separate"/>
            </w:r>
            <w:r w:rsidR="00920FE2">
              <w:rPr>
                <w:noProof/>
                <w:webHidden/>
              </w:rPr>
              <w:t>213</w:t>
            </w:r>
            <w:r w:rsidR="00920FE2">
              <w:rPr>
                <w:noProof/>
                <w:webHidden/>
              </w:rPr>
              <w:fldChar w:fldCharType="end"/>
            </w:r>
          </w:hyperlink>
        </w:p>
        <w:p w14:paraId="66EA4D0B" w14:textId="4BB00B7D" w:rsidR="00920FE2" w:rsidRDefault="005B3BCA">
          <w:pPr>
            <w:pStyle w:val="TOC3"/>
            <w:tabs>
              <w:tab w:val="left" w:pos="1100"/>
              <w:tab w:val="right" w:leader="dot" w:pos="10456"/>
            </w:tabs>
            <w:rPr>
              <w:noProof/>
              <w:sz w:val="22"/>
              <w:szCs w:val="22"/>
              <w:lang w:eastAsia="en-GB"/>
            </w:rPr>
          </w:pPr>
          <w:hyperlink w:anchor="_Toc116053181" w:history="1">
            <w:r w:rsidR="00920FE2" w:rsidRPr="005B3478">
              <w:rPr>
                <w:rStyle w:val="Hyperlink"/>
                <w:noProof/>
              </w:rPr>
              <w:t>13.</w:t>
            </w:r>
            <w:r w:rsidR="00920FE2">
              <w:rPr>
                <w:noProof/>
                <w:sz w:val="22"/>
                <w:szCs w:val="22"/>
                <w:lang w:eastAsia="en-GB"/>
              </w:rPr>
              <w:tab/>
            </w:r>
            <w:r w:rsidR="00920FE2" w:rsidRPr="005B3478">
              <w:rPr>
                <w:rStyle w:val="Hyperlink"/>
                <w:noProof/>
              </w:rPr>
              <w:t>Westhill Garage, Chatto Road, H2T14*</w:t>
            </w:r>
            <w:r w:rsidR="00920FE2">
              <w:rPr>
                <w:noProof/>
                <w:webHidden/>
              </w:rPr>
              <w:tab/>
            </w:r>
            <w:r w:rsidR="00920FE2">
              <w:rPr>
                <w:noProof/>
                <w:webHidden/>
              </w:rPr>
              <w:fldChar w:fldCharType="begin"/>
            </w:r>
            <w:r w:rsidR="00920FE2">
              <w:rPr>
                <w:noProof/>
                <w:webHidden/>
              </w:rPr>
              <w:instrText xml:space="preserve"> PAGEREF _Toc116053181 \h </w:instrText>
            </w:r>
            <w:r w:rsidR="00920FE2">
              <w:rPr>
                <w:noProof/>
                <w:webHidden/>
              </w:rPr>
            </w:r>
            <w:r w:rsidR="00920FE2">
              <w:rPr>
                <w:noProof/>
                <w:webHidden/>
              </w:rPr>
              <w:fldChar w:fldCharType="separate"/>
            </w:r>
            <w:r w:rsidR="00920FE2">
              <w:rPr>
                <w:noProof/>
                <w:webHidden/>
              </w:rPr>
              <w:t>216</w:t>
            </w:r>
            <w:r w:rsidR="00920FE2">
              <w:rPr>
                <w:noProof/>
                <w:webHidden/>
              </w:rPr>
              <w:fldChar w:fldCharType="end"/>
            </w:r>
          </w:hyperlink>
        </w:p>
        <w:p w14:paraId="459A8C17" w14:textId="62AA6299" w:rsidR="00920FE2" w:rsidRDefault="005B3BCA">
          <w:pPr>
            <w:pStyle w:val="TOC3"/>
            <w:tabs>
              <w:tab w:val="left" w:pos="1100"/>
              <w:tab w:val="right" w:leader="dot" w:pos="10456"/>
            </w:tabs>
            <w:rPr>
              <w:noProof/>
              <w:sz w:val="22"/>
              <w:szCs w:val="22"/>
              <w:lang w:eastAsia="en-GB"/>
            </w:rPr>
          </w:pPr>
          <w:hyperlink w:anchor="_Toc116053182" w:history="1">
            <w:r w:rsidR="00920FE2" w:rsidRPr="005B3478">
              <w:rPr>
                <w:rStyle w:val="Hyperlink"/>
                <w:noProof/>
              </w:rPr>
              <w:t>14.</w:t>
            </w:r>
            <w:r w:rsidR="00920FE2">
              <w:rPr>
                <w:noProof/>
                <w:sz w:val="22"/>
                <w:szCs w:val="22"/>
                <w:lang w:eastAsia="en-GB"/>
              </w:rPr>
              <w:tab/>
            </w:r>
            <w:r w:rsidR="00920FE2" w:rsidRPr="005B3478">
              <w:rPr>
                <w:rStyle w:val="Hyperlink"/>
                <w:noProof/>
              </w:rPr>
              <w:t>Exmouth View Hotel, St Albans Road, Ref. H2T15* and 18 Babbacombe Road, Ref. H2T20*</w:t>
            </w:r>
            <w:r w:rsidR="00920FE2">
              <w:rPr>
                <w:noProof/>
                <w:webHidden/>
              </w:rPr>
              <w:tab/>
            </w:r>
            <w:r w:rsidR="00920FE2">
              <w:rPr>
                <w:noProof/>
                <w:webHidden/>
              </w:rPr>
              <w:fldChar w:fldCharType="begin"/>
            </w:r>
            <w:r w:rsidR="00920FE2">
              <w:rPr>
                <w:noProof/>
                <w:webHidden/>
              </w:rPr>
              <w:instrText xml:space="preserve"> PAGEREF _Toc116053182 \h </w:instrText>
            </w:r>
            <w:r w:rsidR="00920FE2">
              <w:rPr>
                <w:noProof/>
                <w:webHidden/>
              </w:rPr>
            </w:r>
            <w:r w:rsidR="00920FE2">
              <w:rPr>
                <w:noProof/>
                <w:webHidden/>
              </w:rPr>
              <w:fldChar w:fldCharType="separate"/>
            </w:r>
            <w:r w:rsidR="00920FE2">
              <w:rPr>
                <w:noProof/>
                <w:webHidden/>
              </w:rPr>
              <w:t>220</w:t>
            </w:r>
            <w:r w:rsidR="00920FE2">
              <w:rPr>
                <w:noProof/>
                <w:webHidden/>
              </w:rPr>
              <w:fldChar w:fldCharType="end"/>
            </w:r>
          </w:hyperlink>
        </w:p>
        <w:p w14:paraId="54FD3A2D" w14:textId="03F0D3B5" w:rsidR="00920FE2" w:rsidRDefault="005B3BCA">
          <w:pPr>
            <w:pStyle w:val="TOC3"/>
            <w:tabs>
              <w:tab w:val="left" w:pos="1100"/>
              <w:tab w:val="right" w:leader="dot" w:pos="10456"/>
            </w:tabs>
            <w:rPr>
              <w:noProof/>
              <w:sz w:val="22"/>
              <w:szCs w:val="22"/>
              <w:lang w:eastAsia="en-GB"/>
            </w:rPr>
          </w:pPr>
          <w:hyperlink w:anchor="_Toc116053183" w:history="1">
            <w:r w:rsidR="00920FE2" w:rsidRPr="005B3478">
              <w:rPr>
                <w:rStyle w:val="Hyperlink"/>
                <w:noProof/>
              </w:rPr>
              <w:t>15.</w:t>
            </w:r>
            <w:r w:rsidR="00920FE2">
              <w:rPr>
                <w:noProof/>
                <w:sz w:val="22"/>
                <w:szCs w:val="22"/>
                <w:lang w:eastAsia="en-GB"/>
              </w:rPr>
              <w:tab/>
            </w:r>
            <w:r w:rsidR="00920FE2" w:rsidRPr="005B3478">
              <w:rPr>
                <w:rStyle w:val="Hyperlink"/>
                <w:noProof/>
              </w:rPr>
              <w:t>Seabury Hotel, 11 Manor Road, H2T16*</w:t>
            </w:r>
            <w:r w:rsidR="00920FE2">
              <w:rPr>
                <w:noProof/>
                <w:webHidden/>
              </w:rPr>
              <w:tab/>
            </w:r>
            <w:r w:rsidR="00920FE2">
              <w:rPr>
                <w:noProof/>
                <w:webHidden/>
              </w:rPr>
              <w:fldChar w:fldCharType="begin"/>
            </w:r>
            <w:r w:rsidR="00920FE2">
              <w:rPr>
                <w:noProof/>
                <w:webHidden/>
              </w:rPr>
              <w:instrText xml:space="preserve"> PAGEREF _Toc116053183 \h </w:instrText>
            </w:r>
            <w:r w:rsidR="00920FE2">
              <w:rPr>
                <w:noProof/>
                <w:webHidden/>
              </w:rPr>
            </w:r>
            <w:r w:rsidR="00920FE2">
              <w:rPr>
                <w:noProof/>
                <w:webHidden/>
              </w:rPr>
              <w:fldChar w:fldCharType="separate"/>
            </w:r>
            <w:r w:rsidR="00920FE2">
              <w:rPr>
                <w:noProof/>
                <w:webHidden/>
              </w:rPr>
              <w:t>223</w:t>
            </w:r>
            <w:r w:rsidR="00920FE2">
              <w:rPr>
                <w:noProof/>
                <w:webHidden/>
              </w:rPr>
              <w:fldChar w:fldCharType="end"/>
            </w:r>
          </w:hyperlink>
        </w:p>
        <w:p w14:paraId="11ADB8CD" w14:textId="6FC1A97D" w:rsidR="00920FE2" w:rsidRDefault="005B3BCA">
          <w:pPr>
            <w:pStyle w:val="TOC3"/>
            <w:tabs>
              <w:tab w:val="left" w:pos="1100"/>
              <w:tab w:val="right" w:leader="dot" w:pos="10456"/>
            </w:tabs>
            <w:rPr>
              <w:noProof/>
              <w:sz w:val="22"/>
              <w:szCs w:val="22"/>
              <w:lang w:eastAsia="en-GB"/>
            </w:rPr>
          </w:pPr>
          <w:hyperlink w:anchor="_Toc116053184" w:history="1">
            <w:r w:rsidR="00920FE2" w:rsidRPr="005B3478">
              <w:rPr>
                <w:rStyle w:val="Hyperlink"/>
                <w:noProof/>
              </w:rPr>
              <w:t>16.</w:t>
            </w:r>
            <w:r w:rsidR="00920FE2">
              <w:rPr>
                <w:noProof/>
                <w:sz w:val="22"/>
                <w:szCs w:val="22"/>
                <w:lang w:eastAsia="en-GB"/>
              </w:rPr>
              <w:tab/>
            </w:r>
            <w:r w:rsidR="00920FE2" w:rsidRPr="005B3478">
              <w:rPr>
                <w:rStyle w:val="Hyperlink"/>
                <w:noProof/>
              </w:rPr>
              <w:t>Quintaville Junction Reddenhill Road, Ref. H2T17*</w:t>
            </w:r>
            <w:r w:rsidR="00920FE2">
              <w:rPr>
                <w:noProof/>
                <w:webHidden/>
              </w:rPr>
              <w:tab/>
            </w:r>
            <w:r w:rsidR="00920FE2">
              <w:rPr>
                <w:noProof/>
                <w:webHidden/>
              </w:rPr>
              <w:fldChar w:fldCharType="begin"/>
            </w:r>
            <w:r w:rsidR="00920FE2">
              <w:rPr>
                <w:noProof/>
                <w:webHidden/>
              </w:rPr>
              <w:instrText xml:space="preserve"> PAGEREF _Toc116053184 \h </w:instrText>
            </w:r>
            <w:r w:rsidR="00920FE2">
              <w:rPr>
                <w:noProof/>
                <w:webHidden/>
              </w:rPr>
            </w:r>
            <w:r w:rsidR="00920FE2">
              <w:rPr>
                <w:noProof/>
                <w:webHidden/>
              </w:rPr>
              <w:fldChar w:fldCharType="separate"/>
            </w:r>
            <w:r w:rsidR="00920FE2">
              <w:rPr>
                <w:noProof/>
                <w:webHidden/>
              </w:rPr>
              <w:t>227</w:t>
            </w:r>
            <w:r w:rsidR="00920FE2">
              <w:rPr>
                <w:noProof/>
                <w:webHidden/>
              </w:rPr>
              <w:fldChar w:fldCharType="end"/>
            </w:r>
          </w:hyperlink>
        </w:p>
        <w:p w14:paraId="50974BE4" w14:textId="48ACF0E8" w:rsidR="00920FE2" w:rsidRDefault="005B3BCA">
          <w:pPr>
            <w:pStyle w:val="TOC3"/>
            <w:tabs>
              <w:tab w:val="left" w:pos="1100"/>
              <w:tab w:val="right" w:leader="dot" w:pos="10456"/>
            </w:tabs>
            <w:rPr>
              <w:noProof/>
              <w:sz w:val="22"/>
              <w:szCs w:val="22"/>
              <w:lang w:eastAsia="en-GB"/>
            </w:rPr>
          </w:pPr>
          <w:hyperlink w:anchor="_Toc116053185" w:history="1">
            <w:r w:rsidR="00920FE2" w:rsidRPr="005B3478">
              <w:rPr>
                <w:rStyle w:val="Hyperlink"/>
                <w:noProof/>
              </w:rPr>
              <w:t>17.</w:t>
            </w:r>
            <w:r w:rsidR="00920FE2">
              <w:rPr>
                <w:noProof/>
                <w:sz w:val="22"/>
                <w:szCs w:val="22"/>
                <w:lang w:eastAsia="en-GB"/>
              </w:rPr>
              <w:tab/>
            </w:r>
            <w:r w:rsidR="00920FE2" w:rsidRPr="005B3478">
              <w:rPr>
                <w:rStyle w:val="Hyperlink"/>
                <w:noProof/>
              </w:rPr>
              <w:t>Former Stoodley Knowle School, Ansteys Cove Road, H2T18*</w:t>
            </w:r>
            <w:r w:rsidR="00920FE2">
              <w:rPr>
                <w:noProof/>
                <w:webHidden/>
              </w:rPr>
              <w:tab/>
            </w:r>
            <w:r w:rsidR="00920FE2">
              <w:rPr>
                <w:noProof/>
                <w:webHidden/>
              </w:rPr>
              <w:fldChar w:fldCharType="begin"/>
            </w:r>
            <w:r w:rsidR="00920FE2">
              <w:rPr>
                <w:noProof/>
                <w:webHidden/>
              </w:rPr>
              <w:instrText xml:space="preserve"> PAGEREF _Toc116053185 \h </w:instrText>
            </w:r>
            <w:r w:rsidR="00920FE2">
              <w:rPr>
                <w:noProof/>
                <w:webHidden/>
              </w:rPr>
            </w:r>
            <w:r w:rsidR="00920FE2">
              <w:rPr>
                <w:noProof/>
                <w:webHidden/>
              </w:rPr>
              <w:fldChar w:fldCharType="separate"/>
            </w:r>
            <w:r w:rsidR="00920FE2">
              <w:rPr>
                <w:noProof/>
                <w:webHidden/>
              </w:rPr>
              <w:t>231</w:t>
            </w:r>
            <w:r w:rsidR="00920FE2">
              <w:rPr>
                <w:noProof/>
                <w:webHidden/>
              </w:rPr>
              <w:fldChar w:fldCharType="end"/>
            </w:r>
          </w:hyperlink>
        </w:p>
        <w:p w14:paraId="5747453D" w14:textId="129DC27A" w:rsidR="00920FE2" w:rsidRDefault="005B3BCA">
          <w:pPr>
            <w:pStyle w:val="TOC3"/>
            <w:tabs>
              <w:tab w:val="left" w:pos="1100"/>
              <w:tab w:val="right" w:leader="dot" w:pos="10456"/>
            </w:tabs>
            <w:rPr>
              <w:noProof/>
              <w:sz w:val="22"/>
              <w:szCs w:val="22"/>
              <w:lang w:eastAsia="en-GB"/>
            </w:rPr>
          </w:pPr>
          <w:hyperlink w:anchor="_Toc116053186" w:history="1">
            <w:r w:rsidR="00920FE2" w:rsidRPr="005B3478">
              <w:rPr>
                <w:rStyle w:val="Hyperlink"/>
                <w:noProof/>
              </w:rPr>
              <w:t>18.</w:t>
            </w:r>
            <w:r w:rsidR="00920FE2">
              <w:rPr>
                <w:noProof/>
                <w:sz w:val="22"/>
                <w:szCs w:val="22"/>
                <w:lang w:eastAsia="en-GB"/>
              </w:rPr>
              <w:tab/>
            </w:r>
            <w:r w:rsidR="00920FE2" w:rsidRPr="005B3478">
              <w:rPr>
                <w:rStyle w:val="Hyperlink"/>
                <w:noProof/>
              </w:rPr>
              <w:t>Former Palace Hotel, Babbacombe Road, H2T19*</w:t>
            </w:r>
            <w:r w:rsidR="00920FE2">
              <w:rPr>
                <w:noProof/>
                <w:webHidden/>
              </w:rPr>
              <w:tab/>
            </w:r>
            <w:r w:rsidR="00920FE2">
              <w:rPr>
                <w:noProof/>
                <w:webHidden/>
              </w:rPr>
              <w:fldChar w:fldCharType="begin"/>
            </w:r>
            <w:r w:rsidR="00920FE2">
              <w:rPr>
                <w:noProof/>
                <w:webHidden/>
              </w:rPr>
              <w:instrText xml:space="preserve"> PAGEREF _Toc116053186 \h </w:instrText>
            </w:r>
            <w:r w:rsidR="00920FE2">
              <w:rPr>
                <w:noProof/>
                <w:webHidden/>
              </w:rPr>
            </w:r>
            <w:r w:rsidR="00920FE2">
              <w:rPr>
                <w:noProof/>
                <w:webHidden/>
              </w:rPr>
              <w:fldChar w:fldCharType="separate"/>
            </w:r>
            <w:r w:rsidR="00920FE2">
              <w:rPr>
                <w:noProof/>
                <w:webHidden/>
              </w:rPr>
              <w:t>234</w:t>
            </w:r>
            <w:r w:rsidR="00920FE2">
              <w:rPr>
                <w:noProof/>
                <w:webHidden/>
              </w:rPr>
              <w:fldChar w:fldCharType="end"/>
            </w:r>
          </w:hyperlink>
        </w:p>
        <w:p w14:paraId="64382613" w14:textId="18E29AF4" w:rsidR="00920FE2" w:rsidRDefault="005B3BCA">
          <w:pPr>
            <w:pStyle w:val="TOC3"/>
            <w:tabs>
              <w:tab w:val="left" w:pos="1100"/>
              <w:tab w:val="right" w:leader="dot" w:pos="10456"/>
            </w:tabs>
            <w:rPr>
              <w:noProof/>
              <w:sz w:val="22"/>
              <w:szCs w:val="22"/>
              <w:lang w:eastAsia="en-GB"/>
            </w:rPr>
          </w:pPr>
          <w:hyperlink w:anchor="_Toc116053187" w:history="1">
            <w:r w:rsidR="00920FE2" w:rsidRPr="005B3478">
              <w:rPr>
                <w:rStyle w:val="Hyperlink"/>
                <w:noProof/>
              </w:rPr>
              <w:t>19.</w:t>
            </w:r>
            <w:r w:rsidR="00920FE2">
              <w:rPr>
                <w:noProof/>
                <w:sz w:val="22"/>
                <w:szCs w:val="22"/>
                <w:lang w:eastAsia="en-GB"/>
              </w:rPr>
              <w:tab/>
            </w:r>
            <w:r w:rsidR="00920FE2" w:rsidRPr="005B3478">
              <w:rPr>
                <w:rStyle w:val="Hyperlink"/>
                <w:noProof/>
              </w:rPr>
              <w:t>Former Dairy Crest Depot, Parkfield Road, H2T21*</w:t>
            </w:r>
            <w:r w:rsidR="00920FE2">
              <w:rPr>
                <w:noProof/>
                <w:webHidden/>
              </w:rPr>
              <w:tab/>
            </w:r>
            <w:r w:rsidR="00920FE2">
              <w:rPr>
                <w:noProof/>
                <w:webHidden/>
              </w:rPr>
              <w:fldChar w:fldCharType="begin"/>
            </w:r>
            <w:r w:rsidR="00920FE2">
              <w:rPr>
                <w:noProof/>
                <w:webHidden/>
              </w:rPr>
              <w:instrText xml:space="preserve"> PAGEREF _Toc116053187 \h </w:instrText>
            </w:r>
            <w:r w:rsidR="00920FE2">
              <w:rPr>
                <w:noProof/>
                <w:webHidden/>
              </w:rPr>
            </w:r>
            <w:r w:rsidR="00920FE2">
              <w:rPr>
                <w:noProof/>
                <w:webHidden/>
              </w:rPr>
              <w:fldChar w:fldCharType="separate"/>
            </w:r>
            <w:r w:rsidR="00920FE2">
              <w:rPr>
                <w:noProof/>
                <w:webHidden/>
              </w:rPr>
              <w:t>238</w:t>
            </w:r>
            <w:r w:rsidR="00920FE2">
              <w:rPr>
                <w:noProof/>
                <w:webHidden/>
              </w:rPr>
              <w:fldChar w:fldCharType="end"/>
            </w:r>
          </w:hyperlink>
        </w:p>
        <w:p w14:paraId="59199CD7" w14:textId="77B46809" w:rsidR="00920FE2" w:rsidRDefault="005B3BCA">
          <w:pPr>
            <w:pStyle w:val="TOC3"/>
            <w:tabs>
              <w:tab w:val="left" w:pos="1100"/>
              <w:tab w:val="right" w:leader="dot" w:pos="10456"/>
            </w:tabs>
            <w:rPr>
              <w:noProof/>
              <w:sz w:val="22"/>
              <w:szCs w:val="22"/>
              <w:lang w:eastAsia="en-GB"/>
            </w:rPr>
          </w:pPr>
          <w:hyperlink w:anchor="_Toc116053188" w:history="1">
            <w:r w:rsidR="00920FE2" w:rsidRPr="005B3478">
              <w:rPr>
                <w:rStyle w:val="Hyperlink"/>
                <w:noProof/>
              </w:rPr>
              <w:t>20.</w:t>
            </w:r>
            <w:r w:rsidR="00920FE2">
              <w:rPr>
                <w:noProof/>
                <w:sz w:val="22"/>
                <w:szCs w:val="22"/>
                <w:lang w:eastAsia="en-GB"/>
              </w:rPr>
              <w:tab/>
            </w:r>
            <w:r w:rsidR="00920FE2" w:rsidRPr="005B3478">
              <w:rPr>
                <w:rStyle w:val="Hyperlink"/>
                <w:noProof/>
              </w:rPr>
              <w:t>R/O Edinburgh Villas, off McKay Avenue &amp; Newton Road, H2T22*</w:t>
            </w:r>
            <w:r w:rsidR="00920FE2">
              <w:rPr>
                <w:noProof/>
                <w:webHidden/>
              </w:rPr>
              <w:tab/>
            </w:r>
            <w:r w:rsidR="00920FE2">
              <w:rPr>
                <w:noProof/>
                <w:webHidden/>
              </w:rPr>
              <w:fldChar w:fldCharType="begin"/>
            </w:r>
            <w:r w:rsidR="00920FE2">
              <w:rPr>
                <w:noProof/>
                <w:webHidden/>
              </w:rPr>
              <w:instrText xml:space="preserve"> PAGEREF _Toc116053188 \h </w:instrText>
            </w:r>
            <w:r w:rsidR="00920FE2">
              <w:rPr>
                <w:noProof/>
                <w:webHidden/>
              </w:rPr>
            </w:r>
            <w:r w:rsidR="00920FE2">
              <w:rPr>
                <w:noProof/>
                <w:webHidden/>
              </w:rPr>
              <w:fldChar w:fldCharType="separate"/>
            </w:r>
            <w:r w:rsidR="00920FE2">
              <w:rPr>
                <w:noProof/>
                <w:webHidden/>
              </w:rPr>
              <w:t>242</w:t>
            </w:r>
            <w:r w:rsidR="00920FE2">
              <w:rPr>
                <w:noProof/>
                <w:webHidden/>
              </w:rPr>
              <w:fldChar w:fldCharType="end"/>
            </w:r>
          </w:hyperlink>
        </w:p>
        <w:p w14:paraId="46A2BA33" w14:textId="3E3B99B5" w:rsidR="00920FE2" w:rsidRDefault="005B3BCA">
          <w:pPr>
            <w:pStyle w:val="TOC3"/>
            <w:tabs>
              <w:tab w:val="left" w:pos="1100"/>
              <w:tab w:val="right" w:leader="dot" w:pos="10456"/>
            </w:tabs>
            <w:rPr>
              <w:noProof/>
              <w:sz w:val="22"/>
              <w:szCs w:val="22"/>
              <w:lang w:eastAsia="en-GB"/>
            </w:rPr>
          </w:pPr>
          <w:hyperlink w:anchor="_Toc116053189" w:history="1">
            <w:r w:rsidR="00920FE2" w:rsidRPr="005B3478">
              <w:rPr>
                <w:rStyle w:val="Hyperlink"/>
                <w:noProof/>
              </w:rPr>
              <w:t>21.</w:t>
            </w:r>
            <w:r w:rsidR="00920FE2">
              <w:rPr>
                <w:noProof/>
                <w:sz w:val="22"/>
                <w:szCs w:val="22"/>
                <w:lang w:eastAsia="en-GB"/>
              </w:rPr>
              <w:tab/>
            </w:r>
            <w:r w:rsidR="00920FE2" w:rsidRPr="005B3478">
              <w:rPr>
                <w:rStyle w:val="Hyperlink"/>
                <w:noProof/>
              </w:rPr>
              <w:t>Shelley Court Hotel, 29 Croft Road, Ref. H2T23* and Shedden Hall Hotel, Shedden Hill, Ref.  H2T26*</w:t>
            </w:r>
            <w:r w:rsidR="00920FE2">
              <w:rPr>
                <w:noProof/>
                <w:webHidden/>
              </w:rPr>
              <w:tab/>
            </w:r>
            <w:r w:rsidR="00920FE2">
              <w:rPr>
                <w:noProof/>
                <w:webHidden/>
              </w:rPr>
              <w:fldChar w:fldCharType="begin"/>
            </w:r>
            <w:r w:rsidR="00920FE2">
              <w:rPr>
                <w:noProof/>
                <w:webHidden/>
              </w:rPr>
              <w:instrText xml:space="preserve"> PAGEREF _Toc116053189 \h </w:instrText>
            </w:r>
            <w:r w:rsidR="00920FE2">
              <w:rPr>
                <w:noProof/>
                <w:webHidden/>
              </w:rPr>
            </w:r>
            <w:r w:rsidR="00920FE2">
              <w:rPr>
                <w:noProof/>
                <w:webHidden/>
              </w:rPr>
              <w:fldChar w:fldCharType="separate"/>
            </w:r>
            <w:r w:rsidR="00920FE2">
              <w:rPr>
                <w:noProof/>
                <w:webHidden/>
              </w:rPr>
              <w:t>245</w:t>
            </w:r>
            <w:r w:rsidR="00920FE2">
              <w:rPr>
                <w:noProof/>
                <w:webHidden/>
              </w:rPr>
              <w:fldChar w:fldCharType="end"/>
            </w:r>
          </w:hyperlink>
        </w:p>
        <w:p w14:paraId="6BCE050D" w14:textId="4FE9A47E" w:rsidR="00920FE2" w:rsidRDefault="005B3BCA">
          <w:pPr>
            <w:pStyle w:val="TOC3"/>
            <w:tabs>
              <w:tab w:val="left" w:pos="1100"/>
              <w:tab w:val="right" w:leader="dot" w:pos="10456"/>
            </w:tabs>
            <w:rPr>
              <w:noProof/>
              <w:sz w:val="22"/>
              <w:szCs w:val="22"/>
              <w:lang w:eastAsia="en-GB"/>
            </w:rPr>
          </w:pPr>
          <w:hyperlink w:anchor="_Toc116053190" w:history="1">
            <w:r w:rsidR="00920FE2" w:rsidRPr="005B3478">
              <w:rPr>
                <w:rStyle w:val="Hyperlink"/>
                <w:noProof/>
              </w:rPr>
              <w:t>22.</w:t>
            </w:r>
            <w:r w:rsidR="00920FE2">
              <w:rPr>
                <w:noProof/>
                <w:sz w:val="22"/>
                <w:szCs w:val="22"/>
                <w:lang w:eastAsia="en-GB"/>
              </w:rPr>
              <w:tab/>
            </w:r>
            <w:r w:rsidR="00920FE2" w:rsidRPr="005B3478">
              <w:rPr>
                <w:rStyle w:val="Hyperlink"/>
                <w:noProof/>
              </w:rPr>
              <w:t>Brampton Court Hotel, St Lukes Road South, Ref H2T24* and Conway Court Hotel, Warren Road, H2T25*</w:t>
            </w:r>
            <w:r w:rsidR="00920FE2">
              <w:rPr>
                <w:noProof/>
                <w:webHidden/>
              </w:rPr>
              <w:tab/>
            </w:r>
            <w:r w:rsidR="00920FE2">
              <w:rPr>
                <w:noProof/>
                <w:webHidden/>
              </w:rPr>
              <w:fldChar w:fldCharType="begin"/>
            </w:r>
            <w:r w:rsidR="00920FE2">
              <w:rPr>
                <w:noProof/>
                <w:webHidden/>
              </w:rPr>
              <w:instrText xml:space="preserve"> PAGEREF _Toc116053190 \h </w:instrText>
            </w:r>
            <w:r w:rsidR="00920FE2">
              <w:rPr>
                <w:noProof/>
                <w:webHidden/>
              </w:rPr>
            </w:r>
            <w:r w:rsidR="00920FE2">
              <w:rPr>
                <w:noProof/>
                <w:webHidden/>
              </w:rPr>
              <w:fldChar w:fldCharType="separate"/>
            </w:r>
            <w:r w:rsidR="00920FE2">
              <w:rPr>
                <w:noProof/>
                <w:webHidden/>
              </w:rPr>
              <w:t>249</w:t>
            </w:r>
            <w:r w:rsidR="00920FE2">
              <w:rPr>
                <w:noProof/>
                <w:webHidden/>
              </w:rPr>
              <w:fldChar w:fldCharType="end"/>
            </w:r>
          </w:hyperlink>
        </w:p>
        <w:p w14:paraId="59A4AB59" w14:textId="2A38DE54" w:rsidR="00920FE2" w:rsidRDefault="005B3BCA">
          <w:pPr>
            <w:pStyle w:val="TOC3"/>
            <w:tabs>
              <w:tab w:val="left" w:pos="1100"/>
              <w:tab w:val="right" w:leader="dot" w:pos="10456"/>
            </w:tabs>
            <w:rPr>
              <w:noProof/>
              <w:sz w:val="22"/>
              <w:szCs w:val="22"/>
              <w:lang w:eastAsia="en-GB"/>
            </w:rPr>
          </w:pPr>
          <w:hyperlink w:anchor="_Toc116053191" w:history="1">
            <w:r w:rsidR="00920FE2" w:rsidRPr="005B3478">
              <w:rPr>
                <w:rStyle w:val="Hyperlink"/>
                <w:noProof/>
              </w:rPr>
              <w:t>23.</w:t>
            </w:r>
            <w:r w:rsidR="00920FE2">
              <w:rPr>
                <w:noProof/>
                <w:sz w:val="22"/>
                <w:szCs w:val="22"/>
                <w:lang w:eastAsia="en-GB"/>
              </w:rPr>
              <w:tab/>
            </w:r>
            <w:r w:rsidR="00920FE2" w:rsidRPr="005B3478">
              <w:rPr>
                <w:rStyle w:val="Hyperlink"/>
                <w:noProof/>
              </w:rPr>
              <w:t>21 Old Mill Road, H2T27*</w:t>
            </w:r>
            <w:r w:rsidR="00920FE2">
              <w:rPr>
                <w:noProof/>
                <w:webHidden/>
              </w:rPr>
              <w:tab/>
            </w:r>
            <w:r w:rsidR="00920FE2">
              <w:rPr>
                <w:noProof/>
                <w:webHidden/>
              </w:rPr>
              <w:fldChar w:fldCharType="begin"/>
            </w:r>
            <w:r w:rsidR="00920FE2">
              <w:rPr>
                <w:noProof/>
                <w:webHidden/>
              </w:rPr>
              <w:instrText xml:space="preserve"> PAGEREF _Toc116053191 \h </w:instrText>
            </w:r>
            <w:r w:rsidR="00920FE2">
              <w:rPr>
                <w:noProof/>
                <w:webHidden/>
              </w:rPr>
            </w:r>
            <w:r w:rsidR="00920FE2">
              <w:rPr>
                <w:noProof/>
                <w:webHidden/>
              </w:rPr>
              <w:fldChar w:fldCharType="separate"/>
            </w:r>
            <w:r w:rsidR="00920FE2">
              <w:rPr>
                <w:noProof/>
                <w:webHidden/>
              </w:rPr>
              <w:t>253</w:t>
            </w:r>
            <w:r w:rsidR="00920FE2">
              <w:rPr>
                <w:noProof/>
                <w:webHidden/>
              </w:rPr>
              <w:fldChar w:fldCharType="end"/>
            </w:r>
          </w:hyperlink>
        </w:p>
        <w:p w14:paraId="1D4E5744" w14:textId="2F73FB6A" w:rsidR="00920FE2" w:rsidRDefault="005B3BCA">
          <w:pPr>
            <w:pStyle w:val="TOC3"/>
            <w:tabs>
              <w:tab w:val="left" w:pos="1100"/>
              <w:tab w:val="right" w:leader="dot" w:pos="10456"/>
            </w:tabs>
            <w:rPr>
              <w:noProof/>
              <w:sz w:val="22"/>
              <w:szCs w:val="22"/>
              <w:lang w:eastAsia="en-GB"/>
            </w:rPr>
          </w:pPr>
          <w:hyperlink w:anchor="_Toc116053192" w:history="1">
            <w:r w:rsidR="00920FE2" w:rsidRPr="005B3478">
              <w:rPr>
                <w:rStyle w:val="Hyperlink"/>
                <w:noProof/>
              </w:rPr>
              <w:t>24.</w:t>
            </w:r>
            <w:r w:rsidR="00920FE2">
              <w:rPr>
                <w:noProof/>
                <w:sz w:val="22"/>
                <w:szCs w:val="22"/>
                <w:lang w:eastAsia="en-GB"/>
              </w:rPr>
              <w:tab/>
            </w:r>
            <w:r w:rsidR="00920FE2" w:rsidRPr="005B3478">
              <w:rPr>
                <w:rStyle w:val="Hyperlink"/>
                <w:noProof/>
              </w:rPr>
              <w:t>Bancourt Hotel, Avenue Road, H2T28*</w:t>
            </w:r>
            <w:r w:rsidR="00920FE2">
              <w:rPr>
                <w:noProof/>
                <w:webHidden/>
              </w:rPr>
              <w:tab/>
            </w:r>
            <w:r w:rsidR="00920FE2">
              <w:rPr>
                <w:noProof/>
                <w:webHidden/>
              </w:rPr>
              <w:fldChar w:fldCharType="begin"/>
            </w:r>
            <w:r w:rsidR="00920FE2">
              <w:rPr>
                <w:noProof/>
                <w:webHidden/>
              </w:rPr>
              <w:instrText xml:space="preserve"> PAGEREF _Toc116053192 \h </w:instrText>
            </w:r>
            <w:r w:rsidR="00920FE2">
              <w:rPr>
                <w:noProof/>
                <w:webHidden/>
              </w:rPr>
            </w:r>
            <w:r w:rsidR="00920FE2">
              <w:rPr>
                <w:noProof/>
                <w:webHidden/>
              </w:rPr>
              <w:fldChar w:fldCharType="separate"/>
            </w:r>
            <w:r w:rsidR="00920FE2">
              <w:rPr>
                <w:noProof/>
                <w:webHidden/>
              </w:rPr>
              <w:t>256</w:t>
            </w:r>
            <w:r w:rsidR="00920FE2">
              <w:rPr>
                <w:noProof/>
                <w:webHidden/>
              </w:rPr>
              <w:fldChar w:fldCharType="end"/>
            </w:r>
          </w:hyperlink>
        </w:p>
        <w:p w14:paraId="61768EB0" w14:textId="759D177E" w:rsidR="00920FE2" w:rsidRDefault="005B3BCA">
          <w:pPr>
            <w:pStyle w:val="TOC3"/>
            <w:tabs>
              <w:tab w:val="left" w:pos="1100"/>
              <w:tab w:val="right" w:leader="dot" w:pos="10456"/>
            </w:tabs>
            <w:rPr>
              <w:noProof/>
              <w:sz w:val="22"/>
              <w:szCs w:val="22"/>
              <w:lang w:eastAsia="en-GB"/>
            </w:rPr>
          </w:pPr>
          <w:hyperlink w:anchor="_Toc116053193" w:history="1">
            <w:r w:rsidR="00920FE2" w:rsidRPr="005B3478">
              <w:rPr>
                <w:rStyle w:val="Hyperlink"/>
                <w:noProof/>
              </w:rPr>
              <w:t>25.</w:t>
            </w:r>
            <w:r w:rsidR="00920FE2">
              <w:rPr>
                <w:noProof/>
                <w:sz w:val="22"/>
                <w:szCs w:val="22"/>
                <w:lang w:eastAsia="en-GB"/>
              </w:rPr>
              <w:tab/>
            </w:r>
            <w:r w:rsidR="00920FE2" w:rsidRPr="005B3478">
              <w:rPr>
                <w:rStyle w:val="Hyperlink"/>
                <w:noProof/>
              </w:rPr>
              <w:t>Hollicombe Gas Works, Torbay Road, H2T129*</w:t>
            </w:r>
            <w:r w:rsidR="00920FE2">
              <w:rPr>
                <w:noProof/>
                <w:webHidden/>
              </w:rPr>
              <w:tab/>
            </w:r>
            <w:r w:rsidR="00920FE2">
              <w:rPr>
                <w:noProof/>
                <w:webHidden/>
              </w:rPr>
              <w:fldChar w:fldCharType="begin"/>
            </w:r>
            <w:r w:rsidR="00920FE2">
              <w:rPr>
                <w:noProof/>
                <w:webHidden/>
              </w:rPr>
              <w:instrText xml:space="preserve"> PAGEREF _Toc116053193 \h </w:instrText>
            </w:r>
            <w:r w:rsidR="00920FE2">
              <w:rPr>
                <w:noProof/>
                <w:webHidden/>
              </w:rPr>
            </w:r>
            <w:r w:rsidR="00920FE2">
              <w:rPr>
                <w:noProof/>
                <w:webHidden/>
              </w:rPr>
              <w:fldChar w:fldCharType="separate"/>
            </w:r>
            <w:r w:rsidR="00920FE2">
              <w:rPr>
                <w:noProof/>
                <w:webHidden/>
              </w:rPr>
              <w:t>260</w:t>
            </w:r>
            <w:r w:rsidR="00920FE2">
              <w:rPr>
                <w:noProof/>
                <w:webHidden/>
              </w:rPr>
              <w:fldChar w:fldCharType="end"/>
            </w:r>
          </w:hyperlink>
        </w:p>
        <w:p w14:paraId="1C4CDE9D" w14:textId="4AB5716D" w:rsidR="00920FE2" w:rsidRDefault="005B3BCA">
          <w:pPr>
            <w:pStyle w:val="TOC3"/>
            <w:tabs>
              <w:tab w:val="left" w:pos="1100"/>
              <w:tab w:val="right" w:leader="dot" w:pos="10456"/>
            </w:tabs>
            <w:rPr>
              <w:noProof/>
              <w:sz w:val="22"/>
              <w:szCs w:val="22"/>
              <w:lang w:eastAsia="en-GB"/>
            </w:rPr>
          </w:pPr>
          <w:hyperlink w:anchor="_Toc116053194" w:history="1">
            <w:r w:rsidR="00920FE2" w:rsidRPr="005B3478">
              <w:rPr>
                <w:rStyle w:val="Hyperlink"/>
                <w:noProof/>
              </w:rPr>
              <w:t>26.</w:t>
            </w:r>
            <w:r w:rsidR="00920FE2">
              <w:rPr>
                <w:noProof/>
                <w:sz w:val="22"/>
                <w:szCs w:val="22"/>
                <w:lang w:eastAsia="en-GB"/>
              </w:rPr>
              <w:tab/>
            </w:r>
            <w:r w:rsidR="00920FE2" w:rsidRPr="005B3478">
              <w:rPr>
                <w:rStyle w:val="Hyperlink"/>
                <w:noProof/>
              </w:rPr>
              <w:t>Land at Hamelin Way and Moles Lane (Edginswell), SDT3a*</w:t>
            </w:r>
            <w:r w:rsidR="00920FE2">
              <w:rPr>
                <w:noProof/>
                <w:webHidden/>
              </w:rPr>
              <w:tab/>
            </w:r>
            <w:r w:rsidR="00920FE2">
              <w:rPr>
                <w:noProof/>
                <w:webHidden/>
              </w:rPr>
              <w:fldChar w:fldCharType="begin"/>
            </w:r>
            <w:r w:rsidR="00920FE2">
              <w:rPr>
                <w:noProof/>
                <w:webHidden/>
              </w:rPr>
              <w:instrText xml:space="preserve"> PAGEREF _Toc116053194 \h </w:instrText>
            </w:r>
            <w:r w:rsidR="00920FE2">
              <w:rPr>
                <w:noProof/>
                <w:webHidden/>
              </w:rPr>
            </w:r>
            <w:r w:rsidR="00920FE2">
              <w:rPr>
                <w:noProof/>
                <w:webHidden/>
              </w:rPr>
              <w:fldChar w:fldCharType="separate"/>
            </w:r>
            <w:r w:rsidR="00920FE2">
              <w:rPr>
                <w:noProof/>
                <w:webHidden/>
              </w:rPr>
              <w:t>264</w:t>
            </w:r>
            <w:r w:rsidR="00920FE2">
              <w:rPr>
                <w:noProof/>
                <w:webHidden/>
              </w:rPr>
              <w:fldChar w:fldCharType="end"/>
            </w:r>
          </w:hyperlink>
        </w:p>
        <w:p w14:paraId="4C04FD5C" w14:textId="1BEB4C73" w:rsidR="00920FE2" w:rsidRDefault="005B3BCA">
          <w:pPr>
            <w:pStyle w:val="TOC2"/>
            <w:tabs>
              <w:tab w:val="right" w:leader="dot" w:pos="10456"/>
            </w:tabs>
            <w:rPr>
              <w:noProof/>
              <w:sz w:val="22"/>
              <w:szCs w:val="22"/>
              <w:lang w:eastAsia="en-GB"/>
            </w:rPr>
          </w:pPr>
          <w:hyperlink w:anchor="_Toc116053195" w:history="1">
            <w:r w:rsidR="00920FE2" w:rsidRPr="005B3478">
              <w:rPr>
                <w:rStyle w:val="Hyperlink"/>
                <w:noProof/>
              </w:rPr>
              <w:t>Paignton</w:t>
            </w:r>
            <w:r w:rsidR="00920FE2">
              <w:rPr>
                <w:noProof/>
                <w:webHidden/>
              </w:rPr>
              <w:tab/>
            </w:r>
            <w:r w:rsidR="00920FE2">
              <w:rPr>
                <w:noProof/>
                <w:webHidden/>
              </w:rPr>
              <w:fldChar w:fldCharType="begin"/>
            </w:r>
            <w:r w:rsidR="00920FE2">
              <w:rPr>
                <w:noProof/>
                <w:webHidden/>
              </w:rPr>
              <w:instrText xml:space="preserve"> PAGEREF _Toc116053195 \h </w:instrText>
            </w:r>
            <w:r w:rsidR="00920FE2">
              <w:rPr>
                <w:noProof/>
                <w:webHidden/>
              </w:rPr>
            </w:r>
            <w:r w:rsidR="00920FE2">
              <w:rPr>
                <w:noProof/>
                <w:webHidden/>
              </w:rPr>
              <w:fldChar w:fldCharType="separate"/>
            </w:r>
            <w:r w:rsidR="00920FE2">
              <w:rPr>
                <w:noProof/>
                <w:webHidden/>
              </w:rPr>
              <w:t>268</w:t>
            </w:r>
            <w:r w:rsidR="00920FE2">
              <w:rPr>
                <w:noProof/>
                <w:webHidden/>
              </w:rPr>
              <w:fldChar w:fldCharType="end"/>
            </w:r>
          </w:hyperlink>
        </w:p>
        <w:p w14:paraId="76788178" w14:textId="51F588DC" w:rsidR="00920FE2" w:rsidRDefault="005B3BCA">
          <w:pPr>
            <w:pStyle w:val="TOC3"/>
            <w:tabs>
              <w:tab w:val="left" w:pos="1100"/>
              <w:tab w:val="right" w:leader="dot" w:pos="10456"/>
            </w:tabs>
            <w:rPr>
              <w:noProof/>
              <w:sz w:val="22"/>
              <w:szCs w:val="22"/>
              <w:lang w:eastAsia="en-GB"/>
            </w:rPr>
          </w:pPr>
          <w:hyperlink w:anchor="_Toc116053196" w:history="1">
            <w:r w:rsidR="00920FE2" w:rsidRPr="005B3478">
              <w:rPr>
                <w:rStyle w:val="Hyperlink"/>
                <w:noProof/>
              </w:rPr>
              <w:t>1.</w:t>
            </w:r>
            <w:r w:rsidR="00920FE2">
              <w:rPr>
                <w:noProof/>
                <w:sz w:val="22"/>
                <w:szCs w:val="22"/>
                <w:lang w:eastAsia="en-GB"/>
              </w:rPr>
              <w:tab/>
            </w:r>
            <w:r w:rsidR="00920FE2" w:rsidRPr="005B3478">
              <w:rPr>
                <w:rStyle w:val="Hyperlink"/>
                <w:noProof/>
              </w:rPr>
              <w:t>Sandringham Gardens (West of Preston Down Road), Ref. H2P01</w:t>
            </w:r>
            <w:r w:rsidR="00920FE2">
              <w:rPr>
                <w:noProof/>
                <w:webHidden/>
              </w:rPr>
              <w:tab/>
            </w:r>
            <w:r w:rsidR="00920FE2">
              <w:rPr>
                <w:noProof/>
                <w:webHidden/>
              </w:rPr>
              <w:fldChar w:fldCharType="begin"/>
            </w:r>
            <w:r w:rsidR="00920FE2">
              <w:rPr>
                <w:noProof/>
                <w:webHidden/>
              </w:rPr>
              <w:instrText xml:space="preserve"> PAGEREF _Toc116053196 \h </w:instrText>
            </w:r>
            <w:r w:rsidR="00920FE2">
              <w:rPr>
                <w:noProof/>
                <w:webHidden/>
              </w:rPr>
            </w:r>
            <w:r w:rsidR="00920FE2">
              <w:rPr>
                <w:noProof/>
                <w:webHidden/>
              </w:rPr>
              <w:fldChar w:fldCharType="separate"/>
            </w:r>
            <w:r w:rsidR="00920FE2">
              <w:rPr>
                <w:noProof/>
                <w:webHidden/>
              </w:rPr>
              <w:t>268</w:t>
            </w:r>
            <w:r w:rsidR="00920FE2">
              <w:rPr>
                <w:noProof/>
                <w:webHidden/>
              </w:rPr>
              <w:fldChar w:fldCharType="end"/>
            </w:r>
          </w:hyperlink>
        </w:p>
        <w:p w14:paraId="080BCAA3" w14:textId="3AAE7DCD" w:rsidR="00920FE2" w:rsidRDefault="005B3BCA">
          <w:pPr>
            <w:pStyle w:val="TOC3"/>
            <w:tabs>
              <w:tab w:val="left" w:pos="1100"/>
              <w:tab w:val="right" w:leader="dot" w:pos="10456"/>
            </w:tabs>
            <w:rPr>
              <w:noProof/>
              <w:sz w:val="22"/>
              <w:szCs w:val="22"/>
              <w:lang w:eastAsia="en-GB"/>
            </w:rPr>
          </w:pPr>
          <w:hyperlink w:anchor="_Toc116053197" w:history="1">
            <w:r w:rsidR="00920FE2" w:rsidRPr="005B3478">
              <w:rPr>
                <w:rStyle w:val="Hyperlink"/>
                <w:noProof/>
              </w:rPr>
              <w:t>2.</w:t>
            </w:r>
            <w:r w:rsidR="00920FE2">
              <w:rPr>
                <w:noProof/>
                <w:sz w:val="22"/>
                <w:szCs w:val="22"/>
                <w:lang w:eastAsia="en-GB"/>
              </w:rPr>
              <w:tab/>
            </w:r>
            <w:r w:rsidR="00920FE2" w:rsidRPr="005B3478">
              <w:rPr>
                <w:rStyle w:val="Hyperlink"/>
                <w:noProof/>
              </w:rPr>
              <w:t>Land at Preston Down Road North, Ref. H2P02</w:t>
            </w:r>
            <w:r w:rsidR="00920FE2">
              <w:rPr>
                <w:noProof/>
                <w:webHidden/>
              </w:rPr>
              <w:tab/>
            </w:r>
            <w:r w:rsidR="00920FE2">
              <w:rPr>
                <w:noProof/>
                <w:webHidden/>
              </w:rPr>
              <w:fldChar w:fldCharType="begin"/>
            </w:r>
            <w:r w:rsidR="00920FE2">
              <w:rPr>
                <w:noProof/>
                <w:webHidden/>
              </w:rPr>
              <w:instrText xml:space="preserve"> PAGEREF _Toc116053197 \h </w:instrText>
            </w:r>
            <w:r w:rsidR="00920FE2">
              <w:rPr>
                <w:noProof/>
                <w:webHidden/>
              </w:rPr>
            </w:r>
            <w:r w:rsidR="00920FE2">
              <w:rPr>
                <w:noProof/>
                <w:webHidden/>
              </w:rPr>
              <w:fldChar w:fldCharType="separate"/>
            </w:r>
            <w:r w:rsidR="00920FE2">
              <w:rPr>
                <w:noProof/>
                <w:webHidden/>
              </w:rPr>
              <w:t>272</w:t>
            </w:r>
            <w:r w:rsidR="00920FE2">
              <w:rPr>
                <w:noProof/>
                <w:webHidden/>
              </w:rPr>
              <w:fldChar w:fldCharType="end"/>
            </w:r>
          </w:hyperlink>
        </w:p>
        <w:p w14:paraId="47699460" w14:textId="3B69202D" w:rsidR="00920FE2" w:rsidRDefault="005B3BCA">
          <w:pPr>
            <w:pStyle w:val="TOC3"/>
            <w:tabs>
              <w:tab w:val="left" w:pos="1100"/>
              <w:tab w:val="right" w:leader="dot" w:pos="10456"/>
            </w:tabs>
            <w:rPr>
              <w:noProof/>
              <w:sz w:val="22"/>
              <w:szCs w:val="22"/>
              <w:lang w:eastAsia="en-GB"/>
            </w:rPr>
          </w:pPr>
          <w:hyperlink w:anchor="_Toc116053198" w:history="1">
            <w:r w:rsidR="00920FE2" w:rsidRPr="005B3478">
              <w:rPr>
                <w:rStyle w:val="Hyperlink"/>
                <w:noProof/>
              </w:rPr>
              <w:t>3.</w:t>
            </w:r>
            <w:r w:rsidR="00920FE2">
              <w:rPr>
                <w:noProof/>
                <w:sz w:val="22"/>
                <w:szCs w:val="22"/>
                <w:lang w:eastAsia="en-GB"/>
              </w:rPr>
              <w:tab/>
            </w:r>
            <w:r w:rsidR="00920FE2" w:rsidRPr="005B3478">
              <w:rPr>
                <w:rStyle w:val="Hyperlink"/>
                <w:noProof/>
              </w:rPr>
              <w:t>Land at Preston Down Road South, Ref. H2P03</w:t>
            </w:r>
            <w:r w:rsidR="00920FE2">
              <w:rPr>
                <w:noProof/>
                <w:webHidden/>
              </w:rPr>
              <w:tab/>
            </w:r>
            <w:r w:rsidR="00920FE2">
              <w:rPr>
                <w:noProof/>
                <w:webHidden/>
              </w:rPr>
              <w:fldChar w:fldCharType="begin"/>
            </w:r>
            <w:r w:rsidR="00920FE2">
              <w:rPr>
                <w:noProof/>
                <w:webHidden/>
              </w:rPr>
              <w:instrText xml:space="preserve"> PAGEREF _Toc116053198 \h </w:instrText>
            </w:r>
            <w:r w:rsidR="00920FE2">
              <w:rPr>
                <w:noProof/>
                <w:webHidden/>
              </w:rPr>
            </w:r>
            <w:r w:rsidR="00920FE2">
              <w:rPr>
                <w:noProof/>
                <w:webHidden/>
              </w:rPr>
              <w:fldChar w:fldCharType="separate"/>
            </w:r>
            <w:r w:rsidR="00920FE2">
              <w:rPr>
                <w:noProof/>
                <w:webHidden/>
              </w:rPr>
              <w:t>276</w:t>
            </w:r>
            <w:r w:rsidR="00920FE2">
              <w:rPr>
                <w:noProof/>
                <w:webHidden/>
              </w:rPr>
              <w:fldChar w:fldCharType="end"/>
            </w:r>
          </w:hyperlink>
        </w:p>
        <w:p w14:paraId="386DF374" w14:textId="55663C5D" w:rsidR="00920FE2" w:rsidRDefault="005B3BCA">
          <w:pPr>
            <w:pStyle w:val="TOC3"/>
            <w:tabs>
              <w:tab w:val="left" w:pos="1100"/>
              <w:tab w:val="right" w:leader="dot" w:pos="10456"/>
            </w:tabs>
            <w:rPr>
              <w:noProof/>
              <w:sz w:val="22"/>
              <w:szCs w:val="22"/>
              <w:lang w:eastAsia="en-GB"/>
            </w:rPr>
          </w:pPr>
          <w:hyperlink w:anchor="_Toc116053199" w:history="1">
            <w:r w:rsidR="00920FE2" w:rsidRPr="005B3478">
              <w:rPr>
                <w:rStyle w:val="Hyperlink"/>
                <w:noProof/>
              </w:rPr>
              <w:t>4.</w:t>
            </w:r>
            <w:r w:rsidR="00920FE2">
              <w:rPr>
                <w:noProof/>
                <w:sz w:val="22"/>
                <w:szCs w:val="22"/>
                <w:lang w:eastAsia="en-GB"/>
              </w:rPr>
              <w:tab/>
            </w:r>
            <w:r w:rsidR="00920FE2" w:rsidRPr="005B3478">
              <w:rPr>
                <w:rStyle w:val="Hyperlink"/>
                <w:noProof/>
              </w:rPr>
              <w:t>Hilltop Nursery, Kings Ash Road, Ref. H2P04</w:t>
            </w:r>
            <w:r w:rsidR="00920FE2">
              <w:rPr>
                <w:noProof/>
                <w:webHidden/>
              </w:rPr>
              <w:tab/>
            </w:r>
            <w:r w:rsidR="00920FE2">
              <w:rPr>
                <w:noProof/>
                <w:webHidden/>
              </w:rPr>
              <w:fldChar w:fldCharType="begin"/>
            </w:r>
            <w:r w:rsidR="00920FE2">
              <w:rPr>
                <w:noProof/>
                <w:webHidden/>
              </w:rPr>
              <w:instrText xml:space="preserve"> PAGEREF _Toc116053199 \h </w:instrText>
            </w:r>
            <w:r w:rsidR="00920FE2">
              <w:rPr>
                <w:noProof/>
                <w:webHidden/>
              </w:rPr>
            </w:r>
            <w:r w:rsidR="00920FE2">
              <w:rPr>
                <w:noProof/>
                <w:webHidden/>
              </w:rPr>
              <w:fldChar w:fldCharType="separate"/>
            </w:r>
            <w:r w:rsidR="00920FE2">
              <w:rPr>
                <w:noProof/>
                <w:webHidden/>
              </w:rPr>
              <w:t>280</w:t>
            </w:r>
            <w:r w:rsidR="00920FE2">
              <w:rPr>
                <w:noProof/>
                <w:webHidden/>
              </w:rPr>
              <w:fldChar w:fldCharType="end"/>
            </w:r>
          </w:hyperlink>
        </w:p>
        <w:p w14:paraId="6D21750A" w14:textId="61A480D3" w:rsidR="00920FE2" w:rsidRDefault="005B3BCA">
          <w:pPr>
            <w:pStyle w:val="TOC3"/>
            <w:tabs>
              <w:tab w:val="left" w:pos="1100"/>
              <w:tab w:val="right" w:leader="dot" w:pos="10456"/>
            </w:tabs>
            <w:rPr>
              <w:noProof/>
              <w:sz w:val="22"/>
              <w:szCs w:val="22"/>
              <w:lang w:eastAsia="en-GB"/>
            </w:rPr>
          </w:pPr>
          <w:hyperlink w:anchor="_Toc116053200" w:history="1">
            <w:r w:rsidR="00920FE2" w:rsidRPr="005B3478">
              <w:rPr>
                <w:rStyle w:val="Hyperlink"/>
                <w:noProof/>
              </w:rPr>
              <w:t>5.</w:t>
            </w:r>
            <w:r w:rsidR="00920FE2">
              <w:rPr>
                <w:noProof/>
                <w:sz w:val="22"/>
                <w:szCs w:val="22"/>
                <w:lang w:eastAsia="en-GB"/>
              </w:rPr>
              <w:tab/>
            </w:r>
            <w:r w:rsidR="00920FE2" w:rsidRPr="005B3478">
              <w:rPr>
                <w:rStyle w:val="Hyperlink"/>
                <w:noProof/>
              </w:rPr>
              <w:t>Land off Fishacre Close, Great Parks, Ref. H2P05</w:t>
            </w:r>
            <w:r w:rsidR="00920FE2">
              <w:rPr>
                <w:noProof/>
                <w:webHidden/>
              </w:rPr>
              <w:tab/>
            </w:r>
            <w:r w:rsidR="00920FE2">
              <w:rPr>
                <w:noProof/>
                <w:webHidden/>
              </w:rPr>
              <w:fldChar w:fldCharType="begin"/>
            </w:r>
            <w:r w:rsidR="00920FE2">
              <w:rPr>
                <w:noProof/>
                <w:webHidden/>
              </w:rPr>
              <w:instrText xml:space="preserve"> PAGEREF _Toc116053200 \h </w:instrText>
            </w:r>
            <w:r w:rsidR="00920FE2">
              <w:rPr>
                <w:noProof/>
                <w:webHidden/>
              </w:rPr>
            </w:r>
            <w:r w:rsidR="00920FE2">
              <w:rPr>
                <w:noProof/>
                <w:webHidden/>
              </w:rPr>
              <w:fldChar w:fldCharType="separate"/>
            </w:r>
            <w:r w:rsidR="00920FE2">
              <w:rPr>
                <w:noProof/>
                <w:webHidden/>
              </w:rPr>
              <w:t>283</w:t>
            </w:r>
            <w:r w:rsidR="00920FE2">
              <w:rPr>
                <w:noProof/>
                <w:webHidden/>
              </w:rPr>
              <w:fldChar w:fldCharType="end"/>
            </w:r>
          </w:hyperlink>
        </w:p>
        <w:p w14:paraId="379400E9" w14:textId="11E341BA" w:rsidR="00920FE2" w:rsidRDefault="005B3BCA">
          <w:pPr>
            <w:pStyle w:val="TOC3"/>
            <w:tabs>
              <w:tab w:val="left" w:pos="1100"/>
              <w:tab w:val="right" w:leader="dot" w:pos="10456"/>
            </w:tabs>
            <w:rPr>
              <w:noProof/>
              <w:sz w:val="22"/>
              <w:szCs w:val="22"/>
              <w:lang w:eastAsia="en-GB"/>
            </w:rPr>
          </w:pPr>
          <w:hyperlink w:anchor="_Toc116053201" w:history="1">
            <w:r w:rsidR="00920FE2" w:rsidRPr="005B3478">
              <w:rPr>
                <w:rStyle w:val="Hyperlink"/>
                <w:noProof/>
              </w:rPr>
              <w:t>6.</w:t>
            </w:r>
            <w:r w:rsidR="00920FE2">
              <w:rPr>
                <w:noProof/>
                <w:sz w:val="22"/>
                <w:szCs w:val="22"/>
                <w:lang w:eastAsia="en-GB"/>
              </w:rPr>
              <w:tab/>
            </w:r>
            <w:r w:rsidR="00920FE2" w:rsidRPr="005B3478">
              <w:rPr>
                <w:rStyle w:val="Hyperlink"/>
                <w:noProof/>
              </w:rPr>
              <w:t>Summerhill Hotel, 2 Braeside Road, Ref. H2P06</w:t>
            </w:r>
            <w:r w:rsidR="00920FE2">
              <w:rPr>
                <w:noProof/>
                <w:webHidden/>
              </w:rPr>
              <w:tab/>
            </w:r>
            <w:r w:rsidR="00920FE2">
              <w:rPr>
                <w:noProof/>
                <w:webHidden/>
              </w:rPr>
              <w:fldChar w:fldCharType="begin"/>
            </w:r>
            <w:r w:rsidR="00920FE2">
              <w:rPr>
                <w:noProof/>
                <w:webHidden/>
              </w:rPr>
              <w:instrText xml:space="preserve"> PAGEREF _Toc116053201 \h </w:instrText>
            </w:r>
            <w:r w:rsidR="00920FE2">
              <w:rPr>
                <w:noProof/>
                <w:webHidden/>
              </w:rPr>
            </w:r>
            <w:r w:rsidR="00920FE2">
              <w:rPr>
                <w:noProof/>
                <w:webHidden/>
              </w:rPr>
              <w:fldChar w:fldCharType="separate"/>
            </w:r>
            <w:r w:rsidR="00920FE2">
              <w:rPr>
                <w:noProof/>
                <w:webHidden/>
              </w:rPr>
              <w:t>287</w:t>
            </w:r>
            <w:r w:rsidR="00920FE2">
              <w:rPr>
                <w:noProof/>
                <w:webHidden/>
              </w:rPr>
              <w:fldChar w:fldCharType="end"/>
            </w:r>
          </w:hyperlink>
        </w:p>
        <w:p w14:paraId="43F3C349" w14:textId="1709D324" w:rsidR="00920FE2" w:rsidRDefault="005B3BCA">
          <w:pPr>
            <w:pStyle w:val="TOC3"/>
            <w:tabs>
              <w:tab w:val="left" w:pos="1100"/>
              <w:tab w:val="right" w:leader="dot" w:pos="10456"/>
            </w:tabs>
            <w:rPr>
              <w:noProof/>
              <w:sz w:val="22"/>
              <w:szCs w:val="22"/>
              <w:lang w:eastAsia="en-GB"/>
            </w:rPr>
          </w:pPr>
          <w:hyperlink w:anchor="_Toc116053202" w:history="1">
            <w:r w:rsidR="00920FE2" w:rsidRPr="005B3478">
              <w:rPr>
                <w:rStyle w:val="Hyperlink"/>
                <w:noProof/>
              </w:rPr>
              <w:t>7.</w:t>
            </w:r>
            <w:r w:rsidR="00920FE2">
              <w:rPr>
                <w:noProof/>
                <w:sz w:val="22"/>
                <w:szCs w:val="22"/>
                <w:lang w:eastAsia="en-GB"/>
              </w:rPr>
              <w:tab/>
            </w:r>
            <w:r w:rsidR="00920FE2" w:rsidRPr="005B3478">
              <w:rPr>
                <w:rStyle w:val="Hyperlink"/>
                <w:noProof/>
              </w:rPr>
              <w:t>Former Kia Garage, Totnes Road, Ref. H2P07</w:t>
            </w:r>
            <w:r w:rsidR="00920FE2">
              <w:rPr>
                <w:noProof/>
                <w:webHidden/>
              </w:rPr>
              <w:tab/>
            </w:r>
            <w:r w:rsidR="00920FE2">
              <w:rPr>
                <w:noProof/>
                <w:webHidden/>
              </w:rPr>
              <w:fldChar w:fldCharType="begin"/>
            </w:r>
            <w:r w:rsidR="00920FE2">
              <w:rPr>
                <w:noProof/>
                <w:webHidden/>
              </w:rPr>
              <w:instrText xml:space="preserve"> PAGEREF _Toc116053202 \h </w:instrText>
            </w:r>
            <w:r w:rsidR="00920FE2">
              <w:rPr>
                <w:noProof/>
                <w:webHidden/>
              </w:rPr>
            </w:r>
            <w:r w:rsidR="00920FE2">
              <w:rPr>
                <w:noProof/>
                <w:webHidden/>
              </w:rPr>
              <w:fldChar w:fldCharType="separate"/>
            </w:r>
            <w:r w:rsidR="00920FE2">
              <w:rPr>
                <w:noProof/>
                <w:webHidden/>
              </w:rPr>
              <w:t>291</w:t>
            </w:r>
            <w:r w:rsidR="00920FE2">
              <w:rPr>
                <w:noProof/>
                <w:webHidden/>
              </w:rPr>
              <w:fldChar w:fldCharType="end"/>
            </w:r>
          </w:hyperlink>
        </w:p>
        <w:p w14:paraId="79979CC9" w14:textId="07397BC8" w:rsidR="00920FE2" w:rsidRDefault="005B3BCA">
          <w:pPr>
            <w:pStyle w:val="TOC3"/>
            <w:tabs>
              <w:tab w:val="left" w:pos="1100"/>
              <w:tab w:val="right" w:leader="dot" w:pos="10456"/>
            </w:tabs>
            <w:rPr>
              <w:noProof/>
              <w:sz w:val="22"/>
              <w:szCs w:val="22"/>
              <w:lang w:eastAsia="en-GB"/>
            </w:rPr>
          </w:pPr>
          <w:hyperlink w:anchor="_Toc116053203" w:history="1">
            <w:r w:rsidR="00920FE2" w:rsidRPr="005B3478">
              <w:rPr>
                <w:rStyle w:val="Hyperlink"/>
                <w:noProof/>
              </w:rPr>
              <w:t>8.</w:t>
            </w:r>
            <w:r w:rsidR="00920FE2">
              <w:rPr>
                <w:noProof/>
                <w:sz w:val="22"/>
                <w:szCs w:val="22"/>
                <w:lang w:eastAsia="en-GB"/>
              </w:rPr>
              <w:tab/>
            </w:r>
            <w:r w:rsidR="00920FE2" w:rsidRPr="005B3478">
              <w:rPr>
                <w:rStyle w:val="Hyperlink"/>
                <w:noProof/>
              </w:rPr>
              <w:t>Land at rear of 24 Grange Road, Ref. H2P08</w:t>
            </w:r>
            <w:r w:rsidR="00920FE2">
              <w:rPr>
                <w:noProof/>
                <w:webHidden/>
              </w:rPr>
              <w:tab/>
            </w:r>
            <w:r w:rsidR="00920FE2">
              <w:rPr>
                <w:noProof/>
                <w:webHidden/>
              </w:rPr>
              <w:fldChar w:fldCharType="begin"/>
            </w:r>
            <w:r w:rsidR="00920FE2">
              <w:rPr>
                <w:noProof/>
                <w:webHidden/>
              </w:rPr>
              <w:instrText xml:space="preserve"> PAGEREF _Toc116053203 \h </w:instrText>
            </w:r>
            <w:r w:rsidR="00920FE2">
              <w:rPr>
                <w:noProof/>
                <w:webHidden/>
              </w:rPr>
            </w:r>
            <w:r w:rsidR="00920FE2">
              <w:rPr>
                <w:noProof/>
                <w:webHidden/>
              </w:rPr>
              <w:fldChar w:fldCharType="separate"/>
            </w:r>
            <w:r w:rsidR="00920FE2">
              <w:rPr>
                <w:noProof/>
                <w:webHidden/>
              </w:rPr>
              <w:t>294</w:t>
            </w:r>
            <w:r w:rsidR="00920FE2">
              <w:rPr>
                <w:noProof/>
                <w:webHidden/>
              </w:rPr>
              <w:fldChar w:fldCharType="end"/>
            </w:r>
          </w:hyperlink>
        </w:p>
        <w:p w14:paraId="4866BFFB" w14:textId="791BC82B" w:rsidR="00920FE2" w:rsidRDefault="005B3BCA">
          <w:pPr>
            <w:pStyle w:val="TOC3"/>
            <w:tabs>
              <w:tab w:val="left" w:pos="1100"/>
              <w:tab w:val="right" w:leader="dot" w:pos="10456"/>
            </w:tabs>
            <w:rPr>
              <w:noProof/>
              <w:sz w:val="22"/>
              <w:szCs w:val="22"/>
              <w:lang w:eastAsia="en-GB"/>
            </w:rPr>
          </w:pPr>
          <w:hyperlink w:anchor="_Toc116053204" w:history="1">
            <w:r w:rsidR="00920FE2" w:rsidRPr="005B3478">
              <w:rPr>
                <w:rStyle w:val="Hyperlink"/>
                <w:noProof/>
              </w:rPr>
              <w:t>9.</w:t>
            </w:r>
            <w:r w:rsidR="00920FE2">
              <w:rPr>
                <w:noProof/>
                <w:sz w:val="22"/>
                <w:szCs w:val="22"/>
                <w:lang w:eastAsia="en-GB"/>
              </w:rPr>
              <w:tab/>
            </w:r>
            <w:r w:rsidR="00920FE2" w:rsidRPr="005B3478">
              <w:rPr>
                <w:rStyle w:val="Hyperlink"/>
                <w:noProof/>
              </w:rPr>
              <w:t>Land at Local Centre, White Rock, Waddeton Close, Ref. H2P09</w:t>
            </w:r>
            <w:r w:rsidR="00920FE2">
              <w:rPr>
                <w:noProof/>
                <w:webHidden/>
              </w:rPr>
              <w:tab/>
            </w:r>
            <w:r w:rsidR="00920FE2">
              <w:rPr>
                <w:noProof/>
                <w:webHidden/>
              </w:rPr>
              <w:fldChar w:fldCharType="begin"/>
            </w:r>
            <w:r w:rsidR="00920FE2">
              <w:rPr>
                <w:noProof/>
                <w:webHidden/>
              </w:rPr>
              <w:instrText xml:space="preserve"> PAGEREF _Toc116053204 \h </w:instrText>
            </w:r>
            <w:r w:rsidR="00920FE2">
              <w:rPr>
                <w:noProof/>
                <w:webHidden/>
              </w:rPr>
            </w:r>
            <w:r w:rsidR="00920FE2">
              <w:rPr>
                <w:noProof/>
                <w:webHidden/>
              </w:rPr>
              <w:fldChar w:fldCharType="separate"/>
            </w:r>
            <w:r w:rsidR="00920FE2">
              <w:rPr>
                <w:noProof/>
                <w:webHidden/>
              </w:rPr>
              <w:t>298</w:t>
            </w:r>
            <w:r w:rsidR="00920FE2">
              <w:rPr>
                <w:noProof/>
                <w:webHidden/>
              </w:rPr>
              <w:fldChar w:fldCharType="end"/>
            </w:r>
          </w:hyperlink>
        </w:p>
        <w:p w14:paraId="28DFEEDB" w14:textId="2E483677" w:rsidR="00920FE2" w:rsidRDefault="005B3BCA">
          <w:pPr>
            <w:pStyle w:val="TOC3"/>
            <w:tabs>
              <w:tab w:val="left" w:pos="1100"/>
              <w:tab w:val="right" w:leader="dot" w:pos="10456"/>
            </w:tabs>
            <w:rPr>
              <w:noProof/>
              <w:sz w:val="22"/>
              <w:szCs w:val="22"/>
              <w:lang w:eastAsia="en-GB"/>
            </w:rPr>
          </w:pPr>
          <w:hyperlink w:anchor="_Toc116053205" w:history="1">
            <w:r w:rsidR="00920FE2" w:rsidRPr="005B3478">
              <w:rPr>
                <w:rStyle w:val="Hyperlink"/>
                <w:noProof/>
              </w:rPr>
              <w:t>10.</w:t>
            </w:r>
            <w:r w:rsidR="00920FE2">
              <w:rPr>
                <w:noProof/>
                <w:sz w:val="22"/>
                <w:szCs w:val="22"/>
                <w:lang w:eastAsia="en-GB"/>
              </w:rPr>
              <w:tab/>
            </w:r>
            <w:r w:rsidR="00920FE2" w:rsidRPr="005B3478">
              <w:rPr>
                <w:rStyle w:val="Hyperlink"/>
                <w:noProof/>
              </w:rPr>
              <w:t>Land off Limekiln Close, Ref. H2P010</w:t>
            </w:r>
            <w:r w:rsidR="00920FE2">
              <w:rPr>
                <w:noProof/>
                <w:webHidden/>
              </w:rPr>
              <w:tab/>
            </w:r>
            <w:r w:rsidR="00920FE2">
              <w:rPr>
                <w:noProof/>
                <w:webHidden/>
              </w:rPr>
              <w:fldChar w:fldCharType="begin"/>
            </w:r>
            <w:r w:rsidR="00920FE2">
              <w:rPr>
                <w:noProof/>
                <w:webHidden/>
              </w:rPr>
              <w:instrText xml:space="preserve"> PAGEREF _Toc116053205 \h </w:instrText>
            </w:r>
            <w:r w:rsidR="00920FE2">
              <w:rPr>
                <w:noProof/>
                <w:webHidden/>
              </w:rPr>
            </w:r>
            <w:r w:rsidR="00920FE2">
              <w:rPr>
                <w:noProof/>
                <w:webHidden/>
              </w:rPr>
              <w:fldChar w:fldCharType="separate"/>
            </w:r>
            <w:r w:rsidR="00920FE2">
              <w:rPr>
                <w:noProof/>
                <w:webHidden/>
              </w:rPr>
              <w:t>302</w:t>
            </w:r>
            <w:r w:rsidR="00920FE2">
              <w:rPr>
                <w:noProof/>
                <w:webHidden/>
              </w:rPr>
              <w:fldChar w:fldCharType="end"/>
            </w:r>
          </w:hyperlink>
        </w:p>
        <w:p w14:paraId="31DB05E6" w14:textId="0D8C5FD4" w:rsidR="00920FE2" w:rsidRDefault="005B3BCA">
          <w:pPr>
            <w:pStyle w:val="TOC3"/>
            <w:tabs>
              <w:tab w:val="left" w:pos="1100"/>
              <w:tab w:val="right" w:leader="dot" w:pos="10456"/>
            </w:tabs>
            <w:rPr>
              <w:noProof/>
              <w:sz w:val="22"/>
              <w:szCs w:val="22"/>
              <w:lang w:eastAsia="en-GB"/>
            </w:rPr>
          </w:pPr>
          <w:hyperlink w:anchor="_Toc116053206" w:history="1">
            <w:r w:rsidR="00920FE2" w:rsidRPr="005B3478">
              <w:rPr>
                <w:rStyle w:val="Hyperlink"/>
                <w:noProof/>
              </w:rPr>
              <w:t>11.</w:t>
            </w:r>
            <w:r w:rsidR="00920FE2">
              <w:rPr>
                <w:noProof/>
                <w:sz w:val="22"/>
                <w:szCs w:val="22"/>
                <w:lang w:eastAsia="en-GB"/>
              </w:rPr>
              <w:tab/>
            </w:r>
            <w:r w:rsidR="00920FE2" w:rsidRPr="005B3478">
              <w:rPr>
                <w:rStyle w:val="Hyperlink"/>
                <w:noProof/>
              </w:rPr>
              <w:t>Site North of Luscombe Lane, Great Parks, Ref. H2P11</w:t>
            </w:r>
            <w:r w:rsidR="00920FE2">
              <w:rPr>
                <w:noProof/>
                <w:webHidden/>
              </w:rPr>
              <w:tab/>
            </w:r>
            <w:r w:rsidR="00920FE2">
              <w:rPr>
                <w:noProof/>
                <w:webHidden/>
              </w:rPr>
              <w:fldChar w:fldCharType="begin"/>
            </w:r>
            <w:r w:rsidR="00920FE2">
              <w:rPr>
                <w:noProof/>
                <w:webHidden/>
              </w:rPr>
              <w:instrText xml:space="preserve"> PAGEREF _Toc116053206 \h </w:instrText>
            </w:r>
            <w:r w:rsidR="00920FE2">
              <w:rPr>
                <w:noProof/>
                <w:webHidden/>
              </w:rPr>
            </w:r>
            <w:r w:rsidR="00920FE2">
              <w:rPr>
                <w:noProof/>
                <w:webHidden/>
              </w:rPr>
              <w:fldChar w:fldCharType="separate"/>
            </w:r>
            <w:r w:rsidR="00920FE2">
              <w:rPr>
                <w:noProof/>
                <w:webHidden/>
              </w:rPr>
              <w:t>306</w:t>
            </w:r>
            <w:r w:rsidR="00920FE2">
              <w:rPr>
                <w:noProof/>
                <w:webHidden/>
              </w:rPr>
              <w:fldChar w:fldCharType="end"/>
            </w:r>
          </w:hyperlink>
        </w:p>
        <w:p w14:paraId="3A7E2731" w14:textId="617F82ED" w:rsidR="00920FE2" w:rsidRDefault="005B3BCA">
          <w:pPr>
            <w:pStyle w:val="TOC3"/>
            <w:tabs>
              <w:tab w:val="left" w:pos="1100"/>
              <w:tab w:val="right" w:leader="dot" w:pos="10456"/>
            </w:tabs>
            <w:rPr>
              <w:noProof/>
              <w:sz w:val="22"/>
              <w:szCs w:val="22"/>
              <w:lang w:eastAsia="en-GB"/>
            </w:rPr>
          </w:pPr>
          <w:hyperlink w:anchor="_Toc116053207" w:history="1">
            <w:r w:rsidR="00920FE2" w:rsidRPr="005B3478">
              <w:rPr>
                <w:rStyle w:val="Hyperlink"/>
                <w:noProof/>
              </w:rPr>
              <w:t>12.</w:t>
            </w:r>
            <w:r w:rsidR="00920FE2">
              <w:rPr>
                <w:noProof/>
                <w:sz w:val="22"/>
                <w:szCs w:val="22"/>
                <w:lang w:eastAsia="en-GB"/>
              </w:rPr>
              <w:tab/>
            </w:r>
            <w:r w:rsidR="00920FE2" w:rsidRPr="005B3478">
              <w:rPr>
                <w:rStyle w:val="Hyperlink"/>
                <w:noProof/>
              </w:rPr>
              <w:t>Great Parks- Phase 2: Allocation H1:12, Ref. H2P12</w:t>
            </w:r>
            <w:r w:rsidR="00920FE2">
              <w:rPr>
                <w:noProof/>
                <w:webHidden/>
              </w:rPr>
              <w:tab/>
            </w:r>
            <w:r w:rsidR="00920FE2">
              <w:rPr>
                <w:noProof/>
                <w:webHidden/>
              </w:rPr>
              <w:fldChar w:fldCharType="begin"/>
            </w:r>
            <w:r w:rsidR="00920FE2">
              <w:rPr>
                <w:noProof/>
                <w:webHidden/>
              </w:rPr>
              <w:instrText xml:space="preserve"> PAGEREF _Toc116053207 \h </w:instrText>
            </w:r>
            <w:r w:rsidR="00920FE2">
              <w:rPr>
                <w:noProof/>
                <w:webHidden/>
              </w:rPr>
            </w:r>
            <w:r w:rsidR="00920FE2">
              <w:rPr>
                <w:noProof/>
                <w:webHidden/>
              </w:rPr>
              <w:fldChar w:fldCharType="separate"/>
            </w:r>
            <w:r w:rsidR="00920FE2">
              <w:rPr>
                <w:noProof/>
                <w:webHidden/>
              </w:rPr>
              <w:t>310</w:t>
            </w:r>
            <w:r w:rsidR="00920FE2">
              <w:rPr>
                <w:noProof/>
                <w:webHidden/>
              </w:rPr>
              <w:fldChar w:fldCharType="end"/>
            </w:r>
          </w:hyperlink>
        </w:p>
        <w:p w14:paraId="14B24617" w14:textId="66175013" w:rsidR="00920FE2" w:rsidRDefault="005B3BCA">
          <w:pPr>
            <w:pStyle w:val="TOC3"/>
            <w:tabs>
              <w:tab w:val="left" w:pos="1100"/>
              <w:tab w:val="right" w:leader="dot" w:pos="10456"/>
            </w:tabs>
            <w:rPr>
              <w:noProof/>
              <w:sz w:val="22"/>
              <w:szCs w:val="22"/>
              <w:lang w:eastAsia="en-GB"/>
            </w:rPr>
          </w:pPr>
          <w:hyperlink w:anchor="_Toc116053208" w:history="1">
            <w:r w:rsidR="00920FE2" w:rsidRPr="005B3478">
              <w:rPr>
                <w:rStyle w:val="Hyperlink"/>
                <w:noProof/>
              </w:rPr>
              <w:t>13.</w:t>
            </w:r>
            <w:r w:rsidR="00920FE2">
              <w:rPr>
                <w:noProof/>
                <w:sz w:val="22"/>
                <w:szCs w:val="22"/>
                <w:lang w:eastAsia="en-GB"/>
              </w:rPr>
              <w:tab/>
            </w:r>
            <w:r w:rsidR="00920FE2" w:rsidRPr="005B3478">
              <w:rPr>
                <w:rStyle w:val="Hyperlink"/>
                <w:noProof/>
              </w:rPr>
              <w:t>38-40 Palace Avenue, Ref. H2P13*</w:t>
            </w:r>
            <w:r w:rsidR="00920FE2">
              <w:rPr>
                <w:noProof/>
                <w:webHidden/>
              </w:rPr>
              <w:tab/>
            </w:r>
            <w:r w:rsidR="00920FE2">
              <w:rPr>
                <w:noProof/>
                <w:webHidden/>
              </w:rPr>
              <w:fldChar w:fldCharType="begin"/>
            </w:r>
            <w:r w:rsidR="00920FE2">
              <w:rPr>
                <w:noProof/>
                <w:webHidden/>
              </w:rPr>
              <w:instrText xml:space="preserve"> PAGEREF _Toc116053208 \h </w:instrText>
            </w:r>
            <w:r w:rsidR="00920FE2">
              <w:rPr>
                <w:noProof/>
                <w:webHidden/>
              </w:rPr>
            </w:r>
            <w:r w:rsidR="00920FE2">
              <w:rPr>
                <w:noProof/>
                <w:webHidden/>
              </w:rPr>
              <w:fldChar w:fldCharType="separate"/>
            </w:r>
            <w:r w:rsidR="00920FE2">
              <w:rPr>
                <w:noProof/>
                <w:webHidden/>
              </w:rPr>
              <w:t>314</w:t>
            </w:r>
            <w:r w:rsidR="00920FE2">
              <w:rPr>
                <w:noProof/>
                <w:webHidden/>
              </w:rPr>
              <w:fldChar w:fldCharType="end"/>
            </w:r>
          </w:hyperlink>
        </w:p>
        <w:p w14:paraId="1637982E" w14:textId="58B12494" w:rsidR="00920FE2" w:rsidRDefault="005B3BCA">
          <w:pPr>
            <w:pStyle w:val="TOC3"/>
            <w:tabs>
              <w:tab w:val="left" w:pos="1100"/>
              <w:tab w:val="right" w:leader="dot" w:pos="10456"/>
            </w:tabs>
            <w:rPr>
              <w:noProof/>
              <w:sz w:val="22"/>
              <w:szCs w:val="22"/>
              <w:lang w:eastAsia="en-GB"/>
            </w:rPr>
          </w:pPr>
          <w:hyperlink w:anchor="_Toc116053209" w:history="1">
            <w:r w:rsidR="00920FE2" w:rsidRPr="005B3478">
              <w:rPr>
                <w:rStyle w:val="Hyperlink"/>
                <w:noProof/>
              </w:rPr>
              <w:t>14.</w:t>
            </w:r>
            <w:r w:rsidR="00920FE2">
              <w:rPr>
                <w:noProof/>
                <w:sz w:val="22"/>
                <w:szCs w:val="22"/>
                <w:lang w:eastAsia="en-GB"/>
              </w:rPr>
              <w:tab/>
            </w:r>
            <w:r w:rsidR="00920FE2" w:rsidRPr="005B3478">
              <w:rPr>
                <w:rStyle w:val="Hyperlink"/>
                <w:noProof/>
              </w:rPr>
              <w:t>White Rock, Ref. H2P14*</w:t>
            </w:r>
            <w:r w:rsidR="00920FE2">
              <w:rPr>
                <w:noProof/>
                <w:webHidden/>
              </w:rPr>
              <w:tab/>
            </w:r>
            <w:r w:rsidR="00920FE2">
              <w:rPr>
                <w:noProof/>
                <w:webHidden/>
              </w:rPr>
              <w:fldChar w:fldCharType="begin"/>
            </w:r>
            <w:r w:rsidR="00920FE2">
              <w:rPr>
                <w:noProof/>
                <w:webHidden/>
              </w:rPr>
              <w:instrText xml:space="preserve"> PAGEREF _Toc116053209 \h </w:instrText>
            </w:r>
            <w:r w:rsidR="00920FE2">
              <w:rPr>
                <w:noProof/>
                <w:webHidden/>
              </w:rPr>
            </w:r>
            <w:r w:rsidR="00920FE2">
              <w:rPr>
                <w:noProof/>
                <w:webHidden/>
              </w:rPr>
              <w:fldChar w:fldCharType="separate"/>
            </w:r>
            <w:r w:rsidR="00920FE2">
              <w:rPr>
                <w:noProof/>
                <w:webHidden/>
              </w:rPr>
              <w:t>318</w:t>
            </w:r>
            <w:r w:rsidR="00920FE2">
              <w:rPr>
                <w:noProof/>
                <w:webHidden/>
              </w:rPr>
              <w:fldChar w:fldCharType="end"/>
            </w:r>
          </w:hyperlink>
        </w:p>
        <w:p w14:paraId="6DD5DC8C" w14:textId="66C2AFAF" w:rsidR="00920FE2" w:rsidRDefault="005B3BCA">
          <w:pPr>
            <w:pStyle w:val="TOC3"/>
            <w:tabs>
              <w:tab w:val="left" w:pos="1100"/>
              <w:tab w:val="right" w:leader="dot" w:pos="10456"/>
            </w:tabs>
            <w:rPr>
              <w:noProof/>
              <w:sz w:val="22"/>
              <w:szCs w:val="22"/>
              <w:lang w:eastAsia="en-GB"/>
            </w:rPr>
          </w:pPr>
          <w:hyperlink w:anchor="_Toc116053210" w:history="1">
            <w:r w:rsidR="00920FE2" w:rsidRPr="005B3478">
              <w:rPr>
                <w:rStyle w:val="Hyperlink"/>
                <w:noProof/>
              </w:rPr>
              <w:t>15.</w:t>
            </w:r>
            <w:r w:rsidR="00920FE2">
              <w:rPr>
                <w:noProof/>
                <w:sz w:val="22"/>
                <w:szCs w:val="22"/>
                <w:lang w:eastAsia="en-GB"/>
              </w:rPr>
              <w:tab/>
            </w:r>
            <w:r w:rsidR="00920FE2" w:rsidRPr="005B3478">
              <w:rPr>
                <w:rStyle w:val="Hyperlink"/>
                <w:noProof/>
              </w:rPr>
              <w:t>Land adj Bona Vista Holiday Pk, Totnes Road, SDP3a, Land adj Beechdown Farm Bungalow, Totnes Road, SDP3b, Plot 1 &amp; 2, Totnes Road, SDP3c</w:t>
            </w:r>
            <w:r w:rsidR="00920FE2">
              <w:rPr>
                <w:noProof/>
                <w:webHidden/>
              </w:rPr>
              <w:tab/>
            </w:r>
            <w:r w:rsidR="00920FE2">
              <w:rPr>
                <w:noProof/>
                <w:webHidden/>
              </w:rPr>
              <w:fldChar w:fldCharType="begin"/>
            </w:r>
            <w:r w:rsidR="00920FE2">
              <w:rPr>
                <w:noProof/>
                <w:webHidden/>
              </w:rPr>
              <w:instrText xml:space="preserve"> PAGEREF _Toc116053210 \h </w:instrText>
            </w:r>
            <w:r w:rsidR="00920FE2">
              <w:rPr>
                <w:noProof/>
                <w:webHidden/>
              </w:rPr>
            </w:r>
            <w:r w:rsidR="00920FE2">
              <w:rPr>
                <w:noProof/>
                <w:webHidden/>
              </w:rPr>
              <w:fldChar w:fldCharType="separate"/>
            </w:r>
            <w:r w:rsidR="00920FE2">
              <w:rPr>
                <w:noProof/>
                <w:webHidden/>
              </w:rPr>
              <w:t>321</w:t>
            </w:r>
            <w:r w:rsidR="00920FE2">
              <w:rPr>
                <w:noProof/>
                <w:webHidden/>
              </w:rPr>
              <w:fldChar w:fldCharType="end"/>
            </w:r>
          </w:hyperlink>
        </w:p>
        <w:p w14:paraId="407ADDC5" w14:textId="6D6A6985" w:rsidR="00920FE2" w:rsidRDefault="005B3BCA">
          <w:pPr>
            <w:pStyle w:val="TOC3"/>
            <w:tabs>
              <w:tab w:val="left" w:pos="1100"/>
              <w:tab w:val="right" w:leader="dot" w:pos="10456"/>
            </w:tabs>
            <w:rPr>
              <w:noProof/>
              <w:sz w:val="22"/>
              <w:szCs w:val="22"/>
              <w:lang w:eastAsia="en-GB"/>
            </w:rPr>
          </w:pPr>
          <w:hyperlink w:anchor="_Toc116053211" w:history="1">
            <w:r w:rsidR="00920FE2" w:rsidRPr="005B3478">
              <w:rPr>
                <w:rStyle w:val="Hyperlink"/>
                <w:noProof/>
              </w:rPr>
              <w:t>16.</w:t>
            </w:r>
            <w:r w:rsidR="00920FE2">
              <w:rPr>
                <w:noProof/>
                <w:sz w:val="22"/>
                <w:szCs w:val="22"/>
                <w:lang w:eastAsia="en-GB"/>
              </w:rPr>
              <w:tab/>
            </w:r>
            <w:r w:rsidR="00920FE2" w:rsidRPr="005B3478">
              <w:rPr>
                <w:rStyle w:val="Hyperlink"/>
                <w:noProof/>
              </w:rPr>
              <w:t>Western half of Taylor Wimpey Site, North off Totnes Road, SDP3d</w:t>
            </w:r>
            <w:r w:rsidR="00920FE2">
              <w:rPr>
                <w:noProof/>
                <w:webHidden/>
              </w:rPr>
              <w:tab/>
            </w:r>
            <w:r w:rsidR="00920FE2">
              <w:rPr>
                <w:noProof/>
                <w:webHidden/>
              </w:rPr>
              <w:fldChar w:fldCharType="begin"/>
            </w:r>
            <w:r w:rsidR="00920FE2">
              <w:rPr>
                <w:noProof/>
                <w:webHidden/>
              </w:rPr>
              <w:instrText xml:space="preserve"> PAGEREF _Toc116053211 \h </w:instrText>
            </w:r>
            <w:r w:rsidR="00920FE2">
              <w:rPr>
                <w:noProof/>
                <w:webHidden/>
              </w:rPr>
            </w:r>
            <w:r w:rsidR="00920FE2">
              <w:rPr>
                <w:noProof/>
                <w:webHidden/>
              </w:rPr>
              <w:fldChar w:fldCharType="separate"/>
            </w:r>
            <w:r w:rsidR="00920FE2">
              <w:rPr>
                <w:noProof/>
                <w:webHidden/>
              </w:rPr>
              <w:t>325</w:t>
            </w:r>
            <w:r w:rsidR="00920FE2">
              <w:rPr>
                <w:noProof/>
                <w:webHidden/>
              </w:rPr>
              <w:fldChar w:fldCharType="end"/>
            </w:r>
          </w:hyperlink>
        </w:p>
        <w:p w14:paraId="449AB299" w14:textId="2EE3194A" w:rsidR="00920FE2" w:rsidRDefault="005B3BCA">
          <w:pPr>
            <w:pStyle w:val="TOC3"/>
            <w:tabs>
              <w:tab w:val="left" w:pos="1100"/>
              <w:tab w:val="right" w:leader="dot" w:pos="10456"/>
            </w:tabs>
            <w:rPr>
              <w:noProof/>
              <w:sz w:val="22"/>
              <w:szCs w:val="22"/>
              <w:lang w:eastAsia="en-GB"/>
            </w:rPr>
          </w:pPr>
          <w:hyperlink w:anchor="_Toc116053212" w:history="1">
            <w:r w:rsidR="00920FE2" w:rsidRPr="005B3478">
              <w:rPr>
                <w:rStyle w:val="Hyperlink"/>
                <w:noProof/>
              </w:rPr>
              <w:t>17.</w:t>
            </w:r>
            <w:r w:rsidR="00920FE2">
              <w:rPr>
                <w:noProof/>
                <w:sz w:val="22"/>
                <w:szCs w:val="22"/>
                <w:lang w:eastAsia="en-GB"/>
              </w:rPr>
              <w:tab/>
            </w:r>
            <w:r w:rsidR="00920FE2" w:rsidRPr="005B3478">
              <w:rPr>
                <w:rStyle w:val="Hyperlink"/>
                <w:noProof/>
              </w:rPr>
              <w:t>Land North of Totnes Road (Bloors), SDP3e</w:t>
            </w:r>
            <w:r w:rsidR="00920FE2">
              <w:rPr>
                <w:noProof/>
                <w:webHidden/>
              </w:rPr>
              <w:tab/>
            </w:r>
            <w:r w:rsidR="00920FE2">
              <w:rPr>
                <w:noProof/>
                <w:webHidden/>
              </w:rPr>
              <w:fldChar w:fldCharType="begin"/>
            </w:r>
            <w:r w:rsidR="00920FE2">
              <w:rPr>
                <w:noProof/>
                <w:webHidden/>
              </w:rPr>
              <w:instrText xml:space="preserve"> PAGEREF _Toc116053212 \h </w:instrText>
            </w:r>
            <w:r w:rsidR="00920FE2">
              <w:rPr>
                <w:noProof/>
                <w:webHidden/>
              </w:rPr>
            </w:r>
            <w:r w:rsidR="00920FE2">
              <w:rPr>
                <w:noProof/>
                <w:webHidden/>
              </w:rPr>
              <w:fldChar w:fldCharType="separate"/>
            </w:r>
            <w:r w:rsidR="00920FE2">
              <w:rPr>
                <w:noProof/>
                <w:webHidden/>
              </w:rPr>
              <w:t>329</w:t>
            </w:r>
            <w:r w:rsidR="00920FE2">
              <w:rPr>
                <w:noProof/>
                <w:webHidden/>
              </w:rPr>
              <w:fldChar w:fldCharType="end"/>
            </w:r>
          </w:hyperlink>
        </w:p>
        <w:p w14:paraId="7DC25DDC" w14:textId="3BCC47D9" w:rsidR="00920FE2" w:rsidRDefault="005B3BCA">
          <w:pPr>
            <w:pStyle w:val="TOC3"/>
            <w:tabs>
              <w:tab w:val="left" w:pos="1100"/>
              <w:tab w:val="right" w:leader="dot" w:pos="10456"/>
            </w:tabs>
            <w:rPr>
              <w:noProof/>
              <w:sz w:val="22"/>
              <w:szCs w:val="22"/>
              <w:lang w:eastAsia="en-GB"/>
            </w:rPr>
          </w:pPr>
          <w:hyperlink w:anchor="_Toc116053213" w:history="1">
            <w:r w:rsidR="00920FE2" w:rsidRPr="005B3478">
              <w:rPr>
                <w:rStyle w:val="Hyperlink"/>
                <w:noProof/>
              </w:rPr>
              <w:t>18.</w:t>
            </w:r>
            <w:r w:rsidR="00920FE2">
              <w:rPr>
                <w:noProof/>
                <w:sz w:val="22"/>
                <w:szCs w:val="22"/>
                <w:lang w:eastAsia="en-GB"/>
              </w:rPr>
              <w:tab/>
            </w:r>
            <w:r w:rsidR="00920FE2" w:rsidRPr="005B3478">
              <w:rPr>
                <w:rStyle w:val="Hyperlink"/>
                <w:noProof/>
              </w:rPr>
              <w:t>Torbay Holiday Motel, Totnes Rd, Collaton St Mary, SDP3f*</w:t>
            </w:r>
            <w:r w:rsidR="00920FE2">
              <w:rPr>
                <w:noProof/>
                <w:webHidden/>
              </w:rPr>
              <w:tab/>
            </w:r>
            <w:r w:rsidR="00920FE2">
              <w:rPr>
                <w:noProof/>
                <w:webHidden/>
              </w:rPr>
              <w:fldChar w:fldCharType="begin"/>
            </w:r>
            <w:r w:rsidR="00920FE2">
              <w:rPr>
                <w:noProof/>
                <w:webHidden/>
              </w:rPr>
              <w:instrText xml:space="preserve"> PAGEREF _Toc116053213 \h </w:instrText>
            </w:r>
            <w:r w:rsidR="00920FE2">
              <w:rPr>
                <w:noProof/>
                <w:webHidden/>
              </w:rPr>
            </w:r>
            <w:r w:rsidR="00920FE2">
              <w:rPr>
                <w:noProof/>
                <w:webHidden/>
              </w:rPr>
              <w:fldChar w:fldCharType="separate"/>
            </w:r>
            <w:r w:rsidR="00920FE2">
              <w:rPr>
                <w:noProof/>
                <w:webHidden/>
              </w:rPr>
              <w:t>333</w:t>
            </w:r>
            <w:r w:rsidR="00920FE2">
              <w:rPr>
                <w:noProof/>
                <w:webHidden/>
              </w:rPr>
              <w:fldChar w:fldCharType="end"/>
            </w:r>
          </w:hyperlink>
        </w:p>
        <w:p w14:paraId="2497CFAA" w14:textId="0916D0AB" w:rsidR="00920FE2" w:rsidRDefault="005B3BCA">
          <w:pPr>
            <w:pStyle w:val="TOC3"/>
            <w:tabs>
              <w:tab w:val="left" w:pos="1100"/>
              <w:tab w:val="right" w:leader="dot" w:pos="10456"/>
            </w:tabs>
            <w:rPr>
              <w:noProof/>
              <w:sz w:val="22"/>
              <w:szCs w:val="22"/>
              <w:lang w:eastAsia="en-GB"/>
            </w:rPr>
          </w:pPr>
          <w:hyperlink w:anchor="_Toc116053214" w:history="1">
            <w:r w:rsidR="00920FE2" w:rsidRPr="005B3478">
              <w:rPr>
                <w:rStyle w:val="Hyperlink"/>
                <w:noProof/>
              </w:rPr>
              <w:t>19.</w:t>
            </w:r>
            <w:r w:rsidR="00920FE2">
              <w:rPr>
                <w:noProof/>
                <w:sz w:val="22"/>
                <w:szCs w:val="22"/>
                <w:lang w:eastAsia="en-GB"/>
              </w:rPr>
              <w:tab/>
            </w:r>
            <w:r w:rsidR="00920FE2" w:rsidRPr="005B3478">
              <w:rPr>
                <w:rStyle w:val="Hyperlink"/>
                <w:noProof/>
              </w:rPr>
              <w:t>South of Totnes Rd, Collaton St Mary, SDP3g*</w:t>
            </w:r>
            <w:r w:rsidR="00920FE2">
              <w:rPr>
                <w:noProof/>
                <w:webHidden/>
              </w:rPr>
              <w:tab/>
            </w:r>
            <w:r w:rsidR="00920FE2">
              <w:rPr>
                <w:noProof/>
                <w:webHidden/>
              </w:rPr>
              <w:fldChar w:fldCharType="begin"/>
            </w:r>
            <w:r w:rsidR="00920FE2">
              <w:rPr>
                <w:noProof/>
                <w:webHidden/>
              </w:rPr>
              <w:instrText xml:space="preserve"> PAGEREF _Toc116053214 \h </w:instrText>
            </w:r>
            <w:r w:rsidR="00920FE2">
              <w:rPr>
                <w:noProof/>
                <w:webHidden/>
              </w:rPr>
            </w:r>
            <w:r w:rsidR="00920FE2">
              <w:rPr>
                <w:noProof/>
                <w:webHidden/>
              </w:rPr>
              <w:fldChar w:fldCharType="separate"/>
            </w:r>
            <w:r w:rsidR="00920FE2">
              <w:rPr>
                <w:noProof/>
                <w:webHidden/>
              </w:rPr>
              <w:t>336</w:t>
            </w:r>
            <w:r w:rsidR="00920FE2">
              <w:rPr>
                <w:noProof/>
                <w:webHidden/>
              </w:rPr>
              <w:fldChar w:fldCharType="end"/>
            </w:r>
          </w:hyperlink>
        </w:p>
        <w:p w14:paraId="6F066148" w14:textId="69B098EC" w:rsidR="00920FE2" w:rsidRDefault="005B3BCA">
          <w:pPr>
            <w:pStyle w:val="TOC3"/>
            <w:tabs>
              <w:tab w:val="left" w:pos="1100"/>
              <w:tab w:val="right" w:leader="dot" w:pos="10456"/>
            </w:tabs>
            <w:rPr>
              <w:noProof/>
              <w:sz w:val="22"/>
              <w:szCs w:val="22"/>
              <w:lang w:eastAsia="en-GB"/>
            </w:rPr>
          </w:pPr>
          <w:hyperlink w:anchor="_Toc116053215" w:history="1">
            <w:r w:rsidR="00920FE2" w:rsidRPr="005B3478">
              <w:rPr>
                <w:rStyle w:val="Hyperlink"/>
                <w:noProof/>
              </w:rPr>
              <w:t>20.</w:t>
            </w:r>
            <w:r w:rsidR="00920FE2">
              <w:rPr>
                <w:noProof/>
                <w:sz w:val="22"/>
                <w:szCs w:val="22"/>
                <w:lang w:eastAsia="en-GB"/>
              </w:rPr>
              <w:tab/>
            </w:r>
            <w:r w:rsidR="00920FE2" w:rsidRPr="005B3478">
              <w:rPr>
                <w:rStyle w:val="Hyperlink"/>
                <w:noProof/>
              </w:rPr>
              <w:t>Land to the North of Totnes Road (Taylor Wimpey), SDP3h*</w:t>
            </w:r>
            <w:r w:rsidR="00920FE2">
              <w:rPr>
                <w:noProof/>
                <w:webHidden/>
              </w:rPr>
              <w:tab/>
            </w:r>
            <w:r w:rsidR="00920FE2">
              <w:rPr>
                <w:noProof/>
                <w:webHidden/>
              </w:rPr>
              <w:fldChar w:fldCharType="begin"/>
            </w:r>
            <w:r w:rsidR="00920FE2">
              <w:rPr>
                <w:noProof/>
                <w:webHidden/>
              </w:rPr>
              <w:instrText xml:space="preserve"> PAGEREF _Toc116053215 \h </w:instrText>
            </w:r>
            <w:r w:rsidR="00920FE2">
              <w:rPr>
                <w:noProof/>
                <w:webHidden/>
              </w:rPr>
            </w:r>
            <w:r w:rsidR="00920FE2">
              <w:rPr>
                <w:noProof/>
                <w:webHidden/>
              </w:rPr>
              <w:fldChar w:fldCharType="separate"/>
            </w:r>
            <w:r w:rsidR="00920FE2">
              <w:rPr>
                <w:noProof/>
                <w:webHidden/>
              </w:rPr>
              <w:t>340</w:t>
            </w:r>
            <w:r w:rsidR="00920FE2">
              <w:rPr>
                <w:noProof/>
                <w:webHidden/>
              </w:rPr>
              <w:fldChar w:fldCharType="end"/>
            </w:r>
          </w:hyperlink>
        </w:p>
        <w:p w14:paraId="62CEEDA8" w14:textId="43E139C5" w:rsidR="00920FE2" w:rsidRDefault="005B3BCA">
          <w:pPr>
            <w:pStyle w:val="TOC3"/>
            <w:tabs>
              <w:tab w:val="left" w:pos="1100"/>
              <w:tab w:val="right" w:leader="dot" w:pos="10456"/>
            </w:tabs>
            <w:rPr>
              <w:noProof/>
              <w:sz w:val="22"/>
              <w:szCs w:val="22"/>
              <w:lang w:eastAsia="en-GB"/>
            </w:rPr>
          </w:pPr>
          <w:hyperlink w:anchor="_Toc116053216" w:history="1">
            <w:r w:rsidR="00920FE2" w:rsidRPr="005B3478">
              <w:rPr>
                <w:rStyle w:val="Hyperlink"/>
                <w:noProof/>
              </w:rPr>
              <w:t>21.</w:t>
            </w:r>
            <w:r w:rsidR="00920FE2">
              <w:rPr>
                <w:noProof/>
                <w:sz w:val="22"/>
                <w:szCs w:val="22"/>
                <w:lang w:eastAsia="en-GB"/>
              </w:rPr>
              <w:tab/>
            </w:r>
            <w:r w:rsidR="00920FE2" w:rsidRPr="005B3478">
              <w:rPr>
                <w:rStyle w:val="Hyperlink"/>
                <w:noProof/>
              </w:rPr>
              <w:t>Land North of Totnes Road (Former Bloors now Cavanna), SDP3i*</w:t>
            </w:r>
            <w:r w:rsidR="00920FE2">
              <w:rPr>
                <w:noProof/>
                <w:webHidden/>
              </w:rPr>
              <w:tab/>
            </w:r>
            <w:r w:rsidR="00920FE2">
              <w:rPr>
                <w:noProof/>
                <w:webHidden/>
              </w:rPr>
              <w:fldChar w:fldCharType="begin"/>
            </w:r>
            <w:r w:rsidR="00920FE2">
              <w:rPr>
                <w:noProof/>
                <w:webHidden/>
              </w:rPr>
              <w:instrText xml:space="preserve"> PAGEREF _Toc116053216 \h </w:instrText>
            </w:r>
            <w:r w:rsidR="00920FE2">
              <w:rPr>
                <w:noProof/>
                <w:webHidden/>
              </w:rPr>
            </w:r>
            <w:r w:rsidR="00920FE2">
              <w:rPr>
                <w:noProof/>
                <w:webHidden/>
              </w:rPr>
              <w:fldChar w:fldCharType="separate"/>
            </w:r>
            <w:r w:rsidR="00920FE2">
              <w:rPr>
                <w:noProof/>
                <w:webHidden/>
              </w:rPr>
              <w:t>344</w:t>
            </w:r>
            <w:r w:rsidR="00920FE2">
              <w:rPr>
                <w:noProof/>
                <w:webHidden/>
              </w:rPr>
              <w:fldChar w:fldCharType="end"/>
            </w:r>
          </w:hyperlink>
        </w:p>
        <w:p w14:paraId="37803274" w14:textId="7F254542" w:rsidR="00920FE2" w:rsidRDefault="005B3BCA">
          <w:pPr>
            <w:pStyle w:val="TOC3"/>
            <w:tabs>
              <w:tab w:val="left" w:pos="1100"/>
              <w:tab w:val="right" w:leader="dot" w:pos="10456"/>
            </w:tabs>
            <w:rPr>
              <w:noProof/>
              <w:sz w:val="22"/>
              <w:szCs w:val="22"/>
              <w:lang w:eastAsia="en-GB"/>
            </w:rPr>
          </w:pPr>
          <w:hyperlink w:anchor="_Toc116053217" w:history="1">
            <w:r w:rsidR="00920FE2" w:rsidRPr="005B3478">
              <w:rPr>
                <w:rStyle w:val="Hyperlink"/>
                <w:noProof/>
              </w:rPr>
              <w:t>22.</w:t>
            </w:r>
            <w:r w:rsidR="00920FE2">
              <w:rPr>
                <w:noProof/>
                <w:sz w:val="22"/>
                <w:szCs w:val="22"/>
                <w:lang w:eastAsia="en-GB"/>
              </w:rPr>
              <w:tab/>
            </w:r>
            <w:r w:rsidR="00920FE2" w:rsidRPr="005B3478">
              <w:rPr>
                <w:rStyle w:val="Hyperlink"/>
                <w:noProof/>
              </w:rPr>
              <w:t>Yalberton Holiday Park/Berry Acres 'Link', SDP4a</w:t>
            </w:r>
            <w:r w:rsidR="00920FE2">
              <w:rPr>
                <w:noProof/>
                <w:webHidden/>
              </w:rPr>
              <w:tab/>
            </w:r>
            <w:r w:rsidR="00920FE2">
              <w:rPr>
                <w:noProof/>
                <w:webHidden/>
              </w:rPr>
              <w:fldChar w:fldCharType="begin"/>
            </w:r>
            <w:r w:rsidR="00920FE2">
              <w:rPr>
                <w:noProof/>
                <w:webHidden/>
              </w:rPr>
              <w:instrText xml:space="preserve"> PAGEREF _Toc116053217 \h </w:instrText>
            </w:r>
            <w:r w:rsidR="00920FE2">
              <w:rPr>
                <w:noProof/>
                <w:webHidden/>
              </w:rPr>
            </w:r>
            <w:r w:rsidR="00920FE2">
              <w:rPr>
                <w:noProof/>
                <w:webHidden/>
              </w:rPr>
              <w:fldChar w:fldCharType="separate"/>
            </w:r>
            <w:r w:rsidR="00920FE2">
              <w:rPr>
                <w:noProof/>
                <w:webHidden/>
              </w:rPr>
              <w:t>348</w:t>
            </w:r>
            <w:r w:rsidR="00920FE2">
              <w:rPr>
                <w:noProof/>
                <w:webHidden/>
              </w:rPr>
              <w:fldChar w:fldCharType="end"/>
            </w:r>
          </w:hyperlink>
        </w:p>
        <w:p w14:paraId="4C1C5F9C" w14:textId="5059D151" w:rsidR="00920FE2" w:rsidRDefault="005B3BCA">
          <w:pPr>
            <w:pStyle w:val="TOC3"/>
            <w:tabs>
              <w:tab w:val="left" w:pos="1100"/>
              <w:tab w:val="right" w:leader="dot" w:pos="10456"/>
            </w:tabs>
            <w:rPr>
              <w:noProof/>
              <w:sz w:val="22"/>
              <w:szCs w:val="22"/>
              <w:lang w:eastAsia="en-GB"/>
            </w:rPr>
          </w:pPr>
          <w:hyperlink w:anchor="_Toc116053218" w:history="1">
            <w:r w:rsidR="00920FE2" w:rsidRPr="005B3478">
              <w:rPr>
                <w:rStyle w:val="Hyperlink"/>
                <w:noProof/>
              </w:rPr>
              <w:t>23.</w:t>
            </w:r>
            <w:r w:rsidR="00920FE2">
              <w:rPr>
                <w:noProof/>
                <w:sz w:val="22"/>
                <w:szCs w:val="22"/>
                <w:lang w:eastAsia="en-GB"/>
              </w:rPr>
              <w:tab/>
            </w:r>
            <w:r w:rsidR="00920FE2" w:rsidRPr="005B3478">
              <w:rPr>
                <w:rStyle w:val="Hyperlink"/>
                <w:noProof/>
              </w:rPr>
              <w:t>Land South of Yalberton Road (Berry Acres), SDP4b*</w:t>
            </w:r>
            <w:r w:rsidR="00920FE2">
              <w:rPr>
                <w:noProof/>
                <w:webHidden/>
              </w:rPr>
              <w:tab/>
            </w:r>
            <w:r w:rsidR="00920FE2">
              <w:rPr>
                <w:noProof/>
                <w:webHidden/>
              </w:rPr>
              <w:fldChar w:fldCharType="begin"/>
            </w:r>
            <w:r w:rsidR="00920FE2">
              <w:rPr>
                <w:noProof/>
                <w:webHidden/>
              </w:rPr>
              <w:instrText xml:space="preserve"> PAGEREF _Toc116053218 \h </w:instrText>
            </w:r>
            <w:r w:rsidR="00920FE2">
              <w:rPr>
                <w:noProof/>
                <w:webHidden/>
              </w:rPr>
            </w:r>
            <w:r w:rsidR="00920FE2">
              <w:rPr>
                <w:noProof/>
                <w:webHidden/>
              </w:rPr>
              <w:fldChar w:fldCharType="separate"/>
            </w:r>
            <w:r w:rsidR="00920FE2">
              <w:rPr>
                <w:noProof/>
                <w:webHidden/>
              </w:rPr>
              <w:t>352</w:t>
            </w:r>
            <w:r w:rsidR="00920FE2">
              <w:rPr>
                <w:noProof/>
                <w:webHidden/>
              </w:rPr>
              <w:fldChar w:fldCharType="end"/>
            </w:r>
          </w:hyperlink>
        </w:p>
        <w:p w14:paraId="778CCAD8" w14:textId="5DE53547" w:rsidR="00920FE2" w:rsidRDefault="005B3BCA">
          <w:pPr>
            <w:pStyle w:val="TOC3"/>
            <w:tabs>
              <w:tab w:val="left" w:pos="1100"/>
              <w:tab w:val="right" w:leader="dot" w:pos="10456"/>
            </w:tabs>
            <w:rPr>
              <w:noProof/>
              <w:sz w:val="22"/>
              <w:szCs w:val="22"/>
              <w:lang w:eastAsia="en-GB"/>
            </w:rPr>
          </w:pPr>
          <w:hyperlink w:anchor="_Toc116053219" w:history="1">
            <w:r w:rsidR="00920FE2" w:rsidRPr="005B3478">
              <w:rPr>
                <w:rStyle w:val="Hyperlink"/>
                <w:noProof/>
              </w:rPr>
              <w:t>24.</w:t>
            </w:r>
            <w:r w:rsidR="00920FE2">
              <w:rPr>
                <w:noProof/>
                <w:sz w:val="22"/>
                <w:szCs w:val="22"/>
                <w:lang w:eastAsia="en-GB"/>
              </w:rPr>
              <w:tab/>
            </w:r>
            <w:r w:rsidR="00920FE2" w:rsidRPr="005B3478">
              <w:rPr>
                <w:rStyle w:val="Hyperlink"/>
                <w:noProof/>
              </w:rPr>
              <w:t>Land North of Lower Yalberton Holiday Park, Long Road, SDP4c</w:t>
            </w:r>
            <w:r w:rsidR="00920FE2">
              <w:rPr>
                <w:noProof/>
                <w:webHidden/>
              </w:rPr>
              <w:tab/>
            </w:r>
            <w:r w:rsidR="00920FE2">
              <w:rPr>
                <w:noProof/>
                <w:webHidden/>
              </w:rPr>
              <w:fldChar w:fldCharType="begin"/>
            </w:r>
            <w:r w:rsidR="00920FE2">
              <w:rPr>
                <w:noProof/>
                <w:webHidden/>
              </w:rPr>
              <w:instrText xml:space="preserve"> PAGEREF _Toc116053219 \h </w:instrText>
            </w:r>
            <w:r w:rsidR="00920FE2">
              <w:rPr>
                <w:noProof/>
                <w:webHidden/>
              </w:rPr>
            </w:r>
            <w:r w:rsidR="00920FE2">
              <w:rPr>
                <w:noProof/>
                <w:webHidden/>
              </w:rPr>
              <w:fldChar w:fldCharType="separate"/>
            </w:r>
            <w:r w:rsidR="00920FE2">
              <w:rPr>
                <w:noProof/>
                <w:webHidden/>
              </w:rPr>
              <w:t>355</w:t>
            </w:r>
            <w:r w:rsidR="00920FE2">
              <w:rPr>
                <w:noProof/>
                <w:webHidden/>
              </w:rPr>
              <w:fldChar w:fldCharType="end"/>
            </w:r>
          </w:hyperlink>
        </w:p>
        <w:p w14:paraId="6F4EC53D" w14:textId="425710C2" w:rsidR="00920FE2" w:rsidRDefault="005B3BCA">
          <w:pPr>
            <w:pStyle w:val="TOC3"/>
            <w:tabs>
              <w:tab w:val="left" w:pos="1100"/>
              <w:tab w:val="right" w:leader="dot" w:pos="10456"/>
            </w:tabs>
            <w:rPr>
              <w:noProof/>
              <w:sz w:val="22"/>
              <w:szCs w:val="22"/>
              <w:lang w:eastAsia="en-GB"/>
            </w:rPr>
          </w:pPr>
          <w:hyperlink w:anchor="_Toc116053220" w:history="1">
            <w:r w:rsidR="00920FE2" w:rsidRPr="005B3478">
              <w:rPr>
                <w:rStyle w:val="Hyperlink"/>
                <w:noProof/>
              </w:rPr>
              <w:t>25.</w:t>
            </w:r>
            <w:r w:rsidR="00920FE2">
              <w:rPr>
                <w:noProof/>
                <w:sz w:val="22"/>
                <w:szCs w:val="22"/>
                <w:lang w:eastAsia="en-GB"/>
              </w:rPr>
              <w:tab/>
            </w:r>
            <w:r w:rsidR="00920FE2" w:rsidRPr="005B3478">
              <w:rPr>
                <w:rStyle w:val="Hyperlink"/>
                <w:noProof/>
              </w:rPr>
              <w:t>Land off Brixham Road (Devonshire Park), SDP4d*</w:t>
            </w:r>
            <w:r w:rsidR="00920FE2">
              <w:rPr>
                <w:noProof/>
                <w:webHidden/>
              </w:rPr>
              <w:tab/>
            </w:r>
            <w:r w:rsidR="00920FE2">
              <w:rPr>
                <w:noProof/>
                <w:webHidden/>
              </w:rPr>
              <w:fldChar w:fldCharType="begin"/>
            </w:r>
            <w:r w:rsidR="00920FE2">
              <w:rPr>
                <w:noProof/>
                <w:webHidden/>
              </w:rPr>
              <w:instrText xml:space="preserve"> PAGEREF _Toc116053220 \h </w:instrText>
            </w:r>
            <w:r w:rsidR="00920FE2">
              <w:rPr>
                <w:noProof/>
                <w:webHidden/>
              </w:rPr>
            </w:r>
            <w:r w:rsidR="00920FE2">
              <w:rPr>
                <w:noProof/>
                <w:webHidden/>
              </w:rPr>
              <w:fldChar w:fldCharType="separate"/>
            </w:r>
            <w:r w:rsidR="00920FE2">
              <w:rPr>
                <w:noProof/>
                <w:webHidden/>
              </w:rPr>
              <w:t>359</w:t>
            </w:r>
            <w:r w:rsidR="00920FE2">
              <w:rPr>
                <w:noProof/>
                <w:webHidden/>
              </w:rPr>
              <w:fldChar w:fldCharType="end"/>
            </w:r>
          </w:hyperlink>
        </w:p>
        <w:p w14:paraId="3BF1B045" w14:textId="0788155B" w:rsidR="00920FE2" w:rsidRDefault="005B3BCA">
          <w:pPr>
            <w:pStyle w:val="TOC2"/>
            <w:tabs>
              <w:tab w:val="right" w:leader="dot" w:pos="10456"/>
            </w:tabs>
            <w:rPr>
              <w:noProof/>
              <w:sz w:val="22"/>
              <w:szCs w:val="22"/>
              <w:lang w:eastAsia="en-GB"/>
            </w:rPr>
          </w:pPr>
          <w:hyperlink w:anchor="_Toc116053221" w:history="1">
            <w:r w:rsidR="00920FE2" w:rsidRPr="005B3478">
              <w:rPr>
                <w:rStyle w:val="Hyperlink"/>
                <w:noProof/>
              </w:rPr>
              <w:t>Broadsands Churston Galmpton Villages</w:t>
            </w:r>
            <w:r w:rsidR="00920FE2">
              <w:rPr>
                <w:noProof/>
                <w:webHidden/>
              </w:rPr>
              <w:tab/>
            </w:r>
            <w:r w:rsidR="00920FE2">
              <w:rPr>
                <w:noProof/>
                <w:webHidden/>
              </w:rPr>
              <w:fldChar w:fldCharType="begin"/>
            </w:r>
            <w:r w:rsidR="00920FE2">
              <w:rPr>
                <w:noProof/>
                <w:webHidden/>
              </w:rPr>
              <w:instrText xml:space="preserve"> PAGEREF _Toc116053221 \h </w:instrText>
            </w:r>
            <w:r w:rsidR="00920FE2">
              <w:rPr>
                <w:noProof/>
                <w:webHidden/>
              </w:rPr>
            </w:r>
            <w:r w:rsidR="00920FE2">
              <w:rPr>
                <w:noProof/>
                <w:webHidden/>
              </w:rPr>
              <w:fldChar w:fldCharType="separate"/>
            </w:r>
            <w:r w:rsidR="00920FE2">
              <w:rPr>
                <w:noProof/>
                <w:webHidden/>
              </w:rPr>
              <w:t>364</w:t>
            </w:r>
            <w:r w:rsidR="00920FE2">
              <w:rPr>
                <w:noProof/>
                <w:webHidden/>
              </w:rPr>
              <w:fldChar w:fldCharType="end"/>
            </w:r>
          </w:hyperlink>
        </w:p>
        <w:p w14:paraId="42040B54" w14:textId="29FC5D75" w:rsidR="00920FE2" w:rsidRDefault="005B3BCA">
          <w:pPr>
            <w:pStyle w:val="TOC3"/>
            <w:tabs>
              <w:tab w:val="left" w:pos="1100"/>
              <w:tab w:val="right" w:leader="dot" w:pos="10456"/>
            </w:tabs>
            <w:rPr>
              <w:noProof/>
              <w:sz w:val="22"/>
              <w:szCs w:val="22"/>
              <w:lang w:eastAsia="en-GB"/>
            </w:rPr>
          </w:pPr>
          <w:hyperlink w:anchor="_Toc116053222" w:history="1">
            <w:r w:rsidR="00920FE2" w:rsidRPr="005B3478">
              <w:rPr>
                <w:rStyle w:val="Hyperlink"/>
                <w:noProof/>
              </w:rPr>
              <w:t>1.</w:t>
            </w:r>
            <w:r w:rsidR="00920FE2">
              <w:rPr>
                <w:noProof/>
                <w:sz w:val="22"/>
                <w:szCs w:val="22"/>
                <w:lang w:eastAsia="en-GB"/>
              </w:rPr>
              <w:tab/>
            </w:r>
            <w:r w:rsidR="00920FE2" w:rsidRPr="005B3478">
              <w:rPr>
                <w:rStyle w:val="Hyperlink"/>
                <w:noProof/>
              </w:rPr>
              <w:t>Gliddon Ford Filling Station, Dartmouth Road, Churston Ferrers, Ref. H2BCG01</w:t>
            </w:r>
            <w:r w:rsidR="00920FE2">
              <w:rPr>
                <w:noProof/>
                <w:webHidden/>
              </w:rPr>
              <w:tab/>
            </w:r>
            <w:r w:rsidR="00920FE2">
              <w:rPr>
                <w:noProof/>
                <w:webHidden/>
              </w:rPr>
              <w:fldChar w:fldCharType="begin"/>
            </w:r>
            <w:r w:rsidR="00920FE2">
              <w:rPr>
                <w:noProof/>
                <w:webHidden/>
              </w:rPr>
              <w:instrText xml:space="preserve"> PAGEREF _Toc116053222 \h </w:instrText>
            </w:r>
            <w:r w:rsidR="00920FE2">
              <w:rPr>
                <w:noProof/>
                <w:webHidden/>
              </w:rPr>
            </w:r>
            <w:r w:rsidR="00920FE2">
              <w:rPr>
                <w:noProof/>
                <w:webHidden/>
              </w:rPr>
              <w:fldChar w:fldCharType="separate"/>
            </w:r>
            <w:r w:rsidR="00920FE2">
              <w:rPr>
                <w:noProof/>
                <w:webHidden/>
              </w:rPr>
              <w:t>364</w:t>
            </w:r>
            <w:r w:rsidR="00920FE2">
              <w:rPr>
                <w:noProof/>
                <w:webHidden/>
              </w:rPr>
              <w:fldChar w:fldCharType="end"/>
            </w:r>
          </w:hyperlink>
        </w:p>
        <w:p w14:paraId="30335B33" w14:textId="057B9671" w:rsidR="00920FE2" w:rsidRDefault="005B3BCA">
          <w:pPr>
            <w:pStyle w:val="TOC3"/>
            <w:tabs>
              <w:tab w:val="left" w:pos="1100"/>
              <w:tab w:val="right" w:leader="dot" w:pos="10456"/>
            </w:tabs>
            <w:rPr>
              <w:noProof/>
              <w:sz w:val="22"/>
              <w:szCs w:val="22"/>
              <w:lang w:eastAsia="en-GB"/>
            </w:rPr>
          </w:pPr>
          <w:hyperlink w:anchor="_Toc116053223" w:history="1">
            <w:r w:rsidR="00920FE2" w:rsidRPr="005B3478">
              <w:rPr>
                <w:rStyle w:val="Hyperlink"/>
                <w:noProof/>
              </w:rPr>
              <w:t>2.</w:t>
            </w:r>
            <w:r w:rsidR="00920FE2">
              <w:rPr>
                <w:noProof/>
                <w:sz w:val="22"/>
                <w:szCs w:val="22"/>
                <w:lang w:eastAsia="en-GB"/>
              </w:rPr>
              <w:tab/>
            </w:r>
            <w:r w:rsidR="00920FE2" w:rsidRPr="005B3478">
              <w:rPr>
                <w:rStyle w:val="Hyperlink"/>
                <w:noProof/>
              </w:rPr>
              <w:t>Archery Field, Dartmouth Road, Ref. H2BCG02</w:t>
            </w:r>
            <w:r w:rsidR="00920FE2">
              <w:rPr>
                <w:noProof/>
                <w:webHidden/>
              </w:rPr>
              <w:tab/>
            </w:r>
            <w:r w:rsidR="00920FE2">
              <w:rPr>
                <w:noProof/>
                <w:webHidden/>
              </w:rPr>
              <w:fldChar w:fldCharType="begin"/>
            </w:r>
            <w:r w:rsidR="00920FE2">
              <w:rPr>
                <w:noProof/>
                <w:webHidden/>
              </w:rPr>
              <w:instrText xml:space="preserve"> PAGEREF _Toc116053223 \h </w:instrText>
            </w:r>
            <w:r w:rsidR="00920FE2">
              <w:rPr>
                <w:noProof/>
                <w:webHidden/>
              </w:rPr>
            </w:r>
            <w:r w:rsidR="00920FE2">
              <w:rPr>
                <w:noProof/>
                <w:webHidden/>
              </w:rPr>
              <w:fldChar w:fldCharType="separate"/>
            </w:r>
            <w:r w:rsidR="00920FE2">
              <w:rPr>
                <w:noProof/>
                <w:webHidden/>
              </w:rPr>
              <w:t>368</w:t>
            </w:r>
            <w:r w:rsidR="00920FE2">
              <w:rPr>
                <w:noProof/>
                <w:webHidden/>
              </w:rPr>
              <w:fldChar w:fldCharType="end"/>
            </w:r>
          </w:hyperlink>
        </w:p>
        <w:p w14:paraId="3D3E8A85" w14:textId="13EF4E47" w:rsidR="00920FE2" w:rsidRDefault="005B3BCA">
          <w:pPr>
            <w:pStyle w:val="TOC3"/>
            <w:tabs>
              <w:tab w:val="left" w:pos="1100"/>
              <w:tab w:val="right" w:leader="dot" w:pos="10456"/>
            </w:tabs>
            <w:rPr>
              <w:noProof/>
              <w:sz w:val="22"/>
              <w:szCs w:val="22"/>
              <w:lang w:eastAsia="en-GB"/>
            </w:rPr>
          </w:pPr>
          <w:hyperlink w:anchor="_Toc116053224" w:history="1">
            <w:r w:rsidR="00920FE2" w:rsidRPr="005B3478">
              <w:rPr>
                <w:rStyle w:val="Hyperlink"/>
                <w:noProof/>
              </w:rPr>
              <w:t>3.</w:t>
            </w:r>
            <w:r w:rsidR="00920FE2">
              <w:rPr>
                <w:noProof/>
                <w:sz w:val="22"/>
                <w:szCs w:val="22"/>
                <w:lang w:eastAsia="en-GB"/>
              </w:rPr>
              <w:tab/>
            </w:r>
            <w:r w:rsidR="00920FE2" w:rsidRPr="005B3478">
              <w:rPr>
                <w:rStyle w:val="Hyperlink"/>
                <w:noProof/>
              </w:rPr>
              <w:t>Land South of White Rock (Inglewood) Ref. H2BCG03*</w:t>
            </w:r>
            <w:r w:rsidR="00920FE2">
              <w:rPr>
                <w:noProof/>
                <w:webHidden/>
              </w:rPr>
              <w:tab/>
            </w:r>
            <w:r w:rsidR="00920FE2">
              <w:rPr>
                <w:noProof/>
                <w:webHidden/>
              </w:rPr>
              <w:fldChar w:fldCharType="begin"/>
            </w:r>
            <w:r w:rsidR="00920FE2">
              <w:rPr>
                <w:noProof/>
                <w:webHidden/>
              </w:rPr>
              <w:instrText xml:space="preserve"> PAGEREF _Toc116053224 \h </w:instrText>
            </w:r>
            <w:r w:rsidR="00920FE2">
              <w:rPr>
                <w:noProof/>
                <w:webHidden/>
              </w:rPr>
            </w:r>
            <w:r w:rsidR="00920FE2">
              <w:rPr>
                <w:noProof/>
                <w:webHidden/>
              </w:rPr>
              <w:fldChar w:fldCharType="separate"/>
            </w:r>
            <w:r w:rsidR="00920FE2">
              <w:rPr>
                <w:noProof/>
                <w:webHidden/>
              </w:rPr>
              <w:t>373</w:t>
            </w:r>
            <w:r w:rsidR="00920FE2">
              <w:rPr>
                <w:noProof/>
                <w:webHidden/>
              </w:rPr>
              <w:fldChar w:fldCharType="end"/>
            </w:r>
          </w:hyperlink>
        </w:p>
        <w:p w14:paraId="2354E5BD" w14:textId="06E9AFB2" w:rsidR="00920FE2" w:rsidRDefault="005B3BCA">
          <w:pPr>
            <w:pStyle w:val="TOC2"/>
            <w:tabs>
              <w:tab w:val="right" w:leader="dot" w:pos="10456"/>
            </w:tabs>
            <w:rPr>
              <w:noProof/>
              <w:sz w:val="22"/>
              <w:szCs w:val="22"/>
              <w:lang w:eastAsia="en-GB"/>
            </w:rPr>
          </w:pPr>
          <w:hyperlink w:anchor="_Toc116053225" w:history="1">
            <w:r w:rsidR="00920FE2" w:rsidRPr="005B3478">
              <w:rPr>
                <w:rStyle w:val="Hyperlink"/>
                <w:noProof/>
              </w:rPr>
              <w:t>Brixham</w:t>
            </w:r>
            <w:r w:rsidR="00920FE2">
              <w:rPr>
                <w:noProof/>
                <w:webHidden/>
              </w:rPr>
              <w:tab/>
            </w:r>
            <w:r w:rsidR="00920FE2">
              <w:rPr>
                <w:noProof/>
                <w:webHidden/>
              </w:rPr>
              <w:fldChar w:fldCharType="begin"/>
            </w:r>
            <w:r w:rsidR="00920FE2">
              <w:rPr>
                <w:noProof/>
                <w:webHidden/>
              </w:rPr>
              <w:instrText xml:space="preserve"> PAGEREF _Toc116053225 \h </w:instrText>
            </w:r>
            <w:r w:rsidR="00920FE2">
              <w:rPr>
                <w:noProof/>
                <w:webHidden/>
              </w:rPr>
            </w:r>
            <w:r w:rsidR="00920FE2">
              <w:rPr>
                <w:noProof/>
                <w:webHidden/>
              </w:rPr>
              <w:fldChar w:fldCharType="separate"/>
            </w:r>
            <w:r w:rsidR="00920FE2">
              <w:rPr>
                <w:noProof/>
                <w:webHidden/>
              </w:rPr>
              <w:t>377</w:t>
            </w:r>
            <w:r w:rsidR="00920FE2">
              <w:rPr>
                <w:noProof/>
                <w:webHidden/>
              </w:rPr>
              <w:fldChar w:fldCharType="end"/>
            </w:r>
          </w:hyperlink>
        </w:p>
        <w:p w14:paraId="0AFE39D6" w14:textId="590BC4BC" w:rsidR="00920FE2" w:rsidRDefault="005B3BCA">
          <w:pPr>
            <w:pStyle w:val="TOC3"/>
            <w:tabs>
              <w:tab w:val="left" w:pos="1100"/>
              <w:tab w:val="right" w:leader="dot" w:pos="10456"/>
            </w:tabs>
            <w:rPr>
              <w:noProof/>
              <w:sz w:val="22"/>
              <w:szCs w:val="22"/>
              <w:lang w:eastAsia="en-GB"/>
            </w:rPr>
          </w:pPr>
          <w:hyperlink w:anchor="_Toc116053226" w:history="1">
            <w:r w:rsidR="00920FE2" w:rsidRPr="005B3478">
              <w:rPr>
                <w:rStyle w:val="Hyperlink"/>
                <w:noProof/>
              </w:rPr>
              <w:t>1.</w:t>
            </w:r>
            <w:r w:rsidR="00920FE2">
              <w:rPr>
                <w:noProof/>
                <w:sz w:val="22"/>
                <w:szCs w:val="22"/>
                <w:lang w:eastAsia="en-GB"/>
              </w:rPr>
              <w:tab/>
            </w:r>
            <w:r w:rsidR="00920FE2" w:rsidRPr="005B3478">
              <w:rPr>
                <w:rStyle w:val="Hyperlink"/>
                <w:noProof/>
              </w:rPr>
              <w:t>Wall Park Extensions (rear of Wall Park Farm, 39 Wall Park Rd), Ref. H2B01</w:t>
            </w:r>
            <w:r w:rsidR="00920FE2">
              <w:rPr>
                <w:noProof/>
                <w:webHidden/>
              </w:rPr>
              <w:tab/>
            </w:r>
            <w:r w:rsidR="00920FE2">
              <w:rPr>
                <w:noProof/>
                <w:webHidden/>
              </w:rPr>
              <w:fldChar w:fldCharType="begin"/>
            </w:r>
            <w:r w:rsidR="00920FE2">
              <w:rPr>
                <w:noProof/>
                <w:webHidden/>
              </w:rPr>
              <w:instrText xml:space="preserve"> PAGEREF _Toc116053226 \h </w:instrText>
            </w:r>
            <w:r w:rsidR="00920FE2">
              <w:rPr>
                <w:noProof/>
                <w:webHidden/>
              </w:rPr>
            </w:r>
            <w:r w:rsidR="00920FE2">
              <w:rPr>
                <w:noProof/>
                <w:webHidden/>
              </w:rPr>
              <w:fldChar w:fldCharType="separate"/>
            </w:r>
            <w:r w:rsidR="00920FE2">
              <w:rPr>
                <w:noProof/>
                <w:webHidden/>
              </w:rPr>
              <w:t>377</w:t>
            </w:r>
            <w:r w:rsidR="00920FE2">
              <w:rPr>
                <w:noProof/>
                <w:webHidden/>
              </w:rPr>
              <w:fldChar w:fldCharType="end"/>
            </w:r>
          </w:hyperlink>
        </w:p>
        <w:p w14:paraId="55FD86BB" w14:textId="6244B5E0" w:rsidR="00920FE2" w:rsidRDefault="005B3BCA">
          <w:pPr>
            <w:pStyle w:val="TOC3"/>
            <w:tabs>
              <w:tab w:val="left" w:pos="1100"/>
              <w:tab w:val="right" w:leader="dot" w:pos="10456"/>
            </w:tabs>
            <w:rPr>
              <w:noProof/>
              <w:sz w:val="22"/>
              <w:szCs w:val="22"/>
              <w:lang w:eastAsia="en-GB"/>
            </w:rPr>
          </w:pPr>
          <w:hyperlink w:anchor="_Toc116053227" w:history="1">
            <w:r w:rsidR="00920FE2" w:rsidRPr="005B3478">
              <w:rPr>
                <w:rStyle w:val="Hyperlink"/>
                <w:noProof/>
              </w:rPr>
              <w:t>2.</w:t>
            </w:r>
            <w:r w:rsidR="00920FE2">
              <w:rPr>
                <w:noProof/>
                <w:sz w:val="22"/>
                <w:szCs w:val="22"/>
                <w:lang w:eastAsia="en-GB"/>
              </w:rPr>
              <w:tab/>
            </w:r>
            <w:r w:rsidR="00920FE2" w:rsidRPr="005B3478">
              <w:rPr>
                <w:rStyle w:val="Hyperlink"/>
                <w:noProof/>
              </w:rPr>
              <w:t>Paint Station, Ref. H2B02*</w:t>
            </w:r>
            <w:r w:rsidR="00920FE2">
              <w:rPr>
                <w:noProof/>
                <w:webHidden/>
              </w:rPr>
              <w:tab/>
            </w:r>
            <w:r w:rsidR="00920FE2">
              <w:rPr>
                <w:noProof/>
                <w:webHidden/>
              </w:rPr>
              <w:fldChar w:fldCharType="begin"/>
            </w:r>
            <w:r w:rsidR="00920FE2">
              <w:rPr>
                <w:noProof/>
                <w:webHidden/>
              </w:rPr>
              <w:instrText xml:space="preserve"> PAGEREF _Toc116053227 \h </w:instrText>
            </w:r>
            <w:r w:rsidR="00920FE2">
              <w:rPr>
                <w:noProof/>
                <w:webHidden/>
              </w:rPr>
            </w:r>
            <w:r w:rsidR="00920FE2">
              <w:rPr>
                <w:noProof/>
                <w:webHidden/>
              </w:rPr>
              <w:fldChar w:fldCharType="separate"/>
            </w:r>
            <w:r w:rsidR="00920FE2">
              <w:rPr>
                <w:noProof/>
                <w:webHidden/>
              </w:rPr>
              <w:t>381</w:t>
            </w:r>
            <w:r w:rsidR="00920FE2">
              <w:rPr>
                <w:noProof/>
                <w:webHidden/>
              </w:rPr>
              <w:fldChar w:fldCharType="end"/>
            </w:r>
          </w:hyperlink>
        </w:p>
        <w:p w14:paraId="7A26926A" w14:textId="55C63D5F" w:rsidR="00920FE2" w:rsidRDefault="005B3BCA">
          <w:pPr>
            <w:pStyle w:val="TOC3"/>
            <w:tabs>
              <w:tab w:val="left" w:pos="1100"/>
              <w:tab w:val="right" w:leader="dot" w:pos="10456"/>
            </w:tabs>
            <w:rPr>
              <w:noProof/>
              <w:sz w:val="22"/>
              <w:szCs w:val="22"/>
              <w:lang w:eastAsia="en-GB"/>
            </w:rPr>
          </w:pPr>
          <w:hyperlink w:anchor="_Toc116053228" w:history="1">
            <w:r w:rsidR="00920FE2" w:rsidRPr="005B3478">
              <w:rPr>
                <w:rStyle w:val="Hyperlink"/>
                <w:noProof/>
              </w:rPr>
              <w:t>3.</w:t>
            </w:r>
            <w:r w:rsidR="00920FE2">
              <w:rPr>
                <w:noProof/>
                <w:sz w:val="22"/>
                <w:szCs w:val="22"/>
                <w:lang w:eastAsia="en-GB"/>
              </w:rPr>
              <w:tab/>
            </w:r>
            <w:r w:rsidR="00920FE2" w:rsidRPr="005B3478">
              <w:rPr>
                <w:rStyle w:val="Hyperlink"/>
                <w:noProof/>
              </w:rPr>
              <w:t>Northcliff Hotel, Ref. H2B03*</w:t>
            </w:r>
            <w:r w:rsidR="00920FE2">
              <w:rPr>
                <w:noProof/>
                <w:webHidden/>
              </w:rPr>
              <w:tab/>
            </w:r>
            <w:r w:rsidR="00920FE2">
              <w:rPr>
                <w:noProof/>
                <w:webHidden/>
              </w:rPr>
              <w:fldChar w:fldCharType="begin"/>
            </w:r>
            <w:r w:rsidR="00920FE2">
              <w:rPr>
                <w:noProof/>
                <w:webHidden/>
              </w:rPr>
              <w:instrText xml:space="preserve"> PAGEREF _Toc116053228 \h </w:instrText>
            </w:r>
            <w:r w:rsidR="00920FE2">
              <w:rPr>
                <w:noProof/>
                <w:webHidden/>
              </w:rPr>
            </w:r>
            <w:r w:rsidR="00920FE2">
              <w:rPr>
                <w:noProof/>
                <w:webHidden/>
              </w:rPr>
              <w:fldChar w:fldCharType="separate"/>
            </w:r>
            <w:r w:rsidR="00920FE2">
              <w:rPr>
                <w:noProof/>
                <w:webHidden/>
              </w:rPr>
              <w:t>385</w:t>
            </w:r>
            <w:r w:rsidR="00920FE2">
              <w:rPr>
                <w:noProof/>
                <w:webHidden/>
              </w:rPr>
              <w:fldChar w:fldCharType="end"/>
            </w:r>
          </w:hyperlink>
        </w:p>
        <w:p w14:paraId="34CBEE96" w14:textId="72821D42" w:rsidR="00920FE2" w:rsidRDefault="005B3BCA">
          <w:pPr>
            <w:pStyle w:val="TOC3"/>
            <w:tabs>
              <w:tab w:val="left" w:pos="1100"/>
              <w:tab w:val="right" w:leader="dot" w:pos="10456"/>
            </w:tabs>
            <w:rPr>
              <w:noProof/>
              <w:sz w:val="22"/>
              <w:szCs w:val="22"/>
              <w:lang w:eastAsia="en-GB"/>
            </w:rPr>
          </w:pPr>
          <w:hyperlink w:anchor="_Toc116053229" w:history="1">
            <w:r w:rsidR="00920FE2" w:rsidRPr="005B3478">
              <w:rPr>
                <w:rStyle w:val="Hyperlink"/>
                <w:noProof/>
              </w:rPr>
              <w:t>4.</w:t>
            </w:r>
            <w:r w:rsidR="00920FE2">
              <w:rPr>
                <w:noProof/>
                <w:sz w:val="22"/>
                <w:szCs w:val="22"/>
                <w:lang w:eastAsia="en-GB"/>
              </w:rPr>
              <w:tab/>
            </w:r>
            <w:r w:rsidR="00920FE2" w:rsidRPr="005B3478">
              <w:rPr>
                <w:rStyle w:val="Hyperlink"/>
                <w:noProof/>
              </w:rPr>
              <w:t>St Kildas, Ref. H2B04*</w:t>
            </w:r>
            <w:r w:rsidR="00920FE2">
              <w:rPr>
                <w:noProof/>
                <w:webHidden/>
              </w:rPr>
              <w:tab/>
            </w:r>
            <w:r w:rsidR="00920FE2">
              <w:rPr>
                <w:noProof/>
                <w:webHidden/>
              </w:rPr>
              <w:fldChar w:fldCharType="begin"/>
            </w:r>
            <w:r w:rsidR="00920FE2">
              <w:rPr>
                <w:noProof/>
                <w:webHidden/>
              </w:rPr>
              <w:instrText xml:space="preserve"> PAGEREF _Toc116053229 \h </w:instrText>
            </w:r>
            <w:r w:rsidR="00920FE2">
              <w:rPr>
                <w:noProof/>
                <w:webHidden/>
              </w:rPr>
            </w:r>
            <w:r w:rsidR="00920FE2">
              <w:rPr>
                <w:noProof/>
                <w:webHidden/>
              </w:rPr>
              <w:fldChar w:fldCharType="separate"/>
            </w:r>
            <w:r w:rsidR="00920FE2">
              <w:rPr>
                <w:noProof/>
                <w:webHidden/>
              </w:rPr>
              <w:t>389</w:t>
            </w:r>
            <w:r w:rsidR="00920FE2">
              <w:rPr>
                <w:noProof/>
                <w:webHidden/>
              </w:rPr>
              <w:fldChar w:fldCharType="end"/>
            </w:r>
          </w:hyperlink>
        </w:p>
        <w:p w14:paraId="0E8CB08F" w14:textId="26517C09" w:rsidR="00920FE2" w:rsidRDefault="005B3BCA">
          <w:pPr>
            <w:pStyle w:val="TOC3"/>
            <w:tabs>
              <w:tab w:val="left" w:pos="1100"/>
              <w:tab w:val="right" w:leader="dot" w:pos="10456"/>
            </w:tabs>
            <w:rPr>
              <w:noProof/>
              <w:sz w:val="22"/>
              <w:szCs w:val="22"/>
              <w:lang w:eastAsia="en-GB"/>
            </w:rPr>
          </w:pPr>
          <w:hyperlink w:anchor="_Toc116053230" w:history="1">
            <w:r w:rsidR="00920FE2" w:rsidRPr="005B3478">
              <w:rPr>
                <w:rStyle w:val="Hyperlink"/>
                <w:noProof/>
              </w:rPr>
              <w:t>5.</w:t>
            </w:r>
            <w:r w:rsidR="00920FE2">
              <w:rPr>
                <w:noProof/>
                <w:sz w:val="22"/>
                <w:szCs w:val="22"/>
                <w:lang w:eastAsia="en-GB"/>
              </w:rPr>
              <w:tab/>
            </w:r>
            <w:r w:rsidR="00920FE2" w:rsidRPr="005B3478">
              <w:rPr>
                <w:rStyle w:val="Hyperlink"/>
                <w:noProof/>
              </w:rPr>
              <w:t>Torbay Industrial Estate Part 1, Ref. H2B05</w:t>
            </w:r>
            <w:r w:rsidR="00920FE2">
              <w:rPr>
                <w:noProof/>
                <w:webHidden/>
              </w:rPr>
              <w:tab/>
            </w:r>
            <w:r w:rsidR="00920FE2">
              <w:rPr>
                <w:noProof/>
                <w:webHidden/>
              </w:rPr>
              <w:fldChar w:fldCharType="begin"/>
            </w:r>
            <w:r w:rsidR="00920FE2">
              <w:rPr>
                <w:noProof/>
                <w:webHidden/>
              </w:rPr>
              <w:instrText xml:space="preserve"> PAGEREF _Toc116053230 \h </w:instrText>
            </w:r>
            <w:r w:rsidR="00920FE2">
              <w:rPr>
                <w:noProof/>
                <w:webHidden/>
              </w:rPr>
            </w:r>
            <w:r w:rsidR="00920FE2">
              <w:rPr>
                <w:noProof/>
                <w:webHidden/>
              </w:rPr>
              <w:fldChar w:fldCharType="separate"/>
            </w:r>
            <w:r w:rsidR="00920FE2">
              <w:rPr>
                <w:noProof/>
                <w:webHidden/>
              </w:rPr>
              <w:t>393</w:t>
            </w:r>
            <w:r w:rsidR="00920FE2">
              <w:rPr>
                <w:noProof/>
                <w:webHidden/>
              </w:rPr>
              <w:fldChar w:fldCharType="end"/>
            </w:r>
          </w:hyperlink>
        </w:p>
        <w:p w14:paraId="465E1D0A" w14:textId="584E2B05" w:rsidR="00920FE2" w:rsidRDefault="005B3BCA">
          <w:pPr>
            <w:pStyle w:val="TOC3"/>
            <w:tabs>
              <w:tab w:val="left" w:pos="1100"/>
              <w:tab w:val="right" w:leader="dot" w:pos="10456"/>
            </w:tabs>
            <w:rPr>
              <w:noProof/>
              <w:sz w:val="22"/>
              <w:szCs w:val="22"/>
              <w:lang w:eastAsia="en-GB"/>
            </w:rPr>
          </w:pPr>
          <w:hyperlink w:anchor="_Toc116053231" w:history="1">
            <w:r w:rsidR="00920FE2" w:rsidRPr="005B3478">
              <w:rPr>
                <w:rStyle w:val="Hyperlink"/>
                <w:noProof/>
              </w:rPr>
              <w:t>6.</w:t>
            </w:r>
            <w:r w:rsidR="00920FE2">
              <w:rPr>
                <w:noProof/>
                <w:sz w:val="22"/>
                <w:szCs w:val="22"/>
                <w:lang w:eastAsia="en-GB"/>
              </w:rPr>
              <w:tab/>
            </w:r>
            <w:r w:rsidR="00920FE2" w:rsidRPr="005B3478">
              <w:rPr>
                <w:rStyle w:val="Hyperlink"/>
                <w:noProof/>
              </w:rPr>
              <w:t>St Mary's/Old Dairy, Ref. H2B06*</w:t>
            </w:r>
            <w:r w:rsidR="00920FE2">
              <w:rPr>
                <w:noProof/>
                <w:webHidden/>
              </w:rPr>
              <w:tab/>
            </w:r>
            <w:r w:rsidR="00920FE2">
              <w:rPr>
                <w:noProof/>
                <w:webHidden/>
              </w:rPr>
              <w:fldChar w:fldCharType="begin"/>
            </w:r>
            <w:r w:rsidR="00920FE2">
              <w:rPr>
                <w:noProof/>
                <w:webHidden/>
              </w:rPr>
              <w:instrText xml:space="preserve"> PAGEREF _Toc116053231 \h </w:instrText>
            </w:r>
            <w:r w:rsidR="00920FE2">
              <w:rPr>
                <w:noProof/>
                <w:webHidden/>
              </w:rPr>
            </w:r>
            <w:r w:rsidR="00920FE2">
              <w:rPr>
                <w:noProof/>
                <w:webHidden/>
              </w:rPr>
              <w:fldChar w:fldCharType="separate"/>
            </w:r>
            <w:r w:rsidR="00920FE2">
              <w:rPr>
                <w:noProof/>
                <w:webHidden/>
              </w:rPr>
              <w:t>396</w:t>
            </w:r>
            <w:r w:rsidR="00920FE2">
              <w:rPr>
                <w:noProof/>
                <w:webHidden/>
              </w:rPr>
              <w:fldChar w:fldCharType="end"/>
            </w:r>
          </w:hyperlink>
        </w:p>
        <w:p w14:paraId="0D3F01F3" w14:textId="238CE03A" w:rsidR="00652D30" w:rsidRDefault="00B42D56" w:rsidP="00E65E6E">
          <w:pPr>
            <w:sectPr w:rsidR="00652D30" w:rsidSect="00B30DE4">
              <w:headerReference w:type="even" r:id="rId12"/>
              <w:headerReference w:type="default" r:id="rId13"/>
              <w:footerReference w:type="even" r:id="rId14"/>
              <w:footerReference w:type="default" r:id="rId15"/>
              <w:headerReference w:type="first" r:id="rId16"/>
              <w:pgSz w:w="11906" w:h="16838" w:code="9"/>
              <w:pgMar w:top="720" w:right="720" w:bottom="720" w:left="720" w:header="567" w:footer="284" w:gutter="0"/>
              <w:cols w:space="708"/>
              <w:titlePg/>
              <w:docGrid w:linePitch="360"/>
            </w:sectPr>
          </w:pPr>
          <w:r>
            <w:rPr>
              <w:b/>
              <w:bCs/>
              <w:noProof/>
            </w:rPr>
            <w:fldChar w:fldCharType="end"/>
          </w:r>
        </w:p>
      </w:sdtContent>
    </w:sdt>
    <w:bookmarkEnd w:id="0" w:displacedByCustomXml="prev"/>
    <w:p w14:paraId="5E2CD2BB" w14:textId="77777777" w:rsidR="003C667F" w:rsidRDefault="003C667F" w:rsidP="003C667F">
      <w:pPr>
        <w:pStyle w:val="Heading1"/>
      </w:pPr>
      <w:bookmarkStart w:id="1" w:name="_Toc115092527"/>
      <w:bookmarkStart w:id="2" w:name="_Toc116053091"/>
      <w:r>
        <w:t>Introduction</w:t>
      </w:r>
      <w:bookmarkEnd w:id="1"/>
      <w:bookmarkEnd w:id="2"/>
      <w:r>
        <w:t xml:space="preserve"> </w:t>
      </w:r>
    </w:p>
    <w:p w14:paraId="789D4A97" w14:textId="77777777" w:rsidR="003C667F" w:rsidRPr="00DA5B6C" w:rsidRDefault="003C667F" w:rsidP="006F34B1">
      <w:pPr>
        <w:pStyle w:val="Heading3"/>
      </w:pPr>
      <w:bookmarkStart w:id="3" w:name="_Toc115092528"/>
      <w:bookmarkStart w:id="4" w:name="_Toc116053092"/>
      <w:r>
        <w:t>Purpose of This Report</w:t>
      </w:r>
      <w:bookmarkEnd w:id="3"/>
      <w:bookmarkEnd w:id="4"/>
    </w:p>
    <w:p w14:paraId="27347247" w14:textId="77777777" w:rsidR="005F40FC" w:rsidRDefault="003C667F" w:rsidP="003C667F">
      <w:r>
        <w:t>This document forms the Sustainability Appraisal (SA), incorporating the requirements of the Strategic Environmental Assessment Directive</w:t>
      </w:r>
      <w:r>
        <w:rPr>
          <w:rStyle w:val="FootnoteReference"/>
        </w:rPr>
        <w:footnoteReference w:id="2"/>
      </w:r>
      <w:r>
        <w:t xml:space="preserve"> and Environmental Assessment of Plans and Programmes Regulations 2004</w:t>
      </w:r>
      <w:r>
        <w:rPr>
          <w:rStyle w:val="FootnoteReference"/>
        </w:rPr>
        <w:footnoteReference w:id="3"/>
      </w:r>
      <w:r>
        <w:t xml:space="preserve"> (SEA Regulations), of the Torbay Local Plan. </w:t>
      </w:r>
      <w:r w:rsidRPr="000B1681">
        <w:t xml:space="preserve">The </w:t>
      </w:r>
      <w:r>
        <w:t>C</w:t>
      </w:r>
      <w:r w:rsidRPr="000B1681">
        <w:t xml:space="preserve">ouncil published </w:t>
      </w:r>
      <w:r>
        <w:t>Regulation 18</w:t>
      </w:r>
      <w:r w:rsidRPr="000B1681">
        <w:t xml:space="preserve"> growth option consultation in January 2022. Th</w:t>
      </w:r>
      <w:r>
        <w:t>e</w:t>
      </w:r>
      <w:r w:rsidRPr="000B1681">
        <w:t xml:space="preserve"> further </w:t>
      </w:r>
      <w:r>
        <w:t>R</w:t>
      </w:r>
      <w:r w:rsidRPr="00326A27">
        <w:t xml:space="preserve">egulation 18 </w:t>
      </w:r>
    </w:p>
    <w:p w14:paraId="454369F5" w14:textId="4E3FFC41" w:rsidR="003C667F" w:rsidRDefault="003C667F" w:rsidP="003C667F">
      <w:r w:rsidRPr="00326A27">
        <w:t xml:space="preserve"> “</w:t>
      </w:r>
      <w:r w:rsidR="006F34B1" w:rsidRPr="00326A27">
        <w:t>Issues</w:t>
      </w:r>
      <w:r w:rsidRPr="00326A27">
        <w:t xml:space="preserve"> and options stage”</w:t>
      </w:r>
      <w:r>
        <w:t xml:space="preserve"> consultation </w:t>
      </w:r>
      <w:r w:rsidRPr="000B1681">
        <w:t>provides more detailed proposals about where housing growth should go,</w:t>
      </w:r>
      <w:r>
        <w:t xml:space="preserve"> and updates</w:t>
      </w:r>
      <w:r w:rsidRPr="00135572">
        <w:t xml:space="preserve"> </w:t>
      </w:r>
      <w:r>
        <w:t xml:space="preserve">housing </w:t>
      </w:r>
      <w:r w:rsidRPr="00135572">
        <w:t>policies</w:t>
      </w:r>
      <w:r>
        <w:t xml:space="preserve">. This report </w:t>
      </w:r>
      <w:r w:rsidR="0057215D">
        <w:t xml:space="preserve">provides </w:t>
      </w:r>
      <w:r w:rsidR="009F032B">
        <w:t>assessment</w:t>
      </w:r>
      <w:r>
        <w:t xml:space="preserve"> </w:t>
      </w:r>
      <w:r w:rsidR="0057215D">
        <w:t xml:space="preserve">of </w:t>
      </w:r>
      <w:r>
        <w:t xml:space="preserve">alternative Future Growth Areas (FGA) as well as the updated housing policies.     </w:t>
      </w:r>
    </w:p>
    <w:p w14:paraId="4644B372" w14:textId="77777777" w:rsidR="003C667F" w:rsidRDefault="003C667F" w:rsidP="006F34B1">
      <w:pPr>
        <w:pStyle w:val="Heading3"/>
      </w:pPr>
      <w:bookmarkStart w:id="5" w:name="_Toc115092529"/>
      <w:bookmarkStart w:id="6" w:name="_Toc116053093"/>
      <w:r>
        <w:t>Requirement for Sustainability Appraisal and Strategic Environmental Assessment</w:t>
      </w:r>
      <w:bookmarkEnd w:id="5"/>
      <w:bookmarkEnd w:id="6"/>
    </w:p>
    <w:p w14:paraId="57628EF7" w14:textId="61ECDF2B" w:rsidR="003C667F" w:rsidRDefault="003C667F" w:rsidP="003C667F">
      <w:r>
        <w:t>The Planning &amp; Compulsory Purchase Act 2004</w:t>
      </w:r>
      <w:r>
        <w:rPr>
          <w:rStyle w:val="FootnoteReference"/>
        </w:rPr>
        <w:footnoteReference w:id="4"/>
      </w:r>
      <w:r>
        <w:t xml:space="preserve"> requires that a Sustainability Appraisal (SA) is carried out for all Development Plan Documents (DPD). The National Planning Policy Framework</w:t>
      </w:r>
      <w:r>
        <w:rPr>
          <w:rStyle w:val="FootnoteReference"/>
        </w:rPr>
        <w:footnoteReference w:id="5"/>
      </w:r>
      <w:r>
        <w:t xml:space="preserve"> (NPPF) also states that </w:t>
      </w:r>
      <w:r w:rsidR="00B21006">
        <w:t>a</w:t>
      </w:r>
      <w:r>
        <w:t xml:space="preserve"> SA, incorporating the requirements of the SEA Directive, is integral to the plan making process. </w:t>
      </w:r>
    </w:p>
    <w:p w14:paraId="7B138254" w14:textId="5529B609" w:rsidR="003C667F" w:rsidRPr="00C6218B" w:rsidRDefault="003C667F" w:rsidP="003C667F">
      <w:r>
        <w:t>S</w:t>
      </w:r>
      <w:r w:rsidR="00B21006">
        <w:t xml:space="preserve">ustainability </w:t>
      </w:r>
      <w:r>
        <w:t>A</w:t>
      </w:r>
      <w:r w:rsidR="00B21006">
        <w:t>ppraisal</w:t>
      </w:r>
      <w:r>
        <w:t xml:space="preserve"> is a systematic and iterative process that attempts to predict and assess the economic, environmental and social effects that may arise from a plan, with a view to avoiding and mitigating adverse impacts and maximising positive impacts where appropriate. It plays an important role in demonstrating that a DPD is contributing towards sustainable development through the integration of environmental, social and economic considerations into the DPD.</w:t>
      </w:r>
      <w:r w:rsidRPr="0036500D">
        <w:t xml:space="preserve"> </w:t>
      </w:r>
      <w:r>
        <w:t>The stages of SA/SEA and relevant stages of plan-making are illustrated in Figure 1.</w:t>
      </w:r>
    </w:p>
    <w:p w14:paraId="367BC03C" w14:textId="77777777" w:rsidR="003C667F" w:rsidRDefault="003C667F" w:rsidP="003C667F"/>
    <w:p w14:paraId="448A910B" w14:textId="77777777" w:rsidR="003C667F" w:rsidRDefault="003C667F" w:rsidP="003C667F">
      <w:r w:rsidRPr="001A3C4F">
        <w:rPr>
          <w:noProof/>
          <w:lang w:eastAsia="en-GB"/>
        </w:rPr>
        <w:drawing>
          <wp:inline distT="0" distB="0" distL="0" distR="0" wp14:anchorId="112DFBEF" wp14:editId="2C26B4CD">
            <wp:extent cx="5919083" cy="6373495"/>
            <wp:effectExtent l="76200" t="76200" r="139065" b="14160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952494" cy="6409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EB2545" w14:textId="630ED734" w:rsidR="003C667F" w:rsidRDefault="003C667F" w:rsidP="003C667F">
      <w:pPr>
        <w:pStyle w:val="Caption"/>
      </w:pPr>
      <w:r>
        <w:t xml:space="preserve">Figure </w:t>
      </w:r>
      <w:r w:rsidR="005B3BCA">
        <w:fldChar w:fldCharType="begin"/>
      </w:r>
      <w:r w:rsidR="005B3BCA">
        <w:instrText xml:space="preserve"> SEQ Figure \* ARABIC </w:instrText>
      </w:r>
      <w:r w:rsidR="005B3BCA">
        <w:fldChar w:fldCharType="separate"/>
      </w:r>
      <w:r w:rsidR="00E70656">
        <w:rPr>
          <w:noProof/>
        </w:rPr>
        <w:t>1</w:t>
      </w:r>
      <w:r w:rsidR="005B3BCA">
        <w:rPr>
          <w:noProof/>
        </w:rPr>
        <w:fldChar w:fldCharType="end"/>
      </w:r>
      <w:r>
        <w:t>: Sustainability Appraisal Key Stages</w:t>
      </w:r>
      <w:r>
        <w:rPr>
          <w:rStyle w:val="FootnoteReference"/>
        </w:rPr>
        <w:footnoteReference w:id="6"/>
      </w:r>
    </w:p>
    <w:p w14:paraId="62018C79" w14:textId="77777777" w:rsidR="003C667F" w:rsidRDefault="003C667F" w:rsidP="003C667F"/>
    <w:p w14:paraId="7076F7F0" w14:textId="77777777" w:rsidR="003C667F" w:rsidRDefault="003C667F" w:rsidP="003C667F"/>
    <w:p w14:paraId="1F12A74E" w14:textId="77777777" w:rsidR="003C667F" w:rsidRDefault="003C667F" w:rsidP="003C667F"/>
    <w:p w14:paraId="29A90B38" w14:textId="77777777" w:rsidR="003C667F" w:rsidRDefault="003C667F" w:rsidP="003C667F"/>
    <w:p w14:paraId="55201971" w14:textId="77777777" w:rsidR="003C667F" w:rsidRDefault="003C667F" w:rsidP="003C667F"/>
    <w:p w14:paraId="4B7CE36F" w14:textId="77777777" w:rsidR="003C667F" w:rsidRDefault="003C667F" w:rsidP="003C667F"/>
    <w:p w14:paraId="2E308BEF" w14:textId="77777777" w:rsidR="003C667F" w:rsidRPr="009019FA" w:rsidRDefault="003C667F" w:rsidP="003C667F">
      <w:pPr>
        <w:pStyle w:val="Heading1"/>
      </w:pPr>
      <w:bookmarkStart w:id="7" w:name="_Toc115092530"/>
      <w:bookmarkStart w:id="8" w:name="_Toc116053094"/>
      <w:r>
        <w:t>Assessing of Alternatives</w:t>
      </w:r>
      <w:bookmarkEnd w:id="7"/>
      <w:bookmarkEnd w:id="8"/>
      <w:r>
        <w:t xml:space="preserve"> </w:t>
      </w:r>
    </w:p>
    <w:p w14:paraId="17751E94" w14:textId="37510103" w:rsidR="003C667F" w:rsidRDefault="0046269C" w:rsidP="006F34B1">
      <w:pPr>
        <w:pStyle w:val="Heading3"/>
      </w:pPr>
      <w:bookmarkStart w:id="9" w:name="_Toc115092531"/>
      <w:bookmarkStart w:id="10" w:name="_Toc116053095"/>
      <w:r>
        <w:t xml:space="preserve">Sustainability </w:t>
      </w:r>
      <w:r w:rsidR="004E5B62">
        <w:t>A</w:t>
      </w:r>
      <w:r>
        <w:t>ppraisal</w:t>
      </w:r>
      <w:r w:rsidR="003C667F">
        <w:t xml:space="preserve"> of Future Growth Areas Reasonable Alternatives</w:t>
      </w:r>
      <w:bookmarkEnd w:id="9"/>
      <w:bookmarkEnd w:id="10"/>
    </w:p>
    <w:p w14:paraId="67B58D88" w14:textId="53CE4BA8" w:rsidR="003C667F" w:rsidRDefault="003C667F" w:rsidP="003C667F">
      <w:r>
        <w:t>This section summarises how the SA has considered alternative Future Growth Area</w:t>
      </w:r>
      <w:r w:rsidR="00613F2F">
        <w:t>s (FGA)</w:t>
      </w:r>
      <w:r>
        <w:t xml:space="preserve"> to identify the most sustainable areas to</w:t>
      </w:r>
      <w:r w:rsidRPr="00B00143">
        <w:t xml:space="preserve"> </w:t>
      </w:r>
      <w:r>
        <w:t xml:space="preserve">help inform the plan. </w:t>
      </w:r>
      <w:r w:rsidR="00DD288E">
        <w:t>Seven</w:t>
      </w:r>
      <w:r>
        <w:t xml:space="preserve"> alternative areas were considered with each area appraised against the SA objectives.  </w:t>
      </w:r>
    </w:p>
    <w:p w14:paraId="3B037DEA" w14:textId="77777777" w:rsidR="003C667F" w:rsidRDefault="003C667F" w:rsidP="003C667F">
      <w:r>
        <w:t>The consultation r</w:t>
      </w:r>
      <w:r w:rsidRPr="00334102">
        <w:t>ecommend</w:t>
      </w:r>
      <w:r>
        <w:t>s three FGA to be considered:</w:t>
      </w:r>
    </w:p>
    <w:p w14:paraId="10024CE2" w14:textId="77777777" w:rsidR="003C667F" w:rsidRDefault="003C667F" w:rsidP="0050499F">
      <w:pPr>
        <w:pStyle w:val="squarebullets"/>
        <w:rPr>
          <w:lang w:eastAsia="en-GB"/>
        </w:rPr>
      </w:pPr>
      <w:r w:rsidRPr="00263C52">
        <w:rPr>
          <w:lang w:eastAsia="en-GB"/>
        </w:rPr>
        <w:t>Edginswell, Torquay</w:t>
      </w:r>
    </w:p>
    <w:p w14:paraId="434C2988" w14:textId="77777777" w:rsidR="003C667F" w:rsidRPr="00334102" w:rsidRDefault="003C667F" w:rsidP="0050499F">
      <w:pPr>
        <w:pStyle w:val="squarebullets"/>
        <w:rPr>
          <w:lang w:eastAsia="en-GB"/>
        </w:rPr>
      </w:pPr>
      <w:r w:rsidRPr="00334102">
        <w:rPr>
          <w:lang w:eastAsia="en-GB"/>
        </w:rPr>
        <w:t>Collaton St Mary, Paignton</w:t>
      </w:r>
    </w:p>
    <w:p w14:paraId="5BE21F6B" w14:textId="77777777" w:rsidR="003C667F" w:rsidRPr="00334102" w:rsidRDefault="003C667F" w:rsidP="0050499F">
      <w:pPr>
        <w:pStyle w:val="squarebullets"/>
        <w:rPr>
          <w:lang w:eastAsia="en-GB"/>
        </w:rPr>
      </w:pPr>
      <w:r w:rsidRPr="00334102">
        <w:rPr>
          <w:lang w:eastAsia="en-GB"/>
        </w:rPr>
        <w:t>West of Yalberton/ Long Road and Berry Acres</w:t>
      </w:r>
    </w:p>
    <w:p w14:paraId="0CDC43FC" w14:textId="77777777" w:rsidR="003C667F" w:rsidRPr="00334102" w:rsidRDefault="003C667F" w:rsidP="003C667F">
      <w:r>
        <w:t xml:space="preserve">Further four FGA that were rejected by the HELAA is included in this assessment: </w:t>
      </w:r>
      <w:r w:rsidRPr="00334102">
        <w:t xml:space="preserve">   </w:t>
      </w:r>
    </w:p>
    <w:p w14:paraId="7928D48A" w14:textId="77777777" w:rsidR="003C667F" w:rsidRPr="00334102" w:rsidRDefault="003C667F" w:rsidP="0050499F">
      <w:pPr>
        <w:pStyle w:val="squarebullets"/>
        <w:rPr>
          <w:lang w:eastAsia="en-GB"/>
        </w:rPr>
      </w:pPr>
      <w:proofErr w:type="spellStart"/>
      <w:r w:rsidRPr="00334102">
        <w:rPr>
          <w:lang w:eastAsia="en-GB"/>
        </w:rPr>
        <w:t>Stantor</w:t>
      </w:r>
      <w:proofErr w:type="spellEnd"/>
      <w:r w:rsidRPr="00334102">
        <w:rPr>
          <w:lang w:eastAsia="en-GB"/>
        </w:rPr>
        <w:t xml:space="preserve"> Barton</w:t>
      </w:r>
    </w:p>
    <w:p w14:paraId="2E6EA29A" w14:textId="77777777" w:rsidR="003C667F" w:rsidRPr="00334102" w:rsidRDefault="003C667F" w:rsidP="0050499F">
      <w:pPr>
        <w:pStyle w:val="squarebullets"/>
        <w:rPr>
          <w:lang w:eastAsia="en-GB"/>
        </w:rPr>
      </w:pPr>
      <w:r w:rsidRPr="00334102">
        <w:rPr>
          <w:lang w:eastAsia="en-GB"/>
        </w:rPr>
        <w:t>Great Hill/Maidencombe Cluster</w:t>
      </w:r>
    </w:p>
    <w:p w14:paraId="6560BA25" w14:textId="77777777" w:rsidR="003C667F" w:rsidRPr="00334102" w:rsidRDefault="003C667F" w:rsidP="0050499F">
      <w:pPr>
        <w:pStyle w:val="squarebullets"/>
        <w:rPr>
          <w:lang w:eastAsia="en-GB"/>
        </w:rPr>
      </w:pPr>
      <w:r w:rsidRPr="00334102">
        <w:rPr>
          <w:lang w:eastAsia="en-GB"/>
        </w:rPr>
        <w:t xml:space="preserve">Land south of </w:t>
      </w:r>
      <w:proofErr w:type="spellStart"/>
      <w:r w:rsidRPr="00334102">
        <w:rPr>
          <w:lang w:eastAsia="en-GB"/>
        </w:rPr>
        <w:t>Churscombe</w:t>
      </w:r>
      <w:proofErr w:type="spellEnd"/>
      <w:r w:rsidRPr="00334102">
        <w:rPr>
          <w:lang w:eastAsia="en-GB"/>
        </w:rPr>
        <w:t xml:space="preserve"> Cross/Windmill Hill   </w:t>
      </w:r>
    </w:p>
    <w:p w14:paraId="4AD2133A" w14:textId="77777777" w:rsidR="003C667F" w:rsidRDefault="003C667F" w:rsidP="0050499F">
      <w:pPr>
        <w:pStyle w:val="squarebullets"/>
        <w:rPr>
          <w:lang w:eastAsia="en-GB"/>
        </w:rPr>
      </w:pPr>
      <w:r w:rsidRPr="00334102">
        <w:rPr>
          <w:lang w:eastAsia="en-GB"/>
        </w:rPr>
        <w:t>Broadsands, Churston and Galmpton Sites</w:t>
      </w:r>
    </w:p>
    <w:p w14:paraId="78388696" w14:textId="77777777" w:rsidR="003C667F" w:rsidRDefault="003C667F" w:rsidP="003C667F">
      <w:pPr>
        <w:pStyle w:val="squarebullets"/>
        <w:numPr>
          <w:ilvl w:val="0"/>
          <w:numId w:val="0"/>
        </w:numPr>
      </w:pPr>
    </w:p>
    <w:p w14:paraId="2B9025A0" w14:textId="1E372C81" w:rsidR="003C667F" w:rsidRDefault="003C667F" w:rsidP="003C667F">
      <w:pPr>
        <w:pStyle w:val="squarebullets"/>
        <w:numPr>
          <w:ilvl w:val="0"/>
          <w:numId w:val="0"/>
        </w:numPr>
      </w:pPr>
      <w:r>
        <w:t>A summary of the areas SA is provided in Table 1 and figure 1 and t</w:t>
      </w:r>
      <w:r w:rsidRPr="00D57874">
        <w:t xml:space="preserve">he </w:t>
      </w:r>
      <w:r>
        <w:t>full</w:t>
      </w:r>
      <w:r w:rsidRPr="00D57874">
        <w:t xml:space="preserve"> assessment</w:t>
      </w:r>
      <w:r>
        <w:t xml:space="preserve"> is presented</w:t>
      </w:r>
      <w:r w:rsidRPr="00D57874">
        <w:t xml:space="preserve"> in </w:t>
      </w:r>
      <w:r w:rsidRPr="00313393">
        <w:rPr>
          <w:b/>
          <w:bCs/>
        </w:rPr>
        <w:t>Appendix A</w:t>
      </w:r>
      <w:r w:rsidR="00965C13">
        <w:t xml:space="preserve"> in this report</w:t>
      </w:r>
      <w:r w:rsidRPr="00D57874">
        <w:t>.</w:t>
      </w:r>
    </w:p>
    <w:p w14:paraId="513CD199" w14:textId="77777777" w:rsidR="00361229" w:rsidRDefault="00361229" w:rsidP="003C667F">
      <w:pPr>
        <w:pStyle w:val="squarebullets"/>
        <w:numPr>
          <w:ilvl w:val="0"/>
          <w:numId w:val="0"/>
        </w:numPr>
      </w:pPr>
    </w:p>
    <w:p w14:paraId="54002BCA" w14:textId="77777777" w:rsidR="003C667F" w:rsidRDefault="003C667F" w:rsidP="003C667F">
      <w:pPr>
        <w:pStyle w:val="Caption"/>
        <w:rPr>
          <w:b w:val="0"/>
          <w:bCs w:val="0"/>
        </w:rPr>
      </w:pPr>
      <w:r>
        <w:t xml:space="preserve">Table </w:t>
      </w:r>
      <w:r w:rsidR="005B3BCA">
        <w:fldChar w:fldCharType="begin"/>
      </w:r>
      <w:r w:rsidR="005B3BCA">
        <w:instrText xml:space="preserve"> SEQ Table \* ARABIC </w:instrText>
      </w:r>
      <w:r w:rsidR="005B3BCA">
        <w:fldChar w:fldCharType="separate"/>
      </w:r>
      <w:r>
        <w:rPr>
          <w:noProof/>
        </w:rPr>
        <w:t>1</w:t>
      </w:r>
      <w:r w:rsidR="005B3BCA">
        <w:rPr>
          <w:noProof/>
        </w:rPr>
        <w:fldChar w:fldCharType="end"/>
      </w:r>
      <w:r>
        <w:t xml:space="preserve">: Summary of SA alternative Future Growth Areas </w:t>
      </w:r>
    </w:p>
    <w:tbl>
      <w:tblPr>
        <w:tblStyle w:val="TableGrid"/>
        <w:tblW w:w="0" w:type="auto"/>
        <w:tblLook w:val="04A0" w:firstRow="1" w:lastRow="0" w:firstColumn="1" w:lastColumn="0" w:noHBand="0" w:noVBand="1"/>
      </w:tblPr>
      <w:tblGrid>
        <w:gridCol w:w="1838"/>
        <w:gridCol w:w="4678"/>
        <w:gridCol w:w="3940"/>
      </w:tblGrid>
      <w:tr w:rsidR="003C667F" w14:paraId="5F91515E" w14:textId="77777777" w:rsidTr="00460809">
        <w:trPr>
          <w:tblHeader/>
        </w:trPr>
        <w:tc>
          <w:tcPr>
            <w:tcW w:w="1838" w:type="dxa"/>
            <w:shd w:val="clear" w:color="auto" w:fill="002F6C" w:themeFill="text1"/>
          </w:tcPr>
          <w:p w14:paraId="259CB4DC" w14:textId="77777777" w:rsidR="003C667F" w:rsidRPr="0037646C" w:rsidRDefault="003C667F">
            <w:pPr>
              <w:rPr>
                <w:rFonts w:cstheme="minorHAnsi"/>
                <w:b/>
                <w:bCs/>
                <w:sz w:val="20"/>
                <w:szCs w:val="20"/>
              </w:rPr>
            </w:pPr>
            <w:r w:rsidRPr="00617B97">
              <w:rPr>
                <w:b/>
                <w:bCs/>
              </w:rPr>
              <w:t>Area</w:t>
            </w:r>
            <w:r w:rsidRPr="0037646C">
              <w:rPr>
                <w:rFonts w:cstheme="minorHAnsi"/>
                <w:b/>
                <w:bCs/>
                <w:sz w:val="20"/>
                <w:szCs w:val="20"/>
              </w:rPr>
              <w:t xml:space="preserve"> </w:t>
            </w:r>
          </w:p>
        </w:tc>
        <w:tc>
          <w:tcPr>
            <w:tcW w:w="4678" w:type="dxa"/>
            <w:shd w:val="clear" w:color="auto" w:fill="002F6C" w:themeFill="text1"/>
          </w:tcPr>
          <w:p w14:paraId="07D3128C" w14:textId="77777777" w:rsidR="003C667F" w:rsidRPr="0037646C" w:rsidRDefault="003C667F">
            <w:pPr>
              <w:jc w:val="center"/>
              <w:rPr>
                <w:rFonts w:cstheme="minorHAnsi"/>
                <w:b/>
                <w:bCs/>
                <w:sz w:val="20"/>
                <w:szCs w:val="20"/>
              </w:rPr>
            </w:pPr>
            <w:r w:rsidRPr="0037646C">
              <w:rPr>
                <w:rFonts w:cstheme="minorHAnsi"/>
                <w:b/>
                <w:bCs/>
                <w:sz w:val="20"/>
                <w:szCs w:val="20"/>
              </w:rPr>
              <w:t>SA comments</w:t>
            </w:r>
          </w:p>
        </w:tc>
        <w:tc>
          <w:tcPr>
            <w:tcW w:w="3940" w:type="dxa"/>
            <w:shd w:val="clear" w:color="auto" w:fill="002F6C" w:themeFill="text1"/>
          </w:tcPr>
          <w:p w14:paraId="477B484B" w14:textId="77777777" w:rsidR="003C667F" w:rsidRPr="0037646C" w:rsidRDefault="003C667F">
            <w:pPr>
              <w:rPr>
                <w:rFonts w:cstheme="minorHAnsi"/>
                <w:b/>
                <w:bCs/>
                <w:sz w:val="20"/>
                <w:szCs w:val="20"/>
              </w:rPr>
            </w:pPr>
            <w:r w:rsidRPr="0037646C">
              <w:rPr>
                <w:rFonts w:cstheme="minorHAnsi"/>
                <w:b/>
                <w:bCs/>
                <w:sz w:val="20"/>
                <w:szCs w:val="20"/>
              </w:rPr>
              <w:t>SA recommendation</w:t>
            </w:r>
          </w:p>
        </w:tc>
      </w:tr>
      <w:tr w:rsidR="003C667F" w14:paraId="1DB68050" w14:textId="77777777" w:rsidTr="00460809">
        <w:tc>
          <w:tcPr>
            <w:tcW w:w="1838" w:type="dxa"/>
            <w:shd w:val="clear" w:color="auto" w:fill="002F6C" w:themeFill="text1"/>
          </w:tcPr>
          <w:p w14:paraId="64EB611B" w14:textId="77777777" w:rsidR="003C667F" w:rsidRPr="0037646C" w:rsidRDefault="003C667F">
            <w:pPr>
              <w:rPr>
                <w:rStyle w:val="normaltextrun"/>
                <w:rFonts w:cstheme="minorHAnsi"/>
                <w:b/>
                <w:bCs/>
                <w:sz w:val="20"/>
                <w:szCs w:val="20"/>
              </w:rPr>
            </w:pPr>
            <w:r w:rsidRPr="0037646C">
              <w:rPr>
                <w:rFonts w:cstheme="minorHAnsi"/>
                <w:b/>
                <w:bCs/>
                <w:sz w:val="20"/>
                <w:szCs w:val="20"/>
              </w:rPr>
              <w:t>Edginswell, Torquay</w:t>
            </w:r>
          </w:p>
        </w:tc>
        <w:tc>
          <w:tcPr>
            <w:tcW w:w="4678" w:type="dxa"/>
          </w:tcPr>
          <w:p w14:paraId="34F94078" w14:textId="77777777" w:rsidR="003C667F" w:rsidRPr="0037646C" w:rsidRDefault="003C667F">
            <w:pPr>
              <w:rPr>
                <w:rFonts w:cstheme="minorHAnsi"/>
                <w:sz w:val="20"/>
                <w:szCs w:val="20"/>
              </w:rPr>
            </w:pPr>
            <w:r w:rsidRPr="0037646C">
              <w:rPr>
                <w:rFonts w:cstheme="minorHAnsi"/>
                <w:sz w:val="20"/>
                <w:szCs w:val="20"/>
              </w:rPr>
              <w:t xml:space="preserve">The area was found to have potential for significant positive effects for provision of housing including affordable housing, economic development, transport and equality. </w:t>
            </w:r>
          </w:p>
          <w:p w14:paraId="592B1881" w14:textId="77777777" w:rsidR="003C667F" w:rsidRPr="0037646C" w:rsidRDefault="003C667F">
            <w:pPr>
              <w:rPr>
                <w:rFonts w:cstheme="minorHAnsi"/>
                <w:sz w:val="20"/>
                <w:szCs w:val="20"/>
              </w:rPr>
            </w:pPr>
            <w:r w:rsidRPr="0037646C">
              <w:rPr>
                <w:rFonts w:cstheme="minorHAnsi"/>
                <w:sz w:val="20"/>
                <w:szCs w:val="20"/>
              </w:rPr>
              <w:t xml:space="preserve">The area was found to have potential for positive impacts for health objective. </w:t>
            </w:r>
          </w:p>
          <w:p w14:paraId="6557EFB1" w14:textId="77777777"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for biodiversity climate change, heritage, landscape and waste objectives. </w:t>
            </w:r>
          </w:p>
          <w:p w14:paraId="7993498A" w14:textId="06B4B12E" w:rsidR="003C667F" w:rsidRPr="0037646C" w:rsidRDefault="003C667F">
            <w:pPr>
              <w:rPr>
                <w:rFonts w:cstheme="minorHAnsi"/>
                <w:sz w:val="20"/>
                <w:szCs w:val="20"/>
              </w:rPr>
            </w:pPr>
            <w:r w:rsidRPr="0037646C">
              <w:rPr>
                <w:rFonts w:cstheme="minorHAnsi"/>
                <w:sz w:val="20"/>
                <w:szCs w:val="20"/>
              </w:rPr>
              <w:t xml:space="preserve">There are significant negative impacts concerning loss of greenfield land and large areas of </w:t>
            </w:r>
            <w:r w:rsidR="00EC1990">
              <w:rPr>
                <w:rFonts w:cstheme="minorHAnsi"/>
                <w:sz w:val="20"/>
                <w:szCs w:val="20"/>
              </w:rPr>
              <w:t>best and most versatile (</w:t>
            </w:r>
            <w:r w:rsidRPr="0037646C">
              <w:rPr>
                <w:rFonts w:cstheme="minorHAnsi"/>
                <w:sz w:val="20"/>
                <w:szCs w:val="20"/>
              </w:rPr>
              <w:t>BMV</w:t>
            </w:r>
            <w:r w:rsidR="00EC1990">
              <w:rPr>
                <w:rFonts w:cstheme="minorHAnsi"/>
                <w:sz w:val="20"/>
                <w:szCs w:val="20"/>
              </w:rPr>
              <w:t>)</w:t>
            </w:r>
            <w:r w:rsidRPr="0037646C">
              <w:rPr>
                <w:rFonts w:cstheme="minorHAnsi"/>
                <w:sz w:val="20"/>
                <w:szCs w:val="20"/>
              </w:rPr>
              <w:t xml:space="preserve"> agricultural land.</w:t>
            </w:r>
          </w:p>
        </w:tc>
        <w:tc>
          <w:tcPr>
            <w:tcW w:w="3940" w:type="dxa"/>
          </w:tcPr>
          <w:p w14:paraId="22793715" w14:textId="52D9F9C4" w:rsidR="003C667F" w:rsidRPr="0037646C" w:rsidRDefault="003C667F">
            <w:pPr>
              <w:rPr>
                <w:rFonts w:cstheme="minorHAnsi"/>
                <w:sz w:val="20"/>
                <w:szCs w:val="20"/>
              </w:rPr>
            </w:pPr>
            <w:r w:rsidRPr="0037646C">
              <w:rPr>
                <w:rFonts w:cstheme="minorHAnsi"/>
                <w:sz w:val="20"/>
                <w:szCs w:val="20"/>
              </w:rPr>
              <w:t>The area was allocated in the</w:t>
            </w:r>
            <w:r w:rsidR="006C1319">
              <w:rPr>
                <w:rFonts w:cstheme="minorHAnsi"/>
                <w:sz w:val="20"/>
                <w:szCs w:val="20"/>
              </w:rPr>
              <w:t xml:space="preserve"> Torbay </w:t>
            </w:r>
            <w:r w:rsidR="006C1319" w:rsidRPr="0037646C">
              <w:rPr>
                <w:rFonts w:cstheme="minorHAnsi"/>
                <w:sz w:val="20"/>
                <w:szCs w:val="20"/>
              </w:rPr>
              <w:t>Local</w:t>
            </w:r>
            <w:r w:rsidRPr="0037646C">
              <w:rPr>
                <w:rFonts w:cstheme="minorHAnsi"/>
                <w:sz w:val="20"/>
                <w:szCs w:val="20"/>
              </w:rPr>
              <w:t xml:space="preserve"> Plan</w:t>
            </w:r>
            <w:r w:rsidR="006C1319">
              <w:rPr>
                <w:rFonts w:cstheme="minorHAnsi"/>
                <w:sz w:val="20"/>
                <w:szCs w:val="20"/>
              </w:rPr>
              <w:t xml:space="preserve"> 2015</w:t>
            </w:r>
            <w:r w:rsidRPr="0037646C">
              <w:rPr>
                <w:rFonts w:cstheme="minorHAnsi"/>
                <w:sz w:val="20"/>
                <w:szCs w:val="20"/>
              </w:rPr>
              <w:t xml:space="preserve"> as a Future Growth Area and was subject to a masterplan.</w:t>
            </w:r>
          </w:p>
          <w:p w14:paraId="1F42F586" w14:textId="4E1015EC" w:rsidR="003C667F" w:rsidRPr="0037646C" w:rsidRDefault="003C667F">
            <w:pPr>
              <w:rPr>
                <w:rFonts w:cstheme="minorHAnsi"/>
                <w:sz w:val="20"/>
                <w:szCs w:val="20"/>
              </w:rPr>
            </w:pPr>
            <w:r w:rsidRPr="0037646C">
              <w:rPr>
                <w:rFonts w:cstheme="minorHAnsi"/>
                <w:sz w:val="20"/>
                <w:szCs w:val="20"/>
              </w:rPr>
              <w:t>It is possible to mitigate some of the potential adverse impacts and areas of uncertainty raised</w:t>
            </w:r>
            <w:r w:rsidR="005637D8">
              <w:rPr>
                <w:rFonts w:cstheme="minorHAnsi"/>
                <w:sz w:val="20"/>
                <w:szCs w:val="20"/>
              </w:rPr>
              <w:t>.</w:t>
            </w:r>
          </w:p>
          <w:p w14:paraId="66D1E7CD" w14:textId="77777777" w:rsidR="003C667F" w:rsidRPr="0037646C" w:rsidRDefault="003C667F">
            <w:pPr>
              <w:rPr>
                <w:rFonts w:cstheme="minorHAnsi"/>
                <w:sz w:val="20"/>
                <w:szCs w:val="20"/>
              </w:rPr>
            </w:pPr>
            <w:r w:rsidRPr="0037646C">
              <w:rPr>
                <w:rFonts w:cstheme="minorHAnsi"/>
                <w:sz w:val="20"/>
                <w:szCs w:val="20"/>
              </w:rPr>
              <w:t>On balance and compared with other areas with similar environmental constraints, the area should be included in housing allocation subject to agricultural land study recommendations.</w:t>
            </w:r>
          </w:p>
        </w:tc>
      </w:tr>
      <w:tr w:rsidR="003C667F" w14:paraId="4E8097C7" w14:textId="77777777" w:rsidTr="00460809">
        <w:tc>
          <w:tcPr>
            <w:tcW w:w="1838" w:type="dxa"/>
            <w:shd w:val="clear" w:color="auto" w:fill="002F6C" w:themeFill="text1"/>
          </w:tcPr>
          <w:p w14:paraId="7D65328F" w14:textId="77777777" w:rsidR="003C667F" w:rsidRPr="0037646C" w:rsidRDefault="003C667F">
            <w:pPr>
              <w:rPr>
                <w:rFonts w:cstheme="minorHAnsi"/>
                <w:b/>
                <w:bCs/>
                <w:sz w:val="20"/>
                <w:szCs w:val="20"/>
              </w:rPr>
            </w:pPr>
            <w:r w:rsidRPr="0037646C">
              <w:rPr>
                <w:rStyle w:val="normaltextrun"/>
                <w:rFonts w:cstheme="minorHAnsi"/>
                <w:b/>
                <w:bCs/>
                <w:sz w:val="20"/>
                <w:szCs w:val="20"/>
              </w:rPr>
              <w:t>Collaton St Mary, Paignton</w:t>
            </w:r>
          </w:p>
        </w:tc>
        <w:tc>
          <w:tcPr>
            <w:tcW w:w="4678" w:type="dxa"/>
          </w:tcPr>
          <w:p w14:paraId="2E518C50" w14:textId="42134096" w:rsidR="003C667F" w:rsidRPr="0037646C" w:rsidRDefault="003C667F">
            <w:pPr>
              <w:rPr>
                <w:rFonts w:cstheme="minorHAnsi"/>
                <w:sz w:val="20"/>
                <w:szCs w:val="20"/>
              </w:rPr>
            </w:pPr>
            <w:r w:rsidRPr="0037646C">
              <w:rPr>
                <w:rFonts w:cstheme="minorHAnsi"/>
                <w:sz w:val="20"/>
                <w:szCs w:val="20"/>
              </w:rPr>
              <w:t xml:space="preserve">The area was found to have potential for significant positive effects for </w:t>
            </w:r>
            <w:r w:rsidR="0074289A">
              <w:rPr>
                <w:rFonts w:cstheme="minorHAnsi"/>
                <w:sz w:val="20"/>
                <w:szCs w:val="20"/>
              </w:rPr>
              <w:t xml:space="preserve">the </w:t>
            </w:r>
            <w:r w:rsidRPr="0037646C">
              <w:rPr>
                <w:rFonts w:cstheme="minorHAnsi"/>
                <w:sz w:val="20"/>
                <w:szCs w:val="20"/>
              </w:rPr>
              <w:t xml:space="preserve">provision of housing including affordable housing. </w:t>
            </w:r>
          </w:p>
          <w:p w14:paraId="0980B65A" w14:textId="2F511551" w:rsidR="003C667F" w:rsidRPr="0037646C" w:rsidRDefault="003C667F">
            <w:pPr>
              <w:rPr>
                <w:rFonts w:cstheme="minorHAnsi"/>
                <w:sz w:val="20"/>
                <w:szCs w:val="20"/>
              </w:rPr>
            </w:pPr>
            <w:r w:rsidRPr="0037646C">
              <w:rPr>
                <w:rFonts w:cstheme="minorHAnsi"/>
                <w:sz w:val="20"/>
                <w:szCs w:val="20"/>
              </w:rPr>
              <w:t xml:space="preserve">The area was found to have potential for positive impacts for economic development, transport and equality. </w:t>
            </w:r>
          </w:p>
          <w:p w14:paraId="29E053A4" w14:textId="22EE3A2E"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w:t>
            </w:r>
            <w:r w:rsidR="00C117A7">
              <w:rPr>
                <w:rFonts w:cstheme="minorHAnsi"/>
                <w:sz w:val="20"/>
                <w:szCs w:val="20"/>
              </w:rPr>
              <w:t>of</w:t>
            </w:r>
            <w:r w:rsidRPr="0037646C">
              <w:rPr>
                <w:rFonts w:cstheme="minorHAnsi"/>
                <w:sz w:val="20"/>
                <w:szCs w:val="20"/>
              </w:rPr>
              <w:t xml:space="preserve"> biodiversity climate change, heritage, landscape, waste and health. </w:t>
            </w:r>
          </w:p>
          <w:p w14:paraId="1DF59638" w14:textId="77777777" w:rsidR="003C667F" w:rsidRPr="0037646C" w:rsidRDefault="003C667F">
            <w:pPr>
              <w:rPr>
                <w:rFonts w:cstheme="minorHAnsi"/>
                <w:sz w:val="20"/>
                <w:szCs w:val="20"/>
              </w:rPr>
            </w:pPr>
            <w:r w:rsidRPr="0037646C">
              <w:rPr>
                <w:rFonts w:cstheme="minorHAnsi"/>
                <w:sz w:val="20"/>
                <w:szCs w:val="20"/>
              </w:rPr>
              <w:t>There are significant negative impacts concerning loss of greenfield land and large areas of BMV agricultural land.</w:t>
            </w:r>
          </w:p>
        </w:tc>
        <w:tc>
          <w:tcPr>
            <w:tcW w:w="3940" w:type="dxa"/>
          </w:tcPr>
          <w:p w14:paraId="71909B70" w14:textId="78DC950B" w:rsidR="003C667F" w:rsidRPr="0037646C" w:rsidRDefault="003C667F">
            <w:pPr>
              <w:rPr>
                <w:rFonts w:cstheme="minorHAnsi"/>
                <w:sz w:val="20"/>
                <w:szCs w:val="20"/>
              </w:rPr>
            </w:pPr>
            <w:r w:rsidRPr="0037646C">
              <w:rPr>
                <w:rFonts w:cstheme="minorHAnsi"/>
                <w:sz w:val="20"/>
                <w:szCs w:val="20"/>
              </w:rPr>
              <w:t xml:space="preserve">The area was allocated in the </w:t>
            </w:r>
            <w:r w:rsidR="006C1319">
              <w:rPr>
                <w:rFonts w:cstheme="minorHAnsi"/>
                <w:sz w:val="20"/>
                <w:szCs w:val="20"/>
              </w:rPr>
              <w:t>Torbay</w:t>
            </w:r>
            <w:r w:rsidR="002F34BA">
              <w:rPr>
                <w:rFonts w:cstheme="minorHAnsi"/>
                <w:sz w:val="20"/>
                <w:szCs w:val="20"/>
              </w:rPr>
              <w:t xml:space="preserve"> </w:t>
            </w:r>
            <w:r w:rsidRPr="0037646C">
              <w:rPr>
                <w:rFonts w:cstheme="minorHAnsi"/>
                <w:sz w:val="20"/>
                <w:szCs w:val="20"/>
              </w:rPr>
              <w:t>Local Plan</w:t>
            </w:r>
            <w:r w:rsidR="006C1319">
              <w:rPr>
                <w:rFonts w:cstheme="minorHAnsi"/>
                <w:sz w:val="20"/>
                <w:szCs w:val="20"/>
              </w:rPr>
              <w:t xml:space="preserve"> 2015</w:t>
            </w:r>
            <w:r w:rsidRPr="0037646C">
              <w:rPr>
                <w:rFonts w:cstheme="minorHAnsi"/>
                <w:sz w:val="20"/>
                <w:szCs w:val="20"/>
              </w:rPr>
              <w:t xml:space="preserve"> as a Future Growth Area and was subject to a masterplan.</w:t>
            </w:r>
          </w:p>
          <w:p w14:paraId="53A80143" w14:textId="7AD25B79" w:rsidR="003C667F" w:rsidRPr="0037646C" w:rsidRDefault="003C667F">
            <w:pPr>
              <w:rPr>
                <w:rFonts w:cstheme="minorHAnsi"/>
                <w:sz w:val="20"/>
                <w:szCs w:val="20"/>
              </w:rPr>
            </w:pPr>
            <w:r w:rsidRPr="0037646C">
              <w:rPr>
                <w:rFonts w:cstheme="minorHAnsi"/>
                <w:sz w:val="20"/>
                <w:szCs w:val="20"/>
              </w:rPr>
              <w:t>It is possible to mitigate some of the potential adverse impacts and areas of uncertainty raised</w:t>
            </w:r>
            <w:r w:rsidR="005637D8">
              <w:rPr>
                <w:rFonts w:cstheme="minorHAnsi"/>
                <w:sz w:val="20"/>
                <w:szCs w:val="20"/>
              </w:rPr>
              <w:t>.</w:t>
            </w:r>
            <w:r w:rsidRPr="0037646C">
              <w:rPr>
                <w:rFonts w:cstheme="minorHAnsi"/>
                <w:sz w:val="20"/>
                <w:szCs w:val="20"/>
              </w:rPr>
              <w:t xml:space="preserve"> </w:t>
            </w:r>
          </w:p>
          <w:p w14:paraId="6F453EA1" w14:textId="77777777" w:rsidR="003C667F" w:rsidRPr="0037646C" w:rsidRDefault="003C667F">
            <w:pPr>
              <w:rPr>
                <w:rFonts w:cstheme="minorHAnsi"/>
                <w:sz w:val="20"/>
                <w:szCs w:val="20"/>
              </w:rPr>
            </w:pPr>
            <w:r w:rsidRPr="0037646C">
              <w:rPr>
                <w:rFonts w:cstheme="minorHAnsi"/>
                <w:sz w:val="20"/>
                <w:szCs w:val="20"/>
              </w:rPr>
              <w:t>On balance and compared with other areas with similar environmental constraints, the area should be included in housing allocation subject to agricultural land study recommendations.</w:t>
            </w:r>
          </w:p>
        </w:tc>
      </w:tr>
      <w:tr w:rsidR="003C667F" w14:paraId="0ECD2A91" w14:textId="77777777" w:rsidTr="00460809">
        <w:tc>
          <w:tcPr>
            <w:tcW w:w="1838" w:type="dxa"/>
            <w:shd w:val="clear" w:color="auto" w:fill="002F6C" w:themeFill="text1"/>
          </w:tcPr>
          <w:p w14:paraId="364B9FB6" w14:textId="77777777" w:rsidR="003C667F" w:rsidRPr="0037646C" w:rsidRDefault="003C667F">
            <w:pPr>
              <w:rPr>
                <w:rFonts w:cstheme="minorHAnsi"/>
                <w:b/>
                <w:bCs/>
                <w:sz w:val="20"/>
                <w:szCs w:val="20"/>
              </w:rPr>
            </w:pPr>
            <w:r w:rsidRPr="0037646C">
              <w:rPr>
                <w:rStyle w:val="normaltextrun"/>
                <w:rFonts w:cstheme="minorHAnsi"/>
                <w:b/>
                <w:bCs/>
                <w:sz w:val="20"/>
                <w:szCs w:val="20"/>
              </w:rPr>
              <w:t>West of Yalberton/ Long Road and Berry Acres</w:t>
            </w:r>
          </w:p>
        </w:tc>
        <w:tc>
          <w:tcPr>
            <w:tcW w:w="4678" w:type="dxa"/>
          </w:tcPr>
          <w:p w14:paraId="0E3ACA9C" w14:textId="77777777" w:rsidR="003C667F" w:rsidRPr="0037646C" w:rsidRDefault="003C667F">
            <w:pPr>
              <w:rPr>
                <w:rFonts w:cstheme="minorHAnsi"/>
                <w:sz w:val="20"/>
                <w:szCs w:val="20"/>
              </w:rPr>
            </w:pPr>
            <w:r w:rsidRPr="0037646C">
              <w:rPr>
                <w:rFonts w:cstheme="minorHAnsi"/>
                <w:sz w:val="20"/>
                <w:szCs w:val="20"/>
              </w:rPr>
              <w:t>The area was found to have potential for significant positive effects for provision of housing including affordable housing.</w:t>
            </w:r>
          </w:p>
          <w:p w14:paraId="007B6CB6" w14:textId="5D765324" w:rsidR="003C667F" w:rsidRPr="0037646C" w:rsidRDefault="003C667F">
            <w:pPr>
              <w:rPr>
                <w:rFonts w:cstheme="minorHAnsi"/>
                <w:sz w:val="20"/>
                <w:szCs w:val="20"/>
              </w:rPr>
            </w:pPr>
            <w:r w:rsidRPr="0037646C">
              <w:rPr>
                <w:rFonts w:cstheme="minorHAnsi"/>
                <w:sz w:val="20"/>
                <w:szCs w:val="20"/>
              </w:rPr>
              <w:t xml:space="preserve">The area was found to have potential for positive impacts for economic development, transport, health and equality. </w:t>
            </w:r>
          </w:p>
          <w:p w14:paraId="1A0631C6" w14:textId="171B23E5"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w:t>
            </w:r>
            <w:r w:rsidR="0029741E">
              <w:rPr>
                <w:rFonts w:cstheme="minorHAnsi"/>
                <w:sz w:val="20"/>
                <w:szCs w:val="20"/>
              </w:rPr>
              <w:t>o</w:t>
            </w:r>
            <w:r w:rsidRPr="0037646C">
              <w:rPr>
                <w:rFonts w:cstheme="minorHAnsi"/>
                <w:sz w:val="20"/>
                <w:szCs w:val="20"/>
              </w:rPr>
              <w:t xml:space="preserve">f biodiversity climate change, heritage, landscape and waste. The area is relatively </w:t>
            </w:r>
            <w:r w:rsidR="0087172B">
              <w:rPr>
                <w:rFonts w:cstheme="minorHAnsi"/>
                <w:sz w:val="20"/>
                <w:szCs w:val="20"/>
              </w:rPr>
              <w:t>visible</w:t>
            </w:r>
            <w:r w:rsidRPr="0037646C">
              <w:rPr>
                <w:rFonts w:cstheme="minorHAnsi"/>
                <w:sz w:val="20"/>
                <w:szCs w:val="20"/>
              </w:rPr>
              <w:t xml:space="preserve"> from the AONB. </w:t>
            </w:r>
          </w:p>
          <w:p w14:paraId="7AB0407C" w14:textId="77777777" w:rsidR="003C667F" w:rsidRPr="0037646C" w:rsidRDefault="003C667F">
            <w:pPr>
              <w:rPr>
                <w:rFonts w:cstheme="minorHAnsi"/>
                <w:sz w:val="20"/>
                <w:szCs w:val="20"/>
              </w:rPr>
            </w:pPr>
            <w:r w:rsidRPr="0037646C">
              <w:rPr>
                <w:rFonts w:cstheme="minorHAnsi"/>
                <w:sz w:val="20"/>
                <w:szCs w:val="20"/>
              </w:rPr>
              <w:t>There are significant negative impacts concerning loss of greenfield land and large areas of BMV agricultural land.</w:t>
            </w:r>
          </w:p>
        </w:tc>
        <w:tc>
          <w:tcPr>
            <w:tcW w:w="3940" w:type="dxa"/>
          </w:tcPr>
          <w:p w14:paraId="6B253E1F" w14:textId="4F8A02C1" w:rsidR="003C667F" w:rsidRPr="0037646C" w:rsidRDefault="003C667F" w:rsidP="005637D8">
            <w:pPr>
              <w:rPr>
                <w:rFonts w:cstheme="minorHAnsi"/>
                <w:sz w:val="20"/>
                <w:szCs w:val="20"/>
              </w:rPr>
            </w:pPr>
            <w:r w:rsidRPr="0037646C">
              <w:rPr>
                <w:rFonts w:cstheme="minorHAnsi"/>
                <w:sz w:val="20"/>
                <w:szCs w:val="20"/>
              </w:rPr>
              <w:t xml:space="preserve">The area was allocated in the Local Plan as a Future Growth Area. </w:t>
            </w:r>
            <w:r w:rsidR="005637D8">
              <w:rPr>
                <w:rFonts w:cstheme="minorHAnsi"/>
                <w:sz w:val="20"/>
                <w:szCs w:val="20"/>
              </w:rPr>
              <w:t xml:space="preserve"> </w:t>
            </w:r>
            <w:r w:rsidRPr="0037646C">
              <w:rPr>
                <w:rFonts w:cstheme="minorHAnsi"/>
                <w:sz w:val="20"/>
                <w:szCs w:val="20"/>
              </w:rPr>
              <w:t>It is possible to mitigate some of the potential adverse impacts and areas of uncertainty raised through careful masterplanning</w:t>
            </w:r>
            <w:r w:rsidR="005637D8">
              <w:rPr>
                <w:rFonts w:cstheme="minorHAnsi"/>
                <w:sz w:val="20"/>
                <w:szCs w:val="20"/>
              </w:rPr>
              <w:t>.</w:t>
            </w:r>
            <w:r w:rsidRPr="0037646C">
              <w:rPr>
                <w:rFonts w:cstheme="minorHAnsi"/>
                <w:sz w:val="20"/>
                <w:szCs w:val="20"/>
              </w:rPr>
              <w:t xml:space="preserve"> On balance and compared with other areas with similar environmental constraints, the area should be included in housing allocation subject to agricultural land study recommendations.</w:t>
            </w:r>
          </w:p>
        </w:tc>
      </w:tr>
      <w:tr w:rsidR="003C667F" w14:paraId="10B10630" w14:textId="77777777" w:rsidTr="00460809">
        <w:tc>
          <w:tcPr>
            <w:tcW w:w="1838" w:type="dxa"/>
            <w:shd w:val="clear" w:color="auto" w:fill="002F6C" w:themeFill="text1"/>
          </w:tcPr>
          <w:p w14:paraId="6FE6C787" w14:textId="77777777" w:rsidR="003C667F" w:rsidRPr="0037646C" w:rsidRDefault="003C667F">
            <w:pPr>
              <w:rPr>
                <w:rFonts w:cstheme="minorHAnsi"/>
                <w:b/>
                <w:bCs/>
                <w:sz w:val="20"/>
                <w:szCs w:val="20"/>
              </w:rPr>
            </w:pPr>
            <w:proofErr w:type="spellStart"/>
            <w:r w:rsidRPr="0037646C">
              <w:rPr>
                <w:rFonts w:cstheme="minorHAnsi"/>
                <w:b/>
                <w:bCs/>
                <w:sz w:val="20"/>
                <w:szCs w:val="20"/>
              </w:rPr>
              <w:t>Stantor</w:t>
            </w:r>
            <w:proofErr w:type="spellEnd"/>
            <w:r w:rsidRPr="0037646C">
              <w:rPr>
                <w:rFonts w:cstheme="minorHAnsi"/>
                <w:b/>
                <w:bCs/>
                <w:sz w:val="20"/>
                <w:szCs w:val="20"/>
              </w:rPr>
              <w:t xml:space="preserve"> Barton</w:t>
            </w:r>
          </w:p>
        </w:tc>
        <w:tc>
          <w:tcPr>
            <w:tcW w:w="4678" w:type="dxa"/>
          </w:tcPr>
          <w:p w14:paraId="0381717F" w14:textId="77777777" w:rsidR="003C667F" w:rsidRPr="0037646C" w:rsidRDefault="003C667F">
            <w:pPr>
              <w:rPr>
                <w:rFonts w:cstheme="minorHAnsi"/>
                <w:sz w:val="20"/>
                <w:szCs w:val="20"/>
              </w:rPr>
            </w:pPr>
            <w:r w:rsidRPr="0037646C">
              <w:rPr>
                <w:rFonts w:cstheme="minorHAnsi"/>
                <w:sz w:val="20"/>
                <w:szCs w:val="20"/>
              </w:rPr>
              <w:t xml:space="preserve">The area was found to have potential for significant positive effects for provision of housing including affordable housing. </w:t>
            </w:r>
          </w:p>
          <w:p w14:paraId="17EBB489" w14:textId="291B3C81" w:rsidR="003C667F" w:rsidRPr="0037646C" w:rsidRDefault="003C667F">
            <w:pPr>
              <w:rPr>
                <w:rFonts w:cstheme="minorHAnsi"/>
                <w:sz w:val="20"/>
                <w:szCs w:val="20"/>
              </w:rPr>
            </w:pPr>
            <w:r w:rsidRPr="0037646C">
              <w:rPr>
                <w:rFonts w:cstheme="minorHAnsi"/>
                <w:sz w:val="20"/>
                <w:szCs w:val="20"/>
              </w:rPr>
              <w:t>The area was found to have potential for positive impacts for economic and social objectives.</w:t>
            </w:r>
          </w:p>
          <w:p w14:paraId="4879A35E" w14:textId="2B03036E"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w:t>
            </w:r>
            <w:r w:rsidR="00B50799">
              <w:rPr>
                <w:rFonts w:cstheme="minorHAnsi"/>
                <w:sz w:val="20"/>
                <w:szCs w:val="20"/>
              </w:rPr>
              <w:t>o</w:t>
            </w:r>
            <w:r w:rsidRPr="0037646C">
              <w:rPr>
                <w:rFonts w:cstheme="minorHAnsi"/>
                <w:sz w:val="20"/>
                <w:szCs w:val="20"/>
              </w:rPr>
              <w:t xml:space="preserve">f biodiversity climate change, heritage, and waste. </w:t>
            </w:r>
          </w:p>
          <w:p w14:paraId="7D7D1E71" w14:textId="3FC3D40A" w:rsidR="003C667F" w:rsidRPr="0037646C" w:rsidRDefault="003C667F">
            <w:pPr>
              <w:rPr>
                <w:rFonts w:cstheme="minorHAnsi"/>
                <w:b/>
                <w:bCs/>
                <w:sz w:val="20"/>
                <w:szCs w:val="20"/>
              </w:rPr>
            </w:pPr>
            <w:r w:rsidRPr="0037646C">
              <w:rPr>
                <w:rFonts w:cstheme="minorHAnsi"/>
                <w:sz w:val="20"/>
                <w:szCs w:val="20"/>
              </w:rPr>
              <w:t>There are significant negative impacts concerning landscape</w:t>
            </w:r>
            <w:r w:rsidR="00B50799">
              <w:rPr>
                <w:rFonts w:cstheme="minorHAnsi"/>
                <w:sz w:val="20"/>
                <w:szCs w:val="20"/>
              </w:rPr>
              <w:t xml:space="preserve"> and</w:t>
            </w:r>
            <w:r w:rsidRPr="0037646C">
              <w:rPr>
                <w:rFonts w:cstheme="minorHAnsi"/>
                <w:sz w:val="20"/>
                <w:szCs w:val="20"/>
              </w:rPr>
              <w:t xml:space="preserve"> loss of greenfield land.</w:t>
            </w:r>
          </w:p>
        </w:tc>
        <w:tc>
          <w:tcPr>
            <w:tcW w:w="3940" w:type="dxa"/>
          </w:tcPr>
          <w:p w14:paraId="4405D853" w14:textId="77777777" w:rsidR="003C667F" w:rsidRPr="0037646C" w:rsidRDefault="003C667F">
            <w:pPr>
              <w:rPr>
                <w:rFonts w:cstheme="minorHAnsi"/>
                <w:sz w:val="20"/>
                <w:szCs w:val="20"/>
              </w:rPr>
            </w:pPr>
            <w:r w:rsidRPr="0037646C">
              <w:rPr>
                <w:rFonts w:cstheme="minorHAnsi"/>
                <w:sz w:val="20"/>
                <w:szCs w:val="20"/>
              </w:rPr>
              <w:t xml:space="preserve">Limited development may be accommodated in the area without substantial impact on the wider landscape setting of Torbay. </w:t>
            </w:r>
          </w:p>
          <w:p w14:paraId="2F48CAFC" w14:textId="77777777" w:rsidR="003C667F" w:rsidRPr="0037646C" w:rsidRDefault="003C667F">
            <w:pPr>
              <w:rPr>
                <w:rFonts w:cstheme="minorHAnsi"/>
                <w:sz w:val="20"/>
                <w:szCs w:val="20"/>
              </w:rPr>
            </w:pPr>
            <w:r w:rsidRPr="0037646C">
              <w:rPr>
                <w:rFonts w:cstheme="minorHAnsi"/>
                <w:sz w:val="20"/>
                <w:szCs w:val="20"/>
              </w:rPr>
              <w:t>Development of the area is unlikely to deliver the number of dwellings suggested without extensive mitigations.</w:t>
            </w:r>
          </w:p>
          <w:p w14:paraId="169FEF6E" w14:textId="77777777" w:rsidR="003C667F" w:rsidRPr="0037646C" w:rsidRDefault="003C667F">
            <w:pPr>
              <w:rPr>
                <w:rFonts w:cstheme="minorHAnsi"/>
                <w:b/>
                <w:bCs/>
                <w:sz w:val="20"/>
                <w:szCs w:val="20"/>
              </w:rPr>
            </w:pPr>
            <w:r w:rsidRPr="0037646C">
              <w:rPr>
                <w:rFonts w:cstheme="minorHAnsi"/>
                <w:sz w:val="20"/>
                <w:szCs w:val="20"/>
              </w:rPr>
              <w:t xml:space="preserve">On balance and compared with other areas with similar environmental constraints, the area should not be included in housing allocation.  </w:t>
            </w:r>
          </w:p>
        </w:tc>
      </w:tr>
      <w:tr w:rsidR="003C667F" w14:paraId="3024AA01" w14:textId="77777777" w:rsidTr="00460809">
        <w:tc>
          <w:tcPr>
            <w:tcW w:w="1838" w:type="dxa"/>
            <w:shd w:val="clear" w:color="auto" w:fill="002F6C" w:themeFill="text1"/>
          </w:tcPr>
          <w:p w14:paraId="72470DE4" w14:textId="77777777" w:rsidR="003C667F" w:rsidRPr="0037646C" w:rsidRDefault="003C667F">
            <w:pPr>
              <w:pStyle w:val="paragraph"/>
              <w:spacing w:before="0" w:beforeAutospacing="0" w:after="0" w:afterAutospacing="0"/>
              <w:textAlignment w:val="baseline"/>
              <w:rPr>
                <w:rFonts w:asciiTheme="minorHAnsi" w:hAnsiTheme="minorHAnsi" w:cstheme="minorHAnsi"/>
                <w:b/>
                <w:bCs/>
                <w:sz w:val="20"/>
                <w:szCs w:val="20"/>
              </w:rPr>
            </w:pPr>
            <w:r w:rsidRPr="0037646C">
              <w:rPr>
                <w:rFonts w:asciiTheme="minorHAnsi" w:hAnsiTheme="minorHAnsi" w:cstheme="minorHAnsi"/>
                <w:b/>
                <w:bCs/>
                <w:sz w:val="20"/>
                <w:szCs w:val="20"/>
              </w:rPr>
              <w:t>Great Hill</w:t>
            </w:r>
          </w:p>
          <w:p w14:paraId="2AECD559" w14:textId="77777777" w:rsidR="003C667F" w:rsidRPr="0037646C" w:rsidRDefault="003C667F">
            <w:pPr>
              <w:rPr>
                <w:rFonts w:cstheme="minorHAnsi"/>
                <w:b/>
                <w:bCs/>
                <w:sz w:val="20"/>
                <w:szCs w:val="20"/>
              </w:rPr>
            </w:pPr>
            <w:r w:rsidRPr="0037646C">
              <w:rPr>
                <w:rFonts w:cstheme="minorHAnsi"/>
                <w:b/>
                <w:bCs/>
                <w:sz w:val="20"/>
                <w:szCs w:val="20"/>
              </w:rPr>
              <w:t>/Maidencombe Cluster</w:t>
            </w:r>
          </w:p>
        </w:tc>
        <w:tc>
          <w:tcPr>
            <w:tcW w:w="4678" w:type="dxa"/>
          </w:tcPr>
          <w:p w14:paraId="5AC17200" w14:textId="77777777" w:rsidR="003C667F" w:rsidRPr="0037646C" w:rsidRDefault="003C667F">
            <w:pPr>
              <w:rPr>
                <w:rFonts w:cstheme="minorHAnsi"/>
                <w:sz w:val="20"/>
                <w:szCs w:val="20"/>
              </w:rPr>
            </w:pPr>
            <w:r w:rsidRPr="0037646C">
              <w:rPr>
                <w:rFonts w:cstheme="minorHAnsi"/>
                <w:sz w:val="20"/>
                <w:szCs w:val="20"/>
              </w:rPr>
              <w:t xml:space="preserve">The area was found to have potential for significant positive effects for provision of housing including affordable housing. </w:t>
            </w:r>
          </w:p>
          <w:p w14:paraId="4A3F4C75" w14:textId="424B635D" w:rsidR="003C667F" w:rsidRPr="0037646C" w:rsidRDefault="003C667F">
            <w:pPr>
              <w:rPr>
                <w:rFonts w:cstheme="minorHAnsi"/>
                <w:sz w:val="20"/>
                <w:szCs w:val="20"/>
              </w:rPr>
            </w:pPr>
            <w:r w:rsidRPr="0037646C">
              <w:rPr>
                <w:rFonts w:cstheme="minorHAnsi"/>
                <w:sz w:val="20"/>
                <w:szCs w:val="20"/>
              </w:rPr>
              <w:t>The area was found to have potential for positive impacts for economic development, health, and equality.</w:t>
            </w:r>
          </w:p>
          <w:p w14:paraId="7964F1E7" w14:textId="19701695"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w:t>
            </w:r>
            <w:r w:rsidR="003F1DC6">
              <w:rPr>
                <w:rFonts w:cstheme="minorHAnsi"/>
                <w:sz w:val="20"/>
                <w:szCs w:val="20"/>
              </w:rPr>
              <w:t>o</w:t>
            </w:r>
            <w:r w:rsidRPr="0037646C">
              <w:rPr>
                <w:rFonts w:cstheme="minorHAnsi"/>
                <w:sz w:val="20"/>
                <w:szCs w:val="20"/>
              </w:rPr>
              <w:t xml:space="preserve">f biodiversity climate change, heritage, access to services and waste. </w:t>
            </w:r>
          </w:p>
          <w:p w14:paraId="30A11D1C" w14:textId="77777777" w:rsidR="003C667F" w:rsidRPr="0037646C" w:rsidRDefault="003C667F">
            <w:pPr>
              <w:rPr>
                <w:rFonts w:cstheme="minorHAnsi"/>
                <w:sz w:val="20"/>
                <w:szCs w:val="20"/>
              </w:rPr>
            </w:pPr>
            <w:r w:rsidRPr="0037646C">
              <w:rPr>
                <w:rFonts w:cstheme="minorHAnsi"/>
                <w:sz w:val="20"/>
                <w:szCs w:val="20"/>
              </w:rPr>
              <w:t>There are significant negative impacts concerning loss of greenfield land, large areas of BMV agricultural land and landscape.</w:t>
            </w:r>
          </w:p>
        </w:tc>
        <w:tc>
          <w:tcPr>
            <w:tcW w:w="3940" w:type="dxa"/>
          </w:tcPr>
          <w:p w14:paraId="2FE68E1E" w14:textId="77777777" w:rsidR="003C667F" w:rsidRPr="0037646C" w:rsidRDefault="003C667F">
            <w:pPr>
              <w:rPr>
                <w:rFonts w:cstheme="minorHAnsi"/>
                <w:sz w:val="20"/>
                <w:szCs w:val="20"/>
              </w:rPr>
            </w:pPr>
            <w:r w:rsidRPr="0037646C">
              <w:rPr>
                <w:rFonts w:cstheme="minorHAnsi"/>
                <w:sz w:val="20"/>
                <w:szCs w:val="20"/>
              </w:rPr>
              <w:t xml:space="preserve">Limited development may be accommodated in the area without substantial impact on the wider landscape setting of Torbay. </w:t>
            </w:r>
          </w:p>
          <w:p w14:paraId="3AE6F1A9" w14:textId="77777777" w:rsidR="003C667F" w:rsidRPr="0037646C" w:rsidRDefault="003C667F">
            <w:pPr>
              <w:rPr>
                <w:rFonts w:cstheme="minorHAnsi"/>
                <w:sz w:val="20"/>
                <w:szCs w:val="20"/>
              </w:rPr>
            </w:pPr>
            <w:r w:rsidRPr="0037646C">
              <w:rPr>
                <w:rFonts w:cstheme="minorHAnsi"/>
                <w:sz w:val="20"/>
                <w:szCs w:val="20"/>
              </w:rPr>
              <w:t>Development of the area is unlikely to deliver the number of dwellings suggested without extensive mitigations.</w:t>
            </w:r>
          </w:p>
          <w:p w14:paraId="48D1B54A" w14:textId="77777777" w:rsidR="003C667F" w:rsidRPr="0037646C" w:rsidRDefault="003C667F">
            <w:pPr>
              <w:rPr>
                <w:rFonts w:cstheme="minorHAnsi"/>
                <w:b/>
                <w:bCs/>
                <w:sz w:val="20"/>
                <w:szCs w:val="20"/>
              </w:rPr>
            </w:pPr>
            <w:r w:rsidRPr="0037646C">
              <w:rPr>
                <w:rFonts w:cstheme="minorHAnsi"/>
                <w:sz w:val="20"/>
                <w:szCs w:val="20"/>
              </w:rPr>
              <w:t>On balance and compared with other areas with similar environmental constraints, the area should not be included in housing allocation</w:t>
            </w:r>
          </w:p>
        </w:tc>
      </w:tr>
      <w:tr w:rsidR="003C667F" w14:paraId="2E24BEFC" w14:textId="77777777" w:rsidTr="00460809">
        <w:tc>
          <w:tcPr>
            <w:tcW w:w="1838" w:type="dxa"/>
            <w:shd w:val="clear" w:color="auto" w:fill="002F6C" w:themeFill="text1"/>
          </w:tcPr>
          <w:p w14:paraId="099AC534" w14:textId="77777777" w:rsidR="003C667F" w:rsidRPr="0037646C" w:rsidRDefault="003C667F">
            <w:pPr>
              <w:rPr>
                <w:rFonts w:cstheme="minorHAnsi"/>
                <w:b/>
                <w:bCs/>
                <w:sz w:val="20"/>
                <w:szCs w:val="20"/>
              </w:rPr>
            </w:pPr>
            <w:r w:rsidRPr="0037646C">
              <w:rPr>
                <w:rFonts w:cstheme="minorHAnsi"/>
                <w:b/>
                <w:bCs/>
                <w:sz w:val="20"/>
                <w:szCs w:val="20"/>
              </w:rPr>
              <w:t xml:space="preserve">Land south of </w:t>
            </w:r>
            <w:proofErr w:type="spellStart"/>
            <w:r w:rsidRPr="0037646C">
              <w:rPr>
                <w:rFonts w:cstheme="minorHAnsi"/>
                <w:b/>
                <w:bCs/>
                <w:sz w:val="20"/>
                <w:szCs w:val="20"/>
              </w:rPr>
              <w:t>Churscombe</w:t>
            </w:r>
            <w:proofErr w:type="spellEnd"/>
            <w:r w:rsidRPr="0037646C">
              <w:rPr>
                <w:rFonts w:cstheme="minorHAnsi"/>
                <w:b/>
                <w:bCs/>
                <w:sz w:val="20"/>
                <w:szCs w:val="20"/>
              </w:rPr>
              <w:t xml:space="preserve"> Cross/Windmill Hill   </w:t>
            </w:r>
          </w:p>
        </w:tc>
        <w:tc>
          <w:tcPr>
            <w:tcW w:w="4678" w:type="dxa"/>
          </w:tcPr>
          <w:p w14:paraId="118C1165" w14:textId="77777777" w:rsidR="003C667F" w:rsidRPr="0037646C" w:rsidRDefault="003C667F">
            <w:pPr>
              <w:rPr>
                <w:rFonts w:cstheme="minorHAnsi"/>
                <w:sz w:val="20"/>
                <w:szCs w:val="20"/>
              </w:rPr>
            </w:pPr>
            <w:r w:rsidRPr="0037646C">
              <w:rPr>
                <w:rFonts w:cstheme="minorHAnsi"/>
                <w:sz w:val="20"/>
                <w:szCs w:val="20"/>
              </w:rPr>
              <w:t>The area was found to have potential for significant positive effects for provision of housing including affordable housing</w:t>
            </w:r>
          </w:p>
          <w:p w14:paraId="4583F754" w14:textId="7EED3CF9" w:rsidR="003C667F" w:rsidRPr="0037646C" w:rsidRDefault="003C667F">
            <w:pPr>
              <w:rPr>
                <w:rFonts w:cstheme="minorHAnsi"/>
                <w:sz w:val="20"/>
                <w:szCs w:val="20"/>
              </w:rPr>
            </w:pPr>
            <w:r w:rsidRPr="0037646C">
              <w:rPr>
                <w:rFonts w:cstheme="minorHAnsi"/>
                <w:sz w:val="20"/>
                <w:szCs w:val="20"/>
              </w:rPr>
              <w:t>The area was found to have potential for positive impacts for econom</w:t>
            </w:r>
            <w:r w:rsidR="00E1588F">
              <w:rPr>
                <w:rFonts w:cstheme="minorHAnsi"/>
                <w:sz w:val="20"/>
                <w:szCs w:val="20"/>
              </w:rPr>
              <w:t>ic development</w:t>
            </w:r>
            <w:r w:rsidRPr="0037646C">
              <w:rPr>
                <w:rFonts w:cstheme="minorHAnsi"/>
                <w:sz w:val="20"/>
                <w:szCs w:val="20"/>
              </w:rPr>
              <w:t xml:space="preserve"> and social objectives.</w:t>
            </w:r>
          </w:p>
          <w:p w14:paraId="72B42EB9" w14:textId="017FA27B"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w:t>
            </w:r>
            <w:r w:rsidR="00E1588F">
              <w:rPr>
                <w:rFonts w:cstheme="minorHAnsi"/>
                <w:sz w:val="20"/>
                <w:szCs w:val="20"/>
              </w:rPr>
              <w:t>o</w:t>
            </w:r>
            <w:r w:rsidRPr="0037646C">
              <w:rPr>
                <w:rFonts w:cstheme="minorHAnsi"/>
                <w:sz w:val="20"/>
                <w:szCs w:val="20"/>
              </w:rPr>
              <w:t xml:space="preserve">f biodiversity climate change, heritage and waste. </w:t>
            </w:r>
          </w:p>
          <w:p w14:paraId="05716DEA" w14:textId="77777777" w:rsidR="003C667F" w:rsidRPr="0037646C" w:rsidRDefault="003C667F">
            <w:pPr>
              <w:rPr>
                <w:rFonts w:cstheme="minorHAnsi"/>
                <w:b/>
                <w:bCs/>
                <w:sz w:val="20"/>
                <w:szCs w:val="20"/>
              </w:rPr>
            </w:pPr>
            <w:r w:rsidRPr="0037646C">
              <w:rPr>
                <w:rFonts w:cstheme="minorHAnsi"/>
                <w:sz w:val="20"/>
                <w:szCs w:val="20"/>
              </w:rPr>
              <w:t>There are significant negative impacts concerning loss of greenfield land and landscape.</w:t>
            </w:r>
          </w:p>
        </w:tc>
        <w:tc>
          <w:tcPr>
            <w:tcW w:w="3940" w:type="dxa"/>
          </w:tcPr>
          <w:p w14:paraId="6B92637A" w14:textId="77777777" w:rsidR="003C667F" w:rsidRPr="0037646C" w:rsidRDefault="003C667F">
            <w:pPr>
              <w:rPr>
                <w:rFonts w:cstheme="minorHAnsi"/>
                <w:sz w:val="20"/>
                <w:szCs w:val="20"/>
              </w:rPr>
            </w:pPr>
            <w:r w:rsidRPr="0037646C">
              <w:rPr>
                <w:rFonts w:cstheme="minorHAnsi"/>
                <w:sz w:val="20"/>
                <w:szCs w:val="20"/>
              </w:rPr>
              <w:t>Limited development may be accommodated in the area without substantial impact on the landscape.</w:t>
            </w:r>
          </w:p>
          <w:p w14:paraId="69FF255F" w14:textId="77777777" w:rsidR="003C667F" w:rsidRPr="0037646C" w:rsidRDefault="003C667F">
            <w:pPr>
              <w:rPr>
                <w:rFonts w:cstheme="minorHAnsi"/>
                <w:sz w:val="20"/>
                <w:szCs w:val="20"/>
              </w:rPr>
            </w:pPr>
            <w:r w:rsidRPr="0037646C">
              <w:rPr>
                <w:rFonts w:cstheme="minorHAnsi"/>
                <w:sz w:val="20"/>
                <w:szCs w:val="20"/>
              </w:rPr>
              <w:t>Development of the area is unlikely to deliver the number of dwellings suggested.</w:t>
            </w:r>
          </w:p>
          <w:p w14:paraId="7C4996A2" w14:textId="77777777" w:rsidR="003C667F" w:rsidRPr="0037646C" w:rsidRDefault="003C667F">
            <w:pPr>
              <w:rPr>
                <w:rFonts w:cstheme="minorHAnsi"/>
                <w:b/>
                <w:bCs/>
                <w:sz w:val="20"/>
                <w:szCs w:val="20"/>
              </w:rPr>
            </w:pPr>
            <w:r w:rsidRPr="0037646C">
              <w:rPr>
                <w:rFonts w:cstheme="minorHAnsi"/>
                <w:sz w:val="20"/>
                <w:szCs w:val="20"/>
              </w:rPr>
              <w:t>Although the area had potential for various positive impacts the area should not be included in housing allocation.</w:t>
            </w:r>
          </w:p>
        </w:tc>
      </w:tr>
      <w:tr w:rsidR="003C667F" w14:paraId="7C4D9057" w14:textId="77777777" w:rsidTr="00460809">
        <w:tc>
          <w:tcPr>
            <w:tcW w:w="1838" w:type="dxa"/>
            <w:shd w:val="clear" w:color="auto" w:fill="002F6C" w:themeFill="text1"/>
          </w:tcPr>
          <w:p w14:paraId="52BFA662" w14:textId="77777777" w:rsidR="003C667F" w:rsidRPr="0037646C" w:rsidRDefault="003C667F">
            <w:pPr>
              <w:rPr>
                <w:rFonts w:cstheme="minorHAnsi"/>
                <w:b/>
                <w:bCs/>
                <w:sz w:val="20"/>
                <w:szCs w:val="20"/>
              </w:rPr>
            </w:pPr>
            <w:r w:rsidRPr="0037646C">
              <w:rPr>
                <w:rStyle w:val="normaltextrun"/>
                <w:rFonts w:cstheme="minorHAnsi"/>
                <w:b/>
                <w:bCs/>
                <w:sz w:val="20"/>
                <w:szCs w:val="20"/>
              </w:rPr>
              <w:t>Broadsands, Churston and Galmpton Sites</w:t>
            </w:r>
          </w:p>
        </w:tc>
        <w:tc>
          <w:tcPr>
            <w:tcW w:w="4678" w:type="dxa"/>
          </w:tcPr>
          <w:p w14:paraId="1D5ED977" w14:textId="77777777" w:rsidR="003C667F" w:rsidRPr="0037646C" w:rsidRDefault="003C667F">
            <w:pPr>
              <w:rPr>
                <w:rFonts w:cstheme="minorHAnsi"/>
                <w:sz w:val="20"/>
                <w:szCs w:val="20"/>
              </w:rPr>
            </w:pPr>
            <w:r w:rsidRPr="0037646C">
              <w:rPr>
                <w:rFonts w:cstheme="minorHAnsi"/>
                <w:sz w:val="20"/>
                <w:szCs w:val="20"/>
              </w:rPr>
              <w:t xml:space="preserve">The area was found to have potential for significant positive effects for provision of housing including affordable housing. </w:t>
            </w:r>
          </w:p>
          <w:p w14:paraId="5AC9783B" w14:textId="77777777" w:rsidR="003C667F" w:rsidRPr="0037646C" w:rsidRDefault="003C667F">
            <w:pPr>
              <w:rPr>
                <w:rFonts w:cstheme="minorHAnsi"/>
                <w:sz w:val="20"/>
                <w:szCs w:val="20"/>
              </w:rPr>
            </w:pPr>
            <w:r w:rsidRPr="0037646C">
              <w:rPr>
                <w:rFonts w:cstheme="minorHAnsi"/>
                <w:sz w:val="20"/>
                <w:szCs w:val="20"/>
              </w:rPr>
              <w:t>The area was found to have potential for positive impacts for the economic development and travel objectives.</w:t>
            </w:r>
          </w:p>
          <w:p w14:paraId="7E164CA4" w14:textId="0792A27A" w:rsidR="003C667F" w:rsidRPr="0037646C" w:rsidRDefault="003C667F">
            <w:pPr>
              <w:rPr>
                <w:rFonts w:cstheme="minorHAnsi"/>
                <w:sz w:val="20"/>
                <w:szCs w:val="20"/>
              </w:rPr>
            </w:pPr>
            <w:r w:rsidRPr="0037646C">
              <w:rPr>
                <w:rFonts w:cstheme="minorHAnsi"/>
                <w:sz w:val="20"/>
                <w:szCs w:val="20"/>
              </w:rPr>
              <w:t xml:space="preserve">The area was found to have minor adverse impacts for the objectives </w:t>
            </w:r>
            <w:r w:rsidR="00E1588F">
              <w:rPr>
                <w:rFonts w:cstheme="minorHAnsi"/>
                <w:sz w:val="20"/>
                <w:szCs w:val="20"/>
              </w:rPr>
              <w:t>o</w:t>
            </w:r>
            <w:r w:rsidRPr="0037646C">
              <w:rPr>
                <w:rFonts w:cstheme="minorHAnsi"/>
                <w:sz w:val="20"/>
                <w:szCs w:val="20"/>
              </w:rPr>
              <w:t>f</w:t>
            </w:r>
            <w:r w:rsidR="00E1588F">
              <w:rPr>
                <w:rFonts w:cstheme="minorHAnsi"/>
                <w:sz w:val="20"/>
                <w:szCs w:val="20"/>
              </w:rPr>
              <w:t xml:space="preserve"> </w:t>
            </w:r>
            <w:r w:rsidRPr="0037646C">
              <w:rPr>
                <w:rFonts w:cstheme="minorHAnsi"/>
                <w:sz w:val="20"/>
                <w:szCs w:val="20"/>
              </w:rPr>
              <w:t xml:space="preserve">biodiversity climate change, heritage, health and waste. </w:t>
            </w:r>
          </w:p>
          <w:p w14:paraId="38872E48" w14:textId="77777777" w:rsidR="003C667F" w:rsidRPr="0037646C" w:rsidRDefault="003C667F">
            <w:pPr>
              <w:rPr>
                <w:rFonts w:cstheme="minorHAnsi"/>
                <w:b/>
                <w:bCs/>
                <w:sz w:val="20"/>
                <w:szCs w:val="20"/>
              </w:rPr>
            </w:pPr>
            <w:r w:rsidRPr="0037646C">
              <w:rPr>
                <w:rFonts w:cstheme="minorHAnsi"/>
                <w:sz w:val="20"/>
                <w:szCs w:val="20"/>
              </w:rPr>
              <w:t>There are significant negative impacts concerning loss of greenfield large area of agricultural land and landscape.</w:t>
            </w:r>
          </w:p>
        </w:tc>
        <w:tc>
          <w:tcPr>
            <w:tcW w:w="3940" w:type="dxa"/>
          </w:tcPr>
          <w:p w14:paraId="35075FFE" w14:textId="6070567B" w:rsidR="003C667F" w:rsidRPr="0037646C" w:rsidRDefault="003C667F">
            <w:pPr>
              <w:rPr>
                <w:rFonts w:cstheme="minorHAnsi"/>
                <w:sz w:val="20"/>
                <w:szCs w:val="20"/>
              </w:rPr>
            </w:pPr>
            <w:r w:rsidRPr="0037646C">
              <w:rPr>
                <w:rFonts w:cstheme="minorHAnsi"/>
                <w:sz w:val="20"/>
                <w:szCs w:val="20"/>
              </w:rPr>
              <w:t xml:space="preserve">The area is within South Devon AONB and highly sensitive to change. The negative impacts by far </w:t>
            </w:r>
            <w:r w:rsidR="009915E8" w:rsidRPr="0037646C">
              <w:rPr>
                <w:rFonts w:cstheme="minorHAnsi"/>
                <w:sz w:val="20"/>
                <w:szCs w:val="20"/>
              </w:rPr>
              <w:t>outwe</w:t>
            </w:r>
            <w:r w:rsidR="009915E8">
              <w:rPr>
                <w:rFonts w:cstheme="minorHAnsi"/>
                <w:sz w:val="20"/>
                <w:szCs w:val="20"/>
              </w:rPr>
              <w:t>igh</w:t>
            </w:r>
            <w:r w:rsidRPr="0037646C">
              <w:rPr>
                <w:rFonts w:cstheme="minorHAnsi"/>
                <w:sz w:val="20"/>
                <w:szCs w:val="20"/>
              </w:rPr>
              <w:t xml:space="preserve"> the positive impacts.</w:t>
            </w:r>
          </w:p>
          <w:p w14:paraId="76FA52F6" w14:textId="77777777" w:rsidR="003C667F" w:rsidRPr="0037646C" w:rsidRDefault="003C667F">
            <w:pPr>
              <w:rPr>
                <w:rFonts w:cstheme="minorHAnsi"/>
                <w:b/>
                <w:bCs/>
                <w:sz w:val="20"/>
                <w:szCs w:val="20"/>
              </w:rPr>
            </w:pPr>
            <w:r w:rsidRPr="0037646C">
              <w:rPr>
                <w:rFonts w:cstheme="minorHAnsi"/>
                <w:sz w:val="20"/>
                <w:szCs w:val="20"/>
              </w:rPr>
              <w:t>Due to high negative scoring, it should not be considered for the housing allocation.</w:t>
            </w:r>
          </w:p>
        </w:tc>
      </w:tr>
    </w:tbl>
    <w:p w14:paraId="2C210EF5" w14:textId="384FCDBF" w:rsidR="003C667F" w:rsidRDefault="003C667F" w:rsidP="003C667F">
      <w:pPr>
        <w:rPr>
          <w:b/>
          <w:bCs/>
        </w:rPr>
      </w:pPr>
    </w:p>
    <w:tbl>
      <w:tblPr>
        <w:tblStyle w:val="TableGrid"/>
        <w:tblpPr w:leftFromText="180" w:rightFromText="180" w:vertAnchor="page" w:horzAnchor="page" w:tblpX="1097" w:tblpY="935"/>
        <w:tblW w:w="9351" w:type="dxa"/>
        <w:tblLayout w:type="fixed"/>
        <w:tblLook w:val="04A0" w:firstRow="1" w:lastRow="0" w:firstColumn="1" w:lastColumn="0" w:noHBand="0" w:noVBand="1"/>
      </w:tblPr>
      <w:tblGrid>
        <w:gridCol w:w="1980"/>
        <w:gridCol w:w="567"/>
        <w:gridCol w:w="567"/>
        <w:gridCol w:w="567"/>
        <w:gridCol w:w="567"/>
        <w:gridCol w:w="567"/>
        <w:gridCol w:w="567"/>
        <w:gridCol w:w="567"/>
        <w:gridCol w:w="567"/>
        <w:gridCol w:w="567"/>
        <w:gridCol w:w="567"/>
        <w:gridCol w:w="567"/>
        <w:gridCol w:w="567"/>
        <w:gridCol w:w="567"/>
      </w:tblGrid>
      <w:tr w:rsidR="00460809" w:rsidRPr="00A7382D" w14:paraId="27C58486" w14:textId="77777777" w:rsidTr="00460809">
        <w:trPr>
          <w:cantSplit/>
          <w:trHeight w:val="1718"/>
        </w:trPr>
        <w:tc>
          <w:tcPr>
            <w:tcW w:w="1980" w:type="dxa"/>
            <w:tcBorders>
              <w:tl2br w:val="single" w:sz="4" w:space="0" w:color="auto"/>
            </w:tcBorders>
            <w:shd w:val="clear" w:color="auto" w:fill="002F6C" w:themeFill="text1"/>
          </w:tcPr>
          <w:p w14:paraId="0B479B9B" w14:textId="77777777" w:rsidR="003C667F" w:rsidRPr="005A07EB" w:rsidRDefault="003C667F">
            <w:pPr>
              <w:rPr>
                <w:rFonts w:cstheme="minorHAnsi"/>
                <w:b/>
                <w:bCs/>
                <w:noProof/>
                <w:sz w:val="20"/>
                <w:szCs w:val="20"/>
              </w:rPr>
            </w:pPr>
            <w:r w:rsidRPr="005A07EB">
              <w:rPr>
                <w:rFonts w:cstheme="minorHAnsi"/>
                <w:b/>
                <w:bCs/>
                <w:noProof/>
                <w:sz w:val="20"/>
                <w:szCs w:val="20"/>
              </w:rPr>
              <w:t xml:space="preserve">      SA Objective</w:t>
            </w:r>
          </w:p>
          <w:p w14:paraId="5529518A" w14:textId="77777777" w:rsidR="003C667F" w:rsidRPr="005A07EB" w:rsidRDefault="003C667F">
            <w:pPr>
              <w:rPr>
                <w:rFonts w:cstheme="minorHAnsi"/>
                <w:b/>
                <w:bCs/>
                <w:noProof/>
                <w:sz w:val="20"/>
                <w:szCs w:val="20"/>
              </w:rPr>
            </w:pPr>
          </w:p>
          <w:p w14:paraId="2D29F8DF" w14:textId="77777777" w:rsidR="003C667F" w:rsidRPr="005A07EB" w:rsidRDefault="003C667F">
            <w:pPr>
              <w:rPr>
                <w:rFonts w:cstheme="minorHAnsi"/>
                <w:b/>
                <w:bCs/>
                <w:noProof/>
                <w:sz w:val="20"/>
                <w:szCs w:val="20"/>
              </w:rPr>
            </w:pPr>
          </w:p>
          <w:p w14:paraId="3E3D3F68" w14:textId="77777777" w:rsidR="003C667F" w:rsidRPr="005A07EB" w:rsidRDefault="003C667F">
            <w:pPr>
              <w:rPr>
                <w:rFonts w:cstheme="minorHAnsi"/>
                <w:b/>
                <w:bCs/>
                <w:noProof/>
                <w:sz w:val="20"/>
                <w:szCs w:val="20"/>
              </w:rPr>
            </w:pPr>
          </w:p>
          <w:p w14:paraId="4EB63BB1" w14:textId="77777777" w:rsidR="003C667F" w:rsidRPr="005A07EB" w:rsidRDefault="003C667F">
            <w:pPr>
              <w:rPr>
                <w:rFonts w:cstheme="minorHAnsi"/>
                <w:b/>
                <w:bCs/>
                <w:noProof/>
                <w:sz w:val="20"/>
                <w:szCs w:val="20"/>
              </w:rPr>
            </w:pPr>
            <w:r w:rsidRPr="005A07EB">
              <w:rPr>
                <w:rFonts w:cstheme="minorHAnsi"/>
                <w:b/>
                <w:bCs/>
                <w:noProof/>
                <w:sz w:val="20"/>
                <w:szCs w:val="20"/>
              </w:rPr>
              <w:t xml:space="preserve">Area </w:t>
            </w:r>
          </w:p>
        </w:tc>
        <w:tc>
          <w:tcPr>
            <w:tcW w:w="567" w:type="dxa"/>
            <w:shd w:val="clear" w:color="auto" w:fill="002F6C" w:themeFill="text1"/>
            <w:textDirection w:val="btLr"/>
          </w:tcPr>
          <w:p w14:paraId="401CD702"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Climate</w:t>
            </w:r>
            <w:r>
              <w:rPr>
                <w:rFonts w:cstheme="minorHAnsi"/>
                <w:b/>
                <w:bCs/>
                <w:noProof/>
                <w:sz w:val="20"/>
                <w:szCs w:val="20"/>
              </w:rPr>
              <w:t xml:space="preserve"> change</w:t>
            </w:r>
          </w:p>
        </w:tc>
        <w:tc>
          <w:tcPr>
            <w:tcW w:w="567" w:type="dxa"/>
            <w:shd w:val="clear" w:color="auto" w:fill="002F6C" w:themeFill="text1"/>
            <w:textDirection w:val="btLr"/>
          </w:tcPr>
          <w:p w14:paraId="2D713C2C"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 xml:space="preserve"> </w:t>
            </w:r>
            <w:r>
              <w:rPr>
                <w:rFonts w:cstheme="minorHAnsi"/>
                <w:b/>
                <w:bCs/>
                <w:noProof/>
                <w:sz w:val="20"/>
                <w:szCs w:val="20"/>
              </w:rPr>
              <w:t>Natural R</w:t>
            </w:r>
            <w:r w:rsidRPr="00A7382D">
              <w:rPr>
                <w:rFonts w:cstheme="minorHAnsi"/>
                <w:b/>
                <w:bCs/>
                <w:noProof/>
                <w:sz w:val="20"/>
                <w:szCs w:val="20"/>
              </w:rPr>
              <w:t>esources</w:t>
            </w:r>
          </w:p>
        </w:tc>
        <w:tc>
          <w:tcPr>
            <w:tcW w:w="567" w:type="dxa"/>
            <w:shd w:val="clear" w:color="auto" w:fill="002F6C" w:themeFill="text1"/>
            <w:textDirection w:val="btLr"/>
          </w:tcPr>
          <w:p w14:paraId="6C1E32A8"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Waste</w:t>
            </w:r>
          </w:p>
        </w:tc>
        <w:tc>
          <w:tcPr>
            <w:tcW w:w="567" w:type="dxa"/>
            <w:shd w:val="clear" w:color="auto" w:fill="002F6C" w:themeFill="text1"/>
            <w:textDirection w:val="btLr"/>
          </w:tcPr>
          <w:p w14:paraId="5D8A4C98"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Biodiversity</w:t>
            </w:r>
          </w:p>
        </w:tc>
        <w:tc>
          <w:tcPr>
            <w:tcW w:w="567" w:type="dxa"/>
            <w:shd w:val="clear" w:color="auto" w:fill="002F6C" w:themeFill="text1"/>
            <w:textDirection w:val="btLr"/>
          </w:tcPr>
          <w:p w14:paraId="1DA93CE9"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Heritage</w:t>
            </w:r>
          </w:p>
        </w:tc>
        <w:tc>
          <w:tcPr>
            <w:tcW w:w="567" w:type="dxa"/>
            <w:shd w:val="clear" w:color="auto" w:fill="002F6C" w:themeFill="text1"/>
            <w:textDirection w:val="btLr"/>
          </w:tcPr>
          <w:p w14:paraId="00927A62"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Landscape</w:t>
            </w:r>
          </w:p>
        </w:tc>
        <w:tc>
          <w:tcPr>
            <w:tcW w:w="567" w:type="dxa"/>
            <w:shd w:val="clear" w:color="auto" w:fill="002F6C" w:themeFill="text1"/>
            <w:textDirection w:val="btLr"/>
          </w:tcPr>
          <w:p w14:paraId="0E6DBCE0"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Travel</w:t>
            </w:r>
          </w:p>
        </w:tc>
        <w:tc>
          <w:tcPr>
            <w:tcW w:w="567" w:type="dxa"/>
            <w:shd w:val="clear" w:color="auto" w:fill="002F6C" w:themeFill="text1"/>
            <w:textDirection w:val="btLr"/>
          </w:tcPr>
          <w:p w14:paraId="22F3847E" w14:textId="77777777" w:rsidR="003C667F" w:rsidRPr="00A7382D" w:rsidRDefault="003C667F" w:rsidP="0050499F">
            <w:pPr>
              <w:pStyle w:val="ListParagraph"/>
              <w:numPr>
                <w:ilvl w:val="0"/>
                <w:numId w:val="5"/>
              </w:numPr>
              <w:spacing w:line="240" w:lineRule="auto"/>
              <w:ind w:right="113"/>
              <w:rPr>
                <w:rFonts w:cstheme="minorHAnsi"/>
                <w:b/>
                <w:bCs/>
                <w:noProof/>
                <w:sz w:val="20"/>
                <w:szCs w:val="20"/>
              </w:rPr>
            </w:pPr>
            <w:r w:rsidRPr="00A7382D">
              <w:rPr>
                <w:rFonts w:cstheme="minorHAnsi"/>
                <w:b/>
                <w:bCs/>
                <w:noProof/>
                <w:sz w:val="20"/>
                <w:szCs w:val="20"/>
              </w:rPr>
              <w:t>Economy</w:t>
            </w:r>
          </w:p>
        </w:tc>
        <w:tc>
          <w:tcPr>
            <w:tcW w:w="567" w:type="dxa"/>
            <w:shd w:val="clear" w:color="auto" w:fill="002F6C" w:themeFill="text1"/>
            <w:textDirection w:val="btLr"/>
          </w:tcPr>
          <w:p w14:paraId="732E8DB4" w14:textId="77777777" w:rsidR="003C667F" w:rsidRPr="00A7382D" w:rsidRDefault="003C667F">
            <w:pPr>
              <w:ind w:left="113" w:right="113"/>
              <w:rPr>
                <w:rFonts w:cstheme="minorHAnsi"/>
                <w:b/>
                <w:bCs/>
                <w:noProof/>
                <w:sz w:val="20"/>
                <w:szCs w:val="20"/>
              </w:rPr>
            </w:pPr>
            <w:r w:rsidRPr="00A7382D">
              <w:rPr>
                <w:rFonts w:cstheme="minorHAnsi"/>
                <w:b/>
                <w:bCs/>
                <w:noProof/>
                <w:sz w:val="20"/>
                <w:szCs w:val="20"/>
              </w:rPr>
              <w:t xml:space="preserve">9. </w:t>
            </w:r>
            <w:r>
              <w:rPr>
                <w:rFonts w:cstheme="minorHAnsi"/>
                <w:b/>
                <w:bCs/>
                <w:noProof/>
                <w:sz w:val="20"/>
                <w:szCs w:val="20"/>
              </w:rPr>
              <w:t>Equality</w:t>
            </w:r>
          </w:p>
        </w:tc>
        <w:tc>
          <w:tcPr>
            <w:tcW w:w="567" w:type="dxa"/>
            <w:shd w:val="clear" w:color="auto" w:fill="002F6C" w:themeFill="text1"/>
            <w:textDirection w:val="btLr"/>
          </w:tcPr>
          <w:p w14:paraId="5BFF363A" w14:textId="77777777" w:rsidR="003C667F" w:rsidRPr="00A7382D" w:rsidRDefault="003C667F">
            <w:pPr>
              <w:ind w:left="113" w:right="113"/>
              <w:rPr>
                <w:rFonts w:cstheme="minorHAnsi"/>
                <w:b/>
                <w:bCs/>
                <w:noProof/>
                <w:sz w:val="20"/>
                <w:szCs w:val="20"/>
              </w:rPr>
            </w:pPr>
            <w:r w:rsidRPr="00A7382D">
              <w:rPr>
                <w:rFonts w:cstheme="minorHAnsi"/>
                <w:b/>
                <w:bCs/>
                <w:noProof/>
                <w:sz w:val="20"/>
                <w:szCs w:val="20"/>
              </w:rPr>
              <w:t>10. Land-use</w:t>
            </w:r>
          </w:p>
        </w:tc>
        <w:tc>
          <w:tcPr>
            <w:tcW w:w="567" w:type="dxa"/>
            <w:shd w:val="clear" w:color="auto" w:fill="002F6C" w:themeFill="text1"/>
            <w:textDirection w:val="btLr"/>
          </w:tcPr>
          <w:p w14:paraId="68D02CA7" w14:textId="77777777" w:rsidR="003C667F" w:rsidRPr="00A7382D" w:rsidRDefault="003C667F">
            <w:pPr>
              <w:ind w:left="113" w:right="113"/>
              <w:rPr>
                <w:rFonts w:cstheme="minorHAnsi"/>
                <w:b/>
                <w:bCs/>
                <w:noProof/>
                <w:sz w:val="20"/>
                <w:szCs w:val="20"/>
              </w:rPr>
            </w:pPr>
            <w:r w:rsidRPr="00A7382D">
              <w:rPr>
                <w:rFonts w:cstheme="minorHAnsi"/>
                <w:b/>
                <w:bCs/>
                <w:noProof/>
                <w:sz w:val="20"/>
                <w:szCs w:val="20"/>
              </w:rPr>
              <w:t xml:space="preserve">11. </w:t>
            </w:r>
            <w:r>
              <w:rPr>
                <w:rFonts w:cstheme="minorHAnsi"/>
                <w:b/>
                <w:bCs/>
                <w:noProof/>
                <w:sz w:val="20"/>
                <w:szCs w:val="20"/>
              </w:rPr>
              <w:t xml:space="preserve">Safety </w:t>
            </w:r>
          </w:p>
        </w:tc>
        <w:tc>
          <w:tcPr>
            <w:tcW w:w="567" w:type="dxa"/>
            <w:shd w:val="clear" w:color="auto" w:fill="002F6C" w:themeFill="text1"/>
            <w:textDirection w:val="btLr"/>
          </w:tcPr>
          <w:p w14:paraId="154DFDDA" w14:textId="77777777" w:rsidR="003C667F" w:rsidRPr="00A7382D" w:rsidRDefault="003C667F">
            <w:pPr>
              <w:ind w:left="113" w:right="113"/>
              <w:rPr>
                <w:rFonts w:cstheme="minorHAnsi"/>
                <w:b/>
                <w:bCs/>
                <w:noProof/>
                <w:sz w:val="20"/>
                <w:szCs w:val="20"/>
              </w:rPr>
            </w:pPr>
            <w:r w:rsidRPr="00A7382D">
              <w:rPr>
                <w:rFonts w:cstheme="minorHAnsi"/>
                <w:b/>
                <w:bCs/>
                <w:noProof/>
                <w:sz w:val="20"/>
                <w:szCs w:val="20"/>
              </w:rPr>
              <w:t>12. Housing</w:t>
            </w:r>
          </w:p>
        </w:tc>
        <w:tc>
          <w:tcPr>
            <w:tcW w:w="567" w:type="dxa"/>
            <w:shd w:val="clear" w:color="auto" w:fill="002F6C" w:themeFill="text1"/>
            <w:textDirection w:val="btLr"/>
          </w:tcPr>
          <w:p w14:paraId="6C105F59" w14:textId="77777777" w:rsidR="003C667F" w:rsidRPr="00A7382D" w:rsidRDefault="003C667F">
            <w:pPr>
              <w:ind w:left="113" w:right="113"/>
              <w:rPr>
                <w:rFonts w:cstheme="minorHAnsi"/>
                <w:b/>
                <w:bCs/>
                <w:noProof/>
                <w:sz w:val="20"/>
                <w:szCs w:val="20"/>
              </w:rPr>
            </w:pPr>
            <w:r w:rsidRPr="00A7382D">
              <w:rPr>
                <w:rFonts w:cstheme="minorHAnsi"/>
                <w:b/>
                <w:bCs/>
                <w:noProof/>
                <w:sz w:val="20"/>
                <w:szCs w:val="20"/>
              </w:rPr>
              <w:t>13. Health</w:t>
            </w:r>
          </w:p>
          <w:p w14:paraId="4B26BA4A" w14:textId="77777777" w:rsidR="003C667F" w:rsidRPr="00A7382D" w:rsidRDefault="003C667F">
            <w:pPr>
              <w:ind w:left="113" w:right="113"/>
              <w:rPr>
                <w:rFonts w:cstheme="minorHAnsi"/>
                <w:b/>
                <w:bCs/>
                <w:noProof/>
                <w:sz w:val="20"/>
                <w:szCs w:val="20"/>
              </w:rPr>
            </w:pPr>
          </w:p>
        </w:tc>
      </w:tr>
      <w:tr w:rsidR="003C667F" w:rsidRPr="00064678" w14:paraId="44E4DD21" w14:textId="77777777" w:rsidTr="00460809">
        <w:trPr>
          <w:trHeight w:val="753"/>
        </w:trPr>
        <w:tc>
          <w:tcPr>
            <w:tcW w:w="1980" w:type="dxa"/>
            <w:shd w:val="clear" w:color="auto" w:fill="002F6C" w:themeFill="text1"/>
          </w:tcPr>
          <w:p w14:paraId="5F79C1C6" w14:textId="77777777" w:rsidR="003C667F" w:rsidRPr="005A07EB" w:rsidRDefault="003C667F">
            <w:pPr>
              <w:pStyle w:val="paragraph"/>
              <w:spacing w:before="0" w:beforeAutospacing="0" w:after="0" w:afterAutospacing="0"/>
              <w:textAlignment w:val="baseline"/>
              <w:rPr>
                <w:rStyle w:val="normaltextrun"/>
                <w:rFonts w:asciiTheme="minorHAnsi" w:eastAsiaTheme="minorHAnsi" w:hAnsiTheme="minorHAnsi" w:cstheme="minorHAnsi"/>
                <w:b/>
                <w:bCs/>
                <w:sz w:val="20"/>
                <w:szCs w:val="20"/>
              </w:rPr>
            </w:pPr>
            <w:r w:rsidRPr="005A07EB">
              <w:rPr>
                <w:rStyle w:val="normaltextrun"/>
                <w:rFonts w:asciiTheme="minorHAnsi" w:eastAsiaTheme="minorHAnsi" w:hAnsiTheme="minorHAnsi" w:cstheme="minorHAnsi"/>
                <w:b/>
                <w:bCs/>
                <w:sz w:val="20"/>
                <w:szCs w:val="20"/>
              </w:rPr>
              <w:t>Edginswell, Torquay</w:t>
            </w:r>
          </w:p>
        </w:tc>
        <w:tc>
          <w:tcPr>
            <w:tcW w:w="567" w:type="dxa"/>
            <w:shd w:val="clear" w:color="auto" w:fill="FFC000"/>
          </w:tcPr>
          <w:p w14:paraId="5D0BB281" w14:textId="77777777" w:rsidR="003C667F" w:rsidRPr="00064678" w:rsidRDefault="003C667F">
            <w:pPr>
              <w:rPr>
                <w:rFonts w:cstheme="minorHAnsi"/>
                <w:noProof/>
                <w:sz w:val="20"/>
                <w:szCs w:val="20"/>
              </w:rPr>
            </w:pPr>
          </w:p>
        </w:tc>
        <w:tc>
          <w:tcPr>
            <w:tcW w:w="567" w:type="dxa"/>
            <w:shd w:val="clear" w:color="auto" w:fill="FF0000"/>
          </w:tcPr>
          <w:p w14:paraId="24CBD615" w14:textId="77777777" w:rsidR="003C667F" w:rsidRPr="00064678" w:rsidRDefault="003C667F">
            <w:pPr>
              <w:rPr>
                <w:rFonts w:cstheme="minorHAnsi"/>
                <w:noProof/>
                <w:sz w:val="20"/>
                <w:szCs w:val="20"/>
              </w:rPr>
            </w:pPr>
          </w:p>
        </w:tc>
        <w:tc>
          <w:tcPr>
            <w:tcW w:w="567" w:type="dxa"/>
            <w:shd w:val="clear" w:color="auto" w:fill="FFC000"/>
          </w:tcPr>
          <w:p w14:paraId="3AE0A797" w14:textId="77777777" w:rsidR="003C667F" w:rsidRPr="00064678" w:rsidRDefault="003C667F">
            <w:pPr>
              <w:rPr>
                <w:rFonts w:cstheme="minorHAnsi"/>
                <w:noProof/>
                <w:sz w:val="20"/>
                <w:szCs w:val="20"/>
              </w:rPr>
            </w:pPr>
          </w:p>
        </w:tc>
        <w:tc>
          <w:tcPr>
            <w:tcW w:w="567" w:type="dxa"/>
            <w:shd w:val="clear" w:color="auto" w:fill="FFC000"/>
          </w:tcPr>
          <w:p w14:paraId="578A1C07" w14:textId="77777777" w:rsidR="003C667F" w:rsidRPr="00064678" w:rsidRDefault="003C667F">
            <w:pPr>
              <w:rPr>
                <w:rFonts w:cstheme="minorHAnsi"/>
                <w:noProof/>
                <w:sz w:val="20"/>
                <w:szCs w:val="20"/>
              </w:rPr>
            </w:pPr>
          </w:p>
        </w:tc>
        <w:tc>
          <w:tcPr>
            <w:tcW w:w="567" w:type="dxa"/>
            <w:shd w:val="clear" w:color="auto" w:fill="FFC000"/>
          </w:tcPr>
          <w:p w14:paraId="68622004" w14:textId="77777777" w:rsidR="003C667F" w:rsidRPr="00064678" w:rsidRDefault="003C667F">
            <w:pPr>
              <w:rPr>
                <w:rFonts w:cstheme="minorHAnsi"/>
                <w:noProof/>
                <w:sz w:val="20"/>
                <w:szCs w:val="20"/>
              </w:rPr>
            </w:pPr>
          </w:p>
        </w:tc>
        <w:tc>
          <w:tcPr>
            <w:tcW w:w="567" w:type="dxa"/>
            <w:shd w:val="clear" w:color="auto" w:fill="FFC000"/>
          </w:tcPr>
          <w:p w14:paraId="177333BD" w14:textId="77777777" w:rsidR="003C667F" w:rsidRPr="00064678" w:rsidRDefault="003C667F">
            <w:pPr>
              <w:rPr>
                <w:rFonts w:cstheme="minorHAnsi"/>
                <w:noProof/>
                <w:sz w:val="20"/>
                <w:szCs w:val="20"/>
              </w:rPr>
            </w:pPr>
          </w:p>
        </w:tc>
        <w:tc>
          <w:tcPr>
            <w:tcW w:w="567" w:type="dxa"/>
            <w:shd w:val="clear" w:color="auto" w:fill="00B050"/>
          </w:tcPr>
          <w:p w14:paraId="39949DEC" w14:textId="77777777" w:rsidR="003C667F" w:rsidRPr="00064678" w:rsidRDefault="003C667F">
            <w:pPr>
              <w:rPr>
                <w:rFonts w:cstheme="minorHAnsi"/>
                <w:noProof/>
                <w:sz w:val="20"/>
                <w:szCs w:val="20"/>
              </w:rPr>
            </w:pPr>
          </w:p>
        </w:tc>
        <w:tc>
          <w:tcPr>
            <w:tcW w:w="567" w:type="dxa"/>
            <w:shd w:val="clear" w:color="auto" w:fill="00B050"/>
          </w:tcPr>
          <w:p w14:paraId="157B2C6C" w14:textId="77777777" w:rsidR="003C667F" w:rsidRPr="00064678" w:rsidRDefault="003C667F">
            <w:pPr>
              <w:rPr>
                <w:rFonts w:cstheme="minorHAnsi"/>
                <w:noProof/>
                <w:sz w:val="20"/>
                <w:szCs w:val="20"/>
              </w:rPr>
            </w:pPr>
          </w:p>
        </w:tc>
        <w:tc>
          <w:tcPr>
            <w:tcW w:w="567" w:type="dxa"/>
            <w:shd w:val="clear" w:color="auto" w:fill="00B050"/>
          </w:tcPr>
          <w:p w14:paraId="3163DBDD" w14:textId="77777777" w:rsidR="003C667F" w:rsidRPr="00064678" w:rsidRDefault="003C667F">
            <w:pPr>
              <w:rPr>
                <w:rFonts w:cstheme="minorHAnsi"/>
                <w:noProof/>
                <w:sz w:val="20"/>
                <w:szCs w:val="20"/>
              </w:rPr>
            </w:pPr>
          </w:p>
        </w:tc>
        <w:tc>
          <w:tcPr>
            <w:tcW w:w="567" w:type="dxa"/>
            <w:shd w:val="clear" w:color="auto" w:fill="FF0000"/>
          </w:tcPr>
          <w:p w14:paraId="5EF682B4" w14:textId="77777777" w:rsidR="003C667F" w:rsidRPr="00064678" w:rsidRDefault="003C667F">
            <w:pPr>
              <w:rPr>
                <w:rFonts w:cstheme="minorHAnsi"/>
                <w:noProof/>
                <w:sz w:val="20"/>
                <w:szCs w:val="20"/>
              </w:rPr>
            </w:pPr>
          </w:p>
        </w:tc>
        <w:tc>
          <w:tcPr>
            <w:tcW w:w="567" w:type="dxa"/>
            <w:shd w:val="clear" w:color="auto" w:fill="92D050"/>
          </w:tcPr>
          <w:p w14:paraId="32010FEE" w14:textId="77777777" w:rsidR="003C667F" w:rsidRPr="00064678" w:rsidRDefault="003C667F">
            <w:pPr>
              <w:rPr>
                <w:rFonts w:cstheme="minorHAnsi"/>
                <w:noProof/>
                <w:sz w:val="20"/>
                <w:szCs w:val="20"/>
              </w:rPr>
            </w:pPr>
          </w:p>
        </w:tc>
        <w:tc>
          <w:tcPr>
            <w:tcW w:w="567" w:type="dxa"/>
            <w:shd w:val="clear" w:color="auto" w:fill="00B050"/>
          </w:tcPr>
          <w:p w14:paraId="6DCCDD72" w14:textId="77777777" w:rsidR="003C667F" w:rsidRPr="00064678" w:rsidRDefault="003C667F">
            <w:pPr>
              <w:rPr>
                <w:rFonts w:cstheme="minorHAnsi"/>
                <w:noProof/>
                <w:sz w:val="20"/>
                <w:szCs w:val="20"/>
              </w:rPr>
            </w:pPr>
          </w:p>
        </w:tc>
        <w:tc>
          <w:tcPr>
            <w:tcW w:w="567" w:type="dxa"/>
            <w:shd w:val="clear" w:color="auto" w:fill="92D050"/>
          </w:tcPr>
          <w:p w14:paraId="67586343" w14:textId="77777777" w:rsidR="003C667F" w:rsidRPr="00064678" w:rsidRDefault="003C667F">
            <w:pPr>
              <w:rPr>
                <w:rFonts w:cstheme="minorHAnsi"/>
                <w:noProof/>
                <w:sz w:val="20"/>
                <w:szCs w:val="20"/>
              </w:rPr>
            </w:pPr>
          </w:p>
        </w:tc>
      </w:tr>
      <w:tr w:rsidR="003C667F" w:rsidRPr="00064678" w14:paraId="68E4735B" w14:textId="77777777" w:rsidTr="00ED502B">
        <w:trPr>
          <w:trHeight w:val="625"/>
        </w:trPr>
        <w:tc>
          <w:tcPr>
            <w:tcW w:w="1980" w:type="dxa"/>
            <w:shd w:val="clear" w:color="auto" w:fill="002F6C" w:themeFill="text1"/>
          </w:tcPr>
          <w:p w14:paraId="1B040206" w14:textId="77777777" w:rsidR="003C667F" w:rsidRPr="005A07EB" w:rsidRDefault="003C667F">
            <w:pPr>
              <w:pStyle w:val="paragraph"/>
              <w:spacing w:before="0" w:beforeAutospacing="0" w:after="0" w:afterAutospacing="0"/>
              <w:textAlignment w:val="baseline"/>
              <w:rPr>
                <w:rFonts w:cstheme="minorHAnsi"/>
                <w:b/>
                <w:bCs/>
                <w:sz w:val="20"/>
                <w:szCs w:val="20"/>
              </w:rPr>
            </w:pPr>
            <w:r w:rsidRPr="005A07EB">
              <w:rPr>
                <w:rStyle w:val="normaltextrun"/>
                <w:rFonts w:asciiTheme="minorHAnsi" w:eastAsiaTheme="minorHAnsi" w:hAnsiTheme="minorHAnsi" w:cstheme="minorHAnsi"/>
                <w:b/>
                <w:bCs/>
                <w:sz w:val="20"/>
                <w:szCs w:val="20"/>
              </w:rPr>
              <w:t>Collaton St Mary, Paignton</w:t>
            </w:r>
          </w:p>
        </w:tc>
        <w:tc>
          <w:tcPr>
            <w:tcW w:w="567" w:type="dxa"/>
            <w:shd w:val="clear" w:color="auto" w:fill="FFC000"/>
          </w:tcPr>
          <w:p w14:paraId="03CE5B27" w14:textId="77777777" w:rsidR="003C667F" w:rsidRPr="00064678" w:rsidRDefault="003C667F">
            <w:pPr>
              <w:rPr>
                <w:rFonts w:cstheme="minorHAnsi"/>
                <w:noProof/>
                <w:sz w:val="20"/>
                <w:szCs w:val="20"/>
              </w:rPr>
            </w:pPr>
          </w:p>
        </w:tc>
        <w:tc>
          <w:tcPr>
            <w:tcW w:w="567" w:type="dxa"/>
            <w:shd w:val="clear" w:color="auto" w:fill="FF0000"/>
          </w:tcPr>
          <w:p w14:paraId="1E8B98C6" w14:textId="77777777" w:rsidR="003C667F" w:rsidRPr="00064678" w:rsidRDefault="003C667F">
            <w:pPr>
              <w:rPr>
                <w:rFonts w:cstheme="minorHAnsi"/>
                <w:noProof/>
                <w:sz w:val="20"/>
                <w:szCs w:val="20"/>
              </w:rPr>
            </w:pPr>
          </w:p>
        </w:tc>
        <w:tc>
          <w:tcPr>
            <w:tcW w:w="567" w:type="dxa"/>
            <w:shd w:val="clear" w:color="auto" w:fill="FFC000"/>
          </w:tcPr>
          <w:p w14:paraId="6C70A0D8" w14:textId="77777777" w:rsidR="003C667F" w:rsidRPr="00064678" w:rsidRDefault="003C667F">
            <w:pPr>
              <w:rPr>
                <w:rFonts w:cstheme="minorHAnsi"/>
                <w:noProof/>
                <w:sz w:val="20"/>
                <w:szCs w:val="20"/>
              </w:rPr>
            </w:pPr>
          </w:p>
        </w:tc>
        <w:tc>
          <w:tcPr>
            <w:tcW w:w="567" w:type="dxa"/>
            <w:shd w:val="clear" w:color="auto" w:fill="FFC000"/>
          </w:tcPr>
          <w:p w14:paraId="37D77229" w14:textId="77777777" w:rsidR="003C667F" w:rsidRPr="00064678" w:rsidRDefault="003C667F">
            <w:pPr>
              <w:rPr>
                <w:rFonts w:cstheme="minorHAnsi"/>
                <w:noProof/>
                <w:sz w:val="20"/>
                <w:szCs w:val="20"/>
              </w:rPr>
            </w:pPr>
          </w:p>
        </w:tc>
        <w:tc>
          <w:tcPr>
            <w:tcW w:w="567" w:type="dxa"/>
            <w:shd w:val="clear" w:color="auto" w:fill="FFC000"/>
          </w:tcPr>
          <w:p w14:paraId="5F4353C1" w14:textId="77777777" w:rsidR="003C667F" w:rsidRPr="00064678" w:rsidRDefault="003C667F">
            <w:pPr>
              <w:rPr>
                <w:rFonts w:cstheme="minorHAnsi"/>
                <w:noProof/>
                <w:sz w:val="20"/>
                <w:szCs w:val="20"/>
              </w:rPr>
            </w:pPr>
          </w:p>
        </w:tc>
        <w:tc>
          <w:tcPr>
            <w:tcW w:w="567" w:type="dxa"/>
            <w:shd w:val="clear" w:color="auto" w:fill="FFC000"/>
          </w:tcPr>
          <w:p w14:paraId="34F0EA2E" w14:textId="77777777" w:rsidR="003C667F" w:rsidRPr="00064678" w:rsidRDefault="003C667F">
            <w:pPr>
              <w:rPr>
                <w:rFonts w:cstheme="minorHAnsi"/>
                <w:noProof/>
                <w:sz w:val="20"/>
                <w:szCs w:val="20"/>
              </w:rPr>
            </w:pPr>
          </w:p>
        </w:tc>
        <w:tc>
          <w:tcPr>
            <w:tcW w:w="567" w:type="dxa"/>
            <w:shd w:val="clear" w:color="auto" w:fill="92D050"/>
          </w:tcPr>
          <w:p w14:paraId="1954C31A" w14:textId="77777777" w:rsidR="003C667F" w:rsidRPr="00064678" w:rsidRDefault="003C667F">
            <w:pPr>
              <w:rPr>
                <w:rFonts w:cstheme="minorHAnsi"/>
                <w:noProof/>
                <w:sz w:val="20"/>
                <w:szCs w:val="20"/>
              </w:rPr>
            </w:pPr>
          </w:p>
        </w:tc>
        <w:tc>
          <w:tcPr>
            <w:tcW w:w="567" w:type="dxa"/>
            <w:shd w:val="clear" w:color="auto" w:fill="92D050"/>
          </w:tcPr>
          <w:p w14:paraId="63CD6E7F" w14:textId="77777777" w:rsidR="003C667F" w:rsidRPr="00064678" w:rsidRDefault="003C667F">
            <w:pPr>
              <w:rPr>
                <w:rFonts w:cstheme="minorHAnsi"/>
                <w:noProof/>
                <w:sz w:val="20"/>
                <w:szCs w:val="20"/>
              </w:rPr>
            </w:pPr>
          </w:p>
        </w:tc>
        <w:tc>
          <w:tcPr>
            <w:tcW w:w="567" w:type="dxa"/>
            <w:shd w:val="clear" w:color="auto" w:fill="92D050"/>
          </w:tcPr>
          <w:p w14:paraId="5B14E4DD" w14:textId="77777777" w:rsidR="003C667F" w:rsidRPr="00064678" w:rsidRDefault="003C667F">
            <w:pPr>
              <w:rPr>
                <w:rFonts w:cstheme="minorHAnsi"/>
                <w:noProof/>
                <w:sz w:val="20"/>
                <w:szCs w:val="20"/>
              </w:rPr>
            </w:pPr>
          </w:p>
        </w:tc>
        <w:tc>
          <w:tcPr>
            <w:tcW w:w="567" w:type="dxa"/>
            <w:shd w:val="clear" w:color="auto" w:fill="FF0000"/>
          </w:tcPr>
          <w:p w14:paraId="4B9CCD3F" w14:textId="77777777" w:rsidR="003C667F" w:rsidRPr="00064678" w:rsidRDefault="003C667F">
            <w:pPr>
              <w:rPr>
                <w:rFonts w:cstheme="minorHAnsi"/>
                <w:noProof/>
                <w:sz w:val="20"/>
                <w:szCs w:val="20"/>
              </w:rPr>
            </w:pPr>
          </w:p>
        </w:tc>
        <w:tc>
          <w:tcPr>
            <w:tcW w:w="567" w:type="dxa"/>
            <w:shd w:val="clear" w:color="auto" w:fill="92D050"/>
          </w:tcPr>
          <w:p w14:paraId="597AD75B" w14:textId="77777777" w:rsidR="003C667F" w:rsidRPr="00064678" w:rsidRDefault="003C667F">
            <w:pPr>
              <w:rPr>
                <w:rFonts w:cstheme="minorHAnsi"/>
                <w:noProof/>
                <w:sz w:val="20"/>
                <w:szCs w:val="20"/>
              </w:rPr>
            </w:pPr>
          </w:p>
        </w:tc>
        <w:tc>
          <w:tcPr>
            <w:tcW w:w="567" w:type="dxa"/>
            <w:shd w:val="clear" w:color="auto" w:fill="00B050"/>
          </w:tcPr>
          <w:p w14:paraId="58A4A65C" w14:textId="77777777" w:rsidR="003C667F" w:rsidRPr="00064678" w:rsidRDefault="003C667F">
            <w:pPr>
              <w:rPr>
                <w:rFonts w:cstheme="minorHAnsi"/>
                <w:noProof/>
                <w:sz w:val="20"/>
                <w:szCs w:val="20"/>
              </w:rPr>
            </w:pPr>
          </w:p>
        </w:tc>
        <w:tc>
          <w:tcPr>
            <w:tcW w:w="567" w:type="dxa"/>
            <w:shd w:val="clear" w:color="auto" w:fill="FFC000"/>
          </w:tcPr>
          <w:p w14:paraId="3F8EEB44" w14:textId="77777777" w:rsidR="003C667F" w:rsidRPr="00064678" w:rsidRDefault="003C667F">
            <w:pPr>
              <w:rPr>
                <w:rFonts w:cstheme="minorHAnsi"/>
                <w:noProof/>
                <w:sz w:val="20"/>
                <w:szCs w:val="20"/>
              </w:rPr>
            </w:pPr>
          </w:p>
        </w:tc>
      </w:tr>
      <w:tr w:rsidR="003C667F" w:rsidRPr="00064678" w14:paraId="44A74C39" w14:textId="77777777" w:rsidTr="00460809">
        <w:trPr>
          <w:trHeight w:val="577"/>
        </w:trPr>
        <w:tc>
          <w:tcPr>
            <w:tcW w:w="1980" w:type="dxa"/>
            <w:shd w:val="clear" w:color="auto" w:fill="002F6C" w:themeFill="text1"/>
          </w:tcPr>
          <w:p w14:paraId="1F2A5A3B"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r w:rsidRPr="005A07EB">
              <w:rPr>
                <w:rStyle w:val="normaltextrun"/>
                <w:rFonts w:asciiTheme="minorHAnsi" w:eastAsiaTheme="minorHAnsi" w:hAnsiTheme="minorHAnsi" w:cstheme="minorHAnsi"/>
                <w:b/>
                <w:bCs/>
                <w:sz w:val="20"/>
                <w:szCs w:val="20"/>
              </w:rPr>
              <w:t>West of Yalberton/ Long Road and Berry Acres</w:t>
            </w:r>
          </w:p>
        </w:tc>
        <w:tc>
          <w:tcPr>
            <w:tcW w:w="567" w:type="dxa"/>
            <w:shd w:val="clear" w:color="auto" w:fill="FFC000"/>
          </w:tcPr>
          <w:p w14:paraId="36D439B0" w14:textId="77777777" w:rsidR="003C667F" w:rsidRPr="00064678" w:rsidRDefault="003C667F">
            <w:pPr>
              <w:rPr>
                <w:rFonts w:cstheme="minorHAnsi"/>
                <w:noProof/>
                <w:sz w:val="20"/>
                <w:szCs w:val="20"/>
              </w:rPr>
            </w:pPr>
          </w:p>
        </w:tc>
        <w:tc>
          <w:tcPr>
            <w:tcW w:w="567" w:type="dxa"/>
            <w:shd w:val="clear" w:color="auto" w:fill="FF0000"/>
          </w:tcPr>
          <w:p w14:paraId="06B5EDE2" w14:textId="77777777" w:rsidR="003C667F" w:rsidRPr="00064678" w:rsidRDefault="003C667F">
            <w:pPr>
              <w:rPr>
                <w:rFonts w:cstheme="minorHAnsi"/>
                <w:noProof/>
                <w:sz w:val="20"/>
                <w:szCs w:val="20"/>
              </w:rPr>
            </w:pPr>
          </w:p>
        </w:tc>
        <w:tc>
          <w:tcPr>
            <w:tcW w:w="567" w:type="dxa"/>
            <w:shd w:val="clear" w:color="auto" w:fill="FFC000"/>
          </w:tcPr>
          <w:p w14:paraId="0C739B85" w14:textId="77777777" w:rsidR="003C667F" w:rsidRPr="00064678" w:rsidRDefault="003C667F">
            <w:pPr>
              <w:rPr>
                <w:rFonts w:cstheme="minorHAnsi"/>
                <w:noProof/>
                <w:sz w:val="20"/>
                <w:szCs w:val="20"/>
              </w:rPr>
            </w:pPr>
          </w:p>
        </w:tc>
        <w:tc>
          <w:tcPr>
            <w:tcW w:w="567" w:type="dxa"/>
            <w:shd w:val="clear" w:color="auto" w:fill="FFC000"/>
          </w:tcPr>
          <w:p w14:paraId="4A21FB6F" w14:textId="77777777" w:rsidR="003C667F" w:rsidRPr="00064678" w:rsidRDefault="003C667F">
            <w:pPr>
              <w:rPr>
                <w:rFonts w:cstheme="minorHAnsi"/>
                <w:noProof/>
                <w:sz w:val="20"/>
                <w:szCs w:val="20"/>
              </w:rPr>
            </w:pPr>
          </w:p>
        </w:tc>
        <w:tc>
          <w:tcPr>
            <w:tcW w:w="567" w:type="dxa"/>
            <w:shd w:val="clear" w:color="auto" w:fill="FFC000"/>
          </w:tcPr>
          <w:p w14:paraId="14B79B0E" w14:textId="77777777" w:rsidR="003C667F" w:rsidRPr="00064678" w:rsidRDefault="003C667F">
            <w:pPr>
              <w:rPr>
                <w:rFonts w:cstheme="minorHAnsi"/>
                <w:noProof/>
                <w:sz w:val="20"/>
                <w:szCs w:val="20"/>
              </w:rPr>
            </w:pPr>
          </w:p>
        </w:tc>
        <w:tc>
          <w:tcPr>
            <w:tcW w:w="567" w:type="dxa"/>
            <w:shd w:val="clear" w:color="auto" w:fill="FFC000"/>
          </w:tcPr>
          <w:p w14:paraId="62C437BC" w14:textId="77777777" w:rsidR="003C667F" w:rsidRPr="00064678" w:rsidRDefault="003C667F">
            <w:pPr>
              <w:rPr>
                <w:rFonts w:cstheme="minorHAnsi"/>
                <w:noProof/>
                <w:sz w:val="20"/>
                <w:szCs w:val="20"/>
              </w:rPr>
            </w:pPr>
          </w:p>
        </w:tc>
        <w:tc>
          <w:tcPr>
            <w:tcW w:w="567" w:type="dxa"/>
            <w:shd w:val="clear" w:color="auto" w:fill="92D050"/>
          </w:tcPr>
          <w:p w14:paraId="1C9B045C" w14:textId="77777777" w:rsidR="003C667F" w:rsidRPr="00064678" w:rsidRDefault="003C667F">
            <w:pPr>
              <w:rPr>
                <w:rFonts w:cstheme="minorHAnsi"/>
                <w:noProof/>
                <w:sz w:val="20"/>
                <w:szCs w:val="20"/>
              </w:rPr>
            </w:pPr>
          </w:p>
        </w:tc>
        <w:tc>
          <w:tcPr>
            <w:tcW w:w="567" w:type="dxa"/>
            <w:shd w:val="clear" w:color="auto" w:fill="92D050"/>
          </w:tcPr>
          <w:p w14:paraId="020307D4" w14:textId="77777777" w:rsidR="003C667F" w:rsidRPr="00064678" w:rsidRDefault="003C667F">
            <w:pPr>
              <w:rPr>
                <w:rFonts w:cstheme="minorHAnsi"/>
                <w:noProof/>
                <w:sz w:val="20"/>
                <w:szCs w:val="20"/>
              </w:rPr>
            </w:pPr>
          </w:p>
        </w:tc>
        <w:tc>
          <w:tcPr>
            <w:tcW w:w="567" w:type="dxa"/>
            <w:shd w:val="clear" w:color="auto" w:fill="92D050"/>
          </w:tcPr>
          <w:p w14:paraId="495011A7" w14:textId="77777777" w:rsidR="003C667F" w:rsidRPr="00064678" w:rsidRDefault="003C667F">
            <w:pPr>
              <w:rPr>
                <w:rFonts w:cstheme="minorHAnsi"/>
                <w:noProof/>
                <w:sz w:val="20"/>
                <w:szCs w:val="20"/>
              </w:rPr>
            </w:pPr>
          </w:p>
        </w:tc>
        <w:tc>
          <w:tcPr>
            <w:tcW w:w="567" w:type="dxa"/>
            <w:shd w:val="clear" w:color="auto" w:fill="FF0000"/>
          </w:tcPr>
          <w:p w14:paraId="1FC21202" w14:textId="77777777" w:rsidR="003C667F" w:rsidRPr="00064678" w:rsidRDefault="003C667F">
            <w:pPr>
              <w:rPr>
                <w:rFonts w:cstheme="minorHAnsi"/>
                <w:noProof/>
                <w:sz w:val="20"/>
                <w:szCs w:val="20"/>
              </w:rPr>
            </w:pPr>
          </w:p>
        </w:tc>
        <w:tc>
          <w:tcPr>
            <w:tcW w:w="567" w:type="dxa"/>
            <w:shd w:val="clear" w:color="auto" w:fill="92D050"/>
          </w:tcPr>
          <w:p w14:paraId="73399524" w14:textId="77777777" w:rsidR="003C667F" w:rsidRPr="00064678" w:rsidRDefault="003C667F">
            <w:pPr>
              <w:rPr>
                <w:rFonts w:cstheme="minorHAnsi"/>
                <w:noProof/>
                <w:sz w:val="20"/>
                <w:szCs w:val="20"/>
              </w:rPr>
            </w:pPr>
          </w:p>
        </w:tc>
        <w:tc>
          <w:tcPr>
            <w:tcW w:w="567" w:type="dxa"/>
            <w:shd w:val="clear" w:color="auto" w:fill="00B050"/>
          </w:tcPr>
          <w:p w14:paraId="031B6BAF" w14:textId="77777777" w:rsidR="003C667F" w:rsidRPr="00064678" w:rsidRDefault="003C667F">
            <w:pPr>
              <w:rPr>
                <w:rFonts w:cstheme="minorHAnsi"/>
                <w:noProof/>
                <w:sz w:val="20"/>
                <w:szCs w:val="20"/>
              </w:rPr>
            </w:pPr>
          </w:p>
        </w:tc>
        <w:tc>
          <w:tcPr>
            <w:tcW w:w="567" w:type="dxa"/>
            <w:shd w:val="clear" w:color="auto" w:fill="92D050"/>
          </w:tcPr>
          <w:p w14:paraId="4DFED7BD" w14:textId="77777777" w:rsidR="003C667F" w:rsidRPr="00064678" w:rsidRDefault="003C667F">
            <w:pPr>
              <w:rPr>
                <w:rFonts w:cstheme="minorHAnsi"/>
                <w:noProof/>
                <w:sz w:val="20"/>
                <w:szCs w:val="20"/>
              </w:rPr>
            </w:pPr>
          </w:p>
        </w:tc>
      </w:tr>
      <w:tr w:rsidR="003C667F" w:rsidRPr="00064678" w14:paraId="332F5183" w14:textId="77777777" w:rsidTr="00460809">
        <w:trPr>
          <w:trHeight w:val="136"/>
        </w:trPr>
        <w:tc>
          <w:tcPr>
            <w:tcW w:w="1980" w:type="dxa"/>
            <w:shd w:val="clear" w:color="auto" w:fill="002F6C" w:themeFill="text1"/>
          </w:tcPr>
          <w:p w14:paraId="6123FA07"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proofErr w:type="spellStart"/>
            <w:r w:rsidRPr="005A07EB">
              <w:rPr>
                <w:rFonts w:asciiTheme="minorHAnsi" w:hAnsiTheme="minorHAnsi" w:cstheme="minorHAnsi"/>
                <w:b/>
                <w:bCs/>
                <w:sz w:val="20"/>
                <w:szCs w:val="20"/>
              </w:rPr>
              <w:t>Stantor</w:t>
            </w:r>
            <w:proofErr w:type="spellEnd"/>
            <w:r w:rsidRPr="005A07EB">
              <w:rPr>
                <w:rFonts w:asciiTheme="minorHAnsi" w:hAnsiTheme="minorHAnsi" w:cstheme="minorHAnsi"/>
                <w:b/>
                <w:bCs/>
                <w:sz w:val="20"/>
                <w:szCs w:val="20"/>
              </w:rPr>
              <w:t xml:space="preserve"> Barton</w:t>
            </w:r>
          </w:p>
          <w:p w14:paraId="5A065A4F"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p>
        </w:tc>
        <w:tc>
          <w:tcPr>
            <w:tcW w:w="567" w:type="dxa"/>
            <w:shd w:val="clear" w:color="auto" w:fill="FFC000"/>
          </w:tcPr>
          <w:p w14:paraId="40C35CB2" w14:textId="77777777" w:rsidR="003C667F" w:rsidRPr="00064678" w:rsidRDefault="003C667F">
            <w:pPr>
              <w:rPr>
                <w:rFonts w:cstheme="minorHAnsi"/>
                <w:noProof/>
                <w:sz w:val="20"/>
                <w:szCs w:val="20"/>
              </w:rPr>
            </w:pPr>
          </w:p>
        </w:tc>
        <w:tc>
          <w:tcPr>
            <w:tcW w:w="567" w:type="dxa"/>
            <w:shd w:val="clear" w:color="auto" w:fill="FFC000"/>
          </w:tcPr>
          <w:p w14:paraId="21C7E3E5" w14:textId="77777777" w:rsidR="003C667F" w:rsidRPr="00064678" w:rsidRDefault="003C667F">
            <w:pPr>
              <w:rPr>
                <w:rFonts w:cstheme="minorHAnsi"/>
                <w:noProof/>
                <w:sz w:val="20"/>
                <w:szCs w:val="20"/>
              </w:rPr>
            </w:pPr>
          </w:p>
        </w:tc>
        <w:tc>
          <w:tcPr>
            <w:tcW w:w="567" w:type="dxa"/>
            <w:shd w:val="clear" w:color="auto" w:fill="FFC000"/>
          </w:tcPr>
          <w:p w14:paraId="0C7E89C2" w14:textId="77777777" w:rsidR="003C667F" w:rsidRPr="00064678" w:rsidRDefault="003C667F">
            <w:pPr>
              <w:rPr>
                <w:rFonts w:cstheme="minorHAnsi"/>
                <w:noProof/>
                <w:sz w:val="20"/>
                <w:szCs w:val="20"/>
              </w:rPr>
            </w:pPr>
          </w:p>
        </w:tc>
        <w:tc>
          <w:tcPr>
            <w:tcW w:w="567" w:type="dxa"/>
            <w:shd w:val="clear" w:color="auto" w:fill="FFC000"/>
          </w:tcPr>
          <w:p w14:paraId="6D77887A" w14:textId="77777777" w:rsidR="003C667F" w:rsidRPr="00064678" w:rsidRDefault="003C667F">
            <w:pPr>
              <w:rPr>
                <w:rFonts w:cstheme="minorHAnsi"/>
                <w:noProof/>
                <w:sz w:val="20"/>
                <w:szCs w:val="20"/>
              </w:rPr>
            </w:pPr>
          </w:p>
        </w:tc>
        <w:tc>
          <w:tcPr>
            <w:tcW w:w="567" w:type="dxa"/>
            <w:shd w:val="clear" w:color="auto" w:fill="FFC000"/>
          </w:tcPr>
          <w:p w14:paraId="1DBBA895" w14:textId="77777777" w:rsidR="003C667F" w:rsidRPr="00064678" w:rsidRDefault="003C667F">
            <w:pPr>
              <w:rPr>
                <w:rFonts w:cstheme="minorHAnsi"/>
                <w:noProof/>
                <w:sz w:val="20"/>
                <w:szCs w:val="20"/>
              </w:rPr>
            </w:pPr>
          </w:p>
        </w:tc>
        <w:tc>
          <w:tcPr>
            <w:tcW w:w="567" w:type="dxa"/>
            <w:shd w:val="clear" w:color="auto" w:fill="FF0000"/>
          </w:tcPr>
          <w:p w14:paraId="433F2423" w14:textId="77777777" w:rsidR="003C667F" w:rsidRPr="00064678" w:rsidRDefault="003C667F">
            <w:pPr>
              <w:rPr>
                <w:rFonts w:cstheme="minorHAnsi"/>
                <w:noProof/>
                <w:sz w:val="20"/>
                <w:szCs w:val="20"/>
              </w:rPr>
            </w:pPr>
          </w:p>
        </w:tc>
        <w:tc>
          <w:tcPr>
            <w:tcW w:w="567" w:type="dxa"/>
            <w:shd w:val="clear" w:color="auto" w:fill="FFC000"/>
          </w:tcPr>
          <w:p w14:paraId="685A1B8B" w14:textId="77777777" w:rsidR="003C667F" w:rsidRPr="00064678" w:rsidRDefault="003C667F">
            <w:pPr>
              <w:rPr>
                <w:rFonts w:cstheme="minorHAnsi"/>
                <w:noProof/>
                <w:sz w:val="20"/>
                <w:szCs w:val="20"/>
              </w:rPr>
            </w:pPr>
          </w:p>
        </w:tc>
        <w:tc>
          <w:tcPr>
            <w:tcW w:w="567" w:type="dxa"/>
            <w:shd w:val="clear" w:color="auto" w:fill="92D050"/>
          </w:tcPr>
          <w:p w14:paraId="63DF929D" w14:textId="77777777" w:rsidR="003C667F" w:rsidRPr="00064678" w:rsidRDefault="003C667F">
            <w:pPr>
              <w:rPr>
                <w:rFonts w:cstheme="minorHAnsi"/>
                <w:noProof/>
                <w:sz w:val="20"/>
                <w:szCs w:val="20"/>
              </w:rPr>
            </w:pPr>
          </w:p>
        </w:tc>
        <w:tc>
          <w:tcPr>
            <w:tcW w:w="567" w:type="dxa"/>
            <w:shd w:val="clear" w:color="auto" w:fill="92D050"/>
          </w:tcPr>
          <w:p w14:paraId="13087930" w14:textId="77777777" w:rsidR="003C667F" w:rsidRPr="00064678" w:rsidRDefault="003C667F">
            <w:pPr>
              <w:rPr>
                <w:rFonts w:cstheme="minorHAnsi"/>
                <w:noProof/>
                <w:sz w:val="20"/>
                <w:szCs w:val="20"/>
              </w:rPr>
            </w:pPr>
          </w:p>
        </w:tc>
        <w:tc>
          <w:tcPr>
            <w:tcW w:w="567" w:type="dxa"/>
            <w:shd w:val="clear" w:color="auto" w:fill="FF0000"/>
          </w:tcPr>
          <w:p w14:paraId="471DEC58" w14:textId="77777777" w:rsidR="003C667F" w:rsidRPr="00064678" w:rsidRDefault="003C667F">
            <w:pPr>
              <w:rPr>
                <w:rFonts w:cstheme="minorHAnsi"/>
                <w:noProof/>
                <w:sz w:val="20"/>
                <w:szCs w:val="20"/>
              </w:rPr>
            </w:pPr>
          </w:p>
        </w:tc>
        <w:tc>
          <w:tcPr>
            <w:tcW w:w="567" w:type="dxa"/>
            <w:shd w:val="clear" w:color="auto" w:fill="92D050"/>
          </w:tcPr>
          <w:p w14:paraId="6200D7DD" w14:textId="77777777" w:rsidR="003C667F" w:rsidRPr="00064678" w:rsidRDefault="003C667F">
            <w:pPr>
              <w:rPr>
                <w:rFonts w:cstheme="minorHAnsi"/>
                <w:noProof/>
                <w:sz w:val="20"/>
                <w:szCs w:val="20"/>
              </w:rPr>
            </w:pPr>
          </w:p>
        </w:tc>
        <w:tc>
          <w:tcPr>
            <w:tcW w:w="567" w:type="dxa"/>
            <w:shd w:val="clear" w:color="auto" w:fill="00B050"/>
          </w:tcPr>
          <w:p w14:paraId="556628B4" w14:textId="77777777" w:rsidR="003C667F" w:rsidRPr="00064678" w:rsidRDefault="003C667F">
            <w:pPr>
              <w:rPr>
                <w:rFonts w:cstheme="minorHAnsi"/>
                <w:noProof/>
                <w:sz w:val="20"/>
                <w:szCs w:val="20"/>
              </w:rPr>
            </w:pPr>
          </w:p>
        </w:tc>
        <w:tc>
          <w:tcPr>
            <w:tcW w:w="567" w:type="dxa"/>
            <w:shd w:val="clear" w:color="auto" w:fill="92D050"/>
          </w:tcPr>
          <w:p w14:paraId="4B345F0D" w14:textId="77777777" w:rsidR="003C667F" w:rsidRPr="00064678" w:rsidRDefault="003C667F">
            <w:pPr>
              <w:rPr>
                <w:rFonts w:cstheme="minorHAnsi"/>
                <w:noProof/>
                <w:sz w:val="20"/>
                <w:szCs w:val="20"/>
              </w:rPr>
            </w:pPr>
          </w:p>
        </w:tc>
      </w:tr>
      <w:tr w:rsidR="003C667F" w:rsidRPr="00064678" w14:paraId="1205EC52" w14:textId="77777777" w:rsidTr="00460809">
        <w:trPr>
          <w:trHeight w:val="597"/>
        </w:trPr>
        <w:tc>
          <w:tcPr>
            <w:tcW w:w="1980" w:type="dxa"/>
            <w:shd w:val="clear" w:color="auto" w:fill="002F6C" w:themeFill="text1"/>
          </w:tcPr>
          <w:p w14:paraId="3956D59F"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r w:rsidRPr="005A07EB">
              <w:rPr>
                <w:rFonts w:asciiTheme="minorHAnsi" w:hAnsiTheme="minorHAnsi" w:cstheme="minorHAnsi"/>
                <w:b/>
                <w:bCs/>
                <w:sz w:val="20"/>
                <w:szCs w:val="20"/>
              </w:rPr>
              <w:t>Great Hill</w:t>
            </w:r>
          </w:p>
          <w:p w14:paraId="534E1618"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r w:rsidRPr="005A07EB">
              <w:rPr>
                <w:rFonts w:asciiTheme="minorHAnsi" w:hAnsiTheme="minorHAnsi" w:cstheme="minorHAnsi"/>
                <w:b/>
                <w:bCs/>
                <w:sz w:val="20"/>
                <w:szCs w:val="20"/>
              </w:rPr>
              <w:t>/Maidencombe Cluster</w:t>
            </w:r>
          </w:p>
        </w:tc>
        <w:tc>
          <w:tcPr>
            <w:tcW w:w="567" w:type="dxa"/>
            <w:shd w:val="clear" w:color="auto" w:fill="FFC000"/>
          </w:tcPr>
          <w:p w14:paraId="75B26EAE" w14:textId="77777777" w:rsidR="003C667F" w:rsidRPr="00064678" w:rsidRDefault="003C667F">
            <w:pPr>
              <w:rPr>
                <w:rFonts w:cstheme="minorHAnsi"/>
                <w:noProof/>
                <w:sz w:val="20"/>
                <w:szCs w:val="20"/>
              </w:rPr>
            </w:pPr>
          </w:p>
        </w:tc>
        <w:tc>
          <w:tcPr>
            <w:tcW w:w="567" w:type="dxa"/>
            <w:shd w:val="clear" w:color="auto" w:fill="FF0000"/>
          </w:tcPr>
          <w:p w14:paraId="594D12DA" w14:textId="77777777" w:rsidR="003C667F" w:rsidRPr="00064678" w:rsidRDefault="003C667F">
            <w:pPr>
              <w:rPr>
                <w:rFonts w:cstheme="minorHAnsi"/>
                <w:noProof/>
                <w:sz w:val="20"/>
                <w:szCs w:val="20"/>
              </w:rPr>
            </w:pPr>
          </w:p>
        </w:tc>
        <w:tc>
          <w:tcPr>
            <w:tcW w:w="567" w:type="dxa"/>
            <w:shd w:val="clear" w:color="auto" w:fill="FFC000"/>
          </w:tcPr>
          <w:p w14:paraId="7CD928F5" w14:textId="77777777" w:rsidR="003C667F" w:rsidRPr="00064678" w:rsidRDefault="003C667F">
            <w:pPr>
              <w:rPr>
                <w:rFonts w:cstheme="minorHAnsi"/>
                <w:noProof/>
                <w:sz w:val="20"/>
                <w:szCs w:val="20"/>
              </w:rPr>
            </w:pPr>
          </w:p>
        </w:tc>
        <w:tc>
          <w:tcPr>
            <w:tcW w:w="567" w:type="dxa"/>
            <w:shd w:val="clear" w:color="auto" w:fill="FFC000"/>
          </w:tcPr>
          <w:p w14:paraId="32053132" w14:textId="77777777" w:rsidR="003C667F" w:rsidRPr="00064678" w:rsidRDefault="003C667F">
            <w:pPr>
              <w:rPr>
                <w:rFonts w:cstheme="minorHAnsi"/>
                <w:noProof/>
                <w:sz w:val="20"/>
                <w:szCs w:val="20"/>
              </w:rPr>
            </w:pPr>
          </w:p>
        </w:tc>
        <w:tc>
          <w:tcPr>
            <w:tcW w:w="567" w:type="dxa"/>
            <w:shd w:val="clear" w:color="auto" w:fill="FFC000"/>
          </w:tcPr>
          <w:p w14:paraId="0C3D1E1D" w14:textId="77777777" w:rsidR="003C667F" w:rsidRPr="00064678" w:rsidRDefault="003C667F">
            <w:pPr>
              <w:rPr>
                <w:rFonts w:cstheme="minorHAnsi"/>
                <w:noProof/>
                <w:sz w:val="20"/>
                <w:szCs w:val="20"/>
              </w:rPr>
            </w:pPr>
          </w:p>
        </w:tc>
        <w:tc>
          <w:tcPr>
            <w:tcW w:w="567" w:type="dxa"/>
            <w:shd w:val="clear" w:color="auto" w:fill="FF0000"/>
          </w:tcPr>
          <w:p w14:paraId="1FB8F4EF" w14:textId="77777777" w:rsidR="003C667F" w:rsidRPr="00064678" w:rsidRDefault="003C667F">
            <w:pPr>
              <w:rPr>
                <w:rFonts w:cstheme="minorHAnsi"/>
                <w:noProof/>
                <w:sz w:val="20"/>
                <w:szCs w:val="20"/>
              </w:rPr>
            </w:pPr>
          </w:p>
        </w:tc>
        <w:tc>
          <w:tcPr>
            <w:tcW w:w="567" w:type="dxa"/>
            <w:shd w:val="clear" w:color="auto" w:fill="FFC000"/>
          </w:tcPr>
          <w:p w14:paraId="159949B9" w14:textId="77777777" w:rsidR="003C667F" w:rsidRPr="00064678" w:rsidRDefault="003C667F">
            <w:pPr>
              <w:rPr>
                <w:rFonts w:cstheme="minorHAnsi"/>
                <w:noProof/>
                <w:sz w:val="20"/>
                <w:szCs w:val="20"/>
              </w:rPr>
            </w:pPr>
          </w:p>
        </w:tc>
        <w:tc>
          <w:tcPr>
            <w:tcW w:w="567" w:type="dxa"/>
            <w:shd w:val="clear" w:color="auto" w:fill="92D050"/>
          </w:tcPr>
          <w:p w14:paraId="34ADE9F7" w14:textId="77777777" w:rsidR="003C667F" w:rsidRPr="00064678" w:rsidRDefault="003C667F">
            <w:pPr>
              <w:rPr>
                <w:rFonts w:cstheme="minorHAnsi"/>
                <w:noProof/>
                <w:sz w:val="20"/>
                <w:szCs w:val="20"/>
              </w:rPr>
            </w:pPr>
          </w:p>
        </w:tc>
        <w:tc>
          <w:tcPr>
            <w:tcW w:w="567" w:type="dxa"/>
            <w:shd w:val="clear" w:color="auto" w:fill="92D050"/>
          </w:tcPr>
          <w:p w14:paraId="0EF58592" w14:textId="77777777" w:rsidR="003C667F" w:rsidRPr="00064678" w:rsidRDefault="003C667F">
            <w:pPr>
              <w:rPr>
                <w:rFonts w:cstheme="minorHAnsi"/>
                <w:noProof/>
                <w:sz w:val="20"/>
                <w:szCs w:val="20"/>
              </w:rPr>
            </w:pPr>
          </w:p>
        </w:tc>
        <w:tc>
          <w:tcPr>
            <w:tcW w:w="567" w:type="dxa"/>
            <w:shd w:val="clear" w:color="auto" w:fill="FF0000"/>
          </w:tcPr>
          <w:p w14:paraId="7C11E789" w14:textId="77777777" w:rsidR="003C667F" w:rsidRPr="00064678" w:rsidRDefault="003C667F">
            <w:pPr>
              <w:rPr>
                <w:rFonts w:cstheme="minorHAnsi"/>
                <w:noProof/>
                <w:sz w:val="20"/>
                <w:szCs w:val="20"/>
              </w:rPr>
            </w:pPr>
          </w:p>
        </w:tc>
        <w:tc>
          <w:tcPr>
            <w:tcW w:w="567" w:type="dxa"/>
            <w:shd w:val="clear" w:color="auto" w:fill="92D050"/>
          </w:tcPr>
          <w:p w14:paraId="55EC6722" w14:textId="77777777" w:rsidR="003C667F" w:rsidRPr="00064678" w:rsidRDefault="003C667F">
            <w:pPr>
              <w:rPr>
                <w:rFonts w:cstheme="minorHAnsi"/>
                <w:noProof/>
                <w:sz w:val="20"/>
                <w:szCs w:val="20"/>
              </w:rPr>
            </w:pPr>
          </w:p>
        </w:tc>
        <w:tc>
          <w:tcPr>
            <w:tcW w:w="567" w:type="dxa"/>
            <w:shd w:val="clear" w:color="auto" w:fill="00B050"/>
          </w:tcPr>
          <w:p w14:paraId="693D60A3" w14:textId="77777777" w:rsidR="003C667F" w:rsidRPr="00064678" w:rsidRDefault="003C667F">
            <w:pPr>
              <w:rPr>
                <w:rFonts w:cstheme="minorHAnsi"/>
                <w:noProof/>
                <w:sz w:val="20"/>
                <w:szCs w:val="20"/>
              </w:rPr>
            </w:pPr>
          </w:p>
        </w:tc>
        <w:tc>
          <w:tcPr>
            <w:tcW w:w="567" w:type="dxa"/>
            <w:shd w:val="clear" w:color="auto" w:fill="92D050"/>
          </w:tcPr>
          <w:p w14:paraId="72B12C85" w14:textId="77777777" w:rsidR="003C667F" w:rsidRPr="00064678" w:rsidRDefault="003C667F">
            <w:pPr>
              <w:rPr>
                <w:rFonts w:cstheme="minorHAnsi"/>
                <w:noProof/>
                <w:sz w:val="20"/>
                <w:szCs w:val="20"/>
              </w:rPr>
            </w:pPr>
          </w:p>
        </w:tc>
      </w:tr>
      <w:tr w:rsidR="003C667F" w:rsidRPr="00064678" w14:paraId="1A35D7A6" w14:textId="77777777" w:rsidTr="00460809">
        <w:trPr>
          <w:trHeight w:val="877"/>
        </w:trPr>
        <w:tc>
          <w:tcPr>
            <w:tcW w:w="1980" w:type="dxa"/>
            <w:shd w:val="clear" w:color="auto" w:fill="002F6C" w:themeFill="text1"/>
          </w:tcPr>
          <w:p w14:paraId="0847BEF7"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r w:rsidRPr="005A07EB">
              <w:rPr>
                <w:rStyle w:val="normaltextrun"/>
                <w:rFonts w:asciiTheme="minorHAnsi" w:eastAsiaTheme="minorHAnsi" w:hAnsiTheme="minorHAnsi" w:cstheme="minorHAnsi"/>
                <w:b/>
                <w:bCs/>
                <w:sz w:val="20"/>
                <w:szCs w:val="20"/>
              </w:rPr>
              <w:t xml:space="preserve">Land south of </w:t>
            </w:r>
            <w:proofErr w:type="spellStart"/>
            <w:r w:rsidRPr="005A07EB">
              <w:rPr>
                <w:rStyle w:val="normaltextrun"/>
                <w:rFonts w:asciiTheme="minorHAnsi" w:eastAsiaTheme="minorHAnsi" w:hAnsiTheme="minorHAnsi" w:cstheme="minorHAnsi"/>
                <w:b/>
                <w:bCs/>
                <w:sz w:val="20"/>
                <w:szCs w:val="20"/>
              </w:rPr>
              <w:t>Churscombe</w:t>
            </w:r>
            <w:proofErr w:type="spellEnd"/>
            <w:r w:rsidRPr="005A07EB">
              <w:rPr>
                <w:rStyle w:val="normaltextrun"/>
                <w:rFonts w:asciiTheme="minorHAnsi" w:eastAsiaTheme="minorHAnsi" w:hAnsiTheme="minorHAnsi" w:cstheme="minorHAnsi"/>
                <w:b/>
                <w:bCs/>
                <w:sz w:val="20"/>
                <w:szCs w:val="20"/>
              </w:rPr>
              <w:t xml:space="preserve"> Cross/Windmill Hill</w:t>
            </w:r>
            <w:r w:rsidRPr="005A07EB">
              <w:rPr>
                <w:rFonts w:asciiTheme="minorHAnsi" w:hAnsiTheme="minorHAnsi" w:cstheme="minorHAnsi"/>
                <w:b/>
                <w:bCs/>
                <w:sz w:val="20"/>
                <w:szCs w:val="20"/>
              </w:rPr>
              <w:t>   </w:t>
            </w:r>
          </w:p>
        </w:tc>
        <w:tc>
          <w:tcPr>
            <w:tcW w:w="567" w:type="dxa"/>
            <w:shd w:val="clear" w:color="auto" w:fill="FFC000"/>
          </w:tcPr>
          <w:p w14:paraId="4375AD8C" w14:textId="77777777" w:rsidR="003C667F" w:rsidRPr="00064678" w:rsidRDefault="003C667F">
            <w:pPr>
              <w:rPr>
                <w:rFonts w:cstheme="minorHAnsi"/>
                <w:noProof/>
                <w:sz w:val="20"/>
                <w:szCs w:val="20"/>
              </w:rPr>
            </w:pPr>
          </w:p>
        </w:tc>
        <w:tc>
          <w:tcPr>
            <w:tcW w:w="567" w:type="dxa"/>
            <w:shd w:val="clear" w:color="auto" w:fill="FFC000"/>
          </w:tcPr>
          <w:p w14:paraId="148FA6F5" w14:textId="77777777" w:rsidR="003C667F" w:rsidRPr="00064678" w:rsidRDefault="003C667F">
            <w:pPr>
              <w:rPr>
                <w:rFonts w:cstheme="minorHAnsi"/>
                <w:noProof/>
                <w:sz w:val="20"/>
                <w:szCs w:val="20"/>
              </w:rPr>
            </w:pPr>
          </w:p>
        </w:tc>
        <w:tc>
          <w:tcPr>
            <w:tcW w:w="567" w:type="dxa"/>
            <w:shd w:val="clear" w:color="auto" w:fill="FFC000"/>
          </w:tcPr>
          <w:p w14:paraId="6604C956" w14:textId="77777777" w:rsidR="003C667F" w:rsidRPr="00064678" w:rsidRDefault="003C667F">
            <w:pPr>
              <w:rPr>
                <w:rFonts w:cstheme="minorHAnsi"/>
                <w:noProof/>
                <w:sz w:val="20"/>
                <w:szCs w:val="20"/>
              </w:rPr>
            </w:pPr>
          </w:p>
        </w:tc>
        <w:tc>
          <w:tcPr>
            <w:tcW w:w="567" w:type="dxa"/>
            <w:shd w:val="clear" w:color="auto" w:fill="FFC000"/>
          </w:tcPr>
          <w:p w14:paraId="60ACDB41" w14:textId="77777777" w:rsidR="003C667F" w:rsidRPr="00064678" w:rsidRDefault="003C667F">
            <w:pPr>
              <w:rPr>
                <w:rFonts w:cstheme="minorHAnsi"/>
                <w:noProof/>
                <w:sz w:val="20"/>
                <w:szCs w:val="20"/>
              </w:rPr>
            </w:pPr>
          </w:p>
        </w:tc>
        <w:tc>
          <w:tcPr>
            <w:tcW w:w="567" w:type="dxa"/>
            <w:shd w:val="clear" w:color="auto" w:fill="92D050"/>
          </w:tcPr>
          <w:p w14:paraId="626445D8" w14:textId="77777777" w:rsidR="003C667F" w:rsidRPr="00064678" w:rsidRDefault="003C667F">
            <w:pPr>
              <w:rPr>
                <w:rFonts w:cstheme="minorHAnsi"/>
                <w:noProof/>
                <w:sz w:val="20"/>
                <w:szCs w:val="20"/>
              </w:rPr>
            </w:pPr>
          </w:p>
        </w:tc>
        <w:tc>
          <w:tcPr>
            <w:tcW w:w="567" w:type="dxa"/>
            <w:shd w:val="clear" w:color="auto" w:fill="FF0000"/>
          </w:tcPr>
          <w:p w14:paraId="3BD86BA0" w14:textId="77777777" w:rsidR="003C667F" w:rsidRPr="00064678" w:rsidRDefault="003C667F">
            <w:pPr>
              <w:rPr>
                <w:rFonts w:cstheme="minorHAnsi"/>
                <w:noProof/>
                <w:sz w:val="20"/>
                <w:szCs w:val="20"/>
              </w:rPr>
            </w:pPr>
          </w:p>
        </w:tc>
        <w:tc>
          <w:tcPr>
            <w:tcW w:w="567" w:type="dxa"/>
            <w:shd w:val="clear" w:color="auto" w:fill="92D050"/>
          </w:tcPr>
          <w:p w14:paraId="78A5B223" w14:textId="77777777" w:rsidR="003C667F" w:rsidRPr="00064678" w:rsidRDefault="003C667F">
            <w:pPr>
              <w:rPr>
                <w:rFonts w:cstheme="minorHAnsi"/>
                <w:noProof/>
                <w:sz w:val="20"/>
                <w:szCs w:val="20"/>
              </w:rPr>
            </w:pPr>
          </w:p>
        </w:tc>
        <w:tc>
          <w:tcPr>
            <w:tcW w:w="567" w:type="dxa"/>
            <w:shd w:val="clear" w:color="auto" w:fill="92D050"/>
          </w:tcPr>
          <w:p w14:paraId="07AFE0D4" w14:textId="77777777" w:rsidR="003C667F" w:rsidRPr="00064678" w:rsidRDefault="003C667F">
            <w:pPr>
              <w:rPr>
                <w:rFonts w:cstheme="minorHAnsi"/>
                <w:noProof/>
                <w:sz w:val="20"/>
                <w:szCs w:val="20"/>
              </w:rPr>
            </w:pPr>
          </w:p>
        </w:tc>
        <w:tc>
          <w:tcPr>
            <w:tcW w:w="567" w:type="dxa"/>
            <w:shd w:val="clear" w:color="auto" w:fill="92D050"/>
          </w:tcPr>
          <w:p w14:paraId="0150DF17" w14:textId="77777777" w:rsidR="003C667F" w:rsidRPr="00064678" w:rsidRDefault="003C667F">
            <w:pPr>
              <w:rPr>
                <w:rFonts w:cstheme="minorHAnsi"/>
                <w:noProof/>
                <w:sz w:val="20"/>
                <w:szCs w:val="20"/>
              </w:rPr>
            </w:pPr>
          </w:p>
        </w:tc>
        <w:tc>
          <w:tcPr>
            <w:tcW w:w="567" w:type="dxa"/>
            <w:shd w:val="clear" w:color="auto" w:fill="FF0000"/>
          </w:tcPr>
          <w:p w14:paraId="168B2011" w14:textId="77777777" w:rsidR="003C667F" w:rsidRPr="00064678" w:rsidRDefault="003C667F">
            <w:pPr>
              <w:rPr>
                <w:rFonts w:cstheme="minorHAnsi"/>
                <w:noProof/>
                <w:sz w:val="20"/>
                <w:szCs w:val="20"/>
              </w:rPr>
            </w:pPr>
          </w:p>
        </w:tc>
        <w:tc>
          <w:tcPr>
            <w:tcW w:w="567" w:type="dxa"/>
            <w:shd w:val="clear" w:color="auto" w:fill="92D050"/>
          </w:tcPr>
          <w:p w14:paraId="7259F42E" w14:textId="77777777" w:rsidR="003C667F" w:rsidRPr="00064678" w:rsidRDefault="003C667F">
            <w:pPr>
              <w:rPr>
                <w:rFonts w:cstheme="minorHAnsi"/>
                <w:noProof/>
                <w:sz w:val="20"/>
                <w:szCs w:val="20"/>
              </w:rPr>
            </w:pPr>
          </w:p>
        </w:tc>
        <w:tc>
          <w:tcPr>
            <w:tcW w:w="567" w:type="dxa"/>
            <w:shd w:val="clear" w:color="auto" w:fill="00B050"/>
          </w:tcPr>
          <w:p w14:paraId="7FF98367" w14:textId="77777777" w:rsidR="003C667F" w:rsidRPr="00064678" w:rsidRDefault="003C667F">
            <w:pPr>
              <w:rPr>
                <w:rFonts w:cstheme="minorHAnsi"/>
                <w:noProof/>
                <w:sz w:val="20"/>
                <w:szCs w:val="20"/>
              </w:rPr>
            </w:pPr>
          </w:p>
        </w:tc>
        <w:tc>
          <w:tcPr>
            <w:tcW w:w="567" w:type="dxa"/>
            <w:shd w:val="clear" w:color="auto" w:fill="92D050"/>
          </w:tcPr>
          <w:p w14:paraId="2233043A" w14:textId="77777777" w:rsidR="003C667F" w:rsidRPr="00064678" w:rsidRDefault="003C667F">
            <w:pPr>
              <w:rPr>
                <w:rFonts w:cstheme="minorHAnsi"/>
                <w:noProof/>
                <w:sz w:val="20"/>
                <w:szCs w:val="20"/>
              </w:rPr>
            </w:pPr>
          </w:p>
        </w:tc>
      </w:tr>
      <w:tr w:rsidR="003C667F" w:rsidRPr="00064678" w14:paraId="0BE63A8B" w14:textId="77777777" w:rsidTr="00460809">
        <w:trPr>
          <w:trHeight w:val="329"/>
        </w:trPr>
        <w:tc>
          <w:tcPr>
            <w:tcW w:w="1980" w:type="dxa"/>
            <w:shd w:val="clear" w:color="auto" w:fill="002F6C" w:themeFill="text1"/>
          </w:tcPr>
          <w:p w14:paraId="1E9EC616" w14:textId="77777777" w:rsidR="003C667F" w:rsidRPr="005A07EB" w:rsidRDefault="003C667F">
            <w:pPr>
              <w:pStyle w:val="paragraph"/>
              <w:spacing w:before="0" w:beforeAutospacing="0" w:after="0" w:afterAutospacing="0"/>
              <w:textAlignment w:val="baseline"/>
              <w:rPr>
                <w:rFonts w:asciiTheme="minorHAnsi" w:hAnsiTheme="minorHAnsi" w:cstheme="minorHAnsi"/>
                <w:b/>
                <w:bCs/>
                <w:sz w:val="20"/>
                <w:szCs w:val="20"/>
              </w:rPr>
            </w:pPr>
            <w:r w:rsidRPr="005A07EB">
              <w:rPr>
                <w:rStyle w:val="normaltextrun"/>
                <w:rFonts w:asciiTheme="minorHAnsi" w:eastAsiaTheme="minorHAnsi" w:hAnsiTheme="minorHAnsi" w:cstheme="minorHAnsi"/>
                <w:b/>
                <w:bCs/>
                <w:sz w:val="20"/>
                <w:szCs w:val="20"/>
              </w:rPr>
              <w:t>Broadsands, Churston and Galmpton Sites</w:t>
            </w:r>
          </w:p>
        </w:tc>
        <w:tc>
          <w:tcPr>
            <w:tcW w:w="567" w:type="dxa"/>
            <w:shd w:val="clear" w:color="auto" w:fill="FFC000"/>
          </w:tcPr>
          <w:p w14:paraId="4C21F81B" w14:textId="77777777" w:rsidR="003C667F" w:rsidRPr="00064678" w:rsidRDefault="003C667F">
            <w:pPr>
              <w:rPr>
                <w:rFonts w:cstheme="minorHAnsi"/>
                <w:noProof/>
                <w:sz w:val="20"/>
                <w:szCs w:val="20"/>
              </w:rPr>
            </w:pPr>
          </w:p>
        </w:tc>
        <w:tc>
          <w:tcPr>
            <w:tcW w:w="567" w:type="dxa"/>
            <w:shd w:val="clear" w:color="auto" w:fill="FF0000"/>
          </w:tcPr>
          <w:p w14:paraId="4E3813E7" w14:textId="77777777" w:rsidR="003C667F" w:rsidRPr="00064678" w:rsidRDefault="003C667F">
            <w:pPr>
              <w:rPr>
                <w:rFonts w:cstheme="minorHAnsi"/>
                <w:noProof/>
                <w:sz w:val="20"/>
                <w:szCs w:val="20"/>
              </w:rPr>
            </w:pPr>
          </w:p>
        </w:tc>
        <w:tc>
          <w:tcPr>
            <w:tcW w:w="567" w:type="dxa"/>
            <w:shd w:val="clear" w:color="auto" w:fill="FFC000"/>
          </w:tcPr>
          <w:p w14:paraId="58605491" w14:textId="77777777" w:rsidR="003C667F" w:rsidRPr="00064678" w:rsidRDefault="003C667F">
            <w:pPr>
              <w:rPr>
                <w:rFonts w:cstheme="minorHAnsi"/>
                <w:noProof/>
                <w:sz w:val="20"/>
                <w:szCs w:val="20"/>
              </w:rPr>
            </w:pPr>
          </w:p>
        </w:tc>
        <w:tc>
          <w:tcPr>
            <w:tcW w:w="567" w:type="dxa"/>
            <w:shd w:val="clear" w:color="auto" w:fill="FFC000"/>
          </w:tcPr>
          <w:p w14:paraId="02991BBE" w14:textId="77777777" w:rsidR="003C667F" w:rsidRPr="00064678" w:rsidRDefault="003C667F">
            <w:pPr>
              <w:rPr>
                <w:rFonts w:cstheme="minorHAnsi"/>
                <w:noProof/>
                <w:sz w:val="20"/>
                <w:szCs w:val="20"/>
              </w:rPr>
            </w:pPr>
          </w:p>
        </w:tc>
        <w:tc>
          <w:tcPr>
            <w:tcW w:w="567" w:type="dxa"/>
            <w:shd w:val="clear" w:color="auto" w:fill="FFC000"/>
          </w:tcPr>
          <w:p w14:paraId="46C9EC10" w14:textId="77777777" w:rsidR="003C667F" w:rsidRPr="00064678" w:rsidRDefault="003C667F">
            <w:pPr>
              <w:rPr>
                <w:rFonts w:cstheme="minorHAnsi"/>
                <w:noProof/>
                <w:sz w:val="20"/>
                <w:szCs w:val="20"/>
              </w:rPr>
            </w:pPr>
          </w:p>
        </w:tc>
        <w:tc>
          <w:tcPr>
            <w:tcW w:w="567" w:type="dxa"/>
            <w:shd w:val="clear" w:color="auto" w:fill="FF0000"/>
          </w:tcPr>
          <w:p w14:paraId="4B7209D1" w14:textId="77777777" w:rsidR="003C667F" w:rsidRPr="00064678" w:rsidRDefault="003C667F">
            <w:pPr>
              <w:rPr>
                <w:rFonts w:cstheme="minorHAnsi"/>
                <w:noProof/>
                <w:sz w:val="20"/>
                <w:szCs w:val="20"/>
              </w:rPr>
            </w:pPr>
          </w:p>
        </w:tc>
        <w:tc>
          <w:tcPr>
            <w:tcW w:w="567" w:type="dxa"/>
            <w:shd w:val="clear" w:color="auto" w:fill="92D050"/>
          </w:tcPr>
          <w:p w14:paraId="70EF65E6" w14:textId="77777777" w:rsidR="003C667F" w:rsidRPr="00064678" w:rsidRDefault="003C667F">
            <w:pPr>
              <w:rPr>
                <w:rFonts w:cstheme="minorHAnsi"/>
                <w:noProof/>
                <w:sz w:val="20"/>
                <w:szCs w:val="20"/>
              </w:rPr>
            </w:pPr>
          </w:p>
        </w:tc>
        <w:tc>
          <w:tcPr>
            <w:tcW w:w="567" w:type="dxa"/>
            <w:shd w:val="clear" w:color="auto" w:fill="92D050"/>
          </w:tcPr>
          <w:p w14:paraId="2B2513A1" w14:textId="77777777" w:rsidR="003C667F" w:rsidRPr="00064678" w:rsidRDefault="003C667F">
            <w:pPr>
              <w:rPr>
                <w:rFonts w:cstheme="minorHAnsi"/>
                <w:noProof/>
                <w:sz w:val="20"/>
                <w:szCs w:val="20"/>
              </w:rPr>
            </w:pPr>
          </w:p>
        </w:tc>
        <w:tc>
          <w:tcPr>
            <w:tcW w:w="567" w:type="dxa"/>
            <w:shd w:val="clear" w:color="auto" w:fill="FFC000"/>
          </w:tcPr>
          <w:p w14:paraId="486ED0B1" w14:textId="77777777" w:rsidR="003C667F" w:rsidRPr="00064678" w:rsidRDefault="003C667F">
            <w:pPr>
              <w:rPr>
                <w:rFonts w:cstheme="minorHAnsi"/>
                <w:noProof/>
                <w:sz w:val="20"/>
                <w:szCs w:val="20"/>
              </w:rPr>
            </w:pPr>
          </w:p>
        </w:tc>
        <w:tc>
          <w:tcPr>
            <w:tcW w:w="567" w:type="dxa"/>
            <w:shd w:val="clear" w:color="auto" w:fill="FF0000"/>
          </w:tcPr>
          <w:p w14:paraId="5E4901E5" w14:textId="77777777" w:rsidR="003C667F" w:rsidRPr="00064678" w:rsidRDefault="003C667F">
            <w:pPr>
              <w:rPr>
                <w:rFonts w:cstheme="minorHAnsi"/>
                <w:noProof/>
                <w:sz w:val="20"/>
                <w:szCs w:val="20"/>
              </w:rPr>
            </w:pPr>
          </w:p>
        </w:tc>
        <w:tc>
          <w:tcPr>
            <w:tcW w:w="567" w:type="dxa"/>
            <w:shd w:val="clear" w:color="auto" w:fill="92D050"/>
          </w:tcPr>
          <w:p w14:paraId="31DAA81A" w14:textId="77777777" w:rsidR="003C667F" w:rsidRPr="00064678" w:rsidRDefault="003C667F">
            <w:pPr>
              <w:rPr>
                <w:rFonts w:cstheme="minorHAnsi"/>
                <w:noProof/>
                <w:sz w:val="20"/>
                <w:szCs w:val="20"/>
              </w:rPr>
            </w:pPr>
          </w:p>
        </w:tc>
        <w:tc>
          <w:tcPr>
            <w:tcW w:w="567" w:type="dxa"/>
            <w:shd w:val="clear" w:color="auto" w:fill="00B050"/>
          </w:tcPr>
          <w:p w14:paraId="2C6FB53A" w14:textId="77777777" w:rsidR="003C667F" w:rsidRPr="00064678" w:rsidRDefault="003C667F">
            <w:pPr>
              <w:rPr>
                <w:rFonts w:cstheme="minorHAnsi"/>
                <w:noProof/>
                <w:sz w:val="20"/>
                <w:szCs w:val="20"/>
              </w:rPr>
            </w:pPr>
          </w:p>
        </w:tc>
        <w:tc>
          <w:tcPr>
            <w:tcW w:w="567" w:type="dxa"/>
            <w:shd w:val="clear" w:color="auto" w:fill="FFC000"/>
          </w:tcPr>
          <w:p w14:paraId="54884C5C" w14:textId="77777777" w:rsidR="003C667F" w:rsidRPr="00064678" w:rsidRDefault="003C667F">
            <w:pPr>
              <w:rPr>
                <w:rFonts w:cstheme="minorHAnsi"/>
                <w:noProof/>
                <w:sz w:val="20"/>
                <w:szCs w:val="20"/>
              </w:rPr>
            </w:pPr>
          </w:p>
        </w:tc>
      </w:tr>
    </w:tbl>
    <w:p w14:paraId="73E8D92C" w14:textId="42CADB1F" w:rsidR="00A01B57" w:rsidRDefault="00A01B57" w:rsidP="00A01B57">
      <w:pPr>
        <w:rPr>
          <w:b/>
          <w:bCs/>
        </w:rPr>
      </w:pPr>
    </w:p>
    <w:p w14:paraId="2465BFAB" w14:textId="77777777" w:rsidR="00A01B57" w:rsidRDefault="00A01B57" w:rsidP="00A01B57">
      <w:pPr>
        <w:pStyle w:val="Caption"/>
      </w:pPr>
    </w:p>
    <w:p w14:paraId="5FFF26EF" w14:textId="77777777" w:rsidR="00A01B57" w:rsidRDefault="00A01B57" w:rsidP="00A01B57">
      <w:pPr>
        <w:pStyle w:val="Caption"/>
      </w:pPr>
    </w:p>
    <w:p w14:paraId="527AA97E" w14:textId="77777777" w:rsidR="00A01B57" w:rsidRDefault="00A01B57" w:rsidP="00A01B57">
      <w:pPr>
        <w:pStyle w:val="Caption"/>
      </w:pPr>
    </w:p>
    <w:p w14:paraId="46E059DB" w14:textId="3028B926" w:rsidR="00A01B57" w:rsidRDefault="00A01B57" w:rsidP="00A01B57">
      <w:pPr>
        <w:pStyle w:val="Caption"/>
        <w:rPr>
          <w:b w:val="0"/>
          <w:bCs w:val="0"/>
        </w:rPr>
      </w:pPr>
      <w:r>
        <w:t xml:space="preserve">Figure </w:t>
      </w:r>
      <w:r w:rsidR="005B3BCA">
        <w:fldChar w:fldCharType="begin"/>
      </w:r>
      <w:r w:rsidR="005B3BCA">
        <w:instrText xml:space="preserve"> SEQ Figure \* ARABIC </w:instrText>
      </w:r>
      <w:r w:rsidR="005B3BCA">
        <w:fldChar w:fldCharType="separate"/>
      </w:r>
      <w:r w:rsidR="00E70656">
        <w:rPr>
          <w:noProof/>
        </w:rPr>
        <w:t>2</w:t>
      </w:r>
      <w:r w:rsidR="005B3BCA">
        <w:rPr>
          <w:noProof/>
        </w:rPr>
        <w:fldChar w:fldCharType="end"/>
      </w:r>
      <w:r>
        <w:t>: Summary of SA Future Growth Areas</w:t>
      </w:r>
    </w:p>
    <w:p w14:paraId="66011993" w14:textId="209C0C17" w:rsidR="003C667F" w:rsidRDefault="003C667F" w:rsidP="003C667F">
      <w:pPr>
        <w:rPr>
          <w:b/>
          <w:bCs/>
        </w:rPr>
      </w:pPr>
    </w:p>
    <w:p w14:paraId="533F00CE" w14:textId="2B9B59C7" w:rsidR="003C667F" w:rsidRDefault="003C667F" w:rsidP="003C667F">
      <w:pPr>
        <w:rPr>
          <w:b/>
          <w:bCs/>
        </w:rPr>
      </w:pPr>
      <w:r>
        <w:rPr>
          <w:b/>
          <w:bCs/>
        </w:rPr>
        <w:t xml:space="preserve">Key </w:t>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C667F" w:rsidRPr="00CC1BA0" w14:paraId="54EAA766" w14:textId="77777777">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330EC7F6" w14:textId="77777777" w:rsidR="003C667F" w:rsidRPr="00982F7D" w:rsidRDefault="003C667F">
            <w:pPr>
              <w:spacing w:after="0" w:line="240" w:lineRule="auto"/>
              <w:textAlignment w:val="baseline"/>
              <w:rPr>
                <w:rFonts w:eastAsia="Times New Roman" w:cstheme="minorHAnsi"/>
                <w:sz w:val="22"/>
                <w:szCs w:val="22"/>
                <w:lang w:eastAsia="en-GB"/>
              </w:rPr>
            </w:pP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5919FC23" w14:textId="77777777" w:rsidR="003C667F" w:rsidRPr="0037646C" w:rsidRDefault="003C667F">
            <w:pPr>
              <w:spacing w:after="0" w:line="240" w:lineRule="auto"/>
              <w:textAlignment w:val="baseline"/>
              <w:rPr>
                <w:rFonts w:eastAsia="Times New Roman" w:cstheme="minorHAnsi"/>
                <w:sz w:val="20"/>
                <w:szCs w:val="20"/>
                <w:lang w:eastAsia="en-GB"/>
              </w:rPr>
            </w:pPr>
            <w:r w:rsidRPr="0037646C">
              <w:rPr>
                <w:rFonts w:eastAsia="Times New Roman" w:cstheme="minorHAnsi"/>
                <w:sz w:val="20"/>
                <w:szCs w:val="20"/>
                <w:lang w:eastAsia="en-GB"/>
              </w:rPr>
              <w:t>Significantly positive </w:t>
            </w:r>
          </w:p>
        </w:tc>
      </w:tr>
      <w:tr w:rsidR="003C667F" w:rsidRPr="00CC1BA0" w14:paraId="15AF4A15" w14:textId="77777777">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924E858" w14:textId="77777777" w:rsidR="003C667F" w:rsidRPr="00982F7D" w:rsidRDefault="003C667F">
            <w:pPr>
              <w:spacing w:after="0" w:line="240" w:lineRule="auto"/>
              <w:textAlignment w:val="baseline"/>
              <w:rPr>
                <w:rFonts w:eastAsia="Times New Roman" w:cstheme="minorHAnsi"/>
                <w:sz w:val="22"/>
                <w:szCs w:val="22"/>
                <w:lang w:eastAsia="en-GB"/>
              </w:rPr>
            </w:pP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27F24E37" w14:textId="77777777" w:rsidR="003C667F" w:rsidRPr="0037646C" w:rsidRDefault="003C667F">
            <w:pPr>
              <w:spacing w:after="0" w:line="240" w:lineRule="auto"/>
              <w:textAlignment w:val="baseline"/>
              <w:rPr>
                <w:rFonts w:eastAsia="Times New Roman" w:cstheme="minorHAnsi"/>
                <w:sz w:val="20"/>
                <w:szCs w:val="20"/>
                <w:lang w:eastAsia="en-GB"/>
              </w:rPr>
            </w:pPr>
            <w:r w:rsidRPr="0037646C">
              <w:rPr>
                <w:rFonts w:eastAsia="Times New Roman" w:cstheme="minorHAnsi"/>
                <w:sz w:val="20"/>
                <w:szCs w:val="20"/>
                <w:lang w:eastAsia="en-GB"/>
              </w:rPr>
              <w:t>Positive </w:t>
            </w:r>
          </w:p>
        </w:tc>
      </w:tr>
      <w:tr w:rsidR="003C667F" w:rsidRPr="00CC1BA0" w14:paraId="074AFFFD" w14:textId="77777777">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00B9C0A7" w14:textId="77777777" w:rsidR="003C667F" w:rsidRPr="00982F7D" w:rsidRDefault="003C667F">
            <w:pPr>
              <w:spacing w:after="0" w:line="240" w:lineRule="auto"/>
              <w:textAlignment w:val="baseline"/>
              <w:rPr>
                <w:rFonts w:eastAsia="Times New Roman" w:cstheme="minorHAnsi"/>
                <w:sz w:val="22"/>
                <w:szCs w:val="22"/>
                <w:lang w:eastAsia="en-GB"/>
              </w:rPr>
            </w:pP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712082E8" w14:textId="77777777" w:rsidR="003C667F" w:rsidRPr="0037646C" w:rsidRDefault="003C667F">
            <w:pPr>
              <w:spacing w:after="0" w:line="240" w:lineRule="auto"/>
              <w:textAlignment w:val="baseline"/>
              <w:rPr>
                <w:rFonts w:eastAsia="Times New Roman" w:cstheme="minorHAnsi"/>
                <w:sz w:val="20"/>
                <w:szCs w:val="20"/>
                <w:lang w:eastAsia="en-GB"/>
              </w:rPr>
            </w:pPr>
            <w:r w:rsidRPr="0037646C">
              <w:rPr>
                <w:rFonts w:eastAsia="Times New Roman" w:cstheme="minorHAnsi"/>
                <w:sz w:val="20"/>
                <w:szCs w:val="20"/>
                <w:lang w:eastAsia="en-GB"/>
              </w:rPr>
              <w:t>Uncertain  </w:t>
            </w:r>
          </w:p>
        </w:tc>
      </w:tr>
      <w:tr w:rsidR="003C667F" w:rsidRPr="00CC1BA0" w14:paraId="28417522" w14:textId="77777777">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634B35BF" w14:textId="77777777" w:rsidR="003C667F" w:rsidRPr="00982F7D" w:rsidRDefault="003C667F">
            <w:pPr>
              <w:spacing w:after="0" w:line="240" w:lineRule="auto"/>
              <w:textAlignment w:val="baseline"/>
              <w:rPr>
                <w:rFonts w:eastAsia="Times New Roman" w:cstheme="minorHAnsi"/>
                <w:sz w:val="22"/>
                <w:szCs w:val="22"/>
                <w:lang w:eastAsia="en-GB"/>
              </w:rPr>
            </w:pP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5759BA00" w14:textId="77777777" w:rsidR="003C667F" w:rsidRPr="0037646C" w:rsidRDefault="003C667F">
            <w:pPr>
              <w:spacing w:after="0" w:line="240" w:lineRule="auto"/>
              <w:textAlignment w:val="baseline"/>
              <w:rPr>
                <w:rFonts w:eastAsia="Times New Roman" w:cstheme="minorHAnsi"/>
                <w:sz w:val="20"/>
                <w:szCs w:val="20"/>
                <w:lang w:eastAsia="en-GB"/>
              </w:rPr>
            </w:pPr>
            <w:r w:rsidRPr="0037646C">
              <w:rPr>
                <w:rFonts w:eastAsia="Times New Roman" w:cstheme="minorHAnsi"/>
                <w:sz w:val="20"/>
                <w:szCs w:val="20"/>
                <w:lang w:eastAsia="en-GB"/>
              </w:rPr>
              <w:t>Neutral </w:t>
            </w:r>
          </w:p>
        </w:tc>
      </w:tr>
      <w:tr w:rsidR="003C667F" w:rsidRPr="00CC1BA0" w14:paraId="4AE02804" w14:textId="77777777">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723758BD" w14:textId="77777777" w:rsidR="003C667F" w:rsidRPr="00982F7D" w:rsidRDefault="003C667F">
            <w:pPr>
              <w:spacing w:after="0" w:line="240" w:lineRule="auto"/>
              <w:textAlignment w:val="baseline"/>
              <w:rPr>
                <w:rFonts w:eastAsia="Times New Roman" w:cstheme="minorHAnsi"/>
                <w:sz w:val="22"/>
                <w:szCs w:val="22"/>
                <w:lang w:eastAsia="en-GB"/>
              </w:rPr>
            </w:pP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50543E20" w14:textId="77777777" w:rsidR="003C667F" w:rsidRPr="0037646C" w:rsidRDefault="003C667F">
            <w:pPr>
              <w:spacing w:after="0" w:line="240" w:lineRule="auto"/>
              <w:textAlignment w:val="baseline"/>
              <w:rPr>
                <w:rFonts w:eastAsia="Times New Roman" w:cstheme="minorHAnsi"/>
                <w:sz w:val="20"/>
                <w:szCs w:val="20"/>
                <w:lang w:eastAsia="en-GB"/>
              </w:rPr>
            </w:pPr>
            <w:r w:rsidRPr="0037646C">
              <w:rPr>
                <w:rFonts w:eastAsia="Times New Roman" w:cstheme="minorHAnsi"/>
                <w:sz w:val="20"/>
                <w:szCs w:val="20"/>
                <w:lang w:eastAsia="en-GB"/>
              </w:rPr>
              <w:t>Negative  </w:t>
            </w:r>
          </w:p>
        </w:tc>
      </w:tr>
      <w:tr w:rsidR="003C667F" w:rsidRPr="00CC1BA0" w14:paraId="3DE1A399" w14:textId="77777777">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146C0BDB" w14:textId="77777777" w:rsidR="003C667F" w:rsidRPr="00982F7D" w:rsidRDefault="003C667F">
            <w:pPr>
              <w:spacing w:after="0" w:line="240" w:lineRule="auto"/>
              <w:textAlignment w:val="baseline"/>
              <w:rPr>
                <w:rFonts w:eastAsia="Times New Roman" w:cstheme="minorHAnsi"/>
                <w:sz w:val="22"/>
                <w:szCs w:val="22"/>
                <w:lang w:eastAsia="en-GB"/>
              </w:rPr>
            </w:pP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100F8157" w14:textId="77777777" w:rsidR="003C667F" w:rsidRPr="0037646C" w:rsidRDefault="003C667F">
            <w:pPr>
              <w:spacing w:after="0" w:line="240" w:lineRule="auto"/>
              <w:textAlignment w:val="baseline"/>
              <w:rPr>
                <w:rFonts w:eastAsia="Times New Roman" w:cstheme="minorHAnsi"/>
                <w:sz w:val="20"/>
                <w:szCs w:val="20"/>
                <w:lang w:eastAsia="en-GB"/>
              </w:rPr>
            </w:pPr>
            <w:r w:rsidRPr="0037646C">
              <w:rPr>
                <w:rFonts w:eastAsia="Times New Roman" w:cstheme="minorHAnsi"/>
                <w:sz w:val="20"/>
                <w:szCs w:val="20"/>
                <w:lang w:eastAsia="en-GB"/>
              </w:rPr>
              <w:t>Significantly negative </w:t>
            </w:r>
          </w:p>
        </w:tc>
      </w:tr>
    </w:tbl>
    <w:p w14:paraId="144DF8E1" w14:textId="77777777" w:rsidR="003C667F" w:rsidRDefault="003C667F" w:rsidP="003C667F">
      <w:pPr>
        <w:rPr>
          <w:b/>
          <w:bCs/>
        </w:rPr>
      </w:pPr>
    </w:p>
    <w:p w14:paraId="0E51907B" w14:textId="77777777" w:rsidR="003C667F" w:rsidRDefault="003C667F" w:rsidP="003C667F">
      <w:pPr>
        <w:spacing w:line="264" w:lineRule="auto"/>
        <w:rPr>
          <w:b/>
          <w:bCs/>
        </w:rPr>
      </w:pPr>
      <w:r>
        <w:rPr>
          <w:b/>
          <w:bCs/>
        </w:rPr>
        <w:br w:type="page"/>
      </w:r>
    </w:p>
    <w:p w14:paraId="4B0FA757" w14:textId="46AD25A4" w:rsidR="005A07EB" w:rsidRPr="00A01B57" w:rsidRDefault="005A07EB" w:rsidP="00A01B57">
      <w:pPr>
        <w:pStyle w:val="Heading1"/>
      </w:pPr>
      <w:bookmarkStart w:id="11" w:name="_Toc116053096"/>
      <w:r w:rsidRPr="00AB0DE0">
        <w:t>Sustainability Appraisal of</w:t>
      </w:r>
      <w:r w:rsidR="00934ABF">
        <w:t xml:space="preserve"> Neighbourhood </w:t>
      </w:r>
      <w:r w:rsidR="005868C0">
        <w:t>Plan A</w:t>
      </w:r>
      <w:r w:rsidR="00934ABF">
        <w:t>rea</w:t>
      </w:r>
      <w:r w:rsidR="005868C0">
        <w:t>s</w:t>
      </w:r>
      <w:r w:rsidR="00913405">
        <w:t xml:space="preserve"> Policies</w:t>
      </w:r>
      <w:r w:rsidR="00934ABF">
        <w:t xml:space="preserve"> </w:t>
      </w:r>
      <w:r w:rsidR="00D82D46">
        <w:t>and</w:t>
      </w:r>
      <w:r w:rsidR="00714244">
        <w:t xml:space="preserve"> </w:t>
      </w:r>
      <w:r w:rsidR="00714244" w:rsidRPr="00AB0DE0">
        <w:t>Housing</w:t>
      </w:r>
      <w:r w:rsidRPr="00AB0DE0">
        <w:t xml:space="preserve"> </w:t>
      </w:r>
      <w:r w:rsidR="00714244">
        <w:t xml:space="preserve">and Regeneration </w:t>
      </w:r>
      <w:r w:rsidRPr="00AB0DE0">
        <w:t>Policies</w:t>
      </w:r>
      <w:bookmarkEnd w:id="11"/>
      <w:r w:rsidRPr="00AB0DE0">
        <w:t xml:space="preserve"> </w:t>
      </w:r>
    </w:p>
    <w:p w14:paraId="1A13C7DD" w14:textId="3972D92B" w:rsidR="002C4FAC" w:rsidRDefault="00E97CAF" w:rsidP="00E97CAF">
      <w:pPr>
        <w:spacing w:after="0" w:line="360" w:lineRule="auto"/>
      </w:pPr>
      <w:r>
        <w:t>This section</w:t>
      </w:r>
      <w:r w:rsidR="008032D9">
        <w:t xml:space="preserve"> provide</w:t>
      </w:r>
      <w:r w:rsidR="009A5E32">
        <w:t>s</w:t>
      </w:r>
      <w:r w:rsidR="008032D9">
        <w:t xml:space="preserve"> </w:t>
      </w:r>
      <w:r w:rsidR="00E53283">
        <w:t>a summary</w:t>
      </w:r>
      <w:r w:rsidR="008032D9">
        <w:t xml:space="preserve"> of </w:t>
      </w:r>
      <w:r w:rsidR="00983FB3">
        <w:t>SA</w:t>
      </w:r>
      <w:r w:rsidR="008032D9">
        <w:t xml:space="preserve"> o</w:t>
      </w:r>
      <w:r w:rsidR="009A5E32">
        <w:t>f</w:t>
      </w:r>
      <w:r w:rsidR="008032D9">
        <w:t xml:space="preserve"> Neighbourhood</w:t>
      </w:r>
      <w:r w:rsidR="00B401A9">
        <w:t xml:space="preserve"> Plan Areas Policies as well</w:t>
      </w:r>
      <w:r w:rsidR="00901B50">
        <w:t xml:space="preserve"> </w:t>
      </w:r>
      <w:r w:rsidR="00B401A9">
        <w:t xml:space="preserve">as Housing and regeneration </w:t>
      </w:r>
      <w:r w:rsidR="00901B50">
        <w:t>Policies. The detailed assessment</w:t>
      </w:r>
      <w:r w:rsidR="00983FB3">
        <w:t xml:space="preserve"> of these policies</w:t>
      </w:r>
      <w:r w:rsidR="00901B50">
        <w:t xml:space="preserve"> is presented in </w:t>
      </w:r>
      <w:r w:rsidR="00901B50" w:rsidRPr="00313393">
        <w:rPr>
          <w:b/>
          <w:bCs/>
        </w:rPr>
        <w:t>Appendix B</w:t>
      </w:r>
      <w:r w:rsidR="00901B50">
        <w:t xml:space="preserve"> </w:t>
      </w:r>
      <w:r w:rsidR="009A5E32">
        <w:t>in this report.</w:t>
      </w:r>
      <w:r w:rsidR="00B401A9">
        <w:t xml:space="preserve"> </w:t>
      </w:r>
      <w:r>
        <w:t xml:space="preserve"> </w:t>
      </w:r>
    </w:p>
    <w:p w14:paraId="32938B26" w14:textId="1EA47C7F" w:rsidR="005A07EB" w:rsidRPr="00930984" w:rsidRDefault="00945702" w:rsidP="0055059F">
      <w:pPr>
        <w:pStyle w:val="Heading3"/>
        <w:numPr>
          <w:ilvl w:val="0"/>
          <w:numId w:val="15"/>
        </w:numPr>
      </w:pPr>
      <w:bookmarkStart w:id="12" w:name="_Toc116053097"/>
      <w:r>
        <w:t xml:space="preserve">Policy </w:t>
      </w:r>
      <w:r w:rsidR="005A07EB" w:rsidRPr="00930984">
        <w:t>S</w:t>
      </w:r>
      <w:r w:rsidR="005A07EB">
        <w:t>S</w:t>
      </w:r>
      <w:r w:rsidR="005A07EB" w:rsidRPr="00930984">
        <w:t>1 Growth Strategy and Responding to Climate Emergency</w:t>
      </w:r>
      <w:bookmarkEnd w:id="12"/>
    </w:p>
    <w:p w14:paraId="614E02C6" w14:textId="77777777" w:rsidR="005A07EB" w:rsidRDefault="005A07EB" w:rsidP="005A07EB">
      <w:pPr>
        <w:spacing w:after="0" w:line="360" w:lineRule="auto"/>
      </w:pPr>
      <w:r>
        <w:rPr>
          <w:rStyle w:val="normaltextrun"/>
          <w:rFonts w:ascii="Arial" w:hAnsi="Arial" w:cs="Arial"/>
          <w:color w:val="000000"/>
          <w:bdr w:val="none" w:sz="0" w:space="0" w:color="auto" w:frame="1"/>
        </w:rPr>
        <w:t xml:space="preserve">The strategy seeks to balance the need for growth with the protection of the environment and responding to the Climate Emergency. </w:t>
      </w:r>
      <w:r>
        <w:t xml:space="preserve">The policy has potential to have </w:t>
      </w:r>
      <w:r w:rsidRPr="00FD3EA1">
        <w:rPr>
          <w:u w:val="single"/>
        </w:rPr>
        <w:t>significant positive</w:t>
      </w:r>
      <w:r>
        <w:t xml:space="preserve"> impacts on the objective for climate change, economic growth, affordable housing and equalities.</w:t>
      </w:r>
    </w:p>
    <w:p w14:paraId="08CD5B32" w14:textId="77777777" w:rsidR="005A07EB" w:rsidRDefault="005A07EB" w:rsidP="005A07EB">
      <w:pPr>
        <w:spacing w:after="0" w:line="360" w:lineRule="auto"/>
      </w:pPr>
      <w:r>
        <w:t xml:space="preserve">The policy was found to have potential for </w:t>
      </w:r>
      <w:r w:rsidRPr="001C4261">
        <w:rPr>
          <w:u w:val="single"/>
        </w:rPr>
        <w:t>positive</w:t>
      </w:r>
      <w:r>
        <w:t xml:space="preserve"> impacts for the objectives for heritage, landscape, travel efficient use of land and health as it</w:t>
      </w:r>
      <w:r w:rsidRPr="00545E39">
        <w:t xml:space="preserve"> support</w:t>
      </w:r>
      <w:r>
        <w:t>s</w:t>
      </w:r>
      <w:r w:rsidRPr="00545E39">
        <w:t xml:space="preserve"> urban regeneration of previously developed land. </w:t>
      </w:r>
      <w:r>
        <w:t xml:space="preserve"> </w:t>
      </w:r>
    </w:p>
    <w:p w14:paraId="49304AE8" w14:textId="5413B900"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waste and biodiversity. </w:t>
      </w:r>
      <w:r w:rsidR="007B3973">
        <w:t>T</w:t>
      </w:r>
      <w:r w:rsidRPr="00B34580">
        <w:t>he policy requires all development to contribute to safeguarding the area’s natural and built environment</w:t>
      </w:r>
      <w:r>
        <w:t>,</w:t>
      </w:r>
      <w:r w:rsidRPr="00B34580">
        <w:t> </w:t>
      </w:r>
      <w:r>
        <w:t>h</w:t>
      </w:r>
      <w:r w:rsidRPr="00B34580">
        <w:t xml:space="preserve">owever, development on greenfield land is likely </w:t>
      </w:r>
      <w:r>
        <w:t xml:space="preserve">to </w:t>
      </w:r>
      <w:r w:rsidRPr="00B34580">
        <w:t xml:space="preserve">negatively affect habitats and species. The current Local Plan policies SS8, SS9 and NC1 should be strengthened to ensure habitats and species </w:t>
      </w:r>
      <w:r w:rsidR="00EA633D">
        <w:t xml:space="preserve">are </w:t>
      </w:r>
      <w:r w:rsidRPr="00B34580">
        <w:t>enhanced and conserved.</w:t>
      </w:r>
    </w:p>
    <w:p w14:paraId="5CB67388" w14:textId="728134CD" w:rsidR="005A07EB" w:rsidRPr="00B57A5A" w:rsidRDefault="005A07EB" w:rsidP="005A07EB">
      <w:pPr>
        <w:spacing w:after="0" w:line="360" w:lineRule="auto"/>
        <w:rPr>
          <w:rStyle w:val="normaltextrun"/>
        </w:rPr>
      </w:pPr>
      <w:r>
        <w:t>The policy was found to have</w:t>
      </w:r>
      <w:r w:rsidRPr="00FD62D6">
        <w:rPr>
          <w:u w:val="single"/>
        </w:rPr>
        <w:t xml:space="preserve"> uncertain </w:t>
      </w:r>
      <w:r>
        <w:t xml:space="preserve">impacts for natural resource use and crime </w:t>
      </w:r>
      <w:r w:rsidR="00877BAD">
        <w:t>due to impacts are</w:t>
      </w:r>
      <w:r>
        <w:t xml:space="preserve"> </w:t>
      </w:r>
      <w:r w:rsidRPr="00A12A6F">
        <w:t>largely dependent on location, scale and design of development.</w:t>
      </w:r>
      <w:r>
        <w:t xml:space="preserve"> </w:t>
      </w:r>
    </w:p>
    <w:p w14:paraId="5E7B0CA9" w14:textId="42E3E2FF" w:rsidR="005A07EB" w:rsidRPr="005B0F6F" w:rsidRDefault="00945702" w:rsidP="0055059F">
      <w:pPr>
        <w:pStyle w:val="Heading3"/>
        <w:numPr>
          <w:ilvl w:val="0"/>
          <w:numId w:val="15"/>
        </w:numPr>
      </w:pPr>
      <w:bookmarkStart w:id="13" w:name="_Toc116053098"/>
      <w:r>
        <w:t xml:space="preserve">Policy </w:t>
      </w:r>
      <w:r w:rsidR="005A07EB" w:rsidRPr="005B0F6F">
        <w:t>SDT1 - Torquay Growth Strategy</w:t>
      </w:r>
      <w:bookmarkEnd w:id="13"/>
    </w:p>
    <w:p w14:paraId="1D4E5225" w14:textId="13DEED81" w:rsidR="005A07EB" w:rsidRDefault="005A07EB" w:rsidP="005A07EB">
      <w:pPr>
        <w:spacing w:after="0" w:line="360" w:lineRule="auto"/>
      </w:pPr>
      <w:r w:rsidRPr="00735FE5">
        <w:t xml:space="preserve">The urban focus approach, adopted by this Policy will have </w:t>
      </w:r>
      <w:r>
        <w:t xml:space="preserve">clear benefits to the economic and social objectives. The policy has potential to have </w:t>
      </w:r>
      <w:r w:rsidRPr="00FD3EA1">
        <w:rPr>
          <w:u w:val="single"/>
        </w:rPr>
        <w:t>significant positive</w:t>
      </w:r>
      <w:r>
        <w:t xml:space="preserve"> impacts on the objective for economic growth, affordable housing, equalities and transport</w:t>
      </w:r>
      <w:r w:rsidR="003B2A24">
        <w:t xml:space="preserve">. It </w:t>
      </w:r>
      <w:r>
        <w:t xml:space="preserve">was found to have potential for </w:t>
      </w:r>
      <w:r w:rsidRPr="001C4261">
        <w:rPr>
          <w:u w:val="single"/>
        </w:rPr>
        <w:t>positive</w:t>
      </w:r>
      <w:r>
        <w:t xml:space="preserve"> impacts for the objectives for efficient use of land, landscape, and health through increased access to additional leisure facilities and improved walking and cycling routes. </w:t>
      </w:r>
    </w:p>
    <w:p w14:paraId="60B20B03" w14:textId="1FE93EB2"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heritage, waste and biodiversity. </w:t>
      </w:r>
      <w:r w:rsidR="00557B74">
        <w:t>T</w:t>
      </w:r>
      <w:r w:rsidRPr="00B34580">
        <w:t>he policy requires all development to</w:t>
      </w:r>
      <w:r>
        <w:t xml:space="preserve"> respect and enhance</w:t>
      </w:r>
      <w:r w:rsidRPr="00B34580">
        <w:t xml:space="preserve"> environment</w:t>
      </w:r>
      <w:r>
        <w:t>,</w:t>
      </w:r>
      <w:r w:rsidRPr="00B34580">
        <w:t> </w:t>
      </w:r>
      <w:r>
        <w:t>t</w:t>
      </w:r>
      <w:r w:rsidRPr="00B34580">
        <w:t xml:space="preserve">he current Local Plan policies SS8, SS9 and NC1 should be strengthened to ensure habitats and species </w:t>
      </w:r>
      <w:r w:rsidR="00ED0087">
        <w:t xml:space="preserve">are </w:t>
      </w:r>
      <w:r w:rsidRPr="00B34580">
        <w:t>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p>
    <w:p w14:paraId="295D6D6C" w14:textId="53EC9483" w:rsidR="005A07EB" w:rsidRDefault="005A07EB" w:rsidP="005A07EB">
      <w:pPr>
        <w:spacing w:after="0" w:line="360" w:lineRule="auto"/>
      </w:pPr>
      <w:r>
        <w:t>The policy was found to have</w:t>
      </w:r>
      <w:r w:rsidRPr="00FD62D6">
        <w:rPr>
          <w:u w:val="single"/>
        </w:rPr>
        <w:t xml:space="preserve"> uncertain </w:t>
      </w:r>
      <w:r>
        <w:t xml:space="preserve">impacts for natural resource use and crime </w:t>
      </w:r>
      <w:r w:rsidR="00E16A7F">
        <w:t xml:space="preserve">due to impacts are </w:t>
      </w:r>
      <w:r w:rsidRPr="00A12A6F">
        <w:t>largely dependent on location, scale and design of development.</w:t>
      </w:r>
      <w:r>
        <w:t xml:space="preserve"> </w:t>
      </w:r>
    </w:p>
    <w:p w14:paraId="07BBB1E4" w14:textId="77777777" w:rsidR="005A07EB" w:rsidRDefault="005A07EB" w:rsidP="005A07EB">
      <w:pPr>
        <w:spacing w:after="0" w:line="360" w:lineRule="auto"/>
      </w:pPr>
    </w:p>
    <w:p w14:paraId="22F866B5" w14:textId="6D716A7C" w:rsidR="005A07EB" w:rsidRDefault="00945702" w:rsidP="0055059F">
      <w:pPr>
        <w:pStyle w:val="Heading3"/>
        <w:numPr>
          <w:ilvl w:val="0"/>
          <w:numId w:val="15"/>
        </w:numPr>
      </w:pPr>
      <w:bookmarkStart w:id="14" w:name="_Toc116053099"/>
      <w:r>
        <w:t xml:space="preserve">Policy </w:t>
      </w:r>
      <w:r w:rsidR="005A07EB" w:rsidRPr="00944EB8">
        <w:t>SDT2 Torquay Town Centre and Harbour</w:t>
      </w:r>
      <w:bookmarkEnd w:id="14"/>
    </w:p>
    <w:p w14:paraId="2E88F550" w14:textId="77777777" w:rsidR="005A07EB" w:rsidRDefault="005A07EB" w:rsidP="005A07EB">
      <w:pPr>
        <w:spacing w:after="0" w:line="360" w:lineRule="auto"/>
      </w:pPr>
      <w:r>
        <w:rPr>
          <w:rStyle w:val="normaltextrun"/>
          <w:rFonts w:ascii="Arial" w:hAnsi="Arial" w:cs="Arial"/>
          <w:color w:val="000000"/>
          <w:bdr w:val="none" w:sz="0" w:space="0" w:color="auto" w:frame="1"/>
        </w:rPr>
        <w:t>Regeneration of Torquay Town Centre and Harbour as the largest retail and leisure centre of the Bay and become the key sub-regional retail and leisure destination</w:t>
      </w:r>
      <w:r w:rsidRPr="00735FE5">
        <w:t xml:space="preserve"> will have </w:t>
      </w:r>
      <w:r>
        <w:t xml:space="preserve">clear benefits to the economic and social objectives. The policy has potential to have </w:t>
      </w:r>
      <w:r w:rsidRPr="00FD3EA1">
        <w:rPr>
          <w:u w:val="single"/>
        </w:rPr>
        <w:t>significant positive</w:t>
      </w:r>
      <w:r>
        <w:t xml:space="preserve"> impacts on the objective for economic growth, affordable housing, equalities and efficient use of land.</w:t>
      </w:r>
    </w:p>
    <w:p w14:paraId="5737C372" w14:textId="77777777" w:rsidR="005A07EB" w:rsidRPr="008B396D" w:rsidRDefault="005A07EB" w:rsidP="005A07EB">
      <w:pPr>
        <w:spacing w:after="0" w:line="360" w:lineRule="auto"/>
      </w:pPr>
      <w:r>
        <w:t xml:space="preserve">The policy was found to have potential for </w:t>
      </w:r>
      <w:r w:rsidRPr="001C4261">
        <w:rPr>
          <w:u w:val="single"/>
        </w:rPr>
        <w:t>positive</w:t>
      </w:r>
      <w:r>
        <w:t xml:space="preserve"> impacts for the objectives for efficient use landscape, transport and health through</w:t>
      </w:r>
      <w:r w:rsidRPr="00D57546">
        <w:rPr>
          <w:rFonts w:cstheme="minorHAnsi"/>
          <w:sz w:val="20"/>
          <w:szCs w:val="20"/>
        </w:rPr>
        <w:t xml:space="preserve"> </w:t>
      </w:r>
      <w:r w:rsidRPr="008B396D">
        <w:t>reducing the cost of living by reducing the need to travel.</w:t>
      </w:r>
    </w:p>
    <w:p w14:paraId="1151CDE6" w14:textId="59FB7625"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heritage, waste, heritage, natural resource use and biodiversity. Although </w:t>
      </w:r>
      <w:r w:rsidRPr="00B34580">
        <w:t>the policy requires development to</w:t>
      </w:r>
      <w:r>
        <w:t xml:space="preserve"> </w:t>
      </w:r>
      <w:r>
        <w:rPr>
          <w:rStyle w:val="normaltextrun"/>
          <w:rFonts w:ascii="Arial" w:hAnsi="Arial" w:cs="Arial"/>
          <w:color w:val="000000"/>
          <w:bdr w:val="none" w:sz="0" w:space="0" w:color="auto" w:frame="1"/>
        </w:rPr>
        <w:t>hav</w:t>
      </w:r>
      <w:r w:rsidR="00C54299">
        <w:rPr>
          <w:rStyle w:val="normaltextrun"/>
          <w:rFonts w:ascii="Arial" w:hAnsi="Arial" w:cs="Arial"/>
          <w:color w:val="000000"/>
          <w:bdr w:val="none" w:sz="0" w:space="0" w:color="auto" w:frame="1"/>
        </w:rPr>
        <w:t>e</w:t>
      </w:r>
      <w:r>
        <w:rPr>
          <w:rStyle w:val="normaltextrun"/>
          <w:rFonts w:ascii="Arial" w:hAnsi="Arial" w:cs="Arial"/>
          <w:color w:val="000000"/>
          <w:bdr w:val="none" w:sz="0" w:space="0" w:color="auto" w:frame="1"/>
        </w:rPr>
        <w:t xml:space="preserve"> regard to the conservation or enhancement of the area’s historic character and environmental value</w:t>
      </w:r>
      <w:r>
        <w:t>,</w:t>
      </w:r>
      <w:r w:rsidRPr="00B34580">
        <w:t> </w:t>
      </w:r>
      <w:r>
        <w:t>t</w:t>
      </w:r>
      <w:r w:rsidRPr="00B34580">
        <w:t>he current Local Plan policies SS8, SS9</w:t>
      </w:r>
      <w:r w:rsidR="00AC4D11">
        <w:t>,</w:t>
      </w:r>
      <w:r w:rsidRPr="00B34580">
        <w:t xml:space="preserve"> NC1</w:t>
      </w:r>
      <w:r w:rsidR="007A5819">
        <w:t>, SS10</w:t>
      </w:r>
      <w:r w:rsidRPr="00B34580">
        <w:t xml:space="preserve"> </w:t>
      </w:r>
      <w:r w:rsidR="00B873E8">
        <w:t xml:space="preserve">and HE1 </w:t>
      </w:r>
      <w:r w:rsidRPr="00B34580">
        <w:t>should be strengthened to ensure habitats</w:t>
      </w:r>
      <w:r w:rsidR="00B873E8">
        <w:t>,</w:t>
      </w:r>
      <w:r w:rsidRPr="00B34580">
        <w:t xml:space="preserve"> species</w:t>
      </w:r>
      <w:r w:rsidR="00B873E8">
        <w:t xml:space="preserve"> and heritage</w:t>
      </w:r>
      <w:r w:rsidR="00486521">
        <w:t xml:space="preserve"> are</w:t>
      </w:r>
      <w:r w:rsidRPr="00B34580">
        <w:t xml:space="preserve"> 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p>
    <w:p w14:paraId="0A54B019" w14:textId="15853023" w:rsidR="005A07EB" w:rsidRDefault="005A07EB" w:rsidP="005A07EB">
      <w:pPr>
        <w:spacing w:after="0" w:line="360" w:lineRule="auto"/>
      </w:pPr>
      <w:r>
        <w:t>The policy was found to have</w:t>
      </w:r>
      <w:r w:rsidRPr="00FD62D6">
        <w:rPr>
          <w:u w:val="single"/>
        </w:rPr>
        <w:t xml:space="preserve"> uncertain </w:t>
      </w:r>
      <w:r>
        <w:t xml:space="preserve">impacts for crime </w:t>
      </w:r>
      <w:r w:rsidR="00B114D6">
        <w:t>due to</w:t>
      </w:r>
      <w:r>
        <w:t xml:space="preserve"> impacts are </w:t>
      </w:r>
      <w:r w:rsidRPr="00A12A6F">
        <w:t>largely dependent on location, scale and design of development</w:t>
      </w:r>
      <w:r>
        <w:t>.</w:t>
      </w:r>
    </w:p>
    <w:p w14:paraId="6DF463C1" w14:textId="6D4D45E9" w:rsidR="005A07EB" w:rsidRPr="000F2881" w:rsidRDefault="00945702" w:rsidP="0055059F">
      <w:pPr>
        <w:pStyle w:val="Heading3"/>
        <w:numPr>
          <w:ilvl w:val="0"/>
          <w:numId w:val="15"/>
        </w:numPr>
      </w:pPr>
      <w:bookmarkStart w:id="15" w:name="_Toc116053100"/>
      <w:r>
        <w:t xml:space="preserve">Policy </w:t>
      </w:r>
      <w:r w:rsidR="005A07EB" w:rsidRPr="000F2881">
        <w:t>SDT3 Torquay Gateway</w:t>
      </w:r>
      <w:bookmarkEnd w:id="15"/>
    </w:p>
    <w:p w14:paraId="4F91208D" w14:textId="60694C32" w:rsidR="005A07EB" w:rsidRDefault="005A07EB" w:rsidP="005A07EB">
      <w:pPr>
        <w:spacing w:after="0" w:line="360" w:lineRule="auto"/>
      </w:pPr>
      <w:r>
        <w:t xml:space="preserve">The policy has potential to have </w:t>
      </w:r>
      <w:r w:rsidRPr="00FD3EA1">
        <w:rPr>
          <w:u w:val="single"/>
        </w:rPr>
        <w:t>significant positive</w:t>
      </w:r>
      <w:r>
        <w:t xml:space="preserve"> impacts on the objective for economic growth, affordable housing, equalities, health and transport.</w:t>
      </w:r>
    </w:p>
    <w:p w14:paraId="0D9AA362" w14:textId="314C2BE3" w:rsidR="005A07EB" w:rsidRDefault="005A07EB" w:rsidP="005A07EB">
      <w:pPr>
        <w:spacing w:after="0" w:line="360" w:lineRule="auto"/>
      </w:pPr>
      <w:r>
        <w:t>The policy</w:t>
      </w:r>
      <w:r w:rsidRPr="002A7DE9">
        <w:t xml:space="preserve"> requires the strategic green gap between Torquay and Kingskerswell to be maintained this </w:t>
      </w:r>
      <w:r>
        <w:t xml:space="preserve">will have </w:t>
      </w:r>
      <w:r w:rsidRPr="001C4261">
        <w:rPr>
          <w:u w:val="single"/>
        </w:rPr>
        <w:t>positive</w:t>
      </w:r>
      <w:r>
        <w:t xml:space="preserve"> impacts for landscape</w:t>
      </w:r>
      <w:r w:rsidR="007A5819">
        <w:t xml:space="preserve"> the objective</w:t>
      </w:r>
      <w:r>
        <w:t xml:space="preserve">. </w:t>
      </w:r>
    </w:p>
    <w:p w14:paraId="007A9822" w14:textId="2EB926A5"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waste, biodiversity natural resources and efficient use of land. Although </w:t>
      </w:r>
      <w:r w:rsidRPr="00B34580">
        <w:t>the policy requires all development to</w:t>
      </w:r>
      <w:r>
        <w:t xml:space="preserve"> respect and enhance</w:t>
      </w:r>
      <w:r w:rsidRPr="00B34580">
        <w:t xml:space="preserve"> environment</w:t>
      </w:r>
      <w:r>
        <w:t>,</w:t>
      </w:r>
      <w:r w:rsidRPr="00B34580">
        <w:t> </w:t>
      </w:r>
      <w:r>
        <w:t>t</w:t>
      </w:r>
      <w:r w:rsidRPr="00B34580">
        <w:t>he current Local Plan policies SS8, SS9 and NC1 should be strengthened to ensure habitats and species</w:t>
      </w:r>
      <w:r w:rsidR="00C505D2">
        <w:t xml:space="preserve"> are</w:t>
      </w:r>
      <w:r w:rsidRPr="00B34580">
        <w:t xml:space="preserve"> 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p>
    <w:p w14:paraId="39ADC455" w14:textId="70B0B265" w:rsidR="005A07EB" w:rsidRPr="00A01B57" w:rsidRDefault="005A07EB" w:rsidP="00A01B57">
      <w:pPr>
        <w:spacing w:after="0" w:line="360" w:lineRule="auto"/>
        <w:rPr>
          <w:rStyle w:val="normaltextrun"/>
        </w:rPr>
      </w:pPr>
      <w:r>
        <w:t>The policy was found to have</w:t>
      </w:r>
      <w:r w:rsidRPr="00FD62D6">
        <w:rPr>
          <w:u w:val="single"/>
        </w:rPr>
        <w:t xml:space="preserve"> uncertain </w:t>
      </w:r>
      <w:r>
        <w:t xml:space="preserve">impacts for crime </w:t>
      </w:r>
      <w:r w:rsidR="00B5401F">
        <w:t xml:space="preserve">due to impacts are </w:t>
      </w:r>
      <w:r w:rsidRPr="00A12A6F">
        <w:t>largely dependent on location, scale and design of development.</w:t>
      </w:r>
      <w:r>
        <w:t xml:space="preserve"> The policy was found to have neutral impacts for historic environment. </w:t>
      </w:r>
    </w:p>
    <w:p w14:paraId="5A51D163" w14:textId="1778C091" w:rsidR="005A07EB" w:rsidRDefault="00945702" w:rsidP="0055059F">
      <w:pPr>
        <w:pStyle w:val="Heading3"/>
        <w:numPr>
          <w:ilvl w:val="0"/>
          <w:numId w:val="15"/>
        </w:numPr>
      </w:pPr>
      <w:bookmarkStart w:id="16" w:name="_Toc116053101"/>
      <w:r>
        <w:t xml:space="preserve">Policy </w:t>
      </w:r>
      <w:r w:rsidR="005A07EB" w:rsidRPr="007C53D6">
        <w:t>SDP1 Paignton Growth Strategy</w:t>
      </w:r>
      <w:bookmarkEnd w:id="16"/>
    </w:p>
    <w:p w14:paraId="50795F9C" w14:textId="5874DC4B" w:rsidR="005A07EB" w:rsidRPr="004118DE" w:rsidRDefault="005A07EB" w:rsidP="005A07EB">
      <w:pPr>
        <w:spacing w:after="0" w:line="360" w:lineRule="auto"/>
        <w:rPr>
          <w:rStyle w:val="normaltextrun"/>
        </w:rPr>
      </w:pPr>
      <w:r>
        <w:t xml:space="preserve">The policy has potential to have </w:t>
      </w:r>
      <w:r w:rsidRPr="00FD3EA1">
        <w:rPr>
          <w:u w:val="single"/>
        </w:rPr>
        <w:t>significant positive</w:t>
      </w:r>
      <w:r>
        <w:t xml:space="preserve"> impacts on the objective for economic growth, affordable housing and equalities.</w:t>
      </w:r>
      <w:r w:rsidR="00E152FB">
        <w:t xml:space="preserve"> It</w:t>
      </w:r>
      <w:r>
        <w:t xml:space="preserve"> was found to have potential for </w:t>
      </w:r>
      <w:r w:rsidRPr="001C4261">
        <w:rPr>
          <w:u w:val="single"/>
        </w:rPr>
        <w:t>positive</w:t>
      </w:r>
      <w:r>
        <w:t xml:space="preserve"> impacts for the objectives for landscape, transport and health through </w:t>
      </w:r>
      <w:r>
        <w:rPr>
          <w:rStyle w:val="normaltextrun"/>
          <w:rFonts w:ascii="Arial" w:hAnsi="Arial" w:cs="Arial"/>
          <w:color w:val="000000"/>
          <w:bdr w:val="none" w:sz="0" w:space="0" w:color="auto" w:frame="1"/>
        </w:rPr>
        <w:t>improvement of the built environment and green infrastructure.</w:t>
      </w:r>
    </w:p>
    <w:p w14:paraId="5B55D33D" w14:textId="692C7ED0"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heritage, waste, efficient use of land and biodiversity. T</w:t>
      </w:r>
      <w:r w:rsidRPr="00B34580">
        <w:t xml:space="preserve">he current Local Plan policies </w:t>
      </w:r>
      <w:r w:rsidR="003F5856">
        <w:t>SS10,</w:t>
      </w:r>
      <w:r w:rsidR="004929F8">
        <w:t xml:space="preserve"> </w:t>
      </w:r>
      <w:r w:rsidR="008C1199">
        <w:t xml:space="preserve">HE1, </w:t>
      </w:r>
      <w:r w:rsidRPr="00B34580">
        <w:t>SS8, SS9 and NC1 should be strengthened to ensure</w:t>
      </w:r>
      <w:r w:rsidR="008C1199">
        <w:t xml:space="preserve"> heritage,</w:t>
      </w:r>
      <w:r w:rsidRPr="00B34580">
        <w:t xml:space="preserve"> habitats and species</w:t>
      </w:r>
      <w:r w:rsidR="008C1199">
        <w:t xml:space="preserve"> are</w:t>
      </w:r>
      <w:r w:rsidRPr="00B34580">
        <w:t xml:space="preserve"> 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p>
    <w:p w14:paraId="38910406" w14:textId="6CEEFE66" w:rsidR="005A07EB" w:rsidRDefault="005A07EB" w:rsidP="005A07EB">
      <w:pPr>
        <w:spacing w:after="0" w:line="360" w:lineRule="auto"/>
      </w:pPr>
      <w:r>
        <w:t>The policy was found to have</w:t>
      </w:r>
      <w:r w:rsidRPr="00FD62D6">
        <w:rPr>
          <w:u w:val="single"/>
        </w:rPr>
        <w:t xml:space="preserve"> uncertain </w:t>
      </w:r>
      <w:r>
        <w:t xml:space="preserve">impacts for natural resource use and crime </w:t>
      </w:r>
      <w:r w:rsidR="00E95CEB">
        <w:t xml:space="preserve">due to impacts are </w:t>
      </w:r>
      <w:r w:rsidRPr="00A12A6F">
        <w:t>largely dependent on location, scale and design of development.</w:t>
      </w:r>
      <w:r>
        <w:t xml:space="preserve"> </w:t>
      </w:r>
    </w:p>
    <w:p w14:paraId="2E5421F6" w14:textId="514D4249" w:rsidR="005A07EB" w:rsidRPr="009B7F8C" w:rsidRDefault="00945702" w:rsidP="0055059F">
      <w:pPr>
        <w:pStyle w:val="Heading3"/>
        <w:numPr>
          <w:ilvl w:val="0"/>
          <w:numId w:val="15"/>
        </w:numPr>
      </w:pPr>
      <w:bookmarkStart w:id="17" w:name="_Toc116053102"/>
      <w:r>
        <w:t xml:space="preserve">Policy </w:t>
      </w:r>
      <w:r w:rsidR="005A07EB" w:rsidRPr="009B7F8C">
        <w:t>SDP2 Paignton Town Centre and Seafront</w:t>
      </w:r>
      <w:bookmarkEnd w:id="17"/>
    </w:p>
    <w:p w14:paraId="6CA7B4A7" w14:textId="77777777" w:rsidR="005A07EB" w:rsidRPr="009B7BD0" w:rsidRDefault="005A07EB" w:rsidP="005A07EB">
      <w:pPr>
        <w:spacing w:after="0" w:line="360" w:lineRule="auto"/>
      </w:pPr>
      <w:r>
        <w:rPr>
          <w:rStyle w:val="normaltextrun"/>
          <w:rFonts w:ascii="Arial" w:hAnsi="Arial" w:cs="Arial"/>
          <w:sz w:val="20"/>
          <w:szCs w:val="20"/>
        </w:rPr>
        <w:t> </w:t>
      </w:r>
      <w:r w:rsidRPr="00CE5C66">
        <w:t xml:space="preserve">Regeneration of the Paignton Town Centre and the Harbour area will </w:t>
      </w:r>
      <w:r>
        <w:t xml:space="preserve">have </w:t>
      </w:r>
      <w:r w:rsidRPr="009B7BD0">
        <w:t>significant positive</w:t>
      </w:r>
      <w:r>
        <w:t xml:space="preserve"> impacts on the objective for economic growth, affordable housing, efficient use of land, landscape and equalities.</w:t>
      </w:r>
    </w:p>
    <w:p w14:paraId="78CA6626" w14:textId="77777777" w:rsidR="005A07EB" w:rsidRDefault="005A07EB" w:rsidP="005A07EB">
      <w:pPr>
        <w:spacing w:after="0" w:line="360" w:lineRule="auto"/>
        <w:rPr>
          <w:rStyle w:val="normaltextrun"/>
          <w:rFonts w:ascii="Arial" w:hAnsi="Arial" w:cs="Arial"/>
          <w:color w:val="000000"/>
          <w:bdr w:val="none" w:sz="0" w:space="0" w:color="auto" w:frame="1"/>
        </w:rPr>
      </w:pPr>
      <w:r>
        <w:t xml:space="preserve">The policy was found to have potential for </w:t>
      </w:r>
      <w:r w:rsidRPr="001C4261">
        <w:rPr>
          <w:u w:val="single"/>
        </w:rPr>
        <w:t>positive</w:t>
      </w:r>
      <w:r>
        <w:t xml:space="preserve"> impacts for the objectives for transport and health through </w:t>
      </w:r>
      <w:r w:rsidRPr="00A41F7D">
        <w:t>regeneration of living environments within the urban area</w:t>
      </w:r>
      <w:r>
        <w:t>.</w:t>
      </w:r>
    </w:p>
    <w:p w14:paraId="07BDA6D6" w14:textId="04C49858"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heritage, waste and biodiversity. T</w:t>
      </w:r>
      <w:r w:rsidRPr="00B34580">
        <w:t xml:space="preserve">he current Local Plan policies SS8, SS9 and NC1 should be strengthened to ensure habitats and species </w:t>
      </w:r>
      <w:r w:rsidR="00C505D2">
        <w:t xml:space="preserve">are </w:t>
      </w:r>
      <w:r w:rsidRPr="00B34580">
        <w:t>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p>
    <w:p w14:paraId="0FA7AD0E" w14:textId="2AD2B46C" w:rsidR="005A07EB" w:rsidRDefault="005A07EB" w:rsidP="005A07EB">
      <w:pPr>
        <w:spacing w:after="0" w:line="360" w:lineRule="auto"/>
      </w:pPr>
      <w:r>
        <w:t>The policy was found to have</w:t>
      </w:r>
      <w:r w:rsidRPr="00FD62D6">
        <w:rPr>
          <w:u w:val="single"/>
        </w:rPr>
        <w:t xml:space="preserve"> uncertain </w:t>
      </w:r>
      <w:r>
        <w:t xml:space="preserve">impacts for natural resource use and crime </w:t>
      </w:r>
      <w:r w:rsidR="00E95CEB">
        <w:t xml:space="preserve">due to impacts are </w:t>
      </w:r>
      <w:r w:rsidRPr="00A12A6F">
        <w:t>largely dependent on</w:t>
      </w:r>
      <w:r w:rsidR="00817691">
        <w:t xml:space="preserve"> location,</w:t>
      </w:r>
      <w:r w:rsidRPr="00A12A6F">
        <w:t xml:space="preserve"> scale and design of development.</w:t>
      </w:r>
      <w:r>
        <w:t xml:space="preserve"> </w:t>
      </w:r>
    </w:p>
    <w:p w14:paraId="4BF0828D" w14:textId="1C0968BF" w:rsidR="005A07EB" w:rsidRPr="004E0F7F" w:rsidRDefault="005A07EB" w:rsidP="0055059F">
      <w:pPr>
        <w:pStyle w:val="Heading3"/>
        <w:numPr>
          <w:ilvl w:val="0"/>
          <w:numId w:val="15"/>
        </w:numPr>
      </w:pPr>
      <w:bookmarkStart w:id="18" w:name="_Toc116053103"/>
      <w:r w:rsidRPr="00FF7637">
        <w:t>SDP3 Collaton St Mary</w:t>
      </w:r>
      <w:r w:rsidR="00945702">
        <w:t>,</w:t>
      </w:r>
      <w:r w:rsidRPr="00FF7637">
        <w:t xml:space="preserve"> Paignton</w:t>
      </w:r>
      <w:r w:rsidR="00945702">
        <w:t>,</w:t>
      </w:r>
      <w:r w:rsidR="00945702" w:rsidRPr="00945702">
        <w:t xml:space="preserve"> </w:t>
      </w:r>
      <w:r w:rsidR="00945702" w:rsidRPr="00600C31">
        <w:t>Future Growth Area</w:t>
      </w:r>
      <w:bookmarkEnd w:id="18"/>
    </w:p>
    <w:p w14:paraId="2F907773" w14:textId="5E59B843" w:rsidR="005A07EB" w:rsidRPr="0008628C" w:rsidRDefault="005A07EB" w:rsidP="005A07EB">
      <w:pPr>
        <w:spacing w:after="0" w:line="360" w:lineRule="auto"/>
      </w:pPr>
      <w:r>
        <w:t xml:space="preserve">The policy set up the criteria for development in Collaton St Mary FGA.  The policy has potential to have </w:t>
      </w:r>
      <w:r w:rsidRPr="00FD3EA1">
        <w:rPr>
          <w:u w:val="single"/>
        </w:rPr>
        <w:t>significant positive</w:t>
      </w:r>
      <w:r>
        <w:t xml:space="preserve"> impacts on the objective for affordable housing and equalities.</w:t>
      </w:r>
      <w:r w:rsidR="00A03A7E">
        <w:t xml:space="preserve"> It </w:t>
      </w:r>
      <w:r>
        <w:t xml:space="preserve">was found to have potential for </w:t>
      </w:r>
      <w:r w:rsidRPr="001C4261">
        <w:rPr>
          <w:u w:val="single"/>
        </w:rPr>
        <w:t>positive</w:t>
      </w:r>
      <w:r>
        <w:t xml:space="preserve"> impacts for the objectives for transport and economic growth health through </w:t>
      </w:r>
      <w:r w:rsidRPr="0008628C">
        <w:t>upgrading transport infrastructure including improved walking, cycling and bus routes.</w:t>
      </w:r>
    </w:p>
    <w:p w14:paraId="54435590" w14:textId="5174636D"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heritage, landscape, natural resources, waste, efficient use of land and biodiversity. T</w:t>
      </w:r>
      <w:r w:rsidRPr="00B34580">
        <w:t xml:space="preserve">he current Local Plan policies </w:t>
      </w:r>
      <w:r w:rsidR="00D273F5">
        <w:t xml:space="preserve">SS10, HE1, </w:t>
      </w:r>
      <w:r w:rsidRPr="00B34580">
        <w:t xml:space="preserve">SS8, SS9 and NC1 should be strengthened to ensure </w:t>
      </w:r>
      <w:r w:rsidR="00D273F5">
        <w:t xml:space="preserve">heritage, </w:t>
      </w:r>
      <w:r w:rsidRPr="00B34580">
        <w:t xml:space="preserve">habitats and species </w:t>
      </w:r>
      <w:r w:rsidR="00C505D2">
        <w:t xml:space="preserve">are </w:t>
      </w:r>
      <w:r w:rsidRPr="00B34580">
        <w:t>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r w:rsidR="00E37F4A">
        <w:t xml:space="preserve"> </w:t>
      </w:r>
    </w:p>
    <w:p w14:paraId="5B3CCBB6" w14:textId="0E381A28" w:rsidR="005A07EB" w:rsidRDefault="005A07EB" w:rsidP="00E53283">
      <w:pPr>
        <w:spacing w:after="0" w:line="360" w:lineRule="auto"/>
      </w:pPr>
      <w:r>
        <w:t>The policy was found to have</w:t>
      </w:r>
      <w:r w:rsidRPr="00FD62D6">
        <w:rPr>
          <w:u w:val="single"/>
        </w:rPr>
        <w:t xml:space="preserve"> uncertain </w:t>
      </w:r>
      <w:r>
        <w:t xml:space="preserve">impacts for natural resource use and crime </w:t>
      </w:r>
      <w:r w:rsidR="00E95CEB">
        <w:t xml:space="preserve">due to impacts are </w:t>
      </w:r>
      <w:r w:rsidRPr="00A12A6F">
        <w:t>largely dependent on location, scale and design of development.</w:t>
      </w:r>
      <w:r>
        <w:t xml:space="preserve"> </w:t>
      </w:r>
    </w:p>
    <w:p w14:paraId="465FEC12" w14:textId="42AFBB8F" w:rsidR="005A07EB" w:rsidRPr="00600C31" w:rsidRDefault="00DB7BF4" w:rsidP="0055059F">
      <w:pPr>
        <w:pStyle w:val="Heading3"/>
        <w:numPr>
          <w:ilvl w:val="0"/>
          <w:numId w:val="15"/>
        </w:numPr>
      </w:pPr>
      <w:bookmarkStart w:id="19" w:name="_Toc116053104"/>
      <w:r>
        <w:t xml:space="preserve">Policy </w:t>
      </w:r>
      <w:r w:rsidR="005A07EB" w:rsidRPr="00600C31">
        <w:t>SDP4 Long Road, Yalberton Future Growth Area</w:t>
      </w:r>
      <w:bookmarkEnd w:id="19"/>
    </w:p>
    <w:p w14:paraId="62A2DF1A" w14:textId="77777777" w:rsidR="005A07EB" w:rsidRDefault="005A07EB" w:rsidP="005A07EB">
      <w:pPr>
        <w:spacing w:after="0" w:line="360" w:lineRule="auto"/>
      </w:pPr>
      <w:r>
        <w:t xml:space="preserve">The policy sets out the criteria for development in Long Road, Yalberton FGA.  The policy has potential to have </w:t>
      </w:r>
      <w:r w:rsidRPr="00FD3EA1">
        <w:rPr>
          <w:u w:val="single"/>
        </w:rPr>
        <w:t>significant positive</w:t>
      </w:r>
      <w:r>
        <w:t xml:space="preserve"> impacts on the objective for affordable housing and equalities.</w:t>
      </w:r>
    </w:p>
    <w:p w14:paraId="1D55D1DF" w14:textId="09E98D2D" w:rsidR="005A07EB" w:rsidRDefault="00D273F5" w:rsidP="005A07EB">
      <w:pPr>
        <w:spacing w:after="0" w:line="360" w:lineRule="auto"/>
      </w:pPr>
      <w:r>
        <w:t>It</w:t>
      </w:r>
      <w:r w:rsidR="005A07EB">
        <w:t xml:space="preserve"> was found to have potential for </w:t>
      </w:r>
      <w:r w:rsidR="005A07EB" w:rsidRPr="001C4261">
        <w:rPr>
          <w:u w:val="single"/>
        </w:rPr>
        <w:t>positive</w:t>
      </w:r>
      <w:r w:rsidR="005A07EB">
        <w:t xml:space="preserve"> impacts for the objectives for transport</w:t>
      </w:r>
      <w:r w:rsidR="00AD6715">
        <w:t>,</w:t>
      </w:r>
      <w:r w:rsidR="005A07EB">
        <w:t xml:space="preserve"> economic growth</w:t>
      </w:r>
      <w:r w:rsidR="00AD6715">
        <w:t xml:space="preserve"> and</w:t>
      </w:r>
      <w:r w:rsidR="005A07EB">
        <w:t xml:space="preserve"> health through </w:t>
      </w:r>
      <w:r w:rsidR="005A07EB" w:rsidRPr="005D7FF3">
        <w:t>increase in some services/facilities, including health and community facilities, and improv</w:t>
      </w:r>
      <w:r w:rsidR="00C32E44">
        <w:t>ing</w:t>
      </w:r>
      <w:r w:rsidR="005A07EB" w:rsidRPr="005D7FF3">
        <w:t xml:space="preserve"> pedestrian/cyclist access to the area.</w:t>
      </w:r>
    </w:p>
    <w:p w14:paraId="0061214C" w14:textId="5F91FDF6"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heritage, landscape, natural resources, waste, efficient use of land and biodiversity. T</w:t>
      </w:r>
      <w:r w:rsidRPr="00B34580">
        <w:t xml:space="preserve">he current Local Plan policies </w:t>
      </w:r>
      <w:r w:rsidR="00D273F5">
        <w:t xml:space="preserve">SS10, HE1, </w:t>
      </w:r>
      <w:r w:rsidRPr="00B34580">
        <w:t xml:space="preserve">SS8, SS9 and NC1 should be strengthened to ensure </w:t>
      </w:r>
      <w:r w:rsidR="00D273F5">
        <w:t xml:space="preserve">heritage, </w:t>
      </w:r>
      <w:r w:rsidRPr="00B34580">
        <w:t xml:space="preserve">habitats and species </w:t>
      </w:r>
      <w:r w:rsidR="00C505D2">
        <w:t xml:space="preserve">are </w:t>
      </w:r>
      <w:r w:rsidRPr="00B34580">
        <w:t>enhanced and conserved.</w:t>
      </w:r>
      <w:r w:rsidRPr="001919C1">
        <w:rPr>
          <w:rFonts w:cstheme="minorHAnsi"/>
          <w:sz w:val="20"/>
          <w:szCs w:val="20"/>
        </w:rPr>
        <w:t xml:space="preserve"> </w:t>
      </w:r>
      <w:r w:rsidRPr="008503C0">
        <w:t>The current Local Plan policies SS14 and ER2 will also need to be strengthened to avoid negative impact on climate change including flood risk.</w:t>
      </w:r>
    </w:p>
    <w:p w14:paraId="24CF3934" w14:textId="2940AAD1" w:rsidR="005A07EB" w:rsidRPr="00A01B57" w:rsidRDefault="005A07EB" w:rsidP="00A01B57">
      <w:pPr>
        <w:spacing w:after="0" w:line="360" w:lineRule="auto"/>
      </w:pPr>
      <w:r>
        <w:t>The policy was found to have</w:t>
      </w:r>
      <w:r w:rsidRPr="00FD62D6">
        <w:rPr>
          <w:u w:val="single"/>
        </w:rPr>
        <w:t xml:space="preserve"> uncertain </w:t>
      </w:r>
      <w:r>
        <w:t xml:space="preserve">impacts for natural resource use and crime </w:t>
      </w:r>
      <w:r w:rsidR="00E95CEB">
        <w:t xml:space="preserve">due to impacts are </w:t>
      </w:r>
      <w:r w:rsidRPr="00A12A6F">
        <w:t>largely dependent on location, scale and design of development.</w:t>
      </w:r>
      <w:r>
        <w:t xml:space="preserve"> </w:t>
      </w:r>
    </w:p>
    <w:p w14:paraId="3CD2566F" w14:textId="77777777" w:rsidR="005A07EB" w:rsidRPr="001936E2" w:rsidRDefault="005A07EB" w:rsidP="0055059F">
      <w:pPr>
        <w:pStyle w:val="Heading3"/>
        <w:numPr>
          <w:ilvl w:val="0"/>
          <w:numId w:val="15"/>
        </w:numPr>
      </w:pPr>
      <w:bookmarkStart w:id="20" w:name="_Toc116053105"/>
      <w:r>
        <w:t xml:space="preserve">Policy </w:t>
      </w:r>
      <w:r w:rsidRPr="001936E2">
        <w:t>SDP5 Clennon Valley Leisure Hub</w:t>
      </w:r>
      <w:bookmarkEnd w:id="20"/>
    </w:p>
    <w:p w14:paraId="6C4AB24B" w14:textId="77777777" w:rsidR="005A07EB" w:rsidRPr="009B7BD0" w:rsidRDefault="005A07EB" w:rsidP="005A07EB">
      <w:pPr>
        <w:spacing w:after="0" w:line="360" w:lineRule="auto"/>
      </w:pPr>
      <w:r>
        <w:t>The policy</w:t>
      </w:r>
      <w:r w:rsidRPr="00CE5C66">
        <w:t xml:space="preserve"> will </w:t>
      </w:r>
      <w:r>
        <w:t xml:space="preserve">have </w:t>
      </w:r>
      <w:r w:rsidRPr="00BD08DB">
        <w:rPr>
          <w:u w:val="single"/>
        </w:rPr>
        <w:t>significant positive</w:t>
      </w:r>
      <w:r>
        <w:t xml:space="preserve"> impacts on the objective for economic growth and Health.</w:t>
      </w:r>
    </w:p>
    <w:p w14:paraId="08A6DC83" w14:textId="77777777" w:rsidR="005A07EB" w:rsidRDefault="005A07EB" w:rsidP="005A07EB">
      <w:pPr>
        <w:spacing w:after="0" w:line="360" w:lineRule="auto"/>
        <w:rPr>
          <w:rStyle w:val="normaltextrun"/>
          <w:rFonts w:ascii="Arial" w:hAnsi="Arial" w:cs="Arial"/>
          <w:color w:val="000000"/>
          <w:bdr w:val="none" w:sz="0" w:space="0" w:color="auto" w:frame="1"/>
        </w:rPr>
      </w:pPr>
      <w:r>
        <w:t xml:space="preserve">The policy was found to have potential for </w:t>
      </w:r>
      <w:r w:rsidRPr="001C4261">
        <w:rPr>
          <w:u w:val="single"/>
        </w:rPr>
        <w:t>positive</w:t>
      </w:r>
      <w:r>
        <w:t xml:space="preserve"> impacts for the objectives for transport and efficient use of land, landscape, transport and equality.</w:t>
      </w:r>
    </w:p>
    <w:p w14:paraId="04664B69" w14:textId="2B3B858F"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waste and biodiversity. T</w:t>
      </w:r>
      <w:r w:rsidRPr="00B34580">
        <w:t xml:space="preserve">he current Local Plan policies SS8, SS9 and NC1 should be strengthened to ensure habitats and species </w:t>
      </w:r>
      <w:r w:rsidR="00C505D2">
        <w:t xml:space="preserve">are </w:t>
      </w:r>
      <w:r w:rsidRPr="00B34580">
        <w:t>enhanced and conserved.</w:t>
      </w:r>
      <w:r w:rsidRPr="001919C1">
        <w:rPr>
          <w:rFonts w:cstheme="minorHAnsi"/>
          <w:sz w:val="20"/>
          <w:szCs w:val="20"/>
        </w:rPr>
        <w:t xml:space="preserve"> </w:t>
      </w:r>
      <w:r w:rsidRPr="008503C0">
        <w:t xml:space="preserve">The current Local Plan policies SS14 </w:t>
      </w:r>
      <w:r>
        <w:t xml:space="preserve">and </w:t>
      </w:r>
      <w:r w:rsidRPr="008503C0">
        <w:t>ER2 will also need to be strengthened to avoid negative impact on climate change including flood risk.</w:t>
      </w:r>
    </w:p>
    <w:p w14:paraId="1ACB4523" w14:textId="7A8FA70B" w:rsidR="005A07EB" w:rsidRPr="00A01B57" w:rsidRDefault="005A07EB" w:rsidP="00A01B57">
      <w:pPr>
        <w:spacing w:after="0" w:line="360" w:lineRule="auto"/>
      </w:pPr>
      <w:r>
        <w:t>The policy was found to have</w:t>
      </w:r>
      <w:r w:rsidRPr="00FD62D6">
        <w:rPr>
          <w:u w:val="single"/>
        </w:rPr>
        <w:t xml:space="preserve"> uncertain </w:t>
      </w:r>
      <w:r>
        <w:t xml:space="preserve">impacts for natural resource use and crime </w:t>
      </w:r>
      <w:r w:rsidR="00E95CEB">
        <w:t>due to impacts are</w:t>
      </w:r>
      <w:r>
        <w:t xml:space="preserve"> </w:t>
      </w:r>
      <w:r w:rsidRPr="00A12A6F">
        <w:t>largely dependent on location, scale and design of development.</w:t>
      </w:r>
      <w:r>
        <w:t xml:space="preserve"> The policy was found to have neutral impacts for historic environment and affordable housing. </w:t>
      </w:r>
    </w:p>
    <w:p w14:paraId="032804EB" w14:textId="51BDA78B" w:rsidR="005A07EB" w:rsidRDefault="00DB7BF4" w:rsidP="0055059F">
      <w:pPr>
        <w:pStyle w:val="Heading3"/>
        <w:numPr>
          <w:ilvl w:val="0"/>
          <w:numId w:val="15"/>
        </w:numPr>
      </w:pPr>
      <w:bookmarkStart w:id="21" w:name="_Toc116053106"/>
      <w:r>
        <w:t xml:space="preserve">Policy </w:t>
      </w:r>
      <w:r w:rsidR="005A07EB">
        <w:t xml:space="preserve">BCG1 </w:t>
      </w:r>
      <w:r w:rsidR="005A07EB" w:rsidRPr="00285D0F">
        <w:t>Broadsands Churston Galmpton Villages</w:t>
      </w:r>
      <w:bookmarkEnd w:id="21"/>
      <w:r w:rsidR="005A07EB" w:rsidRPr="00285D0F">
        <w:t xml:space="preserve">  </w:t>
      </w:r>
    </w:p>
    <w:p w14:paraId="31515D80" w14:textId="5CCB593D" w:rsidR="005A07EB" w:rsidRPr="009C47E2" w:rsidRDefault="005A07EB" w:rsidP="005A07EB">
      <w:pPr>
        <w:spacing w:after="0" w:line="360" w:lineRule="auto"/>
        <w:rPr>
          <w:rStyle w:val="normaltextrun"/>
        </w:rPr>
      </w:pPr>
      <w:r>
        <w:t xml:space="preserve">The policy has potential to have </w:t>
      </w:r>
      <w:r w:rsidRPr="00FD3EA1">
        <w:rPr>
          <w:u w:val="single"/>
        </w:rPr>
        <w:t>significant positive</w:t>
      </w:r>
      <w:r>
        <w:t xml:space="preserve"> impacts on the objective for affordable housing. </w:t>
      </w:r>
      <w:r w:rsidR="00C94751">
        <w:t>It</w:t>
      </w:r>
      <w:r>
        <w:t xml:space="preserve"> was found to have potential for </w:t>
      </w:r>
      <w:r w:rsidRPr="001C4261">
        <w:rPr>
          <w:u w:val="single"/>
        </w:rPr>
        <w:t>positive</w:t>
      </w:r>
      <w:r>
        <w:t xml:space="preserve"> impacts for the objectives for transport, equalities and health.</w:t>
      </w:r>
    </w:p>
    <w:p w14:paraId="197CBED6" w14:textId="47E1F1AA"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waste, efficient use of land, Transport, natural resources, landscape and biodiversity. T</w:t>
      </w:r>
      <w:r w:rsidRPr="00B34580">
        <w:t xml:space="preserve">he current Local Plan policies SS8, SS9 and NC1 should be strengthened to ensure habitats and species </w:t>
      </w:r>
      <w:r w:rsidR="00C505D2">
        <w:t xml:space="preserve">are </w:t>
      </w:r>
      <w:r w:rsidRPr="00B34580">
        <w:t>enhanced and conserved.</w:t>
      </w:r>
      <w:r w:rsidRPr="001919C1">
        <w:rPr>
          <w:rFonts w:cstheme="minorHAnsi"/>
          <w:sz w:val="20"/>
          <w:szCs w:val="20"/>
        </w:rPr>
        <w:t xml:space="preserve"> </w:t>
      </w:r>
      <w:r w:rsidRPr="008503C0">
        <w:t>The current Local Plan policies SS14</w:t>
      </w:r>
      <w:r>
        <w:t xml:space="preserve"> and</w:t>
      </w:r>
      <w:r w:rsidRPr="008503C0">
        <w:t xml:space="preserve"> ER2 will also need to be strengthened to avoid negative impact on climate change including flood risk.</w:t>
      </w:r>
    </w:p>
    <w:p w14:paraId="7FCD727B" w14:textId="7CF7D084" w:rsidR="005A07EB" w:rsidRDefault="005A07EB" w:rsidP="005A07EB">
      <w:pPr>
        <w:spacing w:after="0" w:line="360" w:lineRule="auto"/>
      </w:pPr>
      <w:r>
        <w:t>The policy was found to have</w:t>
      </w:r>
      <w:r w:rsidRPr="00FD62D6">
        <w:rPr>
          <w:u w:val="single"/>
        </w:rPr>
        <w:t xml:space="preserve"> uncertain </w:t>
      </w:r>
      <w:r>
        <w:t xml:space="preserve">impacts for crime </w:t>
      </w:r>
      <w:r w:rsidR="00E95CEB">
        <w:t xml:space="preserve">due to impacts are </w:t>
      </w:r>
      <w:r w:rsidRPr="00A12A6F">
        <w:t>largely dependent on location, scale and design of development.</w:t>
      </w:r>
      <w:r>
        <w:t xml:space="preserve"> The policy was found to have neutral impacts for historic environment objective. </w:t>
      </w:r>
    </w:p>
    <w:p w14:paraId="07ADE4A7" w14:textId="6EFE8AC6" w:rsidR="005A07EB" w:rsidRDefault="00DB7BF4" w:rsidP="0055059F">
      <w:pPr>
        <w:pStyle w:val="Heading3"/>
        <w:numPr>
          <w:ilvl w:val="0"/>
          <w:numId w:val="15"/>
        </w:numPr>
      </w:pPr>
      <w:bookmarkStart w:id="22" w:name="_Toc116053107"/>
      <w:r>
        <w:t xml:space="preserve">Policy </w:t>
      </w:r>
      <w:r w:rsidR="005A07EB">
        <w:t xml:space="preserve">SDB1 Brixham </w:t>
      </w:r>
      <w:r w:rsidR="005A07EB" w:rsidRPr="00CB3452">
        <w:t>Growth Strategy</w:t>
      </w:r>
      <w:bookmarkEnd w:id="22"/>
    </w:p>
    <w:p w14:paraId="352999D5" w14:textId="77777777" w:rsidR="005A07EB" w:rsidRDefault="005A07EB" w:rsidP="005A07EB">
      <w:pPr>
        <w:spacing w:after="0" w:line="240" w:lineRule="auto"/>
        <w:textAlignment w:val="baseline"/>
        <w:rPr>
          <w:rFonts w:ascii="Arial" w:eastAsia="Times New Roman" w:hAnsi="Arial" w:cs="Arial"/>
          <w:sz w:val="20"/>
          <w:szCs w:val="20"/>
          <w:lang w:eastAsia="en-GB"/>
        </w:rPr>
      </w:pPr>
    </w:p>
    <w:p w14:paraId="17FF5EF1" w14:textId="61D39BED" w:rsidR="005A07EB" w:rsidRDefault="005A07EB" w:rsidP="005A07EB">
      <w:pPr>
        <w:spacing w:after="0" w:line="360" w:lineRule="auto"/>
      </w:pPr>
      <w:r w:rsidRPr="00735FE5">
        <w:t xml:space="preserve">The urban focus approach, adopted by this </w:t>
      </w:r>
      <w:r>
        <w:t>p</w:t>
      </w:r>
      <w:r w:rsidRPr="00735FE5">
        <w:t xml:space="preserve">olicy will have </w:t>
      </w:r>
      <w:r>
        <w:t xml:space="preserve">clear benefits to the economic and social objectives. The policy has potential to have </w:t>
      </w:r>
      <w:r w:rsidRPr="00FD3EA1">
        <w:rPr>
          <w:u w:val="single"/>
        </w:rPr>
        <w:t>significant positive</w:t>
      </w:r>
      <w:r>
        <w:t xml:space="preserve"> impacts on the objective for equalities and affordable housing. </w:t>
      </w:r>
      <w:r w:rsidR="00643FB8">
        <w:t xml:space="preserve">It </w:t>
      </w:r>
      <w:r>
        <w:t xml:space="preserve">will have </w:t>
      </w:r>
      <w:r w:rsidRPr="001C4261">
        <w:rPr>
          <w:u w:val="single"/>
        </w:rPr>
        <w:t>positive</w:t>
      </w:r>
      <w:r>
        <w:t xml:space="preserve"> impacts for the objectives for economic growth, landscape, transport and health. </w:t>
      </w:r>
    </w:p>
    <w:p w14:paraId="3AE9FFDE" w14:textId="0F13C56A"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waste, heritage, biodiversity natural resources and efficient use of land. Although </w:t>
      </w:r>
      <w:r w:rsidRPr="00B34580">
        <w:t>the policy requires all development to</w:t>
      </w:r>
      <w:r>
        <w:t xml:space="preserve"> respect and enhance</w:t>
      </w:r>
      <w:r w:rsidRPr="00B34580">
        <w:t xml:space="preserve"> environment</w:t>
      </w:r>
      <w:r>
        <w:t>,</w:t>
      </w:r>
      <w:r w:rsidRPr="00B34580">
        <w:t> </w:t>
      </w:r>
      <w:r>
        <w:t>t</w:t>
      </w:r>
      <w:r w:rsidRPr="00B34580">
        <w:t xml:space="preserve">he current Local Plan policies </w:t>
      </w:r>
      <w:r w:rsidR="00A41EC5">
        <w:t>SS10, HE1,</w:t>
      </w:r>
      <w:r w:rsidR="000547F5">
        <w:t xml:space="preserve"> </w:t>
      </w:r>
      <w:r w:rsidRPr="00B34580">
        <w:t xml:space="preserve">SS8, SS9 and NC1 should be strengthened to ensure </w:t>
      </w:r>
      <w:r w:rsidR="000547F5">
        <w:t xml:space="preserve">heritage, </w:t>
      </w:r>
      <w:r w:rsidRPr="00B34580">
        <w:t xml:space="preserve">habitats and species </w:t>
      </w:r>
      <w:r w:rsidR="00C505D2">
        <w:t xml:space="preserve">are </w:t>
      </w:r>
      <w:r w:rsidRPr="00B34580">
        <w:t>enhanced and conserved.</w:t>
      </w:r>
      <w:r w:rsidRPr="001919C1">
        <w:rPr>
          <w:rFonts w:cstheme="minorHAnsi"/>
          <w:sz w:val="20"/>
          <w:szCs w:val="20"/>
        </w:rPr>
        <w:t xml:space="preserve"> </w:t>
      </w:r>
      <w:r w:rsidRPr="008503C0">
        <w:t>The current Local Plan policies SS14</w:t>
      </w:r>
      <w:r>
        <w:t xml:space="preserve"> and</w:t>
      </w:r>
      <w:r w:rsidRPr="008503C0">
        <w:t xml:space="preserve"> ER2 will also need to be strengthened to avoid negative impact on climate change including flood risk.</w:t>
      </w:r>
    </w:p>
    <w:p w14:paraId="3E09C9F4" w14:textId="171E44A9" w:rsidR="005A07EB" w:rsidRPr="004E48D3" w:rsidRDefault="005A07EB" w:rsidP="005A07EB">
      <w:pPr>
        <w:spacing w:after="0" w:line="360" w:lineRule="auto"/>
      </w:pPr>
      <w:r>
        <w:t>The policy was found to have</w:t>
      </w:r>
      <w:r w:rsidRPr="00FD62D6">
        <w:rPr>
          <w:u w:val="single"/>
        </w:rPr>
        <w:t xml:space="preserve"> uncertain </w:t>
      </w:r>
      <w:r>
        <w:t xml:space="preserve">impacts for crime </w:t>
      </w:r>
      <w:r w:rsidR="00E95CEB">
        <w:t xml:space="preserve">due to impacts are </w:t>
      </w:r>
      <w:r w:rsidRPr="00A12A6F">
        <w:t>largely dependent on location, scale and design of development.</w:t>
      </w:r>
      <w:r>
        <w:t xml:space="preserve"> </w:t>
      </w:r>
    </w:p>
    <w:p w14:paraId="18957B79" w14:textId="2E509B98" w:rsidR="005A07EB" w:rsidRDefault="00DB7BF4" w:rsidP="0055059F">
      <w:pPr>
        <w:pStyle w:val="Heading3"/>
        <w:numPr>
          <w:ilvl w:val="0"/>
          <w:numId w:val="15"/>
        </w:numPr>
      </w:pPr>
      <w:bookmarkStart w:id="23" w:name="_Toc116053108"/>
      <w:r>
        <w:t xml:space="preserve">Policy </w:t>
      </w:r>
      <w:r w:rsidR="005A07EB">
        <w:t>SDB2 Brixham Town Centre, Harbour, and Waterfront</w:t>
      </w:r>
      <w:bookmarkEnd w:id="23"/>
    </w:p>
    <w:p w14:paraId="39AE7EAA" w14:textId="11417111" w:rsidR="005A07EB" w:rsidRDefault="005A07EB" w:rsidP="005A07EB">
      <w:pPr>
        <w:spacing w:after="0" w:line="360" w:lineRule="auto"/>
      </w:pPr>
      <w:r w:rsidRPr="00CA09A7">
        <w:t>The Policy aims to provide a range of retail, employment, leisure, and residential facilities</w:t>
      </w:r>
      <w:r>
        <w:t xml:space="preserve">. The policy has potential to have </w:t>
      </w:r>
      <w:r w:rsidRPr="00FD3EA1">
        <w:rPr>
          <w:u w:val="single"/>
        </w:rPr>
        <w:t>significant positive</w:t>
      </w:r>
      <w:r>
        <w:t xml:space="preserve"> impacts on the objective for economic growth, efficient use of land and equalities. </w:t>
      </w:r>
      <w:r w:rsidR="00946EA4">
        <w:t>It</w:t>
      </w:r>
      <w:r w:rsidRPr="002A7DE9">
        <w:t xml:space="preserve"> </w:t>
      </w:r>
      <w:r>
        <w:t xml:space="preserve">will have </w:t>
      </w:r>
      <w:r w:rsidRPr="001C4261">
        <w:rPr>
          <w:u w:val="single"/>
        </w:rPr>
        <w:t>positive</w:t>
      </w:r>
      <w:r>
        <w:t xml:space="preserve"> impacts for the objectives for affordable housing, transport and health. </w:t>
      </w:r>
    </w:p>
    <w:p w14:paraId="763E11F3" w14:textId="68207D44" w:rsidR="005A07EB" w:rsidRDefault="005A07EB" w:rsidP="005A07EB">
      <w:pPr>
        <w:spacing w:after="0" w:line="360" w:lineRule="auto"/>
      </w:pPr>
      <w:r>
        <w:t xml:space="preserve">The policy was found to have potential for </w:t>
      </w:r>
      <w:r w:rsidRPr="001C4261">
        <w:rPr>
          <w:u w:val="single"/>
        </w:rPr>
        <w:t>adverse</w:t>
      </w:r>
      <w:r>
        <w:t xml:space="preserve"> impacts for the objectives for climate change, waste, heritage and biodiversity. Although </w:t>
      </w:r>
      <w:r w:rsidRPr="00B34580">
        <w:t>the policy requires all development to</w:t>
      </w:r>
      <w:r>
        <w:t xml:space="preserve"> respect and enhance</w:t>
      </w:r>
      <w:r w:rsidRPr="00B34580">
        <w:t xml:space="preserve"> environment</w:t>
      </w:r>
      <w:r>
        <w:t>,</w:t>
      </w:r>
      <w:r w:rsidRPr="00B34580">
        <w:t> </w:t>
      </w:r>
      <w:r>
        <w:t>t</w:t>
      </w:r>
      <w:r w:rsidRPr="00B34580">
        <w:t xml:space="preserve">he current Local Plan policies </w:t>
      </w:r>
      <w:r w:rsidR="00946EA4">
        <w:t xml:space="preserve">SS10, HE1, </w:t>
      </w:r>
      <w:r w:rsidRPr="00B34580">
        <w:t xml:space="preserve">SS8, SS9 and NC1 should be strengthened to ensure </w:t>
      </w:r>
      <w:r w:rsidR="00946EA4">
        <w:t xml:space="preserve">heritage, </w:t>
      </w:r>
      <w:r w:rsidRPr="00B34580">
        <w:t xml:space="preserve">habitats and species </w:t>
      </w:r>
      <w:r w:rsidR="00C505D2">
        <w:t xml:space="preserve">are </w:t>
      </w:r>
      <w:r w:rsidRPr="00B34580">
        <w:t>enhanced and conserved.</w:t>
      </w:r>
      <w:r w:rsidRPr="001919C1">
        <w:rPr>
          <w:rFonts w:cstheme="minorHAnsi"/>
          <w:sz w:val="20"/>
          <w:szCs w:val="20"/>
        </w:rPr>
        <w:t xml:space="preserve"> </w:t>
      </w:r>
      <w:r w:rsidRPr="008503C0">
        <w:t>The current Local Plan policies SS14</w:t>
      </w:r>
      <w:r>
        <w:t xml:space="preserve"> and</w:t>
      </w:r>
      <w:r w:rsidRPr="008503C0">
        <w:t xml:space="preserve"> ER2 will also need to be strengthened to avoid negative impact on climate change including flood risk.</w:t>
      </w:r>
    </w:p>
    <w:p w14:paraId="2B956A28" w14:textId="0C0A23BF" w:rsidR="005A07EB" w:rsidRDefault="005A07EB" w:rsidP="005A07EB">
      <w:pPr>
        <w:spacing w:after="0" w:line="360" w:lineRule="auto"/>
      </w:pPr>
      <w:r>
        <w:t>The policy was found to have</w:t>
      </w:r>
      <w:r w:rsidRPr="00FD62D6">
        <w:rPr>
          <w:u w:val="single"/>
        </w:rPr>
        <w:t xml:space="preserve"> uncertain </w:t>
      </w:r>
      <w:r>
        <w:t xml:space="preserve">impacts for natural resource use and crime </w:t>
      </w:r>
      <w:r w:rsidR="00E95CEB">
        <w:t xml:space="preserve">due to impacts are </w:t>
      </w:r>
      <w:r w:rsidRPr="00A12A6F">
        <w:t>largely dependent on location, scale and design of development.</w:t>
      </w:r>
      <w:r>
        <w:t xml:space="preserve"> The policy was found to have neutral impacts for landscape objective. </w:t>
      </w:r>
    </w:p>
    <w:p w14:paraId="1E164EE9" w14:textId="3CADEF5E" w:rsidR="005A07EB" w:rsidRDefault="005A07EB" w:rsidP="0055059F">
      <w:pPr>
        <w:pStyle w:val="Heading3"/>
        <w:numPr>
          <w:ilvl w:val="0"/>
          <w:numId w:val="15"/>
        </w:numPr>
      </w:pPr>
      <w:bookmarkStart w:id="24" w:name="_Toc116053109"/>
      <w:r w:rsidRPr="00A01B57">
        <w:t xml:space="preserve">Policy SHS Overall Housing Strategy and Presumption in </w:t>
      </w:r>
      <w:r w:rsidR="00463EAC">
        <w:t>F</w:t>
      </w:r>
      <w:r w:rsidRPr="00A01B57">
        <w:t>avour of Urban Regeneration</w:t>
      </w:r>
      <w:bookmarkEnd w:id="24"/>
      <w:r w:rsidRPr="00A01B57">
        <w:t>   </w:t>
      </w:r>
    </w:p>
    <w:p w14:paraId="58DDF3F8" w14:textId="42C2EBA7" w:rsidR="005A07EB" w:rsidRDefault="005A07EB" w:rsidP="005A07EB">
      <w:pPr>
        <w:spacing w:after="0" w:line="360" w:lineRule="auto"/>
      </w:pPr>
      <w:r>
        <w:t>The p</w:t>
      </w:r>
      <w:r w:rsidRPr="00735FE5">
        <w:t xml:space="preserve">olicy will have </w:t>
      </w:r>
      <w:r>
        <w:t xml:space="preserve">clear benefits to the economic and social objectives. The policy has potential to have </w:t>
      </w:r>
      <w:r w:rsidRPr="00DC29D3">
        <w:rPr>
          <w:u w:val="single"/>
        </w:rPr>
        <w:t>significant positive</w:t>
      </w:r>
      <w:r>
        <w:t xml:space="preserve"> impacts on the objective for economic growth, equalities and sustainable transport. </w:t>
      </w:r>
      <w:r w:rsidR="00E97CAF">
        <w:t>It</w:t>
      </w:r>
      <w:r w:rsidRPr="002A7DE9">
        <w:t xml:space="preserve"> </w:t>
      </w:r>
      <w:r>
        <w:t xml:space="preserve">will have </w:t>
      </w:r>
      <w:r w:rsidRPr="00DC29D3">
        <w:rPr>
          <w:u w:val="single"/>
        </w:rPr>
        <w:t>positive</w:t>
      </w:r>
      <w:r>
        <w:t xml:space="preserve"> impacts for the objectives for heritage, efficient use of land, affordable housing, landscape, sustainable transport and health. </w:t>
      </w:r>
    </w:p>
    <w:p w14:paraId="55E55B31" w14:textId="502D5CB0" w:rsidR="005A07EB" w:rsidRDefault="005A07EB" w:rsidP="005A07EB">
      <w:pPr>
        <w:spacing w:after="0" w:line="360" w:lineRule="auto"/>
      </w:pPr>
      <w:r>
        <w:t xml:space="preserve">The policy was found to have potential for </w:t>
      </w:r>
      <w:r w:rsidRPr="00DC29D3">
        <w:rPr>
          <w:u w:val="single"/>
        </w:rPr>
        <w:t>adverse</w:t>
      </w:r>
      <w:r>
        <w:t xml:space="preserve"> impacts for the objectives for climate change, waste and biodiversity. Although </w:t>
      </w:r>
      <w:r w:rsidRPr="00B34580">
        <w:t>the policy requires all development to</w:t>
      </w:r>
      <w:r>
        <w:t xml:space="preserve"> respect and enhance</w:t>
      </w:r>
      <w:r w:rsidRPr="00B34580">
        <w:t xml:space="preserve"> environment</w:t>
      </w:r>
      <w:r>
        <w:t>,</w:t>
      </w:r>
      <w:r w:rsidRPr="00B34580">
        <w:t> </w:t>
      </w:r>
      <w:r>
        <w:t>t</w:t>
      </w:r>
      <w:r w:rsidRPr="00B34580">
        <w:t xml:space="preserve">he current Local Plan policies SS8, SS9 and NC1 should be strengthened to ensure habitats and species </w:t>
      </w:r>
      <w:r w:rsidR="00C505D2">
        <w:t xml:space="preserve">are </w:t>
      </w:r>
      <w:r w:rsidRPr="00B34580">
        <w:t>enhanced and conserved.</w:t>
      </w:r>
      <w:r w:rsidRPr="00DC29D3">
        <w:rPr>
          <w:rFonts w:cstheme="minorHAnsi"/>
          <w:sz w:val="20"/>
          <w:szCs w:val="20"/>
        </w:rPr>
        <w:t xml:space="preserve"> </w:t>
      </w:r>
      <w:r w:rsidRPr="008503C0">
        <w:t>The current Local Plan policies SS14</w:t>
      </w:r>
      <w:r>
        <w:t xml:space="preserve"> and</w:t>
      </w:r>
      <w:r w:rsidRPr="008503C0">
        <w:t xml:space="preserve"> ER2 will also need to be strengthened to avoid negative impact on climate change including flood risk.</w:t>
      </w:r>
    </w:p>
    <w:p w14:paraId="1C2F97CD" w14:textId="4FE8FAA8" w:rsidR="005A07EB" w:rsidRPr="00A01B57" w:rsidRDefault="005A07EB" w:rsidP="00A01B57">
      <w:pPr>
        <w:spacing w:after="0" w:line="360" w:lineRule="auto"/>
      </w:pPr>
      <w:r>
        <w:t>The policy was found to have</w:t>
      </w:r>
      <w:r w:rsidRPr="00F41443">
        <w:rPr>
          <w:u w:val="single"/>
        </w:rPr>
        <w:t xml:space="preserve"> uncertain </w:t>
      </w:r>
      <w:r>
        <w:t xml:space="preserve">impacts for natural resources and crime </w:t>
      </w:r>
      <w:r w:rsidR="00E95CEB">
        <w:t xml:space="preserve">due to impacts are </w:t>
      </w:r>
      <w:r w:rsidRPr="00A12A6F">
        <w:t>largely dependent on location, scale and design of development</w:t>
      </w:r>
      <w:r>
        <w:t>.</w:t>
      </w:r>
    </w:p>
    <w:p w14:paraId="68DF6644" w14:textId="2D18032D" w:rsidR="005A07EB" w:rsidRPr="005E3552" w:rsidRDefault="005A07EB" w:rsidP="0055059F">
      <w:pPr>
        <w:pStyle w:val="Heading3"/>
        <w:numPr>
          <w:ilvl w:val="0"/>
          <w:numId w:val="15"/>
        </w:numPr>
      </w:pPr>
      <w:bookmarkStart w:id="25" w:name="_Toc116053110"/>
      <w:r w:rsidRPr="00A01B57">
        <w:t>Policy SH1 Town Centre Regeneration Areas</w:t>
      </w:r>
      <w:bookmarkEnd w:id="25"/>
    </w:p>
    <w:p w14:paraId="41CA8EF7" w14:textId="37CA846E" w:rsidR="005A07EB" w:rsidRDefault="005A07EB" w:rsidP="005A07EB">
      <w:pPr>
        <w:spacing w:after="0" w:line="360" w:lineRule="auto"/>
      </w:pPr>
      <w:r w:rsidRPr="002F1733">
        <w:t>The policy set</w:t>
      </w:r>
      <w:r>
        <w:t>s</w:t>
      </w:r>
      <w:r w:rsidRPr="002F1733">
        <w:t xml:space="preserve"> </w:t>
      </w:r>
      <w:r>
        <w:t>out</w:t>
      </w:r>
      <w:r w:rsidRPr="002F1733">
        <w:t xml:space="preserve"> the criteria</w:t>
      </w:r>
      <w:r>
        <w:t xml:space="preserve"> for </w:t>
      </w:r>
      <w:r w:rsidRPr="00BA2377">
        <w:t>proposals that regenerate town centre areas and adjoining areas.</w:t>
      </w:r>
      <w:r w:rsidRPr="002F1733">
        <w:t xml:space="preserve"> </w:t>
      </w:r>
      <w:r>
        <w:t xml:space="preserve">The policy has potential to have </w:t>
      </w:r>
      <w:r w:rsidRPr="00DC29D3">
        <w:rPr>
          <w:u w:val="single"/>
        </w:rPr>
        <w:t>significant positive</w:t>
      </w:r>
      <w:r>
        <w:t xml:space="preserve"> impacts on the objective for economic growth, equalities, sustainable transport, climate change and efficient use of land. </w:t>
      </w:r>
      <w:r w:rsidR="00B16DF0">
        <w:t>It</w:t>
      </w:r>
      <w:r w:rsidRPr="002A7DE9">
        <w:t xml:space="preserve"> </w:t>
      </w:r>
      <w:r>
        <w:t xml:space="preserve">will have </w:t>
      </w:r>
      <w:r w:rsidRPr="00DC29D3">
        <w:rPr>
          <w:u w:val="single"/>
        </w:rPr>
        <w:t>positive</w:t>
      </w:r>
      <w:r>
        <w:t xml:space="preserve"> impacts for the objectives for affordable housing and health. </w:t>
      </w:r>
    </w:p>
    <w:p w14:paraId="79626DBA" w14:textId="480F117B" w:rsidR="00712D25" w:rsidRDefault="005A07EB" w:rsidP="005A07EB">
      <w:pPr>
        <w:rPr>
          <w:rFonts w:cstheme="minorHAnsi"/>
          <w:sz w:val="20"/>
          <w:szCs w:val="20"/>
        </w:rPr>
      </w:pPr>
      <w:r>
        <w:t xml:space="preserve">The policy was found to have potential for </w:t>
      </w:r>
      <w:r w:rsidRPr="00DC29D3">
        <w:rPr>
          <w:u w:val="single"/>
        </w:rPr>
        <w:t>adverse</w:t>
      </w:r>
      <w:r>
        <w:t xml:space="preserve"> impacts for the objectives for heritage, waste and biodiversity. Although </w:t>
      </w:r>
      <w:r w:rsidRPr="00B34580">
        <w:t>the policy requires all development to</w:t>
      </w:r>
      <w:r>
        <w:t xml:space="preserve"> respect and enhance</w:t>
      </w:r>
      <w:r w:rsidRPr="00B34580">
        <w:t xml:space="preserve"> environment</w:t>
      </w:r>
      <w:r>
        <w:t>,</w:t>
      </w:r>
      <w:r w:rsidRPr="00B34580">
        <w:t> </w:t>
      </w:r>
      <w:r>
        <w:t>t</w:t>
      </w:r>
      <w:r w:rsidRPr="00B34580">
        <w:t xml:space="preserve">he current Local Plan policies </w:t>
      </w:r>
      <w:r w:rsidR="00B16DF0">
        <w:t xml:space="preserve">SS10, HE1, </w:t>
      </w:r>
      <w:r w:rsidRPr="00B34580">
        <w:t xml:space="preserve">SS8, SS9 and NC1 should be strengthened to ensure </w:t>
      </w:r>
      <w:r w:rsidR="00712D25">
        <w:t xml:space="preserve">heritage, </w:t>
      </w:r>
      <w:r w:rsidRPr="00B34580">
        <w:t xml:space="preserve">habitats and species </w:t>
      </w:r>
      <w:r w:rsidR="00C505D2">
        <w:t xml:space="preserve">are </w:t>
      </w:r>
      <w:r w:rsidRPr="00B34580">
        <w:t>enhanced and conserved.</w:t>
      </w:r>
      <w:r w:rsidRPr="00DC29D3">
        <w:rPr>
          <w:rFonts w:cstheme="minorHAnsi"/>
          <w:sz w:val="20"/>
          <w:szCs w:val="20"/>
        </w:rPr>
        <w:t xml:space="preserve"> </w:t>
      </w:r>
    </w:p>
    <w:p w14:paraId="12DB6B1B" w14:textId="61970332" w:rsidR="005A07EB" w:rsidRPr="002B2387" w:rsidRDefault="005A07EB" w:rsidP="005A07EB">
      <w:r w:rsidRPr="002B2387">
        <w:t>The three town centres are in within conservation areas and there are a number of listed buildings. A heritage topic paper and heritage impact assessment (HIA) will be required to understand the suitability for allocation and its capacity for development.</w:t>
      </w:r>
    </w:p>
    <w:p w14:paraId="06A8A854" w14:textId="60D6BAE4" w:rsidR="005A07EB" w:rsidRDefault="005A07EB" w:rsidP="005A07EB">
      <w:pPr>
        <w:spacing w:after="0" w:line="360" w:lineRule="auto"/>
        <w:rPr>
          <w:rStyle w:val="normaltextrun"/>
        </w:rPr>
      </w:pPr>
      <w:r>
        <w:t>The policy was found to have</w:t>
      </w:r>
      <w:r w:rsidRPr="00F41443">
        <w:rPr>
          <w:u w:val="single"/>
        </w:rPr>
        <w:t xml:space="preserve"> uncertain </w:t>
      </w:r>
      <w:r>
        <w:t xml:space="preserve">impacts for natural resources and crime </w:t>
      </w:r>
      <w:r w:rsidR="00E95CEB">
        <w:t xml:space="preserve">due to impacts are </w:t>
      </w:r>
      <w:r w:rsidRPr="00A12A6F">
        <w:t>largely dependent on location, scale and design of development</w:t>
      </w:r>
      <w:r>
        <w:t xml:space="preserve">. The policy was found to have neutral impacts for landscape objective. </w:t>
      </w:r>
    </w:p>
    <w:p w14:paraId="4F3E5632" w14:textId="2D3A54F0" w:rsidR="005A07EB" w:rsidRPr="002F5A75" w:rsidRDefault="005A07EB" w:rsidP="002F5A75">
      <w:pPr>
        <w:spacing w:after="0" w:line="360" w:lineRule="auto"/>
      </w:pPr>
      <w:r>
        <w:t xml:space="preserve">The </w:t>
      </w:r>
      <w:r w:rsidRPr="009910E1">
        <w:t>site</w:t>
      </w:r>
      <w:r w:rsidR="000976A3">
        <w:t>s</w:t>
      </w:r>
      <w:r w:rsidRPr="009910E1">
        <w:t xml:space="preserve"> proposed for regeneration </w:t>
      </w:r>
      <w:r>
        <w:t xml:space="preserve">have been assessed individually in </w:t>
      </w:r>
      <w:r w:rsidRPr="00313393">
        <w:rPr>
          <w:b/>
          <w:bCs/>
        </w:rPr>
        <w:t>Appendix C</w:t>
      </w:r>
      <w:r>
        <w:t xml:space="preserve"> </w:t>
      </w:r>
      <w:r w:rsidR="000976A3">
        <w:t>in this report</w:t>
      </w:r>
      <w:r>
        <w:t xml:space="preserve">. </w:t>
      </w:r>
    </w:p>
    <w:p w14:paraId="257DA2BE" w14:textId="77777777" w:rsidR="005A07EB" w:rsidRPr="00806210" w:rsidRDefault="005A07EB" w:rsidP="0055059F">
      <w:pPr>
        <w:pStyle w:val="Heading3"/>
        <w:numPr>
          <w:ilvl w:val="0"/>
          <w:numId w:val="15"/>
        </w:numPr>
      </w:pPr>
      <w:bookmarkStart w:id="26" w:name="_Toc116053111"/>
      <w:r w:rsidRPr="00A01B57">
        <w:t>Policy SH2 Housing Allocations and Future Growth Areas</w:t>
      </w:r>
      <w:bookmarkEnd w:id="26"/>
    </w:p>
    <w:p w14:paraId="5FD9200C" w14:textId="7E339FDB" w:rsidR="005A07EB" w:rsidRDefault="005A07EB" w:rsidP="005A07EB">
      <w:pPr>
        <w:spacing w:after="0" w:line="360" w:lineRule="auto"/>
      </w:pPr>
      <w:r>
        <w:t>The Policy allocates housing sites and FGA in Torbay as well as a range of local facilities.</w:t>
      </w:r>
      <w:r w:rsidRPr="009523D2">
        <w:t xml:space="preserve"> </w:t>
      </w:r>
      <w:r>
        <w:t xml:space="preserve">The policy has potential to have </w:t>
      </w:r>
      <w:r w:rsidRPr="00DC29D3">
        <w:rPr>
          <w:u w:val="single"/>
        </w:rPr>
        <w:t>significant positive</w:t>
      </w:r>
      <w:r>
        <w:t xml:space="preserve"> impacts on the objective for economic growth and affordable housing.  </w:t>
      </w:r>
      <w:r w:rsidR="00994786">
        <w:t>It</w:t>
      </w:r>
      <w:r w:rsidRPr="002A7DE9">
        <w:t xml:space="preserve"> </w:t>
      </w:r>
      <w:r>
        <w:t xml:space="preserve">will have </w:t>
      </w:r>
      <w:r w:rsidRPr="00DC29D3">
        <w:rPr>
          <w:u w:val="single"/>
        </w:rPr>
        <w:t>positive</w:t>
      </w:r>
      <w:r>
        <w:t xml:space="preserve"> impacts for the objectives for sustainable transport, equalities and health. </w:t>
      </w:r>
    </w:p>
    <w:p w14:paraId="27AF6213" w14:textId="467A7D02" w:rsidR="005A07EB" w:rsidRDefault="005A07EB" w:rsidP="005A07EB">
      <w:pPr>
        <w:spacing w:after="0" w:line="360" w:lineRule="auto"/>
      </w:pPr>
      <w:r>
        <w:t xml:space="preserve">The policy was found to have potential for </w:t>
      </w:r>
      <w:r w:rsidRPr="00DC29D3">
        <w:rPr>
          <w:u w:val="single"/>
        </w:rPr>
        <w:t>adverse</w:t>
      </w:r>
      <w:r>
        <w:t xml:space="preserve"> impacts for the objectives for climate change, heritage, waste, efficient use of land and biodiversity. T</w:t>
      </w:r>
      <w:r w:rsidRPr="00B34580">
        <w:t xml:space="preserve">he current Local Plan policies </w:t>
      </w:r>
      <w:r w:rsidR="00994786">
        <w:t>SS10, HE1</w:t>
      </w:r>
      <w:r w:rsidR="00AE7AB4">
        <w:t xml:space="preserve">, </w:t>
      </w:r>
      <w:r w:rsidRPr="00B34580">
        <w:t xml:space="preserve">SS8, SS9 and NC1 should be strengthened to ensure </w:t>
      </w:r>
      <w:r w:rsidR="00AE7AB4">
        <w:t xml:space="preserve">heritage, </w:t>
      </w:r>
      <w:r w:rsidRPr="00B34580">
        <w:t xml:space="preserve">habitats and species </w:t>
      </w:r>
      <w:r w:rsidR="00C505D2">
        <w:t xml:space="preserve">are </w:t>
      </w:r>
      <w:r w:rsidRPr="00B34580">
        <w:t>enhanced and conserved.</w:t>
      </w:r>
      <w:r w:rsidRPr="00E03BCD">
        <w:t xml:space="preserve"> </w:t>
      </w:r>
      <w:r w:rsidRPr="008503C0">
        <w:t>The current Local Plan policies SS14</w:t>
      </w:r>
      <w:r>
        <w:t xml:space="preserve"> and</w:t>
      </w:r>
      <w:r w:rsidRPr="008503C0">
        <w:t xml:space="preserve"> ER2 will also need to be strengthened to avoid negative impact on climate change including flood risk.</w:t>
      </w:r>
      <w:r w:rsidRPr="00DC29D3">
        <w:rPr>
          <w:rFonts w:cstheme="minorHAnsi"/>
          <w:sz w:val="20"/>
          <w:szCs w:val="20"/>
        </w:rPr>
        <w:t xml:space="preserve"> </w:t>
      </w:r>
      <w:r w:rsidRPr="002B2387">
        <w:t>A heritage topic paper and heritage impact assessment (HIA) will be required to understand the suitability for allocation and its capacity for development.</w:t>
      </w:r>
    </w:p>
    <w:p w14:paraId="02A5313F" w14:textId="421D3525" w:rsidR="005A07EB" w:rsidRDefault="005A07EB" w:rsidP="005A07EB">
      <w:pPr>
        <w:spacing w:after="0" w:line="360" w:lineRule="auto"/>
        <w:rPr>
          <w:rStyle w:val="normaltextrun"/>
        </w:rPr>
      </w:pPr>
      <w:r>
        <w:t>The policy was found to have</w:t>
      </w:r>
      <w:r w:rsidRPr="00F41443">
        <w:rPr>
          <w:u w:val="single"/>
        </w:rPr>
        <w:t xml:space="preserve"> uncertain </w:t>
      </w:r>
      <w:r>
        <w:t xml:space="preserve">impacts for natural resources and crime </w:t>
      </w:r>
      <w:r w:rsidR="000976A3">
        <w:t>due to impacts are</w:t>
      </w:r>
      <w:r>
        <w:t xml:space="preserve"> </w:t>
      </w:r>
      <w:r w:rsidRPr="00A12A6F">
        <w:t>largely dependent on location, scale and design of development</w:t>
      </w:r>
      <w:r>
        <w:t xml:space="preserve">. </w:t>
      </w:r>
    </w:p>
    <w:p w14:paraId="6F5D60DD" w14:textId="77777777" w:rsidR="00C105FF" w:rsidRDefault="00C105FF" w:rsidP="005A07EB"/>
    <w:p w14:paraId="5544189A" w14:textId="008A60AD" w:rsidR="005A07EB" w:rsidRDefault="005A07EB" w:rsidP="005A07EB">
      <w:r>
        <w:t>The three Future Growth Areas have been assessed individually as part of assessing alternatives</w:t>
      </w:r>
      <w:r w:rsidR="00D54209" w:rsidRPr="00D54209">
        <w:t xml:space="preserve"> </w:t>
      </w:r>
      <w:r w:rsidR="00D54209">
        <w:t xml:space="preserve">in </w:t>
      </w:r>
      <w:r w:rsidR="00D54209" w:rsidRPr="00313393">
        <w:rPr>
          <w:b/>
          <w:bCs/>
        </w:rPr>
        <w:t>Appendix A</w:t>
      </w:r>
      <w:r w:rsidR="008618D4">
        <w:t xml:space="preserve"> and</w:t>
      </w:r>
      <w:r w:rsidR="00D54209">
        <w:t xml:space="preserve"> other</w:t>
      </w:r>
      <w:r>
        <w:t xml:space="preserve"> </w:t>
      </w:r>
      <w:r w:rsidR="008C0AE5">
        <w:t>h</w:t>
      </w:r>
      <w:r>
        <w:t xml:space="preserve">ousing sites have been assessed in </w:t>
      </w:r>
      <w:r w:rsidRPr="00313393">
        <w:rPr>
          <w:b/>
          <w:bCs/>
        </w:rPr>
        <w:t>Appendix D</w:t>
      </w:r>
      <w:r w:rsidR="008C0AE5">
        <w:t xml:space="preserve"> </w:t>
      </w:r>
      <w:r w:rsidR="00B21EEF">
        <w:t xml:space="preserve">and </w:t>
      </w:r>
      <w:r w:rsidR="008618D4">
        <w:t xml:space="preserve">shown in </w:t>
      </w:r>
      <w:r w:rsidR="00B21EEF">
        <w:t>figure 3</w:t>
      </w:r>
      <w:r w:rsidR="008618D4" w:rsidRPr="008618D4">
        <w:t xml:space="preserve"> </w:t>
      </w:r>
      <w:r w:rsidR="008618D4">
        <w:t>in this report</w:t>
      </w:r>
      <w:r>
        <w:t>.</w:t>
      </w:r>
    </w:p>
    <w:p w14:paraId="3070B66B" w14:textId="7A1BFCC2" w:rsidR="005A07EB" w:rsidRDefault="002F5A75" w:rsidP="0055059F">
      <w:pPr>
        <w:pStyle w:val="Heading3"/>
        <w:numPr>
          <w:ilvl w:val="0"/>
          <w:numId w:val="15"/>
        </w:numPr>
      </w:pPr>
      <w:bookmarkStart w:id="27" w:name="_Toc116053112"/>
      <w:r>
        <w:t xml:space="preserve">Policy </w:t>
      </w:r>
      <w:r w:rsidR="005A07EB" w:rsidRPr="00A01B57">
        <w:t>H3 Principal Occupancy</w:t>
      </w:r>
      <w:bookmarkEnd w:id="27"/>
      <w:r w:rsidR="005A07EB" w:rsidRPr="00A01B57">
        <w:t>  </w:t>
      </w:r>
    </w:p>
    <w:p w14:paraId="6F1304FA" w14:textId="6FF4D152" w:rsidR="005A07EB" w:rsidRDefault="005A07EB" w:rsidP="005A07EB">
      <w:r w:rsidRPr="00596020">
        <w:t xml:space="preserve">The </w:t>
      </w:r>
      <w:r>
        <w:t>p</w:t>
      </w:r>
      <w:r w:rsidRPr="00596020">
        <w:t>olicy has no relevance to most of the sustainability objectives.</w:t>
      </w:r>
      <w:r w:rsidRPr="003666D5">
        <w:t xml:space="preserve"> </w:t>
      </w:r>
      <w:r>
        <w:t xml:space="preserve">It </w:t>
      </w:r>
      <w:r w:rsidRPr="00073E19">
        <w:t>w</w:t>
      </w:r>
      <w:r>
        <w:t>ill</w:t>
      </w:r>
      <w:r w:rsidRPr="00073E19">
        <w:t xml:space="preserve"> help to make the best use of land/buildings particularly where buildings are under-used</w:t>
      </w:r>
      <w:r w:rsidR="001A31BC">
        <w:t xml:space="preserve"> or </w:t>
      </w:r>
      <w:r w:rsidRPr="00073E19">
        <w:t>vacant.</w:t>
      </w:r>
      <w:r w:rsidRPr="00596020">
        <w:t xml:space="preserve"> </w:t>
      </w:r>
      <w:r>
        <w:t>It</w:t>
      </w:r>
      <w:r w:rsidRPr="00073E19">
        <w:t xml:space="preserve"> is likely to reduce poverty through helping to reduce housing inequalities. </w:t>
      </w:r>
    </w:p>
    <w:p w14:paraId="47B2F06B" w14:textId="04F15A68" w:rsidR="005A07EB" w:rsidRDefault="002F5A75" w:rsidP="0055059F">
      <w:pPr>
        <w:pStyle w:val="Heading3"/>
        <w:numPr>
          <w:ilvl w:val="0"/>
          <w:numId w:val="15"/>
        </w:numPr>
      </w:pPr>
      <w:bookmarkStart w:id="28" w:name="_Toc116053113"/>
      <w:r>
        <w:t>Policy</w:t>
      </w:r>
      <w:r w:rsidRPr="00A01B57">
        <w:t xml:space="preserve"> </w:t>
      </w:r>
      <w:r w:rsidR="005A07EB" w:rsidRPr="00A01B57">
        <w:t>H4 Affordable Housing</w:t>
      </w:r>
      <w:bookmarkEnd w:id="28"/>
    </w:p>
    <w:p w14:paraId="36BE0D9E" w14:textId="4B2ACE9D" w:rsidR="005A07EB" w:rsidRPr="005D736C" w:rsidRDefault="005A07EB" w:rsidP="005A07EB">
      <w:r w:rsidRPr="005D736C">
        <w:t>The policy requires all major housing developments to provide a minimum of 30% affordable housing</w:t>
      </w:r>
      <w:r w:rsidR="001A31BC">
        <w:t xml:space="preserve"> which </w:t>
      </w:r>
      <w:r w:rsidR="001A31BC" w:rsidRPr="005D736C">
        <w:t>will provide an opportunity to address local under provision of affordable housing</w:t>
      </w:r>
      <w:r w:rsidR="001A31BC">
        <w:t xml:space="preserve"> in Torbay.</w:t>
      </w:r>
      <w:r w:rsidRPr="005D736C">
        <w:t xml:space="preserve"> </w:t>
      </w:r>
      <w:r>
        <w:t>The policy</w:t>
      </w:r>
      <w:r w:rsidRPr="002A7DE9">
        <w:t xml:space="preserve"> </w:t>
      </w:r>
      <w:r>
        <w:t>will have</w:t>
      </w:r>
      <w:r w:rsidRPr="00093DDE">
        <w:rPr>
          <w:u w:val="single"/>
        </w:rPr>
        <w:t xml:space="preserve"> </w:t>
      </w:r>
      <w:r w:rsidRPr="00DC29D3">
        <w:rPr>
          <w:u w:val="single"/>
        </w:rPr>
        <w:t>significant positive</w:t>
      </w:r>
      <w:r>
        <w:t xml:space="preserve"> impacts on the objective for </w:t>
      </w:r>
      <w:r w:rsidRPr="005D736C">
        <w:t>affordable housing</w:t>
      </w:r>
      <w:r>
        <w:t xml:space="preserve">, health, and </w:t>
      </w:r>
      <w:r w:rsidR="005D2F83">
        <w:t>reducing</w:t>
      </w:r>
      <w:r w:rsidRPr="00FA7C11">
        <w:t xml:space="preserve"> housing inequality</w:t>
      </w:r>
      <w:r w:rsidRPr="005D736C">
        <w:t>.</w:t>
      </w:r>
      <w:r>
        <w:t xml:space="preserve"> The policy has potential to have</w:t>
      </w:r>
      <w:r w:rsidRPr="00DC29D3">
        <w:rPr>
          <w:u w:val="single"/>
        </w:rPr>
        <w:t xml:space="preserve"> positive</w:t>
      </w:r>
      <w:r>
        <w:t xml:space="preserve"> impacts on the objective for sustainable transport and climate change. </w:t>
      </w:r>
      <w:r w:rsidRPr="002E4950">
        <w:t>Meeting housing needs locally is likely to reduce commuting and consequently reduce the vulnerability of the economy to climate change.</w:t>
      </w:r>
    </w:p>
    <w:p w14:paraId="5DF77B35" w14:textId="00968BF1" w:rsidR="005A07EB" w:rsidRPr="000057FA" w:rsidRDefault="005A07EB" w:rsidP="0055059F">
      <w:pPr>
        <w:pStyle w:val="Heading3"/>
        <w:numPr>
          <w:ilvl w:val="0"/>
          <w:numId w:val="15"/>
        </w:numPr>
      </w:pPr>
      <w:bookmarkStart w:id="29" w:name="_Toc116053114"/>
      <w:r w:rsidRPr="000057FA">
        <w:t xml:space="preserve">Policy H5 Self-build </w:t>
      </w:r>
      <w:r w:rsidR="002F5A75">
        <w:t>H</w:t>
      </w:r>
      <w:r w:rsidRPr="000057FA">
        <w:t xml:space="preserve">ousing </w:t>
      </w:r>
      <w:r w:rsidR="00826E6C">
        <w:t>in Future Growth Area</w:t>
      </w:r>
      <w:bookmarkEnd w:id="29"/>
      <w:r w:rsidRPr="000057FA">
        <w:t xml:space="preserve"> </w:t>
      </w:r>
    </w:p>
    <w:p w14:paraId="4A0F9A31" w14:textId="43583B57" w:rsidR="005A07EB" w:rsidRDefault="005A07EB" w:rsidP="005A07EB">
      <w:r w:rsidRPr="000057FA">
        <w:t xml:space="preserve">The Policy has no relevance to most of the sustainability objectives. </w:t>
      </w:r>
      <w:r w:rsidRPr="00184B12">
        <w:t>Affordable self-build housing will have clear benefits in reducing housing inequality. If development achieves high environmental standards, it will have the potential to help alleviate fuel poverty.   </w:t>
      </w:r>
    </w:p>
    <w:p w14:paraId="539B29EF" w14:textId="2276D796" w:rsidR="005A07EB" w:rsidRPr="00E9510D" w:rsidRDefault="005A07EB" w:rsidP="0055059F">
      <w:pPr>
        <w:pStyle w:val="Heading3"/>
        <w:numPr>
          <w:ilvl w:val="0"/>
          <w:numId w:val="15"/>
        </w:numPr>
      </w:pPr>
      <w:bookmarkStart w:id="30" w:name="_Toc116053115"/>
      <w:r>
        <w:t xml:space="preserve">Policy </w:t>
      </w:r>
      <w:r w:rsidRPr="00E9510D">
        <w:t>H6 Houses in Multiple Occupation</w:t>
      </w:r>
      <w:r w:rsidR="002F5A75">
        <w:t xml:space="preserve"> (HMOs)</w:t>
      </w:r>
      <w:bookmarkEnd w:id="30"/>
    </w:p>
    <w:p w14:paraId="02A49164" w14:textId="5AA64D8B" w:rsidR="005A07EB" w:rsidRDefault="005A07EB" w:rsidP="005A07EB">
      <w:pPr>
        <w:rPr>
          <w:rStyle w:val="normaltextrun"/>
          <w:rFonts w:ascii="Arial" w:hAnsi="Arial" w:cs="Arial"/>
          <w:color w:val="000000"/>
          <w:bdr w:val="none" w:sz="0" w:space="0" w:color="auto" w:frame="1"/>
        </w:rPr>
      </w:pPr>
      <w:r w:rsidRPr="00200888">
        <w:t xml:space="preserve">The Policy </w:t>
      </w:r>
      <w:r>
        <w:t>sets out the criteria for</w:t>
      </w:r>
      <w:r>
        <w:rPr>
          <w:rStyle w:val="normaltextrun"/>
          <w:rFonts w:ascii="Arial" w:hAnsi="Arial" w:cs="Arial"/>
          <w:color w:val="000000"/>
          <w:bdr w:val="none" w:sz="0" w:space="0" w:color="auto" w:frame="1"/>
        </w:rPr>
        <w:t xml:space="preserve"> new buildings or sub-division of existing buildings into non-self-contained residential accommodation. </w:t>
      </w:r>
      <w:r>
        <w:t>The policy</w:t>
      </w:r>
      <w:r w:rsidRPr="002A7DE9">
        <w:t xml:space="preserve"> </w:t>
      </w:r>
      <w:r>
        <w:t>will have</w:t>
      </w:r>
      <w:r w:rsidRPr="00093DDE">
        <w:rPr>
          <w:u w:val="single"/>
        </w:rPr>
        <w:t xml:space="preserve"> </w:t>
      </w:r>
      <w:r w:rsidRPr="00DC29D3">
        <w:rPr>
          <w:u w:val="single"/>
        </w:rPr>
        <w:t>significant positive</w:t>
      </w:r>
      <w:r>
        <w:t xml:space="preserve"> impacts on the objective for </w:t>
      </w:r>
      <w:r w:rsidRPr="005D736C">
        <w:t>affordable housing</w:t>
      </w:r>
      <w:r>
        <w:t xml:space="preserve"> and equalities. </w:t>
      </w:r>
      <w:r w:rsidR="00907959">
        <w:t xml:space="preserve">It </w:t>
      </w:r>
      <w:r>
        <w:t>has potential to have</w:t>
      </w:r>
      <w:r w:rsidRPr="00DC29D3">
        <w:rPr>
          <w:u w:val="single"/>
        </w:rPr>
        <w:t xml:space="preserve"> positive</w:t>
      </w:r>
      <w:r>
        <w:t xml:space="preserve"> impacts on the objective for waste, natural resources, sustainable transport, efficient use of land, crime and Health.</w:t>
      </w:r>
    </w:p>
    <w:p w14:paraId="41622619" w14:textId="78E41B48" w:rsidR="0055059F" w:rsidRPr="00C105FF" w:rsidRDefault="005A07EB" w:rsidP="005A07EB">
      <w:r>
        <w:t xml:space="preserve">Impacts for economic development </w:t>
      </w:r>
      <w:r w:rsidR="00907959">
        <w:t>is</w:t>
      </w:r>
      <w:r>
        <w:t xml:space="preserve"> </w:t>
      </w:r>
      <w:r w:rsidRPr="00825453">
        <w:rPr>
          <w:u w:val="single"/>
        </w:rPr>
        <w:t>uncertain</w:t>
      </w:r>
      <w:r>
        <w:t>, as the policy could result in a lack of HMO accommodation and less choice in accommodation for young professionals impacting upon workforce, although this is unknown.</w:t>
      </w:r>
    </w:p>
    <w:p w14:paraId="51435ED6" w14:textId="7CC6F7BA" w:rsidR="005A07EB" w:rsidRPr="00C105FF" w:rsidRDefault="005A07EB" w:rsidP="0055059F">
      <w:pPr>
        <w:pStyle w:val="Heading3"/>
        <w:numPr>
          <w:ilvl w:val="0"/>
          <w:numId w:val="15"/>
        </w:numPr>
      </w:pPr>
      <w:r w:rsidRPr="00C105FF">
        <w:t> </w:t>
      </w:r>
      <w:bookmarkStart w:id="31" w:name="_Toc116053116"/>
      <w:r w:rsidRPr="0055059F">
        <w:t xml:space="preserve">Policy </w:t>
      </w:r>
      <w:r w:rsidRPr="00F404B6">
        <w:t xml:space="preserve">H7 </w:t>
      </w:r>
      <w:r w:rsidR="002F5A75">
        <w:t xml:space="preserve">Sites for </w:t>
      </w:r>
      <w:r w:rsidRPr="00F404B6">
        <w:t>Traveller</w:t>
      </w:r>
      <w:bookmarkEnd w:id="31"/>
    </w:p>
    <w:p w14:paraId="54A3B024" w14:textId="18C9BB43" w:rsidR="005A07EB" w:rsidRDefault="005A07EB" w:rsidP="002F5A75">
      <w:r w:rsidRPr="008360A8">
        <w:t>The policy sets out criteria for caravan sites for travelling people</w:t>
      </w:r>
      <w:r>
        <w:t xml:space="preserve"> and therefore has no relevance to several SA objectives. </w:t>
      </w:r>
      <w:r w:rsidR="001C3555">
        <w:t>It</w:t>
      </w:r>
      <w:r>
        <w:t xml:space="preserve"> has potential to have</w:t>
      </w:r>
      <w:r w:rsidRPr="008360A8">
        <w:t xml:space="preserve"> positive</w:t>
      </w:r>
      <w:r>
        <w:t xml:space="preserve"> impacts on the objective for climate change, waste, sustainable transport, equality, affordable housing and Health. </w:t>
      </w:r>
    </w:p>
    <w:p w14:paraId="26A93690" w14:textId="77777777" w:rsidR="005A07EB" w:rsidRPr="00DC770A" w:rsidRDefault="005A07EB" w:rsidP="00DC770A">
      <w:r w:rsidRPr="0078653F">
        <w:t>It is likely that the day-to-day lifestyles of travellers are less resource intensive than that of the general population due to smaller ratio of electrical appliances (e.g.</w:t>
      </w:r>
      <w:r>
        <w:t xml:space="preserve"> </w:t>
      </w:r>
      <w:r w:rsidRPr="0078653F">
        <w:t xml:space="preserve">washing machines and dish washers). This would not only reduce energy usage but also water usage which results in less waste and less pollution.   </w:t>
      </w:r>
    </w:p>
    <w:p w14:paraId="449EF1DA" w14:textId="77777777" w:rsidR="005A07EB" w:rsidRPr="008514A4" w:rsidRDefault="005A07EB" w:rsidP="005A07EB">
      <w:pPr>
        <w:spacing w:after="0" w:line="240" w:lineRule="auto"/>
        <w:textAlignment w:val="baseline"/>
        <w:rPr>
          <w:rFonts w:ascii="Segoe UI" w:eastAsia="Times New Roman" w:hAnsi="Segoe UI" w:cs="Segoe UI"/>
          <w:b/>
          <w:bCs/>
          <w:sz w:val="18"/>
          <w:szCs w:val="18"/>
          <w:lang w:eastAsia="en-GB"/>
        </w:rPr>
      </w:pPr>
    </w:p>
    <w:p w14:paraId="20B1133C" w14:textId="40E1B2F2" w:rsidR="005A07EB" w:rsidRPr="00F404B6" w:rsidRDefault="002F5A75" w:rsidP="0055059F">
      <w:pPr>
        <w:pStyle w:val="Heading3"/>
        <w:numPr>
          <w:ilvl w:val="0"/>
          <w:numId w:val="15"/>
        </w:numPr>
      </w:pPr>
      <w:bookmarkStart w:id="32" w:name="_Toc116053117"/>
      <w:r>
        <w:t>Policy</w:t>
      </w:r>
      <w:r w:rsidRPr="00F404B6">
        <w:t xml:space="preserve"> </w:t>
      </w:r>
      <w:r>
        <w:t>H8 Housing</w:t>
      </w:r>
      <w:r w:rsidR="005A07EB" w:rsidRPr="00F404B6">
        <w:t xml:space="preserve"> for </w:t>
      </w:r>
      <w:r>
        <w:t>P</w:t>
      </w:r>
      <w:r w:rsidR="005A07EB" w:rsidRPr="00F404B6">
        <w:t xml:space="preserve">eople in </w:t>
      </w:r>
      <w:r>
        <w:t>N</w:t>
      </w:r>
      <w:r w:rsidR="005A07EB" w:rsidRPr="00F404B6">
        <w:t xml:space="preserve">eed of </w:t>
      </w:r>
      <w:r>
        <w:t>C</w:t>
      </w:r>
      <w:r w:rsidR="005A07EB" w:rsidRPr="00F404B6">
        <w:t>are</w:t>
      </w:r>
      <w:bookmarkEnd w:id="32"/>
    </w:p>
    <w:p w14:paraId="4149F931" w14:textId="1EB32BDC" w:rsidR="005A07EB" w:rsidRDefault="005A07EB" w:rsidP="005A07EB">
      <w:pPr>
        <w:rPr>
          <w:rStyle w:val="normaltextrun"/>
          <w:rFonts w:ascii="Arial" w:hAnsi="Arial" w:cs="Arial"/>
          <w:color w:val="000000"/>
          <w:bdr w:val="none" w:sz="0" w:space="0" w:color="auto" w:frame="1"/>
        </w:rPr>
      </w:pPr>
      <w:r w:rsidRPr="008360A8">
        <w:t xml:space="preserve">The policy sets out </w:t>
      </w:r>
      <w:r>
        <w:t xml:space="preserve">measures to </w:t>
      </w:r>
      <w:r>
        <w:rPr>
          <w:rStyle w:val="normaltextrun"/>
          <w:rFonts w:ascii="Arial" w:hAnsi="Arial" w:cs="Arial"/>
          <w:color w:val="000000"/>
          <w:bdr w:val="none" w:sz="0" w:space="0" w:color="auto" w:frame="1"/>
        </w:rPr>
        <w:t>help people live independently</w:t>
      </w:r>
      <w:r w:rsidRPr="000D33CD">
        <w:t xml:space="preserve"> </w:t>
      </w:r>
      <w:r>
        <w:t xml:space="preserve">and therefore has no relevance to several SA objectives. </w:t>
      </w:r>
      <w:r>
        <w:rPr>
          <w:rStyle w:val="normaltextrun"/>
          <w:rFonts w:ascii="Arial" w:hAnsi="Arial" w:cs="Arial"/>
          <w:color w:val="000000"/>
          <w:bdr w:val="none" w:sz="0" w:space="0" w:color="auto" w:frame="1"/>
        </w:rPr>
        <w:t xml:space="preserve"> </w:t>
      </w:r>
      <w:r>
        <w:t>The policy</w:t>
      </w:r>
      <w:r w:rsidRPr="002A7DE9">
        <w:t xml:space="preserve"> </w:t>
      </w:r>
      <w:r>
        <w:t>will have</w:t>
      </w:r>
      <w:r w:rsidRPr="00093DDE">
        <w:rPr>
          <w:u w:val="single"/>
        </w:rPr>
        <w:t xml:space="preserve"> </w:t>
      </w:r>
      <w:r w:rsidRPr="00DC29D3">
        <w:rPr>
          <w:u w:val="single"/>
        </w:rPr>
        <w:t>significant positive</w:t>
      </w:r>
      <w:r>
        <w:t xml:space="preserve"> impacts on the objective for </w:t>
      </w:r>
      <w:r w:rsidRPr="005D736C">
        <w:t>affordable housing</w:t>
      </w:r>
      <w:r>
        <w:t xml:space="preserve"> and health. It has potential to have</w:t>
      </w:r>
      <w:r w:rsidRPr="00DC29D3">
        <w:rPr>
          <w:u w:val="single"/>
        </w:rPr>
        <w:t xml:space="preserve"> positive</w:t>
      </w:r>
      <w:r>
        <w:t xml:space="preserve"> impacts on the objective for sustainable transport and equalities.</w:t>
      </w:r>
    </w:p>
    <w:p w14:paraId="4DE9A105" w14:textId="77777777" w:rsidR="005A07EB" w:rsidRDefault="005A07EB" w:rsidP="005A07EB">
      <w:pPr>
        <w:spacing w:after="0" w:line="240" w:lineRule="auto"/>
        <w:textAlignment w:val="baseline"/>
        <w:rPr>
          <w:rFonts w:ascii="Arial" w:eastAsia="Times New Roman" w:hAnsi="Arial" w:cs="Arial"/>
          <w:sz w:val="20"/>
          <w:szCs w:val="20"/>
          <w:lang w:eastAsia="en-GB"/>
        </w:rPr>
      </w:pPr>
    </w:p>
    <w:p w14:paraId="16D31CF4" w14:textId="0E6E7CA1" w:rsidR="005A07EB" w:rsidRDefault="005A07EB" w:rsidP="005A07EB">
      <w:pPr>
        <w:spacing w:after="0" w:line="240" w:lineRule="auto"/>
        <w:textAlignment w:val="baseline"/>
        <w:rPr>
          <w:rFonts w:ascii="Arial" w:eastAsia="Times New Roman" w:hAnsi="Arial" w:cs="Arial"/>
          <w:sz w:val="20"/>
          <w:szCs w:val="20"/>
          <w:lang w:eastAsia="en-GB"/>
        </w:rPr>
      </w:pPr>
    </w:p>
    <w:p w14:paraId="3FAFF7CB" w14:textId="5CC1EF46" w:rsidR="00C80A44" w:rsidRDefault="00C80A44" w:rsidP="005A07EB">
      <w:pPr>
        <w:spacing w:after="0" w:line="240" w:lineRule="auto"/>
        <w:textAlignment w:val="baseline"/>
        <w:rPr>
          <w:rFonts w:ascii="Arial" w:eastAsia="Times New Roman" w:hAnsi="Arial" w:cs="Arial"/>
          <w:sz w:val="20"/>
          <w:szCs w:val="20"/>
          <w:lang w:eastAsia="en-GB"/>
        </w:rPr>
      </w:pPr>
    </w:p>
    <w:p w14:paraId="17054A0B" w14:textId="6E53C199" w:rsidR="00C80A44" w:rsidRDefault="003C729E" w:rsidP="005A07EB">
      <w:pPr>
        <w:spacing w:after="0" w:line="240" w:lineRule="auto"/>
        <w:textAlignment w:val="baseline"/>
        <w:rPr>
          <w:rFonts w:ascii="Arial" w:eastAsia="Times New Roman" w:hAnsi="Arial" w:cs="Arial"/>
          <w:sz w:val="20"/>
          <w:szCs w:val="20"/>
          <w:lang w:eastAsia="en-GB"/>
        </w:rPr>
      </w:pPr>
      <w:r w:rsidRPr="003C729E">
        <w:rPr>
          <w:rFonts w:ascii="Arial" w:eastAsia="Times New Roman" w:hAnsi="Arial" w:cs="Arial"/>
          <w:sz w:val="20"/>
          <w:szCs w:val="20"/>
          <w:lang w:eastAsia="en-GB"/>
        </w:rPr>
        <w:drawing>
          <wp:inline distT="0" distB="0" distL="0" distR="0" wp14:anchorId="1E3703E5" wp14:editId="27B9E60D">
            <wp:extent cx="6645910" cy="9305290"/>
            <wp:effectExtent l="0" t="0" r="254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9"/>
                    <a:stretch>
                      <a:fillRect/>
                    </a:stretch>
                  </pic:blipFill>
                  <pic:spPr>
                    <a:xfrm>
                      <a:off x="0" y="0"/>
                      <a:ext cx="6645910" cy="9305290"/>
                    </a:xfrm>
                    <a:prstGeom prst="rect">
                      <a:avLst/>
                    </a:prstGeom>
                  </pic:spPr>
                </pic:pic>
              </a:graphicData>
            </a:graphic>
          </wp:inline>
        </w:drawing>
      </w:r>
    </w:p>
    <w:p w14:paraId="3C0A71D7" w14:textId="77777777" w:rsidR="005A07EB" w:rsidRDefault="005A07EB" w:rsidP="005A07EB">
      <w:pPr>
        <w:spacing w:after="0" w:line="240" w:lineRule="auto"/>
        <w:textAlignment w:val="baseline"/>
        <w:rPr>
          <w:rFonts w:ascii="Arial" w:eastAsia="Times New Roman" w:hAnsi="Arial" w:cs="Arial"/>
          <w:sz w:val="20"/>
          <w:szCs w:val="20"/>
          <w:lang w:eastAsia="en-GB"/>
        </w:rPr>
      </w:pPr>
    </w:p>
    <w:p w14:paraId="4DA371BE" w14:textId="2C131A12" w:rsidR="003C667F" w:rsidRDefault="00E70656" w:rsidP="008618D4">
      <w:pPr>
        <w:pStyle w:val="Caption"/>
        <w:rPr>
          <w:b w:val="0"/>
          <w:bCs w:val="0"/>
        </w:rPr>
      </w:pPr>
      <w:r>
        <w:t xml:space="preserve">Figure </w:t>
      </w:r>
      <w:fldSimple w:instr=" SEQ Figure \* ARABIC ">
        <w:r>
          <w:rPr>
            <w:noProof/>
          </w:rPr>
          <w:t>3</w:t>
        </w:r>
      </w:fldSimple>
      <w:r w:rsidR="004E0BC7">
        <w:t xml:space="preserve"> Site Location Ma</w:t>
      </w:r>
      <w:r w:rsidR="00A30A42">
        <w:t>p</w:t>
      </w:r>
    </w:p>
    <w:p w14:paraId="3862FFC5" w14:textId="77777777" w:rsidR="003B5FC0" w:rsidRDefault="003B5FC0" w:rsidP="003C667F">
      <w:pPr>
        <w:rPr>
          <w:b/>
          <w:bCs/>
        </w:rPr>
        <w:sectPr w:rsidR="003B5FC0" w:rsidSect="00BF40B6">
          <w:headerReference w:type="first" r:id="rId20"/>
          <w:footerReference w:type="first" r:id="rId21"/>
          <w:pgSz w:w="11906" w:h="16838" w:code="9"/>
          <w:pgMar w:top="720" w:right="720" w:bottom="720" w:left="720" w:header="567" w:footer="284" w:gutter="0"/>
          <w:cols w:space="708"/>
          <w:titlePg/>
          <w:docGrid w:linePitch="360"/>
        </w:sectPr>
      </w:pPr>
    </w:p>
    <w:p w14:paraId="2CD2D2D9" w14:textId="77061946" w:rsidR="009B2A41" w:rsidRDefault="009B2A41" w:rsidP="009B2A41">
      <w:pPr>
        <w:pStyle w:val="Heading1"/>
      </w:pPr>
      <w:bookmarkStart w:id="33" w:name="_Toc115092532"/>
      <w:bookmarkStart w:id="34" w:name="_Toc116053118"/>
      <w:r>
        <w:t>Appendix A: Sustainability Appraisal of</w:t>
      </w:r>
      <w:r w:rsidRPr="00D54799">
        <w:t xml:space="preserve"> </w:t>
      </w:r>
      <w:r>
        <w:t>Alternative Future Growth Areas</w:t>
      </w:r>
      <w:bookmarkEnd w:id="33"/>
      <w:bookmarkEnd w:id="34"/>
    </w:p>
    <w:p w14:paraId="2EEF9724" w14:textId="4CD51E90" w:rsidR="009B2A41" w:rsidRPr="00052F00" w:rsidRDefault="009B2A41" w:rsidP="00182FB8">
      <w:pPr>
        <w:pStyle w:val="Heading3"/>
        <w:numPr>
          <w:ilvl w:val="0"/>
          <w:numId w:val="22"/>
        </w:numPr>
      </w:pPr>
      <w:bookmarkStart w:id="35" w:name="_Toc116053119"/>
      <w:r w:rsidRPr="00052F00">
        <w:t>Torquay Gateway, Edginswell, Torquay</w:t>
      </w:r>
      <w:bookmarkEnd w:id="35"/>
    </w:p>
    <w:tbl>
      <w:tblPr>
        <w:tblStyle w:val="TableGrid"/>
        <w:tblW w:w="15163" w:type="dxa"/>
        <w:tblLook w:val="04A0" w:firstRow="1" w:lastRow="0" w:firstColumn="1" w:lastColumn="0" w:noHBand="0" w:noVBand="1"/>
      </w:tblPr>
      <w:tblGrid>
        <w:gridCol w:w="1952"/>
        <w:gridCol w:w="2830"/>
        <w:gridCol w:w="772"/>
        <w:gridCol w:w="3230"/>
        <w:gridCol w:w="3827"/>
        <w:gridCol w:w="2552"/>
      </w:tblGrid>
      <w:tr w:rsidR="009B2A41" w:rsidRPr="002F1375" w14:paraId="6E520795" w14:textId="77777777" w:rsidTr="00460809">
        <w:trPr>
          <w:tblHeader/>
        </w:trPr>
        <w:tc>
          <w:tcPr>
            <w:tcW w:w="1952" w:type="dxa"/>
            <w:shd w:val="clear" w:color="auto" w:fill="002F6C" w:themeFill="text1"/>
          </w:tcPr>
          <w:p w14:paraId="3885FE6B" w14:textId="77777777" w:rsidR="009B2A41" w:rsidRPr="004B067F" w:rsidRDefault="009B2A41">
            <w:pPr>
              <w:spacing w:line="240" w:lineRule="auto"/>
              <w:rPr>
                <w:rFonts w:cstheme="minorHAnsi"/>
                <w:b/>
                <w:bCs/>
                <w:sz w:val="20"/>
                <w:szCs w:val="20"/>
              </w:rPr>
            </w:pPr>
            <w:r w:rsidRPr="004B067F">
              <w:rPr>
                <w:rFonts w:cstheme="minorHAnsi"/>
                <w:b/>
                <w:bCs/>
                <w:sz w:val="20"/>
                <w:szCs w:val="20"/>
              </w:rPr>
              <w:t>Sustainability Objective</w:t>
            </w:r>
          </w:p>
        </w:tc>
        <w:tc>
          <w:tcPr>
            <w:tcW w:w="2830" w:type="dxa"/>
            <w:shd w:val="clear" w:color="auto" w:fill="002F6C" w:themeFill="text1"/>
          </w:tcPr>
          <w:p w14:paraId="077E2D82" w14:textId="77777777" w:rsidR="009B2A41" w:rsidRPr="004B067F" w:rsidRDefault="009B2A41">
            <w:pPr>
              <w:spacing w:line="240" w:lineRule="auto"/>
              <w:rPr>
                <w:rFonts w:cstheme="minorHAnsi"/>
                <w:b/>
                <w:bCs/>
                <w:sz w:val="20"/>
                <w:szCs w:val="20"/>
              </w:rPr>
            </w:pPr>
            <w:r w:rsidRPr="004B067F">
              <w:rPr>
                <w:rFonts w:cstheme="minorHAnsi"/>
                <w:b/>
                <w:bCs/>
                <w:sz w:val="20"/>
                <w:szCs w:val="20"/>
              </w:rPr>
              <w:t>Site Specific Questions</w:t>
            </w:r>
          </w:p>
        </w:tc>
        <w:tc>
          <w:tcPr>
            <w:tcW w:w="772" w:type="dxa"/>
            <w:shd w:val="clear" w:color="auto" w:fill="002F6C" w:themeFill="text1"/>
          </w:tcPr>
          <w:p w14:paraId="0EA49784" w14:textId="77777777" w:rsidR="009B2A41" w:rsidRPr="004B067F" w:rsidRDefault="009B2A41">
            <w:pPr>
              <w:spacing w:line="240" w:lineRule="auto"/>
              <w:rPr>
                <w:rFonts w:cstheme="minorHAnsi"/>
                <w:b/>
                <w:bCs/>
                <w:sz w:val="20"/>
                <w:szCs w:val="20"/>
              </w:rPr>
            </w:pPr>
            <w:r w:rsidRPr="004B067F">
              <w:rPr>
                <w:rFonts w:cstheme="minorHAnsi"/>
                <w:b/>
                <w:bCs/>
                <w:sz w:val="20"/>
                <w:szCs w:val="20"/>
              </w:rPr>
              <w:t xml:space="preserve">Effect </w:t>
            </w:r>
          </w:p>
        </w:tc>
        <w:tc>
          <w:tcPr>
            <w:tcW w:w="3230" w:type="dxa"/>
            <w:shd w:val="clear" w:color="auto" w:fill="002F6C" w:themeFill="text1"/>
          </w:tcPr>
          <w:p w14:paraId="5B555AC6" w14:textId="77777777" w:rsidR="009B2A41" w:rsidRPr="004B067F" w:rsidRDefault="009B2A41">
            <w:pPr>
              <w:spacing w:line="240" w:lineRule="auto"/>
              <w:rPr>
                <w:rFonts w:cstheme="minorHAnsi"/>
                <w:b/>
                <w:bCs/>
                <w:sz w:val="20"/>
                <w:szCs w:val="20"/>
              </w:rPr>
            </w:pPr>
            <w:r w:rsidRPr="004B067F">
              <w:rPr>
                <w:rFonts w:cstheme="minorHAnsi"/>
                <w:b/>
                <w:bCs/>
                <w:sz w:val="20"/>
                <w:szCs w:val="20"/>
              </w:rPr>
              <w:t xml:space="preserve">Impact of proposal </w:t>
            </w:r>
          </w:p>
        </w:tc>
        <w:tc>
          <w:tcPr>
            <w:tcW w:w="3827" w:type="dxa"/>
            <w:shd w:val="clear" w:color="auto" w:fill="002F6C" w:themeFill="text1"/>
          </w:tcPr>
          <w:p w14:paraId="74884421" w14:textId="77777777" w:rsidR="009B2A41" w:rsidRPr="004B067F" w:rsidRDefault="009B2A41">
            <w:pPr>
              <w:spacing w:line="240" w:lineRule="auto"/>
              <w:rPr>
                <w:rFonts w:cstheme="minorHAnsi"/>
                <w:b/>
                <w:bCs/>
                <w:sz w:val="20"/>
                <w:szCs w:val="20"/>
              </w:rPr>
            </w:pPr>
            <w:r w:rsidRPr="004B067F">
              <w:rPr>
                <w:rFonts w:cstheme="minorHAnsi"/>
                <w:b/>
                <w:bCs/>
                <w:sz w:val="20"/>
                <w:szCs w:val="20"/>
              </w:rPr>
              <w:t>Proposed mitigation measures and considerations</w:t>
            </w:r>
          </w:p>
        </w:tc>
        <w:tc>
          <w:tcPr>
            <w:tcW w:w="2552" w:type="dxa"/>
            <w:shd w:val="clear" w:color="auto" w:fill="002F6C" w:themeFill="text1"/>
          </w:tcPr>
          <w:p w14:paraId="2AAA9CE7" w14:textId="77777777" w:rsidR="009B2A41" w:rsidRPr="004B067F" w:rsidRDefault="009B2A41">
            <w:pPr>
              <w:spacing w:line="240" w:lineRule="auto"/>
              <w:rPr>
                <w:rFonts w:cstheme="minorHAnsi"/>
                <w:b/>
                <w:bCs/>
                <w:sz w:val="20"/>
                <w:szCs w:val="20"/>
              </w:rPr>
            </w:pPr>
            <w:r w:rsidRPr="004B067F">
              <w:rPr>
                <w:rFonts w:cstheme="minorHAnsi"/>
                <w:b/>
                <w:bCs/>
                <w:sz w:val="20"/>
                <w:szCs w:val="20"/>
              </w:rPr>
              <w:t xml:space="preserve">Evidence </w:t>
            </w:r>
          </w:p>
        </w:tc>
      </w:tr>
      <w:tr w:rsidR="009B2A41" w:rsidRPr="002F1375" w14:paraId="37DDD72D" w14:textId="77777777">
        <w:tc>
          <w:tcPr>
            <w:tcW w:w="1952" w:type="dxa"/>
          </w:tcPr>
          <w:p w14:paraId="5BF9CBC6" w14:textId="77777777" w:rsidR="009B2A41" w:rsidRPr="004B067F" w:rsidRDefault="009B2A41">
            <w:pPr>
              <w:spacing w:line="240" w:lineRule="auto"/>
              <w:rPr>
                <w:rFonts w:cstheme="minorHAnsi"/>
                <w:sz w:val="20"/>
                <w:szCs w:val="20"/>
              </w:rPr>
            </w:pPr>
            <w:r w:rsidRPr="004B067F">
              <w:rPr>
                <w:rFonts w:cstheme="minorHAnsi"/>
                <w:sz w:val="20"/>
                <w:szCs w:val="20"/>
              </w:rPr>
              <w:t>1. To reduce and manage the impacts of climate change</w:t>
            </w:r>
          </w:p>
        </w:tc>
        <w:tc>
          <w:tcPr>
            <w:tcW w:w="2830" w:type="dxa"/>
          </w:tcPr>
          <w:p w14:paraId="190B5375" w14:textId="5C2A12AB" w:rsidR="009B2A41" w:rsidRPr="004B067F" w:rsidRDefault="009B2A41">
            <w:pPr>
              <w:spacing w:line="240" w:lineRule="auto"/>
              <w:rPr>
                <w:rFonts w:cstheme="minorHAnsi"/>
                <w:sz w:val="20"/>
                <w:szCs w:val="20"/>
              </w:rPr>
            </w:pPr>
            <w:r w:rsidRPr="004B067F">
              <w:rPr>
                <w:rFonts w:cstheme="minorHAnsi"/>
                <w:sz w:val="20"/>
                <w:szCs w:val="20"/>
              </w:rPr>
              <w:t xml:space="preserve">1. Will it </w:t>
            </w:r>
            <w:r w:rsidR="008C560A">
              <w:rPr>
                <w:rFonts w:cstheme="minorHAnsi"/>
                <w:sz w:val="20"/>
                <w:szCs w:val="20"/>
              </w:rPr>
              <w:t xml:space="preserve">reduce </w:t>
            </w:r>
            <w:r w:rsidR="008C560A" w:rsidRPr="004B067F">
              <w:rPr>
                <w:rFonts w:cstheme="minorHAnsi"/>
                <w:sz w:val="20"/>
                <w:szCs w:val="20"/>
              </w:rPr>
              <w:t>opportunities</w:t>
            </w:r>
            <w:r w:rsidR="00F618EC">
              <w:rPr>
                <w:rFonts w:cstheme="minorHAnsi"/>
                <w:sz w:val="20"/>
                <w:szCs w:val="20"/>
              </w:rPr>
              <w:t xml:space="preserve"> to reduce CO</w:t>
            </w:r>
            <w:r w:rsidR="00F618EC" w:rsidRPr="00A255F0">
              <w:rPr>
                <w:rFonts w:cstheme="minorHAnsi"/>
                <w:sz w:val="20"/>
                <w:szCs w:val="20"/>
                <w:vertAlign w:val="subscript"/>
              </w:rPr>
              <w:t>2</w:t>
            </w:r>
            <w:r w:rsidR="00F618EC">
              <w:rPr>
                <w:rFonts w:cstheme="minorHAnsi"/>
                <w:sz w:val="20"/>
                <w:szCs w:val="20"/>
              </w:rPr>
              <w:t xml:space="preserve"> emissions</w:t>
            </w:r>
            <w:r w:rsidR="00CD44BF">
              <w:rPr>
                <w:rFonts w:cstheme="minorHAnsi"/>
                <w:sz w:val="20"/>
                <w:szCs w:val="20"/>
              </w:rPr>
              <w:t xml:space="preserve"> including </w:t>
            </w:r>
            <w:r w:rsidR="00076391">
              <w:rPr>
                <w:rFonts w:cstheme="minorHAnsi"/>
                <w:sz w:val="20"/>
                <w:szCs w:val="20"/>
              </w:rPr>
              <w:t>low carbon</w:t>
            </w:r>
            <w:r w:rsidR="005C47F5">
              <w:rPr>
                <w:rFonts w:cstheme="minorHAnsi"/>
                <w:sz w:val="20"/>
                <w:szCs w:val="20"/>
              </w:rPr>
              <w:t>/</w:t>
            </w:r>
            <w:r w:rsidR="00411078">
              <w:rPr>
                <w:rFonts w:cstheme="minorHAnsi"/>
                <w:sz w:val="20"/>
                <w:szCs w:val="20"/>
              </w:rPr>
              <w:t xml:space="preserve"> </w:t>
            </w:r>
            <w:r w:rsidR="005C47F5">
              <w:rPr>
                <w:rFonts w:cstheme="minorHAnsi"/>
                <w:sz w:val="20"/>
                <w:szCs w:val="20"/>
              </w:rPr>
              <w:t>renewable energy generatio</w:t>
            </w:r>
            <w:r w:rsidR="008C78D1">
              <w:rPr>
                <w:rFonts w:cstheme="minorHAnsi"/>
                <w:sz w:val="20"/>
                <w:szCs w:val="20"/>
              </w:rPr>
              <w:t>n</w:t>
            </w:r>
            <w:r w:rsidRPr="004B067F">
              <w:rPr>
                <w:rFonts w:cstheme="minorHAnsi"/>
                <w:sz w:val="20"/>
                <w:szCs w:val="20"/>
              </w:rPr>
              <w:t xml:space="preserve">? </w:t>
            </w:r>
            <w:r w:rsidR="00DE6712">
              <w:rPr>
                <w:rFonts w:cstheme="minorHAnsi"/>
                <w:sz w:val="20"/>
                <w:szCs w:val="20"/>
              </w:rPr>
              <w:t xml:space="preserve">Yes </w:t>
            </w:r>
            <w:r w:rsidRPr="004B067F">
              <w:rPr>
                <w:rFonts w:cstheme="minorHAnsi"/>
                <w:sz w:val="20"/>
                <w:szCs w:val="20"/>
              </w:rPr>
              <w:t xml:space="preserve"> </w:t>
            </w:r>
          </w:p>
          <w:p w14:paraId="628D71E3" w14:textId="77777777" w:rsidR="009B2A41" w:rsidRPr="004B067F" w:rsidRDefault="009B2A41">
            <w:pPr>
              <w:spacing w:line="240" w:lineRule="auto"/>
              <w:rPr>
                <w:rFonts w:cstheme="minorHAnsi"/>
                <w:sz w:val="20"/>
                <w:szCs w:val="20"/>
              </w:rPr>
            </w:pPr>
            <w:r w:rsidRPr="004B067F">
              <w:rPr>
                <w:rFonts w:cstheme="minorHAnsi"/>
                <w:sz w:val="20"/>
                <w:szCs w:val="20"/>
              </w:rPr>
              <w:t xml:space="preserve">2. Is the site located in an area of risk from flooding? Yes </w:t>
            </w:r>
          </w:p>
          <w:p w14:paraId="67570F1E"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there be an opportunity for flood risk reduction? NA </w:t>
            </w:r>
          </w:p>
        </w:tc>
        <w:tc>
          <w:tcPr>
            <w:tcW w:w="772" w:type="dxa"/>
            <w:shd w:val="clear" w:color="auto" w:fill="FFC000"/>
          </w:tcPr>
          <w:p w14:paraId="11EBE331"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21779ADB" w14:textId="3772CA93" w:rsidR="009B2A41" w:rsidRDefault="002D62C7">
            <w:pPr>
              <w:rPr>
                <w:rFonts w:cstheme="minorHAnsi"/>
                <w:sz w:val="20"/>
                <w:szCs w:val="20"/>
              </w:rPr>
            </w:pPr>
            <w:r w:rsidRPr="001919C1">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3808EDC2" w14:textId="23BBD31C" w:rsidR="009B2A41" w:rsidRDefault="009B2A41" w:rsidP="002D62C7">
            <w:pPr>
              <w:rPr>
                <w:rFonts w:cstheme="minorHAnsi"/>
                <w:sz w:val="20"/>
                <w:szCs w:val="20"/>
              </w:rPr>
            </w:pPr>
            <w:r w:rsidRPr="001919C1">
              <w:rPr>
                <w:rFonts w:cstheme="minorHAnsi"/>
                <w:sz w:val="20"/>
                <w:szCs w:val="20"/>
              </w:rPr>
              <w:t xml:space="preserve">The area is within medium Climate Change Vulnerability Buffers which indicate it would benefit from CC adaptation actions. </w:t>
            </w:r>
          </w:p>
          <w:p w14:paraId="4996017E" w14:textId="77777777" w:rsidR="009B2A41" w:rsidRPr="004B067F" w:rsidRDefault="009B2A41">
            <w:pPr>
              <w:rPr>
                <w:rFonts w:cstheme="minorHAnsi"/>
                <w:sz w:val="20"/>
                <w:szCs w:val="20"/>
              </w:rPr>
            </w:pPr>
            <w:r w:rsidRPr="004B067F">
              <w:rPr>
                <w:rFonts w:cstheme="minorHAnsi"/>
                <w:sz w:val="20"/>
                <w:szCs w:val="20"/>
              </w:rPr>
              <w:t>Small part of the site is in flood risk from surface water.</w:t>
            </w:r>
          </w:p>
          <w:p w14:paraId="7FD1A3D6" w14:textId="5EE7A227" w:rsidR="009B2A41" w:rsidRPr="004B067F" w:rsidRDefault="009B2A41" w:rsidP="00B44B66">
            <w:pPr>
              <w:rPr>
                <w:rFonts w:cstheme="minorHAnsi"/>
                <w:sz w:val="20"/>
                <w:szCs w:val="20"/>
              </w:rPr>
            </w:pPr>
            <w:r w:rsidRPr="004B067F">
              <w:rPr>
                <w:rFonts w:cstheme="minorHAnsi"/>
                <w:sz w:val="20"/>
                <w:szCs w:val="20"/>
              </w:rPr>
              <w:t xml:space="preserve">All proposals are resource intensive and will result in more greenhouse gas emissions, however the impacts can be mitigated. </w:t>
            </w:r>
          </w:p>
        </w:tc>
        <w:tc>
          <w:tcPr>
            <w:tcW w:w="3827" w:type="dxa"/>
          </w:tcPr>
          <w:p w14:paraId="28875516" w14:textId="6A9CCFD2" w:rsidR="009B2A41" w:rsidRDefault="009B2A41">
            <w:pPr>
              <w:rPr>
                <w:rFonts w:cstheme="minorHAnsi"/>
                <w:sz w:val="20"/>
                <w:szCs w:val="20"/>
              </w:rPr>
            </w:pPr>
            <w:r w:rsidRPr="0089775F">
              <w:rPr>
                <w:rFonts w:cstheme="minorHAnsi"/>
                <w:sz w:val="20"/>
                <w:szCs w:val="20"/>
              </w:rPr>
              <w:t>New development in the gateway should demonstrate the use of sustainable building techniques to ensure high levels of energy efficiency.</w:t>
            </w:r>
          </w:p>
          <w:p w14:paraId="6AD7E8B5" w14:textId="77777777" w:rsidR="009B2A41" w:rsidRPr="004B067F" w:rsidRDefault="009B2A41">
            <w:pPr>
              <w:rPr>
                <w:rFonts w:cstheme="minorHAnsi"/>
                <w:sz w:val="20"/>
                <w:szCs w:val="20"/>
              </w:rPr>
            </w:pPr>
            <w:r w:rsidRPr="004B067F">
              <w:rPr>
                <w:rFonts w:cstheme="minorHAnsi"/>
                <w:sz w:val="20"/>
                <w:szCs w:val="20"/>
              </w:rPr>
              <w:t xml:space="preserve">Development should incorporate measures to minimise flood risk. </w:t>
            </w:r>
          </w:p>
          <w:p w14:paraId="78075F09" w14:textId="77777777" w:rsidR="009B2A41" w:rsidRPr="004B067F" w:rsidRDefault="009B2A41">
            <w:pPr>
              <w:rPr>
                <w:rFonts w:cstheme="minorHAnsi"/>
                <w:sz w:val="20"/>
                <w:szCs w:val="20"/>
              </w:rPr>
            </w:pPr>
            <w:r w:rsidRPr="004B067F">
              <w:rPr>
                <w:rFonts w:cstheme="minorHAnsi"/>
                <w:sz w:val="20"/>
                <w:szCs w:val="20"/>
              </w:rPr>
              <w:t xml:space="preserve"> The site would offer opportunity to incorporate energy efficiency and micro renewable measures. </w:t>
            </w:r>
          </w:p>
          <w:p w14:paraId="4DD5E311" w14:textId="77777777" w:rsidR="009B2A41" w:rsidRDefault="009B2A41">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p w14:paraId="2174D453" w14:textId="77777777" w:rsidR="009B2A41" w:rsidRPr="004B067F" w:rsidRDefault="009B2A41">
            <w:pPr>
              <w:spacing w:line="240" w:lineRule="auto"/>
              <w:rPr>
                <w:rFonts w:cstheme="minorHAnsi"/>
                <w:sz w:val="20"/>
                <w:szCs w:val="20"/>
              </w:rPr>
            </w:pPr>
          </w:p>
        </w:tc>
        <w:tc>
          <w:tcPr>
            <w:tcW w:w="2552" w:type="dxa"/>
          </w:tcPr>
          <w:p w14:paraId="1A024321" w14:textId="77777777" w:rsidR="009B2A41" w:rsidRPr="004B067F" w:rsidRDefault="005B3BCA">
            <w:pPr>
              <w:spacing w:line="360" w:lineRule="auto"/>
              <w:rPr>
                <w:rFonts w:cstheme="minorHAnsi"/>
                <w:sz w:val="20"/>
                <w:szCs w:val="20"/>
              </w:rPr>
            </w:pPr>
            <w:hyperlink r:id="rId22" w:history="1">
              <w:r w:rsidR="009B2A41" w:rsidRPr="004B067F">
                <w:rPr>
                  <w:rStyle w:val="Hyperlink"/>
                  <w:rFonts w:cstheme="minorHAnsi"/>
                  <w:sz w:val="20"/>
                  <w:szCs w:val="20"/>
                </w:rPr>
                <w:t>Torbay Strategic Flood Risk Assessment (SFRA)</w:t>
              </w:r>
            </w:hyperlink>
            <w:r w:rsidR="009B2A41" w:rsidRPr="004B067F">
              <w:rPr>
                <w:rFonts w:cstheme="minorHAnsi"/>
                <w:sz w:val="20"/>
                <w:szCs w:val="20"/>
              </w:rPr>
              <w:t xml:space="preserve"> </w:t>
            </w:r>
          </w:p>
          <w:p w14:paraId="63D60DB2" w14:textId="77777777" w:rsidR="009B2A41" w:rsidRDefault="009B2A41">
            <w:pPr>
              <w:rPr>
                <w:rFonts w:cstheme="minorHAnsi"/>
                <w:sz w:val="20"/>
                <w:szCs w:val="20"/>
              </w:rPr>
            </w:pPr>
          </w:p>
          <w:p w14:paraId="25D85529" w14:textId="77777777" w:rsidR="009B2A41" w:rsidRDefault="005B3BCA">
            <w:pPr>
              <w:rPr>
                <w:rStyle w:val="Hyperlink"/>
                <w:rFonts w:cstheme="minorHAnsi"/>
                <w:sz w:val="20"/>
                <w:szCs w:val="20"/>
              </w:rPr>
            </w:pPr>
            <w:hyperlink r:id="rId23" w:history="1">
              <w:r w:rsidR="009B2A41" w:rsidRPr="004B067F">
                <w:rPr>
                  <w:rStyle w:val="Hyperlink"/>
                  <w:rFonts w:cstheme="minorHAnsi"/>
                  <w:sz w:val="20"/>
                  <w:szCs w:val="20"/>
                </w:rPr>
                <w:t>National Office Audit</w:t>
              </w:r>
            </w:hyperlink>
          </w:p>
          <w:p w14:paraId="7747C428" w14:textId="77777777" w:rsidR="009B2A41" w:rsidRDefault="009B2A41">
            <w:pPr>
              <w:rPr>
                <w:rFonts w:cstheme="minorHAnsi"/>
                <w:sz w:val="20"/>
                <w:szCs w:val="20"/>
              </w:rPr>
            </w:pPr>
          </w:p>
          <w:p w14:paraId="173D3090" w14:textId="77777777" w:rsidR="009B2A41" w:rsidRPr="004B067F" w:rsidRDefault="005B3BCA">
            <w:pPr>
              <w:rPr>
                <w:rStyle w:val="Hyperlink"/>
                <w:rFonts w:cstheme="minorHAnsi"/>
                <w:sz w:val="20"/>
                <w:szCs w:val="20"/>
              </w:rPr>
            </w:pPr>
            <w:hyperlink r:id="rId24" w:history="1">
              <w:r w:rsidR="009B2A41" w:rsidRPr="00B106B1">
                <w:rPr>
                  <w:rStyle w:val="Hyperlink"/>
                  <w:rFonts w:cstheme="minorHAnsi"/>
                  <w:sz w:val="20"/>
                  <w:szCs w:val="20"/>
                </w:rPr>
                <w:t>Torquay Gateways Masterplan</w:t>
              </w:r>
            </w:hyperlink>
          </w:p>
          <w:p w14:paraId="217CCBDF" w14:textId="77777777" w:rsidR="009B2A41" w:rsidRPr="004B067F" w:rsidRDefault="009B2A41">
            <w:pPr>
              <w:rPr>
                <w:rStyle w:val="Hyperlink"/>
                <w:rFonts w:cstheme="minorHAnsi"/>
                <w:sz w:val="20"/>
                <w:szCs w:val="20"/>
              </w:rPr>
            </w:pPr>
          </w:p>
          <w:p w14:paraId="4BA5EF65" w14:textId="77777777" w:rsidR="009B2A41" w:rsidRPr="004B067F" w:rsidRDefault="009B2A41">
            <w:pPr>
              <w:autoSpaceDE w:val="0"/>
              <w:autoSpaceDN w:val="0"/>
              <w:adjustRightInd w:val="0"/>
              <w:spacing w:line="240" w:lineRule="auto"/>
              <w:rPr>
                <w:rFonts w:cstheme="minorHAnsi"/>
                <w:sz w:val="20"/>
                <w:szCs w:val="20"/>
              </w:rPr>
            </w:pPr>
          </w:p>
        </w:tc>
      </w:tr>
      <w:tr w:rsidR="009B2A41" w:rsidRPr="002F1375" w14:paraId="16337C72" w14:textId="77777777">
        <w:tc>
          <w:tcPr>
            <w:tcW w:w="1952" w:type="dxa"/>
          </w:tcPr>
          <w:p w14:paraId="549498E3" w14:textId="77777777" w:rsidR="009B2A41" w:rsidRPr="004B067F" w:rsidRDefault="009B2A41">
            <w:pPr>
              <w:spacing w:line="240" w:lineRule="auto"/>
              <w:rPr>
                <w:rFonts w:cstheme="minorHAnsi"/>
                <w:sz w:val="20"/>
                <w:szCs w:val="20"/>
              </w:rPr>
            </w:pPr>
            <w:r w:rsidRPr="004B067F">
              <w:rPr>
                <w:rFonts w:cstheme="minorHAnsi"/>
                <w:sz w:val="20"/>
                <w:szCs w:val="20"/>
              </w:rPr>
              <w:t>2. To improve water, air, soil quality and minimise noise levels</w:t>
            </w:r>
          </w:p>
        </w:tc>
        <w:tc>
          <w:tcPr>
            <w:tcW w:w="2830" w:type="dxa"/>
          </w:tcPr>
          <w:p w14:paraId="63BA1780" w14:textId="3D15C725" w:rsidR="009B2A41" w:rsidRPr="004B067F" w:rsidRDefault="00B44B66">
            <w:pPr>
              <w:spacing w:line="240" w:lineRule="auto"/>
              <w:rPr>
                <w:rFonts w:cstheme="minorHAnsi"/>
                <w:sz w:val="20"/>
                <w:szCs w:val="20"/>
              </w:rPr>
            </w:pPr>
            <w:r>
              <w:rPr>
                <w:rFonts w:cstheme="minorHAnsi"/>
                <w:sz w:val="20"/>
                <w:szCs w:val="20"/>
              </w:rPr>
              <w:t>1</w:t>
            </w:r>
            <w:r w:rsidR="009B2A41" w:rsidRPr="004B067F">
              <w:rPr>
                <w:rFonts w:cstheme="minorHAnsi"/>
                <w:sz w:val="20"/>
                <w:szCs w:val="20"/>
              </w:rPr>
              <w:t xml:space="preserve">. Is the site within or directly connected to road to an AQMA? </w:t>
            </w:r>
            <w:r w:rsidR="009B2A41">
              <w:rPr>
                <w:rFonts w:cstheme="minorHAnsi"/>
                <w:sz w:val="20"/>
                <w:szCs w:val="20"/>
              </w:rPr>
              <w:t xml:space="preserve">Yes </w:t>
            </w:r>
            <w:r w:rsidR="009B2A41" w:rsidRPr="004B067F">
              <w:rPr>
                <w:rFonts w:cstheme="minorHAnsi"/>
                <w:sz w:val="20"/>
                <w:szCs w:val="20"/>
              </w:rPr>
              <w:t xml:space="preserve"> </w:t>
            </w:r>
          </w:p>
          <w:p w14:paraId="75247DF0" w14:textId="2E894EAD" w:rsidR="009B2A41" w:rsidRPr="004B067F" w:rsidRDefault="00B44B66">
            <w:pPr>
              <w:spacing w:line="240" w:lineRule="auto"/>
              <w:rPr>
                <w:rFonts w:cstheme="minorHAnsi"/>
                <w:sz w:val="20"/>
                <w:szCs w:val="20"/>
              </w:rPr>
            </w:pPr>
            <w:r>
              <w:rPr>
                <w:rFonts w:cstheme="minorHAnsi"/>
                <w:sz w:val="20"/>
                <w:szCs w:val="20"/>
              </w:rPr>
              <w:t>2</w:t>
            </w:r>
            <w:r w:rsidR="009B2A41" w:rsidRPr="004B067F">
              <w:rPr>
                <w:rFonts w:cstheme="minorHAnsi"/>
                <w:sz w:val="20"/>
                <w:szCs w:val="20"/>
              </w:rPr>
              <w:t xml:space="preserve">. Will it result in the loss of BMV agricultural land? Yes </w:t>
            </w:r>
          </w:p>
          <w:p w14:paraId="1400445F" w14:textId="504B088B" w:rsidR="009B2A41" w:rsidRPr="004B067F" w:rsidRDefault="00B44B66">
            <w:pPr>
              <w:spacing w:line="240" w:lineRule="auto"/>
              <w:rPr>
                <w:rFonts w:cstheme="minorHAnsi"/>
                <w:sz w:val="20"/>
                <w:szCs w:val="20"/>
              </w:rPr>
            </w:pPr>
            <w:r>
              <w:rPr>
                <w:rFonts w:cstheme="minorHAnsi"/>
                <w:sz w:val="20"/>
                <w:szCs w:val="20"/>
              </w:rPr>
              <w:t>3</w:t>
            </w:r>
            <w:r w:rsidR="009B2A41" w:rsidRPr="004B067F">
              <w:rPr>
                <w:rFonts w:cstheme="minorHAnsi"/>
                <w:sz w:val="20"/>
                <w:szCs w:val="20"/>
              </w:rPr>
              <w:t xml:space="preserve">. Will it contribute to surface or ground water pollution? Possibly </w:t>
            </w:r>
          </w:p>
        </w:tc>
        <w:tc>
          <w:tcPr>
            <w:tcW w:w="772" w:type="dxa"/>
            <w:shd w:val="clear" w:color="auto" w:fill="FFC000"/>
          </w:tcPr>
          <w:p w14:paraId="694B9E71"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150A3C28" w14:textId="77777777" w:rsidR="009B2A41" w:rsidRDefault="009B2A41">
            <w:pPr>
              <w:autoSpaceDE w:val="0"/>
              <w:autoSpaceDN w:val="0"/>
              <w:adjustRightInd w:val="0"/>
              <w:spacing w:line="240" w:lineRule="auto"/>
              <w:rPr>
                <w:rFonts w:cstheme="minorHAnsi"/>
                <w:sz w:val="20"/>
                <w:szCs w:val="20"/>
              </w:rPr>
            </w:pPr>
            <w:r>
              <w:rPr>
                <w:rFonts w:cstheme="minorHAnsi"/>
                <w:sz w:val="20"/>
                <w:szCs w:val="20"/>
              </w:rPr>
              <w:t>T</w:t>
            </w:r>
            <w:r w:rsidRPr="005C67B0">
              <w:rPr>
                <w:rFonts w:cstheme="minorHAnsi"/>
                <w:sz w:val="20"/>
                <w:szCs w:val="20"/>
              </w:rPr>
              <w:t>here is an AQMA in Teignbridge DC adjacent to the area</w:t>
            </w:r>
            <w:r>
              <w:rPr>
                <w:rFonts w:cstheme="minorHAnsi"/>
                <w:sz w:val="20"/>
                <w:szCs w:val="20"/>
              </w:rPr>
              <w:t xml:space="preserve">. </w:t>
            </w:r>
          </w:p>
          <w:p w14:paraId="44B27B9C" w14:textId="77777777" w:rsidR="009B2A41" w:rsidRDefault="009B2A41">
            <w:pPr>
              <w:spacing w:line="240" w:lineRule="auto"/>
              <w:rPr>
                <w:rFonts w:cstheme="minorHAnsi"/>
                <w:sz w:val="20"/>
                <w:szCs w:val="20"/>
              </w:rPr>
            </w:pPr>
          </w:p>
          <w:p w14:paraId="0E3CE88A" w14:textId="77777777" w:rsidR="009B2A41" w:rsidRPr="004B067F" w:rsidRDefault="009B2A41">
            <w:pPr>
              <w:spacing w:line="240" w:lineRule="auto"/>
              <w:rPr>
                <w:rFonts w:cstheme="minorHAnsi"/>
                <w:sz w:val="20"/>
                <w:szCs w:val="20"/>
              </w:rPr>
            </w:pPr>
            <w:r w:rsidRPr="004B067F">
              <w:rPr>
                <w:rFonts w:cstheme="minorHAnsi"/>
                <w:sz w:val="20"/>
                <w:szCs w:val="20"/>
              </w:rPr>
              <w:t>There is a large area of Grade 2 and 3a BMV agricultural Land</w:t>
            </w:r>
          </w:p>
        </w:tc>
        <w:tc>
          <w:tcPr>
            <w:tcW w:w="3827" w:type="dxa"/>
          </w:tcPr>
          <w:p w14:paraId="51B1B9F1" w14:textId="77777777" w:rsidR="009B2A41" w:rsidRPr="001919C1" w:rsidRDefault="009B2A41">
            <w:pPr>
              <w:rPr>
                <w:rFonts w:cstheme="minorHAnsi"/>
                <w:sz w:val="20"/>
                <w:szCs w:val="20"/>
              </w:rPr>
            </w:pPr>
            <w:r w:rsidRPr="00177439">
              <w:rPr>
                <w:rFonts w:cstheme="minorHAnsi"/>
                <w:sz w:val="20"/>
                <w:szCs w:val="20"/>
              </w:rPr>
              <w:t xml:space="preserve">The South Devon Link Road and the proposed new Edginswell Station will </w:t>
            </w:r>
            <w:r w:rsidRPr="005C67B0">
              <w:rPr>
                <w:rFonts w:cstheme="minorHAnsi"/>
                <w:sz w:val="20"/>
                <w:szCs w:val="20"/>
              </w:rPr>
              <w:t>reduce negative commuting impact on air quality in the area</w:t>
            </w:r>
          </w:p>
          <w:p w14:paraId="23E51086" w14:textId="728B4777" w:rsidR="009B2A41" w:rsidRPr="004B067F" w:rsidRDefault="009B2A41">
            <w:pPr>
              <w:autoSpaceDE w:val="0"/>
              <w:autoSpaceDN w:val="0"/>
              <w:adjustRightInd w:val="0"/>
              <w:spacing w:line="240" w:lineRule="auto"/>
              <w:rPr>
                <w:rFonts w:cstheme="minorHAnsi"/>
                <w:sz w:val="20"/>
                <w:szCs w:val="20"/>
              </w:rPr>
            </w:pPr>
            <w:r w:rsidRPr="001919C1">
              <w:rPr>
                <w:rFonts w:cstheme="minorHAnsi"/>
                <w:sz w:val="20"/>
                <w:szCs w:val="20"/>
              </w:rPr>
              <w:t>Mitigation of the effect on the agricultural economy will include avoidance of high-grade land for habitat creation and adapting farming practices</w:t>
            </w:r>
            <w:r>
              <w:rPr>
                <w:rFonts w:cstheme="minorHAnsi"/>
                <w:sz w:val="20"/>
                <w:szCs w:val="20"/>
              </w:rPr>
              <w:t>.</w:t>
            </w:r>
          </w:p>
        </w:tc>
        <w:tc>
          <w:tcPr>
            <w:tcW w:w="2552" w:type="dxa"/>
          </w:tcPr>
          <w:p w14:paraId="25B7B7DA" w14:textId="77777777" w:rsidR="009B2A41" w:rsidRPr="004B067F" w:rsidRDefault="005B3BCA">
            <w:pPr>
              <w:spacing w:line="360" w:lineRule="auto"/>
              <w:rPr>
                <w:rFonts w:cstheme="minorHAnsi"/>
                <w:sz w:val="20"/>
                <w:szCs w:val="20"/>
              </w:rPr>
            </w:pPr>
            <w:hyperlink r:id="rId25" w:history="1">
              <w:r w:rsidR="009B2A41" w:rsidRPr="004B067F">
                <w:rPr>
                  <w:rStyle w:val="Hyperlink"/>
                  <w:rFonts w:cstheme="minorHAnsi"/>
                  <w:sz w:val="20"/>
                  <w:szCs w:val="20"/>
                </w:rPr>
                <w:t>Magic Map Application</w:t>
              </w:r>
            </w:hyperlink>
            <w:r w:rsidR="009B2A41" w:rsidRPr="004B067F">
              <w:rPr>
                <w:rFonts w:cstheme="minorHAnsi"/>
                <w:sz w:val="20"/>
                <w:szCs w:val="20"/>
              </w:rPr>
              <w:t xml:space="preserve"> </w:t>
            </w:r>
          </w:p>
          <w:p w14:paraId="1414F180" w14:textId="77777777" w:rsidR="009B2A41" w:rsidRPr="004B067F" w:rsidRDefault="005B3BCA">
            <w:pPr>
              <w:spacing w:line="360" w:lineRule="auto"/>
              <w:textAlignment w:val="baseline"/>
              <w:rPr>
                <w:rFonts w:cstheme="minorHAnsi"/>
                <w:sz w:val="20"/>
                <w:szCs w:val="20"/>
              </w:rPr>
            </w:pPr>
            <w:hyperlink r:id="rId26" w:history="1">
              <w:r w:rsidR="009B2A41" w:rsidRPr="004B067F">
                <w:rPr>
                  <w:rStyle w:val="Hyperlink"/>
                  <w:rFonts w:eastAsia="Times New Roman" w:cstheme="minorHAnsi"/>
                  <w:sz w:val="20"/>
                  <w:szCs w:val="20"/>
                  <w:lang w:eastAsia="en-GB"/>
                </w:rPr>
                <w:t>Torbay Water Cycle Study</w:t>
              </w:r>
            </w:hyperlink>
            <w:r w:rsidR="009B2A41" w:rsidRPr="004B067F">
              <w:rPr>
                <w:rFonts w:cstheme="minorHAnsi"/>
                <w:sz w:val="20"/>
                <w:szCs w:val="20"/>
              </w:rPr>
              <w:t xml:space="preserve"> </w:t>
            </w:r>
          </w:p>
          <w:p w14:paraId="02818409" w14:textId="77777777" w:rsidR="009B2A41" w:rsidRPr="004B067F" w:rsidRDefault="005B3BCA">
            <w:pPr>
              <w:rPr>
                <w:rStyle w:val="Hyperlink"/>
                <w:rFonts w:cstheme="minorHAnsi"/>
                <w:sz w:val="20"/>
                <w:szCs w:val="20"/>
              </w:rPr>
            </w:pPr>
            <w:hyperlink r:id="rId27" w:history="1">
              <w:r w:rsidR="009B2A41" w:rsidRPr="004B067F">
                <w:rPr>
                  <w:rStyle w:val="Hyperlink"/>
                  <w:rFonts w:cstheme="minorHAnsi"/>
                  <w:sz w:val="20"/>
                  <w:szCs w:val="20"/>
                </w:rPr>
                <w:t>Torbay Local Plan 2012 - 2030</w:t>
              </w:r>
            </w:hyperlink>
          </w:p>
          <w:p w14:paraId="3DB2FA27" w14:textId="77777777" w:rsidR="009B2A41" w:rsidRPr="004B067F" w:rsidRDefault="005B3BCA">
            <w:pPr>
              <w:autoSpaceDE w:val="0"/>
              <w:autoSpaceDN w:val="0"/>
              <w:adjustRightInd w:val="0"/>
              <w:spacing w:line="240" w:lineRule="auto"/>
              <w:rPr>
                <w:rFonts w:cstheme="minorHAnsi"/>
                <w:sz w:val="20"/>
                <w:szCs w:val="20"/>
              </w:rPr>
            </w:pPr>
            <w:hyperlink r:id="rId28" w:history="1">
              <w:r w:rsidR="009B2A41" w:rsidRPr="004B067F">
                <w:rPr>
                  <w:rStyle w:val="Hyperlink"/>
                  <w:rFonts w:cstheme="minorHAnsi"/>
                  <w:sz w:val="20"/>
                  <w:szCs w:val="20"/>
                </w:rPr>
                <w:t>An Assessment of Future Sewer Capacity in Torbay</w:t>
              </w:r>
            </w:hyperlink>
          </w:p>
        </w:tc>
      </w:tr>
      <w:tr w:rsidR="009B2A41" w:rsidRPr="002F1375" w14:paraId="35C16FA6" w14:textId="77777777">
        <w:tc>
          <w:tcPr>
            <w:tcW w:w="1952" w:type="dxa"/>
          </w:tcPr>
          <w:p w14:paraId="5039D676" w14:textId="77777777" w:rsidR="009B2A41" w:rsidRPr="004B067F" w:rsidRDefault="009B2A41">
            <w:pPr>
              <w:spacing w:line="240" w:lineRule="auto"/>
              <w:rPr>
                <w:rFonts w:cstheme="minorHAnsi"/>
                <w:sz w:val="20"/>
                <w:szCs w:val="20"/>
              </w:rPr>
            </w:pPr>
            <w:r w:rsidRPr="004B067F">
              <w:rPr>
                <w:rFonts w:cstheme="minorHAnsi"/>
                <w:sz w:val="20"/>
                <w:szCs w:val="20"/>
              </w:rPr>
              <w:t>3. To minimise waste and increase the recycling and reuse of waste materials</w:t>
            </w:r>
          </w:p>
        </w:tc>
        <w:tc>
          <w:tcPr>
            <w:tcW w:w="2830" w:type="dxa"/>
          </w:tcPr>
          <w:p w14:paraId="55E55DC8"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reduce household waste? No  </w:t>
            </w:r>
          </w:p>
          <w:p w14:paraId="5B4BB798"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increase waste recovery and recycling? No  </w:t>
            </w:r>
          </w:p>
          <w:p w14:paraId="02CF1851"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it reduce the proportion of waste sent to landfill? Yes </w:t>
            </w:r>
          </w:p>
          <w:p w14:paraId="5DE48396" w14:textId="77777777" w:rsidR="009B2A41" w:rsidRPr="004B067F" w:rsidRDefault="009B2A41">
            <w:pPr>
              <w:spacing w:line="240" w:lineRule="auto"/>
              <w:rPr>
                <w:rFonts w:cstheme="minorHAnsi"/>
                <w:sz w:val="20"/>
                <w:szCs w:val="20"/>
              </w:rPr>
            </w:pPr>
            <w:r w:rsidRPr="004B067F">
              <w:rPr>
                <w:rFonts w:cstheme="minorHAnsi"/>
                <w:sz w:val="20"/>
                <w:szCs w:val="20"/>
              </w:rPr>
              <w:t>4. Will it lead to the sterilisations of mineral resources?</w:t>
            </w:r>
          </w:p>
        </w:tc>
        <w:tc>
          <w:tcPr>
            <w:tcW w:w="772" w:type="dxa"/>
            <w:shd w:val="clear" w:color="auto" w:fill="FFC000"/>
          </w:tcPr>
          <w:p w14:paraId="2298F91F"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6199ECC2" w14:textId="77777777" w:rsidR="009B2A41" w:rsidRPr="004B067F" w:rsidRDefault="009B2A41">
            <w:pPr>
              <w:spacing w:line="240" w:lineRule="auto"/>
              <w:rPr>
                <w:rFonts w:cstheme="minorHAnsi"/>
                <w:sz w:val="20"/>
                <w:szCs w:val="20"/>
              </w:rPr>
            </w:pPr>
            <w:r w:rsidRPr="004B067F">
              <w:rPr>
                <w:rFonts w:cstheme="minorHAnsi"/>
                <w:sz w:val="20"/>
                <w:szCs w:val="20"/>
              </w:rPr>
              <w:t>Any new development would increase waste generation.</w:t>
            </w:r>
          </w:p>
          <w:p w14:paraId="691CA7CA" w14:textId="77777777" w:rsidR="009B2A41" w:rsidRPr="004B067F" w:rsidRDefault="009B2A41">
            <w:pPr>
              <w:spacing w:line="240" w:lineRule="auto"/>
              <w:rPr>
                <w:rFonts w:cstheme="minorHAnsi"/>
                <w:sz w:val="20"/>
                <w:szCs w:val="20"/>
              </w:rPr>
            </w:pPr>
            <w:r w:rsidRPr="004B067F">
              <w:rPr>
                <w:rFonts w:cstheme="minorHAnsi"/>
                <w:sz w:val="20"/>
                <w:szCs w:val="20"/>
              </w:rPr>
              <w:t xml:space="preserve"> </w:t>
            </w:r>
          </w:p>
          <w:p w14:paraId="0B5DDE02" w14:textId="77777777" w:rsidR="009B2A41" w:rsidRPr="004B067F" w:rsidRDefault="009B2A41">
            <w:pPr>
              <w:spacing w:line="240" w:lineRule="auto"/>
              <w:rPr>
                <w:rFonts w:cstheme="minorHAnsi"/>
                <w:sz w:val="20"/>
                <w:szCs w:val="20"/>
              </w:rPr>
            </w:pPr>
            <w:r w:rsidRPr="004B067F">
              <w:rPr>
                <w:rFonts w:cstheme="minorHAnsi"/>
                <w:sz w:val="20"/>
                <w:szCs w:val="20"/>
              </w:rPr>
              <w:t xml:space="preserve"> </w:t>
            </w:r>
          </w:p>
        </w:tc>
        <w:tc>
          <w:tcPr>
            <w:tcW w:w="3827" w:type="dxa"/>
          </w:tcPr>
          <w:p w14:paraId="2B1A9C3D" w14:textId="77777777" w:rsidR="009B2A41" w:rsidRPr="004B067F" w:rsidRDefault="009B2A41">
            <w:pPr>
              <w:spacing w:line="240" w:lineRule="auto"/>
              <w:rPr>
                <w:rFonts w:cstheme="minorHAnsi"/>
                <w:sz w:val="20"/>
                <w:szCs w:val="20"/>
              </w:rPr>
            </w:pPr>
            <w:r w:rsidRPr="004B067F">
              <w:rPr>
                <w:rFonts w:cstheme="minorHAnsi"/>
                <w:sz w:val="20"/>
                <w:szCs w:val="20"/>
              </w:rPr>
              <w:t>Existing policies in the Local Plan (W5 and M3) seek to ensure that new development will provide facilities to allow the recycling of materials.</w:t>
            </w:r>
          </w:p>
          <w:p w14:paraId="36E89BC4" w14:textId="77777777" w:rsidR="009B2A41" w:rsidRPr="004B067F" w:rsidRDefault="009B2A41">
            <w:pPr>
              <w:spacing w:line="240" w:lineRule="auto"/>
              <w:rPr>
                <w:rFonts w:cstheme="minorHAnsi"/>
                <w:sz w:val="20"/>
                <w:szCs w:val="20"/>
              </w:rPr>
            </w:pPr>
          </w:p>
        </w:tc>
        <w:tc>
          <w:tcPr>
            <w:tcW w:w="2552" w:type="dxa"/>
          </w:tcPr>
          <w:p w14:paraId="14AC6C3F" w14:textId="77777777" w:rsidR="009B2A41" w:rsidRPr="004B067F" w:rsidRDefault="005B3BCA">
            <w:pPr>
              <w:spacing w:line="240" w:lineRule="auto"/>
              <w:rPr>
                <w:rFonts w:cstheme="minorHAnsi"/>
                <w:sz w:val="20"/>
                <w:szCs w:val="20"/>
              </w:rPr>
            </w:pPr>
            <w:hyperlink r:id="rId29" w:history="1">
              <w:r w:rsidR="009B2A41" w:rsidRPr="004B067F">
                <w:rPr>
                  <w:rStyle w:val="Hyperlink"/>
                  <w:rFonts w:cstheme="minorHAnsi"/>
                  <w:sz w:val="20"/>
                  <w:szCs w:val="20"/>
                </w:rPr>
                <w:t>Torbay Local Plan 2012 - 2030</w:t>
              </w:r>
            </w:hyperlink>
          </w:p>
        </w:tc>
      </w:tr>
      <w:tr w:rsidR="009B2A41" w:rsidRPr="002F1375" w14:paraId="74FAE9CF" w14:textId="77777777">
        <w:tc>
          <w:tcPr>
            <w:tcW w:w="1952" w:type="dxa"/>
          </w:tcPr>
          <w:p w14:paraId="58E50713" w14:textId="77777777" w:rsidR="009B2A41" w:rsidRPr="004B067F" w:rsidRDefault="009B2A41">
            <w:pPr>
              <w:spacing w:line="240" w:lineRule="auto"/>
              <w:rPr>
                <w:rFonts w:cstheme="minorHAnsi"/>
                <w:sz w:val="20"/>
                <w:szCs w:val="20"/>
              </w:rPr>
            </w:pPr>
            <w:r w:rsidRPr="004B067F">
              <w:rPr>
                <w:rFonts w:cstheme="minorHAnsi"/>
                <w:sz w:val="20"/>
                <w:szCs w:val="20"/>
              </w:rPr>
              <w:t>4. To conserve, protect and enhance habitats</w:t>
            </w:r>
          </w:p>
          <w:p w14:paraId="654D4096" w14:textId="77777777" w:rsidR="009B2A41" w:rsidRPr="004B067F" w:rsidRDefault="009B2A41">
            <w:pPr>
              <w:spacing w:line="240" w:lineRule="auto"/>
              <w:rPr>
                <w:rFonts w:cstheme="minorHAnsi"/>
                <w:sz w:val="20"/>
                <w:szCs w:val="20"/>
              </w:rPr>
            </w:pPr>
            <w:r w:rsidRPr="004B067F">
              <w:rPr>
                <w:rFonts w:cstheme="minorHAnsi"/>
                <w:sz w:val="20"/>
                <w:szCs w:val="20"/>
              </w:rPr>
              <w:t xml:space="preserve">and species, and geodiversity  </w:t>
            </w:r>
          </w:p>
        </w:tc>
        <w:tc>
          <w:tcPr>
            <w:tcW w:w="2830" w:type="dxa"/>
          </w:tcPr>
          <w:p w14:paraId="5FB3AEC7"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conserve protected/priority Habitats and species? Yes    </w:t>
            </w:r>
          </w:p>
          <w:p w14:paraId="0B4504E7" w14:textId="77777777" w:rsidR="009B2A41" w:rsidRPr="004B067F" w:rsidRDefault="009B2A41">
            <w:pPr>
              <w:spacing w:line="240" w:lineRule="auto"/>
              <w:rPr>
                <w:rFonts w:cstheme="minorHAnsi"/>
                <w:sz w:val="20"/>
                <w:szCs w:val="20"/>
              </w:rPr>
            </w:pPr>
            <w:r w:rsidRPr="004B067F">
              <w:rPr>
                <w:rFonts w:cstheme="minorHAnsi"/>
                <w:sz w:val="20"/>
                <w:szCs w:val="20"/>
              </w:rPr>
              <w:t>2. Will it conserve protected local nature conservation sites? No</w:t>
            </w:r>
          </w:p>
          <w:p w14:paraId="71D9C803"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it affect the integrity of a European site? Yes   </w:t>
            </w:r>
          </w:p>
          <w:p w14:paraId="4ADB20D6" w14:textId="77777777" w:rsidR="009B2A41" w:rsidRPr="004B067F" w:rsidRDefault="009B2A41">
            <w:pPr>
              <w:spacing w:line="240" w:lineRule="auto"/>
              <w:rPr>
                <w:rFonts w:cstheme="minorHAnsi"/>
                <w:sz w:val="20"/>
                <w:szCs w:val="20"/>
              </w:rPr>
            </w:pPr>
            <w:r w:rsidRPr="004B067F">
              <w:rPr>
                <w:rFonts w:cstheme="minorHAnsi"/>
                <w:sz w:val="20"/>
                <w:szCs w:val="20"/>
              </w:rPr>
              <w:t xml:space="preserve">4. Will it encourage ecological connectivity (including green corridors and water courses)? No </w:t>
            </w:r>
          </w:p>
          <w:p w14:paraId="5387946C" w14:textId="77777777" w:rsidR="009B2A41" w:rsidRPr="004B067F" w:rsidRDefault="009B2A41">
            <w:pPr>
              <w:spacing w:line="240" w:lineRule="auto"/>
              <w:rPr>
                <w:rFonts w:cstheme="minorHAnsi"/>
                <w:sz w:val="20"/>
                <w:szCs w:val="20"/>
              </w:rPr>
            </w:pPr>
            <w:r w:rsidRPr="004B067F">
              <w:rPr>
                <w:rFonts w:cstheme="minorHAnsi"/>
                <w:sz w:val="20"/>
                <w:szCs w:val="20"/>
              </w:rPr>
              <w:t>5. Will it protect sites of geological importance? NA</w:t>
            </w:r>
          </w:p>
        </w:tc>
        <w:tc>
          <w:tcPr>
            <w:tcW w:w="772" w:type="dxa"/>
            <w:shd w:val="clear" w:color="auto" w:fill="FFC000"/>
          </w:tcPr>
          <w:p w14:paraId="1355D58B"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5EEDF4F5" w14:textId="77777777" w:rsidR="009B2A41" w:rsidRPr="004B067F" w:rsidRDefault="009B2A41">
            <w:pPr>
              <w:spacing w:line="240" w:lineRule="auto"/>
              <w:rPr>
                <w:rFonts w:cstheme="minorHAnsi"/>
                <w:sz w:val="20"/>
                <w:szCs w:val="20"/>
              </w:rPr>
            </w:pPr>
            <w:r w:rsidRPr="004B067F">
              <w:rPr>
                <w:rFonts w:cstheme="minorHAnsi"/>
                <w:sz w:val="20"/>
                <w:szCs w:val="20"/>
              </w:rPr>
              <w:t xml:space="preserve">The </w:t>
            </w:r>
            <w:r>
              <w:rPr>
                <w:rFonts w:cstheme="minorHAnsi"/>
                <w:sz w:val="20"/>
                <w:szCs w:val="20"/>
              </w:rPr>
              <w:t>area</w:t>
            </w:r>
            <w:r w:rsidRPr="004B067F">
              <w:rPr>
                <w:rFonts w:cstheme="minorHAnsi"/>
                <w:sz w:val="20"/>
                <w:szCs w:val="20"/>
              </w:rPr>
              <w:t xml:space="preserve"> is within South Hams SAC Landscape connectivity zone. Development of the </w:t>
            </w:r>
            <w:r>
              <w:rPr>
                <w:rFonts w:cstheme="minorHAnsi"/>
                <w:sz w:val="20"/>
                <w:szCs w:val="20"/>
              </w:rPr>
              <w:t>area</w:t>
            </w:r>
            <w:r w:rsidRPr="004B067F">
              <w:rPr>
                <w:rFonts w:cstheme="minorHAnsi"/>
                <w:sz w:val="20"/>
                <w:szCs w:val="20"/>
              </w:rPr>
              <w:t xml:space="preserve"> is likely to have a significant effect on the greater horseshoe bat features of South Hams SAC alone or in-combination with other proposals or projects.</w:t>
            </w:r>
          </w:p>
          <w:p w14:paraId="69DB556F" w14:textId="77777777" w:rsidR="009B2A41" w:rsidRPr="004B067F" w:rsidRDefault="009B2A41">
            <w:pPr>
              <w:spacing w:line="240" w:lineRule="auto"/>
              <w:rPr>
                <w:rFonts w:cstheme="minorHAnsi"/>
                <w:sz w:val="20"/>
                <w:szCs w:val="20"/>
              </w:rPr>
            </w:pPr>
          </w:p>
          <w:p w14:paraId="1E697BE3" w14:textId="77777777" w:rsidR="009B2A41" w:rsidRPr="004B067F" w:rsidRDefault="009B2A41">
            <w:pPr>
              <w:spacing w:line="240" w:lineRule="auto"/>
              <w:rPr>
                <w:rFonts w:cstheme="minorHAnsi"/>
                <w:sz w:val="20"/>
                <w:szCs w:val="20"/>
              </w:rPr>
            </w:pPr>
            <w:r w:rsidRPr="004B067F">
              <w:rPr>
                <w:rFonts w:cstheme="minorHAnsi"/>
                <w:sz w:val="20"/>
                <w:szCs w:val="20"/>
              </w:rPr>
              <w:t>The site is also in GC newt and cril bunting 2km consultation zone.</w:t>
            </w:r>
          </w:p>
          <w:p w14:paraId="4FC270E8" w14:textId="77777777" w:rsidR="009B2A41" w:rsidRPr="004B067F" w:rsidRDefault="009B2A41">
            <w:pPr>
              <w:spacing w:line="240" w:lineRule="auto"/>
              <w:rPr>
                <w:rFonts w:cstheme="minorHAnsi"/>
                <w:sz w:val="20"/>
                <w:szCs w:val="20"/>
              </w:rPr>
            </w:pPr>
          </w:p>
        </w:tc>
        <w:tc>
          <w:tcPr>
            <w:tcW w:w="3827" w:type="dxa"/>
          </w:tcPr>
          <w:p w14:paraId="71724C05" w14:textId="77777777" w:rsidR="009B2A41" w:rsidRPr="004B067F" w:rsidRDefault="009B2A41">
            <w:pPr>
              <w:spacing w:line="240" w:lineRule="auto"/>
              <w:rPr>
                <w:rFonts w:cstheme="minorHAnsi"/>
                <w:sz w:val="20"/>
                <w:szCs w:val="20"/>
              </w:rPr>
            </w:pPr>
            <w:r w:rsidRPr="004B067F">
              <w:rPr>
                <w:rFonts w:cstheme="minorHAnsi"/>
                <w:sz w:val="20"/>
                <w:szCs w:val="20"/>
              </w:rPr>
              <w:t>GHB survey will be required to ascertain the presence of bats and its habitats and inform suitable mitigations.</w:t>
            </w:r>
          </w:p>
          <w:p w14:paraId="48DB508E" w14:textId="77777777" w:rsidR="009B2A41" w:rsidRPr="004B067F" w:rsidRDefault="009B2A41">
            <w:pPr>
              <w:spacing w:line="240" w:lineRule="auto"/>
              <w:rPr>
                <w:rFonts w:cstheme="minorHAnsi"/>
                <w:sz w:val="20"/>
                <w:szCs w:val="20"/>
              </w:rPr>
            </w:pPr>
          </w:p>
          <w:p w14:paraId="20AE316D" w14:textId="77777777" w:rsidR="009B2A41" w:rsidRPr="004B067F" w:rsidRDefault="009B2A41">
            <w:pPr>
              <w:spacing w:line="240" w:lineRule="auto"/>
              <w:rPr>
                <w:rFonts w:cstheme="minorHAnsi"/>
                <w:sz w:val="20"/>
                <w:szCs w:val="20"/>
              </w:rPr>
            </w:pPr>
            <w:r w:rsidRPr="004B067F">
              <w:rPr>
                <w:rFonts w:cstheme="minorHAnsi"/>
                <w:sz w:val="20"/>
                <w:szCs w:val="20"/>
              </w:rPr>
              <w:t xml:space="preserve">Existing policies in the Local Plan NC1 and The South Hams SAC Guidance </w:t>
            </w:r>
          </w:p>
          <w:p w14:paraId="55AAF445" w14:textId="77777777" w:rsidR="009B2A41" w:rsidRPr="004B067F" w:rsidRDefault="009B2A41">
            <w:pPr>
              <w:spacing w:line="240" w:lineRule="auto"/>
              <w:rPr>
                <w:rFonts w:cstheme="minorHAnsi"/>
                <w:sz w:val="20"/>
                <w:szCs w:val="20"/>
              </w:rPr>
            </w:pPr>
            <w:r w:rsidRPr="004B067F">
              <w:rPr>
                <w:rFonts w:cstheme="minorHAnsi"/>
                <w:sz w:val="20"/>
                <w:szCs w:val="20"/>
              </w:rPr>
              <w:t xml:space="preserve">seek to ensure that new development will protect and enhance habitats and species. </w:t>
            </w:r>
          </w:p>
          <w:p w14:paraId="1A69D475" w14:textId="77777777" w:rsidR="009B2A41" w:rsidRPr="004B067F" w:rsidRDefault="009B2A41">
            <w:pPr>
              <w:spacing w:line="240" w:lineRule="auto"/>
              <w:rPr>
                <w:rFonts w:cstheme="minorHAnsi"/>
                <w:sz w:val="20"/>
                <w:szCs w:val="20"/>
              </w:rPr>
            </w:pPr>
          </w:p>
          <w:p w14:paraId="69085ABA" w14:textId="77777777" w:rsidR="009B2A41" w:rsidRPr="004B067F" w:rsidRDefault="009B2A41">
            <w:pPr>
              <w:spacing w:line="240" w:lineRule="auto"/>
              <w:rPr>
                <w:rFonts w:cstheme="minorHAnsi"/>
                <w:sz w:val="20"/>
                <w:szCs w:val="20"/>
              </w:rPr>
            </w:pPr>
          </w:p>
        </w:tc>
        <w:tc>
          <w:tcPr>
            <w:tcW w:w="2552" w:type="dxa"/>
          </w:tcPr>
          <w:p w14:paraId="008D83B1" w14:textId="77777777" w:rsidR="009B2A41" w:rsidRPr="004B067F" w:rsidRDefault="005B3BCA">
            <w:pPr>
              <w:spacing w:line="360" w:lineRule="auto"/>
              <w:rPr>
                <w:rStyle w:val="Hyperlink"/>
                <w:rFonts w:cstheme="minorHAnsi"/>
                <w:sz w:val="20"/>
                <w:szCs w:val="20"/>
              </w:rPr>
            </w:pPr>
            <w:hyperlink r:id="rId30" w:history="1">
              <w:r w:rsidR="009B2A41" w:rsidRPr="004B067F">
                <w:rPr>
                  <w:rStyle w:val="Hyperlink"/>
                  <w:rFonts w:cstheme="minorHAnsi"/>
                  <w:sz w:val="20"/>
                  <w:szCs w:val="20"/>
                </w:rPr>
                <w:t>Devon Environment Viewer</w:t>
              </w:r>
            </w:hyperlink>
          </w:p>
          <w:p w14:paraId="5001C2EA" w14:textId="77777777" w:rsidR="009B2A41" w:rsidRPr="004B067F" w:rsidRDefault="005B3BCA">
            <w:pPr>
              <w:rPr>
                <w:rFonts w:cstheme="minorHAnsi"/>
                <w:sz w:val="20"/>
                <w:szCs w:val="20"/>
              </w:rPr>
            </w:pPr>
            <w:hyperlink r:id="rId31" w:history="1">
              <w:r w:rsidR="009B2A41" w:rsidRPr="004B067F">
                <w:rPr>
                  <w:rStyle w:val="Hyperlink"/>
                  <w:rFonts w:cstheme="minorHAnsi"/>
                  <w:sz w:val="20"/>
                  <w:szCs w:val="20"/>
                </w:rPr>
                <w:t>South Hams Special Area of Conservation (SAC) Greater Horseshoe Bats</w:t>
              </w:r>
            </w:hyperlink>
          </w:p>
          <w:p w14:paraId="6E9F6BE4" w14:textId="77777777" w:rsidR="009B2A41" w:rsidRPr="004B067F" w:rsidRDefault="009B2A41">
            <w:pPr>
              <w:spacing w:line="240" w:lineRule="auto"/>
              <w:rPr>
                <w:rFonts w:cstheme="minorHAnsi"/>
                <w:sz w:val="20"/>
                <w:szCs w:val="20"/>
              </w:rPr>
            </w:pPr>
          </w:p>
        </w:tc>
      </w:tr>
      <w:tr w:rsidR="009B2A41" w:rsidRPr="002F1375" w14:paraId="61C230C7" w14:textId="77777777">
        <w:tc>
          <w:tcPr>
            <w:tcW w:w="1952" w:type="dxa"/>
          </w:tcPr>
          <w:p w14:paraId="58E89E43" w14:textId="77777777" w:rsidR="009B2A41" w:rsidRPr="004B067F" w:rsidRDefault="009B2A41">
            <w:pPr>
              <w:spacing w:line="240" w:lineRule="auto"/>
              <w:rPr>
                <w:rFonts w:cstheme="minorHAnsi"/>
                <w:sz w:val="20"/>
                <w:szCs w:val="20"/>
              </w:rPr>
            </w:pPr>
            <w:r w:rsidRPr="004B067F">
              <w:rPr>
                <w:rFonts w:cstheme="minorHAnsi"/>
                <w:sz w:val="20"/>
                <w:szCs w:val="20"/>
              </w:rPr>
              <w:t>5. To conserve, enhance and enjoy the historic environment</w:t>
            </w:r>
          </w:p>
        </w:tc>
        <w:tc>
          <w:tcPr>
            <w:tcW w:w="2830" w:type="dxa"/>
          </w:tcPr>
          <w:p w14:paraId="6F0C581D"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preserve and enhance buildings and structures and their setting and contribute to Torbay’s heritage? NA </w:t>
            </w:r>
          </w:p>
          <w:p w14:paraId="479D4054" w14:textId="77777777" w:rsidR="009B2A41" w:rsidRPr="004B067F" w:rsidRDefault="009B2A41">
            <w:pPr>
              <w:spacing w:line="240" w:lineRule="auto"/>
              <w:rPr>
                <w:rFonts w:cstheme="minorHAnsi"/>
                <w:sz w:val="20"/>
                <w:szCs w:val="20"/>
              </w:rPr>
            </w:pPr>
            <w:r w:rsidRPr="004B067F">
              <w:rPr>
                <w:rFonts w:cstheme="minorHAnsi"/>
                <w:sz w:val="20"/>
                <w:szCs w:val="20"/>
              </w:rPr>
              <w:t>2. Will it improve and broaden access to, and understanding of, local heritage, historic sites, areas and buildings? NA</w:t>
            </w:r>
          </w:p>
          <w:p w14:paraId="76B9B0A7" w14:textId="77777777" w:rsidR="009B2A41" w:rsidRPr="004B067F" w:rsidRDefault="009B2A41">
            <w:pPr>
              <w:spacing w:line="240" w:lineRule="auto"/>
              <w:rPr>
                <w:rFonts w:cstheme="minorHAnsi"/>
                <w:sz w:val="20"/>
                <w:szCs w:val="20"/>
              </w:rPr>
            </w:pPr>
            <w:r w:rsidRPr="004B067F">
              <w:rPr>
                <w:rFonts w:cstheme="minorHAnsi"/>
                <w:sz w:val="20"/>
                <w:szCs w:val="20"/>
              </w:rPr>
              <w:t>3. Will it preserve and enhance conservation areas including their setting? No</w:t>
            </w:r>
          </w:p>
          <w:p w14:paraId="4CBAE436" w14:textId="77777777" w:rsidR="009B2A41" w:rsidRPr="004B067F" w:rsidRDefault="009B2A41">
            <w:pPr>
              <w:spacing w:line="240" w:lineRule="auto"/>
              <w:rPr>
                <w:rFonts w:cstheme="minorHAnsi"/>
                <w:sz w:val="20"/>
                <w:szCs w:val="20"/>
              </w:rPr>
            </w:pPr>
            <w:r w:rsidRPr="004B067F">
              <w:rPr>
                <w:rFonts w:cstheme="minorHAnsi"/>
                <w:sz w:val="20"/>
                <w:szCs w:val="20"/>
              </w:rPr>
              <w:t>4. Will it offer opportunities to bring heritage assets back into active use? NA</w:t>
            </w:r>
          </w:p>
          <w:p w14:paraId="38D1DB09" w14:textId="77777777" w:rsidR="009B2A41" w:rsidRPr="004B067F" w:rsidRDefault="009B2A41">
            <w:pPr>
              <w:spacing w:line="240" w:lineRule="auto"/>
              <w:rPr>
                <w:rFonts w:cstheme="minorHAnsi"/>
                <w:sz w:val="20"/>
                <w:szCs w:val="20"/>
              </w:rPr>
            </w:pPr>
            <w:r w:rsidRPr="004B067F">
              <w:rPr>
                <w:rFonts w:cstheme="minorHAnsi"/>
                <w:sz w:val="20"/>
                <w:szCs w:val="20"/>
              </w:rPr>
              <w:t xml:space="preserve">5. Will it safeguard sites of archaeological importance (scheduled or unscheduled) and their setting? No </w:t>
            </w:r>
          </w:p>
        </w:tc>
        <w:tc>
          <w:tcPr>
            <w:tcW w:w="772" w:type="dxa"/>
            <w:shd w:val="clear" w:color="auto" w:fill="FFC000"/>
          </w:tcPr>
          <w:p w14:paraId="65CCC5EE"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7BD2173F" w14:textId="77777777" w:rsidR="009B2A41" w:rsidRPr="004B067F" w:rsidRDefault="009B2A41">
            <w:pPr>
              <w:spacing w:line="240" w:lineRule="auto"/>
              <w:rPr>
                <w:rFonts w:cstheme="minorHAnsi"/>
                <w:sz w:val="20"/>
                <w:szCs w:val="20"/>
              </w:rPr>
            </w:pPr>
            <w:r w:rsidRPr="004B067F">
              <w:rPr>
                <w:rFonts w:cstheme="minorHAnsi"/>
                <w:sz w:val="20"/>
                <w:szCs w:val="20"/>
              </w:rPr>
              <w:t xml:space="preserve">Prehistoric evidence found in </w:t>
            </w:r>
            <w:r>
              <w:rPr>
                <w:rFonts w:cstheme="minorHAnsi"/>
                <w:sz w:val="20"/>
                <w:szCs w:val="20"/>
              </w:rPr>
              <w:t>area</w:t>
            </w:r>
            <w:r w:rsidRPr="004B067F">
              <w:rPr>
                <w:rFonts w:cstheme="minorHAnsi"/>
                <w:sz w:val="20"/>
                <w:szCs w:val="20"/>
              </w:rPr>
              <w:t>. </w:t>
            </w:r>
          </w:p>
        </w:tc>
        <w:tc>
          <w:tcPr>
            <w:tcW w:w="3827" w:type="dxa"/>
          </w:tcPr>
          <w:p w14:paraId="45D2B948" w14:textId="77777777" w:rsidR="009B2A41" w:rsidRPr="004B067F" w:rsidRDefault="009B2A41">
            <w:pPr>
              <w:spacing w:line="240" w:lineRule="auto"/>
              <w:rPr>
                <w:rFonts w:cstheme="minorHAnsi"/>
                <w:sz w:val="20"/>
                <w:szCs w:val="20"/>
              </w:rPr>
            </w:pPr>
            <w:r w:rsidRPr="004B067F">
              <w:rPr>
                <w:rFonts w:cstheme="minorHAnsi"/>
                <w:sz w:val="20"/>
                <w:szCs w:val="20"/>
              </w:rPr>
              <w:t>Requires assessment and evaluation to inform layout and archaeological mitigation.</w:t>
            </w:r>
          </w:p>
        </w:tc>
        <w:tc>
          <w:tcPr>
            <w:tcW w:w="2552" w:type="dxa"/>
          </w:tcPr>
          <w:p w14:paraId="401AE07D" w14:textId="77777777" w:rsidR="009B2A41" w:rsidRPr="004B067F" w:rsidRDefault="005B3BCA">
            <w:pPr>
              <w:spacing w:line="360" w:lineRule="auto"/>
              <w:textAlignment w:val="baseline"/>
              <w:rPr>
                <w:rFonts w:eastAsia="Times New Roman" w:cstheme="minorHAnsi"/>
                <w:sz w:val="20"/>
                <w:szCs w:val="20"/>
                <w:lang w:eastAsia="en-GB"/>
              </w:rPr>
            </w:pPr>
            <w:hyperlink r:id="rId32" w:history="1">
              <w:r w:rsidR="009B2A41" w:rsidRPr="004B067F">
                <w:rPr>
                  <w:rStyle w:val="Hyperlink"/>
                  <w:rFonts w:eastAsia="Times New Roman" w:cstheme="minorHAnsi"/>
                  <w:sz w:val="20"/>
                  <w:szCs w:val="20"/>
                  <w:lang w:eastAsia="en-GB"/>
                </w:rPr>
                <w:t>Torbay Heritage Strategy</w:t>
              </w:r>
            </w:hyperlink>
          </w:p>
          <w:p w14:paraId="6222F360" w14:textId="77777777" w:rsidR="009B2A41" w:rsidRPr="004B067F" w:rsidRDefault="005B3BCA">
            <w:pPr>
              <w:spacing w:line="360" w:lineRule="auto"/>
              <w:textAlignment w:val="baseline"/>
              <w:rPr>
                <w:rFonts w:eastAsia="Times New Roman" w:cstheme="minorHAnsi"/>
                <w:sz w:val="20"/>
                <w:szCs w:val="20"/>
                <w:lang w:eastAsia="en-GB"/>
              </w:rPr>
            </w:pPr>
            <w:hyperlink r:id="rId33" w:history="1">
              <w:r w:rsidR="009B2A41" w:rsidRPr="004B067F">
                <w:rPr>
                  <w:rStyle w:val="Hyperlink"/>
                  <w:rFonts w:eastAsia="Times New Roman" w:cstheme="minorHAnsi"/>
                  <w:sz w:val="20"/>
                  <w:szCs w:val="20"/>
                  <w:lang w:eastAsia="en-GB"/>
                </w:rPr>
                <w:t>Conservation Area Appraisal</w:t>
              </w:r>
            </w:hyperlink>
          </w:p>
          <w:p w14:paraId="71DF8D27" w14:textId="77777777" w:rsidR="009B2A41" w:rsidRPr="004B067F" w:rsidRDefault="005B3BCA">
            <w:pPr>
              <w:spacing w:line="360" w:lineRule="auto"/>
              <w:rPr>
                <w:rFonts w:cstheme="minorHAnsi"/>
                <w:sz w:val="20"/>
                <w:szCs w:val="20"/>
              </w:rPr>
            </w:pPr>
            <w:hyperlink r:id="rId34" w:history="1">
              <w:r w:rsidR="009B2A41" w:rsidRPr="004B067F">
                <w:rPr>
                  <w:rStyle w:val="Hyperlink"/>
                  <w:rFonts w:eastAsia="Times New Roman" w:cstheme="minorHAnsi"/>
                  <w:sz w:val="20"/>
                  <w:szCs w:val="20"/>
                  <w:lang w:eastAsia="en-GB"/>
                </w:rPr>
                <w:t>Devon Environment Viewer</w:t>
              </w:r>
            </w:hyperlink>
          </w:p>
          <w:p w14:paraId="283704DC" w14:textId="77777777" w:rsidR="009B2A41" w:rsidRPr="004B067F" w:rsidRDefault="009B2A41">
            <w:pPr>
              <w:spacing w:line="240" w:lineRule="auto"/>
              <w:rPr>
                <w:rFonts w:cstheme="minorHAnsi"/>
                <w:sz w:val="20"/>
                <w:szCs w:val="20"/>
              </w:rPr>
            </w:pPr>
          </w:p>
        </w:tc>
      </w:tr>
      <w:tr w:rsidR="009B2A41" w:rsidRPr="002F1375" w14:paraId="30FF291D" w14:textId="77777777">
        <w:tc>
          <w:tcPr>
            <w:tcW w:w="1952" w:type="dxa"/>
          </w:tcPr>
          <w:p w14:paraId="71D63FB8" w14:textId="77777777" w:rsidR="009B2A41" w:rsidRPr="004B067F" w:rsidRDefault="009B2A41">
            <w:pPr>
              <w:spacing w:line="240" w:lineRule="auto"/>
              <w:rPr>
                <w:rFonts w:cstheme="minorHAnsi"/>
                <w:sz w:val="20"/>
                <w:szCs w:val="20"/>
              </w:rPr>
            </w:pPr>
            <w:r w:rsidRPr="004B067F">
              <w:rPr>
                <w:rFonts w:cstheme="minorHAnsi"/>
                <w:sz w:val="20"/>
                <w:szCs w:val="20"/>
              </w:rPr>
              <w:t>6. To protect, enhance and manage the character and quality of the landscape, townscape and seascape</w:t>
            </w:r>
          </w:p>
        </w:tc>
        <w:tc>
          <w:tcPr>
            <w:tcW w:w="2830" w:type="dxa"/>
          </w:tcPr>
          <w:p w14:paraId="43577898" w14:textId="77777777" w:rsidR="009B2A41" w:rsidRPr="004B067F" w:rsidRDefault="009B2A41">
            <w:pPr>
              <w:spacing w:line="240" w:lineRule="auto"/>
              <w:rPr>
                <w:rFonts w:cstheme="minorHAnsi"/>
                <w:sz w:val="20"/>
                <w:szCs w:val="20"/>
              </w:rPr>
            </w:pPr>
            <w:r w:rsidRPr="004B067F">
              <w:rPr>
                <w:rFonts w:cstheme="minorHAnsi"/>
                <w:sz w:val="20"/>
                <w:szCs w:val="20"/>
              </w:rPr>
              <w:t xml:space="preserve">1. Does it respect and protect existing landscape character?  No  </w:t>
            </w:r>
          </w:p>
          <w:p w14:paraId="0DBA37B6" w14:textId="77777777" w:rsidR="009B2A41" w:rsidRPr="004B067F" w:rsidRDefault="009B2A41">
            <w:pPr>
              <w:spacing w:line="240" w:lineRule="auto"/>
              <w:rPr>
                <w:rFonts w:cstheme="minorHAnsi"/>
                <w:sz w:val="20"/>
                <w:szCs w:val="20"/>
              </w:rPr>
            </w:pPr>
            <w:r w:rsidRPr="004B067F">
              <w:rPr>
                <w:rFonts w:cstheme="minorHAnsi"/>
                <w:sz w:val="20"/>
                <w:szCs w:val="20"/>
              </w:rPr>
              <w:t xml:space="preserve">2. Does it offer the opportunity to improve and promote landscape connectivity sympathetic to the existing Landscape character? Yes  </w:t>
            </w:r>
          </w:p>
          <w:p w14:paraId="3BF80873"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it improve green infrastructure? Yes   </w:t>
            </w:r>
          </w:p>
          <w:p w14:paraId="3568FA9F" w14:textId="77777777" w:rsidR="009B2A41" w:rsidRPr="004B067F" w:rsidRDefault="009B2A41">
            <w:pPr>
              <w:spacing w:line="240" w:lineRule="auto"/>
              <w:rPr>
                <w:rFonts w:cstheme="minorHAnsi"/>
                <w:sz w:val="20"/>
                <w:szCs w:val="20"/>
              </w:rPr>
            </w:pPr>
            <w:r w:rsidRPr="004B067F">
              <w:rPr>
                <w:rFonts w:cstheme="minorHAnsi"/>
                <w:sz w:val="20"/>
                <w:szCs w:val="20"/>
              </w:rPr>
              <w:t xml:space="preserve">4. Will it result in the loss of historic landscape features? Yes  </w:t>
            </w:r>
          </w:p>
          <w:p w14:paraId="17636D3F" w14:textId="77777777" w:rsidR="009B2A41" w:rsidRPr="004B067F" w:rsidRDefault="009B2A41">
            <w:pPr>
              <w:spacing w:line="240" w:lineRule="auto"/>
              <w:rPr>
                <w:rFonts w:cstheme="minorHAnsi"/>
                <w:sz w:val="20"/>
                <w:szCs w:val="20"/>
              </w:rPr>
            </w:pPr>
            <w:r w:rsidRPr="004B067F">
              <w:rPr>
                <w:rFonts w:cstheme="minorHAnsi"/>
                <w:sz w:val="20"/>
                <w:szCs w:val="20"/>
              </w:rPr>
              <w:t xml:space="preserve">5. Does it value and protect diverse and locally distinctive settlement and townscape character? Yes  </w:t>
            </w:r>
          </w:p>
          <w:p w14:paraId="5C62C84D" w14:textId="77777777" w:rsidR="009B2A41" w:rsidRPr="004B067F" w:rsidRDefault="009B2A41">
            <w:pPr>
              <w:spacing w:line="240" w:lineRule="auto"/>
              <w:rPr>
                <w:rFonts w:cstheme="minorHAnsi"/>
                <w:sz w:val="20"/>
                <w:szCs w:val="20"/>
              </w:rPr>
            </w:pPr>
            <w:r w:rsidRPr="004B067F">
              <w:rPr>
                <w:rFonts w:cstheme="minorHAnsi"/>
                <w:sz w:val="20"/>
                <w:szCs w:val="20"/>
              </w:rPr>
              <w:t xml:space="preserve">6. Does it safeguard historic views and valuable skylines of settlements? Yes </w:t>
            </w:r>
          </w:p>
        </w:tc>
        <w:tc>
          <w:tcPr>
            <w:tcW w:w="772" w:type="dxa"/>
            <w:shd w:val="clear" w:color="auto" w:fill="FFC000"/>
          </w:tcPr>
          <w:p w14:paraId="54AB1793"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42B447EE" w14:textId="38075601" w:rsidR="009B2A41" w:rsidRPr="004B067F" w:rsidRDefault="009B2A41">
            <w:pPr>
              <w:spacing w:line="240" w:lineRule="auto"/>
              <w:rPr>
                <w:rFonts w:cstheme="minorHAnsi"/>
                <w:sz w:val="20"/>
                <w:szCs w:val="20"/>
              </w:rPr>
            </w:pPr>
            <w:r w:rsidRPr="004B067F">
              <w:rPr>
                <w:rFonts w:cstheme="minorHAnsi"/>
                <w:sz w:val="20"/>
                <w:szCs w:val="20"/>
              </w:rPr>
              <w:t xml:space="preserve">The site is within an area of rolling farmland and Aller Brook Valley. The valley and its setting create separation between the urban edge and the ring road, with the perception of the road passing through countryside. </w:t>
            </w:r>
          </w:p>
        </w:tc>
        <w:tc>
          <w:tcPr>
            <w:tcW w:w="3827" w:type="dxa"/>
          </w:tcPr>
          <w:p w14:paraId="19385406" w14:textId="77777777" w:rsidR="009B2A41" w:rsidRPr="004B067F" w:rsidRDefault="009B2A41">
            <w:pPr>
              <w:spacing w:line="240" w:lineRule="auto"/>
              <w:rPr>
                <w:rFonts w:cstheme="minorHAnsi"/>
                <w:sz w:val="20"/>
                <w:szCs w:val="20"/>
              </w:rPr>
            </w:pPr>
            <w:r w:rsidRPr="00005608">
              <w:rPr>
                <w:rFonts w:cstheme="minorHAnsi"/>
                <w:sz w:val="20"/>
                <w:szCs w:val="20"/>
              </w:rPr>
              <w:t>Development should protect views and respect ridgelines on this urban / rural edge. The site is ‘green field’ and so a thorough understanding of the landscape needs to be considered, including a review of topography.</w:t>
            </w:r>
            <w:r w:rsidRPr="004B067F">
              <w:rPr>
                <w:rFonts w:cstheme="minorHAnsi"/>
                <w:sz w:val="20"/>
                <w:szCs w:val="20"/>
              </w:rPr>
              <w:t xml:space="preserve">  </w:t>
            </w:r>
          </w:p>
          <w:p w14:paraId="20FC2680" w14:textId="77777777" w:rsidR="009B2A41" w:rsidRPr="004B067F" w:rsidRDefault="009B2A41">
            <w:pPr>
              <w:pStyle w:val="squarebullets"/>
              <w:numPr>
                <w:ilvl w:val="0"/>
                <w:numId w:val="0"/>
              </w:numPr>
              <w:spacing w:line="240" w:lineRule="auto"/>
              <w:ind w:left="360"/>
              <w:rPr>
                <w:rFonts w:cstheme="minorHAnsi"/>
                <w:sz w:val="20"/>
                <w:szCs w:val="20"/>
              </w:rPr>
            </w:pPr>
          </w:p>
          <w:p w14:paraId="045DB872" w14:textId="77777777" w:rsidR="009B2A41" w:rsidRPr="004B067F" w:rsidRDefault="009B2A41">
            <w:pPr>
              <w:pStyle w:val="squarebullets"/>
              <w:numPr>
                <w:ilvl w:val="0"/>
                <w:numId w:val="0"/>
              </w:numPr>
              <w:spacing w:line="240" w:lineRule="auto"/>
              <w:ind w:left="360"/>
              <w:rPr>
                <w:rFonts w:cstheme="minorHAnsi"/>
                <w:sz w:val="20"/>
                <w:szCs w:val="20"/>
              </w:rPr>
            </w:pPr>
          </w:p>
          <w:p w14:paraId="1A79ACE2" w14:textId="77777777" w:rsidR="009B2A41" w:rsidRPr="004B067F" w:rsidRDefault="009B2A41">
            <w:pPr>
              <w:pStyle w:val="squarebullets"/>
              <w:numPr>
                <w:ilvl w:val="0"/>
                <w:numId w:val="0"/>
              </w:numPr>
              <w:spacing w:line="240" w:lineRule="auto"/>
              <w:ind w:left="360"/>
              <w:rPr>
                <w:rFonts w:cstheme="minorHAnsi"/>
                <w:sz w:val="20"/>
                <w:szCs w:val="20"/>
              </w:rPr>
            </w:pPr>
          </w:p>
          <w:p w14:paraId="48EA07CF" w14:textId="77777777" w:rsidR="009B2A41" w:rsidRPr="004B067F" w:rsidRDefault="009B2A41">
            <w:pPr>
              <w:pStyle w:val="squarebullets"/>
              <w:numPr>
                <w:ilvl w:val="0"/>
                <w:numId w:val="0"/>
              </w:numPr>
              <w:spacing w:line="240" w:lineRule="auto"/>
              <w:ind w:left="360"/>
              <w:rPr>
                <w:rFonts w:cstheme="minorHAnsi"/>
                <w:sz w:val="20"/>
                <w:szCs w:val="20"/>
              </w:rPr>
            </w:pPr>
            <w:r w:rsidRPr="004B067F">
              <w:rPr>
                <w:rFonts w:cstheme="minorHAnsi"/>
                <w:sz w:val="20"/>
                <w:szCs w:val="20"/>
              </w:rPr>
              <w:t xml:space="preserve"> </w:t>
            </w:r>
          </w:p>
        </w:tc>
        <w:tc>
          <w:tcPr>
            <w:tcW w:w="2552" w:type="dxa"/>
          </w:tcPr>
          <w:p w14:paraId="553A6265" w14:textId="77777777" w:rsidR="009B2A41" w:rsidRPr="004B067F" w:rsidRDefault="005B3BCA">
            <w:pPr>
              <w:rPr>
                <w:rStyle w:val="Hyperlink"/>
                <w:rFonts w:cstheme="minorHAnsi"/>
                <w:sz w:val="20"/>
                <w:szCs w:val="20"/>
              </w:rPr>
            </w:pPr>
            <w:hyperlink r:id="rId35" w:history="1">
              <w:r w:rsidR="009B2A41" w:rsidRPr="004B067F">
                <w:rPr>
                  <w:rStyle w:val="Hyperlink"/>
                  <w:rFonts w:cstheme="minorHAnsi"/>
                  <w:sz w:val="20"/>
                  <w:szCs w:val="20"/>
                </w:rPr>
                <w:t>Torbay Landscape Character Assessment</w:t>
              </w:r>
            </w:hyperlink>
          </w:p>
          <w:p w14:paraId="3BDDA07F" w14:textId="77777777" w:rsidR="009B2A41" w:rsidRPr="00DD52D0" w:rsidRDefault="009B2A41">
            <w:pPr>
              <w:spacing w:line="240" w:lineRule="auto"/>
            </w:pPr>
          </w:p>
          <w:p w14:paraId="4062FFE1" w14:textId="77777777" w:rsidR="009B2A41" w:rsidRPr="004B067F" w:rsidRDefault="005B3BCA">
            <w:pPr>
              <w:spacing w:line="240" w:lineRule="auto"/>
              <w:rPr>
                <w:rFonts w:cstheme="minorHAnsi"/>
                <w:sz w:val="20"/>
                <w:szCs w:val="20"/>
              </w:rPr>
            </w:pPr>
            <w:hyperlink r:id="rId36" w:history="1">
              <w:r w:rsidR="009B2A41" w:rsidRPr="00B106B1">
                <w:rPr>
                  <w:rStyle w:val="Hyperlink"/>
                  <w:rFonts w:cstheme="minorHAnsi"/>
                  <w:sz w:val="20"/>
                  <w:szCs w:val="20"/>
                </w:rPr>
                <w:t>Torquay Gateways Masterplan</w:t>
              </w:r>
            </w:hyperlink>
          </w:p>
        </w:tc>
      </w:tr>
      <w:tr w:rsidR="009B2A41" w:rsidRPr="002F1375" w14:paraId="3CEE095B" w14:textId="77777777">
        <w:tc>
          <w:tcPr>
            <w:tcW w:w="1952" w:type="dxa"/>
          </w:tcPr>
          <w:p w14:paraId="47D91739" w14:textId="77777777" w:rsidR="009B2A41" w:rsidRPr="004B067F" w:rsidRDefault="009B2A41">
            <w:pPr>
              <w:spacing w:line="240" w:lineRule="auto"/>
              <w:rPr>
                <w:rFonts w:cstheme="minorHAnsi"/>
                <w:sz w:val="20"/>
                <w:szCs w:val="20"/>
              </w:rPr>
            </w:pPr>
            <w:r w:rsidRPr="004B067F">
              <w:rPr>
                <w:rFonts w:cstheme="minorHAnsi"/>
                <w:sz w:val="20"/>
                <w:szCs w:val="20"/>
              </w:rPr>
              <w:t>7. To reduce the need and desire to travel by car and support sustainable/active modes of travel</w:t>
            </w:r>
          </w:p>
        </w:tc>
        <w:tc>
          <w:tcPr>
            <w:tcW w:w="2830" w:type="dxa"/>
          </w:tcPr>
          <w:p w14:paraId="6E5CCFCE" w14:textId="77777777" w:rsidR="009B2A41" w:rsidRPr="004B067F" w:rsidRDefault="009B2A41">
            <w:pPr>
              <w:spacing w:line="240" w:lineRule="auto"/>
              <w:rPr>
                <w:rFonts w:cstheme="minorHAnsi"/>
                <w:sz w:val="20"/>
                <w:szCs w:val="20"/>
              </w:rPr>
            </w:pPr>
            <w:r w:rsidRPr="004B067F">
              <w:rPr>
                <w:rFonts w:cstheme="minorHAnsi"/>
                <w:sz w:val="20"/>
                <w:szCs w:val="20"/>
              </w:rPr>
              <w:t xml:space="preserve">1. Does the site location encourage the use of existing sustainable modes of travel? Yes  </w:t>
            </w:r>
          </w:p>
          <w:p w14:paraId="799CF377"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reduce the overall impact on traffic sensitive areas? Yes  </w:t>
            </w:r>
          </w:p>
          <w:p w14:paraId="15351026"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it help develop walking, cycling rail and bus networks to enable residents access to employment, services and facilities? Yes  </w:t>
            </w:r>
          </w:p>
        </w:tc>
        <w:tc>
          <w:tcPr>
            <w:tcW w:w="772" w:type="dxa"/>
            <w:shd w:val="clear" w:color="auto" w:fill="00B050"/>
          </w:tcPr>
          <w:p w14:paraId="2FB93548"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6F3DDCD3" w14:textId="77777777" w:rsidR="009B2A41" w:rsidRPr="004B067F" w:rsidRDefault="009B2A41">
            <w:pPr>
              <w:spacing w:line="240" w:lineRule="auto"/>
              <w:rPr>
                <w:rFonts w:cstheme="minorHAnsi"/>
                <w:sz w:val="20"/>
                <w:szCs w:val="20"/>
              </w:rPr>
            </w:pPr>
            <w:r w:rsidRPr="004B067F">
              <w:rPr>
                <w:rFonts w:cstheme="minorHAnsi"/>
                <w:sz w:val="20"/>
                <w:szCs w:val="20"/>
              </w:rPr>
              <w:t xml:space="preserve">The </w:t>
            </w:r>
            <w:r>
              <w:rPr>
                <w:rFonts w:cstheme="minorHAnsi"/>
                <w:sz w:val="20"/>
                <w:szCs w:val="20"/>
              </w:rPr>
              <w:t>area</w:t>
            </w:r>
            <w:r w:rsidRPr="004B067F">
              <w:rPr>
                <w:rFonts w:cstheme="minorHAnsi"/>
                <w:sz w:val="20"/>
                <w:szCs w:val="20"/>
              </w:rPr>
              <w:t xml:space="preserve"> is within close proximity to key services and therefore could reduce the need to travel by car. The new railway halt proposed at Edginswell could reduce the need to travel by car and it well connected by other public transport services. </w:t>
            </w:r>
          </w:p>
          <w:p w14:paraId="334D8A68" w14:textId="77777777" w:rsidR="009B2A41" w:rsidRPr="004B067F" w:rsidRDefault="009B2A41">
            <w:pPr>
              <w:spacing w:line="240" w:lineRule="auto"/>
              <w:rPr>
                <w:rFonts w:cstheme="minorHAnsi"/>
                <w:sz w:val="20"/>
                <w:szCs w:val="20"/>
              </w:rPr>
            </w:pPr>
          </w:p>
        </w:tc>
        <w:tc>
          <w:tcPr>
            <w:tcW w:w="3827" w:type="dxa"/>
          </w:tcPr>
          <w:p w14:paraId="40C38615" w14:textId="77777777" w:rsidR="009B2A41" w:rsidRPr="004B067F" w:rsidRDefault="009B2A41">
            <w:pPr>
              <w:pStyle w:val="squarebullets"/>
              <w:numPr>
                <w:ilvl w:val="0"/>
                <w:numId w:val="0"/>
              </w:numPr>
              <w:spacing w:line="240" w:lineRule="auto"/>
              <w:ind w:left="360"/>
              <w:rPr>
                <w:rFonts w:cstheme="minorHAnsi"/>
                <w:sz w:val="20"/>
                <w:szCs w:val="20"/>
              </w:rPr>
            </w:pPr>
          </w:p>
        </w:tc>
        <w:tc>
          <w:tcPr>
            <w:tcW w:w="2552" w:type="dxa"/>
          </w:tcPr>
          <w:p w14:paraId="27FBA65A" w14:textId="77777777" w:rsidR="009B2A41" w:rsidRPr="004B067F" w:rsidRDefault="005B3BCA">
            <w:pPr>
              <w:spacing w:line="360" w:lineRule="auto"/>
              <w:rPr>
                <w:rFonts w:cstheme="minorHAnsi"/>
                <w:sz w:val="20"/>
                <w:szCs w:val="20"/>
              </w:rPr>
            </w:pPr>
            <w:hyperlink r:id="rId37" w:history="1">
              <w:r w:rsidR="009B2A41" w:rsidRPr="004B067F">
                <w:rPr>
                  <w:rStyle w:val="Hyperlink"/>
                  <w:rFonts w:cstheme="minorHAnsi"/>
                  <w:sz w:val="20"/>
                  <w:szCs w:val="20"/>
                </w:rPr>
                <w:t>Devon and Torbay Local Transport Plan</w:t>
              </w:r>
            </w:hyperlink>
          </w:p>
          <w:p w14:paraId="7C29928C" w14:textId="77777777" w:rsidR="009B2A41" w:rsidRPr="004B067F" w:rsidRDefault="005B3BCA">
            <w:pPr>
              <w:rPr>
                <w:rStyle w:val="Hyperlink"/>
                <w:rFonts w:cstheme="minorHAnsi"/>
                <w:sz w:val="20"/>
                <w:szCs w:val="20"/>
              </w:rPr>
            </w:pPr>
            <w:hyperlink r:id="rId38" w:history="1">
              <w:r w:rsidR="009B2A41" w:rsidRPr="004B067F">
                <w:rPr>
                  <w:rStyle w:val="Hyperlink"/>
                  <w:rFonts w:cstheme="minorHAnsi"/>
                  <w:sz w:val="20"/>
                  <w:szCs w:val="20"/>
                </w:rPr>
                <w:t>National Office Audit</w:t>
              </w:r>
            </w:hyperlink>
          </w:p>
          <w:p w14:paraId="61E80C7A" w14:textId="77777777" w:rsidR="009B2A41" w:rsidRPr="004B067F" w:rsidRDefault="009B2A41">
            <w:pPr>
              <w:rPr>
                <w:rStyle w:val="Hyperlink"/>
                <w:rFonts w:cstheme="minorHAnsi"/>
                <w:sz w:val="20"/>
                <w:szCs w:val="20"/>
              </w:rPr>
            </w:pPr>
          </w:p>
          <w:p w14:paraId="1E339BD5" w14:textId="77777777" w:rsidR="009B2A41" w:rsidRPr="004B067F" w:rsidRDefault="009B2A41">
            <w:pPr>
              <w:pStyle w:val="squarebullets"/>
              <w:numPr>
                <w:ilvl w:val="0"/>
                <w:numId w:val="0"/>
              </w:numPr>
              <w:spacing w:line="240" w:lineRule="auto"/>
              <w:ind w:left="360"/>
              <w:rPr>
                <w:rFonts w:cstheme="minorHAnsi"/>
                <w:sz w:val="20"/>
                <w:szCs w:val="20"/>
              </w:rPr>
            </w:pPr>
          </w:p>
        </w:tc>
      </w:tr>
      <w:tr w:rsidR="009B2A41" w:rsidRPr="002F1375" w14:paraId="3F23A957" w14:textId="77777777">
        <w:tc>
          <w:tcPr>
            <w:tcW w:w="1952" w:type="dxa"/>
          </w:tcPr>
          <w:p w14:paraId="12E9ACC5" w14:textId="77777777" w:rsidR="009B2A41" w:rsidRPr="004B067F" w:rsidRDefault="009B2A41">
            <w:pPr>
              <w:spacing w:line="240" w:lineRule="auto"/>
              <w:rPr>
                <w:rFonts w:cstheme="minorHAnsi"/>
                <w:sz w:val="20"/>
                <w:szCs w:val="20"/>
              </w:rPr>
            </w:pPr>
            <w:r w:rsidRPr="004B067F">
              <w:rPr>
                <w:rFonts w:cstheme="minorHAnsi"/>
                <w:sz w:val="20"/>
                <w:szCs w:val="20"/>
              </w:rPr>
              <w:t>8. To support strong, diverse and sustainable economic growth</w:t>
            </w:r>
          </w:p>
        </w:tc>
        <w:tc>
          <w:tcPr>
            <w:tcW w:w="2830" w:type="dxa"/>
          </w:tcPr>
          <w:p w14:paraId="2995CAB3"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encourage higher skilled economic sectors in Torbay? No    </w:t>
            </w:r>
          </w:p>
          <w:p w14:paraId="728DF34A"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encourage new employment that is consistent with local needs? Yes    </w:t>
            </w:r>
          </w:p>
          <w:p w14:paraId="4ABB5BE9"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it encourage growth of existing businesses? Yes  </w:t>
            </w:r>
          </w:p>
          <w:p w14:paraId="10C1E791" w14:textId="77777777" w:rsidR="009B2A41" w:rsidRPr="004B067F" w:rsidRDefault="009B2A41">
            <w:pPr>
              <w:spacing w:line="240" w:lineRule="auto"/>
              <w:rPr>
                <w:rFonts w:cstheme="minorHAnsi"/>
                <w:sz w:val="20"/>
                <w:szCs w:val="20"/>
              </w:rPr>
            </w:pPr>
            <w:r w:rsidRPr="004B067F">
              <w:rPr>
                <w:rFonts w:cstheme="minorHAnsi"/>
                <w:sz w:val="20"/>
                <w:szCs w:val="20"/>
              </w:rPr>
              <w:t xml:space="preserve">4. Will it encourage small businesses to grow? Yes </w:t>
            </w:r>
          </w:p>
          <w:p w14:paraId="79DD6B0E" w14:textId="77777777" w:rsidR="009B2A41" w:rsidRPr="004B067F" w:rsidRDefault="009B2A41">
            <w:pPr>
              <w:spacing w:line="240" w:lineRule="auto"/>
              <w:rPr>
                <w:rFonts w:cstheme="minorHAnsi"/>
                <w:sz w:val="20"/>
                <w:szCs w:val="20"/>
              </w:rPr>
            </w:pPr>
            <w:r w:rsidRPr="004B067F">
              <w:rPr>
                <w:rFonts w:cstheme="minorHAnsi"/>
                <w:sz w:val="20"/>
                <w:szCs w:val="20"/>
              </w:rPr>
              <w:t xml:space="preserve">5. Will it improve existing facilities within Torbay’s Town Centres? NA </w:t>
            </w:r>
          </w:p>
          <w:p w14:paraId="3E60FFEE" w14:textId="77777777" w:rsidR="009B2A41" w:rsidRPr="004B067F" w:rsidRDefault="009B2A41">
            <w:pPr>
              <w:spacing w:line="240" w:lineRule="auto"/>
              <w:rPr>
                <w:rFonts w:cstheme="minorHAnsi"/>
                <w:sz w:val="20"/>
                <w:szCs w:val="20"/>
              </w:rPr>
            </w:pPr>
            <w:r w:rsidRPr="004B067F">
              <w:rPr>
                <w:rFonts w:cstheme="minorHAnsi"/>
                <w:sz w:val="20"/>
                <w:szCs w:val="20"/>
              </w:rPr>
              <w:t xml:space="preserve">6. Will it support and protect existing district and local centres serving the local needs of communities in Torbay? Yes </w:t>
            </w:r>
          </w:p>
        </w:tc>
        <w:tc>
          <w:tcPr>
            <w:tcW w:w="772" w:type="dxa"/>
            <w:shd w:val="clear" w:color="auto" w:fill="00B050"/>
          </w:tcPr>
          <w:p w14:paraId="2A473371"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088D31B3" w14:textId="77777777" w:rsidR="009B2A41" w:rsidRPr="004B067F" w:rsidRDefault="009B2A41">
            <w:pPr>
              <w:spacing w:line="240" w:lineRule="auto"/>
              <w:rPr>
                <w:rFonts w:cstheme="minorHAnsi"/>
                <w:sz w:val="20"/>
                <w:szCs w:val="20"/>
              </w:rPr>
            </w:pPr>
            <w:r w:rsidRPr="004B067F">
              <w:rPr>
                <w:rFonts w:cstheme="minorHAnsi"/>
                <w:sz w:val="20"/>
                <w:szCs w:val="20"/>
              </w:rPr>
              <w:t xml:space="preserve">Development of the site should contribute to providing additional jobs in Torbay. The location of the </w:t>
            </w:r>
            <w:r>
              <w:rPr>
                <w:rFonts w:cstheme="minorHAnsi"/>
                <w:sz w:val="20"/>
                <w:szCs w:val="20"/>
              </w:rPr>
              <w:t>area</w:t>
            </w:r>
            <w:r w:rsidRPr="004B067F">
              <w:rPr>
                <w:rFonts w:cstheme="minorHAnsi"/>
                <w:sz w:val="20"/>
                <w:szCs w:val="20"/>
              </w:rPr>
              <w:t xml:space="preserve"> is well placed to be attractive to businesses. The site will support the vibrancy of existing local centres</w:t>
            </w:r>
            <w:r>
              <w:rPr>
                <w:rFonts w:cstheme="minorHAnsi"/>
                <w:sz w:val="20"/>
                <w:szCs w:val="20"/>
              </w:rPr>
              <w:t>.</w:t>
            </w:r>
            <w:r w:rsidRPr="004B067F">
              <w:rPr>
                <w:rFonts w:cstheme="minorHAnsi"/>
                <w:sz w:val="20"/>
                <w:szCs w:val="20"/>
              </w:rPr>
              <w:t xml:space="preserve"> </w:t>
            </w:r>
          </w:p>
        </w:tc>
        <w:tc>
          <w:tcPr>
            <w:tcW w:w="3827" w:type="dxa"/>
          </w:tcPr>
          <w:p w14:paraId="2BB8439F" w14:textId="77777777" w:rsidR="009B2A41" w:rsidRPr="004B067F" w:rsidRDefault="009B2A41">
            <w:pPr>
              <w:pStyle w:val="squarebullets"/>
              <w:numPr>
                <w:ilvl w:val="0"/>
                <w:numId w:val="0"/>
              </w:numPr>
              <w:spacing w:line="240" w:lineRule="auto"/>
              <w:ind w:left="360"/>
              <w:rPr>
                <w:rFonts w:cstheme="minorHAnsi"/>
                <w:sz w:val="20"/>
                <w:szCs w:val="20"/>
              </w:rPr>
            </w:pPr>
          </w:p>
        </w:tc>
        <w:tc>
          <w:tcPr>
            <w:tcW w:w="2552" w:type="dxa"/>
          </w:tcPr>
          <w:p w14:paraId="5706E8F3" w14:textId="77777777" w:rsidR="009B2A41" w:rsidRPr="004B067F" w:rsidRDefault="009B2A41">
            <w:pPr>
              <w:pStyle w:val="squarebullets"/>
              <w:numPr>
                <w:ilvl w:val="0"/>
                <w:numId w:val="0"/>
              </w:numPr>
              <w:spacing w:line="240" w:lineRule="auto"/>
              <w:ind w:left="360"/>
              <w:rPr>
                <w:rFonts w:cstheme="minorHAnsi"/>
                <w:sz w:val="20"/>
                <w:szCs w:val="20"/>
              </w:rPr>
            </w:pPr>
          </w:p>
        </w:tc>
      </w:tr>
      <w:tr w:rsidR="009B2A41" w:rsidRPr="002F1375" w14:paraId="6EC8E4F7" w14:textId="77777777">
        <w:tc>
          <w:tcPr>
            <w:tcW w:w="1952" w:type="dxa"/>
          </w:tcPr>
          <w:p w14:paraId="56243A22" w14:textId="77777777" w:rsidR="009B2A41" w:rsidRPr="004B067F" w:rsidRDefault="009B2A41">
            <w:pPr>
              <w:spacing w:line="240" w:lineRule="auto"/>
              <w:rPr>
                <w:rFonts w:cstheme="minorHAnsi"/>
                <w:sz w:val="20"/>
                <w:szCs w:val="20"/>
              </w:rPr>
            </w:pPr>
            <w:r w:rsidRPr="004B067F">
              <w:rPr>
                <w:rFonts w:cstheme="minorHAnsi"/>
                <w:sz w:val="20"/>
                <w:szCs w:val="20"/>
              </w:rPr>
              <w:t>9. To reduce poverty and income inequality</w:t>
            </w:r>
          </w:p>
        </w:tc>
        <w:tc>
          <w:tcPr>
            <w:tcW w:w="2830" w:type="dxa"/>
          </w:tcPr>
          <w:p w14:paraId="46D707C9" w14:textId="77777777" w:rsidR="009B2A41" w:rsidRPr="004B067F" w:rsidRDefault="009B2A41">
            <w:pPr>
              <w:spacing w:line="240" w:lineRule="auto"/>
              <w:rPr>
                <w:rFonts w:cstheme="minorHAnsi"/>
                <w:sz w:val="20"/>
                <w:szCs w:val="20"/>
              </w:rPr>
            </w:pPr>
            <w:r w:rsidRPr="004B067F">
              <w:rPr>
                <w:rFonts w:cstheme="minorHAnsi"/>
                <w:sz w:val="20"/>
                <w:szCs w:val="20"/>
              </w:rPr>
              <w:t>1. Will it secure afford affordable homes? Yes     </w:t>
            </w:r>
          </w:p>
          <w:p w14:paraId="42529744"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help to reduce the need to travel? Yes  </w:t>
            </w:r>
          </w:p>
          <w:p w14:paraId="7581DF18" w14:textId="77777777" w:rsidR="009B2A41" w:rsidRPr="004B067F" w:rsidRDefault="009B2A41">
            <w:pPr>
              <w:spacing w:line="240" w:lineRule="auto"/>
              <w:rPr>
                <w:rFonts w:cstheme="minorHAnsi"/>
                <w:sz w:val="20"/>
                <w:szCs w:val="20"/>
              </w:rPr>
            </w:pPr>
            <w:r w:rsidRPr="004B067F">
              <w:rPr>
                <w:rFonts w:cstheme="minorHAnsi"/>
                <w:sz w:val="20"/>
                <w:szCs w:val="20"/>
              </w:rPr>
              <w:t> </w:t>
            </w:r>
          </w:p>
          <w:p w14:paraId="1258A24B" w14:textId="77777777" w:rsidR="009B2A41" w:rsidRPr="004B067F" w:rsidRDefault="009B2A41">
            <w:pPr>
              <w:spacing w:line="240" w:lineRule="auto"/>
              <w:rPr>
                <w:rFonts w:cstheme="minorHAnsi"/>
                <w:sz w:val="20"/>
                <w:szCs w:val="20"/>
              </w:rPr>
            </w:pPr>
          </w:p>
        </w:tc>
        <w:tc>
          <w:tcPr>
            <w:tcW w:w="772" w:type="dxa"/>
            <w:shd w:val="clear" w:color="auto" w:fill="00B050"/>
          </w:tcPr>
          <w:p w14:paraId="6D56D369"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36F95DE1" w14:textId="77777777" w:rsidR="009B2A41" w:rsidRPr="004B067F" w:rsidRDefault="009B2A41">
            <w:pPr>
              <w:spacing w:line="240" w:lineRule="auto"/>
              <w:rPr>
                <w:rFonts w:cstheme="minorHAnsi"/>
                <w:sz w:val="20"/>
                <w:szCs w:val="20"/>
              </w:rPr>
            </w:pPr>
            <w:r w:rsidRPr="004B067F">
              <w:rPr>
                <w:rFonts w:cstheme="minorHAnsi"/>
                <w:sz w:val="20"/>
                <w:szCs w:val="20"/>
              </w:rPr>
              <w:t>Development of the site will reduce poverty through provision of affordable housing and reducing the need to travel.  </w:t>
            </w:r>
          </w:p>
        </w:tc>
        <w:tc>
          <w:tcPr>
            <w:tcW w:w="3827" w:type="dxa"/>
          </w:tcPr>
          <w:p w14:paraId="17934899" w14:textId="77777777" w:rsidR="009B2A41" w:rsidRPr="004B067F" w:rsidRDefault="009B2A41">
            <w:pPr>
              <w:pStyle w:val="squarebullets"/>
              <w:numPr>
                <w:ilvl w:val="0"/>
                <w:numId w:val="0"/>
              </w:numPr>
              <w:spacing w:line="240" w:lineRule="auto"/>
              <w:rPr>
                <w:rFonts w:cstheme="minorHAnsi"/>
                <w:sz w:val="20"/>
                <w:szCs w:val="20"/>
              </w:rPr>
            </w:pPr>
          </w:p>
        </w:tc>
        <w:tc>
          <w:tcPr>
            <w:tcW w:w="2552" w:type="dxa"/>
          </w:tcPr>
          <w:p w14:paraId="0854D07B" w14:textId="77777777" w:rsidR="009B2A41" w:rsidRPr="004B067F" w:rsidRDefault="005B3BCA">
            <w:pPr>
              <w:pStyle w:val="squarebullets"/>
              <w:numPr>
                <w:ilvl w:val="0"/>
                <w:numId w:val="0"/>
              </w:numPr>
              <w:rPr>
                <w:rStyle w:val="Hyperlink"/>
                <w:rFonts w:cstheme="minorHAnsi"/>
                <w:sz w:val="20"/>
                <w:szCs w:val="20"/>
              </w:rPr>
            </w:pPr>
            <w:hyperlink r:id="rId39" w:history="1">
              <w:r w:rsidR="009B2A41" w:rsidRPr="004B067F">
                <w:rPr>
                  <w:rStyle w:val="Hyperlink"/>
                  <w:rFonts w:cstheme="minorHAnsi"/>
                  <w:sz w:val="20"/>
                  <w:szCs w:val="20"/>
                </w:rPr>
                <w:t>Planning Contribution and Affordable housing SPD</w:t>
              </w:r>
            </w:hyperlink>
          </w:p>
          <w:p w14:paraId="38CEA952" w14:textId="77777777" w:rsidR="009B2A41" w:rsidRPr="004B067F" w:rsidRDefault="005B3BCA">
            <w:pPr>
              <w:spacing w:line="360" w:lineRule="auto"/>
              <w:rPr>
                <w:rFonts w:cstheme="minorHAnsi"/>
                <w:sz w:val="20"/>
                <w:szCs w:val="20"/>
              </w:rPr>
            </w:pPr>
            <w:hyperlink r:id="rId40" w:history="1">
              <w:r w:rsidR="009B2A41" w:rsidRPr="004B067F">
                <w:rPr>
                  <w:rStyle w:val="Hyperlink"/>
                  <w:rFonts w:cstheme="minorHAnsi"/>
                  <w:sz w:val="20"/>
                  <w:szCs w:val="20"/>
                </w:rPr>
                <w:t>Devon and Torbay Local Transport Plan</w:t>
              </w:r>
            </w:hyperlink>
          </w:p>
          <w:p w14:paraId="6B426FD3" w14:textId="77777777" w:rsidR="009B2A41" w:rsidRPr="004B067F" w:rsidRDefault="009B2A41">
            <w:pPr>
              <w:pStyle w:val="squarebullets"/>
              <w:numPr>
                <w:ilvl w:val="0"/>
                <w:numId w:val="0"/>
              </w:numPr>
              <w:spacing w:line="240" w:lineRule="auto"/>
              <w:rPr>
                <w:rFonts w:cstheme="minorHAnsi"/>
                <w:sz w:val="20"/>
                <w:szCs w:val="20"/>
              </w:rPr>
            </w:pPr>
          </w:p>
        </w:tc>
      </w:tr>
      <w:tr w:rsidR="009B2A41" w:rsidRPr="002F1375" w14:paraId="474E5D2A" w14:textId="77777777">
        <w:tc>
          <w:tcPr>
            <w:tcW w:w="1952" w:type="dxa"/>
          </w:tcPr>
          <w:p w14:paraId="2C04C68D" w14:textId="77777777" w:rsidR="009B2A41" w:rsidRPr="004B067F" w:rsidRDefault="009B2A41">
            <w:pPr>
              <w:spacing w:line="240" w:lineRule="auto"/>
              <w:rPr>
                <w:rFonts w:cstheme="minorHAnsi"/>
                <w:sz w:val="20"/>
                <w:szCs w:val="20"/>
              </w:rPr>
            </w:pPr>
            <w:r w:rsidRPr="004B067F">
              <w:rPr>
                <w:rFonts w:cstheme="minorHAnsi"/>
                <w:sz w:val="20"/>
                <w:szCs w:val="20"/>
              </w:rPr>
              <w:t>10. To maximise the use of previously developed land/ buildings and encourage the efficient use of land</w:t>
            </w:r>
          </w:p>
        </w:tc>
        <w:tc>
          <w:tcPr>
            <w:tcW w:w="2830" w:type="dxa"/>
          </w:tcPr>
          <w:p w14:paraId="4E41DB93"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result in loss of greenfield land? No </w:t>
            </w:r>
          </w:p>
          <w:p w14:paraId="4F9173C3" w14:textId="77777777" w:rsidR="009B2A41" w:rsidRPr="004B067F" w:rsidRDefault="009B2A41">
            <w:pPr>
              <w:spacing w:line="240" w:lineRule="auto"/>
              <w:rPr>
                <w:rFonts w:cstheme="minorHAnsi"/>
                <w:sz w:val="20"/>
                <w:szCs w:val="20"/>
              </w:rPr>
            </w:pPr>
            <w:r w:rsidRPr="004B067F">
              <w:rPr>
                <w:rFonts w:cstheme="minorHAnsi"/>
                <w:sz w:val="20"/>
                <w:szCs w:val="20"/>
              </w:rPr>
              <w:t xml:space="preserve">2. Is the site capable of supporting higher density development and/or a mix of uses? Yes  </w:t>
            </w:r>
          </w:p>
          <w:p w14:paraId="1A12E61F" w14:textId="77777777" w:rsidR="009B2A41" w:rsidRPr="004B067F" w:rsidRDefault="009B2A41">
            <w:pPr>
              <w:spacing w:line="240" w:lineRule="auto"/>
              <w:rPr>
                <w:rFonts w:cstheme="minorHAnsi"/>
                <w:sz w:val="20"/>
                <w:szCs w:val="20"/>
              </w:rPr>
            </w:pPr>
            <w:r w:rsidRPr="004B067F">
              <w:rPr>
                <w:rFonts w:cstheme="minorHAnsi"/>
                <w:sz w:val="20"/>
                <w:szCs w:val="20"/>
              </w:rPr>
              <w:t xml:space="preserve">3. Does the site allow for the re-use of existing buildings? NA   </w:t>
            </w:r>
          </w:p>
          <w:p w14:paraId="6212E46A" w14:textId="77777777" w:rsidR="009B2A41" w:rsidRPr="004B067F" w:rsidRDefault="009B2A41">
            <w:pPr>
              <w:spacing w:line="240" w:lineRule="auto"/>
              <w:rPr>
                <w:rFonts w:cstheme="minorHAnsi"/>
                <w:sz w:val="20"/>
                <w:szCs w:val="20"/>
              </w:rPr>
            </w:pPr>
            <w:r w:rsidRPr="004B067F">
              <w:rPr>
                <w:rFonts w:cstheme="minorHAnsi"/>
                <w:sz w:val="20"/>
                <w:szCs w:val="20"/>
              </w:rPr>
              <w:t>4. Will it reduce the amount of derelict degraded and underused land within Torbay? NA</w:t>
            </w:r>
          </w:p>
        </w:tc>
        <w:tc>
          <w:tcPr>
            <w:tcW w:w="772" w:type="dxa"/>
            <w:shd w:val="clear" w:color="auto" w:fill="FFC000"/>
          </w:tcPr>
          <w:p w14:paraId="09D19658"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7A918E92" w14:textId="28CD6A5B" w:rsidR="0049483E" w:rsidRDefault="0049483E">
            <w:pPr>
              <w:rPr>
                <w:rFonts w:cstheme="minorHAnsi"/>
                <w:sz w:val="20"/>
                <w:szCs w:val="20"/>
              </w:rPr>
            </w:pPr>
            <w:r w:rsidRPr="0049483E">
              <w:rPr>
                <w:rFonts w:cstheme="minorHAnsi"/>
                <w:sz w:val="20"/>
                <w:szCs w:val="20"/>
              </w:rPr>
              <w:t>The site is currently used for agricultural purposes primarily although the agricultural uses to the north have lapsed, particularly on the steeper slopes which are regenerating naturally with scrub and tree cover.</w:t>
            </w:r>
          </w:p>
          <w:p w14:paraId="2858AF02" w14:textId="02BC2B31" w:rsidR="009B2A41" w:rsidRPr="004B067F" w:rsidRDefault="0049483E" w:rsidP="00361229">
            <w:pPr>
              <w:rPr>
                <w:rFonts w:cstheme="minorHAnsi"/>
                <w:sz w:val="20"/>
                <w:szCs w:val="20"/>
              </w:rPr>
            </w:pPr>
            <w:r>
              <w:rPr>
                <w:rFonts w:cstheme="minorHAnsi"/>
                <w:sz w:val="20"/>
                <w:szCs w:val="20"/>
              </w:rPr>
              <w:t>Development of the site will</w:t>
            </w:r>
            <w:r w:rsidRPr="00DE6712">
              <w:rPr>
                <w:rFonts w:cstheme="minorHAnsi"/>
                <w:sz w:val="20"/>
                <w:szCs w:val="20"/>
              </w:rPr>
              <w:t xml:space="preserve"> have negative impact on the amount of land available for farming.</w:t>
            </w:r>
          </w:p>
        </w:tc>
        <w:tc>
          <w:tcPr>
            <w:tcW w:w="3827" w:type="dxa"/>
          </w:tcPr>
          <w:p w14:paraId="6D3EA58F" w14:textId="77777777" w:rsidR="009B2A41" w:rsidRPr="004B067F" w:rsidRDefault="009B2A41" w:rsidP="00DE6712">
            <w:pPr>
              <w:rPr>
                <w:rFonts w:cstheme="minorHAnsi"/>
                <w:sz w:val="20"/>
                <w:szCs w:val="20"/>
              </w:rPr>
            </w:pPr>
            <w:r w:rsidRPr="00DE6712">
              <w:rPr>
                <w:rFonts w:cstheme="minorHAnsi"/>
                <w:sz w:val="20"/>
                <w:szCs w:val="20"/>
              </w:rPr>
              <w:t>Agricultural land study will be required to recommend the appropriate mitigation measures.</w:t>
            </w:r>
          </w:p>
          <w:p w14:paraId="176243E1" w14:textId="77777777" w:rsidR="009B2A41" w:rsidRPr="004B067F" w:rsidRDefault="009B2A41">
            <w:pPr>
              <w:spacing w:line="240" w:lineRule="auto"/>
              <w:rPr>
                <w:rFonts w:cstheme="minorHAnsi"/>
                <w:sz w:val="20"/>
                <w:szCs w:val="20"/>
              </w:rPr>
            </w:pPr>
          </w:p>
        </w:tc>
        <w:tc>
          <w:tcPr>
            <w:tcW w:w="2552" w:type="dxa"/>
          </w:tcPr>
          <w:p w14:paraId="2FD2DBFE" w14:textId="6E6410EC" w:rsidR="009B2A41" w:rsidRPr="004B067F" w:rsidRDefault="005B3BCA">
            <w:pPr>
              <w:spacing w:line="240" w:lineRule="auto"/>
              <w:rPr>
                <w:rFonts w:cstheme="minorHAnsi"/>
                <w:sz w:val="20"/>
                <w:szCs w:val="20"/>
              </w:rPr>
            </w:pPr>
            <w:hyperlink r:id="rId41" w:history="1">
              <w:r w:rsidR="001A78F8" w:rsidRPr="00B106B1">
                <w:rPr>
                  <w:rStyle w:val="Hyperlink"/>
                  <w:rFonts w:cstheme="minorHAnsi"/>
                  <w:sz w:val="20"/>
                  <w:szCs w:val="20"/>
                </w:rPr>
                <w:t>Torquay Gateways Masterplan</w:t>
              </w:r>
            </w:hyperlink>
          </w:p>
        </w:tc>
      </w:tr>
      <w:tr w:rsidR="009B2A41" w:rsidRPr="002F1375" w14:paraId="59726B1E" w14:textId="77777777">
        <w:tc>
          <w:tcPr>
            <w:tcW w:w="1952" w:type="dxa"/>
          </w:tcPr>
          <w:p w14:paraId="2458EF73" w14:textId="77777777" w:rsidR="009B2A41" w:rsidRPr="004B067F" w:rsidRDefault="009B2A41">
            <w:pPr>
              <w:spacing w:line="240" w:lineRule="auto"/>
              <w:rPr>
                <w:rFonts w:cstheme="minorHAnsi"/>
                <w:sz w:val="20"/>
                <w:szCs w:val="20"/>
              </w:rPr>
            </w:pPr>
            <w:r w:rsidRPr="004B067F">
              <w:rPr>
                <w:rFonts w:cstheme="minorHAnsi"/>
                <w:sz w:val="20"/>
                <w:szCs w:val="20"/>
              </w:rPr>
              <w:t>11. To promote safe communities and reduce fear of crime</w:t>
            </w:r>
          </w:p>
        </w:tc>
        <w:tc>
          <w:tcPr>
            <w:tcW w:w="2830" w:type="dxa"/>
          </w:tcPr>
          <w:p w14:paraId="02E6C46E"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reduce crime through design measures? Yes  </w:t>
            </w:r>
          </w:p>
          <w:p w14:paraId="6A0A6588"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contribute to a safe built environment? Yes </w:t>
            </w:r>
          </w:p>
        </w:tc>
        <w:tc>
          <w:tcPr>
            <w:tcW w:w="772" w:type="dxa"/>
            <w:shd w:val="clear" w:color="auto" w:fill="D9D9D9" w:themeFill="background1" w:themeFillShade="D9"/>
          </w:tcPr>
          <w:p w14:paraId="2BE60DBE"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33A9FBC1" w14:textId="77777777" w:rsidR="009B2A41" w:rsidRPr="004B067F" w:rsidRDefault="009B2A41">
            <w:pPr>
              <w:spacing w:line="240" w:lineRule="auto"/>
              <w:rPr>
                <w:rFonts w:cstheme="minorHAnsi"/>
                <w:sz w:val="20"/>
                <w:szCs w:val="20"/>
              </w:rPr>
            </w:pPr>
            <w:r w:rsidRPr="004B067F">
              <w:rPr>
                <w:rFonts w:cstheme="minorHAnsi"/>
                <w:sz w:val="20"/>
                <w:szCs w:val="20"/>
              </w:rPr>
              <w:t>At this stage, it is difficult to establish what impacts development in this area will have on crime and antisocial behaviour.</w:t>
            </w:r>
          </w:p>
          <w:p w14:paraId="1B2BEAC4"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827" w:type="dxa"/>
          </w:tcPr>
          <w:p w14:paraId="7EDA17E6" w14:textId="77777777" w:rsidR="009B2A41" w:rsidRPr="004B067F" w:rsidRDefault="009B2A41">
            <w:pPr>
              <w:spacing w:line="240" w:lineRule="auto"/>
              <w:rPr>
                <w:rFonts w:cstheme="minorHAnsi"/>
                <w:sz w:val="20"/>
                <w:szCs w:val="20"/>
              </w:rPr>
            </w:pPr>
            <w:r w:rsidRPr="004B067F">
              <w:rPr>
                <w:rFonts w:cstheme="minorHAnsi"/>
                <w:sz w:val="20"/>
                <w:szCs w:val="20"/>
              </w:rPr>
              <w:t>At the scheme design stage, crime and safety issues need to be considered e.g. overlooking of public spaces and well-lit footpaths in order to design out crime.</w:t>
            </w:r>
          </w:p>
          <w:p w14:paraId="0FD3C353" w14:textId="77777777" w:rsidR="009B2A41" w:rsidRPr="004B067F" w:rsidRDefault="009B2A41">
            <w:pPr>
              <w:spacing w:line="240" w:lineRule="auto"/>
              <w:rPr>
                <w:rFonts w:cstheme="minorHAnsi"/>
                <w:sz w:val="20"/>
                <w:szCs w:val="20"/>
              </w:rPr>
            </w:pPr>
          </w:p>
          <w:p w14:paraId="71D5EB96" w14:textId="646E61B4" w:rsidR="009B2A41" w:rsidRPr="004B067F" w:rsidRDefault="009B2A41">
            <w:pPr>
              <w:spacing w:line="240" w:lineRule="auto"/>
              <w:rPr>
                <w:rFonts w:cstheme="minorHAnsi"/>
                <w:sz w:val="20"/>
                <w:szCs w:val="20"/>
              </w:rPr>
            </w:pPr>
            <w:r w:rsidRPr="004B067F">
              <w:rPr>
                <w:rFonts w:cstheme="minorHAnsi"/>
                <w:sz w:val="20"/>
                <w:szCs w:val="20"/>
              </w:rPr>
              <w:t>Local Plan policy DE1 (Design) seek to secure high quality safe, sustainable and inclusive design and development standards.</w:t>
            </w:r>
          </w:p>
        </w:tc>
        <w:tc>
          <w:tcPr>
            <w:tcW w:w="2552" w:type="dxa"/>
          </w:tcPr>
          <w:p w14:paraId="36BBC983" w14:textId="77777777" w:rsidR="009B2A41" w:rsidRPr="004B067F" w:rsidRDefault="005B3BCA">
            <w:pPr>
              <w:rPr>
                <w:rStyle w:val="Hyperlink"/>
                <w:rFonts w:cstheme="minorHAnsi"/>
                <w:sz w:val="20"/>
                <w:szCs w:val="20"/>
              </w:rPr>
            </w:pPr>
            <w:hyperlink r:id="rId42" w:history="1">
              <w:r w:rsidR="009B2A41" w:rsidRPr="004B067F">
                <w:rPr>
                  <w:rStyle w:val="Hyperlink"/>
                  <w:rFonts w:cstheme="minorHAnsi"/>
                  <w:sz w:val="20"/>
                  <w:szCs w:val="20"/>
                </w:rPr>
                <w:t>Crime trends in Torbay</w:t>
              </w:r>
            </w:hyperlink>
          </w:p>
          <w:p w14:paraId="5D2E6F58" w14:textId="77777777" w:rsidR="009B2A41" w:rsidRPr="004B067F" w:rsidRDefault="005B3BCA">
            <w:pPr>
              <w:spacing w:line="240" w:lineRule="auto"/>
              <w:rPr>
                <w:rFonts w:cstheme="minorHAnsi"/>
                <w:sz w:val="20"/>
                <w:szCs w:val="20"/>
              </w:rPr>
            </w:pPr>
            <w:hyperlink r:id="rId43" w:history="1">
              <w:r w:rsidR="009B2A41" w:rsidRPr="004B067F">
                <w:rPr>
                  <w:rStyle w:val="Hyperlink"/>
                  <w:rFonts w:cstheme="minorHAnsi"/>
                  <w:sz w:val="20"/>
                  <w:szCs w:val="20"/>
                </w:rPr>
                <w:t>Torbay Local Plan 2012 - 2030</w:t>
              </w:r>
            </w:hyperlink>
          </w:p>
        </w:tc>
      </w:tr>
      <w:tr w:rsidR="009B2A41" w:rsidRPr="002F1375" w14:paraId="6DDB40E9" w14:textId="77777777">
        <w:tc>
          <w:tcPr>
            <w:tcW w:w="1952" w:type="dxa"/>
          </w:tcPr>
          <w:p w14:paraId="15844A2C" w14:textId="77777777" w:rsidR="009B2A41" w:rsidRPr="004B067F" w:rsidRDefault="009B2A41">
            <w:pPr>
              <w:spacing w:line="240" w:lineRule="auto"/>
              <w:rPr>
                <w:rFonts w:cstheme="minorHAnsi"/>
                <w:sz w:val="20"/>
                <w:szCs w:val="20"/>
              </w:rPr>
            </w:pPr>
            <w:r w:rsidRPr="004B067F">
              <w:rPr>
                <w:rFonts w:cstheme="minorHAnsi"/>
                <w:sz w:val="20"/>
                <w:szCs w:val="20"/>
              </w:rPr>
              <w:t>12. To provide housing that meets the needs of existing and future residents</w:t>
            </w:r>
          </w:p>
        </w:tc>
        <w:tc>
          <w:tcPr>
            <w:tcW w:w="2830" w:type="dxa"/>
          </w:tcPr>
          <w:p w14:paraId="0F1E3F85" w14:textId="77777777" w:rsidR="009B2A41" w:rsidRPr="004B067F" w:rsidRDefault="009B2A41">
            <w:pPr>
              <w:spacing w:line="240" w:lineRule="auto"/>
              <w:rPr>
                <w:rFonts w:cstheme="minorHAnsi"/>
                <w:sz w:val="20"/>
                <w:szCs w:val="20"/>
              </w:rPr>
            </w:pPr>
            <w:r w:rsidRPr="004B067F">
              <w:rPr>
                <w:rFonts w:cstheme="minorHAnsi"/>
                <w:sz w:val="20"/>
                <w:szCs w:val="20"/>
              </w:rPr>
              <w:t xml:space="preserve">1. Is the site within close proximity to key services (e.g. schools, shop, public transport, health centres etc.)? yes   </w:t>
            </w:r>
          </w:p>
          <w:p w14:paraId="16779A60"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provide sufficient housing to meet existing and future housing need? Yes   </w:t>
            </w:r>
          </w:p>
          <w:p w14:paraId="056A0C2D" w14:textId="77777777" w:rsidR="009B2A41" w:rsidRPr="004B067F" w:rsidRDefault="009B2A41">
            <w:pPr>
              <w:spacing w:line="240" w:lineRule="auto"/>
              <w:rPr>
                <w:rFonts w:cstheme="minorHAnsi"/>
                <w:sz w:val="20"/>
                <w:szCs w:val="20"/>
              </w:rPr>
            </w:pPr>
            <w:r w:rsidRPr="004B067F">
              <w:rPr>
                <w:rFonts w:cstheme="minorHAnsi"/>
                <w:sz w:val="20"/>
                <w:szCs w:val="20"/>
              </w:rPr>
              <w:t xml:space="preserve">3. Will it increase the range and affordability of housing for all social groups? No </w:t>
            </w:r>
          </w:p>
          <w:p w14:paraId="5061CFC5" w14:textId="77777777" w:rsidR="009B2A41" w:rsidRPr="004B067F" w:rsidRDefault="009B2A41">
            <w:pPr>
              <w:spacing w:line="240" w:lineRule="auto"/>
              <w:rPr>
                <w:rFonts w:cstheme="minorHAnsi"/>
                <w:sz w:val="20"/>
                <w:szCs w:val="20"/>
              </w:rPr>
            </w:pPr>
            <w:r w:rsidRPr="004B067F">
              <w:rPr>
                <w:rFonts w:cstheme="minorHAnsi"/>
                <w:sz w:val="20"/>
                <w:szCs w:val="20"/>
              </w:rPr>
              <w:t xml:space="preserve">5. Will it meet the needs of the travelling community? No  </w:t>
            </w:r>
          </w:p>
        </w:tc>
        <w:tc>
          <w:tcPr>
            <w:tcW w:w="772" w:type="dxa"/>
            <w:shd w:val="clear" w:color="auto" w:fill="00B050"/>
          </w:tcPr>
          <w:p w14:paraId="536CA5F6" w14:textId="77777777" w:rsidR="009B2A41" w:rsidRPr="004B067F" w:rsidRDefault="009B2A41">
            <w:pPr>
              <w:pStyle w:val="squarebullets"/>
              <w:numPr>
                <w:ilvl w:val="0"/>
                <w:numId w:val="0"/>
              </w:numPr>
              <w:spacing w:line="240" w:lineRule="auto"/>
              <w:ind w:left="360" w:hanging="360"/>
              <w:rPr>
                <w:rFonts w:cstheme="minorHAnsi"/>
                <w:sz w:val="20"/>
                <w:szCs w:val="20"/>
              </w:rPr>
            </w:pPr>
          </w:p>
        </w:tc>
        <w:tc>
          <w:tcPr>
            <w:tcW w:w="3230" w:type="dxa"/>
          </w:tcPr>
          <w:p w14:paraId="0A27AFB4" w14:textId="77777777" w:rsidR="009B2A41" w:rsidRPr="004B067F" w:rsidRDefault="009B2A41">
            <w:pPr>
              <w:spacing w:line="240" w:lineRule="auto"/>
              <w:rPr>
                <w:rFonts w:cstheme="minorHAnsi"/>
                <w:sz w:val="20"/>
                <w:szCs w:val="20"/>
              </w:rPr>
            </w:pPr>
            <w:r w:rsidRPr="004B067F">
              <w:rPr>
                <w:rFonts w:cstheme="minorHAnsi"/>
                <w:sz w:val="20"/>
                <w:szCs w:val="20"/>
              </w:rPr>
              <w:t xml:space="preserve">The site will provide approximately </w:t>
            </w:r>
            <w:r>
              <w:rPr>
                <w:rFonts w:cstheme="minorHAnsi"/>
                <w:sz w:val="20"/>
                <w:szCs w:val="20"/>
              </w:rPr>
              <w:t>350</w:t>
            </w:r>
            <w:r w:rsidRPr="004B067F">
              <w:rPr>
                <w:rFonts w:cstheme="minorHAnsi"/>
                <w:sz w:val="20"/>
                <w:szCs w:val="20"/>
              </w:rPr>
              <w:t xml:space="preserve"> new homes during the Plan period. Development of the site should meet the requirements for affordable housing provision.    </w:t>
            </w:r>
          </w:p>
        </w:tc>
        <w:tc>
          <w:tcPr>
            <w:tcW w:w="3827" w:type="dxa"/>
          </w:tcPr>
          <w:p w14:paraId="2F8C3DFF" w14:textId="77777777" w:rsidR="009B2A41" w:rsidRPr="004B067F" w:rsidRDefault="009B2A41">
            <w:pPr>
              <w:spacing w:line="240" w:lineRule="auto"/>
              <w:rPr>
                <w:rFonts w:cstheme="minorHAnsi"/>
                <w:sz w:val="20"/>
                <w:szCs w:val="20"/>
              </w:rPr>
            </w:pPr>
          </w:p>
        </w:tc>
        <w:tc>
          <w:tcPr>
            <w:tcW w:w="2552" w:type="dxa"/>
          </w:tcPr>
          <w:p w14:paraId="32331C8E" w14:textId="77777777" w:rsidR="009B2A41" w:rsidRPr="004B067F" w:rsidRDefault="005B3BCA">
            <w:pPr>
              <w:spacing w:line="240" w:lineRule="auto"/>
              <w:rPr>
                <w:rFonts w:cstheme="minorHAnsi"/>
                <w:sz w:val="20"/>
                <w:szCs w:val="20"/>
              </w:rPr>
            </w:pPr>
            <w:hyperlink r:id="rId44" w:history="1">
              <w:r w:rsidR="009B2A41" w:rsidRPr="004B067F">
                <w:rPr>
                  <w:rStyle w:val="Hyperlink"/>
                  <w:rFonts w:cstheme="minorHAnsi"/>
                  <w:sz w:val="20"/>
                  <w:szCs w:val="20"/>
                </w:rPr>
                <w:t>Planning Contribution and Affordable housing SPD</w:t>
              </w:r>
            </w:hyperlink>
          </w:p>
        </w:tc>
      </w:tr>
      <w:tr w:rsidR="009B2A41" w:rsidRPr="002F1375" w14:paraId="394320F2" w14:textId="77777777">
        <w:tc>
          <w:tcPr>
            <w:tcW w:w="1952" w:type="dxa"/>
          </w:tcPr>
          <w:p w14:paraId="0F5615DF" w14:textId="77777777" w:rsidR="009B2A41" w:rsidRPr="004B067F" w:rsidRDefault="009B2A41">
            <w:pPr>
              <w:spacing w:line="240" w:lineRule="auto"/>
              <w:rPr>
                <w:rFonts w:cstheme="minorHAnsi"/>
                <w:sz w:val="20"/>
                <w:szCs w:val="20"/>
              </w:rPr>
            </w:pPr>
            <w:r w:rsidRPr="004B067F">
              <w:rPr>
                <w:rFonts w:cstheme="minorHAnsi"/>
                <w:sz w:val="20"/>
                <w:szCs w:val="20"/>
              </w:rPr>
              <w:t xml:space="preserve">13. To improve health and wellbeing and reduce health inequalities  </w:t>
            </w:r>
          </w:p>
        </w:tc>
        <w:tc>
          <w:tcPr>
            <w:tcW w:w="2830" w:type="dxa"/>
          </w:tcPr>
          <w:p w14:paraId="7491BCCA" w14:textId="77777777" w:rsidR="009B2A41" w:rsidRPr="004B067F" w:rsidRDefault="009B2A41">
            <w:pPr>
              <w:spacing w:line="240" w:lineRule="auto"/>
              <w:rPr>
                <w:rFonts w:cstheme="minorHAnsi"/>
                <w:sz w:val="20"/>
                <w:szCs w:val="20"/>
              </w:rPr>
            </w:pPr>
            <w:r w:rsidRPr="004B067F">
              <w:rPr>
                <w:rFonts w:cstheme="minorHAnsi"/>
                <w:sz w:val="20"/>
                <w:szCs w:val="20"/>
              </w:rPr>
              <w:t xml:space="preserve">1. Will it improve accessibility to health care for existing residents and/or provide additional facilities for new residents? Yes </w:t>
            </w:r>
          </w:p>
          <w:p w14:paraId="160474BE" w14:textId="77777777" w:rsidR="009B2A41" w:rsidRPr="004B067F" w:rsidRDefault="009B2A41">
            <w:pPr>
              <w:spacing w:line="240" w:lineRule="auto"/>
              <w:rPr>
                <w:rFonts w:cstheme="minorHAnsi"/>
                <w:sz w:val="20"/>
                <w:szCs w:val="20"/>
              </w:rPr>
            </w:pPr>
            <w:r w:rsidRPr="004B067F">
              <w:rPr>
                <w:rFonts w:cstheme="minorHAnsi"/>
                <w:sz w:val="20"/>
                <w:szCs w:val="20"/>
              </w:rPr>
              <w:t xml:space="preserve">2. Will it support a healthy lifestyle including opportunities for recreational/physical activity? Yes  </w:t>
            </w:r>
          </w:p>
          <w:p w14:paraId="43FF4B1B" w14:textId="77777777" w:rsidR="009B2A41" w:rsidRPr="004B067F" w:rsidRDefault="009B2A41">
            <w:pPr>
              <w:spacing w:line="240" w:lineRule="auto"/>
              <w:rPr>
                <w:rFonts w:cstheme="minorHAnsi"/>
                <w:sz w:val="20"/>
                <w:szCs w:val="20"/>
              </w:rPr>
            </w:pPr>
            <w:r w:rsidRPr="004B067F">
              <w:rPr>
                <w:rFonts w:cstheme="minorHAnsi"/>
                <w:sz w:val="20"/>
                <w:szCs w:val="20"/>
              </w:rPr>
              <w:t>3. Will it enable enhanced access to existing open space? Yes  </w:t>
            </w:r>
          </w:p>
        </w:tc>
        <w:tc>
          <w:tcPr>
            <w:tcW w:w="772" w:type="dxa"/>
            <w:shd w:val="clear" w:color="auto" w:fill="92D050"/>
          </w:tcPr>
          <w:p w14:paraId="33F1197C" w14:textId="77777777" w:rsidR="009B2A41" w:rsidRPr="004B067F" w:rsidRDefault="009B2A41">
            <w:pPr>
              <w:pStyle w:val="squarebullets"/>
              <w:numPr>
                <w:ilvl w:val="0"/>
                <w:numId w:val="0"/>
              </w:numPr>
              <w:spacing w:line="240" w:lineRule="auto"/>
              <w:ind w:left="360"/>
              <w:rPr>
                <w:rFonts w:cstheme="minorHAnsi"/>
                <w:sz w:val="20"/>
                <w:szCs w:val="20"/>
              </w:rPr>
            </w:pPr>
          </w:p>
        </w:tc>
        <w:tc>
          <w:tcPr>
            <w:tcW w:w="3230" w:type="dxa"/>
          </w:tcPr>
          <w:p w14:paraId="436B793F" w14:textId="77777777" w:rsidR="009B2A41" w:rsidRPr="004B067F" w:rsidRDefault="009B2A41">
            <w:pPr>
              <w:spacing w:line="240" w:lineRule="auto"/>
              <w:rPr>
                <w:rFonts w:cstheme="minorHAnsi"/>
                <w:sz w:val="20"/>
                <w:szCs w:val="20"/>
              </w:rPr>
            </w:pPr>
            <w:r w:rsidRPr="004B067F">
              <w:rPr>
                <w:rFonts w:cstheme="minorHAnsi"/>
                <w:sz w:val="20"/>
                <w:szCs w:val="20"/>
              </w:rPr>
              <w:t>Development of the site will encourage healthier lifestyles through well designed urban environments that encourage cycling and walking. </w:t>
            </w:r>
          </w:p>
        </w:tc>
        <w:tc>
          <w:tcPr>
            <w:tcW w:w="3827" w:type="dxa"/>
          </w:tcPr>
          <w:p w14:paraId="0D173F81" w14:textId="77777777" w:rsidR="009B2A41" w:rsidRPr="004B067F" w:rsidRDefault="009B2A41">
            <w:pPr>
              <w:spacing w:line="240" w:lineRule="auto"/>
              <w:rPr>
                <w:rFonts w:cstheme="minorHAnsi"/>
                <w:sz w:val="20"/>
                <w:szCs w:val="20"/>
              </w:rPr>
            </w:pPr>
          </w:p>
        </w:tc>
        <w:tc>
          <w:tcPr>
            <w:tcW w:w="2552" w:type="dxa"/>
          </w:tcPr>
          <w:p w14:paraId="4FEBF4A1" w14:textId="77777777" w:rsidR="009B2A41" w:rsidRPr="004B067F" w:rsidRDefault="005B3BCA">
            <w:pPr>
              <w:rPr>
                <w:rFonts w:cstheme="minorHAnsi"/>
                <w:sz w:val="20"/>
                <w:szCs w:val="20"/>
              </w:rPr>
            </w:pPr>
            <w:hyperlink r:id="rId45" w:history="1">
              <w:r w:rsidR="009B2A41" w:rsidRPr="004B067F">
                <w:rPr>
                  <w:rStyle w:val="Hyperlink"/>
                  <w:rFonts w:cstheme="minorHAnsi"/>
                  <w:sz w:val="20"/>
                  <w:szCs w:val="20"/>
                </w:rPr>
                <w:t>The Torbay Green Infrastructure Delivery Plan</w:t>
              </w:r>
            </w:hyperlink>
          </w:p>
          <w:p w14:paraId="2A14AA3E" w14:textId="77777777" w:rsidR="009B2A41" w:rsidRPr="004B067F" w:rsidRDefault="009B2A41">
            <w:pPr>
              <w:rPr>
                <w:rFonts w:cstheme="minorHAnsi"/>
                <w:sz w:val="20"/>
                <w:szCs w:val="20"/>
              </w:rPr>
            </w:pPr>
          </w:p>
          <w:p w14:paraId="75D3D99F" w14:textId="77777777" w:rsidR="009B2A41" w:rsidRPr="004B067F" w:rsidRDefault="005B3BCA">
            <w:pPr>
              <w:rPr>
                <w:rStyle w:val="Hyperlink"/>
                <w:rFonts w:cstheme="minorHAnsi"/>
                <w:sz w:val="20"/>
                <w:szCs w:val="20"/>
              </w:rPr>
            </w:pPr>
            <w:hyperlink r:id="rId46" w:history="1">
              <w:r w:rsidR="009B2A41" w:rsidRPr="004B067F">
                <w:rPr>
                  <w:rStyle w:val="Hyperlink"/>
                  <w:rFonts w:cstheme="minorHAnsi"/>
                  <w:sz w:val="20"/>
                  <w:szCs w:val="20"/>
                </w:rPr>
                <w:t>Planning Contribution and Affordable housing SPD</w:t>
              </w:r>
            </w:hyperlink>
          </w:p>
          <w:p w14:paraId="5B50A571" w14:textId="77777777" w:rsidR="009B2A41" w:rsidRPr="004B067F" w:rsidRDefault="009B2A41">
            <w:pPr>
              <w:rPr>
                <w:rStyle w:val="Hyperlink"/>
                <w:rFonts w:cstheme="minorHAnsi"/>
                <w:sz w:val="20"/>
                <w:szCs w:val="20"/>
              </w:rPr>
            </w:pPr>
          </w:p>
          <w:p w14:paraId="3FE7C37B" w14:textId="77777777" w:rsidR="009B2A41" w:rsidRPr="004B067F" w:rsidRDefault="005B3BCA">
            <w:pPr>
              <w:spacing w:line="240" w:lineRule="auto"/>
              <w:rPr>
                <w:rFonts w:cstheme="minorHAnsi"/>
                <w:sz w:val="20"/>
                <w:szCs w:val="20"/>
              </w:rPr>
            </w:pPr>
            <w:hyperlink r:id="rId47" w:history="1">
              <w:r w:rsidR="009B2A41" w:rsidRPr="004B067F">
                <w:rPr>
                  <w:rStyle w:val="Hyperlink"/>
                  <w:rFonts w:cstheme="minorHAnsi"/>
                  <w:sz w:val="20"/>
                  <w:szCs w:val="20"/>
                </w:rPr>
                <w:t>Collaton St Mary Masterplan</w:t>
              </w:r>
            </w:hyperlink>
          </w:p>
        </w:tc>
      </w:tr>
    </w:tbl>
    <w:p w14:paraId="5F53C6E5" w14:textId="77777777" w:rsidR="009B2A41" w:rsidRPr="00AB61A7" w:rsidRDefault="009B2A41" w:rsidP="009B2A41"/>
    <w:p w14:paraId="2C021702" w14:textId="1C33D2C0" w:rsidR="009B2A41" w:rsidRPr="00B36366" w:rsidRDefault="009B2A41" w:rsidP="00182FB8">
      <w:pPr>
        <w:pStyle w:val="Heading3"/>
        <w:numPr>
          <w:ilvl w:val="0"/>
          <w:numId w:val="22"/>
        </w:numPr>
      </w:pPr>
      <w:bookmarkStart w:id="36" w:name="_Toc116053120"/>
      <w:r w:rsidRPr="00B36366">
        <w:t>Collaton St Mary</w:t>
      </w:r>
      <w:r w:rsidR="005E7055">
        <w:t>, Paignton</w:t>
      </w:r>
      <w:bookmarkEnd w:id="36"/>
      <w:r w:rsidR="005E7055">
        <w:t xml:space="preserve"> </w:t>
      </w:r>
      <w:r w:rsidRPr="00B36366">
        <w:t xml:space="preserve"> </w:t>
      </w:r>
    </w:p>
    <w:tbl>
      <w:tblPr>
        <w:tblStyle w:val="TableGrid"/>
        <w:tblW w:w="15163" w:type="dxa"/>
        <w:tblLook w:val="04A0" w:firstRow="1" w:lastRow="0" w:firstColumn="1" w:lastColumn="0" w:noHBand="0" w:noVBand="1"/>
      </w:tblPr>
      <w:tblGrid>
        <w:gridCol w:w="1957"/>
        <w:gridCol w:w="2574"/>
        <w:gridCol w:w="851"/>
        <w:gridCol w:w="3402"/>
        <w:gridCol w:w="3827"/>
        <w:gridCol w:w="2552"/>
      </w:tblGrid>
      <w:tr w:rsidR="009B2A41" w14:paraId="7D2E7623" w14:textId="77777777" w:rsidTr="00460809">
        <w:trPr>
          <w:tblHeader/>
        </w:trPr>
        <w:tc>
          <w:tcPr>
            <w:tcW w:w="1957" w:type="dxa"/>
            <w:shd w:val="clear" w:color="auto" w:fill="002F6C" w:themeFill="text1"/>
          </w:tcPr>
          <w:p w14:paraId="67397D11" w14:textId="77777777" w:rsidR="009B2A41" w:rsidRPr="001919C1" w:rsidRDefault="009B2A41">
            <w:pPr>
              <w:rPr>
                <w:rFonts w:cstheme="minorHAnsi"/>
                <w:b/>
                <w:bCs/>
                <w:sz w:val="20"/>
                <w:szCs w:val="20"/>
              </w:rPr>
            </w:pPr>
            <w:r w:rsidRPr="001919C1">
              <w:rPr>
                <w:rFonts w:cstheme="minorHAnsi"/>
                <w:b/>
                <w:bCs/>
                <w:sz w:val="20"/>
                <w:szCs w:val="20"/>
              </w:rPr>
              <w:t>Sustainability Objective</w:t>
            </w:r>
          </w:p>
        </w:tc>
        <w:tc>
          <w:tcPr>
            <w:tcW w:w="2574" w:type="dxa"/>
            <w:shd w:val="clear" w:color="auto" w:fill="002F6C" w:themeFill="text1"/>
          </w:tcPr>
          <w:p w14:paraId="237FF11C" w14:textId="77777777" w:rsidR="009B2A41" w:rsidRPr="001919C1" w:rsidRDefault="009B2A41">
            <w:pPr>
              <w:rPr>
                <w:rFonts w:cstheme="minorHAnsi"/>
                <w:b/>
                <w:bCs/>
                <w:sz w:val="20"/>
                <w:szCs w:val="20"/>
              </w:rPr>
            </w:pPr>
            <w:r w:rsidRPr="001919C1">
              <w:rPr>
                <w:rFonts w:cstheme="minorHAnsi"/>
                <w:b/>
                <w:bCs/>
                <w:sz w:val="20"/>
                <w:szCs w:val="20"/>
              </w:rPr>
              <w:t>Site Specific Questions</w:t>
            </w:r>
          </w:p>
        </w:tc>
        <w:tc>
          <w:tcPr>
            <w:tcW w:w="851" w:type="dxa"/>
            <w:shd w:val="clear" w:color="auto" w:fill="002F6C" w:themeFill="text1"/>
          </w:tcPr>
          <w:p w14:paraId="7E518347" w14:textId="77777777" w:rsidR="009B2A41" w:rsidRPr="001919C1" w:rsidRDefault="009B2A41">
            <w:pPr>
              <w:rPr>
                <w:rFonts w:cstheme="minorHAnsi"/>
                <w:b/>
                <w:bCs/>
                <w:sz w:val="20"/>
                <w:szCs w:val="20"/>
              </w:rPr>
            </w:pPr>
            <w:r w:rsidRPr="001919C1">
              <w:rPr>
                <w:rFonts w:cstheme="minorHAnsi"/>
                <w:b/>
                <w:bCs/>
                <w:sz w:val="20"/>
                <w:szCs w:val="20"/>
              </w:rPr>
              <w:t xml:space="preserve">Effect </w:t>
            </w:r>
          </w:p>
        </w:tc>
        <w:tc>
          <w:tcPr>
            <w:tcW w:w="3402" w:type="dxa"/>
            <w:shd w:val="clear" w:color="auto" w:fill="002F6C" w:themeFill="text1"/>
          </w:tcPr>
          <w:p w14:paraId="18263F45" w14:textId="77777777" w:rsidR="009B2A41" w:rsidRPr="001919C1" w:rsidRDefault="009B2A41">
            <w:pPr>
              <w:rPr>
                <w:rFonts w:cstheme="minorHAnsi"/>
                <w:b/>
                <w:bCs/>
                <w:sz w:val="20"/>
                <w:szCs w:val="20"/>
              </w:rPr>
            </w:pPr>
            <w:r w:rsidRPr="001919C1">
              <w:rPr>
                <w:rFonts w:cstheme="minorHAnsi"/>
                <w:b/>
                <w:bCs/>
                <w:sz w:val="20"/>
                <w:szCs w:val="20"/>
              </w:rPr>
              <w:t xml:space="preserve">Impact of proposal </w:t>
            </w:r>
          </w:p>
        </w:tc>
        <w:tc>
          <w:tcPr>
            <w:tcW w:w="3827" w:type="dxa"/>
            <w:shd w:val="clear" w:color="auto" w:fill="002F6C" w:themeFill="text1"/>
          </w:tcPr>
          <w:p w14:paraId="0E55F2F1" w14:textId="77777777" w:rsidR="009B2A41" w:rsidRPr="001919C1" w:rsidRDefault="009B2A41">
            <w:pPr>
              <w:rPr>
                <w:rFonts w:cstheme="minorHAnsi"/>
                <w:b/>
                <w:bCs/>
                <w:sz w:val="20"/>
                <w:szCs w:val="20"/>
              </w:rPr>
            </w:pPr>
            <w:r w:rsidRPr="001919C1">
              <w:rPr>
                <w:rFonts w:cstheme="minorHAnsi"/>
                <w:b/>
                <w:bCs/>
                <w:sz w:val="20"/>
                <w:szCs w:val="20"/>
              </w:rPr>
              <w:t>Proposed mitigation measures and considerations</w:t>
            </w:r>
          </w:p>
        </w:tc>
        <w:tc>
          <w:tcPr>
            <w:tcW w:w="2552" w:type="dxa"/>
            <w:shd w:val="clear" w:color="auto" w:fill="002F6C" w:themeFill="text1"/>
          </w:tcPr>
          <w:p w14:paraId="1255B5DC" w14:textId="77777777" w:rsidR="009B2A41" w:rsidRPr="001919C1" w:rsidRDefault="009B2A41">
            <w:pPr>
              <w:rPr>
                <w:rFonts w:cstheme="minorHAnsi"/>
                <w:b/>
                <w:bCs/>
                <w:sz w:val="20"/>
                <w:szCs w:val="20"/>
              </w:rPr>
            </w:pPr>
            <w:r w:rsidRPr="001919C1">
              <w:rPr>
                <w:rFonts w:cstheme="minorHAnsi"/>
                <w:b/>
                <w:bCs/>
                <w:sz w:val="20"/>
                <w:szCs w:val="20"/>
              </w:rPr>
              <w:t xml:space="preserve">Evidence </w:t>
            </w:r>
          </w:p>
        </w:tc>
      </w:tr>
      <w:tr w:rsidR="009B2A41" w:rsidRPr="00722CD3" w14:paraId="2A9DEC1A" w14:textId="77777777">
        <w:tc>
          <w:tcPr>
            <w:tcW w:w="1957" w:type="dxa"/>
          </w:tcPr>
          <w:p w14:paraId="7A7705E9" w14:textId="77777777" w:rsidR="009B2A41" w:rsidRPr="001919C1" w:rsidRDefault="009B2A41">
            <w:pPr>
              <w:rPr>
                <w:rFonts w:cstheme="minorHAnsi"/>
                <w:sz w:val="20"/>
                <w:szCs w:val="20"/>
              </w:rPr>
            </w:pPr>
            <w:r w:rsidRPr="001919C1">
              <w:rPr>
                <w:rFonts w:cstheme="minorHAnsi"/>
                <w:sz w:val="20"/>
                <w:szCs w:val="20"/>
              </w:rPr>
              <w:t>1. To reduce and manage the impacts of climate change</w:t>
            </w:r>
          </w:p>
        </w:tc>
        <w:tc>
          <w:tcPr>
            <w:tcW w:w="2574" w:type="dxa"/>
          </w:tcPr>
          <w:p w14:paraId="7B3496D5" w14:textId="3D8F4338" w:rsidR="0097243E" w:rsidRPr="004B067F" w:rsidRDefault="0097243E" w:rsidP="009724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r w:rsidR="007A23C9">
              <w:rPr>
                <w:rFonts w:cstheme="minorHAnsi"/>
                <w:sz w:val="20"/>
                <w:szCs w:val="20"/>
              </w:rPr>
              <w:t xml:space="preserve"> </w:t>
            </w: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997C407" w14:textId="77777777" w:rsidR="009B2A41" w:rsidRPr="001919C1" w:rsidRDefault="009B2A41">
            <w:pPr>
              <w:rPr>
                <w:rFonts w:cstheme="minorHAnsi"/>
                <w:sz w:val="20"/>
                <w:szCs w:val="20"/>
              </w:rPr>
            </w:pPr>
            <w:r w:rsidRPr="001919C1">
              <w:rPr>
                <w:rFonts w:cstheme="minorHAnsi"/>
                <w:sz w:val="20"/>
                <w:szCs w:val="20"/>
              </w:rPr>
              <w:t xml:space="preserve">2. Is the site located in an area of risk from flooding? Yes  </w:t>
            </w:r>
          </w:p>
          <w:p w14:paraId="2E4815D0" w14:textId="77777777" w:rsidR="009B2A41" w:rsidRPr="001919C1" w:rsidRDefault="009B2A41">
            <w:pPr>
              <w:rPr>
                <w:rFonts w:cstheme="minorHAnsi"/>
                <w:sz w:val="20"/>
                <w:szCs w:val="20"/>
              </w:rPr>
            </w:pPr>
            <w:r w:rsidRPr="001919C1">
              <w:rPr>
                <w:rFonts w:cstheme="minorHAnsi"/>
                <w:sz w:val="20"/>
                <w:szCs w:val="20"/>
              </w:rPr>
              <w:t xml:space="preserve">3. Will there be an opportunity for flood risk reduction? Yes  </w:t>
            </w:r>
          </w:p>
        </w:tc>
        <w:tc>
          <w:tcPr>
            <w:tcW w:w="851" w:type="dxa"/>
            <w:shd w:val="clear" w:color="auto" w:fill="FFC000"/>
          </w:tcPr>
          <w:p w14:paraId="1E799B2A" w14:textId="77777777" w:rsidR="009B2A41" w:rsidRPr="001919C1" w:rsidRDefault="009B2A41">
            <w:pPr>
              <w:pStyle w:val="squarebullets"/>
              <w:numPr>
                <w:ilvl w:val="0"/>
                <w:numId w:val="0"/>
              </w:numPr>
              <w:ind w:left="360"/>
              <w:rPr>
                <w:rFonts w:cstheme="minorHAnsi"/>
                <w:sz w:val="20"/>
                <w:szCs w:val="20"/>
              </w:rPr>
            </w:pPr>
          </w:p>
        </w:tc>
        <w:tc>
          <w:tcPr>
            <w:tcW w:w="3402" w:type="dxa"/>
          </w:tcPr>
          <w:p w14:paraId="7F7D86F1" w14:textId="47316D85" w:rsidR="002D62C7" w:rsidRDefault="002D62C7">
            <w:pPr>
              <w:rPr>
                <w:rFonts w:cstheme="minorHAnsi"/>
                <w:sz w:val="20"/>
                <w:szCs w:val="20"/>
              </w:rPr>
            </w:pPr>
            <w:r w:rsidRPr="001919C1">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3A42627D" w14:textId="3F9CDAAA" w:rsidR="009B2A41" w:rsidRPr="001919C1" w:rsidRDefault="009B2A41">
            <w:pPr>
              <w:rPr>
                <w:rFonts w:cstheme="minorHAnsi"/>
                <w:sz w:val="20"/>
                <w:szCs w:val="20"/>
              </w:rPr>
            </w:pPr>
            <w:r w:rsidRPr="001919C1">
              <w:rPr>
                <w:rFonts w:cstheme="minorHAnsi"/>
                <w:sz w:val="20"/>
                <w:szCs w:val="20"/>
              </w:rPr>
              <w:t xml:space="preserve">The area is within medium Climate Change Vulnerability Buffers which indicate it would benefit from CC adaptation actions. </w:t>
            </w:r>
          </w:p>
          <w:p w14:paraId="1FC93326" w14:textId="77777777" w:rsidR="009B2A41" w:rsidRPr="001919C1" w:rsidRDefault="009B2A41">
            <w:pPr>
              <w:rPr>
                <w:rFonts w:cstheme="minorHAnsi"/>
                <w:sz w:val="20"/>
                <w:szCs w:val="20"/>
              </w:rPr>
            </w:pPr>
            <w:r w:rsidRPr="001919C1">
              <w:rPr>
                <w:rFonts w:cstheme="minorHAnsi"/>
                <w:sz w:val="20"/>
                <w:szCs w:val="20"/>
              </w:rPr>
              <w:t xml:space="preserve">There are two main rivers in the area, </w:t>
            </w:r>
            <w:proofErr w:type="spellStart"/>
            <w:r w:rsidRPr="001919C1">
              <w:rPr>
                <w:rFonts w:cstheme="minorHAnsi"/>
                <w:sz w:val="20"/>
                <w:szCs w:val="20"/>
              </w:rPr>
              <w:t>Celnnon</w:t>
            </w:r>
            <w:proofErr w:type="spellEnd"/>
            <w:r w:rsidRPr="001919C1">
              <w:rPr>
                <w:rFonts w:cstheme="minorHAnsi"/>
                <w:sz w:val="20"/>
                <w:szCs w:val="20"/>
              </w:rPr>
              <w:t xml:space="preserve"> Valley watercourse to the northeast and Yalberton stream runs in the middle of the area. Small parts of the area are in flood risk area.</w:t>
            </w:r>
          </w:p>
          <w:p w14:paraId="04BBF533" w14:textId="77777777" w:rsidR="009B2A41" w:rsidRPr="001919C1" w:rsidRDefault="009B2A41">
            <w:pPr>
              <w:rPr>
                <w:rFonts w:cstheme="minorHAnsi"/>
                <w:sz w:val="20"/>
                <w:szCs w:val="20"/>
              </w:rPr>
            </w:pPr>
            <w:r w:rsidRPr="001919C1">
              <w:rPr>
                <w:rFonts w:cstheme="minorHAnsi"/>
                <w:sz w:val="20"/>
                <w:szCs w:val="20"/>
              </w:rPr>
              <w:t>The whole area in a critical</w:t>
            </w:r>
            <w:r>
              <w:rPr>
                <w:rFonts w:cstheme="minorHAnsi"/>
                <w:sz w:val="20"/>
                <w:szCs w:val="20"/>
              </w:rPr>
              <w:t xml:space="preserve"> </w:t>
            </w:r>
            <w:r w:rsidRPr="001919C1">
              <w:rPr>
                <w:rFonts w:cstheme="minorHAnsi"/>
                <w:sz w:val="20"/>
                <w:szCs w:val="20"/>
              </w:rPr>
              <w:t>drainage area.</w:t>
            </w:r>
          </w:p>
        </w:tc>
        <w:tc>
          <w:tcPr>
            <w:tcW w:w="3827" w:type="dxa"/>
          </w:tcPr>
          <w:p w14:paraId="39BA6870" w14:textId="77777777" w:rsidR="009B2A41" w:rsidRPr="001919C1" w:rsidRDefault="009B2A41">
            <w:pPr>
              <w:rPr>
                <w:rFonts w:cstheme="minorHAnsi"/>
                <w:sz w:val="20"/>
                <w:szCs w:val="20"/>
              </w:rPr>
            </w:pPr>
            <w:r w:rsidRPr="001919C1">
              <w:rPr>
                <w:rFonts w:cstheme="minorHAnsi"/>
                <w:sz w:val="20"/>
                <w:szCs w:val="20"/>
              </w:rPr>
              <w:t>A range of ‘Allowable Solutions’ can be adopted by developers to deliver the difference between the performance they are able to achieve through on-site solutions and the CO</w:t>
            </w:r>
            <w:r w:rsidRPr="001919C1">
              <w:rPr>
                <w:rFonts w:cstheme="minorHAnsi"/>
                <w:sz w:val="20"/>
                <w:szCs w:val="20"/>
                <w:vertAlign w:val="subscript"/>
              </w:rPr>
              <w:t>2</w:t>
            </w:r>
            <w:r w:rsidRPr="001919C1">
              <w:rPr>
                <w:rFonts w:cstheme="minorHAnsi"/>
                <w:sz w:val="20"/>
                <w:szCs w:val="20"/>
              </w:rPr>
              <w:t xml:space="preserve"> performance target of the building. </w:t>
            </w:r>
          </w:p>
          <w:p w14:paraId="3F457265" w14:textId="77777777" w:rsidR="009B2A41" w:rsidRPr="001919C1" w:rsidRDefault="009B2A41">
            <w:pPr>
              <w:rPr>
                <w:rFonts w:cstheme="minorHAnsi"/>
                <w:sz w:val="20"/>
                <w:szCs w:val="20"/>
              </w:rPr>
            </w:pPr>
            <w:r w:rsidRPr="001919C1">
              <w:rPr>
                <w:rFonts w:cstheme="minorHAnsi"/>
                <w:sz w:val="20"/>
                <w:szCs w:val="20"/>
              </w:rPr>
              <w:t>Development should incorporate measures to minimise flood risk.</w:t>
            </w:r>
          </w:p>
          <w:p w14:paraId="66426122" w14:textId="77777777" w:rsidR="009B2A41" w:rsidRPr="001919C1" w:rsidRDefault="009B2A41">
            <w:pPr>
              <w:rPr>
                <w:rFonts w:cstheme="minorHAnsi"/>
                <w:sz w:val="20"/>
                <w:szCs w:val="20"/>
              </w:rPr>
            </w:pPr>
            <w:r w:rsidRPr="001919C1">
              <w:rPr>
                <w:rFonts w:cstheme="minorHAnsi"/>
                <w:sz w:val="20"/>
                <w:szCs w:val="20"/>
              </w:rPr>
              <w:t>Surface water runoff from all new development in Torbay must be kept out of the combined sewer network</w:t>
            </w:r>
          </w:p>
          <w:p w14:paraId="1B954A64" w14:textId="77777777" w:rsidR="009B2A41" w:rsidRPr="001919C1" w:rsidRDefault="009B2A41">
            <w:pPr>
              <w:rPr>
                <w:rFonts w:cstheme="minorHAnsi"/>
                <w:sz w:val="20"/>
                <w:szCs w:val="20"/>
              </w:rPr>
            </w:pPr>
            <w:r w:rsidRPr="001919C1">
              <w:rPr>
                <w:rFonts w:cstheme="minorHAnsi"/>
                <w:sz w:val="20"/>
                <w:szCs w:val="20"/>
              </w:rPr>
              <w:t xml:space="preserve">Sufficient sewerage capacity will be required prior to development of the area. </w:t>
            </w:r>
          </w:p>
        </w:tc>
        <w:tc>
          <w:tcPr>
            <w:tcW w:w="2552" w:type="dxa"/>
          </w:tcPr>
          <w:p w14:paraId="4953AD87" w14:textId="77777777" w:rsidR="009B2A41" w:rsidRPr="001919C1" w:rsidRDefault="005B3BCA">
            <w:pPr>
              <w:spacing w:line="360" w:lineRule="auto"/>
              <w:rPr>
                <w:rFonts w:cstheme="minorHAnsi"/>
                <w:sz w:val="20"/>
                <w:szCs w:val="20"/>
              </w:rPr>
            </w:pPr>
            <w:hyperlink r:id="rId48" w:history="1">
              <w:r w:rsidR="009B2A41" w:rsidRPr="001919C1">
                <w:rPr>
                  <w:rStyle w:val="Hyperlink"/>
                  <w:rFonts w:cstheme="minorHAnsi"/>
                  <w:sz w:val="20"/>
                  <w:szCs w:val="20"/>
                </w:rPr>
                <w:t>Torbay PPS1 Sustainable Energy Assessment (SEA)</w:t>
              </w:r>
            </w:hyperlink>
          </w:p>
          <w:p w14:paraId="2A34EDA9" w14:textId="77777777" w:rsidR="009B2A41" w:rsidRPr="001919C1" w:rsidRDefault="005B3BCA">
            <w:pPr>
              <w:spacing w:line="360" w:lineRule="auto"/>
              <w:rPr>
                <w:rFonts w:cstheme="minorHAnsi"/>
                <w:sz w:val="20"/>
                <w:szCs w:val="20"/>
              </w:rPr>
            </w:pPr>
            <w:hyperlink r:id="rId49" w:history="1">
              <w:r w:rsidR="009B2A41" w:rsidRPr="001919C1">
                <w:rPr>
                  <w:rStyle w:val="Hyperlink"/>
                  <w:rFonts w:cstheme="minorHAnsi"/>
                  <w:sz w:val="20"/>
                  <w:szCs w:val="20"/>
                </w:rPr>
                <w:t>Torbay Strategic Flood Risk Assessment (SFRA)</w:t>
              </w:r>
            </w:hyperlink>
            <w:r w:rsidR="009B2A41" w:rsidRPr="001919C1">
              <w:rPr>
                <w:rFonts w:cstheme="minorHAnsi"/>
                <w:sz w:val="20"/>
                <w:szCs w:val="20"/>
              </w:rPr>
              <w:t xml:space="preserve"> </w:t>
            </w:r>
          </w:p>
          <w:p w14:paraId="4B8E2929" w14:textId="77777777" w:rsidR="009B2A41" w:rsidRPr="001919C1" w:rsidRDefault="005B3BCA">
            <w:pPr>
              <w:rPr>
                <w:rStyle w:val="Hyperlink"/>
                <w:rFonts w:cstheme="minorHAnsi"/>
                <w:sz w:val="20"/>
                <w:szCs w:val="20"/>
              </w:rPr>
            </w:pPr>
            <w:hyperlink r:id="rId50" w:history="1">
              <w:r w:rsidR="009B2A41" w:rsidRPr="001919C1">
                <w:rPr>
                  <w:rStyle w:val="Hyperlink"/>
                  <w:rFonts w:cstheme="minorHAnsi"/>
                  <w:sz w:val="20"/>
                  <w:szCs w:val="20"/>
                </w:rPr>
                <w:t>National Office Audit</w:t>
              </w:r>
            </w:hyperlink>
          </w:p>
          <w:p w14:paraId="27CDEFA6" w14:textId="77777777" w:rsidR="009B2A41" w:rsidRPr="001919C1" w:rsidRDefault="009B2A41">
            <w:pPr>
              <w:rPr>
                <w:rStyle w:val="Hyperlink"/>
                <w:rFonts w:cstheme="minorHAnsi"/>
                <w:sz w:val="20"/>
                <w:szCs w:val="20"/>
              </w:rPr>
            </w:pPr>
          </w:p>
          <w:p w14:paraId="226F8068" w14:textId="77777777" w:rsidR="009B2A41" w:rsidRPr="001919C1" w:rsidRDefault="009B2A41">
            <w:pPr>
              <w:rPr>
                <w:rFonts w:cstheme="minorHAnsi"/>
                <w:sz w:val="20"/>
                <w:szCs w:val="20"/>
              </w:rPr>
            </w:pPr>
          </w:p>
        </w:tc>
      </w:tr>
      <w:tr w:rsidR="009B2A41" w:rsidRPr="002279D0" w14:paraId="0A267834" w14:textId="77777777">
        <w:tc>
          <w:tcPr>
            <w:tcW w:w="1957" w:type="dxa"/>
          </w:tcPr>
          <w:p w14:paraId="07775E84" w14:textId="77777777" w:rsidR="009B2A41" w:rsidRPr="001919C1" w:rsidRDefault="009B2A41">
            <w:pPr>
              <w:rPr>
                <w:rFonts w:cstheme="minorHAnsi"/>
                <w:sz w:val="20"/>
                <w:szCs w:val="20"/>
              </w:rPr>
            </w:pPr>
            <w:r w:rsidRPr="001919C1">
              <w:rPr>
                <w:rFonts w:cstheme="minorHAnsi"/>
                <w:sz w:val="20"/>
                <w:szCs w:val="20"/>
              </w:rPr>
              <w:t>2. To improve water, air, soil quality and minimise noise levels</w:t>
            </w:r>
          </w:p>
        </w:tc>
        <w:tc>
          <w:tcPr>
            <w:tcW w:w="2574" w:type="dxa"/>
          </w:tcPr>
          <w:p w14:paraId="0971A2DB" w14:textId="066BECCA" w:rsidR="009B2A41" w:rsidRPr="001919C1" w:rsidRDefault="00B44B66">
            <w:pPr>
              <w:rPr>
                <w:rFonts w:cstheme="minorHAnsi"/>
                <w:sz w:val="20"/>
                <w:szCs w:val="20"/>
              </w:rPr>
            </w:pPr>
            <w:r>
              <w:rPr>
                <w:rFonts w:cstheme="minorHAnsi"/>
                <w:sz w:val="20"/>
                <w:szCs w:val="20"/>
              </w:rPr>
              <w:t>1</w:t>
            </w:r>
            <w:r w:rsidR="009B2A41" w:rsidRPr="001919C1">
              <w:rPr>
                <w:rFonts w:cstheme="minorHAnsi"/>
                <w:sz w:val="20"/>
                <w:szCs w:val="20"/>
              </w:rPr>
              <w:t xml:space="preserve">. Is the site within or directly connected to road to an AQMA? No  </w:t>
            </w:r>
          </w:p>
          <w:p w14:paraId="6781682C" w14:textId="294CAE2B" w:rsidR="009B2A41" w:rsidRPr="001919C1" w:rsidRDefault="00B44B66">
            <w:pPr>
              <w:rPr>
                <w:rFonts w:cstheme="minorHAnsi"/>
                <w:sz w:val="20"/>
                <w:szCs w:val="20"/>
              </w:rPr>
            </w:pPr>
            <w:r>
              <w:rPr>
                <w:rFonts w:cstheme="minorHAnsi"/>
                <w:sz w:val="20"/>
                <w:szCs w:val="20"/>
              </w:rPr>
              <w:t>2</w:t>
            </w:r>
            <w:r w:rsidR="009B2A41" w:rsidRPr="001919C1">
              <w:rPr>
                <w:rFonts w:cstheme="minorHAnsi"/>
                <w:sz w:val="20"/>
                <w:szCs w:val="20"/>
              </w:rPr>
              <w:t xml:space="preserve">. Will it result in the loss of BMV agricultural land? Yes  </w:t>
            </w:r>
          </w:p>
          <w:p w14:paraId="6A865E29" w14:textId="2946A50B" w:rsidR="009B2A41" w:rsidRPr="001919C1" w:rsidRDefault="00B44B66">
            <w:pPr>
              <w:rPr>
                <w:rFonts w:cstheme="minorHAnsi"/>
                <w:sz w:val="20"/>
                <w:szCs w:val="20"/>
              </w:rPr>
            </w:pPr>
            <w:r>
              <w:rPr>
                <w:rFonts w:cstheme="minorHAnsi"/>
                <w:sz w:val="20"/>
                <w:szCs w:val="20"/>
              </w:rPr>
              <w:t>3</w:t>
            </w:r>
            <w:r w:rsidR="009B2A41" w:rsidRPr="001919C1">
              <w:rPr>
                <w:rFonts w:cstheme="minorHAnsi"/>
                <w:sz w:val="20"/>
                <w:szCs w:val="20"/>
              </w:rPr>
              <w:t xml:space="preserve">. Will it contribute to surface or ground water pollution? No  </w:t>
            </w:r>
          </w:p>
        </w:tc>
        <w:tc>
          <w:tcPr>
            <w:tcW w:w="851" w:type="dxa"/>
            <w:shd w:val="clear" w:color="auto" w:fill="FF0000"/>
          </w:tcPr>
          <w:p w14:paraId="3FD7469A" w14:textId="77777777" w:rsidR="009B2A41" w:rsidRPr="001919C1" w:rsidRDefault="009B2A41">
            <w:pPr>
              <w:pStyle w:val="squarebullets"/>
              <w:numPr>
                <w:ilvl w:val="0"/>
                <w:numId w:val="0"/>
              </w:numPr>
              <w:ind w:left="360"/>
              <w:rPr>
                <w:rFonts w:cstheme="minorHAnsi"/>
                <w:sz w:val="20"/>
                <w:szCs w:val="20"/>
              </w:rPr>
            </w:pPr>
          </w:p>
        </w:tc>
        <w:tc>
          <w:tcPr>
            <w:tcW w:w="3402" w:type="dxa"/>
          </w:tcPr>
          <w:p w14:paraId="40BC5784" w14:textId="77777777" w:rsidR="009B2A41" w:rsidRPr="001919C1" w:rsidRDefault="009B2A41">
            <w:pPr>
              <w:rPr>
                <w:rFonts w:cstheme="minorHAnsi"/>
                <w:sz w:val="20"/>
                <w:szCs w:val="20"/>
              </w:rPr>
            </w:pPr>
            <w:r w:rsidRPr="001919C1">
              <w:rPr>
                <w:rFonts w:cstheme="minorHAnsi"/>
                <w:sz w:val="20"/>
                <w:szCs w:val="20"/>
              </w:rPr>
              <w:t>6 sites</w:t>
            </w:r>
            <w:r>
              <w:rPr>
                <w:rFonts w:cstheme="minorHAnsi"/>
                <w:sz w:val="20"/>
                <w:szCs w:val="20"/>
              </w:rPr>
              <w:t xml:space="preserve"> in the area</w:t>
            </w:r>
            <w:r w:rsidRPr="001919C1">
              <w:rPr>
                <w:rFonts w:cstheme="minorHAnsi"/>
                <w:sz w:val="20"/>
                <w:szCs w:val="20"/>
              </w:rPr>
              <w:t xml:space="preserve"> are within BMV agricultural land and there are sites within unclassified agricultural land.</w:t>
            </w:r>
          </w:p>
          <w:p w14:paraId="14762711" w14:textId="77777777" w:rsidR="009B2A41" w:rsidRPr="001919C1" w:rsidRDefault="009B2A41">
            <w:pPr>
              <w:rPr>
                <w:rFonts w:cstheme="minorHAnsi"/>
                <w:sz w:val="20"/>
                <w:szCs w:val="20"/>
              </w:rPr>
            </w:pPr>
            <w:r w:rsidRPr="001919C1">
              <w:rPr>
                <w:rFonts w:cstheme="minorHAnsi"/>
                <w:sz w:val="20"/>
                <w:szCs w:val="20"/>
              </w:rPr>
              <w:t xml:space="preserve">Agricultural land is a finite resource and its loss </w:t>
            </w:r>
            <w:proofErr w:type="spellStart"/>
            <w:r w:rsidRPr="001919C1">
              <w:rPr>
                <w:rFonts w:cstheme="minorHAnsi"/>
                <w:sz w:val="20"/>
                <w:szCs w:val="20"/>
              </w:rPr>
              <w:t>can</w:t>
            </w:r>
            <w:r>
              <w:rPr>
                <w:rFonts w:cstheme="minorHAnsi"/>
                <w:sz w:val="20"/>
                <w:szCs w:val="20"/>
              </w:rPr>
              <w:t xml:space="preserve"> </w:t>
            </w:r>
            <w:r w:rsidRPr="001919C1">
              <w:rPr>
                <w:rFonts w:cstheme="minorHAnsi"/>
                <w:sz w:val="20"/>
                <w:szCs w:val="20"/>
              </w:rPr>
              <w:t>not</w:t>
            </w:r>
            <w:proofErr w:type="spellEnd"/>
            <w:r w:rsidRPr="001919C1">
              <w:rPr>
                <w:rFonts w:cstheme="minorHAnsi"/>
                <w:sz w:val="20"/>
                <w:szCs w:val="20"/>
              </w:rPr>
              <w:t xml:space="preserve"> be</w:t>
            </w:r>
            <w:r>
              <w:rPr>
                <w:rFonts w:cstheme="minorHAnsi"/>
                <w:sz w:val="20"/>
                <w:szCs w:val="20"/>
              </w:rPr>
              <w:t xml:space="preserve"> fully</w:t>
            </w:r>
            <w:r w:rsidRPr="001919C1">
              <w:rPr>
                <w:rFonts w:cstheme="minorHAnsi"/>
                <w:sz w:val="20"/>
                <w:szCs w:val="20"/>
              </w:rPr>
              <w:t xml:space="preserve"> mitigated.</w:t>
            </w:r>
          </w:p>
          <w:p w14:paraId="7ED928C2" w14:textId="77777777" w:rsidR="009B2A41" w:rsidRPr="001919C1" w:rsidRDefault="009B2A41">
            <w:pPr>
              <w:rPr>
                <w:rFonts w:cstheme="minorHAnsi"/>
                <w:sz w:val="20"/>
                <w:szCs w:val="20"/>
              </w:rPr>
            </w:pPr>
          </w:p>
          <w:p w14:paraId="6BFDA46B" w14:textId="77777777" w:rsidR="009B2A41" w:rsidRPr="001919C1" w:rsidRDefault="009B2A41">
            <w:pPr>
              <w:rPr>
                <w:rFonts w:cstheme="minorHAnsi"/>
                <w:sz w:val="20"/>
                <w:szCs w:val="20"/>
              </w:rPr>
            </w:pPr>
          </w:p>
        </w:tc>
        <w:tc>
          <w:tcPr>
            <w:tcW w:w="3827" w:type="dxa"/>
          </w:tcPr>
          <w:p w14:paraId="7C998624" w14:textId="77777777" w:rsidR="009B2A41" w:rsidRPr="001919C1" w:rsidRDefault="009B2A41">
            <w:pPr>
              <w:rPr>
                <w:rFonts w:cstheme="minorHAnsi"/>
                <w:sz w:val="20"/>
                <w:szCs w:val="20"/>
              </w:rPr>
            </w:pPr>
            <w:r w:rsidRPr="001919C1">
              <w:rPr>
                <w:rFonts w:cstheme="minorHAnsi"/>
                <w:sz w:val="20"/>
                <w:szCs w:val="20"/>
              </w:rPr>
              <w:t>Mitigation of the effect on the agricultural economy will include avoidance of high-grade land for habitat creation and adapting farming practices.</w:t>
            </w:r>
          </w:p>
          <w:p w14:paraId="28BC1B39" w14:textId="77777777" w:rsidR="009B2A41" w:rsidRPr="001919C1" w:rsidRDefault="009B2A41">
            <w:pPr>
              <w:rPr>
                <w:rFonts w:cstheme="minorHAnsi"/>
                <w:sz w:val="20"/>
                <w:szCs w:val="20"/>
              </w:rPr>
            </w:pPr>
          </w:p>
          <w:p w14:paraId="536D3532" w14:textId="77777777" w:rsidR="009B2A41" w:rsidRPr="001919C1" w:rsidRDefault="009B2A41">
            <w:pPr>
              <w:rPr>
                <w:rFonts w:cstheme="minorHAnsi"/>
                <w:sz w:val="20"/>
                <w:szCs w:val="20"/>
              </w:rPr>
            </w:pPr>
          </w:p>
          <w:p w14:paraId="1F9E90B0" w14:textId="77777777" w:rsidR="009B2A41" w:rsidRPr="001919C1" w:rsidRDefault="009B2A41">
            <w:pPr>
              <w:rPr>
                <w:rFonts w:cstheme="minorHAnsi"/>
                <w:sz w:val="20"/>
                <w:szCs w:val="20"/>
              </w:rPr>
            </w:pPr>
          </w:p>
          <w:p w14:paraId="21217B64" w14:textId="77777777" w:rsidR="009B2A41" w:rsidRPr="001919C1" w:rsidRDefault="009B2A41">
            <w:pPr>
              <w:rPr>
                <w:rFonts w:cstheme="minorHAnsi"/>
                <w:sz w:val="20"/>
                <w:szCs w:val="20"/>
              </w:rPr>
            </w:pPr>
          </w:p>
        </w:tc>
        <w:tc>
          <w:tcPr>
            <w:tcW w:w="2552" w:type="dxa"/>
          </w:tcPr>
          <w:p w14:paraId="1C8781CC" w14:textId="77777777" w:rsidR="009B2A41" w:rsidRPr="001919C1" w:rsidRDefault="005B3BCA">
            <w:pPr>
              <w:spacing w:line="360" w:lineRule="auto"/>
              <w:rPr>
                <w:rFonts w:cstheme="minorHAnsi"/>
                <w:sz w:val="20"/>
                <w:szCs w:val="20"/>
              </w:rPr>
            </w:pPr>
            <w:hyperlink r:id="rId51" w:history="1">
              <w:r w:rsidR="009B2A41" w:rsidRPr="001919C1">
                <w:rPr>
                  <w:rStyle w:val="Hyperlink"/>
                  <w:rFonts w:cstheme="minorHAnsi"/>
                  <w:sz w:val="20"/>
                  <w:szCs w:val="20"/>
                </w:rPr>
                <w:t>Magic Map Application</w:t>
              </w:r>
            </w:hyperlink>
            <w:r w:rsidR="009B2A41" w:rsidRPr="001919C1">
              <w:rPr>
                <w:rFonts w:cstheme="minorHAnsi"/>
                <w:sz w:val="20"/>
                <w:szCs w:val="20"/>
              </w:rPr>
              <w:t xml:space="preserve"> </w:t>
            </w:r>
          </w:p>
          <w:p w14:paraId="158B3A1E" w14:textId="77777777" w:rsidR="009B2A41" w:rsidRPr="001919C1" w:rsidRDefault="005B3BCA">
            <w:pPr>
              <w:spacing w:line="360" w:lineRule="auto"/>
              <w:textAlignment w:val="baseline"/>
              <w:rPr>
                <w:rFonts w:cstheme="minorHAnsi"/>
                <w:sz w:val="20"/>
                <w:szCs w:val="20"/>
              </w:rPr>
            </w:pPr>
            <w:hyperlink r:id="rId52" w:history="1">
              <w:r w:rsidR="009B2A41" w:rsidRPr="001919C1">
                <w:rPr>
                  <w:rStyle w:val="Hyperlink"/>
                  <w:rFonts w:eastAsia="Times New Roman" w:cstheme="minorHAnsi"/>
                  <w:sz w:val="20"/>
                  <w:szCs w:val="20"/>
                  <w:lang w:eastAsia="en-GB"/>
                </w:rPr>
                <w:t>Torbay Water Cycle Study</w:t>
              </w:r>
            </w:hyperlink>
            <w:r w:rsidR="009B2A41" w:rsidRPr="001919C1">
              <w:rPr>
                <w:rFonts w:cstheme="minorHAnsi"/>
                <w:sz w:val="20"/>
                <w:szCs w:val="20"/>
              </w:rPr>
              <w:t xml:space="preserve"> </w:t>
            </w:r>
          </w:p>
          <w:p w14:paraId="19413D8F" w14:textId="77777777" w:rsidR="009B2A41" w:rsidRPr="001919C1" w:rsidRDefault="005B3BCA">
            <w:pPr>
              <w:rPr>
                <w:rStyle w:val="Hyperlink"/>
                <w:rFonts w:cstheme="minorHAnsi"/>
                <w:sz w:val="20"/>
                <w:szCs w:val="20"/>
              </w:rPr>
            </w:pPr>
            <w:hyperlink r:id="rId53" w:history="1">
              <w:r w:rsidR="009B2A41" w:rsidRPr="001919C1">
                <w:rPr>
                  <w:rStyle w:val="Hyperlink"/>
                  <w:rFonts w:cstheme="minorHAnsi"/>
                  <w:sz w:val="20"/>
                  <w:szCs w:val="20"/>
                </w:rPr>
                <w:t>Torbay Local Plan 2012 - 2030</w:t>
              </w:r>
            </w:hyperlink>
          </w:p>
          <w:p w14:paraId="76E35450" w14:textId="77777777" w:rsidR="009B2A41" w:rsidRPr="001919C1" w:rsidRDefault="005B3BCA">
            <w:pPr>
              <w:rPr>
                <w:rFonts w:cstheme="minorHAnsi"/>
                <w:sz w:val="20"/>
                <w:szCs w:val="20"/>
              </w:rPr>
            </w:pPr>
            <w:hyperlink r:id="rId54" w:history="1">
              <w:r w:rsidR="009B2A41" w:rsidRPr="001919C1">
                <w:rPr>
                  <w:rStyle w:val="Hyperlink"/>
                  <w:rFonts w:cstheme="minorHAnsi"/>
                  <w:sz w:val="20"/>
                  <w:szCs w:val="20"/>
                </w:rPr>
                <w:t>An Assessment of Future Sewer Capacity in Torbay</w:t>
              </w:r>
            </w:hyperlink>
          </w:p>
        </w:tc>
      </w:tr>
      <w:tr w:rsidR="009B2A41" w:rsidRPr="00457F4F" w14:paraId="44E5B9E2" w14:textId="77777777">
        <w:tc>
          <w:tcPr>
            <w:tcW w:w="1957" w:type="dxa"/>
          </w:tcPr>
          <w:p w14:paraId="00DE0F2D" w14:textId="77777777" w:rsidR="009B2A41" w:rsidRPr="001919C1" w:rsidRDefault="009B2A41">
            <w:pPr>
              <w:rPr>
                <w:rFonts w:cstheme="minorHAnsi"/>
                <w:sz w:val="20"/>
                <w:szCs w:val="20"/>
              </w:rPr>
            </w:pPr>
            <w:r w:rsidRPr="001919C1">
              <w:rPr>
                <w:rFonts w:cstheme="minorHAnsi"/>
                <w:sz w:val="20"/>
                <w:szCs w:val="20"/>
              </w:rPr>
              <w:t>3. To minimise waste and increase the recycling and reuse of waste materials</w:t>
            </w:r>
          </w:p>
        </w:tc>
        <w:tc>
          <w:tcPr>
            <w:tcW w:w="2574" w:type="dxa"/>
          </w:tcPr>
          <w:p w14:paraId="61F8F23C" w14:textId="77777777" w:rsidR="009B2A41" w:rsidRPr="001919C1" w:rsidRDefault="009B2A41">
            <w:pPr>
              <w:rPr>
                <w:rFonts w:cstheme="minorHAnsi"/>
                <w:sz w:val="20"/>
                <w:szCs w:val="20"/>
              </w:rPr>
            </w:pPr>
            <w:r w:rsidRPr="001919C1">
              <w:rPr>
                <w:rFonts w:cstheme="minorHAnsi"/>
                <w:sz w:val="20"/>
                <w:szCs w:val="20"/>
              </w:rPr>
              <w:t xml:space="preserve">1. Will it reduce household waste? No  </w:t>
            </w:r>
          </w:p>
          <w:p w14:paraId="2671CD2E" w14:textId="77777777" w:rsidR="009B2A41" w:rsidRPr="001919C1" w:rsidRDefault="009B2A41">
            <w:pPr>
              <w:rPr>
                <w:rFonts w:cstheme="minorHAnsi"/>
                <w:sz w:val="20"/>
                <w:szCs w:val="20"/>
              </w:rPr>
            </w:pPr>
            <w:r w:rsidRPr="001919C1">
              <w:rPr>
                <w:rFonts w:cstheme="minorHAnsi"/>
                <w:sz w:val="20"/>
                <w:szCs w:val="20"/>
              </w:rPr>
              <w:t xml:space="preserve">2. Will it increase waste recovery and recycling? No  </w:t>
            </w:r>
          </w:p>
          <w:p w14:paraId="76D9136E" w14:textId="77777777" w:rsidR="009B2A41" w:rsidRPr="001919C1" w:rsidRDefault="009B2A41">
            <w:pPr>
              <w:rPr>
                <w:rFonts w:cstheme="minorHAnsi"/>
                <w:sz w:val="20"/>
                <w:szCs w:val="20"/>
              </w:rPr>
            </w:pPr>
            <w:r w:rsidRPr="001919C1">
              <w:rPr>
                <w:rFonts w:cstheme="minorHAnsi"/>
                <w:sz w:val="20"/>
                <w:szCs w:val="20"/>
              </w:rPr>
              <w:t xml:space="preserve">3. Will it reduce the proportion of waste sent to landfill? Yes </w:t>
            </w:r>
          </w:p>
          <w:p w14:paraId="00CB6C3C" w14:textId="77777777" w:rsidR="009B2A41" w:rsidRPr="001919C1" w:rsidRDefault="009B2A41">
            <w:pPr>
              <w:rPr>
                <w:rFonts w:cstheme="minorHAnsi"/>
                <w:sz w:val="20"/>
                <w:szCs w:val="20"/>
              </w:rPr>
            </w:pPr>
            <w:r w:rsidRPr="001919C1">
              <w:rPr>
                <w:rFonts w:cstheme="minorHAnsi"/>
                <w:sz w:val="20"/>
                <w:szCs w:val="20"/>
              </w:rPr>
              <w:t xml:space="preserve">4. Will it lead to the sterilisations of mineral resources? No </w:t>
            </w:r>
          </w:p>
        </w:tc>
        <w:tc>
          <w:tcPr>
            <w:tcW w:w="851" w:type="dxa"/>
            <w:shd w:val="clear" w:color="auto" w:fill="FFC000"/>
          </w:tcPr>
          <w:p w14:paraId="1703E449" w14:textId="77777777" w:rsidR="009B2A41" w:rsidRPr="001919C1" w:rsidRDefault="009B2A41">
            <w:pPr>
              <w:pStyle w:val="squarebullets"/>
              <w:numPr>
                <w:ilvl w:val="0"/>
                <w:numId w:val="0"/>
              </w:numPr>
              <w:ind w:left="360"/>
              <w:rPr>
                <w:rFonts w:cstheme="minorHAnsi"/>
                <w:sz w:val="20"/>
                <w:szCs w:val="20"/>
              </w:rPr>
            </w:pPr>
          </w:p>
        </w:tc>
        <w:tc>
          <w:tcPr>
            <w:tcW w:w="3402" w:type="dxa"/>
          </w:tcPr>
          <w:p w14:paraId="0B5977A0" w14:textId="77777777" w:rsidR="009B2A41" w:rsidRPr="001919C1" w:rsidRDefault="009B2A41">
            <w:pPr>
              <w:rPr>
                <w:rFonts w:cstheme="minorHAnsi"/>
                <w:sz w:val="20"/>
                <w:szCs w:val="20"/>
              </w:rPr>
            </w:pPr>
            <w:r w:rsidRPr="001919C1">
              <w:rPr>
                <w:rFonts w:cstheme="minorHAnsi"/>
                <w:sz w:val="20"/>
                <w:szCs w:val="20"/>
              </w:rPr>
              <w:t>New development would increase waste generation.</w:t>
            </w:r>
          </w:p>
          <w:p w14:paraId="024EEF76" w14:textId="77777777" w:rsidR="009B2A41" w:rsidRPr="001919C1" w:rsidRDefault="009B2A41">
            <w:pPr>
              <w:rPr>
                <w:rFonts w:cstheme="minorHAnsi"/>
                <w:sz w:val="20"/>
                <w:szCs w:val="20"/>
              </w:rPr>
            </w:pPr>
            <w:r w:rsidRPr="001919C1">
              <w:rPr>
                <w:rFonts w:cstheme="minorHAnsi"/>
                <w:sz w:val="20"/>
                <w:szCs w:val="20"/>
              </w:rPr>
              <w:t xml:space="preserve"> </w:t>
            </w:r>
          </w:p>
          <w:p w14:paraId="294531C9" w14:textId="77777777" w:rsidR="009B2A41" w:rsidRPr="001919C1" w:rsidRDefault="009B2A41">
            <w:pPr>
              <w:rPr>
                <w:rFonts w:cstheme="minorHAnsi"/>
                <w:sz w:val="20"/>
                <w:szCs w:val="20"/>
              </w:rPr>
            </w:pPr>
            <w:r w:rsidRPr="001919C1">
              <w:rPr>
                <w:rFonts w:cstheme="minorHAnsi"/>
                <w:sz w:val="20"/>
                <w:szCs w:val="20"/>
              </w:rPr>
              <w:t xml:space="preserve"> </w:t>
            </w:r>
          </w:p>
        </w:tc>
        <w:tc>
          <w:tcPr>
            <w:tcW w:w="3827" w:type="dxa"/>
          </w:tcPr>
          <w:p w14:paraId="5E93B8C9" w14:textId="77777777" w:rsidR="009B2A41" w:rsidRPr="001919C1" w:rsidRDefault="009B2A41">
            <w:pPr>
              <w:rPr>
                <w:rFonts w:cstheme="minorHAnsi"/>
                <w:sz w:val="20"/>
                <w:szCs w:val="20"/>
              </w:rPr>
            </w:pPr>
            <w:r w:rsidRPr="001919C1">
              <w:rPr>
                <w:rFonts w:cstheme="minorHAnsi"/>
                <w:sz w:val="20"/>
                <w:szCs w:val="20"/>
              </w:rPr>
              <w:t>Existing policies in the Local Plan (W5 and M3) seek to ensure new development will provide facilities to allow the recycling of materials.</w:t>
            </w:r>
          </w:p>
          <w:p w14:paraId="6424D82A" w14:textId="77777777" w:rsidR="009B2A41" w:rsidRPr="001919C1" w:rsidRDefault="009B2A41">
            <w:pPr>
              <w:rPr>
                <w:rFonts w:cstheme="minorHAnsi"/>
                <w:sz w:val="20"/>
                <w:szCs w:val="20"/>
              </w:rPr>
            </w:pPr>
          </w:p>
        </w:tc>
        <w:tc>
          <w:tcPr>
            <w:tcW w:w="2552" w:type="dxa"/>
          </w:tcPr>
          <w:p w14:paraId="74859D05" w14:textId="77777777" w:rsidR="009B2A41" w:rsidRPr="001919C1" w:rsidRDefault="005B3BCA">
            <w:pPr>
              <w:rPr>
                <w:rFonts w:cstheme="minorHAnsi"/>
                <w:sz w:val="20"/>
                <w:szCs w:val="20"/>
              </w:rPr>
            </w:pPr>
            <w:hyperlink r:id="rId55" w:history="1">
              <w:r w:rsidR="009B2A41" w:rsidRPr="001919C1">
                <w:rPr>
                  <w:rStyle w:val="Hyperlink"/>
                  <w:rFonts w:cstheme="minorHAnsi"/>
                  <w:sz w:val="20"/>
                  <w:szCs w:val="20"/>
                </w:rPr>
                <w:t>Torbay Local Plan 2012 - 2030</w:t>
              </w:r>
            </w:hyperlink>
          </w:p>
        </w:tc>
      </w:tr>
      <w:tr w:rsidR="009B2A41" w:rsidRPr="00457F4F" w14:paraId="706A828E" w14:textId="77777777">
        <w:tc>
          <w:tcPr>
            <w:tcW w:w="1957" w:type="dxa"/>
          </w:tcPr>
          <w:p w14:paraId="3C18F0B0" w14:textId="77777777" w:rsidR="009B2A41" w:rsidRPr="001919C1" w:rsidRDefault="009B2A41">
            <w:pPr>
              <w:rPr>
                <w:rFonts w:cstheme="minorHAnsi"/>
                <w:sz w:val="20"/>
                <w:szCs w:val="20"/>
              </w:rPr>
            </w:pPr>
            <w:r w:rsidRPr="001919C1">
              <w:rPr>
                <w:rFonts w:cstheme="minorHAnsi"/>
                <w:sz w:val="20"/>
                <w:szCs w:val="20"/>
              </w:rPr>
              <w:t>4. To conserve, protect and enhance habitats</w:t>
            </w:r>
          </w:p>
          <w:p w14:paraId="23D664C2" w14:textId="77777777" w:rsidR="009B2A41" w:rsidRPr="001919C1" w:rsidRDefault="009B2A41">
            <w:pPr>
              <w:rPr>
                <w:rFonts w:cstheme="minorHAnsi"/>
                <w:sz w:val="20"/>
                <w:szCs w:val="20"/>
              </w:rPr>
            </w:pPr>
            <w:r w:rsidRPr="001919C1">
              <w:rPr>
                <w:rFonts w:cstheme="minorHAnsi"/>
                <w:sz w:val="20"/>
                <w:szCs w:val="20"/>
              </w:rPr>
              <w:t xml:space="preserve">and species, and geodiversity  </w:t>
            </w:r>
          </w:p>
        </w:tc>
        <w:tc>
          <w:tcPr>
            <w:tcW w:w="2574" w:type="dxa"/>
          </w:tcPr>
          <w:p w14:paraId="72E431A0" w14:textId="77777777" w:rsidR="009B2A41" w:rsidRPr="001919C1" w:rsidRDefault="009B2A41">
            <w:pPr>
              <w:rPr>
                <w:rFonts w:cstheme="minorHAnsi"/>
                <w:sz w:val="20"/>
                <w:szCs w:val="20"/>
              </w:rPr>
            </w:pPr>
            <w:r w:rsidRPr="001919C1">
              <w:rPr>
                <w:rFonts w:cstheme="minorHAnsi"/>
                <w:sz w:val="20"/>
                <w:szCs w:val="20"/>
              </w:rPr>
              <w:t xml:space="preserve">1. Will it conserve protected/priority Habitats and species? Yes    </w:t>
            </w:r>
          </w:p>
          <w:p w14:paraId="3750CE72" w14:textId="77777777" w:rsidR="009B2A41" w:rsidRPr="001919C1" w:rsidRDefault="009B2A41">
            <w:pPr>
              <w:rPr>
                <w:rFonts w:cstheme="minorHAnsi"/>
                <w:sz w:val="20"/>
                <w:szCs w:val="20"/>
              </w:rPr>
            </w:pPr>
            <w:r w:rsidRPr="001919C1">
              <w:rPr>
                <w:rFonts w:cstheme="minorHAnsi"/>
                <w:sz w:val="20"/>
                <w:szCs w:val="20"/>
              </w:rPr>
              <w:t>2. Will it conserve protected local nature conservation sites? NA</w:t>
            </w:r>
          </w:p>
          <w:p w14:paraId="320CC70D" w14:textId="77777777" w:rsidR="009B2A41" w:rsidRPr="001919C1" w:rsidRDefault="009B2A41">
            <w:pPr>
              <w:rPr>
                <w:rFonts w:cstheme="minorHAnsi"/>
                <w:sz w:val="20"/>
                <w:szCs w:val="20"/>
              </w:rPr>
            </w:pPr>
            <w:r w:rsidRPr="001919C1">
              <w:rPr>
                <w:rFonts w:cstheme="minorHAnsi"/>
                <w:sz w:val="20"/>
                <w:szCs w:val="20"/>
              </w:rPr>
              <w:t xml:space="preserve">3. Will it affect the integrity of a European site? Yes </w:t>
            </w:r>
          </w:p>
          <w:p w14:paraId="2F3D1D2F" w14:textId="77777777" w:rsidR="009B2A41" w:rsidRPr="001919C1" w:rsidRDefault="009B2A41">
            <w:pPr>
              <w:rPr>
                <w:rFonts w:cstheme="minorHAnsi"/>
                <w:sz w:val="20"/>
                <w:szCs w:val="20"/>
              </w:rPr>
            </w:pPr>
            <w:r w:rsidRPr="001919C1">
              <w:rPr>
                <w:rFonts w:cstheme="minorHAnsi"/>
                <w:sz w:val="20"/>
                <w:szCs w:val="20"/>
              </w:rPr>
              <w:t xml:space="preserve">4. Will it encourage ecological connectivity (including green corridors and water courses)? NA </w:t>
            </w:r>
          </w:p>
          <w:p w14:paraId="56955749" w14:textId="77777777" w:rsidR="009B2A41" w:rsidRPr="001919C1" w:rsidRDefault="009B2A41">
            <w:pPr>
              <w:rPr>
                <w:rFonts w:cstheme="minorHAnsi"/>
                <w:sz w:val="20"/>
                <w:szCs w:val="20"/>
              </w:rPr>
            </w:pPr>
            <w:r w:rsidRPr="001919C1">
              <w:rPr>
                <w:rFonts w:cstheme="minorHAnsi"/>
                <w:sz w:val="20"/>
                <w:szCs w:val="20"/>
              </w:rPr>
              <w:t>5. Will it protect sites of geological importance? NA</w:t>
            </w:r>
          </w:p>
          <w:p w14:paraId="3A4262BD" w14:textId="77777777" w:rsidR="009B2A41" w:rsidRPr="001919C1" w:rsidRDefault="009B2A41">
            <w:pPr>
              <w:rPr>
                <w:rFonts w:cstheme="minorHAnsi"/>
                <w:sz w:val="20"/>
                <w:szCs w:val="20"/>
              </w:rPr>
            </w:pPr>
            <w:r w:rsidRPr="001919C1">
              <w:rPr>
                <w:rFonts w:cstheme="minorHAnsi"/>
                <w:sz w:val="20"/>
                <w:szCs w:val="20"/>
              </w:rPr>
              <w:t xml:space="preserve">6. Is the site is within ancient woodland? No  </w:t>
            </w:r>
          </w:p>
        </w:tc>
        <w:tc>
          <w:tcPr>
            <w:tcW w:w="851" w:type="dxa"/>
            <w:shd w:val="clear" w:color="auto" w:fill="FFC000"/>
          </w:tcPr>
          <w:p w14:paraId="1FD2B09F" w14:textId="77777777" w:rsidR="009B2A41" w:rsidRPr="001919C1" w:rsidRDefault="009B2A41">
            <w:pPr>
              <w:pStyle w:val="squarebullets"/>
              <w:numPr>
                <w:ilvl w:val="0"/>
                <w:numId w:val="0"/>
              </w:numPr>
              <w:ind w:left="360"/>
              <w:rPr>
                <w:rFonts w:cstheme="minorHAnsi"/>
                <w:sz w:val="20"/>
                <w:szCs w:val="20"/>
              </w:rPr>
            </w:pPr>
          </w:p>
        </w:tc>
        <w:tc>
          <w:tcPr>
            <w:tcW w:w="3402" w:type="dxa"/>
          </w:tcPr>
          <w:p w14:paraId="70CE93EF" w14:textId="77777777" w:rsidR="009B2A41" w:rsidRPr="001919C1" w:rsidRDefault="009B2A41">
            <w:pPr>
              <w:rPr>
                <w:rFonts w:cstheme="minorHAnsi"/>
                <w:sz w:val="20"/>
                <w:szCs w:val="20"/>
              </w:rPr>
            </w:pPr>
            <w:r w:rsidRPr="001919C1">
              <w:rPr>
                <w:rFonts w:cstheme="minorHAnsi"/>
                <w:sz w:val="20"/>
                <w:szCs w:val="20"/>
              </w:rPr>
              <w:t xml:space="preserve">The eastern part of the area is within the South Hams SAC Sustenance Zone while the western part lies within landscape Connectivity Zone.  Development of the </w:t>
            </w:r>
            <w:r>
              <w:rPr>
                <w:rFonts w:cstheme="minorHAnsi"/>
                <w:sz w:val="20"/>
                <w:szCs w:val="20"/>
              </w:rPr>
              <w:t>area</w:t>
            </w:r>
            <w:r w:rsidRPr="001919C1">
              <w:rPr>
                <w:rFonts w:cstheme="minorHAnsi"/>
                <w:sz w:val="20"/>
                <w:szCs w:val="20"/>
              </w:rPr>
              <w:t xml:space="preserve"> is likely to have negative effects on the greater horseshoe bat features of South Hams SAC alone or in-combination with other proposals or projects.</w:t>
            </w:r>
          </w:p>
          <w:p w14:paraId="400E1F4D" w14:textId="77777777" w:rsidR="009B2A41" w:rsidRPr="001919C1" w:rsidRDefault="009B2A41">
            <w:pPr>
              <w:rPr>
                <w:rFonts w:cstheme="minorHAnsi"/>
                <w:sz w:val="20"/>
                <w:szCs w:val="20"/>
              </w:rPr>
            </w:pPr>
            <w:r w:rsidRPr="001919C1">
              <w:rPr>
                <w:rFonts w:cstheme="minorHAnsi"/>
                <w:sz w:val="20"/>
                <w:szCs w:val="20"/>
              </w:rPr>
              <w:t>The area is within GC newt and cril bunting 2km consultation zone and the northern part is within 250m</w:t>
            </w:r>
            <w:r>
              <w:rPr>
                <w:rFonts w:cstheme="minorHAnsi"/>
                <w:sz w:val="20"/>
                <w:szCs w:val="20"/>
              </w:rPr>
              <w:t xml:space="preserve"> </w:t>
            </w:r>
            <w:r w:rsidRPr="001919C1">
              <w:rPr>
                <w:rFonts w:cstheme="minorHAnsi"/>
                <w:sz w:val="20"/>
                <w:szCs w:val="20"/>
              </w:rPr>
              <w:t>cril bunting</w:t>
            </w:r>
            <w:r>
              <w:rPr>
                <w:rFonts w:cstheme="minorHAnsi"/>
                <w:sz w:val="20"/>
                <w:szCs w:val="20"/>
              </w:rPr>
              <w:t xml:space="preserve"> zone</w:t>
            </w:r>
            <w:r w:rsidRPr="001919C1">
              <w:rPr>
                <w:rFonts w:cstheme="minorHAnsi"/>
                <w:sz w:val="20"/>
                <w:szCs w:val="20"/>
              </w:rPr>
              <w:t xml:space="preserve">. </w:t>
            </w:r>
          </w:p>
          <w:p w14:paraId="78D3A0F7" w14:textId="77777777" w:rsidR="009B2A41" w:rsidRPr="001919C1" w:rsidRDefault="009B2A41">
            <w:pPr>
              <w:rPr>
                <w:rFonts w:cstheme="minorHAnsi"/>
                <w:sz w:val="20"/>
                <w:szCs w:val="20"/>
              </w:rPr>
            </w:pPr>
            <w:r w:rsidRPr="001919C1">
              <w:rPr>
                <w:rFonts w:cstheme="minorHAnsi"/>
                <w:sz w:val="20"/>
                <w:szCs w:val="20"/>
              </w:rPr>
              <w:t xml:space="preserve">The eastern edge of the </w:t>
            </w:r>
            <w:r>
              <w:rPr>
                <w:rFonts w:cstheme="minorHAnsi"/>
                <w:sz w:val="20"/>
                <w:szCs w:val="20"/>
              </w:rPr>
              <w:t>area</w:t>
            </w:r>
            <w:r w:rsidRPr="001919C1">
              <w:rPr>
                <w:rFonts w:cstheme="minorHAnsi"/>
                <w:sz w:val="20"/>
                <w:szCs w:val="20"/>
              </w:rPr>
              <w:t xml:space="preserve"> is with</w:t>
            </w:r>
            <w:r>
              <w:rPr>
                <w:rFonts w:cstheme="minorHAnsi"/>
                <w:sz w:val="20"/>
                <w:szCs w:val="20"/>
              </w:rPr>
              <w:t>in</w:t>
            </w:r>
            <w:r w:rsidRPr="001919C1">
              <w:rPr>
                <w:rFonts w:cstheme="minorHAnsi"/>
                <w:sz w:val="20"/>
                <w:szCs w:val="20"/>
              </w:rPr>
              <w:t xml:space="preserve"> strategic nature area (SNA) Brake </w:t>
            </w:r>
            <w:proofErr w:type="spellStart"/>
            <w:r w:rsidRPr="001919C1">
              <w:rPr>
                <w:rFonts w:cstheme="minorHAnsi"/>
                <w:sz w:val="20"/>
                <w:szCs w:val="20"/>
              </w:rPr>
              <w:t>Copse</w:t>
            </w:r>
            <w:proofErr w:type="spellEnd"/>
            <w:r w:rsidRPr="001919C1">
              <w:rPr>
                <w:rFonts w:cstheme="minorHAnsi"/>
                <w:sz w:val="20"/>
                <w:szCs w:val="20"/>
              </w:rPr>
              <w:t xml:space="preserve"> OSWI </w:t>
            </w:r>
            <w:r>
              <w:rPr>
                <w:rFonts w:cstheme="minorHAnsi"/>
                <w:sz w:val="20"/>
                <w:szCs w:val="20"/>
              </w:rPr>
              <w:t>lies</w:t>
            </w:r>
            <w:r w:rsidRPr="001919C1">
              <w:rPr>
                <w:rFonts w:cstheme="minorHAnsi"/>
                <w:sz w:val="20"/>
                <w:szCs w:val="20"/>
              </w:rPr>
              <w:t xml:space="preserve"> to the south of the area</w:t>
            </w:r>
            <w:r>
              <w:rPr>
                <w:rFonts w:cstheme="minorHAnsi"/>
                <w:sz w:val="20"/>
                <w:szCs w:val="20"/>
              </w:rPr>
              <w:t>.</w:t>
            </w:r>
          </w:p>
          <w:p w14:paraId="69D31552" w14:textId="77777777" w:rsidR="009B2A41" w:rsidRPr="001919C1" w:rsidRDefault="009B2A41">
            <w:pPr>
              <w:rPr>
                <w:rFonts w:cstheme="minorHAnsi"/>
                <w:sz w:val="20"/>
                <w:szCs w:val="20"/>
              </w:rPr>
            </w:pPr>
            <w:r w:rsidRPr="001919C1">
              <w:rPr>
                <w:rFonts w:cstheme="minorHAnsi"/>
                <w:sz w:val="20"/>
                <w:szCs w:val="20"/>
              </w:rPr>
              <w:t>There is a well-established network of hedgerows with intermittent trees primarily on the upper slopes of the rolling hilltops.</w:t>
            </w:r>
          </w:p>
        </w:tc>
        <w:tc>
          <w:tcPr>
            <w:tcW w:w="3827" w:type="dxa"/>
          </w:tcPr>
          <w:p w14:paraId="61E5D2B6" w14:textId="77777777" w:rsidR="009B2A41" w:rsidRPr="001919C1" w:rsidRDefault="009B2A41">
            <w:pPr>
              <w:rPr>
                <w:rFonts w:cstheme="minorHAnsi"/>
                <w:sz w:val="20"/>
                <w:szCs w:val="20"/>
              </w:rPr>
            </w:pPr>
            <w:r>
              <w:rPr>
                <w:rFonts w:cstheme="minorHAnsi"/>
                <w:sz w:val="20"/>
                <w:szCs w:val="20"/>
              </w:rPr>
              <w:t>HRA</w:t>
            </w:r>
            <w:r w:rsidRPr="001919C1">
              <w:rPr>
                <w:rFonts w:cstheme="minorHAnsi"/>
                <w:sz w:val="20"/>
                <w:szCs w:val="20"/>
              </w:rPr>
              <w:t xml:space="preserve"> will be required to ascertain the presence of bats and its habitats and inform suitable mitigations.</w:t>
            </w:r>
          </w:p>
          <w:p w14:paraId="48D18DD9" w14:textId="77777777" w:rsidR="009B2A41" w:rsidRPr="001919C1" w:rsidRDefault="009B2A41">
            <w:pPr>
              <w:rPr>
                <w:rFonts w:cstheme="minorHAnsi"/>
                <w:sz w:val="20"/>
                <w:szCs w:val="20"/>
              </w:rPr>
            </w:pPr>
            <w:r w:rsidRPr="001919C1">
              <w:rPr>
                <w:rFonts w:cstheme="minorHAnsi"/>
                <w:sz w:val="20"/>
                <w:szCs w:val="20"/>
              </w:rPr>
              <w:t xml:space="preserve">Up-to-date site survey for </w:t>
            </w:r>
            <w:proofErr w:type="spellStart"/>
            <w:r w:rsidRPr="001919C1">
              <w:rPr>
                <w:rFonts w:cstheme="minorHAnsi"/>
                <w:sz w:val="20"/>
                <w:szCs w:val="20"/>
              </w:rPr>
              <w:t>cirl</w:t>
            </w:r>
            <w:proofErr w:type="spellEnd"/>
            <w:r w:rsidRPr="001919C1">
              <w:rPr>
                <w:rFonts w:cstheme="minorHAnsi"/>
                <w:sz w:val="20"/>
                <w:szCs w:val="20"/>
              </w:rPr>
              <w:t xml:space="preserve"> buntings will be required for all progressed allocations that may impact on potentially suitable habitat for </w:t>
            </w:r>
            <w:proofErr w:type="spellStart"/>
            <w:r w:rsidRPr="001919C1">
              <w:rPr>
                <w:rFonts w:cstheme="minorHAnsi"/>
                <w:sz w:val="20"/>
                <w:szCs w:val="20"/>
              </w:rPr>
              <w:t>cirl</w:t>
            </w:r>
            <w:proofErr w:type="spellEnd"/>
            <w:r w:rsidRPr="001919C1">
              <w:rPr>
                <w:rFonts w:cstheme="minorHAnsi"/>
                <w:sz w:val="20"/>
                <w:szCs w:val="20"/>
              </w:rPr>
              <w:t xml:space="preserve"> buntings</w:t>
            </w:r>
            <w:r>
              <w:rPr>
                <w:rFonts w:cstheme="minorHAnsi"/>
                <w:sz w:val="20"/>
                <w:szCs w:val="20"/>
              </w:rPr>
              <w:t>.</w:t>
            </w:r>
          </w:p>
          <w:p w14:paraId="2A3B8FBB" w14:textId="77777777" w:rsidR="009B2A41" w:rsidRPr="001919C1" w:rsidRDefault="009B2A41">
            <w:pPr>
              <w:rPr>
                <w:rFonts w:cstheme="minorHAnsi"/>
                <w:sz w:val="20"/>
                <w:szCs w:val="20"/>
              </w:rPr>
            </w:pPr>
            <w:r w:rsidRPr="001919C1">
              <w:rPr>
                <w:rFonts w:cstheme="minorHAnsi"/>
                <w:sz w:val="20"/>
                <w:szCs w:val="20"/>
              </w:rPr>
              <w:t xml:space="preserve">Existing policies in the Local Plan NC1 and The South Hams SAC Guidance seek to ensure that new development will protect and enhance habitats and species. </w:t>
            </w:r>
          </w:p>
          <w:p w14:paraId="4A05C0DD" w14:textId="77777777" w:rsidR="009B2A41" w:rsidRPr="001919C1" w:rsidRDefault="009B2A41">
            <w:pPr>
              <w:rPr>
                <w:rFonts w:cstheme="minorHAnsi"/>
                <w:sz w:val="20"/>
                <w:szCs w:val="20"/>
              </w:rPr>
            </w:pPr>
          </w:p>
          <w:p w14:paraId="59C4C682" w14:textId="77777777" w:rsidR="009B2A41" w:rsidRPr="001919C1" w:rsidRDefault="009B2A41">
            <w:pPr>
              <w:rPr>
                <w:rFonts w:cstheme="minorHAnsi"/>
                <w:sz w:val="20"/>
                <w:szCs w:val="20"/>
              </w:rPr>
            </w:pPr>
          </w:p>
          <w:p w14:paraId="6D005C77" w14:textId="77777777" w:rsidR="009B2A41" w:rsidRPr="001919C1" w:rsidRDefault="009B2A41">
            <w:pPr>
              <w:rPr>
                <w:rFonts w:cstheme="minorHAnsi"/>
                <w:sz w:val="20"/>
                <w:szCs w:val="20"/>
              </w:rPr>
            </w:pPr>
          </w:p>
        </w:tc>
        <w:tc>
          <w:tcPr>
            <w:tcW w:w="2552" w:type="dxa"/>
          </w:tcPr>
          <w:p w14:paraId="41E82902" w14:textId="77777777" w:rsidR="009B2A41" w:rsidRPr="001919C1" w:rsidRDefault="005B3BCA">
            <w:pPr>
              <w:spacing w:line="360" w:lineRule="auto"/>
              <w:rPr>
                <w:rStyle w:val="Hyperlink"/>
                <w:rFonts w:cstheme="minorHAnsi"/>
                <w:sz w:val="20"/>
                <w:szCs w:val="20"/>
              </w:rPr>
            </w:pPr>
            <w:hyperlink r:id="rId56" w:history="1">
              <w:r w:rsidR="009B2A41" w:rsidRPr="001919C1">
                <w:rPr>
                  <w:rStyle w:val="Hyperlink"/>
                  <w:rFonts w:cstheme="minorHAnsi"/>
                  <w:sz w:val="20"/>
                  <w:szCs w:val="20"/>
                </w:rPr>
                <w:t>Devon Environment Viewer</w:t>
              </w:r>
            </w:hyperlink>
          </w:p>
          <w:p w14:paraId="0279FB3C" w14:textId="77777777" w:rsidR="009B2A41" w:rsidRPr="001919C1" w:rsidRDefault="005B3BCA">
            <w:pPr>
              <w:rPr>
                <w:rFonts w:cstheme="minorHAnsi"/>
                <w:sz w:val="20"/>
                <w:szCs w:val="20"/>
              </w:rPr>
            </w:pPr>
            <w:hyperlink r:id="rId57" w:history="1">
              <w:r w:rsidR="009B2A41" w:rsidRPr="001919C1">
                <w:rPr>
                  <w:rStyle w:val="Hyperlink"/>
                  <w:rFonts w:cstheme="minorHAnsi"/>
                  <w:sz w:val="20"/>
                  <w:szCs w:val="20"/>
                </w:rPr>
                <w:t>South Hams Special Area of Conservation (SAC) Greater Horseshoe Bats</w:t>
              </w:r>
            </w:hyperlink>
          </w:p>
          <w:p w14:paraId="1CA7E78B" w14:textId="77777777" w:rsidR="009B2A41" w:rsidRPr="001919C1" w:rsidRDefault="009B2A41">
            <w:pPr>
              <w:rPr>
                <w:rFonts w:cstheme="minorHAnsi"/>
                <w:sz w:val="20"/>
                <w:szCs w:val="20"/>
              </w:rPr>
            </w:pPr>
          </w:p>
        </w:tc>
      </w:tr>
      <w:tr w:rsidR="009B2A41" w:rsidRPr="00457F4F" w14:paraId="4E44C53B" w14:textId="77777777">
        <w:tc>
          <w:tcPr>
            <w:tcW w:w="1957" w:type="dxa"/>
          </w:tcPr>
          <w:p w14:paraId="411F883B" w14:textId="77777777" w:rsidR="009B2A41" w:rsidRPr="001919C1" w:rsidRDefault="009B2A41">
            <w:pPr>
              <w:rPr>
                <w:rFonts w:cstheme="minorHAnsi"/>
                <w:sz w:val="20"/>
                <w:szCs w:val="20"/>
              </w:rPr>
            </w:pPr>
            <w:r w:rsidRPr="001919C1">
              <w:rPr>
                <w:rFonts w:cstheme="minorHAnsi"/>
                <w:sz w:val="20"/>
                <w:szCs w:val="20"/>
              </w:rPr>
              <w:t>5. To conserve, enhance and enjoy the historic environment</w:t>
            </w:r>
          </w:p>
        </w:tc>
        <w:tc>
          <w:tcPr>
            <w:tcW w:w="2574" w:type="dxa"/>
          </w:tcPr>
          <w:p w14:paraId="71BA2901" w14:textId="77777777" w:rsidR="009B2A41" w:rsidRPr="001919C1" w:rsidRDefault="009B2A41">
            <w:pPr>
              <w:rPr>
                <w:rFonts w:cstheme="minorHAnsi"/>
                <w:sz w:val="20"/>
                <w:szCs w:val="20"/>
              </w:rPr>
            </w:pPr>
            <w:r w:rsidRPr="001919C1">
              <w:rPr>
                <w:rFonts w:cstheme="minorHAnsi"/>
                <w:sz w:val="20"/>
                <w:szCs w:val="20"/>
              </w:rPr>
              <w:t xml:space="preserve">1. Will it preserve and enhance buildings and structures and their setting and contribute to Torbay’s heritage? No </w:t>
            </w:r>
          </w:p>
          <w:p w14:paraId="0DC408F2" w14:textId="77777777" w:rsidR="009B2A41" w:rsidRPr="001919C1" w:rsidRDefault="009B2A41">
            <w:pPr>
              <w:rPr>
                <w:rFonts w:cstheme="minorHAnsi"/>
                <w:sz w:val="20"/>
                <w:szCs w:val="20"/>
              </w:rPr>
            </w:pPr>
            <w:r w:rsidRPr="001919C1">
              <w:rPr>
                <w:rFonts w:cstheme="minorHAnsi"/>
                <w:sz w:val="20"/>
                <w:szCs w:val="20"/>
              </w:rPr>
              <w:t>2. Will it improve and broaden access to, and understanding of, local heritage, historic sites, areas and buildings? NA</w:t>
            </w:r>
          </w:p>
          <w:p w14:paraId="3497EFE0" w14:textId="77777777" w:rsidR="009B2A41" w:rsidRPr="001919C1" w:rsidRDefault="009B2A41">
            <w:pPr>
              <w:rPr>
                <w:rFonts w:cstheme="minorHAnsi"/>
                <w:sz w:val="20"/>
                <w:szCs w:val="20"/>
              </w:rPr>
            </w:pPr>
            <w:r w:rsidRPr="001919C1">
              <w:rPr>
                <w:rFonts w:cstheme="minorHAnsi"/>
                <w:sz w:val="20"/>
                <w:szCs w:val="20"/>
              </w:rPr>
              <w:t xml:space="preserve">3. Will it preserve and enhance conservation areas including their setting? Yes </w:t>
            </w:r>
          </w:p>
          <w:p w14:paraId="43DA348C" w14:textId="77777777" w:rsidR="009B2A41" w:rsidRPr="001919C1" w:rsidRDefault="009B2A41">
            <w:pPr>
              <w:rPr>
                <w:rFonts w:cstheme="minorHAnsi"/>
                <w:sz w:val="20"/>
                <w:szCs w:val="20"/>
              </w:rPr>
            </w:pPr>
            <w:r w:rsidRPr="001919C1">
              <w:rPr>
                <w:rFonts w:cstheme="minorHAnsi"/>
                <w:sz w:val="20"/>
                <w:szCs w:val="20"/>
              </w:rPr>
              <w:t>4. Will it offer opportunities to bring heritage assets back into active use? NA</w:t>
            </w:r>
          </w:p>
          <w:p w14:paraId="251EC656" w14:textId="77777777" w:rsidR="009B2A41" w:rsidRPr="001919C1" w:rsidRDefault="009B2A41">
            <w:pPr>
              <w:rPr>
                <w:rFonts w:cstheme="minorHAnsi"/>
                <w:sz w:val="20"/>
                <w:szCs w:val="20"/>
              </w:rPr>
            </w:pPr>
            <w:r w:rsidRPr="001919C1">
              <w:rPr>
                <w:rFonts w:cstheme="minorHAnsi"/>
                <w:sz w:val="20"/>
                <w:szCs w:val="20"/>
              </w:rPr>
              <w:t xml:space="preserve">5. Will it safeguard sites of archaeological importance (scheduled or unscheduled) and their setting? No </w:t>
            </w:r>
          </w:p>
        </w:tc>
        <w:tc>
          <w:tcPr>
            <w:tcW w:w="851" w:type="dxa"/>
            <w:shd w:val="clear" w:color="auto" w:fill="FFC000"/>
          </w:tcPr>
          <w:p w14:paraId="28ABA52A" w14:textId="77777777" w:rsidR="009B2A41" w:rsidRPr="001919C1" w:rsidRDefault="009B2A41">
            <w:pPr>
              <w:pStyle w:val="squarebullets"/>
              <w:numPr>
                <w:ilvl w:val="0"/>
                <w:numId w:val="0"/>
              </w:numPr>
              <w:ind w:left="360"/>
              <w:rPr>
                <w:rFonts w:cstheme="minorHAnsi"/>
                <w:sz w:val="20"/>
                <w:szCs w:val="20"/>
              </w:rPr>
            </w:pPr>
          </w:p>
        </w:tc>
        <w:tc>
          <w:tcPr>
            <w:tcW w:w="3402" w:type="dxa"/>
          </w:tcPr>
          <w:p w14:paraId="5BEC0084" w14:textId="77777777" w:rsidR="009B2A41" w:rsidRPr="001919C1" w:rsidRDefault="009B2A41">
            <w:pPr>
              <w:rPr>
                <w:rFonts w:cstheme="minorHAnsi"/>
                <w:sz w:val="20"/>
                <w:szCs w:val="20"/>
              </w:rPr>
            </w:pPr>
            <w:r w:rsidRPr="001919C1">
              <w:rPr>
                <w:rFonts w:cstheme="minorHAnsi"/>
                <w:sz w:val="20"/>
                <w:szCs w:val="20"/>
              </w:rPr>
              <w:t xml:space="preserve">There are some archaeological potentials in the area. </w:t>
            </w:r>
          </w:p>
          <w:p w14:paraId="07DCB401" w14:textId="77777777" w:rsidR="009B2A41" w:rsidRPr="001919C1" w:rsidRDefault="009B2A41">
            <w:pPr>
              <w:rPr>
                <w:rFonts w:cstheme="minorHAnsi"/>
                <w:sz w:val="20"/>
                <w:szCs w:val="20"/>
              </w:rPr>
            </w:pPr>
            <w:r w:rsidRPr="001919C1">
              <w:rPr>
                <w:rFonts w:cstheme="minorHAnsi"/>
                <w:sz w:val="20"/>
                <w:szCs w:val="20"/>
              </w:rPr>
              <w:t>Development of the area could have potential impact on the setting and significance of the:</w:t>
            </w:r>
          </w:p>
          <w:p w14:paraId="38F23AFE" w14:textId="77777777" w:rsidR="009B2A41" w:rsidRPr="001919C1" w:rsidRDefault="009B2A41">
            <w:pPr>
              <w:rPr>
                <w:rFonts w:cstheme="minorHAnsi"/>
                <w:sz w:val="20"/>
                <w:szCs w:val="20"/>
              </w:rPr>
            </w:pPr>
            <w:r w:rsidRPr="001919C1">
              <w:rPr>
                <w:rFonts w:cstheme="minorHAnsi"/>
                <w:sz w:val="20"/>
                <w:szCs w:val="20"/>
              </w:rPr>
              <w:t xml:space="preserve">grade II* listed </w:t>
            </w:r>
            <w:proofErr w:type="spellStart"/>
            <w:r w:rsidRPr="001919C1">
              <w:rPr>
                <w:rFonts w:cstheme="minorHAnsi"/>
                <w:sz w:val="20"/>
                <w:szCs w:val="20"/>
              </w:rPr>
              <w:t>Blagdon</w:t>
            </w:r>
            <w:proofErr w:type="spellEnd"/>
            <w:r w:rsidRPr="001919C1">
              <w:rPr>
                <w:rFonts w:cstheme="minorHAnsi"/>
                <w:sz w:val="20"/>
                <w:szCs w:val="20"/>
              </w:rPr>
              <w:t xml:space="preserve"> Manor; grade II* listed Parish Church of St Mary</w:t>
            </w:r>
          </w:p>
          <w:p w14:paraId="3FCDF7B1" w14:textId="77777777" w:rsidR="009B2A41" w:rsidRPr="001919C1" w:rsidRDefault="009B2A41">
            <w:pPr>
              <w:rPr>
                <w:rFonts w:cstheme="minorHAnsi"/>
                <w:sz w:val="20"/>
                <w:szCs w:val="20"/>
              </w:rPr>
            </w:pPr>
            <w:r w:rsidRPr="001919C1">
              <w:rPr>
                <w:rFonts w:cstheme="minorHAnsi"/>
                <w:sz w:val="20"/>
                <w:szCs w:val="20"/>
              </w:rPr>
              <w:t xml:space="preserve">grade II listed Collaton Farmhouse </w:t>
            </w:r>
          </w:p>
          <w:p w14:paraId="5BA41DD6" w14:textId="77777777" w:rsidR="009B2A41" w:rsidRPr="001919C1" w:rsidRDefault="009B2A41">
            <w:pPr>
              <w:rPr>
                <w:rFonts w:cstheme="minorHAnsi"/>
                <w:sz w:val="20"/>
                <w:szCs w:val="20"/>
              </w:rPr>
            </w:pPr>
            <w:r w:rsidRPr="001919C1">
              <w:rPr>
                <w:rFonts w:cstheme="minorHAnsi"/>
                <w:sz w:val="20"/>
                <w:szCs w:val="20"/>
              </w:rPr>
              <w:t>grade II listed Planned Farmyard</w:t>
            </w:r>
          </w:p>
          <w:p w14:paraId="42198118" w14:textId="77777777" w:rsidR="009B2A41" w:rsidRPr="001919C1" w:rsidRDefault="009B2A41">
            <w:pPr>
              <w:shd w:val="clear" w:color="auto" w:fill="FFFFFF"/>
              <w:rPr>
                <w:rFonts w:cstheme="minorHAnsi"/>
                <w:sz w:val="20"/>
                <w:szCs w:val="20"/>
              </w:rPr>
            </w:pPr>
            <w:r w:rsidRPr="001919C1">
              <w:rPr>
                <w:rFonts w:cstheme="minorHAnsi"/>
                <w:sz w:val="20"/>
                <w:szCs w:val="20"/>
              </w:rPr>
              <w:t>grade II listed The Old Vicarage</w:t>
            </w:r>
          </w:p>
          <w:p w14:paraId="677A5434" w14:textId="77777777" w:rsidR="009B2A41" w:rsidRPr="001919C1" w:rsidRDefault="009B2A41">
            <w:pPr>
              <w:shd w:val="clear" w:color="auto" w:fill="FFFFFF"/>
              <w:rPr>
                <w:rFonts w:cstheme="minorHAnsi"/>
                <w:sz w:val="20"/>
                <w:szCs w:val="20"/>
              </w:rPr>
            </w:pPr>
            <w:r w:rsidRPr="001919C1">
              <w:rPr>
                <w:rFonts w:cstheme="minorHAnsi"/>
                <w:sz w:val="20"/>
                <w:szCs w:val="20"/>
              </w:rPr>
              <w:t>grade II listed Collaton St Mary School</w:t>
            </w:r>
            <w:r>
              <w:rPr>
                <w:rFonts w:cstheme="minorHAnsi"/>
                <w:sz w:val="20"/>
                <w:szCs w:val="20"/>
              </w:rPr>
              <w:t>.</w:t>
            </w:r>
          </w:p>
          <w:p w14:paraId="5AFD2A9A" w14:textId="77777777" w:rsidR="009B2A41" w:rsidRPr="001919C1" w:rsidRDefault="009B2A41">
            <w:pPr>
              <w:rPr>
                <w:rFonts w:cstheme="minorHAnsi"/>
                <w:sz w:val="20"/>
                <w:szCs w:val="20"/>
              </w:rPr>
            </w:pPr>
          </w:p>
          <w:p w14:paraId="3D583C5F" w14:textId="77777777" w:rsidR="009B2A41" w:rsidRPr="001919C1" w:rsidRDefault="009B2A41">
            <w:pPr>
              <w:rPr>
                <w:rFonts w:cstheme="minorHAnsi"/>
                <w:sz w:val="20"/>
                <w:szCs w:val="20"/>
              </w:rPr>
            </w:pPr>
            <w:r w:rsidRPr="001919C1">
              <w:rPr>
                <w:rFonts w:cstheme="minorHAnsi"/>
                <w:sz w:val="20"/>
                <w:szCs w:val="20"/>
              </w:rPr>
              <w:t xml:space="preserve"> </w:t>
            </w:r>
          </w:p>
        </w:tc>
        <w:tc>
          <w:tcPr>
            <w:tcW w:w="3827" w:type="dxa"/>
          </w:tcPr>
          <w:p w14:paraId="7D10EDF6" w14:textId="77777777" w:rsidR="009B2A41" w:rsidRPr="001919C1" w:rsidRDefault="009B2A41">
            <w:pPr>
              <w:rPr>
                <w:rFonts w:cstheme="minorHAnsi"/>
                <w:sz w:val="20"/>
                <w:szCs w:val="20"/>
              </w:rPr>
            </w:pPr>
            <w:r w:rsidRPr="001919C1">
              <w:rPr>
                <w:rFonts w:cstheme="minorHAnsi"/>
                <w:sz w:val="20"/>
                <w:szCs w:val="20"/>
              </w:rPr>
              <w:t>A heritage impact assessment (HIA) should be undertaken to understand the</w:t>
            </w:r>
            <w:r>
              <w:rPr>
                <w:rFonts w:cstheme="minorHAnsi"/>
                <w:sz w:val="20"/>
                <w:szCs w:val="20"/>
              </w:rPr>
              <w:t xml:space="preserve"> area</w:t>
            </w:r>
            <w:r w:rsidRPr="001919C1">
              <w:rPr>
                <w:rFonts w:cstheme="minorHAnsi"/>
                <w:sz w:val="20"/>
                <w:szCs w:val="20"/>
              </w:rPr>
              <w:t xml:space="preserve"> suitability for allocation and </w:t>
            </w:r>
            <w:r>
              <w:rPr>
                <w:rFonts w:cstheme="minorHAnsi"/>
                <w:sz w:val="20"/>
                <w:szCs w:val="20"/>
              </w:rPr>
              <w:t>its</w:t>
            </w:r>
            <w:r w:rsidRPr="001919C1">
              <w:rPr>
                <w:rFonts w:cstheme="minorHAnsi"/>
                <w:sz w:val="20"/>
                <w:szCs w:val="20"/>
              </w:rPr>
              <w:t xml:space="preserve"> capacity for development. </w:t>
            </w:r>
          </w:p>
          <w:p w14:paraId="0D85F453" w14:textId="77777777" w:rsidR="009B2A41" w:rsidRPr="001919C1" w:rsidRDefault="009B2A41">
            <w:pPr>
              <w:rPr>
                <w:rFonts w:cstheme="minorHAnsi"/>
                <w:sz w:val="20"/>
                <w:szCs w:val="20"/>
              </w:rPr>
            </w:pPr>
            <w:r w:rsidRPr="001919C1">
              <w:rPr>
                <w:rFonts w:cstheme="minorHAnsi"/>
                <w:sz w:val="20"/>
                <w:szCs w:val="20"/>
              </w:rPr>
              <w:t>Development of the area may require programme of archaeological assessment. </w:t>
            </w:r>
          </w:p>
          <w:p w14:paraId="66FAD4AA" w14:textId="77777777" w:rsidR="009B2A41" w:rsidRPr="001919C1" w:rsidRDefault="009B2A41">
            <w:pPr>
              <w:rPr>
                <w:rFonts w:cstheme="minorHAnsi"/>
                <w:sz w:val="20"/>
                <w:szCs w:val="20"/>
              </w:rPr>
            </w:pPr>
          </w:p>
          <w:p w14:paraId="3FBD66A8" w14:textId="77777777" w:rsidR="009B2A41" w:rsidRPr="001919C1" w:rsidRDefault="009B2A41">
            <w:pPr>
              <w:rPr>
                <w:rFonts w:cstheme="minorHAnsi"/>
                <w:sz w:val="20"/>
                <w:szCs w:val="20"/>
              </w:rPr>
            </w:pPr>
            <w:r w:rsidRPr="001919C1">
              <w:rPr>
                <w:rFonts w:cstheme="minorHAnsi"/>
                <w:sz w:val="20"/>
                <w:szCs w:val="20"/>
              </w:rPr>
              <w:t xml:space="preserve"> </w:t>
            </w:r>
          </w:p>
          <w:p w14:paraId="60182042" w14:textId="77777777" w:rsidR="009B2A41" w:rsidRPr="001919C1" w:rsidRDefault="009B2A41">
            <w:pPr>
              <w:rPr>
                <w:rFonts w:cstheme="minorHAnsi"/>
                <w:sz w:val="20"/>
                <w:szCs w:val="20"/>
              </w:rPr>
            </w:pPr>
          </w:p>
        </w:tc>
        <w:tc>
          <w:tcPr>
            <w:tcW w:w="2552" w:type="dxa"/>
          </w:tcPr>
          <w:p w14:paraId="189A6D07" w14:textId="77777777" w:rsidR="009B2A41" w:rsidRPr="001919C1" w:rsidRDefault="005B3BCA">
            <w:pPr>
              <w:spacing w:line="360" w:lineRule="auto"/>
              <w:textAlignment w:val="baseline"/>
              <w:rPr>
                <w:rFonts w:eastAsia="Times New Roman" w:cstheme="minorHAnsi"/>
                <w:sz w:val="20"/>
                <w:szCs w:val="20"/>
                <w:lang w:eastAsia="en-GB"/>
              </w:rPr>
            </w:pPr>
            <w:hyperlink r:id="rId58" w:history="1">
              <w:r w:rsidR="009B2A41" w:rsidRPr="001919C1">
                <w:rPr>
                  <w:rStyle w:val="Hyperlink"/>
                  <w:rFonts w:eastAsia="Times New Roman" w:cstheme="minorHAnsi"/>
                  <w:sz w:val="20"/>
                  <w:szCs w:val="20"/>
                  <w:lang w:eastAsia="en-GB"/>
                </w:rPr>
                <w:t>Torbay Heritage Strategy</w:t>
              </w:r>
            </w:hyperlink>
          </w:p>
          <w:p w14:paraId="77557257" w14:textId="77777777" w:rsidR="009B2A41" w:rsidRPr="001919C1" w:rsidRDefault="005B3BCA">
            <w:pPr>
              <w:spacing w:line="360" w:lineRule="auto"/>
              <w:textAlignment w:val="baseline"/>
              <w:rPr>
                <w:rFonts w:eastAsia="Times New Roman" w:cstheme="minorHAnsi"/>
                <w:sz w:val="20"/>
                <w:szCs w:val="20"/>
                <w:lang w:eastAsia="en-GB"/>
              </w:rPr>
            </w:pPr>
            <w:hyperlink r:id="rId59" w:history="1">
              <w:r w:rsidR="009B2A41" w:rsidRPr="001919C1">
                <w:rPr>
                  <w:rStyle w:val="Hyperlink"/>
                  <w:rFonts w:eastAsia="Times New Roman" w:cstheme="minorHAnsi"/>
                  <w:sz w:val="20"/>
                  <w:szCs w:val="20"/>
                  <w:lang w:eastAsia="en-GB"/>
                </w:rPr>
                <w:t>Conservation Area Appraisal</w:t>
              </w:r>
            </w:hyperlink>
          </w:p>
          <w:p w14:paraId="24107AC7" w14:textId="77777777" w:rsidR="009B2A41" w:rsidRPr="001919C1" w:rsidRDefault="005B3BCA">
            <w:pPr>
              <w:spacing w:line="360" w:lineRule="auto"/>
              <w:rPr>
                <w:rFonts w:cstheme="minorHAnsi"/>
                <w:sz w:val="20"/>
                <w:szCs w:val="20"/>
              </w:rPr>
            </w:pPr>
            <w:hyperlink r:id="rId60" w:history="1">
              <w:r w:rsidR="009B2A41" w:rsidRPr="001919C1">
                <w:rPr>
                  <w:rStyle w:val="Hyperlink"/>
                  <w:rFonts w:eastAsia="Times New Roman" w:cstheme="minorHAnsi"/>
                  <w:sz w:val="20"/>
                  <w:szCs w:val="20"/>
                  <w:lang w:eastAsia="en-GB"/>
                </w:rPr>
                <w:t>Devon Environment Viewer</w:t>
              </w:r>
            </w:hyperlink>
          </w:p>
          <w:p w14:paraId="2742F1D8" w14:textId="77777777" w:rsidR="009B2A41" w:rsidRPr="001919C1" w:rsidRDefault="009B2A41">
            <w:pPr>
              <w:rPr>
                <w:rFonts w:cstheme="minorHAnsi"/>
                <w:sz w:val="20"/>
                <w:szCs w:val="20"/>
              </w:rPr>
            </w:pPr>
          </w:p>
        </w:tc>
      </w:tr>
      <w:tr w:rsidR="009B2A41" w:rsidRPr="00457F4F" w14:paraId="2F5C12BD" w14:textId="77777777">
        <w:tc>
          <w:tcPr>
            <w:tcW w:w="1957" w:type="dxa"/>
          </w:tcPr>
          <w:p w14:paraId="3F4F5980" w14:textId="77777777" w:rsidR="009B2A41" w:rsidRPr="001919C1" w:rsidRDefault="009B2A41">
            <w:pPr>
              <w:rPr>
                <w:rFonts w:cstheme="minorHAnsi"/>
                <w:sz w:val="20"/>
                <w:szCs w:val="20"/>
              </w:rPr>
            </w:pPr>
            <w:r w:rsidRPr="001919C1">
              <w:rPr>
                <w:rFonts w:cstheme="minorHAnsi"/>
                <w:sz w:val="20"/>
                <w:szCs w:val="20"/>
              </w:rPr>
              <w:t>6. To protect, enhance and manage the character and quality of the landscape, townscape and seascape</w:t>
            </w:r>
          </w:p>
        </w:tc>
        <w:tc>
          <w:tcPr>
            <w:tcW w:w="2574" w:type="dxa"/>
          </w:tcPr>
          <w:p w14:paraId="62296102" w14:textId="77777777" w:rsidR="009B2A41" w:rsidRPr="001919C1" w:rsidRDefault="009B2A41">
            <w:pPr>
              <w:rPr>
                <w:rFonts w:cstheme="minorHAnsi"/>
                <w:sz w:val="20"/>
                <w:szCs w:val="20"/>
              </w:rPr>
            </w:pPr>
            <w:r w:rsidRPr="001919C1">
              <w:rPr>
                <w:rFonts w:cstheme="minorHAnsi"/>
                <w:sz w:val="20"/>
                <w:szCs w:val="20"/>
              </w:rPr>
              <w:t xml:space="preserve">1. Does it respect and protect existing landscape character?  No  </w:t>
            </w:r>
          </w:p>
          <w:p w14:paraId="687B7DF0" w14:textId="77777777" w:rsidR="009B2A41" w:rsidRPr="001919C1" w:rsidRDefault="009B2A41">
            <w:pPr>
              <w:rPr>
                <w:rFonts w:cstheme="minorHAnsi"/>
                <w:sz w:val="20"/>
                <w:szCs w:val="20"/>
              </w:rPr>
            </w:pPr>
            <w:r w:rsidRPr="001919C1">
              <w:rPr>
                <w:rFonts w:cstheme="minorHAnsi"/>
                <w:sz w:val="20"/>
                <w:szCs w:val="20"/>
              </w:rPr>
              <w:t xml:space="preserve">2. Does it offer the opportunity to improve and promote landscape connectivity sympathetic to the existing Landscape character? Yes  </w:t>
            </w:r>
          </w:p>
          <w:p w14:paraId="649B55D3" w14:textId="77777777" w:rsidR="009B2A41" w:rsidRPr="001919C1" w:rsidRDefault="009B2A41">
            <w:pPr>
              <w:rPr>
                <w:rFonts w:cstheme="minorHAnsi"/>
                <w:sz w:val="20"/>
                <w:szCs w:val="20"/>
              </w:rPr>
            </w:pPr>
            <w:r w:rsidRPr="001919C1">
              <w:rPr>
                <w:rFonts w:cstheme="minorHAnsi"/>
                <w:sz w:val="20"/>
                <w:szCs w:val="20"/>
              </w:rPr>
              <w:t xml:space="preserve">3. Will it improve green infrastructure? Yes   </w:t>
            </w:r>
          </w:p>
          <w:p w14:paraId="3638603C" w14:textId="77777777" w:rsidR="009B2A41" w:rsidRPr="001919C1" w:rsidRDefault="009B2A41">
            <w:pPr>
              <w:rPr>
                <w:rFonts w:cstheme="minorHAnsi"/>
                <w:sz w:val="20"/>
                <w:szCs w:val="20"/>
              </w:rPr>
            </w:pPr>
            <w:r w:rsidRPr="001919C1">
              <w:rPr>
                <w:rFonts w:cstheme="minorHAnsi"/>
                <w:sz w:val="20"/>
                <w:szCs w:val="20"/>
              </w:rPr>
              <w:t xml:space="preserve">4. Will it result in the loss of historic landscape features? No </w:t>
            </w:r>
          </w:p>
          <w:p w14:paraId="2BD0BCCF" w14:textId="77777777" w:rsidR="009B2A41" w:rsidRPr="001919C1" w:rsidRDefault="009B2A41">
            <w:pPr>
              <w:rPr>
                <w:rFonts w:cstheme="minorHAnsi"/>
                <w:sz w:val="20"/>
                <w:szCs w:val="20"/>
              </w:rPr>
            </w:pPr>
            <w:r w:rsidRPr="001919C1">
              <w:rPr>
                <w:rFonts w:cstheme="minorHAnsi"/>
                <w:sz w:val="20"/>
                <w:szCs w:val="20"/>
              </w:rPr>
              <w:t xml:space="preserve">5. Does it value and protect diverse and locally distinctive settlement and townscape character? Yes  </w:t>
            </w:r>
          </w:p>
          <w:p w14:paraId="01E810F8" w14:textId="77777777" w:rsidR="009B2A41" w:rsidRPr="001919C1" w:rsidRDefault="009B2A41">
            <w:pPr>
              <w:rPr>
                <w:rFonts w:cstheme="minorHAnsi"/>
                <w:sz w:val="20"/>
                <w:szCs w:val="20"/>
              </w:rPr>
            </w:pPr>
            <w:r w:rsidRPr="001919C1">
              <w:rPr>
                <w:rFonts w:cstheme="minorHAnsi"/>
                <w:sz w:val="20"/>
                <w:szCs w:val="20"/>
              </w:rPr>
              <w:t xml:space="preserve">6. Does it safeguard historic views and valuable skylines of settlements? Yes </w:t>
            </w:r>
          </w:p>
        </w:tc>
        <w:tc>
          <w:tcPr>
            <w:tcW w:w="851" w:type="dxa"/>
            <w:shd w:val="clear" w:color="auto" w:fill="FFC000"/>
          </w:tcPr>
          <w:p w14:paraId="3EDF9D4F" w14:textId="77777777" w:rsidR="009B2A41" w:rsidRPr="001919C1" w:rsidRDefault="009B2A41">
            <w:pPr>
              <w:pStyle w:val="squarebullets"/>
              <w:numPr>
                <w:ilvl w:val="0"/>
                <w:numId w:val="0"/>
              </w:numPr>
              <w:ind w:left="360"/>
              <w:rPr>
                <w:rFonts w:cstheme="minorHAnsi"/>
                <w:sz w:val="20"/>
                <w:szCs w:val="20"/>
              </w:rPr>
            </w:pPr>
          </w:p>
        </w:tc>
        <w:tc>
          <w:tcPr>
            <w:tcW w:w="3402" w:type="dxa"/>
          </w:tcPr>
          <w:p w14:paraId="23A2C7C7" w14:textId="77777777" w:rsidR="009B2A41" w:rsidRPr="001919C1" w:rsidRDefault="009B2A41">
            <w:pPr>
              <w:rPr>
                <w:rFonts w:cstheme="minorHAnsi"/>
                <w:sz w:val="20"/>
                <w:szCs w:val="20"/>
              </w:rPr>
            </w:pPr>
            <w:r w:rsidRPr="001919C1">
              <w:rPr>
                <w:rFonts w:cstheme="minorHAnsi"/>
                <w:sz w:val="20"/>
                <w:szCs w:val="20"/>
              </w:rPr>
              <w:t>The area is located within a relatively constrained landscape setting.</w:t>
            </w:r>
          </w:p>
          <w:p w14:paraId="36D6F33D" w14:textId="77777777" w:rsidR="009B2A41" w:rsidRPr="001919C1" w:rsidRDefault="009B2A41">
            <w:pPr>
              <w:rPr>
                <w:rFonts w:cstheme="minorHAnsi"/>
                <w:sz w:val="20"/>
                <w:szCs w:val="20"/>
              </w:rPr>
            </w:pPr>
            <w:r w:rsidRPr="001919C1">
              <w:rPr>
                <w:rFonts w:cstheme="minorHAnsi"/>
                <w:sz w:val="20"/>
                <w:szCs w:val="20"/>
              </w:rPr>
              <w:t xml:space="preserve">The southern part of the area is predominantly rural in character apart from sections close to the Totnes Road and near the holiday camps. The northern part could accommodate some limited change. Any development elsewhere would be visible due to the generally open nature of the area, particularly the elevated higher land and ridge tops which should be safeguarded. </w:t>
            </w:r>
          </w:p>
          <w:p w14:paraId="6F3E2BBF" w14:textId="77777777" w:rsidR="009B2A41" w:rsidRPr="001919C1" w:rsidRDefault="009B2A41">
            <w:pPr>
              <w:rPr>
                <w:rFonts w:cstheme="minorHAnsi"/>
                <w:sz w:val="20"/>
                <w:szCs w:val="20"/>
              </w:rPr>
            </w:pPr>
          </w:p>
        </w:tc>
        <w:tc>
          <w:tcPr>
            <w:tcW w:w="3827" w:type="dxa"/>
          </w:tcPr>
          <w:p w14:paraId="3F212E41" w14:textId="77777777" w:rsidR="009B2A41" w:rsidRPr="001919C1" w:rsidRDefault="009B2A41">
            <w:pPr>
              <w:rPr>
                <w:rFonts w:cstheme="minorHAnsi"/>
                <w:sz w:val="20"/>
                <w:szCs w:val="20"/>
              </w:rPr>
            </w:pPr>
            <w:r w:rsidRPr="001919C1">
              <w:rPr>
                <w:rFonts w:cstheme="minorHAnsi"/>
                <w:sz w:val="20"/>
                <w:szCs w:val="20"/>
              </w:rPr>
              <w:t>There are landscape management opportunities</w:t>
            </w:r>
            <w:r>
              <w:rPr>
                <w:rFonts w:cstheme="minorHAnsi"/>
                <w:sz w:val="20"/>
                <w:szCs w:val="20"/>
              </w:rPr>
              <w:t>,</w:t>
            </w:r>
            <w:r w:rsidRPr="001919C1">
              <w:rPr>
                <w:rFonts w:cstheme="minorHAnsi"/>
                <w:sz w:val="20"/>
                <w:szCs w:val="20"/>
              </w:rPr>
              <w:t xml:space="preserve"> in line with the ‘Torbay Assessment of Landscape Sensitivity and Capacity’, to reinforce hedgerows that align the road network, establish new woodland clumps and hedgerows within surrounding area. </w:t>
            </w:r>
          </w:p>
        </w:tc>
        <w:tc>
          <w:tcPr>
            <w:tcW w:w="2552" w:type="dxa"/>
          </w:tcPr>
          <w:p w14:paraId="76F854CB" w14:textId="77777777" w:rsidR="009B2A41" w:rsidRPr="001919C1" w:rsidRDefault="005B3BCA">
            <w:pPr>
              <w:rPr>
                <w:rStyle w:val="Hyperlink"/>
                <w:rFonts w:cstheme="minorHAnsi"/>
                <w:sz w:val="20"/>
                <w:szCs w:val="20"/>
              </w:rPr>
            </w:pPr>
            <w:hyperlink r:id="rId61" w:history="1">
              <w:r w:rsidR="009B2A41" w:rsidRPr="001919C1">
                <w:rPr>
                  <w:rStyle w:val="Hyperlink"/>
                  <w:rFonts w:cstheme="minorHAnsi"/>
                  <w:sz w:val="20"/>
                  <w:szCs w:val="20"/>
                </w:rPr>
                <w:t>Torbay Landscape Character Assessment</w:t>
              </w:r>
            </w:hyperlink>
          </w:p>
          <w:p w14:paraId="2FD9E024" w14:textId="77777777" w:rsidR="009B2A41" w:rsidRPr="001919C1" w:rsidRDefault="009B2A41">
            <w:pPr>
              <w:rPr>
                <w:rStyle w:val="Hyperlink"/>
                <w:rFonts w:cstheme="minorHAnsi"/>
                <w:sz w:val="20"/>
                <w:szCs w:val="20"/>
              </w:rPr>
            </w:pPr>
          </w:p>
          <w:p w14:paraId="54788A3C" w14:textId="77777777" w:rsidR="009B2A41" w:rsidRPr="001919C1" w:rsidRDefault="005B3BCA">
            <w:pPr>
              <w:rPr>
                <w:rFonts w:cstheme="minorHAnsi"/>
                <w:sz w:val="20"/>
                <w:szCs w:val="20"/>
              </w:rPr>
            </w:pPr>
            <w:hyperlink r:id="rId62" w:history="1">
              <w:r w:rsidR="009B2A41" w:rsidRPr="001919C1">
                <w:rPr>
                  <w:rStyle w:val="Hyperlink"/>
                  <w:rFonts w:cstheme="minorHAnsi"/>
                  <w:sz w:val="20"/>
                  <w:szCs w:val="20"/>
                </w:rPr>
                <w:t>Collaton St Mary Masterplan</w:t>
              </w:r>
            </w:hyperlink>
          </w:p>
        </w:tc>
      </w:tr>
      <w:tr w:rsidR="009B2A41" w14:paraId="72ABED74" w14:textId="77777777">
        <w:tc>
          <w:tcPr>
            <w:tcW w:w="1957" w:type="dxa"/>
          </w:tcPr>
          <w:p w14:paraId="7A47A88F" w14:textId="77777777" w:rsidR="009B2A41" w:rsidRPr="001919C1" w:rsidRDefault="009B2A41">
            <w:pPr>
              <w:rPr>
                <w:rFonts w:cstheme="minorHAnsi"/>
                <w:sz w:val="20"/>
                <w:szCs w:val="20"/>
              </w:rPr>
            </w:pPr>
            <w:r w:rsidRPr="001919C1">
              <w:rPr>
                <w:rFonts w:cstheme="minorHAnsi"/>
                <w:sz w:val="20"/>
                <w:szCs w:val="20"/>
              </w:rPr>
              <w:t>7. To reduce the need and desire to travel by car and support sustainable/active modes of travel</w:t>
            </w:r>
          </w:p>
        </w:tc>
        <w:tc>
          <w:tcPr>
            <w:tcW w:w="2574" w:type="dxa"/>
          </w:tcPr>
          <w:p w14:paraId="2A1A763A" w14:textId="77777777" w:rsidR="009B2A41" w:rsidRPr="001919C1" w:rsidRDefault="009B2A41">
            <w:pPr>
              <w:rPr>
                <w:rFonts w:cstheme="minorHAnsi"/>
                <w:sz w:val="20"/>
                <w:szCs w:val="20"/>
              </w:rPr>
            </w:pPr>
            <w:r w:rsidRPr="001919C1">
              <w:rPr>
                <w:rFonts w:cstheme="minorHAnsi"/>
                <w:sz w:val="20"/>
                <w:szCs w:val="20"/>
              </w:rPr>
              <w:t xml:space="preserve">1. Does the site location encourage the use of existing sustainable modes of travel? Yes  </w:t>
            </w:r>
          </w:p>
          <w:p w14:paraId="543667B6" w14:textId="77777777" w:rsidR="009B2A41" w:rsidRPr="001919C1" w:rsidRDefault="009B2A41">
            <w:pPr>
              <w:rPr>
                <w:rFonts w:cstheme="minorHAnsi"/>
                <w:sz w:val="20"/>
                <w:szCs w:val="20"/>
              </w:rPr>
            </w:pPr>
            <w:r w:rsidRPr="001919C1">
              <w:rPr>
                <w:rFonts w:cstheme="minorHAnsi"/>
                <w:sz w:val="20"/>
                <w:szCs w:val="20"/>
              </w:rPr>
              <w:t xml:space="preserve">2. Will it reduce the overall impact on traffic sensitive areas? Yes    </w:t>
            </w:r>
          </w:p>
          <w:p w14:paraId="46358663" w14:textId="77777777" w:rsidR="009B2A41" w:rsidRPr="001919C1" w:rsidRDefault="009B2A41">
            <w:pPr>
              <w:rPr>
                <w:rFonts w:cstheme="minorHAnsi"/>
                <w:sz w:val="20"/>
                <w:szCs w:val="20"/>
              </w:rPr>
            </w:pPr>
            <w:r w:rsidRPr="001919C1">
              <w:rPr>
                <w:rFonts w:cstheme="minorHAnsi"/>
                <w:sz w:val="20"/>
                <w:szCs w:val="20"/>
              </w:rPr>
              <w:t xml:space="preserve">3. Will it help develop walking, cycling rail and bus networks to enable residents access to employment, services and facilities? Yes  </w:t>
            </w:r>
          </w:p>
        </w:tc>
        <w:tc>
          <w:tcPr>
            <w:tcW w:w="851" w:type="dxa"/>
            <w:shd w:val="clear" w:color="auto" w:fill="92D050"/>
          </w:tcPr>
          <w:p w14:paraId="0E715291" w14:textId="77777777" w:rsidR="009B2A41" w:rsidRPr="001919C1" w:rsidRDefault="009B2A41">
            <w:pPr>
              <w:pStyle w:val="squarebullets"/>
              <w:numPr>
                <w:ilvl w:val="0"/>
                <w:numId w:val="0"/>
              </w:numPr>
              <w:ind w:left="360"/>
              <w:rPr>
                <w:rFonts w:cstheme="minorHAnsi"/>
                <w:sz w:val="20"/>
                <w:szCs w:val="20"/>
              </w:rPr>
            </w:pPr>
          </w:p>
        </w:tc>
        <w:tc>
          <w:tcPr>
            <w:tcW w:w="3402" w:type="dxa"/>
          </w:tcPr>
          <w:p w14:paraId="2C794CE8" w14:textId="77777777" w:rsidR="009B2A41" w:rsidRPr="001919C1" w:rsidRDefault="009B2A41">
            <w:pPr>
              <w:rPr>
                <w:rFonts w:cstheme="minorHAnsi"/>
                <w:sz w:val="20"/>
                <w:szCs w:val="20"/>
              </w:rPr>
            </w:pPr>
            <w:r w:rsidRPr="001919C1">
              <w:rPr>
                <w:rFonts w:cstheme="minorHAnsi"/>
                <w:sz w:val="20"/>
                <w:szCs w:val="20"/>
              </w:rPr>
              <w:t>The area lies immediately on the western edges of Paignton and the A380, Kings Ash Road and the community of Collaton St Mary; the northern and southern part of the area extend over the A385 (Totnes Road). There are a number of facilities in the area e.g. Collaton St Mary Primary School and the Church of St Mary and Parish Hall, and a local pub.</w:t>
            </w:r>
          </w:p>
          <w:p w14:paraId="44883E04" w14:textId="77777777" w:rsidR="009B2A41" w:rsidRPr="001919C1" w:rsidRDefault="009B2A41">
            <w:pPr>
              <w:rPr>
                <w:rFonts w:cstheme="minorHAnsi"/>
                <w:sz w:val="20"/>
                <w:szCs w:val="20"/>
              </w:rPr>
            </w:pPr>
          </w:p>
        </w:tc>
        <w:tc>
          <w:tcPr>
            <w:tcW w:w="3827" w:type="dxa"/>
          </w:tcPr>
          <w:p w14:paraId="39C00236" w14:textId="77777777" w:rsidR="009B2A41" w:rsidRPr="001919C1" w:rsidRDefault="009B2A41">
            <w:pPr>
              <w:rPr>
                <w:rFonts w:cstheme="minorHAnsi"/>
                <w:sz w:val="20"/>
                <w:szCs w:val="20"/>
              </w:rPr>
            </w:pPr>
            <w:r w:rsidRPr="001919C1">
              <w:rPr>
                <w:rFonts w:cstheme="minorHAnsi"/>
                <w:sz w:val="20"/>
                <w:szCs w:val="20"/>
              </w:rPr>
              <w:t>Although development of the area would require extensive infrastructure to access services and facilities, there are opportunities to enhance pedestrian and cycle accessibility which, consequently, would increase access to and enjoyment of, the surrounding areas and wider rural landscape This would unite and inter-connect the Village, for example, the two fragmented existing linear</w:t>
            </w:r>
            <w:r>
              <w:rPr>
                <w:rFonts w:cstheme="minorHAnsi"/>
                <w:sz w:val="20"/>
                <w:szCs w:val="20"/>
              </w:rPr>
              <w:t xml:space="preserve"> </w:t>
            </w:r>
            <w:r w:rsidRPr="001919C1">
              <w:rPr>
                <w:rFonts w:cstheme="minorHAnsi"/>
                <w:sz w:val="20"/>
                <w:szCs w:val="20"/>
              </w:rPr>
              <w:t>developments, to the north along A385 and St Mary’s Park.</w:t>
            </w:r>
          </w:p>
        </w:tc>
        <w:tc>
          <w:tcPr>
            <w:tcW w:w="2552" w:type="dxa"/>
          </w:tcPr>
          <w:p w14:paraId="16219488" w14:textId="77777777" w:rsidR="009B2A41" w:rsidRPr="001919C1" w:rsidRDefault="005B3BCA">
            <w:pPr>
              <w:spacing w:line="360" w:lineRule="auto"/>
              <w:rPr>
                <w:rFonts w:cstheme="minorHAnsi"/>
                <w:sz w:val="20"/>
                <w:szCs w:val="20"/>
              </w:rPr>
            </w:pPr>
            <w:hyperlink r:id="rId63" w:history="1">
              <w:r w:rsidR="009B2A41" w:rsidRPr="001919C1">
                <w:rPr>
                  <w:rStyle w:val="Hyperlink"/>
                  <w:rFonts w:cstheme="minorHAnsi"/>
                  <w:sz w:val="20"/>
                  <w:szCs w:val="20"/>
                </w:rPr>
                <w:t>Devon and Torbay Local Transport Plan</w:t>
              </w:r>
            </w:hyperlink>
          </w:p>
          <w:p w14:paraId="214BE0C0" w14:textId="77777777" w:rsidR="009B2A41" w:rsidRPr="001919C1" w:rsidRDefault="005B3BCA">
            <w:pPr>
              <w:rPr>
                <w:rStyle w:val="Hyperlink"/>
                <w:rFonts w:cstheme="minorHAnsi"/>
                <w:sz w:val="20"/>
                <w:szCs w:val="20"/>
              </w:rPr>
            </w:pPr>
            <w:hyperlink r:id="rId64" w:history="1">
              <w:r w:rsidR="009B2A41" w:rsidRPr="001919C1">
                <w:rPr>
                  <w:rStyle w:val="Hyperlink"/>
                  <w:rFonts w:cstheme="minorHAnsi"/>
                  <w:sz w:val="20"/>
                  <w:szCs w:val="20"/>
                </w:rPr>
                <w:t>National Office Audit</w:t>
              </w:r>
            </w:hyperlink>
          </w:p>
          <w:p w14:paraId="76F9FA31" w14:textId="77777777" w:rsidR="009B2A41" w:rsidRPr="001919C1" w:rsidRDefault="009B2A41">
            <w:pPr>
              <w:rPr>
                <w:rStyle w:val="Hyperlink"/>
                <w:rFonts w:cstheme="minorHAnsi"/>
                <w:sz w:val="20"/>
                <w:szCs w:val="20"/>
              </w:rPr>
            </w:pPr>
          </w:p>
          <w:p w14:paraId="6F001ED6" w14:textId="77777777" w:rsidR="009B2A41" w:rsidRPr="001919C1" w:rsidRDefault="005B3BCA">
            <w:pPr>
              <w:rPr>
                <w:rFonts w:cstheme="minorHAnsi"/>
                <w:sz w:val="20"/>
                <w:szCs w:val="20"/>
              </w:rPr>
            </w:pPr>
            <w:hyperlink r:id="rId65" w:history="1">
              <w:r w:rsidR="009B2A41" w:rsidRPr="001919C1">
                <w:rPr>
                  <w:rStyle w:val="Hyperlink"/>
                  <w:rFonts w:cstheme="minorHAnsi"/>
                  <w:sz w:val="20"/>
                  <w:szCs w:val="20"/>
                </w:rPr>
                <w:t>Collaton St Mary Masterplan</w:t>
              </w:r>
            </w:hyperlink>
          </w:p>
        </w:tc>
      </w:tr>
      <w:tr w:rsidR="009B2A41" w:rsidRPr="00457F4F" w14:paraId="4664D803" w14:textId="77777777">
        <w:tc>
          <w:tcPr>
            <w:tcW w:w="1957" w:type="dxa"/>
          </w:tcPr>
          <w:p w14:paraId="48C162C4" w14:textId="77777777" w:rsidR="009B2A41" w:rsidRPr="001919C1" w:rsidRDefault="009B2A41">
            <w:pPr>
              <w:rPr>
                <w:rFonts w:cstheme="minorHAnsi"/>
                <w:sz w:val="20"/>
                <w:szCs w:val="20"/>
              </w:rPr>
            </w:pPr>
            <w:r w:rsidRPr="001919C1">
              <w:rPr>
                <w:rFonts w:cstheme="minorHAnsi"/>
                <w:sz w:val="20"/>
                <w:szCs w:val="20"/>
              </w:rPr>
              <w:t>8. To support strong, diverse and sustainable economic growth</w:t>
            </w:r>
          </w:p>
        </w:tc>
        <w:tc>
          <w:tcPr>
            <w:tcW w:w="2574" w:type="dxa"/>
          </w:tcPr>
          <w:p w14:paraId="3DF6DB23" w14:textId="77777777" w:rsidR="009B2A41" w:rsidRPr="001919C1" w:rsidRDefault="009B2A41">
            <w:pPr>
              <w:rPr>
                <w:rFonts w:cstheme="minorHAnsi"/>
                <w:sz w:val="20"/>
                <w:szCs w:val="20"/>
              </w:rPr>
            </w:pPr>
            <w:r w:rsidRPr="001919C1">
              <w:rPr>
                <w:rFonts w:cstheme="minorHAnsi"/>
                <w:sz w:val="20"/>
                <w:szCs w:val="20"/>
              </w:rPr>
              <w:t xml:space="preserve">1. Will it encourage higher skilled economic sectors in Torbay? No    </w:t>
            </w:r>
          </w:p>
          <w:p w14:paraId="424190B3" w14:textId="77777777" w:rsidR="009B2A41" w:rsidRPr="001919C1" w:rsidRDefault="009B2A41">
            <w:pPr>
              <w:rPr>
                <w:rFonts w:cstheme="minorHAnsi"/>
                <w:sz w:val="20"/>
                <w:szCs w:val="20"/>
              </w:rPr>
            </w:pPr>
            <w:r w:rsidRPr="001919C1">
              <w:rPr>
                <w:rFonts w:cstheme="minorHAnsi"/>
                <w:sz w:val="20"/>
                <w:szCs w:val="20"/>
              </w:rPr>
              <w:t xml:space="preserve">2. Will it encourage new employment that is consistent with local needs? Yes    </w:t>
            </w:r>
          </w:p>
          <w:p w14:paraId="68590BB3" w14:textId="77777777" w:rsidR="009B2A41" w:rsidRPr="001919C1" w:rsidRDefault="009B2A41">
            <w:pPr>
              <w:rPr>
                <w:rFonts w:cstheme="minorHAnsi"/>
                <w:sz w:val="20"/>
                <w:szCs w:val="20"/>
              </w:rPr>
            </w:pPr>
            <w:r w:rsidRPr="001919C1">
              <w:rPr>
                <w:rFonts w:cstheme="minorHAnsi"/>
                <w:sz w:val="20"/>
                <w:szCs w:val="20"/>
              </w:rPr>
              <w:t xml:space="preserve">3. Will it encourage growth of existing businesses? Yes  </w:t>
            </w:r>
          </w:p>
          <w:p w14:paraId="3B22C8B7" w14:textId="77777777" w:rsidR="009B2A41" w:rsidRPr="001919C1" w:rsidRDefault="009B2A41">
            <w:pPr>
              <w:rPr>
                <w:rFonts w:cstheme="minorHAnsi"/>
                <w:sz w:val="20"/>
                <w:szCs w:val="20"/>
              </w:rPr>
            </w:pPr>
            <w:r w:rsidRPr="001919C1">
              <w:rPr>
                <w:rFonts w:cstheme="minorHAnsi"/>
                <w:sz w:val="20"/>
                <w:szCs w:val="20"/>
              </w:rPr>
              <w:t xml:space="preserve">4. Will it encourage small businesses to grow? Yes </w:t>
            </w:r>
          </w:p>
          <w:p w14:paraId="407AE388" w14:textId="77777777" w:rsidR="009B2A41" w:rsidRPr="001919C1" w:rsidRDefault="009B2A41">
            <w:pPr>
              <w:rPr>
                <w:rFonts w:cstheme="minorHAnsi"/>
                <w:sz w:val="20"/>
                <w:szCs w:val="20"/>
              </w:rPr>
            </w:pPr>
            <w:r w:rsidRPr="001919C1">
              <w:rPr>
                <w:rFonts w:cstheme="minorHAnsi"/>
                <w:sz w:val="20"/>
                <w:szCs w:val="20"/>
              </w:rPr>
              <w:t xml:space="preserve">5. Will it improve existing facilities within Torbay’s Town Centres? NA </w:t>
            </w:r>
          </w:p>
          <w:p w14:paraId="4577A415" w14:textId="77777777" w:rsidR="009B2A41" w:rsidRPr="001919C1" w:rsidRDefault="009B2A41">
            <w:pPr>
              <w:rPr>
                <w:rFonts w:cstheme="minorHAnsi"/>
                <w:sz w:val="20"/>
                <w:szCs w:val="20"/>
              </w:rPr>
            </w:pPr>
            <w:r w:rsidRPr="001919C1">
              <w:rPr>
                <w:rFonts w:cstheme="minorHAnsi"/>
                <w:sz w:val="20"/>
                <w:szCs w:val="20"/>
              </w:rPr>
              <w:t xml:space="preserve">6. Will it support and protect existing district and local centres serving the local needs of communities in Torbay? Yes </w:t>
            </w:r>
          </w:p>
        </w:tc>
        <w:tc>
          <w:tcPr>
            <w:tcW w:w="851" w:type="dxa"/>
            <w:shd w:val="clear" w:color="auto" w:fill="92D050"/>
          </w:tcPr>
          <w:p w14:paraId="19DEA501" w14:textId="77777777" w:rsidR="009B2A41" w:rsidRPr="001919C1" w:rsidRDefault="009B2A41">
            <w:pPr>
              <w:pStyle w:val="squarebullets"/>
              <w:numPr>
                <w:ilvl w:val="0"/>
                <w:numId w:val="0"/>
              </w:numPr>
              <w:ind w:left="360"/>
              <w:rPr>
                <w:rFonts w:cstheme="minorHAnsi"/>
                <w:sz w:val="20"/>
                <w:szCs w:val="20"/>
              </w:rPr>
            </w:pPr>
          </w:p>
        </w:tc>
        <w:tc>
          <w:tcPr>
            <w:tcW w:w="3402" w:type="dxa"/>
          </w:tcPr>
          <w:p w14:paraId="0D6CD602" w14:textId="77777777" w:rsidR="009B2A41" w:rsidRPr="001919C1" w:rsidRDefault="009B2A41">
            <w:pPr>
              <w:rPr>
                <w:rFonts w:cstheme="minorHAnsi"/>
                <w:sz w:val="20"/>
                <w:szCs w:val="20"/>
              </w:rPr>
            </w:pPr>
            <w:r w:rsidRPr="001919C1">
              <w:rPr>
                <w:rFonts w:cstheme="minorHAnsi"/>
                <w:sz w:val="20"/>
                <w:szCs w:val="20"/>
              </w:rPr>
              <w:t>Development should enhance the role of a village centre close to the existing pub, church, hall and school, and make provision for employment space.</w:t>
            </w:r>
          </w:p>
        </w:tc>
        <w:tc>
          <w:tcPr>
            <w:tcW w:w="3827" w:type="dxa"/>
          </w:tcPr>
          <w:p w14:paraId="235AB883" w14:textId="77777777" w:rsidR="009B2A41" w:rsidRPr="001919C1" w:rsidRDefault="009B2A41">
            <w:pPr>
              <w:pStyle w:val="squarebullets"/>
              <w:numPr>
                <w:ilvl w:val="0"/>
                <w:numId w:val="0"/>
              </w:numPr>
              <w:ind w:left="360"/>
              <w:rPr>
                <w:rFonts w:cstheme="minorHAnsi"/>
                <w:sz w:val="20"/>
                <w:szCs w:val="20"/>
              </w:rPr>
            </w:pPr>
          </w:p>
        </w:tc>
        <w:tc>
          <w:tcPr>
            <w:tcW w:w="2552" w:type="dxa"/>
          </w:tcPr>
          <w:p w14:paraId="6A652C64" w14:textId="77777777" w:rsidR="009B2A41" w:rsidRPr="001919C1" w:rsidRDefault="009B2A41">
            <w:pPr>
              <w:pStyle w:val="squarebullets"/>
              <w:numPr>
                <w:ilvl w:val="0"/>
                <w:numId w:val="0"/>
              </w:numPr>
              <w:ind w:left="360"/>
              <w:rPr>
                <w:rFonts w:cstheme="minorHAnsi"/>
                <w:sz w:val="20"/>
                <w:szCs w:val="20"/>
              </w:rPr>
            </w:pPr>
          </w:p>
        </w:tc>
      </w:tr>
      <w:tr w:rsidR="009B2A41" w:rsidRPr="00457F4F" w14:paraId="06E387FA" w14:textId="77777777">
        <w:tc>
          <w:tcPr>
            <w:tcW w:w="1957" w:type="dxa"/>
          </w:tcPr>
          <w:p w14:paraId="25BFC335" w14:textId="77777777" w:rsidR="009B2A41" w:rsidRPr="001919C1" w:rsidRDefault="009B2A41">
            <w:pPr>
              <w:rPr>
                <w:rFonts w:cstheme="minorHAnsi"/>
                <w:sz w:val="20"/>
                <w:szCs w:val="20"/>
              </w:rPr>
            </w:pPr>
            <w:r w:rsidRPr="001919C1">
              <w:rPr>
                <w:rFonts w:cstheme="minorHAnsi"/>
                <w:sz w:val="20"/>
                <w:szCs w:val="20"/>
              </w:rPr>
              <w:t>9. To reduce poverty and income inequality</w:t>
            </w:r>
          </w:p>
        </w:tc>
        <w:tc>
          <w:tcPr>
            <w:tcW w:w="2574" w:type="dxa"/>
          </w:tcPr>
          <w:p w14:paraId="48B0931B" w14:textId="77777777" w:rsidR="009B2A41" w:rsidRPr="001919C1" w:rsidRDefault="009B2A41">
            <w:pPr>
              <w:rPr>
                <w:rFonts w:cstheme="minorHAnsi"/>
                <w:sz w:val="20"/>
                <w:szCs w:val="20"/>
              </w:rPr>
            </w:pPr>
            <w:r w:rsidRPr="001919C1">
              <w:rPr>
                <w:rFonts w:cstheme="minorHAnsi"/>
                <w:sz w:val="20"/>
                <w:szCs w:val="20"/>
              </w:rPr>
              <w:t>1. Will it secure afford affordable homes? Yes   </w:t>
            </w:r>
          </w:p>
          <w:p w14:paraId="39085E42" w14:textId="77777777" w:rsidR="009B2A41" w:rsidRPr="001919C1" w:rsidRDefault="009B2A41">
            <w:pPr>
              <w:rPr>
                <w:rFonts w:cstheme="minorHAnsi"/>
                <w:sz w:val="20"/>
                <w:szCs w:val="20"/>
              </w:rPr>
            </w:pPr>
            <w:r w:rsidRPr="001919C1">
              <w:rPr>
                <w:rFonts w:cstheme="minorHAnsi"/>
                <w:sz w:val="20"/>
                <w:szCs w:val="20"/>
              </w:rPr>
              <w:t xml:space="preserve">2. will it help to reduce the need to travel? Yes    </w:t>
            </w:r>
          </w:p>
          <w:p w14:paraId="1114CF97" w14:textId="77777777" w:rsidR="009B2A41" w:rsidRPr="001919C1" w:rsidRDefault="009B2A41">
            <w:pPr>
              <w:rPr>
                <w:rFonts w:cstheme="minorHAnsi"/>
                <w:sz w:val="20"/>
                <w:szCs w:val="20"/>
              </w:rPr>
            </w:pPr>
            <w:r w:rsidRPr="001919C1">
              <w:rPr>
                <w:rFonts w:cstheme="minorHAnsi"/>
                <w:sz w:val="20"/>
                <w:szCs w:val="20"/>
              </w:rPr>
              <w:t> </w:t>
            </w:r>
          </w:p>
          <w:p w14:paraId="666C7D83" w14:textId="77777777" w:rsidR="009B2A41" w:rsidRPr="001919C1" w:rsidRDefault="009B2A41">
            <w:pPr>
              <w:rPr>
                <w:rFonts w:cstheme="minorHAnsi"/>
                <w:sz w:val="20"/>
                <w:szCs w:val="20"/>
              </w:rPr>
            </w:pPr>
          </w:p>
        </w:tc>
        <w:tc>
          <w:tcPr>
            <w:tcW w:w="851" w:type="dxa"/>
            <w:shd w:val="clear" w:color="auto" w:fill="92D050"/>
          </w:tcPr>
          <w:p w14:paraId="6B180A7D" w14:textId="77777777" w:rsidR="009B2A41" w:rsidRPr="001919C1" w:rsidRDefault="009B2A41">
            <w:pPr>
              <w:pStyle w:val="squarebullets"/>
              <w:numPr>
                <w:ilvl w:val="0"/>
                <w:numId w:val="0"/>
              </w:numPr>
              <w:ind w:left="360"/>
              <w:rPr>
                <w:rFonts w:cstheme="minorHAnsi"/>
                <w:sz w:val="20"/>
                <w:szCs w:val="20"/>
              </w:rPr>
            </w:pPr>
          </w:p>
        </w:tc>
        <w:tc>
          <w:tcPr>
            <w:tcW w:w="3402" w:type="dxa"/>
          </w:tcPr>
          <w:p w14:paraId="14575FF0" w14:textId="77777777" w:rsidR="009B2A41" w:rsidRPr="001919C1" w:rsidRDefault="009B2A41">
            <w:pPr>
              <w:rPr>
                <w:rFonts w:cstheme="minorHAnsi"/>
                <w:sz w:val="20"/>
                <w:szCs w:val="20"/>
              </w:rPr>
            </w:pPr>
            <w:r w:rsidRPr="001919C1">
              <w:rPr>
                <w:rFonts w:cstheme="minorHAnsi"/>
                <w:sz w:val="20"/>
                <w:szCs w:val="20"/>
              </w:rPr>
              <w:t xml:space="preserve">Development of the area will incorporate a mix of dwelling types and tenures to encourage mixed communities as well as providing a range of facilities locally and therefore is likely to reduce poverty through provision of affordable housing and reduced need for travel. </w:t>
            </w:r>
          </w:p>
        </w:tc>
        <w:tc>
          <w:tcPr>
            <w:tcW w:w="3827" w:type="dxa"/>
          </w:tcPr>
          <w:p w14:paraId="77083DD8" w14:textId="77777777" w:rsidR="009B2A41" w:rsidRPr="001919C1" w:rsidRDefault="009B2A41">
            <w:pPr>
              <w:pStyle w:val="squarebullets"/>
              <w:numPr>
                <w:ilvl w:val="0"/>
                <w:numId w:val="0"/>
              </w:numPr>
              <w:rPr>
                <w:rFonts w:cstheme="minorHAnsi"/>
                <w:sz w:val="20"/>
                <w:szCs w:val="20"/>
              </w:rPr>
            </w:pPr>
          </w:p>
        </w:tc>
        <w:tc>
          <w:tcPr>
            <w:tcW w:w="2552" w:type="dxa"/>
          </w:tcPr>
          <w:p w14:paraId="12398880" w14:textId="77777777" w:rsidR="009B2A41" w:rsidRPr="001919C1" w:rsidRDefault="005B3BCA">
            <w:pPr>
              <w:pStyle w:val="squarebullets"/>
              <w:numPr>
                <w:ilvl w:val="0"/>
                <w:numId w:val="0"/>
              </w:numPr>
              <w:rPr>
                <w:rStyle w:val="Hyperlink"/>
                <w:rFonts w:cstheme="minorHAnsi"/>
                <w:sz w:val="20"/>
                <w:szCs w:val="20"/>
              </w:rPr>
            </w:pPr>
            <w:hyperlink r:id="rId66" w:history="1">
              <w:r w:rsidR="009B2A41" w:rsidRPr="001919C1">
                <w:rPr>
                  <w:rStyle w:val="Hyperlink"/>
                  <w:rFonts w:cstheme="minorHAnsi"/>
                  <w:sz w:val="20"/>
                  <w:szCs w:val="20"/>
                </w:rPr>
                <w:t>Planning Contribution and Affordable housing SPD</w:t>
              </w:r>
            </w:hyperlink>
          </w:p>
          <w:p w14:paraId="443641E2" w14:textId="77777777" w:rsidR="009B2A41" w:rsidRPr="001919C1" w:rsidRDefault="005B3BCA">
            <w:pPr>
              <w:spacing w:line="360" w:lineRule="auto"/>
              <w:rPr>
                <w:rFonts w:cstheme="minorHAnsi"/>
                <w:sz w:val="20"/>
                <w:szCs w:val="20"/>
              </w:rPr>
            </w:pPr>
            <w:hyperlink r:id="rId67" w:history="1">
              <w:r w:rsidR="009B2A41" w:rsidRPr="001919C1">
                <w:rPr>
                  <w:rStyle w:val="Hyperlink"/>
                  <w:rFonts w:cstheme="minorHAnsi"/>
                  <w:sz w:val="20"/>
                  <w:szCs w:val="20"/>
                </w:rPr>
                <w:t>Devon and Torbay Local Transport Plan</w:t>
              </w:r>
            </w:hyperlink>
          </w:p>
          <w:p w14:paraId="708A5B75" w14:textId="77777777" w:rsidR="009B2A41" w:rsidRPr="001919C1" w:rsidRDefault="009B2A41">
            <w:pPr>
              <w:pStyle w:val="squarebullets"/>
              <w:numPr>
                <w:ilvl w:val="0"/>
                <w:numId w:val="0"/>
              </w:numPr>
              <w:rPr>
                <w:rFonts w:cstheme="minorHAnsi"/>
                <w:sz w:val="20"/>
                <w:szCs w:val="20"/>
              </w:rPr>
            </w:pPr>
          </w:p>
        </w:tc>
      </w:tr>
      <w:tr w:rsidR="009B2A41" w:rsidRPr="00457F4F" w14:paraId="2B321C43" w14:textId="77777777">
        <w:tc>
          <w:tcPr>
            <w:tcW w:w="1957" w:type="dxa"/>
          </w:tcPr>
          <w:p w14:paraId="61E427A8" w14:textId="77777777" w:rsidR="009B2A41" w:rsidRPr="001919C1" w:rsidRDefault="009B2A41">
            <w:pPr>
              <w:rPr>
                <w:rFonts w:cstheme="minorHAnsi"/>
                <w:sz w:val="20"/>
                <w:szCs w:val="20"/>
              </w:rPr>
            </w:pPr>
            <w:r w:rsidRPr="001919C1">
              <w:rPr>
                <w:rFonts w:cstheme="minorHAnsi"/>
                <w:sz w:val="20"/>
                <w:szCs w:val="20"/>
              </w:rPr>
              <w:t>10. To maximise the use of previously developed land/ buildings and encourage the efficient use of land</w:t>
            </w:r>
          </w:p>
        </w:tc>
        <w:tc>
          <w:tcPr>
            <w:tcW w:w="2574" w:type="dxa"/>
          </w:tcPr>
          <w:p w14:paraId="08D24DD2" w14:textId="77777777" w:rsidR="009B2A41" w:rsidRPr="001919C1" w:rsidRDefault="009B2A41">
            <w:pPr>
              <w:rPr>
                <w:rFonts w:cstheme="minorHAnsi"/>
                <w:sz w:val="20"/>
                <w:szCs w:val="20"/>
              </w:rPr>
            </w:pPr>
            <w:r w:rsidRPr="001919C1">
              <w:rPr>
                <w:rFonts w:cstheme="minorHAnsi"/>
                <w:sz w:val="20"/>
                <w:szCs w:val="20"/>
              </w:rPr>
              <w:t xml:space="preserve">1. Will it result in loss of greenfield land? Yes  </w:t>
            </w:r>
          </w:p>
          <w:p w14:paraId="07003973" w14:textId="77777777" w:rsidR="009B2A41" w:rsidRPr="001919C1" w:rsidRDefault="009B2A41">
            <w:pPr>
              <w:rPr>
                <w:rFonts w:cstheme="minorHAnsi"/>
                <w:sz w:val="20"/>
                <w:szCs w:val="20"/>
              </w:rPr>
            </w:pPr>
            <w:r w:rsidRPr="001919C1">
              <w:rPr>
                <w:rFonts w:cstheme="minorHAnsi"/>
                <w:sz w:val="20"/>
                <w:szCs w:val="20"/>
              </w:rPr>
              <w:t xml:space="preserve">2. Is the site capable of supporting higher density development and/or a mix of uses? Yes  </w:t>
            </w:r>
          </w:p>
          <w:p w14:paraId="2EA8A12F" w14:textId="77777777" w:rsidR="009B2A41" w:rsidRPr="001919C1" w:rsidRDefault="009B2A41">
            <w:pPr>
              <w:rPr>
                <w:rFonts w:cstheme="minorHAnsi"/>
                <w:sz w:val="20"/>
                <w:szCs w:val="20"/>
              </w:rPr>
            </w:pPr>
            <w:r w:rsidRPr="001919C1">
              <w:rPr>
                <w:rFonts w:cstheme="minorHAnsi"/>
                <w:sz w:val="20"/>
                <w:szCs w:val="20"/>
              </w:rPr>
              <w:t xml:space="preserve">3. Does the site allow for the re-use of existing buildings? No   </w:t>
            </w:r>
          </w:p>
          <w:p w14:paraId="163C4897" w14:textId="77777777" w:rsidR="009B2A41" w:rsidRPr="001919C1" w:rsidRDefault="009B2A41">
            <w:pPr>
              <w:rPr>
                <w:rFonts w:cstheme="minorHAnsi"/>
                <w:sz w:val="20"/>
                <w:szCs w:val="20"/>
              </w:rPr>
            </w:pPr>
            <w:r w:rsidRPr="001919C1">
              <w:rPr>
                <w:rFonts w:cstheme="minorHAnsi"/>
                <w:sz w:val="20"/>
                <w:szCs w:val="20"/>
              </w:rPr>
              <w:t>4. Will it reduce the amount of derelict degraded and underused land within Torbay? NA</w:t>
            </w:r>
          </w:p>
        </w:tc>
        <w:tc>
          <w:tcPr>
            <w:tcW w:w="851" w:type="dxa"/>
            <w:shd w:val="clear" w:color="auto" w:fill="FF0000"/>
          </w:tcPr>
          <w:p w14:paraId="21B98B65" w14:textId="77777777" w:rsidR="009B2A41" w:rsidRPr="001919C1" w:rsidRDefault="009B2A41">
            <w:pPr>
              <w:pStyle w:val="squarebullets"/>
              <w:numPr>
                <w:ilvl w:val="0"/>
                <w:numId w:val="0"/>
              </w:numPr>
              <w:ind w:left="360"/>
              <w:rPr>
                <w:rFonts w:cstheme="minorHAnsi"/>
                <w:sz w:val="20"/>
                <w:szCs w:val="20"/>
              </w:rPr>
            </w:pPr>
          </w:p>
        </w:tc>
        <w:tc>
          <w:tcPr>
            <w:tcW w:w="3402" w:type="dxa"/>
          </w:tcPr>
          <w:p w14:paraId="6625608E" w14:textId="77777777" w:rsidR="009B2A41" w:rsidRPr="001919C1" w:rsidRDefault="009B2A41">
            <w:pPr>
              <w:rPr>
                <w:rFonts w:cstheme="minorHAnsi"/>
                <w:sz w:val="20"/>
                <w:szCs w:val="20"/>
              </w:rPr>
            </w:pPr>
            <w:r w:rsidRPr="001919C1">
              <w:rPr>
                <w:rFonts w:cstheme="minorHAnsi"/>
                <w:sz w:val="20"/>
                <w:szCs w:val="20"/>
              </w:rPr>
              <w:t xml:space="preserve">The area is within the Torbay countryside area. Development of the area will result in loss of greenfield land. </w:t>
            </w:r>
          </w:p>
        </w:tc>
        <w:tc>
          <w:tcPr>
            <w:tcW w:w="3827" w:type="dxa"/>
          </w:tcPr>
          <w:p w14:paraId="42F610A3" w14:textId="77777777" w:rsidR="009B2A41" w:rsidRPr="001919C1" w:rsidRDefault="009B2A41">
            <w:pPr>
              <w:rPr>
                <w:rFonts w:cstheme="minorHAnsi"/>
                <w:sz w:val="20"/>
                <w:szCs w:val="20"/>
              </w:rPr>
            </w:pPr>
          </w:p>
        </w:tc>
        <w:tc>
          <w:tcPr>
            <w:tcW w:w="2552" w:type="dxa"/>
          </w:tcPr>
          <w:p w14:paraId="74E90A03" w14:textId="77777777" w:rsidR="009B2A41" w:rsidRPr="001919C1" w:rsidRDefault="005B3BCA">
            <w:pPr>
              <w:rPr>
                <w:rFonts w:cstheme="minorHAnsi"/>
                <w:sz w:val="20"/>
                <w:szCs w:val="20"/>
              </w:rPr>
            </w:pPr>
            <w:hyperlink r:id="rId68" w:history="1">
              <w:r w:rsidR="009B2A41" w:rsidRPr="00DB5A3A">
                <w:rPr>
                  <w:rStyle w:val="Hyperlink"/>
                  <w:rFonts w:cstheme="minorHAnsi"/>
                  <w:sz w:val="20"/>
                  <w:szCs w:val="20"/>
                </w:rPr>
                <w:t>HELAA</w:t>
              </w:r>
            </w:hyperlink>
          </w:p>
        </w:tc>
      </w:tr>
      <w:tr w:rsidR="009B2A41" w:rsidRPr="00457F4F" w14:paraId="4DDD416F" w14:textId="77777777">
        <w:tc>
          <w:tcPr>
            <w:tcW w:w="1957" w:type="dxa"/>
          </w:tcPr>
          <w:p w14:paraId="3C7303E4" w14:textId="77777777" w:rsidR="009B2A41" w:rsidRPr="001919C1" w:rsidRDefault="009B2A41">
            <w:pPr>
              <w:rPr>
                <w:rFonts w:cstheme="minorHAnsi"/>
                <w:sz w:val="20"/>
                <w:szCs w:val="20"/>
              </w:rPr>
            </w:pPr>
            <w:r w:rsidRPr="001919C1">
              <w:rPr>
                <w:rFonts w:cstheme="minorHAnsi"/>
                <w:sz w:val="20"/>
                <w:szCs w:val="20"/>
              </w:rPr>
              <w:t>11. To promote safe communities and reduce fear of crime</w:t>
            </w:r>
          </w:p>
        </w:tc>
        <w:tc>
          <w:tcPr>
            <w:tcW w:w="2574" w:type="dxa"/>
          </w:tcPr>
          <w:p w14:paraId="23691B98" w14:textId="77777777" w:rsidR="009B2A41" w:rsidRPr="001919C1" w:rsidRDefault="009B2A41">
            <w:pPr>
              <w:rPr>
                <w:rFonts w:cstheme="minorHAnsi"/>
                <w:sz w:val="20"/>
                <w:szCs w:val="20"/>
              </w:rPr>
            </w:pPr>
            <w:r w:rsidRPr="001919C1">
              <w:rPr>
                <w:rFonts w:cstheme="minorHAnsi"/>
                <w:sz w:val="20"/>
                <w:szCs w:val="20"/>
              </w:rPr>
              <w:t xml:space="preserve">1. Will it reduce crime through design measures? Yes  </w:t>
            </w:r>
          </w:p>
          <w:p w14:paraId="125460ED" w14:textId="77777777" w:rsidR="009B2A41" w:rsidRPr="001919C1" w:rsidRDefault="009B2A41">
            <w:pPr>
              <w:rPr>
                <w:rFonts w:cstheme="minorHAnsi"/>
                <w:sz w:val="20"/>
                <w:szCs w:val="20"/>
              </w:rPr>
            </w:pPr>
            <w:r w:rsidRPr="001919C1">
              <w:rPr>
                <w:rFonts w:cstheme="minorHAnsi"/>
                <w:sz w:val="20"/>
                <w:szCs w:val="20"/>
              </w:rPr>
              <w:t xml:space="preserve">2. Will it contribute to a safe built environment? Yes </w:t>
            </w:r>
          </w:p>
        </w:tc>
        <w:tc>
          <w:tcPr>
            <w:tcW w:w="851" w:type="dxa"/>
            <w:shd w:val="clear" w:color="auto" w:fill="92D050"/>
          </w:tcPr>
          <w:p w14:paraId="4A171B3F" w14:textId="77777777" w:rsidR="009B2A41" w:rsidRPr="001919C1" w:rsidRDefault="009B2A41">
            <w:pPr>
              <w:pStyle w:val="squarebullets"/>
              <w:numPr>
                <w:ilvl w:val="0"/>
                <w:numId w:val="0"/>
              </w:numPr>
              <w:ind w:left="360"/>
              <w:rPr>
                <w:rFonts w:cstheme="minorHAnsi"/>
                <w:sz w:val="20"/>
                <w:szCs w:val="20"/>
              </w:rPr>
            </w:pPr>
          </w:p>
        </w:tc>
        <w:tc>
          <w:tcPr>
            <w:tcW w:w="3402" w:type="dxa"/>
          </w:tcPr>
          <w:p w14:paraId="737D0DBC" w14:textId="77777777" w:rsidR="009B2A41" w:rsidRPr="001919C1" w:rsidRDefault="009B2A41">
            <w:pPr>
              <w:rPr>
                <w:rFonts w:cstheme="minorHAnsi"/>
                <w:sz w:val="20"/>
                <w:szCs w:val="20"/>
              </w:rPr>
            </w:pPr>
            <w:r>
              <w:rPr>
                <w:rFonts w:cstheme="minorHAnsi"/>
                <w:sz w:val="20"/>
                <w:szCs w:val="20"/>
              </w:rPr>
              <w:t>D</w:t>
            </w:r>
            <w:r w:rsidRPr="00F07AB5">
              <w:rPr>
                <w:rFonts w:cstheme="minorHAnsi"/>
                <w:sz w:val="20"/>
                <w:szCs w:val="20"/>
              </w:rPr>
              <w:t>elivery of mixed-use scheme, as well as shared amenity space and community facilities could help increase passive surveillance, provide opportunities for community interaction and support community safety.</w:t>
            </w:r>
          </w:p>
        </w:tc>
        <w:tc>
          <w:tcPr>
            <w:tcW w:w="3827" w:type="dxa"/>
          </w:tcPr>
          <w:p w14:paraId="1F84DAF0" w14:textId="77777777" w:rsidR="009B2A41" w:rsidRPr="001919C1" w:rsidRDefault="009B2A41">
            <w:pPr>
              <w:rPr>
                <w:rFonts w:cstheme="minorHAnsi"/>
                <w:sz w:val="20"/>
                <w:szCs w:val="20"/>
              </w:rPr>
            </w:pPr>
            <w:r w:rsidRPr="001919C1">
              <w:rPr>
                <w:rFonts w:cstheme="minorHAnsi"/>
                <w:sz w:val="20"/>
                <w:szCs w:val="20"/>
              </w:rPr>
              <w:t>At the scheme design stage, crime and safety issues need to be considered e.g. overlooking of public spaces and well-lit footpaths in order to design out crime.</w:t>
            </w:r>
          </w:p>
          <w:p w14:paraId="46CFE38E" w14:textId="77777777" w:rsidR="009B2A41" w:rsidRPr="001919C1" w:rsidRDefault="009B2A41">
            <w:pPr>
              <w:rPr>
                <w:rFonts w:cstheme="minorHAnsi"/>
                <w:sz w:val="20"/>
                <w:szCs w:val="20"/>
              </w:rPr>
            </w:pPr>
          </w:p>
          <w:p w14:paraId="3059AB88" w14:textId="77777777" w:rsidR="009B2A41" w:rsidRPr="001919C1" w:rsidRDefault="009B2A41">
            <w:pPr>
              <w:rPr>
                <w:rFonts w:cstheme="minorHAnsi"/>
                <w:sz w:val="20"/>
                <w:szCs w:val="20"/>
              </w:rPr>
            </w:pPr>
            <w:r w:rsidRPr="001919C1">
              <w:rPr>
                <w:rFonts w:cstheme="minorHAnsi"/>
                <w:sz w:val="20"/>
                <w:szCs w:val="20"/>
              </w:rPr>
              <w:t>Local Plan policy DE1 (Design) seek to secure high quality safe, sustainable and inclusive design and development standards.</w:t>
            </w:r>
          </w:p>
        </w:tc>
        <w:tc>
          <w:tcPr>
            <w:tcW w:w="2552" w:type="dxa"/>
          </w:tcPr>
          <w:p w14:paraId="7B165E4A" w14:textId="77777777" w:rsidR="009B2A41" w:rsidRPr="001919C1" w:rsidRDefault="005B3BCA">
            <w:pPr>
              <w:rPr>
                <w:rStyle w:val="Hyperlink"/>
                <w:rFonts w:cstheme="minorHAnsi"/>
                <w:sz w:val="20"/>
                <w:szCs w:val="20"/>
              </w:rPr>
            </w:pPr>
            <w:hyperlink r:id="rId69" w:history="1">
              <w:r w:rsidR="009B2A41" w:rsidRPr="001919C1">
                <w:rPr>
                  <w:rStyle w:val="Hyperlink"/>
                  <w:rFonts w:cstheme="minorHAnsi"/>
                  <w:sz w:val="20"/>
                  <w:szCs w:val="20"/>
                </w:rPr>
                <w:t>Crime trends in Torbay</w:t>
              </w:r>
            </w:hyperlink>
          </w:p>
          <w:p w14:paraId="242C2D94" w14:textId="77777777" w:rsidR="009B2A41" w:rsidRPr="001919C1" w:rsidRDefault="005B3BCA">
            <w:pPr>
              <w:rPr>
                <w:rFonts w:cstheme="minorHAnsi"/>
                <w:sz w:val="20"/>
                <w:szCs w:val="20"/>
              </w:rPr>
            </w:pPr>
            <w:hyperlink r:id="rId70" w:history="1">
              <w:r w:rsidR="009B2A41" w:rsidRPr="001919C1">
                <w:rPr>
                  <w:rStyle w:val="Hyperlink"/>
                  <w:rFonts w:cstheme="minorHAnsi"/>
                  <w:sz w:val="20"/>
                  <w:szCs w:val="20"/>
                </w:rPr>
                <w:t>Torbay Local Plan 2012 - 2030</w:t>
              </w:r>
            </w:hyperlink>
          </w:p>
        </w:tc>
      </w:tr>
      <w:tr w:rsidR="009B2A41" w:rsidRPr="00457F4F" w14:paraId="5E5B3696" w14:textId="77777777">
        <w:tc>
          <w:tcPr>
            <w:tcW w:w="1957" w:type="dxa"/>
          </w:tcPr>
          <w:p w14:paraId="3C2421C8" w14:textId="77777777" w:rsidR="009B2A41" w:rsidRPr="001919C1" w:rsidRDefault="009B2A41">
            <w:pPr>
              <w:rPr>
                <w:rFonts w:cstheme="minorHAnsi"/>
                <w:sz w:val="20"/>
                <w:szCs w:val="20"/>
              </w:rPr>
            </w:pPr>
            <w:r w:rsidRPr="001919C1">
              <w:rPr>
                <w:rFonts w:cstheme="minorHAnsi"/>
                <w:sz w:val="20"/>
                <w:szCs w:val="20"/>
              </w:rPr>
              <w:t>12. To provide housing that meets the needs of existing and future residents</w:t>
            </w:r>
          </w:p>
        </w:tc>
        <w:tc>
          <w:tcPr>
            <w:tcW w:w="2574" w:type="dxa"/>
          </w:tcPr>
          <w:p w14:paraId="5130C30E" w14:textId="77777777" w:rsidR="009B2A41" w:rsidRPr="001919C1" w:rsidRDefault="009B2A41">
            <w:pPr>
              <w:rPr>
                <w:rFonts w:cstheme="minorHAnsi"/>
                <w:sz w:val="20"/>
                <w:szCs w:val="20"/>
              </w:rPr>
            </w:pPr>
            <w:r w:rsidRPr="001919C1">
              <w:rPr>
                <w:rFonts w:cstheme="minorHAnsi"/>
                <w:sz w:val="20"/>
                <w:szCs w:val="20"/>
              </w:rPr>
              <w:t xml:space="preserve">1. Is the site within close proximity to key services (e.g. schools, shop, public transport, health centres etc.)? yes   </w:t>
            </w:r>
          </w:p>
          <w:p w14:paraId="56B7E247" w14:textId="77777777" w:rsidR="009B2A41" w:rsidRPr="001919C1" w:rsidRDefault="009B2A41">
            <w:pPr>
              <w:rPr>
                <w:rFonts w:cstheme="minorHAnsi"/>
                <w:sz w:val="20"/>
                <w:szCs w:val="20"/>
              </w:rPr>
            </w:pPr>
            <w:r w:rsidRPr="001919C1">
              <w:rPr>
                <w:rFonts w:cstheme="minorHAnsi"/>
                <w:sz w:val="20"/>
                <w:szCs w:val="20"/>
              </w:rPr>
              <w:t xml:space="preserve">2. Will it provide sufficient housing to meet existing and future housing need? Yes   </w:t>
            </w:r>
          </w:p>
          <w:p w14:paraId="677090BD" w14:textId="77777777" w:rsidR="009B2A41" w:rsidRPr="001919C1" w:rsidRDefault="009B2A41">
            <w:pPr>
              <w:rPr>
                <w:rFonts w:cstheme="minorHAnsi"/>
                <w:sz w:val="20"/>
                <w:szCs w:val="20"/>
              </w:rPr>
            </w:pPr>
            <w:r w:rsidRPr="001919C1">
              <w:rPr>
                <w:rFonts w:cstheme="minorHAnsi"/>
                <w:sz w:val="20"/>
                <w:szCs w:val="20"/>
              </w:rPr>
              <w:t xml:space="preserve">3. Will it increase the range and affordability of housing for all social groups? No </w:t>
            </w:r>
          </w:p>
          <w:p w14:paraId="646D7F6B" w14:textId="77777777" w:rsidR="009B2A41" w:rsidRPr="001919C1" w:rsidRDefault="009B2A41">
            <w:pPr>
              <w:rPr>
                <w:rFonts w:cstheme="minorHAnsi"/>
                <w:sz w:val="20"/>
                <w:szCs w:val="20"/>
              </w:rPr>
            </w:pPr>
            <w:r w:rsidRPr="001919C1">
              <w:rPr>
                <w:rFonts w:cstheme="minorHAnsi"/>
                <w:sz w:val="20"/>
                <w:szCs w:val="20"/>
              </w:rPr>
              <w:t xml:space="preserve">5. Will it meet the needs of the travelling community? No  </w:t>
            </w:r>
          </w:p>
        </w:tc>
        <w:tc>
          <w:tcPr>
            <w:tcW w:w="851" w:type="dxa"/>
            <w:shd w:val="clear" w:color="auto" w:fill="00B050"/>
          </w:tcPr>
          <w:p w14:paraId="57BE2721" w14:textId="77777777" w:rsidR="009B2A41" w:rsidRPr="001919C1" w:rsidRDefault="009B2A41">
            <w:pPr>
              <w:pStyle w:val="squarebullets"/>
              <w:numPr>
                <w:ilvl w:val="0"/>
                <w:numId w:val="0"/>
              </w:numPr>
              <w:ind w:left="360"/>
              <w:rPr>
                <w:rFonts w:cstheme="minorHAnsi"/>
                <w:sz w:val="20"/>
                <w:szCs w:val="20"/>
              </w:rPr>
            </w:pPr>
          </w:p>
        </w:tc>
        <w:tc>
          <w:tcPr>
            <w:tcW w:w="3402" w:type="dxa"/>
          </w:tcPr>
          <w:p w14:paraId="34EFEF1C" w14:textId="77777777" w:rsidR="009B2A41" w:rsidRPr="001919C1" w:rsidRDefault="009B2A41">
            <w:pPr>
              <w:rPr>
                <w:rFonts w:cstheme="minorHAnsi"/>
                <w:sz w:val="20"/>
                <w:szCs w:val="20"/>
              </w:rPr>
            </w:pPr>
            <w:r>
              <w:rPr>
                <w:rFonts w:cstheme="minorHAnsi"/>
                <w:sz w:val="20"/>
                <w:szCs w:val="20"/>
              </w:rPr>
              <w:t>T</w:t>
            </w:r>
            <w:r w:rsidRPr="001919C1">
              <w:rPr>
                <w:rFonts w:cstheme="minorHAnsi"/>
                <w:sz w:val="20"/>
                <w:szCs w:val="20"/>
              </w:rPr>
              <w:t>here is a significant need for all types of housing locally.</w:t>
            </w:r>
          </w:p>
          <w:p w14:paraId="73B4E201" w14:textId="77777777" w:rsidR="009B2A41" w:rsidRPr="001919C1" w:rsidRDefault="009B2A41">
            <w:pPr>
              <w:rPr>
                <w:rFonts w:cstheme="minorHAnsi"/>
                <w:sz w:val="20"/>
                <w:szCs w:val="20"/>
              </w:rPr>
            </w:pPr>
            <w:r w:rsidRPr="001919C1">
              <w:rPr>
                <w:rFonts w:cstheme="minorHAnsi"/>
                <w:sz w:val="20"/>
                <w:szCs w:val="20"/>
              </w:rPr>
              <w:t>Development of the area should meet the requirements for affordable housing provision.</w:t>
            </w:r>
          </w:p>
        </w:tc>
        <w:tc>
          <w:tcPr>
            <w:tcW w:w="3827" w:type="dxa"/>
          </w:tcPr>
          <w:p w14:paraId="7D4F4296" w14:textId="77777777" w:rsidR="009B2A41" w:rsidRPr="001919C1" w:rsidRDefault="009B2A41">
            <w:pPr>
              <w:rPr>
                <w:rFonts w:cstheme="minorHAnsi"/>
                <w:sz w:val="20"/>
                <w:szCs w:val="20"/>
              </w:rPr>
            </w:pPr>
          </w:p>
        </w:tc>
        <w:tc>
          <w:tcPr>
            <w:tcW w:w="2552" w:type="dxa"/>
          </w:tcPr>
          <w:p w14:paraId="64BA6901" w14:textId="77777777" w:rsidR="009B2A41" w:rsidRPr="001919C1" w:rsidRDefault="005B3BCA">
            <w:pPr>
              <w:rPr>
                <w:rFonts w:cstheme="minorHAnsi"/>
                <w:sz w:val="20"/>
                <w:szCs w:val="20"/>
              </w:rPr>
            </w:pPr>
            <w:hyperlink r:id="rId71" w:history="1">
              <w:r w:rsidR="009B2A41" w:rsidRPr="001919C1">
                <w:rPr>
                  <w:rStyle w:val="Hyperlink"/>
                  <w:rFonts w:cstheme="minorHAnsi"/>
                  <w:sz w:val="20"/>
                  <w:szCs w:val="20"/>
                </w:rPr>
                <w:t>Planning Contribution and Affordable housing SPD</w:t>
              </w:r>
            </w:hyperlink>
          </w:p>
        </w:tc>
      </w:tr>
      <w:tr w:rsidR="009B2A41" w:rsidRPr="00457F4F" w14:paraId="51FB96CC" w14:textId="77777777">
        <w:tc>
          <w:tcPr>
            <w:tcW w:w="1957" w:type="dxa"/>
          </w:tcPr>
          <w:p w14:paraId="6C49EF8E" w14:textId="77777777" w:rsidR="009B2A41" w:rsidRPr="001919C1" w:rsidRDefault="009B2A41">
            <w:pPr>
              <w:rPr>
                <w:rFonts w:cstheme="minorHAnsi"/>
                <w:sz w:val="20"/>
                <w:szCs w:val="20"/>
              </w:rPr>
            </w:pPr>
            <w:r w:rsidRPr="001919C1">
              <w:rPr>
                <w:rFonts w:cstheme="minorHAnsi"/>
                <w:sz w:val="20"/>
                <w:szCs w:val="20"/>
              </w:rPr>
              <w:t>13. To improve health and wellbeing and reduce health inequalities</w:t>
            </w:r>
          </w:p>
          <w:p w14:paraId="6B781D55" w14:textId="77777777" w:rsidR="009B2A41" w:rsidRPr="001919C1" w:rsidRDefault="009B2A41">
            <w:pPr>
              <w:rPr>
                <w:rFonts w:cstheme="minorHAnsi"/>
                <w:sz w:val="20"/>
                <w:szCs w:val="20"/>
              </w:rPr>
            </w:pPr>
            <w:r w:rsidRPr="001919C1">
              <w:rPr>
                <w:rFonts w:cstheme="minorHAnsi"/>
                <w:sz w:val="20"/>
                <w:szCs w:val="20"/>
              </w:rPr>
              <w:t xml:space="preserve">   </w:t>
            </w:r>
          </w:p>
        </w:tc>
        <w:tc>
          <w:tcPr>
            <w:tcW w:w="2574" w:type="dxa"/>
          </w:tcPr>
          <w:p w14:paraId="7A0A44BB" w14:textId="77777777" w:rsidR="009B2A41" w:rsidRPr="001919C1" w:rsidRDefault="009B2A41">
            <w:pPr>
              <w:rPr>
                <w:rFonts w:cstheme="minorHAnsi"/>
                <w:sz w:val="20"/>
                <w:szCs w:val="20"/>
              </w:rPr>
            </w:pPr>
            <w:r w:rsidRPr="001919C1">
              <w:rPr>
                <w:rFonts w:cstheme="minorHAnsi"/>
                <w:sz w:val="20"/>
                <w:szCs w:val="20"/>
              </w:rPr>
              <w:t xml:space="preserve">1. Will it improve accessibility to health care for existing residents and/or provide additional facilities for new residents? Yes </w:t>
            </w:r>
          </w:p>
          <w:p w14:paraId="76FBA7B3" w14:textId="77777777" w:rsidR="009B2A41" w:rsidRPr="001919C1" w:rsidRDefault="009B2A41">
            <w:pPr>
              <w:rPr>
                <w:rFonts w:cstheme="minorHAnsi"/>
                <w:sz w:val="20"/>
                <w:szCs w:val="20"/>
              </w:rPr>
            </w:pPr>
            <w:r w:rsidRPr="001919C1">
              <w:rPr>
                <w:rFonts w:cstheme="minorHAnsi"/>
                <w:sz w:val="20"/>
                <w:szCs w:val="20"/>
              </w:rPr>
              <w:t xml:space="preserve">2. Will it support a healthy lifestyle including opportunities for recreational/physical activity? Yes  </w:t>
            </w:r>
          </w:p>
          <w:p w14:paraId="2F5D8247" w14:textId="77777777" w:rsidR="009B2A41" w:rsidRPr="001919C1" w:rsidRDefault="009B2A41">
            <w:pPr>
              <w:rPr>
                <w:rFonts w:cstheme="minorHAnsi"/>
                <w:sz w:val="20"/>
                <w:szCs w:val="20"/>
              </w:rPr>
            </w:pPr>
            <w:r w:rsidRPr="001919C1">
              <w:rPr>
                <w:rFonts w:cstheme="minorHAnsi"/>
                <w:sz w:val="20"/>
                <w:szCs w:val="20"/>
              </w:rPr>
              <w:t>3. Will it improve access to natural environment? Yes    </w:t>
            </w:r>
          </w:p>
        </w:tc>
        <w:tc>
          <w:tcPr>
            <w:tcW w:w="851" w:type="dxa"/>
            <w:shd w:val="clear" w:color="auto" w:fill="FFC000"/>
          </w:tcPr>
          <w:p w14:paraId="315BA833" w14:textId="77777777" w:rsidR="009B2A41" w:rsidRPr="001919C1" w:rsidRDefault="009B2A41">
            <w:pPr>
              <w:pStyle w:val="squarebullets"/>
              <w:numPr>
                <w:ilvl w:val="0"/>
                <w:numId w:val="0"/>
              </w:numPr>
              <w:ind w:left="360"/>
              <w:rPr>
                <w:rFonts w:cstheme="minorHAnsi"/>
                <w:sz w:val="20"/>
                <w:szCs w:val="20"/>
              </w:rPr>
            </w:pPr>
          </w:p>
        </w:tc>
        <w:tc>
          <w:tcPr>
            <w:tcW w:w="3402" w:type="dxa"/>
          </w:tcPr>
          <w:p w14:paraId="24506E2B" w14:textId="77777777" w:rsidR="009B2A41" w:rsidRPr="001919C1" w:rsidRDefault="009B2A41">
            <w:pPr>
              <w:rPr>
                <w:rFonts w:cstheme="minorHAnsi"/>
                <w:sz w:val="20"/>
                <w:szCs w:val="20"/>
              </w:rPr>
            </w:pPr>
            <w:r w:rsidRPr="001919C1">
              <w:rPr>
                <w:rFonts w:cstheme="minorHAnsi"/>
                <w:sz w:val="20"/>
                <w:szCs w:val="20"/>
              </w:rPr>
              <w:t>There is limited public open space; there are no play areas and formal sports provision within the area. The churchyard formal sports provision ha</w:t>
            </w:r>
            <w:r>
              <w:rPr>
                <w:rFonts w:cstheme="minorHAnsi"/>
                <w:sz w:val="20"/>
                <w:szCs w:val="20"/>
              </w:rPr>
              <w:t>s</w:t>
            </w:r>
            <w:r w:rsidRPr="001919C1">
              <w:rPr>
                <w:rFonts w:cstheme="minorHAnsi"/>
                <w:sz w:val="20"/>
                <w:szCs w:val="20"/>
              </w:rPr>
              <w:t xml:space="preserve"> restricted access. </w:t>
            </w:r>
          </w:p>
        </w:tc>
        <w:tc>
          <w:tcPr>
            <w:tcW w:w="3827" w:type="dxa"/>
          </w:tcPr>
          <w:p w14:paraId="3C9F1F98" w14:textId="77777777" w:rsidR="009B2A41" w:rsidRPr="001919C1" w:rsidRDefault="009B2A41">
            <w:pPr>
              <w:rPr>
                <w:rFonts w:cstheme="minorHAnsi"/>
                <w:sz w:val="20"/>
                <w:szCs w:val="20"/>
              </w:rPr>
            </w:pPr>
            <w:r w:rsidRPr="001919C1">
              <w:rPr>
                <w:rFonts w:cstheme="minorHAnsi"/>
                <w:sz w:val="20"/>
                <w:szCs w:val="20"/>
              </w:rPr>
              <w:t>There are opportunities to provide a variety of different type of landscape uses, for example, for food production, swales and wetland parks, public open space and play areas. There are also opportunities to enhance pedestrian and cycle accessibility which, consequently, would increase access to and enjoyment of the surrounding areas and wider rural landscape.</w:t>
            </w:r>
          </w:p>
          <w:p w14:paraId="3F8BD7FF" w14:textId="77777777" w:rsidR="009B2A41" w:rsidRPr="001919C1" w:rsidRDefault="009B2A41">
            <w:pPr>
              <w:rPr>
                <w:rFonts w:cstheme="minorHAnsi"/>
                <w:sz w:val="20"/>
                <w:szCs w:val="20"/>
              </w:rPr>
            </w:pPr>
          </w:p>
          <w:p w14:paraId="72EA19F1" w14:textId="77777777" w:rsidR="009B2A41" w:rsidRPr="001919C1" w:rsidRDefault="009B2A41">
            <w:pPr>
              <w:rPr>
                <w:rFonts w:cstheme="minorHAnsi"/>
                <w:sz w:val="20"/>
                <w:szCs w:val="20"/>
              </w:rPr>
            </w:pPr>
          </w:p>
        </w:tc>
        <w:tc>
          <w:tcPr>
            <w:tcW w:w="2552" w:type="dxa"/>
          </w:tcPr>
          <w:p w14:paraId="19F21742" w14:textId="77777777" w:rsidR="009B2A41" w:rsidRPr="001919C1" w:rsidRDefault="005B3BCA">
            <w:pPr>
              <w:rPr>
                <w:rFonts w:cstheme="minorHAnsi"/>
                <w:sz w:val="20"/>
                <w:szCs w:val="20"/>
              </w:rPr>
            </w:pPr>
            <w:hyperlink r:id="rId72" w:history="1">
              <w:r w:rsidR="009B2A41" w:rsidRPr="001919C1">
                <w:rPr>
                  <w:rStyle w:val="Hyperlink"/>
                  <w:rFonts w:cstheme="minorHAnsi"/>
                  <w:sz w:val="20"/>
                  <w:szCs w:val="20"/>
                </w:rPr>
                <w:t>The Torbay Green Infrastructure Delivery Plan</w:t>
              </w:r>
            </w:hyperlink>
          </w:p>
          <w:p w14:paraId="7772F73F" w14:textId="77777777" w:rsidR="009B2A41" w:rsidRPr="001919C1" w:rsidRDefault="009B2A41">
            <w:pPr>
              <w:rPr>
                <w:rFonts w:cstheme="minorHAnsi"/>
                <w:sz w:val="20"/>
                <w:szCs w:val="20"/>
              </w:rPr>
            </w:pPr>
          </w:p>
          <w:p w14:paraId="1084158A" w14:textId="77777777" w:rsidR="009B2A41" w:rsidRPr="001919C1" w:rsidRDefault="005B3BCA">
            <w:pPr>
              <w:rPr>
                <w:rStyle w:val="Hyperlink"/>
                <w:rFonts w:cstheme="minorHAnsi"/>
                <w:sz w:val="20"/>
                <w:szCs w:val="20"/>
              </w:rPr>
            </w:pPr>
            <w:hyperlink r:id="rId73" w:history="1">
              <w:r w:rsidR="009B2A41" w:rsidRPr="001919C1">
                <w:rPr>
                  <w:rStyle w:val="Hyperlink"/>
                  <w:rFonts w:cstheme="minorHAnsi"/>
                  <w:sz w:val="20"/>
                  <w:szCs w:val="20"/>
                </w:rPr>
                <w:t>Planning Contribution and Affordable housing SPD</w:t>
              </w:r>
            </w:hyperlink>
          </w:p>
          <w:p w14:paraId="363B071B" w14:textId="77777777" w:rsidR="009B2A41" w:rsidRPr="001919C1" w:rsidRDefault="009B2A41">
            <w:pPr>
              <w:rPr>
                <w:rStyle w:val="Hyperlink"/>
                <w:rFonts w:cstheme="minorHAnsi"/>
                <w:sz w:val="20"/>
                <w:szCs w:val="20"/>
              </w:rPr>
            </w:pPr>
          </w:p>
          <w:p w14:paraId="118C6496" w14:textId="77777777" w:rsidR="009B2A41" w:rsidRPr="001919C1" w:rsidRDefault="005B3BCA">
            <w:pPr>
              <w:rPr>
                <w:rFonts w:cstheme="minorHAnsi"/>
                <w:sz w:val="20"/>
                <w:szCs w:val="20"/>
              </w:rPr>
            </w:pPr>
            <w:hyperlink r:id="rId74" w:history="1">
              <w:r w:rsidR="009B2A41" w:rsidRPr="001919C1">
                <w:rPr>
                  <w:rStyle w:val="Hyperlink"/>
                  <w:rFonts w:cstheme="minorHAnsi"/>
                  <w:sz w:val="20"/>
                  <w:szCs w:val="20"/>
                </w:rPr>
                <w:t>Collaton St Mary Masterplan</w:t>
              </w:r>
            </w:hyperlink>
          </w:p>
        </w:tc>
      </w:tr>
    </w:tbl>
    <w:p w14:paraId="3BD4F4D0" w14:textId="77777777" w:rsidR="009B2A41" w:rsidRDefault="009B2A41" w:rsidP="009B2A41">
      <w:pPr>
        <w:pStyle w:val="paragraph"/>
        <w:spacing w:before="0" w:beforeAutospacing="0" w:after="0" w:afterAutospacing="0"/>
        <w:ind w:left="720"/>
        <w:textAlignment w:val="baseline"/>
        <w:rPr>
          <w:rStyle w:val="normaltextrun"/>
          <w:rFonts w:asciiTheme="minorHAnsi" w:eastAsiaTheme="minorHAnsi" w:hAnsiTheme="minorHAnsi" w:cstheme="minorHAnsi"/>
          <w:b/>
          <w:bCs/>
          <w:sz w:val="22"/>
          <w:szCs w:val="22"/>
        </w:rPr>
      </w:pPr>
    </w:p>
    <w:p w14:paraId="73C0AE32" w14:textId="76ACAD97" w:rsidR="009B2A41" w:rsidRPr="00182FB8" w:rsidRDefault="009B2A41" w:rsidP="00182FB8">
      <w:pPr>
        <w:pStyle w:val="Heading3"/>
        <w:numPr>
          <w:ilvl w:val="0"/>
          <w:numId w:val="22"/>
        </w:numPr>
      </w:pPr>
      <w:bookmarkStart w:id="37" w:name="_Toc116053121"/>
      <w:r w:rsidRPr="00182FB8">
        <w:t>West of Yalberton/ Long Road and Berry Acres</w:t>
      </w:r>
      <w:r w:rsidR="005E7055" w:rsidRPr="00182FB8">
        <w:t>, Paignton</w:t>
      </w:r>
      <w:bookmarkEnd w:id="37"/>
      <w:r w:rsidR="005E7055" w:rsidRPr="00182FB8">
        <w:t xml:space="preserve"> </w:t>
      </w:r>
    </w:p>
    <w:p w14:paraId="41E79DD0" w14:textId="77777777" w:rsidR="009B2A41" w:rsidRDefault="009B2A41" w:rsidP="009B2A41">
      <w:pPr>
        <w:pStyle w:val="paragraph"/>
        <w:spacing w:before="0" w:beforeAutospacing="0" w:after="0" w:afterAutospacing="0"/>
        <w:ind w:left="720"/>
        <w:textAlignment w:val="baseline"/>
        <w:rPr>
          <w:rStyle w:val="normaltextrun"/>
          <w:rFonts w:asciiTheme="minorHAnsi" w:eastAsiaTheme="minorHAnsi" w:hAnsiTheme="minorHAnsi" w:cstheme="minorHAnsi"/>
          <w:b/>
          <w:bCs/>
          <w:sz w:val="22"/>
          <w:szCs w:val="22"/>
        </w:rPr>
      </w:pPr>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4"/>
        <w:gridCol w:w="3137"/>
        <w:gridCol w:w="708"/>
        <w:gridCol w:w="3119"/>
        <w:gridCol w:w="3490"/>
        <w:gridCol w:w="2322"/>
      </w:tblGrid>
      <w:tr w:rsidR="009B2A41" w:rsidRPr="001919C1" w14:paraId="419AB82E" w14:textId="77777777" w:rsidTr="002B6D50">
        <w:trPr>
          <w:tblHeader/>
        </w:trPr>
        <w:tc>
          <w:tcPr>
            <w:tcW w:w="238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D9E12E5" w14:textId="77777777" w:rsidR="009B2A41" w:rsidRPr="001919C1" w:rsidRDefault="009B2A41">
            <w:pPr>
              <w:spacing w:after="0" w:line="240" w:lineRule="auto"/>
              <w:rPr>
                <w:rFonts w:cstheme="minorHAnsi"/>
                <w:b/>
                <w:bCs/>
                <w:sz w:val="20"/>
                <w:szCs w:val="20"/>
              </w:rPr>
            </w:pPr>
            <w:r w:rsidRPr="001919C1">
              <w:rPr>
                <w:rFonts w:cstheme="minorHAnsi"/>
                <w:b/>
                <w:bCs/>
                <w:sz w:val="20"/>
                <w:szCs w:val="20"/>
              </w:rPr>
              <w:t>Sustainability Objective </w:t>
            </w:r>
          </w:p>
        </w:tc>
        <w:tc>
          <w:tcPr>
            <w:tcW w:w="313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447CF54" w14:textId="77777777" w:rsidR="009B2A41" w:rsidRPr="001919C1" w:rsidRDefault="009B2A41">
            <w:pPr>
              <w:spacing w:after="0" w:line="240" w:lineRule="auto"/>
              <w:rPr>
                <w:rFonts w:cstheme="minorHAnsi"/>
                <w:b/>
                <w:bCs/>
                <w:sz w:val="20"/>
                <w:szCs w:val="20"/>
              </w:rPr>
            </w:pPr>
            <w:r w:rsidRPr="001919C1">
              <w:rPr>
                <w:rFonts w:cstheme="minorHAnsi"/>
                <w:b/>
                <w:bCs/>
                <w:sz w:val="20"/>
                <w:szCs w:val="20"/>
              </w:rPr>
              <w:t>Site Specific Questions </w:t>
            </w:r>
          </w:p>
        </w:tc>
        <w:tc>
          <w:tcPr>
            <w:tcW w:w="70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1E9B856" w14:textId="77777777" w:rsidR="009B2A41" w:rsidRPr="001919C1" w:rsidRDefault="009B2A41">
            <w:pPr>
              <w:spacing w:after="0" w:line="240" w:lineRule="auto"/>
              <w:rPr>
                <w:rFonts w:cstheme="minorHAnsi"/>
                <w:b/>
                <w:bCs/>
                <w:sz w:val="20"/>
                <w:szCs w:val="20"/>
              </w:rPr>
            </w:pPr>
            <w:r w:rsidRPr="001919C1">
              <w:rPr>
                <w:rFonts w:cstheme="minorHAnsi"/>
                <w:b/>
                <w:bCs/>
                <w:sz w:val="20"/>
                <w:szCs w:val="20"/>
              </w:rPr>
              <w:t>Effect  </w:t>
            </w:r>
          </w:p>
        </w:tc>
        <w:tc>
          <w:tcPr>
            <w:tcW w:w="311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E518784" w14:textId="77777777" w:rsidR="009B2A41" w:rsidRPr="001919C1" w:rsidRDefault="009B2A41">
            <w:pPr>
              <w:spacing w:after="0" w:line="240" w:lineRule="auto"/>
              <w:rPr>
                <w:rFonts w:cstheme="minorHAnsi"/>
                <w:b/>
                <w:bCs/>
                <w:sz w:val="20"/>
                <w:szCs w:val="20"/>
              </w:rPr>
            </w:pPr>
            <w:r w:rsidRPr="001919C1">
              <w:rPr>
                <w:rFonts w:cstheme="minorHAnsi"/>
                <w:b/>
                <w:bCs/>
                <w:sz w:val="20"/>
                <w:szCs w:val="20"/>
              </w:rPr>
              <w:t>Impact of proposal  </w:t>
            </w:r>
          </w:p>
        </w:tc>
        <w:tc>
          <w:tcPr>
            <w:tcW w:w="34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8C8CFB5" w14:textId="77777777" w:rsidR="009B2A41" w:rsidRPr="001919C1" w:rsidRDefault="009B2A41">
            <w:pPr>
              <w:spacing w:after="0" w:line="240" w:lineRule="auto"/>
              <w:rPr>
                <w:rFonts w:cstheme="minorHAnsi"/>
                <w:b/>
                <w:bCs/>
                <w:sz w:val="20"/>
                <w:szCs w:val="20"/>
              </w:rPr>
            </w:pPr>
            <w:r w:rsidRPr="001919C1">
              <w:rPr>
                <w:rFonts w:cstheme="minorHAnsi"/>
                <w:b/>
                <w:bCs/>
                <w:sz w:val="20"/>
                <w:szCs w:val="20"/>
              </w:rPr>
              <w:t>Proposed mitigation measures and considerations </w:t>
            </w:r>
          </w:p>
        </w:tc>
        <w:tc>
          <w:tcPr>
            <w:tcW w:w="2322" w:type="dxa"/>
            <w:tcBorders>
              <w:top w:val="single" w:sz="6" w:space="0" w:color="auto"/>
              <w:left w:val="single" w:sz="6" w:space="0" w:color="auto"/>
              <w:bottom w:val="single" w:sz="6" w:space="0" w:color="auto"/>
              <w:right w:val="single" w:sz="6" w:space="0" w:color="auto"/>
            </w:tcBorders>
            <w:shd w:val="clear" w:color="auto" w:fill="002F6C" w:themeFill="text1"/>
          </w:tcPr>
          <w:p w14:paraId="5AD53D3A" w14:textId="77777777" w:rsidR="009B2A41" w:rsidRPr="001919C1" w:rsidRDefault="009B2A41">
            <w:pPr>
              <w:spacing w:after="0" w:line="240" w:lineRule="auto"/>
              <w:rPr>
                <w:rFonts w:cstheme="minorHAnsi"/>
                <w:b/>
                <w:bCs/>
                <w:sz w:val="20"/>
                <w:szCs w:val="20"/>
              </w:rPr>
            </w:pPr>
            <w:r w:rsidRPr="001919C1">
              <w:rPr>
                <w:rFonts w:cstheme="minorHAnsi"/>
                <w:b/>
                <w:bCs/>
                <w:sz w:val="20"/>
                <w:szCs w:val="20"/>
              </w:rPr>
              <w:t xml:space="preserve">Evidence </w:t>
            </w:r>
          </w:p>
        </w:tc>
      </w:tr>
      <w:tr w:rsidR="009B2A41" w:rsidRPr="001919C1" w14:paraId="13AFEAC5"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67989BF1" w14:textId="77777777" w:rsidR="009B2A41" w:rsidRPr="001919C1" w:rsidRDefault="009B2A41">
            <w:pPr>
              <w:rPr>
                <w:rFonts w:cstheme="minorHAnsi"/>
                <w:sz w:val="20"/>
                <w:szCs w:val="20"/>
              </w:rPr>
            </w:pPr>
            <w:r w:rsidRPr="001919C1">
              <w:rPr>
                <w:rFonts w:cstheme="minorHAnsi"/>
                <w:sz w:val="20"/>
                <w:szCs w:val="20"/>
              </w:rPr>
              <w:t>1. To reduce and manage the impacts of climate change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3623A09C" w14:textId="0BBD3899" w:rsidR="0097243E" w:rsidRPr="004B067F" w:rsidRDefault="0097243E" w:rsidP="009724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BC9A2B5" w14:textId="77777777" w:rsidR="009B2A41" w:rsidRPr="001919C1" w:rsidRDefault="009B2A41">
            <w:pPr>
              <w:rPr>
                <w:rFonts w:cstheme="minorHAnsi"/>
                <w:sz w:val="20"/>
                <w:szCs w:val="20"/>
              </w:rPr>
            </w:pPr>
            <w:r w:rsidRPr="001919C1">
              <w:rPr>
                <w:rFonts w:cstheme="minorHAnsi"/>
                <w:sz w:val="20"/>
                <w:szCs w:val="20"/>
              </w:rPr>
              <w:t>2. Is the site located in an area of risk from flooding? Yes    </w:t>
            </w:r>
          </w:p>
          <w:p w14:paraId="3173E2F4" w14:textId="77777777" w:rsidR="009B2A41" w:rsidRPr="001919C1" w:rsidRDefault="009B2A41">
            <w:pPr>
              <w:rPr>
                <w:rFonts w:cstheme="minorHAnsi"/>
                <w:sz w:val="20"/>
                <w:szCs w:val="20"/>
              </w:rPr>
            </w:pPr>
            <w:r w:rsidRPr="001919C1">
              <w:rPr>
                <w:rFonts w:cstheme="minorHAnsi"/>
                <w:sz w:val="20"/>
                <w:szCs w:val="20"/>
              </w:rPr>
              <w:t>3. Will there be an opportunity for flood risk reduction? Yes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45D68561"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9DC57B7" w14:textId="04B8B650" w:rsidR="008063EC" w:rsidRDefault="008063EC">
            <w:pPr>
              <w:rPr>
                <w:rFonts w:cstheme="minorHAnsi"/>
                <w:sz w:val="20"/>
                <w:szCs w:val="20"/>
              </w:rPr>
            </w:pPr>
            <w:r w:rsidRPr="009B4A4B">
              <w:rPr>
                <w:rFonts w:cstheme="minorHAnsi"/>
                <w:sz w:val="20"/>
                <w:szCs w:val="20"/>
              </w:rPr>
              <w:t>Th</w:t>
            </w:r>
            <w:r w:rsidR="009B4A4B" w:rsidRPr="009B4A4B">
              <w:rPr>
                <w:rFonts w:cstheme="minorHAnsi"/>
                <w:sz w:val="20"/>
                <w:szCs w:val="20"/>
              </w:rPr>
              <w:t>e area</w:t>
            </w:r>
            <w:r w:rsidRPr="009B4A4B">
              <w:rPr>
                <w:rFonts w:cstheme="minorHAnsi"/>
                <w:sz w:val="20"/>
                <w:szCs w:val="20"/>
              </w:rPr>
              <w:t xml:space="preserve"> demonstrates potential to influence new development </w:t>
            </w:r>
            <w:r w:rsidR="009B4A4B" w:rsidRPr="009B4A4B">
              <w:rPr>
                <w:rFonts w:cstheme="minorHAnsi"/>
                <w:sz w:val="20"/>
                <w:szCs w:val="20"/>
              </w:rPr>
              <w:t>to</w:t>
            </w:r>
            <w:r w:rsidRPr="009B4A4B">
              <w:rPr>
                <w:rFonts w:cstheme="minorHAnsi"/>
                <w:sz w:val="20"/>
                <w:szCs w:val="20"/>
              </w:rPr>
              <w:t xml:space="preserve"> incorporate soft-dig heat networks (i.e. heat networks installed beneath grass etc rather than roads) and reduce overall costs for deliverability</w:t>
            </w:r>
            <w:r w:rsidR="009B4A4B" w:rsidRPr="009B4A4B">
              <w:rPr>
                <w:rFonts w:cstheme="minorHAnsi"/>
                <w:sz w:val="20"/>
                <w:szCs w:val="20"/>
              </w:rPr>
              <w:t>.</w:t>
            </w:r>
          </w:p>
          <w:p w14:paraId="75235722" w14:textId="77777777" w:rsidR="009B2A41" w:rsidRPr="001919C1" w:rsidRDefault="009B2A41">
            <w:pPr>
              <w:rPr>
                <w:rFonts w:cstheme="minorHAnsi"/>
                <w:sz w:val="20"/>
                <w:szCs w:val="20"/>
              </w:rPr>
            </w:pPr>
            <w:r w:rsidRPr="001919C1">
              <w:rPr>
                <w:rFonts w:cstheme="minorHAnsi"/>
                <w:sz w:val="20"/>
                <w:szCs w:val="20"/>
              </w:rPr>
              <w:t xml:space="preserve">The area is within medium Climate Change Vulnerability Buffers which indicate it would benefit from CC adaptation actions. </w:t>
            </w:r>
          </w:p>
          <w:p w14:paraId="67D2AC6F" w14:textId="77777777" w:rsidR="009B2A41" w:rsidRPr="001919C1" w:rsidRDefault="009B2A41">
            <w:pPr>
              <w:rPr>
                <w:rFonts w:cstheme="minorHAnsi"/>
                <w:sz w:val="20"/>
                <w:szCs w:val="20"/>
              </w:rPr>
            </w:pPr>
            <w:r w:rsidRPr="001919C1">
              <w:rPr>
                <w:rFonts w:cstheme="minorHAnsi"/>
                <w:sz w:val="20"/>
                <w:szCs w:val="20"/>
              </w:rPr>
              <w:t xml:space="preserve">Yalberton stream main river runs to the west of the area. Small parts of the area are in flood risk area. </w:t>
            </w:r>
          </w:p>
          <w:p w14:paraId="6649EA1C" w14:textId="4AAC8105" w:rsidR="009B2A41" w:rsidRPr="001919C1" w:rsidRDefault="009B2A41">
            <w:pPr>
              <w:rPr>
                <w:rFonts w:cstheme="minorHAnsi"/>
                <w:sz w:val="20"/>
                <w:szCs w:val="20"/>
              </w:rPr>
            </w:pPr>
            <w:r w:rsidRPr="001919C1">
              <w:rPr>
                <w:rFonts w:cstheme="minorHAnsi"/>
                <w:sz w:val="20"/>
                <w:szCs w:val="20"/>
              </w:rPr>
              <w:t>The whole area in a critical drainage area</w:t>
            </w:r>
            <w:r>
              <w:rPr>
                <w:rFonts w:cstheme="minorHAnsi"/>
                <w:sz w:val="20"/>
                <w:szCs w:val="20"/>
              </w:rPr>
              <w:t>.</w:t>
            </w:r>
            <w:r w:rsidRPr="001919C1">
              <w:rPr>
                <w:rFonts w:cstheme="minorHAnsi"/>
                <w:sz w:val="20"/>
                <w:szCs w:val="20"/>
              </w:rPr>
              <w:t xml:space="preserve"> </w:t>
            </w: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3CA71B93" w14:textId="77777777" w:rsidR="009B2A41" w:rsidRPr="001919C1" w:rsidRDefault="009B2A41">
            <w:pPr>
              <w:rPr>
                <w:rFonts w:cstheme="minorHAnsi"/>
                <w:sz w:val="20"/>
                <w:szCs w:val="20"/>
              </w:rPr>
            </w:pPr>
            <w:r w:rsidRPr="001919C1">
              <w:rPr>
                <w:rFonts w:cstheme="minorHAnsi"/>
                <w:sz w:val="20"/>
                <w:szCs w:val="20"/>
              </w:rPr>
              <w:t>Yalberton is identified as Strategic District Heating Areas (SDHAs), which could deliver a number of low carbon district heating systems.</w:t>
            </w:r>
          </w:p>
          <w:p w14:paraId="71D9A35A" w14:textId="77777777" w:rsidR="009B2A41" w:rsidRPr="001919C1" w:rsidRDefault="009B2A41">
            <w:pPr>
              <w:rPr>
                <w:rFonts w:cstheme="minorHAnsi"/>
                <w:sz w:val="20"/>
                <w:szCs w:val="20"/>
              </w:rPr>
            </w:pPr>
            <w:r w:rsidRPr="001919C1">
              <w:rPr>
                <w:rFonts w:cstheme="minorHAnsi"/>
                <w:sz w:val="20"/>
                <w:szCs w:val="20"/>
              </w:rPr>
              <w:t>Development should incorporate measures to minimise flood risk. Surface water runoff from all new development in Torbay must be kept out of the combined sewer network.</w:t>
            </w:r>
          </w:p>
          <w:p w14:paraId="455CA270" w14:textId="77777777" w:rsidR="009B2A41" w:rsidRPr="001919C1" w:rsidRDefault="009B2A41">
            <w:pPr>
              <w:rPr>
                <w:rFonts w:cstheme="minorHAnsi"/>
                <w:sz w:val="20"/>
                <w:szCs w:val="20"/>
              </w:rPr>
            </w:pPr>
            <w:r w:rsidRPr="001919C1">
              <w:rPr>
                <w:rFonts w:cstheme="minorHAnsi"/>
                <w:sz w:val="20"/>
                <w:szCs w:val="20"/>
              </w:rPr>
              <w:t>Sufficient sewerage capacity will be required prior to development of the area.</w:t>
            </w:r>
          </w:p>
          <w:p w14:paraId="0DD08E83" w14:textId="77777777" w:rsidR="009B2A41" w:rsidRPr="001919C1" w:rsidRDefault="009B2A41">
            <w:pPr>
              <w:spacing w:after="0" w:line="240" w:lineRule="auto"/>
              <w:rPr>
                <w:rFonts w:cstheme="minorHAnsi"/>
                <w:sz w:val="20"/>
                <w:szCs w:val="20"/>
              </w:rPr>
            </w:pPr>
          </w:p>
        </w:tc>
        <w:tc>
          <w:tcPr>
            <w:tcW w:w="2322" w:type="dxa"/>
            <w:tcBorders>
              <w:top w:val="single" w:sz="6" w:space="0" w:color="auto"/>
              <w:left w:val="single" w:sz="6" w:space="0" w:color="auto"/>
              <w:bottom w:val="single" w:sz="6" w:space="0" w:color="auto"/>
              <w:right w:val="single" w:sz="6" w:space="0" w:color="auto"/>
            </w:tcBorders>
          </w:tcPr>
          <w:p w14:paraId="14F7F9AE" w14:textId="77777777" w:rsidR="009B2A41" w:rsidRPr="001919C1" w:rsidRDefault="005B3BCA">
            <w:pPr>
              <w:rPr>
                <w:rFonts w:cstheme="minorHAnsi"/>
                <w:sz w:val="20"/>
                <w:szCs w:val="20"/>
              </w:rPr>
            </w:pPr>
            <w:hyperlink r:id="rId75" w:history="1">
              <w:r w:rsidR="009B2A41" w:rsidRPr="001919C1">
                <w:rPr>
                  <w:rStyle w:val="Hyperlink"/>
                  <w:rFonts w:cstheme="minorHAnsi"/>
                  <w:sz w:val="20"/>
                  <w:szCs w:val="20"/>
                </w:rPr>
                <w:t>Torbay PPS1 Sustainable Energy Assessment (SEA)</w:t>
              </w:r>
            </w:hyperlink>
          </w:p>
          <w:p w14:paraId="083243A2" w14:textId="77777777" w:rsidR="009B2A41" w:rsidRPr="001919C1" w:rsidRDefault="005B3BCA">
            <w:pPr>
              <w:spacing w:line="360" w:lineRule="auto"/>
              <w:rPr>
                <w:rFonts w:cstheme="minorHAnsi"/>
                <w:sz w:val="20"/>
                <w:szCs w:val="20"/>
              </w:rPr>
            </w:pPr>
            <w:hyperlink r:id="rId76" w:history="1">
              <w:r w:rsidR="009B2A41" w:rsidRPr="001919C1">
                <w:rPr>
                  <w:rStyle w:val="Hyperlink"/>
                  <w:rFonts w:cstheme="minorHAnsi"/>
                  <w:sz w:val="20"/>
                  <w:szCs w:val="20"/>
                </w:rPr>
                <w:t>Torbay Strategic Flood Risk Assessment (SFRA)</w:t>
              </w:r>
            </w:hyperlink>
            <w:r w:rsidR="009B2A41" w:rsidRPr="001919C1">
              <w:rPr>
                <w:rFonts w:cstheme="minorHAnsi"/>
                <w:sz w:val="20"/>
                <w:szCs w:val="20"/>
              </w:rPr>
              <w:t xml:space="preserve"> </w:t>
            </w:r>
          </w:p>
          <w:p w14:paraId="0B5952E8" w14:textId="77777777" w:rsidR="009B2A41" w:rsidRPr="001919C1" w:rsidRDefault="005B3BCA">
            <w:pPr>
              <w:rPr>
                <w:rStyle w:val="Hyperlink"/>
                <w:rFonts w:cstheme="minorHAnsi"/>
                <w:sz w:val="20"/>
                <w:szCs w:val="20"/>
              </w:rPr>
            </w:pPr>
            <w:hyperlink r:id="rId77" w:history="1">
              <w:r w:rsidR="009B2A41" w:rsidRPr="001919C1">
                <w:rPr>
                  <w:rStyle w:val="Hyperlink"/>
                  <w:rFonts w:cstheme="minorHAnsi"/>
                  <w:sz w:val="20"/>
                  <w:szCs w:val="20"/>
                </w:rPr>
                <w:t>National Office Audit</w:t>
              </w:r>
            </w:hyperlink>
          </w:p>
          <w:p w14:paraId="7CCE3278" w14:textId="77777777" w:rsidR="009B2A41" w:rsidRPr="001919C1" w:rsidRDefault="005B3BCA">
            <w:pPr>
              <w:rPr>
                <w:rFonts w:cstheme="minorHAnsi"/>
                <w:sz w:val="20"/>
                <w:szCs w:val="20"/>
              </w:rPr>
            </w:pPr>
            <w:hyperlink r:id="rId78" w:history="1">
              <w:r w:rsidR="009B2A41" w:rsidRPr="001919C1">
                <w:rPr>
                  <w:rStyle w:val="Hyperlink"/>
                  <w:rFonts w:cstheme="minorHAnsi"/>
                  <w:sz w:val="20"/>
                  <w:szCs w:val="20"/>
                </w:rPr>
                <w:t>Climate Change Adaptation Manual</w:t>
              </w:r>
            </w:hyperlink>
          </w:p>
          <w:p w14:paraId="0D731B89" w14:textId="77777777" w:rsidR="009B2A41" w:rsidRPr="001919C1" w:rsidRDefault="005B3BCA">
            <w:pPr>
              <w:rPr>
                <w:rFonts w:cstheme="minorHAnsi"/>
                <w:sz w:val="20"/>
                <w:szCs w:val="20"/>
              </w:rPr>
            </w:pPr>
            <w:hyperlink r:id="rId79" w:history="1">
              <w:r w:rsidR="009B2A41" w:rsidRPr="001919C1">
                <w:rPr>
                  <w:rStyle w:val="Hyperlink"/>
                  <w:rFonts w:cstheme="minorHAnsi"/>
                  <w:sz w:val="20"/>
                  <w:szCs w:val="20"/>
                </w:rPr>
                <w:t>National Biodiversity Climate Change Vulnerability Assessment Model</w:t>
              </w:r>
            </w:hyperlink>
            <w:r w:rsidR="009B2A41" w:rsidRPr="001919C1">
              <w:rPr>
                <w:rFonts w:cstheme="minorHAnsi"/>
                <w:sz w:val="20"/>
                <w:szCs w:val="20"/>
              </w:rPr>
              <w:t xml:space="preserve"> </w:t>
            </w:r>
          </w:p>
          <w:p w14:paraId="13F406A7" w14:textId="77777777" w:rsidR="009B2A41" w:rsidRPr="001919C1" w:rsidRDefault="009B2A41">
            <w:pPr>
              <w:rPr>
                <w:rFonts w:cstheme="minorHAnsi"/>
                <w:sz w:val="20"/>
                <w:szCs w:val="20"/>
              </w:rPr>
            </w:pPr>
          </w:p>
        </w:tc>
      </w:tr>
      <w:tr w:rsidR="009B2A41" w:rsidRPr="001919C1" w14:paraId="6E916A9A"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5ECE4096" w14:textId="77777777" w:rsidR="009B2A41" w:rsidRPr="001919C1" w:rsidRDefault="009B2A41">
            <w:pPr>
              <w:rPr>
                <w:rFonts w:cstheme="minorHAnsi"/>
                <w:sz w:val="20"/>
                <w:szCs w:val="20"/>
              </w:rPr>
            </w:pPr>
            <w:r w:rsidRPr="001919C1">
              <w:rPr>
                <w:rFonts w:cstheme="minorHAnsi"/>
                <w:sz w:val="20"/>
                <w:szCs w:val="20"/>
              </w:rPr>
              <w:t>2. To improve water, air, soil quality and minimise noise levels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29909D19" w14:textId="518C62AE" w:rsidR="009B2A41" w:rsidRPr="001919C1" w:rsidRDefault="00637BA1">
            <w:pPr>
              <w:rPr>
                <w:rFonts w:cstheme="minorHAnsi"/>
                <w:sz w:val="20"/>
                <w:szCs w:val="20"/>
              </w:rPr>
            </w:pPr>
            <w:r>
              <w:rPr>
                <w:rFonts w:cstheme="minorHAnsi"/>
                <w:sz w:val="20"/>
                <w:szCs w:val="20"/>
              </w:rPr>
              <w:t>1</w:t>
            </w:r>
            <w:r w:rsidR="009B2A41" w:rsidRPr="001919C1">
              <w:rPr>
                <w:rFonts w:cstheme="minorHAnsi"/>
                <w:sz w:val="20"/>
                <w:szCs w:val="20"/>
              </w:rPr>
              <w:t>. Is the site within or directly connected to road to an AQMA? No   </w:t>
            </w:r>
          </w:p>
          <w:p w14:paraId="2BE7A36C" w14:textId="0C6087F4" w:rsidR="009B2A41" w:rsidRPr="001919C1" w:rsidRDefault="00637BA1">
            <w:pPr>
              <w:rPr>
                <w:rFonts w:cstheme="minorHAnsi"/>
                <w:sz w:val="20"/>
                <w:szCs w:val="20"/>
              </w:rPr>
            </w:pPr>
            <w:r>
              <w:rPr>
                <w:rFonts w:cstheme="minorHAnsi"/>
                <w:sz w:val="20"/>
                <w:szCs w:val="20"/>
              </w:rPr>
              <w:t>2</w:t>
            </w:r>
            <w:r w:rsidR="009B2A41" w:rsidRPr="001919C1">
              <w:rPr>
                <w:rFonts w:cstheme="minorHAnsi"/>
                <w:sz w:val="20"/>
                <w:szCs w:val="20"/>
              </w:rPr>
              <w:t>. Will it result in the loss of quality agricultural land? Yes     </w:t>
            </w:r>
          </w:p>
          <w:p w14:paraId="707529D1" w14:textId="01CE94B4" w:rsidR="009B2A41" w:rsidRPr="001919C1" w:rsidRDefault="00637BA1">
            <w:pPr>
              <w:rPr>
                <w:rFonts w:cstheme="minorHAnsi"/>
                <w:sz w:val="20"/>
                <w:szCs w:val="20"/>
              </w:rPr>
            </w:pPr>
            <w:r>
              <w:rPr>
                <w:rFonts w:cstheme="minorHAnsi"/>
                <w:sz w:val="20"/>
                <w:szCs w:val="20"/>
              </w:rPr>
              <w:t>3</w:t>
            </w:r>
            <w:r w:rsidR="009B2A41" w:rsidRPr="001919C1">
              <w:rPr>
                <w:rFonts w:cstheme="minorHAnsi"/>
                <w:sz w:val="20"/>
                <w:szCs w:val="20"/>
              </w:rPr>
              <w:t>. Will it contribute to surface or ground water pollution? Yes      </w:t>
            </w:r>
          </w:p>
        </w:tc>
        <w:tc>
          <w:tcPr>
            <w:tcW w:w="708" w:type="dxa"/>
            <w:tcBorders>
              <w:top w:val="single" w:sz="6" w:space="0" w:color="auto"/>
              <w:left w:val="single" w:sz="6" w:space="0" w:color="auto"/>
              <w:bottom w:val="single" w:sz="6" w:space="0" w:color="auto"/>
              <w:right w:val="single" w:sz="6" w:space="0" w:color="auto"/>
            </w:tcBorders>
            <w:shd w:val="clear" w:color="auto" w:fill="FF0000"/>
            <w:hideMark/>
          </w:tcPr>
          <w:p w14:paraId="59D230FC"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FAE0956" w14:textId="77777777" w:rsidR="009B2A41" w:rsidRPr="001919C1" w:rsidRDefault="009B2A41">
            <w:pPr>
              <w:rPr>
                <w:rFonts w:cstheme="minorHAnsi"/>
                <w:sz w:val="20"/>
                <w:szCs w:val="20"/>
              </w:rPr>
            </w:pPr>
            <w:r w:rsidRPr="001919C1">
              <w:rPr>
                <w:rFonts w:cstheme="minorHAnsi"/>
                <w:sz w:val="20"/>
                <w:szCs w:val="20"/>
              </w:rPr>
              <w:t>Most of the area (5 sites) is within Grade 2 and 3a BMV agricultural land.</w:t>
            </w:r>
          </w:p>
          <w:p w14:paraId="02A927A0" w14:textId="77777777" w:rsidR="009B2A41" w:rsidRPr="001919C1" w:rsidRDefault="009B2A41">
            <w:pPr>
              <w:rPr>
                <w:rFonts w:cstheme="minorHAnsi"/>
                <w:sz w:val="20"/>
                <w:szCs w:val="20"/>
              </w:rPr>
            </w:pPr>
            <w:r w:rsidRPr="001919C1">
              <w:rPr>
                <w:rFonts w:cstheme="minorHAnsi"/>
                <w:sz w:val="20"/>
                <w:szCs w:val="20"/>
              </w:rPr>
              <w:t>There is an area of groundwater protection</w:t>
            </w:r>
            <w:r>
              <w:rPr>
                <w:rFonts w:cstheme="minorHAnsi"/>
                <w:sz w:val="20"/>
                <w:szCs w:val="20"/>
              </w:rPr>
              <w:t>.</w:t>
            </w:r>
          </w:p>
          <w:p w14:paraId="2E61D083"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7988EB95" w14:textId="77777777" w:rsidR="009B2A41" w:rsidRPr="001919C1" w:rsidRDefault="009B2A41">
            <w:pPr>
              <w:rPr>
                <w:rFonts w:cstheme="minorHAnsi"/>
                <w:sz w:val="20"/>
                <w:szCs w:val="20"/>
              </w:rPr>
            </w:pPr>
            <w:r w:rsidRPr="001919C1">
              <w:rPr>
                <w:rFonts w:cstheme="minorHAnsi"/>
                <w:sz w:val="20"/>
                <w:szCs w:val="20"/>
              </w:rPr>
              <w:t>Mitigation of the effect on the agricultural economy will include avoidance of high-grade land for habitat creation and adapting farming practices such new allotments.</w:t>
            </w:r>
          </w:p>
          <w:p w14:paraId="14C2BA9A" w14:textId="77777777" w:rsidR="009B2A41" w:rsidRPr="001919C1" w:rsidRDefault="009B2A41">
            <w:pPr>
              <w:rPr>
                <w:rFonts w:cstheme="minorHAnsi"/>
                <w:sz w:val="20"/>
                <w:szCs w:val="20"/>
              </w:rPr>
            </w:pPr>
          </w:p>
          <w:p w14:paraId="0D7D6902" w14:textId="77777777" w:rsidR="009B2A41" w:rsidRPr="001919C1" w:rsidRDefault="009B2A41">
            <w:pPr>
              <w:rPr>
                <w:rFonts w:cstheme="minorHAnsi"/>
                <w:sz w:val="20"/>
                <w:szCs w:val="20"/>
              </w:rPr>
            </w:pPr>
          </w:p>
        </w:tc>
        <w:tc>
          <w:tcPr>
            <w:tcW w:w="2322" w:type="dxa"/>
            <w:tcBorders>
              <w:top w:val="single" w:sz="6" w:space="0" w:color="auto"/>
              <w:left w:val="single" w:sz="6" w:space="0" w:color="auto"/>
              <w:bottom w:val="single" w:sz="6" w:space="0" w:color="auto"/>
              <w:right w:val="single" w:sz="6" w:space="0" w:color="auto"/>
            </w:tcBorders>
          </w:tcPr>
          <w:p w14:paraId="1F323B02" w14:textId="77777777" w:rsidR="009B2A41" w:rsidRPr="001919C1" w:rsidRDefault="005B3BCA">
            <w:pPr>
              <w:spacing w:line="360" w:lineRule="auto"/>
              <w:rPr>
                <w:rFonts w:cstheme="minorHAnsi"/>
                <w:sz w:val="20"/>
                <w:szCs w:val="20"/>
              </w:rPr>
            </w:pPr>
            <w:hyperlink r:id="rId80" w:history="1">
              <w:r w:rsidR="009B2A41" w:rsidRPr="001919C1">
                <w:rPr>
                  <w:rStyle w:val="Hyperlink"/>
                  <w:rFonts w:cstheme="minorHAnsi"/>
                  <w:sz w:val="20"/>
                  <w:szCs w:val="20"/>
                </w:rPr>
                <w:t>Magic Map Application</w:t>
              </w:r>
            </w:hyperlink>
            <w:r w:rsidR="009B2A41" w:rsidRPr="001919C1">
              <w:rPr>
                <w:rFonts w:cstheme="minorHAnsi"/>
                <w:sz w:val="20"/>
                <w:szCs w:val="20"/>
              </w:rPr>
              <w:t xml:space="preserve"> </w:t>
            </w:r>
          </w:p>
          <w:p w14:paraId="650E87ED" w14:textId="77777777" w:rsidR="009B2A41" w:rsidRPr="001919C1" w:rsidRDefault="005B3BCA">
            <w:pPr>
              <w:spacing w:line="360" w:lineRule="auto"/>
              <w:textAlignment w:val="baseline"/>
              <w:rPr>
                <w:rFonts w:cstheme="minorHAnsi"/>
                <w:sz w:val="20"/>
                <w:szCs w:val="20"/>
              </w:rPr>
            </w:pPr>
            <w:hyperlink r:id="rId81" w:history="1">
              <w:r w:rsidR="009B2A41" w:rsidRPr="001919C1">
                <w:rPr>
                  <w:rStyle w:val="Hyperlink"/>
                  <w:rFonts w:eastAsia="Times New Roman" w:cstheme="minorHAnsi"/>
                  <w:sz w:val="20"/>
                  <w:szCs w:val="20"/>
                  <w:lang w:eastAsia="en-GB"/>
                </w:rPr>
                <w:t>Torbay Water Cycle Study</w:t>
              </w:r>
            </w:hyperlink>
            <w:r w:rsidR="009B2A41" w:rsidRPr="001919C1">
              <w:rPr>
                <w:rFonts w:cstheme="minorHAnsi"/>
                <w:sz w:val="20"/>
                <w:szCs w:val="20"/>
              </w:rPr>
              <w:t xml:space="preserve"> </w:t>
            </w:r>
          </w:p>
          <w:p w14:paraId="798184E2" w14:textId="77777777" w:rsidR="009B2A41" w:rsidRPr="001919C1" w:rsidRDefault="005B3BCA">
            <w:pPr>
              <w:rPr>
                <w:rStyle w:val="Hyperlink"/>
                <w:rFonts w:cstheme="minorHAnsi"/>
                <w:sz w:val="20"/>
                <w:szCs w:val="20"/>
              </w:rPr>
            </w:pPr>
            <w:hyperlink r:id="rId82" w:history="1">
              <w:r w:rsidR="009B2A41" w:rsidRPr="001919C1">
                <w:rPr>
                  <w:rStyle w:val="Hyperlink"/>
                  <w:rFonts w:cstheme="minorHAnsi"/>
                  <w:sz w:val="20"/>
                  <w:szCs w:val="20"/>
                </w:rPr>
                <w:t>Torbay Local Plan 2012 - 2030</w:t>
              </w:r>
            </w:hyperlink>
          </w:p>
          <w:p w14:paraId="78D3C09E" w14:textId="77777777" w:rsidR="009B2A41" w:rsidRPr="001919C1" w:rsidRDefault="005B3BCA">
            <w:pPr>
              <w:rPr>
                <w:rFonts w:cstheme="minorHAnsi"/>
                <w:sz w:val="20"/>
                <w:szCs w:val="20"/>
              </w:rPr>
            </w:pPr>
            <w:hyperlink r:id="rId83" w:history="1">
              <w:r w:rsidR="009B2A41" w:rsidRPr="001919C1">
                <w:rPr>
                  <w:rStyle w:val="Hyperlink"/>
                  <w:rFonts w:cstheme="minorHAnsi"/>
                  <w:sz w:val="20"/>
                  <w:szCs w:val="20"/>
                </w:rPr>
                <w:t>An Assessment of Future Sewer Capacity in Torbay</w:t>
              </w:r>
            </w:hyperlink>
          </w:p>
        </w:tc>
      </w:tr>
      <w:tr w:rsidR="009B2A41" w:rsidRPr="001919C1" w14:paraId="484AAA4E"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5BB383DD" w14:textId="77777777" w:rsidR="009B2A41" w:rsidRPr="001919C1" w:rsidRDefault="009B2A41">
            <w:pPr>
              <w:rPr>
                <w:rFonts w:cstheme="minorHAnsi"/>
                <w:sz w:val="20"/>
                <w:szCs w:val="20"/>
              </w:rPr>
            </w:pPr>
            <w:r w:rsidRPr="001919C1">
              <w:rPr>
                <w:rFonts w:cstheme="minorHAnsi"/>
                <w:sz w:val="20"/>
                <w:szCs w:val="20"/>
              </w:rPr>
              <w:t>3. To minimise waste and increase the recycling and reuse of waste materials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10D6A11C" w14:textId="77777777" w:rsidR="009B2A41" w:rsidRPr="001919C1" w:rsidRDefault="009B2A41">
            <w:pPr>
              <w:rPr>
                <w:rFonts w:cstheme="minorHAnsi"/>
                <w:sz w:val="20"/>
                <w:szCs w:val="20"/>
              </w:rPr>
            </w:pPr>
            <w:r w:rsidRPr="001919C1">
              <w:rPr>
                <w:rFonts w:cstheme="minorHAnsi"/>
                <w:sz w:val="20"/>
                <w:szCs w:val="20"/>
              </w:rPr>
              <w:t>1. Will it reduce household waste? No   </w:t>
            </w:r>
          </w:p>
          <w:p w14:paraId="14EF7143" w14:textId="77777777" w:rsidR="009B2A41" w:rsidRPr="001919C1" w:rsidRDefault="009B2A41">
            <w:pPr>
              <w:rPr>
                <w:rFonts w:cstheme="minorHAnsi"/>
                <w:sz w:val="20"/>
                <w:szCs w:val="20"/>
              </w:rPr>
            </w:pPr>
            <w:r w:rsidRPr="001919C1">
              <w:rPr>
                <w:rFonts w:cstheme="minorHAnsi"/>
                <w:sz w:val="20"/>
                <w:szCs w:val="20"/>
              </w:rPr>
              <w:t>2. Will it increase waste recovery and recycling? No   </w:t>
            </w:r>
          </w:p>
          <w:p w14:paraId="40D8D2C2" w14:textId="77777777" w:rsidR="009B2A41" w:rsidRPr="001919C1" w:rsidRDefault="009B2A41">
            <w:pPr>
              <w:rPr>
                <w:rFonts w:cstheme="minorHAnsi"/>
                <w:sz w:val="20"/>
                <w:szCs w:val="20"/>
              </w:rPr>
            </w:pPr>
            <w:r w:rsidRPr="001919C1">
              <w:rPr>
                <w:rFonts w:cstheme="minorHAnsi"/>
                <w:sz w:val="20"/>
                <w:szCs w:val="20"/>
              </w:rPr>
              <w:t>3. Will it reduce the proportion of waste sent to landfill? Yes  </w:t>
            </w:r>
          </w:p>
          <w:p w14:paraId="591A37E3" w14:textId="77777777" w:rsidR="009B2A41" w:rsidRPr="001919C1" w:rsidRDefault="009B2A41">
            <w:pPr>
              <w:rPr>
                <w:rFonts w:cstheme="minorHAnsi"/>
                <w:sz w:val="20"/>
                <w:szCs w:val="20"/>
              </w:rPr>
            </w:pPr>
            <w:r w:rsidRPr="001919C1">
              <w:rPr>
                <w:rFonts w:cstheme="minorHAnsi"/>
                <w:sz w:val="20"/>
                <w:szCs w:val="20"/>
              </w:rPr>
              <w:t xml:space="preserve">4. Will it lead to the sterilisations of mineral resources? Yes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5DDEF061"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4CB8AF2D" w14:textId="77777777" w:rsidR="009B2A41" w:rsidRPr="001919C1" w:rsidRDefault="009B2A41">
            <w:pPr>
              <w:rPr>
                <w:rFonts w:cstheme="minorHAnsi"/>
                <w:sz w:val="20"/>
                <w:szCs w:val="20"/>
              </w:rPr>
            </w:pPr>
            <w:r w:rsidRPr="001919C1">
              <w:rPr>
                <w:rFonts w:cstheme="minorHAnsi"/>
                <w:sz w:val="20"/>
                <w:szCs w:val="20"/>
              </w:rPr>
              <w:t>The western part of the area lies on an area of Brixham Limestone that is part of the Mineral Safeguarding Area.  </w:t>
            </w:r>
          </w:p>
          <w:p w14:paraId="64252770"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0066E894" w14:textId="77777777" w:rsidR="009B2A41" w:rsidRPr="001919C1" w:rsidRDefault="009B2A41">
            <w:pPr>
              <w:rPr>
                <w:rFonts w:cstheme="minorHAnsi"/>
                <w:sz w:val="20"/>
                <w:szCs w:val="20"/>
              </w:rPr>
            </w:pPr>
            <w:r w:rsidRPr="001919C1">
              <w:rPr>
                <w:rFonts w:cstheme="minorHAnsi"/>
                <w:sz w:val="20"/>
                <w:szCs w:val="20"/>
              </w:rPr>
              <w:t xml:space="preserve">Mineral safeguarding assessment is required to determine the most suitable solution to mineral extraction. </w:t>
            </w:r>
          </w:p>
          <w:p w14:paraId="06F53708" w14:textId="77777777" w:rsidR="009B2A41" w:rsidRPr="001919C1" w:rsidRDefault="009B2A41">
            <w:pPr>
              <w:rPr>
                <w:rFonts w:cstheme="minorHAnsi"/>
                <w:sz w:val="20"/>
                <w:szCs w:val="20"/>
              </w:rPr>
            </w:pPr>
            <w:r w:rsidRPr="001919C1">
              <w:rPr>
                <w:rFonts w:cstheme="minorHAnsi"/>
                <w:sz w:val="20"/>
                <w:szCs w:val="20"/>
              </w:rPr>
              <w:t>Existing policies in the Local Plan (W5 and M3) seek to ensure that new development will provide facilities to allow the recycling of materials.</w:t>
            </w:r>
          </w:p>
          <w:p w14:paraId="084CE968" w14:textId="77777777" w:rsidR="009B2A41" w:rsidRPr="001919C1" w:rsidRDefault="009B2A41">
            <w:pPr>
              <w:rPr>
                <w:rFonts w:cstheme="minorHAnsi"/>
                <w:sz w:val="20"/>
                <w:szCs w:val="20"/>
              </w:rPr>
            </w:pPr>
          </w:p>
        </w:tc>
        <w:tc>
          <w:tcPr>
            <w:tcW w:w="2322" w:type="dxa"/>
            <w:tcBorders>
              <w:top w:val="single" w:sz="6" w:space="0" w:color="auto"/>
              <w:left w:val="single" w:sz="6" w:space="0" w:color="auto"/>
              <w:bottom w:val="single" w:sz="6" w:space="0" w:color="auto"/>
              <w:right w:val="single" w:sz="6" w:space="0" w:color="auto"/>
            </w:tcBorders>
          </w:tcPr>
          <w:p w14:paraId="09A2DED1" w14:textId="77777777" w:rsidR="009B2A41" w:rsidRPr="001919C1" w:rsidRDefault="005B3BCA">
            <w:pPr>
              <w:rPr>
                <w:rFonts w:cstheme="minorHAnsi"/>
                <w:sz w:val="20"/>
                <w:szCs w:val="20"/>
              </w:rPr>
            </w:pPr>
            <w:hyperlink r:id="rId84" w:history="1">
              <w:r w:rsidR="009B2A41" w:rsidRPr="001919C1">
                <w:rPr>
                  <w:rStyle w:val="Hyperlink"/>
                  <w:rFonts w:cstheme="minorHAnsi"/>
                  <w:sz w:val="20"/>
                  <w:szCs w:val="20"/>
                </w:rPr>
                <w:t>Torbay Local Plan 2012 - 2030</w:t>
              </w:r>
            </w:hyperlink>
          </w:p>
        </w:tc>
      </w:tr>
      <w:tr w:rsidR="009B2A41" w:rsidRPr="001919C1" w14:paraId="1BDD8E36"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737455FA" w14:textId="77777777" w:rsidR="009B2A41" w:rsidRPr="001919C1" w:rsidRDefault="009B2A41">
            <w:pPr>
              <w:rPr>
                <w:rFonts w:cstheme="minorHAnsi"/>
                <w:sz w:val="20"/>
                <w:szCs w:val="20"/>
              </w:rPr>
            </w:pPr>
            <w:r w:rsidRPr="001919C1">
              <w:rPr>
                <w:rFonts w:cstheme="minorHAnsi"/>
                <w:sz w:val="20"/>
                <w:szCs w:val="20"/>
              </w:rPr>
              <w:t>4. To conserve, protect and enhance habitats </w:t>
            </w:r>
          </w:p>
          <w:p w14:paraId="51135F11" w14:textId="77777777" w:rsidR="009B2A41" w:rsidRPr="001919C1" w:rsidRDefault="009B2A41">
            <w:pPr>
              <w:rPr>
                <w:rFonts w:cstheme="minorHAnsi"/>
                <w:sz w:val="20"/>
                <w:szCs w:val="20"/>
              </w:rPr>
            </w:pPr>
            <w:r w:rsidRPr="001919C1">
              <w:rPr>
                <w:rFonts w:cstheme="minorHAnsi"/>
                <w:sz w:val="20"/>
                <w:szCs w:val="20"/>
              </w:rPr>
              <w:t>and species, and geodiversity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6F32E3C4" w14:textId="77777777" w:rsidR="009B2A41" w:rsidRPr="001919C1" w:rsidRDefault="009B2A41">
            <w:pPr>
              <w:rPr>
                <w:rFonts w:cstheme="minorHAnsi"/>
                <w:sz w:val="20"/>
                <w:szCs w:val="20"/>
              </w:rPr>
            </w:pPr>
            <w:r w:rsidRPr="001919C1">
              <w:rPr>
                <w:rFonts w:cstheme="minorHAnsi"/>
                <w:sz w:val="20"/>
                <w:szCs w:val="20"/>
              </w:rPr>
              <w:t>1. Will it conserve protected or priority Habitats and species? No    </w:t>
            </w:r>
          </w:p>
          <w:p w14:paraId="0E58D92E" w14:textId="77777777" w:rsidR="009B2A41" w:rsidRPr="001919C1" w:rsidRDefault="009B2A41">
            <w:pPr>
              <w:rPr>
                <w:rFonts w:cstheme="minorHAnsi"/>
                <w:sz w:val="20"/>
                <w:szCs w:val="20"/>
              </w:rPr>
            </w:pPr>
            <w:r w:rsidRPr="001919C1">
              <w:rPr>
                <w:rFonts w:cstheme="minorHAnsi"/>
                <w:sz w:val="20"/>
                <w:szCs w:val="20"/>
              </w:rPr>
              <w:t>2. Will it conserve protected local nature conservation sites? NA </w:t>
            </w:r>
          </w:p>
          <w:p w14:paraId="019080AC" w14:textId="77777777" w:rsidR="009B2A41" w:rsidRPr="001919C1" w:rsidRDefault="009B2A41">
            <w:pPr>
              <w:rPr>
                <w:rFonts w:cstheme="minorHAnsi"/>
                <w:sz w:val="20"/>
                <w:szCs w:val="20"/>
              </w:rPr>
            </w:pPr>
            <w:r w:rsidRPr="001919C1">
              <w:rPr>
                <w:rFonts w:cstheme="minorHAnsi"/>
                <w:sz w:val="20"/>
                <w:szCs w:val="20"/>
              </w:rPr>
              <w:t>3. Will it affect the integrity of a European site? Yes  </w:t>
            </w:r>
          </w:p>
          <w:p w14:paraId="1FA4FA7D" w14:textId="77777777" w:rsidR="009B2A41" w:rsidRPr="001919C1" w:rsidRDefault="009B2A41">
            <w:pPr>
              <w:rPr>
                <w:rFonts w:cstheme="minorHAnsi"/>
                <w:sz w:val="20"/>
                <w:szCs w:val="20"/>
              </w:rPr>
            </w:pPr>
            <w:r w:rsidRPr="001919C1">
              <w:rPr>
                <w:rFonts w:cstheme="minorHAnsi"/>
                <w:sz w:val="20"/>
                <w:szCs w:val="20"/>
              </w:rPr>
              <w:t>4. Will it encourage ecological connectivity (including green corridors and water courses)? No   </w:t>
            </w:r>
          </w:p>
          <w:p w14:paraId="172A4323" w14:textId="77777777" w:rsidR="009B2A41" w:rsidRPr="001919C1" w:rsidRDefault="009B2A41">
            <w:pPr>
              <w:rPr>
                <w:rFonts w:cstheme="minorHAnsi"/>
                <w:sz w:val="20"/>
                <w:szCs w:val="20"/>
              </w:rPr>
            </w:pPr>
            <w:r w:rsidRPr="001919C1">
              <w:rPr>
                <w:rFonts w:cstheme="minorHAnsi"/>
                <w:sz w:val="20"/>
                <w:szCs w:val="20"/>
              </w:rPr>
              <w:t>5. Will it protect sites of geological importance? NA </w:t>
            </w:r>
          </w:p>
          <w:p w14:paraId="4B5E5DC2" w14:textId="77777777" w:rsidR="009B2A41" w:rsidRPr="001919C1" w:rsidRDefault="009B2A41">
            <w:pPr>
              <w:rPr>
                <w:rFonts w:cstheme="minorHAnsi"/>
                <w:sz w:val="20"/>
                <w:szCs w:val="20"/>
              </w:rPr>
            </w:pPr>
            <w:r w:rsidRPr="001919C1">
              <w:rPr>
                <w:rFonts w:cstheme="minorHAnsi"/>
                <w:sz w:val="20"/>
                <w:szCs w:val="20"/>
              </w:rPr>
              <w:t>6. Is the site is within ancient woodland</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7E3FBAF8"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DF4BC5E" w14:textId="77777777" w:rsidR="009B2A41" w:rsidRPr="001919C1" w:rsidRDefault="009B2A41">
            <w:pPr>
              <w:rPr>
                <w:rFonts w:cstheme="minorHAnsi"/>
                <w:sz w:val="20"/>
                <w:szCs w:val="20"/>
              </w:rPr>
            </w:pPr>
            <w:r w:rsidRPr="001919C1">
              <w:rPr>
                <w:rFonts w:cstheme="minorHAnsi"/>
                <w:sz w:val="20"/>
                <w:szCs w:val="20"/>
              </w:rPr>
              <w:t>The whole area is interlinked within an extensive network of species-rich mature traditional hedges and a large number of mature and veteran trees.</w:t>
            </w:r>
          </w:p>
          <w:p w14:paraId="60EB6126" w14:textId="77777777" w:rsidR="009B2A41" w:rsidRPr="001919C1" w:rsidRDefault="009B2A41">
            <w:pPr>
              <w:rPr>
                <w:rFonts w:cstheme="minorHAnsi"/>
                <w:sz w:val="20"/>
                <w:szCs w:val="20"/>
              </w:rPr>
            </w:pPr>
            <w:r w:rsidRPr="001919C1">
              <w:rPr>
                <w:rFonts w:cstheme="minorHAnsi"/>
                <w:sz w:val="20"/>
                <w:szCs w:val="20"/>
              </w:rPr>
              <w:t xml:space="preserve">The whole </w:t>
            </w:r>
            <w:r>
              <w:rPr>
                <w:rFonts w:cstheme="minorHAnsi"/>
                <w:sz w:val="20"/>
                <w:szCs w:val="20"/>
              </w:rPr>
              <w:t>area</w:t>
            </w:r>
            <w:r w:rsidRPr="001919C1">
              <w:rPr>
                <w:rFonts w:cstheme="minorHAnsi"/>
                <w:sz w:val="20"/>
                <w:szCs w:val="20"/>
              </w:rPr>
              <w:t xml:space="preserve"> is within greater horseshoe bat sustenance zone, and there is small GHB mitigation area. </w:t>
            </w:r>
          </w:p>
          <w:p w14:paraId="40FAEA83" w14:textId="77777777" w:rsidR="009B2A41" w:rsidRPr="001919C1" w:rsidRDefault="009B2A41">
            <w:pPr>
              <w:rPr>
                <w:rFonts w:cstheme="minorHAnsi"/>
                <w:sz w:val="20"/>
                <w:szCs w:val="20"/>
              </w:rPr>
            </w:pPr>
            <w:r w:rsidRPr="001919C1">
              <w:rPr>
                <w:rFonts w:cstheme="minorHAnsi"/>
                <w:sz w:val="20"/>
                <w:szCs w:val="20"/>
              </w:rPr>
              <w:t xml:space="preserve">The area is within GC newt and cril bunting 2km consultation zone, the northern part is within 250m cril bunting consultation zone.  </w:t>
            </w:r>
          </w:p>
          <w:p w14:paraId="75037928" w14:textId="77777777" w:rsidR="009B2A41" w:rsidRPr="001919C1" w:rsidRDefault="009B2A41">
            <w:pPr>
              <w:rPr>
                <w:rFonts w:cstheme="minorHAnsi"/>
                <w:sz w:val="20"/>
                <w:szCs w:val="20"/>
              </w:rPr>
            </w:pPr>
            <w:r w:rsidRPr="001919C1">
              <w:rPr>
                <w:rFonts w:cstheme="minorHAnsi"/>
                <w:sz w:val="20"/>
                <w:szCs w:val="20"/>
              </w:rPr>
              <w:t>There is an area of Nature Recovery Network the western part of the area is within Strategic Nature Area.</w:t>
            </w:r>
          </w:p>
          <w:p w14:paraId="214BDE02"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7690AA8C" w14:textId="77777777" w:rsidR="009B2A41" w:rsidRPr="001919C1" w:rsidRDefault="009B2A41">
            <w:pPr>
              <w:rPr>
                <w:rFonts w:cstheme="minorHAnsi"/>
                <w:sz w:val="20"/>
                <w:szCs w:val="20"/>
              </w:rPr>
            </w:pPr>
            <w:r>
              <w:rPr>
                <w:rFonts w:cstheme="minorHAnsi"/>
                <w:sz w:val="20"/>
                <w:szCs w:val="20"/>
              </w:rPr>
              <w:t>HRA</w:t>
            </w:r>
            <w:r w:rsidRPr="001919C1">
              <w:rPr>
                <w:rFonts w:cstheme="minorHAnsi"/>
                <w:sz w:val="20"/>
                <w:szCs w:val="20"/>
              </w:rPr>
              <w:t xml:space="preserve"> will be required to ascertain the presence of bats and its habitats and inform suitable mitigations.</w:t>
            </w:r>
          </w:p>
          <w:p w14:paraId="26EBA310" w14:textId="77777777" w:rsidR="009B2A41" w:rsidRPr="001919C1" w:rsidRDefault="009B2A41">
            <w:pPr>
              <w:rPr>
                <w:rFonts w:cstheme="minorHAnsi"/>
                <w:sz w:val="20"/>
                <w:szCs w:val="20"/>
              </w:rPr>
            </w:pPr>
            <w:r w:rsidRPr="001919C1">
              <w:rPr>
                <w:rFonts w:cstheme="minorHAnsi"/>
                <w:sz w:val="20"/>
                <w:szCs w:val="20"/>
              </w:rPr>
              <w:t xml:space="preserve">Create and enhance urban and rural wildlife corridors in accordance with the Torbay Green Infrastructure Delivery Plan.  </w:t>
            </w:r>
          </w:p>
          <w:p w14:paraId="38DB6D5C" w14:textId="77777777" w:rsidR="009B2A41" w:rsidRPr="001919C1" w:rsidRDefault="009B2A41">
            <w:pPr>
              <w:rPr>
                <w:rFonts w:cstheme="minorHAnsi"/>
                <w:sz w:val="20"/>
                <w:szCs w:val="20"/>
              </w:rPr>
            </w:pPr>
            <w:r w:rsidRPr="001919C1">
              <w:rPr>
                <w:rFonts w:cstheme="minorHAnsi"/>
                <w:sz w:val="20"/>
                <w:szCs w:val="20"/>
              </w:rPr>
              <w:t xml:space="preserve">Existing policies in the Local Plan NC1 and The South Hams SAC Guidance </w:t>
            </w:r>
          </w:p>
          <w:p w14:paraId="54FF4660" w14:textId="77777777" w:rsidR="009B2A41" w:rsidRPr="001919C1" w:rsidRDefault="009B2A41">
            <w:pPr>
              <w:rPr>
                <w:rFonts w:cstheme="minorHAnsi"/>
                <w:sz w:val="20"/>
                <w:szCs w:val="20"/>
              </w:rPr>
            </w:pPr>
            <w:r w:rsidRPr="001919C1">
              <w:rPr>
                <w:rFonts w:cstheme="minorHAnsi"/>
                <w:sz w:val="20"/>
                <w:szCs w:val="20"/>
              </w:rPr>
              <w:t>seek to ensure that new development will protect and enhance habitats and species.</w:t>
            </w:r>
          </w:p>
          <w:p w14:paraId="603BB68D" w14:textId="77777777" w:rsidR="009B2A41" w:rsidRPr="001919C1" w:rsidRDefault="009B2A41">
            <w:pPr>
              <w:rPr>
                <w:rFonts w:cstheme="minorHAnsi"/>
                <w:sz w:val="20"/>
                <w:szCs w:val="20"/>
              </w:rPr>
            </w:pPr>
            <w:r w:rsidRPr="001919C1">
              <w:rPr>
                <w:rFonts w:cstheme="minorHAnsi"/>
                <w:sz w:val="20"/>
                <w:szCs w:val="20"/>
              </w:rPr>
              <w:t xml:space="preserve"> </w:t>
            </w:r>
          </w:p>
          <w:p w14:paraId="6DD72BB7" w14:textId="77777777" w:rsidR="009B2A41" w:rsidRPr="001919C1" w:rsidRDefault="009B2A41">
            <w:pPr>
              <w:rPr>
                <w:rFonts w:cstheme="minorHAnsi"/>
                <w:sz w:val="20"/>
                <w:szCs w:val="20"/>
              </w:rPr>
            </w:pPr>
            <w:r w:rsidRPr="001919C1">
              <w:rPr>
                <w:rFonts w:cstheme="minorHAnsi"/>
                <w:sz w:val="20"/>
                <w:szCs w:val="20"/>
              </w:rPr>
              <w:t> </w:t>
            </w:r>
          </w:p>
          <w:p w14:paraId="26A5094A" w14:textId="7217AE7F" w:rsidR="009B2A41" w:rsidRPr="001919C1" w:rsidRDefault="009B2A41">
            <w:pPr>
              <w:rPr>
                <w:rFonts w:cstheme="minorHAnsi"/>
                <w:sz w:val="20"/>
                <w:szCs w:val="20"/>
              </w:rPr>
            </w:pPr>
            <w:r w:rsidRPr="001919C1">
              <w:rPr>
                <w:rFonts w:cstheme="minorHAnsi"/>
                <w:sz w:val="20"/>
                <w:szCs w:val="20"/>
              </w:rPr>
              <w:t> </w:t>
            </w:r>
          </w:p>
        </w:tc>
        <w:tc>
          <w:tcPr>
            <w:tcW w:w="2322" w:type="dxa"/>
            <w:tcBorders>
              <w:top w:val="single" w:sz="6" w:space="0" w:color="auto"/>
              <w:left w:val="single" w:sz="6" w:space="0" w:color="auto"/>
              <w:bottom w:val="single" w:sz="6" w:space="0" w:color="auto"/>
              <w:right w:val="single" w:sz="6" w:space="0" w:color="auto"/>
            </w:tcBorders>
          </w:tcPr>
          <w:p w14:paraId="24621B59" w14:textId="77777777" w:rsidR="009B2A41" w:rsidRPr="001919C1" w:rsidRDefault="005B3BCA">
            <w:pPr>
              <w:spacing w:line="240" w:lineRule="auto"/>
              <w:rPr>
                <w:rFonts w:cstheme="minorHAnsi"/>
                <w:sz w:val="20"/>
                <w:szCs w:val="20"/>
              </w:rPr>
            </w:pPr>
            <w:hyperlink r:id="rId85" w:history="1">
              <w:r w:rsidR="009B2A41" w:rsidRPr="001919C1">
                <w:rPr>
                  <w:rStyle w:val="Hyperlink"/>
                  <w:rFonts w:cstheme="minorHAnsi"/>
                  <w:sz w:val="20"/>
                  <w:szCs w:val="20"/>
                </w:rPr>
                <w:t>South Hams Special Area of Conservation (SAC) Greater Horseshoe Bats</w:t>
              </w:r>
            </w:hyperlink>
            <w:r w:rsidR="009B2A41" w:rsidRPr="001919C1">
              <w:rPr>
                <w:rFonts w:cstheme="minorHAnsi"/>
                <w:sz w:val="20"/>
                <w:szCs w:val="20"/>
              </w:rPr>
              <w:t xml:space="preserve"> </w:t>
            </w:r>
          </w:p>
          <w:p w14:paraId="62BFF966" w14:textId="77777777" w:rsidR="009B2A41" w:rsidRPr="001919C1" w:rsidRDefault="005B3BCA">
            <w:pPr>
              <w:spacing w:line="240" w:lineRule="auto"/>
              <w:rPr>
                <w:rStyle w:val="Hyperlink"/>
                <w:rFonts w:cstheme="minorHAnsi"/>
                <w:sz w:val="20"/>
                <w:szCs w:val="20"/>
              </w:rPr>
            </w:pPr>
            <w:hyperlink r:id="rId86" w:history="1">
              <w:r w:rsidR="009B2A41" w:rsidRPr="001919C1">
                <w:rPr>
                  <w:rStyle w:val="Hyperlink"/>
                  <w:rFonts w:cstheme="minorHAnsi"/>
                  <w:sz w:val="20"/>
                  <w:szCs w:val="20"/>
                </w:rPr>
                <w:t>Devon Environment Viewer</w:t>
              </w:r>
            </w:hyperlink>
          </w:p>
          <w:p w14:paraId="79CFB69C" w14:textId="77777777" w:rsidR="009B2A41" w:rsidRPr="001919C1" w:rsidRDefault="005B3BCA">
            <w:pPr>
              <w:rPr>
                <w:rFonts w:cstheme="minorHAnsi"/>
                <w:sz w:val="20"/>
                <w:szCs w:val="20"/>
              </w:rPr>
            </w:pPr>
            <w:hyperlink r:id="rId87" w:history="1">
              <w:r w:rsidR="009B2A41" w:rsidRPr="001919C1">
                <w:rPr>
                  <w:rStyle w:val="Hyperlink"/>
                  <w:rFonts w:cstheme="minorHAnsi"/>
                  <w:sz w:val="20"/>
                  <w:szCs w:val="20"/>
                </w:rPr>
                <w:t>The Torbay Green Infrastructure Delivery Plan</w:t>
              </w:r>
            </w:hyperlink>
          </w:p>
          <w:p w14:paraId="309D88D7" w14:textId="77777777" w:rsidR="009B2A41" w:rsidRPr="001919C1" w:rsidRDefault="005B3BCA">
            <w:pPr>
              <w:spacing w:line="240" w:lineRule="auto"/>
              <w:rPr>
                <w:rFonts w:cstheme="minorHAnsi"/>
                <w:sz w:val="20"/>
                <w:szCs w:val="20"/>
              </w:rPr>
            </w:pPr>
            <w:hyperlink r:id="rId88" w:history="1">
              <w:r w:rsidR="009B2A41" w:rsidRPr="001919C1">
                <w:rPr>
                  <w:rStyle w:val="Hyperlink"/>
                  <w:rFonts w:cstheme="minorHAnsi"/>
                  <w:sz w:val="20"/>
                  <w:szCs w:val="20"/>
                </w:rPr>
                <w:t>Paignton Neighbourhood Plan</w:t>
              </w:r>
            </w:hyperlink>
          </w:p>
          <w:p w14:paraId="269777D9" w14:textId="77777777" w:rsidR="009B2A41" w:rsidRPr="001919C1" w:rsidRDefault="009B2A41">
            <w:pPr>
              <w:rPr>
                <w:rFonts w:cstheme="minorHAnsi"/>
                <w:sz w:val="20"/>
                <w:szCs w:val="20"/>
              </w:rPr>
            </w:pPr>
          </w:p>
        </w:tc>
      </w:tr>
      <w:tr w:rsidR="009B2A41" w:rsidRPr="001919C1" w14:paraId="0717D366"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1DA560F2" w14:textId="77777777" w:rsidR="009B2A41" w:rsidRPr="001919C1" w:rsidRDefault="009B2A41">
            <w:pPr>
              <w:rPr>
                <w:rFonts w:cstheme="minorHAnsi"/>
                <w:sz w:val="20"/>
                <w:szCs w:val="20"/>
              </w:rPr>
            </w:pPr>
            <w:r w:rsidRPr="001919C1">
              <w:rPr>
                <w:rFonts w:cstheme="minorHAnsi"/>
                <w:sz w:val="20"/>
                <w:szCs w:val="20"/>
              </w:rPr>
              <w:t>5. To conserve, enhance and enjoy the historic environment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6C84E7A6" w14:textId="77777777" w:rsidR="009B2A41" w:rsidRPr="001919C1" w:rsidRDefault="009B2A41">
            <w:pPr>
              <w:rPr>
                <w:rFonts w:cstheme="minorHAnsi"/>
                <w:sz w:val="20"/>
                <w:szCs w:val="20"/>
              </w:rPr>
            </w:pPr>
            <w:r w:rsidRPr="001919C1">
              <w:rPr>
                <w:rFonts w:cstheme="minorHAnsi"/>
                <w:sz w:val="20"/>
                <w:szCs w:val="20"/>
              </w:rPr>
              <w:t>1. Will it preserve and enhance buildings and structures and their setting and contribute to Torbay’s heritage? NA  </w:t>
            </w:r>
          </w:p>
          <w:p w14:paraId="41B7ACF0" w14:textId="77777777" w:rsidR="009B2A41" w:rsidRPr="001919C1" w:rsidRDefault="009B2A41">
            <w:pPr>
              <w:rPr>
                <w:rFonts w:cstheme="minorHAnsi"/>
                <w:sz w:val="20"/>
                <w:szCs w:val="20"/>
              </w:rPr>
            </w:pPr>
            <w:r w:rsidRPr="001919C1">
              <w:rPr>
                <w:rFonts w:cstheme="minorHAnsi"/>
                <w:sz w:val="20"/>
                <w:szCs w:val="20"/>
              </w:rPr>
              <w:t>2. Will it improve and broaden access to, and understanding of, local heritage, historic sites, areas and buildings? NA </w:t>
            </w:r>
          </w:p>
          <w:p w14:paraId="3E7240BD" w14:textId="77777777" w:rsidR="009B2A41" w:rsidRPr="001919C1" w:rsidRDefault="009B2A41">
            <w:pPr>
              <w:rPr>
                <w:rFonts w:cstheme="minorHAnsi"/>
                <w:sz w:val="20"/>
                <w:szCs w:val="20"/>
              </w:rPr>
            </w:pPr>
            <w:r w:rsidRPr="001919C1">
              <w:rPr>
                <w:rFonts w:cstheme="minorHAnsi"/>
                <w:sz w:val="20"/>
                <w:szCs w:val="20"/>
              </w:rPr>
              <w:t>3. Will it preserve and enhance conservation areas including their setting? NA </w:t>
            </w:r>
          </w:p>
          <w:p w14:paraId="402A6C6D" w14:textId="77777777" w:rsidR="009B2A41" w:rsidRPr="001919C1" w:rsidRDefault="009B2A41">
            <w:pPr>
              <w:rPr>
                <w:rFonts w:cstheme="minorHAnsi"/>
                <w:sz w:val="20"/>
                <w:szCs w:val="20"/>
              </w:rPr>
            </w:pPr>
            <w:r w:rsidRPr="001919C1">
              <w:rPr>
                <w:rFonts w:cstheme="minorHAnsi"/>
                <w:sz w:val="20"/>
                <w:szCs w:val="20"/>
              </w:rPr>
              <w:t>4. Will it offer opportunities to bring heritage assets back into active use? NA </w:t>
            </w:r>
          </w:p>
          <w:p w14:paraId="368E5C4D" w14:textId="77777777" w:rsidR="009B2A41" w:rsidRPr="001919C1" w:rsidRDefault="009B2A41">
            <w:pPr>
              <w:rPr>
                <w:rFonts w:cstheme="minorHAnsi"/>
                <w:sz w:val="20"/>
                <w:szCs w:val="20"/>
              </w:rPr>
            </w:pPr>
            <w:r w:rsidRPr="001919C1">
              <w:rPr>
                <w:rFonts w:cstheme="minorHAnsi"/>
                <w:sz w:val="20"/>
                <w:szCs w:val="20"/>
              </w:rPr>
              <w:t>5. Will it safeguard sites of archaeological importance (scheduled or unscheduled) and their setting? Yes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0E77D37D"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5F909E6" w14:textId="77777777" w:rsidR="009B2A41" w:rsidRPr="001919C1" w:rsidRDefault="009B2A41">
            <w:pPr>
              <w:rPr>
                <w:rFonts w:cstheme="minorHAnsi"/>
                <w:sz w:val="20"/>
                <w:szCs w:val="20"/>
              </w:rPr>
            </w:pPr>
            <w:r w:rsidRPr="001919C1">
              <w:rPr>
                <w:rFonts w:cstheme="minorHAnsi"/>
                <w:sz w:val="20"/>
                <w:szCs w:val="20"/>
              </w:rPr>
              <w:t>There are two sites within the area have potential for prehistoric archaeology</w:t>
            </w:r>
          </w:p>
          <w:p w14:paraId="5DFD8BD4" w14:textId="77777777" w:rsidR="009B2A41" w:rsidRPr="001919C1" w:rsidRDefault="009B2A41">
            <w:pPr>
              <w:rPr>
                <w:rFonts w:cstheme="minorHAnsi"/>
                <w:sz w:val="20"/>
                <w:szCs w:val="20"/>
              </w:rPr>
            </w:pPr>
            <w:r w:rsidRPr="001919C1">
              <w:rPr>
                <w:rFonts w:cstheme="minorHAnsi"/>
                <w:sz w:val="20"/>
                <w:szCs w:val="20"/>
              </w:rPr>
              <w:t xml:space="preserve"> Potential for impacts on the group of listed buildings at Lower Yalberton Farm particularly from highways upgrades that would be needed to support </w:t>
            </w:r>
            <w:r>
              <w:rPr>
                <w:rFonts w:cstheme="minorHAnsi"/>
                <w:sz w:val="20"/>
                <w:szCs w:val="20"/>
              </w:rPr>
              <w:t>development</w:t>
            </w:r>
            <w:r w:rsidRPr="001919C1">
              <w:rPr>
                <w:rFonts w:cstheme="minorHAnsi"/>
                <w:sz w:val="20"/>
                <w:szCs w:val="20"/>
              </w:rPr>
              <w:t>, and cumulative impacts on other grade II listed buildings located further northwest of the area</w:t>
            </w:r>
            <w:r>
              <w:rPr>
                <w:rFonts w:cstheme="minorHAnsi"/>
                <w:sz w:val="20"/>
                <w:szCs w:val="20"/>
              </w:rPr>
              <w:t>.</w:t>
            </w:r>
          </w:p>
          <w:p w14:paraId="62EA2499"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4B8AE097" w14:textId="77777777" w:rsidR="009B2A41" w:rsidRPr="001919C1" w:rsidRDefault="009B2A41">
            <w:pPr>
              <w:rPr>
                <w:rFonts w:cstheme="minorHAnsi"/>
                <w:sz w:val="20"/>
                <w:szCs w:val="20"/>
              </w:rPr>
            </w:pPr>
            <w:r w:rsidRPr="001919C1">
              <w:rPr>
                <w:rFonts w:cstheme="minorHAnsi"/>
                <w:sz w:val="20"/>
                <w:szCs w:val="20"/>
              </w:rPr>
              <w:t>A programme of archaeological mitigation will be required. </w:t>
            </w:r>
          </w:p>
          <w:p w14:paraId="29D6E6FC" w14:textId="77777777" w:rsidR="009B2A41" w:rsidRPr="001919C1" w:rsidRDefault="009B2A41">
            <w:pPr>
              <w:rPr>
                <w:rFonts w:cstheme="minorHAnsi"/>
                <w:sz w:val="20"/>
                <w:szCs w:val="20"/>
              </w:rPr>
            </w:pPr>
            <w:r w:rsidRPr="001919C1">
              <w:rPr>
                <w:rFonts w:cstheme="minorHAnsi"/>
                <w:sz w:val="20"/>
                <w:szCs w:val="20"/>
              </w:rPr>
              <w:t>A heritage impact assessment (HIA) should be undertaken to understand the</w:t>
            </w:r>
            <w:r>
              <w:rPr>
                <w:rFonts w:cstheme="minorHAnsi"/>
                <w:sz w:val="20"/>
                <w:szCs w:val="20"/>
              </w:rPr>
              <w:t xml:space="preserve"> area</w:t>
            </w:r>
            <w:r w:rsidRPr="001919C1">
              <w:rPr>
                <w:rFonts w:cstheme="minorHAnsi"/>
                <w:sz w:val="20"/>
                <w:szCs w:val="20"/>
              </w:rPr>
              <w:t xml:space="preserve"> suitability for allocation and </w:t>
            </w:r>
            <w:r>
              <w:rPr>
                <w:rFonts w:cstheme="minorHAnsi"/>
                <w:sz w:val="20"/>
                <w:szCs w:val="20"/>
              </w:rPr>
              <w:t>its</w:t>
            </w:r>
            <w:r w:rsidRPr="001919C1">
              <w:rPr>
                <w:rFonts w:cstheme="minorHAnsi"/>
                <w:sz w:val="20"/>
                <w:szCs w:val="20"/>
              </w:rPr>
              <w:t xml:space="preserve"> capacity for development. </w:t>
            </w:r>
          </w:p>
          <w:p w14:paraId="34681B21" w14:textId="77777777" w:rsidR="009B2A41" w:rsidRPr="001919C1" w:rsidRDefault="009B2A41">
            <w:pPr>
              <w:rPr>
                <w:rFonts w:cstheme="minorHAnsi"/>
                <w:sz w:val="20"/>
                <w:szCs w:val="20"/>
              </w:rPr>
            </w:pPr>
          </w:p>
          <w:p w14:paraId="18E582B4" w14:textId="77777777" w:rsidR="009B2A41" w:rsidRPr="001919C1" w:rsidRDefault="009B2A41">
            <w:pPr>
              <w:rPr>
                <w:rFonts w:cstheme="minorHAnsi"/>
                <w:sz w:val="20"/>
                <w:szCs w:val="20"/>
              </w:rPr>
            </w:pPr>
          </w:p>
        </w:tc>
        <w:tc>
          <w:tcPr>
            <w:tcW w:w="2322" w:type="dxa"/>
            <w:tcBorders>
              <w:top w:val="single" w:sz="6" w:space="0" w:color="auto"/>
              <w:left w:val="single" w:sz="6" w:space="0" w:color="auto"/>
              <w:bottom w:val="single" w:sz="6" w:space="0" w:color="auto"/>
              <w:right w:val="single" w:sz="6" w:space="0" w:color="auto"/>
            </w:tcBorders>
          </w:tcPr>
          <w:p w14:paraId="37D3F255" w14:textId="77777777" w:rsidR="009B2A41" w:rsidRPr="001919C1" w:rsidRDefault="005B3BCA">
            <w:pPr>
              <w:spacing w:line="360" w:lineRule="auto"/>
              <w:textAlignment w:val="baseline"/>
              <w:rPr>
                <w:rFonts w:eastAsia="Times New Roman" w:cstheme="minorHAnsi"/>
                <w:sz w:val="20"/>
                <w:szCs w:val="20"/>
                <w:lang w:eastAsia="en-GB"/>
              </w:rPr>
            </w:pPr>
            <w:hyperlink r:id="rId89" w:history="1">
              <w:r w:rsidR="009B2A41" w:rsidRPr="001919C1">
                <w:rPr>
                  <w:rStyle w:val="Hyperlink"/>
                  <w:rFonts w:eastAsia="Times New Roman" w:cstheme="minorHAnsi"/>
                  <w:sz w:val="20"/>
                  <w:szCs w:val="20"/>
                  <w:lang w:eastAsia="en-GB"/>
                </w:rPr>
                <w:t>Torbay Heritage Strategy</w:t>
              </w:r>
            </w:hyperlink>
          </w:p>
          <w:p w14:paraId="59047088" w14:textId="77777777" w:rsidR="009B2A41" w:rsidRPr="001919C1" w:rsidRDefault="005B3BCA">
            <w:pPr>
              <w:spacing w:line="360" w:lineRule="auto"/>
              <w:textAlignment w:val="baseline"/>
              <w:rPr>
                <w:rFonts w:eastAsia="Times New Roman" w:cstheme="minorHAnsi"/>
                <w:sz w:val="20"/>
                <w:szCs w:val="20"/>
                <w:lang w:eastAsia="en-GB"/>
              </w:rPr>
            </w:pPr>
            <w:hyperlink r:id="rId90" w:history="1">
              <w:r w:rsidR="009B2A41" w:rsidRPr="001919C1">
                <w:rPr>
                  <w:rStyle w:val="Hyperlink"/>
                  <w:rFonts w:eastAsia="Times New Roman" w:cstheme="minorHAnsi"/>
                  <w:sz w:val="20"/>
                  <w:szCs w:val="20"/>
                  <w:lang w:eastAsia="en-GB"/>
                </w:rPr>
                <w:t>Conservation Area Appraisal</w:t>
              </w:r>
            </w:hyperlink>
          </w:p>
          <w:p w14:paraId="1A5E0074" w14:textId="77777777" w:rsidR="009B2A41" w:rsidRPr="001919C1" w:rsidRDefault="005B3BCA">
            <w:pPr>
              <w:spacing w:line="360" w:lineRule="auto"/>
              <w:rPr>
                <w:rFonts w:cstheme="minorHAnsi"/>
                <w:sz w:val="20"/>
                <w:szCs w:val="20"/>
              </w:rPr>
            </w:pPr>
            <w:hyperlink r:id="rId91" w:history="1">
              <w:r w:rsidR="009B2A41" w:rsidRPr="001919C1">
                <w:rPr>
                  <w:rStyle w:val="Hyperlink"/>
                  <w:rFonts w:eastAsia="Times New Roman" w:cstheme="minorHAnsi"/>
                  <w:sz w:val="20"/>
                  <w:szCs w:val="20"/>
                  <w:lang w:eastAsia="en-GB"/>
                </w:rPr>
                <w:t>Devon Environment Viewer</w:t>
              </w:r>
            </w:hyperlink>
          </w:p>
          <w:p w14:paraId="23441CF6" w14:textId="77777777" w:rsidR="009B2A41" w:rsidRPr="001919C1" w:rsidRDefault="009B2A41">
            <w:pPr>
              <w:rPr>
                <w:rFonts w:cstheme="minorHAnsi"/>
                <w:sz w:val="20"/>
                <w:szCs w:val="20"/>
              </w:rPr>
            </w:pPr>
          </w:p>
        </w:tc>
      </w:tr>
      <w:tr w:rsidR="009B2A41" w:rsidRPr="001919C1" w14:paraId="47AC6DE1"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3815B537" w14:textId="77777777" w:rsidR="009B2A41" w:rsidRPr="001919C1" w:rsidRDefault="009B2A41">
            <w:pPr>
              <w:rPr>
                <w:rFonts w:cstheme="minorHAnsi"/>
                <w:sz w:val="20"/>
                <w:szCs w:val="20"/>
              </w:rPr>
            </w:pPr>
            <w:r w:rsidRPr="001919C1">
              <w:rPr>
                <w:rFonts w:cstheme="minorHAnsi"/>
                <w:sz w:val="20"/>
                <w:szCs w:val="20"/>
              </w:rPr>
              <w:t>6. To protect, enhance and manage the character and quality of the landscape, townscape and seascape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33D5CB8F" w14:textId="77777777" w:rsidR="009B2A41" w:rsidRPr="001919C1" w:rsidRDefault="009B2A41">
            <w:pPr>
              <w:rPr>
                <w:rFonts w:cstheme="minorHAnsi"/>
                <w:sz w:val="20"/>
                <w:szCs w:val="20"/>
              </w:rPr>
            </w:pPr>
            <w:r w:rsidRPr="001919C1">
              <w:rPr>
                <w:rFonts w:cstheme="minorHAnsi"/>
                <w:sz w:val="20"/>
                <w:szCs w:val="20"/>
              </w:rPr>
              <w:t>1. Does it respect and protect existing landscape character?  No    </w:t>
            </w:r>
          </w:p>
          <w:p w14:paraId="2BEEF8DA" w14:textId="77777777" w:rsidR="009B2A41" w:rsidRPr="001919C1" w:rsidRDefault="009B2A41">
            <w:pPr>
              <w:rPr>
                <w:rFonts w:cstheme="minorHAnsi"/>
                <w:sz w:val="20"/>
                <w:szCs w:val="20"/>
              </w:rPr>
            </w:pPr>
            <w:r w:rsidRPr="001919C1">
              <w:rPr>
                <w:rFonts w:cstheme="minorHAnsi"/>
                <w:sz w:val="20"/>
                <w:szCs w:val="20"/>
              </w:rPr>
              <w:t>2. Does it offer the opportunity to improve and promote landscape connectivity sympathetic to the existing Landscape character? No    </w:t>
            </w:r>
          </w:p>
          <w:p w14:paraId="09CD9D1D" w14:textId="77777777" w:rsidR="009B2A41" w:rsidRPr="001919C1" w:rsidRDefault="009B2A41">
            <w:pPr>
              <w:rPr>
                <w:rFonts w:cstheme="minorHAnsi"/>
                <w:sz w:val="20"/>
                <w:szCs w:val="20"/>
              </w:rPr>
            </w:pPr>
            <w:r w:rsidRPr="001919C1">
              <w:rPr>
                <w:rFonts w:cstheme="minorHAnsi"/>
                <w:sz w:val="20"/>
                <w:szCs w:val="20"/>
              </w:rPr>
              <w:t>3. Will it improve green infrastructure? Yes    </w:t>
            </w:r>
          </w:p>
          <w:p w14:paraId="301113D0" w14:textId="77777777" w:rsidR="009B2A41" w:rsidRPr="001919C1" w:rsidRDefault="009B2A41">
            <w:pPr>
              <w:rPr>
                <w:rFonts w:cstheme="minorHAnsi"/>
                <w:sz w:val="20"/>
                <w:szCs w:val="20"/>
              </w:rPr>
            </w:pPr>
            <w:r w:rsidRPr="001919C1">
              <w:rPr>
                <w:rFonts w:cstheme="minorHAnsi"/>
                <w:sz w:val="20"/>
                <w:szCs w:val="20"/>
              </w:rPr>
              <w:t>4. Will it result in the loss of historic landscape features? No  </w:t>
            </w:r>
          </w:p>
          <w:p w14:paraId="1A31E7D5" w14:textId="77777777" w:rsidR="009B2A41" w:rsidRPr="001919C1" w:rsidRDefault="009B2A41">
            <w:pPr>
              <w:rPr>
                <w:rFonts w:cstheme="minorHAnsi"/>
                <w:sz w:val="20"/>
                <w:szCs w:val="20"/>
              </w:rPr>
            </w:pPr>
            <w:r w:rsidRPr="001919C1">
              <w:rPr>
                <w:rFonts w:cstheme="minorHAnsi"/>
                <w:sz w:val="20"/>
                <w:szCs w:val="20"/>
              </w:rPr>
              <w:t>5. Does it value and protect diverse and locally distinctive settlement and townscape character? Yes     </w:t>
            </w:r>
          </w:p>
          <w:p w14:paraId="0797A4FC" w14:textId="77777777" w:rsidR="009B2A41" w:rsidRPr="001919C1" w:rsidRDefault="009B2A41">
            <w:pPr>
              <w:rPr>
                <w:rFonts w:cstheme="minorHAnsi"/>
                <w:sz w:val="20"/>
                <w:szCs w:val="20"/>
              </w:rPr>
            </w:pPr>
            <w:r w:rsidRPr="001919C1">
              <w:rPr>
                <w:rFonts w:cstheme="minorHAnsi"/>
                <w:sz w:val="20"/>
                <w:szCs w:val="20"/>
              </w:rPr>
              <w:t>6. Does it safeguard historic views and valuable skylines of settlements? No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5FA0F96A"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D8D353E" w14:textId="77777777" w:rsidR="009B2A41" w:rsidRPr="001919C1" w:rsidRDefault="009B2A41">
            <w:pPr>
              <w:rPr>
                <w:rFonts w:cstheme="minorHAnsi"/>
                <w:sz w:val="20"/>
                <w:szCs w:val="20"/>
              </w:rPr>
            </w:pPr>
            <w:r w:rsidRPr="001919C1">
              <w:rPr>
                <w:rFonts w:cstheme="minorHAnsi"/>
                <w:sz w:val="20"/>
                <w:szCs w:val="20"/>
              </w:rPr>
              <w:t>The area is relatively open to views from the AONB.</w:t>
            </w:r>
          </w:p>
          <w:p w14:paraId="6D406E47" w14:textId="77777777" w:rsidR="009B2A41" w:rsidRPr="001919C1" w:rsidRDefault="009B2A41">
            <w:pPr>
              <w:rPr>
                <w:rFonts w:cstheme="minorHAnsi"/>
                <w:sz w:val="20"/>
                <w:szCs w:val="20"/>
              </w:rPr>
            </w:pPr>
          </w:p>
          <w:p w14:paraId="5BD38311" w14:textId="77777777" w:rsidR="009B2A41" w:rsidRPr="001919C1" w:rsidRDefault="009B2A41">
            <w:pPr>
              <w:rPr>
                <w:rFonts w:cstheme="minorHAnsi"/>
                <w:sz w:val="20"/>
                <w:szCs w:val="20"/>
              </w:rPr>
            </w:pPr>
          </w:p>
          <w:p w14:paraId="5C5804F5" w14:textId="77777777" w:rsidR="009B2A41" w:rsidRPr="001919C1" w:rsidRDefault="009B2A41">
            <w:pPr>
              <w:rPr>
                <w:rFonts w:cstheme="minorHAnsi"/>
                <w:sz w:val="20"/>
                <w:szCs w:val="20"/>
              </w:rPr>
            </w:pPr>
          </w:p>
          <w:p w14:paraId="37C3066B"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4FDA016D" w14:textId="77777777" w:rsidR="009B2A41" w:rsidRDefault="009B2A41">
            <w:pPr>
              <w:rPr>
                <w:rFonts w:cstheme="minorHAnsi"/>
                <w:sz w:val="20"/>
                <w:szCs w:val="20"/>
              </w:rPr>
            </w:pPr>
            <w:r w:rsidRPr="001919C1">
              <w:rPr>
                <w:rFonts w:cstheme="minorHAnsi"/>
                <w:sz w:val="20"/>
                <w:szCs w:val="20"/>
              </w:rPr>
              <w:t>Strategic landscaping will be essential to protect the attractive rural hinterland/orchards to the west of Yalberton.</w:t>
            </w:r>
          </w:p>
          <w:p w14:paraId="7975822B" w14:textId="77777777" w:rsidR="009B2A41" w:rsidRPr="001919C1" w:rsidRDefault="009B2A41">
            <w:pPr>
              <w:rPr>
                <w:rFonts w:cstheme="minorHAnsi"/>
                <w:sz w:val="20"/>
                <w:szCs w:val="20"/>
              </w:rPr>
            </w:pPr>
            <w:r w:rsidRPr="001919C1">
              <w:rPr>
                <w:rFonts w:cstheme="minorHAnsi"/>
                <w:sz w:val="20"/>
                <w:szCs w:val="20"/>
              </w:rPr>
              <w:t>Development of the area should be achieved through a combination of careful setting with strong screen planting and reinforcement of existing field hedgerow boundaries in line with the Torbay Landscape Character Assessment. </w:t>
            </w:r>
          </w:p>
          <w:p w14:paraId="2C0FA814" w14:textId="77777777" w:rsidR="009B2A41" w:rsidRPr="001919C1" w:rsidRDefault="009B2A41">
            <w:pPr>
              <w:rPr>
                <w:rFonts w:cstheme="minorHAnsi"/>
                <w:sz w:val="20"/>
                <w:szCs w:val="20"/>
              </w:rPr>
            </w:pPr>
          </w:p>
        </w:tc>
        <w:tc>
          <w:tcPr>
            <w:tcW w:w="2322" w:type="dxa"/>
            <w:tcBorders>
              <w:top w:val="single" w:sz="6" w:space="0" w:color="auto"/>
              <w:left w:val="single" w:sz="6" w:space="0" w:color="auto"/>
              <w:bottom w:val="single" w:sz="6" w:space="0" w:color="auto"/>
              <w:right w:val="single" w:sz="6" w:space="0" w:color="auto"/>
            </w:tcBorders>
          </w:tcPr>
          <w:p w14:paraId="6FAFD5DD" w14:textId="77777777" w:rsidR="009B2A41" w:rsidRPr="001919C1" w:rsidRDefault="005B3BCA">
            <w:pPr>
              <w:rPr>
                <w:rFonts w:cstheme="minorHAnsi"/>
                <w:sz w:val="20"/>
                <w:szCs w:val="20"/>
              </w:rPr>
            </w:pPr>
            <w:hyperlink r:id="rId92" w:history="1">
              <w:r w:rsidR="009B2A41" w:rsidRPr="001919C1">
                <w:rPr>
                  <w:rStyle w:val="Hyperlink"/>
                  <w:rFonts w:cstheme="minorHAnsi"/>
                  <w:sz w:val="20"/>
                  <w:szCs w:val="20"/>
                </w:rPr>
                <w:t>Torbay Landscape Character Assessment</w:t>
              </w:r>
            </w:hyperlink>
          </w:p>
        </w:tc>
      </w:tr>
      <w:tr w:rsidR="009B2A41" w:rsidRPr="001919C1" w14:paraId="107C87AA"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3D002E79" w14:textId="77777777" w:rsidR="009B2A41" w:rsidRPr="001919C1" w:rsidRDefault="009B2A41">
            <w:pPr>
              <w:rPr>
                <w:rFonts w:cstheme="minorHAnsi"/>
                <w:sz w:val="20"/>
                <w:szCs w:val="20"/>
              </w:rPr>
            </w:pPr>
            <w:r w:rsidRPr="001919C1">
              <w:rPr>
                <w:rFonts w:cstheme="minorHAnsi"/>
                <w:sz w:val="20"/>
                <w:szCs w:val="20"/>
              </w:rPr>
              <w:t>7. To reduce the need and desire to travel by car and support sustainable/active modes of travel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4B03BAB6" w14:textId="77777777" w:rsidR="009B2A41" w:rsidRPr="001919C1" w:rsidRDefault="009B2A41">
            <w:pPr>
              <w:rPr>
                <w:rFonts w:cstheme="minorHAnsi"/>
                <w:sz w:val="20"/>
                <w:szCs w:val="20"/>
              </w:rPr>
            </w:pPr>
            <w:r w:rsidRPr="001919C1">
              <w:rPr>
                <w:rFonts w:cstheme="minorHAnsi"/>
                <w:sz w:val="20"/>
                <w:szCs w:val="20"/>
              </w:rPr>
              <w:t>1. Does the site location encourage the use of existing sustainable modes of travel? No    </w:t>
            </w:r>
          </w:p>
          <w:p w14:paraId="691EC164" w14:textId="77777777" w:rsidR="009B2A41" w:rsidRPr="001919C1" w:rsidRDefault="009B2A41">
            <w:pPr>
              <w:rPr>
                <w:rFonts w:cstheme="minorHAnsi"/>
                <w:sz w:val="20"/>
                <w:szCs w:val="20"/>
              </w:rPr>
            </w:pPr>
            <w:r w:rsidRPr="001919C1">
              <w:rPr>
                <w:rFonts w:cstheme="minorHAnsi"/>
                <w:sz w:val="20"/>
                <w:szCs w:val="20"/>
              </w:rPr>
              <w:t>2. Will it reduce the overall impact on traffic sensitive areas? No   </w:t>
            </w:r>
          </w:p>
          <w:p w14:paraId="5BEDFB09" w14:textId="77777777" w:rsidR="009B2A41" w:rsidRPr="001919C1" w:rsidRDefault="009B2A41">
            <w:pPr>
              <w:rPr>
                <w:rFonts w:cstheme="minorHAnsi"/>
                <w:sz w:val="20"/>
                <w:szCs w:val="20"/>
              </w:rPr>
            </w:pPr>
            <w:r w:rsidRPr="001919C1">
              <w:rPr>
                <w:rFonts w:cstheme="minorHAnsi"/>
                <w:sz w:val="20"/>
                <w:szCs w:val="20"/>
              </w:rPr>
              <w:t>3. Will it help develop walking, cycling rail and bus networks to enable residents access to employment, services and facilities? Yes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53C45CB6"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F25A728" w14:textId="77777777" w:rsidR="009B2A41" w:rsidRPr="001919C1" w:rsidRDefault="009B2A41">
            <w:pPr>
              <w:rPr>
                <w:rFonts w:cstheme="minorHAnsi"/>
                <w:sz w:val="20"/>
                <w:szCs w:val="20"/>
              </w:rPr>
            </w:pPr>
            <w:r w:rsidRPr="001919C1">
              <w:rPr>
                <w:rFonts w:cstheme="minorHAnsi"/>
                <w:sz w:val="20"/>
                <w:szCs w:val="20"/>
              </w:rPr>
              <w:t xml:space="preserve">The area lies immediately on the western edges of Paignton and the A379. Although development of the area would require extensive infrastructure to access services and facilities, there are opportunities to enhance pedestrian and cycle accessibility which, consequently, would increase access to and enjoyment of, the surrounding areas and wider rural landscape </w:t>
            </w: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528A78BB" w14:textId="77777777" w:rsidR="009B2A41" w:rsidRPr="001919C1" w:rsidRDefault="009B2A41">
            <w:pPr>
              <w:rPr>
                <w:rFonts w:cstheme="minorHAnsi"/>
                <w:sz w:val="20"/>
                <w:szCs w:val="20"/>
              </w:rPr>
            </w:pPr>
            <w:r w:rsidRPr="001919C1">
              <w:rPr>
                <w:rFonts w:cstheme="minorHAnsi"/>
                <w:sz w:val="20"/>
                <w:szCs w:val="20"/>
              </w:rPr>
              <w:t> </w:t>
            </w:r>
          </w:p>
        </w:tc>
        <w:tc>
          <w:tcPr>
            <w:tcW w:w="2322" w:type="dxa"/>
            <w:tcBorders>
              <w:top w:val="single" w:sz="6" w:space="0" w:color="auto"/>
              <w:left w:val="single" w:sz="6" w:space="0" w:color="auto"/>
              <w:bottom w:val="single" w:sz="6" w:space="0" w:color="auto"/>
              <w:right w:val="single" w:sz="6" w:space="0" w:color="auto"/>
            </w:tcBorders>
          </w:tcPr>
          <w:p w14:paraId="2546778D" w14:textId="77777777" w:rsidR="009B2A41" w:rsidRPr="001919C1" w:rsidRDefault="005B3BCA">
            <w:pPr>
              <w:spacing w:line="360" w:lineRule="auto"/>
              <w:rPr>
                <w:rFonts w:cstheme="minorHAnsi"/>
                <w:sz w:val="20"/>
                <w:szCs w:val="20"/>
              </w:rPr>
            </w:pPr>
            <w:hyperlink r:id="rId93" w:history="1">
              <w:r w:rsidR="009B2A41" w:rsidRPr="001919C1">
                <w:rPr>
                  <w:rStyle w:val="Hyperlink"/>
                  <w:rFonts w:cstheme="minorHAnsi"/>
                  <w:sz w:val="20"/>
                  <w:szCs w:val="20"/>
                </w:rPr>
                <w:t>Devon and Torbay Local Transport Plan</w:t>
              </w:r>
            </w:hyperlink>
          </w:p>
          <w:p w14:paraId="1B6518FE" w14:textId="77777777" w:rsidR="009B2A41" w:rsidRPr="001919C1" w:rsidRDefault="005B3BCA">
            <w:pPr>
              <w:rPr>
                <w:rFonts w:cstheme="minorHAnsi"/>
                <w:sz w:val="20"/>
                <w:szCs w:val="20"/>
              </w:rPr>
            </w:pPr>
            <w:hyperlink r:id="rId94" w:history="1">
              <w:r w:rsidR="009B2A41" w:rsidRPr="001919C1">
                <w:rPr>
                  <w:rStyle w:val="Hyperlink"/>
                  <w:rFonts w:cstheme="minorHAnsi"/>
                  <w:sz w:val="20"/>
                  <w:szCs w:val="20"/>
                </w:rPr>
                <w:t>National Office Audit</w:t>
              </w:r>
            </w:hyperlink>
          </w:p>
        </w:tc>
      </w:tr>
      <w:tr w:rsidR="009B2A41" w:rsidRPr="001919C1" w14:paraId="19B72C17"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146D51DD" w14:textId="77777777" w:rsidR="009B2A41" w:rsidRPr="001919C1" w:rsidRDefault="009B2A41">
            <w:pPr>
              <w:rPr>
                <w:rFonts w:cstheme="minorHAnsi"/>
                <w:sz w:val="20"/>
                <w:szCs w:val="20"/>
              </w:rPr>
            </w:pPr>
            <w:r w:rsidRPr="001919C1">
              <w:rPr>
                <w:rFonts w:cstheme="minorHAnsi"/>
                <w:sz w:val="20"/>
                <w:szCs w:val="20"/>
              </w:rPr>
              <w:t>8. To support strong, diverse and sustainable economic growth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40EA3B3D" w14:textId="77777777" w:rsidR="009B2A41" w:rsidRPr="001919C1" w:rsidRDefault="009B2A41">
            <w:pPr>
              <w:rPr>
                <w:rFonts w:cstheme="minorHAnsi"/>
                <w:sz w:val="20"/>
                <w:szCs w:val="20"/>
              </w:rPr>
            </w:pPr>
            <w:r w:rsidRPr="001919C1">
              <w:rPr>
                <w:rFonts w:cstheme="minorHAnsi"/>
                <w:sz w:val="20"/>
                <w:szCs w:val="20"/>
              </w:rPr>
              <w:t>1. Will it encourage higher skilled economic sectors in Torbay? no    </w:t>
            </w:r>
          </w:p>
          <w:p w14:paraId="74EF7696" w14:textId="77777777" w:rsidR="009B2A41" w:rsidRPr="001919C1" w:rsidRDefault="009B2A41">
            <w:pPr>
              <w:rPr>
                <w:rFonts w:cstheme="minorHAnsi"/>
                <w:sz w:val="20"/>
                <w:szCs w:val="20"/>
              </w:rPr>
            </w:pPr>
            <w:r w:rsidRPr="001919C1">
              <w:rPr>
                <w:rFonts w:cstheme="minorHAnsi"/>
                <w:sz w:val="20"/>
                <w:szCs w:val="20"/>
              </w:rPr>
              <w:t>2. Will it encourage new employment that is consistent with local needs? Yes    </w:t>
            </w:r>
          </w:p>
          <w:p w14:paraId="21A55A1F" w14:textId="77777777" w:rsidR="009B2A41" w:rsidRPr="001919C1" w:rsidRDefault="009B2A41">
            <w:pPr>
              <w:rPr>
                <w:rFonts w:cstheme="minorHAnsi"/>
                <w:sz w:val="20"/>
                <w:szCs w:val="20"/>
              </w:rPr>
            </w:pPr>
            <w:r w:rsidRPr="001919C1">
              <w:rPr>
                <w:rFonts w:cstheme="minorHAnsi"/>
                <w:sz w:val="20"/>
                <w:szCs w:val="20"/>
              </w:rPr>
              <w:t>3. Will it encourage growth of existing businesses? Yes   </w:t>
            </w:r>
          </w:p>
          <w:p w14:paraId="5F7F1407" w14:textId="77777777" w:rsidR="009B2A41" w:rsidRPr="001919C1" w:rsidRDefault="009B2A41">
            <w:pPr>
              <w:rPr>
                <w:rFonts w:cstheme="minorHAnsi"/>
                <w:sz w:val="20"/>
                <w:szCs w:val="20"/>
              </w:rPr>
            </w:pPr>
            <w:r w:rsidRPr="001919C1">
              <w:rPr>
                <w:rFonts w:cstheme="minorHAnsi"/>
                <w:sz w:val="20"/>
                <w:szCs w:val="20"/>
              </w:rPr>
              <w:t>4. Will it encourage small businesses to grow? Yes  </w:t>
            </w:r>
          </w:p>
          <w:p w14:paraId="2930364C" w14:textId="77777777" w:rsidR="009B2A41" w:rsidRPr="001919C1" w:rsidRDefault="009B2A41">
            <w:pPr>
              <w:rPr>
                <w:rFonts w:cstheme="minorHAnsi"/>
                <w:sz w:val="20"/>
                <w:szCs w:val="20"/>
              </w:rPr>
            </w:pPr>
            <w:r w:rsidRPr="001919C1">
              <w:rPr>
                <w:rFonts w:cstheme="minorHAnsi"/>
                <w:sz w:val="20"/>
                <w:szCs w:val="20"/>
              </w:rPr>
              <w:t>5. Will it improve existing facilities within Torbay’s Town Centres? NA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399FCEB6"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42C9F26F" w14:textId="77777777" w:rsidR="009B2A41" w:rsidRPr="001919C1" w:rsidRDefault="009B2A41">
            <w:pPr>
              <w:rPr>
                <w:rFonts w:cstheme="minorHAnsi"/>
                <w:sz w:val="20"/>
                <w:szCs w:val="20"/>
              </w:rPr>
            </w:pPr>
            <w:r w:rsidRPr="001919C1">
              <w:rPr>
                <w:rFonts w:cstheme="minorHAnsi"/>
                <w:sz w:val="20"/>
                <w:szCs w:val="20"/>
              </w:rPr>
              <w:t xml:space="preserve">Yalberton area forms part of an important employment and education hub, with South Devon College and a range of businesses in close proximity </w:t>
            </w:r>
          </w:p>
          <w:p w14:paraId="58666FC1" w14:textId="77777777" w:rsidR="009B2A41" w:rsidRPr="001919C1" w:rsidRDefault="009B2A41">
            <w:pPr>
              <w:rPr>
                <w:rFonts w:cstheme="minorHAnsi"/>
                <w:sz w:val="20"/>
                <w:szCs w:val="20"/>
              </w:rPr>
            </w:pPr>
            <w:r w:rsidRPr="001919C1">
              <w:rPr>
                <w:rFonts w:cstheme="minorHAnsi"/>
                <w:sz w:val="20"/>
                <w:szCs w:val="20"/>
              </w:rPr>
              <w:t xml:space="preserve">The area should provide a significant amount of employment floorspace through mix use which include residential and employment uses. </w:t>
            </w:r>
          </w:p>
          <w:p w14:paraId="6CDA1A60"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0632B7DC" w14:textId="77777777" w:rsidR="009B2A41" w:rsidRPr="001919C1" w:rsidRDefault="009B2A41">
            <w:pPr>
              <w:rPr>
                <w:rFonts w:cstheme="minorHAnsi"/>
                <w:sz w:val="20"/>
                <w:szCs w:val="20"/>
              </w:rPr>
            </w:pPr>
            <w:r w:rsidRPr="001919C1">
              <w:rPr>
                <w:rFonts w:cstheme="minorHAnsi"/>
                <w:sz w:val="20"/>
                <w:szCs w:val="20"/>
              </w:rPr>
              <w:t> </w:t>
            </w:r>
          </w:p>
        </w:tc>
        <w:tc>
          <w:tcPr>
            <w:tcW w:w="2322" w:type="dxa"/>
            <w:tcBorders>
              <w:top w:val="single" w:sz="6" w:space="0" w:color="auto"/>
              <w:left w:val="single" w:sz="6" w:space="0" w:color="auto"/>
              <w:bottom w:val="single" w:sz="6" w:space="0" w:color="auto"/>
              <w:right w:val="single" w:sz="6" w:space="0" w:color="auto"/>
            </w:tcBorders>
          </w:tcPr>
          <w:p w14:paraId="62C42473" w14:textId="77777777" w:rsidR="009B2A41" w:rsidRPr="001919C1" w:rsidRDefault="005B3BCA">
            <w:pPr>
              <w:rPr>
                <w:rFonts w:cstheme="minorHAnsi"/>
                <w:sz w:val="20"/>
                <w:szCs w:val="20"/>
              </w:rPr>
            </w:pPr>
            <w:hyperlink r:id="rId95" w:history="1">
              <w:r w:rsidR="009B2A41" w:rsidRPr="001919C1">
                <w:rPr>
                  <w:rStyle w:val="Hyperlink"/>
                  <w:rFonts w:cstheme="minorHAnsi"/>
                  <w:sz w:val="20"/>
                  <w:szCs w:val="20"/>
                </w:rPr>
                <w:t>Torbay Local Plan 2012 - 2030</w:t>
              </w:r>
            </w:hyperlink>
          </w:p>
        </w:tc>
      </w:tr>
      <w:tr w:rsidR="009B2A41" w:rsidRPr="001919C1" w14:paraId="518A29E1"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23233FCE" w14:textId="77777777" w:rsidR="009B2A41" w:rsidRPr="001919C1" w:rsidRDefault="009B2A41">
            <w:pPr>
              <w:rPr>
                <w:rFonts w:cstheme="minorHAnsi"/>
                <w:sz w:val="20"/>
                <w:szCs w:val="20"/>
              </w:rPr>
            </w:pPr>
            <w:r w:rsidRPr="001919C1">
              <w:rPr>
                <w:rFonts w:cstheme="minorHAnsi"/>
                <w:sz w:val="20"/>
                <w:szCs w:val="20"/>
              </w:rPr>
              <w:t>9. To reduce poverty and income inequality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1A538653" w14:textId="77777777" w:rsidR="009B2A41" w:rsidRPr="001919C1" w:rsidRDefault="009B2A41">
            <w:pPr>
              <w:rPr>
                <w:rFonts w:cstheme="minorHAnsi"/>
                <w:sz w:val="20"/>
                <w:szCs w:val="20"/>
              </w:rPr>
            </w:pPr>
            <w:r w:rsidRPr="001919C1">
              <w:rPr>
                <w:rFonts w:cstheme="minorHAnsi"/>
                <w:sz w:val="20"/>
                <w:szCs w:val="20"/>
              </w:rPr>
              <w:t>1. Will it secure afford affordable homes? Yes    </w:t>
            </w:r>
          </w:p>
          <w:p w14:paraId="1154D261" w14:textId="77777777" w:rsidR="009B2A41" w:rsidRPr="001919C1" w:rsidRDefault="009B2A41">
            <w:pPr>
              <w:rPr>
                <w:rFonts w:cstheme="minorHAnsi"/>
                <w:sz w:val="20"/>
                <w:szCs w:val="20"/>
              </w:rPr>
            </w:pPr>
            <w:r w:rsidRPr="001919C1">
              <w:rPr>
                <w:rFonts w:cstheme="minorHAnsi"/>
                <w:sz w:val="20"/>
                <w:szCs w:val="20"/>
              </w:rPr>
              <w:t> 2. Is the site within close proximity to key services (e.g. schools, shop, public transport, health centres etc.)? yes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7E179DDD"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B102430" w14:textId="77777777" w:rsidR="009B2A41" w:rsidRPr="001919C1" w:rsidRDefault="009B2A41">
            <w:pPr>
              <w:rPr>
                <w:rFonts w:cstheme="minorHAnsi"/>
                <w:sz w:val="20"/>
                <w:szCs w:val="20"/>
              </w:rPr>
            </w:pPr>
            <w:r w:rsidRPr="001919C1">
              <w:rPr>
                <w:rFonts w:cstheme="minorHAnsi"/>
                <w:sz w:val="20"/>
                <w:szCs w:val="20"/>
              </w:rPr>
              <w:t>Development of the area will incorporate a mix of dwelling types and tenures to encourage mixed communities as well as providing a range of facilities locally and therefore   is likely to reduce poverty through provision of affordable housing and reduced need for travel.</w:t>
            </w: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65493DD8" w14:textId="77777777" w:rsidR="009B2A41" w:rsidRPr="001919C1" w:rsidRDefault="009B2A41">
            <w:pPr>
              <w:rPr>
                <w:rFonts w:cstheme="minorHAnsi"/>
                <w:sz w:val="20"/>
                <w:szCs w:val="20"/>
              </w:rPr>
            </w:pPr>
          </w:p>
        </w:tc>
        <w:tc>
          <w:tcPr>
            <w:tcW w:w="2322" w:type="dxa"/>
            <w:tcBorders>
              <w:top w:val="single" w:sz="6" w:space="0" w:color="auto"/>
              <w:left w:val="single" w:sz="6" w:space="0" w:color="auto"/>
              <w:bottom w:val="single" w:sz="6" w:space="0" w:color="auto"/>
              <w:right w:val="single" w:sz="6" w:space="0" w:color="auto"/>
            </w:tcBorders>
          </w:tcPr>
          <w:p w14:paraId="45D683C6" w14:textId="77777777" w:rsidR="009B2A41" w:rsidRPr="001919C1" w:rsidRDefault="005B3BCA">
            <w:pPr>
              <w:rPr>
                <w:rFonts w:cstheme="minorHAnsi"/>
                <w:sz w:val="20"/>
                <w:szCs w:val="20"/>
              </w:rPr>
            </w:pPr>
            <w:hyperlink r:id="rId96" w:history="1">
              <w:r w:rsidR="009B2A41" w:rsidRPr="001919C1">
                <w:rPr>
                  <w:rStyle w:val="Hyperlink"/>
                  <w:rFonts w:cstheme="minorHAnsi"/>
                  <w:sz w:val="20"/>
                  <w:szCs w:val="20"/>
                </w:rPr>
                <w:t>Planning Contribution and Affordable housing SPD</w:t>
              </w:r>
            </w:hyperlink>
          </w:p>
        </w:tc>
      </w:tr>
      <w:tr w:rsidR="009B2A41" w:rsidRPr="001919C1" w14:paraId="6483F18C"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3C758C9B" w14:textId="77777777" w:rsidR="009B2A41" w:rsidRPr="001919C1" w:rsidRDefault="009B2A41">
            <w:pPr>
              <w:rPr>
                <w:rFonts w:cstheme="minorHAnsi"/>
                <w:sz w:val="20"/>
                <w:szCs w:val="20"/>
              </w:rPr>
            </w:pPr>
            <w:r w:rsidRPr="001919C1">
              <w:rPr>
                <w:rFonts w:cstheme="minorHAnsi"/>
                <w:sz w:val="20"/>
                <w:szCs w:val="20"/>
              </w:rPr>
              <w:t>10. To maximise the use of previously developed land/ buildings and encourage the efficient use of land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049FF76B" w14:textId="77777777" w:rsidR="009B2A41" w:rsidRPr="001919C1" w:rsidRDefault="009B2A41">
            <w:pPr>
              <w:rPr>
                <w:rFonts w:cstheme="minorHAnsi"/>
                <w:sz w:val="20"/>
                <w:szCs w:val="20"/>
              </w:rPr>
            </w:pPr>
            <w:r w:rsidRPr="001919C1">
              <w:rPr>
                <w:rFonts w:cstheme="minorHAnsi"/>
                <w:sz w:val="20"/>
                <w:szCs w:val="20"/>
              </w:rPr>
              <w:t>1. Will it result in loss of greenfield land? Yes   </w:t>
            </w:r>
          </w:p>
          <w:p w14:paraId="07E386F0" w14:textId="77777777" w:rsidR="009B2A41" w:rsidRPr="001919C1" w:rsidRDefault="009B2A41">
            <w:pPr>
              <w:rPr>
                <w:rFonts w:cstheme="minorHAnsi"/>
                <w:sz w:val="20"/>
                <w:szCs w:val="20"/>
              </w:rPr>
            </w:pPr>
            <w:r w:rsidRPr="001919C1">
              <w:rPr>
                <w:rFonts w:cstheme="minorHAnsi"/>
                <w:sz w:val="20"/>
                <w:szCs w:val="20"/>
              </w:rPr>
              <w:t>2. Is the site capable of supporting higher density development and/or a mix of uses? Yes   </w:t>
            </w:r>
          </w:p>
          <w:p w14:paraId="3EBC481B" w14:textId="77777777" w:rsidR="009B2A41" w:rsidRPr="001919C1" w:rsidRDefault="009B2A41">
            <w:pPr>
              <w:rPr>
                <w:rFonts w:cstheme="minorHAnsi"/>
                <w:sz w:val="20"/>
                <w:szCs w:val="20"/>
              </w:rPr>
            </w:pPr>
            <w:r w:rsidRPr="001919C1">
              <w:rPr>
                <w:rFonts w:cstheme="minorHAnsi"/>
                <w:sz w:val="20"/>
                <w:szCs w:val="20"/>
              </w:rPr>
              <w:t>3. Does the site allow for the re-use of existing buildings? No   </w:t>
            </w:r>
          </w:p>
          <w:p w14:paraId="58270002" w14:textId="77777777" w:rsidR="009B2A41" w:rsidRPr="001919C1" w:rsidRDefault="009B2A41">
            <w:pPr>
              <w:rPr>
                <w:rFonts w:cstheme="minorHAnsi"/>
                <w:sz w:val="20"/>
                <w:szCs w:val="20"/>
              </w:rPr>
            </w:pPr>
            <w:r w:rsidRPr="001919C1">
              <w:rPr>
                <w:rFonts w:cstheme="minorHAnsi"/>
                <w:sz w:val="20"/>
                <w:szCs w:val="20"/>
              </w:rPr>
              <w:t>4. Will it reduce the amount of derelict degraded and underused land within Torbay? NA </w:t>
            </w:r>
          </w:p>
        </w:tc>
        <w:tc>
          <w:tcPr>
            <w:tcW w:w="708" w:type="dxa"/>
            <w:tcBorders>
              <w:top w:val="single" w:sz="6" w:space="0" w:color="auto"/>
              <w:left w:val="single" w:sz="6" w:space="0" w:color="auto"/>
              <w:bottom w:val="single" w:sz="6" w:space="0" w:color="auto"/>
              <w:right w:val="single" w:sz="6" w:space="0" w:color="auto"/>
            </w:tcBorders>
            <w:shd w:val="clear" w:color="auto" w:fill="FF0000"/>
            <w:hideMark/>
          </w:tcPr>
          <w:p w14:paraId="6B384283"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85C8A1B" w14:textId="77777777" w:rsidR="009B2A41" w:rsidRPr="001919C1" w:rsidRDefault="009B2A41">
            <w:pPr>
              <w:rPr>
                <w:rFonts w:cstheme="minorHAnsi"/>
                <w:sz w:val="20"/>
                <w:szCs w:val="20"/>
              </w:rPr>
            </w:pPr>
            <w:r w:rsidRPr="001919C1">
              <w:rPr>
                <w:rFonts w:cstheme="minorHAnsi"/>
                <w:sz w:val="20"/>
                <w:szCs w:val="20"/>
              </w:rPr>
              <w:t>Development of the area will result in significant loss of greenfield land.</w:t>
            </w:r>
          </w:p>
          <w:p w14:paraId="412B2B04" w14:textId="77777777" w:rsidR="009B2A41" w:rsidRPr="001919C1" w:rsidRDefault="009B2A41">
            <w:pPr>
              <w:rPr>
                <w:rFonts w:cstheme="minorHAnsi"/>
                <w:sz w:val="20"/>
                <w:szCs w:val="20"/>
              </w:rPr>
            </w:pP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301DFFF0" w14:textId="77777777" w:rsidR="009B2A41" w:rsidRPr="001919C1" w:rsidRDefault="009B2A41">
            <w:pPr>
              <w:rPr>
                <w:rFonts w:cstheme="minorHAnsi"/>
                <w:sz w:val="20"/>
                <w:szCs w:val="20"/>
              </w:rPr>
            </w:pPr>
            <w:r w:rsidRPr="001919C1">
              <w:rPr>
                <w:rFonts w:cstheme="minorHAnsi"/>
                <w:sz w:val="20"/>
                <w:szCs w:val="20"/>
              </w:rPr>
              <w:t> </w:t>
            </w:r>
          </w:p>
        </w:tc>
        <w:tc>
          <w:tcPr>
            <w:tcW w:w="2322" w:type="dxa"/>
            <w:tcBorders>
              <w:top w:val="single" w:sz="6" w:space="0" w:color="auto"/>
              <w:left w:val="single" w:sz="6" w:space="0" w:color="auto"/>
              <w:bottom w:val="single" w:sz="6" w:space="0" w:color="auto"/>
              <w:right w:val="single" w:sz="6" w:space="0" w:color="auto"/>
            </w:tcBorders>
          </w:tcPr>
          <w:p w14:paraId="09F0589B" w14:textId="77777777" w:rsidR="009B2A41" w:rsidRPr="001919C1" w:rsidRDefault="005B3BCA">
            <w:pPr>
              <w:rPr>
                <w:rFonts w:cstheme="minorHAnsi"/>
                <w:sz w:val="20"/>
                <w:szCs w:val="20"/>
              </w:rPr>
            </w:pPr>
            <w:hyperlink r:id="rId97" w:history="1">
              <w:r w:rsidR="009B2A41" w:rsidRPr="00DB5A3A">
                <w:rPr>
                  <w:rStyle w:val="Hyperlink"/>
                  <w:rFonts w:cstheme="minorHAnsi"/>
                  <w:sz w:val="20"/>
                  <w:szCs w:val="20"/>
                </w:rPr>
                <w:t>HELAA</w:t>
              </w:r>
            </w:hyperlink>
          </w:p>
        </w:tc>
      </w:tr>
      <w:tr w:rsidR="009B2A41" w:rsidRPr="001919C1" w14:paraId="72AFEB3D"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34D66D63" w14:textId="77777777" w:rsidR="009B2A41" w:rsidRPr="001919C1" w:rsidRDefault="009B2A41">
            <w:pPr>
              <w:rPr>
                <w:rFonts w:cstheme="minorHAnsi"/>
                <w:sz w:val="20"/>
                <w:szCs w:val="20"/>
              </w:rPr>
            </w:pPr>
            <w:r w:rsidRPr="001919C1">
              <w:rPr>
                <w:rFonts w:cstheme="minorHAnsi"/>
                <w:sz w:val="20"/>
                <w:szCs w:val="20"/>
              </w:rPr>
              <w:t>11. To promote safe communities and reduce fear of crime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212F4D87" w14:textId="77777777" w:rsidR="009B2A41" w:rsidRPr="001919C1" w:rsidRDefault="009B2A41">
            <w:pPr>
              <w:rPr>
                <w:rFonts w:cstheme="minorHAnsi"/>
                <w:sz w:val="20"/>
                <w:szCs w:val="20"/>
              </w:rPr>
            </w:pPr>
            <w:r w:rsidRPr="001919C1">
              <w:rPr>
                <w:rFonts w:cstheme="minorHAnsi"/>
                <w:sz w:val="20"/>
                <w:szCs w:val="20"/>
              </w:rPr>
              <w:t>1. Will it reduce crime through design measures?  </w:t>
            </w:r>
          </w:p>
          <w:p w14:paraId="2EBDF05D" w14:textId="77777777" w:rsidR="009B2A41" w:rsidRPr="001919C1" w:rsidRDefault="009B2A41">
            <w:pPr>
              <w:rPr>
                <w:rFonts w:cstheme="minorHAnsi"/>
                <w:sz w:val="20"/>
                <w:szCs w:val="20"/>
              </w:rPr>
            </w:pPr>
            <w:r w:rsidRPr="001919C1">
              <w:rPr>
                <w:rFonts w:cstheme="minorHAnsi"/>
                <w:sz w:val="20"/>
                <w:szCs w:val="20"/>
              </w:rPr>
              <w:t>2. Will it contribute to a safe built environment?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47BADBBA"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68C5465" w14:textId="77777777" w:rsidR="009B2A41" w:rsidRPr="001919C1" w:rsidRDefault="009B2A41">
            <w:pPr>
              <w:rPr>
                <w:rFonts w:cstheme="minorHAnsi"/>
                <w:sz w:val="20"/>
                <w:szCs w:val="20"/>
              </w:rPr>
            </w:pPr>
            <w:r>
              <w:rPr>
                <w:rFonts w:cstheme="minorHAnsi"/>
                <w:sz w:val="20"/>
                <w:szCs w:val="20"/>
              </w:rPr>
              <w:t>D</w:t>
            </w:r>
            <w:r w:rsidRPr="00F07AB5">
              <w:rPr>
                <w:rFonts w:cstheme="minorHAnsi"/>
                <w:sz w:val="20"/>
                <w:szCs w:val="20"/>
              </w:rPr>
              <w:t>elivery of mixed-use scheme, as well as shared amenity space and community facilities could help increase passive surveillance, provide opportunities for community interaction and support community safety</w:t>
            </w:r>
            <w:r w:rsidRPr="001919C1">
              <w:rPr>
                <w:rFonts w:cstheme="minorHAnsi"/>
                <w:sz w:val="20"/>
                <w:szCs w:val="20"/>
              </w:rPr>
              <w:t> </w:t>
            </w: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308EA120" w14:textId="77777777" w:rsidR="009B2A41" w:rsidRPr="001919C1" w:rsidRDefault="009B2A41">
            <w:pPr>
              <w:rPr>
                <w:rFonts w:cstheme="minorHAnsi"/>
                <w:sz w:val="20"/>
                <w:szCs w:val="20"/>
              </w:rPr>
            </w:pPr>
            <w:r w:rsidRPr="001919C1">
              <w:rPr>
                <w:rFonts w:cstheme="minorHAnsi"/>
                <w:sz w:val="20"/>
                <w:szCs w:val="20"/>
              </w:rPr>
              <w:t>At the scheme design stage, crime and safety issues need to be considered e.g. overlooking of public spaces and well-lit footpaths in order to design out crime.</w:t>
            </w:r>
          </w:p>
          <w:p w14:paraId="19B9CE19" w14:textId="59140B75" w:rsidR="009B2A41" w:rsidRPr="001919C1" w:rsidRDefault="009B2A41">
            <w:pPr>
              <w:rPr>
                <w:rFonts w:cstheme="minorHAnsi"/>
                <w:sz w:val="20"/>
                <w:szCs w:val="20"/>
              </w:rPr>
            </w:pPr>
            <w:r w:rsidRPr="001919C1">
              <w:rPr>
                <w:rFonts w:cstheme="minorHAnsi"/>
                <w:sz w:val="20"/>
                <w:szCs w:val="20"/>
              </w:rPr>
              <w:t>Local Plan policy DE1 (Design) seeks to secure high quality safe, sustainable and inclusive design and development standards.</w:t>
            </w:r>
          </w:p>
        </w:tc>
        <w:tc>
          <w:tcPr>
            <w:tcW w:w="2322" w:type="dxa"/>
            <w:tcBorders>
              <w:top w:val="single" w:sz="6" w:space="0" w:color="auto"/>
              <w:left w:val="single" w:sz="6" w:space="0" w:color="auto"/>
              <w:bottom w:val="single" w:sz="6" w:space="0" w:color="auto"/>
              <w:right w:val="single" w:sz="6" w:space="0" w:color="auto"/>
            </w:tcBorders>
          </w:tcPr>
          <w:p w14:paraId="08244677" w14:textId="77777777" w:rsidR="009B2A41" w:rsidRPr="001919C1" w:rsidRDefault="005B3BCA">
            <w:pPr>
              <w:rPr>
                <w:rFonts w:cstheme="minorHAnsi"/>
                <w:sz w:val="20"/>
                <w:szCs w:val="20"/>
              </w:rPr>
            </w:pPr>
            <w:hyperlink r:id="rId98" w:history="1">
              <w:r w:rsidR="009B2A41" w:rsidRPr="001919C1">
                <w:rPr>
                  <w:rStyle w:val="Hyperlink"/>
                  <w:rFonts w:cstheme="minorHAnsi"/>
                  <w:sz w:val="20"/>
                  <w:szCs w:val="20"/>
                </w:rPr>
                <w:t>Crime trends in Torbay</w:t>
              </w:r>
            </w:hyperlink>
          </w:p>
        </w:tc>
      </w:tr>
      <w:tr w:rsidR="009B2A41" w:rsidRPr="001919C1" w14:paraId="73BEBB3D"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61E08336" w14:textId="77777777" w:rsidR="009B2A41" w:rsidRPr="001919C1" w:rsidRDefault="009B2A41">
            <w:pPr>
              <w:rPr>
                <w:rFonts w:cstheme="minorHAnsi"/>
                <w:sz w:val="20"/>
                <w:szCs w:val="20"/>
              </w:rPr>
            </w:pPr>
            <w:r w:rsidRPr="001919C1">
              <w:rPr>
                <w:rFonts w:cstheme="minorHAnsi"/>
                <w:sz w:val="20"/>
                <w:szCs w:val="20"/>
              </w:rPr>
              <w:t>12. To provide housing that meets the needs of existing and future residents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7D1698CA" w14:textId="77777777" w:rsidR="009B2A41" w:rsidRPr="001919C1" w:rsidRDefault="009B2A41">
            <w:pPr>
              <w:rPr>
                <w:rFonts w:cstheme="minorHAnsi"/>
                <w:sz w:val="20"/>
                <w:szCs w:val="20"/>
              </w:rPr>
            </w:pPr>
            <w:r w:rsidRPr="001919C1">
              <w:rPr>
                <w:rFonts w:cstheme="minorHAnsi"/>
                <w:sz w:val="20"/>
                <w:szCs w:val="20"/>
              </w:rPr>
              <w:t>1. Will it provide sufficient housing to meet existing and future housing need? Yes    </w:t>
            </w:r>
          </w:p>
          <w:p w14:paraId="66F065FB" w14:textId="77777777" w:rsidR="009B2A41" w:rsidRPr="001919C1" w:rsidRDefault="009B2A41">
            <w:pPr>
              <w:rPr>
                <w:rFonts w:cstheme="minorHAnsi"/>
                <w:sz w:val="20"/>
                <w:szCs w:val="20"/>
              </w:rPr>
            </w:pPr>
            <w:r w:rsidRPr="001919C1">
              <w:rPr>
                <w:rFonts w:cstheme="minorHAnsi"/>
                <w:sz w:val="20"/>
                <w:szCs w:val="20"/>
              </w:rPr>
              <w:t>3. Will it increase the range and affordability of housing for all social groups? Yes   </w:t>
            </w:r>
          </w:p>
          <w:p w14:paraId="2F853DE7" w14:textId="77777777" w:rsidR="009B2A41" w:rsidRPr="001919C1" w:rsidRDefault="009B2A41">
            <w:pPr>
              <w:rPr>
                <w:rFonts w:cstheme="minorHAnsi"/>
                <w:sz w:val="20"/>
                <w:szCs w:val="20"/>
              </w:rPr>
            </w:pPr>
            <w:r w:rsidRPr="001919C1">
              <w:rPr>
                <w:rFonts w:cstheme="minorHAnsi"/>
                <w:sz w:val="20"/>
                <w:szCs w:val="20"/>
              </w:rPr>
              <w:t>5. Will it meet the needs of the travelling community? No   </w:t>
            </w:r>
          </w:p>
        </w:tc>
        <w:tc>
          <w:tcPr>
            <w:tcW w:w="708" w:type="dxa"/>
            <w:tcBorders>
              <w:top w:val="single" w:sz="6" w:space="0" w:color="auto"/>
              <w:left w:val="single" w:sz="6" w:space="0" w:color="auto"/>
              <w:bottom w:val="single" w:sz="6" w:space="0" w:color="auto"/>
              <w:right w:val="single" w:sz="6" w:space="0" w:color="auto"/>
            </w:tcBorders>
            <w:shd w:val="clear" w:color="auto" w:fill="00B050"/>
            <w:hideMark/>
          </w:tcPr>
          <w:p w14:paraId="25A49A17"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6B82FA9" w14:textId="77777777" w:rsidR="009B2A41" w:rsidRPr="001919C1" w:rsidRDefault="009B2A41">
            <w:pPr>
              <w:rPr>
                <w:rFonts w:cstheme="minorHAnsi"/>
                <w:sz w:val="20"/>
                <w:szCs w:val="20"/>
              </w:rPr>
            </w:pPr>
            <w:r w:rsidRPr="001919C1">
              <w:rPr>
                <w:rFonts w:cstheme="minorHAnsi"/>
                <w:sz w:val="20"/>
                <w:szCs w:val="20"/>
              </w:rPr>
              <w:t>Development of the area should meet the requirements for affordable housing provision</w:t>
            </w:r>
            <w:r>
              <w:rPr>
                <w:rFonts w:cstheme="minorHAnsi"/>
                <w:sz w:val="20"/>
                <w:szCs w:val="20"/>
              </w:rPr>
              <w:t>.</w:t>
            </w: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53092EED" w14:textId="77777777" w:rsidR="009B2A41" w:rsidRPr="001919C1" w:rsidRDefault="009B2A41">
            <w:pPr>
              <w:rPr>
                <w:rFonts w:cstheme="minorHAnsi"/>
                <w:sz w:val="20"/>
                <w:szCs w:val="20"/>
              </w:rPr>
            </w:pPr>
            <w:r w:rsidRPr="001919C1">
              <w:rPr>
                <w:rFonts w:cstheme="minorHAnsi"/>
                <w:sz w:val="20"/>
                <w:szCs w:val="20"/>
              </w:rPr>
              <w:t> </w:t>
            </w:r>
          </w:p>
        </w:tc>
        <w:tc>
          <w:tcPr>
            <w:tcW w:w="2322" w:type="dxa"/>
            <w:tcBorders>
              <w:top w:val="single" w:sz="6" w:space="0" w:color="auto"/>
              <w:left w:val="single" w:sz="6" w:space="0" w:color="auto"/>
              <w:bottom w:val="single" w:sz="6" w:space="0" w:color="auto"/>
              <w:right w:val="single" w:sz="6" w:space="0" w:color="auto"/>
            </w:tcBorders>
          </w:tcPr>
          <w:p w14:paraId="225A0D58" w14:textId="77777777" w:rsidR="009B2A41" w:rsidRPr="001919C1" w:rsidRDefault="005B3BCA">
            <w:pPr>
              <w:rPr>
                <w:rFonts w:cstheme="minorHAnsi"/>
                <w:sz w:val="20"/>
                <w:szCs w:val="20"/>
              </w:rPr>
            </w:pPr>
            <w:hyperlink r:id="rId99" w:history="1">
              <w:r w:rsidR="009B2A41" w:rsidRPr="001919C1">
                <w:rPr>
                  <w:rStyle w:val="Hyperlink"/>
                  <w:rFonts w:cstheme="minorHAnsi"/>
                  <w:sz w:val="20"/>
                  <w:szCs w:val="20"/>
                </w:rPr>
                <w:t>Planning Contribution and Affordable housing SPD</w:t>
              </w:r>
            </w:hyperlink>
          </w:p>
        </w:tc>
      </w:tr>
      <w:tr w:rsidR="009B2A41" w:rsidRPr="001919C1" w14:paraId="152E4CB9" w14:textId="77777777" w:rsidTr="002B6D50">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7721FDEE" w14:textId="77777777" w:rsidR="009B2A41" w:rsidRPr="001919C1" w:rsidRDefault="009B2A41">
            <w:pPr>
              <w:rPr>
                <w:rFonts w:cstheme="minorHAnsi"/>
                <w:sz w:val="20"/>
                <w:szCs w:val="20"/>
              </w:rPr>
            </w:pPr>
            <w:r w:rsidRPr="001919C1">
              <w:rPr>
                <w:rFonts w:cstheme="minorHAnsi"/>
                <w:sz w:val="20"/>
                <w:szCs w:val="20"/>
              </w:rPr>
              <w:t>13. To improve health and wellbeing and reduce health inequalities   </w:t>
            </w:r>
          </w:p>
        </w:tc>
        <w:tc>
          <w:tcPr>
            <w:tcW w:w="3137" w:type="dxa"/>
            <w:tcBorders>
              <w:top w:val="single" w:sz="6" w:space="0" w:color="auto"/>
              <w:left w:val="single" w:sz="6" w:space="0" w:color="auto"/>
              <w:bottom w:val="single" w:sz="6" w:space="0" w:color="auto"/>
              <w:right w:val="single" w:sz="6" w:space="0" w:color="auto"/>
            </w:tcBorders>
            <w:shd w:val="clear" w:color="auto" w:fill="auto"/>
            <w:hideMark/>
          </w:tcPr>
          <w:p w14:paraId="6E178D84" w14:textId="77777777" w:rsidR="009B2A41" w:rsidRPr="001919C1" w:rsidRDefault="009B2A41">
            <w:pPr>
              <w:rPr>
                <w:rFonts w:cstheme="minorHAnsi"/>
                <w:sz w:val="20"/>
                <w:szCs w:val="20"/>
              </w:rPr>
            </w:pPr>
            <w:r w:rsidRPr="001919C1">
              <w:rPr>
                <w:rFonts w:cstheme="minorHAnsi"/>
                <w:sz w:val="20"/>
                <w:szCs w:val="20"/>
              </w:rPr>
              <w:t>1. Will it improve accessibility to health care for existing residents and/or provide additional facilities for new residents? Yes   </w:t>
            </w:r>
          </w:p>
          <w:p w14:paraId="189CFD1D" w14:textId="77777777" w:rsidR="009B2A41" w:rsidRPr="001919C1" w:rsidRDefault="009B2A41">
            <w:pPr>
              <w:rPr>
                <w:rFonts w:cstheme="minorHAnsi"/>
                <w:sz w:val="20"/>
                <w:szCs w:val="20"/>
              </w:rPr>
            </w:pPr>
            <w:r w:rsidRPr="001919C1">
              <w:rPr>
                <w:rFonts w:cstheme="minorHAnsi"/>
                <w:sz w:val="20"/>
                <w:szCs w:val="20"/>
              </w:rPr>
              <w:t>2. Will it support a healthy lifestyle including opportunities for recreational/physical activity? Yes   </w:t>
            </w:r>
          </w:p>
          <w:p w14:paraId="59A6F443" w14:textId="77777777" w:rsidR="009B2A41" w:rsidRPr="001919C1" w:rsidRDefault="009B2A41">
            <w:pPr>
              <w:rPr>
                <w:rFonts w:cstheme="minorHAnsi"/>
                <w:sz w:val="20"/>
                <w:szCs w:val="20"/>
              </w:rPr>
            </w:pPr>
            <w:r w:rsidRPr="001919C1">
              <w:rPr>
                <w:rFonts w:cstheme="minorHAnsi"/>
                <w:sz w:val="20"/>
                <w:szCs w:val="20"/>
              </w:rPr>
              <w:t>3. Will it enable enhanced access to existing open space? Yes   </w:t>
            </w:r>
          </w:p>
          <w:p w14:paraId="74F5870D" w14:textId="77777777" w:rsidR="009B2A41" w:rsidRPr="001919C1" w:rsidRDefault="009B2A41">
            <w:pPr>
              <w:rPr>
                <w:rFonts w:cstheme="minorHAnsi"/>
                <w:sz w:val="20"/>
                <w:szCs w:val="20"/>
              </w:rPr>
            </w:pPr>
            <w:r w:rsidRPr="001919C1">
              <w:rPr>
                <w:rFonts w:cstheme="minorHAnsi"/>
                <w:sz w:val="20"/>
                <w:szCs w:val="20"/>
              </w:rPr>
              <w:t>4. Will it improve access to natural environment? Yes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0A4B0054" w14:textId="77777777" w:rsidR="009B2A41" w:rsidRPr="001919C1" w:rsidRDefault="009B2A41">
            <w:pPr>
              <w:rPr>
                <w:rFonts w:cstheme="minorHAnsi"/>
                <w:sz w:val="20"/>
                <w:szCs w:val="20"/>
              </w:rPr>
            </w:pPr>
            <w:r w:rsidRPr="001919C1">
              <w:rPr>
                <w:rFonts w:cstheme="minorHAnsi"/>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7A583AB4" w14:textId="77777777" w:rsidR="009B2A41" w:rsidRPr="001919C1" w:rsidRDefault="009B2A41">
            <w:pPr>
              <w:rPr>
                <w:rFonts w:cstheme="minorHAnsi"/>
                <w:sz w:val="20"/>
                <w:szCs w:val="20"/>
              </w:rPr>
            </w:pPr>
            <w:r w:rsidRPr="001919C1">
              <w:rPr>
                <w:rFonts w:cstheme="minorHAnsi"/>
                <w:sz w:val="20"/>
                <w:szCs w:val="20"/>
              </w:rPr>
              <w:t xml:space="preserve">The </w:t>
            </w:r>
            <w:r>
              <w:rPr>
                <w:rFonts w:cstheme="minorHAnsi"/>
                <w:sz w:val="20"/>
                <w:szCs w:val="20"/>
              </w:rPr>
              <w:t>area</w:t>
            </w:r>
            <w:r w:rsidRPr="001919C1">
              <w:rPr>
                <w:rFonts w:cstheme="minorHAnsi"/>
                <w:sz w:val="20"/>
                <w:szCs w:val="20"/>
              </w:rPr>
              <w:t xml:space="preserve"> is within a walking distance from an open space.</w:t>
            </w:r>
          </w:p>
          <w:p w14:paraId="25D10154" w14:textId="77777777" w:rsidR="009B2A41" w:rsidRPr="001919C1" w:rsidRDefault="009B2A41">
            <w:pPr>
              <w:rPr>
                <w:rFonts w:cstheme="minorHAnsi"/>
                <w:sz w:val="20"/>
                <w:szCs w:val="20"/>
              </w:rPr>
            </w:pPr>
            <w:r>
              <w:rPr>
                <w:rFonts w:cstheme="minorHAnsi"/>
                <w:sz w:val="20"/>
                <w:szCs w:val="20"/>
              </w:rPr>
              <w:t xml:space="preserve">Development of the area </w:t>
            </w:r>
            <w:r w:rsidRPr="001919C1">
              <w:rPr>
                <w:rFonts w:cstheme="minorHAnsi"/>
                <w:sz w:val="20"/>
                <w:szCs w:val="20"/>
              </w:rPr>
              <w:t xml:space="preserve">should result in an increase in some services/facilities, including health and community facilities, and improve pedestrian/cyclist access to the area. </w:t>
            </w:r>
          </w:p>
        </w:tc>
        <w:tc>
          <w:tcPr>
            <w:tcW w:w="3490" w:type="dxa"/>
            <w:tcBorders>
              <w:top w:val="single" w:sz="6" w:space="0" w:color="auto"/>
              <w:left w:val="single" w:sz="6" w:space="0" w:color="auto"/>
              <w:bottom w:val="single" w:sz="6" w:space="0" w:color="auto"/>
              <w:right w:val="single" w:sz="6" w:space="0" w:color="auto"/>
            </w:tcBorders>
            <w:shd w:val="clear" w:color="auto" w:fill="auto"/>
            <w:hideMark/>
          </w:tcPr>
          <w:p w14:paraId="5E2CC9C2" w14:textId="77777777" w:rsidR="009B2A41" w:rsidRPr="001919C1" w:rsidRDefault="009B2A41">
            <w:pPr>
              <w:rPr>
                <w:rFonts w:cstheme="minorHAnsi"/>
                <w:sz w:val="20"/>
                <w:szCs w:val="20"/>
              </w:rPr>
            </w:pPr>
            <w:r w:rsidRPr="001919C1">
              <w:rPr>
                <w:rFonts w:cstheme="minorHAnsi"/>
                <w:sz w:val="20"/>
                <w:szCs w:val="20"/>
              </w:rPr>
              <w:t> </w:t>
            </w:r>
          </w:p>
        </w:tc>
        <w:tc>
          <w:tcPr>
            <w:tcW w:w="2322" w:type="dxa"/>
            <w:tcBorders>
              <w:top w:val="single" w:sz="6" w:space="0" w:color="auto"/>
              <w:left w:val="single" w:sz="6" w:space="0" w:color="auto"/>
              <w:bottom w:val="single" w:sz="6" w:space="0" w:color="auto"/>
              <w:right w:val="single" w:sz="6" w:space="0" w:color="auto"/>
            </w:tcBorders>
          </w:tcPr>
          <w:p w14:paraId="7744F3EF" w14:textId="77777777" w:rsidR="009B2A41" w:rsidRPr="001919C1" w:rsidRDefault="009B2A41">
            <w:pPr>
              <w:rPr>
                <w:rFonts w:cstheme="minorHAnsi"/>
                <w:sz w:val="20"/>
                <w:szCs w:val="20"/>
              </w:rPr>
            </w:pPr>
            <w:r w:rsidRPr="001919C1">
              <w:rPr>
                <w:rFonts w:cstheme="minorHAnsi"/>
                <w:sz w:val="20"/>
                <w:szCs w:val="20"/>
              </w:rPr>
              <w:t>Green Infrastructure Strategy</w:t>
            </w:r>
          </w:p>
          <w:p w14:paraId="2B4F1D93" w14:textId="77777777" w:rsidR="009B2A41" w:rsidRPr="001919C1" w:rsidRDefault="005B3BCA">
            <w:pPr>
              <w:rPr>
                <w:rFonts w:cstheme="minorHAnsi"/>
                <w:sz w:val="20"/>
                <w:szCs w:val="20"/>
              </w:rPr>
            </w:pPr>
            <w:hyperlink r:id="rId100" w:history="1">
              <w:r w:rsidR="009B2A41" w:rsidRPr="001919C1">
                <w:rPr>
                  <w:rStyle w:val="Hyperlink"/>
                  <w:rFonts w:cstheme="minorHAnsi"/>
                  <w:sz w:val="20"/>
                  <w:szCs w:val="20"/>
                </w:rPr>
                <w:t>Planning Contribution and Affordable housing SPD</w:t>
              </w:r>
            </w:hyperlink>
          </w:p>
        </w:tc>
      </w:tr>
    </w:tbl>
    <w:p w14:paraId="3087967F" w14:textId="77777777" w:rsidR="002B6D50" w:rsidRDefault="002B6D50" w:rsidP="009B2A41">
      <w:pPr>
        <w:pStyle w:val="paragraph"/>
        <w:spacing w:before="0" w:beforeAutospacing="0" w:after="0" w:afterAutospacing="0"/>
        <w:textAlignment w:val="baseline"/>
        <w:rPr>
          <w:rStyle w:val="normaltextrun"/>
          <w:rFonts w:asciiTheme="minorHAnsi" w:eastAsiaTheme="minorHAnsi" w:hAnsiTheme="minorHAnsi" w:cstheme="minorHAnsi"/>
          <w:b/>
          <w:bCs/>
          <w:sz w:val="22"/>
          <w:szCs w:val="22"/>
        </w:rPr>
      </w:pPr>
    </w:p>
    <w:p w14:paraId="68BC4EEB" w14:textId="6B307103" w:rsidR="009B2A41" w:rsidRPr="00182FB8" w:rsidRDefault="009B2A41" w:rsidP="00182FB8">
      <w:pPr>
        <w:pStyle w:val="Heading3"/>
        <w:numPr>
          <w:ilvl w:val="0"/>
          <w:numId w:val="22"/>
        </w:numPr>
      </w:pPr>
      <w:bookmarkStart w:id="38" w:name="_Toc116053122"/>
      <w:proofErr w:type="spellStart"/>
      <w:r w:rsidRPr="00182FB8">
        <w:t>Stantor</w:t>
      </w:r>
      <w:proofErr w:type="spellEnd"/>
      <w:r w:rsidRPr="00182FB8">
        <w:t xml:space="preserve"> Barton</w:t>
      </w:r>
      <w:r w:rsidR="005E7055" w:rsidRPr="00182FB8">
        <w:t>, Torquay</w:t>
      </w:r>
      <w:bookmarkEnd w:id="38"/>
      <w:r w:rsidR="005E7055" w:rsidRPr="00182FB8">
        <w:t xml:space="preserve"> </w:t>
      </w:r>
    </w:p>
    <w:p w14:paraId="1B2C8615" w14:textId="77777777" w:rsidR="009B2A41" w:rsidRDefault="009B2A41" w:rsidP="009B2A41">
      <w:pPr>
        <w:pStyle w:val="paragraph"/>
        <w:spacing w:before="0" w:beforeAutospacing="0" w:after="0" w:afterAutospacing="0"/>
        <w:ind w:left="720"/>
        <w:textAlignment w:val="baseline"/>
        <w:rPr>
          <w:rFonts w:asciiTheme="minorHAnsi" w:hAnsiTheme="minorHAnsi" w:cstheme="minorHAnsi"/>
          <w:b/>
          <w:bCs/>
          <w:sz w:val="22"/>
          <w:szCs w:val="22"/>
        </w:rPr>
      </w:pPr>
    </w:p>
    <w:tbl>
      <w:tblPr>
        <w:tblStyle w:val="TableGrid"/>
        <w:tblW w:w="14879" w:type="dxa"/>
        <w:tblLook w:val="04A0" w:firstRow="1" w:lastRow="0" w:firstColumn="1" w:lastColumn="0" w:noHBand="0" w:noVBand="1"/>
      </w:tblPr>
      <w:tblGrid>
        <w:gridCol w:w="1956"/>
        <w:gridCol w:w="2859"/>
        <w:gridCol w:w="850"/>
        <w:gridCol w:w="3261"/>
        <w:gridCol w:w="3402"/>
        <w:gridCol w:w="2551"/>
      </w:tblGrid>
      <w:tr w:rsidR="009B2A41" w:rsidRPr="002F1375" w14:paraId="44EF050C" w14:textId="77777777" w:rsidTr="002B6D50">
        <w:trPr>
          <w:tblHeader/>
        </w:trPr>
        <w:tc>
          <w:tcPr>
            <w:tcW w:w="1956" w:type="dxa"/>
            <w:shd w:val="clear" w:color="auto" w:fill="002F6C" w:themeFill="text1"/>
          </w:tcPr>
          <w:p w14:paraId="16209F02" w14:textId="77777777" w:rsidR="009B2A41" w:rsidRPr="00647B53" w:rsidRDefault="009B2A41">
            <w:pPr>
              <w:rPr>
                <w:rFonts w:cstheme="minorHAnsi"/>
                <w:b/>
                <w:bCs/>
                <w:sz w:val="20"/>
                <w:szCs w:val="20"/>
              </w:rPr>
            </w:pPr>
            <w:r w:rsidRPr="00647B53">
              <w:rPr>
                <w:rFonts w:cstheme="minorHAnsi"/>
                <w:b/>
                <w:bCs/>
                <w:sz w:val="20"/>
                <w:szCs w:val="20"/>
              </w:rPr>
              <w:t>Sustainability Objective</w:t>
            </w:r>
          </w:p>
        </w:tc>
        <w:tc>
          <w:tcPr>
            <w:tcW w:w="2859" w:type="dxa"/>
            <w:shd w:val="clear" w:color="auto" w:fill="002F6C" w:themeFill="text1"/>
          </w:tcPr>
          <w:p w14:paraId="7C80DF39" w14:textId="77777777" w:rsidR="009B2A41" w:rsidRPr="00647B53" w:rsidRDefault="009B2A41">
            <w:pPr>
              <w:rPr>
                <w:rFonts w:cstheme="minorHAnsi"/>
                <w:b/>
                <w:bCs/>
                <w:sz w:val="20"/>
                <w:szCs w:val="20"/>
              </w:rPr>
            </w:pPr>
            <w:r w:rsidRPr="00647B53">
              <w:rPr>
                <w:rFonts w:cstheme="minorHAnsi"/>
                <w:b/>
                <w:bCs/>
                <w:sz w:val="20"/>
                <w:szCs w:val="20"/>
              </w:rPr>
              <w:t>Site Specific Questions</w:t>
            </w:r>
          </w:p>
        </w:tc>
        <w:tc>
          <w:tcPr>
            <w:tcW w:w="850" w:type="dxa"/>
            <w:shd w:val="clear" w:color="auto" w:fill="002F6C" w:themeFill="text1"/>
          </w:tcPr>
          <w:p w14:paraId="77008331" w14:textId="77777777" w:rsidR="009B2A41" w:rsidRPr="00647B53" w:rsidRDefault="009B2A41">
            <w:pPr>
              <w:rPr>
                <w:rFonts w:cstheme="minorHAnsi"/>
                <w:b/>
                <w:bCs/>
                <w:sz w:val="20"/>
                <w:szCs w:val="20"/>
              </w:rPr>
            </w:pPr>
            <w:r w:rsidRPr="00647B53">
              <w:rPr>
                <w:rFonts w:cstheme="minorHAnsi"/>
                <w:b/>
                <w:bCs/>
                <w:sz w:val="20"/>
                <w:szCs w:val="20"/>
              </w:rPr>
              <w:t xml:space="preserve">Effect </w:t>
            </w:r>
          </w:p>
        </w:tc>
        <w:tc>
          <w:tcPr>
            <w:tcW w:w="3261" w:type="dxa"/>
            <w:shd w:val="clear" w:color="auto" w:fill="002F6C" w:themeFill="text1"/>
          </w:tcPr>
          <w:p w14:paraId="69B5E7CF" w14:textId="77777777" w:rsidR="009B2A41" w:rsidRPr="00647B53" w:rsidRDefault="009B2A41">
            <w:pPr>
              <w:rPr>
                <w:rFonts w:cstheme="minorHAnsi"/>
                <w:b/>
                <w:bCs/>
                <w:sz w:val="20"/>
                <w:szCs w:val="20"/>
              </w:rPr>
            </w:pPr>
            <w:r w:rsidRPr="00647B53">
              <w:rPr>
                <w:rFonts w:cstheme="minorHAnsi"/>
                <w:b/>
                <w:bCs/>
                <w:sz w:val="20"/>
                <w:szCs w:val="20"/>
              </w:rPr>
              <w:t xml:space="preserve">Impact of proposal </w:t>
            </w:r>
          </w:p>
        </w:tc>
        <w:tc>
          <w:tcPr>
            <w:tcW w:w="3402" w:type="dxa"/>
            <w:shd w:val="clear" w:color="auto" w:fill="002F6C" w:themeFill="text1"/>
          </w:tcPr>
          <w:p w14:paraId="028AD788" w14:textId="77777777" w:rsidR="009B2A41" w:rsidRPr="00647B53" w:rsidRDefault="009B2A41">
            <w:pPr>
              <w:rPr>
                <w:rFonts w:cstheme="minorHAnsi"/>
                <w:b/>
                <w:bCs/>
                <w:sz w:val="20"/>
                <w:szCs w:val="20"/>
              </w:rPr>
            </w:pPr>
            <w:r w:rsidRPr="00647B53">
              <w:rPr>
                <w:rFonts w:cstheme="minorHAnsi"/>
                <w:b/>
                <w:bCs/>
                <w:sz w:val="20"/>
                <w:szCs w:val="20"/>
              </w:rPr>
              <w:t>Proposed mitigation measures and considerations</w:t>
            </w:r>
          </w:p>
        </w:tc>
        <w:tc>
          <w:tcPr>
            <w:tcW w:w="2551" w:type="dxa"/>
            <w:shd w:val="clear" w:color="auto" w:fill="002F6C" w:themeFill="text1"/>
          </w:tcPr>
          <w:p w14:paraId="237B1C07" w14:textId="77777777" w:rsidR="009B2A41" w:rsidRPr="00647B53" w:rsidRDefault="009B2A41">
            <w:pPr>
              <w:rPr>
                <w:rFonts w:cstheme="minorHAnsi"/>
                <w:b/>
                <w:bCs/>
                <w:sz w:val="20"/>
                <w:szCs w:val="20"/>
              </w:rPr>
            </w:pPr>
            <w:r w:rsidRPr="00647B53">
              <w:rPr>
                <w:rFonts w:cstheme="minorHAnsi"/>
                <w:b/>
                <w:bCs/>
                <w:sz w:val="20"/>
                <w:szCs w:val="20"/>
              </w:rPr>
              <w:t xml:space="preserve">Evidence </w:t>
            </w:r>
          </w:p>
        </w:tc>
      </w:tr>
      <w:tr w:rsidR="009B2A41" w:rsidRPr="002F1375" w14:paraId="7659EAF6" w14:textId="77777777" w:rsidTr="002B6D50">
        <w:tc>
          <w:tcPr>
            <w:tcW w:w="1956" w:type="dxa"/>
          </w:tcPr>
          <w:p w14:paraId="20A1794C" w14:textId="77777777" w:rsidR="009B2A41" w:rsidRPr="00647B53" w:rsidRDefault="009B2A41">
            <w:pPr>
              <w:rPr>
                <w:rFonts w:cstheme="minorHAnsi"/>
                <w:sz w:val="20"/>
                <w:szCs w:val="20"/>
              </w:rPr>
            </w:pPr>
            <w:r w:rsidRPr="00647B53">
              <w:rPr>
                <w:rFonts w:cstheme="minorHAnsi"/>
                <w:sz w:val="20"/>
                <w:szCs w:val="20"/>
              </w:rPr>
              <w:t>1. To reduce and manage the impacts of climate change</w:t>
            </w:r>
          </w:p>
        </w:tc>
        <w:tc>
          <w:tcPr>
            <w:tcW w:w="2859" w:type="dxa"/>
          </w:tcPr>
          <w:p w14:paraId="7523F6E7" w14:textId="03F2449E" w:rsidR="0097243E" w:rsidRPr="004B067F" w:rsidRDefault="0097243E" w:rsidP="009724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75C5FDB" w14:textId="77777777" w:rsidR="009B2A41" w:rsidRPr="00647B53" w:rsidRDefault="009B2A41">
            <w:pPr>
              <w:rPr>
                <w:rFonts w:cstheme="minorHAnsi"/>
                <w:sz w:val="20"/>
                <w:szCs w:val="20"/>
              </w:rPr>
            </w:pPr>
            <w:r w:rsidRPr="00647B53">
              <w:rPr>
                <w:rFonts w:cstheme="minorHAnsi"/>
                <w:sz w:val="20"/>
                <w:szCs w:val="20"/>
              </w:rPr>
              <w:t xml:space="preserve">2. Is the site located in an area of risk from flooding? Yes </w:t>
            </w:r>
          </w:p>
          <w:p w14:paraId="1DD62D5A" w14:textId="77777777" w:rsidR="009B2A41" w:rsidRPr="00647B53" w:rsidRDefault="009B2A41">
            <w:pPr>
              <w:rPr>
                <w:rFonts w:cstheme="minorHAnsi"/>
                <w:sz w:val="20"/>
                <w:szCs w:val="20"/>
              </w:rPr>
            </w:pPr>
            <w:r w:rsidRPr="00647B53">
              <w:rPr>
                <w:rFonts w:cstheme="minorHAnsi"/>
                <w:sz w:val="20"/>
                <w:szCs w:val="20"/>
              </w:rPr>
              <w:t xml:space="preserve">3. Will there be an opportunity for flood risk reduction? Yes  </w:t>
            </w:r>
          </w:p>
        </w:tc>
        <w:tc>
          <w:tcPr>
            <w:tcW w:w="850" w:type="dxa"/>
            <w:shd w:val="clear" w:color="auto" w:fill="FFC000"/>
          </w:tcPr>
          <w:p w14:paraId="3C96928A"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77807E7D" w14:textId="77777777" w:rsidR="009B2A41" w:rsidRPr="00647B53" w:rsidRDefault="009B2A41">
            <w:pPr>
              <w:rPr>
                <w:rFonts w:cstheme="minorHAnsi"/>
                <w:sz w:val="20"/>
                <w:szCs w:val="20"/>
              </w:rPr>
            </w:pPr>
            <w:r w:rsidRPr="00647B53">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178170C2" w14:textId="77777777" w:rsidR="009B2A41" w:rsidRPr="00647B53" w:rsidRDefault="009B2A41">
            <w:pPr>
              <w:rPr>
                <w:rFonts w:cstheme="minorHAnsi"/>
                <w:sz w:val="20"/>
                <w:szCs w:val="20"/>
              </w:rPr>
            </w:pPr>
            <w:r w:rsidRPr="00647B53">
              <w:rPr>
                <w:rFonts w:cstheme="minorHAnsi"/>
                <w:sz w:val="20"/>
                <w:szCs w:val="20"/>
              </w:rPr>
              <w:t xml:space="preserve">The area is within Medium Climate Change Vulnerability Buffers which indicate it would benefit from climate change adaptation actions. </w:t>
            </w:r>
          </w:p>
          <w:p w14:paraId="5BCF72F4" w14:textId="77777777" w:rsidR="009B2A41" w:rsidRPr="00647B53" w:rsidRDefault="009B2A41">
            <w:pPr>
              <w:rPr>
                <w:rFonts w:cstheme="minorHAnsi"/>
                <w:sz w:val="20"/>
                <w:szCs w:val="20"/>
              </w:rPr>
            </w:pPr>
            <w:r w:rsidRPr="00647B53">
              <w:rPr>
                <w:rFonts w:cstheme="minorHAnsi"/>
                <w:sz w:val="20"/>
                <w:szCs w:val="20"/>
              </w:rPr>
              <w:t xml:space="preserve">The whole area in a critical drainage area </w:t>
            </w:r>
          </w:p>
          <w:p w14:paraId="4079E87C" w14:textId="77777777" w:rsidR="009B2A41" w:rsidRPr="00647B53" w:rsidRDefault="009B2A41">
            <w:pPr>
              <w:rPr>
                <w:rFonts w:cstheme="minorHAnsi"/>
                <w:sz w:val="20"/>
                <w:szCs w:val="20"/>
              </w:rPr>
            </w:pPr>
            <w:r w:rsidRPr="00647B53">
              <w:rPr>
                <w:rFonts w:cstheme="minorHAnsi"/>
                <w:sz w:val="20"/>
                <w:szCs w:val="20"/>
              </w:rPr>
              <w:t xml:space="preserve">The southwest part of area is within surface flood water from river which cause medium risk. </w:t>
            </w:r>
          </w:p>
        </w:tc>
        <w:tc>
          <w:tcPr>
            <w:tcW w:w="3402" w:type="dxa"/>
          </w:tcPr>
          <w:p w14:paraId="1FD8C1D4" w14:textId="77777777" w:rsidR="009B2A41" w:rsidRDefault="009B2A41">
            <w:pPr>
              <w:autoSpaceDE w:val="0"/>
              <w:autoSpaceDN w:val="0"/>
              <w:adjustRightInd w:val="0"/>
              <w:rPr>
                <w:rFonts w:cstheme="minorHAnsi"/>
                <w:sz w:val="20"/>
                <w:szCs w:val="20"/>
              </w:rPr>
            </w:pPr>
            <w:r w:rsidRPr="00647B53">
              <w:rPr>
                <w:rFonts w:cstheme="minorHAnsi"/>
                <w:sz w:val="20"/>
                <w:szCs w:val="20"/>
              </w:rPr>
              <w:t>Development would need to ensure flood risk is managed or avoided through appropriate layout.</w:t>
            </w:r>
          </w:p>
          <w:p w14:paraId="5990A141" w14:textId="77777777" w:rsidR="009B2A41" w:rsidRPr="00647B53" w:rsidRDefault="009B2A41">
            <w:pPr>
              <w:autoSpaceDE w:val="0"/>
              <w:autoSpaceDN w:val="0"/>
              <w:adjustRightInd w:val="0"/>
              <w:rPr>
                <w:rFonts w:cstheme="minorHAnsi"/>
                <w:sz w:val="20"/>
                <w:szCs w:val="20"/>
              </w:rPr>
            </w:pPr>
          </w:p>
          <w:p w14:paraId="70123DFE" w14:textId="77777777" w:rsidR="00DD4749" w:rsidRDefault="00DD4749" w:rsidP="00DD4749">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p w14:paraId="1C872025" w14:textId="7DE9092F" w:rsidR="009B2A41" w:rsidRPr="00647B53" w:rsidRDefault="009B2A41">
            <w:pPr>
              <w:rPr>
                <w:rFonts w:cstheme="minorHAnsi"/>
                <w:sz w:val="20"/>
                <w:szCs w:val="20"/>
              </w:rPr>
            </w:pPr>
          </w:p>
        </w:tc>
        <w:tc>
          <w:tcPr>
            <w:tcW w:w="2551" w:type="dxa"/>
          </w:tcPr>
          <w:p w14:paraId="06E8E3A4" w14:textId="77777777" w:rsidR="009B2A41" w:rsidRPr="00647B53" w:rsidRDefault="005B3BCA">
            <w:pPr>
              <w:spacing w:line="360" w:lineRule="auto"/>
              <w:rPr>
                <w:rFonts w:cstheme="minorHAnsi"/>
                <w:sz w:val="20"/>
                <w:szCs w:val="20"/>
              </w:rPr>
            </w:pPr>
            <w:hyperlink r:id="rId101" w:history="1">
              <w:r w:rsidR="009B2A41" w:rsidRPr="00647B53">
                <w:rPr>
                  <w:rStyle w:val="Hyperlink"/>
                  <w:rFonts w:cstheme="minorHAnsi"/>
                  <w:sz w:val="20"/>
                  <w:szCs w:val="20"/>
                </w:rPr>
                <w:t>Torbay PPS1 Sustainable Energy Assessment (SEA)</w:t>
              </w:r>
            </w:hyperlink>
          </w:p>
          <w:p w14:paraId="2F71C6E6" w14:textId="77777777" w:rsidR="009B2A41" w:rsidRPr="00647B53" w:rsidRDefault="005B3BCA">
            <w:pPr>
              <w:spacing w:line="360" w:lineRule="auto"/>
              <w:rPr>
                <w:rFonts w:cstheme="minorHAnsi"/>
                <w:sz w:val="20"/>
                <w:szCs w:val="20"/>
              </w:rPr>
            </w:pPr>
            <w:hyperlink r:id="rId102" w:history="1">
              <w:r w:rsidR="009B2A41" w:rsidRPr="00647B53">
                <w:rPr>
                  <w:rStyle w:val="Hyperlink"/>
                  <w:rFonts w:cstheme="minorHAnsi"/>
                  <w:sz w:val="20"/>
                  <w:szCs w:val="20"/>
                </w:rPr>
                <w:t>Torbay Strategic Flood Risk Assessment (SFRA)</w:t>
              </w:r>
            </w:hyperlink>
            <w:r w:rsidR="009B2A41" w:rsidRPr="00647B53">
              <w:rPr>
                <w:rFonts w:cstheme="minorHAnsi"/>
                <w:sz w:val="20"/>
                <w:szCs w:val="20"/>
              </w:rPr>
              <w:t xml:space="preserve"> </w:t>
            </w:r>
          </w:p>
          <w:p w14:paraId="3AE8217F" w14:textId="77777777" w:rsidR="009B2A41" w:rsidRPr="00647B53" w:rsidRDefault="005B3BCA">
            <w:pPr>
              <w:autoSpaceDE w:val="0"/>
              <w:autoSpaceDN w:val="0"/>
              <w:adjustRightInd w:val="0"/>
              <w:rPr>
                <w:rFonts w:cstheme="minorHAnsi"/>
                <w:sz w:val="20"/>
                <w:szCs w:val="20"/>
              </w:rPr>
            </w:pPr>
            <w:hyperlink r:id="rId103" w:history="1">
              <w:r w:rsidR="009B2A41" w:rsidRPr="00647B53">
                <w:rPr>
                  <w:rStyle w:val="Hyperlink"/>
                  <w:rFonts w:cstheme="minorHAnsi"/>
                  <w:sz w:val="20"/>
                  <w:szCs w:val="20"/>
                </w:rPr>
                <w:t>National Office Audit</w:t>
              </w:r>
            </w:hyperlink>
          </w:p>
        </w:tc>
      </w:tr>
      <w:tr w:rsidR="009B2A41" w:rsidRPr="002F1375" w14:paraId="00665F42" w14:textId="77777777" w:rsidTr="002B6D50">
        <w:tc>
          <w:tcPr>
            <w:tcW w:w="1956" w:type="dxa"/>
          </w:tcPr>
          <w:p w14:paraId="7297D9CC" w14:textId="77777777" w:rsidR="009B2A41" w:rsidRPr="00647B53" w:rsidRDefault="009B2A41">
            <w:pPr>
              <w:rPr>
                <w:rFonts w:cstheme="minorHAnsi"/>
                <w:sz w:val="20"/>
                <w:szCs w:val="20"/>
              </w:rPr>
            </w:pPr>
            <w:r w:rsidRPr="00647B53">
              <w:rPr>
                <w:rFonts w:cstheme="minorHAnsi"/>
                <w:sz w:val="20"/>
                <w:szCs w:val="20"/>
              </w:rPr>
              <w:t>2. To improve water, air, soil quality and minimise noise levels</w:t>
            </w:r>
          </w:p>
        </w:tc>
        <w:tc>
          <w:tcPr>
            <w:tcW w:w="2859" w:type="dxa"/>
          </w:tcPr>
          <w:p w14:paraId="468B5FD2" w14:textId="10AE946D" w:rsidR="009B2A41" w:rsidRPr="00647B53" w:rsidRDefault="000B4CB3">
            <w:pPr>
              <w:rPr>
                <w:rFonts w:cstheme="minorHAnsi"/>
                <w:sz w:val="20"/>
                <w:szCs w:val="20"/>
              </w:rPr>
            </w:pPr>
            <w:r>
              <w:rPr>
                <w:rFonts w:cstheme="minorHAnsi"/>
                <w:sz w:val="20"/>
                <w:szCs w:val="20"/>
              </w:rPr>
              <w:t>1</w:t>
            </w:r>
            <w:r w:rsidR="009B2A41" w:rsidRPr="00647B53">
              <w:rPr>
                <w:rFonts w:cstheme="minorHAnsi"/>
                <w:sz w:val="20"/>
                <w:szCs w:val="20"/>
              </w:rPr>
              <w:t xml:space="preserve">. Is the site within or directly connected to road to an AQMA? No  </w:t>
            </w:r>
          </w:p>
          <w:p w14:paraId="6BE7C6BD" w14:textId="2F44CF8B" w:rsidR="009B2A41" w:rsidRPr="00647B53" w:rsidRDefault="000B4CB3">
            <w:pPr>
              <w:rPr>
                <w:rFonts w:cstheme="minorHAnsi"/>
                <w:sz w:val="20"/>
                <w:szCs w:val="20"/>
              </w:rPr>
            </w:pPr>
            <w:r>
              <w:rPr>
                <w:rFonts w:cstheme="minorHAnsi"/>
                <w:sz w:val="20"/>
                <w:szCs w:val="20"/>
              </w:rPr>
              <w:t>2</w:t>
            </w:r>
            <w:r w:rsidR="009B2A41" w:rsidRPr="00647B53">
              <w:rPr>
                <w:rFonts w:cstheme="minorHAnsi"/>
                <w:sz w:val="20"/>
                <w:szCs w:val="20"/>
              </w:rPr>
              <w:t xml:space="preserve">. Will it result in the loss of BMV agricultural land? Possibly  </w:t>
            </w:r>
          </w:p>
          <w:p w14:paraId="35C03D7E" w14:textId="4E1A3B76" w:rsidR="009B2A41" w:rsidRPr="00647B53" w:rsidRDefault="000B4CB3">
            <w:pPr>
              <w:rPr>
                <w:rFonts w:cstheme="minorHAnsi"/>
                <w:sz w:val="20"/>
                <w:szCs w:val="20"/>
              </w:rPr>
            </w:pPr>
            <w:r>
              <w:rPr>
                <w:rFonts w:cstheme="minorHAnsi"/>
                <w:sz w:val="20"/>
                <w:szCs w:val="20"/>
              </w:rPr>
              <w:t>3</w:t>
            </w:r>
            <w:r w:rsidR="009B2A41" w:rsidRPr="00647B53">
              <w:rPr>
                <w:rFonts w:cstheme="minorHAnsi"/>
                <w:sz w:val="20"/>
                <w:szCs w:val="20"/>
              </w:rPr>
              <w:t>. Will it contribute to surface or ground water pollution? No</w:t>
            </w:r>
          </w:p>
          <w:p w14:paraId="2B03D5EE" w14:textId="77777777" w:rsidR="009B2A41" w:rsidRPr="00647B53" w:rsidRDefault="009B2A41">
            <w:pPr>
              <w:rPr>
                <w:rFonts w:cstheme="minorHAnsi"/>
                <w:sz w:val="20"/>
                <w:szCs w:val="20"/>
              </w:rPr>
            </w:pPr>
            <w:r w:rsidRPr="00647B53">
              <w:rPr>
                <w:rFonts w:cstheme="minorHAnsi"/>
                <w:sz w:val="20"/>
                <w:szCs w:val="20"/>
              </w:rPr>
              <w:t xml:space="preserve">5. is the site exposed to high levels of noise? Yes   </w:t>
            </w:r>
          </w:p>
        </w:tc>
        <w:tc>
          <w:tcPr>
            <w:tcW w:w="850" w:type="dxa"/>
            <w:shd w:val="clear" w:color="auto" w:fill="FFC000"/>
          </w:tcPr>
          <w:p w14:paraId="4D32C60E"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2FE4E293" w14:textId="77777777" w:rsidR="009B2A41" w:rsidRPr="00647B53" w:rsidRDefault="009B2A41">
            <w:pPr>
              <w:rPr>
                <w:rFonts w:cstheme="minorHAnsi"/>
                <w:sz w:val="20"/>
                <w:szCs w:val="20"/>
              </w:rPr>
            </w:pPr>
            <w:r w:rsidRPr="00647B53">
              <w:rPr>
                <w:rFonts w:cstheme="minorHAnsi"/>
                <w:sz w:val="20"/>
                <w:szCs w:val="20"/>
              </w:rPr>
              <w:t>The area is unclassified agricultural land, exposed to high levels of noise from the A380 to the west.</w:t>
            </w:r>
          </w:p>
          <w:p w14:paraId="7AD4F2EC" w14:textId="77777777" w:rsidR="009B2A41" w:rsidRPr="00647B53" w:rsidRDefault="009B2A41">
            <w:pPr>
              <w:rPr>
                <w:rFonts w:cstheme="minorHAnsi"/>
                <w:sz w:val="20"/>
                <w:szCs w:val="20"/>
              </w:rPr>
            </w:pPr>
            <w:r w:rsidRPr="00647B53">
              <w:rPr>
                <w:rFonts w:cstheme="minorHAnsi"/>
                <w:sz w:val="20"/>
                <w:szCs w:val="20"/>
              </w:rPr>
              <w:t xml:space="preserve">  </w:t>
            </w:r>
          </w:p>
          <w:p w14:paraId="5678398D" w14:textId="77777777" w:rsidR="009B2A41" w:rsidRPr="00647B53" w:rsidRDefault="009B2A41">
            <w:pPr>
              <w:rPr>
                <w:rFonts w:cstheme="minorHAnsi"/>
                <w:sz w:val="20"/>
                <w:szCs w:val="20"/>
              </w:rPr>
            </w:pPr>
            <w:r w:rsidRPr="00647B53">
              <w:rPr>
                <w:rFonts w:cstheme="minorHAnsi"/>
                <w:sz w:val="20"/>
                <w:szCs w:val="20"/>
              </w:rPr>
              <w:t>The southern the part of the area is within an area of groundwater protection.</w:t>
            </w:r>
          </w:p>
          <w:p w14:paraId="5D44ACC3" w14:textId="77777777" w:rsidR="009B2A41" w:rsidRPr="00647B53" w:rsidRDefault="009B2A41">
            <w:pPr>
              <w:rPr>
                <w:rFonts w:cstheme="minorHAnsi"/>
                <w:sz w:val="20"/>
                <w:szCs w:val="20"/>
              </w:rPr>
            </w:pPr>
          </w:p>
          <w:p w14:paraId="7E94663E" w14:textId="77777777" w:rsidR="009B2A41" w:rsidRPr="00647B53" w:rsidRDefault="009B2A41">
            <w:pPr>
              <w:rPr>
                <w:rFonts w:cstheme="minorHAnsi"/>
                <w:sz w:val="20"/>
                <w:szCs w:val="20"/>
              </w:rPr>
            </w:pPr>
          </w:p>
        </w:tc>
        <w:tc>
          <w:tcPr>
            <w:tcW w:w="3402" w:type="dxa"/>
          </w:tcPr>
          <w:p w14:paraId="1E2362FE" w14:textId="77777777" w:rsidR="009B2A41" w:rsidRPr="00647B53" w:rsidRDefault="009B2A41">
            <w:pPr>
              <w:autoSpaceDE w:val="0"/>
              <w:autoSpaceDN w:val="0"/>
              <w:adjustRightInd w:val="0"/>
              <w:rPr>
                <w:rFonts w:cstheme="minorHAnsi"/>
                <w:sz w:val="20"/>
                <w:szCs w:val="20"/>
              </w:rPr>
            </w:pPr>
            <w:r w:rsidRPr="00647B53">
              <w:rPr>
                <w:rFonts w:cstheme="minorHAnsi"/>
                <w:sz w:val="20"/>
                <w:szCs w:val="20"/>
              </w:rPr>
              <w:t xml:space="preserve">Avoid the development of the western part of the area and ensure careful design and construction to minimise noise in the area. </w:t>
            </w:r>
          </w:p>
          <w:p w14:paraId="4E997786" w14:textId="77777777" w:rsidR="009B2A41" w:rsidRPr="00647B53" w:rsidRDefault="009B2A41">
            <w:pPr>
              <w:autoSpaceDE w:val="0"/>
              <w:autoSpaceDN w:val="0"/>
              <w:adjustRightInd w:val="0"/>
              <w:rPr>
                <w:rFonts w:cstheme="minorHAnsi"/>
                <w:sz w:val="20"/>
                <w:szCs w:val="20"/>
              </w:rPr>
            </w:pPr>
            <w:r w:rsidRPr="00647B53">
              <w:rPr>
                <w:rFonts w:cstheme="minorHAnsi"/>
                <w:sz w:val="20"/>
                <w:szCs w:val="20"/>
              </w:rPr>
              <w:t>Mitigation of the effect on the agricultural economy will include avoidance of high-grade land for habitat creation and adapting farming practices</w:t>
            </w:r>
          </w:p>
        </w:tc>
        <w:tc>
          <w:tcPr>
            <w:tcW w:w="2551" w:type="dxa"/>
          </w:tcPr>
          <w:p w14:paraId="708B33EE" w14:textId="77777777" w:rsidR="009B2A41" w:rsidRPr="00647B53" w:rsidRDefault="005B3BCA">
            <w:pPr>
              <w:spacing w:line="360" w:lineRule="auto"/>
              <w:rPr>
                <w:rFonts w:cstheme="minorHAnsi"/>
                <w:sz w:val="20"/>
                <w:szCs w:val="20"/>
              </w:rPr>
            </w:pPr>
            <w:hyperlink r:id="rId104" w:history="1">
              <w:r w:rsidR="009B2A41" w:rsidRPr="00647B53">
                <w:rPr>
                  <w:rStyle w:val="Hyperlink"/>
                  <w:rFonts w:cstheme="minorHAnsi"/>
                  <w:sz w:val="20"/>
                  <w:szCs w:val="20"/>
                </w:rPr>
                <w:t>Magic Map Application</w:t>
              </w:r>
            </w:hyperlink>
            <w:r w:rsidR="009B2A41" w:rsidRPr="00647B53">
              <w:rPr>
                <w:rFonts w:cstheme="minorHAnsi"/>
                <w:sz w:val="20"/>
                <w:szCs w:val="20"/>
              </w:rPr>
              <w:t xml:space="preserve"> </w:t>
            </w:r>
          </w:p>
          <w:p w14:paraId="27543304" w14:textId="77777777" w:rsidR="009B2A41" w:rsidRPr="00647B53" w:rsidRDefault="005B3BCA">
            <w:pPr>
              <w:spacing w:line="360" w:lineRule="auto"/>
              <w:textAlignment w:val="baseline"/>
              <w:rPr>
                <w:rFonts w:cstheme="minorHAnsi"/>
                <w:sz w:val="20"/>
                <w:szCs w:val="20"/>
              </w:rPr>
            </w:pPr>
            <w:hyperlink r:id="rId105" w:history="1">
              <w:r w:rsidR="009B2A41" w:rsidRPr="00647B53">
                <w:rPr>
                  <w:rStyle w:val="Hyperlink"/>
                  <w:rFonts w:eastAsia="Times New Roman" w:cstheme="minorHAnsi"/>
                  <w:sz w:val="20"/>
                  <w:szCs w:val="20"/>
                  <w:lang w:eastAsia="en-GB"/>
                </w:rPr>
                <w:t>Torbay Water Cycle Study</w:t>
              </w:r>
            </w:hyperlink>
            <w:r w:rsidR="009B2A41" w:rsidRPr="00647B53">
              <w:rPr>
                <w:rFonts w:cstheme="minorHAnsi"/>
                <w:sz w:val="20"/>
                <w:szCs w:val="20"/>
              </w:rPr>
              <w:t xml:space="preserve"> </w:t>
            </w:r>
          </w:p>
          <w:p w14:paraId="6435D62D" w14:textId="77777777" w:rsidR="009B2A41" w:rsidRPr="00647B53" w:rsidRDefault="005B3BCA">
            <w:pPr>
              <w:autoSpaceDE w:val="0"/>
              <w:autoSpaceDN w:val="0"/>
              <w:adjustRightInd w:val="0"/>
              <w:rPr>
                <w:rFonts w:cstheme="minorHAnsi"/>
                <w:sz w:val="20"/>
                <w:szCs w:val="20"/>
              </w:rPr>
            </w:pPr>
            <w:hyperlink r:id="rId106" w:history="1">
              <w:r w:rsidR="009B2A41" w:rsidRPr="00647B53">
                <w:rPr>
                  <w:rStyle w:val="Hyperlink"/>
                  <w:rFonts w:cstheme="minorHAnsi"/>
                  <w:sz w:val="20"/>
                  <w:szCs w:val="20"/>
                </w:rPr>
                <w:t>Torbay Local Plan 2012 - 2030</w:t>
              </w:r>
            </w:hyperlink>
          </w:p>
        </w:tc>
      </w:tr>
      <w:tr w:rsidR="009B2A41" w:rsidRPr="002F1375" w14:paraId="10B1D3D5" w14:textId="77777777" w:rsidTr="002B6D50">
        <w:tc>
          <w:tcPr>
            <w:tcW w:w="1956" w:type="dxa"/>
          </w:tcPr>
          <w:p w14:paraId="72611175" w14:textId="77777777" w:rsidR="009B2A41" w:rsidRPr="00647B53" w:rsidRDefault="009B2A41">
            <w:pPr>
              <w:rPr>
                <w:rFonts w:cstheme="minorHAnsi"/>
                <w:sz w:val="20"/>
                <w:szCs w:val="20"/>
              </w:rPr>
            </w:pPr>
            <w:r w:rsidRPr="00647B53">
              <w:rPr>
                <w:rFonts w:cstheme="minorHAnsi"/>
                <w:sz w:val="20"/>
                <w:szCs w:val="20"/>
              </w:rPr>
              <w:t>3. To minimise waste and increase the recycling and reuse of waste materials</w:t>
            </w:r>
          </w:p>
        </w:tc>
        <w:tc>
          <w:tcPr>
            <w:tcW w:w="2859" w:type="dxa"/>
          </w:tcPr>
          <w:p w14:paraId="10E7B556" w14:textId="77777777" w:rsidR="009B2A41" w:rsidRPr="00647B53" w:rsidRDefault="009B2A41">
            <w:pPr>
              <w:rPr>
                <w:rFonts w:cstheme="minorHAnsi"/>
                <w:sz w:val="20"/>
                <w:szCs w:val="20"/>
              </w:rPr>
            </w:pPr>
            <w:r w:rsidRPr="00647B53">
              <w:rPr>
                <w:rFonts w:cstheme="minorHAnsi"/>
                <w:sz w:val="20"/>
                <w:szCs w:val="20"/>
              </w:rPr>
              <w:t xml:space="preserve">1. Will it reduce household waste? No  </w:t>
            </w:r>
          </w:p>
          <w:p w14:paraId="24246176" w14:textId="77777777" w:rsidR="009B2A41" w:rsidRPr="00647B53" w:rsidRDefault="009B2A41">
            <w:pPr>
              <w:rPr>
                <w:rFonts w:cstheme="minorHAnsi"/>
                <w:sz w:val="20"/>
                <w:szCs w:val="20"/>
              </w:rPr>
            </w:pPr>
            <w:r w:rsidRPr="00647B53">
              <w:rPr>
                <w:rFonts w:cstheme="minorHAnsi"/>
                <w:sz w:val="20"/>
                <w:szCs w:val="20"/>
              </w:rPr>
              <w:t xml:space="preserve">2. Will it increase waste recovery and recycling? No  </w:t>
            </w:r>
          </w:p>
          <w:p w14:paraId="22BBAEB5" w14:textId="77777777" w:rsidR="009B2A41" w:rsidRPr="00647B53" w:rsidRDefault="009B2A41">
            <w:pPr>
              <w:rPr>
                <w:rFonts w:cstheme="minorHAnsi"/>
                <w:sz w:val="20"/>
                <w:szCs w:val="20"/>
              </w:rPr>
            </w:pPr>
            <w:r w:rsidRPr="00647B53">
              <w:rPr>
                <w:rFonts w:cstheme="minorHAnsi"/>
                <w:sz w:val="20"/>
                <w:szCs w:val="20"/>
              </w:rPr>
              <w:t xml:space="preserve">3. Will it reduce the proportion of waste sent to landfill? Yes </w:t>
            </w:r>
          </w:p>
          <w:p w14:paraId="152A0A22" w14:textId="77777777" w:rsidR="009B2A41" w:rsidRPr="00647B53" w:rsidRDefault="009B2A41">
            <w:pPr>
              <w:rPr>
                <w:rFonts w:cstheme="minorHAnsi"/>
                <w:sz w:val="20"/>
                <w:szCs w:val="20"/>
              </w:rPr>
            </w:pPr>
            <w:r w:rsidRPr="00647B53">
              <w:rPr>
                <w:rFonts w:cstheme="minorHAnsi"/>
                <w:sz w:val="20"/>
                <w:szCs w:val="20"/>
              </w:rPr>
              <w:t>4. Will it lead to the sterilisations of mineral resources?</w:t>
            </w:r>
          </w:p>
        </w:tc>
        <w:tc>
          <w:tcPr>
            <w:tcW w:w="850" w:type="dxa"/>
            <w:shd w:val="clear" w:color="auto" w:fill="FFC000"/>
          </w:tcPr>
          <w:p w14:paraId="08D36C8F"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31F851E3" w14:textId="77777777" w:rsidR="009B2A41" w:rsidRPr="00647B53" w:rsidRDefault="009B2A41">
            <w:pPr>
              <w:rPr>
                <w:rFonts w:cstheme="minorHAnsi"/>
                <w:sz w:val="20"/>
                <w:szCs w:val="20"/>
              </w:rPr>
            </w:pPr>
            <w:r w:rsidRPr="00647B53">
              <w:rPr>
                <w:rFonts w:cstheme="minorHAnsi"/>
                <w:sz w:val="20"/>
                <w:szCs w:val="20"/>
              </w:rPr>
              <w:t>Any new development would increase waste generation.</w:t>
            </w:r>
          </w:p>
          <w:p w14:paraId="1E6A4430" w14:textId="77777777" w:rsidR="009B2A41" w:rsidRPr="00647B53" w:rsidRDefault="009B2A41">
            <w:pPr>
              <w:rPr>
                <w:rFonts w:cstheme="minorHAnsi"/>
                <w:sz w:val="20"/>
                <w:szCs w:val="20"/>
              </w:rPr>
            </w:pPr>
            <w:r w:rsidRPr="00647B53">
              <w:rPr>
                <w:rFonts w:cstheme="minorHAnsi"/>
                <w:sz w:val="20"/>
                <w:szCs w:val="20"/>
              </w:rPr>
              <w:t xml:space="preserve"> </w:t>
            </w:r>
          </w:p>
          <w:p w14:paraId="6DC6AD4B" w14:textId="77777777" w:rsidR="009B2A41" w:rsidRPr="00647B53" w:rsidRDefault="009B2A41">
            <w:pPr>
              <w:rPr>
                <w:rFonts w:cstheme="minorHAnsi"/>
                <w:sz w:val="20"/>
                <w:szCs w:val="20"/>
              </w:rPr>
            </w:pPr>
            <w:r w:rsidRPr="00647B53">
              <w:rPr>
                <w:rFonts w:cstheme="minorHAnsi"/>
                <w:sz w:val="20"/>
                <w:szCs w:val="20"/>
              </w:rPr>
              <w:t xml:space="preserve"> </w:t>
            </w:r>
          </w:p>
        </w:tc>
        <w:tc>
          <w:tcPr>
            <w:tcW w:w="3402" w:type="dxa"/>
          </w:tcPr>
          <w:p w14:paraId="79F2F780" w14:textId="77777777" w:rsidR="009B2A41" w:rsidRPr="00647B53" w:rsidRDefault="009B2A41">
            <w:pPr>
              <w:rPr>
                <w:rFonts w:cstheme="minorHAnsi"/>
                <w:sz w:val="20"/>
                <w:szCs w:val="20"/>
              </w:rPr>
            </w:pPr>
            <w:r w:rsidRPr="00647B53">
              <w:rPr>
                <w:rFonts w:cstheme="minorHAnsi"/>
                <w:sz w:val="20"/>
                <w:szCs w:val="20"/>
              </w:rPr>
              <w:t>Existing policies in the Local Plan (W5 and M3) seek to ensure that new development will provide facilities to allow the recycling of materials.</w:t>
            </w:r>
          </w:p>
          <w:p w14:paraId="790DE102" w14:textId="77777777" w:rsidR="009B2A41" w:rsidRPr="00647B53" w:rsidRDefault="009B2A41">
            <w:pPr>
              <w:rPr>
                <w:rFonts w:cstheme="minorHAnsi"/>
                <w:sz w:val="20"/>
                <w:szCs w:val="20"/>
              </w:rPr>
            </w:pPr>
          </w:p>
        </w:tc>
        <w:tc>
          <w:tcPr>
            <w:tcW w:w="2551" w:type="dxa"/>
          </w:tcPr>
          <w:p w14:paraId="247DFF24" w14:textId="77777777" w:rsidR="009B2A41" w:rsidRPr="00647B53" w:rsidRDefault="005B3BCA">
            <w:pPr>
              <w:rPr>
                <w:rFonts w:cstheme="minorHAnsi"/>
                <w:sz w:val="20"/>
                <w:szCs w:val="20"/>
              </w:rPr>
            </w:pPr>
            <w:hyperlink r:id="rId107" w:history="1">
              <w:r w:rsidR="009B2A41" w:rsidRPr="00647B53">
                <w:rPr>
                  <w:rStyle w:val="Hyperlink"/>
                  <w:rFonts w:cstheme="minorHAnsi"/>
                  <w:sz w:val="20"/>
                  <w:szCs w:val="20"/>
                </w:rPr>
                <w:t>Torbay Local Plan 2012 - 2030</w:t>
              </w:r>
            </w:hyperlink>
          </w:p>
        </w:tc>
      </w:tr>
      <w:tr w:rsidR="009B2A41" w14:paraId="60C6A7E5" w14:textId="77777777" w:rsidTr="002B6D50">
        <w:tc>
          <w:tcPr>
            <w:tcW w:w="1956" w:type="dxa"/>
          </w:tcPr>
          <w:p w14:paraId="11185E5C" w14:textId="77777777" w:rsidR="009B2A41" w:rsidRPr="00647B53" w:rsidRDefault="009B2A41">
            <w:pPr>
              <w:rPr>
                <w:rFonts w:cstheme="minorHAnsi"/>
                <w:sz w:val="20"/>
                <w:szCs w:val="20"/>
              </w:rPr>
            </w:pPr>
            <w:r w:rsidRPr="00647B53">
              <w:rPr>
                <w:rFonts w:cstheme="minorHAnsi"/>
                <w:sz w:val="20"/>
                <w:szCs w:val="20"/>
              </w:rPr>
              <w:t>4. To conserve, protect and enhance habitats</w:t>
            </w:r>
          </w:p>
          <w:p w14:paraId="6EE8A9F0" w14:textId="77777777" w:rsidR="009B2A41" w:rsidRPr="00647B53" w:rsidRDefault="009B2A41">
            <w:pPr>
              <w:rPr>
                <w:rFonts w:cstheme="minorHAnsi"/>
                <w:sz w:val="20"/>
                <w:szCs w:val="20"/>
              </w:rPr>
            </w:pPr>
            <w:r w:rsidRPr="00647B53">
              <w:rPr>
                <w:rFonts w:cstheme="minorHAnsi"/>
                <w:sz w:val="20"/>
                <w:szCs w:val="20"/>
              </w:rPr>
              <w:t xml:space="preserve">and species, and geodiversity  </w:t>
            </w:r>
          </w:p>
        </w:tc>
        <w:tc>
          <w:tcPr>
            <w:tcW w:w="2859" w:type="dxa"/>
          </w:tcPr>
          <w:p w14:paraId="6ECC5711" w14:textId="77777777" w:rsidR="009B2A41" w:rsidRPr="00647B53" w:rsidRDefault="009B2A41">
            <w:pPr>
              <w:rPr>
                <w:rFonts w:cstheme="minorHAnsi"/>
                <w:sz w:val="20"/>
                <w:szCs w:val="20"/>
              </w:rPr>
            </w:pPr>
            <w:r w:rsidRPr="00647B53">
              <w:rPr>
                <w:rFonts w:cstheme="minorHAnsi"/>
                <w:sz w:val="20"/>
                <w:szCs w:val="20"/>
              </w:rPr>
              <w:t xml:space="preserve">1. Will it conserve protected/priority Habitats and species? Yes    </w:t>
            </w:r>
          </w:p>
          <w:p w14:paraId="3035232F" w14:textId="77777777" w:rsidR="009B2A41" w:rsidRPr="00647B53" w:rsidRDefault="009B2A41">
            <w:pPr>
              <w:rPr>
                <w:rFonts w:cstheme="minorHAnsi"/>
                <w:sz w:val="20"/>
                <w:szCs w:val="20"/>
              </w:rPr>
            </w:pPr>
            <w:r w:rsidRPr="00647B53">
              <w:rPr>
                <w:rFonts w:cstheme="minorHAnsi"/>
                <w:sz w:val="20"/>
                <w:szCs w:val="20"/>
              </w:rPr>
              <w:t>2. Will it conserve protected local nature conservation sites? No</w:t>
            </w:r>
          </w:p>
          <w:p w14:paraId="01938D3B" w14:textId="77777777" w:rsidR="009B2A41" w:rsidRPr="00647B53" w:rsidRDefault="009B2A41">
            <w:pPr>
              <w:rPr>
                <w:rFonts w:cstheme="minorHAnsi"/>
                <w:sz w:val="20"/>
                <w:szCs w:val="20"/>
              </w:rPr>
            </w:pPr>
            <w:r w:rsidRPr="00647B53">
              <w:rPr>
                <w:rFonts w:cstheme="minorHAnsi"/>
                <w:sz w:val="20"/>
                <w:szCs w:val="20"/>
              </w:rPr>
              <w:t xml:space="preserve">3. Will it affect the integrity of a European site? Yes   </w:t>
            </w:r>
          </w:p>
          <w:p w14:paraId="149DCB08" w14:textId="77777777" w:rsidR="009B2A41" w:rsidRPr="00647B53" w:rsidRDefault="009B2A41">
            <w:pPr>
              <w:rPr>
                <w:rFonts w:cstheme="minorHAnsi"/>
                <w:sz w:val="20"/>
                <w:szCs w:val="20"/>
              </w:rPr>
            </w:pPr>
            <w:r w:rsidRPr="00647B53">
              <w:rPr>
                <w:rFonts w:cstheme="minorHAnsi"/>
                <w:sz w:val="20"/>
                <w:szCs w:val="20"/>
              </w:rPr>
              <w:t xml:space="preserve">4. Will it encourage ecological connectivity (including green corridors and water courses)? No </w:t>
            </w:r>
          </w:p>
          <w:p w14:paraId="0482A709" w14:textId="77777777" w:rsidR="009B2A41" w:rsidRPr="00647B53" w:rsidRDefault="009B2A41">
            <w:pPr>
              <w:rPr>
                <w:rFonts w:cstheme="minorHAnsi"/>
                <w:sz w:val="20"/>
                <w:szCs w:val="20"/>
              </w:rPr>
            </w:pPr>
            <w:r w:rsidRPr="00647B53">
              <w:rPr>
                <w:rFonts w:cstheme="minorHAnsi"/>
                <w:sz w:val="20"/>
                <w:szCs w:val="20"/>
              </w:rPr>
              <w:t>5. Will it protect sites of geological importance? NA</w:t>
            </w:r>
          </w:p>
          <w:p w14:paraId="234EBAEF" w14:textId="77777777" w:rsidR="009B2A41" w:rsidRPr="00647B53" w:rsidRDefault="009B2A41">
            <w:pPr>
              <w:rPr>
                <w:rFonts w:cstheme="minorHAnsi"/>
                <w:sz w:val="20"/>
                <w:szCs w:val="20"/>
              </w:rPr>
            </w:pPr>
            <w:r w:rsidRPr="00647B53">
              <w:rPr>
                <w:rFonts w:cstheme="minorHAnsi"/>
                <w:sz w:val="20"/>
                <w:szCs w:val="20"/>
              </w:rPr>
              <w:t xml:space="preserve">6. Is the site is within ancient woodland? No </w:t>
            </w:r>
          </w:p>
        </w:tc>
        <w:tc>
          <w:tcPr>
            <w:tcW w:w="850" w:type="dxa"/>
            <w:shd w:val="clear" w:color="auto" w:fill="FFC000"/>
          </w:tcPr>
          <w:p w14:paraId="1E661691"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4D7C6931" w14:textId="77777777" w:rsidR="009B2A41" w:rsidRPr="00647B53" w:rsidRDefault="009B2A41">
            <w:pPr>
              <w:rPr>
                <w:rFonts w:cstheme="minorHAnsi"/>
                <w:sz w:val="20"/>
                <w:szCs w:val="20"/>
              </w:rPr>
            </w:pPr>
            <w:r w:rsidRPr="00647B53">
              <w:rPr>
                <w:rFonts w:cstheme="minorHAnsi"/>
                <w:sz w:val="20"/>
                <w:szCs w:val="20"/>
              </w:rPr>
              <w:t>The area is within Landscape connectivity zone. Development of the site is likely to have a significant effect on the greater horseshoe bat features of South Hams SAC alone or in-combination with other proposals or projects.</w:t>
            </w:r>
          </w:p>
          <w:p w14:paraId="38DC5AF3" w14:textId="77777777" w:rsidR="009B2A41" w:rsidRPr="00647B53" w:rsidRDefault="009B2A41">
            <w:pPr>
              <w:rPr>
                <w:rFonts w:cstheme="minorHAnsi"/>
                <w:sz w:val="20"/>
                <w:szCs w:val="20"/>
              </w:rPr>
            </w:pPr>
            <w:r w:rsidRPr="00647B53">
              <w:rPr>
                <w:rFonts w:cstheme="minorHAnsi"/>
                <w:sz w:val="20"/>
                <w:szCs w:val="20"/>
              </w:rPr>
              <w:t xml:space="preserve">The area is within </w:t>
            </w:r>
            <w:proofErr w:type="spellStart"/>
            <w:r w:rsidRPr="00647B53">
              <w:rPr>
                <w:rFonts w:cstheme="minorHAnsi"/>
                <w:sz w:val="20"/>
                <w:szCs w:val="20"/>
              </w:rPr>
              <w:t>Occombe</w:t>
            </w:r>
            <w:proofErr w:type="spellEnd"/>
            <w:r w:rsidRPr="00647B53">
              <w:rPr>
                <w:rFonts w:cstheme="minorHAnsi"/>
                <w:sz w:val="20"/>
                <w:szCs w:val="20"/>
              </w:rPr>
              <w:t xml:space="preserve"> Valley Wood LNR, CWS, and Nature Recovery Network (grassland). </w:t>
            </w:r>
          </w:p>
          <w:p w14:paraId="7899EBD9" w14:textId="77777777" w:rsidR="009B2A41" w:rsidRPr="00647B53" w:rsidRDefault="009B2A41">
            <w:pPr>
              <w:rPr>
                <w:rFonts w:cstheme="minorHAnsi"/>
                <w:sz w:val="20"/>
                <w:szCs w:val="20"/>
              </w:rPr>
            </w:pPr>
            <w:r w:rsidRPr="00647B53">
              <w:rPr>
                <w:rFonts w:cstheme="minorHAnsi"/>
                <w:sz w:val="20"/>
                <w:szCs w:val="20"/>
              </w:rPr>
              <w:t xml:space="preserve">The whole area is within GC newt and 2km cril bunting consultation zone. Most of the area is within 250m cril bunting consultation zone.  </w:t>
            </w:r>
          </w:p>
        </w:tc>
        <w:tc>
          <w:tcPr>
            <w:tcW w:w="3402" w:type="dxa"/>
          </w:tcPr>
          <w:p w14:paraId="43F9E04A" w14:textId="77777777" w:rsidR="009B2A41" w:rsidRPr="00647B53" w:rsidRDefault="009B2A41">
            <w:pPr>
              <w:rPr>
                <w:rFonts w:cstheme="minorHAnsi"/>
                <w:sz w:val="20"/>
                <w:szCs w:val="20"/>
              </w:rPr>
            </w:pPr>
            <w:r>
              <w:rPr>
                <w:rFonts w:cstheme="minorHAnsi"/>
                <w:sz w:val="20"/>
                <w:szCs w:val="20"/>
              </w:rPr>
              <w:t>HRA</w:t>
            </w:r>
            <w:r w:rsidRPr="00647B53">
              <w:rPr>
                <w:rFonts w:cstheme="minorHAnsi"/>
                <w:sz w:val="20"/>
                <w:szCs w:val="20"/>
              </w:rPr>
              <w:t xml:space="preserve"> will be required to ascertain the presence of bats and its habitats and inform suitable mitigations.</w:t>
            </w:r>
          </w:p>
          <w:p w14:paraId="641E457B" w14:textId="77777777" w:rsidR="009B2A41" w:rsidRPr="00647B53" w:rsidRDefault="009B2A41">
            <w:pPr>
              <w:rPr>
                <w:rFonts w:cstheme="minorHAnsi"/>
                <w:sz w:val="20"/>
                <w:szCs w:val="20"/>
              </w:rPr>
            </w:pPr>
            <w:r w:rsidRPr="00647B53">
              <w:rPr>
                <w:rFonts w:cstheme="minorHAnsi"/>
                <w:sz w:val="20"/>
                <w:szCs w:val="20"/>
              </w:rPr>
              <w:t xml:space="preserve">Development of the site will require extensive mitigations to offset numerus negative impacts on habitats and species in particular cril bunting. </w:t>
            </w:r>
          </w:p>
          <w:p w14:paraId="785C6E46" w14:textId="77777777" w:rsidR="009B2A41" w:rsidRPr="00647B53" w:rsidRDefault="009B2A41">
            <w:pPr>
              <w:rPr>
                <w:rFonts w:cstheme="minorHAnsi"/>
                <w:sz w:val="20"/>
                <w:szCs w:val="20"/>
              </w:rPr>
            </w:pPr>
            <w:r w:rsidRPr="00647B53">
              <w:rPr>
                <w:rFonts w:cstheme="minorHAnsi"/>
                <w:sz w:val="20"/>
                <w:szCs w:val="20"/>
              </w:rPr>
              <w:t xml:space="preserve">Existing policies in the Local Plan NC1 and The South Hams SAC Guidance seek to ensure that new development will protect and enhance habitats and species. </w:t>
            </w:r>
          </w:p>
        </w:tc>
        <w:tc>
          <w:tcPr>
            <w:tcW w:w="2551" w:type="dxa"/>
          </w:tcPr>
          <w:p w14:paraId="0CFF7788" w14:textId="77777777" w:rsidR="009B2A41" w:rsidRPr="00647B53" w:rsidRDefault="005B3BCA">
            <w:pPr>
              <w:rPr>
                <w:rStyle w:val="Hyperlink"/>
                <w:rFonts w:cstheme="minorHAnsi"/>
                <w:sz w:val="20"/>
                <w:szCs w:val="20"/>
              </w:rPr>
            </w:pPr>
            <w:hyperlink r:id="rId108" w:history="1">
              <w:r w:rsidR="009B2A41" w:rsidRPr="00647B53">
                <w:rPr>
                  <w:rStyle w:val="Hyperlink"/>
                  <w:rFonts w:cstheme="minorHAnsi"/>
                  <w:sz w:val="20"/>
                  <w:szCs w:val="20"/>
                </w:rPr>
                <w:t>South Hams Special Area of Conservation (SAC) Greater Horseshoe Bats</w:t>
              </w:r>
            </w:hyperlink>
          </w:p>
          <w:p w14:paraId="3F9958E0" w14:textId="77777777" w:rsidR="009B2A41" w:rsidRPr="00647B53" w:rsidRDefault="009B2A41">
            <w:pPr>
              <w:rPr>
                <w:rFonts w:cstheme="minorHAnsi"/>
                <w:sz w:val="20"/>
                <w:szCs w:val="20"/>
              </w:rPr>
            </w:pPr>
            <w:r w:rsidRPr="00647B53">
              <w:rPr>
                <w:rFonts w:cstheme="minorHAnsi"/>
                <w:sz w:val="20"/>
                <w:szCs w:val="20"/>
              </w:rPr>
              <w:t xml:space="preserve"> </w:t>
            </w:r>
          </w:p>
          <w:p w14:paraId="78F35340" w14:textId="77777777" w:rsidR="009B2A41" w:rsidRPr="00647B53" w:rsidRDefault="005B3BCA">
            <w:pPr>
              <w:rPr>
                <w:rStyle w:val="Hyperlink"/>
                <w:rFonts w:cstheme="minorHAnsi"/>
                <w:sz w:val="20"/>
                <w:szCs w:val="20"/>
              </w:rPr>
            </w:pPr>
            <w:hyperlink r:id="rId109" w:history="1">
              <w:r w:rsidR="009B2A41" w:rsidRPr="00647B53">
                <w:rPr>
                  <w:rStyle w:val="Hyperlink"/>
                  <w:rFonts w:cstheme="minorHAnsi"/>
                  <w:sz w:val="20"/>
                  <w:szCs w:val="20"/>
                </w:rPr>
                <w:t>Devon Environment Viewer</w:t>
              </w:r>
            </w:hyperlink>
          </w:p>
          <w:p w14:paraId="29CDC233" w14:textId="77777777" w:rsidR="009B2A41" w:rsidRPr="00647B53" w:rsidRDefault="009B2A41">
            <w:pPr>
              <w:rPr>
                <w:rStyle w:val="Hyperlink"/>
                <w:rFonts w:cstheme="minorHAnsi"/>
                <w:sz w:val="20"/>
                <w:szCs w:val="20"/>
              </w:rPr>
            </w:pPr>
          </w:p>
          <w:p w14:paraId="559FF36C" w14:textId="77777777" w:rsidR="009B2A41" w:rsidRPr="00647B53" w:rsidRDefault="005B3BCA">
            <w:pPr>
              <w:rPr>
                <w:rFonts w:cstheme="minorHAnsi"/>
                <w:sz w:val="20"/>
                <w:szCs w:val="20"/>
              </w:rPr>
            </w:pPr>
            <w:hyperlink r:id="rId110" w:history="1">
              <w:r w:rsidR="009B2A41" w:rsidRPr="00647B53">
                <w:rPr>
                  <w:rStyle w:val="Hyperlink"/>
                  <w:rFonts w:cstheme="minorHAnsi"/>
                  <w:sz w:val="20"/>
                  <w:szCs w:val="20"/>
                </w:rPr>
                <w:t>The Torbay Green Infrastructure Delivery Plan</w:t>
              </w:r>
            </w:hyperlink>
          </w:p>
          <w:p w14:paraId="744A485A" w14:textId="77777777" w:rsidR="009B2A41" w:rsidRPr="00647B53" w:rsidRDefault="009B2A41">
            <w:pPr>
              <w:rPr>
                <w:rFonts w:cstheme="minorHAnsi"/>
                <w:sz w:val="20"/>
                <w:szCs w:val="20"/>
              </w:rPr>
            </w:pPr>
          </w:p>
        </w:tc>
      </w:tr>
      <w:tr w:rsidR="009B2A41" w:rsidRPr="009A3B40" w14:paraId="08FB5260" w14:textId="77777777" w:rsidTr="002B6D50">
        <w:tc>
          <w:tcPr>
            <w:tcW w:w="1956" w:type="dxa"/>
          </w:tcPr>
          <w:p w14:paraId="4023D821" w14:textId="77777777" w:rsidR="009B2A41" w:rsidRPr="00647B53" w:rsidRDefault="009B2A41">
            <w:pPr>
              <w:rPr>
                <w:rFonts w:cstheme="minorHAnsi"/>
                <w:sz w:val="20"/>
                <w:szCs w:val="20"/>
              </w:rPr>
            </w:pPr>
            <w:r w:rsidRPr="00647B53">
              <w:rPr>
                <w:rFonts w:cstheme="minorHAnsi"/>
                <w:sz w:val="20"/>
                <w:szCs w:val="20"/>
              </w:rPr>
              <w:t>5. To conserve, enhance and enjoy the historic environment</w:t>
            </w:r>
          </w:p>
        </w:tc>
        <w:tc>
          <w:tcPr>
            <w:tcW w:w="2859" w:type="dxa"/>
          </w:tcPr>
          <w:p w14:paraId="3A273EF5" w14:textId="77777777" w:rsidR="009B2A41" w:rsidRPr="00647B53" w:rsidRDefault="009B2A41">
            <w:pPr>
              <w:rPr>
                <w:rFonts w:cstheme="minorHAnsi"/>
                <w:sz w:val="20"/>
                <w:szCs w:val="20"/>
              </w:rPr>
            </w:pPr>
            <w:r w:rsidRPr="00647B53">
              <w:rPr>
                <w:rFonts w:cstheme="minorHAnsi"/>
                <w:sz w:val="20"/>
                <w:szCs w:val="20"/>
              </w:rPr>
              <w:t xml:space="preserve">1. Will it preserve and enhance buildings and structures and their setting and contribute to Torbay’s heritage? Yes  </w:t>
            </w:r>
          </w:p>
          <w:p w14:paraId="0EA71619" w14:textId="77777777" w:rsidR="009B2A41" w:rsidRPr="00647B53" w:rsidRDefault="009B2A41">
            <w:pPr>
              <w:rPr>
                <w:rFonts w:cstheme="minorHAnsi"/>
                <w:sz w:val="20"/>
                <w:szCs w:val="20"/>
              </w:rPr>
            </w:pPr>
            <w:r w:rsidRPr="00647B53">
              <w:rPr>
                <w:rFonts w:cstheme="minorHAnsi"/>
                <w:sz w:val="20"/>
                <w:szCs w:val="20"/>
              </w:rPr>
              <w:t xml:space="preserve">2. Will it improve and broaden access to, and understanding of, local heritage, historic sites, areas and buildings? Yes </w:t>
            </w:r>
          </w:p>
          <w:p w14:paraId="3B076F6F" w14:textId="77777777" w:rsidR="009B2A41" w:rsidRPr="00647B53" w:rsidRDefault="009B2A41">
            <w:pPr>
              <w:rPr>
                <w:rFonts w:cstheme="minorHAnsi"/>
                <w:sz w:val="20"/>
                <w:szCs w:val="20"/>
              </w:rPr>
            </w:pPr>
            <w:r w:rsidRPr="00647B53">
              <w:rPr>
                <w:rFonts w:cstheme="minorHAnsi"/>
                <w:sz w:val="20"/>
                <w:szCs w:val="20"/>
              </w:rPr>
              <w:t>3. Will it preserve and enhance conservation areas including their setting? No</w:t>
            </w:r>
          </w:p>
          <w:p w14:paraId="274AD190" w14:textId="77777777" w:rsidR="009B2A41" w:rsidRPr="00647B53" w:rsidRDefault="009B2A41">
            <w:pPr>
              <w:rPr>
                <w:rFonts w:cstheme="minorHAnsi"/>
                <w:sz w:val="20"/>
                <w:szCs w:val="20"/>
              </w:rPr>
            </w:pPr>
            <w:r w:rsidRPr="00647B53">
              <w:rPr>
                <w:rFonts w:cstheme="minorHAnsi"/>
                <w:sz w:val="20"/>
                <w:szCs w:val="20"/>
              </w:rPr>
              <w:t>4. Will it offer opportunities to bring heritage assets back into active use? NA</w:t>
            </w:r>
          </w:p>
          <w:p w14:paraId="7C564BCA" w14:textId="77777777" w:rsidR="009B2A41" w:rsidRPr="00647B53" w:rsidRDefault="009B2A41">
            <w:pPr>
              <w:rPr>
                <w:rFonts w:cstheme="minorHAnsi"/>
                <w:sz w:val="20"/>
                <w:szCs w:val="20"/>
              </w:rPr>
            </w:pPr>
            <w:r w:rsidRPr="00647B53">
              <w:rPr>
                <w:rFonts w:cstheme="minorHAnsi"/>
                <w:sz w:val="20"/>
                <w:szCs w:val="20"/>
              </w:rPr>
              <w:t xml:space="preserve">5. Will it safeguard sites of archaeological importance (scheduled or unscheduled) and their setting? NA </w:t>
            </w:r>
          </w:p>
        </w:tc>
        <w:tc>
          <w:tcPr>
            <w:tcW w:w="850" w:type="dxa"/>
            <w:shd w:val="clear" w:color="auto" w:fill="FFC000"/>
          </w:tcPr>
          <w:p w14:paraId="15A6735B"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2DA41DFC" w14:textId="77777777" w:rsidR="009B2A41" w:rsidRPr="00647B53" w:rsidRDefault="009B2A41">
            <w:pPr>
              <w:rPr>
                <w:rFonts w:cstheme="minorHAnsi"/>
                <w:sz w:val="20"/>
                <w:szCs w:val="20"/>
              </w:rPr>
            </w:pPr>
            <w:r w:rsidRPr="00647B53">
              <w:rPr>
                <w:rFonts w:cstheme="minorHAnsi"/>
                <w:sz w:val="20"/>
                <w:szCs w:val="20"/>
              </w:rPr>
              <w:t xml:space="preserve">The area includes Bronze Age funerary site and medieval manor/farmstead. </w:t>
            </w:r>
          </w:p>
          <w:p w14:paraId="0C1F21AB" w14:textId="77777777" w:rsidR="009B2A41" w:rsidRPr="00647B53" w:rsidRDefault="009B2A41">
            <w:pPr>
              <w:rPr>
                <w:rFonts w:cstheme="minorHAnsi"/>
                <w:sz w:val="20"/>
                <w:szCs w:val="20"/>
              </w:rPr>
            </w:pPr>
            <w:r w:rsidRPr="00647B53">
              <w:rPr>
                <w:rFonts w:cstheme="minorHAnsi"/>
                <w:sz w:val="20"/>
                <w:szCs w:val="20"/>
              </w:rPr>
              <w:t>   </w:t>
            </w:r>
          </w:p>
          <w:p w14:paraId="215B5DC9" w14:textId="77777777" w:rsidR="009B2A41" w:rsidRPr="00647B53" w:rsidRDefault="009B2A41">
            <w:pPr>
              <w:rPr>
                <w:rFonts w:cstheme="minorHAnsi"/>
                <w:color w:val="000000"/>
                <w:sz w:val="20"/>
                <w:szCs w:val="20"/>
                <w:shd w:val="clear" w:color="auto" w:fill="FFFFFF"/>
              </w:rPr>
            </w:pPr>
          </w:p>
        </w:tc>
        <w:tc>
          <w:tcPr>
            <w:tcW w:w="3402" w:type="dxa"/>
          </w:tcPr>
          <w:p w14:paraId="4929B87E" w14:textId="77777777" w:rsidR="009B2A41" w:rsidRPr="00647B53" w:rsidRDefault="009B2A41">
            <w:pPr>
              <w:rPr>
                <w:rFonts w:cstheme="minorHAnsi"/>
                <w:sz w:val="20"/>
                <w:szCs w:val="20"/>
              </w:rPr>
            </w:pPr>
            <w:r w:rsidRPr="00647B53">
              <w:rPr>
                <w:rFonts w:cstheme="minorHAnsi"/>
                <w:sz w:val="20"/>
                <w:szCs w:val="20"/>
              </w:rPr>
              <w:t>Requires undertaking of detailed historic characterisation studies to inform development.</w:t>
            </w:r>
          </w:p>
        </w:tc>
        <w:tc>
          <w:tcPr>
            <w:tcW w:w="2551" w:type="dxa"/>
          </w:tcPr>
          <w:p w14:paraId="609796C2" w14:textId="77777777" w:rsidR="009B2A41" w:rsidRPr="00647B53" w:rsidRDefault="005B3BCA">
            <w:pPr>
              <w:spacing w:line="360" w:lineRule="auto"/>
              <w:textAlignment w:val="baseline"/>
              <w:rPr>
                <w:rFonts w:eastAsia="Times New Roman" w:cstheme="minorHAnsi"/>
                <w:sz w:val="20"/>
                <w:szCs w:val="20"/>
                <w:lang w:eastAsia="en-GB"/>
              </w:rPr>
            </w:pPr>
            <w:hyperlink r:id="rId111" w:history="1">
              <w:r w:rsidR="009B2A41" w:rsidRPr="00647B53">
                <w:rPr>
                  <w:rStyle w:val="Hyperlink"/>
                  <w:rFonts w:eastAsia="Times New Roman" w:cstheme="minorHAnsi"/>
                  <w:sz w:val="20"/>
                  <w:szCs w:val="20"/>
                  <w:lang w:eastAsia="en-GB"/>
                </w:rPr>
                <w:t>Torbay Heritage Strategy</w:t>
              </w:r>
            </w:hyperlink>
          </w:p>
          <w:p w14:paraId="327F7A47" w14:textId="77777777" w:rsidR="009B2A41" w:rsidRPr="00647B53" w:rsidRDefault="005B3BCA">
            <w:pPr>
              <w:spacing w:line="360" w:lineRule="auto"/>
              <w:textAlignment w:val="baseline"/>
              <w:rPr>
                <w:rFonts w:eastAsia="Times New Roman" w:cstheme="minorHAnsi"/>
                <w:sz w:val="20"/>
                <w:szCs w:val="20"/>
                <w:lang w:eastAsia="en-GB"/>
              </w:rPr>
            </w:pPr>
            <w:hyperlink r:id="rId112" w:history="1">
              <w:r w:rsidR="009B2A41" w:rsidRPr="00647B53">
                <w:rPr>
                  <w:rStyle w:val="Hyperlink"/>
                  <w:rFonts w:eastAsia="Times New Roman" w:cstheme="minorHAnsi"/>
                  <w:sz w:val="20"/>
                  <w:szCs w:val="20"/>
                  <w:lang w:eastAsia="en-GB"/>
                </w:rPr>
                <w:t>Conservation Area Appraisal</w:t>
              </w:r>
            </w:hyperlink>
          </w:p>
          <w:p w14:paraId="5F82BB8D" w14:textId="77777777" w:rsidR="009B2A41" w:rsidRPr="00647B53" w:rsidRDefault="005B3BCA">
            <w:pPr>
              <w:spacing w:line="360" w:lineRule="auto"/>
              <w:rPr>
                <w:rFonts w:cstheme="minorHAnsi"/>
                <w:sz w:val="20"/>
                <w:szCs w:val="20"/>
              </w:rPr>
            </w:pPr>
            <w:hyperlink r:id="rId113" w:history="1">
              <w:r w:rsidR="009B2A41" w:rsidRPr="00647B53">
                <w:rPr>
                  <w:rStyle w:val="Hyperlink"/>
                  <w:rFonts w:eastAsia="Times New Roman" w:cstheme="minorHAnsi"/>
                  <w:sz w:val="20"/>
                  <w:szCs w:val="20"/>
                  <w:lang w:eastAsia="en-GB"/>
                </w:rPr>
                <w:t>Devon Environment Viewer</w:t>
              </w:r>
            </w:hyperlink>
          </w:p>
          <w:p w14:paraId="3561EE2F" w14:textId="77777777" w:rsidR="009B2A41" w:rsidRPr="00647B53" w:rsidRDefault="005B3BCA">
            <w:pPr>
              <w:rPr>
                <w:rFonts w:cstheme="minorHAnsi"/>
                <w:sz w:val="20"/>
                <w:szCs w:val="20"/>
              </w:rPr>
            </w:pPr>
            <w:hyperlink r:id="rId114" w:history="1">
              <w:r w:rsidR="009B2A41" w:rsidRPr="00647B53">
                <w:rPr>
                  <w:rStyle w:val="Hyperlink"/>
                  <w:rFonts w:cstheme="minorHAnsi"/>
                  <w:sz w:val="20"/>
                  <w:szCs w:val="20"/>
                </w:rPr>
                <w:t>HEAN 8: Sustainability Appraisal and Strategic Environmental Assessment (2016)</w:t>
              </w:r>
            </w:hyperlink>
          </w:p>
        </w:tc>
      </w:tr>
      <w:tr w:rsidR="009B2A41" w:rsidRPr="009E3CA4" w14:paraId="22311A0D" w14:textId="77777777" w:rsidTr="002B6D50">
        <w:tc>
          <w:tcPr>
            <w:tcW w:w="1956" w:type="dxa"/>
          </w:tcPr>
          <w:p w14:paraId="2C93E36D" w14:textId="77777777" w:rsidR="009B2A41" w:rsidRPr="00647B53" w:rsidRDefault="009B2A41">
            <w:pPr>
              <w:rPr>
                <w:rFonts w:cstheme="minorHAnsi"/>
                <w:sz w:val="20"/>
                <w:szCs w:val="20"/>
              </w:rPr>
            </w:pPr>
            <w:r w:rsidRPr="00647B53">
              <w:rPr>
                <w:rFonts w:cstheme="minorHAnsi"/>
                <w:sz w:val="20"/>
                <w:szCs w:val="20"/>
              </w:rPr>
              <w:t>6. To protect, enhance and manage the character and quality of the landscape, townscape and seascape</w:t>
            </w:r>
          </w:p>
        </w:tc>
        <w:tc>
          <w:tcPr>
            <w:tcW w:w="2859" w:type="dxa"/>
          </w:tcPr>
          <w:p w14:paraId="40888911" w14:textId="77777777" w:rsidR="009B2A41" w:rsidRPr="00647B53" w:rsidRDefault="009B2A41">
            <w:pPr>
              <w:rPr>
                <w:rFonts w:cstheme="minorHAnsi"/>
                <w:sz w:val="20"/>
                <w:szCs w:val="20"/>
              </w:rPr>
            </w:pPr>
            <w:r w:rsidRPr="00647B53">
              <w:rPr>
                <w:rFonts w:cstheme="minorHAnsi"/>
                <w:sz w:val="20"/>
                <w:szCs w:val="20"/>
              </w:rPr>
              <w:t xml:space="preserve">1. Does it respect and protect existing landscape character?  Yes  </w:t>
            </w:r>
          </w:p>
          <w:p w14:paraId="50FF1B0E" w14:textId="77777777" w:rsidR="009B2A41" w:rsidRPr="00647B53" w:rsidRDefault="009B2A41">
            <w:pPr>
              <w:rPr>
                <w:rFonts w:cstheme="minorHAnsi"/>
                <w:sz w:val="20"/>
                <w:szCs w:val="20"/>
              </w:rPr>
            </w:pPr>
            <w:r w:rsidRPr="00647B53">
              <w:rPr>
                <w:rFonts w:cstheme="minorHAnsi"/>
                <w:sz w:val="20"/>
                <w:szCs w:val="20"/>
              </w:rPr>
              <w:t xml:space="preserve">2. Does it offer the opportunity to improve and promote landscape connectivity sympathetic to the existing Landscape character? Yes  </w:t>
            </w:r>
          </w:p>
          <w:p w14:paraId="65BDC5AB" w14:textId="77777777" w:rsidR="009B2A41" w:rsidRPr="00647B53" w:rsidRDefault="009B2A41">
            <w:pPr>
              <w:rPr>
                <w:rFonts w:cstheme="minorHAnsi"/>
                <w:sz w:val="20"/>
                <w:szCs w:val="20"/>
              </w:rPr>
            </w:pPr>
            <w:r w:rsidRPr="00647B53">
              <w:rPr>
                <w:rFonts w:cstheme="minorHAnsi"/>
                <w:sz w:val="20"/>
                <w:szCs w:val="20"/>
              </w:rPr>
              <w:t xml:space="preserve">3. Will it improve green infrastructure? Yes   </w:t>
            </w:r>
          </w:p>
          <w:p w14:paraId="3C552C4E" w14:textId="77777777" w:rsidR="009B2A41" w:rsidRPr="00647B53" w:rsidRDefault="009B2A41">
            <w:pPr>
              <w:rPr>
                <w:rFonts w:cstheme="minorHAnsi"/>
                <w:sz w:val="20"/>
                <w:szCs w:val="20"/>
              </w:rPr>
            </w:pPr>
            <w:r w:rsidRPr="00647B53">
              <w:rPr>
                <w:rFonts w:cstheme="minorHAnsi"/>
                <w:sz w:val="20"/>
                <w:szCs w:val="20"/>
              </w:rPr>
              <w:t xml:space="preserve">4. Will it result in the loss of historic landscape features? No </w:t>
            </w:r>
          </w:p>
          <w:p w14:paraId="2A91777E" w14:textId="77777777" w:rsidR="009B2A41" w:rsidRPr="00647B53" w:rsidRDefault="009B2A41">
            <w:pPr>
              <w:rPr>
                <w:rFonts w:cstheme="minorHAnsi"/>
                <w:sz w:val="20"/>
                <w:szCs w:val="20"/>
              </w:rPr>
            </w:pPr>
            <w:r w:rsidRPr="00647B53">
              <w:rPr>
                <w:rFonts w:cstheme="minorHAnsi"/>
                <w:sz w:val="20"/>
                <w:szCs w:val="20"/>
              </w:rPr>
              <w:t xml:space="preserve">5. Does it value and protect diverse and locally distinctive settlement and townscape character? Yes  </w:t>
            </w:r>
          </w:p>
          <w:p w14:paraId="29A1D75E" w14:textId="77777777" w:rsidR="009B2A41" w:rsidRPr="00647B53" w:rsidRDefault="009B2A41">
            <w:pPr>
              <w:rPr>
                <w:rFonts w:cstheme="minorHAnsi"/>
                <w:sz w:val="20"/>
                <w:szCs w:val="20"/>
              </w:rPr>
            </w:pPr>
            <w:r w:rsidRPr="00647B53">
              <w:rPr>
                <w:rFonts w:cstheme="minorHAnsi"/>
                <w:sz w:val="20"/>
                <w:szCs w:val="20"/>
              </w:rPr>
              <w:t xml:space="preserve">6. Does it safeguard historic views and valuable skylines of settlements? Yes </w:t>
            </w:r>
          </w:p>
        </w:tc>
        <w:tc>
          <w:tcPr>
            <w:tcW w:w="850" w:type="dxa"/>
            <w:shd w:val="clear" w:color="auto" w:fill="FF0000"/>
          </w:tcPr>
          <w:p w14:paraId="40D00CA3"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08819ABE" w14:textId="77777777" w:rsidR="009B2A41" w:rsidRPr="00647B53" w:rsidRDefault="009B2A41">
            <w:pPr>
              <w:rPr>
                <w:rFonts w:cstheme="minorHAnsi"/>
                <w:sz w:val="20"/>
                <w:szCs w:val="20"/>
              </w:rPr>
            </w:pPr>
            <w:r w:rsidRPr="00647B53">
              <w:rPr>
                <w:rFonts w:cstheme="minorHAnsi"/>
                <w:sz w:val="20"/>
                <w:szCs w:val="20"/>
              </w:rPr>
              <w:t>The area is predominantly open area of arable fields defined within a distinct pattern of managed hedges with very few trees. The higher areas allow medium and longer distance views over Cockington and the bay to the east and towards Dartmoor to the west</w:t>
            </w:r>
          </w:p>
          <w:p w14:paraId="6F1A101C" w14:textId="77777777" w:rsidR="009B2A41" w:rsidRPr="00647B53" w:rsidRDefault="009B2A41">
            <w:pPr>
              <w:rPr>
                <w:rFonts w:cstheme="minorHAnsi"/>
                <w:sz w:val="20"/>
                <w:szCs w:val="20"/>
              </w:rPr>
            </w:pPr>
            <w:r w:rsidRPr="00647B53">
              <w:rPr>
                <w:rFonts w:cstheme="minorHAnsi"/>
                <w:sz w:val="20"/>
                <w:szCs w:val="20"/>
              </w:rPr>
              <w:t xml:space="preserve">The eastern part (Barton) is an elevated area that is open to wide views from most directions, </w:t>
            </w:r>
          </w:p>
          <w:p w14:paraId="55E8FF00" w14:textId="77777777" w:rsidR="009B2A41" w:rsidRPr="00647B53" w:rsidRDefault="009B2A41">
            <w:pPr>
              <w:rPr>
                <w:rFonts w:cstheme="minorHAnsi"/>
                <w:sz w:val="20"/>
                <w:szCs w:val="20"/>
              </w:rPr>
            </w:pPr>
            <w:r w:rsidRPr="00647B53">
              <w:rPr>
                <w:rFonts w:cstheme="minorHAnsi"/>
                <w:sz w:val="20"/>
                <w:szCs w:val="20"/>
              </w:rPr>
              <w:t xml:space="preserve">significant changes are likely to have substantial adverse effects.  </w:t>
            </w:r>
          </w:p>
          <w:p w14:paraId="668B9484" w14:textId="77777777" w:rsidR="009B2A41" w:rsidRPr="00647B53" w:rsidRDefault="009B2A41">
            <w:pPr>
              <w:rPr>
                <w:rFonts w:cstheme="minorHAnsi"/>
                <w:sz w:val="20"/>
                <w:szCs w:val="20"/>
              </w:rPr>
            </w:pPr>
          </w:p>
        </w:tc>
        <w:tc>
          <w:tcPr>
            <w:tcW w:w="3402" w:type="dxa"/>
          </w:tcPr>
          <w:p w14:paraId="13CD6CEA" w14:textId="77777777" w:rsidR="009B2A41" w:rsidRPr="00647B53" w:rsidRDefault="009B2A41">
            <w:pPr>
              <w:rPr>
                <w:rFonts w:cstheme="minorHAnsi"/>
                <w:sz w:val="20"/>
                <w:szCs w:val="20"/>
              </w:rPr>
            </w:pPr>
            <w:r w:rsidRPr="00647B53">
              <w:rPr>
                <w:rFonts w:cstheme="minorHAnsi"/>
                <w:sz w:val="20"/>
                <w:szCs w:val="20"/>
              </w:rPr>
              <w:t>Limited development may be accommodated without substantial impact on the wider landscape setting of Torbay provided that extensive mitigation in the form of woodland planting and thickening of existing field boundaries were undertaken.</w:t>
            </w:r>
          </w:p>
          <w:p w14:paraId="4AD80222" w14:textId="77777777" w:rsidR="009B2A41" w:rsidRPr="00647B53" w:rsidRDefault="009B2A41">
            <w:pPr>
              <w:rPr>
                <w:rFonts w:cstheme="minorHAnsi"/>
                <w:sz w:val="20"/>
                <w:szCs w:val="20"/>
              </w:rPr>
            </w:pPr>
          </w:p>
          <w:p w14:paraId="5BD6A3DF" w14:textId="77777777" w:rsidR="009B2A41" w:rsidRPr="00647B53" w:rsidRDefault="009B2A41">
            <w:pPr>
              <w:rPr>
                <w:rFonts w:cstheme="minorHAnsi"/>
                <w:sz w:val="20"/>
                <w:szCs w:val="20"/>
              </w:rPr>
            </w:pPr>
          </w:p>
        </w:tc>
        <w:tc>
          <w:tcPr>
            <w:tcW w:w="2551" w:type="dxa"/>
          </w:tcPr>
          <w:p w14:paraId="545993D4" w14:textId="77777777" w:rsidR="009B2A41" w:rsidRPr="00647B53" w:rsidRDefault="009B2A41">
            <w:pPr>
              <w:rPr>
                <w:rFonts w:cstheme="minorHAnsi"/>
                <w:sz w:val="20"/>
                <w:szCs w:val="20"/>
              </w:rPr>
            </w:pPr>
            <w:r w:rsidRPr="00647B53">
              <w:rPr>
                <w:rFonts w:cstheme="minorHAnsi"/>
                <w:sz w:val="20"/>
                <w:szCs w:val="20"/>
              </w:rPr>
              <w:t xml:space="preserve">Brixham Urban Fringe Study </w:t>
            </w:r>
          </w:p>
          <w:p w14:paraId="0B89027D" w14:textId="77777777" w:rsidR="009B2A41" w:rsidRPr="00647B53" w:rsidRDefault="005B3BCA">
            <w:pPr>
              <w:rPr>
                <w:rFonts w:cstheme="minorHAnsi"/>
                <w:sz w:val="20"/>
                <w:szCs w:val="20"/>
              </w:rPr>
            </w:pPr>
            <w:hyperlink r:id="rId115" w:history="1">
              <w:r w:rsidR="009B2A41" w:rsidRPr="00647B53">
                <w:rPr>
                  <w:rStyle w:val="Hyperlink"/>
                  <w:rFonts w:cstheme="minorHAnsi"/>
                  <w:sz w:val="20"/>
                  <w:szCs w:val="20"/>
                </w:rPr>
                <w:t>Torbay Landscape Character Assessment</w:t>
              </w:r>
            </w:hyperlink>
          </w:p>
        </w:tc>
      </w:tr>
      <w:tr w:rsidR="009B2A41" w14:paraId="10880058" w14:textId="77777777" w:rsidTr="002B6D50">
        <w:tc>
          <w:tcPr>
            <w:tcW w:w="1956" w:type="dxa"/>
          </w:tcPr>
          <w:p w14:paraId="50C137BE" w14:textId="77777777" w:rsidR="009B2A41" w:rsidRPr="00647B53" w:rsidRDefault="009B2A41">
            <w:pPr>
              <w:rPr>
                <w:rFonts w:cstheme="minorHAnsi"/>
                <w:sz w:val="20"/>
                <w:szCs w:val="20"/>
              </w:rPr>
            </w:pPr>
            <w:r w:rsidRPr="00647B53">
              <w:rPr>
                <w:rFonts w:cstheme="minorHAnsi"/>
                <w:sz w:val="20"/>
                <w:szCs w:val="20"/>
              </w:rPr>
              <w:t>7. To reduce the need and desire to travel by car and support sustainable/active modes of travel</w:t>
            </w:r>
          </w:p>
        </w:tc>
        <w:tc>
          <w:tcPr>
            <w:tcW w:w="2859" w:type="dxa"/>
          </w:tcPr>
          <w:p w14:paraId="1F8457C1" w14:textId="77777777" w:rsidR="009B2A41" w:rsidRPr="00647B53" w:rsidRDefault="009B2A41">
            <w:pPr>
              <w:rPr>
                <w:rFonts w:cstheme="minorHAnsi"/>
                <w:sz w:val="20"/>
                <w:szCs w:val="20"/>
              </w:rPr>
            </w:pPr>
            <w:r w:rsidRPr="00647B53">
              <w:rPr>
                <w:rFonts w:cstheme="minorHAnsi"/>
                <w:sz w:val="20"/>
                <w:szCs w:val="20"/>
              </w:rPr>
              <w:t xml:space="preserve">1. Does the site location encourage the use of existing sustainable modes of travel? No   </w:t>
            </w:r>
          </w:p>
          <w:p w14:paraId="332757E3" w14:textId="77777777" w:rsidR="009B2A41" w:rsidRPr="00647B53" w:rsidRDefault="009B2A41">
            <w:pPr>
              <w:rPr>
                <w:rFonts w:cstheme="minorHAnsi"/>
                <w:sz w:val="20"/>
                <w:szCs w:val="20"/>
              </w:rPr>
            </w:pPr>
            <w:r w:rsidRPr="00647B53">
              <w:rPr>
                <w:rFonts w:cstheme="minorHAnsi"/>
                <w:sz w:val="20"/>
                <w:szCs w:val="20"/>
              </w:rPr>
              <w:t xml:space="preserve">2. Will it reduce the overall impact on traffic sensitive areas? No   </w:t>
            </w:r>
          </w:p>
          <w:p w14:paraId="076371F7" w14:textId="77777777" w:rsidR="009B2A41" w:rsidRPr="00647B53" w:rsidRDefault="009B2A41">
            <w:pPr>
              <w:rPr>
                <w:rFonts w:cstheme="minorHAnsi"/>
                <w:sz w:val="20"/>
                <w:szCs w:val="20"/>
              </w:rPr>
            </w:pPr>
            <w:r w:rsidRPr="00647B53">
              <w:rPr>
                <w:rFonts w:cstheme="minorHAnsi"/>
                <w:sz w:val="20"/>
                <w:szCs w:val="20"/>
              </w:rPr>
              <w:t xml:space="preserve">3. Will it help develop walking, cycling rail and bus networks to enable residents access to employment, services and facilities? No   </w:t>
            </w:r>
          </w:p>
        </w:tc>
        <w:tc>
          <w:tcPr>
            <w:tcW w:w="850" w:type="dxa"/>
            <w:shd w:val="clear" w:color="auto" w:fill="FFC000"/>
          </w:tcPr>
          <w:p w14:paraId="0D17C3AF"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63BAD7D4" w14:textId="77777777" w:rsidR="009B2A41" w:rsidRPr="00647B53" w:rsidRDefault="009B2A41">
            <w:pPr>
              <w:rPr>
                <w:rFonts w:cstheme="minorHAnsi"/>
                <w:sz w:val="20"/>
                <w:szCs w:val="20"/>
              </w:rPr>
            </w:pPr>
            <w:r w:rsidRPr="00647B53">
              <w:rPr>
                <w:rFonts w:cstheme="minorHAnsi"/>
                <w:sz w:val="20"/>
                <w:szCs w:val="20"/>
              </w:rPr>
              <w:t>The location of the area is distant from the built-up area</w:t>
            </w:r>
            <w:r>
              <w:rPr>
                <w:rFonts w:cstheme="minorHAnsi"/>
                <w:sz w:val="20"/>
                <w:szCs w:val="20"/>
              </w:rPr>
              <w:t>.</w:t>
            </w:r>
          </w:p>
          <w:p w14:paraId="11F6D641" w14:textId="77777777" w:rsidR="009B2A41" w:rsidRPr="00647B53" w:rsidRDefault="009B2A41">
            <w:pPr>
              <w:rPr>
                <w:rFonts w:cstheme="minorHAnsi"/>
                <w:sz w:val="20"/>
                <w:szCs w:val="20"/>
              </w:rPr>
            </w:pPr>
            <w:r>
              <w:rPr>
                <w:rFonts w:cstheme="minorHAnsi"/>
                <w:sz w:val="20"/>
                <w:szCs w:val="20"/>
              </w:rPr>
              <w:t>Could provide p</w:t>
            </w:r>
            <w:r w:rsidRPr="00647B53">
              <w:rPr>
                <w:rFonts w:cstheme="minorHAnsi"/>
                <w:sz w:val="20"/>
                <w:szCs w:val="20"/>
              </w:rPr>
              <w:t xml:space="preserve">ossible Park and </w:t>
            </w:r>
            <w:r>
              <w:rPr>
                <w:rFonts w:cstheme="minorHAnsi"/>
                <w:sz w:val="20"/>
                <w:szCs w:val="20"/>
              </w:rPr>
              <w:t>Ri</w:t>
            </w:r>
            <w:r w:rsidRPr="00647B53">
              <w:rPr>
                <w:rFonts w:cstheme="minorHAnsi"/>
                <w:sz w:val="20"/>
                <w:szCs w:val="20"/>
              </w:rPr>
              <w:t>de</w:t>
            </w:r>
            <w:r>
              <w:rPr>
                <w:rFonts w:cstheme="minorHAnsi"/>
                <w:sz w:val="20"/>
                <w:szCs w:val="20"/>
              </w:rPr>
              <w:t xml:space="preserve"> location</w:t>
            </w:r>
            <w:r w:rsidRPr="00647B53">
              <w:rPr>
                <w:rFonts w:cstheme="minorHAnsi"/>
                <w:sz w:val="20"/>
                <w:szCs w:val="20"/>
              </w:rPr>
              <w:t xml:space="preserve"> for Torbay Hospital</w:t>
            </w:r>
            <w:r>
              <w:rPr>
                <w:rFonts w:cstheme="minorHAnsi"/>
                <w:sz w:val="20"/>
                <w:szCs w:val="20"/>
              </w:rPr>
              <w:t>.</w:t>
            </w:r>
            <w:r w:rsidRPr="00647B53">
              <w:rPr>
                <w:rFonts w:cstheme="minorHAnsi"/>
                <w:sz w:val="20"/>
                <w:szCs w:val="20"/>
              </w:rPr>
              <w:t xml:space="preserve"> </w:t>
            </w:r>
          </w:p>
        </w:tc>
        <w:tc>
          <w:tcPr>
            <w:tcW w:w="3402" w:type="dxa"/>
          </w:tcPr>
          <w:p w14:paraId="45864737" w14:textId="77777777" w:rsidR="009B2A41" w:rsidRPr="00647B53" w:rsidRDefault="009B2A41">
            <w:pPr>
              <w:rPr>
                <w:rFonts w:cstheme="minorHAnsi"/>
                <w:sz w:val="20"/>
                <w:szCs w:val="20"/>
              </w:rPr>
            </w:pPr>
            <w:r w:rsidRPr="00647B53">
              <w:rPr>
                <w:rFonts w:cstheme="minorHAnsi"/>
                <w:sz w:val="20"/>
                <w:szCs w:val="20"/>
              </w:rPr>
              <w:t>Require extensive infrastructure to access services and facilities.</w:t>
            </w:r>
          </w:p>
        </w:tc>
        <w:tc>
          <w:tcPr>
            <w:tcW w:w="2551" w:type="dxa"/>
          </w:tcPr>
          <w:p w14:paraId="4B66ED62" w14:textId="77777777" w:rsidR="009B2A41" w:rsidRPr="00647B53" w:rsidRDefault="005B3BCA">
            <w:pPr>
              <w:spacing w:line="360" w:lineRule="auto"/>
              <w:rPr>
                <w:rFonts w:cstheme="minorHAnsi"/>
                <w:sz w:val="20"/>
                <w:szCs w:val="20"/>
              </w:rPr>
            </w:pPr>
            <w:hyperlink r:id="rId116" w:history="1">
              <w:r w:rsidR="009B2A41" w:rsidRPr="00647B53">
                <w:rPr>
                  <w:rStyle w:val="Hyperlink"/>
                  <w:rFonts w:cstheme="minorHAnsi"/>
                  <w:sz w:val="20"/>
                  <w:szCs w:val="20"/>
                </w:rPr>
                <w:t>Devon and Torbay Local Transport Plan</w:t>
              </w:r>
            </w:hyperlink>
          </w:p>
          <w:p w14:paraId="46ADB1BA" w14:textId="77777777" w:rsidR="009B2A41" w:rsidRPr="00647B53" w:rsidRDefault="005B3BCA">
            <w:pPr>
              <w:rPr>
                <w:rFonts w:cstheme="minorHAnsi"/>
                <w:sz w:val="20"/>
                <w:szCs w:val="20"/>
              </w:rPr>
            </w:pPr>
            <w:hyperlink r:id="rId117" w:history="1">
              <w:r w:rsidR="009B2A41" w:rsidRPr="00647B53">
                <w:rPr>
                  <w:rStyle w:val="Hyperlink"/>
                  <w:rFonts w:cstheme="minorHAnsi"/>
                  <w:sz w:val="20"/>
                  <w:szCs w:val="20"/>
                </w:rPr>
                <w:t>National Office Audit</w:t>
              </w:r>
            </w:hyperlink>
          </w:p>
        </w:tc>
      </w:tr>
      <w:tr w:rsidR="009B2A41" w:rsidRPr="002F1375" w14:paraId="680E5ED2" w14:textId="77777777" w:rsidTr="002B6D50">
        <w:tc>
          <w:tcPr>
            <w:tcW w:w="1956" w:type="dxa"/>
          </w:tcPr>
          <w:p w14:paraId="4C81E64B" w14:textId="77777777" w:rsidR="009B2A41" w:rsidRPr="00647B53" w:rsidRDefault="009B2A41">
            <w:pPr>
              <w:rPr>
                <w:rFonts w:cstheme="minorHAnsi"/>
                <w:sz w:val="20"/>
                <w:szCs w:val="20"/>
              </w:rPr>
            </w:pPr>
            <w:r w:rsidRPr="00647B53">
              <w:rPr>
                <w:rFonts w:cstheme="minorHAnsi"/>
                <w:sz w:val="20"/>
                <w:szCs w:val="20"/>
              </w:rPr>
              <w:t>8. To support strong, diverse and sustainable economic growth</w:t>
            </w:r>
          </w:p>
        </w:tc>
        <w:tc>
          <w:tcPr>
            <w:tcW w:w="2859" w:type="dxa"/>
          </w:tcPr>
          <w:p w14:paraId="2E6C992C" w14:textId="77777777" w:rsidR="009B2A41" w:rsidRPr="00647B53" w:rsidRDefault="009B2A41">
            <w:pPr>
              <w:rPr>
                <w:rFonts w:cstheme="minorHAnsi"/>
                <w:sz w:val="20"/>
                <w:szCs w:val="20"/>
              </w:rPr>
            </w:pPr>
            <w:r w:rsidRPr="00647B53">
              <w:rPr>
                <w:rFonts w:cstheme="minorHAnsi"/>
                <w:sz w:val="20"/>
                <w:szCs w:val="20"/>
              </w:rPr>
              <w:t xml:space="preserve">1. Will it encourage higher skilled economic sectors in Torbay? No    </w:t>
            </w:r>
          </w:p>
          <w:p w14:paraId="173D033B" w14:textId="77777777" w:rsidR="009B2A41" w:rsidRPr="00647B53" w:rsidRDefault="009B2A41">
            <w:pPr>
              <w:rPr>
                <w:rFonts w:cstheme="minorHAnsi"/>
                <w:sz w:val="20"/>
                <w:szCs w:val="20"/>
              </w:rPr>
            </w:pPr>
            <w:r w:rsidRPr="00647B53">
              <w:rPr>
                <w:rFonts w:cstheme="minorHAnsi"/>
                <w:sz w:val="20"/>
                <w:szCs w:val="20"/>
              </w:rPr>
              <w:t xml:space="preserve">2. Will it encourage new employment that is consistent with local needs? Yes    </w:t>
            </w:r>
          </w:p>
          <w:p w14:paraId="1AB1A489" w14:textId="77777777" w:rsidR="009B2A41" w:rsidRPr="00647B53" w:rsidRDefault="009B2A41">
            <w:pPr>
              <w:rPr>
                <w:rFonts w:cstheme="minorHAnsi"/>
                <w:sz w:val="20"/>
                <w:szCs w:val="20"/>
              </w:rPr>
            </w:pPr>
            <w:r w:rsidRPr="00647B53">
              <w:rPr>
                <w:rFonts w:cstheme="minorHAnsi"/>
                <w:sz w:val="20"/>
                <w:szCs w:val="20"/>
              </w:rPr>
              <w:t xml:space="preserve">3. Will it encourage growth of existing businesses? Yes  </w:t>
            </w:r>
          </w:p>
          <w:p w14:paraId="2C01D4CB" w14:textId="77777777" w:rsidR="009B2A41" w:rsidRPr="00647B53" w:rsidRDefault="009B2A41">
            <w:pPr>
              <w:rPr>
                <w:rFonts w:cstheme="minorHAnsi"/>
                <w:sz w:val="20"/>
                <w:szCs w:val="20"/>
              </w:rPr>
            </w:pPr>
            <w:r w:rsidRPr="00647B53">
              <w:rPr>
                <w:rFonts w:cstheme="minorHAnsi"/>
                <w:sz w:val="20"/>
                <w:szCs w:val="20"/>
              </w:rPr>
              <w:t xml:space="preserve">4. Will it encourage small businesses to grow? Yes </w:t>
            </w:r>
          </w:p>
          <w:p w14:paraId="5D4D2BFD" w14:textId="77777777" w:rsidR="009B2A41" w:rsidRPr="00647B53" w:rsidRDefault="009B2A41">
            <w:pPr>
              <w:rPr>
                <w:rFonts w:cstheme="minorHAnsi"/>
                <w:sz w:val="20"/>
                <w:szCs w:val="20"/>
              </w:rPr>
            </w:pPr>
            <w:r w:rsidRPr="00647B53">
              <w:rPr>
                <w:rFonts w:cstheme="minorHAnsi"/>
                <w:sz w:val="20"/>
                <w:szCs w:val="20"/>
              </w:rPr>
              <w:t xml:space="preserve">5. Will it improve existing facilities within Torbay’s Town Centres? NA </w:t>
            </w:r>
          </w:p>
          <w:p w14:paraId="749D643F" w14:textId="77777777" w:rsidR="009B2A41" w:rsidRPr="00647B53" w:rsidRDefault="009B2A41">
            <w:pPr>
              <w:rPr>
                <w:rFonts w:cstheme="minorHAnsi"/>
                <w:sz w:val="20"/>
                <w:szCs w:val="20"/>
              </w:rPr>
            </w:pPr>
            <w:r w:rsidRPr="00647B53">
              <w:rPr>
                <w:rFonts w:cstheme="minorHAnsi"/>
                <w:sz w:val="20"/>
                <w:szCs w:val="20"/>
              </w:rPr>
              <w:t xml:space="preserve">6. Will it support and protect existing district and local centres serving the local needs of communities in Torbay? Yes </w:t>
            </w:r>
          </w:p>
        </w:tc>
        <w:tc>
          <w:tcPr>
            <w:tcW w:w="850" w:type="dxa"/>
            <w:shd w:val="clear" w:color="auto" w:fill="92D050"/>
          </w:tcPr>
          <w:p w14:paraId="551BAED6"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220F1B97" w14:textId="77777777" w:rsidR="009B2A41" w:rsidRPr="00647B53" w:rsidRDefault="009B2A41">
            <w:pPr>
              <w:rPr>
                <w:rFonts w:cstheme="minorHAnsi"/>
                <w:sz w:val="20"/>
                <w:szCs w:val="20"/>
              </w:rPr>
            </w:pPr>
            <w:r w:rsidRPr="00647B53">
              <w:rPr>
                <w:rFonts w:cstheme="minorHAnsi"/>
                <w:sz w:val="20"/>
                <w:szCs w:val="20"/>
              </w:rPr>
              <w:t>Development of the area could provide short-term construction jobs and support vibrancy of existing local centres.</w:t>
            </w:r>
          </w:p>
          <w:p w14:paraId="38A22D26" w14:textId="77777777" w:rsidR="009B2A41" w:rsidRPr="00647B53" w:rsidRDefault="009B2A41">
            <w:pPr>
              <w:rPr>
                <w:rFonts w:cstheme="minorHAnsi"/>
                <w:sz w:val="20"/>
                <w:szCs w:val="20"/>
              </w:rPr>
            </w:pPr>
          </w:p>
        </w:tc>
        <w:tc>
          <w:tcPr>
            <w:tcW w:w="3402" w:type="dxa"/>
          </w:tcPr>
          <w:p w14:paraId="40AAD49C" w14:textId="77777777" w:rsidR="009B2A41" w:rsidRPr="00647B53" w:rsidRDefault="009B2A41">
            <w:pPr>
              <w:pStyle w:val="squarebullets"/>
              <w:numPr>
                <w:ilvl w:val="0"/>
                <w:numId w:val="0"/>
              </w:numPr>
              <w:spacing w:line="240" w:lineRule="auto"/>
              <w:ind w:left="360"/>
              <w:rPr>
                <w:rFonts w:cstheme="minorHAnsi"/>
                <w:sz w:val="20"/>
                <w:szCs w:val="20"/>
              </w:rPr>
            </w:pPr>
          </w:p>
        </w:tc>
        <w:tc>
          <w:tcPr>
            <w:tcW w:w="2551" w:type="dxa"/>
          </w:tcPr>
          <w:p w14:paraId="74AB3B49" w14:textId="77777777" w:rsidR="009B2A41" w:rsidRPr="00647B53" w:rsidRDefault="009B2A41">
            <w:pPr>
              <w:pStyle w:val="squarebullets"/>
              <w:numPr>
                <w:ilvl w:val="0"/>
                <w:numId w:val="0"/>
              </w:numPr>
              <w:spacing w:line="240" w:lineRule="auto"/>
              <w:ind w:left="360"/>
              <w:rPr>
                <w:rFonts w:cstheme="minorHAnsi"/>
                <w:sz w:val="20"/>
                <w:szCs w:val="20"/>
              </w:rPr>
            </w:pPr>
          </w:p>
        </w:tc>
      </w:tr>
      <w:tr w:rsidR="009B2A41" w:rsidRPr="002F1375" w14:paraId="4CB53550" w14:textId="77777777" w:rsidTr="002B6D50">
        <w:tc>
          <w:tcPr>
            <w:tcW w:w="1956" w:type="dxa"/>
          </w:tcPr>
          <w:p w14:paraId="0A588F82" w14:textId="77777777" w:rsidR="009B2A41" w:rsidRPr="00647B53" w:rsidRDefault="009B2A41">
            <w:pPr>
              <w:rPr>
                <w:rFonts w:cstheme="minorHAnsi"/>
                <w:sz w:val="20"/>
                <w:szCs w:val="20"/>
              </w:rPr>
            </w:pPr>
            <w:r w:rsidRPr="00647B53">
              <w:rPr>
                <w:rFonts w:cstheme="minorHAnsi"/>
                <w:sz w:val="20"/>
                <w:szCs w:val="20"/>
              </w:rPr>
              <w:t>9. To reduce poverty and income inequality</w:t>
            </w:r>
          </w:p>
        </w:tc>
        <w:tc>
          <w:tcPr>
            <w:tcW w:w="2859" w:type="dxa"/>
          </w:tcPr>
          <w:p w14:paraId="02863351" w14:textId="77777777" w:rsidR="009B2A41" w:rsidRPr="00647B53" w:rsidRDefault="009B2A41">
            <w:pPr>
              <w:rPr>
                <w:rFonts w:cstheme="minorHAnsi"/>
                <w:sz w:val="20"/>
                <w:szCs w:val="20"/>
              </w:rPr>
            </w:pPr>
            <w:r w:rsidRPr="00647B53">
              <w:rPr>
                <w:rFonts w:cstheme="minorHAnsi"/>
                <w:sz w:val="20"/>
                <w:szCs w:val="20"/>
              </w:rPr>
              <w:t>1. Will it secure afford affordable homes? Yes     </w:t>
            </w:r>
          </w:p>
          <w:p w14:paraId="716B49AB" w14:textId="77777777" w:rsidR="009B2A41" w:rsidRPr="00647B53" w:rsidRDefault="009B2A41">
            <w:pPr>
              <w:rPr>
                <w:rFonts w:cstheme="minorHAnsi"/>
                <w:sz w:val="20"/>
                <w:szCs w:val="20"/>
              </w:rPr>
            </w:pPr>
            <w:r w:rsidRPr="00647B53">
              <w:rPr>
                <w:rFonts w:cstheme="minorHAnsi"/>
                <w:sz w:val="20"/>
                <w:szCs w:val="20"/>
              </w:rPr>
              <w:t xml:space="preserve">2. will it help to reduce the need to travel? No  </w:t>
            </w:r>
          </w:p>
        </w:tc>
        <w:tc>
          <w:tcPr>
            <w:tcW w:w="850" w:type="dxa"/>
            <w:shd w:val="clear" w:color="auto" w:fill="92D050"/>
          </w:tcPr>
          <w:p w14:paraId="3BF61B83"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6B8A3AD7" w14:textId="77777777" w:rsidR="009B2A41" w:rsidRPr="00647B53" w:rsidRDefault="009B2A41">
            <w:pPr>
              <w:rPr>
                <w:rFonts w:cstheme="minorHAnsi"/>
                <w:sz w:val="20"/>
                <w:szCs w:val="20"/>
              </w:rPr>
            </w:pPr>
            <w:r w:rsidRPr="00647B53">
              <w:rPr>
                <w:rFonts w:cstheme="minorHAnsi"/>
                <w:sz w:val="20"/>
                <w:szCs w:val="20"/>
              </w:rPr>
              <w:t>Development of the area is likely to reduce poverty through provision of affordable housing however it is distant from services.</w:t>
            </w:r>
          </w:p>
        </w:tc>
        <w:tc>
          <w:tcPr>
            <w:tcW w:w="3402" w:type="dxa"/>
          </w:tcPr>
          <w:p w14:paraId="31004A89" w14:textId="77777777" w:rsidR="009B2A41" w:rsidRPr="00647B53" w:rsidRDefault="009B2A41">
            <w:pPr>
              <w:pStyle w:val="squarebullets"/>
              <w:numPr>
                <w:ilvl w:val="0"/>
                <w:numId w:val="0"/>
              </w:numPr>
              <w:spacing w:line="240" w:lineRule="auto"/>
              <w:rPr>
                <w:rFonts w:cstheme="minorHAnsi"/>
                <w:sz w:val="20"/>
                <w:szCs w:val="20"/>
              </w:rPr>
            </w:pPr>
          </w:p>
        </w:tc>
        <w:tc>
          <w:tcPr>
            <w:tcW w:w="2551" w:type="dxa"/>
          </w:tcPr>
          <w:p w14:paraId="73382A21" w14:textId="77777777" w:rsidR="009B2A41" w:rsidRPr="00647B53" w:rsidRDefault="005B3BCA">
            <w:pPr>
              <w:pStyle w:val="squarebullets"/>
              <w:numPr>
                <w:ilvl w:val="0"/>
                <w:numId w:val="0"/>
              </w:numPr>
              <w:spacing w:line="240" w:lineRule="auto"/>
              <w:rPr>
                <w:rFonts w:cstheme="minorHAnsi"/>
                <w:sz w:val="20"/>
                <w:szCs w:val="20"/>
              </w:rPr>
            </w:pPr>
            <w:hyperlink r:id="rId118" w:history="1">
              <w:r w:rsidR="009B2A41" w:rsidRPr="00647B53">
                <w:rPr>
                  <w:rStyle w:val="Hyperlink"/>
                  <w:rFonts w:cstheme="minorHAnsi"/>
                  <w:sz w:val="20"/>
                  <w:szCs w:val="20"/>
                </w:rPr>
                <w:t>Planning Contribution and Affordable housing SPD</w:t>
              </w:r>
            </w:hyperlink>
          </w:p>
        </w:tc>
      </w:tr>
      <w:tr w:rsidR="009B2A41" w:rsidRPr="002F1375" w14:paraId="44BC2734" w14:textId="77777777" w:rsidTr="002B6D50">
        <w:tc>
          <w:tcPr>
            <w:tcW w:w="1956" w:type="dxa"/>
          </w:tcPr>
          <w:p w14:paraId="5ECB2BAE" w14:textId="77777777" w:rsidR="009B2A41" w:rsidRPr="00647B53" w:rsidRDefault="009B2A41">
            <w:pPr>
              <w:rPr>
                <w:rFonts w:cstheme="minorHAnsi"/>
                <w:sz w:val="20"/>
                <w:szCs w:val="20"/>
              </w:rPr>
            </w:pPr>
            <w:r w:rsidRPr="00647B53">
              <w:rPr>
                <w:rFonts w:cstheme="minorHAnsi"/>
                <w:sz w:val="20"/>
                <w:szCs w:val="20"/>
              </w:rPr>
              <w:t>10. To maximise the use of previously developed land/ buildings and encourage the efficient use of land</w:t>
            </w:r>
          </w:p>
        </w:tc>
        <w:tc>
          <w:tcPr>
            <w:tcW w:w="2859" w:type="dxa"/>
          </w:tcPr>
          <w:p w14:paraId="3357A873" w14:textId="77777777" w:rsidR="009B2A41" w:rsidRPr="00647B53" w:rsidRDefault="009B2A41">
            <w:pPr>
              <w:rPr>
                <w:rFonts w:cstheme="minorHAnsi"/>
                <w:sz w:val="20"/>
                <w:szCs w:val="20"/>
              </w:rPr>
            </w:pPr>
            <w:r w:rsidRPr="00647B53">
              <w:rPr>
                <w:rFonts w:cstheme="minorHAnsi"/>
                <w:sz w:val="20"/>
                <w:szCs w:val="20"/>
              </w:rPr>
              <w:t xml:space="preserve">1. Will it result in loss of greenfield land? No </w:t>
            </w:r>
          </w:p>
          <w:p w14:paraId="44E60F61" w14:textId="77777777" w:rsidR="009B2A41" w:rsidRPr="00647B53" w:rsidRDefault="009B2A41">
            <w:pPr>
              <w:rPr>
                <w:rFonts w:cstheme="minorHAnsi"/>
                <w:sz w:val="20"/>
                <w:szCs w:val="20"/>
              </w:rPr>
            </w:pPr>
            <w:r w:rsidRPr="00647B53">
              <w:rPr>
                <w:rFonts w:cstheme="minorHAnsi"/>
                <w:sz w:val="20"/>
                <w:szCs w:val="20"/>
              </w:rPr>
              <w:t xml:space="preserve">2. Is the site capable of supporting higher density development and/or a mix of uses? Yes  </w:t>
            </w:r>
          </w:p>
          <w:p w14:paraId="48E8E0A4" w14:textId="77777777" w:rsidR="009B2A41" w:rsidRPr="00647B53" w:rsidRDefault="009B2A41">
            <w:pPr>
              <w:rPr>
                <w:rFonts w:cstheme="minorHAnsi"/>
                <w:sz w:val="20"/>
                <w:szCs w:val="20"/>
              </w:rPr>
            </w:pPr>
            <w:r w:rsidRPr="00647B53">
              <w:rPr>
                <w:rFonts w:cstheme="minorHAnsi"/>
                <w:sz w:val="20"/>
                <w:szCs w:val="20"/>
              </w:rPr>
              <w:t xml:space="preserve">3. Does the site allow for the re-use of existing buildings? NA   </w:t>
            </w:r>
          </w:p>
          <w:p w14:paraId="28FEDCB4" w14:textId="77777777" w:rsidR="009B2A41" w:rsidRPr="00647B53" w:rsidRDefault="009B2A41">
            <w:pPr>
              <w:rPr>
                <w:rFonts w:cstheme="minorHAnsi"/>
                <w:sz w:val="20"/>
                <w:szCs w:val="20"/>
              </w:rPr>
            </w:pPr>
            <w:r w:rsidRPr="00647B53">
              <w:rPr>
                <w:rFonts w:cstheme="minorHAnsi"/>
                <w:sz w:val="20"/>
                <w:szCs w:val="20"/>
              </w:rPr>
              <w:t>4. Will it reduce the amount of derelict degraded and underused land within Torbay? NA</w:t>
            </w:r>
          </w:p>
        </w:tc>
        <w:tc>
          <w:tcPr>
            <w:tcW w:w="850" w:type="dxa"/>
            <w:shd w:val="clear" w:color="auto" w:fill="FF0000"/>
          </w:tcPr>
          <w:p w14:paraId="5465B929"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5D7D3694" w14:textId="77777777" w:rsidR="009B2A41" w:rsidRPr="00D2291C" w:rsidRDefault="009B2A41">
            <w:pPr>
              <w:rPr>
                <w:rFonts w:cstheme="minorHAnsi"/>
                <w:sz w:val="20"/>
                <w:szCs w:val="20"/>
              </w:rPr>
            </w:pPr>
            <w:r w:rsidRPr="00D2291C">
              <w:rPr>
                <w:rStyle w:val="normaltextrun"/>
                <w:rFonts w:cstheme="minorHAnsi"/>
                <w:color w:val="000000"/>
                <w:sz w:val="20"/>
                <w:szCs w:val="20"/>
                <w:shd w:val="clear" w:color="auto" w:fill="FFFFFF"/>
                <w:lang w:val="en-US"/>
              </w:rPr>
              <w:t>Development of the area will involve loss of greenfield land.</w:t>
            </w:r>
          </w:p>
        </w:tc>
        <w:tc>
          <w:tcPr>
            <w:tcW w:w="3402" w:type="dxa"/>
          </w:tcPr>
          <w:p w14:paraId="27A3C00E" w14:textId="77777777" w:rsidR="009B2A41" w:rsidRPr="00647B53" w:rsidRDefault="009B2A41">
            <w:pPr>
              <w:rPr>
                <w:rFonts w:cstheme="minorHAnsi"/>
                <w:sz w:val="20"/>
                <w:szCs w:val="20"/>
              </w:rPr>
            </w:pPr>
          </w:p>
          <w:p w14:paraId="500BAF54" w14:textId="77777777" w:rsidR="009B2A41" w:rsidRPr="00647B53" w:rsidRDefault="009B2A41">
            <w:pPr>
              <w:rPr>
                <w:rFonts w:cstheme="minorHAnsi"/>
                <w:sz w:val="20"/>
                <w:szCs w:val="20"/>
              </w:rPr>
            </w:pPr>
          </w:p>
        </w:tc>
        <w:tc>
          <w:tcPr>
            <w:tcW w:w="2551" w:type="dxa"/>
          </w:tcPr>
          <w:p w14:paraId="6B5205FA" w14:textId="77777777" w:rsidR="009B2A41" w:rsidRPr="00647B53" w:rsidRDefault="005B3BCA">
            <w:pPr>
              <w:rPr>
                <w:rFonts w:cstheme="minorHAnsi"/>
                <w:sz w:val="20"/>
                <w:szCs w:val="20"/>
              </w:rPr>
            </w:pPr>
            <w:hyperlink r:id="rId119" w:history="1">
              <w:r w:rsidR="009B2A41" w:rsidRPr="00DB5A3A">
                <w:rPr>
                  <w:rStyle w:val="Hyperlink"/>
                  <w:rFonts w:cstheme="minorHAnsi"/>
                  <w:sz w:val="20"/>
                  <w:szCs w:val="20"/>
                </w:rPr>
                <w:t>HELAA</w:t>
              </w:r>
            </w:hyperlink>
          </w:p>
        </w:tc>
      </w:tr>
      <w:tr w:rsidR="009B2A41" w:rsidRPr="002F1375" w14:paraId="6B5C6305" w14:textId="77777777" w:rsidTr="002B6D50">
        <w:tc>
          <w:tcPr>
            <w:tcW w:w="1956" w:type="dxa"/>
          </w:tcPr>
          <w:p w14:paraId="0138D893" w14:textId="77777777" w:rsidR="009B2A41" w:rsidRPr="00647B53" w:rsidRDefault="009B2A41">
            <w:pPr>
              <w:rPr>
                <w:rFonts w:cstheme="minorHAnsi"/>
                <w:sz w:val="20"/>
                <w:szCs w:val="20"/>
              </w:rPr>
            </w:pPr>
            <w:r w:rsidRPr="00647B53">
              <w:rPr>
                <w:rFonts w:cstheme="minorHAnsi"/>
                <w:sz w:val="20"/>
                <w:szCs w:val="20"/>
              </w:rPr>
              <w:t>11. To promote safe communities and reduce fear of crime</w:t>
            </w:r>
          </w:p>
        </w:tc>
        <w:tc>
          <w:tcPr>
            <w:tcW w:w="2859" w:type="dxa"/>
          </w:tcPr>
          <w:p w14:paraId="7CD93B57" w14:textId="77777777" w:rsidR="009B2A41" w:rsidRPr="00647B53" w:rsidRDefault="009B2A41">
            <w:pPr>
              <w:rPr>
                <w:rFonts w:cstheme="minorHAnsi"/>
                <w:sz w:val="20"/>
                <w:szCs w:val="20"/>
              </w:rPr>
            </w:pPr>
            <w:r w:rsidRPr="00647B53">
              <w:rPr>
                <w:rFonts w:cstheme="minorHAnsi"/>
                <w:sz w:val="20"/>
                <w:szCs w:val="20"/>
              </w:rPr>
              <w:t xml:space="preserve">1. Will it reduce crime through design measures? Yes  </w:t>
            </w:r>
          </w:p>
          <w:p w14:paraId="34C684CC" w14:textId="77777777" w:rsidR="009B2A41" w:rsidRPr="00647B53" w:rsidRDefault="009B2A41">
            <w:pPr>
              <w:rPr>
                <w:rFonts w:cstheme="minorHAnsi"/>
                <w:sz w:val="20"/>
                <w:szCs w:val="20"/>
              </w:rPr>
            </w:pPr>
            <w:r w:rsidRPr="00647B53">
              <w:rPr>
                <w:rFonts w:cstheme="minorHAnsi"/>
                <w:sz w:val="20"/>
                <w:szCs w:val="20"/>
              </w:rPr>
              <w:t xml:space="preserve">2. Will it contribute to a safe built environment? Yes </w:t>
            </w:r>
          </w:p>
        </w:tc>
        <w:tc>
          <w:tcPr>
            <w:tcW w:w="850" w:type="dxa"/>
            <w:shd w:val="clear" w:color="auto" w:fill="92D050"/>
          </w:tcPr>
          <w:p w14:paraId="3EE165CB"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680AF4DC" w14:textId="77777777" w:rsidR="009B2A41" w:rsidRPr="00647B53" w:rsidRDefault="009B2A41">
            <w:pPr>
              <w:rPr>
                <w:rFonts w:cstheme="minorHAnsi"/>
                <w:sz w:val="20"/>
                <w:szCs w:val="20"/>
              </w:rPr>
            </w:pPr>
            <w:r>
              <w:rPr>
                <w:rFonts w:cstheme="minorHAnsi"/>
                <w:sz w:val="20"/>
                <w:szCs w:val="20"/>
              </w:rPr>
              <w:t>D</w:t>
            </w:r>
            <w:r w:rsidRPr="00F07AB5">
              <w:rPr>
                <w:rFonts w:cstheme="minorHAnsi"/>
                <w:sz w:val="20"/>
                <w:szCs w:val="20"/>
              </w:rPr>
              <w:t>elivery of mixed-use scheme, as well as shared amenity space and community facilities could help increase passive surveillance, provide opportunities for community interaction and support community safety</w:t>
            </w:r>
          </w:p>
        </w:tc>
        <w:tc>
          <w:tcPr>
            <w:tcW w:w="3402" w:type="dxa"/>
          </w:tcPr>
          <w:p w14:paraId="07608D24" w14:textId="77777777" w:rsidR="009B2A41" w:rsidRPr="00647B53" w:rsidRDefault="009B2A41">
            <w:pPr>
              <w:rPr>
                <w:rFonts w:cstheme="minorHAnsi"/>
                <w:sz w:val="20"/>
                <w:szCs w:val="20"/>
              </w:rPr>
            </w:pPr>
            <w:r w:rsidRPr="00647B53">
              <w:rPr>
                <w:rFonts w:cstheme="minorHAnsi"/>
                <w:sz w:val="20"/>
                <w:szCs w:val="20"/>
              </w:rPr>
              <w:t>At the scheme design stage, crime and safety issues need to be considered e.g. overlooking of public spaces and well-lit footpaths in order to design out crime.</w:t>
            </w:r>
          </w:p>
          <w:p w14:paraId="1E13632A" w14:textId="77777777" w:rsidR="009B2A41" w:rsidRPr="00647B53" w:rsidRDefault="009B2A41">
            <w:pPr>
              <w:rPr>
                <w:rFonts w:cstheme="minorHAnsi"/>
                <w:sz w:val="20"/>
                <w:szCs w:val="20"/>
              </w:rPr>
            </w:pPr>
          </w:p>
          <w:p w14:paraId="68D007DD" w14:textId="77777777" w:rsidR="009B2A41" w:rsidRPr="00647B53" w:rsidRDefault="009B2A41">
            <w:pPr>
              <w:rPr>
                <w:rFonts w:cstheme="minorHAnsi"/>
                <w:sz w:val="20"/>
                <w:szCs w:val="20"/>
              </w:rPr>
            </w:pPr>
            <w:r w:rsidRPr="00647B53">
              <w:rPr>
                <w:rFonts w:cstheme="minorHAnsi"/>
                <w:sz w:val="20"/>
                <w:szCs w:val="20"/>
              </w:rPr>
              <w:t>Local Plan policy DE1 (Design) seek to secure high quality safe, sustainable and inclusive design and development standards.</w:t>
            </w:r>
          </w:p>
        </w:tc>
        <w:tc>
          <w:tcPr>
            <w:tcW w:w="2551" w:type="dxa"/>
          </w:tcPr>
          <w:p w14:paraId="0FCA9FAD" w14:textId="77777777" w:rsidR="009B2A41" w:rsidRPr="00647B53" w:rsidRDefault="005B3BCA">
            <w:pPr>
              <w:rPr>
                <w:rFonts w:cstheme="minorHAnsi"/>
                <w:sz w:val="20"/>
                <w:szCs w:val="20"/>
              </w:rPr>
            </w:pPr>
            <w:hyperlink r:id="rId120" w:history="1">
              <w:r w:rsidR="009B2A41" w:rsidRPr="00647B53">
                <w:rPr>
                  <w:rStyle w:val="Hyperlink"/>
                  <w:rFonts w:cstheme="minorHAnsi"/>
                  <w:sz w:val="20"/>
                  <w:szCs w:val="20"/>
                </w:rPr>
                <w:t>Crime trends in Torbay</w:t>
              </w:r>
            </w:hyperlink>
          </w:p>
        </w:tc>
      </w:tr>
      <w:tr w:rsidR="009B2A41" w:rsidRPr="002F1375" w14:paraId="0EF67B08" w14:textId="77777777" w:rsidTr="002B6D50">
        <w:tc>
          <w:tcPr>
            <w:tcW w:w="1956" w:type="dxa"/>
          </w:tcPr>
          <w:p w14:paraId="524FB957" w14:textId="77777777" w:rsidR="009B2A41" w:rsidRPr="00647B53" w:rsidRDefault="009B2A41">
            <w:pPr>
              <w:rPr>
                <w:rFonts w:cstheme="minorHAnsi"/>
                <w:sz w:val="20"/>
                <w:szCs w:val="20"/>
              </w:rPr>
            </w:pPr>
            <w:r w:rsidRPr="00647B53">
              <w:rPr>
                <w:rFonts w:cstheme="minorHAnsi"/>
                <w:sz w:val="20"/>
                <w:szCs w:val="20"/>
              </w:rPr>
              <w:t>12. To provide housing that meets the needs of existing and future residents</w:t>
            </w:r>
          </w:p>
        </w:tc>
        <w:tc>
          <w:tcPr>
            <w:tcW w:w="2859" w:type="dxa"/>
          </w:tcPr>
          <w:p w14:paraId="578628A1" w14:textId="77777777" w:rsidR="009B2A41" w:rsidRPr="00647B53" w:rsidRDefault="009B2A41">
            <w:pPr>
              <w:rPr>
                <w:rFonts w:cstheme="minorHAnsi"/>
                <w:sz w:val="20"/>
                <w:szCs w:val="20"/>
              </w:rPr>
            </w:pPr>
            <w:r w:rsidRPr="00647B53">
              <w:rPr>
                <w:rFonts w:cstheme="minorHAnsi"/>
                <w:sz w:val="20"/>
                <w:szCs w:val="20"/>
              </w:rPr>
              <w:t xml:space="preserve">1. Is the site within close proximity to key services (e.g. schools, shop, public transport, health centres etc.)? Yes    </w:t>
            </w:r>
          </w:p>
          <w:p w14:paraId="50D18327" w14:textId="77777777" w:rsidR="009B2A41" w:rsidRPr="00647B53" w:rsidRDefault="009B2A41">
            <w:pPr>
              <w:rPr>
                <w:rFonts w:cstheme="minorHAnsi"/>
                <w:sz w:val="20"/>
                <w:szCs w:val="20"/>
              </w:rPr>
            </w:pPr>
            <w:r w:rsidRPr="00647B53">
              <w:rPr>
                <w:rFonts w:cstheme="minorHAnsi"/>
                <w:sz w:val="20"/>
                <w:szCs w:val="20"/>
              </w:rPr>
              <w:t xml:space="preserve">2. Will it provide sufficient housing to meet existing and future housing need? Yes   </w:t>
            </w:r>
          </w:p>
          <w:p w14:paraId="10A140C5" w14:textId="77777777" w:rsidR="009B2A41" w:rsidRPr="00647B53" w:rsidRDefault="009B2A41">
            <w:pPr>
              <w:rPr>
                <w:rFonts w:cstheme="minorHAnsi"/>
                <w:sz w:val="20"/>
                <w:szCs w:val="20"/>
              </w:rPr>
            </w:pPr>
            <w:r w:rsidRPr="00647B53">
              <w:rPr>
                <w:rFonts w:cstheme="minorHAnsi"/>
                <w:sz w:val="20"/>
                <w:szCs w:val="20"/>
              </w:rPr>
              <w:t xml:space="preserve">3. Will it increase the range and affordability of housing for all social groups? No </w:t>
            </w:r>
          </w:p>
          <w:p w14:paraId="153E71A1" w14:textId="77777777" w:rsidR="009B2A41" w:rsidRPr="00647B53" w:rsidRDefault="009B2A41">
            <w:pPr>
              <w:rPr>
                <w:rFonts w:cstheme="minorHAnsi"/>
                <w:sz w:val="20"/>
                <w:szCs w:val="20"/>
              </w:rPr>
            </w:pPr>
            <w:r w:rsidRPr="00647B53">
              <w:rPr>
                <w:rFonts w:cstheme="minorHAnsi"/>
                <w:sz w:val="20"/>
                <w:szCs w:val="20"/>
              </w:rPr>
              <w:t xml:space="preserve">5. Will it meet the needs of the travelling community? No  </w:t>
            </w:r>
          </w:p>
        </w:tc>
        <w:tc>
          <w:tcPr>
            <w:tcW w:w="850" w:type="dxa"/>
            <w:shd w:val="clear" w:color="auto" w:fill="00B050"/>
          </w:tcPr>
          <w:p w14:paraId="1799D979" w14:textId="77777777" w:rsidR="009B2A41" w:rsidRPr="00647B53" w:rsidRDefault="009B2A41">
            <w:pPr>
              <w:pStyle w:val="squarebullets"/>
              <w:numPr>
                <w:ilvl w:val="0"/>
                <w:numId w:val="0"/>
              </w:numPr>
              <w:spacing w:line="240" w:lineRule="auto"/>
              <w:ind w:left="360" w:hanging="360"/>
              <w:rPr>
                <w:rFonts w:cstheme="minorHAnsi"/>
                <w:sz w:val="20"/>
                <w:szCs w:val="20"/>
              </w:rPr>
            </w:pPr>
          </w:p>
        </w:tc>
        <w:tc>
          <w:tcPr>
            <w:tcW w:w="3261" w:type="dxa"/>
          </w:tcPr>
          <w:p w14:paraId="0438C257" w14:textId="77777777" w:rsidR="009B2A41" w:rsidRPr="00647B53" w:rsidRDefault="009B2A41">
            <w:pPr>
              <w:rPr>
                <w:rFonts w:cstheme="minorHAnsi"/>
                <w:sz w:val="20"/>
                <w:szCs w:val="20"/>
              </w:rPr>
            </w:pPr>
            <w:r w:rsidRPr="00647B53">
              <w:rPr>
                <w:rFonts w:cstheme="minorHAnsi"/>
                <w:sz w:val="20"/>
                <w:szCs w:val="20"/>
              </w:rPr>
              <w:t>Development of the area should meet the requirements for affordable housing provision.    </w:t>
            </w:r>
          </w:p>
          <w:p w14:paraId="10842CBF" w14:textId="77777777" w:rsidR="009B2A41" w:rsidRPr="00647B53" w:rsidRDefault="009B2A41">
            <w:pPr>
              <w:rPr>
                <w:rFonts w:cstheme="minorHAnsi"/>
                <w:sz w:val="20"/>
                <w:szCs w:val="20"/>
              </w:rPr>
            </w:pPr>
          </w:p>
        </w:tc>
        <w:tc>
          <w:tcPr>
            <w:tcW w:w="3402" w:type="dxa"/>
          </w:tcPr>
          <w:p w14:paraId="39B54426" w14:textId="77777777" w:rsidR="009B2A41" w:rsidRPr="00647B53" w:rsidRDefault="009B2A41">
            <w:pPr>
              <w:rPr>
                <w:rFonts w:cstheme="minorHAnsi"/>
                <w:sz w:val="20"/>
                <w:szCs w:val="20"/>
              </w:rPr>
            </w:pPr>
          </w:p>
        </w:tc>
        <w:tc>
          <w:tcPr>
            <w:tcW w:w="2551" w:type="dxa"/>
          </w:tcPr>
          <w:p w14:paraId="7A043873" w14:textId="77777777" w:rsidR="009B2A41" w:rsidRPr="00647B53" w:rsidRDefault="005B3BCA">
            <w:pPr>
              <w:rPr>
                <w:rFonts w:cstheme="minorHAnsi"/>
                <w:sz w:val="20"/>
                <w:szCs w:val="20"/>
              </w:rPr>
            </w:pPr>
            <w:hyperlink r:id="rId121" w:history="1">
              <w:r w:rsidR="009B2A41" w:rsidRPr="00647B53">
                <w:rPr>
                  <w:rStyle w:val="Hyperlink"/>
                  <w:rFonts w:cstheme="minorHAnsi"/>
                  <w:sz w:val="20"/>
                  <w:szCs w:val="20"/>
                </w:rPr>
                <w:t>Planning Contribution and Affordable housing SPD</w:t>
              </w:r>
            </w:hyperlink>
          </w:p>
        </w:tc>
      </w:tr>
      <w:tr w:rsidR="009B2A41" w:rsidRPr="002F1375" w14:paraId="30BE46B7" w14:textId="77777777" w:rsidTr="002B6D50">
        <w:tc>
          <w:tcPr>
            <w:tcW w:w="1956" w:type="dxa"/>
          </w:tcPr>
          <w:p w14:paraId="20DAA113" w14:textId="77777777" w:rsidR="009B2A41" w:rsidRPr="00647B53" w:rsidRDefault="009B2A41">
            <w:pPr>
              <w:rPr>
                <w:rFonts w:cstheme="minorHAnsi"/>
                <w:sz w:val="20"/>
                <w:szCs w:val="20"/>
              </w:rPr>
            </w:pPr>
            <w:r w:rsidRPr="00647B53">
              <w:rPr>
                <w:rFonts w:cstheme="minorHAnsi"/>
                <w:sz w:val="20"/>
                <w:szCs w:val="20"/>
              </w:rPr>
              <w:t xml:space="preserve">13. To improve health and wellbeing and reduce health inequalities  </w:t>
            </w:r>
          </w:p>
        </w:tc>
        <w:tc>
          <w:tcPr>
            <w:tcW w:w="2859" w:type="dxa"/>
          </w:tcPr>
          <w:p w14:paraId="7E620E18" w14:textId="77777777" w:rsidR="009B2A41" w:rsidRPr="00647B53" w:rsidRDefault="009B2A41">
            <w:pPr>
              <w:rPr>
                <w:rFonts w:cstheme="minorHAnsi"/>
                <w:sz w:val="20"/>
                <w:szCs w:val="20"/>
              </w:rPr>
            </w:pPr>
            <w:r w:rsidRPr="00647B53">
              <w:rPr>
                <w:rFonts w:cstheme="minorHAnsi"/>
                <w:sz w:val="20"/>
                <w:szCs w:val="20"/>
              </w:rPr>
              <w:t xml:space="preserve">1. Will it improve accessibility to health care for existing residents and/or provide additional facilities for new residents? No  </w:t>
            </w:r>
          </w:p>
          <w:p w14:paraId="12C3B7C4" w14:textId="77777777" w:rsidR="009B2A41" w:rsidRPr="00647B53" w:rsidRDefault="009B2A41">
            <w:pPr>
              <w:rPr>
                <w:rFonts w:cstheme="minorHAnsi"/>
                <w:sz w:val="20"/>
                <w:szCs w:val="20"/>
              </w:rPr>
            </w:pPr>
            <w:r w:rsidRPr="00647B53">
              <w:rPr>
                <w:rFonts w:cstheme="minorHAnsi"/>
                <w:sz w:val="20"/>
                <w:szCs w:val="20"/>
              </w:rPr>
              <w:t xml:space="preserve">2. Will it support a healthy lifestyle including opportunities for recreational/physical activity? Yes  </w:t>
            </w:r>
          </w:p>
          <w:p w14:paraId="796D9638" w14:textId="77777777" w:rsidR="009B2A41" w:rsidRPr="00647B53" w:rsidRDefault="009B2A41">
            <w:pPr>
              <w:rPr>
                <w:rFonts w:cstheme="minorHAnsi"/>
                <w:sz w:val="20"/>
                <w:szCs w:val="20"/>
              </w:rPr>
            </w:pPr>
            <w:r w:rsidRPr="00647B53">
              <w:rPr>
                <w:rFonts w:cstheme="minorHAnsi"/>
                <w:sz w:val="20"/>
                <w:szCs w:val="20"/>
              </w:rPr>
              <w:t>3. Will it enable enhanced access to existing open space? Yes</w:t>
            </w:r>
          </w:p>
          <w:p w14:paraId="7C28CF23" w14:textId="77777777" w:rsidR="009B2A41" w:rsidRPr="00647B53" w:rsidRDefault="009B2A41">
            <w:pPr>
              <w:rPr>
                <w:rFonts w:cstheme="minorHAnsi"/>
                <w:sz w:val="20"/>
                <w:szCs w:val="20"/>
              </w:rPr>
            </w:pPr>
            <w:r w:rsidRPr="00647B53">
              <w:rPr>
                <w:rFonts w:cstheme="minorHAnsi"/>
                <w:sz w:val="20"/>
                <w:szCs w:val="20"/>
              </w:rPr>
              <w:t xml:space="preserve">4. Will it improve access to natural environment? Yes </w:t>
            </w:r>
            <w:r w:rsidRPr="00647B53">
              <w:rPr>
                <w:rFonts w:cstheme="minorHAnsi"/>
                <w:color w:val="FF0000"/>
                <w:sz w:val="20"/>
                <w:szCs w:val="20"/>
              </w:rPr>
              <w:t xml:space="preserve">   </w:t>
            </w:r>
            <w:r w:rsidRPr="00647B53">
              <w:rPr>
                <w:rFonts w:cstheme="minorHAnsi"/>
                <w:sz w:val="20"/>
                <w:szCs w:val="20"/>
              </w:rPr>
              <w:t xml:space="preserve">  </w:t>
            </w:r>
          </w:p>
        </w:tc>
        <w:tc>
          <w:tcPr>
            <w:tcW w:w="850" w:type="dxa"/>
            <w:shd w:val="clear" w:color="auto" w:fill="92D050"/>
          </w:tcPr>
          <w:p w14:paraId="449F6807"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261" w:type="dxa"/>
          </w:tcPr>
          <w:p w14:paraId="3266A731" w14:textId="77777777" w:rsidR="009B2A41" w:rsidRPr="00647B53" w:rsidRDefault="009B2A41">
            <w:pPr>
              <w:rPr>
                <w:rFonts w:cstheme="minorHAnsi"/>
                <w:sz w:val="20"/>
                <w:szCs w:val="20"/>
              </w:rPr>
            </w:pPr>
            <w:r w:rsidRPr="00647B53">
              <w:rPr>
                <w:rFonts w:cstheme="minorHAnsi"/>
                <w:sz w:val="20"/>
                <w:szCs w:val="20"/>
              </w:rPr>
              <w:t xml:space="preserve">The site is reasonably accessible to open space and countryside. </w:t>
            </w:r>
          </w:p>
          <w:p w14:paraId="2728C3B1" w14:textId="77777777" w:rsidR="009B2A41" w:rsidRPr="00647B53" w:rsidRDefault="009B2A41">
            <w:pPr>
              <w:rPr>
                <w:rFonts w:cstheme="minorHAnsi"/>
                <w:sz w:val="20"/>
                <w:szCs w:val="20"/>
              </w:rPr>
            </w:pPr>
            <w:r w:rsidRPr="00647B53">
              <w:rPr>
                <w:rFonts w:cstheme="minorHAnsi"/>
                <w:sz w:val="20"/>
                <w:szCs w:val="20"/>
              </w:rPr>
              <w:t>should result in an increase in some services/facilities, including health and community facilities, and improve pedestrian/cyclist access to the site.</w:t>
            </w:r>
          </w:p>
        </w:tc>
        <w:tc>
          <w:tcPr>
            <w:tcW w:w="3402" w:type="dxa"/>
          </w:tcPr>
          <w:p w14:paraId="61E81C50" w14:textId="77777777" w:rsidR="009B2A41" w:rsidRPr="00647B53" w:rsidRDefault="009B2A41">
            <w:pPr>
              <w:rPr>
                <w:rFonts w:cstheme="minorHAnsi"/>
                <w:sz w:val="20"/>
                <w:szCs w:val="20"/>
              </w:rPr>
            </w:pPr>
          </w:p>
        </w:tc>
        <w:tc>
          <w:tcPr>
            <w:tcW w:w="2551" w:type="dxa"/>
          </w:tcPr>
          <w:p w14:paraId="2093200D" w14:textId="77777777" w:rsidR="009B2A41" w:rsidRPr="00647B53" w:rsidRDefault="005B3BCA">
            <w:pPr>
              <w:rPr>
                <w:rFonts w:cstheme="minorHAnsi"/>
                <w:sz w:val="20"/>
                <w:szCs w:val="20"/>
              </w:rPr>
            </w:pPr>
            <w:hyperlink r:id="rId122" w:history="1">
              <w:r w:rsidR="009B2A41" w:rsidRPr="00647B53">
                <w:rPr>
                  <w:rStyle w:val="Hyperlink"/>
                  <w:rFonts w:cstheme="minorHAnsi"/>
                  <w:sz w:val="20"/>
                  <w:szCs w:val="20"/>
                </w:rPr>
                <w:t>The Torbay Green Infrastructure Delivery Plan</w:t>
              </w:r>
            </w:hyperlink>
          </w:p>
          <w:p w14:paraId="47415748" w14:textId="77777777" w:rsidR="009B2A41" w:rsidRPr="00647B53" w:rsidRDefault="005B3BCA">
            <w:pPr>
              <w:rPr>
                <w:rFonts w:cstheme="minorHAnsi"/>
                <w:sz w:val="20"/>
                <w:szCs w:val="20"/>
              </w:rPr>
            </w:pPr>
            <w:hyperlink r:id="rId123" w:history="1">
              <w:r w:rsidR="009B2A41" w:rsidRPr="00647B53">
                <w:rPr>
                  <w:rStyle w:val="Hyperlink"/>
                  <w:rFonts w:cstheme="minorHAnsi"/>
                  <w:sz w:val="20"/>
                  <w:szCs w:val="20"/>
                </w:rPr>
                <w:t>Planning Contribution and Affordable housing SPD</w:t>
              </w:r>
            </w:hyperlink>
          </w:p>
        </w:tc>
      </w:tr>
    </w:tbl>
    <w:p w14:paraId="694BE0D3" w14:textId="77777777" w:rsidR="009B2A41" w:rsidRDefault="009B2A41" w:rsidP="009B2A41">
      <w:pPr>
        <w:pStyle w:val="paragraph"/>
        <w:spacing w:before="0" w:beforeAutospacing="0" w:after="0" w:afterAutospacing="0"/>
        <w:textAlignment w:val="baseline"/>
        <w:rPr>
          <w:rFonts w:asciiTheme="minorHAnsi" w:hAnsiTheme="minorHAnsi" w:cstheme="minorHAnsi"/>
          <w:b/>
          <w:bCs/>
          <w:sz w:val="22"/>
          <w:szCs w:val="22"/>
        </w:rPr>
      </w:pPr>
    </w:p>
    <w:p w14:paraId="1EFCF378" w14:textId="0D37D4CA" w:rsidR="009B2A41" w:rsidRPr="00182FB8" w:rsidRDefault="009B2A41" w:rsidP="00182FB8">
      <w:pPr>
        <w:pStyle w:val="Heading3"/>
        <w:numPr>
          <w:ilvl w:val="0"/>
          <w:numId w:val="22"/>
        </w:numPr>
      </w:pPr>
      <w:bookmarkStart w:id="39" w:name="_Toc116053123"/>
      <w:r w:rsidRPr="00182FB8">
        <w:t>Great Hill/Maidencombe Cluster</w:t>
      </w:r>
      <w:r w:rsidR="005E7055" w:rsidRPr="00182FB8">
        <w:t>, Torquay</w:t>
      </w:r>
      <w:bookmarkEnd w:id="39"/>
      <w:r w:rsidR="005E7055" w:rsidRPr="00182FB8">
        <w:t xml:space="preserve"> </w:t>
      </w:r>
    </w:p>
    <w:p w14:paraId="6914FCE3" w14:textId="77777777" w:rsidR="009B2A41" w:rsidRDefault="009B2A41" w:rsidP="009B2A41">
      <w:pPr>
        <w:pStyle w:val="paragraph"/>
        <w:spacing w:before="0" w:beforeAutospacing="0" w:after="0" w:afterAutospacing="0"/>
        <w:ind w:left="720"/>
        <w:textAlignment w:val="baseline"/>
        <w:rPr>
          <w:rFonts w:asciiTheme="minorHAnsi" w:hAnsiTheme="minorHAnsi" w:cstheme="minorHAnsi"/>
          <w:b/>
          <w:bCs/>
          <w:sz w:val="22"/>
          <w:szCs w:val="22"/>
        </w:rPr>
      </w:pPr>
    </w:p>
    <w:tbl>
      <w:tblPr>
        <w:tblStyle w:val="TableGrid"/>
        <w:tblW w:w="15388" w:type="dxa"/>
        <w:tblLook w:val="04A0" w:firstRow="1" w:lastRow="0" w:firstColumn="1" w:lastColumn="0" w:noHBand="0" w:noVBand="1"/>
      </w:tblPr>
      <w:tblGrid>
        <w:gridCol w:w="1950"/>
        <w:gridCol w:w="2865"/>
        <w:gridCol w:w="850"/>
        <w:gridCol w:w="3544"/>
        <w:gridCol w:w="3402"/>
        <w:gridCol w:w="2777"/>
      </w:tblGrid>
      <w:tr w:rsidR="009B2A41" w:rsidRPr="002F1375" w14:paraId="0D76B317" w14:textId="77777777" w:rsidTr="00CD2133">
        <w:trPr>
          <w:tblHeader/>
        </w:trPr>
        <w:tc>
          <w:tcPr>
            <w:tcW w:w="1950" w:type="dxa"/>
            <w:shd w:val="clear" w:color="auto" w:fill="002F6C" w:themeFill="text1"/>
          </w:tcPr>
          <w:p w14:paraId="65367671" w14:textId="77777777" w:rsidR="009B2A41" w:rsidRPr="00647B53" w:rsidRDefault="009B2A41">
            <w:pPr>
              <w:rPr>
                <w:rFonts w:cstheme="minorHAnsi"/>
                <w:b/>
                <w:bCs/>
                <w:sz w:val="20"/>
                <w:szCs w:val="20"/>
              </w:rPr>
            </w:pPr>
            <w:r w:rsidRPr="00647B53">
              <w:rPr>
                <w:rFonts w:cstheme="minorHAnsi"/>
                <w:b/>
                <w:bCs/>
                <w:sz w:val="20"/>
                <w:szCs w:val="20"/>
              </w:rPr>
              <w:t>Sustainability Objective</w:t>
            </w:r>
          </w:p>
        </w:tc>
        <w:tc>
          <w:tcPr>
            <w:tcW w:w="2865" w:type="dxa"/>
            <w:shd w:val="clear" w:color="auto" w:fill="002F6C" w:themeFill="text1"/>
          </w:tcPr>
          <w:p w14:paraId="756AAF0E" w14:textId="77777777" w:rsidR="009B2A41" w:rsidRPr="00647B53" w:rsidRDefault="009B2A41">
            <w:pPr>
              <w:rPr>
                <w:rFonts w:cstheme="minorHAnsi"/>
                <w:b/>
                <w:bCs/>
                <w:sz w:val="20"/>
                <w:szCs w:val="20"/>
              </w:rPr>
            </w:pPr>
            <w:r w:rsidRPr="00647B53">
              <w:rPr>
                <w:rFonts w:cstheme="minorHAnsi"/>
                <w:b/>
                <w:bCs/>
                <w:sz w:val="20"/>
                <w:szCs w:val="20"/>
              </w:rPr>
              <w:t>Site Specific Questions</w:t>
            </w:r>
          </w:p>
        </w:tc>
        <w:tc>
          <w:tcPr>
            <w:tcW w:w="850" w:type="dxa"/>
            <w:shd w:val="clear" w:color="auto" w:fill="002F6C" w:themeFill="text1"/>
          </w:tcPr>
          <w:p w14:paraId="18CA9C68" w14:textId="77777777" w:rsidR="009B2A41" w:rsidRPr="00647B53" w:rsidRDefault="009B2A41">
            <w:pPr>
              <w:rPr>
                <w:rFonts w:cstheme="minorHAnsi"/>
                <w:b/>
                <w:bCs/>
                <w:sz w:val="20"/>
                <w:szCs w:val="20"/>
              </w:rPr>
            </w:pPr>
            <w:r w:rsidRPr="00647B53">
              <w:rPr>
                <w:rFonts w:cstheme="minorHAnsi"/>
                <w:b/>
                <w:bCs/>
                <w:sz w:val="20"/>
                <w:szCs w:val="20"/>
              </w:rPr>
              <w:t xml:space="preserve">Effect </w:t>
            </w:r>
          </w:p>
        </w:tc>
        <w:tc>
          <w:tcPr>
            <w:tcW w:w="3544" w:type="dxa"/>
            <w:shd w:val="clear" w:color="auto" w:fill="002F6C" w:themeFill="text1"/>
          </w:tcPr>
          <w:p w14:paraId="2FDF000C" w14:textId="77777777" w:rsidR="009B2A41" w:rsidRPr="00647B53" w:rsidRDefault="009B2A41">
            <w:pPr>
              <w:rPr>
                <w:rFonts w:cstheme="minorHAnsi"/>
                <w:b/>
                <w:bCs/>
                <w:sz w:val="20"/>
                <w:szCs w:val="20"/>
              </w:rPr>
            </w:pPr>
            <w:r w:rsidRPr="00647B53">
              <w:rPr>
                <w:rFonts w:cstheme="minorHAnsi"/>
                <w:b/>
                <w:bCs/>
                <w:sz w:val="20"/>
                <w:szCs w:val="20"/>
              </w:rPr>
              <w:t xml:space="preserve">Impact of proposal </w:t>
            </w:r>
          </w:p>
        </w:tc>
        <w:tc>
          <w:tcPr>
            <w:tcW w:w="3402" w:type="dxa"/>
            <w:shd w:val="clear" w:color="auto" w:fill="002F6C" w:themeFill="text1"/>
          </w:tcPr>
          <w:p w14:paraId="1911A407" w14:textId="77777777" w:rsidR="009B2A41" w:rsidRPr="00647B53" w:rsidRDefault="009B2A41">
            <w:pPr>
              <w:rPr>
                <w:rFonts w:cstheme="minorHAnsi"/>
                <w:b/>
                <w:bCs/>
                <w:sz w:val="20"/>
                <w:szCs w:val="20"/>
              </w:rPr>
            </w:pPr>
            <w:r w:rsidRPr="00647B53">
              <w:rPr>
                <w:rFonts w:cstheme="minorHAnsi"/>
                <w:b/>
                <w:bCs/>
                <w:sz w:val="20"/>
                <w:szCs w:val="20"/>
              </w:rPr>
              <w:t>Proposed mitigation measures and considerations</w:t>
            </w:r>
          </w:p>
        </w:tc>
        <w:tc>
          <w:tcPr>
            <w:tcW w:w="2777" w:type="dxa"/>
            <w:shd w:val="clear" w:color="auto" w:fill="002F6C" w:themeFill="text1"/>
          </w:tcPr>
          <w:p w14:paraId="54CE67F3" w14:textId="77777777" w:rsidR="009B2A41" w:rsidRPr="00647B53" w:rsidRDefault="009B2A41">
            <w:pPr>
              <w:rPr>
                <w:rFonts w:cstheme="minorHAnsi"/>
                <w:b/>
                <w:bCs/>
                <w:sz w:val="20"/>
                <w:szCs w:val="20"/>
              </w:rPr>
            </w:pPr>
            <w:r w:rsidRPr="00647B53">
              <w:rPr>
                <w:rFonts w:cstheme="minorHAnsi"/>
                <w:b/>
                <w:bCs/>
                <w:sz w:val="20"/>
                <w:szCs w:val="20"/>
              </w:rPr>
              <w:t xml:space="preserve">Evidence </w:t>
            </w:r>
          </w:p>
        </w:tc>
      </w:tr>
      <w:tr w:rsidR="009B2A41" w:rsidRPr="002F1375" w14:paraId="13963C8D" w14:textId="77777777" w:rsidTr="00CD2133">
        <w:tc>
          <w:tcPr>
            <w:tcW w:w="1950" w:type="dxa"/>
          </w:tcPr>
          <w:p w14:paraId="1DC13CB8" w14:textId="77777777" w:rsidR="009B2A41" w:rsidRPr="00647B53" w:rsidRDefault="009B2A41">
            <w:pPr>
              <w:rPr>
                <w:rFonts w:cstheme="minorHAnsi"/>
                <w:sz w:val="20"/>
                <w:szCs w:val="20"/>
              </w:rPr>
            </w:pPr>
            <w:r w:rsidRPr="00647B53">
              <w:rPr>
                <w:rFonts w:cstheme="minorHAnsi"/>
                <w:sz w:val="20"/>
                <w:szCs w:val="20"/>
              </w:rPr>
              <w:t>1. To reduce and manage the impacts of climate change</w:t>
            </w:r>
          </w:p>
        </w:tc>
        <w:tc>
          <w:tcPr>
            <w:tcW w:w="2865" w:type="dxa"/>
          </w:tcPr>
          <w:p w14:paraId="21FA15A8" w14:textId="77777777" w:rsidR="0097243E" w:rsidRDefault="0097243E" w:rsidP="009724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121D8987" w14:textId="77777777" w:rsidR="0097243E" w:rsidRPr="004B067F" w:rsidRDefault="0097243E" w:rsidP="0097243E">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ED4B1EF" w14:textId="77777777" w:rsidR="009B2A41" w:rsidRPr="00647B53" w:rsidRDefault="009B2A41">
            <w:pPr>
              <w:rPr>
                <w:rFonts w:cstheme="minorHAnsi"/>
                <w:sz w:val="20"/>
                <w:szCs w:val="20"/>
              </w:rPr>
            </w:pPr>
            <w:r w:rsidRPr="00647B53">
              <w:rPr>
                <w:rFonts w:cstheme="minorHAnsi"/>
                <w:sz w:val="20"/>
                <w:szCs w:val="20"/>
              </w:rPr>
              <w:t xml:space="preserve">2. Is the site located in an area of risk from flooding? Yes </w:t>
            </w:r>
          </w:p>
          <w:p w14:paraId="00BAEEC0" w14:textId="77777777" w:rsidR="009B2A41" w:rsidRPr="00647B53" w:rsidRDefault="009B2A41">
            <w:pPr>
              <w:rPr>
                <w:rFonts w:cstheme="minorHAnsi"/>
                <w:sz w:val="20"/>
                <w:szCs w:val="20"/>
              </w:rPr>
            </w:pPr>
            <w:r w:rsidRPr="00647B53">
              <w:rPr>
                <w:rFonts w:cstheme="minorHAnsi"/>
                <w:sz w:val="20"/>
                <w:szCs w:val="20"/>
              </w:rPr>
              <w:t xml:space="preserve">3. Will there be an opportunity for flood risk reduction? Yes  </w:t>
            </w:r>
          </w:p>
        </w:tc>
        <w:tc>
          <w:tcPr>
            <w:tcW w:w="850" w:type="dxa"/>
            <w:shd w:val="clear" w:color="auto" w:fill="FFC000"/>
          </w:tcPr>
          <w:p w14:paraId="1E65F5D2"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58414D9F" w14:textId="77777777" w:rsidR="007D58B9" w:rsidRPr="00647B53" w:rsidRDefault="007D58B9" w:rsidP="007D58B9">
            <w:pPr>
              <w:rPr>
                <w:rFonts w:cstheme="minorHAnsi"/>
                <w:sz w:val="20"/>
                <w:szCs w:val="20"/>
              </w:rPr>
            </w:pPr>
            <w:r w:rsidRPr="00647B53">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0974933D" w14:textId="77777777" w:rsidR="007D58B9" w:rsidRDefault="007D58B9">
            <w:pPr>
              <w:rPr>
                <w:rFonts w:cstheme="minorHAnsi"/>
                <w:sz w:val="20"/>
                <w:szCs w:val="20"/>
              </w:rPr>
            </w:pPr>
          </w:p>
          <w:p w14:paraId="48944A5D" w14:textId="56B56F1D" w:rsidR="009B2A41" w:rsidRPr="00647B53" w:rsidRDefault="009B2A41">
            <w:pPr>
              <w:rPr>
                <w:rFonts w:cstheme="minorHAnsi"/>
                <w:sz w:val="20"/>
                <w:szCs w:val="20"/>
              </w:rPr>
            </w:pPr>
            <w:r w:rsidRPr="00647B53">
              <w:rPr>
                <w:rFonts w:cstheme="minorHAnsi"/>
                <w:sz w:val="20"/>
                <w:szCs w:val="20"/>
              </w:rPr>
              <w:t xml:space="preserve">The area is within Medium Climate Change Vulnerability Buffers which indicate it would benefit from climate change adaptation actions. </w:t>
            </w:r>
          </w:p>
          <w:p w14:paraId="7BF5A54A" w14:textId="77777777" w:rsidR="009B2A41" w:rsidRPr="00647B53" w:rsidRDefault="009B2A41">
            <w:pPr>
              <w:rPr>
                <w:rFonts w:cstheme="minorHAnsi"/>
                <w:sz w:val="20"/>
                <w:szCs w:val="20"/>
              </w:rPr>
            </w:pPr>
            <w:r w:rsidRPr="00647B53">
              <w:rPr>
                <w:rFonts w:cstheme="minorHAnsi"/>
                <w:sz w:val="20"/>
                <w:szCs w:val="20"/>
              </w:rPr>
              <w:t>There is small area in flood risk from surface water.</w:t>
            </w:r>
          </w:p>
          <w:p w14:paraId="4F90E9AC" w14:textId="76006AAE" w:rsidR="009B2A41" w:rsidRPr="00647B53" w:rsidRDefault="009B2A41">
            <w:pPr>
              <w:rPr>
                <w:rFonts w:cstheme="minorHAnsi"/>
                <w:sz w:val="20"/>
                <w:szCs w:val="20"/>
              </w:rPr>
            </w:pPr>
            <w:r w:rsidRPr="00647B53">
              <w:rPr>
                <w:rFonts w:cstheme="minorHAnsi"/>
                <w:sz w:val="20"/>
                <w:szCs w:val="20"/>
              </w:rPr>
              <w:t xml:space="preserve">The southwest end of the area is within a critical drainage area. </w:t>
            </w:r>
          </w:p>
        </w:tc>
        <w:tc>
          <w:tcPr>
            <w:tcW w:w="3402" w:type="dxa"/>
          </w:tcPr>
          <w:p w14:paraId="0561518A" w14:textId="77777777" w:rsidR="009B2A41" w:rsidRPr="00647B53" w:rsidRDefault="009B2A41">
            <w:pPr>
              <w:autoSpaceDE w:val="0"/>
              <w:autoSpaceDN w:val="0"/>
              <w:adjustRightInd w:val="0"/>
              <w:rPr>
                <w:rFonts w:cstheme="minorHAnsi"/>
                <w:sz w:val="20"/>
                <w:szCs w:val="20"/>
              </w:rPr>
            </w:pPr>
            <w:r w:rsidRPr="00647B53">
              <w:rPr>
                <w:rFonts w:cstheme="minorHAnsi"/>
                <w:sz w:val="20"/>
                <w:szCs w:val="20"/>
              </w:rPr>
              <w:t xml:space="preserve">Development should incorporate measures to minimise flood risk. </w:t>
            </w:r>
          </w:p>
          <w:p w14:paraId="6107D6C3" w14:textId="77777777" w:rsidR="00751110" w:rsidRDefault="00751110" w:rsidP="00DD4749">
            <w:pPr>
              <w:rPr>
                <w:rFonts w:cstheme="minorHAnsi"/>
                <w:sz w:val="20"/>
                <w:szCs w:val="20"/>
              </w:rPr>
            </w:pPr>
          </w:p>
          <w:p w14:paraId="6E3ED54F" w14:textId="3F169967" w:rsidR="00DD4749" w:rsidRDefault="00DD4749" w:rsidP="00DD4749">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p w14:paraId="0181DDC0" w14:textId="7B8A2637" w:rsidR="009B2A41" w:rsidRPr="00647B53" w:rsidRDefault="009B2A41">
            <w:pPr>
              <w:rPr>
                <w:rFonts w:cstheme="minorHAnsi"/>
                <w:sz w:val="20"/>
                <w:szCs w:val="20"/>
              </w:rPr>
            </w:pPr>
          </w:p>
        </w:tc>
        <w:tc>
          <w:tcPr>
            <w:tcW w:w="2777" w:type="dxa"/>
          </w:tcPr>
          <w:p w14:paraId="6E24AE38" w14:textId="77777777" w:rsidR="009B2A41" w:rsidRPr="00647B53" w:rsidRDefault="005B3BCA">
            <w:pPr>
              <w:spacing w:line="360" w:lineRule="auto"/>
              <w:rPr>
                <w:rFonts w:cstheme="minorHAnsi"/>
                <w:sz w:val="20"/>
                <w:szCs w:val="20"/>
              </w:rPr>
            </w:pPr>
            <w:hyperlink r:id="rId124" w:history="1">
              <w:r w:rsidR="009B2A41" w:rsidRPr="00647B53">
                <w:rPr>
                  <w:rStyle w:val="Hyperlink"/>
                  <w:rFonts w:cstheme="minorHAnsi"/>
                  <w:sz w:val="20"/>
                  <w:szCs w:val="20"/>
                </w:rPr>
                <w:t>Torbay PPS1 Sustainable Energy Assessment (SEA)</w:t>
              </w:r>
            </w:hyperlink>
          </w:p>
          <w:p w14:paraId="103C7F47" w14:textId="77777777" w:rsidR="009B2A41" w:rsidRPr="00647B53" w:rsidRDefault="005B3BCA">
            <w:pPr>
              <w:spacing w:line="360" w:lineRule="auto"/>
              <w:rPr>
                <w:rFonts w:cstheme="minorHAnsi"/>
                <w:sz w:val="20"/>
                <w:szCs w:val="20"/>
              </w:rPr>
            </w:pPr>
            <w:hyperlink r:id="rId125" w:history="1">
              <w:r w:rsidR="009B2A41" w:rsidRPr="00647B53">
                <w:rPr>
                  <w:rStyle w:val="Hyperlink"/>
                  <w:rFonts w:cstheme="minorHAnsi"/>
                  <w:sz w:val="20"/>
                  <w:szCs w:val="20"/>
                </w:rPr>
                <w:t>Torbay Strategic Flood Risk Assessment (SFRA)</w:t>
              </w:r>
            </w:hyperlink>
            <w:r w:rsidR="009B2A41" w:rsidRPr="00647B53">
              <w:rPr>
                <w:rFonts w:cstheme="minorHAnsi"/>
                <w:sz w:val="20"/>
                <w:szCs w:val="20"/>
              </w:rPr>
              <w:t xml:space="preserve"> </w:t>
            </w:r>
          </w:p>
          <w:p w14:paraId="7BEB7937" w14:textId="77777777" w:rsidR="009B2A41" w:rsidRPr="00647B53" w:rsidRDefault="005B3BCA">
            <w:pPr>
              <w:autoSpaceDE w:val="0"/>
              <w:autoSpaceDN w:val="0"/>
              <w:adjustRightInd w:val="0"/>
              <w:rPr>
                <w:rFonts w:cstheme="minorHAnsi"/>
                <w:sz w:val="20"/>
                <w:szCs w:val="20"/>
              </w:rPr>
            </w:pPr>
            <w:hyperlink r:id="rId126" w:history="1">
              <w:r w:rsidR="009B2A41" w:rsidRPr="00647B53">
                <w:rPr>
                  <w:rStyle w:val="Hyperlink"/>
                  <w:rFonts w:cstheme="minorHAnsi"/>
                  <w:sz w:val="20"/>
                  <w:szCs w:val="20"/>
                </w:rPr>
                <w:t>National Office Audit</w:t>
              </w:r>
            </w:hyperlink>
          </w:p>
        </w:tc>
      </w:tr>
      <w:tr w:rsidR="009B2A41" w:rsidRPr="008E17EF" w14:paraId="653C7E97" w14:textId="77777777" w:rsidTr="00CD2133">
        <w:tc>
          <w:tcPr>
            <w:tcW w:w="1950" w:type="dxa"/>
          </w:tcPr>
          <w:p w14:paraId="059DB396" w14:textId="77777777" w:rsidR="009B2A41" w:rsidRPr="00647B53" w:rsidRDefault="009B2A41">
            <w:pPr>
              <w:rPr>
                <w:rFonts w:cstheme="minorHAnsi"/>
                <w:sz w:val="20"/>
                <w:szCs w:val="20"/>
              </w:rPr>
            </w:pPr>
            <w:r w:rsidRPr="00647B53">
              <w:rPr>
                <w:rFonts w:cstheme="minorHAnsi"/>
                <w:sz w:val="20"/>
                <w:szCs w:val="20"/>
              </w:rPr>
              <w:t>2. To improve water, air, soil quality and minimise noise levels</w:t>
            </w:r>
          </w:p>
        </w:tc>
        <w:tc>
          <w:tcPr>
            <w:tcW w:w="2865" w:type="dxa"/>
          </w:tcPr>
          <w:p w14:paraId="0DFF241D" w14:textId="4503ACD9" w:rsidR="009B2A41" w:rsidRPr="00647B53" w:rsidRDefault="000B4CB3">
            <w:pPr>
              <w:rPr>
                <w:rFonts w:cstheme="minorHAnsi"/>
                <w:sz w:val="20"/>
                <w:szCs w:val="20"/>
              </w:rPr>
            </w:pPr>
            <w:r>
              <w:rPr>
                <w:rFonts w:cstheme="minorHAnsi"/>
                <w:sz w:val="20"/>
                <w:szCs w:val="20"/>
              </w:rPr>
              <w:t>1</w:t>
            </w:r>
            <w:r w:rsidR="009B2A41" w:rsidRPr="00647B53">
              <w:rPr>
                <w:rFonts w:cstheme="minorHAnsi"/>
                <w:sz w:val="20"/>
                <w:szCs w:val="20"/>
              </w:rPr>
              <w:t xml:space="preserve">. Is the site within or directly connected to road to an AQMA? No  </w:t>
            </w:r>
          </w:p>
          <w:p w14:paraId="10191CDE" w14:textId="6E3D83A2" w:rsidR="009B2A41" w:rsidRPr="00647B53" w:rsidRDefault="000B4CB3">
            <w:pPr>
              <w:rPr>
                <w:rFonts w:cstheme="minorHAnsi"/>
                <w:sz w:val="20"/>
                <w:szCs w:val="20"/>
              </w:rPr>
            </w:pPr>
            <w:r>
              <w:rPr>
                <w:rFonts w:cstheme="minorHAnsi"/>
                <w:sz w:val="20"/>
                <w:szCs w:val="20"/>
              </w:rPr>
              <w:t>2</w:t>
            </w:r>
            <w:r w:rsidR="009B2A41" w:rsidRPr="00647B53">
              <w:rPr>
                <w:rFonts w:cstheme="minorHAnsi"/>
                <w:sz w:val="20"/>
                <w:szCs w:val="20"/>
              </w:rPr>
              <w:t xml:space="preserve">. Will it result in the loss of BMV agricultural land? Yes </w:t>
            </w:r>
          </w:p>
          <w:p w14:paraId="2E752A32" w14:textId="30442904" w:rsidR="009B2A41" w:rsidRPr="00647B53" w:rsidRDefault="000B4CB3">
            <w:pPr>
              <w:rPr>
                <w:rFonts w:cstheme="minorHAnsi"/>
                <w:sz w:val="20"/>
                <w:szCs w:val="20"/>
              </w:rPr>
            </w:pPr>
            <w:r>
              <w:rPr>
                <w:rFonts w:cstheme="minorHAnsi"/>
                <w:sz w:val="20"/>
                <w:szCs w:val="20"/>
              </w:rPr>
              <w:t>3</w:t>
            </w:r>
            <w:r w:rsidR="009B2A41" w:rsidRPr="00647B53">
              <w:rPr>
                <w:rFonts w:cstheme="minorHAnsi"/>
                <w:sz w:val="20"/>
                <w:szCs w:val="20"/>
              </w:rPr>
              <w:t xml:space="preserve">. Will it contribute to surface or ground water pollution? No  </w:t>
            </w:r>
          </w:p>
        </w:tc>
        <w:tc>
          <w:tcPr>
            <w:tcW w:w="850" w:type="dxa"/>
            <w:shd w:val="clear" w:color="auto" w:fill="FF0000"/>
          </w:tcPr>
          <w:p w14:paraId="5FE086D2"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43A10B25" w14:textId="77777777" w:rsidR="009B2A41" w:rsidRPr="00647B53" w:rsidRDefault="009B2A41">
            <w:pPr>
              <w:rPr>
                <w:rFonts w:cstheme="minorHAnsi"/>
                <w:sz w:val="20"/>
                <w:szCs w:val="20"/>
              </w:rPr>
            </w:pPr>
            <w:r w:rsidRPr="00647B53">
              <w:rPr>
                <w:rFonts w:cstheme="minorHAnsi"/>
                <w:sz w:val="20"/>
                <w:szCs w:val="20"/>
              </w:rPr>
              <w:t>The land in the west of Teignmouth Road is within Grade 2 and 3a agricultural land.</w:t>
            </w:r>
          </w:p>
          <w:p w14:paraId="143550A7" w14:textId="77777777" w:rsidR="009B2A41" w:rsidRPr="00647B53" w:rsidRDefault="009B2A41">
            <w:pPr>
              <w:rPr>
                <w:rFonts w:cstheme="minorHAnsi"/>
                <w:sz w:val="20"/>
                <w:szCs w:val="20"/>
              </w:rPr>
            </w:pPr>
          </w:p>
        </w:tc>
        <w:tc>
          <w:tcPr>
            <w:tcW w:w="3402" w:type="dxa"/>
          </w:tcPr>
          <w:p w14:paraId="5C63D1B6" w14:textId="77777777" w:rsidR="009B2A41" w:rsidRPr="00647B53" w:rsidRDefault="009B2A41">
            <w:pPr>
              <w:autoSpaceDE w:val="0"/>
              <w:autoSpaceDN w:val="0"/>
              <w:adjustRightInd w:val="0"/>
              <w:rPr>
                <w:rFonts w:cstheme="minorHAnsi"/>
                <w:sz w:val="20"/>
                <w:szCs w:val="20"/>
              </w:rPr>
            </w:pPr>
            <w:r w:rsidRPr="00647B53">
              <w:rPr>
                <w:rFonts w:cstheme="minorHAnsi"/>
                <w:sz w:val="20"/>
                <w:szCs w:val="20"/>
              </w:rPr>
              <w:t>Mitigation of the effect on the agricultural economy will include avoidance of high-grade land for habitat creation and adapting farming practices</w:t>
            </w:r>
            <w:r>
              <w:rPr>
                <w:rFonts w:cstheme="minorHAnsi"/>
                <w:sz w:val="20"/>
                <w:szCs w:val="20"/>
              </w:rPr>
              <w:t>.</w:t>
            </w:r>
            <w:r w:rsidRPr="00647B53">
              <w:rPr>
                <w:rFonts w:cstheme="minorHAnsi"/>
                <w:sz w:val="20"/>
                <w:szCs w:val="20"/>
              </w:rPr>
              <w:t xml:space="preserve"> </w:t>
            </w:r>
          </w:p>
          <w:p w14:paraId="7C71120C" w14:textId="77777777" w:rsidR="009B2A41" w:rsidRPr="00647B53" w:rsidRDefault="009B2A41">
            <w:pPr>
              <w:autoSpaceDE w:val="0"/>
              <w:autoSpaceDN w:val="0"/>
              <w:adjustRightInd w:val="0"/>
              <w:rPr>
                <w:rFonts w:cstheme="minorHAnsi"/>
                <w:sz w:val="20"/>
                <w:szCs w:val="20"/>
              </w:rPr>
            </w:pPr>
          </w:p>
        </w:tc>
        <w:tc>
          <w:tcPr>
            <w:tcW w:w="2777" w:type="dxa"/>
          </w:tcPr>
          <w:p w14:paraId="18CE5BE2" w14:textId="77777777" w:rsidR="009B2A41" w:rsidRPr="00647B53" w:rsidRDefault="009B2A41">
            <w:pPr>
              <w:rPr>
                <w:rFonts w:cstheme="minorHAnsi"/>
                <w:sz w:val="20"/>
                <w:szCs w:val="20"/>
              </w:rPr>
            </w:pPr>
            <w:r w:rsidRPr="00647B53">
              <w:rPr>
                <w:rFonts w:cstheme="minorHAnsi"/>
                <w:sz w:val="20"/>
                <w:szCs w:val="20"/>
              </w:rPr>
              <w:t xml:space="preserve"> </w:t>
            </w:r>
            <w:hyperlink r:id="rId127" w:history="1">
              <w:r w:rsidRPr="00647B53">
                <w:rPr>
                  <w:rStyle w:val="Hyperlink"/>
                  <w:rFonts w:cstheme="minorHAnsi"/>
                  <w:sz w:val="20"/>
                  <w:szCs w:val="20"/>
                </w:rPr>
                <w:t>Magic Map Application</w:t>
              </w:r>
            </w:hyperlink>
            <w:r w:rsidRPr="00647B53">
              <w:rPr>
                <w:rFonts w:cstheme="minorHAnsi"/>
                <w:sz w:val="20"/>
                <w:szCs w:val="20"/>
              </w:rPr>
              <w:t xml:space="preserve"> </w:t>
            </w:r>
          </w:p>
          <w:p w14:paraId="3FA7BAF4" w14:textId="77777777" w:rsidR="009B2A41" w:rsidRPr="00647B53" w:rsidRDefault="005B3BCA">
            <w:pPr>
              <w:spacing w:line="360" w:lineRule="auto"/>
              <w:textAlignment w:val="baseline"/>
              <w:rPr>
                <w:rFonts w:cstheme="minorHAnsi"/>
                <w:sz w:val="20"/>
                <w:szCs w:val="20"/>
              </w:rPr>
            </w:pPr>
            <w:hyperlink r:id="rId128" w:history="1">
              <w:r w:rsidR="009B2A41" w:rsidRPr="00647B53">
                <w:rPr>
                  <w:rStyle w:val="Hyperlink"/>
                  <w:rFonts w:eastAsia="Times New Roman" w:cstheme="minorHAnsi"/>
                  <w:sz w:val="20"/>
                  <w:szCs w:val="20"/>
                  <w:lang w:eastAsia="en-GB"/>
                </w:rPr>
                <w:t>Torbay Water Cycle Study</w:t>
              </w:r>
            </w:hyperlink>
            <w:r w:rsidR="009B2A41" w:rsidRPr="00647B53">
              <w:rPr>
                <w:rFonts w:cstheme="minorHAnsi"/>
                <w:sz w:val="20"/>
                <w:szCs w:val="20"/>
              </w:rPr>
              <w:t xml:space="preserve"> </w:t>
            </w:r>
          </w:p>
          <w:p w14:paraId="20BBF1EB" w14:textId="77777777" w:rsidR="009B2A41" w:rsidRPr="00647B53" w:rsidRDefault="005B3BCA">
            <w:pPr>
              <w:autoSpaceDE w:val="0"/>
              <w:autoSpaceDN w:val="0"/>
              <w:adjustRightInd w:val="0"/>
              <w:rPr>
                <w:rFonts w:cstheme="minorHAnsi"/>
                <w:sz w:val="20"/>
                <w:szCs w:val="20"/>
              </w:rPr>
            </w:pPr>
            <w:hyperlink r:id="rId129" w:history="1">
              <w:r w:rsidR="009B2A41" w:rsidRPr="00647B53">
                <w:rPr>
                  <w:rStyle w:val="Hyperlink"/>
                  <w:rFonts w:cstheme="minorHAnsi"/>
                  <w:sz w:val="20"/>
                  <w:szCs w:val="20"/>
                </w:rPr>
                <w:t>Torbay Local Plan 2012 - 2030</w:t>
              </w:r>
            </w:hyperlink>
          </w:p>
        </w:tc>
      </w:tr>
      <w:tr w:rsidR="009B2A41" w:rsidRPr="002F1375" w14:paraId="262D7098" w14:textId="77777777" w:rsidTr="00CD2133">
        <w:tc>
          <w:tcPr>
            <w:tcW w:w="1950" w:type="dxa"/>
          </w:tcPr>
          <w:p w14:paraId="5CD145DD" w14:textId="77777777" w:rsidR="009B2A41" w:rsidRPr="00647B53" w:rsidRDefault="009B2A41">
            <w:pPr>
              <w:rPr>
                <w:rFonts w:cstheme="minorHAnsi"/>
                <w:sz w:val="20"/>
                <w:szCs w:val="20"/>
              </w:rPr>
            </w:pPr>
            <w:r w:rsidRPr="00647B53">
              <w:rPr>
                <w:rFonts w:cstheme="minorHAnsi"/>
                <w:sz w:val="20"/>
                <w:szCs w:val="20"/>
              </w:rPr>
              <w:t>3. To minimise waste and increase the recycling and reuse of waste materials</w:t>
            </w:r>
          </w:p>
        </w:tc>
        <w:tc>
          <w:tcPr>
            <w:tcW w:w="2865" w:type="dxa"/>
          </w:tcPr>
          <w:p w14:paraId="63721569" w14:textId="77777777" w:rsidR="009B2A41" w:rsidRPr="00647B53" w:rsidRDefault="009B2A41">
            <w:pPr>
              <w:rPr>
                <w:rFonts w:cstheme="minorHAnsi"/>
                <w:sz w:val="20"/>
                <w:szCs w:val="20"/>
              </w:rPr>
            </w:pPr>
            <w:r w:rsidRPr="00647B53">
              <w:rPr>
                <w:rFonts w:cstheme="minorHAnsi"/>
                <w:sz w:val="20"/>
                <w:szCs w:val="20"/>
              </w:rPr>
              <w:t xml:space="preserve">1. Will it reduce household waste? No  </w:t>
            </w:r>
          </w:p>
          <w:p w14:paraId="2AAC4D17" w14:textId="77777777" w:rsidR="009B2A41" w:rsidRPr="00647B53" w:rsidRDefault="009B2A41">
            <w:pPr>
              <w:rPr>
                <w:rFonts w:cstheme="minorHAnsi"/>
                <w:sz w:val="20"/>
                <w:szCs w:val="20"/>
              </w:rPr>
            </w:pPr>
            <w:r w:rsidRPr="00647B53">
              <w:rPr>
                <w:rFonts w:cstheme="minorHAnsi"/>
                <w:sz w:val="20"/>
                <w:szCs w:val="20"/>
              </w:rPr>
              <w:t xml:space="preserve">2. Will it increase waste recovery and recycling? No  </w:t>
            </w:r>
          </w:p>
          <w:p w14:paraId="2F162D12" w14:textId="77777777" w:rsidR="009B2A41" w:rsidRPr="00647B53" w:rsidRDefault="009B2A41">
            <w:pPr>
              <w:rPr>
                <w:rFonts w:cstheme="minorHAnsi"/>
                <w:sz w:val="20"/>
                <w:szCs w:val="20"/>
              </w:rPr>
            </w:pPr>
            <w:r w:rsidRPr="00647B53">
              <w:rPr>
                <w:rFonts w:cstheme="minorHAnsi"/>
                <w:sz w:val="20"/>
                <w:szCs w:val="20"/>
              </w:rPr>
              <w:t xml:space="preserve">3. Will it reduce the proportion of waste sent to landfill? Yes </w:t>
            </w:r>
          </w:p>
          <w:p w14:paraId="00CBCA7C" w14:textId="77777777" w:rsidR="009B2A41" w:rsidRPr="00647B53" w:rsidRDefault="009B2A41">
            <w:pPr>
              <w:rPr>
                <w:rFonts w:cstheme="minorHAnsi"/>
                <w:sz w:val="20"/>
                <w:szCs w:val="20"/>
              </w:rPr>
            </w:pPr>
            <w:r w:rsidRPr="00647B53">
              <w:rPr>
                <w:rFonts w:cstheme="minorHAnsi"/>
                <w:sz w:val="20"/>
                <w:szCs w:val="20"/>
              </w:rPr>
              <w:t>4. Will it lead to the sterilisations of mineral resources?</w:t>
            </w:r>
          </w:p>
        </w:tc>
        <w:tc>
          <w:tcPr>
            <w:tcW w:w="850" w:type="dxa"/>
            <w:shd w:val="clear" w:color="auto" w:fill="FFC000"/>
          </w:tcPr>
          <w:p w14:paraId="25239A57"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61E4C449" w14:textId="77777777" w:rsidR="009B2A41" w:rsidRPr="00647B53" w:rsidRDefault="009B2A41">
            <w:pPr>
              <w:rPr>
                <w:rFonts w:cstheme="minorHAnsi"/>
                <w:sz w:val="20"/>
                <w:szCs w:val="20"/>
              </w:rPr>
            </w:pPr>
            <w:r w:rsidRPr="00647B53">
              <w:rPr>
                <w:rFonts w:cstheme="minorHAnsi"/>
                <w:sz w:val="20"/>
                <w:szCs w:val="20"/>
              </w:rPr>
              <w:t>Any new development would increase waste generation.</w:t>
            </w:r>
          </w:p>
          <w:p w14:paraId="204B1135" w14:textId="77777777" w:rsidR="009B2A41" w:rsidRPr="00647B53" w:rsidRDefault="009B2A41">
            <w:pPr>
              <w:rPr>
                <w:rFonts w:cstheme="minorHAnsi"/>
                <w:sz w:val="20"/>
                <w:szCs w:val="20"/>
              </w:rPr>
            </w:pPr>
            <w:r w:rsidRPr="00647B53">
              <w:rPr>
                <w:rFonts w:cstheme="minorHAnsi"/>
                <w:sz w:val="20"/>
                <w:szCs w:val="20"/>
              </w:rPr>
              <w:t xml:space="preserve"> </w:t>
            </w:r>
          </w:p>
          <w:p w14:paraId="7ADFD09A" w14:textId="77777777" w:rsidR="009B2A41" w:rsidRPr="00647B53" w:rsidRDefault="009B2A41">
            <w:pPr>
              <w:rPr>
                <w:rFonts w:cstheme="minorHAnsi"/>
                <w:sz w:val="20"/>
                <w:szCs w:val="20"/>
              </w:rPr>
            </w:pPr>
            <w:r w:rsidRPr="00647B53">
              <w:rPr>
                <w:rFonts w:cstheme="minorHAnsi"/>
                <w:sz w:val="20"/>
                <w:szCs w:val="20"/>
              </w:rPr>
              <w:t xml:space="preserve"> </w:t>
            </w:r>
          </w:p>
        </w:tc>
        <w:tc>
          <w:tcPr>
            <w:tcW w:w="3402" w:type="dxa"/>
          </w:tcPr>
          <w:p w14:paraId="7752A68B" w14:textId="77777777" w:rsidR="009B2A41" w:rsidRPr="00647B53" w:rsidRDefault="009B2A41">
            <w:pPr>
              <w:rPr>
                <w:rFonts w:cstheme="minorHAnsi"/>
                <w:sz w:val="20"/>
                <w:szCs w:val="20"/>
              </w:rPr>
            </w:pPr>
            <w:r w:rsidRPr="00647B53">
              <w:rPr>
                <w:rFonts w:cstheme="minorHAnsi"/>
                <w:sz w:val="20"/>
                <w:szCs w:val="20"/>
              </w:rPr>
              <w:t>Existing policies in the Local Plan (W5 and M3) seek to ensure that new development will provide facilities to allow the recycling of materials.</w:t>
            </w:r>
          </w:p>
          <w:p w14:paraId="38CC136A" w14:textId="77777777" w:rsidR="009B2A41" w:rsidRPr="00647B53" w:rsidRDefault="009B2A41">
            <w:pPr>
              <w:rPr>
                <w:rFonts w:cstheme="minorHAnsi"/>
                <w:sz w:val="20"/>
                <w:szCs w:val="20"/>
              </w:rPr>
            </w:pPr>
          </w:p>
        </w:tc>
        <w:tc>
          <w:tcPr>
            <w:tcW w:w="2777" w:type="dxa"/>
          </w:tcPr>
          <w:p w14:paraId="08119929" w14:textId="77777777" w:rsidR="009B2A41" w:rsidRPr="00647B53" w:rsidRDefault="005B3BCA">
            <w:pPr>
              <w:rPr>
                <w:rFonts w:cstheme="minorHAnsi"/>
                <w:sz w:val="20"/>
                <w:szCs w:val="20"/>
              </w:rPr>
            </w:pPr>
            <w:hyperlink r:id="rId130" w:history="1">
              <w:r w:rsidR="009B2A41" w:rsidRPr="00647B53">
                <w:rPr>
                  <w:rStyle w:val="Hyperlink"/>
                  <w:rFonts w:cstheme="minorHAnsi"/>
                  <w:sz w:val="20"/>
                  <w:szCs w:val="20"/>
                </w:rPr>
                <w:t>Torbay Local Plan 2012 - 2030</w:t>
              </w:r>
            </w:hyperlink>
          </w:p>
        </w:tc>
      </w:tr>
      <w:tr w:rsidR="009B2A41" w:rsidRPr="002F1375" w14:paraId="7354A260" w14:textId="77777777" w:rsidTr="00CD2133">
        <w:tc>
          <w:tcPr>
            <w:tcW w:w="1950" w:type="dxa"/>
          </w:tcPr>
          <w:p w14:paraId="384541A0" w14:textId="77777777" w:rsidR="009B2A41" w:rsidRPr="00647B53" w:rsidRDefault="009B2A41">
            <w:pPr>
              <w:rPr>
                <w:rFonts w:cstheme="minorHAnsi"/>
                <w:sz w:val="20"/>
                <w:szCs w:val="20"/>
              </w:rPr>
            </w:pPr>
            <w:r w:rsidRPr="00647B53">
              <w:rPr>
                <w:rFonts w:cstheme="minorHAnsi"/>
                <w:sz w:val="20"/>
                <w:szCs w:val="20"/>
              </w:rPr>
              <w:t>4. To conserve, protect and enhance habitats</w:t>
            </w:r>
          </w:p>
          <w:p w14:paraId="53F358C3" w14:textId="77777777" w:rsidR="009B2A41" w:rsidRPr="00647B53" w:rsidRDefault="009B2A41">
            <w:pPr>
              <w:rPr>
                <w:rFonts w:cstheme="minorHAnsi"/>
                <w:sz w:val="20"/>
                <w:szCs w:val="20"/>
              </w:rPr>
            </w:pPr>
            <w:r w:rsidRPr="00647B53">
              <w:rPr>
                <w:rFonts w:cstheme="minorHAnsi"/>
                <w:sz w:val="20"/>
                <w:szCs w:val="20"/>
              </w:rPr>
              <w:t xml:space="preserve">and species, and geodiversity  </w:t>
            </w:r>
          </w:p>
        </w:tc>
        <w:tc>
          <w:tcPr>
            <w:tcW w:w="2865" w:type="dxa"/>
          </w:tcPr>
          <w:p w14:paraId="39A10F2D" w14:textId="77777777" w:rsidR="009B2A41" w:rsidRPr="00647B53" w:rsidRDefault="009B2A41">
            <w:pPr>
              <w:rPr>
                <w:rFonts w:cstheme="minorHAnsi"/>
                <w:sz w:val="20"/>
                <w:szCs w:val="20"/>
              </w:rPr>
            </w:pPr>
            <w:r w:rsidRPr="00647B53">
              <w:rPr>
                <w:rFonts w:cstheme="minorHAnsi"/>
                <w:sz w:val="20"/>
                <w:szCs w:val="20"/>
              </w:rPr>
              <w:t xml:space="preserve">1. Will it conserve protected/priority Habitats and species? Yes    </w:t>
            </w:r>
          </w:p>
          <w:p w14:paraId="72CFFF1F" w14:textId="77777777" w:rsidR="009B2A41" w:rsidRPr="00647B53" w:rsidRDefault="009B2A41">
            <w:pPr>
              <w:rPr>
                <w:rFonts w:cstheme="minorHAnsi"/>
                <w:sz w:val="20"/>
                <w:szCs w:val="20"/>
              </w:rPr>
            </w:pPr>
            <w:r w:rsidRPr="00647B53">
              <w:rPr>
                <w:rFonts w:cstheme="minorHAnsi"/>
                <w:sz w:val="20"/>
                <w:szCs w:val="20"/>
              </w:rPr>
              <w:t>2. Will it conserve protected local nature conservation sites? No</w:t>
            </w:r>
          </w:p>
          <w:p w14:paraId="307B36EF" w14:textId="77777777" w:rsidR="009B2A41" w:rsidRPr="00647B53" w:rsidRDefault="009B2A41">
            <w:pPr>
              <w:rPr>
                <w:rFonts w:cstheme="minorHAnsi"/>
                <w:sz w:val="20"/>
                <w:szCs w:val="20"/>
              </w:rPr>
            </w:pPr>
            <w:r w:rsidRPr="00647B53">
              <w:rPr>
                <w:rFonts w:cstheme="minorHAnsi"/>
                <w:sz w:val="20"/>
                <w:szCs w:val="20"/>
              </w:rPr>
              <w:t xml:space="preserve">3. Will it affect the integrity of a European site? Yes   </w:t>
            </w:r>
          </w:p>
          <w:p w14:paraId="01F72D3E" w14:textId="77777777" w:rsidR="009B2A41" w:rsidRPr="00647B53" w:rsidRDefault="009B2A41">
            <w:pPr>
              <w:rPr>
                <w:rFonts w:cstheme="minorHAnsi"/>
                <w:sz w:val="20"/>
                <w:szCs w:val="20"/>
              </w:rPr>
            </w:pPr>
            <w:r w:rsidRPr="00647B53">
              <w:rPr>
                <w:rFonts w:cstheme="minorHAnsi"/>
                <w:sz w:val="20"/>
                <w:szCs w:val="20"/>
              </w:rPr>
              <w:t xml:space="preserve">4. Will it encourage ecological connectivity (including green corridors and water courses)? No </w:t>
            </w:r>
          </w:p>
          <w:p w14:paraId="028F62C4" w14:textId="77777777" w:rsidR="009B2A41" w:rsidRPr="00647B53" w:rsidRDefault="009B2A41">
            <w:pPr>
              <w:rPr>
                <w:rFonts w:cstheme="minorHAnsi"/>
                <w:sz w:val="20"/>
                <w:szCs w:val="20"/>
              </w:rPr>
            </w:pPr>
            <w:r w:rsidRPr="00647B53">
              <w:rPr>
                <w:rFonts w:cstheme="minorHAnsi"/>
                <w:sz w:val="20"/>
                <w:szCs w:val="20"/>
              </w:rPr>
              <w:t>5. Will it protect sites of geological importance? NA</w:t>
            </w:r>
          </w:p>
          <w:p w14:paraId="51CCB85F" w14:textId="77777777" w:rsidR="009B2A41" w:rsidRPr="00647B53" w:rsidRDefault="009B2A41">
            <w:pPr>
              <w:rPr>
                <w:rFonts w:cstheme="minorHAnsi"/>
                <w:sz w:val="20"/>
                <w:szCs w:val="20"/>
              </w:rPr>
            </w:pPr>
            <w:r w:rsidRPr="00647B53">
              <w:rPr>
                <w:rFonts w:cstheme="minorHAnsi"/>
                <w:sz w:val="20"/>
                <w:szCs w:val="20"/>
              </w:rPr>
              <w:t xml:space="preserve">6. Is the site is within ancient woodland? No </w:t>
            </w:r>
          </w:p>
        </w:tc>
        <w:tc>
          <w:tcPr>
            <w:tcW w:w="850" w:type="dxa"/>
            <w:shd w:val="clear" w:color="auto" w:fill="FFC000"/>
          </w:tcPr>
          <w:p w14:paraId="35C9E3B5"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1D3168BA" w14:textId="77777777" w:rsidR="009B2A41" w:rsidRPr="00647B53" w:rsidRDefault="009B2A41">
            <w:pPr>
              <w:rPr>
                <w:rFonts w:cstheme="minorHAnsi"/>
                <w:sz w:val="20"/>
                <w:szCs w:val="20"/>
              </w:rPr>
            </w:pPr>
            <w:r w:rsidRPr="00647B53">
              <w:rPr>
                <w:rFonts w:cstheme="minorHAnsi"/>
                <w:sz w:val="20"/>
                <w:szCs w:val="20"/>
              </w:rPr>
              <w:t>The area is within Landscape connectivity zone. Development of the site is likely to have a significant effect on the greater horseshoe bat features of South Hams SAC alone or in-combination with other proposals or projects.</w:t>
            </w:r>
          </w:p>
          <w:p w14:paraId="004CBDB4" w14:textId="6E30393E" w:rsidR="009B2A41" w:rsidRPr="00647B53" w:rsidRDefault="009B2A41">
            <w:pPr>
              <w:rPr>
                <w:rFonts w:cstheme="minorHAnsi"/>
                <w:sz w:val="20"/>
                <w:szCs w:val="20"/>
              </w:rPr>
            </w:pPr>
            <w:r w:rsidRPr="00647B53">
              <w:rPr>
                <w:rFonts w:cstheme="minorHAnsi"/>
                <w:sz w:val="20"/>
                <w:szCs w:val="20"/>
              </w:rPr>
              <w:t>The eastern part of the area could have negative impact on the Marine SAC and MCZ. The lack of sewerage infrastructure, if not addressed, could result in adverse impacts on the Marine SAC.</w:t>
            </w:r>
          </w:p>
          <w:p w14:paraId="1B164948" w14:textId="77777777" w:rsidR="009B2A41" w:rsidRPr="00647B53" w:rsidRDefault="009B2A41">
            <w:pPr>
              <w:rPr>
                <w:rFonts w:cstheme="minorHAnsi"/>
                <w:sz w:val="20"/>
                <w:szCs w:val="20"/>
              </w:rPr>
            </w:pPr>
            <w:r w:rsidRPr="00647B53">
              <w:rPr>
                <w:rFonts w:cstheme="minorHAnsi"/>
                <w:sz w:val="20"/>
                <w:szCs w:val="20"/>
              </w:rPr>
              <w:t xml:space="preserve">The area is also in GC newt and cril bunting 250m consultation zone. </w:t>
            </w:r>
          </w:p>
          <w:p w14:paraId="41060D0C" w14:textId="77777777" w:rsidR="009B2A41" w:rsidRPr="00647B53" w:rsidRDefault="009B2A41">
            <w:pPr>
              <w:rPr>
                <w:rFonts w:cstheme="minorHAnsi"/>
                <w:sz w:val="20"/>
                <w:szCs w:val="20"/>
              </w:rPr>
            </w:pPr>
          </w:p>
          <w:p w14:paraId="202F6EF0" w14:textId="77777777" w:rsidR="009B2A41" w:rsidRPr="00647B53" w:rsidRDefault="009B2A41">
            <w:pPr>
              <w:rPr>
                <w:rFonts w:cstheme="minorHAnsi"/>
                <w:sz w:val="20"/>
                <w:szCs w:val="20"/>
              </w:rPr>
            </w:pPr>
          </w:p>
          <w:p w14:paraId="56BF9E0A" w14:textId="77777777" w:rsidR="009B2A41" w:rsidRPr="00647B53" w:rsidRDefault="009B2A41">
            <w:pPr>
              <w:rPr>
                <w:rFonts w:cstheme="minorHAnsi"/>
                <w:sz w:val="20"/>
                <w:szCs w:val="20"/>
              </w:rPr>
            </w:pPr>
            <w:r w:rsidRPr="00647B53">
              <w:rPr>
                <w:rFonts w:cstheme="minorHAnsi"/>
                <w:sz w:val="20"/>
                <w:szCs w:val="20"/>
              </w:rPr>
              <w:t xml:space="preserve"> </w:t>
            </w:r>
          </w:p>
        </w:tc>
        <w:tc>
          <w:tcPr>
            <w:tcW w:w="3402" w:type="dxa"/>
          </w:tcPr>
          <w:p w14:paraId="101ECFF6" w14:textId="77777777" w:rsidR="009B2A41" w:rsidRPr="00647B53" w:rsidRDefault="009B2A41">
            <w:pPr>
              <w:rPr>
                <w:rFonts w:cstheme="minorHAnsi"/>
                <w:sz w:val="20"/>
                <w:szCs w:val="20"/>
              </w:rPr>
            </w:pPr>
            <w:r>
              <w:rPr>
                <w:rFonts w:cstheme="minorHAnsi"/>
                <w:sz w:val="20"/>
                <w:szCs w:val="20"/>
              </w:rPr>
              <w:t>HRA</w:t>
            </w:r>
            <w:r w:rsidRPr="00647B53">
              <w:rPr>
                <w:rFonts w:cstheme="minorHAnsi"/>
                <w:sz w:val="20"/>
                <w:szCs w:val="20"/>
              </w:rPr>
              <w:t xml:space="preserve"> will be required to inform suitable mitigations</w:t>
            </w:r>
            <w:r>
              <w:rPr>
                <w:rFonts w:cstheme="minorHAnsi"/>
                <w:sz w:val="20"/>
                <w:szCs w:val="20"/>
              </w:rPr>
              <w:t xml:space="preserve"> for the two SACs</w:t>
            </w:r>
            <w:r w:rsidRPr="00647B53">
              <w:rPr>
                <w:rFonts w:cstheme="minorHAnsi"/>
                <w:sz w:val="20"/>
                <w:szCs w:val="20"/>
              </w:rPr>
              <w:t>.</w:t>
            </w:r>
          </w:p>
          <w:p w14:paraId="091CBA2E" w14:textId="77777777" w:rsidR="009B2A41" w:rsidRPr="00647B53" w:rsidRDefault="009B2A41">
            <w:pPr>
              <w:rPr>
                <w:rFonts w:cstheme="minorHAnsi"/>
                <w:sz w:val="20"/>
                <w:szCs w:val="20"/>
              </w:rPr>
            </w:pPr>
          </w:p>
          <w:p w14:paraId="2E1F37D3" w14:textId="77777777" w:rsidR="009B2A41" w:rsidRPr="00647B53" w:rsidRDefault="009B2A41">
            <w:pPr>
              <w:rPr>
                <w:rFonts w:cstheme="minorHAnsi"/>
                <w:sz w:val="20"/>
                <w:szCs w:val="20"/>
              </w:rPr>
            </w:pPr>
            <w:r w:rsidRPr="00647B53">
              <w:rPr>
                <w:rFonts w:cstheme="minorHAnsi"/>
                <w:sz w:val="20"/>
                <w:szCs w:val="20"/>
              </w:rPr>
              <w:t xml:space="preserve">Existing policies in the Local Plan NC1 and The South Hams SAC Guidance seek to ensure that new development will protect and enhance habitats and species. </w:t>
            </w:r>
          </w:p>
          <w:p w14:paraId="7EAD6D92" w14:textId="77777777" w:rsidR="009B2A41" w:rsidRPr="00647B53" w:rsidRDefault="009B2A41">
            <w:pPr>
              <w:rPr>
                <w:rFonts w:cstheme="minorHAnsi"/>
                <w:sz w:val="20"/>
                <w:szCs w:val="20"/>
              </w:rPr>
            </w:pPr>
          </w:p>
          <w:p w14:paraId="5E5164A9" w14:textId="77777777" w:rsidR="009B2A41" w:rsidRPr="00647B53" w:rsidRDefault="009B2A41">
            <w:pPr>
              <w:rPr>
                <w:rFonts w:cstheme="minorHAnsi"/>
                <w:sz w:val="20"/>
                <w:szCs w:val="20"/>
              </w:rPr>
            </w:pPr>
          </w:p>
        </w:tc>
        <w:tc>
          <w:tcPr>
            <w:tcW w:w="2777" w:type="dxa"/>
          </w:tcPr>
          <w:p w14:paraId="738F9383" w14:textId="77777777" w:rsidR="009B2A41" w:rsidRPr="00647B53" w:rsidRDefault="005B3BCA">
            <w:pPr>
              <w:rPr>
                <w:rStyle w:val="Hyperlink"/>
                <w:rFonts w:cstheme="minorHAnsi"/>
                <w:sz w:val="20"/>
                <w:szCs w:val="20"/>
              </w:rPr>
            </w:pPr>
            <w:hyperlink r:id="rId131" w:history="1">
              <w:r w:rsidR="009B2A41" w:rsidRPr="00647B53">
                <w:rPr>
                  <w:rStyle w:val="Hyperlink"/>
                  <w:rFonts w:cstheme="minorHAnsi"/>
                  <w:sz w:val="20"/>
                  <w:szCs w:val="20"/>
                </w:rPr>
                <w:t>South Hams Special Area of Conservation (SAC) Greater Horseshoe Bats</w:t>
              </w:r>
            </w:hyperlink>
          </w:p>
          <w:p w14:paraId="661B0CE9" w14:textId="77777777" w:rsidR="009B2A41" w:rsidRPr="00647B53" w:rsidRDefault="009B2A41">
            <w:pPr>
              <w:rPr>
                <w:rFonts w:cstheme="minorHAnsi"/>
                <w:sz w:val="20"/>
                <w:szCs w:val="20"/>
              </w:rPr>
            </w:pPr>
            <w:r w:rsidRPr="00647B53">
              <w:rPr>
                <w:rFonts w:cstheme="minorHAnsi"/>
                <w:sz w:val="20"/>
                <w:szCs w:val="20"/>
              </w:rPr>
              <w:t xml:space="preserve"> </w:t>
            </w:r>
          </w:p>
          <w:p w14:paraId="36CB3E75" w14:textId="77777777" w:rsidR="009B2A41" w:rsidRPr="00647B53" w:rsidRDefault="005B3BCA">
            <w:pPr>
              <w:rPr>
                <w:rStyle w:val="Hyperlink"/>
                <w:rFonts w:cstheme="minorHAnsi"/>
                <w:sz w:val="20"/>
                <w:szCs w:val="20"/>
              </w:rPr>
            </w:pPr>
            <w:hyperlink r:id="rId132" w:history="1">
              <w:r w:rsidR="009B2A41" w:rsidRPr="00647B53">
                <w:rPr>
                  <w:rStyle w:val="Hyperlink"/>
                  <w:rFonts w:cstheme="minorHAnsi"/>
                  <w:sz w:val="20"/>
                  <w:szCs w:val="20"/>
                </w:rPr>
                <w:t>Devon Environment Viewer</w:t>
              </w:r>
            </w:hyperlink>
          </w:p>
          <w:p w14:paraId="2E27D2FD" w14:textId="77777777" w:rsidR="009B2A41" w:rsidRPr="00647B53" w:rsidRDefault="009B2A41">
            <w:pPr>
              <w:rPr>
                <w:rStyle w:val="Hyperlink"/>
                <w:rFonts w:cstheme="minorHAnsi"/>
                <w:sz w:val="20"/>
                <w:szCs w:val="20"/>
              </w:rPr>
            </w:pPr>
          </w:p>
          <w:p w14:paraId="48D60E80" w14:textId="77777777" w:rsidR="009B2A41" w:rsidRPr="00647B53" w:rsidRDefault="005B3BCA">
            <w:pPr>
              <w:rPr>
                <w:rFonts w:cstheme="minorHAnsi"/>
                <w:sz w:val="20"/>
                <w:szCs w:val="20"/>
              </w:rPr>
            </w:pPr>
            <w:hyperlink r:id="rId133" w:history="1">
              <w:r w:rsidR="009B2A41" w:rsidRPr="00647B53">
                <w:rPr>
                  <w:rStyle w:val="Hyperlink"/>
                  <w:rFonts w:cstheme="minorHAnsi"/>
                  <w:sz w:val="20"/>
                  <w:szCs w:val="20"/>
                </w:rPr>
                <w:t>The Torbay Green Infrastructure Delivery Plan</w:t>
              </w:r>
            </w:hyperlink>
          </w:p>
          <w:p w14:paraId="56F70F21" w14:textId="77777777" w:rsidR="009B2A41" w:rsidRPr="00647B53" w:rsidRDefault="009B2A41">
            <w:pPr>
              <w:spacing w:line="360" w:lineRule="auto"/>
              <w:rPr>
                <w:rFonts w:cstheme="minorHAnsi"/>
                <w:sz w:val="20"/>
                <w:szCs w:val="20"/>
              </w:rPr>
            </w:pPr>
          </w:p>
          <w:p w14:paraId="5F0C3B87" w14:textId="77777777" w:rsidR="009B2A41" w:rsidRPr="00647B53" w:rsidRDefault="009B2A41">
            <w:pPr>
              <w:rPr>
                <w:rFonts w:cstheme="minorHAnsi"/>
                <w:sz w:val="20"/>
                <w:szCs w:val="20"/>
              </w:rPr>
            </w:pPr>
          </w:p>
        </w:tc>
      </w:tr>
      <w:tr w:rsidR="009B2A41" w:rsidRPr="002279D0" w14:paraId="12C18673" w14:textId="77777777" w:rsidTr="00CD2133">
        <w:tc>
          <w:tcPr>
            <w:tcW w:w="1950" w:type="dxa"/>
          </w:tcPr>
          <w:p w14:paraId="10E63224" w14:textId="77777777" w:rsidR="009B2A41" w:rsidRPr="00647B53" w:rsidRDefault="009B2A41">
            <w:pPr>
              <w:rPr>
                <w:rFonts w:cstheme="minorHAnsi"/>
                <w:sz w:val="20"/>
                <w:szCs w:val="20"/>
              </w:rPr>
            </w:pPr>
            <w:r w:rsidRPr="00647B53">
              <w:rPr>
                <w:rFonts w:cstheme="minorHAnsi"/>
                <w:sz w:val="20"/>
                <w:szCs w:val="20"/>
              </w:rPr>
              <w:t>5. To conserve, enhance and enjoy the historic environment</w:t>
            </w:r>
          </w:p>
        </w:tc>
        <w:tc>
          <w:tcPr>
            <w:tcW w:w="2865" w:type="dxa"/>
          </w:tcPr>
          <w:p w14:paraId="6A1E4CE4" w14:textId="77777777" w:rsidR="009B2A41" w:rsidRPr="00647B53" w:rsidRDefault="009B2A41">
            <w:pPr>
              <w:rPr>
                <w:rFonts w:cstheme="minorHAnsi"/>
                <w:sz w:val="20"/>
                <w:szCs w:val="20"/>
              </w:rPr>
            </w:pPr>
            <w:r w:rsidRPr="00647B53">
              <w:rPr>
                <w:rFonts w:cstheme="minorHAnsi"/>
                <w:sz w:val="20"/>
                <w:szCs w:val="20"/>
              </w:rPr>
              <w:t xml:space="preserve">1. Will it preserve and enhance buildings and structures and their setting and contribute to Torbay’s heritage? No  </w:t>
            </w:r>
          </w:p>
          <w:p w14:paraId="2778C16A" w14:textId="77777777" w:rsidR="009B2A41" w:rsidRPr="00647B53" w:rsidRDefault="009B2A41">
            <w:pPr>
              <w:rPr>
                <w:rFonts w:cstheme="minorHAnsi"/>
                <w:sz w:val="20"/>
                <w:szCs w:val="20"/>
              </w:rPr>
            </w:pPr>
            <w:r w:rsidRPr="00647B53">
              <w:rPr>
                <w:rFonts w:cstheme="minorHAnsi"/>
                <w:sz w:val="20"/>
                <w:szCs w:val="20"/>
              </w:rPr>
              <w:t>2. Will it improve and broaden access to, and understanding of, local heritage, historic sites, areas and buildings? No</w:t>
            </w:r>
          </w:p>
          <w:p w14:paraId="5EA0B947" w14:textId="77777777" w:rsidR="009B2A41" w:rsidRPr="00647B53" w:rsidRDefault="009B2A41">
            <w:pPr>
              <w:rPr>
                <w:rFonts w:cstheme="minorHAnsi"/>
                <w:sz w:val="20"/>
                <w:szCs w:val="20"/>
              </w:rPr>
            </w:pPr>
            <w:r w:rsidRPr="00647B53">
              <w:rPr>
                <w:rFonts w:cstheme="minorHAnsi"/>
                <w:sz w:val="20"/>
                <w:szCs w:val="20"/>
              </w:rPr>
              <w:t>3. Will it preserve and enhance conservation areas including their setting? No</w:t>
            </w:r>
          </w:p>
          <w:p w14:paraId="56F0B45B" w14:textId="77777777" w:rsidR="009B2A41" w:rsidRPr="00647B53" w:rsidRDefault="009B2A41">
            <w:pPr>
              <w:rPr>
                <w:rFonts w:cstheme="minorHAnsi"/>
                <w:sz w:val="20"/>
                <w:szCs w:val="20"/>
              </w:rPr>
            </w:pPr>
            <w:r w:rsidRPr="00647B53">
              <w:rPr>
                <w:rFonts w:cstheme="minorHAnsi"/>
                <w:sz w:val="20"/>
                <w:szCs w:val="20"/>
              </w:rPr>
              <w:t>4. Will it offer opportunities to bring heritage assets back into active use? NA</w:t>
            </w:r>
          </w:p>
          <w:p w14:paraId="6B43DF8C" w14:textId="77777777" w:rsidR="009B2A41" w:rsidRPr="00647B53" w:rsidRDefault="009B2A41">
            <w:pPr>
              <w:rPr>
                <w:rFonts w:cstheme="minorHAnsi"/>
                <w:sz w:val="20"/>
                <w:szCs w:val="20"/>
              </w:rPr>
            </w:pPr>
            <w:r w:rsidRPr="00647B53">
              <w:rPr>
                <w:rFonts w:cstheme="minorHAnsi"/>
                <w:sz w:val="20"/>
                <w:szCs w:val="20"/>
              </w:rPr>
              <w:t xml:space="preserve">5. Will it safeguard sites of archaeological importance (scheduled or unscheduled) and their setting? NA </w:t>
            </w:r>
          </w:p>
        </w:tc>
        <w:tc>
          <w:tcPr>
            <w:tcW w:w="850" w:type="dxa"/>
            <w:shd w:val="clear" w:color="auto" w:fill="FFC000"/>
          </w:tcPr>
          <w:p w14:paraId="25E3EB8E"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33D07D6E" w14:textId="77777777" w:rsidR="009B2A41" w:rsidRPr="00647B53" w:rsidRDefault="009B2A41">
            <w:pPr>
              <w:rPr>
                <w:rFonts w:cstheme="minorHAnsi"/>
                <w:sz w:val="20"/>
                <w:szCs w:val="20"/>
              </w:rPr>
            </w:pPr>
            <w:r w:rsidRPr="00647B53">
              <w:rPr>
                <w:rFonts w:cstheme="minorHAnsi"/>
                <w:sz w:val="20"/>
                <w:szCs w:val="20"/>
              </w:rPr>
              <w:t>There are a number of Grade II listed buildings to the south and northwest of the clusters of sites.</w:t>
            </w:r>
          </w:p>
          <w:p w14:paraId="6068AC71" w14:textId="1DAF92C2" w:rsidR="009B2A41" w:rsidRPr="00647B53" w:rsidRDefault="009B2A41">
            <w:pPr>
              <w:rPr>
                <w:rFonts w:cstheme="minorHAnsi"/>
                <w:color w:val="000000"/>
                <w:sz w:val="20"/>
                <w:szCs w:val="20"/>
                <w:shd w:val="clear" w:color="auto" w:fill="FFFFFF"/>
              </w:rPr>
            </w:pPr>
            <w:r w:rsidRPr="00647B53">
              <w:rPr>
                <w:rFonts w:cstheme="minorHAnsi"/>
                <w:sz w:val="20"/>
                <w:szCs w:val="20"/>
              </w:rPr>
              <w:t xml:space="preserve">The cluster of sites is </w:t>
            </w:r>
            <w:r>
              <w:rPr>
                <w:rFonts w:cstheme="minorHAnsi"/>
                <w:sz w:val="20"/>
                <w:szCs w:val="20"/>
              </w:rPr>
              <w:t>close</w:t>
            </w:r>
            <w:r w:rsidRPr="00647B53">
              <w:rPr>
                <w:rFonts w:cstheme="minorHAnsi"/>
                <w:sz w:val="20"/>
                <w:szCs w:val="20"/>
              </w:rPr>
              <w:t xml:space="preserve"> to prehistoric or Romano-British settlement</w:t>
            </w:r>
            <w:r>
              <w:rPr>
                <w:rFonts w:cstheme="minorHAnsi"/>
                <w:sz w:val="20"/>
                <w:szCs w:val="20"/>
              </w:rPr>
              <w:t xml:space="preserve"> </w:t>
            </w:r>
            <w:r w:rsidR="005B0273">
              <w:rPr>
                <w:rFonts w:cstheme="minorHAnsi"/>
                <w:sz w:val="20"/>
                <w:szCs w:val="20"/>
              </w:rPr>
              <w:t xml:space="preserve">and </w:t>
            </w:r>
            <w:r w:rsidR="005B0273" w:rsidRPr="00647B53">
              <w:rPr>
                <w:rFonts w:cstheme="minorHAnsi"/>
                <w:sz w:val="20"/>
                <w:szCs w:val="20"/>
              </w:rPr>
              <w:t>Medieval</w:t>
            </w:r>
            <w:r w:rsidRPr="00647B53">
              <w:rPr>
                <w:rFonts w:cstheme="minorHAnsi"/>
                <w:sz w:val="20"/>
                <w:szCs w:val="20"/>
              </w:rPr>
              <w:t xml:space="preserve"> field pattern.</w:t>
            </w:r>
            <w:r w:rsidRPr="00647B53">
              <w:rPr>
                <w:rStyle w:val="normaltextrun"/>
                <w:rFonts w:cstheme="minorHAnsi"/>
                <w:color w:val="000000"/>
                <w:shd w:val="clear" w:color="auto" w:fill="FFFFFF"/>
              </w:rPr>
              <w:t xml:space="preserve"> </w:t>
            </w:r>
          </w:p>
        </w:tc>
        <w:tc>
          <w:tcPr>
            <w:tcW w:w="3402" w:type="dxa"/>
          </w:tcPr>
          <w:p w14:paraId="2F7F5D9F" w14:textId="28B2027B" w:rsidR="009B2A41" w:rsidRPr="00647B53" w:rsidRDefault="009B2A41">
            <w:pPr>
              <w:rPr>
                <w:rFonts w:cstheme="minorHAnsi"/>
                <w:sz w:val="20"/>
                <w:szCs w:val="20"/>
              </w:rPr>
            </w:pPr>
            <w:r w:rsidRPr="00647B53">
              <w:rPr>
                <w:rFonts w:cstheme="minorHAnsi"/>
                <w:sz w:val="20"/>
                <w:szCs w:val="20"/>
              </w:rPr>
              <w:t>Development sensitive to the historic environment value of the site’s setting and a programme of archaeological mitigation will be required.</w:t>
            </w:r>
          </w:p>
          <w:p w14:paraId="44375BED" w14:textId="77777777" w:rsidR="009B2A41" w:rsidRPr="00647B53" w:rsidRDefault="009B2A41">
            <w:pPr>
              <w:rPr>
                <w:rFonts w:cstheme="minorHAnsi"/>
                <w:sz w:val="20"/>
                <w:szCs w:val="20"/>
              </w:rPr>
            </w:pPr>
            <w:r w:rsidRPr="00647B53">
              <w:rPr>
                <w:rFonts w:cstheme="minorHAnsi"/>
                <w:sz w:val="20"/>
                <w:szCs w:val="20"/>
              </w:rPr>
              <w:t>A heritage impact assessment (HIA) should be undertaken to understand their suitability for allocation and their capacity for development.</w:t>
            </w:r>
          </w:p>
          <w:p w14:paraId="1ACE71A9" w14:textId="77777777" w:rsidR="009B2A41" w:rsidRPr="00647B53" w:rsidRDefault="009B2A41">
            <w:pPr>
              <w:rPr>
                <w:rFonts w:cstheme="minorHAnsi"/>
                <w:sz w:val="20"/>
                <w:szCs w:val="20"/>
              </w:rPr>
            </w:pPr>
          </w:p>
        </w:tc>
        <w:tc>
          <w:tcPr>
            <w:tcW w:w="2777" w:type="dxa"/>
          </w:tcPr>
          <w:p w14:paraId="7CEB1CB5" w14:textId="77777777" w:rsidR="009B2A41" w:rsidRPr="00647B53" w:rsidRDefault="005B3BCA">
            <w:pPr>
              <w:spacing w:line="360" w:lineRule="auto"/>
              <w:textAlignment w:val="baseline"/>
              <w:rPr>
                <w:rFonts w:eastAsia="Times New Roman" w:cstheme="minorHAnsi"/>
                <w:sz w:val="20"/>
                <w:szCs w:val="20"/>
                <w:lang w:eastAsia="en-GB"/>
              </w:rPr>
            </w:pPr>
            <w:hyperlink r:id="rId134" w:history="1">
              <w:r w:rsidR="009B2A41" w:rsidRPr="00647B53">
                <w:rPr>
                  <w:rStyle w:val="Hyperlink"/>
                  <w:rFonts w:eastAsia="Times New Roman" w:cstheme="minorHAnsi"/>
                  <w:sz w:val="20"/>
                  <w:szCs w:val="20"/>
                  <w:lang w:eastAsia="en-GB"/>
                </w:rPr>
                <w:t>Torbay Heritage Strategy</w:t>
              </w:r>
            </w:hyperlink>
          </w:p>
          <w:p w14:paraId="62B9546C" w14:textId="77777777" w:rsidR="009B2A41" w:rsidRPr="00647B53" w:rsidRDefault="005B3BCA">
            <w:pPr>
              <w:spacing w:line="360" w:lineRule="auto"/>
              <w:textAlignment w:val="baseline"/>
              <w:rPr>
                <w:rFonts w:eastAsia="Times New Roman" w:cstheme="minorHAnsi"/>
                <w:sz w:val="20"/>
                <w:szCs w:val="20"/>
                <w:lang w:eastAsia="en-GB"/>
              </w:rPr>
            </w:pPr>
            <w:hyperlink r:id="rId135" w:history="1">
              <w:r w:rsidR="009B2A41" w:rsidRPr="00647B53">
                <w:rPr>
                  <w:rStyle w:val="Hyperlink"/>
                  <w:rFonts w:eastAsia="Times New Roman" w:cstheme="minorHAnsi"/>
                  <w:sz w:val="20"/>
                  <w:szCs w:val="20"/>
                  <w:lang w:eastAsia="en-GB"/>
                </w:rPr>
                <w:t>Conservation Area Appraisal</w:t>
              </w:r>
            </w:hyperlink>
          </w:p>
          <w:p w14:paraId="7AE8990F" w14:textId="77777777" w:rsidR="009B2A41" w:rsidRPr="00647B53" w:rsidRDefault="005B3BCA">
            <w:pPr>
              <w:spacing w:line="360" w:lineRule="auto"/>
              <w:rPr>
                <w:rFonts w:cstheme="minorHAnsi"/>
                <w:sz w:val="20"/>
                <w:szCs w:val="20"/>
              </w:rPr>
            </w:pPr>
            <w:hyperlink r:id="rId136" w:history="1">
              <w:r w:rsidR="009B2A41" w:rsidRPr="00647B53">
                <w:rPr>
                  <w:rStyle w:val="Hyperlink"/>
                  <w:rFonts w:eastAsia="Times New Roman" w:cstheme="minorHAnsi"/>
                  <w:sz w:val="20"/>
                  <w:szCs w:val="20"/>
                  <w:lang w:eastAsia="en-GB"/>
                </w:rPr>
                <w:t>Devon Environment Viewer</w:t>
              </w:r>
            </w:hyperlink>
          </w:p>
          <w:p w14:paraId="4844CEE2" w14:textId="77777777" w:rsidR="009B2A41" w:rsidRPr="00647B53" w:rsidRDefault="009B2A41">
            <w:pPr>
              <w:rPr>
                <w:rFonts w:cstheme="minorHAnsi"/>
                <w:sz w:val="20"/>
                <w:szCs w:val="20"/>
              </w:rPr>
            </w:pPr>
          </w:p>
        </w:tc>
      </w:tr>
      <w:tr w:rsidR="009B2A41" w:rsidRPr="00481AC7" w14:paraId="01D12ACB" w14:textId="77777777" w:rsidTr="00CD2133">
        <w:tc>
          <w:tcPr>
            <w:tcW w:w="1950" w:type="dxa"/>
          </w:tcPr>
          <w:p w14:paraId="254FB528" w14:textId="77777777" w:rsidR="009B2A41" w:rsidRPr="00647B53" w:rsidRDefault="009B2A41">
            <w:pPr>
              <w:rPr>
                <w:rFonts w:cstheme="minorHAnsi"/>
                <w:sz w:val="20"/>
                <w:szCs w:val="20"/>
              </w:rPr>
            </w:pPr>
            <w:r w:rsidRPr="00647B53">
              <w:rPr>
                <w:rFonts w:cstheme="minorHAnsi"/>
                <w:sz w:val="20"/>
                <w:szCs w:val="20"/>
              </w:rPr>
              <w:t>6. To protect, enhance and manage the character and quality of the landscape, townscape and seascape</w:t>
            </w:r>
          </w:p>
        </w:tc>
        <w:tc>
          <w:tcPr>
            <w:tcW w:w="2865" w:type="dxa"/>
          </w:tcPr>
          <w:p w14:paraId="7DE58F07" w14:textId="77777777" w:rsidR="009B2A41" w:rsidRPr="00647B53" w:rsidRDefault="009B2A41">
            <w:pPr>
              <w:rPr>
                <w:rFonts w:cstheme="minorHAnsi"/>
                <w:sz w:val="20"/>
                <w:szCs w:val="20"/>
              </w:rPr>
            </w:pPr>
            <w:r w:rsidRPr="00647B53">
              <w:rPr>
                <w:rFonts w:cstheme="minorHAnsi"/>
                <w:sz w:val="20"/>
                <w:szCs w:val="20"/>
              </w:rPr>
              <w:t xml:space="preserve">1. Does it respect and protect existing landscape character?  Yes  </w:t>
            </w:r>
          </w:p>
          <w:p w14:paraId="6AACF507" w14:textId="77777777" w:rsidR="009B2A41" w:rsidRPr="00647B53" w:rsidRDefault="009B2A41">
            <w:pPr>
              <w:rPr>
                <w:rFonts w:cstheme="minorHAnsi"/>
                <w:sz w:val="20"/>
                <w:szCs w:val="20"/>
              </w:rPr>
            </w:pPr>
            <w:r w:rsidRPr="00647B53">
              <w:rPr>
                <w:rFonts w:cstheme="minorHAnsi"/>
                <w:sz w:val="20"/>
                <w:szCs w:val="20"/>
              </w:rPr>
              <w:t xml:space="preserve">2. Does it offer the opportunity to improve and promote landscape connectivity sympathetic to the existing Landscape character? Yes  </w:t>
            </w:r>
          </w:p>
          <w:p w14:paraId="0841068E" w14:textId="77777777" w:rsidR="009B2A41" w:rsidRPr="00647B53" w:rsidRDefault="009B2A41">
            <w:pPr>
              <w:rPr>
                <w:rFonts w:cstheme="minorHAnsi"/>
                <w:sz w:val="20"/>
                <w:szCs w:val="20"/>
              </w:rPr>
            </w:pPr>
            <w:r w:rsidRPr="00647B53">
              <w:rPr>
                <w:rFonts w:cstheme="minorHAnsi"/>
                <w:sz w:val="20"/>
                <w:szCs w:val="20"/>
              </w:rPr>
              <w:t xml:space="preserve">3. Will it improve green infrastructure? Yes   </w:t>
            </w:r>
          </w:p>
          <w:p w14:paraId="41A53679" w14:textId="77777777" w:rsidR="009B2A41" w:rsidRPr="00647B53" w:rsidRDefault="009B2A41">
            <w:pPr>
              <w:rPr>
                <w:rFonts w:cstheme="minorHAnsi"/>
                <w:sz w:val="20"/>
                <w:szCs w:val="20"/>
              </w:rPr>
            </w:pPr>
            <w:r w:rsidRPr="00647B53">
              <w:rPr>
                <w:rFonts w:cstheme="minorHAnsi"/>
                <w:sz w:val="20"/>
                <w:szCs w:val="20"/>
              </w:rPr>
              <w:t xml:space="preserve">4. Will it result in the loss of historic landscape features? No </w:t>
            </w:r>
          </w:p>
          <w:p w14:paraId="7A27A555" w14:textId="77777777" w:rsidR="009B2A41" w:rsidRPr="00647B53" w:rsidRDefault="009B2A41">
            <w:pPr>
              <w:rPr>
                <w:rFonts w:cstheme="minorHAnsi"/>
                <w:sz w:val="20"/>
                <w:szCs w:val="20"/>
              </w:rPr>
            </w:pPr>
            <w:r w:rsidRPr="00647B53">
              <w:rPr>
                <w:rFonts w:cstheme="minorHAnsi"/>
                <w:sz w:val="20"/>
                <w:szCs w:val="20"/>
              </w:rPr>
              <w:t xml:space="preserve">5. Does it value and protect diverse and locally distinctive settlement and townscape character? Yes  </w:t>
            </w:r>
          </w:p>
          <w:p w14:paraId="5DFEA4DD" w14:textId="77777777" w:rsidR="009B2A41" w:rsidRPr="00647B53" w:rsidRDefault="009B2A41">
            <w:pPr>
              <w:rPr>
                <w:rFonts w:cstheme="minorHAnsi"/>
                <w:sz w:val="20"/>
                <w:szCs w:val="20"/>
              </w:rPr>
            </w:pPr>
            <w:r w:rsidRPr="00647B53">
              <w:rPr>
                <w:rFonts w:cstheme="minorHAnsi"/>
                <w:sz w:val="20"/>
                <w:szCs w:val="20"/>
              </w:rPr>
              <w:t xml:space="preserve">6. Does it safeguard historic views and valuable skylines of settlements? Yes </w:t>
            </w:r>
          </w:p>
        </w:tc>
        <w:tc>
          <w:tcPr>
            <w:tcW w:w="850" w:type="dxa"/>
            <w:shd w:val="clear" w:color="auto" w:fill="FF0000"/>
          </w:tcPr>
          <w:p w14:paraId="0D079D36"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7826DBCF" w14:textId="77777777" w:rsidR="009B2A41" w:rsidRPr="00647B53" w:rsidRDefault="009B2A41">
            <w:pPr>
              <w:rPr>
                <w:rFonts w:cstheme="minorHAnsi"/>
                <w:sz w:val="20"/>
                <w:szCs w:val="20"/>
              </w:rPr>
            </w:pPr>
            <w:r w:rsidRPr="00647B53">
              <w:rPr>
                <w:rFonts w:cstheme="minorHAnsi"/>
                <w:sz w:val="20"/>
                <w:szCs w:val="20"/>
              </w:rPr>
              <w:t xml:space="preserve">The eastern part (Barton) is an elevated area that is open to wide views from most directions and the western part (Northern Maidencombe) forms an integral part of the coastal landscape, </w:t>
            </w:r>
          </w:p>
          <w:p w14:paraId="05CB8113" w14:textId="77777777" w:rsidR="009B2A41" w:rsidRPr="00647B53" w:rsidRDefault="009B2A41">
            <w:pPr>
              <w:rPr>
                <w:rFonts w:cstheme="minorHAnsi"/>
                <w:sz w:val="20"/>
                <w:szCs w:val="20"/>
              </w:rPr>
            </w:pPr>
            <w:r w:rsidRPr="00647B53">
              <w:rPr>
                <w:rFonts w:cstheme="minorHAnsi"/>
                <w:sz w:val="20"/>
                <w:szCs w:val="20"/>
              </w:rPr>
              <w:t xml:space="preserve">significant changes are likely to have substantial adverse effects.  </w:t>
            </w:r>
          </w:p>
          <w:p w14:paraId="6B236687" w14:textId="77777777" w:rsidR="009B2A41" w:rsidRPr="00647B53" w:rsidRDefault="009B2A41">
            <w:pPr>
              <w:rPr>
                <w:rFonts w:cstheme="minorHAnsi"/>
                <w:sz w:val="20"/>
                <w:szCs w:val="20"/>
              </w:rPr>
            </w:pPr>
          </w:p>
        </w:tc>
        <w:tc>
          <w:tcPr>
            <w:tcW w:w="3402" w:type="dxa"/>
          </w:tcPr>
          <w:p w14:paraId="482144D3" w14:textId="77777777" w:rsidR="009B2A41" w:rsidRPr="00647B53" w:rsidRDefault="009B2A41">
            <w:pPr>
              <w:rPr>
                <w:rFonts w:cstheme="minorHAnsi"/>
                <w:sz w:val="20"/>
                <w:szCs w:val="20"/>
              </w:rPr>
            </w:pPr>
            <w:r w:rsidRPr="00647B53">
              <w:rPr>
                <w:rFonts w:cstheme="minorHAnsi"/>
                <w:sz w:val="20"/>
                <w:szCs w:val="20"/>
              </w:rPr>
              <w:t xml:space="preserve">Development of the </w:t>
            </w:r>
            <w:r>
              <w:rPr>
                <w:rFonts w:cstheme="minorHAnsi"/>
                <w:sz w:val="20"/>
                <w:szCs w:val="20"/>
              </w:rPr>
              <w:t>area</w:t>
            </w:r>
            <w:r w:rsidRPr="00647B53">
              <w:rPr>
                <w:rFonts w:cstheme="minorHAnsi"/>
                <w:sz w:val="20"/>
                <w:szCs w:val="20"/>
              </w:rPr>
              <w:t xml:space="preserve"> should be achieved through a combination of careful setting with strong screen planting and reinforcement of existing field hedgerow boundaries. </w:t>
            </w:r>
          </w:p>
        </w:tc>
        <w:tc>
          <w:tcPr>
            <w:tcW w:w="2777" w:type="dxa"/>
          </w:tcPr>
          <w:p w14:paraId="3F5A2F30" w14:textId="77777777" w:rsidR="009B2A41" w:rsidRPr="00647B53" w:rsidRDefault="005B3BCA">
            <w:pPr>
              <w:rPr>
                <w:rFonts w:cstheme="minorHAnsi"/>
                <w:sz w:val="20"/>
                <w:szCs w:val="20"/>
              </w:rPr>
            </w:pPr>
            <w:hyperlink r:id="rId137" w:history="1">
              <w:r w:rsidR="009B2A41" w:rsidRPr="00647B53">
                <w:rPr>
                  <w:rStyle w:val="Hyperlink"/>
                  <w:rFonts w:cstheme="minorHAnsi"/>
                  <w:sz w:val="20"/>
                  <w:szCs w:val="20"/>
                </w:rPr>
                <w:t>Torbay Landscape Character Assessment</w:t>
              </w:r>
            </w:hyperlink>
          </w:p>
        </w:tc>
      </w:tr>
      <w:tr w:rsidR="009B2A41" w14:paraId="1929437E" w14:textId="77777777" w:rsidTr="00CD2133">
        <w:tc>
          <w:tcPr>
            <w:tcW w:w="1950" w:type="dxa"/>
          </w:tcPr>
          <w:p w14:paraId="506365DE" w14:textId="77777777" w:rsidR="009B2A41" w:rsidRPr="00647B53" w:rsidRDefault="009B2A41">
            <w:pPr>
              <w:rPr>
                <w:rFonts w:cstheme="minorHAnsi"/>
                <w:sz w:val="20"/>
                <w:szCs w:val="20"/>
              </w:rPr>
            </w:pPr>
            <w:r w:rsidRPr="00647B53">
              <w:rPr>
                <w:rFonts w:cstheme="minorHAnsi"/>
                <w:sz w:val="20"/>
                <w:szCs w:val="20"/>
              </w:rPr>
              <w:t>7. To reduce the need and desire to travel by car and support sustainable/active modes of travel</w:t>
            </w:r>
          </w:p>
        </w:tc>
        <w:tc>
          <w:tcPr>
            <w:tcW w:w="2865" w:type="dxa"/>
          </w:tcPr>
          <w:p w14:paraId="1047D15E" w14:textId="77777777" w:rsidR="009B2A41" w:rsidRPr="00647B53" w:rsidRDefault="009B2A41">
            <w:pPr>
              <w:rPr>
                <w:rFonts w:cstheme="minorHAnsi"/>
                <w:sz w:val="20"/>
                <w:szCs w:val="20"/>
              </w:rPr>
            </w:pPr>
            <w:r w:rsidRPr="00647B53">
              <w:rPr>
                <w:rFonts w:cstheme="minorHAnsi"/>
                <w:sz w:val="20"/>
                <w:szCs w:val="20"/>
              </w:rPr>
              <w:t xml:space="preserve">1. Does the site location encourage the use of existing sustainable modes of travel? Yes  </w:t>
            </w:r>
          </w:p>
          <w:p w14:paraId="2E37B3DA" w14:textId="77777777" w:rsidR="009B2A41" w:rsidRPr="00647B53" w:rsidRDefault="009B2A41">
            <w:pPr>
              <w:rPr>
                <w:rFonts w:cstheme="minorHAnsi"/>
                <w:sz w:val="20"/>
                <w:szCs w:val="20"/>
              </w:rPr>
            </w:pPr>
            <w:r w:rsidRPr="00647B53">
              <w:rPr>
                <w:rFonts w:cstheme="minorHAnsi"/>
                <w:sz w:val="20"/>
                <w:szCs w:val="20"/>
              </w:rPr>
              <w:t xml:space="preserve">2. Will it reduce the overall impact on traffic sensitive areas? No   </w:t>
            </w:r>
          </w:p>
          <w:p w14:paraId="29FB8E95" w14:textId="77777777" w:rsidR="009B2A41" w:rsidRPr="00647B53" w:rsidRDefault="009B2A41">
            <w:pPr>
              <w:rPr>
                <w:rFonts w:cstheme="minorHAnsi"/>
                <w:sz w:val="20"/>
                <w:szCs w:val="20"/>
              </w:rPr>
            </w:pPr>
            <w:r w:rsidRPr="00647B53">
              <w:rPr>
                <w:rFonts w:cstheme="minorHAnsi"/>
                <w:sz w:val="20"/>
                <w:szCs w:val="20"/>
              </w:rPr>
              <w:t xml:space="preserve">3. Will it help develop walking, cycling rail and bus networks to enable residents access to employment, services and facilities? No   </w:t>
            </w:r>
          </w:p>
        </w:tc>
        <w:tc>
          <w:tcPr>
            <w:tcW w:w="850" w:type="dxa"/>
            <w:shd w:val="clear" w:color="auto" w:fill="FFC000"/>
          </w:tcPr>
          <w:p w14:paraId="3299C28C"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4FC93539" w14:textId="77777777" w:rsidR="009B2A41" w:rsidRPr="00647B53" w:rsidRDefault="009B2A41">
            <w:pPr>
              <w:rPr>
                <w:rFonts w:cstheme="minorHAnsi"/>
                <w:sz w:val="20"/>
                <w:szCs w:val="20"/>
              </w:rPr>
            </w:pPr>
            <w:r w:rsidRPr="00647B53">
              <w:rPr>
                <w:rFonts w:cstheme="minorHAnsi"/>
                <w:sz w:val="20"/>
                <w:szCs w:val="20"/>
              </w:rPr>
              <w:t>The area is distant from services.</w:t>
            </w:r>
          </w:p>
          <w:p w14:paraId="750BA6AB" w14:textId="77777777" w:rsidR="009B2A41" w:rsidRPr="00647B53" w:rsidRDefault="009B2A41">
            <w:pPr>
              <w:rPr>
                <w:rFonts w:cstheme="minorHAnsi"/>
                <w:sz w:val="20"/>
                <w:szCs w:val="20"/>
              </w:rPr>
            </w:pPr>
          </w:p>
          <w:p w14:paraId="5B05DB97" w14:textId="77777777" w:rsidR="009B2A41" w:rsidRPr="00647B53" w:rsidRDefault="009B2A41">
            <w:pPr>
              <w:rPr>
                <w:rFonts w:cstheme="minorHAnsi"/>
                <w:sz w:val="20"/>
                <w:szCs w:val="20"/>
              </w:rPr>
            </w:pPr>
          </w:p>
        </w:tc>
        <w:tc>
          <w:tcPr>
            <w:tcW w:w="3402" w:type="dxa"/>
          </w:tcPr>
          <w:p w14:paraId="0AC6183C" w14:textId="77777777" w:rsidR="009B2A41" w:rsidRPr="00647B53" w:rsidRDefault="009B2A41">
            <w:pPr>
              <w:rPr>
                <w:rFonts w:cstheme="minorHAnsi"/>
                <w:sz w:val="20"/>
                <w:szCs w:val="20"/>
              </w:rPr>
            </w:pPr>
            <w:r w:rsidRPr="00647B53">
              <w:rPr>
                <w:rFonts w:cstheme="minorHAnsi"/>
                <w:sz w:val="20"/>
                <w:szCs w:val="20"/>
              </w:rPr>
              <w:t>Require extensive infrastructure to access services and facilities.</w:t>
            </w:r>
          </w:p>
        </w:tc>
        <w:tc>
          <w:tcPr>
            <w:tcW w:w="2777" w:type="dxa"/>
          </w:tcPr>
          <w:p w14:paraId="6C9C6A3F" w14:textId="77777777" w:rsidR="009B2A41" w:rsidRPr="00647B53" w:rsidRDefault="005B3BCA">
            <w:pPr>
              <w:spacing w:line="360" w:lineRule="auto"/>
              <w:rPr>
                <w:rFonts w:cstheme="minorHAnsi"/>
                <w:sz w:val="20"/>
                <w:szCs w:val="20"/>
              </w:rPr>
            </w:pPr>
            <w:hyperlink r:id="rId138" w:history="1">
              <w:r w:rsidR="009B2A41" w:rsidRPr="00647B53">
                <w:rPr>
                  <w:rStyle w:val="Hyperlink"/>
                  <w:rFonts w:cstheme="minorHAnsi"/>
                  <w:sz w:val="20"/>
                  <w:szCs w:val="20"/>
                </w:rPr>
                <w:t>Devon and Torbay Local Transport Plan</w:t>
              </w:r>
            </w:hyperlink>
          </w:p>
          <w:p w14:paraId="47A4D26C" w14:textId="77777777" w:rsidR="009B2A41" w:rsidRPr="00647B53" w:rsidRDefault="005B3BCA">
            <w:pPr>
              <w:rPr>
                <w:rFonts w:cstheme="minorHAnsi"/>
                <w:sz w:val="20"/>
                <w:szCs w:val="20"/>
              </w:rPr>
            </w:pPr>
            <w:hyperlink r:id="rId139" w:history="1">
              <w:r w:rsidR="009B2A41" w:rsidRPr="00647B53">
                <w:rPr>
                  <w:rStyle w:val="Hyperlink"/>
                  <w:rFonts w:cstheme="minorHAnsi"/>
                  <w:sz w:val="20"/>
                  <w:szCs w:val="20"/>
                </w:rPr>
                <w:t>National Office Audit</w:t>
              </w:r>
            </w:hyperlink>
          </w:p>
        </w:tc>
      </w:tr>
      <w:tr w:rsidR="009B2A41" w:rsidRPr="002F1375" w14:paraId="3FF88B35" w14:textId="77777777" w:rsidTr="00CD2133">
        <w:tc>
          <w:tcPr>
            <w:tcW w:w="1950" w:type="dxa"/>
          </w:tcPr>
          <w:p w14:paraId="5F0EEC79" w14:textId="77777777" w:rsidR="009B2A41" w:rsidRPr="00647B53" w:rsidRDefault="009B2A41">
            <w:pPr>
              <w:rPr>
                <w:rFonts w:cstheme="minorHAnsi"/>
                <w:sz w:val="20"/>
                <w:szCs w:val="20"/>
              </w:rPr>
            </w:pPr>
            <w:r w:rsidRPr="00647B53">
              <w:rPr>
                <w:rFonts w:cstheme="minorHAnsi"/>
                <w:sz w:val="20"/>
                <w:szCs w:val="20"/>
              </w:rPr>
              <w:t>8. To support strong, diverse and sustainable economic growth</w:t>
            </w:r>
          </w:p>
        </w:tc>
        <w:tc>
          <w:tcPr>
            <w:tcW w:w="2865" w:type="dxa"/>
          </w:tcPr>
          <w:p w14:paraId="5A92C488" w14:textId="77777777" w:rsidR="009B2A41" w:rsidRPr="00647B53" w:rsidRDefault="009B2A41">
            <w:pPr>
              <w:rPr>
                <w:rFonts w:cstheme="minorHAnsi"/>
                <w:sz w:val="20"/>
                <w:szCs w:val="20"/>
              </w:rPr>
            </w:pPr>
            <w:r w:rsidRPr="00647B53">
              <w:rPr>
                <w:rFonts w:cstheme="minorHAnsi"/>
                <w:sz w:val="20"/>
                <w:szCs w:val="20"/>
              </w:rPr>
              <w:t xml:space="preserve">1. Will it encourage higher skilled economic sectors in Torbay? No    </w:t>
            </w:r>
          </w:p>
          <w:p w14:paraId="4B8A88CC" w14:textId="77777777" w:rsidR="009B2A41" w:rsidRPr="00647B53" w:rsidRDefault="009B2A41">
            <w:pPr>
              <w:rPr>
                <w:rFonts w:cstheme="minorHAnsi"/>
                <w:sz w:val="20"/>
                <w:szCs w:val="20"/>
              </w:rPr>
            </w:pPr>
            <w:r w:rsidRPr="00647B53">
              <w:rPr>
                <w:rFonts w:cstheme="minorHAnsi"/>
                <w:sz w:val="20"/>
                <w:szCs w:val="20"/>
              </w:rPr>
              <w:t xml:space="preserve">2. Will it encourage new employment that is consistent with local needs? Yes    </w:t>
            </w:r>
          </w:p>
          <w:p w14:paraId="1CAEC976" w14:textId="77777777" w:rsidR="009B2A41" w:rsidRPr="00647B53" w:rsidRDefault="009B2A41">
            <w:pPr>
              <w:rPr>
                <w:rFonts w:cstheme="minorHAnsi"/>
                <w:sz w:val="20"/>
                <w:szCs w:val="20"/>
              </w:rPr>
            </w:pPr>
            <w:r w:rsidRPr="00647B53">
              <w:rPr>
                <w:rFonts w:cstheme="minorHAnsi"/>
                <w:sz w:val="20"/>
                <w:szCs w:val="20"/>
              </w:rPr>
              <w:t xml:space="preserve">3. Will it encourage growth of existing businesses? Yes  </w:t>
            </w:r>
          </w:p>
          <w:p w14:paraId="7873750D" w14:textId="77777777" w:rsidR="009B2A41" w:rsidRPr="00647B53" w:rsidRDefault="009B2A41">
            <w:pPr>
              <w:rPr>
                <w:rFonts w:cstheme="minorHAnsi"/>
                <w:sz w:val="20"/>
                <w:szCs w:val="20"/>
              </w:rPr>
            </w:pPr>
            <w:r w:rsidRPr="00647B53">
              <w:rPr>
                <w:rFonts w:cstheme="minorHAnsi"/>
                <w:sz w:val="20"/>
                <w:szCs w:val="20"/>
              </w:rPr>
              <w:t xml:space="preserve">4. Will it encourage small businesses to grow? Yes </w:t>
            </w:r>
          </w:p>
          <w:p w14:paraId="005E74FA" w14:textId="77777777" w:rsidR="009B2A41" w:rsidRPr="00647B53" w:rsidRDefault="009B2A41">
            <w:pPr>
              <w:rPr>
                <w:rFonts w:cstheme="minorHAnsi"/>
                <w:sz w:val="20"/>
                <w:szCs w:val="20"/>
              </w:rPr>
            </w:pPr>
            <w:r w:rsidRPr="00647B53">
              <w:rPr>
                <w:rFonts w:cstheme="minorHAnsi"/>
                <w:sz w:val="20"/>
                <w:szCs w:val="20"/>
              </w:rPr>
              <w:t xml:space="preserve">5. Will it improve existing facilities within Torbay’s Town Centres? NA </w:t>
            </w:r>
          </w:p>
          <w:p w14:paraId="42BA5B09" w14:textId="77777777" w:rsidR="009B2A41" w:rsidRPr="00647B53" w:rsidRDefault="009B2A41">
            <w:pPr>
              <w:rPr>
                <w:rFonts w:cstheme="minorHAnsi"/>
                <w:sz w:val="20"/>
                <w:szCs w:val="20"/>
              </w:rPr>
            </w:pPr>
            <w:r w:rsidRPr="00647B53">
              <w:rPr>
                <w:rFonts w:cstheme="minorHAnsi"/>
                <w:sz w:val="20"/>
                <w:szCs w:val="20"/>
              </w:rPr>
              <w:t xml:space="preserve">6. Will it support and protect existing district and local centres serving the local needs of communities in Torbay? Yes </w:t>
            </w:r>
          </w:p>
        </w:tc>
        <w:tc>
          <w:tcPr>
            <w:tcW w:w="850" w:type="dxa"/>
            <w:shd w:val="clear" w:color="auto" w:fill="92D050"/>
          </w:tcPr>
          <w:p w14:paraId="0243354D"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67608258" w14:textId="77777777" w:rsidR="009B2A41" w:rsidRPr="00647B53" w:rsidRDefault="009B2A41">
            <w:pPr>
              <w:rPr>
                <w:rFonts w:cstheme="minorHAnsi"/>
                <w:sz w:val="20"/>
                <w:szCs w:val="20"/>
              </w:rPr>
            </w:pPr>
            <w:r w:rsidRPr="00647B53">
              <w:rPr>
                <w:rFonts w:cstheme="minorHAnsi"/>
                <w:sz w:val="20"/>
                <w:szCs w:val="20"/>
              </w:rPr>
              <w:t>Development of the site could provide short-term construction jobs and support vibrancy of existing local centres.</w:t>
            </w:r>
          </w:p>
          <w:p w14:paraId="7C754CB9" w14:textId="77777777" w:rsidR="009B2A41" w:rsidRPr="00647B53" w:rsidRDefault="009B2A41">
            <w:pPr>
              <w:rPr>
                <w:rFonts w:cstheme="minorHAnsi"/>
                <w:sz w:val="20"/>
                <w:szCs w:val="20"/>
              </w:rPr>
            </w:pPr>
          </w:p>
        </w:tc>
        <w:tc>
          <w:tcPr>
            <w:tcW w:w="3402" w:type="dxa"/>
          </w:tcPr>
          <w:p w14:paraId="3B0D557C" w14:textId="77777777" w:rsidR="009B2A41" w:rsidRPr="00647B53" w:rsidRDefault="009B2A41">
            <w:pPr>
              <w:pStyle w:val="squarebullets"/>
              <w:numPr>
                <w:ilvl w:val="0"/>
                <w:numId w:val="0"/>
              </w:numPr>
              <w:spacing w:line="240" w:lineRule="auto"/>
              <w:ind w:left="360"/>
              <w:rPr>
                <w:rFonts w:cstheme="minorHAnsi"/>
                <w:sz w:val="20"/>
                <w:szCs w:val="20"/>
              </w:rPr>
            </w:pPr>
          </w:p>
        </w:tc>
        <w:tc>
          <w:tcPr>
            <w:tcW w:w="2777" w:type="dxa"/>
          </w:tcPr>
          <w:p w14:paraId="09954EB1" w14:textId="77777777" w:rsidR="009B2A41" w:rsidRPr="00647B53" w:rsidRDefault="009B2A41">
            <w:pPr>
              <w:pStyle w:val="squarebullets"/>
              <w:numPr>
                <w:ilvl w:val="0"/>
                <w:numId w:val="0"/>
              </w:numPr>
              <w:spacing w:line="240" w:lineRule="auto"/>
              <w:ind w:left="360"/>
              <w:rPr>
                <w:rFonts w:cstheme="minorHAnsi"/>
                <w:sz w:val="20"/>
                <w:szCs w:val="20"/>
              </w:rPr>
            </w:pPr>
          </w:p>
        </w:tc>
      </w:tr>
      <w:tr w:rsidR="009B2A41" w:rsidRPr="002F1375" w14:paraId="4D10B33D" w14:textId="77777777" w:rsidTr="00CD2133">
        <w:tc>
          <w:tcPr>
            <w:tcW w:w="1950" w:type="dxa"/>
          </w:tcPr>
          <w:p w14:paraId="3D013EDB" w14:textId="77777777" w:rsidR="009B2A41" w:rsidRPr="00647B53" w:rsidRDefault="009B2A41">
            <w:pPr>
              <w:rPr>
                <w:rFonts w:cstheme="minorHAnsi"/>
                <w:sz w:val="20"/>
                <w:szCs w:val="20"/>
              </w:rPr>
            </w:pPr>
            <w:r w:rsidRPr="00647B53">
              <w:rPr>
                <w:rFonts w:cstheme="minorHAnsi"/>
                <w:sz w:val="20"/>
                <w:szCs w:val="20"/>
              </w:rPr>
              <w:t>9. To reduce poverty and income inequality</w:t>
            </w:r>
          </w:p>
        </w:tc>
        <w:tc>
          <w:tcPr>
            <w:tcW w:w="2865" w:type="dxa"/>
          </w:tcPr>
          <w:p w14:paraId="73D51FC9" w14:textId="77777777" w:rsidR="009B2A41" w:rsidRPr="00647B53" w:rsidRDefault="009B2A41">
            <w:pPr>
              <w:rPr>
                <w:rFonts w:cstheme="minorHAnsi"/>
                <w:sz w:val="20"/>
                <w:szCs w:val="20"/>
              </w:rPr>
            </w:pPr>
            <w:r w:rsidRPr="00647B53">
              <w:rPr>
                <w:rFonts w:cstheme="minorHAnsi"/>
                <w:sz w:val="20"/>
                <w:szCs w:val="20"/>
              </w:rPr>
              <w:t>1. Will it secure afford affordable homes? Yes     </w:t>
            </w:r>
          </w:p>
          <w:p w14:paraId="1FF622D1" w14:textId="547E2F9F" w:rsidR="009B2A41" w:rsidRPr="00647B53" w:rsidRDefault="009B2A41">
            <w:pPr>
              <w:rPr>
                <w:rFonts w:cstheme="minorHAnsi"/>
                <w:sz w:val="20"/>
                <w:szCs w:val="20"/>
              </w:rPr>
            </w:pPr>
            <w:r w:rsidRPr="00647B53">
              <w:rPr>
                <w:rFonts w:cstheme="minorHAnsi"/>
                <w:sz w:val="20"/>
                <w:szCs w:val="20"/>
              </w:rPr>
              <w:t xml:space="preserve">2. will it help to reduce the need to travel? No  </w:t>
            </w:r>
          </w:p>
        </w:tc>
        <w:tc>
          <w:tcPr>
            <w:tcW w:w="850" w:type="dxa"/>
            <w:shd w:val="clear" w:color="auto" w:fill="92D050"/>
          </w:tcPr>
          <w:p w14:paraId="40A26326"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30C27DA0" w14:textId="77777777" w:rsidR="009B2A41" w:rsidRPr="00647B53" w:rsidRDefault="009B2A41">
            <w:pPr>
              <w:rPr>
                <w:rFonts w:cstheme="minorHAnsi"/>
                <w:sz w:val="20"/>
                <w:szCs w:val="20"/>
              </w:rPr>
            </w:pPr>
            <w:r w:rsidRPr="00647B53">
              <w:rPr>
                <w:rFonts w:cstheme="minorHAnsi"/>
                <w:sz w:val="20"/>
                <w:szCs w:val="20"/>
              </w:rPr>
              <w:t>Development of the site is likely to reduce poverty through provision of affordable housing however it is distant from services.</w:t>
            </w:r>
          </w:p>
        </w:tc>
        <w:tc>
          <w:tcPr>
            <w:tcW w:w="3402" w:type="dxa"/>
          </w:tcPr>
          <w:p w14:paraId="305A2E48" w14:textId="77777777" w:rsidR="009B2A41" w:rsidRPr="00647B53" w:rsidRDefault="009B2A41">
            <w:pPr>
              <w:pStyle w:val="squarebullets"/>
              <w:numPr>
                <w:ilvl w:val="0"/>
                <w:numId w:val="0"/>
              </w:numPr>
              <w:spacing w:line="240" w:lineRule="auto"/>
              <w:rPr>
                <w:rFonts w:cstheme="minorHAnsi"/>
                <w:sz w:val="20"/>
                <w:szCs w:val="20"/>
              </w:rPr>
            </w:pPr>
          </w:p>
        </w:tc>
        <w:tc>
          <w:tcPr>
            <w:tcW w:w="2777" w:type="dxa"/>
          </w:tcPr>
          <w:p w14:paraId="0EAE3AC1" w14:textId="77777777" w:rsidR="009B2A41" w:rsidRPr="00647B53" w:rsidRDefault="005B3BCA">
            <w:pPr>
              <w:pStyle w:val="squarebullets"/>
              <w:numPr>
                <w:ilvl w:val="0"/>
                <w:numId w:val="0"/>
              </w:numPr>
              <w:spacing w:line="240" w:lineRule="auto"/>
              <w:rPr>
                <w:rFonts w:cstheme="minorHAnsi"/>
                <w:sz w:val="20"/>
                <w:szCs w:val="20"/>
              </w:rPr>
            </w:pPr>
            <w:hyperlink r:id="rId140" w:history="1">
              <w:r w:rsidR="009B2A41" w:rsidRPr="00647B53">
                <w:rPr>
                  <w:rStyle w:val="Hyperlink"/>
                  <w:rFonts w:cstheme="minorHAnsi"/>
                  <w:sz w:val="20"/>
                  <w:szCs w:val="20"/>
                </w:rPr>
                <w:t>Planning Contribution and Affordable housing SPD</w:t>
              </w:r>
            </w:hyperlink>
          </w:p>
        </w:tc>
      </w:tr>
      <w:tr w:rsidR="009B2A41" w:rsidRPr="002F1375" w14:paraId="7B9A608F" w14:textId="77777777" w:rsidTr="00CD2133">
        <w:tc>
          <w:tcPr>
            <w:tcW w:w="1950" w:type="dxa"/>
          </w:tcPr>
          <w:p w14:paraId="14B8FCAF" w14:textId="77777777" w:rsidR="009B2A41" w:rsidRPr="00647B53" w:rsidRDefault="009B2A41">
            <w:pPr>
              <w:rPr>
                <w:rFonts w:cstheme="minorHAnsi"/>
                <w:sz w:val="20"/>
                <w:szCs w:val="20"/>
              </w:rPr>
            </w:pPr>
            <w:r w:rsidRPr="00647B53">
              <w:rPr>
                <w:rFonts w:cstheme="minorHAnsi"/>
                <w:sz w:val="20"/>
                <w:szCs w:val="20"/>
              </w:rPr>
              <w:t>10. To maximise the use of previously developed land/ buildings and encourage the efficient use of land</w:t>
            </w:r>
          </w:p>
        </w:tc>
        <w:tc>
          <w:tcPr>
            <w:tcW w:w="2865" w:type="dxa"/>
          </w:tcPr>
          <w:p w14:paraId="17C29108" w14:textId="77777777" w:rsidR="009B2A41" w:rsidRPr="00647B53" w:rsidRDefault="009B2A41">
            <w:pPr>
              <w:rPr>
                <w:rFonts w:cstheme="minorHAnsi"/>
                <w:sz w:val="20"/>
                <w:szCs w:val="20"/>
              </w:rPr>
            </w:pPr>
            <w:r w:rsidRPr="00647B53">
              <w:rPr>
                <w:rFonts w:cstheme="minorHAnsi"/>
                <w:sz w:val="20"/>
                <w:szCs w:val="20"/>
              </w:rPr>
              <w:t xml:space="preserve">1. Will it result in loss of greenfield land? No </w:t>
            </w:r>
          </w:p>
          <w:p w14:paraId="1E429003" w14:textId="77777777" w:rsidR="009B2A41" w:rsidRPr="00647B53" w:rsidRDefault="009B2A41">
            <w:pPr>
              <w:rPr>
                <w:rFonts w:cstheme="minorHAnsi"/>
                <w:sz w:val="20"/>
                <w:szCs w:val="20"/>
              </w:rPr>
            </w:pPr>
            <w:r w:rsidRPr="00647B53">
              <w:rPr>
                <w:rFonts w:cstheme="minorHAnsi"/>
                <w:sz w:val="20"/>
                <w:szCs w:val="20"/>
              </w:rPr>
              <w:t xml:space="preserve">2. Is the site capable of supporting higher density development and/or a mix of uses? Yes  </w:t>
            </w:r>
          </w:p>
          <w:p w14:paraId="7A9B8E17" w14:textId="77777777" w:rsidR="009B2A41" w:rsidRPr="00647B53" w:rsidRDefault="009B2A41">
            <w:pPr>
              <w:rPr>
                <w:rFonts w:cstheme="minorHAnsi"/>
                <w:sz w:val="20"/>
                <w:szCs w:val="20"/>
              </w:rPr>
            </w:pPr>
            <w:r w:rsidRPr="00647B53">
              <w:rPr>
                <w:rFonts w:cstheme="minorHAnsi"/>
                <w:sz w:val="20"/>
                <w:szCs w:val="20"/>
              </w:rPr>
              <w:t xml:space="preserve">3. Does the site allow for the re-use of existing buildings? NA   </w:t>
            </w:r>
          </w:p>
          <w:p w14:paraId="3CA701BD" w14:textId="77777777" w:rsidR="009B2A41" w:rsidRPr="00647B53" w:rsidRDefault="009B2A41">
            <w:pPr>
              <w:rPr>
                <w:rFonts w:cstheme="minorHAnsi"/>
                <w:sz w:val="20"/>
                <w:szCs w:val="20"/>
              </w:rPr>
            </w:pPr>
            <w:r w:rsidRPr="00647B53">
              <w:rPr>
                <w:rFonts w:cstheme="minorHAnsi"/>
                <w:sz w:val="20"/>
                <w:szCs w:val="20"/>
              </w:rPr>
              <w:t>4. Will it reduce the amount of derelict degraded and underused land within Torbay? NA</w:t>
            </w:r>
          </w:p>
        </w:tc>
        <w:tc>
          <w:tcPr>
            <w:tcW w:w="850" w:type="dxa"/>
            <w:shd w:val="clear" w:color="auto" w:fill="FF0000"/>
          </w:tcPr>
          <w:p w14:paraId="6DFA9363"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40F5341A" w14:textId="77777777" w:rsidR="009B2A41" w:rsidRPr="00D2291C" w:rsidRDefault="009B2A41">
            <w:pPr>
              <w:rPr>
                <w:rFonts w:cstheme="minorHAnsi"/>
                <w:sz w:val="20"/>
                <w:szCs w:val="20"/>
              </w:rPr>
            </w:pPr>
            <w:r w:rsidRPr="00D2291C">
              <w:rPr>
                <w:rStyle w:val="normaltextrun"/>
                <w:rFonts w:cstheme="minorHAnsi"/>
                <w:color w:val="000000"/>
                <w:sz w:val="20"/>
                <w:szCs w:val="20"/>
                <w:shd w:val="clear" w:color="auto" w:fill="FFFFFF"/>
                <w:lang w:val="en-US"/>
              </w:rPr>
              <w:t>Development of the site will involve loss of greenfield land within the countryside zone. </w:t>
            </w:r>
            <w:r w:rsidRPr="00D2291C">
              <w:rPr>
                <w:rStyle w:val="eop"/>
                <w:rFonts w:cstheme="minorHAnsi"/>
                <w:color w:val="000000"/>
                <w:sz w:val="20"/>
                <w:szCs w:val="20"/>
                <w:shd w:val="clear" w:color="auto" w:fill="FFFFFF"/>
              </w:rPr>
              <w:t> </w:t>
            </w:r>
          </w:p>
        </w:tc>
        <w:tc>
          <w:tcPr>
            <w:tcW w:w="3402" w:type="dxa"/>
          </w:tcPr>
          <w:p w14:paraId="19DC9C18" w14:textId="77777777" w:rsidR="009B2A41" w:rsidRPr="00647B53" w:rsidRDefault="009B2A41">
            <w:pPr>
              <w:rPr>
                <w:rFonts w:cstheme="minorHAnsi"/>
                <w:sz w:val="20"/>
                <w:szCs w:val="20"/>
              </w:rPr>
            </w:pPr>
          </w:p>
          <w:p w14:paraId="3F5D059B" w14:textId="77777777" w:rsidR="009B2A41" w:rsidRPr="00647B53" w:rsidRDefault="009B2A41">
            <w:pPr>
              <w:rPr>
                <w:rFonts w:cstheme="minorHAnsi"/>
                <w:sz w:val="20"/>
                <w:szCs w:val="20"/>
              </w:rPr>
            </w:pPr>
          </w:p>
        </w:tc>
        <w:tc>
          <w:tcPr>
            <w:tcW w:w="2777" w:type="dxa"/>
          </w:tcPr>
          <w:p w14:paraId="6EACF0AF" w14:textId="77777777" w:rsidR="009B2A41" w:rsidRPr="00647B53" w:rsidRDefault="005B3BCA">
            <w:pPr>
              <w:rPr>
                <w:rFonts w:cstheme="minorHAnsi"/>
                <w:sz w:val="20"/>
                <w:szCs w:val="20"/>
              </w:rPr>
            </w:pPr>
            <w:hyperlink r:id="rId141" w:history="1">
              <w:r w:rsidR="009B2A41" w:rsidRPr="00DB5A3A">
                <w:rPr>
                  <w:rStyle w:val="Hyperlink"/>
                  <w:rFonts w:cstheme="minorHAnsi"/>
                  <w:sz w:val="20"/>
                  <w:szCs w:val="20"/>
                </w:rPr>
                <w:t>HELAA</w:t>
              </w:r>
            </w:hyperlink>
          </w:p>
        </w:tc>
      </w:tr>
      <w:tr w:rsidR="009B2A41" w:rsidRPr="002F1375" w14:paraId="3E49616C" w14:textId="77777777" w:rsidTr="00CD2133">
        <w:tc>
          <w:tcPr>
            <w:tcW w:w="1950" w:type="dxa"/>
          </w:tcPr>
          <w:p w14:paraId="6C7738DF" w14:textId="77777777" w:rsidR="009B2A41" w:rsidRPr="00647B53" w:rsidRDefault="009B2A41">
            <w:pPr>
              <w:rPr>
                <w:rFonts w:cstheme="minorHAnsi"/>
                <w:sz w:val="20"/>
                <w:szCs w:val="20"/>
              </w:rPr>
            </w:pPr>
            <w:r w:rsidRPr="00647B53">
              <w:rPr>
                <w:rFonts w:cstheme="minorHAnsi"/>
                <w:sz w:val="20"/>
                <w:szCs w:val="20"/>
              </w:rPr>
              <w:t>11. To promote safe communities and reduce fear of crime</w:t>
            </w:r>
          </w:p>
        </w:tc>
        <w:tc>
          <w:tcPr>
            <w:tcW w:w="2865" w:type="dxa"/>
          </w:tcPr>
          <w:p w14:paraId="34CDA4A5" w14:textId="77777777" w:rsidR="009B2A41" w:rsidRPr="00647B53" w:rsidRDefault="009B2A41">
            <w:pPr>
              <w:rPr>
                <w:rFonts w:cstheme="minorHAnsi"/>
                <w:sz w:val="20"/>
                <w:szCs w:val="20"/>
              </w:rPr>
            </w:pPr>
            <w:r w:rsidRPr="00647B53">
              <w:rPr>
                <w:rFonts w:cstheme="minorHAnsi"/>
                <w:sz w:val="20"/>
                <w:szCs w:val="20"/>
              </w:rPr>
              <w:t xml:space="preserve">1. Will it reduce crime through design measures? Yes  </w:t>
            </w:r>
          </w:p>
          <w:p w14:paraId="50321B7E" w14:textId="77777777" w:rsidR="009B2A41" w:rsidRPr="00647B53" w:rsidRDefault="009B2A41">
            <w:pPr>
              <w:rPr>
                <w:rFonts w:cstheme="minorHAnsi"/>
                <w:sz w:val="20"/>
                <w:szCs w:val="20"/>
              </w:rPr>
            </w:pPr>
            <w:r w:rsidRPr="00647B53">
              <w:rPr>
                <w:rFonts w:cstheme="minorHAnsi"/>
                <w:sz w:val="20"/>
                <w:szCs w:val="20"/>
              </w:rPr>
              <w:t xml:space="preserve">2. Will it contribute to a safe built environment? Yes </w:t>
            </w:r>
          </w:p>
        </w:tc>
        <w:tc>
          <w:tcPr>
            <w:tcW w:w="850" w:type="dxa"/>
            <w:shd w:val="clear" w:color="auto" w:fill="92D050"/>
          </w:tcPr>
          <w:p w14:paraId="2D558A8A"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45B09AD6" w14:textId="77777777" w:rsidR="009B2A41" w:rsidRPr="00647B53" w:rsidRDefault="009B2A41">
            <w:pPr>
              <w:rPr>
                <w:rFonts w:cstheme="minorHAnsi"/>
                <w:sz w:val="20"/>
                <w:szCs w:val="20"/>
              </w:rPr>
            </w:pPr>
            <w:r w:rsidRPr="00491522">
              <w:rPr>
                <w:rFonts w:cstheme="minorHAnsi"/>
                <w:sz w:val="20"/>
                <w:szCs w:val="20"/>
              </w:rPr>
              <w:t>Delivery of mixed-use scheme, as well as shared amenity space and community facilities could help increase passive surveillance, provide opportunities for community interaction and support community safety</w:t>
            </w:r>
          </w:p>
        </w:tc>
        <w:tc>
          <w:tcPr>
            <w:tcW w:w="3402" w:type="dxa"/>
          </w:tcPr>
          <w:p w14:paraId="2330E141" w14:textId="77777777" w:rsidR="009B2A41" w:rsidRPr="00647B53" w:rsidRDefault="009B2A41">
            <w:pPr>
              <w:rPr>
                <w:rFonts w:cstheme="minorHAnsi"/>
                <w:sz w:val="20"/>
                <w:szCs w:val="20"/>
              </w:rPr>
            </w:pPr>
            <w:r w:rsidRPr="00647B53">
              <w:rPr>
                <w:rFonts w:cstheme="minorHAnsi"/>
                <w:sz w:val="20"/>
                <w:szCs w:val="20"/>
              </w:rPr>
              <w:t>At the scheme design stage, crime and safety issues need to be considered e.g. overlooking of public spaces and well-lit footpaths in order to design out crime.</w:t>
            </w:r>
          </w:p>
          <w:p w14:paraId="253E4877" w14:textId="77777777" w:rsidR="009B2A41" w:rsidRPr="00647B53" w:rsidRDefault="009B2A41">
            <w:pPr>
              <w:rPr>
                <w:rFonts w:cstheme="minorHAnsi"/>
                <w:sz w:val="20"/>
                <w:szCs w:val="20"/>
              </w:rPr>
            </w:pPr>
          </w:p>
          <w:p w14:paraId="616ECC81" w14:textId="77777777" w:rsidR="009B2A41" w:rsidRPr="00647B53" w:rsidRDefault="009B2A41">
            <w:pPr>
              <w:rPr>
                <w:rFonts w:cstheme="minorHAnsi"/>
                <w:sz w:val="20"/>
                <w:szCs w:val="20"/>
              </w:rPr>
            </w:pPr>
            <w:r w:rsidRPr="00647B53">
              <w:rPr>
                <w:rFonts w:cstheme="minorHAnsi"/>
                <w:sz w:val="20"/>
                <w:szCs w:val="20"/>
              </w:rPr>
              <w:t>Local Plan policy DE1 (Design) seek to secure high quality safe, sustainable and inclusive design and development standards.</w:t>
            </w:r>
          </w:p>
        </w:tc>
        <w:tc>
          <w:tcPr>
            <w:tcW w:w="2777" w:type="dxa"/>
          </w:tcPr>
          <w:p w14:paraId="72A85171" w14:textId="77777777" w:rsidR="009B2A41" w:rsidRPr="00647B53" w:rsidRDefault="005B3BCA">
            <w:pPr>
              <w:rPr>
                <w:rFonts w:cstheme="minorHAnsi"/>
                <w:sz w:val="20"/>
                <w:szCs w:val="20"/>
              </w:rPr>
            </w:pPr>
            <w:hyperlink r:id="rId142" w:history="1">
              <w:r w:rsidR="009B2A41" w:rsidRPr="00647B53">
                <w:rPr>
                  <w:rStyle w:val="Hyperlink"/>
                  <w:rFonts w:cstheme="minorHAnsi"/>
                  <w:sz w:val="20"/>
                  <w:szCs w:val="20"/>
                </w:rPr>
                <w:t>Crime trends in Torbay</w:t>
              </w:r>
            </w:hyperlink>
          </w:p>
        </w:tc>
      </w:tr>
      <w:tr w:rsidR="009B2A41" w:rsidRPr="002F1375" w14:paraId="59BAD1EC" w14:textId="77777777" w:rsidTr="00CD2133">
        <w:tc>
          <w:tcPr>
            <w:tcW w:w="1950" w:type="dxa"/>
          </w:tcPr>
          <w:p w14:paraId="202B525D" w14:textId="77777777" w:rsidR="009B2A41" w:rsidRPr="00647B53" w:rsidRDefault="009B2A41">
            <w:pPr>
              <w:rPr>
                <w:rFonts w:cstheme="minorHAnsi"/>
                <w:sz w:val="20"/>
                <w:szCs w:val="20"/>
              </w:rPr>
            </w:pPr>
            <w:r w:rsidRPr="00647B53">
              <w:rPr>
                <w:rFonts w:cstheme="minorHAnsi"/>
                <w:sz w:val="20"/>
                <w:szCs w:val="20"/>
              </w:rPr>
              <w:t>12. To provide housing that meets the needs of existing and future residents</w:t>
            </w:r>
          </w:p>
        </w:tc>
        <w:tc>
          <w:tcPr>
            <w:tcW w:w="2865" w:type="dxa"/>
          </w:tcPr>
          <w:p w14:paraId="3903835E" w14:textId="77777777" w:rsidR="009B2A41" w:rsidRPr="00647B53" w:rsidRDefault="009B2A41">
            <w:pPr>
              <w:rPr>
                <w:rFonts w:cstheme="minorHAnsi"/>
                <w:sz w:val="20"/>
                <w:szCs w:val="20"/>
              </w:rPr>
            </w:pPr>
            <w:r w:rsidRPr="00647B53">
              <w:rPr>
                <w:rFonts w:cstheme="minorHAnsi"/>
                <w:sz w:val="20"/>
                <w:szCs w:val="20"/>
              </w:rPr>
              <w:t xml:space="preserve">1. Is the site within close proximity to key services (e.g. schools, shop, public transport, health centres etc.)? Yes    </w:t>
            </w:r>
          </w:p>
          <w:p w14:paraId="56D36EDC" w14:textId="77777777" w:rsidR="009B2A41" w:rsidRPr="00647B53" w:rsidRDefault="009B2A41">
            <w:pPr>
              <w:rPr>
                <w:rFonts w:cstheme="minorHAnsi"/>
                <w:sz w:val="20"/>
                <w:szCs w:val="20"/>
              </w:rPr>
            </w:pPr>
            <w:r w:rsidRPr="00647B53">
              <w:rPr>
                <w:rFonts w:cstheme="minorHAnsi"/>
                <w:sz w:val="20"/>
                <w:szCs w:val="20"/>
              </w:rPr>
              <w:t xml:space="preserve">2. Will it provide sufficient housing to meet existing and future housing need? Yes   </w:t>
            </w:r>
          </w:p>
          <w:p w14:paraId="0850D33B" w14:textId="77777777" w:rsidR="009B2A41" w:rsidRPr="00647B53" w:rsidRDefault="009B2A41">
            <w:pPr>
              <w:rPr>
                <w:rFonts w:cstheme="minorHAnsi"/>
                <w:sz w:val="20"/>
                <w:szCs w:val="20"/>
              </w:rPr>
            </w:pPr>
            <w:r w:rsidRPr="00647B53">
              <w:rPr>
                <w:rFonts w:cstheme="minorHAnsi"/>
                <w:sz w:val="20"/>
                <w:szCs w:val="20"/>
              </w:rPr>
              <w:t xml:space="preserve">3. Will it increase the range and affordability of housing for all social groups? No </w:t>
            </w:r>
          </w:p>
          <w:p w14:paraId="1FC421BA" w14:textId="77777777" w:rsidR="009B2A41" w:rsidRPr="00647B53" w:rsidRDefault="009B2A41">
            <w:pPr>
              <w:rPr>
                <w:rFonts w:cstheme="minorHAnsi"/>
                <w:sz w:val="20"/>
                <w:szCs w:val="20"/>
              </w:rPr>
            </w:pPr>
            <w:r w:rsidRPr="00647B53">
              <w:rPr>
                <w:rFonts w:cstheme="minorHAnsi"/>
                <w:sz w:val="20"/>
                <w:szCs w:val="20"/>
              </w:rPr>
              <w:t xml:space="preserve">5. Will it meet the needs of the travelling community? No  </w:t>
            </w:r>
          </w:p>
        </w:tc>
        <w:tc>
          <w:tcPr>
            <w:tcW w:w="850" w:type="dxa"/>
            <w:shd w:val="clear" w:color="auto" w:fill="00B050"/>
          </w:tcPr>
          <w:p w14:paraId="424EA540" w14:textId="77777777" w:rsidR="009B2A41" w:rsidRPr="00647B53" w:rsidRDefault="009B2A41">
            <w:pPr>
              <w:pStyle w:val="squarebullets"/>
              <w:numPr>
                <w:ilvl w:val="0"/>
                <w:numId w:val="0"/>
              </w:numPr>
              <w:spacing w:line="240" w:lineRule="auto"/>
              <w:ind w:left="360" w:hanging="360"/>
              <w:rPr>
                <w:rFonts w:cstheme="minorHAnsi"/>
                <w:sz w:val="20"/>
                <w:szCs w:val="20"/>
              </w:rPr>
            </w:pPr>
          </w:p>
        </w:tc>
        <w:tc>
          <w:tcPr>
            <w:tcW w:w="3544" w:type="dxa"/>
          </w:tcPr>
          <w:p w14:paraId="5E26696E" w14:textId="77777777" w:rsidR="009B2A41" w:rsidRPr="00647B53" w:rsidRDefault="009B2A41">
            <w:pPr>
              <w:rPr>
                <w:rFonts w:cstheme="minorHAnsi"/>
                <w:sz w:val="20"/>
                <w:szCs w:val="20"/>
              </w:rPr>
            </w:pPr>
            <w:r w:rsidRPr="00647B53">
              <w:rPr>
                <w:rFonts w:cstheme="minorHAnsi"/>
                <w:sz w:val="20"/>
                <w:szCs w:val="20"/>
              </w:rPr>
              <w:t>Development of the area should meet the requirements for affordable housing provision.    </w:t>
            </w:r>
          </w:p>
        </w:tc>
        <w:tc>
          <w:tcPr>
            <w:tcW w:w="3402" w:type="dxa"/>
          </w:tcPr>
          <w:p w14:paraId="02A7915C" w14:textId="77777777" w:rsidR="009B2A41" w:rsidRPr="00647B53" w:rsidRDefault="009B2A41">
            <w:pPr>
              <w:rPr>
                <w:rFonts w:cstheme="minorHAnsi"/>
                <w:sz w:val="20"/>
                <w:szCs w:val="20"/>
              </w:rPr>
            </w:pPr>
          </w:p>
        </w:tc>
        <w:tc>
          <w:tcPr>
            <w:tcW w:w="2777" w:type="dxa"/>
          </w:tcPr>
          <w:p w14:paraId="71801537" w14:textId="77777777" w:rsidR="009B2A41" w:rsidRPr="00647B53" w:rsidRDefault="005B3BCA">
            <w:pPr>
              <w:rPr>
                <w:rFonts w:cstheme="minorHAnsi"/>
                <w:sz w:val="20"/>
                <w:szCs w:val="20"/>
              </w:rPr>
            </w:pPr>
            <w:hyperlink r:id="rId143" w:history="1">
              <w:r w:rsidR="009B2A41" w:rsidRPr="00647B53">
                <w:rPr>
                  <w:rStyle w:val="Hyperlink"/>
                  <w:rFonts w:cstheme="minorHAnsi"/>
                  <w:sz w:val="20"/>
                  <w:szCs w:val="20"/>
                </w:rPr>
                <w:t>Planning Contribution and Affordable housing SPD</w:t>
              </w:r>
            </w:hyperlink>
          </w:p>
        </w:tc>
      </w:tr>
      <w:tr w:rsidR="009B2A41" w:rsidRPr="002F1375" w14:paraId="1503491D" w14:textId="77777777" w:rsidTr="00CD2133">
        <w:tc>
          <w:tcPr>
            <w:tcW w:w="1950" w:type="dxa"/>
          </w:tcPr>
          <w:p w14:paraId="6F142DB6" w14:textId="77777777" w:rsidR="009B2A41" w:rsidRPr="00647B53" w:rsidRDefault="009B2A41">
            <w:pPr>
              <w:rPr>
                <w:rFonts w:cstheme="minorHAnsi"/>
                <w:sz w:val="20"/>
                <w:szCs w:val="20"/>
              </w:rPr>
            </w:pPr>
            <w:r w:rsidRPr="00647B53">
              <w:rPr>
                <w:rFonts w:cstheme="minorHAnsi"/>
                <w:sz w:val="20"/>
                <w:szCs w:val="20"/>
              </w:rPr>
              <w:t xml:space="preserve">13. To improve health and wellbeing and reduce health inequalities  </w:t>
            </w:r>
          </w:p>
        </w:tc>
        <w:tc>
          <w:tcPr>
            <w:tcW w:w="2865" w:type="dxa"/>
          </w:tcPr>
          <w:p w14:paraId="742A9D4B" w14:textId="77777777" w:rsidR="009B2A41" w:rsidRPr="00647B53" w:rsidRDefault="009B2A41">
            <w:pPr>
              <w:rPr>
                <w:rFonts w:cstheme="minorHAnsi"/>
                <w:sz w:val="20"/>
                <w:szCs w:val="20"/>
              </w:rPr>
            </w:pPr>
            <w:r w:rsidRPr="00647B53">
              <w:rPr>
                <w:rFonts w:cstheme="minorHAnsi"/>
                <w:sz w:val="20"/>
                <w:szCs w:val="20"/>
              </w:rPr>
              <w:t xml:space="preserve">1. Will it improve accessibility to health care for existing residents and/or provide additional facilities for new residents? No  </w:t>
            </w:r>
          </w:p>
          <w:p w14:paraId="21E141F4" w14:textId="77777777" w:rsidR="009B2A41" w:rsidRPr="00647B53" w:rsidRDefault="009B2A41">
            <w:pPr>
              <w:rPr>
                <w:rFonts w:cstheme="minorHAnsi"/>
                <w:sz w:val="20"/>
                <w:szCs w:val="20"/>
              </w:rPr>
            </w:pPr>
            <w:r w:rsidRPr="00647B53">
              <w:rPr>
                <w:rFonts w:cstheme="minorHAnsi"/>
                <w:sz w:val="20"/>
                <w:szCs w:val="20"/>
              </w:rPr>
              <w:t xml:space="preserve">2. Will it support a healthy lifestyle including opportunities for recreational/physical activity? Yes  </w:t>
            </w:r>
          </w:p>
          <w:p w14:paraId="59AC0348" w14:textId="77777777" w:rsidR="009B2A41" w:rsidRPr="00647B53" w:rsidRDefault="009B2A41">
            <w:pPr>
              <w:rPr>
                <w:rFonts w:cstheme="minorHAnsi"/>
                <w:sz w:val="20"/>
                <w:szCs w:val="20"/>
              </w:rPr>
            </w:pPr>
            <w:r w:rsidRPr="00647B53">
              <w:rPr>
                <w:rFonts w:cstheme="minorHAnsi"/>
                <w:sz w:val="20"/>
                <w:szCs w:val="20"/>
              </w:rPr>
              <w:t>3. Will it enable enhanced access to existing open space? Yes  </w:t>
            </w:r>
          </w:p>
          <w:p w14:paraId="3706D299" w14:textId="77777777" w:rsidR="009B2A41" w:rsidRPr="00647B53" w:rsidRDefault="009B2A41">
            <w:pPr>
              <w:rPr>
                <w:rFonts w:cstheme="minorHAnsi"/>
                <w:sz w:val="20"/>
                <w:szCs w:val="20"/>
              </w:rPr>
            </w:pPr>
            <w:r w:rsidRPr="00647B53">
              <w:rPr>
                <w:rFonts w:cstheme="minorHAnsi"/>
                <w:sz w:val="20"/>
                <w:szCs w:val="20"/>
              </w:rPr>
              <w:t>4. Will it improve access to natural environment? Yes    </w:t>
            </w:r>
          </w:p>
        </w:tc>
        <w:tc>
          <w:tcPr>
            <w:tcW w:w="850" w:type="dxa"/>
            <w:shd w:val="clear" w:color="auto" w:fill="92D050"/>
          </w:tcPr>
          <w:p w14:paraId="1BCA1193" w14:textId="77777777" w:rsidR="009B2A41" w:rsidRPr="00647B53" w:rsidRDefault="009B2A41">
            <w:pPr>
              <w:pStyle w:val="squarebullets"/>
              <w:numPr>
                <w:ilvl w:val="0"/>
                <w:numId w:val="0"/>
              </w:numPr>
              <w:spacing w:line="240" w:lineRule="auto"/>
              <w:ind w:left="360"/>
              <w:rPr>
                <w:rFonts w:cstheme="minorHAnsi"/>
                <w:sz w:val="20"/>
                <w:szCs w:val="20"/>
              </w:rPr>
            </w:pPr>
          </w:p>
        </w:tc>
        <w:tc>
          <w:tcPr>
            <w:tcW w:w="3544" w:type="dxa"/>
          </w:tcPr>
          <w:p w14:paraId="3210EDA6" w14:textId="77777777" w:rsidR="009B2A41" w:rsidRPr="00647B53" w:rsidRDefault="009B2A41">
            <w:pPr>
              <w:rPr>
                <w:rFonts w:cstheme="minorHAnsi"/>
                <w:sz w:val="20"/>
                <w:szCs w:val="20"/>
              </w:rPr>
            </w:pPr>
            <w:r w:rsidRPr="00647B53">
              <w:rPr>
                <w:rFonts w:cstheme="minorHAnsi"/>
                <w:sz w:val="20"/>
                <w:szCs w:val="20"/>
              </w:rPr>
              <w:t xml:space="preserve">The site is reasonably accessible to open space and countryside. </w:t>
            </w:r>
          </w:p>
          <w:p w14:paraId="4E79CA74" w14:textId="77777777" w:rsidR="009B2A41" w:rsidRPr="00647B53" w:rsidRDefault="009B2A41">
            <w:pPr>
              <w:rPr>
                <w:rFonts w:cstheme="minorHAnsi"/>
                <w:sz w:val="20"/>
                <w:szCs w:val="20"/>
              </w:rPr>
            </w:pPr>
            <w:r w:rsidRPr="00647B53">
              <w:rPr>
                <w:rFonts w:cstheme="minorHAnsi"/>
                <w:sz w:val="20"/>
                <w:szCs w:val="20"/>
              </w:rPr>
              <w:t>should result in an increase in some services/facilities, including health and community facilities, and improve pedestrian/cyclist access to the site.</w:t>
            </w:r>
          </w:p>
        </w:tc>
        <w:tc>
          <w:tcPr>
            <w:tcW w:w="3402" w:type="dxa"/>
          </w:tcPr>
          <w:p w14:paraId="3158931E" w14:textId="77777777" w:rsidR="009B2A41" w:rsidRPr="00647B53" w:rsidRDefault="009B2A41">
            <w:pPr>
              <w:rPr>
                <w:rFonts w:cstheme="minorHAnsi"/>
                <w:sz w:val="20"/>
                <w:szCs w:val="20"/>
              </w:rPr>
            </w:pPr>
          </w:p>
        </w:tc>
        <w:tc>
          <w:tcPr>
            <w:tcW w:w="2777" w:type="dxa"/>
          </w:tcPr>
          <w:p w14:paraId="2E10AA9C" w14:textId="77777777" w:rsidR="009B2A41" w:rsidRPr="00647B53" w:rsidRDefault="005B3BCA">
            <w:pPr>
              <w:rPr>
                <w:rFonts w:cstheme="minorHAnsi"/>
                <w:sz w:val="20"/>
                <w:szCs w:val="20"/>
              </w:rPr>
            </w:pPr>
            <w:hyperlink r:id="rId144" w:history="1">
              <w:r w:rsidR="009B2A41" w:rsidRPr="00647B53">
                <w:rPr>
                  <w:rStyle w:val="Hyperlink"/>
                  <w:rFonts w:cstheme="minorHAnsi"/>
                  <w:sz w:val="20"/>
                  <w:szCs w:val="20"/>
                </w:rPr>
                <w:t>The Torbay Green Infrastructure Delivery Plan</w:t>
              </w:r>
            </w:hyperlink>
          </w:p>
          <w:p w14:paraId="506DEBCD" w14:textId="77777777" w:rsidR="009B2A41" w:rsidRPr="00647B53" w:rsidRDefault="009B2A41">
            <w:pPr>
              <w:rPr>
                <w:rFonts w:cstheme="minorHAnsi"/>
                <w:sz w:val="20"/>
                <w:szCs w:val="20"/>
              </w:rPr>
            </w:pPr>
          </w:p>
          <w:p w14:paraId="23FBFC1A" w14:textId="77777777" w:rsidR="009B2A41" w:rsidRPr="00647B53" w:rsidRDefault="005B3BCA">
            <w:pPr>
              <w:rPr>
                <w:rFonts w:cstheme="minorHAnsi"/>
                <w:sz w:val="20"/>
                <w:szCs w:val="20"/>
              </w:rPr>
            </w:pPr>
            <w:hyperlink r:id="rId145" w:history="1">
              <w:r w:rsidR="009B2A41" w:rsidRPr="00647B53">
                <w:rPr>
                  <w:rStyle w:val="Hyperlink"/>
                  <w:rFonts w:cstheme="minorHAnsi"/>
                  <w:sz w:val="20"/>
                  <w:szCs w:val="20"/>
                </w:rPr>
                <w:t>Planning Contribution and Affordable housing SPD</w:t>
              </w:r>
            </w:hyperlink>
          </w:p>
        </w:tc>
      </w:tr>
    </w:tbl>
    <w:p w14:paraId="3A18A4F1" w14:textId="77777777" w:rsidR="009B2A41" w:rsidRDefault="009B2A41" w:rsidP="009B2A41">
      <w:pPr>
        <w:pStyle w:val="paragraph"/>
        <w:spacing w:before="0" w:beforeAutospacing="0" w:after="0" w:afterAutospacing="0"/>
        <w:textAlignment w:val="baseline"/>
        <w:rPr>
          <w:rFonts w:asciiTheme="minorHAnsi" w:hAnsiTheme="minorHAnsi" w:cstheme="minorHAnsi"/>
          <w:b/>
          <w:bCs/>
          <w:sz w:val="22"/>
          <w:szCs w:val="22"/>
        </w:rPr>
      </w:pPr>
    </w:p>
    <w:p w14:paraId="5E7C8F5C" w14:textId="5E86ED21" w:rsidR="009B2A41" w:rsidRPr="00182FB8" w:rsidRDefault="009B2A41" w:rsidP="00182FB8">
      <w:pPr>
        <w:pStyle w:val="Heading3"/>
        <w:numPr>
          <w:ilvl w:val="0"/>
          <w:numId w:val="22"/>
        </w:numPr>
      </w:pPr>
      <w:bookmarkStart w:id="40" w:name="_Toc116053124"/>
      <w:r w:rsidRPr="00182FB8">
        <w:t xml:space="preserve">Land south of </w:t>
      </w:r>
      <w:proofErr w:type="spellStart"/>
      <w:r w:rsidRPr="00182FB8">
        <w:t>Churscombe</w:t>
      </w:r>
      <w:proofErr w:type="spellEnd"/>
      <w:r w:rsidRPr="00182FB8">
        <w:t xml:space="preserve"> Cross/Windmill Hill</w:t>
      </w:r>
      <w:r w:rsidR="00FC2A71" w:rsidRPr="00182FB8">
        <w:t>, Paignton</w:t>
      </w:r>
      <w:bookmarkEnd w:id="40"/>
      <w:r w:rsidR="00FC2A71" w:rsidRPr="00182FB8">
        <w:t xml:space="preserve"> </w:t>
      </w:r>
      <w:r w:rsidRPr="00182FB8">
        <w:t>   </w:t>
      </w:r>
    </w:p>
    <w:tbl>
      <w:tblPr>
        <w:tblStyle w:val="TableGrid"/>
        <w:tblW w:w="15020" w:type="dxa"/>
        <w:tblLook w:val="04A0" w:firstRow="1" w:lastRow="0" w:firstColumn="1" w:lastColumn="0" w:noHBand="0" w:noVBand="1"/>
      </w:tblPr>
      <w:tblGrid>
        <w:gridCol w:w="1950"/>
        <w:gridCol w:w="2994"/>
        <w:gridCol w:w="772"/>
        <w:gridCol w:w="3212"/>
        <w:gridCol w:w="3587"/>
        <w:gridCol w:w="2505"/>
      </w:tblGrid>
      <w:tr w:rsidR="009B2A41" w:rsidRPr="0053148F" w14:paraId="56ABF445" w14:textId="77777777" w:rsidTr="00CD2133">
        <w:trPr>
          <w:tblHeader/>
        </w:trPr>
        <w:tc>
          <w:tcPr>
            <w:tcW w:w="1952" w:type="dxa"/>
            <w:shd w:val="clear" w:color="auto" w:fill="002F6C" w:themeFill="text1"/>
          </w:tcPr>
          <w:p w14:paraId="6B94A625" w14:textId="77777777" w:rsidR="009B2A41" w:rsidRPr="00647B53" w:rsidRDefault="009B2A41">
            <w:pPr>
              <w:rPr>
                <w:rFonts w:cstheme="minorHAnsi"/>
                <w:b/>
                <w:bCs/>
                <w:sz w:val="20"/>
                <w:szCs w:val="20"/>
              </w:rPr>
            </w:pPr>
            <w:r w:rsidRPr="00647B53">
              <w:rPr>
                <w:rFonts w:cstheme="minorHAnsi"/>
                <w:b/>
                <w:bCs/>
                <w:sz w:val="20"/>
                <w:szCs w:val="20"/>
              </w:rPr>
              <w:t>Sustainability Objective</w:t>
            </w:r>
          </w:p>
        </w:tc>
        <w:tc>
          <w:tcPr>
            <w:tcW w:w="3005" w:type="dxa"/>
            <w:shd w:val="clear" w:color="auto" w:fill="002F6C" w:themeFill="text1"/>
          </w:tcPr>
          <w:p w14:paraId="40B6BE98" w14:textId="77777777" w:rsidR="009B2A41" w:rsidRPr="00647B53" w:rsidRDefault="009B2A41">
            <w:pPr>
              <w:rPr>
                <w:rFonts w:cstheme="minorHAnsi"/>
                <w:b/>
                <w:bCs/>
                <w:sz w:val="20"/>
                <w:szCs w:val="20"/>
              </w:rPr>
            </w:pPr>
            <w:r w:rsidRPr="00647B53">
              <w:rPr>
                <w:rFonts w:cstheme="minorHAnsi"/>
                <w:b/>
                <w:bCs/>
                <w:sz w:val="20"/>
                <w:szCs w:val="20"/>
              </w:rPr>
              <w:t>Site Specific Questions</w:t>
            </w:r>
          </w:p>
        </w:tc>
        <w:tc>
          <w:tcPr>
            <w:tcW w:w="708" w:type="dxa"/>
            <w:shd w:val="clear" w:color="auto" w:fill="002F6C" w:themeFill="text1"/>
          </w:tcPr>
          <w:p w14:paraId="3DBAAF73" w14:textId="77777777" w:rsidR="009B2A41" w:rsidRPr="00647B53" w:rsidRDefault="009B2A41">
            <w:pPr>
              <w:rPr>
                <w:rFonts w:cstheme="minorHAnsi"/>
                <w:b/>
                <w:bCs/>
                <w:sz w:val="20"/>
                <w:szCs w:val="20"/>
              </w:rPr>
            </w:pPr>
            <w:r w:rsidRPr="00647B53">
              <w:rPr>
                <w:rFonts w:cstheme="minorHAnsi"/>
                <w:b/>
                <w:bCs/>
                <w:sz w:val="20"/>
                <w:szCs w:val="20"/>
              </w:rPr>
              <w:t xml:space="preserve">Effect </w:t>
            </w:r>
          </w:p>
        </w:tc>
        <w:tc>
          <w:tcPr>
            <w:tcW w:w="3228" w:type="dxa"/>
            <w:shd w:val="clear" w:color="auto" w:fill="002F6C" w:themeFill="text1"/>
          </w:tcPr>
          <w:p w14:paraId="3DE9ADA3" w14:textId="77777777" w:rsidR="009B2A41" w:rsidRPr="00647B53" w:rsidRDefault="009B2A41">
            <w:pPr>
              <w:rPr>
                <w:rFonts w:cstheme="minorHAnsi"/>
                <w:b/>
                <w:bCs/>
                <w:sz w:val="20"/>
                <w:szCs w:val="20"/>
              </w:rPr>
            </w:pPr>
            <w:r w:rsidRPr="00647B53">
              <w:rPr>
                <w:rFonts w:cstheme="minorHAnsi"/>
                <w:b/>
                <w:bCs/>
                <w:sz w:val="20"/>
                <w:szCs w:val="20"/>
              </w:rPr>
              <w:t xml:space="preserve">Impact of proposal </w:t>
            </w:r>
          </w:p>
        </w:tc>
        <w:tc>
          <w:tcPr>
            <w:tcW w:w="3609" w:type="dxa"/>
            <w:shd w:val="clear" w:color="auto" w:fill="002F6C" w:themeFill="text1"/>
          </w:tcPr>
          <w:p w14:paraId="48B71E68" w14:textId="77777777" w:rsidR="009B2A41" w:rsidRPr="00647B53" w:rsidRDefault="009B2A41">
            <w:pPr>
              <w:rPr>
                <w:rFonts w:cstheme="minorHAnsi"/>
                <w:b/>
                <w:bCs/>
                <w:sz w:val="20"/>
                <w:szCs w:val="20"/>
              </w:rPr>
            </w:pPr>
            <w:r w:rsidRPr="00647B53">
              <w:rPr>
                <w:rFonts w:cstheme="minorHAnsi"/>
                <w:b/>
                <w:bCs/>
                <w:sz w:val="20"/>
                <w:szCs w:val="20"/>
              </w:rPr>
              <w:t>Proposed mitigation measures and considerations</w:t>
            </w:r>
          </w:p>
        </w:tc>
        <w:tc>
          <w:tcPr>
            <w:tcW w:w="2518" w:type="dxa"/>
            <w:shd w:val="clear" w:color="auto" w:fill="002F6C" w:themeFill="text1"/>
          </w:tcPr>
          <w:p w14:paraId="34164D9B" w14:textId="77777777" w:rsidR="009B2A41" w:rsidRPr="00647B53" w:rsidRDefault="009B2A41">
            <w:pPr>
              <w:rPr>
                <w:rFonts w:cstheme="minorHAnsi"/>
                <w:b/>
                <w:bCs/>
                <w:sz w:val="20"/>
                <w:szCs w:val="20"/>
              </w:rPr>
            </w:pPr>
            <w:r w:rsidRPr="00647B53">
              <w:rPr>
                <w:rFonts w:cstheme="minorHAnsi"/>
                <w:b/>
                <w:bCs/>
                <w:sz w:val="20"/>
                <w:szCs w:val="20"/>
              </w:rPr>
              <w:t xml:space="preserve">Evidence </w:t>
            </w:r>
          </w:p>
        </w:tc>
      </w:tr>
      <w:tr w:rsidR="009B2A41" w:rsidRPr="00457F4F" w14:paraId="4BA403BD" w14:textId="77777777" w:rsidTr="00CD2133">
        <w:tc>
          <w:tcPr>
            <w:tcW w:w="1952" w:type="dxa"/>
          </w:tcPr>
          <w:p w14:paraId="1DC6E76A" w14:textId="77777777" w:rsidR="009B2A41" w:rsidRPr="00647B53" w:rsidRDefault="009B2A41">
            <w:pPr>
              <w:rPr>
                <w:rFonts w:cstheme="minorHAnsi"/>
                <w:sz w:val="20"/>
                <w:szCs w:val="20"/>
              </w:rPr>
            </w:pPr>
            <w:r w:rsidRPr="00647B53">
              <w:rPr>
                <w:rFonts w:cstheme="minorHAnsi"/>
                <w:sz w:val="20"/>
                <w:szCs w:val="20"/>
              </w:rPr>
              <w:t>1. To reduce and manage the impacts of climate change</w:t>
            </w:r>
          </w:p>
        </w:tc>
        <w:tc>
          <w:tcPr>
            <w:tcW w:w="3005" w:type="dxa"/>
          </w:tcPr>
          <w:p w14:paraId="74F9D8D5" w14:textId="77777777" w:rsidR="0097243E" w:rsidRDefault="0097243E" w:rsidP="009724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30005C51" w14:textId="77777777" w:rsidR="0097243E" w:rsidRPr="004B067F" w:rsidRDefault="0097243E" w:rsidP="0097243E">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9292A06" w14:textId="77777777" w:rsidR="009B2A41" w:rsidRPr="00647B53" w:rsidRDefault="009B2A41">
            <w:pPr>
              <w:rPr>
                <w:rFonts w:cstheme="minorHAnsi"/>
                <w:sz w:val="20"/>
                <w:szCs w:val="20"/>
              </w:rPr>
            </w:pPr>
            <w:r w:rsidRPr="00647B53">
              <w:rPr>
                <w:rFonts w:cstheme="minorHAnsi"/>
                <w:sz w:val="20"/>
                <w:szCs w:val="20"/>
              </w:rPr>
              <w:t xml:space="preserve">2. Is the site located in an area of risk from flooding? No  </w:t>
            </w:r>
          </w:p>
          <w:p w14:paraId="4B3E0637" w14:textId="77777777" w:rsidR="009B2A41" w:rsidRPr="00647B53" w:rsidRDefault="009B2A41">
            <w:pPr>
              <w:rPr>
                <w:rFonts w:cstheme="minorHAnsi"/>
                <w:sz w:val="20"/>
                <w:szCs w:val="20"/>
              </w:rPr>
            </w:pPr>
            <w:r w:rsidRPr="00647B53">
              <w:rPr>
                <w:rFonts w:cstheme="minorHAnsi"/>
                <w:sz w:val="20"/>
                <w:szCs w:val="20"/>
              </w:rPr>
              <w:t xml:space="preserve">3. Will there be an opportunity for flood risk reduction? NA </w:t>
            </w:r>
          </w:p>
        </w:tc>
        <w:tc>
          <w:tcPr>
            <w:tcW w:w="708" w:type="dxa"/>
            <w:shd w:val="clear" w:color="auto" w:fill="FFC000"/>
          </w:tcPr>
          <w:p w14:paraId="2581443F" w14:textId="77777777" w:rsidR="009B2A41" w:rsidRPr="00647B53" w:rsidRDefault="009B2A41">
            <w:pPr>
              <w:pStyle w:val="squarebullets"/>
              <w:numPr>
                <w:ilvl w:val="0"/>
                <w:numId w:val="0"/>
              </w:numPr>
              <w:ind w:left="360"/>
              <w:rPr>
                <w:rFonts w:cstheme="minorHAnsi"/>
                <w:sz w:val="20"/>
                <w:szCs w:val="20"/>
              </w:rPr>
            </w:pPr>
          </w:p>
        </w:tc>
        <w:tc>
          <w:tcPr>
            <w:tcW w:w="3228" w:type="dxa"/>
          </w:tcPr>
          <w:p w14:paraId="0171C489" w14:textId="77777777" w:rsidR="002C38D2" w:rsidRPr="00647B53" w:rsidRDefault="002C38D2" w:rsidP="002C38D2">
            <w:pPr>
              <w:rPr>
                <w:rFonts w:cstheme="minorHAnsi"/>
                <w:sz w:val="20"/>
                <w:szCs w:val="20"/>
              </w:rPr>
            </w:pPr>
            <w:r w:rsidRPr="00647B53">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6B23FDAD" w14:textId="77777777" w:rsidR="009B2A41" w:rsidRPr="00647B53" w:rsidRDefault="009B2A41">
            <w:pPr>
              <w:rPr>
                <w:rFonts w:cstheme="minorHAnsi"/>
                <w:sz w:val="20"/>
                <w:szCs w:val="20"/>
              </w:rPr>
            </w:pPr>
            <w:r w:rsidRPr="00647B53">
              <w:rPr>
                <w:rFonts w:cstheme="minorHAnsi"/>
                <w:sz w:val="20"/>
                <w:szCs w:val="20"/>
              </w:rPr>
              <w:t xml:space="preserve">The eastern part of the area is within Medium Climate Change Vulnerability Buffers, while the western part is within low Medium Climate Change Vulnerability Buffers, which indicate it would benefit from climate change adaptation actions. </w:t>
            </w:r>
          </w:p>
          <w:p w14:paraId="2F131472" w14:textId="41D95F5D" w:rsidR="009B2A41" w:rsidRPr="00647B53" w:rsidRDefault="009B2A41">
            <w:pPr>
              <w:rPr>
                <w:rFonts w:cstheme="minorHAnsi"/>
                <w:sz w:val="20"/>
                <w:szCs w:val="20"/>
              </w:rPr>
            </w:pPr>
            <w:r w:rsidRPr="00647B53">
              <w:rPr>
                <w:rFonts w:cstheme="minorHAnsi"/>
                <w:sz w:val="20"/>
                <w:szCs w:val="20"/>
              </w:rPr>
              <w:t>Most of the area in a critical drainage area.</w:t>
            </w:r>
          </w:p>
        </w:tc>
        <w:tc>
          <w:tcPr>
            <w:tcW w:w="3609" w:type="dxa"/>
          </w:tcPr>
          <w:p w14:paraId="7D563C21" w14:textId="77777777" w:rsidR="00DD4749" w:rsidRDefault="00DD4749" w:rsidP="00DD4749">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p w14:paraId="0A042266" w14:textId="7C0595F1" w:rsidR="009B2A41" w:rsidRPr="00647B53" w:rsidRDefault="009B2A41">
            <w:pPr>
              <w:rPr>
                <w:rFonts w:cstheme="minorHAnsi"/>
                <w:sz w:val="20"/>
                <w:szCs w:val="20"/>
              </w:rPr>
            </w:pPr>
          </w:p>
        </w:tc>
        <w:tc>
          <w:tcPr>
            <w:tcW w:w="2518" w:type="dxa"/>
          </w:tcPr>
          <w:p w14:paraId="5BA85362" w14:textId="77777777" w:rsidR="009B2A41" w:rsidRPr="00647B53" w:rsidRDefault="005B3BCA">
            <w:pPr>
              <w:spacing w:line="360" w:lineRule="auto"/>
              <w:rPr>
                <w:rFonts w:cstheme="minorHAnsi"/>
                <w:sz w:val="20"/>
                <w:szCs w:val="20"/>
              </w:rPr>
            </w:pPr>
            <w:hyperlink r:id="rId146" w:history="1">
              <w:r w:rsidR="009B2A41" w:rsidRPr="00647B53">
                <w:rPr>
                  <w:rStyle w:val="Hyperlink"/>
                  <w:rFonts w:cstheme="minorHAnsi"/>
                  <w:sz w:val="20"/>
                  <w:szCs w:val="20"/>
                </w:rPr>
                <w:t>Torbay PPS1 Sustainable Energy Assessment (SEA)</w:t>
              </w:r>
            </w:hyperlink>
          </w:p>
          <w:p w14:paraId="6393B682" w14:textId="77777777" w:rsidR="009B2A41" w:rsidRPr="00647B53" w:rsidRDefault="005B3BCA">
            <w:pPr>
              <w:spacing w:line="360" w:lineRule="auto"/>
              <w:rPr>
                <w:rFonts w:cstheme="minorHAnsi"/>
                <w:sz w:val="20"/>
                <w:szCs w:val="20"/>
              </w:rPr>
            </w:pPr>
            <w:hyperlink r:id="rId147" w:history="1">
              <w:r w:rsidR="009B2A41" w:rsidRPr="00647B53">
                <w:rPr>
                  <w:rStyle w:val="Hyperlink"/>
                  <w:rFonts w:cstheme="minorHAnsi"/>
                  <w:sz w:val="20"/>
                  <w:szCs w:val="20"/>
                </w:rPr>
                <w:t>Torbay Strategic Flood Risk Assessment (SFRA)</w:t>
              </w:r>
            </w:hyperlink>
            <w:r w:rsidR="009B2A41" w:rsidRPr="00647B53">
              <w:rPr>
                <w:rFonts w:cstheme="minorHAnsi"/>
                <w:sz w:val="20"/>
                <w:szCs w:val="20"/>
              </w:rPr>
              <w:t xml:space="preserve"> </w:t>
            </w:r>
          </w:p>
          <w:p w14:paraId="34CD8640" w14:textId="77777777" w:rsidR="009B2A41" w:rsidRPr="00647B53" w:rsidRDefault="009B2A41">
            <w:pPr>
              <w:rPr>
                <w:rFonts w:cstheme="minorHAnsi"/>
                <w:sz w:val="20"/>
                <w:szCs w:val="20"/>
              </w:rPr>
            </w:pPr>
          </w:p>
        </w:tc>
      </w:tr>
      <w:tr w:rsidR="009B2A41" w:rsidRPr="002279D0" w14:paraId="3AA665DF" w14:textId="77777777" w:rsidTr="00CD2133">
        <w:tc>
          <w:tcPr>
            <w:tcW w:w="1952" w:type="dxa"/>
          </w:tcPr>
          <w:p w14:paraId="6E30563B" w14:textId="77777777" w:rsidR="009B2A41" w:rsidRPr="00647B53" w:rsidRDefault="009B2A41">
            <w:pPr>
              <w:rPr>
                <w:rFonts w:cstheme="minorHAnsi"/>
                <w:sz w:val="20"/>
                <w:szCs w:val="20"/>
              </w:rPr>
            </w:pPr>
            <w:r w:rsidRPr="00647B53">
              <w:rPr>
                <w:rFonts w:cstheme="minorHAnsi"/>
                <w:sz w:val="20"/>
                <w:szCs w:val="20"/>
              </w:rPr>
              <w:t>2. To improve water, air, soil quality and minimise noise levels</w:t>
            </w:r>
          </w:p>
        </w:tc>
        <w:tc>
          <w:tcPr>
            <w:tcW w:w="3005" w:type="dxa"/>
          </w:tcPr>
          <w:p w14:paraId="4F68F6D7" w14:textId="36D178B3" w:rsidR="009B2A41" w:rsidRPr="00647B53" w:rsidRDefault="00BB4309">
            <w:pPr>
              <w:rPr>
                <w:rFonts w:cstheme="minorHAnsi"/>
                <w:sz w:val="20"/>
                <w:szCs w:val="20"/>
              </w:rPr>
            </w:pPr>
            <w:r>
              <w:rPr>
                <w:rFonts w:cstheme="minorHAnsi"/>
                <w:sz w:val="20"/>
                <w:szCs w:val="20"/>
              </w:rPr>
              <w:t>1</w:t>
            </w:r>
            <w:r w:rsidR="009B2A41" w:rsidRPr="00647B53">
              <w:rPr>
                <w:rFonts w:cstheme="minorHAnsi"/>
                <w:sz w:val="20"/>
                <w:szCs w:val="20"/>
              </w:rPr>
              <w:t xml:space="preserve">. Is the site within or directly connected to road to an AQMA? No  </w:t>
            </w:r>
          </w:p>
          <w:p w14:paraId="08D2750B" w14:textId="132F0CD6" w:rsidR="009B2A41" w:rsidRPr="00647B53" w:rsidRDefault="00BB4309">
            <w:pPr>
              <w:rPr>
                <w:rFonts w:cstheme="minorHAnsi"/>
                <w:sz w:val="20"/>
                <w:szCs w:val="20"/>
              </w:rPr>
            </w:pPr>
            <w:r>
              <w:rPr>
                <w:rFonts w:cstheme="minorHAnsi"/>
                <w:sz w:val="20"/>
                <w:szCs w:val="20"/>
              </w:rPr>
              <w:t>2</w:t>
            </w:r>
            <w:r w:rsidR="009B2A41" w:rsidRPr="00647B53">
              <w:rPr>
                <w:rFonts w:cstheme="minorHAnsi"/>
                <w:sz w:val="20"/>
                <w:szCs w:val="20"/>
              </w:rPr>
              <w:t xml:space="preserve">. Will it result in the loss of BMV agricultural land? No   </w:t>
            </w:r>
          </w:p>
          <w:p w14:paraId="0CE0DFCC" w14:textId="612F1E52" w:rsidR="009B2A41" w:rsidRPr="00647B53" w:rsidRDefault="00BB4309">
            <w:pPr>
              <w:rPr>
                <w:rFonts w:cstheme="minorHAnsi"/>
                <w:sz w:val="20"/>
                <w:szCs w:val="20"/>
              </w:rPr>
            </w:pPr>
            <w:r>
              <w:rPr>
                <w:rFonts w:cstheme="minorHAnsi"/>
                <w:sz w:val="20"/>
                <w:szCs w:val="20"/>
              </w:rPr>
              <w:t>3</w:t>
            </w:r>
            <w:r w:rsidR="009B2A41" w:rsidRPr="00647B53">
              <w:rPr>
                <w:rFonts w:cstheme="minorHAnsi"/>
                <w:sz w:val="20"/>
                <w:szCs w:val="20"/>
              </w:rPr>
              <w:t xml:space="preserve">. Will it contribute to surface or ground water pollution? No  </w:t>
            </w:r>
          </w:p>
        </w:tc>
        <w:tc>
          <w:tcPr>
            <w:tcW w:w="708" w:type="dxa"/>
            <w:shd w:val="clear" w:color="auto" w:fill="FFC000"/>
          </w:tcPr>
          <w:p w14:paraId="29F63C73" w14:textId="77777777" w:rsidR="009B2A41" w:rsidRPr="00647B53" w:rsidRDefault="009B2A41">
            <w:pPr>
              <w:pStyle w:val="squarebullets"/>
              <w:numPr>
                <w:ilvl w:val="0"/>
                <w:numId w:val="0"/>
              </w:numPr>
              <w:ind w:left="360"/>
              <w:rPr>
                <w:rFonts w:cstheme="minorHAnsi"/>
                <w:sz w:val="20"/>
                <w:szCs w:val="20"/>
              </w:rPr>
            </w:pPr>
          </w:p>
        </w:tc>
        <w:tc>
          <w:tcPr>
            <w:tcW w:w="3228" w:type="dxa"/>
          </w:tcPr>
          <w:p w14:paraId="6679C91D" w14:textId="77777777" w:rsidR="009B2A41" w:rsidRPr="00647B53" w:rsidRDefault="009B2A41">
            <w:pPr>
              <w:rPr>
                <w:rFonts w:cstheme="minorHAnsi"/>
                <w:sz w:val="20"/>
                <w:szCs w:val="20"/>
              </w:rPr>
            </w:pPr>
            <w:r w:rsidRPr="00647B53">
              <w:rPr>
                <w:rFonts w:cstheme="minorHAnsi"/>
                <w:sz w:val="20"/>
                <w:szCs w:val="20"/>
              </w:rPr>
              <w:t xml:space="preserve">The area is unclassified agricultural land </w:t>
            </w:r>
          </w:p>
        </w:tc>
        <w:tc>
          <w:tcPr>
            <w:tcW w:w="3609" w:type="dxa"/>
          </w:tcPr>
          <w:p w14:paraId="6925465C" w14:textId="77777777" w:rsidR="009B2A41" w:rsidRPr="00647B53" w:rsidRDefault="009B2A41">
            <w:pPr>
              <w:rPr>
                <w:rFonts w:cstheme="minorHAnsi"/>
                <w:sz w:val="20"/>
                <w:szCs w:val="20"/>
              </w:rPr>
            </w:pPr>
            <w:r w:rsidRPr="00647B53">
              <w:rPr>
                <w:rFonts w:cstheme="minorHAnsi"/>
                <w:sz w:val="20"/>
                <w:szCs w:val="20"/>
              </w:rPr>
              <w:t xml:space="preserve">Mitigation of the effect on the agricultural economy will include avoidance of high-grade land for habitat creation and adapting farming practices </w:t>
            </w:r>
          </w:p>
        </w:tc>
        <w:tc>
          <w:tcPr>
            <w:tcW w:w="2518" w:type="dxa"/>
          </w:tcPr>
          <w:p w14:paraId="560915AE" w14:textId="77777777" w:rsidR="009B2A41" w:rsidRPr="00647B53" w:rsidRDefault="005B3BCA">
            <w:pPr>
              <w:spacing w:line="360" w:lineRule="auto"/>
              <w:rPr>
                <w:rFonts w:cstheme="minorHAnsi"/>
                <w:sz w:val="20"/>
                <w:szCs w:val="20"/>
              </w:rPr>
            </w:pPr>
            <w:hyperlink r:id="rId148" w:history="1">
              <w:r w:rsidR="009B2A41" w:rsidRPr="00647B53">
                <w:rPr>
                  <w:rStyle w:val="Hyperlink"/>
                  <w:rFonts w:cstheme="minorHAnsi"/>
                  <w:sz w:val="20"/>
                  <w:szCs w:val="20"/>
                </w:rPr>
                <w:t>Magic Map Application</w:t>
              </w:r>
            </w:hyperlink>
            <w:r w:rsidR="009B2A41" w:rsidRPr="00647B53">
              <w:rPr>
                <w:rFonts w:cstheme="minorHAnsi"/>
                <w:sz w:val="20"/>
                <w:szCs w:val="20"/>
              </w:rPr>
              <w:t xml:space="preserve"> </w:t>
            </w:r>
          </w:p>
          <w:p w14:paraId="3591A162" w14:textId="77777777" w:rsidR="009B2A41" w:rsidRPr="00647B53" w:rsidRDefault="005B3BCA">
            <w:pPr>
              <w:spacing w:line="360" w:lineRule="auto"/>
              <w:textAlignment w:val="baseline"/>
              <w:rPr>
                <w:rFonts w:cstheme="minorHAnsi"/>
                <w:sz w:val="20"/>
                <w:szCs w:val="20"/>
              </w:rPr>
            </w:pPr>
            <w:hyperlink r:id="rId149" w:history="1">
              <w:r w:rsidR="009B2A41" w:rsidRPr="00647B53">
                <w:rPr>
                  <w:rStyle w:val="Hyperlink"/>
                  <w:rFonts w:eastAsia="Times New Roman" w:cstheme="minorHAnsi"/>
                  <w:sz w:val="20"/>
                  <w:szCs w:val="20"/>
                  <w:lang w:eastAsia="en-GB"/>
                </w:rPr>
                <w:t>Torbay Water Cycle Study</w:t>
              </w:r>
            </w:hyperlink>
            <w:r w:rsidR="009B2A41" w:rsidRPr="00647B53">
              <w:rPr>
                <w:rFonts w:cstheme="minorHAnsi"/>
                <w:sz w:val="20"/>
                <w:szCs w:val="20"/>
              </w:rPr>
              <w:t xml:space="preserve"> </w:t>
            </w:r>
          </w:p>
          <w:p w14:paraId="2EE8F908" w14:textId="77777777" w:rsidR="009B2A41" w:rsidRPr="00647B53" w:rsidRDefault="005B3BCA">
            <w:pPr>
              <w:rPr>
                <w:rFonts w:cstheme="minorHAnsi"/>
                <w:sz w:val="20"/>
                <w:szCs w:val="20"/>
              </w:rPr>
            </w:pPr>
            <w:hyperlink r:id="rId150" w:history="1">
              <w:r w:rsidR="009B2A41" w:rsidRPr="00647B53">
                <w:rPr>
                  <w:rStyle w:val="Hyperlink"/>
                  <w:rFonts w:cstheme="minorHAnsi"/>
                  <w:sz w:val="20"/>
                  <w:szCs w:val="20"/>
                </w:rPr>
                <w:t>Torbay Local Plan 2012 - 2030</w:t>
              </w:r>
            </w:hyperlink>
          </w:p>
        </w:tc>
      </w:tr>
      <w:tr w:rsidR="009B2A41" w:rsidRPr="00457F4F" w14:paraId="634F568D" w14:textId="77777777" w:rsidTr="00CD2133">
        <w:tc>
          <w:tcPr>
            <w:tcW w:w="1952" w:type="dxa"/>
          </w:tcPr>
          <w:p w14:paraId="1C9EFE2C" w14:textId="77777777" w:rsidR="009B2A41" w:rsidRPr="00647B53" w:rsidRDefault="009B2A41">
            <w:pPr>
              <w:rPr>
                <w:rFonts w:cstheme="minorHAnsi"/>
                <w:sz w:val="20"/>
                <w:szCs w:val="20"/>
              </w:rPr>
            </w:pPr>
            <w:r w:rsidRPr="00647B53">
              <w:rPr>
                <w:rFonts w:cstheme="minorHAnsi"/>
                <w:sz w:val="20"/>
                <w:szCs w:val="20"/>
              </w:rPr>
              <w:t>3. To minimise waste and increase the recycling and reuse of waste materials</w:t>
            </w:r>
          </w:p>
        </w:tc>
        <w:tc>
          <w:tcPr>
            <w:tcW w:w="3005" w:type="dxa"/>
          </w:tcPr>
          <w:p w14:paraId="1A898F84" w14:textId="77777777" w:rsidR="009B2A41" w:rsidRPr="00647B53" w:rsidRDefault="009B2A41">
            <w:pPr>
              <w:rPr>
                <w:rFonts w:cstheme="minorHAnsi"/>
                <w:sz w:val="20"/>
                <w:szCs w:val="20"/>
              </w:rPr>
            </w:pPr>
            <w:r w:rsidRPr="00647B53">
              <w:rPr>
                <w:rFonts w:cstheme="minorHAnsi"/>
                <w:sz w:val="20"/>
                <w:szCs w:val="20"/>
              </w:rPr>
              <w:t xml:space="preserve">1. Will it reduce household waste? No  </w:t>
            </w:r>
          </w:p>
          <w:p w14:paraId="2A5370E7" w14:textId="77777777" w:rsidR="009B2A41" w:rsidRPr="00647B53" w:rsidRDefault="009B2A41">
            <w:pPr>
              <w:rPr>
                <w:rFonts w:cstheme="minorHAnsi"/>
                <w:sz w:val="20"/>
                <w:szCs w:val="20"/>
              </w:rPr>
            </w:pPr>
            <w:r w:rsidRPr="00647B53">
              <w:rPr>
                <w:rFonts w:cstheme="minorHAnsi"/>
                <w:sz w:val="20"/>
                <w:szCs w:val="20"/>
              </w:rPr>
              <w:t xml:space="preserve">2. Will it increase waste recovery and recycling? No  </w:t>
            </w:r>
          </w:p>
          <w:p w14:paraId="5E1F1F5D" w14:textId="77777777" w:rsidR="009B2A41" w:rsidRPr="00647B53" w:rsidRDefault="009B2A41">
            <w:pPr>
              <w:rPr>
                <w:rFonts w:cstheme="minorHAnsi"/>
                <w:sz w:val="20"/>
                <w:szCs w:val="20"/>
              </w:rPr>
            </w:pPr>
            <w:r w:rsidRPr="00647B53">
              <w:rPr>
                <w:rFonts w:cstheme="minorHAnsi"/>
                <w:sz w:val="20"/>
                <w:szCs w:val="20"/>
              </w:rPr>
              <w:t xml:space="preserve">3. Will it reduce the proportion of waste sent to landfill? Yes </w:t>
            </w:r>
          </w:p>
          <w:p w14:paraId="6B031DA1" w14:textId="77777777" w:rsidR="009B2A41" w:rsidRPr="00647B53" w:rsidRDefault="009B2A41">
            <w:pPr>
              <w:rPr>
                <w:rFonts w:cstheme="minorHAnsi"/>
                <w:sz w:val="20"/>
                <w:szCs w:val="20"/>
              </w:rPr>
            </w:pPr>
            <w:r w:rsidRPr="00647B53">
              <w:rPr>
                <w:rFonts w:cstheme="minorHAnsi"/>
                <w:sz w:val="20"/>
                <w:szCs w:val="20"/>
              </w:rPr>
              <w:t>4. Will it lead to the sterilisations of mineral resources?</w:t>
            </w:r>
          </w:p>
        </w:tc>
        <w:tc>
          <w:tcPr>
            <w:tcW w:w="708" w:type="dxa"/>
            <w:shd w:val="clear" w:color="auto" w:fill="FFC000"/>
          </w:tcPr>
          <w:p w14:paraId="7194AA70" w14:textId="77777777" w:rsidR="009B2A41" w:rsidRPr="00647B53" w:rsidRDefault="009B2A41">
            <w:pPr>
              <w:pStyle w:val="squarebullets"/>
              <w:numPr>
                <w:ilvl w:val="0"/>
                <w:numId w:val="0"/>
              </w:numPr>
              <w:ind w:left="360"/>
              <w:rPr>
                <w:rFonts w:cstheme="minorHAnsi"/>
                <w:sz w:val="20"/>
                <w:szCs w:val="20"/>
              </w:rPr>
            </w:pPr>
          </w:p>
        </w:tc>
        <w:tc>
          <w:tcPr>
            <w:tcW w:w="3228" w:type="dxa"/>
          </w:tcPr>
          <w:p w14:paraId="6F5B7BC0" w14:textId="77777777" w:rsidR="009B2A41" w:rsidRPr="00647B53" w:rsidRDefault="009B2A41">
            <w:pPr>
              <w:rPr>
                <w:rFonts w:cstheme="minorHAnsi"/>
                <w:sz w:val="20"/>
                <w:szCs w:val="20"/>
              </w:rPr>
            </w:pPr>
            <w:r w:rsidRPr="00647B53">
              <w:rPr>
                <w:rFonts w:cstheme="minorHAnsi"/>
                <w:sz w:val="20"/>
                <w:szCs w:val="20"/>
              </w:rPr>
              <w:t>Any new development would increase waste generation.</w:t>
            </w:r>
          </w:p>
          <w:p w14:paraId="23A778B3" w14:textId="77777777" w:rsidR="009B2A41" w:rsidRPr="00647B53" w:rsidRDefault="009B2A41">
            <w:pPr>
              <w:rPr>
                <w:rFonts w:cstheme="minorHAnsi"/>
                <w:sz w:val="20"/>
                <w:szCs w:val="20"/>
              </w:rPr>
            </w:pPr>
          </w:p>
          <w:p w14:paraId="6ACE3FEB" w14:textId="77777777" w:rsidR="009B2A41" w:rsidRPr="00647B53" w:rsidRDefault="009B2A41">
            <w:pPr>
              <w:rPr>
                <w:rFonts w:cstheme="minorHAnsi"/>
                <w:sz w:val="20"/>
                <w:szCs w:val="20"/>
              </w:rPr>
            </w:pPr>
          </w:p>
        </w:tc>
        <w:tc>
          <w:tcPr>
            <w:tcW w:w="3609" w:type="dxa"/>
          </w:tcPr>
          <w:p w14:paraId="057712DC" w14:textId="77777777" w:rsidR="009B2A41" w:rsidRPr="00647B53" w:rsidRDefault="009B2A41">
            <w:pPr>
              <w:rPr>
                <w:rFonts w:cstheme="minorHAnsi"/>
                <w:sz w:val="20"/>
                <w:szCs w:val="20"/>
              </w:rPr>
            </w:pPr>
            <w:r w:rsidRPr="00647B53">
              <w:rPr>
                <w:rFonts w:cstheme="minorHAnsi"/>
                <w:sz w:val="20"/>
                <w:szCs w:val="20"/>
              </w:rPr>
              <w:t>Existing policies in the Local Plan (W5 and M3) seek to ensure that new development will provide facilities to allow the recycling of materials.</w:t>
            </w:r>
          </w:p>
        </w:tc>
        <w:tc>
          <w:tcPr>
            <w:tcW w:w="2518" w:type="dxa"/>
          </w:tcPr>
          <w:p w14:paraId="441B3865" w14:textId="77777777" w:rsidR="009B2A41" w:rsidRPr="00647B53" w:rsidRDefault="005B3BCA">
            <w:pPr>
              <w:rPr>
                <w:rFonts w:cstheme="minorHAnsi"/>
                <w:sz w:val="20"/>
                <w:szCs w:val="20"/>
              </w:rPr>
            </w:pPr>
            <w:hyperlink r:id="rId151" w:history="1">
              <w:r w:rsidR="009B2A41" w:rsidRPr="00647B53">
                <w:rPr>
                  <w:rStyle w:val="Hyperlink"/>
                  <w:rFonts w:cstheme="minorHAnsi"/>
                  <w:sz w:val="20"/>
                  <w:szCs w:val="20"/>
                </w:rPr>
                <w:t>Torbay Local Plan 2012 - 2030</w:t>
              </w:r>
            </w:hyperlink>
          </w:p>
        </w:tc>
      </w:tr>
      <w:tr w:rsidR="009B2A41" w:rsidRPr="00457F4F" w14:paraId="25617443" w14:textId="77777777" w:rsidTr="00CD2133">
        <w:tc>
          <w:tcPr>
            <w:tcW w:w="1952" w:type="dxa"/>
          </w:tcPr>
          <w:p w14:paraId="75B85395" w14:textId="77777777" w:rsidR="009B2A41" w:rsidRPr="00647B53" w:rsidRDefault="009B2A41">
            <w:pPr>
              <w:rPr>
                <w:rFonts w:cstheme="minorHAnsi"/>
                <w:sz w:val="20"/>
                <w:szCs w:val="20"/>
              </w:rPr>
            </w:pPr>
            <w:r w:rsidRPr="00647B53">
              <w:rPr>
                <w:rFonts w:cstheme="minorHAnsi"/>
                <w:sz w:val="20"/>
                <w:szCs w:val="20"/>
              </w:rPr>
              <w:t>4. To conserve, protect and enhance habitats</w:t>
            </w:r>
          </w:p>
          <w:p w14:paraId="3B6B7EB4" w14:textId="77777777" w:rsidR="009B2A41" w:rsidRPr="00647B53" w:rsidRDefault="009B2A41">
            <w:pPr>
              <w:rPr>
                <w:rFonts w:cstheme="minorHAnsi"/>
                <w:sz w:val="20"/>
                <w:szCs w:val="20"/>
              </w:rPr>
            </w:pPr>
            <w:r w:rsidRPr="00647B53">
              <w:rPr>
                <w:rFonts w:cstheme="minorHAnsi"/>
                <w:sz w:val="20"/>
                <w:szCs w:val="20"/>
              </w:rPr>
              <w:t xml:space="preserve">and species, and geodiversity  </w:t>
            </w:r>
          </w:p>
        </w:tc>
        <w:tc>
          <w:tcPr>
            <w:tcW w:w="3005" w:type="dxa"/>
          </w:tcPr>
          <w:p w14:paraId="25E897BC" w14:textId="77777777" w:rsidR="009B2A41" w:rsidRPr="00647B53" w:rsidRDefault="009B2A41">
            <w:pPr>
              <w:rPr>
                <w:rFonts w:cstheme="minorHAnsi"/>
                <w:sz w:val="20"/>
                <w:szCs w:val="20"/>
              </w:rPr>
            </w:pPr>
            <w:r w:rsidRPr="00647B53">
              <w:rPr>
                <w:rFonts w:cstheme="minorHAnsi"/>
                <w:sz w:val="20"/>
                <w:szCs w:val="20"/>
              </w:rPr>
              <w:t xml:space="preserve">1. Will it conserve protected/priority Habitats and species? NA     </w:t>
            </w:r>
          </w:p>
          <w:p w14:paraId="6711C0B1" w14:textId="77777777" w:rsidR="009B2A41" w:rsidRPr="00647B53" w:rsidRDefault="009B2A41">
            <w:pPr>
              <w:rPr>
                <w:rFonts w:cstheme="minorHAnsi"/>
                <w:sz w:val="20"/>
                <w:szCs w:val="20"/>
              </w:rPr>
            </w:pPr>
            <w:r w:rsidRPr="00647B53">
              <w:rPr>
                <w:rFonts w:cstheme="minorHAnsi"/>
                <w:sz w:val="20"/>
                <w:szCs w:val="20"/>
              </w:rPr>
              <w:t>2. Will it conserve protected local nature conservation sites? NA</w:t>
            </w:r>
          </w:p>
          <w:p w14:paraId="2F1A2563" w14:textId="77777777" w:rsidR="009B2A41" w:rsidRPr="00647B53" w:rsidRDefault="009B2A41">
            <w:pPr>
              <w:rPr>
                <w:rFonts w:cstheme="minorHAnsi"/>
                <w:sz w:val="20"/>
                <w:szCs w:val="20"/>
              </w:rPr>
            </w:pPr>
            <w:r w:rsidRPr="00647B53">
              <w:rPr>
                <w:rFonts w:cstheme="minorHAnsi"/>
                <w:sz w:val="20"/>
                <w:szCs w:val="20"/>
              </w:rPr>
              <w:t xml:space="preserve">3. Will it affect the integrity of a European site? Yes   </w:t>
            </w:r>
          </w:p>
          <w:p w14:paraId="19190DB3" w14:textId="77777777" w:rsidR="009B2A41" w:rsidRPr="00647B53" w:rsidRDefault="009B2A41">
            <w:pPr>
              <w:rPr>
                <w:rFonts w:cstheme="minorHAnsi"/>
                <w:sz w:val="20"/>
                <w:szCs w:val="20"/>
              </w:rPr>
            </w:pPr>
            <w:r w:rsidRPr="00647B53">
              <w:rPr>
                <w:rFonts w:cstheme="minorHAnsi"/>
                <w:sz w:val="20"/>
                <w:szCs w:val="20"/>
              </w:rPr>
              <w:t xml:space="preserve">4. Will it encourage ecological connectivity (including green corridors and water courses)? NA </w:t>
            </w:r>
          </w:p>
          <w:p w14:paraId="712F517C" w14:textId="77777777" w:rsidR="009B2A41" w:rsidRPr="00647B53" w:rsidRDefault="009B2A41">
            <w:pPr>
              <w:rPr>
                <w:rFonts w:cstheme="minorHAnsi"/>
                <w:sz w:val="20"/>
                <w:szCs w:val="20"/>
              </w:rPr>
            </w:pPr>
            <w:r w:rsidRPr="00647B53">
              <w:rPr>
                <w:rFonts w:cstheme="minorHAnsi"/>
                <w:sz w:val="20"/>
                <w:szCs w:val="20"/>
              </w:rPr>
              <w:t>5. Will it protect sites of geological importance? NA</w:t>
            </w:r>
          </w:p>
          <w:p w14:paraId="3F55EA7F" w14:textId="77777777" w:rsidR="009B2A41" w:rsidRPr="00647B53" w:rsidRDefault="009B2A41">
            <w:pPr>
              <w:rPr>
                <w:rFonts w:cstheme="minorHAnsi"/>
                <w:sz w:val="20"/>
                <w:szCs w:val="20"/>
              </w:rPr>
            </w:pPr>
            <w:r w:rsidRPr="00647B53">
              <w:rPr>
                <w:rFonts w:cstheme="minorHAnsi"/>
                <w:sz w:val="20"/>
                <w:szCs w:val="20"/>
              </w:rPr>
              <w:t xml:space="preserve">6. Is the site is within ancient woodland? No </w:t>
            </w:r>
          </w:p>
        </w:tc>
        <w:tc>
          <w:tcPr>
            <w:tcW w:w="708" w:type="dxa"/>
            <w:shd w:val="clear" w:color="auto" w:fill="FFC000"/>
          </w:tcPr>
          <w:p w14:paraId="5E11EC11" w14:textId="77777777" w:rsidR="009B2A41" w:rsidRPr="00647B53" w:rsidRDefault="009B2A41">
            <w:pPr>
              <w:pStyle w:val="squarebullets"/>
              <w:numPr>
                <w:ilvl w:val="0"/>
                <w:numId w:val="0"/>
              </w:numPr>
              <w:ind w:left="360"/>
              <w:rPr>
                <w:rFonts w:cstheme="minorHAnsi"/>
                <w:sz w:val="20"/>
                <w:szCs w:val="20"/>
              </w:rPr>
            </w:pPr>
          </w:p>
        </w:tc>
        <w:tc>
          <w:tcPr>
            <w:tcW w:w="3228" w:type="dxa"/>
          </w:tcPr>
          <w:p w14:paraId="709A3186" w14:textId="77777777" w:rsidR="009B2A41" w:rsidRPr="00647B53" w:rsidRDefault="009B2A41">
            <w:pPr>
              <w:rPr>
                <w:rFonts w:cstheme="minorHAnsi"/>
                <w:sz w:val="20"/>
                <w:szCs w:val="20"/>
              </w:rPr>
            </w:pPr>
            <w:r w:rsidRPr="00647B53">
              <w:rPr>
                <w:rFonts w:cstheme="minorHAnsi"/>
                <w:sz w:val="20"/>
                <w:szCs w:val="20"/>
              </w:rPr>
              <w:t>The area falls within the South Hams SAC Landscape Connectivity Zone.  Development of the area is likely to have negative effects on the greater horseshoe bat features of South Hams SAC alone or in-combination with other proposals or project.</w:t>
            </w:r>
          </w:p>
          <w:p w14:paraId="666ACA5A" w14:textId="77777777" w:rsidR="009B2A41" w:rsidRPr="00647B53" w:rsidRDefault="009B2A41">
            <w:pPr>
              <w:rPr>
                <w:rFonts w:cstheme="minorHAnsi"/>
                <w:sz w:val="20"/>
                <w:szCs w:val="20"/>
              </w:rPr>
            </w:pPr>
            <w:r w:rsidRPr="00647B53">
              <w:rPr>
                <w:rFonts w:cstheme="minorHAnsi"/>
                <w:sz w:val="20"/>
                <w:szCs w:val="20"/>
              </w:rPr>
              <w:t xml:space="preserve">The area is also in GC newt and cril bunting 2km consultation zone. The western part is within cril bunting 250m consultation zone.  </w:t>
            </w:r>
          </w:p>
          <w:p w14:paraId="29E1D575" w14:textId="77777777" w:rsidR="009B2A41" w:rsidRPr="00647B53" w:rsidRDefault="009B2A41">
            <w:pPr>
              <w:rPr>
                <w:rFonts w:cstheme="minorHAnsi"/>
                <w:sz w:val="20"/>
                <w:szCs w:val="20"/>
              </w:rPr>
            </w:pPr>
            <w:r w:rsidRPr="00647B53">
              <w:rPr>
                <w:rFonts w:cstheme="minorHAnsi"/>
                <w:sz w:val="20"/>
                <w:szCs w:val="20"/>
              </w:rPr>
              <w:t>The area is within Strategic Nature Area</w:t>
            </w:r>
          </w:p>
        </w:tc>
        <w:tc>
          <w:tcPr>
            <w:tcW w:w="3609" w:type="dxa"/>
          </w:tcPr>
          <w:p w14:paraId="57C6BF85" w14:textId="77777777" w:rsidR="009B2A41" w:rsidRPr="00647B53" w:rsidRDefault="009B2A41">
            <w:pPr>
              <w:rPr>
                <w:rFonts w:cstheme="minorHAnsi"/>
                <w:sz w:val="20"/>
                <w:szCs w:val="20"/>
              </w:rPr>
            </w:pPr>
            <w:r>
              <w:rPr>
                <w:rFonts w:cstheme="minorHAnsi"/>
                <w:sz w:val="20"/>
                <w:szCs w:val="20"/>
              </w:rPr>
              <w:t>HRA</w:t>
            </w:r>
            <w:r w:rsidRPr="00647B53">
              <w:rPr>
                <w:rFonts w:cstheme="minorHAnsi"/>
                <w:sz w:val="20"/>
                <w:szCs w:val="20"/>
              </w:rPr>
              <w:t xml:space="preserve"> will be required to ascertain the presence of bats and its habitats and inform suitable mitigations.</w:t>
            </w:r>
          </w:p>
          <w:p w14:paraId="7EAE3F3C" w14:textId="77777777" w:rsidR="009B2A41" w:rsidRPr="00647B53" w:rsidRDefault="009B2A41">
            <w:pPr>
              <w:rPr>
                <w:rFonts w:cstheme="minorHAnsi"/>
                <w:sz w:val="20"/>
                <w:szCs w:val="20"/>
              </w:rPr>
            </w:pPr>
          </w:p>
          <w:p w14:paraId="7DBCCC8A" w14:textId="77777777" w:rsidR="009B2A41" w:rsidRPr="00647B53" w:rsidRDefault="009B2A41">
            <w:pPr>
              <w:rPr>
                <w:rFonts w:cstheme="minorHAnsi"/>
                <w:sz w:val="20"/>
                <w:szCs w:val="20"/>
              </w:rPr>
            </w:pPr>
            <w:r w:rsidRPr="00647B53">
              <w:rPr>
                <w:rFonts w:cstheme="minorHAnsi"/>
                <w:sz w:val="20"/>
                <w:szCs w:val="20"/>
              </w:rPr>
              <w:t xml:space="preserve">Existing policies in the Local Plan NC1 and The South Hams SAC Guidance seek to ensure that new development will protect and enhance habitats and species. </w:t>
            </w:r>
          </w:p>
          <w:p w14:paraId="4EFFD221" w14:textId="77777777" w:rsidR="009B2A41" w:rsidRPr="00647B53" w:rsidRDefault="009B2A41">
            <w:pPr>
              <w:rPr>
                <w:rFonts w:cstheme="minorHAnsi"/>
                <w:sz w:val="20"/>
                <w:szCs w:val="20"/>
              </w:rPr>
            </w:pPr>
          </w:p>
        </w:tc>
        <w:tc>
          <w:tcPr>
            <w:tcW w:w="2518" w:type="dxa"/>
          </w:tcPr>
          <w:p w14:paraId="472D098A" w14:textId="77777777" w:rsidR="009B2A41" w:rsidRPr="004C1E1F" w:rsidRDefault="005B3BCA">
            <w:pPr>
              <w:rPr>
                <w:rFonts w:cstheme="minorHAnsi"/>
                <w:color w:val="000000" w:themeColor="text2"/>
                <w:sz w:val="20"/>
                <w:szCs w:val="20"/>
                <w:u w:val="single"/>
              </w:rPr>
            </w:pPr>
            <w:hyperlink r:id="rId152" w:history="1">
              <w:r w:rsidR="009B2A41" w:rsidRPr="00647B53">
                <w:rPr>
                  <w:rStyle w:val="Hyperlink"/>
                  <w:rFonts w:cstheme="minorHAnsi"/>
                  <w:sz w:val="20"/>
                  <w:szCs w:val="20"/>
                </w:rPr>
                <w:t>South Hams Special Area of Conservation (SAC) Greater Horseshoe Bats</w:t>
              </w:r>
            </w:hyperlink>
          </w:p>
          <w:p w14:paraId="25D3CCE6" w14:textId="77777777" w:rsidR="009B2A41" w:rsidRPr="00647B53" w:rsidRDefault="005B3BCA">
            <w:pPr>
              <w:rPr>
                <w:rStyle w:val="Hyperlink"/>
                <w:rFonts w:cstheme="minorHAnsi"/>
                <w:sz w:val="20"/>
                <w:szCs w:val="20"/>
              </w:rPr>
            </w:pPr>
            <w:hyperlink r:id="rId153" w:history="1">
              <w:r w:rsidR="009B2A41" w:rsidRPr="00647B53">
                <w:rPr>
                  <w:rStyle w:val="Hyperlink"/>
                  <w:rFonts w:cstheme="minorHAnsi"/>
                  <w:sz w:val="20"/>
                  <w:szCs w:val="20"/>
                </w:rPr>
                <w:t>Devon Environment Viewer</w:t>
              </w:r>
            </w:hyperlink>
          </w:p>
          <w:p w14:paraId="49685E42" w14:textId="77777777" w:rsidR="009B2A41" w:rsidRPr="00647B53" w:rsidRDefault="005B3BCA">
            <w:pPr>
              <w:rPr>
                <w:rFonts w:cstheme="minorHAnsi"/>
                <w:sz w:val="20"/>
                <w:szCs w:val="20"/>
              </w:rPr>
            </w:pPr>
            <w:hyperlink r:id="rId154" w:history="1">
              <w:r w:rsidR="009B2A41" w:rsidRPr="00647B53">
                <w:rPr>
                  <w:rStyle w:val="Hyperlink"/>
                  <w:rFonts w:cstheme="minorHAnsi"/>
                  <w:sz w:val="20"/>
                  <w:szCs w:val="20"/>
                </w:rPr>
                <w:t>The Torbay Green Infrastructure Delivery Plan</w:t>
              </w:r>
            </w:hyperlink>
          </w:p>
          <w:p w14:paraId="43F4E77D" w14:textId="77777777" w:rsidR="009B2A41" w:rsidRPr="00647B53" w:rsidRDefault="009B2A41">
            <w:pPr>
              <w:rPr>
                <w:rFonts w:cstheme="minorHAnsi"/>
                <w:sz w:val="20"/>
                <w:szCs w:val="20"/>
              </w:rPr>
            </w:pPr>
          </w:p>
        </w:tc>
      </w:tr>
      <w:tr w:rsidR="009B2A41" w:rsidRPr="00457F4F" w14:paraId="325D232A" w14:textId="77777777" w:rsidTr="00CD2133">
        <w:tc>
          <w:tcPr>
            <w:tcW w:w="1952" w:type="dxa"/>
          </w:tcPr>
          <w:p w14:paraId="26B5FD9E" w14:textId="77777777" w:rsidR="009B2A41" w:rsidRPr="00647B53" w:rsidRDefault="009B2A41">
            <w:pPr>
              <w:rPr>
                <w:rFonts w:cstheme="minorHAnsi"/>
                <w:sz w:val="20"/>
                <w:szCs w:val="20"/>
              </w:rPr>
            </w:pPr>
            <w:r w:rsidRPr="00647B53">
              <w:rPr>
                <w:rFonts w:cstheme="minorHAnsi"/>
                <w:sz w:val="20"/>
                <w:szCs w:val="20"/>
              </w:rPr>
              <w:t>5. To conserve, enhance and enjoy the historic environment</w:t>
            </w:r>
          </w:p>
        </w:tc>
        <w:tc>
          <w:tcPr>
            <w:tcW w:w="3005" w:type="dxa"/>
          </w:tcPr>
          <w:p w14:paraId="2ECF509E" w14:textId="77777777" w:rsidR="009B2A41" w:rsidRPr="00647B53" w:rsidRDefault="009B2A41">
            <w:pPr>
              <w:rPr>
                <w:rFonts w:cstheme="minorHAnsi"/>
                <w:sz w:val="20"/>
                <w:szCs w:val="20"/>
              </w:rPr>
            </w:pPr>
            <w:r w:rsidRPr="00647B53">
              <w:rPr>
                <w:rFonts w:cstheme="minorHAnsi"/>
                <w:sz w:val="20"/>
                <w:szCs w:val="20"/>
              </w:rPr>
              <w:t xml:space="preserve">1. Will it preserve and enhance buildings and structures and their setting and contribute to Torbay’s heritage? NA </w:t>
            </w:r>
          </w:p>
          <w:p w14:paraId="62549C68" w14:textId="77777777" w:rsidR="009B2A41" w:rsidRPr="00647B53" w:rsidRDefault="009B2A41">
            <w:pPr>
              <w:rPr>
                <w:rFonts w:cstheme="minorHAnsi"/>
                <w:sz w:val="20"/>
                <w:szCs w:val="20"/>
              </w:rPr>
            </w:pPr>
            <w:r w:rsidRPr="00647B53">
              <w:rPr>
                <w:rFonts w:cstheme="minorHAnsi"/>
                <w:sz w:val="20"/>
                <w:szCs w:val="20"/>
              </w:rPr>
              <w:t>2. Will it improve and broaden access to, and understanding of, local heritage, historic sites, areas and buildings? NA</w:t>
            </w:r>
          </w:p>
          <w:p w14:paraId="630127E8" w14:textId="77777777" w:rsidR="009B2A41" w:rsidRPr="00647B53" w:rsidRDefault="009B2A41">
            <w:pPr>
              <w:rPr>
                <w:rFonts w:cstheme="minorHAnsi"/>
                <w:sz w:val="20"/>
                <w:szCs w:val="20"/>
              </w:rPr>
            </w:pPr>
            <w:r w:rsidRPr="00647B53">
              <w:rPr>
                <w:rFonts w:cstheme="minorHAnsi"/>
                <w:sz w:val="20"/>
                <w:szCs w:val="20"/>
              </w:rPr>
              <w:t>3. Will it preserve and enhance conservation areas including their setting? NA</w:t>
            </w:r>
          </w:p>
          <w:p w14:paraId="3E64DF39" w14:textId="77777777" w:rsidR="009B2A41" w:rsidRPr="00647B53" w:rsidRDefault="009B2A41">
            <w:pPr>
              <w:rPr>
                <w:rFonts w:cstheme="minorHAnsi"/>
                <w:sz w:val="20"/>
                <w:szCs w:val="20"/>
              </w:rPr>
            </w:pPr>
            <w:r w:rsidRPr="00647B53">
              <w:rPr>
                <w:rFonts w:cstheme="minorHAnsi"/>
                <w:sz w:val="20"/>
                <w:szCs w:val="20"/>
              </w:rPr>
              <w:t>4. Will it offer opportunities to bring heritage assets back into active use? NA</w:t>
            </w:r>
          </w:p>
          <w:p w14:paraId="3ED475C8" w14:textId="77777777" w:rsidR="009B2A41" w:rsidRPr="00647B53" w:rsidRDefault="009B2A41">
            <w:pPr>
              <w:rPr>
                <w:rFonts w:cstheme="minorHAnsi"/>
                <w:sz w:val="20"/>
                <w:szCs w:val="20"/>
              </w:rPr>
            </w:pPr>
            <w:r w:rsidRPr="00647B53">
              <w:rPr>
                <w:rFonts w:cstheme="minorHAnsi"/>
                <w:sz w:val="20"/>
                <w:szCs w:val="20"/>
              </w:rPr>
              <w:t xml:space="preserve">5. Will it safeguard sites of archaeological importance (scheduled or unscheduled) and their setting? No  </w:t>
            </w:r>
          </w:p>
        </w:tc>
        <w:tc>
          <w:tcPr>
            <w:tcW w:w="708" w:type="dxa"/>
            <w:shd w:val="clear" w:color="auto" w:fill="92D050"/>
          </w:tcPr>
          <w:p w14:paraId="77B75EF5" w14:textId="77777777" w:rsidR="009B2A41" w:rsidRPr="00647B53" w:rsidRDefault="009B2A41">
            <w:pPr>
              <w:pStyle w:val="squarebullets"/>
              <w:numPr>
                <w:ilvl w:val="0"/>
                <w:numId w:val="0"/>
              </w:numPr>
              <w:ind w:left="360"/>
              <w:rPr>
                <w:rFonts w:cstheme="minorHAnsi"/>
                <w:sz w:val="20"/>
                <w:szCs w:val="20"/>
              </w:rPr>
            </w:pPr>
          </w:p>
        </w:tc>
        <w:tc>
          <w:tcPr>
            <w:tcW w:w="3228" w:type="dxa"/>
          </w:tcPr>
          <w:p w14:paraId="50C2CD05" w14:textId="77777777" w:rsidR="009B2A41" w:rsidRPr="00647B53" w:rsidRDefault="009B2A41">
            <w:pPr>
              <w:rPr>
                <w:rFonts w:cstheme="minorHAnsi"/>
                <w:sz w:val="20"/>
                <w:szCs w:val="20"/>
              </w:rPr>
            </w:pPr>
            <w:r w:rsidRPr="00647B53">
              <w:rPr>
                <w:rFonts w:cstheme="minorHAnsi"/>
                <w:sz w:val="20"/>
                <w:szCs w:val="20"/>
              </w:rPr>
              <w:t xml:space="preserve">Development of the area will contribute positively to the achievement of this objective </w:t>
            </w:r>
          </w:p>
          <w:p w14:paraId="5C4027EF" w14:textId="77777777" w:rsidR="009B2A41" w:rsidRPr="00647B53" w:rsidRDefault="009B2A41">
            <w:pPr>
              <w:rPr>
                <w:rFonts w:cstheme="minorHAnsi"/>
                <w:sz w:val="20"/>
                <w:szCs w:val="20"/>
              </w:rPr>
            </w:pPr>
          </w:p>
        </w:tc>
        <w:tc>
          <w:tcPr>
            <w:tcW w:w="3609" w:type="dxa"/>
          </w:tcPr>
          <w:p w14:paraId="2448E3FA" w14:textId="77777777" w:rsidR="009B2A41" w:rsidRPr="00647B53" w:rsidRDefault="009B2A41">
            <w:pPr>
              <w:rPr>
                <w:rFonts w:cstheme="minorHAnsi"/>
                <w:sz w:val="20"/>
                <w:szCs w:val="20"/>
              </w:rPr>
            </w:pPr>
          </w:p>
          <w:p w14:paraId="1B5EB3BB" w14:textId="77777777" w:rsidR="009B2A41" w:rsidRPr="00647B53" w:rsidRDefault="009B2A41">
            <w:pPr>
              <w:rPr>
                <w:rFonts w:cstheme="minorHAnsi"/>
                <w:sz w:val="20"/>
                <w:szCs w:val="20"/>
              </w:rPr>
            </w:pPr>
            <w:r w:rsidRPr="00647B53">
              <w:rPr>
                <w:rFonts w:cstheme="minorHAnsi"/>
                <w:sz w:val="20"/>
                <w:szCs w:val="20"/>
              </w:rPr>
              <w:t>  </w:t>
            </w:r>
          </w:p>
        </w:tc>
        <w:tc>
          <w:tcPr>
            <w:tcW w:w="2518" w:type="dxa"/>
          </w:tcPr>
          <w:p w14:paraId="1B21D278" w14:textId="77777777" w:rsidR="009B2A41" w:rsidRPr="00647B53" w:rsidRDefault="005B3BCA">
            <w:pPr>
              <w:spacing w:line="360" w:lineRule="auto"/>
              <w:textAlignment w:val="baseline"/>
              <w:rPr>
                <w:rFonts w:eastAsia="Times New Roman" w:cstheme="minorHAnsi"/>
                <w:sz w:val="20"/>
                <w:szCs w:val="20"/>
                <w:lang w:eastAsia="en-GB"/>
              </w:rPr>
            </w:pPr>
            <w:hyperlink r:id="rId155" w:history="1">
              <w:r w:rsidR="009B2A41" w:rsidRPr="00647B53">
                <w:rPr>
                  <w:rStyle w:val="Hyperlink"/>
                  <w:rFonts w:eastAsia="Times New Roman" w:cstheme="minorHAnsi"/>
                  <w:sz w:val="20"/>
                  <w:szCs w:val="20"/>
                  <w:lang w:eastAsia="en-GB"/>
                </w:rPr>
                <w:t>Torbay Heritage Strategy</w:t>
              </w:r>
            </w:hyperlink>
          </w:p>
          <w:p w14:paraId="7B940EA5" w14:textId="77777777" w:rsidR="009B2A41" w:rsidRPr="00647B53" w:rsidRDefault="005B3BCA">
            <w:pPr>
              <w:spacing w:line="360" w:lineRule="auto"/>
              <w:textAlignment w:val="baseline"/>
              <w:rPr>
                <w:rFonts w:eastAsia="Times New Roman" w:cstheme="minorHAnsi"/>
                <w:sz w:val="20"/>
                <w:szCs w:val="20"/>
                <w:lang w:eastAsia="en-GB"/>
              </w:rPr>
            </w:pPr>
            <w:hyperlink r:id="rId156" w:history="1">
              <w:r w:rsidR="009B2A41" w:rsidRPr="00647B53">
                <w:rPr>
                  <w:rStyle w:val="Hyperlink"/>
                  <w:rFonts w:eastAsia="Times New Roman" w:cstheme="minorHAnsi"/>
                  <w:sz w:val="20"/>
                  <w:szCs w:val="20"/>
                  <w:lang w:eastAsia="en-GB"/>
                </w:rPr>
                <w:t>Conservation Area Appraisal</w:t>
              </w:r>
            </w:hyperlink>
          </w:p>
          <w:p w14:paraId="7A02D3F6" w14:textId="77777777" w:rsidR="009B2A41" w:rsidRPr="00647B53" w:rsidRDefault="005B3BCA">
            <w:pPr>
              <w:spacing w:line="360" w:lineRule="auto"/>
              <w:rPr>
                <w:rFonts w:cstheme="minorHAnsi"/>
                <w:sz w:val="20"/>
                <w:szCs w:val="20"/>
              </w:rPr>
            </w:pPr>
            <w:hyperlink r:id="rId157" w:history="1">
              <w:r w:rsidR="009B2A41" w:rsidRPr="00647B53">
                <w:rPr>
                  <w:rStyle w:val="Hyperlink"/>
                  <w:rFonts w:eastAsia="Times New Roman" w:cstheme="minorHAnsi"/>
                  <w:sz w:val="20"/>
                  <w:szCs w:val="20"/>
                  <w:lang w:eastAsia="en-GB"/>
                </w:rPr>
                <w:t>Devon Environment Viewer</w:t>
              </w:r>
            </w:hyperlink>
          </w:p>
          <w:p w14:paraId="598A86AB" w14:textId="77777777" w:rsidR="009B2A41" w:rsidRPr="00647B53" w:rsidRDefault="009B2A41">
            <w:pPr>
              <w:rPr>
                <w:rFonts w:cstheme="minorHAnsi"/>
                <w:sz w:val="20"/>
                <w:szCs w:val="20"/>
              </w:rPr>
            </w:pPr>
          </w:p>
        </w:tc>
      </w:tr>
      <w:tr w:rsidR="009B2A41" w:rsidRPr="00411DBC" w14:paraId="198F6536" w14:textId="77777777" w:rsidTr="00CD2133">
        <w:tc>
          <w:tcPr>
            <w:tcW w:w="1952" w:type="dxa"/>
          </w:tcPr>
          <w:p w14:paraId="3A1AE251" w14:textId="77777777" w:rsidR="009B2A41" w:rsidRPr="00647B53" w:rsidRDefault="009B2A41">
            <w:pPr>
              <w:rPr>
                <w:rFonts w:cstheme="minorHAnsi"/>
                <w:sz w:val="20"/>
                <w:szCs w:val="20"/>
              </w:rPr>
            </w:pPr>
            <w:r w:rsidRPr="00647B53">
              <w:rPr>
                <w:rFonts w:cstheme="minorHAnsi"/>
                <w:sz w:val="20"/>
                <w:szCs w:val="20"/>
              </w:rPr>
              <w:t>6. To protect, enhance and manage the character and quality of the landscape, townscape and seascape</w:t>
            </w:r>
          </w:p>
        </w:tc>
        <w:tc>
          <w:tcPr>
            <w:tcW w:w="3005" w:type="dxa"/>
          </w:tcPr>
          <w:p w14:paraId="34691205" w14:textId="77777777" w:rsidR="009B2A41" w:rsidRPr="00647B53" w:rsidRDefault="009B2A41">
            <w:pPr>
              <w:rPr>
                <w:rFonts w:cstheme="minorHAnsi"/>
                <w:sz w:val="20"/>
                <w:szCs w:val="20"/>
              </w:rPr>
            </w:pPr>
            <w:r w:rsidRPr="00647B53">
              <w:rPr>
                <w:rFonts w:cstheme="minorHAnsi"/>
                <w:sz w:val="20"/>
                <w:szCs w:val="20"/>
              </w:rPr>
              <w:t xml:space="preserve">1. Does it respect and protect existing landscape character? No   </w:t>
            </w:r>
          </w:p>
          <w:p w14:paraId="3DE5266E" w14:textId="77777777" w:rsidR="009B2A41" w:rsidRPr="00647B53" w:rsidRDefault="009B2A41">
            <w:pPr>
              <w:rPr>
                <w:rFonts w:cstheme="minorHAnsi"/>
                <w:sz w:val="20"/>
                <w:szCs w:val="20"/>
              </w:rPr>
            </w:pPr>
            <w:r w:rsidRPr="00647B53">
              <w:rPr>
                <w:rFonts w:cstheme="minorHAnsi"/>
                <w:sz w:val="20"/>
                <w:szCs w:val="20"/>
              </w:rPr>
              <w:t>2. Does it offer the opportunity to improve and promote landscape connectivity sympathetic to the existing Landscape character? No</w:t>
            </w:r>
          </w:p>
          <w:p w14:paraId="1B0010EC" w14:textId="77777777" w:rsidR="009B2A41" w:rsidRPr="00647B53" w:rsidRDefault="009B2A41">
            <w:pPr>
              <w:rPr>
                <w:rFonts w:cstheme="minorHAnsi"/>
                <w:sz w:val="20"/>
                <w:szCs w:val="20"/>
              </w:rPr>
            </w:pPr>
            <w:r w:rsidRPr="00647B53">
              <w:rPr>
                <w:rFonts w:cstheme="minorHAnsi"/>
                <w:sz w:val="20"/>
                <w:szCs w:val="20"/>
              </w:rPr>
              <w:t xml:space="preserve">3. Will it improve green infrastructure? NA   </w:t>
            </w:r>
          </w:p>
          <w:p w14:paraId="6C95E1BB" w14:textId="77777777" w:rsidR="009B2A41" w:rsidRPr="00647B53" w:rsidRDefault="009B2A41">
            <w:pPr>
              <w:rPr>
                <w:rFonts w:cstheme="minorHAnsi"/>
                <w:sz w:val="20"/>
                <w:szCs w:val="20"/>
              </w:rPr>
            </w:pPr>
            <w:r w:rsidRPr="00647B53">
              <w:rPr>
                <w:rFonts w:cstheme="minorHAnsi"/>
                <w:sz w:val="20"/>
                <w:szCs w:val="20"/>
              </w:rPr>
              <w:t xml:space="preserve">4. Will it result in the loss of historic landscape features? No </w:t>
            </w:r>
          </w:p>
          <w:p w14:paraId="4D01C562" w14:textId="77777777" w:rsidR="009B2A41" w:rsidRPr="00647B53" w:rsidRDefault="009B2A41">
            <w:pPr>
              <w:rPr>
                <w:rFonts w:cstheme="minorHAnsi"/>
                <w:sz w:val="20"/>
                <w:szCs w:val="20"/>
              </w:rPr>
            </w:pPr>
            <w:r w:rsidRPr="00647B53">
              <w:rPr>
                <w:rFonts w:cstheme="minorHAnsi"/>
                <w:sz w:val="20"/>
                <w:szCs w:val="20"/>
              </w:rPr>
              <w:t xml:space="preserve">5. Does it value and protect diverse and locally distinctive settlement and townscape character? Yes  </w:t>
            </w:r>
          </w:p>
          <w:p w14:paraId="57FE2395" w14:textId="77777777" w:rsidR="009B2A41" w:rsidRPr="00647B53" w:rsidRDefault="009B2A41">
            <w:pPr>
              <w:rPr>
                <w:rFonts w:cstheme="minorHAnsi"/>
                <w:sz w:val="20"/>
                <w:szCs w:val="20"/>
              </w:rPr>
            </w:pPr>
            <w:r w:rsidRPr="00647B53">
              <w:rPr>
                <w:rFonts w:cstheme="minorHAnsi"/>
                <w:sz w:val="20"/>
                <w:szCs w:val="20"/>
              </w:rPr>
              <w:t xml:space="preserve">6. Does it safeguard historic views and valuable skylines of settlements? No  </w:t>
            </w:r>
          </w:p>
        </w:tc>
        <w:tc>
          <w:tcPr>
            <w:tcW w:w="708" w:type="dxa"/>
            <w:shd w:val="clear" w:color="auto" w:fill="FF0000"/>
          </w:tcPr>
          <w:p w14:paraId="4BA7E2F2" w14:textId="77777777" w:rsidR="009B2A41" w:rsidRPr="00647B53" w:rsidRDefault="009B2A41">
            <w:pPr>
              <w:pStyle w:val="squarebullets"/>
              <w:numPr>
                <w:ilvl w:val="0"/>
                <w:numId w:val="0"/>
              </w:numPr>
              <w:ind w:left="360"/>
              <w:rPr>
                <w:rFonts w:cstheme="minorHAnsi"/>
                <w:sz w:val="20"/>
                <w:szCs w:val="20"/>
              </w:rPr>
            </w:pPr>
          </w:p>
        </w:tc>
        <w:tc>
          <w:tcPr>
            <w:tcW w:w="3228" w:type="dxa"/>
          </w:tcPr>
          <w:p w14:paraId="02BA3343" w14:textId="77777777" w:rsidR="009B2A41" w:rsidRPr="00647B53" w:rsidRDefault="009B2A41">
            <w:pPr>
              <w:rPr>
                <w:rFonts w:cstheme="minorHAnsi"/>
                <w:sz w:val="20"/>
                <w:szCs w:val="20"/>
              </w:rPr>
            </w:pPr>
            <w:r w:rsidRPr="00647B53">
              <w:rPr>
                <w:rFonts w:cstheme="minorHAnsi"/>
                <w:sz w:val="20"/>
                <w:szCs w:val="20"/>
              </w:rPr>
              <w:t>The character area on higher ground which is visible from the west means that any changes are likely to be very apparent unless carefully sited and screened. On a clear day, this corner of Torbay is likely to be visible from the higher parts of the South Devon AONB</w:t>
            </w:r>
            <w:r>
              <w:rPr>
                <w:rFonts w:cstheme="minorHAnsi"/>
                <w:sz w:val="20"/>
                <w:szCs w:val="20"/>
              </w:rPr>
              <w:t>.</w:t>
            </w:r>
          </w:p>
        </w:tc>
        <w:tc>
          <w:tcPr>
            <w:tcW w:w="3609" w:type="dxa"/>
          </w:tcPr>
          <w:p w14:paraId="3C4D408C" w14:textId="77777777" w:rsidR="009B2A41" w:rsidRPr="00647B53" w:rsidRDefault="009B2A41">
            <w:pPr>
              <w:pStyle w:val="squarebullets"/>
              <w:numPr>
                <w:ilvl w:val="0"/>
                <w:numId w:val="0"/>
              </w:numPr>
              <w:rPr>
                <w:rFonts w:cstheme="minorHAnsi"/>
                <w:sz w:val="20"/>
                <w:szCs w:val="20"/>
              </w:rPr>
            </w:pPr>
            <w:r w:rsidRPr="00647B53">
              <w:rPr>
                <w:rFonts w:cstheme="minorHAnsi"/>
                <w:sz w:val="20"/>
                <w:szCs w:val="20"/>
              </w:rPr>
              <w:t xml:space="preserve">It may be possible to accommodate small changes if they are well screened and set within the existing strong field boundary network. </w:t>
            </w:r>
          </w:p>
        </w:tc>
        <w:tc>
          <w:tcPr>
            <w:tcW w:w="2518" w:type="dxa"/>
          </w:tcPr>
          <w:p w14:paraId="7AB1FEF8" w14:textId="77777777" w:rsidR="009B2A41" w:rsidRPr="00647B53" w:rsidRDefault="005B3BCA">
            <w:pPr>
              <w:pStyle w:val="squarebullets"/>
              <w:numPr>
                <w:ilvl w:val="0"/>
                <w:numId w:val="0"/>
              </w:numPr>
              <w:rPr>
                <w:rFonts w:cstheme="minorHAnsi"/>
                <w:sz w:val="20"/>
                <w:szCs w:val="20"/>
              </w:rPr>
            </w:pPr>
            <w:hyperlink r:id="rId158" w:history="1">
              <w:r w:rsidR="009B2A41" w:rsidRPr="00647B53">
                <w:rPr>
                  <w:rStyle w:val="Hyperlink"/>
                  <w:rFonts w:cstheme="minorHAnsi"/>
                  <w:sz w:val="20"/>
                  <w:szCs w:val="20"/>
                </w:rPr>
                <w:t>Torbay Landscape Character Assessment</w:t>
              </w:r>
            </w:hyperlink>
          </w:p>
        </w:tc>
      </w:tr>
      <w:tr w:rsidR="009B2A41" w:rsidRPr="00457F4F" w14:paraId="637E35A1" w14:textId="77777777" w:rsidTr="00CD2133">
        <w:trPr>
          <w:trHeight w:val="904"/>
        </w:trPr>
        <w:tc>
          <w:tcPr>
            <w:tcW w:w="1952" w:type="dxa"/>
          </w:tcPr>
          <w:p w14:paraId="2D2A787F" w14:textId="77777777" w:rsidR="009B2A41" w:rsidRPr="00647B53" w:rsidRDefault="009B2A41">
            <w:pPr>
              <w:rPr>
                <w:rFonts w:cstheme="minorHAnsi"/>
                <w:sz w:val="20"/>
                <w:szCs w:val="20"/>
              </w:rPr>
            </w:pPr>
            <w:r w:rsidRPr="00647B53">
              <w:rPr>
                <w:rFonts w:cstheme="minorHAnsi"/>
                <w:sz w:val="20"/>
                <w:szCs w:val="20"/>
              </w:rPr>
              <w:t>7. To reduce the need and desire to travel by car and support sustainable/active modes of travel</w:t>
            </w:r>
          </w:p>
        </w:tc>
        <w:tc>
          <w:tcPr>
            <w:tcW w:w="3005" w:type="dxa"/>
          </w:tcPr>
          <w:p w14:paraId="515D7C99" w14:textId="77777777" w:rsidR="009B2A41" w:rsidRPr="00647B53" w:rsidRDefault="009B2A41">
            <w:pPr>
              <w:rPr>
                <w:rFonts w:cstheme="minorHAnsi"/>
                <w:sz w:val="20"/>
                <w:szCs w:val="20"/>
              </w:rPr>
            </w:pPr>
            <w:r w:rsidRPr="00647B53">
              <w:rPr>
                <w:rFonts w:cstheme="minorHAnsi"/>
                <w:sz w:val="20"/>
                <w:szCs w:val="20"/>
              </w:rPr>
              <w:t xml:space="preserve">1. Does the site location encourage the use of existing sustainable modes of travel? Yes  </w:t>
            </w:r>
          </w:p>
          <w:p w14:paraId="0A81D8F8" w14:textId="77777777" w:rsidR="009B2A41" w:rsidRPr="00647B53" w:rsidRDefault="009B2A41">
            <w:pPr>
              <w:rPr>
                <w:rFonts w:cstheme="minorHAnsi"/>
                <w:sz w:val="20"/>
                <w:szCs w:val="20"/>
              </w:rPr>
            </w:pPr>
            <w:r w:rsidRPr="00647B53">
              <w:rPr>
                <w:rFonts w:cstheme="minorHAnsi"/>
                <w:sz w:val="20"/>
                <w:szCs w:val="20"/>
              </w:rPr>
              <w:t xml:space="preserve">2. Will it reduce the overall impact on traffic sensitive areas? Yes  </w:t>
            </w:r>
          </w:p>
          <w:p w14:paraId="326D5E56" w14:textId="77777777" w:rsidR="009B2A41" w:rsidRPr="00647B53" w:rsidRDefault="009B2A41">
            <w:pPr>
              <w:rPr>
                <w:rFonts w:cstheme="minorHAnsi"/>
                <w:sz w:val="20"/>
                <w:szCs w:val="20"/>
              </w:rPr>
            </w:pPr>
            <w:r w:rsidRPr="00647B53">
              <w:rPr>
                <w:rFonts w:cstheme="minorHAnsi"/>
                <w:sz w:val="20"/>
                <w:szCs w:val="20"/>
              </w:rPr>
              <w:t xml:space="preserve">3. Will it help develop walking, cycling rail and bus networks to enable residents access to employment, services and facilities? Yes  </w:t>
            </w:r>
          </w:p>
        </w:tc>
        <w:tc>
          <w:tcPr>
            <w:tcW w:w="708" w:type="dxa"/>
            <w:shd w:val="clear" w:color="auto" w:fill="92D050"/>
          </w:tcPr>
          <w:p w14:paraId="28C8E495" w14:textId="77777777" w:rsidR="009B2A41" w:rsidRPr="00647B53" w:rsidRDefault="009B2A41">
            <w:pPr>
              <w:pStyle w:val="squarebullets"/>
              <w:numPr>
                <w:ilvl w:val="0"/>
                <w:numId w:val="0"/>
              </w:numPr>
              <w:ind w:left="360"/>
              <w:rPr>
                <w:rFonts w:cstheme="minorHAnsi"/>
                <w:sz w:val="20"/>
                <w:szCs w:val="20"/>
              </w:rPr>
            </w:pPr>
          </w:p>
        </w:tc>
        <w:tc>
          <w:tcPr>
            <w:tcW w:w="3228" w:type="dxa"/>
          </w:tcPr>
          <w:p w14:paraId="3DF5EBB7" w14:textId="77777777" w:rsidR="009B2A41" w:rsidRPr="00647B53" w:rsidRDefault="009B2A41">
            <w:pPr>
              <w:rPr>
                <w:rFonts w:cstheme="minorHAnsi"/>
                <w:sz w:val="20"/>
                <w:szCs w:val="20"/>
              </w:rPr>
            </w:pPr>
            <w:r w:rsidRPr="00647B53">
              <w:rPr>
                <w:rFonts w:cstheme="minorHAnsi"/>
                <w:sz w:val="20"/>
                <w:szCs w:val="20"/>
              </w:rPr>
              <w:t xml:space="preserve">The area is well connected to the wider urban area; adjacent to </w:t>
            </w:r>
            <w:proofErr w:type="spellStart"/>
            <w:r w:rsidRPr="00647B53">
              <w:rPr>
                <w:rFonts w:cstheme="minorHAnsi"/>
                <w:sz w:val="20"/>
                <w:szCs w:val="20"/>
              </w:rPr>
              <w:t>Marldon</w:t>
            </w:r>
            <w:proofErr w:type="spellEnd"/>
            <w:r w:rsidRPr="00647B53">
              <w:rPr>
                <w:rFonts w:cstheme="minorHAnsi"/>
                <w:sz w:val="20"/>
                <w:szCs w:val="20"/>
              </w:rPr>
              <w:t xml:space="preserve"> Road Local Centre where there is a neighbourhood shop and post office and has access to nearby bus stops and good access to the A380. </w:t>
            </w:r>
          </w:p>
          <w:p w14:paraId="1E609F2E" w14:textId="77777777" w:rsidR="009B2A41" w:rsidRPr="00647B53" w:rsidRDefault="009B2A41">
            <w:pPr>
              <w:rPr>
                <w:rFonts w:cstheme="minorHAnsi"/>
                <w:sz w:val="20"/>
                <w:szCs w:val="20"/>
              </w:rPr>
            </w:pPr>
            <w:r w:rsidRPr="00647B53">
              <w:rPr>
                <w:rFonts w:cstheme="minorHAnsi"/>
                <w:sz w:val="20"/>
                <w:szCs w:val="20"/>
              </w:rPr>
              <w:t xml:space="preserve"> </w:t>
            </w:r>
          </w:p>
          <w:p w14:paraId="7BC75710" w14:textId="77777777" w:rsidR="009B2A41" w:rsidRPr="00647B53" w:rsidRDefault="009B2A41">
            <w:pPr>
              <w:rPr>
                <w:rFonts w:cstheme="minorHAnsi"/>
                <w:sz w:val="20"/>
                <w:szCs w:val="20"/>
              </w:rPr>
            </w:pPr>
            <w:r w:rsidRPr="00647B53">
              <w:rPr>
                <w:rFonts w:cstheme="minorHAnsi"/>
                <w:sz w:val="20"/>
                <w:szCs w:val="20"/>
              </w:rPr>
              <w:t xml:space="preserve"> </w:t>
            </w:r>
          </w:p>
        </w:tc>
        <w:tc>
          <w:tcPr>
            <w:tcW w:w="3609" w:type="dxa"/>
          </w:tcPr>
          <w:p w14:paraId="2963F939" w14:textId="77777777" w:rsidR="009B2A41" w:rsidRPr="00647B53" w:rsidRDefault="009B2A41">
            <w:pPr>
              <w:pStyle w:val="squarebullets"/>
              <w:numPr>
                <w:ilvl w:val="0"/>
                <w:numId w:val="0"/>
              </w:numPr>
              <w:ind w:left="360"/>
              <w:rPr>
                <w:rFonts w:cstheme="minorHAnsi"/>
                <w:sz w:val="20"/>
                <w:szCs w:val="20"/>
              </w:rPr>
            </w:pPr>
          </w:p>
        </w:tc>
        <w:tc>
          <w:tcPr>
            <w:tcW w:w="2518" w:type="dxa"/>
          </w:tcPr>
          <w:p w14:paraId="7B5CD5A6" w14:textId="77777777" w:rsidR="009B2A41" w:rsidRPr="00647B53" w:rsidRDefault="005B3BCA">
            <w:pPr>
              <w:spacing w:line="360" w:lineRule="auto"/>
              <w:rPr>
                <w:rFonts w:cstheme="minorHAnsi"/>
                <w:sz w:val="20"/>
                <w:szCs w:val="20"/>
              </w:rPr>
            </w:pPr>
            <w:hyperlink r:id="rId159" w:history="1">
              <w:r w:rsidR="009B2A41" w:rsidRPr="00647B53">
                <w:rPr>
                  <w:rStyle w:val="Hyperlink"/>
                  <w:rFonts w:cstheme="minorHAnsi"/>
                  <w:sz w:val="20"/>
                  <w:szCs w:val="20"/>
                </w:rPr>
                <w:t>Devon and Torbay Local Transport Plan</w:t>
              </w:r>
            </w:hyperlink>
          </w:p>
          <w:p w14:paraId="337D2842" w14:textId="77777777" w:rsidR="009B2A41" w:rsidRPr="00647B53" w:rsidRDefault="005B3BCA">
            <w:pPr>
              <w:pStyle w:val="squarebullets"/>
              <w:numPr>
                <w:ilvl w:val="0"/>
                <w:numId w:val="0"/>
              </w:numPr>
              <w:ind w:left="360" w:hanging="360"/>
              <w:rPr>
                <w:rFonts w:cstheme="minorHAnsi"/>
                <w:sz w:val="20"/>
                <w:szCs w:val="20"/>
              </w:rPr>
            </w:pPr>
            <w:hyperlink r:id="rId160" w:history="1">
              <w:r w:rsidR="009B2A41" w:rsidRPr="00647B53">
                <w:rPr>
                  <w:rStyle w:val="Hyperlink"/>
                  <w:rFonts w:cstheme="minorHAnsi"/>
                  <w:sz w:val="20"/>
                  <w:szCs w:val="20"/>
                </w:rPr>
                <w:t>National Office Audit</w:t>
              </w:r>
            </w:hyperlink>
          </w:p>
        </w:tc>
      </w:tr>
      <w:tr w:rsidR="009B2A41" w:rsidRPr="00457F4F" w14:paraId="6D94F707" w14:textId="77777777" w:rsidTr="00CD2133">
        <w:tc>
          <w:tcPr>
            <w:tcW w:w="1952" w:type="dxa"/>
          </w:tcPr>
          <w:p w14:paraId="7BDC5087" w14:textId="77777777" w:rsidR="009B2A41" w:rsidRPr="00647B53" w:rsidRDefault="009B2A41">
            <w:pPr>
              <w:rPr>
                <w:rFonts w:cstheme="minorHAnsi"/>
                <w:sz w:val="20"/>
                <w:szCs w:val="20"/>
              </w:rPr>
            </w:pPr>
            <w:r w:rsidRPr="00647B53">
              <w:rPr>
                <w:rFonts w:cstheme="minorHAnsi"/>
                <w:sz w:val="20"/>
                <w:szCs w:val="20"/>
              </w:rPr>
              <w:t>8. To support strong, diverse and sustainable economic growth</w:t>
            </w:r>
          </w:p>
        </w:tc>
        <w:tc>
          <w:tcPr>
            <w:tcW w:w="3005" w:type="dxa"/>
          </w:tcPr>
          <w:p w14:paraId="4E0A5296" w14:textId="77777777" w:rsidR="009B2A41" w:rsidRPr="00647B53" w:rsidRDefault="009B2A41">
            <w:pPr>
              <w:rPr>
                <w:rFonts w:cstheme="minorHAnsi"/>
                <w:sz w:val="20"/>
                <w:szCs w:val="20"/>
              </w:rPr>
            </w:pPr>
            <w:r w:rsidRPr="00647B53">
              <w:rPr>
                <w:rFonts w:cstheme="minorHAnsi"/>
                <w:sz w:val="20"/>
                <w:szCs w:val="20"/>
              </w:rPr>
              <w:t xml:space="preserve">1. Will it encourage higher skilled economic sectors in Torbay? No    </w:t>
            </w:r>
          </w:p>
          <w:p w14:paraId="7D0F34F5" w14:textId="77777777" w:rsidR="009B2A41" w:rsidRPr="00647B53" w:rsidRDefault="009B2A41">
            <w:pPr>
              <w:rPr>
                <w:rFonts w:cstheme="minorHAnsi"/>
                <w:sz w:val="20"/>
                <w:szCs w:val="20"/>
              </w:rPr>
            </w:pPr>
            <w:r w:rsidRPr="00647B53">
              <w:rPr>
                <w:rFonts w:cstheme="minorHAnsi"/>
                <w:sz w:val="20"/>
                <w:szCs w:val="20"/>
              </w:rPr>
              <w:t xml:space="preserve">2. Will it encourage new employment that is consistent with local needs? Yes    </w:t>
            </w:r>
          </w:p>
          <w:p w14:paraId="4B6F8D7E" w14:textId="77777777" w:rsidR="009B2A41" w:rsidRPr="00647B53" w:rsidRDefault="009B2A41">
            <w:pPr>
              <w:rPr>
                <w:rFonts w:cstheme="minorHAnsi"/>
                <w:sz w:val="20"/>
                <w:szCs w:val="20"/>
              </w:rPr>
            </w:pPr>
            <w:r w:rsidRPr="00647B53">
              <w:rPr>
                <w:rFonts w:cstheme="minorHAnsi"/>
                <w:sz w:val="20"/>
                <w:szCs w:val="20"/>
              </w:rPr>
              <w:t xml:space="preserve">3. Will it encourage growth of existing businesses? Yes   </w:t>
            </w:r>
          </w:p>
          <w:p w14:paraId="11940998" w14:textId="77777777" w:rsidR="009B2A41" w:rsidRPr="00647B53" w:rsidRDefault="009B2A41">
            <w:pPr>
              <w:rPr>
                <w:rFonts w:cstheme="minorHAnsi"/>
                <w:sz w:val="20"/>
                <w:szCs w:val="20"/>
              </w:rPr>
            </w:pPr>
            <w:r w:rsidRPr="00647B53">
              <w:rPr>
                <w:rFonts w:cstheme="minorHAnsi"/>
                <w:sz w:val="20"/>
                <w:szCs w:val="20"/>
              </w:rPr>
              <w:t xml:space="preserve">4. Will it improve existing facilities within Torbay’s Town Centres? NA </w:t>
            </w:r>
          </w:p>
          <w:p w14:paraId="7740D87E" w14:textId="77777777" w:rsidR="009B2A41" w:rsidRPr="00647B53" w:rsidRDefault="009B2A41">
            <w:pPr>
              <w:rPr>
                <w:rFonts w:cstheme="minorHAnsi"/>
                <w:sz w:val="20"/>
                <w:szCs w:val="20"/>
              </w:rPr>
            </w:pPr>
            <w:r w:rsidRPr="00647B53">
              <w:rPr>
                <w:rFonts w:cstheme="minorHAnsi"/>
                <w:sz w:val="20"/>
                <w:szCs w:val="20"/>
              </w:rPr>
              <w:t xml:space="preserve">5. Will it support and protect existing district and local centres serving the local needs of communities in Torbay? Yes </w:t>
            </w:r>
          </w:p>
        </w:tc>
        <w:tc>
          <w:tcPr>
            <w:tcW w:w="708" w:type="dxa"/>
            <w:shd w:val="clear" w:color="auto" w:fill="92D050"/>
          </w:tcPr>
          <w:p w14:paraId="0DBE5688" w14:textId="77777777" w:rsidR="009B2A41" w:rsidRPr="00647B53" w:rsidRDefault="009B2A41">
            <w:pPr>
              <w:pStyle w:val="squarebullets"/>
              <w:numPr>
                <w:ilvl w:val="0"/>
                <w:numId w:val="0"/>
              </w:numPr>
              <w:ind w:left="360"/>
              <w:rPr>
                <w:rFonts w:cstheme="minorHAnsi"/>
                <w:sz w:val="20"/>
                <w:szCs w:val="20"/>
              </w:rPr>
            </w:pPr>
          </w:p>
        </w:tc>
        <w:tc>
          <w:tcPr>
            <w:tcW w:w="3228" w:type="dxa"/>
          </w:tcPr>
          <w:p w14:paraId="5A0A6384" w14:textId="77777777" w:rsidR="009B2A41" w:rsidRPr="00647B53" w:rsidRDefault="009B2A41">
            <w:pPr>
              <w:rPr>
                <w:rFonts w:cstheme="minorHAnsi"/>
                <w:sz w:val="20"/>
                <w:szCs w:val="20"/>
              </w:rPr>
            </w:pPr>
            <w:r w:rsidRPr="00647B53">
              <w:rPr>
                <w:rFonts w:cstheme="minorHAnsi"/>
                <w:sz w:val="20"/>
                <w:szCs w:val="20"/>
              </w:rPr>
              <w:t xml:space="preserve">Development of the site have the potential to indirectly improve economic growth in Torbay by providing employment in the housing building. </w:t>
            </w:r>
          </w:p>
        </w:tc>
        <w:tc>
          <w:tcPr>
            <w:tcW w:w="3609" w:type="dxa"/>
          </w:tcPr>
          <w:p w14:paraId="5B989D10" w14:textId="77777777" w:rsidR="009B2A41" w:rsidRPr="00647B53" w:rsidRDefault="009B2A41">
            <w:pPr>
              <w:pStyle w:val="squarebullets"/>
              <w:numPr>
                <w:ilvl w:val="0"/>
                <w:numId w:val="0"/>
              </w:numPr>
              <w:ind w:left="360"/>
              <w:rPr>
                <w:rFonts w:cstheme="minorHAnsi"/>
                <w:sz w:val="20"/>
                <w:szCs w:val="20"/>
              </w:rPr>
            </w:pPr>
          </w:p>
        </w:tc>
        <w:tc>
          <w:tcPr>
            <w:tcW w:w="2518" w:type="dxa"/>
          </w:tcPr>
          <w:p w14:paraId="08CE4E0D" w14:textId="77777777" w:rsidR="009B2A41" w:rsidRPr="00647B53" w:rsidRDefault="009B2A41">
            <w:pPr>
              <w:pStyle w:val="squarebullets"/>
              <w:numPr>
                <w:ilvl w:val="0"/>
                <w:numId w:val="0"/>
              </w:numPr>
              <w:ind w:left="360"/>
              <w:rPr>
                <w:rFonts w:cstheme="minorHAnsi"/>
                <w:sz w:val="20"/>
                <w:szCs w:val="20"/>
              </w:rPr>
            </w:pPr>
          </w:p>
        </w:tc>
      </w:tr>
      <w:tr w:rsidR="009B2A41" w:rsidRPr="00457F4F" w14:paraId="74F10D20" w14:textId="77777777" w:rsidTr="00CD2133">
        <w:tc>
          <w:tcPr>
            <w:tcW w:w="1952" w:type="dxa"/>
          </w:tcPr>
          <w:p w14:paraId="06D5AB20" w14:textId="77777777" w:rsidR="009B2A41" w:rsidRPr="00647B53" w:rsidRDefault="009B2A41">
            <w:pPr>
              <w:rPr>
                <w:rFonts w:cstheme="minorHAnsi"/>
                <w:sz w:val="20"/>
                <w:szCs w:val="20"/>
              </w:rPr>
            </w:pPr>
            <w:r w:rsidRPr="00647B53">
              <w:rPr>
                <w:rFonts w:cstheme="minorHAnsi"/>
                <w:sz w:val="20"/>
                <w:szCs w:val="20"/>
              </w:rPr>
              <w:t>9. To reduce poverty and income inequality</w:t>
            </w:r>
          </w:p>
        </w:tc>
        <w:tc>
          <w:tcPr>
            <w:tcW w:w="3005" w:type="dxa"/>
          </w:tcPr>
          <w:p w14:paraId="4E12AD89" w14:textId="77777777" w:rsidR="009B2A41" w:rsidRPr="00647B53" w:rsidRDefault="009B2A41">
            <w:pPr>
              <w:rPr>
                <w:rFonts w:cstheme="minorHAnsi"/>
                <w:sz w:val="20"/>
                <w:szCs w:val="20"/>
              </w:rPr>
            </w:pPr>
            <w:r w:rsidRPr="00647B53">
              <w:rPr>
                <w:rFonts w:cstheme="minorHAnsi"/>
                <w:sz w:val="20"/>
                <w:szCs w:val="20"/>
              </w:rPr>
              <w:t>1. Will it secure afford affordable homes? Yes   </w:t>
            </w:r>
          </w:p>
          <w:p w14:paraId="16E52BE1" w14:textId="3479417B" w:rsidR="009B2A41" w:rsidRPr="00647B53" w:rsidRDefault="009B2A41">
            <w:pPr>
              <w:rPr>
                <w:rFonts w:cstheme="minorHAnsi"/>
                <w:sz w:val="20"/>
                <w:szCs w:val="20"/>
              </w:rPr>
            </w:pPr>
            <w:r w:rsidRPr="00647B53">
              <w:rPr>
                <w:rFonts w:cstheme="minorHAnsi"/>
                <w:sz w:val="20"/>
                <w:szCs w:val="20"/>
              </w:rPr>
              <w:t xml:space="preserve">2. will it help to reduce the need to travel? Yes  </w:t>
            </w:r>
          </w:p>
        </w:tc>
        <w:tc>
          <w:tcPr>
            <w:tcW w:w="708" w:type="dxa"/>
            <w:shd w:val="clear" w:color="auto" w:fill="92D050"/>
          </w:tcPr>
          <w:p w14:paraId="70D125EF" w14:textId="77777777" w:rsidR="009B2A41" w:rsidRPr="00647B53" w:rsidRDefault="009B2A41">
            <w:pPr>
              <w:pStyle w:val="squarebullets"/>
              <w:numPr>
                <w:ilvl w:val="0"/>
                <w:numId w:val="0"/>
              </w:numPr>
              <w:ind w:left="360"/>
              <w:rPr>
                <w:rFonts w:cstheme="minorHAnsi"/>
                <w:sz w:val="20"/>
                <w:szCs w:val="20"/>
              </w:rPr>
            </w:pPr>
          </w:p>
        </w:tc>
        <w:tc>
          <w:tcPr>
            <w:tcW w:w="3228" w:type="dxa"/>
          </w:tcPr>
          <w:p w14:paraId="22A941CE" w14:textId="77777777" w:rsidR="009B2A41" w:rsidRPr="00647B53" w:rsidRDefault="009B2A41">
            <w:pPr>
              <w:rPr>
                <w:rFonts w:cstheme="minorHAnsi"/>
                <w:sz w:val="20"/>
                <w:szCs w:val="20"/>
              </w:rPr>
            </w:pPr>
            <w:r w:rsidRPr="00647B53">
              <w:rPr>
                <w:rFonts w:cstheme="minorHAnsi"/>
                <w:sz w:val="20"/>
                <w:szCs w:val="20"/>
              </w:rPr>
              <w:t>Development of the site is likely to reduce poverty through provision of affordable housing and reducing the need to travel.</w:t>
            </w:r>
          </w:p>
        </w:tc>
        <w:tc>
          <w:tcPr>
            <w:tcW w:w="3609" w:type="dxa"/>
          </w:tcPr>
          <w:p w14:paraId="524E389A" w14:textId="77777777" w:rsidR="009B2A41" w:rsidRPr="00647B53" w:rsidRDefault="009B2A41">
            <w:pPr>
              <w:pStyle w:val="squarebullets"/>
              <w:numPr>
                <w:ilvl w:val="0"/>
                <w:numId w:val="0"/>
              </w:numPr>
              <w:ind w:left="360"/>
              <w:rPr>
                <w:rFonts w:cstheme="minorHAnsi"/>
                <w:sz w:val="20"/>
                <w:szCs w:val="20"/>
              </w:rPr>
            </w:pPr>
          </w:p>
        </w:tc>
        <w:tc>
          <w:tcPr>
            <w:tcW w:w="2518" w:type="dxa"/>
          </w:tcPr>
          <w:p w14:paraId="1DDE51B3" w14:textId="77777777" w:rsidR="009B2A41" w:rsidRPr="00647B53" w:rsidRDefault="005B3BCA" w:rsidP="00BB4309">
            <w:pPr>
              <w:pStyle w:val="squarebullets"/>
              <w:numPr>
                <w:ilvl w:val="0"/>
                <w:numId w:val="0"/>
              </w:numPr>
              <w:rPr>
                <w:rFonts w:cstheme="minorHAnsi"/>
                <w:sz w:val="20"/>
                <w:szCs w:val="20"/>
              </w:rPr>
            </w:pPr>
            <w:hyperlink r:id="rId161" w:history="1">
              <w:r w:rsidR="009B2A41" w:rsidRPr="00647B53">
                <w:rPr>
                  <w:rStyle w:val="Hyperlink"/>
                  <w:rFonts w:cstheme="minorHAnsi"/>
                  <w:sz w:val="20"/>
                  <w:szCs w:val="20"/>
                </w:rPr>
                <w:t>Planning Contribution and Affordable housing SPD</w:t>
              </w:r>
            </w:hyperlink>
          </w:p>
        </w:tc>
      </w:tr>
      <w:tr w:rsidR="009B2A41" w:rsidRPr="00457F4F" w14:paraId="1E34C3FC" w14:textId="77777777" w:rsidTr="00CD2133">
        <w:tc>
          <w:tcPr>
            <w:tcW w:w="1952" w:type="dxa"/>
          </w:tcPr>
          <w:p w14:paraId="5E91814E" w14:textId="77777777" w:rsidR="009B2A41" w:rsidRPr="00647B53" w:rsidRDefault="009B2A41">
            <w:pPr>
              <w:rPr>
                <w:rFonts w:cstheme="minorHAnsi"/>
                <w:sz w:val="20"/>
                <w:szCs w:val="20"/>
              </w:rPr>
            </w:pPr>
            <w:r w:rsidRPr="00647B53">
              <w:rPr>
                <w:rFonts w:cstheme="minorHAnsi"/>
                <w:sz w:val="20"/>
                <w:szCs w:val="20"/>
              </w:rPr>
              <w:t>10. To maximise the use of previously developed land/ buildings and encourage the efficient use of land</w:t>
            </w:r>
          </w:p>
        </w:tc>
        <w:tc>
          <w:tcPr>
            <w:tcW w:w="3005" w:type="dxa"/>
          </w:tcPr>
          <w:p w14:paraId="0F1A70C5" w14:textId="77777777" w:rsidR="009B2A41" w:rsidRPr="00647B53" w:rsidRDefault="009B2A41">
            <w:pPr>
              <w:rPr>
                <w:rFonts w:cstheme="minorHAnsi"/>
                <w:sz w:val="20"/>
                <w:szCs w:val="20"/>
              </w:rPr>
            </w:pPr>
            <w:r w:rsidRPr="00647B53">
              <w:rPr>
                <w:rFonts w:cstheme="minorHAnsi"/>
                <w:sz w:val="20"/>
                <w:szCs w:val="20"/>
              </w:rPr>
              <w:t xml:space="preserve">1. Will it result in loss of greenfield land? Yes  </w:t>
            </w:r>
          </w:p>
          <w:p w14:paraId="0464EA78" w14:textId="77777777" w:rsidR="009B2A41" w:rsidRPr="00647B53" w:rsidRDefault="009B2A41">
            <w:pPr>
              <w:rPr>
                <w:rFonts w:cstheme="minorHAnsi"/>
                <w:sz w:val="20"/>
                <w:szCs w:val="20"/>
              </w:rPr>
            </w:pPr>
            <w:r w:rsidRPr="00647B53">
              <w:rPr>
                <w:rFonts w:cstheme="minorHAnsi"/>
                <w:sz w:val="20"/>
                <w:szCs w:val="20"/>
              </w:rPr>
              <w:t xml:space="preserve">2. Is the site capable of supporting higher density development and/or a mix of uses? Yes  </w:t>
            </w:r>
          </w:p>
          <w:p w14:paraId="2E83BA36" w14:textId="77777777" w:rsidR="009B2A41" w:rsidRPr="00647B53" w:rsidRDefault="009B2A41">
            <w:pPr>
              <w:rPr>
                <w:rFonts w:cstheme="minorHAnsi"/>
                <w:sz w:val="20"/>
                <w:szCs w:val="20"/>
              </w:rPr>
            </w:pPr>
            <w:r w:rsidRPr="00647B53">
              <w:rPr>
                <w:rFonts w:cstheme="minorHAnsi"/>
                <w:sz w:val="20"/>
                <w:szCs w:val="20"/>
              </w:rPr>
              <w:t xml:space="preserve">3. Does the site allow for the re-use of existing buildings? No      </w:t>
            </w:r>
          </w:p>
          <w:p w14:paraId="0E8B8170" w14:textId="77777777" w:rsidR="009B2A41" w:rsidRPr="00647B53" w:rsidRDefault="009B2A41">
            <w:pPr>
              <w:rPr>
                <w:rFonts w:cstheme="minorHAnsi"/>
                <w:sz w:val="20"/>
                <w:szCs w:val="20"/>
              </w:rPr>
            </w:pPr>
            <w:r w:rsidRPr="00647B53">
              <w:rPr>
                <w:rFonts w:cstheme="minorHAnsi"/>
                <w:sz w:val="20"/>
                <w:szCs w:val="20"/>
              </w:rPr>
              <w:t xml:space="preserve">4. Will it reduce the amount of derelict degraded and underused land within Torbay? No  </w:t>
            </w:r>
          </w:p>
        </w:tc>
        <w:tc>
          <w:tcPr>
            <w:tcW w:w="708" w:type="dxa"/>
            <w:shd w:val="clear" w:color="auto" w:fill="FF0000"/>
          </w:tcPr>
          <w:p w14:paraId="18F154AC" w14:textId="77777777" w:rsidR="009B2A41" w:rsidRPr="00647B53" w:rsidRDefault="009B2A41">
            <w:pPr>
              <w:pStyle w:val="squarebullets"/>
              <w:numPr>
                <w:ilvl w:val="0"/>
                <w:numId w:val="0"/>
              </w:numPr>
              <w:ind w:left="360"/>
              <w:rPr>
                <w:rFonts w:cstheme="minorHAnsi"/>
                <w:sz w:val="20"/>
                <w:szCs w:val="20"/>
              </w:rPr>
            </w:pPr>
          </w:p>
        </w:tc>
        <w:tc>
          <w:tcPr>
            <w:tcW w:w="3228" w:type="dxa"/>
          </w:tcPr>
          <w:p w14:paraId="7D49F9B0" w14:textId="77777777" w:rsidR="009B2A41" w:rsidRPr="00647B53" w:rsidRDefault="009B2A41">
            <w:pPr>
              <w:rPr>
                <w:rFonts w:cstheme="minorHAnsi"/>
                <w:sz w:val="20"/>
                <w:szCs w:val="20"/>
              </w:rPr>
            </w:pPr>
            <w:r w:rsidRPr="00647B53">
              <w:rPr>
                <w:rFonts w:cstheme="minorHAnsi"/>
                <w:sz w:val="20"/>
                <w:szCs w:val="20"/>
              </w:rPr>
              <w:t>The area is within countryside area. Development of the site will result in loss of greenfield land</w:t>
            </w:r>
          </w:p>
          <w:p w14:paraId="19FCBF6A" w14:textId="77777777" w:rsidR="009B2A41" w:rsidRPr="00647B53" w:rsidRDefault="009B2A41">
            <w:pPr>
              <w:rPr>
                <w:rFonts w:cstheme="minorHAnsi"/>
                <w:sz w:val="20"/>
                <w:szCs w:val="20"/>
              </w:rPr>
            </w:pPr>
          </w:p>
          <w:p w14:paraId="1047FD55" w14:textId="77777777" w:rsidR="009B2A41" w:rsidRPr="00647B53" w:rsidRDefault="009B2A41">
            <w:pPr>
              <w:rPr>
                <w:rFonts w:cstheme="minorHAnsi"/>
                <w:sz w:val="20"/>
                <w:szCs w:val="20"/>
              </w:rPr>
            </w:pPr>
          </w:p>
        </w:tc>
        <w:tc>
          <w:tcPr>
            <w:tcW w:w="3609" w:type="dxa"/>
          </w:tcPr>
          <w:p w14:paraId="34CE65B8" w14:textId="77777777" w:rsidR="009B2A41" w:rsidRPr="00647B53" w:rsidRDefault="009B2A41">
            <w:pPr>
              <w:rPr>
                <w:rFonts w:cstheme="minorHAnsi"/>
                <w:sz w:val="20"/>
                <w:szCs w:val="20"/>
              </w:rPr>
            </w:pPr>
          </w:p>
          <w:p w14:paraId="6D211464" w14:textId="77777777" w:rsidR="009B2A41" w:rsidRPr="00647B53" w:rsidRDefault="009B2A41">
            <w:pPr>
              <w:rPr>
                <w:rFonts w:cstheme="minorHAnsi"/>
                <w:sz w:val="20"/>
                <w:szCs w:val="20"/>
              </w:rPr>
            </w:pPr>
          </w:p>
        </w:tc>
        <w:tc>
          <w:tcPr>
            <w:tcW w:w="2518" w:type="dxa"/>
          </w:tcPr>
          <w:p w14:paraId="29182449" w14:textId="77777777" w:rsidR="009B2A41" w:rsidRPr="00647B53" w:rsidRDefault="005B3BCA">
            <w:pPr>
              <w:rPr>
                <w:rFonts w:cstheme="minorHAnsi"/>
                <w:sz w:val="20"/>
                <w:szCs w:val="20"/>
              </w:rPr>
            </w:pPr>
            <w:hyperlink r:id="rId162" w:history="1">
              <w:r w:rsidR="009B2A41" w:rsidRPr="00DB5A3A">
                <w:rPr>
                  <w:rStyle w:val="Hyperlink"/>
                  <w:rFonts w:cstheme="minorHAnsi"/>
                  <w:sz w:val="20"/>
                  <w:szCs w:val="20"/>
                </w:rPr>
                <w:t>HELAA</w:t>
              </w:r>
            </w:hyperlink>
          </w:p>
        </w:tc>
      </w:tr>
      <w:tr w:rsidR="009B2A41" w:rsidRPr="00457F4F" w14:paraId="52B06041" w14:textId="77777777" w:rsidTr="00CD2133">
        <w:tc>
          <w:tcPr>
            <w:tcW w:w="1952" w:type="dxa"/>
          </w:tcPr>
          <w:p w14:paraId="694F6E9D" w14:textId="77777777" w:rsidR="009B2A41" w:rsidRPr="00647B53" w:rsidRDefault="009B2A41">
            <w:pPr>
              <w:rPr>
                <w:rFonts w:cstheme="minorHAnsi"/>
                <w:sz w:val="20"/>
                <w:szCs w:val="20"/>
              </w:rPr>
            </w:pPr>
            <w:r w:rsidRPr="00647B53">
              <w:rPr>
                <w:rFonts w:cstheme="minorHAnsi"/>
                <w:sz w:val="20"/>
                <w:szCs w:val="20"/>
              </w:rPr>
              <w:t>11. To promote safe communities and reduce fear of crime</w:t>
            </w:r>
          </w:p>
        </w:tc>
        <w:tc>
          <w:tcPr>
            <w:tcW w:w="3005" w:type="dxa"/>
          </w:tcPr>
          <w:p w14:paraId="27537599" w14:textId="77777777" w:rsidR="009B2A41" w:rsidRPr="00647B53" w:rsidRDefault="009B2A41">
            <w:pPr>
              <w:rPr>
                <w:rFonts w:cstheme="minorHAnsi"/>
                <w:sz w:val="20"/>
                <w:szCs w:val="20"/>
              </w:rPr>
            </w:pPr>
            <w:r w:rsidRPr="00647B53">
              <w:rPr>
                <w:rFonts w:cstheme="minorHAnsi"/>
                <w:sz w:val="20"/>
                <w:szCs w:val="20"/>
              </w:rPr>
              <w:t xml:space="preserve">1. Will it reduce crime through design measures? Yes  </w:t>
            </w:r>
          </w:p>
          <w:p w14:paraId="47D32C06" w14:textId="77777777" w:rsidR="009B2A41" w:rsidRPr="00647B53" w:rsidRDefault="009B2A41">
            <w:pPr>
              <w:rPr>
                <w:rFonts w:cstheme="minorHAnsi"/>
                <w:sz w:val="20"/>
                <w:szCs w:val="20"/>
              </w:rPr>
            </w:pPr>
            <w:r w:rsidRPr="00647B53">
              <w:rPr>
                <w:rFonts w:cstheme="minorHAnsi"/>
                <w:sz w:val="20"/>
                <w:szCs w:val="20"/>
              </w:rPr>
              <w:t xml:space="preserve">2. Will it contribute to a safe built environment? Yes </w:t>
            </w:r>
          </w:p>
        </w:tc>
        <w:tc>
          <w:tcPr>
            <w:tcW w:w="708" w:type="dxa"/>
            <w:shd w:val="clear" w:color="auto" w:fill="92D050"/>
          </w:tcPr>
          <w:p w14:paraId="0B4CB9ED" w14:textId="77777777" w:rsidR="009B2A41" w:rsidRPr="00647B53" w:rsidRDefault="009B2A41">
            <w:pPr>
              <w:pStyle w:val="squarebullets"/>
              <w:numPr>
                <w:ilvl w:val="0"/>
                <w:numId w:val="0"/>
              </w:numPr>
              <w:ind w:left="360"/>
              <w:rPr>
                <w:rFonts w:cstheme="minorHAnsi"/>
                <w:sz w:val="20"/>
                <w:szCs w:val="20"/>
              </w:rPr>
            </w:pPr>
          </w:p>
        </w:tc>
        <w:tc>
          <w:tcPr>
            <w:tcW w:w="3228" w:type="dxa"/>
          </w:tcPr>
          <w:p w14:paraId="1985611D" w14:textId="77777777" w:rsidR="009B2A41" w:rsidRPr="00647B53" w:rsidRDefault="009B2A41">
            <w:pPr>
              <w:rPr>
                <w:rFonts w:cstheme="minorHAnsi"/>
                <w:sz w:val="20"/>
                <w:szCs w:val="20"/>
              </w:rPr>
            </w:pPr>
            <w:r>
              <w:rPr>
                <w:rFonts w:cstheme="minorHAnsi"/>
                <w:sz w:val="20"/>
                <w:szCs w:val="20"/>
              </w:rPr>
              <w:t>D</w:t>
            </w:r>
            <w:r w:rsidRPr="00F07AB5">
              <w:rPr>
                <w:rFonts w:cstheme="minorHAnsi"/>
                <w:sz w:val="20"/>
                <w:szCs w:val="20"/>
              </w:rPr>
              <w:t>elivery of mixed-use scheme, as well as shared amenity space and community facilities could help increase passive surveillance, provide opportunities for community interaction and support community safety</w:t>
            </w:r>
          </w:p>
        </w:tc>
        <w:tc>
          <w:tcPr>
            <w:tcW w:w="3609" w:type="dxa"/>
          </w:tcPr>
          <w:p w14:paraId="2CEB48DD" w14:textId="77777777" w:rsidR="009B2A41" w:rsidRPr="00647B53" w:rsidRDefault="009B2A41">
            <w:pPr>
              <w:rPr>
                <w:rFonts w:cstheme="minorHAnsi"/>
                <w:sz w:val="20"/>
                <w:szCs w:val="20"/>
              </w:rPr>
            </w:pPr>
            <w:r w:rsidRPr="00647B53">
              <w:rPr>
                <w:rFonts w:cstheme="minorHAnsi"/>
                <w:sz w:val="20"/>
                <w:szCs w:val="20"/>
              </w:rPr>
              <w:t>At the scheme design stage, crime and safety issues need to be considered e.g. overlooking of public spaces and well-lit footpaths in order to design out crime.</w:t>
            </w:r>
          </w:p>
          <w:p w14:paraId="59570A05" w14:textId="77777777" w:rsidR="009B2A41" w:rsidRPr="00647B53" w:rsidRDefault="009B2A41">
            <w:pPr>
              <w:rPr>
                <w:rFonts w:cstheme="minorHAnsi"/>
                <w:sz w:val="20"/>
                <w:szCs w:val="20"/>
              </w:rPr>
            </w:pPr>
            <w:r w:rsidRPr="00647B53">
              <w:rPr>
                <w:rFonts w:cstheme="minorHAnsi"/>
                <w:sz w:val="20"/>
                <w:szCs w:val="20"/>
              </w:rPr>
              <w:t>Local Plan policy DE1 (Design) seek to secure high quality safe, sustainable and inclusive design and development standards.</w:t>
            </w:r>
          </w:p>
        </w:tc>
        <w:tc>
          <w:tcPr>
            <w:tcW w:w="2518" w:type="dxa"/>
          </w:tcPr>
          <w:p w14:paraId="7B284372" w14:textId="77777777" w:rsidR="009B2A41" w:rsidRPr="00647B53" w:rsidRDefault="005B3BCA">
            <w:pPr>
              <w:rPr>
                <w:rFonts w:cstheme="minorHAnsi"/>
                <w:sz w:val="20"/>
                <w:szCs w:val="20"/>
              </w:rPr>
            </w:pPr>
            <w:hyperlink r:id="rId163" w:history="1">
              <w:r w:rsidR="009B2A41" w:rsidRPr="00647B53">
                <w:rPr>
                  <w:rStyle w:val="Hyperlink"/>
                  <w:rFonts w:cstheme="minorHAnsi"/>
                  <w:sz w:val="20"/>
                  <w:szCs w:val="20"/>
                </w:rPr>
                <w:t>Crime trends in Torbay</w:t>
              </w:r>
            </w:hyperlink>
          </w:p>
        </w:tc>
      </w:tr>
      <w:tr w:rsidR="009B2A41" w:rsidRPr="00457F4F" w14:paraId="31890C94" w14:textId="77777777" w:rsidTr="00CD2133">
        <w:tc>
          <w:tcPr>
            <w:tcW w:w="1952" w:type="dxa"/>
          </w:tcPr>
          <w:p w14:paraId="5369708F" w14:textId="77777777" w:rsidR="009B2A41" w:rsidRPr="00647B53" w:rsidRDefault="009B2A41">
            <w:pPr>
              <w:rPr>
                <w:rFonts w:cstheme="minorHAnsi"/>
                <w:sz w:val="20"/>
                <w:szCs w:val="20"/>
              </w:rPr>
            </w:pPr>
            <w:r w:rsidRPr="00647B53">
              <w:rPr>
                <w:rFonts w:cstheme="minorHAnsi"/>
                <w:sz w:val="20"/>
                <w:szCs w:val="20"/>
              </w:rPr>
              <w:t>12. To provide housing that meets the needs of existing and future residents</w:t>
            </w:r>
          </w:p>
        </w:tc>
        <w:tc>
          <w:tcPr>
            <w:tcW w:w="3005" w:type="dxa"/>
          </w:tcPr>
          <w:p w14:paraId="0F0FFAB7" w14:textId="77777777" w:rsidR="009B2A41" w:rsidRPr="00647B53" w:rsidRDefault="009B2A41">
            <w:pPr>
              <w:rPr>
                <w:rFonts w:cstheme="minorHAnsi"/>
                <w:sz w:val="20"/>
                <w:szCs w:val="20"/>
              </w:rPr>
            </w:pPr>
            <w:r w:rsidRPr="00647B53">
              <w:rPr>
                <w:rFonts w:cstheme="minorHAnsi"/>
                <w:sz w:val="20"/>
                <w:szCs w:val="20"/>
              </w:rPr>
              <w:t xml:space="preserve">1. Is the site within close proximity to key services (e.g. schools, shop, public transport, health centres etc.)? yes   </w:t>
            </w:r>
          </w:p>
          <w:p w14:paraId="7311ED02" w14:textId="77777777" w:rsidR="009B2A41" w:rsidRPr="00647B53" w:rsidRDefault="009B2A41">
            <w:pPr>
              <w:rPr>
                <w:rFonts w:cstheme="minorHAnsi"/>
                <w:sz w:val="20"/>
                <w:szCs w:val="20"/>
              </w:rPr>
            </w:pPr>
            <w:r w:rsidRPr="00647B53">
              <w:rPr>
                <w:rFonts w:cstheme="minorHAnsi"/>
                <w:sz w:val="20"/>
                <w:szCs w:val="20"/>
              </w:rPr>
              <w:t xml:space="preserve">2. Will it provide sufficient housing to meet existing and future housing need? Yes   </w:t>
            </w:r>
          </w:p>
          <w:p w14:paraId="11BE5E37" w14:textId="77777777" w:rsidR="009B2A41" w:rsidRPr="00647B53" w:rsidRDefault="009B2A41">
            <w:pPr>
              <w:rPr>
                <w:rFonts w:cstheme="minorHAnsi"/>
                <w:sz w:val="20"/>
                <w:szCs w:val="20"/>
              </w:rPr>
            </w:pPr>
            <w:r w:rsidRPr="00647B53">
              <w:rPr>
                <w:rFonts w:cstheme="minorHAnsi"/>
                <w:sz w:val="20"/>
                <w:szCs w:val="20"/>
              </w:rPr>
              <w:t xml:space="preserve">3. Will it increase the range and affordability of housing for all social groups? No </w:t>
            </w:r>
          </w:p>
          <w:p w14:paraId="4F311A74" w14:textId="77777777" w:rsidR="009B2A41" w:rsidRPr="00647B53" w:rsidRDefault="009B2A41">
            <w:pPr>
              <w:rPr>
                <w:rFonts w:cstheme="minorHAnsi"/>
                <w:sz w:val="20"/>
                <w:szCs w:val="20"/>
              </w:rPr>
            </w:pPr>
            <w:r w:rsidRPr="00647B53">
              <w:rPr>
                <w:rFonts w:cstheme="minorHAnsi"/>
                <w:sz w:val="20"/>
                <w:szCs w:val="20"/>
              </w:rPr>
              <w:t xml:space="preserve">5. Will it meet the needs of the travelling community? No  </w:t>
            </w:r>
          </w:p>
        </w:tc>
        <w:tc>
          <w:tcPr>
            <w:tcW w:w="708" w:type="dxa"/>
            <w:shd w:val="clear" w:color="auto" w:fill="00B050"/>
          </w:tcPr>
          <w:p w14:paraId="29D0B001" w14:textId="77777777" w:rsidR="009B2A41" w:rsidRPr="00647B53" w:rsidRDefault="009B2A41">
            <w:pPr>
              <w:pStyle w:val="squarebullets"/>
              <w:numPr>
                <w:ilvl w:val="0"/>
                <w:numId w:val="0"/>
              </w:numPr>
              <w:ind w:left="360"/>
              <w:rPr>
                <w:rFonts w:cstheme="minorHAnsi"/>
                <w:sz w:val="20"/>
                <w:szCs w:val="20"/>
              </w:rPr>
            </w:pPr>
          </w:p>
        </w:tc>
        <w:tc>
          <w:tcPr>
            <w:tcW w:w="3228" w:type="dxa"/>
          </w:tcPr>
          <w:p w14:paraId="45FCE45D" w14:textId="77777777" w:rsidR="009B2A41" w:rsidRPr="00647B53" w:rsidRDefault="009B2A41">
            <w:pPr>
              <w:rPr>
                <w:rFonts w:cstheme="minorHAnsi"/>
                <w:sz w:val="20"/>
                <w:szCs w:val="20"/>
              </w:rPr>
            </w:pPr>
            <w:r w:rsidRPr="00647B53">
              <w:rPr>
                <w:rFonts w:cstheme="minorHAnsi"/>
                <w:sz w:val="20"/>
                <w:szCs w:val="20"/>
              </w:rPr>
              <w:t>Development of area should meet the requirements for affordable housing provision.    </w:t>
            </w:r>
          </w:p>
        </w:tc>
        <w:tc>
          <w:tcPr>
            <w:tcW w:w="3609" w:type="dxa"/>
          </w:tcPr>
          <w:p w14:paraId="11D1A100" w14:textId="77777777" w:rsidR="009B2A41" w:rsidRPr="00647B53" w:rsidRDefault="009B2A41">
            <w:pPr>
              <w:rPr>
                <w:rFonts w:cstheme="minorHAnsi"/>
                <w:sz w:val="20"/>
                <w:szCs w:val="20"/>
              </w:rPr>
            </w:pPr>
          </w:p>
        </w:tc>
        <w:tc>
          <w:tcPr>
            <w:tcW w:w="2518" w:type="dxa"/>
          </w:tcPr>
          <w:p w14:paraId="321A2EFA" w14:textId="77777777" w:rsidR="009B2A41" w:rsidRPr="00647B53" w:rsidRDefault="005B3BCA">
            <w:pPr>
              <w:rPr>
                <w:rFonts w:cstheme="minorHAnsi"/>
                <w:sz w:val="20"/>
                <w:szCs w:val="20"/>
              </w:rPr>
            </w:pPr>
            <w:hyperlink r:id="rId164" w:history="1">
              <w:r w:rsidR="009B2A41" w:rsidRPr="00647B53">
                <w:rPr>
                  <w:rStyle w:val="Hyperlink"/>
                  <w:rFonts w:cstheme="minorHAnsi"/>
                  <w:sz w:val="20"/>
                  <w:szCs w:val="20"/>
                </w:rPr>
                <w:t>Planning Contribution and Affordable housing SPD</w:t>
              </w:r>
            </w:hyperlink>
          </w:p>
        </w:tc>
      </w:tr>
      <w:tr w:rsidR="009B2A41" w:rsidRPr="00457F4F" w14:paraId="5741711C" w14:textId="77777777" w:rsidTr="00CD2133">
        <w:tc>
          <w:tcPr>
            <w:tcW w:w="1952" w:type="dxa"/>
          </w:tcPr>
          <w:p w14:paraId="71B468D9" w14:textId="77777777" w:rsidR="009B2A41" w:rsidRPr="00647B53" w:rsidRDefault="009B2A41">
            <w:pPr>
              <w:rPr>
                <w:rFonts w:cstheme="minorHAnsi"/>
                <w:sz w:val="20"/>
                <w:szCs w:val="20"/>
              </w:rPr>
            </w:pPr>
            <w:r w:rsidRPr="00647B53">
              <w:rPr>
                <w:rFonts w:cstheme="minorHAnsi"/>
                <w:sz w:val="20"/>
                <w:szCs w:val="20"/>
              </w:rPr>
              <w:t xml:space="preserve">13. To improve health and wellbeing and reduce health inequalities  </w:t>
            </w:r>
          </w:p>
        </w:tc>
        <w:tc>
          <w:tcPr>
            <w:tcW w:w="3005" w:type="dxa"/>
          </w:tcPr>
          <w:p w14:paraId="312739EE" w14:textId="77777777" w:rsidR="009B2A41" w:rsidRPr="00647B53" w:rsidRDefault="009B2A41">
            <w:pPr>
              <w:rPr>
                <w:rFonts w:cstheme="minorHAnsi"/>
                <w:sz w:val="20"/>
                <w:szCs w:val="20"/>
              </w:rPr>
            </w:pPr>
            <w:r w:rsidRPr="00647B53">
              <w:rPr>
                <w:rFonts w:cstheme="minorHAnsi"/>
                <w:sz w:val="20"/>
                <w:szCs w:val="20"/>
              </w:rPr>
              <w:t xml:space="preserve">1. Will it improve accessibility to health care for existing residents and/or provide additional facilities for new residents? No  </w:t>
            </w:r>
          </w:p>
          <w:p w14:paraId="48E624EB" w14:textId="77777777" w:rsidR="009B2A41" w:rsidRPr="00647B53" w:rsidRDefault="009B2A41">
            <w:pPr>
              <w:rPr>
                <w:rFonts w:cstheme="minorHAnsi"/>
                <w:sz w:val="20"/>
                <w:szCs w:val="20"/>
              </w:rPr>
            </w:pPr>
            <w:r w:rsidRPr="00647B53">
              <w:rPr>
                <w:rFonts w:cstheme="minorHAnsi"/>
                <w:sz w:val="20"/>
                <w:szCs w:val="20"/>
              </w:rPr>
              <w:t xml:space="preserve">2. Will it support a healthy lifestyle including opportunities for recreational/physical activity? Yes  </w:t>
            </w:r>
          </w:p>
          <w:p w14:paraId="402333D2" w14:textId="77777777" w:rsidR="009B2A41" w:rsidRPr="00647B53" w:rsidRDefault="009B2A41">
            <w:pPr>
              <w:rPr>
                <w:rFonts w:cstheme="minorHAnsi"/>
                <w:sz w:val="20"/>
                <w:szCs w:val="20"/>
              </w:rPr>
            </w:pPr>
            <w:r w:rsidRPr="00647B53">
              <w:rPr>
                <w:rFonts w:cstheme="minorHAnsi"/>
                <w:sz w:val="20"/>
                <w:szCs w:val="20"/>
              </w:rPr>
              <w:t>3. Will it enable enhanced access to existing open space? Yes  </w:t>
            </w:r>
          </w:p>
          <w:p w14:paraId="2187E113" w14:textId="77777777" w:rsidR="009B2A41" w:rsidRPr="00647B53" w:rsidRDefault="009B2A41">
            <w:pPr>
              <w:rPr>
                <w:rFonts w:cstheme="minorHAnsi"/>
                <w:sz w:val="20"/>
                <w:szCs w:val="20"/>
              </w:rPr>
            </w:pPr>
            <w:r w:rsidRPr="00647B53">
              <w:rPr>
                <w:rFonts w:cstheme="minorHAnsi"/>
                <w:sz w:val="20"/>
                <w:szCs w:val="20"/>
              </w:rPr>
              <w:t>4. Will it improve access to natural environment? Yes    </w:t>
            </w:r>
          </w:p>
        </w:tc>
        <w:tc>
          <w:tcPr>
            <w:tcW w:w="708" w:type="dxa"/>
            <w:shd w:val="clear" w:color="auto" w:fill="92D050"/>
          </w:tcPr>
          <w:p w14:paraId="74D24AF3" w14:textId="77777777" w:rsidR="009B2A41" w:rsidRPr="00647B53" w:rsidRDefault="009B2A41">
            <w:pPr>
              <w:pStyle w:val="squarebullets"/>
              <w:numPr>
                <w:ilvl w:val="0"/>
                <w:numId w:val="0"/>
              </w:numPr>
              <w:ind w:left="360"/>
              <w:rPr>
                <w:rFonts w:cstheme="minorHAnsi"/>
                <w:sz w:val="20"/>
                <w:szCs w:val="20"/>
              </w:rPr>
            </w:pPr>
          </w:p>
        </w:tc>
        <w:tc>
          <w:tcPr>
            <w:tcW w:w="3228" w:type="dxa"/>
          </w:tcPr>
          <w:p w14:paraId="42923D32" w14:textId="77777777" w:rsidR="009B2A41" w:rsidRPr="00647B53" w:rsidRDefault="009B2A41">
            <w:pPr>
              <w:rPr>
                <w:rFonts w:cstheme="minorHAnsi"/>
                <w:sz w:val="20"/>
                <w:szCs w:val="20"/>
              </w:rPr>
            </w:pPr>
            <w:r w:rsidRPr="00647B53">
              <w:rPr>
                <w:rFonts w:cstheme="minorHAnsi"/>
                <w:sz w:val="20"/>
                <w:szCs w:val="20"/>
              </w:rPr>
              <w:t>The area is reasonably accessible to open space and countryside.</w:t>
            </w:r>
          </w:p>
          <w:p w14:paraId="7F4276CF" w14:textId="77777777" w:rsidR="009B2A41" w:rsidRPr="00647B53" w:rsidRDefault="009B2A41">
            <w:pPr>
              <w:rPr>
                <w:rFonts w:cstheme="minorHAnsi"/>
                <w:sz w:val="20"/>
                <w:szCs w:val="20"/>
              </w:rPr>
            </w:pPr>
            <w:r w:rsidRPr="00647B53">
              <w:rPr>
                <w:rFonts w:cstheme="minorHAnsi"/>
                <w:sz w:val="20"/>
                <w:szCs w:val="20"/>
              </w:rPr>
              <w:t>should result in an increase in some services/facilities, including health and community facilities, and improve pedestrian/cyclist access to the site.</w:t>
            </w:r>
          </w:p>
        </w:tc>
        <w:tc>
          <w:tcPr>
            <w:tcW w:w="3609" w:type="dxa"/>
          </w:tcPr>
          <w:p w14:paraId="33D4E6A0" w14:textId="77777777" w:rsidR="009B2A41" w:rsidRPr="00647B53" w:rsidRDefault="009B2A41">
            <w:pPr>
              <w:rPr>
                <w:rFonts w:cstheme="minorHAnsi"/>
                <w:sz w:val="20"/>
                <w:szCs w:val="20"/>
              </w:rPr>
            </w:pPr>
          </w:p>
        </w:tc>
        <w:tc>
          <w:tcPr>
            <w:tcW w:w="2518" w:type="dxa"/>
          </w:tcPr>
          <w:p w14:paraId="09A052AF" w14:textId="77777777" w:rsidR="009B2A41" w:rsidRPr="00647B53" w:rsidRDefault="005B3BCA">
            <w:pPr>
              <w:rPr>
                <w:rFonts w:cstheme="minorHAnsi"/>
                <w:sz w:val="20"/>
                <w:szCs w:val="20"/>
              </w:rPr>
            </w:pPr>
            <w:hyperlink r:id="rId165" w:history="1">
              <w:r w:rsidR="009B2A41" w:rsidRPr="00647B53">
                <w:rPr>
                  <w:rStyle w:val="Hyperlink"/>
                  <w:rFonts w:cstheme="minorHAnsi"/>
                  <w:sz w:val="20"/>
                  <w:szCs w:val="20"/>
                </w:rPr>
                <w:t>The Torbay Green Infrastructure Delivery Plan</w:t>
              </w:r>
            </w:hyperlink>
          </w:p>
          <w:p w14:paraId="6690ACC8" w14:textId="77777777" w:rsidR="009B2A41" w:rsidRPr="00647B53" w:rsidRDefault="005B3BCA">
            <w:pPr>
              <w:rPr>
                <w:rFonts w:cstheme="minorHAnsi"/>
                <w:sz w:val="20"/>
                <w:szCs w:val="20"/>
              </w:rPr>
            </w:pPr>
            <w:hyperlink r:id="rId166" w:history="1">
              <w:r w:rsidR="009B2A41" w:rsidRPr="00647B53">
                <w:rPr>
                  <w:rStyle w:val="Hyperlink"/>
                  <w:rFonts w:cstheme="minorHAnsi"/>
                  <w:sz w:val="20"/>
                  <w:szCs w:val="20"/>
                </w:rPr>
                <w:t>Planning Contribution and Affordable housing SPD</w:t>
              </w:r>
            </w:hyperlink>
          </w:p>
        </w:tc>
      </w:tr>
    </w:tbl>
    <w:p w14:paraId="1DE30B14" w14:textId="77777777" w:rsidR="009B2A41" w:rsidRDefault="009B2A41" w:rsidP="009B2A41">
      <w:pPr>
        <w:spacing w:line="264" w:lineRule="auto"/>
        <w:rPr>
          <w:rFonts w:cstheme="minorHAnsi"/>
          <w:b/>
          <w:bCs/>
          <w:sz w:val="20"/>
          <w:szCs w:val="20"/>
        </w:rPr>
      </w:pPr>
    </w:p>
    <w:p w14:paraId="2A2CB9C3" w14:textId="77777777" w:rsidR="009B2A41" w:rsidRPr="00182FB8" w:rsidRDefault="009B2A41" w:rsidP="00182FB8">
      <w:pPr>
        <w:pStyle w:val="Heading3"/>
        <w:numPr>
          <w:ilvl w:val="0"/>
          <w:numId w:val="22"/>
        </w:numPr>
      </w:pPr>
      <w:bookmarkStart w:id="41" w:name="_Toc116053125"/>
      <w:r w:rsidRPr="00182FB8">
        <w:t>Broad Location: Broadsands, Churston and Galmpton Sites</w:t>
      </w:r>
      <w:bookmarkEnd w:id="41"/>
    </w:p>
    <w:p w14:paraId="10DF29DC" w14:textId="77777777" w:rsidR="009B2A41" w:rsidRPr="008166D9" w:rsidRDefault="009B2A41" w:rsidP="009B2A41">
      <w:pPr>
        <w:spacing w:line="264" w:lineRule="auto"/>
        <w:rPr>
          <w:rFonts w:cstheme="minorHAnsi"/>
          <w:b/>
          <w:bCs/>
          <w:sz w:val="20"/>
          <w:szCs w:val="20"/>
        </w:rPr>
      </w:pPr>
    </w:p>
    <w:tbl>
      <w:tblPr>
        <w:tblStyle w:val="TableGrid"/>
        <w:tblpPr w:leftFromText="180" w:rightFromText="180" w:vertAnchor="text" w:tblpY="1"/>
        <w:tblOverlap w:val="never"/>
        <w:tblW w:w="15021" w:type="dxa"/>
        <w:tblLook w:val="04A0" w:firstRow="1" w:lastRow="0" w:firstColumn="1" w:lastColumn="0" w:noHBand="0" w:noVBand="1"/>
      </w:tblPr>
      <w:tblGrid>
        <w:gridCol w:w="1948"/>
        <w:gridCol w:w="3276"/>
        <w:gridCol w:w="772"/>
        <w:gridCol w:w="3107"/>
        <w:gridCol w:w="3378"/>
        <w:gridCol w:w="2540"/>
      </w:tblGrid>
      <w:tr w:rsidR="009B2A41" w:rsidRPr="00EF2026" w14:paraId="2600E949" w14:textId="77777777" w:rsidTr="00D96862">
        <w:trPr>
          <w:trHeight w:val="303"/>
          <w:tblHeader/>
        </w:trPr>
        <w:tc>
          <w:tcPr>
            <w:tcW w:w="1950" w:type="dxa"/>
            <w:shd w:val="clear" w:color="auto" w:fill="002F6C" w:themeFill="text1"/>
          </w:tcPr>
          <w:p w14:paraId="5C55A35A" w14:textId="77777777" w:rsidR="009B2A41" w:rsidRPr="00B47CB6" w:rsidRDefault="009B2A41">
            <w:pPr>
              <w:rPr>
                <w:rFonts w:cstheme="minorHAnsi"/>
                <w:b/>
                <w:sz w:val="20"/>
                <w:szCs w:val="20"/>
              </w:rPr>
            </w:pPr>
            <w:r w:rsidRPr="00B47CB6">
              <w:rPr>
                <w:rFonts w:cstheme="minorHAnsi"/>
                <w:b/>
                <w:sz w:val="20"/>
                <w:szCs w:val="20"/>
              </w:rPr>
              <w:t>Sustainability Objective</w:t>
            </w:r>
          </w:p>
        </w:tc>
        <w:tc>
          <w:tcPr>
            <w:tcW w:w="3290" w:type="dxa"/>
            <w:shd w:val="clear" w:color="auto" w:fill="002F6C" w:themeFill="text1"/>
          </w:tcPr>
          <w:p w14:paraId="5C68AA01" w14:textId="77777777" w:rsidR="009B2A41" w:rsidRPr="00B47CB6" w:rsidRDefault="009B2A41">
            <w:pPr>
              <w:autoSpaceDE w:val="0"/>
              <w:autoSpaceDN w:val="0"/>
              <w:adjustRightInd w:val="0"/>
              <w:rPr>
                <w:rFonts w:cstheme="minorHAnsi"/>
                <w:b/>
                <w:sz w:val="20"/>
                <w:szCs w:val="20"/>
              </w:rPr>
            </w:pPr>
            <w:r w:rsidRPr="00B47CB6">
              <w:rPr>
                <w:rFonts w:cstheme="minorHAnsi"/>
                <w:b/>
                <w:sz w:val="20"/>
                <w:szCs w:val="20"/>
              </w:rPr>
              <w:t>Site Specific Questions</w:t>
            </w:r>
          </w:p>
        </w:tc>
        <w:tc>
          <w:tcPr>
            <w:tcW w:w="709" w:type="dxa"/>
            <w:shd w:val="clear" w:color="auto" w:fill="002F6C" w:themeFill="text1"/>
          </w:tcPr>
          <w:p w14:paraId="364EE14C" w14:textId="77777777" w:rsidR="009B2A41" w:rsidRPr="00B47CB6" w:rsidRDefault="009B2A41">
            <w:pPr>
              <w:rPr>
                <w:rFonts w:cstheme="minorHAnsi"/>
                <w:b/>
                <w:sz w:val="20"/>
                <w:szCs w:val="20"/>
              </w:rPr>
            </w:pPr>
            <w:r w:rsidRPr="00B47CB6">
              <w:rPr>
                <w:rFonts w:cstheme="minorHAnsi"/>
                <w:b/>
                <w:sz w:val="20"/>
                <w:szCs w:val="20"/>
              </w:rPr>
              <w:t xml:space="preserve">Effect </w:t>
            </w:r>
          </w:p>
        </w:tc>
        <w:tc>
          <w:tcPr>
            <w:tcW w:w="3122" w:type="dxa"/>
            <w:shd w:val="clear" w:color="auto" w:fill="002F6C" w:themeFill="text1"/>
          </w:tcPr>
          <w:p w14:paraId="0B2600E5" w14:textId="77777777" w:rsidR="009B2A41" w:rsidRPr="00B47CB6" w:rsidRDefault="009B2A41">
            <w:pPr>
              <w:rPr>
                <w:rFonts w:cstheme="minorHAnsi"/>
                <w:b/>
                <w:sz w:val="20"/>
                <w:szCs w:val="20"/>
              </w:rPr>
            </w:pPr>
            <w:r w:rsidRPr="00B47CB6">
              <w:rPr>
                <w:rFonts w:cstheme="minorHAnsi"/>
                <w:b/>
                <w:sz w:val="20"/>
                <w:szCs w:val="20"/>
              </w:rPr>
              <w:t xml:space="preserve">Impact of proposal </w:t>
            </w:r>
          </w:p>
        </w:tc>
        <w:tc>
          <w:tcPr>
            <w:tcW w:w="3398" w:type="dxa"/>
            <w:shd w:val="clear" w:color="auto" w:fill="002F6C" w:themeFill="text1"/>
          </w:tcPr>
          <w:p w14:paraId="4BFD1454" w14:textId="77777777" w:rsidR="009B2A41" w:rsidRPr="00B47CB6" w:rsidRDefault="009B2A41">
            <w:pPr>
              <w:rPr>
                <w:rFonts w:cstheme="minorHAnsi"/>
                <w:b/>
                <w:sz w:val="20"/>
                <w:szCs w:val="20"/>
              </w:rPr>
            </w:pPr>
            <w:r w:rsidRPr="00B47CB6">
              <w:rPr>
                <w:rFonts w:cstheme="minorHAnsi"/>
                <w:b/>
                <w:sz w:val="20"/>
                <w:szCs w:val="20"/>
              </w:rPr>
              <w:t>Proposed mitigation measures and considerations</w:t>
            </w:r>
          </w:p>
        </w:tc>
        <w:tc>
          <w:tcPr>
            <w:tcW w:w="2552" w:type="dxa"/>
            <w:shd w:val="clear" w:color="auto" w:fill="002F6C" w:themeFill="text1"/>
          </w:tcPr>
          <w:p w14:paraId="4701AAC4" w14:textId="77777777" w:rsidR="009B2A41" w:rsidRPr="00B47CB6" w:rsidRDefault="009B2A41">
            <w:pPr>
              <w:rPr>
                <w:rFonts w:cstheme="minorHAnsi"/>
                <w:b/>
                <w:sz w:val="20"/>
                <w:szCs w:val="20"/>
              </w:rPr>
            </w:pPr>
            <w:r w:rsidRPr="00B47CB6">
              <w:rPr>
                <w:rFonts w:cstheme="minorHAnsi"/>
                <w:b/>
                <w:bCs/>
                <w:sz w:val="20"/>
                <w:szCs w:val="20"/>
              </w:rPr>
              <w:t xml:space="preserve">Evidence </w:t>
            </w:r>
          </w:p>
        </w:tc>
      </w:tr>
      <w:tr w:rsidR="009B2A41" w14:paraId="1109D529" w14:textId="77777777" w:rsidTr="00D96862">
        <w:tc>
          <w:tcPr>
            <w:tcW w:w="1950" w:type="dxa"/>
          </w:tcPr>
          <w:p w14:paraId="0C026552" w14:textId="77777777" w:rsidR="009B2A41" w:rsidRPr="00B47CB6" w:rsidRDefault="009B2A41">
            <w:pPr>
              <w:rPr>
                <w:rFonts w:cstheme="minorHAnsi"/>
                <w:b/>
                <w:sz w:val="20"/>
                <w:szCs w:val="20"/>
              </w:rPr>
            </w:pPr>
            <w:r w:rsidRPr="00B47CB6">
              <w:rPr>
                <w:rFonts w:cstheme="minorHAnsi"/>
                <w:sz w:val="20"/>
                <w:szCs w:val="20"/>
              </w:rPr>
              <w:t>1. To reduce and manage the impacts of climate change</w:t>
            </w:r>
          </w:p>
        </w:tc>
        <w:tc>
          <w:tcPr>
            <w:tcW w:w="3290" w:type="dxa"/>
          </w:tcPr>
          <w:p w14:paraId="406D05A0" w14:textId="77777777" w:rsidR="0097243E" w:rsidRDefault="0097243E" w:rsidP="009724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317D93F5" w14:textId="77777777" w:rsidR="0097243E" w:rsidRPr="004B067F" w:rsidRDefault="0097243E" w:rsidP="0097243E">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8BD7AC3"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Is the site located outside an area of risk from flooding? Yes </w:t>
            </w:r>
          </w:p>
          <w:p w14:paraId="581B4D3A"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there be an opportunity for flood risk reduction? Yes </w:t>
            </w:r>
          </w:p>
        </w:tc>
        <w:tc>
          <w:tcPr>
            <w:tcW w:w="709" w:type="dxa"/>
            <w:shd w:val="clear" w:color="auto" w:fill="FFC000"/>
          </w:tcPr>
          <w:p w14:paraId="2A6E815D" w14:textId="77777777" w:rsidR="009B2A41" w:rsidRPr="00B47CB6" w:rsidRDefault="009B2A41">
            <w:pPr>
              <w:pStyle w:val="squarebullets"/>
              <w:numPr>
                <w:ilvl w:val="0"/>
                <w:numId w:val="0"/>
              </w:numPr>
              <w:ind w:left="360"/>
              <w:rPr>
                <w:rFonts w:cstheme="minorHAnsi"/>
                <w:sz w:val="20"/>
                <w:szCs w:val="20"/>
              </w:rPr>
            </w:pPr>
          </w:p>
        </w:tc>
        <w:tc>
          <w:tcPr>
            <w:tcW w:w="3122" w:type="dxa"/>
          </w:tcPr>
          <w:p w14:paraId="5F8ECE9C" w14:textId="77777777" w:rsidR="00751110" w:rsidRPr="00647B53" w:rsidRDefault="00751110" w:rsidP="00751110">
            <w:pPr>
              <w:rPr>
                <w:rFonts w:cstheme="minorHAnsi"/>
                <w:sz w:val="20"/>
                <w:szCs w:val="20"/>
              </w:rPr>
            </w:pPr>
            <w:r w:rsidRPr="00647B53">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5DD56BA0" w14:textId="77777777" w:rsidR="00751110" w:rsidRDefault="00751110">
            <w:pPr>
              <w:rPr>
                <w:rFonts w:cstheme="minorHAnsi"/>
                <w:sz w:val="20"/>
                <w:szCs w:val="20"/>
              </w:rPr>
            </w:pPr>
          </w:p>
          <w:p w14:paraId="6C6597B6" w14:textId="04C6E896" w:rsidR="009B2A41" w:rsidRPr="00B47CB6" w:rsidRDefault="009B2A41">
            <w:pPr>
              <w:rPr>
                <w:rFonts w:cstheme="minorHAnsi"/>
                <w:sz w:val="20"/>
                <w:szCs w:val="20"/>
              </w:rPr>
            </w:pPr>
            <w:r w:rsidRPr="00B47CB6">
              <w:rPr>
                <w:rFonts w:cstheme="minorHAnsi"/>
                <w:sz w:val="20"/>
                <w:szCs w:val="20"/>
              </w:rPr>
              <w:t xml:space="preserve">The area is within low Climate Change Vulnerability Buffers which indicate it would benefit from climate change adaptation actions. </w:t>
            </w:r>
          </w:p>
          <w:p w14:paraId="107A1389" w14:textId="77777777" w:rsidR="009B2A41" w:rsidRPr="00B47CB6" w:rsidRDefault="009B2A41">
            <w:pPr>
              <w:rPr>
                <w:rFonts w:cstheme="minorHAnsi"/>
                <w:sz w:val="20"/>
                <w:szCs w:val="20"/>
              </w:rPr>
            </w:pPr>
            <w:r w:rsidRPr="00B47CB6">
              <w:rPr>
                <w:rFonts w:cstheme="minorHAnsi"/>
                <w:sz w:val="20"/>
                <w:szCs w:val="20"/>
              </w:rPr>
              <w:t xml:space="preserve">The eastern side of the area is close to Churston Watercourse (main river). </w:t>
            </w:r>
          </w:p>
          <w:p w14:paraId="364C3055" w14:textId="77777777" w:rsidR="009B2A41" w:rsidRPr="00B47CB6" w:rsidRDefault="009B2A41">
            <w:pPr>
              <w:rPr>
                <w:rFonts w:cstheme="minorHAnsi"/>
                <w:sz w:val="20"/>
                <w:szCs w:val="20"/>
              </w:rPr>
            </w:pPr>
            <w:r w:rsidRPr="00B47CB6">
              <w:rPr>
                <w:rFonts w:cstheme="minorHAnsi"/>
                <w:sz w:val="20"/>
                <w:szCs w:val="20"/>
              </w:rPr>
              <w:t>The whole area in a critical drainage area.</w:t>
            </w:r>
          </w:p>
        </w:tc>
        <w:tc>
          <w:tcPr>
            <w:tcW w:w="3398" w:type="dxa"/>
          </w:tcPr>
          <w:p w14:paraId="23E7043F"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Development should incorporate measures to minimise flood risk. </w:t>
            </w:r>
          </w:p>
          <w:p w14:paraId="709AB6C8" w14:textId="77777777" w:rsidR="009B2A41" w:rsidRPr="00B47CB6" w:rsidRDefault="009B2A41">
            <w:pPr>
              <w:rPr>
                <w:rFonts w:cstheme="minorHAnsi"/>
                <w:sz w:val="20"/>
                <w:szCs w:val="20"/>
              </w:rPr>
            </w:pPr>
          </w:p>
          <w:p w14:paraId="7B05A257" w14:textId="77777777" w:rsidR="002C38D2" w:rsidRDefault="002C38D2" w:rsidP="002C38D2">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p w14:paraId="7A6304F3" w14:textId="42BD80DE" w:rsidR="009B2A41" w:rsidRPr="00B47CB6" w:rsidRDefault="009B2A41">
            <w:pPr>
              <w:rPr>
                <w:rFonts w:cstheme="minorHAnsi"/>
                <w:sz w:val="20"/>
                <w:szCs w:val="20"/>
              </w:rPr>
            </w:pPr>
          </w:p>
        </w:tc>
        <w:tc>
          <w:tcPr>
            <w:tcW w:w="2552" w:type="dxa"/>
          </w:tcPr>
          <w:p w14:paraId="43C1C681" w14:textId="77777777" w:rsidR="009B2A41" w:rsidRPr="00B47CB6" w:rsidRDefault="005B3BCA">
            <w:pPr>
              <w:spacing w:line="360" w:lineRule="auto"/>
              <w:rPr>
                <w:rFonts w:cstheme="minorHAnsi"/>
                <w:sz w:val="20"/>
                <w:szCs w:val="20"/>
              </w:rPr>
            </w:pPr>
            <w:hyperlink r:id="rId167" w:history="1">
              <w:r w:rsidR="009B2A41" w:rsidRPr="00B47CB6">
                <w:rPr>
                  <w:rStyle w:val="Hyperlink"/>
                  <w:rFonts w:cstheme="minorHAnsi"/>
                  <w:sz w:val="20"/>
                  <w:szCs w:val="20"/>
                </w:rPr>
                <w:t>Torbay PPS1 Sustainable Energy Assessment (SEA)</w:t>
              </w:r>
            </w:hyperlink>
          </w:p>
          <w:p w14:paraId="7BE90FD0" w14:textId="77777777" w:rsidR="009B2A41" w:rsidRPr="00B47CB6" w:rsidRDefault="005B3BCA">
            <w:pPr>
              <w:spacing w:line="360" w:lineRule="auto"/>
              <w:rPr>
                <w:rFonts w:cstheme="minorHAnsi"/>
                <w:sz w:val="20"/>
                <w:szCs w:val="20"/>
              </w:rPr>
            </w:pPr>
            <w:hyperlink r:id="rId168" w:history="1">
              <w:r w:rsidR="009B2A41" w:rsidRPr="00B47CB6">
                <w:rPr>
                  <w:rStyle w:val="Hyperlink"/>
                  <w:rFonts w:cstheme="minorHAnsi"/>
                  <w:sz w:val="20"/>
                  <w:szCs w:val="20"/>
                </w:rPr>
                <w:t>Torbay Strategic Flood Risk Assessment (SFRA)</w:t>
              </w:r>
            </w:hyperlink>
            <w:r w:rsidR="009B2A41" w:rsidRPr="00B47CB6">
              <w:rPr>
                <w:rFonts w:cstheme="minorHAnsi"/>
                <w:sz w:val="20"/>
                <w:szCs w:val="20"/>
              </w:rPr>
              <w:t xml:space="preserve"> </w:t>
            </w:r>
          </w:p>
          <w:p w14:paraId="37108D4F" w14:textId="77777777" w:rsidR="009B2A41" w:rsidRPr="00B47CB6" w:rsidRDefault="009B2A41">
            <w:pPr>
              <w:rPr>
                <w:rFonts w:cstheme="minorHAnsi"/>
                <w:sz w:val="20"/>
                <w:szCs w:val="20"/>
              </w:rPr>
            </w:pPr>
          </w:p>
        </w:tc>
      </w:tr>
      <w:tr w:rsidR="009B2A41" w:rsidRPr="008E17EF" w14:paraId="75595316" w14:textId="77777777" w:rsidTr="00D96862">
        <w:tc>
          <w:tcPr>
            <w:tcW w:w="1950" w:type="dxa"/>
          </w:tcPr>
          <w:p w14:paraId="414347FB" w14:textId="77777777" w:rsidR="009B2A41" w:rsidRPr="00B47CB6" w:rsidRDefault="009B2A41">
            <w:pPr>
              <w:rPr>
                <w:rFonts w:cstheme="minorHAnsi"/>
                <w:b/>
                <w:sz w:val="20"/>
                <w:szCs w:val="20"/>
              </w:rPr>
            </w:pPr>
            <w:r w:rsidRPr="00B47CB6">
              <w:rPr>
                <w:rFonts w:cstheme="minorHAnsi"/>
                <w:sz w:val="20"/>
                <w:szCs w:val="20"/>
              </w:rPr>
              <w:t>2. To improve water, air, soil quality and minimise noise levels</w:t>
            </w:r>
          </w:p>
        </w:tc>
        <w:tc>
          <w:tcPr>
            <w:tcW w:w="3290" w:type="dxa"/>
          </w:tcPr>
          <w:p w14:paraId="4D2D49F7" w14:textId="2C37C223" w:rsidR="009B2A41" w:rsidRPr="00B47CB6" w:rsidRDefault="00BB4309">
            <w:pPr>
              <w:autoSpaceDE w:val="0"/>
              <w:autoSpaceDN w:val="0"/>
              <w:adjustRightInd w:val="0"/>
              <w:rPr>
                <w:rFonts w:cstheme="minorHAnsi"/>
                <w:sz w:val="20"/>
                <w:szCs w:val="20"/>
              </w:rPr>
            </w:pPr>
            <w:r>
              <w:rPr>
                <w:rFonts w:cstheme="minorHAnsi"/>
                <w:sz w:val="20"/>
                <w:szCs w:val="20"/>
              </w:rPr>
              <w:t>1</w:t>
            </w:r>
            <w:r w:rsidR="009B2A41" w:rsidRPr="00B47CB6">
              <w:rPr>
                <w:rFonts w:cstheme="minorHAnsi"/>
                <w:sz w:val="20"/>
                <w:szCs w:val="20"/>
              </w:rPr>
              <w:t xml:space="preserve">. Is the site within or directly connected to road to an AQMA? No  </w:t>
            </w:r>
          </w:p>
          <w:p w14:paraId="5D7B6424" w14:textId="3FF5A6E1" w:rsidR="009B2A41" w:rsidRPr="00B47CB6" w:rsidRDefault="00BB4309">
            <w:pPr>
              <w:autoSpaceDE w:val="0"/>
              <w:autoSpaceDN w:val="0"/>
              <w:adjustRightInd w:val="0"/>
              <w:rPr>
                <w:rFonts w:cstheme="minorHAnsi"/>
                <w:sz w:val="20"/>
                <w:szCs w:val="20"/>
              </w:rPr>
            </w:pPr>
            <w:r>
              <w:rPr>
                <w:rFonts w:cstheme="minorHAnsi"/>
                <w:sz w:val="20"/>
                <w:szCs w:val="20"/>
              </w:rPr>
              <w:t>2</w:t>
            </w:r>
            <w:r w:rsidR="009B2A41" w:rsidRPr="00B47CB6">
              <w:rPr>
                <w:rFonts w:cstheme="minorHAnsi"/>
                <w:sz w:val="20"/>
                <w:szCs w:val="20"/>
              </w:rPr>
              <w:t xml:space="preserve">. Will it result in the loss of quality agricultural land? Yes  </w:t>
            </w:r>
          </w:p>
          <w:p w14:paraId="61BDA9FE" w14:textId="52010270" w:rsidR="009B2A41" w:rsidRPr="00B47CB6" w:rsidRDefault="00BB4309">
            <w:pPr>
              <w:autoSpaceDE w:val="0"/>
              <w:autoSpaceDN w:val="0"/>
              <w:adjustRightInd w:val="0"/>
              <w:rPr>
                <w:rFonts w:cstheme="minorHAnsi"/>
                <w:sz w:val="20"/>
                <w:szCs w:val="20"/>
              </w:rPr>
            </w:pPr>
            <w:r>
              <w:rPr>
                <w:rFonts w:cstheme="minorHAnsi"/>
                <w:sz w:val="20"/>
                <w:szCs w:val="20"/>
              </w:rPr>
              <w:t>3</w:t>
            </w:r>
            <w:r w:rsidR="009B2A41" w:rsidRPr="00B47CB6">
              <w:rPr>
                <w:rFonts w:cstheme="minorHAnsi"/>
                <w:sz w:val="20"/>
                <w:szCs w:val="20"/>
              </w:rPr>
              <w:t xml:space="preserve">. Will it contribute to surface or ground water pollution? No </w:t>
            </w:r>
          </w:p>
        </w:tc>
        <w:tc>
          <w:tcPr>
            <w:tcW w:w="709" w:type="dxa"/>
            <w:shd w:val="clear" w:color="auto" w:fill="FF0000"/>
          </w:tcPr>
          <w:p w14:paraId="442F6B36" w14:textId="77777777" w:rsidR="009B2A41" w:rsidRPr="00B47CB6" w:rsidRDefault="009B2A41">
            <w:pPr>
              <w:pStyle w:val="squarebullets"/>
              <w:numPr>
                <w:ilvl w:val="0"/>
                <w:numId w:val="0"/>
              </w:numPr>
              <w:ind w:left="360"/>
              <w:rPr>
                <w:rFonts w:cstheme="minorHAnsi"/>
                <w:sz w:val="20"/>
                <w:szCs w:val="20"/>
              </w:rPr>
            </w:pPr>
          </w:p>
        </w:tc>
        <w:tc>
          <w:tcPr>
            <w:tcW w:w="3122" w:type="dxa"/>
          </w:tcPr>
          <w:p w14:paraId="6A30CCB5"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6 sites of the area are within BMV agricultural land</w:t>
            </w:r>
          </w:p>
        </w:tc>
        <w:tc>
          <w:tcPr>
            <w:tcW w:w="3398" w:type="dxa"/>
          </w:tcPr>
          <w:p w14:paraId="6D2A30A4"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Mitigation of the effect on the agricultural economy will include avoidance of high-grade land for habitat creation and adapting farming practices.</w:t>
            </w:r>
          </w:p>
          <w:p w14:paraId="0698EB35" w14:textId="77777777" w:rsidR="009B2A41" w:rsidRPr="00B47CB6" w:rsidRDefault="009B2A41">
            <w:pPr>
              <w:rPr>
                <w:rFonts w:cstheme="minorHAnsi"/>
                <w:sz w:val="20"/>
                <w:szCs w:val="20"/>
              </w:rPr>
            </w:pPr>
          </w:p>
          <w:p w14:paraId="33840BD3" w14:textId="77777777" w:rsidR="009B2A41" w:rsidRPr="00B47CB6" w:rsidRDefault="009B2A41">
            <w:pPr>
              <w:autoSpaceDE w:val="0"/>
              <w:autoSpaceDN w:val="0"/>
              <w:adjustRightInd w:val="0"/>
              <w:rPr>
                <w:rFonts w:cstheme="minorHAnsi"/>
                <w:sz w:val="20"/>
                <w:szCs w:val="20"/>
              </w:rPr>
            </w:pPr>
          </w:p>
        </w:tc>
        <w:tc>
          <w:tcPr>
            <w:tcW w:w="2552" w:type="dxa"/>
          </w:tcPr>
          <w:p w14:paraId="6BC660A3" w14:textId="77777777" w:rsidR="009B2A41" w:rsidRPr="00B47CB6" w:rsidRDefault="005B3BCA">
            <w:pPr>
              <w:spacing w:line="360" w:lineRule="auto"/>
              <w:rPr>
                <w:rFonts w:cstheme="minorHAnsi"/>
                <w:sz w:val="20"/>
                <w:szCs w:val="20"/>
              </w:rPr>
            </w:pPr>
            <w:hyperlink r:id="rId169" w:history="1">
              <w:r w:rsidR="009B2A41" w:rsidRPr="00B47CB6">
                <w:rPr>
                  <w:rStyle w:val="Hyperlink"/>
                  <w:rFonts w:cstheme="minorHAnsi"/>
                  <w:sz w:val="20"/>
                  <w:szCs w:val="20"/>
                </w:rPr>
                <w:t>Magic Map Application</w:t>
              </w:r>
            </w:hyperlink>
            <w:r w:rsidR="009B2A41" w:rsidRPr="00B47CB6">
              <w:rPr>
                <w:rFonts w:cstheme="minorHAnsi"/>
                <w:sz w:val="20"/>
                <w:szCs w:val="20"/>
              </w:rPr>
              <w:t xml:space="preserve"> </w:t>
            </w:r>
          </w:p>
          <w:p w14:paraId="347635E4" w14:textId="77777777" w:rsidR="009B2A41" w:rsidRPr="00B47CB6" w:rsidRDefault="005B3BCA">
            <w:pPr>
              <w:spacing w:line="360" w:lineRule="auto"/>
              <w:textAlignment w:val="baseline"/>
              <w:rPr>
                <w:rFonts w:cstheme="minorHAnsi"/>
                <w:sz w:val="20"/>
                <w:szCs w:val="20"/>
              </w:rPr>
            </w:pPr>
            <w:hyperlink r:id="rId170" w:history="1">
              <w:r w:rsidR="009B2A41" w:rsidRPr="00B47CB6">
                <w:rPr>
                  <w:rStyle w:val="Hyperlink"/>
                  <w:rFonts w:eastAsia="Times New Roman" w:cstheme="minorHAnsi"/>
                  <w:sz w:val="20"/>
                  <w:szCs w:val="20"/>
                  <w:lang w:eastAsia="en-GB"/>
                </w:rPr>
                <w:t>Torbay Water Cycle Study</w:t>
              </w:r>
            </w:hyperlink>
            <w:r w:rsidR="009B2A41" w:rsidRPr="00B47CB6">
              <w:rPr>
                <w:rFonts w:cstheme="minorHAnsi"/>
                <w:sz w:val="20"/>
                <w:szCs w:val="20"/>
              </w:rPr>
              <w:t xml:space="preserve"> </w:t>
            </w:r>
          </w:p>
          <w:p w14:paraId="35FE3C3A" w14:textId="77777777" w:rsidR="009B2A41" w:rsidRPr="00B47CB6" w:rsidRDefault="005B3BCA">
            <w:pPr>
              <w:autoSpaceDE w:val="0"/>
              <w:autoSpaceDN w:val="0"/>
              <w:adjustRightInd w:val="0"/>
              <w:rPr>
                <w:rFonts w:cstheme="minorHAnsi"/>
                <w:sz w:val="20"/>
                <w:szCs w:val="20"/>
              </w:rPr>
            </w:pPr>
            <w:hyperlink r:id="rId171" w:history="1">
              <w:r w:rsidR="009B2A41" w:rsidRPr="00B47CB6">
                <w:rPr>
                  <w:rStyle w:val="Hyperlink"/>
                  <w:rFonts w:cstheme="minorHAnsi"/>
                  <w:sz w:val="20"/>
                  <w:szCs w:val="20"/>
                </w:rPr>
                <w:t>Torbay Local Plan 2012 - 2030</w:t>
              </w:r>
            </w:hyperlink>
          </w:p>
        </w:tc>
      </w:tr>
      <w:tr w:rsidR="009B2A41" w:rsidRPr="006B5CA0" w14:paraId="6E555C84" w14:textId="77777777" w:rsidTr="00D96862">
        <w:tc>
          <w:tcPr>
            <w:tcW w:w="1950" w:type="dxa"/>
          </w:tcPr>
          <w:p w14:paraId="7ED560E9" w14:textId="77777777" w:rsidR="009B2A41" w:rsidRPr="00B47CB6" w:rsidRDefault="009B2A41">
            <w:pPr>
              <w:rPr>
                <w:rFonts w:cstheme="minorHAnsi"/>
                <w:b/>
                <w:sz w:val="20"/>
                <w:szCs w:val="20"/>
              </w:rPr>
            </w:pPr>
            <w:r w:rsidRPr="00B47CB6">
              <w:rPr>
                <w:rFonts w:cstheme="minorHAnsi"/>
                <w:sz w:val="20"/>
                <w:szCs w:val="20"/>
              </w:rPr>
              <w:t>3. To minimise waste and increase the recycling and reuse of waste materials</w:t>
            </w:r>
          </w:p>
        </w:tc>
        <w:tc>
          <w:tcPr>
            <w:tcW w:w="3290" w:type="dxa"/>
          </w:tcPr>
          <w:p w14:paraId="5AF3B677"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reduce household waste? No  </w:t>
            </w:r>
          </w:p>
          <w:p w14:paraId="52ABDBC1"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Will it increase waste recovery and recycling? No  </w:t>
            </w:r>
          </w:p>
          <w:p w14:paraId="261A63DD"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it reduce the proportion of waste sent to landfill? Yes </w:t>
            </w:r>
          </w:p>
          <w:p w14:paraId="5D75EC93"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4. Will it lead to the sterilisations of mineral resources? Yes </w:t>
            </w:r>
          </w:p>
        </w:tc>
        <w:tc>
          <w:tcPr>
            <w:tcW w:w="709" w:type="dxa"/>
            <w:shd w:val="clear" w:color="auto" w:fill="FFC000"/>
          </w:tcPr>
          <w:p w14:paraId="1001B4B2" w14:textId="77777777" w:rsidR="009B2A41" w:rsidRPr="00B47CB6" w:rsidRDefault="009B2A41">
            <w:pPr>
              <w:pStyle w:val="squarebullets"/>
              <w:numPr>
                <w:ilvl w:val="0"/>
                <w:numId w:val="0"/>
              </w:numPr>
              <w:ind w:left="360"/>
              <w:rPr>
                <w:rFonts w:cstheme="minorHAnsi"/>
                <w:sz w:val="20"/>
                <w:szCs w:val="20"/>
              </w:rPr>
            </w:pPr>
          </w:p>
        </w:tc>
        <w:tc>
          <w:tcPr>
            <w:tcW w:w="3122" w:type="dxa"/>
          </w:tcPr>
          <w:p w14:paraId="2C7DDCB8"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Any new development will inevitably increase waste generation due to the increase in the households and economic activities. </w:t>
            </w:r>
          </w:p>
          <w:p w14:paraId="73894054" w14:textId="77777777" w:rsidR="009B2A41" w:rsidRPr="00B47CB6" w:rsidRDefault="009B2A41">
            <w:pPr>
              <w:autoSpaceDE w:val="0"/>
              <w:autoSpaceDN w:val="0"/>
              <w:adjustRightInd w:val="0"/>
              <w:rPr>
                <w:rFonts w:cstheme="minorHAnsi"/>
                <w:sz w:val="20"/>
                <w:szCs w:val="20"/>
              </w:rPr>
            </w:pPr>
          </w:p>
        </w:tc>
        <w:tc>
          <w:tcPr>
            <w:tcW w:w="3398" w:type="dxa"/>
          </w:tcPr>
          <w:p w14:paraId="7375CD46"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Existing policies in the Local Plan (W5 and M3) seek to ensure that new development will provide facilities to allow the recycling of materials.</w:t>
            </w:r>
          </w:p>
          <w:p w14:paraId="0950F2E4" w14:textId="77777777" w:rsidR="009B2A41" w:rsidRPr="00B47CB6" w:rsidRDefault="009B2A41">
            <w:pPr>
              <w:autoSpaceDE w:val="0"/>
              <w:autoSpaceDN w:val="0"/>
              <w:adjustRightInd w:val="0"/>
              <w:rPr>
                <w:rFonts w:cstheme="minorHAnsi"/>
                <w:sz w:val="20"/>
                <w:szCs w:val="20"/>
              </w:rPr>
            </w:pPr>
          </w:p>
          <w:p w14:paraId="0182BD12"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 </w:t>
            </w:r>
          </w:p>
        </w:tc>
        <w:tc>
          <w:tcPr>
            <w:tcW w:w="2552" w:type="dxa"/>
          </w:tcPr>
          <w:p w14:paraId="0F9BFD69" w14:textId="77777777" w:rsidR="009B2A41" w:rsidRPr="00B47CB6" w:rsidRDefault="005B3BCA">
            <w:pPr>
              <w:autoSpaceDE w:val="0"/>
              <w:autoSpaceDN w:val="0"/>
              <w:adjustRightInd w:val="0"/>
              <w:rPr>
                <w:rFonts w:cstheme="minorHAnsi"/>
                <w:sz w:val="20"/>
                <w:szCs w:val="20"/>
              </w:rPr>
            </w:pPr>
            <w:hyperlink r:id="rId172" w:history="1">
              <w:r w:rsidR="009B2A41" w:rsidRPr="00B47CB6">
                <w:rPr>
                  <w:rStyle w:val="Hyperlink"/>
                  <w:rFonts w:cstheme="minorHAnsi"/>
                  <w:sz w:val="20"/>
                  <w:szCs w:val="20"/>
                </w:rPr>
                <w:t>Torbay Local Plan 2012 - 2030</w:t>
              </w:r>
            </w:hyperlink>
          </w:p>
        </w:tc>
      </w:tr>
      <w:tr w:rsidR="009B2A41" w:rsidRPr="002F1375" w14:paraId="4FD5C4A5" w14:textId="77777777" w:rsidTr="00D96862">
        <w:tc>
          <w:tcPr>
            <w:tcW w:w="1950" w:type="dxa"/>
          </w:tcPr>
          <w:p w14:paraId="5BCB2235" w14:textId="77777777" w:rsidR="009B2A41" w:rsidRPr="00B47CB6" w:rsidRDefault="009B2A41">
            <w:pPr>
              <w:rPr>
                <w:rFonts w:cstheme="minorHAnsi"/>
                <w:b/>
                <w:sz w:val="20"/>
                <w:szCs w:val="20"/>
              </w:rPr>
            </w:pPr>
            <w:r w:rsidRPr="00B47CB6">
              <w:rPr>
                <w:rFonts w:cstheme="minorHAnsi"/>
                <w:sz w:val="20"/>
                <w:szCs w:val="20"/>
              </w:rPr>
              <w:t>4. To conserve, protect and enhance habitats</w:t>
            </w:r>
          </w:p>
          <w:p w14:paraId="1AEC4337" w14:textId="77777777" w:rsidR="009B2A41" w:rsidRPr="00B47CB6" w:rsidRDefault="009B2A41">
            <w:pPr>
              <w:rPr>
                <w:rFonts w:cstheme="minorHAnsi"/>
                <w:b/>
                <w:sz w:val="20"/>
                <w:szCs w:val="20"/>
              </w:rPr>
            </w:pPr>
            <w:r w:rsidRPr="00B47CB6">
              <w:rPr>
                <w:rFonts w:cstheme="minorHAnsi"/>
                <w:sz w:val="20"/>
                <w:szCs w:val="20"/>
              </w:rPr>
              <w:t xml:space="preserve">and species, and geodiversity  </w:t>
            </w:r>
          </w:p>
        </w:tc>
        <w:tc>
          <w:tcPr>
            <w:tcW w:w="3290" w:type="dxa"/>
          </w:tcPr>
          <w:p w14:paraId="74DB6766"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conserve protected/priority Habitats and species? No   </w:t>
            </w:r>
          </w:p>
          <w:p w14:paraId="201AACC4"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2. Will it conserve protected local nature conservation sites? NA</w:t>
            </w:r>
          </w:p>
          <w:p w14:paraId="3A62A6A8"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it affect the integrity of a European site? Yes </w:t>
            </w:r>
          </w:p>
          <w:p w14:paraId="75A0517F"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4. Will it encourage ecological connectivity (including green corridors and water courses)? Yes  </w:t>
            </w:r>
          </w:p>
          <w:p w14:paraId="22636681"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5. Will it protect sites of geological importance? NA</w:t>
            </w:r>
          </w:p>
          <w:p w14:paraId="5A6035F5"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6. Is the site is within ancient woodland? No </w:t>
            </w:r>
          </w:p>
        </w:tc>
        <w:tc>
          <w:tcPr>
            <w:tcW w:w="709" w:type="dxa"/>
            <w:shd w:val="clear" w:color="auto" w:fill="FFC000"/>
          </w:tcPr>
          <w:p w14:paraId="3802E2B4" w14:textId="77777777" w:rsidR="009B2A41" w:rsidRPr="00B47CB6" w:rsidRDefault="009B2A41">
            <w:pPr>
              <w:pStyle w:val="squarebullets"/>
              <w:numPr>
                <w:ilvl w:val="0"/>
                <w:numId w:val="0"/>
              </w:numPr>
              <w:ind w:left="360"/>
              <w:rPr>
                <w:rFonts w:cstheme="minorHAnsi"/>
                <w:sz w:val="20"/>
                <w:szCs w:val="20"/>
              </w:rPr>
            </w:pPr>
          </w:p>
        </w:tc>
        <w:tc>
          <w:tcPr>
            <w:tcW w:w="3122" w:type="dxa"/>
          </w:tcPr>
          <w:p w14:paraId="61BFE00A" w14:textId="0AC8D03C"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The site </w:t>
            </w:r>
            <w:r w:rsidR="00C77BD0">
              <w:rPr>
                <w:rFonts w:cstheme="minorHAnsi"/>
                <w:sz w:val="20"/>
                <w:szCs w:val="20"/>
              </w:rPr>
              <w:t>is</w:t>
            </w:r>
            <w:r w:rsidRPr="00B47CB6">
              <w:rPr>
                <w:rFonts w:cstheme="minorHAnsi"/>
                <w:sz w:val="20"/>
                <w:szCs w:val="20"/>
              </w:rPr>
              <w:t xml:space="preserve"> within the South Hams SAC Sustenance Zone and there is a radiotracking flightpath run through the site. </w:t>
            </w:r>
          </w:p>
          <w:p w14:paraId="1902D8DF"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Most of the area in cril bunting 250m consultation zone. </w:t>
            </w:r>
          </w:p>
        </w:tc>
        <w:tc>
          <w:tcPr>
            <w:tcW w:w="3398" w:type="dxa"/>
          </w:tcPr>
          <w:p w14:paraId="1D469272" w14:textId="77777777" w:rsidR="009B2A41" w:rsidRPr="00B47CB6" w:rsidRDefault="009B2A41">
            <w:pPr>
              <w:rPr>
                <w:rFonts w:cstheme="minorHAnsi"/>
                <w:sz w:val="20"/>
                <w:szCs w:val="20"/>
              </w:rPr>
            </w:pPr>
            <w:r w:rsidRPr="00B47CB6">
              <w:rPr>
                <w:rFonts w:cstheme="minorHAnsi"/>
                <w:sz w:val="20"/>
                <w:szCs w:val="20"/>
              </w:rPr>
              <w:t>GHB survey will be required to ascertain the presence of bats and its habitats and inform suitable mitigations.</w:t>
            </w:r>
          </w:p>
          <w:p w14:paraId="376CD211" w14:textId="77777777" w:rsidR="009B2A41" w:rsidRPr="00B47CB6" w:rsidRDefault="009B2A41">
            <w:pPr>
              <w:rPr>
                <w:rFonts w:cstheme="minorHAnsi"/>
                <w:sz w:val="20"/>
                <w:szCs w:val="20"/>
              </w:rPr>
            </w:pPr>
          </w:p>
          <w:p w14:paraId="64C3A7EC" w14:textId="77777777" w:rsidR="009B2A41" w:rsidRPr="00B47CB6" w:rsidRDefault="009B2A41">
            <w:pPr>
              <w:rPr>
                <w:rFonts w:cstheme="minorHAnsi"/>
                <w:sz w:val="20"/>
                <w:szCs w:val="20"/>
              </w:rPr>
            </w:pPr>
            <w:r w:rsidRPr="00B47CB6">
              <w:rPr>
                <w:rFonts w:cstheme="minorHAnsi"/>
                <w:sz w:val="20"/>
                <w:szCs w:val="20"/>
              </w:rPr>
              <w:t xml:space="preserve">Existing policies in the Local Plan NC1 and The South Hams SAC Guidance </w:t>
            </w:r>
          </w:p>
          <w:p w14:paraId="410DE918" w14:textId="77777777" w:rsidR="009B2A41" w:rsidRPr="00B47CB6" w:rsidRDefault="009B2A41">
            <w:pPr>
              <w:rPr>
                <w:rFonts w:cstheme="minorHAnsi"/>
                <w:sz w:val="20"/>
                <w:szCs w:val="20"/>
              </w:rPr>
            </w:pPr>
            <w:r w:rsidRPr="00B47CB6">
              <w:rPr>
                <w:rFonts w:cstheme="minorHAnsi"/>
                <w:sz w:val="20"/>
                <w:szCs w:val="20"/>
              </w:rPr>
              <w:t xml:space="preserve">seek to ensure that new development will </w:t>
            </w:r>
          </w:p>
          <w:p w14:paraId="4DB407D3" w14:textId="77777777" w:rsidR="009B2A41" w:rsidRPr="00B47CB6" w:rsidRDefault="009B2A41">
            <w:pPr>
              <w:rPr>
                <w:rFonts w:cstheme="minorHAnsi"/>
                <w:sz w:val="20"/>
                <w:szCs w:val="20"/>
              </w:rPr>
            </w:pPr>
            <w:r w:rsidRPr="00B47CB6">
              <w:rPr>
                <w:rFonts w:cstheme="minorHAnsi"/>
                <w:sz w:val="20"/>
                <w:szCs w:val="20"/>
              </w:rPr>
              <w:t xml:space="preserve">protect and enhance habitats and species. </w:t>
            </w:r>
          </w:p>
          <w:p w14:paraId="0E9CF5C8" w14:textId="77777777" w:rsidR="009B2A41" w:rsidRPr="00B47CB6" w:rsidRDefault="009B2A41">
            <w:pPr>
              <w:autoSpaceDE w:val="0"/>
              <w:autoSpaceDN w:val="0"/>
              <w:adjustRightInd w:val="0"/>
              <w:rPr>
                <w:rFonts w:cstheme="minorHAnsi"/>
                <w:sz w:val="20"/>
                <w:szCs w:val="20"/>
              </w:rPr>
            </w:pPr>
          </w:p>
        </w:tc>
        <w:tc>
          <w:tcPr>
            <w:tcW w:w="2552" w:type="dxa"/>
          </w:tcPr>
          <w:p w14:paraId="368DC21D" w14:textId="77777777" w:rsidR="009B2A41" w:rsidRPr="00B47CB6" w:rsidRDefault="005B3BCA">
            <w:pPr>
              <w:rPr>
                <w:rFonts w:cstheme="minorHAnsi"/>
                <w:color w:val="000000" w:themeColor="text2"/>
                <w:sz w:val="20"/>
                <w:szCs w:val="20"/>
                <w:u w:val="single"/>
              </w:rPr>
            </w:pPr>
            <w:hyperlink r:id="rId173" w:history="1">
              <w:r w:rsidR="009B2A41" w:rsidRPr="00B47CB6">
                <w:rPr>
                  <w:rStyle w:val="Hyperlink"/>
                  <w:rFonts w:cstheme="minorHAnsi"/>
                  <w:sz w:val="20"/>
                  <w:szCs w:val="20"/>
                </w:rPr>
                <w:t>South Hams Special Area of Conservation (SAC) Greater Horseshoe Bats</w:t>
              </w:r>
            </w:hyperlink>
          </w:p>
          <w:p w14:paraId="775C9ECF" w14:textId="77777777" w:rsidR="009B2A41" w:rsidRPr="00B47CB6" w:rsidRDefault="005B3BCA">
            <w:pPr>
              <w:rPr>
                <w:rStyle w:val="Hyperlink"/>
                <w:rFonts w:cstheme="minorHAnsi"/>
                <w:sz w:val="20"/>
                <w:szCs w:val="20"/>
              </w:rPr>
            </w:pPr>
            <w:hyperlink r:id="rId174" w:history="1">
              <w:r w:rsidR="009B2A41" w:rsidRPr="00B47CB6">
                <w:rPr>
                  <w:rStyle w:val="Hyperlink"/>
                  <w:rFonts w:cstheme="minorHAnsi"/>
                  <w:sz w:val="20"/>
                  <w:szCs w:val="20"/>
                </w:rPr>
                <w:t>Devon Environment Viewer</w:t>
              </w:r>
            </w:hyperlink>
          </w:p>
          <w:p w14:paraId="374567F5" w14:textId="77777777" w:rsidR="009B2A41" w:rsidRPr="00B47CB6" w:rsidRDefault="005B3BCA">
            <w:pPr>
              <w:rPr>
                <w:rFonts w:cstheme="minorHAnsi"/>
                <w:sz w:val="20"/>
                <w:szCs w:val="20"/>
              </w:rPr>
            </w:pPr>
            <w:hyperlink r:id="rId175" w:history="1">
              <w:r w:rsidR="009B2A41" w:rsidRPr="00B47CB6">
                <w:rPr>
                  <w:rStyle w:val="Hyperlink"/>
                  <w:rFonts w:cstheme="minorHAnsi"/>
                  <w:sz w:val="20"/>
                  <w:szCs w:val="20"/>
                </w:rPr>
                <w:t>The Torbay Green Infrastructure Delivery Plan</w:t>
              </w:r>
            </w:hyperlink>
          </w:p>
          <w:p w14:paraId="7CB1E61C" w14:textId="77777777" w:rsidR="009B2A41" w:rsidRPr="00B47CB6" w:rsidRDefault="009B2A41">
            <w:pPr>
              <w:rPr>
                <w:rFonts w:cstheme="minorHAnsi"/>
                <w:sz w:val="20"/>
                <w:szCs w:val="20"/>
              </w:rPr>
            </w:pPr>
          </w:p>
        </w:tc>
      </w:tr>
      <w:tr w:rsidR="009B2A41" w:rsidRPr="002279D0" w14:paraId="342E481A" w14:textId="77777777" w:rsidTr="00D96862">
        <w:tc>
          <w:tcPr>
            <w:tcW w:w="1950" w:type="dxa"/>
          </w:tcPr>
          <w:p w14:paraId="56E5CD2D" w14:textId="77777777" w:rsidR="009B2A41" w:rsidRPr="00B47CB6" w:rsidRDefault="009B2A41">
            <w:pPr>
              <w:rPr>
                <w:rFonts w:cstheme="minorHAnsi"/>
                <w:sz w:val="20"/>
                <w:szCs w:val="20"/>
              </w:rPr>
            </w:pPr>
            <w:r w:rsidRPr="00B47CB6">
              <w:rPr>
                <w:rFonts w:cstheme="minorHAnsi"/>
                <w:sz w:val="20"/>
                <w:szCs w:val="20"/>
              </w:rPr>
              <w:t>5. To conserve, enhance and enjoy the historic environment</w:t>
            </w:r>
          </w:p>
        </w:tc>
        <w:tc>
          <w:tcPr>
            <w:tcW w:w="3290" w:type="dxa"/>
          </w:tcPr>
          <w:p w14:paraId="48FD0C04"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preserve and enhance buildings and structures and their setting and contribute to Torbay’s heritage? No </w:t>
            </w:r>
          </w:p>
          <w:p w14:paraId="2EC2D909"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2. Will it improve and broaden access to, and understanding of, local heritage, historic sites, areas and buildings? NA</w:t>
            </w:r>
          </w:p>
          <w:p w14:paraId="040CF11C"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3. Will it preserve and enhance conservation areas including their setting? No</w:t>
            </w:r>
          </w:p>
          <w:p w14:paraId="7F8A738B"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4. Will it offer opportunities to bring heritage assets back into active use? NA</w:t>
            </w:r>
          </w:p>
          <w:p w14:paraId="7D7F9A6C"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5. Will it safeguard sites of archaeological importance (scheduled or unscheduled) and their setting? No  </w:t>
            </w:r>
          </w:p>
        </w:tc>
        <w:tc>
          <w:tcPr>
            <w:tcW w:w="709" w:type="dxa"/>
            <w:shd w:val="clear" w:color="auto" w:fill="FFC000"/>
          </w:tcPr>
          <w:p w14:paraId="2354160D" w14:textId="77777777" w:rsidR="009B2A41" w:rsidRPr="00B47CB6" w:rsidRDefault="009B2A41">
            <w:pPr>
              <w:pStyle w:val="squarebullets"/>
              <w:numPr>
                <w:ilvl w:val="0"/>
                <w:numId w:val="0"/>
              </w:numPr>
              <w:ind w:left="360"/>
              <w:rPr>
                <w:rFonts w:cstheme="minorHAnsi"/>
                <w:sz w:val="20"/>
                <w:szCs w:val="20"/>
              </w:rPr>
            </w:pPr>
          </w:p>
        </w:tc>
        <w:tc>
          <w:tcPr>
            <w:tcW w:w="3122" w:type="dxa"/>
          </w:tcPr>
          <w:p w14:paraId="6BDEAB17" w14:textId="77777777" w:rsidR="009B2A41" w:rsidRPr="00B47CB6" w:rsidRDefault="009B2A41">
            <w:pPr>
              <w:spacing w:after="120" w:line="264" w:lineRule="auto"/>
              <w:rPr>
                <w:rFonts w:cstheme="minorHAnsi"/>
                <w:sz w:val="20"/>
                <w:szCs w:val="20"/>
              </w:rPr>
            </w:pPr>
            <w:r w:rsidRPr="00B47CB6">
              <w:rPr>
                <w:rFonts w:cstheme="minorHAnsi"/>
                <w:sz w:val="20"/>
                <w:szCs w:val="20"/>
              </w:rPr>
              <w:t>The area is within Churston conservation area. There are a number of Grade II listed buildings, Lupton Park Registered Park/Garden in the area</w:t>
            </w:r>
          </w:p>
          <w:p w14:paraId="58567E4D" w14:textId="77777777" w:rsidR="009B2A41" w:rsidRPr="00B47CB6" w:rsidRDefault="009B2A41">
            <w:pPr>
              <w:spacing w:after="120" w:line="264" w:lineRule="auto"/>
              <w:rPr>
                <w:rFonts w:cstheme="minorHAnsi"/>
                <w:sz w:val="20"/>
                <w:szCs w:val="20"/>
              </w:rPr>
            </w:pPr>
            <w:r w:rsidRPr="00B47CB6">
              <w:rPr>
                <w:rFonts w:cstheme="minorHAnsi"/>
                <w:sz w:val="20"/>
                <w:szCs w:val="20"/>
              </w:rPr>
              <w:t xml:space="preserve">The area has high archaeological potential.   </w:t>
            </w:r>
          </w:p>
          <w:p w14:paraId="09382E03" w14:textId="77777777" w:rsidR="009B2A41" w:rsidRPr="00B47CB6" w:rsidRDefault="009B2A41">
            <w:pPr>
              <w:spacing w:after="120" w:line="264" w:lineRule="auto"/>
              <w:rPr>
                <w:rFonts w:cstheme="minorHAnsi"/>
                <w:sz w:val="20"/>
                <w:szCs w:val="20"/>
              </w:rPr>
            </w:pPr>
            <w:r w:rsidRPr="00B47CB6">
              <w:rPr>
                <w:rFonts w:cstheme="minorHAnsi"/>
                <w:sz w:val="20"/>
                <w:szCs w:val="20"/>
              </w:rPr>
              <w:t>Development of the area will have significant negative impacts on the historic environment, including archaeological remains, and their settings.</w:t>
            </w:r>
          </w:p>
          <w:p w14:paraId="4B49DAFE" w14:textId="77777777" w:rsidR="009B2A41" w:rsidRPr="00B47CB6" w:rsidRDefault="009B2A41">
            <w:pPr>
              <w:spacing w:after="120" w:line="264" w:lineRule="auto"/>
              <w:rPr>
                <w:rFonts w:cstheme="minorHAnsi"/>
                <w:sz w:val="20"/>
                <w:szCs w:val="20"/>
              </w:rPr>
            </w:pPr>
          </w:p>
          <w:p w14:paraId="6B631B10" w14:textId="77777777" w:rsidR="009B2A41" w:rsidRPr="00B47CB6" w:rsidRDefault="009B2A41">
            <w:pPr>
              <w:spacing w:after="120" w:line="264" w:lineRule="auto"/>
              <w:rPr>
                <w:rFonts w:cstheme="minorHAnsi"/>
                <w:sz w:val="20"/>
                <w:szCs w:val="20"/>
              </w:rPr>
            </w:pPr>
          </w:p>
          <w:p w14:paraId="54121804" w14:textId="77777777" w:rsidR="009B2A41" w:rsidRPr="00B47CB6" w:rsidRDefault="009B2A41">
            <w:pPr>
              <w:spacing w:after="120" w:line="264" w:lineRule="auto"/>
              <w:rPr>
                <w:rFonts w:cstheme="minorHAnsi"/>
                <w:sz w:val="20"/>
                <w:szCs w:val="20"/>
              </w:rPr>
            </w:pPr>
          </w:p>
          <w:p w14:paraId="55303E2C" w14:textId="77777777" w:rsidR="009B2A41" w:rsidRPr="00B47CB6" w:rsidRDefault="009B2A41">
            <w:pPr>
              <w:spacing w:after="120" w:line="264" w:lineRule="auto"/>
              <w:rPr>
                <w:rFonts w:cstheme="minorHAnsi"/>
                <w:sz w:val="20"/>
                <w:szCs w:val="20"/>
              </w:rPr>
            </w:pPr>
            <w:r w:rsidRPr="00B47CB6">
              <w:rPr>
                <w:rFonts w:cstheme="minorHAnsi"/>
                <w:sz w:val="20"/>
                <w:szCs w:val="20"/>
              </w:rPr>
              <w:t xml:space="preserve">  </w:t>
            </w:r>
          </w:p>
          <w:p w14:paraId="36CE0D54" w14:textId="77777777" w:rsidR="009B2A41" w:rsidRPr="00B47CB6" w:rsidRDefault="009B2A41">
            <w:pPr>
              <w:spacing w:after="120" w:line="264" w:lineRule="auto"/>
              <w:rPr>
                <w:rFonts w:cstheme="minorHAnsi"/>
                <w:sz w:val="20"/>
                <w:szCs w:val="20"/>
              </w:rPr>
            </w:pPr>
          </w:p>
        </w:tc>
        <w:tc>
          <w:tcPr>
            <w:tcW w:w="3398" w:type="dxa"/>
          </w:tcPr>
          <w:p w14:paraId="19E22636" w14:textId="77777777" w:rsidR="009B2A41" w:rsidRPr="00B47CB6" w:rsidRDefault="009B2A41">
            <w:pPr>
              <w:spacing w:after="120" w:line="264" w:lineRule="auto"/>
              <w:rPr>
                <w:rFonts w:cstheme="minorHAnsi"/>
                <w:sz w:val="20"/>
                <w:szCs w:val="20"/>
              </w:rPr>
            </w:pPr>
            <w:r w:rsidRPr="00B47CB6">
              <w:rPr>
                <w:rFonts w:cstheme="minorHAnsi"/>
                <w:sz w:val="20"/>
                <w:szCs w:val="20"/>
              </w:rPr>
              <w:t xml:space="preserve">Development sensitive to the historic environment value of the site’s setting will be required. </w:t>
            </w:r>
          </w:p>
          <w:p w14:paraId="13E09F2A" w14:textId="77777777" w:rsidR="009B2A41" w:rsidRPr="00B47CB6" w:rsidRDefault="009B2A41">
            <w:pPr>
              <w:spacing w:after="120" w:line="264" w:lineRule="auto"/>
              <w:rPr>
                <w:rFonts w:cstheme="minorHAnsi"/>
                <w:sz w:val="20"/>
                <w:szCs w:val="20"/>
              </w:rPr>
            </w:pPr>
            <w:r w:rsidRPr="00B47CB6">
              <w:rPr>
                <w:rFonts w:cstheme="minorHAnsi"/>
                <w:sz w:val="20"/>
                <w:szCs w:val="20"/>
              </w:rPr>
              <w:t>Requires assessment and evaluation to inform in principle decision and any archaeological mitigation. </w:t>
            </w:r>
          </w:p>
          <w:p w14:paraId="2B46D4EB" w14:textId="77777777" w:rsidR="009B2A41" w:rsidRPr="00B47CB6" w:rsidRDefault="009B2A41">
            <w:pPr>
              <w:spacing w:after="120" w:line="264" w:lineRule="auto"/>
              <w:rPr>
                <w:rFonts w:cstheme="minorHAnsi"/>
                <w:sz w:val="20"/>
                <w:szCs w:val="20"/>
              </w:rPr>
            </w:pPr>
          </w:p>
        </w:tc>
        <w:tc>
          <w:tcPr>
            <w:tcW w:w="2552" w:type="dxa"/>
          </w:tcPr>
          <w:p w14:paraId="5762F9DC" w14:textId="77777777" w:rsidR="009B2A41" w:rsidRPr="00B47CB6" w:rsidRDefault="005B3BCA">
            <w:pPr>
              <w:spacing w:line="360" w:lineRule="auto"/>
              <w:textAlignment w:val="baseline"/>
              <w:rPr>
                <w:rFonts w:eastAsia="Times New Roman" w:cstheme="minorHAnsi"/>
                <w:sz w:val="20"/>
                <w:szCs w:val="20"/>
                <w:lang w:eastAsia="en-GB"/>
              </w:rPr>
            </w:pPr>
            <w:hyperlink r:id="rId176" w:history="1">
              <w:r w:rsidR="009B2A41" w:rsidRPr="00B47CB6">
                <w:rPr>
                  <w:rStyle w:val="Hyperlink"/>
                  <w:rFonts w:eastAsia="Times New Roman" w:cstheme="minorHAnsi"/>
                  <w:sz w:val="20"/>
                  <w:szCs w:val="20"/>
                  <w:lang w:eastAsia="en-GB"/>
                </w:rPr>
                <w:t>Torbay Heritage Strategy</w:t>
              </w:r>
            </w:hyperlink>
          </w:p>
          <w:p w14:paraId="0B18597F" w14:textId="77777777" w:rsidR="009B2A41" w:rsidRPr="00B47CB6" w:rsidRDefault="005B3BCA">
            <w:pPr>
              <w:spacing w:line="360" w:lineRule="auto"/>
              <w:textAlignment w:val="baseline"/>
              <w:rPr>
                <w:rFonts w:eastAsia="Times New Roman" w:cstheme="minorHAnsi"/>
                <w:sz w:val="20"/>
                <w:szCs w:val="20"/>
                <w:lang w:eastAsia="en-GB"/>
              </w:rPr>
            </w:pPr>
            <w:hyperlink r:id="rId177" w:history="1">
              <w:r w:rsidR="009B2A41" w:rsidRPr="00B47CB6">
                <w:rPr>
                  <w:rStyle w:val="Hyperlink"/>
                  <w:rFonts w:eastAsia="Times New Roman" w:cstheme="minorHAnsi"/>
                  <w:sz w:val="20"/>
                  <w:szCs w:val="20"/>
                  <w:lang w:eastAsia="en-GB"/>
                </w:rPr>
                <w:t>Conservation Area Appraisal</w:t>
              </w:r>
            </w:hyperlink>
          </w:p>
          <w:p w14:paraId="402E182E" w14:textId="77777777" w:rsidR="009B2A41" w:rsidRPr="00B47CB6" w:rsidRDefault="005B3BCA">
            <w:pPr>
              <w:spacing w:line="360" w:lineRule="auto"/>
              <w:rPr>
                <w:rFonts w:cstheme="minorHAnsi"/>
                <w:sz w:val="20"/>
                <w:szCs w:val="20"/>
              </w:rPr>
            </w:pPr>
            <w:hyperlink r:id="rId178" w:history="1">
              <w:r w:rsidR="009B2A41" w:rsidRPr="00B47CB6">
                <w:rPr>
                  <w:rStyle w:val="Hyperlink"/>
                  <w:rFonts w:eastAsia="Times New Roman" w:cstheme="minorHAnsi"/>
                  <w:sz w:val="20"/>
                  <w:szCs w:val="20"/>
                  <w:lang w:eastAsia="en-GB"/>
                </w:rPr>
                <w:t>Devon Environment Viewer</w:t>
              </w:r>
            </w:hyperlink>
          </w:p>
          <w:p w14:paraId="43627BA5" w14:textId="77777777" w:rsidR="009B2A41" w:rsidRPr="00B47CB6" w:rsidRDefault="005B3BCA">
            <w:pPr>
              <w:spacing w:after="120" w:line="264" w:lineRule="auto"/>
              <w:rPr>
                <w:rFonts w:cstheme="minorHAnsi"/>
                <w:sz w:val="20"/>
                <w:szCs w:val="20"/>
              </w:rPr>
            </w:pPr>
            <w:hyperlink r:id="rId179" w:history="1">
              <w:r w:rsidR="009B2A41" w:rsidRPr="00B47CB6">
                <w:rPr>
                  <w:rStyle w:val="Hyperlink"/>
                  <w:rFonts w:cstheme="minorHAnsi"/>
                  <w:sz w:val="20"/>
                  <w:szCs w:val="20"/>
                </w:rPr>
                <w:t>HEAN 8: Sustainability Appraisal and Strategic Environmental Assessment (2016)</w:t>
              </w:r>
            </w:hyperlink>
          </w:p>
        </w:tc>
      </w:tr>
      <w:tr w:rsidR="009B2A41" w:rsidRPr="00610A8C" w14:paraId="3F36CD02" w14:textId="77777777" w:rsidTr="00D96862">
        <w:tc>
          <w:tcPr>
            <w:tcW w:w="1950" w:type="dxa"/>
          </w:tcPr>
          <w:p w14:paraId="6E90DB25" w14:textId="77777777" w:rsidR="009B2A41" w:rsidRPr="00B47CB6" w:rsidRDefault="009B2A41">
            <w:pPr>
              <w:rPr>
                <w:rFonts w:cstheme="minorHAnsi"/>
                <w:b/>
                <w:sz w:val="20"/>
                <w:szCs w:val="20"/>
              </w:rPr>
            </w:pPr>
            <w:r w:rsidRPr="00B47CB6">
              <w:rPr>
                <w:rFonts w:cstheme="minorHAnsi"/>
                <w:sz w:val="20"/>
                <w:szCs w:val="20"/>
              </w:rPr>
              <w:t>6. To protect, enhance and manage the character and quality of the landscape, townscape and seascape</w:t>
            </w:r>
          </w:p>
        </w:tc>
        <w:tc>
          <w:tcPr>
            <w:tcW w:w="3290" w:type="dxa"/>
          </w:tcPr>
          <w:p w14:paraId="46340224"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Does it respect and protect existing landscape character?  No   </w:t>
            </w:r>
          </w:p>
          <w:p w14:paraId="544307E7"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Does it offer the opportunity to improve and promote landscape connectivity sympathetic to the existing Landscape character? No  </w:t>
            </w:r>
          </w:p>
          <w:p w14:paraId="2A93072E"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it improve green infrastructure?  </w:t>
            </w:r>
          </w:p>
          <w:p w14:paraId="65873684"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4. Will it result in the loss of historic landscape features? No </w:t>
            </w:r>
          </w:p>
          <w:p w14:paraId="0F4358BF"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5. Does it value and protect diverse and locally distinctive settlement and townscape character? Yes  </w:t>
            </w:r>
          </w:p>
          <w:p w14:paraId="25B0555B"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6. Does it safeguard historic views and valuable skylines of settlements? Yes </w:t>
            </w:r>
          </w:p>
        </w:tc>
        <w:tc>
          <w:tcPr>
            <w:tcW w:w="709" w:type="dxa"/>
            <w:shd w:val="clear" w:color="auto" w:fill="FF0000"/>
          </w:tcPr>
          <w:p w14:paraId="78C73FD9" w14:textId="77777777" w:rsidR="009B2A41" w:rsidRPr="00B47CB6" w:rsidRDefault="009B2A41">
            <w:pPr>
              <w:pStyle w:val="squarebullets"/>
              <w:numPr>
                <w:ilvl w:val="0"/>
                <w:numId w:val="0"/>
              </w:numPr>
              <w:ind w:left="360"/>
              <w:rPr>
                <w:rFonts w:cstheme="minorHAnsi"/>
                <w:sz w:val="20"/>
                <w:szCs w:val="20"/>
              </w:rPr>
            </w:pPr>
          </w:p>
        </w:tc>
        <w:tc>
          <w:tcPr>
            <w:tcW w:w="3122" w:type="dxa"/>
          </w:tcPr>
          <w:p w14:paraId="0EE96617" w14:textId="7D7D384D" w:rsidR="009B2A41" w:rsidRPr="00B47CB6" w:rsidRDefault="009B2A41">
            <w:pPr>
              <w:rPr>
                <w:rFonts w:cstheme="minorHAnsi"/>
                <w:sz w:val="20"/>
                <w:szCs w:val="20"/>
              </w:rPr>
            </w:pPr>
            <w:r w:rsidRPr="00B47CB6">
              <w:rPr>
                <w:rFonts w:cstheme="minorHAnsi"/>
                <w:sz w:val="20"/>
                <w:szCs w:val="20"/>
              </w:rPr>
              <w:t>The area is within South Devon AONB highly sensitive to change.</w:t>
            </w:r>
          </w:p>
          <w:p w14:paraId="2AFE3661" w14:textId="77777777" w:rsidR="009B2A41" w:rsidRPr="00B47CB6" w:rsidRDefault="009B2A41">
            <w:pPr>
              <w:autoSpaceDE w:val="0"/>
              <w:autoSpaceDN w:val="0"/>
              <w:adjustRightInd w:val="0"/>
              <w:rPr>
                <w:rFonts w:cstheme="minorHAnsi"/>
                <w:sz w:val="20"/>
                <w:szCs w:val="20"/>
              </w:rPr>
            </w:pPr>
          </w:p>
          <w:p w14:paraId="7578FFA7" w14:textId="77777777" w:rsidR="009B2A41" w:rsidRPr="00B47CB6" w:rsidRDefault="009B2A41">
            <w:pPr>
              <w:autoSpaceDE w:val="0"/>
              <w:autoSpaceDN w:val="0"/>
              <w:adjustRightInd w:val="0"/>
              <w:rPr>
                <w:rFonts w:cstheme="minorHAnsi"/>
                <w:sz w:val="20"/>
                <w:szCs w:val="20"/>
              </w:rPr>
            </w:pPr>
          </w:p>
        </w:tc>
        <w:tc>
          <w:tcPr>
            <w:tcW w:w="3398" w:type="dxa"/>
          </w:tcPr>
          <w:p w14:paraId="3DF49065" w14:textId="77777777" w:rsidR="009B2A41" w:rsidRPr="00B47CB6" w:rsidRDefault="009B2A41" w:rsidP="00D14777">
            <w:pPr>
              <w:pStyle w:val="squarebullets"/>
              <w:numPr>
                <w:ilvl w:val="0"/>
                <w:numId w:val="0"/>
              </w:numPr>
              <w:rPr>
                <w:rFonts w:cstheme="minorHAnsi"/>
                <w:sz w:val="20"/>
                <w:szCs w:val="20"/>
              </w:rPr>
            </w:pPr>
            <w:r w:rsidRPr="00B47CB6">
              <w:rPr>
                <w:rFonts w:cstheme="minorHAnsi"/>
                <w:sz w:val="20"/>
                <w:szCs w:val="20"/>
              </w:rPr>
              <w:t>Proposed development should be achieved through a combination of careful setting with strong screen planting and reinforcement of existing field hedgerow boundaries.</w:t>
            </w:r>
          </w:p>
        </w:tc>
        <w:tc>
          <w:tcPr>
            <w:tcW w:w="2552" w:type="dxa"/>
          </w:tcPr>
          <w:p w14:paraId="6A544DBA" w14:textId="77777777" w:rsidR="009B2A41" w:rsidRPr="00B47CB6" w:rsidRDefault="005B3BCA" w:rsidP="0019568D">
            <w:pPr>
              <w:pStyle w:val="squarebullets"/>
              <w:numPr>
                <w:ilvl w:val="0"/>
                <w:numId w:val="0"/>
              </w:numPr>
              <w:rPr>
                <w:rFonts w:cstheme="minorHAnsi"/>
                <w:sz w:val="20"/>
                <w:szCs w:val="20"/>
              </w:rPr>
            </w:pPr>
            <w:hyperlink r:id="rId180" w:history="1">
              <w:r w:rsidR="009B2A41" w:rsidRPr="00B47CB6">
                <w:rPr>
                  <w:rStyle w:val="Hyperlink"/>
                  <w:rFonts w:cstheme="minorHAnsi"/>
                  <w:sz w:val="20"/>
                  <w:szCs w:val="20"/>
                </w:rPr>
                <w:t>Torbay Landscape Character Assessment</w:t>
              </w:r>
            </w:hyperlink>
          </w:p>
        </w:tc>
      </w:tr>
      <w:tr w:rsidR="009B2A41" w:rsidRPr="00082E04" w14:paraId="3BCC0815" w14:textId="77777777" w:rsidTr="00D96862">
        <w:tc>
          <w:tcPr>
            <w:tcW w:w="1950" w:type="dxa"/>
          </w:tcPr>
          <w:p w14:paraId="3463A9E8" w14:textId="77777777" w:rsidR="009B2A41" w:rsidRPr="00B47CB6" w:rsidRDefault="009B2A41">
            <w:pPr>
              <w:rPr>
                <w:rFonts w:cstheme="minorHAnsi"/>
                <w:b/>
                <w:sz w:val="20"/>
                <w:szCs w:val="20"/>
              </w:rPr>
            </w:pPr>
            <w:r w:rsidRPr="00B47CB6">
              <w:rPr>
                <w:rFonts w:cstheme="minorHAnsi"/>
                <w:sz w:val="20"/>
                <w:szCs w:val="20"/>
              </w:rPr>
              <w:t>7. To reduce the need and desire to travel by car and support sustainable/active modes of travel</w:t>
            </w:r>
          </w:p>
        </w:tc>
        <w:tc>
          <w:tcPr>
            <w:tcW w:w="3290" w:type="dxa"/>
          </w:tcPr>
          <w:p w14:paraId="6E79FD80"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Does the site location encourage the use of existing sustainable modes of travel? Yes  </w:t>
            </w:r>
          </w:p>
          <w:p w14:paraId="58FEF7A2"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Will it reduce the overall impact on traffic sensitive areas? No  </w:t>
            </w:r>
          </w:p>
          <w:p w14:paraId="486EDD7D"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it help develop walking, cycling rail and bus networks to enable residents access to employment, services and facilities? No  </w:t>
            </w:r>
          </w:p>
        </w:tc>
        <w:tc>
          <w:tcPr>
            <w:tcW w:w="709" w:type="dxa"/>
            <w:shd w:val="clear" w:color="auto" w:fill="FFC000"/>
          </w:tcPr>
          <w:p w14:paraId="6033E3DE" w14:textId="77777777" w:rsidR="009B2A41" w:rsidRPr="00B47CB6" w:rsidRDefault="009B2A41">
            <w:pPr>
              <w:pStyle w:val="squarebullets"/>
              <w:numPr>
                <w:ilvl w:val="0"/>
                <w:numId w:val="0"/>
              </w:numPr>
              <w:ind w:left="360"/>
              <w:rPr>
                <w:rFonts w:cstheme="minorHAnsi"/>
                <w:sz w:val="20"/>
                <w:szCs w:val="20"/>
              </w:rPr>
            </w:pPr>
          </w:p>
        </w:tc>
        <w:tc>
          <w:tcPr>
            <w:tcW w:w="3122" w:type="dxa"/>
          </w:tcPr>
          <w:p w14:paraId="41B9A539"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Sites located to the south of Windy Corner and are therefore less accessible than sites located further north.</w:t>
            </w:r>
          </w:p>
          <w:p w14:paraId="0A0452ED" w14:textId="77777777" w:rsidR="009B2A41" w:rsidRPr="00B47CB6" w:rsidRDefault="009B2A41">
            <w:pPr>
              <w:autoSpaceDE w:val="0"/>
              <w:autoSpaceDN w:val="0"/>
              <w:adjustRightInd w:val="0"/>
              <w:rPr>
                <w:rFonts w:cstheme="minorHAnsi"/>
                <w:sz w:val="20"/>
                <w:szCs w:val="20"/>
              </w:rPr>
            </w:pPr>
          </w:p>
        </w:tc>
        <w:tc>
          <w:tcPr>
            <w:tcW w:w="3398" w:type="dxa"/>
          </w:tcPr>
          <w:p w14:paraId="62EE120E" w14:textId="77777777" w:rsidR="009B2A41" w:rsidRPr="00B47CB6" w:rsidRDefault="009B2A41">
            <w:pPr>
              <w:pStyle w:val="squarebullets"/>
              <w:numPr>
                <w:ilvl w:val="0"/>
                <w:numId w:val="0"/>
              </w:numPr>
              <w:ind w:left="360"/>
              <w:rPr>
                <w:rFonts w:cstheme="minorHAnsi"/>
                <w:sz w:val="20"/>
                <w:szCs w:val="20"/>
              </w:rPr>
            </w:pPr>
          </w:p>
        </w:tc>
        <w:tc>
          <w:tcPr>
            <w:tcW w:w="2552" w:type="dxa"/>
          </w:tcPr>
          <w:p w14:paraId="6237999F" w14:textId="77777777" w:rsidR="009B2A41" w:rsidRPr="00B47CB6" w:rsidRDefault="005B3BCA">
            <w:pPr>
              <w:spacing w:line="360" w:lineRule="auto"/>
              <w:rPr>
                <w:rFonts w:cstheme="minorHAnsi"/>
                <w:sz w:val="20"/>
                <w:szCs w:val="20"/>
              </w:rPr>
            </w:pPr>
            <w:hyperlink r:id="rId181" w:history="1">
              <w:r w:rsidR="009B2A41" w:rsidRPr="00B47CB6">
                <w:rPr>
                  <w:rStyle w:val="Hyperlink"/>
                  <w:rFonts w:cstheme="minorHAnsi"/>
                  <w:sz w:val="20"/>
                  <w:szCs w:val="20"/>
                </w:rPr>
                <w:t>Devon and Torbay Local Transport Plan</w:t>
              </w:r>
            </w:hyperlink>
          </w:p>
          <w:p w14:paraId="0A0D503E" w14:textId="77777777" w:rsidR="009B2A41" w:rsidRPr="00B47CB6" w:rsidRDefault="005B3BCA">
            <w:pPr>
              <w:pStyle w:val="squarebullets"/>
              <w:numPr>
                <w:ilvl w:val="0"/>
                <w:numId w:val="0"/>
              </w:numPr>
              <w:ind w:left="360" w:hanging="360"/>
              <w:rPr>
                <w:rFonts w:cstheme="minorHAnsi"/>
                <w:sz w:val="20"/>
                <w:szCs w:val="20"/>
              </w:rPr>
            </w:pPr>
            <w:hyperlink r:id="rId182" w:history="1">
              <w:r w:rsidR="009B2A41" w:rsidRPr="00B47CB6">
                <w:rPr>
                  <w:rStyle w:val="Hyperlink"/>
                  <w:rFonts w:cstheme="minorHAnsi"/>
                  <w:sz w:val="20"/>
                  <w:szCs w:val="20"/>
                </w:rPr>
                <w:t>National Office Audit</w:t>
              </w:r>
            </w:hyperlink>
          </w:p>
        </w:tc>
      </w:tr>
      <w:tr w:rsidR="009B2A41" w:rsidRPr="00240434" w14:paraId="7F850FB7" w14:textId="77777777" w:rsidTr="00D96862">
        <w:tc>
          <w:tcPr>
            <w:tcW w:w="1950" w:type="dxa"/>
          </w:tcPr>
          <w:p w14:paraId="1D5ED1E4" w14:textId="77777777" w:rsidR="009B2A41" w:rsidRPr="00B47CB6" w:rsidRDefault="009B2A41">
            <w:pPr>
              <w:rPr>
                <w:rFonts w:cstheme="minorHAnsi"/>
                <w:b/>
                <w:sz w:val="20"/>
                <w:szCs w:val="20"/>
              </w:rPr>
            </w:pPr>
            <w:r w:rsidRPr="00B47CB6">
              <w:rPr>
                <w:rFonts w:cstheme="minorHAnsi"/>
                <w:sz w:val="20"/>
                <w:szCs w:val="20"/>
              </w:rPr>
              <w:t>8. To support strong, diverse and sustainable economic growth</w:t>
            </w:r>
          </w:p>
        </w:tc>
        <w:tc>
          <w:tcPr>
            <w:tcW w:w="3290" w:type="dxa"/>
          </w:tcPr>
          <w:p w14:paraId="59A6DD83"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encourage higher skilled economic sectors in Torbay? No  </w:t>
            </w:r>
          </w:p>
          <w:p w14:paraId="718CC194"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Will it encourage new employment that is consistent with local needs? No  </w:t>
            </w:r>
          </w:p>
          <w:p w14:paraId="3FEB468C"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it encourage growth of existing businesses? No </w:t>
            </w:r>
          </w:p>
          <w:p w14:paraId="3FFE4565"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4. Will it encourage small businesses to grow? Yes </w:t>
            </w:r>
          </w:p>
          <w:p w14:paraId="18B91A0C"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5. Will it improve existing facilities within Torbay’s Town Centres? NA </w:t>
            </w:r>
          </w:p>
          <w:p w14:paraId="1028F67C"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6. Will it support and protect existing district and local centres serving the local needs of communities in Torbay? Yes </w:t>
            </w:r>
          </w:p>
        </w:tc>
        <w:tc>
          <w:tcPr>
            <w:tcW w:w="709" w:type="dxa"/>
            <w:shd w:val="clear" w:color="auto" w:fill="92D050"/>
          </w:tcPr>
          <w:p w14:paraId="0E84A866" w14:textId="77777777" w:rsidR="009B2A41" w:rsidRPr="00B47CB6" w:rsidRDefault="009B2A41">
            <w:pPr>
              <w:pStyle w:val="squarebullets"/>
              <w:numPr>
                <w:ilvl w:val="0"/>
                <w:numId w:val="0"/>
              </w:numPr>
              <w:ind w:left="360"/>
              <w:rPr>
                <w:rFonts w:cstheme="minorHAnsi"/>
                <w:sz w:val="20"/>
                <w:szCs w:val="20"/>
              </w:rPr>
            </w:pPr>
          </w:p>
        </w:tc>
        <w:tc>
          <w:tcPr>
            <w:tcW w:w="3122" w:type="dxa"/>
          </w:tcPr>
          <w:p w14:paraId="123D111F" w14:textId="77777777" w:rsidR="009B2A41" w:rsidRPr="00B47CB6" w:rsidRDefault="009B2A41">
            <w:pPr>
              <w:rPr>
                <w:rFonts w:cstheme="minorHAnsi"/>
                <w:sz w:val="20"/>
                <w:szCs w:val="20"/>
              </w:rPr>
            </w:pPr>
            <w:r w:rsidRPr="00B47CB6">
              <w:rPr>
                <w:rFonts w:cstheme="minorHAnsi"/>
                <w:sz w:val="20"/>
                <w:szCs w:val="20"/>
              </w:rPr>
              <w:t>Development of the site could provide short-term construction jobs and support vibrancy of existing local centres.</w:t>
            </w:r>
          </w:p>
          <w:p w14:paraId="4BC6915A" w14:textId="77777777" w:rsidR="009B2A41" w:rsidRPr="00B47CB6" w:rsidRDefault="009B2A41">
            <w:pPr>
              <w:autoSpaceDE w:val="0"/>
              <w:autoSpaceDN w:val="0"/>
              <w:adjustRightInd w:val="0"/>
              <w:rPr>
                <w:rFonts w:cstheme="minorHAnsi"/>
                <w:sz w:val="20"/>
                <w:szCs w:val="20"/>
              </w:rPr>
            </w:pPr>
          </w:p>
        </w:tc>
        <w:tc>
          <w:tcPr>
            <w:tcW w:w="3398" w:type="dxa"/>
          </w:tcPr>
          <w:p w14:paraId="1BC3014A" w14:textId="77777777" w:rsidR="009B2A41" w:rsidRPr="00B47CB6" w:rsidRDefault="009B2A41">
            <w:pPr>
              <w:autoSpaceDE w:val="0"/>
              <w:autoSpaceDN w:val="0"/>
              <w:adjustRightInd w:val="0"/>
              <w:rPr>
                <w:rFonts w:cstheme="minorHAnsi"/>
                <w:sz w:val="20"/>
                <w:szCs w:val="20"/>
              </w:rPr>
            </w:pPr>
          </w:p>
        </w:tc>
        <w:tc>
          <w:tcPr>
            <w:tcW w:w="2552" w:type="dxa"/>
          </w:tcPr>
          <w:p w14:paraId="23153453" w14:textId="77777777" w:rsidR="009B2A41" w:rsidRPr="00B47CB6" w:rsidRDefault="009B2A41">
            <w:pPr>
              <w:autoSpaceDE w:val="0"/>
              <w:autoSpaceDN w:val="0"/>
              <w:adjustRightInd w:val="0"/>
              <w:rPr>
                <w:rFonts w:cstheme="minorHAnsi"/>
                <w:sz w:val="20"/>
                <w:szCs w:val="20"/>
              </w:rPr>
            </w:pPr>
          </w:p>
        </w:tc>
      </w:tr>
      <w:tr w:rsidR="009B2A41" w:rsidRPr="00D10943" w14:paraId="001943EF" w14:textId="77777777" w:rsidTr="00D96862">
        <w:tc>
          <w:tcPr>
            <w:tcW w:w="1950" w:type="dxa"/>
          </w:tcPr>
          <w:p w14:paraId="2EB8EF32" w14:textId="77777777" w:rsidR="009B2A41" w:rsidRPr="00B47CB6" w:rsidRDefault="009B2A41">
            <w:pPr>
              <w:rPr>
                <w:rFonts w:cstheme="minorHAnsi"/>
                <w:b/>
                <w:sz w:val="20"/>
                <w:szCs w:val="20"/>
              </w:rPr>
            </w:pPr>
            <w:r w:rsidRPr="00B47CB6">
              <w:rPr>
                <w:rFonts w:cstheme="minorHAnsi"/>
                <w:sz w:val="20"/>
                <w:szCs w:val="20"/>
              </w:rPr>
              <w:t>9. To reduce poverty and income inequality</w:t>
            </w:r>
          </w:p>
        </w:tc>
        <w:tc>
          <w:tcPr>
            <w:tcW w:w="3290" w:type="dxa"/>
          </w:tcPr>
          <w:p w14:paraId="07BD13A1" w14:textId="77777777" w:rsidR="009B2A41" w:rsidRPr="00B47CB6" w:rsidRDefault="009B2A41">
            <w:pPr>
              <w:pStyle w:val="paragraph"/>
              <w:spacing w:before="0" w:beforeAutospacing="0" w:after="0" w:afterAutospacing="0"/>
              <w:textAlignment w:val="baseline"/>
              <w:rPr>
                <w:rFonts w:asciiTheme="minorHAnsi" w:hAnsiTheme="minorHAnsi" w:cstheme="minorHAnsi"/>
                <w:sz w:val="20"/>
                <w:szCs w:val="20"/>
              </w:rPr>
            </w:pPr>
            <w:r w:rsidRPr="00B47CB6">
              <w:rPr>
                <w:rStyle w:val="normaltextrun"/>
                <w:rFonts w:asciiTheme="minorHAnsi" w:eastAsiaTheme="minorHAnsi" w:hAnsiTheme="minorHAnsi" w:cstheme="minorHAnsi"/>
                <w:sz w:val="20"/>
                <w:szCs w:val="20"/>
              </w:rPr>
              <w:t xml:space="preserve">1. Will it secure afford affordable homes? Yes  </w:t>
            </w:r>
            <w:r w:rsidRPr="00B47CB6">
              <w:rPr>
                <w:rStyle w:val="eop"/>
                <w:rFonts w:asciiTheme="minorHAnsi" w:eastAsiaTheme="majorEastAsia" w:hAnsiTheme="minorHAnsi" w:cstheme="minorHAnsi"/>
                <w:sz w:val="20"/>
                <w:szCs w:val="20"/>
              </w:rPr>
              <w:t> </w:t>
            </w:r>
          </w:p>
          <w:p w14:paraId="7BA6BF62" w14:textId="77777777" w:rsidR="009B2A41" w:rsidRPr="00B47CB6" w:rsidRDefault="009B2A41">
            <w:pPr>
              <w:pStyle w:val="paragraph"/>
              <w:spacing w:before="0" w:beforeAutospacing="0" w:after="0" w:afterAutospacing="0"/>
              <w:textAlignment w:val="baseline"/>
              <w:rPr>
                <w:rStyle w:val="normaltextrun"/>
                <w:rFonts w:asciiTheme="minorHAnsi" w:eastAsiaTheme="minorHAnsi" w:hAnsiTheme="minorHAnsi" w:cstheme="minorHAnsi"/>
                <w:sz w:val="20"/>
                <w:szCs w:val="20"/>
              </w:rPr>
            </w:pPr>
            <w:r w:rsidRPr="00B47CB6">
              <w:rPr>
                <w:rStyle w:val="normaltextrun"/>
                <w:rFonts w:asciiTheme="minorHAnsi" w:eastAsiaTheme="minorHAnsi" w:hAnsiTheme="minorHAnsi" w:cstheme="minorHAnsi"/>
                <w:sz w:val="20"/>
                <w:szCs w:val="20"/>
              </w:rPr>
              <w:t xml:space="preserve">2. will it help to reduce the need to travel? No </w:t>
            </w:r>
          </w:p>
          <w:p w14:paraId="4708FFC6" w14:textId="77777777" w:rsidR="009B2A41" w:rsidRPr="00B47CB6" w:rsidRDefault="009B2A41">
            <w:pPr>
              <w:pStyle w:val="paragraph"/>
              <w:spacing w:before="0" w:beforeAutospacing="0" w:after="0" w:afterAutospacing="0"/>
              <w:textAlignment w:val="baseline"/>
              <w:rPr>
                <w:rFonts w:asciiTheme="minorHAnsi" w:hAnsiTheme="minorHAnsi" w:cstheme="minorHAnsi"/>
                <w:sz w:val="20"/>
                <w:szCs w:val="20"/>
              </w:rPr>
            </w:pPr>
            <w:r w:rsidRPr="00B47CB6">
              <w:rPr>
                <w:rStyle w:val="eop"/>
                <w:rFonts w:asciiTheme="minorHAnsi" w:eastAsiaTheme="majorEastAsia" w:hAnsiTheme="minorHAnsi" w:cstheme="minorHAnsi"/>
                <w:sz w:val="20"/>
                <w:szCs w:val="20"/>
              </w:rPr>
              <w:t> </w:t>
            </w:r>
          </w:p>
          <w:p w14:paraId="3F491B6F" w14:textId="77777777" w:rsidR="009B2A41" w:rsidRPr="00B47CB6" w:rsidRDefault="009B2A41">
            <w:pPr>
              <w:autoSpaceDE w:val="0"/>
              <w:autoSpaceDN w:val="0"/>
              <w:adjustRightInd w:val="0"/>
              <w:rPr>
                <w:rFonts w:cstheme="minorHAnsi"/>
                <w:sz w:val="20"/>
                <w:szCs w:val="20"/>
              </w:rPr>
            </w:pPr>
          </w:p>
        </w:tc>
        <w:tc>
          <w:tcPr>
            <w:tcW w:w="709" w:type="dxa"/>
            <w:shd w:val="clear" w:color="auto" w:fill="92D050"/>
          </w:tcPr>
          <w:p w14:paraId="72AE3641" w14:textId="77777777" w:rsidR="009B2A41" w:rsidRPr="00B47CB6" w:rsidRDefault="009B2A41">
            <w:pPr>
              <w:pStyle w:val="squarebullets"/>
              <w:numPr>
                <w:ilvl w:val="0"/>
                <w:numId w:val="0"/>
              </w:numPr>
              <w:ind w:left="360"/>
              <w:rPr>
                <w:rFonts w:cstheme="minorHAnsi"/>
                <w:sz w:val="20"/>
                <w:szCs w:val="20"/>
              </w:rPr>
            </w:pPr>
          </w:p>
        </w:tc>
        <w:tc>
          <w:tcPr>
            <w:tcW w:w="3122" w:type="dxa"/>
          </w:tcPr>
          <w:p w14:paraId="20646004" w14:textId="77777777" w:rsidR="009B2A41" w:rsidRPr="00B47CB6" w:rsidRDefault="009B2A41">
            <w:pPr>
              <w:rPr>
                <w:rStyle w:val="normaltextrun"/>
                <w:rFonts w:cstheme="minorHAnsi"/>
                <w:sz w:val="20"/>
                <w:szCs w:val="20"/>
              </w:rPr>
            </w:pPr>
            <w:r w:rsidRPr="00B47CB6">
              <w:rPr>
                <w:rFonts w:cstheme="minorHAnsi"/>
                <w:sz w:val="20"/>
                <w:szCs w:val="20"/>
              </w:rPr>
              <w:t>Development of the site is likely to reduce poverty through provision of affordable housing however it is distant from services.</w:t>
            </w:r>
          </w:p>
        </w:tc>
        <w:tc>
          <w:tcPr>
            <w:tcW w:w="3398" w:type="dxa"/>
          </w:tcPr>
          <w:p w14:paraId="45C42B6E" w14:textId="77777777" w:rsidR="009B2A41" w:rsidRPr="00B47CB6" w:rsidRDefault="009B2A41">
            <w:pPr>
              <w:pStyle w:val="squarebullets"/>
              <w:numPr>
                <w:ilvl w:val="0"/>
                <w:numId w:val="0"/>
              </w:numPr>
              <w:ind w:left="360"/>
              <w:rPr>
                <w:rStyle w:val="normaltextrun"/>
                <w:rFonts w:eastAsia="Times New Roman" w:cstheme="minorHAnsi"/>
                <w:sz w:val="20"/>
                <w:szCs w:val="20"/>
                <w:lang w:eastAsia="en-GB"/>
              </w:rPr>
            </w:pPr>
          </w:p>
        </w:tc>
        <w:tc>
          <w:tcPr>
            <w:tcW w:w="2552" w:type="dxa"/>
          </w:tcPr>
          <w:p w14:paraId="11C2FAB9" w14:textId="77777777" w:rsidR="009B2A41" w:rsidRPr="00B47CB6" w:rsidRDefault="005B3BCA" w:rsidP="000B4CB3">
            <w:pPr>
              <w:pStyle w:val="squarebullets"/>
              <w:numPr>
                <w:ilvl w:val="0"/>
                <w:numId w:val="0"/>
              </w:numPr>
              <w:rPr>
                <w:rStyle w:val="normaltextrun"/>
                <w:rFonts w:eastAsia="Times New Roman" w:cstheme="minorHAnsi"/>
                <w:sz w:val="20"/>
                <w:szCs w:val="20"/>
                <w:lang w:eastAsia="en-GB"/>
              </w:rPr>
            </w:pPr>
            <w:hyperlink r:id="rId183" w:history="1">
              <w:r w:rsidR="009B2A41" w:rsidRPr="00B47CB6">
                <w:rPr>
                  <w:rStyle w:val="Hyperlink"/>
                  <w:rFonts w:cstheme="minorHAnsi"/>
                  <w:sz w:val="20"/>
                  <w:szCs w:val="20"/>
                </w:rPr>
                <w:t>Planning Contribution and Affordable housing SPD</w:t>
              </w:r>
            </w:hyperlink>
          </w:p>
        </w:tc>
      </w:tr>
      <w:tr w:rsidR="009B2A41" w:rsidRPr="003E4235" w14:paraId="552C0B0E" w14:textId="77777777" w:rsidTr="00D96862">
        <w:tc>
          <w:tcPr>
            <w:tcW w:w="1950" w:type="dxa"/>
          </w:tcPr>
          <w:p w14:paraId="644FC831" w14:textId="77777777" w:rsidR="009B2A41" w:rsidRPr="00B47CB6" w:rsidRDefault="009B2A41">
            <w:pPr>
              <w:rPr>
                <w:rFonts w:cstheme="minorHAnsi"/>
                <w:b/>
                <w:sz w:val="20"/>
                <w:szCs w:val="20"/>
              </w:rPr>
            </w:pPr>
            <w:r w:rsidRPr="00B47CB6">
              <w:rPr>
                <w:rFonts w:cstheme="minorHAnsi"/>
                <w:sz w:val="20"/>
                <w:szCs w:val="20"/>
              </w:rPr>
              <w:t>10. To maximise the use of previously developed land/ buildings and encourage the efficient use of land</w:t>
            </w:r>
          </w:p>
        </w:tc>
        <w:tc>
          <w:tcPr>
            <w:tcW w:w="3290" w:type="dxa"/>
          </w:tcPr>
          <w:p w14:paraId="63BFEB9F"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result in loss of greenfield land? Yes  </w:t>
            </w:r>
          </w:p>
          <w:p w14:paraId="54BF28D9"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Is the site capable of supporting higher density development and/or a mix of uses? Yes  </w:t>
            </w:r>
          </w:p>
          <w:p w14:paraId="448EF0DD"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Does the site allow for the re-use of existing buildings? No  </w:t>
            </w:r>
          </w:p>
          <w:p w14:paraId="3ABB1492"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4. Will it reduce the amount of derelict degraded and underused land within Torbay? NA</w:t>
            </w:r>
          </w:p>
        </w:tc>
        <w:tc>
          <w:tcPr>
            <w:tcW w:w="709" w:type="dxa"/>
            <w:shd w:val="clear" w:color="auto" w:fill="FF0000"/>
          </w:tcPr>
          <w:p w14:paraId="3610E70D" w14:textId="77777777" w:rsidR="009B2A41" w:rsidRPr="00B47CB6" w:rsidRDefault="009B2A41">
            <w:pPr>
              <w:pStyle w:val="squarebullets"/>
              <w:numPr>
                <w:ilvl w:val="0"/>
                <w:numId w:val="0"/>
              </w:numPr>
              <w:ind w:left="360"/>
              <w:rPr>
                <w:rFonts w:cstheme="minorHAnsi"/>
                <w:sz w:val="20"/>
                <w:szCs w:val="20"/>
              </w:rPr>
            </w:pPr>
          </w:p>
        </w:tc>
        <w:tc>
          <w:tcPr>
            <w:tcW w:w="3122" w:type="dxa"/>
          </w:tcPr>
          <w:p w14:paraId="417CB889" w14:textId="77777777" w:rsidR="009B2A41" w:rsidRPr="00B47CB6" w:rsidRDefault="009B2A41">
            <w:pPr>
              <w:rPr>
                <w:rFonts w:cstheme="minorHAnsi"/>
                <w:sz w:val="20"/>
                <w:szCs w:val="20"/>
              </w:rPr>
            </w:pPr>
            <w:r w:rsidRPr="00B47CB6">
              <w:rPr>
                <w:rFonts w:cstheme="minorHAnsi"/>
                <w:sz w:val="20"/>
                <w:szCs w:val="20"/>
              </w:rPr>
              <w:t xml:space="preserve">Development of the area will focus new development outside of existing settlement boundaries on open land, therefore, represents a significant negative effect on this sustainability option. </w:t>
            </w:r>
          </w:p>
          <w:p w14:paraId="68C03F4D" w14:textId="77777777" w:rsidR="009B2A41" w:rsidRPr="00B47CB6" w:rsidRDefault="009B2A41">
            <w:pPr>
              <w:pStyle w:val="paragraph"/>
              <w:spacing w:before="0" w:beforeAutospacing="0" w:after="0" w:afterAutospacing="0"/>
              <w:textAlignment w:val="baseline"/>
              <w:rPr>
                <w:rStyle w:val="normaltextrun"/>
                <w:rFonts w:asciiTheme="minorHAnsi" w:eastAsiaTheme="minorHAnsi" w:hAnsiTheme="minorHAnsi" w:cstheme="minorHAnsi"/>
                <w:sz w:val="20"/>
                <w:szCs w:val="20"/>
              </w:rPr>
            </w:pPr>
          </w:p>
        </w:tc>
        <w:tc>
          <w:tcPr>
            <w:tcW w:w="3398" w:type="dxa"/>
          </w:tcPr>
          <w:p w14:paraId="32495D84" w14:textId="77777777" w:rsidR="009B2A41" w:rsidRPr="00B47CB6" w:rsidRDefault="009B2A41">
            <w:pPr>
              <w:pStyle w:val="paragraph"/>
              <w:spacing w:before="0" w:beforeAutospacing="0" w:after="0" w:afterAutospacing="0"/>
              <w:textAlignment w:val="baseline"/>
              <w:rPr>
                <w:rStyle w:val="normaltextrun"/>
                <w:rFonts w:asciiTheme="minorHAnsi" w:eastAsiaTheme="minorHAnsi" w:hAnsiTheme="minorHAnsi" w:cstheme="minorHAnsi"/>
                <w:sz w:val="20"/>
                <w:szCs w:val="20"/>
              </w:rPr>
            </w:pPr>
            <w:r w:rsidRPr="00B47CB6">
              <w:rPr>
                <w:rStyle w:val="normaltextrun"/>
                <w:rFonts w:asciiTheme="minorHAnsi" w:eastAsiaTheme="minorHAnsi" w:hAnsiTheme="minorHAnsi" w:cstheme="minorHAnsi"/>
                <w:sz w:val="20"/>
                <w:szCs w:val="20"/>
              </w:rPr>
              <w:t xml:space="preserve"> </w:t>
            </w:r>
          </w:p>
        </w:tc>
        <w:tc>
          <w:tcPr>
            <w:tcW w:w="2552" w:type="dxa"/>
          </w:tcPr>
          <w:p w14:paraId="4395640C" w14:textId="77777777" w:rsidR="009B2A41" w:rsidRPr="00B47CB6" w:rsidRDefault="005B3BCA">
            <w:pPr>
              <w:pStyle w:val="paragraph"/>
              <w:spacing w:before="0" w:beforeAutospacing="0" w:after="0" w:afterAutospacing="0"/>
              <w:textAlignment w:val="baseline"/>
              <w:rPr>
                <w:rStyle w:val="normaltextrun"/>
                <w:rFonts w:asciiTheme="minorHAnsi" w:eastAsiaTheme="minorHAnsi" w:hAnsiTheme="minorHAnsi" w:cstheme="minorHAnsi"/>
                <w:sz w:val="20"/>
                <w:szCs w:val="20"/>
              </w:rPr>
            </w:pPr>
            <w:hyperlink r:id="rId184" w:history="1">
              <w:r w:rsidR="009B2A41" w:rsidRPr="00B47CB6">
                <w:rPr>
                  <w:rStyle w:val="Hyperlink"/>
                  <w:rFonts w:asciiTheme="minorHAnsi" w:hAnsiTheme="minorHAnsi" w:cstheme="minorHAnsi"/>
                  <w:sz w:val="20"/>
                  <w:szCs w:val="20"/>
                </w:rPr>
                <w:t>HELAA</w:t>
              </w:r>
            </w:hyperlink>
          </w:p>
        </w:tc>
      </w:tr>
      <w:tr w:rsidR="009B2A41" w:rsidRPr="002F1375" w14:paraId="3AF74E1C" w14:textId="77777777" w:rsidTr="00D96862">
        <w:tc>
          <w:tcPr>
            <w:tcW w:w="1950" w:type="dxa"/>
          </w:tcPr>
          <w:p w14:paraId="15B10B1B" w14:textId="77777777" w:rsidR="009B2A41" w:rsidRPr="00B47CB6" w:rsidRDefault="009B2A41">
            <w:pPr>
              <w:rPr>
                <w:rFonts w:cstheme="minorHAnsi"/>
                <w:b/>
                <w:sz w:val="20"/>
                <w:szCs w:val="20"/>
              </w:rPr>
            </w:pPr>
            <w:r w:rsidRPr="00B47CB6">
              <w:rPr>
                <w:rFonts w:cstheme="minorHAnsi"/>
                <w:sz w:val="20"/>
                <w:szCs w:val="20"/>
              </w:rPr>
              <w:t>11. To promote safe communities and reduce fear of crime</w:t>
            </w:r>
          </w:p>
        </w:tc>
        <w:tc>
          <w:tcPr>
            <w:tcW w:w="3290" w:type="dxa"/>
          </w:tcPr>
          <w:p w14:paraId="4403B751"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reduce crime through design measures? </w:t>
            </w:r>
          </w:p>
          <w:p w14:paraId="5D9C7438"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2. Will it contribute to a safe built environment?</w:t>
            </w:r>
          </w:p>
        </w:tc>
        <w:tc>
          <w:tcPr>
            <w:tcW w:w="709" w:type="dxa"/>
            <w:shd w:val="clear" w:color="auto" w:fill="92D050"/>
          </w:tcPr>
          <w:p w14:paraId="5623615C" w14:textId="77777777" w:rsidR="009B2A41" w:rsidRPr="00B47CB6" w:rsidRDefault="009B2A41">
            <w:pPr>
              <w:pStyle w:val="squarebullets"/>
              <w:numPr>
                <w:ilvl w:val="0"/>
                <w:numId w:val="0"/>
              </w:numPr>
              <w:ind w:left="360"/>
              <w:rPr>
                <w:rFonts w:cstheme="minorHAnsi"/>
                <w:sz w:val="20"/>
                <w:szCs w:val="20"/>
              </w:rPr>
            </w:pPr>
          </w:p>
        </w:tc>
        <w:tc>
          <w:tcPr>
            <w:tcW w:w="3122" w:type="dxa"/>
          </w:tcPr>
          <w:p w14:paraId="265AD82C" w14:textId="77777777" w:rsidR="009B2A41" w:rsidRPr="00B47CB6" w:rsidRDefault="009B2A41">
            <w:pPr>
              <w:rPr>
                <w:rFonts w:cstheme="minorHAnsi"/>
                <w:sz w:val="20"/>
                <w:szCs w:val="20"/>
              </w:rPr>
            </w:pPr>
            <w:r w:rsidRPr="00B47CB6">
              <w:rPr>
                <w:rFonts w:cstheme="minorHAnsi"/>
                <w:sz w:val="20"/>
                <w:szCs w:val="20"/>
              </w:rPr>
              <w:t>Delivery of mixed-use scheme, as well as shared amenity space and community facilities could help increase passive surveillance, provide opportunities for community interaction and support community safety.</w:t>
            </w:r>
          </w:p>
        </w:tc>
        <w:tc>
          <w:tcPr>
            <w:tcW w:w="3398" w:type="dxa"/>
          </w:tcPr>
          <w:p w14:paraId="0623C9FC" w14:textId="77777777" w:rsidR="009B2A41" w:rsidRPr="00B47CB6" w:rsidRDefault="009B2A41">
            <w:pPr>
              <w:rPr>
                <w:rFonts w:cstheme="minorHAnsi"/>
                <w:sz w:val="20"/>
                <w:szCs w:val="20"/>
              </w:rPr>
            </w:pPr>
            <w:r w:rsidRPr="00B47CB6">
              <w:rPr>
                <w:rFonts w:cstheme="minorHAnsi"/>
                <w:sz w:val="20"/>
                <w:szCs w:val="20"/>
              </w:rPr>
              <w:t>At the scheme design stage, crime and safety issues need to be considered e.g. overlooking of public spaces and well-lit footpaths in order to design out crime.</w:t>
            </w:r>
          </w:p>
          <w:p w14:paraId="26086C4A" w14:textId="77777777" w:rsidR="009B2A41" w:rsidRPr="00B47CB6" w:rsidRDefault="009B2A41">
            <w:pPr>
              <w:rPr>
                <w:rFonts w:cstheme="minorHAnsi"/>
                <w:sz w:val="20"/>
                <w:szCs w:val="20"/>
              </w:rPr>
            </w:pPr>
          </w:p>
          <w:p w14:paraId="26C57E8C" w14:textId="4EF3BD53" w:rsidR="009B2A41" w:rsidRPr="00B47CB6" w:rsidRDefault="009B2A41" w:rsidP="00D96862">
            <w:pPr>
              <w:rPr>
                <w:rFonts w:cstheme="minorHAnsi"/>
                <w:sz w:val="20"/>
                <w:szCs w:val="20"/>
              </w:rPr>
            </w:pPr>
            <w:r w:rsidRPr="00B47CB6">
              <w:rPr>
                <w:rFonts w:cstheme="minorHAnsi"/>
                <w:sz w:val="20"/>
                <w:szCs w:val="20"/>
              </w:rPr>
              <w:t>Local Plan policy DE1 (Design) seek to secure high quality safe, sustainable and inclusive design and development standards.</w:t>
            </w:r>
          </w:p>
        </w:tc>
        <w:tc>
          <w:tcPr>
            <w:tcW w:w="2552" w:type="dxa"/>
          </w:tcPr>
          <w:p w14:paraId="01948D24" w14:textId="77777777" w:rsidR="009B2A41" w:rsidRPr="00B47CB6" w:rsidRDefault="005B3BCA">
            <w:pPr>
              <w:rPr>
                <w:rFonts w:cstheme="minorHAnsi"/>
                <w:sz w:val="20"/>
                <w:szCs w:val="20"/>
              </w:rPr>
            </w:pPr>
            <w:hyperlink r:id="rId185" w:history="1">
              <w:r w:rsidR="009B2A41" w:rsidRPr="00B47CB6">
                <w:rPr>
                  <w:rStyle w:val="Hyperlink"/>
                  <w:rFonts w:cstheme="minorHAnsi"/>
                  <w:sz w:val="20"/>
                  <w:szCs w:val="20"/>
                </w:rPr>
                <w:t>Crime trends in Torbay</w:t>
              </w:r>
            </w:hyperlink>
          </w:p>
        </w:tc>
      </w:tr>
      <w:tr w:rsidR="009B2A41" w:rsidRPr="00082E04" w14:paraId="51E566C0" w14:textId="77777777" w:rsidTr="00D96862">
        <w:tc>
          <w:tcPr>
            <w:tcW w:w="1950" w:type="dxa"/>
          </w:tcPr>
          <w:p w14:paraId="3C7C4C35" w14:textId="77777777" w:rsidR="009B2A41" w:rsidRPr="00B47CB6" w:rsidRDefault="009B2A41">
            <w:pPr>
              <w:rPr>
                <w:rFonts w:cstheme="minorHAnsi"/>
                <w:b/>
                <w:sz w:val="20"/>
                <w:szCs w:val="20"/>
              </w:rPr>
            </w:pPr>
            <w:r w:rsidRPr="00B47CB6">
              <w:rPr>
                <w:rFonts w:cstheme="minorHAnsi"/>
                <w:sz w:val="20"/>
                <w:szCs w:val="20"/>
              </w:rPr>
              <w:t>12. To provide housing that meets the needs of existing and future residents</w:t>
            </w:r>
          </w:p>
        </w:tc>
        <w:tc>
          <w:tcPr>
            <w:tcW w:w="3290" w:type="dxa"/>
          </w:tcPr>
          <w:p w14:paraId="07846FDD"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Is the site within close proximity to key services (e.g. schools, shop, public transport, health centres etc.)? No  </w:t>
            </w:r>
          </w:p>
          <w:p w14:paraId="7EC42642"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Will it provide sufficient housing to meet existing and future housing need? Yes   </w:t>
            </w:r>
          </w:p>
          <w:p w14:paraId="45FC9BED"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3. Will it increase the range and affordability of housing for all social groups? Yes  </w:t>
            </w:r>
          </w:p>
          <w:p w14:paraId="06F6A6F2"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5. Will it meet the needs of the travelling community? No  </w:t>
            </w:r>
          </w:p>
        </w:tc>
        <w:tc>
          <w:tcPr>
            <w:tcW w:w="709" w:type="dxa"/>
            <w:shd w:val="clear" w:color="auto" w:fill="00B050"/>
          </w:tcPr>
          <w:p w14:paraId="3F6F4F35" w14:textId="77777777" w:rsidR="009B2A41" w:rsidRPr="00B47CB6" w:rsidRDefault="009B2A41">
            <w:pPr>
              <w:pStyle w:val="squarebullets"/>
              <w:numPr>
                <w:ilvl w:val="0"/>
                <w:numId w:val="0"/>
              </w:numPr>
              <w:ind w:left="360"/>
              <w:rPr>
                <w:rFonts w:cstheme="minorHAnsi"/>
                <w:sz w:val="20"/>
                <w:szCs w:val="20"/>
              </w:rPr>
            </w:pPr>
          </w:p>
        </w:tc>
        <w:tc>
          <w:tcPr>
            <w:tcW w:w="3122" w:type="dxa"/>
          </w:tcPr>
          <w:p w14:paraId="2C3E6E0F" w14:textId="77777777" w:rsidR="009B2A41" w:rsidRPr="00B47CB6" w:rsidRDefault="009B2A41">
            <w:pPr>
              <w:rPr>
                <w:rFonts w:cstheme="minorHAnsi"/>
                <w:sz w:val="20"/>
                <w:szCs w:val="20"/>
              </w:rPr>
            </w:pPr>
            <w:r w:rsidRPr="00B47CB6">
              <w:rPr>
                <w:rFonts w:cstheme="minorHAnsi"/>
                <w:sz w:val="20"/>
                <w:szCs w:val="20"/>
              </w:rPr>
              <w:t>Development of the area should meet the requirement for affordable housing provision.     </w:t>
            </w:r>
          </w:p>
        </w:tc>
        <w:tc>
          <w:tcPr>
            <w:tcW w:w="3398" w:type="dxa"/>
          </w:tcPr>
          <w:p w14:paraId="72110C10" w14:textId="77777777" w:rsidR="009B2A41" w:rsidRPr="00B47CB6" w:rsidRDefault="009B2A41">
            <w:pPr>
              <w:pStyle w:val="squarebullets"/>
              <w:numPr>
                <w:ilvl w:val="0"/>
                <w:numId w:val="0"/>
              </w:numPr>
              <w:ind w:left="360"/>
              <w:rPr>
                <w:rFonts w:cstheme="minorHAnsi"/>
                <w:sz w:val="20"/>
                <w:szCs w:val="20"/>
              </w:rPr>
            </w:pPr>
          </w:p>
        </w:tc>
        <w:tc>
          <w:tcPr>
            <w:tcW w:w="2552" w:type="dxa"/>
          </w:tcPr>
          <w:p w14:paraId="1308C11E" w14:textId="03C0043A" w:rsidR="009B2A41" w:rsidRPr="00B47CB6" w:rsidRDefault="005B3BCA" w:rsidP="000B4CB3">
            <w:pPr>
              <w:pStyle w:val="squarebullets"/>
              <w:numPr>
                <w:ilvl w:val="0"/>
                <w:numId w:val="0"/>
              </w:numPr>
              <w:rPr>
                <w:rFonts w:cstheme="minorHAnsi"/>
                <w:sz w:val="20"/>
                <w:szCs w:val="20"/>
              </w:rPr>
            </w:pPr>
            <w:hyperlink r:id="rId186" w:history="1">
              <w:r w:rsidR="009B2A41" w:rsidRPr="00B47CB6">
                <w:rPr>
                  <w:rStyle w:val="Hyperlink"/>
                  <w:rFonts w:cstheme="minorHAnsi"/>
                  <w:sz w:val="20"/>
                  <w:szCs w:val="20"/>
                </w:rPr>
                <w:t>Planning Contribution and</w:t>
              </w:r>
              <w:r w:rsidR="00CF6368">
                <w:rPr>
                  <w:rStyle w:val="Hyperlink"/>
                  <w:rFonts w:cstheme="minorHAnsi"/>
                  <w:sz w:val="20"/>
                  <w:szCs w:val="20"/>
                </w:rPr>
                <w:t xml:space="preserve"> </w:t>
              </w:r>
              <w:r w:rsidR="009B2A41" w:rsidRPr="00B47CB6">
                <w:rPr>
                  <w:rStyle w:val="Hyperlink"/>
                  <w:rFonts w:cstheme="minorHAnsi"/>
                  <w:sz w:val="20"/>
                  <w:szCs w:val="20"/>
                </w:rPr>
                <w:t>Affordable housing SPD</w:t>
              </w:r>
            </w:hyperlink>
          </w:p>
        </w:tc>
      </w:tr>
      <w:tr w:rsidR="009B2A41" w:rsidRPr="00863FDB" w14:paraId="49DD961F" w14:textId="77777777" w:rsidTr="00D96862">
        <w:tc>
          <w:tcPr>
            <w:tcW w:w="1950" w:type="dxa"/>
          </w:tcPr>
          <w:p w14:paraId="68A3BF32" w14:textId="77777777" w:rsidR="009B2A41" w:rsidRPr="00B47CB6" w:rsidRDefault="009B2A41">
            <w:pPr>
              <w:rPr>
                <w:rFonts w:cstheme="minorHAnsi"/>
                <w:b/>
                <w:sz w:val="20"/>
                <w:szCs w:val="20"/>
              </w:rPr>
            </w:pPr>
            <w:r w:rsidRPr="00B47CB6">
              <w:rPr>
                <w:rFonts w:cstheme="minorHAnsi"/>
                <w:sz w:val="20"/>
                <w:szCs w:val="20"/>
              </w:rPr>
              <w:t xml:space="preserve">13. To improve health and wellbeing and reduce health inequalities  </w:t>
            </w:r>
          </w:p>
        </w:tc>
        <w:tc>
          <w:tcPr>
            <w:tcW w:w="3290" w:type="dxa"/>
          </w:tcPr>
          <w:p w14:paraId="6CEACD22"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1. Will it improve accessibility to health care for existing residents and/or provide additional facilities for new residents? Yes </w:t>
            </w:r>
          </w:p>
          <w:p w14:paraId="06CC87BE"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2. Will it support a healthy lifestyle including opportunities for recreational/physical activity? Yes  </w:t>
            </w:r>
          </w:p>
          <w:p w14:paraId="6F803732" w14:textId="77777777" w:rsidR="009B2A41" w:rsidRPr="00B47CB6" w:rsidRDefault="009B2A41">
            <w:pPr>
              <w:autoSpaceDE w:val="0"/>
              <w:autoSpaceDN w:val="0"/>
              <w:adjustRightInd w:val="0"/>
              <w:rPr>
                <w:rStyle w:val="normaltextrun"/>
                <w:rFonts w:cstheme="minorHAnsi"/>
                <w:color w:val="000000"/>
                <w:sz w:val="20"/>
                <w:szCs w:val="20"/>
                <w:shd w:val="clear" w:color="auto" w:fill="FFFFFF"/>
              </w:rPr>
            </w:pPr>
            <w:r w:rsidRPr="00B47CB6">
              <w:rPr>
                <w:rFonts w:cstheme="minorHAnsi"/>
                <w:sz w:val="20"/>
                <w:szCs w:val="20"/>
              </w:rPr>
              <w:t xml:space="preserve">3. Will it </w:t>
            </w:r>
            <w:r w:rsidRPr="00B47CB6">
              <w:rPr>
                <w:rStyle w:val="normaltextrun"/>
                <w:rFonts w:cstheme="minorHAnsi"/>
                <w:color w:val="000000"/>
                <w:sz w:val="20"/>
                <w:szCs w:val="20"/>
                <w:shd w:val="clear" w:color="auto" w:fill="FFFFFF"/>
              </w:rPr>
              <w:t xml:space="preserve">enable enhanced access to existing open space? Yes </w:t>
            </w:r>
          </w:p>
          <w:p w14:paraId="24D27BB1"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4. Will it improve access to natural environment? Yes    </w:t>
            </w:r>
            <w:r w:rsidRPr="00B47CB6">
              <w:rPr>
                <w:rStyle w:val="eop"/>
                <w:rFonts w:cstheme="minorHAnsi"/>
                <w:sz w:val="20"/>
                <w:szCs w:val="20"/>
                <w:shd w:val="clear" w:color="auto" w:fill="FFFFFF"/>
              </w:rPr>
              <w:t> </w:t>
            </w:r>
          </w:p>
        </w:tc>
        <w:tc>
          <w:tcPr>
            <w:tcW w:w="709" w:type="dxa"/>
            <w:shd w:val="clear" w:color="auto" w:fill="FFC000"/>
          </w:tcPr>
          <w:p w14:paraId="39DFF8F6" w14:textId="77777777" w:rsidR="009B2A41" w:rsidRPr="00B47CB6" w:rsidRDefault="009B2A41">
            <w:pPr>
              <w:autoSpaceDE w:val="0"/>
              <w:autoSpaceDN w:val="0"/>
              <w:adjustRightInd w:val="0"/>
              <w:rPr>
                <w:rStyle w:val="normaltextrun"/>
                <w:rFonts w:cstheme="minorHAnsi"/>
                <w:color w:val="000000"/>
                <w:sz w:val="20"/>
                <w:szCs w:val="20"/>
                <w:shd w:val="clear" w:color="auto" w:fill="FFFFFF"/>
              </w:rPr>
            </w:pPr>
          </w:p>
        </w:tc>
        <w:tc>
          <w:tcPr>
            <w:tcW w:w="3122" w:type="dxa"/>
          </w:tcPr>
          <w:p w14:paraId="605ED007" w14:textId="77777777" w:rsidR="009B2A41" w:rsidRPr="00B47CB6" w:rsidRDefault="009B2A41">
            <w:pPr>
              <w:autoSpaceDE w:val="0"/>
              <w:autoSpaceDN w:val="0"/>
              <w:adjustRightInd w:val="0"/>
              <w:rPr>
                <w:rStyle w:val="normaltextrun"/>
                <w:rFonts w:cstheme="minorHAnsi"/>
                <w:color w:val="000000"/>
                <w:sz w:val="20"/>
                <w:szCs w:val="20"/>
                <w:shd w:val="clear" w:color="auto" w:fill="FFFFFF"/>
              </w:rPr>
            </w:pPr>
            <w:r w:rsidRPr="00B47CB6">
              <w:rPr>
                <w:rStyle w:val="normaltextrun"/>
                <w:rFonts w:cstheme="minorHAnsi"/>
                <w:color w:val="000000"/>
                <w:sz w:val="20"/>
                <w:szCs w:val="20"/>
                <w:shd w:val="clear" w:color="auto" w:fill="FFFFFF"/>
              </w:rPr>
              <w:t>The area is distant from key health services.</w:t>
            </w:r>
          </w:p>
          <w:p w14:paraId="305F9481" w14:textId="77777777" w:rsidR="009B2A41" w:rsidRPr="00B47CB6" w:rsidRDefault="009B2A41">
            <w:pPr>
              <w:autoSpaceDE w:val="0"/>
              <w:autoSpaceDN w:val="0"/>
              <w:adjustRightInd w:val="0"/>
              <w:rPr>
                <w:rStyle w:val="normaltextrun"/>
                <w:rFonts w:cstheme="minorHAnsi"/>
                <w:color w:val="000000"/>
                <w:sz w:val="20"/>
                <w:szCs w:val="20"/>
                <w:shd w:val="clear" w:color="auto" w:fill="FFFFFF"/>
              </w:rPr>
            </w:pPr>
            <w:r w:rsidRPr="00B47CB6">
              <w:rPr>
                <w:rFonts w:cstheme="minorHAnsi"/>
                <w:sz w:val="20"/>
                <w:szCs w:val="20"/>
              </w:rPr>
              <w:t>should result in an increase in some services/facilities, including health and community facilities, and improve pedestrian/cyclist access to the site.</w:t>
            </w:r>
            <w:r w:rsidRPr="00B47CB6">
              <w:rPr>
                <w:rStyle w:val="normaltextrun"/>
                <w:rFonts w:cstheme="minorHAnsi"/>
                <w:color w:val="000000"/>
                <w:sz w:val="20"/>
                <w:szCs w:val="20"/>
                <w:shd w:val="clear" w:color="auto" w:fill="FFFFFF"/>
              </w:rPr>
              <w:t xml:space="preserve">  </w:t>
            </w:r>
          </w:p>
        </w:tc>
        <w:tc>
          <w:tcPr>
            <w:tcW w:w="3398" w:type="dxa"/>
          </w:tcPr>
          <w:p w14:paraId="5DD0EB48" w14:textId="77777777" w:rsidR="009B2A41" w:rsidRPr="00B47CB6" w:rsidRDefault="009B2A41">
            <w:pPr>
              <w:autoSpaceDE w:val="0"/>
              <w:autoSpaceDN w:val="0"/>
              <w:adjustRightInd w:val="0"/>
              <w:rPr>
                <w:rFonts w:cstheme="minorHAnsi"/>
                <w:sz w:val="20"/>
                <w:szCs w:val="20"/>
              </w:rPr>
            </w:pPr>
            <w:r w:rsidRPr="00B47CB6">
              <w:rPr>
                <w:rFonts w:cstheme="minorHAnsi"/>
                <w:sz w:val="20"/>
                <w:szCs w:val="20"/>
              </w:rPr>
              <w:t xml:space="preserve">Provision of Health services will be required. </w:t>
            </w:r>
          </w:p>
        </w:tc>
        <w:tc>
          <w:tcPr>
            <w:tcW w:w="2552" w:type="dxa"/>
          </w:tcPr>
          <w:p w14:paraId="32DF21DE" w14:textId="77777777" w:rsidR="009B2A41" w:rsidRPr="00B47CB6" w:rsidRDefault="005B3BCA">
            <w:pPr>
              <w:rPr>
                <w:rFonts w:cstheme="minorHAnsi"/>
                <w:sz w:val="20"/>
                <w:szCs w:val="20"/>
              </w:rPr>
            </w:pPr>
            <w:hyperlink r:id="rId187" w:history="1">
              <w:r w:rsidR="009B2A41" w:rsidRPr="00B47CB6">
                <w:rPr>
                  <w:rStyle w:val="Hyperlink"/>
                  <w:rFonts w:cstheme="minorHAnsi"/>
                  <w:sz w:val="20"/>
                  <w:szCs w:val="20"/>
                </w:rPr>
                <w:t>The Torbay Green Infrastructure Delivery Plan</w:t>
              </w:r>
            </w:hyperlink>
          </w:p>
          <w:p w14:paraId="35230D07" w14:textId="77777777" w:rsidR="009B2A41" w:rsidRPr="00B47CB6" w:rsidRDefault="009B2A41">
            <w:pPr>
              <w:rPr>
                <w:rFonts w:cstheme="minorHAnsi"/>
                <w:sz w:val="20"/>
                <w:szCs w:val="20"/>
              </w:rPr>
            </w:pPr>
          </w:p>
          <w:p w14:paraId="1CB7950B" w14:textId="77777777" w:rsidR="009B2A41" w:rsidRPr="00B47CB6" w:rsidRDefault="005B3BCA">
            <w:pPr>
              <w:autoSpaceDE w:val="0"/>
              <w:autoSpaceDN w:val="0"/>
              <w:adjustRightInd w:val="0"/>
              <w:rPr>
                <w:rFonts w:cstheme="minorHAnsi"/>
                <w:sz w:val="20"/>
                <w:szCs w:val="20"/>
              </w:rPr>
            </w:pPr>
            <w:hyperlink r:id="rId188" w:history="1">
              <w:r w:rsidR="009B2A41" w:rsidRPr="00B47CB6">
                <w:rPr>
                  <w:rStyle w:val="Hyperlink"/>
                  <w:rFonts w:cstheme="minorHAnsi"/>
                  <w:sz w:val="20"/>
                  <w:szCs w:val="20"/>
                </w:rPr>
                <w:t>Planning Contribution and Affordable housing SPD</w:t>
              </w:r>
            </w:hyperlink>
          </w:p>
        </w:tc>
      </w:tr>
    </w:tbl>
    <w:p w14:paraId="54D4F5E8" w14:textId="77777777" w:rsidR="009B2A41" w:rsidRPr="00702E1A" w:rsidRDefault="009B2A41" w:rsidP="009B2A41">
      <w:pPr>
        <w:pStyle w:val="paragraph"/>
        <w:spacing w:before="0" w:beforeAutospacing="0" w:after="0" w:afterAutospacing="0"/>
        <w:textAlignment w:val="baseline"/>
        <w:rPr>
          <w:rFonts w:asciiTheme="minorHAnsi" w:hAnsiTheme="minorHAnsi" w:cstheme="minorHAnsi"/>
          <w:b/>
          <w:bCs/>
          <w:sz w:val="22"/>
          <w:szCs w:val="22"/>
        </w:rPr>
      </w:pPr>
    </w:p>
    <w:p w14:paraId="08EAAC89" w14:textId="77777777" w:rsidR="009B2A41" w:rsidRDefault="009B2A41" w:rsidP="009B2A41">
      <w:pPr>
        <w:spacing w:line="264" w:lineRule="auto"/>
        <w:rPr>
          <w:rStyle w:val="normaltextrun"/>
          <w:rFonts w:cstheme="minorHAnsi"/>
          <w:b/>
          <w:bCs/>
          <w:sz w:val="22"/>
          <w:szCs w:val="22"/>
        </w:rPr>
      </w:pPr>
    </w:p>
    <w:p w14:paraId="2DE9C2C9" w14:textId="77777777" w:rsidR="009B2A41" w:rsidRDefault="009B2A41" w:rsidP="009B2A41">
      <w:pPr>
        <w:spacing w:line="264" w:lineRule="auto"/>
        <w:rPr>
          <w:rStyle w:val="normaltextrun"/>
          <w:rFonts w:cstheme="minorHAnsi"/>
          <w:b/>
          <w:bCs/>
          <w:sz w:val="22"/>
          <w:szCs w:val="22"/>
        </w:rPr>
      </w:pPr>
    </w:p>
    <w:p w14:paraId="7BE269A4" w14:textId="77777777" w:rsidR="009B2A41" w:rsidRDefault="009B2A41" w:rsidP="009B2A41">
      <w:pPr>
        <w:spacing w:line="264" w:lineRule="auto"/>
        <w:rPr>
          <w:rStyle w:val="normaltextrun"/>
          <w:rFonts w:cstheme="minorHAnsi"/>
          <w:b/>
          <w:bCs/>
          <w:sz w:val="22"/>
          <w:szCs w:val="22"/>
        </w:rPr>
      </w:pPr>
      <w:r>
        <w:rPr>
          <w:rStyle w:val="normaltextrun"/>
          <w:rFonts w:cstheme="minorHAnsi"/>
          <w:b/>
          <w:bCs/>
          <w:sz w:val="22"/>
          <w:szCs w:val="22"/>
        </w:rPr>
        <w:br w:type="page"/>
      </w:r>
    </w:p>
    <w:p w14:paraId="49C9E176" w14:textId="7353308C" w:rsidR="00B84974" w:rsidRDefault="00B84974" w:rsidP="00B84974">
      <w:pPr>
        <w:pStyle w:val="Heading1"/>
      </w:pPr>
      <w:bookmarkStart w:id="42" w:name="_Toc115092533"/>
      <w:bookmarkStart w:id="43" w:name="_Toc116053126"/>
      <w:r w:rsidRPr="004638B5">
        <w:t xml:space="preserve">Appendix </w:t>
      </w:r>
      <w:r>
        <w:t>B</w:t>
      </w:r>
      <w:r w:rsidRPr="004638B5">
        <w:t>: Sustainability Appraisal of Housing</w:t>
      </w:r>
      <w:r w:rsidR="009375B9">
        <w:t xml:space="preserve"> and Regeneration</w:t>
      </w:r>
      <w:r w:rsidRPr="004638B5">
        <w:t xml:space="preserve"> Policies</w:t>
      </w:r>
      <w:bookmarkEnd w:id="42"/>
      <w:bookmarkEnd w:id="43"/>
    </w:p>
    <w:p w14:paraId="60DB3D50" w14:textId="77777777" w:rsidR="00B84974" w:rsidRPr="009A2834" w:rsidRDefault="00B84974" w:rsidP="00B84974">
      <w:pPr>
        <w:tabs>
          <w:tab w:val="left" w:pos="1485"/>
        </w:tabs>
        <w:rPr>
          <w:b/>
          <w:bCs/>
        </w:rPr>
      </w:pPr>
    </w:p>
    <w:p w14:paraId="55CC10E9" w14:textId="7A449ECC" w:rsidR="00B84974" w:rsidRDefault="0061734E" w:rsidP="0050499F">
      <w:pPr>
        <w:pStyle w:val="Heading3"/>
        <w:numPr>
          <w:ilvl w:val="0"/>
          <w:numId w:val="8"/>
        </w:numPr>
      </w:pPr>
      <w:bookmarkStart w:id="44" w:name="_Toc115092534"/>
      <w:bookmarkStart w:id="45" w:name="_Toc116053127"/>
      <w:r>
        <w:t xml:space="preserve">Policy </w:t>
      </w:r>
      <w:r w:rsidR="00B84974" w:rsidRPr="006012CB">
        <w:t>S</w:t>
      </w:r>
      <w:r w:rsidR="00B84974">
        <w:t>S</w:t>
      </w:r>
      <w:r w:rsidR="00B84974" w:rsidRPr="006012CB">
        <w:t>1 Growth Strategy and Responding to Climate Emergency</w:t>
      </w:r>
      <w:bookmarkEnd w:id="44"/>
      <w:bookmarkEnd w:id="45"/>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63D4D59F" w14:textId="77777777" w:rsidTr="00657A44">
        <w:trPr>
          <w:tblHeader/>
        </w:trPr>
        <w:tc>
          <w:tcPr>
            <w:tcW w:w="2972" w:type="dxa"/>
            <w:shd w:val="clear" w:color="auto" w:fill="002F6C" w:themeFill="text1"/>
          </w:tcPr>
          <w:p w14:paraId="10B1953C"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07B6E96E"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0F25D125"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38D5240D"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742DDBDD" w14:textId="77777777">
        <w:tc>
          <w:tcPr>
            <w:tcW w:w="2972" w:type="dxa"/>
          </w:tcPr>
          <w:p w14:paraId="771418DD"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00B050"/>
          </w:tcPr>
          <w:p w14:paraId="590AC9E6"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DF060E3" w14:textId="77777777" w:rsidR="00B84974" w:rsidRPr="00DD1504" w:rsidRDefault="00B84974">
            <w:pPr>
              <w:rPr>
                <w:rFonts w:cstheme="minorHAnsi"/>
                <w:sz w:val="20"/>
                <w:szCs w:val="20"/>
              </w:rPr>
            </w:pPr>
            <w:r w:rsidRPr="00DD1504">
              <w:rPr>
                <w:rFonts w:cstheme="minorHAnsi"/>
                <w:sz w:val="20"/>
                <w:szCs w:val="20"/>
              </w:rPr>
              <w:t>The Growth Strategy requires all development in Torbay to make full and appropriate use of opportunities for low carbon and renewable energy technologies, consistent with the need to reduce Torbay’s carbon footprint, and provide resilience to climate change.</w:t>
            </w:r>
          </w:p>
        </w:tc>
        <w:tc>
          <w:tcPr>
            <w:tcW w:w="3260" w:type="dxa"/>
          </w:tcPr>
          <w:p w14:paraId="59C1A042" w14:textId="77777777" w:rsidR="00B84974" w:rsidRPr="00DD1504" w:rsidRDefault="00B84974">
            <w:pPr>
              <w:rPr>
                <w:rFonts w:cstheme="minorHAnsi"/>
                <w:sz w:val="20"/>
                <w:szCs w:val="20"/>
              </w:rPr>
            </w:pPr>
            <w:r w:rsidRPr="00DD1504">
              <w:rPr>
                <w:rFonts w:cstheme="minorHAnsi"/>
                <w:sz w:val="20"/>
                <w:szCs w:val="20"/>
              </w:rPr>
              <w:t xml:space="preserve"> </w:t>
            </w:r>
          </w:p>
        </w:tc>
      </w:tr>
      <w:tr w:rsidR="00B84974" w:rsidRPr="001919C1" w14:paraId="1200FDA5" w14:textId="77777777">
        <w:trPr>
          <w:trHeight w:val="746"/>
        </w:trPr>
        <w:tc>
          <w:tcPr>
            <w:tcW w:w="2972" w:type="dxa"/>
          </w:tcPr>
          <w:p w14:paraId="1E58AFF6"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4B6341D0"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9E0B369"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tc>
        <w:tc>
          <w:tcPr>
            <w:tcW w:w="3260" w:type="dxa"/>
          </w:tcPr>
          <w:p w14:paraId="7C4F9DBB" w14:textId="77777777" w:rsidR="00B84974" w:rsidRPr="00DD1504" w:rsidRDefault="00B84974">
            <w:pPr>
              <w:rPr>
                <w:rFonts w:cstheme="minorHAnsi"/>
                <w:sz w:val="20"/>
                <w:szCs w:val="20"/>
              </w:rPr>
            </w:pPr>
          </w:p>
          <w:p w14:paraId="1562FFEE" w14:textId="77777777" w:rsidR="00B84974" w:rsidRPr="00DD1504" w:rsidRDefault="00B84974">
            <w:pPr>
              <w:rPr>
                <w:rFonts w:cstheme="minorHAnsi"/>
                <w:sz w:val="20"/>
                <w:szCs w:val="20"/>
              </w:rPr>
            </w:pPr>
          </w:p>
        </w:tc>
      </w:tr>
      <w:tr w:rsidR="00B84974" w:rsidRPr="001919C1" w14:paraId="12E4025F" w14:textId="77777777">
        <w:tc>
          <w:tcPr>
            <w:tcW w:w="2972" w:type="dxa"/>
          </w:tcPr>
          <w:p w14:paraId="4B0F4E8D"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25454620"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D9FF75D"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2CE19E67" w14:textId="77777777" w:rsidR="00B84974" w:rsidRPr="00DD1504" w:rsidRDefault="00B84974">
            <w:pPr>
              <w:rPr>
                <w:rFonts w:cstheme="minorHAnsi"/>
                <w:sz w:val="20"/>
                <w:szCs w:val="20"/>
              </w:rPr>
            </w:pPr>
            <w:r w:rsidRPr="00DD1504">
              <w:rPr>
                <w:rFonts w:cstheme="minorHAnsi"/>
                <w:sz w:val="20"/>
                <w:szCs w:val="20"/>
              </w:rPr>
              <w:t xml:space="preserve"> </w:t>
            </w:r>
          </w:p>
          <w:p w14:paraId="66869362"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53D0F8C2"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1192C025" w14:textId="77777777">
        <w:tc>
          <w:tcPr>
            <w:tcW w:w="2972" w:type="dxa"/>
          </w:tcPr>
          <w:p w14:paraId="503BAC76"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1C53FC51"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5D0373E9"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8828C3B" w14:textId="77777777" w:rsidR="00B84974" w:rsidRPr="00DD1504" w:rsidRDefault="00B84974">
            <w:pPr>
              <w:rPr>
                <w:rFonts w:cstheme="minorHAnsi"/>
                <w:sz w:val="20"/>
                <w:szCs w:val="20"/>
              </w:rPr>
            </w:pPr>
            <w:r w:rsidRPr="00DD1504">
              <w:rPr>
                <w:rFonts w:cstheme="minorHAnsi"/>
                <w:sz w:val="20"/>
                <w:szCs w:val="20"/>
              </w:rPr>
              <w:t>The policy requires all development to contribute to safeguarding the area’s natural and built environment.</w:t>
            </w:r>
            <w:r w:rsidRPr="00DD1504">
              <w:rPr>
                <w:rStyle w:val="eop"/>
                <w:rFonts w:cstheme="minorHAnsi"/>
                <w:color w:val="000000"/>
                <w:sz w:val="20"/>
                <w:szCs w:val="20"/>
                <w:shd w:val="clear" w:color="auto" w:fill="FFFFFF"/>
              </w:rPr>
              <w:t> </w:t>
            </w:r>
            <w:r w:rsidRPr="00DD1504">
              <w:rPr>
                <w:rFonts w:cstheme="minorHAnsi"/>
                <w:sz w:val="20"/>
                <w:szCs w:val="20"/>
              </w:rPr>
              <w:t>However, development on greenfield land is likely negatively affect habitats and species.</w:t>
            </w:r>
          </w:p>
        </w:tc>
        <w:tc>
          <w:tcPr>
            <w:tcW w:w="3260" w:type="dxa"/>
          </w:tcPr>
          <w:p w14:paraId="734AA46C"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44EE7B2E" w14:textId="77777777">
        <w:tc>
          <w:tcPr>
            <w:tcW w:w="2972" w:type="dxa"/>
          </w:tcPr>
          <w:p w14:paraId="45E1F720"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92D050"/>
          </w:tcPr>
          <w:p w14:paraId="08D25C7F"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9332DC3" w14:textId="77777777" w:rsidR="00B84974" w:rsidRPr="00DD1504" w:rsidRDefault="00B84974">
            <w:pPr>
              <w:rPr>
                <w:rFonts w:cstheme="minorHAnsi"/>
                <w:sz w:val="20"/>
                <w:szCs w:val="20"/>
              </w:rPr>
            </w:pPr>
            <w:r w:rsidRPr="00DD1504">
              <w:rPr>
                <w:rFonts w:cstheme="minorHAnsi"/>
                <w:sz w:val="20"/>
                <w:szCs w:val="20"/>
              </w:rPr>
              <w:t>Policy SS1 promotes a high-quality built environment which contributes positively to the historic environment.</w:t>
            </w:r>
          </w:p>
        </w:tc>
        <w:tc>
          <w:tcPr>
            <w:tcW w:w="3260" w:type="dxa"/>
          </w:tcPr>
          <w:p w14:paraId="0B6F391B" w14:textId="77777777" w:rsidR="00B84974" w:rsidRPr="00DD1504" w:rsidRDefault="00B84974">
            <w:pPr>
              <w:rPr>
                <w:rFonts w:cstheme="minorHAnsi"/>
                <w:sz w:val="20"/>
                <w:szCs w:val="20"/>
              </w:rPr>
            </w:pPr>
          </w:p>
        </w:tc>
      </w:tr>
      <w:tr w:rsidR="00B84974" w:rsidRPr="001919C1" w14:paraId="62E1440D" w14:textId="77777777">
        <w:tc>
          <w:tcPr>
            <w:tcW w:w="2972" w:type="dxa"/>
          </w:tcPr>
          <w:p w14:paraId="0BF85A4C"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51ACCD2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D465BAE" w14:textId="77777777" w:rsidR="00B84974" w:rsidRPr="00DD1504" w:rsidRDefault="00B84974">
            <w:pPr>
              <w:shd w:val="clear" w:color="auto" w:fill="FFFFFF"/>
              <w:rPr>
                <w:rFonts w:cstheme="minorHAnsi"/>
                <w:sz w:val="20"/>
                <w:szCs w:val="20"/>
              </w:rPr>
            </w:pPr>
            <w:r w:rsidRPr="00DD1504">
              <w:rPr>
                <w:rFonts w:cstheme="minorHAnsi"/>
                <w:sz w:val="20"/>
                <w:szCs w:val="20"/>
              </w:rPr>
              <w:t>Policy SS1 promotes a high-quality built environment that contributes to landscape setting of the area. This will have positive effect on this SA objective.</w:t>
            </w:r>
          </w:p>
        </w:tc>
        <w:tc>
          <w:tcPr>
            <w:tcW w:w="3260" w:type="dxa"/>
          </w:tcPr>
          <w:p w14:paraId="3F38033E" w14:textId="77777777" w:rsidR="00B84974" w:rsidRPr="00DD1504" w:rsidRDefault="00B84974">
            <w:pPr>
              <w:rPr>
                <w:rFonts w:cstheme="minorHAnsi"/>
                <w:sz w:val="20"/>
                <w:szCs w:val="20"/>
              </w:rPr>
            </w:pPr>
          </w:p>
        </w:tc>
      </w:tr>
      <w:tr w:rsidR="00B84974" w:rsidRPr="001919C1" w14:paraId="024AF126" w14:textId="77777777">
        <w:tc>
          <w:tcPr>
            <w:tcW w:w="2972" w:type="dxa"/>
          </w:tcPr>
          <w:p w14:paraId="76FCA174"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54CACD36"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32F6404" w14:textId="77777777" w:rsidR="00B84974" w:rsidRPr="00DD1504" w:rsidRDefault="00B84974">
            <w:pPr>
              <w:rPr>
                <w:rFonts w:cstheme="minorHAnsi"/>
                <w:sz w:val="20"/>
                <w:szCs w:val="20"/>
              </w:rPr>
            </w:pPr>
            <w:r w:rsidRPr="00DD1504">
              <w:rPr>
                <w:rFonts w:cstheme="minorHAnsi"/>
                <w:sz w:val="20"/>
                <w:szCs w:val="20"/>
              </w:rPr>
              <w:t xml:space="preserve">The urban focus approach, adopted by this Policy, will have clear benefits in terms of reducing the cost of living by reducing the need to travel </w:t>
            </w:r>
          </w:p>
        </w:tc>
        <w:tc>
          <w:tcPr>
            <w:tcW w:w="3260" w:type="dxa"/>
          </w:tcPr>
          <w:p w14:paraId="4C1CA74C" w14:textId="77777777" w:rsidR="00B84974" w:rsidRPr="00DD1504" w:rsidRDefault="00B84974">
            <w:pPr>
              <w:rPr>
                <w:rFonts w:cstheme="minorHAnsi"/>
                <w:sz w:val="20"/>
                <w:szCs w:val="20"/>
              </w:rPr>
            </w:pPr>
          </w:p>
        </w:tc>
      </w:tr>
      <w:tr w:rsidR="00B84974" w:rsidRPr="001919C1" w14:paraId="303D2F55" w14:textId="77777777">
        <w:tc>
          <w:tcPr>
            <w:tcW w:w="2972" w:type="dxa"/>
          </w:tcPr>
          <w:p w14:paraId="1011DD74"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186969C9"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F0C08CE" w14:textId="77777777" w:rsidR="00B84974" w:rsidRPr="00DD1504" w:rsidRDefault="00B84974">
            <w:pPr>
              <w:rPr>
                <w:rFonts w:cstheme="minorHAnsi"/>
                <w:sz w:val="20"/>
                <w:szCs w:val="20"/>
              </w:rPr>
            </w:pPr>
            <w:r w:rsidRPr="00DD1504">
              <w:rPr>
                <w:rFonts w:cstheme="minorHAnsi"/>
                <w:sz w:val="20"/>
                <w:szCs w:val="20"/>
              </w:rPr>
              <w:t>The Strategy seeks to reinforce Torbay’s role as a main urban centre and premier resort. It also provides a supportive planning framework for net employment space over the Plan period, equal to at least 17 ha. This would have clear benefits in assisting diversification of Torbay’s economy.</w:t>
            </w:r>
          </w:p>
        </w:tc>
        <w:tc>
          <w:tcPr>
            <w:tcW w:w="3260" w:type="dxa"/>
          </w:tcPr>
          <w:p w14:paraId="2BBA96F0" w14:textId="77777777" w:rsidR="00B84974" w:rsidRPr="00DD1504" w:rsidRDefault="00B84974">
            <w:pPr>
              <w:pStyle w:val="squarebullets"/>
              <w:numPr>
                <w:ilvl w:val="0"/>
                <w:numId w:val="0"/>
              </w:numPr>
              <w:ind w:left="360"/>
              <w:rPr>
                <w:rFonts w:cstheme="minorHAnsi"/>
                <w:sz w:val="20"/>
                <w:szCs w:val="20"/>
              </w:rPr>
            </w:pPr>
          </w:p>
        </w:tc>
      </w:tr>
      <w:tr w:rsidR="00B84974" w:rsidRPr="001919C1" w14:paraId="68F0B50F" w14:textId="77777777">
        <w:tc>
          <w:tcPr>
            <w:tcW w:w="2972" w:type="dxa"/>
          </w:tcPr>
          <w:p w14:paraId="364DA7EC"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5C2FCC9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0C9B8F8" w14:textId="77777777" w:rsidR="00B84974" w:rsidRPr="00DD1504" w:rsidRDefault="00B84974">
            <w:pPr>
              <w:rPr>
                <w:rFonts w:cstheme="minorHAnsi"/>
                <w:sz w:val="20"/>
                <w:szCs w:val="20"/>
              </w:rPr>
            </w:pPr>
            <w:r w:rsidRPr="00DD1504">
              <w:rPr>
                <w:rFonts w:cstheme="minorHAnsi"/>
                <w:sz w:val="20"/>
                <w:szCs w:val="20"/>
              </w:rPr>
              <w:t>The urban focus approach, adopted by this Policy, will have clear benefits in terms of reducing the cost of living by reducing the need to travel. Provision of affordable housing will also have clear benefits in terms of reducing housing inequality</w:t>
            </w:r>
          </w:p>
        </w:tc>
        <w:tc>
          <w:tcPr>
            <w:tcW w:w="3260" w:type="dxa"/>
          </w:tcPr>
          <w:p w14:paraId="45C9C754" w14:textId="77777777" w:rsidR="00B84974" w:rsidRPr="00DD1504" w:rsidRDefault="00B84974">
            <w:pPr>
              <w:pStyle w:val="squarebullets"/>
              <w:numPr>
                <w:ilvl w:val="0"/>
                <w:numId w:val="0"/>
              </w:numPr>
              <w:rPr>
                <w:rFonts w:cstheme="minorHAnsi"/>
                <w:sz w:val="20"/>
                <w:szCs w:val="20"/>
              </w:rPr>
            </w:pPr>
          </w:p>
        </w:tc>
      </w:tr>
      <w:tr w:rsidR="00B84974" w:rsidRPr="001919C1" w14:paraId="7E53875B" w14:textId="77777777">
        <w:tc>
          <w:tcPr>
            <w:tcW w:w="2972" w:type="dxa"/>
          </w:tcPr>
          <w:p w14:paraId="755EEE97"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92D050"/>
          </w:tcPr>
          <w:p w14:paraId="55F41782"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036AB6C" w14:textId="77777777" w:rsidR="00B84974" w:rsidRPr="00DD1504" w:rsidRDefault="00B84974">
            <w:pPr>
              <w:rPr>
                <w:rFonts w:cstheme="minorHAnsi"/>
                <w:sz w:val="20"/>
                <w:szCs w:val="20"/>
              </w:rPr>
            </w:pPr>
            <w:r w:rsidRPr="00DD1504">
              <w:rPr>
                <w:rFonts w:cstheme="minorHAnsi"/>
                <w:sz w:val="20"/>
                <w:szCs w:val="20"/>
              </w:rPr>
              <w:t xml:space="preserve">The Strategy support urban regeneration of previously developed land. </w:t>
            </w:r>
          </w:p>
          <w:p w14:paraId="1C5B15DE" w14:textId="77777777" w:rsidR="00B84974" w:rsidRPr="00DD1504" w:rsidRDefault="00B84974">
            <w:pPr>
              <w:rPr>
                <w:rFonts w:cstheme="minorHAnsi"/>
                <w:sz w:val="20"/>
                <w:szCs w:val="20"/>
              </w:rPr>
            </w:pPr>
          </w:p>
        </w:tc>
        <w:tc>
          <w:tcPr>
            <w:tcW w:w="3260" w:type="dxa"/>
          </w:tcPr>
          <w:p w14:paraId="6D62B1FF" w14:textId="77777777" w:rsidR="00B84974" w:rsidRPr="00DD1504" w:rsidRDefault="00B84974">
            <w:pPr>
              <w:rPr>
                <w:rFonts w:cstheme="minorHAnsi"/>
                <w:sz w:val="20"/>
                <w:szCs w:val="20"/>
              </w:rPr>
            </w:pPr>
          </w:p>
        </w:tc>
      </w:tr>
      <w:tr w:rsidR="00B84974" w:rsidRPr="001919C1" w14:paraId="3C961077" w14:textId="77777777">
        <w:tc>
          <w:tcPr>
            <w:tcW w:w="2972" w:type="dxa"/>
          </w:tcPr>
          <w:p w14:paraId="657CBAD9"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7D18FC5B"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29633FB"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17550704" w14:textId="77777777" w:rsidR="00B84974" w:rsidRPr="00DD1504" w:rsidRDefault="00B84974">
            <w:pPr>
              <w:rPr>
                <w:rFonts w:cstheme="minorHAnsi"/>
                <w:sz w:val="20"/>
                <w:szCs w:val="20"/>
              </w:rPr>
            </w:pPr>
          </w:p>
        </w:tc>
        <w:tc>
          <w:tcPr>
            <w:tcW w:w="3260" w:type="dxa"/>
          </w:tcPr>
          <w:p w14:paraId="33FAEE55" w14:textId="77777777" w:rsidR="00B84974" w:rsidRPr="00DD1504" w:rsidRDefault="00B84974">
            <w:pPr>
              <w:rPr>
                <w:rFonts w:cstheme="minorHAnsi"/>
                <w:sz w:val="20"/>
                <w:szCs w:val="20"/>
              </w:rPr>
            </w:pPr>
          </w:p>
        </w:tc>
      </w:tr>
      <w:tr w:rsidR="00B84974" w:rsidRPr="001919C1" w14:paraId="26A5ECBF" w14:textId="77777777">
        <w:tc>
          <w:tcPr>
            <w:tcW w:w="2972" w:type="dxa"/>
          </w:tcPr>
          <w:p w14:paraId="64027A0C"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4E110FE0"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F9AE554" w14:textId="77777777" w:rsidR="00B84974" w:rsidRPr="00DD1504" w:rsidRDefault="00B84974">
            <w:pPr>
              <w:rPr>
                <w:rFonts w:cstheme="minorHAnsi"/>
                <w:sz w:val="20"/>
                <w:szCs w:val="20"/>
              </w:rPr>
            </w:pPr>
            <w:r w:rsidRPr="00DD1504">
              <w:rPr>
                <w:rFonts w:cstheme="minorHAnsi"/>
                <w:sz w:val="20"/>
                <w:szCs w:val="20"/>
              </w:rPr>
              <w:t>The policy supports affordable housing provision.</w:t>
            </w:r>
          </w:p>
        </w:tc>
        <w:tc>
          <w:tcPr>
            <w:tcW w:w="3260" w:type="dxa"/>
          </w:tcPr>
          <w:p w14:paraId="745CC95D" w14:textId="77777777" w:rsidR="00B84974" w:rsidRPr="00DD1504" w:rsidRDefault="00B84974">
            <w:pPr>
              <w:rPr>
                <w:rFonts w:cstheme="minorHAnsi"/>
                <w:sz w:val="20"/>
                <w:szCs w:val="20"/>
              </w:rPr>
            </w:pPr>
          </w:p>
        </w:tc>
      </w:tr>
      <w:tr w:rsidR="00B84974" w:rsidRPr="001919C1" w14:paraId="120236F2" w14:textId="77777777">
        <w:tc>
          <w:tcPr>
            <w:tcW w:w="2972" w:type="dxa"/>
          </w:tcPr>
          <w:p w14:paraId="0B85106B" w14:textId="69F0A4CF"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0AD3A022"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3B2E1DC" w14:textId="77777777" w:rsidR="00B84974" w:rsidRPr="00DD1504" w:rsidRDefault="00B84974">
            <w:pPr>
              <w:rPr>
                <w:rFonts w:cstheme="minorHAnsi"/>
                <w:sz w:val="20"/>
                <w:szCs w:val="20"/>
              </w:rPr>
            </w:pPr>
            <w:r w:rsidRPr="00DD1504">
              <w:rPr>
                <w:rFonts w:cstheme="minorHAnsi"/>
                <w:sz w:val="20"/>
                <w:szCs w:val="20"/>
              </w:rPr>
              <w:t>Policy SS1 requires a</w:t>
            </w:r>
            <w:r w:rsidRPr="00DD1504">
              <w:rPr>
                <w:rStyle w:val="normaltextrun"/>
                <w:rFonts w:cstheme="minorHAnsi"/>
                <w:color w:val="000000"/>
                <w:sz w:val="20"/>
                <w:szCs w:val="20"/>
                <w:bdr w:val="none" w:sz="0" w:space="0" w:color="auto" w:frame="1"/>
              </w:rPr>
              <w:t xml:space="preserve">ll </w:t>
            </w:r>
            <w:r w:rsidRPr="00DD1504">
              <w:rPr>
                <w:rFonts w:cstheme="minorHAnsi"/>
                <w:sz w:val="20"/>
                <w:szCs w:val="20"/>
              </w:rPr>
              <w:t>development to achieve a high-quality urban design and create good quality living accommodation, which will have positive impacts on health and wellbeing.</w:t>
            </w:r>
          </w:p>
        </w:tc>
        <w:tc>
          <w:tcPr>
            <w:tcW w:w="3260" w:type="dxa"/>
          </w:tcPr>
          <w:p w14:paraId="308FA6E4" w14:textId="77777777" w:rsidR="00B84974" w:rsidRPr="00DD1504" w:rsidRDefault="00B84974">
            <w:pPr>
              <w:rPr>
                <w:rFonts w:cstheme="minorHAnsi"/>
                <w:sz w:val="20"/>
                <w:szCs w:val="20"/>
              </w:rPr>
            </w:pPr>
          </w:p>
        </w:tc>
      </w:tr>
    </w:tbl>
    <w:p w14:paraId="7A02ABA4" w14:textId="77777777" w:rsidR="00B84974" w:rsidRDefault="00B84974" w:rsidP="00B84974">
      <w:pPr>
        <w:pStyle w:val="ListParagraph"/>
        <w:tabs>
          <w:tab w:val="left" w:pos="1485"/>
        </w:tabs>
        <w:rPr>
          <w:b/>
          <w:bCs/>
        </w:rPr>
      </w:pPr>
    </w:p>
    <w:p w14:paraId="537FA897" w14:textId="248F2D2A" w:rsidR="00B84974" w:rsidRPr="00DD1504" w:rsidRDefault="0061734E" w:rsidP="0050499F">
      <w:pPr>
        <w:pStyle w:val="Heading3"/>
        <w:numPr>
          <w:ilvl w:val="0"/>
          <w:numId w:val="8"/>
        </w:numPr>
      </w:pPr>
      <w:bookmarkStart w:id="46" w:name="_Toc116053128"/>
      <w:r>
        <w:t xml:space="preserve">Policy </w:t>
      </w:r>
      <w:r w:rsidR="00B84974" w:rsidRPr="00DD1504">
        <w:t>SDT1 Torquay Growth Strategy</w:t>
      </w:r>
      <w:bookmarkEnd w:id="46"/>
    </w:p>
    <w:tbl>
      <w:tblPr>
        <w:tblStyle w:val="TableGrid"/>
        <w:tblW w:w="14454" w:type="dxa"/>
        <w:tblLook w:val="04A0" w:firstRow="1" w:lastRow="0" w:firstColumn="1" w:lastColumn="0" w:noHBand="0" w:noVBand="1"/>
      </w:tblPr>
      <w:tblGrid>
        <w:gridCol w:w="2972"/>
        <w:gridCol w:w="851"/>
        <w:gridCol w:w="7087"/>
        <w:gridCol w:w="3544"/>
      </w:tblGrid>
      <w:tr w:rsidR="00B84974" w:rsidRPr="001919C1" w14:paraId="4E1CA441" w14:textId="77777777" w:rsidTr="00A0203E">
        <w:trPr>
          <w:tblHeader/>
        </w:trPr>
        <w:tc>
          <w:tcPr>
            <w:tcW w:w="2972" w:type="dxa"/>
            <w:shd w:val="clear" w:color="auto" w:fill="002F6C" w:themeFill="text1"/>
          </w:tcPr>
          <w:p w14:paraId="637385FD"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61E832A5"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087" w:type="dxa"/>
            <w:shd w:val="clear" w:color="auto" w:fill="002F6C" w:themeFill="text1"/>
          </w:tcPr>
          <w:p w14:paraId="23EBC7D3"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544" w:type="dxa"/>
            <w:shd w:val="clear" w:color="auto" w:fill="002F6C" w:themeFill="text1"/>
          </w:tcPr>
          <w:p w14:paraId="275DA200"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420BFA82" w14:textId="77777777">
        <w:tc>
          <w:tcPr>
            <w:tcW w:w="2972" w:type="dxa"/>
          </w:tcPr>
          <w:p w14:paraId="3BD62BAD"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2256726D" w14:textId="77777777" w:rsidR="00B84974" w:rsidRPr="00DD1504" w:rsidRDefault="00B84974">
            <w:pPr>
              <w:pStyle w:val="squarebullets"/>
              <w:numPr>
                <w:ilvl w:val="0"/>
                <w:numId w:val="0"/>
              </w:numPr>
              <w:ind w:left="360"/>
              <w:rPr>
                <w:rFonts w:cstheme="minorHAnsi"/>
                <w:sz w:val="20"/>
                <w:szCs w:val="20"/>
              </w:rPr>
            </w:pPr>
          </w:p>
        </w:tc>
        <w:tc>
          <w:tcPr>
            <w:tcW w:w="7087" w:type="dxa"/>
          </w:tcPr>
          <w:p w14:paraId="69708C9F" w14:textId="77777777" w:rsidR="00B84974" w:rsidRPr="00DD1504" w:rsidRDefault="00B84974">
            <w:pPr>
              <w:rPr>
                <w:rFonts w:cstheme="minorHAnsi"/>
                <w:sz w:val="20"/>
                <w:szCs w:val="20"/>
              </w:rPr>
            </w:pPr>
            <w:r w:rsidRPr="00DD1504">
              <w:rPr>
                <w:rFonts w:cstheme="minorHAnsi"/>
                <w:sz w:val="20"/>
                <w:szCs w:val="20"/>
              </w:rPr>
              <w:t>There are areas at risk of flooding including Torquay Harbour, the area between Torre Abbey and Torquay station, Livermead, Torbay Road, Teignmouth Road, Newton Road and Cockington.</w:t>
            </w:r>
          </w:p>
        </w:tc>
        <w:tc>
          <w:tcPr>
            <w:tcW w:w="3544" w:type="dxa"/>
          </w:tcPr>
          <w:p w14:paraId="1DCFA57A" w14:textId="77777777" w:rsidR="00B84974" w:rsidRPr="00DD1504" w:rsidRDefault="00B84974">
            <w:pPr>
              <w:rPr>
                <w:rFonts w:cstheme="minorHAnsi"/>
                <w:sz w:val="20"/>
                <w:szCs w:val="20"/>
              </w:rPr>
            </w:pPr>
            <w:r w:rsidRPr="00DD1504">
              <w:rPr>
                <w:rFonts w:cstheme="minorHAnsi"/>
                <w:sz w:val="20"/>
                <w:szCs w:val="20"/>
              </w:rPr>
              <w:t xml:space="preserve"> The current Local Plan policies and SS14 ER2 need to be strengthened to avoid negative impact on climate change including flood risk. </w:t>
            </w:r>
          </w:p>
        </w:tc>
      </w:tr>
      <w:tr w:rsidR="00B84974" w:rsidRPr="001919C1" w14:paraId="307E7B46" w14:textId="77777777">
        <w:tc>
          <w:tcPr>
            <w:tcW w:w="2972" w:type="dxa"/>
          </w:tcPr>
          <w:p w14:paraId="6096281D"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7B8DC709"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91990B2"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tc>
        <w:tc>
          <w:tcPr>
            <w:tcW w:w="3544" w:type="dxa"/>
          </w:tcPr>
          <w:p w14:paraId="34D0A9D9" w14:textId="77777777" w:rsidR="00B84974" w:rsidRPr="00DD1504" w:rsidRDefault="00B84974">
            <w:pPr>
              <w:rPr>
                <w:rFonts w:cstheme="minorHAnsi"/>
                <w:sz w:val="20"/>
                <w:szCs w:val="20"/>
              </w:rPr>
            </w:pPr>
          </w:p>
          <w:p w14:paraId="4410B19D" w14:textId="77777777" w:rsidR="00B84974" w:rsidRPr="00DD1504" w:rsidRDefault="00B84974">
            <w:pPr>
              <w:rPr>
                <w:rFonts w:cstheme="minorHAnsi"/>
                <w:sz w:val="20"/>
                <w:szCs w:val="20"/>
              </w:rPr>
            </w:pPr>
          </w:p>
          <w:p w14:paraId="4F7AAE53" w14:textId="77777777" w:rsidR="00B84974" w:rsidRPr="00DD1504" w:rsidRDefault="00B84974">
            <w:pPr>
              <w:rPr>
                <w:rFonts w:cstheme="minorHAnsi"/>
                <w:sz w:val="20"/>
                <w:szCs w:val="20"/>
              </w:rPr>
            </w:pPr>
          </w:p>
        </w:tc>
      </w:tr>
      <w:tr w:rsidR="00B84974" w:rsidRPr="001919C1" w14:paraId="1F362FD4" w14:textId="77777777">
        <w:tc>
          <w:tcPr>
            <w:tcW w:w="2972" w:type="dxa"/>
          </w:tcPr>
          <w:p w14:paraId="7F4BED17"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1ED38232"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3366EF0"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4A4ABE8F" w14:textId="77777777" w:rsidR="00B84974" w:rsidRPr="00DD1504" w:rsidRDefault="00B84974">
            <w:pPr>
              <w:rPr>
                <w:rFonts w:cstheme="minorHAnsi"/>
                <w:sz w:val="20"/>
                <w:szCs w:val="20"/>
              </w:rPr>
            </w:pPr>
            <w:r w:rsidRPr="00DD1504">
              <w:rPr>
                <w:rFonts w:cstheme="minorHAnsi"/>
                <w:sz w:val="20"/>
                <w:szCs w:val="20"/>
              </w:rPr>
              <w:t xml:space="preserve"> </w:t>
            </w:r>
          </w:p>
          <w:p w14:paraId="307D57D4" w14:textId="77777777" w:rsidR="00B84974" w:rsidRPr="00DD1504" w:rsidRDefault="00B84974">
            <w:pPr>
              <w:rPr>
                <w:rFonts w:cstheme="minorHAnsi"/>
                <w:sz w:val="20"/>
                <w:szCs w:val="20"/>
              </w:rPr>
            </w:pPr>
            <w:r w:rsidRPr="00DD1504">
              <w:rPr>
                <w:rFonts w:cstheme="minorHAnsi"/>
                <w:sz w:val="20"/>
                <w:szCs w:val="20"/>
              </w:rPr>
              <w:t xml:space="preserve"> </w:t>
            </w:r>
          </w:p>
        </w:tc>
        <w:tc>
          <w:tcPr>
            <w:tcW w:w="3544" w:type="dxa"/>
          </w:tcPr>
          <w:p w14:paraId="539F3EB9"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6BA1B993" w14:textId="77777777">
        <w:tc>
          <w:tcPr>
            <w:tcW w:w="2972" w:type="dxa"/>
          </w:tcPr>
          <w:p w14:paraId="7CD58BB6"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275DD20F"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5550568D"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615358B" w14:textId="77777777" w:rsidR="00B84974" w:rsidRPr="00DD1504" w:rsidRDefault="00B84974">
            <w:pPr>
              <w:rPr>
                <w:rFonts w:cstheme="minorHAnsi"/>
                <w:sz w:val="20"/>
                <w:szCs w:val="20"/>
              </w:rPr>
            </w:pPr>
            <w:r w:rsidRPr="00DD1504">
              <w:rPr>
                <w:rFonts w:cstheme="minorHAnsi"/>
                <w:sz w:val="20"/>
                <w:szCs w:val="20"/>
              </w:rPr>
              <w:t xml:space="preserve">The policy requires conserving or enhancing the natural environment and safeguarding priority species such as </w:t>
            </w:r>
            <w:proofErr w:type="spellStart"/>
            <w:r w:rsidRPr="00DD1504">
              <w:rPr>
                <w:rFonts w:cstheme="minorHAnsi"/>
                <w:sz w:val="20"/>
                <w:szCs w:val="20"/>
              </w:rPr>
              <w:t>Cirl</w:t>
            </w:r>
            <w:proofErr w:type="spellEnd"/>
            <w:r w:rsidRPr="00DD1504">
              <w:rPr>
                <w:rFonts w:cstheme="minorHAnsi"/>
                <w:sz w:val="20"/>
                <w:szCs w:val="20"/>
              </w:rPr>
              <w:t xml:space="preserve"> Buntings and Greater Horseshoe bat.  However, development on greenfield land is likely negatively affect habitats and species.</w:t>
            </w:r>
          </w:p>
        </w:tc>
        <w:tc>
          <w:tcPr>
            <w:tcW w:w="3544" w:type="dxa"/>
          </w:tcPr>
          <w:p w14:paraId="76B3D28F"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46F70B59" w14:textId="77777777">
        <w:tc>
          <w:tcPr>
            <w:tcW w:w="2972" w:type="dxa"/>
          </w:tcPr>
          <w:p w14:paraId="36591F89"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141B8A3D"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F92F3DD" w14:textId="77777777" w:rsidR="00B84974" w:rsidRPr="00DD1504" w:rsidRDefault="00B84974">
            <w:pPr>
              <w:rPr>
                <w:rFonts w:cstheme="minorHAnsi"/>
                <w:sz w:val="20"/>
                <w:szCs w:val="20"/>
              </w:rPr>
            </w:pPr>
            <w:r w:rsidRPr="00DD1504">
              <w:rPr>
                <w:rFonts w:cstheme="minorHAnsi"/>
                <w:sz w:val="20"/>
                <w:szCs w:val="20"/>
              </w:rPr>
              <w:t xml:space="preserve">There are several historic assets in Torquay including conservation areas, ancient monument and listed building. </w:t>
            </w:r>
          </w:p>
        </w:tc>
        <w:tc>
          <w:tcPr>
            <w:tcW w:w="3544" w:type="dxa"/>
          </w:tcPr>
          <w:p w14:paraId="43A25DD8" w14:textId="77777777" w:rsidR="00B84974" w:rsidRPr="00DD1504" w:rsidRDefault="00B84974">
            <w:pPr>
              <w:rPr>
                <w:rFonts w:cstheme="minorHAnsi"/>
                <w:sz w:val="20"/>
                <w:szCs w:val="20"/>
              </w:rPr>
            </w:pPr>
            <w:r w:rsidRPr="00DD1504">
              <w:rPr>
                <w:rFonts w:cstheme="minorHAnsi"/>
                <w:sz w:val="20"/>
                <w:szCs w:val="20"/>
              </w:rPr>
              <w:t xml:space="preserve">A heritage topic paper and heritage impact assessment (HIA) will be required to understand the suitability for allocation and its capacity for development. </w:t>
            </w:r>
          </w:p>
        </w:tc>
      </w:tr>
      <w:tr w:rsidR="00B84974" w:rsidRPr="001919C1" w14:paraId="59E9EDA8" w14:textId="77777777">
        <w:tc>
          <w:tcPr>
            <w:tcW w:w="2972" w:type="dxa"/>
          </w:tcPr>
          <w:p w14:paraId="0E7B340B"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27885440"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414F551" w14:textId="77777777" w:rsidR="00B84974" w:rsidRPr="00DD1504" w:rsidRDefault="00B84974">
            <w:pPr>
              <w:shd w:val="clear" w:color="auto" w:fill="FFFFFF"/>
              <w:rPr>
                <w:rFonts w:cstheme="minorHAnsi"/>
                <w:sz w:val="20"/>
                <w:szCs w:val="20"/>
              </w:rPr>
            </w:pPr>
            <w:r w:rsidRPr="00DD1504">
              <w:rPr>
                <w:rFonts w:cstheme="minorHAnsi"/>
                <w:sz w:val="20"/>
                <w:szCs w:val="20"/>
              </w:rPr>
              <w:t>Policy SDT1 promotes a high-quality built environment and the strategic green gap between Torquay and Kingskerswell will be maintained. This will have positive effect on this SA objective.</w:t>
            </w:r>
          </w:p>
          <w:p w14:paraId="2313E4A4" w14:textId="77777777" w:rsidR="00B84974" w:rsidRPr="00DD1504" w:rsidRDefault="00B84974">
            <w:pPr>
              <w:shd w:val="clear" w:color="auto" w:fill="FFFFFF"/>
              <w:rPr>
                <w:rFonts w:cstheme="minorHAnsi"/>
                <w:sz w:val="20"/>
                <w:szCs w:val="20"/>
              </w:rPr>
            </w:pPr>
          </w:p>
        </w:tc>
        <w:tc>
          <w:tcPr>
            <w:tcW w:w="3544" w:type="dxa"/>
          </w:tcPr>
          <w:p w14:paraId="4D37349B" w14:textId="77777777" w:rsidR="00B84974" w:rsidRPr="00DD1504" w:rsidRDefault="00B84974">
            <w:pPr>
              <w:rPr>
                <w:rFonts w:cstheme="minorHAnsi"/>
                <w:sz w:val="20"/>
                <w:szCs w:val="20"/>
              </w:rPr>
            </w:pPr>
          </w:p>
        </w:tc>
      </w:tr>
      <w:tr w:rsidR="00B84974" w:rsidRPr="001919C1" w14:paraId="13606B2D" w14:textId="77777777">
        <w:tc>
          <w:tcPr>
            <w:tcW w:w="2972" w:type="dxa"/>
          </w:tcPr>
          <w:p w14:paraId="7E4F2D94"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00B050"/>
          </w:tcPr>
          <w:p w14:paraId="3E948804" w14:textId="77777777" w:rsidR="00B84974" w:rsidRPr="00DD1504" w:rsidRDefault="00B84974">
            <w:pPr>
              <w:pStyle w:val="squarebullets"/>
              <w:numPr>
                <w:ilvl w:val="0"/>
                <w:numId w:val="0"/>
              </w:numPr>
              <w:ind w:left="360"/>
              <w:rPr>
                <w:rFonts w:cstheme="minorHAnsi"/>
                <w:sz w:val="20"/>
                <w:szCs w:val="20"/>
              </w:rPr>
            </w:pPr>
          </w:p>
        </w:tc>
        <w:tc>
          <w:tcPr>
            <w:tcW w:w="7087" w:type="dxa"/>
          </w:tcPr>
          <w:p w14:paraId="6332E807" w14:textId="77777777" w:rsidR="00B84974" w:rsidRPr="00DD1504" w:rsidRDefault="00B84974">
            <w:pPr>
              <w:rPr>
                <w:rFonts w:cstheme="minorHAnsi"/>
                <w:sz w:val="20"/>
                <w:szCs w:val="20"/>
              </w:rPr>
            </w:pPr>
            <w:r w:rsidRPr="00DD1504">
              <w:rPr>
                <w:rFonts w:cstheme="minorHAnsi"/>
                <w:sz w:val="20"/>
                <w:szCs w:val="20"/>
              </w:rPr>
              <w:t xml:space="preserve">The urban focus approach, adopted by this Policy, will have clear benefits in terms of reducing the cost of living by reducing the need to travel </w:t>
            </w:r>
          </w:p>
        </w:tc>
        <w:tc>
          <w:tcPr>
            <w:tcW w:w="3544" w:type="dxa"/>
          </w:tcPr>
          <w:p w14:paraId="32FC47EF" w14:textId="77777777" w:rsidR="00B84974" w:rsidRPr="00DD1504" w:rsidRDefault="00B84974">
            <w:pPr>
              <w:rPr>
                <w:rFonts w:cstheme="minorHAnsi"/>
                <w:sz w:val="20"/>
                <w:szCs w:val="20"/>
              </w:rPr>
            </w:pPr>
          </w:p>
        </w:tc>
      </w:tr>
      <w:tr w:rsidR="00B84974" w:rsidRPr="001919C1" w14:paraId="1DF78E61" w14:textId="77777777">
        <w:tc>
          <w:tcPr>
            <w:tcW w:w="2972" w:type="dxa"/>
          </w:tcPr>
          <w:p w14:paraId="74FC5E88"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10C388A9"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85E7B9C" w14:textId="77777777" w:rsidR="00B84974" w:rsidRPr="00DD1504" w:rsidRDefault="00B84974">
            <w:pPr>
              <w:rPr>
                <w:rFonts w:cstheme="minorHAnsi"/>
                <w:sz w:val="20"/>
                <w:szCs w:val="20"/>
              </w:rPr>
            </w:pPr>
            <w:r w:rsidRPr="00DD1504">
              <w:rPr>
                <w:rFonts w:cstheme="minorHAnsi"/>
                <w:sz w:val="20"/>
                <w:szCs w:val="20"/>
              </w:rPr>
              <w:t>The policy supports Torquay to remain the primary commercial centre of Torbay and provides 37,200 square metres employment floorspace This would have clear benefits in assisting diversification of Torbay’s economy.</w:t>
            </w:r>
          </w:p>
        </w:tc>
        <w:tc>
          <w:tcPr>
            <w:tcW w:w="3544" w:type="dxa"/>
          </w:tcPr>
          <w:p w14:paraId="1BB8DCB3" w14:textId="77777777" w:rsidR="00B84974" w:rsidRPr="00DD1504" w:rsidRDefault="00B84974">
            <w:pPr>
              <w:pStyle w:val="squarebullets"/>
              <w:numPr>
                <w:ilvl w:val="0"/>
                <w:numId w:val="0"/>
              </w:numPr>
              <w:ind w:left="360"/>
              <w:rPr>
                <w:rFonts w:cstheme="minorHAnsi"/>
                <w:sz w:val="20"/>
                <w:szCs w:val="20"/>
              </w:rPr>
            </w:pPr>
          </w:p>
        </w:tc>
      </w:tr>
      <w:tr w:rsidR="00B84974" w:rsidRPr="001919C1" w14:paraId="1CCEEBB4" w14:textId="77777777">
        <w:tc>
          <w:tcPr>
            <w:tcW w:w="2972" w:type="dxa"/>
          </w:tcPr>
          <w:p w14:paraId="3D1DE06D"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3E37907C"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4AECB8C" w14:textId="77777777" w:rsidR="00B84974" w:rsidRPr="00DD1504" w:rsidRDefault="00B84974">
            <w:pPr>
              <w:rPr>
                <w:rFonts w:cstheme="minorHAnsi"/>
                <w:sz w:val="20"/>
                <w:szCs w:val="20"/>
              </w:rPr>
            </w:pPr>
            <w:r w:rsidRPr="00DD1504">
              <w:rPr>
                <w:rFonts w:cstheme="minorHAnsi"/>
                <w:sz w:val="20"/>
                <w:szCs w:val="20"/>
              </w:rPr>
              <w:t>Policy SDT1 linked provision of housing with employment. This is likely to reduce long distance travel. This will have clear benefits on this objective.</w:t>
            </w:r>
          </w:p>
        </w:tc>
        <w:tc>
          <w:tcPr>
            <w:tcW w:w="3544" w:type="dxa"/>
          </w:tcPr>
          <w:p w14:paraId="70C3A647" w14:textId="77777777" w:rsidR="00B84974" w:rsidRPr="00DD1504" w:rsidRDefault="00B84974">
            <w:pPr>
              <w:pStyle w:val="squarebullets"/>
              <w:numPr>
                <w:ilvl w:val="0"/>
                <w:numId w:val="0"/>
              </w:numPr>
              <w:rPr>
                <w:rFonts w:cstheme="minorHAnsi"/>
                <w:sz w:val="20"/>
                <w:szCs w:val="20"/>
              </w:rPr>
            </w:pPr>
          </w:p>
        </w:tc>
      </w:tr>
      <w:tr w:rsidR="00B84974" w:rsidRPr="001919C1" w14:paraId="73BA1014" w14:textId="77777777">
        <w:tc>
          <w:tcPr>
            <w:tcW w:w="2972" w:type="dxa"/>
          </w:tcPr>
          <w:p w14:paraId="4935203F"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92D050"/>
          </w:tcPr>
          <w:p w14:paraId="1622F226" w14:textId="77777777" w:rsidR="00B84974" w:rsidRPr="00DD1504" w:rsidRDefault="00B84974">
            <w:pPr>
              <w:pStyle w:val="squarebullets"/>
              <w:numPr>
                <w:ilvl w:val="0"/>
                <w:numId w:val="0"/>
              </w:numPr>
              <w:ind w:left="360"/>
              <w:rPr>
                <w:rFonts w:cstheme="minorHAnsi"/>
                <w:sz w:val="20"/>
                <w:szCs w:val="20"/>
              </w:rPr>
            </w:pPr>
          </w:p>
        </w:tc>
        <w:tc>
          <w:tcPr>
            <w:tcW w:w="7087" w:type="dxa"/>
          </w:tcPr>
          <w:p w14:paraId="55B04670" w14:textId="77777777" w:rsidR="00B84974" w:rsidRPr="00DD1504" w:rsidRDefault="00B84974">
            <w:pPr>
              <w:rPr>
                <w:rFonts w:cstheme="minorHAnsi"/>
                <w:sz w:val="20"/>
                <w:szCs w:val="20"/>
              </w:rPr>
            </w:pPr>
            <w:r w:rsidRPr="00DD1504">
              <w:rPr>
                <w:rFonts w:cstheme="minorHAnsi"/>
                <w:sz w:val="20"/>
                <w:szCs w:val="20"/>
              </w:rPr>
              <w:t xml:space="preserve">The Growth Strategy support urban regeneration of previously developed land. </w:t>
            </w:r>
          </w:p>
          <w:p w14:paraId="668B1E16" w14:textId="77777777" w:rsidR="00B84974" w:rsidRPr="00DD1504" w:rsidRDefault="00B84974">
            <w:pPr>
              <w:rPr>
                <w:rFonts w:cstheme="minorHAnsi"/>
                <w:sz w:val="20"/>
                <w:szCs w:val="20"/>
              </w:rPr>
            </w:pPr>
          </w:p>
        </w:tc>
        <w:tc>
          <w:tcPr>
            <w:tcW w:w="3544" w:type="dxa"/>
          </w:tcPr>
          <w:p w14:paraId="020E2550" w14:textId="77777777" w:rsidR="00B84974" w:rsidRPr="00DD1504" w:rsidRDefault="00B84974">
            <w:pPr>
              <w:rPr>
                <w:rFonts w:cstheme="minorHAnsi"/>
                <w:sz w:val="20"/>
                <w:szCs w:val="20"/>
              </w:rPr>
            </w:pPr>
          </w:p>
        </w:tc>
      </w:tr>
      <w:tr w:rsidR="00B84974" w:rsidRPr="001919C1" w14:paraId="627EA4CB" w14:textId="77777777">
        <w:tc>
          <w:tcPr>
            <w:tcW w:w="2972" w:type="dxa"/>
          </w:tcPr>
          <w:p w14:paraId="4407BAF1"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779B7AB3"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2BF2C5A"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1B152DF9" w14:textId="77777777" w:rsidR="00B84974" w:rsidRPr="00DD1504" w:rsidRDefault="00B84974">
            <w:pPr>
              <w:rPr>
                <w:rFonts w:cstheme="minorHAnsi"/>
                <w:sz w:val="20"/>
                <w:szCs w:val="20"/>
              </w:rPr>
            </w:pPr>
          </w:p>
        </w:tc>
        <w:tc>
          <w:tcPr>
            <w:tcW w:w="3544" w:type="dxa"/>
          </w:tcPr>
          <w:p w14:paraId="1691628E" w14:textId="77777777" w:rsidR="00B84974" w:rsidRPr="00DD1504" w:rsidRDefault="00B84974">
            <w:pPr>
              <w:rPr>
                <w:rFonts w:cstheme="minorHAnsi"/>
                <w:sz w:val="20"/>
                <w:szCs w:val="20"/>
              </w:rPr>
            </w:pPr>
          </w:p>
        </w:tc>
      </w:tr>
      <w:tr w:rsidR="00B84974" w:rsidRPr="001919C1" w14:paraId="46C6973F" w14:textId="77777777">
        <w:tc>
          <w:tcPr>
            <w:tcW w:w="2972" w:type="dxa"/>
          </w:tcPr>
          <w:p w14:paraId="2F84FD54"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1BF7437A"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7E46F7E" w14:textId="77777777" w:rsidR="00B84974" w:rsidRPr="00DD1504" w:rsidRDefault="00B84974">
            <w:pPr>
              <w:rPr>
                <w:rFonts w:cstheme="minorHAnsi"/>
                <w:sz w:val="20"/>
                <w:szCs w:val="20"/>
              </w:rPr>
            </w:pPr>
            <w:r w:rsidRPr="00DD1504">
              <w:rPr>
                <w:rFonts w:cstheme="minorHAnsi"/>
                <w:sz w:val="20"/>
                <w:szCs w:val="20"/>
              </w:rPr>
              <w:t xml:space="preserve">Torquay expected to deliver at least 2,400 new homes including affordable housing provision over the Plan period. </w:t>
            </w:r>
          </w:p>
        </w:tc>
        <w:tc>
          <w:tcPr>
            <w:tcW w:w="3544" w:type="dxa"/>
          </w:tcPr>
          <w:p w14:paraId="11961C41" w14:textId="77777777" w:rsidR="00B84974" w:rsidRPr="00DD1504" w:rsidRDefault="00B84974">
            <w:pPr>
              <w:rPr>
                <w:rFonts w:cstheme="minorHAnsi"/>
                <w:sz w:val="20"/>
                <w:szCs w:val="20"/>
              </w:rPr>
            </w:pPr>
          </w:p>
        </w:tc>
      </w:tr>
      <w:tr w:rsidR="00B84974" w:rsidRPr="001919C1" w14:paraId="657E6350" w14:textId="77777777">
        <w:tc>
          <w:tcPr>
            <w:tcW w:w="2972" w:type="dxa"/>
          </w:tcPr>
          <w:p w14:paraId="4BA5171D"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p w14:paraId="17749B77" w14:textId="77777777" w:rsidR="00B84974" w:rsidRPr="00DD1504" w:rsidRDefault="00B84974">
            <w:pPr>
              <w:rPr>
                <w:rFonts w:cstheme="minorHAnsi"/>
                <w:sz w:val="20"/>
                <w:szCs w:val="20"/>
              </w:rPr>
            </w:pPr>
            <w:r w:rsidRPr="00DD1504">
              <w:rPr>
                <w:rFonts w:cstheme="minorHAnsi"/>
                <w:sz w:val="20"/>
                <w:szCs w:val="20"/>
              </w:rPr>
              <w:t xml:space="preserve">   </w:t>
            </w:r>
          </w:p>
        </w:tc>
        <w:tc>
          <w:tcPr>
            <w:tcW w:w="851" w:type="dxa"/>
            <w:shd w:val="clear" w:color="auto" w:fill="92D050"/>
          </w:tcPr>
          <w:p w14:paraId="6F7CD53B"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30D30B2" w14:textId="77777777" w:rsidR="00B84974" w:rsidRPr="00DD1504" w:rsidRDefault="00B84974">
            <w:pPr>
              <w:rPr>
                <w:rFonts w:cstheme="minorHAnsi"/>
                <w:sz w:val="20"/>
                <w:szCs w:val="20"/>
              </w:rPr>
            </w:pPr>
            <w:r w:rsidRPr="00DD1504">
              <w:rPr>
                <w:rFonts w:cstheme="minorHAnsi"/>
                <w:sz w:val="20"/>
                <w:szCs w:val="20"/>
              </w:rPr>
              <w:t>The Policy supports provision of additional green infrastructure and leisure facilities in new growth areas. This is likely to increase access to these facilities to all residents of Torbay. which will have positive impacts on health and wellbeing.</w:t>
            </w:r>
          </w:p>
        </w:tc>
        <w:tc>
          <w:tcPr>
            <w:tcW w:w="3544" w:type="dxa"/>
          </w:tcPr>
          <w:p w14:paraId="4C11E4AB" w14:textId="77777777" w:rsidR="00B84974" w:rsidRPr="00DD1504" w:rsidRDefault="00B84974">
            <w:pPr>
              <w:rPr>
                <w:rFonts w:cstheme="minorHAnsi"/>
                <w:sz w:val="20"/>
                <w:szCs w:val="20"/>
              </w:rPr>
            </w:pPr>
          </w:p>
        </w:tc>
      </w:tr>
    </w:tbl>
    <w:p w14:paraId="3CB4E32F" w14:textId="77777777" w:rsidR="00B84974" w:rsidRDefault="00B84974" w:rsidP="00B84974">
      <w:pPr>
        <w:tabs>
          <w:tab w:val="left" w:pos="1485"/>
        </w:tabs>
        <w:rPr>
          <w:b/>
          <w:bCs/>
        </w:rPr>
      </w:pPr>
    </w:p>
    <w:p w14:paraId="027C43DE" w14:textId="4178F719" w:rsidR="00B84974" w:rsidRPr="008C439C" w:rsidRDefault="0061734E" w:rsidP="0050499F">
      <w:pPr>
        <w:pStyle w:val="Heading3"/>
        <w:numPr>
          <w:ilvl w:val="0"/>
          <w:numId w:val="8"/>
        </w:numPr>
      </w:pPr>
      <w:bookmarkStart w:id="47" w:name="_Toc116053129"/>
      <w:r>
        <w:t xml:space="preserve">Policy </w:t>
      </w:r>
      <w:r w:rsidR="00B84974" w:rsidRPr="008C439C">
        <w:t>SDT2 Torquay Town Centre and Harbour</w:t>
      </w:r>
      <w:bookmarkEnd w:id="47"/>
    </w:p>
    <w:tbl>
      <w:tblPr>
        <w:tblStyle w:val="TableGrid"/>
        <w:tblW w:w="14454" w:type="dxa"/>
        <w:tblLook w:val="04A0" w:firstRow="1" w:lastRow="0" w:firstColumn="1" w:lastColumn="0" w:noHBand="0" w:noVBand="1"/>
      </w:tblPr>
      <w:tblGrid>
        <w:gridCol w:w="2972"/>
        <w:gridCol w:w="851"/>
        <w:gridCol w:w="7087"/>
        <w:gridCol w:w="3544"/>
      </w:tblGrid>
      <w:tr w:rsidR="00B84974" w:rsidRPr="001919C1" w14:paraId="458945DD" w14:textId="77777777" w:rsidTr="00A0203E">
        <w:trPr>
          <w:tblHeader/>
        </w:trPr>
        <w:tc>
          <w:tcPr>
            <w:tcW w:w="2972" w:type="dxa"/>
            <w:shd w:val="clear" w:color="auto" w:fill="002F6C" w:themeFill="text1"/>
          </w:tcPr>
          <w:p w14:paraId="74443B31"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789FB2B2"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087" w:type="dxa"/>
            <w:shd w:val="clear" w:color="auto" w:fill="002F6C" w:themeFill="text1"/>
          </w:tcPr>
          <w:p w14:paraId="21975D2A"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544" w:type="dxa"/>
            <w:shd w:val="clear" w:color="auto" w:fill="002F6C" w:themeFill="text1"/>
          </w:tcPr>
          <w:p w14:paraId="46DDC988"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1AA20319" w14:textId="77777777">
        <w:tc>
          <w:tcPr>
            <w:tcW w:w="2972" w:type="dxa"/>
          </w:tcPr>
          <w:p w14:paraId="3E4A18DC"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3BA88724"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B55340A"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Torquay Harbour and some parts Torquay Town Centre are within flood zone 2 and 3.</w:t>
            </w:r>
            <w:r w:rsidRPr="00DD1504">
              <w:rPr>
                <w:rStyle w:val="eop"/>
                <w:rFonts w:asciiTheme="minorHAnsi" w:eastAsiaTheme="majorEastAsia" w:hAnsiTheme="minorHAnsi" w:cstheme="minorHAnsi"/>
                <w:sz w:val="20"/>
                <w:szCs w:val="20"/>
              </w:rPr>
              <w:t> </w:t>
            </w:r>
          </w:p>
          <w:p w14:paraId="1EBA33CF"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 xml:space="preserve">The main flood risk to the area around Torquay Harbour is from tidal flooding from the English Channel. However, this risk is residual due to the presence of flood management structures which protect the area around Torquay Harbour from flood events, under normal conditions. </w:t>
            </w:r>
            <w:r w:rsidRPr="00DD1504">
              <w:rPr>
                <w:rStyle w:val="normaltextrun"/>
                <w:rFonts w:asciiTheme="minorHAnsi" w:eastAsiaTheme="minorHAnsi" w:hAnsiTheme="minorHAnsi" w:cstheme="minorHAnsi"/>
                <w:color w:val="000000"/>
                <w:sz w:val="20"/>
                <w:szCs w:val="20"/>
              </w:rPr>
              <w:t>South Devon and Dorset Shoreline Management Plan policy for the flood defences in this area is “Hold the Line”.</w:t>
            </w:r>
            <w:r w:rsidRPr="00DD1504">
              <w:rPr>
                <w:rStyle w:val="eop"/>
                <w:rFonts w:asciiTheme="minorHAnsi" w:eastAsiaTheme="majorEastAsia" w:hAnsiTheme="minorHAnsi" w:cstheme="minorHAnsi"/>
                <w:color w:val="000000"/>
                <w:sz w:val="20"/>
                <w:szCs w:val="20"/>
              </w:rPr>
              <w:t> </w:t>
            </w:r>
          </w:p>
          <w:p w14:paraId="68624D4F"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lang w:val="en-US"/>
              </w:rPr>
              <w:t>The main flood risk for Torquay Town Centre is from fluvial flooding which emanates from the River Fleet/combined sewer system. During heavy rainfall events the drainage system through Torquay Town Centre has a history of flooding.</w:t>
            </w:r>
            <w:r w:rsidRPr="00DD1504">
              <w:rPr>
                <w:rStyle w:val="eop"/>
                <w:rFonts w:asciiTheme="minorHAnsi" w:eastAsiaTheme="majorEastAsia" w:hAnsiTheme="minorHAnsi" w:cstheme="minorHAnsi"/>
                <w:sz w:val="20"/>
                <w:szCs w:val="20"/>
              </w:rPr>
              <w:t> </w:t>
            </w:r>
          </w:p>
        </w:tc>
        <w:tc>
          <w:tcPr>
            <w:tcW w:w="3544" w:type="dxa"/>
          </w:tcPr>
          <w:p w14:paraId="1E3CC9FC"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Developments in flood risk zones 2&amp;3 should have flood risk assessment in accordance with the Torbay SFRA level 2</w:t>
            </w:r>
            <w:r w:rsidRPr="00DD1504">
              <w:rPr>
                <w:rStyle w:val="eop"/>
                <w:rFonts w:cstheme="minorHAnsi"/>
                <w:color w:val="000000"/>
                <w:sz w:val="20"/>
                <w:szCs w:val="20"/>
                <w:shd w:val="clear" w:color="auto" w:fill="FFFFFF"/>
              </w:rPr>
              <w:t> </w:t>
            </w:r>
            <w:r w:rsidRPr="00DD1504">
              <w:rPr>
                <w:rFonts w:cstheme="minorHAnsi"/>
                <w:sz w:val="20"/>
                <w:szCs w:val="20"/>
              </w:rPr>
              <w:t xml:space="preserve"> </w:t>
            </w:r>
          </w:p>
          <w:p w14:paraId="1D1D8CCF" w14:textId="77777777" w:rsidR="00B84974" w:rsidRPr="00DD1504" w:rsidRDefault="00B84974">
            <w:pPr>
              <w:rPr>
                <w:rFonts w:cstheme="minorHAnsi"/>
                <w:sz w:val="20"/>
                <w:szCs w:val="20"/>
              </w:rPr>
            </w:pPr>
            <w:r w:rsidRPr="00DD1504">
              <w:rPr>
                <w:rFonts w:cstheme="minorHAnsi"/>
                <w:sz w:val="20"/>
                <w:szCs w:val="20"/>
              </w:rPr>
              <w:t xml:space="preserve">The current Local Plan policies SS14 and ER2 need to be strengthened to avoid negative impact on climate change including flood risk. </w:t>
            </w:r>
          </w:p>
          <w:p w14:paraId="11AFA6E3" w14:textId="77777777" w:rsidR="00B84974" w:rsidRPr="00DD1504" w:rsidRDefault="00B84974">
            <w:pPr>
              <w:rPr>
                <w:rFonts w:cstheme="minorHAnsi"/>
                <w:sz w:val="20"/>
                <w:szCs w:val="20"/>
              </w:rPr>
            </w:pPr>
          </w:p>
        </w:tc>
      </w:tr>
      <w:tr w:rsidR="00B84974" w:rsidRPr="001919C1" w14:paraId="04F59C8C" w14:textId="77777777">
        <w:tc>
          <w:tcPr>
            <w:tcW w:w="2972" w:type="dxa"/>
          </w:tcPr>
          <w:p w14:paraId="545D8523"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C000"/>
          </w:tcPr>
          <w:p w14:paraId="22C96C41"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44AB99B"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Surface run-off pollution is likely to have cumulative negative impacts on water quality. </w:t>
            </w:r>
            <w:r w:rsidRPr="00DD1504">
              <w:rPr>
                <w:rStyle w:val="eop"/>
                <w:rFonts w:asciiTheme="minorHAnsi" w:eastAsiaTheme="majorEastAsia" w:hAnsiTheme="minorHAnsi" w:cstheme="minorHAnsi"/>
                <w:sz w:val="20"/>
                <w:szCs w:val="20"/>
              </w:rPr>
              <w:t> </w:t>
            </w:r>
          </w:p>
          <w:p w14:paraId="61BF276E" w14:textId="77777777" w:rsidR="00B84974" w:rsidRPr="00DD1504" w:rsidRDefault="00B84974">
            <w:pPr>
              <w:rPr>
                <w:rFonts w:cstheme="minorHAnsi"/>
                <w:sz w:val="20"/>
                <w:szCs w:val="20"/>
              </w:rPr>
            </w:pPr>
          </w:p>
        </w:tc>
        <w:tc>
          <w:tcPr>
            <w:tcW w:w="3544" w:type="dxa"/>
          </w:tcPr>
          <w:p w14:paraId="7D5882AB" w14:textId="77777777" w:rsidR="00B84974" w:rsidRPr="00DD1504" w:rsidRDefault="00B84974">
            <w:pPr>
              <w:rPr>
                <w:rFonts w:cstheme="minorHAnsi"/>
                <w:sz w:val="20"/>
                <w:szCs w:val="20"/>
              </w:rPr>
            </w:pPr>
          </w:p>
          <w:p w14:paraId="4799E6E9" w14:textId="77777777" w:rsidR="00B84974" w:rsidRPr="00DD1504" w:rsidRDefault="00B84974">
            <w:pPr>
              <w:rPr>
                <w:rFonts w:cstheme="minorHAnsi"/>
                <w:sz w:val="20"/>
                <w:szCs w:val="20"/>
              </w:rPr>
            </w:pPr>
          </w:p>
          <w:p w14:paraId="763C5E2B" w14:textId="77777777" w:rsidR="00B84974" w:rsidRPr="00DD1504" w:rsidRDefault="00B84974">
            <w:pPr>
              <w:rPr>
                <w:rFonts w:cstheme="minorHAnsi"/>
                <w:sz w:val="20"/>
                <w:szCs w:val="20"/>
              </w:rPr>
            </w:pPr>
          </w:p>
        </w:tc>
      </w:tr>
      <w:tr w:rsidR="00B84974" w:rsidRPr="001919C1" w14:paraId="312C9978" w14:textId="77777777">
        <w:tc>
          <w:tcPr>
            <w:tcW w:w="2972" w:type="dxa"/>
          </w:tcPr>
          <w:p w14:paraId="5D836353"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14865766"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0D39B48"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50F8C79C" w14:textId="77777777" w:rsidR="00B84974" w:rsidRPr="00DD1504" w:rsidRDefault="00B84974">
            <w:pPr>
              <w:rPr>
                <w:rFonts w:cstheme="minorHAnsi"/>
                <w:sz w:val="20"/>
                <w:szCs w:val="20"/>
              </w:rPr>
            </w:pPr>
            <w:r w:rsidRPr="00DD1504">
              <w:rPr>
                <w:rFonts w:cstheme="minorHAnsi"/>
                <w:sz w:val="20"/>
                <w:szCs w:val="20"/>
              </w:rPr>
              <w:t xml:space="preserve"> </w:t>
            </w:r>
          </w:p>
          <w:p w14:paraId="730E9D30" w14:textId="77777777" w:rsidR="00B84974" w:rsidRPr="00DD1504" w:rsidRDefault="00B84974">
            <w:pPr>
              <w:rPr>
                <w:rFonts w:cstheme="minorHAnsi"/>
                <w:sz w:val="20"/>
                <w:szCs w:val="20"/>
              </w:rPr>
            </w:pPr>
            <w:r w:rsidRPr="00DD1504">
              <w:rPr>
                <w:rFonts w:cstheme="minorHAnsi"/>
                <w:sz w:val="20"/>
                <w:szCs w:val="20"/>
              </w:rPr>
              <w:t xml:space="preserve"> </w:t>
            </w:r>
          </w:p>
        </w:tc>
        <w:tc>
          <w:tcPr>
            <w:tcW w:w="3544" w:type="dxa"/>
          </w:tcPr>
          <w:p w14:paraId="12B126DD"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3C7D0551" w14:textId="77777777">
        <w:tc>
          <w:tcPr>
            <w:tcW w:w="2972" w:type="dxa"/>
          </w:tcPr>
          <w:p w14:paraId="17085861"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3633352A"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658B6160"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F2386E7" w14:textId="77777777" w:rsidR="00B84974" w:rsidRPr="00DD1504" w:rsidRDefault="00B84974">
            <w:pPr>
              <w:rPr>
                <w:rFonts w:cstheme="minorHAnsi"/>
                <w:sz w:val="20"/>
                <w:szCs w:val="20"/>
              </w:rPr>
            </w:pPr>
            <w:r w:rsidRPr="00DD1504">
              <w:rPr>
                <w:rFonts w:cstheme="minorHAnsi"/>
                <w:sz w:val="20"/>
                <w:szCs w:val="20"/>
              </w:rPr>
              <w:t>Development of the area is likely to have negative effects on the Lyme Bay and Torbay Marine SAC and the Marine Conservation Zone.</w:t>
            </w:r>
          </w:p>
        </w:tc>
        <w:tc>
          <w:tcPr>
            <w:tcW w:w="3544" w:type="dxa"/>
          </w:tcPr>
          <w:p w14:paraId="00FB1C65" w14:textId="77777777" w:rsidR="00B84974" w:rsidRPr="00DD1504" w:rsidRDefault="00B84974">
            <w:pPr>
              <w:rPr>
                <w:rFonts w:cstheme="minorHAnsi"/>
                <w:sz w:val="20"/>
                <w:szCs w:val="20"/>
              </w:rPr>
            </w:pPr>
            <w:r w:rsidRPr="00DD1504">
              <w:rPr>
                <w:rFonts w:cstheme="minorHAnsi"/>
                <w:sz w:val="20"/>
                <w:szCs w:val="20"/>
              </w:rPr>
              <w:t>HRA and MCZ assessment will be required to inform suitable mitigations for the Marine SAC and MCZ.</w:t>
            </w:r>
          </w:p>
        </w:tc>
      </w:tr>
      <w:tr w:rsidR="00B84974" w:rsidRPr="001919C1" w14:paraId="684B73E8" w14:textId="77777777">
        <w:tc>
          <w:tcPr>
            <w:tcW w:w="2972" w:type="dxa"/>
          </w:tcPr>
          <w:p w14:paraId="2341B7DD"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2B376A82"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7FDD32C" w14:textId="77777777" w:rsidR="00B84974" w:rsidRPr="00DD1504" w:rsidRDefault="00B84974">
            <w:pPr>
              <w:rPr>
                <w:rFonts w:cstheme="minorHAnsi"/>
                <w:sz w:val="20"/>
                <w:szCs w:val="20"/>
              </w:rPr>
            </w:pPr>
            <w:r w:rsidRPr="00DD1504">
              <w:rPr>
                <w:rFonts w:cstheme="minorHAnsi"/>
                <w:sz w:val="20"/>
                <w:szCs w:val="20"/>
              </w:rPr>
              <w:t xml:space="preserve">There are several historic assets in the policy area including conservation areas, ancient monument and listed building. </w:t>
            </w:r>
          </w:p>
        </w:tc>
        <w:tc>
          <w:tcPr>
            <w:tcW w:w="3544" w:type="dxa"/>
          </w:tcPr>
          <w:p w14:paraId="2F9AFF93" w14:textId="77777777" w:rsidR="00B84974" w:rsidRPr="00DD1504" w:rsidRDefault="00B84974">
            <w:pPr>
              <w:rPr>
                <w:rFonts w:cstheme="minorHAnsi"/>
                <w:sz w:val="20"/>
                <w:szCs w:val="20"/>
              </w:rPr>
            </w:pPr>
            <w:r w:rsidRPr="00DD1504">
              <w:rPr>
                <w:rFonts w:cstheme="minorHAnsi"/>
                <w:sz w:val="20"/>
                <w:szCs w:val="20"/>
              </w:rPr>
              <w:t xml:space="preserve"> A heritage topic paper and heritage impact assessment (HIA) will be required to understand the suitability for allocation and its capacity for development. </w:t>
            </w:r>
          </w:p>
        </w:tc>
      </w:tr>
      <w:tr w:rsidR="00B84974" w:rsidRPr="001919C1" w14:paraId="5FBF645B" w14:textId="77777777">
        <w:tc>
          <w:tcPr>
            <w:tcW w:w="2972" w:type="dxa"/>
          </w:tcPr>
          <w:p w14:paraId="31AA6C64"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720CFB63"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714F49B" w14:textId="77777777" w:rsidR="00B84974" w:rsidRPr="00DD1504" w:rsidRDefault="00B84974">
            <w:pPr>
              <w:shd w:val="clear" w:color="auto" w:fill="FFFFFF"/>
              <w:rPr>
                <w:rFonts w:cstheme="minorHAnsi"/>
                <w:sz w:val="20"/>
                <w:szCs w:val="20"/>
              </w:rPr>
            </w:pPr>
            <w:r w:rsidRPr="00DD1504">
              <w:rPr>
                <w:rFonts w:cstheme="minorHAnsi"/>
                <w:sz w:val="20"/>
                <w:szCs w:val="20"/>
              </w:rPr>
              <w:t>Policy SDT2 will have positive effect on this SA objective.</w:t>
            </w:r>
          </w:p>
          <w:p w14:paraId="79F8D105" w14:textId="77777777" w:rsidR="00B84974" w:rsidRPr="00DD1504" w:rsidRDefault="00B84974">
            <w:pPr>
              <w:shd w:val="clear" w:color="auto" w:fill="FFFFFF"/>
              <w:rPr>
                <w:rFonts w:cstheme="minorHAnsi"/>
                <w:sz w:val="20"/>
                <w:szCs w:val="20"/>
              </w:rPr>
            </w:pPr>
          </w:p>
        </w:tc>
        <w:tc>
          <w:tcPr>
            <w:tcW w:w="3544" w:type="dxa"/>
          </w:tcPr>
          <w:p w14:paraId="5977B09D" w14:textId="77777777" w:rsidR="00B84974" w:rsidRPr="00DD1504" w:rsidRDefault="00B84974">
            <w:pPr>
              <w:rPr>
                <w:rFonts w:cstheme="minorHAnsi"/>
                <w:sz w:val="20"/>
                <w:szCs w:val="20"/>
              </w:rPr>
            </w:pPr>
          </w:p>
        </w:tc>
      </w:tr>
      <w:tr w:rsidR="00B84974" w:rsidRPr="001919C1" w14:paraId="60FA480D" w14:textId="77777777">
        <w:tc>
          <w:tcPr>
            <w:tcW w:w="2972" w:type="dxa"/>
          </w:tcPr>
          <w:p w14:paraId="4C79D16C"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7863F851"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E3A44B2" w14:textId="77777777" w:rsidR="00B84974" w:rsidRPr="00DD1504" w:rsidRDefault="00B84974">
            <w:pPr>
              <w:rPr>
                <w:rFonts w:cstheme="minorHAnsi"/>
                <w:sz w:val="20"/>
                <w:szCs w:val="20"/>
              </w:rPr>
            </w:pPr>
            <w:r w:rsidRPr="00DD1504">
              <w:rPr>
                <w:rFonts w:cstheme="minorHAnsi"/>
                <w:sz w:val="20"/>
                <w:szCs w:val="20"/>
              </w:rPr>
              <w:t xml:space="preserve">The urban focus approach, adopted by this Policy, will have clear benefits in terms of reducing the cost of living by reducing the need to travel </w:t>
            </w:r>
          </w:p>
        </w:tc>
        <w:tc>
          <w:tcPr>
            <w:tcW w:w="3544" w:type="dxa"/>
          </w:tcPr>
          <w:p w14:paraId="0C6A3184" w14:textId="77777777" w:rsidR="00B84974" w:rsidRPr="00DD1504" w:rsidRDefault="00B84974">
            <w:pPr>
              <w:rPr>
                <w:rFonts w:cstheme="minorHAnsi"/>
                <w:sz w:val="20"/>
                <w:szCs w:val="20"/>
              </w:rPr>
            </w:pPr>
          </w:p>
        </w:tc>
      </w:tr>
      <w:tr w:rsidR="00B84974" w:rsidRPr="001919C1" w14:paraId="31067C4F" w14:textId="77777777">
        <w:tc>
          <w:tcPr>
            <w:tcW w:w="2972" w:type="dxa"/>
          </w:tcPr>
          <w:p w14:paraId="7CAB1647"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4A828FCA"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DD304BD" w14:textId="77777777" w:rsidR="00B84974" w:rsidRPr="00DD1504" w:rsidRDefault="00B84974">
            <w:pPr>
              <w:rPr>
                <w:rFonts w:cstheme="minorHAnsi"/>
                <w:sz w:val="20"/>
                <w:szCs w:val="20"/>
              </w:rPr>
            </w:pPr>
            <w:r w:rsidRPr="00DD1504">
              <w:rPr>
                <w:rFonts w:cstheme="minorHAnsi"/>
                <w:sz w:val="20"/>
                <w:szCs w:val="20"/>
              </w:rPr>
              <w:t>Provision of retail, eating and leisure facilities, regeneration of key sites and enhancing the tourism setting promoted by this policy will have clear benefits in assisting diversification of Torbay’s economy.</w:t>
            </w:r>
          </w:p>
        </w:tc>
        <w:tc>
          <w:tcPr>
            <w:tcW w:w="3544" w:type="dxa"/>
          </w:tcPr>
          <w:p w14:paraId="73697DA8" w14:textId="77777777" w:rsidR="00B84974" w:rsidRPr="00DD1504" w:rsidRDefault="00B84974">
            <w:pPr>
              <w:pStyle w:val="squarebullets"/>
              <w:numPr>
                <w:ilvl w:val="0"/>
                <w:numId w:val="0"/>
              </w:numPr>
              <w:ind w:left="360"/>
              <w:rPr>
                <w:rFonts w:cstheme="minorHAnsi"/>
                <w:sz w:val="20"/>
                <w:szCs w:val="20"/>
              </w:rPr>
            </w:pPr>
          </w:p>
        </w:tc>
      </w:tr>
      <w:tr w:rsidR="00B84974" w:rsidRPr="001919C1" w14:paraId="1BFB844B" w14:textId="77777777">
        <w:tc>
          <w:tcPr>
            <w:tcW w:w="2972" w:type="dxa"/>
          </w:tcPr>
          <w:p w14:paraId="60DBBA4A"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68868FAF"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D430E82" w14:textId="77777777" w:rsidR="00B84974" w:rsidRPr="00DD1504" w:rsidRDefault="00B84974">
            <w:pPr>
              <w:rPr>
                <w:rFonts w:cstheme="minorHAnsi"/>
                <w:sz w:val="20"/>
                <w:szCs w:val="20"/>
              </w:rPr>
            </w:pPr>
            <w:r w:rsidRPr="00DD1504">
              <w:rPr>
                <w:rFonts w:cstheme="minorHAnsi"/>
                <w:sz w:val="20"/>
                <w:szCs w:val="20"/>
              </w:rPr>
              <w:t>Policy SDT2 linked provision of housing with employment. This is likely to reduce long distance travel. This will have clear benefits on this objective.</w:t>
            </w:r>
          </w:p>
        </w:tc>
        <w:tc>
          <w:tcPr>
            <w:tcW w:w="3544" w:type="dxa"/>
          </w:tcPr>
          <w:p w14:paraId="60905436" w14:textId="77777777" w:rsidR="00B84974" w:rsidRPr="00DD1504" w:rsidRDefault="00B84974">
            <w:pPr>
              <w:pStyle w:val="squarebullets"/>
              <w:numPr>
                <w:ilvl w:val="0"/>
                <w:numId w:val="0"/>
              </w:numPr>
              <w:rPr>
                <w:rFonts w:cstheme="minorHAnsi"/>
                <w:sz w:val="20"/>
                <w:szCs w:val="20"/>
              </w:rPr>
            </w:pPr>
          </w:p>
        </w:tc>
      </w:tr>
      <w:tr w:rsidR="00B84974" w:rsidRPr="001919C1" w14:paraId="2AA62F41" w14:textId="77777777">
        <w:tc>
          <w:tcPr>
            <w:tcW w:w="2972" w:type="dxa"/>
          </w:tcPr>
          <w:p w14:paraId="1B0F0192"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00B050"/>
          </w:tcPr>
          <w:p w14:paraId="29BC0D17"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E4EF709" w14:textId="77777777" w:rsidR="00B84974" w:rsidRPr="00DD1504" w:rsidRDefault="00B84974">
            <w:pPr>
              <w:rPr>
                <w:rFonts w:cstheme="minorHAnsi"/>
                <w:sz w:val="20"/>
                <w:szCs w:val="20"/>
              </w:rPr>
            </w:pPr>
            <w:r w:rsidRPr="00DD1504">
              <w:rPr>
                <w:rFonts w:cstheme="minorHAnsi"/>
                <w:sz w:val="20"/>
                <w:szCs w:val="20"/>
              </w:rPr>
              <w:t>The policy supports urban regeneration of previously developed land. This will have clear benefits on this objective.</w:t>
            </w:r>
          </w:p>
          <w:p w14:paraId="2667D948" w14:textId="77777777" w:rsidR="00B84974" w:rsidRPr="00DD1504" w:rsidRDefault="00B84974">
            <w:pPr>
              <w:rPr>
                <w:rFonts w:cstheme="minorHAnsi"/>
                <w:sz w:val="20"/>
                <w:szCs w:val="20"/>
              </w:rPr>
            </w:pPr>
          </w:p>
        </w:tc>
        <w:tc>
          <w:tcPr>
            <w:tcW w:w="3544" w:type="dxa"/>
          </w:tcPr>
          <w:p w14:paraId="79075DCB" w14:textId="77777777" w:rsidR="00B84974" w:rsidRPr="00DD1504" w:rsidRDefault="00B84974">
            <w:pPr>
              <w:rPr>
                <w:rFonts w:cstheme="minorHAnsi"/>
                <w:sz w:val="20"/>
                <w:szCs w:val="20"/>
              </w:rPr>
            </w:pPr>
          </w:p>
        </w:tc>
      </w:tr>
      <w:tr w:rsidR="00B84974" w:rsidRPr="001919C1" w14:paraId="458FE69C" w14:textId="77777777">
        <w:tc>
          <w:tcPr>
            <w:tcW w:w="2972" w:type="dxa"/>
          </w:tcPr>
          <w:p w14:paraId="446FA9DA"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0AD3F6DA"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0B1B6D5"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p w14:paraId="3CBFAE3F" w14:textId="77777777" w:rsidR="00B84974" w:rsidRPr="00DD1504" w:rsidRDefault="00B84974">
            <w:pPr>
              <w:rPr>
                <w:rFonts w:cstheme="minorHAnsi"/>
                <w:sz w:val="20"/>
                <w:szCs w:val="20"/>
              </w:rPr>
            </w:pPr>
          </w:p>
        </w:tc>
        <w:tc>
          <w:tcPr>
            <w:tcW w:w="3544" w:type="dxa"/>
          </w:tcPr>
          <w:p w14:paraId="208C6874" w14:textId="77777777" w:rsidR="00B84974" w:rsidRPr="00DD1504" w:rsidRDefault="00B84974">
            <w:pPr>
              <w:rPr>
                <w:rFonts w:cstheme="minorHAnsi"/>
                <w:sz w:val="20"/>
                <w:szCs w:val="20"/>
              </w:rPr>
            </w:pPr>
          </w:p>
        </w:tc>
      </w:tr>
      <w:tr w:rsidR="00B84974" w:rsidRPr="001919C1" w14:paraId="199F850E" w14:textId="77777777">
        <w:tc>
          <w:tcPr>
            <w:tcW w:w="2972" w:type="dxa"/>
          </w:tcPr>
          <w:p w14:paraId="3C8EB88D"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4A4AD6CF"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41F9805"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Tall buildings promoted by this policy will have significant positive impact on affordable housing provision.</w:t>
            </w:r>
          </w:p>
        </w:tc>
        <w:tc>
          <w:tcPr>
            <w:tcW w:w="3544" w:type="dxa"/>
          </w:tcPr>
          <w:p w14:paraId="3B17C2F8" w14:textId="77777777" w:rsidR="00B84974" w:rsidRPr="00DD1504" w:rsidRDefault="00B84974">
            <w:pPr>
              <w:rPr>
                <w:rFonts w:cstheme="minorHAnsi"/>
                <w:sz w:val="20"/>
                <w:szCs w:val="20"/>
              </w:rPr>
            </w:pPr>
          </w:p>
        </w:tc>
      </w:tr>
      <w:tr w:rsidR="00B84974" w:rsidRPr="001919C1" w14:paraId="5BE3E360" w14:textId="77777777">
        <w:tc>
          <w:tcPr>
            <w:tcW w:w="2972" w:type="dxa"/>
          </w:tcPr>
          <w:p w14:paraId="17C01F36"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407A2C24"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9FC2C88"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Regeneration of the Torquay Harbour area is likely to have a positive effect to improve health and wellbeing through offering pleasant surroundings.</w:t>
            </w:r>
            <w:r w:rsidRPr="00DD1504">
              <w:rPr>
                <w:rStyle w:val="eop"/>
                <w:rFonts w:cstheme="minorHAnsi"/>
                <w:color w:val="000000"/>
                <w:sz w:val="20"/>
                <w:szCs w:val="20"/>
                <w:shd w:val="clear" w:color="auto" w:fill="FFFFFF"/>
              </w:rPr>
              <w:t> </w:t>
            </w:r>
          </w:p>
        </w:tc>
        <w:tc>
          <w:tcPr>
            <w:tcW w:w="3544" w:type="dxa"/>
          </w:tcPr>
          <w:p w14:paraId="4A4533E0" w14:textId="77777777" w:rsidR="00B84974" w:rsidRPr="00DD1504" w:rsidRDefault="00B84974">
            <w:pPr>
              <w:rPr>
                <w:rFonts w:cstheme="minorHAnsi"/>
                <w:sz w:val="20"/>
                <w:szCs w:val="20"/>
              </w:rPr>
            </w:pPr>
          </w:p>
        </w:tc>
      </w:tr>
    </w:tbl>
    <w:p w14:paraId="5096D342" w14:textId="77777777" w:rsidR="00B84974" w:rsidRDefault="00B84974" w:rsidP="00B84974">
      <w:pPr>
        <w:tabs>
          <w:tab w:val="left" w:pos="1485"/>
        </w:tabs>
        <w:rPr>
          <w:b/>
          <w:bCs/>
        </w:rPr>
      </w:pPr>
    </w:p>
    <w:p w14:paraId="45336EB5" w14:textId="53E96DE9" w:rsidR="00B84974" w:rsidRPr="008C439C" w:rsidRDefault="0061734E" w:rsidP="0050499F">
      <w:pPr>
        <w:pStyle w:val="Heading3"/>
        <w:numPr>
          <w:ilvl w:val="0"/>
          <w:numId w:val="8"/>
        </w:numPr>
      </w:pPr>
      <w:bookmarkStart w:id="48" w:name="_Toc116053130"/>
      <w:r>
        <w:t xml:space="preserve">Policy </w:t>
      </w:r>
      <w:r w:rsidR="00B84974" w:rsidRPr="008C439C">
        <w:t>SDT3 Torquay Gateway</w:t>
      </w:r>
      <w:bookmarkEnd w:id="48"/>
    </w:p>
    <w:tbl>
      <w:tblPr>
        <w:tblStyle w:val="TableGrid"/>
        <w:tblW w:w="14454" w:type="dxa"/>
        <w:tblLook w:val="04A0" w:firstRow="1" w:lastRow="0" w:firstColumn="1" w:lastColumn="0" w:noHBand="0" w:noVBand="1"/>
      </w:tblPr>
      <w:tblGrid>
        <w:gridCol w:w="2972"/>
        <w:gridCol w:w="851"/>
        <w:gridCol w:w="6804"/>
        <w:gridCol w:w="3827"/>
      </w:tblGrid>
      <w:tr w:rsidR="00B84974" w:rsidRPr="001919C1" w14:paraId="17C24639" w14:textId="77777777" w:rsidTr="00A0203E">
        <w:trPr>
          <w:tblHeader/>
        </w:trPr>
        <w:tc>
          <w:tcPr>
            <w:tcW w:w="2972" w:type="dxa"/>
            <w:shd w:val="clear" w:color="auto" w:fill="002F6C" w:themeFill="text1"/>
          </w:tcPr>
          <w:p w14:paraId="612AE686"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45DA9B8A"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6804" w:type="dxa"/>
            <w:shd w:val="clear" w:color="auto" w:fill="002F6C" w:themeFill="text1"/>
          </w:tcPr>
          <w:p w14:paraId="6E8DD672"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827" w:type="dxa"/>
            <w:shd w:val="clear" w:color="auto" w:fill="002F6C" w:themeFill="text1"/>
          </w:tcPr>
          <w:p w14:paraId="5268C109"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49622F47" w14:textId="77777777">
        <w:tc>
          <w:tcPr>
            <w:tcW w:w="2972" w:type="dxa"/>
          </w:tcPr>
          <w:p w14:paraId="130CA4EB"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671F854A" w14:textId="77777777" w:rsidR="00B84974" w:rsidRPr="00DD1504" w:rsidRDefault="00B84974">
            <w:pPr>
              <w:pStyle w:val="squarebullets"/>
              <w:numPr>
                <w:ilvl w:val="0"/>
                <w:numId w:val="0"/>
              </w:numPr>
              <w:ind w:left="360"/>
              <w:rPr>
                <w:rFonts w:cstheme="minorHAnsi"/>
                <w:sz w:val="20"/>
                <w:szCs w:val="20"/>
              </w:rPr>
            </w:pPr>
          </w:p>
        </w:tc>
        <w:tc>
          <w:tcPr>
            <w:tcW w:w="6804" w:type="dxa"/>
          </w:tcPr>
          <w:p w14:paraId="3F495162"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Part of the Policy area is a floodplain zone 3b.</w:t>
            </w:r>
          </w:p>
        </w:tc>
        <w:tc>
          <w:tcPr>
            <w:tcW w:w="3827" w:type="dxa"/>
          </w:tcPr>
          <w:p w14:paraId="7AC3ECD9" w14:textId="77777777" w:rsidR="00B84974" w:rsidRPr="00DD1504" w:rsidRDefault="00B84974">
            <w:pPr>
              <w:rPr>
                <w:rFonts w:cstheme="minorHAnsi"/>
                <w:sz w:val="20"/>
                <w:szCs w:val="20"/>
              </w:rPr>
            </w:pPr>
            <w:r w:rsidRPr="00DD1504">
              <w:rPr>
                <w:rFonts w:cstheme="minorHAnsi"/>
                <w:sz w:val="20"/>
                <w:szCs w:val="20"/>
              </w:rPr>
              <w:t xml:space="preserve"> </w:t>
            </w:r>
            <w:r w:rsidRPr="00DD1504">
              <w:rPr>
                <w:rStyle w:val="normaltextrun"/>
                <w:rFonts w:cstheme="minorHAnsi"/>
                <w:color w:val="000000"/>
                <w:sz w:val="20"/>
                <w:szCs w:val="20"/>
                <w:shd w:val="clear" w:color="auto" w:fill="FFFFFF"/>
              </w:rPr>
              <w:t>The Policy should restrict development on areas at risk of flooding. It should also incorporate SUDS into new development.</w:t>
            </w:r>
            <w:r w:rsidRPr="00DD1504">
              <w:rPr>
                <w:rStyle w:val="eop"/>
                <w:rFonts w:cstheme="minorHAnsi"/>
                <w:color w:val="000000"/>
                <w:sz w:val="20"/>
                <w:szCs w:val="20"/>
                <w:shd w:val="clear" w:color="auto" w:fill="FFFFFF"/>
              </w:rPr>
              <w:t> </w:t>
            </w:r>
          </w:p>
        </w:tc>
      </w:tr>
      <w:tr w:rsidR="00B84974" w:rsidRPr="001919C1" w14:paraId="340198BF" w14:textId="77777777">
        <w:tc>
          <w:tcPr>
            <w:tcW w:w="2972" w:type="dxa"/>
          </w:tcPr>
          <w:p w14:paraId="56BC86BE"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C000"/>
          </w:tcPr>
          <w:p w14:paraId="1989F999" w14:textId="77777777" w:rsidR="00B84974" w:rsidRPr="00DD1504" w:rsidRDefault="00B84974">
            <w:pPr>
              <w:pStyle w:val="squarebullets"/>
              <w:numPr>
                <w:ilvl w:val="0"/>
                <w:numId w:val="0"/>
              </w:numPr>
              <w:ind w:left="360"/>
              <w:rPr>
                <w:rFonts w:cstheme="minorHAnsi"/>
                <w:sz w:val="20"/>
                <w:szCs w:val="20"/>
              </w:rPr>
            </w:pPr>
          </w:p>
        </w:tc>
        <w:tc>
          <w:tcPr>
            <w:tcW w:w="6804" w:type="dxa"/>
          </w:tcPr>
          <w:p w14:paraId="5D391C80" w14:textId="77777777" w:rsidR="00B84974" w:rsidRPr="00DD1504" w:rsidRDefault="00B84974">
            <w:pPr>
              <w:autoSpaceDE w:val="0"/>
              <w:autoSpaceDN w:val="0"/>
              <w:adjustRightInd w:val="0"/>
              <w:spacing w:line="240" w:lineRule="auto"/>
              <w:rPr>
                <w:rFonts w:cstheme="minorHAnsi"/>
                <w:sz w:val="20"/>
                <w:szCs w:val="20"/>
              </w:rPr>
            </w:pPr>
            <w:r w:rsidRPr="00DD1504">
              <w:rPr>
                <w:rFonts w:cstheme="minorHAnsi"/>
                <w:sz w:val="20"/>
                <w:szCs w:val="20"/>
              </w:rPr>
              <w:t xml:space="preserve">There is an AQMA in Teignbridge DC adjacent to the area. </w:t>
            </w:r>
          </w:p>
          <w:p w14:paraId="730743FF" w14:textId="77777777" w:rsidR="00B84974" w:rsidRPr="00DD1504" w:rsidRDefault="00B84974">
            <w:pPr>
              <w:autoSpaceDE w:val="0"/>
              <w:autoSpaceDN w:val="0"/>
              <w:adjustRightInd w:val="0"/>
              <w:spacing w:line="240" w:lineRule="auto"/>
              <w:rPr>
                <w:rFonts w:cstheme="minorHAnsi"/>
                <w:sz w:val="20"/>
                <w:szCs w:val="20"/>
              </w:rPr>
            </w:pPr>
          </w:p>
          <w:p w14:paraId="78C8843F" w14:textId="77777777" w:rsidR="00B84974" w:rsidRPr="00DD1504" w:rsidRDefault="00B84974">
            <w:pPr>
              <w:autoSpaceDE w:val="0"/>
              <w:autoSpaceDN w:val="0"/>
              <w:adjustRightInd w:val="0"/>
              <w:spacing w:line="240" w:lineRule="auto"/>
              <w:rPr>
                <w:rFonts w:cstheme="minorHAnsi"/>
                <w:sz w:val="20"/>
                <w:szCs w:val="20"/>
              </w:rPr>
            </w:pPr>
            <w:r w:rsidRPr="00DD1504">
              <w:rPr>
                <w:rFonts w:cstheme="minorHAnsi"/>
                <w:sz w:val="20"/>
                <w:szCs w:val="20"/>
              </w:rPr>
              <w:t>There is a large area of Grade 2 and 3a BMV agricultural Land</w:t>
            </w:r>
          </w:p>
          <w:p w14:paraId="3F865368"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p>
          <w:p w14:paraId="1F3A93A0" w14:textId="77777777" w:rsidR="00B84974" w:rsidRPr="00DD1504" w:rsidRDefault="00B84974">
            <w:pPr>
              <w:rPr>
                <w:rFonts w:cstheme="minorHAnsi"/>
                <w:sz w:val="20"/>
                <w:szCs w:val="20"/>
              </w:rPr>
            </w:pPr>
          </w:p>
        </w:tc>
        <w:tc>
          <w:tcPr>
            <w:tcW w:w="3827" w:type="dxa"/>
          </w:tcPr>
          <w:p w14:paraId="253E289C" w14:textId="77777777" w:rsidR="00B84974" w:rsidRPr="00DD1504" w:rsidRDefault="00B84974">
            <w:pPr>
              <w:rPr>
                <w:rFonts w:cstheme="minorHAnsi"/>
                <w:sz w:val="20"/>
                <w:szCs w:val="20"/>
              </w:rPr>
            </w:pPr>
            <w:r w:rsidRPr="00DD1504">
              <w:rPr>
                <w:rFonts w:cstheme="minorHAnsi"/>
                <w:sz w:val="20"/>
                <w:szCs w:val="20"/>
              </w:rPr>
              <w:t>The South Devon Link Road and the proposed new Edginswell Station will reduce negative commuting impact on air quality in the area</w:t>
            </w:r>
          </w:p>
          <w:p w14:paraId="5CA8A716" w14:textId="77777777" w:rsidR="00B84974" w:rsidRPr="00DD1504" w:rsidRDefault="00B84974">
            <w:pPr>
              <w:rPr>
                <w:rFonts w:cstheme="minorHAnsi"/>
                <w:sz w:val="20"/>
                <w:szCs w:val="20"/>
              </w:rPr>
            </w:pPr>
          </w:p>
          <w:p w14:paraId="4D1EDC98" w14:textId="77777777" w:rsidR="00B84974" w:rsidRPr="00DD1504" w:rsidRDefault="00B84974">
            <w:pPr>
              <w:rPr>
                <w:rFonts w:cstheme="minorHAnsi"/>
                <w:sz w:val="20"/>
                <w:szCs w:val="20"/>
              </w:rPr>
            </w:pPr>
            <w:r w:rsidRPr="00DD1504">
              <w:rPr>
                <w:rFonts w:cstheme="minorHAnsi"/>
                <w:sz w:val="20"/>
                <w:szCs w:val="20"/>
              </w:rPr>
              <w:t>Mitigation of the effect on the agricultural economy will include avoidance of high-grade land for habitat creation and adapting farming practices</w:t>
            </w:r>
          </w:p>
        </w:tc>
      </w:tr>
      <w:tr w:rsidR="00B84974" w:rsidRPr="001919C1" w14:paraId="44A5C0B7" w14:textId="77777777">
        <w:tc>
          <w:tcPr>
            <w:tcW w:w="2972" w:type="dxa"/>
          </w:tcPr>
          <w:p w14:paraId="3C4DB5F2"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0C49E799" w14:textId="77777777" w:rsidR="00B84974" w:rsidRPr="00DD1504" w:rsidRDefault="00B84974">
            <w:pPr>
              <w:pStyle w:val="squarebullets"/>
              <w:numPr>
                <w:ilvl w:val="0"/>
                <w:numId w:val="0"/>
              </w:numPr>
              <w:ind w:left="360"/>
              <w:rPr>
                <w:rFonts w:cstheme="minorHAnsi"/>
                <w:sz w:val="20"/>
                <w:szCs w:val="20"/>
              </w:rPr>
            </w:pPr>
          </w:p>
        </w:tc>
        <w:tc>
          <w:tcPr>
            <w:tcW w:w="6804" w:type="dxa"/>
          </w:tcPr>
          <w:p w14:paraId="0A469487"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50BCBE82" w14:textId="77777777" w:rsidR="00B84974" w:rsidRPr="00DD1504" w:rsidRDefault="00B84974">
            <w:pPr>
              <w:rPr>
                <w:rFonts w:cstheme="minorHAnsi"/>
                <w:sz w:val="20"/>
                <w:szCs w:val="20"/>
              </w:rPr>
            </w:pPr>
            <w:r w:rsidRPr="00DD1504">
              <w:rPr>
                <w:rFonts w:cstheme="minorHAnsi"/>
                <w:sz w:val="20"/>
                <w:szCs w:val="20"/>
              </w:rPr>
              <w:t xml:space="preserve"> </w:t>
            </w:r>
          </w:p>
          <w:p w14:paraId="73E5554B" w14:textId="77777777" w:rsidR="00B84974" w:rsidRPr="00DD1504" w:rsidRDefault="00B84974">
            <w:pPr>
              <w:rPr>
                <w:rFonts w:cstheme="minorHAnsi"/>
                <w:sz w:val="20"/>
                <w:szCs w:val="20"/>
              </w:rPr>
            </w:pPr>
            <w:r w:rsidRPr="00DD1504">
              <w:rPr>
                <w:rFonts w:cstheme="minorHAnsi"/>
                <w:sz w:val="20"/>
                <w:szCs w:val="20"/>
              </w:rPr>
              <w:t xml:space="preserve"> </w:t>
            </w:r>
          </w:p>
        </w:tc>
        <w:tc>
          <w:tcPr>
            <w:tcW w:w="3827" w:type="dxa"/>
          </w:tcPr>
          <w:p w14:paraId="400616CE"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11B8D79F" w14:textId="77777777">
        <w:trPr>
          <w:trHeight w:val="980"/>
        </w:trPr>
        <w:tc>
          <w:tcPr>
            <w:tcW w:w="2972" w:type="dxa"/>
          </w:tcPr>
          <w:p w14:paraId="25DF0B31"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78BD210D"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0AA9F027" w14:textId="77777777" w:rsidR="00B84974" w:rsidRPr="00DD1504" w:rsidRDefault="00B84974">
            <w:pPr>
              <w:pStyle w:val="squarebullets"/>
              <w:numPr>
                <w:ilvl w:val="0"/>
                <w:numId w:val="0"/>
              </w:numPr>
              <w:ind w:left="360"/>
              <w:rPr>
                <w:rFonts w:cstheme="minorHAnsi"/>
                <w:sz w:val="20"/>
                <w:szCs w:val="20"/>
              </w:rPr>
            </w:pPr>
          </w:p>
        </w:tc>
        <w:tc>
          <w:tcPr>
            <w:tcW w:w="6804" w:type="dxa"/>
          </w:tcPr>
          <w:p w14:paraId="346EC888"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Some developments are likely to be built on greenfield land; this will have potential for direct negative impacts on habitats and species. The Policy area is also adjacent to several LWS that require protection. However, the Policy promotes biodiversity enhancements with specific reference to strategic green gap between Torquay and Kingskerswell.</w:t>
            </w:r>
            <w:r w:rsidRPr="00DD1504">
              <w:rPr>
                <w:rStyle w:val="eop"/>
                <w:rFonts w:asciiTheme="minorHAnsi" w:eastAsiaTheme="majorEastAsia" w:hAnsiTheme="minorHAnsi" w:cstheme="minorHAnsi"/>
                <w:sz w:val="20"/>
                <w:szCs w:val="20"/>
              </w:rPr>
              <w:t> </w:t>
            </w:r>
          </w:p>
        </w:tc>
        <w:tc>
          <w:tcPr>
            <w:tcW w:w="3827" w:type="dxa"/>
          </w:tcPr>
          <w:p w14:paraId="190FE45F"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6F3C159A" w14:textId="77777777">
        <w:tc>
          <w:tcPr>
            <w:tcW w:w="2972" w:type="dxa"/>
          </w:tcPr>
          <w:p w14:paraId="7B34B0B2"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BFBFBF" w:themeFill="background1" w:themeFillShade="BF"/>
          </w:tcPr>
          <w:p w14:paraId="2F6B96E0" w14:textId="77777777" w:rsidR="00B84974" w:rsidRPr="00DD1504" w:rsidRDefault="00B84974">
            <w:pPr>
              <w:pStyle w:val="squarebullets"/>
              <w:numPr>
                <w:ilvl w:val="0"/>
                <w:numId w:val="0"/>
              </w:numPr>
              <w:ind w:left="360"/>
              <w:rPr>
                <w:rFonts w:cstheme="minorHAnsi"/>
                <w:sz w:val="20"/>
                <w:szCs w:val="20"/>
              </w:rPr>
            </w:pPr>
          </w:p>
        </w:tc>
        <w:tc>
          <w:tcPr>
            <w:tcW w:w="6804" w:type="dxa"/>
          </w:tcPr>
          <w:p w14:paraId="4D87CCBE"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No significant effect</w:t>
            </w:r>
            <w:r w:rsidRPr="00DD1504">
              <w:rPr>
                <w:rStyle w:val="eop"/>
                <w:rFonts w:cstheme="minorHAnsi"/>
                <w:color w:val="000000"/>
                <w:sz w:val="20"/>
                <w:szCs w:val="20"/>
                <w:shd w:val="clear" w:color="auto" w:fill="FFFFFF"/>
              </w:rPr>
              <w:t> </w:t>
            </w:r>
          </w:p>
        </w:tc>
        <w:tc>
          <w:tcPr>
            <w:tcW w:w="3827" w:type="dxa"/>
          </w:tcPr>
          <w:p w14:paraId="6DC665CB" w14:textId="77777777" w:rsidR="00B84974" w:rsidRPr="00DD1504" w:rsidRDefault="00B84974">
            <w:pPr>
              <w:rPr>
                <w:rFonts w:cstheme="minorHAnsi"/>
                <w:sz w:val="20"/>
                <w:szCs w:val="20"/>
              </w:rPr>
            </w:pPr>
          </w:p>
        </w:tc>
      </w:tr>
      <w:tr w:rsidR="00B84974" w:rsidRPr="001919C1" w14:paraId="42D82751" w14:textId="77777777">
        <w:tc>
          <w:tcPr>
            <w:tcW w:w="2972" w:type="dxa"/>
          </w:tcPr>
          <w:p w14:paraId="6F15B4B2"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2EC20554" w14:textId="77777777" w:rsidR="00B84974" w:rsidRPr="00DD1504" w:rsidRDefault="00B84974">
            <w:pPr>
              <w:pStyle w:val="squarebullets"/>
              <w:numPr>
                <w:ilvl w:val="0"/>
                <w:numId w:val="0"/>
              </w:numPr>
              <w:ind w:left="360"/>
              <w:rPr>
                <w:rFonts w:cstheme="minorHAnsi"/>
                <w:sz w:val="20"/>
                <w:szCs w:val="20"/>
              </w:rPr>
            </w:pPr>
          </w:p>
        </w:tc>
        <w:tc>
          <w:tcPr>
            <w:tcW w:w="6804" w:type="dxa"/>
          </w:tcPr>
          <w:p w14:paraId="64533A4F" w14:textId="77777777" w:rsidR="00B84974" w:rsidRPr="00DD1504" w:rsidRDefault="00B84974">
            <w:pPr>
              <w:shd w:val="clear" w:color="auto" w:fill="FFFFFF"/>
              <w:rPr>
                <w:rFonts w:cstheme="minorHAnsi"/>
                <w:sz w:val="20"/>
                <w:szCs w:val="20"/>
              </w:rPr>
            </w:pPr>
            <w:r w:rsidRPr="00DD1504">
              <w:rPr>
                <w:rFonts w:cstheme="minorHAnsi"/>
                <w:sz w:val="20"/>
                <w:szCs w:val="20"/>
              </w:rPr>
              <w:t>Policy SDT3 promotes a high-quality built environment and requires the strategic green gap between Torquay and Kingskerswell to be maintained. This will have positive effect on this SA objective.</w:t>
            </w:r>
          </w:p>
          <w:p w14:paraId="67F0DDE3" w14:textId="77777777" w:rsidR="00B84974" w:rsidRPr="00DD1504" w:rsidRDefault="00B84974">
            <w:pPr>
              <w:shd w:val="clear" w:color="auto" w:fill="FFFFFF"/>
              <w:rPr>
                <w:rFonts w:cstheme="minorHAnsi"/>
                <w:sz w:val="20"/>
                <w:szCs w:val="20"/>
              </w:rPr>
            </w:pPr>
          </w:p>
        </w:tc>
        <w:tc>
          <w:tcPr>
            <w:tcW w:w="3827" w:type="dxa"/>
          </w:tcPr>
          <w:p w14:paraId="1E7D2A9A" w14:textId="77777777" w:rsidR="00B84974" w:rsidRPr="00DD1504" w:rsidRDefault="00B84974">
            <w:pPr>
              <w:rPr>
                <w:rFonts w:cstheme="minorHAnsi"/>
                <w:sz w:val="20"/>
                <w:szCs w:val="20"/>
              </w:rPr>
            </w:pPr>
          </w:p>
        </w:tc>
      </w:tr>
      <w:tr w:rsidR="00B84974" w:rsidRPr="001919C1" w14:paraId="111245A9" w14:textId="77777777">
        <w:tc>
          <w:tcPr>
            <w:tcW w:w="2972" w:type="dxa"/>
          </w:tcPr>
          <w:p w14:paraId="7969324D"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00B050"/>
          </w:tcPr>
          <w:p w14:paraId="53BBB90B" w14:textId="77777777" w:rsidR="00B84974" w:rsidRPr="00DD1504" w:rsidRDefault="00B84974">
            <w:pPr>
              <w:pStyle w:val="squarebullets"/>
              <w:numPr>
                <w:ilvl w:val="0"/>
                <w:numId w:val="0"/>
              </w:numPr>
              <w:ind w:left="360"/>
              <w:rPr>
                <w:rFonts w:cstheme="minorHAnsi"/>
                <w:sz w:val="20"/>
                <w:szCs w:val="20"/>
              </w:rPr>
            </w:pPr>
          </w:p>
        </w:tc>
        <w:tc>
          <w:tcPr>
            <w:tcW w:w="6804" w:type="dxa"/>
          </w:tcPr>
          <w:p w14:paraId="63B6CB9D" w14:textId="77777777" w:rsidR="00B84974" w:rsidRPr="00DD1504" w:rsidRDefault="00B84974">
            <w:pPr>
              <w:rPr>
                <w:rFonts w:cstheme="minorHAnsi"/>
                <w:sz w:val="20"/>
                <w:szCs w:val="20"/>
              </w:rPr>
            </w:pPr>
            <w:r w:rsidRPr="00DD1504">
              <w:rPr>
                <w:rFonts w:cstheme="minorHAnsi"/>
                <w:sz w:val="20"/>
                <w:szCs w:val="20"/>
              </w:rPr>
              <w:t>The policy expects to deliver improved sustainable transport infrastructure including a new train station at Edginswell and park and ride/transport hubs at Gallows Gate and Broomhill Way. This will have clear benefits in terms of reducing the cost of living by reducing the need to travel by car.</w:t>
            </w:r>
          </w:p>
        </w:tc>
        <w:tc>
          <w:tcPr>
            <w:tcW w:w="3827" w:type="dxa"/>
          </w:tcPr>
          <w:p w14:paraId="76AE2019" w14:textId="77777777" w:rsidR="00B84974" w:rsidRPr="00DD1504" w:rsidRDefault="00B84974">
            <w:pPr>
              <w:rPr>
                <w:rFonts w:cstheme="minorHAnsi"/>
                <w:sz w:val="20"/>
                <w:szCs w:val="20"/>
              </w:rPr>
            </w:pPr>
          </w:p>
        </w:tc>
      </w:tr>
      <w:tr w:rsidR="00B84974" w:rsidRPr="001919C1" w14:paraId="43F94ACA" w14:textId="77777777">
        <w:tc>
          <w:tcPr>
            <w:tcW w:w="2972" w:type="dxa"/>
          </w:tcPr>
          <w:p w14:paraId="05073180"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0002AB75" w14:textId="77777777" w:rsidR="00B84974" w:rsidRPr="00DD1504" w:rsidRDefault="00B84974">
            <w:pPr>
              <w:pStyle w:val="squarebullets"/>
              <w:numPr>
                <w:ilvl w:val="0"/>
                <w:numId w:val="0"/>
              </w:numPr>
              <w:ind w:left="360"/>
              <w:rPr>
                <w:rFonts w:cstheme="minorHAnsi"/>
                <w:sz w:val="20"/>
                <w:szCs w:val="20"/>
              </w:rPr>
            </w:pPr>
          </w:p>
        </w:tc>
        <w:tc>
          <w:tcPr>
            <w:tcW w:w="6804" w:type="dxa"/>
          </w:tcPr>
          <w:p w14:paraId="01786493" w14:textId="77777777" w:rsidR="00B84974" w:rsidRPr="00DD1504" w:rsidRDefault="00B84974">
            <w:pPr>
              <w:rPr>
                <w:rFonts w:cstheme="minorHAnsi"/>
                <w:sz w:val="20"/>
                <w:szCs w:val="20"/>
              </w:rPr>
            </w:pPr>
            <w:r w:rsidRPr="00DD1504">
              <w:rPr>
                <w:rFonts w:cstheme="minorHAnsi"/>
                <w:sz w:val="20"/>
                <w:szCs w:val="20"/>
              </w:rPr>
              <w:t>The policy will provide at least 25% employment land of the area will have clear benefits in assisting diversification of Torbay’s economy.</w:t>
            </w:r>
          </w:p>
        </w:tc>
        <w:tc>
          <w:tcPr>
            <w:tcW w:w="3827" w:type="dxa"/>
          </w:tcPr>
          <w:p w14:paraId="02B7104F" w14:textId="77777777" w:rsidR="00B84974" w:rsidRPr="00DD1504" w:rsidRDefault="00B84974">
            <w:pPr>
              <w:pStyle w:val="squarebullets"/>
              <w:numPr>
                <w:ilvl w:val="0"/>
                <w:numId w:val="0"/>
              </w:numPr>
              <w:ind w:left="360"/>
              <w:rPr>
                <w:rFonts w:cstheme="minorHAnsi"/>
                <w:sz w:val="20"/>
                <w:szCs w:val="20"/>
              </w:rPr>
            </w:pPr>
          </w:p>
        </w:tc>
      </w:tr>
      <w:tr w:rsidR="00B84974" w:rsidRPr="001919C1" w14:paraId="607CFAB2" w14:textId="77777777">
        <w:tc>
          <w:tcPr>
            <w:tcW w:w="2972" w:type="dxa"/>
          </w:tcPr>
          <w:p w14:paraId="4DB6F414"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7EBE850B" w14:textId="77777777" w:rsidR="00B84974" w:rsidRPr="00DD1504" w:rsidRDefault="00B84974">
            <w:pPr>
              <w:pStyle w:val="squarebullets"/>
              <w:numPr>
                <w:ilvl w:val="0"/>
                <w:numId w:val="0"/>
              </w:numPr>
              <w:ind w:left="360"/>
              <w:rPr>
                <w:rFonts w:cstheme="minorHAnsi"/>
                <w:sz w:val="20"/>
                <w:szCs w:val="20"/>
              </w:rPr>
            </w:pPr>
          </w:p>
        </w:tc>
        <w:tc>
          <w:tcPr>
            <w:tcW w:w="6804" w:type="dxa"/>
          </w:tcPr>
          <w:p w14:paraId="6E02F8C5" w14:textId="77777777" w:rsidR="00B84974" w:rsidRPr="00DD1504" w:rsidRDefault="00B84974">
            <w:pPr>
              <w:rPr>
                <w:rFonts w:cstheme="minorHAnsi"/>
                <w:sz w:val="20"/>
                <w:szCs w:val="20"/>
              </w:rPr>
            </w:pPr>
            <w:r w:rsidRPr="00DD1504">
              <w:rPr>
                <w:rFonts w:cstheme="minorHAnsi"/>
                <w:sz w:val="20"/>
                <w:szCs w:val="20"/>
              </w:rPr>
              <w:t>Policy SDT3 linked provision of housing with employment. This is likely to reduce long distance travel. This will have clear benefits on this objective.</w:t>
            </w:r>
          </w:p>
        </w:tc>
        <w:tc>
          <w:tcPr>
            <w:tcW w:w="3827" w:type="dxa"/>
          </w:tcPr>
          <w:p w14:paraId="030E8E7D" w14:textId="77777777" w:rsidR="00B84974" w:rsidRPr="00DD1504" w:rsidRDefault="00B84974">
            <w:pPr>
              <w:pStyle w:val="squarebullets"/>
              <w:numPr>
                <w:ilvl w:val="0"/>
                <w:numId w:val="0"/>
              </w:numPr>
              <w:rPr>
                <w:rFonts w:cstheme="minorHAnsi"/>
                <w:sz w:val="20"/>
                <w:szCs w:val="20"/>
              </w:rPr>
            </w:pPr>
          </w:p>
        </w:tc>
      </w:tr>
      <w:tr w:rsidR="00B84974" w:rsidRPr="001919C1" w14:paraId="742AD221" w14:textId="77777777">
        <w:tc>
          <w:tcPr>
            <w:tcW w:w="2972" w:type="dxa"/>
          </w:tcPr>
          <w:p w14:paraId="35AA5BBA"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FFC000"/>
          </w:tcPr>
          <w:p w14:paraId="638DCFFA" w14:textId="77777777" w:rsidR="00B84974" w:rsidRPr="00DD1504" w:rsidRDefault="00B84974">
            <w:pPr>
              <w:pStyle w:val="squarebullets"/>
              <w:numPr>
                <w:ilvl w:val="0"/>
                <w:numId w:val="0"/>
              </w:numPr>
              <w:ind w:left="360"/>
              <w:rPr>
                <w:rFonts w:cstheme="minorHAnsi"/>
                <w:sz w:val="20"/>
                <w:szCs w:val="20"/>
              </w:rPr>
            </w:pPr>
          </w:p>
        </w:tc>
        <w:tc>
          <w:tcPr>
            <w:tcW w:w="6804" w:type="dxa"/>
          </w:tcPr>
          <w:p w14:paraId="527088C1"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 xml:space="preserve">Policy SDT3 allows for development on greenfield land. This will have negative impact on the amount of land available for farming. </w:t>
            </w:r>
          </w:p>
        </w:tc>
        <w:tc>
          <w:tcPr>
            <w:tcW w:w="3827" w:type="dxa"/>
          </w:tcPr>
          <w:p w14:paraId="423B3346"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6B5513D5" w14:textId="77777777">
        <w:tc>
          <w:tcPr>
            <w:tcW w:w="2972" w:type="dxa"/>
          </w:tcPr>
          <w:p w14:paraId="29CC23B1"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1781FFC4" w14:textId="77777777" w:rsidR="00B84974" w:rsidRPr="00DD1504" w:rsidRDefault="00B84974">
            <w:pPr>
              <w:pStyle w:val="squarebullets"/>
              <w:numPr>
                <w:ilvl w:val="0"/>
                <w:numId w:val="0"/>
              </w:numPr>
              <w:ind w:left="360"/>
              <w:rPr>
                <w:rFonts w:cstheme="minorHAnsi"/>
                <w:sz w:val="20"/>
                <w:szCs w:val="20"/>
              </w:rPr>
            </w:pPr>
          </w:p>
        </w:tc>
        <w:tc>
          <w:tcPr>
            <w:tcW w:w="6804" w:type="dxa"/>
          </w:tcPr>
          <w:p w14:paraId="713DBA19"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p w14:paraId="68193E40" w14:textId="77777777" w:rsidR="00B84974" w:rsidRPr="00DD1504" w:rsidRDefault="00B84974">
            <w:pPr>
              <w:rPr>
                <w:rFonts w:cstheme="minorHAnsi"/>
                <w:sz w:val="20"/>
                <w:szCs w:val="20"/>
              </w:rPr>
            </w:pPr>
          </w:p>
        </w:tc>
        <w:tc>
          <w:tcPr>
            <w:tcW w:w="3827" w:type="dxa"/>
          </w:tcPr>
          <w:p w14:paraId="2B76101E" w14:textId="77777777" w:rsidR="00B84974" w:rsidRPr="00DD1504" w:rsidRDefault="00B84974">
            <w:pPr>
              <w:rPr>
                <w:rFonts w:cstheme="minorHAnsi"/>
                <w:sz w:val="20"/>
                <w:szCs w:val="20"/>
              </w:rPr>
            </w:pPr>
          </w:p>
        </w:tc>
      </w:tr>
      <w:tr w:rsidR="00B84974" w:rsidRPr="001919C1" w14:paraId="0E6CDD49" w14:textId="77777777">
        <w:tc>
          <w:tcPr>
            <w:tcW w:w="2972" w:type="dxa"/>
          </w:tcPr>
          <w:p w14:paraId="39E6B06A"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620AAAD9" w14:textId="77777777" w:rsidR="00B84974" w:rsidRPr="00DD1504" w:rsidRDefault="00B84974">
            <w:pPr>
              <w:pStyle w:val="squarebullets"/>
              <w:numPr>
                <w:ilvl w:val="0"/>
                <w:numId w:val="0"/>
              </w:numPr>
              <w:ind w:left="360"/>
              <w:rPr>
                <w:rFonts w:cstheme="minorHAnsi"/>
                <w:sz w:val="20"/>
                <w:szCs w:val="20"/>
              </w:rPr>
            </w:pPr>
          </w:p>
        </w:tc>
        <w:tc>
          <w:tcPr>
            <w:tcW w:w="6804" w:type="dxa"/>
          </w:tcPr>
          <w:p w14:paraId="4E492697"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Policy SDT3</w:t>
            </w:r>
            <w:r w:rsidRPr="00DD1504">
              <w:rPr>
                <w:rFonts w:cstheme="minorHAnsi"/>
                <w:sz w:val="20"/>
                <w:szCs w:val="20"/>
              </w:rPr>
              <w:t xml:space="preserve"> expected to deliver at least 500 new homes including affordable housing provision over the Plan period. This will have clear benefits on this objective.</w:t>
            </w:r>
          </w:p>
        </w:tc>
        <w:tc>
          <w:tcPr>
            <w:tcW w:w="3827" w:type="dxa"/>
          </w:tcPr>
          <w:p w14:paraId="675A4DF0" w14:textId="77777777" w:rsidR="00B84974" w:rsidRPr="00DD1504" w:rsidRDefault="00B84974">
            <w:pPr>
              <w:rPr>
                <w:rFonts w:cstheme="minorHAnsi"/>
                <w:sz w:val="20"/>
                <w:szCs w:val="20"/>
              </w:rPr>
            </w:pPr>
          </w:p>
        </w:tc>
      </w:tr>
      <w:tr w:rsidR="00B84974" w:rsidRPr="001919C1" w14:paraId="6494888D" w14:textId="77777777">
        <w:tc>
          <w:tcPr>
            <w:tcW w:w="2972" w:type="dxa"/>
          </w:tcPr>
          <w:p w14:paraId="0171FEFB" w14:textId="77777777" w:rsidR="00B84974" w:rsidRPr="00DD1504" w:rsidRDefault="00B84974">
            <w:pPr>
              <w:rPr>
                <w:rFonts w:cstheme="minorHAnsi"/>
                <w:sz w:val="20"/>
                <w:szCs w:val="20"/>
              </w:rPr>
            </w:pPr>
            <w:r w:rsidRPr="00DD1504">
              <w:rPr>
                <w:rFonts w:cstheme="minorHAnsi"/>
                <w:sz w:val="20"/>
                <w:szCs w:val="20"/>
              </w:rPr>
              <w:t xml:space="preserve">13. To improve health and wellbeing and reduce health inequalities  </w:t>
            </w:r>
          </w:p>
        </w:tc>
        <w:tc>
          <w:tcPr>
            <w:tcW w:w="851" w:type="dxa"/>
            <w:shd w:val="clear" w:color="auto" w:fill="00B050"/>
          </w:tcPr>
          <w:p w14:paraId="0D4FA546" w14:textId="77777777" w:rsidR="00B84974" w:rsidRPr="00DD1504" w:rsidRDefault="00B84974">
            <w:pPr>
              <w:pStyle w:val="squarebullets"/>
              <w:numPr>
                <w:ilvl w:val="0"/>
                <w:numId w:val="0"/>
              </w:numPr>
              <w:ind w:left="360"/>
              <w:rPr>
                <w:rFonts w:cstheme="minorHAnsi"/>
                <w:sz w:val="20"/>
                <w:szCs w:val="20"/>
              </w:rPr>
            </w:pPr>
          </w:p>
        </w:tc>
        <w:tc>
          <w:tcPr>
            <w:tcW w:w="6804" w:type="dxa"/>
          </w:tcPr>
          <w:p w14:paraId="438429D9" w14:textId="77777777" w:rsidR="00B84974" w:rsidRPr="00DD1504" w:rsidRDefault="00B84974">
            <w:pPr>
              <w:rPr>
                <w:rFonts w:cstheme="minorHAnsi"/>
                <w:sz w:val="20"/>
                <w:szCs w:val="20"/>
              </w:rPr>
            </w:pPr>
            <w:r w:rsidRPr="00DD1504">
              <w:rPr>
                <w:rFonts w:cstheme="minorHAnsi"/>
                <w:sz w:val="20"/>
                <w:szCs w:val="20"/>
              </w:rPr>
              <w:t>The Policy supports provision of additional green infrastructure and leisure facilities in the areas. This is likely to increase access to these facilities to all residents of Torbay, which will have positive impacts on health and wellbeing.</w:t>
            </w:r>
          </w:p>
        </w:tc>
        <w:tc>
          <w:tcPr>
            <w:tcW w:w="3827" w:type="dxa"/>
          </w:tcPr>
          <w:p w14:paraId="404650BF" w14:textId="77777777" w:rsidR="00B84974" w:rsidRPr="00DD1504" w:rsidRDefault="00B84974">
            <w:pPr>
              <w:rPr>
                <w:rFonts w:cstheme="minorHAnsi"/>
                <w:sz w:val="20"/>
                <w:szCs w:val="20"/>
              </w:rPr>
            </w:pPr>
          </w:p>
        </w:tc>
      </w:tr>
    </w:tbl>
    <w:p w14:paraId="314768E8" w14:textId="0D9ACCBE" w:rsidR="00B84974" w:rsidRDefault="00B84974" w:rsidP="00B84974">
      <w:pPr>
        <w:tabs>
          <w:tab w:val="left" w:pos="1485"/>
        </w:tabs>
        <w:rPr>
          <w:b/>
          <w:bCs/>
        </w:rPr>
      </w:pPr>
    </w:p>
    <w:p w14:paraId="06AD550E" w14:textId="42A4A283" w:rsidR="00BE1FD6" w:rsidRDefault="00BE1FD6" w:rsidP="00B84974">
      <w:pPr>
        <w:tabs>
          <w:tab w:val="left" w:pos="1485"/>
        </w:tabs>
        <w:rPr>
          <w:b/>
          <w:bCs/>
        </w:rPr>
      </w:pPr>
    </w:p>
    <w:p w14:paraId="40FB420F" w14:textId="2A120F48" w:rsidR="00BE1FD6" w:rsidRDefault="00BE1FD6" w:rsidP="00B84974">
      <w:pPr>
        <w:tabs>
          <w:tab w:val="left" w:pos="1485"/>
        </w:tabs>
        <w:rPr>
          <w:b/>
          <w:bCs/>
        </w:rPr>
      </w:pPr>
    </w:p>
    <w:p w14:paraId="11E115CD" w14:textId="77777777" w:rsidR="00BE1FD6" w:rsidRDefault="00BE1FD6" w:rsidP="00B84974">
      <w:pPr>
        <w:tabs>
          <w:tab w:val="left" w:pos="1485"/>
        </w:tabs>
        <w:rPr>
          <w:b/>
          <w:bCs/>
        </w:rPr>
      </w:pPr>
    </w:p>
    <w:p w14:paraId="0D6867E9" w14:textId="7D4F6A59" w:rsidR="00B84974" w:rsidRPr="008C439C" w:rsidRDefault="0061734E" w:rsidP="0050499F">
      <w:pPr>
        <w:pStyle w:val="Heading3"/>
        <w:numPr>
          <w:ilvl w:val="0"/>
          <w:numId w:val="8"/>
        </w:numPr>
      </w:pPr>
      <w:bookmarkStart w:id="49" w:name="_Toc116053131"/>
      <w:r>
        <w:t xml:space="preserve">Policy </w:t>
      </w:r>
      <w:r w:rsidR="00B84974" w:rsidRPr="008C439C">
        <w:t>SDP1 Paignton Growth Strategy</w:t>
      </w:r>
      <w:bookmarkEnd w:id="49"/>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516A579C" w14:textId="77777777" w:rsidTr="00A0203E">
        <w:trPr>
          <w:tblHeader/>
        </w:trPr>
        <w:tc>
          <w:tcPr>
            <w:tcW w:w="2972" w:type="dxa"/>
            <w:shd w:val="clear" w:color="auto" w:fill="002F6C" w:themeFill="text1"/>
          </w:tcPr>
          <w:p w14:paraId="79671ABA"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03793D8C"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5D3ACD98"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33EE20BA"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5BEC6B1A" w14:textId="77777777">
        <w:tc>
          <w:tcPr>
            <w:tcW w:w="2972" w:type="dxa"/>
          </w:tcPr>
          <w:p w14:paraId="77AFE5EB"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321457F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17E7DDC" w14:textId="77777777" w:rsidR="00B84974" w:rsidRPr="00DD1504" w:rsidRDefault="00B84974">
            <w:pPr>
              <w:rPr>
                <w:rStyle w:val="normaltextrun"/>
                <w:rFonts w:cstheme="minorHAnsi"/>
                <w:color w:val="000000"/>
                <w:sz w:val="20"/>
                <w:szCs w:val="20"/>
                <w:shd w:val="clear" w:color="auto" w:fill="FFFFFF"/>
              </w:rPr>
            </w:pPr>
            <w:r w:rsidRPr="00DD1504">
              <w:rPr>
                <w:rStyle w:val="normaltextrun"/>
                <w:rFonts w:cstheme="minorHAnsi"/>
                <w:color w:val="000000"/>
                <w:sz w:val="20"/>
                <w:szCs w:val="20"/>
                <w:shd w:val="clear" w:color="auto" w:fill="FFFFFF"/>
              </w:rPr>
              <w:t xml:space="preserve">The Policy area is at risk of both coastal and fluvial flooding. </w:t>
            </w:r>
          </w:p>
          <w:p w14:paraId="7CAF3B6F" w14:textId="77777777" w:rsidR="00B84974" w:rsidRPr="00DD1504" w:rsidRDefault="00B84974">
            <w:pPr>
              <w:rPr>
                <w:rStyle w:val="normaltextrun"/>
                <w:rFonts w:cstheme="minorHAnsi"/>
                <w:color w:val="000000"/>
                <w:sz w:val="20"/>
                <w:szCs w:val="20"/>
                <w:shd w:val="clear" w:color="auto" w:fill="FFFFFF"/>
              </w:rPr>
            </w:pPr>
          </w:p>
          <w:p w14:paraId="6987FB58" w14:textId="77777777" w:rsidR="00B84974" w:rsidRPr="00DD1504" w:rsidRDefault="00B84974">
            <w:pPr>
              <w:rPr>
                <w:rFonts w:cstheme="minorHAnsi"/>
                <w:sz w:val="20"/>
                <w:szCs w:val="20"/>
              </w:rPr>
            </w:pPr>
          </w:p>
        </w:tc>
        <w:tc>
          <w:tcPr>
            <w:tcW w:w="3260" w:type="dxa"/>
          </w:tcPr>
          <w:p w14:paraId="20C26013"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supports residential development subject to flooding considerations</w:t>
            </w:r>
          </w:p>
        </w:tc>
      </w:tr>
      <w:tr w:rsidR="00B84974" w:rsidRPr="001919C1" w14:paraId="08CF3EC4" w14:textId="77777777">
        <w:tc>
          <w:tcPr>
            <w:tcW w:w="2972" w:type="dxa"/>
          </w:tcPr>
          <w:p w14:paraId="17D5B91D"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7D2B39E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E58CE0B"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tc>
        <w:tc>
          <w:tcPr>
            <w:tcW w:w="3260" w:type="dxa"/>
          </w:tcPr>
          <w:p w14:paraId="2FE583B1" w14:textId="77777777" w:rsidR="00B84974" w:rsidRPr="00DD1504" w:rsidRDefault="00B84974">
            <w:pPr>
              <w:rPr>
                <w:rFonts w:cstheme="minorHAnsi"/>
                <w:sz w:val="20"/>
                <w:szCs w:val="20"/>
              </w:rPr>
            </w:pPr>
          </w:p>
          <w:p w14:paraId="12F9F558" w14:textId="77777777" w:rsidR="00B84974" w:rsidRPr="00DD1504" w:rsidRDefault="00B84974">
            <w:pPr>
              <w:rPr>
                <w:rFonts w:cstheme="minorHAnsi"/>
                <w:sz w:val="20"/>
                <w:szCs w:val="20"/>
              </w:rPr>
            </w:pPr>
          </w:p>
          <w:p w14:paraId="1A45F4DB" w14:textId="77777777" w:rsidR="00B84974" w:rsidRPr="00DD1504" w:rsidRDefault="00B84974">
            <w:pPr>
              <w:rPr>
                <w:rFonts w:cstheme="minorHAnsi"/>
                <w:sz w:val="20"/>
                <w:szCs w:val="20"/>
              </w:rPr>
            </w:pPr>
          </w:p>
        </w:tc>
      </w:tr>
      <w:tr w:rsidR="00B84974" w:rsidRPr="001919C1" w14:paraId="7DDA35D7" w14:textId="77777777">
        <w:tc>
          <w:tcPr>
            <w:tcW w:w="2972" w:type="dxa"/>
          </w:tcPr>
          <w:p w14:paraId="11A7AA71"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68425E3B"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525EB94"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2ACB670E" w14:textId="77777777" w:rsidR="00B84974" w:rsidRPr="00DD1504" w:rsidRDefault="00B84974">
            <w:pPr>
              <w:rPr>
                <w:rFonts w:cstheme="minorHAnsi"/>
                <w:sz w:val="20"/>
                <w:szCs w:val="20"/>
              </w:rPr>
            </w:pPr>
            <w:r w:rsidRPr="00DD1504">
              <w:rPr>
                <w:rFonts w:cstheme="minorHAnsi"/>
                <w:sz w:val="20"/>
                <w:szCs w:val="20"/>
              </w:rPr>
              <w:t xml:space="preserve"> </w:t>
            </w:r>
          </w:p>
          <w:p w14:paraId="583D5934"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449406EB"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160C18BC" w14:textId="77777777">
        <w:tc>
          <w:tcPr>
            <w:tcW w:w="2972" w:type="dxa"/>
          </w:tcPr>
          <w:p w14:paraId="37507C75"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25C35804"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52145E2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26DE48C" w14:textId="77777777" w:rsidR="00B84974" w:rsidRPr="00DD1504" w:rsidRDefault="00B84974">
            <w:pPr>
              <w:rPr>
                <w:rFonts w:cstheme="minorHAnsi"/>
                <w:sz w:val="20"/>
                <w:szCs w:val="20"/>
              </w:rPr>
            </w:pPr>
            <w:r w:rsidRPr="00DD1504">
              <w:rPr>
                <w:rFonts w:cstheme="minorHAnsi"/>
                <w:sz w:val="20"/>
                <w:szCs w:val="20"/>
              </w:rPr>
              <w:t>The policy requires all development to contribute to safeguarding the area’s natural and built environment.</w:t>
            </w:r>
            <w:r w:rsidRPr="00DD1504">
              <w:rPr>
                <w:rStyle w:val="eop"/>
                <w:rFonts w:cstheme="minorHAnsi"/>
                <w:color w:val="000000"/>
                <w:sz w:val="20"/>
                <w:szCs w:val="20"/>
                <w:shd w:val="clear" w:color="auto" w:fill="FFFFFF"/>
              </w:rPr>
              <w:t> </w:t>
            </w:r>
            <w:r w:rsidRPr="00DD1504">
              <w:rPr>
                <w:rFonts w:cstheme="minorHAnsi"/>
                <w:sz w:val="20"/>
                <w:szCs w:val="20"/>
              </w:rPr>
              <w:t>However, development on greenfield land is likely negatively affect habitats and species.</w:t>
            </w:r>
          </w:p>
        </w:tc>
        <w:tc>
          <w:tcPr>
            <w:tcW w:w="3260" w:type="dxa"/>
          </w:tcPr>
          <w:p w14:paraId="7CE5C6E4"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1968CD28" w14:textId="77777777">
        <w:tc>
          <w:tcPr>
            <w:tcW w:w="2972" w:type="dxa"/>
          </w:tcPr>
          <w:p w14:paraId="691D9A2B"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2FB05477"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AA521D7" w14:textId="77777777" w:rsidR="00B84974" w:rsidRPr="00DD1504" w:rsidRDefault="00B84974">
            <w:pPr>
              <w:rPr>
                <w:rStyle w:val="normaltextrun"/>
                <w:rFonts w:cstheme="minorHAnsi"/>
                <w:color w:val="000000"/>
                <w:sz w:val="20"/>
                <w:szCs w:val="20"/>
                <w:shd w:val="clear" w:color="auto" w:fill="FFFFFF"/>
              </w:rPr>
            </w:pPr>
            <w:r w:rsidRPr="00DD1504">
              <w:rPr>
                <w:rStyle w:val="normaltextrun"/>
                <w:rFonts w:cstheme="minorHAnsi"/>
                <w:color w:val="000000"/>
                <w:sz w:val="20"/>
                <w:szCs w:val="20"/>
                <w:shd w:val="clear" w:color="auto" w:fill="FFFFFF"/>
              </w:rPr>
              <w:t xml:space="preserve">The policy supports residential development subject to heritage considerations. </w:t>
            </w:r>
          </w:p>
        </w:tc>
        <w:tc>
          <w:tcPr>
            <w:tcW w:w="3260" w:type="dxa"/>
          </w:tcPr>
          <w:p w14:paraId="4C0FE8F5" w14:textId="77777777" w:rsidR="00B84974" w:rsidRPr="00DD1504" w:rsidRDefault="00B84974">
            <w:pPr>
              <w:rPr>
                <w:rFonts w:cstheme="minorHAnsi"/>
                <w:sz w:val="20"/>
                <w:szCs w:val="20"/>
              </w:rPr>
            </w:pPr>
            <w:r w:rsidRPr="00DD1504">
              <w:rPr>
                <w:rFonts w:cstheme="minorHAnsi"/>
                <w:sz w:val="20"/>
                <w:szCs w:val="20"/>
              </w:rPr>
              <w:t>A heritage topic paper and heritage impact assessment (HIA) will be required to understand the suitability for allocation and its capacity for development.</w:t>
            </w:r>
          </w:p>
        </w:tc>
      </w:tr>
      <w:tr w:rsidR="00B84974" w:rsidRPr="001919C1" w14:paraId="1ED29D3F" w14:textId="77777777">
        <w:tc>
          <w:tcPr>
            <w:tcW w:w="2972" w:type="dxa"/>
          </w:tcPr>
          <w:p w14:paraId="64933C50"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7F7DBF8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6295831"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Implementation of Policy SDP1 is likely to enhance the area’s townscape through improvement of the built environment that capture the historic character of the old town and affluent appeal of the 19</w:t>
            </w:r>
            <w:r w:rsidRPr="00DD1504">
              <w:rPr>
                <w:rFonts w:eastAsia="Times New Roman" w:cstheme="minorHAnsi"/>
                <w:sz w:val="20"/>
                <w:szCs w:val="20"/>
                <w:vertAlign w:val="superscript"/>
                <w:lang w:eastAsia="en-GB"/>
              </w:rPr>
              <w:t>th</w:t>
            </w:r>
            <w:r w:rsidRPr="00DD1504">
              <w:rPr>
                <w:rFonts w:eastAsia="Times New Roman" w:cstheme="minorHAnsi"/>
                <w:sz w:val="20"/>
                <w:szCs w:val="20"/>
                <w:lang w:eastAsia="en-GB"/>
              </w:rPr>
              <w:t xml:space="preserve"> century “Garden Suburb” </w:t>
            </w:r>
          </w:p>
          <w:p w14:paraId="4B29017A" w14:textId="77777777" w:rsidR="00B84974" w:rsidRPr="00DD1504" w:rsidRDefault="00B84974">
            <w:pPr>
              <w:textAlignment w:val="baseline"/>
              <w:rPr>
                <w:rFonts w:cstheme="minorHAnsi"/>
                <w:sz w:val="20"/>
                <w:szCs w:val="20"/>
              </w:rPr>
            </w:pPr>
          </w:p>
        </w:tc>
        <w:tc>
          <w:tcPr>
            <w:tcW w:w="3260" w:type="dxa"/>
          </w:tcPr>
          <w:p w14:paraId="7F2A8F91" w14:textId="77777777" w:rsidR="00B84974" w:rsidRPr="00DD1504" w:rsidRDefault="00B84974">
            <w:pPr>
              <w:rPr>
                <w:rFonts w:cstheme="minorHAnsi"/>
                <w:sz w:val="20"/>
                <w:szCs w:val="20"/>
              </w:rPr>
            </w:pPr>
          </w:p>
        </w:tc>
      </w:tr>
      <w:tr w:rsidR="00B84974" w:rsidRPr="001919C1" w14:paraId="2BF8FC99" w14:textId="77777777">
        <w:tc>
          <w:tcPr>
            <w:tcW w:w="2972" w:type="dxa"/>
          </w:tcPr>
          <w:p w14:paraId="10E73F33"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12703BA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6AE45DE" w14:textId="77777777" w:rsidR="00B84974" w:rsidRPr="00DD1504" w:rsidRDefault="00B84974">
            <w:pPr>
              <w:textAlignment w:val="baseline"/>
              <w:rPr>
                <w:rFonts w:cstheme="minorHAnsi"/>
                <w:sz w:val="20"/>
                <w:szCs w:val="20"/>
              </w:rPr>
            </w:pPr>
            <w:r w:rsidRPr="00DD1504">
              <w:rPr>
                <w:rFonts w:eastAsia="Times New Roman" w:cstheme="minorHAnsi"/>
                <w:sz w:val="20"/>
                <w:szCs w:val="20"/>
                <w:lang w:eastAsia="en-GB"/>
              </w:rPr>
              <w:t>The policy seeks to restore and improve connectivity from the Town Centre to the seafront, Paignton Harbour and surrounding. This will have clear benefits in terms of reducing the need to travel by car.</w:t>
            </w:r>
            <w:r w:rsidRPr="00DD1504">
              <w:rPr>
                <w:rFonts w:cstheme="minorHAnsi"/>
                <w:sz w:val="20"/>
                <w:szCs w:val="20"/>
              </w:rPr>
              <w:t xml:space="preserve"> </w:t>
            </w:r>
          </w:p>
        </w:tc>
        <w:tc>
          <w:tcPr>
            <w:tcW w:w="3260" w:type="dxa"/>
          </w:tcPr>
          <w:p w14:paraId="16BB56AE" w14:textId="77777777" w:rsidR="00B84974" w:rsidRPr="00DD1504" w:rsidRDefault="00B84974">
            <w:pPr>
              <w:rPr>
                <w:rFonts w:cstheme="minorHAnsi"/>
                <w:sz w:val="20"/>
                <w:szCs w:val="20"/>
              </w:rPr>
            </w:pPr>
          </w:p>
        </w:tc>
      </w:tr>
      <w:tr w:rsidR="00B84974" w:rsidRPr="001919C1" w14:paraId="46D2521F" w14:textId="77777777">
        <w:tc>
          <w:tcPr>
            <w:tcW w:w="2972" w:type="dxa"/>
          </w:tcPr>
          <w:p w14:paraId="09FF3395"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1E6A7EDF"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691FD23" w14:textId="77777777" w:rsidR="00B84974" w:rsidRPr="00DD1504" w:rsidRDefault="00B84974">
            <w:pPr>
              <w:rPr>
                <w:rFonts w:cstheme="minorHAnsi"/>
                <w:sz w:val="20"/>
                <w:szCs w:val="20"/>
              </w:rPr>
            </w:pPr>
            <w:r w:rsidRPr="00DD1504">
              <w:rPr>
                <w:rFonts w:cstheme="minorHAnsi"/>
                <w:sz w:val="20"/>
                <w:szCs w:val="20"/>
              </w:rPr>
              <w:t>Paignton will provide a minimum of 30,100 square metres employment floorspace This would have clear benefits in assisting diversification of Torbay’s economy.</w:t>
            </w:r>
          </w:p>
        </w:tc>
        <w:tc>
          <w:tcPr>
            <w:tcW w:w="3260" w:type="dxa"/>
          </w:tcPr>
          <w:p w14:paraId="59A91688" w14:textId="77777777" w:rsidR="00B84974" w:rsidRPr="00DD1504" w:rsidRDefault="00B84974">
            <w:pPr>
              <w:pStyle w:val="squarebullets"/>
              <w:numPr>
                <w:ilvl w:val="0"/>
                <w:numId w:val="0"/>
              </w:numPr>
              <w:ind w:left="360"/>
              <w:rPr>
                <w:rFonts w:cstheme="minorHAnsi"/>
                <w:sz w:val="20"/>
                <w:szCs w:val="20"/>
              </w:rPr>
            </w:pPr>
          </w:p>
        </w:tc>
      </w:tr>
      <w:tr w:rsidR="00B84974" w:rsidRPr="001919C1" w14:paraId="1C75FD45" w14:textId="77777777">
        <w:tc>
          <w:tcPr>
            <w:tcW w:w="2972" w:type="dxa"/>
          </w:tcPr>
          <w:p w14:paraId="0DA54CA0"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1979560B"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EE69526" w14:textId="77777777" w:rsidR="00B84974" w:rsidRPr="00DD1504" w:rsidRDefault="00B84974">
            <w:pPr>
              <w:rPr>
                <w:rFonts w:cstheme="minorHAnsi"/>
                <w:sz w:val="20"/>
                <w:szCs w:val="20"/>
              </w:rPr>
            </w:pPr>
            <w:r w:rsidRPr="00DD1504">
              <w:rPr>
                <w:rFonts w:cstheme="minorHAnsi"/>
                <w:sz w:val="20"/>
                <w:szCs w:val="20"/>
              </w:rPr>
              <w:t>The policy will have clear benefits on reducing the cost of living by reducing the need to travel. Provision of affordable housing will also have clear benefits in terms of reducing housing inequality.</w:t>
            </w:r>
          </w:p>
        </w:tc>
        <w:tc>
          <w:tcPr>
            <w:tcW w:w="3260" w:type="dxa"/>
          </w:tcPr>
          <w:p w14:paraId="4EF4B2A3" w14:textId="77777777" w:rsidR="00B84974" w:rsidRPr="00DD1504" w:rsidRDefault="00B84974">
            <w:pPr>
              <w:pStyle w:val="squarebullets"/>
              <w:numPr>
                <w:ilvl w:val="0"/>
                <w:numId w:val="0"/>
              </w:numPr>
              <w:rPr>
                <w:rFonts w:cstheme="minorHAnsi"/>
                <w:sz w:val="20"/>
                <w:szCs w:val="20"/>
              </w:rPr>
            </w:pPr>
          </w:p>
        </w:tc>
      </w:tr>
      <w:tr w:rsidR="00B84974" w:rsidRPr="001919C1" w14:paraId="523300DD" w14:textId="77777777">
        <w:tc>
          <w:tcPr>
            <w:tcW w:w="2972" w:type="dxa"/>
          </w:tcPr>
          <w:p w14:paraId="758202AD"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FFC000"/>
          </w:tcPr>
          <w:p w14:paraId="17AD930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8EEF1EC"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 xml:space="preserve">Development in west Paignton will result in loss of greenfield land. </w:t>
            </w:r>
            <w:r w:rsidRPr="00DD1504">
              <w:rPr>
                <w:rStyle w:val="normaltextrun"/>
                <w:rFonts w:cstheme="minorHAnsi"/>
                <w:sz w:val="20"/>
                <w:szCs w:val="20"/>
              </w:rPr>
              <w:t> </w:t>
            </w:r>
            <w:r w:rsidRPr="00DD1504">
              <w:rPr>
                <w:rStyle w:val="normaltextrun"/>
                <w:rFonts w:cstheme="minorHAnsi"/>
                <w:color w:val="000000"/>
                <w:sz w:val="20"/>
                <w:szCs w:val="20"/>
                <w:shd w:val="clear" w:color="auto" w:fill="FFFFFF"/>
              </w:rPr>
              <w:t>This will have negative impact on the amount of land available for farming.</w:t>
            </w:r>
          </w:p>
        </w:tc>
        <w:tc>
          <w:tcPr>
            <w:tcW w:w="3260" w:type="dxa"/>
          </w:tcPr>
          <w:p w14:paraId="01C3DE47"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39ECEE0B" w14:textId="77777777">
        <w:tc>
          <w:tcPr>
            <w:tcW w:w="2972" w:type="dxa"/>
          </w:tcPr>
          <w:p w14:paraId="09B50B89"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01884ACF"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4AA97FA"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7F95352C" w14:textId="77777777" w:rsidR="00B84974" w:rsidRPr="00DD1504" w:rsidRDefault="00B84974">
            <w:pPr>
              <w:rPr>
                <w:rFonts w:cstheme="minorHAnsi"/>
                <w:sz w:val="20"/>
                <w:szCs w:val="20"/>
              </w:rPr>
            </w:pPr>
          </w:p>
        </w:tc>
        <w:tc>
          <w:tcPr>
            <w:tcW w:w="3260" w:type="dxa"/>
          </w:tcPr>
          <w:p w14:paraId="1A25DF1C" w14:textId="77777777" w:rsidR="00B84974" w:rsidRPr="00DD1504" w:rsidRDefault="00B84974">
            <w:pPr>
              <w:rPr>
                <w:rFonts w:cstheme="minorHAnsi"/>
                <w:sz w:val="20"/>
                <w:szCs w:val="20"/>
              </w:rPr>
            </w:pPr>
          </w:p>
        </w:tc>
      </w:tr>
      <w:tr w:rsidR="00B84974" w:rsidRPr="001919C1" w14:paraId="1C200FF3" w14:textId="77777777">
        <w:tc>
          <w:tcPr>
            <w:tcW w:w="2972" w:type="dxa"/>
          </w:tcPr>
          <w:p w14:paraId="5174F0AA"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0E418D57"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3D80572"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Policy SDP1</w:t>
            </w:r>
            <w:r w:rsidRPr="00DD1504">
              <w:rPr>
                <w:rFonts w:cstheme="minorHAnsi"/>
                <w:sz w:val="20"/>
                <w:szCs w:val="20"/>
              </w:rPr>
              <w:t xml:space="preserve"> expected to deliver at least 2,300 new homes including affordable housing provision over the Plan period.</w:t>
            </w:r>
          </w:p>
        </w:tc>
        <w:tc>
          <w:tcPr>
            <w:tcW w:w="3260" w:type="dxa"/>
          </w:tcPr>
          <w:p w14:paraId="11559ACB" w14:textId="77777777" w:rsidR="00B84974" w:rsidRPr="00DD1504" w:rsidRDefault="00B84974">
            <w:pPr>
              <w:rPr>
                <w:rFonts w:cstheme="minorHAnsi"/>
                <w:sz w:val="20"/>
                <w:szCs w:val="20"/>
              </w:rPr>
            </w:pPr>
          </w:p>
        </w:tc>
      </w:tr>
      <w:tr w:rsidR="00B84974" w:rsidRPr="001919C1" w14:paraId="52A5515D" w14:textId="77777777">
        <w:tc>
          <w:tcPr>
            <w:tcW w:w="2972" w:type="dxa"/>
          </w:tcPr>
          <w:p w14:paraId="1510AB95"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3B931F7D"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62BC645" w14:textId="77777777" w:rsidR="00B84974" w:rsidRPr="00DD1504" w:rsidRDefault="00B84974">
            <w:pPr>
              <w:rPr>
                <w:rFonts w:cstheme="minorHAnsi"/>
                <w:sz w:val="20"/>
                <w:szCs w:val="20"/>
              </w:rPr>
            </w:pPr>
            <w:r w:rsidRPr="00DD1504">
              <w:rPr>
                <w:rFonts w:cstheme="minorHAnsi"/>
                <w:sz w:val="20"/>
                <w:szCs w:val="20"/>
              </w:rPr>
              <w:t>The policy provides opportunity for regeneration of living environments within the urban area, which will have positive impacts on health and wellbeing.</w:t>
            </w:r>
          </w:p>
        </w:tc>
        <w:tc>
          <w:tcPr>
            <w:tcW w:w="3260" w:type="dxa"/>
          </w:tcPr>
          <w:p w14:paraId="2861FFF6" w14:textId="77777777" w:rsidR="00B84974" w:rsidRPr="00DD1504" w:rsidRDefault="00B84974">
            <w:pPr>
              <w:rPr>
                <w:rFonts w:cstheme="minorHAnsi"/>
                <w:sz w:val="20"/>
                <w:szCs w:val="20"/>
              </w:rPr>
            </w:pPr>
          </w:p>
        </w:tc>
      </w:tr>
    </w:tbl>
    <w:p w14:paraId="2B2F4430" w14:textId="77777777" w:rsidR="00B84974" w:rsidRDefault="00B84974" w:rsidP="00B84974">
      <w:pPr>
        <w:pStyle w:val="ListParagraph"/>
        <w:tabs>
          <w:tab w:val="left" w:pos="1485"/>
        </w:tabs>
        <w:rPr>
          <w:b/>
          <w:bCs/>
        </w:rPr>
      </w:pPr>
    </w:p>
    <w:p w14:paraId="4F57B263" w14:textId="35BA46EB" w:rsidR="00B84974" w:rsidRPr="008C439C" w:rsidRDefault="0061734E" w:rsidP="0050499F">
      <w:pPr>
        <w:pStyle w:val="Heading3"/>
        <w:numPr>
          <w:ilvl w:val="0"/>
          <w:numId w:val="8"/>
        </w:numPr>
      </w:pPr>
      <w:bookmarkStart w:id="50" w:name="_Toc116053132"/>
      <w:r>
        <w:t xml:space="preserve">Policy </w:t>
      </w:r>
      <w:r w:rsidR="00B84974" w:rsidRPr="008C439C">
        <w:t>SDP2 Paignton Town Centre and Seafront</w:t>
      </w:r>
      <w:bookmarkEnd w:id="50"/>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14E68397" w14:textId="77777777" w:rsidTr="00A0203E">
        <w:trPr>
          <w:tblHeader/>
        </w:trPr>
        <w:tc>
          <w:tcPr>
            <w:tcW w:w="2972" w:type="dxa"/>
            <w:shd w:val="clear" w:color="auto" w:fill="002F6C" w:themeFill="text1"/>
          </w:tcPr>
          <w:p w14:paraId="72636EB5"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6B9B016C"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34928D30"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753F3523"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74FDC3FA" w14:textId="77777777">
        <w:tc>
          <w:tcPr>
            <w:tcW w:w="2972" w:type="dxa"/>
          </w:tcPr>
          <w:p w14:paraId="6A5305B4"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0E0EC00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6E9AD20"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area is at risk of both coastal and fluvial flooding. It however recognises the area is in a flood risk zone and suggests a number of measures including raised sea wall and soft landscaping, flood resistant design and avoiding location of flood vulnerable uses. </w:t>
            </w:r>
          </w:p>
        </w:tc>
        <w:tc>
          <w:tcPr>
            <w:tcW w:w="3260" w:type="dxa"/>
          </w:tcPr>
          <w:p w14:paraId="2DA383A3"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should restrict development on areas at risk of flooding. New development should incorporate SUDS.</w:t>
            </w:r>
            <w:r w:rsidRPr="00DD1504">
              <w:rPr>
                <w:rStyle w:val="eop"/>
                <w:rFonts w:cstheme="minorHAnsi"/>
                <w:color w:val="000000"/>
                <w:sz w:val="20"/>
                <w:szCs w:val="20"/>
                <w:shd w:val="clear" w:color="auto" w:fill="FFFFFF"/>
              </w:rPr>
              <w:t> </w:t>
            </w:r>
          </w:p>
        </w:tc>
      </w:tr>
      <w:tr w:rsidR="00B84974" w:rsidRPr="001919C1" w14:paraId="71CE59E4" w14:textId="77777777">
        <w:tc>
          <w:tcPr>
            <w:tcW w:w="2972" w:type="dxa"/>
          </w:tcPr>
          <w:p w14:paraId="46543DC3"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28D24A1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6703B0E"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p w14:paraId="3A964980" w14:textId="77777777" w:rsidR="00B84974" w:rsidRPr="00DD1504" w:rsidRDefault="00B84974">
            <w:pPr>
              <w:rPr>
                <w:rFonts w:cstheme="minorHAnsi"/>
                <w:sz w:val="20"/>
                <w:szCs w:val="20"/>
              </w:rPr>
            </w:pPr>
          </w:p>
        </w:tc>
        <w:tc>
          <w:tcPr>
            <w:tcW w:w="3260" w:type="dxa"/>
          </w:tcPr>
          <w:p w14:paraId="328E7CEE" w14:textId="77777777" w:rsidR="00B84974" w:rsidRPr="00DD1504" w:rsidRDefault="00B84974">
            <w:pPr>
              <w:rPr>
                <w:rFonts w:cstheme="minorHAnsi"/>
                <w:sz w:val="20"/>
                <w:szCs w:val="20"/>
              </w:rPr>
            </w:pPr>
          </w:p>
          <w:p w14:paraId="1F5B909A" w14:textId="77777777" w:rsidR="00B84974" w:rsidRPr="00DD1504" w:rsidRDefault="00B84974">
            <w:pPr>
              <w:rPr>
                <w:rFonts w:cstheme="minorHAnsi"/>
                <w:sz w:val="20"/>
                <w:szCs w:val="20"/>
              </w:rPr>
            </w:pPr>
          </w:p>
          <w:p w14:paraId="16C72B21" w14:textId="77777777" w:rsidR="00B84974" w:rsidRPr="00DD1504" w:rsidRDefault="00B84974">
            <w:pPr>
              <w:rPr>
                <w:rFonts w:cstheme="minorHAnsi"/>
                <w:sz w:val="20"/>
                <w:szCs w:val="20"/>
              </w:rPr>
            </w:pPr>
          </w:p>
        </w:tc>
      </w:tr>
      <w:tr w:rsidR="00B84974" w:rsidRPr="001919C1" w14:paraId="7CFFB42C" w14:textId="77777777">
        <w:tc>
          <w:tcPr>
            <w:tcW w:w="2972" w:type="dxa"/>
          </w:tcPr>
          <w:p w14:paraId="145B75EB"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13C7760A"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60823EA"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6156B062" w14:textId="77777777" w:rsidR="00B84974" w:rsidRPr="00DD1504" w:rsidRDefault="00B84974">
            <w:pPr>
              <w:rPr>
                <w:rFonts w:cstheme="minorHAnsi"/>
                <w:sz w:val="20"/>
                <w:szCs w:val="20"/>
              </w:rPr>
            </w:pPr>
            <w:r w:rsidRPr="00DD1504">
              <w:rPr>
                <w:rFonts w:cstheme="minorHAnsi"/>
                <w:sz w:val="20"/>
                <w:szCs w:val="20"/>
              </w:rPr>
              <w:t xml:space="preserve"> </w:t>
            </w:r>
          </w:p>
          <w:p w14:paraId="55B97A6A"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479A140B"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04154F70" w14:textId="77777777">
        <w:tc>
          <w:tcPr>
            <w:tcW w:w="2972" w:type="dxa"/>
          </w:tcPr>
          <w:p w14:paraId="78AFF571"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1167DAD4"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5842A459"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FA7C00E" w14:textId="77777777" w:rsidR="00B84974" w:rsidRPr="00DD1504" w:rsidRDefault="00B84974">
            <w:pPr>
              <w:rPr>
                <w:rFonts w:cstheme="minorHAnsi"/>
                <w:sz w:val="20"/>
                <w:szCs w:val="20"/>
              </w:rPr>
            </w:pPr>
            <w:r w:rsidRPr="00DD1504">
              <w:rPr>
                <w:rFonts w:cstheme="minorHAnsi"/>
                <w:sz w:val="20"/>
                <w:szCs w:val="20"/>
              </w:rPr>
              <w:t>Development of the area is likely to have negative effects on the Lyme Bay and Torbay Marine SAC and the Marine Conservation Zone.</w:t>
            </w:r>
          </w:p>
        </w:tc>
        <w:tc>
          <w:tcPr>
            <w:tcW w:w="3260" w:type="dxa"/>
          </w:tcPr>
          <w:p w14:paraId="317F84C5" w14:textId="77777777" w:rsidR="00B84974" w:rsidRPr="00DD1504" w:rsidRDefault="00B84974">
            <w:pPr>
              <w:rPr>
                <w:rFonts w:cstheme="minorHAnsi"/>
                <w:sz w:val="20"/>
                <w:szCs w:val="20"/>
              </w:rPr>
            </w:pPr>
            <w:r w:rsidRPr="00DD1504">
              <w:rPr>
                <w:rFonts w:cstheme="minorHAnsi"/>
                <w:sz w:val="20"/>
                <w:szCs w:val="20"/>
              </w:rPr>
              <w:t>HRA and MCZ assessment will be required to inform suitable mitigations for the Marine SAC and MCZ.</w:t>
            </w:r>
          </w:p>
        </w:tc>
      </w:tr>
      <w:tr w:rsidR="00B84974" w:rsidRPr="001919C1" w14:paraId="69DEB23E" w14:textId="77777777">
        <w:tc>
          <w:tcPr>
            <w:tcW w:w="2972" w:type="dxa"/>
          </w:tcPr>
          <w:p w14:paraId="4095354F"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372AE553"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3AC81E4" w14:textId="77777777" w:rsidR="00B84974" w:rsidRPr="00DD1504" w:rsidRDefault="00B84974">
            <w:pPr>
              <w:rPr>
                <w:rFonts w:cstheme="minorHAnsi"/>
                <w:sz w:val="20"/>
                <w:szCs w:val="20"/>
              </w:rPr>
            </w:pPr>
            <w:r w:rsidRPr="00DD1504">
              <w:rPr>
                <w:rFonts w:cstheme="minorHAnsi"/>
                <w:sz w:val="20"/>
                <w:szCs w:val="20"/>
              </w:rPr>
              <w:t>There are several historic assets in the policy area including conservation areas, ancient monument and listed building. However, t</w:t>
            </w:r>
            <w:r w:rsidRPr="00DD1504">
              <w:rPr>
                <w:rStyle w:val="normaltextrun"/>
                <w:rFonts w:cstheme="minorHAnsi"/>
                <w:color w:val="000000"/>
                <w:sz w:val="20"/>
                <w:szCs w:val="20"/>
                <w:shd w:val="clear" w:color="auto" w:fill="FFFFFF"/>
              </w:rPr>
              <w:t>he Policy states that new development would complement and sit alongside the area’s historic character. </w:t>
            </w:r>
            <w:r w:rsidRPr="00DD1504">
              <w:rPr>
                <w:rStyle w:val="eop"/>
                <w:rFonts w:cstheme="minorHAnsi"/>
                <w:color w:val="000000"/>
                <w:sz w:val="20"/>
                <w:szCs w:val="20"/>
                <w:shd w:val="clear" w:color="auto" w:fill="FFFFFF"/>
              </w:rPr>
              <w:t> </w:t>
            </w:r>
          </w:p>
        </w:tc>
        <w:tc>
          <w:tcPr>
            <w:tcW w:w="3260" w:type="dxa"/>
          </w:tcPr>
          <w:p w14:paraId="0BFFA80D" w14:textId="77777777" w:rsidR="00B84974" w:rsidRPr="00DD1504" w:rsidRDefault="00B84974">
            <w:pPr>
              <w:rPr>
                <w:rFonts w:cstheme="minorHAnsi"/>
                <w:sz w:val="20"/>
                <w:szCs w:val="20"/>
              </w:rPr>
            </w:pPr>
            <w:r w:rsidRPr="00DD1504">
              <w:rPr>
                <w:rFonts w:cstheme="minorHAnsi"/>
                <w:sz w:val="20"/>
                <w:szCs w:val="20"/>
              </w:rPr>
              <w:t>A heritage topic paper and heritage impact assessment (HIA) will be required to understand the suitability for allocation and its capacity for development.</w:t>
            </w:r>
          </w:p>
        </w:tc>
      </w:tr>
      <w:tr w:rsidR="00B84974" w:rsidRPr="001919C1" w14:paraId="0AFB0392" w14:textId="77777777">
        <w:tc>
          <w:tcPr>
            <w:tcW w:w="2972" w:type="dxa"/>
          </w:tcPr>
          <w:p w14:paraId="1F68E538"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00B050"/>
          </w:tcPr>
          <w:p w14:paraId="162E500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9C0658D" w14:textId="77777777" w:rsidR="00B84974" w:rsidRPr="00DD1504" w:rsidRDefault="00B84974">
            <w:pPr>
              <w:textAlignment w:val="baseline"/>
              <w:rPr>
                <w:rFonts w:eastAsia="Times New Roman" w:cstheme="minorHAnsi"/>
                <w:sz w:val="20"/>
                <w:szCs w:val="20"/>
                <w:lang w:eastAsia="en-GB"/>
              </w:rPr>
            </w:pPr>
            <w:r w:rsidRPr="00DD1504">
              <w:rPr>
                <w:rStyle w:val="normaltextrun"/>
                <w:rFonts w:cstheme="minorHAnsi"/>
                <w:color w:val="000000"/>
                <w:sz w:val="20"/>
                <w:szCs w:val="20"/>
                <w:bdr w:val="none" w:sz="0" w:space="0" w:color="auto" w:frame="1"/>
              </w:rPr>
              <w:t>The Policy will have clear positive impact on townscape by re-establishing the formerly distinctive pattern of Paignton and connecting the medieval town with the Victorian Garden Suburb.</w:t>
            </w:r>
          </w:p>
          <w:p w14:paraId="35047943" w14:textId="77777777" w:rsidR="00B84974" w:rsidRPr="00DD1504" w:rsidRDefault="00B84974">
            <w:pPr>
              <w:textAlignment w:val="baseline"/>
              <w:rPr>
                <w:rFonts w:cstheme="minorHAnsi"/>
                <w:sz w:val="20"/>
                <w:szCs w:val="20"/>
              </w:rPr>
            </w:pPr>
          </w:p>
        </w:tc>
        <w:tc>
          <w:tcPr>
            <w:tcW w:w="3260" w:type="dxa"/>
          </w:tcPr>
          <w:p w14:paraId="07ACCB2C" w14:textId="77777777" w:rsidR="00B84974" w:rsidRPr="00DD1504" w:rsidRDefault="00B84974">
            <w:pPr>
              <w:rPr>
                <w:rFonts w:cstheme="minorHAnsi"/>
                <w:sz w:val="20"/>
                <w:szCs w:val="20"/>
              </w:rPr>
            </w:pPr>
          </w:p>
        </w:tc>
      </w:tr>
      <w:tr w:rsidR="00B84974" w:rsidRPr="001919C1" w14:paraId="70E740DA" w14:textId="77777777">
        <w:tc>
          <w:tcPr>
            <w:tcW w:w="2972" w:type="dxa"/>
          </w:tcPr>
          <w:p w14:paraId="5AC4AE70"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4664D39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515CD41" w14:textId="77777777" w:rsidR="00B84974" w:rsidRPr="00DD1504" w:rsidRDefault="00B84974">
            <w:pPr>
              <w:textAlignment w:val="baseline"/>
              <w:rPr>
                <w:rFonts w:cstheme="minorHAnsi"/>
                <w:sz w:val="20"/>
                <w:szCs w:val="20"/>
              </w:rPr>
            </w:pPr>
            <w:r w:rsidRPr="00DD1504">
              <w:rPr>
                <w:rFonts w:eastAsia="Times New Roman" w:cstheme="minorHAnsi"/>
                <w:sz w:val="20"/>
                <w:szCs w:val="20"/>
                <w:lang w:eastAsia="en-GB"/>
              </w:rPr>
              <w:t>The policy seeks to restore and improve connectivity from the Town Centre to the seafront, Paignton Harbour and surrounding. This will have clear benefits in terms of reducing the need to travel by car.</w:t>
            </w:r>
            <w:r w:rsidRPr="00DD1504">
              <w:rPr>
                <w:rFonts w:cstheme="minorHAnsi"/>
                <w:sz w:val="20"/>
                <w:szCs w:val="20"/>
              </w:rPr>
              <w:t xml:space="preserve"> </w:t>
            </w:r>
          </w:p>
        </w:tc>
        <w:tc>
          <w:tcPr>
            <w:tcW w:w="3260" w:type="dxa"/>
          </w:tcPr>
          <w:p w14:paraId="506FED16" w14:textId="77777777" w:rsidR="00B84974" w:rsidRPr="00DD1504" w:rsidRDefault="00B84974">
            <w:pPr>
              <w:rPr>
                <w:rFonts w:cstheme="minorHAnsi"/>
                <w:sz w:val="20"/>
                <w:szCs w:val="20"/>
              </w:rPr>
            </w:pPr>
          </w:p>
        </w:tc>
      </w:tr>
      <w:tr w:rsidR="00B84974" w:rsidRPr="001919C1" w14:paraId="13B754C4" w14:textId="77777777">
        <w:tc>
          <w:tcPr>
            <w:tcW w:w="2972" w:type="dxa"/>
          </w:tcPr>
          <w:p w14:paraId="72AFDF8E"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60204E3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266332E" w14:textId="77777777" w:rsidR="00B84974" w:rsidRPr="00DD1504" w:rsidRDefault="00B84974">
            <w:pPr>
              <w:rPr>
                <w:rFonts w:cstheme="minorHAnsi"/>
                <w:sz w:val="20"/>
                <w:szCs w:val="20"/>
              </w:rPr>
            </w:pPr>
            <w:r w:rsidRPr="00DD1504">
              <w:rPr>
                <w:rFonts w:cstheme="minorHAnsi"/>
                <w:sz w:val="20"/>
                <w:szCs w:val="20"/>
              </w:rPr>
              <w:t xml:space="preserve">The policy requires developments within Paignton Town Centre, Harbour and seafront to comprise a mix of suitable uses including tourism, leisure, retail and residential. </w:t>
            </w:r>
          </w:p>
        </w:tc>
        <w:tc>
          <w:tcPr>
            <w:tcW w:w="3260" w:type="dxa"/>
          </w:tcPr>
          <w:p w14:paraId="35C64E51" w14:textId="77777777" w:rsidR="00B84974" w:rsidRPr="00DD1504" w:rsidRDefault="00B84974">
            <w:pPr>
              <w:pStyle w:val="squarebullets"/>
              <w:numPr>
                <w:ilvl w:val="0"/>
                <w:numId w:val="0"/>
              </w:numPr>
              <w:ind w:left="360"/>
              <w:rPr>
                <w:rFonts w:cstheme="minorHAnsi"/>
                <w:sz w:val="20"/>
                <w:szCs w:val="20"/>
              </w:rPr>
            </w:pPr>
          </w:p>
        </w:tc>
      </w:tr>
      <w:tr w:rsidR="00B84974" w:rsidRPr="001919C1" w14:paraId="31B59EFA" w14:textId="77777777">
        <w:tc>
          <w:tcPr>
            <w:tcW w:w="2972" w:type="dxa"/>
          </w:tcPr>
          <w:p w14:paraId="7B3BA6C9"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3A7A671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4D14010" w14:textId="77777777" w:rsidR="00B84974" w:rsidRPr="00DD1504" w:rsidRDefault="00B84974">
            <w:pPr>
              <w:rPr>
                <w:rFonts w:cstheme="minorHAnsi"/>
                <w:sz w:val="20"/>
                <w:szCs w:val="20"/>
              </w:rPr>
            </w:pPr>
            <w:r w:rsidRPr="00DD1504">
              <w:rPr>
                <w:rFonts w:cstheme="minorHAnsi"/>
                <w:sz w:val="20"/>
                <w:szCs w:val="20"/>
              </w:rPr>
              <w:t>The policy will have clear benefits on reducing the cost of living by reducing the need to travel. Provision of affordable housing will also have clear benefits in terms of reducing housing inequality.</w:t>
            </w:r>
          </w:p>
        </w:tc>
        <w:tc>
          <w:tcPr>
            <w:tcW w:w="3260" w:type="dxa"/>
          </w:tcPr>
          <w:p w14:paraId="6A935876" w14:textId="77777777" w:rsidR="00B84974" w:rsidRPr="00DD1504" w:rsidRDefault="00B84974">
            <w:pPr>
              <w:pStyle w:val="squarebullets"/>
              <w:numPr>
                <w:ilvl w:val="0"/>
                <w:numId w:val="0"/>
              </w:numPr>
              <w:rPr>
                <w:rFonts w:cstheme="minorHAnsi"/>
                <w:sz w:val="20"/>
                <w:szCs w:val="20"/>
              </w:rPr>
            </w:pPr>
          </w:p>
        </w:tc>
      </w:tr>
      <w:tr w:rsidR="00B84974" w:rsidRPr="001919C1" w14:paraId="55E7E852" w14:textId="77777777">
        <w:tc>
          <w:tcPr>
            <w:tcW w:w="2972" w:type="dxa"/>
          </w:tcPr>
          <w:p w14:paraId="1FA0BD2E"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00B050"/>
          </w:tcPr>
          <w:p w14:paraId="748657D0"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0E3B90D" w14:textId="77777777" w:rsidR="00B84974" w:rsidRPr="00DD1504" w:rsidRDefault="00B84974">
            <w:pPr>
              <w:rPr>
                <w:rFonts w:cstheme="minorHAnsi"/>
                <w:sz w:val="20"/>
                <w:szCs w:val="20"/>
              </w:rPr>
            </w:pPr>
            <w:r w:rsidRPr="00DD1504">
              <w:rPr>
                <w:rFonts w:cstheme="minorHAnsi"/>
                <w:sz w:val="20"/>
                <w:szCs w:val="20"/>
              </w:rPr>
              <w:t xml:space="preserve">The policy supports urban regeneration of previously developed land. </w:t>
            </w:r>
          </w:p>
          <w:p w14:paraId="1B3F168B" w14:textId="77777777" w:rsidR="00B84974" w:rsidRPr="00DD1504" w:rsidRDefault="00B84974">
            <w:pPr>
              <w:rPr>
                <w:rFonts w:cstheme="minorHAnsi"/>
                <w:sz w:val="20"/>
                <w:szCs w:val="20"/>
              </w:rPr>
            </w:pPr>
          </w:p>
        </w:tc>
        <w:tc>
          <w:tcPr>
            <w:tcW w:w="3260" w:type="dxa"/>
          </w:tcPr>
          <w:p w14:paraId="5E509EC6" w14:textId="77777777" w:rsidR="00B84974" w:rsidRPr="00DD1504" w:rsidRDefault="00B84974">
            <w:pPr>
              <w:rPr>
                <w:rFonts w:cstheme="minorHAnsi"/>
                <w:sz w:val="20"/>
                <w:szCs w:val="20"/>
              </w:rPr>
            </w:pPr>
          </w:p>
        </w:tc>
      </w:tr>
      <w:tr w:rsidR="00B84974" w:rsidRPr="001919C1" w14:paraId="37346B29" w14:textId="77777777">
        <w:tc>
          <w:tcPr>
            <w:tcW w:w="2972" w:type="dxa"/>
          </w:tcPr>
          <w:p w14:paraId="3CC87C30"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7251149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B8F551F"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34C15AB5" w14:textId="77777777" w:rsidR="00B84974" w:rsidRPr="00DD1504" w:rsidRDefault="00B84974">
            <w:pPr>
              <w:rPr>
                <w:rFonts w:cstheme="minorHAnsi"/>
                <w:sz w:val="20"/>
                <w:szCs w:val="20"/>
              </w:rPr>
            </w:pPr>
          </w:p>
        </w:tc>
        <w:tc>
          <w:tcPr>
            <w:tcW w:w="3260" w:type="dxa"/>
          </w:tcPr>
          <w:p w14:paraId="78C1A06D" w14:textId="77777777" w:rsidR="00B84974" w:rsidRPr="00DD1504" w:rsidRDefault="00B84974">
            <w:pPr>
              <w:rPr>
                <w:rFonts w:cstheme="minorHAnsi"/>
                <w:sz w:val="20"/>
                <w:szCs w:val="20"/>
              </w:rPr>
            </w:pPr>
          </w:p>
        </w:tc>
      </w:tr>
      <w:tr w:rsidR="00B84974" w:rsidRPr="001919C1" w14:paraId="7BAD4A71" w14:textId="77777777">
        <w:tc>
          <w:tcPr>
            <w:tcW w:w="2972" w:type="dxa"/>
          </w:tcPr>
          <w:p w14:paraId="70FFDD95"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22E4873B"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4249DB4" w14:textId="77777777" w:rsidR="00B84974" w:rsidRPr="00DD1504" w:rsidRDefault="00B84974">
            <w:pPr>
              <w:rPr>
                <w:rFonts w:cstheme="minorHAnsi"/>
                <w:sz w:val="20"/>
                <w:szCs w:val="20"/>
              </w:rPr>
            </w:pPr>
            <w:r w:rsidRPr="00DD1504">
              <w:rPr>
                <w:rFonts w:cstheme="minorHAnsi"/>
                <w:sz w:val="20"/>
                <w:szCs w:val="20"/>
              </w:rPr>
              <w:t>The policy supports affordable housing provision.</w:t>
            </w:r>
          </w:p>
        </w:tc>
        <w:tc>
          <w:tcPr>
            <w:tcW w:w="3260" w:type="dxa"/>
          </w:tcPr>
          <w:p w14:paraId="7BC2CFDD" w14:textId="77777777" w:rsidR="00B84974" w:rsidRPr="00DD1504" w:rsidRDefault="00B84974">
            <w:pPr>
              <w:rPr>
                <w:rFonts w:cstheme="minorHAnsi"/>
                <w:sz w:val="20"/>
                <w:szCs w:val="20"/>
              </w:rPr>
            </w:pPr>
          </w:p>
        </w:tc>
      </w:tr>
      <w:tr w:rsidR="00B84974" w:rsidRPr="001919C1" w14:paraId="38FEC818" w14:textId="77777777">
        <w:tc>
          <w:tcPr>
            <w:tcW w:w="2972" w:type="dxa"/>
          </w:tcPr>
          <w:p w14:paraId="420DC650" w14:textId="77777777" w:rsidR="00B84974" w:rsidRPr="00DD1504" w:rsidRDefault="00B84974">
            <w:pPr>
              <w:rPr>
                <w:rFonts w:cstheme="minorHAnsi"/>
                <w:sz w:val="20"/>
                <w:szCs w:val="20"/>
              </w:rPr>
            </w:pPr>
            <w:r w:rsidRPr="00DD1504">
              <w:rPr>
                <w:rFonts w:cstheme="minorHAnsi"/>
                <w:sz w:val="20"/>
                <w:szCs w:val="20"/>
              </w:rPr>
              <w:t xml:space="preserve">13. To improve health and wellbeing and reduce health inequalities </w:t>
            </w:r>
          </w:p>
        </w:tc>
        <w:tc>
          <w:tcPr>
            <w:tcW w:w="851" w:type="dxa"/>
            <w:shd w:val="clear" w:color="auto" w:fill="92D050"/>
          </w:tcPr>
          <w:p w14:paraId="257DCF3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68451BE" w14:textId="77777777" w:rsidR="00B84974" w:rsidRPr="00DD1504" w:rsidRDefault="00B84974">
            <w:pPr>
              <w:rPr>
                <w:rFonts w:cstheme="minorHAnsi"/>
                <w:sz w:val="20"/>
                <w:szCs w:val="20"/>
              </w:rPr>
            </w:pPr>
            <w:r w:rsidRPr="00DD1504">
              <w:rPr>
                <w:rFonts w:cstheme="minorHAnsi"/>
                <w:sz w:val="20"/>
                <w:szCs w:val="20"/>
              </w:rPr>
              <w:t>The policy provides opportunity for regeneration of living environments within the urban area, which will have positive impacts on health and wellbeing.</w:t>
            </w:r>
          </w:p>
        </w:tc>
        <w:tc>
          <w:tcPr>
            <w:tcW w:w="3260" w:type="dxa"/>
          </w:tcPr>
          <w:p w14:paraId="7D40C627" w14:textId="77777777" w:rsidR="00B84974" w:rsidRPr="00DD1504" w:rsidRDefault="00B84974">
            <w:pPr>
              <w:rPr>
                <w:rFonts w:cstheme="minorHAnsi"/>
                <w:sz w:val="20"/>
                <w:szCs w:val="20"/>
              </w:rPr>
            </w:pPr>
          </w:p>
        </w:tc>
      </w:tr>
    </w:tbl>
    <w:p w14:paraId="214F195C" w14:textId="77777777" w:rsidR="00B84974" w:rsidRDefault="00B84974" w:rsidP="00B84974">
      <w:pPr>
        <w:tabs>
          <w:tab w:val="left" w:pos="1485"/>
        </w:tabs>
        <w:rPr>
          <w:b/>
          <w:bCs/>
        </w:rPr>
      </w:pPr>
    </w:p>
    <w:p w14:paraId="728CB3B0" w14:textId="0AD1F97A" w:rsidR="00B84974" w:rsidRPr="008C439C" w:rsidRDefault="0061734E" w:rsidP="0050499F">
      <w:pPr>
        <w:pStyle w:val="Heading3"/>
        <w:numPr>
          <w:ilvl w:val="0"/>
          <w:numId w:val="8"/>
        </w:numPr>
      </w:pPr>
      <w:bookmarkStart w:id="51" w:name="_Toc116053133"/>
      <w:r>
        <w:t xml:space="preserve">Policy </w:t>
      </w:r>
      <w:r w:rsidR="00B84974" w:rsidRPr="008C439C">
        <w:t>SDP3 Collaton St Mary Paignton</w:t>
      </w:r>
      <w:r>
        <w:t xml:space="preserve"> Future Growth Area</w:t>
      </w:r>
      <w:bookmarkEnd w:id="51"/>
    </w:p>
    <w:tbl>
      <w:tblPr>
        <w:tblStyle w:val="TableGrid"/>
        <w:tblW w:w="14454" w:type="dxa"/>
        <w:tblLook w:val="04A0" w:firstRow="1" w:lastRow="0" w:firstColumn="1" w:lastColumn="0" w:noHBand="0" w:noVBand="1"/>
      </w:tblPr>
      <w:tblGrid>
        <w:gridCol w:w="2972"/>
        <w:gridCol w:w="851"/>
        <w:gridCol w:w="6662"/>
        <w:gridCol w:w="3969"/>
      </w:tblGrid>
      <w:tr w:rsidR="00B84974" w:rsidRPr="001919C1" w14:paraId="446C1DF1" w14:textId="77777777" w:rsidTr="00A0203E">
        <w:trPr>
          <w:tblHeader/>
        </w:trPr>
        <w:tc>
          <w:tcPr>
            <w:tcW w:w="2972" w:type="dxa"/>
            <w:shd w:val="clear" w:color="auto" w:fill="002F6C" w:themeFill="text1"/>
          </w:tcPr>
          <w:p w14:paraId="1AD65BE7"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2C90753A"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6662" w:type="dxa"/>
            <w:shd w:val="clear" w:color="auto" w:fill="002F6C" w:themeFill="text1"/>
          </w:tcPr>
          <w:p w14:paraId="3CEDF069"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969" w:type="dxa"/>
            <w:shd w:val="clear" w:color="auto" w:fill="002F6C" w:themeFill="text1"/>
          </w:tcPr>
          <w:p w14:paraId="0F2CCAC8"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7C9DA009" w14:textId="77777777">
        <w:tc>
          <w:tcPr>
            <w:tcW w:w="2972" w:type="dxa"/>
          </w:tcPr>
          <w:p w14:paraId="02C584BD"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6E82067F" w14:textId="77777777" w:rsidR="00B84974" w:rsidRPr="00DD1504" w:rsidRDefault="00B84974">
            <w:pPr>
              <w:pStyle w:val="squarebullets"/>
              <w:numPr>
                <w:ilvl w:val="0"/>
                <w:numId w:val="0"/>
              </w:numPr>
              <w:ind w:left="360"/>
              <w:rPr>
                <w:rFonts w:cstheme="minorHAnsi"/>
                <w:sz w:val="20"/>
                <w:szCs w:val="20"/>
              </w:rPr>
            </w:pPr>
          </w:p>
        </w:tc>
        <w:tc>
          <w:tcPr>
            <w:tcW w:w="6662" w:type="dxa"/>
          </w:tcPr>
          <w:p w14:paraId="0D402D0E" w14:textId="77777777" w:rsidR="00B84974" w:rsidRPr="00DD1504" w:rsidRDefault="00B84974">
            <w:pPr>
              <w:rPr>
                <w:rFonts w:cstheme="minorHAnsi"/>
                <w:sz w:val="20"/>
                <w:szCs w:val="20"/>
              </w:rPr>
            </w:pPr>
            <w:r w:rsidRPr="00DD1504">
              <w:rPr>
                <w:rFonts w:cstheme="minorHAnsi"/>
                <w:sz w:val="20"/>
                <w:szCs w:val="20"/>
              </w:rPr>
              <w:t xml:space="preserve">Small parts of the area are in flood risk area. </w:t>
            </w:r>
            <w:r w:rsidRPr="00DD1504">
              <w:rPr>
                <w:rStyle w:val="normaltextrun"/>
                <w:rFonts w:cstheme="minorHAnsi"/>
                <w:color w:val="000000"/>
                <w:sz w:val="20"/>
                <w:szCs w:val="20"/>
                <w:shd w:val="clear" w:color="auto" w:fill="FFFFFF"/>
              </w:rPr>
              <w:t>However, the policy requires proposals to ensure that down-stream settlements are not put at increased risk of flooding.</w:t>
            </w:r>
            <w:r w:rsidRPr="00DD1504">
              <w:rPr>
                <w:rStyle w:val="eop"/>
                <w:rFonts w:cstheme="minorHAnsi"/>
                <w:color w:val="000000"/>
                <w:sz w:val="20"/>
                <w:szCs w:val="20"/>
                <w:shd w:val="clear" w:color="auto" w:fill="FFFFFF"/>
              </w:rPr>
              <w:t> </w:t>
            </w:r>
          </w:p>
        </w:tc>
        <w:tc>
          <w:tcPr>
            <w:tcW w:w="3969" w:type="dxa"/>
          </w:tcPr>
          <w:p w14:paraId="720D2050"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should restrict development on areas at risk of flooding. New development should incorporate GI and SUDS.</w:t>
            </w:r>
            <w:r w:rsidRPr="00DD1504">
              <w:rPr>
                <w:rStyle w:val="eop"/>
                <w:rFonts w:cstheme="minorHAnsi"/>
                <w:color w:val="000000"/>
                <w:sz w:val="20"/>
                <w:szCs w:val="20"/>
                <w:shd w:val="clear" w:color="auto" w:fill="FFFFFF"/>
              </w:rPr>
              <w:t> </w:t>
            </w:r>
          </w:p>
        </w:tc>
      </w:tr>
      <w:tr w:rsidR="00B84974" w:rsidRPr="001919C1" w14:paraId="5E10510B" w14:textId="77777777">
        <w:tc>
          <w:tcPr>
            <w:tcW w:w="2972" w:type="dxa"/>
          </w:tcPr>
          <w:p w14:paraId="46116697"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C000"/>
          </w:tcPr>
          <w:p w14:paraId="2499894C" w14:textId="77777777" w:rsidR="00B84974" w:rsidRPr="00DD1504" w:rsidRDefault="00B84974">
            <w:pPr>
              <w:pStyle w:val="squarebullets"/>
              <w:numPr>
                <w:ilvl w:val="0"/>
                <w:numId w:val="0"/>
              </w:numPr>
              <w:ind w:left="360"/>
              <w:rPr>
                <w:rFonts w:cstheme="minorHAnsi"/>
                <w:sz w:val="20"/>
                <w:szCs w:val="20"/>
              </w:rPr>
            </w:pPr>
          </w:p>
        </w:tc>
        <w:tc>
          <w:tcPr>
            <w:tcW w:w="6662" w:type="dxa"/>
          </w:tcPr>
          <w:p w14:paraId="3134E54D" w14:textId="77777777" w:rsidR="00B84974" w:rsidRPr="00DD1504" w:rsidRDefault="00B84974">
            <w:pPr>
              <w:rPr>
                <w:rFonts w:cstheme="minorHAnsi"/>
                <w:sz w:val="20"/>
                <w:szCs w:val="20"/>
              </w:rPr>
            </w:pPr>
            <w:r w:rsidRPr="00DD1504">
              <w:rPr>
                <w:rFonts w:cstheme="minorHAnsi"/>
                <w:sz w:val="20"/>
                <w:szCs w:val="20"/>
              </w:rPr>
              <w:t>There are areas of BMV agricultural land and unclassified agricultural land.</w:t>
            </w:r>
          </w:p>
          <w:p w14:paraId="554D99C2" w14:textId="77777777" w:rsidR="00B84974" w:rsidRPr="00DD1504" w:rsidRDefault="00B84974">
            <w:pPr>
              <w:rPr>
                <w:rFonts w:cstheme="minorHAnsi"/>
                <w:sz w:val="20"/>
                <w:szCs w:val="20"/>
              </w:rPr>
            </w:pPr>
          </w:p>
          <w:p w14:paraId="1D1078B4" w14:textId="77777777" w:rsidR="00B84974" w:rsidRPr="00DD1504" w:rsidRDefault="00B84974">
            <w:pPr>
              <w:rPr>
                <w:rFonts w:cstheme="minorHAnsi"/>
                <w:sz w:val="20"/>
                <w:szCs w:val="20"/>
              </w:rPr>
            </w:pPr>
          </w:p>
        </w:tc>
        <w:tc>
          <w:tcPr>
            <w:tcW w:w="3969" w:type="dxa"/>
          </w:tcPr>
          <w:p w14:paraId="1BF340F9" w14:textId="77777777" w:rsidR="00B84974" w:rsidRPr="00DD1504" w:rsidRDefault="00B84974">
            <w:pPr>
              <w:rPr>
                <w:rFonts w:cstheme="minorHAnsi"/>
                <w:sz w:val="20"/>
                <w:szCs w:val="20"/>
              </w:rPr>
            </w:pPr>
            <w:r w:rsidRPr="00DD1504">
              <w:rPr>
                <w:rFonts w:cstheme="minorHAnsi"/>
                <w:sz w:val="20"/>
                <w:szCs w:val="20"/>
              </w:rPr>
              <w:t>Avoid development in high grade agricultural land where possible and mitigate the effect on the agricultural economy through habitat creation and adapting farming practices.</w:t>
            </w:r>
          </w:p>
        </w:tc>
      </w:tr>
      <w:tr w:rsidR="00B84974" w:rsidRPr="001919C1" w14:paraId="27C006C2" w14:textId="77777777">
        <w:tc>
          <w:tcPr>
            <w:tcW w:w="2972" w:type="dxa"/>
          </w:tcPr>
          <w:p w14:paraId="330202DD"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6F34B964" w14:textId="77777777" w:rsidR="00B84974" w:rsidRPr="00DD1504" w:rsidRDefault="00B84974">
            <w:pPr>
              <w:pStyle w:val="squarebullets"/>
              <w:numPr>
                <w:ilvl w:val="0"/>
                <w:numId w:val="0"/>
              </w:numPr>
              <w:ind w:left="360"/>
              <w:rPr>
                <w:rFonts w:cstheme="minorHAnsi"/>
                <w:sz w:val="20"/>
                <w:szCs w:val="20"/>
              </w:rPr>
            </w:pPr>
          </w:p>
        </w:tc>
        <w:tc>
          <w:tcPr>
            <w:tcW w:w="6662" w:type="dxa"/>
          </w:tcPr>
          <w:p w14:paraId="54B91AC0"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5C442777" w14:textId="77777777" w:rsidR="00B84974" w:rsidRPr="00DD1504" w:rsidRDefault="00B84974">
            <w:pPr>
              <w:rPr>
                <w:rFonts w:cstheme="minorHAnsi"/>
                <w:sz w:val="20"/>
                <w:szCs w:val="20"/>
              </w:rPr>
            </w:pPr>
            <w:r w:rsidRPr="00DD1504">
              <w:rPr>
                <w:rFonts w:cstheme="minorHAnsi"/>
                <w:sz w:val="20"/>
                <w:szCs w:val="20"/>
              </w:rPr>
              <w:t xml:space="preserve"> </w:t>
            </w:r>
          </w:p>
          <w:p w14:paraId="3DAAF9C4" w14:textId="77777777" w:rsidR="00B84974" w:rsidRPr="00DD1504" w:rsidRDefault="00B84974">
            <w:pPr>
              <w:rPr>
                <w:rFonts w:cstheme="minorHAnsi"/>
                <w:sz w:val="20"/>
                <w:szCs w:val="20"/>
              </w:rPr>
            </w:pPr>
            <w:r w:rsidRPr="00DD1504">
              <w:rPr>
                <w:rFonts w:cstheme="minorHAnsi"/>
                <w:sz w:val="20"/>
                <w:szCs w:val="20"/>
              </w:rPr>
              <w:t xml:space="preserve"> </w:t>
            </w:r>
          </w:p>
        </w:tc>
        <w:tc>
          <w:tcPr>
            <w:tcW w:w="3969" w:type="dxa"/>
          </w:tcPr>
          <w:p w14:paraId="633C9F81"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1E3ECE3B" w14:textId="77777777">
        <w:tc>
          <w:tcPr>
            <w:tcW w:w="2972" w:type="dxa"/>
          </w:tcPr>
          <w:p w14:paraId="0CD013BA"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2591727B"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57E19D18" w14:textId="77777777" w:rsidR="00B84974" w:rsidRPr="00DD1504" w:rsidRDefault="00B84974">
            <w:pPr>
              <w:pStyle w:val="squarebullets"/>
              <w:numPr>
                <w:ilvl w:val="0"/>
                <w:numId w:val="0"/>
              </w:numPr>
              <w:ind w:left="360"/>
              <w:rPr>
                <w:rFonts w:cstheme="minorHAnsi"/>
                <w:sz w:val="20"/>
                <w:szCs w:val="20"/>
              </w:rPr>
            </w:pPr>
          </w:p>
        </w:tc>
        <w:tc>
          <w:tcPr>
            <w:tcW w:w="6662" w:type="dxa"/>
          </w:tcPr>
          <w:p w14:paraId="05547558" w14:textId="77777777" w:rsidR="00B84974" w:rsidRPr="00DD1504" w:rsidRDefault="00B84974">
            <w:pPr>
              <w:rPr>
                <w:rFonts w:cstheme="minorHAnsi"/>
                <w:sz w:val="20"/>
                <w:szCs w:val="20"/>
              </w:rPr>
            </w:pPr>
            <w:r w:rsidRPr="00DD1504">
              <w:rPr>
                <w:rFonts w:cstheme="minorHAnsi"/>
                <w:sz w:val="20"/>
                <w:szCs w:val="20"/>
              </w:rPr>
              <w:t xml:space="preserve">Development of the policy area is likely to have negative effects on the South Hams SAC. Other priority habitats and species might be present within the policy area. </w:t>
            </w:r>
          </w:p>
        </w:tc>
        <w:tc>
          <w:tcPr>
            <w:tcW w:w="3969" w:type="dxa"/>
          </w:tcPr>
          <w:p w14:paraId="1426595C" w14:textId="77777777" w:rsidR="00B84974" w:rsidRPr="00DD1504" w:rsidRDefault="00B84974">
            <w:pPr>
              <w:rPr>
                <w:rFonts w:cstheme="minorHAnsi"/>
                <w:sz w:val="20"/>
                <w:szCs w:val="20"/>
              </w:rPr>
            </w:pPr>
            <w:r w:rsidRPr="00DD1504">
              <w:rPr>
                <w:rFonts w:cstheme="minorHAnsi"/>
                <w:sz w:val="20"/>
                <w:szCs w:val="20"/>
              </w:rPr>
              <w:t>HRA will be required to ascertain the presence of bats and its habitats and inform suitable mitigations.</w:t>
            </w:r>
          </w:p>
        </w:tc>
      </w:tr>
      <w:tr w:rsidR="00B84974" w:rsidRPr="001919C1" w14:paraId="2629963F" w14:textId="77777777">
        <w:tc>
          <w:tcPr>
            <w:tcW w:w="2972" w:type="dxa"/>
          </w:tcPr>
          <w:p w14:paraId="6A7A5C90"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733DE3D1" w14:textId="77777777" w:rsidR="00B84974" w:rsidRPr="00DD1504" w:rsidRDefault="00B84974">
            <w:pPr>
              <w:pStyle w:val="squarebullets"/>
              <w:numPr>
                <w:ilvl w:val="0"/>
                <w:numId w:val="0"/>
              </w:numPr>
              <w:ind w:left="360"/>
              <w:rPr>
                <w:rFonts w:cstheme="minorHAnsi"/>
                <w:sz w:val="20"/>
                <w:szCs w:val="20"/>
              </w:rPr>
            </w:pPr>
          </w:p>
        </w:tc>
        <w:tc>
          <w:tcPr>
            <w:tcW w:w="6662" w:type="dxa"/>
          </w:tcPr>
          <w:p w14:paraId="2859AB29" w14:textId="77777777" w:rsidR="00B84974" w:rsidRPr="00DD1504" w:rsidRDefault="00B84974">
            <w:pPr>
              <w:rPr>
                <w:rFonts w:cstheme="minorHAnsi"/>
                <w:sz w:val="20"/>
                <w:szCs w:val="20"/>
              </w:rPr>
            </w:pPr>
            <w:r w:rsidRPr="00DD1504">
              <w:rPr>
                <w:rFonts w:cstheme="minorHAnsi"/>
                <w:sz w:val="20"/>
                <w:szCs w:val="20"/>
              </w:rPr>
              <w:t xml:space="preserve">There are several listed buildings and some archaeological potentials in the area. </w:t>
            </w:r>
          </w:p>
          <w:p w14:paraId="1307FC78" w14:textId="77777777" w:rsidR="00B84974" w:rsidRPr="00DD1504" w:rsidRDefault="00B84974">
            <w:pPr>
              <w:rPr>
                <w:rFonts w:cstheme="minorHAnsi"/>
                <w:sz w:val="20"/>
                <w:szCs w:val="20"/>
              </w:rPr>
            </w:pPr>
          </w:p>
          <w:p w14:paraId="346D4064"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 </w:t>
            </w:r>
            <w:r w:rsidRPr="00DD1504">
              <w:rPr>
                <w:rStyle w:val="eop"/>
                <w:rFonts w:cstheme="minorHAnsi"/>
                <w:color w:val="000000"/>
                <w:sz w:val="20"/>
                <w:szCs w:val="20"/>
                <w:shd w:val="clear" w:color="auto" w:fill="FFFFFF"/>
              </w:rPr>
              <w:t> </w:t>
            </w:r>
          </w:p>
        </w:tc>
        <w:tc>
          <w:tcPr>
            <w:tcW w:w="3969" w:type="dxa"/>
          </w:tcPr>
          <w:p w14:paraId="5E4C0A07" w14:textId="77777777" w:rsidR="00B84974" w:rsidRPr="00DD1504" w:rsidRDefault="00B84974">
            <w:pPr>
              <w:rPr>
                <w:rFonts w:cstheme="minorHAnsi"/>
                <w:sz w:val="20"/>
                <w:szCs w:val="20"/>
              </w:rPr>
            </w:pPr>
            <w:r w:rsidRPr="00DD1504">
              <w:rPr>
                <w:rFonts w:cstheme="minorHAnsi"/>
                <w:sz w:val="20"/>
                <w:szCs w:val="20"/>
              </w:rPr>
              <w:t>A heritage topic paper and heritage impact assessment (HIA) will be required to understand the suitability for allocation and its capacity for development.</w:t>
            </w:r>
          </w:p>
        </w:tc>
      </w:tr>
      <w:tr w:rsidR="00B84974" w:rsidRPr="001919C1" w14:paraId="1879896D" w14:textId="77777777">
        <w:tc>
          <w:tcPr>
            <w:tcW w:w="2972" w:type="dxa"/>
          </w:tcPr>
          <w:p w14:paraId="2475B15A"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FFC000"/>
          </w:tcPr>
          <w:p w14:paraId="52218197" w14:textId="77777777" w:rsidR="00B84974" w:rsidRPr="00DD1504" w:rsidRDefault="00B84974">
            <w:pPr>
              <w:pStyle w:val="squarebullets"/>
              <w:numPr>
                <w:ilvl w:val="0"/>
                <w:numId w:val="0"/>
              </w:numPr>
              <w:ind w:left="360"/>
              <w:rPr>
                <w:rFonts w:cstheme="minorHAnsi"/>
                <w:sz w:val="20"/>
                <w:szCs w:val="20"/>
              </w:rPr>
            </w:pPr>
          </w:p>
        </w:tc>
        <w:tc>
          <w:tcPr>
            <w:tcW w:w="6662" w:type="dxa"/>
          </w:tcPr>
          <w:p w14:paraId="6A756B06" w14:textId="77777777" w:rsidR="00B84974" w:rsidRPr="00DD1504" w:rsidRDefault="00B84974">
            <w:pPr>
              <w:textAlignment w:val="baseline"/>
              <w:rPr>
                <w:rFonts w:cstheme="minorHAnsi"/>
                <w:sz w:val="20"/>
                <w:szCs w:val="20"/>
              </w:rPr>
            </w:pPr>
            <w:r w:rsidRPr="00DD1504">
              <w:rPr>
                <w:rFonts w:cstheme="minorHAnsi"/>
                <w:sz w:val="20"/>
                <w:szCs w:val="20"/>
              </w:rPr>
              <w:t xml:space="preserve">The area is located within a relatively constrained landscape setting </w:t>
            </w:r>
          </w:p>
        </w:tc>
        <w:tc>
          <w:tcPr>
            <w:tcW w:w="3969" w:type="dxa"/>
          </w:tcPr>
          <w:p w14:paraId="3597B7F9" w14:textId="77777777" w:rsidR="00B84974" w:rsidRPr="00DD1504" w:rsidRDefault="00B84974">
            <w:pPr>
              <w:rPr>
                <w:rFonts w:cstheme="minorHAnsi"/>
                <w:sz w:val="20"/>
                <w:szCs w:val="20"/>
              </w:rPr>
            </w:pPr>
            <w:r w:rsidRPr="00DD1504">
              <w:rPr>
                <w:rFonts w:cstheme="minorHAnsi"/>
                <w:sz w:val="20"/>
                <w:szCs w:val="20"/>
              </w:rPr>
              <w:t>There are landscape management opportunities, in line with the ‘Torbay Assessment of Landscape Sensitivity and Capacity’, to reinforce hedgerows that align the road network, establish new woodland clumps and hedgerows within surrounding area. </w:t>
            </w:r>
          </w:p>
        </w:tc>
      </w:tr>
      <w:tr w:rsidR="00B84974" w:rsidRPr="001919C1" w14:paraId="4C6C932B" w14:textId="77777777">
        <w:tc>
          <w:tcPr>
            <w:tcW w:w="2972" w:type="dxa"/>
          </w:tcPr>
          <w:p w14:paraId="0999D665"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6DC29237" w14:textId="77777777" w:rsidR="00B84974" w:rsidRPr="00DD1504" w:rsidRDefault="00B84974">
            <w:pPr>
              <w:pStyle w:val="squarebullets"/>
              <w:numPr>
                <w:ilvl w:val="0"/>
                <w:numId w:val="0"/>
              </w:numPr>
              <w:ind w:left="360"/>
              <w:rPr>
                <w:rFonts w:cstheme="minorHAnsi"/>
                <w:sz w:val="20"/>
                <w:szCs w:val="20"/>
              </w:rPr>
            </w:pPr>
          </w:p>
        </w:tc>
        <w:tc>
          <w:tcPr>
            <w:tcW w:w="6662" w:type="dxa"/>
          </w:tcPr>
          <w:p w14:paraId="5C704AA7" w14:textId="77777777" w:rsidR="00B84974" w:rsidRPr="00DD1504" w:rsidRDefault="00B84974">
            <w:pPr>
              <w:rPr>
                <w:rFonts w:cstheme="minorHAnsi"/>
                <w:sz w:val="20"/>
                <w:szCs w:val="20"/>
              </w:rPr>
            </w:pPr>
            <w:r w:rsidRPr="00DD1504">
              <w:rPr>
                <w:rFonts w:cstheme="minorHAnsi"/>
                <w:sz w:val="20"/>
                <w:szCs w:val="20"/>
              </w:rPr>
              <w:t xml:space="preserve">The policy requires improved sustainable transport routes including bus and cycling facilities along the A385 Corridor. This will have clear benefits in terms of reducing the need to travel by car. </w:t>
            </w:r>
          </w:p>
        </w:tc>
        <w:tc>
          <w:tcPr>
            <w:tcW w:w="3969" w:type="dxa"/>
          </w:tcPr>
          <w:p w14:paraId="5AECE07A" w14:textId="77777777" w:rsidR="00B84974" w:rsidRPr="00DD1504" w:rsidRDefault="00B84974">
            <w:pPr>
              <w:rPr>
                <w:rFonts w:cstheme="minorHAnsi"/>
                <w:sz w:val="20"/>
                <w:szCs w:val="20"/>
              </w:rPr>
            </w:pPr>
          </w:p>
        </w:tc>
      </w:tr>
      <w:tr w:rsidR="00B84974" w:rsidRPr="001919C1" w14:paraId="60F1E4B9" w14:textId="77777777">
        <w:tc>
          <w:tcPr>
            <w:tcW w:w="2972" w:type="dxa"/>
          </w:tcPr>
          <w:p w14:paraId="7C56B335"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92D050"/>
          </w:tcPr>
          <w:p w14:paraId="2525E93F" w14:textId="77777777" w:rsidR="00B84974" w:rsidRPr="00DD1504" w:rsidRDefault="00B84974">
            <w:pPr>
              <w:pStyle w:val="squarebullets"/>
              <w:numPr>
                <w:ilvl w:val="0"/>
                <w:numId w:val="0"/>
              </w:numPr>
              <w:ind w:left="360"/>
              <w:rPr>
                <w:rFonts w:cstheme="minorHAnsi"/>
                <w:sz w:val="20"/>
                <w:szCs w:val="20"/>
              </w:rPr>
            </w:pPr>
          </w:p>
        </w:tc>
        <w:tc>
          <w:tcPr>
            <w:tcW w:w="6662" w:type="dxa"/>
          </w:tcPr>
          <w:p w14:paraId="3A71EC6E" w14:textId="77777777" w:rsidR="00B84974" w:rsidRPr="00DD1504" w:rsidRDefault="00B84974">
            <w:pPr>
              <w:rPr>
                <w:rFonts w:cstheme="minorHAnsi"/>
                <w:sz w:val="20"/>
                <w:szCs w:val="20"/>
              </w:rPr>
            </w:pPr>
            <w:r w:rsidRPr="00DD1504">
              <w:rPr>
                <w:rFonts w:cstheme="minorHAnsi"/>
                <w:sz w:val="20"/>
                <w:szCs w:val="20"/>
              </w:rPr>
              <w:t>Development should enhance the role of a village centre close to the existing pub, church, hall and school, and make provision for employment space.</w:t>
            </w:r>
          </w:p>
        </w:tc>
        <w:tc>
          <w:tcPr>
            <w:tcW w:w="3969" w:type="dxa"/>
          </w:tcPr>
          <w:p w14:paraId="3F8809EF" w14:textId="77777777" w:rsidR="00B84974" w:rsidRPr="00DD1504" w:rsidRDefault="00B84974">
            <w:pPr>
              <w:pStyle w:val="squarebullets"/>
              <w:numPr>
                <w:ilvl w:val="0"/>
                <w:numId w:val="0"/>
              </w:numPr>
              <w:ind w:left="360"/>
              <w:rPr>
                <w:rFonts w:cstheme="minorHAnsi"/>
                <w:sz w:val="20"/>
                <w:szCs w:val="20"/>
              </w:rPr>
            </w:pPr>
          </w:p>
        </w:tc>
      </w:tr>
      <w:tr w:rsidR="00B84974" w:rsidRPr="001919C1" w14:paraId="0E91850D" w14:textId="77777777">
        <w:tc>
          <w:tcPr>
            <w:tcW w:w="2972" w:type="dxa"/>
          </w:tcPr>
          <w:p w14:paraId="3AE07150"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4F67D750" w14:textId="77777777" w:rsidR="00B84974" w:rsidRPr="00DD1504" w:rsidRDefault="00B84974">
            <w:pPr>
              <w:pStyle w:val="squarebullets"/>
              <w:numPr>
                <w:ilvl w:val="0"/>
                <w:numId w:val="0"/>
              </w:numPr>
              <w:ind w:left="360"/>
              <w:rPr>
                <w:rFonts w:cstheme="minorHAnsi"/>
                <w:sz w:val="20"/>
                <w:szCs w:val="20"/>
              </w:rPr>
            </w:pPr>
          </w:p>
        </w:tc>
        <w:tc>
          <w:tcPr>
            <w:tcW w:w="6662" w:type="dxa"/>
          </w:tcPr>
          <w:p w14:paraId="5DBBFC51" w14:textId="77777777" w:rsidR="00B84974" w:rsidRPr="00DD1504" w:rsidRDefault="00B84974">
            <w:pPr>
              <w:rPr>
                <w:rFonts w:cstheme="minorHAnsi"/>
                <w:sz w:val="20"/>
                <w:szCs w:val="20"/>
              </w:rPr>
            </w:pPr>
            <w:r w:rsidRPr="00DD1504">
              <w:rPr>
                <w:rFonts w:cstheme="minorHAnsi"/>
                <w:sz w:val="20"/>
                <w:szCs w:val="20"/>
              </w:rPr>
              <w:t>The policy will have clear benefits on reducing the cost of living by reducing the need to travel by car. Provision of affordable housing will also have clear benefits in terms of reducing housing inequality.</w:t>
            </w:r>
          </w:p>
        </w:tc>
        <w:tc>
          <w:tcPr>
            <w:tcW w:w="3969" w:type="dxa"/>
          </w:tcPr>
          <w:p w14:paraId="0FCB8A9E" w14:textId="77777777" w:rsidR="00B84974" w:rsidRPr="00DD1504" w:rsidRDefault="00B84974">
            <w:pPr>
              <w:pStyle w:val="squarebullets"/>
              <w:numPr>
                <w:ilvl w:val="0"/>
                <w:numId w:val="0"/>
              </w:numPr>
              <w:rPr>
                <w:rFonts w:cstheme="minorHAnsi"/>
                <w:sz w:val="20"/>
                <w:szCs w:val="20"/>
              </w:rPr>
            </w:pPr>
          </w:p>
        </w:tc>
      </w:tr>
      <w:tr w:rsidR="00B84974" w:rsidRPr="001919C1" w14:paraId="1A910673" w14:textId="77777777">
        <w:tc>
          <w:tcPr>
            <w:tcW w:w="2972" w:type="dxa"/>
          </w:tcPr>
          <w:p w14:paraId="7FA9F94B"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FF0000"/>
          </w:tcPr>
          <w:p w14:paraId="36CDAD94" w14:textId="77777777" w:rsidR="00B84974" w:rsidRPr="00DD1504" w:rsidRDefault="00B84974">
            <w:pPr>
              <w:pStyle w:val="squarebullets"/>
              <w:numPr>
                <w:ilvl w:val="0"/>
                <w:numId w:val="0"/>
              </w:numPr>
              <w:ind w:left="360"/>
              <w:rPr>
                <w:rFonts w:cstheme="minorHAnsi"/>
                <w:sz w:val="20"/>
                <w:szCs w:val="20"/>
              </w:rPr>
            </w:pPr>
          </w:p>
        </w:tc>
        <w:tc>
          <w:tcPr>
            <w:tcW w:w="6662" w:type="dxa"/>
          </w:tcPr>
          <w:p w14:paraId="0B88E002" w14:textId="77777777" w:rsidR="00B84974" w:rsidRPr="00DD1504" w:rsidRDefault="00B84974">
            <w:pPr>
              <w:rPr>
                <w:rFonts w:cstheme="minorHAnsi"/>
                <w:sz w:val="20"/>
                <w:szCs w:val="20"/>
              </w:rPr>
            </w:pPr>
            <w:r w:rsidRPr="00DD1504">
              <w:rPr>
                <w:rFonts w:cstheme="minorHAnsi"/>
                <w:sz w:val="20"/>
                <w:szCs w:val="20"/>
              </w:rPr>
              <w:t>Development of the policy area will result in loss of greenfield land.</w:t>
            </w:r>
          </w:p>
        </w:tc>
        <w:tc>
          <w:tcPr>
            <w:tcW w:w="3969" w:type="dxa"/>
          </w:tcPr>
          <w:p w14:paraId="1D066D04"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449E9F86" w14:textId="77777777">
        <w:tc>
          <w:tcPr>
            <w:tcW w:w="2972" w:type="dxa"/>
          </w:tcPr>
          <w:p w14:paraId="48B13501"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514B4F4A" w14:textId="77777777" w:rsidR="00B84974" w:rsidRPr="00DD1504" w:rsidRDefault="00B84974">
            <w:pPr>
              <w:pStyle w:val="squarebullets"/>
              <w:numPr>
                <w:ilvl w:val="0"/>
                <w:numId w:val="0"/>
              </w:numPr>
              <w:ind w:left="360"/>
              <w:rPr>
                <w:rFonts w:cstheme="minorHAnsi"/>
                <w:sz w:val="20"/>
                <w:szCs w:val="20"/>
              </w:rPr>
            </w:pPr>
          </w:p>
        </w:tc>
        <w:tc>
          <w:tcPr>
            <w:tcW w:w="6662" w:type="dxa"/>
          </w:tcPr>
          <w:p w14:paraId="512DA140"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p w14:paraId="5E8FE625" w14:textId="77777777" w:rsidR="00B84974" w:rsidRPr="00DD1504" w:rsidRDefault="00B84974">
            <w:pPr>
              <w:rPr>
                <w:rFonts w:cstheme="minorHAnsi"/>
                <w:sz w:val="20"/>
                <w:szCs w:val="20"/>
              </w:rPr>
            </w:pPr>
          </w:p>
        </w:tc>
        <w:tc>
          <w:tcPr>
            <w:tcW w:w="3969" w:type="dxa"/>
          </w:tcPr>
          <w:p w14:paraId="517D07BC" w14:textId="77777777" w:rsidR="00B84974" w:rsidRPr="00DD1504" w:rsidRDefault="00B84974">
            <w:pPr>
              <w:rPr>
                <w:rFonts w:cstheme="minorHAnsi"/>
                <w:sz w:val="20"/>
                <w:szCs w:val="20"/>
              </w:rPr>
            </w:pPr>
          </w:p>
        </w:tc>
      </w:tr>
      <w:tr w:rsidR="00B84974" w:rsidRPr="001919C1" w14:paraId="2C3A3472" w14:textId="77777777">
        <w:tc>
          <w:tcPr>
            <w:tcW w:w="2972" w:type="dxa"/>
          </w:tcPr>
          <w:p w14:paraId="145AA48F"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7467C35C" w14:textId="77777777" w:rsidR="00B84974" w:rsidRPr="00DD1504" w:rsidRDefault="00B84974">
            <w:pPr>
              <w:pStyle w:val="squarebullets"/>
              <w:numPr>
                <w:ilvl w:val="0"/>
                <w:numId w:val="0"/>
              </w:numPr>
              <w:ind w:left="360"/>
              <w:rPr>
                <w:rFonts w:cstheme="minorHAnsi"/>
                <w:sz w:val="20"/>
                <w:szCs w:val="20"/>
              </w:rPr>
            </w:pPr>
          </w:p>
        </w:tc>
        <w:tc>
          <w:tcPr>
            <w:tcW w:w="6662" w:type="dxa"/>
          </w:tcPr>
          <w:p w14:paraId="4BBE9037" w14:textId="77777777" w:rsidR="00B84974" w:rsidRPr="00DD1504" w:rsidRDefault="00B84974">
            <w:pPr>
              <w:rPr>
                <w:rFonts w:cstheme="minorHAnsi"/>
                <w:sz w:val="20"/>
                <w:szCs w:val="20"/>
              </w:rPr>
            </w:pPr>
            <w:r w:rsidRPr="00DD1504">
              <w:rPr>
                <w:rFonts w:cstheme="minorHAnsi"/>
                <w:sz w:val="20"/>
                <w:szCs w:val="20"/>
              </w:rPr>
              <w:t>The policy provides for 600 new homes, including at least 30% affordable housing, at least 12 serviced plots for self-build housing and traveller’s site.</w:t>
            </w:r>
          </w:p>
        </w:tc>
        <w:tc>
          <w:tcPr>
            <w:tcW w:w="3969" w:type="dxa"/>
          </w:tcPr>
          <w:p w14:paraId="68AF681E" w14:textId="77777777" w:rsidR="00B84974" w:rsidRPr="00DD1504" w:rsidRDefault="00B84974">
            <w:pPr>
              <w:rPr>
                <w:rFonts w:cstheme="minorHAnsi"/>
                <w:sz w:val="20"/>
                <w:szCs w:val="20"/>
              </w:rPr>
            </w:pPr>
          </w:p>
        </w:tc>
      </w:tr>
      <w:tr w:rsidR="00B84974" w:rsidRPr="001919C1" w14:paraId="489C3353" w14:textId="77777777">
        <w:tc>
          <w:tcPr>
            <w:tcW w:w="2972" w:type="dxa"/>
          </w:tcPr>
          <w:p w14:paraId="61FD9383" w14:textId="64BC4C50"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5810EC9E" w14:textId="77777777" w:rsidR="00B84974" w:rsidRPr="00DD1504" w:rsidRDefault="00B84974">
            <w:pPr>
              <w:pStyle w:val="squarebullets"/>
              <w:numPr>
                <w:ilvl w:val="0"/>
                <w:numId w:val="0"/>
              </w:numPr>
              <w:ind w:left="360"/>
              <w:rPr>
                <w:rFonts w:cstheme="minorHAnsi"/>
                <w:sz w:val="20"/>
                <w:szCs w:val="20"/>
              </w:rPr>
            </w:pPr>
          </w:p>
        </w:tc>
        <w:tc>
          <w:tcPr>
            <w:tcW w:w="6662" w:type="dxa"/>
          </w:tcPr>
          <w:p w14:paraId="1C52560C" w14:textId="77777777" w:rsidR="00B84974" w:rsidRPr="00DD1504" w:rsidRDefault="00B84974">
            <w:pPr>
              <w:rPr>
                <w:rFonts w:cstheme="minorHAnsi"/>
                <w:sz w:val="20"/>
                <w:szCs w:val="20"/>
              </w:rPr>
            </w:pPr>
            <w:r w:rsidRPr="00DD1504">
              <w:rPr>
                <w:rFonts w:cstheme="minorHAnsi"/>
                <w:sz w:val="20"/>
                <w:szCs w:val="20"/>
              </w:rPr>
              <w:t>The policy requires development to be accompanied by upgraded transport infrastructure including improved walking, cycling and bus routes.</w:t>
            </w:r>
          </w:p>
        </w:tc>
        <w:tc>
          <w:tcPr>
            <w:tcW w:w="3969" w:type="dxa"/>
          </w:tcPr>
          <w:p w14:paraId="1DBBCC60" w14:textId="77777777" w:rsidR="00B84974" w:rsidRPr="00DD1504" w:rsidRDefault="00B84974">
            <w:pPr>
              <w:rPr>
                <w:rFonts w:cstheme="minorHAnsi"/>
                <w:sz w:val="20"/>
                <w:szCs w:val="20"/>
              </w:rPr>
            </w:pPr>
          </w:p>
        </w:tc>
      </w:tr>
    </w:tbl>
    <w:p w14:paraId="2B69D6B0" w14:textId="77777777" w:rsidR="00B84974" w:rsidRDefault="00B84974" w:rsidP="00B84974">
      <w:pPr>
        <w:tabs>
          <w:tab w:val="left" w:pos="1485"/>
        </w:tabs>
        <w:rPr>
          <w:b/>
          <w:bCs/>
        </w:rPr>
      </w:pPr>
    </w:p>
    <w:p w14:paraId="165DE81F" w14:textId="234140B9" w:rsidR="00B84974" w:rsidRPr="008C439C" w:rsidRDefault="0061734E" w:rsidP="0050499F">
      <w:pPr>
        <w:pStyle w:val="Heading3"/>
        <w:numPr>
          <w:ilvl w:val="0"/>
          <w:numId w:val="8"/>
        </w:numPr>
      </w:pPr>
      <w:bookmarkStart w:id="52" w:name="_Toc116053134"/>
      <w:r>
        <w:t xml:space="preserve">Policy </w:t>
      </w:r>
      <w:r w:rsidR="00B84974" w:rsidRPr="008C439C">
        <w:t>SDP4 Long Road, Yalberton Future Growth Area</w:t>
      </w:r>
      <w:bookmarkEnd w:id="52"/>
    </w:p>
    <w:tbl>
      <w:tblPr>
        <w:tblStyle w:val="TableGrid"/>
        <w:tblW w:w="14454" w:type="dxa"/>
        <w:tblLook w:val="04A0" w:firstRow="1" w:lastRow="0" w:firstColumn="1" w:lastColumn="0" w:noHBand="0" w:noVBand="1"/>
      </w:tblPr>
      <w:tblGrid>
        <w:gridCol w:w="2972"/>
        <w:gridCol w:w="851"/>
        <w:gridCol w:w="6662"/>
        <w:gridCol w:w="3969"/>
      </w:tblGrid>
      <w:tr w:rsidR="00B84974" w:rsidRPr="001919C1" w14:paraId="6918BCA8" w14:textId="77777777" w:rsidTr="006E53D1">
        <w:trPr>
          <w:tblHeader/>
        </w:trPr>
        <w:tc>
          <w:tcPr>
            <w:tcW w:w="2972" w:type="dxa"/>
            <w:shd w:val="clear" w:color="auto" w:fill="002F6C" w:themeFill="text1"/>
          </w:tcPr>
          <w:p w14:paraId="2B9E99FF"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7E868FF8"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6662" w:type="dxa"/>
            <w:shd w:val="clear" w:color="auto" w:fill="002F6C" w:themeFill="text1"/>
          </w:tcPr>
          <w:p w14:paraId="0B4E101D"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969" w:type="dxa"/>
            <w:shd w:val="clear" w:color="auto" w:fill="002F6C" w:themeFill="text1"/>
          </w:tcPr>
          <w:p w14:paraId="4CCCD51E"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14B0E655" w14:textId="77777777">
        <w:tc>
          <w:tcPr>
            <w:tcW w:w="2972" w:type="dxa"/>
          </w:tcPr>
          <w:p w14:paraId="750A7449"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2D1C0D01" w14:textId="77777777" w:rsidR="00B84974" w:rsidRPr="00DD1504" w:rsidRDefault="00B84974">
            <w:pPr>
              <w:pStyle w:val="squarebullets"/>
              <w:numPr>
                <w:ilvl w:val="0"/>
                <w:numId w:val="0"/>
              </w:numPr>
              <w:ind w:left="360"/>
              <w:rPr>
                <w:rFonts w:cstheme="minorHAnsi"/>
                <w:sz w:val="20"/>
                <w:szCs w:val="20"/>
              </w:rPr>
            </w:pPr>
          </w:p>
        </w:tc>
        <w:tc>
          <w:tcPr>
            <w:tcW w:w="6662" w:type="dxa"/>
          </w:tcPr>
          <w:p w14:paraId="282BBC34" w14:textId="77777777" w:rsidR="00B84974" w:rsidRPr="00DD1504" w:rsidRDefault="00B84974">
            <w:pPr>
              <w:rPr>
                <w:rFonts w:cstheme="minorHAnsi"/>
                <w:sz w:val="20"/>
                <w:szCs w:val="20"/>
              </w:rPr>
            </w:pPr>
            <w:r w:rsidRPr="00DD1504">
              <w:rPr>
                <w:rFonts w:cstheme="minorHAnsi"/>
                <w:sz w:val="20"/>
                <w:szCs w:val="20"/>
              </w:rPr>
              <w:t>Small parts of the area are in flood risk area</w:t>
            </w:r>
          </w:p>
        </w:tc>
        <w:tc>
          <w:tcPr>
            <w:tcW w:w="3969" w:type="dxa"/>
          </w:tcPr>
          <w:p w14:paraId="30DFCC64"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should restrict development on areas at risk of flooding. New development should incorporate SUDS.</w:t>
            </w:r>
            <w:r w:rsidRPr="00DD1504">
              <w:rPr>
                <w:rStyle w:val="eop"/>
                <w:rFonts w:cstheme="minorHAnsi"/>
                <w:color w:val="000000"/>
                <w:sz w:val="20"/>
                <w:szCs w:val="20"/>
                <w:shd w:val="clear" w:color="auto" w:fill="FFFFFF"/>
              </w:rPr>
              <w:t> </w:t>
            </w:r>
          </w:p>
        </w:tc>
      </w:tr>
      <w:tr w:rsidR="00B84974" w:rsidRPr="001919C1" w14:paraId="4C02AD16" w14:textId="77777777">
        <w:tc>
          <w:tcPr>
            <w:tcW w:w="2972" w:type="dxa"/>
          </w:tcPr>
          <w:p w14:paraId="618101BA"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C000"/>
          </w:tcPr>
          <w:p w14:paraId="2D2C14EA" w14:textId="77777777" w:rsidR="00B84974" w:rsidRPr="00DD1504" w:rsidRDefault="00B84974">
            <w:pPr>
              <w:pStyle w:val="squarebullets"/>
              <w:numPr>
                <w:ilvl w:val="0"/>
                <w:numId w:val="0"/>
              </w:numPr>
              <w:ind w:left="360"/>
              <w:rPr>
                <w:rFonts w:cstheme="minorHAnsi"/>
                <w:sz w:val="20"/>
                <w:szCs w:val="20"/>
              </w:rPr>
            </w:pPr>
          </w:p>
        </w:tc>
        <w:tc>
          <w:tcPr>
            <w:tcW w:w="6662" w:type="dxa"/>
          </w:tcPr>
          <w:p w14:paraId="0F2B0E68" w14:textId="77777777" w:rsidR="00B84974" w:rsidRPr="00DD1504" w:rsidRDefault="00B84974">
            <w:pPr>
              <w:rPr>
                <w:rFonts w:cstheme="minorHAnsi"/>
                <w:sz w:val="20"/>
                <w:szCs w:val="20"/>
              </w:rPr>
            </w:pPr>
            <w:r w:rsidRPr="00DD1504">
              <w:rPr>
                <w:rFonts w:cstheme="minorHAnsi"/>
                <w:sz w:val="20"/>
                <w:szCs w:val="20"/>
              </w:rPr>
              <w:t>There are areas of BMV agricultural land and unclassified agricultural land.</w:t>
            </w:r>
          </w:p>
          <w:p w14:paraId="01D46482" w14:textId="77777777" w:rsidR="00B84974" w:rsidRPr="00DD1504" w:rsidRDefault="00B84974">
            <w:pPr>
              <w:rPr>
                <w:rFonts w:cstheme="minorHAnsi"/>
                <w:sz w:val="20"/>
                <w:szCs w:val="20"/>
              </w:rPr>
            </w:pPr>
          </w:p>
          <w:p w14:paraId="4C206F98" w14:textId="77777777" w:rsidR="00B84974" w:rsidRPr="00DD1504" w:rsidRDefault="00B84974">
            <w:pPr>
              <w:rPr>
                <w:rFonts w:cstheme="minorHAnsi"/>
                <w:sz w:val="20"/>
                <w:szCs w:val="20"/>
              </w:rPr>
            </w:pPr>
          </w:p>
        </w:tc>
        <w:tc>
          <w:tcPr>
            <w:tcW w:w="3969" w:type="dxa"/>
          </w:tcPr>
          <w:p w14:paraId="1366060C" w14:textId="77777777" w:rsidR="00B84974" w:rsidRPr="00DD1504" w:rsidRDefault="00B84974">
            <w:pPr>
              <w:rPr>
                <w:rFonts w:cstheme="minorHAnsi"/>
                <w:sz w:val="20"/>
                <w:szCs w:val="20"/>
              </w:rPr>
            </w:pPr>
            <w:r w:rsidRPr="00DD1504">
              <w:rPr>
                <w:rFonts w:cstheme="minorHAnsi"/>
                <w:sz w:val="20"/>
                <w:szCs w:val="20"/>
              </w:rPr>
              <w:t>Avoid development in high grade agricultural land where possible and mitigate the effect on the agricultural economy through habitat creation and adapting farming practices.</w:t>
            </w:r>
          </w:p>
        </w:tc>
      </w:tr>
      <w:tr w:rsidR="00B84974" w:rsidRPr="001919C1" w14:paraId="2C30B8BB" w14:textId="77777777">
        <w:tc>
          <w:tcPr>
            <w:tcW w:w="2972" w:type="dxa"/>
          </w:tcPr>
          <w:p w14:paraId="1DB6FDB6"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102FE4FE" w14:textId="77777777" w:rsidR="00B84974" w:rsidRPr="00DD1504" w:rsidRDefault="00B84974">
            <w:pPr>
              <w:pStyle w:val="squarebullets"/>
              <w:numPr>
                <w:ilvl w:val="0"/>
                <w:numId w:val="0"/>
              </w:numPr>
              <w:ind w:left="360"/>
              <w:rPr>
                <w:rFonts w:cstheme="minorHAnsi"/>
                <w:sz w:val="20"/>
                <w:szCs w:val="20"/>
              </w:rPr>
            </w:pPr>
          </w:p>
        </w:tc>
        <w:tc>
          <w:tcPr>
            <w:tcW w:w="6662" w:type="dxa"/>
          </w:tcPr>
          <w:p w14:paraId="1870AEC1"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35ECEAB8" w14:textId="77777777" w:rsidR="00B84974" w:rsidRPr="00DD1504" w:rsidRDefault="00B84974">
            <w:pPr>
              <w:rPr>
                <w:rFonts w:cstheme="minorHAnsi"/>
                <w:sz w:val="20"/>
                <w:szCs w:val="20"/>
              </w:rPr>
            </w:pPr>
            <w:r w:rsidRPr="00DD1504">
              <w:rPr>
                <w:rFonts w:cstheme="minorHAnsi"/>
                <w:sz w:val="20"/>
                <w:szCs w:val="20"/>
              </w:rPr>
              <w:t xml:space="preserve"> </w:t>
            </w:r>
          </w:p>
          <w:p w14:paraId="5CF56F0E" w14:textId="77777777" w:rsidR="00B84974" w:rsidRPr="00DD1504" w:rsidRDefault="00B84974">
            <w:pPr>
              <w:rPr>
                <w:rFonts w:cstheme="minorHAnsi"/>
                <w:sz w:val="20"/>
                <w:szCs w:val="20"/>
              </w:rPr>
            </w:pPr>
            <w:r w:rsidRPr="00DD1504">
              <w:rPr>
                <w:rFonts w:cstheme="minorHAnsi"/>
                <w:sz w:val="20"/>
                <w:szCs w:val="20"/>
              </w:rPr>
              <w:t xml:space="preserve"> </w:t>
            </w:r>
          </w:p>
        </w:tc>
        <w:tc>
          <w:tcPr>
            <w:tcW w:w="3969" w:type="dxa"/>
          </w:tcPr>
          <w:p w14:paraId="4EB26099"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0DB6EF5E" w14:textId="77777777">
        <w:tc>
          <w:tcPr>
            <w:tcW w:w="2972" w:type="dxa"/>
          </w:tcPr>
          <w:p w14:paraId="642BAE08"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7AC04969"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3DCD3F8D" w14:textId="77777777" w:rsidR="00B84974" w:rsidRPr="00DD1504" w:rsidRDefault="00B84974">
            <w:pPr>
              <w:pStyle w:val="squarebullets"/>
              <w:numPr>
                <w:ilvl w:val="0"/>
                <w:numId w:val="0"/>
              </w:numPr>
              <w:ind w:left="360"/>
              <w:rPr>
                <w:rFonts w:cstheme="minorHAnsi"/>
                <w:sz w:val="20"/>
                <w:szCs w:val="20"/>
              </w:rPr>
            </w:pPr>
          </w:p>
        </w:tc>
        <w:tc>
          <w:tcPr>
            <w:tcW w:w="6662" w:type="dxa"/>
          </w:tcPr>
          <w:p w14:paraId="060BC830" w14:textId="77777777" w:rsidR="00B84974" w:rsidRPr="00DD1504" w:rsidRDefault="00B84974">
            <w:pPr>
              <w:rPr>
                <w:rFonts w:cstheme="minorHAnsi"/>
                <w:sz w:val="20"/>
                <w:szCs w:val="20"/>
              </w:rPr>
            </w:pPr>
            <w:r w:rsidRPr="00DD1504">
              <w:rPr>
                <w:rFonts w:cstheme="minorHAnsi"/>
                <w:sz w:val="20"/>
                <w:szCs w:val="20"/>
              </w:rPr>
              <w:t>Development of the policy area is likely to have negative effects on the South Hams SAC. Other priority habitats and species might be present within the policy area.</w:t>
            </w:r>
          </w:p>
        </w:tc>
        <w:tc>
          <w:tcPr>
            <w:tcW w:w="3969" w:type="dxa"/>
          </w:tcPr>
          <w:p w14:paraId="0D0B8340" w14:textId="77777777" w:rsidR="00B84974" w:rsidRPr="00DD1504" w:rsidRDefault="00B84974">
            <w:pPr>
              <w:rPr>
                <w:rFonts w:cstheme="minorHAnsi"/>
                <w:sz w:val="20"/>
                <w:szCs w:val="20"/>
              </w:rPr>
            </w:pPr>
            <w:r w:rsidRPr="00DD1504">
              <w:rPr>
                <w:rFonts w:cstheme="minorHAnsi"/>
                <w:sz w:val="20"/>
                <w:szCs w:val="20"/>
              </w:rPr>
              <w:t>HRA will be required to ascertain the presence of bats and its habitats and inform suitable mitigations.</w:t>
            </w:r>
          </w:p>
        </w:tc>
      </w:tr>
      <w:tr w:rsidR="00B84974" w:rsidRPr="001919C1" w14:paraId="6DBE07BE" w14:textId="77777777">
        <w:tc>
          <w:tcPr>
            <w:tcW w:w="2972" w:type="dxa"/>
          </w:tcPr>
          <w:p w14:paraId="3E0996B5"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10E76204" w14:textId="77777777" w:rsidR="00B84974" w:rsidRPr="00DD1504" w:rsidRDefault="00B84974">
            <w:pPr>
              <w:pStyle w:val="squarebullets"/>
              <w:numPr>
                <w:ilvl w:val="0"/>
                <w:numId w:val="0"/>
              </w:numPr>
              <w:ind w:left="360"/>
              <w:rPr>
                <w:rFonts w:cstheme="minorHAnsi"/>
                <w:sz w:val="20"/>
                <w:szCs w:val="20"/>
              </w:rPr>
            </w:pPr>
          </w:p>
        </w:tc>
        <w:tc>
          <w:tcPr>
            <w:tcW w:w="6662" w:type="dxa"/>
          </w:tcPr>
          <w:p w14:paraId="17A7F924" w14:textId="77777777" w:rsidR="00B84974" w:rsidRPr="00DD1504" w:rsidRDefault="00B84974">
            <w:pPr>
              <w:rPr>
                <w:rFonts w:cstheme="minorHAnsi"/>
                <w:sz w:val="20"/>
                <w:szCs w:val="20"/>
              </w:rPr>
            </w:pPr>
            <w:r w:rsidRPr="00DD1504">
              <w:rPr>
                <w:rFonts w:cstheme="minorHAnsi"/>
                <w:sz w:val="20"/>
                <w:szCs w:val="20"/>
              </w:rPr>
              <w:t xml:space="preserve"> There are several listed buildings and some archaeological potentials in the area. </w:t>
            </w:r>
          </w:p>
          <w:p w14:paraId="220D8AB5" w14:textId="77777777" w:rsidR="00B84974" w:rsidRPr="00DD1504" w:rsidRDefault="00B84974">
            <w:pPr>
              <w:rPr>
                <w:rFonts w:cstheme="minorHAnsi"/>
                <w:sz w:val="20"/>
                <w:szCs w:val="20"/>
              </w:rPr>
            </w:pPr>
          </w:p>
          <w:p w14:paraId="7C8F172B" w14:textId="77777777" w:rsidR="00B84974" w:rsidRPr="00DD1504" w:rsidRDefault="00B84974">
            <w:pPr>
              <w:rPr>
                <w:rFonts w:cstheme="minorHAnsi"/>
                <w:sz w:val="20"/>
                <w:szCs w:val="20"/>
              </w:rPr>
            </w:pPr>
          </w:p>
        </w:tc>
        <w:tc>
          <w:tcPr>
            <w:tcW w:w="3969" w:type="dxa"/>
          </w:tcPr>
          <w:p w14:paraId="1878CF86" w14:textId="77777777" w:rsidR="00B84974" w:rsidRPr="00DD1504" w:rsidRDefault="00B84974">
            <w:pPr>
              <w:rPr>
                <w:rFonts w:cstheme="minorHAnsi"/>
                <w:sz w:val="20"/>
                <w:szCs w:val="20"/>
              </w:rPr>
            </w:pPr>
            <w:r w:rsidRPr="00DD1504">
              <w:rPr>
                <w:rFonts w:cstheme="minorHAnsi"/>
                <w:sz w:val="20"/>
                <w:szCs w:val="20"/>
              </w:rPr>
              <w:t>A heritage topic paper and heritage impact assessment (HIA) will be required to understand the suitability for allocation and its capacity for development.</w:t>
            </w:r>
          </w:p>
        </w:tc>
      </w:tr>
      <w:tr w:rsidR="00B84974" w:rsidRPr="001919C1" w14:paraId="6E1BB7B5" w14:textId="77777777">
        <w:tc>
          <w:tcPr>
            <w:tcW w:w="2972" w:type="dxa"/>
          </w:tcPr>
          <w:p w14:paraId="2E3BE97A"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FFC000"/>
          </w:tcPr>
          <w:p w14:paraId="4B78C510" w14:textId="77777777" w:rsidR="00B84974" w:rsidRPr="00DD1504" w:rsidRDefault="00B84974">
            <w:pPr>
              <w:pStyle w:val="squarebullets"/>
              <w:numPr>
                <w:ilvl w:val="0"/>
                <w:numId w:val="0"/>
              </w:numPr>
              <w:ind w:left="360"/>
              <w:rPr>
                <w:rFonts w:cstheme="minorHAnsi"/>
                <w:sz w:val="20"/>
                <w:szCs w:val="20"/>
              </w:rPr>
            </w:pPr>
          </w:p>
        </w:tc>
        <w:tc>
          <w:tcPr>
            <w:tcW w:w="6662" w:type="dxa"/>
          </w:tcPr>
          <w:p w14:paraId="732CC52F" w14:textId="77777777" w:rsidR="00B84974" w:rsidRPr="00DD1504" w:rsidRDefault="00B84974">
            <w:pPr>
              <w:rPr>
                <w:rFonts w:cstheme="minorHAnsi"/>
                <w:sz w:val="20"/>
                <w:szCs w:val="20"/>
              </w:rPr>
            </w:pPr>
            <w:r w:rsidRPr="00DD1504">
              <w:rPr>
                <w:rFonts w:cstheme="minorHAnsi"/>
                <w:sz w:val="20"/>
                <w:szCs w:val="20"/>
              </w:rPr>
              <w:t>The area is relatively open to views from the AONB.</w:t>
            </w:r>
          </w:p>
          <w:p w14:paraId="17959C21" w14:textId="77777777" w:rsidR="00B84974" w:rsidRPr="00DD1504" w:rsidRDefault="00B84974">
            <w:pPr>
              <w:textAlignment w:val="baseline"/>
              <w:rPr>
                <w:rFonts w:cstheme="minorHAnsi"/>
                <w:sz w:val="20"/>
                <w:szCs w:val="20"/>
              </w:rPr>
            </w:pPr>
          </w:p>
        </w:tc>
        <w:tc>
          <w:tcPr>
            <w:tcW w:w="3969" w:type="dxa"/>
          </w:tcPr>
          <w:p w14:paraId="619361CC" w14:textId="77777777" w:rsidR="00B84974" w:rsidRPr="00DD1504" w:rsidRDefault="00B84974">
            <w:pPr>
              <w:rPr>
                <w:rFonts w:cstheme="minorHAnsi"/>
                <w:sz w:val="20"/>
                <w:szCs w:val="20"/>
              </w:rPr>
            </w:pPr>
            <w:r w:rsidRPr="00DD1504">
              <w:rPr>
                <w:rFonts w:cstheme="minorHAnsi"/>
                <w:sz w:val="20"/>
                <w:szCs w:val="20"/>
              </w:rPr>
              <w:t>Strategic landscaping will be essential to protect the attractive rural hinterland/orchards to the west of Yalberton.</w:t>
            </w:r>
          </w:p>
        </w:tc>
      </w:tr>
      <w:tr w:rsidR="00B84974" w:rsidRPr="001919C1" w14:paraId="5F319EBD" w14:textId="77777777">
        <w:tc>
          <w:tcPr>
            <w:tcW w:w="2972" w:type="dxa"/>
          </w:tcPr>
          <w:p w14:paraId="38638A79"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5DC41733" w14:textId="77777777" w:rsidR="00B84974" w:rsidRPr="00DD1504" w:rsidRDefault="00B84974">
            <w:pPr>
              <w:pStyle w:val="squarebullets"/>
              <w:numPr>
                <w:ilvl w:val="0"/>
                <w:numId w:val="0"/>
              </w:numPr>
              <w:ind w:left="360"/>
              <w:rPr>
                <w:rFonts w:cstheme="minorHAnsi"/>
                <w:sz w:val="20"/>
                <w:szCs w:val="20"/>
              </w:rPr>
            </w:pPr>
          </w:p>
        </w:tc>
        <w:tc>
          <w:tcPr>
            <w:tcW w:w="6662" w:type="dxa"/>
          </w:tcPr>
          <w:p w14:paraId="46BAF829" w14:textId="77777777" w:rsidR="00B84974" w:rsidRPr="00DD1504" w:rsidRDefault="00B84974">
            <w:pPr>
              <w:textAlignment w:val="baseline"/>
              <w:rPr>
                <w:rFonts w:cstheme="minorHAnsi"/>
                <w:sz w:val="20"/>
                <w:szCs w:val="20"/>
              </w:rPr>
            </w:pPr>
            <w:r w:rsidRPr="00DD1504">
              <w:rPr>
                <w:rFonts w:cstheme="minorHAnsi"/>
                <w:sz w:val="20"/>
                <w:szCs w:val="20"/>
              </w:rPr>
              <w:t>Although development of the area would require extensive infrastructure to access services and facilities, there are opportunities to enhance pedestrian and cycle accessibility which, consequently, would increase access to and enjoyment of, the surrounding areas and wider rural landscape.</w:t>
            </w:r>
          </w:p>
        </w:tc>
        <w:tc>
          <w:tcPr>
            <w:tcW w:w="3969" w:type="dxa"/>
          </w:tcPr>
          <w:p w14:paraId="0DCF27AC" w14:textId="77777777" w:rsidR="00B84974" w:rsidRPr="00DD1504" w:rsidRDefault="00B84974">
            <w:pPr>
              <w:rPr>
                <w:rFonts w:cstheme="minorHAnsi"/>
                <w:sz w:val="20"/>
                <w:szCs w:val="20"/>
              </w:rPr>
            </w:pPr>
          </w:p>
        </w:tc>
      </w:tr>
      <w:tr w:rsidR="00B84974" w:rsidRPr="001919C1" w14:paraId="21C7B774" w14:textId="77777777">
        <w:tc>
          <w:tcPr>
            <w:tcW w:w="2972" w:type="dxa"/>
          </w:tcPr>
          <w:p w14:paraId="0DA3ADC7"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92D050"/>
          </w:tcPr>
          <w:p w14:paraId="5B4E5B19" w14:textId="77777777" w:rsidR="00B84974" w:rsidRPr="00DD1504" w:rsidRDefault="00B84974">
            <w:pPr>
              <w:pStyle w:val="squarebullets"/>
              <w:numPr>
                <w:ilvl w:val="0"/>
                <w:numId w:val="0"/>
              </w:numPr>
              <w:ind w:left="360"/>
              <w:rPr>
                <w:rFonts w:cstheme="minorHAnsi"/>
                <w:sz w:val="20"/>
                <w:szCs w:val="20"/>
              </w:rPr>
            </w:pPr>
          </w:p>
        </w:tc>
        <w:tc>
          <w:tcPr>
            <w:tcW w:w="6662" w:type="dxa"/>
          </w:tcPr>
          <w:p w14:paraId="6809A393" w14:textId="77777777" w:rsidR="00B84974" w:rsidRPr="00DD1504" w:rsidRDefault="00B84974">
            <w:pPr>
              <w:rPr>
                <w:rFonts w:cstheme="minorHAnsi"/>
                <w:sz w:val="20"/>
                <w:szCs w:val="20"/>
              </w:rPr>
            </w:pPr>
            <w:r w:rsidRPr="00DD1504">
              <w:rPr>
                <w:rFonts w:cstheme="minorHAnsi"/>
                <w:sz w:val="20"/>
                <w:szCs w:val="20"/>
              </w:rPr>
              <w:t xml:space="preserve">The area should provide a significant amount of employment floorspace through mix use which include residential and employment uses. </w:t>
            </w:r>
          </w:p>
          <w:p w14:paraId="54D521E8" w14:textId="77777777" w:rsidR="00B84974" w:rsidRPr="00DD1504" w:rsidRDefault="00B84974">
            <w:pPr>
              <w:rPr>
                <w:rFonts w:cstheme="minorHAnsi"/>
                <w:sz w:val="20"/>
                <w:szCs w:val="20"/>
              </w:rPr>
            </w:pPr>
          </w:p>
        </w:tc>
        <w:tc>
          <w:tcPr>
            <w:tcW w:w="3969" w:type="dxa"/>
          </w:tcPr>
          <w:p w14:paraId="0F82A384" w14:textId="77777777" w:rsidR="00B84974" w:rsidRPr="00DD1504" w:rsidRDefault="00B84974">
            <w:pPr>
              <w:pStyle w:val="squarebullets"/>
              <w:numPr>
                <w:ilvl w:val="0"/>
                <w:numId w:val="0"/>
              </w:numPr>
              <w:ind w:left="360"/>
              <w:rPr>
                <w:rFonts w:cstheme="minorHAnsi"/>
                <w:sz w:val="20"/>
                <w:szCs w:val="20"/>
              </w:rPr>
            </w:pPr>
          </w:p>
        </w:tc>
      </w:tr>
      <w:tr w:rsidR="00B84974" w:rsidRPr="001919C1" w14:paraId="71CF4F71" w14:textId="77777777">
        <w:tc>
          <w:tcPr>
            <w:tcW w:w="2972" w:type="dxa"/>
          </w:tcPr>
          <w:p w14:paraId="05D58EF9"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6CDA91EA" w14:textId="77777777" w:rsidR="00B84974" w:rsidRPr="00DD1504" w:rsidRDefault="00B84974">
            <w:pPr>
              <w:pStyle w:val="squarebullets"/>
              <w:numPr>
                <w:ilvl w:val="0"/>
                <w:numId w:val="0"/>
              </w:numPr>
              <w:ind w:left="360"/>
              <w:rPr>
                <w:rFonts w:cstheme="minorHAnsi"/>
                <w:sz w:val="20"/>
                <w:szCs w:val="20"/>
              </w:rPr>
            </w:pPr>
          </w:p>
        </w:tc>
        <w:tc>
          <w:tcPr>
            <w:tcW w:w="6662" w:type="dxa"/>
          </w:tcPr>
          <w:p w14:paraId="181CA556" w14:textId="77777777" w:rsidR="00B84974" w:rsidRPr="00DD1504" w:rsidRDefault="00B84974">
            <w:pPr>
              <w:rPr>
                <w:rFonts w:cstheme="minorHAnsi"/>
                <w:sz w:val="20"/>
                <w:szCs w:val="20"/>
              </w:rPr>
            </w:pPr>
            <w:r w:rsidRPr="00DD1504">
              <w:rPr>
                <w:rFonts w:cstheme="minorHAnsi"/>
                <w:sz w:val="20"/>
                <w:szCs w:val="20"/>
              </w:rPr>
              <w:t>The policy will have clear benefits on reducing the cost of living by reducing the need to travel by car. Provision of affordable housing will also have clear benefits in terms of reducing housing inequality.</w:t>
            </w:r>
          </w:p>
        </w:tc>
        <w:tc>
          <w:tcPr>
            <w:tcW w:w="3969" w:type="dxa"/>
          </w:tcPr>
          <w:p w14:paraId="1DFF9A4D" w14:textId="77777777" w:rsidR="00B84974" w:rsidRPr="00DD1504" w:rsidRDefault="00B84974">
            <w:pPr>
              <w:pStyle w:val="squarebullets"/>
              <w:numPr>
                <w:ilvl w:val="0"/>
                <w:numId w:val="0"/>
              </w:numPr>
              <w:rPr>
                <w:rFonts w:cstheme="minorHAnsi"/>
                <w:sz w:val="20"/>
                <w:szCs w:val="20"/>
              </w:rPr>
            </w:pPr>
          </w:p>
        </w:tc>
      </w:tr>
      <w:tr w:rsidR="00B84974" w:rsidRPr="001919C1" w14:paraId="1A0B3FCD" w14:textId="77777777">
        <w:tc>
          <w:tcPr>
            <w:tcW w:w="2972" w:type="dxa"/>
          </w:tcPr>
          <w:p w14:paraId="3927893A"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FFC000"/>
          </w:tcPr>
          <w:p w14:paraId="3CC8548E" w14:textId="77777777" w:rsidR="00B84974" w:rsidRPr="00DD1504" w:rsidRDefault="00B84974">
            <w:pPr>
              <w:pStyle w:val="squarebullets"/>
              <w:numPr>
                <w:ilvl w:val="0"/>
                <w:numId w:val="0"/>
              </w:numPr>
              <w:ind w:left="360"/>
              <w:rPr>
                <w:rFonts w:cstheme="minorHAnsi"/>
                <w:sz w:val="20"/>
                <w:szCs w:val="20"/>
              </w:rPr>
            </w:pPr>
          </w:p>
        </w:tc>
        <w:tc>
          <w:tcPr>
            <w:tcW w:w="6662" w:type="dxa"/>
          </w:tcPr>
          <w:p w14:paraId="6C60A74C" w14:textId="77777777" w:rsidR="00B84974" w:rsidRPr="00DD1504" w:rsidRDefault="00B84974">
            <w:pPr>
              <w:rPr>
                <w:rFonts w:cstheme="minorHAnsi"/>
                <w:sz w:val="20"/>
                <w:szCs w:val="20"/>
              </w:rPr>
            </w:pPr>
            <w:r w:rsidRPr="00DD1504">
              <w:rPr>
                <w:rFonts w:cstheme="minorHAnsi"/>
                <w:sz w:val="20"/>
                <w:szCs w:val="20"/>
              </w:rPr>
              <w:t>Development of the policy area will result in loss of greenfield land.</w:t>
            </w:r>
          </w:p>
        </w:tc>
        <w:tc>
          <w:tcPr>
            <w:tcW w:w="3969" w:type="dxa"/>
          </w:tcPr>
          <w:p w14:paraId="52FEF509"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3472F714" w14:textId="77777777">
        <w:tc>
          <w:tcPr>
            <w:tcW w:w="2972" w:type="dxa"/>
          </w:tcPr>
          <w:p w14:paraId="3C9B53AB"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2DE5A9CE" w14:textId="77777777" w:rsidR="00B84974" w:rsidRPr="00DD1504" w:rsidRDefault="00B84974">
            <w:pPr>
              <w:pStyle w:val="squarebullets"/>
              <w:numPr>
                <w:ilvl w:val="0"/>
                <w:numId w:val="0"/>
              </w:numPr>
              <w:ind w:left="360"/>
              <w:rPr>
                <w:rFonts w:cstheme="minorHAnsi"/>
                <w:sz w:val="20"/>
                <w:szCs w:val="20"/>
              </w:rPr>
            </w:pPr>
          </w:p>
        </w:tc>
        <w:tc>
          <w:tcPr>
            <w:tcW w:w="6662" w:type="dxa"/>
          </w:tcPr>
          <w:p w14:paraId="5EAFFFC7"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20F45B1F" w14:textId="77777777" w:rsidR="00B84974" w:rsidRPr="00DD1504" w:rsidRDefault="00B84974">
            <w:pPr>
              <w:rPr>
                <w:rFonts w:cstheme="minorHAnsi"/>
                <w:sz w:val="20"/>
                <w:szCs w:val="20"/>
              </w:rPr>
            </w:pPr>
          </w:p>
        </w:tc>
        <w:tc>
          <w:tcPr>
            <w:tcW w:w="3969" w:type="dxa"/>
          </w:tcPr>
          <w:p w14:paraId="59588854" w14:textId="77777777" w:rsidR="00B84974" w:rsidRPr="00DD1504" w:rsidRDefault="00B84974">
            <w:pPr>
              <w:rPr>
                <w:rFonts w:cstheme="minorHAnsi"/>
                <w:sz w:val="20"/>
                <w:szCs w:val="20"/>
              </w:rPr>
            </w:pPr>
          </w:p>
        </w:tc>
      </w:tr>
      <w:tr w:rsidR="00B84974" w:rsidRPr="001919C1" w14:paraId="5F323CF7" w14:textId="77777777">
        <w:tc>
          <w:tcPr>
            <w:tcW w:w="2972" w:type="dxa"/>
          </w:tcPr>
          <w:p w14:paraId="397D77B5"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1D66327F" w14:textId="77777777" w:rsidR="00B84974" w:rsidRPr="00DD1504" w:rsidRDefault="00B84974">
            <w:pPr>
              <w:pStyle w:val="squarebullets"/>
              <w:numPr>
                <w:ilvl w:val="0"/>
                <w:numId w:val="0"/>
              </w:numPr>
              <w:ind w:left="360"/>
              <w:rPr>
                <w:rFonts w:cstheme="minorHAnsi"/>
                <w:sz w:val="20"/>
                <w:szCs w:val="20"/>
              </w:rPr>
            </w:pPr>
          </w:p>
        </w:tc>
        <w:tc>
          <w:tcPr>
            <w:tcW w:w="6662" w:type="dxa"/>
          </w:tcPr>
          <w:p w14:paraId="74AC0082" w14:textId="77777777" w:rsidR="00B84974" w:rsidRPr="00DD1504" w:rsidRDefault="00B84974">
            <w:pPr>
              <w:rPr>
                <w:rFonts w:cstheme="minorHAnsi"/>
                <w:sz w:val="20"/>
                <w:szCs w:val="20"/>
              </w:rPr>
            </w:pPr>
            <w:r w:rsidRPr="00DD1504">
              <w:rPr>
                <w:rFonts w:cstheme="minorHAnsi"/>
                <w:sz w:val="20"/>
                <w:szCs w:val="20"/>
              </w:rPr>
              <w:t>The policy provides for 650 new homes, including at least 30% affordable housing and at least 12 serviced plots for self-build housing.</w:t>
            </w:r>
          </w:p>
        </w:tc>
        <w:tc>
          <w:tcPr>
            <w:tcW w:w="3969" w:type="dxa"/>
          </w:tcPr>
          <w:p w14:paraId="059C7B48" w14:textId="77777777" w:rsidR="00B84974" w:rsidRPr="00DD1504" w:rsidRDefault="00B84974">
            <w:pPr>
              <w:rPr>
                <w:rFonts w:cstheme="minorHAnsi"/>
                <w:sz w:val="20"/>
                <w:szCs w:val="20"/>
              </w:rPr>
            </w:pPr>
          </w:p>
        </w:tc>
      </w:tr>
      <w:tr w:rsidR="00B84974" w:rsidRPr="001919C1" w14:paraId="76CCF853" w14:textId="77777777">
        <w:tc>
          <w:tcPr>
            <w:tcW w:w="2972" w:type="dxa"/>
          </w:tcPr>
          <w:p w14:paraId="2559B855"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7E015E3B" w14:textId="77777777" w:rsidR="00B84974" w:rsidRPr="00DD1504" w:rsidRDefault="00B84974">
            <w:pPr>
              <w:pStyle w:val="squarebullets"/>
              <w:numPr>
                <w:ilvl w:val="0"/>
                <w:numId w:val="0"/>
              </w:numPr>
              <w:ind w:left="360"/>
              <w:rPr>
                <w:rFonts w:cstheme="minorHAnsi"/>
                <w:sz w:val="20"/>
                <w:szCs w:val="20"/>
              </w:rPr>
            </w:pPr>
          </w:p>
        </w:tc>
        <w:tc>
          <w:tcPr>
            <w:tcW w:w="6662" w:type="dxa"/>
          </w:tcPr>
          <w:p w14:paraId="1588F6F8" w14:textId="77777777" w:rsidR="00B84974" w:rsidRPr="00DD1504" w:rsidRDefault="00B84974">
            <w:pPr>
              <w:rPr>
                <w:rFonts w:cstheme="minorHAnsi"/>
                <w:sz w:val="20"/>
                <w:szCs w:val="20"/>
              </w:rPr>
            </w:pPr>
            <w:r w:rsidRPr="00DD1504">
              <w:rPr>
                <w:rFonts w:cstheme="minorHAnsi"/>
                <w:sz w:val="20"/>
                <w:szCs w:val="20"/>
              </w:rPr>
              <w:t>Development of the area should result in an increase in some services/facilities, including health and community facilities, and improve pedestrian/cyclist access to the area.</w:t>
            </w:r>
          </w:p>
        </w:tc>
        <w:tc>
          <w:tcPr>
            <w:tcW w:w="3969" w:type="dxa"/>
          </w:tcPr>
          <w:p w14:paraId="4277538C" w14:textId="77777777" w:rsidR="00B84974" w:rsidRPr="00DD1504" w:rsidRDefault="00B84974">
            <w:pPr>
              <w:rPr>
                <w:rFonts w:cstheme="minorHAnsi"/>
                <w:sz w:val="20"/>
                <w:szCs w:val="20"/>
              </w:rPr>
            </w:pPr>
          </w:p>
        </w:tc>
      </w:tr>
    </w:tbl>
    <w:p w14:paraId="305F7985" w14:textId="77777777" w:rsidR="00B84974" w:rsidRDefault="00B84974" w:rsidP="00B84974">
      <w:pPr>
        <w:tabs>
          <w:tab w:val="left" w:pos="1485"/>
        </w:tabs>
        <w:rPr>
          <w:b/>
          <w:bCs/>
        </w:rPr>
      </w:pPr>
    </w:p>
    <w:p w14:paraId="59C5B669" w14:textId="789CB753" w:rsidR="00B84974" w:rsidRPr="008C439C" w:rsidRDefault="0061734E" w:rsidP="0050499F">
      <w:pPr>
        <w:pStyle w:val="Heading3"/>
        <w:numPr>
          <w:ilvl w:val="0"/>
          <w:numId w:val="8"/>
        </w:numPr>
      </w:pPr>
      <w:bookmarkStart w:id="53" w:name="_Toc116053135"/>
      <w:r>
        <w:t xml:space="preserve">Policy </w:t>
      </w:r>
      <w:r w:rsidR="00B84974" w:rsidRPr="008C439C">
        <w:t>SDP5 Clennon Valley Leisure Hub</w:t>
      </w:r>
      <w:bookmarkEnd w:id="53"/>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7597AD32" w14:textId="77777777" w:rsidTr="006E53D1">
        <w:trPr>
          <w:tblHeader/>
        </w:trPr>
        <w:tc>
          <w:tcPr>
            <w:tcW w:w="2972" w:type="dxa"/>
            <w:shd w:val="clear" w:color="auto" w:fill="002F6C" w:themeFill="text1"/>
          </w:tcPr>
          <w:p w14:paraId="10F3C4D8"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72D35F1E"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31F4FB22"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1E531D4C"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36F1BCCB" w14:textId="77777777">
        <w:tc>
          <w:tcPr>
            <w:tcW w:w="2972" w:type="dxa"/>
          </w:tcPr>
          <w:p w14:paraId="56DC4708"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5B9DDF16"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2843F62" w14:textId="77777777" w:rsidR="00B84974" w:rsidRPr="00DD1504" w:rsidRDefault="00B84974">
            <w:pPr>
              <w:rPr>
                <w:rStyle w:val="normaltextrun"/>
                <w:rFonts w:cstheme="minorHAnsi"/>
                <w:color w:val="000000"/>
                <w:sz w:val="20"/>
                <w:szCs w:val="20"/>
                <w:shd w:val="clear" w:color="auto" w:fill="FFFFFF"/>
              </w:rPr>
            </w:pPr>
            <w:r w:rsidRPr="00DD1504">
              <w:rPr>
                <w:rStyle w:val="normaltextrun"/>
                <w:rFonts w:cstheme="minorHAnsi"/>
                <w:color w:val="000000"/>
                <w:sz w:val="20"/>
                <w:szCs w:val="20"/>
                <w:bdr w:val="none" w:sz="0" w:space="0" w:color="auto" w:frame="1"/>
              </w:rPr>
              <w:t>The Policy area is at risk of fluvial flooding (Zones 2 and 3). The Policy however requires flood vulnerable uses to be directed to areas of no/low flood risk.</w:t>
            </w:r>
          </w:p>
          <w:p w14:paraId="36807E20" w14:textId="77777777" w:rsidR="00B84974" w:rsidRPr="00DD1504" w:rsidRDefault="00B84974">
            <w:pPr>
              <w:rPr>
                <w:rFonts w:cstheme="minorHAnsi"/>
                <w:sz w:val="20"/>
                <w:szCs w:val="20"/>
              </w:rPr>
            </w:pPr>
          </w:p>
        </w:tc>
        <w:tc>
          <w:tcPr>
            <w:tcW w:w="3260" w:type="dxa"/>
          </w:tcPr>
          <w:p w14:paraId="7A735E33" w14:textId="77777777" w:rsidR="00B84974" w:rsidRPr="00DD1504" w:rsidRDefault="00B84974">
            <w:pPr>
              <w:rPr>
                <w:rFonts w:cstheme="minorHAnsi"/>
                <w:sz w:val="20"/>
                <w:szCs w:val="20"/>
              </w:rPr>
            </w:pPr>
            <w:r w:rsidRPr="00DD1504">
              <w:rPr>
                <w:rFonts w:cstheme="minorHAnsi"/>
                <w:sz w:val="20"/>
                <w:szCs w:val="20"/>
              </w:rPr>
              <w:t xml:space="preserve">The current Local Plan policies SS14 and ER2 need to be strengthened to avoid negative impact on climate change including flood risk. </w:t>
            </w:r>
          </w:p>
        </w:tc>
      </w:tr>
      <w:tr w:rsidR="00B84974" w:rsidRPr="001919C1" w14:paraId="30A16AB0" w14:textId="77777777">
        <w:trPr>
          <w:trHeight w:val="407"/>
        </w:trPr>
        <w:tc>
          <w:tcPr>
            <w:tcW w:w="2972" w:type="dxa"/>
          </w:tcPr>
          <w:p w14:paraId="72E491BB"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45B7B8E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43D6D6E"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tc>
        <w:tc>
          <w:tcPr>
            <w:tcW w:w="3260" w:type="dxa"/>
          </w:tcPr>
          <w:p w14:paraId="339BE3F0" w14:textId="77777777" w:rsidR="00B84974" w:rsidRPr="00DD1504" w:rsidRDefault="00B84974">
            <w:pPr>
              <w:rPr>
                <w:rFonts w:cstheme="minorHAnsi"/>
                <w:sz w:val="20"/>
                <w:szCs w:val="20"/>
              </w:rPr>
            </w:pPr>
          </w:p>
          <w:p w14:paraId="7E8432E5" w14:textId="77777777" w:rsidR="00B84974" w:rsidRPr="00DD1504" w:rsidRDefault="00B84974">
            <w:pPr>
              <w:rPr>
                <w:rFonts w:cstheme="minorHAnsi"/>
                <w:sz w:val="20"/>
                <w:szCs w:val="20"/>
              </w:rPr>
            </w:pPr>
          </w:p>
        </w:tc>
      </w:tr>
      <w:tr w:rsidR="00B84974" w:rsidRPr="001919C1" w14:paraId="2C8E4E36" w14:textId="77777777">
        <w:tc>
          <w:tcPr>
            <w:tcW w:w="2972" w:type="dxa"/>
          </w:tcPr>
          <w:p w14:paraId="3B86A034"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36BCC28F"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280AF5C"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1DD413DF" w14:textId="77777777" w:rsidR="00B84974" w:rsidRPr="00DD1504" w:rsidRDefault="00B84974">
            <w:pPr>
              <w:rPr>
                <w:rFonts w:cstheme="minorHAnsi"/>
                <w:sz w:val="20"/>
                <w:szCs w:val="20"/>
              </w:rPr>
            </w:pPr>
            <w:r w:rsidRPr="00DD1504">
              <w:rPr>
                <w:rFonts w:cstheme="minorHAnsi"/>
                <w:sz w:val="20"/>
                <w:szCs w:val="20"/>
              </w:rPr>
              <w:t xml:space="preserve"> </w:t>
            </w:r>
          </w:p>
          <w:p w14:paraId="6C0B155F"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003FD9AC"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36BAA747" w14:textId="77777777">
        <w:tc>
          <w:tcPr>
            <w:tcW w:w="2972" w:type="dxa"/>
          </w:tcPr>
          <w:p w14:paraId="6A5B4655"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4AA61580"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6093BB8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E8EC0DA"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 xml:space="preserve">There is a coastal protection zone and SSSI within the Policy area. Development in Clennon Valley could potentially have negative impacts on habitats and species on the site. The Policy area is also adjacent to Lyme Bay and Torbay Marine SAC. </w:t>
            </w:r>
          </w:p>
          <w:p w14:paraId="6589409D"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 xml:space="preserve">Where proposed allocations fall within areas identified for </w:t>
            </w:r>
            <w:proofErr w:type="spellStart"/>
            <w:r w:rsidRPr="00DD1504">
              <w:rPr>
                <w:rFonts w:eastAsia="Times New Roman" w:cstheme="minorHAnsi"/>
                <w:sz w:val="20"/>
                <w:szCs w:val="20"/>
                <w:lang w:eastAsia="en-GB"/>
              </w:rPr>
              <w:t>cirl</w:t>
            </w:r>
            <w:proofErr w:type="spellEnd"/>
            <w:r w:rsidRPr="00DD1504">
              <w:rPr>
                <w:rFonts w:eastAsia="Times New Roman" w:cstheme="minorHAnsi"/>
                <w:sz w:val="20"/>
                <w:szCs w:val="20"/>
                <w:lang w:eastAsia="en-GB"/>
              </w:rPr>
              <w:t xml:space="preserve"> buntings, a survey is necessary to obtain up-to-date information to ensure </w:t>
            </w:r>
            <w:proofErr w:type="spellStart"/>
            <w:r w:rsidRPr="00DD1504">
              <w:rPr>
                <w:rFonts w:eastAsia="Times New Roman" w:cstheme="minorHAnsi"/>
                <w:sz w:val="20"/>
                <w:szCs w:val="20"/>
                <w:lang w:eastAsia="en-GB"/>
              </w:rPr>
              <w:t>cirl</w:t>
            </w:r>
            <w:proofErr w:type="spellEnd"/>
            <w:r w:rsidRPr="00DD1504">
              <w:rPr>
                <w:rFonts w:eastAsia="Times New Roman" w:cstheme="minorHAnsi"/>
                <w:sz w:val="20"/>
                <w:szCs w:val="20"/>
                <w:lang w:eastAsia="en-GB"/>
              </w:rPr>
              <w:t xml:space="preserve"> bunting territories are protected and its habitats restored. </w:t>
            </w:r>
          </w:p>
        </w:tc>
        <w:tc>
          <w:tcPr>
            <w:tcW w:w="3260" w:type="dxa"/>
          </w:tcPr>
          <w:p w14:paraId="5D80A392"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p w14:paraId="2B0FFE65" w14:textId="77777777" w:rsidR="00B84974" w:rsidRPr="00DD1504" w:rsidRDefault="00B84974">
            <w:pPr>
              <w:rPr>
                <w:rFonts w:cstheme="minorHAnsi"/>
                <w:sz w:val="20"/>
                <w:szCs w:val="20"/>
              </w:rPr>
            </w:pPr>
          </w:p>
          <w:p w14:paraId="1F9F20D1" w14:textId="77777777" w:rsidR="00B84974" w:rsidRPr="00DD1504" w:rsidRDefault="00B84974">
            <w:pPr>
              <w:rPr>
                <w:rFonts w:cstheme="minorHAnsi"/>
                <w:sz w:val="20"/>
                <w:szCs w:val="20"/>
              </w:rPr>
            </w:pPr>
          </w:p>
        </w:tc>
      </w:tr>
      <w:tr w:rsidR="00B84974" w:rsidRPr="001919C1" w14:paraId="3E9D4206" w14:textId="77777777">
        <w:tc>
          <w:tcPr>
            <w:tcW w:w="2972" w:type="dxa"/>
          </w:tcPr>
          <w:p w14:paraId="31B00EDC"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D9D9D9" w:themeFill="background1" w:themeFillShade="D9"/>
          </w:tcPr>
          <w:p w14:paraId="4A36CD03"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363C3AF"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No significant effect</w:t>
            </w:r>
            <w:r w:rsidRPr="00DD1504">
              <w:rPr>
                <w:rStyle w:val="eop"/>
                <w:rFonts w:cstheme="minorHAnsi"/>
                <w:color w:val="000000"/>
                <w:sz w:val="20"/>
                <w:szCs w:val="20"/>
                <w:shd w:val="clear" w:color="auto" w:fill="FFFFFF"/>
              </w:rPr>
              <w:t> </w:t>
            </w:r>
          </w:p>
        </w:tc>
        <w:tc>
          <w:tcPr>
            <w:tcW w:w="3260" w:type="dxa"/>
          </w:tcPr>
          <w:p w14:paraId="1556D104" w14:textId="77777777" w:rsidR="00B84974" w:rsidRPr="00DD1504" w:rsidRDefault="00B84974">
            <w:pPr>
              <w:rPr>
                <w:rFonts w:cstheme="minorHAnsi"/>
                <w:sz w:val="20"/>
                <w:szCs w:val="20"/>
              </w:rPr>
            </w:pPr>
          </w:p>
        </w:tc>
      </w:tr>
      <w:tr w:rsidR="00B84974" w:rsidRPr="001919C1" w14:paraId="35A6212C" w14:textId="77777777">
        <w:tc>
          <w:tcPr>
            <w:tcW w:w="2972" w:type="dxa"/>
          </w:tcPr>
          <w:p w14:paraId="31FAA32B"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77526AE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FDD2326"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Implementation of Policy SDP5 is likely to enhance the area’s townscape through</w:t>
            </w:r>
            <w:r w:rsidRPr="00DD1504">
              <w:rPr>
                <w:rFonts w:cstheme="minorHAnsi"/>
                <w:sz w:val="20"/>
                <w:szCs w:val="20"/>
              </w:rPr>
              <w:t xml:space="preserve"> </w:t>
            </w:r>
            <w:r w:rsidRPr="00DD1504">
              <w:rPr>
                <w:rFonts w:eastAsia="Times New Roman" w:cstheme="minorHAnsi"/>
                <w:sz w:val="20"/>
                <w:szCs w:val="20"/>
                <w:lang w:eastAsia="en-GB"/>
              </w:rPr>
              <w:t>landscape and green infrastructure-led design approach.</w:t>
            </w:r>
          </w:p>
          <w:p w14:paraId="519A37DA" w14:textId="77777777" w:rsidR="00B84974" w:rsidRPr="00DD1504" w:rsidRDefault="00B84974">
            <w:pPr>
              <w:textAlignment w:val="baseline"/>
              <w:rPr>
                <w:rFonts w:cstheme="minorHAnsi"/>
                <w:sz w:val="20"/>
                <w:szCs w:val="20"/>
              </w:rPr>
            </w:pPr>
          </w:p>
        </w:tc>
        <w:tc>
          <w:tcPr>
            <w:tcW w:w="3260" w:type="dxa"/>
          </w:tcPr>
          <w:p w14:paraId="245D983D" w14:textId="77777777" w:rsidR="00B84974" w:rsidRPr="00DD1504" w:rsidRDefault="00B84974">
            <w:pPr>
              <w:rPr>
                <w:rFonts w:cstheme="minorHAnsi"/>
                <w:sz w:val="20"/>
                <w:szCs w:val="20"/>
              </w:rPr>
            </w:pPr>
          </w:p>
        </w:tc>
      </w:tr>
      <w:tr w:rsidR="00B84974" w:rsidRPr="001919C1" w14:paraId="2CD74B04" w14:textId="77777777">
        <w:tc>
          <w:tcPr>
            <w:tcW w:w="2972" w:type="dxa"/>
          </w:tcPr>
          <w:p w14:paraId="415353A0"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34BBF54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9BD313C" w14:textId="77777777" w:rsidR="00B84974" w:rsidRPr="00DD1504" w:rsidRDefault="00B84974">
            <w:pPr>
              <w:textAlignment w:val="baseline"/>
              <w:rPr>
                <w:rFonts w:cstheme="minorHAnsi"/>
                <w:sz w:val="20"/>
                <w:szCs w:val="20"/>
              </w:rPr>
            </w:pPr>
            <w:r w:rsidRPr="00DD1504">
              <w:rPr>
                <w:rStyle w:val="normaltextrun"/>
                <w:rFonts w:cstheme="minorHAnsi"/>
                <w:color w:val="000000"/>
                <w:sz w:val="20"/>
                <w:szCs w:val="20"/>
                <w:shd w:val="clear" w:color="auto" w:fill="FFFFFF"/>
              </w:rPr>
              <w:t>The Policy makes a particular reference to pedestrians and green links in Clennon Valley. This is likely to promote walking and cycling in the area and consequently reduce the need to travel by car. </w:t>
            </w:r>
            <w:r w:rsidRPr="00DD1504">
              <w:rPr>
                <w:rStyle w:val="eop"/>
                <w:rFonts w:cstheme="minorHAnsi"/>
                <w:color w:val="000000"/>
                <w:sz w:val="20"/>
                <w:szCs w:val="20"/>
                <w:shd w:val="clear" w:color="auto" w:fill="FFFFFF"/>
              </w:rPr>
              <w:t> </w:t>
            </w:r>
          </w:p>
        </w:tc>
        <w:tc>
          <w:tcPr>
            <w:tcW w:w="3260" w:type="dxa"/>
          </w:tcPr>
          <w:p w14:paraId="5A16841E" w14:textId="77777777" w:rsidR="00B84974" w:rsidRPr="00DD1504" w:rsidRDefault="00B84974">
            <w:pPr>
              <w:rPr>
                <w:rFonts w:cstheme="minorHAnsi"/>
                <w:sz w:val="20"/>
                <w:szCs w:val="20"/>
              </w:rPr>
            </w:pPr>
          </w:p>
        </w:tc>
      </w:tr>
      <w:tr w:rsidR="00B84974" w:rsidRPr="001919C1" w14:paraId="214EC922" w14:textId="77777777">
        <w:tc>
          <w:tcPr>
            <w:tcW w:w="2972" w:type="dxa"/>
          </w:tcPr>
          <w:p w14:paraId="5A65A34E"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0836D2C9"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A412EA1"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Leisure and tourism development, supported by this policy, is likely to provide year-round tourism and consequently provide job opportunities in the tourism sector.</w:t>
            </w:r>
            <w:r w:rsidRPr="00DD1504">
              <w:rPr>
                <w:rStyle w:val="eop"/>
                <w:rFonts w:cstheme="minorHAnsi"/>
                <w:color w:val="000000"/>
                <w:sz w:val="20"/>
                <w:szCs w:val="20"/>
                <w:shd w:val="clear" w:color="auto" w:fill="FFFFFF"/>
              </w:rPr>
              <w:t> </w:t>
            </w:r>
          </w:p>
        </w:tc>
        <w:tc>
          <w:tcPr>
            <w:tcW w:w="3260" w:type="dxa"/>
          </w:tcPr>
          <w:p w14:paraId="71A6A682" w14:textId="77777777" w:rsidR="00B84974" w:rsidRPr="00DD1504" w:rsidRDefault="00B84974">
            <w:pPr>
              <w:pStyle w:val="squarebullets"/>
              <w:numPr>
                <w:ilvl w:val="0"/>
                <w:numId w:val="0"/>
              </w:numPr>
              <w:ind w:left="360"/>
              <w:rPr>
                <w:rFonts w:cstheme="minorHAnsi"/>
                <w:sz w:val="20"/>
                <w:szCs w:val="20"/>
              </w:rPr>
            </w:pPr>
          </w:p>
        </w:tc>
      </w:tr>
      <w:tr w:rsidR="00B84974" w:rsidRPr="001919C1" w14:paraId="4B050395" w14:textId="77777777">
        <w:tc>
          <w:tcPr>
            <w:tcW w:w="2972" w:type="dxa"/>
          </w:tcPr>
          <w:p w14:paraId="6686D339"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92D050"/>
          </w:tcPr>
          <w:p w14:paraId="5D62228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8D443D5"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Provision of recreation and tourism facilities would have benefits in terms of reducing the cost of living by reducing the need to travel elsewhere in the Bay and beyond.</w:t>
            </w:r>
          </w:p>
        </w:tc>
        <w:tc>
          <w:tcPr>
            <w:tcW w:w="3260" w:type="dxa"/>
          </w:tcPr>
          <w:p w14:paraId="223AF63B" w14:textId="77777777" w:rsidR="00B84974" w:rsidRPr="00DD1504" w:rsidRDefault="00B84974">
            <w:pPr>
              <w:pStyle w:val="squarebullets"/>
              <w:numPr>
                <w:ilvl w:val="0"/>
                <w:numId w:val="0"/>
              </w:numPr>
              <w:rPr>
                <w:rFonts w:cstheme="minorHAnsi"/>
                <w:sz w:val="20"/>
                <w:szCs w:val="20"/>
              </w:rPr>
            </w:pPr>
          </w:p>
        </w:tc>
      </w:tr>
      <w:tr w:rsidR="00B84974" w:rsidRPr="001919C1" w14:paraId="1185BB68" w14:textId="77777777">
        <w:tc>
          <w:tcPr>
            <w:tcW w:w="2972" w:type="dxa"/>
          </w:tcPr>
          <w:p w14:paraId="1A675647"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92D050"/>
          </w:tcPr>
          <w:p w14:paraId="0965B1E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D665857"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requires development to contribute towards flood alleviation and sea defence measures. This is likely to promote wise use of land.  </w:t>
            </w:r>
            <w:r w:rsidRPr="00DD1504">
              <w:rPr>
                <w:rStyle w:val="eop"/>
                <w:rFonts w:cstheme="minorHAnsi"/>
                <w:color w:val="000000"/>
                <w:sz w:val="20"/>
                <w:szCs w:val="20"/>
                <w:shd w:val="clear" w:color="auto" w:fill="FFFFFF"/>
              </w:rPr>
              <w:t> </w:t>
            </w:r>
          </w:p>
        </w:tc>
        <w:tc>
          <w:tcPr>
            <w:tcW w:w="3260" w:type="dxa"/>
          </w:tcPr>
          <w:p w14:paraId="7A57B348" w14:textId="77777777" w:rsidR="00B84974" w:rsidRPr="00DD1504" w:rsidRDefault="00B84974">
            <w:pPr>
              <w:rPr>
                <w:rFonts w:cstheme="minorHAnsi"/>
                <w:sz w:val="20"/>
                <w:szCs w:val="20"/>
              </w:rPr>
            </w:pPr>
          </w:p>
        </w:tc>
      </w:tr>
      <w:tr w:rsidR="00B84974" w:rsidRPr="001919C1" w14:paraId="62D7D2C9" w14:textId="77777777">
        <w:tc>
          <w:tcPr>
            <w:tcW w:w="2972" w:type="dxa"/>
          </w:tcPr>
          <w:p w14:paraId="52734E23"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2C8967E3"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E633AC5"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2FD26019" w14:textId="77777777" w:rsidR="00B84974" w:rsidRPr="00DD1504" w:rsidRDefault="00B84974">
            <w:pPr>
              <w:rPr>
                <w:rFonts w:cstheme="minorHAnsi"/>
                <w:sz w:val="20"/>
                <w:szCs w:val="20"/>
              </w:rPr>
            </w:pPr>
          </w:p>
        </w:tc>
        <w:tc>
          <w:tcPr>
            <w:tcW w:w="3260" w:type="dxa"/>
          </w:tcPr>
          <w:p w14:paraId="34BD7254" w14:textId="77777777" w:rsidR="00B84974" w:rsidRPr="00DD1504" w:rsidRDefault="00B84974">
            <w:pPr>
              <w:rPr>
                <w:rFonts w:cstheme="minorHAnsi"/>
                <w:sz w:val="20"/>
                <w:szCs w:val="20"/>
              </w:rPr>
            </w:pPr>
          </w:p>
        </w:tc>
      </w:tr>
      <w:tr w:rsidR="00B84974" w:rsidRPr="001919C1" w14:paraId="58106992" w14:textId="77777777">
        <w:tc>
          <w:tcPr>
            <w:tcW w:w="2972" w:type="dxa"/>
          </w:tcPr>
          <w:p w14:paraId="0CBE53CC"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D9D9D9" w:themeFill="background1" w:themeFillShade="D9"/>
          </w:tcPr>
          <w:p w14:paraId="7CA1665D"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6E0F2E6"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No significant effect</w:t>
            </w:r>
            <w:r w:rsidRPr="00DD1504">
              <w:rPr>
                <w:rStyle w:val="eop"/>
                <w:rFonts w:cstheme="minorHAnsi"/>
                <w:color w:val="000000"/>
                <w:sz w:val="20"/>
                <w:szCs w:val="20"/>
                <w:shd w:val="clear" w:color="auto" w:fill="FFFFFF"/>
              </w:rPr>
              <w:t> </w:t>
            </w:r>
          </w:p>
        </w:tc>
        <w:tc>
          <w:tcPr>
            <w:tcW w:w="3260" w:type="dxa"/>
          </w:tcPr>
          <w:p w14:paraId="0ED337CD" w14:textId="77777777" w:rsidR="00B84974" w:rsidRPr="00DD1504" w:rsidRDefault="00B84974">
            <w:pPr>
              <w:rPr>
                <w:rFonts w:cstheme="minorHAnsi"/>
                <w:sz w:val="20"/>
                <w:szCs w:val="20"/>
              </w:rPr>
            </w:pPr>
          </w:p>
        </w:tc>
      </w:tr>
      <w:tr w:rsidR="00B84974" w:rsidRPr="001919C1" w14:paraId="0D27CB63" w14:textId="77777777">
        <w:tc>
          <w:tcPr>
            <w:tcW w:w="2972" w:type="dxa"/>
          </w:tcPr>
          <w:p w14:paraId="08AEE56D"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p w14:paraId="38A442D7" w14:textId="77777777" w:rsidR="00B84974" w:rsidRPr="00DD1504" w:rsidRDefault="00B84974">
            <w:pPr>
              <w:rPr>
                <w:rFonts w:cstheme="minorHAnsi"/>
                <w:sz w:val="20"/>
                <w:szCs w:val="20"/>
              </w:rPr>
            </w:pPr>
            <w:r w:rsidRPr="00DD1504">
              <w:rPr>
                <w:rFonts w:cstheme="minorHAnsi"/>
                <w:sz w:val="20"/>
                <w:szCs w:val="20"/>
              </w:rPr>
              <w:t xml:space="preserve">   </w:t>
            </w:r>
          </w:p>
        </w:tc>
        <w:tc>
          <w:tcPr>
            <w:tcW w:w="851" w:type="dxa"/>
            <w:shd w:val="clear" w:color="auto" w:fill="00B050"/>
          </w:tcPr>
          <w:p w14:paraId="10A50D72"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7019200"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The Policy will have significant positive impact on health and wellbeing, through development of Clennon Valley Leisure Hub, which would promote activities that are good for physical and mental health.</w:t>
            </w:r>
          </w:p>
        </w:tc>
        <w:tc>
          <w:tcPr>
            <w:tcW w:w="3260" w:type="dxa"/>
          </w:tcPr>
          <w:p w14:paraId="024ADDB3" w14:textId="77777777" w:rsidR="00B84974" w:rsidRPr="00DD1504" w:rsidRDefault="00B84974">
            <w:pPr>
              <w:rPr>
                <w:rFonts w:cstheme="minorHAnsi"/>
                <w:sz w:val="20"/>
                <w:szCs w:val="20"/>
              </w:rPr>
            </w:pPr>
          </w:p>
        </w:tc>
      </w:tr>
    </w:tbl>
    <w:p w14:paraId="4AB240A6" w14:textId="77777777" w:rsidR="00B84974" w:rsidRDefault="00B84974" w:rsidP="00B84974">
      <w:pPr>
        <w:tabs>
          <w:tab w:val="left" w:pos="1485"/>
        </w:tabs>
        <w:rPr>
          <w:b/>
          <w:bCs/>
        </w:rPr>
      </w:pPr>
    </w:p>
    <w:p w14:paraId="33670D2B" w14:textId="77777777" w:rsidR="00B84974" w:rsidRPr="008C439C" w:rsidRDefault="00B84974" w:rsidP="0050499F">
      <w:pPr>
        <w:pStyle w:val="Heading3"/>
        <w:numPr>
          <w:ilvl w:val="0"/>
          <w:numId w:val="8"/>
        </w:numPr>
      </w:pPr>
      <w:bookmarkStart w:id="54" w:name="_Toc116053136"/>
      <w:r w:rsidRPr="008C439C">
        <w:t>Policy SDBCG 1 Broadsands Churston Galmpton Villages</w:t>
      </w:r>
      <w:bookmarkEnd w:id="54"/>
      <w:r w:rsidRPr="008C439C">
        <w:t> </w:t>
      </w:r>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077DBE30" w14:textId="77777777" w:rsidTr="006E53D1">
        <w:trPr>
          <w:tblHeader/>
        </w:trPr>
        <w:tc>
          <w:tcPr>
            <w:tcW w:w="2972" w:type="dxa"/>
            <w:shd w:val="clear" w:color="auto" w:fill="002F6C" w:themeFill="text1"/>
          </w:tcPr>
          <w:p w14:paraId="1370F241"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6F0A73F6"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7F0FA816"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16B060C9"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1F371EE1" w14:textId="77777777">
        <w:tc>
          <w:tcPr>
            <w:tcW w:w="2972" w:type="dxa"/>
          </w:tcPr>
          <w:p w14:paraId="7DF5EFA1"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5EF6FC8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442CFCA" w14:textId="77777777" w:rsidR="00B84974" w:rsidRPr="00DD1504" w:rsidRDefault="00B84974">
            <w:pPr>
              <w:rPr>
                <w:rFonts w:cstheme="minorHAnsi"/>
                <w:sz w:val="20"/>
                <w:szCs w:val="20"/>
              </w:rPr>
            </w:pPr>
            <w:r w:rsidRPr="00DD1504">
              <w:rPr>
                <w:rFonts w:cstheme="minorHAnsi"/>
                <w:sz w:val="20"/>
                <w:szCs w:val="20"/>
              </w:rPr>
              <w:t>The area is largely greenfield which make it promising in its ability to deliver a sustainable energy strategy largely due to the minimal existing development and hence the greater opportunities to influence future developments.</w:t>
            </w:r>
          </w:p>
          <w:p w14:paraId="522A3ED1" w14:textId="77777777" w:rsidR="00B84974" w:rsidRPr="00DD1504" w:rsidRDefault="00B84974">
            <w:pPr>
              <w:rPr>
                <w:rFonts w:cstheme="minorHAnsi"/>
                <w:sz w:val="20"/>
                <w:szCs w:val="20"/>
              </w:rPr>
            </w:pPr>
          </w:p>
          <w:p w14:paraId="39B8A7E0" w14:textId="77777777" w:rsidR="00B84974" w:rsidRPr="00DD1504" w:rsidRDefault="00B84974">
            <w:pPr>
              <w:rPr>
                <w:rFonts w:cstheme="minorHAnsi"/>
                <w:sz w:val="20"/>
                <w:szCs w:val="20"/>
              </w:rPr>
            </w:pPr>
            <w:r w:rsidRPr="00DD1504">
              <w:rPr>
                <w:rFonts w:cstheme="minorHAnsi"/>
                <w:sz w:val="20"/>
                <w:szCs w:val="20"/>
              </w:rPr>
              <w:t xml:space="preserve">There are small areas at risk of flooding and the whole area in a critical drainage area. </w:t>
            </w:r>
          </w:p>
          <w:p w14:paraId="7C0D0EF1" w14:textId="77777777" w:rsidR="00B84974" w:rsidRPr="00DD1504" w:rsidRDefault="00B84974">
            <w:pPr>
              <w:rPr>
                <w:rFonts w:cstheme="minorHAnsi"/>
                <w:sz w:val="20"/>
                <w:szCs w:val="20"/>
              </w:rPr>
            </w:pPr>
          </w:p>
        </w:tc>
        <w:tc>
          <w:tcPr>
            <w:tcW w:w="3260" w:type="dxa"/>
          </w:tcPr>
          <w:p w14:paraId="1C033A33" w14:textId="77777777" w:rsidR="00B84974" w:rsidRPr="00DD1504" w:rsidRDefault="00B84974">
            <w:pPr>
              <w:rPr>
                <w:rFonts w:cstheme="minorHAnsi"/>
                <w:sz w:val="20"/>
                <w:szCs w:val="20"/>
              </w:rPr>
            </w:pPr>
            <w:r w:rsidRPr="00DD1504">
              <w:rPr>
                <w:rFonts w:cstheme="minorHAnsi"/>
                <w:sz w:val="20"/>
                <w:szCs w:val="20"/>
              </w:rPr>
              <w:t>Development should incorporate measures to minimise flood risk.</w:t>
            </w:r>
          </w:p>
          <w:p w14:paraId="42DC79BD" w14:textId="77777777" w:rsidR="00B84974" w:rsidRPr="00DD1504" w:rsidRDefault="00B84974">
            <w:pPr>
              <w:rPr>
                <w:rFonts w:cstheme="minorHAnsi"/>
                <w:sz w:val="20"/>
                <w:szCs w:val="20"/>
              </w:rPr>
            </w:pPr>
            <w:r w:rsidRPr="00DD1504">
              <w:rPr>
                <w:rFonts w:cstheme="minorHAnsi"/>
                <w:sz w:val="20"/>
                <w:szCs w:val="20"/>
              </w:rPr>
              <w:t xml:space="preserve">The current Local Plan policies SS14 and ER2 need to be strengthened to avoid negative impact on climate change including flood risk. </w:t>
            </w:r>
          </w:p>
        </w:tc>
      </w:tr>
      <w:tr w:rsidR="00B84974" w:rsidRPr="001919C1" w14:paraId="1F07B2A7" w14:textId="77777777">
        <w:trPr>
          <w:trHeight w:val="407"/>
        </w:trPr>
        <w:tc>
          <w:tcPr>
            <w:tcW w:w="2972" w:type="dxa"/>
          </w:tcPr>
          <w:p w14:paraId="20A861B3"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C000"/>
          </w:tcPr>
          <w:p w14:paraId="76B8E033"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D7DEC01"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Development of Inglewood site will result in loss of large areas of Grade 2 and 3a BMV agricultural land.</w:t>
            </w:r>
            <w:r w:rsidRPr="00DD1504">
              <w:rPr>
                <w:rStyle w:val="eop"/>
                <w:rFonts w:cstheme="minorHAnsi"/>
                <w:color w:val="000000"/>
                <w:sz w:val="20"/>
                <w:szCs w:val="20"/>
                <w:shd w:val="clear" w:color="auto" w:fill="FFFFFF"/>
              </w:rPr>
              <w:t> </w:t>
            </w:r>
          </w:p>
        </w:tc>
        <w:tc>
          <w:tcPr>
            <w:tcW w:w="3260" w:type="dxa"/>
          </w:tcPr>
          <w:p w14:paraId="52D3B65B"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Mitigation of the effect on the agricultural economy will include avoidance of high-grade land for habitat creation and adapting farming practices.</w:t>
            </w:r>
            <w:r w:rsidRPr="00DD1504">
              <w:rPr>
                <w:rStyle w:val="eop"/>
                <w:rFonts w:cstheme="minorHAnsi"/>
                <w:color w:val="000000"/>
                <w:sz w:val="20"/>
                <w:szCs w:val="20"/>
                <w:shd w:val="clear" w:color="auto" w:fill="FFFFFF"/>
              </w:rPr>
              <w:t> </w:t>
            </w:r>
          </w:p>
        </w:tc>
      </w:tr>
      <w:tr w:rsidR="00B84974" w:rsidRPr="001919C1" w14:paraId="6B58B6FD" w14:textId="77777777">
        <w:tc>
          <w:tcPr>
            <w:tcW w:w="2972" w:type="dxa"/>
          </w:tcPr>
          <w:p w14:paraId="055D723C"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6CF418C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B68425E"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19C6FE85" w14:textId="77777777" w:rsidR="00B84974" w:rsidRPr="00DD1504" w:rsidRDefault="00B84974">
            <w:pPr>
              <w:rPr>
                <w:rFonts w:cstheme="minorHAnsi"/>
                <w:sz w:val="20"/>
                <w:szCs w:val="20"/>
              </w:rPr>
            </w:pPr>
            <w:r w:rsidRPr="00DD1504">
              <w:rPr>
                <w:rFonts w:cstheme="minorHAnsi"/>
                <w:sz w:val="20"/>
                <w:szCs w:val="20"/>
              </w:rPr>
              <w:t xml:space="preserve"> </w:t>
            </w:r>
          </w:p>
          <w:p w14:paraId="021EFD3A"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79E5436D"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03A62D18" w14:textId="77777777">
        <w:tc>
          <w:tcPr>
            <w:tcW w:w="2972" w:type="dxa"/>
          </w:tcPr>
          <w:p w14:paraId="45710B8F"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1CD54C56"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3DDE3B7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19CDF63"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 xml:space="preserve">The area is within GHB sustenance zone, </w:t>
            </w:r>
            <w:proofErr w:type="spellStart"/>
            <w:r w:rsidRPr="00DD1504">
              <w:rPr>
                <w:rFonts w:eastAsia="Times New Roman" w:cstheme="minorHAnsi"/>
                <w:sz w:val="20"/>
                <w:szCs w:val="20"/>
                <w:lang w:eastAsia="en-GB"/>
              </w:rPr>
              <w:t>cirl</w:t>
            </w:r>
            <w:proofErr w:type="spellEnd"/>
            <w:r w:rsidRPr="00DD1504">
              <w:rPr>
                <w:rFonts w:eastAsia="Times New Roman" w:cstheme="minorHAnsi"/>
                <w:sz w:val="20"/>
                <w:szCs w:val="20"/>
                <w:lang w:eastAsia="en-GB"/>
              </w:rPr>
              <w:t> bunting 2km buffer zone and the SW part is within 250m buffer zone.  Manor Farm OSWI is adjacent to the SW of the area.  </w:t>
            </w:r>
          </w:p>
          <w:p w14:paraId="4A329C8D"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The northern part of the Inglewood site is designated as Long-Term Environmental Monitoring Program (LEMP) </w:t>
            </w:r>
          </w:p>
        </w:tc>
        <w:tc>
          <w:tcPr>
            <w:tcW w:w="3260" w:type="dxa"/>
          </w:tcPr>
          <w:p w14:paraId="12ACA0EC"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6519AC03" w14:textId="77777777">
        <w:tc>
          <w:tcPr>
            <w:tcW w:w="2972" w:type="dxa"/>
          </w:tcPr>
          <w:p w14:paraId="191C9D68"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D9D9D9" w:themeFill="background1" w:themeFillShade="D9"/>
          </w:tcPr>
          <w:p w14:paraId="79CF4E4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0FB2681"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No significant effect</w:t>
            </w:r>
            <w:r w:rsidRPr="00DD1504">
              <w:rPr>
                <w:rStyle w:val="eop"/>
                <w:rFonts w:cstheme="minorHAnsi"/>
                <w:color w:val="000000"/>
                <w:sz w:val="20"/>
                <w:szCs w:val="20"/>
                <w:shd w:val="clear" w:color="auto" w:fill="FFFFFF"/>
              </w:rPr>
              <w:t> </w:t>
            </w:r>
          </w:p>
        </w:tc>
        <w:tc>
          <w:tcPr>
            <w:tcW w:w="3260" w:type="dxa"/>
          </w:tcPr>
          <w:p w14:paraId="5E00F090" w14:textId="77777777" w:rsidR="00B84974" w:rsidRPr="00DD1504" w:rsidRDefault="00B84974">
            <w:pPr>
              <w:rPr>
                <w:rFonts w:cstheme="minorHAnsi"/>
                <w:sz w:val="20"/>
                <w:szCs w:val="20"/>
              </w:rPr>
            </w:pPr>
          </w:p>
        </w:tc>
      </w:tr>
      <w:tr w:rsidR="00B84974" w:rsidRPr="001919C1" w14:paraId="704EF34A" w14:textId="77777777">
        <w:tc>
          <w:tcPr>
            <w:tcW w:w="2972" w:type="dxa"/>
          </w:tcPr>
          <w:p w14:paraId="24E8D7EB"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FF0000"/>
          </w:tcPr>
          <w:p w14:paraId="13B00A4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37BC0CD" w14:textId="098CE6C1"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 xml:space="preserve">The site lies within </w:t>
            </w:r>
            <w:r w:rsidR="0019568D">
              <w:rPr>
                <w:rFonts w:eastAsia="Times New Roman" w:cstheme="minorHAnsi"/>
                <w:sz w:val="20"/>
                <w:szCs w:val="20"/>
                <w:lang w:eastAsia="en-GB"/>
              </w:rPr>
              <w:t>an area</w:t>
            </w:r>
            <w:r w:rsidRPr="00DD1504">
              <w:rPr>
                <w:rFonts w:eastAsia="Times New Roman" w:cstheme="minorHAnsi"/>
                <w:sz w:val="20"/>
                <w:szCs w:val="20"/>
                <w:lang w:eastAsia="en-GB"/>
              </w:rPr>
              <w:t xml:space="preserve"> highly sensitive to change. Parts of the southern area slightly less sensitive due to visual contaminant. </w:t>
            </w:r>
          </w:p>
          <w:p w14:paraId="7DA05CCC"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Most of the policy area is open to views from the AONB. </w:t>
            </w:r>
          </w:p>
          <w:p w14:paraId="0C1506A2" w14:textId="77777777" w:rsidR="00B84974" w:rsidRPr="00DD1504" w:rsidRDefault="00B84974">
            <w:pPr>
              <w:textAlignment w:val="baseline"/>
              <w:rPr>
                <w:rFonts w:eastAsia="Times New Roman" w:cstheme="minorHAnsi"/>
                <w:sz w:val="20"/>
                <w:szCs w:val="20"/>
                <w:lang w:eastAsia="en-GB"/>
              </w:rPr>
            </w:pPr>
            <w:r w:rsidRPr="00DD1504">
              <w:rPr>
                <w:rFonts w:eastAsia="Times New Roman" w:cstheme="minorHAnsi"/>
                <w:sz w:val="20"/>
                <w:szCs w:val="20"/>
                <w:lang w:eastAsia="en-GB"/>
              </w:rPr>
              <w:t>The site location provides an area of separation between the village of Galmpton and the town of Paignton development would lead to the coalescence of these settlements. </w:t>
            </w:r>
          </w:p>
        </w:tc>
        <w:tc>
          <w:tcPr>
            <w:tcW w:w="3260" w:type="dxa"/>
          </w:tcPr>
          <w:p w14:paraId="1DAC2688"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Development should be achieved through a combination of careful setting with strong screen planting and reinforcement of existing field hedgerow boundaries. </w:t>
            </w:r>
          </w:p>
        </w:tc>
      </w:tr>
      <w:tr w:rsidR="00B84974" w:rsidRPr="001919C1" w14:paraId="04AA0984" w14:textId="77777777">
        <w:tc>
          <w:tcPr>
            <w:tcW w:w="2972" w:type="dxa"/>
          </w:tcPr>
          <w:p w14:paraId="1FD84D74"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FFC000"/>
          </w:tcPr>
          <w:p w14:paraId="48202073"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389B64B" w14:textId="77777777" w:rsidR="00B84974" w:rsidRPr="00DD1504" w:rsidRDefault="00B84974">
            <w:pPr>
              <w:textAlignment w:val="baseline"/>
              <w:rPr>
                <w:rStyle w:val="normaltextrun"/>
                <w:rFonts w:cstheme="minorHAnsi"/>
                <w:color w:val="000000"/>
                <w:sz w:val="20"/>
                <w:szCs w:val="20"/>
                <w:bdr w:val="none" w:sz="0" w:space="0" w:color="auto" w:frame="1"/>
              </w:rPr>
            </w:pPr>
            <w:r w:rsidRPr="00DD1504">
              <w:rPr>
                <w:rStyle w:val="normaltextrun"/>
                <w:rFonts w:cstheme="minorHAnsi"/>
                <w:color w:val="000000"/>
                <w:sz w:val="20"/>
                <w:szCs w:val="20"/>
                <w:bdr w:val="none" w:sz="0" w:space="0" w:color="auto" w:frame="1"/>
              </w:rPr>
              <w:t>Focusing new development close to services and public transport nodes will help reduce the need to travel and reliance on motorised transport.</w:t>
            </w:r>
          </w:p>
          <w:p w14:paraId="25231EE9" w14:textId="77777777" w:rsidR="00B84974" w:rsidRPr="00DD1504" w:rsidRDefault="00B84974">
            <w:pPr>
              <w:textAlignment w:val="baseline"/>
              <w:rPr>
                <w:rFonts w:cstheme="minorHAnsi"/>
                <w:sz w:val="20"/>
                <w:szCs w:val="20"/>
              </w:rPr>
            </w:pPr>
            <w:r w:rsidRPr="00DD1504">
              <w:rPr>
                <w:rStyle w:val="normaltextrun"/>
                <w:rFonts w:cstheme="minorHAnsi"/>
                <w:color w:val="000000"/>
                <w:sz w:val="20"/>
                <w:szCs w:val="20"/>
                <w:bdr w:val="none" w:sz="0" w:space="0" w:color="auto" w:frame="1"/>
              </w:rPr>
              <w:t>A reference to walking and cycling does not come through particularly strongly in this policy.</w:t>
            </w:r>
          </w:p>
        </w:tc>
        <w:tc>
          <w:tcPr>
            <w:tcW w:w="3260" w:type="dxa"/>
          </w:tcPr>
          <w:p w14:paraId="4F6584F2"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The Policy should include improvement of walking and cycling routes in the area as stated in the GI Delivery Plan.</w:t>
            </w:r>
          </w:p>
        </w:tc>
      </w:tr>
      <w:tr w:rsidR="00B84974" w:rsidRPr="001919C1" w14:paraId="0A1560FA" w14:textId="77777777">
        <w:tc>
          <w:tcPr>
            <w:tcW w:w="2972" w:type="dxa"/>
          </w:tcPr>
          <w:p w14:paraId="0A3BB904"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92D050"/>
          </w:tcPr>
          <w:p w14:paraId="30357A70"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EA6E612"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Development of the area could provide short-term construction jobs and support vibrancy of existing local centres.</w:t>
            </w:r>
          </w:p>
        </w:tc>
        <w:tc>
          <w:tcPr>
            <w:tcW w:w="3260" w:type="dxa"/>
          </w:tcPr>
          <w:p w14:paraId="33D4E9AD" w14:textId="77777777" w:rsidR="00B84974" w:rsidRPr="00DD1504" w:rsidRDefault="00B84974">
            <w:pPr>
              <w:pStyle w:val="squarebullets"/>
              <w:numPr>
                <w:ilvl w:val="0"/>
                <w:numId w:val="0"/>
              </w:numPr>
              <w:ind w:left="360"/>
              <w:rPr>
                <w:rFonts w:cstheme="minorHAnsi"/>
                <w:sz w:val="20"/>
                <w:szCs w:val="20"/>
              </w:rPr>
            </w:pPr>
          </w:p>
        </w:tc>
      </w:tr>
      <w:tr w:rsidR="00B84974" w:rsidRPr="001919C1" w14:paraId="3B535B41" w14:textId="77777777">
        <w:tc>
          <w:tcPr>
            <w:tcW w:w="2972" w:type="dxa"/>
          </w:tcPr>
          <w:p w14:paraId="7136031A"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92D050"/>
          </w:tcPr>
          <w:p w14:paraId="4021E3B2"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F290930"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could have minor positive impact on reducing the cost of living, through providing of affordable housing and supporting sustainable transport. </w:t>
            </w:r>
            <w:r w:rsidRPr="00DD1504">
              <w:rPr>
                <w:rStyle w:val="eop"/>
                <w:rFonts w:cstheme="minorHAnsi"/>
                <w:color w:val="000000"/>
                <w:sz w:val="20"/>
                <w:szCs w:val="20"/>
                <w:shd w:val="clear" w:color="auto" w:fill="FFFFFF"/>
              </w:rPr>
              <w:t> </w:t>
            </w:r>
          </w:p>
        </w:tc>
        <w:tc>
          <w:tcPr>
            <w:tcW w:w="3260" w:type="dxa"/>
          </w:tcPr>
          <w:p w14:paraId="14527B5D" w14:textId="77777777" w:rsidR="00B84974" w:rsidRPr="00DD1504" w:rsidRDefault="00B84974">
            <w:pPr>
              <w:pStyle w:val="squarebullets"/>
              <w:numPr>
                <w:ilvl w:val="0"/>
                <w:numId w:val="0"/>
              </w:numPr>
              <w:rPr>
                <w:rFonts w:cstheme="minorHAnsi"/>
                <w:sz w:val="20"/>
                <w:szCs w:val="20"/>
              </w:rPr>
            </w:pPr>
          </w:p>
        </w:tc>
      </w:tr>
      <w:tr w:rsidR="00B84974" w:rsidRPr="001919C1" w14:paraId="5661ADCE" w14:textId="77777777">
        <w:tc>
          <w:tcPr>
            <w:tcW w:w="2972" w:type="dxa"/>
          </w:tcPr>
          <w:p w14:paraId="07E0967F"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FF0000"/>
          </w:tcPr>
          <w:p w14:paraId="4DFA3D5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410C73E"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Development of the site will result in loss of greenfield land. This will have negative impact on the amount of land available for farming.</w:t>
            </w:r>
          </w:p>
        </w:tc>
        <w:tc>
          <w:tcPr>
            <w:tcW w:w="3260" w:type="dxa"/>
          </w:tcPr>
          <w:p w14:paraId="62B860AD"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673507FF" w14:textId="77777777">
        <w:tc>
          <w:tcPr>
            <w:tcW w:w="2972" w:type="dxa"/>
          </w:tcPr>
          <w:p w14:paraId="7C559352"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7A01A8A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CB0C04D"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p w14:paraId="13CE2085" w14:textId="77777777" w:rsidR="00B84974" w:rsidRPr="00DD1504" w:rsidRDefault="00B84974">
            <w:pPr>
              <w:rPr>
                <w:rFonts w:cstheme="minorHAnsi"/>
                <w:sz w:val="20"/>
                <w:szCs w:val="20"/>
              </w:rPr>
            </w:pPr>
          </w:p>
        </w:tc>
        <w:tc>
          <w:tcPr>
            <w:tcW w:w="3260" w:type="dxa"/>
          </w:tcPr>
          <w:p w14:paraId="65C239EC" w14:textId="77777777" w:rsidR="00B84974" w:rsidRPr="00DD1504" w:rsidRDefault="00B84974">
            <w:pPr>
              <w:rPr>
                <w:rFonts w:cstheme="minorHAnsi"/>
                <w:sz w:val="20"/>
                <w:szCs w:val="20"/>
              </w:rPr>
            </w:pPr>
          </w:p>
        </w:tc>
      </w:tr>
      <w:tr w:rsidR="00B84974" w:rsidRPr="001919C1" w14:paraId="567DDE9D" w14:textId="77777777">
        <w:tc>
          <w:tcPr>
            <w:tcW w:w="2972" w:type="dxa"/>
          </w:tcPr>
          <w:p w14:paraId="7880A5BD"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7A63374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B4C5CC2" w14:textId="77777777" w:rsidR="00B84974" w:rsidRPr="00DD1504" w:rsidRDefault="00B84974">
            <w:pPr>
              <w:rPr>
                <w:rStyle w:val="normaltextrun"/>
                <w:rFonts w:cstheme="minorHAnsi"/>
                <w:color w:val="000000"/>
                <w:sz w:val="20"/>
                <w:szCs w:val="20"/>
                <w:bdr w:val="none" w:sz="0" w:space="0" w:color="auto" w:frame="1"/>
              </w:rPr>
            </w:pPr>
            <w:r w:rsidRPr="00DD1504">
              <w:rPr>
                <w:rStyle w:val="normaltextrun"/>
                <w:rFonts w:cstheme="minorHAnsi"/>
                <w:color w:val="000000"/>
                <w:sz w:val="20"/>
                <w:szCs w:val="20"/>
                <w:bdr w:val="none" w:sz="0" w:space="0" w:color="auto" w:frame="1"/>
              </w:rPr>
              <w:t xml:space="preserve">Area will provide a minimum of 400 dwellings over the Plan period. This will support affordable housing. </w:t>
            </w:r>
          </w:p>
        </w:tc>
        <w:tc>
          <w:tcPr>
            <w:tcW w:w="3260" w:type="dxa"/>
          </w:tcPr>
          <w:p w14:paraId="4B8F60B5" w14:textId="77777777" w:rsidR="00B84974" w:rsidRPr="00DD1504" w:rsidRDefault="00B84974">
            <w:pPr>
              <w:rPr>
                <w:rFonts w:cstheme="minorHAnsi"/>
                <w:sz w:val="20"/>
                <w:szCs w:val="20"/>
              </w:rPr>
            </w:pPr>
          </w:p>
        </w:tc>
      </w:tr>
      <w:tr w:rsidR="00B84974" w:rsidRPr="001919C1" w14:paraId="414F1270" w14:textId="77777777">
        <w:tc>
          <w:tcPr>
            <w:tcW w:w="2972" w:type="dxa"/>
          </w:tcPr>
          <w:p w14:paraId="551F53E4" w14:textId="0FF4ACAE"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2DE2392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AB77983"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Development of the area will encourage healthier lifestyles through well designed urban environments that encourage cycling and walk.</w:t>
            </w:r>
          </w:p>
        </w:tc>
        <w:tc>
          <w:tcPr>
            <w:tcW w:w="3260" w:type="dxa"/>
          </w:tcPr>
          <w:p w14:paraId="4BBD8974" w14:textId="77777777" w:rsidR="00B84974" w:rsidRPr="00DD1504" w:rsidRDefault="00B84974">
            <w:pPr>
              <w:rPr>
                <w:rFonts w:cstheme="minorHAnsi"/>
                <w:sz w:val="20"/>
                <w:szCs w:val="20"/>
              </w:rPr>
            </w:pPr>
          </w:p>
        </w:tc>
      </w:tr>
    </w:tbl>
    <w:p w14:paraId="118330BA" w14:textId="77777777" w:rsidR="00B84974" w:rsidRDefault="00B84974" w:rsidP="00B84974">
      <w:pPr>
        <w:tabs>
          <w:tab w:val="left" w:pos="1485"/>
        </w:tabs>
        <w:rPr>
          <w:b/>
          <w:bCs/>
        </w:rPr>
      </w:pPr>
    </w:p>
    <w:p w14:paraId="70F10178" w14:textId="112B0902" w:rsidR="00B84974" w:rsidRPr="008C439C" w:rsidRDefault="0061734E" w:rsidP="0050499F">
      <w:pPr>
        <w:pStyle w:val="Heading3"/>
        <w:numPr>
          <w:ilvl w:val="0"/>
          <w:numId w:val="8"/>
        </w:numPr>
      </w:pPr>
      <w:bookmarkStart w:id="55" w:name="_Toc116053137"/>
      <w:r>
        <w:t xml:space="preserve">Policy </w:t>
      </w:r>
      <w:r w:rsidR="00B84974" w:rsidRPr="008C439C">
        <w:t>SDB1 Brixham Growth Strategy</w:t>
      </w:r>
      <w:bookmarkEnd w:id="55"/>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1BC96A49" w14:textId="77777777" w:rsidTr="006E53D1">
        <w:trPr>
          <w:tblHeader/>
        </w:trPr>
        <w:tc>
          <w:tcPr>
            <w:tcW w:w="2972" w:type="dxa"/>
            <w:shd w:val="clear" w:color="auto" w:fill="002F6C" w:themeFill="text1"/>
          </w:tcPr>
          <w:p w14:paraId="68D257BF"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687D1DAA"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22E7F673"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37E65EA3"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722CF3B5" w14:textId="77777777">
        <w:tc>
          <w:tcPr>
            <w:tcW w:w="2972" w:type="dxa"/>
          </w:tcPr>
          <w:p w14:paraId="18FF288C"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0FC334EA"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ED1B55F"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Brixham Harbour, the Strand and Pump Street are within flood zone 2&amp;3. The Higher Brixham Watercourse has a history of flooding. </w:t>
            </w:r>
            <w:r w:rsidRPr="00DD1504">
              <w:rPr>
                <w:rStyle w:val="eop"/>
                <w:rFonts w:asciiTheme="minorHAnsi" w:eastAsiaTheme="majorEastAsia" w:hAnsiTheme="minorHAnsi" w:cstheme="minorHAnsi"/>
                <w:sz w:val="20"/>
                <w:szCs w:val="20"/>
              </w:rPr>
              <w:t> </w:t>
            </w:r>
          </w:p>
          <w:p w14:paraId="5E27D879" w14:textId="77777777" w:rsidR="00B84974" w:rsidRPr="00DD1504" w:rsidRDefault="00B84974">
            <w:pPr>
              <w:rPr>
                <w:rStyle w:val="normaltextrun"/>
                <w:rFonts w:cstheme="minorHAnsi"/>
                <w:color w:val="000000"/>
                <w:sz w:val="20"/>
                <w:szCs w:val="20"/>
                <w:shd w:val="clear" w:color="auto" w:fill="FFFFFF"/>
              </w:rPr>
            </w:pPr>
          </w:p>
          <w:p w14:paraId="39A8876E" w14:textId="77777777" w:rsidR="00B84974" w:rsidRPr="00DD1504" w:rsidRDefault="00B84974">
            <w:pPr>
              <w:rPr>
                <w:rFonts w:cstheme="minorHAnsi"/>
                <w:sz w:val="20"/>
                <w:szCs w:val="20"/>
              </w:rPr>
            </w:pPr>
          </w:p>
        </w:tc>
        <w:tc>
          <w:tcPr>
            <w:tcW w:w="3260" w:type="dxa"/>
          </w:tcPr>
          <w:p w14:paraId="116048E7" w14:textId="77777777" w:rsidR="00B84974" w:rsidRPr="00DD1504" w:rsidRDefault="00B84974">
            <w:pPr>
              <w:rPr>
                <w:rStyle w:val="normaltextrun"/>
                <w:rFonts w:cstheme="minorHAnsi"/>
                <w:sz w:val="20"/>
                <w:szCs w:val="20"/>
              </w:rPr>
            </w:pPr>
            <w:r w:rsidRPr="00DD1504">
              <w:rPr>
                <w:rStyle w:val="normaltextrun"/>
                <w:rFonts w:cstheme="minorHAnsi"/>
                <w:sz w:val="20"/>
                <w:szCs w:val="20"/>
              </w:rPr>
              <w:t>The policy should require development to be resilience to the effects of climate change by providing flood resilient design.</w:t>
            </w:r>
          </w:p>
          <w:p w14:paraId="35D97367" w14:textId="77777777" w:rsidR="00B84974" w:rsidRPr="00DD1504" w:rsidRDefault="00B84974">
            <w:pPr>
              <w:rPr>
                <w:rFonts w:cstheme="minorHAnsi"/>
                <w:sz w:val="20"/>
                <w:szCs w:val="20"/>
              </w:rPr>
            </w:pPr>
            <w:r w:rsidRPr="00DD1504">
              <w:rPr>
                <w:rFonts w:cstheme="minorHAnsi"/>
                <w:sz w:val="20"/>
                <w:szCs w:val="20"/>
              </w:rPr>
              <w:t>The current Local Plan policies SS14 and ER2 need to be strengthened to avoid negative impact on climate change including flood risk</w:t>
            </w:r>
          </w:p>
        </w:tc>
      </w:tr>
      <w:tr w:rsidR="00B84974" w:rsidRPr="001919C1" w14:paraId="52781B36" w14:textId="77777777">
        <w:tc>
          <w:tcPr>
            <w:tcW w:w="2972" w:type="dxa"/>
          </w:tcPr>
          <w:p w14:paraId="418E56EC"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0CA9726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B979F81"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tc>
        <w:tc>
          <w:tcPr>
            <w:tcW w:w="3260" w:type="dxa"/>
          </w:tcPr>
          <w:p w14:paraId="62CF04E2" w14:textId="77777777" w:rsidR="00B84974" w:rsidRPr="00DD1504" w:rsidRDefault="00B84974">
            <w:pPr>
              <w:rPr>
                <w:rFonts w:cstheme="minorHAnsi"/>
                <w:sz w:val="20"/>
                <w:szCs w:val="20"/>
              </w:rPr>
            </w:pPr>
          </w:p>
          <w:p w14:paraId="3AFB36F5" w14:textId="77777777" w:rsidR="00B84974" w:rsidRPr="00DD1504" w:rsidRDefault="00B84974">
            <w:pPr>
              <w:rPr>
                <w:rFonts w:cstheme="minorHAnsi"/>
                <w:sz w:val="20"/>
                <w:szCs w:val="20"/>
              </w:rPr>
            </w:pPr>
          </w:p>
        </w:tc>
      </w:tr>
      <w:tr w:rsidR="00B84974" w:rsidRPr="001919C1" w14:paraId="6635B345" w14:textId="77777777">
        <w:tc>
          <w:tcPr>
            <w:tcW w:w="2972" w:type="dxa"/>
          </w:tcPr>
          <w:p w14:paraId="64B8C806"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1FDE6D1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30CD0B2"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0DAF0A5E" w14:textId="77777777" w:rsidR="00B84974" w:rsidRPr="00DD1504" w:rsidRDefault="00B84974">
            <w:pPr>
              <w:rPr>
                <w:rFonts w:cstheme="minorHAnsi"/>
                <w:sz w:val="20"/>
                <w:szCs w:val="20"/>
              </w:rPr>
            </w:pPr>
            <w:r w:rsidRPr="00DD1504">
              <w:rPr>
                <w:rFonts w:cstheme="minorHAnsi"/>
                <w:sz w:val="20"/>
                <w:szCs w:val="20"/>
              </w:rPr>
              <w:t xml:space="preserve"> </w:t>
            </w:r>
          </w:p>
          <w:p w14:paraId="0F2D797D"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5E9A72DF"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739AD185" w14:textId="77777777">
        <w:tc>
          <w:tcPr>
            <w:tcW w:w="2972" w:type="dxa"/>
          </w:tcPr>
          <w:p w14:paraId="352B4B3D"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58F22F96"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5E1871D2"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AD36771"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The Policy recognises the environmental sensitivity of the area. However, a limited number of dwellings will be built on greenfield sites. This would have the potential to have a direct negative impact on habitats and species.  </w:t>
            </w:r>
            <w:r w:rsidRPr="00DD1504">
              <w:rPr>
                <w:rStyle w:val="eop"/>
                <w:rFonts w:asciiTheme="minorHAnsi" w:eastAsiaTheme="majorEastAsia" w:hAnsiTheme="minorHAnsi" w:cstheme="minorHAnsi"/>
                <w:sz w:val="20"/>
                <w:szCs w:val="20"/>
              </w:rPr>
              <w:t> </w:t>
            </w:r>
          </w:p>
          <w:p w14:paraId="4B34584E"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Developments that are likely to affect the integrity of the South Hams SAC or Lyme Bay and Torbay Marine SAC. </w:t>
            </w:r>
            <w:r w:rsidRPr="00DD1504">
              <w:rPr>
                <w:rStyle w:val="eop"/>
                <w:rFonts w:asciiTheme="minorHAnsi" w:eastAsiaTheme="majorEastAsia" w:hAnsiTheme="minorHAnsi" w:cstheme="minorHAnsi"/>
                <w:sz w:val="20"/>
                <w:szCs w:val="20"/>
              </w:rPr>
              <w:t> </w:t>
            </w:r>
          </w:p>
          <w:p w14:paraId="322C84B9"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eop"/>
                <w:rFonts w:asciiTheme="minorHAnsi" w:eastAsiaTheme="majorEastAsia" w:hAnsiTheme="minorHAnsi" w:cstheme="minorHAnsi"/>
                <w:sz w:val="20"/>
                <w:szCs w:val="20"/>
              </w:rPr>
              <w:t> </w:t>
            </w:r>
          </w:p>
          <w:p w14:paraId="70EC859F"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 xml:space="preserve">Where proposed allocations fall within areas identified for </w:t>
            </w:r>
            <w:proofErr w:type="spellStart"/>
            <w:r w:rsidRPr="00DD1504">
              <w:rPr>
                <w:rStyle w:val="normaltextrun"/>
                <w:rFonts w:asciiTheme="minorHAnsi" w:eastAsiaTheme="minorHAnsi" w:hAnsiTheme="minorHAnsi" w:cstheme="minorHAnsi"/>
                <w:sz w:val="20"/>
                <w:szCs w:val="20"/>
              </w:rPr>
              <w:t>cirl</w:t>
            </w:r>
            <w:proofErr w:type="spellEnd"/>
            <w:r w:rsidRPr="00DD1504">
              <w:rPr>
                <w:rStyle w:val="normaltextrun"/>
                <w:rFonts w:asciiTheme="minorHAnsi" w:eastAsiaTheme="minorHAnsi" w:hAnsiTheme="minorHAnsi" w:cstheme="minorHAnsi"/>
                <w:sz w:val="20"/>
                <w:szCs w:val="20"/>
              </w:rPr>
              <w:t xml:space="preserve"> buntings, a survey is necessary to obtain up-to-date information to ensure </w:t>
            </w:r>
            <w:proofErr w:type="spellStart"/>
            <w:r w:rsidRPr="00DD1504">
              <w:rPr>
                <w:rStyle w:val="normaltextrun"/>
                <w:rFonts w:asciiTheme="minorHAnsi" w:eastAsiaTheme="minorHAnsi" w:hAnsiTheme="minorHAnsi" w:cstheme="minorHAnsi"/>
                <w:sz w:val="20"/>
                <w:szCs w:val="20"/>
              </w:rPr>
              <w:t>cirl</w:t>
            </w:r>
            <w:proofErr w:type="spellEnd"/>
            <w:r w:rsidRPr="00DD1504">
              <w:rPr>
                <w:rStyle w:val="normaltextrun"/>
                <w:rFonts w:asciiTheme="minorHAnsi" w:eastAsiaTheme="minorHAnsi" w:hAnsiTheme="minorHAnsi" w:cstheme="minorHAnsi"/>
                <w:sz w:val="20"/>
                <w:szCs w:val="20"/>
              </w:rPr>
              <w:t xml:space="preserve"> bunting territories are protected and its habitats restored.</w:t>
            </w:r>
            <w:r w:rsidRPr="00DD1504">
              <w:rPr>
                <w:rStyle w:val="eop"/>
                <w:rFonts w:asciiTheme="minorHAnsi" w:eastAsiaTheme="majorEastAsia" w:hAnsiTheme="minorHAnsi" w:cstheme="minorHAnsi"/>
                <w:sz w:val="20"/>
                <w:szCs w:val="20"/>
              </w:rPr>
              <w:t> </w:t>
            </w:r>
          </w:p>
        </w:tc>
        <w:tc>
          <w:tcPr>
            <w:tcW w:w="3260" w:type="dxa"/>
          </w:tcPr>
          <w:p w14:paraId="3CCF0B7D"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p w14:paraId="6DF89572" w14:textId="77777777" w:rsidR="00B84974" w:rsidRPr="00DD1504" w:rsidRDefault="00B84974">
            <w:pPr>
              <w:rPr>
                <w:rFonts w:cstheme="minorHAnsi"/>
                <w:sz w:val="20"/>
                <w:szCs w:val="20"/>
              </w:rPr>
            </w:pPr>
          </w:p>
          <w:p w14:paraId="748A2ADA" w14:textId="77777777" w:rsidR="00B84974" w:rsidRPr="00DD1504" w:rsidRDefault="00B84974">
            <w:pPr>
              <w:rPr>
                <w:rFonts w:cstheme="minorHAnsi"/>
                <w:sz w:val="20"/>
                <w:szCs w:val="20"/>
              </w:rPr>
            </w:pPr>
          </w:p>
        </w:tc>
      </w:tr>
      <w:tr w:rsidR="00B84974" w:rsidRPr="001919C1" w14:paraId="40C892CF" w14:textId="77777777">
        <w:tc>
          <w:tcPr>
            <w:tcW w:w="2972" w:type="dxa"/>
          </w:tcPr>
          <w:p w14:paraId="1564E3EA"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5A88409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8224CED" w14:textId="77777777" w:rsidR="00B84974" w:rsidRPr="00DD1504" w:rsidRDefault="00B84974">
            <w:pPr>
              <w:rPr>
                <w:rFonts w:cstheme="minorHAnsi"/>
                <w:sz w:val="20"/>
                <w:szCs w:val="20"/>
              </w:rPr>
            </w:pPr>
            <w:r w:rsidRPr="00DD1504">
              <w:rPr>
                <w:rFonts w:cstheme="minorHAnsi"/>
                <w:sz w:val="20"/>
                <w:szCs w:val="20"/>
              </w:rPr>
              <w:t xml:space="preserve">There are several historic assets in Brixham including conservation areas, ancient monument and listed building. </w:t>
            </w:r>
            <w:r w:rsidRPr="00DD1504">
              <w:rPr>
                <w:rStyle w:val="normaltextrun"/>
                <w:rFonts w:cstheme="minorHAnsi"/>
                <w:color w:val="000000"/>
                <w:sz w:val="20"/>
                <w:szCs w:val="20"/>
                <w:shd w:val="clear" w:color="auto" w:fill="FFFFFF"/>
              </w:rPr>
              <w:t>The policy supports development subject to heritage considerations.</w:t>
            </w:r>
            <w:r w:rsidRPr="00DD1504">
              <w:rPr>
                <w:rFonts w:cstheme="minorHAnsi"/>
                <w:sz w:val="20"/>
                <w:szCs w:val="20"/>
              </w:rPr>
              <w:t xml:space="preserve"> </w:t>
            </w:r>
          </w:p>
        </w:tc>
        <w:tc>
          <w:tcPr>
            <w:tcW w:w="3260" w:type="dxa"/>
          </w:tcPr>
          <w:p w14:paraId="16EDEDCD" w14:textId="77777777" w:rsidR="00B84974" w:rsidRPr="00DD1504" w:rsidRDefault="00B84974">
            <w:pPr>
              <w:rPr>
                <w:rFonts w:cstheme="minorHAnsi"/>
                <w:sz w:val="20"/>
                <w:szCs w:val="20"/>
              </w:rPr>
            </w:pPr>
            <w:r w:rsidRPr="00DD1504">
              <w:rPr>
                <w:rFonts w:cstheme="minorHAnsi"/>
                <w:sz w:val="20"/>
                <w:szCs w:val="20"/>
              </w:rPr>
              <w:t>A heritage topic paper and heritage impact assessment (HIA) will be required to understand the suitability for allocation and its capacity for development.</w:t>
            </w:r>
          </w:p>
        </w:tc>
      </w:tr>
      <w:tr w:rsidR="00B84974" w:rsidRPr="001919C1" w14:paraId="7AB1D7A8" w14:textId="77777777">
        <w:tc>
          <w:tcPr>
            <w:tcW w:w="2972" w:type="dxa"/>
          </w:tcPr>
          <w:p w14:paraId="69B4F806"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5E9BDC70"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C64A1DC"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requires the Area of Outstanding Natural Beauty and its setting to be conserved and enhanced to protect its intrinsic landscape value.</w:t>
            </w:r>
            <w:r w:rsidRPr="00DD1504">
              <w:rPr>
                <w:rFonts w:cstheme="minorHAnsi"/>
                <w:sz w:val="20"/>
                <w:szCs w:val="20"/>
              </w:rPr>
              <w:t xml:space="preserve"> </w:t>
            </w:r>
          </w:p>
        </w:tc>
        <w:tc>
          <w:tcPr>
            <w:tcW w:w="3260" w:type="dxa"/>
          </w:tcPr>
          <w:p w14:paraId="5BA24159" w14:textId="77777777" w:rsidR="00B84974" w:rsidRPr="00DD1504" w:rsidRDefault="00B84974">
            <w:pPr>
              <w:rPr>
                <w:rFonts w:cstheme="minorHAnsi"/>
                <w:sz w:val="20"/>
                <w:szCs w:val="20"/>
              </w:rPr>
            </w:pPr>
          </w:p>
        </w:tc>
      </w:tr>
      <w:tr w:rsidR="00B84974" w:rsidRPr="001919C1" w14:paraId="45106E0C" w14:textId="77777777">
        <w:tc>
          <w:tcPr>
            <w:tcW w:w="2972" w:type="dxa"/>
          </w:tcPr>
          <w:p w14:paraId="13AB508E"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2E3E094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CF63997" w14:textId="77777777" w:rsidR="00B84974" w:rsidRPr="00DD1504" w:rsidRDefault="00B84974">
            <w:pPr>
              <w:textAlignment w:val="baseline"/>
              <w:rPr>
                <w:rFonts w:cstheme="minorHAnsi"/>
                <w:sz w:val="20"/>
                <w:szCs w:val="20"/>
              </w:rPr>
            </w:pPr>
            <w:r w:rsidRPr="00DD1504">
              <w:rPr>
                <w:rFonts w:eastAsia="Times New Roman" w:cstheme="minorHAnsi"/>
                <w:sz w:val="20"/>
                <w:szCs w:val="20"/>
                <w:lang w:eastAsia="en-GB"/>
              </w:rPr>
              <w:t>Improved water-borne transport supported by this policy will reduce private care use.</w:t>
            </w:r>
          </w:p>
        </w:tc>
        <w:tc>
          <w:tcPr>
            <w:tcW w:w="3260" w:type="dxa"/>
          </w:tcPr>
          <w:p w14:paraId="2D0C1F10" w14:textId="77777777" w:rsidR="00B84974" w:rsidRPr="00DD1504" w:rsidRDefault="00B84974">
            <w:pPr>
              <w:rPr>
                <w:rFonts w:cstheme="minorHAnsi"/>
                <w:sz w:val="20"/>
                <w:szCs w:val="20"/>
              </w:rPr>
            </w:pPr>
          </w:p>
        </w:tc>
      </w:tr>
      <w:tr w:rsidR="00B84974" w:rsidRPr="001919C1" w14:paraId="5C3FAE56" w14:textId="77777777">
        <w:tc>
          <w:tcPr>
            <w:tcW w:w="2972" w:type="dxa"/>
          </w:tcPr>
          <w:p w14:paraId="225A95E8"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92D050"/>
          </w:tcPr>
          <w:p w14:paraId="0835AD1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E3D191B" w14:textId="77777777" w:rsidR="00B84974" w:rsidRPr="00DD1504" w:rsidRDefault="00B84974">
            <w:pPr>
              <w:rPr>
                <w:rFonts w:cstheme="minorHAnsi"/>
                <w:sz w:val="20"/>
                <w:szCs w:val="20"/>
              </w:rPr>
            </w:pPr>
            <w:r w:rsidRPr="00DD1504">
              <w:rPr>
                <w:rFonts w:cstheme="minorHAnsi"/>
                <w:sz w:val="20"/>
                <w:szCs w:val="20"/>
              </w:rPr>
              <w:t xml:space="preserve">Brixham will provide a minimum of 2,700 square metres employment floorspace This would have benefits in assisting diversification of Torbay’s economy. </w:t>
            </w:r>
          </w:p>
        </w:tc>
        <w:tc>
          <w:tcPr>
            <w:tcW w:w="3260" w:type="dxa"/>
          </w:tcPr>
          <w:p w14:paraId="58F8CF90" w14:textId="77777777" w:rsidR="00B84974" w:rsidRPr="00DD1504" w:rsidRDefault="00B84974">
            <w:pPr>
              <w:pStyle w:val="squarebullets"/>
              <w:numPr>
                <w:ilvl w:val="0"/>
                <w:numId w:val="0"/>
              </w:numPr>
              <w:ind w:left="360"/>
              <w:rPr>
                <w:rFonts w:cstheme="minorHAnsi"/>
                <w:sz w:val="20"/>
                <w:szCs w:val="20"/>
              </w:rPr>
            </w:pPr>
          </w:p>
        </w:tc>
      </w:tr>
      <w:tr w:rsidR="00B84974" w:rsidRPr="001919C1" w14:paraId="346CC9A5" w14:textId="77777777">
        <w:tc>
          <w:tcPr>
            <w:tcW w:w="2972" w:type="dxa"/>
          </w:tcPr>
          <w:p w14:paraId="12101015"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0D45AC4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4EDFD0C" w14:textId="77777777" w:rsidR="00B84974" w:rsidRPr="00DD1504" w:rsidRDefault="00B84974">
            <w:pPr>
              <w:rPr>
                <w:rFonts w:cstheme="minorHAnsi"/>
                <w:sz w:val="20"/>
                <w:szCs w:val="20"/>
              </w:rPr>
            </w:pPr>
            <w:r w:rsidRPr="00DD1504">
              <w:rPr>
                <w:rFonts w:cstheme="minorHAnsi"/>
                <w:sz w:val="20"/>
                <w:szCs w:val="20"/>
              </w:rPr>
              <w:t>The policy will have clear benefits on reducing the cost of living by reducing the need to travel by car. Provision of affordable housing will also have clear benefits in terms of reducing housing inequality.</w:t>
            </w:r>
          </w:p>
        </w:tc>
        <w:tc>
          <w:tcPr>
            <w:tcW w:w="3260" w:type="dxa"/>
          </w:tcPr>
          <w:p w14:paraId="7911A17A" w14:textId="77777777" w:rsidR="00B84974" w:rsidRPr="00DD1504" w:rsidRDefault="00B84974">
            <w:pPr>
              <w:pStyle w:val="squarebullets"/>
              <w:numPr>
                <w:ilvl w:val="0"/>
                <w:numId w:val="0"/>
              </w:numPr>
              <w:rPr>
                <w:rFonts w:cstheme="minorHAnsi"/>
                <w:sz w:val="20"/>
                <w:szCs w:val="20"/>
              </w:rPr>
            </w:pPr>
          </w:p>
        </w:tc>
      </w:tr>
      <w:tr w:rsidR="00B84974" w:rsidRPr="001919C1" w14:paraId="296E2899" w14:textId="77777777">
        <w:tc>
          <w:tcPr>
            <w:tcW w:w="2972" w:type="dxa"/>
          </w:tcPr>
          <w:p w14:paraId="4C809063"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FFC000"/>
          </w:tcPr>
          <w:p w14:paraId="7B3010CF"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E01D626" w14:textId="77777777" w:rsidR="00B84974" w:rsidRPr="00DD1504" w:rsidRDefault="00B84974">
            <w:pPr>
              <w:rPr>
                <w:rFonts w:cstheme="minorHAnsi"/>
                <w:sz w:val="20"/>
                <w:szCs w:val="20"/>
              </w:rPr>
            </w:pPr>
            <w:r w:rsidRPr="00DD1504">
              <w:rPr>
                <w:rStyle w:val="normaltextrun"/>
                <w:rFonts w:cstheme="minorHAnsi"/>
                <w:color w:val="000000"/>
                <w:sz w:val="20"/>
                <w:szCs w:val="20"/>
                <w:bdr w:val="none" w:sz="0" w:space="0" w:color="auto" w:frame="1"/>
              </w:rPr>
              <w:t>The Policy supports limited greenfield development. This could have negative impact on the amount of land available for farming</w:t>
            </w:r>
            <w:r w:rsidRPr="00DD1504">
              <w:rPr>
                <w:rStyle w:val="normaltextrun"/>
                <w:rFonts w:cstheme="minorHAnsi"/>
                <w:color w:val="000000"/>
                <w:sz w:val="20"/>
                <w:szCs w:val="20"/>
                <w:shd w:val="clear" w:color="auto" w:fill="FFFFFF"/>
              </w:rPr>
              <w:t>.</w:t>
            </w:r>
          </w:p>
        </w:tc>
        <w:tc>
          <w:tcPr>
            <w:tcW w:w="3260" w:type="dxa"/>
          </w:tcPr>
          <w:p w14:paraId="278160E0"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498F8F74" w14:textId="77777777">
        <w:tc>
          <w:tcPr>
            <w:tcW w:w="2972" w:type="dxa"/>
          </w:tcPr>
          <w:p w14:paraId="02184A68"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78EB1C9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EB3EDFF"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07BE4235" w14:textId="77777777" w:rsidR="00B84974" w:rsidRPr="00DD1504" w:rsidRDefault="00B84974">
            <w:pPr>
              <w:rPr>
                <w:rFonts w:cstheme="minorHAnsi"/>
                <w:sz w:val="20"/>
                <w:szCs w:val="20"/>
              </w:rPr>
            </w:pPr>
          </w:p>
        </w:tc>
        <w:tc>
          <w:tcPr>
            <w:tcW w:w="3260" w:type="dxa"/>
          </w:tcPr>
          <w:p w14:paraId="28FE9464" w14:textId="77777777" w:rsidR="00B84974" w:rsidRPr="00DD1504" w:rsidRDefault="00B84974">
            <w:pPr>
              <w:rPr>
                <w:rFonts w:cstheme="minorHAnsi"/>
                <w:sz w:val="20"/>
                <w:szCs w:val="20"/>
              </w:rPr>
            </w:pPr>
          </w:p>
        </w:tc>
      </w:tr>
      <w:tr w:rsidR="00B84974" w:rsidRPr="001919C1" w14:paraId="2F9FE332" w14:textId="77777777">
        <w:tc>
          <w:tcPr>
            <w:tcW w:w="2972" w:type="dxa"/>
          </w:tcPr>
          <w:p w14:paraId="237F27CA"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00B050"/>
          </w:tcPr>
          <w:p w14:paraId="60263145" w14:textId="77777777" w:rsidR="00B84974" w:rsidRPr="00DD1504" w:rsidRDefault="00B84974">
            <w:pPr>
              <w:pStyle w:val="squarebullets"/>
              <w:numPr>
                <w:ilvl w:val="0"/>
                <w:numId w:val="0"/>
              </w:numPr>
              <w:ind w:left="360"/>
              <w:rPr>
                <w:rFonts w:cstheme="minorHAnsi"/>
                <w:sz w:val="20"/>
                <w:szCs w:val="20"/>
              </w:rPr>
            </w:pPr>
          </w:p>
        </w:tc>
        <w:tc>
          <w:tcPr>
            <w:tcW w:w="7371" w:type="dxa"/>
          </w:tcPr>
          <w:p w14:paraId="343D0972"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Policy SDB1</w:t>
            </w:r>
            <w:r w:rsidRPr="00DD1504">
              <w:rPr>
                <w:rFonts w:cstheme="minorHAnsi"/>
                <w:sz w:val="20"/>
                <w:szCs w:val="20"/>
              </w:rPr>
              <w:t xml:space="preserve"> expected to deliver at least 200 new homes including affordable housing provision over the Plan period.</w:t>
            </w:r>
          </w:p>
        </w:tc>
        <w:tc>
          <w:tcPr>
            <w:tcW w:w="3260" w:type="dxa"/>
          </w:tcPr>
          <w:p w14:paraId="24A02B0A" w14:textId="77777777" w:rsidR="00B84974" w:rsidRPr="00DD1504" w:rsidRDefault="00B84974">
            <w:pPr>
              <w:rPr>
                <w:rFonts w:cstheme="minorHAnsi"/>
                <w:sz w:val="20"/>
                <w:szCs w:val="20"/>
              </w:rPr>
            </w:pPr>
          </w:p>
        </w:tc>
      </w:tr>
      <w:tr w:rsidR="00B84974" w:rsidRPr="001919C1" w14:paraId="38B99F99" w14:textId="77777777">
        <w:tc>
          <w:tcPr>
            <w:tcW w:w="2972" w:type="dxa"/>
          </w:tcPr>
          <w:p w14:paraId="23DBB05C"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3E097FE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0D7DA462" w14:textId="77777777" w:rsidR="00B84974" w:rsidRPr="00DD1504" w:rsidRDefault="00B84974">
            <w:pPr>
              <w:rPr>
                <w:rFonts w:cstheme="minorHAnsi"/>
                <w:sz w:val="20"/>
                <w:szCs w:val="20"/>
              </w:rPr>
            </w:pPr>
            <w:r w:rsidRPr="00DD1504">
              <w:rPr>
                <w:rFonts w:cstheme="minorHAnsi"/>
                <w:sz w:val="20"/>
                <w:szCs w:val="20"/>
              </w:rPr>
              <w:t>The policy provides opportunity for regeneration of living environments within the urban area, which will have positive impacts on health and wellbeing.</w:t>
            </w:r>
          </w:p>
        </w:tc>
        <w:tc>
          <w:tcPr>
            <w:tcW w:w="3260" w:type="dxa"/>
          </w:tcPr>
          <w:p w14:paraId="2817EBB1" w14:textId="77777777" w:rsidR="00B84974" w:rsidRPr="00DD1504" w:rsidRDefault="00B84974">
            <w:pPr>
              <w:rPr>
                <w:rFonts w:cstheme="minorHAnsi"/>
                <w:sz w:val="20"/>
                <w:szCs w:val="20"/>
              </w:rPr>
            </w:pPr>
          </w:p>
        </w:tc>
      </w:tr>
    </w:tbl>
    <w:p w14:paraId="442C7032" w14:textId="77777777" w:rsidR="00B84974" w:rsidRDefault="00B84974" w:rsidP="00B84974">
      <w:pPr>
        <w:tabs>
          <w:tab w:val="left" w:pos="1485"/>
        </w:tabs>
        <w:rPr>
          <w:b/>
          <w:bCs/>
        </w:rPr>
      </w:pPr>
    </w:p>
    <w:p w14:paraId="77D9102B" w14:textId="622CB45A" w:rsidR="00B84974" w:rsidRPr="008C439C" w:rsidRDefault="0061734E" w:rsidP="0050499F">
      <w:pPr>
        <w:pStyle w:val="Heading3"/>
        <w:numPr>
          <w:ilvl w:val="0"/>
          <w:numId w:val="8"/>
        </w:numPr>
      </w:pPr>
      <w:bookmarkStart w:id="56" w:name="_Toc116053138"/>
      <w:r>
        <w:t xml:space="preserve">Policy </w:t>
      </w:r>
      <w:r w:rsidR="00B84974" w:rsidRPr="008C439C">
        <w:t>SDB2 Brixham Town Centre, Harbour, and Waterfront</w:t>
      </w:r>
      <w:bookmarkEnd w:id="56"/>
    </w:p>
    <w:tbl>
      <w:tblPr>
        <w:tblStyle w:val="TableGrid"/>
        <w:tblW w:w="14454" w:type="dxa"/>
        <w:tblLook w:val="04A0" w:firstRow="1" w:lastRow="0" w:firstColumn="1" w:lastColumn="0" w:noHBand="0" w:noVBand="1"/>
      </w:tblPr>
      <w:tblGrid>
        <w:gridCol w:w="2972"/>
        <w:gridCol w:w="851"/>
        <w:gridCol w:w="7371"/>
        <w:gridCol w:w="3260"/>
      </w:tblGrid>
      <w:tr w:rsidR="00B84974" w:rsidRPr="001919C1" w14:paraId="3BADE6F0" w14:textId="77777777" w:rsidTr="006E53D1">
        <w:trPr>
          <w:tblHeader/>
        </w:trPr>
        <w:tc>
          <w:tcPr>
            <w:tcW w:w="2972" w:type="dxa"/>
            <w:shd w:val="clear" w:color="auto" w:fill="002F6C" w:themeFill="text1"/>
          </w:tcPr>
          <w:p w14:paraId="5D4E31F0"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1BDEA8D2"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371" w:type="dxa"/>
            <w:shd w:val="clear" w:color="auto" w:fill="002F6C" w:themeFill="text1"/>
          </w:tcPr>
          <w:p w14:paraId="47FF3197"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260" w:type="dxa"/>
            <w:shd w:val="clear" w:color="auto" w:fill="002F6C" w:themeFill="text1"/>
          </w:tcPr>
          <w:p w14:paraId="241E5BA1"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01D5AA8F" w14:textId="77777777">
        <w:tc>
          <w:tcPr>
            <w:tcW w:w="2972" w:type="dxa"/>
          </w:tcPr>
          <w:p w14:paraId="1981488D"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0FC9080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E453D2C"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 xml:space="preserve">Parts of the Policy area are within flood zone 2 &amp;3.  The main flood risk to the area around Brixham Town Centre and Harbour area is as a result of tidal flooding from the English Channel. </w:t>
            </w:r>
            <w:r w:rsidRPr="00DD1504">
              <w:rPr>
                <w:rStyle w:val="normaltextrun"/>
                <w:rFonts w:asciiTheme="minorHAnsi" w:eastAsiaTheme="minorHAnsi" w:hAnsiTheme="minorHAnsi" w:cstheme="minorHAnsi"/>
                <w:color w:val="000000"/>
                <w:sz w:val="20"/>
                <w:szCs w:val="20"/>
              </w:rPr>
              <w:t>SDADSMP policy for the flood defences in this area is “Hold the Line”.</w:t>
            </w:r>
            <w:r w:rsidRPr="00DD1504">
              <w:rPr>
                <w:rStyle w:val="eop"/>
                <w:rFonts w:asciiTheme="minorHAnsi" w:eastAsiaTheme="majorEastAsia" w:hAnsiTheme="minorHAnsi" w:cstheme="minorHAnsi"/>
                <w:color w:val="000000"/>
                <w:sz w:val="20"/>
                <w:szCs w:val="20"/>
              </w:rPr>
              <w:t> </w:t>
            </w:r>
          </w:p>
          <w:p w14:paraId="314891E8"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r w:rsidRPr="00DD1504">
              <w:rPr>
                <w:rStyle w:val="normaltextrun"/>
                <w:rFonts w:asciiTheme="minorHAnsi" w:eastAsiaTheme="minorHAnsi" w:hAnsiTheme="minorHAnsi" w:cstheme="minorHAnsi"/>
                <w:sz w:val="20"/>
                <w:szCs w:val="20"/>
              </w:rPr>
              <w:t> The flood risk to Brixham Town Centre is from fluvial flooding, which emanates from the Higher Brixham main river and Lupton watercourse systems. </w:t>
            </w:r>
          </w:p>
        </w:tc>
        <w:tc>
          <w:tcPr>
            <w:tcW w:w="3260" w:type="dxa"/>
          </w:tcPr>
          <w:p w14:paraId="481251B7" w14:textId="77777777" w:rsidR="00B84974" w:rsidRPr="00DD1504" w:rsidRDefault="00B84974">
            <w:pPr>
              <w:rPr>
                <w:rFonts w:cstheme="minorHAnsi"/>
                <w:color w:val="000000"/>
                <w:sz w:val="20"/>
                <w:szCs w:val="20"/>
                <w:shd w:val="clear" w:color="auto" w:fill="FFFFFF"/>
              </w:rPr>
            </w:pPr>
            <w:r w:rsidRPr="00DD1504">
              <w:rPr>
                <w:rStyle w:val="normaltextrun"/>
                <w:rFonts w:cstheme="minorHAnsi"/>
                <w:color w:val="000000"/>
                <w:sz w:val="20"/>
                <w:szCs w:val="20"/>
                <w:shd w:val="clear" w:color="auto" w:fill="FFFFFF"/>
              </w:rPr>
              <w:t>The Policy should restrict development on areas at risk of flooding. New development should incorporate SUDS.</w:t>
            </w:r>
            <w:r w:rsidRPr="00DD1504">
              <w:rPr>
                <w:rStyle w:val="eop"/>
                <w:rFonts w:cstheme="minorHAnsi"/>
                <w:color w:val="000000"/>
                <w:sz w:val="20"/>
                <w:szCs w:val="20"/>
                <w:shd w:val="clear" w:color="auto" w:fill="FFFFFF"/>
              </w:rPr>
              <w:t> </w:t>
            </w:r>
          </w:p>
        </w:tc>
      </w:tr>
      <w:tr w:rsidR="00B84974" w:rsidRPr="001919C1" w14:paraId="34589760" w14:textId="77777777">
        <w:tc>
          <w:tcPr>
            <w:tcW w:w="2972" w:type="dxa"/>
          </w:tcPr>
          <w:p w14:paraId="7CFCD197"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0A017D0E"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6273B8E"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tc>
        <w:tc>
          <w:tcPr>
            <w:tcW w:w="3260" w:type="dxa"/>
          </w:tcPr>
          <w:p w14:paraId="5A249CA3" w14:textId="77777777" w:rsidR="00B84974" w:rsidRPr="00DD1504" w:rsidRDefault="00B84974">
            <w:pPr>
              <w:rPr>
                <w:rFonts w:cstheme="minorHAnsi"/>
                <w:sz w:val="20"/>
                <w:szCs w:val="20"/>
              </w:rPr>
            </w:pPr>
          </w:p>
          <w:p w14:paraId="499A0257" w14:textId="77777777" w:rsidR="00B84974" w:rsidRPr="00DD1504" w:rsidRDefault="00B84974">
            <w:pPr>
              <w:rPr>
                <w:rFonts w:cstheme="minorHAnsi"/>
                <w:sz w:val="20"/>
                <w:szCs w:val="20"/>
              </w:rPr>
            </w:pPr>
          </w:p>
        </w:tc>
      </w:tr>
      <w:tr w:rsidR="00B84974" w:rsidRPr="001919C1" w14:paraId="38D5A611" w14:textId="77777777">
        <w:tc>
          <w:tcPr>
            <w:tcW w:w="2972" w:type="dxa"/>
          </w:tcPr>
          <w:p w14:paraId="45B41A90"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296BD43D"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8B9FE68"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026191E2" w14:textId="77777777" w:rsidR="00B84974" w:rsidRPr="00DD1504" w:rsidRDefault="00B84974">
            <w:pPr>
              <w:rPr>
                <w:rFonts w:cstheme="minorHAnsi"/>
                <w:sz w:val="20"/>
                <w:szCs w:val="20"/>
              </w:rPr>
            </w:pPr>
            <w:r w:rsidRPr="00DD1504">
              <w:rPr>
                <w:rFonts w:cstheme="minorHAnsi"/>
                <w:sz w:val="20"/>
                <w:szCs w:val="20"/>
              </w:rPr>
              <w:t xml:space="preserve"> </w:t>
            </w:r>
          </w:p>
          <w:p w14:paraId="7426441E" w14:textId="77777777" w:rsidR="00B84974" w:rsidRPr="00DD1504" w:rsidRDefault="00B84974">
            <w:pPr>
              <w:rPr>
                <w:rFonts w:cstheme="minorHAnsi"/>
                <w:sz w:val="20"/>
                <w:szCs w:val="20"/>
              </w:rPr>
            </w:pPr>
            <w:r w:rsidRPr="00DD1504">
              <w:rPr>
                <w:rFonts w:cstheme="minorHAnsi"/>
                <w:sz w:val="20"/>
                <w:szCs w:val="20"/>
              </w:rPr>
              <w:t xml:space="preserve"> </w:t>
            </w:r>
          </w:p>
        </w:tc>
        <w:tc>
          <w:tcPr>
            <w:tcW w:w="3260" w:type="dxa"/>
          </w:tcPr>
          <w:p w14:paraId="7B103BDE"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48AA78DE" w14:textId="77777777">
        <w:tc>
          <w:tcPr>
            <w:tcW w:w="2972" w:type="dxa"/>
          </w:tcPr>
          <w:p w14:paraId="77509BBC"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6A737906"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6AF6D396"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A201DBA" w14:textId="77777777" w:rsidR="00B84974" w:rsidRPr="00DD1504" w:rsidRDefault="00B84974">
            <w:pPr>
              <w:rPr>
                <w:rStyle w:val="normaltextrun"/>
                <w:rFonts w:eastAsia="Times New Roman" w:cstheme="minorHAnsi"/>
                <w:sz w:val="20"/>
                <w:szCs w:val="20"/>
                <w:lang w:eastAsia="en-GB"/>
              </w:rPr>
            </w:pPr>
            <w:r w:rsidRPr="00DD1504">
              <w:rPr>
                <w:rFonts w:cstheme="minorHAnsi"/>
                <w:sz w:val="20"/>
                <w:szCs w:val="20"/>
              </w:rPr>
              <w:t xml:space="preserve">Development of the area is likely to have negative effects on the Lyme Bay and </w:t>
            </w:r>
            <w:r w:rsidRPr="00DD1504">
              <w:rPr>
                <w:rStyle w:val="normaltextrun"/>
                <w:rFonts w:eastAsia="Times New Roman" w:cstheme="minorHAnsi"/>
                <w:sz w:val="20"/>
                <w:szCs w:val="20"/>
                <w:lang w:eastAsia="en-GB"/>
              </w:rPr>
              <w:t>Torbay Marine SAC and the Marine Conservation Zone and South Hams SAC.</w:t>
            </w:r>
          </w:p>
          <w:p w14:paraId="5D212257" w14:textId="77777777" w:rsidR="00B84974" w:rsidRPr="00DD1504" w:rsidRDefault="00B84974">
            <w:pPr>
              <w:rPr>
                <w:rFonts w:cstheme="minorHAnsi"/>
                <w:sz w:val="20"/>
                <w:szCs w:val="20"/>
              </w:rPr>
            </w:pPr>
            <w:r w:rsidRPr="00DD1504">
              <w:rPr>
                <w:rFonts w:cstheme="minorHAnsi"/>
                <w:sz w:val="20"/>
                <w:szCs w:val="20"/>
              </w:rPr>
              <w:t xml:space="preserve"> </w:t>
            </w:r>
          </w:p>
          <w:p w14:paraId="5B2F3F2B" w14:textId="77777777" w:rsidR="00B84974" w:rsidRPr="00DD1504" w:rsidRDefault="00B84974">
            <w:pPr>
              <w:pStyle w:val="paragraph"/>
              <w:spacing w:before="0" w:beforeAutospacing="0" w:after="0" w:afterAutospacing="0"/>
              <w:textAlignment w:val="baseline"/>
              <w:rPr>
                <w:rFonts w:asciiTheme="minorHAnsi" w:hAnsiTheme="minorHAnsi" w:cstheme="minorHAnsi"/>
                <w:sz w:val="20"/>
                <w:szCs w:val="20"/>
              </w:rPr>
            </w:pPr>
          </w:p>
        </w:tc>
        <w:tc>
          <w:tcPr>
            <w:tcW w:w="3260" w:type="dxa"/>
          </w:tcPr>
          <w:p w14:paraId="3E972D1D" w14:textId="77777777" w:rsidR="00B84974" w:rsidRPr="00DD1504" w:rsidRDefault="00B84974">
            <w:pPr>
              <w:rPr>
                <w:rFonts w:cstheme="minorHAnsi"/>
                <w:sz w:val="20"/>
                <w:szCs w:val="20"/>
              </w:rPr>
            </w:pPr>
            <w:r w:rsidRPr="00DD1504">
              <w:rPr>
                <w:rFonts w:cstheme="minorHAnsi"/>
                <w:sz w:val="20"/>
                <w:szCs w:val="20"/>
              </w:rPr>
              <w:t>HRA and MCZ assessment will be required to inform suitable mitigations for the Marine SAC and MCZ.</w:t>
            </w:r>
          </w:p>
        </w:tc>
      </w:tr>
      <w:tr w:rsidR="00B84974" w:rsidRPr="001919C1" w14:paraId="222EEEFE" w14:textId="77777777">
        <w:tc>
          <w:tcPr>
            <w:tcW w:w="2972" w:type="dxa"/>
          </w:tcPr>
          <w:p w14:paraId="4EEBB37D"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4351B041" w14:textId="77777777" w:rsidR="00B84974" w:rsidRPr="00DD1504" w:rsidRDefault="00B84974">
            <w:pPr>
              <w:pStyle w:val="squarebullets"/>
              <w:numPr>
                <w:ilvl w:val="0"/>
                <w:numId w:val="0"/>
              </w:numPr>
              <w:ind w:left="360"/>
              <w:rPr>
                <w:rFonts w:cstheme="minorHAnsi"/>
                <w:sz w:val="20"/>
                <w:szCs w:val="20"/>
              </w:rPr>
            </w:pPr>
          </w:p>
        </w:tc>
        <w:tc>
          <w:tcPr>
            <w:tcW w:w="7371" w:type="dxa"/>
          </w:tcPr>
          <w:p w14:paraId="2FE39265"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 area contains a number of historic assets including a conservation area in Brixham Town, Battery Grounds ancient monument and a number of listed buildings. </w:t>
            </w:r>
            <w:r w:rsidRPr="00DD1504">
              <w:rPr>
                <w:rStyle w:val="eop"/>
                <w:rFonts w:cstheme="minorHAnsi"/>
                <w:color w:val="000000"/>
                <w:sz w:val="20"/>
                <w:szCs w:val="20"/>
                <w:shd w:val="clear" w:color="auto" w:fill="FFFFFF"/>
              </w:rPr>
              <w:t> </w:t>
            </w:r>
          </w:p>
        </w:tc>
        <w:tc>
          <w:tcPr>
            <w:tcW w:w="3260" w:type="dxa"/>
          </w:tcPr>
          <w:p w14:paraId="4873EBEE" w14:textId="77777777" w:rsidR="00B84974" w:rsidRPr="00DD1504" w:rsidRDefault="00B84974">
            <w:pPr>
              <w:rPr>
                <w:rFonts w:cstheme="minorHAnsi"/>
                <w:sz w:val="20"/>
                <w:szCs w:val="20"/>
              </w:rPr>
            </w:pPr>
            <w:r w:rsidRPr="00DD1504">
              <w:rPr>
                <w:rFonts w:cstheme="minorHAnsi"/>
                <w:sz w:val="20"/>
                <w:szCs w:val="20"/>
              </w:rPr>
              <w:t>A heritage topic paper and heritage impact assessment (HIA) will be required to understand the suitability for allocation and its capacity for development.</w:t>
            </w:r>
          </w:p>
        </w:tc>
      </w:tr>
      <w:tr w:rsidR="00B84974" w:rsidRPr="001919C1" w14:paraId="099E1E97" w14:textId="77777777">
        <w:tc>
          <w:tcPr>
            <w:tcW w:w="2972" w:type="dxa"/>
          </w:tcPr>
          <w:p w14:paraId="7D933E77"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D9D9D9" w:themeFill="background1" w:themeFillShade="D9"/>
          </w:tcPr>
          <w:p w14:paraId="14D06447"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9A3B3D0" w14:textId="77777777" w:rsidR="00B84974" w:rsidRPr="00DD1504" w:rsidRDefault="00B84974">
            <w:pPr>
              <w:textAlignment w:val="baseline"/>
              <w:rPr>
                <w:rFonts w:cstheme="minorHAnsi"/>
                <w:sz w:val="20"/>
                <w:szCs w:val="20"/>
              </w:rPr>
            </w:pPr>
            <w:r w:rsidRPr="00DD1504">
              <w:rPr>
                <w:rFonts w:eastAsia="Times New Roman" w:cstheme="minorHAnsi"/>
                <w:sz w:val="20"/>
                <w:szCs w:val="20"/>
                <w:lang w:eastAsia="en-GB"/>
              </w:rPr>
              <w:t>No significant effect.</w:t>
            </w:r>
          </w:p>
        </w:tc>
        <w:tc>
          <w:tcPr>
            <w:tcW w:w="3260" w:type="dxa"/>
          </w:tcPr>
          <w:p w14:paraId="3835F8FF" w14:textId="77777777" w:rsidR="00B84974" w:rsidRPr="00DD1504" w:rsidRDefault="00B84974">
            <w:pPr>
              <w:rPr>
                <w:rFonts w:cstheme="minorHAnsi"/>
                <w:sz w:val="20"/>
                <w:szCs w:val="20"/>
              </w:rPr>
            </w:pPr>
          </w:p>
        </w:tc>
      </w:tr>
      <w:tr w:rsidR="00B84974" w:rsidRPr="001919C1" w14:paraId="65D9E7B7" w14:textId="77777777">
        <w:tc>
          <w:tcPr>
            <w:tcW w:w="2972" w:type="dxa"/>
          </w:tcPr>
          <w:p w14:paraId="12083311"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92D050"/>
          </w:tcPr>
          <w:p w14:paraId="5F9BCD1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7717FB37" w14:textId="77777777" w:rsidR="00B84974" w:rsidRPr="00DD1504" w:rsidRDefault="00B84974">
            <w:pPr>
              <w:textAlignment w:val="baseline"/>
              <w:rPr>
                <w:rFonts w:eastAsia="Times New Roman" w:cstheme="minorHAnsi"/>
                <w:sz w:val="20"/>
                <w:szCs w:val="20"/>
                <w:lang w:eastAsia="en-GB"/>
              </w:rPr>
            </w:pPr>
            <w:r w:rsidRPr="00DD1504">
              <w:rPr>
                <w:rStyle w:val="normaltextrun"/>
                <w:rFonts w:cstheme="minorHAnsi"/>
                <w:color w:val="000000"/>
                <w:sz w:val="20"/>
                <w:szCs w:val="20"/>
                <w:bdr w:val="none" w:sz="0" w:space="0" w:color="auto" w:frame="1"/>
              </w:rPr>
              <w:t>The link between housing and employment is likely to reduce long distance travel.</w:t>
            </w:r>
          </w:p>
          <w:p w14:paraId="6E0D6397" w14:textId="77777777" w:rsidR="00B84974" w:rsidRPr="00DD1504" w:rsidRDefault="00B84974">
            <w:pPr>
              <w:textAlignment w:val="baseline"/>
              <w:rPr>
                <w:rFonts w:cstheme="minorHAnsi"/>
                <w:sz w:val="20"/>
                <w:szCs w:val="20"/>
              </w:rPr>
            </w:pPr>
            <w:r w:rsidRPr="00DD1504">
              <w:rPr>
                <w:rStyle w:val="normaltextrun"/>
                <w:rFonts w:cstheme="minorHAnsi"/>
                <w:color w:val="000000"/>
                <w:sz w:val="20"/>
                <w:szCs w:val="20"/>
                <w:shd w:val="clear" w:color="auto" w:fill="FFFFFF"/>
              </w:rPr>
              <w:t>Concentration of development in urban areas could help make local shops and schools more viable. However, this only applies where services are of good quality to avoid people using better quality alternatives elsewhere.</w:t>
            </w:r>
            <w:r w:rsidRPr="00DD1504">
              <w:rPr>
                <w:rStyle w:val="eop"/>
                <w:rFonts w:cstheme="minorHAnsi"/>
                <w:color w:val="000000"/>
                <w:sz w:val="20"/>
                <w:szCs w:val="20"/>
                <w:shd w:val="clear" w:color="auto" w:fill="FFFFFF"/>
              </w:rPr>
              <w:t> </w:t>
            </w:r>
            <w:r w:rsidRPr="00DD1504">
              <w:rPr>
                <w:rFonts w:cstheme="minorHAnsi"/>
                <w:sz w:val="20"/>
                <w:szCs w:val="20"/>
              </w:rPr>
              <w:t xml:space="preserve"> </w:t>
            </w:r>
          </w:p>
        </w:tc>
        <w:tc>
          <w:tcPr>
            <w:tcW w:w="3260" w:type="dxa"/>
          </w:tcPr>
          <w:p w14:paraId="12B28661" w14:textId="77777777" w:rsidR="00B84974" w:rsidRPr="00DD1504" w:rsidRDefault="00B84974">
            <w:pPr>
              <w:rPr>
                <w:rFonts w:cstheme="minorHAnsi"/>
                <w:sz w:val="20"/>
                <w:szCs w:val="20"/>
              </w:rPr>
            </w:pPr>
          </w:p>
        </w:tc>
      </w:tr>
      <w:tr w:rsidR="00B84974" w:rsidRPr="001919C1" w14:paraId="4E269A0E" w14:textId="77777777">
        <w:tc>
          <w:tcPr>
            <w:tcW w:w="2972" w:type="dxa"/>
          </w:tcPr>
          <w:p w14:paraId="739B4553"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26BF65EF"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7B64124" w14:textId="77777777" w:rsidR="00B84974" w:rsidRPr="00DD1504" w:rsidRDefault="00B84974">
            <w:pPr>
              <w:rPr>
                <w:rFonts w:cstheme="minorHAnsi"/>
                <w:sz w:val="20"/>
                <w:szCs w:val="20"/>
              </w:rPr>
            </w:pPr>
            <w:r w:rsidRPr="00DD1504">
              <w:rPr>
                <w:rFonts w:cstheme="minorHAnsi"/>
                <w:sz w:val="20"/>
                <w:szCs w:val="20"/>
              </w:rPr>
              <w:t>The policy supports mixed use regeneration is proposed in the Brixham Town Centre, Harbour, and waterfront areas, to provide a range of retail, employment, leisure. This will have clear benefits on this objective.</w:t>
            </w:r>
          </w:p>
        </w:tc>
        <w:tc>
          <w:tcPr>
            <w:tcW w:w="3260" w:type="dxa"/>
          </w:tcPr>
          <w:p w14:paraId="45EDC836" w14:textId="77777777" w:rsidR="00B84974" w:rsidRPr="00DD1504" w:rsidRDefault="00B84974">
            <w:pPr>
              <w:pStyle w:val="squarebullets"/>
              <w:numPr>
                <w:ilvl w:val="0"/>
                <w:numId w:val="0"/>
              </w:numPr>
              <w:ind w:left="360"/>
              <w:rPr>
                <w:rFonts w:cstheme="minorHAnsi"/>
                <w:sz w:val="20"/>
                <w:szCs w:val="20"/>
              </w:rPr>
            </w:pPr>
          </w:p>
        </w:tc>
      </w:tr>
      <w:tr w:rsidR="00B84974" w:rsidRPr="001919C1" w14:paraId="55820992" w14:textId="77777777">
        <w:tc>
          <w:tcPr>
            <w:tcW w:w="2972" w:type="dxa"/>
          </w:tcPr>
          <w:p w14:paraId="39F0EE24"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6AECB9DC" w14:textId="77777777" w:rsidR="00B84974" w:rsidRPr="00DD1504" w:rsidRDefault="00B84974">
            <w:pPr>
              <w:pStyle w:val="squarebullets"/>
              <w:numPr>
                <w:ilvl w:val="0"/>
                <w:numId w:val="0"/>
              </w:numPr>
              <w:ind w:left="360"/>
              <w:rPr>
                <w:rFonts w:cstheme="minorHAnsi"/>
                <w:sz w:val="20"/>
                <w:szCs w:val="20"/>
              </w:rPr>
            </w:pPr>
          </w:p>
        </w:tc>
        <w:tc>
          <w:tcPr>
            <w:tcW w:w="7371" w:type="dxa"/>
          </w:tcPr>
          <w:p w14:paraId="16A32483" w14:textId="77777777" w:rsidR="00B84974" w:rsidRPr="00DD1504" w:rsidRDefault="00B84974">
            <w:pPr>
              <w:rPr>
                <w:rFonts w:cstheme="minorHAnsi"/>
                <w:sz w:val="20"/>
                <w:szCs w:val="20"/>
              </w:rPr>
            </w:pPr>
            <w:r w:rsidRPr="00DD1504">
              <w:rPr>
                <w:rFonts w:cstheme="minorHAnsi"/>
                <w:sz w:val="20"/>
                <w:szCs w:val="20"/>
              </w:rPr>
              <w:t>The policy will have clear benefits on reducing the cost of living by reducing the need to travel by car. Provision of affordable housing will also have clear benefits in terms of reducing housing inequality.</w:t>
            </w:r>
          </w:p>
        </w:tc>
        <w:tc>
          <w:tcPr>
            <w:tcW w:w="3260" w:type="dxa"/>
          </w:tcPr>
          <w:p w14:paraId="0BBC652C" w14:textId="77777777" w:rsidR="00B84974" w:rsidRPr="00DD1504" w:rsidRDefault="00B84974">
            <w:pPr>
              <w:pStyle w:val="squarebullets"/>
              <w:numPr>
                <w:ilvl w:val="0"/>
                <w:numId w:val="0"/>
              </w:numPr>
              <w:rPr>
                <w:rFonts w:cstheme="minorHAnsi"/>
                <w:sz w:val="20"/>
                <w:szCs w:val="20"/>
              </w:rPr>
            </w:pPr>
          </w:p>
        </w:tc>
      </w:tr>
      <w:tr w:rsidR="00B84974" w:rsidRPr="001919C1" w14:paraId="656B348F" w14:textId="77777777">
        <w:tc>
          <w:tcPr>
            <w:tcW w:w="2972" w:type="dxa"/>
          </w:tcPr>
          <w:p w14:paraId="78B615E7"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00B050"/>
          </w:tcPr>
          <w:p w14:paraId="7C734663"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D602D63" w14:textId="77777777" w:rsidR="00B84974" w:rsidRPr="00DD1504" w:rsidRDefault="00B84974">
            <w:pPr>
              <w:rPr>
                <w:rFonts w:cstheme="minorHAnsi"/>
                <w:sz w:val="20"/>
                <w:szCs w:val="20"/>
              </w:rPr>
            </w:pPr>
            <w:r w:rsidRPr="00DD1504">
              <w:rPr>
                <w:rFonts w:cstheme="minorHAnsi"/>
                <w:sz w:val="20"/>
                <w:szCs w:val="20"/>
              </w:rPr>
              <w:t xml:space="preserve">The policy supports urban regeneration of previously developed land. </w:t>
            </w:r>
          </w:p>
          <w:p w14:paraId="1DBA1EAF" w14:textId="77777777" w:rsidR="00B84974" w:rsidRPr="00DD1504" w:rsidRDefault="00B84974">
            <w:pPr>
              <w:rPr>
                <w:rFonts w:cstheme="minorHAnsi"/>
                <w:sz w:val="20"/>
                <w:szCs w:val="20"/>
              </w:rPr>
            </w:pPr>
          </w:p>
        </w:tc>
        <w:tc>
          <w:tcPr>
            <w:tcW w:w="3260" w:type="dxa"/>
          </w:tcPr>
          <w:p w14:paraId="0837F2D3" w14:textId="77777777" w:rsidR="00B84974" w:rsidRPr="00DD1504" w:rsidRDefault="00B84974">
            <w:pPr>
              <w:rPr>
                <w:rFonts w:cstheme="minorHAnsi"/>
                <w:sz w:val="20"/>
                <w:szCs w:val="20"/>
              </w:rPr>
            </w:pPr>
          </w:p>
        </w:tc>
      </w:tr>
      <w:tr w:rsidR="00B84974" w:rsidRPr="001919C1" w14:paraId="2E1BE7DF" w14:textId="77777777">
        <w:tc>
          <w:tcPr>
            <w:tcW w:w="2972" w:type="dxa"/>
          </w:tcPr>
          <w:p w14:paraId="5CCC3CB8"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224258D4" w14:textId="77777777" w:rsidR="00B84974" w:rsidRPr="00DD1504" w:rsidRDefault="00B84974">
            <w:pPr>
              <w:pStyle w:val="squarebullets"/>
              <w:numPr>
                <w:ilvl w:val="0"/>
                <w:numId w:val="0"/>
              </w:numPr>
              <w:ind w:left="360"/>
              <w:rPr>
                <w:rFonts w:cstheme="minorHAnsi"/>
                <w:sz w:val="20"/>
                <w:szCs w:val="20"/>
              </w:rPr>
            </w:pPr>
          </w:p>
        </w:tc>
        <w:tc>
          <w:tcPr>
            <w:tcW w:w="7371" w:type="dxa"/>
          </w:tcPr>
          <w:p w14:paraId="66568BC3"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scale and design of development.</w:t>
            </w:r>
          </w:p>
          <w:p w14:paraId="213CB45F" w14:textId="77777777" w:rsidR="00B84974" w:rsidRPr="00DD1504" w:rsidRDefault="00B84974">
            <w:pPr>
              <w:rPr>
                <w:rFonts w:cstheme="minorHAnsi"/>
                <w:sz w:val="20"/>
                <w:szCs w:val="20"/>
              </w:rPr>
            </w:pPr>
          </w:p>
        </w:tc>
        <w:tc>
          <w:tcPr>
            <w:tcW w:w="3260" w:type="dxa"/>
          </w:tcPr>
          <w:p w14:paraId="30E07602" w14:textId="77777777" w:rsidR="00B84974" w:rsidRPr="00DD1504" w:rsidRDefault="00B84974">
            <w:pPr>
              <w:rPr>
                <w:rFonts w:cstheme="minorHAnsi"/>
                <w:sz w:val="20"/>
                <w:szCs w:val="20"/>
              </w:rPr>
            </w:pPr>
          </w:p>
        </w:tc>
      </w:tr>
      <w:tr w:rsidR="00B84974" w:rsidRPr="001919C1" w14:paraId="17C645BB" w14:textId="77777777">
        <w:tc>
          <w:tcPr>
            <w:tcW w:w="2972" w:type="dxa"/>
          </w:tcPr>
          <w:p w14:paraId="7F9B11E0"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92D050"/>
          </w:tcPr>
          <w:p w14:paraId="7B09C398" w14:textId="77777777" w:rsidR="00B84974" w:rsidRPr="00DD1504" w:rsidRDefault="00B84974">
            <w:pPr>
              <w:pStyle w:val="squarebullets"/>
              <w:numPr>
                <w:ilvl w:val="0"/>
                <w:numId w:val="0"/>
              </w:numPr>
              <w:ind w:left="360"/>
              <w:rPr>
                <w:rFonts w:cstheme="minorHAnsi"/>
                <w:sz w:val="20"/>
                <w:szCs w:val="20"/>
              </w:rPr>
            </w:pPr>
          </w:p>
        </w:tc>
        <w:tc>
          <w:tcPr>
            <w:tcW w:w="7371" w:type="dxa"/>
          </w:tcPr>
          <w:p w14:paraId="40A19CEC" w14:textId="77777777" w:rsidR="00B84974" w:rsidRPr="00DD1504" w:rsidRDefault="00B84974">
            <w:pPr>
              <w:rPr>
                <w:rFonts w:cstheme="minorHAnsi"/>
                <w:sz w:val="20"/>
                <w:szCs w:val="20"/>
              </w:rPr>
            </w:pPr>
            <w:r w:rsidRPr="00DD1504">
              <w:rPr>
                <w:rStyle w:val="normaltextrun"/>
                <w:rFonts w:cstheme="minorHAnsi"/>
                <w:color w:val="000000"/>
                <w:sz w:val="20"/>
                <w:szCs w:val="20"/>
                <w:shd w:val="clear" w:color="auto" w:fill="FFFFFF"/>
              </w:rPr>
              <w:t>The policy</w:t>
            </w:r>
            <w:r w:rsidRPr="00DD1504">
              <w:rPr>
                <w:rFonts w:cstheme="minorHAnsi"/>
                <w:sz w:val="20"/>
                <w:szCs w:val="20"/>
              </w:rPr>
              <w:t xml:space="preserve"> expected to deliver at least 200 new homes including affordable housing provision over the Plan period.</w:t>
            </w:r>
          </w:p>
        </w:tc>
        <w:tc>
          <w:tcPr>
            <w:tcW w:w="3260" w:type="dxa"/>
          </w:tcPr>
          <w:p w14:paraId="130DE992" w14:textId="77777777" w:rsidR="00B84974" w:rsidRPr="00DD1504" w:rsidRDefault="00B84974">
            <w:pPr>
              <w:rPr>
                <w:rFonts w:cstheme="minorHAnsi"/>
                <w:sz w:val="20"/>
                <w:szCs w:val="20"/>
              </w:rPr>
            </w:pPr>
          </w:p>
        </w:tc>
      </w:tr>
      <w:tr w:rsidR="00B84974" w:rsidRPr="001919C1" w14:paraId="26F0BDF6" w14:textId="77777777">
        <w:tc>
          <w:tcPr>
            <w:tcW w:w="2972" w:type="dxa"/>
          </w:tcPr>
          <w:p w14:paraId="2C6DD98C"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0D3F95B2" w14:textId="77777777" w:rsidR="00B84974" w:rsidRPr="00DD1504" w:rsidRDefault="00B84974">
            <w:pPr>
              <w:pStyle w:val="squarebullets"/>
              <w:numPr>
                <w:ilvl w:val="0"/>
                <w:numId w:val="0"/>
              </w:numPr>
              <w:ind w:left="360"/>
              <w:rPr>
                <w:rFonts w:cstheme="minorHAnsi"/>
                <w:sz w:val="20"/>
                <w:szCs w:val="20"/>
              </w:rPr>
            </w:pPr>
          </w:p>
        </w:tc>
        <w:tc>
          <w:tcPr>
            <w:tcW w:w="7371" w:type="dxa"/>
          </w:tcPr>
          <w:p w14:paraId="5B5E8C3A" w14:textId="77777777" w:rsidR="00B84974" w:rsidRPr="00DD1504" w:rsidRDefault="00B84974">
            <w:pPr>
              <w:rPr>
                <w:rFonts w:cstheme="minorHAnsi"/>
                <w:sz w:val="20"/>
                <w:szCs w:val="20"/>
              </w:rPr>
            </w:pPr>
            <w:r w:rsidRPr="00DD1504">
              <w:rPr>
                <w:rFonts w:cstheme="minorHAnsi"/>
                <w:sz w:val="20"/>
                <w:szCs w:val="20"/>
              </w:rPr>
              <w:t>The policy provides opportunity for regeneration of living environments within the urban area, which will have positive impacts on health and wellbeing.</w:t>
            </w:r>
          </w:p>
        </w:tc>
        <w:tc>
          <w:tcPr>
            <w:tcW w:w="3260" w:type="dxa"/>
          </w:tcPr>
          <w:p w14:paraId="5536809C" w14:textId="77777777" w:rsidR="00B84974" w:rsidRPr="00DD1504" w:rsidRDefault="00B84974">
            <w:pPr>
              <w:rPr>
                <w:rFonts w:cstheme="minorHAnsi"/>
                <w:sz w:val="20"/>
                <w:szCs w:val="20"/>
              </w:rPr>
            </w:pPr>
          </w:p>
        </w:tc>
      </w:tr>
    </w:tbl>
    <w:p w14:paraId="7CB43F4F" w14:textId="2D9822EE" w:rsidR="00B84974" w:rsidRDefault="00B84974" w:rsidP="00B84974">
      <w:pPr>
        <w:tabs>
          <w:tab w:val="left" w:pos="1485"/>
        </w:tabs>
        <w:rPr>
          <w:b/>
          <w:bCs/>
        </w:rPr>
      </w:pPr>
    </w:p>
    <w:p w14:paraId="4080C93F" w14:textId="27B545FD" w:rsidR="00320F6E" w:rsidRDefault="00320F6E" w:rsidP="00B84974">
      <w:pPr>
        <w:tabs>
          <w:tab w:val="left" w:pos="1485"/>
        </w:tabs>
        <w:rPr>
          <w:b/>
          <w:bCs/>
        </w:rPr>
      </w:pPr>
    </w:p>
    <w:p w14:paraId="704AB50D" w14:textId="6503BD86" w:rsidR="00320F6E" w:rsidRDefault="00320F6E" w:rsidP="00B84974">
      <w:pPr>
        <w:tabs>
          <w:tab w:val="left" w:pos="1485"/>
        </w:tabs>
        <w:rPr>
          <w:b/>
          <w:bCs/>
        </w:rPr>
      </w:pPr>
    </w:p>
    <w:p w14:paraId="5B8AAC1F" w14:textId="77777777" w:rsidR="00320F6E" w:rsidRDefault="00320F6E" w:rsidP="00B84974">
      <w:pPr>
        <w:tabs>
          <w:tab w:val="left" w:pos="1485"/>
        </w:tabs>
        <w:rPr>
          <w:b/>
          <w:bCs/>
        </w:rPr>
      </w:pPr>
    </w:p>
    <w:p w14:paraId="29EDBBB4" w14:textId="2210B449" w:rsidR="00B84974" w:rsidRPr="008C439C" w:rsidRDefault="00B84974" w:rsidP="0050499F">
      <w:pPr>
        <w:pStyle w:val="Heading3"/>
        <w:numPr>
          <w:ilvl w:val="0"/>
          <w:numId w:val="8"/>
        </w:numPr>
      </w:pPr>
      <w:bookmarkStart w:id="57" w:name="_Toc116053139"/>
      <w:r w:rsidRPr="008C439C">
        <w:t>Policy SHS Overall Housing Strategy and Presumption in favour of Urban Regeneration</w:t>
      </w:r>
      <w:bookmarkEnd w:id="57"/>
      <w:r w:rsidRPr="008C439C">
        <w:t xml:space="preserve">  </w:t>
      </w:r>
    </w:p>
    <w:tbl>
      <w:tblPr>
        <w:tblStyle w:val="TableGrid"/>
        <w:tblW w:w="14454" w:type="dxa"/>
        <w:tblLook w:val="04A0" w:firstRow="1" w:lastRow="0" w:firstColumn="1" w:lastColumn="0" w:noHBand="0" w:noVBand="1"/>
      </w:tblPr>
      <w:tblGrid>
        <w:gridCol w:w="2972"/>
        <w:gridCol w:w="851"/>
        <w:gridCol w:w="7087"/>
        <w:gridCol w:w="3544"/>
      </w:tblGrid>
      <w:tr w:rsidR="00B84974" w:rsidRPr="001919C1" w14:paraId="152FD0FD" w14:textId="77777777" w:rsidTr="006E53D1">
        <w:trPr>
          <w:tblHeader/>
        </w:trPr>
        <w:tc>
          <w:tcPr>
            <w:tcW w:w="2972" w:type="dxa"/>
            <w:shd w:val="clear" w:color="auto" w:fill="002F6C" w:themeFill="text1"/>
          </w:tcPr>
          <w:p w14:paraId="2046A190"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50B0DB7E"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087" w:type="dxa"/>
            <w:shd w:val="clear" w:color="auto" w:fill="002F6C" w:themeFill="text1"/>
          </w:tcPr>
          <w:p w14:paraId="2BE143DF"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544" w:type="dxa"/>
            <w:shd w:val="clear" w:color="auto" w:fill="002F6C" w:themeFill="text1"/>
          </w:tcPr>
          <w:p w14:paraId="7BF58658"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4901A244" w14:textId="77777777">
        <w:tc>
          <w:tcPr>
            <w:tcW w:w="2972" w:type="dxa"/>
          </w:tcPr>
          <w:p w14:paraId="6671267E"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FFC000"/>
          </w:tcPr>
          <w:p w14:paraId="1DDE8C89"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5D5D5D6" w14:textId="5A41647D" w:rsidR="009D21CE" w:rsidRPr="000E5F57" w:rsidRDefault="009D21CE" w:rsidP="000E5F57">
            <w:pPr>
              <w:spacing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All</w:t>
            </w:r>
            <w:r>
              <w:rPr>
                <w:rFonts w:eastAsia="Times New Roman" w:cstheme="minorHAnsi"/>
                <w:sz w:val="20"/>
                <w:szCs w:val="20"/>
                <w:lang w:eastAsia="en-GB"/>
              </w:rPr>
              <w:t xml:space="preserve"> development</w:t>
            </w:r>
            <w:r w:rsidRPr="002031ED">
              <w:rPr>
                <w:rFonts w:eastAsia="Times New Roman" w:cstheme="minorHAnsi"/>
                <w:sz w:val="20"/>
                <w:szCs w:val="20"/>
                <w:lang w:eastAsia="en-GB"/>
              </w:rPr>
              <w:t xml:space="preserve"> </w:t>
            </w:r>
            <w:r w:rsidR="000E5F57">
              <w:rPr>
                <w:rFonts w:eastAsia="Times New Roman" w:cstheme="minorHAnsi"/>
                <w:sz w:val="20"/>
                <w:szCs w:val="20"/>
                <w:lang w:eastAsia="en-GB"/>
              </w:rPr>
              <w:t>is</w:t>
            </w:r>
            <w:r w:rsidRPr="002031ED">
              <w:rPr>
                <w:rFonts w:eastAsia="Times New Roman" w:cstheme="minorHAnsi"/>
                <w:sz w:val="20"/>
                <w:szCs w:val="20"/>
                <w:lang w:eastAsia="en-GB"/>
              </w:rPr>
              <w:t xml:space="preserve"> resource intensive and will result in more greenhouse gas emissions.  The scale of impact will vary depending on the location and scale of new development</w:t>
            </w:r>
            <w:r w:rsidR="000E5F57">
              <w:rPr>
                <w:rFonts w:eastAsia="Times New Roman" w:cstheme="minorHAnsi"/>
                <w:sz w:val="20"/>
                <w:szCs w:val="20"/>
                <w:lang w:eastAsia="en-GB"/>
              </w:rPr>
              <w:t>.</w:t>
            </w:r>
          </w:p>
          <w:p w14:paraId="7DC238A9" w14:textId="6B04E519" w:rsidR="00B84974" w:rsidRPr="00DD1504" w:rsidRDefault="00B84974">
            <w:pPr>
              <w:rPr>
                <w:rFonts w:cstheme="minorHAnsi"/>
                <w:sz w:val="20"/>
                <w:szCs w:val="20"/>
              </w:rPr>
            </w:pPr>
            <w:r w:rsidRPr="00DD1504">
              <w:rPr>
                <w:rFonts w:cstheme="minorHAnsi"/>
                <w:sz w:val="20"/>
                <w:szCs w:val="20"/>
              </w:rPr>
              <w:t>There are areas at risk of flooding in the three town centres. However, the policy requires development to provide resilience to extreme weather events.</w:t>
            </w:r>
          </w:p>
          <w:p w14:paraId="1F04A3E2" w14:textId="77777777" w:rsidR="00B84974" w:rsidRPr="00DD1504" w:rsidRDefault="00B84974">
            <w:pPr>
              <w:rPr>
                <w:rFonts w:cstheme="minorHAnsi"/>
                <w:sz w:val="20"/>
                <w:szCs w:val="20"/>
              </w:rPr>
            </w:pPr>
          </w:p>
        </w:tc>
        <w:tc>
          <w:tcPr>
            <w:tcW w:w="3544" w:type="dxa"/>
          </w:tcPr>
          <w:p w14:paraId="100FCB94" w14:textId="77777777" w:rsidR="00B84974" w:rsidRPr="00DD1504" w:rsidRDefault="00B84974">
            <w:pPr>
              <w:rPr>
                <w:rFonts w:cstheme="minorHAnsi"/>
                <w:sz w:val="20"/>
                <w:szCs w:val="20"/>
              </w:rPr>
            </w:pPr>
            <w:r w:rsidRPr="00DD1504">
              <w:rPr>
                <w:rFonts w:cstheme="minorHAnsi"/>
                <w:sz w:val="20"/>
                <w:szCs w:val="20"/>
              </w:rPr>
              <w:t xml:space="preserve"> The current Local Plan policies and SS14 ER2 need to be strengthened to avoid negative impact on climate change including flood risk. </w:t>
            </w:r>
          </w:p>
        </w:tc>
      </w:tr>
      <w:tr w:rsidR="00B84974" w:rsidRPr="001919C1" w14:paraId="42945279" w14:textId="77777777">
        <w:tc>
          <w:tcPr>
            <w:tcW w:w="2972" w:type="dxa"/>
          </w:tcPr>
          <w:p w14:paraId="5EBAD8B4"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41184E9A" w14:textId="77777777" w:rsidR="00B84974" w:rsidRPr="00DD1504" w:rsidRDefault="00B84974">
            <w:pPr>
              <w:pStyle w:val="squarebullets"/>
              <w:numPr>
                <w:ilvl w:val="0"/>
                <w:numId w:val="0"/>
              </w:numPr>
              <w:ind w:left="360"/>
              <w:rPr>
                <w:rFonts w:cstheme="minorHAnsi"/>
                <w:sz w:val="20"/>
                <w:szCs w:val="20"/>
              </w:rPr>
            </w:pPr>
          </w:p>
        </w:tc>
        <w:tc>
          <w:tcPr>
            <w:tcW w:w="7087" w:type="dxa"/>
          </w:tcPr>
          <w:p w14:paraId="5C8C4249"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tc>
        <w:tc>
          <w:tcPr>
            <w:tcW w:w="3544" w:type="dxa"/>
          </w:tcPr>
          <w:p w14:paraId="0BD7CA48" w14:textId="77777777" w:rsidR="00B84974" w:rsidRPr="00DD1504" w:rsidRDefault="00B84974">
            <w:pPr>
              <w:rPr>
                <w:rFonts w:cstheme="minorHAnsi"/>
                <w:sz w:val="20"/>
                <w:szCs w:val="20"/>
              </w:rPr>
            </w:pPr>
          </w:p>
          <w:p w14:paraId="7077E4E0" w14:textId="77777777" w:rsidR="00B84974" w:rsidRPr="00DD1504" w:rsidRDefault="00B84974">
            <w:pPr>
              <w:rPr>
                <w:rFonts w:cstheme="minorHAnsi"/>
                <w:sz w:val="20"/>
                <w:szCs w:val="20"/>
              </w:rPr>
            </w:pPr>
          </w:p>
        </w:tc>
      </w:tr>
      <w:tr w:rsidR="00B84974" w:rsidRPr="001919C1" w14:paraId="2B368244" w14:textId="77777777">
        <w:tc>
          <w:tcPr>
            <w:tcW w:w="2972" w:type="dxa"/>
          </w:tcPr>
          <w:p w14:paraId="4F2CB16A"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009F17F6"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266F3C8"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72A3416E" w14:textId="77777777" w:rsidR="00B84974" w:rsidRPr="00DD1504" w:rsidRDefault="00B84974">
            <w:pPr>
              <w:rPr>
                <w:rFonts w:cstheme="minorHAnsi"/>
                <w:sz w:val="20"/>
                <w:szCs w:val="20"/>
              </w:rPr>
            </w:pPr>
            <w:r w:rsidRPr="00DD1504">
              <w:rPr>
                <w:rFonts w:cstheme="minorHAnsi"/>
                <w:sz w:val="20"/>
                <w:szCs w:val="20"/>
              </w:rPr>
              <w:t xml:space="preserve"> </w:t>
            </w:r>
          </w:p>
          <w:p w14:paraId="7C12156A" w14:textId="77777777" w:rsidR="00B84974" w:rsidRPr="00DD1504" w:rsidRDefault="00B84974">
            <w:pPr>
              <w:rPr>
                <w:rFonts w:cstheme="minorHAnsi"/>
                <w:sz w:val="20"/>
                <w:szCs w:val="20"/>
              </w:rPr>
            </w:pPr>
            <w:r w:rsidRPr="00DD1504">
              <w:rPr>
                <w:rFonts w:cstheme="minorHAnsi"/>
                <w:sz w:val="20"/>
                <w:szCs w:val="20"/>
              </w:rPr>
              <w:t xml:space="preserve"> </w:t>
            </w:r>
          </w:p>
        </w:tc>
        <w:tc>
          <w:tcPr>
            <w:tcW w:w="3544" w:type="dxa"/>
          </w:tcPr>
          <w:p w14:paraId="5CCC7878"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32B23123" w14:textId="77777777">
        <w:tc>
          <w:tcPr>
            <w:tcW w:w="2972" w:type="dxa"/>
          </w:tcPr>
          <w:p w14:paraId="6530290B"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03A369A2"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2F182F23"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DD52FE6" w14:textId="77777777" w:rsidR="00B84974" w:rsidRPr="00DD1504" w:rsidRDefault="00B84974">
            <w:pPr>
              <w:rPr>
                <w:rFonts w:cstheme="minorHAnsi"/>
                <w:sz w:val="20"/>
                <w:szCs w:val="20"/>
              </w:rPr>
            </w:pPr>
            <w:r w:rsidRPr="00DD1504">
              <w:rPr>
                <w:rFonts w:cstheme="minorHAnsi"/>
                <w:sz w:val="20"/>
                <w:szCs w:val="20"/>
              </w:rPr>
              <w:t>The policy requires protection of the natural and built environment.</w:t>
            </w:r>
            <w:r w:rsidRPr="00DD1504">
              <w:rPr>
                <w:rStyle w:val="eop"/>
                <w:rFonts w:cstheme="minorHAnsi"/>
                <w:color w:val="000000"/>
                <w:sz w:val="20"/>
                <w:szCs w:val="20"/>
                <w:shd w:val="clear" w:color="auto" w:fill="FFFFFF"/>
              </w:rPr>
              <w:t> </w:t>
            </w:r>
            <w:r w:rsidRPr="00DD1504">
              <w:rPr>
                <w:rFonts w:cstheme="minorHAnsi"/>
                <w:sz w:val="20"/>
                <w:szCs w:val="20"/>
              </w:rPr>
              <w:t>However, development on greenfield land is likely negatively affect habitats and species.</w:t>
            </w:r>
          </w:p>
        </w:tc>
        <w:tc>
          <w:tcPr>
            <w:tcW w:w="3544" w:type="dxa"/>
          </w:tcPr>
          <w:p w14:paraId="069B70C3" w14:textId="77777777" w:rsidR="00B84974" w:rsidRPr="00DD1504" w:rsidRDefault="00B84974">
            <w:pPr>
              <w:rPr>
                <w:rFonts w:cstheme="minorHAnsi"/>
                <w:sz w:val="20"/>
                <w:szCs w:val="20"/>
              </w:rPr>
            </w:pPr>
            <w:r w:rsidRPr="00DD1504">
              <w:rPr>
                <w:rFonts w:cstheme="minorHAnsi"/>
                <w:sz w:val="20"/>
                <w:szCs w:val="20"/>
              </w:rPr>
              <w:t>HRA and MCZ assessment will be required to inform suitable mitigations for the South Hams SAC, Marine SAC and MCZ.</w:t>
            </w:r>
          </w:p>
          <w:p w14:paraId="14419307"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08773C97" w14:textId="77777777">
        <w:tc>
          <w:tcPr>
            <w:tcW w:w="2972" w:type="dxa"/>
          </w:tcPr>
          <w:p w14:paraId="7913CB07"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92D050"/>
          </w:tcPr>
          <w:p w14:paraId="0760B80B"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4813213" w14:textId="77777777" w:rsidR="00B84974" w:rsidRPr="00DD1504" w:rsidRDefault="00B84974">
            <w:pPr>
              <w:rPr>
                <w:rFonts w:cstheme="minorHAnsi"/>
                <w:sz w:val="20"/>
                <w:szCs w:val="20"/>
              </w:rPr>
            </w:pPr>
            <w:r w:rsidRPr="00DD1504">
              <w:rPr>
                <w:rFonts w:cstheme="minorHAnsi"/>
                <w:sz w:val="20"/>
                <w:szCs w:val="20"/>
              </w:rPr>
              <w:t>Policy SHS promotes a high-quality built environment which contributes positively to the historic environment.</w:t>
            </w:r>
          </w:p>
          <w:p w14:paraId="0B6ABF99" w14:textId="77777777" w:rsidR="00B84974" w:rsidRPr="00DD1504" w:rsidRDefault="00B84974">
            <w:pPr>
              <w:rPr>
                <w:rFonts w:cstheme="minorHAnsi"/>
                <w:sz w:val="20"/>
                <w:szCs w:val="20"/>
              </w:rPr>
            </w:pPr>
          </w:p>
        </w:tc>
        <w:tc>
          <w:tcPr>
            <w:tcW w:w="3544" w:type="dxa"/>
          </w:tcPr>
          <w:p w14:paraId="19450901" w14:textId="77777777" w:rsidR="00B84974" w:rsidRPr="00DD1504" w:rsidRDefault="00B84974">
            <w:pPr>
              <w:rPr>
                <w:rFonts w:cstheme="minorHAnsi"/>
                <w:sz w:val="20"/>
                <w:szCs w:val="20"/>
              </w:rPr>
            </w:pPr>
            <w:r w:rsidRPr="00DD1504">
              <w:rPr>
                <w:rFonts w:cstheme="minorHAnsi"/>
                <w:sz w:val="20"/>
                <w:szCs w:val="20"/>
              </w:rPr>
              <w:t xml:space="preserve"> </w:t>
            </w:r>
          </w:p>
        </w:tc>
      </w:tr>
      <w:tr w:rsidR="00B84974" w:rsidRPr="001919C1" w14:paraId="020127E9" w14:textId="77777777">
        <w:tc>
          <w:tcPr>
            <w:tcW w:w="2972" w:type="dxa"/>
          </w:tcPr>
          <w:p w14:paraId="615C1C6F"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92D050"/>
          </w:tcPr>
          <w:p w14:paraId="25BBB547"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D262E4D" w14:textId="77777777" w:rsidR="00B84974" w:rsidRPr="00DD1504" w:rsidRDefault="00B84974">
            <w:pPr>
              <w:shd w:val="clear" w:color="auto" w:fill="FFFFFF"/>
              <w:rPr>
                <w:rFonts w:cstheme="minorHAnsi"/>
                <w:sz w:val="20"/>
                <w:szCs w:val="20"/>
              </w:rPr>
            </w:pPr>
            <w:r w:rsidRPr="00DD1504">
              <w:rPr>
                <w:rFonts w:cstheme="minorHAnsi"/>
                <w:sz w:val="20"/>
                <w:szCs w:val="20"/>
              </w:rPr>
              <w:t>Policy SHS promotes a high-quality built environment that contributes to landscape setting of the area. This will have positive effect on this SA objective.</w:t>
            </w:r>
          </w:p>
        </w:tc>
        <w:tc>
          <w:tcPr>
            <w:tcW w:w="3544" w:type="dxa"/>
          </w:tcPr>
          <w:p w14:paraId="2CCAFAB8" w14:textId="77777777" w:rsidR="00B84974" w:rsidRPr="00DD1504" w:rsidRDefault="00B84974">
            <w:pPr>
              <w:rPr>
                <w:rFonts w:cstheme="minorHAnsi"/>
                <w:sz w:val="20"/>
                <w:szCs w:val="20"/>
              </w:rPr>
            </w:pPr>
          </w:p>
        </w:tc>
      </w:tr>
      <w:tr w:rsidR="00B84974" w:rsidRPr="001919C1" w14:paraId="68E19522" w14:textId="77777777">
        <w:tc>
          <w:tcPr>
            <w:tcW w:w="2972" w:type="dxa"/>
          </w:tcPr>
          <w:p w14:paraId="0164B891"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00B050"/>
          </w:tcPr>
          <w:p w14:paraId="10093885"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CCA0660" w14:textId="77777777" w:rsidR="00B84974" w:rsidRPr="00DD1504" w:rsidRDefault="00B84974">
            <w:pPr>
              <w:rPr>
                <w:rFonts w:cstheme="minorHAnsi"/>
                <w:sz w:val="20"/>
                <w:szCs w:val="20"/>
              </w:rPr>
            </w:pPr>
            <w:r w:rsidRPr="00DD1504">
              <w:rPr>
                <w:rFonts w:cstheme="minorHAnsi"/>
                <w:sz w:val="20"/>
                <w:szCs w:val="20"/>
              </w:rPr>
              <w:t xml:space="preserve">The urban focus approach, adopted by this Policy, will have clear benefits in terms of reducing the cost of living by reducing the need to travel </w:t>
            </w:r>
          </w:p>
        </w:tc>
        <w:tc>
          <w:tcPr>
            <w:tcW w:w="3544" w:type="dxa"/>
          </w:tcPr>
          <w:p w14:paraId="7D636333" w14:textId="77777777" w:rsidR="00B84974" w:rsidRPr="00DD1504" w:rsidRDefault="00B84974">
            <w:pPr>
              <w:rPr>
                <w:rFonts w:cstheme="minorHAnsi"/>
                <w:sz w:val="20"/>
                <w:szCs w:val="20"/>
              </w:rPr>
            </w:pPr>
          </w:p>
        </w:tc>
      </w:tr>
      <w:tr w:rsidR="00B84974" w:rsidRPr="001919C1" w14:paraId="1DCE62D3" w14:textId="77777777">
        <w:tc>
          <w:tcPr>
            <w:tcW w:w="2972" w:type="dxa"/>
          </w:tcPr>
          <w:p w14:paraId="31233210"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2E445B31" w14:textId="77777777" w:rsidR="00B84974" w:rsidRPr="00DD1504" w:rsidRDefault="00B84974">
            <w:pPr>
              <w:pStyle w:val="squarebullets"/>
              <w:numPr>
                <w:ilvl w:val="0"/>
                <w:numId w:val="0"/>
              </w:numPr>
              <w:ind w:left="360"/>
              <w:rPr>
                <w:rFonts w:cstheme="minorHAnsi"/>
                <w:sz w:val="20"/>
                <w:szCs w:val="20"/>
              </w:rPr>
            </w:pPr>
          </w:p>
        </w:tc>
        <w:tc>
          <w:tcPr>
            <w:tcW w:w="7087" w:type="dxa"/>
          </w:tcPr>
          <w:p w14:paraId="0F6B364E" w14:textId="77777777" w:rsidR="00B84974" w:rsidRPr="00DD1504" w:rsidRDefault="00B84974">
            <w:pPr>
              <w:rPr>
                <w:rFonts w:cstheme="minorHAnsi"/>
                <w:sz w:val="20"/>
                <w:szCs w:val="20"/>
              </w:rPr>
            </w:pPr>
            <w:r w:rsidRPr="00DD1504">
              <w:rPr>
                <w:rFonts w:cstheme="minorHAnsi"/>
                <w:sz w:val="20"/>
                <w:szCs w:val="20"/>
              </w:rPr>
              <w:t>The urban focus approach, adopted by this Policy. This would have clear benefits in assisting diversification of Torbay’s economy.</w:t>
            </w:r>
          </w:p>
          <w:p w14:paraId="1F0EF719" w14:textId="77777777" w:rsidR="00B84974" w:rsidRPr="00DD1504" w:rsidRDefault="00B84974">
            <w:pPr>
              <w:rPr>
                <w:rFonts w:cstheme="minorHAnsi"/>
                <w:sz w:val="20"/>
                <w:szCs w:val="20"/>
              </w:rPr>
            </w:pPr>
          </w:p>
        </w:tc>
        <w:tc>
          <w:tcPr>
            <w:tcW w:w="3544" w:type="dxa"/>
          </w:tcPr>
          <w:p w14:paraId="1C2A4CBB" w14:textId="77777777" w:rsidR="00B84974" w:rsidRPr="00DD1504" w:rsidRDefault="00B84974">
            <w:pPr>
              <w:pStyle w:val="squarebullets"/>
              <w:numPr>
                <w:ilvl w:val="0"/>
                <w:numId w:val="0"/>
              </w:numPr>
              <w:ind w:left="360"/>
              <w:rPr>
                <w:rFonts w:cstheme="minorHAnsi"/>
                <w:sz w:val="20"/>
                <w:szCs w:val="20"/>
              </w:rPr>
            </w:pPr>
          </w:p>
        </w:tc>
      </w:tr>
      <w:tr w:rsidR="00B84974" w:rsidRPr="001919C1" w14:paraId="51FBCB56" w14:textId="77777777">
        <w:tc>
          <w:tcPr>
            <w:tcW w:w="2972" w:type="dxa"/>
          </w:tcPr>
          <w:p w14:paraId="11B1F7AC"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73772BBE"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DD602F2" w14:textId="77777777" w:rsidR="00B84974" w:rsidRPr="00DD1504" w:rsidRDefault="00B84974">
            <w:pPr>
              <w:rPr>
                <w:rFonts w:cstheme="minorHAnsi"/>
                <w:sz w:val="20"/>
                <w:szCs w:val="20"/>
              </w:rPr>
            </w:pPr>
            <w:r w:rsidRPr="00DD1504">
              <w:rPr>
                <w:rFonts w:cstheme="minorHAnsi"/>
                <w:sz w:val="20"/>
                <w:szCs w:val="20"/>
              </w:rPr>
              <w:t>The urban focus approach, adopted by this Policy, will have clear benefits in terms of reducing the cost of living by reducing the need to travel. Provision of affordable housing will also have clear benefits in terms of reducing housing inequality</w:t>
            </w:r>
          </w:p>
        </w:tc>
        <w:tc>
          <w:tcPr>
            <w:tcW w:w="3544" w:type="dxa"/>
          </w:tcPr>
          <w:p w14:paraId="563BDF8B" w14:textId="77777777" w:rsidR="00B84974" w:rsidRPr="00DD1504" w:rsidRDefault="00B84974">
            <w:pPr>
              <w:pStyle w:val="squarebullets"/>
              <w:numPr>
                <w:ilvl w:val="0"/>
                <w:numId w:val="0"/>
              </w:numPr>
              <w:rPr>
                <w:rFonts w:cstheme="minorHAnsi"/>
                <w:sz w:val="20"/>
                <w:szCs w:val="20"/>
              </w:rPr>
            </w:pPr>
          </w:p>
        </w:tc>
      </w:tr>
      <w:tr w:rsidR="00B84974" w:rsidRPr="001919C1" w14:paraId="71DAF7FA" w14:textId="77777777">
        <w:tc>
          <w:tcPr>
            <w:tcW w:w="2972" w:type="dxa"/>
          </w:tcPr>
          <w:p w14:paraId="43B4750A"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92D050"/>
          </w:tcPr>
          <w:p w14:paraId="7CFACF74"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CF598A4" w14:textId="77777777" w:rsidR="00B84974" w:rsidRPr="00DD1504" w:rsidRDefault="00B84974">
            <w:pPr>
              <w:rPr>
                <w:rFonts w:cstheme="minorHAnsi"/>
                <w:sz w:val="20"/>
                <w:szCs w:val="20"/>
              </w:rPr>
            </w:pPr>
            <w:r w:rsidRPr="00DD1504">
              <w:rPr>
                <w:rFonts w:cstheme="minorHAnsi"/>
                <w:sz w:val="20"/>
                <w:szCs w:val="20"/>
              </w:rPr>
              <w:t xml:space="preserve">The Strategy support urban regeneration of previously developed land as well as greenfield development. </w:t>
            </w:r>
          </w:p>
          <w:p w14:paraId="34ED9D07" w14:textId="77777777" w:rsidR="00B84974" w:rsidRPr="00DD1504" w:rsidRDefault="00B84974">
            <w:pPr>
              <w:rPr>
                <w:rFonts w:cstheme="minorHAnsi"/>
                <w:sz w:val="20"/>
                <w:szCs w:val="20"/>
              </w:rPr>
            </w:pPr>
          </w:p>
          <w:p w14:paraId="1AADDA08" w14:textId="77777777" w:rsidR="00B84974" w:rsidRPr="00DD1504" w:rsidRDefault="00B84974">
            <w:pPr>
              <w:rPr>
                <w:rFonts w:cstheme="minorHAnsi"/>
                <w:sz w:val="20"/>
                <w:szCs w:val="20"/>
              </w:rPr>
            </w:pPr>
          </w:p>
        </w:tc>
        <w:tc>
          <w:tcPr>
            <w:tcW w:w="3544" w:type="dxa"/>
          </w:tcPr>
          <w:p w14:paraId="1A921922" w14:textId="77777777" w:rsidR="00B84974" w:rsidRPr="00DD1504" w:rsidRDefault="00B84974">
            <w:pPr>
              <w:rPr>
                <w:rFonts w:cstheme="minorHAnsi"/>
                <w:sz w:val="20"/>
                <w:szCs w:val="20"/>
              </w:rPr>
            </w:pPr>
          </w:p>
        </w:tc>
      </w:tr>
      <w:tr w:rsidR="00B84974" w:rsidRPr="001919C1" w14:paraId="78FC5452" w14:textId="77777777">
        <w:tc>
          <w:tcPr>
            <w:tcW w:w="2972" w:type="dxa"/>
          </w:tcPr>
          <w:p w14:paraId="78682EB9"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4FD5679E"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8F4EE57"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7768668E" w14:textId="77777777" w:rsidR="00B84974" w:rsidRPr="00DD1504" w:rsidRDefault="00B84974">
            <w:pPr>
              <w:rPr>
                <w:rFonts w:cstheme="minorHAnsi"/>
                <w:sz w:val="20"/>
                <w:szCs w:val="20"/>
              </w:rPr>
            </w:pPr>
          </w:p>
        </w:tc>
        <w:tc>
          <w:tcPr>
            <w:tcW w:w="3544" w:type="dxa"/>
          </w:tcPr>
          <w:p w14:paraId="7B334573" w14:textId="77777777" w:rsidR="00B84974" w:rsidRPr="00DD1504" w:rsidRDefault="00B84974">
            <w:pPr>
              <w:rPr>
                <w:rFonts w:cstheme="minorHAnsi"/>
                <w:sz w:val="20"/>
                <w:szCs w:val="20"/>
              </w:rPr>
            </w:pPr>
          </w:p>
        </w:tc>
      </w:tr>
      <w:tr w:rsidR="00B84974" w:rsidRPr="001919C1" w14:paraId="7996CA13" w14:textId="77777777">
        <w:tc>
          <w:tcPr>
            <w:tcW w:w="2972" w:type="dxa"/>
          </w:tcPr>
          <w:p w14:paraId="033BBE43"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92D050"/>
          </w:tcPr>
          <w:p w14:paraId="25FEB62E" w14:textId="77777777" w:rsidR="00B84974" w:rsidRPr="00DD1504" w:rsidRDefault="00B84974">
            <w:pPr>
              <w:pStyle w:val="squarebullets"/>
              <w:numPr>
                <w:ilvl w:val="0"/>
                <w:numId w:val="0"/>
              </w:numPr>
              <w:ind w:left="360"/>
              <w:rPr>
                <w:rFonts w:cstheme="minorHAnsi"/>
                <w:sz w:val="20"/>
                <w:szCs w:val="20"/>
              </w:rPr>
            </w:pPr>
          </w:p>
        </w:tc>
        <w:tc>
          <w:tcPr>
            <w:tcW w:w="7087" w:type="dxa"/>
          </w:tcPr>
          <w:p w14:paraId="379FD223" w14:textId="77777777" w:rsidR="00B84974" w:rsidRPr="00DD1504" w:rsidRDefault="00B84974">
            <w:pPr>
              <w:rPr>
                <w:rFonts w:cstheme="minorHAnsi"/>
                <w:sz w:val="20"/>
                <w:szCs w:val="20"/>
              </w:rPr>
            </w:pPr>
            <w:r w:rsidRPr="00DD1504">
              <w:rPr>
                <w:rFonts w:cstheme="minorHAnsi"/>
                <w:sz w:val="20"/>
                <w:szCs w:val="20"/>
              </w:rPr>
              <w:t>The policy supports affordable housing provision.</w:t>
            </w:r>
          </w:p>
        </w:tc>
        <w:tc>
          <w:tcPr>
            <w:tcW w:w="3544" w:type="dxa"/>
          </w:tcPr>
          <w:p w14:paraId="094D67E1" w14:textId="77777777" w:rsidR="00B84974" w:rsidRPr="00DD1504" w:rsidRDefault="00B84974">
            <w:pPr>
              <w:rPr>
                <w:rFonts w:cstheme="minorHAnsi"/>
                <w:sz w:val="20"/>
                <w:szCs w:val="20"/>
              </w:rPr>
            </w:pPr>
          </w:p>
        </w:tc>
      </w:tr>
      <w:tr w:rsidR="00B84974" w:rsidRPr="001919C1" w14:paraId="72FC5314" w14:textId="77777777">
        <w:tc>
          <w:tcPr>
            <w:tcW w:w="2972" w:type="dxa"/>
          </w:tcPr>
          <w:p w14:paraId="28D3229B" w14:textId="77777777" w:rsidR="00B84974" w:rsidRPr="00DD1504" w:rsidRDefault="00B84974">
            <w:pPr>
              <w:rPr>
                <w:rFonts w:cstheme="minorHAnsi"/>
                <w:sz w:val="20"/>
                <w:szCs w:val="20"/>
              </w:rPr>
            </w:pPr>
            <w:r w:rsidRPr="00DD1504">
              <w:rPr>
                <w:rFonts w:cstheme="minorHAnsi"/>
                <w:sz w:val="20"/>
                <w:szCs w:val="20"/>
              </w:rPr>
              <w:t xml:space="preserve">13. To improve health and wellbeing and reduce health inequalities </w:t>
            </w:r>
          </w:p>
        </w:tc>
        <w:tc>
          <w:tcPr>
            <w:tcW w:w="851" w:type="dxa"/>
            <w:shd w:val="clear" w:color="auto" w:fill="92D050"/>
          </w:tcPr>
          <w:p w14:paraId="46E356C5" w14:textId="77777777" w:rsidR="00B84974" w:rsidRPr="00DD1504" w:rsidRDefault="00B84974">
            <w:pPr>
              <w:pStyle w:val="squarebullets"/>
              <w:numPr>
                <w:ilvl w:val="0"/>
                <w:numId w:val="0"/>
              </w:numPr>
              <w:ind w:left="360"/>
              <w:rPr>
                <w:rFonts w:cstheme="minorHAnsi"/>
                <w:sz w:val="20"/>
                <w:szCs w:val="20"/>
              </w:rPr>
            </w:pPr>
          </w:p>
        </w:tc>
        <w:tc>
          <w:tcPr>
            <w:tcW w:w="7087" w:type="dxa"/>
          </w:tcPr>
          <w:p w14:paraId="1A84A1D4" w14:textId="77777777" w:rsidR="00B84974" w:rsidRPr="00DD1504" w:rsidRDefault="00B84974">
            <w:pPr>
              <w:rPr>
                <w:rFonts w:cstheme="minorHAnsi"/>
                <w:sz w:val="20"/>
                <w:szCs w:val="20"/>
              </w:rPr>
            </w:pPr>
            <w:r w:rsidRPr="00DD1504">
              <w:rPr>
                <w:rFonts w:cstheme="minorHAnsi"/>
                <w:sz w:val="20"/>
                <w:szCs w:val="20"/>
              </w:rPr>
              <w:t>Policy SHS requires a</w:t>
            </w:r>
            <w:r w:rsidRPr="00DD1504">
              <w:rPr>
                <w:rStyle w:val="normaltextrun"/>
                <w:rFonts w:cstheme="minorHAnsi"/>
                <w:color w:val="000000"/>
                <w:sz w:val="20"/>
                <w:szCs w:val="20"/>
                <w:bdr w:val="none" w:sz="0" w:space="0" w:color="auto" w:frame="1"/>
              </w:rPr>
              <w:t xml:space="preserve">ll </w:t>
            </w:r>
            <w:r w:rsidRPr="00DD1504">
              <w:rPr>
                <w:rFonts w:cstheme="minorHAnsi"/>
                <w:sz w:val="20"/>
                <w:szCs w:val="20"/>
              </w:rPr>
              <w:t>development to achieve a high-quality urban design and create good quality living accommodation, which will have positive impacts on health and wellbeing, which will have positive impacts on health and wellbeing.</w:t>
            </w:r>
          </w:p>
        </w:tc>
        <w:tc>
          <w:tcPr>
            <w:tcW w:w="3544" w:type="dxa"/>
          </w:tcPr>
          <w:p w14:paraId="6D4108D2" w14:textId="77777777" w:rsidR="00B84974" w:rsidRPr="00DD1504" w:rsidRDefault="00B84974">
            <w:pPr>
              <w:rPr>
                <w:rFonts w:cstheme="minorHAnsi"/>
                <w:sz w:val="20"/>
                <w:szCs w:val="20"/>
              </w:rPr>
            </w:pPr>
          </w:p>
        </w:tc>
      </w:tr>
    </w:tbl>
    <w:p w14:paraId="550C0A98" w14:textId="77777777" w:rsidR="00B84974" w:rsidRDefault="00B84974" w:rsidP="00B84974">
      <w:pPr>
        <w:tabs>
          <w:tab w:val="left" w:pos="1485"/>
        </w:tabs>
        <w:rPr>
          <w:b/>
          <w:bCs/>
        </w:rPr>
      </w:pPr>
    </w:p>
    <w:p w14:paraId="49FF4B73" w14:textId="10D04C6D" w:rsidR="00B84974" w:rsidRPr="008C439C" w:rsidRDefault="0061734E" w:rsidP="0050499F">
      <w:pPr>
        <w:pStyle w:val="Heading3"/>
        <w:numPr>
          <w:ilvl w:val="0"/>
          <w:numId w:val="8"/>
        </w:numPr>
      </w:pPr>
      <w:bookmarkStart w:id="58" w:name="_Toc116053140"/>
      <w:r>
        <w:t xml:space="preserve">Policy </w:t>
      </w:r>
      <w:r w:rsidR="00B84974" w:rsidRPr="008C439C">
        <w:t>SH1 Town Centre Regeneration Areas</w:t>
      </w:r>
      <w:bookmarkEnd w:id="58"/>
    </w:p>
    <w:tbl>
      <w:tblPr>
        <w:tblStyle w:val="TableGrid"/>
        <w:tblW w:w="14454" w:type="dxa"/>
        <w:tblLook w:val="04A0" w:firstRow="1" w:lastRow="0" w:firstColumn="1" w:lastColumn="0" w:noHBand="0" w:noVBand="1"/>
      </w:tblPr>
      <w:tblGrid>
        <w:gridCol w:w="2972"/>
        <w:gridCol w:w="851"/>
        <w:gridCol w:w="7087"/>
        <w:gridCol w:w="3544"/>
      </w:tblGrid>
      <w:tr w:rsidR="00B84974" w:rsidRPr="001919C1" w14:paraId="63DB5369" w14:textId="77777777" w:rsidTr="006E53D1">
        <w:trPr>
          <w:tblHeader/>
        </w:trPr>
        <w:tc>
          <w:tcPr>
            <w:tcW w:w="2972" w:type="dxa"/>
            <w:shd w:val="clear" w:color="auto" w:fill="002F6C" w:themeFill="text1"/>
          </w:tcPr>
          <w:p w14:paraId="61FE59A3" w14:textId="77777777" w:rsidR="00B84974" w:rsidRPr="00DD1504" w:rsidRDefault="00B84974">
            <w:pPr>
              <w:rPr>
                <w:rFonts w:cstheme="minorHAnsi"/>
                <w:b/>
                <w:bCs/>
                <w:sz w:val="20"/>
                <w:szCs w:val="20"/>
              </w:rPr>
            </w:pPr>
            <w:r w:rsidRPr="00DD1504">
              <w:rPr>
                <w:rFonts w:cstheme="minorHAnsi"/>
                <w:b/>
                <w:bCs/>
                <w:sz w:val="20"/>
                <w:szCs w:val="20"/>
              </w:rPr>
              <w:t>Sustainability Objective</w:t>
            </w:r>
          </w:p>
        </w:tc>
        <w:tc>
          <w:tcPr>
            <w:tcW w:w="851" w:type="dxa"/>
            <w:shd w:val="clear" w:color="auto" w:fill="002F6C" w:themeFill="text1"/>
          </w:tcPr>
          <w:p w14:paraId="75C19A67" w14:textId="77777777" w:rsidR="00B84974" w:rsidRPr="00DD1504" w:rsidRDefault="00B84974">
            <w:pPr>
              <w:rPr>
                <w:rFonts w:cstheme="minorHAnsi"/>
                <w:b/>
                <w:bCs/>
                <w:sz w:val="20"/>
                <w:szCs w:val="20"/>
              </w:rPr>
            </w:pPr>
            <w:r w:rsidRPr="00DD1504">
              <w:rPr>
                <w:rFonts w:cstheme="minorHAnsi"/>
                <w:b/>
                <w:bCs/>
                <w:sz w:val="20"/>
                <w:szCs w:val="20"/>
              </w:rPr>
              <w:t xml:space="preserve">Effect </w:t>
            </w:r>
          </w:p>
        </w:tc>
        <w:tc>
          <w:tcPr>
            <w:tcW w:w="7087" w:type="dxa"/>
            <w:shd w:val="clear" w:color="auto" w:fill="002F6C" w:themeFill="text1"/>
          </w:tcPr>
          <w:p w14:paraId="1F4D599B" w14:textId="77777777" w:rsidR="00B84974" w:rsidRPr="00DD1504" w:rsidRDefault="00B84974">
            <w:pPr>
              <w:rPr>
                <w:rFonts w:cstheme="minorHAnsi"/>
                <w:b/>
                <w:bCs/>
                <w:sz w:val="20"/>
                <w:szCs w:val="20"/>
              </w:rPr>
            </w:pPr>
            <w:r w:rsidRPr="00DD1504">
              <w:rPr>
                <w:rFonts w:cstheme="minorHAnsi"/>
                <w:b/>
                <w:bCs/>
                <w:sz w:val="20"/>
                <w:szCs w:val="20"/>
              </w:rPr>
              <w:t xml:space="preserve">Impact of proposal </w:t>
            </w:r>
          </w:p>
        </w:tc>
        <w:tc>
          <w:tcPr>
            <w:tcW w:w="3544" w:type="dxa"/>
            <w:shd w:val="clear" w:color="auto" w:fill="002F6C" w:themeFill="text1"/>
          </w:tcPr>
          <w:p w14:paraId="75735045" w14:textId="77777777" w:rsidR="00B84974" w:rsidRPr="00DD1504" w:rsidRDefault="00B84974">
            <w:pPr>
              <w:rPr>
                <w:rFonts w:cstheme="minorHAnsi"/>
                <w:b/>
                <w:bCs/>
                <w:sz w:val="20"/>
                <w:szCs w:val="20"/>
              </w:rPr>
            </w:pPr>
            <w:r w:rsidRPr="00DD1504">
              <w:rPr>
                <w:rFonts w:cstheme="minorHAnsi"/>
                <w:b/>
                <w:bCs/>
                <w:sz w:val="20"/>
                <w:szCs w:val="20"/>
              </w:rPr>
              <w:t>Proposed mitigation measures and considerations</w:t>
            </w:r>
          </w:p>
        </w:tc>
      </w:tr>
      <w:tr w:rsidR="00B84974" w:rsidRPr="001919C1" w14:paraId="7034B508" w14:textId="77777777">
        <w:tc>
          <w:tcPr>
            <w:tcW w:w="2972" w:type="dxa"/>
          </w:tcPr>
          <w:p w14:paraId="701BD628" w14:textId="77777777" w:rsidR="00B84974" w:rsidRPr="00DD1504" w:rsidRDefault="00B84974">
            <w:pPr>
              <w:rPr>
                <w:rFonts w:cstheme="minorHAnsi"/>
                <w:sz w:val="20"/>
                <w:szCs w:val="20"/>
              </w:rPr>
            </w:pPr>
            <w:r w:rsidRPr="00DD1504">
              <w:rPr>
                <w:rFonts w:cstheme="minorHAnsi"/>
                <w:sz w:val="20"/>
                <w:szCs w:val="20"/>
              </w:rPr>
              <w:t>1. To reduce and manage the impacts of climate change</w:t>
            </w:r>
          </w:p>
        </w:tc>
        <w:tc>
          <w:tcPr>
            <w:tcW w:w="851" w:type="dxa"/>
            <w:shd w:val="clear" w:color="auto" w:fill="00B050"/>
          </w:tcPr>
          <w:p w14:paraId="76F3B5C3"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E90F624" w14:textId="77777777" w:rsidR="00B84974" w:rsidRPr="00DD1504" w:rsidRDefault="00B84974">
            <w:pPr>
              <w:spacing w:line="240" w:lineRule="auto"/>
              <w:rPr>
                <w:rFonts w:cstheme="minorHAnsi"/>
                <w:sz w:val="20"/>
                <w:szCs w:val="20"/>
              </w:rPr>
            </w:pPr>
            <w:r w:rsidRPr="00DD1504">
              <w:rPr>
                <w:rFonts w:cstheme="minorHAnsi"/>
                <w:sz w:val="20"/>
                <w:szCs w:val="20"/>
              </w:rPr>
              <w:t>The policy requires development to provide resilience to climate change.</w:t>
            </w:r>
          </w:p>
          <w:p w14:paraId="1A3FD078" w14:textId="77777777" w:rsidR="00B84974" w:rsidRPr="00DD1504" w:rsidRDefault="00B84974">
            <w:pPr>
              <w:rPr>
                <w:rFonts w:cstheme="minorHAnsi"/>
                <w:sz w:val="20"/>
                <w:szCs w:val="20"/>
              </w:rPr>
            </w:pPr>
          </w:p>
        </w:tc>
        <w:tc>
          <w:tcPr>
            <w:tcW w:w="3544" w:type="dxa"/>
          </w:tcPr>
          <w:p w14:paraId="1D2D5C25" w14:textId="77777777" w:rsidR="00B84974" w:rsidRPr="00DD1504" w:rsidRDefault="00B84974">
            <w:pPr>
              <w:rPr>
                <w:rFonts w:cstheme="minorHAnsi"/>
                <w:sz w:val="20"/>
                <w:szCs w:val="20"/>
              </w:rPr>
            </w:pPr>
            <w:r w:rsidRPr="00DD1504">
              <w:rPr>
                <w:rFonts w:cstheme="minorHAnsi"/>
                <w:sz w:val="20"/>
                <w:szCs w:val="20"/>
              </w:rPr>
              <w:t xml:space="preserve"> The current Local Plan policies and SS14 ER2 need to be strengthened to avoid negative impact on climate change including flood risk. </w:t>
            </w:r>
          </w:p>
        </w:tc>
      </w:tr>
      <w:tr w:rsidR="00B84974" w:rsidRPr="001919C1" w14:paraId="452B2B49" w14:textId="77777777">
        <w:tc>
          <w:tcPr>
            <w:tcW w:w="2972" w:type="dxa"/>
          </w:tcPr>
          <w:p w14:paraId="3111D996" w14:textId="77777777" w:rsidR="00B84974" w:rsidRPr="00DD1504" w:rsidRDefault="00B84974">
            <w:pPr>
              <w:rPr>
                <w:rFonts w:cstheme="minorHAnsi"/>
                <w:sz w:val="20"/>
                <w:szCs w:val="20"/>
              </w:rPr>
            </w:pPr>
            <w:r w:rsidRPr="00DD1504">
              <w:rPr>
                <w:rFonts w:cstheme="minorHAnsi"/>
                <w:sz w:val="20"/>
                <w:szCs w:val="20"/>
              </w:rPr>
              <w:t>2. To improve water, air, soil quality and minimise noise levels</w:t>
            </w:r>
          </w:p>
        </w:tc>
        <w:tc>
          <w:tcPr>
            <w:tcW w:w="851" w:type="dxa"/>
            <w:shd w:val="clear" w:color="auto" w:fill="FFFF00"/>
          </w:tcPr>
          <w:p w14:paraId="14D515B4"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DAE556F"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tc>
        <w:tc>
          <w:tcPr>
            <w:tcW w:w="3544" w:type="dxa"/>
          </w:tcPr>
          <w:p w14:paraId="34106242" w14:textId="77777777" w:rsidR="00B84974" w:rsidRPr="00DD1504" w:rsidRDefault="00B84974">
            <w:pPr>
              <w:rPr>
                <w:rFonts w:cstheme="minorHAnsi"/>
                <w:sz w:val="20"/>
                <w:szCs w:val="20"/>
              </w:rPr>
            </w:pPr>
          </w:p>
          <w:p w14:paraId="73965D22" w14:textId="77777777" w:rsidR="00B84974" w:rsidRPr="00DD1504" w:rsidRDefault="00B84974">
            <w:pPr>
              <w:rPr>
                <w:rFonts w:cstheme="minorHAnsi"/>
                <w:sz w:val="20"/>
                <w:szCs w:val="20"/>
              </w:rPr>
            </w:pPr>
          </w:p>
          <w:p w14:paraId="6A7FD56A" w14:textId="77777777" w:rsidR="00B84974" w:rsidRPr="00DD1504" w:rsidRDefault="00B84974">
            <w:pPr>
              <w:rPr>
                <w:rFonts w:cstheme="minorHAnsi"/>
                <w:sz w:val="20"/>
                <w:szCs w:val="20"/>
              </w:rPr>
            </w:pPr>
          </w:p>
        </w:tc>
      </w:tr>
      <w:tr w:rsidR="00B84974" w:rsidRPr="001919C1" w14:paraId="4B6BB067" w14:textId="77777777">
        <w:tc>
          <w:tcPr>
            <w:tcW w:w="2972" w:type="dxa"/>
          </w:tcPr>
          <w:p w14:paraId="242858F4" w14:textId="77777777" w:rsidR="00B84974" w:rsidRPr="00DD1504" w:rsidRDefault="00B84974">
            <w:pPr>
              <w:rPr>
                <w:rFonts w:cstheme="minorHAnsi"/>
                <w:sz w:val="20"/>
                <w:szCs w:val="20"/>
              </w:rPr>
            </w:pPr>
            <w:r w:rsidRPr="00DD1504">
              <w:rPr>
                <w:rFonts w:cstheme="minorHAnsi"/>
                <w:sz w:val="20"/>
                <w:szCs w:val="20"/>
              </w:rPr>
              <w:t>3. To minimise waste and increase the recycling and reuse of waste materials</w:t>
            </w:r>
          </w:p>
        </w:tc>
        <w:tc>
          <w:tcPr>
            <w:tcW w:w="851" w:type="dxa"/>
            <w:shd w:val="clear" w:color="auto" w:fill="FFC000"/>
          </w:tcPr>
          <w:p w14:paraId="3AE93C6B"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0BF9C0E" w14:textId="77777777" w:rsidR="00B84974" w:rsidRPr="00DD1504" w:rsidRDefault="00B84974">
            <w:pPr>
              <w:rPr>
                <w:rFonts w:cstheme="minorHAnsi"/>
                <w:sz w:val="20"/>
                <w:szCs w:val="20"/>
              </w:rPr>
            </w:pPr>
            <w:r w:rsidRPr="00DD1504">
              <w:rPr>
                <w:rFonts w:cstheme="minorHAnsi"/>
                <w:sz w:val="20"/>
                <w:szCs w:val="20"/>
              </w:rPr>
              <w:t>New development would increase waste generation.</w:t>
            </w:r>
          </w:p>
          <w:p w14:paraId="71D28DFD" w14:textId="77777777" w:rsidR="00B84974" w:rsidRPr="00DD1504" w:rsidRDefault="00B84974">
            <w:pPr>
              <w:rPr>
                <w:rFonts w:cstheme="minorHAnsi"/>
                <w:sz w:val="20"/>
                <w:szCs w:val="20"/>
              </w:rPr>
            </w:pPr>
            <w:r w:rsidRPr="00DD1504">
              <w:rPr>
                <w:rFonts w:cstheme="minorHAnsi"/>
                <w:sz w:val="20"/>
                <w:szCs w:val="20"/>
              </w:rPr>
              <w:t xml:space="preserve"> </w:t>
            </w:r>
          </w:p>
          <w:p w14:paraId="359E1900" w14:textId="77777777" w:rsidR="00B84974" w:rsidRPr="00DD1504" w:rsidRDefault="00B84974">
            <w:pPr>
              <w:rPr>
                <w:rFonts w:cstheme="minorHAnsi"/>
                <w:sz w:val="20"/>
                <w:szCs w:val="20"/>
              </w:rPr>
            </w:pPr>
            <w:r w:rsidRPr="00DD1504">
              <w:rPr>
                <w:rFonts w:cstheme="minorHAnsi"/>
                <w:sz w:val="20"/>
                <w:szCs w:val="20"/>
              </w:rPr>
              <w:t xml:space="preserve"> </w:t>
            </w:r>
          </w:p>
        </w:tc>
        <w:tc>
          <w:tcPr>
            <w:tcW w:w="3544" w:type="dxa"/>
          </w:tcPr>
          <w:p w14:paraId="0D31D2AB" w14:textId="77777777" w:rsidR="00B84974" w:rsidRPr="00DD1504" w:rsidRDefault="00B84974">
            <w:pPr>
              <w:rPr>
                <w:rFonts w:cstheme="minorHAnsi"/>
                <w:sz w:val="20"/>
                <w:szCs w:val="20"/>
              </w:rPr>
            </w:pPr>
            <w:r w:rsidRPr="00DD1504">
              <w:rPr>
                <w:rFonts w:cstheme="minorHAnsi"/>
                <w:sz w:val="20"/>
                <w:szCs w:val="20"/>
              </w:rPr>
              <w:t>Existing policies in the Local Plan (W5 and M3) seek to ensure new development will provide facilities to allow the recycling of materials.</w:t>
            </w:r>
          </w:p>
        </w:tc>
      </w:tr>
      <w:tr w:rsidR="00B84974" w:rsidRPr="001919C1" w14:paraId="5DF848FA" w14:textId="77777777">
        <w:tc>
          <w:tcPr>
            <w:tcW w:w="2972" w:type="dxa"/>
          </w:tcPr>
          <w:p w14:paraId="7D5B47CA" w14:textId="77777777" w:rsidR="00B84974" w:rsidRPr="00DD1504" w:rsidRDefault="00B84974">
            <w:pPr>
              <w:rPr>
                <w:rFonts w:cstheme="minorHAnsi"/>
                <w:sz w:val="20"/>
                <w:szCs w:val="20"/>
              </w:rPr>
            </w:pPr>
            <w:r w:rsidRPr="00DD1504">
              <w:rPr>
                <w:rFonts w:cstheme="minorHAnsi"/>
                <w:sz w:val="20"/>
                <w:szCs w:val="20"/>
              </w:rPr>
              <w:t>4. To conserve, protect and enhance habitats</w:t>
            </w:r>
          </w:p>
          <w:p w14:paraId="31DE118F" w14:textId="77777777" w:rsidR="00B84974" w:rsidRPr="00DD1504" w:rsidRDefault="00B84974">
            <w:pPr>
              <w:rPr>
                <w:rFonts w:cstheme="minorHAnsi"/>
                <w:sz w:val="20"/>
                <w:szCs w:val="20"/>
              </w:rPr>
            </w:pPr>
            <w:r w:rsidRPr="00DD1504">
              <w:rPr>
                <w:rFonts w:cstheme="minorHAnsi"/>
                <w:sz w:val="20"/>
                <w:szCs w:val="20"/>
              </w:rPr>
              <w:t xml:space="preserve">and species, and geodiversity  </w:t>
            </w:r>
          </w:p>
        </w:tc>
        <w:tc>
          <w:tcPr>
            <w:tcW w:w="851" w:type="dxa"/>
            <w:shd w:val="clear" w:color="auto" w:fill="FFC000"/>
          </w:tcPr>
          <w:p w14:paraId="2F547A7C" w14:textId="77777777" w:rsidR="00B84974" w:rsidRPr="00DD1504" w:rsidRDefault="00B84974">
            <w:pPr>
              <w:pStyle w:val="squarebullets"/>
              <w:numPr>
                <w:ilvl w:val="0"/>
                <w:numId w:val="0"/>
              </w:numPr>
              <w:ind w:left="360"/>
              <w:rPr>
                <w:rFonts w:cstheme="minorHAnsi"/>
                <w:sz w:val="20"/>
                <w:szCs w:val="20"/>
              </w:rPr>
            </w:pPr>
          </w:p>
        </w:tc>
        <w:tc>
          <w:tcPr>
            <w:tcW w:w="7087" w:type="dxa"/>
          </w:tcPr>
          <w:p w14:paraId="56EBB13A" w14:textId="77777777" w:rsidR="00B84974" w:rsidRPr="00DD1504" w:rsidRDefault="00B84974">
            <w:pPr>
              <w:rPr>
                <w:rFonts w:cstheme="minorHAnsi"/>
                <w:sz w:val="20"/>
                <w:szCs w:val="20"/>
              </w:rPr>
            </w:pPr>
            <w:r w:rsidRPr="00DD1504">
              <w:rPr>
                <w:rFonts w:cstheme="minorHAnsi"/>
                <w:sz w:val="20"/>
                <w:szCs w:val="20"/>
              </w:rPr>
              <w:t>Development supported by the Policy SH1 is likely to have negative effects on the Lyme Bay and Torbay Marine SAC and the Marine Conservation Zone.</w:t>
            </w:r>
          </w:p>
        </w:tc>
        <w:tc>
          <w:tcPr>
            <w:tcW w:w="3544" w:type="dxa"/>
          </w:tcPr>
          <w:p w14:paraId="2AFAD12B" w14:textId="77777777" w:rsidR="00B84974" w:rsidRPr="00DD1504" w:rsidRDefault="00B84974">
            <w:pPr>
              <w:rPr>
                <w:rFonts w:cstheme="minorHAnsi"/>
                <w:sz w:val="20"/>
                <w:szCs w:val="20"/>
              </w:rPr>
            </w:pPr>
            <w:r w:rsidRPr="00DD1504">
              <w:rPr>
                <w:rFonts w:cstheme="minorHAnsi"/>
                <w:sz w:val="20"/>
                <w:szCs w:val="20"/>
              </w:rPr>
              <w:t>HRA and MCZ assessment will be required to inform suitable mitigations for the Marine SAC and MCZ</w:t>
            </w:r>
          </w:p>
          <w:p w14:paraId="733722F4" w14:textId="77777777" w:rsidR="00B84974" w:rsidRPr="00DD1504" w:rsidRDefault="00B84974">
            <w:pPr>
              <w:rPr>
                <w:rFonts w:cstheme="minorHAnsi"/>
                <w:sz w:val="20"/>
                <w:szCs w:val="20"/>
              </w:rPr>
            </w:pPr>
          </w:p>
          <w:p w14:paraId="2544DDA8" w14:textId="77777777" w:rsidR="00B84974" w:rsidRPr="00DD1504" w:rsidRDefault="00B84974">
            <w:pPr>
              <w:rPr>
                <w:rFonts w:cstheme="minorHAnsi"/>
                <w:sz w:val="20"/>
                <w:szCs w:val="20"/>
              </w:rPr>
            </w:pPr>
            <w:r w:rsidRPr="00DD1504">
              <w:rPr>
                <w:rFonts w:cstheme="minorHAnsi"/>
                <w:sz w:val="20"/>
                <w:szCs w:val="20"/>
              </w:rPr>
              <w:t>The current Local Plan policies SS8, SS9 and NC1 should be strengthened to ensure habitats and species enhanced and conserved.</w:t>
            </w:r>
          </w:p>
        </w:tc>
      </w:tr>
      <w:tr w:rsidR="00B84974" w:rsidRPr="001919C1" w14:paraId="115DF6D1" w14:textId="77777777">
        <w:tc>
          <w:tcPr>
            <w:tcW w:w="2972" w:type="dxa"/>
          </w:tcPr>
          <w:p w14:paraId="19147B96" w14:textId="77777777" w:rsidR="00B84974" w:rsidRPr="00DD1504" w:rsidRDefault="00B84974">
            <w:pPr>
              <w:rPr>
                <w:rFonts w:cstheme="minorHAnsi"/>
                <w:sz w:val="20"/>
                <w:szCs w:val="20"/>
              </w:rPr>
            </w:pPr>
            <w:r w:rsidRPr="00DD1504">
              <w:rPr>
                <w:rFonts w:cstheme="minorHAnsi"/>
                <w:sz w:val="20"/>
                <w:szCs w:val="20"/>
              </w:rPr>
              <w:t>5. To conserve, enhance and enjoy the historic environment</w:t>
            </w:r>
          </w:p>
        </w:tc>
        <w:tc>
          <w:tcPr>
            <w:tcW w:w="851" w:type="dxa"/>
            <w:shd w:val="clear" w:color="auto" w:fill="FFC000"/>
          </w:tcPr>
          <w:p w14:paraId="41D5D806"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3CD304D" w14:textId="77777777" w:rsidR="00B84974" w:rsidRPr="00DD1504" w:rsidRDefault="00B84974">
            <w:pPr>
              <w:rPr>
                <w:rFonts w:cstheme="minorHAnsi"/>
                <w:sz w:val="20"/>
                <w:szCs w:val="20"/>
              </w:rPr>
            </w:pPr>
            <w:r w:rsidRPr="00DD1504">
              <w:rPr>
                <w:rFonts w:cstheme="minorHAnsi"/>
                <w:sz w:val="20"/>
                <w:szCs w:val="20"/>
              </w:rPr>
              <w:t xml:space="preserve">The three town centres are in within conservation areas and there are a number of listed buildings. </w:t>
            </w:r>
          </w:p>
          <w:p w14:paraId="31C2D6CF" w14:textId="77777777" w:rsidR="00B84974" w:rsidRPr="00DD1504" w:rsidRDefault="00B84974">
            <w:pPr>
              <w:rPr>
                <w:rFonts w:cstheme="minorHAnsi"/>
                <w:sz w:val="20"/>
                <w:szCs w:val="20"/>
              </w:rPr>
            </w:pPr>
          </w:p>
        </w:tc>
        <w:tc>
          <w:tcPr>
            <w:tcW w:w="3544" w:type="dxa"/>
          </w:tcPr>
          <w:p w14:paraId="1AB79F10" w14:textId="77777777" w:rsidR="00B84974" w:rsidRPr="00DD1504" w:rsidRDefault="00B84974">
            <w:pPr>
              <w:rPr>
                <w:rFonts w:cstheme="minorHAnsi"/>
                <w:sz w:val="20"/>
                <w:szCs w:val="20"/>
              </w:rPr>
            </w:pPr>
            <w:r w:rsidRPr="00DD1504">
              <w:rPr>
                <w:rFonts w:cstheme="minorHAnsi"/>
                <w:sz w:val="20"/>
                <w:szCs w:val="20"/>
              </w:rPr>
              <w:t xml:space="preserve"> A heritage topic paper and heritage impact assessment (HIA) will be required to understand the suitability for allocation and its capacity for development.</w:t>
            </w:r>
          </w:p>
        </w:tc>
      </w:tr>
      <w:tr w:rsidR="00B84974" w:rsidRPr="001919C1" w14:paraId="00BBC266" w14:textId="77777777">
        <w:tc>
          <w:tcPr>
            <w:tcW w:w="2972" w:type="dxa"/>
          </w:tcPr>
          <w:p w14:paraId="5CD266C6" w14:textId="77777777" w:rsidR="00B84974" w:rsidRPr="00DD1504" w:rsidRDefault="00B84974">
            <w:pPr>
              <w:rPr>
                <w:rFonts w:cstheme="minorHAnsi"/>
                <w:sz w:val="20"/>
                <w:szCs w:val="20"/>
              </w:rPr>
            </w:pPr>
            <w:r w:rsidRPr="00DD1504">
              <w:rPr>
                <w:rFonts w:cstheme="minorHAnsi"/>
                <w:sz w:val="20"/>
                <w:szCs w:val="20"/>
              </w:rPr>
              <w:t>6. To protect, enhance and manage the character and quality of the landscape, townscape and seascape</w:t>
            </w:r>
          </w:p>
        </w:tc>
        <w:tc>
          <w:tcPr>
            <w:tcW w:w="851" w:type="dxa"/>
            <w:shd w:val="clear" w:color="auto" w:fill="BFBFBF" w:themeFill="background1" w:themeFillShade="BF"/>
          </w:tcPr>
          <w:p w14:paraId="0EBD9246" w14:textId="77777777" w:rsidR="00B84974" w:rsidRPr="00DD1504" w:rsidRDefault="00B84974">
            <w:pPr>
              <w:pStyle w:val="squarebullets"/>
              <w:numPr>
                <w:ilvl w:val="0"/>
                <w:numId w:val="0"/>
              </w:numPr>
              <w:ind w:left="360"/>
              <w:rPr>
                <w:rFonts w:cstheme="minorHAnsi"/>
                <w:sz w:val="20"/>
                <w:szCs w:val="20"/>
              </w:rPr>
            </w:pPr>
          </w:p>
        </w:tc>
        <w:tc>
          <w:tcPr>
            <w:tcW w:w="7087" w:type="dxa"/>
          </w:tcPr>
          <w:p w14:paraId="19A140D4" w14:textId="77777777" w:rsidR="00B84974" w:rsidRPr="00DD1504" w:rsidRDefault="00B84974">
            <w:pPr>
              <w:shd w:val="clear" w:color="auto" w:fill="FFFFFF"/>
              <w:rPr>
                <w:rFonts w:cstheme="minorHAnsi"/>
                <w:sz w:val="20"/>
                <w:szCs w:val="20"/>
              </w:rPr>
            </w:pPr>
            <w:r w:rsidRPr="00DD1504">
              <w:rPr>
                <w:rFonts w:cstheme="minorHAnsi"/>
                <w:sz w:val="20"/>
                <w:szCs w:val="20"/>
              </w:rPr>
              <w:t>No significant effect.</w:t>
            </w:r>
          </w:p>
        </w:tc>
        <w:tc>
          <w:tcPr>
            <w:tcW w:w="3544" w:type="dxa"/>
          </w:tcPr>
          <w:p w14:paraId="5A40BDBC" w14:textId="77777777" w:rsidR="00B84974" w:rsidRPr="00DD1504" w:rsidRDefault="00B84974">
            <w:pPr>
              <w:rPr>
                <w:rFonts w:cstheme="minorHAnsi"/>
                <w:sz w:val="20"/>
                <w:szCs w:val="20"/>
              </w:rPr>
            </w:pPr>
          </w:p>
        </w:tc>
      </w:tr>
      <w:tr w:rsidR="00B84974" w:rsidRPr="001919C1" w14:paraId="634340A2" w14:textId="77777777">
        <w:tc>
          <w:tcPr>
            <w:tcW w:w="2972" w:type="dxa"/>
          </w:tcPr>
          <w:p w14:paraId="3E1D6226" w14:textId="77777777" w:rsidR="00B84974" w:rsidRPr="00DD1504" w:rsidRDefault="00B84974">
            <w:pPr>
              <w:rPr>
                <w:rFonts w:cstheme="minorHAnsi"/>
                <w:sz w:val="20"/>
                <w:szCs w:val="20"/>
              </w:rPr>
            </w:pPr>
            <w:r w:rsidRPr="00DD1504">
              <w:rPr>
                <w:rFonts w:cstheme="minorHAnsi"/>
                <w:sz w:val="20"/>
                <w:szCs w:val="20"/>
              </w:rPr>
              <w:t>7. To reduce the need and desire to travel by car and support sustainable/active modes of travel</w:t>
            </w:r>
          </w:p>
        </w:tc>
        <w:tc>
          <w:tcPr>
            <w:tcW w:w="851" w:type="dxa"/>
            <w:shd w:val="clear" w:color="auto" w:fill="00B050"/>
          </w:tcPr>
          <w:p w14:paraId="084B3442" w14:textId="77777777" w:rsidR="00B84974" w:rsidRPr="00DD1504" w:rsidRDefault="00B84974">
            <w:pPr>
              <w:pStyle w:val="squarebullets"/>
              <w:numPr>
                <w:ilvl w:val="0"/>
                <w:numId w:val="0"/>
              </w:numPr>
              <w:ind w:left="360"/>
              <w:rPr>
                <w:rFonts w:cstheme="minorHAnsi"/>
                <w:sz w:val="20"/>
                <w:szCs w:val="20"/>
              </w:rPr>
            </w:pPr>
          </w:p>
        </w:tc>
        <w:tc>
          <w:tcPr>
            <w:tcW w:w="7087" w:type="dxa"/>
          </w:tcPr>
          <w:p w14:paraId="48208EDC" w14:textId="77777777" w:rsidR="00B84974" w:rsidRPr="00DD1504" w:rsidRDefault="00B84974">
            <w:pPr>
              <w:rPr>
                <w:rFonts w:cstheme="minorHAnsi"/>
                <w:sz w:val="20"/>
                <w:szCs w:val="20"/>
              </w:rPr>
            </w:pPr>
            <w:r w:rsidRPr="00DD1504">
              <w:rPr>
                <w:rFonts w:cstheme="minorHAnsi"/>
                <w:sz w:val="20"/>
                <w:szCs w:val="20"/>
              </w:rPr>
              <w:t xml:space="preserve">The urban focus approach, adopted by this policy, will have clear benefits in terms of reducing the cost of living by reducing the need to travel by car. </w:t>
            </w:r>
          </w:p>
        </w:tc>
        <w:tc>
          <w:tcPr>
            <w:tcW w:w="3544" w:type="dxa"/>
          </w:tcPr>
          <w:p w14:paraId="24156152" w14:textId="77777777" w:rsidR="00B84974" w:rsidRPr="00DD1504" w:rsidRDefault="00B84974">
            <w:pPr>
              <w:rPr>
                <w:rFonts w:cstheme="minorHAnsi"/>
                <w:sz w:val="20"/>
                <w:szCs w:val="20"/>
              </w:rPr>
            </w:pPr>
          </w:p>
        </w:tc>
      </w:tr>
      <w:tr w:rsidR="00B84974" w:rsidRPr="001919C1" w14:paraId="4FF2C604" w14:textId="77777777">
        <w:tc>
          <w:tcPr>
            <w:tcW w:w="2972" w:type="dxa"/>
          </w:tcPr>
          <w:p w14:paraId="26136962" w14:textId="77777777" w:rsidR="00B84974" w:rsidRPr="00DD1504" w:rsidRDefault="00B84974">
            <w:pPr>
              <w:rPr>
                <w:rFonts w:cstheme="minorHAnsi"/>
                <w:sz w:val="20"/>
                <w:szCs w:val="20"/>
              </w:rPr>
            </w:pPr>
            <w:r w:rsidRPr="00DD1504">
              <w:rPr>
                <w:rFonts w:cstheme="minorHAnsi"/>
                <w:sz w:val="20"/>
                <w:szCs w:val="20"/>
              </w:rPr>
              <w:t>8. To support strong, diverse and sustainable economic growth</w:t>
            </w:r>
          </w:p>
        </w:tc>
        <w:tc>
          <w:tcPr>
            <w:tcW w:w="851" w:type="dxa"/>
            <w:shd w:val="clear" w:color="auto" w:fill="00B050"/>
          </w:tcPr>
          <w:p w14:paraId="51BEA8F8" w14:textId="77777777" w:rsidR="00B84974" w:rsidRPr="00DD1504" w:rsidRDefault="00B84974">
            <w:pPr>
              <w:pStyle w:val="squarebullets"/>
              <w:numPr>
                <w:ilvl w:val="0"/>
                <w:numId w:val="0"/>
              </w:numPr>
              <w:ind w:left="360"/>
              <w:rPr>
                <w:rFonts w:cstheme="minorHAnsi"/>
                <w:sz w:val="20"/>
                <w:szCs w:val="20"/>
              </w:rPr>
            </w:pPr>
          </w:p>
        </w:tc>
        <w:tc>
          <w:tcPr>
            <w:tcW w:w="7087" w:type="dxa"/>
          </w:tcPr>
          <w:p w14:paraId="1A65202B" w14:textId="77777777" w:rsidR="00B84974" w:rsidRPr="00DD1504" w:rsidRDefault="00B84974">
            <w:pPr>
              <w:rPr>
                <w:rFonts w:cstheme="minorHAnsi"/>
                <w:sz w:val="20"/>
                <w:szCs w:val="20"/>
              </w:rPr>
            </w:pPr>
            <w:r w:rsidRPr="00DD1504">
              <w:rPr>
                <w:rFonts w:cstheme="minorHAnsi"/>
                <w:sz w:val="20"/>
                <w:szCs w:val="20"/>
              </w:rPr>
              <w:t>The urban focus approach, adopted by this policy will have clear benefits in assisting diversification of Torbay’s economy.</w:t>
            </w:r>
          </w:p>
          <w:p w14:paraId="348FBE94" w14:textId="77777777" w:rsidR="00B84974" w:rsidRPr="00DD1504" w:rsidRDefault="00B84974">
            <w:pPr>
              <w:rPr>
                <w:rFonts w:cstheme="minorHAnsi"/>
                <w:sz w:val="20"/>
                <w:szCs w:val="20"/>
              </w:rPr>
            </w:pPr>
          </w:p>
        </w:tc>
        <w:tc>
          <w:tcPr>
            <w:tcW w:w="3544" w:type="dxa"/>
          </w:tcPr>
          <w:p w14:paraId="098F0D02" w14:textId="77777777" w:rsidR="00B84974" w:rsidRPr="00DD1504" w:rsidRDefault="00B84974">
            <w:pPr>
              <w:pStyle w:val="squarebullets"/>
              <w:numPr>
                <w:ilvl w:val="0"/>
                <w:numId w:val="0"/>
              </w:numPr>
              <w:ind w:left="360"/>
              <w:rPr>
                <w:rFonts w:cstheme="minorHAnsi"/>
                <w:sz w:val="20"/>
                <w:szCs w:val="20"/>
              </w:rPr>
            </w:pPr>
          </w:p>
        </w:tc>
      </w:tr>
      <w:tr w:rsidR="00B84974" w:rsidRPr="001919C1" w14:paraId="12BA4B26" w14:textId="77777777">
        <w:tc>
          <w:tcPr>
            <w:tcW w:w="2972" w:type="dxa"/>
          </w:tcPr>
          <w:p w14:paraId="2FA35B73" w14:textId="77777777" w:rsidR="00B84974" w:rsidRPr="00DD1504" w:rsidRDefault="00B84974">
            <w:pPr>
              <w:rPr>
                <w:rFonts w:cstheme="minorHAnsi"/>
                <w:sz w:val="20"/>
                <w:szCs w:val="20"/>
              </w:rPr>
            </w:pPr>
            <w:r w:rsidRPr="00DD1504">
              <w:rPr>
                <w:rFonts w:cstheme="minorHAnsi"/>
                <w:sz w:val="20"/>
                <w:szCs w:val="20"/>
              </w:rPr>
              <w:t>9. To reduce poverty and income inequality</w:t>
            </w:r>
          </w:p>
        </w:tc>
        <w:tc>
          <w:tcPr>
            <w:tcW w:w="851" w:type="dxa"/>
            <w:shd w:val="clear" w:color="auto" w:fill="00B050"/>
          </w:tcPr>
          <w:p w14:paraId="28F81602" w14:textId="77777777" w:rsidR="00B84974" w:rsidRPr="00DD1504" w:rsidRDefault="00B84974">
            <w:pPr>
              <w:pStyle w:val="squarebullets"/>
              <w:numPr>
                <w:ilvl w:val="0"/>
                <w:numId w:val="0"/>
              </w:numPr>
              <w:ind w:left="360"/>
              <w:rPr>
                <w:rFonts w:cstheme="minorHAnsi"/>
                <w:sz w:val="20"/>
                <w:szCs w:val="20"/>
              </w:rPr>
            </w:pPr>
          </w:p>
        </w:tc>
        <w:tc>
          <w:tcPr>
            <w:tcW w:w="7087" w:type="dxa"/>
          </w:tcPr>
          <w:p w14:paraId="50710C4A" w14:textId="77777777" w:rsidR="00B84974" w:rsidRPr="00DD1504" w:rsidRDefault="00B84974">
            <w:pPr>
              <w:rPr>
                <w:rFonts w:cstheme="minorHAnsi"/>
                <w:sz w:val="20"/>
                <w:szCs w:val="20"/>
              </w:rPr>
            </w:pPr>
            <w:r w:rsidRPr="00DD1504">
              <w:rPr>
                <w:rFonts w:cstheme="minorHAnsi"/>
                <w:sz w:val="20"/>
                <w:szCs w:val="20"/>
              </w:rPr>
              <w:t>The urban focus approach, adopted by this policy, will have clear benefits in terms of reducing the cost of living by reducing the need to travel by car. Provision of affordable housing will also have clear benefits in terms of reducing housing inequality.</w:t>
            </w:r>
          </w:p>
        </w:tc>
        <w:tc>
          <w:tcPr>
            <w:tcW w:w="3544" w:type="dxa"/>
          </w:tcPr>
          <w:p w14:paraId="1BF14A40" w14:textId="77777777" w:rsidR="00B84974" w:rsidRPr="00DD1504" w:rsidRDefault="00B84974">
            <w:pPr>
              <w:pStyle w:val="squarebullets"/>
              <w:numPr>
                <w:ilvl w:val="0"/>
                <w:numId w:val="0"/>
              </w:numPr>
              <w:rPr>
                <w:rFonts w:cstheme="minorHAnsi"/>
                <w:sz w:val="20"/>
                <w:szCs w:val="20"/>
              </w:rPr>
            </w:pPr>
          </w:p>
        </w:tc>
      </w:tr>
      <w:tr w:rsidR="00B84974" w:rsidRPr="001919C1" w14:paraId="7725E755" w14:textId="77777777">
        <w:tc>
          <w:tcPr>
            <w:tcW w:w="2972" w:type="dxa"/>
          </w:tcPr>
          <w:p w14:paraId="0FE1B8BD" w14:textId="77777777" w:rsidR="00B84974" w:rsidRPr="00DD1504" w:rsidRDefault="00B84974">
            <w:pPr>
              <w:rPr>
                <w:rFonts w:cstheme="minorHAnsi"/>
                <w:sz w:val="20"/>
                <w:szCs w:val="20"/>
              </w:rPr>
            </w:pPr>
            <w:r w:rsidRPr="00DD1504">
              <w:rPr>
                <w:rFonts w:cstheme="minorHAnsi"/>
                <w:sz w:val="20"/>
                <w:szCs w:val="20"/>
              </w:rPr>
              <w:t>10. To maximise the use of previously developed land/ buildings and encourage the efficient use of land</w:t>
            </w:r>
          </w:p>
        </w:tc>
        <w:tc>
          <w:tcPr>
            <w:tcW w:w="851" w:type="dxa"/>
            <w:shd w:val="clear" w:color="auto" w:fill="00B050"/>
          </w:tcPr>
          <w:p w14:paraId="6178EC85" w14:textId="77777777" w:rsidR="00B84974" w:rsidRPr="00DD1504" w:rsidRDefault="00B84974">
            <w:pPr>
              <w:pStyle w:val="squarebullets"/>
              <w:numPr>
                <w:ilvl w:val="0"/>
                <w:numId w:val="0"/>
              </w:numPr>
              <w:ind w:left="360"/>
              <w:rPr>
                <w:rFonts w:cstheme="minorHAnsi"/>
                <w:sz w:val="20"/>
                <w:szCs w:val="20"/>
              </w:rPr>
            </w:pPr>
          </w:p>
        </w:tc>
        <w:tc>
          <w:tcPr>
            <w:tcW w:w="7087" w:type="dxa"/>
          </w:tcPr>
          <w:p w14:paraId="77169D8E" w14:textId="77777777" w:rsidR="00B84974" w:rsidRPr="00DD1504" w:rsidRDefault="00B84974">
            <w:pPr>
              <w:rPr>
                <w:rFonts w:cstheme="minorHAnsi"/>
                <w:sz w:val="20"/>
                <w:szCs w:val="20"/>
              </w:rPr>
            </w:pPr>
            <w:r w:rsidRPr="00DD1504">
              <w:rPr>
                <w:rFonts w:cstheme="minorHAnsi"/>
                <w:sz w:val="20"/>
                <w:szCs w:val="20"/>
              </w:rPr>
              <w:t>The Strategy support urban regeneration of previously developed land.</w:t>
            </w:r>
          </w:p>
          <w:p w14:paraId="39A7385D" w14:textId="77777777" w:rsidR="00B84974" w:rsidRPr="00DD1504" w:rsidRDefault="00B84974">
            <w:pPr>
              <w:rPr>
                <w:rFonts w:cstheme="minorHAnsi"/>
                <w:sz w:val="20"/>
                <w:szCs w:val="20"/>
              </w:rPr>
            </w:pPr>
          </w:p>
          <w:p w14:paraId="5F2A114A" w14:textId="77777777" w:rsidR="00B84974" w:rsidRPr="00DD1504" w:rsidRDefault="00B84974">
            <w:pPr>
              <w:rPr>
                <w:rFonts w:cstheme="minorHAnsi"/>
                <w:sz w:val="20"/>
                <w:szCs w:val="20"/>
              </w:rPr>
            </w:pPr>
          </w:p>
        </w:tc>
        <w:tc>
          <w:tcPr>
            <w:tcW w:w="3544" w:type="dxa"/>
          </w:tcPr>
          <w:p w14:paraId="6BE624FD" w14:textId="77777777" w:rsidR="00B84974" w:rsidRPr="00DD1504" w:rsidRDefault="00B84974">
            <w:pPr>
              <w:rPr>
                <w:rFonts w:cstheme="minorHAnsi"/>
                <w:sz w:val="20"/>
                <w:szCs w:val="20"/>
              </w:rPr>
            </w:pPr>
          </w:p>
        </w:tc>
      </w:tr>
      <w:tr w:rsidR="00B84974" w:rsidRPr="001919C1" w14:paraId="74745465" w14:textId="77777777">
        <w:tc>
          <w:tcPr>
            <w:tcW w:w="2972" w:type="dxa"/>
          </w:tcPr>
          <w:p w14:paraId="0428979A" w14:textId="77777777" w:rsidR="00B84974" w:rsidRPr="00DD1504" w:rsidRDefault="00B84974">
            <w:pPr>
              <w:rPr>
                <w:rFonts w:cstheme="minorHAnsi"/>
                <w:sz w:val="20"/>
                <w:szCs w:val="20"/>
              </w:rPr>
            </w:pPr>
            <w:r w:rsidRPr="00DD1504">
              <w:rPr>
                <w:rFonts w:cstheme="minorHAnsi"/>
                <w:sz w:val="20"/>
                <w:szCs w:val="20"/>
              </w:rPr>
              <w:t>11. To promote safe communities and reduce fear of crime</w:t>
            </w:r>
          </w:p>
        </w:tc>
        <w:tc>
          <w:tcPr>
            <w:tcW w:w="851" w:type="dxa"/>
            <w:shd w:val="clear" w:color="auto" w:fill="FFFF00"/>
          </w:tcPr>
          <w:p w14:paraId="244C9BD4"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A02E64A" w14:textId="77777777" w:rsidR="00B84974" w:rsidRPr="00DD1504" w:rsidRDefault="00B84974">
            <w:pPr>
              <w:rPr>
                <w:rFonts w:cstheme="minorHAnsi"/>
                <w:sz w:val="20"/>
                <w:szCs w:val="20"/>
              </w:rPr>
            </w:pPr>
            <w:r w:rsidRPr="00DD1504">
              <w:rPr>
                <w:rFonts w:cstheme="minorHAnsi"/>
                <w:sz w:val="20"/>
                <w:szCs w:val="20"/>
              </w:rPr>
              <w:t>Uncertain effect on this objective – largely dependent on location, scale and design of development.</w:t>
            </w:r>
          </w:p>
          <w:p w14:paraId="4C49694B" w14:textId="77777777" w:rsidR="00B84974" w:rsidRPr="00DD1504" w:rsidRDefault="00B84974">
            <w:pPr>
              <w:rPr>
                <w:rFonts w:cstheme="minorHAnsi"/>
                <w:sz w:val="20"/>
                <w:szCs w:val="20"/>
              </w:rPr>
            </w:pPr>
          </w:p>
        </w:tc>
        <w:tc>
          <w:tcPr>
            <w:tcW w:w="3544" w:type="dxa"/>
          </w:tcPr>
          <w:p w14:paraId="375935DE" w14:textId="77777777" w:rsidR="00B84974" w:rsidRPr="00DD1504" w:rsidRDefault="00B84974">
            <w:pPr>
              <w:rPr>
                <w:rFonts w:cstheme="minorHAnsi"/>
                <w:sz w:val="20"/>
                <w:szCs w:val="20"/>
              </w:rPr>
            </w:pPr>
          </w:p>
        </w:tc>
      </w:tr>
      <w:tr w:rsidR="00B84974" w:rsidRPr="001919C1" w14:paraId="72A819FA" w14:textId="77777777">
        <w:tc>
          <w:tcPr>
            <w:tcW w:w="2972" w:type="dxa"/>
          </w:tcPr>
          <w:p w14:paraId="2DD6A339" w14:textId="77777777" w:rsidR="00B84974" w:rsidRPr="00DD1504" w:rsidRDefault="00B84974">
            <w:pPr>
              <w:rPr>
                <w:rFonts w:cstheme="minorHAnsi"/>
                <w:sz w:val="20"/>
                <w:szCs w:val="20"/>
              </w:rPr>
            </w:pPr>
            <w:r w:rsidRPr="00DD1504">
              <w:rPr>
                <w:rFonts w:cstheme="minorHAnsi"/>
                <w:sz w:val="20"/>
                <w:szCs w:val="20"/>
              </w:rPr>
              <w:t>12. To provide housing that meets the needs of existing and future residents</w:t>
            </w:r>
          </w:p>
        </w:tc>
        <w:tc>
          <w:tcPr>
            <w:tcW w:w="851" w:type="dxa"/>
            <w:shd w:val="clear" w:color="auto" w:fill="92D050"/>
          </w:tcPr>
          <w:p w14:paraId="1E40975A" w14:textId="77777777" w:rsidR="00B84974" w:rsidRPr="00DD1504" w:rsidRDefault="00B84974">
            <w:pPr>
              <w:pStyle w:val="squarebullets"/>
              <w:numPr>
                <w:ilvl w:val="0"/>
                <w:numId w:val="0"/>
              </w:numPr>
              <w:ind w:left="360"/>
              <w:rPr>
                <w:rFonts w:cstheme="minorHAnsi"/>
                <w:sz w:val="20"/>
                <w:szCs w:val="20"/>
              </w:rPr>
            </w:pPr>
          </w:p>
        </w:tc>
        <w:tc>
          <w:tcPr>
            <w:tcW w:w="7087" w:type="dxa"/>
          </w:tcPr>
          <w:p w14:paraId="2EFB22C6" w14:textId="77777777" w:rsidR="00B84974" w:rsidRPr="00DD1504" w:rsidRDefault="00B84974">
            <w:pPr>
              <w:rPr>
                <w:rFonts w:cstheme="minorHAnsi"/>
                <w:sz w:val="20"/>
                <w:szCs w:val="20"/>
              </w:rPr>
            </w:pPr>
            <w:r w:rsidRPr="00DD1504">
              <w:rPr>
                <w:rFonts w:cstheme="minorHAnsi"/>
                <w:sz w:val="20"/>
                <w:szCs w:val="20"/>
              </w:rPr>
              <w:t>The policy will support affordable housing provision.</w:t>
            </w:r>
          </w:p>
        </w:tc>
        <w:tc>
          <w:tcPr>
            <w:tcW w:w="3544" w:type="dxa"/>
          </w:tcPr>
          <w:p w14:paraId="7371DFEA" w14:textId="77777777" w:rsidR="00B84974" w:rsidRPr="00DD1504" w:rsidRDefault="00B84974">
            <w:pPr>
              <w:rPr>
                <w:rFonts w:cstheme="minorHAnsi"/>
                <w:sz w:val="20"/>
                <w:szCs w:val="20"/>
              </w:rPr>
            </w:pPr>
          </w:p>
        </w:tc>
      </w:tr>
      <w:tr w:rsidR="00B84974" w:rsidRPr="001919C1" w14:paraId="2E90C2FF" w14:textId="77777777">
        <w:tc>
          <w:tcPr>
            <w:tcW w:w="2972" w:type="dxa"/>
          </w:tcPr>
          <w:p w14:paraId="35F98355" w14:textId="77777777" w:rsidR="00B84974" w:rsidRPr="00DD1504" w:rsidRDefault="00B84974">
            <w:pPr>
              <w:rPr>
                <w:rFonts w:cstheme="minorHAnsi"/>
                <w:sz w:val="20"/>
                <w:szCs w:val="20"/>
              </w:rPr>
            </w:pPr>
            <w:r w:rsidRPr="00DD1504">
              <w:rPr>
                <w:rFonts w:cstheme="minorHAnsi"/>
                <w:sz w:val="20"/>
                <w:szCs w:val="20"/>
              </w:rPr>
              <w:t>13. To improve health and wellbeing and reduce health inequalities</w:t>
            </w:r>
          </w:p>
        </w:tc>
        <w:tc>
          <w:tcPr>
            <w:tcW w:w="851" w:type="dxa"/>
            <w:shd w:val="clear" w:color="auto" w:fill="92D050"/>
          </w:tcPr>
          <w:p w14:paraId="403022EE" w14:textId="77777777" w:rsidR="00B84974" w:rsidRPr="00DD1504" w:rsidRDefault="00B84974">
            <w:pPr>
              <w:pStyle w:val="squarebullets"/>
              <w:numPr>
                <w:ilvl w:val="0"/>
                <w:numId w:val="0"/>
              </w:numPr>
              <w:ind w:left="360"/>
              <w:rPr>
                <w:rFonts w:cstheme="minorHAnsi"/>
                <w:sz w:val="20"/>
                <w:szCs w:val="20"/>
              </w:rPr>
            </w:pPr>
          </w:p>
        </w:tc>
        <w:tc>
          <w:tcPr>
            <w:tcW w:w="7087" w:type="dxa"/>
          </w:tcPr>
          <w:p w14:paraId="11B8D024" w14:textId="77777777" w:rsidR="00B84974" w:rsidRPr="00DD1504" w:rsidRDefault="00B84974">
            <w:pPr>
              <w:rPr>
                <w:rFonts w:cstheme="minorHAnsi"/>
                <w:sz w:val="20"/>
                <w:szCs w:val="20"/>
              </w:rPr>
            </w:pPr>
            <w:r w:rsidRPr="00DD1504">
              <w:rPr>
                <w:rFonts w:cstheme="minorHAnsi"/>
                <w:sz w:val="20"/>
                <w:szCs w:val="20"/>
              </w:rPr>
              <w:t>Policy SH1 requires a</w:t>
            </w:r>
            <w:r w:rsidRPr="00DD1504">
              <w:rPr>
                <w:rStyle w:val="normaltextrun"/>
                <w:rFonts w:cstheme="minorHAnsi"/>
                <w:color w:val="000000"/>
                <w:sz w:val="20"/>
                <w:szCs w:val="20"/>
                <w:bdr w:val="none" w:sz="0" w:space="0" w:color="auto" w:frame="1"/>
              </w:rPr>
              <w:t xml:space="preserve">ll </w:t>
            </w:r>
            <w:r w:rsidRPr="00DD1504">
              <w:rPr>
                <w:rFonts w:cstheme="minorHAnsi"/>
                <w:sz w:val="20"/>
                <w:szCs w:val="20"/>
              </w:rPr>
              <w:t>development to achieve a high-quality urban design, which will have positive impacts on health and wellbeing.</w:t>
            </w:r>
          </w:p>
        </w:tc>
        <w:tc>
          <w:tcPr>
            <w:tcW w:w="3544" w:type="dxa"/>
          </w:tcPr>
          <w:p w14:paraId="7A15BA15" w14:textId="77777777" w:rsidR="00B84974" w:rsidRPr="00DD1504" w:rsidRDefault="00B84974">
            <w:pPr>
              <w:rPr>
                <w:rFonts w:cstheme="minorHAnsi"/>
                <w:sz w:val="20"/>
                <w:szCs w:val="20"/>
              </w:rPr>
            </w:pPr>
          </w:p>
        </w:tc>
      </w:tr>
    </w:tbl>
    <w:p w14:paraId="029584C9" w14:textId="77777777" w:rsidR="00B84974" w:rsidRDefault="00B84974" w:rsidP="00B84974">
      <w:pPr>
        <w:tabs>
          <w:tab w:val="left" w:pos="1485"/>
        </w:tabs>
        <w:rPr>
          <w:b/>
          <w:bCs/>
        </w:rPr>
      </w:pPr>
    </w:p>
    <w:p w14:paraId="3D13C5D2" w14:textId="4E9E8A0D" w:rsidR="00B84974" w:rsidRPr="008C439C" w:rsidRDefault="0061734E" w:rsidP="0050499F">
      <w:pPr>
        <w:pStyle w:val="Heading3"/>
        <w:numPr>
          <w:ilvl w:val="0"/>
          <w:numId w:val="8"/>
        </w:numPr>
      </w:pPr>
      <w:bookmarkStart w:id="59" w:name="_Toc116053141"/>
      <w:r>
        <w:t xml:space="preserve">Policy </w:t>
      </w:r>
      <w:r w:rsidR="00B84974" w:rsidRPr="008C439C">
        <w:t xml:space="preserve">SH2 </w:t>
      </w:r>
      <w:r w:rsidR="00E93CEF">
        <w:t>Housing Allocation</w:t>
      </w:r>
      <w:r w:rsidR="006B2B26">
        <w:t xml:space="preserve">s and </w:t>
      </w:r>
      <w:r w:rsidR="00B84974" w:rsidRPr="008C439C">
        <w:t>Future Growth Areas</w:t>
      </w:r>
      <w:bookmarkEnd w:id="59"/>
      <w:r w:rsidR="00B84974" w:rsidRPr="008C439C">
        <w:t xml:space="preserve"> </w:t>
      </w:r>
    </w:p>
    <w:tbl>
      <w:tblPr>
        <w:tblStyle w:val="TableGrid"/>
        <w:tblW w:w="14454" w:type="dxa"/>
        <w:tblLook w:val="04A0" w:firstRow="1" w:lastRow="0" w:firstColumn="1" w:lastColumn="0" w:noHBand="0" w:noVBand="1"/>
      </w:tblPr>
      <w:tblGrid>
        <w:gridCol w:w="3256"/>
        <w:gridCol w:w="850"/>
        <w:gridCol w:w="6804"/>
        <w:gridCol w:w="3544"/>
      </w:tblGrid>
      <w:tr w:rsidR="00B84974" w:rsidRPr="001919C1" w14:paraId="00ADD0C0" w14:textId="77777777" w:rsidTr="00320F6E">
        <w:trPr>
          <w:tblHeader/>
        </w:trPr>
        <w:tc>
          <w:tcPr>
            <w:tcW w:w="3256" w:type="dxa"/>
            <w:shd w:val="clear" w:color="auto" w:fill="002F6C" w:themeFill="text1"/>
          </w:tcPr>
          <w:p w14:paraId="3A98E8FA"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0" w:type="dxa"/>
            <w:shd w:val="clear" w:color="auto" w:fill="002F6C" w:themeFill="text1"/>
          </w:tcPr>
          <w:p w14:paraId="172E8794"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6804" w:type="dxa"/>
            <w:shd w:val="clear" w:color="auto" w:fill="002F6C" w:themeFill="text1"/>
          </w:tcPr>
          <w:p w14:paraId="6F13FA8D"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6C7FDF7E"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186B4D4D" w14:textId="77777777" w:rsidTr="00320F6E">
        <w:tc>
          <w:tcPr>
            <w:tcW w:w="3256" w:type="dxa"/>
          </w:tcPr>
          <w:p w14:paraId="272DFF7D"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0" w:type="dxa"/>
            <w:shd w:val="clear" w:color="auto" w:fill="FFC000"/>
          </w:tcPr>
          <w:p w14:paraId="2AAF188F" w14:textId="77777777" w:rsidR="00B84974" w:rsidRPr="00B84974" w:rsidRDefault="00B84974">
            <w:pPr>
              <w:pStyle w:val="squarebullets"/>
              <w:numPr>
                <w:ilvl w:val="0"/>
                <w:numId w:val="0"/>
              </w:numPr>
              <w:ind w:left="360"/>
              <w:rPr>
                <w:rFonts w:cstheme="minorHAnsi"/>
                <w:sz w:val="20"/>
                <w:szCs w:val="20"/>
              </w:rPr>
            </w:pPr>
          </w:p>
        </w:tc>
        <w:tc>
          <w:tcPr>
            <w:tcW w:w="6804" w:type="dxa"/>
          </w:tcPr>
          <w:p w14:paraId="1A4DE321" w14:textId="77777777" w:rsidR="00B84974" w:rsidRPr="00B84974" w:rsidRDefault="00B84974">
            <w:pPr>
              <w:rPr>
                <w:rFonts w:cstheme="minorHAnsi"/>
                <w:sz w:val="20"/>
                <w:szCs w:val="20"/>
              </w:rPr>
            </w:pPr>
            <w:r w:rsidRPr="00B84974">
              <w:rPr>
                <w:rFonts w:cstheme="minorHAnsi"/>
                <w:sz w:val="20"/>
                <w:szCs w:val="20"/>
              </w:rPr>
              <w:t xml:space="preserve">Development in Future Growth Areas offers opportunity to incorporate extensive energy efficiency and micro renewable to offset the overall increase from new units. </w:t>
            </w:r>
          </w:p>
        </w:tc>
        <w:tc>
          <w:tcPr>
            <w:tcW w:w="3544" w:type="dxa"/>
          </w:tcPr>
          <w:p w14:paraId="390F3B86" w14:textId="77777777" w:rsidR="00B84974" w:rsidRPr="00B84974" w:rsidRDefault="00B84974">
            <w:pPr>
              <w:rPr>
                <w:rFonts w:cstheme="minorHAnsi"/>
                <w:sz w:val="20"/>
                <w:szCs w:val="20"/>
              </w:rPr>
            </w:pPr>
            <w:r w:rsidRPr="00B84974">
              <w:rPr>
                <w:rFonts w:cstheme="minorHAnsi"/>
                <w:sz w:val="20"/>
                <w:szCs w:val="20"/>
              </w:rPr>
              <w:t xml:space="preserve">Micro renewable energy should be designed at neighbourhood scale. </w:t>
            </w:r>
          </w:p>
        </w:tc>
      </w:tr>
      <w:tr w:rsidR="00B84974" w:rsidRPr="001919C1" w14:paraId="49B02C2C" w14:textId="77777777" w:rsidTr="00320F6E">
        <w:tc>
          <w:tcPr>
            <w:tcW w:w="3256" w:type="dxa"/>
          </w:tcPr>
          <w:p w14:paraId="67813506"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0" w:type="dxa"/>
            <w:shd w:val="clear" w:color="auto" w:fill="FFFF00"/>
          </w:tcPr>
          <w:p w14:paraId="62DC0DE8" w14:textId="77777777" w:rsidR="00B84974" w:rsidRPr="00B84974" w:rsidRDefault="00B84974">
            <w:pPr>
              <w:pStyle w:val="squarebullets"/>
              <w:numPr>
                <w:ilvl w:val="0"/>
                <w:numId w:val="0"/>
              </w:numPr>
              <w:ind w:left="360"/>
              <w:rPr>
                <w:rFonts w:cstheme="minorHAnsi"/>
                <w:sz w:val="20"/>
                <w:szCs w:val="20"/>
              </w:rPr>
            </w:pPr>
          </w:p>
        </w:tc>
        <w:tc>
          <w:tcPr>
            <w:tcW w:w="6804" w:type="dxa"/>
          </w:tcPr>
          <w:p w14:paraId="2F0E583F" w14:textId="77777777" w:rsidR="00B84974" w:rsidRPr="00B84974" w:rsidRDefault="00B84974">
            <w:pPr>
              <w:rPr>
                <w:rFonts w:cstheme="minorHAnsi"/>
                <w:sz w:val="20"/>
                <w:szCs w:val="20"/>
              </w:rPr>
            </w:pPr>
            <w:r w:rsidRPr="00B84974">
              <w:rPr>
                <w:rFonts w:cstheme="minorHAnsi"/>
                <w:sz w:val="20"/>
                <w:szCs w:val="20"/>
              </w:rPr>
              <w:t>Uncertain effect on this objective – largely dependent on location, scale and design of development.</w:t>
            </w:r>
          </w:p>
          <w:p w14:paraId="545C2FFE" w14:textId="77777777" w:rsidR="00B84974" w:rsidRPr="00B84974" w:rsidRDefault="00B84974">
            <w:pPr>
              <w:rPr>
                <w:rFonts w:cstheme="minorHAnsi"/>
                <w:sz w:val="20"/>
                <w:szCs w:val="20"/>
              </w:rPr>
            </w:pPr>
          </w:p>
        </w:tc>
        <w:tc>
          <w:tcPr>
            <w:tcW w:w="3544" w:type="dxa"/>
          </w:tcPr>
          <w:p w14:paraId="6FAA0B92" w14:textId="77777777" w:rsidR="00B84974" w:rsidRPr="00B84974" w:rsidRDefault="00B84974">
            <w:pPr>
              <w:rPr>
                <w:rFonts w:cstheme="minorHAnsi"/>
                <w:sz w:val="20"/>
                <w:szCs w:val="20"/>
              </w:rPr>
            </w:pPr>
          </w:p>
          <w:p w14:paraId="698ADA3F" w14:textId="77777777" w:rsidR="00B84974" w:rsidRPr="00B84974" w:rsidRDefault="00B84974">
            <w:pPr>
              <w:rPr>
                <w:rFonts w:cstheme="minorHAnsi"/>
                <w:sz w:val="20"/>
                <w:szCs w:val="20"/>
              </w:rPr>
            </w:pPr>
          </w:p>
          <w:p w14:paraId="0EE3869F" w14:textId="77777777" w:rsidR="00B84974" w:rsidRPr="00B84974" w:rsidRDefault="00B84974">
            <w:pPr>
              <w:rPr>
                <w:rFonts w:cstheme="minorHAnsi"/>
                <w:sz w:val="20"/>
                <w:szCs w:val="20"/>
              </w:rPr>
            </w:pPr>
          </w:p>
        </w:tc>
      </w:tr>
      <w:tr w:rsidR="00B84974" w:rsidRPr="001919C1" w14:paraId="2EE9A2B7" w14:textId="77777777" w:rsidTr="00320F6E">
        <w:tc>
          <w:tcPr>
            <w:tcW w:w="3256" w:type="dxa"/>
          </w:tcPr>
          <w:p w14:paraId="069B667C"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0" w:type="dxa"/>
            <w:shd w:val="clear" w:color="auto" w:fill="FFC000"/>
          </w:tcPr>
          <w:p w14:paraId="12B75600" w14:textId="77777777" w:rsidR="00B84974" w:rsidRPr="00B84974" w:rsidRDefault="00B84974">
            <w:pPr>
              <w:pStyle w:val="squarebullets"/>
              <w:numPr>
                <w:ilvl w:val="0"/>
                <w:numId w:val="0"/>
              </w:numPr>
              <w:ind w:left="360"/>
              <w:rPr>
                <w:rFonts w:cstheme="minorHAnsi"/>
                <w:sz w:val="20"/>
                <w:szCs w:val="20"/>
              </w:rPr>
            </w:pPr>
          </w:p>
        </w:tc>
        <w:tc>
          <w:tcPr>
            <w:tcW w:w="6804" w:type="dxa"/>
          </w:tcPr>
          <w:p w14:paraId="1E6B0542" w14:textId="77777777" w:rsidR="00B84974" w:rsidRPr="00B84974" w:rsidRDefault="00B84974">
            <w:pPr>
              <w:rPr>
                <w:rFonts w:cstheme="minorHAnsi"/>
                <w:sz w:val="20"/>
                <w:szCs w:val="20"/>
              </w:rPr>
            </w:pPr>
            <w:r w:rsidRPr="00B84974">
              <w:rPr>
                <w:rFonts w:cstheme="minorHAnsi"/>
                <w:sz w:val="20"/>
                <w:szCs w:val="20"/>
              </w:rPr>
              <w:t>New development would increase waste generation.</w:t>
            </w:r>
          </w:p>
          <w:p w14:paraId="0AB584DB" w14:textId="77777777" w:rsidR="00B84974" w:rsidRPr="00B84974" w:rsidRDefault="00B84974">
            <w:pPr>
              <w:rPr>
                <w:rFonts w:cstheme="minorHAnsi"/>
                <w:sz w:val="20"/>
                <w:szCs w:val="20"/>
              </w:rPr>
            </w:pPr>
            <w:r w:rsidRPr="00B84974">
              <w:rPr>
                <w:rFonts w:cstheme="minorHAnsi"/>
                <w:sz w:val="20"/>
                <w:szCs w:val="20"/>
              </w:rPr>
              <w:t xml:space="preserve"> </w:t>
            </w:r>
          </w:p>
          <w:p w14:paraId="70B66ACC" w14:textId="77777777" w:rsidR="00B84974" w:rsidRPr="00B84974" w:rsidRDefault="00B84974">
            <w:pPr>
              <w:rPr>
                <w:rFonts w:cstheme="minorHAnsi"/>
                <w:sz w:val="20"/>
                <w:szCs w:val="20"/>
              </w:rPr>
            </w:pPr>
            <w:r w:rsidRPr="00B84974">
              <w:rPr>
                <w:rFonts w:cstheme="minorHAnsi"/>
                <w:sz w:val="20"/>
                <w:szCs w:val="20"/>
              </w:rPr>
              <w:t xml:space="preserve"> </w:t>
            </w:r>
          </w:p>
        </w:tc>
        <w:tc>
          <w:tcPr>
            <w:tcW w:w="3544" w:type="dxa"/>
          </w:tcPr>
          <w:p w14:paraId="212BF884" w14:textId="77777777" w:rsidR="00B84974" w:rsidRPr="00B84974" w:rsidRDefault="00B84974">
            <w:pPr>
              <w:rPr>
                <w:rFonts w:cstheme="minorHAnsi"/>
                <w:sz w:val="20"/>
                <w:szCs w:val="20"/>
              </w:rPr>
            </w:pPr>
            <w:r w:rsidRPr="00B84974">
              <w:rPr>
                <w:rFonts w:cstheme="minorHAnsi"/>
                <w:sz w:val="20"/>
                <w:szCs w:val="20"/>
              </w:rPr>
              <w:t>Existing policies in the Local Plan (W5 and M3) seek to ensure new development will provide facilities to allow the recycling of materials.</w:t>
            </w:r>
          </w:p>
        </w:tc>
      </w:tr>
      <w:tr w:rsidR="00B84974" w:rsidRPr="001919C1" w14:paraId="5D1AED7F" w14:textId="77777777" w:rsidTr="00320F6E">
        <w:tc>
          <w:tcPr>
            <w:tcW w:w="3256" w:type="dxa"/>
          </w:tcPr>
          <w:p w14:paraId="54141A40"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223FE5F0"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0" w:type="dxa"/>
            <w:shd w:val="clear" w:color="auto" w:fill="FFC000"/>
          </w:tcPr>
          <w:p w14:paraId="0864F61E" w14:textId="77777777" w:rsidR="00B84974" w:rsidRPr="00B84974" w:rsidRDefault="00B84974">
            <w:pPr>
              <w:pStyle w:val="squarebullets"/>
              <w:numPr>
                <w:ilvl w:val="0"/>
                <w:numId w:val="0"/>
              </w:numPr>
              <w:ind w:left="360"/>
              <w:rPr>
                <w:rFonts w:cstheme="minorHAnsi"/>
                <w:sz w:val="20"/>
                <w:szCs w:val="20"/>
              </w:rPr>
            </w:pPr>
          </w:p>
        </w:tc>
        <w:tc>
          <w:tcPr>
            <w:tcW w:w="6804" w:type="dxa"/>
          </w:tcPr>
          <w:p w14:paraId="24428CC8" w14:textId="77777777" w:rsidR="00B84974" w:rsidRPr="00B84974" w:rsidRDefault="00B84974">
            <w:pPr>
              <w:rPr>
                <w:rFonts w:cstheme="minorHAnsi"/>
                <w:sz w:val="20"/>
                <w:szCs w:val="20"/>
              </w:rPr>
            </w:pPr>
            <w:r w:rsidRPr="00B84974">
              <w:rPr>
                <w:rFonts w:cstheme="minorHAnsi"/>
                <w:sz w:val="20"/>
                <w:szCs w:val="20"/>
              </w:rPr>
              <w:t xml:space="preserve">Development supported by the Policy SH2 is likely to have negative effects on the South Hams SAC </w:t>
            </w:r>
          </w:p>
        </w:tc>
        <w:tc>
          <w:tcPr>
            <w:tcW w:w="3544" w:type="dxa"/>
          </w:tcPr>
          <w:p w14:paraId="281F8AC2" w14:textId="77777777" w:rsidR="00B84974" w:rsidRPr="00B84974" w:rsidRDefault="00B84974">
            <w:pPr>
              <w:rPr>
                <w:rFonts w:cstheme="minorHAnsi"/>
                <w:sz w:val="20"/>
                <w:szCs w:val="20"/>
              </w:rPr>
            </w:pPr>
            <w:r w:rsidRPr="00B84974">
              <w:rPr>
                <w:rFonts w:cstheme="minorHAnsi"/>
                <w:sz w:val="20"/>
                <w:szCs w:val="20"/>
              </w:rPr>
              <w:t>HRA will be required to inform suitable mitigations for the South Hams SAC.</w:t>
            </w:r>
          </w:p>
        </w:tc>
      </w:tr>
      <w:tr w:rsidR="00B84974" w:rsidRPr="001919C1" w14:paraId="4949AE54" w14:textId="77777777" w:rsidTr="00320F6E">
        <w:tc>
          <w:tcPr>
            <w:tcW w:w="3256" w:type="dxa"/>
          </w:tcPr>
          <w:p w14:paraId="6D1603BD"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0" w:type="dxa"/>
            <w:shd w:val="clear" w:color="auto" w:fill="FFC000"/>
          </w:tcPr>
          <w:p w14:paraId="009A6B5D" w14:textId="77777777" w:rsidR="00B84974" w:rsidRPr="00B84974" w:rsidRDefault="00B84974">
            <w:pPr>
              <w:pStyle w:val="squarebullets"/>
              <w:numPr>
                <w:ilvl w:val="0"/>
                <w:numId w:val="0"/>
              </w:numPr>
              <w:ind w:left="360"/>
              <w:rPr>
                <w:rFonts w:cstheme="minorHAnsi"/>
                <w:sz w:val="20"/>
                <w:szCs w:val="20"/>
              </w:rPr>
            </w:pPr>
          </w:p>
        </w:tc>
        <w:tc>
          <w:tcPr>
            <w:tcW w:w="6804" w:type="dxa"/>
          </w:tcPr>
          <w:p w14:paraId="3F159272" w14:textId="77777777" w:rsidR="00B84974" w:rsidRPr="00B84974" w:rsidRDefault="00B84974">
            <w:pPr>
              <w:rPr>
                <w:rFonts w:cstheme="minorHAnsi"/>
                <w:sz w:val="20"/>
                <w:szCs w:val="20"/>
              </w:rPr>
            </w:pPr>
            <w:r w:rsidRPr="00B84974">
              <w:rPr>
                <w:rFonts w:cstheme="minorHAnsi"/>
                <w:sz w:val="20"/>
                <w:szCs w:val="20"/>
              </w:rPr>
              <w:t xml:space="preserve">Development supported by this policy is likely to negatively affect the heritage assets in Torbay.  </w:t>
            </w:r>
          </w:p>
        </w:tc>
        <w:tc>
          <w:tcPr>
            <w:tcW w:w="3544" w:type="dxa"/>
          </w:tcPr>
          <w:p w14:paraId="399FFA14" w14:textId="77777777" w:rsidR="00B84974" w:rsidRPr="00B84974" w:rsidRDefault="00B84974">
            <w:pPr>
              <w:rPr>
                <w:rFonts w:cstheme="minorHAnsi"/>
                <w:sz w:val="20"/>
                <w:szCs w:val="20"/>
              </w:rPr>
            </w:pPr>
            <w:r w:rsidRPr="00B84974">
              <w:rPr>
                <w:rFonts w:cstheme="minorHAnsi"/>
                <w:sz w:val="20"/>
                <w:szCs w:val="20"/>
              </w:rPr>
              <w:t xml:space="preserve"> A heritage topic paper and heritage impact assessment (HIA) will be required to understand the suitability for allocation and its capacity for development.</w:t>
            </w:r>
          </w:p>
        </w:tc>
      </w:tr>
      <w:tr w:rsidR="00B84974" w:rsidRPr="001919C1" w14:paraId="20C14DDA" w14:textId="77777777" w:rsidTr="00320F6E">
        <w:tc>
          <w:tcPr>
            <w:tcW w:w="3256" w:type="dxa"/>
          </w:tcPr>
          <w:p w14:paraId="2AB196EC"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0" w:type="dxa"/>
            <w:shd w:val="clear" w:color="auto" w:fill="BFBFBF" w:themeFill="background1" w:themeFillShade="BF"/>
          </w:tcPr>
          <w:p w14:paraId="79F79D5E" w14:textId="77777777" w:rsidR="00B84974" w:rsidRPr="00B84974" w:rsidRDefault="00B84974">
            <w:pPr>
              <w:pStyle w:val="squarebullets"/>
              <w:numPr>
                <w:ilvl w:val="0"/>
                <w:numId w:val="0"/>
              </w:numPr>
              <w:ind w:left="360"/>
              <w:rPr>
                <w:rFonts w:cstheme="minorHAnsi"/>
                <w:sz w:val="20"/>
                <w:szCs w:val="20"/>
              </w:rPr>
            </w:pPr>
          </w:p>
        </w:tc>
        <w:tc>
          <w:tcPr>
            <w:tcW w:w="6804" w:type="dxa"/>
          </w:tcPr>
          <w:p w14:paraId="2B5D23D9" w14:textId="77777777" w:rsidR="00B84974" w:rsidRPr="00B84974" w:rsidRDefault="00B84974">
            <w:pPr>
              <w:rPr>
                <w:rFonts w:cstheme="minorHAnsi"/>
                <w:sz w:val="20"/>
                <w:szCs w:val="20"/>
              </w:rPr>
            </w:pPr>
            <w:r w:rsidRPr="00B84974">
              <w:rPr>
                <w:rFonts w:cstheme="minorHAnsi"/>
                <w:sz w:val="20"/>
                <w:szCs w:val="20"/>
              </w:rPr>
              <w:t>See SA of individual areas</w:t>
            </w:r>
          </w:p>
        </w:tc>
        <w:tc>
          <w:tcPr>
            <w:tcW w:w="3544" w:type="dxa"/>
          </w:tcPr>
          <w:p w14:paraId="2F3509AF" w14:textId="77777777" w:rsidR="00B84974" w:rsidRPr="00B84974" w:rsidRDefault="00B84974">
            <w:pPr>
              <w:rPr>
                <w:rFonts w:cstheme="minorHAnsi"/>
                <w:sz w:val="20"/>
                <w:szCs w:val="20"/>
              </w:rPr>
            </w:pPr>
          </w:p>
        </w:tc>
      </w:tr>
      <w:tr w:rsidR="00B84974" w:rsidRPr="001919C1" w14:paraId="4F01CD54" w14:textId="77777777" w:rsidTr="00320F6E">
        <w:tc>
          <w:tcPr>
            <w:tcW w:w="3256" w:type="dxa"/>
          </w:tcPr>
          <w:p w14:paraId="32D45E6A"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0" w:type="dxa"/>
            <w:shd w:val="clear" w:color="auto" w:fill="92D050"/>
          </w:tcPr>
          <w:p w14:paraId="1836E785" w14:textId="77777777" w:rsidR="00B84974" w:rsidRPr="00B84974" w:rsidRDefault="00B84974">
            <w:pPr>
              <w:pStyle w:val="squarebullets"/>
              <w:numPr>
                <w:ilvl w:val="0"/>
                <w:numId w:val="0"/>
              </w:numPr>
              <w:ind w:left="360"/>
              <w:rPr>
                <w:rFonts w:cstheme="minorHAnsi"/>
                <w:sz w:val="20"/>
                <w:szCs w:val="20"/>
              </w:rPr>
            </w:pPr>
          </w:p>
        </w:tc>
        <w:tc>
          <w:tcPr>
            <w:tcW w:w="6804" w:type="dxa"/>
          </w:tcPr>
          <w:p w14:paraId="0D5C9915" w14:textId="77777777" w:rsidR="00B84974" w:rsidRPr="00B84974" w:rsidRDefault="00B84974">
            <w:pPr>
              <w:rPr>
                <w:rFonts w:cstheme="minorHAnsi"/>
                <w:sz w:val="20"/>
                <w:szCs w:val="20"/>
              </w:rPr>
            </w:pPr>
            <w:r w:rsidRPr="00B84974">
              <w:rPr>
                <w:rFonts w:cstheme="minorHAnsi"/>
                <w:sz w:val="20"/>
                <w:szCs w:val="20"/>
              </w:rPr>
              <w:t xml:space="preserve">Development of large areas of greenfield could increase the need to travel, however the detailed transport infrastructure requirement will be set out through master planning and neighbourhood planning. </w:t>
            </w:r>
          </w:p>
        </w:tc>
        <w:tc>
          <w:tcPr>
            <w:tcW w:w="3544" w:type="dxa"/>
          </w:tcPr>
          <w:p w14:paraId="34698436" w14:textId="77777777" w:rsidR="00B84974" w:rsidRPr="00B84974" w:rsidRDefault="00B84974">
            <w:pPr>
              <w:rPr>
                <w:rFonts w:cstheme="minorHAnsi"/>
                <w:sz w:val="20"/>
                <w:szCs w:val="20"/>
              </w:rPr>
            </w:pPr>
          </w:p>
        </w:tc>
      </w:tr>
      <w:tr w:rsidR="00B84974" w:rsidRPr="001919C1" w14:paraId="00852674" w14:textId="77777777" w:rsidTr="00320F6E">
        <w:tc>
          <w:tcPr>
            <w:tcW w:w="3256" w:type="dxa"/>
          </w:tcPr>
          <w:p w14:paraId="132EF4D2"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0" w:type="dxa"/>
            <w:shd w:val="clear" w:color="auto" w:fill="92D050"/>
          </w:tcPr>
          <w:p w14:paraId="0B72E5F2" w14:textId="77777777" w:rsidR="00B84974" w:rsidRPr="00B84974" w:rsidRDefault="00B84974">
            <w:pPr>
              <w:pStyle w:val="squarebullets"/>
              <w:numPr>
                <w:ilvl w:val="0"/>
                <w:numId w:val="0"/>
              </w:numPr>
              <w:ind w:left="360"/>
              <w:rPr>
                <w:rFonts w:cstheme="minorHAnsi"/>
                <w:sz w:val="20"/>
                <w:szCs w:val="20"/>
              </w:rPr>
            </w:pPr>
          </w:p>
        </w:tc>
        <w:tc>
          <w:tcPr>
            <w:tcW w:w="6804" w:type="dxa"/>
          </w:tcPr>
          <w:p w14:paraId="51EC3D98" w14:textId="77777777" w:rsidR="00B84974" w:rsidRPr="00B84974" w:rsidRDefault="00B84974">
            <w:pPr>
              <w:rPr>
                <w:rFonts w:cstheme="minorHAnsi"/>
                <w:sz w:val="20"/>
                <w:szCs w:val="20"/>
              </w:rPr>
            </w:pPr>
            <w:r w:rsidRPr="00B84974">
              <w:rPr>
                <w:rFonts w:cstheme="minorHAnsi"/>
                <w:sz w:val="20"/>
                <w:szCs w:val="20"/>
              </w:rPr>
              <w:t xml:space="preserve">Employment land proposed as part of the mixed-use development should contribute to diversification of Torbay’s economy. </w:t>
            </w:r>
          </w:p>
        </w:tc>
        <w:tc>
          <w:tcPr>
            <w:tcW w:w="3544" w:type="dxa"/>
          </w:tcPr>
          <w:p w14:paraId="6F03D166" w14:textId="77777777" w:rsidR="00B84974" w:rsidRPr="00B84974" w:rsidRDefault="00B84974">
            <w:pPr>
              <w:pStyle w:val="squarebullets"/>
              <w:numPr>
                <w:ilvl w:val="0"/>
                <w:numId w:val="0"/>
              </w:numPr>
              <w:ind w:left="360"/>
              <w:rPr>
                <w:rFonts w:cstheme="minorHAnsi"/>
                <w:sz w:val="20"/>
                <w:szCs w:val="20"/>
              </w:rPr>
            </w:pPr>
          </w:p>
        </w:tc>
      </w:tr>
      <w:tr w:rsidR="00B84974" w:rsidRPr="001919C1" w14:paraId="425750DF" w14:textId="77777777" w:rsidTr="00320F6E">
        <w:tc>
          <w:tcPr>
            <w:tcW w:w="3256" w:type="dxa"/>
          </w:tcPr>
          <w:p w14:paraId="0F20CEF1"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0" w:type="dxa"/>
            <w:shd w:val="clear" w:color="auto" w:fill="92D050"/>
          </w:tcPr>
          <w:p w14:paraId="78AF99C3" w14:textId="77777777" w:rsidR="00B84974" w:rsidRPr="00B84974" w:rsidRDefault="00B84974">
            <w:pPr>
              <w:pStyle w:val="squarebullets"/>
              <w:numPr>
                <w:ilvl w:val="0"/>
                <w:numId w:val="0"/>
              </w:numPr>
              <w:ind w:left="360"/>
              <w:rPr>
                <w:rFonts w:cstheme="minorHAnsi"/>
                <w:sz w:val="20"/>
                <w:szCs w:val="20"/>
              </w:rPr>
            </w:pPr>
          </w:p>
        </w:tc>
        <w:tc>
          <w:tcPr>
            <w:tcW w:w="6804" w:type="dxa"/>
          </w:tcPr>
          <w:p w14:paraId="03AACB9C" w14:textId="77777777" w:rsidR="00B84974" w:rsidRPr="00B84974" w:rsidRDefault="00B84974">
            <w:pPr>
              <w:rPr>
                <w:rFonts w:cstheme="minorHAnsi"/>
                <w:sz w:val="20"/>
                <w:szCs w:val="20"/>
              </w:rPr>
            </w:pPr>
            <w:r w:rsidRPr="00B84974">
              <w:rPr>
                <w:rFonts w:cstheme="minorHAnsi"/>
                <w:sz w:val="20"/>
                <w:szCs w:val="20"/>
              </w:rPr>
              <w:t>The Policy is likely to help to reduce poverty through provision of affordable housing and reducing the need to travel by car.</w:t>
            </w:r>
          </w:p>
        </w:tc>
        <w:tc>
          <w:tcPr>
            <w:tcW w:w="3544" w:type="dxa"/>
          </w:tcPr>
          <w:p w14:paraId="4A51E1FC" w14:textId="77777777" w:rsidR="00B84974" w:rsidRPr="00B84974" w:rsidRDefault="00B84974">
            <w:pPr>
              <w:pStyle w:val="squarebullets"/>
              <w:numPr>
                <w:ilvl w:val="0"/>
                <w:numId w:val="0"/>
              </w:numPr>
              <w:rPr>
                <w:rFonts w:cstheme="minorHAnsi"/>
                <w:sz w:val="20"/>
                <w:szCs w:val="20"/>
              </w:rPr>
            </w:pPr>
          </w:p>
        </w:tc>
      </w:tr>
      <w:tr w:rsidR="00B84974" w:rsidRPr="001919C1" w14:paraId="69EEF85F" w14:textId="77777777" w:rsidTr="00320F6E">
        <w:tc>
          <w:tcPr>
            <w:tcW w:w="3256" w:type="dxa"/>
          </w:tcPr>
          <w:p w14:paraId="2AC64A10"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0" w:type="dxa"/>
            <w:shd w:val="clear" w:color="auto" w:fill="FF0000"/>
          </w:tcPr>
          <w:p w14:paraId="1414137E" w14:textId="77777777" w:rsidR="00B84974" w:rsidRPr="00B84974" w:rsidRDefault="00B84974">
            <w:pPr>
              <w:pStyle w:val="squarebullets"/>
              <w:numPr>
                <w:ilvl w:val="0"/>
                <w:numId w:val="0"/>
              </w:numPr>
              <w:ind w:left="360"/>
              <w:rPr>
                <w:rFonts w:cstheme="minorHAnsi"/>
                <w:sz w:val="20"/>
                <w:szCs w:val="20"/>
              </w:rPr>
            </w:pPr>
          </w:p>
        </w:tc>
        <w:tc>
          <w:tcPr>
            <w:tcW w:w="6804" w:type="dxa"/>
          </w:tcPr>
          <w:p w14:paraId="613C8DC8" w14:textId="77777777" w:rsidR="00B84974" w:rsidRPr="00B84974" w:rsidRDefault="00B84974">
            <w:pPr>
              <w:rPr>
                <w:rFonts w:cstheme="minorHAnsi"/>
                <w:sz w:val="20"/>
                <w:szCs w:val="20"/>
              </w:rPr>
            </w:pPr>
            <w:r w:rsidRPr="00B84974">
              <w:rPr>
                <w:rFonts w:cstheme="minorHAnsi"/>
                <w:sz w:val="20"/>
                <w:szCs w:val="20"/>
              </w:rPr>
              <w:t xml:space="preserve">The tree Future Growth Areas </w:t>
            </w:r>
            <w:r w:rsidRPr="00B84974">
              <w:rPr>
                <w:rStyle w:val="normaltextrun"/>
                <w:rFonts w:cstheme="minorHAnsi"/>
                <w:color w:val="000000"/>
                <w:sz w:val="20"/>
                <w:szCs w:val="20"/>
                <w:shd w:val="clear" w:color="auto" w:fill="FFFFFF"/>
              </w:rPr>
              <w:t>will result in loss of greenfield land. This will have negative impact on the amount of land available for farming.</w:t>
            </w:r>
          </w:p>
          <w:p w14:paraId="6B1816A8" w14:textId="77777777" w:rsidR="00B84974" w:rsidRPr="00B84974" w:rsidRDefault="00B84974">
            <w:pPr>
              <w:rPr>
                <w:rFonts w:cstheme="minorHAnsi"/>
                <w:sz w:val="20"/>
                <w:szCs w:val="20"/>
              </w:rPr>
            </w:pPr>
          </w:p>
        </w:tc>
        <w:tc>
          <w:tcPr>
            <w:tcW w:w="3544" w:type="dxa"/>
          </w:tcPr>
          <w:p w14:paraId="162A258B"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Agricultural land study will be required to recommend the appropriate mitigation measures</w:t>
            </w:r>
          </w:p>
        </w:tc>
      </w:tr>
      <w:tr w:rsidR="00B84974" w:rsidRPr="001919C1" w14:paraId="1B2AA754" w14:textId="77777777" w:rsidTr="00320F6E">
        <w:tc>
          <w:tcPr>
            <w:tcW w:w="3256" w:type="dxa"/>
          </w:tcPr>
          <w:p w14:paraId="0FBB3B2B"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0" w:type="dxa"/>
            <w:shd w:val="clear" w:color="auto" w:fill="FFFF00"/>
          </w:tcPr>
          <w:p w14:paraId="1CD98E41" w14:textId="77777777" w:rsidR="00B84974" w:rsidRPr="00B84974" w:rsidRDefault="00B84974">
            <w:pPr>
              <w:pStyle w:val="squarebullets"/>
              <w:numPr>
                <w:ilvl w:val="0"/>
                <w:numId w:val="0"/>
              </w:numPr>
              <w:ind w:left="360"/>
              <w:rPr>
                <w:rFonts w:cstheme="minorHAnsi"/>
                <w:sz w:val="20"/>
                <w:szCs w:val="20"/>
              </w:rPr>
            </w:pPr>
          </w:p>
        </w:tc>
        <w:tc>
          <w:tcPr>
            <w:tcW w:w="6804" w:type="dxa"/>
          </w:tcPr>
          <w:p w14:paraId="61331ED7" w14:textId="77777777" w:rsidR="00B84974" w:rsidRPr="00B84974" w:rsidRDefault="00B84974">
            <w:pPr>
              <w:rPr>
                <w:rFonts w:cstheme="minorHAnsi"/>
                <w:sz w:val="20"/>
                <w:szCs w:val="20"/>
              </w:rPr>
            </w:pPr>
            <w:r w:rsidRPr="00B84974">
              <w:rPr>
                <w:rFonts w:cstheme="minorHAnsi"/>
                <w:sz w:val="20"/>
                <w:szCs w:val="20"/>
              </w:rPr>
              <w:t>Uncertain effect on this objective – largely dependent on location, scale and design of development.</w:t>
            </w:r>
          </w:p>
          <w:p w14:paraId="01330609" w14:textId="77777777" w:rsidR="00B84974" w:rsidRPr="00B84974" w:rsidRDefault="00B84974">
            <w:pPr>
              <w:rPr>
                <w:rFonts w:cstheme="minorHAnsi"/>
                <w:sz w:val="20"/>
                <w:szCs w:val="20"/>
              </w:rPr>
            </w:pPr>
          </w:p>
        </w:tc>
        <w:tc>
          <w:tcPr>
            <w:tcW w:w="3544" w:type="dxa"/>
          </w:tcPr>
          <w:p w14:paraId="1D7B3846" w14:textId="77777777" w:rsidR="00B84974" w:rsidRPr="00B84974" w:rsidRDefault="00B84974">
            <w:pPr>
              <w:rPr>
                <w:rFonts w:cstheme="minorHAnsi"/>
                <w:sz w:val="20"/>
                <w:szCs w:val="20"/>
              </w:rPr>
            </w:pPr>
          </w:p>
        </w:tc>
      </w:tr>
      <w:tr w:rsidR="00B84974" w:rsidRPr="001919C1" w14:paraId="38B987E3" w14:textId="77777777" w:rsidTr="00320F6E">
        <w:tc>
          <w:tcPr>
            <w:tcW w:w="3256" w:type="dxa"/>
          </w:tcPr>
          <w:p w14:paraId="4E6214F3"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0" w:type="dxa"/>
            <w:shd w:val="clear" w:color="auto" w:fill="00B050"/>
          </w:tcPr>
          <w:p w14:paraId="23CA7ECA" w14:textId="77777777" w:rsidR="00B84974" w:rsidRPr="00B84974" w:rsidRDefault="00B84974">
            <w:pPr>
              <w:pStyle w:val="squarebullets"/>
              <w:numPr>
                <w:ilvl w:val="0"/>
                <w:numId w:val="0"/>
              </w:numPr>
              <w:ind w:left="360"/>
              <w:rPr>
                <w:rFonts w:cstheme="minorHAnsi"/>
                <w:sz w:val="20"/>
                <w:szCs w:val="20"/>
              </w:rPr>
            </w:pPr>
          </w:p>
        </w:tc>
        <w:tc>
          <w:tcPr>
            <w:tcW w:w="6804" w:type="dxa"/>
          </w:tcPr>
          <w:p w14:paraId="2A6ED8B6" w14:textId="77777777" w:rsidR="00B84974" w:rsidRPr="00B84974" w:rsidRDefault="00B84974">
            <w:pPr>
              <w:rPr>
                <w:rFonts w:cstheme="minorHAnsi"/>
                <w:sz w:val="20"/>
                <w:szCs w:val="20"/>
              </w:rPr>
            </w:pPr>
            <w:r w:rsidRPr="00B84974">
              <w:rPr>
                <w:rFonts w:cstheme="minorHAnsi"/>
                <w:sz w:val="20"/>
                <w:szCs w:val="20"/>
              </w:rPr>
              <w:t>The policy will support affordable housing provision.</w:t>
            </w:r>
          </w:p>
        </w:tc>
        <w:tc>
          <w:tcPr>
            <w:tcW w:w="3544" w:type="dxa"/>
          </w:tcPr>
          <w:p w14:paraId="797C82F9" w14:textId="77777777" w:rsidR="00B84974" w:rsidRPr="00B84974" w:rsidRDefault="00B84974">
            <w:pPr>
              <w:rPr>
                <w:rFonts w:cstheme="minorHAnsi"/>
                <w:sz w:val="20"/>
                <w:szCs w:val="20"/>
              </w:rPr>
            </w:pPr>
          </w:p>
        </w:tc>
      </w:tr>
      <w:tr w:rsidR="00B84974" w:rsidRPr="001919C1" w14:paraId="7334A2D8" w14:textId="77777777" w:rsidTr="00320F6E">
        <w:tc>
          <w:tcPr>
            <w:tcW w:w="3256" w:type="dxa"/>
          </w:tcPr>
          <w:p w14:paraId="2BD0A25B" w14:textId="64142178" w:rsidR="00B84974" w:rsidRPr="00B84974" w:rsidRDefault="00B84974">
            <w:pPr>
              <w:rPr>
                <w:rFonts w:cstheme="minorHAnsi"/>
                <w:sz w:val="20"/>
                <w:szCs w:val="20"/>
              </w:rPr>
            </w:pPr>
            <w:r w:rsidRPr="00B84974">
              <w:rPr>
                <w:rFonts w:cstheme="minorHAnsi"/>
                <w:sz w:val="20"/>
                <w:szCs w:val="20"/>
              </w:rPr>
              <w:t>13. To improve health and wellbeing and reduce health inequalities</w:t>
            </w:r>
          </w:p>
        </w:tc>
        <w:tc>
          <w:tcPr>
            <w:tcW w:w="850" w:type="dxa"/>
            <w:shd w:val="clear" w:color="auto" w:fill="92D050"/>
          </w:tcPr>
          <w:p w14:paraId="7DF1352D" w14:textId="77777777" w:rsidR="00B84974" w:rsidRPr="00B84974" w:rsidRDefault="00B84974">
            <w:pPr>
              <w:pStyle w:val="squarebullets"/>
              <w:numPr>
                <w:ilvl w:val="0"/>
                <w:numId w:val="0"/>
              </w:numPr>
              <w:ind w:left="360"/>
              <w:rPr>
                <w:rFonts w:cstheme="minorHAnsi"/>
                <w:sz w:val="20"/>
                <w:szCs w:val="20"/>
              </w:rPr>
            </w:pPr>
          </w:p>
        </w:tc>
        <w:tc>
          <w:tcPr>
            <w:tcW w:w="6804" w:type="dxa"/>
          </w:tcPr>
          <w:p w14:paraId="2992016D" w14:textId="77777777" w:rsidR="00B84974" w:rsidRPr="00B84974" w:rsidRDefault="00B84974">
            <w:pPr>
              <w:rPr>
                <w:rFonts w:cstheme="minorHAnsi"/>
                <w:sz w:val="20"/>
                <w:szCs w:val="20"/>
              </w:rPr>
            </w:pPr>
            <w:r w:rsidRPr="00B84974">
              <w:rPr>
                <w:rFonts w:cstheme="minorHAnsi"/>
                <w:sz w:val="20"/>
                <w:szCs w:val="20"/>
              </w:rPr>
              <w:t>Access to decent housing is one of the wider determinants of health. Health and well-being are likely to be improved through the implementation of this Policy.</w:t>
            </w:r>
          </w:p>
        </w:tc>
        <w:tc>
          <w:tcPr>
            <w:tcW w:w="3544" w:type="dxa"/>
          </w:tcPr>
          <w:p w14:paraId="614D72A9" w14:textId="77777777" w:rsidR="00B84974" w:rsidRPr="00B84974" w:rsidRDefault="00B84974">
            <w:pPr>
              <w:rPr>
                <w:rFonts w:cstheme="minorHAnsi"/>
                <w:sz w:val="20"/>
                <w:szCs w:val="20"/>
              </w:rPr>
            </w:pPr>
          </w:p>
        </w:tc>
      </w:tr>
    </w:tbl>
    <w:p w14:paraId="4558366C" w14:textId="77777777" w:rsidR="00B84974" w:rsidRDefault="00B84974" w:rsidP="00B84974">
      <w:pPr>
        <w:tabs>
          <w:tab w:val="left" w:pos="1485"/>
        </w:tabs>
        <w:rPr>
          <w:b/>
          <w:bCs/>
        </w:rPr>
      </w:pPr>
    </w:p>
    <w:p w14:paraId="642CB41C" w14:textId="21B8EAC1" w:rsidR="00B84974" w:rsidRPr="008C439C" w:rsidRDefault="0061734E" w:rsidP="0050499F">
      <w:pPr>
        <w:pStyle w:val="Heading3"/>
        <w:numPr>
          <w:ilvl w:val="0"/>
          <w:numId w:val="8"/>
        </w:numPr>
      </w:pPr>
      <w:bookmarkStart w:id="60" w:name="_Toc116053142"/>
      <w:r>
        <w:t xml:space="preserve">Policy </w:t>
      </w:r>
      <w:r w:rsidR="00B84974" w:rsidRPr="008C439C">
        <w:t>H3 Principal Occupancy</w:t>
      </w:r>
      <w:bookmarkEnd w:id="60"/>
    </w:p>
    <w:tbl>
      <w:tblPr>
        <w:tblStyle w:val="TableGrid"/>
        <w:tblW w:w="14454" w:type="dxa"/>
        <w:tblLook w:val="04A0" w:firstRow="1" w:lastRow="0" w:firstColumn="1" w:lastColumn="0" w:noHBand="0" w:noVBand="1"/>
      </w:tblPr>
      <w:tblGrid>
        <w:gridCol w:w="3539"/>
        <w:gridCol w:w="851"/>
        <w:gridCol w:w="6520"/>
        <w:gridCol w:w="3544"/>
      </w:tblGrid>
      <w:tr w:rsidR="00B84974" w:rsidRPr="001919C1" w14:paraId="7CD5CF0E" w14:textId="77777777" w:rsidTr="00320F6E">
        <w:trPr>
          <w:tblHeader/>
        </w:trPr>
        <w:tc>
          <w:tcPr>
            <w:tcW w:w="3539" w:type="dxa"/>
            <w:shd w:val="clear" w:color="auto" w:fill="002F6C" w:themeFill="text1"/>
          </w:tcPr>
          <w:p w14:paraId="22067F13"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1" w:type="dxa"/>
            <w:shd w:val="clear" w:color="auto" w:fill="002F6C" w:themeFill="text1"/>
          </w:tcPr>
          <w:p w14:paraId="6E45BAC4"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6520" w:type="dxa"/>
            <w:shd w:val="clear" w:color="auto" w:fill="002F6C" w:themeFill="text1"/>
          </w:tcPr>
          <w:p w14:paraId="041ADA42"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1533BC91"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3C2F2A36" w14:textId="77777777" w:rsidTr="00320F6E">
        <w:tc>
          <w:tcPr>
            <w:tcW w:w="3539" w:type="dxa"/>
          </w:tcPr>
          <w:p w14:paraId="317537C2"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1" w:type="dxa"/>
            <w:shd w:val="clear" w:color="auto" w:fill="D9D9D9" w:themeFill="background1" w:themeFillShade="D9"/>
          </w:tcPr>
          <w:p w14:paraId="78E8E810" w14:textId="77777777" w:rsidR="00B84974" w:rsidRPr="00B84974" w:rsidRDefault="00B84974">
            <w:pPr>
              <w:pStyle w:val="squarebullets"/>
              <w:numPr>
                <w:ilvl w:val="0"/>
                <w:numId w:val="0"/>
              </w:numPr>
              <w:ind w:left="360"/>
              <w:rPr>
                <w:rFonts w:cstheme="minorHAnsi"/>
                <w:sz w:val="20"/>
                <w:szCs w:val="20"/>
              </w:rPr>
            </w:pPr>
          </w:p>
        </w:tc>
        <w:tc>
          <w:tcPr>
            <w:tcW w:w="6520" w:type="dxa"/>
          </w:tcPr>
          <w:p w14:paraId="1A1B9ECF"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0A81B61" w14:textId="77777777" w:rsidR="00B84974" w:rsidRPr="00B84974" w:rsidRDefault="00B84974">
            <w:pPr>
              <w:rPr>
                <w:rFonts w:cstheme="minorHAnsi"/>
                <w:sz w:val="20"/>
                <w:szCs w:val="20"/>
              </w:rPr>
            </w:pPr>
            <w:r w:rsidRPr="00B84974">
              <w:rPr>
                <w:rFonts w:cstheme="minorHAnsi"/>
                <w:sz w:val="20"/>
                <w:szCs w:val="20"/>
              </w:rPr>
              <w:t xml:space="preserve"> </w:t>
            </w:r>
          </w:p>
        </w:tc>
      </w:tr>
      <w:tr w:rsidR="00B84974" w:rsidRPr="001919C1" w14:paraId="5221D853" w14:textId="77777777" w:rsidTr="00320F6E">
        <w:tc>
          <w:tcPr>
            <w:tcW w:w="3539" w:type="dxa"/>
          </w:tcPr>
          <w:p w14:paraId="78732883"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1" w:type="dxa"/>
            <w:shd w:val="clear" w:color="auto" w:fill="D9D9D9" w:themeFill="background1" w:themeFillShade="D9"/>
          </w:tcPr>
          <w:p w14:paraId="74E6340E" w14:textId="77777777" w:rsidR="00B84974" w:rsidRPr="00B84974" w:rsidRDefault="00B84974">
            <w:pPr>
              <w:pStyle w:val="squarebullets"/>
              <w:numPr>
                <w:ilvl w:val="0"/>
                <w:numId w:val="0"/>
              </w:numPr>
              <w:ind w:left="360"/>
              <w:rPr>
                <w:rFonts w:cstheme="minorHAnsi"/>
                <w:sz w:val="20"/>
                <w:szCs w:val="20"/>
              </w:rPr>
            </w:pPr>
          </w:p>
        </w:tc>
        <w:tc>
          <w:tcPr>
            <w:tcW w:w="6520" w:type="dxa"/>
          </w:tcPr>
          <w:p w14:paraId="3E67F0B3"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489E75B" w14:textId="77777777" w:rsidR="00B84974" w:rsidRPr="00B84974" w:rsidRDefault="00B84974">
            <w:pPr>
              <w:rPr>
                <w:rFonts w:cstheme="minorHAnsi"/>
                <w:sz w:val="20"/>
                <w:szCs w:val="20"/>
              </w:rPr>
            </w:pPr>
          </w:p>
          <w:p w14:paraId="297D7037" w14:textId="77777777" w:rsidR="00B84974" w:rsidRPr="00B84974" w:rsidRDefault="00B84974">
            <w:pPr>
              <w:rPr>
                <w:rFonts w:cstheme="minorHAnsi"/>
                <w:sz w:val="20"/>
                <w:szCs w:val="20"/>
              </w:rPr>
            </w:pPr>
          </w:p>
          <w:p w14:paraId="4C46C5DF" w14:textId="77777777" w:rsidR="00B84974" w:rsidRPr="00B84974" w:rsidRDefault="00B84974">
            <w:pPr>
              <w:rPr>
                <w:rFonts w:cstheme="minorHAnsi"/>
                <w:sz w:val="20"/>
                <w:szCs w:val="20"/>
              </w:rPr>
            </w:pPr>
          </w:p>
        </w:tc>
      </w:tr>
      <w:tr w:rsidR="00B84974" w:rsidRPr="001919C1" w14:paraId="25A27B85" w14:textId="77777777" w:rsidTr="00320F6E">
        <w:tc>
          <w:tcPr>
            <w:tcW w:w="3539" w:type="dxa"/>
          </w:tcPr>
          <w:p w14:paraId="7774B999"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1" w:type="dxa"/>
            <w:shd w:val="clear" w:color="auto" w:fill="D9D9D9" w:themeFill="background1" w:themeFillShade="D9"/>
          </w:tcPr>
          <w:p w14:paraId="54010D6E" w14:textId="77777777" w:rsidR="00B84974" w:rsidRPr="00B84974" w:rsidRDefault="00B84974">
            <w:pPr>
              <w:pStyle w:val="squarebullets"/>
              <w:numPr>
                <w:ilvl w:val="0"/>
                <w:numId w:val="0"/>
              </w:numPr>
              <w:ind w:left="360"/>
              <w:rPr>
                <w:rFonts w:cstheme="minorHAnsi"/>
                <w:sz w:val="20"/>
                <w:szCs w:val="20"/>
              </w:rPr>
            </w:pPr>
          </w:p>
        </w:tc>
        <w:tc>
          <w:tcPr>
            <w:tcW w:w="6520" w:type="dxa"/>
          </w:tcPr>
          <w:p w14:paraId="476D0FB3"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E001E98" w14:textId="77777777" w:rsidR="00B84974" w:rsidRPr="00B84974" w:rsidRDefault="00B84974">
            <w:pPr>
              <w:rPr>
                <w:rFonts w:cstheme="minorHAnsi"/>
                <w:sz w:val="20"/>
                <w:szCs w:val="20"/>
              </w:rPr>
            </w:pPr>
          </w:p>
        </w:tc>
      </w:tr>
      <w:tr w:rsidR="00B84974" w:rsidRPr="001919C1" w14:paraId="7ABDD0EC" w14:textId="77777777" w:rsidTr="00320F6E">
        <w:tc>
          <w:tcPr>
            <w:tcW w:w="3539" w:type="dxa"/>
          </w:tcPr>
          <w:p w14:paraId="65697009"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18FBF77E"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1" w:type="dxa"/>
            <w:shd w:val="clear" w:color="auto" w:fill="D9D9D9" w:themeFill="background1" w:themeFillShade="D9"/>
          </w:tcPr>
          <w:p w14:paraId="155257AC" w14:textId="77777777" w:rsidR="00B84974" w:rsidRPr="00B84974" w:rsidRDefault="00B84974">
            <w:pPr>
              <w:pStyle w:val="squarebullets"/>
              <w:numPr>
                <w:ilvl w:val="0"/>
                <w:numId w:val="0"/>
              </w:numPr>
              <w:ind w:left="360"/>
              <w:rPr>
                <w:rFonts w:cstheme="minorHAnsi"/>
                <w:sz w:val="20"/>
                <w:szCs w:val="20"/>
              </w:rPr>
            </w:pPr>
          </w:p>
        </w:tc>
        <w:tc>
          <w:tcPr>
            <w:tcW w:w="6520" w:type="dxa"/>
          </w:tcPr>
          <w:p w14:paraId="12FA0C1F"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1DAFC24D" w14:textId="77777777" w:rsidR="00B84974" w:rsidRPr="00B84974" w:rsidRDefault="00B84974">
            <w:pPr>
              <w:rPr>
                <w:rFonts w:cstheme="minorHAnsi"/>
                <w:sz w:val="20"/>
                <w:szCs w:val="20"/>
              </w:rPr>
            </w:pPr>
          </w:p>
        </w:tc>
      </w:tr>
      <w:tr w:rsidR="00B84974" w:rsidRPr="001919C1" w14:paraId="634ABB23" w14:textId="77777777" w:rsidTr="00320F6E">
        <w:tc>
          <w:tcPr>
            <w:tcW w:w="3539" w:type="dxa"/>
          </w:tcPr>
          <w:p w14:paraId="5F04DC7A"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1" w:type="dxa"/>
            <w:shd w:val="clear" w:color="auto" w:fill="D9D9D9" w:themeFill="background1" w:themeFillShade="D9"/>
          </w:tcPr>
          <w:p w14:paraId="588B2024" w14:textId="77777777" w:rsidR="00B84974" w:rsidRPr="00B84974" w:rsidRDefault="00B84974">
            <w:pPr>
              <w:pStyle w:val="squarebullets"/>
              <w:numPr>
                <w:ilvl w:val="0"/>
                <w:numId w:val="0"/>
              </w:numPr>
              <w:ind w:left="360"/>
              <w:rPr>
                <w:rFonts w:cstheme="minorHAnsi"/>
                <w:sz w:val="20"/>
                <w:szCs w:val="20"/>
              </w:rPr>
            </w:pPr>
          </w:p>
        </w:tc>
        <w:tc>
          <w:tcPr>
            <w:tcW w:w="6520" w:type="dxa"/>
          </w:tcPr>
          <w:p w14:paraId="6C5CED87"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441135D3" w14:textId="77777777" w:rsidR="00B84974" w:rsidRPr="00B84974" w:rsidRDefault="00B84974">
            <w:pPr>
              <w:rPr>
                <w:rFonts w:cstheme="minorHAnsi"/>
                <w:sz w:val="20"/>
                <w:szCs w:val="20"/>
              </w:rPr>
            </w:pPr>
          </w:p>
        </w:tc>
      </w:tr>
      <w:tr w:rsidR="00B84974" w:rsidRPr="001919C1" w14:paraId="742FF698" w14:textId="77777777" w:rsidTr="00320F6E">
        <w:tc>
          <w:tcPr>
            <w:tcW w:w="3539" w:type="dxa"/>
          </w:tcPr>
          <w:p w14:paraId="44FA259A"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1" w:type="dxa"/>
            <w:shd w:val="clear" w:color="auto" w:fill="D9D9D9" w:themeFill="background1" w:themeFillShade="D9"/>
          </w:tcPr>
          <w:p w14:paraId="4B815066" w14:textId="77777777" w:rsidR="00B84974" w:rsidRPr="00B84974" w:rsidRDefault="00B84974">
            <w:pPr>
              <w:pStyle w:val="squarebullets"/>
              <w:numPr>
                <w:ilvl w:val="0"/>
                <w:numId w:val="0"/>
              </w:numPr>
              <w:ind w:left="360"/>
              <w:rPr>
                <w:rFonts w:cstheme="minorHAnsi"/>
                <w:sz w:val="20"/>
                <w:szCs w:val="20"/>
              </w:rPr>
            </w:pPr>
          </w:p>
        </w:tc>
        <w:tc>
          <w:tcPr>
            <w:tcW w:w="6520" w:type="dxa"/>
          </w:tcPr>
          <w:p w14:paraId="3AF62F86" w14:textId="77777777" w:rsidR="00B84974" w:rsidRPr="00B84974" w:rsidRDefault="00B84974">
            <w:pPr>
              <w:shd w:val="clear" w:color="auto" w:fill="FFFFFF"/>
              <w:rPr>
                <w:rFonts w:cstheme="minorHAnsi"/>
                <w:sz w:val="20"/>
                <w:szCs w:val="20"/>
              </w:rPr>
            </w:pPr>
            <w:r w:rsidRPr="00B84974">
              <w:rPr>
                <w:rFonts w:cstheme="minorHAnsi"/>
                <w:sz w:val="20"/>
                <w:szCs w:val="20"/>
              </w:rPr>
              <w:t>No significant effect.</w:t>
            </w:r>
          </w:p>
        </w:tc>
        <w:tc>
          <w:tcPr>
            <w:tcW w:w="3544" w:type="dxa"/>
          </w:tcPr>
          <w:p w14:paraId="1189F2B0" w14:textId="77777777" w:rsidR="00B84974" w:rsidRPr="00B84974" w:rsidRDefault="00B84974">
            <w:pPr>
              <w:rPr>
                <w:rFonts w:cstheme="minorHAnsi"/>
                <w:sz w:val="20"/>
                <w:szCs w:val="20"/>
              </w:rPr>
            </w:pPr>
          </w:p>
        </w:tc>
      </w:tr>
      <w:tr w:rsidR="00B84974" w:rsidRPr="001919C1" w14:paraId="092B399E" w14:textId="77777777" w:rsidTr="00320F6E">
        <w:tc>
          <w:tcPr>
            <w:tcW w:w="3539" w:type="dxa"/>
          </w:tcPr>
          <w:p w14:paraId="6F1408F2"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1" w:type="dxa"/>
            <w:shd w:val="clear" w:color="auto" w:fill="D9D9D9" w:themeFill="background1" w:themeFillShade="D9"/>
          </w:tcPr>
          <w:p w14:paraId="6EA8231F" w14:textId="77777777" w:rsidR="00B84974" w:rsidRPr="00B84974" w:rsidRDefault="00B84974">
            <w:pPr>
              <w:pStyle w:val="squarebullets"/>
              <w:numPr>
                <w:ilvl w:val="0"/>
                <w:numId w:val="0"/>
              </w:numPr>
              <w:ind w:left="360"/>
              <w:rPr>
                <w:rFonts w:cstheme="minorHAnsi"/>
                <w:sz w:val="20"/>
                <w:szCs w:val="20"/>
              </w:rPr>
            </w:pPr>
          </w:p>
        </w:tc>
        <w:tc>
          <w:tcPr>
            <w:tcW w:w="6520" w:type="dxa"/>
          </w:tcPr>
          <w:p w14:paraId="43585C2A"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2FD4937F" w14:textId="77777777" w:rsidR="00B84974" w:rsidRPr="00B84974" w:rsidRDefault="00B84974">
            <w:pPr>
              <w:rPr>
                <w:rFonts w:cstheme="minorHAnsi"/>
                <w:sz w:val="20"/>
                <w:szCs w:val="20"/>
              </w:rPr>
            </w:pPr>
          </w:p>
        </w:tc>
      </w:tr>
      <w:tr w:rsidR="00B84974" w:rsidRPr="001919C1" w14:paraId="4E9C68FF" w14:textId="77777777" w:rsidTr="00320F6E">
        <w:tc>
          <w:tcPr>
            <w:tcW w:w="3539" w:type="dxa"/>
          </w:tcPr>
          <w:p w14:paraId="5A4E2B01"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1" w:type="dxa"/>
            <w:shd w:val="clear" w:color="auto" w:fill="D9D9D9" w:themeFill="background1" w:themeFillShade="D9"/>
          </w:tcPr>
          <w:p w14:paraId="03D49F95" w14:textId="77777777" w:rsidR="00B84974" w:rsidRPr="00B84974" w:rsidRDefault="00B84974">
            <w:pPr>
              <w:pStyle w:val="squarebullets"/>
              <w:numPr>
                <w:ilvl w:val="0"/>
                <w:numId w:val="0"/>
              </w:numPr>
              <w:ind w:left="360"/>
              <w:rPr>
                <w:rFonts w:cstheme="minorHAnsi"/>
                <w:sz w:val="20"/>
                <w:szCs w:val="20"/>
              </w:rPr>
            </w:pPr>
          </w:p>
        </w:tc>
        <w:tc>
          <w:tcPr>
            <w:tcW w:w="6520" w:type="dxa"/>
          </w:tcPr>
          <w:p w14:paraId="0EFABEEB" w14:textId="77777777" w:rsidR="00B84974" w:rsidRPr="00B84974" w:rsidRDefault="00B84974">
            <w:pPr>
              <w:rPr>
                <w:rFonts w:cstheme="minorHAnsi"/>
                <w:sz w:val="20"/>
                <w:szCs w:val="20"/>
              </w:rPr>
            </w:pPr>
            <w:r w:rsidRPr="00B84974">
              <w:rPr>
                <w:rFonts w:cstheme="minorHAnsi"/>
                <w:sz w:val="20"/>
                <w:szCs w:val="20"/>
              </w:rPr>
              <w:t>No significant effect.</w:t>
            </w:r>
          </w:p>
          <w:p w14:paraId="447B0228" w14:textId="77777777" w:rsidR="00B84974" w:rsidRPr="00B84974" w:rsidRDefault="00B84974">
            <w:pPr>
              <w:rPr>
                <w:rFonts w:cstheme="minorHAnsi"/>
                <w:sz w:val="20"/>
                <w:szCs w:val="20"/>
              </w:rPr>
            </w:pPr>
          </w:p>
        </w:tc>
        <w:tc>
          <w:tcPr>
            <w:tcW w:w="3544" w:type="dxa"/>
          </w:tcPr>
          <w:p w14:paraId="3E0E88A1" w14:textId="77777777" w:rsidR="00B84974" w:rsidRPr="00B84974" w:rsidRDefault="00B84974">
            <w:pPr>
              <w:pStyle w:val="squarebullets"/>
              <w:numPr>
                <w:ilvl w:val="0"/>
                <w:numId w:val="0"/>
              </w:numPr>
              <w:ind w:left="360"/>
              <w:rPr>
                <w:rFonts w:cstheme="minorHAnsi"/>
                <w:sz w:val="20"/>
                <w:szCs w:val="20"/>
              </w:rPr>
            </w:pPr>
          </w:p>
        </w:tc>
      </w:tr>
      <w:tr w:rsidR="00B84974" w:rsidRPr="001919C1" w14:paraId="50FDEF71" w14:textId="77777777" w:rsidTr="00320F6E">
        <w:tc>
          <w:tcPr>
            <w:tcW w:w="3539" w:type="dxa"/>
          </w:tcPr>
          <w:p w14:paraId="6174D6AD"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1" w:type="dxa"/>
            <w:shd w:val="clear" w:color="auto" w:fill="92D050"/>
          </w:tcPr>
          <w:p w14:paraId="5A5C9518" w14:textId="77777777" w:rsidR="00B84974" w:rsidRPr="00B84974" w:rsidRDefault="00B84974">
            <w:pPr>
              <w:pStyle w:val="squarebullets"/>
              <w:numPr>
                <w:ilvl w:val="0"/>
                <w:numId w:val="0"/>
              </w:numPr>
              <w:ind w:left="360"/>
              <w:rPr>
                <w:rFonts w:cstheme="minorHAnsi"/>
                <w:sz w:val="20"/>
                <w:szCs w:val="20"/>
              </w:rPr>
            </w:pPr>
          </w:p>
        </w:tc>
        <w:tc>
          <w:tcPr>
            <w:tcW w:w="6520" w:type="dxa"/>
          </w:tcPr>
          <w:p w14:paraId="2CD0A94A"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The policy is likely to reduce poverty through helping to reduce housing inequalities.</w:t>
            </w:r>
          </w:p>
        </w:tc>
        <w:tc>
          <w:tcPr>
            <w:tcW w:w="3544" w:type="dxa"/>
          </w:tcPr>
          <w:p w14:paraId="5BFB411D" w14:textId="77777777" w:rsidR="00B84974" w:rsidRPr="00B84974" w:rsidRDefault="00B84974">
            <w:pPr>
              <w:pStyle w:val="squarebullets"/>
              <w:numPr>
                <w:ilvl w:val="0"/>
                <w:numId w:val="0"/>
              </w:numPr>
              <w:rPr>
                <w:rFonts w:cstheme="minorHAnsi"/>
                <w:sz w:val="20"/>
                <w:szCs w:val="20"/>
              </w:rPr>
            </w:pPr>
          </w:p>
        </w:tc>
      </w:tr>
      <w:tr w:rsidR="00B84974" w:rsidRPr="001919C1" w14:paraId="1AD74CD7" w14:textId="77777777" w:rsidTr="00320F6E">
        <w:tc>
          <w:tcPr>
            <w:tcW w:w="3539" w:type="dxa"/>
          </w:tcPr>
          <w:p w14:paraId="38D7B032"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1" w:type="dxa"/>
            <w:shd w:val="clear" w:color="auto" w:fill="92D050"/>
          </w:tcPr>
          <w:p w14:paraId="458F4874" w14:textId="77777777" w:rsidR="00B84974" w:rsidRPr="00B84974" w:rsidRDefault="00B84974">
            <w:pPr>
              <w:pStyle w:val="squarebullets"/>
              <w:numPr>
                <w:ilvl w:val="0"/>
                <w:numId w:val="0"/>
              </w:numPr>
              <w:ind w:left="360"/>
              <w:rPr>
                <w:rFonts w:cstheme="minorHAnsi"/>
                <w:sz w:val="20"/>
                <w:szCs w:val="20"/>
              </w:rPr>
            </w:pPr>
          </w:p>
        </w:tc>
        <w:tc>
          <w:tcPr>
            <w:tcW w:w="6520" w:type="dxa"/>
          </w:tcPr>
          <w:p w14:paraId="24DB5F43" w14:textId="77777777" w:rsidR="00B84974" w:rsidRPr="00B84974" w:rsidRDefault="00B84974">
            <w:pPr>
              <w:rPr>
                <w:rFonts w:cstheme="minorHAnsi"/>
                <w:sz w:val="20"/>
                <w:szCs w:val="20"/>
              </w:rPr>
            </w:pPr>
            <w:r w:rsidRPr="00B84974">
              <w:rPr>
                <w:rFonts w:cstheme="minorHAnsi"/>
                <w:sz w:val="20"/>
                <w:szCs w:val="20"/>
              </w:rPr>
              <w:t>The policy may help to make the best use of land/buildings particularly where buildings are under-used/vacant.</w:t>
            </w:r>
          </w:p>
        </w:tc>
        <w:tc>
          <w:tcPr>
            <w:tcW w:w="3544" w:type="dxa"/>
          </w:tcPr>
          <w:p w14:paraId="0EE24E02" w14:textId="77777777" w:rsidR="00B84974" w:rsidRPr="00B84974" w:rsidRDefault="00B84974">
            <w:pPr>
              <w:rPr>
                <w:rFonts w:cstheme="minorHAnsi"/>
                <w:sz w:val="20"/>
                <w:szCs w:val="20"/>
              </w:rPr>
            </w:pPr>
          </w:p>
        </w:tc>
      </w:tr>
      <w:tr w:rsidR="00B84974" w:rsidRPr="001919C1" w14:paraId="4B6E47FD" w14:textId="77777777" w:rsidTr="00320F6E">
        <w:tc>
          <w:tcPr>
            <w:tcW w:w="3539" w:type="dxa"/>
          </w:tcPr>
          <w:p w14:paraId="50AB8ABA"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1" w:type="dxa"/>
            <w:shd w:val="clear" w:color="auto" w:fill="D9D9D9" w:themeFill="background1" w:themeFillShade="D9"/>
          </w:tcPr>
          <w:p w14:paraId="5FF5EB5E" w14:textId="77777777" w:rsidR="00B84974" w:rsidRPr="00B84974" w:rsidRDefault="00B84974">
            <w:pPr>
              <w:pStyle w:val="squarebullets"/>
              <w:numPr>
                <w:ilvl w:val="0"/>
                <w:numId w:val="0"/>
              </w:numPr>
              <w:ind w:left="360"/>
              <w:rPr>
                <w:rFonts w:cstheme="minorHAnsi"/>
                <w:sz w:val="20"/>
                <w:szCs w:val="20"/>
              </w:rPr>
            </w:pPr>
          </w:p>
        </w:tc>
        <w:tc>
          <w:tcPr>
            <w:tcW w:w="6520" w:type="dxa"/>
          </w:tcPr>
          <w:p w14:paraId="78536144"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1C77207" w14:textId="77777777" w:rsidR="00B84974" w:rsidRPr="00B84974" w:rsidRDefault="00B84974">
            <w:pPr>
              <w:rPr>
                <w:rFonts w:cstheme="minorHAnsi"/>
                <w:sz w:val="20"/>
                <w:szCs w:val="20"/>
              </w:rPr>
            </w:pPr>
          </w:p>
        </w:tc>
      </w:tr>
      <w:tr w:rsidR="00B84974" w:rsidRPr="001919C1" w14:paraId="0D631237" w14:textId="77777777" w:rsidTr="00320F6E">
        <w:tc>
          <w:tcPr>
            <w:tcW w:w="3539" w:type="dxa"/>
          </w:tcPr>
          <w:p w14:paraId="60CC9FC2"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1" w:type="dxa"/>
            <w:shd w:val="clear" w:color="auto" w:fill="D9D9D9" w:themeFill="background1" w:themeFillShade="D9"/>
          </w:tcPr>
          <w:p w14:paraId="2519B011" w14:textId="77777777" w:rsidR="00B84974" w:rsidRPr="00B84974" w:rsidRDefault="00B84974">
            <w:pPr>
              <w:pStyle w:val="squarebullets"/>
              <w:numPr>
                <w:ilvl w:val="0"/>
                <w:numId w:val="0"/>
              </w:numPr>
              <w:ind w:left="360"/>
              <w:rPr>
                <w:rFonts w:cstheme="minorHAnsi"/>
                <w:sz w:val="20"/>
                <w:szCs w:val="20"/>
              </w:rPr>
            </w:pPr>
          </w:p>
        </w:tc>
        <w:tc>
          <w:tcPr>
            <w:tcW w:w="6520" w:type="dxa"/>
          </w:tcPr>
          <w:p w14:paraId="658446CD"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1E9D2361" w14:textId="77777777" w:rsidR="00B84974" w:rsidRPr="00B84974" w:rsidRDefault="00B84974">
            <w:pPr>
              <w:rPr>
                <w:rFonts w:cstheme="minorHAnsi"/>
                <w:sz w:val="20"/>
                <w:szCs w:val="20"/>
              </w:rPr>
            </w:pPr>
          </w:p>
        </w:tc>
      </w:tr>
      <w:tr w:rsidR="00B84974" w:rsidRPr="001919C1" w14:paraId="24E85859" w14:textId="77777777" w:rsidTr="00320F6E">
        <w:trPr>
          <w:trHeight w:val="22"/>
        </w:trPr>
        <w:tc>
          <w:tcPr>
            <w:tcW w:w="3539" w:type="dxa"/>
          </w:tcPr>
          <w:p w14:paraId="2CBE7085" w14:textId="77777777" w:rsidR="00B84974" w:rsidRPr="00B84974" w:rsidRDefault="00B84974">
            <w:pPr>
              <w:rPr>
                <w:rFonts w:cstheme="minorHAnsi"/>
                <w:sz w:val="20"/>
                <w:szCs w:val="20"/>
              </w:rPr>
            </w:pPr>
            <w:r w:rsidRPr="00B84974">
              <w:rPr>
                <w:rFonts w:cstheme="minorHAnsi"/>
                <w:sz w:val="20"/>
                <w:szCs w:val="20"/>
              </w:rPr>
              <w:t xml:space="preserve">13. To improve health and wellbeing and reduce health inequalities  </w:t>
            </w:r>
          </w:p>
        </w:tc>
        <w:tc>
          <w:tcPr>
            <w:tcW w:w="851" w:type="dxa"/>
            <w:shd w:val="clear" w:color="auto" w:fill="D9D9D9" w:themeFill="background1" w:themeFillShade="D9"/>
          </w:tcPr>
          <w:p w14:paraId="20EF5C0F" w14:textId="77777777" w:rsidR="00B84974" w:rsidRPr="00B84974" w:rsidRDefault="00B84974">
            <w:pPr>
              <w:pStyle w:val="squarebullets"/>
              <w:numPr>
                <w:ilvl w:val="0"/>
                <w:numId w:val="0"/>
              </w:numPr>
              <w:ind w:left="360"/>
              <w:rPr>
                <w:rFonts w:cstheme="minorHAnsi"/>
                <w:sz w:val="20"/>
                <w:szCs w:val="20"/>
              </w:rPr>
            </w:pPr>
          </w:p>
        </w:tc>
        <w:tc>
          <w:tcPr>
            <w:tcW w:w="6520" w:type="dxa"/>
          </w:tcPr>
          <w:p w14:paraId="19AB78B4"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62424F48" w14:textId="77777777" w:rsidR="00B84974" w:rsidRPr="00B84974" w:rsidRDefault="00B84974">
            <w:pPr>
              <w:rPr>
                <w:rFonts w:cstheme="minorHAnsi"/>
                <w:sz w:val="20"/>
                <w:szCs w:val="20"/>
              </w:rPr>
            </w:pPr>
          </w:p>
        </w:tc>
      </w:tr>
    </w:tbl>
    <w:p w14:paraId="009203FC" w14:textId="77777777" w:rsidR="00B84974" w:rsidRDefault="00B84974" w:rsidP="00B84974">
      <w:pPr>
        <w:tabs>
          <w:tab w:val="left" w:pos="1485"/>
        </w:tabs>
        <w:rPr>
          <w:b/>
          <w:bCs/>
        </w:rPr>
      </w:pPr>
    </w:p>
    <w:p w14:paraId="7CAF901E" w14:textId="78207677" w:rsidR="00B84974" w:rsidRPr="008C439C" w:rsidRDefault="0061734E" w:rsidP="0050499F">
      <w:pPr>
        <w:pStyle w:val="Heading3"/>
        <w:numPr>
          <w:ilvl w:val="0"/>
          <w:numId w:val="8"/>
        </w:numPr>
      </w:pPr>
      <w:bookmarkStart w:id="61" w:name="_Toc116053143"/>
      <w:r>
        <w:t xml:space="preserve">Policy </w:t>
      </w:r>
      <w:r w:rsidR="00B84974" w:rsidRPr="008C439C">
        <w:t>H4 Affordable Housing</w:t>
      </w:r>
      <w:bookmarkEnd w:id="61"/>
    </w:p>
    <w:tbl>
      <w:tblPr>
        <w:tblStyle w:val="TableGrid"/>
        <w:tblW w:w="14454" w:type="dxa"/>
        <w:tblLook w:val="04A0" w:firstRow="1" w:lastRow="0" w:firstColumn="1" w:lastColumn="0" w:noHBand="0" w:noVBand="1"/>
      </w:tblPr>
      <w:tblGrid>
        <w:gridCol w:w="3397"/>
        <w:gridCol w:w="851"/>
        <w:gridCol w:w="6662"/>
        <w:gridCol w:w="3544"/>
      </w:tblGrid>
      <w:tr w:rsidR="00B84974" w:rsidRPr="001919C1" w14:paraId="1BA3B2EE" w14:textId="77777777" w:rsidTr="00320F6E">
        <w:trPr>
          <w:tblHeader/>
        </w:trPr>
        <w:tc>
          <w:tcPr>
            <w:tcW w:w="3397" w:type="dxa"/>
            <w:shd w:val="clear" w:color="auto" w:fill="002F6C" w:themeFill="text1"/>
          </w:tcPr>
          <w:p w14:paraId="7638CA3B"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1" w:type="dxa"/>
            <w:shd w:val="clear" w:color="auto" w:fill="002F6C" w:themeFill="text1"/>
          </w:tcPr>
          <w:p w14:paraId="7BB31E0F"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6662" w:type="dxa"/>
            <w:shd w:val="clear" w:color="auto" w:fill="002F6C" w:themeFill="text1"/>
          </w:tcPr>
          <w:p w14:paraId="2195238E"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7181CD08"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63772614" w14:textId="77777777" w:rsidTr="00320F6E">
        <w:tc>
          <w:tcPr>
            <w:tcW w:w="3397" w:type="dxa"/>
          </w:tcPr>
          <w:p w14:paraId="72141439"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1" w:type="dxa"/>
            <w:shd w:val="clear" w:color="auto" w:fill="92D050"/>
          </w:tcPr>
          <w:p w14:paraId="0758BEA7" w14:textId="77777777" w:rsidR="00B84974" w:rsidRPr="00B84974" w:rsidRDefault="00B84974">
            <w:pPr>
              <w:pStyle w:val="squarebullets"/>
              <w:numPr>
                <w:ilvl w:val="0"/>
                <w:numId w:val="0"/>
              </w:numPr>
              <w:ind w:left="360"/>
              <w:rPr>
                <w:rFonts w:cstheme="minorHAnsi"/>
                <w:sz w:val="20"/>
                <w:szCs w:val="20"/>
              </w:rPr>
            </w:pPr>
          </w:p>
        </w:tc>
        <w:tc>
          <w:tcPr>
            <w:tcW w:w="6662" w:type="dxa"/>
          </w:tcPr>
          <w:p w14:paraId="7296CE87"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Meeting housing needs locally is likely to reduce commuting and consequently reduce the vulnerability of the economy to climate change.</w:t>
            </w:r>
          </w:p>
        </w:tc>
        <w:tc>
          <w:tcPr>
            <w:tcW w:w="3544" w:type="dxa"/>
          </w:tcPr>
          <w:p w14:paraId="1E7E0449" w14:textId="77777777" w:rsidR="00B84974" w:rsidRPr="00B84974" w:rsidRDefault="00B84974">
            <w:pPr>
              <w:rPr>
                <w:rFonts w:cstheme="minorHAnsi"/>
                <w:sz w:val="20"/>
                <w:szCs w:val="20"/>
              </w:rPr>
            </w:pPr>
            <w:r w:rsidRPr="00B84974">
              <w:rPr>
                <w:rFonts w:cstheme="minorHAnsi"/>
                <w:sz w:val="20"/>
                <w:szCs w:val="20"/>
              </w:rPr>
              <w:t xml:space="preserve"> </w:t>
            </w:r>
          </w:p>
        </w:tc>
      </w:tr>
      <w:tr w:rsidR="00B84974" w:rsidRPr="001919C1" w14:paraId="3FC0AB3D" w14:textId="77777777" w:rsidTr="00320F6E">
        <w:trPr>
          <w:trHeight w:val="786"/>
        </w:trPr>
        <w:tc>
          <w:tcPr>
            <w:tcW w:w="3397" w:type="dxa"/>
          </w:tcPr>
          <w:p w14:paraId="6CFCCAFE"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1" w:type="dxa"/>
            <w:shd w:val="clear" w:color="auto" w:fill="D9D9D9" w:themeFill="background1" w:themeFillShade="D9"/>
          </w:tcPr>
          <w:p w14:paraId="39046A89" w14:textId="77777777" w:rsidR="00B84974" w:rsidRPr="00B84974" w:rsidRDefault="00B84974">
            <w:pPr>
              <w:pStyle w:val="squarebullets"/>
              <w:numPr>
                <w:ilvl w:val="0"/>
                <w:numId w:val="0"/>
              </w:numPr>
              <w:ind w:left="360"/>
              <w:rPr>
                <w:rFonts w:cstheme="minorHAnsi"/>
                <w:sz w:val="20"/>
                <w:szCs w:val="20"/>
              </w:rPr>
            </w:pPr>
          </w:p>
        </w:tc>
        <w:tc>
          <w:tcPr>
            <w:tcW w:w="6662" w:type="dxa"/>
          </w:tcPr>
          <w:p w14:paraId="7977D1C6"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7F7FD64" w14:textId="77777777" w:rsidR="00B84974" w:rsidRPr="00B84974" w:rsidRDefault="00B84974">
            <w:pPr>
              <w:rPr>
                <w:rFonts w:cstheme="minorHAnsi"/>
                <w:sz w:val="20"/>
                <w:szCs w:val="20"/>
              </w:rPr>
            </w:pPr>
          </w:p>
        </w:tc>
      </w:tr>
      <w:tr w:rsidR="00B84974" w:rsidRPr="001919C1" w14:paraId="0F28FEB4" w14:textId="77777777" w:rsidTr="00320F6E">
        <w:tc>
          <w:tcPr>
            <w:tcW w:w="3397" w:type="dxa"/>
          </w:tcPr>
          <w:p w14:paraId="5D7608B1"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1" w:type="dxa"/>
            <w:shd w:val="clear" w:color="auto" w:fill="D9D9D9" w:themeFill="background1" w:themeFillShade="D9"/>
          </w:tcPr>
          <w:p w14:paraId="14385DB9" w14:textId="77777777" w:rsidR="00B84974" w:rsidRPr="00B84974" w:rsidRDefault="00B84974">
            <w:pPr>
              <w:pStyle w:val="squarebullets"/>
              <w:numPr>
                <w:ilvl w:val="0"/>
                <w:numId w:val="0"/>
              </w:numPr>
              <w:ind w:left="360"/>
              <w:rPr>
                <w:rFonts w:cstheme="minorHAnsi"/>
                <w:sz w:val="20"/>
                <w:szCs w:val="20"/>
              </w:rPr>
            </w:pPr>
          </w:p>
        </w:tc>
        <w:tc>
          <w:tcPr>
            <w:tcW w:w="6662" w:type="dxa"/>
          </w:tcPr>
          <w:p w14:paraId="51703981"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595AE5A6" w14:textId="77777777" w:rsidR="00B84974" w:rsidRPr="00B84974" w:rsidRDefault="00B84974">
            <w:pPr>
              <w:rPr>
                <w:rFonts w:cstheme="minorHAnsi"/>
                <w:sz w:val="20"/>
                <w:szCs w:val="20"/>
              </w:rPr>
            </w:pPr>
          </w:p>
        </w:tc>
      </w:tr>
      <w:tr w:rsidR="00B84974" w:rsidRPr="001919C1" w14:paraId="08410E2E" w14:textId="77777777" w:rsidTr="00320F6E">
        <w:tc>
          <w:tcPr>
            <w:tcW w:w="3397" w:type="dxa"/>
          </w:tcPr>
          <w:p w14:paraId="32BFFA5C"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09F47364"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1" w:type="dxa"/>
            <w:shd w:val="clear" w:color="auto" w:fill="D9D9D9" w:themeFill="background1" w:themeFillShade="D9"/>
          </w:tcPr>
          <w:p w14:paraId="01FB8040" w14:textId="77777777" w:rsidR="00B84974" w:rsidRPr="00B84974" w:rsidRDefault="00B84974">
            <w:pPr>
              <w:pStyle w:val="squarebullets"/>
              <w:numPr>
                <w:ilvl w:val="0"/>
                <w:numId w:val="0"/>
              </w:numPr>
              <w:ind w:left="360"/>
              <w:rPr>
                <w:rFonts w:cstheme="minorHAnsi"/>
                <w:sz w:val="20"/>
                <w:szCs w:val="20"/>
              </w:rPr>
            </w:pPr>
          </w:p>
        </w:tc>
        <w:tc>
          <w:tcPr>
            <w:tcW w:w="6662" w:type="dxa"/>
          </w:tcPr>
          <w:p w14:paraId="2873BE37"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7B5508D7" w14:textId="77777777" w:rsidR="00B84974" w:rsidRPr="00B84974" w:rsidRDefault="00B84974">
            <w:pPr>
              <w:rPr>
                <w:rFonts w:cstheme="minorHAnsi"/>
                <w:sz w:val="20"/>
                <w:szCs w:val="20"/>
              </w:rPr>
            </w:pPr>
          </w:p>
        </w:tc>
      </w:tr>
      <w:tr w:rsidR="00B84974" w:rsidRPr="001919C1" w14:paraId="70087A26" w14:textId="77777777" w:rsidTr="00320F6E">
        <w:tc>
          <w:tcPr>
            <w:tcW w:w="3397" w:type="dxa"/>
          </w:tcPr>
          <w:p w14:paraId="42C9A7BE"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1" w:type="dxa"/>
            <w:shd w:val="clear" w:color="auto" w:fill="D9D9D9" w:themeFill="background1" w:themeFillShade="D9"/>
          </w:tcPr>
          <w:p w14:paraId="4D35043B" w14:textId="77777777" w:rsidR="00B84974" w:rsidRPr="00B84974" w:rsidRDefault="00B84974">
            <w:pPr>
              <w:pStyle w:val="squarebullets"/>
              <w:numPr>
                <w:ilvl w:val="0"/>
                <w:numId w:val="0"/>
              </w:numPr>
              <w:ind w:left="360"/>
              <w:rPr>
                <w:rFonts w:cstheme="minorHAnsi"/>
                <w:sz w:val="20"/>
                <w:szCs w:val="20"/>
              </w:rPr>
            </w:pPr>
          </w:p>
        </w:tc>
        <w:tc>
          <w:tcPr>
            <w:tcW w:w="6662" w:type="dxa"/>
          </w:tcPr>
          <w:p w14:paraId="05F02DF8"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6A203119" w14:textId="77777777" w:rsidR="00B84974" w:rsidRPr="00B84974" w:rsidRDefault="00B84974">
            <w:pPr>
              <w:rPr>
                <w:rFonts w:cstheme="minorHAnsi"/>
                <w:sz w:val="20"/>
                <w:szCs w:val="20"/>
              </w:rPr>
            </w:pPr>
          </w:p>
        </w:tc>
      </w:tr>
      <w:tr w:rsidR="00B84974" w:rsidRPr="001919C1" w14:paraId="4E43F0F8" w14:textId="77777777" w:rsidTr="00320F6E">
        <w:tc>
          <w:tcPr>
            <w:tcW w:w="3397" w:type="dxa"/>
          </w:tcPr>
          <w:p w14:paraId="1042FD7E"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1" w:type="dxa"/>
            <w:shd w:val="clear" w:color="auto" w:fill="BFBFBF" w:themeFill="background1" w:themeFillShade="BF"/>
          </w:tcPr>
          <w:p w14:paraId="75037DA6" w14:textId="77777777" w:rsidR="00B84974" w:rsidRPr="00B84974" w:rsidRDefault="00B84974">
            <w:pPr>
              <w:pStyle w:val="squarebullets"/>
              <w:numPr>
                <w:ilvl w:val="0"/>
                <w:numId w:val="0"/>
              </w:numPr>
              <w:ind w:left="360"/>
              <w:rPr>
                <w:rFonts w:cstheme="minorHAnsi"/>
                <w:sz w:val="20"/>
                <w:szCs w:val="20"/>
              </w:rPr>
            </w:pPr>
          </w:p>
        </w:tc>
        <w:tc>
          <w:tcPr>
            <w:tcW w:w="6662" w:type="dxa"/>
          </w:tcPr>
          <w:p w14:paraId="21F82FF5" w14:textId="77777777" w:rsidR="00B84974" w:rsidRPr="00B84974" w:rsidRDefault="00B84974">
            <w:pPr>
              <w:shd w:val="clear" w:color="auto" w:fill="FFFFFF"/>
              <w:rPr>
                <w:rFonts w:cstheme="minorHAnsi"/>
                <w:sz w:val="20"/>
                <w:szCs w:val="20"/>
              </w:rPr>
            </w:pPr>
            <w:r w:rsidRPr="00B84974">
              <w:rPr>
                <w:rFonts w:cstheme="minorHAnsi"/>
                <w:sz w:val="20"/>
                <w:szCs w:val="20"/>
              </w:rPr>
              <w:t>No significant effect.</w:t>
            </w:r>
          </w:p>
        </w:tc>
        <w:tc>
          <w:tcPr>
            <w:tcW w:w="3544" w:type="dxa"/>
          </w:tcPr>
          <w:p w14:paraId="49549E26" w14:textId="77777777" w:rsidR="00B84974" w:rsidRPr="00B84974" w:rsidRDefault="00B84974">
            <w:pPr>
              <w:rPr>
                <w:rFonts w:cstheme="minorHAnsi"/>
                <w:sz w:val="20"/>
                <w:szCs w:val="20"/>
              </w:rPr>
            </w:pPr>
          </w:p>
        </w:tc>
      </w:tr>
      <w:tr w:rsidR="00B84974" w:rsidRPr="001919C1" w14:paraId="4F457C9A" w14:textId="77777777" w:rsidTr="00320F6E">
        <w:tc>
          <w:tcPr>
            <w:tcW w:w="3397" w:type="dxa"/>
          </w:tcPr>
          <w:p w14:paraId="1F8039C8"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1" w:type="dxa"/>
            <w:shd w:val="clear" w:color="auto" w:fill="92D050"/>
          </w:tcPr>
          <w:p w14:paraId="15355F69" w14:textId="77777777" w:rsidR="00B84974" w:rsidRPr="00B84974" w:rsidRDefault="00B84974">
            <w:pPr>
              <w:pStyle w:val="squarebullets"/>
              <w:numPr>
                <w:ilvl w:val="0"/>
                <w:numId w:val="0"/>
              </w:numPr>
              <w:ind w:left="360"/>
              <w:rPr>
                <w:rFonts w:cstheme="minorHAnsi"/>
                <w:sz w:val="20"/>
                <w:szCs w:val="20"/>
              </w:rPr>
            </w:pPr>
          </w:p>
        </w:tc>
        <w:tc>
          <w:tcPr>
            <w:tcW w:w="6662" w:type="dxa"/>
          </w:tcPr>
          <w:p w14:paraId="3B9A0A00"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Meeting housing needs locally is likely to reduce commuting and consequently reduce the need to travel.</w:t>
            </w:r>
          </w:p>
        </w:tc>
        <w:tc>
          <w:tcPr>
            <w:tcW w:w="3544" w:type="dxa"/>
          </w:tcPr>
          <w:p w14:paraId="1F7E6716" w14:textId="77777777" w:rsidR="00B84974" w:rsidRPr="00B84974" w:rsidRDefault="00B84974">
            <w:pPr>
              <w:rPr>
                <w:rFonts w:cstheme="minorHAnsi"/>
                <w:sz w:val="20"/>
                <w:szCs w:val="20"/>
              </w:rPr>
            </w:pPr>
          </w:p>
        </w:tc>
      </w:tr>
      <w:tr w:rsidR="00B84974" w:rsidRPr="001919C1" w14:paraId="1A119358" w14:textId="77777777" w:rsidTr="00320F6E">
        <w:tc>
          <w:tcPr>
            <w:tcW w:w="3397" w:type="dxa"/>
          </w:tcPr>
          <w:p w14:paraId="37C9EFF8"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1" w:type="dxa"/>
            <w:shd w:val="clear" w:color="auto" w:fill="D9D9D9" w:themeFill="background1" w:themeFillShade="D9"/>
          </w:tcPr>
          <w:p w14:paraId="5907D6A2" w14:textId="77777777" w:rsidR="00B84974" w:rsidRPr="00B84974" w:rsidRDefault="00B84974">
            <w:pPr>
              <w:pStyle w:val="squarebullets"/>
              <w:numPr>
                <w:ilvl w:val="0"/>
                <w:numId w:val="0"/>
              </w:numPr>
              <w:ind w:left="360"/>
              <w:rPr>
                <w:rFonts w:cstheme="minorHAnsi"/>
                <w:sz w:val="20"/>
                <w:szCs w:val="20"/>
              </w:rPr>
            </w:pPr>
          </w:p>
        </w:tc>
        <w:tc>
          <w:tcPr>
            <w:tcW w:w="6662" w:type="dxa"/>
          </w:tcPr>
          <w:p w14:paraId="1CC1E104" w14:textId="77777777" w:rsidR="00B84974" w:rsidRPr="00B84974" w:rsidRDefault="00B84974">
            <w:pPr>
              <w:rPr>
                <w:rFonts w:cstheme="minorHAnsi"/>
                <w:sz w:val="20"/>
                <w:szCs w:val="20"/>
              </w:rPr>
            </w:pPr>
            <w:r w:rsidRPr="00B84974">
              <w:rPr>
                <w:rFonts w:cstheme="minorHAnsi"/>
                <w:sz w:val="20"/>
                <w:szCs w:val="20"/>
              </w:rPr>
              <w:t>No significant effect.</w:t>
            </w:r>
          </w:p>
          <w:p w14:paraId="54E219F6" w14:textId="77777777" w:rsidR="00B84974" w:rsidRPr="00B84974" w:rsidRDefault="00B84974">
            <w:pPr>
              <w:rPr>
                <w:rFonts w:cstheme="minorHAnsi"/>
                <w:sz w:val="20"/>
                <w:szCs w:val="20"/>
              </w:rPr>
            </w:pPr>
          </w:p>
        </w:tc>
        <w:tc>
          <w:tcPr>
            <w:tcW w:w="3544" w:type="dxa"/>
          </w:tcPr>
          <w:p w14:paraId="010AE576" w14:textId="77777777" w:rsidR="00B84974" w:rsidRPr="00B84974" w:rsidRDefault="00B84974">
            <w:pPr>
              <w:pStyle w:val="squarebullets"/>
              <w:numPr>
                <w:ilvl w:val="0"/>
                <w:numId w:val="0"/>
              </w:numPr>
              <w:ind w:left="360"/>
              <w:rPr>
                <w:rFonts w:cstheme="minorHAnsi"/>
                <w:sz w:val="20"/>
                <w:szCs w:val="20"/>
              </w:rPr>
            </w:pPr>
          </w:p>
        </w:tc>
      </w:tr>
      <w:tr w:rsidR="00B84974" w:rsidRPr="001919C1" w14:paraId="1FE98489" w14:textId="77777777" w:rsidTr="00320F6E">
        <w:tc>
          <w:tcPr>
            <w:tcW w:w="3397" w:type="dxa"/>
          </w:tcPr>
          <w:p w14:paraId="2F4E68A5"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1" w:type="dxa"/>
            <w:shd w:val="clear" w:color="auto" w:fill="00B050"/>
          </w:tcPr>
          <w:p w14:paraId="6E114077" w14:textId="77777777" w:rsidR="00B84974" w:rsidRPr="00B84974" w:rsidRDefault="00B84974">
            <w:pPr>
              <w:pStyle w:val="squarebullets"/>
              <w:numPr>
                <w:ilvl w:val="0"/>
                <w:numId w:val="0"/>
              </w:numPr>
              <w:ind w:left="360"/>
              <w:rPr>
                <w:rFonts w:cstheme="minorHAnsi"/>
                <w:sz w:val="20"/>
                <w:szCs w:val="20"/>
              </w:rPr>
            </w:pPr>
          </w:p>
        </w:tc>
        <w:tc>
          <w:tcPr>
            <w:tcW w:w="6662" w:type="dxa"/>
          </w:tcPr>
          <w:p w14:paraId="26E31878"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The policy will have clear benefits in terms of reducing housing inequality. If development achieves high environmental standards, will have the potential to help alleviate fuel poverty.</w:t>
            </w:r>
          </w:p>
        </w:tc>
        <w:tc>
          <w:tcPr>
            <w:tcW w:w="3544" w:type="dxa"/>
          </w:tcPr>
          <w:p w14:paraId="712E7FCB" w14:textId="77777777" w:rsidR="00B84974" w:rsidRPr="00B84974" w:rsidRDefault="00B84974">
            <w:pPr>
              <w:pStyle w:val="squarebullets"/>
              <w:numPr>
                <w:ilvl w:val="0"/>
                <w:numId w:val="0"/>
              </w:numPr>
              <w:rPr>
                <w:rFonts w:cstheme="minorHAnsi"/>
                <w:sz w:val="20"/>
                <w:szCs w:val="20"/>
              </w:rPr>
            </w:pPr>
          </w:p>
        </w:tc>
      </w:tr>
      <w:tr w:rsidR="00B84974" w:rsidRPr="001919C1" w14:paraId="7A336BF9" w14:textId="77777777" w:rsidTr="00320F6E">
        <w:tc>
          <w:tcPr>
            <w:tcW w:w="3397" w:type="dxa"/>
          </w:tcPr>
          <w:p w14:paraId="5C8E43ED"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1" w:type="dxa"/>
            <w:shd w:val="clear" w:color="auto" w:fill="D9D9D9" w:themeFill="background1" w:themeFillShade="D9"/>
          </w:tcPr>
          <w:p w14:paraId="58D0B1DD" w14:textId="77777777" w:rsidR="00B84974" w:rsidRPr="00B84974" w:rsidRDefault="00B84974">
            <w:pPr>
              <w:pStyle w:val="squarebullets"/>
              <w:numPr>
                <w:ilvl w:val="0"/>
                <w:numId w:val="0"/>
              </w:numPr>
              <w:ind w:left="360"/>
              <w:rPr>
                <w:rFonts w:cstheme="minorHAnsi"/>
                <w:sz w:val="20"/>
                <w:szCs w:val="20"/>
              </w:rPr>
            </w:pPr>
          </w:p>
        </w:tc>
        <w:tc>
          <w:tcPr>
            <w:tcW w:w="6662" w:type="dxa"/>
          </w:tcPr>
          <w:p w14:paraId="59445229"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2D10D7CC" w14:textId="77777777" w:rsidR="00B84974" w:rsidRPr="00B84974" w:rsidRDefault="00B84974">
            <w:pPr>
              <w:rPr>
                <w:rFonts w:cstheme="minorHAnsi"/>
                <w:sz w:val="20"/>
                <w:szCs w:val="20"/>
              </w:rPr>
            </w:pPr>
          </w:p>
        </w:tc>
      </w:tr>
      <w:tr w:rsidR="00B84974" w:rsidRPr="001919C1" w14:paraId="791EE221" w14:textId="77777777" w:rsidTr="00320F6E">
        <w:tc>
          <w:tcPr>
            <w:tcW w:w="3397" w:type="dxa"/>
          </w:tcPr>
          <w:p w14:paraId="21C21882"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1" w:type="dxa"/>
            <w:shd w:val="clear" w:color="auto" w:fill="D9D9D9" w:themeFill="background1" w:themeFillShade="D9"/>
          </w:tcPr>
          <w:p w14:paraId="2E33002E" w14:textId="77777777" w:rsidR="00B84974" w:rsidRPr="00B84974" w:rsidRDefault="00B84974">
            <w:pPr>
              <w:pStyle w:val="squarebullets"/>
              <w:numPr>
                <w:ilvl w:val="0"/>
                <w:numId w:val="0"/>
              </w:numPr>
              <w:ind w:left="360"/>
              <w:rPr>
                <w:rFonts w:cstheme="minorHAnsi"/>
                <w:sz w:val="20"/>
                <w:szCs w:val="20"/>
              </w:rPr>
            </w:pPr>
          </w:p>
        </w:tc>
        <w:tc>
          <w:tcPr>
            <w:tcW w:w="6662" w:type="dxa"/>
          </w:tcPr>
          <w:p w14:paraId="759AAD17"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49EF3707" w14:textId="77777777" w:rsidR="00B84974" w:rsidRPr="00B84974" w:rsidRDefault="00B84974">
            <w:pPr>
              <w:rPr>
                <w:rFonts w:cstheme="minorHAnsi"/>
                <w:sz w:val="20"/>
                <w:szCs w:val="20"/>
              </w:rPr>
            </w:pPr>
          </w:p>
        </w:tc>
      </w:tr>
      <w:tr w:rsidR="00B84974" w:rsidRPr="001919C1" w14:paraId="131131CC" w14:textId="77777777" w:rsidTr="00320F6E">
        <w:tc>
          <w:tcPr>
            <w:tcW w:w="3397" w:type="dxa"/>
          </w:tcPr>
          <w:p w14:paraId="30D5FCFB"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1" w:type="dxa"/>
            <w:shd w:val="clear" w:color="auto" w:fill="00B050"/>
          </w:tcPr>
          <w:p w14:paraId="1C56FFBA" w14:textId="77777777" w:rsidR="00B84974" w:rsidRPr="00B84974" w:rsidRDefault="00B84974">
            <w:pPr>
              <w:pStyle w:val="squarebullets"/>
              <w:numPr>
                <w:ilvl w:val="0"/>
                <w:numId w:val="0"/>
              </w:numPr>
              <w:ind w:left="360"/>
              <w:rPr>
                <w:rFonts w:cstheme="minorHAnsi"/>
                <w:sz w:val="20"/>
                <w:szCs w:val="20"/>
              </w:rPr>
            </w:pPr>
          </w:p>
        </w:tc>
        <w:tc>
          <w:tcPr>
            <w:tcW w:w="6662" w:type="dxa"/>
          </w:tcPr>
          <w:p w14:paraId="509D548B" w14:textId="77777777" w:rsidR="00B84974" w:rsidRPr="00B84974" w:rsidRDefault="00B84974">
            <w:pPr>
              <w:rPr>
                <w:rFonts w:cstheme="minorHAnsi"/>
                <w:color w:val="000000"/>
                <w:sz w:val="20"/>
                <w:szCs w:val="20"/>
                <w:bdr w:val="none" w:sz="0" w:space="0" w:color="auto" w:frame="1"/>
              </w:rPr>
            </w:pPr>
            <w:r w:rsidRPr="00B84974">
              <w:rPr>
                <w:rFonts w:cstheme="minorHAnsi"/>
                <w:sz w:val="20"/>
                <w:szCs w:val="20"/>
              </w:rPr>
              <w:t>The policy requires all major housing developments to provide a minimum of 30% affordable housing. This will</w:t>
            </w:r>
            <w:r w:rsidRPr="00B84974">
              <w:rPr>
                <w:rStyle w:val="normaltextrun"/>
                <w:rFonts w:cstheme="minorHAnsi"/>
                <w:color w:val="000000"/>
                <w:sz w:val="20"/>
                <w:szCs w:val="20"/>
                <w:bdr w:val="none" w:sz="0" w:space="0" w:color="auto" w:frame="1"/>
              </w:rPr>
              <w:t xml:space="preserve"> provide an opportunity to address local under provision of affordable housing.</w:t>
            </w:r>
          </w:p>
        </w:tc>
        <w:tc>
          <w:tcPr>
            <w:tcW w:w="3544" w:type="dxa"/>
          </w:tcPr>
          <w:p w14:paraId="3EC12765" w14:textId="77777777" w:rsidR="00B84974" w:rsidRPr="00B84974" w:rsidRDefault="00B84974">
            <w:pPr>
              <w:rPr>
                <w:rFonts w:cstheme="minorHAnsi"/>
                <w:sz w:val="20"/>
                <w:szCs w:val="20"/>
              </w:rPr>
            </w:pPr>
          </w:p>
        </w:tc>
      </w:tr>
      <w:tr w:rsidR="00B84974" w:rsidRPr="001919C1" w14:paraId="426F3C18" w14:textId="77777777" w:rsidTr="00320F6E">
        <w:trPr>
          <w:trHeight w:val="22"/>
        </w:trPr>
        <w:tc>
          <w:tcPr>
            <w:tcW w:w="3397" w:type="dxa"/>
          </w:tcPr>
          <w:p w14:paraId="15B02C5D" w14:textId="77777777" w:rsidR="00B84974" w:rsidRPr="00B84974" w:rsidRDefault="00B84974">
            <w:pPr>
              <w:rPr>
                <w:rFonts w:cstheme="minorHAnsi"/>
                <w:sz w:val="20"/>
                <w:szCs w:val="20"/>
              </w:rPr>
            </w:pPr>
            <w:r w:rsidRPr="00B84974">
              <w:rPr>
                <w:rFonts w:cstheme="minorHAnsi"/>
                <w:sz w:val="20"/>
                <w:szCs w:val="20"/>
              </w:rPr>
              <w:t xml:space="preserve">13. To improve health and wellbeing and reduce health inequalities  </w:t>
            </w:r>
          </w:p>
        </w:tc>
        <w:tc>
          <w:tcPr>
            <w:tcW w:w="851" w:type="dxa"/>
            <w:shd w:val="clear" w:color="auto" w:fill="00B050"/>
          </w:tcPr>
          <w:p w14:paraId="22A2A9AE" w14:textId="77777777" w:rsidR="00B84974" w:rsidRPr="00B84974" w:rsidRDefault="00B84974">
            <w:pPr>
              <w:pStyle w:val="squarebullets"/>
              <w:numPr>
                <w:ilvl w:val="0"/>
                <w:numId w:val="0"/>
              </w:numPr>
              <w:ind w:left="360"/>
              <w:rPr>
                <w:rFonts w:cstheme="minorHAnsi"/>
                <w:sz w:val="20"/>
                <w:szCs w:val="20"/>
              </w:rPr>
            </w:pPr>
          </w:p>
        </w:tc>
        <w:tc>
          <w:tcPr>
            <w:tcW w:w="6662" w:type="dxa"/>
          </w:tcPr>
          <w:p w14:paraId="55542D09" w14:textId="77777777" w:rsidR="00B84974" w:rsidRPr="00B84974" w:rsidRDefault="00B84974">
            <w:pPr>
              <w:rPr>
                <w:rFonts w:cstheme="minorHAnsi"/>
                <w:sz w:val="20"/>
                <w:szCs w:val="20"/>
              </w:rPr>
            </w:pPr>
            <w:r w:rsidRPr="00B84974">
              <w:rPr>
                <w:rFonts w:cstheme="minorHAnsi"/>
                <w:sz w:val="20"/>
                <w:szCs w:val="20"/>
              </w:rPr>
              <w:t xml:space="preserve">affordable housing supported by this policy is one of the determinants of good health. </w:t>
            </w:r>
          </w:p>
        </w:tc>
        <w:tc>
          <w:tcPr>
            <w:tcW w:w="3544" w:type="dxa"/>
          </w:tcPr>
          <w:p w14:paraId="19508E49" w14:textId="77777777" w:rsidR="00B84974" w:rsidRPr="00B84974" w:rsidRDefault="00B84974">
            <w:pPr>
              <w:rPr>
                <w:rFonts w:cstheme="minorHAnsi"/>
                <w:sz w:val="20"/>
                <w:szCs w:val="20"/>
              </w:rPr>
            </w:pPr>
          </w:p>
        </w:tc>
      </w:tr>
    </w:tbl>
    <w:p w14:paraId="406139B0" w14:textId="77777777" w:rsidR="00B84974" w:rsidRDefault="00B84974" w:rsidP="00B84974">
      <w:pPr>
        <w:tabs>
          <w:tab w:val="left" w:pos="1485"/>
        </w:tabs>
        <w:rPr>
          <w:b/>
          <w:bCs/>
        </w:rPr>
      </w:pPr>
    </w:p>
    <w:p w14:paraId="6CEEEE06" w14:textId="2D2B31B9" w:rsidR="00B84974" w:rsidRPr="008C439C" w:rsidRDefault="00B84974" w:rsidP="0050499F">
      <w:pPr>
        <w:pStyle w:val="Heading3"/>
        <w:numPr>
          <w:ilvl w:val="0"/>
          <w:numId w:val="8"/>
        </w:numPr>
      </w:pPr>
      <w:bookmarkStart w:id="62" w:name="_Toc116053144"/>
      <w:r w:rsidRPr="008C439C">
        <w:t xml:space="preserve">Policy H5 Self-build </w:t>
      </w:r>
      <w:r w:rsidR="00D853B4">
        <w:t>H</w:t>
      </w:r>
      <w:r w:rsidRPr="008C439C">
        <w:t xml:space="preserve">ousing </w:t>
      </w:r>
      <w:r w:rsidR="00D853B4">
        <w:t>in Future Growth Areas</w:t>
      </w:r>
      <w:bookmarkEnd w:id="62"/>
      <w:r w:rsidRPr="008C439C">
        <w:t xml:space="preserve"> </w:t>
      </w:r>
    </w:p>
    <w:tbl>
      <w:tblPr>
        <w:tblStyle w:val="TableGrid"/>
        <w:tblW w:w="14454" w:type="dxa"/>
        <w:tblLook w:val="04A0" w:firstRow="1" w:lastRow="0" w:firstColumn="1" w:lastColumn="0" w:noHBand="0" w:noVBand="1"/>
      </w:tblPr>
      <w:tblGrid>
        <w:gridCol w:w="3681"/>
        <w:gridCol w:w="850"/>
        <w:gridCol w:w="6379"/>
        <w:gridCol w:w="3544"/>
      </w:tblGrid>
      <w:tr w:rsidR="00B84974" w:rsidRPr="001919C1" w14:paraId="2C3249EA" w14:textId="77777777" w:rsidTr="00320F6E">
        <w:trPr>
          <w:tblHeader/>
        </w:trPr>
        <w:tc>
          <w:tcPr>
            <w:tcW w:w="3681" w:type="dxa"/>
            <w:shd w:val="clear" w:color="auto" w:fill="002F6C" w:themeFill="text1"/>
          </w:tcPr>
          <w:p w14:paraId="252E5B43"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0" w:type="dxa"/>
            <w:shd w:val="clear" w:color="auto" w:fill="002F6C" w:themeFill="text1"/>
          </w:tcPr>
          <w:p w14:paraId="7E6FCF36"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6379" w:type="dxa"/>
            <w:shd w:val="clear" w:color="auto" w:fill="002F6C" w:themeFill="text1"/>
          </w:tcPr>
          <w:p w14:paraId="226D3B76"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538EE69F"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4C9A25B4" w14:textId="77777777" w:rsidTr="00320F6E">
        <w:tc>
          <w:tcPr>
            <w:tcW w:w="3681" w:type="dxa"/>
          </w:tcPr>
          <w:p w14:paraId="204A5BEB"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0" w:type="dxa"/>
            <w:shd w:val="clear" w:color="auto" w:fill="D9D9D9" w:themeFill="background1" w:themeFillShade="D9"/>
          </w:tcPr>
          <w:p w14:paraId="5FB50BE7"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F968C56"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0D929CE8" w14:textId="77777777" w:rsidR="00B84974" w:rsidRPr="00B84974" w:rsidRDefault="00B84974">
            <w:pPr>
              <w:rPr>
                <w:rFonts w:cstheme="minorHAnsi"/>
                <w:sz w:val="20"/>
                <w:szCs w:val="20"/>
              </w:rPr>
            </w:pPr>
            <w:r w:rsidRPr="00B84974">
              <w:rPr>
                <w:rFonts w:cstheme="minorHAnsi"/>
                <w:sz w:val="20"/>
                <w:szCs w:val="20"/>
              </w:rPr>
              <w:t xml:space="preserve"> </w:t>
            </w:r>
          </w:p>
        </w:tc>
      </w:tr>
      <w:tr w:rsidR="00B84974" w:rsidRPr="001919C1" w14:paraId="4CCE2ABA" w14:textId="77777777" w:rsidTr="00320F6E">
        <w:tc>
          <w:tcPr>
            <w:tcW w:w="3681" w:type="dxa"/>
          </w:tcPr>
          <w:p w14:paraId="50A557C9"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0" w:type="dxa"/>
            <w:shd w:val="clear" w:color="auto" w:fill="D9D9D9" w:themeFill="background1" w:themeFillShade="D9"/>
          </w:tcPr>
          <w:p w14:paraId="72259B59" w14:textId="77777777" w:rsidR="00B84974" w:rsidRPr="00B84974" w:rsidRDefault="00B84974">
            <w:pPr>
              <w:pStyle w:val="squarebullets"/>
              <w:numPr>
                <w:ilvl w:val="0"/>
                <w:numId w:val="0"/>
              </w:numPr>
              <w:ind w:left="360"/>
              <w:rPr>
                <w:rFonts w:cstheme="minorHAnsi"/>
                <w:sz w:val="20"/>
                <w:szCs w:val="20"/>
              </w:rPr>
            </w:pPr>
          </w:p>
        </w:tc>
        <w:tc>
          <w:tcPr>
            <w:tcW w:w="6379" w:type="dxa"/>
          </w:tcPr>
          <w:p w14:paraId="27C5A3AA"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64246DD3" w14:textId="77777777" w:rsidR="00B84974" w:rsidRPr="00B84974" w:rsidRDefault="00B84974">
            <w:pPr>
              <w:rPr>
                <w:rFonts w:cstheme="minorHAnsi"/>
                <w:sz w:val="20"/>
                <w:szCs w:val="20"/>
              </w:rPr>
            </w:pPr>
          </w:p>
          <w:p w14:paraId="649612EA" w14:textId="77777777" w:rsidR="00B84974" w:rsidRPr="00B84974" w:rsidRDefault="00B84974">
            <w:pPr>
              <w:rPr>
                <w:rFonts w:cstheme="minorHAnsi"/>
                <w:sz w:val="20"/>
                <w:szCs w:val="20"/>
              </w:rPr>
            </w:pPr>
          </w:p>
          <w:p w14:paraId="6C607DFC" w14:textId="77777777" w:rsidR="00B84974" w:rsidRPr="00B84974" w:rsidRDefault="00B84974">
            <w:pPr>
              <w:rPr>
                <w:rFonts w:cstheme="minorHAnsi"/>
                <w:sz w:val="20"/>
                <w:szCs w:val="20"/>
              </w:rPr>
            </w:pPr>
          </w:p>
        </w:tc>
      </w:tr>
      <w:tr w:rsidR="00B84974" w:rsidRPr="001919C1" w14:paraId="68CF5447" w14:textId="77777777" w:rsidTr="00320F6E">
        <w:tc>
          <w:tcPr>
            <w:tcW w:w="3681" w:type="dxa"/>
          </w:tcPr>
          <w:p w14:paraId="1C49F6EB"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0" w:type="dxa"/>
            <w:shd w:val="clear" w:color="auto" w:fill="D9D9D9" w:themeFill="background1" w:themeFillShade="D9"/>
          </w:tcPr>
          <w:p w14:paraId="5C924493" w14:textId="77777777" w:rsidR="00B84974" w:rsidRPr="00B84974" w:rsidRDefault="00B84974">
            <w:pPr>
              <w:pStyle w:val="squarebullets"/>
              <w:numPr>
                <w:ilvl w:val="0"/>
                <w:numId w:val="0"/>
              </w:numPr>
              <w:ind w:left="360"/>
              <w:rPr>
                <w:rFonts w:cstheme="minorHAnsi"/>
                <w:sz w:val="20"/>
                <w:szCs w:val="20"/>
              </w:rPr>
            </w:pPr>
          </w:p>
        </w:tc>
        <w:tc>
          <w:tcPr>
            <w:tcW w:w="6379" w:type="dxa"/>
          </w:tcPr>
          <w:p w14:paraId="725DA5DF"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0DB1607D" w14:textId="77777777" w:rsidR="00B84974" w:rsidRPr="00B84974" w:rsidRDefault="00B84974">
            <w:pPr>
              <w:rPr>
                <w:rFonts w:cstheme="minorHAnsi"/>
                <w:sz w:val="20"/>
                <w:szCs w:val="20"/>
              </w:rPr>
            </w:pPr>
          </w:p>
        </w:tc>
      </w:tr>
      <w:tr w:rsidR="00B84974" w:rsidRPr="001919C1" w14:paraId="4784D180" w14:textId="77777777" w:rsidTr="00320F6E">
        <w:tc>
          <w:tcPr>
            <w:tcW w:w="3681" w:type="dxa"/>
          </w:tcPr>
          <w:p w14:paraId="74E122D3"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7C01DC3B"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0" w:type="dxa"/>
            <w:shd w:val="clear" w:color="auto" w:fill="D9D9D9" w:themeFill="background1" w:themeFillShade="D9"/>
          </w:tcPr>
          <w:p w14:paraId="6E6AACB5" w14:textId="77777777" w:rsidR="00B84974" w:rsidRPr="00B84974" w:rsidRDefault="00B84974">
            <w:pPr>
              <w:pStyle w:val="squarebullets"/>
              <w:numPr>
                <w:ilvl w:val="0"/>
                <w:numId w:val="0"/>
              </w:numPr>
              <w:ind w:left="360"/>
              <w:rPr>
                <w:rFonts w:cstheme="minorHAnsi"/>
                <w:sz w:val="20"/>
                <w:szCs w:val="20"/>
              </w:rPr>
            </w:pPr>
          </w:p>
        </w:tc>
        <w:tc>
          <w:tcPr>
            <w:tcW w:w="6379" w:type="dxa"/>
          </w:tcPr>
          <w:p w14:paraId="0D707D8A"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2F8CCC42" w14:textId="77777777" w:rsidR="00B84974" w:rsidRPr="00B84974" w:rsidRDefault="00B84974">
            <w:pPr>
              <w:rPr>
                <w:rFonts w:cstheme="minorHAnsi"/>
                <w:sz w:val="20"/>
                <w:szCs w:val="20"/>
              </w:rPr>
            </w:pPr>
          </w:p>
        </w:tc>
      </w:tr>
      <w:tr w:rsidR="00B84974" w:rsidRPr="001919C1" w14:paraId="5C0614E0" w14:textId="77777777" w:rsidTr="00320F6E">
        <w:tc>
          <w:tcPr>
            <w:tcW w:w="3681" w:type="dxa"/>
          </w:tcPr>
          <w:p w14:paraId="4D65E6F4"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0" w:type="dxa"/>
            <w:shd w:val="clear" w:color="auto" w:fill="D9D9D9" w:themeFill="background1" w:themeFillShade="D9"/>
          </w:tcPr>
          <w:p w14:paraId="5959F51B" w14:textId="77777777" w:rsidR="00B84974" w:rsidRPr="00B84974" w:rsidRDefault="00B84974">
            <w:pPr>
              <w:pStyle w:val="squarebullets"/>
              <w:numPr>
                <w:ilvl w:val="0"/>
                <w:numId w:val="0"/>
              </w:numPr>
              <w:ind w:left="360"/>
              <w:rPr>
                <w:rFonts w:cstheme="minorHAnsi"/>
                <w:sz w:val="20"/>
                <w:szCs w:val="20"/>
              </w:rPr>
            </w:pPr>
          </w:p>
        </w:tc>
        <w:tc>
          <w:tcPr>
            <w:tcW w:w="6379" w:type="dxa"/>
          </w:tcPr>
          <w:p w14:paraId="6B1CFE2C"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524FD75E" w14:textId="77777777" w:rsidR="00B84974" w:rsidRPr="00B84974" w:rsidRDefault="00B84974">
            <w:pPr>
              <w:rPr>
                <w:rFonts w:cstheme="minorHAnsi"/>
                <w:sz w:val="20"/>
                <w:szCs w:val="20"/>
              </w:rPr>
            </w:pPr>
          </w:p>
        </w:tc>
      </w:tr>
      <w:tr w:rsidR="00B84974" w:rsidRPr="001919C1" w14:paraId="76FCD6C4" w14:textId="77777777" w:rsidTr="00320F6E">
        <w:tc>
          <w:tcPr>
            <w:tcW w:w="3681" w:type="dxa"/>
          </w:tcPr>
          <w:p w14:paraId="705BCC82"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0" w:type="dxa"/>
            <w:shd w:val="clear" w:color="auto" w:fill="D9D9D9" w:themeFill="background1" w:themeFillShade="D9"/>
          </w:tcPr>
          <w:p w14:paraId="0CC19017" w14:textId="77777777" w:rsidR="00B84974" w:rsidRPr="00B84974" w:rsidRDefault="00B84974">
            <w:pPr>
              <w:pStyle w:val="squarebullets"/>
              <w:numPr>
                <w:ilvl w:val="0"/>
                <w:numId w:val="0"/>
              </w:numPr>
              <w:ind w:left="360"/>
              <w:rPr>
                <w:rFonts w:cstheme="minorHAnsi"/>
                <w:sz w:val="20"/>
                <w:szCs w:val="20"/>
              </w:rPr>
            </w:pPr>
          </w:p>
        </w:tc>
        <w:tc>
          <w:tcPr>
            <w:tcW w:w="6379" w:type="dxa"/>
          </w:tcPr>
          <w:p w14:paraId="78C17561" w14:textId="77777777" w:rsidR="00B84974" w:rsidRPr="00B84974" w:rsidRDefault="00B84974">
            <w:pPr>
              <w:shd w:val="clear" w:color="auto" w:fill="FFFFFF"/>
              <w:rPr>
                <w:rFonts w:cstheme="minorHAnsi"/>
                <w:sz w:val="20"/>
                <w:szCs w:val="20"/>
              </w:rPr>
            </w:pPr>
            <w:r w:rsidRPr="00B84974">
              <w:rPr>
                <w:rFonts w:cstheme="minorHAnsi"/>
                <w:sz w:val="20"/>
                <w:szCs w:val="20"/>
              </w:rPr>
              <w:t>No significant effect.</w:t>
            </w:r>
          </w:p>
        </w:tc>
        <w:tc>
          <w:tcPr>
            <w:tcW w:w="3544" w:type="dxa"/>
          </w:tcPr>
          <w:p w14:paraId="30C0FED4" w14:textId="77777777" w:rsidR="00B84974" w:rsidRPr="00B84974" w:rsidRDefault="00B84974">
            <w:pPr>
              <w:rPr>
                <w:rFonts w:cstheme="minorHAnsi"/>
                <w:sz w:val="20"/>
                <w:szCs w:val="20"/>
              </w:rPr>
            </w:pPr>
          </w:p>
        </w:tc>
      </w:tr>
      <w:tr w:rsidR="00B84974" w:rsidRPr="001919C1" w14:paraId="40E63CC0" w14:textId="77777777" w:rsidTr="00320F6E">
        <w:tc>
          <w:tcPr>
            <w:tcW w:w="3681" w:type="dxa"/>
          </w:tcPr>
          <w:p w14:paraId="5CC80F8B"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0" w:type="dxa"/>
            <w:shd w:val="clear" w:color="auto" w:fill="D9D9D9" w:themeFill="background1" w:themeFillShade="D9"/>
          </w:tcPr>
          <w:p w14:paraId="02092888"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464A580"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142DECE8" w14:textId="77777777" w:rsidR="00B84974" w:rsidRPr="00B84974" w:rsidRDefault="00B84974">
            <w:pPr>
              <w:rPr>
                <w:rFonts w:cstheme="minorHAnsi"/>
                <w:sz w:val="20"/>
                <w:szCs w:val="20"/>
              </w:rPr>
            </w:pPr>
          </w:p>
        </w:tc>
      </w:tr>
      <w:tr w:rsidR="00B84974" w:rsidRPr="001919C1" w14:paraId="39DFC8BA" w14:textId="77777777" w:rsidTr="00320F6E">
        <w:tc>
          <w:tcPr>
            <w:tcW w:w="3681" w:type="dxa"/>
          </w:tcPr>
          <w:p w14:paraId="5BB55BA1"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0" w:type="dxa"/>
            <w:shd w:val="clear" w:color="auto" w:fill="D9D9D9" w:themeFill="background1" w:themeFillShade="D9"/>
          </w:tcPr>
          <w:p w14:paraId="57890D13"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FC766B9" w14:textId="77777777" w:rsidR="00B84974" w:rsidRPr="00B84974" w:rsidRDefault="00B84974">
            <w:pPr>
              <w:rPr>
                <w:rFonts w:cstheme="minorHAnsi"/>
                <w:sz w:val="20"/>
                <w:szCs w:val="20"/>
              </w:rPr>
            </w:pPr>
            <w:r w:rsidRPr="00B84974">
              <w:rPr>
                <w:rFonts w:cstheme="minorHAnsi"/>
                <w:sz w:val="20"/>
                <w:szCs w:val="20"/>
              </w:rPr>
              <w:t>No significant effect.</w:t>
            </w:r>
          </w:p>
          <w:p w14:paraId="5FBC925C" w14:textId="77777777" w:rsidR="00B84974" w:rsidRPr="00B84974" w:rsidRDefault="00B84974">
            <w:pPr>
              <w:rPr>
                <w:rFonts w:cstheme="minorHAnsi"/>
                <w:sz w:val="20"/>
                <w:szCs w:val="20"/>
              </w:rPr>
            </w:pPr>
          </w:p>
        </w:tc>
        <w:tc>
          <w:tcPr>
            <w:tcW w:w="3544" w:type="dxa"/>
          </w:tcPr>
          <w:p w14:paraId="6047B461" w14:textId="77777777" w:rsidR="00B84974" w:rsidRPr="00B84974" w:rsidRDefault="00B84974">
            <w:pPr>
              <w:pStyle w:val="squarebullets"/>
              <w:numPr>
                <w:ilvl w:val="0"/>
                <w:numId w:val="0"/>
              </w:numPr>
              <w:ind w:left="360"/>
              <w:rPr>
                <w:rFonts w:cstheme="minorHAnsi"/>
                <w:sz w:val="20"/>
                <w:szCs w:val="20"/>
              </w:rPr>
            </w:pPr>
          </w:p>
        </w:tc>
      </w:tr>
      <w:tr w:rsidR="00B84974" w:rsidRPr="001919C1" w14:paraId="641BB276" w14:textId="77777777" w:rsidTr="00320F6E">
        <w:tc>
          <w:tcPr>
            <w:tcW w:w="3681" w:type="dxa"/>
          </w:tcPr>
          <w:p w14:paraId="59245917"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0" w:type="dxa"/>
            <w:shd w:val="clear" w:color="auto" w:fill="00B050"/>
          </w:tcPr>
          <w:p w14:paraId="627AB92B" w14:textId="77777777" w:rsidR="00B84974" w:rsidRPr="00B84974" w:rsidRDefault="00B84974">
            <w:pPr>
              <w:pStyle w:val="squarebullets"/>
              <w:numPr>
                <w:ilvl w:val="0"/>
                <w:numId w:val="0"/>
              </w:numPr>
              <w:ind w:left="360"/>
              <w:rPr>
                <w:rFonts w:cstheme="minorHAnsi"/>
                <w:sz w:val="20"/>
                <w:szCs w:val="20"/>
              </w:rPr>
            </w:pPr>
          </w:p>
        </w:tc>
        <w:tc>
          <w:tcPr>
            <w:tcW w:w="6379" w:type="dxa"/>
          </w:tcPr>
          <w:p w14:paraId="191EA374"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Affordable self-build housing will have clear benefits in terms of reducing housing inequality. If development achieves high environmental standards, it will have the potential to help alleviate fuel poverty.  </w:t>
            </w:r>
            <w:r w:rsidRPr="00B84974">
              <w:rPr>
                <w:rStyle w:val="eop"/>
                <w:rFonts w:cstheme="minorHAnsi"/>
                <w:color w:val="000000"/>
                <w:sz w:val="20"/>
                <w:szCs w:val="20"/>
                <w:shd w:val="clear" w:color="auto" w:fill="FFFFFF"/>
              </w:rPr>
              <w:t> </w:t>
            </w:r>
          </w:p>
        </w:tc>
        <w:tc>
          <w:tcPr>
            <w:tcW w:w="3544" w:type="dxa"/>
          </w:tcPr>
          <w:p w14:paraId="47716425" w14:textId="77777777" w:rsidR="00B84974" w:rsidRPr="00B84974" w:rsidRDefault="00B84974">
            <w:pPr>
              <w:pStyle w:val="squarebullets"/>
              <w:numPr>
                <w:ilvl w:val="0"/>
                <w:numId w:val="0"/>
              </w:numPr>
              <w:rPr>
                <w:rFonts w:cstheme="minorHAnsi"/>
                <w:sz w:val="20"/>
                <w:szCs w:val="20"/>
              </w:rPr>
            </w:pPr>
          </w:p>
        </w:tc>
      </w:tr>
      <w:tr w:rsidR="00B84974" w:rsidRPr="001919C1" w14:paraId="61AD942C" w14:textId="77777777" w:rsidTr="00320F6E">
        <w:tc>
          <w:tcPr>
            <w:tcW w:w="3681" w:type="dxa"/>
          </w:tcPr>
          <w:p w14:paraId="159A3C9A"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0" w:type="dxa"/>
            <w:shd w:val="clear" w:color="auto" w:fill="D9D9D9" w:themeFill="background1" w:themeFillShade="D9"/>
          </w:tcPr>
          <w:p w14:paraId="59138A5B" w14:textId="77777777" w:rsidR="00B84974" w:rsidRPr="00B84974" w:rsidRDefault="00B84974">
            <w:pPr>
              <w:pStyle w:val="squarebullets"/>
              <w:numPr>
                <w:ilvl w:val="0"/>
                <w:numId w:val="0"/>
              </w:numPr>
              <w:ind w:left="360"/>
              <w:rPr>
                <w:rFonts w:cstheme="minorHAnsi"/>
                <w:sz w:val="20"/>
                <w:szCs w:val="20"/>
              </w:rPr>
            </w:pPr>
          </w:p>
        </w:tc>
        <w:tc>
          <w:tcPr>
            <w:tcW w:w="6379" w:type="dxa"/>
          </w:tcPr>
          <w:p w14:paraId="5DAF978E"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455FBE7" w14:textId="77777777" w:rsidR="00B84974" w:rsidRPr="00B84974" w:rsidRDefault="00B84974">
            <w:pPr>
              <w:rPr>
                <w:rFonts w:cstheme="minorHAnsi"/>
                <w:sz w:val="20"/>
                <w:szCs w:val="20"/>
              </w:rPr>
            </w:pPr>
          </w:p>
        </w:tc>
      </w:tr>
      <w:tr w:rsidR="00B84974" w:rsidRPr="001919C1" w14:paraId="4860FDCF" w14:textId="77777777" w:rsidTr="00320F6E">
        <w:tc>
          <w:tcPr>
            <w:tcW w:w="3681" w:type="dxa"/>
          </w:tcPr>
          <w:p w14:paraId="5B1A5238"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0" w:type="dxa"/>
            <w:shd w:val="clear" w:color="auto" w:fill="D9D9D9" w:themeFill="background1" w:themeFillShade="D9"/>
          </w:tcPr>
          <w:p w14:paraId="1BD12050" w14:textId="77777777" w:rsidR="00B84974" w:rsidRPr="00B84974" w:rsidRDefault="00B84974">
            <w:pPr>
              <w:pStyle w:val="squarebullets"/>
              <w:numPr>
                <w:ilvl w:val="0"/>
                <w:numId w:val="0"/>
              </w:numPr>
              <w:ind w:left="360"/>
              <w:rPr>
                <w:rFonts w:cstheme="minorHAnsi"/>
                <w:sz w:val="20"/>
                <w:szCs w:val="20"/>
              </w:rPr>
            </w:pPr>
          </w:p>
        </w:tc>
        <w:tc>
          <w:tcPr>
            <w:tcW w:w="6379" w:type="dxa"/>
          </w:tcPr>
          <w:p w14:paraId="40D15B1A"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AA0DD92" w14:textId="77777777" w:rsidR="00B84974" w:rsidRPr="00B84974" w:rsidRDefault="00B84974">
            <w:pPr>
              <w:rPr>
                <w:rFonts w:cstheme="minorHAnsi"/>
                <w:sz w:val="20"/>
                <w:szCs w:val="20"/>
              </w:rPr>
            </w:pPr>
          </w:p>
        </w:tc>
      </w:tr>
      <w:tr w:rsidR="00B84974" w:rsidRPr="001919C1" w14:paraId="79989CE1" w14:textId="77777777" w:rsidTr="00320F6E">
        <w:tc>
          <w:tcPr>
            <w:tcW w:w="3681" w:type="dxa"/>
          </w:tcPr>
          <w:p w14:paraId="4BF5CAE3"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0" w:type="dxa"/>
            <w:shd w:val="clear" w:color="auto" w:fill="00B050"/>
          </w:tcPr>
          <w:p w14:paraId="2F753464"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E67B692" w14:textId="77777777" w:rsidR="00B84974" w:rsidRPr="00B84974" w:rsidRDefault="00B84974">
            <w:pPr>
              <w:rPr>
                <w:rFonts w:cstheme="minorHAnsi"/>
                <w:sz w:val="20"/>
                <w:szCs w:val="20"/>
              </w:rPr>
            </w:pPr>
            <w:r w:rsidRPr="00B84974">
              <w:rPr>
                <w:rFonts w:cstheme="minorHAnsi"/>
                <w:sz w:val="20"/>
                <w:szCs w:val="20"/>
              </w:rPr>
              <w:t>The Policy provides a great opportunity to address local under provision of affordable self-build housing. This will have clear benefits for this SA objective.</w:t>
            </w:r>
            <w:r w:rsidRPr="00B84974">
              <w:rPr>
                <w:rStyle w:val="normaltextrun"/>
                <w:rFonts w:cstheme="minorHAnsi"/>
                <w:color w:val="000000"/>
                <w:sz w:val="20"/>
                <w:szCs w:val="20"/>
                <w:shd w:val="clear" w:color="auto" w:fill="FFFFFF"/>
              </w:rPr>
              <w:t>   </w:t>
            </w:r>
            <w:r w:rsidRPr="00B84974">
              <w:rPr>
                <w:rStyle w:val="eop"/>
                <w:rFonts w:cstheme="minorHAnsi"/>
                <w:color w:val="000000"/>
                <w:sz w:val="20"/>
                <w:szCs w:val="20"/>
                <w:shd w:val="clear" w:color="auto" w:fill="FFFFFF"/>
              </w:rPr>
              <w:t> </w:t>
            </w:r>
          </w:p>
        </w:tc>
        <w:tc>
          <w:tcPr>
            <w:tcW w:w="3544" w:type="dxa"/>
          </w:tcPr>
          <w:p w14:paraId="2BD3DB81" w14:textId="77777777" w:rsidR="00B84974" w:rsidRPr="00B84974" w:rsidRDefault="00B84974">
            <w:pPr>
              <w:rPr>
                <w:rFonts w:cstheme="minorHAnsi"/>
                <w:sz w:val="20"/>
                <w:szCs w:val="20"/>
              </w:rPr>
            </w:pPr>
          </w:p>
        </w:tc>
      </w:tr>
      <w:tr w:rsidR="00B84974" w:rsidRPr="001919C1" w14:paraId="4EBE9563" w14:textId="77777777" w:rsidTr="00320F6E">
        <w:trPr>
          <w:trHeight w:val="22"/>
        </w:trPr>
        <w:tc>
          <w:tcPr>
            <w:tcW w:w="3681" w:type="dxa"/>
          </w:tcPr>
          <w:p w14:paraId="6EC76CB4" w14:textId="77777777" w:rsidR="00B84974" w:rsidRPr="00B84974" w:rsidRDefault="00B84974">
            <w:pPr>
              <w:rPr>
                <w:rFonts w:cstheme="minorHAnsi"/>
                <w:sz w:val="20"/>
                <w:szCs w:val="20"/>
              </w:rPr>
            </w:pPr>
            <w:r w:rsidRPr="00B84974">
              <w:rPr>
                <w:rFonts w:cstheme="minorHAnsi"/>
                <w:sz w:val="20"/>
                <w:szCs w:val="20"/>
              </w:rPr>
              <w:t xml:space="preserve">13. To improve health and wellbeing and reduce health inequalities  </w:t>
            </w:r>
          </w:p>
        </w:tc>
        <w:tc>
          <w:tcPr>
            <w:tcW w:w="850" w:type="dxa"/>
            <w:shd w:val="clear" w:color="auto" w:fill="D9D9D9" w:themeFill="background1" w:themeFillShade="D9"/>
          </w:tcPr>
          <w:p w14:paraId="73A23717"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1285761"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73ACFEF9" w14:textId="77777777" w:rsidR="00B84974" w:rsidRPr="00B84974" w:rsidRDefault="00B84974">
            <w:pPr>
              <w:rPr>
                <w:rFonts w:cstheme="minorHAnsi"/>
                <w:sz w:val="20"/>
                <w:szCs w:val="20"/>
              </w:rPr>
            </w:pPr>
          </w:p>
        </w:tc>
      </w:tr>
    </w:tbl>
    <w:p w14:paraId="0075C56B" w14:textId="77777777" w:rsidR="00B84974" w:rsidRDefault="00B84974" w:rsidP="00B84974">
      <w:pPr>
        <w:tabs>
          <w:tab w:val="left" w:pos="1485"/>
        </w:tabs>
        <w:rPr>
          <w:b/>
          <w:bCs/>
        </w:rPr>
      </w:pPr>
    </w:p>
    <w:p w14:paraId="4123542A" w14:textId="149615BA" w:rsidR="00B84974" w:rsidRPr="008C439C" w:rsidRDefault="0061734E" w:rsidP="0050499F">
      <w:pPr>
        <w:pStyle w:val="Heading3"/>
        <w:numPr>
          <w:ilvl w:val="0"/>
          <w:numId w:val="8"/>
        </w:numPr>
      </w:pPr>
      <w:bookmarkStart w:id="63" w:name="_Toc116053145"/>
      <w:r>
        <w:t xml:space="preserve">Policy </w:t>
      </w:r>
      <w:r w:rsidR="00B84974" w:rsidRPr="008C439C">
        <w:t>H6 Houses in Multiple Occupation (HIMOs)</w:t>
      </w:r>
      <w:bookmarkEnd w:id="63"/>
    </w:p>
    <w:tbl>
      <w:tblPr>
        <w:tblStyle w:val="TableGrid"/>
        <w:tblW w:w="14454" w:type="dxa"/>
        <w:tblLook w:val="04A0" w:firstRow="1" w:lastRow="0" w:firstColumn="1" w:lastColumn="0" w:noHBand="0" w:noVBand="1"/>
      </w:tblPr>
      <w:tblGrid>
        <w:gridCol w:w="3681"/>
        <w:gridCol w:w="850"/>
        <w:gridCol w:w="6379"/>
        <w:gridCol w:w="3544"/>
      </w:tblGrid>
      <w:tr w:rsidR="00B84974" w:rsidRPr="001919C1" w14:paraId="784BA3E8" w14:textId="77777777" w:rsidTr="00673F1B">
        <w:trPr>
          <w:tblHeader/>
        </w:trPr>
        <w:tc>
          <w:tcPr>
            <w:tcW w:w="3681" w:type="dxa"/>
            <w:shd w:val="clear" w:color="auto" w:fill="002F6C" w:themeFill="text1"/>
          </w:tcPr>
          <w:p w14:paraId="0360B53E"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0" w:type="dxa"/>
            <w:shd w:val="clear" w:color="auto" w:fill="002F6C" w:themeFill="text1"/>
          </w:tcPr>
          <w:p w14:paraId="3015AC45"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6379" w:type="dxa"/>
            <w:shd w:val="clear" w:color="auto" w:fill="002F6C" w:themeFill="text1"/>
          </w:tcPr>
          <w:p w14:paraId="4A7E9501"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75271B35"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767BF9A7" w14:textId="77777777" w:rsidTr="00673F1B">
        <w:tc>
          <w:tcPr>
            <w:tcW w:w="3681" w:type="dxa"/>
          </w:tcPr>
          <w:p w14:paraId="08DBEB9A"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0" w:type="dxa"/>
            <w:shd w:val="clear" w:color="auto" w:fill="D9D9D9" w:themeFill="background1" w:themeFillShade="D9"/>
          </w:tcPr>
          <w:p w14:paraId="77EA3135" w14:textId="77777777" w:rsidR="00B84974" w:rsidRPr="00B84974" w:rsidRDefault="00B84974">
            <w:pPr>
              <w:pStyle w:val="squarebullets"/>
              <w:numPr>
                <w:ilvl w:val="0"/>
                <w:numId w:val="0"/>
              </w:numPr>
              <w:ind w:left="360"/>
              <w:rPr>
                <w:rFonts w:cstheme="minorHAnsi"/>
                <w:sz w:val="20"/>
                <w:szCs w:val="20"/>
              </w:rPr>
            </w:pPr>
          </w:p>
        </w:tc>
        <w:tc>
          <w:tcPr>
            <w:tcW w:w="6379" w:type="dxa"/>
          </w:tcPr>
          <w:p w14:paraId="6E6EBC48" w14:textId="77777777" w:rsidR="00B84974" w:rsidRPr="00B84974" w:rsidRDefault="00B84974">
            <w:pPr>
              <w:rPr>
                <w:rFonts w:cstheme="minorHAnsi"/>
                <w:sz w:val="20"/>
                <w:szCs w:val="20"/>
              </w:rPr>
            </w:pPr>
            <w:r w:rsidRPr="00B84974">
              <w:rPr>
                <w:rFonts w:cstheme="minorHAnsi"/>
                <w:sz w:val="20"/>
                <w:szCs w:val="20"/>
              </w:rPr>
              <w:t>No significant effect.</w:t>
            </w:r>
          </w:p>
          <w:p w14:paraId="293A0414" w14:textId="77777777" w:rsidR="00B84974" w:rsidRPr="00B84974" w:rsidRDefault="00B84974">
            <w:pPr>
              <w:rPr>
                <w:rFonts w:cstheme="minorHAnsi"/>
                <w:sz w:val="20"/>
                <w:szCs w:val="20"/>
              </w:rPr>
            </w:pPr>
          </w:p>
        </w:tc>
        <w:tc>
          <w:tcPr>
            <w:tcW w:w="3544" w:type="dxa"/>
          </w:tcPr>
          <w:p w14:paraId="31BB38BA" w14:textId="77777777" w:rsidR="00B84974" w:rsidRPr="00B84974" w:rsidRDefault="00B84974">
            <w:pPr>
              <w:rPr>
                <w:rFonts w:cstheme="minorHAnsi"/>
                <w:sz w:val="20"/>
                <w:szCs w:val="20"/>
              </w:rPr>
            </w:pPr>
            <w:r w:rsidRPr="00B84974">
              <w:rPr>
                <w:rFonts w:cstheme="minorHAnsi"/>
                <w:sz w:val="20"/>
                <w:szCs w:val="20"/>
              </w:rPr>
              <w:t xml:space="preserve"> </w:t>
            </w:r>
          </w:p>
        </w:tc>
      </w:tr>
      <w:tr w:rsidR="00B84974" w:rsidRPr="001919C1" w14:paraId="36FA244D" w14:textId="77777777" w:rsidTr="00673F1B">
        <w:tc>
          <w:tcPr>
            <w:tcW w:w="3681" w:type="dxa"/>
          </w:tcPr>
          <w:p w14:paraId="0D2583D1"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0" w:type="dxa"/>
            <w:shd w:val="clear" w:color="auto" w:fill="92D050"/>
          </w:tcPr>
          <w:p w14:paraId="733E9E0C" w14:textId="77777777" w:rsidR="00B84974" w:rsidRPr="00B84974" w:rsidRDefault="00B84974">
            <w:pPr>
              <w:pStyle w:val="squarebullets"/>
              <w:numPr>
                <w:ilvl w:val="0"/>
                <w:numId w:val="0"/>
              </w:numPr>
              <w:ind w:left="360"/>
              <w:rPr>
                <w:rFonts w:cstheme="minorHAnsi"/>
                <w:sz w:val="20"/>
                <w:szCs w:val="20"/>
              </w:rPr>
            </w:pPr>
          </w:p>
        </w:tc>
        <w:tc>
          <w:tcPr>
            <w:tcW w:w="6379" w:type="dxa"/>
          </w:tcPr>
          <w:p w14:paraId="44422A3F"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Policy H6 requires that the scale and nature of the use does not harm neighbouring amenity including noise.</w:t>
            </w:r>
            <w:r w:rsidRPr="00B84974">
              <w:rPr>
                <w:rStyle w:val="eop"/>
                <w:rFonts w:cstheme="minorHAnsi"/>
                <w:color w:val="000000"/>
                <w:sz w:val="20"/>
                <w:szCs w:val="20"/>
                <w:shd w:val="clear" w:color="auto" w:fill="FFFFFF"/>
              </w:rPr>
              <w:t> </w:t>
            </w:r>
          </w:p>
        </w:tc>
        <w:tc>
          <w:tcPr>
            <w:tcW w:w="3544" w:type="dxa"/>
          </w:tcPr>
          <w:p w14:paraId="395B7E57" w14:textId="77777777" w:rsidR="00B84974" w:rsidRPr="00B84974" w:rsidRDefault="00B84974">
            <w:pPr>
              <w:rPr>
                <w:rFonts w:cstheme="minorHAnsi"/>
                <w:sz w:val="20"/>
                <w:szCs w:val="20"/>
              </w:rPr>
            </w:pPr>
          </w:p>
          <w:p w14:paraId="6191F1E7" w14:textId="77777777" w:rsidR="00B84974" w:rsidRPr="00B84974" w:rsidRDefault="00B84974">
            <w:pPr>
              <w:rPr>
                <w:rFonts w:cstheme="minorHAnsi"/>
                <w:sz w:val="20"/>
                <w:szCs w:val="20"/>
              </w:rPr>
            </w:pPr>
          </w:p>
        </w:tc>
      </w:tr>
      <w:tr w:rsidR="00B84974" w:rsidRPr="001919C1" w14:paraId="6C58DC37" w14:textId="77777777" w:rsidTr="00673F1B">
        <w:tc>
          <w:tcPr>
            <w:tcW w:w="3681" w:type="dxa"/>
          </w:tcPr>
          <w:p w14:paraId="354F81B4"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0" w:type="dxa"/>
            <w:shd w:val="clear" w:color="auto" w:fill="92D050"/>
          </w:tcPr>
          <w:p w14:paraId="462FA72A" w14:textId="77777777" w:rsidR="00B84974" w:rsidRPr="00B84974" w:rsidRDefault="00B84974">
            <w:pPr>
              <w:pStyle w:val="squarebullets"/>
              <w:numPr>
                <w:ilvl w:val="0"/>
                <w:numId w:val="0"/>
              </w:numPr>
              <w:ind w:left="360"/>
              <w:rPr>
                <w:rFonts w:cstheme="minorHAnsi"/>
                <w:sz w:val="20"/>
                <w:szCs w:val="20"/>
              </w:rPr>
            </w:pPr>
          </w:p>
        </w:tc>
        <w:tc>
          <w:tcPr>
            <w:tcW w:w="6379" w:type="dxa"/>
          </w:tcPr>
          <w:p w14:paraId="2D2CC8C1"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Change of use to HMOs could increase waste production, however the policy makes a particular reference to provision of adequate storage facilities for waste and recycling collection. </w:t>
            </w:r>
            <w:r w:rsidRPr="00B84974">
              <w:rPr>
                <w:rStyle w:val="eop"/>
                <w:rFonts w:cstheme="minorHAnsi"/>
                <w:color w:val="000000"/>
                <w:sz w:val="20"/>
                <w:szCs w:val="20"/>
                <w:shd w:val="clear" w:color="auto" w:fill="FFFFFF"/>
              </w:rPr>
              <w:t> </w:t>
            </w:r>
          </w:p>
        </w:tc>
        <w:tc>
          <w:tcPr>
            <w:tcW w:w="3544" w:type="dxa"/>
          </w:tcPr>
          <w:p w14:paraId="2A1E6D6E" w14:textId="77777777" w:rsidR="00B84974" w:rsidRPr="00B84974" w:rsidRDefault="00B84974">
            <w:pPr>
              <w:rPr>
                <w:rFonts w:cstheme="minorHAnsi"/>
                <w:sz w:val="20"/>
                <w:szCs w:val="20"/>
              </w:rPr>
            </w:pPr>
          </w:p>
        </w:tc>
      </w:tr>
      <w:tr w:rsidR="00B84974" w:rsidRPr="001919C1" w14:paraId="403172B3" w14:textId="77777777" w:rsidTr="00673F1B">
        <w:tc>
          <w:tcPr>
            <w:tcW w:w="3681" w:type="dxa"/>
          </w:tcPr>
          <w:p w14:paraId="28052038"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67B1D018"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0" w:type="dxa"/>
            <w:shd w:val="clear" w:color="auto" w:fill="D9D9D9" w:themeFill="background1" w:themeFillShade="D9"/>
          </w:tcPr>
          <w:p w14:paraId="2B891B10" w14:textId="77777777" w:rsidR="00B84974" w:rsidRPr="00B84974" w:rsidRDefault="00B84974">
            <w:pPr>
              <w:pStyle w:val="squarebullets"/>
              <w:numPr>
                <w:ilvl w:val="0"/>
                <w:numId w:val="0"/>
              </w:numPr>
              <w:ind w:left="360"/>
              <w:rPr>
                <w:rFonts w:cstheme="minorHAnsi"/>
                <w:sz w:val="20"/>
                <w:szCs w:val="20"/>
              </w:rPr>
            </w:pPr>
          </w:p>
        </w:tc>
        <w:tc>
          <w:tcPr>
            <w:tcW w:w="6379" w:type="dxa"/>
          </w:tcPr>
          <w:p w14:paraId="45DFEF55"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AED6466" w14:textId="77777777" w:rsidR="00B84974" w:rsidRPr="00B84974" w:rsidRDefault="00B84974">
            <w:pPr>
              <w:rPr>
                <w:rFonts w:cstheme="minorHAnsi"/>
                <w:sz w:val="20"/>
                <w:szCs w:val="20"/>
              </w:rPr>
            </w:pPr>
          </w:p>
        </w:tc>
      </w:tr>
      <w:tr w:rsidR="00B84974" w:rsidRPr="001919C1" w14:paraId="3CBE9040" w14:textId="77777777" w:rsidTr="00673F1B">
        <w:tc>
          <w:tcPr>
            <w:tcW w:w="3681" w:type="dxa"/>
          </w:tcPr>
          <w:p w14:paraId="440A081B"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0" w:type="dxa"/>
            <w:shd w:val="clear" w:color="auto" w:fill="D9D9D9" w:themeFill="background1" w:themeFillShade="D9"/>
          </w:tcPr>
          <w:p w14:paraId="4FE5CDCC"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E14EAB8"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437D65FE" w14:textId="77777777" w:rsidR="00B84974" w:rsidRPr="00B84974" w:rsidRDefault="00B84974">
            <w:pPr>
              <w:rPr>
                <w:rFonts w:cstheme="minorHAnsi"/>
                <w:sz w:val="20"/>
                <w:szCs w:val="20"/>
              </w:rPr>
            </w:pPr>
          </w:p>
        </w:tc>
      </w:tr>
      <w:tr w:rsidR="00B84974" w:rsidRPr="001919C1" w14:paraId="5C84F56B" w14:textId="77777777" w:rsidTr="00673F1B">
        <w:tc>
          <w:tcPr>
            <w:tcW w:w="3681" w:type="dxa"/>
          </w:tcPr>
          <w:p w14:paraId="75B0ABF5"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0" w:type="dxa"/>
            <w:shd w:val="clear" w:color="auto" w:fill="BFBFBF" w:themeFill="background1" w:themeFillShade="BF"/>
          </w:tcPr>
          <w:p w14:paraId="15C1C580" w14:textId="77777777" w:rsidR="00B84974" w:rsidRPr="00B84974" w:rsidRDefault="00B84974">
            <w:pPr>
              <w:pStyle w:val="squarebullets"/>
              <w:numPr>
                <w:ilvl w:val="0"/>
                <w:numId w:val="0"/>
              </w:numPr>
              <w:ind w:left="360"/>
              <w:rPr>
                <w:rFonts w:cstheme="minorHAnsi"/>
                <w:sz w:val="20"/>
                <w:szCs w:val="20"/>
              </w:rPr>
            </w:pPr>
          </w:p>
        </w:tc>
        <w:tc>
          <w:tcPr>
            <w:tcW w:w="6379" w:type="dxa"/>
          </w:tcPr>
          <w:p w14:paraId="45C27DC4" w14:textId="77777777" w:rsidR="00B84974" w:rsidRPr="00B84974" w:rsidRDefault="00B84974">
            <w:pPr>
              <w:shd w:val="clear" w:color="auto" w:fill="FFFFFF"/>
              <w:rPr>
                <w:rFonts w:cstheme="minorHAnsi"/>
                <w:sz w:val="20"/>
                <w:szCs w:val="20"/>
              </w:rPr>
            </w:pPr>
            <w:r w:rsidRPr="00B84974">
              <w:rPr>
                <w:rFonts w:cstheme="minorHAnsi"/>
                <w:sz w:val="20"/>
                <w:szCs w:val="20"/>
              </w:rPr>
              <w:t>No significant effect.</w:t>
            </w:r>
          </w:p>
        </w:tc>
        <w:tc>
          <w:tcPr>
            <w:tcW w:w="3544" w:type="dxa"/>
          </w:tcPr>
          <w:p w14:paraId="515F9FDE" w14:textId="77777777" w:rsidR="00B84974" w:rsidRPr="00B84974" w:rsidRDefault="00B84974">
            <w:pPr>
              <w:rPr>
                <w:rFonts w:cstheme="minorHAnsi"/>
                <w:sz w:val="20"/>
                <w:szCs w:val="20"/>
              </w:rPr>
            </w:pPr>
          </w:p>
        </w:tc>
      </w:tr>
      <w:tr w:rsidR="00B84974" w:rsidRPr="001919C1" w14:paraId="427670BB" w14:textId="77777777" w:rsidTr="00673F1B">
        <w:tc>
          <w:tcPr>
            <w:tcW w:w="3681" w:type="dxa"/>
          </w:tcPr>
          <w:p w14:paraId="73C7E7AE"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0" w:type="dxa"/>
            <w:shd w:val="clear" w:color="auto" w:fill="92D050"/>
          </w:tcPr>
          <w:p w14:paraId="570FE7EF" w14:textId="77777777" w:rsidR="00B84974" w:rsidRPr="00B84974" w:rsidRDefault="00B84974">
            <w:pPr>
              <w:pStyle w:val="squarebullets"/>
              <w:numPr>
                <w:ilvl w:val="0"/>
                <w:numId w:val="0"/>
              </w:numPr>
              <w:ind w:left="360"/>
              <w:rPr>
                <w:rFonts w:cstheme="minorHAnsi"/>
                <w:sz w:val="20"/>
                <w:szCs w:val="20"/>
              </w:rPr>
            </w:pPr>
          </w:p>
        </w:tc>
        <w:tc>
          <w:tcPr>
            <w:tcW w:w="6379" w:type="dxa"/>
          </w:tcPr>
          <w:p w14:paraId="1841A10E" w14:textId="77777777" w:rsidR="00B84974" w:rsidRPr="00B84974" w:rsidRDefault="00B84974">
            <w:pPr>
              <w:rPr>
                <w:rFonts w:cstheme="minorHAnsi"/>
                <w:sz w:val="20"/>
                <w:szCs w:val="20"/>
              </w:rPr>
            </w:pPr>
            <w:r w:rsidRPr="00B84974">
              <w:rPr>
                <w:rFonts w:cstheme="minorHAnsi"/>
                <w:sz w:val="20"/>
                <w:szCs w:val="20"/>
              </w:rPr>
              <w:t>Policy H6 requires HMOs to be located within easy reach of public transport and community facilities. It also makes a particular reference to provision of adequate storage facilities for cycles.</w:t>
            </w:r>
            <w:r w:rsidRPr="00B84974">
              <w:rPr>
                <w:rStyle w:val="normaltextrun"/>
                <w:rFonts w:cstheme="minorHAnsi"/>
                <w:color w:val="000000"/>
                <w:sz w:val="20"/>
                <w:szCs w:val="20"/>
                <w:shd w:val="clear" w:color="auto" w:fill="FFFFFF"/>
              </w:rPr>
              <w:t> </w:t>
            </w:r>
            <w:r w:rsidRPr="00B84974">
              <w:rPr>
                <w:rStyle w:val="eop"/>
                <w:rFonts w:cstheme="minorHAnsi"/>
                <w:color w:val="000000"/>
                <w:sz w:val="20"/>
                <w:szCs w:val="20"/>
                <w:shd w:val="clear" w:color="auto" w:fill="FFFFFF"/>
              </w:rPr>
              <w:t> </w:t>
            </w:r>
          </w:p>
        </w:tc>
        <w:tc>
          <w:tcPr>
            <w:tcW w:w="3544" w:type="dxa"/>
          </w:tcPr>
          <w:p w14:paraId="28CC58C6" w14:textId="77777777" w:rsidR="00B84974" w:rsidRPr="00B84974" w:rsidRDefault="00B84974">
            <w:pPr>
              <w:rPr>
                <w:rFonts w:cstheme="minorHAnsi"/>
                <w:sz w:val="20"/>
                <w:szCs w:val="20"/>
              </w:rPr>
            </w:pPr>
          </w:p>
        </w:tc>
      </w:tr>
      <w:tr w:rsidR="00B84974" w:rsidRPr="001919C1" w14:paraId="1AD3C59C" w14:textId="77777777" w:rsidTr="00673F1B">
        <w:tc>
          <w:tcPr>
            <w:tcW w:w="3681" w:type="dxa"/>
          </w:tcPr>
          <w:p w14:paraId="54CF96BD"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0" w:type="dxa"/>
            <w:shd w:val="clear" w:color="auto" w:fill="FFFF00"/>
          </w:tcPr>
          <w:p w14:paraId="3AD6C493" w14:textId="77777777" w:rsidR="00B84974" w:rsidRPr="00B84974" w:rsidRDefault="00B84974">
            <w:pPr>
              <w:pStyle w:val="squarebullets"/>
              <w:numPr>
                <w:ilvl w:val="0"/>
                <w:numId w:val="0"/>
              </w:numPr>
              <w:ind w:left="360"/>
              <w:rPr>
                <w:rFonts w:cstheme="minorHAnsi"/>
                <w:sz w:val="20"/>
                <w:szCs w:val="20"/>
              </w:rPr>
            </w:pPr>
          </w:p>
        </w:tc>
        <w:tc>
          <w:tcPr>
            <w:tcW w:w="6379" w:type="dxa"/>
          </w:tcPr>
          <w:p w14:paraId="2178DD54" w14:textId="05EDFAE8" w:rsidR="00B84974" w:rsidRPr="00B84974" w:rsidRDefault="00B84974">
            <w:pPr>
              <w:rPr>
                <w:rFonts w:cstheme="minorHAnsi"/>
                <w:sz w:val="20"/>
                <w:szCs w:val="20"/>
              </w:rPr>
            </w:pPr>
            <w:r w:rsidRPr="00B84974">
              <w:rPr>
                <w:rFonts w:cstheme="minorHAnsi"/>
                <w:sz w:val="20"/>
                <w:szCs w:val="20"/>
              </w:rPr>
              <w:t>Impacts for economic development are uncertain, as the policy could result in a lack of HMO accommodation and less choice in accommodation for young professionals impacting upon workforce, although this is unknown.</w:t>
            </w:r>
          </w:p>
        </w:tc>
        <w:tc>
          <w:tcPr>
            <w:tcW w:w="3544" w:type="dxa"/>
          </w:tcPr>
          <w:p w14:paraId="34CF96AA" w14:textId="77777777" w:rsidR="00B84974" w:rsidRPr="00B84974" w:rsidRDefault="00B84974">
            <w:pPr>
              <w:pStyle w:val="squarebullets"/>
              <w:numPr>
                <w:ilvl w:val="0"/>
                <w:numId w:val="0"/>
              </w:numPr>
              <w:ind w:left="360"/>
              <w:rPr>
                <w:rFonts w:cstheme="minorHAnsi"/>
                <w:sz w:val="20"/>
                <w:szCs w:val="20"/>
              </w:rPr>
            </w:pPr>
          </w:p>
        </w:tc>
      </w:tr>
      <w:tr w:rsidR="00B84974" w:rsidRPr="001919C1" w14:paraId="50758A9E" w14:textId="77777777" w:rsidTr="00673F1B">
        <w:tc>
          <w:tcPr>
            <w:tcW w:w="3681" w:type="dxa"/>
          </w:tcPr>
          <w:p w14:paraId="4950C0F2"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0" w:type="dxa"/>
            <w:shd w:val="clear" w:color="auto" w:fill="00B050"/>
          </w:tcPr>
          <w:p w14:paraId="3A06E47F"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578BB26"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Low-cost housing would have clear benefits in terms of reducing housing inequality. Policy H6 requires HMOs to be located within easy reach of public transport and community facilities, which would assist reducing the cost of living by reducing the need and cost of travel.</w:t>
            </w:r>
            <w:r w:rsidRPr="00B84974">
              <w:rPr>
                <w:rStyle w:val="eop"/>
                <w:rFonts w:cstheme="minorHAnsi"/>
                <w:color w:val="000000"/>
                <w:sz w:val="20"/>
                <w:szCs w:val="20"/>
                <w:shd w:val="clear" w:color="auto" w:fill="FFFFFF"/>
              </w:rPr>
              <w:t> </w:t>
            </w:r>
          </w:p>
        </w:tc>
        <w:tc>
          <w:tcPr>
            <w:tcW w:w="3544" w:type="dxa"/>
          </w:tcPr>
          <w:p w14:paraId="73B06091" w14:textId="77777777" w:rsidR="00B84974" w:rsidRPr="00B84974" w:rsidRDefault="00B84974">
            <w:pPr>
              <w:pStyle w:val="squarebullets"/>
              <w:numPr>
                <w:ilvl w:val="0"/>
                <w:numId w:val="0"/>
              </w:numPr>
              <w:rPr>
                <w:rFonts w:cstheme="minorHAnsi"/>
                <w:sz w:val="20"/>
                <w:szCs w:val="20"/>
              </w:rPr>
            </w:pPr>
          </w:p>
        </w:tc>
      </w:tr>
      <w:tr w:rsidR="00B84974" w:rsidRPr="001919C1" w14:paraId="4C7A8B58" w14:textId="77777777" w:rsidTr="00673F1B">
        <w:tc>
          <w:tcPr>
            <w:tcW w:w="3681" w:type="dxa"/>
          </w:tcPr>
          <w:p w14:paraId="4853B7A0"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0" w:type="dxa"/>
            <w:shd w:val="clear" w:color="auto" w:fill="92D050"/>
          </w:tcPr>
          <w:p w14:paraId="4EB84200" w14:textId="77777777" w:rsidR="00B84974" w:rsidRPr="00B84974" w:rsidRDefault="00B84974">
            <w:pPr>
              <w:pStyle w:val="squarebullets"/>
              <w:numPr>
                <w:ilvl w:val="0"/>
                <w:numId w:val="0"/>
              </w:numPr>
              <w:ind w:left="360"/>
              <w:rPr>
                <w:rFonts w:cstheme="minorHAnsi"/>
                <w:sz w:val="20"/>
                <w:szCs w:val="20"/>
              </w:rPr>
            </w:pPr>
          </w:p>
        </w:tc>
        <w:tc>
          <w:tcPr>
            <w:tcW w:w="6379" w:type="dxa"/>
          </w:tcPr>
          <w:p w14:paraId="0DC8E1C7"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The policy may help to make better use of existing stock through adaptive re-use.</w:t>
            </w:r>
            <w:r w:rsidRPr="00B84974">
              <w:rPr>
                <w:rFonts w:cstheme="minorHAnsi"/>
                <w:sz w:val="20"/>
                <w:szCs w:val="20"/>
              </w:rPr>
              <w:t xml:space="preserve"> </w:t>
            </w:r>
          </w:p>
        </w:tc>
        <w:tc>
          <w:tcPr>
            <w:tcW w:w="3544" w:type="dxa"/>
          </w:tcPr>
          <w:p w14:paraId="6E8A58B8" w14:textId="77777777" w:rsidR="00B84974" w:rsidRPr="00B84974" w:rsidRDefault="00B84974">
            <w:pPr>
              <w:rPr>
                <w:rFonts w:cstheme="minorHAnsi"/>
                <w:sz w:val="20"/>
                <w:szCs w:val="20"/>
              </w:rPr>
            </w:pPr>
          </w:p>
        </w:tc>
      </w:tr>
      <w:tr w:rsidR="00B84974" w:rsidRPr="001919C1" w14:paraId="5F4D621B" w14:textId="77777777" w:rsidTr="00673F1B">
        <w:tc>
          <w:tcPr>
            <w:tcW w:w="3681" w:type="dxa"/>
          </w:tcPr>
          <w:p w14:paraId="14409C98"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0" w:type="dxa"/>
            <w:shd w:val="clear" w:color="auto" w:fill="92D050"/>
          </w:tcPr>
          <w:p w14:paraId="0DC41CBB" w14:textId="77777777" w:rsidR="00B84974" w:rsidRPr="00B84974" w:rsidRDefault="00B84974">
            <w:pPr>
              <w:pStyle w:val="squarebullets"/>
              <w:numPr>
                <w:ilvl w:val="0"/>
                <w:numId w:val="0"/>
              </w:numPr>
              <w:ind w:left="360"/>
              <w:rPr>
                <w:rFonts w:cstheme="minorHAnsi"/>
                <w:sz w:val="20"/>
                <w:szCs w:val="20"/>
              </w:rPr>
            </w:pPr>
          </w:p>
        </w:tc>
        <w:tc>
          <w:tcPr>
            <w:tcW w:w="6379" w:type="dxa"/>
          </w:tcPr>
          <w:p w14:paraId="378EFD89"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Policy H6 could have a negative effect on this objective if concentration of HMOs exceeds the threshold at which the negative effects of HMOs can materialise. However, the policy requires avoidance of over-concentration of HMOs particularly in deprived areas.</w:t>
            </w:r>
          </w:p>
        </w:tc>
        <w:tc>
          <w:tcPr>
            <w:tcW w:w="3544" w:type="dxa"/>
          </w:tcPr>
          <w:p w14:paraId="03A1552D" w14:textId="77777777" w:rsidR="00B84974" w:rsidRPr="00B84974" w:rsidRDefault="00B84974">
            <w:pPr>
              <w:rPr>
                <w:rFonts w:cstheme="minorHAnsi"/>
                <w:sz w:val="20"/>
                <w:szCs w:val="20"/>
              </w:rPr>
            </w:pPr>
          </w:p>
        </w:tc>
      </w:tr>
      <w:tr w:rsidR="00B84974" w:rsidRPr="001919C1" w14:paraId="70ABE741" w14:textId="77777777" w:rsidTr="00673F1B">
        <w:tc>
          <w:tcPr>
            <w:tcW w:w="3681" w:type="dxa"/>
          </w:tcPr>
          <w:p w14:paraId="36B99FF1"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0" w:type="dxa"/>
            <w:shd w:val="clear" w:color="auto" w:fill="00B050"/>
          </w:tcPr>
          <w:p w14:paraId="0A39BD3E" w14:textId="77777777" w:rsidR="00B84974" w:rsidRPr="00B84974" w:rsidRDefault="00B84974">
            <w:pPr>
              <w:pStyle w:val="squarebullets"/>
              <w:numPr>
                <w:ilvl w:val="0"/>
                <w:numId w:val="0"/>
              </w:numPr>
              <w:ind w:left="360"/>
              <w:rPr>
                <w:rFonts w:cstheme="minorHAnsi"/>
                <w:sz w:val="20"/>
                <w:szCs w:val="20"/>
              </w:rPr>
            </w:pPr>
          </w:p>
        </w:tc>
        <w:tc>
          <w:tcPr>
            <w:tcW w:w="6379" w:type="dxa"/>
          </w:tcPr>
          <w:p w14:paraId="641D9B15"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Policy H6 supports non-self-contained residential units to meet residents’ needs and create balanced communities;</w:t>
            </w:r>
            <w:r w:rsidRPr="00B84974">
              <w:rPr>
                <w:rFonts w:cstheme="minorHAnsi"/>
                <w:sz w:val="20"/>
                <w:szCs w:val="20"/>
              </w:rPr>
              <w:t xml:space="preserve"> </w:t>
            </w:r>
            <w:r w:rsidRPr="00B84974">
              <w:rPr>
                <w:rStyle w:val="normaltextrun"/>
                <w:rFonts w:cstheme="minorHAnsi"/>
                <w:color w:val="000000"/>
                <w:sz w:val="20"/>
                <w:szCs w:val="20"/>
                <w:shd w:val="clear" w:color="auto" w:fill="FFFFFF"/>
              </w:rPr>
              <w:t>provided certain criteria are met. The Policy is likely to reduce the level of homelessness in Torbay.  </w:t>
            </w:r>
            <w:r w:rsidRPr="00B84974">
              <w:rPr>
                <w:rFonts w:cstheme="minorHAnsi"/>
                <w:sz w:val="20"/>
                <w:szCs w:val="20"/>
              </w:rPr>
              <w:t xml:space="preserve"> </w:t>
            </w:r>
          </w:p>
        </w:tc>
        <w:tc>
          <w:tcPr>
            <w:tcW w:w="3544" w:type="dxa"/>
          </w:tcPr>
          <w:p w14:paraId="5ED3713C" w14:textId="77777777" w:rsidR="00B84974" w:rsidRPr="00B84974" w:rsidRDefault="00B84974">
            <w:pPr>
              <w:rPr>
                <w:rFonts w:cstheme="minorHAnsi"/>
                <w:sz w:val="20"/>
                <w:szCs w:val="20"/>
              </w:rPr>
            </w:pPr>
          </w:p>
        </w:tc>
      </w:tr>
      <w:tr w:rsidR="00B84974" w:rsidRPr="001919C1" w14:paraId="1B77C9D6" w14:textId="77777777" w:rsidTr="00673F1B">
        <w:trPr>
          <w:trHeight w:val="22"/>
        </w:trPr>
        <w:tc>
          <w:tcPr>
            <w:tcW w:w="3681" w:type="dxa"/>
          </w:tcPr>
          <w:p w14:paraId="0DD3AE5D" w14:textId="77777777" w:rsidR="00B84974" w:rsidRPr="00B84974" w:rsidRDefault="00B84974">
            <w:pPr>
              <w:rPr>
                <w:rFonts w:cstheme="minorHAnsi"/>
                <w:sz w:val="20"/>
                <w:szCs w:val="20"/>
              </w:rPr>
            </w:pPr>
            <w:r w:rsidRPr="00B84974">
              <w:rPr>
                <w:rFonts w:cstheme="minorHAnsi"/>
                <w:sz w:val="20"/>
                <w:szCs w:val="20"/>
              </w:rPr>
              <w:t xml:space="preserve">13. To improve health and wellbeing and reduce health inequalities  </w:t>
            </w:r>
          </w:p>
        </w:tc>
        <w:tc>
          <w:tcPr>
            <w:tcW w:w="850" w:type="dxa"/>
            <w:shd w:val="clear" w:color="auto" w:fill="92D050"/>
          </w:tcPr>
          <w:p w14:paraId="0CD4E21B" w14:textId="77777777" w:rsidR="00B84974" w:rsidRPr="00B84974" w:rsidRDefault="00B84974">
            <w:pPr>
              <w:pStyle w:val="squarebullets"/>
              <w:numPr>
                <w:ilvl w:val="0"/>
                <w:numId w:val="0"/>
              </w:numPr>
              <w:ind w:left="360"/>
              <w:rPr>
                <w:rFonts w:cstheme="minorHAnsi"/>
                <w:sz w:val="20"/>
                <w:szCs w:val="20"/>
              </w:rPr>
            </w:pPr>
          </w:p>
        </w:tc>
        <w:tc>
          <w:tcPr>
            <w:tcW w:w="6379" w:type="dxa"/>
          </w:tcPr>
          <w:p w14:paraId="5DF2E1C0"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Whilst not all occupants of HMOs cause problems, some problems can be created by some HMO residents, with amenity being a main concern. Problems can be exacerbated where there are high concentrations of HMOs.  Policy H6 requires the scale and nature of the use does not harm neighbouring amenity. This would have minor positive impact on health and wellbeing.</w:t>
            </w:r>
            <w:r w:rsidRPr="00B84974">
              <w:rPr>
                <w:rStyle w:val="eop"/>
                <w:rFonts w:cstheme="minorHAnsi"/>
                <w:color w:val="000000"/>
                <w:sz w:val="20"/>
                <w:szCs w:val="20"/>
                <w:shd w:val="clear" w:color="auto" w:fill="FFFFFF"/>
              </w:rPr>
              <w:t> </w:t>
            </w:r>
            <w:r w:rsidRPr="00B84974">
              <w:rPr>
                <w:rFonts w:cstheme="minorHAnsi"/>
                <w:sz w:val="20"/>
                <w:szCs w:val="20"/>
              </w:rPr>
              <w:t xml:space="preserve"> </w:t>
            </w:r>
          </w:p>
        </w:tc>
        <w:tc>
          <w:tcPr>
            <w:tcW w:w="3544" w:type="dxa"/>
          </w:tcPr>
          <w:p w14:paraId="49CB6894" w14:textId="77777777" w:rsidR="00B84974" w:rsidRPr="00B84974" w:rsidRDefault="00B84974">
            <w:pPr>
              <w:rPr>
                <w:rFonts w:cstheme="minorHAnsi"/>
                <w:sz w:val="20"/>
                <w:szCs w:val="20"/>
              </w:rPr>
            </w:pPr>
          </w:p>
        </w:tc>
      </w:tr>
    </w:tbl>
    <w:p w14:paraId="5D86E8F0" w14:textId="77777777" w:rsidR="00B84974" w:rsidRDefault="00B84974" w:rsidP="00B84974">
      <w:pPr>
        <w:tabs>
          <w:tab w:val="left" w:pos="1485"/>
        </w:tabs>
        <w:rPr>
          <w:b/>
          <w:bCs/>
        </w:rPr>
      </w:pPr>
    </w:p>
    <w:p w14:paraId="1BA322FF" w14:textId="37E93BE3" w:rsidR="00B84974" w:rsidRPr="008C439C" w:rsidRDefault="0061734E" w:rsidP="0050499F">
      <w:pPr>
        <w:pStyle w:val="Heading3"/>
        <w:numPr>
          <w:ilvl w:val="0"/>
          <w:numId w:val="8"/>
        </w:numPr>
      </w:pPr>
      <w:bookmarkStart w:id="64" w:name="_Toc116053146"/>
      <w:r>
        <w:t xml:space="preserve">Policy </w:t>
      </w:r>
      <w:r w:rsidR="00B84974" w:rsidRPr="008C439C">
        <w:t xml:space="preserve">H7 </w:t>
      </w:r>
      <w:r w:rsidR="00E3109E">
        <w:t xml:space="preserve">Sites for </w:t>
      </w:r>
      <w:r w:rsidR="00B84974" w:rsidRPr="008C439C">
        <w:t>Traveller</w:t>
      </w:r>
      <w:r w:rsidR="00E3109E">
        <w:t>s</w:t>
      </w:r>
      <w:bookmarkEnd w:id="64"/>
    </w:p>
    <w:tbl>
      <w:tblPr>
        <w:tblStyle w:val="TableGrid"/>
        <w:tblW w:w="14454" w:type="dxa"/>
        <w:tblLook w:val="04A0" w:firstRow="1" w:lastRow="0" w:firstColumn="1" w:lastColumn="0" w:noHBand="0" w:noVBand="1"/>
      </w:tblPr>
      <w:tblGrid>
        <w:gridCol w:w="2972"/>
        <w:gridCol w:w="851"/>
        <w:gridCol w:w="7087"/>
        <w:gridCol w:w="3544"/>
      </w:tblGrid>
      <w:tr w:rsidR="00B84974" w:rsidRPr="001919C1" w14:paraId="209E070B" w14:textId="77777777" w:rsidTr="006E53D1">
        <w:trPr>
          <w:tblHeader/>
        </w:trPr>
        <w:tc>
          <w:tcPr>
            <w:tcW w:w="2972" w:type="dxa"/>
            <w:shd w:val="clear" w:color="auto" w:fill="002F6C" w:themeFill="text1"/>
          </w:tcPr>
          <w:p w14:paraId="5C824203"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1" w:type="dxa"/>
            <w:shd w:val="clear" w:color="auto" w:fill="002F6C" w:themeFill="text1"/>
          </w:tcPr>
          <w:p w14:paraId="0C2B61D5"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7087" w:type="dxa"/>
            <w:shd w:val="clear" w:color="auto" w:fill="002F6C" w:themeFill="text1"/>
          </w:tcPr>
          <w:p w14:paraId="7754DBB4"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0D7D727E"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3E1F7186" w14:textId="77777777">
        <w:tc>
          <w:tcPr>
            <w:tcW w:w="2972" w:type="dxa"/>
          </w:tcPr>
          <w:p w14:paraId="6980FE78"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1" w:type="dxa"/>
            <w:shd w:val="clear" w:color="auto" w:fill="92D050"/>
          </w:tcPr>
          <w:p w14:paraId="14AF3AC1" w14:textId="77777777" w:rsidR="00B84974" w:rsidRPr="00B84974" w:rsidRDefault="00B84974">
            <w:pPr>
              <w:pStyle w:val="squarebullets"/>
              <w:numPr>
                <w:ilvl w:val="0"/>
                <w:numId w:val="0"/>
              </w:numPr>
              <w:ind w:left="360"/>
              <w:rPr>
                <w:rFonts w:cstheme="minorHAnsi"/>
                <w:sz w:val="20"/>
                <w:szCs w:val="20"/>
              </w:rPr>
            </w:pPr>
          </w:p>
        </w:tc>
        <w:tc>
          <w:tcPr>
            <w:tcW w:w="7087" w:type="dxa"/>
          </w:tcPr>
          <w:p w14:paraId="216DCCF1"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 xml:space="preserve">It is likely that the day-to-day lifestyles of travellers are less resource intensive than that of the general population due to smaller ratio of electrical appliances (e.g. washing machines and dish washers). This would not only reduce energy usage but also water usage. </w:t>
            </w:r>
          </w:p>
        </w:tc>
        <w:tc>
          <w:tcPr>
            <w:tcW w:w="3544" w:type="dxa"/>
          </w:tcPr>
          <w:p w14:paraId="0C5BF054" w14:textId="77777777" w:rsidR="00B84974" w:rsidRPr="00B84974" w:rsidRDefault="00B84974">
            <w:pPr>
              <w:rPr>
                <w:rFonts w:cstheme="minorHAnsi"/>
                <w:sz w:val="20"/>
                <w:szCs w:val="20"/>
              </w:rPr>
            </w:pPr>
            <w:r w:rsidRPr="00B84974">
              <w:rPr>
                <w:rFonts w:cstheme="minorHAnsi"/>
                <w:sz w:val="20"/>
                <w:szCs w:val="20"/>
              </w:rPr>
              <w:t xml:space="preserve"> </w:t>
            </w:r>
          </w:p>
        </w:tc>
      </w:tr>
      <w:tr w:rsidR="00B84974" w:rsidRPr="001919C1" w14:paraId="343F3CEF" w14:textId="77777777">
        <w:tc>
          <w:tcPr>
            <w:tcW w:w="2972" w:type="dxa"/>
          </w:tcPr>
          <w:p w14:paraId="5753058F"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1" w:type="dxa"/>
            <w:shd w:val="clear" w:color="auto" w:fill="D9D9D9" w:themeFill="background1" w:themeFillShade="D9"/>
          </w:tcPr>
          <w:p w14:paraId="27091DA9" w14:textId="77777777" w:rsidR="00B84974" w:rsidRPr="00B84974" w:rsidRDefault="00B84974">
            <w:pPr>
              <w:pStyle w:val="squarebullets"/>
              <w:numPr>
                <w:ilvl w:val="0"/>
                <w:numId w:val="0"/>
              </w:numPr>
              <w:ind w:left="360"/>
              <w:rPr>
                <w:rFonts w:cstheme="minorHAnsi"/>
                <w:sz w:val="20"/>
                <w:szCs w:val="20"/>
              </w:rPr>
            </w:pPr>
          </w:p>
        </w:tc>
        <w:tc>
          <w:tcPr>
            <w:tcW w:w="7087" w:type="dxa"/>
          </w:tcPr>
          <w:p w14:paraId="23C3A6A7"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23DD085F" w14:textId="77777777" w:rsidR="00B84974" w:rsidRPr="00B84974" w:rsidRDefault="00B84974">
            <w:pPr>
              <w:rPr>
                <w:rFonts w:cstheme="minorHAnsi"/>
                <w:sz w:val="20"/>
                <w:szCs w:val="20"/>
              </w:rPr>
            </w:pPr>
          </w:p>
          <w:p w14:paraId="7196E4B9" w14:textId="77777777" w:rsidR="00B84974" w:rsidRPr="00B84974" w:rsidRDefault="00B84974">
            <w:pPr>
              <w:rPr>
                <w:rFonts w:cstheme="minorHAnsi"/>
                <w:sz w:val="20"/>
                <w:szCs w:val="20"/>
              </w:rPr>
            </w:pPr>
          </w:p>
          <w:p w14:paraId="44D18099" w14:textId="77777777" w:rsidR="00B84974" w:rsidRPr="00B84974" w:rsidRDefault="00B84974">
            <w:pPr>
              <w:rPr>
                <w:rFonts w:cstheme="minorHAnsi"/>
                <w:sz w:val="20"/>
                <w:szCs w:val="20"/>
              </w:rPr>
            </w:pPr>
          </w:p>
        </w:tc>
      </w:tr>
      <w:tr w:rsidR="00B84974" w:rsidRPr="001919C1" w14:paraId="022636FB" w14:textId="77777777">
        <w:tc>
          <w:tcPr>
            <w:tcW w:w="2972" w:type="dxa"/>
          </w:tcPr>
          <w:p w14:paraId="79115E02"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1" w:type="dxa"/>
            <w:shd w:val="clear" w:color="auto" w:fill="92D050"/>
          </w:tcPr>
          <w:p w14:paraId="2A5073FB" w14:textId="77777777" w:rsidR="00B84974" w:rsidRPr="00B84974" w:rsidRDefault="00B84974">
            <w:pPr>
              <w:pStyle w:val="squarebullets"/>
              <w:numPr>
                <w:ilvl w:val="0"/>
                <w:numId w:val="0"/>
              </w:numPr>
              <w:ind w:left="360"/>
              <w:rPr>
                <w:rFonts w:cstheme="minorHAnsi"/>
                <w:sz w:val="20"/>
                <w:szCs w:val="20"/>
              </w:rPr>
            </w:pPr>
          </w:p>
        </w:tc>
        <w:tc>
          <w:tcPr>
            <w:tcW w:w="7087" w:type="dxa"/>
          </w:tcPr>
          <w:p w14:paraId="6B7E2465"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Caravans do not require mineral construction materials. This would reduce consumption and extraction of minerals.  </w:t>
            </w:r>
            <w:r w:rsidRPr="00B84974">
              <w:rPr>
                <w:rStyle w:val="eop"/>
                <w:rFonts w:cstheme="minorHAnsi"/>
                <w:color w:val="000000"/>
                <w:sz w:val="20"/>
                <w:szCs w:val="20"/>
                <w:shd w:val="clear" w:color="auto" w:fill="FFFFFF"/>
              </w:rPr>
              <w:t> </w:t>
            </w:r>
          </w:p>
        </w:tc>
        <w:tc>
          <w:tcPr>
            <w:tcW w:w="3544" w:type="dxa"/>
          </w:tcPr>
          <w:p w14:paraId="61472A14" w14:textId="77777777" w:rsidR="00B84974" w:rsidRPr="00B84974" w:rsidRDefault="00B84974">
            <w:pPr>
              <w:rPr>
                <w:rFonts w:cstheme="minorHAnsi"/>
                <w:sz w:val="20"/>
                <w:szCs w:val="20"/>
              </w:rPr>
            </w:pPr>
          </w:p>
        </w:tc>
      </w:tr>
      <w:tr w:rsidR="00B84974" w:rsidRPr="001919C1" w14:paraId="3F440597" w14:textId="77777777">
        <w:tc>
          <w:tcPr>
            <w:tcW w:w="2972" w:type="dxa"/>
          </w:tcPr>
          <w:p w14:paraId="0F17FC60"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2639A367"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1" w:type="dxa"/>
            <w:shd w:val="clear" w:color="auto" w:fill="D9D9D9" w:themeFill="background1" w:themeFillShade="D9"/>
          </w:tcPr>
          <w:p w14:paraId="0C3E7D90" w14:textId="77777777" w:rsidR="00B84974" w:rsidRPr="00B84974" w:rsidRDefault="00B84974">
            <w:pPr>
              <w:pStyle w:val="squarebullets"/>
              <w:numPr>
                <w:ilvl w:val="0"/>
                <w:numId w:val="0"/>
              </w:numPr>
              <w:ind w:left="360"/>
              <w:rPr>
                <w:rFonts w:cstheme="minorHAnsi"/>
                <w:sz w:val="20"/>
                <w:szCs w:val="20"/>
              </w:rPr>
            </w:pPr>
          </w:p>
        </w:tc>
        <w:tc>
          <w:tcPr>
            <w:tcW w:w="7087" w:type="dxa"/>
          </w:tcPr>
          <w:p w14:paraId="5463BA4E"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10EF16A2" w14:textId="77777777" w:rsidR="00B84974" w:rsidRPr="00B84974" w:rsidRDefault="00B84974">
            <w:pPr>
              <w:rPr>
                <w:rFonts w:cstheme="minorHAnsi"/>
                <w:sz w:val="20"/>
                <w:szCs w:val="20"/>
              </w:rPr>
            </w:pPr>
          </w:p>
        </w:tc>
      </w:tr>
      <w:tr w:rsidR="00B84974" w:rsidRPr="001919C1" w14:paraId="0572CD37" w14:textId="77777777">
        <w:tc>
          <w:tcPr>
            <w:tcW w:w="2972" w:type="dxa"/>
          </w:tcPr>
          <w:p w14:paraId="2F97494C"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1" w:type="dxa"/>
            <w:shd w:val="clear" w:color="auto" w:fill="D9D9D9" w:themeFill="background1" w:themeFillShade="D9"/>
          </w:tcPr>
          <w:p w14:paraId="59E3C179" w14:textId="77777777" w:rsidR="00B84974" w:rsidRPr="00B84974" w:rsidRDefault="00B84974">
            <w:pPr>
              <w:pStyle w:val="squarebullets"/>
              <w:numPr>
                <w:ilvl w:val="0"/>
                <w:numId w:val="0"/>
              </w:numPr>
              <w:ind w:left="360"/>
              <w:rPr>
                <w:rFonts w:cstheme="minorHAnsi"/>
                <w:sz w:val="20"/>
                <w:szCs w:val="20"/>
              </w:rPr>
            </w:pPr>
          </w:p>
        </w:tc>
        <w:tc>
          <w:tcPr>
            <w:tcW w:w="7087" w:type="dxa"/>
          </w:tcPr>
          <w:p w14:paraId="11822922"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4970BF97" w14:textId="77777777" w:rsidR="00B84974" w:rsidRPr="00B84974" w:rsidRDefault="00B84974">
            <w:pPr>
              <w:rPr>
                <w:rFonts w:cstheme="minorHAnsi"/>
                <w:sz w:val="20"/>
                <w:szCs w:val="20"/>
              </w:rPr>
            </w:pPr>
          </w:p>
        </w:tc>
      </w:tr>
      <w:tr w:rsidR="00B84974" w:rsidRPr="001919C1" w14:paraId="6C9C6B60" w14:textId="77777777">
        <w:tc>
          <w:tcPr>
            <w:tcW w:w="2972" w:type="dxa"/>
          </w:tcPr>
          <w:p w14:paraId="203763CA"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1" w:type="dxa"/>
            <w:shd w:val="clear" w:color="auto" w:fill="D9D9D9" w:themeFill="background1" w:themeFillShade="D9"/>
          </w:tcPr>
          <w:p w14:paraId="07FC07B1" w14:textId="77777777" w:rsidR="00B84974" w:rsidRPr="00B84974" w:rsidRDefault="00B84974">
            <w:pPr>
              <w:pStyle w:val="squarebullets"/>
              <w:numPr>
                <w:ilvl w:val="0"/>
                <w:numId w:val="0"/>
              </w:numPr>
              <w:ind w:left="360"/>
              <w:rPr>
                <w:rFonts w:cstheme="minorHAnsi"/>
                <w:sz w:val="20"/>
                <w:szCs w:val="20"/>
              </w:rPr>
            </w:pPr>
          </w:p>
        </w:tc>
        <w:tc>
          <w:tcPr>
            <w:tcW w:w="7087" w:type="dxa"/>
          </w:tcPr>
          <w:p w14:paraId="6ABFB377" w14:textId="77777777" w:rsidR="00B84974" w:rsidRPr="00B84974" w:rsidRDefault="00B84974">
            <w:pPr>
              <w:shd w:val="clear" w:color="auto" w:fill="FFFFFF"/>
              <w:rPr>
                <w:rFonts w:cstheme="minorHAnsi"/>
                <w:sz w:val="20"/>
                <w:szCs w:val="20"/>
              </w:rPr>
            </w:pPr>
            <w:r w:rsidRPr="00B84974">
              <w:rPr>
                <w:rFonts w:cstheme="minorHAnsi"/>
                <w:sz w:val="20"/>
                <w:szCs w:val="20"/>
              </w:rPr>
              <w:t>No significant effect.</w:t>
            </w:r>
          </w:p>
        </w:tc>
        <w:tc>
          <w:tcPr>
            <w:tcW w:w="3544" w:type="dxa"/>
          </w:tcPr>
          <w:p w14:paraId="5754D5D7" w14:textId="77777777" w:rsidR="00B84974" w:rsidRPr="00B84974" w:rsidRDefault="00B84974">
            <w:pPr>
              <w:rPr>
                <w:rFonts w:cstheme="minorHAnsi"/>
                <w:sz w:val="20"/>
                <w:szCs w:val="20"/>
              </w:rPr>
            </w:pPr>
          </w:p>
        </w:tc>
      </w:tr>
      <w:tr w:rsidR="00B84974" w:rsidRPr="001919C1" w14:paraId="540C01C5" w14:textId="77777777">
        <w:tc>
          <w:tcPr>
            <w:tcW w:w="2972" w:type="dxa"/>
          </w:tcPr>
          <w:p w14:paraId="47D02CA6"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1" w:type="dxa"/>
            <w:shd w:val="clear" w:color="auto" w:fill="92D050"/>
          </w:tcPr>
          <w:p w14:paraId="184DB001" w14:textId="77777777" w:rsidR="00B84974" w:rsidRPr="00B84974" w:rsidRDefault="00B84974">
            <w:pPr>
              <w:pStyle w:val="squarebullets"/>
              <w:numPr>
                <w:ilvl w:val="0"/>
                <w:numId w:val="0"/>
              </w:numPr>
              <w:ind w:left="360"/>
              <w:rPr>
                <w:rFonts w:cstheme="minorHAnsi"/>
                <w:sz w:val="20"/>
                <w:szCs w:val="20"/>
              </w:rPr>
            </w:pPr>
          </w:p>
        </w:tc>
        <w:tc>
          <w:tcPr>
            <w:tcW w:w="7087" w:type="dxa"/>
          </w:tcPr>
          <w:p w14:paraId="7765C5B7"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The Policy requires travellers’ sites to be located within reasonable distance of local services and facilities. This would encourage walking and cycling.</w:t>
            </w:r>
          </w:p>
        </w:tc>
        <w:tc>
          <w:tcPr>
            <w:tcW w:w="3544" w:type="dxa"/>
          </w:tcPr>
          <w:p w14:paraId="165EF5E5" w14:textId="77777777" w:rsidR="00B84974" w:rsidRPr="00B84974" w:rsidRDefault="00B84974">
            <w:pPr>
              <w:rPr>
                <w:rFonts w:cstheme="minorHAnsi"/>
                <w:sz w:val="20"/>
                <w:szCs w:val="20"/>
              </w:rPr>
            </w:pPr>
          </w:p>
        </w:tc>
      </w:tr>
      <w:tr w:rsidR="00B84974" w:rsidRPr="001919C1" w14:paraId="5E86CE1D" w14:textId="77777777">
        <w:tc>
          <w:tcPr>
            <w:tcW w:w="2972" w:type="dxa"/>
          </w:tcPr>
          <w:p w14:paraId="6BACC984"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1" w:type="dxa"/>
            <w:shd w:val="clear" w:color="auto" w:fill="D9D9D9" w:themeFill="background1" w:themeFillShade="D9"/>
          </w:tcPr>
          <w:p w14:paraId="5EBBBCD2" w14:textId="77777777" w:rsidR="00B84974" w:rsidRPr="00B84974" w:rsidRDefault="00B84974">
            <w:pPr>
              <w:pStyle w:val="squarebullets"/>
              <w:numPr>
                <w:ilvl w:val="0"/>
                <w:numId w:val="0"/>
              </w:numPr>
              <w:ind w:left="360"/>
              <w:rPr>
                <w:rFonts w:cstheme="minorHAnsi"/>
                <w:sz w:val="20"/>
                <w:szCs w:val="20"/>
              </w:rPr>
            </w:pPr>
          </w:p>
        </w:tc>
        <w:tc>
          <w:tcPr>
            <w:tcW w:w="7087" w:type="dxa"/>
          </w:tcPr>
          <w:p w14:paraId="6347A578" w14:textId="77777777" w:rsidR="00B84974" w:rsidRPr="00B84974" w:rsidRDefault="00B84974">
            <w:pPr>
              <w:rPr>
                <w:rFonts w:cstheme="minorHAnsi"/>
                <w:sz w:val="20"/>
                <w:szCs w:val="20"/>
              </w:rPr>
            </w:pPr>
            <w:r w:rsidRPr="00B84974">
              <w:rPr>
                <w:rFonts w:cstheme="minorHAnsi"/>
                <w:sz w:val="20"/>
                <w:szCs w:val="20"/>
              </w:rPr>
              <w:t>No significant effect.</w:t>
            </w:r>
          </w:p>
          <w:p w14:paraId="4EA3DCFC" w14:textId="77777777" w:rsidR="00B84974" w:rsidRPr="00B84974" w:rsidRDefault="00B84974">
            <w:pPr>
              <w:rPr>
                <w:rFonts w:cstheme="minorHAnsi"/>
                <w:sz w:val="20"/>
                <w:szCs w:val="20"/>
              </w:rPr>
            </w:pPr>
          </w:p>
        </w:tc>
        <w:tc>
          <w:tcPr>
            <w:tcW w:w="3544" w:type="dxa"/>
          </w:tcPr>
          <w:p w14:paraId="7F619B11" w14:textId="77777777" w:rsidR="00B84974" w:rsidRPr="00B84974" w:rsidRDefault="00B84974">
            <w:pPr>
              <w:pStyle w:val="squarebullets"/>
              <w:numPr>
                <w:ilvl w:val="0"/>
                <w:numId w:val="0"/>
              </w:numPr>
              <w:ind w:left="360"/>
              <w:rPr>
                <w:rFonts w:cstheme="minorHAnsi"/>
                <w:sz w:val="20"/>
                <w:szCs w:val="20"/>
              </w:rPr>
            </w:pPr>
          </w:p>
        </w:tc>
      </w:tr>
      <w:tr w:rsidR="00B84974" w:rsidRPr="001919C1" w14:paraId="015B69D6" w14:textId="77777777">
        <w:tc>
          <w:tcPr>
            <w:tcW w:w="2972" w:type="dxa"/>
          </w:tcPr>
          <w:p w14:paraId="749E20F3"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1" w:type="dxa"/>
            <w:shd w:val="clear" w:color="auto" w:fill="92D050"/>
          </w:tcPr>
          <w:p w14:paraId="7162F220" w14:textId="77777777" w:rsidR="00B84974" w:rsidRPr="00B84974" w:rsidRDefault="00B84974">
            <w:pPr>
              <w:pStyle w:val="squarebullets"/>
              <w:numPr>
                <w:ilvl w:val="0"/>
                <w:numId w:val="0"/>
              </w:numPr>
              <w:ind w:left="360"/>
              <w:rPr>
                <w:rFonts w:cstheme="minorHAnsi"/>
                <w:sz w:val="20"/>
                <w:szCs w:val="20"/>
              </w:rPr>
            </w:pPr>
          </w:p>
        </w:tc>
        <w:tc>
          <w:tcPr>
            <w:tcW w:w="7087" w:type="dxa"/>
          </w:tcPr>
          <w:p w14:paraId="7BEFAC88"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Provision of sites within the built-up area near to shops, services and employment is likely to have a positive impact on reducing poverty and income inequality by reducing the need to travel long distance.</w:t>
            </w:r>
          </w:p>
        </w:tc>
        <w:tc>
          <w:tcPr>
            <w:tcW w:w="3544" w:type="dxa"/>
          </w:tcPr>
          <w:p w14:paraId="34BAE7CD" w14:textId="77777777" w:rsidR="00B84974" w:rsidRPr="00B84974" w:rsidRDefault="00B84974">
            <w:pPr>
              <w:pStyle w:val="squarebullets"/>
              <w:numPr>
                <w:ilvl w:val="0"/>
                <w:numId w:val="0"/>
              </w:numPr>
              <w:rPr>
                <w:rFonts w:cstheme="minorHAnsi"/>
                <w:sz w:val="20"/>
                <w:szCs w:val="20"/>
              </w:rPr>
            </w:pPr>
          </w:p>
        </w:tc>
      </w:tr>
      <w:tr w:rsidR="00B84974" w:rsidRPr="001919C1" w14:paraId="62D24E1B" w14:textId="77777777">
        <w:tc>
          <w:tcPr>
            <w:tcW w:w="2972" w:type="dxa"/>
          </w:tcPr>
          <w:p w14:paraId="2AF7D95C"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1" w:type="dxa"/>
            <w:shd w:val="clear" w:color="auto" w:fill="D9D9D9" w:themeFill="background1" w:themeFillShade="D9"/>
          </w:tcPr>
          <w:p w14:paraId="015A751F" w14:textId="77777777" w:rsidR="00B84974" w:rsidRPr="00B84974" w:rsidRDefault="00B84974">
            <w:pPr>
              <w:pStyle w:val="squarebullets"/>
              <w:numPr>
                <w:ilvl w:val="0"/>
                <w:numId w:val="0"/>
              </w:numPr>
              <w:ind w:left="360"/>
              <w:rPr>
                <w:rFonts w:cstheme="minorHAnsi"/>
                <w:sz w:val="20"/>
                <w:szCs w:val="20"/>
              </w:rPr>
            </w:pPr>
          </w:p>
        </w:tc>
        <w:tc>
          <w:tcPr>
            <w:tcW w:w="7087" w:type="dxa"/>
          </w:tcPr>
          <w:p w14:paraId="064BC4F3"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23CF4D39" w14:textId="77777777" w:rsidR="00B84974" w:rsidRPr="00B84974" w:rsidRDefault="00B84974">
            <w:pPr>
              <w:rPr>
                <w:rFonts w:cstheme="minorHAnsi"/>
                <w:sz w:val="20"/>
                <w:szCs w:val="20"/>
              </w:rPr>
            </w:pPr>
          </w:p>
        </w:tc>
      </w:tr>
      <w:tr w:rsidR="00B84974" w:rsidRPr="001919C1" w14:paraId="4FE8FC53" w14:textId="77777777">
        <w:tc>
          <w:tcPr>
            <w:tcW w:w="2972" w:type="dxa"/>
          </w:tcPr>
          <w:p w14:paraId="390B422B"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1" w:type="dxa"/>
            <w:shd w:val="clear" w:color="auto" w:fill="D9D9D9" w:themeFill="background1" w:themeFillShade="D9"/>
          </w:tcPr>
          <w:p w14:paraId="7FF635B9" w14:textId="77777777" w:rsidR="00B84974" w:rsidRPr="00B84974" w:rsidRDefault="00B84974">
            <w:pPr>
              <w:pStyle w:val="squarebullets"/>
              <w:numPr>
                <w:ilvl w:val="0"/>
                <w:numId w:val="0"/>
              </w:numPr>
              <w:ind w:left="360"/>
              <w:rPr>
                <w:rFonts w:cstheme="minorHAnsi"/>
                <w:sz w:val="20"/>
                <w:szCs w:val="20"/>
              </w:rPr>
            </w:pPr>
          </w:p>
        </w:tc>
        <w:tc>
          <w:tcPr>
            <w:tcW w:w="7087" w:type="dxa"/>
          </w:tcPr>
          <w:p w14:paraId="2377ECB3"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This objective relates to urban design that is not directly relevant to travellers’ sites.</w:t>
            </w:r>
          </w:p>
        </w:tc>
        <w:tc>
          <w:tcPr>
            <w:tcW w:w="3544" w:type="dxa"/>
          </w:tcPr>
          <w:p w14:paraId="4AC0577C" w14:textId="77777777" w:rsidR="00B84974" w:rsidRPr="00B84974" w:rsidRDefault="00B84974">
            <w:pPr>
              <w:rPr>
                <w:rFonts w:cstheme="minorHAnsi"/>
                <w:sz w:val="20"/>
                <w:szCs w:val="20"/>
              </w:rPr>
            </w:pPr>
          </w:p>
        </w:tc>
      </w:tr>
      <w:tr w:rsidR="00B84974" w:rsidRPr="001919C1" w14:paraId="265C61F7" w14:textId="77777777">
        <w:tc>
          <w:tcPr>
            <w:tcW w:w="2972" w:type="dxa"/>
          </w:tcPr>
          <w:p w14:paraId="3824D28C"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1" w:type="dxa"/>
            <w:shd w:val="clear" w:color="auto" w:fill="92D050"/>
          </w:tcPr>
          <w:p w14:paraId="77AE08E4" w14:textId="77777777" w:rsidR="00B84974" w:rsidRPr="00B84974" w:rsidRDefault="00B84974">
            <w:pPr>
              <w:pStyle w:val="squarebullets"/>
              <w:numPr>
                <w:ilvl w:val="0"/>
                <w:numId w:val="0"/>
              </w:numPr>
              <w:ind w:left="360"/>
              <w:rPr>
                <w:rFonts w:cstheme="minorHAnsi"/>
                <w:sz w:val="20"/>
                <w:szCs w:val="20"/>
              </w:rPr>
            </w:pPr>
          </w:p>
        </w:tc>
        <w:tc>
          <w:tcPr>
            <w:tcW w:w="7087" w:type="dxa"/>
          </w:tcPr>
          <w:p w14:paraId="6A981055"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The Policy ensures that travellers have access to decent affordable accommodation through setting out the criteria for suitable sites. </w:t>
            </w:r>
            <w:r w:rsidRPr="00B84974">
              <w:rPr>
                <w:rStyle w:val="eop"/>
                <w:rFonts w:cstheme="minorHAnsi"/>
                <w:color w:val="000000"/>
                <w:sz w:val="20"/>
                <w:szCs w:val="20"/>
                <w:shd w:val="clear" w:color="auto" w:fill="FFFFFF"/>
              </w:rPr>
              <w:t> </w:t>
            </w:r>
          </w:p>
        </w:tc>
        <w:tc>
          <w:tcPr>
            <w:tcW w:w="3544" w:type="dxa"/>
          </w:tcPr>
          <w:p w14:paraId="66B7704F" w14:textId="77777777" w:rsidR="00B84974" w:rsidRPr="00B84974" w:rsidRDefault="00B84974">
            <w:pPr>
              <w:rPr>
                <w:rFonts w:cstheme="minorHAnsi"/>
                <w:sz w:val="20"/>
                <w:szCs w:val="20"/>
              </w:rPr>
            </w:pPr>
          </w:p>
        </w:tc>
      </w:tr>
      <w:tr w:rsidR="00B84974" w:rsidRPr="001919C1" w14:paraId="3F29A3FC" w14:textId="77777777">
        <w:trPr>
          <w:trHeight w:val="22"/>
        </w:trPr>
        <w:tc>
          <w:tcPr>
            <w:tcW w:w="2972" w:type="dxa"/>
          </w:tcPr>
          <w:p w14:paraId="4126FD59" w14:textId="77777777" w:rsidR="00B84974" w:rsidRPr="00B84974" w:rsidRDefault="00B84974">
            <w:pPr>
              <w:rPr>
                <w:rFonts w:cstheme="minorHAnsi"/>
                <w:sz w:val="20"/>
                <w:szCs w:val="20"/>
              </w:rPr>
            </w:pPr>
            <w:r w:rsidRPr="00B84974">
              <w:rPr>
                <w:rFonts w:cstheme="minorHAnsi"/>
                <w:sz w:val="20"/>
                <w:szCs w:val="20"/>
              </w:rPr>
              <w:t xml:space="preserve">13. To improve health and wellbeing and reduce health inequalities  </w:t>
            </w:r>
          </w:p>
        </w:tc>
        <w:tc>
          <w:tcPr>
            <w:tcW w:w="851" w:type="dxa"/>
            <w:shd w:val="clear" w:color="auto" w:fill="92D050"/>
          </w:tcPr>
          <w:p w14:paraId="0FD21727" w14:textId="77777777" w:rsidR="00B84974" w:rsidRPr="00B84974" w:rsidRDefault="00B84974">
            <w:pPr>
              <w:pStyle w:val="squarebullets"/>
              <w:numPr>
                <w:ilvl w:val="0"/>
                <w:numId w:val="0"/>
              </w:numPr>
              <w:ind w:left="360"/>
              <w:rPr>
                <w:rFonts w:cstheme="minorHAnsi"/>
                <w:sz w:val="20"/>
                <w:szCs w:val="20"/>
              </w:rPr>
            </w:pPr>
          </w:p>
        </w:tc>
        <w:tc>
          <w:tcPr>
            <w:tcW w:w="7087" w:type="dxa"/>
          </w:tcPr>
          <w:p w14:paraId="09CEE227" w14:textId="7533AA8B"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 xml:space="preserve">The Policy requires travellers’ sites to be located within reasonable distance of local services including hospitals. This will have a positive impact on health and wellbeing of </w:t>
            </w:r>
            <w:r w:rsidR="00673F1B" w:rsidRPr="00B84974">
              <w:rPr>
                <w:rStyle w:val="normaltextrun"/>
                <w:rFonts w:cstheme="minorHAnsi"/>
                <w:color w:val="000000"/>
                <w:sz w:val="20"/>
                <w:szCs w:val="20"/>
                <w:bdr w:val="none" w:sz="0" w:space="0" w:color="auto" w:frame="1"/>
              </w:rPr>
              <w:t>traveller’s</w:t>
            </w:r>
            <w:r w:rsidRPr="00B84974">
              <w:rPr>
                <w:rStyle w:val="normaltextrun"/>
                <w:rFonts w:cstheme="minorHAnsi"/>
                <w:color w:val="000000"/>
                <w:sz w:val="20"/>
                <w:szCs w:val="20"/>
                <w:bdr w:val="none" w:sz="0" w:space="0" w:color="auto" w:frame="1"/>
              </w:rPr>
              <w:t xml:space="preserve"> communities and reduce health inequality.</w:t>
            </w:r>
          </w:p>
        </w:tc>
        <w:tc>
          <w:tcPr>
            <w:tcW w:w="3544" w:type="dxa"/>
          </w:tcPr>
          <w:p w14:paraId="60C6A15F" w14:textId="77777777" w:rsidR="00B84974" w:rsidRPr="00B84974" w:rsidRDefault="00B84974">
            <w:pPr>
              <w:rPr>
                <w:rFonts w:cstheme="minorHAnsi"/>
                <w:sz w:val="20"/>
                <w:szCs w:val="20"/>
              </w:rPr>
            </w:pPr>
          </w:p>
        </w:tc>
      </w:tr>
    </w:tbl>
    <w:p w14:paraId="3B84D8A8" w14:textId="77777777" w:rsidR="00B84974" w:rsidRDefault="00B84974" w:rsidP="00B84974">
      <w:pPr>
        <w:tabs>
          <w:tab w:val="left" w:pos="1485"/>
        </w:tabs>
        <w:rPr>
          <w:b/>
          <w:bCs/>
        </w:rPr>
      </w:pPr>
    </w:p>
    <w:p w14:paraId="72788443" w14:textId="76740BE4" w:rsidR="00B84974" w:rsidRPr="008C439C" w:rsidRDefault="00B84974" w:rsidP="0050499F">
      <w:pPr>
        <w:pStyle w:val="Heading3"/>
        <w:numPr>
          <w:ilvl w:val="0"/>
          <w:numId w:val="8"/>
        </w:numPr>
      </w:pPr>
      <w:bookmarkStart w:id="65" w:name="_Toc116053147"/>
      <w:r w:rsidRPr="008C439C">
        <w:t xml:space="preserve">Policy H8 Accommodation for </w:t>
      </w:r>
      <w:r w:rsidR="00E3109E">
        <w:t>P</w:t>
      </w:r>
      <w:r w:rsidRPr="008C439C">
        <w:t xml:space="preserve">eople in </w:t>
      </w:r>
      <w:r w:rsidR="00E3109E">
        <w:t>N</w:t>
      </w:r>
      <w:r w:rsidRPr="008C439C">
        <w:t xml:space="preserve">eed of </w:t>
      </w:r>
      <w:r w:rsidR="00E3109E">
        <w:t>C</w:t>
      </w:r>
      <w:r w:rsidRPr="008C439C">
        <w:t>are</w:t>
      </w:r>
      <w:bookmarkEnd w:id="65"/>
    </w:p>
    <w:tbl>
      <w:tblPr>
        <w:tblStyle w:val="TableGrid"/>
        <w:tblW w:w="14454" w:type="dxa"/>
        <w:tblLook w:val="04A0" w:firstRow="1" w:lastRow="0" w:firstColumn="1" w:lastColumn="0" w:noHBand="0" w:noVBand="1"/>
      </w:tblPr>
      <w:tblGrid>
        <w:gridCol w:w="3539"/>
        <w:gridCol w:w="851"/>
        <w:gridCol w:w="6520"/>
        <w:gridCol w:w="3544"/>
      </w:tblGrid>
      <w:tr w:rsidR="00B84974" w:rsidRPr="001919C1" w14:paraId="12029F20" w14:textId="77777777" w:rsidTr="00673F1B">
        <w:trPr>
          <w:tblHeader/>
        </w:trPr>
        <w:tc>
          <w:tcPr>
            <w:tcW w:w="3539" w:type="dxa"/>
            <w:shd w:val="clear" w:color="auto" w:fill="002F6C" w:themeFill="text1"/>
          </w:tcPr>
          <w:p w14:paraId="1476F960" w14:textId="77777777" w:rsidR="00B84974" w:rsidRPr="00B84974" w:rsidRDefault="00B84974">
            <w:pPr>
              <w:rPr>
                <w:rFonts w:cstheme="minorHAnsi"/>
                <w:b/>
                <w:bCs/>
                <w:sz w:val="20"/>
                <w:szCs w:val="20"/>
              </w:rPr>
            </w:pPr>
            <w:r w:rsidRPr="00B84974">
              <w:rPr>
                <w:rFonts w:cstheme="minorHAnsi"/>
                <w:b/>
                <w:bCs/>
                <w:sz w:val="20"/>
                <w:szCs w:val="20"/>
              </w:rPr>
              <w:t>Sustainability Objective</w:t>
            </w:r>
          </w:p>
        </w:tc>
        <w:tc>
          <w:tcPr>
            <w:tcW w:w="851" w:type="dxa"/>
            <w:shd w:val="clear" w:color="auto" w:fill="002F6C" w:themeFill="text1"/>
          </w:tcPr>
          <w:p w14:paraId="3349953E" w14:textId="77777777" w:rsidR="00B84974" w:rsidRPr="00B84974" w:rsidRDefault="00B84974">
            <w:pPr>
              <w:rPr>
                <w:rFonts w:cstheme="minorHAnsi"/>
                <w:b/>
                <w:bCs/>
                <w:sz w:val="20"/>
                <w:szCs w:val="20"/>
              </w:rPr>
            </w:pPr>
            <w:r w:rsidRPr="00B84974">
              <w:rPr>
                <w:rFonts w:cstheme="minorHAnsi"/>
                <w:b/>
                <w:bCs/>
                <w:sz w:val="20"/>
                <w:szCs w:val="20"/>
              </w:rPr>
              <w:t xml:space="preserve">Effect </w:t>
            </w:r>
          </w:p>
        </w:tc>
        <w:tc>
          <w:tcPr>
            <w:tcW w:w="6520" w:type="dxa"/>
            <w:shd w:val="clear" w:color="auto" w:fill="002F6C" w:themeFill="text1"/>
          </w:tcPr>
          <w:p w14:paraId="28EF3C4C" w14:textId="77777777" w:rsidR="00B84974" w:rsidRPr="00B84974" w:rsidRDefault="00B84974">
            <w:pPr>
              <w:rPr>
                <w:rFonts w:cstheme="minorHAnsi"/>
                <w:b/>
                <w:bCs/>
                <w:sz w:val="20"/>
                <w:szCs w:val="20"/>
              </w:rPr>
            </w:pPr>
            <w:r w:rsidRPr="00B84974">
              <w:rPr>
                <w:rFonts w:cstheme="minorHAnsi"/>
                <w:b/>
                <w:bCs/>
                <w:sz w:val="20"/>
                <w:szCs w:val="20"/>
              </w:rPr>
              <w:t xml:space="preserve">Impact of proposal </w:t>
            </w:r>
          </w:p>
        </w:tc>
        <w:tc>
          <w:tcPr>
            <w:tcW w:w="3544" w:type="dxa"/>
            <w:shd w:val="clear" w:color="auto" w:fill="002F6C" w:themeFill="text1"/>
          </w:tcPr>
          <w:p w14:paraId="7CE9021A" w14:textId="77777777" w:rsidR="00B84974" w:rsidRPr="00B84974" w:rsidRDefault="00B84974">
            <w:pPr>
              <w:rPr>
                <w:rFonts w:cstheme="minorHAnsi"/>
                <w:b/>
                <w:bCs/>
                <w:sz w:val="20"/>
                <w:szCs w:val="20"/>
              </w:rPr>
            </w:pPr>
            <w:r w:rsidRPr="00B84974">
              <w:rPr>
                <w:rFonts w:cstheme="minorHAnsi"/>
                <w:b/>
                <w:bCs/>
                <w:sz w:val="20"/>
                <w:szCs w:val="20"/>
              </w:rPr>
              <w:t>Proposed mitigation measures and considerations</w:t>
            </w:r>
          </w:p>
        </w:tc>
      </w:tr>
      <w:tr w:rsidR="00B84974" w:rsidRPr="001919C1" w14:paraId="250FD557" w14:textId="77777777" w:rsidTr="00673F1B">
        <w:tc>
          <w:tcPr>
            <w:tcW w:w="3539" w:type="dxa"/>
          </w:tcPr>
          <w:p w14:paraId="099F55E3" w14:textId="77777777" w:rsidR="00B84974" w:rsidRPr="00B84974" w:rsidRDefault="00B84974">
            <w:pPr>
              <w:rPr>
                <w:rFonts w:cstheme="minorHAnsi"/>
                <w:sz w:val="20"/>
                <w:szCs w:val="20"/>
              </w:rPr>
            </w:pPr>
            <w:r w:rsidRPr="00B84974">
              <w:rPr>
                <w:rFonts w:cstheme="minorHAnsi"/>
                <w:sz w:val="20"/>
                <w:szCs w:val="20"/>
              </w:rPr>
              <w:t>1. To reduce and manage the impacts of climate change</w:t>
            </w:r>
          </w:p>
        </w:tc>
        <w:tc>
          <w:tcPr>
            <w:tcW w:w="851" w:type="dxa"/>
            <w:shd w:val="clear" w:color="auto" w:fill="D9D9D9" w:themeFill="background1" w:themeFillShade="D9"/>
          </w:tcPr>
          <w:p w14:paraId="40AE8EFA" w14:textId="77777777" w:rsidR="00B84974" w:rsidRPr="00B84974" w:rsidRDefault="00B84974">
            <w:pPr>
              <w:pStyle w:val="squarebullets"/>
              <w:numPr>
                <w:ilvl w:val="0"/>
                <w:numId w:val="0"/>
              </w:numPr>
              <w:ind w:left="360"/>
              <w:rPr>
                <w:rFonts w:cstheme="minorHAnsi"/>
                <w:sz w:val="20"/>
                <w:szCs w:val="20"/>
              </w:rPr>
            </w:pPr>
          </w:p>
        </w:tc>
        <w:tc>
          <w:tcPr>
            <w:tcW w:w="6520" w:type="dxa"/>
          </w:tcPr>
          <w:p w14:paraId="03AFD86D"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0C0E8BA4" w14:textId="77777777" w:rsidR="00B84974" w:rsidRPr="00B84974" w:rsidRDefault="00B84974">
            <w:pPr>
              <w:rPr>
                <w:rFonts w:cstheme="minorHAnsi"/>
                <w:sz w:val="20"/>
                <w:szCs w:val="20"/>
              </w:rPr>
            </w:pPr>
            <w:r w:rsidRPr="00B84974">
              <w:rPr>
                <w:rFonts w:cstheme="minorHAnsi"/>
                <w:sz w:val="20"/>
                <w:szCs w:val="20"/>
              </w:rPr>
              <w:t xml:space="preserve"> </w:t>
            </w:r>
          </w:p>
        </w:tc>
      </w:tr>
      <w:tr w:rsidR="00B84974" w:rsidRPr="001919C1" w14:paraId="61C4B270" w14:textId="77777777" w:rsidTr="00673F1B">
        <w:tc>
          <w:tcPr>
            <w:tcW w:w="3539" w:type="dxa"/>
          </w:tcPr>
          <w:p w14:paraId="6B783E5F" w14:textId="77777777" w:rsidR="00B84974" w:rsidRPr="00B84974" w:rsidRDefault="00B84974">
            <w:pPr>
              <w:rPr>
                <w:rFonts w:cstheme="minorHAnsi"/>
                <w:sz w:val="20"/>
                <w:szCs w:val="20"/>
              </w:rPr>
            </w:pPr>
            <w:r w:rsidRPr="00B84974">
              <w:rPr>
                <w:rFonts w:cstheme="minorHAnsi"/>
                <w:sz w:val="20"/>
                <w:szCs w:val="20"/>
              </w:rPr>
              <w:t>2. To improve water, air, soil quality and minimise noise levels</w:t>
            </w:r>
          </w:p>
        </w:tc>
        <w:tc>
          <w:tcPr>
            <w:tcW w:w="851" w:type="dxa"/>
            <w:shd w:val="clear" w:color="auto" w:fill="D9D9D9" w:themeFill="background1" w:themeFillShade="D9"/>
          </w:tcPr>
          <w:p w14:paraId="7EFDC58F" w14:textId="77777777" w:rsidR="00B84974" w:rsidRPr="00B84974" w:rsidRDefault="00B84974">
            <w:pPr>
              <w:pStyle w:val="squarebullets"/>
              <w:numPr>
                <w:ilvl w:val="0"/>
                <w:numId w:val="0"/>
              </w:numPr>
              <w:ind w:left="360"/>
              <w:rPr>
                <w:rFonts w:cstheme="minorHAnsi"/>
                <w:sz w:val="20"/>
                <w:szCs w:val="20"/>
              </w:rPr>
            </w:pPr>
          </w:p>
        </w:tc>
        <w:tc>
          <w:tcPr>
            <w:tcW w:w="6520" w:type="dxa"/>
          </w:tcPr>
          <w:p w14:paraId="6890F350"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1BD3215A" w14:textId="77777777" w:rsidR="00B84974" w:rsidRPr="00B84974" w:rsidRDefault="00B84974">
            <w:pPr>
              <w:rPr>
                <w:rFonts w:cstheme="minorHAnsi"/>
                <w:sz w:val="20"/>
                <w:szCs w:val="20"/>
              </w:rPr>
            </w:pPr>
          </w:p>
          <w:p w14:paraId="0DB332A5" w14:textId="77777777" w:rsidR="00B84974" w:rsidRPr="00B84974" w:rsidRDefault="00B84974">
            <w:pPr>
              <w:rPr>
                <w:rFonts w:cstheme="minorHAnsi"/>
                <w:sz w:val="20"/>
                <w:szCs w:val="20"/>
              </w:rPr>
            </w:pPr>
          </w:p>
          <w:p w14:paraId="2EAA9938" w14:textId="77777777" w:rsidR="00B84974" w:rsidRPr="00B84974" w:rsidRDefault="00B84974">
            <w:pPr>
              <w:rPr>
                <w:rFonts w:cstheme="minorHAnsi"/>
                <w:sz w:val="20"/>
                <w:szCs w:val="20"/>
              </w:rPr>
            </w:pPr>
          </w:p>
        </w:tc>
      </w:tr>
      <w:tr w:rsidR="00B84974" w:rsidRPr="001919C1" w14:paraId="4E0BC567" w14:textId="77777777" w:rsidTr="00673F1B">
        <w:tc>
          <w:tcPr>
            <w:tcW w:w="3539" w:type="dxa"/>
          </w:tcPr>
          <w:p w14:paraId="51FE5C43" w14:textId="77777777" w:rsidR="00B84974" w:rsidRPr="00B84974" w:rsidRDefault="00B84974">
            <w:pPr>
              <w:rPr>
                <w:rFonts w:cstheme="minorHAnsi"/>
                <w:sz w:val="20"/>
                <w:szCs w:val="20"/>
              </w:rPr>
            </w:pPr>
            <w:r w:rsidRPr="00B84974">
              <w:rPr>
                <w:rFonts w:cstheme="minorHAnsi"/>
                <w:sz w:val="20"/>
                <w:szCs w:val="20"/>
              </w:rPr>
              <w:t>3. To minimise waste and increase the recycling and reuse of waste materials</w:t>
            </w:r>
          </w:p>
        </w:tc>
        <w:tc>
          <w:tcPr>
            <w:tcW w:w="851" w:type="dxa"/>
            <w:shd w:val="clear" w:color="auto" w:fill="D9D9D9" w:themeFill="background1" w:themeFillShade="D9"/>
          </w:tcPr>
          <w:p w14:paraId="26264D8F" w14:textId="77777777" w:rsidR="00B84974" w:rsidRPr="00B84974" w:rsidRDefault="00B84974">
            <w:pPr>
              <w:pStyle w:val="squarebullets"/>
              <w:numPr>
                <w:ilvl w:val="0"/>
                <w:numId w:val="0"/>
              </w:numPr>
              <w:ind w:left="360"/>
              <w:rPr>
                <w:rFonts w:cstheme="minorHAnsi"/>
                <w:sz w:val="20"/>
                <w:szCs w:val="20"/>
              </w:rPr>
            </w:pPr>
          </w:p>
        </w:tc>
        <w:tc>
          <w:tcPr>
            <w:tcW w:w="6520" w:type="dxa"/>
          </w:tcPr>
          <w:p w14:paraId="267A2AE9"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37CCFCD2" w14:textId="77777777" w:rsidR="00B84974" w:rsidRPr="00B84974" w:rsidRDefault="00B84974">
            <w:pPr>
              <w:rPr>
                <w:rFonts w:cstheme="minorHAnsi"/>
                <w:sz w:val="20"/>
                <w:szCs w:val="20"/>
              </w:rPr>
            </w:pPr>
          </w:p>
        </w:tc>
      </w:tr>
      <w:tr w:rsidR="00B84974" w:rsidRPr="001919C1" w14:paraId="79DBED92" w14:textId="77777777" w:rsidTr="00673F1B">
        <w:tc>
          <w:tcPr>
            <w:tcW w:w="3539" w:type="dxa"/>
          </w:tcPr>
          <w:p w14:paraId="34A0D457" w14:textId="77777777" w:rsidR="00B84974" w:rsidRPr="00B84974" w:rsidRDefault="00B84974">
            <w:pPr>
              <w:rPr>
                <w:rFonts w:cstheme="minorHAnsi"/>
                <w:sz w:val="20"/>
                <w:szCs w:val="20"/>
              </w:rPr>
            </w:pPr>
            <w:r w:rsidRPr="00B84974">
              <w:rPr>
                <w:rFonts w:cstheme="minorHAnsi"/>
                <w:sz w:val="20"/>
                <w:szCs w:val="20"/>
              </w:rPr>
              <w:t>4. To conserve, protect and enhance habitats</w:t>
            </w:r>
          </w:p>
          <w:p w14:paraId="18FED1DE" w14:textId="77777777" w:rsidR="00B84974" w:rsidRPr="00B84974" w:rsidRDefault="00B84974">
            <w:pPr>
              <w:rPr>
                <w:rFonts w:cstheme="minorHAnsi"/>
                <w:sz w:val="20"/>
                <w:szCs w:val="20"/>
              </w:rPr>
            </w:pPr>
            <w:r w:rsidRPr="00B84974">
              <w:rPr>
                <w:rFonts w:cstheme="minorHAnsi"/>
                <w:sz w:val="20"/>
                <w:szCs w:val="20"/>
              </w:rPr>
              <w:t xml:space="preserve">and species, and geodiversity  </w:t>
            </w:r>
          </w:p>
        </w:tc>
        <w:tc>
          <w:tcPr>
            <w:tcW w:w="851" w:type="dxa"/>
            <w:shd w:val="clear" w:color="auto" w:fill="D9D9D9" w:themeFill="background1" w:themeFillShade="D9"/>
          </w:tcPr>
          <w:p w14:paraId="02C5F756" w14:textId="77777777" w:rsidR="00B84974" w:rsidRPr="00B84974" w:rsidRDefault="00B84974">
            <w:pPr>
              <w:pStyle w:val="squarebullets"/>
              <w:numPr>
                <w:ilvl w:val="0"/>
                <w:numId w:val="0"/>
              </w:numPr>
              <w:ind w:left="360"/>
              <w:rPr>
                <w:rFonts w:cstheme="minorHAnsi"/>
                <w:sz w:val="20"/>
                <w:szCs w:val="20"/>
              </w:rPr>
            </w:pPr>
          </w:p>
        </w:tc>
        <w:tc>
          <w:tcPr>
            <w:tcW w:w="6520" w:type="dxa"/>
          </w:tcPr>
          <w:p w14:paraId="7FAE4EDE"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5D14966E" w14:textId="77777777" w:rsidR="00B84974" w:rsidRPr="00B84974" w:rsidRDefault="00B84974">
            <w:pPr>
              <w:rPr>
                <w:rFonts w:cstheme="minorHAnsi"/>
                <w:sz w:val="20"/>
                <w:szCs w:val="20"/>
              </w:rPr>
            </w:pPr>
          </w:p>
        </w:tc>
      </w:tr>
      <w:tr w:rsidR="00B84974" w:rsidRPr="001919C1" w14:paraId="6FC21E02" w14:textId="77777777" w:rsidTr="00673F1B">
        <w:tc>
          <w:tcPr>
            <w:tcW w:w="3539" w:type="dxa"/>
          </w:tcPr>
          <w:p w14:paraId="053604A9" w14:textId="77777777" w:rsidR="00B84974" w:rsidRPr="00B84974" w:rsidRDefault="00B84974">
            <w:pPr>
              <w:rPr>
                <w:rFonts w:cstheme="minorHAnsi"/>
                <w:sz w:val="20"/>
                <w:szCs w:val="20"/>
              </w:rPr>
            </w:pPr>
            <w:r w:rsidRPr="00B84974">
              <w:rPr>
                <w:rFonts w:cstheme="minorHAnsi"/>
                <w:sz w:val="20"/>
                <w:szCs w:val="20"/>
              </w:rPr>
              <w:t>5. To conserve, enhance and enjoy the historic environment</w:t>
            </w:r>
          </w:p>
        </w:tc>
        <w:tc>
          <w:tcPr>
            <w:tcW w:w="851" w:type="dxa"/>
            <w:shd w:val="clear" w:color="auto" w:fill="D9D9D9" w:themeFill="background1" w:themeFillShade="D9"/>
          </w:tcPr>
          <w:p w14:paraId="045D7C5F" w14:textId="77777777" w:rsidR="00B84974" w:rsidRPr="00B84974" w:rsidRDefault="00B84974">
            <w:pPr>
              <w:pStyle w:val="squarebullets"/>
              <w:numPr>
                <w:ilvl w:val="0"/>
                <w:numId w:val="0"/>
              </w:numPr>
              <w:ind w:left="360"/>
              <w:rPr>
                <w:rFonts w:cstheme="minorHAnsi"/>
                <w:sz w:val="20"/>
                <w:szCs w:val="20"/>
              </w:rPr>
            </w:pPr>
          </w:p>
        </w:tc>
        <w:tc>
          <w:tcPr>
            <w:tcW w:w="6520" w:type="dxa"/>
          </w:tcPr>
          <w:p w14:paraId="11790C1A"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6BD1EEC6" w14:textId="77777777" w:rsidR="00B84974" w:rsidRPr="00B84974" w:rsidRDefault="00B84974">
            <w:pPr>
              <w:rPr>
                <w:rFonts w:cstheme="minorHAnsi"/>
                <w:sz w:val="20"/>
                <w:szCs w:val="20"/>
              </w:rPr>
            </w:pPr>
          </w:p>
        </w:tc>
      </w:tr>
      <w:tr w:rsidR="00B84974" w:rsidRPr="001919C1" w14:paraId="2F9676D5" w14:textId="77777777" w:rsidTr="00673F1B">
        <w:tc>
          <w:tcPr>
            <w:tcW w:w="3539" w:type="dxa"/>
          </w:tcPr>
          <w:p w14:paraId="05062B24" w14:textId="77777777" w:rsidR="00B84974" w:rsidRPr="00B84974" w:rsidRDefault="00B84974">
            <w:pPr>
              <w:rPr>
                <w:rFonts w:cstheme="minorHAnsi"/>
                <w:sz w:val="20"/>
                <w:szCs w:val="20"/>
              </w:rPr>
            </w:pPr>
            <w:r w:rsidRPr="00B84974">
              <w:rPr>
                <w:rFonts w:cstheme="minorHAnsi"/>
                <w:sz w:val="20"/>
                <w:szCs w:val="20"/>
              </w:rPr>
              <w:t>6. To protect, enhance and manage the character and quality of the landscape, townscape and seascape</w:t>
            </w:r>
          </w:p>
        </w:tc>
        <w:tc>
          <w:tcPr>
            <w:tcW w:w="851" w:type="dxa"/>
            <w:shd w:val="clear" w:color="auto" w:fill="D9D9D9" w:themeFill="background1" w:themeFillShade="D9"/>
          </w:tcPr>
          <w:p w14:paraId="58B1B3A8" w14:textId="77777777" w:rsidR="00B84974" w:rsidRPr="00B84974" w:rsidRDefault="00B84974">
            <w:pPr>
              <w:pStyle w:val="squarebullets"/>
              <w:numPr>
                <w:ilvl w:val="0"/>
                <w:numId w:val="0"/>
              </w:numPr>
              <w:ind w:left="360"/>
              <w:rPr>
                <w:rFonts w:cstheme="minorHAnsi"/>
                <w:sz w:val="20"/>
                <w:szCs w:val="20"/>
              </w:rPr>
            </w:pPr>
          </w:p>
        </w:tc>
        <w:tc>
          <w:tcPr>
            <w:tcW w:w="6520" w:type="dxa"/>
          </w:tcPr>
          <w:p w14:paraId="34461AFC" w14:textId="77777777" w:rsidR="00B84974" w:rsidRPr="00B84974" w:rsidRDefault="00B84974">
            <w:pPr>
              <w:shd w:val="clear" w:color="auto" w:fill="FFFFFF"/>
              <w:rPr>
                <w:rFonts w:cstheme="minorHAnsi"/>
                <w:sz w:val="20"/>
                <w:szCs w:val="20"/>
              </w:rPr>
            </w:pPr>
            <w:r w:rsidRPr="00B84974">
              <w:rPr>
                <w:rFonts w:cstheme="minorHAnsi"/>
                <w:sz w:val="20"/>
                <w:szCs w:val="20"/>
              </w:rPr>
              <w:t>No significant effect.</w:t>
            </w:r>
          </w:p>
        </w:tc>
        <w:tc>
          <w:tcPr>
            <w:tcW w:w="3544" w:type="dxa"/>
          </w:tcPr>
          <w:p w14:paraId="0085FF0E" w14:textId="77777777" w:rsidR="00B84974" w:rsidRPr="00B84974" w:rsidRDefault="00B84974">
            <w:pPr>
              <w:rPr>
                <w:rFonts w:cstheme="minorHAnsi"/>
                <w:sz w:val="20"/>
                <w:szCs w:val="20"/>
              </w:rPr>
            </w:pPr>
          </w:p>
        </w:tc>
      </w:tr>
      <w:tr w:rsidR="00B84974" w:rsidRPr="001919C1" w14:paraId="3B4D396C" w14:textId="77777777" w:rsidTr="00673F1B">
        <w:tc>
          <w:tcPr>
            <w:tcW w:w="3539" w:type="dxa"/>
          </w:tcPr>
          <w:p w14:paraId="3A598C71" w14:textId="77777777" w:rsidR="00B84974" w:rsidRPr="00B84974" w:rsidRDefault="00B84974">
            <w:pPr>
              <w:rPr>
                <w:rFonts w:cstheme="minorHAnsi"/>
                <w:sz w:val="20"/>
                <w:szCs w:val="20"/>
              </w:rPr>
            </w:pPr>
            <w:r w:rsidRPr="00B84974">
              <w:rPr>
                <w:rFonts w:cstheme="minorHAnsi"/>
                <w:sz w:val="20"/>
                <w:szCs w:val="20"/>
              </w:rPr>
              <w:t>7. To reduce the need and desire to travel by car and support sustainable/active modes of travel</w:t>
            </w:r>
          </w:p>
        </w:tc>
        <w:tc>
          <w:tcPr>
            <w:tcW w:w="851" w:type="dxa"/>
            <w:shd w:val="clear" w:color="auto" w:fill="92D050"/>
          </w:tcPr>
          <w:p w14:paraId="186D9FD6" w14:textId="77777777" w:rsidR="00B84974" w:rsidRPr="00B84974" w:rsidRDefault="00B84974">
            <w:pPr>
              <w:pStyle w:val="squarebullets"/>
              <w:numPr>
                <w:ilvl w:val="0"/>
                <w:numId w:val="0"/>
              </w:numPr>
              <w:ind w:left="360"/>
              <w:rPr>
                <w:rFonts w:cstheme="minorHAnsi"/>
                <w:sz w:val="20"/>
                <w:szCs w:val="20"/>
              </w:rPr>
            </w:pPr>
          </w:p>
        </w:tc>
        <w:tc>
          <w:tcPr>
            <w:tcW w:w="6520" w:type="dxa"/>
          </w:tcPr>
          <w:p w14:paraId="40998931" w14:textId="77777777" w:rsidR="00B84974" w:rsidRPr="00B84974" w:rsidRDefault="00B84974">
            <w:pPr>
              <w:rPr>
                <w:rFonts w:cstheme="minorHAnsi"/>
                <w:sz w:val="20"/>
                <w:szCs w:val="20"/>
              </w:rPr>
            </w:pPr>
            <w:r w:rsidRPr="00B84974">
              <w:rPr>
                <w:rStyle w:val="normaltextrun"/>
                <w:rFonts w:cstheme="minorHAnsi"/>
                <w:color w:val="000000"/>
                <w:sz w:val="20"/>
                <w:szCs w:val="20"/>
                <w:shd w:val="clear" w:color="auto" w:fill="FFFFFF"/>
              </w:rPr>
              <w:t>The Policy requires new extra care unit to be accessible to facilities and public transport. This would reduce the need to travel by car.</w:t>
            </w:r>
            <w:r w:rsidRPr="00B84974">
              <w:rPr>
                <w:rStyle w:val="eop"/>
                <w:rFonts w:cstheme="minorHAnsi"/>
                <w:color w:val="000000"/>
                <w:sz w:val="20"/>
                <w:szCs w:val="20"/>
                <w:shd w:val="clear" w:color="auto" w:fill="FFFFFF"/>
              </w:rPr>
              <w:t> </w:t>
            </w:r>
          </w:p>
        </w:tc>
        <w:tc>
          <w:tcPr>
            <w:tcW w:w="3544" w:type="dxa"/>
          </w:tcPr>
          <w:p w14:paraId="5D30FC55" w14:textId="77777777" w:rsidR="00B84974" w:rsidRPr="00B84974" w:rsidRDefault="00B84974">
            <w:pPr>
              <w:rPr>
                <w:rFonts w:cstheme="minorHAnsi"/>
                <w:sz w:val="20"/>
                <w:szCs w:val="20"/>
              </w:rPr>
            </w:pPr>
          </w:p>
        </w:tc>
      </w:tr>
      <w:tr w:rsidR="00B84974" w:rsidRPr="001919C1" w14:paraId="79B85B03" w14:textId="77777777" w:rsidTr="00673F1B">
        <w:tc>
          <w:tcPr>
            <w:tcW w:w="3539" w:type="dxa"/>
          </w:tcPr>
          <w:p w14:paraId="1CA0B755" w14:textId="77777777" w:rsidR="00B84974" w:rsidRPr="00B84974" w:rsidRDefault="00B84974">
            <w:pPr>
              <w:rPr>
                <w:rFonts w:cstheme="minorHAnsi"/>
                <w:sz w:val="20"/>
                <w:szCs w:val="20"/>
              </w:rPr>
            </w:pPr>
            <w:r w:rsidRPr="00B84974">
              <w:rPr>
                <w:rFonts w:cstheme="minorHAnsi"/>
                <w:sz w:val="20"/>
                <w:szCs w:val="20"/>
              </w:rPr>
              <w:t>8. To support strong, diverse and sustainable economic growth</w:t>
            </w:r>
          </w:p>
        </w:tc>
        <w:tc>
          <w:tcPr>
            <w:tcW w:w="851" w:type="dxa"/>
            <w:shd w:val="clear" w:color="auto" w:fill="D9D9D9" w:themeFill="background1" w:themeFillShade="D9"/>
          </w:tcPr>
          <w:p w14:paraId="5CA5FC36" w14:textId="77777777" w:rsidR="00B84974" w:rsidRPr="00B84974" w:rsidRDefault="00B84974">
            <w:pPr>
              <w:pStyle w:val="squarebullets"/>
              <w:numPr>
                <w:ilvl w:val="0"/>
                <w:numId w:val="0"/>
              </w:numPr>
              <w:ind w:left="360"/>
              <w:rPr>
                <w:rFonts w:cstheme="minorHAnsi"/>
                <w:sz w:val="20"/>
                <w:szCs w:val="20"/>
              </w:rPr>
            </w:pPr>
          </w:p>
        </w:tc>
        <w:tc>
          <w:tcPr>
            <w:tcW w:w="6520" w:type="dxa"/>
          </w:tcPr>
          <w:p w14:paraId="66C996A1" w14:textId="77777777" w:rsidR="00B84974" w:rsidRPr="00B84974" w:rsidRDefault="00B84974">
            <w:pPr>
              <w:rPr>
                <w:rFonts w:cstheme="minorHAnsi"/>
                <w:sz w:val="20"/>
                <w:szCs w:val="20"/>
              </w:rPr>
            </w:pPr>
            <w:r w:rsidRPr="00B84974">
              <w:rPr>
                <w:rFonts w:cstheme="minorHAnsi"/>
                <w:sz w:val="20"/>
                <w:szCs w:val="20"/>
              </w:rPr>
              <w:t>No significant effect.</w:t>
            </w:r>
          </w:p>
          <w:p w14:paraId="5EA497B9" w14:textId="77777777" w:rsidR="00B84974" w:rsidRPr="00B84974" w:rsidRDefault="00B84974">
            <w:pPr>
              <w:rPr>
                <w:rFonts w:cstheme="minorHAnsi"/>
                <w:sz w:val="20"/>
                <w:szCs w:val="20"/>
              </w:rPr>
            </w:pPr>
          </w:p>
        </w:tc>
        <w:tc>
          <w:tcPr>
            <w:tcW w:w="3544" w:type="dxa"/>
          </w:tcPr>
          <w:p w14:paraId="6B5D69FF" w14:textId="77777777" w:rsidR="00B84974" w:rsidRPr="00B84974" w:rsidRDefault="00B84974">
            <w:pPr>
              <w:pStyle w:val="squarebullets"/>
              <w:numPr>
                <w:ilvl w:val="0"/>
                <w:numId w:val="0"/>
              </w:numPr>
              <w:ind w:left="360"/>
              <w:rPr>
                <w:rFonts w:cstheme="minorHAnsi"/>
                <w:sz w:val="20"/>
                <w:szCs w:val="20"/>
              </w:rPr>
            </w:pPr>
          </w:p>
        </w:tc>
      </w:tr>
      <w:tr w:rsidR="00B84974" w:rsidRPr="001919C1" w14:paraId="5A8A0F05" w14:textId="77777777" w:rsidTr="00673F1B">
        <w:tc>
          <w:tcPr>
            <w:tcW w:w="3539" w:type="dxa"/>
          </w:tcPr>
          <w:p w14:paraId="30887A33" w14:textId="77777777" w:rsidR="00B84974" w:rsidRPr="00B84974" w:rsidRDefault="00B84974">
            <w:pPr>
              <w:rPr>
                <w:rFonts w:cstheme="minorHAnsi"/>
                <w:sz w:val="20"/>
                <w:szCs w:val="20"/>
              </w:rPr>
            </w:pPr>
            <w:r w:rsidRPr="00B84974">
              <w:rPr>
                <w:rFonts w:cstheme="minorHAnsi"/>
                <w:sz w:val="20"/>
                <w:szCs w:val="20"/>
              </w:rPr>
              <w:t>9. To reduce poverty and income inequality</w:t>
            </w:r>
          </w:p>
        </w:tc>
        <w:tc>
          <w:tcPr>
            <w:tcW w:w="851" w:type="dxa"/>
            <w:shd w:val="clear" w:color="auto" w:fill="92D050"/>
          </w:tcPr>
          <w:p w14:paraId="7EC4D6F5" w14:textId="77777777" w:rsidR="00B84974" w:rsidRPr="00B84974" w:rsidRDefault="00B84974">
            <w:pPr>
              <w:pStyle w:val="squarebullets"/>
              <w:numPr>
                <w:ilvl w:val="0"/>
                <w:numId w:val="0"/>
              </w:numPr>
              <w:ind w:left="360"/>
              <w:rPr>
                <w:rFonts w:cstheme="minorHAnsi"/>
                <w:sz w:val="20"/>
                <w:szCs w:val="20"/>
              </w:rPr>
            </w:pPr>
          </w:p>
        </w:tc>
        <w:tc>
          <w:tcPr>
            <w:tcW w:w="6520" w:type="dxa"/>
          </w:tcPr>
          <w:p w14:paraId="60776C70"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The Policy requires new extra care unit to be located within easy reach of local community facilities. This would reduce travel cost and therefore reduce poverty and income inequality. </w:t>
            </w:r>
          </w:p>
        </w:tc>
        <w:tc>
          <w:tcPr>
            <w:tcW w:w="3544" w:type="dxa"/>
          </w:tcPr>
          <w:p w14:paraId="6087F334" w14:textId="77777777" w:rsidR="00B84974" w:rsidRPr="00B84974" w:rsidRDefault="00B84974">
            <w:pPr>
              <w:pStyle w:val="squarebullets"/>
              <w:numPr>
                <w:ilvl w:val="0"/>
                <w:numId w:val="0"/>
              </w:numPr>
              <w:rPr>
                <w:rFonts w:cstheme="minorHAnsi"/>
                <w:sz w:val="20"/>
                <w:szCs w:val="20"/>
              </w:rPr>
            </w:pPr>
          </w:p>
        </w:tc>
      </w:tr>
      <w:tr w:rsidR="00B84974" w:rsidRPr="001919C1" w14:paraId="60679E35" w14:textId="77777777" w:rsidTr="00673F1B">
        <w:tc>
          <w:tcPr>
            <w:tcW w:w="3539" w:type="dxa"/>
          </w:tcPr>
          <w:p w14:paraId="7D6F19B1" w14:textId="77777777" w:rsidR="00B84974" w:rsidRPr="00B84974" w:rsidRDefault="00B84974">
            <w:pPr>
              <w:rPr>
                <w:rFonts w:cstheme="minorHAnsi"/>
                <w:sz w:val="20"/>
                <w:szCs w:val="20"/>
              </w:rPr>
            </w:pPr>
            <w:r w:rsidRPr="00B84974">
              <w:rPr>
                <w:rFonts w:cstheme="minorHAnsi"/>
                <w:sz w:val="20"/>
                <w:szCs w:val="20"/>
              </w:rPr>
              <w:t>10. To maximise the use of previously developed land/ buildings and encourage the efficient use of land</w:t>
            </w:r>
          </w:p>
        </w:tc>
        <w:tc>
          <w:tcPr>
            <w:tcW w:w="851" w:type="dxa"/>
            <w:shd w:val="clear" w:color="auto" w:fill="D9D9D9" w:themeFill="background1" w:themeFillShade="D9"/>
          </w:tcPr>
          <w:p w14:paraId="2A398434" w14:textId="77777777" w:rsidR="00B84974" w:rsidRPr="00B84974" w:rsidRDefault="00B84974">
            <w:pPr>
              <w:pStyle w:val="squarebullets"/>
              <w:numPr>
                <w:ilvl w:val="0"/>
                <w:numId w:val="0"/>
              </w:numPr>
              <w:ind w:left="360"/>
              <w:rPr>
                <w:rFonts w:cstheme="minorHAnsi"/>
                <w:sz w:val="20"/>
                <w:szCs w:val="20"/>
              </w:rPr>
            </w:pPr>
          </w:p>
        </w:tc>
        <w:tc>
          <w:tcPr>
            <w:tcW w:w="6520" w:type="dxa"/>
          </w:tcPr>
          <w:p w14:paraId="7B917DC1"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17923E2A" w14:textId="77777777" w:rsidR="00B84974" w:rsidRPr="00B84974" w:rsidRDefault="00B84974">
            <w:pPr>
              <w:rPr>
                <w:rFonts w:cstheme="minorHAnsi"/>
                <w:sz w:val="20"/>
                <w:szCs w:val="20"/>
              </w:rPr>
            </w:pPr>
          </w:p>
        </w:tc>
      </w:tr>
      <w:tr w:rsidR="00B84974" w:rsidRPr="001919C1" w14:paraId="41B73B8A" w14:textId="77777777" w:rsidTr="00673F1B">
        <w:tc>
          <w:tcPr>
            <w:tcW w:w="3539" w:type="dxa"/>
          </w:tcPr>
          <w:p w14:paraId="022D4601" w14:textId="77777777" w:rsidR="00B84974" w:rsidRPr="00B84974" w:rsidRDefault="00B84974">
            <w:pPr>
              <w:rPr>
                <w:rFonts w:cstheme="minorHAnsi"/>
                <w:sz w:val="20"/>
                <w:szCs w:val="20"/>
              </w:rPr>
            </w:pPr>
            <w:r w:rsidRPr="00B84974">
              <w:rPr>
                <w:rFonts w:cstheme="minorHAnsi"/>
                <w:sz w:val="20"/>
                <w:szCs w:val="20"/>
              </w:rPr>
              <w:t>11. To promote safe communities and reduce fear of crime</w:t>
            </w:r>
          </w:p>
        </w:tc>
        <w:tc>
          <w:tcPr>
            <w:tcW w:w="851" w:type="dxa"/>
            <w:shd w:val="clear" w:color="auto" w:fill="D9D9D9" w:themeFill="background1" w:themeFillShade="D9"/>
          </w:tcPr>
          <w:p w14:paraId="1DE33350" w14:textId="77777777" w:rsidR="00B84974" w:rsidRPr="00B84974" w:rsidRDefault="00B84974">
            <w:pPr>
              <w:pStyle w:val="squarebullets"/>
              <w:numPr>
                <w:ilvl w:val="0"/>
                <w:numId w:val="0"/>
              </w:numPr>
              <w:ind w:left="360"/>
              <w:rPr>
                <w:rFonts w:cstheme="minorHAnsi"/>
                <w:sz w:val="20"/>
                <w:szCs w:val="20"/>
              </w:rPr>
            </w:pPr>
          </w:p>
        </w:tc>
        <w:tc>
          <w:tcPr>
            <w:tcW w:w="6520" w:type="dxa"/>
          </w:tcPr>
          <w:p w14:paraId="30343837" w14:textId="77777777" w:rsidR="00B84974" w:rsidRPr="00B84974" w:rsidRDefault="00B84974">
            <w:pPr>
              <w:rPr>
                <w:rFonts w:cstheme="minorHAnsi"/>
                <w:sz w:val="20"/>
                <w:szCs w:val="20"/>
              </w:rPr>
            </w:pPr>
            <w:r w:rsidRPr="00B84974">
              <w:rPr>
                <w:rFonts w:cstheme="minorHAnsi"/>
                <w:sz w:val="20"/>
                <w:szCs w:val="20"/>
              </w:rPr>
              <w:t>No significant effect.</w:t>
            </w:r>
          </w:p>
        </w:tc>
        <w:tc>
          <w:tcPr>
            <w:tcW w:w="3544" w:type="dxa"/>
          </w:tcPr>
          <w:p w14:paraId="5E5D70A4" w14:textId="77777777" w:rsidR="00B84974" w:rsidRPr="00B84974" w:rsidRDefault="00B84974">
            <w:pPr>
              <w:rPr>
                <w:rFonts w:cstheme="minorHAnsi"/>
                <w:sz w:val="20"/>
                <w:szCs w:val="20"/>
              </w:rPr>
            </w:pPr>
          </w:p>
        </w:tc>
      </w:tr>
      <w:tr w:rsidR="00B84974" w:rsidRPr="001919C1" w14:paraId="07CBD575" w14:textId="77777777" w:rsidTr="00673F1B">
        <w:tc>
          <w:tcPr>
            <w:tcW w:w="3539" w:type="dxa"/>
          </w:tcPr>
          <w:p w14:paraId="2D73EF8E" w14:textId="77777777" w:rsidR="00B84974" w:rsidRPr="00B84974" w:rsidRDefault="00B84974">
            <w:pPr>
              <w:rPr>
                <w:rFonts w:cstheme="minorHAnsi"/>
                <w:sz w:val="20"/>
                <w:szCs w:val="20"/>
              </w:rPr>
            </w:pPr>
            <w:r w:rsidRPr="00B84974">
              <w:rPr>
                <w:rFonts w:cstheme="minorHAnsi"/>
                <w:sz w:val="20"/>
                <w:szCs w:val="20"/>
              </w:rPr>
              <w:t>12. To provide housing that meets the needs of existing and future residents</w:t>
            </w:r>
          </w:p>
        </w:tc>
        <w:tc>
          <w:tcPr>
            <w:tcW w:w="851" w:type="dxa"/>
            <w:shd w:val="clear" w:color="auto" w:fill="00B050"/>
          </w:tcPr>
          <w:p w14:paraId="53B9ECEE" w14:textId="77777777" w:rsidR="00B84974" w:rsidRPr="00B84974" w:rsidRDefault="00B84974">
            <w:pPr>
              <w:pStyle w:val="squarebullets"/>
              <w:numPr>
                <w:ilvl w:val="0"/>
                <w:numId w:val="0"/>
              </w:numPr>
              <w:ind w:left="360"/>
              <w:rPr>
                <w:rFonts w:cstheme="minorHAnsi"/>
                <w:sz w:val="20"/>
                <w:szCs w:val="20"/>
              </w:rPr>
            </w:pPr>
          </w:p>
        </w:tc>
        <w:tc>
          <w:tcPr>
            <w:tcW w:w="6520" w:type="dxa"/>
          </w:tcPr>
          <w:p w14:paraId="1EC35834"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The policy helps to ensure the housing needs of older people are met through support for a range of different types of housing and affordable housing that complies with current quality standards.</w:t>
            </w:r>
          </w:p>
        </w:tc>
        <w:tc>
          <w:tcPr>
            <w:tcW w:w="3544" w:type="dxa"/>
          </w:tcPr>
          <w:p w14:paraId="471B9264" w14:textId="77777777" w:rsidR="00B84974" w:rsidRPr="00B84974" w:rsidRDefault="00B84974">
            <w:pPr>
              <w:rPr>
                <w:rFonts w:cstheme="minorHAnsi"/>
                <w:sz w:val="20"/>
                <w:szCs w:val="20"/>
              </w:rPr>
            </w:pPr>
          </w:p>
        </w:tc>
      </w:tr>
      <w:tr w:rsidR="00B84974" w:rsidRPr="001919C1" w14:paraId="24D79111" w14:textId="77777777" w:rsidTr="00673F1B">
        <w:trPr>
          <w:trHeight w:val="22"/>
        </w:trPr>
        <w:tc>
          <w:tcPr>
            <w:tcW w:w="3539" w:type="dxa"/>
          </w:tcPr>
          <w:p w14:paraId="31C895CA" w14:textId="77777777" w:rsidR="00B84974" w:rsidRPr="00B84974" w:rsidRDefault="00B84974">
            <w:pPr>
              <w:rPr>
                <w:rFonts w:cstheme="minorHAnsi"/>
                <w:sz w:val="20"/>
                <w:szCs w:val="20"/>
              </w:rPr>
            </w:pPr>
            <w:r w:rsidRPr="00B84974">
              <w:rPr>
                <w:rFonts w:cstheme="minorHAnsi"/>
                <w:sz w:val="20"/>
                <w:szCs w:val="20"/>
              </w:rPr>
              <w:t xml:space="preserve">13. To improve health and wellbeing and reduce health inequalities  </w:t>
            </w:r>
          </w:p>
        </w:tc>
        <w:tc>
          <w:tcPr>
            <w:tcW w:w="851" w:type="dxa"/>
            <w:shd w:val="clear" w:color="auto" w:fill="00B050"/>
          </w:tcPr>
          <w:p w14:paraId="77272745" w14:textId="77777777" w:rsidR="00B84974" w:rsidRPr="00B84974" w:rsidRDefault="00B84974">
            <w:pPr>
              <w:pStyle w:val="squarebullets"/>
              <w:numPr>
                <w:ilvl w:val="0"/>
                <w:numId w:val="0"/>
              </w:numPr>
              <w:ind w:left="360"/>
              <w:rPr>
                <w:rFonts w:cstheme="minorHAnsi"/>
                <w:sz w:val="20"/>
                <w:szCs w:val="20"/>
              </w:rPr>
            </w:pPr>
          </w:p>
        </w:tc>
        <w:tc>
          <w:tcPr>
            <w:tcW w:w="6520" w:type="dxa"/>
          </w:tcPr>
          <w:p w14:paraId="341A6772" w14:textId="77777777" w:rsidR="00B84974" w:rsidRPr="00B84974" w:rsidRDefault="00B84974">
            <w:pPr>
              <w:rPr>
                <w:rFonts w:cstheme="minorHAnsi"/>
                <w:sz w:val="20"/>
                <w:szCs w:val="20"/>
              </w:rPr>
            </w:pPr>
            <w:r w:rsidRPr="00B84974">
              <w:rPr>
                <w:rStyle w:val="normaltextrun"/>
                <w:rFonts w:cstheme="minorHAnsi"/>
                <w:color w:val="000000"/>
                <w:sz w:val="20"/>
                <w:szCs w:val="20"/>
                <w:bdr w:val="none" w:sz="0" w:space="0" w:color="auto" w:frame="1"/>
              </w:rPr>
              <w:t>The provision of quality and suitable housing has health benefits in itself, and housing specifically for older people could help to support and manage the health needs of older people to live active within the community. It will also contribute towards good mental health and well-being and can help to reduce the risk of isolation.</w:t>
            </w:r>
          </w:p>
        </w:tc>
        <w:tc>
          <w:tcPr>
            <w:tcW w:w="3544" w:type="dxa"/>
          </w:tcPr>
          <w:p w14:paraId="73FF511C" w14:textId="77777777" w:rsidR="00B84974" w:rsidRPr="00B84974" w:rsidRDefault="00B84974">
            <w:pPr>
              <w:rPr>
                <w:rFonts w:cstheme="minorHAnsi"/>
                <w:sz w:val="20"/>
                <w:szCs w:val="20"/>
              </w:rPr>
            </w:pPr>
          </w:p>
        </w:tc>
      </w:tr>
    </w:tbl>
    <w:p w14:paraId="7CE4F03F" w14:textId="77777777" w:rsidR="00B84974" w:rsidRPr="00253A69" w:rsidRDefault="00B84974" w:rsidP="00B84974">
      <w:pPr>
        <w:tabs>
          <w:tab w:val="left" w:pos="1485"/>
        </w:tabs>
        <w:rPr>
          <w:b/>
          <w:bCs/>
        </w:rPr>
      </w:pPr>
    </w:p>
    <w:p w14:paraId="75E18E21" w14:textId="77777777" w:rsidR="00B84974" w:rsidRPr="00F23E53" w:rsidRDefault="00B84974" w:rsidP="00B84974">
      <w:pPr>
        <w:tabs>
          <w:tab w:val="left" w:pos="1485"/>
        </w:tabs>
        <w:rPr>
          <w:b/>
          <w:bCs/>
        </w:rPr>
      </w:pPr>
    </w:p>
    <w:p w14:paraId="691681E5" w14:textId="77777777" w:rsidR="00B84974" w:rsidRDefault="00B84974" w:rsidP="00B84974"/>
    <w:p w14:paraId="1F821C6A" w14:textId="77777777" w:rsidR="00B84974" w:rsidRDefault="00B84974" w:rsidP="00B84974"/>
    <w:p w14:paraId="5D88C966" w14:textId="77777777" w:rsidR="00B84974" w:rsidRDefault="00B84974" w:rsidP="00B84974">
      <w:pPr>
        <w:spacing w:line="264" w:lineRule="auto"/>
      </w:pPr>
      <w:r>
        <w:br w:type="page"/>
      </w:r>
    </w:p>
    <w:p w14:paraId="37E858E5" w14:textId="0FAB385F" w:rsidR="005D227A" w:rsidRDefault="005D227A" w:rsidP="005D227A">
      <w:pPr>
        <w:pStyle w:val="Heading1"/>
      </w:pPr>
      <w:bookmarkStart w:id="66" w:name="_Toc115092538"/>
      <w:bookmarkStart w:id="67" w:name="_Toc116053148"/>
      <w:r>
        <w:t xml:space="preserve">Appendix </w:t>
      </w:r>
      <w:r w:rsidR="005F5867">
        <w:t>C</w:t>
      </w:r>
      <w:r>
        <w:t>: Sustainability Appraisal of Town Centre Regeneration sites</w:t>
      </w:r>
      <w:bookmarkEnd w:id="66"/>
      <w:bookmarkEnd w:id="67"/>
    </w:p>
    <w:p w14:paraId="67A708CE" w14:textId="77777777" w:rsidR="005D227A" w:rsidRDefault="005D227A" w:rsidP="005D227A">
      <w:pPr>
        <w:pStyle w:val="Heading2"/>
      </w:pPr>
      <w:bookmarkStart w:id="68" w:name="_Toc116053149"/>
      <w:r>
        <w:t>Torquay</w:t>
      </w:r>
      <w:bookmarkEnd w:id="68"/>
    </w:p>
    <w:p w14:paraId="0E09A8D8" w14:textId="655EA38B" w:rsidR="005D227A" w:rsidRDefault="005D227A" w:rsidP="0050499F">
      <w:pPr>
        <w:pStyle w:val="Heading3"/>
        <w:numPr>
          <w:ilvl w:val="0"/>
          <w:numId w:val="9"/>
        </w:numPr>
      </w:pPr>
      <w:bookmarkStart w:id="69" w:name="_Toc116053150"/>
      <w:r w:rsidRPr="001B5FB2">
        <w:t>Town Hall Car Park</w:t>
      </w:r>
      <w:r>
        <w:t>,</w:t>
      </w:r>
      <w:r w:rsidRPr="001E462E">
        <w:t xml:space="preserve"> TCRT01*</w:t>
      </w:r>
      <w:bookmarkEnd w:id="69"/>
    </w:p>
    <w:tbl>
      <w:tblPr>
        <w:tblW w:w="153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7"/>
        <w:gridCol w:w="3007"/>
        <w:gridCol w:w="708"/>
        <w:gridCol w:w="3686"/>
        <w:gridCol w:w="3402"/>
        <w:gridCol w:w="2632"/>
      </w:tblGrid>
      <w:tr w:rsidR="005D227A" w:rsidRPr="00752B6B" w14:paraId="7A7F3F15" w14:textId="77777777" w:rsidTr="00CF2759">
        <w:trPr>
          <w:tblHeader/>
        </w:trPr>
        <w:tc>
          <w:tcPr>
            <w:tcW w:w="194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39F306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b/>
                <w:bCs/>
                <w:sz w:val="20"/>
                <w:szCs w:val="20"/>
                <w:lang w:eastAsia="en-GB"/>
              </w:rPr>
              <w:t>Sustainability Objective</w:t>
            </w:r>
            <w:r w:rsidRPr="00752B6B">
              <w:rPr>
                <w:rFonts w:ascii="Arial" w:eastAsia="Times New Roman" w:hAnsi="Arial" w:cs="Arial"/>
                <w:sz w:val="20"/>
                <w:szCs w:val="20"/>
                <w:lang w:eastAsia="en-GB"/>
              </w:rPr>
              <w:t> </w:t>
            </w:r>
          </w:p>
        </w:tc>
        <w:tc>
          <w:tcPr>
            <w:tcW w:w="300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D1183CA"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b/>
                <w:bCs/>
                <w:sz w:val="20"/>
                <w:szCs w:val="20"/>
                <w:lang w:eastAsia="en-GB"/>
              </w:rPr>
              <w:t>Site Specific Questions</w:t>
            </w:r>
            <w:r w:rsidRPr="00752B6B">
              <w:rPr>
                <w:rFonts w:ascii="Arial" w:eastAsia="Times New Roman" w:hAnsi="Arial" w:cs="Arial"/>
                <w:sz w:val="20"/>
                <w:szCs w:val="20"/>
                <w:lang w:eastAsia="en-GB"/>
              </w:rPr>
              <w:t> </w:t>
            </w:r>
          </w:p>
        </w:tc>
        <w:tc>
          <w:tcPr>
            <w:tcW w:w="70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3F9AD1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b/>
                <w:bCs/>
                <w:sz w:val="20"/>
                <w:szCs w:val="20"/>
                <w:lang w:eastAsia="en-GB"/>
              </w:rPr>
              <w:t>Effect </w:t>
            </w: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C71CA2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b/>
                <w:bCs/>
                <w:sz w:val="20"/>
                <w:szCs w:val="20"/>
                <w:lang w:eastAsia="en-GB"/>
              </w:rPr>
              <w:t>Impact of proposal </w:t>
            </w: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4653DF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b/>
                <w:bCs/>
                <w:sz w:val="20"/>
                <w:szCs w:val="20"/>
                <w:lang w:eastAsia="en-GB"/>
              </w:rPr>
              <w:t>Proposed mitigation measures and considerations</w:t>
            </w: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shd w:val="clear" w:color="auto" w:fill="002F6C" w:themeFill="text1"/>
          </w:tcPr>
          <w:p w14:paraId="1B071A0E" w14:textId="77777777" w:rsidR="005D227A" w:rsidRPr="00752B6B" w:rsidRDefault="005D227A">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5D227A" w:rsidRPr="00752B6B" w14:paraId="6FAC2496"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7EA40B13"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To reduce and manage the impacts of climate change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683A3305" w14:textId="27AF24D3" w:rsidR="001352E1" w:rsidRPr="004B067F" w:rsidRDefault="001352E1" w:rsidP="001352E1">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CO2 emissions including low carbon/renewable energy generation</w:t>
            </w:r>
            <w:r w:rsidRPr="004B067F">
              <w:rPr>
                <w:rFonts w:cstheme="minorHAnsi"/>
                <w:sz w:val="20"/>
                <w:szCs w:val="20"/>
              </w:rPr>
              <w:t>?</w:t>
            </w:r>
            <w:r>
              <w:rPr>
                <w:rFonts w:cstheme="minorHAnsi"/>
                <w:sz w:val="20"/>
                <w:szCs w:val="20"/>
              </w:rPr>
              <w:t xml:space="preserve"> Yes </w:t>
            </w:r>
            <w:r w:rsidRPr="004B067F">
              <w:rPr>
                <w:rFonts w:cstheme="minorHAnsi"/>
                <w:sz w:val="20"/>
                <w:szCs w:val="20"/>
              </w:rPr>
              <w:t xml:space="preserve">   </w:t>
            </w:r>
          </w:p>
          <w:p w14:paraId="0B5305C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Is the site located in an area of risk from flooding? Yes </w:t>
            </w:r>
          </w:p>
          <w:p w14:paraId="0B117FAF"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there be an opportunity for flood risk reduction? Yes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395C0EA1"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1BA9F6DB" w14:textId="3D57A868" w:rsidR="005D227A" w:rsidRDefault="005D227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Most of t</w:t>
            </w:r>
            <w:r w:rsidRPr="00752B6B">
              <w:rPr>
                <w:rFonts w:ascii="Arial" w:eastAsia="Times New Roman" w:hAnsi="Arial" w:cs="Arial"/>
                <w:sz w:val="20"/>
                <w:szCs w:val="20"/>
                <w:lang w:eastAsia="en-GB"/>
              </w:rPr>
              <w:t>he site is within an area at risk of surface water flooding and river flooding.</w:t>
            </w:r>
          </w:p>
          <w:p w14:paraId="626FE428" w14:textId="77777777" w:rsidR="005D227A" w:rsidRDefault="005D227A">
            <w:pPr>
              <w:spacing w:after="0" w:line="240" w:lineRule="auto"/>
              <w:textAlignment w:val="baseline"/>
              <w:rPr>
                <w:rFonts w:ascii="Arial" w:eastAsia="Times New Roman" w:hAnsi="Arial" w:cs="Arial"/>
                <w:sz w:val="20"/>
                <w:szCs w:val="20"/>
                <w:lang w:eastAsia="en-GB"/>
              </w:rPr>
            </w:pPr>
          </w:p>
          <w:p w14:paraId="7990C000"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4122A84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FC7163B" w14:textId="08A20C85" w:rsidR="00E33579" w:rsidRDefault="00E33579" w:rsidP="00E33579">
            <w:pPr>
              <w:spacing w:line="240" w:lineRule="auto"/>
              <w:rPr>
                <w:rFonts w:cstheme="minorHAnsi"/>
                <w:sz w:val="20"/>
                <w:szCs w:val="20"/>
              </w:rPr>
            </w:pPr>
            <w:r>
              <w:rPr>
                <w:rFonts w:cstheme="minorHAnsi"/>
                <w:sz w:val="20"/>
                <w:szCs w:val="20"/>
              </w:rPr>
              <w:t>T</w:t>
            </w:r>
            <w:r w:rsidRPr="00704EA4">
              <w:rPr>
                <w:rFonts w:cstheme="minorHAnsi"/>
                <w:sz w:val="20"/>
                <w:szCs w:val="20"/>
              </w:rPr>
              <w:t>he site</w:t>
            </w:r>
            <w:r>
              <w:rPr>
                <w:rFonts w:cstheme="minorHAnsi"/>
                <w:sz w:val="20"/>
                <w:szCs w:val="20"/>
              </w:rPr>
              <w:t xml:space="preserve"> is within the </w:t>
            </w:r>
            <w:r w:rsidRPr="00704EA4">
              <w:rPr>
                <w:rFonts w:cstheme="minorHAnsi"/>
                <w:sz w:val="20"/>
                <w:szCs w:val="20"/>
              </w:rPr>
              <w:t>Castle Circus and Union Street</w:t>
            </w:r>
            <w:r>
              <w:rPr>
                <w:rFonts w:cstheme="minorHAnsi"/>
                <w:sz w:val="20"/>
                <w:szCs w:val="20"/>
              </w:rPr>
              <w:t xml:space="preserve">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5DF1AE17" w14:textId="77777777" w:rsidR="00AF6FC2" w:rsidRDefault="00AF6FC2">
            <w:pPr>
              <w:spacing w:after="0" w:line="240" w:lineRule="auto"/>
              <w:textAlignment w:val="baseline"/>
              <w:rPr>
                <w:rFonts w:ascii="Arial" w:eastAsia="Times New Roman" w:hAnsi="Arial" w:cs="Arial"/>
                <w:sz w:val="20"/>
                <w:szCs w:val="20"/>
                <w:lang w:eastAsia="en-GB"/>
              </w:rPr>
            </w:pPr>
          </w:p>
          <w:p w14:paraId="699F65D1" w14:textId="170CB7BE"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Development should incorporate measures to minimise flood risk.  </w:t>
            </w:r>
          </w:p>
          <w:p w14:paraId="2311E69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00C7ABF0"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p>
        </w:tc>
        <w:tc>
          <w:tcPr>
            <w:tcW w:w="2632" w:type="dxa"/>
            <w:tcBorders>
              <w:top w:val="single" w:sz="6" w:space="0" w:color="auto"/>
              <w:left w:val="single" w:sz="6" w:space="0" w:color="auto"/>
              <w:bottom w:val="single" w:sz="6" w:space="0" w:color="auto"/>
              <w:right w:val="single" w:sz="6" w:space="0" w:color="auto"/>
            </w:tcBorders>
          </w:tcPr>
          <w:p w14:paraId="071BC672" w14:textId="77777777" w:rsidR="005D227A" w:rsidRPr="001919C1" w:rsidRDefault="005B3BCA">
            <w:pPr>
              <w:spacing w:line="360" w:lineRule="auto"/>
              <w:rPr>
                <w:rFonts w:cstheme="minorHAnsi"/>
                <w:sz w:val="20"/>
                <w:szCs w:val="20"/>
              </w:rPr>
            </w:pPr>
            <w:hyperlink r:id="rId189" w:history="1">
              <w:r w:rsidR="005D227A" w:rsidRPr="001919C1">
                <w:rPr>
                  <w:rStyle w:val="Hyperlink"/>
                  <w:rFonts w:cstheme="minorHAnsi"/>
                  <w:sz w:val="20"/>
                  <w:szCs w:val="20"/>
                </w:rPr>
                <w:t>Torbay Strategic Flood Risk Assessment (SFRA)</w:t>
              </w:r>
            </w:hyperlink>
            <w:r w:rsidR="005D227A" w:rsidRPr="001919C1">
              <w:rPr>
                <w:rFonts w:cstheme="minorHAnsi"/>
                <w:sz w:val="20"/>
                <w:szCs w:val="20"/>
              </w:rPr>
              <w:t xml:space="preserve"> </w:t>
            </w:r>
          </w:p>
          <w:p w14:paraId="4F98B5FE" w14:textId="77777777" w:rsidR="005D227A" w:rsidRPr="001919C1" w:rsidRDefault="005B3BCA">
            <w:pPr>
              <w:rPr>
                <w:rStyle w:val="Hyperlink"/>
                <w:rFonts w:cstheme="minorHAnsi"/>
                <w:sz w:val="20"/>
                <w:szCs w:val="20"/>
              </w:rPr>
            </w:pPr>
            <w:hyperlink r:id="rId190" w:history="1">
              <w:r w:rsidR="005D227A" w:rsidRPr="001919C1">
                <w:rPr>
                  <w:rStyle w:val="Hyperlink"/>
                  <w:rFonts w:cstheme="minorHAnsi"/>
                  <w:sz w:val="20"/>
                  <w:szCs w:val="20"/>
                </w:rPr>
                <w:t>National Office Audit</w:t>
              </w:r>
            </w:hyperlink>
          </w:p>
          <w:p w14:paraId="189A39E7" w14:textId="14685026" w:rsidR="005D227A" w:rsidRPr="00D3581B" w:rsidRDefault="005B3BCA" w:rsidP="00D3581B">
            <w:pPr>
              <w:spacing w:line="360" w:lineRule="auto"/>
              <w:rPr>
                <w:rFonts w:cstheme="minorHAnsi"/>
                <w:sz w:val="20"/>
                <w:szCs w:val="20"/>
              </w:rPr>
            </w:pPr>
            <w:hyperlink r:id="rId191" w:history="1">
              <w:r w:rsidR="005D227A" w:rsidRPr="001919C1">
                <w:rPr>
                  <w:rStyle w:val="Hyperlink"/>
                  <w:rFonts w:cstheme="minorHAnsi"/>
                  <w:sz w:val="20"/>
                  <w:szCs w:val="20"/>
                </w:rPr>
                <w:t>Torbay PPS1 Sustainable Energy Assessment (SEA)</w:t>
              </w:r>
            </w:hyperlink>
          </w:p>
        </w:tc>
      </w:tr>
      <w:tr w:rsidR="005D227A" w:rsidRPr="00752B6B" w14:paraId="3A7D1160" w14:textId="77777777" w:rsidTr="00EA2AA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3A048E3F"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To improve water, air, soil quality and minimise noise levels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5BD1D52F" w14:textId="00A7B1FF" w:rsidR="005D227A" w:rsidRPr="00752B6B" w:rsidRDefault="00AE1FD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5D227A" w:rsidRPr="00752B6B">
              <w:rPr>
                <w:rFonts w:ascii="Arial" w:eastAsia="Times New Roman" w:hAnsi="Arial" w:cs="Arial"/>
                <w:sz w:val="20"/>
                <w:szCs w:val="20"/>
                <w:lang w:eastAsia="en-GB"/>
              </w:rPr>
              <w:t>. Is the site within or directly connected to road to an AQMA? No   </w:t>
            </w:r>
          </w:p>
          <w:p w14:paraId="1BEC6529" w14:textId="6C247F63" w:rsidR="005D227A" w:rsidRPr="00752B6B" w:rsidRDefault="00AE1FD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5D227A" w:rsidRPr="00752B6B">
              <w:rPr>
                <w:rFonts w:ascii="Arial" w:eastAsia="Times New Roman" w:hAnsi="Arial" w:cs="Arial"/>
                <w:sz w:val="20"/>
                <w:szCs w:val="20"/>
                <w:lang w:eastAsia="en-GB"/>
              </w:rPr>
              <w:t>. Will it result in the loss of BMV agricultural land? No  </w:t>
            </w:r>
          </w:p>
          <w:p w14:paraId="56F19DC0" w14:textId="2E39DC95" w:rsidR="005D227A" w:rsidRPr="00752B6B" w:rsidRDefault="00AE1FD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5D227A" w:rsidRPr="00752B6B">
              <w:rPr>
                <w:rFonts w:ascii="Arial" w:eastAsia="Times New Roman" w:hAnsi="Arial" w:cs="Arial"/>
                <w:sz w:val="20"/>
                <w:szCs w:val="20"/>
                <w:lang w:eastAsia="en-GB"/>
              </w:rPr>
              <w:t>. Will it contribute to surface or ground water pollution? No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0E3DB003"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180F82A0" w14:textId="00D76BB2" w:rsidR="005D227A" w:rsidRPr="00752B6B" w:rsidRDefault="00D3581B">
            <w:pPr>
              <w:spacing w:after="0" w:line="240" w:lineRule="auto"/>
              <w:textAlignment w:val="baseline"/>
              <w:rPr>
                <w:rFonts w:ascii="Segoe UI" w:eastAsia="Times New Roman" w:hAnsi="Segoe UI" w:cs="Segoe UI"/>
                <w:sz w:val="18"/>
                <w:szCs w:val="18"/>
                <w:lang w:eastAsia="en-GB"/>
              </w:rPr>
            </w:pPr>
            <w:r w:rsidRPr="00116A53">
              <w:rPr>
                <w:rFonts w:eastAsia="Times New Roman" w:cstheme="minorHAnsi"/>
                <w:sz w:val="20"/>
                <w:szCs w:val="20"/>
                <w:lang w:eastAsia="en-GB"/>
              </w:rPr>
              <w:t>Development of the site will contribute positively to the achievement of this objective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612FC82" w14:textId="1B1D7FE9" w:rsidR="005D227A" w:rsidRPr="00752B6B" w:rsidRDefault="005D227A">
            <w:pPr>
              <w:spacing w:after="0" w:line="240" w:lineRule="auto"/>
              <w:textAlignment w:val="baseline"/>
              <w:rPr>
                <w:rFonts w:ascii="Segoe UI" w:eastAsia="Times New Roman" w:hAnsi="Segoe UI" w:cs="Segoe UI"/>
                <w:sz w:val="18"/>
                <w:szCs w:val="18"/>
                <w:lang w:eastAsia="en-GB"/>
              </w:rPr>
            </w:pPr>
          </w:p>
        </w:tc>
        <w:tc>
          <w:tcPr>
            <w:tcW w:w="2632" w:type="dxa"/>
            <w:tcBorders>
              <w:top w:val="single" w:sz="6" w:space="0" w:color="auto"/>
              <w:left w:val="single" w:sz="6" w:space="0" w:color="auto"/>
              <w:bottom w:val="single" w:sz="6" w:space="0" w:color="auto"/>
              <w:right w:val="single" w:sz="6" w:space="0" w:color="auto"/>
            </w:tcBorders>
          </w:tcPr>
          <w:p w14:paraId="416DCC89" w14:textId="77777777" w:rsidR="005D227A" w:rsidRPr="001919C1" w:rsidRDefault="005D227A">
            <w:pPr>
              <w:rPr>
                <w:rFonts w:cstheme="minorHAnsi"/>
                <w:sz w:val="20"/>
                <w:szCs w:val="20"/>
              </w:rPr>
            </w:pPr>
            <w:r w:rsidRPr="001919C1">
              <w:rPr>
                <w:rFonts w:cstheme="minorHAnsi"/>
                <w:sz w:val="20"/>
                <w:szCs w:val="20"/>
              </w:rPr>
              <w:t xml:space="preserve"> </w:t>
            </w:r>
            <w:hyperlink r:id="rId192" w:history="1">
              <w:r w:rsidRPr="001919C1">
                <w:rPr>
                  <w:rStyle w:val="Hyperlink"/>
                  <w:rFonts w:cstheme="minorHAnsi"/>
                  <w:sz w:val="20"/>
                  <w:szCs w:val="20"/>
                </w:rPr>
                <w:t>Magic Map Application</w:t>
              </w:r>
            </w:hyperlink>
            <w:r w:rsidRPr="001919C1">
              <w:rPr>
                <w:rFonts w:cstheme="minorHAnsi"/>
                <w:sz w:val="20"/>
                <w:szCs w:val="20"/>
              </w:rPr>
              <w:t xml:space="preserve"> </w:t>
            </w:r>
          </w:p>
          <w:p w14:paraId="2C4C7E49" w14:textId="77777777" w:rsidR="005D227A" w:rsidRPr="001919C1" w:rsidRDefault="005B3BCA">
            <w:pPr>
              <w:spacing w:line="360" w:lineRule="auto"/>
              <w:textAlignment w:val="baseline"/>
              <w:rPr>
                <w:rFonts w:cstheme="minorHAnsi"/>
                <w:sz w:val="20"/>
                <w:szCs w:val="20"/>
              </w:rPr>
            </w:pPr>
            <w:hyperlink r:id="rId193" w:history="1">
              <w:r w:rsidR="005D227A" w:rsidRPr="001919C1">
                <w:rPr>
                  <w:rStyle w:val="Hyperlink"/>
                  <w:rFonts w:eastAsia="Times New Roman" w:cstheme="minorHAnsi"/>
                  <w:sz w:val="20"/>
                  <w:szCs w:val="20"/>
                  <w:lang w:eastAsia="en-GB"/>
                </w:rPr>
                <w:t>Torbay Water Cycle Study</w:t>
              </w:r>
            </w:hyperlink>
            <w:r w:rsidR="005D227A" w:rsidRPr="001919C1">
              <w:rPr>
                <w:rFonts w:cstheme="minorHAnsi"/>
                <w:sz w:val="20"/>
                <w:szCs w:val="20"/>
              </w:rPr>
              <w:t xml:space="preserve"> </w:t>
            </w:r>
          </w:p>
          <w:p w14:paraId="0D957A2F" w14:textId="77777777" w:rsidR="005D227A" w:rsidRPr="00752B6B" w:rsidRDefault="005B3BCA">
            <w:pPr>
              <w:spacing w:after="0" w:line="240" w:lineRule="auto"/>
              <w:textAlignment w:val="baseline"/>
              <w:rPr>
                <w:rFonts w:ascii="Arial" w:eastAsia="Times New Roman" w:hAnsi="Arial" w:cs="Arial"/>
                <w:sz w:val="20"/>
                <w:szCs w:val="20"/>
                <w:lang w:eastAsia="en-GB"/>
              </w:rPr>
            </w:pPr>
            <w:hyperlink r:id="rId194" w:history="1">
              <w:r w:rsidR="005D227A" w:rsidRPr="001919C1">
                <w:rPr>
                  <w:rStyle w:val="Hyperlink"/>
                  <w:rFonts w:cstheme="minorHAnsi"/>
                  <w:sz w:val="20"/>
                  <w:szCs w:val="20"/>
                </w:rPr>
                <w:t>Torbay Local Plan 2012 - 2030</w:t>
              </w:r>
            </w:hyperlink>
          </w:p>
        </w:tc>
      </w:tr>
      <w:tr w:rsidR="005D227A" w:rsidRPr="00752B6B" w14:paraId="5F8A06E6"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6B10617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To minimise waste and increase the recycling and reuse of waste materials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6E783160"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reduce household waste? No   </w:t>
            </w:r>
          </w:p>
          <w:p w14:paraId="140B289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increase waste recovery and recycling? No   </w:t>
            </w:r>
          </w:p>
          <w:p w14:paraId="0B20CDF3"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reduce the proportion of waste sent to landfill? Yes  </w:t>
            </w:r>
          </w:p>
          <w:p w14:paraId="04899363"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Will it lead to the sterilisations of mineral resources?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2CE7E19B"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56C6CA54"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xml:space="preserve"> </w:t>
            </w:r>
            <w:r>
              <w:rPr>
                <w:rFonts w:ascii="Arial" w:eastAsia="Times New Roman" w:hAnsi="Arial" w:cs="Arial"/>
                <w:sz w:val="20"/>
                <w:szCs w:val="20"/>
                <w:lang w:eastAsia="en-GB"/>
              </w:rPr>
              <w:t>N</w:t>
            </w:r>
            <w:r w:rsidRPr="00752B6B">
              <w:rPr>
                <w:rFonts w:ascii="Arial" w:eastAsia="Times New Roman" w:hAnsi="Arial" w:cs="Arial"/>
                <w:sz w:val="20"/>
                <w:szCs w:val="20"/>
                <w:lang w:eastAsia="en-GB"/>
              </w:rPr>
              <w:t>ew development would increase waste generation. </w:t>
            </w:r>
          </w:p>
          <w:p w14:paraId="234CDC3F"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56AA2DA9"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9A67EE4"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635ECA24"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467DB4B3" w14:textId="77777777" w:rsidR="005D227A" w:rsidRPr="00752B6B" w:rsidRDefault="005B3BCA">
            <w:pPr>
              <w:spacing w:after="0" w:line="240" w:lineRule="auto"/>
              <w:textAlignment w:val="baseline"/>
              <w:rPr>
                <w:rFonts w:ascii="Arial" w:eastAsia="Times New Roman" w:hAnsi="Arial" w:cs="Arial"/>
                <w:sz w:val="20"/>
                <w:szCs w:val="20"/>
                <w:lang w:eastAsia="en-GB"/>
              </w:rPr>
            </w:pPr>
            <w:hyperlink r:id="rId195" w:history="1">
              <w:r w:rsidR="005D227A" w:rsidRPr="001919C1">
                <w:rPr>
                  <w:rStyle w:val="Hyperlink"/>
                  <w:rFonts w:cstheme="minorHAnsi"/>
                  <w:sz w:val="20"/>
                  <w:szCs w:val="20"/>
                </w:rPr>
                <w:t>Torbay Local Plan 2012 - 2030</w:t>
              </w:r>
            </w:hyperlink>
          </w:p>
        </w:tc>
      </w:tr>
      <w:tr w:rsidR="005D227A" w:rsidRPr="00752B6B" w14:paraId="347BF3C3"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4D37978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To conserve, protect and enhance habitats </w:t>
            </w:r>
          </w:p>
          <w:p w14:paraId="68BCADB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and species, and geodiversity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296154F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conserve protected/priority Habitats and species? No      </w:t>
            </w:r>
          </w:p>
          <w:p w14:paraId="160581DE"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conserve protected local nature conservation sites? NA </w:t>
            </w:r>
          </w:p>
          <w:p w14:paraId="6C53D7F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affect the integrity of a European site? Yes   </w:t>
            </w:r>
          </w:p>
          <w:p w14:paraId="67913961"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Will it encourage ecological connectivity (including green corridors and water courses)? No  </w:t>
            </w:r>
          </w:p>
          <w:p w14:paraId="49533AD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5. Will it protect sites of geological importance? NA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19054CEF"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7B6525D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The site is close to the Marine SAC and MCZ zone   </w:t>
            </w:r>
          </w:p>
          <w:p w14:paraId="7269B21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5BE15E3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FE9342E"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HRA and MCZ assessment would be required. </w:t>
            </w:r>
          </w:p>
          <w:p w14:paraId="1E445B24" w14:textId="7CCFFD1E"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Existing policies in the Local Plan NC1 and The South Hams SAC Guidance seek to ensure that new development will protect and enhance habitats and species.  </w:t>
            </w:r>
          </w:p>
          <w:p w14:paraId="3F693E2F"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43835D34" w14:textId="77777777" w:rsidR="005D227A" w:rsidRPr="00876D11" w:rsidRDefault="005B3BCA">
            <w:pPr>
              <w:rPr>
                <w:rFonts w:cstheme="minorHAnsi"/>
                <w:color w:val="000000" w:themeColor="text2"/>
                <w:sz w:val="20"/>
                <w:szCs w:val="20"/>
                <w:u w:val="single"/>
              </w:rPr>
            </w:pPr>
            <w:hyperlink r:id="rId196" w:history="1">
              <w:r w:rsidR="005D227A" w:rsidRPr="001919C1">
                <w:rPr>
                  <w:rStyle w:val="Hyperlink"/>
                  <w:rFonts w:cstheme="minorHAnsi"/>
                  <w:sz w:val="20"/>
                  <w:szCs w:val="20"/>
                </w:rPr>
                <w:t>South Hams Special Area of Conservation (SAC) Greater Horseshoe Bats</w:t>
              </w:r>
            </w:hyperlink>
          </w:p>
          <w:p w14:paraId="219B5C59" w14:textId="77777777" w:rsidR="005D227A" w:rsidRPr="001919C1" w:rsidRDefault="005B3BCA">
            <w:pPr>
              <w:rPr>
                <w:rStyle w:val="Hyperlink"/>
                <w:rFonts w:cstheme="minorHAnsi"/>
                <w:sz w:val="20"/>
                <w:szCs w:val="20"/>
              </w:rPr>
            </w:pPr>
            <w:hyperlink r:id="rId197" w:history="1">
              <w:r w:rsidR="005D227A" w:rsidRPr="001919C1">
                <w:rPr>
                  <w:rStyle w:val="Hyperlink"/>
                  <w:rFonts w:cstheme="minorHAnsi"/>
                  <w:sz w:val="20"/>
                  <w:szCs w:val="20"/>
                </w:rPr>
                <w:t>Devon Environment Viewer</w:t>
              </w:r>
            </w:hyperlink>
          </w:p>
          <w:p w14:paraId="60328E9B" w14:textId="77777777" w:rsidR="005D227A" w:rsidRPr="001919C1" w:rsidRDefault="005B3BCA">
            <w:pPr>
              <w:rPr>
                <w:rFonts w:cstheme="minorHAnsi"/>
                <w:sz w:val="20"/>
                <w:szCs w:val="20"/>
              </w:rPr>
            </w:pPr>
            <w:hyperlink r:id="rId198" w:history="1">
              <w:r w:rsidR="005D227A" w:rsidRPr="001919C1">
                <w:rPr>
                  <w:rStyle w:val="Hyperlink"/>
                  <w:rFonts w:cstheme="minorHAnsi"/>
                  <w:sz w:val="20"/>
                  <w:szCs w:val="20"/>
                </w:rPr>
                <w:t>The Torbay Green Infrastructure Delivery Plan</w:t>
              </w:r>
            </w:hyperlink>
          </w:p>
          <w:p w14:paraId="0E95CD11" w14:textId="77777777" w:rsidR="005D227A" w:rsidRPr="001919C1" w:rsidRDefault="005D227A">
            <w:pPr>
              <w:spacing w:line="360" w:lineRule="auto"/>
              <w:rPr>
                <w:rFonts w:cstheme="minorHAnsi"/>
                <w:sz w:val="20"/>
                <w:szCs w:val="20"/>
              </w:rPr>
            </w:pPr>
          </w:p>
          <w:p w14:paraId="23E8C936" w14:textId="77777777" w:rsidR="005D227A" w:rsidRPr="00752B6B" w:rsidRDefault="005D227A">
            <w:pPr>
              <w:spacing w:after="0" w:line="240" w:lineRule="auto"/>
              <w:textAlignment w:val="baseline"/>
              <w:rPr>
                <w:rFonts w:ascii="Arial" w:eastAsia="Times New Roman" w:hAnsi="Arial" w:cs="Arial"/>
                <w:sz w:val="20"/>
                <w:szCs w:val="20"/>
                <w:lang w:eastAsia="en-GB"/>
              </w:rPr>
            </w:pPr>
          </w:p>
        </w:tc>
      </w:tr>
      <w:tr w:rsidR="005D227A" w:rsidRPr="00752B6B" w14:paraId="28E0188F"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12433CD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5. To conserve, enhance and enjoy the historic environment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38818BA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preserve and enhance buildings and structures and their setting and contribute to Torbay’s heritage? No </w:t>
            </w:r>
          </w:p>
          <w:p w14:paraId="5CD82C9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improve and broaden access to, and understanding of, local heritage, historic sites, areas and buildings? No </w:t>
            </w:r>
          </w:p>
          <w:p w14:paraId="6C334DEE"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preserve and enhance conservation areas including their setting? No  </w:t>
            </w:r>
          </w:p>
          <w:p w14:paraId="0741A2B1"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Will it offer opportunities to bring heritage assets back into active use? NA </w:t>
            </w:r>
          </w:p>
          <w:p w14:paraId="7C0B244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5. Will it safeguard sites of archaeological importance (scheduled or unscheduled) and their setting? NA  </w:t>
            </w:r>
          </w:p>
        </w:tc>
        <w:tc>
          <w:tcPr>
            <w:tcW w:w="708" w:type="dxa"/>
            <w:tcBorders>
              <w:top w:val="single" w:sz="6" w:space="0" w:color="auto"/>
              <w:left w:val="single" w:sz="6" w:space="0" w:color="auto"/>
              <w:bottom w:val="single" w:sz="6" w:space="0" w:color="auto"/>
              <w:right w:val="single" w:sz="6" w:space="0" w:color="auto"/>
            </w:tcBorders>
            <w:shd w:val="clear" w:color="auto" w:fill="FFC000"/>
            <w:hideMark/>
          </w:tcPr>
          <w:p w14:paraId="527AEE83"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511CFF3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The site is within Torquay Harbour Conservation Area and surrounded by listed buildings.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077C2D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Development sensitive to the historic environment value of the site’s setting will be required. </w:t>
            </w:r>
          </w:p>
        </w:tc>
        <w:tc>
          <w:tcPr>
            <w:tcW w:w="2632" w:type="dxa"/>
            <w:tcBorders>
              <w:top w:val="single" w:sz="6" w:space="0" w:color="auto"/>
              <w:left w:val="single" w:sz="6" w:space="0" w:color="auto"/>
              <w:bottom w:val="single" w:sz="6" w:space="0" w:color="auto"/>
              <w:right w:val="single" w:sz="6" w:space="0" w:color="auto"/>
            </w:tcBorders>
          </w:tcPr>
          <w:p w14:paraId="6D7A6E1F" w14:textId="77777777" w:rsidR="005D227A" w:rsidRPr="001919C1" w:rsidRDefault="005B3BCA">
            <w:pPr>
              <w:spacing w:line="360" w:lineRule="auto"/>
              <w:textAlignment w:val="baseline"/>
              <w:rPr>
                <w:rFonts w:eastAsia="Times New Roman" w:cstheme="minorHAnsi"/>
                <w:sz w:val="20"/>
                <w:szCs w:val="20"/>
                <w:lang w:eastAsia="en-GB"/>
              </w:rPr>
            </w:pPr>
            <w:hyperlink r:id="rId199" w:history="1">
              <w:r w:rsidR="005D227A" w:rsidRPr="001919C1">
                <w:rPr>
                  <w:rStyle w:val="Hyperlink"/>
                  <w:rFonts w:eastAsia="Times New Roman" w:cstheme="minorHAnsi"/>
                  <w:sz w:val="20"/>
                  <w:szCs w:val="20"/>
                  <w:lang w:eastAsia="en-GB"/>
                </w:rPr>
                <w:t>Torbay Heritage Strategy</w:t>
              </w:r>
            </w:hyperlink>
          </w:p>
          <w:p w14:paraId="0CDF8810" w14:textId="77777777" w:rsidR="005D227A" w:rsidRPr="001919C1" w:rsidRDefault="005B3BCA">
            <w:pPr>
              <w:spacing w:line="360" w:lineRule="auto"/>
              <w:textAlignment w:val="baseline"/>
              <w:rPr>
                <w:rFonts w:eastAsia="Times New Roman" w:cstheme="minorHAnsi"/>
                <w:sz w:val="20"/>
                <w:szCs w:val="20"/>
                <w:lang w:eastAsia="en-GB"/>
              </w:rPr>
            </w:pPr>
            <w:hyperlink r:id="rId200" w:history="1">
              <w:r w:rsidR="005D227A" w:rsidRPr="001919C1">
                <w:rPr>
                  <w:rStyle w:val="Hyperlink"/>
                  <w:rFonts w:eastAsia="Times New Roman" w:cstheme="minorHAnsi"/>
                  <w:sz w:val="20"/>
                  <w:szCs w:val="20"/>
                  <w:lang w:eastAsia="en-GB"/>
                </w:rPr>
                <w:t>Conservation Area Appraisal</w:t>
              </w:r>
            </w:hyperlink>
          </w:p>
          <w:p w14:paraId="76737765" w14:textId="77777777" w:rsidR="005D227A" w:rsidRPr="001919C1" w:rsidRDefault="005B3BCA">
            <w:pPr>
              <w:spacing w:line="360" w:lineRule="auto"/>
              <w:rPr>
                <w:rFonts w:cstheme="minorHAnsi"/>
                <w:sz w:val="20"/>
                <w:szCs w:val="20"/>
              </w:rPr>
            </w:pPr>
            <w:hyperlink r:id="rId201" w:history="1">
              <w:r w:rsidR="005D227A" w:rsidRPr="001919C1">
                <w:rPr>
                  <w:rStyle w:val="Hyperlink"/>
                  <w:rFonts w:eastAsia="Times New Roman" w:cstheme="minorHAnsi"/>
                  <w:sz w:val="20"/>
                  <w:szCs w:val="20"/>
                  <w:lang w:eastAsia="en-GB"/>
                </w:rPr>
                <w:t>Devon Environment Viewer</w:t>
              </w:r>
            </w:hyperlink>
          </w:p>
          <w:p w14:paraId="46B856A0" w14:textId="77777777" w:rsidR="005D227A" w:rsidRPr="00752B6B" w:rsidRDefault="005D227A">
            <w:pPr>
              <w:spacing w:after="0" w:line="240" w:lineRule="auto"/>
              <w:textAlignment w:val="baseline"/>
              <w:rPr>
                <w:rFonts w:ascii="Arial" w:eastAsia="Times New Roman" w:hAnsi="Arial" w:cs="Arial"/>
                <w:sz w:val="20"/>
                <w:szCs w:val="20"/>
                <w:lang w:eastAsia="en-GB"/>
              </w:rPr>
            </w:pPr>
          </w:p>
        </w:tc>
      </w:tr>
      <w:tr w:rsidR="005D227A" w:rsidRPr="00752B6B" w14:paraId="6FDBC797"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381AF70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6. To protect, enhance and manage the character and quality of the landscape, townscape and seascape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7D83692F"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Does it respect and protect existing landscape character?  Yes   </w:t>
            </w:r>
          </w:p>
          <w:p w14:paraId="35671F4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Does it offer the opportunity to improve and promote landscape connectivity sympathetic to the existing Landscape character? Yes   </w:t>
            </w:r>
          </w:p>
          <w:p w14:paraId="502762D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improve green infrastructure? Yes    </w:t>
            </w:r>
          </w:p>
          <w:p w14:paraId="1206FA71"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Will it result in the loss of historic landscape features? No  </w:t>
            </w:r>
          </w:p>
          <w:p w14:paraId="30C286F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5. Does it value and protect diverse and locally distinctive settlement and townscape character? Yes   </w:t>
            </w:r>
          </w:p>
          <w:p w14:paraId="31C050E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6. Does it safeguard historic views and valuable skylines of settlements? Yes  </w:t>
            </w:r>
          </w:p>
        </w:tc>
        <w:tc>
          <w:tcPr>
            <w:tcW w:w="708" w:type="dxa"/>
            <w:tcBorders>
              <w:top w:val="single" w:sz="6" w:space="0" w:color="auto"/>
              <w:left w:val="single" w:sz="6" w:space="0" w:color="auto"/>
              <w:bottom w:val="single" w:sz="6" w:space="0" w:color="auto"/>
              <w:right w:val="single" w:sz="6" w:space="0" w:color="auto"/>
            </w:tcBorders>
            <w:shd w:val="clear" w:color="auto" w:fill="00B050"/>
            <w:hideMark/>
          </w:tcPr>
          <w:p w14:paraId="39EC76F9"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3F9D0C1E"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Development of the site will contribute positively to the achievement of this objective  </w:t>
            </w:r>
          </w:p>
          <w:p w14:paraId="06E6B6B0"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BFB44F8"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5F699090" w14:textId="77777777" w:rsidR="005D227A" w:rsidRPr="00752B6B" w:rsidRDefault="005B3BCA" w:rsidP="00C770C8">
            <w:pPr>
              <w:spacing w:after="0" w:line="240" w:lineRule="auto"/>
              <w:textAlignment w:val="baseline"/>
              <w:rPr>
                <w:rFonts w:ascii="Arial" w:eastAsia="Times New Roman" w:hAnsi="Arial" w:cs="Arial"/>
                <w:sz w:val="20"/>
                <w:szCs w:val="20"/>
                <w:lang w:eastAsia="en-GB"/>
              </w:rPr>
            </w:pPr>
            <w:hyperlink r:id="rId202" w:history="1">
              <w:r w:rsidR="005D227A" w:rsidRPr="001919C1">
                <w:rPr>
                  <w:rStyle w:val="Hyperlink"/>
                  <w:rFonts w:cstheme="minorHAnsi"/>
                  <w:sz w:val="20"/>
                  <w:szCs w:val="20"/>
                </w:rPr>
                <w:t>Torbay Landscape Character Assessment</w:t>
              </w:r>
            </w:hyperlink>
          </w:p>
        </w:tc>
      </w:tr>
      <w:tr w:rsidR="005D227A" w:rsidRPr="00752B6B" w14:paraId="1DCBCAD6"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5D84DF8B"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7. To reduce the need and desire to travel by car and support sustainable/active modes of travel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4D80C2B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Does the site location encourage the use of existing sustainable modes of travel? Yes   </w:t>
            </w:r>
          </w:p>
          <w:p w14:paraId="5FBAE3E9"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reduce the overall impact on traffic sensitive areas? Yes   </w:t>
            </w:r>
          </w:p>
          <w:p w14:paraId="1FC63E09"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708" w:type="dxa"/>
            <w:tcBorders>
              <w:top w:val="single" w:sz="6" w:space="0" w:color="auto"/>
              <w:left w:val="single" w:sz="6" w:space="0" w:color="auto"/>
              <w:bottom w:val="single" w:sz="6" w:space="0" w:color="auto"/>
              <w:right w:val="single" w:sz="6" w:space="0" w:color="auto"/>
            </w:tcBorders>
            <w:shd w:val="clear" w:color="auto" w:fill="00B050"/>
            <w:hideMark/>
          </w:tcPr>
          <w:p w14:paraId="13469153"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1541DD8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The location of the site will facilitate shorter journeys and enable the use of existing well-established public transport, cycling and walking routes.  </w:t>
            </w:r>
          </w:p>
          <w:p w14:paraId="1ADBEBEB"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01F65D7B"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36CF99E"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66B11C9B" w14:textId="77777777" w:rsidR="005D227A" w:rsidRPr="001919C1" w:rsidRDefault="005B3BCA">
            <w:pPr>
              <w:spacing w:line="360" w:lineRule="auto"/>
              <w:rPr>
                <w:rFonts w:cstheme="minorHAnsi"/>
                <w:sz w:val="20"/>
                <w:szCs w:val="20"/>
              </w:rPr>
            </w:pPr>
            <w:hyperlink r:id="rId203" w:history="1">
              <w:r w:rsidR="005D227A" w:rsidRPr="001919C1">
                <w:rPr>
                  <w:rStyle w:val="Hyperlink"/>
                  <w:rFonts w:cstheme="minorHAnsi"/>
                  <w:sz w:val="20"/>
                  <w:szCs w:val="20"/>
                </w:rPr>
                <w:t>Devon and Torbay Local Transport Plan</w:t>
              </w:r>
            </w:hyperlink>
          </w:p>
          <w:p w14:paraId="33A360F8" w14:textId="77777777" w:rsidR="005D227A" w:rsidRPr="00752B6B" w:rsidRDefault="005B3BCA" w:rsidP="009D56B0">
            <w:pPr>
              <w:spacing w:after="0" w:line="240" w:lineRule="auto"/>
              <w:textAlignment w:val="baseline"/>
              <w:rPr>
                <w:rFonts w:ascii="Arial" w:eastAsia="Times New Roman" w:hAnsi="Arial" w:cs="Arial"/>
                <w:sz w:val="20"/>
                <w:szCs w:val="20"/>
                <w:lang w:eastAsia="en-GB"/>
              </w:rPr>
            </w:pPr>
            <w:hyperlink r:id="rId204" w:history="1">
              <w:r w:rsidR="005D227A" w:rsidRPr="001919C1">
                <w:rPr>
                  <w:rStyle w:val="Hyperlink"/>
                  <w:rFonts w:cstheme="minorHAnsi"/>
                  <w:sz w:val="20"/>
                  <w:szCs w:val="20"/>
                </w:rPr>
                <w:t>National Office Audit</w:t>
              </w:r>
            </w:hyperlink>
          </w:p>
        </w:tc>
      </w:tr>
      <w:tr w:rsidR="005D227A" w:rsidRPr="00752B6B" w14:paraId="2818ECBC"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2E3124D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8. To support strong, diverse and sustainable economic growth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2E5E6528"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encourage higher skilled economic sectors in Torbay? No     </w:t>
            </w:r>
          </w:p>
          <w:p w14:paraId="765B735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encourage new employment that is consistent with local needs? Yes     </w:t>
            </w:r>
          </w:p>
          <w:p w14:paraId="2D64B93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encourage growth of existing businesses? Yes   </w:t>
            </w:r>
          </w:p>
          <w:p w14:paraId="0C21EF9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Will it encourage small businesses to grow? Yes  </w:t>
            </w:r>
          </w:p>
          <w:p w14:paraId="0CF206D9"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5. Will it improve existing facilities within Torbay’s Town Centres? No   </w:t>
            </w:r>
          </w:p>
          <w:p w14:paraId="3BFD57C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6. Will it support and protect existing district and local centres serving the local needs of communities in Torbay? Yes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011D0F77"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01562BD0" w14:textId="4D9170DF"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1DB7412"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3B00C882" w14:textId="77777777" w:rsidR="005D227A" w:rsidRPr="00752B6B" w:rsidRDefault="005D227A">
            <w:pPr>
              <w:spacing w:after="0" w:line="240" w:lineRule="auto"/>
              <w:ind w:left="360"/>
              <w:textAlignment w:val="baseline"/>
              <w:rPr>
                <w:rFonts w:ascii="Arial" w:eastAsia="Times New Roman" w:hAnsi="Arial" w:cs="Arial"/>
                <w:sz w:val="20"/>
                <w:szCs w:val="20"/>
                <w:lang w:eastAsia="en-GB"/>
              </w:rPr>
            </w:pPr>
          </w:p>
        </w:tc>
      </w:tr>
      <w:tr w:rsidR="005D227A" w:rsidRPr="00752B6B" w14:paraId="12076798"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5F3EA30A"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9. To reduce poverty and income inequality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0101A010"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secure afford affordable homes? Yes      </w:t>
            </w:r>
          </w:p>
          <w:p w14:paraId="366628BB"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help to reduce the need to travel? Yes   </w:t>
            </w:r>
          </w:p>
          <w:p w14:paraId="08355A24"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01CFCB9B"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1BC2B973"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185136D7" w14:textId="5FA402DC" w:rsidR="005D227A" w:rsidRPr="00752B6B" w:rsidRDefault="005D227A">
            <w:pPr>
              <w:spacing w:after="0" w:line="240" w:lineRule="auto"/>
              <w:textAlignment w:val="baseline"/>
              <w:rPr>
                <w:rFonts w:ascii="Segoe UI" w:eastAsia="Times New Roman" w:hAnsi="Segoe UI" w:cs="Segoe UI"/>
                <w:sz w:val="18"/>
                <w:szCs w:val="18"/>
                <w:lang w:eastAsia="en-GB"/>
              </w:rPr>
            </w:pP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EB19A36"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7E760E16" w14:textId="77777777" w:rsidR="005D227A" w:rsidRPr="00752B6B" w:rsidRDefault="005B3BCA">
            <w:pPr>
              <w:spacing w:after="0" w:line="240" w:lineRule="auto"/>
              <w:textAlignment w:val="baseline"/>
              <w:rPr>
                <w:rFonts w:ascii="Arial" w:eastAsia="Times New Roman" w:hAnsi="Arial" w:cs="Arial"/>
                <w:sz w:val="20"/>
                <w:szCs w:val="20"/>
                <w:lang w:eastAsia="en-GB"/>
              </w:rPr>
            </w:pPr>
            <w:hyperlink r:id="rId205" w:history="1">
              <w:r w:rsidR="005D227A" w:rsidRPr="001919C1">
                <w:rPr>
                  <w:rStyle w:val="Hyperlink"/>
                  <w:rFonts w:cstheme="minorHAnsi"/>
                  <w:sz w:val="20"/>
                  <w:szCs w:val="20"/>
                </w:rPr>
                <w:t>Planning Contribution and Affordable housing SPD</w:t>
              </w:r>
            </w:hyperlink>
          </w:p>
        </w:tc>
      </w:tr>
      <w:tr w:rsidR="005D227A" w:rsidRPr="00752B6B" w14:paraId="28FAD26E"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411DE09A"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10. To maximise the use of previously developed land/ buildings and encourage the efficient use of land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323E382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result in loss of greenfield land? No  </w:t>
            </w:r>
          </w:p>
          <w:p w14:paraId="17FC2F1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Is the site capable of supporting higher density development and/or a mix of uses? Yes   </w:t>
            </w:r>
          </w:p>
          <w:p w14:paraId="40A67A4A"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Does the site allow for the re-use of existing buildings? NA    </w:t>
            </w:r>
          </w:p>
          <w:p w14:paraId="4DAE3DE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4. Will it reduce the amount of derelict degraded and underused land within Torbay? NA </w:t>
            </w:r>
          </w:p>
        </w:tc>
        <w:tc>
          <w:tcPr>
            <w:tcW w:w="708" w:type="dxa"/>
            <w:tcBorders>
              <w:top w:val="single" w:sz="6" w:space="0" w:color="auto"/>
              <w:left w:val="single" w:sz="6" w:space="0" w:color="auto"/>
              <w:bottom w:val="single" w:sz="6" w:space="0" w:color="auto"/>
              <w:right w:val="single" w:sz="6" w:space="0" w:color="auto"/>
            </w:tcBorders>
            <w:shd w:val="clear" w:color="auto" w:fill="00B050"/>
            <w:hideMark/>
          </w:tcPr>
          <w:p w14:paraId="308A8D28"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4E560C20" w14:textId="169DC1B2"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xml:space="preserve">Brownfield land, currently used as </w:t>
            </w:r>
            <w:r w:rsidR="00965AC7">
              <w:rPr>
                <w:rFonts w:ascii="Arial" w:eastAsia="Times New Roman" w:hAnsi="Arial" w:cs="Arial"/>
                <w:sz w:val="20"/>
                <w:szCs w:val="20"/>
                <w:lang w:eastAsia="en-GB"/>
              </w:rPr>
              <w:t>carpark</w:t>
            </w: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61C043C"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0BDB5F1F"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79DCDC42" w14:textId="77777777" w:rsidR="005D227A" w:rsidRPr="00752B6B" w:rsidRDefault="005B3BCA">
            <w:pPr>
              <w:spacing w:after="0" w:line="240" w:lineRule="auto"/>
              <w:textAlignment w:val="baseline"/>
              <w:rPr>
                <w:rFonts w:ascii="Arial" w:eastAsia="Times New Roman" w:hAnsi="Arial" w:cs="Arial"/>
                <w:sz w:val="20"/>
                <w:szCs w:val="20"/>
                <w:lang w:eastAsia="en-GB"/>
              </w:rPr>
            </w:pPr>
            <w:hyperlink r:id="rId206" w:history="1">
              <w:r w:rsidR="005D227A" w:rsidRPr="00DB5A3A">
                <w:rPr>
                  <w:rStyle w:val="Hyperlink"/>
                  <w:rFonts w:cstheme="minorHAnsi"/>
                  <w:sz w:val="20"/>
                  <w:szCs w:val="20"/>
                </w:rPr>
                <w:t>HELAA</w:t>
              </w:r>
            </w:hyperlink>
          </w:p>
        </w:tc>
      </w:tr>
      <w:tr w:rsidR="005D227A" w:rsidRPr="00752B6B" w14:paraId="36809C65"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39678294"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11. To promote safe communities and reduce fear of crime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53093F95"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reduce crime through design measures? Yes   </w:t>
            </w:r>
          </w:p>
          <w:p w14:paraId="24D90C79"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contribute to a safe built environment? Yes  </w:t>
            </w:r>
          </w:p>
        </w:tc>
        <w:tc>
          <w:tcPr>
            <w:tcW w:w="708" w:type="dxa"/>
            <w:tcBorders>
              <w:top w:val="single" w:sz="6" w:space="0" w:color="auto"/>
              <w:left w:val="single" w:sz="6" w:space="0" w:color="auto"/>
              <w:bottom w:val="single" w:sz="6" w:space="0" w:color="auto"/>
              <w:right w:val="single" w:sz="6" w:space="0" w:color="auto"/>
            </w:tcBorders>
            <w:shd w:val="clear" w:color="auto" w:fill="D9D9D9"/>
            <w:hideMark/>
          </w:tcPr>
          <w:p w14:paraId="35C05387"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2E51262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At this stage, it is difficult to establish what impacts development in this area will have on crime and antisocial behaviour. </w:t>
            </w:r>
          </w:p>
          <w:p w14:paraId="7A318446"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8AC770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6B5F1C49"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p w14:paraId="3ACD0711"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Local Plan policy DE1 (Design) seek to secure high quality safe, sustainable and inclusive design and development standards. </w:t>
            </w:r>
          </w:p>
          <w:p w14:paraId="6694FC6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7CA3E477" w14:textId="77777777" w:rsidR="005D227A" w:rsidRPr="00752B6B" w:rsidRDefault="005B3BCA">
            <w:pPr>
              <w:spacing w:after="0" w:line="240" w:lineRule="auto"/>
              <w:textAlignment w:val="baseline"/>
              <w:rPr>
                <w:rFonts w:ascii="Arial" w:eastAsia="Times New Roman" w:hAnsi="Arial" w:cs="Arial"/>
                <w:sz w:val="20"/>
                <w:szCs w:val="20"/>
                <w:lang w:eastAsia="en-GB"/>
              </w:rPr>
            </w:pPr>
            <w:hyperlink r:id="rId207" w:history="1">
              <w:r w:rsidR="005D227A" w:rsidRPr="001919C1">
                <w:rPr>
                  <w:rStyle w:val="Hyperlink"/>
                  <w:rFonts w:cstheme="minorHAnsi"/>
                  <w:sz w:val="20"/>
                  <w:szCs w:val="20"/>
                </w:rPr>
                <w:t>Crime trends in Torbay</w:t>
              </w:r>
            </w:hyperlink>
          </w:p>
        </w:tc>
      </w:tr>
      <w:tr w:rsidR="005D227A" w:rsidRPr="00752B6B" w14:paraId="617F99FD"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7EFCAF9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12. To provide housing that meets the needs of existing and future residents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3EE86EEC"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Is the site within close proximity to key services (e.g. schools, shop, public transport, health centres etc.)? yes    </w:t>
            </w:r>
          </w:p>
          <w:p w14:paraId="75F42960"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provide sufficient housing to meet existing and future housing need? Yes    </w:t>
            </w:r>
          </w:p>
          <w:p w14:paraId="32E43951"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increase the range and affordability of housing for all social groups? Yes   </w:t>
            </w:r>
          </w:p>
          <w:p w14:paraId="7877B290"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5. Will it meet the needs of the travelling community? No   </w:t>
            </w:r>
          </w:p>
        </w:tc>
        <w:tc>
          <w:tcPr>
            <w:tcW w:w="708" w:type="dxa"/>
            <w:tcBorders>
              <w:top w:val="single" w:sz="6" w:space="0" w:color="auto"/>
              <w:left w:val="single" w:sz="6" w:space="0" w:color="auto"/>
              <w:bottom w:val="single" w:sz="6" w:space="0" w:color="auto"/>
              <w:right w:val="single" w:sz="6" w:space="0" w:color="auto"/>
            </w:tcBorders>
            <w:shd w:val="clear" w:color="auto" w:fill="92D050"/>
            <w:hideMark/>
          </w:tcPr>
          <w:p w14:paraId="230A2BDC" w14:textId="77777777" w:rsidR="005D227A" w:rsidRPr="00752B6B" w:rsidRDefault="005D227A">
            <w:pPr>
              <w:spacing w:after="0" w:line="240" w:lineRule="auto"/>
              <w:ind w:left="360" w:hanging="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58415FFA"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Development of the area should meet the requirements for affordable housing provision.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F0BD77B"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64566578" w14:textId="77777777" w:rsidR="005D227A" w:rsidRPr="00752B6B" w:rsidRDefault="005B3BCA">
            <w:pPr>
              <w:spacing w:after="0" w:line="240" w:lineRule="auto"/>
              <w:textAlignment w:val="baseline"/>
              <w:rPr>
                <w:rFonts w:ascii="Arial" w:eastAsia="Times New Roman" w:hAnsi="Arial" w:cs="Arial"/>
                <w:sz w:val="20"/>
                <w:szCs w:val="20"/>
                <w:lang w:eastAsia="en-GB"/>
              </w:rPr>
            </w:pPr>
            <w:hyperlink r:id="rId208" w:history="1">
              <w:r w:rsidR="005D227A" w:rsidRPr="001919C1">
                <w:rPr>
                  <w:rStyle w:val="Hyperlink"/>
                  <w:rFonts w:cstheme="minorHAnsi"/>
                  <w:sz w:val="20"/>
                  <w:szCs w:val="20"/>
                </w:rPr>
                <w:t>Planning Contribution and Affordable housing SPD</w:t>
              </w:r>
            </w:hyperlink>
          </w:p>
        </w:tc>
      </w:tr>
      <w:tr w:rsidR="005D227A" w:rsidRPr="00752B6B" w14:paraId="717A20C0" w14:textId="77777777" w:rsidTr="00CF2759">
        <w:tc>
          <w:tcPr>
            <w:tcW w:w="1947" w:type="dxa"/>
            <w:tcBorders>
              <w:top w:val="single" w:sz="6" w:space="0" w:color="auto"/>
              <w:left w:val="single" w:sz="6" w:space="0" w:color="auto"/>
              <w:bottom w:val="single" w:sz="6" w:space="0" w:color="auto"/>
              <w:right w:val="single" w:sz="6" w:space="0" w:color="auto"/>
            </w:tcBorders>
            <w:shd w:val="clear" w:color="auto" w:fill="auto"/>
            <w:hideMark/>
          </w:tcPr>
          <w:p w14:paraId="7743603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13. To improve health and wellbeing and reduce health inequalities   </w:t>
            </w:r>
          </w:p>
        </w:tc>
        <w:tc>
          <w:tcPr>
            <w:tcW w:w="3007" w:type="dxa"/>
            <w:tcBorders>
              <w:top w:val="single" w:sz="6" w:space="0" w:color="auto"/>
              <w:left w:val="single" w:sz="6" w:space="0" w:color="auto"/>
              <w:bottom w:val="single" w:sz="6" w:space="0" w:color="auto"/>
              <w:right w:val="single" w:sz="6" w:space="0" w:color="auto"/>
            </w:tcBorders>
            <w:shd w:val="clear" w:color="auto" w:fill="auto"/>
            <w:hideMark/>
          </w:tcPr>
          <w:p w14:paraId="6ED0027D"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1. Will it improve accessibility to health care for existing residents and/or provide additional facilities for new residents? Yes  </w:t>
            </w:r>
          </w:p>
          <w:p w14:paraId="3CFC58D7"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2. Will it support a healthy lifestyle including opportunities for recreational/physical activity? Yes   </w:t>
            </w:r>
          </w:p>
          <w:p w14:paraId="37E90B7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3. Will it enable enhanced access to existing open space? Yes   </w:t>
            </w:r>
          </w:p>
        </w:tc>
        <w:tc>
          <w:tcPr>
            <w:tcW w:w="708" w:type="dxa"/>
            <w:tcBorders>
              <w:top w:val="single" w:sz="6" w:space="0" w:color="auto"/>
              <w:left w:val="single" w:sz="6" w:space="0" w:color="auto"/>
              <w:bottom w:val="single" w:sz="6" w:space="0" w:color="auto"/>
              <w:right w:val="single" w:sz="6" w:space="0" w:color="auto"/>
            </w:tcBorders>
            <w:shd w:val="clear" w:color="auto" w:fill="00B050"/>
            <w:hideMark/>
          </w:tcPr>
          <w:p w14:paraId="0268D801" w14:textId="77777777" w:rsidR="005D227A" w:rsidRPr="00752B6B" w:rsidRDefault="005D227A">
            <w:pPr>
              <w:spacing w:after="0" w:line="240" w:lineRule="auto"/>
              <w:ind w:left="360"/>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3686" w:type="dxa"/>
            <w:tcBorders>
              <w:top w:val="single" w:sz="6" w:space="0" w:color="auto"/>
              <w:left w:val="single" w:sz="6" w:space="0" w:color="auto"/>
              <w:bottom w:val="single" w:sz="6" w:space="0" w:color="auto"/>
              <w:right w:val="single" w:sz="6" w:space="0" w:color="auto"/>
            </w:tcBorders>
            <w:shd w:val="clear" w:color="auto" w:fill="auto"/>
            <w:hideMark/>
          </w:tcPr>
          <w:p w14:paraId="0B334BB3"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The site is within a walking distance from healthcare facilities and open space.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9EBC162" w14:textId="77777777" w:rsidR="005D227A" w:rsidRPr="00752B6B" w:rsidRDefault="005D227A">
            <w:pPr>
              <w:spacing w:after="0" w:line="240" w:lineRule="auto"/>
              <w:textAlignment w:val="baseline"/>
              <w:rPr>
                <w:rFonts w:ascii="Segoe UI" w:eastAsia="Times New Roman" w:hAnsi="Segoe UI" w:cs="Segoe UI"/>
                <w:sz w:val="18"/>
                <w:szCs w:val="18"/>
                <w:lang w:eastAsia="en-GB"/>
              </w:rPr>
            </w:pPr>
            <w:r w:rsidRPr="00752B6B">
              <w:rPr>
                <w:rFonts w:ascii="Arial" w:eastAsia="Times New Roman" w:hAnsi="Arial" w:cs="Arial"/>
                <w:sz w:val="20"/>
                <w:szCs w:val="20"/>
                <w:lang w:eastAsia="en-GB"/>
              </w:rPr>
              <w:t> </w:t>
            </w:r>
          </w:p>
        </w:tc>
        <w:tc>
          <w:tcPr>
            <w:tcW w:w="2632" w:type="dxa"/>
            <w:tcBorders>
              <w:top w:val="single" w:sz="6" w:space="0" w:color="auto"/>
              <w:left w:val="single" w:sz="6" w:space="0" w:color="auto"/>
              <w:bottom w:val="single" w:sz="6" w:space="0" w:color="auto"/>
              <w:right w:val="single" w:sz="6" w:space="0" w:color="auto"/>
            </w:tcBorders>
          </w:tcPr>
          <w:p w14:paraId="7466B5A4" w14:textId="77777777" w:rsidR="005D227A" w:rsidRPr="001919C1" w:rsidRDefault="005B3BCA">
            <w:pPr>
              <w:autoSpaceDE w:val="0"/>
              <w:autoSpaceDN w:val="0"/>
              <w:adjustRightInd w:val="0"/>
              <w:rPr>
                <w:rStyle w:val="Hyperlink"/>
                <w:rFonts w:cstheme="minorHAnsi"/>
                <w:sz w:val="20"/>
                <w:szCs w:val="20"/>
              </w:rPr>
            </w:pPr>
            <w:hyperlink r:id="rId209" w:history="1">
              <w:r w:rsidR="005D227A" w:rsidRPr="001919C1">
                <w:rPr>
                  <w:rStyle w:val="Hyperlink"/>
                  <w:rFonts w:cstheme="minorHAnsi"/>
                  <w:sz w:val="20"/>
                  <w:szCs w:val="20"/>
                </w:rPr>
                <w:t>Planning Contribution and Affordable housing SPD</w:t>
              </w:r>
            </w:hyperlink>
          </w:p>
          <w:p w14:paraId="23533876" w14:textId="77777777" w:rsidR="005D227A" w:rsidRPr="001919C1" w:rsidRDefault="005B3BCA">
            <w:pPr>
              <w:autoSpaceDE w:val="0"/>
              <w:autoSpaceDN w:val="0"/>
              <w:adjustRightInd w:val="0"/>
              <w:rPr>
                <w:rStyle w:val="Hyperlink"/>
                <w:rFonts w:cstheme="minorHAnsi"/>
                <w:sz w:val="20"/>
                <w:szCs w:val="20"/>
              </w:rPr>
            </w:pPr>
            <w:hyperlink r:id="rId210" w:history="1">
              <w:r w:rsidR="005D227A" w:rsidRPr="001919C1">
                <w:rPr>
                  <w:rStyle w:val="Hyperlink"/>
                  <w:rFonts w:cstheme="minorHAnsi"/>
                  <w:sz w:val="20"/>
                  <w:szCs w:val="20"/>
                </w:rPr>
                <w:t>National Office Audit</w:t>
              </w:r>
            </w:hyperlink>
          </w:p>
          <w:p w14:paraId="4AA9BF4A" w14:textId="77777777" w:rsidR="005D227A" w:rsidRPr="001919C1" w:rsidRDefault="005B3BCA">
            <w:pPr>
              <w:rPr>
                <w:rFonts w:cstheme="minorHAnsi"/>
                <w:sz w:val="20"/>
                <w:szCs w:val="20"/>
              </w:rPr>
            </w:pPr>
            <w:hyperlink r:id="rId211" w:history="1">
              <w:r w:rsidR="005D227A" w:rsidRPr="001919C1">
                <w:rPr>
                  <w:rStyle w:val="Hyperlink"/>
                  <w:rFonts w:cstheme="minorHAnsi"/>
                  <w:sz w:val="20"/>
                  <w:szCs w:val="20"/>
                </w:rPr>
                <w:t>The Torbay Green Infrastructure Delivery Plan</w:t>
              </w:r>
            </w:hyperlink>
          </w:p>
          <w:p w14:paraId="6D1C4B1A" w14:textId="77777777" w:rsidR="005D227A" w:rsidRPr="00752B6B" w:rsidRDefault="005D227A">
            <w:pPr>
              <w:spacing w:after="0" w:line="240" w:lineRule="auto"/>
              <w:textAlignment w:val="baseline"/>
              <w:rPr>
                <w:rFonts w:ascii="Arial" w:eastAsia="Times New Roman" w:hAnsi="Arial" w:cs="Arial"/>
                <w:sz w:val="20"/>
                <w:szCs w:val="20"/>
                <w:lang w:eastAsia="en-GB"/>
              </w:rPr>
            </w:pPr>
          </w:p>
        </w:tc>
      </w:tr>
    </w:tbl>
    <w:p w14:paraId="75474CC6" w14:textId="77777777" w:rsidR="005D227A" w:rsidRPr="00752B6B" w:rsidRDefault="005D227A" w:rsidP="005D227A">
      <w:pPr>
        <w:rPr>
          <w:b/>
          <w:bCs/>
        </w:rPr>
      </w:pPr>
    </w:p>
    <w:p w14:paraId="4B593ED7" w14:textId="417429CE" w:rsidR="005D227A" w:rsidRPr="00147D68" w:rsidRDefault="005D227A" w:rsidP="0010014A">
      <w:pPr>
        <w:pStyle w:val="Heading3"/>
        <w:numPr>
          <w:ilvl w:val="0"/>
          <w:numId w:val="9"/>
        </w:numPr>
      </w:pPr>
      <w:bookmarkStart w:id="70" w:name="_Toc116053151"/>
      <w:r w:rsidRPr="00147D68">
        <w:t>Former Magistrates Court, Union Street,</w:t>
      </w:r>
      <w:r w:rsidRPr="002966BE">
        <w:t xml:space="preserve"> </w:t>
      </w:r>
      <w:r w:rsidRPr="00147D68">
        <w:t>TCRT02</w:t>
      </w:r>
      <w:r w:rsidR="000B707A">
        <w:t xml:space="preserve">, </w:t>
      </w:r>
      <w:r w:rsidR="00587EBF" w:rsidRPr="00587EBF">
        <w:t>Union Square Shopping Centre, Union Street,</w:t>
      </w:r>
      <w:r w:rsidR="00587EBF" w:rsidRPr="00F52DE9">
        <w:t xml:space="preserve"> </w:t>
      </w:r>
      <w:r w:rsidR="00587EBF" w:rsidRPr="00587EBF">
        <w:t>TCRT05</w:t>
      </w:r>
      <w:r w:rsidR="00B65B33">
        <w:t>,</w:t>
      </w:r>
      <w:r w:rsidR="00602BDC">
        <w:t xml:space="preserve"> </w:t>
      </w:r>
      <w:r w:rsidR="00B65B33" w:rsidRPr="00B65B33">
        <w:t>Former New Look, 70-82 Union Street,</w:t>
      </w:r>
      <w:r w:rsidR="00B65B33" w:rsidRPr="00F52DE9">
        <w:t xml:space="preserve"> </w:t>
      </w:r>
      <w:r w:rsidR="00B65B33" w:rsidRPr="00B65B33">
        <w:t>TCRT07</w:t>
      </w:r>
      <w:r w:rsidR="00602BDC">
        <w:t xml:space="preserve">, </w:t>
      </w:r>
      <w:r w:rsidR="0064403F" w:rsidRPr="0064403F">
        <w:t>Lower Union Lane Office Block,</w:t>
      </w:r>
      <w:r w:rsidR="0064403F" w:rsidRPr="00F52DE9">
        <w:t xml:space="preserve"> </w:t>
      </w:r>
      <w:r w:rsidR="0064403F" w:rsidRPr="0064403F">
        <w:t>TCRT11*</w:t>
      </w:r>
      <w:bookmarkEnd w:id="70"/>
    </w:p>
    <w:tbl>
      <w:tblPr>
        <w:tblStyle w:val="TableGrid"/>
        <w:tblW w:w="15388" w:type="dxa"/>
        <w:tblLook w:val="04A0" w:firstRow="1" w:lastRow="0" w:firstColumn="1" w:lastColumn="0" w:noHBand="0" w:noVBand="1"/>
      </w:tblPr>
      <w:tblGrid>
        <w:gridCol w:w="1936"/>
        <w:gridCol w:w="3480"/>
        <w:gridCol w:w="816"/>
        <w:gridCol w:w="3274"/>
        <w:gridCol w:w="3038"/>
        <w:gridCol w:w="2844"/>
      </w:tblGrid>
      <w:tr w:rsidR="00B4473E" w:rsidRPr="002F1375" w14:paraId="38E6BAE0" w14:textId="45D8CABB" w:rsidTr="00CF2759">
        <w:trPr>
          <w:tblHeader/>
        </w:trPr>
        <w:tc>
          <w:tcPr>
            <w:tcW w:w="1936" w:type="dxa"/>
            <w:shd w:val="clear" w:color="auto" w:fill="002F6C" w:themeFill="text1"/>
          </w:tcPr>
          <w:p w14:paraId="5F8E7DA8" w14:textId="77777777" w:rsidR="00B4473E" w:rsidRPr="002F1375" w:rsidRDefault="00B4473E" w:rsidP="00B4473E">
            <w:pPr>
              <w:spacing w:line="240" w:lineRule="auto"/>
              <w:rPr>
                <w:rFonts w:cstheme="minorHAnsi"/>
                <w:b/>
                <w:bCs/>
                <w:sz w:val="20"/>
                <w:szCs w:val="20"/>
              </w:rPr>
            </w:pPr>
            <w:r w:rsidRPr="002F1375">
              <w:rPr>
                <w:rFonts w:cstheme="minorHAnsi"/>
                <w:b/>
                <w:bCs/>
                <w:sz w:val="20"/>
                <w:szCs w:val="20"/>
              </w:rPr>
              <w:t>Sustainability Objective</w:t>
            </w:r>
          </w:p>
        </w:tc>
        <w:tc>
          <w:tcPr>
            <w:tcW w:w="3480" w:type="dxa"/>
            <w:shd w:val="clear" w:color="auto" w:fill="002F6C" w:themeFill="text1"/>
          </w:tcPr>
          <w:p w14:paraId="7877799C" w14:textId="77777777" w:rsidR="00B4473E" w:rsidRPr="002F1375" w:rsidRDefault="00B4473E" w:rsidP="00B4473E">
            <w:pPr>
              <w:spacing w:line="240" w:lineRule="auto"/>
              <w:rPr>
                <w:rFonts w:cstheme="minorHAnsi"/>
                <w:b/>
                <w:bCs/>
                <w:sz w:val="20"/>
                <w:szCs w:val="20"/>
              </w:rPr>
            </w:pPr>
            <w:r w:rsidRPr="002F1375">
              <w:rPr>
                <w:rFonts w:cstheme="minorHAnsi"/>
                <w:b/>
                <w:bCs/>
                <w:sz w:val="20"/>
                <w:szCs w:val="20"/>
              </w:rPr>
              <w:t>Site Specific Questions</w:t>
            </w:r>
          </w:p>
        </w:tc>
        <w:tc>
          <w:tcPr>
            <w:tcW w:w="816" w:type="dxa"/>
            <w:shd w:val="clear" w:color="auto" w:fill="002F6C" w:themeFill="text1"/>
          </w:tcPr>
          <w:p w14:paraId="1A813EE0" w14:textId="77777777" w:rsidR="00B4473E" w:rsidRPr="002F1375" w:rsidRDefault="00B4473E" w:rsidP="00B4473E">
            <w:pPr>
              <w:spacing w:line="240" w:lineRule="auto"/>
              <w:rPr>
                <w:rFonts w:cstheme="minorHAnsi"/>
                <w:b/>
                <w:bCs/>
                <w:sz w:val="20"/>
                <w:szCs w:val="20"/>
              </w:rPr>
            </w:pPr>
            <w:r w:rsidRPr="002F1375">
              <w:rPr>
                <w:rFonts w:cstheme="minorHAnsi"/>
                <w:b/>
                <w:bCs/>
                <w:sz w:val="20"/>
                <w:szCs w:val="20"/>
              </w:rPr>
              <w:t xml:space="preserve">Effect </w:t>
            </w:r>
          </w:p>
        </w:tc>
        <w:tc>
          <w:tcPr>
            <w:tcW w:w="3274" w:type="dxa"/>
            <w:shd w:val="clear" w:color="auto" w:fill="002F6C" w:themeFill="text1"/>
          </w:tcPr>
          <w:p w14:paraId="6B55CBBF" w14:textId="77777777" w:rsidR="00B4473E" w:rsidRPr="002F1375" w:rsidRDefault="00B4473E" w:rsidP="00B4473E">
            <w:pPr>
              <w:spacing w:line="240" w:lineRule="auto"/>
              <w:rPr>
                <w:rFonts w:cstheme="minorHAnsi"/>
                <w:b/>
                <w:bCs/>
                <w:sz w:val="20"/>
                <w:szCs w:val="20"/>
              </w:rPr>
            </w:pPr>
            <w:r w:rsidRPr="002F1375">
              <w:rPr>
                <w:rFonts w:cstheme="minorHAnsi"/>
                <w:b/>
                <w:bCs/>
                <w:sz w:val="20"/>
                <w:szCs w:val="20"/>
              </w:rPr>
              <w:t xml:space="preserve">Impact of proposal </w:t>
            </w:r>
          </w:p>
        </w:tc>
        <w:tc>
          <w:tcPr>
            <w:tcW w:w="3038" w:type="dxa"/>
            <w:shd w:val="clear" w:color="auto" w:fill="002F6C" w:themeFill="text1"/>
          </w:tcPr>
          <w:p w14:paraId="55765D50" w14:textId="77777777" w:rsidR="00B4473E" w:rsidRPr="002F1375" w:rsidRDefault="00B4473E" w:rsidP="00B4473E">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844" w:type="dxa"/>
            <w:shd w:val="clear" w:color="auto" w:fill="002F6C" w:themeFill="text1"/>
          </w:tcPr>
          <w:p w14:paraId="454A6002" w14:textId="2D3BE683" w:rsidR="00B4473E" w:rsidRPr="002F1375" w:rsidRDefault="00B4473E" w:rsidP="00B4473E">
            <w:pPr>
              <w:spacing w:line="240" w:lineRule="auto"/>
              <w:rPr>
                <w:rFonts w:cstheme="minorHAnsi"/>
                <w:b/>
                <w:bCs/>
                <w:sz w:val="20"/>
                <w:szCs w:val="20"/>
              </w:rPr>
            </w:pPr>
            <w:r w:rsidRPr="001919C1">
              <w:rPr>
                <w:rFonts w:cstheme="minorHAnsi"/>
                <w:b/>
                <w:bCs/>
                <w:sz w:val="20"/>
                <w:szCs w:val="20"/>
              </w:rPr>
              <w:t xml:space="preserve">Evidence </w:t>
            </w:r>
          </w:p>
        </w:tc>
      </w:tr>
      <w:tr w:rsidR="00B4473E" w:rsidRPr="002279D0" w14:paraId="3CE1FEF4" w14:textId="2BD4F6E7" w:rsidTr="00CF2759">
        <w:tc>
          <w:tcPr>
            <w:tcW w:w="1936" w:type="dxa"/>
          </w:tcPr>
          <w:p w14:paraId="069C0409" w14:textId="77777777" w:rsidR="00B4473E" w:rsidRPr="002279D0" w:rsidRDefault="00B4473E" w:rsidP="00B4473E">
            <w:pPr>
              <w:spacing w:line="240" w:lineRule="auto"/>
              <w:rPr>
                <w:rFonts w:cstheme="minorHAnsi"/>
                <w:sz w:val="20"/>
                <w:szCs w:val="20"/>
              </w:rPr>
            </w:pPr>
            <w:r w:rsidRPr="002279D0">
              <w:rPr>
                <w:rFonts w:cstheme="minorHAnsi"/>
                <w:sz w:val="20"/>
                <w:szCs w:val="20"/>
              </w:rPr>
              <w:t>1. To reduce and manage the impacts of climate change</w:t>
            </w:r>
          </w:p>
        </w:tc>
        <w:tc>
          <w:tcPr>
            <w:tcW w:w="3480" w:type="dxa"/>
          </w:tcPr>
          <w:p w14:paraId="6C4D26C3" w14:textId="79EBD139" w:rsidR="00B4473E" w:rsidRPr="004B067F" w:rsidRDefault="00B4473E" w:rsidP="00B4473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CO2 emissions including low carbon/ renewable energy generation</w:t>
            </w:r>
            <w:r w:rsidRPr="004B067F">
              <w:rPr>
                <w:rFonts w:cstheme="minorHAnsi"/>
                <w:sz w:val="20"/>
                <w:szCs w:val="20"/>
              </w:rPr>
              <w:t>?</w:t>
            </w:r>
            <w:r>
              <w:rPr>
                <w:rFonts w:cstheme="minorHAnsi"/>
                <w:sz w:val="20"/>
                <w:szCs w:val="20"/>
              </w:rPr>
              <w:t xml:space="preserve"> Yes </w:t>
            </w:r>
            <w:r w:rsidRPr="004B067F">
              <w:rPr>
                <w:rFonts w:cstheme="minorHAnsi"/>
                <w:sz w:val="20"/>
                <w:szCs w:val="20"/>
              </w:rPr>
              <w:t xml:space="preserve">   </w:t>
            </w:r>
          </w:p>
          <w:p w14:paraId="62509C1B"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4981A820" w14:textId="77777777" w:rsidR="00B4473E" w:rsidRPr="002279D0" w:rsidRDefault="00B4473E" w:rsidP="00B4473E">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16" w:type="dxa"/>
            <w:shd w:val="clear" w:color="auto" w:fill="FFC000"/>
          </w:tcPr>
          <w:p w14:paraId="0E1BB82F"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108935F2" w14:textId="7879C165" w:rsidR="00B4473E" w:rsidRDefault="00B4473E" w:rsidP="00B4473E">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r w:rsidR="00AA4C4C">
              <w:rPr>
                <w:rFonts w:eastAsia="Times New Roman" w:cstheme="minorHAnsi"/>
                <w:sz w:val="20"/>
                <w:szCs w:val="20"/>
                <w:lang w:eastAsia="en-GB"/>
              </w:rPr>
              <w:t>.</w:t>
            </w:r>
          </w:p>
          <w:p w14:paraId="58758D68" w14:textId="23E12D07" w:rsidR="00B4473E" w:rsidRPr="002F1375" w:rsidRDefault="00B4473E" w:rsidP="00B4473E">
            <w:pPr>
              <w:spacing w:line="240" w:lineRule="auto"/>
              <w:rPr>
                <w:rFonts w:cstheme="minorHAnsi"/>
                <w:sz w:val="20"/>
                <w:szCs w:val="20"/>
              </w:rPr>
            </w:pPr>
            <w:r w:rsidRPr="002F1375">
              <w:rPr>
                <w:rFonts w:cstheme="minorHAnsi"/>
                <w:sz w:val="20"/>
                <w:szCs w:val="20"/>
              </w:rPr>
              <w:t>The site</w:t>
            </w:r>
            <w:r>
              <w:rPr>
                <w:rFonts w:cstheme="minorHAnsi"/>
                <w:sz w:val="20"/>
                <w:szCs w:val="20"/>
              </w:rPr>
              <w:t xml:space="preserve"> is</w:t>
            </w:r>
            <w:r w:rsidRPr="002F1375">
              <w:rPr>
                <w:rFonts w:cstheme="minorHAnsi"/>
                <w:sz w:val="20"/>
                <w:szCs w:val="20"/>
              </w:rPr>
              <w:t xml:space="preserve"> </w:t>
            </w:r>
            <w:r>
              <w:rPr>
                <w:rFonts w:cstheme="minorHAnsi"/>
                <w:sz w:val="20"/>
                <w:szCs w:val="20"/>
              </w:rPr>
              <w:t>with</w:t>
            </w:r>
            <w:r w:rsidRPr="002F1375">
              <w:rPr>
                <w:rFonts w:cstheme="minorHAnsi"/>
                <w:sz w:val="20"/>
                <w:szCs w:val="20"/>
              </w:rPr>
              <w:t>in</w:t>
            </w:r>
            <w:r>
              <w:rPr>
                <w:rFonts w:cstheme="minorHAnsi"/>
                <w:sz w:val="20"/>
                <w:szCs w:val="20"/>
              </w:rPr>
              <w:t xml:space="preserve"> an area at risk of</w:t>
            </w:r>
            <w:r w:rsidRPr="002F1375">
              <w:rPr>
                <w:rFonts w:cstheme="minorHAnsi"/>
                <w:sz w:val="20"/>
                <w:szCs w:val="20"/>
              </w:rPr>
              <w:t xml:space="preserve"> surface water</w:t>
            </w:r>
            <w:r>
              <w:rPr>
                <w:rFonts w:cstheme="minorHAnsi"/>
                <w:sz w:val="20"/>
                <w:szCs w:val="20"/>
              </w:rPr>
              <w:t xml:space="preserve"> flooding and river flooding</w:t>
            </w:r>
            <w:r w:rsidRPr="002F1375">
              <w:rPr>
                <w:rFonts w:cstheme="minorHAnsi"/>
                <w:sz w:val="20"/>
                <w:szCs w:val="20"/>
              </w:rPr>
              <w:t>.</w:t>
            </w:r>
          </w:p>
          <w:p w14:paraId="30BEC0AC" w14:textId="77777777" w:rsidR="00B4473E" w:rsidRPr="002279D0" w:rsidRDefault="00B4473E" w:rsidP="00B4473E">
            <w:pPr>
              <w:spacing w:line="240" w:lineRule="auto"/>
              <w:rPr>
                <w:rFonts w:cstheme="minorHAnsi"/>
                <w:sz w:val="20"/>
                <w:szCs w:val="20"/>
              </w:rPr>
            </w:pPr>
          </w:p>
        </w:tc>
        <w:tc>
          <w:tcPr>
            <w:tcW w:w="3038" w:type="dxa"/>
          </w:tcPr>
          <w:p w14:paraId="31F0856E" w14:textId="77777777" w:rsidR="00B9498D" w:rsidRDefault="00B9498D" w:rsidP="00B9498D">
            <w:pPr>
              <w:spacing w:line="240" w:lineRule="auto"/>
              <w:rPr>
                <w:rFonts w:cstheme="minorHAnsi"/>
                <w:sz w:val="20"/>
                <w:szCs w:val="20"/>
              </w:rPr>
            </w:pPr>
            <w:r>
              <w:rPr>
                <w:rFonts w:cstheme="minorHAnsi"/>
                <w:sz w:val="20"/>
                <w:szCs w:val="20"/>
              </w:rPr>
              <w:t>Some of t</w:t>
            </w:r>
            <w:r w:rsidRPr="00704EA4">
              <w:rPr>
                <w:rFonts w:cstheme="minorHAnsi"/>
                <w:sz w:val="20"/>
                <w:szCs w:val="20"/>
              </w:rPr>
              <w:t>he sites</w:t>
            </w:r>
            <w:r>
              <w:rPr>
                <w:rFonts w:cstheme="minorHAnsi"/>
                <w:sz w:val="20"/>
                <w:szCs w:val="20"/>
              </w:rPr>
              <w:t xml:space="preserve"> are within the </w:t>
            </w:r>
            <w:r w:rsidRPr="00704EA4">
              <w:rPr>
                <w:rFonts w:cstheme="minorHAnsi"/>
                <w:sz w:val="20"/>
                <w:szCs w:val="20"/>
              </w:rPr>
              <w:t>Castle Circus and Union Street</w:t>
            </w:r>
            <w:r>
              <w:rPr>
                <w:rFonts w:cstheme="minorHAnsi"/>
                <w:sz w:val="20"/>
                <w:szCs w:val="20"/>
              </w:rPr>
              <w:t xml:space="preserve">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4F604FCB" w14:textId="3A2325EA" w:rsidR="00B4473E" w:rsidRPr="002279D0" w:rsidRDefault="00B4473E" w:rsidP="007B4C69">
            <w:pPr>
              <w:autoSpaceDE w:val="0"/>
              <w:autoSpaceDN w:val="0"/>
              <w:adjustRightInd w:val="0"/>
              <w:spacing w:line="240" w:lineRule="auto"/>
              <w:rPr>
                <w:rFonts w:cstheme="minorHAnsi"/>
                <w:sz w:val="20"/>
                <w:szCs w:val="20"/>
              </w:rPr>
            </w:pPr>
            <w:r w:rsidRPr="002F1375">
              <w:rPr>
                <w:rFonts w:cstheme="minorHAnsi"/>
                <w:sz w:val="20"/>
                <w:szCs w:val="20"/>
              </w:rPr>
              <w:t xml:space="preserve">Development should incorporate measures to minimise flood risk. </w:t>
            </w:r>
          </w:p>
        </w:tc>
        <w:tc>
          <w:tcPr>
            <w:tcW w:w="2844" w:type="dxa"/>
          </w:tcPr>
          <w:p w14:paraId="6E06F785" w14:textId="77777777" w:rsidR="00B4473E" w:rsidRPr="001919C1" w:rsidRDefault="005B3BCA" w:rsidP="00B4473E">
            <w:pPr>
              <w:spacing w:line="360" w:lineRule="auto"/>
              <w:rPr>
                <w:rFonts w:cstheme="minorHAnsi"/>
                <w:sz w:val="20"/>
                <w:szCs w:val="20"/>
              </w:rPr>
            </w:pPr>
            <w:hyperlink r:id="rId212" w:history="1">
              <w:r w:rsidR="00B4473E" w:rsidRPr="001919C1">
                <w:rPr>
                  <w:rStyle w:val="Hyperlink"/>
                  <w:rFonts w:cstheme="minorHAnsi"/>
                  <w:sz w:val="20"/>
                  <w:szCs w:val="20"/>
                </w:rPr>
                <w:t>Torbay Strategic Flood Risk Assessment (SFRA)</w:t>
              </w:r>
            </w:hyperlink>
            <w:r w:rsidR="00B4473E" w:rsidRPr="001919C1">
              <w:rPr>
                <w:rFonts w:cstheme="minorHAnsi"/>
                <w:sz w:val="20"/>
                <w:szCs w:val="20"/>
              </w:rPr>
              <w:t xml:space="preserve"> </w:t>
            </w:r>
          </w:p>
          <w:p w14:paraId="1C52918B" w14:textId="77777777" w:rsidR="00B4473E" w:rsidRPr="001919C1" w:rsidRDefault="005B3BCA" w:rsidP="00B4473E">
            <w:pPr>
              <w:rPr>
                <w:rStyle w:val="Hyperlink"/>
                <w:rFonts w:cstheme="minorHAnsi"/>
                <w:sz w:val="20"/>
                <w:szCs w:val="20"/>
              </w:rPr>
            </w:pPr>
            <w:hyperlink r:id="rId213" w:history="1">
              <w:r w:rsidR="00B4473E" w:rsidRPr="001919C1">
                <w:rPr>
                  <w:rStyle w:val="Hyperlink"/>
                  <w:rFonts w:cstheme="minorHAnsi"/>
                  <w:sz w:val="20"/>
                  <w:szCs w:val="20"/>
                </w:rPr>
                <w:t>National Office Audit</w:t>
              </w:r>
            </w:hyperlink>
          </w:p>
          <w:p w14:paraId="26A64E73" w14:textId="77777777" w:rsidR="00B4473E" w:rsidRPr="001919C1" w:rsidRDefault="005B3BCA" w:rsidP="00B4473E">
            <w:pPr>
              <w:spacing w:line="360" w:lineRule="auto"/>
              <w:rPr>
                <w:rFonts w:cstheme="minorHAnsi"/>
                <w:sz w:val="20"/>
                <w:szCs w:val="20"/>
              </w:rPr>
            </w:pPr>
            <w:hyperlink r:id="rId214" w:history="1">
              <w:r w:rsidR="00B4473E" w:rsidRPr="001919C1">
                <w:rPr>
                  <w:rStyle w:val="Hyperlink"/>
                  <w:rFonts w:cstheme="minorHAnsi"/>
                  <w:sz w:val="20"/>
                  <w:szCs w:val="20"/>
                </w:rPr>
                <w:t>Torbay PPS1 Sustainable Energy Assessment (SEA)</w:t>
              </w:r>
            </w:hyperlink>
          </w:p>
          <w:p w14:paraId="36F6A530" w14:textId="77777777" w:rsidR="00B4473E" w:rsidRPr="002F1375" w:rsidRDefault="00B4473E" w:rsidP="00B4473E">
            <w:pPr>
              <w:autoSpaceDE w:val="0"/>
              <w:autoSpaceDN w:val="0"/>
              <w:adjustRightInd w:val="0"/>
              <w:spacing w:line="240" w:lineRule="auto"/>
              <w:rPr>
                <w:rFonts w:cstheme="minorHAnsi"/>
                <w:sz w:val="20"/>
                <w:szCs w:val="20"/>
              </w:rPr>
            </w:pPr>
          </w:p>
        </w:tc>
      </w:tr>
      <w:tr w:rsidR="00B4473E" w:rsidRPr="002279D0" w14:paraId="4960ED3C" w14:textId="60DBC7B9" w:rsidTr="007B4C69">
        <w:tc>
          <w:tcPr>
            <w:tcW w:w="1936" w:type="dxa"/>
          </w:tcPr>
          <w:p w14:paraId="44FEB92C" w14:textId="77777777" w:rsidR="00B4473E" w:rsidRPr="002279D0" w:rsidRDefault="00B4473E" w:rsidP="00B4473E">
            <w:pPr>
              <w:spacing w:line="240" w:lineRule="auto"/>
              <w:rPr>
                <w:rFonts w:cstheme="minorHAnsi"/>
                <w:sz w:val="20"/>
                <w:szCs w:val="20"/>
              </w:rPr>
            </w:pPr>
            <w:r w:rsidRPr="002279D0">
              <w:rPr>
                <w:rFonts w:cstheme="minorHAnsi"/>
                <w:sz w:val="20"/>
                <w:szCs w:val="20"/>
              </w:rPr>
              <w:t>2. To improve water, air, soil quality and minimise noise levels</w:t>
            </w:r>
          </w:p>
        </w:tc>
        <w:tc>
          <w:tcPr>
            <w:tcW w:w="3480" w:type="dxa"/>
          </w:tcPr>
          <w:p w14:paraId="7B12A15A" w14:textId="08096AD4" w:rsidR="00B4473E" w:rsidRPr="002279D0" w:rsidRDefault="00B44B66" w:rsidP="00B4473E">
            <w:pPr>
              <w:spacing w:line="240" w:lineRule="auto"/>
              <w:rPr>
                <w:rFonts w:cstheme="minorHAnsi"/>
                <w:sz w:val="20"/>
                <w:szCs w:val="20"/>
              </w:rPr>
            </w:pPr>
            <w:r>
              <w:rPr>
                <w:rFonts w:cstheme="minorHAnsi"/>
                <w:sz w:val="20"/>
                <w:szCs w:val="20"/>
              </w:rPr>
              <w:t>1</w:t>
            </w:r>
            <w:r w:rsidR="00B4473E" w:rsidRPr="002279D0">
              <w:rPr>
                <w:rFonts w:cstheme="minorHAnsi"/>
                <w:sz w:val="20"/>
                <w:szCs w:val="20"/>
              </w:rPr>
              <w:t xml:space="preserve">. Is the site within or directly connected to road to an AQMA? No  </w:t>
            </w:r>
          </w:p>
          <w:p w14:paraId="14C4E7C5" w14:textId="6C86E7E6" w:rsidR="00B4473E" w:rsidRPr="002279D0" w:rsidRDefault="00B44B66" w:rsidP="00B4473E">
            <w:pPr>
              <w:spacing w:line="240" w:lineRule="auto"/>
              <w:rPr>
                <w:rFonts w:cstheme="minorHAnsi"/>
                <w:sz w:val="20"/>
                <w:szCs w:val="20"/>
              </w:rPr>
            </w:pPr>
            <w:r>
              <w:rPr>
                <w:rFonts w:cstheme="minorHAnsi"/>
                <w:sz w:val="20"/>
                <w:szCs w:val="20"/>
              </w:rPr>
              <w:t>2</w:t>
            </w:r>
            <w:r w:rsidR="00B4473E" w:rsidRPr="002279D0">
              <w:rPr>
                <w:rFonts w:cstheme="minorHAnsi"/>
                <w:sz w:val="20"/>
                <w:szCs w:val="20"/>
              </w:rPr>
              <w:t xml:space="preserve">. Will it result in the loss of BMV agricultural land? No </w:t>
            </w:r>
          </w:p>
          <w:p w14:paraId="60FC1D99" w14:textId="2EB67C28" w:rsidR="00B4473E" w:rsidRPr="002279D0" w:rsidRDefault="00B44B66" w:rsidP="00B4473E">
            <w:pPr>
              <w:spacing w:line="240" w:lineRule="auto"/>
              <w:rPr>
                <w:rFonts w:cstheme="minorHAnsi"/>
                <w:sz w:val="20"/>
                <w:szCs w:val="20"/>
              </w:rPr>
            </w:pPr>
            <w:r>
              <w:rPr>
                <w:rFonts w:cstheme="minorHAnsi"/>
                <w:sz w:val="20"/>
                <w:szCs w:val="20"/>
              </w:rPr>
              <w:t>3</w:t>
            </w:r>
            <w:r w:rsidR="00B4473E" w:rsidRPr="002279D0">
              <w:rPr>
                <w:rFonts w:cstheme="minorHAnsi"/>
                <w:sz w:val="20"/>
                <w:szCs w:val="20"/>
              </w:rPr>
              <w:t xml:space="preserve">. Will it contribute to surface or ground water pollution? </w:t>
            </w:r>
            <w:r w:rsidR="00B4473E">
              <w:rPr>
                <w:rFonts w:cstheme="minorHAnsi"/>
                <w:sz w:val="20"/>
                <w:szCs w:val="20"/>
              </w:rPr>
              <w:t xml:space="preserve">No </w:t>
            </w:r>
            <w:r w:rsidR="00B4473E" w:rsidRPr="002279D0">
              <w:rPr>
                <w:rFonts w:cstheme="minorHAnsi"/>
                <w:sz w:val="20"/>
                <w:szCs w:val="20"/>
              </w:rPr>
              <w:t xml:space="preserve"> </w:t>
            </w:r>
          </w:p>
        </w:tc>
        <w:tc>
          <w:tcPr>
            <w:tcW w:w="816" w:type="dxa"/>
            <w:shd w:val="clear" w:color="auto" w:fill="92D050"/>
          </w:tcPr>
          <w:p w14:paraId="430856CA"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54B09660" w14:textId="1045E063" w:rsidR="00B4473E" w:rsidRPr="002279D0" w:rsidRDefault="007B4C69" w:rsidP="00B4473E">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r w:rsidRPr="002279D0">
              <w:rPr>
                <w:rFonts w:cstheme="minorHAnsi"/>
                <w:sz w:val="20"/>
                <w:szCs w:val="20"/>
              </w:rPr>
              <w:t xml:space="preserve"> </w:t>
            </w:r>
          </w:p>
        </w:tc>
        <w:tc>
          <w:tcPr>
            <w:tcW w:w="3038" w:type="dxa"/>
          </w:tcPr>
          <w:p w14:paraId="1585CEF3" w14:textId="63BDE757" w:rsidR="00B4473E" w:rsidRPr="002279D0" w:rsidRDefault="00B4473E" w:rsidP="00B4473E">
            <w:pPr>
              <w:autoSpaceDE w:val="0"/>
              <w:autoSpaceDN w:val="0"/>
              <w:adjustRightInd w:val="0"/>
              <w:spacing w:line="240" w:lineRule="auto"/>
              <w:rPr>
                <w:rFonts w:cstheme="minorHAnsi"/>
                <w:sz w:val="20"/>
                <w:szCs w:val="20"/>
              </w:rPr>
            </w:pPr>
          </w:p>
        </w:tc>
        <w:tc>
          <w:tcPr>
            <w:tcW w:w="2844" w:type="dxa"/>
          </w:tcPr>
          <w:p w14:paraId="3BBB9C34" w14:textId="77777777" w:rsidR="00B4473E" w:rsidRPr="001919C1" w:rsidRDefault="00B4473E" w:rsidP="00B4473E">
            <w:pPr>
              <w:rPr>
                <w:rFonts w:cstheme="minorHAnsi"/>
                <w:sz w:val="20"/>
                <w:szCs w:val="20"/>
              </w:rPr>
            </w:pPr>
            <w:r w:rsidRPr="001919C1">
              <w:rPr>
                <w:rFonts w:cstheme="minorHAnsi"/>
                <w:sz w:val="20"/>
                <w:szCs w:val="20"/>
              </w:rPr>
              <w:t xml:space="preserve"> </w:t>
            </w:r>
            <w:hyperlink r:id="rId215" w:history="1">
              <w:r w:rsidRPr="001919C1">
                <w:rPr>
                  <w:rStyle w:val="Hyperlink"/>
                  <w:rFonts w:cstheme="minorHAnsi"/>
                  <w:sz w:val="20"/>
                  <w:szCs w:val="20"/>
                </w:rPr>
                <w:t>Magic Map Application</w:t>
              </w:r>
            </w:hyperlink>
            <w:r w:rsidRPr="001919C1">
              <w:rPr>
                <w:rFonts w:cstheme="minorHAnsi"/>
                <w:sz w:val="20"/>
                <w:szCs w:val="20"/>
              </w:rPr>
              <w:t xml:space="preserve"> </w:t>
            </w:r>
          </w:p>
          <w:p w14:paraId="27645168" w14:textId="77777777" w:rsidR="00B4473E" w:rsidRPr="001919C1" w:rsidRDefault="005B3BCA" w:rsidP="00B4473E">
            <w:pPr>
              <w:spacing w:line="360" w:lineRule="auto"/>
              <w:textAlignment w:val="baseline"/>
              <w:rPr>
                <w:rFonts w:cstheme="minorHAnsi"/>
                <w:sz w:val="20"/>
                <w:szCs w:val="20"/>
              </w:rPr>
            </w:pPr>
            <w:hyperlink r:id="rId216" w:history="1">
              <w:r w:rsidR="00B4473E" w:rsidRPr="001919C1">
                <w:rPr>
                  <w:rStyle w:val="Hyperlink"/>
                  <w:rFonts w:eastAsia="Times New Roman" w:cstheme="minorHAnsi"/>
                  <w:sz w:val="20"/>
                  <w:szCs w:val="20"/>
                  <w:lang w:eastAsia="en-GB"/>
                </w:rPr>
                <w:t>Torbay Water Cycle Study</w:t>
              </w:r>
            </w:hyperlink>
            <w:r w:rsidR="00B4473E" w:rsidRPr="001919C1">
              <w:rPr>
                <w:rFonts w:cstheme="minorHAnsi"/>
                <w:sz w:val="20"/>
                <w:szCs w:val="20"/>
              </w:rPr>
              <w:t xml:space="preserve"> </w:t>
            </w:r>
          </w:p>
          <w:p w14:paraId="05ED1339" w14:textId="4E93C671" w:rsidR="00B4473E" w:rsidRPr="002279D0" w:rsidRDefault="005B3BCA" w:rsidP="00B4473E">
            <w:pPr>
              <w:autoSpaceDE w:val="0"/>
              <w:autoSpaceDN w:val="0"/>
              <w:adjustRightInd w:val="0"/>
              <w:spacing w:line="240" w:lineRule="auto"/>
              <w:rPr>
                <w:rFonts w:cstheme="minorHAnsi"/>
                <w:sz w:val="20"/>
                <w:szCs w:val="20"/>
              </w:rPr>
            </w:pPr>
            <w:hyperlink r:id="rId217" w:history="1">
              <w:r w:rsidR="00B4473E" w:rsidRPr="001919C1">
                <w:rPr>
                  <w:rStyle w:val="Hyperlink"/>
                  <w:rFonts w:cstheme="minorHAnsi"/>
                  <w:sz w:val="20"/>
                  <w:szCs w:val="20"/>
                </w:rPr>
                <w:t>Torbay Local Plan 2012 - 2030</w:t>
              </w:r>
            </w:hyperlink>
          </w:p>
        </w:tc>
      </w:tr>
      <w:tr w:rsidR="00B4473E" w:rsidRPr="002279D0" w14:paraId="5955F95F" w14:textId="159676C7" w:rsidTr="00CF2759">
        <w:tc>
          <w:tcPr>
            <w:tcW w:w="1936" w:type="dxa"/>
          </w:tcPr>
          <w:p w14:paraId="2679F00A" w14:textId="77777777" w:rsidR="00B4473E" w:rsidRPr="002279D0" w:rsidRDefault="00B4473E" w:rsidP="00B4473E">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480" w:type="dxa"/>
          </w:tcPr>
          <w:p w14:paraId="2EFA6FEC"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reduce household waste? No  </w:t>
            </w:r>
          </w:p>
          <w:p w14:paraId="58A484BA"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increase waste recovery and recycling? No  </w:t>
            </w:r>
          </w:p>
          <w:p w14:paraId="3A84C52A"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128C9DD3" w14:textId="77777777" w:rsidR="00B4473E" w:rsidRPr="002279D0" w:rsidRDefault="00B4473E" w:rsidP="00B4473E">
            <w:pPr>
              <w:spacing w:line="240" w:lineRule="auto"/>
              <w:rPr>
                <w:rFonts w:cstheme="minorHAnsi"/>
                <w:sz w:val="20"/>
                <w:szCs w:val="20"/>
              </w:rPr>
            </w:pPr>
            <w:r w:rsidRPr="002279D0">
              <w:rPr>
                <w:rFonts w:cstheme="minorHAnsi"/>
                <w:sz w:val="20"/>
                <w:szCs w:val="20"/>
              </w:rPr>
              <w:t>4. Will it lead to the sterilisations of mineral resources?</w:t>
            </w:r>
          </w:p>
        </w:tc>
        <w:tc>
          <w:tcPr>
            <w:tcW w:w="816" w:type="dxa"/>
            <w:shd w:val="clear" w:color="auto" w:fill="FFC000"/>
          </w:tcPr>
          <w:p w14:paraId="378F58A8"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1148F6EE" w14:textId="77777777" w:rsidR="00B4473E" w:rsidRPr="002279D0" w:rsidRDefault="00B4473E" w:rsidP="00B4473E">
            <w:pPr>
              <w:spacing w:line="240" w:lineRule="auto"/>
              <w:rPr>
                <w:rFonts w:cstheme="minorHAnsi"/>
                <w:sz w:val="20"/>
                <w:szCs w:val="20"/>
              </w:rPr>
            </w:pPr>
            <w:r w:rsidRPr="002279D0">
              <w:rPr>
                <w:rFonts w:cstheme="minorHAnsi"/>
                <w:sz w:val="20"/>
                <w:szCs w:val="20"/>
              </w:rPr>
              <w:t>Any new development would increase waste generation.</w:t>
            </w:r>
          </w:p>
          <w:p w14:paraId="3735D065"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 </w:t>
            </w:r>
          </w:p>
          <w:p w14:paraId="2688748E"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 </w:t>
            </w:r>
          </w:p>
        </w:tc>
        <w:tc>
          <w:tcPr>
            <w:tcW w:w="3038" w:type="dxa"/>
          </w:tcPr>
          <w:p w14:paraId="5BEC3876" w14:textId="77777777" w:rsidR="00B4473E" w:rsidRPr="002279D0" w:rsidRDefault="00B4473E" w:rsidP="00B4473E">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103EEEA5" w14:textId="77777777" w:rsidR="00B4473E" w:rsidRPr="002279D0" w:rsidRDefault="00B4473E" w:rsidP="00B4473E">
            <w:pPr>
              <w:spacing w:line="240" w:lineRule="auto"/>
              <w:rPr>
                <w:rFonts w:cstheme="minorHAnsi"/>
                <w:sz w:val="20"/>
                <w:szCs w:val="20"/>
              </w:rPr>
            </w:pPr>
          </w:p>
        </w:tc>
        <w:tc>
          <w:tcPr>
            <w:tcW w:w="2844" w:type="dxa"/>
          </w:tcPr>
          <w:p w14:paraId="07951655" w14:textId="1630B7B8" w:rsidR="00B4473E" w:rsidRPr="002279D0" w:rsidRDefault="005B3BCA" w:rsidP="00B4473E">
            <w:pPr>
              <w:spacing w:line="240" w:lineRule="auto"/>
              <w:rPr>
                <w:rFonts w:cstheme="minorHAnsi"/>
                <w:sz w:val="20"/>
                <w:szCs w:val="20"/>
              </w:rPr>
            </w:pPr>
            <w:hyperlink r:id="rId218" w:history="1">
              <w:r w:rsidR="00B4473E" w:rsidRPr="001919C1">
                <w:rPr>
                  <w:rStyle w:val="Hyperlink"/>
                  <w:rFonts w:cstheme="minorHAnsi"/>
                  <w:sz w:val="20"/>
                  <w:szCs w:val="20"/>
                </w:rPr>
                <w:t>Torbay Local Plan 2012 - 2030</w:t>
              </w:r>
            </w:hyperlink>
          </w:p>
        </w:tc>
      </w:tr>
      <w:tr w:rsidR="00B4473E" w:rsidRPr="002279D0" w14:paraId="239FC3C7" w14:textId="4596C23F" w:rsidTr="00CF2759">
        <w:tc>
          <w:tcPr>
            <w:tcW w:w="1936" w:type="dxa"/>
          </w:tcPr>
          <w:p w14:paraId="524C8BA6" w14:textId="77777777" w:rsidR="00B4473E" w:rsidRPr="002279D0" w:rsidRDefault="00B4473E" w:rsidP="00B4473E">
            <w:pPr>
              <w:spacing w:line="240" w:lineRule="auto"/>
              <w:rPr>
                <w:rFonts w:cstheme="minorHAnsi"/>
                <w:sz w:val="20"/>
                <w:szCs w:val="20"/>
              </w:rPr>
            </w:pPr>
            <w:r w:rsidRPr="002279D0">
              <w:rPr>
                <w:rFonts w:cstheme="minorHAnsi"/>
                <w:sz w:val="20"/>
                <w:szCs w:val="20"/>
              </w:rPr>
              <w:t>4. To conserve, protect and enhance habitats</w:t>
            </w:r>
          </w:p>
          <w:p w14:paraId="5D964CD9"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and species, and geodiversity  </w:t>
            </w:r>
          </w:p>
        </w:tc>
        <w:tc>
          <w:tcPr>
            <w:tcW w:w="3480" w:type="dxa"/>
          </w:tcPr>
          <w:p w14:paraId="6A0F1019"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5EE9852B" w14:textId="77777777" w:rsidR="00B4473E" w:rsidRPr="002279D0" w:rsidRDefault="00B4473E" w:rsidP="00B4473E">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3FA6A6A7"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77541AF3"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709AC4A6" w14:textId="77777777" w:rsidR="00B4473E" w:rsidRPr="002279D0" w:rsidRDefault="00B4473E" w:rsidP="00B4473E">
            <w:pPr>
              <w:spacing w:line="240" w:lineRule="auto"/>
              <w:rPr>
                <w:rFonts w:cstheme="minorHAnsi"/>
                <w:sz w:val="20"/>
                <w:szCs w:val="20"/>
              </w:rPr>
            </w:pPr>
            <w:r w:rsidRPr="002279D0">
              <w:rPr>
                <w:rFonts w:cstheme="minorHAnsi"/>
                <w:sz w:val="20"/>
                <w:szCs w:val="20"/>
              </w:rPr>
              <w:t>5. Will it protect sites of geological importance? NA</w:t>
            </w:r>
          </w:p>
        </w:tc>
        <w:tc>
          <w:tcPr>
            <w:tcW w:w="816" w:type="dxa"/>
            <w:shd w:val="clear" w:color="auto" w:fill="FFC000"/>
          </w:tcPr>
          <w:p w14:paraId="7C77158D"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7F82CF29" w14:textId="77777777" w:rsidR="00B4473E" w:rsidRPr="002279D0" w:rsidRDefault="00B4473E" w:rsidP="00B4473E">
            <w:pPr>
              <w:spacing w:line="240" w:lineRule="auto"/>
              <w:rPr>
                <w:rFonts w:cstheme="minorHAnsi"/>
                <w:sz w:val="20"/>
                <w:szCs w:val="20"/>
              </w:rPr>
            </w:pPr>
            <w:r>
              <w:rPr>
                <w:rFonts w:cstheme="minorHAnsi"/>
                <w:sz w:val="20"/>
                <w:szCs w:val="20"/>
              </w:rPr>
              <w:t xml:space="preserve">The site is close to the Marine SAC and MCZ zone  </w:t>
            </w:r>
          </w:p>
          <w:p w14:paraId="58524B5C" w14:textId="77777777" w:rsidR="00B4473E" w:rsidRPr="002279D0" w:rsidRDefault="00B4473E" w:rsidP="00B4473E">
            <w:pPr>
              <w:spacing w:line="240" w:lineRule="auto"/>
              <w:rPr>
                <w:rFonts w:cstheme="minorHAnsi"/>
                <w:sz w:val="20"/>
                <w:szCs w:val="20"/>
              </w:rPr>
            </w:pPr>
          </w:p>
          <w:p w14:paraId="6821DED0"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 </w:t>
            </w:r>
          </w:p>
        </w:tc>
        <w:tc>
          <w:tcPr>
            <w:tcW w:w="3038" w:type="dxa"/>
          </w:tcPr>
          <w:p w14:paraId="766DBBF5" w14:textId="77777777" w:rsidR="00B4473E" w:rsidRPr="002279D0" w:rsidRDefault="00B4473E" w:rsidP="00B4473E">
            <w:pPr>
              <w:spacing w:line="240" w:lineRule="auto"/>
              <w:rPr>
                <w:rFonts w:cstheme="minorHAnsi"/>
                <w:sz w:val="20"/>
                <w:szCs w:val="20"/>
              </w:rPr>
            </w:pPr>
            <w:r>
              <w:rPr>
                <w:rFonts w:cstheme="minorHAnsi"/>
                <w:sz w:val="20"/>
                <w:szCs w:val="20"/>
              </w:rPr>
              <w:t>HRA and MCZ assessment would be required.</w:t>
            </w:r>
          </w:p>
          <w:p w14:paraId="6AD0A382" w14:textId="77777777" w:rsidR="00B4473E" w:rsidRPr="002F1375" w:rsidRDefault="00B4473E" w:rsidP="00B4473E">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611D95A8" w14:textId="77777777" w:rsidR="00B4473E" w:rsidRPr="002F1375" w:rsidRDefault="00B4473E" w:rsidP="00B4473E">
            <w:pPr>
              <w:spacing w:line="240" w:lineRule="auto"/>
              <w:rPr>
                <w:rFonts w:cstheme="minorHAnsi"/>
                <w:sz w:val="20"/>
                <w:szCs w:val="20"/>
              </w:rPr>
            </w:pPr>
            <w:r w:rsidRPr="002F1375">
              <w:rPr>
                <w:rFonts w:cstheme="minorHAnsi"/>
                <w:sz w:val="20"/>
                <w:szCs w:val="20"/>
              </w:rPr>
              <w:t xml:space="preserve">seek to ensure that new development will </w:t>
            </w:r>
          </w:p>
          <w:p w14:paraId="4703295E" w14:textId="77777777" w:rsidR="00B4473E" w:rsidRPr="002F1375" w:rsidRDefault="00B4473E" w:rsidP="00B4473E">
            <w:pPr>
              <w:spacing w:line="240" w:lineRule="auto"/>
              <w:rPr>
                <w:rFonts w:cstheme="minorHAnsi"/>
                <w:sz w:val="20"/>
                <w:szCs w:val="20"/>
              </w:rPr>
            </w:pPr>
            <w:r w:rsidRPr="002F1375">
              <w:rPr>
                <w:rFonts w:cstheme="minorHAnsi"/>
                <w:sz w:val="20"/>
                <w:szCs w:val="20"/>
              </w:rPr>
              <w:t xml:space="preserve">protect and enhance habitats and species. </w:t>
            </w:r>
          </w:p>
          <w:p w14:paraId="5F56E518" w14:textId="77777777" w:rsidR="00B4473E" w:rsidRPr="002279D0" w:rsidRDefault="00B4473E" w:rsidP="00B4473E">
            <w:pPr>
              <w:spacing w:line="240" w:lineRule="auto"/>
              <w:rPr>
                <w:rFonts w:cstheme="minorHAnsi"/>
                <w:sz w:val="20"/>
                <w:szCs w:val="20"/>
              </w:rPr>
            </w:pPr>
          </w:p>
        </w:tc>
        <w:tc>
          <w:tcPr>
            <w:tcW w:w="2844" w:type="dxa"/>
          </w:tcPr>
          <w:p w14:paraId="6604B913" w14:textId="77777777" w:rsidR="00B4473E" w:rsidRPr="00876D11" w:rsidRDefault="005B3BCA" w:rsidP="00B4473E">
            <w:pPr>
              <w:rPr>
                <w:rFonts w:cstheme="minorHAnsi"/>
                <w:color w:val="000000" w:themeColor="text2"/>
                <w:sz w:val="20"/>
                <w:szCs w:val="20"/>
                <w:u w:val="single"/>
              </w:rPr>
            </w:pPr>
            <w:hyperlink r:id="rId219" w:history="1">
              <w:r w:rsidR="00B4473E" w:rsidRPr="001919C1">
                <w:rPr>
                  <w:rStyle w:val="Hyperlink"/>
                  <w:rFonts w:cstheme="minorHAnsi"/>
                  <w:sz w:val="20"/>
                  <w:szCs w:val="20"/>
                </w:rPr>
                <w:t>South Hams Special Area of Conservation (SAC) Greater Horseshoe Bats</w:t>
              </w:r>
            </w:hyperlink>
          </w:p>
          <w:p w14:paraId="5E3D06AF" w14:textId="77777777" w:rsidR="00B4473E" w:rsidRPr="001919C1" w:rsidRDefault="005B3BCA" w:rsidP="00B4473E">
            <w:pPr>
              <w:rPr>
                <w:rStyle w:val="Hyperlink"/>
                <w:rFonts w:cstheme="minorHAnsi"/>
                <w:sz w:val="20"/>
                <w:szCs w:val="20"/>
              </w:rPr>
            </w:pPr>
            <w:hyperlink r:id="rId220" w:history="1">
              <w:r w:rsidR="00B4473E" w:rsidRPr="001919C1">
                <w:rPr>
                  <w:rStyle w:val="Hyperlink"/>
                  <w:rFonts w:cstheme="minorHAnsi"/>
                  <w:sz w:val="20"/>
                  <w:szCs w:val="20"/>
                </w:rPr>
                <w:t>Devon Environment Viewer</w:t>
              </w:r>
            </w:hyperlink>
          </w:p>
          <w:p w14:paraId="66366048" w14:textId="77777777" w:rsidR="00B4473E" w:rsidRPr="001919C1" w:rsidRDefault="005B3BCA" w:rsidP="00B4473E">
            <w:pPr>
              <w:rPr>
                <w:rFonts w:cstheme="minorHAnsi"/>
                <w:sz w:val="20"/>
                <w:szCs w:val="20"/>
              </w:rPr>
            </w:pPr>
            <w:hyperlink r:id="rId221" w:history="1">
              <w:r w:rsidR="00B4473E" w:rsidRPr="001919C1">
                <w:rPr>
                  <w:rStyle w:val="Hyperlink"/>
                  <w:rFonts w:cstheme="minorHAnsi"/>
                  <w:sz w:val="20"/>
                  <w:szCs w:val="20"/>
                </w:rPr>
                <w:t>The Torbay Green Infrastructure Delivery Plan</w:t>
              </w:r>
            </w:hyperlink>
          </w:p>
          <w:p w14:paraId="4F189BE6" w14:textId="77777777" w:rsidR="00B4473E" w:rsidRPr="001919C1" w:rsidRDefault="00B4473E" w:rsidP="00B4473E">
            <w:pPr>
              <w:spacing w:line="360" w:lineRule="auto"/>
              <w:rPr>
                <w:rFonts w:cstheme="minorHAnsi"/>
                <w:sz w:val="20"/>
                <w:szCs w:val="20"/>
              </w:rPr>
            </w:pPr>
          </w:p>
          <w:p w14:paraId="5801C794" w14:textId="77777777" w:rsidR="00B4473E" w:rsidRDefault="00B4473E" w:rsidP="00B4473E">
            <w:pPr>
              <w:spacing w:line="240" w:lineRule="auto"/>
              <w:rPr>
                <w:rFonts w:cstheme="minorHAnsi"/>
                <w:sz w:val="20"/>
                <w:szCs w:val="20"/>
              </w:rPr>
            </w:pPr>
          </w:p>
        </w:tc>
      </w:tr>
      <w:tr w:rsidR="00B4473E" w:rsidRPr="002279D0" w14:paraId="2F859E22" w14:textId="059F0F09" w:rsidTr="00CF2759">
        <w:tc>
          <w:tcPr>
            <w:tcW w:w="1936" w:type="dxa"/>
          </w:tcPr>
          <w:p w14:paraId="43267F03" w14:textId="77777777" w:rsidR="00B4473E" w:rsidRPr="002279D0" w:rsidRDefault="00B4473E" w:rsidP="00B4473E">
            <w:pPr>
              <w:spacing w:line="240" w:lineRule="auto"/>
              <w:rPr>
                <w:rFonts w:cstheme="minorHAnsi"/>
                <w:sz w:val="20"/>
                <w:szCs w:val="20"/>
              </w:rPr>
            </w:pPr>
            <w:r w:rsidRPr="002279D0">
              <w:rPr>
                <w:rFonts w:cstheme="minorHAnsi"/>
                <w:sz w:val="20"/>
                <w:szCs w:val="20"/>
              </w:rPr>
              <w:t>5. To conserve, enhance and enjoy the historic environment</w:t>
            </w:r>
          </w:p>
        </w:tc>
        <w:tc>
          <w:tcPr>
            <w:tcW w:w="3480" w:type="dxa"/>
          </w:tcPr>
          <w:p w14:paraId="36E36823" w14:textId="77777777" w:rsidR="00B4473E" w:rsidRPr="002279D0" w:rsidRDefault="00B4473E" w:rsidP="00B4473E">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4D1EDC95" w14:textId="77777777" w:rsidR="00B4473E" w:rsidRPr="002279D0" w:rsidRDefault="00B4473E" w:rsidP="00B4473E">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3401201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2A39C62A" w14:textId="77777777" w:rsidR="00B4473E" w:rsidRPr="002279D0" w:rsidRDefault="00B4473E" w:rsidP="00B4473E">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0573F3A1"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16" w:type="dxa"/>
            <w:shd w:val="clear" w:color="auto" w:fill="FFC000"/>
          </w:tcPr>
          <w:p w14:paraId="4C562E12"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2132466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within</w:t>
            </w:r>
            <w:r w:rsidRPr="002279D0">
              <w:rPr>
                <w:rFonts w:cstheme="minorHAnsi"/>
                <w:sz w:val="20"/>
                <w:szCs w:val="20"/>
              </w:rPr>
              <w:t xml:space="preserve"> </w:t>
            </w:r>
            <w:r>
              <w:rPr>
                <w:rFonts w:cstheme="minorHAnsi"/>
                <w:sz w:val="20"/>
                <w:szCs w:val="20"/>
              </w:rPr>
              <w:t>Torquay Harbour Conservation Area and surrounded by listed buildings.</w:t>
            </w:r>
            <w:r w:rsidRPr="002279D0">
              <w:rPr>
                <w:rFonts w:cstheme="minorHAnsi"/>
                <w:sz w:val="20"/>
                <w:szCs w:val="20"/>
              </w:rPr>
              <w:t xml:space="preserve"> </w:t>
            </w:r>
          </w:p>
        </w:tc>
        <w:tc>
          <w:tcPr>
            <w:tcW w:w="3038" w:type="dxa"/>
          </w:tcPr>
          <w:p w14:paraId="20C48DEE" w14:textId="77777777" w:rsidR="00B4473E" w:rsidRPr="002279D0" w:rsidRDefault="00B4473E" w:rsidP="00B4473E">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844" w:type="dxa"/>
          </w:tcPr>
          <w:p w14:paraId="7E21960D" w14:textId="77777777" w:rsidR="00B4473E" w:rsidRPr="001919C1" w:rsidRDefault="005B3BCA" w:rsidP="00B4473E">
            <w:pPr>
              <w:spacing w:line="360" w:lineRule="auto"/>
              <w:textAlignment w:val="baseline"/>
              <w:rPr>
                <w:rFonts w:eastAsia="Times New Roman" w:cstheme="minorHAnsi"/>
                <w:sz w:val="20"/>
                <w:szCs w:val="20"/>
                <w:lang w:eastAsia="en-GB"/>
              </w:rPr>
            </w:pPr>
            <w:hyperlink r:id="rId222" w:history="1">
              <w:r w:rsidR="00B4473E" w:rsidRPr="001919C1">
                <w:rPr>
                  <w:rStyle w:val="Hyperlink"/>
                  <w:rFonts w:eastAsia="Times New Roman" w:cstheme="minorHAnsi"/>
                  <w:sz w:val="20"/>
                  <w:szCs w:val="20"/>
                  <w:lang w:eastAsia="en-GB"/>
                </w:rPr>
                <w:t>Torbay Heritage Strategy</w:t>
              </w:r>
            </w:hyperlink>
          </w:p>
          <w:p w14:paraId="69866635" w14:textId="77777777" w:rsidR="00B4473E" w:rsidRPr="001919C1" w:rsidRDefault="005B3BCA" w:rsidP="00B4473E">
            <w:pPr>
              <w:spacing w:line="360" w:lineRule="auto"/>
              <w:textAlignment w:val="baseline"/>
              <w:rPr>
                <w:rFonts w:eastAsia="Times New Roman" w:cstheme="minorHAnsi"/>
                <w:sz w:val="20"/>
                <w:szCs w:val="20"/>
                <w:lang w:eastAsia="en-GB"/>
              </w:rPr>
            </w:pPr>
            <w:hyperlink r:id="rId223" w:history="1">
              <w:r w:rsidR="00B4473E" w:rsidRPr="001919C1">
                <w:rPr>
                  <w:rStyle w:val="Hyperlink"/>
                  <w:rFonts w:eastAsia="Times New Roman" w:cstheme="minorHAnsi"/>
                  <w:sz w:val="20"/>
                  <w:szCs w:val="20"/>
                  <w:lang w:eastAsia="en-GB"/>
                </w:rPr>
                <w:t>Conservation Area Appraisal</w:t>
              </w:r>
            </w:hyperlink>
          </w:p>
          <w:p w14:paraId="640BF843" w14:textId="77777777" w:rsidR="00B4473E" w:rsidRPr="001919C1" w:rsidRDefault="005B3BCA" w:rsidP="00B4473E">
            <w:pPr>
              <w:spacing w:line="360" w:lineRule="auto"/>
              <w:rPr>
                <w:rFonts w:cstheme="minorHAnsi"/>
                <w:sz w:val="20"/>
                <w:szCs w:val="20"/>
              </w:rPr>
            </w:pPr>
            <w:hyperlink r:id="rId224" w:history="1">
              <w:r w:rsidR="00B4473E" w:rsidRPr="001919C1">
                <w:rPr>
                  <w:rStyle w:val="Hyperlink"/>
                  <w:rFonts w:eastAsia="Times New Roman" w:cstheme="minorHAnsi"/>
                  <w:sz w:val="20"/>
                  <w:szCs w:val="20"/>
                  <w:lang w:eastAsia="en-GB"/>
                </w:rPr>
                <w:t>Devon Environment Viewer</w:t>
              </w:r>
            </w:hyperlink>
          </w:p>
          <w:p w14:paraId="4DDE911B" w14:textId="77777777" w:rsidR="00B4473E" w:rsidRPr="002279D0" w:rsidRDefault="00B4473E" w:rsidP="00B4473E">
            <w:pPr>
              <w:spacing w:line="240" w:lineRule="auto"/>
              <w:rPr>
                <w:rFonts w:cstheme="minorHAnsi"/>
                <w:sz w:val="20"/>
                <w:szCs w:val="20"/>
              </w:rPr>
            </w:pPr>
          </w:p>
        </w:tc>
      </w:tr>
      <w:tr w:rsidR="00B4473E" w:rsidRPr="002279D0" w14:paraId="01814ACA" w14:textId="38D501B9" w:rsidTr="00CF2759">
        <w:tc>
          <w:tcPr>
            <w:tcW w:w="1936" w:type="dxa"/>
          </w:tcPr>
          <w:p w14:paraId="34103A72" w14:textId="77777777" w:rsidR="00B4473E" w:rsidRPr="002279D0" w:rsidRDefault="00B4473E" w:rsidP="00B4473E">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480" w:type="dxa"/>
          </w:tcPr>
          <w:p w14:paraId="6D9EF4D0"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0622C1C2"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7E6FDC0E"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improve green infrastructure? Yes   </w:t>
            </w:r>
          </w:p>
          <w:p w14:paraId="245A0836"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2CF9D4AA"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07603775"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16" w:type="dxa"/>
            <w:shd w:val="clear" w:color="auto" w:fill="00B050"/>
          </w:tcPr>
          <w:p w14:paraId="113C31BD"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4D4CD5E8"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17B7129B"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038" w:type="dxa"/>
          </w:tcPr>
          <w:p w14:paraId="6551784F"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2844" w:type="dxa"/>
          </w:tcPr>
          <w:p w14:paraId="492796AB" w14:textId="45BCCB3C" w:rsidR="00B4473E" w:rsidRPr="002279D0" w:rsidRDefault="005B3BCA" w:rsidP="006B40DD">
            <w:pPr>
              <w:pStyle w:val="squarebullets"/>
              <w:numPr>
                <w:ilvl w:val="0"/>
                <w:numId w:val="0"/>
              </w:numPr>
              <w:spacing w:line="240" w:lineRule="auto"/>
              <w:rPr>
                <w:rFonts w:cstheme="minorHAnsi"/>
                <w:sz w:val="20"/>
                <w:szCs w:val="20"/>
              </w:rPr>
            </w:pPr>
            <w:hyperlink r:id="rId225" w:history="1">
              <w:r w:rsidR="00B4473E" w:rsidRPr="001919C1">
                <w:rPr>
                  <w:rStyle w:val="Hyperlink"/>
                  <w:rFonts w:cstheme="minorHAnsi"/>
                  <w:sz w:val="20"/>
                  <w:szCs w:val="20"/>
                </w:rPr>
                <w:t>Torbay Landscape Character Assessment</w:t>
              </w:r>
            </w:hyperlink>
          </w:p>
        </w:tc>
      </w:tr>
      <w:tr w:rsidR="00B4473E" w:rsidRPr="002279D0" w14:paraId="55066757" w14:textId="7207924D" w:rsidTr="00CF2759">
        <w:tc>
          <w:tcPr>
            <w:tcW w:w="1936" w:type="dxa"/>
          </w:tcPr>
          <w:p w14:paraId="581EE3EC" w14:textId="77777777" w:rsidR="00B4473E" w:rsidRPr="002279D0" w:rsidRDefault="00B4473E" w:rsidP="00B4473E">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480" w:type="dxa"/>
          </w:tcPr>
          <w:p w14:paraId="341ACBF3"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030EE7D9"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6DE116A4"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16" w:type="dxa"/>
            <w:shd w:val="clear" w:color="auto" w:fill="00B050"/>
          </w:tcPr>
          <w:p w14:paraId="6F2E953A"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691FC861"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03572A40" w14:textId="77777777" w:rsidR="00B4473E" w:rsidRPr="002279D0" w:rsidRDefault="00B4473E" w:rsidP="00B4473E">
            <w:pPr>
              <w:spacing w:line="240" w:lineRule="auto"/>
              <w:rPr>
                <w:rFonts w:cstheme="minorHAnsi"/>
                <w:sz w:val="20"/>
                <w:szCs w:val="20"/>
              </w:rPr>
            </w:pPr>
          </w:p>
          <w:p w14:paraId="41FC9A23" w14:textId="77777777" w:rsidR="00B4473E" w:rsidRPr="002279D0" w:rsidRDefault="00B4473E" w:rsidP="00B4473E">
            <w:pPr>
              <w:spacing w:line="240" w:lineRule="auto"/>
              <w:rPr>
                <w:rFonts w:cstheme="minorHAnsi"/>
                <w:sz w:val="20"/>
                <w:szCs w:val="20"/>
              </w:rPr>
            </w:pPr>
          </w:p>
        </w:tc>
        <w:tc>
          <w:tcPr>
            <w:tcW w:w="3038" w:type="dxa"/>
          </w:tcPr>
          <w:p w14:paraId="12B21619"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2844" w:type="dxa"/>
          </w:tcPr>
          <w:p w14:paraId="76CD8D6B" w14:textId="77777777" w:rsidR="00B4473E" w:rsidRPr="001919C1" w:rsidRDefault="005B3BCA" w:rsidP="00B4473E">
            <w:pPr>
              <w:spacing w:line="360" w:lineRule="auto"/>
              <w:rPr>
                <w:rFonts w:cstheme="minorHAnsi"/>
                <w:sz w:val="20"/>
                <w:szCs w:val="20"/>
              </w:rPr>
            </w:pPr>
            <w:hyperlink r:id="rId226" w:history="1">
              <w:r w:rsidR="00B4473E" w:rsidRPr="001919C1">
                <w:rPr>
                  <w:rStyle w:val="Hyperlink"/>
                  <w:rFonts w:cstheme="minorHAnsi"/>
                  <w:sz w:val="20"/>
                  <w:szCs w:val="20"/>
                </w:rPr>
                <w:t>Devon and Torbay Local Transport Plan</w:t>
              </w:r>
            </w:hyperlink>
          </w:p>
          <w:p w14:paraId="225917A6" w14:textId="46B72CCB" w:rsidR="00B4473E" w:rsidRPr="002279D0" w:rsidRDefault="005B3BCA" w:rsidP="007B4C69">
            <w:pPr>
              <w:pStyle w:val="squarebullets"/>
              <w:numPr>
                <w:ilvl w:val="0"/>
                <w:numId w:val="0"/>
              </w:numPr>
              <w:spacing w:line="240" w:lineRule="auto"/>
              <w:ind w:left="360" w:hanging="360"/>
              <w:rPr>
                <w:rFonts w:cstheme="minorHAnsi"/>
                <w:sz w:val="20"/>
                <w:szCs w:val="20"/>
              </w:rPr>
            </w:pPr>
            <w:hyperlink r:id="rId227" w:history="1">
              <w:r w:rsidR="00B4473E" w:rsidRPr="001919C1">
                <w:rPr>
                  <w:rStyle w:val="Hyperlink"/>
                  <w:rFonts w:cstheme="minorHAnsi"/>
                  <w:sz w:val="20"/>
                  <w:szCs w:val="20"/>
                </w:rPr>
                <w:t>National Office Audit</w:t>
              </w:r>
            </w:hyperlink>
          </w:p>
        </w:tc>
      </w:tr>
      <w:tr w:rsidR="00B4473E" w:rsidRPr="002279D0" w14:paraId="1F54DEF7" w14:textId="1391D302" w:rsidTr="00CF2759">
        <w:tc>
          <w:tcPr>
            <w:tcW w:w="1936" w:type="dxa"/>
          </w:tcPr>
          <w:p w14:paraId="71B75F87" w14:textId="77777777" w:rsidR="00B4473E" w:rsidRPr="002279D0" w:rsidRDefault="00B4473E" w:rsidP="00B4473E">
            <w:pPr>
              <w:spacing w:line="240" w:lineRule="auto"/>
              <w:rPr>
                <w:rFonts w:cstheme="minorHAnsi"/>
                <w:sz w:val="20"/>
                <w:szCs w:val="20"/>
              </w:rPr>
            </w:pPr>
            <w:r w:rsidRPr="002279D0">
              <w:rPr>
                <w:rFonts w:cstheme="minorHAnsi"/>
                <w:sz w:val="20"/>
                <w:szCs w:val="20"/>
              </w:rPr>
              <w:t>8. To support strong, diverse and sustainable economic growth</w:t>
            </w:r>
          </w:p>
        </w:tc>
        <w:tc>
          <w:tcPr>
            <w:tcW w:w="3480" w:type="dxa"/>
          </w:tcPr>
          <w:p w14:paraId="22D89F9A"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6B6F9D9A"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33FE01C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encourage growth of existing businesses? Yes  </w:t>
            </w:r>
          </w:p>
          <w:p w14:paraId="3297DBD5"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4. Will it encourage small businesses to grow? Yes </w:t>
            </w:r>
          </w:p>
          <w:p w14:paraId="06D9435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57F9F71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16" w:type="dxa"/>
            <w:shd w:val="clear" w:color="auto" w:fill="FFC000"/>
          </w:tcPr>
          <w:p w14:paraId="2B89F372"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664D2312" w14:textId="5A38906A" w:rsidR="00B4473E" w:rsidRPr="002279D0" w:rsidRDefault="00AE0314" w:rsidP="00B4473E">
            <w:pPr>
              <w:spacing w:line="240" w:lineRule="auto"/>
              <w:rPr>
                <w:rFonts w:cstheme="minorHAnsi"/>
                <w:sz w:val="20"/>
                <w:szCs w:val="20"/>
              </w:rPr>
            </w:pPr>
            <w:r>
              <w:rPr>
                <w:rFonts w:cstheme="minorHAnsi"/>
                <w:sz w:val="20"/>
                <w:szCs w:val="20"/>
              </w:rPr>
              <w:t>Development of the site will result in l</w:t>
            </w:r>
            <w:r w:rsidR="00B4473E">
              <w:rPr>
                <w:rFonts w:cstheme="minorHAnsi"/>
                <w:sz w:val="20"/>
                <w:szCs w:val="20"/>
              </w:rPr>
              <w:t xml:space="preserve">oss of employment </w:t>
            </w:r>
          </w:p>
          <w:p w14:paraId="38474E65" w14:textId="77777777" w:rsidR="00B4473E" w:rsidRPr="002279D0" w:rsidRDefault="00B4473E" w:rsidP="00B4473E">
            <w:pPr>
              <w:spacing w:line="240" w:lineRule="auto"/>
              <w:rPr>
                <w:rFonts w:cstheme="minorHAnsi"/>
                <w:sz w:val="20"/>
                <w:szCs w:val="20"/>
              </w:rPr>
            </w:pPr>
          </w:p>
        </w:tc>
        <w:tc>
          <w:tcPr>
            <w:tcW w:w="3038" w:type="dxa"/>
          </w:tcPr>
          <w:p w14:paraId="22973EE7"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2844" w:type="dxa"/>
          </w:tcPr>
          <w:p w14:paraId="61A3411E" w14:textId="77777777" w:rsidR="00B4473E" w:rsidRPr="002279D0" w:rsidRDefault="00B4473E" w:rsidP="00B4473E">
            <w:pPr>
              <w:pStyle w:val="squarebullets"/>
              <w:numPr>
                <w:ilvl w:val="0"/>
                <w:numId w:val="0"/>
              </w:numPr>
              <w:spacing w:line="240" w:lineRule="auto"/>
              <w:ind w:left="360"/>
              <w:rPr>
                <w:rFonts w:cstheme="minorHAnsi"/>
                <w:sz w:val="20"/>
                <w:szCs w:val="20"/>
              </w:rPr>
            </w:pPr>
          </w:p>
        </w:tc>
      </w:tr>
      <w:tr w:rsidR="00B4473E" w:rsidRPr="002279D0" w14:paraId="4A3E2502" w14:textId="6262FB2C" w:rsidTr="00CF2759">
        <w:tc>
          <w:tcPr>
            <w:tcW w:w="1936" w:type="dxa"/>
          </w:tcPr>
          <w:p w14:paraId="15FA624E" w14:textId="77777777" w:rsidR="00B4473E" w:rsidRPr="002279D0" w:rsidRDefault="00B4473E" w:rsidP="00B4473E">
            <w:pPr>
              <w:spacing w:line="240" w:lineRule="auto"/>
              <w:rPr>
                <w:rFonts w:cstheme="minorHAnsi"/>
                <w:sz w:val="20"/>
                <w:szCs w:val="20"/>
              </w:rPr>
            </w:pPr>
            <w:r w:rsidRPr="002279D0">
              <w:rPr>
                <w:rFonts w:cstheme="minorHAnsi"/>
                <w:sz w:val="20"/>
                <w:szCs w:val="20"/>
              </w:rPr>
              <w:t>9. To reduce poverty and income inequality</w:t>
            </w:r>
          </w:p>
        </w:tc>
        <w:tc>
          <w:tcPr>
            <w:tcW w:w="3480" w:type="dxa"/>
          </w:tcPr>
          <w:p w14:paraId="419A0322"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4C76FD0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help to reduce the need to travel? Yes  </w:t>
            </w:r>
          </w:p>
          <w:p w14:paraId="4913EF0F" w14:textId="3FF106DA" w:rsidR="00B4473E" w:rsidRPr="002279D0" w:rsidRDefault="00B4473E" w:rsidP="00B4473E">
            <w:pPr>
              <w:spacing w:line="240" w:lineRule="auto"/>
              <w:rPr>
                <w:rFonts w:cstheme="minorHAnsi"/>
                <w:sz w:val="20"/>
                <w:szCs w:val="20"/>
              </w:rPr>
            </w:pPr>
            <w:r w:rsidRPr="002279D0">
              <w:rPr>
                <w:rFonts w:cstheme="minorHAnsi"/>
                <w:sz w:val="20"/>
                <w:szCs w:val="20"/>
              </w:rPr>
              <w:t> </w:t>
            </w:r>
          </w:p>
        </w:tc>
        <w:tc>
          <w:tcPr>
            <w:tcW w:w="816" w:type="dxa"/>
            <w:shd w:val="clear" w:color="auto" w:fill="92D050"/>
          </w:tcPr>
          <w:p w14:paraId="1CC6F0B6"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170D3CE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038" w:type="dxa"/>
          </w:tcPr>
          <w:p w14:paraId="71E71C86" w14:textId="77777777" w:rsidR="00B4473E" w:rsidRPr="002279D0" w:rsidRDefault="00B4473E" w:rsidP="00B4473E">
            <w:pPr>
              <w:pStyle w:val="squarebullets"/>
              <w:numPr>
                <w:ilvl w:val="0"/>
                <w:numId w:val="0"/>
              </w:numPr>
              <w:spacing w:line="240" w:lineRule="auto"/>
              <w:rPr>
                <w:rFonts w:cstheme="minorHAnsi"/>
                <w:sz w:val="20"/>
                <w:szCs w:val="20"/>
              </w:rPr>
            </w:pPr>
          </w:p>
        </w:tc>
        <w:tc>
          <w:tcPr>
            <w:tcW w:w="2844" w:type="dxa"/>
          </w:tcPr>
          <w:p w14:paraId="705776DF" w14:textId="7C3E4960" w:rsidR="00B4473E" w:rsidRPr="002279D0" w:rsidRDefault="005B3BCA" w:rsidP="00B4473E">
            <w:pPr>
              <w:pStyle w:val="squarebullets"/>
              <w:numPr>
                <w:ilvl w:val="0"/>
                <w:numId w:val="0"/>
              </w:numPr>
              <w:spacing w:line="240" w:lineRule="auto"/>
              <w:rPr>
                <w:rFonts w:cstheme="minorHAnsi"/>
                <w:sz w:val="20"/>
                <w:szCs w:val="20"/>
              </w:rPr>
            </w:pPr>
            <w:hyperlink r:id="rId228" w:history="1">
              <w:r w:rsidR="00B4473E" w:rsidRPr="001919C1">
                <w:rPr>
                  <w:rStyle w:val="Hyperlink"/>
                  <w:rFonts w:cstheme="minorHAnsi"/>
                  <w:sz w:val="20"/>
                  <w:szCs w:val="20"/>
                </w:rPr>
                <w:t>Planning Contribution and Affordable housing SPD</w:t>
              </w:r>
            </w:hyperlink>
          </w:p>
        </w:tc>
      </w:tr>
      <w:tr w:rsidR="00B4473E" w:rsidRPr="002279D0" w14:paraId="2930E3CD" w14:textId="6D4C7170" w:rsidTr="00CF2759">
        <w:tc>
          <w:tcPr>
            <w:tcW w:w="1936" w:type="dxa"/>
          </w:tcPr>
          <w:p w14:paraId="4D1E9FF5" w14:textId="77777777" w:rsidR="00B4473E" w:rsidRPr="002279D0" w:rsidRDefault="00B4473E" w:rsidP="00B4473E">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480" w:type="dxa"/>
          </w:tcPr>
          <w:p w14:paraId="2AEB58D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result in loss of greenfield land? No </w:t>
            </w:r>
          </w:p>
          <w:p w14:paraId="21BCEE7A"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68159024"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1E479C68" w14:textId="77777777" w:rsidR="00B4473E" w:rsidRPr="002279D0" w:rsidRDefault="00B4473E" w:rsidP="00B4473E">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16" w:type="dxa"/>
            <w:shd w:val="clear" w:color="auto" w:fill="00B050"/>
          </w:tcPr>
          <w:p w14:paraId="3C4807C4"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325EB6B5" w14:textId="77777777" w:rsidR="00B4473E" w:rsidRPr="002279D0" w:rsidRDefault="00B4473E" w:rsidP="00B4473E">
            <w:pPr>
              <w:spacing w:line="240" w:lineRule="auto"/>
              <w:rPr>
                <w:rFonts w:cstheme="minorHAnsi"/>
                <w:sz w:val="20"/>
                <w:szCs w:val="20"/>
              </w:rPr>
            </w:pPr>
            <w:r w:rsidRPr="002279D0">
              <w:rPr>
                <w:rFonts w:cstheme="minorHAnsi"/>
                <w:sz w:val="20"/>
                <w:szCs w:val="20"/>
              </w:rPr>
              <w:t>Brownfield land</w:t>
            </w:r>
            <w:r>
              <w:rPr>
                <w:rFonts w:cstheme="minorHAnsi"/>
                <w:sz w:val="20"/>
                <w:szCs w:val="20"/>
              </w:rPr>
              <w:t>, currently used as offices.</w:t>
            </w:r>
            <w:r w:rsidRPr="002279D0">
              <w:rPr>
                <w:rFonts w:cstheme="minorHAnsi"/>
                <w:sz w:val="20"/>
                <w:szCs w:val="20"/>
              </w:rPr>
              <w:t xml:space="preserve"> </w:t>
            </w:r>
          </w:p>
        </w:tc>
        <w:tc>
          <w:tcPr>
            <w:tcW w:w="3038" w:type="dxa"/>
          </w:tcPr>
          <w:p w14:paraId="769402AF" w14:textId="77777777" w:rsidR="00B4473E" w:rsidRPr="002279D0" w:rsidRDefault="00B4473E" w:rsidP="00B4473E">
            <w:pPr>
              <w:spacing w:line="240" w:lineRule="auto"/>
              <w:rPr>
                <w:rFonts w:cstheme="minorHAnsi"/>
                <w:sz w:val="20"/>
                <w:szCs w:val="20"/>
              </w:rPr>
            </w:pPr>
          </w:p>
          <w:p w14:paraId="2737F7F9" w14:textId="77777777" w:rsidR="00B4473E" w:rsidRPr="002279D0" w:rsidRDefault="00B4473E" w:rsidP="00B4473E">
            <w:pPr>
              <w:spacing w:line="240" w:lineRule="auto"/>
              <w:rPr>
                <w:rFonts w:cstheme="minorHAnsi"/>
                <w:sz w:val="20"/>
                <w:szCs w:val="20"/>
              </w:rPr>
            </w:pPr>
          </w:p>
        </w:tc>
        <w:tc>
          <w:tcPr>
            <w:tcW w:w="2844" w:type="dxa"/>
          </w:tcPr>
          <w:p w14:paraId="5F74EADB" w14:textId="7C91DBB6" w:rsidR="00B4473E" w:rsidRPr="002279D0" w:rsidRDefault="005B3BCA" w:rsidP="00B4473E">
            <w:pPr>
              <w:spacing w:line="240" w:lineRule="auto"/>
              <w:rPr>
                <w:rFonts w:cstheme="minorHAnsi"/>
                <w:sz w:val="20"/>
                <w:szCs w:val="20"/>
              </w:rPr>
            </w:pPr>
            <w:hyperlink r:id="rId229" w:history="1">
              <w:r w:rsidR="00B4473E" w:rsidRPr="00DB5A3A">
                <w:rPr>
                  <w:rStyle w:val="Hyperlink"/>
                  <w:rFonts w:cstheme="minorHAnsi"/>
                  <w:sz w:val="20"/>
                  <w:szCs w:val="20"/>
                </w:rPr>
                <w:t>HELAA</w:t>
              </w:r>
            </w:hyperlink>
          </w:p>
        </w:tc>
      </w:tr>
      <w:tr w:rsidR="00B4473E" w:rsidRPr="002279D0" w14:paraId="7BC480FD" w14:textId="08925DF0" w:rsidTr="00CF2759">
        <w:tc>
          <w:tcPr>
            <w:tcW w:w="1936" w:type="dxa"/>
          </w:tcPr>
          <w:p w14:paraId="539FE8DE" w14:textId="77777777" w:rsidR="00B4473E" w:rsidRPr="002279D0" w:rsidRDefault="00B4473E" w:rsidP="00B4473E">
            <w:pPr>
              <w:spacing w:line="240" w:lineRule="auto"/>
              <w:rPr>
                <w:rFonts w:cstheme="minorHAnsi"/>
                <w:sz w:val="20"/>
                <w:szCs w:val="20"/>
              </w:rPr>
            </w:pPr>
            <w:r w:rsidRPr="002279D0">
              <w:rPr>
                <w:rFonts w:cstheme="minorHAnsi"/>
                <w:sz w:val="20"/>
                <w:szCs w:val="20"/>
              </w:rPr>
              <w:t>11. To promote safe communities and reduce fear of crime</w:t>
            </w:r>
          </w:p>
        </w:tc>
        <w:tc>
          <w:tcPr>
            <w:tcW w:w="3480" w:type="dxa"/>
          </w:tcPr>
          <w:p w14:paraId="38B56BBC"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reduce crime through design measures? Yes  </w:t>
            </w:r>
          </w:p>
          <w:p w14:paraId="22F2D208"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16" w:type="dxa"/>
            <w:shd w:val="clear" w:color="auto" w:fill="D9D9D9" w:themeFill="background1" w:themeFillShade="D9"/>
          </w:tcPr>
          <w:p w14:paraId="5870425D"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65AED23C" w14:textId="77777777" w:rsidR="00B4473E" w:rsidRPr="002279D0" w:rsidRDefault="00B4473E" w:rsidP="00B4473E">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7EC42993"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038" w:type="dxa"/>
          </w:tcPr>
          <w:p w14:paraId="467BEE2E" w14:textId="77777777" w:rsidR="00B4473E" w:rsidRPr="002279D0" w:rsidRDefault="00B4473E" w:rsidP="00B4473E">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1B6D2544" w14:textId="77777777" w:rsidR="00B4473E" w:rsidRPr="002279D0" w:rsidRDefault="00B4473E" w:rsidP="00B4473E">
            <w:pPr>
              <w:spacing w:line="240" w:lineRule="auto"/>
              <w:rPr>
                <w:rFonts w:cstheme="minorHAnsi"/>
                <w:sz w:val="20"/>
                <w:szCs w:val="20"/>
              </w:rPr>
            </w:pPr>
          </w:p>
          <w:p w14:paraId="147586E3" w14:textId="59A5A8E5" w:rsidR="00B4473E" w:rsidRPr="002279D0" w:rsidRDefault="00B4473E" w:rsidP="00B4473E">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844" w:type="dxa"/>
          </w:tcPr>
          <w:p w14:paraId="045D7174" w14:textId="02A6CE6E" w:rsidR="00B4473E" w:rsidRPr="002279D0" w:rsidRDefault="005B3BCA" w:rsidP="00B4473E">
            <w:pPr>
              <w:spacing w:line="240" w:lineRule="auto"/>
              <w:rPr>
                <w:rFonts w:cstheme="minorHAnsi"/>
                <w:sz w:val="20"/>
                <w:szCs w:val="20"/>
              </w:rPr>
            </w:pPr>
            <w:hyperlink r:id="rId230" w:history="1">
              <w:r w:rsidR="00B4473E" w:rsidRPr="001919C1">
                <w:rPr>
                  <w:rStyle w:val="Hyperlink"/>
                  <w:rFonts w:cstheme="minorHAnsi"/>
                  <w:sz w:val="20"/>
                  <w:szCs w:val="20"/>
                </w:rPr>
                <w:t>Crime trends in Torbay</w:t>
              </w:r>
            </w:hyperlink>
          </w:p>
        </w:tc>
      </w:tr>
      <w:tr w:rsidR="00B4473E" w:rsidRPr="002279D0" w14:paraId="14AEF7A4" w14:textId="226CB02C" w:rsidTr="00CF2759">
        <w:tc>
          <w:tcPr>
            <w:tcW w:w="1936" w:type="dxa"/>
          </w:tcPr>
          <w:p w14:paraId="3C955189" w14:textId="77777777" w:rsidR="00B4473E" w:rsidRPr="002279D0" w:rsidRDefault="00B4473E" w:rsidP="00B4473E">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480" w:type="dxa"/>
          </w:tcPr>
          <w:p w14:paraId="4765D6B3"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28EA7A61"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46659D8D"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4359FA8C"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16" w:type="dxa"/>
            <w:shd w:val="clear" w:color="auto" w:fill="92D050"/>
          </w:tcPr>
          <w:p w14:paraId="6DED9BE8" w14:textId="77777777" w:rsidR="00B4473E" w:rsidRPr="002279D0" w:rsidRDefault="00B4473E" w:rsidP="00B4473E">
            <w:pPr>
              <w:pStyle w:val="squarebullets"/>
              <w:numPr>
                <w:ilvl w:val="0"/>
                <w:numId w:val="0"/>
              </w:numPr>
              <w:spacing w:line="240" w:lineRule="auto"/>
              <w:ind w:left="360" w:hanging="360"/>
              <w:rPr>
                <w:rFonts w:cstheme="minorHAnsi"/>
                <w:sz w:val="20"/>
                <w:szCs w:val="20"/>
              </w:rPr>
            </w:pPr>
          </w:p>
        </w:tc>
        <w:tc>
          <w:tcPr>
            <w:tcW w:w="3274" w:type="dxa"/>
          </w:tcPr>
          <w:p w14:paraId="4F830552" w14:textId="77777777" w:rsidR="00B4473E" w:rsidRPr="002279D0" w:rsidRDefault="00B4473E" w:rsidP="00B4473E">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038" w:type="dxa"/>
          </w:tcPr>
          <w:p w14:paraId="7070064F" w14:textId="77777777" w:rsidR="00B4473E" w:rsidRPr="002279D0" w:rsidRDefault="00B4473E" w:rsidP="00B4473E">
            <w:pPr>
              <w:spacing w:line="240" w:lineRule="auto"/>
              <w:rPr>
                <w:rFonts w:cstheme="minorHAnsi"/>
                <w:sz w:val="20"/>
                <w:szCs w:val="20"/>
              </w:rPr>
            </w:pPr>
          </w:p>
        </w:tc>
        <w:tc>
          <w:tcPr>
            <w:tcW w:w="2844" w:type="dxa"/>
          </w:tcPr>
          <w:p w14:paraId="023CB2A0" w14:textId="544A086F" w:rsidR="00B4473E" w:rsidRPr="002279D0" w:rsidRDefault="005B3BCA" w:rsidP="00B4473E">
            <w:pPr>
              <w:spacing w:line="240" w:lineRule="auto"/>
              <w:rPr>
                <w:rFonts w:cstheme="minorHAnsi"/>
                <w:sz w:val="20"/>
                <w:szCs w:val="20"/>
              </w:rPr>
            </w:pPr>
            <w:hyperlink r:id="rId231" w:history="1">
              <w:r w:rsidR="00B4473E" w:rsidRPr="001919C1">
                <w:rPr>
                  <w:rStyle w:val="Hyperlink"/>
                  <w:rFonts w:cstheme="minorHAnsi"/>
                  <w:sz w:val="20"/>
                  <w:szCs w:val="20"/>
                </w:rPr>
                <w:t>Planning Contribution and Affordable housing SPD</w:t>
              </w:r>
            </w:hyperlink>
          </w:p>
        </w:tc>
      </w:tr>
      <w:tr w:rsidR="00B4473E" w:rsidRPr="002279D0" w14:paraId="07733969" w14:textId="6E2D63FE" w:rsidTr="00CF2759">
        <w:tc>
          <w:tcPr>
            <w:tcW w:w="1936" w:type="dxa"/>
          </w:tcPr>
          <w:p w14:paraId="175F1AA2"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480" w:type="dxa"/>
          </w:tcPr>
          <w:p w14:paraId="368D7A57"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6C9B2C00" w14:textId="77777777" w:rsidR="00B4473E" w:rsidRPr="002279D0" w:rsidRDefault="00B4473E" w:rsidP="00B4473E">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17F3F862" w14:textId="77777777" w:rsidR="00B4473E" w:rsidRPr="002279D0" w:rsidRDefault="00B4473E" w:rsidP="00B4473E">
            <w:pPr>
              <w:spacing w:line="240" w:lineRule="auto"/>
              <w:rPr>
                <w:rFonts w:cstheme="minorHAnsi"/>
                <w:sz w:val="20"/>
                <w:szCs w:val="20"/>
              </w:rPr>
            </w:pPr>
            <w:r w:rsidRPr="002279D0">
              <w:rPr>
                <w:rFonts w:cstheme="minorHAnsi"/>
                <w:sz w:val="20"/>
                <w:szCs w:val="20"/>
              </w:rPr>
              <w:t>3. Will it enable enhanced access to existing open space? Yes  </w:t>
            </w:r>
          </w:p>
        </w:tc>
        <w:tc>
          <w:tcPr>
            <w:tcW w:w="816" w:type="dxa"/>
            <w:shd w:val="clear" w:color="auto" w:fill="00B050"/>
          </w:tcPr>
          <w:p w14:paraId="058C8F29" w14:textId="77777777" w:rsidR="00B4473E" w:rsidRPr="002279D0" w:rsidRDefault="00B4473E" w:rsidP="00B4473E">
            <w:pPr>
              <w:pStyle w:val="squarebullets"/>
              <w:numPr>
                <w:ilvl w:val="0"/>
                <w:numId w:val="0"/>
              </w:numPr>
              <w:spacing w:line="240" w:lineRule="auto"/>
              <w:ind w:left="360"/>
              <w:rPr>
                <w:rFonts w:cstheme="minorHAnsi"/>
                <w:sz w:val="20"/>
                <w:szCs w:val="20"/>
              </w:rPr>
            </w:pPr>
          </w:p>
        </w:tc>
        <w:tc>
          <w:tcPr>
            <w:tcW w:w="3274" w:type="dxa"/>
          </w:tcPr>
          <w:p w14:paraId="7C5CDD46" w14:textId="77777777" w:rsidR="00B4473E" w:rsidRPr="002279D0" w:rsidRDefault="00B4473E" w:rsidP="00B4473E">
            <w:pPr>
              <w:spacing w:line="240" w:lineRule="auto"/>
              <w:rPr>
                <w:rFonts w:cstheme="minorHAnsi"/>
                <w:sz w:val="20"/>
                <w:szCs w:val="20"/>
              </w:rPr>
            </w:pPr>
            <w:r w:rsidRPr="002279D0">
              <w:rPr>
                <w:rFonts w:cstheme="minorHAnsi"/>
                <w:sz w:val="20"/>
                <w:szCs w:val="20"/>
              </w:rPr>
              <w:t>The site is within a walking distance from healthcare facilities and open space</w:t>
            </w:r>
            <w:r>
              <w:rPr>
                <w:rFonts w:cstheme="minorHAnsi"/>
                <w:sz w:val="20"/>
                <w:szCs w:val="20"/>
              </w:rPr>
              <w:t>.</w:t>
            </w:r>
            <w:r w:rsidRPr="00610A8C">
              <w:rPr>
                <w:rFonts w:cstheme="minorHAnsi"/>
                <w:sz w:val="20"/>
                <w:szCs w:val="20"/>
              </w:rPr>
              <w:t xml:space="preserve"> </w:t>
            </w:r>
          </w:p>
        </w:tc>
        <w:tc>
          <w:tcPr>
            <w:tcW w:w="3038" w:type="dxa"/>
          </w:tcPr>
          <w:p w14:paraId="11A1CE47" w14:textId="77777777" w:rsidR="00B4473E" w:rsidRPr="002279D0" w:rsidRDefault="00B4473E" w:rsidP="00B4473E">
            <w:pPr>
              <w:spacing w:line="240" w:lineRule="auto"/>
              <w:rPr>
                <w:rFonts w:cstheme="minorHAnsi"/>
                <w:sz w:val="20"/>
                <w:szCs w:val="20"/>
              </w:rPr>
            </w:pPr>
          </w:p>
        </w:tc>
        <w:tc>
          <w:tcPr>
            <w:tcW w:w="2844" w:type="dxa"/>
          </w:tcPr>
          <w:p w14:paraId="37326631" w14:textId="77777777" w:rsidR="00B4473E" w:rsidRPr="001919C1" w:rsidRDefault="005B3BCA" w:rsidP="00B4473E">
            <w:pPr>
              <w:autoSpaceDE w:val="0"/>
              <w:autoSpaceDN w:val="0"/>
              <w:adjustRightInd w:val="0"/>
              <w:rPr>
                <w:rStyle w:val="Hyperlink"/>
                <w:rFonts w:cstheme="minorHAnsi"/>
                <w:sz w:val="20"/>
                <w:szCs w:val="20"/>
              </w:rPr>
            </w:pPr>
            <w:hyperlink r:id="rId232" w:history="1">
              <w:r w:rsidR="00B4473E" w:rsidRPr="001919C1">
                <w:rPr>
                  <w:rStyle w:val="Hyperlink"/>
                  <w:rFonts w:cstheme="minorHAnsi"/>
                  <w:sz w:val="20"/>
                  <w:szCs w:val="20"/>
                </w:rPr>
                <w:t>Planning Contribution and Affordable housing SPD</w:t>
              </w:r>
            </w:hyperlink>
          </w:p>
          <w:p w14:paraId="23872471" w14:textId="77777777" w:rsidR="00B4473E" w:rsidRPr="001919C1" w:rsidRDefault="005B3BCA" w:rsidP="00B4473E">
            <w:pPr>
              <w:autoSpaceDE w:val="0"/>
              <w:autoSpaceDN w:val="0"/>
              <w:adjustRightInd w:val="0"/>
              <w:rPr>
                <w:rStyle w:val="Hyperlink"/>
                <w:rFonts w:cstheme="minorHAnsi"/>
                <w:sz w:val="20"/>
                <w:szCs w:val="20"/>
              </w:rPr>
            </w:pPr>
            <w:hyperlink r:id="rId233" w:history="1">
              <w:r w:rsidR="00B4473E" w:rsidRPr="001919C1">
                <w:rPr>
                  <w:rStyle w:val="Hyperlink"/>
                  <w:rFonts w:cstheme="minorHAnsi"/>
                  <w:sz w:val="20"/>
                  <w:szCs w:val="20"/>
                </w:rPr>
                <w:t>National Office Audit</w:t>
              </w:r>
            </w:hyperlink>
          </w:p>
          <w:p w14:paraId="128DD733" w14:textId="77777777" w:rsidR="00B4473E" w:rsidRPr="001919C1" w:rsidRDefault="005B3BCA" w:rsidP="00B4473E">
            <w:pPr>
              <w:rPr>
                <w:rFonts w:cstheme="minorHAnsi"/>
                <w:sz w:val="20"/>
                <w:szCs w:val="20"/>
              </w:rPr>
            </w:pPr>
            <w:hyperlink r:id="rId234" w:history="1">
              <w:r w:rsidR="00B4473E" w:rsidRPr="001919C1">
                <w:rPr>
                  <w:rStyle w:val="Hyperlink"/>
                  <w:rFonts w:cstheme="minorHAnsi"/>
                  <w:sz w:val="20"/>
                  <w:szCs w:val="20"/>
                </w:rPr>
                <w:t>The Torbay Green Infrastructure Delivery Plan</w:t>
              </w:r>
            </w:hyperlink>
          </w:p>
          <w:p w14:paraId="39A257E6" w14:textId="77777777" w:rsidR="00B4473E" w:rsidRPr="002279D0" w:rsidRDefault="00B4473E" w:rsidP="00B4473E">
            <w:pPr>
              <w:spacing w:line="240" w:lineRule="auto"/>
              <w:rPr>
                <w:rFonts w:cstheme="minorHAnsi"/>
                <w:sz w:val="20"/>
                <w:szCs w:val="20"/>
              </w:rPr>
            </w:pPr>
          </w:p>
        </w:tc>
      </w:tr>
    </w:tbl>
    <w:p w14:paraId="3C1B48D7" w14:textId="77777777" w:rsidR="00147D68" w:rsidRPr="00147D68" w:rsidRDefault="00147D68" w:rsidP="00147D68">
      <w:pPr>
        <w:rPr>
          <w:b/>
          <w:bCs/>
        </w:rPr>
      </w:pPr>
    </w:p>
    <w:p w14:paraId="10AC1C9E" w14:textId="68C57F9F" w:rsidR="00B23E32" w:rsidRPr="00B23E32" w:rsidRDefault="005D227A" w:rsidP="00B23E32">
      <w:pPr>
        <w:pStyle w:val="Heading3"/>
        <w:numPr>
          <w:ilvl w:val="0"/>
          <w:numId w:val="9"/>
        </w:numPr>
      </w:pPr>
      <w:bookmarkStart w:id="71" w:name="_Toc116053152"/>
      <w:r w:rsidRPr="001E7E2F">
        <w:t>Municipal Chambers, Union Street,</w:t>
      </w:r>
      <w:r w:rsidRPr="002966BE">
        <w:t xml:space="preserve"> </w:t>
      </w:r>
      <w:r w:rsidRPr="001E7E2F">
        <w:t>TCRT03*</w:t>
      </w:r>
      <w:r w:rsidR="0061557E">
        <w:t xml:space="preserve">, </w:t>
      </w:r>
      <w:r w:rsidR="0061557E" w:rsidRPr="0061557E">
        <w:t>Land R/O Market Street, Torquay,</w:t>
      </w:r>
      <w:r w:rsidR="0061557E" w:rsidRPr="00F52DE9">
        <w:t xml:space="preserve"> </w:t>
      </w:r>
      <w:r w:rsidR="0061557E" w:rsidRPr="0061557E">
        <w:t>TCRT04*</w:t>
      </w:r>
      <w:r w:rsidR="0061557E">
        <w:t xml:space="preserve">, </w:t>
      </w:r>
      <w:r w:rsidR="00B23E32" w:rsidRPr="00B23E32">
        <w:t>Waste Land R/O Castle Circus House,</w:t>
      </w:r>
      <w:r w:rsidR="00B23E32" w:rsidRPr="00F52DE9">
        <w:t xml:space="preserve"> </w:t>
      </w:r>
      <w:r w:rsidR="00B23E32" w:rsidRPr="00B23E32">
        <w:t>TCRT06*</w:t>
      </w:r>
      <w:r w:rsidR="008C77EF">
        <w:t xml:space="preserve">, </w:t>
      </w:r>
      <w:r w:rsidR="008C77EF" w:rsidRPr="008C77EF">
        <w:t>Former New Look, 70-82 Union Street,</w:t>
      </w:r>
      <w:r w:rsidR="008C77EF" w:rsidRPr="00F52DE9">
        <w:t xml:space="preserve"> </w:t>
      </w:r>
      <w:r w:rsidR="008C77EF" w:rsidRPr="008C77EF">
        <w:t>TCRT07</w:t>
      </w:r>
      <w:r w:rsidR="005B09EB">
        <w:t xml:space="preserve">, </w:t>
      </w:r>
      <w:r w:rsidR="00FC23E6" w:rsidRPr="00FC23E6">
        <w:t>Site opposite Market, Market St (Blockbuster),</w:t>
      </w:r>
      <w:r w:rsidR="00FC23E6" w:rsidRPr="00F52DE9">
        <w:t xml:space="preserve"> </w:t>
      </w:r>
      <w:r w:rsidR="00FC23E6" w:rsidRPr="00FC23E6">
        <w:t>TCRT08*</w:t>
      </w:r>
      <w:r w:rsidR="00FC23E6">
        <w:t xml:space="preserve">, </w:t>
      </w:r>
      <w:r w:rsidR="008276E9" w:rsidRPr="008276E9">
        <w:t>3-9 Pimlico,</w:t>
      </w:r>
      <w:r w:rsidR="008276E9" w:rsidRPr="00F52DE9">
        <w:t xml:space="preserve"> </w:t>
      </w:r>
      <w:r w:rsidR="008276E9" w:rsidRPr="008276E9">
        <w:t>TCRT09*, Pimlico,</w:t>
      </w:r>
      <w:r w:rsidR="008276E9" w:rsidRPr="00F52DE9">
        <w:t xml:space="preserve"> </w:t>
      </w:r>
      <w:r w:rsidR="008276E9" w:rsidRPr="008276E9">
        <w:t>TCRT10*</w:t>
      </w:r>
      <w:bookmarkEnd w:id="71"/>
    </w:p>
    <w:tbl>
      <w:tblPr>
        <w:tblStyle w:val="TableGrid"/>
        <w:tblW w:w="15304" w:type="dxa"/>
        <w:tblLook w:val="04A0" w:firstRow="1" w:lastRow="0" w:firstColumn="1" w:lastColumn="0" w:noHBand="0" w:noVBand="1"/>
      </w:tblPr>
      <w:tblGrid>
        <w:gridCol w:w="1957"/>
        <w:gridCol w:w="3000"/>
        <w:gridCol w:w="850"/>
        <w:gridCol w:w="3119"/>
        <w:gridCol w:w="3543"/>
        <w:gridCol w:w="2835"/>
      </w:tblGrid>
      <w:tr w:rsidR="00B22BD7" w:rsidRPr="002F1375" w14:paraId="18223392" w14:textId="0B3ABAEF" w:rsidTr="006704A7">
        <w:trPr>
          <w:tblHeader/>
        </w:trPr>
        <w:tc>
          <w:tcPr>
            <w:tcW w:w="1957" w:type="dxa"/>
            <w:shd w:val="clear" w:color="auto" w:fill="002F6C" w:themeFill="text1"/>
          </w:tcPr>
          <w:p w14:paraId="2DC0C368"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Sustainability Objective</w:t>
            </w:r>
          </w:p>
        </w:tc>
        <w:tc>
          <w:tcPr>
            <w:tcW w:w="3000" w:type="dxa"/>
            <w:shd w:val="clear" w:color="auto" w:fill="002F6C" w:themeFill="text1"/>
          </w:tcPr>
          <w:p w14:paraId="57153323"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Site Specific Questions</w:t>
            </w:r>
          </w:p>
        </w:tc>
        <w:tc>
          <w:tcPr>
            <w:tcW w:w="850" w:type="dxa"/>
            <w:shd w:val="clear" w:color="auto" w:fill="002F6C" w:themeFill="text1"/>
          </w:tcPr>
          <w:p w14:paraId="6357B50E"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 xml:space="preserve">Effect </w:t>
            </w:r>
          </w:p>
        </w:tc>
        <w:tc>
          <w:tcPr>
            <w:tcW w:w="3119" w:type="dxa"/>
            <w:shd w:val="clear" w:color="auto" w:fill="002F6C" w:themeFill="text1"/>
          </w:tcPr>
          <w:p w14:paraId="36C9D724"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 xml:space="preserve">Impact of proposal </w:t>
            </w:r>
          </w:p>
        </w:tc>
        <w:tc>
          <w:tcPr>
            <w:tcW w:w="3543" w:type="dxa"/>
            <w:shd w:val="clear" w:color="auto" w:fill="002F6C" w:themeFill="text1"/>
          </w:tcPr>
          <w:p w14:paraId="784F5FFC"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835" w:type="dxa"/>
            <w:shd w:val="clear" w:color="auto" w:fill="002F6C" w:themeFill="text1"/>
          </w:tcPr>
          <w:p w14:paraId="67220943" w14:textId="4F77411A" w:rsidR="00B22BD7" w:rsidRPr="002F1375" w:rsidRDefault="00B22BD7" w:rsidP="00B22BD7">
            <w:pPr>
              <w:spacing w:line="240" w:lineRule="auto"/>
              <w:rPr>
                <w:rFonts w:cstheme="minorHAnsi"/>
                <w:b/>
                <w:bCs/>
                <w:sz w:val="20"/>
                <w:szCs w:val="20"/>
              </w:rPr>
            </w:pPr>
            <w:r w:rsidRPr="001919C1">
              <w:rPr>
                <w:rFonts w:cstheme="minorHAnsi"/>
                <w:b/>
                <w:bCs/>
                <w:sz w:val="20"/>
                <w:szCs w:val="20"/>
              </w:rPr>
              <w:t xml:space="preserve">Evidence </w:t>
            </w:r>
          </w:p>
        </w:tc>
      </w:tr>
      <w:tr w:rsidR="00B22BD7" w:rsidRPr="002279D0" w14:paraId="10D6ECB3" w14:textId="3ADC4FD3" w:rsidTr="006704A7">
        <w:tc>
          <w:tcPr>
            <w:tcW w:w="1957" w:type="dxa"/>
          </w:tcPr>
          <w:p w14:paraId="7321269A" w14:textId="77777777" w:rsidR="00B22BD7" w:rsidRPr="002279D0" w:rsidRDefault="00B22BD7" w:rsidP="00B22BD7">
            <w:pPr>
              <w:spacing w:line="240" w:lineRule="auto"/>
              <w:rPr>
                <w:rFonts w:cstheme="minorHAnsi"/>
                <w:sz w:val="20"/>
                <w:szCs w:val="20"/>
              </w:rPr>
            </w:pPr>
            <w:r w:rsidRPr="002279D0">
              <w:rPr>
                <w:rFonts w:cstheme="minorHAnsi"/>
                <w:sz w:val="20"/>
                <w:szCs w:val="20"/>
              </w:rPr>
              <w:t>1. To reduce and manage the impacts of climate change</w:t>
            </w:r>
          </w:p>
        </w:tc>
        <w:tc>
          <w:tcPr>
            <w:tcW w:w="3000" w:type="dxa"/>
          </w:tcPr>
          <w:p w14:paraId="673F0D25" w14:textId="7BEAF33B" w:rsidR="00B22BD7" w:rsidRPr="004B067F" w:rsidRDefault="00B22BD7" w:rsidP="00B22BD7">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CO2 emissions including low carbon</w:t>
            </w:r>
            <w:r w:rsidR="00E271C8">
              <w:rPr>
                <w:rFonts w:cstheme="minorHAnsi"/>
                <w:sz w:val="20"/>
                <w:szCs w:val="20"/>
              </w:rPr>
              <w:t xml:space="preserve"> </w:t>
            </w:r>
            <w:r>
              <w:rPr>
                <w:rFonts w:cstheme="minorHAnsi"/>
                <w:sz w:val="20"/>
                <w:szCs w:val="20"/>
              </w:rPr>
              <w:t>/ renewable energy generation</w:t>
            </w:r>
            <w:r w:rsidRPr="004B067F">
              <w:rPr>
                <w:rFonts w:cstheme="minorHAnsi"/>
                <w:sz w:val="20"/>
                <w:szCs w:val="20"/>
              </w:rPr>
              <w:t>?</w:t>
            </w:r>
            <w:r>
              <w:rPr>
                <w:rFonts w:cstheme="minorHAnsi"/>
                <w:sz w:val="20"/>
                <w:szCs w:val="20"/>
              </w:rPr>
              <w:t xml:space="preserve"> Yes </w:t>
            </w:r>
            <w:r w:rsidRPr="004B067F">
              <w:rPr>
                <w:rFonts w:cstheme="minorHAnsi"/>
                <w:sz w:val="20"/>
                <w:szCs w:val="20"/>
              </w:rPr>
              <w:t xml:space="preserve">   </w:t>
            </w:r>
          </w:p>
          <w:p w14:paraId="0854D37C"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394202EE" w14:textId="77777777" w:rsidR="00B22BD7" w:rsidRPr="002279D0" w:rsidRDefault="00B22BD7" w:rsidP="00B22BD7">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0" w:type="dxa"/>
            <w:shd w:val="clear" w:color="auto" w:fill="FFC000"/>
          </w:tcPr>
          <w:p w14:paraId="347737DB"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2712650D" w14:textId="515A1A80" w:rsidR="00B22BD7" w:rsidRPr="001D7648" w:rsidRDefault="00B22BD7" w:rsidP="00B22BD7">
            <w:pPr>
              <w:spacing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New development offers opportunity to incorporate energy efficiency and micro renewable measures.  </w:t>
            </w:r>
          </w:p>
          <w:p w14:paraId="5CA6ACC4" w14:textId="435DD38E" w:rsidR="00B22BD7" w:rsidRPr="002F1375" w:rsidRDefault="00B22BD7" w:rsidP="00B22BD7">
            <w:pPr>
              <w:spacing w:line="240" w:lineRule="auto"/>
              <w:rPr>
                <w:rFonts w:cstheme="minorHAnsi"/>
                <w:sz w:val="20"/>
                <w:szCs w:val="20"/>
              </w:rPr>
            </w:pPr>
            <w:r w:rsidRPr="002F1375">
              <w:rPr>
                <w:rFonts w:cstheme="minorHAnsi"/>
                <w:sz w:val="20"/>
                <w:szCs w:val="20"/>
              </w:rPr>
              <w:t>The site</w:t>
            </w:r>
            <w:r>
              <w:rPr>
                <w:rFonts w:cstheme="minorHAnsi"/>
                <w:sz w:val="20"/>
                <w:szCs w:val="20"/>
              </w:rPr>
              <w:t>s are</w:t>
            </w:r>
            <w:r w:rsidRPr="002F1375">
              <w:rPr>
                <w:rFonts w:cstheme="minorHAnsi"/>
                <w:sz w:val="20"/>
                <w:szCs w:val="20"/>
              </w:rPr>
              <w:t xml:space="preserve"> in</w:t>
            </w:r>
            <w:r>
              <w:rPr>
                <w:rFonts w:cstheme="minorHAnsi"/>
                <w:sz w:val="20"/>
                <w:szCs w:val="20"/>
              </w:rPr>
              <w:t xml:space="preserve"> risk of</w:t>
            </w:r>
            <w:r w:rsidRPr="002F1375">
              <w:rPr>
                <w:rFonts w:cstheme="minorHAnsi"/>
                <w:sz w:val="20"/>
                <w:szCs w:val="20"/>
              </w:rPr>
              <w:t xml:space="preserve"> surface water</w:t>
            </w:r>
            <w:r>
              <w:rPr>
                <w:rFonts w:cstheme="minorHAnsi"/>
                <w:sz w:val="20"/>
                <w:szCs w:val="20"/>
              </w:rPr>
              <w:t xml:space="preserve"> flooding and river flooding</w:t>
            </w:r>
            <w:r w:rsidRPr="002F1375">
              <w:rPr>
                <w:rFonts w:cstheme="minorHAnsi"/>
                <w:sz w:val="20"/>
                <w:szCs w:val="20"/>
              </w:rPr>
              <w:t>.</w:t>
            </w:r>
          </w:p>
          <w:p w14:paraId="013EBDBD" w14:textId="77777777" w:rsidR="00B22BD7" w:rsidRPr="002279D0" w:rsidRDefault="00B22BD7" w:rsidP="00B22BD7">
            <w:pPr>
              <w:spacing w:line="240" w:lineRule="auto"/>
              <w:rPr>
                <w:rFonts w:cstheme="minorHAnsi"/>
                <w:sz w:val="20"/>
                <w:szCs w:val="20"/>
              </w:rPr>
            </w:pPr>
          </w:p>
        </w:tc>
        <w:tc>
          <w:tcPr>
            <w:tcW w:w="3543" w:type="dxa"/>
          </w:tcPr>
          <w:p w14:paraId="226C2F57" w14:textId="3A409D9D" w:rsidR="00B22BD7" w:rsidRDefault="00B22BD7" w:rsidP="00B22BD7">
            <w:pPr>
              <w:spacing w:line="240" w:lineRule="auto"/>
              <w:rPr>
                <w:rFonts w:cstheme="minorHAnsi"/>
                <w:sz w:val="20"/>
                <w:szCs w:val="20"/>
              </w:rPr>
            </w:pPr>
            <w:r>
              <w:rPr>
                <w:rFonts w:cstheme="minorHAnsi"/>
                <w:sz w:val="20"/>
                <w:szCs w:val="20"/>
              </w:rPr>
              <w:t>Some of t</w:t>
            </w:r>
            <w:r w:rsidRPr="00704EA4">
              <w:rPr>
                <w:rFonts w:cstheme="minorHAnsi"/>
                <w:sz w:val="20"/>
                <w:szCs w:val="20"/>
              </w:rPr>
              <w:t>he sites</w:t>
            </w:r>
            <w:r>
              <w:rPr>
                <w:rFonts w:cstheme="minorHAnsi"/>
                <w:sz w:val="20"/>
                <w:szCs w:val="20"/>
              </w:rPr>
              <w:t xml:space="preserve"> are within the </w:t>
            </w:r>
            <w:r w:rsidRPr="00704EA4">
              <w:rPr>
                <w:rFonts w:cstheme="minorHAnsi"/>
                <w:sz w:val="20"/>
                <w:szCs w:val="20"/>
              </w:rPr>
              <w:t>Castle Circus and Union Street</w:t>
            </w:r>
            <w:r>
              <w:rPr>
                <w:rFonts w:cstheme="minorHAnsi"/>
                <w:sz w:val="20"/>
                <w:szCs w:val="20"/>
              </w:rPr>
              <w:t xml:space="preserve">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3FCA5CE2" w14:textId="77777777" w:rsidR="00B22BD7" w:rsidRDefault="00B22BD7" w:rsidP="00B22BD7">
            <w:pPr>
              <w:autoSpaceDE w:val="0"/>
              <w:autoSpaceDN w:val="0"/>
              <w:adjustRightInd w:val="0"/>
              <w:spacing w:line="240" w:lineRule="auto"/>
              <w:rPr>
                <w:rFonts w:cstheme="minorHAnsi"/>
                <w:sz w:val="20"/>
                <w:szCs w:val="20"/>
              </w:rPr>
            </w:pPr>
          </w:p>
          <w:p w14:paraId="5F01A9AA" w14:textId="2B60E8A9" w:rsidR="00B22BD7" w:rsidRPr="002F1375" w:rsidRDefault="00B22BD7" w:rsidP="00B22BD7">
            <w:pPr>
              <w:autoSpaceDE w:val="0"/>
              <w:autoSpaceDN w:val="0"/>
              <w:adjustRightInd w:val="0"/>
              <w:spacing w:line="240" w:lineRule="auto"/>
              <w:rPr>
                <w:rFonts w:cstheme="minorHAnsi"/>
                <w:sz w:val="20"/>
                <w:szCs w:val="20"/>
              </w:rPr>
            </w:pPr>
            <w:r w:rsidRPr="002F1375">
              <w:rPr>
                <w:rFonts w:cstheme="minorHAnsi"/>
                <w:sz w:val="20"/>
                <w:szCs w:val="20"/>
              </w:rPr>
              <w:t xml:space="preserve">Development should incorporate measures to minimise flood risk. </w:t>
            </w:r>
          </w:p>
          <w:p w14:paraId="147CBFCE" w14:textId="47090EBF" w:rsidR="00B22BD7" w:rsidRPr="002279D0" w:rsidRDefault="00B22BD7" w:rsidP="00B22BD7">
            <w:pPr>
              <w:spacing w:line="240" w:lineRule="auto"/>
              <w:rPr>
                <w:rFonts w:cstheme="minorHAnsi"/>
                <w:sz w:val="20"/>
                <w:szCs w:val="20"/>
              </w:rPr>
            </w:pPr>
          </w:p>
        </w:tc>
        <w:tc>
          <w:tcPr>
            <w:tcW w:w="2835" w:type="dxa"/>
          </w:tcPr>
          <w:p w14:paraId="2D096940" w14:textId="77777777" w:rsidR="00B22BD7" w:rsidRPr="001919C1" w:rsidRDefault="005B3BCA" w:rsidP="00B22BD7">
            <w:pPr>
              <w:spacing w:line="360" w:lineRule="auto"/>
              <w:rPr>
                <w:rFonts w:cstheme="minorHAnsi"/>
                <w:sz w:val="20"/>
                <w:szCs w:val="20"/>
              </w:rPr>
            </w:pPr>
            <w:hyperlink r:id="rId235" w:history="1">
              <w:r w:rsidR="00B22BD7" w:rsidRPr="001919C1">
                <w:rPr>
                  <w:rStyle w:val="Hyperlink"/>
                  <w:rFonts w:cstheme="minorHAnsi"/>
                  <w:sz w:val="20"/>
                  <w:szCs w:val="20"/>
                </w:rPr>
                <w:t>Torbay Strategic Flood Risk Assessment (SFRA)</w:t>
              </w:r>
            </w:hyperlink>
            <w:r w:rsidR="00B22BD7" w:rsidRPr="001919C1">
              <w:rPr>
                <w:rFonts w:cstheme="minorHAnsi"/>
                <w:sz w:val="20"/>
                <w:szCs w:val="20"/>
              </w:rPr>
              <w:t xml:space="preserve"> </w:t>
            </w:r>
          </w:p>
          <w:p w14:paraId="5D1777D1" w14:textId="77777777" w:rsidR="00B22BD7" w:rsidRPr="001919C1" w:rsidRDefault="005B3BCA" w:rsidP="00B22BD7">
            <w:pPr>
              <w:rPr>
                <w:rStyle w:val="Hyperlink"/>
                <w:rFonts w:cstheme="minorHAnsi"/>
                <w:sz w:val="20"/>
                <w:szCs w:val="20"/>
              </w:rPr>
            </w:pPr>
            <w:hyperlink r:id="rId236" w:history="1">
              <w:r w:rsidR="00B22BD7" w:rsidRPr="001919C1">
                <w:rPr>
                  <w:rStyle w:val="Hyperlink"/>
                  <w:rFonts w:cstheme="minorHAnsi"/>
                  <w:sz w:val="20"/>
                  <w:szCs w:val="20"/>
                </w:rPr>
                <w:t>National Office Audit</w:t>
              </w:r>
            </w:hyperlink>
          </w:p>
          <w:p w14:paraId="30EF1C5B" w14:textId="47F3453F" w:rsidR="00B22BD7" w:rsidRDefault="005B3BCA" w:rsidP="00AE0314">
            <w:pPr>
              <w:spacing w:line="360" w:lineRule="auto"/>
              <w:rPr>
                <w:rFonts w:cstheme="minorHAnsi"/>
                <w:sz w:val="20"/>
                <w:szCs w:val="20"/>
              </w:rPr>
            </w:pPr>
            <w:hyperlink r:id="rId237" w:history="1">
              <w:r w:rsidR="00B22BD7" w:rsidRPr="001919C1">
                <w:rPr>
                  <w:rStyle w:val="Hyperlink"/>
                  <w:rFonts w:cstheme="minorHAnsi"/>
                  <w:sz w:val="20"/>
                  <w:szCs w:val="20"/>
                </w:rPr>
                <w:t>Torbay PPS1 Sustainable Energy Assessment (SEA)</w:t>
              </w:r>
            </w:hyperlink>
          </w:p>
        </w:tc>
      </w:tr>
      <w:tr w:rsidR="00B22BD7" w:rsidRPr="002279D0" w14:paraId="436EC211" w14:textId="4B763C1A" w:rsidTr="00B2551A">
        <w:tc>
          <w:tcPr>
            <w:tcW w:w="1957" w:type="dxa"/>
          </w:tcPr>
          <w:p w14:paraId="20433E9C" w14:textId="77777777" w:rsidR="00B22BD7" w:rsidRPr="002279D0" w:rsidRDefault="00B22BD7" w:rsidP="00B22BD7">
            <w:pPr>
              <w:spacing w:line="240" w:lineRule="auto"/>
              <w:rPr>
                <w:rFonts w:cstheme="minorHAnsi"/>
                <w:sz w:val="20"/>
                <w:szCs w:val="20"/>
              </w:rPr>
            </w:pPr>
            <w:r w:rsidRPr="002279D0">
              <w:rPr>
                <w:rFonts w:cstheme="minorHAnsi"/>
                <w:sz w:val="20"/>
                <w:szCs w:val="20"/>
              </w:rPr>
              <w:t>2. To improve water, air, soil quality and minimise noise levels</w:t>
            </w:r>
          </w:p>
        </w:tc>
        <w:tc>
          <w:tcPr>
            <w:tcW w:w="3000" w:type="dxa"/>
          </w:tcPr>
          <w:p w14:paraId="4EC5A742" w14:textId="53EAC358" w:rsidR="00B22BD7" w:rsidRPr="002279D0" w:rsidRDefault="00AE0314" w:rsidP="00B22BD7">
            <w:pPr>
              <w:spacing w:line="240" w:lineRule="auto"/>
              <w:rPr>
                <w:rFonts w:cstheme="minorHAnsi"/>
                <w:sz w:val="20"/>
                <w:szCs w:val="20"/>
              </w:rPr>
            </w:pPr>
            <w:r>
              <w:rPr>
                <w:rFonts w:cstheme="minorHAnsi"/>
                <w:sz w:val="20"/>
                <w:szCs w:val="20"/>
              </w:rPr>
              <w:t>1</w:t>
            </w:r>
            <w:r w:rsidR="00B22BD7" w:rsidRPr="002279D0">
              <w:rPr>
                <w:rFonts w:cstheme="minorHAnsi"/>
                <w:sz w:val="20"/>
                <w:szCs w:val="20"/>
              </w:rPr>
              <w:t xml:space="preserve">. Is the site within or directly connected to road to an AQMA? No  </w:t>
            </w:r>
          </w:p>
          <w:p w14:paraId="0FAE7ED9" w14:textId="0682D15F" w:rsidR="00B22BD7" w:rsidRPr="002279D0" w:rsidRDefault="00AE0314" w:rsidP="00B22BD7">
            <w:pPr>
              <w:spacing w:line="240" w:lineRule="auto"/>
              <w:rPr>
                <w:rFonts w:cstheme="minorHAnsi"/>
                <w:sz w:val="20"/>
                <w:szCs w:val="20"/>
              </w:rPr>
            </w:pPr>
            <w:r>
              <w:rPr>
                <w:rFonts w:cstheme="minorHAnsi"/>
                <w:sz w:val="20"/>
                <w:szCs w:val="20"/>
              </w:rPr>
              <w:t>2</w:t>
            </w:r>
            <w:r w:rsidR="00B22BD7" w:rsidRPr="002279D0">
              <w:rPr>
                <w:rFonts w:cstheme="minorHAnsi"/>
                <w:sz w:val="20"/>
                <w:szCs w:val="20"/>
              </w:rPr>
              <w:t xml:space="preserve">. Will it result in the loss of BMV agricultural land? No </w:t>
            </w:r>
          </w:p>
          <w:p w14:paraId="34450594" w14:textId="12873273" w:rsidR="00B22BD7" w:rsidRPr="002279D0" w:rsidRDefault="00AE0314" w:rsidP="00B22BD7">
            <w:pPr>
              <w:spacing w:line="240" w:lineRule="auto"/>
              <w:rPr>
                <w:rFonts w:cstheme="minorHAnsi"/>
                <w:sz w:val="20"/>
                <w:szCs w:val="20"/>
              </w:rPr>
            </w:pPr>
            <w:r>
              <w:rPr>
                <w:rFonts w:cstheme="minorHAnsi"/>
                <w:sz w:val="20"/>
                <w:szCs w:val="20"/>
              </w:rPr>
              <w:t>4</w:t>
            </w:r>
            <w:r w:rsidR="00B22BD7" w:rsidRPr="002279D0">
              <w:rPr>
                <w:rFonts w:cstheme="minorHAnsi"/>
                <w:sz w:val="20"/>
                <w:szCs w:val="20"/>
              </w:rPr>
              <w:t xml:space="preserve">. Will it contribute to surface or ground water pollution? </w:t>
            </w:r>
            <w:r w:rsidR="00B22BD7">
              <w:rPr>
                <w:rFonts w:cstheme="minorHAnsi"/>
                <w:sz w:val="20"/>
                <w:szCs w:val="20"/>
              </w:rPr>
              <w:t xml:space="preserve">No </w:t>
            </w:r>
            <w:r w:rsidR="00B22BD7" w:rsidRPr="002279D0">
              <w:rPr>
                <w:rFonts w:cstheme="minorHAnsi"/>
                <w:sz w:val="20"/>
                <w:szCs w:val="20"/>
              </w:rPr>
              <w:t xml:space="preserve"> </w:t>
            </w:r>
          </w:p>
        </w:tc>
        <w:tc>
          <w:tcPr>
            <w:tcW w:w="850" w:type="dxa"/>
            <w:shd w:val="clear" w:color="auto" w:fill="92D050"/>
          </w:tcPr>
          <w:p w14:paraId="56F3C1D3"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513B4ED0" w14:textId="3550BCFD" w:rsidR="00B22BD7" w:rsidRPr="002279D0" w:rsidRDefault="00B2551A" w:rsidP="00B22BD7">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543" w:type="dxa"/>
          </w:tcPr>
          <w:p w14:paraId="6B4B50FC" w14:textId="47818E8A" w:rsidR="00B22BD7" w:rsidRPr="002279D0" w:rsidRDefault="00B22BD7" w:rsidP="00B22BD7">
            <w:pPr>
              <w:autoSpaceDE w:val="0"/>
              <w:autoSpaceDN w:val="0"/>
              <w:adjustRightInd w:val="0"/>
              <w:spacing w:line="240" w:lineRule="auto"/>
              <w:rPr>
                <w:rFonts w:cstheme="minorHAnsi"/>
                <w:sz w:val="20"/>
                <w:szCs w:val="20"/>
              </w:rPr>
            </w:pPr>
          </w:p>
        </w:tc>
        <w:tc>
          <w:tcPr>
            <w:tcW w:w="2835" w:type="dxa"/>
          </w:tcPr>
          <w:p w14:paraId="296B9022" w14:textId="77777777" w:rsidR="00B22BD7" w:rsidRPr="001919C1" w:rsidRDefault="00B22BD7" w:rsidP="00B22BD7">
            <w:pPr>
              <w:rPr>
                <w:rFonts w:cstheme="minorHAnsi"/>
                <w:sz w:val="20"/>
                <w:szCs w:val="20"/>
              </w:rPr>
            </w:pPr>
            <w:r w:rsidRPr="001919C1">
              <w:rPr>
                <w:rFonts w:cstheme="minorHAnsi"/>
                <w:sz w:val="20"/>
                <w:szCs w:val="20"/>
              </w:rPr>
              <w:t xml:space="preserve"> </w:t>
            </w:r>
            <w:hyperlink r:id="rId238" w:history="1">
              <w:r w:rsidRPr="001919C1">
                <w:rPr>
                  <w:rStyle w:val="Hyperlink"/>
                  <w:rFonts w:cstheme="minorHAnsi"/>
                  <w:sz w:val="20"/>
                  <w:szCs w:val="20"/>
                </w:rPr>
                <w:t>Magic Map Application</w:t>
              </w:r>
            </w:hyperlink>
            <w:r w:rsidRPr="001919C1">
              <w:rPr>
                <w:rFonts w:cstheme="minorHAnsi"/>
                <w:sz w:val="20"/>
                <w:szCs w:val="20"/>
              </w:rPr>
              <w:t xml:space="preserve"> </w:t>
            </w:r>
          </w:p>
          <w:p w14:paraId="1E853767" w14:textId="77777777" w:rsidR="00B22BD7" w:rsidRPr="001919C1" w:rsidRDefault="005B3BCA" w:rsidP="00B22BD7">
            <w:pPr>
              <w:spacing w:line="360" w:lineRule="auto"/>
              <w:textAlignment w:val="baseline"/>
              <w:rPr>
                <w:rFonts w:cstheme="minorHAnsi"/>
                <w:sz w:val="20"/>
                <w:szCs w:val="20"/>
              </w:rPr>
            </w:pPr>
            <w:hyperlink r:id="rId239" w:history="1">
              <w:r w:rsidR="00B22BD7" w:rsidRPr="001919C1">
                <w:rPr>
                  <w:rStyle w:val="Hyperlink"/>
                  <w:rFonts w:eastAsia="Times New Roman" w:cstheme="minorHAnsi"/>
                  <w:sz w:val="20"/>
                  <w:szCs w:val="20"/>
                  <w:lang w:eastAsia="en-GB"/>
                </w:rPr>
                <w:t>Torbay Water Cycle Study</w:t>
              </w:r>
            </w:hyperlink>
            <w:r w:rsidR="00B22BD7" w:rsidRPr="001919C1">
              <w:rPr>
                <w:rFonts w:cstheme="minorHAnsi"/>
                <w:sz w:val="20"/>
                <w:szCs w:val="20"/>
              </w:rPr>
              <w:t xml:space="preserve"> </w:t>
            </w:r>
          </w:p>
          <w:p w14:paraId="11EC9208" w14:textId="77AB3618" w:rsidR="00B22BD7" w:rsidRPr="002279D0" w:rsidRDefault="005B3BCA" w:rsidP="00B22BD7">
            <w:pPr>
              <w:autoSpaceDE w:val="0"/>
              <w:autoSpaceDN w:val="0"/>
              <w:adjustRightInd w:val="0"/>
              <w:spacing w:line="240" w:lineRule="auto"/>
              <w:rPr>
                <w:rFonts w:cstheme="minorHAnsi"/>
                <w:sz w:val="20"/>
                <w:szCs w:val="20"/>
              </w:rPr>
            </w:pPr>
            <w:hyperlink r:id="rId240" w:history="1">
              <w:r w:rsidR="00B22BD7" w:rsidRPr="001919C1">
                <w:rPr>
                  <w:rStyle w:val="Hyperlink"/>
                  <w:rFonts w:cstheme="minorHAnsi"/>
                  <w:sz w:val="20"/>
                  <w:szCs w:val="20"/>
                </w:rPr>
                <w:t>Torbay Local Plan 2012 - 2030</w:t>
              </w:r>
            </w:hyperlink>
          </w:p>
        </w:tc>
      </w:tr>
      <w:tr w:rsidR="00B22BD7" w:rsidRPr="002279D0" w14:paraId="39B78B3D" w14:textId="5E9C2E46" w:rsidTr="006704A7">
        <w:tc>
          <w:tcPr>
            <w:tcW w:w="1957" w:type="dxa"/>
          </w:tcPr>
          <w:p w14:paraId="0B17DD05" w14:textId="77777777" w:rsidR="00B22BD7" w:rsidRPr="002279D0" w:rsidRDefault="00B22BD7" w:rsidP="00B22BD7">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000" w:type="dxa"/>
          </w:tcPr>
          <w:p w14:paraId="2D86D04D"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reduce household waste? No  </w:t>
            </w:r>
          </w:p>
          <w:p w14:paraId="27F1D864"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increase waste recovery and recycling? No  </w:t>
            </w:r>
          </w:p>
          <w:p w14:paraId="0407339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23522735" w14:textId="77777777" w:rsidR="00B22BD7" w:rsidRPr="002279D0" w:rsidRDefault="00B22BD7" w:rsidP="00B22BD7">
            <w:pPr>
              <w:spacing w:line="240" w:lineRule="auto"/>
              <w:rPr>
                <w:rFonts w:cstheme="minorHAnsi"/>
                <w:sz w:val="20"/>
                <w:szCs w:val="20"/>
              </w:rPr>
            </w:pPr>
            <w:r w:rsidRPr="002279D0">
              <w:rPr>
                <w:rFonts w:cstheme="minorHAnsi"/>
                <w:sz w:val="20"/>
                <w:szCs w:val="20"/>
              </w:rPr>
              <w:t>4. Will it lead to the sterilisations of mineral resources?</w:t>
            </w:r>
          </w:p>
        </w:tc>
        <w:tc>
          <w:tcPr>
            <w:tcW w:w="850" w:type="dxa"/>
            <w:shd w:val="clear" w:color="auto" w:fill="FFC000"/>
          </w:tcPr>
          <w:p w14:paraId="21B6D474"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7E012274" w14:textId="77777777" w:rsidR="00B22BD7" w:rsidRPr="002279D0" w:rsidRDefault="00B22BD7" w:rsidP="00B22BD7">
            <w:pPr>
              <w:spacing w:line="240" w:lineRule="auto"/>
              <w:rPr>
                <w:rFonts w:cstheme="minorHAnsi"/>
                <w:sz w:val="20"/>
                <w:szCs w:val="20"/>
              </w:rPr>
            </w:pPr>
            <w:r w:rsidRPr="002279D0">
              <w:rPr>
                <w:rFonts w:cstheme="minorHAnsi"/>
                <w:sz w:val="20"/>
                <w:szCs w:val="20"/>
              </w:rPr>
              <w:t>Any new development would increase waste generation.</w:t>
            </w:r>
          </w:p>
          <w:p w14:paraId="0C93C4D0"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 </w:t>
            </w:r>
          </w:p>
          <w:p w14:paraId="1BF21F07"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 </w:t>
            </w:r>
          </w:p>
        </w:tc>
        <w:tc>
          <w:tcPr>
            <w:tcW w:w="3543" w:type="dxa"/>
          </w:tcPr>
          <w:p w14:paraId="329D239D" w14:textId="77777777" w:rsidR="00B22BD7" w:rsidRPr="002279D0" w:rsidRDefault="00B22BD7" w:rsidP="00B22BD7">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516C103B" w14:textId="77777777" w:rsidR="00B22BD7" w:rsidRPr="002279D0" w:rsidRDefault="00B22BD7" w:rsidP="00B22BD7">
            <w:pPr>
              <w:spacing w:line="240" w:lineRule="auto"/>
              <w:rPr>
                <w:rFonts w:cstheme="minorHAnsi"/>
                <w:sz w:val="20"/>
                <w:szCs w:val="20"/>
              </w:rPr>
            </w:pPr>
          </w:p>
        </w:tc>
        <w:tc>
          <w:tcPr>
            <w:tcW w:w="2835" w:type="dxa"/>
          </w:tcPr>
          <w:p w14:paraId="28A81B82" w14:textId="7E472216" w:rsidR="00B22BD7" w:rsidRPr="002279D0" w:rsidRDefault="005B3BCA" w:rsidP="00B22BD7">
            <w:pPr>
              <w:spacing w:line="240" w:lineRule="auto"/>
              <w:rPr>
                <w:rFonts w:cstheme="minorHAnsi"/>
                <w:sz w:val="20"/>
                <w:szCs w:val="20"/>
              </w:rPr>
            </w:pPr>
            <w:hyperlink r:id="rId241" w:history="1">
              <w:r w:rsidR="00B22BD7" w:rsidRPr="001919C1">
                <w:rPr>
                  <w:rStyle w:val="Hyperlink"/>
                  <w:rFonts w:cstheme="minorHAnsi"/>
                  <w:sz w:val="20"/>
                  <w:szCs w:val="20"/>
                </w:rPr>
                <w:t>Torbay Local Plan 2012 - 2030</w:t>
              </w:r>
            </w:hyperlink>
          </w:p>
        </w:tc>
      </w:tr>
      <w:tr w:rsidR="00B22BD7" w:rsidRPr="002279D0" w14:paraId="03A57BD2" w14:textId="0A55EC7A" w:rsidTr="006704A7">
        <w:tc>
          <w:tcPr>
            <w:tcW w:w="1957" w:type="dxa"/>
          </w:tcPr>
          <w:p w14:paraId="51657AE7" w14:textId="77777777" w:rsidR="00B22BD7" w:rsidRPr="002279D0" w:rsidRDefault="00B22BD7" w:rsidP="00B22BD7">
            <w:pPr>
              <w:spacing w:line="240" w:lineRule="auto"/>
              <w:rPr>
                <w:rFonts w:cstheme="minorHAnsi"/>
                <w:sz w:val="20"/>
                <w:szCs w:val="20"/>
              </w:rPr>
            </w:pPr>
            <w:r w:rsidRPr="002279D0">
              <w:rPr>
                <w:rFonts w:cstheme="minorHAnsi"/>
                <w:sz w:val="20"/>
                <w:szCs w:val="20"/>
              </w:rPr>
              <w:t>4. To conserve, protect and enhance habitats</w:t>
            </w:r>
          </w:p>
          <w:p w14:paraId="3D28BE4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and species, and geodiversity  </w:t>
            </w:r>
          </w:p>
        </w:tc>
        <w:tc>
          <w:tcPr>
            <w:tcW w:w="3000" w:type="dxa"/>
          </w:tcPr>
          <w:p w14:paraId="5F191CE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6177E6EC" w14:textId="77777777" w:rsidR="00B22BD7" w:rsidRPr="002279D0" w:rsidRDefault="00B22BD7" w:rsidP="00B22BD7">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4FE2CD5E"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4AED5CA0"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0F0738ED" w14:textId="77777777" w:rsidR="00B22BD7" w:rsidRPr="002279D0" w:rsidRDefault="00B22BD7" w:rsidP="00B22BD7">
            <w:pPr>
              <w:spacing w:line="240" w:lineRule="auto"/>
              <w:rPr>
                <w:rFonts w:cstheme="minorHAnsi"/>
                <w:sz w:val="20"/>
                <w:szCs w:val="20"/>
              </w:rPr>
            </w:pPr>
            <w:r w:rsidRPr="002279D0">
              <w:rPr>
                <w:rFonts w:cstheme="minorHAnsi"/>
                <w:sz w:val="20"/>
                <w:szCs w:val="20"/>
              </w:rPr>
              <w:t>5. Will it protect sites of geological importance? NA</w:t>
            </w:r>
          </w:p>
        </w:tc>
        <w:tc>
          <w:tcPr>
            <w:tcW w:w="850" w:type="dxa"/>
            <w:shd w:val="clear" w:color="auto" w:fill="FFC000"/>
          </w:tcPr>
          <w:p w14:paraId="231F8490"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0B2D3F17" w14:textId="77777777" w:rsidR="00B22BD7" w:rsidRPr="002279D0" w:rsidRDefault="00B22BD7" w:rsidP="00B22BD7">
            <w:pPr>
              <w:spacing w:line="240" w:lineRule="auto"/>
              <w:rPr>
                <w:rFonts w:cstheme="minorHAnsi"/>
                <w:sz w:val="20"/>
                <w:szCs w:val="20"/>
              </w:rPr>
            </w:pPr>
            <w:r>
              <w:rPr>
                <w:rFonts w:cstheme="minorHAnsi"/>
                <w:sz w:val="20"/>
                <w:szCs w:val="20"/>
              </w:rPr>
              <w:t xml:space="preserve">The sites are close to the Marine SAC and MCZ zone  </w:t>
            </w:r>
          </w:p>
          <w:p w14:paraId="61DA005D" w14:textId="77777777" w:rsidR="00B22BD7" w:rsidRPr="002279D0" w:rsidRDefault="00B22BD7" w:rsidP="00B22BD7">
            <w:pPr>
              <w:spacing w:line="240" w:lineRule="auto"/>
              <w:rPr>
                <w:rFonts w:cstheme="minorHAnsi"/>
                <w:sz w:val="20"/>
                <w:szCs w:val="20"/>
              </w:rPr>
            </w:pPr>
          </w:p>
          <w:p w14:paraId="034CD3A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 </w:t>
            </w:r>
          </w:p>
        </w:tc>
        <w:tc>
          <w:tcPr>
            <w:tcW w:w="3543" w:type="dxa"/>
          </w:tcPr>
          <w:p w14:paraId="3560FF78" w14:textId="77777777" w:rsidR="00B22BD7" w:rsidRPr="002279D0" w:rsidRDefault="00B22BD7" w:rsidP="00B22BD7">
            <w:pPr>
              <w:spacing w:line="240" w:lineRule="auto"/>
              <w:rPr>
                <w:rFonts w:cstheme="minorHAnsi"/>
                <w:sz w:val="20"/>
                <w:szCs w:val="20"/>
              </w:rPr>
            </w:pPr>
            <w:r>
              <w:rPr>
                <w:rFonts w:cstheme="minorHAnsi"/>
                <w:sz w:val="20"/>
                <w:szCs w:val="20"/>
              </w:rPr>
              <w:t>HRA and MCZ assessment would be required.</w:t>
            </w:r>
          </w:p>
          <w:p w14:paraId="653568D9" w14:textId="77777777" w:rsidR="00B22BD7" w:rsidRPr="002F1375" w:rsidRDefault="00B22BD7" w:rsidP="00B22BD7">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4D043DE6" w14:textId="77777777" w:rsidR="00B22BD7" w:rsidRPr="002F1375" w:rsidRDefault="00B22BD7" w:rsidP="00B22BD7">
            <w:pPr>
              <w:spacing w:line="240" w:lineRule="auto"/>
              <w:rPr>
                <w:rFonts w:cstheme="minorHAnsi"/>
                <w:sz w:val="20"/>
                <w:szCs w:val="20"/>
              </w:rPr>
            </w:pPr>
            <w:r w:rsidRPr="002F1375">
              <w:rPr>
                <w:rFonts w:cstheme="minorHAnsi"/>
                <w:sz w:val="20"/>
                <w:szCs w:val="20"/>
              </w:rPr>
              <w:t xml:space="preserve">seek to ensure that new development will </w:t>
            </w:r>
          </w:p>
          <w:p w14:paraId="36C77E11" w14:textId="77777777" w:rsidR="00B22BD7" w:rsidRPr="002F1375" w:rsidRDefault="00B22BD7" w:rsidP="00B22BD7">
            <w:pPr>
              <w:spacing w:line="240" w:lineRule="auto"/>
              <w:rPr>
                <w:rFonts w:cstheme="minorHAnsi"/>
                <w:sz w:val="20"/>
                <w:szCs w:val="20"/>
              </w:rPr>
            </w:pPr>
            <w:r w:rsidRPr="002F1375">
              <w:rPr>
                <w:rFonts w:cstheme="minorHAnsi"/>
                <w:sz w:val="20"/>
                <w:szCs w:val="20"/>
              </w:rPr>
              <w:t xml:space="preserve">protect and enhance habitats and species. </w:t>
            </w:r>
          </w:p>
          <w:p w14:paraId="1E3C2007" w14:textId="77777777" w:rsidR="00B22BD7" w:rsidRPr="002279D0" w:rsidRDefault="00B22BD7" w:rsidP="00B22BD7">
            <w:pPr>
              <w:spacing w:line="240" w:lineRule="auto"/>
              <w:rPr>
                <w:rFonts w:cstheme="minorHAnsi"/>
                <w:sz w:val="20"/>
                <w:szCs w:val="20"/>
              </w:rPr>
            </w:pPr>
          </w:p>
        </w:tc>
        <w:tc>
          <w:tcPr>
            <w:tcW w:w="2835" w:type="dxa"/>
          </w:tcPr>
          <w:p w14:paraId="09F3B170" w14:textId="77777777" w:rsidR="00B22BD7" w:rsidRPr="00876D11" w:rsidRDefault="005B3BCA" w:rsidP="00B22BD7">
            <w:pPr>
              <w:rPr>
                <w:rFonts w:cstheme="minorHAnsi"/>
                <w:color w:val="000000" w:themeColor="text2"/>
                <w:sz w:val="20"/>
                <w:szCs w:val="20"/>
                <w:u w:val="single"/>
              </w:rPr>
            </w:pPr>
            <w:hyperlink r:id="rId242" w:history="1">
              <w:r w:rsidR="00B22BD7" w:rsidRPr="001919C1">
                <w:rPr>
                  <w:rStyle w:val="Hyperlink"/>
                  <w:rFonts w:cstheme="minorHAnsi"/>
                  <w:sz w:val="20"/>
                  <w:szCs w:val="20"/>
                </w:rPr>
                <w:t>South Hams Special Area of Conservation (SAC) Greater Horseshoe Bats</w:t>
              </w:r>
            </w:hyperlink>
          </w:p>
          <w:p w14:paraId="64EACA83" w14:textId="77777777" w:rsidR="00B22BD7" w:rsidRPr="001919C1" w:rsidRDefault="005B3BCA" w:rsidP="00B22BD7">
            <w:pPr>
              <w:rPr>
                <w:rStyle w:val="Hyperlink"/>
                <w:rFonts w:cstheme="minorHAnsi"/>
                <w:sz w:val="20"/>
                <w:szCs w:val="20"/>
              </w:rPr>
            </w:pPr>
            <w:hyperlink r:id="rId243" w:history="1">
              <w:r w:rsidR="00B22BD7" w:rsidRPr="001919C1">
                <w:rPr>
                  <w:rStyle w:val="Hyperlink"/>
                  <w:rFonts w:cstheme="minorHAnsi"/>
                  <w:sz w:val="20"/>
                  <w:szCs w:val="20"/>
                </w:rPr>
                <w:t>Devon Environment Viewer</w:t>
              </w:r>
            </w:hyperlink>
          </w:p>
          <w:p w14:paraId="1E67DF9B" w14:textId="77777777" w:rsidR="00B22BD7" w:rsidRPr="001919C1" w:rsidRDefault="005B3BCA" w:rsidP="00B22BD7">
            <w:pPr>
              <w:rPr>
                <w:rFonts w:cstheme="minorHAnsi"/>
                <w:sz w:val="20"/>
                <w:szCs w:val="20"/>
              </w:rPr>
            </w:pPr>
            <w:hyperlink r:id="rId244" w:history="1">
              <w:r w:rsidR="00B22BD7" w:rsidRPr="001919C1">
                <w:rPr>
                  <w:rStyle w:val="Hyperlink"/>
                  <w:rFonts w:cstheme="minorHAnsi"/>
                  <w:sz w:val="20"/>
                  <w:szCs w:val="20"/>
                </w:rPr>
                <w:t>The Torbay Green Infrastructure Delivery Plan</w:t>
              </w:r>
            </w:hyperlink>
          </w:p>
          <w:p w14:paraId="11F9F2E3" w14:textId="77777777" w:rsidR="00B22BD7" w:rsidRPr="001919C1" w:rsidRDefault="00B22BD7" w:rsidP="00B22BD7">
            <w:pPr>
              <w:spacing w:line="360" w:lineRule="auto"/>
              <w:rPr>
                <w:rFonts w:cstheme="minorHAnsi"/>
                <w:sz w:val="20"/>
                <w:szCs w:val="20"/>
              </w:rPr>
            </w:pPr>
          </w:p>
          <w:p w14:paraId="1D5DBF4B" w14:textId="77777777" w:rsidR="00B22BD7" w:rsidRDefault="00B22BD7" w:rsidP="00B22BD7">
            <w:pPr>
              <w:spacing w:line="240" w:lineRule="auto"/>
              <w:rPr>
                <w:rFonts w:cstheme="minorHAnsi"/>
                <w:sz w:val="20"/>
                <w:szCs w:val="20"/>
              </w:rPr>
            </w:pPr>
          </w:p>
        </w:tc>
      </w:tr>
      <w:tr w:rsidR="00B22BD7" w:rsidRPr="002279D0" w14:paraId="4D155BC8" w14:textId="778C86DC" w:rsidTr="006704A7">
        <w:tc>
          <w:tcPr>
            <w:tcW w:w="1957" w:type="dxa"/>
          </w:tcPr>
          <w:p w14:paraId="7E8BE181" w14:textId="77777777" w:rsidR="00B22BD7" w:rsidRPr="002279D0" w:rsidRDefault="00B22BD7" w:rsidP="00B22BD7">
            <w:pPr>
              <w:spacing w:line="240" w:lineRule="auto"/>
              <w:rPr>
                <w:rFonts w:cstheme="minorHAnsi"/>
                <w:sz w:val="20"/>
                <w:szCs w:val="20"/>
              </w:rPr>
            </w:pPr>
            <w:r w:rsidRPr="002279D0">
              <w:rPr>
                <w:rFonts w:cstheme="minorHAnsi"/>
                <w:sz w:val="20"/>
                <w:szCs w:val="20"/>
              </w:rPr>
              <w:t>5. To conserve, enhance and enjoy the historic environment</w:t>
            </w:r>
          </w:p>
        </w:tc>
        <w:tc>
          <w:tcPr>
            <w:tcW w:w="3000" w:type="dxa"/>
          </w:tcPr>
          <w:p w14:paraId="5757173C" w14:textId="77777777" w:rsidR="00B22BD7" w:rsidRPr="002279D0" w:rsidRDefault="00B22BD7" w:rsidP="00B22BD7">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43233EED" w14:textId="77777777" w:rsidR="00B22BD7" w:rsidRPr="002279D0" w:rsidRDefault="00B22BD7" w:rsidP="00B22BD7">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3A31D3AE"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Yes </w:t>
            </w:r>
          </w:p>
          <w:p w14:paraId="24927BED" w14:textId="77777777" w:rsidR="00B22BD7" w:rsidRPr="002279D0" w:rsidRDefault="00B22BD7" w:rsidP="00B22BD7">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22A8F20A"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50" w:type="dxa"/>
            <w:shd w:val="clear" w:color="auto" w:fill="92D050"/>
          </w:tcPr>
          <w:p w14:paraId="465A334A"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0D6E669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5F61837E" w14:textId="77777777" w:rsidR="00B22BD7" w:rsidRPr="002279D0" w:rsidRDefault="00B22BD7" w:rsidP="00B22BD7">
            <w:pPr>
              <w:spacing w:line="240" w:lineRule="auto"/>
              <w:rPr>
                <w:rFonts w:cstheme="minorHAnsi"/>
                <w:sz w:val="20"/>
                <w:szCs w:val="20"/>
              </w:rPr>
            </w:pPr>
          </w:p>
        </w:tc>
        <w:tc>
          <w:tcPr>
            <w:tcW w:w="3543" w:type="dxa"/>
          </w:tcPr>
          <w:p w14:paraId="3AFE692B" w14:textId="77777777" w:rsidR="00B22BD7" w:rsidRPr="002279D0" w:rsidRDefault="00B22BD7" w:rsidP="00B22BD7">
            <w:pPr>
              <w:spacing w:line="240" w:lineRule="auto"/>
              <w:rPr>
                <w:rFonts w:cstheme="minorHAnsi"/>
                <w:sz w:val="20"/>
                <w:szCs w:val="20"/>
              </w:rPr>
            </w:pPr>
          </w:p>
        </w:tc>
        <w:tc>
          <w:tcPr>
            <w:tcW w:w="2835" w:type="dxa"/>
          </w:tcPr>
          <w:p w14:paraId="3CE79D12" w14:textId="77777777" w:rsidR="00B22BD7" w:rsidRPr="001919C1" w:rsidRDefault="005B3BCA" w:rsidP="00B22BD7">
            <w:pPr>
              <w:spacing w:line="360" w:lineRule="auto"/>
              <w:textAlignment w:val="baseline"/>
              <w:rPr>
                <w:rFonts w:eastAsia="Times New Roman" w:cstheme="minorHAnsi"/>
                <w:sz w:val="20"/>
                <w:szCs w:val="20"/>
                <w:lang w:eastAsia="en-GB"/>
              </w:rPr>
            </w:pPr>
            <w:hyperlink r:id="rId245" w:history="1">
              <w:r w:rsidR="00B22BD7" w:rsidRPr="001919C1">
                <w:rPr>
                  <w:rStyle w:val="Hyperlink"/>
                  <w:rFonts w:eastAsia="Times New Roman" w:cstheme="minorHAnsi"/>
                  <w:sz w:val="20"/>
                  <w:szCs w:val="20"/>
                  <w:lang w:eastAsia="en-GB"/>
                </w:rPr>
                <w:t>Torbay Heritage Strategy</w:t>
              </w:r>
            </w:hyperlink>
          </w:p>
          <w:p w14:paraId="1C8194A2" w14:textId="77777777" w:rsidR="00B22BD7" w:rsidRPr="001919C1" w:rsidRDefault="005B3BCA" w:rsidP="00B22BD7">
            <w:pPr>
              <w:spacing w:line="360" w:lineRule="auto"/>
              <w:textAlignment w:val="baseline"/>
              <w:rPr>
                <w:rFonts w:eastAsia="Times New Roman" w:cstheme="minorHAnsi"/>
                <w:sz w:val="20"/>
                <w:szCs w:val="20"/>
                <w:lang w:eastAsia="en-GB"/>
              </w:rPr>
            </w:pPr>
            <w:hyperlink r:id="rId246" w:history="1">
              <w:r w:rsidR="00B22BD7" w:rsidRPr="001919C1">
                <w:rPr>
                  <w:rStyle w:val="Hyperlink"/>
                  <w:rFonts w:eastAsia="Times New Roman" w:cstheme="minorHAnsi"/>
                  <w:sz w:val="20"/>
                  <w:szCs w:val="20"/>
                  <w:lang w:eastAsia="en-GB"/>
                </w:rPr>
                <w:t>Conservation Area Appraisal</w:t>
              </w:r>
            </w:hyperlink>
          </w:p>
          <w:p w14:paraId="322FBD34" w14:textId="77777777" w:rsidR="00B22BD7" w:rsidRPr="001919C1" w:rsidRDefault="005B3BCA" w:rsidP="00B22BD7">
            <w:pPr>
              <w:spacing w:line="360" w:lineRule="auto"/>
              <w:rPr>
                <w:rFonts w:cstheme="minorHAnsi"/>
                <w:sz w:val="20"/>
                <w:szCs w:val="20"/>
              </w:rPr>
            </w:pPr>
            <w:hyperlink r:id="rId247" w:history="1">
              <w:r w:rsidR="00B22BD7" w:rsidRPr="001919C1">
                <w:rPr>
                  <w:rStyle w:val="Hyperlink"/>
                  <w:rFonts w:eastAsia="Times New Roman" w:cstheme="minorHAnsi"/>
                  <w:sz w:val="20"/>
                  <w:szCs w:val="20"/>
                  <w:lang w:eastAsia="en-GB"/>
                </w:rPr>
                <w:t>Devon Environment Viewer</w:t>
              </w:r>
            </w:hyperlink>
          </w:p>
          <w:p w14:paraId="651E9124" w14:textId="77777777" w:rsidR="00B22BD7" w:rsidRPr="002279D0" w:rsidRDefault="00B22BD7" w:rsidP="00B22BD7">
            <w:pPr>
              <w:spacing w:line="240" w:lineRule="auto"/>
              <w:rPr>
                <w:rFonts w:cstheme="minorHAnsi"/>
                <w:sz w:val="20"/>
                <w:szCs w:val="20"/>
              </w:rPr>
            </w:pPr>
          </w:p>
        </w:tc>
      </w:tr>
      <w:tr w:rsidR="00B22BD7" w:rsidRPr="002279D0" w14:paraId="520ECDF1" w14:textId="00BE2B58" w:rsidTr="006704A7">
        <w:tc>
          <w:tcPr>
            <w:tcW w:w="1957" w:type="dxa"/>
          </w:tcPr>
          <w:p w14:paraId="476ED43C" w14:textId="77777777" w:rsidR="00B22BD7" w:rsidRPr="002279D0" w:rsidRDefault="00B22BD7" w:rsidP="00B22BD7">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000" w:type="dxa"/>
          </w:tcPr>
          <w:p w14:paraId="01D0CDB4"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427025F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636C673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improve green infrastructure? Yes   </w:t>
            </w:r>
          </w:p>
          <w:p w14:paraId="50BFAF1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64AC316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3CF15EBE"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0" w:type="dxa"/>
            <w:shd w:val="clear" w:color="auto" w:fill="00B050"/>
          </w:tcPr>
          <w:p w14:paraId="12CC7CB0"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49D8215C"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0384B3D2"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543" w:type="dxa"/>
          </w:tcPr>
          <w:p w14:paraId="14F33A43"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1A918FB6" w14:textId="2B60CC78" w:rsidR="00B22BD7" w:rsidRPr="002279D0" w:rsidRDefault="005B3BCA" w:rsidP="00A612FF">
            <w:pPr>
              <w:pStyle w:val="squarebullets"/>
              <w:numPr>
                <w:ilvl w:val="0"/>
                <w:numId w:val="0"/>
              </w:numPr>
              <w:spacing w:line="240" w:lineRule="auto"/>
              <w:rPr>
                <w:rFonts w:cstheme="minorHAnsi"/>
                <w:sz w:val="20"/>
                <w:szCs w:val="20"/>
              </w:rPr>
            </w:pPr>
            <w:hyperlink r:id="rId248" w:history="1">
              <w:r w:rsidR="00B22BD7" w:rsidRPr="001919C1">
                <w:rPr>
                  <w:rStyle w:val="Hyperlink"/>
                  <w:rFonts w:cstheme="minorHAnsi"/>
                  <w:sz w:val="20"/>
                  <w:szCs w:val="20"/>
                </w:rPr>
                <w:t>Torbay Landscape Character Assessment</w:t>
              </w:r>
            </w:hyperlink>
          </w:p>
        </w:tc>
      </w:tr>
      <w:tr w:rsidR="00B22BD7" w:rsidRPr="002279D0" w14:paraId="0B0E3969" w14:textId="2E6087D4" w:rsidTr="006704A7">
        <w:tc>
          <w:tcPr>
            <w:tcW w:w="1957" w:type="dxa"/>
          </w:tcPr>
          <w:p w14:paraId="1CFF79D5" w14:textId="77777777" w:rsidR="00B22BD7" w:rsidRPr="002279D0" w:rsidRDefault="00B22BD7" w:rsidP="00B22BD7">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000" w:type="dxa"/>
          </w:tcPr>
          <w:p w14:paraId="0FF1ADB5"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45A1BD9D"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68F4071A"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0" w:type="dxa"/>
            <w:shd w:val="clear" w:color="auto" w:fill="00B050"/>
          </w:tcPr>
          <w:p w14:paraId="74C14CD4"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36AD5FCC"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3440D579" w14:textId="77777777" w:rsidR="00B22BD7" w:rsidRPr="002279D0" w:rsidRDefault="00B22BD7" w:rsidP="00B22BD7">
            <w:pPr>
              <w:spacing w:line="240" w:lineRule="auto"/>
              <w:rPr>
                <w:rFonts w:cstheme="minorHAnsi"/>
                <w:sz w:val="20"/>
                <w:szCs w:val="20"/>
              </w:rPr>
            </w:pPr>
          </w:p>
          <w:p w14:paraId="364A5DEC" w14:textId="77777777" w:rsidR="00B22BD7" w:rsidRPr="002279D0" w:rsidRDefault="00B22BD7" w:rsidP="00B22BD7">
            <w:pPr>
              <w:spacing w:line="240" w:lineRule="auto"/>
              <w:rPr>
                <w:rFonts w:cstheme="minorHAnsi"/>
                <w:sz w:val="20"/>
                <w:szCs w:val="20"/>
              </w:rPr>
            </w:pPr>
          </w:p>
        </w:tc>
        <w:tc>
          <w:tcPr>
            <w:tcW w:w="3543" w:type="dxa"/>
          </w:tcPr>
          <w:p w14:paraId="5E01EDD7"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3B90E05A" w14:textId="77777777" w:rsidR="00B22BD7" w:rsidRPr="001919C1" w:rsidRDefault="005B3BCA" w:rsidP="00B22BD7">
            <w:pPr>
              <w:spacing w:line="360" w:lineRule="auto"/>
              <w:rPr>
                <w:rFonts w:cstheme="minorHAnsi"/>
                <w:sz w:val="20"/>
                <w:szCs w:val="20"/>
              </w:rPr>
            </w:pPr>
            <w:hyperlink r:id="rId249" w:history="1">
              <w:r w:rsidR="00B22BD7" w:rsidRPr="001919C1">
                <w:rPr>
                  <w:rStyle w:val="Hyperlink"/>
                  <w:rFonts w:cstheme="minorHAnsi"/>
                  <w:sz w:val="20"/>
                  <w:szCs w:val="20"/>
                </w:rPr>
                <w:t>Devon and Torbay Local Transport Plan</w:t>
              </w:r>
            </w:hyperlink>
          </w:p>
          <w:p w14:paraId="4847A25D" w14:textId="3FFB9E7C" w:rsidR="00B22BD7" w:rsidRPr="002279D0" w:rsidRDefault="005B3BCA" w:rsidP="00AE037A">
            <w:pPr>
              <w:pStyle w:val="squarebullets"/>
              <w:numPr>
                <w:ilvl w:val="0"/>
                <w:numId w:val="0"/>
              </w:numPr>
              <w:spacing w:line="240" w:lineRule="auto"/>
              <w:ind w:left="360" w:hanging="360"/>
              <w:rPr>
                <w:rFonts w:cstheme="minorHAnsi"/>
                <w:sz w:val="20"/>
                <w:szCs w:val="20"/>
              </w:rPr>
            </w:pPr>
            <w:hyperlink r:id="rId250" w:history="1">
              <w:r w:rsidR="00B22BD7" w:rsidRPr="001919C1">
                <w:rPr>
                  <w:rStyle w:val="Hyperlink"/>
                  <w:rFonts w:cstheme="minorHAnsi"/>
                  <w:sz w:val="20"/>
                  <w:szCs w:val="20"/>
                </w:rPr>
                <w:t>National Office Audit</w:t>
              </w:r>
            </w:hyperlink>
          </w:p>
        </w:tc>
      </w:tr>
      <w:tr w:rsidR="00B22BD7" w:rsidRPr="002279D0" w14:paraId="12D8DBB7" w14:textId="35F850AD" w:rsidTr="006704A7">
        <w:tc>
          <w:tcPr>
            <w:tcW w:w="1957" w:type="dxa"/>
          </w:tcPr>
          <w:p w14:paraId="3BBD1EA0" w14:textId="77777777" w:rsidR="00B22BD7" w:rsidRPr="002279D0" w:rsidRDefault="00B22BD7" w:rsidP="00B22BD7">
            <w:pPr>
              <w:spacing w:line="240" w:lineRule="auto"/>
              <w:rPr>
                <w:rFonts w:cstheme="minorHAnsi"/>
                <w:sz w:val="20"/>
                <w:szCs w:val="20"/>
              </w:rPr>
            </w:pPr>
            <w:r w:rsidRPr="002279D0">
              <w:rPr>
                <w:rFonts w:cstheme="minorHAnsi"/>
                <w:sz w:val="20"/>
                <w:szCs w:val="20"/>
              </w:rPr>
              <w:t>8. To support strong, diverse and sustainable economic growth</w:t>
            </w:r>
          </w:p>
        </w:tc>
        <w:tc>
          <w:tcPr>
            <w:tcW w:w="3000" w:type="dxa"/>
          </w:tcPr>
          <w:p w14:paraId="614CC3C7"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58FF9976"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60AF1A7C"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encourage growth of existing businesses? Yes  </w:t>
            </w:r>
          </w:p>
          <w:p w14:paraId="3897DFFD"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4. Will it encourage small businesses to grow? Yes </w:t>
            </w:r>
          </w:p>
          <w:p w14:paraId="3578B7B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732BBF6A"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0" w:type="dxa"/>
            <w:shd w:val="clear" w:color="auto" w:fill="FFC000"/>
          </w:tcPr>
          <w:p w14:paraId="705B3599"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76242497" w14:textId="149D975B" w:rsidR="00B22BD7" w:rsidRPr="002279D0" w:rsidRDefault="00AE037A" w:rsidP="00B22BD7">
            <w:pPr>
              <w:spacing w:line="240" w:lineRule="auto"/>
              <w:rPr>
                <w:rFonts w:cstheme="minorHAnsi"/>
                <w:sz w:val="20"/>
                <w:szCs w:val="20"/>
              </w:rPr>
            </w:pPr>
            <w:r>
              <w:rPr>
                <w:rFonts w:cstheme="minorHAnsi"/>
                <w:sz w:val="20"/>
                <w:szCs w:val="20"/>
              </w:rPr>
              <w:t>Development of the site will result in l</w:t>
            </w:r>
            <w:r w:rsidR="00B22BD7">
              <w:rPr>
                <w:rFonts w:cstheme="minorHAnsi"/>
                <w:sz w:val="20"/>
                <w:szCs w:val="20"/>
              </w:rPr>
              <w:t xml:space="preserve">oss of employment </w:t>
            </w:r>
          </w:p>
          <w:p w14:paraId="639CB85A" w14:textId="77777777" w:rsidR="00B22BD7" w:rsidRPr="002279D0" w:rsidRDefault="00B22BD7" w:rsidP="00B22BD7">
            <w:pPr>
              <w:spacing w:line="240" w:lineRule="auto"/>
              <w:rPr>
                <w:rFonts w:cstheme="minorHAnsi"/>
                <w:sz w:val="20"/>
                <w:szCs w:val="20"/>
              </w:rPr>
            </w:pPr>
          </w:p>
        </w:tc>
        <w:tc>
          <w:tcPr>
            <w:tcW w:w="3543" w:type="dxa"/>
          </w:tcPr>
          <w:p w14:paraId="0E594C82"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123BD68A" w14:textId="77777777" w:rsidR="00B22BD7" w:rsidRPr="002279D0" w:rsidRDefault="00B22BD7" w:rsidP="00B22BD7">
            <w:pPr>
              <w:pStyle w:val="squarebullets"/>
              <w:numPr>
                <w:ilvl w:val="0"/>
                <w:numId w:val="0"/>
              </w:numPr>
              <w:spacing w:line="240" w:lineRule="auto"/>
              <w:ind w:left="360"/>
              <w:rPr>
                <w:rFonts w:cstheme="minorHAnsi"/>
                <w:sz w:val="20"/>
                <w:szCs w:val="20"/>
              </w:rPr>
            </w:pPr>
          </w:p>
        </w:tc>
      </w:tr>
      <w:tr w:rsidR="00B22BD7" w:rsidRPr="002279D0" w14:paraId="2B7AACBC" w14:textId="1D894CA2" w:rsidTr="006704A7">
        <w:tc>
          <w:tcPr>
            <w:tcW w:w="1957" w:type="dxa"/>
          </w:tcPr>
          <w:p w14:paraId="2471AFB5" w14:textId="77777777" w:rsidR="00B22BD7" w:rsidRPr="002279D0" w:rsidRDefault="00B22BD7" w:rsidP="00B22BD7">
            <w:pPr>
              <w:spacing w:line="240" w:lineRule="auto"/>
              <w:rPr>
                <w:rFonts w:cstheme="minorHAnsi"/>
                <w:sz w:val="20"/>
                <w:szCs w:val="20"/>
              </w:rPr>
            </w:pPr>
            <w:r w:rsidRPr="002279D0">
              <w:rPr>
                <w:rFonts w:cstheme="minorHAnsi"/>
                <w:sz w:val="20"/>
                <w:szCs w:val="20"/>
              </w:rPr>
              <w:t>9. To reduce poverty and income inequality</w:t>
            </w:r>
          </w:p>
        </w:tc>
        <w:tc>
          <w:tcPr>
            <w:tcW w:w="3000" w:type="dxa"/>
          </w:tcPr>
          <w:p w14:paraId="386E7D6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01CCEF26"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help to reduce the need to travel? Yes  </w:t>
            </w:r>
          </w:p>
          <w:p w14:paraId="31F12169" w14:textId="1BE5F12A" w:rsidR="00B22BD7" w:rsidRPr="002279D0" w:rsidRDefault="00B22BD7" w:rsidP="00B22BD7">
            <w:pPr>
              <w:spacing w:line="240" w:lineRule="auto"/>
              <w:rPr>
                <w:rFonts w:cstheme="minorHAnsi"/>
                <w:sz w:val="20"/>
                <w:szCs w:val="20"/>
              </w:rPr>
            </w:pPr>
            <w:r w:rsidRPr="002279D0">
              <w:rPr>
                <w:rFonts w:cstheme="minorHAnsi"/>
                <w:sz w:val="20"/>
                <w:szCs w:val="20"/>
              </w:rPr>
              <w:t> </w:t>
            </w:r>
          </w:p>
        </w:tc>
        <w:tc>
          <w:tcPr>
            <w:tcW w:w="850" w:type="dxa"/>
            <w:shd w:val="clear" w:color="auto" w:fill="92D050"/>
          </w:tcPr>
          <w:p w14:paraId="0A9B8DE4"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0C9F2804"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543" w:type="dxa"/>
          </w:tcPr>
          <w:p w14:paraId="50CEE02B" w14:textId="77777777" w:rsidR="00B22BD7" w:rsidRPr="002279D0" w:rsidRDefault="00B22BD7" w:rsidP="00B22BD7">
            <w:pPr>
              <w:pStyle w:val="squarebullets"/>
              <w:numPr>
                <w:ilvl w:val="0"/>
                <w:numId w:val="0"/>
              </w:numPr>
              <w:spacing w:line="240" w:lineRule="auto"/>
              <w:rPr>
                <w:rFonts w:cstheme="minorHAnsi"/>
                <w:sz w:val="20"/>
                <w:szCs w:val="20"/>
              </w:rPr>
            </w:pPr>
          </w:p>
        </w:tc>
        <w:tc>
          <w:tcPr>
            <w:tcW w:w="2835" w:type="dxa"/>
          </w:tcPr>
          <w:p w14:paraId="374DB5A6" w14:textId="32FBC0F5" w:rsidR="00B22BD7" w:rsidRPr="002279D0" w:rsidRDefault="005B3BCA" w:rsidP="00B22BD7">
            <w:pPr>
              <w:pStyle w:val="squarebullets"/>
              <w:numPr>
                <w:ilvl w:val="0"/>
                <w:numId w:val="0"/>
              </w:numPr>
              <w:spacing w:line="240" w:lineRule="auto"/>
              <w:rPr>
                <w:rFonts w:cstheme="minorHAnsi"/>
                <w:sz w:val="20"/>
                <w:szCs w:val="20"/>
              </w:rPr>
            </w:pPr>
            <w:hyperlink r:id="rId251" w:history="1">
              <w:r w:rsidR="00B22BD7" w:rsidRPr="001919C1">
                <w:rPr>
                  <w:rStyle w:val="Hyperlink"/>
                  <w:rFonts w:cstheme="minorHAnsi"/>
                  <w:sz w:val="20"/>
                  <w:szCs w:val="20"/>
                </w:rPr>
                <w:t>Planning Contribution and Affordable housing SPD</w:t>
              </w:r>
            </w:hyperlink>
          </w:p>
        </w:tc>
      </w:tr>
      <w:tr w:rsidR="00B22BD7" w:rsidRPr="002279D0" w14:paraId="239E85C6" w14:textId="41F9BFFF" w:rsidTr="006704A7">
        <w:tc>
          <w:tcPr>
            <w:tcW w:w="1957" w:type="dxa"/>
          </w:tcPr>
          <w:p w14:paraId="1C417D58" w14:textId="77777777" w:rsidR="00B22BD7" w:rsidRPr="002279D0" w:rsidRDefault="00B22BD7" w:rsidP="00B22BD7">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000" w:type="dxa"/>
          </w:tcPr>
          <w:p w14:paraId="177252A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result in loss of greenfield land? No </w:t>
            </w:r>
          </w:p>
          <w:p w14:paraId="17DA185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24E5114F" w14:textId="77777777" w:rsidR="00B22BD7" w:rsidRPr="002279D0" w:rsidRDefault="00B22BD7" w:rsidP="00B22BD7">
            <w:pPr>
              <w:spacing w:line="240" w:lineRule="auto"/>
              <w:rPr>
                <w:rFonts w:cstheme="minorHAnsi"/>
                <w:sz w:val="20"/>
                <w:szCs w:val="20"/>
              </w:rPr>
            </w:pPr>
            <w:r w:rsidRPr="002279D0">
              <w:rPr>
                <w:rFonts w:cstheme="minorHAnsi"/>
                <w:sz w:val="20"/>
                <w:szCs w:val="20"/>
              </w:rPr>
              <w:t>3. Does the site allow for the re-use of existing buildings? N</w:t>
            </w:r>
            <w:r>
              <w:rPr>
                <w:rFonts w:cstheme="minorHAnsi"/>
                <w:sz w:val="20"/>
                <w:szCs w:val="20"/>
              </w:rPr>
              <w:t>o</w:t>
            </w:r>
            <w:r w:rsidRPr="002279D0">
              <w:rPr>
                <w:rFonts w:cstheme="minorHAnsi"/>
                <w:sz w:val="20"/>
                <w:szCs w:val="20"/>
              </w:rPr>
              <w:t xml:space="preserve">   </w:t>
            </w:r>
          </w:p>
          <w:p w14:paraId="02D5CAA9" w14:textId="77777777" w:rsidR="00B22BD7" w:rsidRPr="002279D0" w:rsidRDefault="00B22BD7" w:rsidP="00B22BD7">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0" w:type="dxa"/>
            <w:shd w:val="clear" w:color="auto" w:fill="00B050"/>
          </w:tcPr>
          <w:p w14:paraId="5ECC6965"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62F423C7"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Brownfield land </w:t>
            </w:r>
          </w:p>
        </w:tc>
        <w:tc>
          <w:tcPr>
            <w:tcW w:w="3543" w:type="dxa"/>
          </w:tcPr>
          <w:p w14:paraId="4B0D8333" w14:textId="77777777" w:rsidR="00B22BD7" w:rsidRPr="002279D0" w:rsidRDefault="00B22BD7" w:rsidP="00B22BD7">
            <w:pPr>
              <w:spacing w:line="240" w:lineRule="auto"/>
              <w:rPr>
                <w:rFonts w:cstheme="minorHAnsi"/>
                <w:sz w:val="20"/>
                <w:szCs w:val="20"/>
              </w:rPr>
            </w:pPr>
          </w:p>
          <w:p w14:paraId="606F29AC" w14:textId="77777777" w:rsidR="00B22BD7" w:rsidRPr="002279D0" w:rsidRDefault="00B22BD7" w:rsidP="00B22BD7">
            <w:pPr>
              <w:spacing w:line="240" w:lineRule="auto"/>
              <w:rPr>
                <w:rFonts w:cstheme="minorHAnsi"/>
                <w:sz w:val="20"/>
                <w:szCs w:val="20"/>
              </w:rPr>
            </w:pPr>
          </w:p>
        </w:tc>
        <w:tc>
          <w:tcPr>
            <w:tcW w:w="2835" w:type="dxa"/>
          </w:tcPr>
          <w:p w14:paraId="25477D85" w14:textId="7F263C89" w:rsidR="00B22BD7" w:rsidRPr="002279D0" w:rsidRDefault="005B3BCA" w:rsidP="00B22BD7">
            <w:pPr>
              <w:spacing w:line="240" w:lineRule="auto"/>
              <w:rPr>
                <w:rFonts w:cstheme="minorHAnsi"/>
                <w:sz w:val="20"/>
                <w:szCs w:val="20"/>
              </w:rPr>
            </w:pPr>
            <w:hyperlink r:id="rId252" w:history="1">
              <w:r w:rsidR="00B22BD7" w:rsidRPr="00DB5A3A">
                <w:rPr>
                  <w:rStyle w:val="Hyperlink"/>
                  <w:rFonts w:cstheme="minorHAnsi"/>
                  <w:sz w:val="20"/>
                  <w:szCs w:val="20"/>
                </w:rPr>
                <w:t>HELAA</w:t>
              </w:r>
            </w:hyperlink>
          </w:p>
        </w:tc>
      </w:tr>
      <w:tr w:rsidR="00B22BD7" w:rsidRPr="002279D0" w14:paraId="0DBDFFAD" w14:textId="0249C828" w:rsidTr="006704A7">
        <w:tc>
          <w:tcPr>
            <w:tcW w:w="1957" w:type="dxa"/>
          </w:tcPr>
          <w:p w14:paraId="137ED20D" w14:textId="77777777" w:rsidR="00B22BD7" w:rsidRPr="002279D0" w:rsidRDefault="00B22BD7" w:rsidP="00B22BD7">
            <w:pPr>
              <w:spacing w:line="240" w:lineRule="auto"/>
              <w:rPr>
                <w:rFonts w:cstheme="minorHAnsi"/>
                <w:sz w:val="20"/>
                <w:szCs w:val="20"/>
              </w:rPr>
            </w:pPr>
            <w:r w:rsidRPr="002279D0">
              <w:rPr>
                <w:rFonts w:cstheme="minorHAnsi"/>
                <w:sz w:val="20"/>
                <w:szCs w:val="20"/>
              </w:rPr>
              <w:t>11. To promote safe communities and reduce fear of crime</w:t>
            </w:r>
          </w:p>
        </w:tc>
        <w:tc>
          <w:tcPr>
            <w:tcW w:w="3000" w:type="dxa"/>
          </w:tcPr>
          <w:p w14:paraId="034CFD64"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reduce crime through design measures? Yes  </w:t>
            </w:r>
          </w:p>
          <w:p w14:paraId="3BA18F70"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0" w:type="dxa"/>
            <w:shd w:val="clear" w:color="auto" w:fill="D9D9D9" w:themeFill="background1" w:themeFillShade="D9"/>
          </w:tcPr>
          <w:p w14:paraId="400898AD"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24D5FF4A" w14:textId="77777777" w:rsidR="00B22BD7" w:rsidRPr="002279D0" w:rsidRDefault="00B22BD7" w:rsidP="00B22BD7">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40AF7693"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543" w:type="dxa"/>
          </w:tcPr>
          <w:p w14:paraId="2664C430" w14:textId="77777777" w:rsidR="00B22BD7" w:rsidRPr="002279D0" w:rsidRDefault="00B22BD7" w:rsidP="00B22BD7">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02C736AA" w14:textId="77777777" w:rsidR="00B22BD7" w:rsidRPr="002279D0" w:rsidRDefault="00B22BD7" w:rsidP="00B22BD7">
            <w:pPr>
              <w:spacing w:line="240" w:lineRule="auto"/>
              <w:rPr>
                <w:rFonts w:cstheme="minorHAnsi"/>
                <w:sz w:val="20"/>
                <w:szCs w:val="20"/>
              </w:rPr>
            </w:pPr>
          </w:p>
          <w:p w14:paraId="2D541533" w14:textId="2A8BA1AF" w:rsidR="00B22BD7" w:rsidRPr="002279D0" w:rsidRDefault="00B22BD7" w:rsidP="00B22BD7">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835" w:type="dxa"/>
          </w:tcPr>
          <w:p w14:paraId="639066BE" w14:textId="78ED432F" w:rsidR="00B22BD7" w:rsidRPr="002279D0" w:rsidRDefault="005B3BCA" w:rsidP="00B22BD7">
            <w:pPr>
              <w:spacing w:line="240" w:lineRule="auto"/>
              <w:rPr>
                <w:rFonts w:cstheme="minorHAnsi"/>
                <w:sz w:val="20"/>
                <w:szCs w:val="20"/>
              </w:rPr>
            </w:pPr>
            <w:hyperlink r:id="rId253" w:history="1">
              <w:r w:rsidR="00B22BD7" w:rsidRPr="001919C1">
                <w:rPr>
                  <w:rStyle w:val="Hyperlink"/>
                  <w:rFonts w:cstheme="minorHAnsi"/>
                  <w:sz w:val="20"/>
                  <w:szCs w:val="20"/>
                </w:rPr>
                <w:t>Crime trends in Torbay</w:t>
              </w:r>
            </w:hyperlink>
          </w:p>
        </w:tc>
      </w:tr>
      <w:tr w:rsidR="00B22BD7" w:rsidRPr="002279D0" w14:paraId="53EE987A" w14:textId="0A164869" w:rsidTr="006704A7">
        <w:tc>
          <w:tcPr>
            <w:tcW w:w="1957" w:type="dxa"/>
          </w:tcPr>
          <w:p w14:paraId="4D064186" w14:textId="77777777" w:rsidR="00B22BD7" w:rsidRPr="002279D0" w:rsidRDefault="00B22BD7" w:rsidP="00B22BD7">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000" w:type="dxa"/>
          </w:tcPr>
          <w:p w14:paraId="040C9BE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72C6C2AA"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4E26DF5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4453799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0" w:type="dxa"/>
            <w:shd w:val="clear" w:color="auto" w:fill="00B050"/>
          </w:tcPr>
          <w:p w14:paraId="516CF717" w14:textId="77777777" w:rsidR="00B22BD7" w:rsidRPr="002279D0" w:rsidRDefault="00B22BD7" w:rsidP="00B22BD7">
            <w:pPr>
              <w:pStyle w:val="squarebullets"/>
              <w:numPr>
                <w:ilvl w:val="0"/>
                <w:numId w:val="0"/>
              </w:numPr>
              <w:spacing w:line="240" w:lineRule="auto"/>
              <w:ind w:left="360" w:hanging="360"/>
              <w:rPr>
                <w:rFonts w:cstheme="minorHAnsi"/>
                <w:sz w:val="20"/>
                <w:szCs w:val="20"/>
              </w:rPr>
            </w:pPr>
          </w:p>
        </w:tc>
        <w:tc>
          <w:tcPr>
            <w:tcW w:w="3119" w:type="dxa"/>
          </w:tcPr>
          <w:p w14:paraId="5C5007A5" w14:textId="77777777" w:rsidR="00B22BD7" w:rsidRPr="002279D0" w:rsidRDefault="00B22BD7" w:rsidP="00B22BD7">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543" w:type="dxa"/>
          </w:tcPr>
          <w:p w14:paraId="05421A10" w14:textId="77777777" w:rsidR="00B22BD7" w:rsidRPr="002279D0" w:rsidRDefault="00B22BD7" w:rsidP="00B22BD7">
            <w:pPr>
              <w:spacing w:line="240" w:lineRule="auto"/>
              <w:rPr>
                <w:rFonts w:cstheme="minorHAnsi"/>
                <w:sz w:val="20"/>
                <w:szCs w:val="20"/>
              </w:rPr>
            </w:pPr>
          </w:p>
        </w:tc>
        <w:tc>
          <w:tcPr>
            <w:tcW w:w="2835" w:type="dxa"/>
          </w:tcPr>
          <w:p w14:paraId="13E4997F" w14:textId="4137662C" w:rsidR="00B22BD7" w:rsidRPr="002279D0" w:rsidRDefault="005B3BCA" w:rsidP="00B22BD7">
            <w:pPr>
              <w:spacing w:line="240" w:lineRule="auto"/>
              <w:rPr>
                <w:rFonts w:cstheme="minorHAnsi"/>
                <w:sz w:val="20"/>
                <w:szCs w:val="20"/>
              </w:rPr>
            </w:pPr>
            <w:hyperlink r:id="rId254" w:history="1">
              <w:r w:rsidR="00B22BD7" w:rsidRPr="001919C1">
                <w:rPr>
                  <w:rStyle w:val="Hyperlink"/>
                  <w:rFonts w:cstheme="minorHAnsi"/>
                  <w:sz w:val="20"/>
                  <w:szCs w:val="20"/>
                </w:rPr>
                <w:t>Planning Contribution and Affordable housing SPD</w:t>
              </w:r>
            </w:hyperlink>
          </w:p>
        </w:tc>
      </w:tr>
      <w:tr w:rsidR="00B22BD7" w:rsidRPr="002279D0" w14:paraId="1F31AA41" w14:textId="2DD1BCF5" w:rsidTr="006704A7">
        <w:tc>
          <w:tcPr>
            <w:tcW w:w="1957" w:type="dxa"/>
          </w:tcPr>
          <w:p w14:paraId="035C50CC"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000" w:type="dxa"/>
          </w:tcPr>
          <w:p w14:paraId="079458BC"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611CE7B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2CF2DD0E" w14:textId="77777777" w:rsidR="00B22BD7" w:rsidRPr="002279D0" w:rsidRDefault="00B22BD7" w:rsidP="00B22BD7">
            <w:pPr>
              <w:spacing w:line="240" w:lineRule="auto"/>
              <w:rPr>
                <w:rFonts w:cstheme="minorHAnsi"/>
                <w:sz w:val="20"/>
                <w:szCs w:val="20"/>
              </w:rPr>
            </w:pPr>
            <w:r w:rsidRPr="002279D0">
              <w:rPr>
                <w:rFonts w:cstheme="minorHAnsi"/>
                <w:sz w:val="20"/>
                <w:szCs w:val="20"/>
              </w:rPr>
              <w:t>3. Will it enable enhanced access to existing open space? Yes  </w:t>
            </w:r>
          </w:p>
        </w:tc>
        <w:tc>
          <w:tcPr>
            <w:tcW w:w="850" w:type="dxa"/>
            <w:shd w:val="clear" w:color="auto" w:fill="00B050"/>
          </w:tcPr>
          <w:p w14:paraId="7C17400B"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119" w:type="dxa"/>
          </w:tcPr>
          <w:p w14:paraId="2300DDA9" w14:textId="77777777" w:rsidR="00B22BD7" w:rsidRPr="002279D0" w:rsidRDefault="00B22BD7" w:rsidP="00B22BD7">
            <w:pPr>
              <w:spacing w:line="240" w:lineRule="auto"/>
              <w:rPr>
                <w:rFonts w:cstheme="minorHAnsi"/>
                <w:sz w:val="20"/>
                <w:szCs w:val="20"/>
              </w:rPr>
            </w:pPr>
            <w:r w:rsidRPr="002279D0">
              <w:rPr>
                <w:rFonts w:cstheme="minorHAnsi"/>
                <w:sz w:val="20"/>
                <w:szCs w:val="20"/>
              </w:rPr>
              <w:t>The site is within a walking distance from healthcare facilities and open space</w:t>
            </w:r>
            <w:r w:rsidRPr="00610A8C">
              <w:rPr>
                <w:rFonts w:cstheme="minorHAnsi"/>
                <w:sz w:val="20"/>
                <w:szCs w:val="20"/>
              </w:rPr>
              <w:t xml:space="preserve"> 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543" w:type="dxa"/>
          </w:tcPr>
          <w:p w14:paraId="73445304" w14:textId="77777777" w:rsidR="00B22BD7" w:rsidRPr="002279D0" w:rsidRDefault="00B22BD7" w:rsidP="00B22BD7">
            <w:pPr>
              <w:spacing w:line="240" w:lineRule="auto"/>
              <w:rPr>
                <w:rFonts w:cstheme="minorHAnsi"/>
                <w:sz w:val="20"/>
                <w:szCs w:val="20"/>
              </w:rPr>
            </w:pPr>
          </w:p>
        </w:tc>
        <w:tc>
          <w:tcPr>
            <w:tcW w:w="2835" w:type="dxa"/>
          </w:tcPr>
          <w:p w14:paraId="055788D2" w14:textId="77777777" w:rsidR="00B22BD7" w:rsidRPr="001919C1" w:rsidRDefault="005B3BCA" w:rsidP="00B22BD7">
            <w:pPr>
              <w:autoSpaceDE w:val="0"/>
              <w:autoSpaceDN w:val="0"/>
              <w:adjustRightInd w:val="0"/>
              <w:rPr>
                <w:rStyle w:val="Hyperlink"/>
                <w:rFonts w:cstheme="minorHAnsi"/>
                <w:sz w:val="20"/>
                <w:szCs w:val="20"/>
              </w:rPr>
            </w:pPr>
            <w:hyperlink r:id="rId255" w:history="1">
              <w:r w:rsidR="00B22BD7" w:rsidRPr="001919C1">
                <w:rPr>
                  <w:rStyle w:val="Hyperlink"/>
                  <w:rFonts w:cstheme="minorHAnsi"/>
                  <w:sz w:val="20"/>
                  <w:szCs w:val="20"/>
                </w:rPr>
                <w:t>Planning Contribution and Affordable housing SPD</w:t>
              </w:r>
            </w:hyperlink>
          </w:p>
          <w:p w14:paraId="0A2883CF" w14:textId="77777777" w:rsidR="00B22BD7" w:rsidRPr="001919C1" w:rsidRDefault="005B3BCA" w:rsidP="00B22BD7">
            <w:pPr>
              <w:autoSpaceDE w:val="0"/>
              <w:autoSpaceDN w:val="0"/>
              <w:adjustRightInd w:val="0"/>
              <w:rPr>
                <w:rStyle w:val="Hyperlink"/>
                <w:rFonts w:cstheme="minorHAnsi"/>
                <w:sz w:val="20"/>
                <w:szCs w:val="20"/>
              </w:rPr>
            </w:pPr>
            <w:hyperlink r:id="rId256" w:history="1">
              <w:r w:rsidR="00B22BD7" w:rsidRPr="001919C1">
                <w:rPr>
                  <w:rStyle w:val="Hyperlink"/>
                  <w:rFonts w:cstheme="minorHAnsi"/>
                  <w:sz w:val="20"/>
                  <w:szCs w:val="20"/>
                </w:rPr>
                <w:t>National Office Audit</w:t>
              </w:r>
            </w:hyperlink>
          </w:p>
          <w:p w14:paraId="4F55536C" w14:textId="77777777" w:rsidR="00B22BD7" w:rsidRPr="001919C1" w:rsidRDefault="005B3BCA" w:rsidP="00B22BD7">
            <w:pPr>
              <w:rPr>
                <w:rFonts w:cstheme="minorHAnsi"/>
                <w:sz w:val="20"/>
                <w:szCs w:val="20"/>
              </w:rPr>
            </w:pPr>
            <w:hyperlink r:id="rId257" w:history="1">
              <w:r w:rsidR="00B22BD7" w:rsidRPr="001919C1">
                <w:rPr>
                  <w:rStyle w:val="Hyperlink"/>
                  <w:rFonts w:cstheme="minorHAnsi"/>
                  <w:sz w:val="20"/>
                  <w:szCs w:val="20"/>
                </w:rPr>
                <w:t>The Torbay Green Infrastructure Delivery Plan</w:t>
              </w:r>
            </w:hyperlink>
          </w:p>
          <w:p w14:paraId="624ABFEB" w14:textId="77777777" w:rsidR="00B22BD7" w:rsidRPr="002279D0" w:rsidRDefault="00B22BD7" w:rsidP="00B22BD7">
            <w:pPr>
              <w:spacing w:line="240" w:lineRule="auto"/>
              <w:rPr>
                <w:rFonts w:cstheme="minorHAnsi"/>
                <w:sz w:val="20"/>
                <w:szCs w:val="20"/>
              </w:rPr>
            </w:pPr>
          </w:p>
        </w:tc>
      </w:tr>
    </w:tbl>
    <w:p w14:paraId="2187CF64" w14:textId="33723B1B" w:rsidR="00A411CD" w:rsidRDefault="00A411CD" w:rsidP="00A411CD">
      <w:pPr>
        <w:ind w:left="360"/>
        <w:rPr>
          <w:b/>
          <w:bCs/>
        </w:rPr>
      </w:pPr>
    </w:p>
    <w:p w14:paraId="3088414E" w14:textId="05DDA5AE" w:rsidR="00E0546F" w:rsidRPr="00E0546F" w:rsidRDefault="00E0546F" w:rsidP="0050499F">
      <w:pPr>
        <w:pStyle w:val="Heading3"/>
        <w:numPr>
          <w:ilvl w:val="0"/>
          <w:numId w:val="9"/>
        </w:numPr>
      </w:pPr>
      <w:bookmarkStart w:id="72" w:name="_Toc116053153"/>
      <w:r w:rsidRPr="00E0546F">
        <w:t>Roebuck House, Abbey Road,</w:t>
      </w:r>
      <w:r w:rsidRPr="00F52DE9">
        <w:t xml:space="preserve"> </w:t>
      </w:r>
      <w:r w:rsidRPr="00E0546F">
        <w:t>TCRT12*</w:t>
      </w:r>
      <w:bookmarkEnd w:id="72"/>
    </w:p>
    <w:tbl>
      <w:tblPr>
        <w:tblStyle w:val="TableGrid"/>
        <w:tblW w:w="14878" w:type="dxa"/>
        <w:tblLook w:val="04A0" w:firstRow="1" w:lastRow="0" w:firstColumn="1" w:lastColumn="0" w:noHBand="0" w:noVBand="1"/>
      </w:tblPr>
      <w:tblGrid>
        <w:gridCol w:w="1957"/>
        <w:gridCol w:w="3141"/>
        <w:gridCol w:w="993"/>
        <w:gridCol w:w="2835"/>
        <w:gridCol w:w="3260"/>
        <w:gridCol w:w="2692"/>
      </w:tblGrid>
      <w:tr w:rsidR="00B22BD7" w:rsidRPr="002F1375" w14:paraId="42781D40" w14:textId="53ADB25F" w:rsidTr="00B22BD7">
        <w:trPr>
          <w:tblHeader/>
        </w:trPr>
        <w:tc>
          <w:tcPr>
            <w:tcW w:w="1957" w:type="dxa"/>
            <w:shd w:val="clear" w:color="auto" w:fill="002F6C" w:themeFill="text1"/>
          </w:tcPr>
          <w:p w14:paraId="70D9C23A"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Sustainability Objective</w:t>
            </w:r>
          </w:p>
        </w:tc>
        <w:tc>
          <w:tcPr>
            <w:tcW w:w="3141" w:type="dxa"/>
            <w:shd w:val="clear" w:color="auto" w:fill="002F6C" w:themeFill="text1"/>
          </w:tcPr>
          <w:p w14:paraId="6CFD2A85"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Site Specific Questions</w:t>
            </w:r>
          </w:p>
        </w:tc>
        <w:tc>
          <w:tcPr>
            <w:tcW w:w="993" w:type="dxa"/>
            <w:shd w:val="clear" w:color="auto" w:fill="002F6C" w:themeFill="text1"/>
          </w:tcPr>
          <w:p w14:paraId="47552F78"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 xml:space="preserve">Effect </w:t>
            </w:r>
          </w:p>
        </w:tc>
        <w:tc>
          <w:tcPr>
            <w:tcW w:w="2835" w:type="dxa"/>
            <w:shd w:val="clear" w:color="auto" w:fill="002F6C" w:themeFill="text1"/>
          </w:tcPr>
          <w:p w14:paraId="2A0AF1E0"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 xml:space="preserve">Impact of proposal </w:t>
            </w:r>
          </w:p>
        </w:tc>
        <w:tc>
          <w:tcPr>
            <w:tcW w:w="3260" w:type="dxa"/>
            <w:shd w:val="clear" w:color="auto" w:fill="002F6C" w:themeFill="text1"/>
          </w:tcPr>
          <w:p w14:paraId="00EDEBB5" w14:textId="77777777" w:rsidR="00B22BD7" w:rsidRPr="002F1375" w:rsidRDefault="00B22BD7" w:rsidP="00B22BD7">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692" w:type="dxa"/>
            <w:shd w:val="clear" w:color="auto" w:fill="002F6C" w:themeFill="text1"/>
          </w:tcPr>
          <w:p w14:paraId="49A0BA35" w14:textId="45542916" w:rsidR="00B22BD7" w:rsidRPr="002F1375" w:rsidRDefault="00B22BD7" w:rsidP="00B22BD7">
            <w:pPr>
              <w:spacing w:line="240" w:lineRule="auto"/>
              <w:rPr>
                <w:rFonts w:cstheme="minorHAnsi"/>
                <w:b/>
                <w:bCs/>
                <w:sz w:val="20"/>
                <w:szCs w:val="20"/>
              </w:rPr>
            </w:pPr>
            <w:r w:rsidRPr="001919C1">
              <w:rPr>
                <w:rFonts w:cstheme="minorHAnsi"/>
                <w:b/>
                <w:bCs/>
                <w:sz w:val="20"/>
                <w:szCs w:val="20"/>
              </w:rPr>
              <w:t xml:space="preserve">Evidence </w:t>
            </w:r>
          </w:p>
        </w:tc>
      </w:tr>
      <w:tr w:rsidR="00B22BD7" w:rsidRPr="002279D0" w14:paraId="1C61979B" w14:textId="10539CBC" w:rsidTr="00B22BD7">
        <w:tc>
          <w:tcPr>
            <w:tcW w:w="1957" w:type="dxa"/>
          </w:tcPr>
          <w:p w14:paraId="1506F752" w14:textId="77777777" w:rsidR="00B22BD7" w:rsidRPr="002279D0" w:rsidRDefault="00B22BD7" w:rsidP="00B22BD7">
            <w:pPr>
              <w:spacing w:line="240" w:lineRule="auto"/>
              <w:rPr>
                <w:rFonts w:cstheme="minorHAnsi"/>
                <w:sz w:val="20"/>
                <w:szCs w:val="20"/>
              </w:rPr>
            </w:pPr>
            <w:r w:rsidRPr="002279D0">
              <w:rPr>
                <w:rFonts w:cstheme="minorHAnsi"/>
                <w:sz w:val="20"/>
                <w:szCs w:val="20"/>
              </w:rPr>
              <w:t>1. To reduce and manage the impacts of climate change</w:t>
            </w:r>
          </w:p>
        </w:tc>
        <w:tc>
          <w:tcPr>
            <w:tcW w:w="3141" w:type="dxa"/>
          </w:tcPr>
          <w:p w14:paraId="474AC647" w14:textId="3DF2DC02" w:rsidR="00B22BD7" w:rsidRPr="002279D0" w:rsidRDefault="00B22BD7" w:rsidP="00B22BD7">
            <w:pPr>
              <w:spacing w:line="240" w:lineRule="auto"/>
              <w:rPr>
                <w:rFonts w:cstheme="minorHAnsi"/>
                <w:sz w:val="20"/>
                <w:szCs w:val="20"/>
              </w:rPr>
            </w:pPr>
            <w:r w:rsidRPr="002279D0">
              <w:rPr>
                <w:rFonts w:cstheme="minorHAnsi"/>
                <w:sz w:val="20"/>
                <w:szCs w:val="20"/>
              </w:rPr>
              <w:t>1. Will it provide opportunities for additional renewable energy generation capacity within Torbay?</w:t>
            </w:r>
            <w:r>
              <w:rPr>
                <w:rFonts w:cstheme="minorHAnsi"/>
                <w:sz w:val="20"/>
                <w:szCs w:val="20"/>
              </w:rPr>
              <w:t xml:space="preserve"> Yes </w:t>
            </w:r>
            <w:r w:rsidRPr="002279D0">
              <w:rPr>
                <w:rFonts w:cstheme="minorHAnsi"/>
                <w:sz w:val="20"/>
                <w:szCs w:val="20"/>
              </w:rPr>
              <w:t xml:space="preserve">   </w:t>
            </w:r>
          </w:p>
          <w:p w14:paraId="1AA5623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 xml:space="preserve">No   </w:t>
            </w:r>
          </w:p>
          <w:p w14:paraId="55B4C7D1" w14:textId="77777777" w:rsidR="00B22BD7" w:rsidRPr="002279D0" w:rsidRDefault="00B22BD7" w:rsidP="00B22BD7">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No  </w:t>
            </w:r>
          </w:p>
        </w:tc>
        <w:tc>
          <w:tcPr>
            <w:tcW w:w="993" w:type="dxa"/>
            <w:shd w:val="clear" w:color="auto" w:fill="92D050"/>
          </w:tcPr>
          <w:p w14:paraId="13628AD9"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2D98742F" w14:textId="4AAFF528" w:rsidR="00B22BD7" w:rsidRDefault="00B22BD7" w:rsidP="00B22BD7">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p>
          <w:p w14:paraId="46756C37" w14:textId="4CAE02D8" w:rsidR="00B22BD7" w:rsidRPr="002279D0" w:rsidRDefault="00B22BD7" w:rsidP="00B22BD7">
            <w:pPr>
              <w:spacing w:line="240" w:lineRule="auto"/>
              <w:rPr>
                <w:rFonts w:cstheme="minorHAnsi"/>
                <w:sz w:val="20"/>
                <w:szCs w:val="20"/>
              </w:rPr>
            </w:pPr>
          </w:p>
        </w:tc>
        <w:tc>
          <w:tcPr>
            <w:tcW w:w="3260" w:type="dxa"/>
          </w:tcPr>
          <w:p w14:paraId="21C55B77" w14:textId="77777777" w:rsidR="00B22BD7" w:rsidRDefault="00B22BD7" w:rsidP="00B22BD7">
            <w:pPr>
              <w:spacing w:line="240" w:lineRule="auto"/>
              <w:rPr>
                <w:rFonts w:cstheme="minorHAnsi"/>
                <w:sz w:val="20"/>
                <w:szCs w:val="20"/>
              </w:rPr>
            </w:pPr>
          </w:p>
          <w:p w14:paraId="2B52A3C5" w14:textId="77777777" w:rsidR="00B22BD7" w:rsidRPr="002279D0" w:rsidRDefault="00B22BD7" w:rsidP="00B22BD7">
            <w:pPr>
              <w:spacing w:line="240" w:lineRule="auto"/>
              <w:rPr>
                <w:rFonts w:cstheme="minorHAnsi"/>
                <w:sz w:val="20"/>
                <w:szCs w:val="20"/>
              </w:rPr>
            </w:pPr>
          </w:p>
        </w:tc>
        <w:tc>
          <w:tcPr>
            <w:tcW w:w="2692" w:type="dxa"/>
          </w:tcPr>
          <w:p w14:paraId="48B9091C" w14:textId="77777777" w:rsidR="00B22BD7" w:rsidRPr="001919C1" w:rsidRDefault="005B3BCA" w:rsidP="00B22BD7">
            <w:pPr>
              <w:spacing w:line="360" w:lineRule="auto"/>
              <w:rPr>
                <w:rFonts w:cstheme="minorHAnsi"/>
                <w:sz w:val="20"/>
                <w:szCs w:val="20"/>
              </w:rPr>
            </w:pPr>
            <w:hyperlink r:id="rId258" w:history="1">
              <w:r w:rsidR="00B22BD7" w:rsidRPr="001919C1">
                <w:rPr>
                  <w:rStyle w:val="Hyperlink"/>
                  <w:rFonts w:cstheme="minorHAnsi"/>
                  <w:sz w:val="20"/>
                  <w:szCs w:val="20"/>
                </w:rPr>
                <w:t>Torbay Strategic Flood Risk Assessment (SFRA)</w:t>
              </w:r>
            </w:hyperlink>
            <w:r w:rsidR="00B22BD7" w:rsidRPr="001919C1">
              <w:rPr>
                <w:rFonts w:cstheme="minorHAnsi"/>
                <w:sz w:val="20"/>
                <w:szCs w:val="20"/>
              </w:rPr>
              <w:t xml:space="preserve"> </w:t>
            </w:r>
          </w:p>
          <w:p w14:paraId="7D9F4206" w14:textId="77777777" w:rsidR="00B22BD7" w:rsidRPr="001919C1" w:rsidRDefault="005B3BCA" w:rsidP="00B22BD7">
            <w:pPr>
              <w:rPr>
                <w:rStyle w:val="Hyperlink"/>
                <w:rFonts w:cstheme="minorHAnsi"/>
                <w:sz w:val="20"/>
                <w:szCs w:val="20"/>
              </w:rPr>
            </w:pPr>
            <w:hyperlink r:id="rId259" w:history="1">
              <w:r w:rsidR="00B22BD7" w:rsidRPr="001919C1">
                <w:rPr>
                  <w:rStyle w:val="Hyperlink"/>
                  <w:rFonts w:cstheme="minorHAnsi"/>
                  <w:sz w:val="20"/>
                  <w:szCs w:val="20"/>
                </w:rPr>
                <w:t>National Office Audit</w:t>
              </w:r>
            </w:hyperlink>
          </w:p>
          <w:p w14:paraId="61B4CBA0" w14:textId="77777777" w:rsidR="00B22BD7" w:rsidRPr="001919C1" w:rsidRDefault="005B3BCA" w:rsidP="00B22BD7">
            <w:pPr>
              <w:spacing w:line="360" w:lineRule="auto"/>
              <w:rPr>
                <w:rFonts w:cstheme="minorHAnsi"/>
                <w:sz w:val="20"/>
                <w:szCs w:val="20"/>
              </w:rPr>
            </w:pPr>
            <w:hyperlink r:id="rId260" w:history="1">
              <w:r w:rsidR="00B22BD7" w:rsidRPr="001919C1">
                <w:rPr>
                  <w:rStyle w:val="Hyperlink"/>
                  <w:rFonts w:cstheme="minorHAnsi"/>
                  <w:sz w:val="20"/>
                  <w:szCs w:val="20"/>
                </w:rPr>
                <w:t>Torbay PPS1 Sustainable Energy Assessment (SEA)</w:t>
              </w:r>
            </w:hyperlink>
          </w:p>
          <w:p w14:paraId="6FF4A53E" w14:textId="77777777" w:rsidR="00B22BD7" w:rsidRPr="001919C1" w:rsidRDefault="00B22BD7" w:rsidP="00B22BD7">
            <w:pPr>
              <w:rPr>
                <w:rStyle w:val="Hyperlink"/>
                <w:rFonts w:cstheme="minorHAnsi"/>
                <w:sz w:val="20"/>
                <w:szCs w:val="20"/>
              </w:rPr>
            </w:pPr>
          </w:p>
          <w:p w14:paraId="72B091EA" w14:textId="77777777" w:rsidR="00B22BD7" w:rsidRDefault="00B22BD7" w:rsidP="00B22BD7">
            <w:pPr>
              <w:spacing w:line="240" w:lineRule="auto"/>
              <w:rPr>
                <w:rFonts w:cstheme="minorHAnsi"/>
                <w:sz w:val="20"/>
                <w:szCs w:val="20"/>
              </w:rPr>
            </w:pPr>
          </w:p>
        </w:tc>
      </w:tr>
      <w:tr w:rsidR="00B22BD7" w:rsidRPr="002279D0" w14:paraId="139096D4" w14:textId="0B76572C" w:rsidTr="00B2551A">
        <w:tc>
          <w:tcPr>
            <w:tcW w:w="1957" w:type="dxa"/>
          </w:tcPr>
          <w:p w14:paraId="6701E362" w14:textId="77777777" w:rsidR="00B22BD7" w:rsidRPr="002279D0" w:rsidRDefault="00B22BD7" w:rsidP="00B22BD7">
            <w:pPr>
              <w:spacing w:line="240" w:lineRule="auto"/>
              <w:rPr>
                <w:rFonts w:cstheme="minorHAnsi"/>
                <w:sz w:val="20"/>
                <w:szCs w:val="20"/>
              </w:rPr>
            </w:pPr>
            <w:r w:rsidRPr="002279D0">
              <w:rPr>
                <w:rFonts w:cstheme="minorHAnsi"/>
                <w:sz w:val="20"/>
                <w:szCs w:val="20"/>
              </w:rPr>
              <w:t>2. To improve water, air, soil quality and minimise noise levels</w:t>
            </w:r>
          </w:p>
        </w:tc>
        <w:tc>
          <w:tcPr>
            <w:tcW w:w="3141" w:type="dxa"/>
          </w:tcPr>
          <w:p w14:paraId="4E7D0AC8" w14:textId="374AC13A" w:rsidR="00B22BD7" w:rsidRPr="002279D0" w:rsidRDefault="00D06E8D" w:rsidP="00B22BD7">
            <w:pPr>
              <w:spacing w:line="240" w:lineRule="auto"/>
              <w:rPr>
                <w:rFonts w:cstheme="minorHAnsi"/>
                <w:sz w:val="20"/>
                <w:szCs w:val="20"/>
              </w:rPr>
            </w:pPr>
            <w:r>
              <w:rPr>
                <w:rFonts w:cstheme="minorHAnsi"/>
                <w:sz w:val="20"/>
                <w:szCs w:val="20"/>
              </w:rPr>
              <w:t>1</w:t>
            </w:r>
            <w:r w:rsidR="00B22BD7" w:rsidRPr="002279D0">
              <w:rPr>
                <w:rFonts w:cstheme="minorHAnsi"/>
                <w:sz w:val="20"/>
                <w:szCs w:val="20"/>
              </w:rPr>
              <w:t xml:space="preserve">. Is the site within or directly connected to road to an AQMA? No  </w:t>
            </w:r>
          </w:p>
          <w:p w14:paraId="2E136EE1" w14:textId="39AB357D" w:rsidR="00B22BD7" w:rsidRPr="002279D0" w:rsidRDefault="00D06E8D" w:rsidP="00B22BD7">
            <w:pPr>
              <w:spacing w:line="240" w:lineRule="auto"/>
              <w:rPr>
                <w:rFonts w:cstheme="minorHAnsi"/>
                <w:sz w:val="20"/>
                <w:szCs w:val="20"/>
              </w:rPr>
            </w:pPr>
            <w:r>
              <w:rPr>
                <w:rFonts w:cstheme="minorHAnsi"/>
                <w:sz w:val="20"/>
                <w:szCs w:val="20"/>
              </w:rPr>
              <w:t>2</w:t>
            </w:r>
            <w:r w:rsidR="00B22BD7" w:rsidRPr="002279D0">
              <w:rPr>
                <w:rFonts w:cstheme="minorHAnsi"/>
                <w:sz w:val="20"/>
                <w:szCs w:val="20"/>
              </w:rPr>
              <w:t xml:space="preserve">. Will it result in the loss of BMV agricultural land? No </w:t>
            </w:r>
          </w:p>
          <w:p w14:paraId="3A916782" w14:textId="5A6CB2C3" w:rsidR="00B22BD7" w:rsidRPr="002279D0" w:rsidRDefault="00D06E8D" w:rsidP="00B22BD7">
            <w:pPr>
              <w:spacing w:line="240" w:lineRule="auto"/>
              <w:rPr>
                <w:rFonts w:cstheme="minorHAnsi"/>
                <w:sz w:val="20"/>
                <w:szCs w:val="20"/>
              </w:rPr>
            </w:pPr>
            <w:r>
              <w:rPr>
                <w:rFonts w:cstheme="minorHAnsi"/>
                <w:sz w:val="20"/>
                <w:szCs w:val="20"/>
              </w:rPr>
              <w:t>3</w:t>
            </w:r>
            <w:r w:rsidR="00B22BD7" w:rsidRPr="002279D0">
              <w:rPr>
                <w:rFonts w:cstheme="minorHAnsi"/>
                <w:sz w:val="20"/>
                <w:szCs w:val="20"/>
              </w:rPr>
              <w:t xml:space="preserve">. Will it contribute to surface or ground water pollution? </w:t>
            </w:r>
            <w:r w:rsidR="00B22BD7">
              <w:rPr>
                <w:rFonts w:cstheme="minorHAnsi"/>
                <w:sz w:val="20"/>
                <w:szCs w:val="20"/>
              </w:rPr>
              <w:t xml:space="preserve">No </w:t>
            </w:r>
            <w:r w:rsidR="00B22BD7" w:rsidRPr="002279D0">
              <w:rPr>
                <w:rFonts w:cstheme="minorHAnsi"/>
                <w:sz w:val="20"/>
                <w:szCs w:val="20"/>
              </w:rPr>
              <w:t xml:space="preserve"> </w:t>
            </w:r>
          </w:p>
        </w:tc>
        <w:tc>
          <w:tcPr>
            <w:tcW w:w="993" w:type="dxa"/>
            <w:shd w:val="clear" w:color="auto" w:fill="92D050"/>
          </w:tcPr>
          <w:p w14:paraId="773CC1C9"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58566AC8" w14:textId="60EC4A17" w:rsidR="00B22BD7" w:rsidRPr="002279D0" w:rsidRDefault="00B2551A" w:rsidP="00B22BD7">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260" w:type="dxa"/>
          </w:tcPr>
          <w:p w14:paraId="064B588C" w14:textId="756F0FBF" w:rsidR="00B22BD7" w:rsidRPr="002279D0" w:rsidRDefault="00B22BD7" w:rsidP="00B22BD7">
            <w:pPr>
              <w:autoSpaceDE w:val="0"/>
              <w:autoSpaceDN w:val="0"/>
              <w:adjustRightInd w:val="0"/>
              <w:spacing w:line="240" w:lineRule="auto"/>
              <w:rPr>
                <w:rFonts w:cstheme="minorHAnsi"/>
                <w:sz w:val="20"/>
                <w:szCs w:val="20"/>
              </w:rPr>
            </w:pPr>
          </w:p>
        </w:tc>
        <w:tc>
          <w:tcPr>
            <w:tcW w:w="2692" w:type="dxa"/>
          </w:tcPr>
          <w:p w14:paraId="17743FDA" w14:textId="77777777" w:rsidR="00B22BD7" w:rsidRPr="001919C1" w:rsidRDefault="00B22BD7" w:rsidP="00B22BD7">
            <w:pPr>
              <w:rPr>
                <w:rFonts w:cstheme="minorHAnsi"/>
                <w:sz w:val="20"/>
                <w:szCs w:val="20"/>
              </w:rPr>
            </w:pPr>
            <w:r w:rsidRPr="001919C1">
              <w:rPr>
                <w:rFonts w:cstheme="minorHAnsi"/>
                <w:sz w:val="20"/>
                <w:szCs w:val="20"/>
              </w:rPr>
              <w:t xml:space="preserve"> </w:t>
            </w:r>
            <w:hyperlink r:id="rId261" w:history="1">
              <w:r w:rsidRPr="001919C1">
                <w:rPr>
                  <w:rStyle w:val="Hyperlink"/>
                  <w:rFonts w:cstheme="minorHAnsi"/>
                  <w:sz w:val="20"/>
                  <w:szCs w:val="20"/>
                </w:rPr>
                <w:t>Magic Map Application</w:t>
              </w:r>
            </w:hyperlink>
            <w:r w:rsidRPr="001919C1">
              <w:rPr>
                <w:rFonts w:cstheme="minorHAnsi"/>
                <w:sz w:val="20"/>
                <w:szCs w:val="20"/>
              </w:rPr>
              <w:t xml:space="preserve"> </w:t>
            </w:r>
          </w:p>
          <w:p w14:paraId="61C23947" w14:textId="77777777" w:rsidR="00B22BD7" w:rsidRPr="001919C1" w:rsidRDefault="005B3BCA" w:rsidP="00B22BD7">
            <w:pPr>
              <w:spacing w:line="360" w:lineRule="auto"/>
              <w:textAlignment w:val="baseline"/>
              <w:rPr>
                <w:rFonts w:cstheme="minorHAnsi"/>
                <w:sz w:val="20"/>
                <w:szCs w:val="20"/>
              </w:rPr>
            </w:pPr>
            <w:hyperlink r:id="rId262" w:history="1">
              <w:r w:rsidR="00B22BD7" w:rsidRPr="001919C1">
                <w:rPr>
                  <w:rStyle w:val="Hyperlink"/>
                  <w:rFonts w:eastAsia="Times New Roman" w:cstheme="minorHAnsi"/>
                  <w:sz w:val="20"/>
                  <w:szCs w:val="20"/>
                  <w:lang w:eastAsia="en-GB"/>
                </w:rPr>
                <w:t>Torbay Water Cycle Study</w:t>
              </w:r>
            </w:hyperlink>
            <w:r w:rsidR="00B22BD7" w:rsidRPr="001919C1">
              <w:rPr>
                <w:rFonts w:cstheme="minorHAnsi"/>
                <w:sz w:val="20"/>
                <w:szCs w:val="20"/>
              </w:rPr>
              <w:t xml:space="preserve"> </w:t>
            </w:r>
          </w:p>
          <w:p w14:paraId="55FAF179" w14:textId="731C43A3" w:rsidR="00B22BD7" w:rsidRPr="002279D0" w:rsidRDefault="005B3BCA" w:rsidP="00B22BD7">
            <w:pPr>
              <w:autoSpaceDE w:val="0"/>
              <w:autoSpaceDN w:val="0"/>
              <w:adjustRightInd w:val="0"/>
              <w:spacing w:line="240" w:lineRule="auto"/>
              <w:rPr>
                <w:rFonts w:cstheme="minorHAnsi"/>
                <w:sz w:val="20"/>
                <w:szCs w:val="20"/>
              </w:rPr>
            </w:pPr>
            <w:hyperlink r:id="rId263" w:history="1">
              <w:r w:rsidR="00B22BD7" w:rsidRPr="001919C1">
                <w:rPr>
                  <w:rStyle w:val="Hyperlink"/>
                  <w:rFonts w:cstheme="minorHAnsi"/>
                  <w:sz w:val="20"/>
                  <w:szCs w:val="20"/>
                </w:rPr>
                <w:t>Torbay Local Plan 2012 - 2030</w:t>
              </w:r>
            </w:hyperlink>
          </w:p>
        </w:tc>
      </w:tr>
      <w:tr w:rsidR="00B22BD7" w:rsidRPr="002279D0" w14:paraId="49D72C2C" w14:textId="6833F9B6" w:rsidTr="00B22BD7">
        <w:tc>
          <w:tcPr>
            <w:tcW w:w="1957" w:type="dxa"/>
          </w:tcPr>
          <w:p w14:paraId="2CF6FDB0" w14:textId="77777777" w:rsidR="00B22BD7" w:rsidRPr="002279D0" w:rsidRDefault="00B22BD7" w:rsidP="00B22BD7">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141" w:type="dxa"/>
          </w:tcPr>
          <w:p w14:paraId="1A6F0508"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reduce household waste? No  </w:t>
            </w:r>
          </w:p>
          <w:p w14:paraId="3020D14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increase waste recovery and recycling? No  </w:t>
            </w:r>
          </w:p>
          <w:p w14:paraId="760A8F86"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0E3100FE" w14:textId="77777777" w:rsidR="00B22BD7" w:rsidRPr="002279D0" w:rsidRDefault="00B22BD7" w:rsidP="00B22BD7">
            <w:pPr>
              <w:spacing w:line="240" w:lineRule="auto"/>
              <w:rPr>
                <w:rFonts w:cstheme="minorHAnsi"/>
                <w:sz w:val="20"/>
                <w:szCs w:val="20"/>
              </w:rPr>
            </w:pPr>
            <w:r w:rsidRPr="002279D0">
              <w:rPr>
                <w:rFonts w:cstheme="minorHAnsi"/>
                <w:sz w:val="20"/>
                <w:szCs w:val="20"/>
              </w:rPr>
              <w:t>4. Will it lead to the sterilisations of mineral resources?</w:t>
            </w:r>
          </w:p>
        </w:tc>
        <w:tc>
          <w:tcPr>
            <w:tcW w:w="993" w:type="dxa"/>
            <w:shd w:val="clear" w:color="auto" w:fill="FFC000"/>
          </w:tcPr>
          <w:p w14:paraId="08FFC6C0"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5778693F" w14:textId="77777777" w:rsidR="00B22BD7" w:rsidRPr="002279D0" w:rsidRDefault="00B22BD7" w:rsidP="00B22BD7">
            <w:pPr>
              <w:spacing w:line="240" w:lineRule="auto"/>
              <w:rPr>
                <w:rFonts w:cstheme="minorHAnsi"/>
                <w:sz w:val="20"/>
                <w:szCs w:val="20"/>
              </w:rPr>
            </w:pPr>
            <w:r w:rsidRPr="002279D0">
              <w:rPr>
                <w:rFonts w:cstheme="minorHAnsi"/>
                <w:sz w:val="20"/>
                <w:szCs w:val="20"/>
              </w:rPr>
              <w:t>Any new development would increase waste generation.</w:t>
            </w:r>
          </w:p>
          <w:p w14:paraId="416A8A40"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 </w:t>
            </w:r>
          </w:p>
          <w:p w14:paraId="2F469676"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 </w:t>
            </w:r>
          </w:p>
        </w:tc>
        <w:tc>
          <w:tcPr>
            <w:tcW w:w="3260" w:type="dxa"/>
          </w:tcPr>
          <w:p w14:paraId="42070535" w14:textId="77777777" w:rsidR="00B22BD7" w:rsidRPr="002279D0" w:rsidRDefault="00B22BD7" w:rsidP="00B22BD7">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225FA204" w14:textId="77777777" w:rsidR="00B22BD7" w:rsidRPr="002279D0" w:rsidRDefault="00B22BD7" w:rsidP="00B22BD7">
            <w:pPr>
              <w:spacing w:line="240" w:lineRule="auto"/>
              <w:rPr>
                <w:rFonts w:cstheme="minorHAnsi"/>
                <w:sz w:val="20"/>
                <w:szCs w:val="20"/>
              </w:rPr>
            </w:pPr>
          </w:p>
        </w:tc>
        <w:tc>
          <w:tcPr>
            <w:tcW w:w="2692" w:type="dxa"/>
          </w:tcPr>
          <w:p w14:paraId="2CFF9A47" w14:textId="1E5BC52B" w:rsidR="00B22BD7" w:rsidRPr="002279D0" w:rsidRDefault="005B3BCA" w:rsidP="00B22BD7">
            <w:pPr>
              <w:spacing w:line="240" w:lineRule="auto"/>
              <w:rPr>
                <w:rFonts w:cstheme="minorHAnsi"/>
                <w:sz w:val="20"/>
                <w:szCs w:val="20"/>
              </w:rPr>
            </w:pPr>
            <w:hyperlink r:id="rId264" w:history="1">
              <w:r w:rsidR="00B22BD7" w:rsidRPr="001919C1">
                <w:rPr>
                  <w:rStyle w:val="Hyperlink"/>
                  <w:rFonts w:cstheme="minorHAnsi"/>
                  <w:sz w:val="20"/>
                  <w:szCs w:val="20"/>
                </w:rPr>
                <w:t>Torbay Local Plan 2012 - 2030</w:t>
              </w:r>
            </w:hyperlink>
          </w:p>
        </w:tc>
      </w:tr>
      <w:tr w:rsidR="00B22BD7" w:rsidRPr="002279D0" w14:paraId="016F005D" w14:textId="0FA3CAC9" w:rsidTr="00B22BD7">
        <w:tc>
          <w:tcPr>
            <w:tcW w:w="1957" w:type="dxa"/>
          </w:tcPr>
          <w:p w14:paraId="5EC68114" w14:textId="77777777" w:rsidR="00B22BD7" w:rsidRPr="002279D0" w:rsidRDefault="00B22BD7" w:rsidP="00B22BD7">
            <w:pPr>
              <w:spacing w:line="240" w:lineRule="auto"/>
              <w:rPr>
                <w:rFonts w:cstheme="minorHAnsi"/>
                <w:sz w:val="20"/>
                <w:szCs w:val="20"/>
              </w:rPr>
            </w:pPr>
            <w:r w:rsidRPr="002279D0">
              <w:rPr>
                <w:rFonts w:cstheme="minorHAnsi"/>
                <w:sz w:val="20"/>
                <w:szCs w:val="20"/>
              </w:rPr>
              <w:t>4. To conserve, protect and enhance habitats</w:t>
            </w:r>
          </w:p>
          <w:p w14:paraId="0052C817"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and species, and geodiversity  </w:t>
            </w:r>
          </w:p>
        </w:tc>
        <w:tc>
          <w:tcPr>
            <w:tcW w:w="3141" w:type="dxa"/>
          </w:tcPr>
          <w:p w14:paraId="02D2DC7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Yes </w:t>
            </w:r>
            <w:r w:rsidRPr="002279D0">
              <w:rPr>
                <w:rFonts w:cstheme="minorHAnsi"/>
                <w:sz w:val="20"/>
                <w:szCs w:val="20"/>
              </w:rPr>
              <w:t xml:space="preserve">    </w:t>
            </w:r>
          </w:p>
          <w:p w14:paraId="6E5FBCD5" w14:textId="77777777" w:rsidR="00B22BD7" w:rsidRPr="002279D0" w:rsidRDefault="00B22BD7" w:rsidP="00B22BD7">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69DC212A"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3CF13488"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0C790AF1" w14:textId="77777777" w:rsidR="00B22BD7" w:rsidRPr="002279D0" w:rsidRDefault="00B22BD7" w:rsidP="00B22BD7">
            <w:pPr>
              <w:spacing w:line="240" w:lineRule="auto"/>
              <w:rPr>
                <w:rFonts w:cstheme="minorHAnsi"/>
                <w:sz w:val="20"/>
                <w:szCs w:val="20"/>
              </w:rPr>
            </w:pPr>
            <w:r w:rsidRPr="002279D0">
              <w:rPr>
                <w:rFonts w:cstheme="minorHAnsi"/>
                <w:sz w:val="20"/>
                <w:szCs w:val="20"/>
              </w:rPr>
              <w:t>5. Will it protect sites of geological importance? NA</w:t>
            </w:r>
          </w:p>
        </w:tc>
        <w:tc>
          <w:tcPr>
            <w:tcW w:w="993" w:type="dxa"/>
            <w:shd w:val="clear" w:color="auto" w:fill="92D050"/>
          </w:tcPr>
          <w:p w14:paraId="1AA5889C"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5B767FF8" w14:textId="77777777" w:rsidR="00B22BD7" w:rsidRPr="002279D0" w:rsidRDefault="00B22BD7" w:rsidP="00B22BD7">
            <w:pPr>
              <w:spacing w:line="240" w:lineRule="auto"/>
              <w:rPr>
                <w:rFonts w:cstheme="minorHAnsi"/>
                <w:sz w:val="20"/>
                <w:szCs w:val="20"/>
              </w:rPr>
            </w:pPr>
            <w:r w:rsidRPr="002279D0">
              <w:rPr>
                <w:rFonts w:cstheme="minorHAnsi"/>
                <w:sz w:val="20"/>
                <w:szCs w:val="20"/>
              </w:rPr>
              <w:t>Development of the site will contribute positively to the achievement of this objective</w:t>
            </w:r>
            <w:r>
              <w:rPr>
                <w:rFonts w:cstheme="minorHAnsi"/>
                <w:sz w:val="20"/>
                <w:szCs w:val="20"/>
              </w:rPr>
              <w:t>.</w:t>
            </w:r>
            <w:r w:rsidRPr="002279D0">
              <w:rPr>
                <w:rFonts w:cstheme="minorHAnsi"/>
                <w:sz w:val="20"/>
                <w:szCs w:val="20"/>
              </w:rPr>
              <w:t xml:space="preserve"> </w:t>
            </w:r>
          </w:p>
          <w:p w14:paraId="6C1828E1" w14:textId="77777777" w:rsidR="00B22BD7" w:rsidRPr="002279D0" w:rsidRDefault="00B22BD7" w:rsidP="00B22BD7">
            <w:pPr>
              <w:spacing w:line="240" w:lineRule="auto"/>
              <w:rPr>
                <w:rFonts w:cstheme="minorHAnsi"/>
                <w:sz w:val="20"/>
                <w:szCs w:val="20"/>
              </w:rPr>
            </w:pPr>
          </w:p>
        </w:tc>
        <w:tc>
          <w:tcPr>
            <w:tcW w:w="3260" w:type="dxa"/>
          </w:tcPr>
          <w:p w14:paraId="75E52D21" w14:textId="77777777" w:rsidR="00B22BD7" w:rsidRPr="002F1375" w:rsidRDefault="00B22BD7" w:rsidP="00B22BD7">
            <w:pPr>
              <w:spacing w:line="240" w:lineRule="auto"/>
              <w:rPr>
                <w:rFonts w:cstheme="minorHAnsi"/>
                <w:sz w:val="20"/>
                <w:szCs w:val="20"/>
              </w:rPr>
            </w:pPr>
            <w:r w:rsidRPr="002279D0">
              <w:rPr>
                <w:rFonts w:cstheme="minorHAnsi"/>
                <w:sz w:val="20"/>
                <w:szCs w:val="20"/>
              </w:rPr>
              <w:t xml:space="preserve"> </w:t>
            </w:r>
          </w:p>
          <w:p w14:paraId="740152AE" w14:textId="77777777" w:rsidR="00B22BD7" w:rsidRPr="002279D0" w:rsidRDefault="00B22BD7" w:rsidP="00B22BD7">
            <w:pPr>
              <w:spacing w:line="240" w:lineRule="auto"/>
              <w:rPr>
                <w:rFonts w:cstheme="minorHAnsi"/>
                <w:sz w:val="20"/>
                <w:szCs w:val="20"/>
              </w:rPr>
            </w:pPr>
          </w:p>
          <w:p w14:paraId="71CDDB9D" w14:textId="77777777" w:rsidR="00B22BD7" w:rsidRPr="002279D0" w:rsidRDefault="00B22BD7" w:rsidP="00B22BD7">
            <w:pPr>
              <w:spacing w:line="240" w:lineRule="auto"/>
              <w:rPr>
                <w:rFonts w:cstheme="minorHAnsi"/>
                <w:sz w:val="20"/>
                <w:szCs w:val="20"/>
              </w:rPr>
            </w:pPr>
          </w:p>
        </w:tc>
        <w:tc>
          <w:tcPr>
            <w:tcW w:w="2692" w:type="dxa"/>
          </w:tcPr>
          <w:p w14:paraId="41A7CD53" w14:textId="77777777" w:rsidR="00B22BD7" w:rsidRPr="00876D11" w:rsidRDefault="005B3BCA" w:rsidP="00B22BD7">
            <w:pPr>
              <w:rPr>
                <w:rFonts w:cstheme="minorHAnsi"/>
                <w:color w:val="000000" w:themeColor="text2"/>
                <w:sz w:val="20"/>
                <w:szCs w:val="20"/>
                <w:u w:val="single"/>
              </w:rPr>
            </w:pPr>
            <w:hyperlink r:id="rId265" w:history="1">
              <w:r w:rsidR="00B22BD7" w:rsidRPr="001919C1">
                <w:rPr>
                  <w:rStyle w:val="Hyperlink"/>
                  <w:rFonts w:cstheme="minorHAnsi"/>
                  <w:sz w:val="20"/>
                  <w:szCs w:val="20"/>
                </w:rPr>
                <w:t>South Hams Special Area of Conservation (SAC) Greater Horseshoe Bats</w:t>
              </w:r>
            </w:hyperlink>
          </w:p>
          <w:p w14:paraId="5D7CC6A9" w14:textId="77777777" w:rsidR="00B22BD7" w:rsidRPr="001919C1" w:rsidRDefault="005B3BCA" w:rsidP="00B22BD7">
            <w:pPr>
              <w:rPr>
                <w:rStyle w:val="Hyperlink"/>
                <w:rFonts w:cstheme="minorHAnsi"/>
                <w:sz w:val="20"/>
                <w:szCs w:val="20"/>
              </w:rPr>
            </w:pPr>
            <w:hyperlink r:id="rId266" w:history="1">
              <w:r w:rsidR="00B22BD7" w:rsidRPr="001919C1">
                <w:rPr>
                  <w:rStyle w:val="Hyperlink"/>
                  <w:rFonts w:cstheme="minorHAnsi"/>
                  <w:sz w:val="20"/>
                  <w:szCs w:val="20"/>
                </w:rPr>
                <w:t>Devon Environment Viewer</w:t>
              </w:r>
            </w:hyperlink>
          </w:p>
          <w:p w14:paraId="16DE359C" w14:textId="77777777" w:rsidR="00B22BD7" w:rsidRPr="001919C1" w:rsidRDefault="005B3BCA" w:rsidP="00B22BD7">
            <w:pPr>
              <w:rPr>
                <w:rFonts w:cstheme="minorHAnsi"/>
                <w:sz w:val="20"/>
                <w:szCs w:val="20"/>
              </w:rPr>
            </w:pPr>
            <w:hyperlink r:id="rId267" w:history="1">
              <w:r w:rsidR="00B22BD7" w:rsidRPr="001919C1">
                <w:rPr>
                  <w:rStyle w:val="Hyperlink"/>
                  <w:rFonts w:cstheme="minorHAnsi"/>
                  <w:sz w:val="20"/>
                  <w:szCs w:val="20"/>
                </w:rPr>
                <w:t>The Torbay Green Infrastructure Delivery Plan</w:t>
              </w:r>
            </w:hyperlink>
          </w:p>
          <w:p w14:paraId="65BB70F2" w14:textId="77777777" w:rsidR="00B22BD7" w:rsidRPr="001919C1" w:rsidRDefault="00B22BD7" w:rsidP="00B22BD7">
            <w:pPr>
              <w:spacing w:line="360" w:lineRule="auto"/>
              <w:rPr>
                <w:rFonts w:cstheme="minorHAnsi"/>
                <w:sz w:val="20"/>
                <w:szCs w:val="20"/>
              </w:rPr>
            </w:pPr>
          </w:p>
          <w:p w14:paraId="19A738EB" w14:textId="77777777" w:rsidR="00B22BD7" w:rsidRPr="002279D0" w:rsidRDefault="00B22BD7" w:rsidP="00B22BD7">
            <w:pPr>
              <w:spacing w:line="240" w:lineRule="auto"/>
              <w:rPr>
                <w:rFonts w:cstheme="minorHAnsi"/>
                <w:sz w:val="20"/>
                <w:szCs w:val="20"/>
              </w:rPr>
            </w:pPr>
          </w:p>
        </w:tc>
      </w:tr>
      <w:tr w:rsidR="00B22BD7" w:rsidRPr="002279D0" w14:paraId="0329ACEC" w14:textId="72B7F60B" w:rsidTr="00B22BD7">
        <w:tc>
          <w:tcPr>
            <w:tcW w:w="1957" w:type="dxa"/>
          </w:tcPr>
          <w:p w14:paraId="1A6D99AC" w14:textId="77777777" w:rsidR="00B22BD7" w:rsidRPr="002279D0" w:rsidRDefault="00B22BD7" w:rsidP="00B22BD7">
            <w:pPr>
              <w:spacing w:line="240" w:lineRule="auto"/>
              <w:rPr>
                <w:rFonts w:cstheme="minorHAnsi"/>
                <w:sz w:val="20"/>
                <w:szCs w:val="20"/>
              </w:rPr>
            </w:pPr>
            <w:r w:rsidRPr="002279D0">
              <w:rPr>
                <w:rFonts w:cstheme="minorHAnsi"/>
                <w:sz w:val="20"/>
                <w:szCs w:val="20"/>
              </w:rPr>
              <w:t>5. To conserve, enhance and enjoy the historic environment</w:t>
            </w:r>
          </w:p>
        </w:tc>
        <w:tc>
          <w:tcPr>
            <w:tcW w:w="3141" w:type="dxa"/>
          </w:tcPr>
          <w:p w14:paraId="79AD2390"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preserve and enhance buildings and structures and their setting and contribute to Torbay’s heritage? NA </w:t>
            </w:r>
          </w:p>
          <w:p w14:paraId="023A4CFB" w14:textId="77777777" w:rsidR="00B22BD7" w:rsidRPr="002279D0" w:rsidRDefault="00B22BD7" w:rsidP="00B22BD7">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NA</w:t>
            </w:r>
          </w:p>
          <w:p w14:paraId="11A7E638"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7137AC30" w14:textId="77777777" w:rsidR="00B22BD7" w:rsidRPr="002279D0" w:rsidRDefault="00B22BD7" w:rsidP="00B22BD7">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7FD5A6F8"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993" w:type="dxa"/>
            <w:shd w:val="clear" w:color="auto" w:fill="FFC000"/>
          </w:tcPr>
          <w:p w14:paraId="427369E9"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60B2E62F" w14:textId="77777777" w:rsidR="00B22BD7" w:rsidRPr="002279D0" w:rsidRDefault="00B22BD7" w:rsidP="00B22BD7">
            <w:pPr>
              <w:spacing w:line="240" w:lineRule="auto"/>
              <w:rPr>
                <w:rFonts w:cstheme="minorHAnsi"/>
                <w:sz w:val="20"/>
                <w:szCs w:val="20"/>
              </w:rPr>
            </w:pPr>
            <w:r w:rsidRPr="002279D0">
              <w:rPr>
                <w:rFonts w:cstheme="minorHAnsi"/>
                <w:sz w:val="20"/>
                <w:szCs w:val="20"/>
              </w:rPr>
              <w:t>The site is</w:t>
            </w:r>
            <w:r>
              <w:rPr>
                <w:rFonts w:cstheme="minorHAnsi"/>
                <w:sz w:val="20"/>
                <w:szCs w:val="20"/>
              </w:rPr>
              <w:t xml:space="preserve"> in Abbey Road</w:t>
            </w:r>
            <w:r w:rsidRPr="0036122A">
              <w:rPr>
                <w:rFonts w:cstheme="minorHAnsi"/>
                <w:sz w:val="20"/>
                <w:szCs w:val="20"/>
              </w:rPr>
              <w:t xml:space="preserve"> </w:t>
            </w:r>
            <w:r>
              <w:rPr>
                <w:rFonts w:cstheme="minorHAnsi"/>
                <w:sz w:val="20"/>
                <w:szCs w:val="20"/>
              </w:rPr>
              <w:t>conservation area and</w:t>
            </w:r>
            <w:r w:rsidRPr="002279D0">
              <w:rPr>
                <w:rFonts w:cstheme="minorHAnsi"/>
                <w:sz w:val="20"/>
                <w:szCs w:val="20"/>
              </w:rPr>
              <w:t xml:space="preserve"> adjacent to a number of listed building</w:t>
            </w:r>
            <w:r>
              <w:rPr>
                <w:rFonts w:cstheme="minorHAnsi"/>
                <w:sz w:val="20"/>
                <w:szCs w:val="20"/>
              </w:rPr>
              <w:t>s</w:t>
            </w:r>
            <w:r w:rsidRPr="002279D0">
              <w:rPr>
                <w:rFonts w:cstheme="minorHAnsi"/>
                <w:sz w:val="20"/>
                <w:szCs w:val="20"/>
              </w:rPr>
              <w:t>.</w:t>
            </w:r>
          </w:p>
        </w:tc>
        <w:tc>
          <w:tcPr>
            <w:tcW w:w="3260" w:type="dxa"/>
          </w:tcPr>
          <w:p w14:paraId="4A359169" w14:textId="77777777" w:rsidR="00B22BD7" w:rsidRDefault="00B22BD7" w:rsidP="00B22BD7">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p w14:paraId="0418380C" w14:textId="77777777" w:rsidR="00B22BD7" w:rsidRPr="002F1375" w:rsidRDefault="00B22BD7" w:rsidP="00B22BD7">
            <w:pPr>
              <w:spacing w:line="240" w:lineRule="auto"/>
              <w:rPr>
                <w:rFonts w:cstheme="minorHAnsi"/>
                <w:sz w:val="20"/>
                <w:szCs w:val="20"/>
              </w:rPr>
            </w:pPr>
            <w:r w:rsidRPr="002F1375">
              <w:rPr>
                <w:rFonts w:cstheme="minorHAnsi"/>
                <w:sz w:val="20"/>
                <w:szCs w:val="20"/>
              </w:rPr>
              <w:t xml:space="preserve">Existing policies in the Local Plan </w:t>
            </w:r>
            <w:r>
              <w:rPr>
                <w:rFonts w:cstheme="minorHAnsi"/>
                <w:sz w:val="20"/>
                <w:szCs w:val="20"/>
              </w:rPr>
              <w:t>SS14 and HE</w:t>
            </w:r>
            <w:r w:rsidRPr="002F1375">
              <w:rPr>
                <w:rFonts w:cstheme="minorHAnsi"/>
                <w:sz w:val="20"/>
                <w:szCs w:val="20"/>
              </w:rPr>
              <w:t>1</w:t>
            </w:r>
            <w:r>
              <w:rPr>
                <w:rFonts w:cstheme="minorHAnsi"/>
                <w:sz w:val="20"/>
                <w:szCs w:val="20"/>
              </w:rPr>
              <w:t xml:space="preserve"> </w:t>
            </w:r>
            <w:r w:rsidRPr="002F1375">
              <w:rPr>
                <w:rFonts w:cstheme="minorHAnsi"/>
                <w:sz w:val="20"/>
                <w:szCs w:val="20"/>
              </w:rPr>
              <w:t>seek to ensure that new development will protect and enhance h</w:t>
            </w:r>
            <w:r>
              <w:rPr>
                <w:rFonts w:cstheme="minorHAnsi"/>
                <w:sz w:val="20"/>
                <w:szCs w:val="20"/>
              </w:rPr>
              <w:t>istoric environment.</w:t>
            </w:r>
            <w:r w:rsidRPr="002F1375">
              <w:rPr>
                <w:rFonts w:cstheme="minorHAnsi"/>
                <w:sz w:val="20"/>
                <w:szCs w:val="20"/>
              </w:rPr>
              <w:t xml:space="preserve"> </w:t>
            </w:r>
          </w:p>
          <w:p w14:paraId="302AE21A" w14:textId="77777777" w:rsidR="00B22BD7" w:rsidRPr="002279D0" w:rsidRDefault="00B22BD7" w:rsidP="00B22BD7">
            <w:pPr>
              <w:spacing w:line="240" w:lineRule="auto"/>
              <w:rPr>
                <w:rFonts w:cstheme="minorHAnsi"/>
                <w:sz w:val="20"/>
                <w:szCs w:val="20"/>
              </w:rPr>
            </w:pPr>
          </w:p>
          <w:p w14:paraId="7830CCB1" w14:textId="77777777" w:rsidR="00B22BD7" w:rsidRPr="002279D0" w:rsidRDefault="00B22BD7" w:rsidP="00B22BD7">
            <w:pPr>
              <w:spacing w:line="240" w:lineRule="auto"/>
              <w:rPr>
                <w:rFonts w:cstheme="minorHAnsi"/>
                <w:sz w:val="20"/>
                <w:szCs w:val="20"/>
              </w:rPr>
            </w:pPr>
          </w:p>
        </w:tc>
        <w:tc>
          <w:tcPr>
            <w:tcW w:w="2692" w:type="dxa"/>
          </w:tcPr>
          <w:p w14:paraId="62E8D47F" w14:textId="77777777" w:rsidR="00B22BD7" w:rsidRPr="001919C1" w:rsidRDefault="005B3BCA" w:rsidP="00B22BD7">
            <w:pPr>
              <w:spacing w:line="360" w:lineRule="auto"/>
              <w:textAlignment w:val="baseline"/>
              <w:rPr>
                <w:rFonts w:eastAsia="Times New Roman" w:cstheme="minorHAnsi"/>
                <w:sz w:val="20"/>
                <w:szCs w:val="20"/>
                <w:lang w:eastAsia="en-GB"/>
              </w:rPr>
            </w:pPr>
            <w:hyperlink r:id="rId268" w:history="1">
              <w:r w:rsidR="00B22BD7" w:rsidRPr="001919C1">
                <w:rPr>
                  <w:rStyle w:val="Hyperlink"/>
                  <w:rFonts w:eastAsia="Times New Roman" w:cstheme="minorHAnsi"/>
                  <w:sz w:val="20"/>
                  <w:szCs w:val="20"/>
                  <w:lang w:eastAsia="en-GB"/>
                </w:rPr>
                <w:t>Torbay Heritage Strategy</w:t>
              </w:r>
            </w:hyperlink>
          </w:p>
          <w:p w14:paraId="192CEB26" w14:textId="77777777" w:rsidR="00B22BD7" w:rsidRPr="001919C1" w:rsidRDefault="005B3BCA" w:rsidP="00B22BD7">
            <w:pPr>
              <w:spacing w:line="360" w:lineRule="auto"/>
              <w:textAlignment w:val="baseline"/>
              <w:rPr>
                <w:rFonts w:eastAsia="Times New Roman" w:cstheme="minorHAnsi"/>
                <w:sz w:val="20"/>
                <w:szCs w:val="20"/>
                <w:lang w:eastAsia="en-GB"/>
              </w:rPr>
            </w:pPr>
            <w:hyperlink r:id="rId269" w:history="1">
              <w:r w:rsidR="00B22BD7" w:rsidRPr="001919C1">
                <w:rPr>
                  <w:rStyle w:val="Hyperlink"/>
                  <w:rFonts w:eastAsia="Times New Roman" w:cstheme="minorHAnsi"/>
                  <w:sz w:val="20"/>
                  <w:szCs w:val="20"/>
                  <w:lang w:eastAsia="en-GB"/>
                </w:rPr>
                <w:t>Conservation Area Appraisal</w:t>
              </w:r>
            </w:hyperlink>
          </w:p>
          <w:p w14:paraId="6B45D091" w14:textId="77777777" w:rsidR="00B22BD7" w:rsidRPr="001919C1" w:rsidRDefault="005B3BCA" w:rsidP="00B22BD7">
            <w:pPr>
              <w:spacing w:line="360" w:lineRule="auto"/>
              <w:rPr>
                <w:rFonts w:cstheme="minorHAnsi"/>
                <w:sz w:val="20"/>
                <w:szCs w:val="20"/>
              </w:rPr>
            </w:pPr>
            <w:hyperlink r:id="rId270" w:history="1">
              <w:r w:rsidR="00B22BD7" w:rsidRPr="001919C1">
                <w:rPr>
                  <w:rStyle w:val="Hyperlink"/>
                  <w:rFonts w:eastAsia="Times New Roman" w:cstheme="minorHAnsi"/>
                  <w:sz w:val="20"/>
                  <w:szCs w:val="20"/>
                  <w:lang w:eastAsia="en-GB"/>
                </w:rPr>
                <w:t>Devon Environment Viewer</w:t>
              </w:r>
            </w:hyperlink>
          </w:p>
          <w:p w14:paraId="1666E63B" w14:textId="77777777" w:rsidR="00B22BD7" w:rsidRPr="002279D0" w:rsidRDefault="00B22BD7" w:rsidP="00B22BD7">
            <w:pPr>
              <w:spacing w:line="240" w:lineRule="auto"/>
              <w:rPr>
                <w:rFonts w:cstheme="minorHAnsi"/>
                <w:sz w:val="20"/>
                <w:szCs w:val="20"/>
              </w:rPr>
            </w:pPr>
          </w:p>
        </w:tc>
      </w:tr>
      <w:tr w:rsidR="00B22BD7" w:rsidRPr="002279D0" w14:paraId="7B2B3AED" w14:textId="628A4161" w:rsidTr="00B22BD7">
        <w:tc>
          <w:tcPr>
            <w:tcW w:w="1957" w:type="dxa"/>
          </w:tcPr>
          <w:p w14:paraId="70DB8EB5" w14:textId="77777777" w:rsidR="00B22BD7" w:rsidRPr="002279D0" w:rsidRDefault="00B22BD7" w:rsidP="00B22BD7">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141" w:type="dxa"/>
          </w:tcPr>
          <w:p w14:paraId="31FE9FB5"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1041A72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41B6C9E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improve green infrastructure? Yes   </w:t>
            </w:r>
          </w:p>
          <w:p w14:paraId="1C6B8B7E"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64D31093"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102FD343"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993" w:type="dxa"/>
            <w:shd w:val="clear" w:color="auto" w:fill="00B050"/>
          </w:tcPr>
          <w:p w14:paraId="15C86E7C"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454346EA"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41045DDE"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260" w:type="dxa"/>
          </w:tcPr>
          <w:p w14:paraId="5F91E5D6"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692" w:type="dxa"/>
          </w:tcPr>
          <w:p w14:paraId="6CFB0DF0" w14:textId="7F5C0FE8" w:rsidR="00B22BD7" w:rsidRPr="002279D0" w:rsidRDefault="005B3BCA" w:rsidP="00D06E8D">
            <w:pPr>
              <w:pStyle w:val="squarebullets"/>
              <w:numPr>
                <w:ilvl w:val="0"/>
                <w:numId w:val="0"/>
              </w:numPr>
              <w:spacing w:line="240" w:lineRule="auto"/>
              <w:rPr>
                <w:rFonts w:cstheme="minorHAnsi"/>
                <w:sz w:val="20"/>
                <w:szCs w:val="20"/>
              </w:rPr>
            </w:pPr>
            <w:hyperlink r:id="rId271" w:history="1">
              <w:r w:rsidR="00B22BD7" w:rsidRPr="001919C1">
                <w:rPr>
                  <w:rStyle w:val="Hyperlink"/>
                  <w:rFonts w:cstheme="minorHAnsi"/>
                  <w:sz w:val="20"/>
                  <w:szCs w:val="20"/>
                </w:rPr>
                <w:t>Torbay Landscape</w:t>
              </w:r>
              <w:r w:rsidR="00A612FF">
                <w:rPr>
                  <w:rStyle w:val="Hyperlink"/>
                  <w:rFonts w:cstheme="minorHAnsi"/>
                  <w:sz w:val="20"/>
                  <w:szCs w:val="20"/>
                </w:rPr>
                <w:t xml:space="preserve"> </w:t>
              </w:r>
              <w:r w:rsidR="00B22BD7" w:rsidRPr="001919C1">
                <w:rPr>
                  <w:rStyle w:val="Hyperlink"/>
                  <w:rFonts w:cstheme="minorHAnsi"/>
                  <w:sz w:val="20"/>
                  <w:szCs w:val="20"/>
                </w:rPr>
                <w:t>Character Assessment</w:t>
              </w:r>
            </w:hyperlink>
          </w:p>
        </w:tc>
      </w:tr>
      <w:tr w:rsidR="00B22BD7" w:rsidRPr="002279D0" w14:paraId="6587081B" w14:textId="71C8B172" w:rsidTr="00B22BD7">
        <w:tc>
          <w:tcPr>
            <w:tcW w:w="1957" w:type="dxa"/>
          </w:tcPr>
          <w:p w14:paraId="44807D6C" w14:textId="77777777" w:rsidR="00B22BD7" w:rsidRPr="002279D0" w:rsidRDefault="00B22BD7" w:rsidP="00B22BD7">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141" w:type="dxa"/>
          </w:tcPr>
          <w:p w14:paraId="105884A9"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2EE5F48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46E1B9AD"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993" w:type="dxa"/>
            <w:shd w:val="clear" w:color="auto" w:fill="00B050"/>
          </w:tcPr>
          <w:p w14:paraId="5C9D0042"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0E1FB8B9"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71FE5564" w14:textId="77777777" w:rsidR="00B22BD7" w:rsidRPr="002279D0" w:rsidRDefault="00B22BD7" w:rsidP="00B22BD7">
            <w:pPr>
              <w:spacing w:line="240" w:lineRule="auto"/>
              <w:rPr>
                <w:rFonts w:cstheme="minorHAnsi"/>
                <w:sz w:val="20"/>
                <w:szCs w:val="20"/>
              </w:rPr>
            </w:pPr>
          </w:p>
          <w:p w14:paraId="451EC268" w14:textId="77777777" w:rsidR="00B22BD7" w:rsidRPr="002279D0" w:rsidRDefault="00B22BD7" w:rsidP="00B22BD7">
            <w:pPr>
              <w:spacing w:line="240" w:lineRule="auto"/>
              <w:rPr>
                <w:rFonts w:cstheme="minorHAnsi"/>
                <w:sz w:val="20"/>
                <w:szCs w:val="20"/>
              </w:rPr>
            </w:pPr>
          </w:p>
        </w:tc>
        <w:tc>
          <w:tcPr>
            <w:tcW w:w="3260" w:type="dxa"/>
          </w:tcPr>
          <w:p w14:paraId="4814EAF8"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692" w:type="dxa"/>
          </w:tcPr>
          <w:p w14:paraId="34237214" w14:textId="77777777" w:rsidR="00B22BD7" w:rsidRPr="001919C1" w:rsidRDefault="005B3BCA" w:rsidP="00B22BD7">
            <w:pPr>
              <w:spacing w:line="360" w:lineRule="auto"/>
              <w:rPr>
                <w:rFonts w:cstheme="minorHAnsi"/>
                <w:sz w:val="20"/>
                <w:szCs w:val="20"/>
              </w:rPr>
            </w:pPr>
            <w:hyperlink r:id="rId272" w:history="1">
              <w:r w:rsidR="00B22BD7" w:rsidRPr="001919C1">
                <w:rPr>
                  <w:rStyle w:val="Hyperlink"/>
                  <w:rFonts w:cstheme="minorHAnsi"/>
                  <w:sz w:val="20"/>
                  <w:szCs w:val="20"/>
                </w:rPr>
                <w:t>Devon and Torbay Local Transport Plan</w:t>
              </w:r>
            </w:hyperlink>
          </w:p>
          <w:p w14:paraId="3B4C580D" w14:textId="4EDC31A5" w:rsidR="00B22BD7" w:rsidRPr="002279D0" w:rsidRDefault="005B3BCA" w:rsidP="00D06E8D">
            <w:pPr>
              <w:pStyle w:val="squarebullets"/>
              <w:numPr>
                <w:ilvl w:val="0"/>
                <w:numId w:val="0"/>
              </w:numPr>
              <w:spacing w:line="240" w:lineRule="auto"/>
              <w:ind w:left="360" w:hanging="360"/>
              <w:rPr>
                <w:rFonts w:cstheme="minorHAnsi"/>
                <w:sz w:val="20"/>
                <w:szCs w:val="20"/>
              </w:rPr>
            </w:pPr>
            <w:hyperlink r:id="rId273" w:history="1">
              <w:r w:rsidR="00B22BD7" w:rsidRPr="001919C1">
                <w:rPr>
                  <w:rStyle w:val="Hyperlink"/>
                  <w:rFonts w:cstheme="minorHAnsi"/>
                  <w:sz w:val="20"/>
                  <w:szCs w:val="20"/>
                </w:rPr>
                <w:t>National Office Audit</w:t>
              </w:r>
            </w:hyperlink>
          </w:p>
        </w:tc>
      </w:tr>
      <w:tr w:rsidR="00B22BD7" w:rsidRPr="002279D0" w14:paraId="680252EE" w14:textId="67754006" w:rsidTr="00B22BD7">
        <w:tc>
          <w:tcPr>
            <w:tcW w:w="1957" w:type="dxa"/>
          </w:tcPr>
          <w:p w14:paraId="084ECFC0" w14:textId="77777777" w:rsidR="00B22BD7" w:rsidRPr="002279D0" w:rsidRDefault="00B22BD7" w:rsidP="00B22BD7">
            <w:pPr>
              <w:spacing w:line="240" w:lineRule="auto"/>
              <w:rPr>
                <w:rFonts w:cstheme="minorHAnsi"/>
                <w:sz w:val="20"/>
                <w:szCs w:val="20"/>
              </w:rPr>
            </w:pPr>
            <w:r w:rsidRPr="002279D0">
              <w:rPr>
                <w:rFonts w:cstheme="minorHAnsi"/>
                <w:sz w:val="20"/>
                <w:szCs w:val="20"/>
              </w:rPr>
              <w:t>8. To support strong, diverse and sustainable economic growth</w:t>
            </w:r>
          </w:p>
        </w:tc>
        <w:tc>
          <w:tcPr>
            <w:tcW w:w="3141" w:type="dxa"/>
          </w:tcPr>
          <w:p w14:paraId="5284A75B"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46152726"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348BB585"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encourage growth of existing businesses? Yes  </w:t>
            </w:r>
          </w:p>
          <w:p w14:paraId="6EBF8B8D"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4. Will it encourage small businesses to grow? Yes </w:t>
            </w:r>
          </w:p>
          <w:p w14:paraId="4559911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NA </w:t>
            </w:r>
            <w:r w:rsidRPr="002279D0">
              <w:rPr>
                <w:rFonts w:cstheme="minorHAnsi"/>
                <w:sz w:val="20"/>
                <w:szCs w:val="20"/>
              </w:rPr>
              <w:t xml:space="preserve"> </w:t>
            </w:r>
          </w:p>
          <w:p w14:paraId="181F01E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993" w:type="dxa"/>
            <w:shd w:val="clear" w:color="auto" w:fill="92D050"/>
          </w:tcPr>
          <w:p w14:paraId="7899EF9C"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448A1FF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01F84C87" w14:textId="77777777" w:rsidR="00B22BD7" w:rsidRPr="002279D0" w:rsidRDefault="00B22BD7" w:rsidP="00B22BD7">
            <w:pPr>
              <w:spacing w:line="240" w:lineRule="auto"/>
              <w:rPr>
                <w:rFonts w:cstheme="minorHAnsi"/>
                <w:sz w:val="20"/>
                <w:szCs w:val="20"/>
              </w:rPr>
            </w:pPr>
          </w:p>
        </w:tc>
        <w:tc>
          <w:tcPr>
            <w:tcW w:w="3260" w:type="dxa"/>
          </w:tcPr>
          <w:p w14:paraId="2D9C80B4"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692" w:type="dxa"/>
          </w:tcPr>
          <w:p w14:paraId="182624D0" w14:textId="77777777" w:rsidR="00B22BD7" w:rsidRPr="002279D0" w:rsidRDefault="00B22BD7" w:rsidP="00B22BD7">
            <w:pPr>
              <w:pStyle w:val="squarebullets"/>
              <w:numPr>
                <w:ilvl w:val="0"/>
                <w:numId w:val="0"/>
              </w:numPr>
              <w:spacing w:line="240" w:lineRule="auto"/>
              <w:ind w:left="360"/>
              <w:rPr>
                <w:rFonts w:cstheme="minorHAnsi"/>
                <w:sz w:val="20"/>
                <w:szCs w:val="20"/>
              </w:rPr>
            </w:pPr>
          </w:p>
        </w:tc>
      </w:tr>
      <w:tr w:rsidR="00B22BD7" w:rsidRPr="002279D0" w14:paraId="236D6285" w14:textId="126BF742" w:rsidTr="00B22BD7">
        <w:tc>
          <w:tcPr>
            <w:tcW w:w="1957" w:type="dxa"/>
          </w:tcPr>
          <w:p w14:paraId="3C3467A0" w14:textId="77777777" w:rsidR="00B22BD7" w:rsidRPr="002279D0" w:rsidRDefault="00B22BD7" w:rsidP="00B22BD7">
            <w:pPr>
              <w:spacing w:line="240" w:lineRule="auto"/>
              <w:rPr>
                <w:rFonts w:cstheme="minorHAnsi"/>
                <w:sz w:val="20"/>
                <w:szCs w:val="20"/>
              </w:rPr>
            </w:pPr>
            <w:r w:rsidRPr="002279D0">
              <w:rPr>
                <w:rFonts w:cstheme="minorHAnsi"/>
                <w:sz w:val="20"/>
                <w:szCs w:val="20"/>
              </w:rPr>
              <w:t>9. To reduce poverty and income inequality</w:t>
            </w:r>
          </w:p>
        </w:tc>
        <w:tc>
          <w:tcPr>
            <w:tcW w:w="3141" w:type="dxa"/>
          </w:tcPr>
          <w:p w14:paraId="417845E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3E1FAF60"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help to reduce the need to travel? Yes  </w:t>
            </w:r>
          </w:p>
          <w:p w14:paraId="3B059148" w14:textId="4F219951" w:rsidR="00B22BD7" w:rsidRPr="002279D0" w:rsidRDefault="00B22BD7" w:rsidP="00B22BD7">
            <w:pPr>
              <w:spacing w:line="240" w:lineRule="auto"/>
              <w:rPr>
                <w:rFonts w:cstheme="minorHAnsi"/>
                <w:sz w:val="20"/>
                <w:szCs w:val="20"/>
              </w:rPr>
            </w:pPr>
            <w:r w:rsidRPr="002279D0">
              <w:rPr>
                <w:rFonts w:cstheme="minorHAnsi"/>
                <w:sz w:val="20"/>
                <w:szCs w:val="20"/>
              </w:rPr>
              <w:t> </w:t>
            </w:r>
          </w:p>
        </w:tc>
        <w:tc>
          <w:tcPr>
            <w:tcW w:w="993" w:type="dxa"/>
            <w:shd w:val="clear" w:color="auto" w:fill="00B050"/>
          </w:tcPr>
          <w:p w14:paraId="5FA354AA"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17F3F1F9" w14:textId="77777777" w:rsidR="00B22BD7" w:rsidRPr="002279D0" w:rsidRDefault="00B22BD7" w:rsidP="00B22BD7">
            <w:pPr>
              <w:spacing w:line="240" w:lineRule="auto"/>
              <w:rPr>
                <w:rFonts w:cstheme="minorHAnsi"/>
                <w:sz w:val="20"/>
                <w:szCs w:val="20"/>
              </w:rPr>
            </w:pPr>
            <w:r w:rsidRPr="00481AC7">
              <w:rPr>
                <w:rFonts w:cstheme="minorHAnsi"/>
                <w:sz w:val="20"/>
                <w:szCs w:val="20"/>
              </w:rPr>
              <w:t>Development of the site is likely to reduce poverty through provision of affordable housing and reducing the need to travel.  </w:t>
            </w:r>
          </w:p>
        </w:tc>
        <w:tc>
          <w:tcPr>
            <w:tcW w:w="3260" w:type="dxa"/>
          </w:tcPr>
          <w:p w14:paraId="0496ACBC" w14:textId="77777777" w:rsidR="00B22BD7" w:rsidRPr="002279D0" w:rsidRDefault="00B22BD7" w:rsidP="00B22BD7">
            <w:pPr>
              <w:pStyle w:val="squarebullets"/>
              <w:numPr>
                <w:ilvl w:val="0"/>
                <w:numId w:val="0"/>
              </w:numPr>
              <w:spacing w:line="240" w:lineRule="auto"/>
              <w:rPr>
                <w:rFonts w:cstheme="minorHAnsi"/>
                <w:sz w:val="20"/>
                <w:szCs w:val="20"/>
              </w:rPr>
            </w:pPr>
          </w:p>
        </w:tc>
        <w:tc>
          <w:tcPr>
            <w:tcW w:w="2692" w:type="dxa"/>
          </w:tcPr>
          <w:p w14:paraId="52F96808" w14:textId="7069729C" w:rsidR="00B22BD7" w:rsidRPr="002279D0" w:rsidRDefault="005B3BCA" w:rsidP="00B22BD7">
            <w:pPr>
              <w:pStyle w:val="squarebullets"/>
              <w:numPr>
                <w:ilvl w:val="0"/>
                <w:numId w:val="0"/>
              </w:numPr>
              <w:spacing w:line="240" w:lineRule="auto"/>
              <w:rPr>
                <w:rFonts w:cstheme="minorHAnsi"/>
                <w:sz w:val="20"/>
                <w:szCs w:val="20"/>
              </w:rPr>
            </w:pPr>
            <w:hyperlink r:id="rId274" w:history="1">
              <w:r w:rsidR="00B22BD7" w:rsidRPr="001919C1">
                <w:rPr>
                  <w:rStyle w:val="Hyperlink"/>
                  <w:rFonts w:cstheme="minorHAnsi"/>
                  <w:sz w:val="20"/>
                  <w:szCs w:val="20"/>
                </w:rPr>
                <w:t>Planning Contribution and Affordable housing SPD</w:t>
              </w:r>
            </w:hyperlink>
          </w:p>
        </w:tc>
      </w:tr>
      <w:tr w:rsidR="00B22BD7" w:rsidRPr="002279D0" w14:paraId="7861AC0E" w14:textId="58ECB243" w:rsidTr="00B22BD7">
        <w:tc>
          <w:tcPr>
            <w:tcW w:w="1957" w:type="dxa"/>
          </w:tcPr>
          <w:p w14:paraId="366940F7" w14:textId="77777777" w:rsidR="00B22BD7" w:rsidRPr="002279D0" w:rsidRDefault="00B22BD7" w:rsidP="00B22BD7">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141" w:type="dxa"/>
          </w:tcPr>
          <w:p w14:paraId="7EEE037E"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result in loss of greenfield land? No </w:t>
            </w:r>
          </w:p>
          <w:p w14:paraId="0C08E8B8"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w:t>
            </w:r>
            <w:r>
              <w:rPr>
                <w:rFonts w:cstheme="minorHAnsi"/>
                <w:sz w:val="20"/>
                <w:szCs w:val="20"/>
              </w:rPr>
              <w:t xml:space="preserve">No </w:t>
            </w:r>
            <w:r w:rsidRPr="002279D0">
              <w:rPr>
                <w:rFonts w:cstheme="minorHAnsi"/>
                <w:sz w:val="20"/>
                <w:szCs w:val="20"/>
              </w:rPr>
              <w:t xml:space="preserve">  </w:t>
            </w:r>
          </w:p>
          <w:p w14:paraId="4CD49CB5" w14:textId="77777777" w:rsidR="00B22BD7" w:rsidRPr="002279D0" w:rsidRDefault="00B22BD7" w:rsidP="00B22BD7">
            <w:pPr>
              <w:spacing w:line="240" w:lineRule="auto"/>
              <w:rPr>
                <w:rFonts w:cstheme="minorHAnsi"/>
                <w:sz w:val="20"/>
                <w:szCs w:val="20"/>
              </w:rPr>
            </w:pPr>
            <w:r w:rsidRPr="002279D0">
              <w:rPr>
                <w:rFonts w:cstheme="minorHAnsi"/>
                <w:sz w:val="20"/>
                <w:szCs w:val="20"/>
              </w:rPr>
              <w:t>3. Does the site allow for the re-use of existing buildings? N</w:t>
            </w:r>
            <w:r>
              <w:rPr>
                <w:rFonts w:cstheme="minorHAnsi"/>
                <w:sz w:val="20"/>
                <w:szCs w:val="20"/>
              </w:rPr>
              <w:t>o</w:t>
            </w:r>
            <w:r w:rsidRPr="002279D0">
              <w:rPr>
                <w:rFonts w:cstheme="minorHAnsi"/>
                <w:sz w:val="20"/>
                <w:szCs w:val="20"/>
              </w:rPr>
              <w:t xml:space="preserve">  </w:t>
            </w:r>
          </w:p>
          <w:p w14:paraId="138C98A2" w14:textId="77777777" w:rsidR="00B22BD7" w:rsidRPr="002279D0" w:rsidRDefault="00B22BD7" w:rsidP="00B22BD7">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993" w:type="dxa"/>
            <w:shd w:val="clear" w:color="auto" w:fill="00B050"/>
          </w:tcPr>
          <w:p w14:paraId="13C84044"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04563A23" w14:textId="76957C39" w:rsidR="00B22BD7" w:rsidRPr="002279D0" w:rsidRDefault="00B22BD7" w:rsidP="00B22BD7">
            <w:pPr>
              <w:spacing w:line="240" w:lineRule="auto"/>
              <w:rPr>
                <w:rFonts w:cstheme="minorHAnsi"/>
                <w:sz w:val="20"/>
                <w:szCs w:val="20"/>
              </w:rPr>
            </w:pPr>
            <w:r w:rsidRPr="002279D0">
              <w:rPr>
                <w:rFonts w:cstheme="minorHAnsi"/>
                <w:sz w:val="20"/>
                <w:szCs w:val="20"/>
              </w:rPr>
              <w:t>Brownfield land</w:t>
            </w:r>
            <w:r>
              <w:rPr>
                <w:rFonts w:cstheme="minorHAnsi"/>
                <w:sz w:val="20"/>
                <w:szCs w:val="20"/>
              </w:rPr>
              <w:t xml:space="preserve">, </w:t>
            </w:r>
            <w:r w:rsidR="003C28F2">
              <w:rPr>
                <w:rFonts w:cstheme="minorHAnsi"/>
                <w:sz w:val="20"/>
                <w:szCs w:val="20"/>
              </w:rPr>
              <w:t xml:space="preserve">the </w:t>
            </w:r>
            <w:r>
              <w:rPr>
                <w:rStyle w:val="normaltextrun"/>
                <w:rFonts w:ascii="Calibri" w:hAnsi="Calibri" w:cs="Calibri"/>
                <w:color w:val="000000"/>
                <w:sz w:val="22"/>
                <w:szCs w:val="22"/>
                <w:bdr w:val="none" w:sz="0" w:space="0" w:color="auto" w:frame="1"/>
                <w:lang w:val="en-US"/>
              </w:rPr>
              <w:t>site formerly used as offices</w:t>
            </w:r>
            <w:r w:rsidRPr="001672BC">
              <w:rPr>
                <w:rFonts w:cstheme="minorHAnsi"/>
                <w:sz w:val="20"/>
                <w:szCs w:val="20"/>
              </w:rPr>
              <w:t xml:space="preserve"> </w:t>
            </w:r>
          </w:p>
        </w:tc>
        <w:tc>
          <w:tcPr>
            <w:tcW w:w="3260" w:type="dxa"/>
          </w:tcPr>
          <w:p w14:paraId="7B01047D" w14:textId="77777777" w:rsidR="00B22BD7" w:rsidRPr="002279D0" w:rsidRDefault="00B22BD7" w:rsidP="00B22BD7">
            <w:pPr>
              <w:spacing w:line="240" w:lineRule="auto"/>
              <w:rPr>
                <w:rFonts w:cstheme="minorHAnsi"/>
                <w:sz w:val="20"/>
                <w:szCs w:val="20"/>
              </w:rPr>
            </w:pPr>
          </w:p>
          <w:p w14:paraId="71161CF4" w14:textId="77777777" w:rsidR="00B22BD7" w:rsidRPr="002279D0" w:rsidRDefault="00B22BD7" w:rsidP="00B22BD7">
            <w:pPr>
              <w:spacing w:line="240" w:lineRule="auto"/>
              <w:rPr>
                <w:rFonts w:cstheme="minorHAnsi"/>
                <w:sz w:val="20"/>
                <w:szCs w:val="20"/>
              </w:rPr>
            </w:pPr>
          </w:p>
        </w:tc>
        <w:tc>
          <w:tcPr>
            <w:tcW w:w="2692" w:type="dxa"/>
          </w:tcPr>
          <w:p w14:paraId="0B7F95AD" w14:textId="185ECB8D" w:rsidR="00B22BD7" w:rsidRPr="002279D0" w:rsidRDefault="005B3BCA" w:rsidP="00B22BD7">
            <w:pPr>
              <w:spacing w:line="240" w:lineRule="auto"/>
              <w:rPr>
                <w:rFonts w:cstheme="minorHAnsi"/>
                <w:sz w:val="20"/>
                <w:szCs w:val="20"/>
              </w:rPr>
            </w:pPr>
            <w:hyperlink r:id="rId275" w:history="1">
              <w:r w:rsidR="00B22BD7" w:rsidRPr="00DB5A3A">
                <w:rPr>
                  <w:rStyle w:val="Hyperlink"/>
                  <w:rFonts w:cstheme="minorHAnsi"/>
                  <w:sz w:val="20"/>
                  <w:szCs w:val="20"/>
                </w:rPr>
                <w:t>HELAA</w:t>
              </w:r>
            </w:hyperlink>
          </w:p>
        </w:tc>
      </w:tr>
      <w:tr w:rsidR="00B22BD7" w:rsidRPr="002279D0" w14:paraId="555F5022" w14:textId="587846C6" w:rsidTr="00B22BD7">
        <w:tc>
          <w:tcPr>
            <w:tcW w:w="1957" w:type="dxa"/>
          </w:tcPr>
          <w:p w14:paraId="5612992F" w14:textId="77777777" w:rsidR="00B22BD7" w:rsidRPr="002279D0" w:rsidRDefault="00B22BD7" w:rsidP="00B22BD7">
            <w:pPr>
              <w:spacing w:line="240" w:lineRule="auto"/>
              <w:rPr>
                <w:rFonts w:cstheme="minorHAnsi"/>
                <w:sz w:val="20"/>
                <w:szCs w:val="20"/>
              </w:rPr>
            </w:pPr>
            <w:r w:rsidRPr="002279D0">
              <w:rPr>
                <w:rFonts w:cstheme="minorHAnsi"/>
                <w:sz w:val="20"/>
                <w:szCs w:val="20"/>
              </w:rPr>
              <w:t>11. To promote safe communities and reduce fear of crime</w:t>
            </w:r>
          </w:p>
        </w:tc>
        <w:tc>
          <w:tcPr>
            <w:tcW w:w="3141" w:type="dxa"/>
          </w:tcPr>
          <w:p w14:paraId="228B82E8"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reduce crime through design measures? Yes  </w:t>
            </w:r>
          </w:p>
          <w:p w14:paraId="5D29C829"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993" w:type="dxa"/>
            <w:shd w:val="clear" w:color="auto" w:fill="D9D9D9" w:themeFill="background1" w:themeFillShade="D9"/>
          </w:tcPr>
          <w:p w14:paraId="26F0AA7B"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79C90580" w14:textId="77777777" w:rsidR="00B22BD7" w:rsidRPr="002279D0" w:rsidRDefault="00B22BD7" w:rsidP="00B22BD7">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2FE4F105"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3260" w:type="dxa"/>
          </w:tcPr>
          <w:p w14:paraId="7CFF077B" w14:textId="77777777" w:rsidR="00B22BD7" w:rsidRPr="002279D0" w:rsidRDefault="00B22BD7" w:rsidP="00B22BD7">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5ECF0280" w14:textId="77777777" w:rsidR="00B22BD7" w:rsidRPr="002279D0" w:rsidRDefault="00B22BD7" w:rsidP="00B22BD7">
            <w:pPr>
              <w:spacing w:line="240" w:lineRule="auto"/>
              <w:rPr>
                <w:rFonts w:cstheme="minorHAnsi"/>
                <w:sz w:val="20"/>
                <w:szCs w:val="20"/>
              </w:rPr>
            </w:pPr>
          </w:p>
          <w:p w14:paraId="7DD7A845" w14:textId="660FEC62" w:rsidR="00B22BD7" w:rsidRPr="002279D0" w:rsidRDefault="00B22BD7" w:rsidP="00B22BD7">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692" w:type="dxa"/>
          </w:tcPr>
          <w:p w14:paraId="19400528" w14:textId="07B3A3E3" w:rsidR="00B22BD7" w:rsidRPr="002279D0" w:rsidRDefault="005B3BCA" w:rsidP="00B22BD7">
            <w:pPr>
              <w:spacing w:line="240" w:lineRule="auto"/>
              <w:rPr>
                <w:rFonts w:cstheme="minorHAnsi"/>
                <w:sz w:val="20"/>
                <w:szCs w:val="20"/>
              </w:rPr>
            </w:pPr>
            <w:hyperlink r:id="rId276" w:history="1">
              <w:r w:rsidR="00B22BD7" w:rsidRPr="001919C1">
                <w:rPr>
                  <w:rStyle w:val="Hyperlink"/>
                  <w:rFonts w:cstheme="minorHAnsi"/>
                  <w:sz w:val="20"/>
                  <w:szCs w:val="20"/>
                </w:rPr>
                <w:t>Crime trends in Torbay</w:t>
              </w:r>
            </w:hyperlink>
          </w:p>
        </w:tc>
      </w:tr>
      <w:tr w:rsidR="00B22BD7" w:rsidRPr="002279D0" w14:paraId="3731AF56" w14:textId="6F66957D" w:rsidTr="00B22BD7">
        <w:tc>
          <w:tcPr>
            <w:tcW w:w="1957" w:type="dxa"/>
          </w:tcPr>
          <w:p w14:paraId="449205F0" w14:textId="77777777" w:rsidR="00B22BD7" w:rsidRPr="002279D0" w:rsidRDefault="00B22BD7" w:rsidP="00B22BD7">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141" w:type="dxa"/>
          </w:tcPr>
          <w:p w14:paraId="30FA9D0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w:t>
            </w:r>
            <w:r>
              <w:rPr>
                <w:rFonts w:cstheme="minorHAnsi"/>
                <w:sz w:val="20"/>
                <w:szCs w:val="20"/>
              </w:rPr>
              <w:t>Y</w:t>
            </w:r>
            <w:r w:rsidRPr="002279D0">
              <w:rPr>
                <w:rFonts w:cstheme="minorHAnsi"/>
                <w:sz w:val="20"/>
                <w:szCs w:val="20"/>
              </w:rPr>
              <w:t>es</w:t>
            </w:r>
            <w:r>
              <w:rPr>
                <w:rFonts w:cstheme="minorHAnsi"/>
                <w:sz w:val="20"/>
                <w:szCs w:val="20"/>
              </w:rPr>
              <w:t xml:space="preserve"> </w:t>
            </w:r>
            <w:r w:rsidRPr="002279D0">
              <w:rPr>
                <w:rFonts w:cstheme="minorHAnsi"/>
                <w:sz w:val="20"/>
                <w:szCs w:val="20"/>
              </w:rPr>
              <w:t xml:space="preserve">   </w:t>
            </w:r>
          </w:p>
          <w:p w14:paraId="196620E2"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7E0838B1"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No </w:t>
            </w:r>
          </w:p>
          <w:p w14:paraId="1C73E027"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993" w:type="dxa"/>
            <w:shd w:val="clear" w:color="auto" w:fill="00B050"/>
          </w:tcPr>
          <w:p w14:paraId="246B09C4" w14:textId="77777777" w:rsidR="00B22BD7" w:rsidRPr="002279D0" w:rsidRDefault="00B22BD7" w:rsidP="00B22BD7">
            <w:pPr>
              <w:pStyle w:val="squarebullets"/>
              <w:numPr>
                <w:ilvl w:val="0"/>
                <w:numId w:val="0"/>
              </w:numPr>
              <w:spacing w:line="240" w:lineRule="auto"/>
              <w:ind w:left="360" w:hanging="360"/>
              <w:rPr>
                <w:rFonts w:cstheme="minorHAnsi"/>
                <w:sz w:val="20"/>
                <w:szCs w:val="20"/>
              </w:rPr>
            </w:pPr>
          </w:p>
        </w:tc>
        <w:tc>
          <w:tcPr>
            <w:tcW w:w="2835" w:type="dxa"/>
          </w:tcPr>
          <w:p w14:paraId="396276A0" w14:textId="77777777" w:rsidR="00B22BD7" w:rsidRPr="002279D0" w:rsidRDefault="00B22BD7" w:rsidP="00B22BD7">
            <w:pPr>
              <w:spacing w:line="240" w:lineRule="auto"/>
              <w:rPr>
                <w:rFonts w:cstheme="minorHAnsi"/>
                <w:sz w:val="20"/>
                <w:szCs w:val="20"/>
              </w:rPr>
            </w:pPr>
            <w:r w:rsidRPr="002279D0">
              <w:rPr>
                <w:rFonts w:cstheme="minorHAnsi"/>
                <w:sz w:val="20"/>
                <w:szCs w:val="20"/>
              </w:rPr>
              <w:t>The site will provide</w:t>
            </w:r>
            <w:r>
              <w:rPr>
                <w:rFonts w:cstheme="minorHAnsi"/>
                <w:sz w:val="20"/>
                <w:szCs w:val="20"/>
              </w:rPr>
              <w:t xml:space="preserve"> 49</w:t>
            </w:r>
            <w:r w:rsidRPr="002279D0">
              <w:rPr>
                <w:rFonts w:cstheme="minorHAnsi"/>
                <w:sz w:val="20"/>
                <w:szCs w:val="20"/>
              </w:rPr>
              <w:t xml:space="preserve"> new homes during the Plan</w:t>
            </w:r>
            <w:r>
              <w:rPr>
                <w:rFonts w:cstheme="minorHAnsi"/>
                <w:sz w:val="20"/>
                <w:szCs w:val="20"/>
              </w:rPr>
              <w:t xml:space="preserve"> </w:t>
            </w:r>
            <w:r w:rsidRPr="002279D0">
              <w:rPr>
                <w:rFonts w:cstheme="minorHAnsi"/>
                <w:sz w:val="20"/>
                <w:szCs w:val="20"/>
              </w:rPr>
              <w:t>period</w:t>
            </w:r>
            <w:r>
              <w:rPr>
                <w:rFonts w:cstheme="minorHAnsi"/>
                <w:sz w:val="20"/>
                <w:szCs w:val="20"/>
              </w:rPr>
              <w:t>.</w:t>
            </w:r>
            <w:r w:rsidRPr="00610A8C">
              <w:rPr>
                <w:rFonts w:cstheme="minorHAnsi"/>
                <w:sz w:val="20"/>
                <w:szCs w:val="20"/>
              </w:rPr>
              <w:t xml:space="preserve"> Development of the </w:t>
            </w:r>
            <w:r>
              <w:rPr>
                <w:rFonts w:cstheme="minorHAnsi"/>
                <w:sz w:val="20"/>
                <w:szCs w:val="20"/>
              </w:rPr>
              <w:t>area</w:t>
            </w:r>
            <w:r w:rsidRPr="00610A8C">
              <w:rPr>
                <w:rFonts w:cstheme="minorHAnsi"/>
                <w:sz w:val="20"/>
                <w:szCs w:val="20"/>
              </w:rPr>
              <w:t xml:space="preserve"> should meet the requirements for affordable housing provision.</w:t>
            </w:r>
          </w:p>
        </w:tc>
        <w:tc>
          <w:tcPr>
            <w:tcW w:w="3260" w:type="dxa"/>
          </w:tcPr>
          <w:p w14:paraId="116DAA79" w14:textId="77777777" w:rsidR="00B22BD7" w:rsidRPr="002279D0" w:rsidRDefault="00B22BD7" w:rsidP="00B22BD7">
            <w:pPr>
              <w:spacing w:line="240" w:lineRule="auto"/>
              <w:rPr>
                <w:rFonts w:cstheme="minorHAnsi"/>
                <w:sz w:val="20"/>
                <w:szCs w:val="20"/>
              </w:rPr>
            </w:pPr>
          </w:p>
        </w:tc>
        <w:tc>
          <w:tcPr>
            <w:tcW w:w="2692" w:type="dxa"/>
          </w:tcPr>
          <w:p w14:paraId="4D81C323" w14:textId="11A2EFC5" w:rsidR="00B22BD7" w:rsidRPr="002279D0" w:rsidRDefault="005B3BCA" w:rsidP="00B22BD7">
            <w:pPr>
              <w:spacing w:line="240" w:lineRule="auto"/>
              <w:rPr>
                <w:rFonts w:cstheme="minorHAnsi"/>
                <w:sz w:val="20"/>
                <w:szCs w:val="20"/>
              </w:rPr>
            </w:pPr>
            <w:hyperlink r:id="rId277" w:history="1">
              <w:r w:rsidR="00B22BD7" w:rsidRPr="001919C1">
                <w:rPr>
                  <w:rStyle w:val="Hyperlink"/>
                  <w:rFonts w:cstheme="minorHAnsi"/>
                  <w:sz w:val="20"/>
                  <w:szCs w:val="20"/>
                </w:rPr>
                <w:t>Planning Contribution and Affordable housing SPD</w:t>
              </w:r>
            </w:hyperlink>
          </w:p>
        </w:tc>
      </w:tr>
      <w:tr w:rsidR="00B22BD7" w:rsidRPr="002279D0" w14:paraId="5CA06CA1" w14:textId="0C64179F" w:rsidTr="00B22BD7">
        <w:tc>
          <w:tcPr>
            <w:tcW w:w="1957" w:type="dxa"/>
          </w:tcPr>
          <w:p w14:paraId="082045BF"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141" w:type="dxa"/>
          </w:tcPr>
          <w:p w14:paraId="59205926"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4908D973" w14:textId="77777777" w:rsidR="00B22BD7" w:rsidRPr="002279D0" w:rsidRDefault="00B22BD7" w:rsidP="00B22BD7">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738AF807" w14:textId="77777777" w:rsidR="00B22BD7" w:rsidRPr="002279D0" w:rsidRDefault="00B22BD7" w:rsidP="00B22BD7">
            <w:pPr>
              <w:spacing w:line="240" w:lineRule="auto"/>
              <w:rPr>
                <w:rFonts w:cstheme="minorHAnsi"/>
                <w:sz w:val="20"/>
                <w:szCs w:val="20"/>
              </w:rPr>
            </w:pPr>
            <w:r w:rsidRPr="002279D0">
              <w:rPr>
                <w:rFonts w:cstheme="minorHAnsi"/>
                <w:sz w:val="20"/>
                <w:szCs w:val="20"/>
              </w:rPr>
              <w:t>3. Will it enable enhanced access to existing open space? Yes  </w:t>
            </w:r>
          </w:p>
        </w:tc>
        <w:tc>
          <w:tcPr>
            <w:tcW w:w="993" w:type="dxa"/>
            <w:shd w:val="clear" w:color="auto" w:fill="00B050"/>
          </w:tcPr>
          <w:p w14:paraId="355A09EC" w14:textId="77777777" w:rsidR="00B22BD7" w:rsidRPr="002279D0" w:rsidRDefault="00B22BD7" w:rsidP="00B22BD7">
            <w:pPr>
              <w:pStyle w:val="squarebullets"/>
              <w:numPr>
                <w:ilvl w:val="0"/>
                <w:numId w:val="0"/>
              </w:numPr>
              <w:spacing w:line="240" w:lineRule="auto"/>
              <w:ind w:left="360"/>
              <w:rPr>
                <w:rFonts w:cstheme="minorHAnsi"/>
                <w:sz w:val="20"/>
                <w:szCs w:val="20"/>
              </w:rPr>
            </w:pPr>
          </w:p>
        </w:tc>
        <w:tc>
          <w:tcPr>
            <w:tcW w:w="2835" w:type="dxa"/>
          </w:tcPr>
          <w:p w14:paraId="5A3B736E" w14:textId="77777777" w:rsidR="00B22BD7" w:rsidRPr="002279D0" w:rsidRDefault="00B22BD7" w:rsidP="00B22BD7">
            <w:pPr>
              <w:spacing w:line="240" w:lineRule="auto"/>
              <w:rPr>
                <w:rFonts w:cstheme="minorHAnsi"/>
                <w:sz w:val="20"/>
                <w:szCs w:val="20"/>
              </w:rPr>
            </w:pPr>
            <w:r w:rsidRPr="002279D0">
              <w:rPr>
                <w:rFonts w:cstheme="minorHAnsi"/>
                <w:sz w:val="20"/>
                <w:szCs w:val="20"/>
              </w:rPr>
              <w:t>The site is within a walking distance from healthcare facilities and open space</w:t>
            </w:r>
            <w:r>
              <w:rPr>
                <w:rFonts w:cstheme="minorHAnsi"/>
                <w:sz w:val="20"/>
                <w:szCs w:val="20"/>
              </w:rPr>
              <w:t>.</w:t>
            </w:r>
          </w:p>
        </w:tc>
        <w:tc>
          <w:tcPr>
            <w:tcW w:w="3260" w:type="dxa"/>
          </w:tcPr>
          <w:p w14:paraId="35C834DA" w14:textId="77777777" w:rsidR="00B22BD7" w:rsidRPr="002279D0" w:rsidRDefault="00B22BD7" w:rsidP="00B22BD7">
            <w:pPr>
              <w:spacing w:line="240" w:lineRule="auto"/>
              <w:rPr>
                <w:rFonts w:cstheme="minorHAnsi"/>
                <w:sz w:val="20"/>
                <w:szCs w:val="20"/>
              </w:rPr>
            </w:pPr>
          </w:p>
        </w:tc>
        <w:tc>
          <w:tcPr>
            <w:tcW w:w="2692" w:type="dxa"/>
          </w:tcPr>
          <w:p w14:paraId="32D503CD" w14:textId="77777777" w:rsidR="00B22BD7" w:rsidRPr="001919C1" w:rsidRDefault="005B3BCA" w:rsidP="00B22BD7">
            <w:pPr>
              <w:autoSpaceDE w:val="0"/>
              <w:autoSpaceDN w:val="0"/>
              <w:adjustRightInd w:val="0"/>
              <w:rPr>
                <w:rStyle w:val="Hyperlink"/>
                <w:rFonts w:cstheme="minorHAnsi"/>
                <w:sz w:val="20"/>
                <w:szCs w:val="20"/>
              </w:rPr>
            </w:pPr>
            <w:hyperlink r:id="rId278" w:history="1">
              <w:r w:rsidR="00B22BD7" w:rsidRPr="001919C1">
                <w:rPr>
                  <w:rStyle w:val="Hyperlink"/>
                  <w:rFonts w:cstheme="minorHAnsi"/>
                  <w:sz w:val="20"/>
                  <w:szCs w:val="20"/>
                </w:rPr>
                <w:t>Planning Contribution and Affordable housing SPD</w:t>
              </w:r>
            </w:hyperlink>
          </w:p>
          <w:p w14:paraId="30FFA1E5" w14:textId="77777777" w:rsidR="00B22BD7" w:rsidRPr="001919C1" w:rsidRDefault="005B3BCA" w:rsidP="00B22BD7">
            <w:pPr>
              <w:autoSpaceDE w:val="0"/>
              <w:autoSpaceDN w:val="0"/>
              <w:adjustRightInd w:val="0"/>
              <w:rPr>
                <w:rStyle w:val="Hyperlink"/>
                <w:rFonts w:cstheme="minorHAnsi"/>
                <w:sz w:val="20"/>
                <w:szCs w:val="20"/>
              </w:rPr>
            </w:pPr>
            <w:hyperlink r:id="rId279" w:history="1">
              <w:r w:rsidR="00B22BD7" w:rsidRPr="001919C1">
                <w:rPr>
                  <w:rStyle w:val="Hyperlink"/>
                  <w:rFonts w:cstheme="minorHAnsi"/>
                  <w:sz w:val="20"/>
                  <w:szCs w:val="20"/>
                </w:rPr>
                <w:t>National Office Audit</w:t>
              </w:r>
            </w:hyperlink>
          </w:p>
          <w:p w14:paraId="59F2A089" w14:textId="77777777" w:rsidR="00B22BD7" w:rsidRPr="001919C1" w:rsidRDefault="005B3BCA" w:rsidP="00B22BD7">
            <w:pPr>
              <w:rPr>
                <w:rFonts w:cstheme="minorHAnsi"/>
                <w:sz w:val="20"/>
                <w:szCs w:val="20"/>
              </w:rPr>
            </w:pPr>
            <w:hyperlink r:id="rId280" w:history="1">
              <w:r w:rsidR="00B22BD7" w:rsidRPr="001919C1">
                <w:rPr>
                  <w:rStyle w:val="Hyperlink"/>
                  <w:rFonts w:cstheme="minorHAnsi"/>
                  <w:sz w:val="20"/>
                  <w:szCs w:val="20"/>
                </w:rPr>
                <w:t>The Torbay Green Infrastructure Delivery Plan</w:t>
              </w:r>
            </w:hyperlink>
          </w:p>
          <w:p w14:paraId="76EADC9D" w14:textId="77777777" w:rsidR="00B22BD7" w:rsidRPr="002279D0" w:rsidRDefault="00B22BD7" w:rsidP="00B22BD7">
            <w:pPr>
              <w:spacing w:line="240" w:lineRule="auto"/>
              <w:rPr>
                <w:rFonts w:cstheme="minorHAnsi"/>
                <w:sz w:val="20"/>
                <w:szCs w:val="20"/>
              </w:rPr>
            </w:pPr>
          </w:p>
        </w:tc>
      </w:tr>
    </w:tbl>
    <w:p w14:paraId="28E2452B" w14:textId="77777777" w:rsidR="00C428C8" w:rsidRPr="00A411CD" w:rsidRDefault="00C428C8" w:rsidP="006D3E60">
      <w:pPr>
        <w:rPr>
          <w:b/>
          <w:bCs/>
        </w:rPr>
      </w:pPr>
    </w:p>
    <w:p w14:paraId="14E40903" w14:textId="28C334E1" w:rsidR="005D227A" w:rsidRPr="000C3A56" w:rsidRDefault="005D227A" w:rsidP="0050499F">
      <w:pPr>
        <w:pStyle w:val="Heading3"/>
        <w:numPr>
          <w:ilvl w:val="0"/>
          <w:numId w:val="9"/>
        </w:numPr>
      </w:pPr>
      <w:bookmarkStart w:id="73" w:name="_Toc116053154"/>
      <w:r w:rsidRPr="000C3A56">
        <w:t>Adjacent to Abbey Hall, Rock Road,</w:t>
      </w:r>
      <w:r w:rsidRPr="00F52DE9">
        <w:t xml:space="preserve"> </w:t>
      </w:r>
      <w:r w:rsidRPr="000C3A56">
        <w:t>TCRT13*</w:t>
      </w:r>
      <w:bookmarkEnd w:id="73"/>
    </w:p>
    <w:tbl>
      <w:tblPr>
        <w:tblStyle w:val="TableGrid"/>
        <w:tblW w:w="15162" w:type="dxa"/>
        <w:tblLook w:val="04A0" w:firstRow="1" w:lastRow="0" w:firstColumn="1" w:lastColumn="0" w:noHBand="0" w:noVBand="1"/>
      </w:tblPr>
      <w:tblGrid>
        <w:gridCol w:w="1957"/>
        <w:gridCol w:w="3283"/>
        <w:gridCol w:w="851"/>
        <w:gridCol w:w="3260"/>
        <w:gridCol w:w="3260"/>
        <w:gridCol w:w="2551"/>
      </w:tblGrid>
      <w:tr w:rsidR="00F603CF" w:rsidRPr="002F1375" w14:paraId="37A85DAE" w14:textId="1FB10287" w:rsidTr="00F603CF">
        <w:trPr>
          <w:tblHeader/>
        </w:trPr>
        <w:tc>
          <w:tcPr>
            <w:tcW w:w="1957" w:type="dxa"/>
            <w:shd w:val="clear" w:color="auto" w:fill="002F6C" w:themeFill="text1"/>
          </w:tcPr>
          <w:p w14:paraId="27AA49CB"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Sustainability Objective</w:t>
            </w:r>
          </w:p>
        </w:tc>
        <w:tc>
          <w:tcPr>
            <w:tcW w:w="3283" w:type="dxa"/>
            <w:shd w:val="clear" w:color="auto" w:fill="002F6C" w:themeFill="text1"/>
          </w:tcPr>
          <w:p w14:paraId="4ADDBC46"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Site Specific Questions</w:t>
            </w:r>
          </w:p>
        </w:tc>
        <w:tc>
          <w:tcPr>
            <w:tcW w:w="851" w:type="dxa"/>
            <w:shd w:val="clear" w:color="auto" w:fill="002F6C" w:themeFill="text1"/>
          </w:tcPr>
          <w:p w14:paraId="378CA6DE"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Effect </w:t>
            </w:r>
          </w:p>
        </w:tc>
        <w:tc>
          <w:tcPr>
            <w:tcW w:w="3260" w:type="dxa"/>
            <w:shd w:val="clear" w:color="auto" w:fill="002F6C" w:themeFill="text1"/>
          </w:tcPr>
          <w:p w14:paraId="29EA5988"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Impact of proposal </w:t>
            </w:r>
          </w:p>
        </w:tc>
        <w:tc>
          <w:tcPr>
            <w:tcW w:w="3260" w:type="dxa"/>
            <w:shd w:val="clear" w:color="auto" w:fill="002F6C" w:themeFill="text1"/>
          </w:tcPr>
          <w:p w14:paraId="1E7989CE"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551" w:type="dxa"/>
            <w:shd w:val="clear" w:color="auto" w:fill="002F6C" w:themeFill="text1"/>
          </w:tcPr>
          <w:p w14:paraId="64BAC600" w14:textId="75622AD1" w:rsidR="00F603CF" w:rsidRPr="002F1375" w:rsidRDefault="00F603CF" w:rsidP="00F603CF">
            <w:pPr>
              <w:spacing w:line="240" w:lineRule="auto"/>
              <w:rPr>
                <w:rFonts w:cstheme="minorHAnsi"/>
                <w:b/>
                <w:bCs/>
                <w:sz w:val="20"/>
                <w:szCs w:val="20"/>
              </w:rPr>
            </w:pPr>
            <w:r w:rsidRPr="001919C1">
              <w:rPr>
                <w:rFonts w:cstheme="minorHAnsi"/>
                <w:b/>
                <w:bCs/>
                <w:sz w:val="20"/>
                <w:szCs w:val="20"/>
              </w:rPr>
              <w:t xml:space="preserve">Evidence </w:t>
            </w:r>
          </w:p>
        </w:tc>
      </w:tr>
      <w:tr w:rsidR="00F603CF" w:rsidRPr="002279D0" w14:paraId="1A3D7A8E" w14:textId="14E54634" w:rsidTr="00F603CF">
        <w:tc>
          <w:tcPr>
            <w:tcW w:w="1957" w:type="dxa"/>
          </w:tcPr>
          <w:p w14:paraId="511EBEBE" w14:textId="77777777" w:rsidR="00F603CF" w:rsidRPr="002279D0" w:rsidRDefault="00F603CF" w:rsidP="00F603CF">
            <w:pPr>
              <w:spacing w:line="240" w:lineRule="auto"/>
              <w:rPr>
                <w:rFonts w:cstheme="minorHAnsi"/>
                <w:sz w:val="20"/>
                <w:szCs w:val="20"/>
              </w:rPr>
            </w:pPr>
            <w:r w:rsidRPr="002279D0">
              <w:rPr>
                <w:rFonts w:cstheme="minorHAnsi"/>
                <w:sz w:val="20"/>
                <w:szCs w:val="20"/>
              </w:rPr>
              <w:t>1. To reduce and manage the impacts of climate change</w:t>
            </w:r>
          </w:p>
        </w:tc>
        <w:tc>
          <w:tcPr>
            <w:tcW w:w="3283" w:type="dxa"/>
          </w:tcPr>
          <w:p w14:paraId="2AA6A6F2" w14:textId="2DECBB75" w:rsidR="00E271C8" w:rsidRPr="004B067F" w:rsidRDefault="00E271C8" w:rsidP="00E271C8">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FF4116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114C4961"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1" w:type="dxa"/>
            <w:shd w:val="clear" w:color="auto" w:fill="92D050"/>
          </w:tcPr>
          <w:p w14:paraId="36A7C11E"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504BEC1" w14:textId="77777777" w:rsidR="00C85832" w:rsidRDefault="00C85832" w:rsidP="00C85832">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p>
          <w:p w14:paraId="5CA85C2F" w14:textId="2CF60403" w:rsidR="00F603CF" w:rsidRPr="002279D0" w:rsidRDefault="00F603CF" w:rsidP="00F603CF">
            <w:pPr>
              <w:spacing w:line="240" w:lineRule="auto"/>
              <w:rPr>
                <w:rFonts w:cstheme="minorHAnsi"/>
                <w:sz w:val="20"/>
                <w:szCs w:val="20"/>
              </w:rPr>
            </w:pPr>
          </w:p>
        </w:tc>
        <w:tc>
          <w:tcPr>
            <w:tcW w:w="3260" w:type="dxa"/>
          </w:tcPr>
          <w:p w14:paraId="41E5716F" w14:textId="77777777" w:rsidR="00F603CF" w:rsidRPr="002279D0" w:rsidRDefault="00F603CF" w:rsidP="00F603CF">
            <w:pPr>
              <w:spacing w:line="240" w:lineRule="auto"/>
              <w:rPr>
                <w:rFonts w:cstheme="minorHAnsi"/>
                <w:sz w:val="20"/>
                <w:szCs w:val="20"/>
              </w:rPr>
            </w:pPr>
          </w:p>
        </w:tc>
        <w:tc>
          <w:tcPr>
            <w:tcW w:w="2551" w:type="dxa"/>
          </w:tcPr>
          <w:p w14:paraId="5211848B" w14:textId="77777777" w:rsidR="00F603CF" w:rsidRPr="001919C1" w:rsidRDefault="005B3BCA" w:rsidP="00F603CF">
            <w:pPr>
              <w:spacing w:line="360" w:lineRule="auto"/>
              <w:rPr>
                <w:rFonts w:cstheme="minorHAnsi"/>
                <w:sz w:val="20"/>
                <w:szCs w:val="20"/>
              </w:rPr>
            </w:pPr>
            <w:hyperlink r:id="rId281" w:history="1">
              <w:r w:rsidR="00F603CF" w:rsidRPr="001919C1">
                <w:rPr>
                  <w:rStyle w:val="Hyperlink"/>
                  <w:rFonts w:cstheme="minorHAnsi"/>
                  <w:sz w:val="20"/>
                  <w:szCs w:val="20"/>
                </w:rPr>
                <w:t>Torbay Strategic Flood Risk Assessment (SFRA)</w:t>
              </w:r>
            </w:hyperlink>
            <w:r w:rsidR="00F603CF" w:rsidRPr="001919C1">
              <w:rPr>
                <w:rFonts w:cstheme="minorHAnsi"/>
                <w:sz w:val="20"/>
                <w:szCs w:val="20"/>
              </w:rPr>
              <w:t xml:space="preserve"> </w:t>
            </w:r>
          </w:p>
          <w:p w14:paraId="0516A2A4" w14:textId="77777777" w:rsidR="00F603CF" w:rsidRPr="001919C1" w:rsidRDefault="005B3BCA" w:rsidP="00F603CF">
            <w:pPr>
              <w:rPr>
                <w:rStyle w:val="Hyperlink"/>
                <w:rFonts w:cstheme="minorHAnsi"/>
                <w:sz w:val="20"/>
                <w:szCs w:val="20"/>
              </w:rPr>
            </w:pPr>
            <w:hyperlink r:id="rId282" w:history="1">
              <w:r w:rsidR="00F603CF" w:rsidRPr="001919C1">
                <w:rPr>
                  <w:rStyle w:val="Hyperlink"/>
                  <w:rFonts w:cstheme="minorHAnsi"/>
                  <w:sz w:val="20"/>
                  <w:szCs w:val="20"/>
                </w:rPr>
                <w:t>National Office Audit</w:t>
              </w:r>
            </w:hyperlink>
          </w:p>
          <w:p w14:paraId="3AC2FCC7" w14:textId="4D7873B4" w:rsidR="00F603CF" w:rsidRPr="002279D0" w:rsidRDefault="005B3BCA" w:rsidP="006704A7">
            <w:pPr>
              <w:spacing w:line="360" w:lineRule="auto"/>
              <w:rPr>
                <w:rFonts w:cstheme="minorHAnsi"/>
                <w:sz w:val="20"/>
                <w:szCs w:val="20"/>
              </w:rPr>
            </w:pPr>
            <w:hyperlink r:id="rId283" w:history="1">
              <w:r w:rsidR="00F603CF" w:rsidRPr="001919C1">
                <w:rPr>
                  <w:rStyle w:val="Hyperlink"/>
                  <w:rFonts w:cstheme="minorHAnsi"/>
                  <w:sz w:val="20"/>
                  <w:szCs w:val="20"/>
                </w:rPr>
                <w:t>Torbay PPS1 Sustainable Energy Assessment (SEA)</w:t>
              </w:r>
            </w:hyperlink>
          </w:p>
        </w:tc>
      </w:tr>
      <w:tr w:rsidR="00F603CF" w:rsidRPr="002279D0" w14:paraId="58C8CDAE" w14:textId="5067E5D7" w:rsidTr="00B2551A">
        <w:tc>
          <w:tcPr>
            <w:tcW w:w="1957" w:type="dxa"/>
          </w:tcPr>
          <w:p w14:paraId="43935B26" w14:textId="77777777" w:rsidR="00F603CF" w:rsidRPr="002279D0" w:rsidRDefault="00F603CF" w:rsidP="00F603CF">
            <w:pPr>
              <w:spacing w:line="240" w:lineRule="auto"/>
              <w:rPr>
                <w:rFonts w:cstheme="minorHAnsi"/>
                <w:sz w:val="20"/>
                <w:szCs w:val="20"/>
              </w:rPr>
            </w:pPr>
            <w:r w:rsidRPr="002279D0">
              <w:rPr>
                <w:rFonts w:cstheme="minorHAnsi"/>
                <w:sz w:val="20"/>
                <w:szCs w:val="20"/>
              </w:rPr>
              <w:t>2. To improve water, air, soil quality and minimise noise levels</w:t>
            </w:r>
          </w:p>
        </w:tc>
        <w:tc>
          <w:tcPr>
            <w:tcW w:w="3283" w:type="dxa"/>
          </w:tcPr>
          <w:p w14:paraId="071C982D" w14:textId="473315FC" w:rsidR="00F603CF" w:rsidRPr="002279D0" w:rsidRDefault="00D06E8D" w:rsidP="00F603CF">
            <w:pPr>
              <w:spacing w:line="240" w:lineRule="auto"/>
              <w:rPr>
                <w:rFonts w:cstheme="minorHAnsi"/>
                <w:sz w:val="20"/>
                <w:szCs w:val="20"/>
              </w:rPr>
            </w:pPr>
            <w:r>
              <w:rPr>
                <w:rFonts w:cstheme="minorHAnsi"/>
                <w:sz w:val="20"/>
                <w:szCs w:val="20"/>
              </w:rPr>
              <w:t>1</w:t>
            </w:r>
            <w:r w:rsidR="00F603CF" w:rsidRPr="002279D0">
              <w:rPr>
                <w:rFonts w:cstheme="minorHAnsi"/>
                <w:sz w:val="20"/>
                <w:szCs w:val="20"/>
              </w:rPr>
              <w:t xml:space="preserve">. Is the site within or directly connected to road to an AQMA? No  </w:t>
            </w:r>
          </w:p>
          <w:p w14:paraId="6F06A1E1" w14:textId="465E052D" w:rsidR="00F603CF" w:rsidRPr="002279D0" w:rsidRDefault="00D06E8D" w:rsidP="00F603CF">
            <w:pPr>
              <w:spacing w:line="240" w:lineRule="auto"/>
              <w:rPr>
                <w:rFonts w:cstheme="minorHAnsi"/>
                <w:sz w:val="20"/>
                <w:szCs w:val="20"/>
              </w:rPr>
            </w:pPr>
            <w:r>
              <w:rPr>
                <w:rFonts w:cstheme="minorHAnsi"/>
                <w:sz w:val="20"/>
                <w:szCs w:val="20"/>
              </w:rPr>
              <w:t>2</w:t>
            </w:r>
            <w:r w:rsidR="00F603CF" w:rsidRPr="002279D0">
              <w:rPr>
                <w:rFonts w:cstheme="minorHAnsi"/>
                <w:sz w:val="20"/>
                <w:szCs w:val="20"/>
              </w:rPr>
              <w:t xml:space="preserve">. Will it result in the loss of BMV agricultural land? No </w:t>
            </w:r>
          </w:p>
          <w:p w14:paraId="6C7D2308" w14:textId="51A0059B" w:rsidR="00F603CF" w:rsidRPr="002279D0" w:rsidRDefault="00A02774" w:rsidP="00F603CF">
            <w:pPr>
              <w:spacing w:line="240" w:lineRule="auto"/>
              <w:rPr>
                <w:rFonts w:cstheme="minorHAnsi"/>
                <w:sz w:val="20"/>
                <w:szCs w:val="20"/>
              </w:rPr>
            </w:pPr>
            <w:r>
              <w:rPr>
                <w:rFonts w:cstheme="minorHAnsi"/>
                <w:sz w:val="20"/>
                <w:szCs w:val="20"/>
              </w:rPr>
              <w:t>3</w:t>
            </w:r>
            <w:r w:rsidR="00F603CF" w:rsidRPr="002279D0">
              <w:rPr>
                <w:rFonts w:cstheme="minorHAnsi"/>
                <w:sz w:val="20"/>
                <w:szCs w:val="20"/>
              </w:rPr>
              <w:t xml:space="preserve">. Will it contribute to surface or ground water pollution? </w:t>
            </w:r>
            <w:r w:rsidR="00F603CF">
              <w:rPr>
                <w:rFonts w:cstheme="minorHAnsi"/>
                <w:sz w:val="20"/>
                <w:szCs w:val="20"/>
              </w:rPr>
              <w:t xml:space="preserve">No </w:t>
            </w:r>
            <w:r w:rsidR="00F603CF" w:rsidRPr="002279D0">
              <w:rPr>
                <w:rFonts w:cstheme="minorHAnsi"/>
                <w:sz w:val="20"/>
                <w:szCs w:val="20"/>
              </w:rPr>
              <w:t xml:space="preserve"> </w:t>
            </w:r>
          </w:p>
        </w:tc>
        <w:tc>
          <w:tcPr>
            <w:tcW w:w="851" w:type="dxa"/>
            <w:shd w:val="clear" w:color="auto" w:fill="92D050"/>
          </w:tcPr>
          <w:p w14:paraId="17B5D222"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20628BB8" w14:textId="72B53DF7" w:rsidR="00F603CF" w:rsidRPr="002279D0" w:rsidRDefault="00B2551A" w:rsidP="00F603C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260" w:type="dxa"/>
          </w:tcPr>
          <w:p w14:paraId="7F96D726" w14:textId="63E33E3A" w:rsidR="00F603CF" w:rsidRPr="002279D0" w:rsidRDefault="00F603CF" w:rsidP="00F603CF">
            <w:pPr>
              <w:autoSpaceDE w:val="0"/>
              <w:autoSpaceDN w:val="0"/>
              <w:adjustRightInd w:val="0"/>
              <w:spacing w:line="240" w:lineRule="auto"/>
              <w:rPr>
                <w:rFonts w:cstheme="minorHAnsi"/>
                <w:sz w:val="20"/>
                <w:szCs w:val="20"/>
              </w:rPr>
            </w:pPr>
          </w:p>
        </w:tc>
        <w:tc>
          <w:tcPr>
            <w:tcW w:w="2551" w:type="dxa"/>
          </w:tcPr>
          <w:p w14:paraId="0084D818" w14:textId="77777777" w:rsidR="00F603CF" w:rsidRPr="001919C1" w:rsidRDefault="00F603CF" w:rsidP="00F603CF">
            <w:pPr>
              <w:rPr>
                <w:rFonts w:cstheme="minorHAnsi"/>
                <w:sz w:val="20"/>
                <w:szCs w:val="20"/>
              </w:rPr>
            </w:pPr>
            <w:r w:rsidRPr="001919C1">
              <w:rPr>
                <w:rFonts w:cstheme="minorHAnsi"/>
                <w:sz w:val="20"/>
                <w:szCs w:val="20"/>
              </w:rPr>
              <w:t xml:space="preserve"> </w:t>
            </w:r>
            <w:hyperlink r:id="rId284" w:history="1">
              <w:r w:rsidRPr="001919C1">
                <w:rPr>
                  <w:rStyle w:val="Hyperlink"/>
                  <w:rFonts w:cstheme="minorHAnsi"/>
                  <w:sz w:val="20"/>
                  <w:szCs w:val="20"/>
                </w:rPr>
                <w:t>Magic Map Application</w:t>
              </w:r>
            </w:hyperlink>
            <w:r w:rsidRPr="001919C1">
              <w:rPr>
                <w:rFonts w:cstheme="minorHAnsi"/>
                <w:sz w:val="20"/>
                <w:szCs w:val="20"/>
              </w:rPr>
              <w:t xml:space="preserve"> </w:t>
            </w:r>
          </w:p>
          <w:p w14:paraId="0362CE64" w14:textId="77777777" w:rsidR="00F603CF" w:rsidRPr="001919C1" w:rsidRDefault="005B3BCA" w:rsidP="00F603CF">
            <w:pPr>
              <w:spacing w:line="360" w:lineRule="auto"/>
              <w:textAlignment w:val="baseline"/>
              <w:rPr>
                <w:rFonts w:cstheme="minorHAnsi"/>
                <w:sz w:val="20"/>
                <w:szCs w:val="20"/>
              </w:rPr>
            </w:pPr>
            <w:hyperlink r:id="rId285" w:history="1">
              <w:r w:rsidR="00F603CF" w:rsidRPr="001919C1">
                <w:rPr>
                  <w:rStyle w:val="Hyperlink"/>
                  <w:rFonts w:eastAsia="Times New Roman" w:cstheme="minorHAnsi"/>
                  <w:sz w:val="20"/>
                  <w:szCs w:val="20"/>
                  <w:lang w:eastAsia="en-GB"/>
                </w:rPr>
                <w:t>Torbay Water Cycle Study</w:t>
              </w:r>
            </w:hyperlink>
            <w:r w:rsidR="00F603CF" w:rsidRPr="001919C1">
              <w:rPr>
                <w:rFonts w:cstheme="minorHAnsi"/>
                <w:sz w:val="20"/>
                <w:szCs w:val="20"/>
              </w:rPr>
              <w:t xml:space="preserve"> </w:t>
            </w:r>
          </w:p>
          <w:p w14:paraId="3CE95740" w14:textId="00947241" w:rsidR="00F603CF" w:rsidRPr="002279D0" w:rsidRDefault="005B3BCA" w:rsidP="00F603CF">
            <w:pPr>
              <w:autoSpaceDE w:val="0"/>
              <w:autoSpaceDN w:val="0"/>
              <w:adjustRightInd w:val="0"/>
              <w:spacing w:line="240" w:lineRule="auto"/>
              <w:rPr>
                <w:rFonts w:cstheme="minorHAnsi"/>
                <w:sz w:val="20"/>
                <w:szCs w:val="20"/>
              </w:rPr>
            </w:pPr>
            <w:hyperlink r:id="rId286" w:history="1">
              <w:r w:rsidR="00F603CF" w:rsidRPr="001919C1">
                <w:rPr>
                  <w:rStyle w:val="Hyperlink"/>
                  <w:rFonts w:cstheme="minorHAnsi"/>
                  <w:sz w:val="20"/>
                  <w:szCs w:val="20"/>
                </w:rPr>
                <w:t>Torbay Local Plan 2012 - 2030</w:t>
              </w:r>
            </w:hyperlink>
          </w:p>
        </w:tc>
      </w:tr>
      <w:tr w:rsidR="00F603CF" w:rsidRPr="002279D0" w14:paraId="1E1E9970" w14:textId="46478147" w:rsidTr="00F603CF">
        <w:tc>
          <w:tcPr>
            <w:tcW w:w="1957" w:type="dxa"/>
          </w:tcPr>
          <w:p w14:paraId="2A87763C" w14:textId="77777777" w:rsidR="00F603CF" w:rsidRPr="002279D0" w:rsidRDefault="00F603CF" w:rsidP="00F603C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283" w:type="dxa"/>
          </w:tcPr>
          <w:p w14:paraId="29CFB67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household waste? No  </w:t>
            </w:r>
          </w:p>
          <w:p w14:paraId="20979E7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increase waste recovery and recycling? No  </w:t>
            </w:r>
          </w:p>
          <w:p w14:paraId="73A70DA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6AC39203"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lead to the sterilisations of mineral resources?</w:t>
            </w:r>
          </w:p>
        </w:tc>
        <w:tc>
          <w:tcPr>
            <w:tcW w:w="851" w:type="dxa"/>
            <w:shd w:val="clear" w:color="auto" w:fill="FFC000"/>
          </w:tcPr>
          <w:p w14:paraId="6BC56EE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103C90C0" w14:textId="77777777" w:rsidR="00F603CF" w:rsidRPr="002279D0" w:rsidRDefault="00F603CF" w:rsidP="00F603CF">
            <w:pPr>
              <w:spacing w:line="240" w:lineRule="auto"/>
              <w:rPr>
                <w:rFonts w:cstheme="minorHAnsi"/>
                <w:sz w:val="20"/>
                <w:szCs w:val="20"/>
              </w:rPr>
            </w:pPr>
            <w:r w:rsidRPr="002279D0">
              <w:rPr>
                <w:rFonts w:cstheme="minorHAnsi"/>
                <w:sz w:val="20"/>
                <w:szCs w:val="20"/>
              </w:rPr>
              <w:t>Any new development would increase waste generation.</w:t>
            </w:r>
          </w:p>
          <w:p w14:paraId="7E89E0E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p w14:paraId="0A85DEE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260" w:type="dxa"/>
          </w:tcPr>
          <w:p w14:paraId="4CC41303" w14:textId="77777777" w:rsidR="00F603CF" w:rsidRPr="002279D0" w:rsidRDefault="00F603CF" w:rsidP="00F603C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191A398D" w14:textId="77777777" w:rsidR="00F603CF" w:rsidRPr="002279D0" w:rsidRDefault="00F603CF" w:rsidP="00F603CF">
            <w:pPr>
              <w:spacing w:line="240" w:lineRule="auto"/>
              <w:rPr>
                <w:rFonts w:cstheme="minorHAnsi"/>
                <w:sz w:val="20"/>
                <w:szCs w:val="20"/>
              </w:rPr>
            </w:pPr>
          </w:p>
        </w:tc>
        <w:tc>
          <w:tcPr>
            <w:tcW w:w="2551" w:type="dxa"/>
          </w:tcPr>
          <w:p w14:paraId="40375144" w14:textId="59EFCEC2" w:rsidR="00F603CF" w:rsidRPr="002279D0" w:rsidRDefault="005B3BCA" w:rsidP="00F603CF">
            <w:pPr>
              <w:spacing w:line="240" w:lineRule="auto"/>
              <w:rPr>
                <w:rFonts w:cstheme="minorHAnsi"/>
                <w:sz w:val="20"/>
                <w:szCs w:val="20"/>
              </w:rPr>
            </w:pPr>
            <w:hyperlink r:id="rId287" w:history="1">
              <w:r w:rsidR="00F603CF" w:rsidRPr="001919C1">
                <w:rPr>
                  <w:rStyle w:val="Hyperlink"/>
                  <w:rFonts w:cstheme="minorHAnsi"/>
                  <w:sz w:val="20"/>
                  <w:szCs w:val="20"/>
                </w:rPr>
                <w:t>Torbay Local Plan 2012 - 2030</w:t>
              </w:r>
            </w:hyperlink>
          </w:p>
        </w:tc>
      </w:tr>
      <w:tr w:rsidR="00F603CF" w:rsidRPr="002279D0" w14:paraId="33AA1C34" w14:textId="0553676C" w:rsidTr="00F603CF">
        <w:tc>
          <w:tcPr>
            <w:tcW w:w="1957" w:type="dxa"/>
          </w:tcPr>
          <w:p w14:paraId="16F10E8B" w14:textId="77777777" w:rsidR="00F603CF" w:rsidRPr="002279D0" w:rsidRDefault="00F603CF" w:rsidP="00F603CF">
            <w:pPr>
              <w:spacing w:line="240" w:lineRule="auto"/>
              <w:rPr>
                <w:rFonts w:cstheme="minorHAnsi"/>
                <w:sz w:val="20"/>
                <w:szCs w:val="20"/>
              </w:rPr>
            </w:pPr>
            <w:r w:rsidRPr="002279D0">
              <w:rPr>
                <w:rFonts w:cstheme="minorHAnsi"/>
                <w:sz w:val="20"/>
                <w:szCs w:val="20"/>
              </w:rPr>
              <w:t>4. To conserve, protect and enhance habitats</w:t>
            </w:r>
          </w:p>
          <w:p w14:paraId="38C7AE7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and species, and geodiversity  </w:t>
            </w:r>
          </w:p>
        </w:tc>
        <w:tc>
          <w:tcPr>
            <w:tcW w:w="3283" w:type="dxa"/>
          </w:tcPr>
          <w:p w14:paraId="5F7C8EA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487A6A53"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1B4DC61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11B48B2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564B8FF1"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protect sites of geological importance? NA</w:t>
            </w:r>
          </w:p>
        </w:tc>
        <w:tc>
          <w:tcPr>
            <w:tcW w:w="851" w:type="dxa"/>
            <w:shd w:val="clear" w:color="auto" w:fill="FFC000"/>
          </w:tcPr>
          <w:p w14:paraId="2BDDE78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B0894E9" w14:textId="77777777" w:rsidR="00F603CF" w:rsidRPr="002279D0" w:rsidRDefault="00F603CF" w:rsidP="00F603CF">
            <w:pPr>
              <w:spacing w:line="240" w:lineRule="auto"/>
              <w:rPr>
                <w:rFonts w:cstheme="minorHAnsi"/>
                <w:sz w:val="20"/>
                <w:szCs w:val="20"/>
              </w:rPr>
            </w:pPr>
            <w:r>
              <w:rPr>
                <w:rFonts w:cstheme="minorHAnsi"/>
                <w:sz w:val="20"/>
                <w:szCs w:val="20"/>
              </w:rPr>
              <w:t xml:space="preserve">The site is close to the Marine SAC and MCZ zone  </w:t>
            </w:r>
          </w:p>
          <w:p w14:paraId="1345B18C" w14:textId="77777777" w:rsidR="00F603CF" w:rsidRPr="002279D0" w:rsidRDefault="00F603CF" w:rsidP="00F603CF">
            <w:pPr>
              <w:spacing w:line="240" w:lineRule="auto"/>
              <w:rPr>
                <w:rFonts w:cstheme="minorHAnsi"/>
                <w:sz w:val="20"/>
                <w:szCs w:val="20"/>
              </w:rPr>
            </w:pPr>
          </w:p>
          <w:p w14:paraId="73B907E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260" w:type="dxa"/>
          </w:tcPr>
          <w:p w14:paraId="1C71CE31" w14:textId="77777777" w:rsidR="00F603CF" w:rsidRPr="002279D0" w:rsidRDefault="00F603CF" w:rsidP="00F603CF">
            <w:pPr>
              <w:spacing w:line="240" w:lineRule="auto"/>
              <w:rPr>
                <w:rFonts w:cstheme="minorHAnsi"/>
                <w:sz w:val="20"/>
                <w:szCs w:val="20"/>
              </w:rPr>
            </w:pPr>
            <w:r>
              <w:rPr>
                <w:rFonts w:cstheme="minorHAnsi"/>
                <w:sz w:val="20"/>
                <w:szCs w:val="20"/>
              </w:rPr>
              <w:t>HRA and MCZ assessment would be required.</w:t>
            </w:r>
          </w:p>
          <w:p w14:paraId="54FFDF2D"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7721B615"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seek to ensure that new development will </w:t>
            </w:r>
          </w:p>
          <w:p w14:paraId="635343AE"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protect and enhance habitats and species. </w:t>
            </w:r>
          </w:p>
          <w:p w14:paraId="0C585463" w14:textId="77777777" w:rsidR="00F603CF" w:rsidRPr="002279D0" w:rsidRDefault="00F603CF" w:rsidP="00F603CF">
            <w:pPr>
              <w:spacing w:line="240" w:lineRule="auto"/>
              <w:rPr>
                <w:rFonts w:cstheme="minorHAnsi"/>
                <w:sz w:val="20"/>
                <w:szCs w:val="20"/>
              </w:rPr>
            </w:pPr>
          </w:p>
        </w:tc>
        <w:tc>
          <w:tcPr>
            <w:tcW w:w="2551" w:type="dxa"/>
          </w:tcPr>
          <w:p w14:paraId="5FDBCA4F" w14:textId="77777777" w:rsidR="00F603CF" w:rsidRPr="00876D11" w:rsidRDefault="005B3BCA" w:rsidP="00F603CF">
            <w:pPr>
              <w:rPr>
                <w:rFonts w:cstheme="minorHAnsi"/>
                <w:color w:val="000000" w:themeColor="text2"/>
                <w:sz w:val="20"/>
                <w:szCs w:val="20"/>
                <w:u w:val="single"/>
              </w:rPr>
            </w:pPr>
            <w:hyperlink r:id="rId288" w:history="1">
              <w:r w:rsidR="00F603CF" w:rsidRPr="001919C1">
                <w:rPr>
                  <w:rStyle w:val="Hyperlink"/>
                  <w:rFonts w:cstheme="minorHAnsi"/>
                  <w:sz w:val="20"/>
                  <w:szCs w:val="20"/>
                </w:rPr>
                <w:t>South Hams Special Area of Conservation (SAC) Greater Horseshoe Bats</w:t>
              </w:r>
            </w:hyperlink>
          </w:p>
          <w:p w14:paraId="0DED26C6" w14:textId="77777777" w:rsidR="00F603CF" w:rsidRPr="001919C1" w:rsidRDefault="005B3BCA" w:rsidP="00F603CF">
            <w:pPr>
              <w:rPr>
                <w:rStyle w:val="Hyperlink"/>
                <w:rFonts w:cstheme="minorHAnsi"/>
                <w:sz w:val="20"/>
                <w:szCs w:val="20"/>
              </w:rPr>
            </w:pPr>
            <w:hyperlink r:id="rId289" w:history="1">
              <w:r w:rsidR="00F603CF" w:rsidRPr="001919C1">
                <w:rPr>
                  <w:rStyle w:val="Hyperlink"/>
                  <w:rFonts w:cstheme="minorHAnsi"/>
                  <w:sz w:val="20"/>
                  <w:szCs w:val="20"/>
                </w:rPr>
                <w:t>Devon Environment Viewer</w:t>
              </w:r>
            </w:hyperlink>
          </w:p>
          <w:p w14:paraId="5DF526E3" w14:textId="77777777" w:rsidR="00F603CF" w:rsidRPr="001919C1" w:rsidRDefault="005B3BCA" w:rsidP="00F603CF">
            <w:pPr>
              <w:rPr>
                <w:rFonts w:cstheme="minorHAnsi"/>
                <w:sz w:val="20"/>
                <w:szCs w:val="20"/>
              </w:rPr>
            </w:pPr>
            <w:hyperlink r:id="rId290" w:history="1">
              <w:r w:rsidR="00F603CF" w:rsidRPr="001919C1">
                <w:rPr>
                  <w:rStyle w:val="Hyperlink"/>
                  <w:rFonts w:cstheme="minorHAnsi"/>
                  <w:sz w:val="20"/>
                  <w:szCs w:val="20"/>
                </w:rPr>
                <w:t>The Torbay Green Infrastructure Delivery Plan</w:t>
              </w:r>
            </w:hyperlink>
          </w:p>
          <w:p w14:paraId="6BB351D4" w14:textId="77777777" w:rsidR="00F603CF" w:rsidRDefault="00F603CF" w:rsidP="00F603CF">
            <w:pPr>
              <w:spacing w:line="240" w:lineRule="auto"/>
              <w:rPr>
                <w:rFonts w:cstheme="minorHAnsi"/>
                <w:sz w:val="20"/>
                <w:szCs w:val="20"/>
              </w:rPr>
            </w:pPr>
          </w:p>
        </w:tc>
      </w:tr>
      <w:tr w:rsidR="00F603CF" w:rsidRPr="002279D0" w14:paraId="64C08F65" w14:textId="4FCE0B2D" w:rsidTr="00F603CF">
        <w:tc>
          <w:tcPr>
            <w:tcW w:w="1957" w:type="dxa"/>
          </w:tcPr>
          <w:p w14:paraId="2008C03F" w14:textId="77777777" w:rsidR="00F603CF" w:rsidRPr="002279D0" w:rsidRDefault="00F603CF" w:rsidP="00F603CF">
            <w:pPr>
              <w:spacing w:line="240" w:lineRule="auto"/>
              <w:rPr>
                <w:rFonts w:cstheme="minorHAnsi"/>
                <w:sz w:val="20"/>
                <w:szCs w:val="20"/>
              </w:rPr>
            </w:pPr>
            <w:r w:rsidRPr="002279D0">
              <w:rPr>
                <w:rFonts w:cstheme="minorHAnsi"/>
                <w:sz w:val="20"/>
                <w:szCs w:val="20"/>
              </w:rPr>
              <w:t>5. To conserve, enhance and enjoy the historic environment</w:t>
            </w:r>
          </w:p>
        </w:tc>
        <w:tc>
          <w:tcPr>
            <w:tcW w:w="3283" w:type="dxa"/>
          </w:tcPr>
          <w:p w14:paraId="0AC40410" w14:textId="77777777" w:rsidR="00F603CF" w:rsidRPr="002279D0" w:rsidRDefault="00F603CF" w:rsidP="00F603CF">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1CDC7EC1"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51F77AA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1E28DF30"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210706B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51" w:type="dxa"/>
            <w:shd w:val="clear" w:color="auto" w:fill="FFC000"/>
          </w:tcPr>
          <w:p w14:paraId="2599388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021A66A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within</w:t>
            </w:r>
            <w:r w:rsidRPr="002279D0">
              <w:rPr>
                <w:rFonts w:cstheme="minorHAnsi"/>
                <w:sz w:val="20"/>
                <w:szCs w:val="20"/>
              </w:rPr>
              <w:t xml:space="preserve"> </w:t>
            </w:r>
            <w:r>
              <w:rPr>
                <w:rFonts w:cstheme="minorHAnsi"/>
                <w:sz w:val="20"/>
                <w:szCs w:val="20"/>
              </w:rPr>
              <w:t>Torquay Harbour Conservation Area</w:t>
            </w:r>
            <w:r w:rsidRPr="002279D0">
              <w:rPr>
                <w:rFonts w:cstheme="minorHAnsi"/>
                <w:sz w:val="20"/>
                <w:szCs w:val="20"/>
              </w:rPr>
              <w:t xml:space="preserve"> </w:t>
            </w:r>
            <w:r>
              <w:rPr>
                <w:rFonts w:cstheme="minorHAnsi"/>
                <w:sz w:val="20"/>
                <w:szCs w:val="20"/>
              </w:rPr>
              <w:t xml:space="preserve">and surrounded by a number of listed buildings. </w:t>
            </w:r>
          </w:p>
        </w:tc>
        <w:tc>
          <w:tcPr>
            <w:tcW w:w="3260" w:type="dxa"/>
          </w:tcPr>
          <w:p w14:paraId="49E15682" w14:textId="77777777" w:rsidR="00F603CF" w:rsidRPr="002279D0" w:rsidRDefault="00F603CF" w:rsidP="00F603C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551" w:type="dxa"/>
          </w:tcPr>
          <w:p w14:paraId="0C84FF0C"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291" w:history="1">
              <w:r w:rsidR="00F603CF" w:rsidRPr="001919C1">
                <w:rPr>
                  <w:rStyle w:val="Hyperlink"/>
                  <w:rFonts w:eastAsia="Times New Roman" w:cstheme="minorHAnsi"/>
                  <w:sz w:val="20"/>
                  <w:szCs w:val="20"/>
                  <w:lang w:eastAsia="en-GB"/>
                </w:rPr>
                <w:t>Torbay Heritage Strategy</w:t>
              </w:r>
            </w:hyperlink>
          </w:p>
          <w:p w14:paraId="65391CFD"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292" w:history="1">
              <w:r w:rsidR="00F603CF" w:rsidRPr="001919C1">
                <w:rPr>
                  <w:rStyle w:val="Hyperlink"/>
                  <w:rFonts w:eastAsia="Times New Roman" w:cstheme="minorHAnsi"/>
                  <w:sz w:val="20"/>
                  <w:szCs w:val="20"/>
                  <w:lang w:eastAsia="en-GB"/>
                </w:rPr>
                <w:t>Conservation Area Appraisal</w:t>
              </w:r>
            </w:hyperlink>
          </w:p>
          <w:p w14:paraId="5B1A0780" w14:textId="77777777" w:rsidR="00F603CF" w:rsidRPr="001919C1" w:rsidRDefault="005B3BCA" w:rsidP="00F603CF">
            <w:pPr>
              <w:spacing w:line="360" w:lineRule="auto"/>
              <w:rPr>
                <w:rFonts w:cstheme="minorHAnsi"/>
                <w:sz w:val="20"/>
                <w:szCs w:val="20"/>
              </w:rPr>
            </w:pPr>
            <w:hyperlink r:id="rId293" w:history="1">
              <w:r w:rsidR="00F603CF" w:rsidRPr="001919C1">
                <w:rPr>
                  <w:rStyle w:val="Hyperlink"/>
                  <w:rFonts w:eastAsia="Times New Roman" w:cstheme="minorHAnsi"/>
                  <w:sz w:val="20"/>
                  <w:szCs w:val="20"/>
                  <w:lang w:eastAsia="en-GB"/>
                </w:rPr>
                <w:t>Devon Environment Viewer</w:t>
              </w:r>
            </w:hyperlink>
          </w:p>
          <w:p w14:paraId="2E8FA978" w14:textId="77777777" w:rsidR="00F603CF" w:rsidRPr="002279D0" w:rsidRDefault="00F603CF" w:rsidP="00F603CF">
            <w:pPr>
              <w:spacing w:line="240" w:lineRule="auto"/>
              <w:rPr>
                <w:rFonts w:cstheme="minorHAnsi"/>
                <w:sz w:val="20"/>
                <w:szCs w:val="20"/>
              </w:rPr>
            </w:pPr>
          </w:p>
        </w:tc>
      </w:tr>
      <w:tr w:rsidR="00F603CF" w:rsidRPr="002279D0" w14:paraId="7271A4FC" w14:textId="6E652103" w:rsidTr="00F603CF">
        <w:tc>
          <w:tcPr>
            <w:tcW w:w="1957" w:type="dxa"/>
          </w:tcPr>
          <w:p w14:paraId="4A4A0230" w14:textId="77777777" w:rsidR="00F603CF" w:rsidRPr="002279D0" w:rsidRDefault="00F603CF" w:rsidP="00F603C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283" w:type="dxa"/>
          </w:tcPr>
          <w:p w14:paraId="1442C5E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60AE056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0F132BC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improve green infrastructure? Yes   </w:t>
            </w:r>
          </w:p>
          <w:p w14:paraId="6D820F9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319DA99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0880D31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1" w:type="dxa"/>
            <w:shd w:val="clear" w:color="auto" w:fill="00B050"/>
          </w:tcPr>
          <w:p w14:paraId="512DDD49"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678F168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775F3CA9"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1BA70B8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551" w:type="dxa"/>
          </w:tcPr>
          <w:p w14:paraId="38B052EC" w14:textId="30A3A9F7" w:rsidR="00F603CF" w:rsidRPr="002279D0" w:rsidRDefault="005B3BCA" w:rsidP="00C85832">
            <w:pPr>
              <w:pStyle w:val="squarebullets"/>
              <w:numPr>
                <w:ilvl w:val="0"/>
                <w:numId w:val="0"/>
              </w:numPr>
              <w:spacing w:line="240" w:lineRule="auto"/>
              <w:rPr>
                <w:rFonts w:cstheme="minorHAnsi"/>
                <w:sz w:val="20"/>
                <w:szCs w:val="20"/>
              </w:rPr>
            </w:pPr>
            <w:hyperlink r:id="rId294" w:history="1">
              <w:r w:rsidR="00F603CF" w:rsidRPr="001919C1">
                <w:rPr>
                  <w:rStyle w:val="Hyperlink"/>
                  <w:rFonts w:cstheme="minorHAnsi"/>
                  <w:sz w:val="20"/>
                  <w:szCs w:val="20"/>
                </w:rPr>
                <w:t>Torbay Landscape Character Assessment</w:t>
              </w:r>
            </w:hyperlink>
          </w:p>
        </w:tc>
      </w:tr>
      <w:tr w:rsidR="00F603CF" w:rsidRPr="002279D0" w14:paraId="73EEED21" w14:textId="3C969F79" w:rsidTr="00F603CF">
        <w:tc>
          <w:tcPr>
            <w:tcW w:w="1957" w:type="dxa"/>
          </w:tcPr>
          <w:p w14:paraId="0CD3562E" w14:textId="77777777" w:rsidR="00F603CF" w:rsidRPr="002279D0" w:rsidRDefault="00F603CF" w:rsidP="00F603C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283" w:type="dxa"/>
          </w:tcPr>
          <w:p w14:paraId="229DD54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1C0C42A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1D6631E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1" w:type="dxa"/>
            <w:shd w:val="clear" w:color="auto" w:fill="00B050"/>
          </w:tcPr>
          <w:p w14:paraId="7494281A"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2D3637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329B5CA4" w14:textId="77777777" w:rsidR="00F603CF" w:rsidRPr="002279D0" w:rsidRDefault="00F603CF" w:rsidP="00F603CF">
            <w:pPr>
              <w:spacing w:line="240" w:lineRule="auto"/>
              <w:rPr>
                <w:rFonts w:cstheme="minorHAnsi"/>
                <w:sz w:val="20"/>
                <w:szCs w:val="20"/>
              </w:rPr>
            </w:pPr>
          </w:p>
          <w:p w14:paraId="0D3DD107" w14:textId="77777777" w:rsidR="00F603CF" w:rsidRPr="002279D0" w:rsidRDefault="00F603CF" w:rsidP="00F603CF">
            <w:pPr>
              <w:spacing w:line="240" w:lineRule="auto"/>
              <w:rPr>
                <w:rFonts w:cstheme="minorHAnsi"/>
                <w:sz w:val="20"/>
                <w:szCs w:val="20"/>
              </w:rPr>
            </w:pPr>
          </w:p>
        </w:tc>
        <w:tc>
          <w:tcPr>
            <w:tcW w:w="3260" w:type="dxa"/>
          </w:tcPr>
          <w:p w14:paraId="1788BE0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551" w:type="dxa"/>
          </w:tcPr>
          <w:p w14:paraId="11BC3AA1" w14:textId="77777777" w:rsidR="00F603CF" w:rsidRPr="001919C1" w:rsidRDefault="005B3BCA" w:rsidP="00F603CF">
            <w:pPr>
              <w:spacing w:line="360" w:lineRule="auto"/>
              <w:rPr>
                <w:rFonts w:cstheme="minorHAnsi"/>
                <w:sz w:val="20"/>
                <w:szCs w:val="20"/>
              </w:rPr>
            </w:pPr>
            <w:hyperlink r:id="rId295" w:history="1">
              <w:r w:rsidR="00F603CF" w:rsidRPr="001919C1">
                <w:rPr>
                  <w:rStyle w:val="Hyperlink"/>
                  <w:rFonts w:cstheme="minorHAnsi"/>
                  <w:sz w:val="20"/>
                  <w:szCs w:val="20"/>
                </w:rPr>
                <w:t>Devon and Torbay Local Transport Plan</w:t>
              </w:r>
            </w:hyperlink>
          </w:p>
          <w:p w14:paraId="7970B08E" w14:textId="7D21FA6B" w:rsidR="00F603CF" w:rsidRPr="002279D0" w:rsidRDefault="005B3BCA" w:rsidP="00A02774">
            <w:pPr>
              <w:pStyle w:val="squarebullets"/>
              <w:numPr>
                <w:ilvl w:val="0"/>
                <w:numId w:val="0"/>
              </w:numPr>
              <w:spacing w:line="240" w:lineRule="auto"/>
              <w:ind w:left="360" w:hanging="360"/>
              <w:rPr>
                <w:rFonts w:cstheme="minorHAnsi"/>
                <w:sz w:val="20"/>
                <w:szCs w:val="20"/>
              </w:rPr>
            </w:pPr>
            <w:hyperlink r:id="rId296" w:history="1">
              <w:r w:rsidR="00F603CF" w:rsidRPr="001919C1">
                <w:rPr>
                  <w:rStyle w:val="Hyperlink"/>
                  <w:rFonts w:cstheme="minorHAnsi"/>
                  <w:sz w:val="20"/>
                  <w:szCs w:val="20"/>
                </w:rPr>
                <w:t>National Office Audit</w:t>
              </w:r>
            </w:hyperlink>
          </w:p>
        </w:tc>
      </w:tr>
      <w:tr w:rsidR="00F603CF" w:rsidRPr="002279D0" w14:paraId="1693D0B1" w14:textId="29F0CF23" w:rsidTr="00F603CF">
        <w:tc>
          <w:tcPr>
            <w:tcW w:w="1957" w:type="dxa"/>
          </w:tcPr>
          <w:p w14:paraId="300BFBFB" w14:textId="77777777" w:rsidR="00F603CF" w:rsidRPr="002279D0" w:rsidRDefault="00F603CF" w:rsidP="00F603CF">
            <w:pPr>
              <w:spacing w:line="240" w:lineRule="auto"/>
              <w:rPr>
                <w:rFonts w:cstheme="minorHAnsi"/>
                <w:sz w:val="20"/>
                <w:szCs w:val="20"/>
              </w:rPr>
            </w:pPr>
            <w:r w:rsidRPr="002279D0">
              <w:rPr>
                <w:rFonts w:cstheme="minorHAnsi"/>
                <w:sz w:val="20"/>
                <w:szCs w:val="20"/>
              </w:rPr>
              <w:t>8. To support strong, diverse and sustainable economic growth</w:t>
            </w:r>
          </w:p>
        </w:tc>
        <w:tc>
          <w:tcPr>
            <w:tcW w:w="3283" w:type="dxa"/>
          </w:tcPr>
          <w:p w14:paraId="56CEA2B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50458B8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1707226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07BF60C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small businesses to grow? Yes </w:t>
            </w:r>
          </w:p>
          <w:p w14:paraId="53F13F5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691890A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1" w:type="dxa"/>
            <w:shd w:val="clear" w:color="auto" w:fill="00B050"/>
          </w:tcPr>
          <w:p w14:paraId="6E73180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506DED48" w14:textId="77777777" w:rsidR="00F603CF" w:rsidRPr="002279D0" w:rsidRDefault="00F603CF" w:rsidP="00F603CF">
            <w:pPr>
              <w:spacing w:line="240" w:lineRule="auto"/>
              <w:rPr>
                <w:rFonts w:cstheme="minorHAnsi"/>
                <w:sz w:val="20"/>
                <w:szCs w:val="20"/>
              </w:rPr>
            </w:pPr>
            <w:r w:rsidRPr="00550266">
              <w:rPr>
                <w:rFonts w:cstheme="minorHAnsi"/>
                <w:sz w:val="20"/>
                <w:szCs w:val="20"/>
              </w:rPr>
              <w:t>The site is currently vacant plot of previously developed land sited</w:t>
            </w:r>
            <w:r>
              <w:rPr>
                <w:rFonts w:cstheme="minorHAnsi"/>
                <w:sz w:val="20"/>
                <w:szCs w:val="20"/>
              </w:rPr>
              <w:t>.</w:t>
            </w:r>
          </w:p>
        </w:tc>
        <w:tc>
          <w:tcPr>
            <w:tcW w:w="3260" w:type="dxa"/>
          </w:tcPr>
          <w:p w14:paraId="2434BF1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551" w:type="dxa"/>
          </w:tcPr>
          <w:p w14:paraId="16472F02" w14:textId="77777777" w:rsidR="00F603CF" w:rsidRPr="002279D0" w:rsidRDefault="00F603CF" w:rsidP="00F603CF">
            <w:pPr>
              <w:pStyle w:val="squarebullets"/>
              <w:numPr>
                <w:ilvl w:val="0"/>
                <w:numId w:val="0"/>
              </w:numPr>
              <w:spacing w:line="240" w:lineRule="auto"/>
              <w:ind w:left="360"/>
              <w:rPr>
                <w:rFonts w:cstheme="minorHAnsi"/>
                <w:sz w:val="20"/>
                <w:szCs w:val="20"/>
              </w:rPr>
            </w:pPr>
          </w:p>
        </w:tc>
      </w:tr>
      <w:tr w:rsidR="00F603CF" w:rsidRPr="002279D0" w14:paraId="0FB098C0" w14:textId="7E0F481E" w:rsidTr="00F603CF">
        <w:tc>
          <w:tcPr>
            <w:tcW w:w="1957" w:type="dxa"/>
          </w:tcPr>
          <w:p w14:paraId="3FB9C907" w14:textId="77777777" w:rsidR="00F603CF" w:rsidRPr="002279D0" w:rsidRDefault="00F603CF" w:rsidP="00F603CF">
            <w:pPr>
              <w:spacing w:line="240" w:lineRule="auto"/>
              <w:rPr>
                <w:rFonts w:cstheme="minorHAnsi"/>
                <w:sz w:val="20"/>
                <w:szCs w:val="20"/>
              </w:rPr>
            </w:pPr>
            <w:r w:rsidRPr="002279D0">
              <w:rPr>
                <w:rFonts w:cstheme="minorHAnsi"/>
                <w:sz w:val="20"/>
                <w:szCs w:val="20"/>
              </w:rPr>
              <w:t>9. To reduce poverty and income inequality</w:t>
            </w:r>
          </w:p>
        </w:tc>
        <w:tc>
          <w:tcPr>
            <w:tcW w:w="3283" w:type="dxa"/>
          </w:tcPr>
          <w:p w14:paraId="5561EA4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2864C23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help to reduce the need to travel? Yes  </w:t>
            </w:r>
          </w:p>
          <w:p w14:paraId="6948B178" w14:textId="25E877BD" w:rsidR="00F603CF" w:rsidRPr="002279D0" w:rsidRDefault="00F603CF" w:rsidP="00F603CF">
            <w:pPr>
              <w:spacing w:line="240" w:lineRule="auto"/>
              <w:rPr>
                <w:rFonts w:cstheme="minorHAnsi"/>
                <w:sz w:val="20"/>
                <w:szCs w:val="20"/>
              </w:rPr>
            </w:pPr>
            <w:r w:rsidRPr="002279D0">
              <w:rPr>
                <w:rFonts w:cstheme="minorHAnsi"/>
                <w:sz w:val="20"/>
                <w:szCs w:val="20"/>
              </w:rPr>
              <w:t> </w:t>
            </w:r>
          </w:p>
        </w:tc>
        <w:tc>
          <w:tcPr>
            <w:tcW w:w="851" w:type="dxa"/>
            <w:shd w:val="clear" w:color="auto" w:fill="92D050"/>
          </w:tcPr>
          <w:p w14:paraId="24CD492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27CEB2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260" w:type="dxa"/>
          </w:tcPr>
          <w:p w14:paraId="3D556280" w14:textId="77777777" w:rsidR="00F603CF" w:rsidRPr="002279D0" w:rsidRDefault="00F603CF" w:rsidP="00F603CF">
            <w:pPr>
              <w:pStyle w:val="squarebullets"/>
              <w:numPr>
                <w:ilvl w:val="0"/>
                <w:numId w:val="0"/>
              </w:numPr>
              <w:spacing w:line="240" w:lineRule="auto"/>
              <w:rPr>
                <w:rFonts w:cstheme="minorHAnsi"/>
                <w:sz w:val="20"/>
                <w:szCs w:val="20"/>
              </w:rPr>
            </w:pPr>
          </w:p>
        </w:tc>
        <w:tc>
          <w:tcPr>
            <w:tcW w:w="2551" w:type="dxa"/>
          </w:tcPr>
          <w:p w14:paraId="2B4E981E" w14:textId="1B90C319" w:rsidR="00F603CF" w:rsidRPr="002279D0" w:rsidRDefault="005B3BCA" w:rsidP="00F603CF">
            <w:pPr>
              <w:pStyle w:val="squarebullets"/>
              <w:numPr>
                <w:ilvl w:val="0"/>
                <w:numId w:val="0"/>
              </w:numPr>
              <w:spacing w:line="240" w:lineRule="auto"/>
              <w:rPr>
                <w:rFonts w:cstheme="minorHAnsi"/>
                <w:sz w:val="20"/>
                <w:szCs w:val="20"/>
              </w:rPr>
            </w:pPr>
            <w:hyperlink r:id="rId297" w:history="1">
              <w:r w:rsidR="00F603CF" w:rsidRPr="001919C1">
                <w:rPr>
                  <w:rStyle w:val="Hyperlink"/>
                  <w:rFonts w:cstheme="minorHAnsi"/>
                  <w:sz w:val="20"/>
                  <w:szCs w:val="20"/>
                </w:rPr>
                <w:t>Planning Contribution and Affordable housing SPD</w:t>
              </w:r>
            </w:hyperlink>
          </w:p>
        </w:tc>
      </w:tr>
      <w:tr w:rsidR="00F603CF" w:rsidRPr="002279D0" w14:paraId="7129F4BB" w14:textId="6E589072" w:rsidTr="00F603CF">
        <w:tc>
          <w:tcPr>
            <w:tcW w:w="1957" w:type="dxa"/>
          </w:tcPr>
          <w:p w14:paraId="04E0C5D6" w14:textId="77777777" w:rsidR="00F603CF" w:rsidRPr="002279D0" w:rsidRDefault="00F603CF" w:rsidP="00F603C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283" w:type="dxa"/>
          </w:tcPr>
          <w:p w14:paraId="3E124C2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result in loss of greenfield land? No </w:t>
            </w:r>
          </w:p>
          <w:p w14:paraId="5F01455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4ECE297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561AAF86"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1" w:type="dxa"/>
            <w:shd w:val="clear" w:color="auto" w:fill="00B050"/>
          </w:tcPr>
          <w:p w14:paraId="58CC7EF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382FE163" w14:textId="77777777" w:rsidR="00F603CF" w:rsidRPr="002279D0" w:rsidRDefault="00F603CF" w:rsidP="00F603CF">
            <w:pPr>
              <w:spacing w:line="240" w:lineRule="auto"/>
              <w:rPr>
                <w:rFonts w:cstheme="minorHAnsi"/>
                <w:sz w:val="20"/>
                <w:szCs w:val="20"/>
              </w:rPr>
            </w:pPr>
            <w:r w:rsidRPr="002279D0">
              <w:rPr>
                <w:rFonts w:cstheme="minorHAnsi"/>
                <w:sz w:val="20"/>
                <w:szCs w:val="20"/>
              </w:rPr>
              <w:t>Brownfield land</w:t>
            </w:r>
            <w:r>
              <w:rPr>
                <w:rFonts w:cstheme="minorHAnsi"/>
                <w:sz w:val="20"/>
                <w:szCs w:val="20"/>
              </w:rPr>
              <w:t xml:space="preserve"> currently vacant.</w:t>
            </w:r>
          </w:p>
        </w:tc>
        <w:tc>
          <w:tcPr>
            <w:tcW w:w="3260" w:type="dxa"/>
          </w:tcPr>
          <w:p w14:paraId="1FE65F05" w14:textId="77777777" w:rsidR="00F603CF" w:rsidRPr="002279D0" w:rsidRDefault="00F603CF" w:rsidP="00F603CF">
            <w:pPr>
              <w:spacing w:line="240" w:lineRule="auto"/>
              <w:rPr>
                <w:rFonts w:cstheme="minorHAnsi"/>
                <w:sz w:val="20"/>
                <w:szCs w:val="20"/>
              </w:rPr>
            </w:pPr>
          </w:p>
          <w:p w14:paraId="63D8044D" w14:textId="77777777" w:rsidR="00F603CF" w:rsidRPr="002279D0" w:rsidRDefault="00F603CF" w:rsidP="00F603CF">
            <w:pPr>
              <w:spacing w:line="240" w:lineRule="auto"/>
              <w:rPr>
                <w:rFonts w:cstheme="minorHAnsi"/>
                <w:sz w:val="20"/>
                <w:szCs w:val="20"/>
              </w:rPr>
            </w:pPr>
          </w:p>
        </w:tc>
        <w:tc>
          <w:tcPr>
            <w:tcW w:w="2551" w:type="dxa"/>
          </w:tcPr>
          <w:p w14:paraId="56AA4AF1" w14:textId="1B996309" w:rsidR="00F603CF" w:rsidRPr="002279D0" w:rsidRDefault="005B3BCA" w:rsidP="00F603CF">
            <w:pPr>
              <w:spacing w:line="240" w:lineRule="auto"/>
              <w:rPr>
                <w:rFonts w:cstheme="minorHAnsi"/>
                <w:sz w:val="20"/>
                <w:szCs w:val="20"/>
              </w:rPr>
            </w:pPr>
            <w:hyperlink r:id="rId298" w:history="1">
              <w:r w:rsidR="00F603CF" w:rsidRPr="00DB5A3A">
                <w:rPr>
                  <w:rStyle w:val="Hyperlink"/>
                  <w:rFonts w:cstheme="minorHAnsi"/>
                  <w:sz w:val="20"/>
                  <w:szCs w:val="20"/>
                </w:rPr>
                <w:t>HELAA</w:t>
              </w:r>
            </w:hyperlink>
          </w:p>
        </w:tc>
      </w:tr>
      <w:tr w:rsidR="00F603CF" w:rsidRPr="002279D0" w14:paraId="36D0FB1F" w14:textId="28458965" w:rsidTr="00F603CF">
        <w:tc>
          <w:tcPr>
            <w:tcW w:w="1957" w:type="dxa"/>
          </w:tcPr>
          <w:p w14:paraId="719EA650" w14:textId="77777777" w:rsidR="00F603CF" w:rsidRPr="002279D0" w:rsidRDefault="00F603CF" w:rsidP="00F603CF">
            <w:pPr>
              <w:spacing w:line="240" w:lineRule="auto"/>
              <w:rPr>
                <w:rFonts w:cstheme="minorHAnsi"/>
                <w:sz w:val="20"/>
                <w:szCs w:val="20"/>
              </w:rPr>
            </w:pPr>
            <w:r w:rsidRPr="002279D0">
              <w:rPr>
                <w:rFonts w:cstheme="minorHAnsi"/>
                <w:sz w:val="20"/>
                <w:szCs w:val="20"/>
              </w:rPr>
              <w:t>11. To promote safe communities and reduce fear of crime</w:t>
            </w:r>
          </w:p>
        </w:tc>
        <w:tc>
          <w:tcPr>
            <w:tcW w:w="3283" w:type="dxa"/>
          </w:tcPr>
          <w:p w14:paraId="6E5F38F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crime through design measures? Yes  </w:t>
            </w:r>
          </w:p>
          <w:p w14:paraId="5619E10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1" w:type="dxa"/>
            <w:shd w:val="clear" w:color="auto" w:fill="D9D9D9" w:themeFill="background1" w:themeFillShade="D9"/>
          </w:tcPr>
          <w:p w14:paraId="39D9CBE4"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36FAC36" w14:textId="77777777" w:rsidR="00F603CF" w:rsidRPr="002279D0" w:rsidRDefault="00F603CF" w:rsidP="00F603C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1E2E9146"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B87F56E" w14:textId="77777777" w:rsidR="00F603CF" w:rsidRPr="002279D0" w:rsidRDefault="00F603CF" w:rsidP="00F603C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29DF7659" w14:textId="77777777" w:rsidR="00F603CF" w:rsidRPr="002279D0" w:rsidRDefault="00F603CF" w:rsidP="00F603CF">
            <w:pPr>
              <w:spacing w:line="240" w:lineRule="auto"/>
              <w:rPr>
                <w:rFonts w:cstheme="minorHAnsi"/>
                <w:sz w:val="20"/>
                <w:szCs w:val="20"/>
              </w:rPr>
            </w:pPr>
          </w:p>
          <w:p w14:paraId="370430CD" w14:textId="530ABDD1" w:rsidR="00F603CF" w:rsidRPr="002279D0" w:rsidRDefault="00F603CF" w:rsidP="00F603CF">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551" w:type="dxa"/>
          </w:tcPr>
          <w:p w14:paraId="0EB4A789" w14:textId="667918A6" w:rsidR="00F603CF" w:rsidRPr="002279D0" w:rsidRDefault="005B3BCA" w:rsidP="00F603CF">
            <w:pPr>
              <w:spacing w:line="240" w:lineRule="auto"/>
              <w:rPr>
                <w:rFonts w:cstheme="minorHAnsi"/>
                <w:sz w:val="20"/>
                <w:szCs w:val="20"/>
              </w:rPr>
            </w:pPr>
            <w:hyperlink r:id="rId299" w:history="1">
              <w:r w:rsidR="00F603CF" w:rsidRPr="001919C1">
                <w:rPr>
                  <w:rStyle w:val="Hyperlink"/>
                  <w:rFonts w:cstheme="minorHAnsi"/>
                  <w:sz w:val="20"/>
                  <w:szCs w:val="20"/>
                </w:rPr>
                <w:t>Crime trends in Torbay</w:t>
              </w:r>
            </w:hyperlink>
          </w:p>
        </w:tc>
      </w:tr>
      <w:tr w:rsidR="00F603CF" w:rsidRPr="002279D0" w14:paraId="4527E881" w14:textId="418E8CE6" w:rsidTr="00F603CF">
        <w:tc>
          <w:tcPr>
            <w:tcW w:w="1957" w:type="dxa"/>
          </w:tcPr>
          <w:p w14:paraId="0A3E9527" w14:textId="77777777" w:rsidR="00F603CF" w:rsidRPr="002279D0" w:rsidRDefault="00F603CF" w:rsidP="00F603C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283" w:type="dxa"/>
          </w:tcPr>
          <w:p w14:paraId="1DECB82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1D62B3B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6E949E9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5694C20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1" w:type="dxa"/>
            <w:shd w:val="clear" w:color="auto" w:fill="00B050"/>
          </w:tcPr>
          <w:p w14:paraId="23E53362" w14:textId="77777777" w:rsidR="00F603CF" w:rsidRPr="002279D0" w:rsidRDefault="00F603CF" w:rsidP="00F603CF">
            <w:pPr>
              <w:pStyle w:val="squarebullets"/>
              <w:numPr>
                <w:ilvl w:val="0"/>
                <w:numId w:val="0"/>
              </w:numPr>
              <w:spacing w:line="240" w:lineRule="auto"/>
              <w:ind w:left="360" w:hanging="360"/>
              <w:rPr>
                <w:rFonts w:cstheme="minorHAnsi"/>
                <w:sz w:val="20"/>
                <w:szCs w:val="20"/>
              </w:rPr>
            </w:pPr>
          </w:p>
        </w:tc>
        <w:tc>
          <w:tcPr>
            <w:tcW w:w="3260" w:type="dxa"/>
          </w:tcPr>
          <w:p w14:paraId="2AF0F518" w14:textId="77777777" w:rsidR="00F603CF" w:rsidRPr="002279D0" w:rsidRDefault="00F603CF" w:rsidP="00F603CF">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area</w:t>
            </w:r>
            <w:r w:rsidRPr="00610A8C">
              <w:rPr>
                <w:rFonts w:cstheme="minorHAnsi"/>
                <w:sz w:val="20"/>
                <w:szCs w:val="20"/>
              </w:rPr>
              <w:t xml:space="preserve"> should meet the requirements for affordable housing provision.</w:t>
            </w:r>
          </w:p>
        </w:tc>
        <w:tc>
          <w:tcPr>
            <w:tcW w:w="3260" w:type="dxa"/>
          </w:tcPr>
          <w:p w14:paraId="78F75FEC" w14:textId="77777777" w:rsidR="00F603CF" w:rsidRPr="002279D0" w:rsidRDefault="00F603CF" w:rsidP="00F603CF">
            <w:pPr>
              <w:spacing w:line="240" w:lineRule="auto"/>
              <w:rPr>
                <w:rFonts w:cstheme="minorHAnsi"/>
                <w:sz w:val="20"/>
                <w:szCs w:val="20"/>
              </w:rPr>
            </w:pPr>
          </w:p>
        </w:tc>
        <w:tc>
          <w:tcPr>
            <w:tcW w:w="2551" w:type="dxa"/>
          </w:tcPr>
          <w:p w14:paraId="14C019B1" w14:textId="4EB383FA" w:rsidR="00F603CF" w:rsidRPr="002279D0" w:rsidRDefault="005B3BCA" w:rsidP="00F603CF">
            <w:pPr>
              <w:spacing w:line="240" w:lineRule="auto"/>
              <w:rPr>
                <w:rFonts w:cstheme="minorHAnsi"/>
                <w:sz w:val="20"/>
                <w:szCs w:val="20"/>
              </w:rPr>
            </w:pPr>
            <w:hyperlink r:id="rId300" w:history="1">
              <w:r w:rsidR="00F603CF" w:rsidRPr="001919C1">
                <w:rPr>
                  <w:rStyle w:val="Hyperlink"/>
                  <w:rFonts w:cstheme="minorHAnsi"/>
                  <w:sz w:val="20"/>
                  <w:szCs w:val="20"/>
                </w:rPr>
                <w:t>Planning Contribution and Affordable housing SPD</w:t>
              </w:r>
            </w:hyperlink>
          </w:p>
        </w:tc>
      </w:tr>
      <w:tr w:rsidR="00F603CF" w:rsidRPr="002279D0" w14:paraId="72006504" w14:textId="243DA13F" w:rsidTr="00F603CF">
        <w:tc>
          <w:tcPr>
            <w:tcW w:w="1957" w:type="dxa"/>
          </w:tcPr>
          <w:p w14:paraId="270F7BC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283" w:type="dxa"/>
          </w:tcPr>
          <w:p w14:paraId="180D204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4A9BC4C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54D87AE7"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enable enhanced access to existing open space? Yes  </w:t>
            </w:r>
          </w:p>
        </w:tc>
        <w:tc>
          <w:tcPr>
            <w:tcW w:w="851" w:type="dxa"/>
            <w:shd w:val="clear" w:color="auto" w:fill="00B050"/>
          </w:tcPr>
          <w:p w14:paraId="0FEFD8B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F5ACF48"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within a walking distance from healthcare facilities and open space</w:t>
            </w:r>
            <w:r>
              <w:rPr>
                <w:rFonts w:cstheme="minorHAnsi"/>
                <w:sz w:val="20"/>
                <w:szCs w:val="20"/>
              </w:rPr>
              <w:t>.</w:t>
            </w:r>
          </w:p>
        </w:tc>
        <w:tc>
          <w:tcPr>
            <w:tcW w:w="3260" w:type="dxa"/>
          </w:tcPr>
          <w:p w14:paraId="59CEEA53" w14:textId="77777777" w:rsidR="00F603CF" w:rsidRPr="002279D0" w:rsidRDefault="00F603CF" w:rsidP="00F603CF">
            <w:pPr>
              <w:spacing w:line="240" w:lineRule="auto"/>
              <w:rPr>
                <w:rFonts w:cstheme="minorHAnsi"/>
                <w:sz w:val="20"/>
                <w:szCs w:val="20"/>
              </w:rPr>
            </w:pPr>
          </w:p>
        </w:tc>
        <w:tc>
          <w:tcPr>
            <w:tcW w:w="2551" w:type="dxa"/>
          </w:tcPr>
          <w:p w14:paraId="57DAE855" w14:textId="77777777" w:rsidR="00F603CF" w:rsidRPr="001919C1" w:rsidRDefault="005B3BCA" w:rsidP="00F603CF">
            <w:pPr>
              <w:autoSpaceDE w:val="0"/>
              <w:autoSpaceDN w:val="0"/>
              <w:adjustRightInd w:val="0"/>
              <w:rPr>
                <w:rStyle w:val="Hyperlink"/>
                <w:rFonts w:cstheme="minorHAnsi"/>
                <w:sz w:val="20"/>
                <w:szCs w:val="20"/>
              </w:rPr>
            </w:pPr>
            <w:hyperlink r:id="rId301" w:history="1">
              <w:r w:rsidR="00F603CF" w:rsidRPr="001919C1">
                <w:rPr>
                  <w:rStyle w:val="Hyperlink"/>
                  <w:rFonts w:cstheme="minorHAnsi"/>
                  <w:sz w:val="20"/>
                  <w:szCs w:val="20"/>
                </w:rPr>
                <w:t>Planning Contribution and Affordable housing SPD</w:t>
              </w:r>
            </w:hyperlink>
          </w:p>
          <w:p w14:paraId="040FEEE8" w14:textId="77777777" w:rsidR="00F603CF" w:rsidRPr="001919C1" w:rsidRDefault="005B3BCA" w:rsidP="00F603CF">
            <w:pPr>
              <w:autoSpaceDE w:val="0"/>
              <w:autoSpaceDN w:val="0"/>
              <w:adjustRightInd w:val="0"/>
              <w:rPr>
                <w:rStyle w:val="Hyperlink"/>
                <w:rFonts w:cstheme="minorHAnsi"/>
                <w:sz w:val="20"/>
                <w:szCs w:val="20"/>
              </w:rPr>
            </w:pPr>
            <w:hyperlink r:id="rId302" w:history="1">
              <w:r w:rsidR="00F603CF" w:rsidRPr="001919C1">
                <w:rPr>
                  <w:rStyle w:val="Hyperlink"/>
                  <w:rFonts w:cstheme="minorHAnsi"/>
                  <w:sz w:val="20"/>
                  <w:szCs w:val="20"/>
                </w:rPr>
                <w:t>National Office Audit</w:t>
              </w:r>
            </w:hyperlink>
          </w:p>
          <w:p w14:paraId="6B5FBF1B" w14:textId="11DD4A00" w:rsidR="00F603CF" w:rsidRPr="002279D0" w:rsidRDefault="005B3BCA" w:rsidP="006704A7">
            <w:pPr>
              <w:rPr>
                <w:rFonts w:cstheme="minorHAnsi"/>
                <w:sz w:val="20"/>
                <w:szCs w:val="20"/>
              </w:rPr>
            </w:pPr>
            <w:hyperlink r:id="rId303" w:history="1">
              <w:r w:rsidR="00F603CF" w:rsidRPr="001919C1">
                <w:rPr>
                  <w:rStyle w:val="Hyperlink"/>
                  <w:rFonts w:cstheme="minorHAnsi"/>
                  <w:sz w:val="20"/>
                  <w:szCs w:val="20"/>
                </w:rPr>
                <w:t>The Torbay Green Infrastructure Delivery Plan</w:t>
              </w:r>
            </w:hyperlink>
          </w:p>
        </w:tc>
      </w:tr>
    </w:tbl>
    <w:p w14:paraId="794DD807" w14:textId="77777777" w:rsidR="006704A7" w:rsidRPr="006D3E60" w:rsidRDefault="006704A7" w:rsidP="00A02774">
      <w:pPr>
        <w:rPr>
          <w:b/>
          <w:bCs/>
        </w:rPr>
      </w:pPr>
    </w:p>
    <w:p w14:paraId="0B3A6533" w14:textId="6343E973" w:rsidR="005D227A" w:rsidRPr="009E65E2" w:rsidRDefault="005D227A" w:rsidP="0050499F">
      <w:pPr>
        <w:pStyle w:val="Heading3"/>
        <w:numPr>
          <w:ilvl w:val="0"/>
          <w:numId w:val="9"/>
        </w:numPr>
      </w:pPr>
      <w:bookmarkStart w:id="74" w:name="_Toc116053155"/>
      <w:r w:rsidRPr="009E65E2">
        <w:t>50/54 Swan Street,</w:t>
      </w:r>
      <w:r w:rsidRPr="00F52DE9">
        <w:t xml:space="preserve"> </w:t>
      </w:r>
      <w:r w:rsidRPr="009E65E2">
        <w:t>TCRT14</w:t>
      </w:r>
      <w:bookmarkEnd w:id="74"/>
    </w:p>
    <w:tbl>
      <w:tblPr>
        <w:tblStyle w:val="TableGrid"/>
        <w:tblW w:w="15163" w:type="dxa"/>
        <w:tblLook w:val="04A0" w:firstRow="1" w:lastRow="0" w:firstColumn="1" w:lastColumn="0" w:noHBand="0" w:noVBand="1"/>
      </w:tblPr>
      <w:tblGrid>
        <w:gridCol w:w="1957"/>
        <w:gridCol w:w="3141"/>
        <w:gridCol w:w="851"/>
        <w:gridCol w:w="3402"/>
        <w:gridCol w:w="3118"/>
        <w:gridCol w:w="2694"/>
      </w:tblGrid>
      <w:tr w:rsidR="00F603CF" w:rsidRPr="002F1375" w14:paraId="328E1F7E" w14:textId="702C6B27" w:rsidTr="00F603CF">
        <w:trPr>
          <w:tblHeader/>
        </w:trPr>
        <w:tc>
          <w:tcPr>
            <w:tcW w:w="1957" w:type="dxa"/>
            <w:shd w:val="clear" w:color="auto" w:fill="002F6C" w:themeFill="text1"/>
          </w:tcPr>
          <w:p w14:paraId="193B7D04"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Sustainability Objective</w:t>
            </w:r>
          </w:p>
        </w:tc>
        <w:tc>
          <w:tcPr>
            <w:tcW w:w="3141" w:type="dxa"/>
            <w:shd w:val="clear" w:color="auto" w:fill="002F6C" w:themeFill="text1"/>
          </w:tcPr>
          <w:p w14:paraId="1A37CDC2"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Site Specific Questions</w:t>
            </w:r>
          </w:p>
        </w:tc>
        <w:tc>
          <w:tcPr>
            <w:tcW w:w="851" w:type="dxa"/>
            <w:shd w:val="clear" w:color="auto" w:fill="002F6C" w:themeFill="text1"/>
          </w:tcPr>
          <w:p w14:paraId="69DD5401"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Effect </w:t>
            </w:r>
          </w:p>
        </w:tc>
        <w:tc>
          <w:tcPr>
            <w:tcW w:w="3402" w:type="dxa"/>
            <w:shd w:val="clear" w:color="auto" w:fill="002F6C" w:themeFill="text1"/>
          </w:tcPr>
          <w:p w14:paraId="6AECA3F8"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Impact of proposal </w:t>
            </w:r>
          </w:p>
        </w:tc>
        <w:tc>
          <w:tcPr>
            <w:tcW w:w="3118" w:type="dxa"/>
            <w:shd w:val="clear" w:color="auto" w:fill="002F6C" w:themeFill="text1"/>
          </w:tcPr>
          <w:p w14:paraId="135B59BB"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694" w:type="dxa"/>
            <w:shd w:val="clear" w:color="auto" w:fill="002F6C" w:themeFill="text1"/>
          </w:tcPr>
          <w:p w14:paraId="7317AE3A" w14:textId="7EF6847D" w:rsidR="00F603CF" w:rsidRPr="002F1375" w:rsidRDefault="00F603CF" w:rsidP="00F603CF">
            <w:pPr>
              <w:spacing w:line="240" w:lineRule="auto"/>
              <w:rPr>
                <w:rFonts w:cstheme="minorHAnsi"/>
                <w:b/>
                <w:bCs/>
                <w:sz w:val="20"/>
                <w:szCs w:val="20"/>
              </w:rPr>
            </w:pPr>
            <w:r w:rsidRPr="001919C1">
              <w:rPr>
                <w:rFonts w:cstheme="minorHAnsi"/>
                <w:b/>
                <w:bCs/>
                <w:sz w:val="20"/>
                <w:szCs w:val="20"/>
              </w:rPr>
              <w:t xml:space="preserve">Evidence </w:t>
            </w:r>
          </w:p>
        </w:tc>
      </w:tr>
      <w:tr w:rsidR="00F603CF" w:rsidRPr="002279D0" w14:paraId="0F267E3D" w14:textId="101E198F" w:rsidTr="00F603CF">
        <w:tc>
          <w:tcPr>
            <w:tcW w:w="1957" w:type="dxa"/>
          </w:tcPr>
          <w:p w14:paraId="115B0655" w14:textId="77777777" w:rsidR="00F603CF" w:rsidRPr="002279D0" w:rsidRDefault="00F603CF" w:rsidP="00F603CF">
            <w:pPr>
              <w:spacing w:line="240" w:lineRule="auto"/>
              <w:rPr>
                <w:rFonts w:cstheme="minorHAnsi"/>
                <w:sz w:val="20"/>
                <w:szCs w:val="20"/>
              </w:rPr>
            </w:pPr>
            <w:r w:rsidRPr="002279D0">
              <w:rPr>
                <w:rFonts w:cstheme="minorHAnsi"/>
                <w:sz w:val="20"/>
                <w:szCs w:val="20"/>
              </w:rPr>
              <w:t>1. To reduce and manage the impacts of climate change</w:t>
            </w:r>
          </w:p>
        </w:tc>
        <w:tc>
          <w:tcPr>
            <w:tcW w:w="3141" w:type="dxa"/>
          </w:tcPr>
          <w:p w14:paraId="694FAA9D" w14:textId="361D568C" w:rsidR="00E271C8" w:rsidRPr="004B067F" w:rsidRDefault="00E271C8" w:rsidP="00E271C8">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0AB7F9E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4EFA218D"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1" w:type="dxa"/>
            <w:shd w:val="clear" w:color="auto" w:fill="FFC000"/>
          </w:tcPr>
          <w:p w14:paraId="6CE5FEE1"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4E6FE3B7" w14:textId="77777777" w:rsidR="00F603CF" w:rsidRPr="002F1375" w:rsidRDefault="00F603CF" w:rsidP="00F603CF">
            <w:pPr>
              <w:spacing w:line="240" w:lineRule="auto"/>
              <w:rPr>
                <w:rFonts w:cstheme="minorHAnsi"/>
                <w:sz w:val="20"/>
                <w:szCs w:val="20"/>
              </w:rPr>
            </w:pPr>
            <w:r>
              <w:rPr>
                <w:rFonts w:cstheme="minorHAnsi"/>
                <w:sz w:val="20"/>
                <w:szCs w:val="20"/>
              </w:rPr>
              <w:t xml:space="preserve">Small part of the site is </w:t>
            </w:r>
            <w:r w:rsidRPr="002F1375">
              <w:rPr>
                <w:rFonts w:cstheme="minorHAnsi"/>
                <w:sz w:val="20"/>
                <w:szCs w:val="20"/>
              </w:rPr>
              <w:t>in</w:t>
            </w:r>
            <w:r>
              <w:rPr>
                <w:rFonts w:cstheme="minorHAnsi"/>
                <w:sz w:val="20"/>
                <w:szCs w:val="20"/>
              </w:rPr>
              <w:t xml:space="preserve"> flood risk area. </w:t>
            </w:r>
          </w:p>
          <w:p w14:paraId="357FC590" w14:textId="77777777" w:rsidR="00F603CF" w:rsidRPr="002279D0" w:rsidRDefault="00F603CF" w:rsidP="00F603CF">
            <w:pPr>
              <w:spacing w:line="240" w:lineRule="auto"/>
              <w:rPr>
                <w:rFonts w:cstheme="minorHAnsi"/>
                <w:sz w:val="20"/>
                <w:szCs w:val="20"/>
              </w:rPr>
            </w:pPr>
          </w:p>
        </w:tc>
        <w:tc>
          <w:tcPr>
            <w:tcW w:w="3118" w:type="dxa"/>
          </w:tcPr>
          <w:p w14:paraId="01CAF63D" w14:textId="77777777" w:rsidR="00F603CF" w:rsidRPr="002F1375" w:rsidRDefault="00F603CF" w:rsidP="00F603CF">
            <w:pPr>
              <w:autoSpaceDE w:val="0"/>
              <w:autoSpaceDN w:val="0"/>
              <w:adjustRightInd w:val="0"/>
              <w:spacing w:line="240" w:lineRule="auto"/>
              <w:rPr>
                <w:rFonts w:cstheme="minorHAnsi"/>
                <w:sz w:val="20"/>
                <w:szCs w:val="20"/>
              </w:rPr>
            </w:pPr>
            <w:r w:rsidRPr="002F1375">
              <w:rPr>
                <w:rFonts w:cstheme="minorHAnsi"/>
                <w:sz w:val="20"/>
                <w:szCs w:val="20"/>
              </w:rPr>
              <w:t xml:space="preserve">Development should incorporate measures to minimise flood risk. </w:t>
            </w:r>
          </w:p>
          <w:p w14:paraId="62553C3A" w14:textId="77777777" w:rsidR="00F603CF" w:rsidRDefault="00F603CF" w:rsidP="00F603CF">
            <w:pPr>
              <w:spacing w:line="240" w:lineRule="auto"/>
              <w:rPr>
                <w:rFonts w:cstheme="minorHAnsi"/>
                <w:sz w:val="20"/>
                <w:szCs w:val="20"/>
              </w:rPr>
            </w:pPr>
          </w:p>
          <w:p w14:paraId="7AF47481" w14:textId="1E1A81EF" w:rsidR="00F603CF" w:rsidRPr="002279D0" w:rsidRDefault="0061028C" w:rsidP="0061028C">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tc>
        <w:tc>
          <w:tcPr>
            <w:tcW w:w="2694" w:type="dxa"/>
          </w:tcPr>
          <w:p w14:paraId="52459E14" w14:textId="77777777" w:rsidR="00F603CF" w:rsidRPr="001919C1" w:rsidRDefault="005B3BCA" w:rsidP="00F603CF">
            <w:pPr>
              <w:spacing w:line="360" w:lineRule="auto"/>
              <w:rPr>
                <w:rFonts w:cstheme="minorHAnsi"/>
                <w:sz w:val="20"/>
                <w:szCs w:val="20"/>
              </w:rPr>
            </w:pPr>
            <w:hyperlink r:id="rId304" w:history="1">
              <w:r w:rsidR="00F603CF" w:rsidRPr="001919C1">
                <w:rPr>
                  <w:rStyle w:val="Hyperlink"/>
                  <w:rFonts w:cstheme="minorHAnsi"/>
                  <w:sz w:val="20"/>
                  <w:szCs w:val="20"/>
                </w:rPr>
                <w:t>Torbay Strategic Flood Risk Assessment (SFRA)</w:t>
              </w:r>
            </w:hyperlink>
            <w:r w:rsidR="00F603CF" w:rsidRPr="001919C1">
              <w:rPr>
                <w:rFonts w:cstheme="minorHAnsi"/>
                <w:sz w:val="20"/>
                <w:szCs w:val="20"/>
              </w:rPr>
              <w:t xml:space="preserve"> </w:t>
            </w:r>
          </w:p>
          <w:p w14:paraId="53CE4A0B" w14:textId="77777777" w:rsidR="00F603CF" w:rsidRPr="001919C1" w:rsidRDefault="005B3BCA" w:rsidP="00F603CF">
            <w:pPr>
              <w:rPr>
                <w:rStyle w:val="Hyperlink"/>
                <w:rFonts w:cstheme="minorHAnsi"/>
                <w:sz w:val="20"/>
                <w:szCs w:val="20"/>
              </w:rPr>
            </w:pPr>
            <w:hyperlink r:id="rId305" w:history="1">
              <w:r w:rsidR="00F603CF" w:rsidRPr="001919C1">
                <w:rPr>
                  <w:rStyle w:val="Hyperlink"/>
                  <w:rFonts w:cstheme="minorHAnsi"/>
                  <w:sz w:val="20"/>
                  <w:szCs w:val="20"/>
                </w:rPr>
                <w:t>National Office Audit</w:t>
              </w:r>
            </w:hyperlink>
          </w:p>
          <w:p w14:paraId="2BFB6D9A" w14:textId="77777777" w:rsidR="00F603CF" w:rsidRPr="001919C1" w:rsidRDefault="005B3BCA" w:rsidP="00F603CF">
            <w:pPr>
              <w:spacing w:line="360" w:lineRule="auto"/>
              <w:rPr>
                <w:rFonts w:cstheme="minorHAnsi"/>
                <w:sz w:val="20"/>
                <w:szCs w:val="20"/>
              </w:rPr>
            </w:pPr>
            <w:hyperlink r:id="rId306" w:history="1">
              <w:r w:rsidR="00F603CF" w:rsidRPr="001919C1">
                <w:rPr>
                  <w:rStyle w:val="Hyperlink"/>
                  <w:rFonts w:cstheme="minorHAnsi"/>
                  <w:sz w:val="20"/>
                  <w:szCs w:val="20"/>
                </w:rPr>
                <w:t>Torbay PPS1 Sustainable Energy Assessment (SEA)</w:t>
              </w:r>
            </w:hyperlink>
          </w:p>
          <w:p w14:paraId="67A86C1C" w14:textId="77777777" w:rsidR="00F603CF" w:rsidRPr="001919C1" w:rsidRDefault="00F603CF" w:rsidP="00F603CF">
            <w:pPr>
              <w:rPr>
                <w:rStyle w:val="Hyperlink"/>
                <w:rFonts w:cstheme="minorHAnsi"/>
                <w:sz w:val="20"/>
                <w:szCs w:val="20"/>
              </w:rPr>
            </w:pPr>
          </w:p>
          <w:p w14:paraId="6DC73333" w14:textId="77777777" w:rsidR="00F603CF" w:rsidRPr="002F1375" w:rsidRDefault="00F603CF" w:rsidP="00F603CF">
            <w:pPr>
              <w:autoSpaceDE w:val="0"/>
              <w:autoSpaceDN w:val="0"/>
              <w:adjustRightInd w:val="0"/>
              <w:spacing w:line="240" w:lineRule="auto"/>
              <w:rPr>
                <w:rFonts w:cstheme="minorHAnsi"/>
                <w:sz w:val="20"/>
                <w:szCs w:val="20"/>
              </w:rPr>
            </w:pPr>
          </w:p>
        </w:tc>
      </w:tr>
      <w:tr w:rsidR="00F603CF" w:rsidRPr="002279D0" w14:paraId="5F82A6C7" w14:textId="079EDAE2" w:rsidTr="00B2551A">
        <w:tc>
          <w:tcPr>
            <w:tcW w:w="1957" w:type="dxa"/>
          </w:tcPr>
          <w:p w14:paraId="52C5A9EC" w14:textId="77777777" w:rsidR="00F603CF" w:rsidRPr="002279D0" w:rsidRDefault="00F603CF" w:rsidP="00F603CF">
            <w:pPr>
              <w:spacing w:line="240" w:lineRule="auto"/>
              <w:rPr>
                <w:rFonts w:cstheme="minorHAnsi"/>
                <w:sz w:val="20"/>
                <w:szCs w:val="20"/>
              </w:rPr>
            </w:pPr>
            <w:r w:rsidRPr="002279D0">
              <w:rPr>
                <w:rFonts w:cstheme="minorHAnsi"/>
                <w:sz w:val="20"/>
                <w:szCs w:val="20"/>
              </w:rPr>
              <w:t>2. To improve water, air, soil quality and minimise noise levels</w:t>
            </w:r>
          </w:p>
        </w:tc>
        <w:tc>
          <w:tcPr>
            <w:tcW w:w="3141" w:type="dxa"/>
          </w:tcPr>
          <w:p w14:paraId="0414B2AE" w14:textId="0A1BCE06" w:rsidR="00F603CF" w:rsidRPr="002279D0" w:rsidRDefault="00A02774" w:rsidP="00F603CF">
            <w:pPr>
              <w:spacing w:line="240" w:lineRule="auto"/>
              <w:rPr>
                <w:rFonts w:cstheme="minorHAnsi"/>
                <w:sz w:val="20"/>
                <w:szCs w:val="20"/>
              </w:rPr>
            </w:pPr>
            <w:r>
              <w:rPr>
                <w:rFonts w:cstheme="minorHAnsi"/>
                <w:sz w:val="20"/>
                <w:szCs w:val="20"/>
              </w:rPr>
              <w:t>1</w:t>
            </w:r>
            <w:r w:rsidR="00F603CF" w:rsidRPr="002279D0">
              <w:rPr>
                <w:rFonts w:cstheme="minorHAnsi"/>
                <w:sz w:val="20"/>
                <w:szCs w:val="20"/>
              </w:rPr>
              <w:t xml:space="preserve">. Is the site within or directly connected to road to an AQMA? No  </w:t>
            </w:r>
          </w:p>
          <w:p w14:paraId="29177EED" w14:textId="1D190D4F" w:rsidR="00F603CF" w:rsidRPr="002279D0" w:rsidRDefault="00A02774" w:rsidP="00F603CF">
            <w:pPr>
              <w:spacing w:line="240" w:lineRule="auto"/>
              <w:rPr>
                <w:rFonts w:cstheme="minorHAnsi"/>
                <w:sz w:val="20"/>
                <w:szCs w:val="20"/>
              </w:rPr>
            </w:pPr>
            <w:r>
              <w:rPr>
                <w:rFonts w:cstheme="minorHAnsi"/>
                <w:sz w:val="20"/>
                <w:szCs w:val="20"/>
              </w:rPr>
              <w:t>2</w:t>
            </w:r>
            <w:r w:rsidR="00F603CF" w:rsidRPr="002279D0">
              <w:rPr>
                <w:rFonts w:cstheme="minorHAnsi"/>
                <w:sz w:val="20"/>
                <w:szCs w:val="20"/>
              </w:rPr>
              <w:t xml:space="preserve">. Will it result in the loss of BMV agricultural land? No </w:t>
            </w:r>
          </w:p>
          <w:p w14:paraId="056D090B" w14:textId="23AC50C7" w:rsidR="00F603CF" w:rsidRPr="002279D0" w:rsidRDefault="00A02774" w:rsidP="00F603CF">
            <w:pPr>
              <w:spacing w:line="240" w:lineRule="auto"/>
              <w:rPr>
                <w:rFonts w:cstheme="minorHAnsi"/>
                <w:sz w:val="20"/>
                <w:szCs w:val="20"/>
              </w:rPr>
            </w:pPr>
            <w:r>
              <w:rPr>
                <w:rFonts w:cstheme="minorHAnsi"/>
                <w:sz w:val="20"/>
                <w:szCs w:val="20"/>
              </w:rPr>
              <w:t>3</w:t>
            </w:r>
            <w:r w:rsidR="00F603CF" w:rsidRPr="002279D0">
              <w:rPr>
                <w:rFonts w:cstheme="minorHAnsi"/>
                <w:sz w:val="20"/>
                <w:szCs w:val="20"/>
              </w:rPr>
              <w:t xml:space="preserve">. Will it contribute to surface or ground water pollution? </w:t>
            </w:r>
            <w:r w:rsidR="00F603CF">
              <w:rPr>
                <w:rFonts w:cstheme="minorHAnsi"/>
                <w:sz w:val="20"/>
                <w:szCs w:val="20"/>
              </w:rPr>
              <w:t xml:space="preserve">No </w:t>
            </w:r>
            <w:r w:rsidR="00F603CF" w:rsidRPr="002279D0">
              <w:rPr>
                <w:rFonts w:cstheme="minorHAnsi"/>
                <w:sz w:val="20"/>
                <w:szCs w:val="20"/>
              </w:rPr>
              <w:t xml:space="preserve"> </w:t>
            </w:r>
          </w:p>
        </w:tc>
        <w:tc>
          <w:tcPr>
            <w:tcW w:w="851" w:type="dxa"/>
            <w:shd w:val="clear" w:color="auto" w:fill="92D050"/>
          </w:tcPr>
          <w:p w14:paraId="43008E4A"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742DF67E" w14:textId="6F355CF1" w:rsidR="00F603CF" w:rsidRPr="002279D0" w:rsidRDefault="00B2551A" w:rsidP="00F603C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118" w:type="dxa"/>
          </w:tcPr>
          <w:p w14:paraId="2256302B" w14:textId="2E172C7C" w:rsidR="00F603CF" w:rsidRPr="002279D0" w:rsidRDefault="00F603CF" w:rsidP="00F603CF">
            <w:pPr>
              <w:autoSpaceDE w:val="0"/>
              <w:autoSpaceDN w:val="0"/>
              <w:adjustRightInd w:val="0"/>
              <w:spacing w:line="240" w:lineRule="auto"/>
              <w:rPr>
                <w:rFonts w:cstheme="minorHAnsi"/>
                <w:sz w:val="20"/>
                <w:szCs w:val="20"/>
              </w:rPr>
            </w:pPr>
          </w:p>
        </w:tc>
        <w:tc>
          <w:tcPr>
            <w:tcW w:w="2694" w:type="dxa"/>
          </w:tcPr>
          <w:p w14:paraId="43484CBB" w14:textId="77777777" w:rsidR="00F603CF" w:rsidRPr="001919C1" w:rsidRDefault="00F603CF" w:rsidP="00F603CF">
            <w:pPr>
              <w:rPr>
                <w:rFonts w:cstheme="minorHAnsi"/>
                <w:sz w:val="20"/>
                <w:szCs w:val="20"/>
              </w:rPr>
            </w:pPr>
            <w:r w:rsidRPr="001919C1">
              <w:rPr>
                <w:rFonts w:cstheme="minorHAnsi"/>
                <w:sz w:val="20"/>
                <w:szCs w:val="20"/>
              </w:rPr>
              <w:t xml:space="preserve"> </w:t>
            </w:r>
            <w:hyperlink r:id="rId307" w:history="1">
              <w:r w:rsidRPr="001919C1">
                <w:rPr>
                  <w:rStyle w:val="Hyperlink"/>
                  <w:rFonts w:cstheme="minorHAnsi"/>
                  <w:sz w:val="20"/>
                  <w:szCs w:val="20"/>
                </w:rPr>
                <w:t>Magic Map Application</w:t>
              </w:r>
            </w:hyperlink>
            <w:r w:rsidRPr="001919C1">
              <w:rPr>
                <w:rFonts w:cstheme="minorHAnsi"/>
                <w:sz w:val="20"/>
                <w:szCs w:val="20"/>
              </w:rPr>
              <w:t xml:space="preserve"> </w:t>
            </w:r>
          </w:p>
          <w:p w14:paraId="47B4849D" w14:textId="77777777" w:rsidR="00F603CF" w:rsidRPr="001919C1" w:rsidRDefault="005B3BCA" w:rsidP="00F603CF">
            <w:pPr>
              <w:spacing w:line="360" w:lineRule="auto"/>
              <w:textAlignment w:val="baseline"/>
              <w:rPr>
                <w:rFonts w:cstheme="minorHAnsi"/>
                <w:sz w:val="20"/>
                <w:szCs w:val="20"/>
              </w:rPr>
            </w:pPr>
            <w:hyperlink r:id="rId308" w:history="1">
              <w:r w:rsidR="00F603CF" w:rsidRPr="001919C1">
                <w:rPr>
                  <w:rStyle w:val="Hyperlink"/>
                  <w:rFonts w:eastAsia="Times New Roman" w:cstheme="minorHAnsi"/>
                  <w:sz w:val="20"/>
                  <w:szCs w:val="20"/>
                  <w:lang w:eastAsia="en-GB"/>
                </w:rPr>
                <w:t>Torbay Water Cycle Study</w:t>
              </w:r>
            </w:hyperlink>
            <w:r w:rsidR="00F603CF" w:rsidRPr="001919C1">
              <w:rPr>
                <w:rFonts w:cstheme="minorHAnsi"/>
                <w:sz w:val="20"/>
                <w:szCs w:val="20"/>
              </w:rPr>
              <w:t xml:space="preserve"> </w:t>
            </w:r>
          </w:p>
          <w:p w14:paraId="743FD5B5" w14:textId="73505D57" w:rsidR="00F603CF" w:rsidRPr="002279D0" w:rsidRDefault="005B3BCA" w:rsidP="00F603CF">
            <w:pPr>
              <w:autoSpaceDE w:val="0"/>
              <w:autoSpaceDN w:val="0"/>
              <w:adjustRightInd w:val="0"/>
              <w:spacing w:line="240" w:lineRule="auto"/>
              <w:rPr>
                <w:rFonts w:cstheme="minorHAnsi"/>
                <w:sz w:val="20"/>
                <w:szCs w:val="20"/>
              </w:rPr>
            </w:pPr>
            <w:hyperlink r:id="rId309" w:history="1">
              <w:r w:rsidR="00F603CF" w:rsidRPr="001919C1">
                <w:rPr>
                  <w:rStyle w:val="Hyperlink"/>
                  <w:rFonts w:cstheme="minorHAnsi"/>
                  <w:sz w:val="20"/>
                  <w:szCs w:val="20"/>
                </w:rPr>
                <w:t>Torbay Local Plan 2012 - 2030</w:t>
              </w:r>
            </w:hyperlink>
          </w:p>
        </w:tc>
      </w:tr>
      <w:tr w:rsidR="00F603CF" w:rsidRPr="002279D0" w14:paraId="6C835D54" w14:textId="2D577E90" w:rsidTr="00F603CF">
        <w:tc>
          <w:tcPr>
            <w:tcW w:w="1957" w:type="dxa"/>
          </w:tcPr>
          <w:p w14:paraId="3245133C" w14:textId="77777777" w:rsidR="00F603CF" w:rsidRPr="002279D0" w:rsidRDefault="00F603CF" w:rsidP="00F603C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141" w:type="dxa"/>
          </w:tcPr>
          <w:p w14:paraId="1EFFB0B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household waste? No  </w:t>
            </w:r>
          </w:p>
          <w:p w14:paraId="522A9CF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increase waste recovery and recycling? No  </w:t>
            </w:r>
          </w:p>
          <w:p w14:paraId="47D3A23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1D020712"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lead to the sterilisations of mineral resources?</w:t>
            </w:r>
          </w:p>
        </w:tc>
        <w:tc>
          <w:tcPr>
            <w:tcW w:w="851" w:type="dxa"/>
            <w:shd w:val="clear" w:color="auto" w:fill="FFC000"/>
          </w:tcPr>
          <w:p w14:paraId="71D60C2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3B9C894F" w14:textId="77777777" w:rsidR="00F603CF" w:rsidRPr="002279D0" w:rsidRDefault="00F603CF" w:rsidP="00F603CF">
            <w:pPr>
              <w:spacing w:line="240" w:lineRule="auto"/>
              <w:rPr>
                <w:rFonts w:cstheme="minorHAnsi"/>
                <w:sz w:val="20"/>
                <w:szCs w:val="20"/>
              </w:rPr>
            </w:pPr>
            <w:r w:rsidRPr="002279D0">
              <w:rPr>
                <w:rFonts w:cstheme="minorHAnsi"/>
                <w:sz w:val="20"/>
                <w:szCs w:val="20"/>
              </w:rPr>
              <w:t>Any new development would increase waste generation.</w:t>
            </w:r>
          </w:p>
          <w:p w14:paraId="7F4C796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p w14:paraId="33DB7A1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118" w:type="dxa"/>
          </w:tcPr>
          <w:p w14:paraId="05E73AB2" w14:textId="77777777" w:rsidR="00F603CF" w:rsidRPr="002279D0" w:rsidRDefault="00F603CF" w:rsidP="00F603C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12C36195" w14:textId="77777777" w:rsidR="00F603CF" w:rsidRPr="002279D0" w:rsidRDefault="00F603CF" w:rsidP="00F603CF">
            <w:pPr>
              <w:spacing w:line="240" w:lineRule="auto"/>
              <w:rPr>
                <w:rFonts w:cstheme="minorHAnsi"/>
                <w:sz w:val="20"/>
                <w:szCs w:val="20"/>
              </w:rPr>
            </w:pPr>
          </w:p>
        </w:tc>
        <w:tc>
          <w:tcPr>
            <w:tcW w:w="2694" w:type="dxa"/>
          </w:tcPr>
          <w:p w14:paraId="109F1DD3" w14:textId="6D19B86E" w:rsidR="00F603CF" w:rsidRPr="002279D0" w:rsidRDefault="005B3BCA" w:rsidP="00F603CF">
            <w:pPr>
              <w:spacing w:line="240" w:lineRule="auto"/>
              <w:rPr>
                <w:rFonts w:cstheme="minorHAnsi"/>
                <w:sz w:val="20"/>
                <w:szCs w:val="20"/>
              </w:rPr>
            </w:pPr>
            <w:hyperlink r:id="rId310" w:history="1">
              <w:r w:rsidR="00F603CF" w:rsidRPr="001919C1">
                <w:rPr>
                  <w:rStyle w:val="Hyperlink"/>
                  <w:rFonts w:cstheme="minorHAnsi"/>
                  <w:sz w:val="20"/>
                  <w:szCs w:val="20"/>
                </w:rPr>
                <w:t>Torbay Local Plan 2012 - 2030</w:t>
              </w:r>
            </w:hyperlink>
          </w:p>
        </w:tc>
      </w:tr>
      <w:tr w:rsidR="00F603CF" w:rsidRPr="002279D0" w14:paraId="2238FE47" w14:textId="03575BF1" w:rsidTr="00F603CF">
        <w:tc>
          <w:tcPr>
            <w:tcW w:w="1957" w:type="dxa"/>
          </w:tcPr>
          <w:p w14:paraId="06A0554F" w14:textId="77777777" w:rsidR="00F603CF" w:rsidRPr="002279D0" w:rsidRDefault="00F603CF" w:rsidP="00F603CF">
            <w:pPr>
              <w:spacing w:line="240" w:lineRule="auto"/>
              <w:rPr>
                <w:rFonts w:cstheme="minorHAnsi"/>
                <w:sz w:val="20"/>
                <w:szCs w:val="20"/>
              </w:rPr>
            </w:pPr>
            <w:r w:rsidRPr="002279D0">
              <w:rPr>
                <w:rFonts w:cstheme="minorHAnsi"/>
                <w:sz w:val="20"/>
                <w:szCs w:val="20"/>
              </w:rPr>
              <w:t>4. To conserve, protect and enhance habitats</w:t>
            </w:r>
          </w:p>
          <w:p w14:paraId="4FF5597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and species, and geodiversity  </w:t>
            </w:r>
          </w:p>
        </w:tc>
        <w:tc>
          <w:tcPr>
            <w:tcW w:w="3141" w:type="dxa"/>
          </w:tcPr>
          <w:p w14:paraId="12770D8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7C4F4E02"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09708BA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3DA95E5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25958BBF"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protect sites of geological importance? NA</w:t>
            </w:r>
          </w:p>
        </w:tc>
        <w:tc>
          <w:tcPr>
            <w:tcW w:w="851" w:type="dxa"/>
            <w:shd w:val="clear" w:color="auto" w:fill="FFC000"/>
          </w:tcPr>
          <w:p w14:paraId="751EEB2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3E31713F" w14:textId="77777777" w:rsidR="00F603CF" w:rsidRPr="002279D0" w:rsidRDefault="00F603CF" w:rsidP="00F603CF">
            <w:pPr>
              <w:spacing w:line="240" w:lineRule="auto"/>
              <w:rPr>
                <w:rFonts w:cstheme="minorHAnsi"/>
                <w:sz w:val="20"/>
                <w:szCs w:val="20"/>
              </w:rPr>
            </w:pPr>
            <w:r>
              <w:rPr>
                <w:rFonts w:cstheme="minorHAnsi"/>
                <w:sz w:val="20"/>
                <w:szCs w:val="20"/>
              </w:rPr>
              <w:t xml:space="preserve">The site is close to the Marine SAC and MCZ zone  </w:t>
            </w:r>
          </w:p>
          <w:p w14:paraId="09D24B71" w14:textId="77777777" w:rsidR="00F603CF" w:rsidRPr="002279D0" w:rsidRDefault="00F603CF" w:rsidP="00F603CF">
            <w:pPr>
              <w:spacing w:line="240" w:lineRule="auto"/>
              <w:rPr>
                <w:rFonts w:cstheme="minorHAnsi"/>
                <w:sz w:val="20"/>
                <w:szCs w:val="20"/>
              </w:rPr>
            </w:pPr>
          </w:p>
          <w:p w14:paraId="63A4E17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118" w:type="dxa"/>
          </w:tcPr>
          <w:p w14:paraId="4769E9D8" w14:textId="77777777" w:rsidR="00F603CF" w:rsidRPr="002279D0" w:rsidRDefault="00F603CF" w:rsidP="00F603CF">
            <w:pPr>
              <w:spacing w:line="240" w:lineRule="auto"/>
              <w:rPr>
                <w:rFonts w:cstheme="minorHAnsi"/>
                <w:sz w:val="20"/>
                <w:szCs w:val="20"/>
              </w:rPr>
            </w:pPr>
            <w:r>
              <w:rPr>
                <w:rFonts w:cstheme="minorHAnsi"/>
                <w:sz w:val="20"/>
                <w:szCs w:val="20"/>
              </w:rPr>
              <w:t>HRA and MCZ assessment would be required.</w:t>
            </w:r>
          </w:p>
          <w:p w14:paraId="453CE0FB"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4B8FCB09"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seek to ensure that new development will </w:t>
            </w:r>
          </w:p>
          <w:p w14:paraId="666CE78B"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protect and enhance habitats and species. </w:t>
            </w:r>
          </w:p>
          <w:p w14:paraId="7AFBA013" w14:textId="77777777" w:rsidR="00F603CF" w:rsidRPr="002279D0" w:rsidRDefault="00F603CF" w:rsidP="00F603CF">
            <w:pPr>
              <w:spacing w:line="240" w:lineRule="auto"/>
              <w:rPr>
                <w:rFonts w:cstheme="minorHAnsi"/>
                <w:sz w:val="20"/>
                <w:szCs w:val="20"/>
              </w:rPr>
            </w:pPr>
          </w:p>
        </w:tc>
        <w:tc>
          <w:tcPr>
            <w:tcW w:w="2694" w:type="dxa"/>
          </w:tcPr>
          <w:p w14:paraId="0EC54E79" w14:textId="77777777" w:rsidR="00F603CF" w:rsidRPr="00876D11" w:rsidRDefault="005B3BCA" w:rsidP="00F603CF">
            <w:pPr>
              <w:rPr>
                <w:rFonts w:cstheme="minorHAnsi"/>
                <w:color w:val="000000" w:themeColor="text2"/>
                <w:sz w:val="20"/>
                <w:szCs w:val="20"/>
                <w:u w:val="single"/>
              </w:rPr>
            </w:pPr>
            <w:hyperlink r:id="rId311" w:history="1">
              <w:r w:rsidR="00F603CF" w:rsidRPr="001919C1">
                <w:rPr>
                  <w:rStyle w:val="Hyperlink"/>
                  <w:rFonts w:cstheme="minorHAnsi"/>
                  <w:sz w:val="20"/>
                  <w:szCs w:val="20"/>
                </w:rPr>
                <w:t>South Hams Special Area of Conservation (SAC) Greater Horseshoe Bats</w:t>
              </w:r>
            </w:hyperlink>
          </w:p>
          <w:p w14:paraId="42602AD5" w14:textId="77777777" w:rsidR="00F603CF" w:rsidRPr="001919C1" w:rsidRDefault="005B3BCA" w:rsidP="00F603CF">
            <w:pPr>
              <w:rPr>
                <w:rStyle w:val="Hyperlink"/>
                <w:rFonts w:cstheme="minorHAnsi"/>
                <w:sz w:val="20"/>
                <w:szCs w:val="20"/>
              </w:rPr>
            </w:pPr>
            <w:hyperlink r:id="rId312" w:history="1">
              <w:r w:rsidR="00F603CF" w:rsidRPr="001919C1">
                <w:rPr>
                  <w:rStyle w:val="Hyperlink"/>
                  <w:rFonts w:cstheme="minorHAnsi"/>
                  <w:sz w:val="20"/>
                  <w:szCs w:val="20"/>
                </w:rPr>
                <w:t>Devon Environment Viewer</w:t>
              </w:r>
            </w:hyperlink>
          </w:p>
          <w:p w14:paraId="7E581407" w14:textId="77777777" w:rsidR="00F603CF" w:rsidRPr="001919C1" w:rsidRDefault="005B3BCA" w:rsidP="00F603CF">
            <w:pPr>
              <w:rPr>
                <w:rFonts w:cstheme="minorHAnsi"/>
                <w:sz w:val="20"/>
                <w:szCs w:val="20"/>
              </w:rPr>
            </w:pPr>
            <w:hyperlink r:id="rId313" w:history="1">
              <w:r w:rsidR="00F603CF" w:rsidRPr="001919C1">
                <w:rPr>
                  <w:rStyle w:val="Hyperlink"/>
                  <w:rFonts w:cstheme="minorHAnsi"/>
                  <w:sz w:val="20"/>
                  <w:szCs w:val="20"/>
                </w:rPr>
                <w:t>The Torbay Green Infrastructure Delivery Plan</w:t>
              </w:r>
            </w:hyperlink>
          </w:p>
          <w:p w14:paraId="14054AE7" w14:textId="77777777" w:rsidR="00F603CF" w:rsidRPr="001919C1" w:rsidRDefault="00F603CF" w:rsidP="00F603CF">
            <w:pPr>
              <w:spacing w:line="360" w:lineRule="auto"/>
              <w:rPr>
                <w:rFonts w:cstheme="minorHAnsi"/>
                <w:sz w:val="20"/>
                <w:szCs w:val="20"/>
              </w:rPr>
            </w:pPr>
          </w:p>
          <w:p w14:paraId="496EDF94" w14:textId="77777777" w:rsidR="00F603CF" w:rsidRDefault="00F603CF" w:rsidP="00F603CF">
            <w:pPr>
              <w:spacing w:line="240" w:lineRule="auto"/>
              <w:rPr>
                <w:rFonts w:cstheme="minorHAnsi"/>
                <w:sz w:val="20"/>
                <w:szCs w:val="20"/>
              </w:rPr>
            </w:pPr>
          </w:p>
        </w:tc>
      </w:tr>
      <w:tr w:rsidR="00F603CF" w:rsidRPr="002279D0" w14:paraId="5F74869B" w14:textId="4A583285" w:rsidTr="00F603CF">
        <w:tc>
          <w:tcPr>
            <w:tcW w:w="1957" w:type="dxa"/>
          </w:tcPr>
          <w:p w14:paraId="7F7FA98E" w14:textId="77777777" w:rsidR="00F603CF" w:rsidRPr="002279D0" w:rsidRDefault="00F603CF" w:rsidP="00F603CF">
            <w:pPr>
              <w:spacing w:line="240" w:lineRule="auto"/>
              <w:rPr>
                <w:rFonts w:cstheme="minorHAnsi"/>
                <w:sz w:val="20"/>
                <w:szCs w:val="20"/>
              </w:rPr>
            </w:pPr>
            <w:r w:rsidRPr="002279D0">
              <w:rPr>
                <w:rFonts w:cstheme="minorHAnsi"/>
                <w:sz w:val="20"/>
                <w:szCs w:val="20"/>
              </w:rPr>
              <w:t>5. To conserve, enhance and enjoy the historic environment</w:t>
            </w:r>
          </w:p>
        </w:tc>
        <w:tc>
          <w:tcPr>
            <w:tcW w:w="3141" w:type="dxa"/>
          </w:tcPr>
          <w:p w14:paraId="5F989C87" w14:textId="77777777" w:rsidR="00F603CF" w:rsidRPr="002279D0" w:rsidRDefault="00F603CF" w:rsidP="00F603CF">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7CB9CF44"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7F5156F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6E814379"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700676C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51" w:type="dxa"/>
            <w:shd w:val="clear" w:color="auto" w:fill="FFC000"/>
          </w:tcPr>
          <w:p w14:paraId="4306EFC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7C29968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within</w:t>
            </w:r>
            <w:r w:rsidRPr="002279D0">
              <w:rPr>
                <w:rFonts w:cstheme="minorHAnsi"/>
                <w:sz w:val="20"/>
                <w:szCs w:val="20"/>
              </w:rPr>
              <w:t xml:space="preserve"> </w:t>
            </w:r>
            <w:r>
              <w:rPr>
                <w:rFonts w:cstheme="minorHAnsi"/>
                <w:sz w:val="20"/>
                <w:szCs w:val="20"/>
              </w:rPr>
              <w:t>Torquay Harbour Conservation Area</w:t>
            </w:r>
            <w:r w:rsidRPr="002279D0">
              <w:rPr>
                <w:rFonts w:cstheme="minorHAnsi"/>
                <w:sz w:val="20"/>
                <w:szCs w:val="20"/>
              </w:rPr>
              <w:t xml:space="preserve"> </w:t>
            </w:r>
            <w:r>
              <w:rPr>
                <w:rFonts w:cstheme="minorHAnsi"/>
                <w:sz w:val="20"/>
                <w:szCs w:val="20"/>
              </w:rPr>
              <w:t xml:space="preserve">and surrounded by a number of listed buildings. </w:t>
            </w:r>
          </w:p>
        </w:tc>
        <w:tc>
          <w:tcPr>
            <w:tcW w:w="3118" w:type="dxa"/>
          </w:tcPr>
          <w:p w14:paraId="627FE4AC" w14:textId="77777777" w:rsidR="00F603CF" w:rsidRPr="002279D0" w:rsidRDefault="00F603CF" w:rsidP="00F603C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694" w:type="dxa"/>
          </w:tcPr>
          <w:p w14:paraId="2A174B39"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14" w:history="1">
              <w:r w:rsidR="00F603CF" w:rsidRPr="001919C1">
                <w:rPr>
                  <w:rStyle w:val="Hyperlink"/>
                  <w:rFonts w:eastAsia="Times New Roman" w:cstheme="minorHAnsi"/>
                  <w:sz w:val="20"/>
                  <w:szCs w:val="20"/>
                  <w:lang w:eastAsia="en-GB"/>
                </w:rPr>
                <w:t>Torbay Heritage Strategy</w:t>
              </w:r>
            </w:hyperlink>
          </w:p>
          <w:p w14:paraId="5AAD923C"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15" w:history="1">
              <w:r w:rsidR="00F603CF" w:rsidRPr="001919C1">
                <w:rPr>
                  <w:rStyle w:val="Hyperlink"/>
                  <w:rFonts w:eastAsia="Times New Roman" w:cstheme="minorHAnsi"/>
                  <w:sz w:val="20"/>
                  <w:szCs w:val="20"/>
                  <w:lang w:eastAsia="en-GB"/>
                </w:rPr>
                <w:t>Conservation Area Appraisal</w:t>
              </w:r>
            </w:hyperlink>
          </w:p>
          <w:p w14:paraId="4FD00168" w14:textId="77777777" w:rsidR="00F603CF" w:rsidRPr="001919C1" w:rsidRDefault="005B3BCA" w:rsidP="00F603CF">
            <w:pPr>
              <w:spacing w:line="360" w:lineRule="auto"/>
              <w:rPr>
                <w:rFonts w:cstheme="minorHAnsi"/>
                <w:sz w:val="20"/>
                <w:szCs w:val="20"/>
              </w:rPr>
            </w:pPr>
            <w:hyperlink r:id="rId316" w:history="1">
              <w:r w:rsidR="00F603CF" w:rsidRPr="001919C1">
                <w:rPr>
                  <w:rStyle w:val="Hyperlink"/>
                  <w:rFonts w:eastAsia="Times New Roman" w:cstheme="minorHAnsi"/>
                  <w:sz w:val="20"/>
                  <w:szCs w:val="20"/>
                  <w:lang w:eastAsia="en-GB"/>
                </w:rPr>
                <w:t>Devon Environment Viewer</w:t>
              </w:r>
            </w:hyperlink>
          </w:p>
          <w:p w14:paraId="3496F933" w14:textId="77777777" w:rsidR="00F603CF" w:rsidRPr="002279D0" w:rsidRDefault="00F603CF" w:rsidP="00F603CF">
            <w:pPr>
              <w:spacing w:line="240" w:lineRule="auto"/>
              <w:rPr>
                <w:rFonts w:cstheme="minorHAnsi"/>
                <w:sz w:val="20"/>
                <w:szCs w:val="20"/>
              </w:rPr>
            </w:pPr>
          </w:p>
        </w:tc>
      </w:tr>
      <w:tr w:rsidR="00F603CF" w:rsidRPr="002279D0" w14:paraId="79BC6112" w14:textId="774CA970" w:rsidTr="00F603CF">
        <w:tc>
          <w:tcPr>
            <w:tcW w:w="1957" w:type="dxa"/>
          </w:tcPr>
          <w:p w14:paraId="145CC646" w14:textId="77777777" w:rsidR="00F603CF" w:rsidRPr="002279D0" w:rsidRDefault="00F603CF" w:rsidP="00F603C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141" w:type="dxa"/>
          </w:tcPr>
          <w:p w14:paraId="462F165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1779CAB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3661F17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improve green infrastructure? Yes   </w:t>
            </w:r>
          </w:p>
          <w:p w14:paraId="667A5F0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7F9BFA0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1DD4267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1" w:type="dxa"/>
            <w:shd w:val="clear" w:color="auto" w:fill="00B050"/>
          </w:tcPr>
          <w:p w14:paraId="6ED3FB4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555C4D3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510A9F8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8" w:type="dxa"/>
          </w:tcPr>
          <w:p w14:paraId="1F96DD81"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694" w:type="dxa"/>
          </w:tcPr>
          <w:p w14:paraId="530D2E0B" w14:textId="25DE6E7F" w:rsidR="00F603CF" w:rsidRPr="002279D0" w:rsidRDefault="005B3BCA" w:rsidP="002177C2">
            <w:pPr>
              <w:pStyle w:val="squarebullets"/>
              <w:numPr>
                <w:ilvl w:val="0"/>
                <w:numId w:val="0"/>
              </w:numPr>
              <w:spacing w:line="240" w:lineRule="auto"/>
              <w:rPr>
                <w:rFonts w:cstheme="minorHAnsi"/>
                <w:sz w:val="20"/>
                <w:szCs w:val="20"/>
              </w:rPr>
            </w:pPr>
            <w:hyperlink r:id="rId317" w:history="1">
              <w:r w:rsidR="00F603CF" w:rsidRPr="001919C1">
                <w:rPr>
                  <w:rStyle w:val="Hyperlink"/>
                  <w:rFonts w:cstheme="minorHAnsi"/>
                  <w:sz w:val="20"/>
                  <w:szCs w:val="20"/>
                </w:rPr>
                <w:t>Torbay Landscape Character Assessment</w:t>
              </w:r>
            </w:hyperlink>
          </w:p>
        </w:tc>
      </w:tr>
      <w:tr w:rsidR="00F603CF" w:rsidRPr="002279D0" w14:paraId="30DD3FD0" w14:textId="093EDDE5" w:rsidTr="00F603CF">
        <w:tc>
          <w:tcPr>
            <w:tcW w:w="1957" w:type="dxa"/>
          </w:tcPr>
          <w:p w14:paraId="4AE4ED1E" w14:textId="77777777" w:rsidR="00F603CF" w:rsidRPr="002279D0" w:rsidRDefault="00F603CF" w:rsidP="00F603C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141" w:type="dxa"/>
          </w:tcPr>
          <w:p w14:paraId="4B69823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29B594E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361D633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1" w:type="dxa"/>
            <w:shd w:val="clear" w:color="auto" w:fill="00B050"/>
          </w:tcPr>
          <w:p w14:paraId="207408E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1E864A2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20D88C65" w14:textId="77777777" w:rsidR="00F603CF" w:rsidRPr="002279D0" w:rsidRDefault="00F603CF" w:rsidP="00F603CF">
            <w:pPr>
              <w:spacing w:line="240" w:lineRule="auto"/>
              <w:rPr>
                <w:rFonts w:cstheme="minorHAnsi"/>
                <w:sz w:val="20"/>
                <w:szCs w:val="20"/>
              </w:rPr>
            </w:pPr>
          </w:p>
          <w:p w14:paraId="2E8ED5AF" w14:textId="77777777" w:rsidR="00F603CF" w:rsidRPr="002279D0" w:rsidRDefault="00F603CF" w:rsidP="00F603CF">
            <w:pPr>
              <w:spacing w:line="240" w:lineRule="auto"/>
              <w:rPr>
                <w:rFonts w:cstheme="minorHAnsi"/>
                <w:sz w:val="20"/>
                <w:szCs w:val="20"/>
              </w:rPr>
            </w:pPr>
          </w:p>
        </w:tc>
        <w:tc>
          <w:tcPr>
            <w:tcW w:w="3118" w:type="dxa"/>
          </w:tcPr>
          <w:p w14:paraId="38A86FFE"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694" w:type="dxa"/>
          </w:tcPr>
          <w:p w14:paraId="6141D1D4" w14:textId="77777777" w:rsidR="00F603CF" w:rsidRPr="001919C1" w:rsidRDefault="005B3BCA" w:rsidP="00F603CF">
            <w:pPr>
              <w:spacing w:line="360" w:lineRule="auto"/>
              <w:rPr>
                <w:rFonts w:cstheme="minorHAnsi"/>
                <w:sz w:val="20"/>
                <w:szCs w:val="20"/>
              </w:rPr>
            </w:pPr>
            <w:hyperlink r:id="rId318" w:history="1">
              <w:r w:rsidR="00F603CF" w:rsidRPr="001919C1">
                <w:rPr>
                  <w:rStyle w:val="Hyperlink"/>
                  <w:rFonts w:cstheme="minorHAnsi"/>
                  <w:sz w:val="20"/>
                  <w:szCs w:val="20"/>
                </w:rPr>
                <w:t>Devon and Torbay Local Transport Plan</w:t>
              </w:r>
            </w:hyperlink>
          </w:p>
          <w:p w14:paraId="4BD35ED3" w14:textId="351BAE19" w:rsidR="00F603CF" w:rsidRPr="002279D0" w:rsidRDefault="005B3BCA" w:rsidP="00A02774">
            <w:pPr>
              <w:pStyle w:val="squarebullets"/>
              <w:numPr>
                <w:ilvl w:val="0"/>
                <w:numId w:val="0"/>
              </w:numPr>
              <w:spacing w:line="240" w:lineRule="auto"/>
              <w:ind w:left="360" w:hanging="360"/>
              <w:rPr>
                <w:rFonts w:cstheme="minorHAnsi"/>
                <w:sz w:val="20"/>
                <w:szCs w:val="20"/>
              </w:rPr>
            </w:pPr>
            <w:hyperlink r:id="rId319" w:history="1">
              <w:r w:rsidR="00F603CF" w:rsidRPr="001919C1">
                <w:rPr>
                  <w:rStyle w:val="Hyperlink"/>
                  <w:rFonts w:cstheme="minorHAnsi"/>
                  <w:sz w:val="20"/>
                  <w:szCs w:val="20"/>
                </w:rPr>
                <w:t>National Office Audit</w:t>
              </w:r>
            </w:hyperlink>
          </w:p>
        </w:tc>
      </w:tr>
      <w:tr w:rsidR="00F603CF" w:rsidRPr="002279D0" w14:paraId="0773C8C9" w14:textId="6130165F" w:rsidTr="00F603CF">
        <w:tc>
          <w:tcPr>
            <w:tcW w:w="1957" w:type="dxa"/>
          </w:tcPr>
          <w:p w14:paraId="32E5CE8D" w14:textId="77777777" w:rsidR="00F603CF" w:rsidRPr="002279D0" w:rsidRDefault="00F603CF" w:rsidP="00F603CF">
            <w:pPr>
              <w:spacing w:line="240" w:lineRule="auto"/>
              <w:rPr>
                <w:rFonts w:cstheme="minorHAnsi"/>
                <w:sz w:val="20"/>
                <w:szCs w:val="20"/>
              </w:rPr>
            </w:pPr>
            <w:r w:rsidRPr="002279D0">
              <w:rPr>
                <w:rFonts w:cstheme="minorHAnsi"/>
                <w:sz w:val="20"/>
                <w:szCs w:val="20"/>
              </w:rPr>
              <w:t>8. To support strong, diverse and sustainable economic growth</w:t>
            </w:r>
          </w:p>
        </w:tc>
        <w:tc>
          <w:tcPr>
            <w:tcW w:w="3141" w:type="dxa"/>
          </w:tcPr>
          <w:p w14:paraId="3531D5B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53E05C7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614827A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28263D7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small businesses to grow? Yes </w:t>
            </w:r>
          </w:p>
          <w:p w14:paraId="5E1195A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63A6750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1" w:type="dxa"/>
            <w:shd w:val="clear" w:color="auto" w:fill="FFC000"/>
          </w:tcPr>
          <w:p w14:paraId="03E3FC6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5C5624F3" w14:textId="77777777" w:rsidR="00F603CF" w:rsidRPr="002279D0" w:rsidRDefault="00F603CF" w:rsidP="00F603CF">
            <w:pPr>
              <w:spacing w:line="240" w:lineRule="auto"/>
              <w:rPr>
                <w:rFonts w:cstheme="minorHAnsi"/>
                <w:sz w:val="20"/>
                <w:szCs w:val="20"/>
              </w:rPr>
            </w:pPr>
            <w:r>
              <w:rPr>
                <w:rFonts w:cstheme="minorHAnsi"/>
                <w:sz w:val="20"/>
                <w:szCs w:val="20"/>
              </w:rPr>
              <w:t xml:space="preserve">Loss of employment </w:t>
            </w:r>
          </w:p>
          <w:p w14:paraId="6FD466F3" w14:textId="77777777" w:rsidR="00F603CF" w:rsidRPr="002279D0" w:rsidRDefault="00F603CF" w:rsidP="00F603CF">
            <w:pPr>
              <w:spacing w:line="240" w:lineRule="auto"/>
              <w:rPr>
                <w:rFonts w:cstheme="minorHAnsi"/>
                <w:sz w:val="20"/>
                <w:szCs w:val="20"/>
              </w:rPr>
            </w:pPr>
          </w:p>
        </w:tc>
        <w:tc>
          <w:tcPr>
            <w:tcW w:w="3118" w:type="dxa"/>
          </w:tcPr>
          <w:p w14:paraId="427E6EF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694" w:type="dxa"/>
          </w:tcPr>
          <w:p w14:paraId="0CD72BC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r>
      <w:tr w:rsidR="00F603CF" w:rsidRPr="002279D0" w14:paraId="159857EF" w14:textId="24C300D3" w:rsidTr="00F603CF">
        <w:tc>
          <w:tcPr>
            <w:tcW w:w="1957" w:type="dxa"/>
          </w:tcPr>
          <w:p w14:paraId="7FEA6C55" w14:textId="77777777" w:rsidR="00F603CF" w:rsidRPr="002279D0" w:rsidRDefault="00F603CF" w:rsidP="00F603CF">
            <w:pPr>
              <w:spacing w:line="240" w:lineRule="auto"/>
              <w:rPr>
                <w:rFonts w:cstheme="minorHAnsi"/>
                <w:sz w:val="20"/>
                <w:szCs w:val="20"/>
              </w:rPr>
            </w:pPr>
            <w:r w:rsidRPr="002279D0">
              <w:rPr>
                <w:rFonts w:cstheme="minorHAnsi"/>
                <w:sz w:val="20"/>
                <w:szCs w:val="20"/>
              </w:rPr>
              <w:t>9. To reduce poverty and income inequality</w:t>
            </w:r>
          </w:p>
        </w:tc>
        <w:tc>
          <w:tcPr>
            <w:tcW w:w="3141" w:type="dxa"/>
          </w:tcPr>
          <w:p w14:paraId="5F4AE44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5723505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help to reduce the need to travel? Yes  </w:t>
            </w:r>
          </w:p>
          <w:p w14:paraId="00CD81A2" w14:textId="77777777" w:rsidR="00F603CF" w:rsidRPr="002279D0" w:rsidRDefault="00F603CF" w:rsidP="00F603CF">
            <w:pPr>
              <w:spacing w:line="240" w:lineRule="auto"/>
              <w:rPr>
                <w:rFonts w:cstheme="minorHAnsi"/>
                <w:sz w:val="20"/>
                <w:szCs w:val="20"/>
              </w:rPr>
            </w:pPr>
            <w:r w:rsidRPr="002279D0">
              <w:rPr>
                <w:rFonts w:cstheme="minorHAnsi"/>
                <w:sz w:val="20"/>
                <w:szCs w:val="20"/>
              </w:rPr>
              <w:t> </w:t>
            </w:r>
          </w:p>
          <w:p w14:paraId="66F2D288" w14:textId="77777777" w:rsidR="00F603CF" w:rsidRPr="002279D0" w:rsidRDefault="00F603CF" w:rsidP="00F603CF">
            <w:pPr>
              <w:spacing w:line="240" w:lineRule="auto"/>
              <w:rPr>
                <w:rFonts w:cstheme="minorHAnsi"/>
                <w:sz w:val="20"/>
                <w:szCs w:val="20"/>
              </w:rPr>
            </w:pPr>
          </w:p>
        </w:tc>
        <w:tc>
          <w:tcPr>
            <w:tcW w:w="851" w:type="dxa"/>
            <w:shd w:val="clear" w:color="auto" w:fill="92D050"/>
          </w:tcPr>
          <w:p w14:paraId="0C838B7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2D8A344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118" w:type="dxa"/>
          </w:tcPr>
          <w:p w14:paraId="2A04CF7B" w14:textId="77777777" w:rsidR="00F603CF" w:rsidRPr="002279D0" w:rsidRDefault="00F603CF" w:rsidP="00F603CF">
            <w:pPr>
              <w:pStyle w:val="squarebullets"/>
              <w:numPr>
                <w:ilvl w:val="0"/>
                <w:numId w:val="0"/>
              </w:numPr>
              <w:spacing w:line="240" w:lineRule="auto"/>
              <w:rPr>
                <w:rFonts w:cstheme="minorHAnsi"/>
                <w:sz w:val="20"/>
                <w:szCs w:val="20"/>
              </w:rPr>
            </w:pPr>
          </w:p>
        </w:tc>
        <w:tc>
          <w:tcPr>
            <w:tcW w:w="2694" w:type="dxa"/>
          </w:tcPr>
          <w:p w14:paraId="680374BE" w14:textId="01F2C722" w:rsidR="00F603CF" w:rsidRPr="002279D0" w:rsidRDefault="005B3BCA" w:rsidP="00F603CF">
            <w:pPr>
              <w:pStyle w:val="squarebullets"/>
              <w:numPr>
                <w:ilvl w:val="0"/>
                <w:numId w:val="0"/>
              </w:numPr>
              <w:spacing w:line="240" w:lineRule="auto"/>
              <w:rPr>
                <w:rFonts w:cstheme="minorHAnsi"/>
                <w:sz w:val="20"/>
                <w:szCs w:val="20"/>
              </w:rPr>
            </w:pPr>
            <w:hyperlink r:id="rId320" w:history="1">
              <w:r w:rsidR="00F603CF" w:rsidRPr="001919C1">
                <w:rPr>
                  <w:rStyle w:val="Hyperlink"/>
                  <w:rFonts w:cstheme="minorHAnsi"/>
                  <w:sz w:val="20"/>
                  <w:szCs w:val="20"/>
                </w:rPr>
                <w:t>Planning Contribution and Affordable housing SPD</w:t>
              </w:r>
            </w:hyperlink>
          </w:p>
        </w:tc>
      </w:tr>
      <w:tr w:rsidR="00F603CF" w:rsidRPr="002279D0" w14:paraId="6150A149" w14:textId="27535BED" w:rsidTr="00F603CF">
        <w:tc>
          <w:tcPr>
            <w:tcW w:w="1957" w:type="dxa"/>
          </w:tcPr>
          <w:p w14:paraId="107232C9" w14:textId="77777777" w:rsidR="00F603CF" w:rsidRPr="002279D0" w:rsidRDefault="00F603CF" w:rsidP="00F603C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141" w:type="dxa"/>
          </w:tcPr>
          <w:p w14:paraId="0812FD0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result in loss of greenfield land? No </w:t>
            </w:r>
          </w:p>
          <w:p w14:paraId="5B8184E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12D474D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7B92937F"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1" w:type="dxa"/>
            <w:shd w:val="clear" w:color="auto" w:fill="00B050"/>
          </w:tcPr>
          <w:p w14:paraId="41316EF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207ACF13" w14:textId="77777777" w:rsidR="00F603CF" w:rsidRPr="002279D0" w:rsidRDefault="00F603CF" w:rsidP="00F603CF">
            <w:pPr>
              <w:spacing w:line="240" w:lineRule="auto"/>
              <w:rPr>
                <w:rFonts w:cstheme="minorHAnsi"/>
                <w:sz w:val="20"/>
                <w:szCs w:val="20"/>
              </w:rPr>
            </w:pPr>
            <w:r w:rsidRPr="002279D0">
              <w:rPr>
                <w:rFonts w:cstheme="minorHAnsi"/>
                <w:sz w:val="20"/>
                <w:szCs w:val="20"/>
              </w:rPr>
              <w:t>Brownfield land</w:t>
            </w:r>
            <w:r>
              <w:rPr>
                <w:rFonts w:cstheme="minorHAnsi"/>
                <w:sz w:val="20"/>
                <w:szCs w:val="20"/>
              </w:rPr>
              <w:t xml:space="preserve"> currently used as shopping centre.</w:t>
            </w:r>
          </w:p>
        </w:tc>
        <w:tc>
          <w:tcPr>
            <w:tcW w:w="3118" w:type="dxa"/>
          </w:tcPr>
          <w:p w14:paraId="2266E179" w14:textId="77777777" w:rsidR="00F603CF" w:rsidRPr="002279D0" w:rsidRDefault="00F603CF" w:rsidP="00F603CF">
            <w:pPr>
              <w:spacing w:line="240" w:lineRule="auto"/>
              <w:rPr>
                <w:rFonts w:cstheme="minorHAnsi"/>
                <w:sz w:val="20"/>
                <w:szCs w:val="20"/>
              </w:rPr>
            </w:pPr>
          </w:p>
          <w:p w14:paraId="5FE4A311" w14:textId="77777777" w:rsidR="00F603CF" w:rsidRPr="002279D0" w:rsidRDefault="00F603CF" w:rsidP="00F603CF">
            <w:pPr>
              <w:spacing w:line="240" w:lineRule="auto"/>
              <w:rPr>
                <w:rFonts w:cstheme="minorHAnsi"/>
                <w:sz w:val="20"/>
                <w:szCs w:val="20"/>
              </w:rPr>
            </w:pPr>
          </w:p>
        </w:tc>
        <w:tc>
          <w:tcPr>
            <w:tcW w:w="2694" w:type="dxa"/>
          </w:tcPr>
          <w:p w14:paraId="43FA4F1E" w14:textId="59CE12DB" w:rsidR="00F603CF" w:rsidRPr="002279D0" w:rsidRDefault="005B3BCA" w:rsidP="00F603CF">
            <w:pPr>
              <w:spacing w:line="240" w:lineRule="auto"/>
              <w:rPr>
                <w:rFonts w:cstheme="minorHAnsi"/>
                <w:sz w:val="20"/>
                <w:szCs w:val="20"/>
              </w:rPr>
            </w:pPr>
            <w:hyperlink r:id="rId321" w:history="1">
              <w:r w:rsidR="00F603CF" w:rsidRPr="00DB5A3A">
                <w:rPr>
                  <w:rStyle w:val="Hyperlink"/>
                  <w:rFonts w:cstheme="minorHAnsi"/>
                  <w:sz w:val="20"/>
                  <w:szCs w:val="20"/>
                </w:rPr>
                <w:t>HELAA</w:t>
              </w:r>
            </w:hyperlink>
          </w:p>
        </w:tc>
      </w:tr>
      <w:tr w:rsidR="00F603CF" w:rsidRPr="002279D0" w14:paraId="6D35FA96" w14:textId="38582BAA" w:rsidTr="00F603CF">
        <w:tc>
          <w:tcPr>
            <w:tcW w:w="1957" w:type="dxa"/>
          </w:tcPr>
          <w:p w14:paraId="6D484CC0" w14:textId="77777777" w:rsidR="00F603CF" w:rsidRPr="002279D0" w:rsidRDefault="00F603CF" w:rsidP="00F603CF">
            <w:pPr>
              <w:spacing w:line="240" w:lineRule="auto"/>
              <w:rPr>
                <w:rFonts w:cstheme="minorHAnsi"/>
                <w:sz w:val="20"/>
                <w:szCs w:val="20"/>
              </w:rPr>
            </w:pPr>
            <w:r w:rsidRPr="002279D0">
              <w:rPr>
                <w:rFonts w:cstheme="minorHAnsi"/>
                <w:sz w:val="20"/>
                <w:szCs w:val="20"/>
              </w:rPr>
              <w:t>11. To promote safe communities and reduce fear of crime</w:t>
            </w:r>
          </w:p>
        </w:tc>
        <w:tc>
          <w:tcPr>
            <w:tcW w:w="3141" w:type="dxa"/>
          </w:tcPr>
          <w:p w14:paraId="09B55CC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crime through design measures? Yes  </w:t>
            </w:r>
          </w:p>
          <w:p w14:paraId="0DB5486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1" w:type="dxa"/>
            <w:shd w:val="clear" w:color="auto" w:fill="D9D9D9" w:themeFill="background1" w:themeFillShade="D9"/>
          </w:tcPr>
          <w:p w14:paraId="7EA6CEB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6055FB28" w14:textId="77777777" w:rsidR="00F603CF" w:rsidRPr="002279D0" w:rsidRDefault="00F603CF" w:rsidP="00F603C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5D9106E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8" w:type="dxa"/>
          </w:tcPr>
          <w:p w14:paraId="1FC359F6" w14:textId="77777777" w:rsidR="00F603CF" w:rsidRPr="002279D0" w:rsidRDefault="00F603CF" w:rsidP="00F603C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245EFE1F" w14:textId="77777777" w:rsidR="00F603CF" w:rsidRPr="002279D0" w:rsidRDefault="00F603CF" w:rsidP="00F603CF">
            <w:pPr>
              <w:spacing w:line="240" w:lineRule="auto"/>
              <w:rPr>
                <w:rFonts w:cstheme="minorHAnsi"/>
                <w:sz w:val="20"/>
                <w:szCs w:val="20"/>
              </w:rPr>
            </w:pPr>
          </w:p>
          <w:p w14:paraId="6B47B73D" w14:textId="77777777" w:rsidR="00F603CF" w:rsidRPr="002279D0" w:rsidRDefault="00F603CF" w:rsidP="00F603CF">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p w14:paraId="394D800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2694" w:type="dxa"/>
          </w:tcPr>
          <w:p w14:paraId="298FD9A6" w14:textId="51B63B8B" w:rsidR="00F603CF" w:rsidRPr="002279D0" w:rsidRDefault="005B3BCA" w:rsidP="00F603CF">
            <w:pPr>
              <w:spacing w:line="240" w:lineRule="auto"/>
              <w:rPr>
                <w:rFonts w:cstheme="minorHAnsi"/>
                <w:sz w:val="20"/>
                <w:szCs w:val="20"/>
              </w:rPr>
            </w:pPr>
            <w:hyperlink r:id="rId322" w:history="1">
              <w:r w:rsidR="00F603CF" w:rsidRPr="001919C1">
                <w:rPr>
                  <w:rStyle w:val="Hyperlink"/>
                  <w:rFonts w:cstheme="minorHAnsi"/>
                  <w:sz w:val="20"/>
                  <w:szCs w:val="20"/>
                </w:rPr>
                <w:t>Crime trends in Torbay</w:t>
              </w:r>
            </w:hyperlink>
          </w:p>
        </w:tc>
      </w:tr>
      <w:tr w:rsidR="00F603CF" w:rsidRPr="002279D0" w14:paraId="47FB7264" w14:textId="715B2D11" w:rsidTr="00F603CF">
        <w:tc>
          <w:tcPr>
            <w:tcW w:w="1957" w:type="dxa"/>
          </w:tcPr>
          <w:p w14:paraId="4ADB4F77" w14:textId="77777777" w:rsidR="00F603CF" w:rsidRPr="002279D0" w:rsidRDefault="00F603CF" w:rsidP="00F603C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141" w:type="dxa"/>
          </w:tcPr>
          <w:p w14:paraId="5A84758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269E7C9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291E629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0DB8AAA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1" w:type="dxa"/>
            <w:shd w:val="clear" w:color="auto" w:fill="92D050"/>
          </w:tcPr>
          <w:p w14:paraId="00785956" w14:textId="77777777" w:rsidR="00F603CF" w:rsidRPr="002279D0" w:rsidRDefault="00F603CF" w:rsidP="00F603CF">
            <w:pPr>
              <w:pStyle w:val="squarebullets"/>
              <w:numPr>
                <w:ilvl w:val="0"/>
                <w:numId w:val="0"/>
              </w:numPr>
              <w:spacing w:line="240" w:lineRule="auto"/>
              <w:ind w:left="360" w:hanging="360"/>
              <w:rPr>
                <w:rFonts w:cstheme="minorHAnsi"/>
                <w:sz w:val="20"/>
                <w:szCs w:val="20"/>
              </w:rPr>
            </w:pPr>
          </w:p>
        </w:tc>
        <w:tc>
          <w:tcPr>
            <w:tcW w:w="3402" w:type="dxa"/>
          </w:tcPr>
          <w:p w14:paraId="2407EB5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site will provide </w:t>
            </w:r>
            <w:r>
              <w:rPr>
                <w:rFonts w:cstheme="minorHAnsi"/>
                <w:sz w:val="20"/>
                <w:szCs w:val="20"/>
              </w:rPr>
              <w:t>10</w:t>
            </w:r>
            <w:r w:rsidRPr="002279D0">
              <w:rPr>
                <w:rFonts w:cstheme="minorHAnsi"/>
                <w:sz w:val="20"/>
                <w:szCs w:val="20"/>
              </w:rPr>
              <w:t xml:space="preserve"> new homes during the Plan period, which is below the affordable housing threshold for brownfield sites (15 dwellings or more)</w:t>
            </w:r>
            <w:r w:rsidRPr="00610A8C">
              <w:rPr>
                <w:rFonts w:cstheme="minorHAnsi"/>
                <w:sz w:val="20"/>
                <w:szCs w:val="20"/>
              </w:rPr>
              <w:t>.</w:t>
            </w:r>
          </w:p>
        </w:tc>
        <w:tc>
          <w:tcPr>
            <w:tcW w:w="3118" w:type="dxa"/>
          </w:tcPr>
          <w:p w14:paraId="5EDC6429" w14:textId="77777777" w:rsidR="00F603CF" w:rsidRPr="002279D0" w:rsidRDefault="00F603CF" w:rsidP="00F603CF">
            <w:pPr>
              <w:spacing w:line="240" w:lineRule="auto"/>
              <w:rPr>
                <w:rFonts w:cstheme="minorHAnsi"/>
                <w:sz w:val="20"/>
                <w:szCs w:val="20"/>
              </w:rPr>
            </w:pPr>
          </w:p>
        </w:tc>
        <w:tc>
          <w:tcPr>
            <w:tcW w:w="2694" w:type="dxa"/>
          </w:tcPr>
          <w:p w14:paraId="51DCC6BB" w14:textId="57172820" w:rsidR="00F603CF" w:rsidRPr="002279D0" w:rsidRDefault="005B3BCA" w:rsidP="00F603CF">
            <w:pPr>
              <w:spacing w:line="240" w:lineRule="auto"/>
              <w:rPr>
                <w:rFonts w:cstheme="minorHAnsi"/>
                <w:sz w:val="20"/>
                <w:szCs w:val="20"/>
              </w:rPr>
            </w:pPr>
            <w:hyperlink r:id="rId323" w:history="1">
              <w:r w:rsidR="00F603CF" w:rsidRPr="001919C1">
                <w:rPr>
                  <w:rStyle w:val="Hyperlink"/>
                  <w:rFonts w:cstheme="minorHAnsi"/>
                  <w:sz w:val="20"/>
                  <w:szCs w:val="20"/>
                </w:rPr>
                <w:t>Planning Contribution and Affordable housing SPD</w:t>
              </w:r>
            </w:hyperlink>
          </w:p>
        </w:tc>
      </w:tr>
      <w:tr w:rsidR="00F603CF" w:rsidRPr="002279D0" w14:paraId="180DEEC9" w14:textId="35452F58" w:rsidTr="00F603CF">
        <w:tc>
          <w:tcPr>
            <w:tcW w:w="1957" w:type="dxa"/>
          </w:tcPr>
          <w:p w14:paraId="1460414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141" w:type="dxa"/>
          </w:tcPr>
          <w:p w14:paraId="4BB5A15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11FBE20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0719C77C"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enable enhanced access to existing open space? Yes  </w:t>
            </w:r>
          </w:p>
        </w:tc>
        <w:tc>
          <w:tcPr>
            <w:tcW w:w="851" w:type="dxa"/>
            <w:shd w:val="clear" w:color="auto" w:fill="00B050"/>
          </w:tcPr>
          <w:p w14:paraId="03069D5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2FCEDC69"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within a walking distance from healthcare facilities and open space</w:t>
            </w:r>
            <w:r>
              <w:rPr>
                <w:rFonts w:cstheme="minorHAnsi"/>
                <w:sz w:val="20"/>
                <w:szCs w:val="20"/>
              </w:rPr>
              <w:t>.</w:t>
            </w:r>
          </w:p>
        </w:tc>
        <w:tc>
          <w:tcPr>
            <w:tcW w:w="3118" w:type="dxa"/>
          </w:tcPr>
          <w:p w14:paraId="2DEA7EC4" w14:textId="77777777" w:rsidR="00F603CF" w:rsidRPr="002279D0" w:rsidRDefault="00F603CF" w:rsidP="00F603CF">
            <w:pPr>
              <w:spacing w:line="240" w:lineRule="auto"/>
              <w:rPr>
                <w:rFonts w:cstheme="minorHAnsi"/>
                <w:sz w:val="20"/>
                <w:szCs w:val="20"/>
              </w:rPr>
            </w:pPr>
          </w:p>
        </w:tc>
        <w:tc>
          <w:tcPr>
            <w:tcW w:w="2694" w:type="dxa"/>
          </w:tcPr>
          <w:p w14:paraId="2E6B2B4B" w14:textId="77777777" w:rsidR="00F603CF" w:rsidRPr="001919C1" w:rsidRDefault="005B3BCA" w:rsidP="00F603CF">
            <w:pPr>
              <w:autoSpaceDE w:val="0"/>
              <w:autoSpaceDN w:val="0"/>
              <w:adjustRightInd w:val="0"/>
              <w:rPr>
                <w:rStyle w:val="Hyperlink"/>
                <w:rFonts w:cstheme="minorHAnsi"/>
                <w:sz w:val="20"/>
                <w:szCs w:val="20"/>
              </w:rPr>
            </w:pPr>
            <w:hyperlink r:id="rId324" w:history="1">
              <w:r w:rsidR="00F603CF" w:rsidRPr="001919C1">
                <w:rPr>
                  <w:rStyle w:val="Hyperlink"/>
                  <w:rFonts w:cstheme="minorHAnsi"/>
                  <w:sz w:val="20"/>
                  <w:szCs w:val="20"/>
                </w:rPr>
                <w:t>Planning Contribution and Affordable housing SPD</w:t>
              </w:r>
            </w:hyperlink>
          </w:p>
          <w:p w14:paraId="6068A3A7" w14:textId="77777777" w:rsidR="00F603CF" w:rsidRPr="001919C1" w:rsidRDefault="005B3BCA" w:rsidP="00F603CF">
            <w:pPr>
              <w:autoSpaceDE w:val="0"/>
              <w:autoSpaceDN w:val="0"/>
              <w:adjustRightInd w:val="0"/>
              <w:rPr>
                <w:rStyle w:val="Hyperlink"/>
                <w:rFonts w:cstheme="minorHAnsi"/>
                <w:sz w:val="20"/>
                <w:szCs w:val="20"/>
              </w:rPr>
            </w:pPr>
            <w:hyperlink r:id="rId325" w:history="1">
              <w:r w:rsidR="00F603CF" w:rsidRPr="001919C1">
                <w:rPr>
                  <w:rStyle w:val="Hyperlink"/>
                  <w:rFonts w:cstheme="minorHAnsi"/>
                  <w:sz w:val="20"/>
                  <w:szCs w:val="20"/>
                </w:rPr>
                <w:t>National Office Audit</w:t>
              </w:r>
            </w:hyperlink>
          </w:p>
          <w:p w14:paraId="295B1B7B" w14:textId="77777777" w:rsidR="00F603CF" w:rsidRPr="001919C1" w:rsidRDefault="005B3BCA" w:rsidP="00F603CF">
            <w:pPr>
              <w:rPr>
                <w:rFonts w:cstheme="minorHAnsi"/>
                <w:sz w:val="20"/>
                <w:szCs w:val="20"/>
              </w:rPr>
            </w:pPr>
            <w:hyperlink r:id="rId326" w:history="1">
              <w:r w:rsidR="00F603CF" w:rsidRPr="001919C1">
                <w:rPr>
                  <w:rStyle w:val="Hyperlink"/>
                  <w:rFonts w:cstheme="minorHAnsi"/>
                  <w:sz w:val="20"/>
                  <w:szCs w:val="20"/>
                </w:rPr>
                <w:t>The Torbay Green Infrastructure Delivery Plan</w:t>
              </w:r>
            </w:hyperlink>
          </w:p>
          <w:p w14:paraId="3A362460" w14:textId="77777777" w:rsidR="00F603CF" w:rsidRPr="002279D0" w:rsidRDefault="00F603CF" w:rsidP="00F603CF">
            <w:pPr>
              <w:spacing w:line="240" w:lineRule="auto"/>
              <w:rPr>
                <w:rFonts w:cstheme="minorHAnsi"/>
                <w:sz w:val="20"/>
                <w:szCs w:val="20"/>
              </w:rPr>
            </w:pPr>
          </w:p>
        </w:tc>
      </w:tr>
    </w:tbl>
    <w:p w14:paraId="3F5FC7E1" w14:textId="77777777" w:rsidR="00D67C94" w:rsidRPr="00D67C94" w:rsidRDefault="00D67C94" w:rsidP="00D67C94">
      <w:pPr>
        <w:rPr>
          <w:b/>
          <w:bCs/>
        </w:rPr>
      </w:pPr>
    </w:p>
    <w:p w14:paraId="5A491657" w14:textId="61B9DD19" w:rsidR="005D227A" w:rsidRPr="00FF4703" w:rsidRDefault="005D227A" w:rsidP="0050499F">
      <w:pPr>
        <w:pStyle w:val="Heading3"/>
        <w:numPr>
          <w:ilvl w:val="0"/>
          <w:numId w:val="9"/>
        </w:numPr>
      </w:pPr>
      <w:bookmarkStart w:id="75" w:name="_Toc116053156"/>
      <w:r w:rsidRPr="00FF4703">
        <w:t>30-34 The Terrace,</w:t>
      </w:r>
      <w:r w:rsidRPr="00F52DE9">
        <w:t xml:space="preserve"> </w:t>
      </w:r>
      <w:r w:rsidRPr="00FF4703">
        <w:t>TCRT15</w:t>
      </w:r>
      <w:bookmarkEnd w:id="75"/>
    </w:p>
    <w:tbl>
      <w:tblPr>
        <w:tblStyle w:val="TableGrid"/>
        <w:tblW w:w="15163" w:type="dxa"/>
        <w:tblLook w:val="04A0" w:firstRow="1" w:lastRow="0" w:firstColumn="1" w:lastColumn="0" w:noHBand="0" w:noVBand="1"/>
      </w:tblPr>
      <w:tblGrid>
        <w:gridCol w:w="1954"/>
        <w:gridCol w:w="2990"/>
        <w:gridCol w:w="772"/>
        <w:gridCol w:w="3210"/>
        <w:gridCol w:w="3554"/>
        <w:gridCol w:w="2683"/>
      </w:tblGrid>
      <w:tr w:rsidR="00F603CF" w:rsidRPr="002F1375" w14:paraId="75A6F5A8" w14:textId="152D7374" w:rsidTr="00F603CF">
        <w:trPr>
          <w:tblHeader/>
        </w:trPr>
        <w:tc>
          <w:tcPr>
            <w:tcW w:w="1954" w:type="dxa"/>
            <w:shd w:val="clear" w:color="auto" w:fill="002F6C" w:themeFill="text1"/>
          </w:tcPr>
          <w:p w14:paraId="11D782E2"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Sustainability Objective</w:t>
            </w:r>
          </w:p>
        </w:tc>
        <w:tc>
          <w:tcPr>
            <w:tcW w:w="2990" w:type="dxa"/>
            <w:shd w:val="clear" w:color="auto" w:fill="002F6C" w:themeFill="text1"/>
          </w:tcPr>
          <w:p w14:paraId="13C4DCAA"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Site Specific Questions</w:t>
            </w:r>
          </w:p>
        </w:tc>
        <w:tc>
          <w:tcPr>
            <w:tcW w:w="772" w:type="dxa"/>
            <w:shd w:val="clear" w:color="auto" w:fill="002F6C" w:themeFill="text1"/>
          </w:tcPr>
          <w:p w14:paraId="025220F5"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Effect </w:t>
            </w:r>
          </w:p>
        </w:tc>
        <w:tc>
          <w:tcPr>
            <w:tcW w:w="3210" w:type="dxa"/>
            <w:shd w:val="clear" w:color="auto" w:fill="002F6C" w:themeFill="text1"/>
          </w:tcPr>
          <w:p w14:paraId="23C6F726"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Impact of proposal </w:t>
            </w:r>
          </w:p>
        </w:tc>
        <w:tc>
          <w:tcPr>
            <w:tcW w:w="3554" w:type="dxa"/>
            <w:shd w:val="clear" w:color="auto" w:fill="002F6C" w:themeFill="text1"/>
          </w:tcPr>
          <w:p w14:paraId="230443BA"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683" w:type="dxa"/>
            <w:shd w:val="clear" w:color="auto" w:fill="002F6C" w:themeFill="text1"/>
          </w:tcPr>
          <w:p w14:paraId="0BB2D44E" w14:textId="3FD6C551" w:rsidR="00F603CF" w:rsidRPr="002F1375" w:rsidRDefault="00F603CF" w:rsidP="00F603CF">
            <w:pPr>
              <w:spacing w:line="240" w:lineRule="auto"/>
              <w:rPr>
                <w:rFonts w:cstheme="minorHAnsi"/>
                <w:b/>
                <w:bCs/>
                <w:sz w:val="20"/>
                <w:szCs w:val="20"/>
              </w:rPr>
            </w:pPr>
            <w:r w:rsidRPr="001919C1">
              <w:rPr>
                <w:rFonts w:cstheme="minorHAnsi"/>
                <w:b/>
                <w:bCs/>
                <w:sz w:val="20"/>
                <w:szCs w:val="20"/>
              </w:rPr>
              <w:t xml:space="preserve">Evidence </w:t>
            </w:r>
          </w:p>
        </w:tc>
      </w:tr>
      <w:tr w:rsidR="00F603CF" w:rsidRPr="002279D0" w14:paraId="03CD63CD" w14:textId="1D2A342E" w:rsidTr="00F603CF">
        <w:tc>
          <w:tcPr>
            <w:tcW w:w="1954" w:type="dxa"/>
          </w:tcPr>
          <w:p w14:paraId="212B2BFD" w14:textId="77777777" w:rsidR="00F603CF" w:rsidRPr="002279D0" w:rsidRDefault="00F603CF" w:rsidP="00F603CF">
            <w:pPr>
              <w:spacing w:line="240" w:lineRule="auto"/>
              <w:rPr>
                <w:rFonts w:cstheme="minorHAnsi"/>
                <w:sz w:val="20"/>
                <w:szCs w:val="20"/>
              </w:rPr>
            </w:pPr>
            <w:r w:rsidRPr="002279D0">
              <w:rPr>
                <w:rFonts w:cstheme="minorHAnsi"/>
                <w:sz w:val="20"/>
                <w:szCs w:val="20"/>
              </w:rPr>
              <w:t>1. To reduce and manage the impacts of climate change</w:t>
            </w:r>
          </w:p>
        </w:tc>
        <w:tc>
          <w:tcPr>
            <w:tcW w:w="2990" w:type="dxa"/>
          </w:tcPr>
          <w:p w14:paraId="3D7BF9B3" w14:textId="77777777" w:rsidR="00E271C8" w:rsidRDefault="00E271C8" w:rsidP="00E271C8">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58270B03" w14:textId="77777777" w:rsidR="00E271C8" w:rsidRPr="004B067F" w:rsidRDefault="00E271C8" w:rsidP="00E271C8">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00649D2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2EED0695"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772" w:type="dxa"/>
            <w:shd w:val="clear" w:color="auto" w:fill="92D050"/>
          </w:tcPr>
          <w:p w14:paraId="562244D1"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18374C9F" w14:textId="77777777" w:rsidR="00680E92" w:rsidRDefault="00680E92" w:rsidP="00680E92">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p>
          <w:p w14:paraId="7BB6E11C" w14:textId="515A81ED" w:rsidR="00F603CF" w:rsidRPr="002279D0" w:rsidRDefault="00F603CF" w:rsidP="00F603CF">
            <w:pPr>
              <w:spacing w:line="240" w:lineRule="auto"/>
              <w:rPr>
                <w:rFonts w:cstheme="minorHAnsi"/>
                <w:sz w:val="20"/>
                <w:szCs w:val="20"/>
              </w:rPr>
            </w:pPr>
          </w:p>
        </w:tc>
        <w:tc>
          <w:tcPr>
            <w:tcW w:w="3554" w:type="dxa"/>
          </w:tcPr>
          <w:p w14:paraId="31E6F18C" w14:textId="77777777" w:rsidR="00F603CF" w:rsidRPr="002279D0" w:rsidRDefault="00F603CF" w:rsidP="00F603CF">
            <w:pPr>
              <w:spacing w:line="240" w:lineRule="auto"/>
              <w:rPr>
                <w:rFonts w:cstheme="minorHAnsi"/>
                <w:sz w:val="20"/>
                <w:szCs w:val="20"/>
              </w:rPr>
            </w:pPr>
          </w:p>
        </w:tc>
        <w:tc>
          <w:tcPr>
            <w:tcW w:w="2683" w:type="dxa"/>
          </w:tcPr>
          <w:p w14:paraId="2D5C9649" w14:textId="77777777" w:rsidR="00F603CF" w:rsidRPr="001919C1" w:rsidRDefault="005B3BCA" w:rsidP="00F603CF">
            <w:pPr>
              <w:spacing w:line="360" w:lineRule="auto"/>
              <w:rPr>
                <w:rFonts w:cstheme="minorHAnsi"/>
                <w:sz w:val="20"/>
                <w:szCs w:val="20"/>
              </w:rPr>
            </w:pPr>
            <w:hyperlink r:id="rId327" w:history="1">
              <w:r w:rsidR="00F603CF" w:rsidRPr="001919C1">
                <w:rPr>
                  <w:rStyle w:val="Hyperlink"/>
                  <w:rFonts w:cstheme="minorHAnsi"/>
                  <w:sz w:val="20"/>
                  <w:szCs w:val="20"/>
                </w:rPr>
                <w:t>Torbay Strategic Flood Risk Assessment (SFRA)</w:t>
              </w:r>
            </w:hyperlink>
            <w:r w:rsidR="00F603CF" w:rsidRPr="001919C1">
              <w:rPr>
                <w:rFonts w:cstheme="minorHAnsi"/>
                <w:sz w:val="20"/>
                <w:szCs w:val="20"/>
              </w:rPr>
              <w:t xml:space="preserve"> </w:t>
            </w:r>
          </w:p>
          <w:p w14:paraId="53FE2A89" w14:textId="77777777" w:rsidR="00F603CF" w:rsidRPr="001919C1" w:rsidRDefault="005B3BCA" w:rsidP="00F603CF">
            <w:pPr>
              <w:rPr>
                <w:rStyle w:val="Hyperlink"/>
                <w:rFonts w:cstheme="minorHAnsi"/>
                <w:sz w:val="20"/>
                <w:szCs w:val="20"/>
              </w:rPr>
            </w:pPr>
            <w:hyperlink r:id="rId328" w:history="1">
              <w:r w:rsidR="00F603CF" w:rsidRPr="001919C1">
                <w:rPr>
                  <w:rStyle w:val="Hyperlink"/>
                  <w:rFonts w:cstheme="minorHAnsi"/>
                  <w:sz w:val="20"/>
                  <w:szCs w:val="20"/>
                </w:rPr>
                <w:t>National Office Audit</w:t>
              </w:r>
            </w:hyperlink>
          </w:p>
          <w:p w14:paraId="58B2B690" w14:textId="77777777" w:rsidR="00F603CF" w:rsidRPr="001919C1" w:rsidRDefault="005B3BCA" w:rsidP="00F603CF">
            <w:pPr>
              <w:spacing w:line="360" w:lineRule="auto"/>
              <w:rPr>
                <w:rFonts w:cstheme="minorHAnsi"/>
                <w:sz w:val="20"/>
                <w:szCs w:val="20"/>
              </w:rPr>
            </w:pPr>
            <w:hyperlink r:id="rId329" w:history="1">
              <w:r w:rsidR="00F603CF" w:rsidRPr="001919C1">
                <w:rPr>
                  <w:rStyle w:val="Hyperlink"/>
                  <w:rFonts w:cstheme="minorHAnsi"/>
                  <w:sz w:val="20"/>
                  <w:szCs w:val="20"/>
                </w:rPr>
                <w:t>Torbay PPS1 Sustainable Energy Assessment (SEA)</w:t>
              </w:r>
            </w:hyperlink>
          </w:p>
          <w:p w14:paraId="77209BCE" w14:textId="77777777" w:rsidR="00F603CF" w:rsidRPr="002279D0" w:rsidRDefault="00F603CF" w:rsidP="00F603CF">
            <w:pPr>
              <w:spacing w:line="240" w:lineRule="auto"/>
              <w:rPr>
                <w:rFonts w:cstheme="minorHAnsi"/>
                <w:sz w:val="20"/>
                <w:szCs w:val="20"/>
              </w:rPr>
            </w:pPr>
          </w:p>
        </w:tc>
      </w:tr>
      <w:tr w:rsidR="00F603CF" w:rsidRPr="002279D0" w14:paraId="39C5BEBF" w14:textId="16315E1C" w:rsidTr="00B2551A">
        <w:tc>
          <w:tcPr>
            <w:tcW w:w="1954" w:type="dxa"/>
          </w:tcPr>
          <w:p w14:paraId="797A5E13" w14:textId="77777777" w:rsidR="00F603CF" w:rsidRPr="002279D0" w:rsidRDefault="00F603CF" w:rsidP="00F603CF">
            <w:pPr>
              <w:spacing w:line="240" w:lineRule="auto"/>
              <w:rPr>
                <w:rFonts w:cstheme="minorHAnsi"/>
                <w:sz w:val="20"/>
                <w:szCs w:val="20"/>
              </w:rPr>
            </w:pPr>
            <w:r w:rsidRPr="002279D0">
              <w:rPr>
                <w:rFonts w:cstheme="minorHAnsi"/>
                <w:sz w:val="20"/>
                <w:szCs w:val="20"/>
              </w:rPr>
              <w:t>2. To improve water, air, soil quality and minimise noise levels</w:t>
            </w:r>
          </w:p>
        </w:tc>
        <w:tc>
          <w:tcPr>
            <w:tcW w:w="2990" w:type="dxa"/>
          </w:tcPr>
          <w:p w14:paraId="6677FE5A" w14:textId="35A6965B" w:rsidR="00F603CF" w:rsidRPr="002279D0" w:rsidRDefault="00A02774" w:rsidP="00F603CF">
            <w:pPr>
              <w:spacing w:line="240" w:lineRule="auto"/>
              <w:rPr>
                <w:rFonts w:cstheme="minorHAnsi"/>
                <w:sz w:val="20"/>
                <w:szCs w:val="20"/>
              </w:rPr>
            </w:pPr>
            <w:r>
              <w:rPr>
                <w:rFonts w:cstheme="minorHAnsi"/>
                <w:sz w:val="20"/>
                <w:szCs w:val="20"/>
              </w:rPr>
              <w:t>1</w:t>
            </w:r>
            <w:r w:rsidR="00F603CF" w:rsidRPr="002279D0">
              <w:rPr>
                <w:rFonts w:cstheme="minorHAnsi"/>
                <w:sz w:val="20"/>
                <w:szCs w:val="20"/>
              </w:rPr>
              <w:t xml:space="preserve">. Is the site within or directly connected to road to an AQMA? No  </w:t>
            </w:r>
          </w:p>
          <w:p w14:paraId="2465C1DA" w14:textId="67DA2592" w:rsidR="00F603CF" w:rsidRPr="002279D0" w:rsidRDefault="00A02774" w:rsidP="00F603CF">
            <w:pPr>
              <w:spacing w:line="240" w:lineRule="auto"/>
              <w:rPr>
                <w:rFonts w:cstheme="minorHAnsi"/>
                <w:sz w:val="20"/>
                <w:szCs w:val="20"/>
              </w:rPr>
            </w:pPr>
            <w:r>
              <w:rPr>
                <w:rFonts w:cstheme="minorHAnsi"/>
                <w:sz w:val="20"/>
                <w:szCs w:val="20"/>
              </w:rPr>
              <w:t>2</w:t>
            </w:r>
            <w:r w:rsidR="00F603CF" w:rsidRPr="002279D0">
              <w:rPr>
                <w:rFonts w:cstheme="minorHAnsi"/>
                <w:sz w:val="20"/>
                <w:szCs w:val="20"/>
              </w:rPr>
              <w:t xml:space="preserve">. Will it result in the loss of BMV agricultural land? No </w:t>
            </w:r>
          </w:p>
          <w:p w14:paraId="6ECA8509" w14:textId="5458C1DF" w:rsidR="00F603CF" w:rsidRPr="002279D0" w:rsidRDefault="00A02774" w:rsidP="00F603CF">
            <w:pPr>
              <w:spacing w:line="240" w:lineRule="auto"/>
              <w:rPr>
                <w:rFonts w:cstheme="minorHAnsi"/>
                <w:sz w:val="20"/>
                <w:szCs w:val="20"/>
              </w:rPr>
            </w:pPr>
            <w:r>
              <w:rPr>
                <w:rFonts w:cstheme="minorHAnsi"/>
                <w:sz w:val="20"/>
                <w:szCs w:val="20"/>
              </w:rPr>
              <w:t>3</w:t>
            </w:r>
            <w:r w:rsidR="00F603CF" w:rsidRPr="002279D0">
              <w:rPr>
                <w:rFonts w:cstheme="minorHAnsi"/>
                <w:sz w:val="20"/>
                <w:szCs w:val="20"/>
              </w:rPr>
              <w:t xml:space="preserve">. Will it contribute to surface or ground water pollution? </w:t>
            </w:r>
            <w:r w:rsidR="00F603CF">
              <w:rPr>
                <w:rFonts w:cstheme="minorHAnsi"/>
                <w:sz w:val="20"/>
                <w:szCs w:val="20"/>
              </w:rPr>
              <w:t xml:space="preserve">No </w:t>
            </w:r>
            <w:r w:rsidR="00F603CF" w:rsidRPr="002279D0">
              <w:rPr>
                <w:rFonts w:cstheme="minorHAnsi"/>
                <w:sz w:val="20"/>
                <w:szCs w:val="20"/>
              </w:rPr>
              <w:t xml:space="preserve"> </w:t>
            </w:r>
          </w:p>
        </w:tc>
        <w:tc>
          <w:tcPr>
            <w:tcW w:w="772" w:type="dxa"/>
            <w:shd w:val="clear" w:color="auto" w:fill="92D050"/>
          </w:tcPr>
          <w:p w14:paraId="6A5E96FD"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4BCA0F2D" w14:textId="1C7B0448" w:rsidR="00F603CF" w:rsidRPr="002279D0" w:rsidRDefault="00B2551A" w:rsidP="00F603C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554" w:type="dxa"/>
          </w:tcPr>
          <w:p w14:paraId="21B50D23" w14:textId="6D3B6ACE" w:rsidR="00F603CF" w:rsidRPr="002279D0" w:rsidRDefault="00F603CF" w:rsidP="00F603CF">
            <w:pPr>
              <w:autoSpaceDE w:val="0"/>
              <w:autoSpaceDN w:val="0"/>
              <w:adjustRightInd w:val="0"/>
              <w:spacing w:line="240" w:lineRule="auto"/>
              <w:rPr>
                <w:rFonts w:cstheme="minorHAnsi"/>
                <w:sz w:val="20"/>
                <w:szCs w:val="20"/>
              </w:rPr>
            </w:pPr>
          </w:p>
        </w:tc>
        <w:tc>
          <w:tcPr>
            <w:tcW w:w="2683" w:type="dxa"/>
          </w:tcPr>
          <w:p w14:paraId="75DBD4B1" w14:textId="77777777" w:rsidR="00F603CF" w:rsidRPr="001919C1" w:rsidRDefault="00F603CF" w:rsidP="00F603CF">
            <w:pPr>
              <w:rPr>
                <w:rFonts w:cstheme="minorHAnsi"/>
                <w:sz w:val="20"/>
                <w:szCs w:val="20"/>
              </w:rPr>
            </w:pPr>
            <w:r w:rsidRPr="001919C1">
              <w:rPr>
                <w:rFonts w:cstheme="minorHAnsi"/>
                <w:sz w:val="20"/>
                <w:szCs w:val="20"/>
              </w:rPr>
              <w:t xml:space="preserve"> </w:t>
            </w:r>
            <w:hyperlink r:id="rId330" w:history="1">
              <w:r w:rsidRPr="001919C1">
                <w:rPr>
                  <w:rStyle w:val="Hyperlink"/>
                  <w:rFonts w:cstheme="minorHAnsi"/>
                  <w:sz w:val="20"/>
                  <w:szCs w:val="20"/>
                </w:rPr>
                <w:t>Magic Map Application</w:t>
              </w:r>
            </w:hyperlink>
            <w:r w:rsidRPr="001919C1">
              <w:rPr>
                <w:rFonts w:cstheme="minorHAnsi"/>
                <w:sz w:val="20"/>
                <w:szCs w:val="20"/>
              </w:rPr>
              <w:t xml:space="preserve"> </w:t>
            </w:r>
          </w:p>
          <w:p w14:paraId="0D7B90F3" w14:textId="77777777" w:rsidR="00F603CF" w:rsidRPr="001919C1" w:rsidRDefault="005B3BCA" w:rsidP="00F603CF">
            <w:pPr>
              <w:spacing w:line="360" w:lineRule="auto"/>
              <w:textAlignment w:val="baseline"/>
              <w:rPr>
                <w:rFonts w:cstheme="minorHAnsi"/>
                <w:sz w:val="20"/>
                <w:szCs w:val="20"/>
              </w:rPr>
            </w:pPr>
            <w:hyperlink r:id="rId331" w:history="1">
              <w:r w:rsidR="00F603CF" w:rsidRPr="001919C1">
                <w:rPr>
                  <w:rStyle w:val="Hyperlink"/>
                  <w:rFonts w:eastAsia="Times New Roman" w:cstheme="minorHAnsi"/>
                  <w:sz w:val="20"/>
                  <w:szCs w:val="20"/>
                  <w:lang w:eastAsia="en-GB"/>
                </w:rPr>
                <w:t>Torbay Water Cycle Study</w:t>
              </w:r>
            </w:hyperlink>
            <w:r w:rsidR="00F603CF" w:rsidRPr="001919C1">
              <w:rPr>
                <w:rFonts w:cstheme="minorHAnsi"/>
                <w:sz w:val="20"/>
                <w:szCs w:val="20"/>
              </w:rPr>
              <w:t xml:space="preserve"> </w:t>
            </w:r>
          </w:p>
          <w:p w14:paraId="7EF40799" w14:textId="58747D7D" w:rsidR="00F603CF" w:rsidRPr="002279D0" w:rsidRDefault="005B3BCA" w:rsidP="00F603CF">
            <w:pPr>
              <w:autoSpaceDE w:val="0"/>
              <w:autoSpaceDN w:val="0"/>
              <w:adjustRightInd w:val="0"/>
              <w:spacing w:line="240" w:lineRule="auto"/>
              <w:rPr>
                <w:rFonts w:cstheme="minorHAnsi"/>
                <w:sz w:val="20"/>
                <w:szCs w:val="20"/>
              </w:rPr>
            </w:pPr>
            <w:hyperlink r:id="rId332" w:history="1">
              <w:r w:rsidR="00F603CF" w:rsidRPr="001919C1">
                <w:rPr>
                  <w:rStyle w:val="Hyperlink"/>
                  <w:rFonts w:cstheme="minorHAnsi"/>
                  <w:sz w:val="20"/>
                  <w:szCs w:val="20"/>
                </w:rPr>
                <w:t>Torbay Local Plan 2012 - 2030</w:t>
              </w:r>
            </w:hyperlink>
          </w:p>
        </w:tc>
      </w:tr>
      <w:tr w:rsidR="00F603CF" w:rsidRPr="002279D0" w14:paraId="3C024169" w14:textId="29C43AF8" w:rsidTr="00F603CF">
        <w:tc>
          <w:tcPr>
            <w:tcW w:w="1954" w:type="dxa"/>
          </w:tcPr>
          <w:p w14:paraId="723386B7" w14:textId="77777777" w:rsidR="00F603CF" w:rsidRPr="002279D0" w:rsidRDefault="00F603CF" w:rsidP="00F603C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2990" w:type="dxa"/>
          </w:tcPr>
          <w:p w14:paraId="3DC418C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household waste? No  </w:t>
            </w:r>
          </w:p>
          <w:p w14:paraId="26F8A0A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increase waste recovery and recycling? No  </w:t>
            </w:r>
          </w:p>
          <w:p w14:paraId="2B371BC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7C3077BA"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lead to the sterilisations of mineral resources?</w:t>
            </w:r>
          </w:p>
        </w:tc>
        <w:tc>
          <w:tcPr>
            <w:tcW w:w="772" w:type="dxa"/>
            <w:shd w:val="clear" w:color="auto" w:fill="FFC000"/>
          </w:tcPr>
          <w:p w14:paraId="6A6E18B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1CB85319" w14:textId="77777777" w:rsidR="00F603CF" w:rsidRPr="002279D0" w:rsidRDefault="00F603CF" w:rsidP="00F603CF">
            <w:pPr>
              <w:spacing w:line="240" w:lineRule="auto"/>
              <w:rPr>
                <w:rFonts w:cstheme="minorHAnsi"/>
                <w:sz w:val="20"/>
                <w:szCs w:val="20"/>
              </w:rPr>
            </w:pPr>
            <w:r w:rsidRPr="002279D0">
              <w:rPr>
                <w:rFonts w:cstheme="minorHAnsi"/>
                <w:sz w:val="20"/>
                <w:szCs w:val="20"/>
              </w:rPr>
              <w:t>Any new development would increase waste generation.</w:t>
            </w:r>
          </w:p>
          <w:p w14:paraId="6658954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p w14:paraId="6F63FBF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554" w:type="dxa"/>
          </w:tcPr>
          <w:p w14:paraId="69C71D62" w14:textId="77777777" w:rsidR="00F603CF" w:rsidRPr="002279D0" w:rsidRDefault="00F603CF" w:rsidP="00F603C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16BF17D7" w14:textId="77777777" w:rsidR="00F603CF" w:rsidRPr="002279D0" w:rsidRDefault="00F603CF" w:rsidP="00F603CF">
            <w:pPr>
              <w:spacing w:line="240" w:lineRule="auto"/>
              <w:rPr>
                <w:rFonts w:cstheme="minorHAnsi"/>
                <w:sz w:val="20"/>
                <w:szCs w:val="20"/>
              </w:rPr>
            </w:pPr>
          </w:p>
        </w:tc>
        <w:tc>
          <w:tcPr>
            <w:tcW w:w="2683" w:type="dxa"/>
          </w:tcPr>
          <w:p w14:paraId="68170D2A" w14:textId="07FEFBA1" w:rsidR="00F603CF" w:rsidRPr="002279D0" w:rsidRDefault="005B3BCA" w:rsidP="00F603CF">
            <w:pPr>
              <w:spacing w:line="240" w:lineRule="auto"/>
              <w:rPr>
                <w:rFonts w:cstheme="minorHAnsi"/>
                <w:sz w:val="20"/>
                <w:szCs w:val="20"/>
              </w:rPr>
            </w:pPr>
            <w:hyperlink r:id="rId333" w:history="1">
              <w:r w:rsidR="00F603CF" w:rsidRPr="001919C1">
                <w:rPr>
                  <w:rStyle w:val="Hyperlink"/>
                  <w:rFonts w:cstheme="minorHAnsi"/>
                  <w:sz w:val="20"/>
                  <w:szCs w:val="20"/>
                </w:rPr>
                <w:t>Torbay Local Plan 2012 - 2030</w:t>
              </w:r>
            </w:hyperlink>
          </w:p>
        </w:tc>
      </w:tr>
      <w:tr w:rsidR="00F603CF" w:rsidRPr="002279D0" w14:paraId="5B9BA9BB" w14:textId="2DDFB98C" w:rsidTr="00F603CF">
        <w:tc>
          <w:tcPr>
            <w:tcW w:w="1954" w:type="dxa"/>
          </w:tcPr>
          <w:p w14:paraId="3D943CBA" w14:textId="77777777" w:rsidR="00F603CF" w:rsidRPr="002279D0" w:rsidRDefault="00F603CF" w:rsidP="00F603CF">
            <w:pPr>
              <w:spacing w:line="240" w:lineRule="auto"/>
              <w:rPr>
                <w:rFonts w:cstheme="minorHAnsi"/>
                <w:sz w:val="20"/>
                <w:szCs w:val="20"/>
              </w:rPr>
            </w:pPr>
            <w:r w:rsidRPr="002279D0">
              <w:rPr>
                <w:rFonts w:cstheme="minorHAnsi"/>
                <w:sz w:val="20"/>
                <w:szCs w:val="20"/>
              </w:rPr>
              <w:t>4. To conserve, protect and enhance habitats</w:t>
            </w:r>
          </w:p>
          <w:p w14:paraId="7AEA6E6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and species, and geodiversity  </w:t>
            </w:r>
          </w:p>
        </w:tc>
        <w:tc>
          <w:tcPr>
            <w:tcW w:w="2990" w:type="dxa"/>
          </w:tcPr>
          <w:p w14:paraId="0E9A668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545BD4F5"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6205904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0A7C9C0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697AA723"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protect sites of geological importance? NA</w:t>
            </w:r>
          </w:p>
        </w:tc>
        <w:tc>
          <w:tcPr>
            <w:tcW w:w="772" w:type="dxa"/>
            <w:shd w:val="clear" w:color="auto" w:fill="FFC000"/>
          </w:tcPr>
          <w:p w14:paraId="216AC774"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18726989" w14:textId="77777777" w:rsidR="00F603CF" w:rsidRPr="002279D0" w:rsidRDefault="00F603CF" w:rsidP="00F603CF">
            <w:pPr>
              <w:spacing w:line="240" w:lineRule="auto"/>
              <w:rPr>
                <w:rFonts w:cstheme="minorHAnsi"/>
                <w:sz w:val="20"/>
                <w:szCs w:val="20"/>
              </w:rPr>
            </w:pPr>
            <w:r>
              <w:rPr>
                <w:rFonts w:cstheme="minorHAnsi"/>
                <w:sz w:val="20"/>
                <w:szCs w:val="20"/>
              </w:rPr>
              <w:t xml:space="preserve">The site is close to the Marine SAC and MCZ zone  </w:t>
            </w:r>
          </w:p>
          <w:p w14:paraId="78476FAD" w14:textId="77777777" w:rsidR="00F603CF" w:rsidRPr="002279D0" w:rsidRDefault="00F603CF" w:rsidP="00F603CF">
            <w:pPr>
              <w:spacing w:line="240" w:lineRule="auto"/>
              <w:rPr>
                <w:rFonts w:cstheme="minorHAnsi"/>
                <w:sz w:val="20"/>
                <w:szCs w:val="20"/>
              </w:rPr>
            </w:pPr>
          </w:p>
          <w:p w14:paraId="679447E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554" w:type="dxa"/>
          </w:tcPr>
          <w:p w14:paraId="3E97D6D1" w14:textId="77777777" w:rsidR="00F603CF" w:rsidRPr="002279D0" w:rsidRDefault="00F603CF" w:rsidP="00F603CF">
            <w:pPr>
              <w:spacing w:line="240" w:lineRule="auto"/>
              <w:rPr>
                <w:rFonts w:cstheme="minorHAnsi"/>
                <w:sz w:val="20"/>
                <w:szCs w:val="20"/>
              </w:rPr>
            </w:pPr>
            <w:r>
              <w:rPr>
                <w:rFonts w:cstheme="minorHAnsi"/>
                <w:sz w:val="20"/>
                <w:szCs w:val="20"/>
              </w:rPr>
              <w:t>HRA and MCZ assessment would be required.</w:t>
            </w:r>
          </w:p>
          <w:p w14:paraId="6218DE99"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6F208924"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seek to ensure that new development will </w:t>
            </w:r>
          </w:p>
          <w:p w14:paraId="4E3A2A0E"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protect and enhance habitats and species. </w:t>
            </w:r>
          </w:p>
          <w:p w14:paraId="286C3E38" w14:textId="77777777" w:rsidR="00F603CF" w:rsidRPr="002279D0" w:rsidRDefault="00F603CF" w:rsidP="00F603CF">
            <w:pPr>
              <w:spacing w:line="240" w:lineRule="auto"/>
              <w:rPr>
                <w:rFonts w:cstheme="minorHAnsi"/>
                <w:sz w:val="20"/>
                <w:szCs w:val="20"/>
              </w:rPr>
            </w:pPr>
          </w:p>
        </w:tc>
        <w:tc>
          <w:tcPr>
            <w:tcW w:w="2683" w:type="dxa"/>
          </w:tcPr>
          <w:p w14:paraId="5C081372" w14:textId="77777777" w:rsidR="00F603CF" w:rsidRPr="00876D11" w:rsidRDefault="005B3BCA" w:rsidP="00F603CF">
            <w:pPr>
              <w:rPr>
                <w:rFonts w:cstheme="minorHAnsi"/>
                <w:color w:val="000000" w:themeColor="text2"/>
                <w:sz w:val="20"/>
                <w:szCs w:val="20"/>
                <w:u w:val="single"/>
              </w:rPr>
            </w:pPr>
            <w:hyperlink r:id="rId334" w:history="1">
              <w:r w:rsidR="00F603CF" w:rsidRPr="001919C1">
                <w:rPr>
                  <w:rStyle w:val="Hyperlink"/>
                  <w:rFonts w:cstheme="minorHAnsi"/>
                  <w:sz w:val="20"/>
                  <w:szCs w:val="20"/>
                </w:rPr>
                <w:t>South Hams Special Area of Conservation (SAC) Greater Horseshoe Bats</w:t>
              </w:r>
            </w:hyperlink>
          </w:p>
          <w:p w14:paraId="3CDEF2F3" w14:textId="77777777" w:rsidR="00F603CF" w:rsidRPr="001919C1" w:rsidRDefault="005B3BCA" w:rsidP="00F603CF">
            <w:pPr>
              <w:rPr>
                <w:rStyle w:val="Hyperlink"/>
                <w:rFonts w:cstheme="minorHAnsi"/>
                <w:sz w:val="20"/>
                <w:szCs w:val="20"/>
              </w:rPr>
            </w:pPr>
            <w:hyperlink r:id="rId335" w:history="1">
              <w:r w:rsidR="00F603CF" w:rsidRPr="001919C1">
                <w:rPr>
                  <w:rStyle w:val="Hyperlink"/>
                  <w:rFonts w:cstheme="minorHAnsi"/>
                  <w:sz w:val="20"/>
                  <w:szCs w:val="20"/>
                </w:rPr>
                <w:t>Devon Environment Viewer</w:t>
              </w:r>
            </w:hyperlink>
          </w:p>
          <w:p w14:paraId="501B3BC1" w14:textId="77777777" w:rsidR="00F603CF" w:rsidRPr="001919C1" w:rsidRDefault="005B3BCA" w:rsidP="00F603CF">
            <w:pPr>
              <w:rPr>
                <w:rFonts w:cstheme="minorHAnsi"/>
                <w:sz w:val="20"/>
                <w:szCs w:val="20"/>
              </w:rPr>
            </w:pPr>
            <w:hyperlink r:id="rId336" w:history="1">
              <w:r w:rsidR="00F603CF" w:rsidRPr="001919C1">
                <w:rPr>
                  <w:rStyle w:val="Hyperlink"/>
                  <w:rFonts w:cstheme="minorHAnsi"/>
                  <w:sz w:val="20"/>
                  <w:szCs w:val="20"/>
                </w:rPr>
                <w:t>The Torbay Green Infrastructure Delivery Plan</w:t>
              </w:r>
            </w:hyperlink>
          </w:p>
          <w:p w14:paraId="3FD02F09" w14:textId="77777777" w:rsidR="00F603CF" w:rsidRPr="001919C1" w:rsidRDefault="00F603CF" w:rsidP="00F603CF">
            <w:pPr>
              <w:spacing w:line="360" w:lineRule="auto"/>
              <w:rPr>
                <w:rFonts w:cstheme="minorHAnsi"/>
                <w:sz w:val="20"/>
                <w:szCs w:val="20"/>
              </w:rPr>
            </w:pPr>
          </w:p>
          <w:p w14:paraId="7ADDF1A5" w14:textId="77777777" w:rsidR="00F603CF" w:rsidRDefault="00F603CF" w:rsidP="00F603CF">
            <w:pPr>
              <w:spacing w:line="240" w:lineRule="auto"/>
              <w:rPr>
                <w:rFonts w:cstheme="minorHAnsi"/>
                <w:sz w:val="20"/>
                <w:szCs w:val="20"/>
              </w:rPr>
            </w:pPr>
          </w:p>
        </w:tc>
      </w:tr>
      <w:tr w:rsidR="00F603CF" w:rsidRPr="002279D0" w14:paraId="18A10F46" w14:textId="73F292E0" w:rsidTr="00F603CF">
        <w:tc>
          <w:tcPr>
            <w:tcW w:w="1954" w:type="dxa"/>
          </w:tcPr>
          <w:p w14:paraId="7DCB5E65" w14:textId="77777777" w:rsidR="00F603CF" w:rsidRPr="002279D0" w:rsidRDefault="00F603CF" w:rsidP="00F603CF">
            <w:pPr>
              <w:spacing w:line="240" w:lineRule="auto"/>
              <w:rPr>
                <w:rFonts w:cstheme="minorHAnsi"/>
                <w:sz w:val="20"/>
                <w:szCs w:val="20"/>
              </w:rPr>
            </w:pPr>
            <w:r w:rsidRPr="002279D0">
              <w:rPr>
                <w:rFonts w:cstheme="minorHAnsi"/>
                <w:sz w:val="20"/>
                <w:szCs w:val="20"/>
              </w:rPr>
              <w:t>5. To conserve, enhance and enjoy the historic environment</w:t>
            </w:r>
          </w:p>
        </w:tc>
        <w:tc>
          <w:tcPr>
            <w:tcW w:w="2990" w:type="dxa"/>
          </w:tcPr>
          <w:p w14:paraId="7DF1455E" w14:textId="77777777" w:rsidR="00F603CF" w:rsidRPr="002279D0" w:rsidRDefault="00F603CF" w:rsidP="00F603CF">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2BFF30F1"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780568E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0295B66B"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4483D45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772" w:type="dxa"/>
            <w:shd w:val="clear" w:color="auto" w:fill="FF0000"/>
          </w:tcPr>
          <w:p w14:paraId="1076645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28F4B18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Grade II listed building and within</w:t>
            </w:r>
            <w:r w:rsidRPr="002279D0">
              <w:rPr>
                <w:rFonts w:cstheme="minorHAnsi"/>
                <w:sz w:val="20"/>
                <w:szCs w:val="20"/>
              </w:rPr>
              <w:t xml:space="preserve"> </w:t>
            </w:r>
            <w:r>
              <w:rPr>
                <w:rFonts w:cstheme="minorHAnsi"/>
                <w:sz w:val="20"/>
                <w:szCs w:val="20"/>
              </w:rPr>
              <w:t>Torquay Harbour Conservation Area.</w:t>
            </w:r>
          </w:p>
        </w:tc>
        <w:tc>
          <w:tcPr>
            <w:tcW w:w="3554" w:type="dxa"/>
          </w:tcPr>
          <w:p w14:paraId="4E4A6F6A" w14:textId="77777777" w:rsidR="00F603CF" w:rsidRPr="002279D0" w:rsidRDefault="00F603CF" w:rsidP="00F603C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683" w:type="dxa"/>
          </w:tcPr>
          <w:p w14:paraId="30A93088"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37" w:history="1">
              <w:r w:rsidR="00F603CF" w:rsidRPr="001919C1">
                <w:rPr>
                  <w:rStyle w:val="Hyperlink"/>
                  <w:rFonts w:eastAsia="Times New Roman" w:cstheme="minorHAnsi"/>
                  <w:sz w:val="20"/>
                  <w:szCs w:val="20"/>
                  <w:lang w:eastAsia="en-GB"/>
                </w:rPr>
                <w:t>Torbay Heritage Strategy</w:t>
              </w:r>
            </w:hyperlink>
          </w:p>
          <w:p w14:paraId="65B79716"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38" w:history="1">
              <w:r w:rsidR="00F603CF" w:rsidRPr="001919C1">
                <w:rPr>
                  <w:rStyle w:val="Hyperlink"/>
                  <w:rFonts w:eastAsia="Times New Roman" w:cstheme="minorHAnsi"/>
                  <w:sz w:val="20"/>
                  <w:szCs w:val="20"/>
                  <w:lang w:eastAsia="en-GB"/>
                </w:rPr>
                <w:t>Conservation Area Appraisal</w:t>
              </w:r>
            </w:hyperlink>
          </w:p>
          <w:p w14:paraId="4F2C2459" w14:textId="77777777" w:rsidR="00F603CF" w:rsidRPr="001919C1" w:rsidRDefault="005B3BCA" w:rsidP="00F603CF">
            <w:pPr>
              <w:spacing w:line="360" w:lineRule="auto"/>
              <w:rPr>
                <w:rFonts w:cstheme="minorHAnsi"/>
                <w:sz w:val="20"/>
                <w:szCs w:val="20"/>
              </w:rPr>
            </w:pPr>
            <w:hyperlink r:id="rId339" w:history="1">
              <w:r w:rsidR="00F603CF" w:rsidRPr="001919C1">
                <w:rPr>
                  <w:rStyle w:val="Hyperlink"/>
                  <w:rFonts w:eastAsia="Times New Roman" w:cstheme="minorHAnsi"/>
                  <w:sz w:val="20"/>
                  <w:szCs w:val="20"/>
                  <w:lang w:eastAsia="en-GB"/>
                </w:rPr>
                <w:t>Devon Environment Viewer</w:t>
              </w:r>
            </w:hyperlink>
          </w:p>
          <w:p w14:paraId="3BF99B47" w14:textId="77777777" w:rsidR="00F603CF" w:rsidRPr="002279D0" w:rsidRDefault="00F603CF" w:rsidP="00F603CF">
            <w:pPr>
              <w:spacing w:line="240" w:lineRule="auto"/>
              <w:rPr>
                <w:rFonts w:cstheme="minorHAnsi"/>
                <w:sz w:val="20"/>
                <w:szCs w:val="20"/>
              </w:rPr>
            </w:pPr>
          </w:p>
        </w:tc>
      </w:tr>
      <w:tr w:rsidR="00F603CF" w:rsidRPr="002279D0" w14:paraId="6ECF4E3C" w14:textId="0FAA0EB9" w:rsidTr="00F603CF">
        <w:tc>
          <w:tcPr>
            <w:tcW w:w="1954" w:type="dxa"/>
          </w:tcPr>
          <w:p w14:paraId="75D3BB21" w14:textId="77777777" w:rsidR="00F603CF" w:rsidRPr="002279D0" w:rsidRDefault="00F603CF" w:rsidP="00F603C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2990" w:type="dxa"/>
          </w:tcPr>
          <w:p w14:paraId="56BEE4D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745EC02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71FDCDF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improve green infrastructure? Yes   </w:t>
            </w:r>
          </w:p>
          <w:p w14:paraId="30D443A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5A33D79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11E2ED7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772" w:type="dxa"/>
            <w:shd w:val="clear" w:color="auto" w:fill="00B050"/>
          </w:tcPr>
          <w:p w14:paraId="49BBA7E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3F24DD9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0456158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554" w:type="dxa"/>
          </w:tcPr>
          <w:p w14:paraId="7584481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683" w:type="dxa"/>
          </w:tcPr>
          <w:p w14:paraId="0A039113" w14:textId="72498549" w:rsidR="00F603CF" w:rsidRPr="002279D0" w:rsidRDefault="005B3BCA" w:rsidP="00A02774">
            <w:pPr>
              <w:pStyle w:val="squarebullets"/>
              <w:numPr>
                <w:ilvl w:val="0"/>
                <w:numId w:val="0"/>
              </w:numPr>
              <w:spacing w:line="240" w:lineRule="auto"/>
              <w:rPr>
                <w:rFonts w:cstheme="minorHAnsi"/>
                <w:sz w:val="20"/>
                <w:szCs w:val="20"/>
              </w:rPr>
            </w:pPr>
            <w:hyperlink r:id="rId340" w:history="1">
              <w:r w:rsidR="00F603CF" w:rsidRPr="001919C1">
                <w:rPr>
                  <w:rStyle w:val="Hyperlink"/>
                  <w:rFonts w:cstheme="minorHAnsi"/>
                  <w:sz w:val="20"/>
                  <w:szCs w:val="20"/>
                </w:rPr>
                <w:t>Torbay Landscape Character Assessment</w:t>
              </w:r>
            </w:hyperlink>
          </w:p>
        </w:tc>
      </w:tr>
      <w:tr w:rsidR="00F603CF" w:rsidRPr="002279D0" w14:paraId="5932DBA3" w14:textId="29D0A7F3" w:rsidTr="00F603CF">
        <w:tc>
          <w:tcPr>
            <w:tcW w:w="1954" w:type="dxa"/>
          </w:tcPr>
          <w:p w14:paraId="21F93B93" w14:textId="77777777" w:rsidR="00F603CF" w:rsidRPr="002279D0" w:rsidRDefault="00F603CF" w:rsidP="00F603C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2990" w:type="dxa"/>
          </w:tcPr>
          <w:p w14:paraId="716F3FE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53F3886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40C4276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772" w:type="dxa"/>
            <w:shd w:val="clear" w:color="auto" w:fill="00B050"/>
          </w:tcPr>
          <w:p w14:paraId="4027F09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57465CD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4165CCCD" w14:textId="77777777" w:rsidR="00F603CF" w:rsidRPr="002279D0" w:rsidRDefault="00F603CF" w:rsidP="00F603CF">
            <w:pPr>
              <w:spacing w:line="240" w:lineRule="auto"/>
              <w:rPr>
                <w:rFonts w:cstheme="minorHAnsi"/>
                <w:sz w:val="20"/>
                <w:szCs w:val="20"/>
              </w:rPr>
            </w:pPr>
          </w:p>
          <w:p w14:paraId="796E9CA0" w14:textId="77777777" w:rsidR="00F603CF" w:rsidRPr="002279D0" w:rsidRDefault="00F603CF" w:rsidP="00F603CF">
            <w:pPr>
              <w:spacing w:line="240" w:lineRule="auto"/>
              <w:rPr>
                <w:rFonts w:cstheme="minorHAnsi"/>
                <w:sz w:val="20"/>
                <w:szCs w:val="20"/>
              </w:rPr>
            </w:pPr>
          </w:p>
        </w:tc>
        <w:tc>
          <w:tcPr>
            <w:tcW w:w="3554" w:type="dxa"/>
          </w:tcPr>
          <w:p w14:paraId="237BA342"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683" w:type="dxa"/>
          </w:tcPr>
          <w:p w14:paraId="098B27F3" w14:textId="77777777" w:rsidR="00F603CF" w:rsidRPr="001919C1" w:rsidRDefault="005B3BCA" w:rsidP="00F603CF">
            <w:pPr>
              <w:spacing w:line="360" w:lineRule="auto"/>
              <w:rPr>
                <w:rFonts w:cstheme="minorHAnsi"/>
                <w:sz w:val="20"/>
                <w:szCs w:val="20"/>
              </w:rPr>
            </w:pPr>
            <w:hyperlink r:id="rId341" w:history="1">
              <w:r w:rsidR="00F603CF" w:rsidRPr="001919C1">
                <w:rPr>
                  <w:rStyle w:val="Hyperlink"/>
                  <w:rFonts w:cstheme="minorHAnsi"/>
                  <w:sz w:val="20"/>
                  <w:szCs w:val="20"/>
                </w:rPr>
                <w:t>Devon and Torbay Local Transport Plan</w:t>
              </w:r>
            </w:hyperlink>
          </w:p>
          <w:p w14:paraId="44C7EF6B" w14:textId="3A885471" w:rsidR="00F603CF" w:rsidRPr="002279D0" w:rsidRDefault="005B3BCA" w:rsidP="00A02774">
            <w:pPr>
              <w:pStyle w:val="squarebullets"/>
              <w:numPr>
                <w:ilvl w:val="0"/>
                <w:numId w:val="0"/>
              </w:numPr>
              <w:spacing w:line="240" w:lineRule="auto"/>
              <w:ind w:left="360" w:hanging="360"/>
              <w:rPr>
                <w:rFonts w:cstheme="minorHAnsi"/>
                <w:sz w:val="20"/>
                <w:szCs w:val="20"/>
              </w:rPr>
            </w:pPr>
            <w:hyperlink r:id="rId342" w:history="1">
              <w:r w:rsidR="00F603CF" w:rsidRPr="001919C1">
                <w:rPr>
                  <w:rStyle w:val="Hyperlink"/>
                  <w:rFonts w:cstheme="minorHAnsi"/>
                  <w:sz w:val="20"/>
                  <w:szCs w:val="20"/>
                </w:rPr>
                <w:t>National Office Audit</w:t>
              </w:r>
            </w:hyperlink>
          </w:p>
        </w:tc>
      </w:tr>
      <w:tr w:rsidR="00F603CF" w:rsidRPr="002279D0" w14:paraId="3AF76EF0" w14:textId="6BCF97FF" w:rsidTr="00F603CF">
        <w:tc>
          <w:tcPr>
            <w:tcW w:w="1954" w:type="dxa"/>
          </w:tcPr>
          <w:p w14:paraId="0F20F30E" w14:textId="77777777" w:rsidR="00F603CF" w:rsidRPr="002279D0" w:rsidRDefault="00F603CF" w:rsidP="00F603CF">
            <w:pPr>
              <w:spacing w:line="240" w:lineRule="auto"/>
              <w:rPr>
                <w:rFonts w:cstheme="minorHAnsi"/>
                <w:sz w:val="20"/>
                <w:szCs w:val="20"/>
              </w:rPr>
            </w:pPr>
            <w:r w:rsidRPr="002279D0">
              <w:rPr>
                <w:rFonts w:cstheme="minorHAnsi"/>
                <w:sz w:val="20"/>
                <w:szCs w:val="20"/>
              </w:rPr>
              <w:t>8. To support strong, diverse and sustainable economic growth</w:t>
            </w:r>
          </w:p>
        </w:tc>
        <w:tc>
          <w:tcPr>
            <w:tcW w:w="2990" w:type="dxa"/>
          </w:tcPr>
          <w:p w14:paraId="7E1916B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2389078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5AF3985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4E2845E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small businesses to grow? Yes </w:t>
            </w:r>
          </w:p>
          <w:p w14:paraId="7A0F8CC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4197CB6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772" w:type="dxa"/>
            <w:shd w:val="clear" w:color="auto" w:fill="FFC000"/>
          </w:tcPr>
          <w:p w14:paraId="776277C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179A96FE" w14:textId="77777777" w:rsidR="00F603CF" w:rsidRPr="002279D0" w:rsidRDefault="00F603CF" w:rsidP="00F603CF">
            <w:pPr>
              <w:spacing w:line="240" w:lineRule="auto"/>
              <w:rPr>
                <w:rFonts w:cstheme="minorHAnsi"/>
                <w:sz w:val="20"/>
                <w:szCs w:val="20"/>
              </w:rPr>
            </w:pPr>
            <w:r>
              <w:rPr>
                <w:rFonts w:cstheme="minorHAnsi"/>
                <w:sz w:val="20"/>
                <w:szCs w:val="20"/>
              </w:rPr>
              <w:t xml:space="preserve">Loss of employment </w:t>
            </w:r>
          </w:p>
          <w:p w14:paraId="209F45A6" w14:textId="77777777" w:rsidR="00F603CF" w:rsidRPr="002279D0" w:rsidRDefault="00F603CF" w:rsidP="00F603CF">
            <w:pPr>
              <w:spacing w:line="240" w:lineRule="auto"/>
              <w:rPr>
                <w:rFonts w:cstheme="minorHAnsi"/>
                <w:sz w:val="20"/>
                <w:szCs w:val="20"/>
              </w:rPr>
            </w:pPr>
          </w:p>
        </w:tc>
        <w:tc>
          <w:tcPr>
            <w:tcW w:w="3554" w:type="dxa"/>
          </w:tcPr>
          <w:p w14:paraId="193FADB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683" w:type="dxa"/>
          </w:tcPr>
          <w:p w14:paraId="1606F5A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r>
      <w:tr w:rsidR="00F603CF" w:rsidRPr="002279D0" w14:paraId="28C6189A" w14:textId="28A62A74" w:rsidTr="00F603CF">
        <w:tc>
          <w:tcPr>
            <w:tcW w:w="1954" w:type="dxa"/>
          </w:tcPr>
          <w:p w14:paraId="4167CEE5" w14:textId="77777777" w:rsidR="00F603CF" w:rsidRPr="002279D0" w:rsidRDefault="00F603CF" w:rsidP="00F603CF">
            <w:pPr>
              <w:spacing w:line="240" w:lineRule="auto"/>
              <w:rPr>
                <w:rFonts w:cstheme="minorHAnsi"/>
                <w:sz w:val="20"/>
                <w:szCs w:val="20"/>
              </w:rPr>
            </w:pPr>
            <w:r w:rsidRPr="002279D0">
              <w:rPr>
                <w:rFonts w:cstheme="minorHAnsi"/>
                <w:sz w:val="20"/>
                <w:szCs w:val="20"/>
              </w:rPr>
              <w:t>9. To reduce poverty and income inequality</w:t>
            </w:r>
          </w:p>
        </w:tc>
        <w:tc>
          <w:tcPr>
            <w:tcW w:w="2990" w:type="dxa"/>
          </w:tcPr>
          <w:p w14:paraId="4678FBA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2A5A6AE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help to reduce the need to travel? Yes  </w:t>
            </w:r>
          </w:p>
          <w:p w14:paraId="69C37C06" w14:textId="77777777" w:rsidR="00F603CF" w:rsidRPr="002279D0" w:rsidRDefault="00F603CF" w:rsidP="00F603CF">
            <w:pPr>
              <w:spacing w:line="240" w:lineRule="auto"/>
              <w:rPr>
                <w:rFonts w:cstheme="minorHAnsi"/>
                <w:sz w:val="20"/>
                <w:szCs w:val="20"/>
              </w:rPr>
            </w:pPr>
            <w:r w:rsidRPr="002279D0">
              <w:rPr>
                <w:rFonts w:cstheme="minorHAnsi"/>
                <w:sz w:val="20"/>
                <w:szCs w:val="20"/>
              </w:rPr>
              <w:t> </w:t>
            </w:r>
          </w:p>
          <w:p w14:paraId="0B79F229" w14:textId="77777777" w:rsidR="00F603CF" w:rsidRPr="002279D0" w:rsidRDefault="00F603CF" w:rsidP="00F603CF">
            <w:pPr>
              <w:spacing w:line="240" w:lineRule="auto"/>
              <w:rPr>
                <w:rFonts w:cstheme="minorHAnsi"/>
                <w:sz w:val="20"/>
                <w:szCs w:val="20"/>
              </w:rPr>
            </w:pPr>
          </w:p>
        </w:tc>
        <w:tc>
          <w:tcPr>
            <w:tcW w:w="772" w:type="dxa"/>
            <w:shd w:val="clear" w:color="auto" w:fill="92D050"/>
          </w:tcPr>
          <w:p w14:paraId="604BCBA9"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56D0F82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554" w:type="dxa"/>
          </w:tcPr>
          <w:p w14:paraId="29CC96E8" w14:textId="77777777" w:rsidR="00F603CF" w:rsidRPr="002279D0" w:rsidRDefault="00F603CF" w:rsidP="00F603CF">
            <w:pPr>
              <w:pStyle w:val="squarebullets"/>
              <w:numPr>
                <w:ilvl w:val="0"/>
                <w:numId w:val="0"/>
              </w:numPr>
              <w:spacing w:line="240" w:lineRule="auto"/>
              <w:rPr>
                <w:rFonts w:cstheme="minorHAnsi"/>
                <w:sz w:val="20"/>
                <w:szCs w:val="20"/>
              </w:rPr>
            </w:pPr>
          </w:p>
        </w:tc>
        <w:tc>
          <w:tcPr>
            <w:tcW w:w="2683" w:type="dxa"/>
          </w:tcPr>
          <w:p w14:paraId="09B75DB0" w14:textId="1B1C519D" w:rsidR="00F603CF" w:rsidRPr="002279D0" w:rsidRDefault="005B3BCA" w:rsidP="00F603CF">
            <w:pPr>
              <w:pStyle w:val="squarebullets"/>
              <w:numPr>
                <w:ilvl w:val="0"/>
                <w:numId w:val="0"/>
              </w:numPr>
              <w:spacing w:line="240" w:lineRule="auto"/>
              <w:rPr>
                <w:rFonts w:cstheme="minorHAnsi"/>
                <w:sz w:val="20"/>
                <w:szCs w:val="20"/>
              </w:rPr>
            </w:pPr>
            <w:hyperlink r:id="rId343" w:history="1">
              <w:r w:rsidR="00F603CF" w:rsidRPr="001919C1">
                <w:rPr>
                  <w:rStyle w:val="Hyperlink"/>
                  <w:rFonts w:cstheme="minorHAnsi"/>
                  <w:sz w:val="20"/>
                  <w:szCs w:val="20"/>
                </w:rPr>
                <w:t>Planning Contribution and Affordable housing SPD</w:t>
              </w:r>
            </w:hyperlink>
          </w:p>
        </w:tc>
      </w:tr>
      <w:tr w:rsidR="00F603CF" w:rsidRPr="002279D0" w14:paraId="0F0BEC54" w14:textId="6D94C21C" w:rsidTr="00F603CF">
        <w:tc>
          <w:tcPr>
            <w:tcW w:w="1954" w:type="dxa"/>
          </w:tcPr>
          <w:p w14:paraId="52AA8903" w14:textId="77777777" w:rsidR="00F603CF" w:rsidRPr="002279D0" w:rsidRDefault="00F603CF" w:rsidP="00F603C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2990" w:type="dxa"/>
          </w:tcPr>
          <w:p w14:paraId="7357135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result in loss of greenfield land? No </w:t>
            </w:r>
          </w:p>
          <w:p w14:paraId="6E8E46A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633A32B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4AB9590C"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772" w:type="dxa"/>
            <w:shd w:val="clear" w:color="auto" w:fill="00B050"/>
          </w:tcPr>
          <w:p w14:paraId="4399F9C6"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051007A9" w14:textId="77777777" w:rsidR="00F603CF" w:rsidRPr="002279D0" w:rsidRDefault="00F603CF" w:rsidP="00F603CF">
            <w:pPr>
              <w:spacing w:line="240" w:lineRule="auto"/>
              <w:rPr>
                <w:rFonts w:cstheme="minorHAnsi"/>
                <w:sz w:val="20"/>
                <w:szCs w:val="20"/>
              </w:rPr>
            </w:pPr>
            <w:r w:rsidRPr="002279D0">
              <w:rPr>
                <w:rFonts w:cstheme="minorHAnsi"/>
                <w:sz w:val="20"/>
                <w:szCs w:val="20"/>
              </w:rPr>
              <w:t>Brownfield land</w:t>
            </w:r>
            <w:r>
              <w:rPr>
                <w:rFonts w:cstheme="minorHAnsi"/>
                <w:sz w:val="20"/>
                <w:szCs w:val="20"/>
              </w:rPr>
              <w:t>, currently used as offices.</w:t>
            </w:r>
            <w:r w:rsidRPr="002279D0">
              <w:rPr>
                <w:rFonts w:cstheme="minorHAnsi"/>
                <w:sz w:val="20"/>
                <w:szCs w:val="20"/>
              </w:rPr>
              <w:t xml:space="preserve"> </w:t>
            </w:r>
          </w:p>
        </w:tc>
        <w:tc>
          <w:tcPr>
            <w:tcW w:w="3554" w:type="dxa"/>
          </w:tcPr>
          <w:p w14:paraId="530292FE" w14:textId="77777777" w:rsidR="00F603CF" w:rsidRPr="002279D0" w:rsidRDefault="00F603CF" w:rsidP="00F603CF">
            <w:pPr>
              <w:spacing w:line="240" w:lineRule="auto"/>
              <w:rPr>
                <w:rFonts w:cstheme="minorHAnsi"/>
                <w:sz w:val="20"/>
                <w:szCs w:val="20"/>
              </w:rPr>
            </w:pPr>
          </w:p>
          <w:p w14:paraId="24CE07BF" w14:textId="77777777" w:rsidR="00F603CF" w:rsidRPr="002279D0" w:rsidRDefault="00F603CF" w:rsidP="00F603CF">
            <w:pPr>
              <w:spacing w:line="240" w:lineRule="auto"/>
              <w:rPr>
                <w:rFonts w:cstheme="minorHAnsi"/>
                <w:sz w:val="20"/>
                <w:szCs w:val="20"/>
              </w:rPr>
            </w:pPr>
          </w:p>
        </w:tc>
        <w:tc>
          <w:tcPr>
            <w:tcW w:w="2683" w:type="dxa"/>
          </w:tcPr>
          <w:p w14:paraId="7EE78D93" w14:textId="2873B05B" w:rsidR="00F603CF" w:rsidRPr="002279D0" w:rsidRDefault="005B3BCA" w:rsidP="00F603CF">
            <w:pPr>
              <w:spacing w:line="240" w:lineRule="auto"/>
              <w:rPr>
                <w:rFonts w:cstheme="minorHAnsi"/>
                <w:sz w:val="20"/>
                <w:szCs w:val="20"/>
              </w:rPr>
            </w:pPr>
            <w:hyperlink r:id="rId344" w:history="1">
              <w:r w:rsidR="00F603CF" w:rsidRPr="00DB5A3A">
                <w:rPr>
                  <w:rStyle w:val="Hyperlink"/>
                  <w:rFonts w:cstheme="minorHAnsi"/>
                  <w:sz w:val="20"/>
                  <w:szCs w:val="20"/>
                </w:rPr>
                <w:t>HELAA</w:t>
              </w:r>
            </w:hyperlink>
          </w:p>
        </w:tc>
      </w:tr>
      <w:tr w:rsidR="00F603CF" w:rsidRPr="002279D0" w14:paraId="23B498F5" w14:textId="16FCB603" w:rsidTr="00F603CF">
        <w:tc>
          <w:tcPr>
            <w:tcW w:w="1954" w:type="dxa"/>
          </w:tcPr>
          <w:p w14:paraId="5775FFFF" w14:textId="77777777" w:rsidR="00F603CF" w:rsidRPr="002279D0" w:rsidRDefault="00F603CF" w:rsidP="00F603CF">
            <w:pPr>
              <w:spacing w:line="240" w:lineRule="auto"/>
              <w:rPr>
                <w:rFonts w:cstheme="minorHAnsi"/>
                <w:sz w:val="20"/>
                <w:szCs w:val="20"/>
              </w:rPr>
            </w:pPr>
            <w:r w:rsidRPr="002279D0">
              <w:rPr>
                <w:rFonts w:cstheme="minorHAnsi"/>
                <w:sz w:val="20"/>
                <w:szCs w:val="20"/>
              </w:rPr>
              <w:t>11. To promote safe communities and reduce fear of crime</w:t>
            </w:r>
          </w:p>
        </w:tc>
        <w:tc>
          <w:tcPr>
            <w:tcW w:w="2990" w:type="dxa"/>
          </w:tcPr>
          <w:p w14:paraId="64EABD4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crime through design measures? Yes  </w:t>
            </w:r>
          </w:p>
          <w:p w14:paraId="1C6CB00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772" w:type="dxa"/>
            <w:shd w:val="clear" w:color="auto" w:fill="D9D9D9" w:themeFill="background1" w:themeFillShade="D9"/>
          </w:tcPr>
          <w:p w14:paraId="10AAB95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0095178D" w14:textId="77777777" w:rsidR="00F603CF" w:rsidRPr="002279D0" w:rsidRDefault="00F603CF" w:rsidP="00F603C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72B520A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554" w:type="dxa"/>
          </w:tcPr>
          <w:p w14:paraId="29B1F1B2" w14:textId="77777777" w:rsidR="00F603CF" w:rsidRPr="002279D0" w:rsidRDefault="00F603CF" w:rsidP="00F603C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2A920F02" w14:textId="77777777" w:rsidR="00F603CF" w:rsidRPr="002279D0" w:rsidRDefault="00F603CF" w:rsidP="00F603CF">
            <w:pPr>
              <w:spacing w:line="240" w:lineRule="auto"/>
              <w:rPr>
                <w:rFonts w:cstheme="minorHAnsi"/>
                <w:sz w:val="20"/>
                <w:szCs w:val="20"/>
              </w:rPr>
            </w:pPr>
          </w:p>
          <w:p w14:paraId="54AA48B8" w14:textId="17AA028A" w:rsidR="00F603CF" w:rsidRPr="002279D0" w:rsidRDefault="00F603CF" w:rsidP="00F603CF">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683" w:type="dxa"/>
          </w:tcPr>
          <w:p w14:paraId="77DF4E74" w14:textId="79414F00" w:rsidR="00F603CF" w:rsidRPr="002279D0" w:rsidRDefault="005B3BCA" w:rsidP="00F603CF">
            <w:pPr>
              <w:spacing w:line="240" w:lineRule="auto"/>
              <w:rPr>
                <w:rFonts w:cstheme="minorHAnsi"/>
                <w:sz w:val="20"/>
                <w:szCs w:val="20"/>
              </w:rPr>
            </w:pPr>
            <w:hyperlink r:id="rId345" w:history="1">
              <w:r w:rsidR="00F603CF" w:rsidRPr="001919C1">
                <w:rPr>
                  <w:rStyle w:val="Hyperlink"/>
                  <w:rFonts w:cstheme="minorHAnsi"/>
                  <w:sz w:val="20"/>
                  <w:szCs w:val="20"/>
                </w:rPr>
                <w:t>Crime trends in Torbay</w:t>
              </w:r>
            </w:hyperlink>
          </w:p>
        </w:tc>
      </w:tr>
      <w:tr w:rsidR="00F603CF" w:rsidRPr="002279D0" w14:paraId="2F4B3D18" w14:textId="1DFCF4F1" w:rsidTr="00F603CF">
        <w:tc>
          <w:tcPr>
            <w:tcW w:w="1954" w:type="dxa"/>
          </w:tcPr>
          <w:p w14:paraId="625CA7DF" w14:textId="77777777" w:rsidR="00F603CF" w:rsidRPr="002279D0" w:rsidRDefault="00F603CF" w:rsidP="00F603C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2990" w:type="dxa"/>
          </w:tcPr>
          <w:p w14:paraId="17A1110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1917B69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3DC40E9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257104A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772" w:type="dxa"/>
            <w:shd w:val="clear" w:color="auto" w:fill="92D050"/>
          </w:tcPr>
          <w:p w14:paraId="7BCD8623" w14:textId="77777777" w:rsidR="00F603CF" w:rsidRPr="002279D0" w:rsidRDefault="00F603CF" w:rsidP="00F603CF">
            <w:pPr>
              <w:pStyle w:val="squarebullets"/>
              <w:numPr>
                <w:ilvl w:val="0"/>
                <w:numId w:val="0"/>
              </w:numPr>
              <w:spacing w:line="240" w:lineRule="auto"/>
              <w:ind w:left="360" w:hanging="360"/>
              <w:rPr>
                <w:rFonts w:cstheme="minorHAnsi"/>
                <w:sz w:val="20"/>
                <w:szCs w:val="20"/>
              </w:rPr>
            </w:pPr>
          </w:p>
        </w:tc>
        <w:tc>
          <w:tcPr>
            <w:tcW w:w="3210" w:type="dxa"/>
          </w:tcPr>
          <w:p w14:paraId="169FE162" w14:textId="77777777" w:rsidR="00F603CF" w:rsidRPr="002279D0" w:rsidRDefault="00F603CF" w:rsidP="00F603CF">
            <w:pPr>
              <w:spacing w:line="240" w:lineRule="auto"/>
              <w:rPr>
                <w:rFonts w:cstheme="minorHAnsi"/>
                <w:sz w:val="20"/>
                <w:szCs w:val="20"/>
              </w:rPr>
            </w:pPr>
            <w:r w:rsidRPr="002279D0">
              <w:rPr>
                <w:rFonts w:cstheme="minorHAnsi"/>
                <w:sz w:val="20"/>
                <w:szCs w:val="20"/>
              </w:rPr>
              <w:t>The</w:t>
            </w:r>
            <w:r>
              <w:rPr>
                <w:rFonts w:cstheme="minorHAnsi"/>
                <w:sz w:val="20"/>
                <w:szCs w:val="20"/>
              </w:rPr>
              <w:t xml:space="preserve"> </w:t>
            </w:r>
            <w:r w:rsidRPr="002279D0">
              <w:rPr>
                <w:rFonts w:cstheme="minorHAnsi"/>
                <w:sz w:val="20"/>
                <w:szCs w:val="20"/>
              </w:rPr>
              <w:t>site will provide</w:t>
            </w:r>
            <w:r>
              <w:rPr>
                <w:rFonts w:cstheme="minorHAnsi"/>
                <w:sz w:val="20"/>
                <w:szCs w:val="20"/>
              </w:rPr>
              <w:t xml:space="preserve"> 12</w:t>
            </w:r>
            <w:r w:rsidRPr="002279D0">
              <w:rPr>
                <w:rFonts w:cstheme="minorHAnsi"/>
                <w:sz w:val="20"/>
                <w:szCs w:val="20"/>
              </w:rPr>
              <w:t xml:space="preserve"> new homes</w:t>
            </w:r>
            <w:r>
              <w:rPr>
                <w:rFonts w:cstheme="minorHAnsi"/>
                <w:sz w:val="20"/>
                <w:szCs w:val="20"/>
              </w:rPr>
              <w:t xml:space="preserve"> respectively</w:t>
            </w:r>
            <w:r w:rsidRPr="002279D0">
              <w:rPr>
                <w:rFonts w:cstheme="minorHAnsi"/>
                <w:sz w:val="20"/>
                <w:szCs w:val="20"/>
              </w:rPr>
              <w:t xml:space="preserve"> during the Plan period, which is below the affordable housing threshold for brownfield sites (15 dwellings or more)</w:t>
            </w:r>
            <w:r w:rsidRPr="00610A8C">
              <w:rPr>
                <w:rFonts w:cstheme="minorHAnsi"/>
                <w:sz w:val="20"/>
                <w:szCs w:val="20"/>
              </w:rPr>
              <w:t>.    </w:t>
            </w:r>
          </w:p>
        </w:tc>
        <w:tc>
          <w:tcPr>
            <w:tcW w:w="3554" w:type="dxa"/>
          </w:tcPr>
          <w:p w14:paraId="0E96190A" w14:textId="77777777" w:rsidR="00F603CF" w:rsidRPr="002279D0" w:rsidRDefault="00F603CF" w:rsidP="00F603CF">
            <w:pPr>
              <w:spacing w:line="240" w:lineRule="auto"/>
              <w:rPr>
                <w:rFonts w:cstheme="minorHAnsi"/>
                <w:sz w:val="20"/>
                <w:szCs w:val="20"/>
              </w:rPr>
            </w:pPr>
          </w:p>
        </w:tc>
        <w:tc>
          <w:tcPr>
            <w:tcW w:w="2683" w:type="dxa"/>
          </w:tcPr>
          <w:p w14:paraId="0C4D8092" w14:textId="598098D4" w:rsidR="00F603CF" w:rsidRPr="002279D0" w:rsidRDefault="005B3BCA" w:rsidP="00F603CF">
            <w:pPr>
              <w:spacing w:line="240" w:lineRule="auto"/>
              <w:rPr>
                <w:rFonts w:cstheme="minorHAnsi"/>
                <w:sz w:val="20"/>
                <w:szCs w:val="20"/>
              </w:rPr>
            </w:pPr>
            <w:hyperlink r:id="rId346" w:history="1">
              <w:r w:rsidR="00F603CF" w:rsidRPr="001919C1">
                <w:rPr>
                  <w:rStyle w:val="Hyperlink"/>
                  <w:rFonts w:cstheme="minorHAnsi"/>
                  <w:sz w:val="20"/>
                  <w:szCs w:val="20"/>
                </w:rPr>
                <w:t>Planning Contribution and Affordable housing SPD</w:t>
              </w:r>
            </w:hyperlink>
          </w:p>
        </w:tc>
      </w:tr>
      <w:tr w:rsidR="00F603CF" w:rsidRPr="002279D0" w14:paraId="4103EFF9" w14:textId="5BCB3BF6" w:rsidTr="00F603CF">
        <w:tc>
          <w:tcPr>
            <w:tcW w:w="1954" w:type="dxa"/>
          </w:tcPr>
          <w:p w14:paraId="74739ED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2990" w:type="dxa"/>
          </w:tcPr>
          <w:p w14:paraId="12A208E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6D3D767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69F7860E"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enable enhanced access to existing open space? Yes  </w:t>
            </w:r>
          </w:p>
        </w:tc>
        <w:tc>
          <w:tcPr>
            <w:tcW w:w="772" w:type="dxa"/>
            <w:shd w:val="clear" w:color="auto" w:fill="00B050"/>
          </w:tcPr>
          <w:p w14:paraId="57DEAF9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10" w:type="dxa"/>
          </w:tcPr>
          <w:p w14:paraId="1503DC6D"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within a walking distance from healthcare facilities and open space</w:t>
            </w:r>
            <w:r w:rsidRPr="00610A8C">
              <w:rPr>
                <w:rFonts w:cstheme="minorHAnsi"/>
                <w:sz w:val="20"/>
                <w:szCs w:val="20"/>
              </w:rPr>
              <w:t>.    </w:t>
            </w:r>
          </w:p>
        </w:tc>
        <w:tc>
          <w:tcPr>
            <w:tcW w:w="3554" w:type="dxa"/>
          </w:tcPr>
          <w:p w14:paraId="502BF286" w14:textId="77777777" w:rsidR="00F603CF" w:rsidRPr="002279D0" w:rsidRDefault="00F603CF" w:rsidP="00F603CF">
            <w:pPr>
              <w:spacing w:line="240" w:lineRule="auto"/>
              <w:rPr>
                <w:rFonts w:cstheme="minorHAnsi"/>
                <w:sz w:val="20"/>
                <w:szCs w:val="20"/>
              </w:rPr>
            </w:pPr>
          </w:p>
        </w:tc>
        <w:tc>
          <w:tcPr>
            <w:tcW w:w="2683" w:type="dxa"/>
          </w:tcPr>
          <w:p w14:paraId="3573D129" w14:textId="77777777" w:rsidR="00F603CF" w:rsidRPr="001919C1" w:rsidRDefault="005B3BCA" w:rsidP="00F603CF">
            <w:pPr>
              <w:autoSpaceDE w:val="0"/>
              <w:autoSpaceDN w:val="0"/>
              <w:adjustRightInd w:val="0"/>
              <w:rPr>
                <w:rStyle w:val="Hyperlink"/>
                <w:rFonts w:cstheme="minorHAnsi"/>
                <w:sz w:val="20"/>
                <w:szCs w:val="20"/>
              </w:rPr>
            </w:pPr>
            <w:hyperlink r:id="rId347" w:history="1">
              <w:r w:rsidR="00F603CF" w:rsidRPr="001919C1">
                <w:rPr>
                  <w:rStyle w:val="Hyperlink"/>
                  <w:rFonts w:cstheme="minorHAnsi"/>
                  <w:sz w:val="20"/>
                  <w:szCs w:val="20"/>
                </w:rPr>
                <w:t>Planning Contribution and Affordable housing SPD</w:t>
              </w:r>
            </w:hyperlink>
          </w:p>
          <w:p w14:paraId="372BEB0F" w14:textId="77777777" w:rsidR="00F603CF" w:rsidRPr="001919C1" w:rsidRDefault="005B3BCA" w:rsidP="00F603CF">
            <w:pPr>
              <w:autoSpaceDE w:val="0"/>
              <w:autoSpaceDN w:val="0"/>
              <w:adjustRightInd w:val="0"/>
              <w:rPr>
                <w:rStyle w:val="Hyperlink"/>
                <w:rFonts w:cstheme="minorHAnsi"/>
                <w:sz w:val="20"/>
                <w:szCs w:val="20"/>
              </w:rPr>
            </w:pPr>
            <w:hyperlink r:id="rId348" w:history="1">
              <w:r w:rsidR="00F603CF" w:rsidRPr="001919C1">
                <w:rPr>
                  <w:rStyle w:val="Hyperlink"/>
                  <w:rFonts w:cstheme="minorHAnsi"/>
                  <w:sz w:val="20"/>
                  <w:szCs w:val="20"/>
                </w:rPr>
                <w:t>National Office Audit</w:t>
              </w:r>
            </w:hyperlink>
          </w:p>
          <w:p w14:paraId="2AE57E22" w14:textId="77777777" w:rsidR="00F603CF" w:rsidRPr="001919C1" w:rsidRDefault="005B3BCA" w:rsidP="00F603CF">
            <w:pPr>
              <w:rPr>
                <w:rFonts w:cstheme="minorHAnsi"/>
                <w:sz w:val="20"/>
                <w:szCs w:val="20"/>
              </w:rPr>
            </w:pPr>
            <w:hyperlink r:id="rId349" w:history="1">
              <w:r w:rsidR="00F603CF" w:rsidRPr="001919C1">
                <w:rPr>
                  <w:rStyle w:val="Hyperlink"/>
                  <w:rFonts w:cstheme="minorHAnsi"/>
                  <w:sz w:val="20"/>
                  <w:szCs w:val="20"/>
                </w:rPr>
                <w:t>The Torbay Green Infrastructure Delivery Plan</w:t>
              </w:r>
            </w:hyperlink>
          </w:p>
          <w:p w14:paraId="1EC83964" w14:textId="77777777" w:rsidR="00F603CF" w:rsidRPr="002279D0" w:rsidRDefault="00F603CF" w:rsidP="00F603CF">
            <w:pPr>
              <w:spacing w:line="240" w:lineRule="auto"/>
              <w:rPr>
                <w:rFonts w:cstheme="minorHAnsi"/>
                <w:sz w:val="20"/>
                <w:szCs w:val="20"/>
              </w:rPr>
            </w:pPr>
          </w:p>
        </w:tc>
      </w:tr>
    </w:tbl>
    <w:p w14:paraId="32640164" w14:textId="70303515" w:rsidR="00362DDF" w:rsidRDefault="00362DDF" w:rsidP="00362DDF">
      <w:pPr>
        <w:ind w:left="360"/>
        <w:rPr>
          <w:b/>
          <w:bCs/>
        </w:rPr>
      </w:pPr>
    </w:p>
    <w:p w14:paraId="04715560" w14:textId="0AE50956" w:rsidR="00434688" w:rsidRDefault="00434688" w:rsidP="00362DDF">
      <w:pPr>
        <w:ind w:left="360"/>
        <w:rPr>
          <w:b/>
          <w:bCs/>
        </w:rPr>
      </w:pPr>
    </w:p>
    <w:p w14:paraId="0FA3EA55" w14:textId="77777777" w:rsidR="00434688" w:rsidRPr="00362DDF" w:rsidRDefault="00434688" w:rsidP="00362DDF">
      <w:pPr>
        <w:ind w:left="360"/>
        <w:rPr>
          <w:b/>
          <w:bCs/>
        </w:rPr>
      </w:pPr>
    </w:p>
    <w:p w14:paraId="40EAE604" w14:textId="70F0B6EA" w:rsidR="005D227A" w:rsidRPr="00254562" w:rsidRDefault="005D227A" w:rsidP="0050499F">
      <w:pPr>
        <w:pStyle w:val="Heading3"/>
        <w:numPr>
          <w:ilvl w:val="0"/>
          <w:numId w:val="9"/>
        </w:numPr>
      </w:pPr>
      <w:bookmarkStart w:id="76" w:name="_Toc116053157"/>
      <w:r w:rsidRPr="00254562">
        <w:t>Debenhams, 10-15 The Strand,</w:t>
      </w:r>
      <w:r w:rsidRPr="00F52DE9">
        <w:t xml:space="preserve"> </w:t>
      </w:r>
      <w:r w:rsidRPr="00254562">
        <w:t>TCRT16</w:t>
      </w:r>
      <w:bookmarkEnd w:id="76"/>
    </w:p>
    <w:tbl>
      <w:tblPr>
        <w:tblStyle w:val="TableGrid"/>
        <w:tblW w:w="14596" w:type="dxa"/>
        <w:tblLook w:val="04A0" w:firstRow="1" w:lastRow="0" w:firstColumn="1" w:lastColumn="0" w:noHBand="0" w:noVBand="1"/>
      </w:tblPr>
      <w:tblGrid>
        <w:gridCol w:w="1957"/>
        <w:gridCol w:w="3000"/>
        <w:gridCol w:w="850"/>
        <w:gridCol w:w="3119"/>
        <w:gridCol w:w="3402"/>
        <w:gridCol w:w="2268"/>
      </w:tblGrid>
      <w:tr w:rsidR="00F603CF" w:rsidRPr="002F1375" w14:paraId="0528B075" w14:textId="2EFE73F2" w:rsidTr="00F603CF">
        <w:trPr>
          <w:tblHeader/>
        </w:trPr>
        <w:tc>
          <w:tcPr>
            <w:tcW w:w="1957" w:type="dxa"/>
            <w:shd w:val="clear" w:color="auto" w:fill="002F6C" w:themeFill="text1"/>
          </w:tcPr>
          <w:p w14:paraId="3665E121"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Sustainability Objective</w:t>
            </w:r>
          </w:p>
        </w:tc>
        <w:tc>
          <w:tcPr>
            <w:tcW w:w="3000" w:type="dxa"/>
            <w:shd w:val="clear" w:color="auto" w:fill="002F6C" w:themeFill="text1"/>
          </w:tcPr>
          <w:p w14:paraId="7D7A7412"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Site Specific Questions</w:t>
            </w:r>
          </w:p>
        </w:tc>
        <w:tc>
          <w:tcPr>
            <w:tcW w:w="850" w:type="dxa"/>
            <w:shd w:val="clear" w:color="auto" w:fill="002F6C" w:themeFill="text1"/>
          </w:tcPr>
          <w:p w14:paraId="5DC3C282"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Effect </w:t>
            </w:r>
          </w:p>
        </w:tc>
        <w:tc>
          <w:tcPr>
            <w:tcW w:w="3119" w:type="dxa"/>
            <w:shd w:val="clear" w:color="auto" w:fill="002F6C" w:themeFill="text1"/>
          </w:tcPr>
          <w:p w14:paraId="3A09EBB0"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Impact of proposal </w:t>
            </w:r>
          </w:p>
        </w:tc>
        <w:tc>
          <w:tcPr>
            <w:tcW w:w="3402" w:type="dxa"/>
            <w:shd w:val="clear" w:color="auto" w:fill="002F6C" w:themeFill="text1"/>
          </w:tcPr>
          <w:p w14:paraId="29A39F72"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268" w:type="dxa"/>
            <w:shd w:val="clear" w:color="auto" w:fill="002F6C" w:themeFill="text1"/>
          </w:tcPr>
          <w:p w14:paraId="72B2DC35" w14:textId="1FAE20D6" w:rsidR="00F603CF" w:rsidRPr="002F1375" w:rsidRDefault="00F603CF" w:rsidP="00F603CF">
            <w:pPr>
              <w:spacing w:line="240" w:lineRule="auto"/>
              <w:rPr>
                <w:rFonts w:cstheme="minorHAnsi"/>
                <w:b/>
                <w:bCs/>
                <w:sz w:val="20"/>
                <w:szCs w:val="20"/>
              </w:rPr>
            </w:pPr>
            <w:r w:rsidRPr="001919C1">
              <w:rPr>
                <w:rFonts w:cstheme="minorHAnsi"/>
                <w:b/>
                <w:bCs/>
                <w:sz w:val="20"/>
                <w:szCs w:val="20"/>
              </w:rPr>
              <w:t xml:space="preserve">Evidence </w:t>
            </w:r>
          </w:p>
        </w:tc>
      </w:tr>
      <w:tr w:rsidR="00F603CF" w:rsidRPr="002279D0" w14:paraId="52C3CB01" w14:textId="7579C440" w:rsidTr="00751663">
        <w:tc>
          <w:tcPr>
            <w:tcW w:w="1957" w:type="dxa"/>
          </w:tcPr>
          <w:p w14:paraId="05063C65" w14:textId="77777777" w:rsidR="00F603CF" w:rsidRPr="002279D0" w:rsidRDefault="00F603CF" w:rsidP="00F603CF">
            <w:pPr>
              <w:spacing w:line="240" w:lineRule="auto"/>
              <w:rPr>
                <w:rFonts w:cstheme="minorHAnsi"/>
                <w:sz w:val="20"/>
                <w:szCs w:val="20"/>
              </w:rPr>
            </w:pPr>
            <w:r w:rsidRPr="002279D0">
              <w:rPr>
                <w:rFonts w:cstheme="minorHAnsi"/>
                <w:sz w:val="20"/>
                <w:szCs w:val="20"/>
              </w:rPr>
              <w:t>1. To reduce and manage the impacts of climate change</w:t>
            </w:r>
          </w:p>
        </w:tc>
        <w:tc>
          <w:tcPr>
            <w:tcW w:w="3000" w:type="dxa"/>
          </w:tcPr>
          <w:p w14:paraId="1D279007" w14:textId="77777777" w:rsidR="00A675E3" w:rsidRDefault="00A675E3" w:rsidP="00A675E3">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11CD2274" w14:textId="77777777" w:rsidR="00A675E3" w:rsidRPr="004B067F" w:rsidRDefault="00A675E3" w:rsidP="00A675E3">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3A6FA0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17D1CBE9"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0" w:type="dxa"/>
            <w:shd w:val="clear" w:color="auto" w:fill="92D050"/>
          </w:tcPr>
          <w:p w14:paraId="6688716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79BFAA4F" w14:textId="77777777" w:rsidR="00274223" w:rsidRDefault="00274223" w:rsidP="00274223">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p>
          <w:p w14:paraId="5550A595" w14:textId="77777777" w:rsidR="00F603CF" w:rsidRPr="002279D0" w:rsidRDefault="00F603CF" w:rsidP="00F603CF">
            <w:pPr>
              <w:spacing w:line="240" w:lineRule="auto"/>
              <w:rPr>
                <w:rFonts w:cstheme="minorHAnsi"/>
                <w:sz w:val="20"/>
                <w:szCs w:val="20"/>
              </w:rPr>
            </w:pPr>
            <w:r w:rsidRPr="002F1375">
              <w:rPr>
                <w:rFonts w:cstheme="minorHAnsi"/>
                <w:sz w:val="20"/>
                <w:szCs w:val="20"/>
              </w:rPr>
              <w:t xml:space="preserve">  </w:t>
            </w:r>
          </w:p>
        </w:tc>
        <w:tc>
          <w:tcPr>
            <w:tcW w:w="3402" w:type="dxa"/>
          </w:tcPr>
          <w:p w14:paraId="03689B2B" w14:textId="4639EF99" w:rsidR="00372D8D" w:rsidRDefault="00372D8D" w:rsidP="00372D8D">
            <w:pPr>
              <w:spacing w:line="240" w:lineRule="auto"/>
              <w:rPr>
                <w:rFonts w:cstheme="minorHAnsi"/>
                <w:sz w:val="20"/>
                <w:szCs w:val="20"/>
              </w:rPr>
            </w:pPr>
            <w:r>
              <w:rPr>
                <w:rFonts w:cstheme="minorHAnsi"/>
                <w:sz w:val="20"/>
                <w:szCs w:val="20"/>
              </w:rPr>
              <w:t>T</w:t>
            </w:r>
            <w:r w:rsidRPr="00704EA4">
              <w:rPr>
                <w:rFonts w:cstheme="minorHAnsi"/>
                <w:sz w:val="20"/>
                <w:szCs w:val="20"/>
              </w:rPr>
              <w:t>he site</w:t>
            </w:r>
            <w:r>
              <w:rPr>
                <w:rFonts w:cstheme="minorHAnsi"/>
                <w:sz w:val="20"/>
                <w:szCs w:val="20"/>
              </w:rPr>
              <w:t xml:space="preserve"> is within the Torquay Harbour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11ED2C29" w14:textId="7EBF67F5" w:rsidR="00F603CF" w:rsidRPr="002279D0" w:rsidRDefault="00F603CF" w:rsidP="00F603CF">
            <w:pPr>
              <w:spacing w:line="240" w:lineRule="auto"/>
              <w:rPr>
                <w:rFonts w:cstheme="minorHAnsi"/>
                <w:sz w:val="20"/>
                <w:szCs w:val="20"/>
              </w:rPr>
            </w:pPr>
          </w:p>
        </w:tc>
        <w:tc>
          <w:tcPr>
            <w:tcW w:w="2268" w:type="dxa"/>
          </w:tcPr>
          <w:p w14:paraId="762E6823" w14:textId="77777777" w:rsidR="00F603CF" w:rsidRPr="001919C1" w:rsidRDefault="005B3BCA" w:rsidP="00F603CF">
            <w:pPr>
              <w:spacing w:line="360" w:lineRule="auto"/>
              <w:rPr>
                <w:rFonts w:cstheme="minorHAnsi"/>
                <w:sz w:val="20"/>
                <w:szCs w:val="20"/>
              </w:rPr>
            </w:pPr>
            <w:hyperlink r:id="rId350" w:history="1">
              <w:r w:rsidR="00F603CF" w:rsidRPr="001919C1">
                <w:rPr>
                  <w:rStyle w:val="Hyperlink"/>
                  <w:rFonts w:cstheme="minorHAnsi"/>
                  <w:sz w:val="20"/>
                  <w:szCs w:val="20"/>
                </w:rPr>
                <w:t>Torbay Strategic Flood Risk Assessment (SFRA)</w:t>
              </w:r>
            </w:hyperlink>
            <w:r w:rsidR="00F603CF" w:rsidRPr="001919C1">
              <w:rPr>
                <w:rFonts w:cstheme="minorHAnsi"/>
                <w:sz w:val="20"/>
                <w:szCs w:val="20"/>
              </w:rPr>
              <w:t xml:space="preserve"> </w:t>
            </w:r>
          </w:p>
          <w:p w14:paraId="6D5E01F8" w14:textId="77777777" w:rsidR="00F603CF" w:rsidRPr="001919C1" w:rsidRDefault="005B3BCA" w:rsidP="00F603CF">
            <w:pPr>
              <w:rPr>
                <w:rStyle w:val="Hyperlink"/>
                <w:rFonts w:cstheme="minorHAnsi"/>
                <w:sz w:val="20"/>
                <w:szCs w:val="20"/>
              </w:rPr>
            </w:pPr>
            <w:hyperlink r:id="rId351" w:history="1">
              <w:r w:rsidR="00F603CF" w:rsidRPr="001919C1">
                <w:rPr>
                  <w:rStyle w:val="Hyperlink"/>
                  <w:rFonts w:cstheme="minorHAnsi"/>
                  <w:sz w:val="20"/>
                  <w:szCs w:val="20"/>
                </w:rPr>
                <w:t>National Office Audit</w:t>
              </w:r>
            </w:hyperlink>
          </w:p>
          <w:p w14:paraId="5B6ACF33" w14:textId="34229360" w:rsidR="00F603CF" w:rsidRPr="002279D0" w:rsidRDefault="005B3BCA" w:rsidP="00434688">
            <w:pPr>
              <w:spacing w:line="360" w:lineRule="auto"/>
              <w:rPr>
                <w:rFonts w:cstheme="minorHAnsi"/>
                <w:sz w:val="20"/>
                <w:szCs w:val="20"/>
              </w:rPr>
            </w:pPr>
            <w:hyperlink r:id="rId352" w:history="1">
              <w:r w:rsidR="00F603CF" w:rsidRPr="001919C1">
                <w:rPr>
                  <w:rStyle w:val="Hyperlink"/>
                  <w:rFonts w:cstheme="minorHAnsi"/>
                  <w:sz w:val="20"/>
                  <w:szCs w:val="20"/>
                </w:rPr>
                <w:t>Torbay PPS1 Sustainable Energy Assessment (SEA)</w:t>
              </w:r>
            </w:hyperlink>
          </w:p>
        </w:tc>
      </w:tr>
      <w:tr w:rsidR="00F603CF" w:rsidRPr="002279D0" w14:paraId="69D797A2" w14:textId="41FFE8E5" w:rsidTr="00F603CF">
        <w:tc>
          <w:tcPr>
            <w:tcW w:w="1957" w:type="dxa"/>
          </w:tcPr>
          <w:p w14:paraId="3C4FC25A" w14:textId="77777777" w:rsidR="00F603CF" w:rsidRPr="002279D0" w:rsidRDefault="00F603CF" w:rsidP="00F603CF">
            <w:pPr>
              <w:spacing w:line="240" w:lineRule="auto"/>
              <w:rPr>
                <w:rFonts w:cstheme="minorHAnsi"/>
                <w:sz w:val="20"/>
                <w:szCs w:val="20"/>
              </w:rPr>
            </w:pPr>
            <w:r w:rsidRPr="002279D0">
              <w:rPr>
                <w:rFonts w:cstheme="minorHAnsi"/>
                <w:sz w:val="20"/>
                <w:szCs w:val="20"/>
              </w:rPr>
              <w:t>2. To improve water, air, soil quality and minimise noise levels</w:t>
            </w:r>
          </w:p>
        </w:tc>
        <w:tc>
          <w:tcPr>
            <w:tcW w:w="3000" w:type="dxa"/>
          </w:tcPr>
          <w:p w14:paraId="5ADFBA21" w14:textId="181E3B6C" w:rsidR="00F603CF" w:rsidRPr="002279D0" w:rsidRDefault="00A02774" w:rsidP="00F603CF">
            <w:pPr>
              <w:spacing w:line="240" w:lineRule="auto"/>
              <w:rPr>
                <w:rFonts w:cstheme="minorHAnsi"/>
                <w:sz w:val="20"/>
                <w:szCs w:val="20"/>
              </w:rPr>
            </w:pPr>
            <w:r>
              <w:rPr>
                <w:rFonts w:cstheme="minorHAnsi"/>
                <w:sz w:val="20"/>
                <w:szCs w:val="20"/>
              </w:rPr>
              <w:t>1</w:t>
            </w:r>
            <w:r w:rsidR="00F603CF" w:rsidRPr="002279D0">
              <w:rPr>
                <w:rFonts w:cstheme="minorHAnsi"/>
                <w:sz w:val="20"/>
                <w:szCs w:val="20"/>
              </w:rPr>
              <w:t xml:space="preserve">. Is the site within or directly connected to road to an AQMA? No  </w:t>
            </w:r>
          </w:p>
          <w:p w14:paraId="53F4701C" w14:textId="061B722C" w:rsidR="00F603CF" w:rsidRPr="002279D0" w:rsidRDefault="00A02774" w:rsidP="00F603CF">
            <w:pPr>
              <w:spacing w:line="240" w:lineRule="auto"/>
              <w:rPr>
                <w:rFonts w:cstheme="minorHAnsi"/>
                <w:sz w:val="20"/>
                <w:szCs w:val="20"/>
              </w:rPr>
            </w:pPr>
            <w:r>
              <w:rPr>
                <w:rFonts w:cstheme="minorHAnsi"/>
                <w:sz w:val="20"/>
                <w:szCs w:val="20"/>
              </w:rPr>
              <w:t>2</w:t>
            </w:r>
            <w:r w:rsidR="00F603CF" w:rsidRPr="002279D0">
              <w:rPr>
                <w:rFonts w:cstheme="minorHAnsi"/>
                <w:sz w:val="20"/>
                <w:szCs w:val="20"/>
              </w:rPr>
              <w:t xml:space="preserve">. Will it result in the loss of BMV agricultural land? No </w:t>
            </w:r>
          </w:p>
          <w:p w14:paraId="637DC021" w14:textId="6836215A" w:rsidR="00F603CF" w:rsidRPr="002279D0" w:rsidRDefault="00A02774" w:rsidP="00F603CF">
            <w:pPr>
              <w:spacing w:line="240" w:lineRule="auto"/>
              <w:rPr>
                <w:rFonts w:cstheme="minorHAnsi"/>
                <w:sz w:val="20"/>
                <w:szCs w:val="20"/>
              </w:rPr>
            </w:pPr>
            <w:r>
              <w:rPr>
                <w:rFonts w:cstheme="minorHAnsi"/>
                <w:sz w:val="20"/>
                <w:szCs w:val="20"/>
              </w:rPr>
              <w:t>3</w:t>
            </w:r>
            <w:r w:rsidR="00F603CF" w:rsidRPr="002279D0">
              <w:rPr>
                <w:rFonts w:cstheme="minorHAnsi"/>
                <w:sz w:val="20"/>
                <w:szCs w:val="20"/>
              </w:rPr>
              <w:t xml:space="preserve">. Will it contribute to surface or ground water pollution? </w:t>
            </w:r>
            <w:r w:rsidR="00F603CF">
              <w:rPr>
                <w:rFonts w:cstheme="minorHAnsi"/>
                <w:sz w:val="20"/>
                <w:szCs w:val="20"/>
              </w:rPr>
              <w:t xml:space="preserve">No </w:t>
            </w:r>
            <w:r w:rsidR="00F603CF" w:rsidRPr="002279D0">
              <w:rPr>
                <w:rFonts w:cstheme="minorHAnsi"/>
                <w:sz w:val="20"/>
                <w:szCs w:val="20"/>
              </w:rPr>
              <w:t xml:space="preserve"> </w:t>
            </w:r>
          </w:p>
        </w:tc>
        <w:tc>
          <w:tcPr>
            <w:tcW w:w="850" w:type="dxa"/>
            <w:shd w:val="clear" w:color="auto" w:fill="FFC000"/>
          </w:tcPr>
          <w:p w14:paraId="6A40A9A6"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52627ACF" w14:textId="1F1AD337" w:rsidR="00F603CF" w:rsidRPr="002279D0" w:rsidRDefault="00B2551A" w:rsidP="00F603C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402" w:type="dxa"/>
          </w:tcPr>
          <w:p w14:paraId="270E4772" w14:textId="3660032B" w:rsidR="00F603CF" w:rsidRPr="002279D0" w:rsidRDefault="00F603CF" w:rsidP="00F603CF">
            <w:pPr>
              <w:autoSpaceDE w:val="0"/>
              <w:autoSpaceDN w:val="0"/>
              <w:adjustRightInd w:val="0"/>
              <w:spacing w:line="240" w:lineRule="auto"/>
              <w:rPr>
                <w:rFonts w:cstheme="minorHAnsi"/>
                <w:sz w:val="20"/>
                <w:szCs w:val="20"/>
              </w:rPr>
            </w:pPr>
          </w:p>
        </w:tc>
        <w:tc>
          <w:tcPr>
            <w:tcW w:w="2268" w:type="dxa"/>
          </w:tcPr>
          <w:p w14:paraId="3AB89292" w14:textId="77777777" w:rsidR="00F603CF" w:rsidRPr="001919C1" w:rsidRDefault="00F603CF" w:rsidP="00F603CF">
            <w:pPr>
              <w:rPr>
                <w:rFonts w:cstheme="minorHAnsi"/>
                <w:sz w:val="20"/>
                <w:szCs w:val="20"/>
              </w:rPr>
            </w:pPr>
            <w:r w:rsidRPr="001919C1">
              <w:rPr>
                <w:rFonts w:cstheme="minorHAnsi"/>
                <w:sz w:val="20"/>
                <w:szCs w:val="20"/>
              </w:rPr>
              <w:t xml:space="preserve"> </w:t>
            </w:r>
            <w:hyperlink r:id="rId353" w:history="1">
              <w:r w:rsidRPr="001919C1">
                <w:rPr>
                  <w:rStyle w:val="Hyperlink"/>
                  <w:rFonts w:cstheme="minorHAnsi"/>
                  <w:sz w:val="20"/>
                  <w:szCs w:val="20"/>
                </w:rPr>
                <w:t>Magic Map Application</w:t>
              </w:r>
            </w:hyperlink>
            <w:r w:rsidRPr="001919C1">
              <w:rPr>
                <w:rFonts w:cstheme="minorHAnsi"/>
                <w:sz w:val="20"/>
                <w:szCs w:val="20"/>
              </w:rPr>
              <w:t xml:space="preserve"> </w:t>
            </w:r>
          </w:p>
          <w:p w14:paraId="55DBB54B" w14:textId="77777777" w:rsidR="00F603CF" w:rsidRPr="001919C1" w:rsidRDefault="005B3BCA" w:rsidP="00F603CF">
            <w:pPr>
              <w:spacing w:line="360" w:lineRule="auto"/>
              <w:textAlignment w:val="baseline"/>
              <w:rPr>
                <w:rFonts w:cstheme="minorHAnsi"/>
                <w:sz w:val="20"/>
                <w:szCs w:val="20"/>
              </w:rPr>
            </w:pPr>
            <w:hyperlink r:id="rId354" w:history="1">
              <w:r w:rsidR="00F603CF" w:rsidRPr="001919C1">
                <w:rPr>
                  <w:rStyle w:val="Hyperlink"/>
                  <w:rFonts w:eastAsia="Times New Roman" w:cstheme="minorHAnsi"/>
                  <w:sz w:val="20"/>
                  <w:szCs w:val="20"/>
                  <w:lang w:eastAsia="en-GB"/>
                </w:rPr>
                <w:t>Torbay Water Cycle Study</w:t>
              </w:r>
            </w:hyperlink>
            <w:r w:rsidR="00F603CF" w:rsidRPr="001919C1">
              <w:rPr>
                <w:rFonts w:cstheme="minorHAnsi"/>
                <w:sz w:val="20"/>
                <w:szCs w:val="20"/>
              </w:rPr>
              <w:t xml:space="preserve"> </w:t>
            </w:r>
          </w:p>
          <w:p w14:paraId="1196750F" w14:textId="68C6D84F" w:rsidR="00F603CF" w:rsidRPr="002279D0" w:rsidRDefault="005B3BCA" w:rsidP="00F603CF">
            <w:pPr>
              <w:autoSpaceDE w:val="0"/>
              <w:autoSpaceDN w:val="0"/>
              <w:adjustRightInd w:val="0"/>
              <w:spacing w:line="240" w:lineRule="auto"/>
              <w:rPr>
                <w:rFonts w:cstheme="minorHAnsi"/>
                <w:sz w:val="20"/>
                <w:szCs w:val="20"/>
              </w:rPr>
            </w:pPr>
            <w:hyperlink r:id="rId355" w:history="1">
              <w:r w:rsidR="00F603CF" w:rsidRPr="001919C1">
                <w:rPr>
                  <w:rStyle w:val="Hyperlink"/>
                  <w:rFonts w:cstheme="minorHAnsi"/>
                  <w:sz w:val="20"/>
                  <w:szCs w:val="20"/>
                </w:rPr>
                <w:t>Torbay Local Plan 2012 - 2030</w:t>
              </w:r>
            </w:hyperlink>
          </w:p>
        </w:tc>
      </w:tr>
      <w:tr w:rsidR="00F603CF" w:rsidRPr="002279D0" w14:paraId="6DE68C95" w14:textId="40A0303B" w:rsidTr="00F603CF">
        <w:tc>
          <w:tcPr>
            <w:tcW w:w="1957" w:type="dxa"/>
          </w:tcPr>
          <w:p w14:paraId="0EE11D09" w14:textId="77777777" w:rsidR="00F603CF" w:rsidRPr="002279D0" w:rsidRDefault="00F603CF" w:rsidP="00F603C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000" w:type="dxa"/>
          </w:tcPr>
          <w:p w14:paraId="6D23AD6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household waste? No  </w:t>
            </w:r>
          </w:p>
          <w:p w14:paraId="0CC0E93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increase waste recovery and recycling? No  </w:t>
            </w:r>
          </w:p>
          <w:p w14:paraId="5FBED87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37822026"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lead to the sterilisations of mineral resources?</w:t>
            </w:r>
          </w:p>
        </w:tc>
        <w:tc>
          <w:tcPr>
            <w:tcW w:w="850" w:type="dxa"/>
            <w:shd w:val="clear" w:color="auto" w:fill="FFC000"/>
          </w:tcPr>
          <w:p w14:paraId="1618150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34EB11AC" w14:textId="77777777" w:rsidR="00F603CF" w:rsidRPr="002279D0" w:rsidRDefault="00F603CF" w:rsidP="00F603CF">
            <w:pPr>
              <w:spacing w:line="240" w:lineRule="auto"/>
              <w:rPr>
                <w:rFonts w:cstheme="minorHAnsi"/>
                <w:sz w:val="20"/>
                <w:szCs w:val="20"/>
              </w:rPr>
            </w:pPr>
            <w:r w:rsidRPr="002279D0">
              <w:rPr>
                <w:rFonts w:cstheme="minorHAnsi"/>
                <w:sz w:val="20"/>
                <w:szCs w:val="20"/>
              </w:rPr>
              <w:t>Any new development would increase waste generation.</w:t>
            </w:r>
          </w:p>
          <w:p w14:paraId="3911B77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p w14:paraId="77B7609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402" w:type="dxa"/>
          </w:tcPr>
          <w:p w14:paraId="510141F8" w14:textId="77777777" w:rsidR="00F603CF" w:rsidRPr="002279D0" w:rsidRDefault="00F603CF" w:rsidP="00F603C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384C9B17" w14:textId="77777777" w:rsidR="00F603CF" w:rsidRPr="002279D0" w:rsidRDefault="00F603CF" w:rsidP="00F603CF">
            <w:pPr>
              <w:spacing w:line="240" w:lineRule="auto"/>
              <w:rPr>
                <w:rFonts w:cstheme="minorHAnsi"/>
                <w:sz w:val="20"/>
                <w:szCs w:val="20"/>
              </w:rPr>
            </w:pPr>
          </w:p>
        </w:tc>
        <w:tc>
          <w:tcPr>
            <w:tcW w:w="2268" w:type="dxa"/>
          </w:tcPr>
          <w:p w14:paraId="5C672731" w14:textId="2F653547" w:rsidR="00F603CF" w:rsidRPr="002279D0" w:rsidRDefault="005B3BCA" w:rsidP="00F603CF">
            <w:pPr>
              <w:spacing w:line="240" w:lineRule="auto"/>
              <w:rPr>
                <w:rFonts w:cstheme="minorHAnsi"/>
                <w:sz w:val="20"/>
                <w:szCs w:val="20"/>
              </w:rPr>
            </w:pPr>
            <w:hyperlink r:id="rId356" w:history="1">
              <w:r w:rsidR="00F603CF" w:rsidRPr="001919C1">
                <w:rPr>
                  <w:rStyle w:val="Hyperlink"/>
                  <w:rFonts w:cstheme="minorHAnsi"/>
                  <w:sz w:val="20"/>
                  <w:szCs w:val="20"/>
                </w:rPr>
                <w:t>Torbay Local Plan 2012 - 2030</w:t>
              </w:r>
            </w:hyperlink>
          </w:p>
        </w:tc>
      </w:tr>
      <w:tr w:rsidR="00F603CF" w:rsidRPr="002279D0" w14:paraId="6866ABA7" w14:textId="6F6E51FC" w:rsidTr="00F603CF">
        <w:tc>
          <w:tcPr>
            <w:tcW w:w="1957" w:type="dxa"/>
          </w:tcPr>
          <w:p w14:paraId="40AC180E" w14:textId="77777777" w:rsidR="00F603CF" w:rsidRPr="002279D0" w:rsidRDefault="00F603CF" w:rsidP="00F603CF">
            <w:pPr>
              <w:spacing w:line="240" w:lineRule="auto"/>
              <w:rPr>
                <w:rFonts w:cstheme="minorHAnsi"/>
                <w:sz w:val="20"/>
                <w:szCs w:val="20"/>
              </w:rPr>
            </w:pPr>
            <w:r w:rsidRPr="002279D0">
              <w:rPr>
                <w:rFonts w:cstheme="minorHAnsi"/>
                <w:sz w:val="20"/>
                <w:szCs w:val="20"/>
              </w:rPr>
              <w:t>4. To conserve, protect and enhance habitats</w:t>
            </w:r>
          </w:p>
          <w:p w14:paraId="2523A88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and species, and geodiversity  </w:t>
            </w:r>
          </w:p>
        </w:tc>
        <w:tc>
          <w:tcPr>
            <w:tcW w:w="3000" w:type="dxa"/>
          </w:tcPr>
          <w:p w14:paraId="64051BE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330C7D75"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0135B3B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043D496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3E34E169"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protect sites of geological importance? NA</w:t>
            </w:r>
          </w:p>
        </w:tc>
        <w:tc>
          <w:tcPr>
            <w:tcW w:w="850" w:type="dxa"/>
            <w:shd w:val="clear" w:color="auto" w:fill="FFC000"/>
          </w:tcPr>
          <w:p w14:paraId="0DB84FF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72DFC67C" w14:textId="77777777" w:rsidR="00F603CF" w:rsidRPr="002279D0" w:rsidRDefault="00F603CF" w:rsidP="00F603CF">
            <w:pPr>
              <w:spacing w:line="240" w:lineRule="auto"/>
              <w:rPr>
                <w:rFonts w:cstheme="minorHAnsi"/>
                <w:sz w:val="20"/>
                <w:szCs w:val="20"/>
              </w:rPr>
            </w:pPr>
            <w:r>
              <w:rPr>
                <w:rFonts w:cstheme="minorHAnsi"/>
                <w:sz w:val="20"/>
                <w:szCs w:val="20"/>
              </w:rPr>
              <w:t xml:space="preserve">The site is close to the Marine SAC and MCZ zone  </w:t>
            </w:r>
          </w:p>
          <w:p w14:paraId="0DCE7F82" w14:textId="77777777" w:rsidR="00F603CF" w:rsidRPr="002279D0" w:rsidRDefault="00F603CF" w:rsidP="00F603CF">
            <w:pPr>
              <w:spacing w:line="240" w:lineRule="auto"/>
              <w:rPr>
                <w:rFonts w:cstheme="minorHAnsi"/>
                <w:sz w:val="20"/>
                <w:szCs w:val="20"/>
              </w:rPr>
            </w:pPr>
          </w:p>
          <w:p w14:paraId="45FE467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402" w:type="dxa"/>
          </w:tcPr>
          <w:p w14:paraId="46E20B76" w14:textId="77777777" w:rsidR="00F603CF" w:rsidRPr="002279D0" w:rsidRDefault="00F603CF" w:rsidP="00F603CF">
            <w:pPr>
              <w:spacing w:line="240" w:lineRule="auto"/>
              <w:rPr>
                <w:rFonts w:cstheme="minorHAnsi"/>
                <w:sz w:val="20"/>
                <w:szCs w:val="20"/>
              </w:rPr>
            </w:pPr>
            <w:r>
              <w:rPr>
                <w:rFonts w:cstheme="minorHAnsi"/>
                <w:sz w:val="20"/>
                <w:szCs w:val="20"/>
              </w:rPr>
              <w:t>HRA and MCZ assessment would be required.</w:t>
            </w:r>
          </w:p>
          <w:p w14:paraId="68DE8B9A"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3C9E75B4"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seek to ensure that new development will </w:t>
            </w:r>
          </w:p>
          <w:p w14:paraId="26163D4E"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protect and enhance habitats and species. </w:t>
            </w:r>
          </w:p>
          <w:p w14:paraId="3E3A94AE" w14:textId="77777777" w:rsidR="00F603CF" w:rsidRPr="002279D0" w:rsidRDefault="00F603CF" w:rsidP="00F603CF">
            <w:pPr>
              <w:spacing w:line="240" w:lineRule="auto"/>
              <w:rPr>
                <w:rFonts w:cstheme="minorHAnsi"/>
                <w:sz w:val="20"/>
                <w:szCs w:val="20"/>
              </w:rPr>
            </w:pPr>
          </w:p>
        </w:tc>
        <w:tc>
          <w:tcPr>
            <w:tcW w:w="2268" w:type="dxa"/>
          </w:tcPr>
          <w:p w14:paraId="58B9B1D1" w14:textId="77777777" w:rsidR="00F603CF" w:rsidRPr="00876D11" w:rsidRDefault="005B3BCA" w:rsidP="00F603CF">
            <w:pPr>
              <w:rPr>
                <w:rFonts w:cstheme="minorHAnsi"/>
                <w:color w:val="000000" w:themeColor="text2"/>
                <w:sz w:val="20"/>
                <w:szCs w:val="20"/>
                <w:u w:val="single"/>
              </w:rPr>
            </w:pPr>
            <w:hyperlink r:id="rId357" w:history="1">
              <w:r w:rsidR="00F603CF" w:rsidRPr="001919C1">
                <w:rPr>
                  <w:rStyle w:val="Hyperlink"/>
                  <w:rFonts w:cstheme="minorHAnsi"/>
                  <w:sz w:val="20"/>
                  <w:szCs w:val="20"/>
                </w:rPr>
                <w:t>South Hams Special Area of Conservation (SAC) Greater Horseshoe Bats</w:t>
              </w:r>
            </w:hyperlink>
          </w:p>
          <w:p w14:paraId="66E794A3" w14:textId="77777777" w:rsidR="00F603CF" w:rsidRPr="001919C1" w:rsidRDefault="005B3BCA" w:rsidP="00F603CF">
            <w:pPr>
              <w:rPr>
                <w:rStyle w:val="Hyperlink"/>
                <w:rFonts w:cstheme="minorHAnsi"/>
                <w:sz w:val="20"/>
                <w:szCs w:val="20"/>
              </w:rPr>
            </w:pPr>
            <w:hyperlink r:id="rId358" w:history="1">
              <w:r w:rsidR="00F603CF" w:rsidRPr="001919C1">
                <w:rPr>
                  <w:rStyle w:val="Hyperlink"/>
                  <w:rFonts w:cstheme="minorHAnsi"/>
                  <w:sz w:val="20"/>
                  <w:szCs w:val="20"/>
                </w:rPr>
                <w:t>Devon Environment Viewer</w:t>
              </w:r>
            </w:hyperlink>
          </w:p>
          <w:p w14:paraId="5D3E18C4" w14:textId="77777777" w:rsidR="00F603CF" w:rsidRPr="001919C1" w:rsidRDefault="005B3BCA" w:rsidP="00F603CF">
            <w:pPr>
              <w:rPr>
                <w:rFonts w:cstheme="minorHAnsi"/>
                <w:sz w:val="20"/>
                <w:szCs w:val="20"/>
              </w:rPr>
            </w:pPr>
            <w:hyperlink r:id="rId359" w:history="1">
              <w:r w:rsidR="00F603CF" w:rsidRPr="001919C1">
                <w:rPr>
                  <w:rStyle w:val="Hyperlink"/>
                  <w:rFonts w:cstheme="minorHAnsi"/>
                  <w:sz w:val="20"/>
                  <w:szCs w:val="20"/>
                </w:rPr>
                <w:t>The Torbay Green Infrastructure Delivery Plan</w:t>
              </w:r>
            </w:hyperlink>
          </w:p>
          <w:p w14:paraId="3248F218" w14:textId="77777777" w:rsidR="00F603CF" w:rsidRPr="001919C1" w:rsidRDefault="00F603CF" w:rsidP="00F603CF">
            <w:pPr>
              <w:spacing w:line="360" w:lineRule="auto"/>
              <w:rPr>
                <w:rFonts w:cstheme="minorHAnsi"/>
                <w:sz w:val="20"/>
                <w:szCs w:val="20"/>
              </w:rPr>
            </w:pPr>
          </w:p>
          <w:p w14:paraId="764C18FE" w14:textId="77777777" w:rsidR="00F603CF" w:rsidRDefault="00F603CF" w:rsidP="00F603CF">
            <w:pPr>
              <w:spacing w:line="240" w:lineRule="auto"/>
              <w:rPr>
                <w:rFonts w:cstheme="minorHAnsi"/>
                <w:sz w:val="20"/>
                <w:szCs w:val="20"/>
              </w:rPr>
            </w:pPr>
          </w:p>
        </w:tc>
      </w:tr>
      <w:tr w:rsidR="00F603CF" w:rsidRPr="002279D0" w14:paraId="751EC963" w14:textId="211092BA" w:rsidTr="00F603CF">
        <w:tc>
          <w:tcPr>
            <w:tcW w:w="1957" w:type="dxa"/>
          </w:tcPr>
          <w:p w14:paraId="45D41AB5" w14:textId="77777777" w:rsidR="00F603CF" w:rsidRPr="002279D0" w:rsidRDefault="00F603CF" w:rsidP="00F603CF">
            <w:pPr>
              <w:spacing w:line="240" w:lineRule="auto"/>
              <w:rPr>
                <w:rFonts w:cstheme="minorHAnsi"/>
                <w:sz w:val="20"/>
                <w:szCs w:val="20"/>
              </w:rPr>
            </w:pPr>
            <w:r w:rsidRPr="002279D0">
              <w:rPr>
                <w:rFonts w:cstheme="minorHAnsi"/>
                <w:sz w:val="20"/>
                <w:szCs w:val="20"/>
              </w:rPr>
              <w:t>5. To conserve, enhance and enjoy the historic environment</w:t>
            </w:r>
          </w:p>
        </w:tc>
        <w:tc>
          <w:tcPr>
            <w:tcW w:w="3000" w:type="dxa"/>
          </w:tcPr>
          <w:p w14:paraId="751160F3" w14:textId="77777777" w:rsidR="00F603CF" w:rsidRPr="002279D0" w:rsidRDefault="00F603CF" w:rsidP="00F603CF">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36C14A41"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304A82B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358698C7"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079FD766"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safeguard sites of archaeological importance (scheduled or unscheduled) and their setting? N</w:t>
            </w:r>
            <w:r>
              <w:rPr>
                <w:rFonts w:cstheme="minorHAnsi"/>
                <w:sz w:val="20"/>
                <w:szCs w:val="20"/>
              </w:rPr>
              <w:t>o</w:t>
            </w:r>
            <w:r w:rsidRPr="002279D0">
              <w:rPr>
                <w:rFonts w:cstheme="minorHAnsi"/>
                <w:sz w:val="20"/>
                <w:szCs w:val="20"/>
              </w:rPr>
              <w:t xml:space="preserve"> </w:t>
            </w:r>
          </w:p>
        </w:tc>
        <w:tc>
          <w:tcPr>
            <w:tcW w:w="850" w:type="dxa"/>
            <w:shd w:val="clear" w:color="auto" w:fill="FFC000"/>
          </w:tcPr>
          <w:p w14:paraId="1A17140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02677429" w14:textId="77777777" w:rsidR="00F603CF" w:rsidRDefault="00F603CF" w:rsidP="00F603CF">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within</w:t>
            </w:r>
            <w:r w:rsidRPr="002279D0">
              <w:rPr>
                <w:rFonts w:cstheme="minorHAnsi"/>
                <w:sz w:val="20"/>
                <w:szCs w:val="20"/>
              </w:rPr>
              <w:t xml:space="preserve"> </w:t>
            </w:r>
            <w:r>
              <w:rPr>
                <w:rFonts w:cstheme="minorHAnsi"/>
                <w:sz w:val="20"/>
                <w:szCs w:val="20"/>
              </w:rPr>
              <w:t>Torquay Harbour Conservation Area</w:t>
            </w:r>
            <w:r w:rsidRPr="002279D0">
              <w:rPr>
                <w:rFonts w:cstheme="minorHAnsi"/>
                <w:sz w:val="20"/>
                <w:szCs w:val="20"/>
              </w:rPr>
              <w:t xml:space="preserve"> </w:t>
            </w:r>
            <w:r>
              <w:rPr>
                <w:rFonts w:cstheme="minorHAnsi"/>
                <w:sz w:val="20"/>
                <w:szCs w:val="20"/>
              </w:rPr>
              <w:t>and surrounded by a number of listed buildings.</w:t>
            </w:r>
          </w:p>
          <w:p w14:paraId="55DFFDCB" w14:textId="77777777" w:rsidR="00F603CF" w:rsidRPr="002279D0" w:rsidRDefault="00F603CF" w:rsidP="00F603CF">
            <w:pPr>
              <w:spacing w:line="240" w:lineRule="auto"/>
              <w:rPr>
                <w:rFonts w:cstheme="minorHAnsi"/>
                <w:sz w:val="20"/>
                <w:szCs w:val="20"/>
              </w:rPr>
            </w:pPr>
            <w:r>
              <w:rPr>
                <w:rFonts w:cstheme="minorHAnsi"/>
                <w:sz w:val="20"/>
                <w:szCs w:val="20"/>
              </w:rPr>
              <w:t>The site is in h</w:t>
            </w:r>
            <w:r w:rsidRPr="00592AE7">
              <w:rPr>
                <w:rFonts w:cstheme="minorHAnsi"/>
                <w:sz w:val="20"/>
                <w:szCs w:val="20"/>
              </w:rPr>
              <w:t>istoric settlement core.</w:t>
            </w:r>
            <w:r>
              <w:rPr>
                <w:rStyle w:val="normaltextrun"/>
                <w:rFonts w:ascii="Arial" w:hAnsi="Arial" w:cs="Arial"/>
                <w:color w:val="000000"/>
                <w:sz w:val="22"/>
                <w:szCs w:val="22"/>
                <w:shd w:val="clear" w:color="auto" w:fill="FFFFFF"/>
              </w:rPr>
              <w:t xml:space="preserve"> </w:t>
            </w:r>
          </w:p>
        </w:tc>
        <w:tc>
          <w:tcPr>
            <w:tcW w:w="3402" w:type="dxa"/>
          </w:tcPr>
          <w:p w14:paraId="0D1837BB" w14:textId="77777777" w:rsidR="00F603CF" w:rsidRPr="002279D0" w:rsidRDefault="00F603CF" w:rsidP="00F603C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r>
              <w:rPr>
                <w:rFonts w:cstheme="minorHAnsi"/>
                <w:sz w:val="20"/>
                <w:szCs w:val="20"/>
              </w:rPr>
              <w:t xml:space="preserve"> It will also</w:t>
            </w:r>
            <w:r w:rsidRPr="00592AE7">
              <w:rPr>
                <w:rFonts w:cstheme="minorHAnsi"/>
                <w:sz w:val="20"/>
                <w:szCs w:val="20"/>
              </w:rPr>
              <w:t xml:space="preserve"> require programme of archaeological mitigation.</w:t>
            </w:r>
            <w:r>
              <w:rPr>
                <w:rStyle w:val="eop"/>
                <w:rFonts w:ascii="Arial" w:hAnsi="Arial" w:cs="Arial"/>
                <w:color w:val="000000"/>
                <w:sz w:val="22"/>
                <w:szCs w:val="22"/>
                <w:shd w:val="clear" w:color="auto" w:fill="FFFFFF"/>
              </w:rPr>
              <w:t> </w:t>
            </w:r>
          </w:p>
        </w:tc>
        <w:tc>
          <w:tcPr>
            <w:tcW w:w="2268" w:type="dxa"/>
          </w:tcPr>
          <w:p w14:paraId="337C42DC"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60" w:history="1">
              <w:r w:rsidR="00F603CF" w:rsidRPr="001919C1">
                <w:rPr>
                  <w:rStyle w:val="Hyperlink"/>
                  <w:rFonts w:eastAsia="Times New Roman" w:cstheme="minorHAnsi"/>
                  <w:sz w:val="20"/>
                  <w:szCs w:val="20"/>
                  <w:lang w:eastAsia="en-GB"/>
                </w:rPr>
                <w:t>Torbay Heritage Strategy</w:t>
              </w:r>
            </w:hyperlink>
          </w:p>
          <w:p w14:paraId="411DB7FB"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61" w:history="1">
              <w:r w:rsidR="00F603CF" w:rsidRPr="001919C1">
                <w:rPr>
                  <w:rStyle w:val="Hyperlink"/>
                  <w:rFonts w:eastAsia="Times New Roman" w:cstheme="minorHAnsi"/>
                  <w:sz w:val="20"/>
                  <w:szCs w:val="20"/>
                  <w:lang w:eastAsia="en-GB"/>
                </w:rPr>
                <w:t>Conservation Area Appraisal</w:t>
              </w:r>
            </w:hyperlink>
          </w:p>
          <w:p w14:paraId="2C27EBA8" w14:textId="77777777" w:rsidR="00F603CF" w:rsidRPr="001919C1" w:rsidRDefault="005B3BCA" w:rsidP="00F603CF">
            <w:pPr>
              <w:spacing w:line="360" w:lineRule="auto"/>
              <w:rPr>
                <w:rFonts w:cstheme="minorHAnsi"/>
                <w:sz w:val="20"/>
                <w:szCs w:val="20"/>
              </w:rPr>
            </w:pPr>
            <w:hyperlink r:id="rId362" w:history="1">
              <w:r w:rsidR="00F603CF" w:rsidRPr="001919C1">
                <w:rPr>
                  <w:rStyle w:val="Hyperlink"/>
                  <w:rFonts w:eastAsia="Times New Roman" w:cstheme="minorHAnsi"/>
                  <w:sz w:val="20"/>
                  <w:szCs w:val="20"/>
                  <w:lang w:eastAsia="en-GB"/>
                </w:rPr>
                <w:t>Devon Environment Viewer</w:t>
              </w:r>
            </w:hyperlink>
          </w:p>
          <w:p w14:paraId="13D9B5C7" w14:textId="77777777" w:rsidR="00F603CF" w:rsidRPr="002279D0" w:rsidRDefault="00F603CF" w:rsidP="00F603CF">
            <w:pPr>
              <w:spacing w:line="240" w:lineRule="auto"/>
              <w:rPr>
                <w:rFonts w:cstheme="minorHAnsi"/>
                <w:sz w:val="20"/>
                <w:szCs w:val="20"/>
              </w:rPr>
            </w:pPr>
          </w:p>
        </w:tc>
      </w:tr>
      <w:tr w:rsidR="00F603CF" w:rsidRPr="002279D0" w14:paraId="4F70F527" w14:textId="7D620FBE" w:rsidTr="00F603CF">
        <w:tc>
          <w:tcPr>
            <w:tcW w:w="1957" w:type="dxa"/>
          </w:tcPr>
          <w:p w14:paraId="3920CD9B" w14:textId="77777777" w:rsidR="00F603CF" w:rsidRPr="002279D0" w:rsidRDefault="00F603CF" w:rsidP="00F603C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000" w:type="dxa"/>
          </w:tcPr>
          <w:p w14:paraId="3A7C89D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56C1422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4F143A8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improve green infrastructure? Yes   </w:t>
            </w:r>
          </w:p>
          <w:p w14:paraId="5615E46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20E8D07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1E93094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0" w:type="dxa"/>
            <w:shd w:val="clear" w:color="auto" w:fill="00B050"/>
          </w:tcPr>
          <w:p w14:paraId="09D8AA2A"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5804C2E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49B61A3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6A18AB4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268" w:type="dxa"/>
          </w:tcPr>
          <w:p w14:paraId="3602F944" w14:textId="11F8D8E2" w:rsidR="00F603CF" w:rsidRPr="002279D0" w:rsidRDefault="005B3BCA" w:rsidP="002D665A">
            <w:pPr>
              <w:pStyle w:val="squarebullets"/>
              <w:numPr>
                <w:ilvl w:val="0"/>
                <w:numId w:val="0"/>
              </w:numPr>
              <w:spacing w:line="240" w:lineRule="auto"/>
              <w:rPr>
                <w:rFonts w:cstheme="minorHAnsi"/>
                <w:sz w:val="20"/>
                <w:szCs w:val="20"/>
              </w:rPr>
            </w:pPr>
            <w:hyperlink r:id="rId363" w:history="1">
              <w:r w:rsidR="00F603CF" w:rsidRPr="001919C1">
                <w:rPr>
                  <w:rStyle w:val="Hyperlink"/>
                  <w:rFonts w:cstheme="minorHAnsi"/>
                  <w:sz w:val="20"/>
                  <w:szCs w:val="20"/>
                </w:rPr>
                <w:t>Torbay Landscape Character Assessment</w:t>
              </w:r>
            </w:hyperlink>
          </w:p>
        </w:tc>
      </w:tr>
      <w:tr w:rsidR="00F603CF" w:rsidRPr="002279D0" w14:paraId="4588F185" w14:textId="44BC15E8" w:rsidTr="00F603CF">
        <w:tc>
          <w:tcPr>
            <w:tcW w:w="1957" w:type="dxa"/>
          </w:tcPr>
          <w:p w14:paraId="3B79B1E2" w14:textId="77777777" w:rsidR="00F603CF" w:rsidRPr="002279D0" w:rsidRDefault="00F603CF" w:rsidP="00F603C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000" w:type="dxa"/>
          </w:tcPr>
          <w:p w14:paraId="46AA075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03E85F1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0494979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0" w:type="dxa"/>
            <w:shd w:val="clear" w:color="auto" w:fill="00B050"/>
          </w:tcPr>
          <w:p w14:paraId="5388A2C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3BDA3A4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3DF9E120" w14:textId="77777777" w:rsidR="00F603CF" w:rsidRPr="002279D0" w:rsidRDefault="00F603CF" w:rsidP="00F603CF">
            <w:pPr>
              <w:spacing w:line="240" w:lineRule="auto"/>
              <w:rPr>
                <w:rFonts w:cstheme="minorHAnsi"/>
                <w:sz w:val="20"/>
                <w:szCs w:val="20"/>
              </w:rPr>
            </w:pPr>
          </w:p>
          <w:p w14:paraId="363E58B9" w14:textId="77777777" w:rsidR="00F603CF" w:rsidRPr="002279D0" w:rsidRDefault="00F603CF" w:rsidP="00F603CF">
            <w:pPr>
              <w:spacing w:line="240" w:lineRule="auto"/>
              <w:rPr>
                <w:rFonts w:cstheme="minorHAnsi"/>
                <w:sz w:val="20"/>
                <w:szCs w:val="20"/>
              </w:rPr>
            </w:pPr>
          </w:p>
        </w:tc>
        <w:tc>
          <w:tcPr>
            <w:tcW w:w="3402" w:type="dxa"/>
          </w:tcPr>
          <w:p w14:paraId="10DE91B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268" w:type="dxa"/>
          </w:tcPr>
          <w:p w14:paraId="12A5047C" w14:textId="77777777" w:rsidR="00F603CF" w:rsidRPr="001919C1" w:rsidRDefault="005B3BCA" w:rsidP="00F603CF">
            <w:pPr>
              <w:spacing w:line="360" w:lineRule="auto"/>
              <w:rPr>
                <w:rFonts w:cstheme="minorHAnsi"/>
                <w:sz w:val="20"/>
                <w:szCs w:val="20"/>
              </w:rPr>
            </w:pPr>
            <w:hyperlink r:id="rId364" w:history="1">
              <w:r w:rsidR="00F603CF" w:rsidRPr="001919C1">
                <w:rPr>
                  <w:rStyle w:val="Hyperlink"/>
                  <w:rFonts w:cstheme="minorHAnsi"/>
                  <w:sz w:val="20"/>
                  <w:szCs w:val="20"/>
                </w:rPr>
                <w:t>Devon and Torbay Local Transport Plan</w:t>
              </w:r>
            </w:hyperlink>
          </w:p>
          <w:p w14:paraId="7EA13274" w14:textId="5FA9CD3B" w:rsidR="00F603CF" w:rsidRPr="002279D0" w:rsidRDefault="005B3BCA" w:rsidP="00A02774">
            <w:pPr>
              <w:pStyle w:val="squarebullets"/>
              <w:numPr>
                <w:ilvl w:val="0"/>
                <w:numId w:val="0"/>
              </w:numPr>
              <w:spacing w:line="240" w:lineRule="auto"/>
              <w:ind w:left="360" w:hanging="360"/>
              <w:rPr>
                <w:rFonts w:cstheme="minorHAnsi"/>
                <w:sz w:val="20"/>
                <w:szCs w:val="20"/>
              </w:rPr>
            </w:pPr>
            <w:hyperlink r:id="rId365" w:history="1">
              <w:r w:rsidR="00F603CF" w:rsidRPr="001919C1">
                <w:rPr>
                  <w:rStyle w:val="Hyperlink"/>
                  <w:rFonts w:cstheme="minorHAnsi"/>
                  <w:sz w:val="20"/>
                  <w:szCs w:val="20"/>
                </w:rPr>
                <w:t>National Office Audit</w:t>
              </w:r>
            </w:hyperlink>
          </w:p>
        </w:tc>
      </w:tr>
      <w:tr w:rsidR="00F603CF" w:rsidRPr="002279D0" w14:paraId="136CBE66" w14:textId="15D29CD0" w:rsidTr="00F603CF">
        <w:tc>
          <w:tcPr>
            <w:tcW w:w="1957" w:type="dxa"/>
          </w:tcPr>
          <w:p w14:paraId="31A66591" w14:textId="77777777" w:rsidR="00F603CF" w:rsidRPr="002279D0" w:rsidRDefault="00F603CF" w:rsidP="00F603CF">
            <w:pPr>
              <w:spacing w:line="240" w:lineRule="auto"/>
              <w:rPr>
                <w:rFonts w:cstheme="minorHAnsi"/>
                <w:sz w:val="20"/>
                <w:szCs w:val="20"/>
              </w:rPr>
            </w:pPr>
            <w:r w:rsidRPr="002279D0">
              <w:rPr>
                <w:rFonts w:cstheme="minorHAnsi"/>
                <w:sz w:val="20"/>
                <w:szCs w:val="20"/>
              </w:rPr>
              <w:t>8. To support strong, diverse and sustainable economic growth</w:t>
            </w:r>
          </w:p>
        </w:tc>
        <w:tc>
          <w:tcPr>
            <w:tcW w:w="3000" w:type="dxa"/>
          </w:tcPr>
          <w:p w14:paraId="579334E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4560875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2334C1C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39FB2A2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small businesses to grow? Yes </w:t>
            </w:r>
          </w:p>
          <w:p w14:paraId="738D678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12CA3AF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0" w:type="dxa"/>
            <w:shd w:val="clear" w:color="auto" w:fill="FFC000"/>
          </w:tcPr>
          <w:p w14:paraId="73456FD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49E0A84E" w14:textId="77777777" w:rsidR="00F603CF" w:rsidRPr="002279D0" w:rsidRDefault="00F603CF" w:rsidP="00F603CF">
            <w:pPr>
              <w:spacing w:line="240" w:lineRule="auto"/>
              <w:rPr>
                <w:rFonts w:cstheme="minorHAnsi"/>
                <w:sz w:val="20"/>
                <w:szCs w:val="20"/>
              </w:rPr>
            </w:pPr>
            <w:r>
              <w:rPr>
                <w:rFonts w:cstheme="minorHAnsi"/>
                <w:sz w:val="20"/>
                <w:szCs w:val="20"/>
              </w:rPr>
              <w:t xml:space="preserve">Loss of employment </w:t>
            </w:r>
          </w:p>
          <w:p w14:paraId="4AA59579" w14:textId="77777777" w:rsidR="00F603CF" w:rsidRPr="002279D0" w:rsidRDefault="00F603CF" w:rsidP="00F603CF">
            <w:pPr>
              <w:spacing w:line="240" w:lineRule="auto"/>
              <w:rPr>
                <w:rFonts w:cstheme="minorHAnsi"/>
                <w:sz w:val="20"/>
                <w:szCs w:val="20"/>
              </w:rPr>
            </w:pPr>
          </w:p>
        </w:tc>
        <w:tc>
          <w:tcPr>
            <w:tcW w:w="3402" w:type="dxa"/>
          </w:tcPr>
          <w:p w14:paraId="4D641454"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268" w:type="dxa"/>
          </w:tcPr>
          <w:p w14:paraId="4BD68C89" w14:textId="77777777" w:rsidR="00F603CF" w:rsidRPr="002279D0" w:rsidRDefault="00F603CF" w:rsidP="00F603CF">
            <w:pPr>
              <w:pStyle w:val="squarebullets"/>
              <w:numPr>
                <w:ilvl w:val="0"/>
                <w:numId w:val="0"/>
              </w:numPr>
              <w:spacing w:line="240" w:lineRule="auto"/>
              <w:ind w:left="360"/>
              <w:rPr>
                <w:rFonts w:cstheme="minorHAnsi"/>
                <w:sz w:val="20"/>
                <w:szCs w:val="20"/>
              </w:rPr>
            </w:pPr>
          </w:p>
        </w:tc>
      </w:tr>
      <w:tr w:rsidR="00F603CF" w:rsidRPr="002279D0" w14:paraId="417E74D1" w14:textId="413206DA" w:rsidTr="00F603CF">
        <w:tc>
          <w:tcPr>
            <w:tcW w:w="1957" w:type="dxa"/>
          </w:tcPr>
          <w:p w14:paraId="4DD10766" w14:textId="77777777" w:rsidR="00F603CF" w:rsidRPr="002279D0" w:rsidRDefault="00F603CF" w:rsidP="00F603CF">
            <w:pPr>
              <w:spacing w:line="240" w:lineRule="auto"/>
              <w:rPr>
                <w:rFonts w:cstheme="minorHAnsi"/>
                <w:sz w:val="20"/>
                <w:szCs w:val="20"/>
              </w:rPr>
            </w:pPr>
            <w:r w:rsidRPr="002279D0">
              <w:rPr>
                <w:rFonts w:cstheme="minorHAnsi"/>
                <w:sz w:val="20"/>
                <w:szCs w:val="20"/>
              </w:rPr>
              <w:t>9. To reduce poverty and income inequality</w:t>
            </w:r>
          </w:p>
        </w:tc>
        <w:tc>
          <w:tcPr>
            <w:tcW w:w="3000" w:type="dxa"/>
          </w:tcPr>
          <w:p w14:paraId="6715C4A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4926D48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help to reduce the need to travel? Yes  </w:t>
            </w:r>
          </w:p>
          <w:p w14:paraId="43D2C6B7" w14:textId="3065B4E0" w:rsidR="00F603CF" w:rsidRPr="002279D0" w:rsidRDefault="00F603CF" w:rsidP="00F603CF">
            <w:pPr>
              <w:spacing w:line="240" w:lineRule="auto"/>
              <w:rPr>
                <w:rFonts w:cstheme="minorHAnsi"/>
                <w:sz w:val="20"/>
                <w:szCs w:val="20"/>
              </w:rPr>
            </w:pPr>
            <w:r w:rsidRPr="002279D0">
              <w:rPr>
                <w:rFonts w:cstheme="minorHAnsi"/>
                <w:sz w:val="20"/>
                <w:szCs w:val="20"/>
              </w:rPr>
              <w:t> </w:t>
            </w:r>
          </w:p>
        </w:tc>
        <w:tc>
          <w:tcPr>
            <w:tcW w:w="850" w:type="dxa"/>
            <w:shd w:val="clear" w:color="auto" w:fill="92D050"/>
          </w:tcPr>
          <w:p w14:paraId="081E29D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0837919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402" w:type="dxa"/>
          </w:tcPr>
          <w:p w14:paraId="56D84290" w14:textId="77777777" w:rsidR="00F603CF" w:rsidRPr="002279D0" w:rsidRDefault="00F603CF" w:rsidP="00F603CF">
            <w:pPr>
              <w:pStyle w:val="squarebullets"/>
              <w:numPr>
                <w:ilvl w:val="0"/>
                <w:numId w:val="0"/>
              </w:numPr>
              <w:spacing w:line="240" w:lineRule="auto"/>
              <w:rPr>
                <w:rFonts w:cstheme="minorHAnsi"/>
                <w:sz w:val="20"/>
                <w:szCs w:val="20"/>
              </w:rPr>
            </w:pPr>
          </w:p>
        </w:tc>
        <w:tc>
          <w:tcPr>
            <w:tcW w:w="2268" w:type="dxa"/>
          </w:tcPr>
          <w:p w14:paraId="373DB6B5" w14:textId="10333584" w:rsidR="00F603CF" w:rsidRPr="002279D0" w:rsidRDefault="005B3BCA" w:rsidP="00F603CF">
            <w:pPr>
              <w:pStyle w:val="squarebullets"/>
              <w:numPr>
                <w:ilvl w:val="0"/>
                <w:numId w:val="0"/>
              </w:numPr>
              <w:spacing w:line="240" w:lineRule="auto"/>
              <w:rPr>
                <w:rFonts w:cstheme="minorHAnsi"/>
                <w:sz w:val="20"/>
                <w:szCs w:val="20"/>
              </w:rPr>
            </w:pPr>
            <w:hyperlink r:id="rId366" w:history="1">
              <w:r w:rsidR="00F603CF" w:rsidRPr="001919C1">
                <w:rPr>
                  <w:rStyle w:val="Hyperlink"/>
                  <w:rFonts w:cstheme="minorHAnsi"/>
                  <w:sz w:val="20"/>
                  <w:szCs w:val="20"/>
                </w:rPr>
                <w:t>Planning Contribution and Affordable housing SPD</w:t>
              </w:r>
            </w:hyperlink>
          </w:p>
        </w:tc>
      </w:tr>
      <w:tr w:rsidR="00F603CF" w:rsidRPr="002279D0" w14:paraId="4F66C9DF" w14:textId="3C471CB6" w:rsidTr="00F603CF">
        <w:tc>
          <w:tcPr>
            <w:tcW w:w="1957" w:type="dxa"/>
          </w:tcPr>
          <w:p w14:paraId="2B543BFC" w14:textId="77777777" w:rsidR="00F603CF" w:rsidRPr="002279D0" w:rsidRDefault="00F603CF" w:rsidP="00F603C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000" w:type="dxa"/>
          </w:tcPr>
          <w:p w14:paraId="598E060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result in loss of greenfield land? No </w:t>
            </w:r>
          </w:p>
          <w:p w14:paraId="3889AEA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14FD34E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Does the site allow for the re-use of existing buildings? </w:t>
            </w:r>
            <w:r>
              <w:rPr>
                <w:rFonts w:cstheme="minorHAnsi"/>
                <w:sz w:val="20"/>
                <w:szCs w:val="20"/>
              </w:rPr>
              <w:t xml:space="preserve">Yes </w:t>
            </w:r>
            <w:r w:rsidRPr="002279D0">
              <w:rPr>
                <w:rFonts w:cstheme="minorHAnsi"/>
                <w:sz w:val="20"/>
                <w:szCs w:val="20"/>
              </w:rPr>
              <w:t xml:space="preserve">   </w:t>
            </w:r>
          </w:p>
          <w:p w14:paraId="50E3304C"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0" w:type="dxa"/>
            <w:shd w:val="clear" w:color="auto" w:fill="00B050"/>
          </w:tcPr>
          <w:p w14:paraId="36C0BE29"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1B4BE99D" w14:textId="77777777" w:rsidR="00F603CF" w:rsidRPr="002279D0" w:rsidRDefault="00F603CF" w:rsidP="00F603CF">
            <w:pPr>
              <w:spacing w:line="240" w:lineRule="auto"/>
              <w:rPr>
                <w:rFonts w:cstheme="minorHAnsi"/>
                <w:sz w:val="20"/>
                <w:szCs w:val="20"/>
              </w:rPr>
            </w:pPr>
            <w:r w:rsidRPr="002279D0">
              <w:rPr>
                <w:rFonts w:cstheme="minorHAnsi"/>
                <w:sz w:val="20"/>
                <w:szCs w:val="20"/>
              </w:rPr>
              <w:t>Brownfield land</w:t>
            </w:r>
            <w:r>
              <w:rPr>
                <w:rFonts w:cstheme="minorHAnsi"/>
                <w:sz w:val="20"/>
                <w:szCs w:val="20"/>
              </w:rPr>
              <w:t>, former Debenhams</w:t>
            </w:r>
            <w:r w:rsidRPr="002279D0">
              <w:rPr>
                <w:rFonts w:cstheme="minorHAnsi"/>
                <w:sz w:val="20"/>
                <w:szCs w:val="20"/>
              </w:rPr>
              <w:t xml:space="preserve"> </w:t>
            </w:r>
          </w:p>
        </w:tc>
        <w:tc>
          <w:tcPr>
            <w:tcW w:w="3402" w:type="dxa"/>
          </w:tcPr>
          <w:p w14:paraId="4A4DE0C9" w14:textId="77777777" w:rsidR="00F603CF" w:rsidRPr="002279D0" w:rsidRDefault="00F603CF" w:rsidP="00F603CF">
            <w:pPr>
              <w:spacing w:line="240" w:lineRule="auto"/>
              <w:rPr>
                <w:rFonts w:cstheme="minorHAnsi"/>
                <w:sz w:val="20"/>
                <w:szCs w:val="20"/>
              </w:rPr>
            </w:pPr>
          </w:p>
          <w:p w14:paraId="28B55411" w14:textId="77777777" w:rsidR="00F603CF" w:rsidRPr="002279D0" w:rsidRDefault="00F603CF" w:rsidP="00F603CF">
            <w:pPr>
              <w:spacing w:line="240" w:lineRule="auto"/>
              <w:rPr>
                <w:rFonts w:cstheme="minorHAnsi"/>
                <w:sz w:val="20"/>
                <w:szCs w:val="20"/>
              </w:rPr>
            </w:pPr>
          </w:p>
        </w:tc>
        <w:tc>
          <w:tcPr>
            <w:tcW w:w="2268" w:type="dxa"/>
          </w:tcPr>
          <w:p w14:paraId="0F255121" w14:textId="1798BDB5" w:rsidR="00F603CF" w:rsidRPr="002279D0" w:rsidRDefault="005B3BCA" w:rsidP="00F603CF">
            <w:pPr>
              <w:spacing w:line="240" w:lineRule="auto"/>
              <w:rPr>
                <w:rFonts w:cstheme="minorHAnsi"/>
                <w:sz w:val="20"/>
                <w:szCs w:val="20"/>
              </w:rPr>
            </w:pPr>
            <w:hyperlink r:id="rId367" w:history="1">
              <w:r w:rsidR="00F603CF" w:rsidRPr="00DB5A3A">
                <w:rPr>
                  <w:rStyle w:val="Hyperlink"/>
                  <w:rFonts w:cstheme="minorHAnsi"/>
                  <w:sz w:val="20"/>
                  <w:szCs w:val="20"/>
                </w:rPr>
                <w:t>HELAA</w:t>
              </w:r>
            </w:hyperlink>
          </w:p>
        </w:tc>
      </w:tr>
      <w:tr w:rsidR="00F603CF" w:rsidRPr="002279D0" w14:paraId="3A2100C1" w14:textId="3FBFBD60" w:rsidTr="00F603CF">
        <w:tc>
          <w:tcPr>
            <w:tcW w:w="1957" w:type="dxa"/>
          </w:tcPr>
          <w:p w14:paraId="355B449B" w14:textId="77777777" w:rsidR="00F603CF" w:rsidRPr="002279D0" w:rsidRDefault="00F603CF" w:rsidP="00F603CF">
            <w:pPr>
              <w:spacing w:line="240" w:lineRule="auto"/>
              <w:rPr>
                <w:rFonts w:cstheme="minorHAnsi"/>
                <w:sz w:val="20"/>
                <w:szCs w:val="20"/>
              </w:rPr>
            </w:pPr>
            <w:r w:rsidRPr="002279D0">
              <w:rPr>
                <w:rFonts w:cstheme="minorHAnsi"/>
                <w:sz w:val="20"/>
                <w:szCs w:val="20"/>
              </w:rPr>
              <w:t>11. To promote safe communities and reduce fear of crime</w:t>
            </w:r>
          </w:p>
        </w:tc>
        <w:tc>
          <w:tcPr>
            <w:tcW w:w="3000" w:type="dxa"/>
          </w:tcPr>
          <w:p w14:paraId="0963CAE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crime through design measures? Yes  </w:t>
            </w:r>
          </w:p>
          <w:p w14:paraId="546C86B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0" w:type="dxa"/>
            <w:shd w:val="clear" w:color="auto" w:fill="D9D9D9" w:themeFill="background1" w:themeFillShade="D9"/>
          </w:tcPr>
          <w:p w14:paraId="62780EAA"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32D76BD9" w14:textId="77777777" w:rsidR="00F603CF" w:rsidRPr="002279D0" w:rsidRDefault="00F603CF" w:rsidP="00F603C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0D512061"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402" w:type="dxa"/>
          </w:tcPr>
          <w:p w14:paraId="7C53D3B8" w14:textId="77777777" w:rsidR="00F603CF" w:rsidRPr="002279D0" w:rsidRDefault="00F603CF" w:rsidP="00F603C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36EE39AC" w14:textId="77777777" w:rsidR="00F603CF" w:rsidRPr="002279D0" w:rsidRDefault="00F603CF" w:rsidP="00F603CF">
            <w:pPr>
              <w:spacing w:line="240" w:lineRule="auto"/>
              <w:rPr>
                <w:rFonts w:cstheme="minorHAnsi"/>
                <w:sz w:val="20"/>
                <w:szCs w:val="20"/>
              </w:rPr>
            </w:pPr>
          </w:p>
          <w:p w14:paraId="3B54AA96" w14:textId="444DBD26" w:rsidR="00F603CF" w:rsidRPr="002279D0" w:rsidRDefault="00F603CF" w:rsidP="00F603CF">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268" w:type="dxa"/>
          </w:tcPr>
          <w:p w14:paraId="39D0F141" w14:textId="59B2776F" w:rsidR="00F603CF" w:rsidRPr="002279D0" w:rsidRDefault="005B3BCA" w:rsidP="00F603CF">
            <w:pPr>
              <w:spacing w:line="240" w:lineRule="auto"/>
              <w:rPr>
                <w:rFonts w:cstheme="minorHAnsi"/>
                <w:sz w:val="20"/>
                <w:szCs w:val="20"/>
              </w:rPr>
            </w:pPr>
            <w:hyperlink r:id="rId368" w:history="1">
              <w:r w:rsidR="00F603CF" w:rsidRPr="001919C1">
                <w:rPr>
                  <w:rStyle w:val="Hyperlink"/>
                  <w:rFonts w:cstheme="minorHAnsi"/>
                  <w:sz w:val="20"/>
                  <w:szCs w:val="20"/>
                </w:rPr>
                <w:t>Crime trends in Torbay</w:t>
              </w:r>
            </w:hyperlink>
          </w:p>
        </w:tc>
      </w:tr>
      <w:tr w:rsidR="00F603CF" w:rsidRPr="002279D0" w14:paraId="79459A48" w14:textId="1075EF67" w:rsidTr="00F603CF">
        <w:tc>
          <w:tcPr>
            <w:tcW w:w="1957" w:type="dxa"/>
          </w:tcPr>
          <w:p w14:paraId="1F26B1CD" w14:textId="77777777" w:rsidR="00F603CF" w:rsidRPr="002279D0" w:rsidRDefault="00F603CF" w:rsidP="00F603C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000" w:type="dxa"/>
          </w:tcPr>
          <w:p w14:paraId="2A7FB61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0079D8D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5D8172D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4A1EC8A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0" w:type="dxa"/>
            <w:shd w:val="clear" w:color="auto" w:fill="92D050"/>
          </w:tcPr>
          <w:p w14:paraId="1A042588" w14:textId="77777777" w:rsidR="00F603CF" w:rsidRPr="002279D0" w:rsidRDefault="00F603CF" w:rsidP="00F603CF">
            <w:pPr>
              <w:pStyle w:val="squarebullets"/>
              <w:numPr>
                <w:ilvl w:val="0"/>
                <w:numId w:val="0"/>
              </w:numPr>
              <w:spacing w:line="240" w:lineRule="auto"/>
              <w:ind w:left="360" w:hanging="360"/>
              <w:rPr>
                <w:rFonts w:cstheme="minorHAnsi"/>
                <w:sz w:val="20"/>
                <w:szCs w:val="20"/>
              </w:rPr>
            </w:pPr>
          </w:p>
        </w:tc>
        <w:tc>
          <w:tcPr>
            <w:tcW w:w="3119" w:type="dxa"/>
          </w:tcPr>
          <w:p w14:paraId="2C207FBD" w14:textId="77777777" w:rsidR="00F603CF" w:rsidRPr="002279D0" w:rsidRDefault="00F603CF" w:rsidP="00F603CF">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402" w:type="dxa"/>
          </w:tcPr>
          <w:p w14:paraId="75D14B60" w14:textId="77777777" w:rsidR="00F603CF" w:rsidRPr="002279D0" w:rsidRDefault="00F603CF" w:rsidP="00F603CF">
            <w:pPr>
              <w:spacing w:line="240" w:lineRule="auto"/>
              <w:rPr>
                <w:rFonts w:cstheme="minorHAnsi"/>
                <w:sz w:val="20"/>
                <w:szCs w:val="20"/>
              </w:rPr>
            </w:pPr>
          </w:p>
        </w:tc>
        <w:tc>
          <w:tcPr>
            <w:tcW w:w="2268" w:type="dxa"/>
          </w:tcPr>
          <w:p w14:paraId="176E08EE" w14:textId="2E9CBD62" w:rsidR="00F603CF" w:rsidRPr="002279D0" w:rsidRDefault="005B3BCA" w:rsidP="00F603CF">
            <w:pPr>
              <w:spacing w:line="240" w:lineRule="auto"/>
              <w:rPr>
                <w:rFonts w:cstheme="minorHAnsi"/>
                <w:sz w:val="20"/>
                <w:szCs w:val="20"/>
              </w:rPr>
            </w:pPr>
            <w:hyperlink r:id="rId369" w:history="1">
              <w:r w:rsidR="00F603CF" w:rsidRPr="001919C1">
                <w:rPr>
                  <w:rStyle w:val="Hyperlink"/>
                  <w:rFonts w:cstheme="minorHAnsi"/>
                  <w:sz w:val="20"/>
                  <w:szCs w:val="20"/>
                </w:rPr>
                <w:t>Planning Contribution and Affordable housing SPD</w:t>
              </w:r>
            </w:hyperlink>
          </w:p>
        </w:tc>
      </w:tr>
      <w:tr w:rsidR="00F603CF" w:rsidRPr="002279D0" w14:paraId="67F8BF61" w14:textId="60E484A6" w:rsidTr="00F603CF">
        <w:tc>
          <w:tcPr>
            <w:tcW w:w="1957" w:type="dxa"/>
          </w:tcPr>
          <w:p w14:paraId="7E3CB87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000" w:type="dxa"/>
          </w:tcPr>
          <w:p w14:paraId="7A7D6DE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38EDBAB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1321C8B1"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enable enhanced access to existing open space? Yes  </w:t>
            </w:r>
          </w:p>
        </w:tc>
        <w:tc>
          <w:tcPr>
            <w:tcW w:w="850" w:type="dxa"/>
            <w:shd w:val="clear" w:color="auto" w:fill="00B050"/>
          </w:tcPr>
          <w:p w14:paraId="121CF496"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19" w:type="dxa"/>
          </w:tcPr>
          <w:p w14:paraId="7BDFE080"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within a walking distance from healthcare facilities and open space</w:t>
            </w:r>
            <w:r w:rsidRPr="00610A8C">
              <w:rPr>
                <w:rFonts w:cstheme="minorHAnsi"/>
                <w:sz w:val="20"/>
                <w:szCs w:val="20"/>
              </w:rPr>
              <w:t xml:space="preserve"> 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402" w:type="dxa"/>
          </w:tcPr>
          <w:p w14:paraId="56B48FAD" w14:textId="77777777" w:rsidR="00F603CF" w:rsidRPr="002279D0" w:rsidRDefault="00F603CF" w:rsidP="00F603CF">
            <w:pPr>
              <w:spacing w:line="240" w:lineRule="auto"/>
              <w:rPr>
                <w:rFonts w:cstheme="minorHAnsi"/>
                <w:sz w:val="20"/>
                <w:szCs w:val="20"/>
              </w:rPr>
            </w:pPr>
          </w:p>
        </w:tc>
        <w:tc>
          <w:tcPr>
            <w:tcW w:w="2268" w:type="dxa"/>
          </w:tcPr>
          <w:p w14:paraId="4E1A2D32" w14:textId="77777777" w:rsidR="00F603CF" w:rsidRPr="001919C1" w:rsidRDefault="005B3BCA" w:rsidP="00F603CF">
            <w:pPr>
              <w:autoSpaceDE w:val="0"/>
              <w:autoSpaceDN w:val="0"/>
              <w:adjustRightInd w:val="0"/>
              <w:rPr>
                <w:rStyle w:val="Hyperlink"/>
                <w:rFonts w:cstheme="minorHAnsi"/>
                <w:sz w:val="20"/>
                <w:szCs w:val="20"/>
              </w:rPr>
            </w:pPr>
            <w:hyperlink r:id="rId370" w:history="1">
              <w:r w:rsidR="00F603CF" w:rsidRPr="001919C1">
                <w:rPr>
                  <w:rStyle w:val="Hyperlink"/>
                  <w:rFonts w:cstheme="minorHAnsi"/>
                  <w:sz w:val="20"/>
                  <w:szCs w:val="20"/>
                </w:rPr>
                <w:t>Planning Contribution and Affordable housing SPD</w:t>
              </w:r>
            </w:hyperlink>
          </w:p>
          <w:p w14:paraId="5D44B3C6" w14:textId="77777777" w:rsidR="00F603CF" w:rsidRPr="001919C1" w:rsidRDefault="005B3BCA" w:rsidP="00F603CF">
            <w:pPr>
              <w:autoSpaceDE w:val="0"/>
              <w:autoSpaceDN w:val="0"/>
              <w:adjustRightInd w:val="0"/>
              <w:rPr>
                <w:rStyle w:val="Hyperlink"/>
                <w:rFonts w:cstheme="minorHAnsi"/>
                <w:sz w:val="20"/>
                <w:szCs w:val="20"/>
              </w:rPr>
            </w:pPr>
            <w:hyperlink r:id="rId371" w:history="1">
              <w:r w:rsidR="00F603CF" w:rsidRPr="001919C1">
                <w:rPr>
                  <w:rStyle w:val="Hyperlink"/>
                  <w:rFonts w:cstheme="minorHAnsi"/>
                  <w:sz w:val="20"/>
                  <w:szCs w:val="20"/>
                </w:rPr>
                <w:t>National Office Audit</w:t>
              </w:r>
            </w:hyperlink>
          </w:p>
          <w:p w14:paraId="2FB1A040" w14:textId="77777777" w:rsidR="00F603CF" w:rsidRPr="001919C1" w:rsidRDefault="005B3BCA" w:rsidP="00F603CF">
            <w:pPr>
              <w:rPr>
                <w:rFonts w:cstheme="minorHAnsi"/>
                <w:sz w:val="20"/>
                <w:szCs w:val="20"/>
              </w:rPr>
            </w:pPr>
            <w:hyperlink r:id="rId372" w:history="1">
              <w:r w:rsidR="00F603CF" w:rsidRPr="001919C1">
                <w:rPr>
                  <w:rStyle w:val="Hyperlink"/>
                  <w:rFonts w:cstheme="minorHAnsi"/>
                  <w:sz w:val="20"/>
                  <w:szCs w:val="20"/>
                </w:rPr>
                <w:t>The Torbay Green Infrastructure Delivery Plan</w:t>
              </w:r>
            </w:hyperlink>
          </w:p>
          <w:p w14:paraId="39C1C140" w14:textId="77777777" w:rsidR="00F603CF" w:rsidRPr="002279D0" w:rsidRDefault="00F603CF" w:rsidP="00F603CF">
            <w:pPr>
              <w:spacing w:line="240" w:lineRule="auto"/>
              <w:rPr>
                <w:rFonts w:cstheme="minorHAnsi"/>
                <w:sz w:val="20"/>
                <w:szCs w:val="20"/>
              </w:rPr>
            </w:pPr>
          </w:p>
        </w:tc>
      </w:tr>
    </w:tbl>
    <w:p w14:paraId="5DA61788" w14:textId="77777777" w:rsidR="0031194A" w:rsidRPr="0031194A" w:rsidRDefault="0031194A" w:rsidP="0031194A">
      <w:pPr>
        <w:ind w:left="360"/>
        <w:rPr>
          <w:b/>
          <w:bCs/>
        </w:rPr>
      </w:pPr>
    </w:p>
    <w:p w14:paraId="0E86FC33" w14:textId="4455A136" w:rsidR="005D227A" w:rsidRPr="00327586" w:rsidRDefault="005D227A" w:rsidP="0050499F">
      <w:pPr>
        <w:pStyle w:val="Heading3"/>
        <w:numPr>
          <w:ilvl w:val="0"/>
          <w:numId w:val="9"/>
        </w:numPr>
      </w:pPr>
      <w:bookmarkStart w:id="77" w:name="_Toc116053158"/>
      <w:r w:rsidRPr="00327586">
        <w:t>The Marina Car Park,</w:t>
      </w:r>
      <w:r w:rsidRPr="00F52DE9">
        <w:t xml:space="preserve"> </w:t>
      </w:r>
      <w:r w:rsidRPr="00327586">
        <w:t>TCRT17</w:t>
      </w:r>
      <w:bookmarkEnd w:id="77"/>
    </w:p>
    <w:tbl>
      <w:tblPr>
        <w:tblStyle w:val="TableGrid"/>
        <w:tblW w:w="14737" w:type="dxa"/>
        <w:tblLook w:val="04A0" w:firstRow="1" w:lastRow="0" w:firstColumn="1" w:lastColumn="0" w:noHBand="0" w:noVBand="1"/>
      </w:tblPr>
      <w:tblGrid>
        <w:gridCol w:w="1957"/>
        <w:gridCol w:w="3000"/>
        <w:gridCol w:w="850"/>
        <w:gridCol w:w="3260"/>
        <w:gridCol w:w="3261"/>
        <w:gridCol w:w="2409"/>
      </w:tblGrid>
      <w:tr w:rsidR="00F603CF" w:rsidRPr="002F1375" w14:paraId="626C7EEF" w14:textId="0451F415" w:rsidTr="00434688">
        <w:trPr>
          <w:tblHeader/>
        </w:trPr>
        <w:tc>
          <w:tcPr>
            <w:tcW w:w="1957" w:type="dxa"/>
            <w:shd w:val="clear" w:color="auto" w:fill="002F6C" w:themeFill="text1"/>
          </w:tcPr>
          <w:p w14:paraId="13A92D81"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Sustainability Objective</w:t>
            </w:r>
          </w:p>
        </w:tc>
        <w:tc>
          <w:tcPr>
            <w:tcW w:w="3000" w:type="dxa"/>
            <w:shd w:val="clear" w:color="auto" w:fill="002F6C" w:themeFill="text1"/>
          </w:tcPr>
          <w:p w14:paraId="5C436815"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Site Specific Questions</w:t>
            </w:r>
          </w:p>
        </w:tc>
        <w:tc>
          <w:tcPr>
            <w:tcW w:w="850" w:type="dxa"/>
            <w:shd w:val="clear" w:color="auto" w:fill="002F6C" w:themeFill="text1"/>
          </w:tcPr>
          <w:p w14:paraId="20FCCCA4"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Effect </w:t>
            </w:r>
          </w:p>
        </w:tc>
        <w:tc>
          <w:tcPr>
            <w:tcW w:w="3260" w:type="dxa"/>
            <w:shd w:val="clear" w:color="auto" w:fill="002F6C" w:themeFill="text1"/>
          </w:tcPr>
          <w:p w14:paraId="1D436F58"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Impact of proposal </w:t>
            </w:r>
          </w:p>
        </w:tc>
        <w:tc>
          <w:tcPr>
            <w:tcW w:w="3261" w:type="dxa"/>
            <w:shd w:val="clear" w:color="auto" w:fill="002F6C" w:themeFill="text1"/>
          </w:tcPr>
          <w:p w14:paraId="3F134C8C"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409" w:type="dxa"/>
            <w:shd w:val="clear" w:color="auto" w:fill="002F6C" w:themeFill="text1"/>
          </w:tcPr>
          <w:p w14:paraId="570D7F80" w14:textId="5C951F1A" w:rsidR="00F603CF" w:rsidRPr="002F1375" w:rsidRDefault="00F603CF" w:rsidP="00F603CF">
            <w:pPr>
              <w:spacing w:line="240" w:lineRule="auto"/>
              <w:rPr>
                <w:rFonts w:cstheme="minorHAnsi"/>
                <w:b/>
                <w:bCs/>
                <w:sz w:val="20"/>
                <w:szCs w:val="20"/>
              </w:rPr>
            </w:pPr>
            <w:r w:rsidRPr="001919C1">
              <w:rPr>
                <w:rFonts w:cstheme="minorHAnsi"/>
                <w:b/>
                <w:bCs/>
                <w:sz w:val="20"/>
                <w:szCs w:val="20"/>
              </w:rPr>
              <w:t xml:space="preserve">Evidence </w:t>
            </w:r>
          </w:p>
        </w:tc>
      </w:tr>
      <w:tr w:rsidR="00F603CF" w:rsidRPr="002279D0" w14:paraId="350A4694" w14:textId="5DF8CB9D" w:rsidTr="00434688">
        <w:tc>
          <w:tcPr>
            <w:tcW w:w="1957" w:type="dxa"/>
          </w:tcPr>
          <w:p w14:paraId="774E7C20" w14:textId="77777777" w:rsidR="00F603CF" w:rsidRPr="002279D0" w:rsidRDefault="00F603CF" w:rsidP="00F603CF">
            <w:pPr>
              <w:spacing w:line="240" w:lineRule="auto"/>
              <w:rPr>
                <w:rFonts w:cstheme="minorHAnsi"/>
                <w:sz w:val="20"/>
                <w:szCs w:val="20"/>
              </w:rPr>
            </w:pPr>
            <w:r w:rsidRPr="002279D0">
              <w:rPr>
                <w:rFonts w:cstheme="minorHAnsi"/>
                <w:sz w:val="20"/>
                <w:szCs w:val="20"/>
              </w:rPr>
              <w:t>1. To reduce and manage the impacts of climate change</w:t>
            </w:r>
          </w:p>
        </w:tc>
        <w:tc>
          <w:tcPr>
            <w:tcW w:w="3000" w:type="dxa"/>
          </w:tcPr>
          <w:p w14:paraId="7F268593" w14:textId="77777777" w:rsidR="00A675E3" w:rsidRDefault="00A675E3" w:rsidP="00A675E3">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03DF5A8F" w14:textId="77777777" w:rsidR="00A675E3" w:rsidRPr="004B067F" w:rsidRDefault="00A675E3" w:rsidP="00A675E3">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483CDB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3F770DD1"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0" w:type="dxa"/>
            <w:shd w:val="clear" w:color="auto" w:fill="FFC000"/>
          </w:tcPr>
          <w:p w14:paraId="5559D0D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536EC578" w14:textId="1362DE36" w:rsidR="0003213B" w:rsidRDefault="0003213B" w:rsidP="0003213B">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r w:rsidR="00DE3AE5">
              <w:rPr>
                <w:rFonts w:eastAsia="Times New Roman" w:cstheme="minorHAnsi"/>
                <w:sz w:val="20"/>
                <w:szCs w:val="20"/>
                <w:lang w:eastAsia="en-GB"/>
              </w:rPr>
              <w:t>.</w:t>
            </w:r>
          </w:p>
          <w:p w14:paraId="47DA5BAC" w14:textId="77777777" w:rsidR="00E3476F" w:rsidRDefault="00E3476F" w:rsidP="00F603CF">
            <w:pPr>
              <w:spacing w:line="240" w:lineRule="auto"/>
              <w:rPr>
                <w:rFonts w:cstheme="minorHAnsi"/>
                <w:sz w:val="20"/>
                <w:szCs w:val="20"/>
              </w:rPr>
            </w:pPr>
          </w:p>
          <w:p w14:paraId="71AD6746" w14:textId="3CA60353" w:rsidR="00F603CF" w:rsidRPr="002279D0" w:rsidRDefault="00F603CF" w:rsidP="00F603CF">
            <w:pPr>
              <w:spacing w:line="240" w:lineRule="auto"/>
              <w:rPr>
                <w:rFonts w:cstheme="minorHAnsi"/>
                <w:sz w:val="20"/>
                <w:szCs w:val="20"/>
              </w:rPr>
            </w:pPr>
            <w:r>
              <w:rPr>
                <w:rFonts w:cstheme="minorHAnsi"/>
                <w:sz w:val="20"/>
                <w:szCs w:val="20"/>
              </w:rPr>
              <w:t xml:space="preserve">The east north part of the site is within flood risk zone from sea. </w:t>
            </w:r>
          </w:p>
          <w:p w14:paraId="245FD7D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261" w:type="dxa"/>
          </w:tcPr>
          <w:p w14:paraId="40AFB7AD" w14:textId="77777777" w:rsidR="00F248DE" w:rsidRDefault="00F248DE" w:rsidP="00F248DE">
            <w:pPr>
              <w:spacing w:line="240" w:lineRule="auto"/>
              <w:rPr>
                <w:rFonts w:cstheme="minorHAnsi"/>
                <w:sz w:val="20"/>
                <w:szCs w:val="20"/>
              </w:rPr>
            </w:pPr>
            <w:r>
              <w:rPr>
                <w:rFonts w:cstheme="minorHAnsi"/>
                <w:sz w:val="20"/>
                <w:szCs w:val="20"/>
              </w:rPr>
              <w:t>T</w:t>
            </w:r>
            <w:r w:rsidRPr="00704EA4">
              <w:rPr>
                <w:rFonts w:cstheme="minorHAnsi"/>
                <w:sz w:val="20"/>
                <w:szCs w:val="20"/>
              </w:rPr>
              <w:t>he site</w:t>
            </w:r>
            <w:r>
              <w:rPr>
                <w:rFonts w:cstheme="minorHAnsi"/>
                <w:sz w:val="20"/>
                <w:szCs w:val="20"/>
              </w:rPr>
              <w:t xml:space="preserve"> is within the Torquay Harbour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10DCCFDA" w14:textId="77777777" w:rsidR="00E472A3" w:rsidRDefault="00E472A3" w:rsidP="00F603CF">
            <w:pPr>
              <w:autoSpaceDE w:val="0"/>
              <w:autoSpaceDN w:val="0"/>
              <w:adjustRightInd w:val="0"/>
              <w:spacing w:line="240" w:lineRule="auto"/>
              <w:rPr>
                <w:rFonts w:cstheme="minorHAnsi"/>
                <w:sz w:val="20"/>
                <w:szCs w:val="20"/>
              </w:rPr>
            </w:pPr>
          </w:p>
          <w:p w14:paraId="0BE87D92" w14:textId="482364BF" w:rsidR="00F603CF" w:rsidRPr="002F1375" w:rsidRDefault="00F603CF" w:rsidP="00F603CF">
            <w:pPr>
              <w:autoSpaceDE w:val="0"/>
              <w:autoSpaceDN w:val="0"/>
              <w:adjustRightInd w:val="0"/>
              <w:spacing w:line="240" w:lineRule="auto"/>
              <w:rPr>
                <w:rFonts w:cstheme="minorHAnsi"/>
                <w:sz w:val="20"/>
                <w:szCs w:val="20"/>
              </w:rPr>
            </w:pPr>
            <w:r w:rsidRPr="002F1375">
              <w:rPr>
                <w:rFonts w:cstheme="minorHAnsi"/>
                <w:sz w:val="20"/>
                <w:szCs w:val="20"/>
              </w:rPr>
              <w:t xml:space="preserve">Development should incorporate measures to minimise flood risk. </w:t>
            </w:r>
          </w:p>
          <w:p w14:paraId="7126066E" w14:textId="77777777" w:rsidR="00F603CF" w:rsidRDefault="00F603CF" w:rsidP="00F603CF">
            <w:pPr>
              <w:spacing w:line="240" w:lineRule="auto"/>
              <w:rPr>
                <w:rFonts w:cstheme="minorHAnsi"/>
                <w:sz w:val="20"/>
                <w:szCs w:val="20"/>
              </w:rPr>
            </w:pPr>
          </w:p>
          <w:p w14:paraId="5AD1933C" w14:textId="625ACE6B" w:rsidR="00F603CF" w:rsidRPr="002279D0" w:rsidRDefault="00F248DE" w:rsidP="00F603CF">
            <w:pPr>
              <w:spacing w:line="240" w:lineRule="auto"/>
              <w:rPr>
                <w:rFonts w:cstheme="minorHAnsi"/>
                <w:sz w:val="20"/>
                <w:szCs w:val="20"/>
              </w:rPr>
            </w:pPr>
            <w:r>
              <w:rPr>
                <w:rFonts w:cstheme="minorHAnsi"/>
                <w:sz w:val="20"/>
                <w:szCs w:val="20"/>
              </w:rPr>
              <w:t>T</w:t>
            </w:r>
            <w:r w:rsidRPr="00704EA4">
              <w:rPr>
                <w:rFonts w:cstheme="minorHAnsi"/>
                <w:sz w:val="20"/>
                <w:szCs w:val="20"/>
              </w:rPr>
              <w:t>he site</w:t>
            </w:r>
            <w:r>
              <w:rPr>
                <w:rFonts w:cstheme="minorHAnsi"/>
                <w:sz w:val="20"/>
                <w:szCs w:val="20"/>
              </w:rPr>
              <w:t xml:space="preserve"> is within the Torquay Harbour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tc>
        <w:tc>
          <w:tcPr>
            <w:tcW w:w="2409" w:type="dxa"/>
          </w:tcPr>
          <w:p w14:paraId="5FD71F94" w14:textId="77777777" w:rsidR="00F603CF" w:rsidRPr="001919C1" w:rsidRDefault="005B3BCA" w:rsidP="00F603CF">
            <w:pPr>
              <w:spacing w:line="360" w:lineRule="auto"/>
              <w:rPr>
                <w:rFonts w:cstheme="minorHAnsi"/>
                <w:sz w:val="20"/>
                <w:szCs w:val="20"/>
              </w:rPr>
            </w:pPr>
            <w:hyperlink r:id="rId373" w:history="1">
              <w:r w:rsidR="00F603CF" w:rsidRPr="001919C1">
                <w:rPr>
                  <w:rStyle w:val="Hyperlink"/>
                  <w:rFonts w:cstheme="minorHAnsi"/>
                  <w:sz w:val="20"/>
                  <w:szCs w:val="20"/>
                </w:rPr>
                <w:t>Torbay Strategic Flood Risk Assessment (SFRA)</w:t>
              </w:r>
            </w:hyperlink>
            <w:r w:rsidR="00F603CF" w:rsidRPr="001919C1">
              <w:rPr>
                <w:rFonts w:cstheme="minorHAnsi"/>
                <w:sz w:val="20"/>
                <w:szCs w:val="20"/>
              </w:rPr>
              <w:t xml:space="preserve"> </w:t>
            </w:r>
          </w:p>
          <w:p w14:paraId="5AE369A0" w14:textId="77777777" w:rsidR="00F603CF" w:rsidRPr="001919C1" w:rsidRDefault="005B3BCA" w:rsidP="00F603CF">
            <w:pPr>
              <w:rPr>
                <w:rStyle w:val="Hyperlink"/>
                <w:rFonts w:cstheme="minorHAnsi"/>
                <w:sz w:val="20"/>
                <w:szCs w:val="20"/>
              </w:rPr>
            </w:pPr>
            <w:hyperlink r:id="rId374" w:history="1">
              <w:r w:rsidR="00F603CF" w:rsidRPr="001919C1">
                <w:rPr>
                  <w:rStyle w:val="Hyperlink"/>
                  <w:rFonts w:cstheme="minorHAnsi"/>
                  <w:sz w:val="20"/>
                  <w:szCs w:val="20"/>
                </w:rPr>
                <w:t>National Office Audit</w:t>
              </w:r>
            </w:hyperlink>
          </w:p>
          <w:p w14:paraId="6157F870" w14:textId="77777777" w:rsidR="00F603CF" w:rsidRPr="001919C1" w:rsidRDefault="005B3BCA" w:rsidP="00F603CF">
            <w:pPr>
              <w:spacing w:line="360" w:lineRule="auto"/>
              <w:rPr>
                <w:rFonts w:cstheme="minorHAnsi"/>
                <w:sz w:val="20"/>
                <w:szCs w:val="20"/>
              </w:rPr>
            </w:pPr>
            <w:hyperlink r:id="rId375" w:history="1">
              <w:r w:rsidR="00F603CF" w:rsidRPr="001919C1">
                <w:rPr>
                  <w:rStyle w:val="Hyperlink"/>
                  <w:rFonts w:cstheme="minorHAnsi"/>
                  <w:sz w:val="20"/>
                  <w:szCs w:val="20"/>
                </w:rPr>
                <w:t>Torbay PPS1 Sustainable Energy Assessment (SEA)</w:t>
              </w:r>
            </w:hyperlink>
          </w:p>
          <w:p w14:paraId="2CA83A8D" w14:textId="77777777" w:rsidR="00F603CF" w:rsidRPr="002F1375" w:rsidRDefault="00F603CF" w:rsidP="00F603CF">
            <w:pPr>
              <w:autoSpaceDE w:val="0"/>
              <w:autoSpaceDN w:val="0"/>
              <w:adjustRightInd w:val="0"/>
              <w:spacing w:line="240" w:lineRule="auto"/>
              <w:rPr>
                <w:rFonts w:cstheme="minorHAnsi"/>
                <w:sz w:val="20"/>
                <w:szCs w:val="20"/>
              </w:rPr>
            </w:pPr>
          </w:p>
        </w:tc>
      </w:tr>
      <w:tr w:rsidR="00F603CF" w:rsidRPr="002279D0" w14:paraId="49A45EB1" w14:textId="6A1C6328" w:rsidTr="00B2551A">
        <w:tc>
          <w:tcPr>
            <w:tcW w:w="1957" w:type="dxa"/>
          </w:tcPr>
          <w:p w14:paraId="6642772D" w14:textId="77777777" w:rsidR="00F603CF" w:rsidRPr="002279D0" w:rsidRDefault="00F603CF" w:rsidP="00F603CF">
            <w:pPr>
              <w:spacing w:line="240" w:lineRule="auto"/>
              <w:rPr>
                <w:rFonts w:cstheme="minorHAnsi"/>
                <w:sz w:val="20"/>
                <w:szCs w:val="20"/>
              </w:rPr>
            </w:pPr>
            <w:r w:rsidRPr="002279D0">
              <w:rPr>
                <w:rFonts w:cstheme="minorHAnsi"/>
                <w:sz w:val="20"/>
                <w:szCs w:val="20"/>
              </w:rPr>
              <w:t>2. To improve water, air, soil quality and minimise noise levels</w:t>
            </w:r>
          </w:p>
        </w:tc>
        <w:tc>
          <w:tcPr>
            <w:tcW w:w="3000" w:type="dxa"/>
          </w:tcPr>
          <w:p w14:paraId="1EE2EA44" w14:textId="1609D3F7" w:rsidR="00F603CF" w:rsidRPr="002279D0" w:rsidRDefault="0075570D" w:rsidP="00F603CF">
            <w:pPr>
              <w:spacing w:line="240" w:lineRule="auto"/>
              <w:rPr>
                <w:rFonts w:cstheme="minorHAnsi"/>
                <w:sz w:val="20"/>
                <w:szCs w:val="20"/>
              </w:rPr>
            </w:pPr>
            <w:r>
              <w:rPr>
                <w:rFonts w:cstheme="minorHAnsi"/>
                <w:sz w:val="20"/>
                <w:szCs w:val="20"/>
              </w:rPr>
              <w:t>1</w:t>
            </w:r>
            <w:r w:rsidR="00F603CF" w:rsidRPr="002279D0">
              <w:rPr>
                <w:rFonts w:cstheme="minorHAnsi"/>
                <w:sz w:val="20"/>
                <w:szCs w:val="20"/>
              </w:rPr>
              <w:t xml:space="preserve">. Is the site within or directly connected to road to an AQMA? No  </w:t>
            </w:r>
          </w:p>
          <w:p w14:paraId="02420248" w14:textId="59C5FDAC" w:rsidR="00F603CF" w:rsidRPr="002279D0" w:rsidRDefault="0075570D" w:rsidP="00F603CF">
            <w:pPr>
              <w:spacing w:line="240" w:lineRule="auto"/>
              <w:rPr>
                <w:rFonts w:cstheme="minorHAnsi"/>
                <w:sz w:val="20"/>
                <w:szCs w:val="20"/>
              </w:rPr>
            </w:pPr>
            <w:r>
              <w:rPr>
                <w:rFonts w:cstheme="minorHAnsi"/>
                <w:sz w:val="20"/>
                <w:szCs w:val="20"/>
              </w:rPr>
              <w:t>2</w:t>
            </w:r>
            <w:r w:rsidR="00F603CF" w:rsidRPr="002279D0">
              <w:rPr>
                <w:rFonts w:cstheme="minorHAnsi"/>
                <w:sz w:val="20"/>
                <w:szCs w:val="20"/>
              </w:rPr>
              <w:t xml:space="preserve">. Will it result in the loss of BMV agricultural land? No </w:t>
            </w:r>
          </w:p>
          <w:p w14:paraId="395E33E3" w14:textId="6419D4EE" w:rsidR="00F603CF" w:rsidRPr="002279D0" w:rsidRDefault="0075570D" w:rsidP="00F603CF">
            <w:pPr>
              <w:spacing w:line="240" w:lineRule="auto"/>
              <w:rPr>
                <w:rFonts w:cstheme="minorHAnsi"/>
                <w:sz w:val="20"/>
                <w:szCs w:val="20"/>
              </w:rPr>
            </w:pPr>
            <w:r>
              <w:rPr>
                <w:rFonts w:cstheme="minorHAnsi"/>
                <w:sz w:val="20"/>
                <w:szCs w:val="20"/>
              </w:rPr>
              <w:t>3</w:t>
            </w:r>
            <w:r w:rsidR="00F603CF" w:rsidRPr="002279D0">
              <w:rPr>
                <w:rFonts w:cstheme="minorHAnsi"/>
                <w:sz w:val="20"/>
                <w:szCs w:val="20"/>
              </w:rPr>
              <w:t xml:space="preserve">. Will it contribute to surface or ground water pollution? </w:t>
            </w:r>
            <w:r w:rsidR="00F603CF">
              <w:rPr>
                <w:rFonts w:cstheme="minorHAnsi"/>
                <w:sz w:val="20"/>
                <w:szCs w:val="20"/>
              </w:rPr>
              <w:t xml:space="preserve">No </w:t>
            </w:r>
            <w:r w:rsidR="00F603CF" w:rsidRPr="002279D0">
              <w:rPr>
                <w:rFonts w:cstheme="minorHAnsi"/>
                <w:sz w:val="20"/>
                <w:szCs w:val="20"/>
              </w:rPr>
              <w:t xml:space="preserve"> </w:t>
            </w:r>
          </w:p>
        </w:tc>
        <w:tc>
          <w:tcPr>
            <w:tcW w:w="850" w:type="dxa"/>
            <w:shd w:val="clear" w:color="auto" w:fill="92D050"/>
          </w:tcPr>
          <w:p w14:paraId="6DF959FD"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618BB012" w14:textId="4AB40DB3" w:rsidR="00F603CF" w:rsidRPr="002279D0" w:rsidRDefault="00B2551A" w:rsidP="00F603C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261" w:type="dxa"/>
          </w:tcPr>
          <w:p w14:paraId="46EE93AE" w14:textId="63259E4C" w:rsidR="00F603CF" w:rsidRPr="002279D0" w:rsidRDefault="00F603CF" w:rsidP="00F603CF">
            <w:pPr>
              <w:autoSpaceDE w:val="0"/>
              <w:autoSpaceDN w:val="0"/>
              <w:adjustRightInd w:val="0"/>
              <w:spacing w:line="240" w:lineRule="auto"/>
              <w:rPr>
                <w:rFonts w:cstheme="minorHAnsi"/>
                <w:sz w:val="20"/>
                <w:szCs w:val="20"/>
              </w:rPr>
            </w:pPr>
          </w:p>
        </w:tc>
        <w:tc>
          <w:tcPr>
            <w:tcW w:w="2409" w:type="dxa"/>
          </w:tcPr>
          <w:p w14:paraId="46117C93" w14:textId="77777777" w:rsidR="00F603CF" w:rsidRPr="001919C1" w:rsidRDefault="00F603CF" w:rsidP="00F603CF">
            <w:pPr>
              <w:rPr>
                <w:rFonts w:cstheme="minorHAnsi"/>
                <w:sz w:val="20"/>
                <w:szCs w:val="20"/>
              </w:rPr>
            </w:pPr>
            <w:r w:rsidRPr="001919C1">
              <w:rPr>
                <w:rFonts w:cstheme="minorHAnsi"/>
                <w:sz w:val="20"/>
                <w:szCs w:val="20"/>
              </w:rPr>
              <w:t xml:space="preserve"> </w:t>
            </w:r>
            <w:hyperlink r:id="rId376" w:history="1">
              <w:r w:rsidRPr="001919C1">
                <w:rPr>
                  <w:rStyle w:val="Hyperlink"/>
                  <w:rFonts w:cstheme="minorHAnsi"/>
                  <w:sz w:val="20"/>
                  <w:szCs w:val="20"/>
                </w:rPr>
                <w:t>Magic Map Application</w:t>
              </w:r>
            </w:hyperlink>
            <w:r w:rsidRPr="001919C1">
              <w:rPr>
                <w:rFonts w:cstheme="minorHAnsi"/>
                <w:sz w:val="20"/>
                <w:szCs w:val="20"/>
              </w:rPr>
              <w:t xml:space="preserve"> </w:t>
            </w:r>
          </w:p>
          <w:p w14:paraId="27E4DF02" w14:textId="77777777" w:rsidR="00F603CF" w:rsidRPr="001919C1" w:rsidRDefault="005B3BCA" w:rsidP="00F603CF">
            <w:pPr>
              <w:spacing w:line="360" w:lineRule="auto"/>
              <w:textAlignment w:val="baseline"/>
              <w:rPr>
                <w:rFonts w:cstheme="minorHAnsi"/>
                <w:sz w:val="20"/>
                <w:szCs w:val="20"/>
              </w:rPr>
            </w:pPr>
            <w:hyperlink r:id="rId377" w:history="1">
              <w:r w:rsidR="00F603CF" w:rsidRPr="001919C1">
                <w:rPr>
                  <w:rStyle w:val="Hyperlink"/>
                  <w:rFonts w:eastAsia="Times New Roman" w:cstheme="minorHAnsi"/>
                  <w:sz w:val="20"/>
                  <w:szCs w:val="20"/>
                  <w:lang w:eastAsia="en-GB"/>
                </w:rPr>
                <w:t>Torbay Water Cycle Study</w:t>
              </w:r>
            </w:hyperlink>
            <w:r w:rsidR="00F603CF" w:rsidRPr="001919C1">
              <w:rPr>
                <w:rFonts w:cstheme="minorHAnsi"/>
                <w:sz w:val="20"/>
                <w:szCs w:val="20"/>
              </w:rPr>
              <w:t xml:space="preserve"> </w:t>
            </w:r>
          </w:p>
          <w:p w14:paraId="5E14F3EF" w14:textId="124C0DC5" w:rsidR="00F603CF" w:rsidRPr="002279D0" w:rsidRDefault="005B3BCA" w:rsidP="00F603CF">
            <w:pPr>
              <w:autoSpaceDE w:val="0"/>
              <w:autoSpaceDN w:val="0"/>
              <w:adjustRightInd w:val="0"/>
              <w:spacing w:line="240" w:lineRule="auto"/>
              <w:rPr>
                <w:rFonts w:cstheme="minorHAnsi"/>
                <w:sz w:val="20"/>
                <w:szCs w:val="20"/>
              </w:rPr>
            </w:pPr>
            <w:hyperlink r:id="rId378" w:history="1">
              <w:r w:rsidR="00F603CF" w:rsidRPr="001919C1">
                <w:rPr>
                  <w:rStyle w:val="Hyperlink"/>
                  <w:rFonts w:cstheme="minorHAnsi"/>
                  <w:sz w:val="20"/>
                  <w:szCs w:val="20"/>
                </w:rPr>
                <w:t>Torbay Local Plan 2012 - 2030</w:t>
              </w:r>
            </w:hyperlink>
          </w:p>
        </w:tc>
      </w:tr>
      <w:tr w:rsidR="00F603CF" w:rsidRPr="002279D0" w14:paraId="1648977E" w14:textId="175D6369" w:rsidTr="00434688">
        <w:tc>
          <w:tcPr>
            <w:tcW w:w="1957" w:type="dxa"/>
          </w:tcPr>
          <w:p w14:paraId="41D17608" w14:textId="77777777" w:rsidR="00F603CF" w:rsidRPr="002279D0" w:rsidRDefault="00F603CF" w:rsidP="00F603C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000" w:type="dxa"/>
          </w:tcPr>
          <w:p w14:paraId="1BA9E08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household waste? No  </w:t>
            </w:r>
          </w:p>
          <w:p w14:paraId="5F1884A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increase waste recovery and recycling? No  </w:t>
            </w:r>
          </w:p>
          <w:p w14:paraId="4AA59EB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4EC66DC1"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lead to the sterilisations of mineral resources?</w:t>
            </w:r>
          </w:p>
        </w:tc>
        <w:tc>
          <w:tcPr>
            <w:tcW w:w="850" w:type="dxa"/>
            <w:shd w:val="clear" w:color="auto" w:fill="FFC000"/>
          </w:tcPr>
          <w:p w14:paraId="2D6D637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588D008D" w14:textId="77777777" w:rsidR="00F603CF" w:rsidRPr="002279D0" w:rsidRDefault="00F603CF" w:rsidP="00F603CF">
            <w:pPr>
              <w:spacing w:line="240" w:lineRule="auto"/>
              <w:rPr>
                <w:rFonts w:cstheme="minorHAnsi"/>
                <w:sz w:val="20"/>
                <w:szCs w:val="20"/>
              </w:rPr>
            </w:pPr>
            <w:r w:rsidRPr="002279D0">
              <w:rPr>
                <w:rFonts w:cstheme="minorHAnsi"/>
                <w:sz w:val="20"/>
                <w:szCs w:val="20"/>
              </w:rPr>
              <w:t>Any new development would increase waste generation.</w:t>
            </w:r>
          </w:p>
          <w:p w14:paraId="345B0FE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p w14:paraId="247D828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261" w:type="dxa"/>
          </w:tcPr>
          <w:p w14:paraId="7E057A0A" w14:textId="77777777" w:rsidR="00F603CF" w:rsidRPr="002279D0" w:rsidRDefault="00F603CF" w:rsidP="00F603C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3327BB48" w14:textId="77777777" w:rsidR="00F603CF" w:rsidRPr="002279D0" w:rsidRDefault="00F603CF" w:rsidP="00F603CF">
            <w:pPr>
              <w:spacing w:line="240" w:lineRule="auto"/>
              <w:rPr>
                <w:rFonts w:cstheme="minorHAnsi"/>
                <w:sz w:val="20"/>
                <w:szCs w:val="20"/>
              </w:rPr>
            </w:pPr>
          </w:p>
        </w:tc>
        <w:tc>
          <w:tcPr>
            <w:tcW w:w="2409" w:type="dxa"/>
          </w:tcPr>
          <w:p w14:paraId="74BB6053" w14:textId="0AB90155" w:rsidR="00F603CF" w:rsidRPr="002279D0" w:rsidRDefault="005B3BCA" w:rsidP="00F603CF">
            <w:pPr>
              <w:spacing w:line="240" w:lineRule="auto"/>
              <w:rPr>
                <w:rFonts w:cstheme="minorHAnsi"/>
                <w:sz w:val="20"/>
                <w:szCs w:val="20"/>
              </w:rPr>
            </w:pPr>
            <w:hyperlink r:id="rId379" w:history="1">
              <w:r w:rsidR="00F603CF" w:rsidRPr="001919C1">
                <w:rPr>
                  <w:rStyle w:val="Hyperlink"/>
                  <w:rFonts w:cstheme="minorHAnsi"/>
                  <w:sz w:val="20"/>
                  <w:szCs w:val="20"/>
                </w:rPr>
                <w:t>Torbay Local Plan 2012 - 2030</w:t>
              </w:r>
            </w:hyperlink>
          </w:p>
        </w:tc>
      </w:tr>
      <w:tr w:rsidR="00F603CF" w:rsidRPr="002279D0" w14:paraId="15990F7D" w14:textId="7A0AE369" w:rsidTr="00434688">
        <w:tc>
          <w:tcPr>
            <w:tcW w:w="1957" w:type="dxa"/>
          </w:tcPr>
          <w:p w14:paraId="79E88A8C" w14:textId="77777777" w:rsidR="00F603CF" w:rsidRPr="002279D0" w:rsidRDefault="00F603CF" w:rsidP="00F603CF">
            <w:pPr>
              <w:spacing w:line="240" w:lineRule="auto"/>
              <w:rPr>
                <w:rFonts w:cstheme="minorHAnsi"/>
                <w:sz w:val="20"/>
                <w:szCs w:val="20"/>
              </w:rPr>
            </w:pPr>
            <w:r w:rsidRPr="002279D0">
              <w:rPr>
                <w:rFonts w:cstheme="minorHAnsi"/>
                <w:sz w:val="20"/>
                <w:szCs w:val="20"/>
              </w:rPr>
              <w:t>4. To conserve, protect and enhance habitats</w:t>
            </w:r>
          </w:p>
          <w:p w14:paraId="69180B8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and species, and geodiversity  </w:t>
            </w:r>
          </w:p>
        </w:tc>
        <w:tc>
          <w:tcPr>
            <w:tcW w:w="3000" w:type="dxa"/>
          </w:tcPr>
          <w:p w14:paraId="5A7F1ED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59CE43E4"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590F675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3EFCEC9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080E4C15"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protect sites of geological importance? NA</w:t>
            </w:r>
          </w:p>
        </w:tc>
        <w:tc>
          <w:tcPr>
            <w:tcW w:w="850" w:type="dxa"/>
            <w:shd w:val="clear" w:color="auto" w:fill="FFC000"/>
          </w:tcPr>
          <w:p w14:paraId="27897D9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60A32FDD" w14:textId="77777777" w:rsidR="00F603CF" w:rsidRPr="002279D0" w:rsidRDefault="00F603CF" w:rsidP="00F603CF">
            <w:pPr>
              <w:spacing w:line="240" w:lineRule="auto"/>
              <w:rPr>
                <w:rFonts w:cstheme="minorHAnsi"/>
                <w:sz w:val="20"/>
                <w:szCs w:val="20"/>
              </w:rPr>
            </w:pPr>
            <w:r>
              <w:rPr>
                <w:rFonts w:cstheme="minorHAnsi"/>
                <w:sz w:val="20"/>
                <w:szCs w:val="20"/>
              </w:rPr>
              <w:t xml:space="preserve">The site is close to the Marine SAC and MCZ zone  </w:t>
            </w:r>
          </w:p>
          <w:p w14:paraId="6F702BB7" w14:textId="77777777" w:rsidR="00F603CF" w:rsidRPr="002279D0" w:rsidRDefault="00F603CF" w:rsidP="00F603CF">
            <w:pPr>
              <w:spacing w:line="240" w:lineRule="auto"/>
              <w:rPr>
                <w:rFonts w:cstheme="minorHAnsi"/>
                <w:sz w:val="20"/>
                <w:szCs w:val="20"/>
              </w:rPr>
            </w:pPr>
          </w:p>
          <w:p w14:paraId="3D4A040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261" w:type="dxa"/>
          </w:tcPr>
          <w:p w14:paraId="5B89D783" w14:textId="77777777" w:rsidR="00F603CF" w:rsidRPr="002279D0" w:rsidRDefault="00F603CF" w:rsidP="00F603CF">
            <w:pPr>
              <w:spacing w:line="240" w:lineRule="auto"/>
              <w:rPr>
                <w:rFonts w:cstheme="minorHAnsi"/>
                <w:sz w:val="20"/>
                <w:szCs w:val="20"/>
              </w:rPr>
            </w:pPr>
            <w:r>
              <w:rPr>
                <w:rFonts w:cstheme="minorHAnsi"/>
                <w:sz w:val="20"/>
                <w:szCs w:val="20"/>
              </w:rPr>
              <w:t>HRA and MCZ assessment would be required.</w:t>
            </w:r>
          </w:p>
          <w:p w14:paraId="521D9B4C"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54DBA33A"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seek to ensure that new development will </w:t>
            </w:r>
          </w:p>
          <w:p w14:paraId="0911C223"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protect and enhance habitats and species. </w:t>
            </w:r>
          </w:p>
          <w:p w14:paraId="095178EF" w14:textId="77777777" w:rsidR="00F603CF" w:rsidRPr="002279D0" w:rsidRDefault="00F603CF" w:rsidP="00F603CF">
            <w:pPr>
              <w:spacing w:line="240" w:lineRule="auto"/>
              <w:rPr>
                <w:rFonts w:cstheme="minorHAnsi"/>
                <w:sz w:val="20"/>
                <w:szCs w:val="20"/>
              </w:rPr>
            </w:pPr>
          </w:p>
        </w:tc>
        <w:tc>
          <w:tcPr>
            <w:tcW w:w="2409" w:type="dxa"/>
          </w:tcPr>
          <w:p w14:paraId="7674C748" w14:textId="77777777" w:rsidR="00F603CF" w:rsidRPr="00876D11" w:rsidRDefault="005B3BCA" w:rsidP="00F603CF">
            <w:pPr>
              <w:rPr>
                <w:rFonts w:cstheme="minorHAnsi"/>
                <w:color w:val="000000" w:themeColor="text2"/>
                <w:sz w:val="20"/>
                <w:szCs w:val="20"/>
                <w:u w:val="single"/>
              </w:rPr>
            </w:pPr>
            <w:hyperlink r:id="rId380" w:history="1">
              <w:r w:rsidR="00F603CF" w:rsidRPr="001919C1">
                <w:rPr>
                  <w:rStyle w:val="Hyperlink"/>
                  <w:rFonts w:cstheme="minorHAnsi"/>
                  <w:sz w:val="20"/>
                  <w:szCs w:val="20"/>
                </w:rPr>
                <w:t>South Hams Special Area of Conservation (SAC) Greater Horseshoe Bats</w:t>
              </w:r>
            </w:hyperlink>
          </w:p>
          <w:p w14:paraId="790E1834" w14:textId="77777777" w:rsidR="00F603CF" w:rsidRPr="001919C1" w:rsidRDefault="005B3BCA" w:rsidP="00F603CF">
            <w:pPr>
              <w:rPr>
                <w:rStyle w:val="Hyperlink"/>
                <w:rFonts w:cstheme="minorHAnsi"/>
                <w:sz w:val="20"/>
                <w:szCs w:val="20"/>
              </w:rPr>
            </w:pPr>
            <w:hyperlink r:id="rId381" w:history="1">
              <w:r w:rsidR="00F603CF" w:rsidRPr="001919C1">
                <w:rPr>
                  <w:rStyle w:val="Hyperlink"/>
                  <w:rFonts w:cstheme="minorHAnsi"/>
                  <w:sz w:val="20"/>
                  <w:szCs w:val="20"/>
                </w:rPr>
                <w:t>Devon Environment Viewer</w:t>
              </w:r>
            </w:hyperlink>
          </w:p>
          <w:p w14:paraId="2CC37741" w14:textId="77777777" w:rsidR="00F603CF" w:rsidRPr="001919C1" w:rsidRDefault="005B3BCA" w:rsidP="00F603CF">
            <w:pPr>
              <w:rPr>
                <w:rFonts w:cstheme="minorHAnsi"/>
                <w:sz w:val="20"/>
                <w:szCs w:val="20"/>
              </w:rPr>
            </w:pPr>
            <w:hyperlink r:id="rId382" w:history="1">
              <w:r w:rsidR="00F603CF" w:rsidRPr="001919C1">
                <w:rPr>
                  <w:rStyle w:val="Hyperlink"/>
                  <w:rFonts w:cstheme="minorHAnsi"/>
                  <w:sz w:val="20"/>
                  <w:szCs w:val="20"/>
                </w:rPr>
                <w:t>The Torbay Green Infrastructure Delivery Plan</w:t>
              </w:r>
            </w:hyperlink>
          </w:p>
          <w:p w14:paraId="61C2D5E6" w14:textId="77777777" w:rsidR="00F603CF" w:rsidRPr="001919C1" w:rsidRDefault="00F603CF" w:rsidP="00F603CF">
            <w:pPr>
              <w:spacing w:line="360" w:lineRule="auto"/>
              <w:rPr>
                <w:rFonts w:cstheme="minorHAnsi"/>
                <w:sz w:val="20"/>
                <w:szCs w:val="20"/>
              </w:rPr>
            </w:pPr>
          </w:p>
          <w:p w14:paraId="0EC3384C" w14:textId="77777777" w:rsidR="00F603CF" w:rsidRDefault="00F603CF" w:rsidP="00F603CF">
            <w:pPr>
              <w:spacing w:line="240" w:lineRule="auto"/>
              <w:rPr>
                <w:rFonts w:cstheme="minorHAnsi"/>
                <w:sz w:val="20"/>
                <w:szCs w:val="20"/>
              </w:rPr>
            </w:pPr>
          </w:p>
        </w:tc>
      </w:tr>
      <w:tr w:rsidR="00F603CF" w:rsidRPr="002279D0" w14:paraId="37B8895F" w14:textId="6668DB9C" w:rsidTr="00434688">
        <w:tc>
          <w:tcPr>
            <w:tcW w:w="1957" w:type="dxa"/>
          </w:tcPr>
          <w:p w14:paraId="2BF3FDC3" w14:textId="77777777" w:rsidR="00F603CF" w:rsidRPr="002279D0" w:rsidRDefault="00F603CF" w:rsidP="00F603CF">
            <w:pPr>
              <w:spacing w:line="240" w:lineRule="auto"/>
              <w:rPr>
                <w:rFonts w:cstheme="minorHAnsi"/>
                <w:sz w:val="20"/>
                <w:szCs w:val="20"/>
              </w:rPr>
            </w:pPr>
            <w:r w:rsidRPr="002279D0">
              <w:rPr>
                <w:rFonts w:cstheme="minorHAnsi"/>
                <w:sz w:val="20"/>
                <w:szCs w:val="20"/>
              </w:rPr>
              <w:t>5. To conserve, enhance and enjoy the historic environment</w:t>
            </w:r>
          </w:p>
        </w:tc>
        <w:tc>
          <w:tcPr>
            <w:tcW w:w="3000" w:type="dxa"/>
          </w:tcPr>
          <w:p w14:paraId="4A5AE307" w14:textId="77777777" w:rsidR="00F603CF" w:rsidRPr="002279D0" w:rsidRDefault="00F603CF" w:rsidP="00F603CF">
            <w:pPr>
              <w:spacing w:line="240" w:lineRule="auto"/>
              <w:rPr>
                <w:rFonts w:cstheme="minorHAnsi"/>
                <w:sz w:val="20"/>
                <w:szCs w:val="20"/>
              </w:rPr>
            </w:pPr>
            <w:r w:rsidRPr="002279D0">
              <w:rPr>
                <w:rFonts w:cstheme="minorHAnsi"/>
                <w:sz w:val="20"/>
                <w:szCs w:val="20"/>
              </w:rPr>
              <w:t>1. Will it preserve and enhance buildings and structures and their setting and contribute to Torbay’s heritage? N</w:t>
            </w:r>
            <w:r>
              <w:rPr>
                <w:rFonts w:cstheme="minorHAnsi"/>
                <w:sz w:val="20"/>
                <w:szCs w:val="20"/>
              </w:rPr>
              <w:t>o</w:t>
            </w:r>
          </w:p>
          <w:p w14:paraId="1BC45E6F"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w:t>
            </w:r>
            <w:r>
              <w:rPr>
                <w:rFonts w:cstheme="minorHAnsi"/>
                <w:sz w:val="20"/>
                <w:szCs w:val="20"/>
              </w:rPr>
              <w:t>o</w:t>
            </w:r>
          </w:p>
          <w:p w14:paraId="5767887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preserve and enhance conservation areas including their setting? </w:t>
            </w:r>
            <w:r>
              <w:rPr>
                <w:rFonts w:cstheme="minorHAnsi"/>
                <w:sz w:val="20"/>
                <w:szCs w:val="20"/>
              </w:rPr>
              <w:t xml:space="preserve">No </w:t>
            </w:r>
          </w:p>
          <w:p w14:paraId="39EB034A"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07EA015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50" w:type="dxa"/>
            <w:shd w:val="clear" w:color="auto" w:fill="FFC000"/>
          </w:tcPr>
          <w:p w14:paraId="3742C0D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16EE096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within</w:t>
            </w:r>
            <w:r w:rsidRPr="002279D0">
              <w:rPr>
                <w:rFonts w:cstheme="minorHAnsi"/>
                <w:sz w:val="20"/>
                <w:szCs w:val="20"/>
              </w:rPr>
              <w:t xml:space="preserve"> </w:t>
            </w:r>
            <w:r>
              <w:rPr>
                <w:rFonts w:cstheme="minorHAnsi"/>
                <w:sz w:val="20"/>
                <w:szCs w:val="20"/>
              </w:rPr>
              <w:t>Torquay Harbour Conservation Area</w:t>
            </w:r>
            <w:r w:rsidRPr="002279D0">
              <w:rPr>
                <w:rFonts w:cstheme="minorHAnsi"/>
                <w:sz w:val="20"/>
                <w:szCs w:val="20"/>
              </w:rPr>
              <w:t xml:space="preserve"> </w:t>
            </w:r>
            <w:r>
              <w:rPr>
                <w:rFonts w:cstheme="minorHAnsi"/>
                <w:sz w:val="20"/>
                <w:szCs w:val="20"/>
              </w:rPr>
              <w:t xml:space="preserve">and adjacent to the Pavilion, a great 2 </w:t>
            </w:r>
            <w:r w:rsidRPr="002279D0">
              <w:rPr>
                <w:rFonts w:cstheme="minorHAnsi"/>
                <w:sz w:val="20"/>
                <w:szCs w:val="20"/>
              </w:rPr>
              <w:t>listed building</w:t>
            </w:r>
            <w:r>
              <w:rPr>
                <w:rFonts w:cstheme="minorHAnsi"/>
                <w:sz w:val="20"/>
                <w:szCs w:val="20"/>
              </w:rPr>
              <w:t xml:space="preserve"> and Princess Garden register garden.</w:t>
            </w:r>
          </w:p>
        </w:tc>
        <w:tc>
          <w:tcPr>
            <w:tcW w:w="3261" w:type="dxa"/>
          </w:tcPr>
          <w:p w14:paraId="44EC48FA" w14:textId="77777777" w:rsidR="00F603CF" w:rsidRPr="002279D0" w:rsidRDefault="00F603CF" w:rsidP="00F603C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409" w:type="dxa"/>
          </w:tcPr>
          <w:p w14:paraId="0A94B7DE"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83" w:history="1">
              <w:r w:rsidR="00F603CF" w:rsidRPr="001919C1">
                <w:rPr>
                  <w:rStyle w:val="Hyperlink"/>
                  <w:rFonts w:eastAsia="Times New Roman" w:cstheme="minorHAnsi"/>
                  <w:sz w:val="20"/>
                  <w:szCs w:val="20"/>
                  <w:lang w:eastAsia="en-GB"/>
                </w:rPr>
                <w:t>Torbay Heritage Strategy</w:t>
              </w:r>
            </w:hyperlink>
          </w:p>
          <w:p w14:paraId="065E74ED"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384" w:history="1">
              <w:r w:rsidR="00F603CF" w:rsidRPr="001919C1">
                <w:rPr>
                  <w:rStyle w:val="Hyperlink"/>
                  <w:rFonts w:eastAsia="Times New Roman" w:cstheme="minorHAnsi"/>
                  <w:sz w:val="20"/>
                  <w:szCs w:val="20"/>
                  <w:lang w:eastAsia="en-GB"/>
                </w:rPr>
                <w:t>Conservation Area Appraisal</w:t>
              </w:r>
            </w:hyperlink>
          </w:p>
          <w:p w14:paraId="70B86131" w14:textId="77777777" w:rsidR="00F603CF" w:rsidRPr="001919C1" w:rsidRDefault="005B3BCA" w:rsidP="00F603CF">
            <w:pPr>
              <w:spacing w:line="360" w:lineRule="auto"/>
              <w:rPr>
                <w:rFonts w:cstheme="minorHAnsi"/>
                <w:sz w:val="20"/>
                <w:szCs w:val="20"/>
              </w:rPr>
            </w:pPr>
            <w:hyperlink r:id="rId385" w:history="1">
              <w:r w:rsidR="00F603CF" w:rsidRPr="001919C1">
                <w:rPr>
                  <w:rStyle w:val="Hyperlink"/>
                  <w:rFonts w:eastAsia="Times New Roman" w:cstheme="minorHAnsi"/>
                  <w:sz w:val="20"/>
                  <w:szCs w:val="20"/>
                  <w:lang w:eastAsia="en-GB"/>
                </w:rPr>
                <w:t>Devon Environment Viewer</w:t>
              </w:r>
            </w:hyperlink>
          </w:p>
          <w:p w14:paraId="5FBDDFEA" w14:textId="77777777" w:rsidR="00F603CF" w:rsidRPr="002279D0" w:rsidRDefault="00F603CF" w:rsidP="00F603CF">
            <w:pPr>
              <w:spacing w:line="240" w:lineRule="auto"/>
              <w:rPr>
                <w:rFonts w:cstheme="minorHAnsi"/>
                <w:sz w:val="20"/>
                <w:szCs w:val="20"/>
              </w:rPr>
            </w:pPr>
          </w:p>
        </w:tc>
      </w:tr>
      <w:tr w:rsidR="00F603CF" w:rsidRPr="002279D0" w14:paraId="62131895" w14:textId="0F6B2FCA" w:rsidTr="00434688">
        <w:tc>
          <w:tcPr>
            <w:tcW w:w="1957" w:type="dxa"/>
          </w:tcPr>
          <w:p w14:paraId="3D7AC03A" w14:textId="77777777" w:rsidR="00F603CF" w:rsidRPr="002279D0" w:rsidRDefault="00F603CF" w:rsidP="00F603C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000" w:type="dxa"/>
          </w:tcPr>
          <w:p w14:paraId="292D4C2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49D07C1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5E366AF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improve green infrastructure? Yes   </w:t>
            </w:r>
          </w:p>
          <w:p w14:paraId="68B20D9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11C0833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2175DC2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0" w:type="dxa"/>
            <w:shd w:val="clear" w:color="auto" w:fill="00B050"/>
          </w:tcPr>
          <w:p w14:paraId="418A6BA0"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64FB53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6AE7BB8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5711D48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409" w:type="dxa"/>
          </w:tcPr>
          <w:p w14:paraId="1E1512FB" w14:textId="727E002A" w:rsidR="00F603CF" w:rsidRPr="002279D0" w:rsidRDefault="005B3BCA" w:rsidP="0003213B">
            <w:pPr>
              <w:pStyle w:val="squarebullets"/>
              <w:numPr>
                <w:ilvl w:val="0"/>
                <w:numId w:val="0"/>
              </w:numPr>
              <w:spacing w:line="240" w:lineRule="auto"/>
              <w:rPr>
                <w:rFonts w:cstheme="minorHAnsi"/>
                <w:sz w:val="20"/>
                <w:szCs w:val="20"/>
              </w:rPr>
            </w:pPr>
            <w:hyperlink r:id="rId386" w:history="1">
              <w:r w:rsidR="00F603CF" w:rsidRPr="001919C1">
                <w:rPr>
                  <w:rStyle w:val="Hyperlink"/>
                  <w:rFonts w:cstheme="minorHAnsi"/>
                  <w:sz w:val="20"/>
                  <w:szCs w:val="20"/>
                </w:rPr>
                <w:t>Torbay Landscape Character Assessment</w:t>
              </w:r>
            </w:hyperlink>
          </w:p>
        </w:tc>
      </w:tr>
      <w:tr w:rsidR="00F603CF" w:rsidRPr="002279D0" w14:paraId="6E79A181" w14:textId="2D801A29" w:rsidTr="00434688">
        <w:tc>
          <w:tcPr>
            <w:tcW w:w="1957" w:type="dxa"/>
          </w:tcPr>
          <w:p w14:paraId="11A2E84B" w14:textId="77777777" w:rsidR="00F603CF" w:rsidRPr="002279D0" w:rsidRDefault="00F603CF" w:rsidP="00F603C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000" w:type="dxa"/>
          </w:tcPr>
          <w:p w14:paraId="31B648C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3912073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03AB2FB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0" w:type="dxa"/>
            <w:shd w:val="clear" w:color="auto" w:fill="00B050"/>
          </w:tcPr>
          <w:p w14:paraId="5952EA9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5CFF15B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40F04241" w14:textId="77777777" w:rsidR="00F603CF" w:rsidRPr="002279D0" w:rsidRDefault="00F603CF" w:rsidP="00F603CF">
            <w:pPr>
              <w:spacing w:line="240" w:lineRule="auto"/>
              <w:rPr>
                <w:rFonts w:cstheme="minorHAnsi"/>
                <w:sz w:val="20"/>
                <w:szCs w:val="20"/>
              </w:rPr>
            </w:pPr>
          </w:p>
          <w:p w14:paraId="5C2A835D" w14:textId="77777777" w:rsidR="00F603CF" w:rsidRPr="002279D0" w:rsidRDefault="00F603CF" w:rsidP="00F603CF">
            <w:pPr>
              <w:spacing w:line="240" w:lineRule="auto"/>
              <w:rPr>
                <w:rFonts w:cstheme="minorHAnsi"/>
                <w:sz w:val="20"/>
                <w:szCs w:val="20"/>
              </w:rPr>
            </w:pPr>
          </w:p>
        </w:tc>
        <w:tc>
          <w:tcPr>
            <w:tcW w:w="3261" w:type="dxa"/>
          </w:tcPr>
          <w:p w14:paraId="65FE7920"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409" w:type="dxa"/>
          </w:tcPr>
          <w:p w14:paraId="66D93C9F" w14:textId="77777777" w:rsidR="00F603CF" w:rsidRPr="001919C1" w:rsidRDefault="005B3BCA" w:rsidP="00F603CF">
            <w:pPr>
              <w:spacing w:line="360" w:lineRule="auto"/>
              <w:rPr>
                <w:rFonts w:cstheme="minorHAnsi"/>
                <w:sz w:val="20"/>
                <w:szCs w:val="20"/>
              </w:rPr>
            </w:pPr>
            <w:hyperlink r:id="rId387" w:history="1">
              <w:r w:rsidR="00F603CF" w:rsidRPr="001919C1">
                <w:rPr>
                  <w:rStyle w:val="Hyperlink"/>
                  <w:rFonts w:cstheme="minorHAnsi"/>
                  <w:sz w:val="20"/>
                  <w:szCs w:val="20"/>
                </w:rPr>
                <w:t>Devon and Torbay Local Transport Plan</w:t>
              </w:r>
            </w:hyperlink>
          </w:p>
          <w:p w14:paraId="26786D5D" w14:textId="36F79939" w:rsidR="00F603CF" w:rsidRPr="002279D0" w:rsidRDefault="005B3BCA" w:rsidP="0075570D">
            <w:pPr>
              <w:pStyle w:val="squarebullets"/>
              <w:numPr>
                <w:ilvl w:val="0"/>
                <w:numId w:val="0"/>
              </w:numPr>
              <w:spacing w:line="240" w:lineRule="auto"/>
              <w:ind w:left="360" w:hanging="360"/>
              <w:rPr>
                <w:rFonts w:cstheme="minorHAnsi"/>
                <w:sz w:val="20"/>
                <w:szCs w:val="20"/>
              </w:rPr>
            </w:pPr>
            <w:hyperlink r:id="rId388" w:history="1">
              <w:r w:rsidR="00F603CF" w:rsidRPr="001919C1">
                <w:rPr>
                  <w:rStyle w:val="Hyperlink"/>
                  <w:rFonts w:cstheme="minorHAnsi"/>
                  <w:sz w:val="20"/>
                  <w:szCs w:val="20"/>
                </w:rPr>
                <w:t>National Office Audit</w:t>
              </w:r>
            </w:hyperlink>
          </w:p>
        </w:tc>
      </w:tr>
      <w:tr w:rsidR="00F603CF" w:rsidRPr="002279D0" w14:paraId="1419F528" w14:textId="55243626" w:rsidTr="00434688">
        <w:tc>
          <w:tcPr>
            <w:tcW w:w="1957" w:type="dxa"/>
          </w:tcPr>
          <w:p w14:paraId="4B35CCBF" w14:textId="77777777" w:rsidR="00F603CF" w:rsidRPr="002279D0" w:rsidRDefault="00F603CF" w:rsidP="00F603CF">
            <w:pPr>
              <w:spacing w:line="240" w:lineRule="auto"/>
              <w:rPr>
                <w:rFonts w:cstheme="minorHAnsi"/>
                <w:sz w:val="20"/>
                <w:szCs w:val="20"/>
              </w:rPr>
            </w:pPr>
            <w:r w:rsidRPr="002279D0">
              <w:rPr>
                <w:rFonts w:cstheme="minorHAnsi"/>
                <w:sz w:val="20"/>
                <w:szCs w:val="20"/>
              </w:rPr>
              <w:t>8. To support strong, diverse and sustainable economic growth</w:t>
            </w:r>
          </w:p>
        </w:tc>
        <w:tc>
          <w:tcPr>
            <w:tcW w:w="3000" w:type="dxa"/>
          </w:tcPr>
          <w:p w14:paraId="69FC910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1954AAF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60305F8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3ACDEA6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small businesses to grow? Yes </w:t>
            </w:r>
          </w:p>
          <w:p w14:paraId="08A55C6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4AD610F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0" w:type="dxa"/>
            <w:shd w:val="clear" w:color="auto" w:fill="FFC000"/>
          </w:tcPr>
          <w:p w14:paraId="1154B24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79477D77" w14:textId="77777777" w:rsidR="00F603CF" w:rsidRPr="002279D0" w:rsidRDefault="00F603CF" w:rsidP="00F603CF">
            <w:pPr>
              <w:spacing w:line="240" w:lineRule="auto"/>
              <w:rPr>
                <w:rFonts w:cstheme="minorHAnsi"/>
                <w:sz w:val="20"/>
                <w:szCs w:val="20"/>
              </w:rPr>
            </w:pPr>
            <w:r>
              <w:rPr>
                <w:rFonts w:cstheme="minorHAnsi"/>
                <w:sz w:val="20"/>
                <w:szCs w:val="20"/>
              </w:rPr>
              <w:t xml:space="preserve">Loss of employment and tourism </w:t>
            </w:r>
          </w:p>
          <w:p w14:paraId="46A54939" w14:textId="77777777" w:rsidR="00F603CF" w:rsidRPr="002279D0" w:rsidRDefault="00F603CF" w:rsidP="00F603CF">
            <w:pPr>
              <w:spacing w:line="240" w:lineRule="auto"/>
              <w:rPr>
                <w:rFonts w:cstheme="minorHAnsi"/>
                <w:sz w:val="20"/>
                <w:szCs w:val="20"/>
              </w:rPr>
            </w:pPr>
          </w:p>
        </w:tc>
        <w:tc>
          <w:tcPr>
            <w:tcW w:w="3261" w:type="dxa"/>
          </w:tcPr>
          <w:p w14:paraId="4DF6E77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409" w:type="dxa"/>
          </w:tcPr>
          <w:p w14:paraId="693E209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r>
      <w:tr w:rsidR="00F603CF" w:rsidRPr="002279D0" w14:paraId="7B22575C" w14:textId="74DA0B49" w:rsidTr="00434688">
        <w:tc>
          <w:tcPr>
            <w:tcW w:w="1957" w:type="dxa"/>
          </w:tcPr>
          <w:p w14:paraId="42DEB2DB" w14:textId="77777777" w:rsidR="00F603CF" w:rsidRPr="002279D0" w:rsidRDefault="00F603CF" w:rsidP="00F603CF">
            <w:pPr>
              <w:spacing w:line="240" w:lineRule="auto"/>
              <w:rPr>
                <w:rFonts w:cstheme="minorHAnsi"/>
                <w:sz w:val="20"/>
                <w:szCs w:val="20"/>
              </w:rPr>
            </w:pPr>
            <w:r w:rsidRPr="002279D0">
              <w:rPr>
                <w:rFonts w:cstheme="minorHAnsi"/>
                <w:sz w:val="20"/>
                <w:szCs w:val="20"/>
              </w:rPr>
              <w:t>9. To reduce poverty and income inequality</w:t>
            </w:r>
          </w:p>
        </w:tc>
        <w:tc>
          <w:tcPr>
            <w:tcW w:w="3000" w:type="dxa"/>
          </w:tcPr>
          <w:p w14:paraId="748065A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7CC8BFA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help to reduce the need to travel? Yes  </w:t>
            </w:r>
          </w:p>
          <w:p w14:paraId="562B728A" w14:textId="61AD4CE8" w:rsidR="00F603CF" w:rsidRPr="002279D0" w:rsidRDefault="00F603CF" w:rsidP="00F603CF">
            <w:pPr>
              <w:spacing w:line="240" w:lineRule="auto"/>
              <w:rPr>
                <w:rFonts w:cstheme="minorHAnsi"/>
                <w:sz w:val="20"/>
                <w:szCs w:val="20"/>
              </w:rPr>
            </w:pPr>
            <w:r w:rsidRPr="002279D0">
              <w:rPr>
                <w:rFonts w:cstheme="minorHAnsi"/>
                <w:sz w:val="20"/>
                <w:szCs w:val="20"/>
              </w:rPr>
              <w:t> </w:t>
            </w:r>
          </w:p>
        </w:tc>
        <w:tc>
          <w:tcPr>
            <w:tcW w:w="850" w:type="dxa"/>
            <w:shd w:val="clear" w:color="auto" w:fill="92D050"/>
          </w:tcPr>
          <w:p w14:paraId="5BD5E9CE"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38775D3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261" w:type="dxa"/>
          </w:tcPr>
          <w:p w14:paraId="5640484B" w14:textId="77777777" w:rsidR="00F603CF" w:rsidRPr="002279D0" w:rsidRDefault="00F603CF" w:rsidP="00F603CF">
            <w:pPr>
              <w:pStyle w:val="squarebullets"/>
              <w:numPr>
                <w:ilvl w:val="0"/>
                <w:numId w:val="0"/>
              </w:numPr>
              <w:spacing w:line="240" w:lineRule="auto"/>
              <w:rPr>
                <w:rFonts w:cstheme="minorHAnsi"/>
                <w:sz w:val="20"/>
                <w:szCs w:val="20"/>
              </w:rPr>
            </w:pPr>
          </w:p>
        </w:tc>
        <w:tc>
          <w:tcPr>
            <w:tcW w:w="2409" w:type="dxa"/>
          </w:tcPr>
          <w:p w14:paraId="6BEFE5C1" w14:textId="53BDE40A" w:rsidR="00F603CF" w:rsidRPr="002279D0" w:rsidRDefault="005B3BCA" w:rsidP="00F603CF">
            <w:pPr>
              <w:pStyle w:val="squarebullets"/>
              <w:numPr>
                <w:ilvl w:val="0"/>
                <w:numId w:val="0"/>
              </w:numPr>
              <w:spacing w:line="240" w:lineRule="auto"/>
              <w:rPr>
                <w:rFonts w:cstheme="minorHAnsi"/>
                <w:sz w:val="20"/>
                <w:szCs w:val="20"/>
              </w:rPr>
            </w:pPr>
            <w:hyperlink r:id="rId389" w:history="1">
              <w:r w:rsidR="00F603CF" w:rsidRPr="001919C1">
                <w:rPr>
                  <w:rStyle w:val="Hyperlink"/>
                  <w:rFonts w:cstheme="minorHAnsi"/>
                  <w:sz w:val="20"/>
                  <w:szCs w:val="20"/>
                </w:rPr>
                <w:t>Planning Contribution and Affordable housing SPD</w:t>
              </w:r>
            </w:hyperlink>
          </w:p>
        </w:tc>
      </w:tr>
      <w:tr w:rsidR="00F603CF" w:rsidRPr="002279D0" w14:paraId="27672B72" w14:textId="4C8A7AF9" w:rsidTr="00434688">
        <w:tc>
          <w:tcPr>
            <w:tcW w:w="1957" w:type="dxa"/>
          </w:tcPr>
          <w:p w14:paraId="6F7E56C3" w14:textId="77777777" w:rsidR="00F603CF" w:rsidRPr="002279D0" w:rsidRDefault="00F603CF" w:rsidP="00F603C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000" w:type="dxa"/>
          </w:tcPr>
          <w:p w14:paraId="5CD357D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result in loss of greenfield land? No </w:t>
            </w:r>
          </w:p>
          <w:p w14:paraId="32DEE88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2C8BF0D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0FA43C5C"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0" w:type="dxa"/>
            <w:shd w:val="clear" w:color="auto" w:fill="00B050"/>
          </w:tcPr>
          <w:p w14:paraId="2AAC4261"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2D7B5C7B" w14:textId="77777777" w:rsidR="00F603CF" w:rsidRPr="002279D0" w:rsidRDefault="00F603CF" w:rsidP="00F603CF">
            <w:pPr>
              <w:spacing w:line="240" w:lineRule="auto"/>
              <w:rPr>
                <w:rFonts w:cstheme="minorHAnsi"/>
                <w:sz w:val="20"/>
                <w:szCs w:val="20"/>
              </w:rPr>
            </w:pPr>
            <w:r w:rsidRPr="002279D0">
              <w:rPr>
                <w:rFonts w:cstheme="minorHAnsi"/>
                <w:sz w:val="20"/>
                <w:szCs w:val="20"/>
              </w:rPr>
              <w:t>Brownfield land</w:t>
            </w:r>
            <w:r>
              <w:rPr>
                <w:rFonts w:cstheme="minorHAnsi"/>
                <w:sz w:val="20"/>
                <w:szCs w:val="20"/>
              </w:rPr>
              <w:t>, former zoo</w:t>
            </w:r>
            <w:r w:rsidRPr="002279D0">
              <w:rPr>
                <w:rFonts w:cstheme="minorHAnsi"/>
                <w:sz w:val="20"/>
                <w:szCs w:val="20"/>
              </w:rPr>
              <w:t xml:space="preserve"> </w:t>
            </w:r>
          </w:p>
        </w:tc>
        <w:tc>
          <w:tcPr>
            <w:tcW w:w="3261" w:type="dxa"/>
          </w:tcPr>
          <w:p w14:paraId="70979AF8" w14:textId="77777777" w:rsidR="00F603CF" w:rsidRPr="002279D0" w:rsidRDefault="00F603CF" w:rsidP="00F603CF">
            <w:pPr>
              <w:spacing w:line="240" w:lineRule="auto"/>
              <w:rPr>
                <w:rFonts w:cstheme="minorHAnsi"/>
                <w:sz w:val="20"/>
                <w:szCs w:val="20"/>
              </w:rPr>
            </w:pPr>
          </w:p>
          <w:p w14:paraId="03211675" w14:textId="77777777" w:rsidR="00F603CF" w:rsidRPr="002279D0" w:rsidRDefault="00F603CF" w:rsidP="00F603CF">
            <w:pPr>
              <w:spacing w:line="240" w:lineRule="auto"/>
              <w:rPr>
                <w:rFonts w:cstheme="minorHAnsi"/>
                <w:sz w:val="20"/>
                <w:szCs w:val="20"/>
              </w:rPr>
            </w:pPr>
          </w:p>
        </w:tc>
        <w:tc>
          <w:tcPr>
            <w:tcW w:w="2409" w:type="dxa"/>
          </w:tcPr>
          <w:p w14:paraId="779C79D2" w14:textId="36E246A6" w:rsidR="00F603CF" w:rsidRPr="002279D0" w:rsidRDefault="005B3BCA" w:rsidP="00F603CF">
            <w:pPr>
              <w:spacing w:line="240" w:lineRule="auto"/>
              <w:rPr>
                <w:rFonts w:cstheme="minorHAnsi"/>
                <w:sz w:val="20"/>
                <w:szCs w:val="20"/>
              </w:rPr>
            </w:pPr>
            <w:hyperlink r:id="rId390" w:history="1">
              <w:r w:rsidR="00F603CF" w:rsidRPr="00DB5A3A">
                <w:rPr>
                  <w:rStyle w:val="Hyperlink"/>
                  <w:rFonts w:cstheme="minorHAnsi"/>
                  <w:sz w:val="20"/>
                  <w:szCs w:val="20"/>
                </w:rPr>
                <w:t>HELAA</w:t>
              </w:r>
            </w:hyperlink>
          </w:p>
        </w:tc>
      </w:tr>
      <w:tr w:rsidR="00F603CF" w:rsidRPr="002279D0" w14:paraId="5A4B1BE6" w14:textId="03279245" w:rsidTr="00434688">
        <w:tc>
          <w:tcPr>
            <w:tcW w:w="1957" w:type="dxa"/>
          </w:tcPr>
          <w:p w14:paraId="3BFA7CF3" w14:textId="77777777" w:rsidR="00F603CF" w:rsidRPr="002279D0" w:rsidRDefault="00F603CF" w:rsidP="00F603CF">
            <w:pPr>
              <w:spacing w:line="240" w:lineRule="auto"/>
              <w:rPr>
                <w:rFonts w:cstheme="minorHAnsi"/>
                <w:sz w:val="20"/>
                <w:szCs w:val="20"/>
              </w:rPr>
            </w:pPr>
            <w:r w:rsidRPr="002279D0">
              <w:rPr>
                <w:rFonts w:cstheme="minorHAnsi"/>
                <w:sz w:val="20"/>
                <w:szCs w:val="20"/>
              </w:rPr>
              <w:t>11. To promote safe communities and reduce fear of crime</w:t>
            </w:r>
          </w:p>
        </w:tc>
        <w:tc>
          <w:tcPr>
            <w:tcW w:w="3000" w:type="dxa"/>
          </w:tcPr>
          <w:p w14:paraId="13983A2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crime through design measures? Yes  </w:t>
            </w:r>
          </w:p>
          <w:p w14:paraId="51FC267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0" w:type="dxa"/>
            <w:shd w:val="clear" w:color="auto" w:fill="D9D9D9" w:themeFill="background1" w:themeFillShade="D9"/>
          </w:tcPr>
          <w:p w14:paraId="515C687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612070C6" w14:textId="77777777" w:rsidR="00F603CF" w:rsidRPr="002279D0" w:rsidRDefault="00F603CF" w:rsidP="00F603C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34934A1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118D9532" w14:textId="77777777" w:rsidR="00F603CF" w:rsidRPr="002279D0" w:rsidRDefault="00F603CF" w:rsidP="00F603C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7FA14DEA" w14:textId="77777777" w:rsidR="00F603CF" w:rsidRPr="002279D0" w:rsidRDefault="00F603CF" w:rsidP="00F603CF">
            <w:pPr>
              <w:spacing w:line="240" w:lineRule="auto"/>
              <w:rPr>
                <w:rFonts w:cstheme="minorHAnsi"/>
                <w:sz w:val="20"/>
                <w:szCs w:val="20"/>
              </w:rPr>
            </w:pPr>
          </w:p>
          <w:p w14:paraId="5E89749A" w14:textId="6E17CD6C" w:rsidR="00F603CF" w:rsidRPr="002279D0" w:rsidRDefault="00F603CF" w:rsidP="00F603CF">
            <w:pPr>
              <w:spacing w:line="240" w:lineRule="auto"/>
              <w:rPr>
                <w:rFonts w:cstheme="minorHAnsi"/>
                <w:sz w:val="20"/>
                <w:szCs w:val="20"/>
              </w:rPr>
            </w:pPr>
            <w:r w:rsidRPr="002279D0">
              <w:rPr>
                <w:rFonts w:cstheme="minorHAnsi"/>
                <w:sz w:val="20"/>
                <w:szCs w:val="20"/>
              </w:rPr>
              <w:t xml:space="preserve">Local Plan policy DE1 (Design) seek to secure high quality safe, sustainable and inclusive design and development standards. </w:t>
            </w:r>
          </w:p>
        </w:tc>
        <w:tc>
          <w:tcPr>
            <w:tcW w:w="2409" w:type="dxa"/>
          </w:tcPr>
          <w:p w14:paraId="20230376" w14:textId="21BD212D" w:rsidR="00F603CF" w:rsidRPr="002279D0" w:rsidRDefault="005B3BCA" w:rsidP="00F603CF">
            <w:pPr>
              <w:spacing w:line="240" w:lineRule="auto"/>
              <w:rPr>
                <w:rFonts w:cstheme="minorHAnsi"/>
                <w:sz w:val="20"/>
                <w:szCs w:val="20"/>
              </w:rPr>
            </w:pPr>
            <w:hyperlink r:id="rId391" w:history="1">
              <w:r w:rsidR="00F603CF" w:rsidRPr="001919C1">
                <w:rPr>
                  <w:rStyle w:val="Hyperlink"/>
                  <w:rFonts w:cstheme="minorHAnsi"/>
                  <w:sz w:val="20"/>
                  <w:szCs w:val="20"/>
                </w:rPr>
                <w:t>Crime trends in Torbay</w:t>
              </w:r>
            </w:hyperlink>
          </w:p>
        </w:tc>
      </w:tr>
      <w:tr w:rsidR="00F603CF" w:rsidRPr="002279D0" w14:paraId="18D6DDEB" w14:textId="64F54461" w:rsidTr="00434688">
        <w:tc>
          <w:tcPr>
            <w:tcW w:w="1957" w:type="dxa"/>
          </w:tcPr>
          <w:p w14:paraId="0E7A2C3C" w14:textId="77777777" w:rsidR="00F603CF" w:rsidRPr="002279D0" w:rsidRDefault="00F603CF" w:rsidP="00F603C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000" w:type="dxa"/>
          </w:tcPr>
          <w:p w14:paraId="7FFFBFE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1172E7E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003745B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63793053"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0" w:type="dxa"/>
            <w:shd w:val="clear" w:color="auto" w:fill="92D050"/>
          </w:tcPr>
          <w:p w14:paraId="3B3FD39E" w14:textId="77777777" w:rsidR="00F603CF" w:rsidRPr="002279D0" w:rsidRDefault="00F603CF" w:rsidP="00F603CF">
            <w:pPr>
              <w:pStyle w:val="squarebullets"/>
              <w:numPr>
                <w:ilvl w:val="0"/>
                <w:numId w:val="0"/>
              </w:numPr>
              <w:spacing w:line="240" w:lineRule="auto"/>
              <w:ind w:left="360" w:hanging="360"/>
              <w:rPr>
                <w:rFonts w:cstheme="minorHAnsi"/>
                <w:sz w:val="20"/>
                <w:szCs w:val="20"/>
              </w:rPr>
            </w:pPr>
          </w:p>
        </w:tc>
        <w:tc>
          <w:tcPr>
            <w:tcW w:w="3260" w:type="dxa"/>
          </w:tcPr>
          <w:p w14:paraId="1AA6391B" w14:textId="77777777" w:rsidR="00F603CF" w:rsidRPr="002279D0" w:rsidRDefault="00F603CF" w:rsidP="00F603CF">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261" w:type="dxa"/>
          </w:tcPr>
          <w:p w14:paraId="75E97914" w14:textId="77777777" w:rsidR="00F603CF" w:rsidRPr="002279D0" w:rsidRDefault="00F603CF" w:rsidP="00F603CF">
            <w:pPr>
              <w:spacing w:line="240" w:lineRule="auto"/>
              <w:rPr>
                <w:rFonts w:cstheme="minorHAnsi"/>
                <w:sz w:val="20"/>
                <w:szCs w:val="20"/>
              </w:rPr>
            </w:pPr>
          </w:p>
        </w:tc>
        <w:tc>
          <w:tcPr>
            <w:tcW w:w="2409" w:type="dxa"/>
          </w:tcPr>
          <w:p w14:paraId="304D2D7B" w14:textId="6FAE9123" w:rsidR="00F603CF" w:rsidRPr="002279D0" w:rsidRDefault="005B3BCA" w:rsidP="00F603CF">
            <w:pPr>
              <w:spacing w:line="240" w:lineRule="auto"/>
              <w:rPr>
                <w:rFonts w:cstheme="minorHAnsi"/>
                <w:sz w:val="20"/>
                <w:szCs w:val="20"/>
              </w:rPr>
            </w:pPr>
            <w:hyperlink r:id="rId392" w:history="1">
              <w:r w:rsidR="00F603CF" w:rsidRPr="001919C1">
                <w:rPr>
                  <w:rStyle w:val="Hyperlink"/>
                  <w:rFonts w:cstheme="minorHAnsi"/>
                  <w:sz w:val="20"/>
                  <w:szCs w:val="20"/>
                </w:rPr>
                <w:t>Planning Contribution and Affordable housing SPD</w:t>
              </w:r>
            </w:hyperlink>
          </w:p>
        </w:tc>
      </w:tr>
      <w:tr w:rsidR="00F603CF" w:rsidRPr="002279D0" w14:paraId="621CEC97" w14:textId="5153FB9E" w:rsidTr="00434688">
        <w:tc>
          <w:tcPr>
            <w:tcW w:w="1957" w:type="dxa"/>
          </w:tcPr>
          <w:p w14:paraId="060C385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000" w:type="dxa"/>
          </w:tcPr>
          <w:p w14:paraId="1DDA55B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5C1848B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2AA99302"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enable enhanced access to existing open space? Yes  </w:t>
            </w:r>
          </w:p>
        </w:tc>
        <w:tc>
          <w:tcPr>
            <w:tcW w:w="850" w:type="dxa"/>
            <w:shd w:val="clear" w:color="auto" w:fill="00B050"/>
          </w:tcPr>
          <w:p w14:paraId="46796BF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0" w:type="dxa"/>
          </w:tcPr>
          <w:p w14:paraId="3B30FF49"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within a walking distance from healthcare facilities and open space</w:t>
            </w:r>
            <w:r w:rsidRPr="00610A8C">
              <w:rPr>
                <w:rFonts w:cstheme="minorHAnsi"/>
                <w:sz w:val="20"/>
                <w:szCs w:val="20"/>
              </w:rPr>
              <w:t xml:space="preserve"> Development of the </w:t>
            </w:r>
            <w:r>
              <w:rPr>
                <w:rFonts w:cstheme="minorHAnsi"/>
                <w:sz w:val="20"/>
                <w:szCs w:val="20"/>
              </w:rPr>
              <w:t>area</w:t>
            </w:r>
            <w:r w:rsidRPr="00610A8C">
              <w:rPr>
                <w:rFonts w:cstheme="minorHAnsi"/>
                <w:sz w:val="20"/>
                <w:szCs w:val="20"/>
              </w:rPr>
              <w:t xml:space="preserve"> should meet the requirements for affordable housing provision.    </w:t>
            </w:r>
            <w:r w:rsidRPr="002279D0">
              <w:rPr>
                <w:rFonts w:cstheme="minorHAnsi"/>
                <w:sz w:val="20"/>
                <w:szCs w:val="20"/>
              </w:rPr>
              <w:t>.</w:t>
            </w:r>
          </w:p>
        </w:tc>
        <w:tc>
          <w:tcPr>
            <w:tcW w:w="3261" w:type="dxa"/>
          </w:tcPr>
          <w:p w14:paraId="61BE71B4" w14:textId="77777777" w:rsidR="00F603CF" w:rsidRPr="002279D0" w:rsidRDefault="00F603CF" w:rsidP="00F603CF">
            <w:pPr>
              <w:spacing w:line="240" w:lineRule="auto"/>
              <w:rPr>
                <w:rFonts w:cstheme="minorHAnsi"/>
                <w:sz w:val="20"/>
                <w:szCs w:val="20"/>
              </w:rPr>
            </w:pPr>
          </w:p>
        </w:tc>
        <w:tc>
          <w:tcPr>
            <w:tcW w:w="2409" w:type="dxa"/>
          </w:tcPr>
          <w:p w14:paraId="1702EB19" w14:textId="77777777" w:rsidR="00F603CF" w:rsidRPr="001919C1" w:rsidRDefault="005B3BCA" w:rsidP="00F603CF">
            <w:pPr>
              <w:autoSpaceDE w:val="0"/>
              <w:autoSpaceDN w:val="0"/>
              <w:adjustRightInd w:val="0"/>
              <w:rPr>
                <w:rStyle w:val="Hyperlink"/>
                <w:rFonts w:cstheme="minorHAnsi"/>
                <w:sz w:val="20"/>
                <w:szCs w:val="20"/>
              </w:rPr>
            </w:pPr>
            <w:hyperlink r:id="rId393" w:history="1">
              <w:r w:rsidR="00F603CF" w:rsidRPr="001919C1">
                <w:rPr>
                  <w:rStyle w:val="Hyperlink"/>
                  <w:rFonts w:cstheme="minorHAnsi"/>
                  <w:sz w:val="20"/>
                  <w:szCs w:val="20"/>
                </w:rPr>
                <w:t>Planning Contribution and Affordable housing SPD</w:t>
              </w:r>
            </w:hyperlink>
          </w:p>
          <w:p w14:paraId="6601C977" w14:textId="77777777" w:rsidR="00F603CF" w:rsidRPr="001919C1" w:rsidRDefault="005B3BCA" w:rsidP="00F603CF">
            <w:pPr>
              <w:autoSpaceDE w:val="0"/>
              <w:autoSpaceDN w:val="0"/>
              <w:adjustRightInd w:val="0"/>
              <w:rPr>
                <w:rStyle w:val="Hyperlink"/>
                <w:rFonts w:cstheme="minorHAnsi"/>
                <w:sz w:val="20"/>
                <w:szCs w:val="20"/>
              </w:rPr>
            </w:pPr>
            <w:hyperlink r:id="rId394" w:history="1">
              <w:r w:rsidR="00F603CF" w:rsidRPr="001919C1">
                <w:rPr>
                  <w:rStyle w:val="Hyperlink"/>
                  <w:rFonts w:cstheme="minorHAnsi"/>
                  <w:sz w:val="20"/>
                  <w:szCs w:val="20"/>
                </w:rPr>
                <w:t>National Office Audit</w:t>
              </w:r>
            </w:hyperlink>
          </w:p>
          <w:p w14:paraId="6D9ABA96" w14:textId="77777777" w:rsidR="00F603CF" w:rsidRPr="001919C1" w:rsidRDefault="005B3BCA" w:rsidP="00F603CF">
            <w:pPr>
              <w:rPr>
                <w:rFonts w:cstheme="minorHAnsi"/>
                <w:sz w:val="20"/>
                <w:szCs w:val="20"/>
              </w:rPr>
            </w:pPr>
            <w:hyperlink r:id="rId395" w:history="1">
              <w:r w:rsidR="00F603CF" w:rsidRPr="001919C1">
                <w:rPr>
                  <w:rStyle w:val="Hyperlink"/>
                  <w:rFonts w:cstheme="minorHAnsi"/>
                  <w:sz w:val="20"/>
                  <w:szCs w:val="20"/>
                </w:rPr>
                <w:t>The Torbay Green Infrastructure Delivery Plan</w:t>
              </w:r>
            </w:hyperlink>
          </w:p>
          <w:p w14:paraId="1DE8BD5C" w14:textId="77777777" w:rsidR="00F603CF" w:rsidRPr="002279D0" w:rsidRDefault="00F603CF" w:rsidP="00F603CF">
            <w:pPr>
              <w:spacing w:line="240" w:lineRule="auto"/>
              <w:rPr>
                <w:rFonts w:cstheme="minorHAnsi"/>
                <w:sz w:val="20"/>
                <w:szCs w:val="20"/>
              </w:rPr>
            </w:pPr>
          </w:p>
        </w:tc>
      </w:tr>
    </w:tbl>
    <w:p w14:paraId="24166F6F" w14:textId="77777777" w:rsidR="00254562" w:rsidRPr="00254562" w:rsidRDefault="00254562" w:rsidP="00254562">
      <w:pPr>
        <w:ind w:left="360"/>
        <w:rPr>
          <w:b/>
          <w:bCs/>
        </w:rPr>
      </w:pPr>
    </w:p>
    <w:p w14:paraId="6B85F4B6" w14:textId="40124C16" w:rsidR="005D227A" w:rsidRPr="00327586" w:rsidRDefault="005D227A" w:rsidP="0050499F">
      <w:pPr>
        <w:pStyle w:val="Heading3"/>
        <w:numPr>
          <w:ilvl w:val="0"/>
          <w:numId w:val="9"/>
        </w:numPr>
      </w:pPr>
      <w:bookmarkStart w:id="78" w:name="_Toc116053159"/>
      <w:r w:rsidRPr="00327586">
        <w:t>Former Living Coasts, Beacon Hill,</w:t>
      </w:r>
      <w:r w:rsidRPr="00F52DE9">
        <w:t xml:space="preserve"> </w:t>
      </w:r>
      <w:r w:rsidRPr="00327586">
        <w:t>TCRT18</w:t>
      </w:r>
      <w:bookmarkEnd w:id="78"/>
    </w:p>
    <w:tbl>
      <w:tblPr>
        <w:tblStyle w:val="TableGrid"/>
        <w:tblW w:w="15162" w:type="dxa"/>
        <w:tblLook w:val="04A0" w:firstRow="1" w:lastRow="0" w:firstColumn="1" w:lastColumn="0" w:noHBand="0" w:noVBand="1"/>
      </w:tblPr>
      <w:tblGrid>
        <w:gridCol w:w="1956"/>
        <w:gridCol w:w="3426"/>
        <w:gridCol w:w="850"/>
        <w:gridCol w:w="3261"/>
        <w:gridCol w:w="3127"/>
        <w:gridCol w:w="2542"/>
      </w:tblGrid>
      <w:tr w:rsidR="00F603CF" w:rsidRPr="002F1375" w14:paraId="069F8005" w14:textId="3E842BDD" w:rsidTr="009B0325">
        <w:trPr>
          <w:tblHeader/>
        </w:trPr>
        <w:tc>
          <w:tcPr>
            <w:tcW w:w="1956" w:type="dxa"/>
            <w:shd w:val="clear" w:color="auto" w:fill="002F6C" w:themeFill="text1"/>
          </w:tcPr>
          <w:p w14:paraId="589E9209"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Sustainability Objective</w:t>
            </w:r>
          </w:p>
        </w:tc>
        <w:tc>
          <w:tcPr>
            <w:tcW w:w="3426" w:type="dxa"/>
            <w:shd w:val="clear" w:color="auto" w:fill="002F6C" w:themeFill="text1"/>
          </w:tcPr>
          <w:p w14:paraId="56555695"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Site Specific Questions</w:t>
            </w:r>
          </w:p>
        </w:tc>
        <w:tc>
          <w:tcPr>
            <w:tcW w:w="850" w:type="dxa"/>
            <w:shd w:val="clear" w:color="auto" w:fill="002F6C" w:themeFill="text1"/>
          </w:tcPr>
          <w:p w14:paraId="22E780E0"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Effect </w:t>
            </w:r>
          </w:p>
        </w:tc>
        <w:tc>
          <w:tcPr>
            <w:tcW w:w="3261" w:type="dxa"/>
            <w:shd w:val="clear" w:color="auto" w:fill="002F6C" w:themeFill="text1"/>
          </w:tcPr>
          <w:p w14:paraId="2647D6B0"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 xml:space="preserve">Impact of proposal </w:t>
            </w:r>
          </w:p>
        </w:tc>
        <w:tc>
          <w:tcPr>
            <w:tcW w:w="3127" w:type="dxa"/>
            <w:shd w:val="clear" w:color="auto" w:fill="002F6C" w:themeFill="text1"/>
          </w:tcPr>
          <w:p w14:paraId="2D03D217" w14:textId="77777777" w:rsidR="00F603CF" w:rsidRPr="002F1375" w:rsidRDefault="00F603CF" w:rsidP="00F603C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542" w:type="dxa"/>
            <w:shd w:val="clear" w:color="auto" w:fill="002F6C" w:themeFill="text1"/>
          </w:tcPr>
          <w:p w14:paraId="6F93910D" w14:textId="7BB64622" w:rsidR="00F603CF" w:rsidRPr="002F1375" w:rsidRDefault="00F603CF" w:rsidP="00F603CF">
            <w:pPr>
              <w:spacing w:line="240" w:lineRule="auto"/>
              <w:rPr>
                <w:rFonts w:cstheme="minorHAnsi"/>
                <w:b/>
                <w:bCs/>
                <w:sz w:val="20"/>
                <w:szCs w:val="20"/>
              </w:rPr>
            </w:pPr>
            <w:r w:rsidRPr="001919C1">
              <w:rPr>
                <w:rFonts w:cstheme="minorHAnsi"/>
                <w:b/>
                <w:bCs/>
                <w:sz w:val="20"/>
                <w:szCs w:val="20"/>
              </w:rPr>
              <w:t xml:space="preserve">Evidence </w:t>
            </w:r>
          </w:p>
        </w:tc>
      </w:tr>
      <w:tr w:rsidR="00F603CF" w:rsidRPr="002279D0" w14:paraId="48F6D8F8" w14:textId="565DAEAC" w:rsidTr="009B0325">
        <w:tc>
          <w:tcPr>
            <w:tcW w:w="1956" w:type="dxa"/>
          </w:tcPr>
          <w:p w14:paraId="2FFEF41E" w14:textId="77777777" w:rsidR="00F603CF" w:rsidRPr="002279D0" w:rsidRDefault="00F603CF" w:rsidP="00F603CF">
            <w:pPr>
              <w:spacing w:line="240" w:lineRule="auto"/>
              <w:rPr>
                <w:rFonts w:cstheme="minorHAnsi"/>
                <w:sz w:val="20"/>
                <w:szCs w:val="20"/>
              </w:rPr>
            </w:pPr>
            <w:r w:rsidRPr="002279D0">
              <w:rPr>
                <w:rFonts w:cstheme="minorHAnsi"/>
                <w:sz w:val="20"/>
                <w:szCs w:val="20"/>
              </w:rPr>
              <w:t>1. To reduce and manage the impacts of climate change</w:t>
            </w:r>
          </w:p>
        </w:tc>
        <w:tc>
          <w:tcPr>
            <w:tcW w:w="3426" w:type="dxa"/>
          </w:tcPr>
          <w:p w14:paraId="3ED4320A" w14:textId="47F6D42B" w:rsidR="00A675E3" w:rsidRPr="004B067F" w:rsidRDefault="00A675E3" w:rsidP="00A675E3">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79B7E8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2353064C"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0" w:type="dxa"/>
            <w:shd w:val="clear" w:color="auto" w:fill="FFC000"/>
          </w:tcPr>
          <w:p w14:paraId="43255D10"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5DEC7925" w14:textId="77777777" w:rsidR="00DE3AE5" w:rsidRDefault="00DE3AE5" w:rsidP="00F603CF">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r>
              <w:rPr>
                <w:rFonts w:cstheme="minorHAnsi"/>
                <w:sz w:val="20"/>
                <w:szCs w:val="20"/>
              </w:rPr>
              <w:t xml:space="preserve"> </w:t>
            </w:r>
          </w:p>
          <w:p w14:paraId="0B700549" w14:textId="49019CE2" w:rsidR="00F603CF" w:rsidRPr="002279D0" w:rsidRDefault="00F603CF" w:rsidP="00F603CF">
            <w:pPr>
              <w:spacing w:line="240" w:lineRule="auto"/>
              <w:rPr>
                <w:rFonts w:cstheme="minorHAnsi"/>
                <w:sz w:val="20"/>
                <w:szCs w:val="20"/>
              </w:rPr>
            </w:pPr>
            <w:r>
              <w:rPr>
                <w:rFonts w:cstheme="minorHAnsi"/>
                <w:sz w:val="20"/>
                <w:szCs w:val="20"/>
              </w:rPr>
              <w:t xml:space="preserve">The east north part of the site is within flood risk zone from sea. </w:t>
            </w:r>
          </w:p>
          <w:p w14:paraId="6387662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127" w:type="dxa"/>
          </w:tcPr>
          <w:p w14:paraId="4B1EF27F" w14:textId="77777777" w:rsidR="000D67D4" w:rsidRDefault="000D67D4" w:rsidP="000D67D4">
            <w:pPr>
              <w:spacing w:line="240" w:lineRule="auto"/>
              <w:rPr>
                <w:rFonts w:cstheme="minorHAnsi"/>
                <w:sz w:val="20"/>
                <w:szCs w:val="20"/>
              </w:rPr>
            </w:pPr>
            <w:r>
              <w:rPr>
                <w:rFonts w:cstheme="minorHAnsi"/>
                <w:sz w:val="20"/>
                <w:szCs w:val="20"/>
              </w:rPr>
              <w:t>T</w:t>
            </w:r>
            <w:r w:rsidRPr="00704EA4">
              <w:rPr>
                <w:rFonts w:cstheme="minorHAnsi"/>
                <w:sz w:val="20"/>
                <w:szCs w:val="20"/>
              </w:rPr>
              <w:t>he site</w:t>
            </w:r>
            <w:r>
              <w:rPr>
                <w:rFonts w:cstheme="minorHAnsi"/>
                <w:sz w:val="20"/>
                <w:szCs w:val="20"/>
              </w:rPr>
              <w:t xml:space="preserve"> is within the Torquay Harbour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742BB07F" w14:textId="77777777" w:rsidR="000D67D4" w:rsidRDefault="000D67D4" w:rsidP="00F603CF">
            <w:pPr>
              <w:autoSpaceDE w:val="0"/>
              <w:autoSpaceDN w:val="0"/>
              <w:adjustRightInd w:val="0"/>
              <w:spacing w:line="240" w:lineRule="auto"/>
              <w:rPr>
                <w:rFonts w:cstheme="minorHAnsi"/>
                <w:sz w:val="20"/>
                <w:szCs w:val="20"/>
              </w:rPr>
            </w:pPr>
          </w:p>
          <w:p w14:paraId="5C6705EA" w14:textId="7E4690BD" w:rsidR="00F603CF" w:rsidRPr="002F1375" w:rsidRDefault="00F603CF" w:rsidP="00F603CF">
            <w:pPr>
              <w:autoSpaceDE w:val="0"/>
              <w:autoSpaceDN w:val="0"/>
              <w:adjustRightInd w:val="0"/>
              <w:spacing w:line="240" w:lineRule="auto"/>
              <w:rPr>
                <w:rFonts w:cstheme="minorHAnsi"/>
                <w:sz w:val="20"/>
                <w:szCs w:val="20"/>
              </w:rPr>
            </w:pPr>
            <w:r w:rsidRPr="002F1375">
              <w:rPr>
                <w:rFonts w:cstheme="minorHAnsi"/>
                <w:sz w:val="20"/>
                <w:szCs w:val="20"/>
              </w:rPr>
              <w:t xml:space="preserve">Development should incorporate measures to minimise flood risk. </w:t>
            </w:r>
          </w:p>
          <w:p w14:paraId="775AC5BC" w14:textId="77777777" w:rsidR="00F603CF" w:rsidRDefault="00F603CF" w:rsidP="00F603CF">
            <w:pPr>
              <w:spacing w:line="240" w:lineRule="auto"/>
              <w:rPr>
                <w:rFonts w:cstheme="minorHAnsi"/>
                <w:sz w:val="20"/>
                <w:szCs w:val="20"/>
              </w:rPr>
            </w:pPr>
          </w:p>
          <w:p w14:paraId="7060B46E" w14:textId="1782A4D7" w:rsidR="00F603CF" w:rsidRPr="002279D0" w:rsidRDefault="00E3476F" w:rsidP="007C6295">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tc>
        <w:tc>
          <w:tcPr>
            <w:tcW w:w="2542" w:type="dxa"/>
          </w:tcPr>
          <w:p w14:paraId="1AAD75C6" w14:textId="77777777" w:rsidR="00F603CF" w:rsidRPr="001919C1" w:rsidRDefault="005B3BCA" w:rsidP="00F603CF">
            <w:pPr>
              <w:spacing w:line="360" w:lineRule="auto"/>
              <w:rPr>
                <w:rFonts w:cstheme="minorHAnsi"/>
                <w:sz w:val="20"/>
                <w:szCs w:val="20"/>
              </w:rPr>
            </w:pPr>
            <w:hyperlink r:id="rId396" w:history="1">
              <w:r w:rsidR="00F603CF" w:rsidRPr="001919C1">
                <w:rPr>
                  <w:rStyle w:val="Hyperlink"/>
                  <w:rFonts w:cstheme="minorHAnsi"/>
                  <w:sz w:val="20"/>
                  <w:szCs w:val="20"/>
                </w:rPr>
                <w:t>Torbay Strategic Flood Risk Assessment (SFRA)</w:t>
              </w:r>
            </w:hyperlink>
            <w:r w:rsidR="00F603CF" w:rsidRPr="001919C1">
              <w:rPr>
                <w:rFonts w:cstheme="minorHAnsi"/>
                <w:sz w:val="20"/>
                <w:szCs w:val="20"/>
              </w:rPr>
              <w:t xml:space="preserve"> </w:t>
            </w:r>
          </w:p>
          <w:p w14:paraId="0B8BE44E" w14:textId="77777777" w:rsidR="00F603CF" w:rsidRPr="001919C1" w:rsidRDefault="005B3BCA" w:rsidP="00F603CF">
            <w:pPr>
              <w:rPr>
                <w:rStyle w:val="Hyperlink"/>
                <w:rFonts w:cstheme="minorHAnsi"/>
                <w:sz w:val="20"/>
                <w:szCs w:val="20"/>
              </w:rPr>
            </w:pPr>
            <w:hyperlink r:id="rId397" w:history="1">
              <w:r w:rsidR="00F603CF" w:rsidRPr="001919C1">
                <w:rPr>
                  <w:rStyle w:val="Hyperlink"/>
                  <w:rFonts w:cstheme="minorHAnsi"/>
                  <w:sz w:val="20"/>
                  <w:szCs w:val="20"/>
                </w:rPr>
                <w:t>National Office Audit</w:t>
              </w:r>
            </w:hyperlink>
          </w:p>
          <w:p w14:paraId="10C240BB" w14:textId="77777777" w:rsidR="00F603CF" w:rsidRPr="001919C1" w:rsidRDefault="005B3BCA" w:rsidP="00F603CF">
            <w:pPr>
              <w:spacing w:line="360" w:lineRule="auto"/>
              <w:rPr>
                <w:rFonts w:cstheme="minorHAnsi"/>
                <w:sz w:val="20"/>
                <w:szCs w:val="20"/>
              </w:rPr>
            </w:pPr>
            <w:hyperlink r:id="rId398" w:history="1">
              <w:r w:rsidR="00F603CF" w:rsidRPr="001919C1">
                <w:rPr>
                  <w:rStyle w:val="Hyperlink"/>
                  <w:rFonts w:cstheme="minorHAnsi"/>
                  <w:sz w:val="20"/>
                  <w:szCs w:val="20"/>
                </w:rPr>
                <w:t>Torbay PPS1 Sustainable Energy Assessment (SEA)</w:t>
              </w:r>
            </w:hyperlink>
          </w:p>
          <w:p w14:paraId="073A08D9" w14:textId="77777777" w:rsidR="00F603CF" w:rsidRPr="001919C1" w:rsidRDefault="00F603CF" w:rsidP="00F603CF">
            <w:pPr>
              <w:rPr>
                <w:rStyle w:val="Hyperlink"/>
                <w:rFonts w:cstheme="minorHAnsi"/>
                <w:sz w:val="20"/>
                <w:szCs w:val="20"/>
              </w:rPr>
            </w:pPr>
          </w:p>
          <w:p w14:paraId="6302D4D3" w14:textId="77777777" w:rsidR="00F603CF" w:rsidRPr="002F1375" w:rsidRDefault="00F603CF" w:rsidP="00F603CF">
            <w:pPr>
              <w:autoSpaceDE w:val="0"/>
              <w:autoSpaceDN w:val="0"/>
              <w:adjustRightInd w:val="0"/>
              <w:spacing w:line="240" w:lineRule="auto"/>
              <w:rPr>
                <w:rFonts w:cstheme="minorHAnsi"/>
                <w:sz w:val="20"/>
                <w:szCs w:val="20"/>
              </w:rPr>
            </w:pPr>
          </w:p>
        </w:tc>
      </w:tr>
      <w:tr w:rsidR="00F603CF" w:rsidRPr="002279D0" w14:paraId="2503D137" w14:textId="451EFF3E" w:rsidTr="00B2551A">
        <w:tc>
          <w:tcPr>
            <w:tcW w:w="1956" w:type="dxa"/>
          </w:tcPr>
          <w:p w14:paraId="40EE896C" w14:textId="77777777" w:rsidR="00F603CF" w:rsidRPr="002279D0" w:rsidRDefault="00F603CF" w:rsidP="00F603CF">
            <w:pPr>
              <w:spacing w:line="240" w:lineRule="auto"/>
              <w:rPr>
                <w:rFonts w:cstheme="minorHAnsi"/>
                <w:sz w:val="20"/>
                <w:szCs w:val="20"/>
              </w:rPr>
            </w:pPr>
            <w:r w:rsidRPr="002279D0">
              <w:rPr>
                <w:rFonts w:cstheme="minorHAnsi"/>
                <w:sz w:val="20"/>
                <w:szCs w:val="20"/>
              </w:rPr>
              <w:t>2. To improve water, air, soil quality and minimise noise levels</w:t>
            </w:r>
          </w:p>
        </w:tc>
        <w:tc>
          <w:tcPr>
            <w:tcW w:w="3426" w:type="dxa"/>
          </w:tcPr>
          <w:p w14:paraId="1A1ABA38" w14:textId="34BE7D1C" w:rsidR="00F603CF" w:rsidRPr="002279D0" w:rsidRDefault="0075570D" w:rsidP="00F603CF">
            <w:pPr>
              <w:spacing w:line="240" w:lineRule="auto"/>
              <w:rPr>
                <w:rFonts w:cstheme="minorHAnsi"/>
                <w:sz w:val="20"/>
                <w:szCs w:val="20"/>
              </w:rPr>
            </w:pPr>
            <w:r>
              <w:rPr>
                <w:rFonts w:cstheme="minorHAnsi"/>
                <w:sz w:val="20"/>
                <w:szCs w:val="20"/>
              </w:rPr>
              <w:t>1</w:t>
            </w:r>
            <w:r w:rsidR="00F603CF" w:rsidRPr="002279D0">
              <w:rPr>
                <w:rFonts w:cstheme="minorHAnsi"/>
                <w:sz w:val="20"/>
                <w:szCs w:val="20"/>
              </w:rPr>
              <w:t xml:space="preserve">. Is the site within or directly connected to road to an AQMA? No  </w:t>
            </w:r>
          </w:p>
          <w:p w14:paraId="0E66C2D9" w14:textId="4683C9E6" w:rsidR="00F603CF" w:rsidRPr="002279D0" w:rsidRDefault="0075570D" w:rsidP="00F603CF">
            <w:pPr>
              <w:spacing w:line="240" w:lineRule="auto"/>
              <w:rPr>
                <w:rFonts w:cstheme="minorHAnsi"/>
                <w:sz w:val="20"/>
                <w:szCs w:val="20"/>
              </w:rPr>
            </w:pPr>
            <w:r>
              <w:rPr>
                <w:rFonts w:cstheme="minorHAnsi"/>
                <w:sz w:val="20"/>
                <w:szCs w:val="20"/>
              </w:rPr>
              <w:t>2</w:t>
            </w:r>
            <w:r w:rsidR="00F603CF" w:rsidRPr="002279D0">
              <w:rPr>
                <w:rFonts w:cstheme="minorHAnsi"/>
                <w:sz w:val="20"/>
                <w:szCs w:val="20"/>
              </w:rPr>
              <w:t xml:space="preserve">. Will it result in the loss of BMV agricultural land? No </w:t>
            </w:r>
          </w:p>
          <w:p w14:paraId="174DC3C5" w14:textId="23A2D62C" w:rsidR="00F603CF" w:rsidRPr="002279D0" w:rsidRDefault="0075570D" w:rsidP="00F603CF">
            <w:pPr>
              <w:spacing w:line="240" w:lineRule="auto"/>
              <w:rPr>
                <w:rFonts w:cstheme="minorHAnsi"/>
                <w:sz w:val="20"/>
                <w:szCs w:val="20"/>
              </w:rPr>
            </w:pPr>
            <w:r>
              <w:rPr>
                <w:rFonts w:cstheme="minorHAnsi"/>
                <w:sz w:val="20"/>
                <w:szCs w:val="20"/>
              </w:rPr>
              <w:t>3</w:t>
            </w:r>
            <w:r w:rsidR="00F603CF" w:rsidRPr="002279D0">
              <w:rPr>
                <w:rFonts w:cstheme="minorHAnsi"/>
                <w:sz w:val="20"/>
                <w:szCs w:val="20"/>
              </w:rPr>
              <w:t xml:space="preserve">. Will it contribute to surface or ground water pollution? </w:t>
            </w:r>
            <w:r w:rsidR="00F603CF">
              <w:rPr>
                <w:rFonts w:cstheme="minorHAnsi"/>
                <w:sz w:val="20"/>
                <w:szCs w:val="20"/>
              </w:rPr>
              <w:t xml:space="preserve">No </w:t>
            </w:r>
            <w:r w:rsidR="00F603CF" w:rsidRPr="002279D0">
              <w:rPr>
                <w:rFonts w:cstheme="minorHAnsi"/>
                <w:sz w:val="20"/>
                <w:szCs w:val="20"/>
              </w:rPr>
              <w:t xml:space="preserve"> </w:t>
            </w:r>
          </w:p>
        </w:tc>
        <w:tc>
          <w:tcPr>
            <w:tcW w:w="850" w:type="dxa"/>
            <w:shd w:val="clear" w:color="auto" w:fill="92D050"/>
          </w:tcPr>
          <w:p w14:paraId="1D5C143E"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29916E64" w14:textId="6C587A01" w:rsidR="00F603CF" w:rsidRPr="002279D0" w:rsidRDefault="00B2551A" w:rsidP="00F603C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127" w:type="dxa"/>
          </w:tcPr>
          <w:p w14:paraId="4B44AF3F" w14:textId="787E77FF" w:rsidR="00F603CF" w:rsidRPr="002279D0" w:rsidRDefault="00F603CF" w:rsidP="00F603CF">
            <w:pPr>
              <w:autoSpaceDE w:val="0"/>
              <w:autoSpaceDN w:val="0"/>
              <w:adjustRightInd w:val="0"/>
              <w:spacing w:line="240" w:lineRule="auto"/>
              <w:rPr>
                <w:rFonts w:cstheme="minorHAnsi"/>
                <w:sz w:val="20"/>
                <w:szCs w:val="20"/>
              </w:rPr>
            </w:pPr>
          </w:p>
        </w:tc>
        <w:tc>
          <w:tcPr>
            <w:tcW w:w="2542" w:type="dxa"/>
          </w:tcPr>
          <w:p w14:paraId="5872282D" w14:textId="77777777" w:rsidR="00F603CF" w:rsidRPr="001919C1" w:rsidRDefault="00F603CF" w:rsidP="00F603CF">
            <w:pPr>
              <w:rPr>
                <w:rFonts w:cstheme="minorHAnsi"/>
                <w:sz w:val="20"/>
                <w:szCs w:val="20"/>
              </w:rPr>
            </w:pPr>
            <w:r w:rsidRPr="001919C1">
              <w:rPr>
                <w:rFonts w:cstheme="minorHAnsi"/>
                <w:sz w:val="20"/>
                <w:szCs w:val="20"/>
              </w:rPr>
              <w:t xml:space="preserve"> </w:t>
            </w:r>
            <w:hyperlink r:id="rId399" w:history="1">
              <w:r w:rsidRPr="001919C1">
                <w:rPr>
                  <w:rStyle w:val="Hyperlink"/>
                  <w:rFonts w:cstheme="minorHAnsi"/>
                  <w:sz w:val="20"/>
                  <w:szCs w:val="20"/>
                </w:rPr>
                <w:t>Magic Map Application</w:t>
              </w:r>
            </w:hyperlink>
            <w:r w:rsidRPr="001919C1">
              <w:rPr>
                <w:rFonts w:cstheme="minorHAnsi"/>
                <w:sz w:val="20"/>
                <w:szCs w:val="20"/>
              </w:rPr>
              <w:t xml:space="preserve"> </w:t>
            </w:r>
          </w:p>
          <w:p w14:paraId="2E7C1ACB" w14:textId="77777777" w:rsidR="00F603CF" w:rsidRPr="001919C1" w:rsidRDefault="005B3BCA" w:rsidP="00F603CF">
            <w:pPr>
              <w:spacing w:line="360" w:lineRule="auto"/>
              <w:textAlignment w:val="baseline"/>
              <w:rPr>
                <w:rFonts w:cstheme="minorHAnsi"/>
                <w:sz w:val="20"/>
                <w:szCs w:val="20"/>
              </w:rPr>
            </w:pPr>
            <w:hyperlink r:id="rId400" w:history="1">
              <w:r w:rsidR="00F603CF" w:rsidRPr="001919C1">
                <w:rPr>
                  <w:rStyle w:val="Hyperlink"/>
                  <w:rFonts w:eastAsia="Times New Roman" w:cstheme="minorHAnsi"/>
                  <w:sz w:val="20"/>
                  <w:szCs w:val="20"/>
                  <w:lang w:eastAsia="en-GB"/>
                </w:rPr>
                <w:t>Torbay Water Cycle Study</w:t>
              </w:r>
            </w:hyperlink>
            <w:r w:rsidR="00F603CF" w:rsidRPr="001919C1">
              <w:rPr>
                <w:rFonts w:cstheme="minorHAnsi"/>
                <w:sz w:val="20"/>
                <w:szCs w:val="20"/>
              </w:rPr>
              <w:t xml:space="preserve"> </w:t>
            </w:r>
          </w:p>
          <w:p w14:paraId="5132B9F3" w14:textId="6A1CAC6B" w:rsidR="00F603CF" w:rsidRPr="002279D0" w:rsidRDefault="005B3BCA" w:rsidP="00F603CF">
            <w:pPr>
              <w:autoSpaceDE w:val="0"/>
              <w:autoSpaceDN w:val="0"/>
              <w:adjustRightInd w:val="0"/>
              <w:spacing w:line="240" w:lineRule="auto"/>
              <w:rPr>
                <w:rFonts w:cstheme="minorHAnsi"/>
                <w:sz w:val="20"/>
                <w:szCs w:val="20"/>
              </w:rPr>
            </w:pPr>
            <w:hyperlink r:id="rId401" w:history="1">
              <w:r w:rsidR="00F603CF" w:rsidRPr="001919C1">
                <w:rPr>
                  <w:rStyle w:val="Hyperlink"/>
                  <w:rFonts w:cstheme="minorHAnsi"/>
                  <w:sz w:val="20"/>
                  <w:szCs w:val="20"/>
                </w:rPr>
                <w:t>Torbay Local Plan 2012 - 2030</w:t>
              </w:r>
            </w:hyperlink>
          </w:p>
        </w:tc>
      </w:tr>
      <w:tr w:rsidR="00F603CF" w:rsidRPr="002279D0" w14:paraId="556D0ADE" w14:textId="7736B41E" w:rsidTr="009B0325">
        <w:tc>
          <w:tcPr>
            <w:tcW w:w="1956" w:type="dxa"/>
          </w:tcPr>
          <w:p w14:paraId="1E7DEFD8" w14:textId="77777777" w:rsidR="00F603CF" w:rsidRPr="002279D0" w:rsidRDefault="00F603CF" w:rsidP="00F603C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426" w:type="dxa"/>
          </w:tcPr>
          <w:p w14:paraId="6066E22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household waste? No  </w:t>
            </w:r>
          </w:p>
          <w:p w14:paraId="65FF8E5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increase waste recovery and recycling? No  </w:t>
            </w:r>
          </w:p>
          <w:p w14:paraId="1805AAE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2C7B2CD3"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lead to the sterilisations of mineral resources?</w:t>
            </w:r>
          </w:p>
        </w:tc>
        <w:tc>
          <w:tcPr>
            <w:tcW w:w="850" w:type="dxa"/>
            <w:shd w:val="clear" w:color="auto" w:fill="FFC000"/>
          </w:tcPr>
          <w:p w14:paraId="0C73759E"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4473F581" w14:textId="77777777" w:rsidR="00F603CF" w:rsidRPr="002279D0" w:rsidRDefault="00F603CF" w:rsidP="00F603CF">
            <w:pPr>
              <w:spacing w:line="240" w:lineRule="auto"/>
              <w:rPr>
                <w:rFonts w:cstheme="minorHAnsi"/>
                <w:sz w:val="20"/>
                <w:szCs w:val="20"/>
              </w:rPr>
            </w:pPr>
            <w:r w:rsidRPr="002279D0">
              <w:rPr>
                <w:rFonts w:cstheme="minorHAnsi"/>
                <w:sz w:val="20"/>
                <w:szCs w:val="20"/>
              </w:rPr>
              <w:t>Any new development would increase waste generation.</w:t>
            </w:r>
          </w:p>
          <w:p w14:paraId="2F9E3E2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p w14:paraId="64C3A51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127" w:type="dxa"/>
          </w:tcPr>
          <w:p w14:paraId="40A1BA1A" w14:textId="77777777" w:rsidR="00F603CF" w:rsidRPr="002279D0" w:rsidRDefault="00F603CF" w:rsidP="00F603C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176D4141" w14:textId="77777777" w:rsidR="00F603CF" w:rsidRPr="002279D0" w:rsidRDefault="00F603CF" w:rsidP="00F603CF">
            <w:pPr>
              <w:spacing w:line="240" w:lineRule="auto"/>
              <w:rPr>
                <w:rFonts w:cstheme="minorHAnsi"/>
                <w:sz w:val="20"/>
                <w:szCs w:val="20"/>
              </w:rPr>
            </w:pPr>
          </w:p>
        </w:tc>
        <w:tc>
          <w:tcPr>
            <w:tcW w:w="2542" w:type="dxa"/>
          </w:tcPr>
          <w:p w14:paraId="08A8E594" w14:textId="690F7A6E" w:rsidR="00F603CF" w:rsidRPr="002279D0" w:rsidRDefault="005B3BCA" w:rsidP="00F603CF">
            <w:pPr>
              <w:spacing w:line="240" w:lineRule="auto"/>
              <w:rPr>
                <w:rFonts w:cstheme="minorHAnsi"/>
                <w:sz w:val="20"/>
                <w:szCs w:val="20"/>
              </w:rPr>
            </w:pPr>
            <w:hyperlink r:id="rId402" w:history="1">
              <w:r w:rsidR="00F603CF" w:rsidRPr="001919C1">
                <w:rPr>
                  <w:rStyle w:val="Hyperlink"/>
                  <w:rFonts w:cstheme="minorHAnsi"/>
                  <w:sz w:val="20"/>
                  <w:szCs w:val="20"/>
                </w:rPr>
                <w:t>Torbay Local Plan 2012 - 2030</w:t>
              </w:r>
            </w:hyperlink>
          </w:p>
        </w:tc>
      </w:tr>
      <w:tr w:rsidR="00F603CF" w:rsidRPr="002279D0" w14:paraId="1957FC44" w14:textId="462A51CD" w:rsidTr="009B0325">
        <w:tc>
          <w:tcPr>
            <w:tcW w:w="1956" w:type="dxa"/>
          </w:tcPr>
          <w:p w14:paraId="5346BF96" w14:textId="77777777" w:rsidR="00F603CF" w:rsidRPr="002279D0" w:rsidRDefault="00F603CF" w:rsidP="00F603CF">
            <w:pPr>
              <w:spacing w:line="240" w:lineRule="auto"/>
              <w:rPr>
                <w:rFonts w:cstheme="minorHAnsi"/>
                <w:sz w:val="20"/>
                <w:szCs w:val="20"/>
              </w:rPr>
            </w:pPr>
            <w:r w:rsidRPr="002279D0">
              <w:rPr>
                <w:rFonts w:cstheme="minorHAnsi"/>
                <w:sz w:val="20"/>
                <w:szCs w:val="20"/>
              </w:rPr>
              <w:t>4. To conserve, protect and enhance habitats</w:t>
            </w:r>
          </w:p>
          <w:p w14:paraId="5C30CEA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and species, and geodiversity  </w:t>
            </w:r>
          </w:p>
        </w:tc>
        <w:tc>
          <w:tcPr>
            <w:tcW w:w="3426" w:type="dxa"/>
          </w:tcPr>
          <w:p w14:paraId="5774015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1863E39C"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4B1FA75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1862D1D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2219629A" w14:textId="77777777" w:rsidR="00F603CF" w:rsidRPr="002279D0" w:rsidRDefault="00F603CF" w:rsidP="00F603CF">
            <w:pPr>
              <w:spacing w:line="240" w:lineRule="auto"/>
              <w:rPr>
                <w:rFonts w:cstheme="minorHAnsi"/>
                <w:sz w:val="20"/>
                <w:szCs w:val="20"/>
              </w:rPr>
            </w:pPr>
            <w:r w:rsidRPr="002279D0">
              <w:rPr>
                <w:rFonts w:cstheme="minorHAnsi"/>
                <w:sz w:val="20"/>
                <w:szCs w:val="20"/>
              </w:rPr>
              <w:t>5. Will it protect sites of geological importance? NA</w:t>
            </w:r>
          </w:p>
        </w:tc>
        <w:tc>
          <w:tcPr>
            <w:tcW w:w="850" w:type="dxa"/>
            <w:shd w:val="clear" w:color="auto" w:fill="FFC000"/>
          </w:tcPr>
          <w:p w14:paraId="42E86F95"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6A0D8576" w14:textId="77777777" w:rsidR="00F603CF" w:rsidRPr="002279D0" w:rsidRDefault="00F603CF" w:rsidP="00F603CF">
            <w:pPr>
              <w:spacing w:line="240" w:lineRule="auto"/>
              <w:rPr>
                <w:rFonts w:cstheme="minorHAnsi"/>
                <w:sz w:val="20"/>
                <w:szCs w:val="20"/>
              </w:rPr>
            </w:pPr>
            <w:r>
              <w:rPr>
                <w:rFonts w:cstheme="minorHAnsi"/>
                <w:sz w:val="20"/>
                <w:szCs w:val="20"/>
              </w:rPr>
              <w:t xml:space="preserve">The site is close to the Marine SAC and MCZ zone  </w:t>
            </w:r>
          </w:p>
          <w:p w14:paraId="23C5F402" w14:textId="77777777" w:rsidR="00F603CF" w:rsidRPr="002279D0" w:rsidRDefault="00F603CF" w:rsidP="00F603CF">
            <w:pPr>
              <w:spacing w:line="240" w:lineRule="auto"/>
              <w:rPr>
                <w:rFonts w:cstheme="minorHAnsi"/>
                <w:sz w:val="20"/>
                <w:szCs w:val="20"/>
              </w:rPr>
            </w:pPr>
          </w:p>
          <w:p w14:paraId="7C2EB90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 </w:t>
            </w:r>
          </w:p>
        </w:tc>
        <w:tc>
          <w:tcPr>
            <w:tcW w:w="3127" w:type="dxa"/>
          </w:tcPr>
          <w:p w14:paraId="277D4C9D" w14:textId="77777777" w:rsidR="00F603CF" w:rsidRPr="002279D0" w:rsidRDefault="00F603CF" w:rsidP="00F603CF">
            <w:pPr>
              <w:spacing w:line="240" w:lineRule="auto"/>
              <w:rPr>
                <w:rFonts w:cstheme="minorHAnsi"/>
                <w:sz w:val="20"/>
                <w:szCs w:val="20"/>
              </w:rPr>
            </w:pPr>
            <w:r>
              <w:rPr>
                <w:rFonts w:cstheme="minorHAnsi"/>
                <w:sz w:val="20"/>
                <w:szCs w:val="20"/>
              </w:rPr>
              <w:t>HRA and MCZ assessment would be required.</w:t>
            </w:r>
          </w:p>
          <w:p w14:paraId="0CF0DB4F"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0F1A28FD"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seek to ensure that new development will </w:t>
            </w:r>
          </w:p>
          <w:p w14:paraId="79A329BB" w14:textId="77777777" w:rsidR="00F603CF" w:rsidRPr="002F1375" w:rsidRDefault="00F603CF" w:rsidP="00F603CF">
            <w:pPr>
              <w:spacing w:line="240" w:lineRule="auto"/>
              <w:rPr>
                <w:rFonts w:cstheme="minorHAnsi"/>
                <w:sz w:val="20"/>
                <w:szCs w:val="20"/>
              </w:rPr>
            </w:pPr>
            <w:r w:rsidRPr="002F1375">
              <w:rPr>
                <w:rFonts w:cstheme="minorHAnsi"/>
                <w:sz w:val="20"/>
                <w:szCs w:val="20"/>
              </w:rPr>
              <w:t xml:space="preserve">protect and enhance habitats and species. </w:t>
            </w:r>
          </w:p>
          <w:p w14:paraId="0384D124" w14:textId="77777777" w:rsidR="00F603CF" w:rsidRPr="002279D0" w:rsidRDefault="00F603CF" w:rsidP="00F603CF">
            <w:pPr>
              <w:spacing w:line="240" w:lineRule="auto"/>
              <w:rPr>
                <w:rFonts w:cstheme="minorHAnsi"/>
                <w:sz w:val="20"/>
                <w:szCs w:val="20"/>
              </w:rPr>
            </w:pPr>
          </w:p>
        </w:tc>
        <w:tc>
          <w:tcPr>
            <w:tcW w:w="2542" w:type="dxa"/>
          </w:tcPr>
          <w:p w14:paraId="11D8CDF1" w14:textId="77777777" w:rsidR="00F603CF" w:rsidRPr="00876D11" w:rsidRDefault="005B3BCA" w:rsidP="00F603CF">
            <w:pPr>
              <w:rPr>
                <w:rFonts w:cstheme="minorHAnsi"/>
                <w:color w:val="000000" w:themeColor="text2"/>
                <w:sz w:val="20"/>
                <w:szCs w:val="20"/>
                <w:u w:val="single"/>
              </w:rPr>
            </w:pPr>
            <w:hyperlink r:id="rId403" w:history="1">
              <w:r w:rsidR="00F603CF" w:rsidRPr="001919C1">
                <w:rPr>
                  <w:rStyle w:val="Hyperlink"/>
                  <w:rFonts w:cstheme="minorHAnsi"/>
                  <w:sz w:val="20"/>
                  <w:szCs w:val="20"/>
                </w:rPr>
                <w:t>South Hams Special Area of Conservation (SAC) Greater Horseshoe Bats</w:t>
              </w:r>
            </w:hyperlink>
          </w:p>
          <w:p w14:paraId="45615351" w14:textId="77777777" w:rsidR="00F603CF" w:rsidRPr="001919C1" w:rsidRDefault="005B3BCA" w:rsidP="00F603CF">
            <w:pPr>
              <w:rPr>
                <w:rStyle w:val="Hyperlink"/>
                <w:rFonts w:cstheme="minorHAnsi"/>
                <w:sz w:val="20"/>
                <w:szCs w:val="20"/>
              </w:rPr>
            </w:pPr>
            <w:hyperlink r:id="rId404" w:history="1">
              <w:r w:rsidR="00F603CF" w:rsidRPr="001919C1">
                <w:rPr>
                  <w:rStyle w:val="Hyperlink"/>
                  <w:rFonts w:cstheme="minorHAnsi"/>
                  <w:sz w:val="20"/>
                  <w:szCs w:val="20"/>
                </w:rPr>
                <w:t>Devon Environment Viewer</w:t>
              </w:r>
            </w:hyperlink>
          </w:p>
          <w:p w14:paraId="41C6302E" w14:textId="77777777" w:rsidR="00F603CF" w:rsidRPr="001919C1" w:rsidRDefault="005B3BCA" w:rsidP="00F603CF">
            <w:pPr>
              <w:rPr>
                <w:rFonts w:cstheme="minorHAnsi"/>
                <w:sz w:val="20"/>
                <w:szCs w:val="20"/>
              </w:rPr>
            </w:pPr>
            <w:hyperlink r:id="rId405" w:history="1">
              <w:r w:rsidR="00F603CF" w:rsidRPr="001919C1">
                <w:rPr>
                  <w:rStyle w:val="Hyperlink"/>
                  <w:rFonts w:cstheme="minorHAnsi"/>
                  <w:sz w:val="20"/>
                  <w:szCs w:val="20"/>
                </w:rPr>
                <w:t>The Torbay Green Infrastructure Delivery Plan</w:t>
              </w:r>
            </w:hyperlink>
          </w:p>
          <w:p w14:paraId="6090F02D" w14:textId="77777777" w:rsidR="00F603CF" w:rsidRDefault="00F603CF" w:rsidP="00F603CF">
            <w:pPr>
              <w:spacing w:line="240" w:lineRule="auto"/>
              <w:rPr>
                <w:rFonts w:cstheme="minorHAnsi"/>
                <w:sz w:val="20"/>
                <w:szCs w:val="20"/>
              </w:rPr>
            </w:pPr>
          </w:p>
        </w:tc>
      </w:tr>
      <w:tr w:rsidR="00F603CF" w:rsidRPr="002279D0" w14:paraId="20743F78" w14:textId="15316F35" w:rsidTr="009B0325">
        <w:tc>
          <w:tcPr>
            <w:tcW w:w="1956" w:type="dxa"/>
          </w:tcPr>
          <w:p w14:paraId="5F757A4B" w14:textId="77777777" w:rsidR="00F603CF" w:rsidRPr="002279D0" w:rsidRDefault="00F603CF" w:rsidP="00F603CF">
            <w:pPr>
              <w:spacing w:line="240" w:lineRule="auto"/>
              <w:rPr>
                <w:rFonts w:cstheme="minorHAnsi"/>
                <w:sz w:val="20"/>
                <w:szCs w:val="20"/>
              </w:rPr>
            </w:pPr>
            <w:r w:rsidRPr="002279D0">
              <w:rPr>
                <w:rFonts w:cstheme="minorHAnsi"/>
                <w:sz w:val="20"/>
                <w:szCs w:val="20"/>
              </w:rPr>
              <w:t>5. To conserve, enhance and enjoy the historic environment</w:t>
            </w:r>
          </w:p>
        </w:tc>
        <w:tc>
          <w:tcPr>
            <w:tcW w:w="3426" w:type="dxa"/>
          </w:tcPr>
          <w:p w14:paraId="38E174E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preserve and enhance buildings and structures and their setting and contribute to Torbay’s heritage? NA </w:t>
            </w:r>
          </w:p>
          <w:p w14:paraId="3C4F6E3B" w14:textId="77777777" w:rsidR="00F603CF" w:rsidRPr="002279D0" w:rsidRDefault="00F603CF" w:rsidP="00F603C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NA</w:t>
            </w:r>
          </w:p>
          <w:p w14:paraId="4E44A7DF"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preserve and enhance conservation areas including their setting? No</w:t>
            </w:r>
          </w:p>
          <w:p w14:paraId="3AE8F911"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16A7DFF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50" w:type="dxa"/>
            <w:shd w:val="clear" w:color="auto" w:fill="FFC000"/>
          </w:tcPr>
          <w:p w14:paraId="4147B19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7674C3CC"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adjacent to a conservation area and a number of listed building</w:t>
            </w:r>
            <w:r>
              <w:rPr>
                <w:rFonts w:cstheme="minorHAnsi"/>
                <w:sz w:val="20"/>
                <w:szCs w:val="20"/>
              </w:rPr>
              <w:t>s</w:t>
            </w:r>
            <w:r w:rsidRPr="002279D0">
              <w:rPr>
                <w:rFonts w:cstheme="minorHAnsi"/>
                <w:sz w:val="20"/>
                <w:szCs w:val="20"/>
              </w:rPr>
              <w:t xml:space="preserve"> to the west</w:t>
            </w:r>
            <w:r>
              <w:rPr>
                <w:rFonts w:cstheme="minorHAnsi"/>
                <w:sz w:val="20"/>
                <w:szCs w:val="20"/>
              </w:rPr>
              <w:t xml:space="preserve"> and east</w:t>
            </w:r>
            <w:r w:rsidRPr="002279D0">
              <w:rPr>
                <w:rFonts w:cstheme="minorHAnsi"/>
                <w:sz w:val="20"/>
                <w:szCs w:val="20"/>
              </w:rPr>
              <w:t xml:space="preserve"> </w:t>
            </w:r>
            <w:r>
              <w:rPr>
                <w:rFonts w:cstheme="minorHAnsi"/>
                <w:sz w:val="20"/>
                <w:szCs w:val="20"/>
              </w:rPr>
              <w:t xml:space="preserve">of </w:t>
            </w:r>
            <w:r w:rsidRPr="002279D0">
              <w:rPr>
                <w:rFonts w:cstheme="minorHAnsi"/>
                <w:sz w:val="20"/>
                <w:szCs w:val="20"/>
              </w:rPr>
              <w:t>the site.</w:t>
            </w:r>
          </w:p>
        </w:tc>
        <w:tc>
          <w:tcPr>
            <w:tcW w:w="3127" w:type="dxa"/>
          </w:tcPr>
          <w:p w14:paraId="7888500F" w14:textId="77777777" w:rsidR="00F603CF" w:rsidRPr="002279D0" w:rsidRDefault="00F603CF" w:rsidP="00F603C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542" w:type="dxa"/>
          </w:tcPr>
          <w:p w14:paraId="23A4FEE2"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406" w:history="1">
              <w:r w:rsidR="00F603CF" w:rsidRPr="001919C1">
                <w:rPr>
                  <w:rStyle w:val="Hyperlink"/>
                  <w:rFonts w:eastAsia="Times New Roman" w:cstheme="minorHAnsi"/>
                  <w:sz w:val="20"/>
                  <w:szCs w:val="20"/>
                  <w:lang w:eastAsia="en-GB"/>
                </w:rPr>
                <w:t>Torbay Heritage Strategy</w:t>
              </w:r>
            </w:hyperlink>
          </w:p>
          <w:p w14:paraId="0BD2E12C" w14:textId="77777777" w:rsidR="00F603CF" w:rsidRPr="001919C1" w:rsidRDefault="005B3BCA" w:rsidP="00F603CF">
            <w:pPr>
              <w:spacing w:line="360" w:lineRule="auto"/>
              <w:textAlignment w:val="baseline"/>
              <w:rPr>
                <w:rFonts w:eastAsia="Times New Roman" w:cstheme="minorHAnsi"/>
                <w:sz w:val="20"/>
                <w:szCs w:val="20"/>
                <w:lang w:eastAsia="en-GB"/>
              </w:rPr>
            </w:pPr>
            <w:hyperlink r:id="rId407" w:history="1">
              <w:r w:rsidR="00F603CF" w:rsidRPr="001919C1">
                <w:rPr>
                  <w:rStyle w:val="Hyperlink"/>
                  <w:rFonts w:eastAsia="Times New Roman" w:cstheme="minorHAnsi"/>
                  <w:sz w:val="20"/>
                  <w:szCs w:val="20"/>
                  <w:lang w:eastAsia="en-GB"/>
                </w:rPr>
                <w:t>Conservation Area Appraisal</w:t>
              </w:r>
            </w:hyperlink>
          </w:p>
          <w:p w14:paraId="341509E3" w14:textId="77777777" w:rsidR="00F603CF" w:rsidRPr="001919C1" w:rsidRDefault="005B3BCA" w:rsidP="00F603CF">
            <w:pPr>
              <w:spacing w:line="360" w:lineRule="auto"/>
              <w:rPr>
                <w:rFonts w:cstheme="minorHAnsi"/>
                <w:sz w:val="20"/>
                <w:szCs w:val="20"/>
              </w:rPr>
            </w:pPr>
            <w:hyperlink r:id="rId408" w:history="1">
              <w:r w:rsidR="00F603CF" w:rsidRPr="001919C1">
                <w:rPr>
                  <w:rStyle w:val="Hyperlink"/>
                  <w:rFonts w:eastAsia="Times New Roman" w:cstheme="minorHAnsi"/>
                  <w:sz w:val="20"/>
                  <w:szCs w:val="20"/>
                  <w:lang w:eastAsia="en-GB"/>
                </w:rPr>
                <w:t>Devon Environment Viewer</w:t>
              </w:r>
            </w:hyperlink>
          </w:p>
          <w:p w14:paraId="2483FE7A" w14:textId="77777777" w:rsidR="00F603CF" w:rsidRPr="002279D0" w:rsidRDefault="00F603CF" w:rsidP="00F603CF">
            <w:pPr>
              <w:spacing w:line="240" w:lineRule="auto"/>
              <w:rPr>
                <w:rFonts w:cstheme="minorHAnsi"/>
                <w:sz w:val="20"/>
                <w:szCs w:val="20"/>
              </w:rPr>
            </w:pPr>
          </w:p>
        </w:tc>
      </w:tr>
      <w:tr w:rsidR="00F603CF" w:rsidRPr="002279D0" w14:paraId="74765C0E" w14:textId="42405C94" w:rsidTr="009B0325">
        <w:tc>
          <w:tcPr>
            <w:tcW w:w="1956" w:type="dxa"/>
          </w:tcPr>
          <w:p w14:paraId="26B3A75A" w14:textId="77777777" w:rsidR="00F603CF" w:rsidRPr="002279D0" w:rsidRDefault="00F603CF" w:rsidP="00F603C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426" w:type="dxa"/>
          </w:tcPr>
          <w:p w14:paraId="5527E97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7734FFF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474C1F8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improve green infrastructure? Yes   </w:t>
            </w:r>
          </w:p>
          <w:p w14:paraId="4E62BA30"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3C8DA11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206A17D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0" w:type="dxa"/>
            <w:shd w:val="clear" w:color="auto" w:fill="00B050"/>
          </w:tcPr>
          <w:p w14:paraId="21228D0C"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4589C05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50A42E7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27" w:type="dxa"/>
          </w:tcPr>
          <w:p w14:paraId="459807F7"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542" w:type="dxa"/>
          </w:tcPr>
          <w:p w14:paraId="3A2C6272" w14:textId="0EDB2B73" w:rsidR="00F603CF" w:rsidRPr="002279D0" w:rsidRDefault="005B3BCA" w:rsidP="00DE3AE5">
            <w:pPr>
              <w:pStyle w:val="squarebullets"/>
              <w:numPr>
                <w:ilvl w:val="0"/>
                <w:numId w:val="0"/>
              </w:numPr>
              <w:spacing w:line="240" w:lineRule="auto"/>
              <w:rPr>
                <w:rFonts w:cstheme="minorHAnsi"/>
                <w:sz w:val="20"/>
                <w:szCs w:val="20"/>
              </w:rPr>
            </w:pPr>
            <w:hyperlink r:id="rId409" w:history="1">
              <w:r w:rsidR="00F603CF" w:rsidRPr="001919C1">
                <w:rPr>
                  <w:rStyle w:val="Hyperlink"/>
                  <w:rFonts w:cstheme="minorHAnsi"/>
                  <w:sz w:val="20"/>
                  <w:szCs w:val="20"/>
                </w:rPr>
                <w:t>Torbay Landscape Character Assessment</w:t>
              </w:r>
            </w:hyperlink>
          </w:p>
        </w:tc>
      </w:tr>
      <w:tr w:rsidR="00F603CF" w:rsidRPr="002279D0" w14:paraId="66CDF4DF" w14:textId="4CD9D732" w:rsidTr="009B0325">
        <w:tc>
          <w:tcPr>
            <w:tcW w:w="1956" w:type="dxa"/>
          </w:tcPr>
          <w:p w14:paraId="7BB6704E" w14:textId="77777777" w:rsidR="00F603CF" w:rsidRPr="002279D0" w:rsidRDefault="00F603CF" w:rsidP="00F603C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426" w:type="dxa"/>
          </w:tcPr>
          <w:p w14:paraId="20FF5DD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7FBFE48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7FAF3707"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0" w:type="dxa"/>
            <w:shd w:val="clear" w:color="auto" w:fill="00B050"/>
          </w:tcPr>
          <w:p w14:paraId="7FDF1108"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2B9D6C1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5148CF3A" w14:textId="77777777" w:rsidR="00F603CF" w:rsidRPr="002279D0" w:rsidRDefault="00F603CF" w:rsidP="00F603CF">
            <w:pPr>
              <w:spacing w:line="240" w:lineRule="auto"/>
              <w:rPr>
                <w:rFonts w:cstheme="minorHAnsi"/>
                <w:sz w:val="20"/>
                <w:szCs w:val="20"/>
              </w:rPr>
            </w:pPr>
          </w:p>
          <w:p w14:paraId="7142BD3B" w14:textId="77777777" w:rsidR="00F603CF" w:rsidRPr="002279D0" w:rsidRDefault="00F603CF" w:rsidP="00F603CF">
            <w:pPr>
              <w:spacing w:line="240" w:lineRule="auto"/>
              <w:rPr>
                <w:rFonts w:cstheme="minorHAnsi"/>
                <w:sz w:val="20"/>
                <w:szCs w:val="20"/>
              </w:rPr>
            </w:pPr>
          </w:p>
        </w:tc>
        <w:tc>
          <w:tcPr>
            <w:tcW w:w="3127" w:type="dxa"/>
          </w:tcPr>
          <w:p w14:paraId="2862867B"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542" w:type="dxa"/>
          </w:tcPr>
          <w:p w14:paraId="091E89C3" w14:textId="77777777" w:rsidR="00F603CF" w:rsidRPr="001919C1" w:rsidRDefault="005B3BCA" w:rsidP="00F603CF">
            <w:pPr>
              <w:spacing w:line="360" w:lineRule="auto"/>
              <w:rPr>
                <w:rFonts w:cstheme="minorHAnsi"/>
                <w:sz w:val="20"/>
                <w:szCs w:val="20"/>
              </w:rPr>
            </w:pPr>
            <w:hyperlink r:id="rId410" w:history="1">
              <w:r w:rsidR="00F603CF" w:rsidRPr="001919C1">
                <w:rPr>
                  <w:rStyle w:val="Hyperlink"/>
                  <w:rFonts w:cstheme="minorHAnsi"/>
                  <w:sz w:val="20"/>
                  <w:szCs w:val="20"/>
                </w:rPr>
                <w:t>Devon and Torbay Local Transport Plan</w:t>
              </w:r>
            </w:hyperlink>
          </w:p>
          <w:p w14:paraId="5C2165D0" w14:textId="7397AD0B" w:rsidR="00F603CF" w:rsidRPr="002279D0" w:rsidRDefault="005B3BCA" w:rsidP="0075570D">
            <w:pPr>
              <w:pStyle w:val="squarebullets"/>
              <w:numPr>
                <w:ilvl w:val="0"/>
                <w:numId w:val="0"/>
              </w:numPr>
              <w:spacing w:line="240" w:lineRule="auto"/>
              <w:ind w:left="360" w:hanging="360"/>
              <w:rPr>
                <w:rFonts w:cstheme="minorHAnsi"/>
                <w:sz w:val="20"/>
                <w:szCs w:val="20"/>
              </w:rPr>
            </w:pPr>
            <w:hyperlink r:id="rId411" w:history="1">
              <w:r w:rsidR="00F603CF" w:rsidRPr="001919C1">
                <w:rPr>
                  <w:rStyle w:val="Hyperlink"/>
                  <w:rFonts w:cstheme="minorHAnsi"/>
                  <w:sz w:val="20"/>
                  <w:szCs w:val="20"/>
                </w:rPr>
                <w:t>National Office Audit</w:t>
              </w:r>
            </w:hyperlink>
          </w:p>
        </w:tc>
      </w:tr>
      <w:tr w:rsidR="00F603CF" w:rsidRPr="002279D0" w14:paraId="018C3B4E" w14:textId="18E62F6E" w:rsidTr="009B0325">
        <w:tc>
          <w:tcPr>
            <w:tcW w:w="1956" w:type="dxa"/>
          </w:tcPr>
          <w:p w14:paraId="06380733" w14:textId="77777777" w:rsidR="00F603CF" w:rsidRPr="002279D0" w:rsidRDefault="00F603CF" w:rsidP="00F603CF">
            <w:pPr>
              <w:spacing w:line="240" w:lineRule="auto"/>
              <w:rPr>
                <w:rFonts w:cstheme="minorHAnsi"/>
                <w:sz w:val="20"/>
                <w:szCs w:val="20"/>
              </w:rPr>
            </w:pPr>
            <w:r w:rsidRPr="002279D0">
              <w:rPr>
                <w:rFonts w:cstheme="minorHAnsi"/>
                <w:sz w:val="20"/>
                <w:szCs w:val="20"/>
              </w:rPr>
              <w:t>8. To support strong, diverse and sustainable economic growth</w:t>
            </w:r>
          </w:p>
        </w:tc>
        <w:tc>
          <w:tcPr>
            <w:tcW w:w="3426" w:type="dxa"/>
          </w:tcPr>
          <w:p w14:paraId="2E78F07E"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70AED7C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7E97F9F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275DD73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4. Will it encourage small businesses to grow? Yes </w:t>
            </w:r>
          </w:p>
          <w:p w14:paraId="561557E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0BD92DDB"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0" w:type="dxa"/>
            <w:shd w:val="clear" w:color="auto" w:fill="FFC000"/>
          </w:tcPr>
          <w:p w14:paraId="25C0D93E"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725AD937" w14:textId="77777777" w:rsidR="00F603CF" w:rsidRPr="002279D0" w:rsidRDefault="00F603CF" w:rsidP="00F603CF">
            <w:pPr>
              <w:spacing w:line="240" w:lineRule="auto"/>
              <w:rPr>
                <w:rFonts w:cstheme="minorHAnsi"/>
                <w:sz w:val="20"/>
                <w:szCs w:val="20"/>
              </w:rPr>
            </w:pPr>
            <w:r>
              <w:rPr>
                <w:rFonts w:cstheme="minorHAnsi"/>
                <w:sz w:val="20"/>
                <w:szCs w:val="20"/>
              </w:rPr>
              <w:t xml:space="preserve">Loss of employment and tourism </w:t>
            </w:r>
          </w:p>
          <w:p w14:paraId="224C0DF1" w14:textId="77777777" w:rsidR="00F603CF" w:rsidRPr="002279D0" w:rsidRDefault="00F603CF" w:rsidP="00F603CF">
            <w:pPr>
              <w:spacing w:line="240" w:lineRule="auto"/>
              <w:rPr>
                <w:rFonts w:cstheme="minorHAnsi"/>
                <w:sz w:val="20"/>
                <w:szCs w:val="20"/>
              </w:rPr>
            </w:pPr>
          </w:p>
        </w:tc>
        <w:tc>
          <w:tcPr>
            <w:tcW w:w="3127" w:type="dxa"/>
          </w:tcPr>
          <w:p w14:paraId="5ABF8CDF"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2542" w:type="dxa"/>
          </w:tcPr>
          <w:p w14:paraId="51B64894" w14:textId="77777777" w:rsidR="00F603CF" w:rsidRPr="002279D0" w:rsidRDefault="00F603CF" w:rsidP="00F603CF">
            <w:pPr>
              <w:pStyle w:val="squarebullets"/>
              <w:numPr>
                <w:ilvl w:val="0"/>
                <w:numId w:val="0"/>
              </w:numPr>
              <w:spacing w:line="240" w:lineRule="auto"/>
              <w:ind w:left="360"/>
              <w:rPr>
                <w:rFonts w:cstheme="minorHAnsi"/>
                <w:sz w:val="20"/>
                <w:szCs w:val="20"/>
              </w:rPr>
            </w:pPr>
          </w:p>
        </w:tc>
      </w:tr>
      <w:tr w:rsidR="00F603CF" w:rsidRPr="002279D0" w14:paraId="367A5ABA" w14:textId="6365B86A" w:rsidTr="009B0325">
        <w:tc>
          <w:tcPr>
            <w:tcW w:w="1956" w:type="dxa"/>
          </w:tcPr>
          <w:p w14:paraId="7BCBCF36" w14:textId="77777777" w:rsidR="00F603CF" w:rsidRPr="002279D0" w:rsidRDefault="00F603CF" w:rsidP="00F603CF">
            <w:pPr>
              <w:spacing w:line="240" w:lineRule="auto"/>
              <w:rPr>
                <w:rFonts w:cstheme="minorHAnsi"/>
                <w:sz w:val="20"/>
                <w:szCs w:val="20"/>
              </w:rPr>
            </w:pPr>
            <w:r w:rsidRPr="002279D0">
              <w:rPr>
                <w:rFonts w:cstheme="minorHAnsi"/>
                <w:sz w:val="20"/>
                <w:szCs w:val="20"/>
              </w:rPr>
              <w:t>9. To reduce poverty and income inequality</w:t>
            </w:r>
          </w:p>
        </w:tc>
        <w:tc>
          <w:tcPr>
            <w:tcW w:w="3426" w:type="dxa"/>
          </w:tcPr>
          <w:p w14:paraId="54D94D7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2F7CD2FA"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help to reduce the need to travel? Yes  </w:t>
            </w:r>
          </w:p>
          <w:p w14:paraId="0DC06BF7" w14:textId="2AAC839E" w:rsidR="00F603CF" w:rsidRPr="002279D0" w:rsidRDefault="00F603CF" w:rsidP="00F603CF">
            <w:pPr>
              <w:spacing w:line="240" w:lineRule="auto"/>
              <w:rPr>
                <w:rFonts w:cstheme="minorHAnsi"/>
                <w:sz w:val="20"/>
                <w:szCs w:val="20"/>
              </w:rPr>
            </w:pPr>
            <w:r w:rsidRPr="002279D0">
              <w:rPr>
                <w:rFonts w:cstheme="minorHAnsi"/>
                <w:sz w:val="20"/>
                <w:szCs w:val="20"/>
              </w:rPr>
              <w:t> </w:t>
            </w:r>
          </w:p>
        </w:tc>
        <w:tc>
          <w:tcPr>
            <w:tcW w:w="850" w:type="dxa"/>
            <w:shd w:val="clear" w:color="auto" w:fill="92D050"/>
          </w:tcPr>
          <w:p w14:paraId="29FA9349"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0CF125F9"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Overall, the site will have positive impact on this objective, although it will deliver housing below the affordable homes threshold. In accessible location </w:t>
            </w:r>
          </w:p>
        </w:tc>
        <w:tc>
          <w:tcPr>
            <w:tcW w:w="3127" w:type="dxa"/>
          </w:tcPr>
          <w:p w14:paraId="1A4A7BC1" w14:textId="77777777" w:rsidR="00F603CF" w:rsidRPr="002279D0" w:rsidRDefault="00F603CF" w:rsidP="00F603CF">
            <w:pPr>
              <w:pStyle w:val="squarebullets"/>
              <w:numPr>
                <w:ilvl w:val="0"/>
                <w:numId w:val="0"/>
              </w:numPr>
              <w:spacing w:line="240" w:lineRule="auto"/>
              <w:rPr>
                <w:rFonts w:cstheme="minorHAnsi"/>
                <w:sz w:val="20"/>
                <w:szCs w:val="20"/>
              </w:rPr>
            </w:pPr>
          </w:p>
        </w:tc>
        <w:tc>
          <w:tcPr>
            <w:tcW w:w="2542" w:type="dxa"/>
          </w:tcPr>
          <w:p w14:paraId="50609864" w14:textId="1CD66979" w:rsidR="00F603CF" w:rsidRPr="002279D0" w:rsidRDefault="005B3BCA" w:rsidP="00F603CF">
            <w:pPr>
              <w:pStyle w:val="squarebullets"/>
              <w:numPr>
                <w:ilvl w:val="0"/>
                <w:numId w:val="0"/>
              </w:numPr>
              <w:spacing w:line="240" w:lineRule="auto"/>
              <w:rPr>
                <w:rFonts w:cstheme="minorHAnsi"/>
                <w:sz w:val="20"/>
                <w:szCs w:val="20"/>
              </w:rPr>
            </w:pPr>
            <w:hyperlink r:id="rId412" w:history="1">
              <w:r w:rsidR="00F603CF" w:rsidRPr="001919C1">
                <w:rPr>
                  <w:rStyle w:val="Hyperlink"/>
                  <w:rFonts w:cstheme="minorHAnsi"/>
                  <w:sz w:val="20"/>
                  <w:szCs w:val="20"/>
                </w:rPr>
                <w:t>Planning Contribution and Affordable housing SPD</w:t>
              </w:r>
            </w:hyperlink>
          </w:p>
        </w:tc>
      </w:tr>
      <w:tr w:rsidR="00F603CF" w:rsidRPr="002279D0" w14:paraId="368D2EC4" w14:textId="7F699449" w:rsidTr="009B0325">
        <w:tc>
          <w:tcPr>
            <w:tcW w:w="1956" w:type="dxa"/>
          </w:tcPr>
          <w:p w14:paraId="0EF77394" w14:textId="77777777" w:rsidR="00F603CF" w:rsidRPr="002279D0" w:rsidRDefault="00F603CF" w:rsidP="00F603C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426" w:type="dxa"/>
          </w:tcPr>
          <w:p w14:paraId="4619BEB8"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result in loss of greenfield land? No </w:t>
            </w:r>
          </w:p>
          <w:p w14:paraId="64B67D65"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47F582C1"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30A5F1A4" w14:textId="77777777" w:rsidR="00F603CF" w:rsidRPr="002279D0" w:rsidRDefault="00F603CF" w:rsidP="00F603C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0" w:type="dxa"/>
            <w:shd w:val="clear" w:color="auto" w:fill="00B050"/>
          </w:tcPr>
          <w:p w14:paraId="6933FE0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0AA4A657" w14:textId="77777777" w:rsidR="00F603CF" w:rsidRPr="002279D0" w:rsidRDefault="00F603CF" w:rsidP="00F603CF">
            <w:pPr>
              <w:spacing w:line="240" w:lineRule="auto"/>
              <w:rPr>
                <w:rFonts w:cstheme="minorHAnsi"/>
                <w:sz w:val="20"/>
                <w:szCs w:val="20"/>
              </w:rPr>
            </w:pPr>
            <w:r w:rsidRPr="002279D0">
              <w:rPr>
                <w:rFonts w:cstheme="minorHAnsi"/>
                <w:sz w:val="20"/>
                <w:szCs w:val="20"/>
              </w:rPr>
              <w:t>Brownfield land</w:t>
            </w:r>
            <w:r>
              <w:rPr>
                <w:rFonts w:cstheme="minorHAnsi"/>
                <w:sz w:val="20"/>
                <w:szCs w:val="20"/>
              </w:rPr>
              <w:t>, former zoo</w:t>
            </w:r>
            <w:r w:rsidRPr="002279D0">
              <w:rPr>
                <w:rFonts w:cstheme="minorHAnsi"/>
                <w:sz w:val="20"/>
                <w:szCs w:val="20"/>
              </w:rPr>
              <w:t xml:space="preserve"> </w:t>
            </w:r>
          </w:p>
        </w:tc>
        <w:tc>
          <w:tcPr>
            <w:tcW w:w="3127" w:type="dxa"/>
          </w:tcPr>
          <w:p w14:paraId="698E04A3" w14:textId="77777777" w:rsidR="00F603CF" w:rsidRPr="002279D0" w:rsidRDefault="00F603CF" w:rsidP="00F603CF">
            <w:pPr>
              <w:spacing w:line="240" w:lineRule="auto"/>
              <w:rPr>
                <w:rFonts w:cstheme="minorHAnsi"/>
                <w:sz w:val="20"/>
                <w:szCs w:val="20"/>
              </w:rPr>
            </w:pPr>
          </w:p>
          <w:p w14:paraId="0854C16D" w14:textId="77777777" w:rsidR="00F603CF" w:rsidRPr="002279D0" w:rsidRDefault="00F603CF" w:rsidP="00F603CF">
            <w:pPr>
              <w:spacing w:line="240" w:lineRule="auto"/>
              <w:rPr>
                <w:rFonts w:cstheme="minorHAnsi"/>
                <w:sz w:val="20"/>
                <w:szCs w:val="20"/>
              </w:rPr>
            </w:pPr>
          </w:p>
        </w:tc>
        <w:tc>
          <w:tcPr>
            <w:tcW w:w="2542" w:type="dxa"/>
          </w:tcPr>
          <w:p w14:paraId="106AA870" w14:textId="6898FEC7" w:rsidR="00F603CF" w:rsidRPr="002279D0" w:rsidRDefault="005B3BCA" w:rsidP="00F603CF">
            <w:pPr>
              <w:spacing w:line="240" w:lineRule="auto"/>
              <w:rPr>
                <w:rFonts w:cstheme="minorHAnsi"/>
                <w:sz w:val="20"/>
                <w:szCs w:val="20"/>
              </w:rPr>
            </w:pPr>
            <w:hyperlink r:id="rId413" w:history="1">
              <w:r w:rsidR="00F603CF" w:rsidRPr="00DB5A3A">
                <w:rPr>
                  <w:rStyle w:val="Hyperlink"/>
                  <w:rFonts w:cstheme="minorHAnsi"/>
                  <w:sz w:val="20"/>
                  <w:szCs w:val="20"/>
                </w:rPr>
                <w:t>HELAA</w:t>
              </w:r>
            </w:hyperlink>
          </w:p>
        </w:tc>
      </w:tr>
      <w:tr w:rsidR="00F603CF" w:rsidRPr="002279D0" w14:paraId="240705ED" w14:textId="775153D9" w:rsidTr="009B0325">
        <w:tc>
          <w:tcPr>
            <w:tcW w:w="1956" w:type="dxa"/>
          </w:tcPr>
          <w:p w14:paraId="6147E992" w14:textId="77777777" w:rsidR="00F603CF" w:rsidRPr="002279D0" w:rsidRDefault="00F603CF" w:rsidP="00F603CF">
            <w:pPr>
              <w:spacing w:line="240" w:lineRule="auto"/>
              <w:rPr>
                <w:rFonts w:cstheme="minorHAnsi"/>
                <w:sz w:val="20"/>
                <w:szCs w:val="20"/>
              </w:rPr>
            </w:pPr>
            <w:r w:rsidRPr="002279D0">
              <w:rPr>
                <w:rFonts w:cstheme="minorHAnsi"/>
                <w:sz w:val="20"/>
                <w:szCs w:val="20"/>
              </w:rPr>
              <w:t>11. To promote safe communities and reduce fear of crime</w:t>
            </w:r>
          </w:p>
        </w:tc>
        <w:tc>
          <w:tcPr>
            <w:tcW w:w="3426" w:type="dxa"/>
          </w:tcPr>
          <w:p w14:paraId="1ED8741C"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reduce crime through design measures? Yes  </w:t>
            </w:r>
          </w:p>
          <w:p w14:paraId="70EB297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0" w:type="dxa"/>
            <w:shd w:val="clear" w:color="auto" w:fill="D9D9D9" w:themeFill="background1" w:themeFillShade="D9"/>
          </w:tcPr>
          <w:p w14:paraId="08A3A004"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083E79D2" w14:textId="77777777" w:rsidR="00F603CF" w:rsidRPr="002279D0" w:rsidRDefault="00F603CF" w:rsidP="00F603C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5FD421E3"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127" w:type="dxa"/>
          </w:tcPr>
          <w:p w14:paraId="6824EEEF" w14:textId="77777777" w:rsidR="00F603CF" w:rsidRPr="002279D0" w:rsidRDefault="00F603CF" w:rsidP="00F603C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6BEF2F1F" w14:textId="77777777" w:rsidR="00F603CF" w:rsidRPr="002279D0" w:rsidRDefault="00F603CF" w:rsidP="00F603CF">
            <w:pPr>
              <w:spacing w:line="240" w:lineRule="auto"/>
              <w:rPr>
                <w:rFonts w:cstheme="minorHAnsi"/>
                <w:sz w:val="20"/>
                <w:szCs w:val="20"/>
              </w:rPr>
            </w:pPr>
          </w:p>
          <w:p w14:paraId="739E8952" w14:textId="5D339435" w:rsidR="00F603CF" w:rsidRPr="002279D0" w:rsidRDefault="00F603CF" w:rsidP="00F603CF">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tc>
        <w:tc>
          <w:tcPr>
            <w:tcW w:w="2542" w:type="dxa"/>
          </w:tcPr>
          <w:p w14:paraId="060AA06D" w14:textId="5072FE7F" w:rsidR="00F603CF" w:rsidRPr="002279D0" w:rsidRDefault="005B3BCA" w:rsidP="00F603CF">
            <w:pPr>
              <w:spacing w:line="240" w:lineRule="auto"/>
              <w:rPr>
                <w:rFonts w:cstheme="minorHAnsi"/>
                <w:sz w:val="20"/>
                <w:szCs w:val="20"/>
              </w:rPr>
            </w:pPr>
            <w:hyperlink r:id="rId414" w:history="1">
              <w:r w:rsidR="00F603CF" w:rsidRPr="001919C1">
                <w:rPr>
                  <w:rStyle w:val="Hyperlink"/>
                  <w:rFonts w:cstheme="minorHAnsi"/>
                  <w:sz w:val="20"/>
                  <w:szCs w:val="20"/>
                </w:rPr>
                <w:t>Crime trends in Torbay</w:t>
              </w:r>
            </w:hyperlink>
          </w:p>
        </w:tc>
      </w:tr>
      <w:tr w:rsidR="00F603CF" w:rsidRPr="002279D0" w14:paraId="290403FA" w14:textId="0300105A" w:rsidTr="009B0325">
        <w:tc>
          <w:tcPr>
            <w:tcW w:w="1956" w:type="dxa"/>
          </w:tcPr>
          <w:p w14:paraId="3C7B27BE" w14:textId="77777777" w:rsidR="00F603CF" w:rsidRPr="002279D0" w:rsidRDefault="00F603CF" w:rsidP="00F603C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426" w:type="dxa"/>
          </w:tcPr>
          <w:p w14:paraId="5BB08B4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1EDBE1CF"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747292D2"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w:t>
            </w:r>
            <w:r>
              <w:rPr>
                <w:rFonts w:cstheme="minorHAnsi"/>
                <w:sz w:val="20"/>
                <w:szCs w:val="20"/>
              </w:rPr>
              <w:t xml:space="preserve">Yes </w:t>
            </w:r>
            <w:r w:rsidRPr="002279D0">
              <w:rPr>
                <w:rFonts w:cstheme="minorHAnsi"/>
                <w:sz w:val="20"/>
                <w:szCs w:val="20"/>
              </w:rPr>
              <w:t xml:space="preserve"> </w:t>
            </w:r>
          </w:p>
          <w:p w14:paraId="6A776D3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0" w:type="dxa"/>
            <w:shd w:val="clear" w:color="auto" w:fill="92D050"/>
          </w:tcPr>
          <w:p w14:paraId="02A59241" w14:textId="77777777" w:rsidR="00F603CF" w:rsidRPr="002279D0" w:rsidRDefault="00F603CF" w:rsidP="00F603CF">
            <w:pPr>
              <w:pStyle w:val="squarebullets"/>
              <w:numPr>
                <w:ilvl w:val="0"/>
                <w:numId w:val="0"/>
              </w:numPr>
              <w:spacing w:line="240" w:lineRule="auto"/>
              <w:ind w:left="360" w:hanging="360"/>
              <w:rPr>
                <w:rFonts w:cstheme="minorHAnsi"/>
                <w:sz w:val="20"/>
                <w:szCs w:val="20"/>
              </w:rPr>
            </w:pPr>
          </w:p>
        </w:tc>
        <w:tc>
          <w:tcPr>
            <w:tcW w:w="3261" w:type="dxa"/>
          </w:tcPr>
          <w:p w14:paraId="24E86EBA" w14:textId="77777777" w:rsidR="00F603CF" w:rsidRPr="002279D0" w:rsidRDefault="00F603CF" w:rsidP="00F603CF">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127" w:type="dxa"/>
          </w:tcPr>
          <w:p w14:paraId="03ECA85F" w14:textId="77777777" w:rsidR="00F603CF" w:rsidRPr="002279D0" w:rsidRDefault="00F603CF" w:rsidP="00F603CF">
            <w:pPr>
              <w:spacing w:line="240" w:lineRule="auto"/>
              <w:rPr>
                <w:rFonts w:cstheme="minorHAnsi"/>
                <w:sz w:val="20"/>
                <w:szCs w:val="20"/>
              </w:rPr>
            </w:pPr>
          </w:p>
        </w:tc>
        <w:tc>
          <w:tcPr>
            <w:tcW w:w="2542" w:type="dxa"/>
          </w:tcPr>
          <w:p w14:paraId="347FFADA" w14:textId="669A1EAF" w:rsidR="00F603CF" w:rsidRPr="002279D0" w:rsidRDefault="005B3BCA" w:rsidP="00F603CF">
            <w:pPr>
              <w:spacing w:line="240" w:lineRule="auto"/>
              <w:rPr>
                <w:rFonts w:cstheme="minorHAnsi"/>
                <w:sz w:val="20"/>
                <w:szCs w:val="20"/>
              </w:rPr>
            </w:pPr>
            <w:hyperlink r:id="rId415" w:history="1">
              <w:r w:rsidR="00F603CF" w:rsidRPr="001919C1">
                <w:rPr>
                  <w:rStyle w:val="Hyperlink"/>
                  <w:rFonts w:cstheme="minorHAnsi"/>
                  <w:sz w:val="20"/>
                  <w:szCs w:val="20"/>
                </w:rPr>
                <w:t>Planning Contribution and Affordable housing SPD</w:t>
              </w:r>
            </w:hyperlink>
          </w:p>
        </w:tc>
      </w:tr>
      <w:tr w:rsidR="00F603CF" w:rsidRPr="002279D0" w14:paraId="26CBD231" w14:textId="2A5BD65D" w:rsidTr="009B0325">
        <w:tc>
          <w:tcPr>
            <w:tcW w:w="1956" w:type="dxa"/>
          </w:tcPr>
          <w:p w14:paraId="1A1961E4"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426" w:type="dxa"/>
          </w:tcPr>
          <w:p w14:paraId="5ACD3A06"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0E37DBFD" w14:textId="77777777" w:rsidR="00F603CF" w:rsidRPr="002279D0" w:rsidRDefault="00F603CF" w:rsidP="00F603C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0FFF2A4B" w14:textId="77777777" w:rsidR="00F603CF" w:rsidRPr="002279D0" w:rsidRDefault="00F603CF" w:rsidP="00F603CF">
            <w:pPr>
              <w:spacing w:line="240" w:lineRule="auto"/>
              <w:rPr>
                <w:rFonts w:cstheme="minorHAnsi"/>
                <w:sz w:val="20"/>
                <w:szCs w:val="20"/>
              </w:rPr>
            </w:pPr>
            <w:r w:rsidRPr="002279D0">
              <w:rPr>
                <w:rFonts w:cstheme="minorHAnsi"/>
                <w:sz w:val="20"/>
                <w:szCs w:val="20"/>
              </w:rPr>
              <w:t>3. Will it enable enhanced access to existing open space? Yes  </w:t>
            </w:r>
          </w:p>
        </w:tc>
        <w:tc>
          <w:tcPr>
            <w:tcW w:w="850" w:type="dxa"/>
            <w:shd w:val="clear" w:color="auto" w:fill="00B050"/>
          </w:tcPr>
          <w:p w14:paraId="4B062742" w14:textId="77777777" w:rsidR="00F603CF" w:rsidRPr="002279D0" w:rsidRDefault="00F603CF" w:rsidP="00F603CF">
            <w:pPr>
              <w:pStyle w:val="squarebullets"/>
              <w:numPr>
                <w:ilvl w:val="0"/>
                <w:numId w:val="0"/>
              </w:numPr>
              <w:spacing w:line="240" w:lineRule="auto"/>
              <w:ind w:left="360"/>
              <w:rPr>
                <w:rFonts w:cstheme="minorHAnsi"/>
                <w:sz w:val="20"/>
                <w:szCs w:val="20"/>
              </w:rPr>
            </w:pPr>
          </w:p>
        </w:tc>
        <w:tc>
          <w:tcPr>
            <w:tcW w:w="3261" w:type="dxa"/>
          </w:tcPr>
          <w:p w14:paraId="461CE8AA" w14:textId="77777777" w:rsidR="00F603CF" w:rsidRPr="002279D0" w:rsidRDefault="00F603CF" w:rsidP="00F603CF">
            <w:pPr>
              <w:spacing w:line="240" w:lineRule="auto"/>
              <w:rPr>
                <w:rFonts w:cstheme="minorHAnsi"/>
                <w:sz w:val="20"/>
                <w:szCs w:val="20"/>
              </w:rPr>
            </w:pPr>
            <w:r w:rsidRPr="002279D0">
              <w:rPr>
                <w:rFonts w:cstheme="minorHAnsi"/>
                <w:sz w:val="20"/>
                <w:szCs w:val="20"/>
              </w:rPr>
              <w:t>The site is within a walking distance from healthcare facilities and open space</w:t>
            </w:r>
            <w:r w:rsidRPr="00610A8C">
              <w:rPr>
                <w:rFonts w:cstheme="minorHAnsi"/>
                <w:sz w:val="20"/>
                <w:szCs w:val="20"/>
              </w:rPr>
              <w:t xml:space="preserve"> Development of the </w:t>
            </w:r>
            <w:r>
              <w:rPr>
                <w:rFonts w:cstheme="minorHAnsi"/>
                <w:sz w:val="20"/>
                <w:szCs w:val="20"/>
              </w:rPr>
              <w:t>area</w:t>
            </w:r>
            <w:r w:rsidRPr="00610A8C">
              <w:rPr>
                <w:rFonts w:cstheme="minorHAnsi"/>
                <w:sz w:val="20"/>
                <w:szCs w:val="20"/>
              </w:rPr>
              <w:t xml:space="preserve"> should meet the requirements for affordable housing provision. </w:t>
            </w:r>
          </w:p>
        </w:tc>
        <w:tc>
          <w:tcPr>
            <w:tcW w:w="3127" w:type="dxa"/>
          </w:tcPr>
          <w:p w14:paraId="5E16ABDB" w14:textId="77777777" w:rsidR="00F603CF" w:rsidRPr="002279D0" w:rsidRDefault="00F603CF" w:rsidP="00F603CF">
            <w:pPr>
              <w:spacing w:line="240" w:lineRule="auto"/>
              <w:rPr>
                <w:rFonts w:cstheme="minorHAnsi"/>
                <w:sz w:val="20"/>
                <w:szCs w:val="20"/>
              </w:rPr>
            </w:pPr>
          </w:p>
        </w:tc>
        <w:tc>
          <w:tcPr>
            <w:tcW w:w="2542" w:type="dxa"/>
          </w:tcPr>
          <w:p w14:paraId="41980387" w14:textId="77777777" w:rsidR="00F603CF" w:rsidRPr="001919C1" w:rsidRDefault="005B3BCA" w:rsidP="00F603CF">
            <w:pPr>
              <w:autoSpaceDE w:val="0"/>
              <w:autoSpaceDN w:val="0"/>
              <w:adjustRightInd w:val="0"/>
              <w:rPr>
                <w:rStyle w:val="Hyperlink"/>
                <w:rFonts w:cstheme="minorHAnsi"/>
                <w:sz w:val="20"/>
                <w:szCs w:val="20"/>
              </w:rPr>
            </w:pPr>
            <w:hyperlink r:id="rId416" w:history="1">
              <w:r w:rsidR="00F603CF" w:rsidRPr="001919C1">
                <w:rPr>
                  <w:rStyle w:val="Hyperlink"/>
                  <w:rFonts w:cstheme="minorHAnsi"/>
                  <w:sz w:val="20"/>
                  <w:szCs w:val="20"/>
                </w:rPr>
                <w:t>Planning Contribution and Affordable housing SPD</w:t>
              </w:r>
            </w:hyperlink>
          </w:p>
          <w:p w14:paraId="7FCC37B8" w14:textId="77777777" w:rsidR="00F603CF" w:rsidRPr="001919C1" w:rsidRDefault="005B3BCA" w:rsidP="00F603CF">
            <w:pPr>
              <w:autoSpaceDE w:val="0"/>
              <w:autoSpaceDN w:val="0"/>
              <w:adjustRightInd w:val="0"/>
              <w:rPr>
                <w:rStyle w:val="Hyperlink"/>
                <w:rFonts w:cstheme="minorHAnsi"/>
                <w:sz w:val="20"/>
                <w:szCs w:val="20"/>
              </w:rPr>
            </w:pPr>
            <w:hyperlink r:id="rId417" w:history="1">
              <w:r w:rsidR="00F603CF" w:rsidRPr="001919C1">
                <w:rPr>
                  <w:rStyle w:val="Hyperlink"/>
                  <w:rFonts w:cstheme="minorHAnsi"/>
                  <w:sz w:val="20"/>
                  <w:szCs w:val="20"/>
                </w:rPr>
                <w:t>National Office Audit</w:t>
              </w:r>
            </w:hyperlink>
          </w:p>
          <w:p w14:paraId="58827A57" w14:textId="77777777" w:rsidR="00F603CF" w:rsidRPr="001919C1" w:rsidRDefault="005B3BCA" w:rsidP="00F603CF">
            <w:pPr>
              <w:rPr>
                <w:rFonts w:cstheme="minorHAnsi"/>
                <w:sz w:val="20"/>
                <w:szCs w:val="20"/>
              </w:rPr>
            </w:pPr>
            <w:hyperlink r:id="rId418" w:history="1">
              <w:r w:rsidR="00F603CF" w:rsidRPr="001919C1">
                <w:rPr>
                  <w:rStyle w:val="Hyperlink"/>
                  <w:rFonts w:cstheme="minorHAnsi"/>
                  <w:sz w:val="20"/>
                  <w:szCs w:val="20"/>
                </w:rPr>
                <w:t>The Torbay Green Infrastructure Delivery Plan</w:t>
              </w:r>
            </w:hyperlink>
          </w:p>
          <w:p w14:paraId="203B67DB" w14:textId="77777777" w:rsidR="00F603CF" w:rsidRPr="002279D0" w:rsidRDefault="00F603CF" w:rsidP="00F603CF">
            <w:pPr>
              <w:spacing w:line="240" w:lineRule="auto"/>
              <w:rPr>
                <w:rFonts w:cstheme="minorHAnsi"/>
                <w:sz w:val="20"/>
                <w:szCs w:val="20"/>
              </w:rPr>
            </w:pPr>
          </w:p>
        </w:tc>
      </w:tr>
    </w:tbl>
    <w:p w14:paraId="18FDBF10" w14:textId="77777777" w:rsidR="00D35C00" w:rsidRPr="00D35C00" w:rsidRDefault="00D35C00" w:rsidP="00D35C00">
      <w:pPr>
        <w:ind w:left="360"/>
        <w:rPr>
          <w:b/>
          <w:bCs/>
        </w:rPr>
      </w:pPr>
    </w:p>
    <w:p w14:paraId="0D09CF33" w14:textId="77777777" w:rsidR="005D227A" w:rsidRPr="00327586" w:rsidRDefault="005D227A" w:rsidP="0050499F">
      <w:pPr>
        <w:pStyle w:val="Heading3"/>
        <w:numPr>
          <w:ilvl w:val="0"/>
          <w:numId w:val="9"/>
        </w:numPr>
      </w:pPr>
      <w:bookmarkStart w:id="79" w:name="_Toc116053160"/>
      <w:r w:rsidRPr="00327586">
        <w:t>Imperial Hotel, Park Hill Road,</w:t>
      </w:r>
      <w:r w:rsidRPr="00F52DE9">
        <w:t xml:space="preserve"> </w:t>
      </w:r>
      <w:r w:rsidRPr="00327586">
        <w:t>TCRT19</w:t>
      </w:r>
      <w:bookmarkEnd w:id="79"/>
    </w:p>
    <w:tbl>
      <w:tblPr>
        <w:tblStyle w:val="TableGrid"/>
        <w:tblW w:w="15162" w:type="dxa"/>
        <w:tblLook w:val="04A0" w:firstRow="1" w:lastRow="0" w:firstColumn="1" w:lastColumn="0" w:noHBand="0" w:noVBand="1"/>
      </w:tblPr>
      <w:tblGrid>
        <w:gridCol w:w="1957"/>
        <w:gridCol w:w="3283"/>
        <w:gridCol w:w="851"/>
        <w:gridCol w:w="2976"/>
        <w:gridCol w:w="3544"/>
        <w:gridCol w:w="2551"/>
      </w:tblGrid>
      <w:tr w:rsidR="004B693F" w:rsidRPr="002F1375" w14:paraId="442DC4D9" w14:textId="475629FE" w:rsidTr="004B693F">
        <w:trPr>
          <w:tblHeader/>
        </w:trPr>
        <w:tc>
          <w:tcPr>
            <w:tcW w:w="1957" w:type="dxa"/>
            <w:shd w:val="clear" w:color="auto" w:fill="002F6C" w:themeFill="text1"/>
          </w:tcPr>
          <w:p w14:paraId="602C3F4A" w14:textId="77777777" w:rsidR="004B693F" w:rsidRPr="002F1375" w:rsidRDefault="004B693F" w:rsidP="004B693F">
            <w:pPr>
              <w:spacing w:line="240" w:lineRule="auto"/>
              <w:rPr>
                <w:rFonts w:cstheme="minorHAnsi"/>
                <w:b/>
                <w:bCs/>
                <w:sz w:val="20"/>
                <w:szCs w:val="20"/>
              </w:rPr>
            </w:pPr>
            <w:r w:rsidRPr="002F1375">
              <w:rPr>
                <w:rFonts w:cstheme="minorHAnsi"/>
                <w:b/>
                <w:bCs/>
                <w:sz w:val="20"/>
                <w:szCs w:val="20"/>
              </w:rPr>
              <w:t>Sustainability Objective</w:t>
            </w:r>
          </w:p>
        </w:tc>
        <w:tc>
          <w:tcPr>
            <w:tcW w:w="3283" w:type="dxa"/>
            <w:shd w:val="clear" w:color="auto" w:fill="002F6C" w:themeFill="text1"/>
          </w:tcPr>
          <w:p w14:paraId="1C84DBAB" w14:textId="77777777" w:rsidR="004B693F" w:rsidRPr="002F1375" w:rsidRDefault="004B693F" w:rsidP="004B693F">
            <w:pPr>
              <w:spacing w:line="240" w:lineRule="auto"/>
              <w:rPr>
                <w:rFonts w:cstheme="minorHAnsi"/>
                <w:b/>
                <w:bCs/>
                <w:sz w:val="20"/>
                <w:szCs w:val="20"/>
              </w:rPr>
            </w:pPr>
            <w:r w:rsidRPr="002F1375">
              <w:rPr>
                <w:rFonts w:cstheme="minorHAnsi"/>
                <w:b/>
                <w:bCs/>
                <w:sz w:val="20"/>
                <w:szCs w:val="20"/>
              </w:rPr>
              <w:t>Site Specific Questions</w:t>
            </w:r>
          </w:p>
        </w:tc>
        <w:tc>
          <w:tcPr>
            <w:tcW w:w="851" w:type="dxa"/>
            <w:shd w:val="clear" w:color="auto" w:fill="002F6C" w:themeFill="text1"/>
          </w:tcPr>
          <w:p w14:paraId="2FEBE42C" w14:textId="77777777" w:rsidR="004B693F" w:rsidRPr="002F1375" w:rsidRDefault="004B693F" w:rsidP="004B693F">
            <w:pPr>
              <w:spacing w:line="240" w:lineRule="auto"/>
              <w:rPr>
                <w:rFonts w:cstheme="minorHAnsi"/>
                <w:b/>
                <w:bCs/>
                <w:sz w:val="20"/>
                <w:szCs w:val="20"/>
              </w:rPr>
            </w:pPr>
            <w:r w:rsidRPr="002F1375">
              <w:rPr>
                <w:rFonts w:cstheme="minorHAnsi"/>
                <w:b/>
                <w:bCs/>
                <w:sz w:val="20"/>
                <w:szCs w:val="20"/>
              </w:rPr>
              <w:t xml:space="preserve">Effect </w:t>
            </w:r>
          </w:p>
        </w:tc>
        <w:tc>
          <w:tcPr>
            <w:tcW w:w="2976" w:type="dxa"/>
            <w:shd w:val="clear" w:color="auto" w:fill="002F6C" w:themeFill="text1"/>
          </w:tcPr>
          <w:p w14:paraId="079D368B" w14:textId="77777777" w:rsidR="004B693F" w:rsidRPr="002F1375" w:rsidRDefault="004B693F" w:rsidP="004B693F">
            <w:pPr>
              <w:spacing w:line="240" w:lineRule="auto"/>
              <w:rPr>
                <w:rFonts w:cstheme="minorHAnsi"/>
                <w:b/>
                <w:bCs/>
                <w:sz w:val="20"/>
                <w:szCs w:val="20"/>
              </w:rPr>
            </w:pPr>
            <w:r w:rsidRPr="002F1375">
              <w:rPr>
                <w:rFonts w:cstheme="minorHAnsi"/>
                <w:b/>
                <w:bCs/>
                <w:sz w:val="20"/>
                <w:szCs w:val="20"/>
              </w:rPr>
              <w:t xml:space="preserve">Impact of proposal </w:t>
            </w:r>
          </w:p>
        </w:tc>
        <w:tc>
          <w:tcPr>
            <w:tcW w:w="3544" w:type="dxa"/>
            <w:shd w:val="clear" w:color="auto" w:fill="002F6C" w:themeFill="text1"/>
          </w:tcPr>
          <w:p w14:paraId="35421BB5" w14:textId="77777777" w:rsidR="004B693F" w:rsidRPr="002F1375" w:rsidRDefault="004B693F" w:rsidP="004B693F">
            <w:pPr>
              <w:spacing w:line="240" w:lineRule="auto"/>
              <w:rPr>
                <w:rFonts w:cstheme="minorHAnsi"/>
                <w:b/>
                <w:bCs/>
                <w:sz w:val="20"/>
                <w:szCs w:val="20"/>
              </w:rPr>
            </w:pPr>
            <w:r w:rsidRPr="002F1375">
              <w:rPr>
                <w:rFonts w:cstheme="minorHAnsi"/>
                <w:b/>
                <w:bCs/>
                <w:sz w:val="20"/>
                <w:szCs w:val="20"/>
              </w:rPr>
              <w:t>Proposed mitigation measures and considerations</w:t>
            </w:r>
          </w:p>
        </w:tc>
        <w:tc>
          <w:tcPr>
            <w:tcW w:w="2551" w:type="dxa"/>
            <w:shd w:val="clear" w:color="auto" w:fill="002F6C" w:themeFill="text1"/>
          </w:tcPr>
          <w:p w14:paraId="4F95CB37" w14:textId="3EB82DAF" w:rsidR="004B693F" w:rsidRPr="002F1375" w:rsidRDefault="004B693F" w:rsidP="004B693F">
            <w:pPr>
              <w:spacing w:line="240" w:lineRule="auto"/>
              <w:rPr>
                <w:rFonts w:cstheme="minorHAnsi"/>
                <w:b/>
                <w:bCs/>
                <w:sz w:val="20"/>
                <w:szCs w:val="20"/>
              </w:rPr>
            </w:pPr>
            <w:r w:rsidRPr="001919C1">
              <w:rPr>
                <w:rFonts w:cstheme="minorHAnsi"/>
                <w:b/>
                <w:bCs/>
                <w:sz w:val="20"/>
                <w:szCs w:val="20"/>
              </w:rPr>
              <w:t xml:space="preserve">Evidence </w:t>
            </w:r>
          </w:p>
        </w:tc>
      </w:tr>
      <w:tr w:rsidR="004B693F" w:rsidRPr="002279D0" w14:paraId="49DC3775" w14:textId="534FA49F" w:rsidTr="004B693F">
        <w:tc>
          <w:tcPr>
            <w:tcW w:w="1957" w:type="dxa"/>
          </w:tcPr>
          <w:p w14:paraId="2AE5875C" w14:textId="77777777" w:rsidR="004B693F" w:rsidRPr="002279D0" w:rsidRDefault="004B693F" w:rsidP="004B693F">
            <w:pPr>
              <w:spacing w:line="240" w:lineRule="auto"/>
              <w:rPr>
                <w:rFonts w:cstheme="minorHAnsi"/>
                <w:sz w:val="20"/>
                <w:szCs w:val="20"/>
              </w:rPr>
            </w:pPr>
            <w:r w:rsidRPr="002279D0">
              <w:rPr>
                <w:rFonts w:cstheme="minorHAnsi"/>
                <w:sz w:val="20"/>
                <w:szCs w:val="20"/>
              </w:rPr>
              <w:t>1. To reduce and manage the impacts of climate change</w:t>
            </w:r>
          </w:p>
        </w:tc>
        <w:tc>
          <w:tcPr>
            <w:tcW w:w="3283" w:type="dxa"/>
          </w:tcPr>
          <w:p w14:paraId="23822F55" w14:textId="64FFD43A" w:rsidR="000F5212" w:rsidRPr="004B067F" w:rsidRDefault="000F5212" w:rsidP="000F5212">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0293C6E"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Is the site located in an area of risk from flooding? </w:t>
            </w:r>
            <w:r>
              <w:rPr>
                <w:rFonts w:cstheme="minorHAnsi"/>
                <w:sz w:val="20"/>
                <w:szCs w:val="20"/>
              </w:rPr>
              <w:t>Yes</w:t>
            </w:r>
          </w:p>
          <w:p w14:paraId="09002A58" w14:textId="77777777" w:rsidR="004B693F" w:rsidRPr="002279D0" w:rsidRDefault="004B693F" w:rsidP="004B693F">
            <w:pPr>
              <w:spacing w:line="240" w:lineRule="auto"/>
              <w:rPr>
                <w:rFonts w:cstheme="minorHAnsi"/>
                <w:sz w:val="20"/>
                <w:szCs w:val="20"/>
              </w:rPr>
            </w:pPr>
            <w:r w:rsidRPr="002279D0">
              <w:rPr>
                <w:rFonts w:cstheme="minorHAnsi"/>
                <w:sz w:val="20"/>
                <w:szCs w:val="20"/>
              </w:rPr>
              <w:t>3. Will there be an opportunity for flood risk reduction?</w:t>
            </w:r>
            <w:r>
              <w:rPr>
                <w:rFonts w:cstheme="minorHAnsi"/>
                <w:sz w:val="20"/>
                <w:szCs w:val="20"/>
              </w:rPr>
              <w:t xml:space="preserve"> Yes </w:t>
            </w:r>
            <w:r w:rsidRPr="002279D0">
              <w:rPr>
                <w:rFonts w:cstheme="minorHAnsi"/>
                <w:sz w:val="20"/>
                <w:szCs w:val="20"/>
              </w:rPr>
              <w:t xml:space="preserve"> </w:t>
            </w:r>
          </w:p>
        </w:tc>
        <w:tc>
          <w:tcPr>
            <w:tcW w:w="851" w:type="dxa"/>
            <w:shd w:val="clear" w:color="auto" w:fill="FFC000"/>
          </w:tcPr>
          <w:p w14:paraId="66653866"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4CF5F2E1" w14:textId="126DCDBD" w:rsidR="00DE3AE5" w:rsidRDefault="00DE3AE5" w:rsidP="004B693F">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r w:rsidR="005418CC">
              <w:rPr>
                <w:rFonts w:eastAsia="Times New Roman" w:cstheme="minorHAnsi"/>
                <w:sz w:val="20"/>
                <w:szCs w:val="20"/>
                <w:lang w:eastAsia="en-GB"/>
              </w:rPr>
              <w:t>.</w:t>
            </w:r>
          </w:p>
          <w:p w14:paraId="5431975E" w14:textId="2ADF20B1" w:rsidR="004B693F" w:rsidRPr="002279D0" w:rsidRDefault="004B693F" w:rsidP="004B693F">
            <w:pPr>
              <w:spacing w:line="240" w:lineRule="auto"/>
              <w:rPr>
                <w:rFonts w:cstheme="minorHAnsi"/>
                <w:sz w:val="20"/>
                <w:szCs w:val="20"/>
              </w:rPr>
            </w:pPr>
            <w:r>
              <w:rPr>
                <w:rFonts w:cstheme="minorHAnsi"/>
                <w:sz w:val="20"/>
                <w:szCs w:val="20"/>
              </w:rPr>
              <w:t xml:space="preserve">The eastern part of the site is within flood risk zone from sea </w:t>
            </w:r>
          </w:p>
          <w:p w14:paraId="0D88C3B9"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  </w:t>
            </w:r>
          </w:p>
        </w:tc>
        <w:tc>
          <w:tcPr>
            <w:tcW w:w="3544" w:type="dxa"/>
          </w:tcPr>
          <w:p w14:paraId="43842BB2" w14:textId="77777777" w:rsidR="009B0325" w:rsidRDefault="009B0325" w:rsidP="009B0325">
            <w:pPr>
              <w:spacing w:line="240" w:lineRule="auto"/>
              <w:rPr>
                <w:rFonts w:cstheme="minorHAnsi"/>
                <w:sz w:val="20"/>
                <w:szCs w:val="20"/>
              </w:rPr>
            </w:pPr>
            <w:r>
              <w:rPr>
                <w:rFonts w:cstheme="minorHAnsi"/>
                <w:sz w:val="20"/>
                <w:szCs w:val="20"/>
              </w:rPr>
              <w:t>T</w:t>
            </w:r>
            <w:r w:rsidRPr="00704EA4">
              <w:rPr>
                <w:rFonts w:cstheme="minorHAnsi"/>
                <w:sz w:val="20"/>
                <w:szCs w:val="20"/>
              </w:rPr>
              <w:t>he site</w:t>
            </w:r>
            <w:r>
              <w:rPr>
                <w:rFonts w:cstheme="minorHAnsi"/>
                <w:sz w:val="20"/>
                <w:szCs w:val="20"/>
              </w:rPr>
              <w:t xml:space="preserve"> is within the Torquay Harbour </w:t>
            </w:r>
            <w:r w:rsidRPr="00704EA4">
              <w:rPr>
                <w:rFonts w:cstheme="minorHAnsi"/>
                <w:sz w:val="20"/>
                <w:szCs w:val="20"/>
              </w:rPr>
              <w:t>strategic site</w:t>
            </w:r>
            <w:r>
              <w:rPr>
                <w:rFonts w:cstheme="minorHAnsi"/>
                <w:sz w:val="20"/>
                <w:szCs w:val="20"/>
              </w:rPr>
              <w:t xml:space="preserve"> for </w:t>
            </w:r>
            <w:r w:rsidRPr="00704EA4">
              <w:rPr>
                <w:rFonts w:cstheme="minorHAnsi"/>
                <w:sz w:val="20"/>
                <w:szCs w:val="20"/>
              </w:rPr>
              <w:t>delivering renewable energy</w:t>
            </w:r>
            <w:r>
              <w:rPr>
                <w:rFonts w:cstheme="minorHAnsi"/>
                <w:sz w:val="20"/>
                <w:szCs w:val="20"/>
              </w:rPr>
              <w:t xml:space="preserve"> as </w:t>
            </w:r>
            <w:r w:rsidRPr="00704EA4">
              <w:rPr>
                <w:rFonts w:cstheme="minorHAnsi"/>
                <w:sz w:val="20"/>
                <w:szCs w:val="20"/>
              </w:rPr>
              <w:t>identified in the SEA</w:t>
            </w:r>
            <w:r>
              <w:rPr>
                <w:rFonts w:cstheme="minorHAnsi"/>
                <w:sz w:val="20"/>
                <w:szCs w:val="20"/>
              </w:rPr>
              <w:t>.</w:t>
            </w:r>
            <w:r w:rsidRPr="00704EA4">
              <w:rPr>
                <w:rFonts w:cstheme="minorHAnsi"/>
                <w:sz w:val="20"/>
                <w:szCs w:val="20"/>
              </w:rPr>
              <w:t xml:space="preserve">  </w:t>
            </w:r>
          </w:p>
          <w:p w14:paraId="5F6BBED0" w14:textId="77777777" w:rsidR="009B0325" w:rsidRDefault="009B0325" w:rsidP="004B693F">
            <w:pPr>
              <w:autoSpaceDE w:val="0"/>
              <w:autoSpaceDN w:val="0"/>
              <w:adjustRightInd w:val="0"/>
              <w:spacing w:line="240" w:lineRule="auto"/>
              <w:rPr>
                <w:rFonts w:cstheme="minorHAnsi"/>
                <w:sz w:val="20"/>
                <w:szCs w:val="20"/>
              </w:rPr>
            </w:pPr>
          </w:p>
          <w:p w14:paraId="52C94A20" w14:textId="00CD4F66" w:rsidR="004B693F" w:rsidRPr="002F1375" w:rsidRDefault="004B693F" w:rsidP="004B693F">
            <w:pPr>
              <w:autoSpaceDE w:val="0"/>
              <w:autoSpaceDN w:val="0"/>
              <w:adjustRightInd w:val="0"/>
              <w:spacing w:line="240" w:lineRule="auto"/>
              <w:rPr>
                <w:rFonts w:cstheme="minorHAnsi"/>
                <w:sz w:val="20"/>
                <w:szCs w:val="20"/>
              </w:rPr>
            </w:pPr>
            <w:r w:rsidRPr="002F1375">
              <w:rPr>
                <w:rFonts w:cstheme="minorHAnsi"/>
                <w:sz w:val="20"/>
                <w:szCs w:val="20"/>
              </w:rPr>
              <w:t xml:space="preserve">Development should incorporate measures to minimise flood risk. </w:t>
            </w:r>
          </w:p>
          <w:p w14:paraId="0F2D9721" w14:textId="77777777" w:rsidR="004B693F" w:rsidRDefault="004B693F" w:rsidP="004B693F">
            <w:pPr>
              <w:spacing w:line="240" w:lineRule="auto"/>
              <w:rPr>
                <w:rFonts w:cstheme="minorHAnsi"/>
                <w:sz w:val="20"/>
                <w:szCs w:val="20"/>
              </w:rPr>
            </w:pPr>
          </w:p>
          <w:p w14:paraId="604F5A57" w14:textId="77777777" w:rsidR="00CA0C7B" w:rsidRDefault="00CA0C7B" w:rsidP="00CA0C7B">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p w14:paraId="630B76DF" w14:textId="1DBC6A86" w:rsidR="004B693F" w:rsidRPr="002279D0" w:rsidRDefault="004B693F" w:rsidP="004B693F">
            <w:pPr>
              <w:spacing w:line="240" w:lineRule="auto"/>
              <w:rPr>
                <w:rFonts w:cstheme="minorHAnsi"/>
                <w:sz w:val="20"/>
                <w:szCs w:val="20"/>
              </w:rPr>
            </w:pPr>
          </w:p>
        </w:tc>
        <w:tc>
          <w:tcPr>
            <w:tcW w:w="2551" w:type="dxa"/>
          </w:tcPr>
          <w:p w14:paraId="3ABD60BA" w14:textId="77777777" w:rsidR="004B693F" w:rsidRPr="001919C1" w:rsidRDefault="005B3BCA" w:rsidP="004B693F">
            <w:pPr>
              <w:spacing w:line="360" w:lineRule="auto"/>
              <w:rPr>
                <w:rFonts w:cstheme="minorHAnsi"/>
                <w:sz w:val="20"/>
                <w:szCs w:val="20"/>
              </w:rPr>
            </w:pPr>
            <w:hyperlink r:id="rId419" w:history="1">
              <w:r w:rsidR="004B693F" w:rsidRPr="001919C1">
                <w:rPr>
                  <w:rStyle w:val="Hyperlink"/>
                  <w:rFonts w:cstheme="minorHAnsi"/>
                  <w:sz w:val="20"/>
                  <w:szCs w:val="20"/>
                </w:rPr>
                <w:t>Torbay Strategic Flood Risk Assessment (SFRA)</w:t>
              </w:r>
            </w:hyperlink>
            <w:r w:rsidR="004B693F" w:rsidRPr="001919C1">
              <w:rPr>
                <w:rFonts w:cstheme="minorHAnsi"/>
                <w:sz w:val="20"/>
                <w:szCs w:val="20"/>
              </w:rPr>
              <w:t xml:space="preserve"> </w:t>
            </w:r>
          </w:p>
          <w:p w14:paraId="0E34845C" w14:textId="77777777" w:rsidR="004B693F" w:rsidRPr="001919C1" w:rsidRDefault="005B3BCA" w:rsidP="004B693F">
            <w:pPr>
              <w:rPr>
                <w:rStyle w:val="Hyperlink"/>
                <w:rFonts w:cstheme="minorHAnsi"/>
                <w:sz w:val="20"/>
                <w:szCs w:val="20"/>
              </w:rPr>
            </w:pPr>
            <w:hyperlink r:id="rId420" w:history="1">
              <w:r w:rsidR="004B693F" w:rsidRPr="001919C1">
                <w:rPr>
                  <w:rStyle w:val="Hyperlink"/>
                  <w:rFonts w:cstheme="minorHAnsi"/>
                  <w:sz w:val="20"/>
                  <w:szCs w:val="20"/>
                </w:rPr>
                <w:t>National Office Audit</w:t>
              </w:r>
            </w:hyperlink>
          </w:p>
          <w:p w14:paraId="0FC66729" w14:textId="77777777" w:rsidR="004B693F" w:rsidRPr="001919C1" w:rsidRDefault="005B3BCA" w:rsidP="004B693F">
            <w:pPr>
              <w:spacing w:line="360" w:lineRule="auto"/>
              <w:rPr>
                <w:rFonts w:cstheme="minorHAnsi"/>
                <w:sz w:val="20"/>
                <w:szCs w:val="20"/>
              </w:rPr>
            </w:pPr>
            <w:hyperlink r:id="rId421" w:history="1">
              <w:r w:rsidR="004B693F" w:rsidRPr="001919C1">
                <w:rPr>
                  <w:rStyle w:val="Hyperlink"/>
                  <w:rFonts w:cstheme="minorHAnsi"/>
                  <w:sz w:val="20"/>
                  <w:szCs w:val="20"/>
                </w:rPr>
                <w:t>Torbay PPS1 Sustainable Energy Assessment (SEA)</w:t>
              </w:r>
            </w:hyperlink>
          </w:p>
          <w:p w14:paraId="49704A0A" w14:textId="77777777" w:rsidR="004B693F" w:rsidRPr="001919C1" w:rsidRDefault="004B693F" w:rsidP="004B693F">
            <w:pPr>
              <w:rPr>
                <w:rStyle w:val="Hyperlink"/>
                <w:rFonts w:cstheme="minorHAnsi"/>
                <w:sz w:val="20"/>
                <w:szCs w:val="20"/>
              </w:rPr>
            </w:pPr>
          </w:p>
          <w:p w14:paraId="316B5130" w14:textId="77777777" w:rsidR="004B693F" w:rsidRPr="002F1375" w:rsidRDefault="004B693F" w:rsidP="004B693F">
            <w:pPr>
              <w:autoSpaceDE w:val="0"/>
              <w:autoSpaceDN w:val="0"/>
              <w:adjustRightInd w:val="0"/>
              <w:spacing w:line="240" w:lineRule="auto"/>
              <w:rPr>
                <w:rFonts w:cstheme="minorHAnsi"/>
                <w:sz w:val="20"/>
                <w:szCs w:val="20"/>
              </w:rPr>
            </w:pPr>
          </w:p>
        </w:tc>
      </w:tr>
      <w:tr w:rsidR="004B693F" w:rsidRPr="002279D0" w14:paraId="25476FDC" w14:textId="1074FDDD" w:rsidTr="00B2551A">
        <w:tc>
          <w:tcPr>
            <w:tcW w:w="1957" w:type="dxa"/>
          </w:tcPr>
          <w:p w14:paraId="2048534E" w14:textId="77777777" w:rsidR="004B693F" w:rsidRPr="002279D0" w:rsidRDefault="004B693F" w:rsidP="004B693F">
            <w:pPr>
              <w:spacing w:line="240" w:lineRule="auto"/>
              <w:rPr>
                <w:rFonts w:cstheme="minorHAnsi"/>
                <w:sz w:val="20"/>
                <w:szCs w:val="20"/>
              </w:rPr>
            </w:pPr>
            <w:r w:rsidRPr="002279D0">
              <w:rPr>
                <w:rFonts w:cstheme="minorHAnsi"/>
                <w:sz w:val="20"/>
                <w:szCs w:val="20"/>
              </w:rPr>
              <w:t>2. To improve water, air, soil quality and minimise noise levels</w:t>
            </w:r>
          </w:p>
        </w:tc>
        <w:tc>
          <w:tcPr>
            <w:tcW w:w="3283" w:type="dxa"/>
          </w:tcPr>
          <w:p w14:paraId="11B09BF9" w14:textId="2E621FC7" w:rsidR="004B693F" w:rsidRPr="002279D0" w:rsidRDefault="0075570D" w:rsidP="004B693F">
            <w:pPr>
              <w:spacing w:line="240" w:lineRule="auto"/>
              <w:rPr>
                <w:rFonts w:cstheme="minorHAnsi"/>
                <w:sz w:val="20"/>
                <w:szCs w:val="20"/>
              </w:rPr>
            </w:pPr>
            <w:r>
              <w:rPr>
                <w:rFonts w:cstheme="minorHAnsi"/>
                <w:sz w:val="20"/>
                <w:szCs w:val="20"/>
              </w:rPr>
              <w:t>1</w:t>
            </w:r>
            <w:r w:rsidR="004B693F" w:rsidRPr="002279D0">
              <w:rPr>
                <w:rFonts w:cstheme="minorHAnsi"/>
                <w:sz w:val="20"/>
                <w:szCs w:val="20"/>
              </w:rPr>
              <w:t xml:space="preserve">. Is the site within or directly connected to road to an AQMA? No  </w:t>
            </w:r>
          </w:p>
          <w:p w14:paraId="3F5C619E" w14:textId="49DA161D" w:rsidR="004B693F" w:rsidRPr="002279D0" w:rsidRDefault="0075570D" w:rsidP="004B693F">
            <w:pPr>
              <w:spacing w:line="240" w:lineRule="auto"/>
              <w:rPr>
                <w:rFonts w:cstheme="minorHAnsi"/>
                <w:sz w:val="20"/>
                <w:szCs w:val="20"/>
              </w:rPr>
            </w:pPr>
            <w:r>
              <w:rPr>
                <w:rFonts w:cstheme="minorHAnsi"/>
                <w:sz w:val="20"/>
                <w:szCs w:val="20"/>
              </w:rPr>
              <w:t>2</w:t>
            </w:r>
            <w:r w:rsidR="004B693F" w:rsidRPr="002279D0">
              <w:rPr>
                <w:rFonts w:cstheme="minorHAnsi"/>
                <w:sz w:val="20"/>
                <w:szCs w:val="20"/>
              </w:rPr>
              <w:t xml:space="preserve">. Will it result in the loss of BMV agricultural land? No </w:t>
            </w:r>
          </w:p>
          <w:p w14:paraId="5619D326" w14:textId="6542AFED" w:rsidR="004B693F" w:rsidRPr="002279D0" w:rsidRDefault="0075570D" w:rsidP="004B693F">
            <w:pPr>
              <w:spacing w:line="240" w:lineRule="auto"/>
              <w:rPr>
                <w:rFonts w:cstheme="minorHAnsi"/>
                <w:sz w:val="20"/>
                <w:szCs w:val="20"/>
              </w:rPr>
            </w:pPr>
            <w:r>
              <w:rPr>
                <w:rFonts w:cstheme="minorHAnsi"/>
                <w:sz w:val="20"/>
                <w:szCs w:val="20"/>
              </w:rPr>
              <w:t>3</w:t>
            </w:r>
            <w:r w:rsidR="004B693F" w:rsidRPr="002279D0">
              <w:rPr>
                <w:rFonts w:cstheme="minorHAnsi"/>
                <w:sz w:val="20"/>
                <w:szCs w:val="20"/>
              </w:rPr>
              <w:t xml:space="preserve">. Will it contribute to surface or ground water pollution? </w:t>
            </w:r>
            <w:r w:rsidR="004B693F">
              <w:rPr>
                <w:rFonts w:cstheme="minorHAnsi"/>
                <w:sz w:val="20"/>
                <w:szCs w:val="20"/>
              </w:rPr>
              <w:t xml:space="preserve">No </w:t>
            </w:r>
            <w:r w:rsidR="004B693F" w:rsidRPr="002279D0">
              <w:rPr>
                <w:rFonts w:cstheme="minorHAnsi"/>
                <w:sz w:val="20"/>
                <w:szCs w:val="20"/>
              </w:rPr>
              <w:t xml:space="preserve"> </w:t>
            </w:r>
          </w:p>
        </w:tc>
        <w:tc>
          <w:tcPr>
            <w:tcW w:w="851" w:type="dxa"/>
            <w:shd w:val="clear" w:color="auto" w:fill="92D050"/>
          </w:tcPr>
          <w:p w14:paraId="37C63019"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50971124" w14:textId="1DD5EBE7" w:rsidR="004B693F" w:rsidRPr="002279D0" w:rsidRDefault="00B2551A" w:rsidP="004B693F">
            <w:pPr>
              <w:spacing w:line="240" w:lineRule="auto"/>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3544" w:type="dxa"/>
          </w:tcPr>
          <w:p w14:paraId="4E7979EE" w14:textId="194D623D" w:rsidR="004B693F" w:rsidRPr="002279D0" w:rsidRDefault="004B693F" w:rsidP="004B693F">
            <w:pPr>
              <w:autoSpaceDE w:val="0"/>
              <w:autoSpaceDN w:val="0"/>
              <w:adjustRightInd w:val="0"/>
              <w:spacing w:line="240" w:lineRule="auto"/>
              <w:rPr>
                <w:rFonts w:cstheme="minorHAnsi"/>
                <w:sz w:val="20"/>
                <w:szCs w:val="20"/>
              </w:rPr>
            </w:pPr>
          </w:p>
        </w:tc>
        <w:tc>
          <w:tcPr>
            <w:tcW w:w="2551" w:type="dxa"/>
          </w:tcPr>
          <w:p w14:paraId="73D539AC" w14:textId="77777777" w:rsidR="004B693F" w:rsidRPr="001919C1" w:rsidRDefault="004B693F" w:rsidP="004B693F">
            <w:pPr>
              <w:rPr>
                <w:rFonts w:cstheme="minorHAnsi"/>
                <w:sz w:val="20"/>
                <w:szCs w:val="20"/>
              </w:rPr>
            </w:pPr>
            <w:r w:rsidRPr="001919C1">
              <w:rPr>
                <w:rFonts w:cstheme="minorHAnsi"/>
                <w:sz w:val="20"/>
                <w:szCs w:val="20"/>
              </w:rPr>
              <w:t xml:space="preserve"> </w:t>
            </w:r>
            <w:hyperlink r:id="rId422" w:history="1">
              <w:r w:rsidRPr="001919C1">
                <w:rPr>
                  <w:rStyle w:val="Hyperlink"/>
                  <w:rFonts w:cstheme="minorHAnsi"/>
                  <w:sz w:val="20"/>
                  <w:szCs w:val="20"/>
                </w:rPr>
                <w:t>Magic Map Application</w:t>
              </w:r>
            </w:hyperlink>
            <w:r w:rsidRPr="001919C1">
              <w:rPr>
                <w:rFonts w:cstheme="minorHAnsi"/>
                <w:sz w:val="20"/>
                <w:szCs w:val="20"/>
              </w:rPr>
              <w:t xml:space="preserve"> </w:t>
            </w:r>
          </w:p>
          <w:p w14:paraId="561265BB" w14:textId="77777777" w:rsidR="004B693F" w:rsidRPr="001919C1" w:rsidRDefault="005B3BCA" w:rsidP="004B693F">
            <w:pPr>
              <w:spacing w:line="360" w:lineRule="auto"/>
              <w:textAlignment w:val="baseline"/>
              <w:rPr>
                <w:rFonts w:cstheme="minorHAnsi"/>
                <w:sz w:val="20"/>
                <w:szCs w:val="20"/>
              </w:rPr>
            </w:pPr>
            <w:hyperlink r:id="rId423" w:history="1">
              <w:r w:rsidR="004B693F" w:rsidRPr="001919C1">
                <w:rPr>
                  <w:rStyle w:val="Hyperlink"/>
                  <w:rFonts w:eastAsia="Times New Roman" w:cstheme="minorHAnsi"/>
                  <w:sz w:val="20"/>
                  <w:szCs w:val="20"/>
                  <w:lang w:eastAsia="en-GB"/>
                </w:rPr>
                <w:t>Torbay Water Cycle Study</w:t>
              </w:r>
            </w:hyperlink>
            <w:r w:rsidR="004B693F" w:rsidRPr="001919C1">
              <w:rPr>
                <w:rFonts w:cstheme="minorHAnsi"/>
                <w:sz w:val="20"/>
                <w:szCs w:val="20"/>
              </w:rPr>
              <w:t xml:space="preserve"> </w:t>
            </w:r>
          </w:p>
          <w:p w14:paraId="733BB00B" w14:textId="1AD5A6A7" w:rsidR="004B693F" w:rsidRPr="002279D0" w:rsidRDefault="005B3BCA" w:rsidP="004B693F">
            <w:pPr>
              <w:autoSpaceDE w:val="0"/>
              <w:autoSpaceDN w:val="0"/>
              <w:adjustRightInd w:val="0"/>
              <w:spacing w:line="240" w:lineRule="auto"/>
              <w:rPr>
                <w:rFonts w:cstheme="minorHAnsi"/>
                <w:sz w:val="20"/>
                <w:szCs w:val="20"/>
              </w:rPr>
            </w:pPr>
            <w:hyperlink r:id="rId424" w:history="1">
              <w:r w:rsidR="004B693F" w:rsidRPr="001919C1">
                <w:rPr>
                  <w:rStyle w:val="Hyperlink"/>
                  <w:rFonts w:cstheme="minorHAnsi"/>
                  <w:sz w:val="20"/>
                  <w:szCs w:val="20"/>
                </w:rPr>
                <w:t>Torbay Local Plan 2012 - 2030</w:t>
              </w:r>
            </w:hyperlink>
          </w:p>
        </w:tc>
      </w:tr>
      <w:tr w:rsidR="004B693F" w:rsidRPr="002279D0" w14:paraId="08000313" w14:textId="7B5B4C48" w:rsidTr="004B693F">
        <w:tc>
          <w:tcPr>
            <w:tcW w:w="1957" w:type="dxa"/>
          </w:tcPr>
          <w:p w14:paraId="409B20F1" w14:textId="77777777" w:rsidR="004B693F" w:rsidRPr="002279D0" w:rsidRDefault="004B693F" w:rsidP="004B693F">
            <w:pPr>
              <w:spacing w:line="240" w:lineRule="auto"/>
              <w:rPr>
                <w:rFonts w:cstheme="minorHAnsi"/>
                <w:sz w:val="20"/>
                <w:szCs w:val="20"/>
              </w:rPr>
            </w:pPr>
            <w:r w:rsidRPr="002279D0">
              <w:rPr>
                <w:rFonts w:cstheme="minorHAnsi"/>
                <w:sz w:val="20"/>
                <w:szCs w:val="20"/>
              </w:rPr>
              <w:t>3. To minimise waste and increase the recycling and reuse of waste materials</w:t>
            </w:r>
          </w:p>
        </w:tc>
        <w:tc>
          <w:tcPr>
            <w:tcW w:w="3283" w:type="dxa"/>
          </w:tcPr>
          <w:p w14:paraId="1A4B851C"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reduce household waste? No  </w:t>
            </w:r>
          </w:p>
          <w:p w14:paraId="5E3E488E"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Will it increase waste recovery and recycling? No  </w:t>
            </w:r>
          </w:p>
          <w:p w14:paraId="16725112"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Will it reduce the proportion of waste sent to landfill? Yes </w:t>
            </w:r>
          </w:p>
          <w:p w14:paraId="3A9CDF14" w14:textId="77777777" w:rsidR="004B693F" w:rsidRPr="002279D0" w:rsidRDefault="004B693F" w:rsidP="004B693F">
            <w:pPr>
              <w:spacing w:line="240" w:lineRule="auto"/>
              <w:rPr>
                <w:rFonts w:cstheme="minorHAnsi"/>
                <w:sz w:val="20"/>
                <w:szCs w:val="20"/>
              </w:rPr>
            </w:pPr>
            <w:r w:rsidRPr="002279D0">
              <w:rPr>
                <w:rFonts w:cstheme="minorHAnsi"/>
                <w:sz w:val="20"/>
                <w:szCs w:val="20"/>
              </w:rPr>
              <w:t>4. Will it lead to the sterilisations of mineral resources?</w:t>
            </w:r>
          </w:p>
        </w:tc>
        <w:tc>
          <w:tcPr>
            <w:tcW w:w="851" w:type="dxa"/>
            <w:shd w:val="clear" w:color="auto" w:fill="FFC000"/>
          </w:tcPr>
          <w:p w14:paraId="2F26DD4E"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0104C76A" w14:textId="77777777" w:rsidR="004B693F" w:rsidRPr="002279D0" w:rsidRDefault="004B693F" w:rsidP="004B693F">
            <w:pPr>
              <w:spacing w:line="240" w:lineRule="auto"/>
              <w:rPr>
                <w:rFonts w:cstheme="minorHAnsi"/>
                <w:sz w:val="20"/>
                <w:szCs w:val="20"/>
              </w:rPr>
            </w:pPr>
            <w:r w:rsidRPr="002279D0">
              <w:rPr>
                <w:rFonts w:cstheme="minorHAnsi"/>
                <w:sz w:val="20"/>
                <w:szCs w:val="20"/>
              </w:rPr>
              <w:t>Any new development would increase waste generation.</w:t>
            </w:r>
          </w:p>
          <w:p w14:paraId="2F62EB53"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 </w:t>
            </w:r>
          </w:p>
          <w:p w14:paraId="00EAA361"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 </w:t>
            </w:r>
          </w:p>
        </w:tc>
        <w:tc>
          <w:tcPr>
            <w:tcW w:w="3544" w:type="dxa"/>
          </w:tcPr>
          <w:p w14:paraId="448A5F25" w14:textId="77777777" w:rsidR="004B693F" w:rsidRPr="002279D0" w:rsidRDefault="004B693F" w:rsidP="004B693F">
            <w:pPr>
              <w:spacing w:line="240" w:lineRule="auto"/>
              <w:rPr>
                <w:rFonts w:cstheme="minorHAnsi"/>
                <w:sz w:val="20"/>
                <w:szCs w:val="20"/>
              </w:rPr>
            </w:pPr>
            <w:r w:rsidRPr="002279D0">
              <w:rPr>
                <w:rFonts w:cstheme="minorHAnsi"/>
                <w:sz w:val="20"/>
                <w:szCs w:val="20"/>
              </w:rPr>
              <w:t>Existing policies in the Local Plan (W5 and M3) seek to ensure that new development will provide facilities to allow the recycling of materials.</w:t>
            </w:r>
          </w:p>
          <w:p w14:paraId="0B70F8A8" w14:textId="77777777" w:rsidR="004B693F" w:rsidRPr="002279D0" w:rsidRDefault="004B693F" w:rsidP="004B693F">
            <w:pPr>
              <w:spacing w:line="240" w:lineRule="auto"/>
              <w:rPr>
                <w:rFonts w:cstheme="minorHAnsi"/>
                <w:sz w:val="20"/>
                <w:szCs w:val="20"/>
              </w:rPr>
            </w:pPr>
          </w:p>
        </w:tc>
        <w:tc>
          <w:tcPr>
            <w:tcW w:w="2551" w:type="dxa"/>
          </w:tcPr>
          <w:p w14:paraId="788A592B" w14:textId="116727D7" w:rsidR="004B693F" w:rsidRPr="002279D0" w:rsidRDefault="005B3BCA" w:rsidP="004B693F">
            <w:pPr>
              <w:spacing w:line="240" w:lineRule="auto"/>
              <w:rPr>
                <w:rFonts w:cstheme="minorHAnsi"/>
                <w:sz w:val="20"/>
                <w:szCs w:val="20"/>
              </w:rPr>
            </w:pPr>
            <w:hyperlink r:id="rId425" w:history="1">
              <w:r w:rsidR="004B693F" w:rsidRPr="001919C1">
                <w:rPr>
                  <w:rStyle w:val="Hyperlink"/>
                  <w:rFonts w:cstheme="minorHAnsi"/>
                  <w:sz w:val="20"/>
                  <w:szCs w:val="20"/>
                </w:rPr>
                <w:t>Torbay Local Plan 2012 - 2030</w:t>
              </w:r>
            </w:hyperlink>
          </w:p>
        </w:tc>
      </w:tr>
      <w:tr w:rsidR="004B693F" w:rsidRPr="002279D0" w14:paraId="1C2F65E9" w14:textId="287F418C" w:rsidTr="004B693F">
        <w:tc>
          <w:tcPr>
            <w:tcW w:w="1957" w:type="dxa"/>
          </w:tcPr>
          <w:p w14:paraId="0382B2AB" w14:textId="77777777" w:rsidR="004B693F" w:rsidRPr="002279D0" w:rsidRDefault="004B693F" w:rsidP="004B693F">
            <w:pPr>
              <w:spacing w:line="240" w:lineRule="auto"/>
              <w:rPr>
                <w:rFonts w:cstheme="minorHAnsi"/>
                <w:sz w:val="20"/>
                <w:szCs w:val="20"/>
              </w:rPr>
            </w:pPr>
            <w:r w:rsidRPr="002279D0">
              <w:rPr>
                <w:rFonts w:cstheme="minorHAnsi"/>
                <w:sz w:val="20"/>
                <w:szCs w:val="20"/>
              </w:rPr>
              <w:t>4. To conserve, protect and enhance habitats</w:t>
            </w:r>
          </w:p>
          <w:p w14:paraId="480CF787"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and species, and geodiversity  </w:t>
            </w:r>
          </w:p>
        </w:tc>
        <w:tc>
          <w:tcPr>
            <w:tcW w:w="3283" w:type="dxa"/>
          </w:tcPr>
          <w:p w14:paraId="3480D2BB"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conserve protected/priority Habitats and species? </w:t>
            </w:r>
            <w:r>
              <w:rPr>
                <w:rFonts w:cstheme="minorHAnsi"/>
                <w:sz w:val="20"/>
                <w:szCs w:val="20"/>
              </w:rPr>
              <w:t xml:space="preserve">No </w:t>
            </w:r>
            <w:r w:rsidRPr="002279D0">
              <w:rPr>
                <w:rFonts w:cstheme="minorHAnsi"/>
                <w:sz w:val="20"/>
                <w:szCs w:val="20"/>
              </w:rPr>
              <w:t xml:space="preserve">    </w:t>
            </w:r>
          </w:p>
          <w:p w14:paraId="4D211DDC" w14:textId="77777777" w:rsidR="004B693F" w:rsidRPr="002279D0" w:rsidRDefault="004B693F" w:rsidP="004B693F">
            <w:pPr>
              <w:spacing w:line="240" w:lineRule="auto"/>
              <w:rPr>
                <w:rFonts w:cstheme="minorHAnsi"/>
                <w:sz w:val="20"/>
                <w:szCs w:val="20"/>
              </w:rPr>
            </w:pPr>
            <w:r w:rsidRPr="002279D0">
              <w:rPr>
                <w:rFonts w:cstheme="minorHAnsi"/>
                <w:sz w:val="20"/>
                <w:szCs w:val="20"/>
              </w:rPr>
              <w:t>2. Will it conserve protected local nature conservation sites? N</w:t>
            </w:r>
            <w:r>
              <w:rPr>
                <w:rFonts w:cstheme="minorHAnsi"/>
                <w:sz w:val="20"/>
                <w:szCs w:val="20"/>
              </w:rPr>
              <w:t>A</w:t>
            </w:r>
          </w:p>
          <w:p w14:paraId="0A83572B"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Will it affect the integrity of a European site? </w:t>
            </w:r>
            <w:r>
              <w:rPr>
                <w:rFonts w:cstheme="minorHAnsi"/>
                <w:sz w:val="20"/>
                <w:szCs w:val="20"/>
              </w:rPr>
              <w:t xml:space="preserve">Yes </w:t>
            </w:r>
            <w:r w:rsidRPr="002279D0">
              <w:rPr>
                <w:rFonts w:cstheme="minorHAnsi"/>
                <w:sz w:val="20"/>
                <w:szCs w:val="20"/>
              </w:rPr>
              <w:t xml:space="preserve"> </w:t>
            </w:r>
          </w:p>
          <w:p w14:paraId="6BB3C2B8"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4. Will it encourage ecological connectivity (including green corridors and water courses)? No </w:t>
            </w:r>
          </w:p>
          <w:p w14:paraId="6A41EC3A" w14:textId="77777777" w:rsidR="004B693F" w:rsidRPr="002279D0" w:rsidRDefault="004B693F" w:rsidP="004B693F">
            <w:pPr>
              <w:spacing w:line="240" w:lineRule="auto"/>
              <w:rPr>
                <w:rFonts w:cstheme="minorHAnsi"/>
                <w:sz w:val="20"/>
                <w:szCs w:val="20"/>
              </w:rPr>
            </w:pPr>
            <w:r w:rsidRPr="002279D0">
              <w:rPr>
                <w:rFonts w:cstheme="minorHAnsi"/>
                <w:sz w:val="20"/>
                <w:szCs w:val="20"/>
              </w:rPr>
              <w:t>5. Will it protect sites of geological importance? NA</w:t>
            </w:r>
          </w:p>
        </w:tc>
        <w:tc>
          <w:tcPr>
            <w:tcW w:w="851" w:type="dxa"/>
            <w:shd w:val="clear" w:color="auto" w:fill="FFC000"/>
          </w:tcPr>
          <w:p w14:paraId="7E104FBF"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52D05B0E" w14:textId="77777777" w:rsidR="004B693F" w:rsidRPr="002279D0" w:rsidRDefault="004B693F" w:rsidP="004B693F">
            <w:pPr>
              <w:spacing w:line="240" w:lineRule="auto"/>
              <w:rPr>
                <w:rFonts w:cstheme="minorHAnsi"/>
                <w:sz w:val="20"/>
                <w:szCs w:val="20"/>
              </w:rPr>
            </w:pPr>
            <w:r>
              <w:rPr>
                <w:rFonts w:cstheme="minorHAnsi"/>
                <w:sz w:val="20"/>
                <w:szCs w:val="20"/>
              </w:rPr>
              <w:t>The site is within Marine SAC and MCZ zone and adjacent to</w:t>
            </w:r>
            <w:r>
              <w:t xml:space="preserve"> </w:t>
            </w:r>
            <w:r w:rsidRPr="00B2551A">
              <w:rPr>
                <w:rFonts w:cstheme="minorHAnsi"/>
                <w:sz w:val="20"/>
                <w:szCs w:val="20"/>
              </w:rPr>
              <w:t>Dyers Quarry</w:t>
            </w:r>
            <w:r>
              <w:rPr>
                <w:rFonts w:cstheme="minorHAnsi"/>
                <w:sz w:val="20"/>
                <w:szCs w:val="20"/>
              </w:rPr>
              <w:t xml:space="preserve"> SSSI. </w:t>
            </w:r>
          </w:p>
          <w:p w14:paraId="1E420DEA" w14:textId="77777777" w:rsidR="004B693F" w:rsidRPr="002279D0" w:rsidRDefault="004B693F" w:rsidP="004B693F">
            <w:pPr>
              <w:spacing w:line="240" w:lineRule="auto"/>
              <w:rPr>
                <w:rFonts w:cstheme="minorHAnsi"/>
                <w:sz w:val="20"/>
                <w:szCs w:val="20"/>
              </w:rPr>
            </w:pPr>
          </w:p>
          <w:p w14:paraId="671C9E13"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 </w:t>
            </w:r>
          </w:p>
        </w:tc>
        <w:tc>
          <w:tcPr>
            <w:tcW w:w="3544" w:type="dxa"/>
          </w:tcPr>
          <w:p w14:paraId="4FE93776" w14:textId="77777777" w:rsidR="004B693F" w:rsidRDefault="004B693F" w:rsidP="004B693F">
            <w:pPr>
              <w:spacing w:line="240" w:lineRule="auto"/>
              <w:rPr>
                <w:rFonts w:cstheme="minorHAnsi"/>
                <w:sz w:val="20"/>
                <w:szCs w:val="20"/>
              </w:rPr>
            </w:pPr>
            <w:r w:rsidRPr="002279D0">
              <w:rPr>
                <w:rFonts w:cstheme="minorHAnsi"/>
                <w:sz w:val="20"/>
                <w:szCs w:val="20"/>
              </w:rPr>
              <w:t xml:space="preserve"> </w:t>
            </w:r>
            <w:r>
              <w:rPr>
                <w:rFonts w:cstheme="minorHAnsi"/>
                <w:sz w:val="20"/>
                <w:szCs w:val="20"/>
              </w:rPr>
              <w:t>HRA and MCZ assessment would be required.</w:t>
            </w:r>
          </w:p>
          <w:p w14:paraId="41018DAC" w14:textId="77777777" w:rsidR="004B693F" w:rsidRPr="002F1375" w:rsidRDefault="004B693F" w:rsidP="004B693F">
            <w:pPr>
              <w:spacing w:line="240" w:lineRule="auto"/>
              <w:rPr>
                <w:rFonts w:cstheme="minorHAnsi"/>
                <w:sz w:val="20"/>
                <w:szCs w:val="20"/>
              </w:rPr>
            </w:pPr>
            <w:r w:rsidRPr="002F1375">
              <w:rPr>
                <w:rFonts w:cstheme="minorHAnsi"/>
                <w:sz w:val="20"/>
                <w:szCs w:val="20"/>
              </w:rPr>
              <w:t xml:space="preserve">Existing policies in the Local Plan NC1 and The South Hams SAC Guidance </w:t>
            </w:r>
          </w:p>
          <w:p w14:paraId="73A4D739" w14:textId="77777777" w:rsidR="004B693F" w:rsidRPr="002F1375" w:rsidRDefault="004B693F" w:rsidP="004B693F">
            <w:pPr>
              <w:spacing w:line="240" w:lineRule="auto"/>
              <w:rPr>
                <w:rFonts w:cstheme="minorHAnsi"/>
                <w:sz w:val="20"/>
                <w:szCs w:val="20"/>
              </w:rPr>
            </w:pPr>
            <w:r w:rsidRPr="002F1375">
              <w:rPr>
                <w:rFonts w:cstheme="minorHAnsi"/>
                <w:sz w:val="20"/>
                <w:szCs w:val="20"/>
              </w:rPr>
              <w:t xml:space="preserve">seek to ensure that new development will </w:t>
            </w:r>
          </w:p>
          <w:p w14:paraId="15E19A73" w14:textId="77777777" w:rsidR="004B693F" w:rsidRPr="002F1375" w:rsidRDefault="004B693F" w:rsidP="004B693F">
            <w:pPr>
              <w:spacing w:line="240" w:lineRule="auto"/>
              <w:rPr>
                <w:rFonts w:cstheme="minorHAnsi"/>
                <w:sz w:val="20"/>
                <w:szCs w:val="20"/>
              </w:rPr>
            </w:pPr>
            <w:r w:rsidRPr="002F1375">
              <w:rPr>
                <w:rFonts w:cstheme="minorHAnsi"/>
                <w:sz w:val="20"/>
                <w:szCs w:val="20"/>
              </w:rPr>
              <w:t xml:space="preserve">protect and enhance habitats and species. </w:t>
            </w:r>
          </w:p>
          <w:p w14:paraId="0AEEE142" w14:textId="77777777" w:rsidR="004B693F" w:rsidRPr="002279D0" w:rsidRDefault="004B693F" w:rsidP="004B693F">
            <w:pPr>
              <w:spacing w:line="240" w:lineRule="auto"/>
              <w:rPr>
                <w:rFonts w:cstheme="minorHAnsi"/>
                <w:sz w:val="20"/>
                <w:szCs w:val="20"/>
              </w:rPr>
            </w:pPr>
          </w:p>
          <w:p w14:paraId="09444C4A" w14:textId="77777777" w:rsidR="004B693F" w:rsidRPr="002279D0" w:rsidRDefault="004B693F" w:rsidP="004B693F">
            <w:pPr>
              <w:spacing w:line="240" w:lineRule="auto"/>
              <w:rPr>
                <w:rFonts w:cstheme="minorHAnsi"/>
                <w:sz w:val="20"/>
                <w:szCs w:val="20"/>
              </w:rPr>
            </w:pPr>
          </w:p>
        </w:tc>
        <w:tc>
          <w:tcPr>
            <w:tcW w:w="2551" w:type="dxa"/>
          </w:tcPr>
          <w:p w14:paraId="3D702E69" w14:textId="77777777" w:rsidR="004B693F" w:rsidRPr="00876D11" w:rsidRDefault="005B3BCA" w:rsidP="004B693F">
            <w:pPr>
              <w:rPr>
                <w:rFonts w:cstheme="minorHAnsi"/>
                <w:color w:val="000000" w:themeColor="text2"/>
                <w:sz w:val="20"/>
                <w:szCs w:val="20"/>
                <w:u w:val="single"/>
              </w:rPr>
            </w:pPr>
            <w:hyperlink r:id="rId426" w:history="1">
              <w:r w:rsidR="004B693F" w:rsidRPr="001919C1">
                <w:rPr>
                  <w:rStyle w:val="Hyperlink"/>
                  <w:rFonts w:cstheme="minorHAnsi"/>
                  <w:sz w:val="20"/>
                  <w:szCs w:val="20"/>
                </w:rPr>
                <w:t>South Hams Special Area of Conservation (SAC) Greater Horseshoe Bats</w:t>
              </w:r>
            </w:hyperlink>
          </w:p>
          <w:p w14:paraId="13B13AAE" w14:textId="77777777" w:rsidR="004B693F" w:rsidRPr="001919C1" w:rsidRDefault="005B3BCA" w:rsidP="004B693F">
            <w:pPr>
              <w:rPr>
                <w:rStyle w:val="Hyperlink"/>
                <w:rFonts w:cstheme="minorHAnsi"/>
                <w:sz w:val="20"/>
                <w:szCs w:val="20"/>
              </w:rPr>
            </w:pPr>
            <w:hyperlink r:id="rId427" w:history="1">
              <w:r w:rsidR="004B693F" w:rsidRPr="001919C1">
                <w:rPr>
                  <w:rStyle w:val="Hyperlink"/>
                  <w:rFonts w:cstheme="minorHAnsi"/>
                  <w:sz w:val="20"/>
                  <w:szCs w:val="20"/>
                </w:rPr>
                <w:t>Devon Environment Viewer</w:t>
              </w:r>
            </w:hyperlink>
          </w:p>
          <w:p w14:paraId="1124D219" w14:textId="77777777" w:rsidR="004B693F" w:rsidRPr="001919C1" w:rsidRDefault="005B3BCA" w:rsidP="004B693F">
            <w:pPr>
              <w:rPr>
                <w:rFonts w:cstheme="minorHAnsi"/>
                <w:sz w:val="20"/>
                <w:szCs w:val="20"/>
              </w:rPr>
            </w:pPr>
            <w:hyperlink r:id="rId428" w:history="1">
              <w:r w:rsidR="004B693F" w:rsidRPr="001919C1">
                <w:rPr>
                  <w:rStyle w:val="Hyperlink"/>
                  <w:rFonts w:cstheme="minorHAnsi"/>
                  <w:sz w:val="20"/>
                  <w:szCs w:val="20"/>
                </w:rPr>
                <w:t>The Torbay Green Infrastructure Delivery Plan</w:t>
              </w:r>
            </w:hyperlink>
          </w:p>
          <w:p w14:paraId="35026CD5" w14:textId="77777777" w:rsidR="004B693F" w:rsidRPr="002279D0" w:rsidRDefault="004B693F" w:rsidP="004B693F">
            <w:pPr>
              <w:spacing w:line="240" w:lineRule="auto"/>
              <w:rPr>
                <w:rFonts w:cstheme="minorHAnsi"/>
                <w:sz w:val="20"/>
                <w:szCs w:val="20"/>
              </w:rPr>
            </w:pPr>
          </w:p>
        </w:tc>
      </w:tr>
      <w:tr w:rsidR="004B693F" w:rsidRPr="002279D0" w14:paraId="28E6528F" w14:textId="4AA6EB5A" w:rsidTr="004B693F">
        <w:tc>
          <w:tcPr>
            <w:tcW w:w="1957" w:type="dxa"/>
          </w:tcPr>
          <w:p w14:paraId="616569DE" w14:textId="77777777" w:rsidR="004B693F" w:rsidRPr="002279D0" w:rsidRDefault="004B693F" w:rsidP="004B693F">
            <w:pPr>
              <w:spacing w:line="240" w:lineRule="auto"/>
              <w:rPr>
                <w:rFonts w:cstheme="minorHAnsi"/>
                <w:sz w:val="20"/>
                <w:szCs w:val="20"/>
              </w:rPr>
            </w:pPr>
            <w:r w:rsidRPr="002279D0">
              <w:rPr>
                <w:rFonts w:cstheme="minorHAnsi"/>
                <w:sz w:val="20"/>
                <w:szCs w:val="20"/>
              </w:rPr>
              <w:t>5. To conserve, enhance and enjoy the historic environment</w:t>
            </w:r>
          </w:p>
        </w:tc>
        <w:tc>
          <w:tcPr>
            <w:tcW w:w="3283" w:type="dxa"/>
          </w:tcPr>
          <w:p w14:paraId="0A9B5BC5"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preserve and enhance buildings and structures and their setting and contribute to Torbay’s heritage? NA </w:t>
            </w:r>
          </w:p>
          <w:p w14:paraId="051C3A2F" w14:textId="77777777" w:rsidR="004B693F" w:rsidRPr="002279D0" w:rsidRDefault="004B693F" w:rsidP="004B693F">
            <w:pPr>
              <w:spacing w:line="240" w:lineRule="auto"/>
              <w:rPr>
                <w:rFonts w:cstheme="minorHAnsi"/>
                <w:sz w:val="20"/>
                <w:szCs w:val="20"/>
              </w:rPr>
            </w:pPr>
            <w:r w:rsidRPr="002279D0">
              <w:rPr>
                <w:rFonts w:cstheme="minorHAnsi"/>
                <w:sz w:val="20"/>
                <w:szCs w:val="20"/>
              </w:rPr>
              <w:t>2. Will it improve and broaden access to, and understanding of, local heritage, historic sites, areas and buildings? NA</w:t>
            </w:r>
          </w:p>
          <w:p w14:paraId="26F0D798" w14:textId="77777777" w:rsidR="004B693F" w:rsidRPr="002279D0" w:rsidRDefault="004B693F" w:rsidP="004B693F">
            <w:pPr>
              <w:spacing w:line="240" w:lineRule="auto"/>
              <w:rPr>
                <w:rFonts w:cstheme="minorHAnsi"/>
                <w:sz w:val="20"/>
                <w:szCs w:val="20"/>
              </w:rPr>
            </w:pPr>
            <w:r w:rsidRPr="002279D0">
              <w:rPr>
                <w:rFonts w:cstheme="minorHAnsi"/>
                <w:sz w:val="20"/>
                <w:szCs w:val="20"/>
              </w:rPr>
              <w:t>3. Will it preserve and enhance conservation areas including their setting? No</w:t>
            </w:r>
          </w:p>
          <w:p w14:paraId="008BB6BE" w14:textId="77777777" w:rsidR="004B693F" w:rsidRPr="002279D0" w:rsidRDefault="004B693F" w:rsidP="004B693F">
            <w:pPr>
              <w:spacing w:line="240" w:lineRule="auto"/>
              <w:rPr>
                <w:rFonts w:cstheme="minorHAnsi"/>
                <w:sz w:val="20"/>
                <w:szCs w:val="20"/>
              </w:rPr>
            </w:pPr>
            <w:r w:rsidRPr="002279D0">
              <w:rPr>
                <w:rFonts w:cstheme="minorHAnsi"/>
                <w:sz w:val="20"/>
                <w:szCs w:val="20"/>
              </w:rPr>
              <w:t>4. Will it offer opportunities to bring heritage assets back into active use? NA</w:t>
            </w:r>
          </w:p>
          <w:p w14:paraId="0AEE464F"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5. Will it safeguard sites of archaeological importance (scheduled or unscheduled) and their setting? NA </w:t>
            </w:r>
          </w:p>
        </w:tc>
        <w:tc>
          <w:tcPr>
            <w:tcW w:w="851" w:type="dxa"/>
            <w:shd w:val="clear" w:color="auto" w:fill="FFC000"/>
          </w:tcPr>
          <w:p w14:paraId="720BE96A"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4E066CFF"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The site is </w:t>
            </w:r>
            <w:r>
              <w:rPr>
                <w:rFonts w:cstheme="minorHAnsi"/>
                <w:sz w:val="20"/>
                <w:szCs w:val="20"/>
              </w:rPr>
              <w:t xml:space="preserve">within Torquay Harbour </w:t>
            </w:r>
            <w:r w:rsidRPr="002279D0">
              <w:rPr>
                <w:rFonts w:cstheme="minorHAnsi"/>
                <w:sz w:val="20"/>
                <w:szCs w:val="20"/>
              </w:rPr>
              <w:t>conservation area and adjacent to a</w:t>
            </w:r>
            <w:r>
              <w:rPr>
                <w:rFonts w:cstheme="minorHAnsi"/>
                <w:sz w:val="20"/>
                <w:szCs w:val="20"/>
              </w:rPr>
              <w:t xml:space="preserve"> </w:t>
            </w:r>
            <w:r w:rsidRPr="002279D0">
              <w:rPr>
                <w:rFonts w:cstheme="minorHAnsi"/>
                <w:sz w:val="20"/>
                <w:szCs w:val="20"/>
              </w:rPr>
              <w:t>number of listed building</w:t>
            </w:r>
            <w:r>
              <w:rPr>
                <w:rFonts w:cstheme="minorHAnsi"/>
                <w:sz w:val="20"/>
                <w:szCs w:val="20"/>
              </w:rPr>
              <w:t>s.</w:t>
            </w:r>
          </w:p>
        </w:tc>
        <w:tc>
          <w:tcPr>
            <w:tcW w:w="3544" w:type="dxa"/>
          </w:tcPr>
          <w:p w14:paraId="67906101" w14:textId="77777777" w:rsidR="004B693F" w:rsidRPr="002279D0" w:rsidRDefault="004B693F" w:rsidP="004B693F">
            <w:pPr>
              <w:spacing w:line="240" w:lineRule="auto"/>
              <w:rPr>
                <w:rFonts w:cstheme="minorHAnsi"/>
                <w:sz w:val="20"/>
                <w:szCs w:val="20"/>
              </w:rPr>
            </w:pPr>
            <w:r w:rsidRPr="002279D0">
              <w:rPr>
                <w:rFonts w:cstheme="minorHAnsi"/>
                <w:sz w:val="20"/>
                <w:szCs w:val="20"/>
              </w:rPr>
              <w:t>Development sensitive to the historic environment value of the site’s setting will be required.</w:t>
            </w:r>
          </w:p>
        </w:tc>
        <w:tc>
          <w:tcPr>
            <w:tcW w:w="2551" w:type="dxa"/>
          </w:tcPr>
          <w:p w14:paraId="32D838AF"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429" w:history="1">
              <w:r w:rsidR="004B693F" w:rsidRPr="001919C1">
                <w:rPr>
                  <w:rStyle w:val="Hyperlink"/>
                  <w:rFonts w:eastAsia="Times New Roman" w:cstheme="minorHAnsi"/>
                  <w:sz w:val="20"/>
                  <w:szCs w:val="20"/>
                  <w:lang w:eastAsia="en-GB"/>
                </w:rPr>
                <w:t>Torbay Heritage Strategy</w:t>
              </w:r>
            </w:hyperlink>
          </w:p>
          <w:p w14:paraId="2C036532"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430" w:history="1">
              <w:r w:rsidR="004B693F" w:rsidRPr="001919C1">
                <w:rPr>
                  <w:rStyle w:val="Hyperlink"/>
                  <w:rFonts w:eastAsia="Times New Roman" w:cstheme="minorHAnsi"/>
                  <w:sz w:val="20"/>
                  <w:szCs w:val="20"/>
                  <w:lang w:eastAsia="en-GB"/>
                </w:rPr>
                <w:t>Conservation Area Appraisal</w:t>
              </w:r>
            </w:hyperlink>
          </w:p>
          <w:p w14:paraId="194DFDEB" w14:textId="77777777" w:rsidR="004B693F" w:rsidRPr="001919C1" w:rsidRDefault="005B3BCA" w:rsidP="004B693F">
            <w:pPr>
              <w:spacing w:line="360" w:lineRule="auto"/>
              <w:rPr>
                <w:rFonts w:cstheme="minorHAnsi"/>
                <w:sz w:val="20"/>
                <w:szCs w:val="20"/>
              </w:rPr>
            </w:pPr>
            <w:hyperlink r:id="rId431" w:history="1">
              <w:r w:rsidR="004B693F" w:rsidRPr="001919C1">
                <w:rPr>
                  <w:rStyle w:val="Hyperlink"/>
                  <w:rFonts w:eastAsia="Times New Roman" w:cstheme="minorHAnsi"/>
                  <w:sz w:val="20"/>
                  <w:szCs w:val="20"/>
                  <w:lang w:eastAsia="en-GB"/>
                </w:rPr>
                <w:t>Devon Environment Viewer</w:t>
              </w:r>
            </w:hyperlink>
          </w:p>
          <w:p w14:paraId="009FA61A" w14:textId="77777777" w:rsidR="004B693F" w:rsidRPr="002279D0" w:rsidRDefault="004B693F" w:rsidP="004B693F">
            <w:pPr>
              <w:spacing w:line="240" w:lineRule="auto"/>
              <w:rPr>
                <w:rFonts w:cstheme="minorHAnsi"/>
                <w:sz w:val="20"/>
                <w:szCs w:val="20"/>
              </w:rPr>
            </w:pPr>
          </w:p>
        </w:tc>
      </w:tr>
      <w:tr w:rsidR="004B693F" w:rsidRPr="002279D0" w14:paraId="3B942E94" w14:textId="03A15103" w:rsidTr="004B693F">
        <w:tc>
          <w:tcPr>
            <w:tcW w:w="1957" w:type="dxa"/>
          </w:tcPr>
          <w:p w14:paraId="26FA00B5" w14:textId="77777777" w:rsidR="004B693F" w:rsidRPr="002279D0" w:rsidRDefault="004B693F" w:rsidP="004B693F">
            <w:pPr>
              <w:spacing w:line="240" w:lineRule="auto"/>
              <w:rPr>
                <w:rFonts w:cstheme="minorHAnsi"/>
                <w:sz w:val="20"/>
                <w:szCs w:val="20"/>
              </w:rPr>
            </w:pPr>
            <w:r w:rsidRPr="002279D0">
              <w:rPr>
                <w:rFonts w:cstheme="minorHAnsi"/>
                <w:sz w:val="20"/>
                <w:szCs w:val="20"/>
              </w:rPr>
              <w:t>6. To protect, enhance and manage the character and quality of the landscape, townscape and seascape</w:t>
            </w:r>
          </w:p>
        </w:tc>
        <w:tc>
          <w:tcPr>
            <w:tcW w:w="3283" w:type="dxa"/>
          </w:tcPr>
          <w:p w14:paraId="5FF9E18A"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Does it respect and protect existing landscape character?  Yes  </w:t>
            </w:r>
          </w:p>
          <w:p w14:paraId="104E5768"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Does it offer the opportunity to improve and promote landscape connectivity sympathetic to the existing Landscape character? Yes  </w:t>
            </w:r>
          </w:p>
          <w:p w14:paraId="287BF651"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Will it improve green infrastructure? Yes   </w:t>
            </w:r>
          </w:p>
          <w:p w14:paraId="36A54A7B"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4. Will it result in the loss of historic landscape features? No </w:t>
            </w:r>
          </w:p>
          <w:p w14:paraId="7E272E57"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5. Does it value and protect diverse and locally distinctive settlement and townscape character? Yes  </w:t>
            </w:r>
          </w:p>
          <w:p w14:paraId="4029C1C2"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6. Does it safeguard historic views and valuable skylines of settlements? Yes </w:t>
            </w:r>
          </w:p>
        </w:tc>
        <w:tc>
          <w:tcPr>
            <w:tcW w:w="851" w:type="dxa"/>
            <w:shd w:val="clear" w:color="auto" w:fill="00B050"/>
          </w:tcPr>
          <w:p w14:paraId="1CFAF696"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62D29A6D"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Development of the site will contribute positively to the achievement of this objective </w:t>
            </w:r>
          </w:p>
          <w:p w14:paraId="447B41CE"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3544" w:type="dxa"/>
          </w:tcPr>
          <w:p w14:paraId="47985F7E"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551" w:type="dxa"/>
          </w:tcPr>
          <w:p w14:paraId="5EAD90AE" w14:textId="4CC923D7" w:rsidR="004B693F" w:rsidRPr="002279D0" w:rsidRDefault="005B3BCA" w:rsidP="00CA0C7B">
            <w:pPr>
              <w:pStyle w:val="squarebullets"/>
              <w:numPr>
                <w:ilvl w:val="0"/>
                <w:numId w:val="0"/>
              </w:numPr>
              <w:spacing w:line="240" w:lineRule="auto"/>
              <w:rPr>
                <w:rFonts w:cstheme="minorHAnsi"/>
                <w:sz w:val="20"/>
                <w:szCs w:val="20"/>
              </w:rPr>
            </w:pPr>
            <w:hyperlink r:id="rId432" w:history="1">
              <w:r w:rsidR="004B693F" w:rsidRPr="001919C1">
                <w:rPr>
                  <w:rStyle w:val="Hyperlink"/>
                  <w:rFonts w:cstheme="minorHAnsi"/>
                  <w:sz w:val="20"/>
                  <w:szCs w:val="20"/>
                </w:rPr>
                <w:t>Torbay Landscape Character Assessment</w:t>
              </w:r>
            </w:hyperlink>
          </w:p>
        </w:tc>
      </w:tr>
      <w:tr w:rsidR="004B693F" w:rsidRPr="002279D0" w14:paraId="272B98EB" w14:textId="7861E5B0" w:rsidTr="004B693F">
        <w:tc>
          <w:tcPr>
            <w:tcW w:w="1957" w:type="dxa"/>
          </w:tcPr>
          <w:p w14:paraId="3ECBBA62" w14:textId="77777777" w:rsidR="004B693F" w:rsidRPr="002279D0" w:rsidRDefault="004B693F" w:rsidP="004B693F">
            <w:pPr>
              <w:spacing w:line="240" w:lineRule="auto"/>
              <w:rPr>
                <w:rFonts w:cstheme="minorHAnsi"/>
                <w:sz w:val="20"/>
                <w:szCs w:val="20"/>
              </w:rPr>
            </w:pPr>
            <w:r w:rsidRPr="002279D0">
              <w:rPr>
                <w:rFonts w:cstheme="minorHAnsi"/>
                <w:sz w:val="20"/>
                <w:szCs w:val="20"/>
              </w:rPr>
              <w:t>7. To reduce the need and desire to travel by car and support sustainable/active modes of travel</w:t>
            </w:r>
          </w:p>
        </w:tc>
        <w:tc>
          <w:tcPr>
            <w:tcW w:w="3283" w:type="dxa"/>
          </w:tcPr>
          <w:p w14:paraId="28BA1A8B"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Does the site location encourage the use of existing sustainable modes of travel? Yes  </w:t>
            </w:r>
          </w:p>
          <w:p w14:paraId="06991147"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Will it reduce the overall impact on traffic sensitive areas? Yes  </w:t>
            </w:r>
          </w:p>
          <w:p w14:paraId="39388EE9"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Will it help develop walking, cycling rail and bus networks to enable residents access to employment, services and facilities? Yes  </w:t>
            </w:r>
          </w:p>
        </w:tc>
        <w:tc>
          <w:tcPr>
            <w:tcW w:w="851" w:type="dxa"/>
            <w:shd w:val="clear" w:color="auto" w:fill="00B050"/>
          </w:tcPr>
          <w:p w14:paraId="49CF4A60"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30651486"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The location of the site will facilitate shorter journeys and enable the use of existing well-established public transport, cycling and walking routes. </w:t>
            </w:r>
          </w:p>
          <w:p w14:paraId="30D135BE" w14:textId="77777777" w:rsidR="004B693F" w:rsidRPr="002279D0" w:rsidRDefault="004B693F" w:rsidP="004B693F">
            <w:pPr>
              <w:spacing w:line="240" w:lineRule="auto"/>
              <w:rPr>
                <w:rFonts w:cstheme="minorHAnsi"/>
                <w:sz w:val="20"/>
                <w:szCs w:val="20"/>
              </w:rPr>
            </w:pPr>
          </w:p>
          <w:p w14:paraId="6507846D" w14:textId="77777777" w:rsidR="004B693F" w:rsidRPr="002279D0" w:rsidRDefault="004B693F" w:rsidP="004B693F">
            <w:pPr>
              <w:spacing w:line="240" w:lineRule="auto"/>
              <w:rPr>
                <w:rFonts w:cstheme="minorHAnsi"/>
                <w:sz w:val="20"/>
                <w:szCs w:val="20"/>
              </w:rPr>
            </w:pPr>
          </w:p>
        </w:tc>
        <w:tc>
          <w:tcPr>
            <w:tcW w:w="3544" w:type="dxa"/>
          </w:tcPr>
          <w:p w14:paraId="6C703199"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551" w:type="dxa"/>
          </w:tcPr>
          <w:p w14:paraId="5B70D29C" w14:textId="77777777" w:rsidR="004B693F" w:rsidRPr="001919C1" w:rsidRDefault="005B3BCA" w:rsidP="004B693F">
            <w:pPr>
              <w:spacing w:line="360" w:lineRule="auto"/>
              <w:rPr>
                <w:rFonts w:cstheme="minorHAnsi"/>
                <w:sz w:val="20"/>
                <w:szCs w:val="20"/>
              </w:rPr>
            </w:pPr>
            <w:hyperlink r:id="rId433" w:history="1">
              <w:r w:rsidR="004B693F" w:rsidRPr="001919C1">
                <w:rPr>
                  <w:rStyle w:val="Hyperlink"/>
                  <w:rFonts w:cstheme="minorHAnsi"/>
                  <w:sz w:val="20"/>
                  <w:szCs w:val="20"/>
                </w:rPr>
                <w:t>Devon and Torbay Local Transport Plan</w:t>
              </w:r>
            </w:hyperlink>
          </w:p>
          <w:p w14:paraId="5EB5866C" w14:textId="124C8CE8" w:rsidR="004B693F" w:rsidRPr="002279D0" w:rsidRDefault="005B3BCA" w:rsidP="0075570D">
            <w:pPr>
              <w:pStyle w:val="squarebullets"/>
              <w:numPr>
                <w:ilvl w:val="0"/>
                <w:numId w:val="0"/>
              </w:numPr>
              <w:spacing w:line="240" w:lineRule="auto"/>
              <w:ind w:left="360" w:hanging="360"/>
              <w:rPr>
                <w:rFonts w:cstheme="minorHAnsi"/>
                <w:sz w:val="20"/>
                <w:szCs w:val="20"/>
              </w:rPr>
            </w:pPr>
            <w:hyperlink r:id="rId434" w:history="1">
              <w:r w:rsidR="004B693F" w:rsidRPr="001919C1">
                <w:rPr>
                  <w:rStyle w:val="Hyperlink"/>
                  <w:rFonts w:cstheme="minorHAnsi"/>
                  <w:sz w:val="20"/>
                  <w:szCs w:val="20"/>
                </w:rPr>
                <w:t>National Office Audit</w:t>
              </w:r>
            </w:hyperlink>
          </w:p>
        </w:tc>
      </w:tr>
      <w:tr w:rsidR="004B693F" w:rsidRPr="002279D0" w14:paraId="5FE3602C" w14:textId="02286476" w:rsidTr="004B693F">
        <w:tc>
          <w:tcPr>
            <w:tcW w:w="1957" w:type="dxa"/>
          </w:tcPr>
          <w:p w14:paraId="4E963D39" w14:textId="77777777" w:rsidR="004B693F" w:rsidRPr="002279D0" w:rsidRDefault="004B693F" w:rsidP="004B693F">
            <w:pPr>
              <w:spacing w:line="240" w:lineRule="auto"/>
              <w:rPr>
                <w:rFonts w:cstheme="minorHAnsi"/>
                <w:sz w:val="20"/>
                <w:szCs w:val="20"/>
              </w:rPr>
            </w:pPr>
            <w:r w:rsidRPr="002279D0">
              <w:rPr>
                <w:rFonts w:cstheme="minorHAnsi"/>
                <w:sz w:val="20"/>
                <w:szCs w:val="20"/>
              </w:rPr>
              <w:t>8. To support strong, diverse and sustainable economic growth</w:t>
            </w:r>
          </w:p>
        </w:tc>
        <w:tc>
          <w:tcPr>
            <w:tcW w:w="3283" w:type="dxa"/>
          </w:tcPr>
          <w:p w14:paraId="74B782FA"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encourage higher skilled economic sectors in Torbay? No    </w:t>
            </w:r>
          </w:p>
          <w:p w14:paraId="3F28B7C4"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Will it encourage new employment that is consistent with local needs? Yes    </w:t>
            </w:r>
          </w:p>
          <w:p w14:paraId="181EB94A"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Will it encourage growth of existing businesses? Yes  </w:t>
            </w:r>
          </w:p>
          <w:p w14:paraId="6DB7129D"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4. Will it encourage small businesses to grow? Yes </w:t>
            </w:r>
          </w:p>
          <w:p w14:paraId="2351FCDC"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5. Will it improve existing facilities within Torbay’s Town Centres? </w:t>
            </w:r>
            <w:r>
              <w:rPr>
                <w:rFonts w:cstheme="minorHAnsi"/>
                <w:sz w:val="20"/>
                <w:szCs w:val="20"/>
              </w:rPr>
              <w:t xml:space="preserve">No </w:t>
            </w:r>
            <w:r w:rsidRPr="002279D0">
              <w:rPr>
                <w:rFonts w:cstheme="minorHAnsi"/>
                <w:sz w:val="20"/>
                <w:szCs w:val="20"/>
              </w:rPr>
              <w:t xml:space="preserve"> </w:t>
            </w:r>
          </w:p>
          <w:p w14:paraId="1B5E4616"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6. Will it support and protect existing district and local centres serving the local needs of communities in Torbay? Yes </w:t>
            </w:r>
          </w:p>
        </w:tc>
        <w:tc>
          <w:tcPr>
            <w:tcW w:w="851" w:type="dxa"/>
            <w:shd w:val="clear" w:color="auto" w:fill="FFC000"/>
          </w:tcPr>
          <w:p w14:paraId="0AB37C62"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22B76C88" w14:textId="77777777" w:rsidR="004B693F" w:rsidRPr="002279D0" w:rsidRDefault="004B693F" w:rsidP="004B693F">
            <w:pPr>
              <w:spacing w:line="240" w:lineRule="auto"/>
              <w:rPr>
                <w:rFonts w:cstheme="minorHAnsi"/>
                <w:sz w:val="20"/>
                <w:szCs w:val="20"/>
              </w:rPr>
            </w:pPr>
            <w:r>
              <w:rPr>
                <w:rFonts w:cstheme="minorHAnsi"/>
                <w:sz w:val="20"/>
                <w:szCs w:val="20"/>
              </w:rPr>
              <w:t>Loss of employment</w:t>
            </w:r>
          </w:p>
          <w:p w14:paraId="71CB6855" w14:textId="77777777" w:rsidR="004B693F" w:rsidRPr="002279D0" w:rsidRDefault="004B693F" w:rsidP="004B693F">
            <w:pPr>
              <w:spacing w:line="240" w:lineRule="auto"/>
              <w:rPr>
                <w:rFonts w:cstheme="minorHAnsi"/>
                <w:sz w:val="20"/>
                <w:szCs w:val="20"/>
              </w:rPr>
            </w:pPr>
          </w:p>
        </w:tc>
        <w:tc>
          <w:tcPr>
            <w:tcW w:w="3544" w:type="dxa"/>
          </w:tcPr>
          <w:p w14:paraId="236E774C"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551" w:type="dxa"/>
          </w:tcPr>
          <w:p w14:paraId="62A2BB10" w14:textId="77777777" w:rsidR="004B693F" w:rsidRPr="002279D0" w:rsidRDefault="004B693F" w:rsidP="004B693F">
            <w:pPr>
              <w:pStyle w:val="squarebullets"/>
              <w:numPr>
                <w:ilvl w:val="0"/>
                <w:numId w:val="0"/>
              </w:numPr>
              <w:spacing w:line="240" w:lineRule="auto"/>
              <w:ind w:left="360"/>
              <w:rPr>
                <w:rFonts w:cstheme="minorHAnsi"/>
                <w:sz w:val="20"/>
                <w:szCs w:val="20"/>
              </w:rPr>
            </w:pPr>
          </w:p>
        </w:tc>
      </w:tr>
      <w:tr w:rsidR="004B693F" w:rsidRPr="002279D0" w14:paraId="4BB6A2CB" w14:textId="1F91C064" w:rsidTr="004B693F">
        <w:tc>
          <w:tcPr>
            <w:tcW w:w="1957" w:type="dxa"/>
          </w:tcPr>
          <w:p w14:paraId="30ED4F5A" w14:textId="77777777" w:rsidR="004B693F" w:rsidRPr="002279D0" w:rsidRDefault="004B693F" w:rsidP="004B693F">
            <w:pPr>
              <w:spacing w:line="240" w:lineRule="auto"/>
              <w:rPr>
                <w:rFonts w:cstheme="minorHAnsi"/>
                <w:sz w:val="20"/>
                <w:szCs w:val="20"/>
              </w:rPr>
            </w:pPr>
            <w:r w:rsidRPr="002279D0">
              <w:rPr>
                <w:rFonts w:cstheme="minorHAnsi"/>
                <w:sz w:val="20"/>
                <w:szCs w:val="20"/>
              </w:rPr>
              <w:t>9. To reduce poverty and income inequality</w:t>
            </w:r>
          </w:p>
        </w:tc>
        <w:tc>
          <w:tcPr>
            <w:tcW w:w="3283" w:type="dxa"/>
          </w:tcPr>
          <w:p w14:paraId="1B0A0198"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secure afford affordable homes? </w:t>
            </w:r>
            <w:r>
              <w:rPr>
                <w:rFonts w:cstheme="minorHAnsi"/>
                <w:sz w:val="20"/>
                <w:szCs w:val="20"/>
              </w:rPr>
              <w:t xml:space="preserve">Yes </w:t>
            </w:r>
            <w:r w:rsidRPr="002279D0">
              <w:rPr>
                <w:rFonts w:cstheme="minorHAnsi"/>
                <w:sz w:val="20"/>
                <w:szCs w:val="20"/>
              </w:rPr>
              <w:t xml:space="preserve">    </w:t>
            </w:r>
          </w:p>
          <w:p w14:paraId="1F243DC9" w14:textId="2AB92633" w:rsidR="00EC7B46" w:rsidRPr="002279D0" w:rsidRDefault="004B693F" w:rsidP="004B693F">
            <w:pPr>
              <w:spacing w:line="240" w:lineRule="auto"/>
              <w:rPr>
                <w:rFonts w:cstheme="minorHAnsi"/>
                <w:sz w:val="20"/>
                <w:szCs w:val="20"/>
              </w:rPr>
            </w:pPr>
            <w:r w:rsidRPr="002279D0">
              <w:rPr>
                <w:rFonts w:cstheme="minorHAnsi"/>
                <w:sz w:val="20"/>
                <w:szCs w:val="20"/>
              </w:rPr>
              <w:t xml:space="preserve">2. will it help to reduce the need to travel? Yes  </w:t>
            </w:r>
          </w:p>
        </w:tc>
        <w:tc>
          <w:tcPr>
            <w:tcW w:w="851" w:type="dxa"/>
            <w:shd w:val="clear" w:color="auto" w:fill="00B050"/>
          </w:tcPr>
          <w:p w14:paraId="4C63096E"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0E6DB0C2" w14:textId="77777777" w:rsidR="004B693F" w:rsidRPr="002279D0" w:rsidRDefault="004B693F" w:rsidP="004B693F">
            <w:pPr>
              <w:spacing w:line="240" w:lineRule="auto"/>
              <w:rPr>
                <w:rFonts w:cstheme="minorHAnsi"/>
                <w:sz w:val="20"/>
                <w:szCs w:val="20"/>
              </w:rPr>
            </w:pPr>
            <w:r w:rsidRPr="00481AC7">
              <w:rPr>
                <w:rFonts w:cstheme="minorHAnsi"/>
                <w:sz w:val="20"/>
                <w:szCs w:val="20"/>
              </w:rPr>
              <w:t>Development of the site is likely to reduce poverty through provision of affordable housing and reducing the need to travel.  </w:t>
            </w:r>
          </w:p>
        </w:tc>
        <w:tc>
          <w:tcPr>
            <w:tcW w:w="3544" w:type="dxa"/>
          </w:tcPr>
          <w:p w14:paraId="2122B641" w14:textId="77777777" w:rsidR="004B693F" w:rsidRPr="002279D0" w:rsidRDefault="004B693F" w:rsidP="004B693F">
            <w:pPr>
              <w:pStyle w:val="squarebullets"/>
              <w:numPr>
                <w:ilvl w:val="0"/>
                <w:numId w:val="0"/>
              </w:numPr>
              <w:spacing w:line="240" w:lineRule="auto"/>
              <w:rPr>
                <w:rFonts w:cstheme="minorHAnsi"/>
                <w:sz w:val="20"/>
                <w:szCs w:val="20"/>
              </w:rPr>
            </w:pPr>
          </w:p>
        </w:tc>
        <w:tc>
          <w:tcPr>
            <w:tcW w:w="2551" w:type="dxa"/>
          </w:tcPr>
          <w:p w14:paraId="358E9139" w14:textId="1DC658C8" w:rsidR="004B693F" w:rsidRPr="002279D0" w:rsidRDefault="005B3BCA" w:rsidP="004B693F">
            <w:pPr>
              <w:pStyle w:val="squarebullets"/>
              <w:numPr>
                <w:ilvl w:val="0"/>
                <w:numId w:val="0"/>
              </w:numPr>
              <w:spacing w:line="240" w:lineRule="auto"/>
              <w:rPr>
                <w:rFonts w:cstheme="minorHAnsi"/>
                <w:sz w:val="20"/>
                <w:szCs w:val="20"/>
              </w:rPr>
            </w:pPr>
            <w:hyperlink r:id="rId435" w:history="1">
              <w:r w:rsidR="004B693F" w:rsidRPr="001919C1">
                <w:rPr>
                  <w:rStyle w:val="Hyperlink"/>
                  <w:rFonts w:cstheme="minorHAnsi"/>
                  <w:sz w:val="20"/>
                  <w:szCs w:val="20"/>
                </w:rPr>
                <w:t>Planning Contribution and Affordable housing SPD</w:t>
              </w:r>
            </w:hyperlink>
          </w:p>
        </w:tc>
      </w:tr>
      <w:tr w:rsidR="004B693F" w:rsidRPr="002279D0" w14:paraId="04525269" w14:textId="370C150F" w:rsidTr="004B693F">
        <w:tc>
          <w:tcPr>
            <w:tcW w:w="1957" w:type="dxa"/>
          </w:tcPr>
          <w:p w14:paraId="38903504" w14:textId="77777777" w:rsidR="004B693F" w:rsidRPr="002279D0" w:rsidRDefault="004B693F" w:rsidP="004B693F">
            <w:pPr>
              <w:spacing w:line="240" w:lineRule="auto"/>
              <w:rPr>
                <w:rFonts w:cstheme="minorHAnsi"/>
                <w:sz w:val="20"/>
                <w:szCs w:val="20"/>
              </w:rPr>
            </w:pPr>
            <w:r w:rsidRPr="002279D0">
              <w:rPr>
                <w:rFonts w:cstheme="minorHAnsi"/>
                <w:sz w:val="20"/>
                <w:szCs w:val="20"/>
              </w:rPr>
              <w:t>10. To maximise the use of previously developed land/ buildings and encourage the efficient use of land</w:t>
            </w:r>
          </w:p>
        </w:tc>
        <w:tc>
          <w:tcPr>
            <w:tcW w:w="3283" w:type="dxa"/>
          </w:tcPr>
          <w:p w14:paraId="0F4EAA2E"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result in loss of greenfield land? No </w:t>
            </w:r>
          </w:p>
          <w:p w14:paraId="57E36460"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Is the site capable of supporting higher density development and/or a mix of uses? Yes  </w:t>
            </w:r>
          </w:p>
          <w:p w14:paraId="498EA385"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Does the site allow for the re-use of existing buildings? NA   </w:t>
            </w:r>
          </w:p>
          <w:p w14:paraId="00240DB2" w14:textId="77777777" w:rsidR="004B693F" w:rsidRPr="002279D0" w:rsidRDefault="004B693F" w:rsidP="004B693F">
            <w:pPr>
              <w:spacing w:line="240" w:lineRule="auto"/>
              <w:rPr>
                <w:rFonts w:cstheme="minorHAnsi"/>
                <w:sz w:val="20"/>
                <w:szCs w:val="20"/>
              </w:rPr>
            </w:pPr>
            <w:r w:rsidRPr="002279D0">
              <w:rPr>
                <w:rFonts w:cstheme="minorHAnsi"/>
                <w:sz w:val="20"/>
                <w:szCs w:val="20"/>
              </w:rPr>
              <w:t>4. Will it reduce the amount of derelict degraded and underused land within Torbay? NA</w:t>
            </w:r>
          </w:p>
        </w:tc>
        <w:tc>
          <w:tcPr>
            <w:tcW w:w="851" w:type="dxa"/>
            <w:shd w:val="clear" w:color="auto" w:fill="00B050"/>
          </w:tcPr>
          <w:p w14:paraId="022E1A1E"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3DACAA12"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Brownfield land currently used as a </w:t>
            </w:r>
            <w:r>
              <w:rPr>
                <w:rFonts w:cstheme="minorHAnsi"/>
                <w:sz w:val="20"/>
                <w:szCs w:val="20"/>
              </w:rPr>
              <w:t>hotel</w:t>
            </w:r>
            <w:r w:rsidRPr="002279D0">
              <w:rPr>
                <w:rFonts w:cstheme="minorHAnsi"/>
                <w:sz w:val="20"/>
                <w:szCs w:val="20"/>
              </w:rPr>
              <w:t xml:space="preserve"> </w:t>
            </w:r>
          </w:p>
        </w:tc>
        <w:tc>
          <w:tcPr>
            <w:tcW w:w="3544" w:type="dxa"/>
          </w:tcPr>
          <w:p w14:paraId="24054D18" w14:textId="77777777" w:rsidR="004B693F" w:rsidRPr="002279D0" w:rsidRDefault="004B693F" w:rsidP="004B693F">
            <w:pPr>
              <w:spacing w:line="240" w:lineRule="auto"/>
              <w:rPr>
                <w:rFonts w:cstheme="minorHAnsi"/>
                <w:sz w:val="20"/>
                <w:szCs w:val="20"/>
              </w:rPr>
            </w:pPr>
          </w:p>
          <w:p w14:paraId="7A6B6017" w14:textId="77777777" w:rsidR="004B693F" w:rsidRPr="002279D0" w:rsidRDefault="004B693F" w:rsidP="004B693F">
            <w:pPr>
              <w:spacing w:line="240" w:lineRule="auto"/>
              <w:rPr>
                <w:rFonts w:cstheme="minorHAnsi"/>
                <w:sz w:val="20"/>
                <w:szCs w:val="20"/>
              </w:rPr>
            </w:pPr>
          </w:p>
        </w:tc>
        <w:tc>
          <w:tcPr>
            <w:tcW w:w="2551" w:type="dxa"/>
          </w:tcPr>
          <w:p w14:paraId="6590AE73" w14:textId="5D48A27B" w:rsidR="004B693F" w:rsidRPr="002279D0" w:rsidRDefault="005B3BCA" w:rsidP="004B693F">
            <w:pPr>
              <w:spacing w:line="240" w:lineRule="auto"/>
              <w:rPr>
                <w:rFonts w:cstheme="minorHAnsi"/>
                <w:sz w:val="20"/>
                <w:szCs w:val="20"/>
              </w:rPr>
            </w:pPr>
            <w:hyperlink r:id="rId436" w:history="1">
              <w:r w:rsidR="004B693F" w:rsidRPr="00DB5A3A">
                <w:rPr>
                  <w:rStyle w:val="Hyperlink"/>
                  <w:rFonts w:cstheme="minorHAnsi"/>
                  <w:sz w:val="20"/>
                  <w:szCs w:val="20"/>
                </w:rPr>
                <w:t>HELAA</w:t>
              </w:r>
            </w:hyperlink>
          </w:p>
        </w:tc>
      </w:tr>
      <w:tr w:rsidR="004B693F" w:rsidRPr="002279D0" w14:paraId="653EA563" w14:textId="5D6F2F15" w:rsidTr="004B693F">
        <w:tc>
          <w:tcPr>
            <w:tcW w:w="1957" w:type="dxa"/>
          </w:tcPr>
          <w:p w14:paraId="653049F4" w14:textId="77777777" w:rsidR="004B693F" w:rsidRPr="002279D0" w:rsidRDefault="004B693F" w:rsidP="004B693F">
            <w:pPr>
              <w:spacing w:line="240" w:lineRule="auto"/>
              <w:rPr>
                <w:rFonts w:cstheme="minorHAnsi"/>
                <w:sz w:val="20"/>
                <w:szCs w:val="20"/>
              </w:rPr>
            </w:pPr>
            <w:r w:rsidRPr="002279D0">
              <w:rPr>
                <w:rFonts w:cstheme="minorHAnsi"/>
                <w:sz w:val="20"/>
                <w:szCs w:val="20"/>
              </w:rPr>
              <w:t>11. To promote safe communities and reduce fear of crime</w:t>
            </w:r>
          </w:p>
        </w:tc>
        <w:tc>
          <w:tcPr>
            <w:tcW w:w="3283" w:type="dxa"/>
          </w:tcPr>
          <w:p w14:paraId="0891FE3F"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reduce crime through design measures? Yes  </w:t>
            </w:r>
          </w:p>
          <w:p w14:paraId="63D359E0"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Will it contribute to a safe built environment? Yes </w:t>
            </w:r>
          </w:p>
        </w:tc>
        <w:tc>
          <w:tcPr>
            <w:tcW w:w="851" w:type="dxa"/>
            <w:shd w:val="clear" w:color="auto" w:fill="D9D9D9" w:themeFill="background1" w:themeFillShade="D9"/>
          </w:tcPr>
          <w:p w14:paraId="3E2BDFE9"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3439B8F3" w14:textId="77777777" w:rsidR="004B693F" w:rsidRPr="002279D0" w:rsidRDefault="004B693F" w:rsidP="004B693F">
            <w:pPr>
              <w:spacing w:line="240" w:lineRule="auto"/>
              <w:rPr>
                <w:rFonts w:cstheme="minorHAnsi"/>
                <w:sz w:val="20"/>
                <w:szCs w:val="20"/>
              </w:rPr>
            </w:pPr>
            <w:r w:rsidRPr="002279D0">
              <w:rPr>
                <w:rFonts w:cstheme="minorHAnsi"/>
                <w:sz w:val="20"/>
                <w:szCs w:val="20"/>
              </w:rPr>
              <w:t>At this stage, it is difficult to establish what impacts development in this area will have on crime and antisocial behaviour.</w:t>
            </w:r>
          </w:p>
          <w:p w14:paraId="25790ACF"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3544" w:type="dxa"/>
          </w:tcPr>
          <w:p w14:paraId="2FA07A72" w14:textId="77777777" w:rsidR="004B693F" w:rsidRPr="002279D0" w:rsidRDefault="004B693F" w:rsidP="004B693F">
            <w:pPr>
              <w:spacing w:line="240" w:lineRule="auto"/>
              <w:rPr>
                <w:rFonts w:cstheme="minorHAnsi"/>
                <w:sz w:val="20"/>
                <w:szCs w:val="20"/>
              </w:rPr>
            </w:pPr>
            <w:r w:rsidRPr="002279D0">
              <w:rPr>
                <w:rFonts w:cstheme="minorHAnsi"/>
                <w:sz w:val="20"/>
                <w:szCs w:val="20"/>
              </w:rPr>
              <w:t>At the scheme design stage, crime and safety issues need to be considered e.g. overlooking of public spaces and well-lit footpaths in order to design out crime.</w:t>
            </w:r>
          </w:p>
          <w:p w14:paraId="3A8639B0" w14:textId="77777777" w:rsidR="004B693F" w:rsidRPr="002279D0" w:rsidRDefault="004B693F" w:rsidP="004B693F">
            <w:pPr>
              <w:spacing w:line="240" w:lineRule="auto"/>
              <w:rPr>
                <w:rFonts w:cstheme="minorHAnsi"/>
                <w:sz w:val="20"/>
                <w:szCs w:val="20"/>
              </w:rPr>
            </w:pPr>
          </w:p>
          <w:p w14:paraId="4A5FD959" w14:textId="77777777" w:rsidR="004B693F" w:rsidRPr="002279D0" w:rsidRDefault="004B693F" w:rsidP="004B693F">
            <w:pPr>
              <w:spacing w:line="240" w:lineRule="auto"/>
              <w:rPr>
                <w:rFonts w:cstheme="minorHAnsi"/>
                <w:sz w:val="20"/>
                <w:szCs w:val="20"/>
              </w:rPr>
            </w:pPr>
            <w:r w:rsidRPr="002279D0">
              <w:rPr>
                <w:rFonts w:cstheme="minorHAnsi"/>
                <w:sz w:val="20"/>
                <w:szCs w:val="20"/>
              </w:rPr>
              <w:t>Local Plan policy DE1 (Design) seek to secure high quality safe, sustainable and inclusive design and development standards.</w:t>
            </w:r>
          </w:p>
          <w:p w14:paraId="5A21FEF3"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 </w:t>
            </w:r>
          </w:p>
        </w:tc>
        <w:tc>
          <w:tcPr>
            <w:tcW w:w="2551" w:type="dxa"/>
          </w:tcPr>
          <w:p w14:paraId="0D6E1EAF" w14:textId="468E40DE" w:rsidR="004B693F" w:rsidRPr="002279D0" w:rsidRDefault="005B3BCA" w:rsidP="004B693F">
            <w:pPr>
              <w:spacing w:line="240" w:lineRule="auto"/>
              <w:rPr>
                <w:rFonts w:cstheme="minorHAnsi"/>
                <w:sz w:val="20"/>
                <w:szCs w:val="20"/>
              </w:rPr>
            </w:pPr>
            <w:hyperlink r:id="rId437" w:history="1">
              <w:r w:rsidR="004B693F" w:rsidRPr="001919C1">
                <w:rPr>
                  <w:rStyle w:val="Hyperlink"/>
                  <w:rFonts w:cstheme="minorHAnsi"/>
                  <w:sz w:val="20"/>
                  <w:szCs w:val="20"/>
                </w:rPr>
                <w:t>Crime trends in Torbay</w:t>
              </w:r>
            </w:hyperlink>
          </w:p>
        </w:tc>
      </w:tr>
      <w:tr w:rsidR="004B693F" w:rsidRPr="002279D0" w14:paraId="349C6F6D" w14:textId="0A406900" w:rsidTr="004B693F">
        <w:tc>
          <w:tcPr>
            <w:tcW w:w="1957" w:type="dxa"/>
          </w:tcPr>
          <w:p w14:paraId="2F5BC37F" w14:textId="77777777" w:rsidR="004B693F" w:rsidRPr="002279D0" w:rsidRDefault="004B693F" w:rsidP="004B693F">
            <w:pPr>
              <w:spacing w:line="240" w:lineRule="auto"/>
              <w:rPr>
                <w:rFonts w:cstheme="minorHAnsi"/>
                <w:sz w:val="20"/>
                <w:szCs w:val="20"/>
              </w:rPr>
            </w:pPr>
            <w:r w:rsidRPr="002279D0">
              <w:rPr>
                <w:rFonts w:cstheme="minorHAnsi"/>
                <w:sz w:val="20"/>
                <w:szCs w:val="20"/>
              </w:rPr>
              <w:t>12. To provide housing that meets the needs of existing and future residents</w:t>
            </w:r>
          </w:p>
        </w:tc>
        <w:tc>
          <w:tcPr>
            <w:tcW w:w="3283" w:type="dxa"/>
          </w:tcPr>
          <w:p w14:paraId="6E67B4A1"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Is the site within close proximity to key services (e.g. schools, shop, public transport, health centres etc.)? yes   </w:t>
            </w:r>
          </w:p>
          <w:p w14:paraId="1B8967FF"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Will it provide sufficient housing to meet existing and future housing need? Yes   </w:t>
            </w:r>
          </w:p>
          <w:p w14:paraId="01675D82"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3. Will it increase the range and affordability of housing for all social groups? No </w:t>
            </w:r>
          </w:p>
          <w:p w14:paraId="757AFCB8"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5. Will it meet the needs of the travelling community? No  </w:t>
            </w:r>
          </w:p>
        </w:tc>
        <w:tc>
          <w:tcPr>
            <w:tcW w:w="851" w:type="dxa"/>
            <w:shd w:val="clear" w:color="auto" w:fill="00B050"/>
          </w:tcPr>
          <w:p w14:paraId="0A3E1D67" w14:textId="77777777" w:rsidR="004B693F" w:rsidRPr="002279D0" w:rsidRDefault="004B693F" w:rsidP="004B693F">
            <w:pPr>
              <w:pStyle w:val="squarebullets"/>
              <w:numPr>
                <w:ilvl w:val="0"/>
                <w:numId w:val="0"/>
              </w:numPr>
              <w:spacing w:line="240" w:lineRule="auto"/>
              <w:ind w:left="360" w:hanging="360"/>
              <w:rPr>
                <w:rFonts w:cstheme="minorHAnsi"/>
                <w:sz w:val="20"/>
                <w:szCs w:val="20"/>
              </w:rPr>
            </w:pPr>
          </w:p>
        </w:tc>
        <w:tc>
          <w:tcPr>
            <w:tcW w:w="2976" w:type="dxa"/>
          </w:tcPr>
          <w:p w14:paraId="0BFAAF7E" w14:textId="77777777" w:rsidR="004B693F" w:rsidRPr="002279D0" w:rsidRDefault="004B693F" w:rsidP="004B693F">
            <w:pPr>
              <w:spacing w:line="240" w:lineRule="auto"/>
              <w:rPr>
                <w:rFonts w:cstheme="minorHAnsi"/>
                <w:sz w:val="20"/>
                <w:szCs w:val="20"/>
              </w:rPr>
            </w:pPr>
            <w:r w:rsidRPr="00610A8C">
              <w:rPr>
                <w:rFonts w:cstheme="minorHAnsi"/>
                <w:sz w:val="20"/>
                <w:szCs w:val="20"/>
              </w:rPr>
              <w:t xml:space="preserve">Development of the </w:t>
            </w:r>
            <w:r>
              <w:rPr>
                <w:rFonts w:cstheme="minorHAnsi"/>
                <w:sz w:val="20"/>
                <w:szCs w:val="20"/>
              </w:rPr>
              <w:t>site will deliver 50 dwellings, which</w:t>
            </w:r>
            <w:r w:rsidRPr="00610A8C">
              <w:rPr>
                <w:rFonts w:cstheme="minorHAnsi"/>
                <w:sz w:val="20"/>
                <w:szCs w:val="20"/>
              </w:rPr>
              <w:t xml:space="preserve"> should meet the requirements for affordable housing provision.    </w:t>
            </w:r>
          </w:p>
        </w:tc>
        <w:tc>
          <w:tcPr>
            <w:tcW w:w="3544" w:type="dxa"/>
          </w:tcPr>
          <w:p w14:paraId="2B2B3BA8" w14:textId="77777777" w:rsidR="004B693F" w:rsidRPr="002279D0" w:rsidRDefault="004B693F" w:rsidP="004B693F">
            <w:pPr>
              <w:spacing w:line="240" w:lineRule="auto"/>
              <w:rPr>
                <w:rFonts w:cstheme="minorHAnsi"/>
                <w:sz w:val="20"/>
                <w:szCs w:val="20"/>
              </w:rPr>
            </w:pPr>
          </w:p>
        </w:tc>
        <w:tc>
          <w:tcPr>
            <w:tcW w:w="2551" w:type="dxa"/>
          </w:tcPr>
          <w:p w14:paraId="6408CBE3" w14:textId="5A5B6BF9" w:rsidR="004B693F" w:rsidRPr="002279D0" w:rsidRDefault="005B3BCA" w:rsidP="004B693F">
            <w:pPr>
              <w:spacing w:line="240" w:lineRule="auto"/>
              <w:rPr>
                <w:rFonts w:cstheme="minorHAnsi"/>
                <w:sz w:val="20"/>
                <w:szCs w:val="20"/>
              </w:rPr>
            </w:pPr>
            <w:hyperlink r:id="rId438" w:history="1">
              <w:r w:rsidR="004B693F" w:rsidRPr="001919C1">
                <w:rPr>
                  <w:rStyle w:val="Hyperlink"/>
                  <w:rFonts w:cstheme="minorHAnsi"/>
                  <w:sz w:val="20"/>
                  <w:szCs w:val="20"/>
                </w:rPr>
                <w:t>Planning Contribution and Affordable housing SPD</w:t>
              </w:r>
            </w:hyperlink>
          </w:p>
        </w:tc>
      </w:tr>
      <w:tr w:rsidR="004B693F" w:rsidRPr="002279D0" w14:paraId="1C9D1DF7" w14:textId="2DF223EB" w:rsidTr="004B693F">
        <w:tc>
          <w:tcPr>
            <w:tcW w:w="1957" w:type="dxa"/>
          </w:tcPr>
          <w:p w14:paraId="706B88CE"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13. To improve health and wellbeing and reduce health inequalities  </w:t>
            </w:r>
          </w:p>
        </w:tc>
        <w:tc>
          <w:tcPr>
            <w:tcW w:w="3283" w:type="dxa"/>
          </w:tcPr>
          <w:p w14:paraId="686C295D"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1. Will it improve accessibility to health care for existing residents and/or provide additional facilities for new residents? Yes </w:t>
            </w:r>
          </w:p>
          <w:p w14:paraId="187BCF98" w14:textId="77777777" w:rsidR="004B693F" w:rsidRPr="002279D0" w:rsidRDefault="004B693F" w:rsidP="004B693F">
            <w:pPr>
              <w:spacing w:line="240" w:lineRule="auto"/>
              <w:rPr>
                <w:rFonts w:cstheme="minorHAnsi"/>
                <w:sz w:val="20"/>
                <w:szCs w:val="20"/>
              </w:rPr>
            </w:pPr>
            <w:r w:rsidRPr="002279D0">
              <w:rPr>
                <w:rFonts w:cstheme="minorHAnsi"/>
                <w:sz w:val="20"/>
                <w:szCs w:val="20"/>
              </w:rPr>
              <w:t xml:space="preserve">2. Will it support a healthy lifestyle including opportunities for recreational/physical activity? Yes  </w:t>
            </w:r>
          </w:p>
          <w:p w14:paraId="60D7C8E4" w14:textId="77777777" w:rsidR="004B693F" w:rsidRPr="002279D0" w:rsidRDefault="004B693F" w:rsidP="004B693F">
            <w:pPr>
              <w:spacing w:line="240" w:lineRule="auto"/>
              <w:rPr>
                <w:rFonts w:cstheme="minorHAnsi"/>
                <w:sz w:val="20"/>
                <w:szCs w:val="20"/>
              </w:rPr>
            </w:pPr>
            <w:r w:rsidRPr="002279D0">
              <w:rPr>
                <w:rFonts w:cstheme="minorHAnsi"/>
                <w:sz w:val="20"/>
                <w:szCs w:val="20"/>
              </w:rPr>
              <w:t>3. Will it enable enhanced access to existing open space? Yes  </w:t>
            </w:r>
          </w:p>
        </w:tc>
        <w:tc>
          <w:tcPr>
            <w:tcW w:w="851" w:type="dxa"/>
            <w:shd w:val="clear" w:color="auto" w:fill="00B050"/>
          </w:tcPr>
          <w:p w14:paraId="5142C864" w14:textId="77777777" w:rsidR="004B693F" w:rsidRPr="002279D0" w:rsidRDefault="004B693F" w:rsidP="004B693F">
            <w:pPr>
              <w:pStyle w:val="squarebullets"/>
              <w:numPr>
                <w:ilvl w:val="0"/>
                <w:numId w:val="0"/>
              </w:numPr>
              <w:spacing w:line="240" w:lineRule="auto"/>
              <w:ind w:left="360"/>
              <w:rPr>
                <w:rFonts w:cstheme="minorHAnsi"/>
                <w:sz w:val="20"/>
                <w:szCs w:val="20"/>
              </w:rPr>
            </w:pPr>
          </w:p>
        </w:tc>
        <w:tc>
          <w:tcPr>
            <w:tcW w:w="2976" w:type="dxa"/>
          </w:tcPr>
          <w:p w14:paraId="0A0E7DF2" w14:textId="77777777" w:rsidR="004B693F" w:rsidRPr="002279D0" w:rsidRDefault="004B693F" w:rsidP="004B693F">
            <w:pPr>
              <w:spacing w:line="240" w:lineRule="auto"/>
              <w:rPr>
                <w:rFonts w:cstheme="minorHAnsi"/>
                <w:sz w:val="20"/>
                <w:szCs w:val="20"/>
              </w:rPr>
            </w:pPr>
            <w:r w:rsidRPr="002279D0">
              <w:rPr>
                <w:rFonts w:cstheme="minorHAnsi"/>
                <w:sz w:val="20"/>
                <w:szCs w:val="20"/>
              </w:rPr>
              <w:t>The site is within a walking distance from healthcare facilities and open space</w:t>
            </w:r>
            <w:r w:rsidRPr="00610A8C">
              <w:rPr>
                <w:rFonts w:cstheme="minorHAnsi"/>
                <w:sz w:val="20"/>
                <w:szCs w:val="20"/>
              </w:rPr>
              <w:t xml:space="preserve"> Development of the </w:t>
            </w:r>
            <w:r>
              <w:rPr>
                <w:rFonts w:cstheme="minorHAnsi"/>
                <w:sz w:val="20"/>
                <w:szCs w:val="20"/>
              </w:rPr>
              <w:t>area</w:t>
            </w:r>
            <w:r w:rsidRPr="00610A8C">
              <w:rPr>
                <w:rFonts w:cstheme="minorHAnsi"/>
                <w:sz w:val="20"/>
                <w:szCs w:val="20"/>
              </w:rPr>
              <w:t xml:space="preserve"> should meet the requirements for affordable housing provision.    </w:t>
            </w:r>
            <w:r w:rsidRPr="002279D0">
              <w:rPr>
                <w:rFonts w:cstheme="minorHAnsi"/>
                <w:sz w:val="20"/>
                <w:szCs w:val="20"/>
              </w:rPr>
              <w:t>.</w:t>
            </w:r>
          </w:p>
        </w:tc>
        <w:tc>
          <w:tcPr>
            <w:tcW w:w="3544" w:type="dxa"/>
          </w:tcPr>
          <w:p w14:paraId="690269AE" w14:textId="77777777" w:rsidR="004B693F" w:rsidRPr="002279D0" w:rsidRDefault="004B693F" w:rsidP="004B693F">
            <w:pPr>
              <w:spacing w:line="240" w:lineRule="auto"/>
              <w:rPr>
                <w:rFonts w:cstheme="minorHAnsi"/>
                <w:sz w:val="20"/>
                <w:szCs w:val="20"/>
              </w:rPr>
            </w:pPr>
          </w:p>
        </w:tc>
        <w:tc>
          <w:tcPr>
            <w:tcW w:w="2551" w:type="dxa"/>
          </w:tcPr>
          <w:p w14:paraId="004A1BCF" w14:textId="77777777" w:rsidR="004B693F" w:rsidRPr="001919C1" w:rsidRDefault="005B3BCA" w:rsidP="004B693F">
            <w:pPr>
              <w:autoSpaceDE w:val="0"/>
              <w:autoSpaceDN w:val="0"/>
              <w:adjustRightInd w:val="0"/>
              <w:rPr>
                <w:rStyle w:val="Hyperlink"/>
                <w:rFonts w:cstheme="minorHAnsi"/>
                <w:sz w:val="20"/>
                <w:szCs w:val="20"/>
              </w:rPr>
            </w:pPr>
            <w:hyperlink r:id="rId439" w:history="1">
              <w:r w:rsidR="004B693F" w:rsidRPr="001919C1">
                <w:rPr>
                  <w:rStyle w:val="Hyperlink"/>
                  <w:rFonts w:cstheme="minorHAnsi"/>
                  <w:sz w:val="20"/>
                  <w:szCs w:val="20"/>
                </w:rPr>
                <w:t>Planning Contribution and Affordable housing SPD</w:t>
              </w:r>
            </w:hyperlink>
          </w:p>
          <w:p w14:paraId="36197A57" w14:textId="77777777" w:rsidR="004B693F" w:rsidRPr="001919C1" w:rsidRDefault="005B3BCA" w:rsidP="004B693F">
            <w:pPr>
              <w:autoSpaceDE w:val="0"/>
              <w:autoSpaceDN w:val="0"/>
              <w:adjustRightInd w:val="0"/>
              <w:rPr>
                <w:rStyle w:val="Hyperlink"/>
                <w:rFonts w:cstheme="minorHAnsi"/>
                <w:sz w:val="20"/>
                <w:szCs w:val="20"/>
              </w:rPr>
            </w:pPr>
            <w:hyperlink r:id="rId440" w:history="1">
              <w:r w:rsidR="004B693F" w:rsidRPr="001919C1">
                <w:rPr>
                  <w:rStyle w:val="Hyperlink"/>
                  <w:rFonts w:cstheme="minorHAnsi"/>
                  <w:sz w:val="20"/>
                  <w:szCs w:val="20"/>
                </w:rPr>
                <w:t>National Office Audit</w:t>
              </w:r>
            </w:hyperlink>
          </w:p>
          <w:p w14:paraId="0A77208B" w14:textId="77777777" w:rsidR="004B693F" w:rsidRPr="001919C1" w:rsidRDefault="005B3BCA" w:rsidP="004B693F">
            <w:pPr>
              <w:rPr>
                <w:rFonts w:cstheme="minorHAnsi"/>
                <w:sz w:val="20"/>
                <w:szCs w:val="20"/>
              </w:rPr>
            </w:pPr>
            <w:hyperlink r:id="rId441" w:history="1">
              <w:r w:rsidR="004B693F" w:rsidRPr="001919C1">
                <w:rPr>
                  <w:rStyle w:val="Hyperlink"/>
                  <w:rFonts w:cstheme="minorHAnsi"/>
                  <w:sz w:val="20"/>
                  <w:szCs w:val="20"/>
                </w:rPr>
                <w:t>The Torbay Green Infrastructure Delivery Plan</w:t>
              </w:r>
            </w:hyperlink>
          </w:p>
          <w:p w14:paraId="3D58CA4F" w14:textId="77777777" w:rsidR="004B693F" w:rsidRPr="002279D0" w:rsidRDefault="004B693F" w:rsidP="004B693F">
            <w:pPr>
              <w:spacing w:line="240" w:lineRule="auto"/>
              <w:rPr>
                <w:rFonts w:cstheme="minorHAnsi"/>
                <w:sz w:val="20"/>
                <w:szCs w:val="20"/>
              </w:rPr>
            </w:pPr>
          </w:p>
        </w:tc>
      </w:tr>
    </w:tbl>
    <w:p w14:paraId="4C5E8C5A" w14:textId="1BFB3B96" w:rsidR="005D227A" w:rsidRDefault="005D227A" w:rsidP="005D227A">
      <w:pPr>
        <w:rPr>
          <w:b/>
          <w:bCs/>
        </w:rPr>
      </w:pPr>
    </w:p>
    <w:p w14:paraId="1029A0CB" w14:textId="280A412C" w:rsidR="00EC7B46" w:rsidRDefault="00EC7B46" w:rsidP="005D227A">
      <w:pPr>
        <w:rPr>
          <w:b/>
          <w:bCs/>
        </w:rPr>
      </w:pPr>
    </w:p>
    <w:p w14:paraId="2C72FC05" w14:textId="77777777" w:rsidR="00EC7B46" w:rsidRDefault="00EC7B46" w:rsidP="005D227A">
      <w:pPr>
        <w:rPr>
          <w:b/>
          <w:bCs/>
        </w:rPr>
      </w:pPr>
    </w:p>
    <w:p w14:paraId="623B34B5" w14:textId="77777777" w:rsidR="005D227A" w:rsidRPr="00327586" w:rsidRDefault="005D227A" w:rsidP="00327586">
      <w:pPr>
        <w:pStyle w:val="Heading2"/>
      </w:pPr>
      <w:bookmarkStart w:id="80" w:name="_Toc116053161"/>
      <w:r w:rsidRPr="00327586">
        <w:t>Paignton</w:t>
      </w:r>
      <w:bookmarkEnd w:id="80"/>
      <w:r w:rsidRPr="00327586">
        <w:t xml:space="preserve"> </w:t>
      </w:r>
    </w:p>
    <w:p w14:paraId="1461DFB2" w14:textId="01FF27C1" w:rsidR="005D227A" w:rsidRDefault="005D227A" w:rsidP="0050499F">
      <w:pPr>
        <w:pStyle w:val="Heading3"/>
        <w:numPr>
          <w:ilvl w:val="0"/>
          <w:numId w:val="9"/>
        </w:numPr>
      </w:pPr>
      <w:bookmarkStart w:id="81" w:name="_Toc116053162"/>
      <w:r w:rsidRPr="00327586">
        <w:t>Paignton Harbour, TCRP01</w:t>
      </w:r>
      <w:bookmarkEnd w:id="81"/>
    </w:p>
    <w:tbl>
      <w:tblPr>
        <w:tblW w:w="153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2703"/>
        <w:gridCol w:w="3402"/>
        <w:gridCol w:w="2552"/>
      </w:tblGrid>
      <w:tr w:rsidR="0075435B" w:rsidRPr="00C11B8A" w14:paraId="756A1154" w14:textId="36BE9982" w:rsidTr="0075435B">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E5B50BD" w14:textId="77777777" w:rsidR="0075435B" w:rsidRPr="00C11B8A" w:rsidRDefault="0075435B" w:rsidP="0075435B">
            <w:pPr>
              <w:spacing w:after="0" w:line="240" w:lineRule="auto"/>
              <w:textAlignment w:val="baseline"/>
              <w:rPr>
                <w:rFonts w:ascii="Segoe UI" w:eastAsia="Times New Roman" w:hAnsi="Segoe UI" w:cs="Segoe UI"/>
                <w:b/>
                <w:bCs/>
                <w:sz w:val="18"/>
                <w:szCs w:val="18"/>
                <w:lang w:eastAsia="en-GB"/>
              </w:rPr>
            </w:pPr>
            <w:r w:rsidRPr="00C11B8A">
              <w:rPr>
                <w:rFonts w:ascii="Arial" w:eastAsia="Times New Roman" w:hAnsi="Arial" w:cs="Arial"/>
                <w:b/>
                <w:bCs/>
                <w:sz w:val="20"/>
                <w:szCs w:val="20"/>
                <w:lang w:eastAsia="en-GB"/>
              </w:rPr>
              <w:t>Sustainability Objective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03561BE" w14:textId="77777777" w:rsidR="0075435B" w:rsidRPr="00C11B8A" w:rsidRDefault="0075435B" w:rsidP="0075435B">
            <w:pPr>
              <w:spacing w:after="0" w:line="240" w:lineRule="auto"/>
              <w:textAlignment w:val="baseline"/>
              <w:rPr>
                <w:rFonts w:ascii="Segoe UI" w:eastAsia="Times New Roman" w:hAnsi="Segoe UI" w:cs="Segoe UI"/>
                <w:b/>
                <w:bCs/>
                <w:sz w:val="18"/>
                <w:szCs w:val="18"/>
                <w:lang w:eastAsia="en-GB"/>
              </w:rPr>
            </w:pPr>
            <w:r w:rsidRPr="00C11B8A">
              <w:rPr>
                <w:rFonts w:ascii="Arial" w:eastAsia="Times New Roman" w:hAnsi="Arial" w:cs="Arial"/>
                <w:b/>
                <w:bCs/>
                <w:sz w:val="20"/>
                <w:szCs w:val="20"/>
                <w:lang w:eastAsia="en-GB"/>
              </w:rPr>
              <w:t>Site Specific Questions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AF36BE5" w14:textId="77777777" w:rsidR="0075435B" w:rsidRPr="00C11B8A" w:rsidRDefault="0075435B" w:rsidP="0075435B">
            <w:pPr>
              <w:spacing w:after="0" w:line="240" w:lineRule="auto"/>
              <w:textAlignment w:val="baseline"/>
              <w:rPr>
                <w:rFonts w:ascii="Segoe UI" w:eastAsia="Times New Roman" w:hAnsi="Segoe UI" w:cs="Segoe UI"/>
                <w:b/>
                <w:bCs/>
                <w:sz w:val="18"/>
                <w:szCs w:val="18"/>
                <w:lang w:eastAsia="en-GB"/>
              </w:rPr>
            </w:pPr>
            <w:r w:rsidRPr="00C11B8A">
              <w:rPr>
                <w:rFonts w:ascii="Arial" w:eastAsia="Times New Roman" w:hAnsi="Arial" w:cs="Arial"/>
                <w:b/>
                <w:bCs/>
                <w:sz w:val="20"/>
                <w:szCs w:val="20"/>
                <w:lang w:eastAsia="en-GB"/>
              </w:rPr>
              <w:t>Effect  </w:t>
            </w:r>
          </w:p>
        </w:tc>
        <w:tc>
          <w:tcPr>
            <w:tcW w:w="270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77F2109" w14:textId="77777777" w:rsidR="0075435B" w:rsidRPr="00C11B8A" w:rsidRDefault="0075435B" w:rsidP="0075435B">
            <w:pPr>
              <w:spacing w:after="0" w:line="240" w:lineRule="auto"/>
              <w:textAlignment w:val="baseline"/>
              <w:rPr>
                <w:rFonts w:ascii="Segoe UI" w:eastAsia="Times New Roman" w:hAnsi="Segoe UI" w:cs="Segoe UI"/>
                <w:b/>
                <w:bCs/>
                <w:sz w:val="18"/>
                <w:szCs w:val="18"/>
                <w:lang w:eastAsia="en-GB"/>
              </w:rPr>
            </w:pPr>
            <w:r w:rsidRPr="00C11B8A">
              <w:rPr>
                <w:rFonts w:ascii="Arial" w:eastAsia="Times New Roman" w:hAnsi="Arial" w:cs="Arial"/>
                <w:b/>
                <w:bCs/>
                <w:sz w:val="20"/>
                <w:szCs w:val="20"/>
                <w:lang w:eastAsia="en-GB"/>
              </w:rPr>
              <w:t>Impact of proposal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3231F07" w14:textId="77777777" w:rsidR="0075435B" w:rsidRPr="00C11B8A" w:rsidRDefault="0075435B" w:rsidP="0075435B">
            <w:pPr>
              <w:spacing w:after="0" w:line="240" w:lineRule="auto"/>
              <w:textAlignment w:val="baseline"/>
              <w:rPr>
                <w:rFonts w:ascii="Segoe UI" w:eastAsia="Times New Roman" w:hAnsi="Segoe UI" w:cs="Segoe UI"/>
                <w:b/>
                <w:bCs/>
                <w:sz w:val="18"/>
                <w:szCs w:val="18"/>
                <w:lang w:eastAsia="en-GB"/>
              </w:rPr>
            </w:pPr>
            <w:r w:rsidRPr="00C11B8A">
              <w:rPr>
                <w:rFonts w:ascii="Arial" w:eastAsia="Times New Roman" w:hAnsi="Arial" w:cs="Arial"/>
                <w:b/>
                <w:bCs/>
                <w:sz w:val="20"/>
                <w:szCs w:val="20"/>
                <w:lang w:eastAsia="en-GB"/>
              </w:rPr>
              <w:t>Proposed mitigation measures and considerations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4913D7B5" w14:textId="3D99EE0A" w:rsidR="0075435B" w:rsidRPr="00C11B8A" w:rsidRDefault="0075435B" w:rsidP="0075435B">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75435B" w:rsidRPr="00C11B8A" w14:paraId="008BC802" w14:textId="62685441"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27AFC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A8FB4E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provide opportunities for additional renewable energy generation capacity within Torbay?    </w:t>
            </w:r>
          </w:p>
          <w:p w14:paraId="261C81B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Is the site located in an area of risk from flooding? No   </w:t>
            </w:r>
          </w:p>
          <w:p w14:paraId="2EA98028"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7A6523A"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4E01276E" w14:textId="058A035A"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The north-east part of the site is within flood risk area.</w:t>
            </w: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D9B4543" w14:textId="77777777" w:rsidR="0075435B" w:rsidRPr="002F1375" w:rsidRDefault="0075435B" w:rsidP="0075435B">
            <w:pPr>
              <w:autoSpaceDE w:val="0"/>
              <w:autoSpaceDN w:val="0"/>
              <w:adjustRightInd w:val="0"/>
              <w:spacing w:line="240" w:lineRule="auto"/>
              <w:rPr>
                <w:rFonts w:cstheme="minorHAnsi"/>
                <w:sz w:val="20"/>
                <w:szCs w:val="20"/>
              </w:rPr>
            </w:pPr>
            <w:r w:rsidRPr="00C11B8A">
              <w:rPr>
                <w:rFonts w:ascii="Arial" w:eastAsia="Times New Roman" w:hAnsi="Arial" w:cs="Arial"/>
                <w:sz w:val="20"/>
                <w:szCs w:val="20"/>
                <w:lang w:eastAsia="en-GB"/>
              </w:rPr>
              <w:t> </w:t>
            </w:r>
            <w:r w:rsidRPr="002F1375">
              <w:rPr>
                <w:rFonts w:cstheme="minorHAnsi"/>
                <w:sz w:val="20"/>
                <w:szCs w:val="20"/>
              </w:rPr>
              <w:t xml:space="preserve">Development should incorporate measures to minimise flood risk. </w:t>
            </w:r>
          </w:p>
          <w:p w14:paraId="48BD0969" w14:textId="77777777" w:rsidR="0075435B" w:rsidRDefault="0075435B" w:rsidP="0075435B">
            <w:pPr>
              <w:spacing w:line="240" w:lineRule="auto"/>
              <w:rPr>
                <w:rFonts w:cstheme="minorHAnsi"/>
                <w:sz w:val="20"/>
                <w:szCs w:val="20"/>
              </w:rPr>
            </w:pPr>
          </w:p>
          <w:p w14:paraId="1D527CD5" w14:textId="2CEA08D4" w:rsidR="0075435B" w:rsidRPr="00C11B8A" w:rsidRDefault="0075435B" w:rsidP="00EC7B46">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tc>
        <w:tc>
          <w:tcPr>
            <w:tcW w:w="2552" w:type="dxa"/>
            <w:tcBorders>
              <w:top w:val="single" w:sz="6" w:space="0" w:color="auto"/>
              <w:left w:val="single" w:sz="6" w:space="0" w:color="auto"/>
              <w:bottom w:val="single" w:sz="6" w:space="0" w:color="auto"/>
              <w:right w:val="single" w:sz="6" w:space="0" w:color="auto"/>
            </w:tcBorders>
          </w:tcPr>
          <w:p w14:paraId="554DCA27" w14:textId="77777777" w:rsidR="0075435B" w:rsidRPr="001919C1" w:rsidRDefault="005B3BCA" w:rsidP="0075435B">
            <w:pPr>
              <w:spacing w:line="360" w:lineRule="auto"/>
              <w:rPr>
                <w:rFonts w:cstheme="minorHAnsi"/>
                <w:sz w:val="20"/>
                <w:szCs w:val="20"/>
              </w:rPr>
            </w:pPr>
            <w:hyperlink r:id="rId442" w:history="1">
              <w:r w:rsidR="0075435B" w:rsidRPr="001919C1">
                <w:rPr>
                  <w:rStyle w:val="Hyperlink"/>
                  <w:rFonts w:cstheme="minorHAnsi"/>
                  <w:sz w:val="20"/>
                  <w:szCs w:val="20"/>
                </w:rPr>
                <w:t>Torbay Strategic Flood Risk Assessment (SFRA)</w:t>
              </w:r>
            </w:hyperlink>
            <w:r w:rsidR="0075435B" w:rsidRPr="001919C1">
              <w:rPr>
                <w:rFonts w:cstheme="minorHAnsi"/>
                <w:sz w:val="20"/>
                <w:szCs w:val="20"/>
              </w:rPr>
              <w:t xml:space="preserve"> </w:t>
            </w:r>
          </w:p>
          <w:p w14:paraId="24510FD0" w14:textId="77777777" w:rsidR="0075435B" w:rsidRPr="001919C1" w:rsidRDefault="005B3BCA" w:rsidP="0075435B">
            <w:pPr>
              <w:rPr>
                <w:rStyle w:val="Hyperlink"/>
                <w:rFonts w:cstheme="minorHAnsi"/>
                <w:sz w:val="20"/>
                <w:szCs w:val="20"/>
              </w:rPr>
            </w:pPr>
            <w:hyperlink r:id="rId443" w:history="1">
              <w:r w:rsidR="0075435B" w:rsidRPr="001919C1">
                <w:rPr>
                  <w:rStyle w:val="Hyperlink"/>
                  <w:rFonts w:cstheme="minorHAnsi"/>
                  <w:sz w:val="20"/>
                  <w:szCs w:val="20"/>
                </w:rPr>
                <w:t>National Office Audit</w:t>
              </w:r>
            </w:hyperlink>
          </w:p>
          <w:p w14:paraId="5775202C" w14:textId="02A03526" w:rsidR="0075435B" w:rsidRPr="00221B59" w:rsidRDefault="005B3BCA" w:rsidP="00221B59">
            <w:pPr>
              <w:spacing w:line="360" w:lineRule="auto"/>
              <w:rPr>
                <w:rFonts w:cstheme="minorHAnsi"/>
                <w:sz w:val="20"/>
                <w:szCs w:val="20"/>
              </w:rPr>
            </w:pPr>
            <w:hyperlink r:id="rId444" w:history="1">
              <w:r w:rsidR="0075435B" w:rsidRPr="001919C1">
                <w:rPr>
                  <w:rStyle w:val="Hyperlink"/>
                  <w:rFonts w:cstheme="minorHAnsi"/>
                  <w:sz w:val="20"/>
                  <w:szCs w:val="20"/>
                </w:rPr>
                <w:t>Torbay PPS1 Sustainable Energy Assessment (SEA)</w:t>
              </w:r>
            </w:hyperlink>
          </w:p>
        </w:tc>
      </w:tr>
      <w:tr w:rsidR="0075435B" w:rsidRPr="00C11B8A" w14:paraId="396886A5" w14:textId="694D21A3"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8492ED"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205494B" w14:textId="717872D5" w:rsidR="0075435B" w:rsidRPr="00C11B8A" w:rsidRDefault="0075570D" w:rsidP="0075435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75435B" w:rsidRPr="00C11B8A">
              <w:rPr>
                <w:rFonts w:ascii="Arial" w:eastAsia="Times New Roman" w:hAnsi="Arial" w:cs="Arial"/>
                <w:sz w:val="20"/>
                <w:szCs w:val="20"/>
                <w:lang w:eastAsia="en-GB"/>
              </w:rPr>
              <w:t>. Is the site within or directly connected to road to an AQMA? No   </w:t>
            </w:r>
          </w:p>
          <w:p w14:paraId="0FD99442" w14:textId="5467649A" w:rsidR="0075435B" w:rsidRPr="00C11B8A" w:rsidRDefault="0075570D" w:rsidP="0075435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75435B" w:rsidRPr="00C11B8A">
              <w:rPr>
                <w:rFonts w:ascii="Arial" w:eastAsia="Times New Roman" w:hAnsi="Arial" w:cs="Arial"/>
                <w:sz w:val="20"/>
                <w:szCs w:val="20"/>
                <w:lang w:eastAsia="en-GB"/>
              </w:rPr>
              <w:t>. Will it result in the loss of BMV agricultural land? No  </w:t>
            </w:r>
          </w:p>
          <w:p w14:paraId="2919672E" w14:textId="01DD93E7" w:rsidR="0075435B" w:rsidRPr="00C11B8A" w:rsidRDefault="0075570D" w:rsidP="0075435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75435B" w:rsidRPr="00C11B8A">
              <w:rPr>
                <w:rFonts w:ascii="Arial" w:eastAsia="Times New Roman" w:hAnsi="Arial" w:cs="Arial"/>
                <w:sz w:val="20"/>
                <w:szCs w:val="20"/>
                <w:lang w:eastAsia="en-GB"/>
              </w:rPr>
              <w:t>.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E981E93"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3CD9BAD7"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All development will increase pressure on water, soil and land resources. Such resources are finite and there is an important need to preserve and protect them. </w:t>
            </w:r>
          </w:p>
          <w:p w14:paraId="07E1AC91"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7A5DDB6"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The extent of air, water, soil, and noise pollution resulting from the proposal can be minimised through careful design and construction and the implementation of sustainable transport improvements. </w:t>
            </w:r>
          </w:p>
          <w:p w14:paraId="3137814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4058A449" w14:textId="77777777" w:rsidR="0075435B" w:rsidRPr="001919C1" w:rsidRDefault="0075435B" w:rsidP="0075435B">
            <w:pPr>
              <w:rPr>
                <w:rFonts w:cstheme="minorHAnsi"/>
                <w:sz w:val="20"/>
                <w:szCs w:val="20"/>
              </w:rPr>
            </w:pPr>
            <w:r w:rsidRPr="001919C1">
              <w:rPr>
                <w:rFonts w:cstheme="minorHAnsi"/>
                <w:sz w:val="20"/>
                <w:szCs w:val="20"/>
              </w:rPr>
              <w:t xml:space="preserve"> </w:t>
            </w:r>
            <w:hyperlink r:id="rId445" w:history="1">
              <w:r w:rsidRPr="001919C1">
                <w:rPr>
                  <w:rStyle w:val="Hyperlink"/>
                  <w:rFonts w:cstheme="minorHAnsi"/>
                  <w:sz w:val="20"/>
                  <w:szCs w:val="20"/>
                </w:rPr>
                <w:t>Magic Map Application</w:t>
              </w:r>
            </w:hyperlink>
            <w:r w:rsidRPr="001919C1">
              <w:rPr>
                <w:rFonts w:cstheme="minorHAnsi"/>
                <w:sz w:val="20"/>
                <w:szCs w:val="20"/>
              </w:rPr>
              <w:t xml:space="preserve"> </w:t>
            </w:r>
          </w:p>
          <w:p w14:paraId="23A355AB" w14:textId="77777777" w:rsidR="0075435B" w:rsidRPr="001919C1" w:rsidRDefault="005B3BCA" w:rsidP="0075435B">
            <w:pPr>
              <w:spacing w:line="360" w:lineRule="auto"/>
              <w:textAlignment w:val="baseline"/>
              <w:rPr>
                <w:rFonts w:cstheme="minorHAnsi"/>
                <w:sz w:val="20"/>
                <w:szCs w:val="20"/>
              </w:rPr>
            </w:pPr>
            <w:hyperlink r:id="rId446" w:history="1">
              <w:r w:rsidR="0075435B" w:rsidRPr="001919C1">
                <w:rPr>
                  <w:rStyle w:val="Hyperlink"/>
                  <w:rFonts w:eastAsia="Times New Roman" w:cstheme="minorHAnsi"/>
                  <w:sz w:val="20"/>
                  <w:szCs w:val="20"/>
                  <w:lang w:eastAsia="en-GB"/>
                </w:rPr>
                <w:t>Torbay Water Cycle Study</w:t>
              </w:r>
            </w:hyperlink>
            <w:r w:rsidR="0075435B" w:rsidRPr="001919C1">
              <w:rPr>
                <w:rFonts w:cstheme="minorHAnsi"/>
                <w:sz w:val="20"/>
                <w:szCs w:val="20"/>
              </w:rPr>
              <w:t xml:space="preserve"> </w:t>
            </w:r>
          </w:p>
          <w:p w14:paraId="4F1064A6" w14:textId="4C1A5018" w:rsidR="0075435B" w:rsidRPr="00C11B8A" w:rsidRDefault="005B3BCA" w:rsidP="0075435B">
            <w:pPr>
              <w:spacing w:after="0" w:line="240" w:lineRule="auto"/>
              <w:textAlignment w:val="baseline"/>
              <w:rPr>
                <w:rFonts w:ascii="Arial" w:eastAsia="Times New Roman" w:hAnsi="Arial" w:cs="Arial"/>
                <w:sz w:val="20"/>
                <w:szCs w:val="20"/>
                <w:lang w:eastAsia="en-GB"/>
              </w:rPr>
            </w:pPr>
            <w:hyperlink r:id="rId447" w:history="1">
              <w:r w:rsidR="0075435B" w:rsidRPr="001919C1">
                <w:rPr>
                  <w:rStyle w:val="Hyperlink"/>
                  <w:rFonts w:cstheme="minorHAnsi"/>
                  <w:sz w:val="20"/>
                  <w:szCs w:val="20"/>
                </w:rPr>
                <w:t>Torbay Local Plan 2012 - 2030</w:t>
              </w:r>
            </w:hyperlink>
          </w:p>
        </w:tc>
      </w:tr>
      <w:tr w:rsidR="0075435B" w:rsidRPr="00C11B8A" w14:paraId="35E3B89C" w14:textId="70DFC813"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A0244B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4128249"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reduce household waste? No   </w:t>
            </w:r>
          </w:p>
          <w:p w14:paraId="151CFCB8"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increase waste recovery and recycling? No   </w:t>
            </w:r>
          </w:p>
          <w:p w14:paraId="1417DC4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reduce the proportion of waste sent to landfill? Yes  </w:t>
            </w:r>
          </w:p>
          <w:p w14:paraId="726AB44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2923CB8"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3F30125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Any new development would increase waste generation. </w:t>
            </w:r>
          </w:p>
          <w:p w14:paraId="323BA577"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3547904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15761F80"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FA33E1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6491512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40B75A4" w14:textId="287F93CB" w:rsidR="0075435B" w:rsidRPr="00C11B8A" w:rsidRDefault="005B3BCA" w:rsidP="0075435B">
            <w:pPr>
              <w:spacing w:after="0" w:line="240" w:lineRule="auto"/>
              <w:textAlignment w:val="baseline"/>
              <w:rPr>
                <w:rFonts w:ascii="Arial" w:eastAsia="Times New Roman" w:hAnsi="Arial" w:cs="Arial"/>
                <w:sz w:val="20"/>
                <w:szCs w:val="20"/>
                <w:lang w:eastAsia="en-GB"/>
              </w:rPr>
            </w:pPr>
            <w:hyperlink r:id="rId448" w:history="1">
              <w:r w:rsidR="0075435B" w:rsidRPr="001919C1">
                <w:rPr>
                  <w:rStyle w:val="Hyperlink"/>
                  <w:rFonts w:cstheme="minorHAnsi"/>
                  <w:sz w:val="20"/>
                  <w:szCs w:val="20"/>
                </w:rPr>
                <w:t>Torbay Local Plan 2012 - 2030</w:t>
              </w:r>
            </w:hyperlink>
          </w:p>
        </w:tc>
      </w:tr>
      <w:tr w:rsidR="0075435B" w:rsidRPr="00C11B8A" w14:paraId="05FA973E" w14:textId="0875BDE4"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2E1847"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To conserve, protect and enhance habitats </w:t>
            </w:r>
          </w:p>
          <w:p w14:paraId="0F66534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96A66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conserve protected/priority Habitats and species? Yes     </w:t>
            </w:r>
          </w:p>
          <w:p w14:paraId="2579EFA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conserve protected local nature conservation sites? NA </w:t>
            </w:r>
          </w:p>
          <w:p w14:paraId="51EB51F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affect the integrity of a European site? Yes  </w:t>
            </w:r>
          </w:p>
          <w:p w14:paraId="4BB3BC48"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Will it encourage ecological connectivity (including green corridors and water courses)? NA  </w:t>
            </w:r>
          </w:p>
          <w:p w14:paraId="494AEA4D"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A0B6523"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0233CF67" w14:textId="4883FB42"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The site is</w:t>
            </w:r>
            <w:r>
              <w:rPr>
                <w:rFonts w:ascii="Arial" w:eastAsia="Times New Roman" w:hAnsi="Arial" w:cs="Arial"/>
                <w:sz w:val="20"/>
                <w:szCs w:val="20"/>
                <w:lang w:eastAsia="en-GB"/>
              </w:rPr>
              <w:t xml:space="preserve"> close to</w:t>
            </w:r>
            <w:r w:rsidRPr="00C11B8A">
              <w:rPr>
                <w:rFonts w:ascii="Arial" w:eastAsia="Times New Roman" w:hAnsi="Arial" w:cs="Arial"/>
                <w:sz w:val="20"/>
                <w:szCs w:val="20"/>
                <w:lang w:eastAsia="en-GB"/>
              </w:rPr>
              <w:t xml:space="preserve"> the Lyme Bay and Torbay Marine SAC and MCZ. </w:t>
            </w:r>
          </w:p>
          <w:p w14:paraId="18A8542C"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0CB1E6D8"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1FF1A23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3E814B6"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The is a requirement for HRA and MCZ assessment to ascertain no likely effects of the development on the sea cave and reef features Lyme Bay and Torbay SAC and the MCZ. </w:t>
            </w:r>
          </w:p>
          <w:p w14:paraId="496F349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4A41D169"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5A0B7E56"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41559BE0" w14:textId="77777777" w:rsidR="0075435B" w:rsidRPr="00876D11" w:rsidRDefault="005B3BCA" w:rsidP="0075435B">
            <w:pPr>
              <w:rPr>
                <w:rFonts w:cstheme="minorHAnsi"/>
                <w:color w:val="000000" w:themeColor="text2"/>
                <w:sz w:val="20"/>
                <w:szCs w:val="20"/>
                <w:u w:val="single"/>
              </w:rPr>
            </w:pPr>
            <w:hyperlink r:id="rId449" w:history="1">
              <w:r w:rsidR="0075435B" w:rsidRPr="001919C1">
                <w:rPr>
                  <w:rStyle w:val="Hyperlink"/>
                  <w:rFonts w:cstheme="minorHAnsi"/>
                  <w:sz w:val="20"/>
                  <w:szCs w:val="20"/>
                </w:rPr>
                <w:t>South Hams Special Area of Conservation (SAC) Greater Horseshoe Bats</w:t>
              </w:r>
            </w:hyperlink>
          </w:p>
          <w:p w14:paraId="0C49C502" w14:textId="77777777" w:rsidR="0075435B" w:rsidRPr="001919C1" w:rsidRDefault="005B3BCA" w:rsidP="0075435B">
            <w:pPr>
              <w:rPr>
                <w:rStyle w:val="Hyperlink"/>
                <w:rFonts w:cstheme="minorHAnsi"/>
                <w:sz w:val="20"/>
                <w:szCs w:val="20"/>
              </w:rPr>
            </w:pPr>
            <w:hyperlink r:id="rId450" w:history="1">
              <w:r w:rsidR="0075435B" w:rsidRPr="001919C1">
                <w:rPr>
                  <w:rStyle w:val="Hyperlink"/>
                  <w:rFonts w:cstheme="minorHAnsi"/>
                  <w:sz w:val="20"/>
                  <w:szCs w:val="20"/>
                </w:rPr>
                <w:t>Devon Environment Viewer</w:t>
              </w:r>
            </w:hyperlink>
          </w:p>
          <w:p w14:paraId="05178F09" w14:textId="77777777" w:rsidR="0075435B" w:rsidRPr="001919C1" w:rsidRDefault="005B3BCA" w:rsidP="0075435B">
            <w:pPr>
              <w:rPr>
                <w:rFonts w:cstheme="minorHAnsi"/>
                <w:sz w:val="20"/>
                <w:szCs w:val="20"/>
              </w:rPr>
            </w:pPr>
            <w:hyperlink r:id="rId451" w:history="1">
              <w:r w:rsidR="0075435B" w:rsidRPr="001919C1">
                <w:rPr>
                  <w:rStyle w:val="Hyperlink"/>
                  <w:rFonts w:cstheme="minorHAnsi"/>
                  <w:sz w:val="20"/>
                  <w:szCs w:val="20"/>
                </w:rPr>
                <w:t>The Torbay Green Infrastructure Delivery Plan</w:t>
              </w:r>
            </w:hyperlink>
          </w:p>
          <w:p w14:paraId="28027BB1" w14:textId="77777777" w:rsidR="0075435B" w:rsidRPr="00C11B8A" w:rsidRDefault="0075435B" w:rsidP="0075435B">
            <w:pPr>
              <w:spacing w:after="0" w:line="240" w:lineRule="auto"/>
              <w:textAlignment w:val="baseline"/>
              <w:rPr>
                <w:rFonts w:ascii="Arial" w:eastAsia="Times New Roman" w:hAnsi="Arial" w:cs="Arial"/>
                <w:sz w:val="20"/>
                <w:szCs w:val="20"/>
                <w:lang w:eastAsia="en-GB"/>
              </w:rPr>
            </w:pPr>
          </w:p>
        </w:tc>
      </w:tr>
      <w:tr w:rsidR="0075435B" w:rsidRPr="00C11B8A" w14:paraId="27A527B6" w14:textId="460440B2"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988CB8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FF43DF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preserve and enhance buildings and structures and their setting and contribute to Torbay’s heritage? Yes   </w:t>
            </w:r>
          </w:p>
          <w:p w14:paraId="27F979B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improve and broaden access to, and understanding of, local heritage, historic sites, areas and buildings? Yes  </w:t>
            </w:r>
          </w:p>
          <w:p w14:paraId="28BED3D8"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preserve and enhance conservation areas including their setting? No  </w:t>
            </w:r>
          </w:p>
          <w:p w14:paraId="3BD1DD0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Will it offer opportunities to bring heritage assets back into active use? No   </w:t>
            </w:r>
          </w:p>
          <w:p w14:paraId="7D1A6F3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A2ACC2E"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56E7EA22" w14:textId="717B088C"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xml:space="preserve">The site is </w:t>
            </w:r>
            <w:r>
              <w:rPr>
                <w:rFonts w:ascii="Arial" w:eastAsia="Times New Roman" w:hAnsi="Arial" w:cs="Arial"/>
                <w:sz w:val="20"/>
                <w:szCs w:val="20"/>
                <w:lang w:eastAsia="en-GB"/>
              </w:rPr>
              <w:t>within</w:t>
            </w:r>
            <w:r w:rsidRPr="00C11B8A">
              <w:rPr>
                <w:rFonts w:ascii="Arial" w:eastAsia="Times New Roman" w:hAnsi="Arial" w:cs="Arial"/>
                <w:sz w:val="20"/>
                <w:szCs w:val="20"/>
                <w:lang w:eastAsia="en-GB"/>
              </w:rPr>
              <w:t xml:space="preserve"> </w:t>
            </w:r>
            <w:proofErr w:type="spellStart"/>
            <w:r w:rsidRPr="00C11B8A">
              <w:rPr>
                <w:rFonts w:ascii="Arial" w:eastAsia="Times New Roman" w:hAnsi="Arial" w:cs="Arial"/>
                <w:sz w:val="20"/>
                <w:szCs w:val="20"/>
                <w:lang w:eastAsia="en-GB"/>
              </w:rPr>
              <w:t>Roundham</w:t>
            </w:r>
            <w:proofErr w:type="spellEnd"/>
            <w:r w:rsidRPr="00C11B8A">
              <w:rPr>
                <w:rFonts w:ascii="Arial" w:eastAsia="Times New Roman" w:hAnsi="Arial" w:cs="Arial"/>
                <w:sz w:val="20"/>
                <w:szCs w:val="20"/>
                <w:lang w:eastAsia="en-GB"/>
              </w:rPr>
              <w:t xml:space="preserve"> and Paignton Harbour Conservation Area.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0BF925B" w14:textId="77777777" w:rsidR="0075435B" w:rsidRDefault="0075435B" w:rsidP="0075435B">
            <w:pPr>
              <w:spacing w:after="0" w:line="240" w:lineRule="auto"/>
              <w:textAlignment w:val="baseline"/>
              <w:rPr>
                <w:rFonts w:ascii="Arial" w:eastAsia="Times New Roman" w:hAnsi="Arial" w:cs="Arial"/>
                <w:sz w:val="20"/>
                <w:szCs w:val="20"/>
                <w:lang w:eastAsia="en-GB"/>
              </w:rPr>
            </w:pPr>
            <w:r w:rsidRPr="00C11B8A">
              <w:rPr>
                <w:rFonts w:ascii="Arial" w:eastAsia="Times New Roman" w:hAnsi="Arial" w:cs="Arial"/>
                <w:sz w:val="20"/>
                <w:szCs w:val="20"/>
                <w:lang w:eastAsia="en-GB"/>
              </w:rPr>
              <w:t>Development sensitive to the historic environment value of the site’s setting will be required. </w:t>
            </w:r>
          </w:p>
          <w:p w14:paraId="305E8E3E" w14:textId="77777777" w:rsidR="0075435B" w:rsidRPr="00647B53" w:rsidRDefault="0075435B" w:rsidP="0075435B">
            <w:pPr>
              <w:rPr>
                <w:rFonts w:cstheme="minorHAnsi"/>
                <w:sz w:val="20"/>
                <w:szCs w:val="20"/>
              </w:rPr>
            </w:pPr>
            <w:r w:rsidRPr="00647B53">
              <w:rPr>
                <w:rFonts w:cstheme="minorHAnsi"/>
                <w:sz w:val="20"/>
                <w:szCs w:val="20"/>
              </w:rPr>
              <w:t>A heritage impact assessment (HIA) should be undertaken to understand their suitability for allocation and their capacity for development.</w:t>
            </w:r>
          </w:p>
          <w:p w14:paraId="1A0E0A13" w14:textId="64425B90" w:rsidR="0075435B" w:rsidRPr="00C11B8A" w:rsidRDefault="0075435B" w:rsidP="0075435B">
            <w:pPr>
              <w:spacing w:after="0" w:line="240" w:lineRule="auto"/>
              <w:textAlignment w:val="baseline"/>
              <w:rPr>
                <w:rFonts w:ascii="Segoe UI" w:eastAsia="Times New Roman" w:hAnsi="Segoe UI" w:cs="Segoe UI"/>
                <w:sz w:val="18"/>
                <w:szCs w:val="18"/>
                <w:lang w:eastAsia="en-GB"/>
              </w:rPr>
            </w:pPr>
          </w:p>
        </w:tc>
        <w:tc>
          <w:tcPr>
            <w:tcW w:w="2552" w:type="dxa"/>
            <w:tcBorders>
              <w:top w:val="single" w:sz="6" w:space="0" w:color="auto"/>
              <w:left w:val="single" w:sz="6" w:space="0" w:color="auto"/>
              <w:bottom w:val="single" w:sz="6" w:space="0" w:color="auto"/>
              <w:right w:val="single" w:sz="6" w:space="0" w:color="auto"/>
            </w:tcBorders>
          </w:tcPr>
          <w:p w14:paraId="175AF3E0" w14:textId="77777777" w:rsidR="0075435B" w:rsidRPr="001919C1" w:rsidRDefault="005B3BCA" w:rsidP="0075435B">
            <w:pPr>
              <w:spacing w:line="360" w:lineRule="auto"/>
              <w:textAlignment w:val="baseline"/>
              <w:rPr>
                <w:rFonts w:eastAsia="Times New Roman" w:cstheme="minorHAnsi"/>
                <w:sz w:val="20"/>
                <w:szCs w:val="20"/>
                <w:lang w:eastAsia="en-GB"/>
              </w:rPr>
            </w:pPr>
            <w:hyperlink r:id="rId452" w:history="1">
              <w:r w:rsidR="0075435B" w:rsidRPr="001919C1">
                <w:rPr>
                  <w:rStyle w:val="Hyperlink"/>
                  <w:rFonts w:eastAsia="Times New Roman" w:cstheme="minorHAnsi"/>
                  <w:sz w:val="20"/>
                  <w:szCs w:val="20"/>
                  <w:lang w:eastAsia="en-GB"/>
                </w:rPr>
                <w:t>Torbay Heritage Strategy</w:t>
              </w:r>
            </w:hyperlink>
          </w:p>
          <w:p w14:paraId="174A9BBD" w14:textId="77777777" w:rsidR="0075435B" w:rsidRPr="001919C1" w:rsidRDefault="005B3BCA" w:rsidP="0075435B">
            <w:pPr>
              <w:spacing w:line="360" w:lineRule="auto"/>
              <w:textAlignment w:val="baseline"/>
              <w:rPr>
                <w:rFonts w:eastAsia="Times New Roman" w:cstheme="minorHAnsi"/>
                <w:sz w:val="20"/>
                <w:szCs w:val="20"/>
                <w:lang w:eastAsia="en-GB"/>
              </w:rPr>
            </w:pPr>
            <w:hyperlink r:id="rId453" w:history="1">
              <w:r w:rsidR="0075435B" w:rsidRPr="001919C1">
                <w:rPr>
                  <w:rStyle w:val="Hyperlink"/>
                  <w:rFonts w:eastAsia="Times New Roman" w:cstheme="minorHAnsi"/>
                  <w:sz w:val="20"/>
                  <w:szCs w:val="20"/>
                  <w:lang w:eastAsia="en-GB"/>
                </w:rPr>
                <w:t>Conservation Area Appraisal</w:t>
              </w:r>
            </w:hyperlink>
          </w:p>
          <w:p w14:paraId="24456074" w14:textId="77777777" w:rsidR="0075435B" w:rsidRPr="001919C1" w:rsidRDefault="005B3BCA" w:rsidP="0075435B">
            <w:pPr>
              <w:spacing w:line="360" w:lineRule="auto"/>
              <w:rPr>
                <w:rFonts w:cstheme="minorHAnsi"/>
                <w:sz w:val="20"/>
                <w:szCs w:val="20"/>
              </w:rPr>
            </w:pPr>
            <w:hyperlink r:id="rId454" w:history="1">
              <w:r w:rsidR="0075435B" w:rsidRPr="001919C1">
                <w:rPr>
                  <w:rStyle w:val="Hyperlink"/>
                  <w:rFonts w:eastAsia="Times New Roman" w:cstheme="minorHAnsi"/>
                  <w:sz w:val="20"/>
                  <w:szCs w:val="20"/>
                  <w:lang w:eastAsia="en-GB"/>
                </w:rPr>
                <w:t>Devon Environment Viewer</w:t>
              </w:r>
            </w:hyperlink>
          </w:p>
          <w:p w14:paraId="2C32D830" w14:textId="77777777" w:rsidR="0075435B" w:rsidRPr="00C11B8A" w:rsidRDefault="0075435B" w:rsidP="0075435B">
            <w:pPr>
              <w:spacing w:after="0" w:line="240" w:lineRule="auto"/>
              <w:textAlignment w:val="baseline"/>
              <w:rPr>
                <w:rFonts w:ascii="Arial" w:eastAsia="Times New Roman" w:hAnsi="Arial" w:cs="Arial"/>
                <w:sz w:val="20"/>
                <w:szCs w:val="20"/>
                <w:lang w:eastAsia="en-GB"/>
              </w:rPr>
            </w:pPr>
          </w:p>
        </w:tc>
      </w:tr>
      <w:tr w:rsidR="0075435B" w:rsidRPr="00C11B8A" w14:paraId="0BAD6837" w14:textId="10ECD3FA"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5F13C6D"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2A7C3C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Does it respect and protect existing landscape character?  Yes   </w:t>
            </w:r>
          </w:p>
          <w:p w14:paraId="490E097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Does it offer the opportunity to improve and promote landscape connectivity sympathetic to the existing Landscape character? NA   </w:t>
            </w:r>
          </w:p>
          <w:p w14:paraId="3A8D530D"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improve green infrastructure? Yes    </w:t>
            </w:r>
          </w:p>
          <w:p w14:paraId="5AB7DE2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Will it result in the loss of historic landscape features? No    </w:t>
            </w:r>
          </w:p>
          <w:p w14:paraId="5AD191F8"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5. Does it value and protect diverse and locally distinctive settlement and townscape character? Yes   </w:t>
            </w:r>
          </w:p>
          <w:p w14:paraId="34D9CC3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6. Does it safeguard historic views and valuable skylines of settlements?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27BE36C"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05D07BB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Development of the site will contribute positively to the achievement of this objective  </w:t>
            </w:r>
          </w:p>
          <w:p w14:paraId="2A27721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6502522"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88CD018" w14:textId="1491FDDD" w:rsidR="0075435B" w:rsidRPr="00C11B8A" w:rsidRDefault="005B3BCA" w:rsidP="0075570D">
            <w:pPr>
              <w:spacing w:after="0" w:line="240" w:lineRule="auto"/>
              <w:textAlignment w:val="baseline"/>
              <w:rPr>
                <w:rFonts w:ascii="Arial" w:eastAsia="Times New Roman" w:hAnsi="Arial" w:cs="Arial"/>
                <w:sz w:val="20"/>
                <w:szCs w:val="20"/>
                <w:lang w:eastAsia="en-GB"/>
              </w:rPr>
            </w:pPr>
            <w:hyperlink r:id="rId455" w:history="1">
              <w:r w:rsidR="0075435B" w:rsidRPr="001919C1">
                <w:rPr>
                  <w:rStyle w:val="Hyperlink"/>
                  <w:rFonts w:cstheme="minorHAnsi"/>
                  <w:sz w:val="20"/>
                  <w:szCs w:val="20"/>
                </w:rPr>
                <w:t>Torbay Landscape Character Assessment</w:t>
              </w:r>
            </w:hyperlink>
          </w:p>
        </w:tc>
      </w:tr>
      <w:tr w:rsidR="0075435B" w:rsidRPr="00C11B8A" w14:paraId="5552EE10" w14:textId="414FAEEA"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683B7D0"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62F520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Does the site location encourage the use of existing sustainable modes of travel? Yes   </w:t>
            </w:r>
          </w:p>
          <w:p w14:paraId="706A712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reduce the overall impact on traffic sensitive areas? Yes   </w:t>
            </w:r>
          </w:p>
          <w:p w14:paraId="3E835E6D"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0CA4840"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43EC850E" w14:textId="5C3241F6"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The site is well connected to the wider urban area. The location of the site will facilitate shorter journeys and enable the use of existing public transport routes.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3B9432C"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FC4B1D8" w14:textId="77777777" w:rsidR="0075435B" w:rsidRPr="001919C1" w:rsidRDefault="005B3BCA" w:rsidP="0075435B">
            <w:pPr>
              <w:spacing w:line="360" w:lineRule="auto"/>
              <w:rPr>
                <w:rFonts w:cstheme="minorHAnsi"/>
                <w:sz w:val="20"/>
                <w:szCs w:val="20"/>
              </w:rPr>
            </w:pPr>
            <w:hyperlink r:id="rId456" w:history="1">
              <w:r w:rsidR="0075435B" w:rsidRPr="001919C1">
                <w:rPr>
                  <w:rStyle w:val="Hyperlink"/>
                  <w:rFonts w:cstheme="minorHAnsi"/>
                  <w:sz w:val="20"/>
                  <w:szCs w:val="20"/>
                </w:rPr>
                <w:t>Devon and Torbay Local Transport Plan</w:t>
              </w:r>
            </w:hyperlink>
          </w:p>
          <w:p w14:paraId="28F62BB7" w14:textId="77E78BE6" w:rsidR="0075435B" w:rsidRPr="00C11B8A" w:rsidRDefault="005B3BCA" w:rsidP="0075570D">
            <w:pPr>
              <w:spacing w:after="0" w:line="240" w:lineRule="auto"/>
              <w:textAlignment w:val="baseline"/>
              <w:rPr>
                <w:rFonts w:ascii="Arial" w:eastAsia="Times New Roman" w:hAnsi="Arial" w:cs="Arial"/>
                <w:sz w:val="20"/>
                <w:szCs w:val="20"/>
                <w:lang w:eastAsia="en-GB"/>
              </w:rPr>
            </w:pPr>
            <w:hyperlink r:id="rId457" w:history="1">
              <w:r w:rsidR="0075435B" w:rsidRPr="001919C1">
                <w:rPr>
                  <w:rStyle w:val="Hyperlink"/>
                  <w:rFonts w:cstheme="minorHAnsi"/>
                  <w:sz w:val="20"/>
                  <w:szCs w:val="20"/>
                </w:rPr>
                <w:t>National Office Audit</w:t>
              </w:r>
            </w:hyperlink>
          </w:p>
        </w:tc>
      </w:tr>
      <w:tr w:rsidR="0075435B" w:rsidRPr="00C11B8A" w14:paraId="21E1C65D" w14:textId="09B9D53E"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83B80C"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D38953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encourage higher skilled economic sectors in Torbay? No     </w:t>
            </w:r>
          </w:p>
          <w:p w14:paraId="7EC0B47E"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encourage new employment that is consistent with local needs? Yes     </w:t>
            </w:r>
          </w:p>
          <w:p w14:paraId="41D9466D"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encourage growth of existing businesses? Yes   </w:t>
            </w:r>
          </w:p>
          <w:p w14:paraId="476F98C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Will it encourage small businesses to grow? Yes  </w:t>
            </w:r>
          </w:p>
          <w:p w14:paraId="1F456B61"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5. Will it improve existing facilities within Torbay’s Town Centres? Yes   </w:t>
            </w:r>
          </w:p>
          <w:p w14:paraId="45353497"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6. Will it support and protect existing district and local centres serving the local needs of communities in Torbay?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52F6238"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25D7BE4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Development of the site have the potential to indirectly improve economic growth in Torbay by providing employment in the housing building. </w:t>
            </w:r>
          </w:p>
          <w:p w14:paraId="60AAC17E"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1CDDE9C"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9366B5D" w14:textId="77777777" w:rsidR="0075435B" w:rsidRPr="00C11B8A" w:rsidRDefault="0075435B" w:rsidP="0075435B">
            <w:pPr>
              <w:spacing w:after="0" w:line="240" w:lineRule="auto"/>
              <w:ind w:left="360"/>
              <w:textAlignment w:val="baseline"/>
              <w:rPr>
                <w:rFonts w:ascii="Arial" w:eastAsia="Times New Roman" w:hAnsi="Arial" w:cs="Arial"/>
                <w:sz w:val="20"/>
                <w:szCs w:val="20"/>
                <w:lang w:eastAsia="en-GB"/>
              </w:rPr>
            </w:pPr>
          </w:p>
        </w:tc>
      </w:tr>
      <w:tr w:rsidR="0075435B" w:rsidRPr="00C11B8A" w14:paraId="6F583DA0" w14:textId="5BA4C835"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83A06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DAD2EE3" w14:textId="393328CA"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xml:space="preserve">1. Will it secure afford affordable homes? </w:t>
            </w:r>
            <w:r>
              <w:rPr>
                <w:rFonts w:ascii="Arial" w:eastAsia="Times New Roman" w:hAnsi="Arial" w:cs="Arial"/>
                <w:sz w:val="20"/>
                <w:szCs w:val="20"/>
                <w:lang w:eastAsia="en-GB"/>
              </w:rPr>
              <w:t xml:space="preserve">Yes </w:t>
            </w:r>
            <w:r w:rsidRPr="00C11B8A">
              <w:rPr>
                <w:rFonts w:ascii="Arial" w:eastAsia="Times New Roman" w:hAnsi="Arial" w:cs="Arial"/>
                <w:sz w:val="20"/>
                <w:szCs w:val="20"/>
                <w:lang w:eastAsia="en-GB"/>
              </w:rPr>
              <w:t>    </w:t>
            </w:r>
          </w:p>
          <w:p w14:paraId="27EC9F6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help to reduce the need to travel? Yes   </w:t>
            </w:r>
          </w:p>
          <w:p w14:paraId="3BABB2F1"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44FCABCE"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C57D906"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412D9731" w14:textId="6AC7136C"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Development of the site will reduce poverty through provision</w:t>
            </w:r>
            <w:r>
              <w:rPr>
                <w:rFonts w:ascii="Arial" w:eastAsia="Times New Roman" w:hAnsi="Arial" w:cs="Arial"/>
                <w:sz w:val="20"/>
                <w:szCs w:val="20"/>
                <w:lang w:eastAsia="en-GB"/>
              </w:rPr>
              <w:t xml:space="preserve"> of affordable housing and </w:t>
            </w:r>
            <w:r w:rsidRPr="00C11B8A">
              <w:rPr>
                <w:rFonts w:ascii="Arial" w:eastAsia="Times New Roman" w:hAnsi="Arial" w:cs="Arial"/>
                <w:sz w:val="20"/>
                <w:szCs w:val="20"/>
                <w:lang w:eastAsia="en-GB"/>
              </w:rPr>
              <w:t>reducing the need to travel.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D0E0EBE"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BA16D52" w14:textId="08EEEDFE" w:rsidR="0075435B" w:rsidRPr="00C11B8A" w:rsidRDefault="005B3BCA" w:rsidP="0075570D">
            <w:pPr>
              <w:spacing w:after="0" w:line="240" w:lineRule="auto"/>
              <w:textAlignment w:val="baseline"/>
              <w:rPr>
                <w:rFonts w:ascii="Arial" w:eastAsia="Times New Roman" w:hAnsi="Arial" w:cs="Arial"/>
                <w:sz w:val="20"/>
                <w:szCs w:val="20"/>
                <w:lang w:eastAsia="en-GB"/>
              </w:rPr>
            </w:pPr>
            <w:hyperlink r:id="rId458" w:history="1">
              <w:r w:rsidR="0075435B" w:rsidRPr="001919C1">
                <w:rPr>
                  <w:rStyle w:val="Hyperlink"/>
                  <w:rFonts w:cstheme="minorHAnsi"/>
                  <w:sz w:val="20"/>
                  <w:szCs w:val="20"/>
                </w:rPr>
                <w:t>Planning Contribution and Affordable housing SPD</w:t>
              </w:r>
            </w:hyperlink>
          </w:p>
        </w:tc>
      </w:tr>
      <w:tr w:rsidR="0075435B" w:rsidRPr="00C11B8A" w14:paraId="4952433F" w14:textId="41131B75"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741229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8D8608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result in loss of greenfield land? No  </w:t>
            </w:r>
          </w:p>
          <w:p w14:paraId="6FFD0AC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Is the site capable of supporting higher density development and/or a mix of uses? Yes   </w:t>
            </w:r>
          </w:p>
          <w:p w14:paraId="5993D41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Does the site allow for the re-use of existing buildings? No     </w:t>
            </w:r>
          </w:p>
          <w:p w14:paraId="173CD8DE"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45873F3"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2064E6B4" w14:textId="56104AA3"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Development of the site will promote the reuse of brownfield in preference to unsustainable greenfield sites</w:t>
            </w:r>
            <w:r>
              <w:rPr>
                <w:rFonts w:ascii="Arial" w:eastAsia="Times New Roman" w:hAnsi="Arial" w:cs="Arial"/>
                <w:sz w:val="20"/>
                <w:szCs w:val="20"/>
                <w:lang w:eastAsia="en-GB"/>
              </w:rPr>
              <w:t>.</w:t>
            </w:r>
            <w:r w:rsidRPr="00C11B8A">
              <w:rPr>
                <w:rFonts w:ascii="Arial" w:eastAsia="Times New Roman" w:hAnsi="Arial" w:cs="Arial"/>
                <w:sz w:val="20"/>
                <w:szCs w:val="20"/>
                <w:lang w:eastAsia="en-GB"/>
              </w:rPr>
              <w:t>  </w:t>
            </w:r>
          </w:p>
          <w:p w14:paraId="59F34E6C"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66146690"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7AFA0A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67B296D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151125E2" w14:textId="512CF16E" w:rsidR="0075435B" w:rsidRPr="00C11B8A" w:rsidRDefault="005B3BCA" w:rsidP="0075435B">
            <w:pPr>
              <w:spacing w:after="0" w:line="240" w:lineRule="auto"/>
              <w:textAlignment w:val="baseline"/>
              <w:rPr>
                <w:rFonts w:ascii="Arial" w:eastAsia="Times New Roman" w:hAnsi="Arial" w:cs="Arial"/>
                <w:sz w:val="20"/>
                <w:szCs w:val="20"/>
                <w:lang w:eastAsia="en-GB"/>
              </w:rPr>
            </w:pPr>
            <w:hyperlink r:id="rId459" w:history="1">
              <w:r w:rsidR="0075435B" w:rsidRPr="00DB5A3A">
                <w:rPr>
                  <w:rStyle w:val="Hyperlink"/>
                  <w:rFonts w:cstheme="minorHAnsi"/>
                  <w:sz w:val="20"/>
                  <w:szCs w:val="20"/>
                </w:rPr>
                <w:t>HELAA</w:t>
              </w:r>
            </w:hyperlink>
          </w:p>
        </w:tc>
      </w:tr>
      <w:tr w:rsidR="0075435B" w:rsidRPr="00C11B8A" w14:paraId="558A2461" w14:textId="00FC034D"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3EAB31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DE6103E"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reduce crime through design measures? Yes   </w:t>
            </w:r>
          </w:p>
          <w:p w14:paraId="4E09D0B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9982304"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0C842EF1"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At this stage, it is difficult to establish what impacts development in this area will have on crime and antisocial behaviour. </w:t>
            </w:r>
          </w:p>
          <w:p w14:paraId="460988E6"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6D5C5F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021913A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p w14:paraId="17132BF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5F174815" w14:textId="4436DFBA" w:rsidR="0075435B" w:rsidRPr="00C11B8A" w:rsidRDefault="005B3BCA" w:rsidP="0075435B">
            <w:pPr>
              <w:spacing w:after="0" w:line="240" w:lineRule="auto"/>
              <w:textAlignment w:val="baseline"/>
              <w:rPr>
                <w:rFonts w:ascii="Arial" w:eastAsia="Times New Roman" w:hAnsi="Arial" w:cs="Arial"/>
                <w:sz w:val="20"/>
                <w:szCs w:val="20"/>
                <w:lang w:eastAsia="en-GB"/>
              </w:rPr>
            </w:pPr>
            <w:hyperlink r:id="rId460" w:history="1">
              <w:r w:rsidR="0075435B" w:rsidRPr="001919C1">
                <w:rPr>
                  <w:rStyle w:val="Hyperlink"/>
                  <w:rFonts w:cstheme="minorHAnsi"/>
                  <w:sz w:val="20"/>
                  <w:szCs w:val="20"/>
                </w:rPr>
                <w:t>Crime trends in Torbay</w:t>
              </w:r>
            </w:hyperlink>
          </w:p>
        </w:tc>
      </w:tr>
      <w:tr w:rsidR="0075435B" w:rsidRPr="00C11B8A" w14:paraId="50525057" w14:textId="4BECD49A"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FA28DE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A2BC47F"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Is the site within close proximity to key services (e.g. schools, shop, public transport, health centres etc.)? yes    </w:t>
            </w:r>
          </w:p>
          <w:p w14:paraId="4C1DF83B"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provide sufficient housing to meet existing and future housing need? Yes    </w:t>
            </w:r>
          </w:p>
          <w:p w14:paraId="34C8BCD6"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increase the range and affordability of housing for all social groups? No  </w:t>
            </w:r>
          </w:p>
          <w:p w14:paraId="1401299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BA498FD"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448DD84F" w14:textId="20A9CF5E"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610A8C">
              <w:rPr>
                <w:rFonts w:cstheme="minorHAnsi"/>
                <w:sz w:val="20"/>
                <w:szCs w:val="20"/>
              </w:rPr>
              <w:t xml:space="preserve">Development of the </w:t>
            </w:r>
            <w:r>
              <w:rPr>
                <w:rFonts w:cstheme="minorHAnsi"/>
                <w:sz w:val="20"/>
                <w:szCs w:val="20"/>
              </w:rPr>
              <w:t xml:space="preserve">site </w:t>
            </w:r>
            <w:r w:rsidRPr="00610A8C">
              <w:rPr>
                <w:rFonts w:cstheme="minorHAnsi"/>
                <w:sz w:val="20"/>
                <w:szCs w:val="20"/>
              </w:rPr>
              <w:t>should meet the requirements for affordable housing provision.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0B02399"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7A4FEF8" w14:textId="0831C973" w:rsidR="0075435B" w:rsidRPr="00C11B8A" w:rsidRDefault="005B3BCA" w:rsidP="0075435B">
            <w:pPr>
              <w:spacing w:after="0" w:line="240" w:lineRule="auto"/>
              <w:textAlignment w:val="baseline"/>
              <w:rPr>
                <w:rFonts w:ascii="Arial" w:eastAsia="Times New Roman" w:hAnsi="Arial" w:cs="Arial"/>
                <w:sz w:val="20"/>
                <w:szCs w:val="20"/>
                <w:lang w:eastAsia="en-GB"/>
              </w:rPr>
            </w:pPr>
            <w:hyperlink r:id="rId461" w:history="1">
              <w:r w:rsidR="0075435B" w:rsidRPr="001919C1">
                <w:rPr>
                  <w:rStyle w:val="Hyperlink"/>
                  <w:rFonts w:cstheme="minorHAnsi"/>
                  <w:sz w:val="20"/>
                  <w:szCs w:val="20"/>
                </w:rPr>
                <w:t>Planning Contribution and Affordable housing SPD</w:t>
              </w:r>
            </w:hyperlink>
          </w:p>
        </w:tc>
      </w:tr>
      <w:tr w:rsidR="0075435B" w:rsidRPr="00C11B8A" w14:paraId="4D300AB8" w14:textId="626D2049" w:rsidTr="007543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E0F672"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15B28EA"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1. Will it improve accessibility to health care for existing residents and/or provide additional facilities for new residents? Yes  </w:t>
            </w:r>
          </w:p>
          <w:p w14:paraId="313D6703"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2. Will it support a healthy lifestyle including opportunities for recreational/physical activity? Yes   </w:t>
            </w:r>
          </w:p>
          <w:p w14:paraId="1BA5A067"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C075FBE" w14:textId="77777777" w:rsidR="0075435B" w:rsidRPr="00C11B8A" w:rsidRDefault="0075435B" w:rsidP="0075435B">
            <w:pPr>
              <w:spacing w:after="0" w:line="240" w:lineRule="auto"/>
              <w:ind w:left="360"/>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01F0CB14"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The site is reasonably accessible to health care facilities. </w:t>
            </w:r>
          </w:p>
          <w:p w14:paraId="0DAB639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3181025" w14:textId="77777777" w:rsidR="0075435B" w:rsidRPr="00C11B8A" w:rsidRDefault="0075435B" w:rsidP="0075435B">
            <w:pPr>
              <w:spacing w:after="0" w:line="240" w:lineRule="auto"/>
              <w:textAlignment w:val="baseline"/>
              <w:rPr>
                <w:rFonts w:ascii="Segoe UI" w:eastAsia="Times New Roman" w:hAnsi="Segoe UI" w:cs="Segoe UI"/>
                <w:sz w:val="18"/>
                <w:szCs w:val="18"/>
                <w:lang w:eastAsia="en-GB"/>
              </w:rPr>
            </w:pPr>
            <w:r w:rsidRPr="00C11B8A">
              <w:rPr>
                <w:rFonts w:ascii="Arial" w:eastAsia="Times New Roman" w:hAnsi="Arial" w:cs="Arial"/>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790A034F" w14:textId="77777777" w:rsidR="0075435B" w:rsidRPr="001919C1" w:rsidRDefault="005B3BCA" w:rsidP="0075435B">
            <w:pPr>
              <w:autoSpaceDE w:val="0"/>
              <w:autoSpaceDN w:val="0"/>
              <w:adjustRightInd w:val="0"/>
              <w:rPr>
                <w:rStyle w:val="Hyperlink"/>
                <w:rFonts w:cstheme="minorHAnsi"/>
                <w:sz w:val="20"/>
                <w:szCs w:val="20"/>
              </w:rPr>
            </w:pPr>
            <w:hyperlink r:id="rId462" w:history="1">
              <w:r w:rsidR="0075435B" w:rsidRPr="001919C1">
                <w:rPr>
                  <w:rStyle w:val="Hyperlink"/>
                  <w:rFonts w:cstheme="minorHAnsi"/>
                  <w:sz w:val="20"/>
                  <w:szCs w:val="20"/>
                </w:rPr>
                <w:t>Planning Contribution and Affordable housing SPD</w:t>
              </w:r>
            </w:hyperlink>
          </w:p>
          <w:p w14:paraId="102DF94B" w14:textId="77777777" w:rsidR="0075435B" w:rsidRPr="001919C1" w:rsidRDefault="005B3BCA" w:rsidP="0075435B">
            <w:pPr>
              <w:autoSpaceDE w:val="0"/>
              <w:autoSpaceDN w:val="0"/>
              <w:adjustRightInd w:val="0"/>
              <w:rPr>
                <w:rStyle w:val="Hyperlink"/>
                <w:rFonts w:cstheme="minorHAnsi"/>
                <w:sz w:val="20"/>
                <w:szCs w:val="20"/>
              </w:rPr>
            </w:pPr>
            <w:hyperlink r:id="rId463" w:history="1">
              <w:r w:rsidR="0075435B" w:rsidRPr="001919C1">
                <w:rPr>
                  <w:rStyle w:val="Hyperlink"/>
                  <w:rFonts w:cstheme="minorHAnsi"/>
                  <w:sz w:val="20"/>
                  <w:szCs w:val="20"/>
                </w:rPr>
                <w:t>National Office Audit</w:t>
              </w:r>
            </w:hyperlink>
          </w:p>
          <w:p w14:paraId="4EC17502" w14:textId="77777777" w:rsidR="0075435B" w:rsidRPr="001919C1" w:rsidRDefault="005B3BCA" w:rsidP="0075435B">
            <w:pPr>
              <w:rPr>
                <w:rFonts w:cstheme="minorHAnsi"/>
                <w:sz w:val="20"/>
                <w:szCs w:val="20"/>
              </w:rPr>
            </w:pPr>
            <w:hyperlink r:id="rId464" w:history="1">
              <w:r w:rsidR="0075435B" w:rsidRPr="001919C1">
                <w:rPr>
                  <w:rStyle w:val="Hyperlink"/>
                  <w:rFonts w:cstheme="minorHAnsi"/>
                  <w:sz w:val="20"/>
                  <w:szCs w:val="20"/>
                </w:rPr>
                <w:t>The Torbay Green Infrastructure Delivery Plan</w:t>
              </w:r>
            </w:hyperlink>
          </w:p>
          <w:p w14:paraId="0F7C839D" w14:textId="77777777" w:rsidR="0075435B" w:rsidRPr="00C11B8A" w:rsidRDefault="0075435B" w:rsidP="0075435B">
            <w:pPr>
              <w:spacing w:after="0" w:line="240" w:lineRule="auto"/>
              <w:textAlignment w:val="baseline"/>
              <w:rPr>
                <w:rFonts w:ascii="Arial" w:eastAsia="Times New Roman" w:hAnsi="Arial" w:cs="Arial"/>
                <w:sz w:val="20"/>
                <w:szCs w:val="20"/>
                <w:lang w:eastAsia="en-GB"/>
              </w:rPr>
            </w:pPr>
          </w:p>
        </w:tc>
      </w:tr>
    </w:tbl>
    <w:p w14:paraId="01F38C81" w14:textId="77777777" w:rsidR="00D36D2C" w:rsidRPr="00D36D2C" w:rsidRDefault="00D36D2C" w:rsidP="00D36D2C"/>
    <w:p w14:paraId="09CF5E46" w14:textId="453A1982" w:rsidR="005D227A" w:rsidRDefault="005D227A" w:rsidP="0050499F">
      <w:pPr>
        <w:pStyle w:val="Heading3"/>
        <w:numPr>
          <w:ilvl w:val="0"/>
          <w:numId w:val="9"/>
        </w:numPr>
      </w:pPr>
      <w:bookmarkStart w:id="82" w:name="_Toc116053163"/>
      <w:r w:rsidRPr="00327586">
        <w:t>Crossways shopping centre, TCRP02</w:t>
      </w:r>
      <w:bookmarkEnd w:id="82"/>
    </w:p>
    <w:tbl>
      <w:tblPr>
        <w:tblStyle w:val="TableGrid"/>
        <w:tblW w:w="15446" w:type="dxa"/>
        <w:tblLook w:val="04A0" w:firstRow="1" w:lastRow="0" w:firstColumn="1" w:lastColumn="0" w:noHBand="0" w:noVBand="1"/>
      </w:tblPr>
      <w:tblGrid>
        <w:gridCol w:w="1957"/>
        <w:gridCol w:w="3283"/>
        <w:gridCol w:w="851"/>
        <w:gridCol w:w="3685"/>
        <w:gridCol w:w="2977"/>
        <w:gridCol w:w="2693"/>
      </w:tblGrid>
      <w:tr w:rsidR="004B693F" w:rsidRPr="00457F4F" w14:paraId="2ACB1A1C" w14:textId="63AA303D" w:rsidTr="00FD649B">
        <w:trPr>
          <w:tblHeader/>
        </w:trPr>
        <w:tc>
          <w:tcPr>
            <w:tcW w:w="1957" w:type="dxa"/>
            <w:shd w:val="clear" w:color="auto" w:fill="002F6C" w:themeFill="text1"/>
          </w:tcPr>
          <w:p w14:paraId="269BF594" w14:textId="77777777" w:rsidR="004B693F" w:rsidRPr="00A65A85" w:rsidRDefault="004B693F" w:rsidP="004B693F">
            <w:pPr>
              <w:rPr>
                <w:rFonts w:cstheme="minorHAnsi"/>
                <w:b/>
                <w:bCs/>
                <w:sz w:val="20"/>
                <w:szCs w:val="20"/>
              </w:rPr>
            </w:pPr>
            <w:r w:rsidRPr="00A65A85">
              <w:rPr>
                <w:rFonts w:cstheme="minorHAnsi"/>
                <w:b/>
                <w:bCs/>
                <w:sz w:val="20"/>
                <w:szCs w:val="20"/>
              </w:rPr>
              <w:t>Sustainability Objective</w:t>
            </w:r>
          </w:p>
        </w:tc>
        <w:tc>
          <w:tcPr>
            <w:tcW w:w="3283" w:type="dxa"/>
            <w:shd w:val="clear" w:color="auto" w:fill="002F6C" w:themeFill="text1"/>
          </w:tcPr>
          <w:p w14:paraId="4828E397" w14:textId="77777777" w:rsidR="004B693F" w:rsidRPr="00A65A85" w:rsidRDefault="004B693F" w:rsidP="004B693F">
            <w:pPr>
              <w:rPr>
                <w:rFonts w:cstheme="minorHAnsi"/>
                <w:b/>
                <w:bCs/>
                <w:sz w:val="20"/>
                <w:szCs w:val="20"/>
              </w:rPr>
            </w:pPr>
            <w:r w:rsidRPr="00A65A85">
              <w:rPr>
                <w:rFonts w:cstheme="minorHAnsi"/>
                <w:b/>
                <w:bCs/>
                <w:sz w:val="20"/>
                <w:szCs w:val="20"/>
              </w:rPr>
              <w:t>Site Specific Questions</w:t>
            </w:r>
          </w:p>
        </w:tc>
        <w:tc>
          <w:tcPr>
            <w:tcW w:w="851" w:type="dxa"/>
            <w:shd w:val="clear" w:color="auto" w:fill="002F6C" w:themeFill="text1"/>
          </w:tcPr>
          <w:p w14:paraId="63AFF3DE" w14:textId="77777777" w:rsidR="004B693F" w:rsidRPr="00A65A85" w:rsidRDefault="004B693F" w:rsidP="004B693F">
            <w:pPr>
              <w:rPr>
                <w:rFonts w:cstheme="minorHAnsi"/>
                <w:b/>
                <w:bCs/>
                <w:sz w:val="20"/>
                <w:szCs w:val="20"/>
              </w:rPr>
            </w:pPr>
            <w:r w:rsidRPr="00A65A85">
              <w:rPr>
                <w:rFonts w:cstheme="minorHAnsi"/>
                <w:b/>
                <w:bCs/>
                <w:sz w:val="20"/>
                <w:szCs w:val="20"/>
              </w:rPr>
              <w:t xml:space="preserve">Effect </w:t>
            </w:r>
          </w:p>
        </w:tc>
        <w:tc>
          <w:tcPr>
            <w:tcW w:w="3685" w:type="dxa"/>
            <w:shd w:val="clear" w:color="auto" w:fill="002F6C" w:themeFill="text1"/>
          </w:tcPr>
          <w:p w14:paraId="702B6795" w14:textId="77777777" w:rsidR="004B693F" w:rsidRPr="00A65A85" w:rsidRDefault="004B693F" w:rsidP="004B693F">
            <w:pPr>
              <w:rPr>
                <w:rFonts w:cstheme="minorHAnsi"/>
                <w:b/>
                <w:bCs/>
                <w:sz w:val="20"/>
                <w:szCs w:val="20"/>
              </w:rPr>
            </w:pPr>
            <w:r w:rsidRPr="00A65A85">
              <w:rPr>
                <w:rFonts w:cstheme="minorHAnsi"/>
                <w:b/>
                <w:bCs/>
                <w:sz w:val="20"/>
                <w:szCs w:val="20"/>
              </w:rPr>
              <w:t xml:space="preserve">Impact of proposal </w:t>
            </w:r>
          </w:p>
        </w:tc>
        <w:tc>
          <w:tcPr>
            <w:tcW w:w="2977" w:type="dxa"/>
            <w:shd w:val="clear" w:color="auto" w:fill="002F6C" w:themeFill="text1"/>
          </w:tcPr>
          <w:p w14:paraId="4C31BA76" w14:textId="77777777" w:rsidR="004B693F" w:rsidRPr="00A65A85" w:rsidRDefault="004B693F" w:rsidP="004B693F">
            <w:pPr>
              <w:rPr>
                <w:rFonts w:cstheme="minorHAnsi"/>
                <w:b/>
                <w:bCs/>
                <w:sz w:val="20"/>
                <w:szCs w:val="20"/>
              </w:rPr>
            </w:pPr>
            <w:r w:rsidRPr="00A65A85">
              <w:rPr>
                <w:rFonts w:cstheme="minorHAnsi"/>
                <w:b/>
                <w:bCs/>
                <w:sz w:val="20"/>
                <w:szCs w:val="20"/>
              </w:rPr>
              <w:t>Proposed mitigation measures and considerations</w:t>
            </w:r>
          </w:p>
        </w:tc>
        <w:tc>
          <w:tcPr>
            <w:tcW w:w="2693" w:type="dxa"/>
            <w:shd w:val="clear" w:color="auto" w:fill="002F6C" w:themeFill="text1"/>
          </w:tcPr>
          <w:p w14:paraId="13096ED4" w14:textId="41F08CFF" w:rsidR="004B693F" w:rsidRPr="00A65A85" w:rsidRDefault="004B693F" w:rsidP="004B693F">
            <w:pPr>
              <w:rPr>
                <w:rFonts w:cstheme="minorHAnsi"/>
                <w:b/>
                <w:bCs/>
                <w:sz w:val="20"/>
                <w:szCs w:val="20"/>
              </w:rPr>
            </w:pPr>
            <w:r w:rsidRPr="001919C1">
              <w:rPr>
                <w:rFonts w:cstheme="minorHAnsi"/>
                <w:b/>
                <w:bCs/>
                <w:sz w:val="20"/>
                <w:szCs w:val="20"/>
              </w:rPr>
              <w:t xml:space="preserve">Evidence </w:t>
            </w:r>
          </w:p>
        </w:tc>
      </w:tr>
      <w:tr w:rsidR="004B693F" w:rsidRPr="00457F4F" w14:paraId="51A02270" w14:textId="6193D3D4" w:rsidTr="00FD649B">
        <w:tc>
          <w:tcPr>
            <w:tcW w:w="1957" w:type="dxa"/>
          </w:tcPr>
          <w:p w14:paraId="4CB56476" w14:textId="77777777" w:rsidR="004B693F" w:rsidRPr="00457F4F" w:rsidRDefault="004B693F" w:rsidP="004B693F">
            <w:pPr>
              <w:rPr>
                <w:rFonts w:cstheme="minorHAnsi"/>
                <w:sz w:val="20"/>
                <w:szCs w:val="20"/>
              </w:rPr>
            </w:pPr>
            <w:r w:rsidRPr="00457F4F">
              <w:rPr>
                <w:rFonts w:cstheme="minorHAnsi"/>
                <w:sz w:val="20"/>
                <w:szCs w:val="20"/>
              </w:rPr>
              <w:t>1. To reduce and manage the impacts of climate change</w:t>
            </w:r>
          </w:p>
        </w:tc>
        <w:tc>
          <w:tcPr>
            <w:tcW w:w="3283" w:type="dxa"/>
          </w:tcPr>
          <w:p w14:paraId="632D72B9" w14:textId="19DD407D" w:rsidR="000F5212" w:rsidRPr="004B067F" w:rsidRDefault="000F5212" w:rsidP="000F5212">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r w:rsidR="007409D2">
              <w:rPr>
                <w:rFonts w:cstheme="minorHAnsi"/>
                <w:sz w:val="20"/>
                <w:szCs w:val="20"/>
              </w:rPr>
              <w:t>/</w:t>
            </w:r>
            <w:r>
              <w:rPr>
                <w:rFonts w:cstheme="minorHAnsi"/>
                <w:sz w:val="20"/>
                <w:szCs w:val="20"/>
              </w:rPr>
              <w:t xml:space="preserve">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DCEA783" w14:textId="3846BA9D" w:rsidR="004B693F" w:rsidRPr="00457F4F" w:rsidRDefault="004B693F" w:rsidP="004B693F">
            <w:pPr>
              <w:rPr>
                <w:rFonts w:cstheme="minorHAnsi"/>
                <w:sz w:val="20"/>
                <w:szCs w:val="20"/>
              </w:rPr>
            </w:pPr>
            <w:r w:rsidRPr="00457F4F">
              <w:rPr>
                <w:rFonts w:cstheme="minorHAnsi"/>
                <w:sz w:val="20"/>
                <w:szCs w:val="20"/>
              </w:rPr>
              <w:t xml:space="preserve">2. Is the site located in an area of risk from flooding? </w:t>
            </w:r>
            <w:r w:rsidR="00425411">
              <w:rPr>
                <w:rFonts w:cstheme="minorHAnsi"/>
                <w:sz w:val="20"/>
                <w:szCs w:val="20"/>
              </w:rPr>
              <w:t xml:space="preserve">Yes </w:t>
            </w:r>
            <w:r w:rsidRPr="00457F4F">
              <w:rPr>
                <w:rFonts w:cstheme="minorHAnsi"/>
                <w:sz w:val="20"/>
                <w:szCs w:val="20"/>
              </w:rPr>
              <w:t xml:space="preserve">  </w:t>
            </w:r>
          </w:p>
          <w:p w14:paraId="3BFD3484" w14:textId="2C8E4635" w:rsidR="004B693F" w:rsidRPr="00457F4F" w:rsidRDefault="004B693F" w:rsidP="004B693F">
            <w:pPr>
              <w:rPr>
                <w:rFonts w:cstheme="minorHAnsi"/>
                <w:sz w:val="20"/>
                <w:szCs w:val="20"/>
              </w:rPr>
            </w:pPr>
            <w:r w:rsidRPr="00457F4F">
              <w:rPr>
                <w:rFonts w:cstheme="minorHAnsi"/>
                <w:sz w:val="20"/>
                <w:szCs w:val="20"/>
              </w:rPr>
              <w:t xml:space="preserve">3. Will there be an opportunity for flood risk reduction? </w:t>
            </w:r>
            <w:r w:rsidR="00425411">
              <w:rPr>
                <w:rFonts w:cstheme="minorHAnsi"/>
                <w:sz w:val="20"/>
                <w:szCs w:val="20"/>
              </w:rPr>
              <w:t xml:space="preserve">Yes </w:t>
            </w:r>
          </w:p>
        </w:tc>
        <w:tc>
          <w:tcPr>
            <w:tcW w:w="851" w:type="dxa"/>
            <w:shd w:val="clear" w:color="auto" w:fill="FFC000"/>
          </w:tcPr>
          <w:p w14:paraId="7BD48351"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2757F9BF" w14:textId="77777777" w:rsidR="004B693F" w:rsidRPr="00457F4F" w:rsidRDefault="004B693F" w:rsidP="004B693F">
            <w:pPr>
              <w:rPr>
                <w:rFonts w:cstheme="minorHAnsi"/>
                <w:sz w:val="20"/>
                <w:szCs w:val="20"/>
              </w:rPr>
            </w:pPr>
            <w:r w:rsidRPr="00457F4F">
              <w:rPr>
                <w:rFonts w:cstheme="minorHAnsi"/>
                <w:sz w:val="20"/>
                <w:szCs w:val="20"/>
              </w:rPr>
              <w:t xml:space="preserve">The northern part of the site is within surface flood risk area. </w:t>
            </w:r>
          </w:p>
        </w:tc>
        <w:tc>
          <w:tcPr>
            <w:tcW w:w="2977" w:type="dxa"/>
          </w:tcPr>
          <w:p w14:paraId="6228E6B4" w14:textId="77777777" w:rsidR="00FD649B" w:rsidRPr="002F1375" w:rsidRDefault="004B693F" w:rsidP="00FD649B">
            <w:pPr>
              <w:autoSpaceDE w:val="0"/>
              <w:autoSpaceDN w:val="0"/>
              <w:adjustRightInd w:val="0"/>
              <w:spacing w:line="240" w:lineRule="auto"/>
              <w:rPr>
                <w:rFonts w:cstheme="minorHAnsi"/>
                <w:sz w:val="20"/>
                <w:szCs w:val="20"/>
              </w:rPr>
            </w:pPr>
            <w:r w:rsidRPr="00457F4F">
              <w:rPr>
                <w:rFonts w:cstheme="minorHAnsi"/>
                <w:sz w:val="20"/>
                <w:szCs w:val="20"/>
              </w:rPr>
              <w:t xml:space="preserve"> </w:t>
            </w:r>
            <w:r w:rsidR="00FD649B" w:rsidRPr="002F1375">
              <w:rPr>
                <w:rFonts w:cstheme="minorHAnsi"/>
                <w:sz w:val="20"/>
                <w:szCs w:val="20"/>
              </w:rPr>
              <w:t xml:space="preserve">Development should incorporate measures to minimise flood risk. </w:t>
            </w:r>
          </w:p>
          <w:p w14:paraId="56277B3B" w14:textId="77777777" w:rsidR="00FD649B" w:rsidRDefault="00FD649B" w:rsidP="00FD649B">
            <w:pPr>
              <w:spacing w:line="240" w:lineRule="auto"/>
              <w:rPr>
                <w:rFonts w:cstheme="minorHAnsi"/>
                <w:sz w:val="20"/>
                <w:szCs w:val="20"/>
              </w:rPr>
            </w:pPr>
          </w:p>
          <w:p w14:paraId="6BD125B3" w14:textId="3F3D0072" w:rsidR="004B693F" w:rsidRPr="00457F4F" w:rsidRDefault="00FD649B" w:rsidP="004B693F">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p>
        </w:tc>
        <w:tc>
          <w:tcPr>
            <w:tcW w:w="2693" w:type="dxa"/>
          </w:tcPr>
          <w:p w14:paraId="445DDC4B" w14:textId="77777777" w:rsidR="004B693F" w:rsidRPr="001919C1" w:rsidRDefault="005B3BCA" w:rsidP="004B693F">
            <w:pPr>
              <w:spacing w:line="360" w:lineRule="auto"/>
              <w:rPr>
                <w:rFonts w:cstheme="minorHAnsi"/>
                <w:sz w:val="20"/>
                <w:szCs w:val="20"/>
              </w:rPr>
            </w:pPr>
            <w:hyperlink r:id="rId465" w:history="1">
              <w:r w:rsidR="004B693F" w:rsidRPr="001919C1">
                <w:rPr>
                  <w:rStyle w:val="Hyperlink"/>
                  <w:rFonts w:cstheme="minorHAnsi"/>
                  <w:sz w:val="20"/>
                  <w:szCs w:val="20"/>
                </w:rPr>
                <w:t>Torbay Strategic Flood Risk Assessment (SFRA)</w:t>
              </w:r>
            </w:hyperlink>
            <w:r w:rsidR="004B693F" w:rsidRPr="001919C1">
              <w:rPr>
                <w:rFonts w:cstheme="minorHAnsi"/>
                <w:sz w:val="20"/>
                <w:szCs w:val="20"/>
              </w:rPr>
              <w:t xml:space="preserve"> </w:t>
            </w:r>
          </w:p>
          <w:p w14:paraId="5FD8F1ED" w14:textId="77777777" w:rsidR="004B693F" w:rsidRPr="001919C1" w:rsidRDefault="005B3BCA" w:rsidP="004B693F">
            <w:pPr>
              <w:rPr>
                <w:rStyle w:val="Hyperlink"/>
                <w:rFonts w:cstheme="minorHAnsi"/>
                <w:sz w:val="20"/>
                <w:szCs w:val="20"/>
              </w:rPr>
            </w:pPr>
            <w:hyperlink r:id="rId466" w:history="1">
              <w:r w:rsidR="004B693F" w:rsidRPr="001919C1">
                <w:rPr>
                  <w:rStyle w:val="Hyperlink"/>
                  <w:rFonts w:cstheme="minorHAnsi"/>
                  <w:sz w:val="20"/>
                  <w:szCs w:val="20"/>
                </w:rPr>
                <w:t>National Office Audit</w:t>
              </w:r>
            </w:hyperlink>
          </w:p>
          <w:p w14:paraId="20C5F248" w14:textId="77777777" w:rsidR="004B693F" w:rsidRPr="001919C1" w:rsidRDefault="005B3BCA" w:rsidP="004B693F">
            <w:pPr>
              <w:spacing w:line="360" w:lineRule="auto"/>
              <w:rPr>
                <w:rFonts w:cstheme="minorHAnsi"/>
                <w:sz w:val="20"/>
                <w:szCs w:val="20"/>
              </w:rPr>
            </w:pPr>
            <w:hyperlink r:id="rId467" w:history="1">
              <w:r w:rsidR="004B693F" w:rsidRPr="001919C1">
                <w:rPr>
                  <w:rStyle w:val="Hyperlink"/>
                  <w:rFonts w:cstheme="minorHAnsi"/>
                  <w:sz w:val="20"/>
                  <w:szCs w:val="20"/>
                </w:rPr>
                <w:t>Torbay PPS1 Sustainable Energy Assessment (SEA)</w:t>
              </w:r>
            </w:hyperlink>
          </w:p>
          <w:p w14:paraId="64EC7E2F" w14:textId="77777777" w:rsidR="004B693F" w:rsidRPr="001919C1" w:rsidRDefault="004B693F" w:rsidP="004B693F">
            <w:pPr>
              <w:rPr>
                <w:rStyle w:val="Hyperlink"/>
                <w:rFonts w:cstheme="minorHAnsi"/>
                <w:sz w:val="20"/>
                <w:szCs w:val="20"/>
              </w:rPr>
            </w:pPr>
          </w:p>
          <w:p w14:paraId="7F325DC1" w14:textId="77777777" w:rsidR="004B693F" w:rsidRPr="00457F4F" w:rsidRDefault="004B693F" w:rsidP="004B693F">
            <w:pPr>
              <w:rPr>
                <w:rFonts w:cstheme="minorHAnsi"/>
                <w:sz w:val="20"/>
                <w:szCs w:val="20"/>
              </w:rPr>
            </w:pPr>
          </w:p>
        </w:tc>
      </w:tr>
      <w:tr w:rsidR="004B693F" w:rsidRPr="00457F4F" w14:paraId="200226BB" w14:textId="0C57816F" w:rsidTr="00B2551A">
        <w:tc>
          <w:tcPr>
            <w:tcW w:w="1957" w:type="dxa"/>
          </w:tcPr>
          <w:p w14:paraId="0755F76F" w14:textId="77777777" w:rsidR="004B693F" w:rsidRPr="00457F4F" w:rsidRDefault="004B693F" w:rsidP="004B693F">
            <w:pPr>
              <w:rPr>
                <w:rFonts w:cstheme="minorHAnsi"/>
                <w:sz w:val="20"/>
                <w:szCs w:val="20"/>
              </w:rPr>
            </w:pPr>
            <w:r w:rsidRPr="00457F4F">
              <w:rPr>
                <w:rFonts w:cstheme="minorHAnsi"/>
                <w:sz w:val="20"/>
                <w:szCs w:val="20"/>
              </w:rPr>
              <w:t>2. To improve water, air, soil quality and minimise noise levels</w:t>
            </w:r>
          </w:p>
        </w:tc>
        <w:tc>
          <w:tcPr>
            <w:tcW w:w="3283" w:type="dxa"/>
          </w:tcPr>
          <w:p w14:paraId="08022183" w14:textId="3BA682CC" w:rsidR="004B693F" w:rsidRPr="00457F4F" w:rsidRDefault="0075570D" w:rsidP="004B693F">
            <w:pPr>
              <w:rPr>
                <w:rFonts w:cstheme="minorHAnsi"/>
                <w:sz w:val="20"/>
                <w:szCs w:val="20"/>
              </w:rPr>
            </w:pPr>
            <w:r>
              <w:rPr>
                <w:rFonts w:cstheme="minorHAnsi"/>
                <w:sz w:val="20"/>
                <w:szCs w:val="20"/>
              </w:rPr>
              <w:t>1</w:t>
            </w:r>
            <w:r w:rsidR="004B693F" w:rsidRPr="00457F4F">
              <w:rPr>
                <w:rFonts w:cstheme="minorHAnsi"/>
                <w:sz w:val="20"/>
                <w:szCs w:val="20"/>
              </w:rPr>
              <w:t xml:space="preserve">. Is the site within or directly connected to road to an AQMA? No  </w:t>
            </w:r>
          </w:p>
          <w:p w14:paraId="54CC5D4E" w14:textId="2B7B64E0" w:rsidR="004B693F" w:rsidRPr="00457F4F" w:rsidRDefault="0075570D" w:rsidP="004B693F">
            <w:pPr>
              <w:rPr>
                <w:rFonts w:cstheme="minorHAnsi"/>
                <w:sz w:val="20"/>
                <w:szCs w:val="20"/>
              </w:rPr>
            </w:pPr>
            <w:r>
              <w:rPr>
                <w:rFonts w:cstheme="minorHAnsi"/>
                <w:sz w:val="20"/>
                <w:szCs w:val="20"/>
              </w:rPr>
              <w:t>2</w:t>
            </w:r>
            <w:r w:rsidR="004B693F" w:rsidRPr="00457F4F">
              <w:rPr>
                <w:rFonts w:cstheme="minorHAnsi"/>
                <w:sz w:val="20"/>
                <w:szCs w:val="20"/>
              </w:rPr>
              <w:t xml:space="preserve">. Will it result in the loss of BMV agricultural land? No </w:t>
            </w:r>
          </w:p>
          <w:p w14:paraId="3F245473" w14:textId="0067593D" w:rsidR="004B693F" w:rsidRPr="00457F4F" w:rsidRDefault="0075570D" w:rsidP="004B693F">
            <w:pPr>
              <w:rPr>
                <w:rFonts w:cstheme="minorHAnsi"/>
                <w:sz w:val="20"/>
                <w:szCs w:val="20"/>
              </w:rPr>
            </w:pPr>
            <w:r>
              <w:rPr>
                <w:rFonts w:cstheme="minorHAnsi"/>
                <w:sz w:val="20"/>
                <w:szCs w:val="20"/>
              </w:rPr>
              <w:t>3</w:t>
            </w:r>
            <w:r w:rsidR="004B693F" w:rsidRPr="00457F4F">
              <w:rPr>
                <w:rFonts w:cstheme="minorHAnsi"/>
                <w:sz w:val="20"/>
                <w:szCs w:val="20"/>
              </w:rPr>
              <w:t xml:space="preserve">. Will it contribute to surface or ground water pollution? </w:t>
            </w:r>
            <w:r>
              <w:rPr>
                <w:rFonts w:cstheme="minorHAnsi"/>
                <w:sz w:val="20"/>
                <w:szCs w:val="20"/>
              </w:rPr>
              <w:t xml:space="preserve">No </w:t>
            </w:r>
          </w:p>
        </w:tc>
        <w:tc>
          <w:tcPr>
            <w:tcW w:w="851" w:type="dxa"/>
            <w:shd w:val="clear" w:color="auto" w:fill="92D050"/>
          </w:tcPr>
          <w:p w14:paraId="6FC894D2"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55065713" w14:textId="34DA3F7A" w:rsidR="004B693F" w:rsidRPr="00457F4F" w:rsidRDefault="00B2551A" w:rsidP="004B693F">
            <w:pPr>
              <w:rPr>
                <w:rFonts w:cstheme="minorHAnsi"/>
                <w:sz w:val="20"/>
                <w:szCs w:val="20"/>
              </w:rPr>
            </w:pPr>
            <w:r w:rsidRPr="00116A53">
              <w:rPr>
                <w:rFonts w:eastAsia="Times New Roman" w:cstheme="minorHAnsi"/>
                <w:sz w:val="20"/>
                <w:szCs w:val="20"/>
                <w:lang w:eastAsia="en-GB"/>
              </w:rPr>
              <w:t>Development of the site will contribute positively to the achievement of this objective   </w:t>
            </w:r>
          </w:p>
        </w:tc>
        <w:tc>
          <w:tcPr>
            <w:tcW w:w="2977" w:type="dxa"/>
          </w:tcPr>
          <w:p w14:paraId="6F475E86" w14:textId="77777777" w:rsidR="004B693F" w:rsidRPr="00457F4F" w:rsidRDefault="004B693F" w:rsidP="004B693F">
            <w:pPr>
              <w:rPr>
                <w:rFonts w:cstheme="minorHAnsi"/>
                <w:sz w:val="20"/>
                <w:szCs w:val="20"/>
              </w:rPr>
            </w:pPr>
          </w:p>
        </w:tc>
        <w:tc>
          <w:tcPr>
            <w:tcW w:w="2693" w:type="dxa"/>
          </w:tcPr>
          <w:p w14:paraId="5FB1BC98" w14:textId="77777777" w:rsidR="004B693F" w:rsidRPr="001919C1" w:rsidRDefault="004B693F" w:rsidP="004B693F">
            <w:pPr>
              <w:rPr>
                <w:rFonts w:cstheme="minorHAnsi"/>
                <w:sz w:val="20"/>
                <w:szCs w:val="20"/>
              </w:rPr>
            </w:pPr>
            <w:r w:rsidRPr="001919C1">
              <w:rPr>
                <w:rFonts w:cstheme="minorHAnsi"/>
                <w:sz w:val="20"/>
                <w:szCs w:val="20"/>
              </w:rPr>
              <w:t xml:space="preserve"> </w:t>
            </w:r>
            <w:hyperlink r:id="rId468" w:history="1">
              <w:r w:rsidRPr="001919C1">
                <w:rPr>
                  <w:rStyle w:val="Hyperlink"/>
                  <w:rFonts w:cstheme="minorHAnsi"/>
                  <w:sz w:val="20"/>
                  <w:szCs w:val="20"/>
                </w:rPr>
                <w:t>Magic Map Application</w:t>
              </w:r>
            </w:hyperlink>
            <w:r w:rsidRPr="001919C1">
              <w:rPr>
                <w:rFonts w:cstheme="minorHAnsi"/>
                <w:sz w:val="20"/>
                <w:szCs w:val="20"/>
              </w:rPr>
              <w:t xml:space="preserve"> </w:t>
            </w:r>
          </w:p>
          <w:p w14:paraId="409D0629" w14:textId="77777777" w:rsidR="004B693F" w:rsidRPr="001919C1" w:rsidRDefault="005B3BCA" w:rsidP="004B693F">
            <w:pPr>
              <w:spacing w:line="360" w:lineRule="auto"/>
              <w:textAlignment w:val="baseline"/>
              <w:rPr>
                <w:rFonts w:cstheme="minorHAnsi"/>
                <w:sz w:val="20"/>
                <w:szCs w:val="20"/>
              </w:rPr>
            </w:pPr>
            <w:hyperlink r:id="rId469" w:history="1">
              <w:r w:rsidR="004B693F" w:rsidRPr="001919C1">
                <w:rPr>
                  <w:rStyle w:val="Hyperlink"/>
                  <w:rFonts w:eastAsia="Times New Roman" w:cstheme="minorHAnsi"/>
                  <w:sz w:val="20"/>
                  <w:szCs w:val="20"/>
                  <w:lang w:eastAsia="en-GB"/>
                </w:rPr>
                <w:t>Torbay Water Cycle Study</w:t>
              </w:r>
            </w:hyperlink>
            <w:r w:rsidR="004B693F" w:rsidRPr="001919C1">
              <w:rPr>
                <w:rFonts w:cstheme="minorHAnsi"/>
                <w:sz w:val="20"/>
                <w:szCs w:val="20"/>
              </w:rPr>
              <w:t xml:space="preserve"> </w:t>
            </w:r>
          </w:p>
          <w:p w14:paraId="140D3C18" w14:textId="63021ECC" w:rsidR="004B693F" w:rsidRPr="00457F4F" w:rsidRDefault="005B3BCA" w:rsidP="004B693F">
            <w:pPr>
              <w:rPr>
                <w:rFonts w:cstheme="minorHAnsi"/>
                <w:sz w:val="20"/>
                <w:szCs w:val="20"/>
              </w:rPr>
            </w:pPr>
            <w:hyperlink r:id="rId470" w:history="1">
              <w:r w:rsidR="004B693F" w:rsidRPr="001919C1">
                <w:rPr>
                  <w:rStyle w:val="Hyperlink"/>
                  <w:rFonts w:cstheme="minorHAnsi"/>
                  <w:sz w:val="20"/>
                  <w:szCs w:val="20"/>
                </w:rPr>
                <w:t>Torbay Local Plan 2012 - 2030</w:t>
              </w:r>
            </w:hyperlink>
          </w:p>
        </w:tc>
      </w:tr>
      <w:tr w:rsidR="004B693F" w:rsidRPr="00457F4F" w14:paraId="4F02AC0E" w14:textId="1E0D3AC0" w:rsidTr="00FD649B">
        <w:tc>
          <w:tcPr>
            <w:tcW w:w="1957" w:type="dxa"/>
          </w:tcPr>
          <w:p w14:paraId="0D9484B7" w14:textId="77777777" w:rsidR="004B693F" w:rsidRPr="00457F4F" w:rsidRDefault="004B693F" w:rsidP="004B693F">
            <w:pPr>
              <w:rPr>
                <w:rFonts w:cstheme="minorHAnsi"/>
                <w:sz w:val="20"/>
                <w:szCs w:val="20"/>
              </w:rPr>
            </w:pPr>
            <w:r w:rsidRPr="00457F4F">
              <w:rPr>
                <w:rFonts w:cstheme="minorHAnsi"/>
                <w:sz w:val="20"/>
                <w:szCs w:val="20"/>
              </w:rPr>
              <w:t>3. To minimise waste and increase the recycling and reuse of waste materials</w:t>
            </w:r>
          </w:p>
        </w:tc>
        <w:tc>
          <w:tcPr>
            <w:tcW w:w="3283" w:type="dxa"/>
          </w:tcPr>
          <w:p w14:paraId="15B41D7A" w14:textId="77777777" w:rsidR="004B693F" w:rsidRPr="00457F4F" w:rsidRDefault="004B693F" w:rsidP="004B693F">
            <w:pPr>
              <w:rPr>
                <w:rFonts w:cstheme="minorHAnsi"/>
                <w:sz w:val="20"/>
                <w:szCs w:val="20"/>
              </w:rPr>
            </w:pPr>
            <w:r w:rsidRPr="00457F4F">
              <w:rPr>
                <w:rFonts w:cstheme="minorHAnsi"/>
                <w:sz w:val="20"/>
                <w:szCs w:val="20"/>
              </w:rPr>
              <w:t xml:space="preserve">1. Will it reduce household waste? No  </w:t>
            </w:r>
          </w:p>
          <w:p w14:paraId="39DB7F41" w14:textId="77777777" w:rsidR="004B693F" w:rsidRPr="00457F4F" w:rsidRDefault="004B693F" w:rsidP="004B693F">
            <w:pPr>
              <w:rPr>
                <w:rFonts w:cstheme="minorHAnsi"/>
                <w:sz w:val="20"/>
                <w:szCs w:val="20"/>
              </w:rPr>
            </w:pPr>
            <w:r w:rsidRPr="00457F4F">
              <w:rPr>
                <w:rFonts w:cstheme="minorHAnsi"/>
                <w:sz w:val="20"/>
                <w:szCs w:val="20"/>
              </w:rPr>
              <w:t xml:space="preserve">2. Will it increase waste recovery and recycling? No  </w:t>
            </w:r>
          </w:p>
          <w:p w14:paraId="34ADA15A" w14:textId="77777777" w:rsidR="004B693F" w:rsidRPr="00457F4F" w:rsidRDefault="004B693F" w:rsidP="004B693F">
            <w:pPr>
              <w:rPr>
                <w:rFonts w:cstheme="minorHAnsi"/>
                <w:sz w:val="20"/>
                <w:szCs w:val="20"/>
              </w:rPr>
            </w:pPr>
            <w:r w:rsidRPr="00457F4F">
              <w:rPr>
                <w:rFonts w:cstheme="minorHAnsi"/>
                <w:sz w:val="20"/>
                <w:szCs w:val="20"/>
              </w:rPr>
              <w:t xml:space="preserve">3. Will it reduce the proportion of waste sent to landfill? Yes </w:t>
            </w:r>
          </w:p>
          <w:p w14:paraId="0413D124" w14:textId="77777777" w:rsidR="004B693F" w:rsidRPr="00457F4F" w:rsidRDefault="004B693F" w:rsidP="004B693F">
            <w:pPr>
              <w:rPr>
                <w:rFonts w:cstheme="minorHAnsi"/>
                <w:sz w:val="20"/>
                <w:szCs w:val="20"/>
              </w:rPr>
            </w:pPr>
            <w:r w:rsidRPr="00457F4F">
              <w:rPr>
                <w:rFonts w:cstheme="minorHAnsi"/>
                <w:sz w:val="20"/>
                <w:szCs w:val="20"/>
              </w:rPr>
              <w:t>4. Will it lead to the sterilisations of mineral resources?</w:t>
            </w:r>
          </w:p>
        </w:tc>
        <w:tc>
          <w:tcPr>
            <w:tcW w:w="851" w:type="dxa"/>
            <w:shd w:val="clear" w:color="auto" w:fill="FFC000"/>
          </w:tcPr>
          <w:p w14:paraId="074B0495"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63FB8BF0" w14:textId="77777777" w:rsidR="004B693F" w:rsidRPr="00457F4F" w:rsidRDefault="004B693F" w:rsidP="004B693F">
            <w:pPr>
              <w:rPr>
                <w:rFonts w:cstheme="minorHAnsi"/>
                <w:sz w:val="20"/>
                <w:szCs w:val="20"/>
              </w:rPr>
            </w:pPr>
            <w:r w:rsidRPr="00457F4F">
              <w:rPr>
                <w:rFonts w:cstheme="minorHAnsi"/>
                <w:sz w:val="20"/>
                <w:szCs w:val="20"/>
              </w:rPr>
              <w:t>Any new development would increase waste generation.</w:t>
            </w:r>
          </w:p>
          <w:p w14:paraId="44345ECA" w14:textId="77777777" w:rsidR="004B693F" w:rsidRPr="00457F4F" w:rsidRDefault="004B693F" w:rsidP="004B693F">
            <w:pPr>
              <w:rPr>
                <w:rFonts w:cstheme="minorHAnsi"/>
                <w:sz w:val="20"/>
                <w:szCs w:val="20"/>
              </w:rPr>
            </w:pPr>
          </w:p>
          <w:p w14:paraId="282534BD" w14:textId="77777777" w:rsidR="004B693F" w:rsidRPr="00457F4F" w:rsidRDefault="004B693F" w:rsidP="004B693F">
            <w:pPr>
              <w:rPr>
                <w:rFonts w:cstheme="minorHAnsi"/>
                <w:sz w:val="20"/>
                <w:szCs w:val="20"/>
              </w:rPr>
            </w:pPr>
            <w:r w:rsidRPr="00457F4F">
              <w:rPr>
                <w:rFonts w:cstheme="minorHAnsi"/>
                <w:sz w:val="20"/>
                <w:szCs w:val="20"/>
              </w:rPr>
              <w:t xml:space="preserve"> </w:t>
            </w:r>
          </w:p>
          <w:p w14:paraId="366509D5" w14:textId="77777777" w:rsidR="004B693F" w:rsidRPr="00457F4F" w:rsidRDefault="004B693F" w:rsidP="004B693F">
            <w:pPr>
              <w:rPr>
                <w:rFonts w:cstheme="minorHAnsi"/>
                <w:sz w:val="20"/>
                <w:szCs w:val="20"/>
              </w:rPr>
            </w:pPr>
            <w:r w:rsidRPr="00457F4F">
              <w:rPr>
                <w:rFonts w:cstheme="minorHAnsi"/>
                <w:sz w:val="20"/>
                <w:szCs w:val="20"/>
              </w:rPr>
              <w:t xml:space="preserve"> </w:t>
            </w:r>
          </w:p>
        </w:tc>
        <w:tc>
          <w:tcPr>
            <w:tcW w:w="2977" w:type="dxa"/>
          </w:tcPr>
          <w:p w14:paraId="5D36FBAE" w14:textId="77777777" w:rsidR="004B693F" w:rsidRPr="00457F4F" w:rsidRDefault="004B693F" w:rsidP="004B693F">
            <w:pPr>
              <w:rPr>
                <w:rFonts w:cstheme="minorHAnsi"/>
                <w:sz w:val="20"/>
                <w:szCs w:val="20"/>
              </w:rPr>
            </w:pPr>
            <w:r w:rsidRPr="00457F4F">
              <w:rPr>
                <w:rFonts w:cstheme="minorHAnsi"/>
                <w:sz w:val="20"/>
                <w:szCs w:val="20"/>
              </w:rPr>
              <w:t>Existing policies in the Local Plan (W5 and M3) seek to ensure that new development will provide facilities to allow the recycling of materials.</w:t>
            </w:r>
          </w:p>
          <w:p w14:paraId="2162311B" w14:textId="77777777" w:rsidR="004B693F" w:rsidRPr="00457F4F" w:rsidRDefault="004B693F" w:rsidP="004B693F">
            <w:pPr>
              <w:rPr>
                <w:rFonts w:cstheme="minorHAnsi"/>
                <w:sz w:val="20"/>
                <w:szCs w:val="20"/>
              </w:rPr>
            </w:pPr>
          </w:p>
        </w:tc>
        <w:tc>
          <w:tcPr>
            <w:tcW w:w="2693" w:type="dxa"/>
          </w:tcPr>
          <w:p w14:paraId="7C9394D0" w14:textId="63645206" w:rsidR="004B693F" w:rsidRPr="00457F4F" w:rsidRDefault="005B3BCA" w:rsidP="004B693F">
            <w:pPr>
              <w:rPr>
                <w:rFonts w:cstheme="minorHAnsi"/>
                <w:sz w:val="20"/>
                <w:szCs w:val="20"/>
              </w:rPr>
            </w:pPr>
            <w:hyperlink r:id="rId471" w:history="1">
              <w:r w:rsidR="004B693F" w:rsidRPr="001919C1">
                <w:rPr>
                  <w:rStyle w:val="Hyperlink"/>
                  <w:rFonts w:cstheme="minorHAnsi"/>
                  <w:sz w:val="20"/>
                  <w:szCs w:val="20"/>
                </w:rPr>
                <w:t>Torbay Local Plan 2012 - 2030</w:t>
              </w:r>
            </w:hyperlink>
          </w:p>
        </w:tc>
      </w:tr>
      <w:tr w:rsidR="004B693F" w:rsidRPr="00457F4F" w14:paraId="7AB045C0" w14:textId="28D01D6E" w:rsidTr="00FD649B">
        <w:tc>
          <w:tcPr>
            <w:tcW w:w="1957" w:type="dxa"/>
          </w:tcPr>
          <w:p w14:paraId="348F675C" w14:textId="77777777" w:rsidR="004B693F" w:rsidRPr="00457F4F" w:rsidRDefault="004B693F" w:rsidP="004B693F">
            <w:pPr>
              <w:rPr>
                <w:rFonts w:cstheme="minorHAnsi"/>
                <w:sz w:val="20"/>
                <w:szCs w:val="20"/>
              </w:rPr>
            </w:pPr>
            <w:r w:rsidRPr="00457F4F">
              <w:rPr>
                <w:rFonts w:cstheme="minorHAnsi"/>
                <w:sz w:val="20"/>
                <w:szCs w:val="20"/>
              </w:rPr>
              <w:t>4. To conserve, protect and enhance habitats</w:t>
            </w:r>
          </w:p>
          <w:p w14:paraId="7C7CF8D4" w14:textId="77777777" w:rsidR="004B693F" w:rsidRPr="00457F4F" w:rsidRDefault="004B693F" w:rsidP="004B693F">
            <w:pPr>
              <w:rPr>
                <w:rFonts w:cstheme="minorHAnsi"/>
                <w:sz w:val="20"/>
                <w:szCs w:val="20"/>
              </w:rPr>
            </w:pPr>
            <w:r w:rsidRPr="00457F4F">
              <w:rPr>
                <w:rFonts w:cstheme="minorHAnsi"/>
                <w:sz w:val="20"/>
                <w:szCs w:val="20"/>
              </w:rPr>
              <w:t xml:space="preserve">and species, and geodiversity  </w:t>
            </w:r>
          </w:p>
        </w:tc>
        <w:tc>
          <w:tcPr>
            <w:tcW w:w="3283" w:type="dxa"/>
          </w:tcPr>
          <w:p w14:paraId="6162D6FF" w14:textId="77777777" w:rsidR="004B693F" w:rsidRPr="00457F4F" w:rsidRDefault="004B693F" w:rsidP="004B693F">
            <w:pPr>
              <w:rPr>
                <w:rFonts w:cstheme="minorHAnsi"/>
                <w:sz w:val="20"/>
                <w:szCs w:val="20"/>
              </w:rPr>
            </w:pPr>
            <w:r w:rsidRPr="00457F4F">
              <w:rPr>
                <w:rFonts w:cstheme="minorHAnsi"/>
                <w:sz w:val="20"/>
                <w:szCs w:val="20"/>
              </w:rPr>
              <w:t xml:space="preserve">1. Will it conserve protected/priority Habitats and species? Yes    </w:t>
            </w:r>
          </w:p>
          <w:p w14:paraId="27DEE9C0" w14:textId="77777777" w:rsidR="004B693F" w:rsidRPr="00457F4F" w:rsidRDefault="004B693F" w:rsidP="004B693F">
            <w:pPr>
              <w:rPr>
                <w:rFonts w:cstheme="minorHAnsi"/>
                <w:sz w:val="20"/>
                <w:szCs w:val="20"/>
              </w:rPr>
            </w:pPr>
            <w:r w:rsidRPr="00457F4F">
              <w:rPr>
                <w:rFonts w:cstheme="minorHAnsi"/>
                <w:sz w:val="20"/>
                <w:szCs w:val="20"/>
              </w:rPr>
              <w:t>2. Will it conserve protected local nature conservation sites? NA</w:t>
            </w:r>
          </w:p>
          <w:p w14:paraId="2DBA40EB" w14:textId="77777777" w:rsidR="004B693F" w:rsidRPr="00457F4F" w:rsidRDefault="004B693F" w:rsidP="004B693F">
            <w:pPr>
              <w:rPr>
                <w:rFonts w:cstheme="minorHAnsi"/>
                <w:sz w:val="20"/>
                <w:szCs w:val="20"/>
              </w:rPr>
            </w:pPr>
            <w:r w:rsidRPr="00457F4F">
              <w:rPr>
                <w:rFonts w:cstheme="minorHAnsi"/>
                <w:sz w:val="20"/>
                <w:szCs w:val="20"/>
              </w:rPr>
              <w:t xml:space="preserve">3. Will it affect the integrity of a European site? Yes </w:t>
            </w:r>
          </w:p>
          <w:p w14:paraId="5D594CDD" w14:textId="77777777" w:rsidR="004B693F" w:rsidRPr="00457F4F" w:rsidRDefault="004B693F" w:rsidP="004B693F">
            <w:pPr>
              <w:rPr>
                <w:rFonts w:cstheme="minorHAnsi"/>
                <w:sz w:val="20"/>
                <w:szCs w:val="20"/>
              </w:rPr>
            </w:pPr>
            <w:r w:rsidRPr="00457F4F">
              <w:rPr>
                <w:rFonts w:cstheme="minorHAnsi"/>
                <w:sz w:val="20"/>
                <w:szCs w:val="20"/>
              </w:rPr>
              <w:t xml:space="preserve">4. Will it encourage ecological connectivity (including green corridors and water courses)? NA </w:t>
            </w:r>
          </w:p>
          <w:p w14:paraId="45E69DCA" w14:textId="77777777" w:rsidR="004B693F" w:rsidRPr="00457F4F" w:rsidRDefault="004B693F" w:rsidP="004B693F">
            <w:pPr>
              <w:rPr>
                <w:rFonts w:cstheme="minorHAnsi"/>
                <w:sz w:val="20"/>
                <w:szCs w:val="20"/>
              </w:rPr>
            </w:pPr>
            <w:r w:rsidRPr="00457F4F">
              <w:rPr>
                <w:rFonts w:cstheme="minorHAnsi"/>
                <w:sz w:val="20"/>
                <w:szCs w:val="20"/>
              </w:rPr>
              <w:t>5. Will it protect sites of geological importance? NA</w:t>
            </w:r>
          </w:p>
        </w:tc>
        <w:tc>
          <w:tcPr>
            <w:tcW w:w="851" w:type="dxa"/>
            <w:shd w:val="clear" w:color="auto" w:fill="FFC000"/>
          </w:tcPr>
          <w:p w14:paraId="3B40309D"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2895D5E5" w14:textId="77777777" w:rsidR="004B693F" w:rsidRPr="00457F4F" w:rsidRDefault="004B693F" w:rsidP="004B693F">
            <w:pPr>
              <w:rPr>
                <w:rFonts w:cstheme="minorHAnsi"/>
                <w:sz w:val="20"/>
                <w:szCs w:val="20"/>
              </w:rPr>
            </w:pPr>
            <w:r w:rsidRPr="00457F4F">
              <w:rPr>
                <w:rFonts w:cstheme="minorHAnsi"/>
                <w:sz w:val="20"/>
                <w:szCs w:val="20"/>
              </w:rPr>
              <w:t>The site is within 600m of the Lyme Bay and Torbay Marine SAC and MCZ.</w:t>
            </w:r>
          </w:p>
          <w:p w14:paraId="173B8A63" w14:textId="77777777" w:rsidR="004B693F" w:rsidRPr="00457F4F" w:rsidRDefault="004B693F" w:rsidP="004B693F">
            <w:pPr>
              <w:rPr>
                <w:rFonts w:cstheme="minorHAnsi"/>
                <w:sz w:val="20"/>
                <w:szCs w:val="20"/>
              </w:rPr>
            </w:pPr>
          </w:p>
          <w:p w14:paraId="6238A36C" w14:textId="77777777" w:rsidR="004B693F" w:rsidRPr="00457F4F" w:rsidRDefault="004B693F" w:rsidP="004B693F">
            <w:pPr>
              <w:rPr>
                <w:rFonts w:cstheme="minorHAnsi"/>
                <w:sz w:val="20"/>
                <w:szCs w:val="20"/>
              </w:rPr>
            </w:pPr>
          </w:p>
          <w:p w14:paraId="31E24D90" w14:textId="77777777" w:rsidR="004B693F" w:rsidRPr="00457F4F" w:rsidRDefault="004B693F" w:rsidP="004B693F">
            <w:pPr>
              <w:rPr>
                <w:rFonts w:cstheme="minorHAnsi"/>
                <w:sz w:val="20"/>
                <w:szCs w:val="20"/>
              </w:rPr>
            </w:pPr>
            <w:r w:rsidRPr="00457F4F">
              <w:rPr>
                <w:rFonts w:cstheme="minorHAnsi"/>
                <w:sz w:val="20"/>
                <w:szCs w:val="20"/>
              </w:rPr>
              <w:t xml:space="preserve"> </w:t>
            </w:r>
          </w:p>
        </w:tc>
        <w:tc>
          <w:tcPr>
            <w:tcW w:w="2977" w:type="dxa"/>
          </w:tcPr>
          <w:p w14:paraId="51C6534B" w14:textId="77777777" w:rsidR="004B693F" w:rsidRPr="00457F4F" w:rsidRDefault="004B693F" w:rsidP="004B693F">
            <w:pPr>
              <w:rPr>
                <w:rFonts w:cstheme="minorHAnsi"/>
                <w:sz w:val="20"/>
                <w:szCs w:val="20"/>
              </w:rPr>
            </w:pPr>
            <w:r w:rsidRPr="00457F4F">
              <w:rPr>
                <w:rFonts w:cstheme="minorHAnsi"/>
                <w:sz w:val="20"/>
                <w:szCs w:val="20"/>
              </w:rPr>
              <w:t>The is a requirement for HRA and MCZ assessment to ascertain no likely effects of the development on the sea cave and reef features Lyme Bay and Torbay SAC and the MCZ.</w:t>
            </w:r>
          </w:p>
          <w:p w14:paraId="4076571D" w14:textId="77777777" w:rsidR="004B693F" w:rsidRPr="00457F4F" w:rsidRDefault="004B693F" w:rsidP="004B693F">
            <w:pPr>
              <w:rPr>
                <w:rFonts w:cstheme="minorHAnsi"/>
                <w:sz w:val="20"/>
                <w:szCs w:val="20"/>
              </w:rPr>
            </w:pPr>
          </w:p>
          <w:p w14:paraId="16F8B879" w14:textId="77777777" w:rsidR="004B693F" w:rsidRPr="00457F4F" w:rsidRDefault="004B693F" w:rsidP="004B693F">
            <w:pPr>
              <w:rPr>
                <w:rFonts w:cstheme="minorHAnsi"/>
                <w:sz w:val="20"/>
                <w:szCs w:val="20"/>
              </w:rPr>
            </w:pPr>
          </w:p>
          <w:p w14:paraId="5EC9B1A1" w14:textId="77777777" w:rsidR="004B693F" w:rsidRPr="00457F4F" w:rsidRDefault="004B693F" w:rsidP="004B693F">
            <w:pPr>
              <w:rPr>
                <w:rFonts w:cstheme="minorHAnsi"/>
                <w:sz w:val="20"/>
                <w:szCs w:val="20"/>
              </w:rPr>
            </w:pPr>
          </w:p>
        </w:tc>
        <w:tc>
          <w:tcPr>
            <w:tcW w:w="2693" w:type="dxa"/>
          </w:tcPr>
          <w:p w14:paraId="1AAB88D3" w14:textId="77777777" w:rsidR="004B693F" w:rsidRPr="00876D11" w:rsidRDefault="005B3BCA" w:rsidP="004B693F">
            <w:pPr>
              <w:rPr>
                <w:rFonts w:cstheme="minorHAnsi"/>
                <w:color w:val="000000" w:themeColor="text2"/>
                <w:sz w:val="20"/>
                <w:szCs w:val="20"/>
                <w:u w:val="single"/>
              </w:rPr>
            </w:pPr>
            <w:hyperlink r:id="rId472" w:history="1">
              <w:r w:rsidR="004B693F" w:rsidRPr="001919C1">
                <w:rPr>
                  <w:rStyle w:val="Hyperlink"/>
                  <w:rFonts w:cstheme="minorHAnsi"/>
                  <w:sz w:val="20"/>
                  <w:szCs w:val="20"/>
                </w:rPr>
                <w:t>South Hams Special Area of Conservation (SAC) Greater Horseshoe Bats</w:t>
              </w:r>
            </w:hyperlink>
          </w:p>
          <w:p w14:paraId="41ACB58F" w14:textId="77777777" w:rsidR="004B693F" w:rsidRPr="001919C1" w:rsidRDefault="005B3BCA" w:rsidP="004B693F">
            <w:pPr>
              <w:rPr>
                <w:rStyle w:val="Hyperlink"/>
                <w:rFonts w:cstheme="minorHAnsi"/>
                <w:sz w:val="20"/>
                <w:szCs w:val="20"/>
              </w:rPr>
            </w:pPr>
            <w:hyperlink r:id="rId473" w:history="1">
              <w:r w:rsidR="004B693F" w:rsidRPr="001919C1">
                <w:rPr>
                  <w:rStyle w:val="Hyperlink"/>
                  <w:rFonts w:cstheme="minorHAnsi"/>
                  <w:sz w:val="20"/>
                  <w:szCs w:val="20"/>
                </w:rPr>
                <w:t>Devon Environment Viewer</w:t>
              </w:r>
            </w:hyperlink>
          </w:p>
          <w:p w14:paraId="19BDFD8D" w14:textId="77777777" w:rsidR="004B693F" w:rsidRPr="001919C1" w:rsidRDefault="005B3BCA" w:rsidP="004B693F">
            <w:pPr>
              <w:rPr>
                <w:rFonts w:cstheme="minorHAnsi"/>
                <w:sz w:val="20"/>
                <w:szCs w:val="20"/>
              </w:rPr>
            </w:pPr>
            <w:hyperlink r:id="rId474" w:history="1">
              <w:r w:rsidR="004B693F" w:rsidRPr="001919C1">
                <w:rPr>
                  <w:rStyle w:val="Hyperlink"/>
                  <w:rFonts w:cstheme="minorHAnsi"/>
                  <w:sz w:val="20"/>
                  <w:szCs w:val="20"/>
                </w:rPr>
                <w:t>The Torbay Green Infrastructure Delivery Plan</w:t>
              </w:r>
            </w:hyperlink>
          </w:p>
          <w:p w14:paraId="28B4D275" w14:textId="77777777" w:rsidR="004B693F" w:rsidRPr="001919C1" w:rsidRDefault="004B693F" w:rsidP="004B693F">
            <w:pPr>
              <w:spacing w:line="360" w:lineRule="auto"/>
              <w:rPr>
                <w:rFonts w:cstheme="minorHAnsi"/>
                <w:sz w:val="20"/>
                <w:szCs w:val="20"/>
              </w:rPr>
            </w:pPr>
          </w:p>
          <w:p w14:paraId="5305D210" w14:textId="77777777" w:rsidR="004B693F" w:rsidRPr="00457F4F" w:rsidRDefault="004B693F" w:rsidP="004B693F">
            <w:pPr>
              <w:rPr>
                <w:rFonts w:cstheme="minorHAnsi"/>
                <w:sz w:val="20"/>
                <w:szCs w:val="20"/>
              </w:rPr>
            </w:pPr>
          </w:p>
        </w:tc>
      </w:tr>
      <w:tr w:rsidR="004B693F" w:rsidRPr="00457F4F" w14:paraId="49ABE0F5" w14:textId="19A47B23" w:rsidTr="00FD649B">
        <w:tc>
          <w:tcPr>
            <w:tcW w:w="1957" w:type="dxa"/>
          </w:tcPr>
          <w:p w14:paraId="5770D5E7" w14:textId="77777777" w:rsidR="004B693F" w:rsidRPr="00457F4F" w:rsidRDefault="004B693F" w:rsidP="004B693F">
            <w:pPr>
              <w:rPr>
                <w:rFonts w:cstheme="minorHAnsi"/>
                <w:sz w:val="20"/>
                <w:szCs w:val="20"/>
              </w:rPr>
            </w:pPr>
            <w:r w:rsidRPr="00457F4F">
              <w:rPr>
                <w:rFonts w:cstheme="minorHAnsi"/>
                <w:sz w:val="20"/>
                <w:szCs w:val="20"/>
              </w:rPr>
              <w:t>5. To conserve, enhance and enjoy the historic environment</w:t>
            </w:r>
          </w:p>
        </w:tc>
        <w:tc>
          <w:tcPr>
            <w:tcW w:w="3283" w:type="dxa"/>
          </w:tcPr>
          <w:p w14:paraId="1ECAE233" w14:textId="77777777" w:rsidR="004B693F" w:rsidRPr="00457F4F" w:rsidRDefault="004B693F" w:rsidP="004B693F">
            <w:pPr>
              <w:rPr>
                <w:rFonts w:cstheme="minorHAnsi"/>
                <w:sz w:val="20"/>
                <w:szCs w:val="20"/>
              </w:rPr>
            </w:pPr>
            <w:r w:rsidRPr="00457F4F">
              <w:rPr>
                <w:rFonts w:cstheme="minorHAnsi"/>
                <w:sz w:val="20"/>
                <w:szCs w:val="20"/>
              </w:rPr>
              <w:t xml:space="preserve">1. Will it preserve and enhance buildings and structures and their setting and contribute to Torbay’s heritage? Yes  </w:t>
            </w:r>
          </w:p>
          <w:p w14:paraId="68548BDA" w14:textId="77777777" w:rsidR="004B693F" w:rsidRPr="00457F4F" w:rsidRDefault="004B693F" w:rsidP="004B693F">
            <w:pPr>
              <w:rPr>
                <w:rFonts w:cstheme="minorHAnsi"/>
                <w:sz w:val="20"/>
                <w:szCs w:val="20"/>
              </w:rPr>
            </w:pPr>
            <w:r w:rsidRPr="00457F4F">
              <w:rPr>
                <w:rFonts w:cstheme="minorHAnsi"/>
                <w:sz w:val="20"/>
                <w:szCs w:val="20"/>
              </w:rPr>
              <w:t xml:space="preserve">2. Will it improve and broaden access to, and understanding of, local heritage, historic sites, areas and buildings? Yes </w:t>
            </w:r>
          </w:p>
          <w:p w14:paraId="0E86156C" w14:textId="77777777" w:rsidR="004B693F" w:rsidRPr="00457F4F" w:rsidRDefault="004B693F" w:rsidP="004B693F">
            <w:pPr>
              <w:rPr>
                <w:rFonts w:cstheme="minorHAnsi"/>
                <w:sz w:val="20"/>
                <w:szCs w:val="20"/>
              </w:rPr>
            </w:pPr>
            <w:r w:rsidRPr="00457F4F">
              <w:rPr>
                <w:rFonts w:cstheme="minorHAnsi"/>
                <w:sz w:val="20"/>
                <w:szCs w:val="20"/>
              </w:rPr>
              <w:t>3. Will it preserve and enhance conservation areas including their setting? NA</w:t>
            </w:r>
          </w:p>
          <w:p w14:paraId="48F080F0" w14:textId="77777777" w:rsidR="004B693F" w:rsidRPr="00457F4F" w:rsidRDefault="004B693F" w:rsidP="004B693F">
            <w:pPr>
              <w:rPr>
                <w:rFonts w:cstheme="minorHAnsi"/>
                <w:sz w:val="20"/>
                <w:szCs w:val="20"/>
              </w:rPr>
            </w:pPr>
            <w:r w:rsidRPr="00457F4F">
              <w:rPr>
                <w:rFonts w:cstheme="minorHAnsi"/>
                <w:sz w:val="20"/>
                <w:szCs w:val="20"/>
              </w:rPr>
              <w:t xml:space="preserve">4. Will it offer opportunities to bring heritage assets back into active use? Yes </w:t>
            </w:r>
          </w:p>
          <w:p w14:paraId="4D8F5393" w14:textId="77777777" w:rsidR="004B693F" w:rsidRPr="00457F4F" w:rsidRDefault="004B693F" w:rsidP="004B693F">
            <w:pPr>
              <w:rPr>
                <w:rFonts w:cstheme="minorHAnsi"/>
                <w:sz w:val="20"/>
                <w:szCs w:val="20"/>
              </w:rPr>
            </w:pPr>
            <w:r w:rsidRPr="00457F4F">
              <w:rPr>
                <w:rFonts w:cstheme="minorHAnsi"/>
                <w:sz w:val="20"/>
                <w:szCs w:val="20"/>
              </w:rPr>
              <w:t xml:space="preserve">5. Will it safeguard sites of archaeological importance (scheduled or unscheduled) and their setting? No  </w:t>
            </w:r>
          </w:p>
        </w:tc>
        <w:tc>
          <w:tcPr>
            <w:tcW w:w="851" w:type="dxa"/>
            <w:shd w:val="clear" w:color="auto" w:fill="FFC000"/>
          </w:tcPr>
          <w:p w14:paraId="0E8606D2"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46C066A7" w14:textId="77777777" w:rsidR="004B693F" w:rsidRPr="00457F4F" w:rsidRDefault="004B693F" w:rsidP="004B693F">
            <w:pPr>
              <w:rPr>
                <w:rFonts w:cstheme="minorHAnsi"/>
                <w:sz w:val="20"/>
                <w:szCs w:val="20"/>
              </w:rPr>
            </w:pPr>
            <w:r w:rsidRPr="00457F4F">
              <w:rPr>
                <w:rFonts w:cstheme="minorHAnsi"/>
                <w:sz w:val="20"/>
                <w:szCs w:val="20"/>
              </w:rPr>
              <w:t xml:space="preserve">The site is adjacent to </w:t>
            </w:r>
            <w:proofErr w:type="spellStart"/>
            <w:r w:rsidRPr="00457F4F">
              <w:rPr>
                <w:rFonts w:cstheme="minorHAnsi"/>
                <w:sz w:val="20"/>
                <w:szCs w:val="20"/>
              </w:rPr>
              <w:t>Roundham</w:t>
            </w:r>
            <w:proofErr w:type="spellEnd"/>
            <w:r w:rsidRPr="00457F4F">
              <w:rPr>
                <w:rFonts w:cstheme="minorHAnsi"/>
                <w:sz w:val="20"/>
                <w:szCs w:val="20"/>
              </w:rPr>
              <w:t xml:space="preserve"> and Paignton Harbour Conservation Area.</w:t>
            </w:r>
          </w:p>
        </w:tc>
        <w:tc>
          <w:tcPr>
            <w:tcW w:w="2977" w:type="dxa"/>
          </w:tcPr>
          <w:p w14:paraId="5E2EEFA1" w14:textId="77777777" w:rsidR="004B693F" w:rsidRPr="00457F4F" w:rsidRDefault="004B693F" w:rsidP="004B693F">
            <w:pPr>
              <w:rPr>
                <w:rFonts w:cstheme="minorHAnsi"/>
                <w:sz w:val="20"/>
                <w:szCs w:val="20"/>
              </w:rPr>
            </w:pPr>
            <w:r w:rsidRPr="00457F4F">
              <w:rPr>
                <w:rFonts w:cstheme="minorHAnsi"/>
                <w:sz w:val="20"/>
                <w:szCs w:val="20"/>
              </w:rPr>
              <w:t>Development sensitive to the historic environment value of the site’s setting will be required.</w:t>
            </w:r>
          </w:p>
        </w:tc>
        <w:tc>
          <w:tcPr>
            <w:tcW w:w="2693" w:type="dxa"/>
          </w:tcPr>
          <w:p w14:paraId="3BFA89E0"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475" w:history="1">
              <w:r w:rsidR="004B693F" w:rsidRPr="001919C1">
                <w:rPr>
                  <w:rStyle w:val="Hyperlink"/>
                  <w:rFonts w:eastAsia="Times New Roman" w:cstheme="minorHAnsi"/>
                  <w:sz w:val="20"/>
                  <w:szCs w:val="20"/>
                  <w:lang w:eastAsia="en-GB"/>
                </w:rPr>
                <w:t>Torbay Heritage Strategy</w:t>
              </w:r>
            </w:hyperlink>
          </w:p>
          <w:p w14:paraId="15883922"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476" w:history="1">
              <w:r w:rsidR="004B693F" w:rsidRPr="001919C1">
                <w:rPr>
                  <w:rStyle w:val="Hyperlink"/>
                  <w:rFonts w:eastAsia="Times New Roman" w:cstheme="minorHAnsi"/>
                  <w:sz w:val="20"/>
                  <w:szCs w:val="20"/>
                  <w:lang w:eastAsia="en-GB"/>
                </w:rPr>
                <w:t>Conservation Area Appraisal</w:t>
              </w:r>
            </w:hyperlink>
          </w:p>
          <w:p w14:paraId="26049044" w14:textId="77777777" w:rsidR="004B693F" w:rsidRPr="001919C1" w:rsidRDefault="005B3BCA" w:rsidP="004B693F">
            <w:pPr>
              <w:spacing w:line="360" w:lineRule="auto"/>
              <w:rPr>
                <w:rFonts w:cstheme="minorHAnsi"/>
                <w:sz w:val="20"/>
                <w:szCs w:val="20"/>
              </w:rPr>
            </w:pPr>
            <w:hyperlink r:id="rId477" w:history="1">
              <w:r w:rsidR="004B693F" w:rsidRPr="001919C1">
                <w:rPr>
                  <w:rStyle w:val="Hyperlink"/>
                  <w:rFonts w:eastAsia="Times New Roman" w:cstheme="minorHAnsi"/>
                  <w:sz w:val="20"/>
                  <w:szCs w:val="20"/>
                  <w:lang w:eastAsia="en-GB"/>
                </w:rPr>
                <w:t>Devon Environment Viewer</w:t>
              </w:r>
            </w:hyperlink>
          </w:p>
          <w:p w14:paraId="5614AA55" w14:textId="77777777" w:rsidR="004B693F" w:rsidRPr="00457F4F" w:rsidRDefault="004B693F" w:rsidP="004B693F">
            <w:pPr>
              <w:rPr>
                <w:rFonts w:cstheme="minorHAnsi"/>
                <w:sz w:val="20"/>
                <w:szCs w:val="20"/>
              </w:rPr>
            </w:pPr>
          </w:p>
        </w:tc>
      </w:tr>
      <w:tr w:rsidR="004B693F" w:rsidRPr="00457F4F" w14:paraId="542FB8CD" w14:textId="5C43E25E" w:rsidTr="00FD649B">
        <w:tc>
          <w:tcPr>
            <w:tcW w:w="1957" w:type="dxa"/>
          </w:tcPr>
          <w:p w14:paraId="61E1FF4D" w14:textId="77777777" w:rsidR="004B693F" w:rsidRPr="00457F4F" w:rsidRDefault="004B693F" w:rsidP="004B693F">
            <w:pPr>
              <w:rPr>
                <w:rFonts w:cstheme="minorHAnsi"/>
                <w:sz w:val="20"/>
                <w:szCs w:val="20"/>
              </w:rPr>
            </w:pPr>
            <w:r w:rsidRPr="00457F4F">
              <w:rPr>
                <w:rFonts w:cstheme="minorHAnsi"/>
                <w:sz w:val="20"/>
                <w:szCs w:val="20"/>
              </w:rPr>
              <w:t>6. To protect, enhance and manage the character and quality of the landscape, townscape and seascape</w:t>
            </w:r>
          </w:p>
        </w:tc>
        <w:tc>
          <w:tcPr>
            <w:tcW w:w="3283" w:type="dxa"/>
          </w:tcPr>
          <w:p w14:paraId="360C272E" w14:textId="77777777" w:rsidR="004B693F" w:rsidRPr="00457F4F" w:rsidRDefault="004B693F" w:rsidP="004B693F">
            <w:pPr>
              <w:rPr>
                <w:rFonts w:cstheme="minorHAnsi"/>
                <w:sz w:val="20"/>
                <w:szCs w:val="20"/>
              </w:rPr>
            </w:pPr>
            <w:r w:rsidRPr="00457F4F">
              <w:rPr>
                <w:rFonts w:cstheme="minorHAnsi"/>
                <w:sz w:val="20"/>
                <w:szCs w:val="20"/>
              </w:rPr>
              <w:t xml:space="preserve">1. Does it respect and protect existing landscape character?  Yes  </w:t>
            </w:r>
          </w:p>
          <w:p w14:paraId="0B47F35E" w14:textId="77777777" w:rsidR="004B693F" w:rsidRPr="00457F4F" w:rsidRDefault="004B693F" w:rsidP="004B693F">
            <w:pPr>
              <w:rPr>
                <w:rFonts w:cstheme="minorHAnsi"/>
                <w:sz w:val="20"/>
                <w:szCs w:val="20"/>
              </w:rPr>
            </w:pPr>
            <w:r w:rsidRPr="00457F4F">
              <w:rPr>
                <w:rFonts w:cstheme="minorHAnsi"/>
                <w:sz w:val="20"/>
                <w:szCs w:val="20"/>
              </w:rPr>
              <w:t xml:space="preserve">2. Does it offer the opportunity to improve and promote landscape connectivity sympathetic to the existing Landscape character? NA  </w:t>
            </w:r>
          </w:p>
          <w:p w14:paraId="625026F3" w14:textId="77777777" w:rsidR="004B693F" w:rsidRPr="00457F4F" w:rsidRDefault="004B693F" w:rsidP="004B693F">
            <w:pPr>
              <w:rPr>
                <w:rFonts w:cstheme="minorHAnsi"/>
                <w:sz w:val="20"/>
                <w:szCs w:val="20"/>
              </w:rPr>
            </w:pPr>
            <w:r w:rsidRPr="00457F4F">
              <w:rPr>
                <w:rFonts w:cstheme="minorHAnsi"/>
                <w:sz w:val="20"/>
                <w:szCs w:val="20"/>
              </w:rPr>
              <w:t xml:space="preserve">3. Will it improve green infrastructure? Yes   </w:t>
            </w:r>
          </w:p>
          <w:p w14:paraId="37F33542" w14:textId="77777777" w:rsidR="004B693F" w:rsidRPr="00457F4F" w:rsidRDefault="004B693F" w:rsidP="004B693F">
            <w:pPr>
              <w:rPr>
                <w:rFonts w:cstheme="minorHAnsi"/>
                <w:sz w:val="20"/>
                <w:szCs w:val="20"/>
              </w:rPr>
            </w:pPr>
            <w:r w:rsidRPr="00457F4F">
              <w:rPr>
                <w:rFonts w:cstheme="minorHAnsi"/>
                <w:sz w:val="20"/>
                <w:szCs w:val="20"/>
              </w:rPr>
              <w:t xml:space="preserve">4. Will it result in the loss of historic landscape features? No   </w:t>
            </w:r>
          </w:p>
          <w:p w14:paraId="084EFDEC" w14:textId="77777777" w:rsidR="004B693F" w:rsidRPr="00457F4F" w:rsidRDefault="004B693F" w:rsidP="004B693F">
            <w:pPr>
              <w:rPr>
                <w:rFonts w:cstheme="minorHAnsi"/>
                <w:sz w:val="20"/>
                <w:szCs w:val="20"/>
              </w:rPr>
            </w:pPr>
            <w:r w:rsidRPr="00457F4F">
              <w:rPr>
                <w:rFonts w:cstheme="minorHAnsi"/>
                <w:sz w:val="20"/>
                <w:szCs w:val="20"/>
              </w:rPr>
              <w:t xml:space="preserve">5. Does it value and protect diverse and locally distinctive settlement and townscape character? Yes  </w:t>
            </w:r>
          </w:p>
          <w:p w14:paraId="596FEB26" w14:textId="77777777" w:rsidR="004B693F" w:rsidRPr="00457F4F" w:rsidRDefault="004B693F" w:rsidP="004B693F">
            <w:pPr>
              <w:rPr>
                <w:rFonts w:cstheme="minorHAnsi"/>
                <w:sz w:val="20"/>
                <w:szCs w:val="20"/>
              </w:rPr>
            </w:pPr>
            <w:r w:rsidRPr="00457F4F">
              <w:rPr>
                <w:rFonts w:cstheme="minorHAnsi"/>
                <w:sz w:val="20"/>
                <w:szCs w:val="20"/>
              </w:rPr>
              <w:t xml:space="preserve">6. Does it safeguard historic views and valuable skylines of settlements? NA </w:t>
            </w:r>
          </w:p>
        </w:tc>
        <w:tc>
          <w:tcPr>
            <w:tcW w:w="851" w:type="dxa"/>
            <w:shd w:val="clear" w:color="auto" w:fill="92D050"/>
          </w:tcPr>
          <w:p w14:paraId="359CF549"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617ABB3F" w14:textId="77777777" w:rsidR="004B693F" w:rsidRPr="00457F4F" w:rsidRDefault="004B693F" w:rsidP="004B693F">
            <w:pPr>
              <w:rPr>
                <w:rFonts w:cstheme="minorHAnsi"/>
                <w:sz w:val="20"/>
                <w:szCs w:val="20"/>
              </w:rPr>
            </w:pPr>
            <w:r w:rsidRPr="00457F4F">
              <w:rPr>
                <w:rFonts w:cstheme="minorHAnsi"/>
                <w:sz w:val="20"/>
                <w:szCs w:val="20"/>
              </w:rPr>
              <w:t xml:space="preserve">Development of the site will contribute positively to the achievement of this objective </w:t>
            </w:r>
          </w:p>
          <w:p w14:paraId="3C6E55E6" w14:textId="77777777" w:rsidR="004B693F" w:rsidRPr="00457F4F" w:rsidRDefault="004B693F" w:rsidP="004B693F">
            <w:pPr>
              <w:rPr>
                <w:rFonts w:cstheme="minorHAnsi"/>
                <w:sz w:val="20"/>
                <w:szCs w:val="20"/>
              </w:rPr>
            </w:pPr>
          </w:p>
        </w:tc>
        <w:tc>
          <w:tcPr>
            <w:tcW w:w="2977" w:type="dxa"/>
          </w:tcPr>
          <w:p w14:paraId="6FE2359D" w14:textId="77777777" w:rsidR="004B693F" w:rsidRPr="00457F4F" w:rsidRDefault="004B693F" w:rsidP="004B693F">
            <w:pPr>
              <w:pStyle w:val="squarebullets"/>
              <w:numPr>
                <w:ilvl w:val="0"/>
                <w:numId w:val="0"/>
              </w:numPr>
              <w:ind w:left="360"/>
              <w:rPr>
                <w:rFonts w:cstheme="minorHAnsi"/>
                <w:sz w:val="20"/>
                <w:szCs w:val="20"/>
              </w:rPr>
            </w:pPr>
          </w:p>
        </w:tc>
        <w:tc>
          <w:tcPr>
            <w:tcW w:w="2693" w:type="dxa"/>
          </w:tcPr>
          <w:p w14:paraId="335021AA" w14:textId="014F6CCF" w:rsidR="004B693F" w:rsidRPr="00457F4F" w:rsidRDefault="005B3BCA" w:rsidP="00425411">
            <w:pPr>
              <w:pStyle w:val="squarebullets"/>
              <w:numPr>
                <w:ilvl w:val="0"/>
                <w:numId w:val="0"/>
              </w:numPr>
              <w:rPr>
                <w:rFonts w:cstheme="minorHAnsi"/>
                <w:sz w:val="20"/>
                <w:szCs w:val="20"/>
              </w:rPr>
            </w:pPr>
            <w:hyperlink r:id="rId478" w:history="1">
              <w:r w:rsidR="004B693F" w:rsidRPr="001919C1">
                <w:rPr>
                  <w:rStyle w:val="Hyperlink"/>
                  <w:rFonts w:cstheme="minorHAnsi"/>
                  <w:sz w:val="20"/>
                  <w:szCs w:val="20"/>
                </w:rPr>
                <w:t>Torbay Landscape Character Assessment</w:t>
              </w:r>
            </w:hyperlink>
          </w:p>
        </w:tc>
      </w:tr>
      <w:tr w:rsidR="004B693F" w:rsidRPr="00457F4F" w14:paraId="50765D10" w14:textId="0845159F" w:rsidTr="00FD649B">
        <w:tc>
          <w:tcPr>
            <w:tcW w:w="1957" w:type="dxa"/>
          </w:tcPr>
          <w:p w14:paraId="45D1788C" w14:textId="77777777" w:rsidR="004B693F" w:rsidRPr="00457F4F" w:rsidRDefault="004B693F" w:rsidP="004B693F">
            <w:pPr>
              <w:rPr>
                <w:rFonts w:cstheme="minorHAnsi"/>
                <w:sz w:val="20"/>
                <w:szCs w:val="20"/>
              </w:rPr>
            </w:pPr>
            <w:r w:rsidRPr="00457F4F">
              <w:rPr>
                <w:rFonts w:cstheme="minorHAnsi"/>
                <w:sz w:val="20"/>
                <w:szCs w:val="20"/>
              </w:rPr>
              <w:t>7. To reduce the need and desire to travel by car and support sustainable/active modes of travel</w:t>
            </w:r>
          </w:p>
        </w:tc>
        <w:tc>
          <w:tcPr>
            <w:tcW w:w="3283" w:type="dxa"/>
          </w:tcPr>
          <w:p w14:paraId="100A782A" w14:textId="77777777" w:rsidR="004B693F" w:rsidRPr="00457F4F" w:rsidRDefault="004B693F" w:rsidP="004B693F">
            <w:pPr>
              <w:rPr>
                <w:rFonts w:cstheme="minorHAnsi"/>
                <w:sz w:val="20"/>
                <w:szCs w:val="20"/>
              </w:rPr>
            </w:pPr>
            <w:r w:rsidRPr="00457F4F">
              <w:rPr>
                <w:rFonts w:cstheme="minorHAnsi"/>
                <w:sz w:val="20"/>
                <w:szCs w:val="20"/>
              </w:rPr>
              <w:t xml:space="preserve">1. Does the site location encourage the use of existing sustainable modes of travel? Yes  </w:t>
            </w:r>
          </w:p>
          <w:p w14:paraId="7CB0ACE9" w14:textId="77777777" w:rsidR="004B693F" w:rsidRPr="00457F4F" w:rsidRDefault="004B693F" w:rsidP="004B693F">
            <w:pPr>
              <w:rPr>
                <w:rFonts w:cstheme="minorHAnsi"/>
                <w:sz w:val="20"/>
                <w:szCs w:val="20"/>
              </w:rPr>
            </w:pPr>
            <w:r w:rsidRPr="00457F4F">
              <w:rPr>
                <w:rFonts w:cstheme="minorHAnsi"/>
                <w:sz w:val="20"/>
                <w:szCs w:val="20"/>
              </w:rPr>
              <w:t xml:space="preserve">2. Will it reduce the overall impact on traffic sensitive areas? Yes  </w:t>
            </w:r>
          </w:p>
          <w:p w14:paraId="20E655B1" w14:textId="77777777" w:rsidR="004B693F" w:rsidRPr="00457F4F" w:rsidRDefault="004B693F" w:rsidP="004B693F">
            <w:pPr>
              <w:rPr>
                <w:rFonts w:cstheme="minorHAnsi"/>
                <w:sz w:val="20"/>
                <w:szCs w:val="20"/>
              </w:rPr>
            </w:pPr>
            <w:r w:rsidRPr="00457F4F">
              <w:rPr>
                <w:rFonts w:cstheme="minorHAnsi"/>
                <w:sz w:val="20"/>
                <w:szCs w:val="20"/>
              </w:rPr>
              <w:t xml:space="preserve">3. Will it help develop walking, cycling rail and bus networks to enable residents access to employment, services and facilities? Yes  </w:t>
            </w:r>
          </w:p>
        </w:tc>
        <w:tc>
          <w:tcPr>
            <w:tcW w:w="851" w:type="dxa"/>
            <w:shd w:val="clear" w:color="auto" w:fill="00B050"/>
          </w:tcPr>
          <w:p w14:paraId="3F722245"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18998909" w14:textId="77777777" w:rsidR="004B693F" w:rsidRPr="00457F4F" w:rsidRDefault="004B693F" w:rsidP="004B693F">
            <w:pPr>
              <w:rPr>
                <w:rFonts w:cstheme="minorHAnsi"/>
                <w:sz w:val="20"/>
                <w:szCs w:val="20"/>
              </w:rPr>
            </w:pPr>
            <w:r w:rsidRPr="00457F4F">
              <w:rPr>
                <w:rFonts w:cstheme="minorHAnsi"/>
                <w:sz w:val="20"/>
                <w:szCs w:val="20"/>
              </w:rPr>
              <w:t>The site is well connected to the wider urban area, located between Torquay Road and Hyde Road in Paignton’s town centre.</w:t>
            </w:r>
          </w:p>
          <w:p w14:paraId="552ADB2F" w14:textId="77777777" w:rsidR="004B693F" w:rsidRPr="00457F4F" w:rsidRDefault="004B693F" w:rsidP="004B693F">
            <w:pPr>
              <w:rPr>
                <w:rFonts w:cstheme="minorHAnsi"/>
                <w:sz w:val="20"/>
                <w:szCs w:val="20"/>
              </w:rPr>
            </w:pPr>
            <w:r w:rsidRPr="00457F4F">
              <w:rPr>
                <w:rFonts w:cstheme="minorHAnsi"/>
                <w:sz w:val="20"/>
                <w:szCs w:val="20"/>
              </w:rPr>
              <w:t xml:space="preserve">The location of the site will facilitate shorter journeys and enable the use of existing public transport routes. </w:t>
            </w:r>
          </w:p>
        </w:tc>
        <w:tc>
          <w:tcPr>
            <w:tcW w:w="2977" w:type="dxa"/>
          </w:tcPr>
          <w:p w14:paraId="68278DC3" w14:textId="77777777" w:rsidR="004B693F" w:rsidRPr="00457F4F" w:rsidRDefault="004B693F" w:rsidP="004B693F">
            <w:pPr>
              <w:pStyle w:val="squarebullets"/>
              <w:numPr>
                <w:ilvl w:val="0"/>
                <w:numId w:val="0"/>
              </w:numPr>
              <w:ind w:left="360"/>
              <w:rPr>
                <w:rFonts w:cstheme="minorHAnsi"/>
                <w:sz w:val="20"/>
                <w:szCs w:val="20"/>
              </w:rPr>
            </w:pPr>
          </w:p>
        </w:tc>
        <w:tc>
          <w:tcPr>
            <w:tcW w:w="2693" w:type="dxa"/>
          </w:tcPr>
          <w:p w14:paraId="5F0DE982" w14:textId="77777777" w:rsidR="004B693F" w:rsidRPr="001919C1" w:rsidRDefault="005B3BCA" w:rsidP="004B693F">
            <w:pPr>
              <w:spacing w:line="360" w:lineRule="auto"/>
              <w:rPr>
                <w:rFonts w:cstheme="minorHAnsi"/>
                <w:sz w:val="20"/>
                <w:szCs w:val="20"/>
              </w:rPr>
            </w:pPr>
            <w:hyperlink r:id="rId479" w:history="1">
              <w:r w:rsidR="004B693F" w:rsidRPr="001919C1">
                <w:rPr>
                  <w:rStyle w:val="Hyperlink"/>
                  <w:rFonts w:cstheme="minorHAnsi"/>
                  <w:sz w:val="20"/>
                  <w:szCs w:val="20"/>
                </w:rPr>
                <w:t>Devon and Torbay Local Transport Plan</w:t>
              </w:r>
            </w:hyperlink>
          </w:p>
          <w:p w14:paraId="5D5B19DA" w14:textId="33C415CB" w:rsidR="004B693F" w:rsidRPr="00457F4F" w:rsidRDefault="005B3BCA" w:rsidP="00B2551A">
            <w:pPr>
              <w:pStyle w:val="squarebullets"/>
              <w:numPr>
                <w:ilvl w:val="0"/>
                <w:numId w:val="0"/>
              </w:numPr>
              <w:ind w:left="360" w:hanging="360"/>
              <w:rPr>
                <w:rFonts w:cstheme="minorHAnsi"/>
                <w:sz w:val="20"/>
                <w:szCs w:val="20"/>
              </w:rPr>
            </w:pPr>
            <w:hyperlink r:id="rId480" w:history="1">
              <w:r w:rsidR="004B693F" w:rsidRPr="001919C1">
                <w:rPr>
                  <w:rStyle w:val="Hyperlink"/>
                  <w:rFonts w:cstheme="minorHAnsi"/>
                  <w:sz w:val="20"/>
                  <w:szCs w:val="20"/>
                </w:rPr>
                <w:t>National Office Audit</w:t>
              </w:r>
            </w:hyperlink>
          </w:p>
        </w:tc>
      </w:tr>
      <w:tr w:rsidR="004B693F" w:rsidRPr="00457F4F" w14:paraId="25DF567A" w14:textId="6D6F85DC" w:rsidTr="00FD649B">
        <w:tc>
          <w:tcPr>
            <w:tcW w:w="1957" w:type="dxa"/>
          </w:tcPr>
          <w:p w14:paraId="67DD05E1" w14:textId="77777777" w:rsidR="004B693F" w:rsidRPr="00457F4F" w:rsidRDefault="004B693F" w:rsidP="004B693F">
            <w:pPr>
              <w:rPr>
                <w:rFonts w:cstheme="minorHAnsi"/>
                <w:sz w:val="20"/>
                <w:szCs w:val="20"/>
              </w:rPr>
            </w:pPr>
            <w:r w:rsidRPr="00457F4F">
              <w:rPr>
                <w:rFonts w:cstheme="minorHAnsi"/>
                <w:sz w:val="20"/>
                <w:szCs w:val="20"/>
              </w:rPr>
              <w:t>8. To support strong, diverse and sustainable economic growth</w:t>
            </w:r>
          </w:p>
        </w:tc>
        <w:tc>
          <w:tcPr>
            <w:tcW w:w="3283" w:type="dxa"/>
          </w:tcPr>
          <w:p w14:paraId="25376520" w14:textId="77777777" w:rsidR="004B693F" w:rsidRPr="00457F4F" w:rsidRDefault="004B693F" w:rsidP="004B693F">
            <w:pPr>
              <w:rPr>
                <w:rFonts w:cstheme="minorHAnsi"/>
                <w:sz w:val="20"/>
                <w:szCs w:val="20"/>
              </w:rPr>
            </w:pPr>
            <w:r w:rsidRPr="00457F4F">
              <w:rPr>
                <w:rFonts w:cstheme="minorHAnsi"/>
                <w:sz w:val="20"/>
                <w:szCs w:val="20"/>
              </w:rPr>
              <w:t xml:space="preserve">1. Will it encourage higher skilled economic sectors in Torbay? No    </w:t>
            </w:r>
          </w:p>
          <w:p w14:paraId="592F550A" w14:textId="77777777" w:rsidR="004B693F" w:rsidRPr="00457F4F" w:rsidRDefault="004B693F" w:rsidP="004B693F">
            <w:pPr>
              <w:rPr>
                <w:rFonts w:cstheme="minorHAnsi"/>
                <w:sz w:val="20"/>
                <w:szCs w:val="20"/>
              </w:rPr>
            </w:pPr>
            <w:r w:rsidRPr="00457F4F">
              <w:rPr>
                <w:rFonts w:cstheme="minorHAnsi"/>
                <w:sz w:val="20"/>
                <w:szCs w:val="20"/>
              </w:rPr>
              <w:t xml:space="preserve">2. Will it encourage new employment that is consistent with local needs? Yes    </w:t>
            </w:r>
          </w:p>
          <w:p w14:paraId="07DE475D" w14:textId="77777777" w:rsidR="004B693F" w:rsidRPr="00457F4F" w:rsidRDefault="004B693F" w:rsidP="004B693F">
            <w:pPr>
              <w:rPr>
                <w:rFonts w:cstheme="minorHAnsi"/>
                <w:sz w:val="20"/>
                <w:szCs w:val="20"/>
              </w:rPr>
            </w:pPr>
            <w:r w:rsidRPr="00457F4F">
              <w:rPr>
                <w:rFonts w:cstheme="minorHAnsi"/>
                <w:sz w:val="20"/>
                <w:szCs w:val="20"/>
              </w:rPr>
              <w:t xml:space="preserve">3. Will it encourage growth of existing businesses? Yes  </w:t>
            </w:r>
          </w:p>
          <w:p w14:paraId="75646F62" w14:textId="77777777" w:rsidR="004B693F" w:rsidRPr="00457F4F" w:rsidRDefault="004B693F" w:rsidP="004B693F">
            <w:pPr>
              <w:rPr>
                <w:rFonts w:cstheme="minorHAnsi"/>
                <w:sz w:val="20"/>
                <w:szCs w:val="20"/>
              </w:rPr>
            </w:pPr>
            <w:r w:rsidRPr="00457F4F">
              <w:rPr>
                <w:rFonts w:cstheme="minorHAnsi"/>
                <w:sz w:val="20"/>
                <w:szCs w:val="20"/>
              </w:rPr>
              <w:t xml:space="preserve">4. Will it encourage small businesses to grow? Yes </w:t>
            </w:r>
          </w:p>
          <w:p w14:paraId="2911F013" w14:textId="77777777" w:rsidR="004B693F" w:rsidRPr="00457F4F" w:rsidRDefault="004B693F" w:rsidP="004B693F">
            <w:pPr>
              <w:rPr>
                <w:rFonts w:cstheme="minorHAnsi"/>
                <w:sz w:val="20"/>
                <w:szCs w:val="20"/>
              </w:rPr>
            </w:pPr>
            <w:r w:rsidRPr="00457F4F">
              <w:rPr>
                <w:rFonts w:cstheme="minorHAnsi"/>
                <w:sz w:val="20"/>
                <w:szCs w:val="20"/>
              </w:rPr>
              <w:t xml:space="preserve">5. Will it improve existing facilities within Torbay’s Town Centres? Yes  </w:t>
            </w:r>
          </w:p>
          <w:p w14:paraId="3033CAEA" w14:textId="77777777" w:rsidR="004B693F" w:rsidRPr="00457F4F" w:rsidRDefault="004B693F" w:rsidP="004B693F">
            <w:pPr>
              <w:rPr>
                <w:rFonts w:cstheme="minorHAnsi"/>
                <w:sz w:val="20"/>
                <w:szCs w:val="20"/>
              </w:rPr>
            </w:pPr>
            <w:r w:rsidRPr="00457F4F">
              <w:rPr>
                <w:rFonts w:cstheme="minorHAnsi"/>
                <w:sz w:val="20"/>
                <w:szCs w:val="20"/>
              </w:rPr>
              <w:t xml:space="preserve">6. Will it support and protect existing district and local centres serving the local needs of communities in Torbay? NA </w:t>
            </w:r>
          </w:p>
        </w:tc>
        <w:tc>
          <w:tcPr>
            <w:tcW w:w="851" w:type="dxa"/>
            <w:shd w:val="clear" w:color="auto" w:fill="92D050"/>
          </w:tcPr>
          <w:p w14:paraId="4DFC4DD2"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634250D2" w14:textId="77777777" w:rsidR="004B693F" w:rsidRPr="00457F4F" w:rsidRDefault="004B693F" w:rsidP="004B693F">
            <w:pPr>
              <w:rPr>
                <w:rFonts w:cstheme="minorHAnsi"/>
                <w:sz w:val="20"/>
                <w:szCs w:val="20"/>
              </w:rPr>
            </w:pPr>
          </w:p>
        </w:tc>
        <w:tc>
          <w:tcPr>
            <w:tcW w:w="2977" w:type="dxa"/>
          </w:tcPr>
          <w:p w14:paraId="022378D6" w14:textId="77777777" w:rsidR="004B693F" w:rsidRPr="00457F4F" w:rsidRDefault="004B693F" w:rsidP="004B693F">
            <w:pPr>
              <w:pStyle w:val="squarebullets"/>
              <w:numPr>
                <w:ilvl w:val="0"/>
                <w:numId w:val="0"/>
              </w:numPr>
              <w:ind w:left="360"/>
              <w:rPr>
                <w:rFonts w:cstheme="minorHAnsi"/>
                <w:sz w:val="20"/>
                <w:szCs w:val="20"/>
              </w:rPr>
            </w:pPr>
          </w:p>
        </w:tc>
        <w:tc>
          <w:tcPr>
            <w:tcW w:w="2693" w:type="dxa"/>
          </w:tcPr>
          <w:p w14:paraId="6A6F2CA6" w14:textId="77777777" w:rsidR="004B693F" w:rsidRPr="00457F4F" w:rsidRDefault="004B693F" w:rsidP="004B693F">
            <w:pPr>
              <w:pStyle w:val="squarebullets"/>
              <w:numPr>
                <w:ilvl w:val="0"/>
                <w:numId w:val="0"/>
              </w:numPr>
              <w:ind w:left="360"/>
              <w:rPr>
                <w:rFonts w:cstheme="minorHAnsi"/>
                <w:sz w:val="20"/>
                <w:szCs w:val="20"/>
              </w:rPr>
            </w:pPr>
          </w:p>
        </w:tc>
      </w:tr>
      <w:tr w:rsidR="004B693F" w:rsidRPr="00457F4F" w14:paraId="177695A1" w14:textId="29DA0611" w:rsidTr="00FD649B">
        <w:tc>
          <w:tcPr>
            <w:tcW w:w="1957" w:type="dxa"/>
          </w:tcPr>
          <w:p w14:paraId="04054AA9" w14:textId="77777777" w:rsidR="004B693F" w:rsidRPr="00457F4F" w:rsidRDefault="004B693F" w:rsidP="004B693F">
            <w:pPr>
              <w:rPr>
                <w:rFonts w:cstheme="minorHAnsi"/>
                <w:sz w:val="20"/>
                <w:szCs w:val="20"/>
              </w:rPr>
            </w:pPr>
            <w:r w:rsidRPr="00457F4F">
              <w:rPr>
                <w:rFonts w:cstheme="minorHAnsi"/>
                <w:sz w:val="20"/>
                <w:szCs w:val="20"/>
              </w:rPr>
              <w:t>9. To reduce poverty and income inequality</w:t>
            </w:r>
          </w:p>
        </w:tc>
        <w:tc>
          <w:tcPr>
            <w:tcW w:w="3283" w:type="dxa"/>
          </w:tcPr>
          <w:p w14:paraId="5A0DF2AF" w14:textId="77777777" w:rsidR="004B693F" w:rsidRPr="00457F4F" w:rsidRDefault="004B693F" w:rsidP="004B693F">
            <w:pPr>
              <w:rPr>
                <w:rFonts w:cstheme="minorHAnsi"/>
                <w:sz w:val="20"/>
                <w:szCs w:val="20"/>
              </w:rPr>
            </w:pPr>
            <w:r w:rsidRPr="00457F4F">
              <w:rPr>
                <w:rFonts w:cstheme="minorHAnsi"/>
                <w:sz w:val="20"/>
                <w:szCs w:val="20"/>
              </w:rPr>
              <w:t>1. Will it secure afford affordable homes? Yes   </w:t>
            </w:r>
          </w:p>
          <w:p w14:paraId="642413BD" w14:textId="77777777" w:rsidR="004B693F" w:rsidRPr="00457F4F" w:rsidRDefault="004B693F" w:rsidP="004B693F">
            <w:pPr>
              <w:rPr>
                <w:rFonts w:cstheme="minorHAnsi"/>
                <w:sz w:val="20"/>
                <w:szCs w:val="20"/>
              </w:rPr>
            </w:pPr>
            <w:r w:rsidRPr="00457F4F">
              <w:rPr>
                <w:rFonts w:cstheme="minorHAnsi"/>
                <w:sz w:val="20"/>
                <w:szCs w:val="20"/>
              </w:rPr>
              <w:t xml:space="preserve">2. will it help to reduce the need to travel? Yes  </w:t>
            </w:r>
          </w:p>
          <w:p w14:paraId="571636A4" w14:textId="77777777" w:rsidR="004B693F" w:rsidRPr="00457F4F" w:rsidRDefault="004B693F" w:rsidP="004B693F">
            <w:pPr>
              <w:rPr>
                <w:rFonts w:cstheme="minorHAnsi"/>
                <w:sz w:val="20"/>
                <w:szCs w:val="20"/>
              </w:rPr>
            </w:pPr>
            <w:r w:rsidRPr="00457F4F">
              <w:rPr>
                <w:rFonts w:cstheme="minorHAnsi"/>
                <w:sz w:val="20"/>
                <w:szCs w:val="20"/>
              </w:rPr>
              <w:t> </w:t>
            </w:r>
          </w:p>
          <w:p w14:paraId="0A3B0A86" w14:textId="77777777" w:rsidR="004B693F" w:rsidRPr="00457F4F" w:rsidRDefault="004B693F" w:rsidP="004B693F">
            <w:pPr>
              <w:rPr>
                <w:rFonts w:cstheme="minorHAnsi"/>
                <w:sz w:val="20"/>
                <w:szCs w:val="20"/>
              </w:rPr>
            </w:pPr>
          </w:p>
        </w:tc>
        <w:tc>
          <w:tcPr>
            <w:tcW w:w="851" w:type="dxa"/>
            <w:shd w:val="clear" w:color="auto" w:fill="00B050"/>
          </w:tcPr>
          <w:p w14:paraId="160F5B19" w14:textId="77777777" w:rsidR="004B693F" w:rsidRPr="00457F4F" w:rsidRDefault="004B693F" w:rsidP="004B693F">
            <w:pPr>
              <w:pStyle w:val="squarebullets"/>
              <w:numPr>
                <w:ilvl w:val="0"/>
                <w:numId w:val="3"/>
              </w:numPr>
              <w:rPr>
                <w:rFonts w:cstheme="minorHAnsi"/>
                <w:sz w:val="20"/>
                <w:szCs w:val="20"/>
              </w:rPr>
            </w:pPr>
          </w:p>
        </w:tc>
        <w:tc>
          <w:tcPr>
            <w:tcW w:w="3685" w:type="dxa"/>
          </w:tcPr>
          <w:p w14:paraId="66268C32" w14:textId="77777777" w:rsidR="004B693F" w:rsidRPr="00457F4F" w:rsidRDefault="004B693F" w:rsidP="004B693F">
            <w:pPr>
              <w:rPr>
                <w:rFonts w:cstheme="minorHAnsi"/>
                <w:sz w:val="20"/>
                <w:szCs w:val="20"/>
              </w:rPr>
            </w:pPr>
            <w:r w:rsidRPr="00457F4F">
              <w:rPr>
                <w:rFonts w:cstheme="minorHAnsi"/>
                <w:sz w:val="20"/>
                <w:szCs w:val="20"/>
              </w:rPr>
              <w:t>Development of the site will incorporate a mixed-use redevelopment scheme including, inter alia, 89 flats (13 sheltered flats and 76 extra care flats). Development of the site will reduce poverty through provision of affordable housing and reducing the need to travel.</w:t>
            </w:r>
          </w:p>
        </w:tc>
        <w:tc>
          <w:tcPr>
            <w:tcW w:w="2977" w:type="dxa"/>
          </w:tcPr>
          <w:p w14:paraId="6FDD4A41" w14:textId="77777777" w:rsidR="004B693F" w:rsidRPr="00457F4F" w:rsidRDefault="004B693F" w:rsidP="004B693F">
            <w:pPr>
              <w:pStyle w:val="squarebullets"/>
              <w:numPr>
                <w:ilvl w:val="0"/>
                <w:numId w:val="0"/>
              </w:numPr>
              <w:ind w:left="360"/>
              <w:rPr>
                <w:rFonts w:cstheme="minorHAnsi"/>
                <w:sz w:val="20"/>
                <w:szCs w:val="20"/>
              </w:rPr>
            </w:pPr>
          </w:p>
        </w:tc>
        <w:tc>
          <w:tcPr>
            <w:tcW w:w="2693" w:type="dxa"/>
          </w:tcPr>
          <w:p w14:paraId="2C2781CF" w14:textId="0484CB77" w:rsidR="004B693F" w:rsidRPr="00457F4F" w:rsidRDefault="005B3BCA" w:rsidP="004B693F">
            <w:pPr>
              <w:pStyle w:val="squarebullets"/>
              <w:numPr>
                <w:ilvl w:val="0"/>
                <w:numId w:val="0"/>
              </w:numPr>
              <w:ind w:left="360"/>
              <w:rPr>
                <w:rFonts w:cstheme="minorHAnsi"/>
                <w:sz w:val="20"/>
                <w:szCs w:val="20"/>
              </w:rPr>
            </w:pPr>
            <w:hyperlink r:id="rId481" w:history="1">
              <w:r w:rsidR="004B693F" w:rsidRPr="001919C1">
                <w:rPr>
                  <w:rStyle w:val="Hyperlink"/>
                  <w:rFonts w:cstheme="minorHAnsi"/>
                  <w:sz w:val="20"/>
                  <w:szCs w:val="20"/>
                </w:rPr>
                <w:t>Planning Contribution and Affordable housing SPD</w:t>
              </w:r>
            </w:hyperlink>
          </w:p>
        </w:tc>
      </w:tr>
      <w:tr w:rsidR="004B693F" w:rsidRPr="00457F4F" w14:paraId="7D7F86F5" w14:textId="2C721E69" w:rsidTr="00FD649B">
        <w:tc>
          <w:tcPr>
            <w:tcW w:w="1957" w:type="dxa"/>
          </w:tcPr>
          <w:p w14:paraId="3B56F843" w14:textId="77777777" w:rsidR="004B693F" w:rsidRPr="00457F4F" w:rsidRDefault="004B693F" w:rsidP="004B693F">
            <w:pPr>
              <w:rPr>
                <w:rFonts w:cstheme="minorHAnsi"/>
                <w:sz w:val="20"/>
                <w:szCs w:val="20"/>
              </w:rPr>
            </w:pPr>
            <w:r w:rsidRPr="00457F4F">
              <w:rPr>
                <w:rFonts w:cstheme="minorHAnsi"/>
                <w:sz w:val="20"/>
                <w:szCs w:val="20"/>
              </w:rPr>
              <w:t>10. To maximise the use of previously developed land/ buildings and encourage the efficient use of land</w:t>
            </w:r>
          </w:p>
        </w:tc>
        <w:tc>
          <w:tcPr>
            <w:tcW w:w="3283" w:type="dxa"/>
          </w:tcPr>
          <w:p w14:paraId="127EF3B7" w14:textId="77777777" w:rsidR="004B693F" w:rsidRPr="00457F4F" w:rsidRDefault="004B693F" w:rsidP="004B693F">
            <w:pPr>
              <w:rPr>
                <w:rFonts w:cstheme="minorHAnsi"/>
                <w:sz w:val="20"/>
                <w:szCs w:val="20"/>
              </w:rPr>
            </w:pPr>
            <w:r w:rsidRPr="00457F4F">
              <w:rPr>
                <w:rFonts w:cstheme="minorHAnsi"/>
                <w:sz w:val="20"/>
                <w:szCs w:val="20"/>
              </w:rPr>
              <w:t xml:space="preserve">1. Will it result in loss of greenfield land? No </w:t>
            </w:r>
          </w:p>
          <w:p w14:paraId="2B587100" w14:textId="77777777" w:rsidR="004B693F" w:rsidRPr="00457F4F" w:rsidRDefault="004B693F" w:rsidP="004B693F">
            <w:pPr>
              <w:rPr>
                <w:rFonts w:cstheme="minorHAnsi"/>
                <w:sz w:val="20"/>
                <w:szCs w:val="20"/>
              </w:rPr>
            </w:pPr>
            <w:r w:rsidRPr="00457F4F">
              <w:rPr>
                <w:rFonts w:cstheme="minorHAnsi"/>
                <w:sz w:val="20"/>
                <w:szCs w:val="20"/>
              </w:rPr>
              <w:t xml:space="preserve">2. Is the site capable of supporting higher density development and/or a mix of uses? Yes  </w:t>
            </w:r>
          </w:p>
          <w:p w14:paraId="7AF3C558" w14:textId="77777777" w:rsidR="004B693F" w:rsidRPr="00457F4F" w:rsidRDefault="004B693F" w:rsidP="004B693F">
            <w:pPr>
              <w:rPr>
                <w:rFonts w:cstheme="minorHAnsi"/>
                <w:sz w:val="20"/>
                <w:szCs w:val="20"/>
              </w:rPr>
            </w:pPr>
            <w:r w:rsidRPr="00457F4F">
              <w:rPr>
                <w:rFonts w:cstheme="minorHAnsi"/>
                <w:sz w:val="20"/>
                <w:szCs w:val="20"/>
              </w:rPr>
              <w:t xml:space="preserve">3. Does the site allow for the re-use of existing buildings? Yes   </w:t>
            </w:r>
          </w:p>
          <w:p w14:paraId="74E6B195" w14:textId="77777777" w:rsidR="004B693F" w:rsidRPr="00457F4F" w:rsidRDefault="004B693F" w:rsidP="004B693F">
            <w:pPr>
              <w:rPr>
                <w:rFonts w:cstheme="minorHAnsi"/>
                <w:sz w:val="20"/>
                <w:szCs w:val="20"/>
              </w:rPr>
            </w:pPr>
            <w:r w:rsidRPr="00457F4F">
              <w:rPr>
                <w:rFonts w:cstheme="minorHAnsi"/>
                <w:sz w:val="20"/>
                <w:szCs w:val="20"/>
              </w:rPr>
              <w:t>4. Will it reduce the amount of derelict degraded and underused land within Torbay? NA</w:t>
            </w:r>
          </w:p>
        </w:tc>
        <w:tc>
          <w:tcPr>
            <w:tcW w:w="851" w:type="dxa"/>
            <w:shd w:val="clear" w:color="auto" w:fill="00B050"/>
          </w:tcPr>
          <w:p w14:paraId="5137A1A1"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5E408B1B" w14:textId="77777777" w:rsidR="004B693F" w:rsidRPr="00457F4F" w:rsidRDefault="004B693F" w:rsidP="004B693F">
            <w:pPr>
              <w:rPr>
                <w:rFonts w:cstheme="minorHAnsi"/>
                <w:sz w:val="20"/>
                <w:szCs w:val="20"/>
              </w:rPr>
            </w:pPr>
            <w:r w:rsidRPr="00457F4F">
              <w:rPr>
                <w:rFonts w:cstheme="minorHAnsi"/>
                <w:sz w:val="20"/>
                <w:szCs w:val="20"/>
              </w:rPr>
              <w:t xml:space="preserve">The site is located within Paignton town centre. It incorporates an existing multi-storey car park which now redundant shopping centre facilities. Development of the site will promote the reuse of brownfield in preference to unsustainable greenfield sites </w:t>
            </w:r>
          </w:p>
          <w:p w14:paraId="6D25810B" w14:textId="77777777" w:rsidR="004B693F" w:rsidRPr="00457F4F" w:rsidRDefault="004B693F" w:rsidP="004B693F">
            <w:pPr>
              <w:rPr>
                <w:rFonts w:cstheme="minorHAnsi"/>
                <w:sz w:val="20"/>
                <w:szCs w:val="20"/>
              </w:rPr>
            </w:pPr>
          </w:p>
          <w:p w14:paraId="52D474F6" w14:textId="77777777" w:rsidR="004B693F" w:rsidRPr="00457F4F" w:rsidRDefault="004B693F" w:rsidP="004B693F">
            <w:pPr>
              <w:rPr>
                <w:rFonts w:cstheme="minorHAnsi"/>
                <w:sz w:val="20"/>
                <w:szCs w:val="20"/>
              </w:rPr>
            </w:pPr>
          </w:p>
        </w:tc>
        <w:tc>
          <w:tcPr>
            <w:tcW w:w="2977" w:type="dxa"/>
          </w:tcPr>
          <w:p w14:paraId="3B97E5D9" w14:textId="77777777" w:rsidR="004B693F" w:rsidRPr="00457F4F" w:rsidRDefault="004B693F" w:rsidP="004B693F">
            <w:pPr>
              <w:rPr>
                <w:rFonts w:cstheme="minorHAnsi"/>
                <w:sz w:val="20"/>
                <w:szCs w:val="20"/>
              </w:rPr>
            </w:pPr>
          </w:p>
          <w:p w14:paraId="4D597F90" w14:textId="77777777" w:rsidR="004B693F" w:rsidRPr="00457F4F" w:rsidRDefault="004B693F" w:rsidP="004B693F">
            <w:pPr>
              <w:rPr>
                <w:rFonts w:cstheme="minorHAnsi"/>
                <w:sz w:val="20"/>
                <w:szCs w:val="20"/>
              </w:rPr>
            </w:pPr>
          </w:p>
        </w:tc>
        <w:tc>
          <w:tcPr>
            <w:tcW w:w="2693" w:type="dxa"/>
          </w:tcPr>
          <w:p w14:paraId="31056A4D" w14:textId="757E48FA" w:rsidR="004B693F" w:rsidRPr="00457F4F" w:rsidRDefault="005B3BCA" w:rsidP="004B693F">
            <w:pPr>
              <w:rPr>
                <w:rFonts w:cstheme="minorHAnsi"/>
                <w:sz w:val="20"/>
                <w:szCs w:val="20"/>
              </w:rPr>
            </w:pPr>
            <w:hyperlink r:id="rId482" w:history="1">
              <w:r w:rsidR="004B693F" w:rsidRPr="00DB5A3A">
                <w:rPr>
                  <w:rStyle w:val="Hyperlink"/>
                  <w:rFonts w:cstheme="minorHAnsi"/>
                  <w:sz w:val="20"/>
                  <w:szCs w:val="20"/>
                </w:rPr>
                <w:t>HELAA</w:t>
              </w:r>
            </w:hyperlink>
          </w:p>
        </w:tc>
      </w:tr>
      <w:tr w:rsidR="004B693F" w:rsidRPr="00457F4F" w14:paraId="5A585B97" w14:textId="0A7F97AC" w:rsidTr="00FD649B">
        <w:tc>
          <w:tcPr>
            <w:tcW w:w="1957" w:type="dxa"/>
          </w:tcPr>
          <w:p w14:paraId="2069686E" w14:textId="77777777" w:rsidR="004B693F" w:rsidRPr="00457F4F" w:rsidRDefault="004B693F" w:rsidP="004B693F">
            <w:pPr>
              <w:rPr>
                <w:rFonts w:cstheme="minorHAnsi"/>
                <w:sz w:val="20"/>
                <w:szCs w:val="20"/>
              </w:rPr>
            </w:pPr>
            <w:r w:rsidRPr="00457F4F">
              <w:rPr>
                <w:rFonts w:cstheme="minorHAnsi"/>
                <w:sz w:val="20"/>
                <w:szCs w:val="20"/>
              </w:rPr>
              <w:t>11. To promote safe communities and reduce fear of crime</w:t>
            </w:r>
          </w:p>
        </w:tc>
        <w:tc>
          <w:tcPr>
            <w:tcW w:w="3283" w:type="dxa"/>
          </w:tcPr>
          <w:p w14:paraId="06D80E85" w14:textId="77777777" w:rsidR="004B693F" w:rsidRPr="00457F4F" w:rsidRDefault="004B693F" w:rsidP="004B693F">
            <w:pPr>
              <w:rPr>
                <w:rFonts w:cstheme="minorHAnsi"/>
                <w:sz w:val="20"/>
                <w:szCs w:val="20"/>
              </w:rPr>
            </w:pPr>
            <w:r w:rsidRPr="00457F4F">
              <w:rPr>
                <w:rFonts w:cstheme="minorHAnsi"/>
                <w:sz w:val="20"/>
                <w:szCs w:val="20"/>
              </w:rPr>
              <w:t xml:space="preserve">1. Will it reduce crime through design measures? Yes  </w:t>
            </w:r>
          </w:p>
          <w:p w14:paraId="29B1AD87" w14:textId="77777777" w:rsidR="004B693F" w:rsidRPr="00457F4F" w:rsidRDefault="004B693F" w:rsidP="004B693F">
            <w:pPr>
              <w:rPr>
                <w:rFonts w:cstheme="minorHAnsi"/>
                <w:sz w:val="20"/>
                <w:szCs w:val="20"/>
              </w:rPr>
            </w:pPr>
            <w:r w:rsidRPr="00457F4F">
              <w:rPr>
                <w:rFonts w:cstheme="minorHAnsi"/>
                <w:sz w:val="20"/>
                <w:szCs w:val="20"/>
              </w:rPr>
              <w:t xml:space="preserve">2. Will it contribute to a safe built environment? Yes </w:t>
            </w:r>
          </w:p>
        </w:tc>
        <w:tc>
          <w:tcPr>
            <w:tcW w:w="851" w:type="dxa"/>
            <w:shd w:val="clear" w:color="auto" w:fill="D9D9D9" w:themeFill="background1" w:themeFillShade="D9"/>
          </w:tcPr>
          <w:p w14:paraId="205AEA23"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5AD50F3D" w14:textId="77777777" w:rsidR="004B693F" w:rsidRPr="00457F4F" w:rsidRDefault="004B693F" w:rsidP="004B693F">
            <w:pPr>
              <w:rPr>
                <w:rFonts w:cstheme="minorHAnsi"/>
                <w:sz w:val="20"/>
                <w:szCs w:val="20"/>
              </w:rPr>
            </w:pPr>
            <w:r w:rsidRPr="00457F4F">
              <w:rPr>
                <w:rFonts w:cstheme="minorHAnsi"/>
                <w:sz w:val="20"/>
                <w:szCs w:val="20"/>
              </w:rPr>
              <w:t>At this stage, it is difficult to establish what impacts development in this area will have on crime and antisocial behaviour.</w:t>
            </w:r>
          </w:p>
          <w:p w14:paraId="3AB67EC9" w14:textId="77777777" w:rsidR="004B693F" w:rsidRPr="00457F4F" w:rsidRDefault="004B693F" w:rsidP="004B693F">
            <w:pPr>
              <w:pStyle w:val="squarebullets"/>
              <w:numPr>
                <w:ilvl w:val="0"/>
                <w:numId w:val="0"/>
              </w:numPr>
              <w:ind w:left="360"/>
              <w:rPr>
                <w:rFonts w:cstheme="minorHAnsi"/>
                <w:sz w:val="20"/>
                <w:szCs w:val="20"/>
              </w:rPr>
            </w:pPr>
          </w:p>
        </w:tc>
        <w:tc>
          <w:tcPr>
            <w:tcW w:w="2977" w:type="dxa"/>
          </w:tcPr>
          <w:p w14:paraId="062AC6E1" w14:textId="77777777" w:rsidR="004B693F" w:rsidRPr="00457F4F" w:rsidRDefault="004B693F" w:rsidP="004B693F">
            <w:pPr>
              <w:rPr>
                <w:rFonts w:cstheme="minorHAnsi"/>
                <w:sz w:val="20"/>
                <w:szCs w:val="20"/>
              </w:rPr>
            </w:pPr>
            <w:r w:rsidRPr="00457F4F">
              <w:rPr>
                <w:rFonts w:cstheme="minorHAnsi"/>
                <w:sz w:val="20"/>
                <w:szCs w:val="20"/>
              </w:rPr>
              <w:t>At the scheme design stage, crime and safety issues need to be considered e.g. overlooking of public spaces and well-lit footpaths in order to design out crime.</w:t>
            </w:r>
          </w:p>
          <w:p w14:paraId="321C61C2" w14:textId="77777777" w:rsidR="004B693F" w:rsidRPr="00457F4F" w:rsidRDefault="004B693F" w:rsidP="004B693F">
            <w:pPr>
              <w:rPr>
                <w:rFonts w:cstheme="minorHAnsi"/>
                <w:sz w:val="20"/>
                <w:szCs w:val="20"/>
              </w:rPr>
            </w:pPr>
          </w:p>
          <w:p w14:paraId="05DF15EA" w14:textId="77777777" w:rsidR="004B693F" w:rsidRPr="00457F4F" w:rsidRDefault="004B693F" w:rsidP="004B693F">
            <w:pPr>
              <w:rPr>
                <w:rFonts w:cstheme="minorHAnsi"/>
                <w:sz w:val="20"/>
                <w:szCs w:val="20"/>
              </w:rPr>
            </w:pPr>
            <w:r w:rsidRPr="00457F4F">
              <w:rPr>
                <w:rFonts w:cstheme="minorHAnsi"/>
                <w:sz w:val="20"/>
                <w:szCs w:val="20"/>
              </w:rPr>
              <w:t>Local Plan policy DE1 (Design) seek to secure high quality safe, sustainable and inclusive design and development standards.</w:t>
            </w:r>
          </w:p>
        </w:tc>
        <w:tc>
          <w:tcPr>
            <w:tcW w:w="2693" w:type="dxa"/>
          </w:tcPr>
          <w:p w14:paraId="5BEA6059" w14:textId="08C29A3B" w:rsidR="004B693F" w:rsidRPr="00457F4F" w:rsidRDefault="005B3BCA" w:rsidP="004B693F">
            <w:pPr>
              <w:rPr>
                <w:rFonts w:cstheme="minorHAnsi"/>
                <w:sz w:val="20"/>
                <w:szCs w:val="20"/>
              </w:rPr>
            </w:pPr>
            <w:hyperlink r:id="rId483" w:history="1">
              <w:r w:rsidR="004B693F" w:rsidRPr="001919C1">
                <w:rPr>
                  <w:rStyle w:val="Hyperlink"/>
                  <w:rFonts w:cstheme="minorHAnsi"/>
                  <w:sz w:val="20"/>
                  <w:szCs w:val="20"/>
                </w:rPr>
                <w:t>Crime trends in Torbay</w:t>
              </w:r>
            </w:hyperlink>
          </w:p>
        </w:tc>
      </w:tr>
      <w:tr w:rsidR="004B693F" w:rsidRPr="00457F4F" w14:paraId="6628EAD6" w14:textId="3832B33A" w:rsidTr="00FD649B">
        <w:tc>
          <w:tcPr>
            <w:tcW w:w="1957" w:type="dxa"/>
          </w:tcPr>
          <w:p w14:paraId="0ABEA8CB" w14:textId="77777777" w:rsidR="004B693F" w:rsidRPr="00457F4F" w:rsidRDefault="004B693F" w:rsidP="004B693F">
            <w:pPr>
              <w:rPr>
                <w:rFonts w:cstheme="minorHAnsi"/>
                <w:sz w:val="20"/>
                <w:szCs w:val="20"/>
              </w:rPr>
            </w:pPr>
            <w:r w:rsidRPr="00457F4F">
              <w:rPr>
                <w:rFonts w:cstheme="minorHAnsi"/>
                <w:sz w:val="20"/>
                <w:szCs w:val="20"/>
              </w:rPr>
              <w:t>12. To provide housing that meets the needs of existing and future residents</w:t>
            </w:r>
          </w:p>
        </w:tc>
        <w:tc>
          <w:tcPr>
            <w:tcW w:w="3283" w:type="dxa"/>
          </w:tcPr>
          <w:p w14:paraId="4F5E2DAA" w14:textId="77777777" w:rsidR="004B693F" w:rsidRPr="00457F4F" w:rsidRDefault="004B693F" w:rsidP="004B693F">
            <w:pPr>
              <w:rPr>
                <w:rFonts w:cstheme="minorHAnsi"/>
                <w:sz w:val="20"/>
                <w:szCs w:val="20"/>
              </w:rPr>
            </w:pPr>
            <w:r w:rsidRPr="00457F4F">
              <w:rPr>
                <w:rFonts w:cstheme="minorHAnsi"/>
                <w:sz w:val="20"/>
                <w:szCs w:val="20"/>
              </w:rPr>
              <w:t xml:space="preserve">1. Is the site within close proximity to key services (e.g. schools, shop, public transport, health centres etc.)? yes   </w:t>
            </w:r>
          </w:p>
          <w:p w14:paraId="6B0ABC41" w14:textId="77777777" w:rsidR="004B693F" w:rsidRPr="00457F4F" w:rsidRDefault="004B693F" w:rsidP="004B693F">
            <w:pPr>
              <w:rPr>
                <w:rFonts w:cstheme="minorHAnsi"/>
                <w:sz w:val="20"/>
                <w:szCs w:val="20"/>
              </w:rPr>
            </w:pPr>
            <w:r w:rsidRPr="00457F4F">
              <w:rPr>
                <w:rFonts w:cstheme="minorHAnsi"/>
                <w:sz w:val="20"/>
                <w:szCs w:val="20"/>
              </w:rPr>
              <w:t xml:space="preserve">2. Will it provide sufficient housing to meet existing and future housing need? Yes   </w:t>
            </w:r>
          </w:p>
          <w:p w14:paraId="15E5003A" w14:textId="77777777" w:rsidR="004B693F" w:rsidRPr="00457F4F" w:rsidRDefault="004B693F" w:rsidP="004B693F">
            <w:pPr>
              <w:rPr>
                <w:rFonts w:cstheme="minorHAnsi"/>
                <w:sz w:val="20"/>
                <w:szCs w:val="20"/>
              </w:rPr>
            </w:pPr>
            <w:r w:rsidRPr="00457F4F">
              <w:rPr>
                <w:rFonts w:cstheme="minorHAnsi"/>
                <w:sz w:val="20"/>
                <w:szCs w:val="20"/>
              </w:rPr>
              <w:t xml:space="preserve">3. Will it increase the range and affordability of housing for all social groups? No </w:t>
            </w:r>
          </w:p>
          <w:p w14:paraId="0D46793B" w14:textId="77777777" w:rsidR="004B693F" w:rsidRPr="00457F4F" w:rsidRDefault="004B693F" w:rsidP="004B693F">
            <w:pPr>
              <w:rPr>
                <w:rFonts w:cstheme="minorHAnsi"/>
                <w:sz w:val="20"/>
                <w:szCs w:val="20"/>
              </w:rPr>
            </w:pPr>
            <w:r w:rsidRPr="00457F4F">
              <w:rPr>
                <w:rFonts w:cstheme="minorHAnsi"/>
                <w:sz w:val="20"/>
                <w:szCs w:val="20"/>
              </w:rPr>
              <w:t xml:space="preserve">5. Will it meet the needs of the travelling community? No  </w:t>
            </w:r>
          </w:p>
        </w:tc>
        <w:tc>
          <w:tcPr>
            <w:tcW w:w="851" w:type="dxa"/>
            <w:shd w:val="clear" w:color="auto" w:fill="00B050"/>
          </w:tcPr>
          <w:p w14:paraId="63A57CD6"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5EB3049E" w14:textId="77777777" w:rsidR="004B693F" w:rsidRPr="00457F4F" w:rsidRDefault="004B693F" w:rsidP="004B693F">
            <w:pPr>
              <w:rPr>
                <w:rFonts w:cstheme="minorHAnsi"/>
                <w:sz w:val="20"/>
                <w:szCs w:val="20"/>
              </w:rPr>
            </w:pPr>
            <w:r w:rsidRPr="00457F4F">
              <w:rPr>
                <w:rFonts w:cstheme="minorHAnsi"/>
                <w:sz w:val="20"/>
                <w:szCs w:val="20"/>
              </w:rPr>
              <w:t>The site will provide 89 new homes during the Plan period. Development of the site should meet the requirements for affordable housing provision.</w:t>
            </w:r>
          </w:p>
        </w:tc>
        <w:tc>
          <w:tcPr>
            <w:tcW w:w="2977" w:type="dxa"/>
          </w:tcPr>
          <w:p w14:paraId="14C50A4D" w14:textId="77777777" w:rsidR="004B693F" w:rsidRPr="00457F4F" w:rsidRDefault="004B693F" w:rsidP="004B693F">
            <w:pPr>
              <w:rPr>
                <w:rFonts w:cstheme="minorHAnsi"/>
                <w:sz w:val="20"/>
                <w:szCs w:val="20"/>
              </w:rPr>
            </w:pPr>
          </w:p>
        </w:tc>
        <w:tc>
          <w:tcPr>
            <w:tcW w:w="2693" w:type="dxa"/>
          </w:tcPr>
          <w:p w14:paraId="0C1285A0" w14:textId="2CA38334" w:rsidR="004B693F" w:rsidRPr="00457F4F" w:rsidRDefault="005B3BCA" w:rsidP="004B693F">
            <w:pPr>
              <w:rPr>
                <w:rFonts w:cstheme="minorHAnsi"/>
                <w:sz w:val="20"/>
                <w:szCs w:val="20"/>
              </w:rPr>
            </w:pPr>
            <w:hyperlink r:id="rId484" w:history="1">
              <w:r w:rsidR="004B693F" w:rsidRPr="001919C1">
                <w:rPr>
                  <w:rStyle w:val="Hyperlink"/>
                  <w:rFonts w:cstheme="minorHAnsi"/>
                  <w:sz w:val="20"/>
                  <w:szCs w:val="20"/>
                </w:rPr>
                <w:t>Planning Contribution and Affordable housing SPD</w:t>
              </w:r>
            </w:hyperlink>
          </w:p>
        </w:tc>
      </w:tr>
      <w:tr w:rsidR="004B693F" w:rsidRPr="00457F4F" w14:paraId="6A722017" w14:textId="26AFBBE6" w:rsidTr="00FD649B">
        <w:tc>
          <w:tcPr>
            <w:tcW w:w="1957" w:type="dxa"/>
          </w:tcPr>
          <w:p w14:paraId="4AC5FCCB" w14:textId="77777777" w:rsidR="004B693F" w:rsidRPr="00457F4F" w:rsidRDefault="004B693F" w:rsidP="004B693F">
            <w:pPr>
              <w:rPr>
                <w:rFonts w:cstheme="minorHAnsi"/>
                <w:sz w:val="20"/>
                <w:szCs w:val="20"/>
              </w:rPr>
            </w:pPr>
            <w:r w:rsidRPr="00457F4F">
              <w:rPr>
                <w:rFonts w:cstheme="minorHAnsi"/>
                <w:sz w:val="20"/>
                <w:szCs w:val="20"/>
              </w:rPr>
              <w:t xml:space="preserve">13. To improve health and wellbeing and reduce health inequalities  </w:t>
            </w:r>
          </w:p>
        </w:tc>
        <w:tc>
          <w:tcPr>
            <w:tcW w:w="3283" w:type="dxa"/>
          </w:tcPr>
          <w:p w14:paraId="287FC48D" w14:textId="77777777" w:rsidR="004B693F" w:rsidRPr="00457F4F" w:rsidRDefault="004B693F" w:rsidP="004B693F">
            <w:pPr>
              <w:rPr>
                <w:rFonts w:cstheme="minorHAnsi"/>
                <w:sz w:val="20"/>
                <w:szCs w:val="20"/>
              </w:rPr>
            </w:pPr>
            <w:r w:rsidRPr="00457F4F">
              <w:rPr>
                <w:rFonts w:cstheme="minorHAnsi"/>
                <w:sz w:val="20"/>
                <w:szCs w:val="20"/>
              </w:rPr>
              <w:t xml:space="preserve">1. Will it improve accessibility to health care for existing residents and/or provide additional facilities for new residents? Yes </w:t>
            </w:r>
          </w:p>
          <w:p w14:paraId="48A40FAB" w14:textId="77777777" w:rsidR="004B693F" w:rsidRPr="00457F4F" w:rsidRDefault="004B693F" w:rsidP="004B693F">
            <w:pPr>
              <w:rPr>
                <w:rFonts w:cstheme="minorHAnsi"/>
                <w:sz w:val="20"/>
                <w:szCs w:val="20"/>
              </w:rPr>
            </w:pPr>
            <w:r w:rsidRPr="00457F4F">
              <w:rPr>
                <w:rFonts w:cstheme="minorHAnsi"/>
                <w:sz w:val="20"/>
                <w:szCs w:val="20"/>
              </w:rPr>
              <w:t xml:space="preserve">2. Will it support a healthy lifestyle including opportunities for recreational/physical activity? Yes  </w:t>
            </w:r>
          </w:p>
          <w:p w14:paraId="58F9E0AC" w14:textId="77777777" w:rsidR="004B693F" w:rsidRPr="00457F4F" w:rsidRDefault="004B693F" w:rsidP="004B693F">
            <w:pPr>
              <w:rPr>
                <w:rFonts w:cstheme="minorHAnsi"/>
                <w:sz w:val="20"/>
                <w:szCs w:val="20"/>
              </w:rPr>
            </w:pPr>
            <w:r w:rsidRPr="00457F4F">
              <w:rPr>
                <w:rFonts w:cstheme="minorHAnsi"/>
                <w:sz w:val="20"/>
                <w:szCs w:val="20"/>
              </w:rPr>
              <w:t>3. Will it enable enhanced access to existing open space? Yes  </w:t>
            </w:r>
          </w:p>
        </w:tc>
        <w:tc>
          <w:tcPr>
            <w:tcW w:w="851" w:type="dxa"/>
            <w:shd w:val="clear" w:color="auto" w:fill="92D050"/>
          </w:tcPr>
          <w:p w14:paraId="052D0041" w14:textId="77777777" w:rsidR="004B693F" w:rsidRPr="00457F4F" w:rsidRDefault="004B693F" w:rsidP="004B693F">
            <w:pPr>
              <w:pStyle w:val="squarebullets"/>
              <w:numPr>
                <w:ilvl w:val="0"/>
                <w:numId w:val="0"/>
              </w:numPr>
              <w:ind w:left="360"/>
              <w:rPr>
                <w:rFonts w:cstheme="minorHAnsi"/>
                <w:sz w:val="20"/>
                <w:szCs w:val="20"/>
              </w:rPr>
            </w:pPr>
          </w:p>
        </w:tc>
        <w:tc>
          <w:tcPr>
            <w:tcW w:w="3685" w:type="dxa"/>
          </w:tcPr>
          <w:p w14:paraId="2A6F61F5" w14:textId="77777777" w:rsidR="004B693F" w:rsidRPr="00457F4F" w:rsidRDefault="004B693F" w:rsidP="004B693F">
            <w:pPr>
              <w:rPr>
                <w:rFonts w:cstheme="minorHAnsi"/>
                <w:sz w:val="20"/>
                <w:szCs w:val="20"/>
              </w:rPr>
            </w:pPr>
            <w:r w:rsidRPr="00457F4F">
              <w:rPr>
                <w:rFonts w:cstheme="minorHAnsi"/>
                <w:sz w:val="20"/>
                <w:szCs w:val="20"/>
              </w:rPr>
              <w:t>The site is reasonably accessible to health care facilities.</w:t>
            </w:r>
          </w:p>
          <w:p w14:paraId="0E0DAB28" w14:textId="77777777" w:rsidR="004B693F" w:rsidRPr="00457F4F" w:rsidRDefault="004B693F" w:rsidP="004B693F">
            <w:pPr>
              <w:rPr>
                <w:rFonts w:cstheme="minorHAnsi"/>
                <w:sz w:val="20"/>
                <w:szCs w:val="20"/>
              </w:rPr>
            </w:pPr>
          </w:p>
        </w:tc>
        <w:tc>
          <w:tcPr>
            <w:tcW w:w="2977" w:type="dxa"/>
          </w:tcPr>
          <w:p w14:paraId="3D6BC505" w14:textId="77777777" w:rsidR="004B693F" w:rsidRPr="00457F4F" w:rsidRDefault="004B693F" w:rsidP="004B693F">
            <w:pPr>
              <w:rPr>
                <w:rFonts w:cstheme="minorHAnsi"/>
                <w:sz w:val="20"/>
                <w:szCs w:val="20"/>
              </w:rPr>
            </w:pPr>
          </w:p>
        </w:tc>
        <w:tc>
          <w:tcPr>
            <w:tcW w:w="2693" w:type="dxa"/>
          </w:tcPr>
          <w:p w14:paraId="17ED3D75" w14:textId="77777777" w:rsidR="004B693F" w:rsidRPr="001919C1" w:rsidRDefault="005B3BCA" w:rsidP="004B693F">
            <w:pPr>
              <w:autoSpaceDE w:val="0"/>
              <w:autoSpaceDN w:val="0"/>
              <w:adjustRightInd w:val="0"/>
              <w:rPr>
                <w:rStyle w:val="Hyperlink"/>
                <w:rFonts w:cstheme="minorHAnsi"/>
                <w:sz w:val="20"/>
                <w:szCs w:val="20"/>
              </w:rPr>
            </w:pPr>
            <w:hyperlink r:id="rId485" w:history="1">
              <w:r w:rsidR="004B693F" w:rsidRPr="001919C1">
                <w:rPr>
                  <w:rStyle w:val="Hyperlink"/>
                  <w:rFonts w:cstheme="minorHAnsi"/>
                  <w:sz w:val="20"/>
                  <w:szCs w:val="20"/>
                </w:rPr>
                <w:t>Planning Contribution and Affordable housing SPD</w:t>
              </w:r>
            </w:hyperlink>
          </w:p>
          <w:p w14:paraId="035B63A3" w14:textId="77777777" w:rsidR="004B693F" w:rsidRPr="001919C1" w:rsidRDefault="005B3BCA" w:rsidP="004B693F">
            <w:pPr>
              <w:autoSpaceDE w:val="0"/>
              <w:autoSpaceDN w:val="0"/>
              <w:adjustRightInd w:val="0"/>
              <w:rPr>
                <w:rStyle w:val="Hyperlink"/>
                <w:rFonts w:cstheme="minorHAnsi"/>
                <w:sz w:val="20"/>
                <w:szCs w:val="20"/>
              </w:rPr>
            </w:pPr>
            <w:hyperlink r:id="rId486" w:history="1">
              <w:r w:rsidR="004B693F" w:rsidRPr="001919C1">
                <w:rPr>
                  <w:rStyle w:val="Hyperlink"/>
                  <w:rFonts w:cstheme="minorHAnsi"/>
                  <w:sz w:val="20"/>
                  <w:szCs w:val="20"/>
                </w:rPr>
                <w:t>National Office Audit</w:t>
              </w:r>
            </w:hyperlink>
          </w:p>
          <w:p w14:paraId="640A052E" w14:textId="77777777" w:rsidR="004B693F" w:rsidRPr="001919C1" w:rsidRDefault="005B3BCA" w:rsidP="004B693F">
            <w:pPr>
              <w:rPr>
                <w:rFonts w:cstheme="minorHAnsi"/>
                <w:sz w:val="20"/>
                <w:szCs w:val="20"/>
              </w:rPr>
            </w:pPr>
            <w:hyperlink r:id="rId487" w:history="1">
              <w:r w:rsidR="004B693F" w:rsidRPr="001919C1">
                <w:rPr>
                  <w:rStyle w:val="Hyperlink"/>
                  <w:rFonts w:cstheme="minorHAnsi"/>
                  <w:sz w:val="20"/>
                  <w:szCs w:val="20"/>
                </w:rPr>
                <w:t>The Torbay Green Infrastructure Delivery Plan</w:t>
              </w:r>
            </w:hyperlink>
          </w:p>
          <w:p w14:paraId="3EC83468" w14:textId="77777777" w:rsidR="004B693F" w:rsidRPr="00457F4F" w:rsidRDefault="004B693F" w:rsidP="004B693F">
            <w:pPr>
              <w:rPr>
                <w:rFonts w:cstheme="minorHAnsi"/>
                <w:sz w:val="20"/>
                <w:szCs w:val="20"/>
              </w:rPr>
            </w:pPr>
          </w:p>
        </w:tc>
      </w:tr>
    </w:tbl>
    <w:p w14:paraId="60F15D7A" w14:textId="482ECFDE" w:rsidR="001E5E4F" w:rsidRDefault="001E5E4F" w:rsidP="001E5E4F"/>
    <w:p w14:paraId="46E95E60" w14:textId="77777777" w:rsidR="00EC7B46" w:rsidRPr="001E5E4F" w:rsidRDefault="00EC7B46" w:rsidP="001E5E4F"/>
    <w:p w14:paraId="1CF9EE20" w14:textId="2E936AAB" w:rsidR="005D227A" w:rsidRPr="00327586" w:rsidRDefault="008360C3" w:rsidP="00B473F5">
      <w:pPr>
        <w:pStyle w:val="Heading3"/>
        <w:numPr>
          <w:ilvl w:val="0"/>
          <w:numId w:val="9"/>
        </w:numPr>
      </w:pPr>
      <w:bookmarkStart w:id="83" w:name="_Toc116053164"/>
      <w:r w:rsidRPr="00327586">
        <w:t>Victoria Square/Multi Storey Car Park, TCRP03</w:t>
      </w:r>
      <w:r w:rsidR="00B473F5">
        <w:t xml:space="preserve">, </w:t>
      </w:r>
      <w:r w:rsidR="00DB4054" w:rsidRPr="00327586">
        <w:t>Station Lane/ Great Western Car Park, TCRP04</w:t>
      </w:r>
      <w:r w:rsidR="00DB4054">
        <w:t xml:space="preserve"> and </w:t>
      </w:r>
      <w:r w:rsidR="005D227A" w:rsidRPr="00327586">
        <w:t>Site Opposite Paignton Train Station, TCRP05</w:t>
      </w:r>
      <w:bookmarkEnd w:id="83"/>
    </w:p>
    <w:tbl>
      <w:tblPr>
        <w:tblW w:w="15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857"/>
        <w:gridCol w:w="2857"/>
      </w:tblGrid>
      <w:tr w:rsidR="004B693F" w:rsidRPr="006729F1" w14:paraId="15A8A59A" w14:textId="0112E927" w:rsidTr="004B693F">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D4453D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b/>
                <w:bCs/>
                <w:sz w:val="20"/>
                <w:szCs w:val="20"/>
                <w:lang w:eastAsia="en-GB"/>
              </w:rPr>
              <w:t>Sustainability Objective</w:t>
            </w:r>
            <w:r w:rsidRPr="006729F1">
              <w:rPr>
                <w:rFonts w:ascii="Arial" w:eastAsia="Times New Roman" w:hAnsi="Arial" w:cs="Arial"/>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151A1FF"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b/>
                <w:bCs/>
                <w:sz w:val="20"/>
                <w:szCs w:val="20"/>
                <w:lang w:eastAsia="en-GB"/>
              </w:rPr>
              <w:t>Site Specific Questions</w:t>
            </w:r>
            <w:r w:rsidRPr="006729F1">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3C07845"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b/>
                <w:bCs/>
                <w:sz w:val="20"/>
                <w:szCs w:val="20"/>
                <w:lang w:eastAsia="en-GB"/>
              </w:rPr>
              <w:t>Effect </w:t>
            </w: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9D2D798"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b/>
                <w:bCs/>
                <w:sz w:val="20"/>
                <w:szCs w:val="20"/>
                <w:lang w:eastAsia="en-GB"/>
              </w:rPr>
              <w:t>Impact of proposal </w:t>
            </w: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8A5A49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b/>
                <w:bCs/>
                <w:sz w:val="20"/>
                <w:szCs w:val="20"/>
                <w:lang w:eastAsia="en-GB"/>
              </w:rPr>
              <w:t>Proposed mitigation measures and considerations</w:t>
            </w: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tcPr>
          <w:p w14:paraId="4D871AD7" w14:textId="1205947D" w:rsidR="004B693F" w:rsidRPr="006729F1" w:rsidRDefault="004B693F" w:rsidP="004B693F">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4B693F" w:rsidRPr="006729F1" w14:paraId="3C83C6CC" w14:textId="0DC9B809"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E5CFE1"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FF5C085" w14:textId="055E3C3E" w:rsidR="00B82211" w:rsidRPr="004B067F" w:rsidRDefault="00B82211" w:rsidP="00B82211">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5058D73" w14:textId="508D1899"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xml:space="preserve">2. Is the site located in an area of risk from flooding? </w:t>
            </w:r>
            <w:r w:rsidR="00AC5A34">
              <w:rPr>
                <w:rFonts w:ascii="Arial" w:eastAsia="Times New Roman" w:hAnsi="Arial" w:cs="Arial"/>
                <w:sz w:val="20"/>
                <w:szCs w:val="20"/>
                <w:lang w:eastAsia="en-GB"/>
              </w:rPr>
              <w:t xml:space="preserve">Yes </w:t>
            </w:r>
            <w:r w:rsidRPr="006729F1">
              <w:rPr>
                <w:rFonts w:ascii="Arial" w:eastAsia="Times New Roman" w:hAnsi="Arial" w:cs="Arial"/>
                <w:sz w:val="20"/>
                <w:szCs w:val="20"/>
                <w:lang w:eastAsia="en-GB"/>
              </w:rPr>
              <w:t>   </w:t>
            </w:r>
          </w:p>
          <w:p w14:paraId="71105C2D" w14:textId="50FB7CC6"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xml:space="preserve">3. Will there be an opportunity for flood risk reduction? </w:t>
            </w:r>
            <w:r w:rsidR="00AC5A34">
              <w:rPr>
                <w:rFonts w:ascii="Arial" w:eastAsia="Times New Roman" w:hAnsi="Arial" w:cs="Arial"/>
                <w:sz w:val="20"/>
                <w:szCs w:val="20"/>
                <w:lang w:eastAsia="en-GB"/>
              </w:rPr>
              <w:t xml:space="preserve">Yes </w:t>
            </w:r>
            <w:r w:rsidRPr="006729F1">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BAD1DAA"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F04BF5F" w14:textId="101E0FBB"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The site is surrounded by an area of surface flood water.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42E638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Development should incorporate measures to minimise flood risk.  </w:t>
            </w:r>
          </w:p>
          <w:p w14:paraId="42ADC900" w14:textId="0474C07F"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2004E85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7752BF5A" w14:textId="22D564DD" w:rsidR="004B693F" w:rsidRPr="006729F1" w:rsidRDefault="00AC5A34" w:rsidP="004B693F">
            <w:pPr>
              <w:spacing w:after="0" w:line="240" w:lineRule="auto"/>
              <w:textAlignment w:val="baseline"/>
              <w:rPr>
                <w:rFonts w:ascii="Segoe UI" w:eastAsia="Times New Roman" w:hAnsi="Segoe UI" w:cs="Segoe UI"/>
                <w:sz w:val="18"/>
                <w:szCs w:val="18"/>
                <w:lang w:eastAsia="en-GB"/>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w:t>
            </w:r>
          </w:p>
        </w:tc>
        <w:tc>
          <w:tcPr>
            <w:tcW w:w="2857" w:type="dxa"/>
            <w:tcBorders>
              <w:top w:val="single" w:sz="6" w:space="0" w:color="auto"/>
              <w:left w:val="single" w:sz="6" w:space="0" w:color="auto"/>
              <w:bottom w:val="single" w:sz="6" w:space="0" w:color="auto"/>
              <w:right w:val="single" w:sz="6" w:space="0" w:color="auto"/>
            </w:tcBorders>
          </w:tcPr>
          <w:p w14:paraId="7B1E405F" w14:textId="77777777" w:rsidR="004B693F" w:rsidRPr="001919C1" w:rsidRDefault="005B3BCA" w:rsidP="004B693F">
            <w:pPr>
              <w:spacing w:line="360" w:lineRule="auto"/>
              <w:rPr>
                <w:rFonts w:cstheme="minorHAnsi"/>
                <w:sz w:val="20"/>
                <w:szCs w:val="20"/>
              </w:rPr>
            </w:pPr>
            <w:hyperlink r:id="rId488" w:history="1">
              <w:r w:rsidR="004B693F" w:rsidRPr="001919C1">
                <w:rPr>
                  <w:rStyle w:val="Hyperlink"/>
                  <w:rFonts w:cstheme="minorHAnsi"/>
                  <w:sz w:val="20"/>
                  <w:szCs w:val="20"/>
                </w:rPr>
                <w:t>Torbay Strategic Flood Risk Assessment (SFRA)</w:t>
              </w:r>
            </w:hyperlink>
            <w:r w:rsidR="004B693F" w:rsidRPr="001919C1">
              <w:rPr>
                <w:rFonts w:cstheme="minorHAnsi"/>
                <w:sz w:val="20"/>
                <w:szCs w:val="20"/>
              </w:rPr>
              <w:t xml:space="preserve"> </w:t>
            </w:r>
          </w:p>
          <w:p w14:paraId="529868DB" w14:textId="77777777" w:rsidR="004B693F" w:rsidRPr="001919C1" w:rsidRDefault="005B3BCA" w:rsidP="004B693F">
            <w:pPr>
              <w:rPr>
                <w:rStyle w:val="Hyperlink"/>
                <w:rFonts w:cstheme="minorHAnsi"/>
                <w:sz w:val="20"/>
                <w:szCs w:val="20"/>
              </w:rPr>
            </w:pPr>
            <w:hyperlink r:id="rId489" w:history="1">
              <w:r w:rsidR="004B693F" w:rsidRPr="001919C1">
                <w:rPr>
                  <w:rStyle w:val="Hyperlink"/>
                  <w:rFonts w:cstheme="minorHAnsi"/>
                  <w:sz w:val="20"/>
                  <w:szCs w:val="20"/>
                </w:rPr>
                <w:t>National Office Audit</w:t>
              </w:r>
            </w:hyperlink>
          </w:p>
          <w:p w14:paraId="3BFB8C93" w14:textId="77777777" w:rsidR="004B693F" w:rsidRPr="001919C1" w:rsidRDefault="005B3BCA" w:rsidP="004B693F">
            <w:pPr>
              <w:spacing w:line="360" w:lineRule="auto"/>
              <w:rPr>
                <w:rFonts w:cstheme="minorHAnsi"/>
                <w:sz w:val="20"/>
                <w:szCs w:val="20"/>
              </w:rPr>
            </w:pPr>
            <w:hyperlink r:id="rId490" w:history="1">
              <w:r w:rsidR="004B693F" w:rsidRPr="001919C1">
                <w:rPr>
                  <w:rStyle w:val="Hyperlink"/>
                  <w:rFonts w:cstheme="minorHAnsi"/>
                  <w:sz w:val="20"/>
                  <w:szCs w:val="20"/>
                </w:rPr>
                <w:t>Torbay PPS1 Sustainable Energy Assessment (SEA)</w:t>
              </w:r>
            </w:hyperlink>
          </w:p>
          <w:p w14:paraId="0EA5E14D" w14:textId="77777777" w:rsidR="004B693F" w:rsidRPr="006729F1" w:rsidRDefault="004B693F" w:rsidP="004B693F">
            <w:pPr>
              <w:spacing w:after="0" w:line="240" w:lineRule="auto"/>
              <w:textAlignment w:val="baseline"/>
              <w:rPr>
                <w:rFonts w:ascii="Arial" w:eastAsia="Times New Roman" w:hAnsi="Arial" w:cs="Arial"/>
                <w:sz w:val="20"/>
                <w:szCs w:val="20"/>
                <w:lang w:eastAsia="en-GB"/>
              </w:rPr>
            </w:pPr>
          </w:p>
        </w:tc>
      </w:tr>
      <w:tr w:rsidR="004B693F" w:rsidRPr="006729F1" w14:paraId="249AE7A0" w14:textId="1FD68201" w:rsidTr="00B2551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66E578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2219516" w14:textId="182E064F" w:rsidR="004B693F" w:rsidRPr="006729F1" w:rsidRDefault="00B2551A"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4B693F" w:rsidRPr="006729F1">
              <w:rPr>
                <w:rFonts w:ascii="Arial" w:eastAsia="Times New Roman" w:hAnsi="Arial" w:cs="Arial"/>
                <w:sz w:val="20"/>
                <w:szCs w:val="20"/>
                <w:lang w:eastAsia="en-GB"/>
              </w:rPr>
              <w:t>. Is the site within or directly connected to road to an AQMA? No   </w:t>
            </w:r>
          </w:p>
          <w:p w14:paraId="0D61572B" w14:textId="0A96EAAB" w:rsidR="004B693F" w:rsidRPr="006729F1" w:rsidRDefault="00B2551A"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4B693F" w:rsidRPr="006729F1">
              <w:rPr>
                <w:rFonts w:ascii="Arial" w:eastAsia="Times New Roman" w:hAnsi="Arial" w:cs="Arial"/>
                <w:sz w:val="20"/>
                <w:szCs w:val="20"/>
                <w:lang w:eastAsia="en-GB"/>
              </w:rPr>
              <w:t>. Will it result in the loss of BMV agricultural land? No  </w:t>
            </w:r>
          </w:p>
          <w:p w14:paraId="6A59CEEE" w14:textId="775A1A81" w:rsidR="004B693F" w:rsidRPr="006729F1" w:rsidRDefault="00B2551A"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4B693F" w:rsidRPr="006729F1">
              <w:rPr>
                <w:rFonts w:ascii="Arial" w:eastAsia="Times New Roman" w:hAnsi="Arial" w:cs="Arial"/>
                <w:sz w:val="20"/>
                <w:szCs w:val="20"/>
                <w:lang w:eastAsia="en-GB"/>
              </w:rPr>
              <w:t xml:space="preserve">. Will it contribute to surface or ground water pollution? </w:t>
            </w:r>
            <w:r w:rsidR="002E0125">
              <w:rPr>
                <w:rFonts w:ascii="Arial" w:eastAsia="Times New Roman" w:hAnsi="Arial" w:cs="Arial"/>
                <w:sz w:val="20"/>
                <w:szCs w:val="20"/>
                <w:lang w:eastAsia="en-GB"/>
              </w:rPr>
              <w:t xml:space="preserve">No </w:t>
            </w:r>
            <w:r w:rsidR="004B693F" w:rsidRPr="006729F1">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2647727"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5A28C3D" w14:textId="2A2BE3B2" w:rsidR="004B693F" w:rsidRPr="006729F1" w:rsidRDefault="00B2551A" w:rsidP="004B693F">
            <w:pPr>
              <w:spacing w:after="0" w:line="240" w:lineRule="auto"/>
              <w:textAlignment w:val="baseline"/>
              <w:rPr>
                <w:rFonts w:ascii="Segoe UI" w:eastAsia="Times New Roman" w:hAnsi="Segoe UI" w:cs="Segoe UI"/>
                <w:sz w:val="18"/>
                <w:szCs w:val="18"/>
                <w:lang w:eastAsia="en-GB"/>
              </w:rPr>
            </w:pPr>
            <w:r w:rsidRPr="00116A53">
              <w:rPr>
                <w:rFonts w:eastAsia="Times New Roman" w:cstheme="minorHAnsi"/>
                <w:sz w:val="20"/>
                <w:szCs w:val="20"/>
                <w:lang w:eastAsia="en-GB"/>
              </w:rPr>
              <w:t>Development of the site will contribute positively to the achievement of this objective   </w:t>
            </w:r>
            <w:r w:rsidR="004B693F"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7EAC52C" w14:textId="70CAF27C" w:rsidR="004B693F" w:rsidRPr="006729F1" w:rsidRDefault="004B693F" w:rsidP="004B693F">
            <w:pPr>
              <w:spacing w:after="0" w:line="240" w:lineRule="auto"/>
              <w:textAlignment w:val="baseline"/>
              <w:rPr>
                <w:rFonts w:ascii="Segoe UI" w:eastAsia="Times New Roman" w:hAnsi="Segoe UI" w:cs="Segoe UI"/>
                <w:sz w:val="18"/>
                <w:szCs w:val="18"/>
                <w:lang w:eastAsia="en-GB"/>
              </w:rPr>
            </w:pPr>
          </w:p>
        </w:tc>
        <w:tc>
          <w:tcPr>
            <w:tcW w:w="2857" w:type="dxa"/>
            <w:tcBorders>
              <w:top w:val="single" w:sz="6" w:space="0" w:color="auto"/>
              <w:left w:val="single" w:sz="6" w:space="0" w:color="auto"/>
              <w:bottom w:val="single" w:sz="6" w:space="0" w:color="auto"/>
              <w:right w:val="single" w:sz="6" w:space="0" w:color="auto"/>
            </w:tcBorders>
          </w:tcPr>
          <w:p w14:paraId="65F97138" w14:textId="77777777" w:rsidR="004B693F" w:rsidRPr="001919C1" w:rsidRDefault="004B693F" w:rsidP="004B693F">
            <w:pPr>
              <w:rPr>
                <w:rFonts w:cstheme="minorHAnsi"/>
                <w:sz w:val="20"/>
                <w:szCs w:val="20"/>
              </w:rPr>
            </w:pPr>
            <w:r w:rsidRPr="001919C1">
              <w:rPr>
                <w:rFonts w:cstheme="minorHAnsi"/>
                <w:sz w:val="20"/>
                <w:szCs w:val="20"/>
              </w:rPr>
              <w:t xml:space="preserve"> </w:t>
            </w:r>
            <w:hyperlink r:id="rId491" w:history="1">
              <w:r w:rsidRPr="001919C1">
                <w:rPr>
                  <w:rStyle w:val="Hyperlink"/>
                  <w:rFonts w:cstheme="minorHAnsi"/>
                  <w:sz w:val="20"/>
                  <w:szCs w:val="20"/>
                </w:rPr>
                <w:t>Magic Map Application</w:t>
              </w:r>
            </w:hyperlink>
            <w:r w:rsidRPr="001919C1">
              <w:rPr>
                <w:rFonts w:cstheme="minorHAnsi"/>
                <w:sz w:val="20"/>
                <w:szCs w:val="20"/>
              </w:rPr>
              <w:t xml:space="preserve"> </w:t>
            </w:r>
          </w:p>
          <w:p w14:paraId="2D7970B9" w14:textId="77777777" w:rsidR="004B693F" w:rsidRPr="001919C1" w:rsidRDefault="005B3BCA" w:rsidP="004B693F">
            <w:pPr>
              <w:spacing w:line="360" w:lineRule="auto"/>
              <w:textAlignment w:val="baseline"/>
              <w:rPr>
                <w:rFonts w:cstheme="minorHAnsi"/>
                <w:sz w:val="20"/>
                <w:szCs w:val="20"/>
              </w:rPr>
            </w:pPr>
            <w:hyperlink r:id="rId492" w:history="1">
              <w:r w:rsidR="004B693F" w:rsidRPr="001919C1">
                <w:rPr>
                  <w:rStyle w:val="Hyperlink"/>
                  <w:rFonts w:eastAsia="Times New Roman" w:cstheme="minorHAnsi"/>
                  <w:sz w:val="20"/>
                  <w:szCs w:val="20"/>
                  <w:lang w:eastAsia="en-GB"/>
                </w:rPr>
                <w:t>Torbay Water Cycle Study</w:t>
              </w:r>
            </w:hyperlink>
            <w:r w:rsidR="004B693F" w:rsidRPr="001919C1">
              <w:rPr>
                <w:rFonts w:cstheme="minorHAnsi"/>
                <w:sz w:val="20"/>
                <w:szCs w:val="20"/>
              </w:rPr>
              <w:t xml:space="preserve"> </w:t>
            </w:r>
          </w:p>
          <w:p w14:paraId="034634A9" w14:textId="26E63AF5" w:rsidR="004B693F" w:rsidRPr="006729F1" w:rsidRDefault="005B3BCA" w:rsidP="004B693F">
            <w:pPr>
              <w:spacing w:after="0" w:line="240" w:lineRule="auto"/>
              <w:textAlignment w:val="baseline"/>
              <w:rPr>
                <w:rFonts w:ascii="Arial" w:eastAsia="Times New Roman" w:hAnsi="Arial" w:cs="Arial"/>
                <w:sz w:val="20"/>
                <w:szCs w:val="20"/>
                <w:lang w:eastAsia="en-GB"/>
              </w:rPr>
            </w:pPr>
            <w:hyperlink r:id="rId493" w:history="1">
              <w:r w:rsidR="004B693F" w:rsidRPr="001919C1">
                <w:rPr>
                  <w:rStyle w:val="Hyperlink"/>
                  <w:rFonts w:cstheme="minorHAnsi"/>
                  <w:sz w:val="20"/>
                  <w:szCs w:val="20"/>
                </w:rPr>
                <w:t>Torbay Local Plan 2012 - 2030</w:t>
              </w:r>
            </w:hyperlink>
          </w:p>
        </w:tc>
      </w:tr>
      <w:tr w:rsidR="004B693F" w:rsidRPr="006729F1" w14:paraId="343338F2" w14:textId="38D1E69D"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5B4B94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134653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reduce household waste? No   </w:t>
            </w:r>
          </w:p>
          <w:p w14:paraId="321C681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increase waste recovery and recycling? No   </w:t>
            </w:r>
          </w:p>
          <w:p w14:paraId="06D31F05"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reduce the proportion of waste sent to landfill? Yes  </w:t>
            </w:r>
          </w:p>
          <w:p w14:paraId="6C59A74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67446C8"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5CC52C6"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Any new development would increase waste generation. </w:t>
            </w:r>
          </w:p>
          <w:p w14:paraId="3A907A41"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53AEE10F"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76FCE74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F42293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0833543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6788F624" w14:textId="697082FF" w:rsidR="004B693F" w:rsidRPr="006729F1" w:rsidRDefault="005B3BCA" w:rsidP="004B693F">
            <w:pPr>
              <w:spacing w:after="0" w:line="240" w:lineRule="auto"/>
              <w:textAlignment w:val="baseline"/>
              <w:rPr>
                <w:rFonts w:ascii="Arial" w:eastAsia="Times New Roman" w:hAnsi="Arial" w:cs="Arial"/>
                <w:sz w:val="20"/>
                <w:szCs w:val="20"/>
                <w:lang w:eastAsia="en-GB"/>
              </w:rPr>
            </w:pPr>
            <w:hyperlink r:id="rId494" w:history="1">
              <w:r w:rsidR="004B693F" w:rsidRPr="001919C1">
                <w:rPr>
                  <w:rStyle w:val="Hyperlink"/>
                  <w:rFonts w:cstheme="minorHAnsi"/>
                  <w:sz w:val="20"/>
                  <w:szCs w:val="20"/>
                </w:rPr>
                <w:t>Torbay Local Plan 2012 - 2030</w:t>
              </w:r>
            </w:hyperlink>
          </w:p>
        </w:tc>
      </w:tr>
      <w:tr w:rsidR="004B693F" w:rsidRPr="006729F1" w14:paraId="233D4070" w14:textId="790349A4"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1C69C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To conserve, protect and enhance habitats </w:t>
            </w:r>
          </w:p>
          <w:p w14:paraId="5912537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F194FE7"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conserve protected/priority Habitats and species? Yes     </w:t>
            </w:r>
          </w:p>
          <w:p w14:paraId="791B2FE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conserve protected local nature conservation sites? NA </w:t>
            </w:r>
          </w:p>
          <w:p w14:paraId="230A7D3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affect the integrity of a European site? Yes  </w:t>
            </w:r>
          </w:p>
          <w:p w14:paraId="6472E3B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Will it encourage ecological connectivity (including green corridors and water courses)? NA  </w:t>
            </w:r>
          </w:p>
          <w:p w14:paraId="26971F41"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E96BB6F"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A15B5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xml:space="preserve">The site is located within the Consultation Zones for Greater Crested Newts and for </w:t>
            </w:r>
            <w:proofErr w:type="spellStart"/>
            <w:r w:rsidRPr="006729F1">
              <w:rPr>
                <w:rFonts w:ascii="Arial" w:eastAsia="Times New Roman" w:hAnsi="Arial" w:cs="Arial"/>
                <w:sz w:val="20"/>
                <w:szCs w:val="20"/>
                <w:lang w:eastAsia="en-GB"/>
              </w:rPr>
              <w:t>cirl</w:t>
            </w:r>
            <w:proofErr w:type="spellEnd"/>
            <w:r w:rsidRPr="006729F1">
              <w:rPr>
                <w:rFonts w:ascii="Arial" w:eastAsia="Times New Roman" w:hAnsi="Arial" w:cs="Arial"/>
                <w:sz w:val="20"/>
                <w:szCs w:val="20"/>
                <w:lang w:eastAsia="en-GB"/>
              </w:rPr>
              <w:t xml:space="preserve"> Buntings 2km, however it is a brownfield site.  </w:t>
            </w:r>
          </w:p>
          <w:p w14:paraId="143A7738"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Calibri" w:eastAsia="Times New Roman" w:hAnsi="Calibri" w:cs="Calibri"/>
                <w:color w:val="000000"/>
                <w:sz w:val="22"/>
                <w:szCs w:val="22"/>
                <w:shd w:val="clear" w:color="auto" w:fill="FFFFFF"/>
                <w:lang w:eastAsia="en-GB"/>
              </w:rPr>
              <w:t> </w:t>
            </w:r>
            <w:r w:rsidRPr="006729F1">
              <w:rPr>
                <w:rFonts w:ascii="Arial" w:eastAsia="Times New Roman" w:hAnsi="Arial" w:cs="Arial"/>
                <w:sz w:val="20"/>
                <w:szCs w:val="20"/>
                <w:lang w:eastAsia="en-GB"/>
              </w:rPr>
              <w:t>  </w:t>
            </w:r>
          </w:p>
          <w:p w14:paraId="21FC6BE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6BC508A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00E92F2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CC1DDA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Existing policies in the Local Plan NC1 and The South Hams SAC Guidance  </w:t>
            </w:r>
          </w:p>
          <w:p w14:paraId="04603EC3"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seek to ensure that new development will  </w:t>
            </w:r>
          </w:p>
          <w:p w14:paraId="7B547293"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protect and enhance habitats and species.  </w:t>
            </w:r>
          </w:p>
          <w:p w14:paraId="71BC6EA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64ED8E20"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087247E8"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1C5E611B" w14:textId="77777777" w:rsidR="004B693F" w:rsidRPr="00876D11" w:rsidRDefault="005B3BCA" w:rsidP="004B693F">
            <w:pPr>
              <w:rPr>
                <w:rFonts w:cstheme="minorHAnsi"/>
                <w:color w:val="000000" w:themeColor="text2"/>
                <w:sz w:val="20"/>
                <w:szCs w:val="20"/>
                <w:u w:val="single"/>
              </w:rPr>
            </w:pPr>
            <w:hyperlink r:id="rId495" w:history="1">
              <w:r w:rsidR="004B693F" w:rsidRPr="001919C1">
                <w:rPr>
                  <w:rStyle w:val="Hyperlink"/>
                  <w:rFonts w:cstheme="minorHAnsi"/>
                  <w:sz w:val="20"/>
                  <w:szCs w:val="20"/>
                </w:rPr>
                <w:t>South Hams Special Area of Conservation (SAC) Greater Horseshoe Bats</w:t>
              </w:r>
            </w:hyperlink>
          </w:p>
          <w:p w14:paraId="6BC014EF" w14:textId="77777777" w:rsidR="004B693F" w:rsidRPr="001919C1" w:rsidRDefault="005B3BCA" w:rsidP="004B693F">
            <w:pPr>
              <w:rPr>
                <w:rStyle w:val="Hyperlink"/>
                <w:rFonts w:cstheme="minorHAnsi"/>
                <w:sz w:val="20"/>
                <w:szCs w:val="20"/>
              </w:rPr>
            </w:pPr>
            <w:hyperlink r:id="rId496" w:history="1">
              <w:r w:rsidR="004B693F" w:rsidRPr="001919C1">
                <w:rPr>
                  <w:rStyle w:val="Hyperlink"/>
                  <w:rFonts w:cstheme="minorHAnsi"/>
                  <w:sz w:val="20"/>
                  <w:szCs w:val="20"/>
                </w:rPr>
                <w:t>Devon Environment Viewer</w:t>
              </w:r>
            </w:hyperlink>
          </w:p>
          <w:p w14:paraId="0E2D0E5E" w14:textId="55070346" w:rsidR="004B693F" w:rsidRPr="0070320F" w:rsidRDefault="005B3BCA" w:rsidP="0070320F">
            <w:pPr>
              <w:rPr>
                <w:rFonts w:cstheme="minorHAnsi"/>
                <w:sz w:val="20"/>
                <w:szCs w:val="20"/>
              </w:rPr>
            </w:pPr>
            <w:hyperlink r:id="rId497" w:history="1">
              <w:r w:rsidR="004B693F" w:rsidRPr="001919C1">
                <w:rPr>
                  <w:rStyle w:val="Hyperlink"/>
                  <w:rFonts w:cstheme="minorHAnsi"/>
                  <w:sz w:val="20"/>
                  <w:szCs w:val="20"/>
                </w:rPr>
                <w:t>The Torbay Green Infrastructure Delivery Plan</w:t>
              </w:r>
            </w:hyperlink>
          </w:p>
        </w:tc>
      </w:tr>
      <w:tr w:rsidR="004B693F" w:rsidRPr="006729F1" w14:paraId="42F69F13" w14:textId="5AD36B78"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DDC227"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96E5E95"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preserve and enhance buildings and structures and their setting and contribute to Torbay’s heritage? Yes   </w:t>
            </w:r>
          </w:p>
          <w:p w14:paraId="1A2F634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improve and broaden access to, and understanding of, local heritage, historic sites, areas and buildings? Yes  </w:t>
            </w:r>
          </w:p>
          <w:p w14:paraId="26FF8876"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preserve and enhance conservation areas including their setting? No </w:t>
            </w:r>
          </w:p>
          <w:p w14:paraId="3422D42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Will it offer opportunities to bring heritage assets back into active use? Yes  </w:t>
            </w:r>
          </w:p>
          <w:p w14:paraId="3731F2B3"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23893A6"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F84F9E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The site is within old Paignton Conservation Area. </w:t>
            </w:r>
          </w:p>
          <w:p w14:paraId="4B731DE1"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The site has historic settlement core and industrial archaeological potential that requires programme of archaeological mitigation.</w:t>
            </w:r>
            <w:r w:rsidRPr="006729F1">
              <w:rPr>
                <w:rFonts w:ascii="Arial" w:eastAsia="Times New Roman" w:hAnsi="Arial" w:cs="Arial"/>
                <w:color w:val="000000"/>
                <w:sz w:val="22"/>
                <w:szCs w:val="22"/>
                <w:shd w:val="clear" w:color="auto" w:fill="FFFFFF"/>
                <w:lang w:eastAsia="en-GB"/>
              </w:rPr>
              <w:t> </w:t>
            </w:r>
            <w:r w:rsidRPr="006729F1">
              <w:rPr>
                <w:rFonts w:ascii="Arial" w:eastAsia="Times New Roman" w:hAnsi="Arial" w:cs="Arial"/>
                <w:color w:val="000000"/>
                <w:sz w:val="22"/>
                <w:szCs w:val="22"/>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A4E2538"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Development sensitive to the historic environment value of the site’s setting will be required. It may require programme of archaeological mitigation.</w:t>
            </w:r>
            <w:r w:rsidRPr="006729F1">
              <w:rPr>
                <w:rFonts w:ascii="Arial" w:eastAsia="Times New Roman" w:hAnsi="Arial" w:cs="Arial"/>
                <w:color w:val="000000"/>
                <w:sz w:val="22"/>
                <w:szCs w:val="22"/>
                <w:shd w:val="clear" w:color="auto" w:fill="FFFFFF"/>
                <w:lang w:eastAsia="en-GB"/>
              </w:rPr>
              <w:t> </w:t>
            </w:r>
            <w:r w:rsidRPr="006729F1">
              <w:rPr>
                <w:rFonts w:ascii="Arial" w:eastAsia="Times New Roman" w:hAnsi="Arial" w:cs="Arial"/>
                <w:color w:val="000000"/>
                <w:sz w:val="22"/>
                <w:szCs w:val="22"/>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747239C"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498" w:history="1">
              <w:r w:rsidR="004B693F" w:rsidRPr="001919C1">
                <w:rPr>
                  <w:rStyle w:val="Hyperlink"/>
                  <w:rFonts w:eastAsia="Times New Roman" w:cstheme="minorHAnsi"/>
                  <w:sz w:val="20"/>
                  <w:szCs w:val="20"/>
                  <w:lang w:eastAsia="en-GB"/>
                </w:rPr>
                <w:t>Torbay Heritage Strategy</w:t>
              </w:r>
            </w:hyperlink>
          </w:p>
          <w:p w14:paraId="4F2DD796"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499" w:history="1">
              <w:r w:rsidR="004B693F" w:rsidRPr="001919C1">
                <w:rPr>
                  <w:rStyle w:val="Hyperlink"/>
                  <w:rFonts w:eastAsia="Times New Roman" w:cstheme="minorHAnsi"/>
                  <w:sz w:val="20"/>
                  <w:szCs w:val="20"/>
                  <w:lang w:eastAsia="en-GB"/>
                </w:rPr>
                <w:t>Conservation Area Appraisal</w:t>
              </w:r>
            </w:hyperlink>
          </w:p>
          <w:p w14:paraId="2CB46D03" w14:textId="77777777" w:rsidR="004B693F" w:rsidRPr="001919C1" w:rsidRDefault="005B3BCA" w:rsidP="004B693F">
            <w:pPr>
              <w:spacing w:line="360" w:lineRule="auto"/>
              <w:rPr>
                <w:rFonts w:cstheme="minorHAnsi"/>
                <w:sz w:val="20"/>
                <w:szCs w:val="20"/>
              </w:rPr>
            </w:pPr>
            <w:hyperlink r:id="rId500" w:history="1">
              <w:r w:rsidR="004B693F" w:rsidRPr="001919C1">
                <w:rPr>
                  <w:rStyle w:val="Hyperlink"/>
                  <w:rFonts w:eastAsia="Times New Roman" w:cstheme="minorHAnsi"/>
                  <w:sz w:val="20"/>
                  <w:szCs w:val="20"/>
                  <w:lang w:eastAsia="en-GB"/>
                </w:rPr>
                <w:t>Devon Environment Viewer</w:t>
              </w:r>
            </w:hyperlink>
          </w:p>
          <w:p w14:paraId="7BCED16D" w14:textId="77777777" w:rsidR="004B693F" w:rsidRPr="006729F1" w:rsidRDefault="004B693F" w:rsidP="004B693F">
            <w:pPr>
              <w:spacing w:after="0" w:line="240" w:lineRule="auto"/>
              <w:textAlignment w:val="baseline"/>
              <w:rPr>
                <w:rFonts w:ascii="Arial" w:eastAsia="Times New Roman" w:hAnsi="Arial" w:cs="Arial"/>
                <w:sz w:val="20"/>
                <w:szCs w:val="20"/>
                <w:lang w:eastAsia="en-GB"/>
              </w:rPr>
            </w:pPr>
          </w:p>
        </w:tc>
      </w:tr>
      <w:tr w:rsidR="004B693F" w:rsidRPr="006729F1" w14:paraId="7BB8DEA9" w14:textId="260A981C"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416B8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AC7DD4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Does it respect and protect existing landscape character?  Yes   </w:t>
            </w:r>
          </w:p>
          <w:p w14:paraId="308103E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Does it offer the opportunity to improve and promote landscape connectivity sympathetic to the existing Landscape character? NA   </w:t>
            </w:r>
          </w:p>
          <w:p w14:paraId="60805CB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improve green infrastructure? Yes    </w:t>
            </w:r>
          </w:p>
          <w:p w14:paraId="377276A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Will it result in the loss of historic landscape features? No    </w:t>
            </w:r>
          </w:p>
          <w:p w14:paraId="3D3DF2A1"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5. Does it value and protect diverse and locally distinctive settlement and townscape character? Yes   </w:t>
            </w:r>
          </w:p>
          <w:p w14:paraId="0C91D2C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6. Does it safeguard historic views and valuable skylines of settlements?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1509A73"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C420C6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Development of the site will contribute positively to the achievement of this objective  </w:t>
            </w:r>
          </w:p>
          <w:p w14:paraId="2CE301C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BC8A6EF"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7F7A4402" w14:textId="0495E501" w:rsidR="004B693F" w:rsidRPr="006729F1" w:rsidRDefault="005B3BCA" w:rsidP="002E0125">
            <w:pPr>
              <w:spacing w:after="0" w:line="240" w:lineRule="auto"/>
              <w:textAlignment w:val="baseline"/>
              <w:rPr>
                <w:rFonts w:ascii="Arial" w:eastAsia="Times New Roman" w:hAnsi="Arial" w:cs="Arial"/>
                <w:sz w:val="20"/>
                <w:szCs w:val="20"/>
                <w:lang w:eastAsia="en-GB"/>
              </w:rPr>
            </w:pPr>
            <w:hyperlink r:id="rId501" w:history="1">
              <w:r w:rsidR="004B693F" w:rsidRPr="001919C1">
                <w:rPr>
                  <w:rStyle w:val="Hyperlink"/>
                  <w:rFonts w:cstheme="minorHAnsi"/>
                  <w:sz w:val="20"/>
                  <w:szCs w:val="20"/>
                </w:rPr>
                <w:t>Torbay Landscape Character Assessment</w:t>
              </w:r>
            </w:hyperlink>
          </w:p>
        </w:tc>
      </w:tr>
      <w:tr w:rsidR="004B693F" w:rsidRPr="006729F1" w14:paraId="1F18F3CC" w14:textId="0B31A767"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E42F04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909C45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Does the site location encourage the use of existing sustainable modes of travel? Yes   </w:t>
            </w:r>
          </w:p>
          <w:p w14:paraId="36BF108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reduce the overall impact on traffic sensitive areas? Yes   </w:t>
            </w:r>
          </w:p>
          <w:p w14:paraId="5AE91435"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AB90BF2"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80C22D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The site is well connected to the wider urban area, located between Torquay Road and Hyde Road in Paignton’s town centre. </w:t>
            </w:r>
          </w:p>
          <w:p w14:paraId="34A0BF50"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The location of the site will facilitate shorter journeys and enable the use of existing public transport routes.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5D81E8E"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57F19FA" w14:textId="77777777" w:rsidR="004B693F" w:rsidRPr="001919C1" w:rsidRDefault="005B3BCA" w:rsidP="004B693F">
            <w:pPr>
              <w:spacing w:line="360" w:lineRule="auto"/>
              <w:rPr>
                <w:rFonts w:cstheme="minorHAnsi"/>
                <w:sz w:val="20"/>
                <w:szCs w:val="20"/>
              </w:rPr>
            </w:pPr>
            <w:hyperlink r:id="rId502" w:history="1">
              <w:r w:rsidR="004B693F" w:rsidRPr="001919C1">
                <w:rPr>
                  <w:rStyle w:val="Hyperlink"/>
                  <w:rFonts w:cstheme="minorHAnsi"/>
                  <w:sz w:val="20"/>
                  <w:szCs w:val="20"/>
                </w:rPr>
                <w:t>Devon and Torbay Local Transport Plan</w:t>
              </w:r>
            </w:hyperlink>
          </w:p>
          <w:p w14:paraId="0AEFDE15" w14:textId="781451A6" w:rsidR="004B693F" w:rsidRPr="006729F1" w:rsidRDefault="005B3BCA" w:rsidP="00B2551A">
            <w:pPr>
              <w:spacing w:after="0" w:line="240" w:lineRule="auto"/>
              <w:textAlignment w:val="baseline"/>
              <w:rPr>
                <w:rFonts w:ascii="Arial" w:eastAsia="Times New Roman" w:hAnsi="Arial" w:cs="Arial"/>
                <w:sz w:val="20"/>
                <w:szCs w:val="20"/>
                <w:lang w:eastAsia="en-GB"/>
              </w:rPr>
            </w:pPr>
            <w:hyperlink r:id="rId503" w:history="1">
              <w:r w:rsidR="004B693F" w:rsidRPr="001919C1">
                <w:rPr>
                  <w:rStyle w:val="Hyperlink"/>
                  <w:rFonts w:cstheme="minorHAnsi"/>
                  <w:sz w:val="20"/>
                  <w:szCs w:val="20"/>
                </w:rPr>
                <w:t>National Office Audit</w:t>
              </w:r>
            </w:hyperlink>
          </w:p>
        </w:tc>
      </w:tr>
      <w:tr w:rsidR="004B693F" w:rsidRPr="006729F1" w14:paraId="739EF62A" w14:textId="1DD9D4DF"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4D9428"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A397B1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encourage higher skilled economic sectors in Torbay? No     </w:t>
            </w:r>
          </w:p>
          <w:p w14:paraId="5A34739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encourage new employment that is consistent with local needs? Yes     </w:t>
            </w:r>
          </w:p>
          <w:p w14:paraId="2943CF03"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encourage growth of existing businesses? Yes   </w:t>
            </w:r>
          </w:p>
          <w:p w14:paraId="2969676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Will it encourage small businesses to grow? Yes  </w:t>
            </w:r>
          </w:p>
          <w:p w14:paraId="4BB1A96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5. Will it improve existing facilities within Torbay’s Town Centres? Yes   </w:t>
            </w:r>
          </w:p>
          <w:p w14:paraId="79BD727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6. Will it support and protect existing district and local centres serving the local needs of communities in Torbay?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3DE38F1"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F3B686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Development of the site could provide short-term construction jobs and support vibrancy of existing local centres. </w:t>
            </w:r>
          </w:p>
          <w:p w14:paraId="152195E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47FBDBE"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48C8415C" w14:textId="77777777" w:rsidR="004B693F" w:rsidRPr="006729F1" w:rsidRDefault="004B693F" w:rsidP="004B693F">
            <w:pPr>
              <w:spacing w:after="0" w:line="240" w:lineRule="auto"/>
              <w:ind w:left="360"/>
              <w:textAlignment w:val="baseline"/>
              <w:rPr>
                <w:rFonts w:ascii="Arial" w:eastAsia="Times New Roman" w:hAnsi="Arial" w:cs="Arial"/>
                <w:sz w:val="20"/>
                <w:szCs w:val="20"/>
                <w:lang w:eastAsia="en-GB"/>
              </w:rPr>
            </w:pPr>
          </w:p>
        </w:tc>
      </w:tr>
      <w:tr w:rsidR="004B693F" w:rsidRPr="006729F1" w14:paraId="657DFCE0" w14:textId="34DFA395"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56A8C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B9606D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secure afford affordable homes? No    </w:t>
            </w:r>
          </w:p>
          <w:p w14:paraId="4591BF3F"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help to reduce the need to travel? Yes   </w:t>
            </w:r>
          </w:p>
          <w:p w14:paraId="0362BD0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7DF9EFD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873A79B"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7F1D9A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Overall, the site will have positive impact on this objective, although it will deliver housing below the affordable homes threshold. It is in accessible location.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43878C5"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2935DC7" w14:textId="3E8D5899" w:rsidR="004B693F" w:rsidRPr="006729F1" w:rsidRDefault="005B3BCA" w:rsidP="00B2551A">
            <w:pPr>
              <w:spacing w:after="0" w:line="240" w:lineRule="auto"/>
              <w:textAlignment w:val="baseline"/>
              <w:rPr>
                <w:rFonts w:ascii="Arial" w:eastAsia="Times New Roman" w:hAnsi="Arial" w:cs="Arial"/>
                <w:sz w:val="20"/>
                <w:szCs w:val="20"/>
                <w:lang w:eastAsia="en-GB"/>
              </w:rPr>
            </w:pPr>
            <w:hyperlink r:id="rId504" w:history="1">
              <w:r w:rsidR="004B693F" w:rsidRPr="001919C1">
                <w:rPr>
                  <w:rStyle w:val="Hyperlink"/>
                  <w:rFonts w:cstheme="minorHAnsi"/>
                  <w:sz w:val="20"/>
                  <w:szCs w:val="20"/>
                </w:rPr>
                <w:t>Planning Contribution and Affordable housing SPD</w:t>
              </w:r>
            </w:hyperlink>
          </w:p>
        </w:tc>
      </w:tr>
      <w:tr w:rsidR="004B693F" w:rsidRPr="006729F1" w14:paraId="29E041CF" w14:textId="25B9F7FC"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D5AF90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60FC78D"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result in loss of greenfield land? No  </w:t>
            </w:r>
          </w:p>
          <w:p w14:paraId="76672F6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Is the site capable of supporting higher density development and/or a mix of uses? Yes   </w:t>
            </w:r>
          </w:p>
          <w:p w14:paraId="6F938C8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Does the site allow for the re-use of existing buildings? Yes    </w:t>
            </w:r>
          </w:p>
          <w:p w14:paraId="0A837476"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0177CC0"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019C03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The site is located within Paignton town centre. Development of the site will promote the reuse of brownfield in preference to unsustainable greenfield sites.  </w:t>
            </w:r>
          </w:p>
          <w:p w14:paraId="06EF0E1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1BFD411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DB78917"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651320D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6A6B3A1D" w14:textId="4F8CB2D5" w:rsidR="004B693F" w:rsidRPr="006729F1" w:rsidRDefault="005B3BCA" w:rsidP="004B693F">
            <w:pPr>
              <w:spacing w:after="0" w:line="240" w:lineRule="auto"/>
              <w:textAlignment w:val="baseline"/>
              <w:rPr>
                <w:rFonts w:ascii="Arial" w:eastAsia="Times New Roman" w:hAnsi="Arial" w:cs="Arial"/>
                <w:sz w:val="20"/>
                <w:szCs w:val="20"/>
                <w:lang w:eastAsia="en-GB"/>
              </w:rPr>
            </w:pPr>
            <w:hyperlink r:id="rId505" w:history="1">
              <w:r w:rsidR="004B693F" w:rsidRPr="00DB5A3A">
                <w:rPr>
                  <w:rStyle w:val="Hyperlink"/>
                  <w:rFonts w:cstheme="minorHAnsi"/>
                  <w:sz w:val="20"/>
                  <w:szCs w:val="20"/>
                </w:rPr>
                <w:t>HELAA</w:t>
              </w:r>
            </w:hyperlink>
          </w:p>
        </w:tc>
      </w:tr>
      <w:tr w:rsidR="004B693F" w:rsidRPr="006729F1" w14:paraId="13594EA1" w14:textId="107DBB9F"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496A48"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A7F1BF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reduce crime through design measures? Yes   </w:t>
            </w:r>
          </w:p>
          <w:p w14:paraId="29604AA4"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E1C37BD"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B93366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At this stage, it is difficult to establish what impacts development in this area will have on crime and antisocial behaviour. </w:t>
            </w:r>
          </w:p>
          <w:p w14:paraId="699B3195"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1CA205C"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42482D3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p w14:paraId="65FC190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Local Plan policy DE1 (Design) seek to secure high quality safe, sustainable and inclusive design and development standards. </w:t>
            </w:r>
          </w:p>
        </w:tc>
        <w:tc>
          <w:tcPr>
            <w:tcW w:w="2857" w:type="dxa"/>
            <w:tcBorders>
              <w:top w:val="single" w:sz="6" w:space="0" w:color="auto"/>
              <w:left w:val="single" w:sz="6" w:space="0" w:color="auto"/>
              <w:bottom w:val="single" w:sz="6" w:space="0" w:color="auto"/>
              <w:right w:val="single" w:sz="6" w:space="0" w:color="auto"/>
            </w:tcBorders>
          </w:tcPr>
          <w:p w14:paraId="42936B73" w14:textId="63B579A2" w:rsidR="004B693F" w:rsidRPr="006729F1" w:rsidRDefault="005B3BCA" w:rsidP="004B693F">
            <w:pPr>
              <w:spacing w:after="0" w:line="240" w:lineRule="auto"/>
              <w:textAlignment w:val="baseline"/>
              <w:rPr>
                <w:rFonts w:ascii="Arial" w:eastAsia="Times New Roman" w:hAnsi="Arial" w:cs="Arial"/>
                <w:sz w:val="20"/>
                <w:szCs w:val="20"/>
                <w:lang w:eastAsia="en-GB"/>
              </w:rPr>
            </w:pPr>
            <w:hyperlink r:id="rId506" w:history="1">
              <w:r w:rsidR="004B693F" w:rsidRPr="001919C1">
                <w:rPr>
                  <w:rStyle w:val="Hyperlink"/>
                  <w:rFonts w:cstheme="minorHAnsi"/>
                  <w:sz w:val="20"/>
                  <w:szCs w:val="20"/>
                </w:rPr>
                <w:t>Crime trends in Torbay</w:t>
              </w:r>
            </w:hyperlink>
          </w:p>
        </w:tc>
      </w:tr>
      <w:tr w:rsidR="004B693F" w:rsidRPr="006729F1" w14:paraId="3D6DA7B5" w14:textId="4CC81598"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2A4097"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3FCD35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Is the site within close proximity to key services (e.g. schools, shop, public transport, health centres etc.)? yes    </w:t>
            </w:r>
          </w:p>
          <w:p w14:paraId="5544C5C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provide sufficient housing to meet existing and future housing need? Yes    </w:t>
            </w:r>
          </w:p>
          <w:p w14:paraId="4A64A2A9"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increase the range and affordability of housing for all social groups? No  </w:t>
            </w:r>
          </w:p>
          <w:p w14:paraId="11C103CA"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4BB206B"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9D78004" w14:textId="5B15526E" w:rsidR="004B693F" w:rsidRPr="006729F1" w:rsidRDefault="009F0592"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 xml:space="preserve">Development of the site </w:t>
            </w:r>
            <w:r w:rsidR="008360C3" w:rsidRPr="00457F4F">
              <w:rPr>
                <w:rFonts w:cstheme="minorHAnsi"/>
                <w:sz w:val="20"/>
                <w:szCs w:val="20"/>
              </w:rPr>
              <w:t>should meet the requirements for affordable housing provision</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2B56D672"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32F13C5D" w14:textId="4408170A" w:rsidR="004B693F" w:rsidRPr="006729F1" w:rsidRDefault="005B3BCA" w:rsidP="004B693F">
            <w:pPr>
              <w:spacing w:after="0" w:line="240" w:lineRule="auto"/>
              <w:textAlignment w:val="baseline"/>
              <w:rPr>
                <w:rFonts w:ascii="Arial" w:eastAsia="Times New Roman" w:hAnsi="Arial" w:cs="Arial"/>
                <w:sz w:val="20"/>
                <w:szCs w:val="20"/>
                <w:lang w:eastAsia="en-GB"/>
              </w:rPr>
            </w:pPr>
            <w:hyperlink r:id="rId507" w:history="1">
              <w:r w:rsidR="004B693F" w:rsidRPr="001919C1">
                <w:rPr>
                  <w:rStyle w:val="Hyperlink"/>
                  <w:rFonts w:cstheme="minorHAnsi"/>
                  <w:sz w:val="20"/>
                  <w:szCs w:val="20"/>
                </w:rPr>
                <w:t>Planning Contribution and Affordable housing SPD</w:t>
              </w:r>
            </w:hyperlink>
          </w:p>
        </w:tc>
      </w:tr>
      <w:tr w:rsidR="004B693F" w:rsidRPr="006729F1" w14:paraId="498C813D" w14:textId="7C346E8E"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2C7B1D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1FEF600"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1. Will it improve accessibility to health care for existing residents and/or provide additional facilities for new residents? Yes  </w:t>
            </w:r>
          </w:p>
          <w:p w14:paraId="1D3036D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2. Will it support a healthy lifestyle including opportunities for recreational/physical activity? Yes   </w:t>
            </w:r>
          </w:p>
          <w:p w14:paraId="5DB5A675"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CBFBF1B" w14:textId="77777777" w:rsidR="004B693F" w:rsidRPr="006729F1" w:rsidRDefault="004B693F" w:rsidP="004B693F">
            <w:pPr>
              <w:spacing w:after="0" w:line="240" w:lineRule="auto"/>
              <w:ind w:left="360"/>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13382B"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The site is accessible to health care facilities. </w:t>
            </w:r>
          </w:p>
          <w:p w14:paraId="135E766E"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29F22545" w14:textId="77777777" w:rsidR="004B693F" w:rsidRPr="006729F1" w:rsidRDefault="004B693F" w:rsidP="004B693F">
            <w:pPr>
              <w:spacing w:after="0" w:line="240" w:lineRule="auto"/>
              <w:textAlignment w:val="baseline"/>
              <w:rPr>
                <w:rFonts w:ascii="Segoe UI" w:eastAsia="Times New Roman" w:hAnsi="Segoe UI" w:cs="Segoe UI"/>
                <w:sz w:val="18"/>
                <w:szCs w:val="18"/>
                <w:lang w:eastAsia="en-GB"/>
              </w:rPr>
            </w:pPr>
            <w:r w:rsidRPr="006729F1">
              <w:rPr>
                <w:rFonts w:ascii="Arial" w:eastAsia="Times New Roman" w:hAnsi="Arial" w:cs="Arial"/>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568B6A6" w14:textId="77777777" w:rsidR="004B693F" w:rsidRPr="001919C1" w:rsidRDefault="005B3BCA" w:rsidP="004B693F">
            <w:pPr>
              <w:autoSpaceDE w:val="0"/>
              <w:autoSpaceDN w:val="0"/>
              <w:adjustRightInd w:val="0"/>
              <w:rPr>
                <w:rStyle w:val="Hyperlink"/>
                <w:rFonts w:cstheme="minorHAnsi"/>
                <w:sz w:val="20"/>
                <w:szCs w:val="20"/>
              </w:rPr>
            </w:pPr>
            <w:hyperlink r:id="rId508" w:history="1">
              <w:r w:rsidR="004B693F" w:rsidRPr="001919C1">
                <w:rPr>
                  <w:rStyle w:val="Hyperlink"/>
                  <w:rFonts w:cstheme="minorHAnsi"/>
                  <w:sz w:val="20"/>
                  <w:szCs w:val="20"/>
                </w:rPr>
                <w:t>Planning Contribution and Affordable housing SPD</w:t>
              </w:r>
            </w:hyperlink>
          </w:p>
          <w:p w14:paraId="1D33B3E2" w14:textId="77777777" w:rsidR="004B693F" w:rsidRPr="001919C1" w:rsidRDefault="005B3BCA" w:rsidP="004B693F">
            <w:pPr>
              <w:autoSpaceDE w:val="0"/>
              <w:autoSpaceDN w:val="0"/>
              <w:adjustRightInd w:val="0"/>
              <w:rPr>
                <w:rStyle w:val="Hyperlink"/>
                <w:rFonts w:cstheme="minorHAnsi"/>
                <w:sz w:val="20"/>
                <w:szCs w:val="20"/>
              </w:rPr>
            </w:pPr>
            <w:hyperlink r:id="rId509" w:history="1">
              <w:r w:rsidR="004B693F" w:rsidRPr="001919C1">
                <w:rPr>
                  <w:rStyle w:val="Hyperlink"/>
                  <w:rFonts w:cstheme="minorHAnsi"/>
                  <w:sz w:val="20"/>
                  <w:szCs w:val="20"/>
                </w:rPr>
                <w:t>National Office Audit</w:t>
              </w:r>
            </w:hyperlink>
          </w:p>
          <w:p w14:paraId="638893B5" w14:textId="77777777" w:rsidR="004B693F" w:rsidRPr="001919C1" w:rsidRDefault="005B3BCA" w:rsidP="004B693F">
            <w:pPr>
              <w:rPr>
                <w:rFonts w:cstheme="minorHAnsi"/>
                <w:sz w:val="20"/>
                <w:szCs w:val="20"/>
              </w:rPr>
            </w:pPr>
            <w:hyperlink r:id="rId510" w:history="1">
              <w:r w:rsidR="004B693F" w:rsidRPr="001919C1">
                <w:rPr>
                  <w:rStyle w:val="Hyperlink"/>
                  <w:rFonts w:cstheme="minorHAnsi"/>
                  <w:sz w:val="20"/>
                  <w:szCs w:val="20"/>
                </w:rPr>
                <w:t>The Torbay Green Infrastructure Delivery Plan</w:t>
              </w:r>
            </w:hyperlink>
          </w:p>
          <w:p w14:paraId="028235C6" w14:textId="77777777" w:rsidR="004B693F" w:rsidRPr="006729F1" w:rsidRDefault="004B693F" w:rsidP="004B693F">
            <w:pPr>
              <w:spacing w:after="0" w:line="240" w:lineRule="auto"/>
              <w:textAlignment w:val="baseline"/>
              <w:rPr>
                <w:rFonts w:ascii="Arial" w:eastAsia="Times New Roman" w:hAnsi="Arial" w:cs="Arial"/>
                <w:sz w:val="20"/>
                <w:szCs w:val="20"/>
                <w:lang w:eastAsia="en-GB"/>
              </w:rPr>
            </w:pPr>
          </w:p>
        </w:tc>
      </w:tr>
    </w:tbl>
    <w:p w14:paraId="3B310C1B" w14:textId="77777777" w:rsidR="005D227A" w:rsidRDefault="005D227A" w:rsidP="005D227A">
      <w:pPr>
        <w:rPr>
          <w:b/>
          <w:bCs/>
        </w:rPr>
      </w:pPr>
    </w:p>
    <w:p w14:paraId="63AA306A" w14:textId="77777777" w:rsidR="005D227A" w:rsidRPr="00327586" w:rsidRDefault="005D227A" w:rsidP="00327586">
      <w:pPr>
        <w:pStyle w:val="Heading2"/>
      </w:pPr>
      <w:bookmarkStart w:id="84" w:name="_Toc116053165"/>
      <w:r w:rsidRPr="00327586">
        <w:t>Brixham</w:t>
      </w:r>
      <w:bookmarkEnd w:id="84"/>
      <w:r w:rsidRPr="00327586">
        <w:t xml:space="preserve"> </w:t>
      </w:r>
    </w:p>
    <w:p w14:paraId="13102CB9" w14:textId="60BCD39D" w:rsidR="005D227A" w:rsidRDefault="005D227A" w:rsidP="008360C3">
      <w:pPr>
        <w:pStyle w:val="Heading3"/>
        <w:numPr>
          <w:ilvl w:val="0"/>
          <w:numId w:val="14"/>
        </w:numPr>
      </w:pPr>
      <w:bookmarkStart w:id="85" w:name="_Toc116053166"/>
      <w:r w:rsidRPr="00327586">
        <w:t>Town Centre Car Park Middle Street </w:t>
      </w:r>
      <w:r w:rsidR="004E2CAA" w:rsidRPr="004C3311">
        <w:t>TCRB01</w:t>
      </w:r>
      <w:r w:rsidR="004C3311" w:rsidRPr="004C3311">
        <w:t>*</w:t>
      </w:r>
      <w:r w:rsidR="004E2CAA">
        <w:rPr>
          <w:rStyle w:val="normaltextrun"/>
          <w:rFonts w:ascii="Arial" w:hAnsi="Arial" w:cs="Arial"/>
          <w:color w:val="002060"/>
          <w:shd w:val="clear" w:color="auto" w:fill="FFFFFF"/>
        </w:rPr>
        <w:t>  </w:t>
      </w:r>
      <w:bookmarkEnd w:id="85"/>
      <w:r w:rsidR="004E2CAA">
        <w:rPr>
          <w:rStyle w:val="eop"/>
          <w:rFonts w:ascii="Arial" w:hAnsi="Arial" w:cs="Arial"/>
          <w:color w:val="002060"/>
          <w:shd w:val="clear" w:color="auto" w:fill="FFFFFF"/>
        </w:rPr>
        <w:t> </w:t>
      </w:r>
    </w:p>
    <w:tbl>
      <w:tblPr>
        <w:tblW w:w="151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573"/>
        <w:gridCol w:w="2573"/>
      </w:tblGrid>
      <w:tr w:rsidR="004B693F" w:rsidRPr="00C92C10" w14:paraId="6EE66F24" w14:textId="792E5E05" w:rsidTr="004B693F">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2482C7B"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b/>
                <w:bCs/>
                <w:sz w:val="20"/>
                <w:szCs w:val="20"/>
                <w:lang w:eastAsia="en-GB"/>
              </w:rPr>
              <w:t>Sustainability Objective</w:t>
            </w:r>
            <w:r w:rsidRPr="00C92C10">
              <w:rPr>
                <w:rFonts w:ascii="Arial" w:eastAsia="Times New Roman" w:hAnsi="Arial" w:cs="Arial"/>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5DF43E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b/>
                <w:bCs/>
                <w:sz w:val="20"/>
                <w:szCs w:val="20"/>
                <w:lang w:eastAsia="en-GB"/>
              </w:rPr>
              <w:t>Site Specific Questions</w:t>
            </w:r>
            <w:r w:rsidRPr="00C92C10">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13D9B62"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b/>
                <w:bCs/>
                <w:sz w:val="20"/>
                <w:szCs w:val="20"/>
                <w:lang w:eastAsia="en-GB"/>
              </w:rPr>
              <w:t>Effect </w:t>
            </w: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37EF8F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b/>
                <w:bCs/>
                <w:sz w:val="20"/>
                <w:szCs w:val="20"/>
                <w:lang w:eastAsia="en-GB"/>
              </w:rPr>
              <w:t>Impact of proposal </w:t>
            </w: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21C099"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b/>
                <w:bCs/>
                <w:sz w:val="20"/>
                <w:szCs w:val="20"/>
                <w:lang w:eastAsia="en-GB"/>
              </w:rPr>
              <w:t>Proposed mitigation measures and considerations</w:t>
            </w: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tcPr>
          <w:p w14:paraId="02D9DC35" w14:textId="6D17CE69" w:rsidR="004B693F" w:rsidRPr="00C92C10" w:rsidRDefault="004B693F" w:rsidP="004B693F">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4B693F" w:rsidRPr="00C92C10" w14:paraId="5D52BBEC" w14:textId="4234AE37"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942B5C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BBF40E7" w14:textId="7385C30A"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BEE7EC2" w14:textId="2904354A"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xml:space="preserve">2. Is the site located in an area of risk from flooding? </w:t>
            </w:r>
            <w:r w:rsidR="00D964A1">
              <w:rPr>
                <w:rFonts w:ascii="Arial" w:eastAsia="Times New Roman" w:hAnsi="Arial" w:cs="Arial"/>
                <w:sz w:val="20"/>
                <w:szCs w:val="20"/>
                <w:lang w:eastAsia="en-GB"/>
              </w:rPr>
              <w:t xml:space="preserve">Yes </w:t>
            </w:r>
            <w:r w:rsidRPr="00C92C10">
              <w:rPr>
                <w:rFonts w:ascii="Arial" w:eastAsia="Times New Roman" w:hAnsi="Arial" w:cs="Arial"/>
                <w:sz w:val="20"/>
                <w:szCs w:val="20"/>
                <w:lang w:eastAsia="en-GB"/>
              </w:rPr>
              <w:t>  </w:t>
            </w:r>
          </w:p>
          <w:p w14:paraId="27819219" w14:textId="2CA9D5F6"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xml:space="preserve">3. Will there be an opportunity for flood risk reduction? </w:t>
            </w:r>
            <w:r w:rsidR="00D964A1">
              <w:rPr>
                <w:rFonts w:ascii="Arial" w:eastAsia="Times New Roman" w:hAnsi="Arial" w:cs="Arial"/>
                <w:sz w:val="20"/>
                <w:szCs w:val="20"/>
                <w:lang w:eastAsia="en-GB"/>
              </w:rPr>
              <w:t xml:space="preserve">Yes </w:t>
            </w:r>
            <w:r w:rsidRPr="00C92C10">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0CE96B6"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33A3052" w14:textId="77777777" w:rsidR="00626ACA" w:rsidRDefault="00626ACA" w:rsidP="004B693F">
            <w:pPr>
              <w:spacing w:after="0" w:line="240" w:lineRule="auto"/>
              <w:textAlignment w:val="baseline"/>
              <w:rPr>
                <w:rFonts w:ascii="Arial" w:eastAsia="Times New Roman" w:hAnsi="Arial" w:cs="Arial"/>
                <w:sz w:val="20"/>
                <w:szCs w:val="20"/>
                <w:lang w:eastAsia="en-GB"/>
              </w:rPr>
            </w:pPr>
          </w:p>
          <w:p w14:paraId="25710574" w14:textId="77777777" w:rsidR="005418CC" w:rsidRDefault="005418CC" w:rsidP="005418CC">
            <w:pPr>
              <w:spacing w:line="240" w:lineRule="auto"/>
              <w:rPr>
                <w:rFonts w:cstheme="minorHAnsi"/>
                <w:sz w:val="20"/>
                <w:szCs w:val="20"/>
              </w:rPr>
            </w:pPr>
            <w:r w:rsidRPr="001D7648">
              <w:rPr>
                <w:rFonts w:eastAsia="Times New Roman" w:cstheme="minorHAnsi"/>
                <w:sz w:val="20"/>
                <w:szCs w:val="20"/>
                <w:lang w:eastAsia="en-GB"/>
              </w:rPr>
              <w:t>New development offers opportunity to incorporate energy efficiency and micro renewable measures</w:t>
            </w:r>
          </w:p>
          <w:p w14:paraId="0CBF6421" w14:textId="77777777" w:rsidR="005418CC" w:rsidRDefault="005418CC" w:rsidP="004B693F">
            <w:pPr>
              <w:spacing w:after="0" w:line="240" w:lineRule="auto"/>
              <w:textAlignment w:val="baseline"/>
              <w:rPr>
                <w:rFonts w:ascii="Arial" w:eastAsia="Times New Roman" w:hAnsi="Arial" w:cs="Arial"/>
                <w:sz w:val="20"/>
                <w:szCs w:val="20"/>
                <w:lang w:eastAsia="en-GB"/>
              </w:rPr>
            </w:pPr>
          </w:p>
          <w:p w14:paraId="00787E7E" w14:textId="197A87FB"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site at risk of surface water, sea and river flooding.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DBD6853" w14:textId="5A9C77F6" w:rsidR="005418CC" w:rsidRPr="005418CC" w:rsidRDefault="004B693F" w:rsidP="005418CC">
            <w:pPr>
              <w:rPr>
                <w:rFonts w:cstheme="minorHAnsi"/>
                <w:sz w:val="20"/>
                <w:szCs w:val="20"/>
              </w:rPr>
            </w:pPr>
            <w:r w:rsidRPr="00C92C10">
              <w:rPr>
                <w:rFonts w:ascii="Arial" w:eastAsia="Times New Roman" w:hAnsi="Arial" w:cs="Arial"/>
                <w:sz w:val="20"/>
                <w:szCs w:val="20"/>
                <w:lang w:eastAsia="en-GB"/>
              </w:rPr>
              <w:t> </w:t>
            </w:r>
            <w:r w:rsidR="005418CC">
              <w:rPr>
                <w:rFonts w:cstheme="minorHAnsi"/>
                <w:sz w:val="20"/>
                <w:szCs w:val="20"/>
              </w:rPr>
              <w:t>T</w:t>
            </w:r>
            <w:r w:rsidR="005418CC" w:rsidRPr="00704EA4">
              <w:rPr>
                <w:rFonts w:cstheme="minorHAnsi"/>
                <w:sz w:val="20"/>
                <w:szCs w:val="20"/>
              </w:rPr>
              <w:t>he site</w:t>
            </w:r>
            <w:r w:rsidR="005418CC">
              <w:rPr>
                <w:rFonts w:cstheme="minorHAnsi"/>
                <w:sz w:val="20"/>
                <w:szCs w:val="20"/>
              </w:rPr>
              <w:t xml:space="preserve"> is within the Brixham Town Centre </w:t>
            </w:r>
            <w:r w:rsidR="005418CC" w:rsidRPr="00704EA4">
              <w:rPr>
                <w:rFonts w:cstheme="minorHAnsi"/>
                <w:sz w:val="20"/>
                <w:szCs w:val="20"/>
              </w:rPr>
              <w:t>strategic site</w:t>
            </w:r>
            <w:r w:rsidR="005418CC">
              <w:rPr>
                <w:rFonts w:cstheme="minorHAnsi"/>
                <w:sz w:val="20"/>
                <w:szCs w:val="20"/>
              </w:rPr>
              <w:t xml:space="preserve"> for </w:t>
            </w:r>
            <w:r w:rsidR="005418CC" w:rsidRPr="00704EA4">
              <w:rPr>
                <w:rFonts w:cstheme="minorHAnsi"/>
                <w:sz w:val="20"/>
                <w:szCs w:val="20"/>
              </w:rPr>
              <w:t>delivering renewable energy</w:t>
            </w:r>
            <w:r w:rsidR="005418CC">
              <w:rPr>
                <w:rFonts w:cstheme="minorHAnsi"/>
                <w:sz w:val="20"/>
                <w:szCs w:val="20"/>
              </w:rPr>
              <w:t xml:space="preserve"> as </w:t>
            </w:r>
            <w:r w:rsidR="005418CC" w:rsidRPr="00704EA4">
              <w:rPr>
                <w:rFonts w:cstheme="minorHAnsi"/>
                <w:sz w:val="20"/>
                <w:szCs w:val="20"/>
              </w:rPr>
              <w:t>identified in the SEA</w:t>
            </w:r>
            <w:r w:rsidR="005418CC">
              <w:rPr>
                <w:rFonts w:cstheme="minorHAnsi"/>
                <w:sz w:val="20"/>
                <w:szCs w:val="20"/>
              </w:rPr>
              <w:t>.</w:t>
            </w:r>
            <w:r w:rsidR="005418CC" w:rsidRPr="00704EA4">
              <w:rPr>
                <w:rFonts w:cstheme="minorHAnsi"/>
                <w:sz w:val="20"/>
                <w:szCs w:val="20"/>
              </w:rPr>
              <w:t xml:space="preserve"> </w:t>
            </w:r>
          </w:p>
          <w:p w14:paraId="38EF0BBB" w14:textId="46581703" w:rsidR="005418CC" w:rsidRDefault="005418CC" w:rsidP="005418CC">
            <w:pPr>
              <w:rPr>
                <w:rFonts w:cstheme="minorHAnsi"/>
                <w:sz w:val="20"/>
                <w:szCs w:val="20"/>
              </w:rPr>
            </w:pPr>
            <w:r w:rsidRPr="005418CC">
              <w:rPr>
                <w:rFonts w:cstheme="minorHAnsi"/>
                <w:sz w:val="20"/>
                <w:szCs w:val="20"/>
              </w:rPr>
              <w:t>Development should incorporate measures to minimise flood risk.  </w:t>
            </w:r>
            <w:r w:rsidRPr="00704EA4">
              <w:rPr>
                <w:rFonts w:cstheme="minorHAnsi"/>
                <w:sz w:val="20"/>
                <w:szCs w:val="20"/>
              </w:rPr>
              <w:t xml:space="preserve"> </w:t>
            </w:r>
          </w:p>
          <w:p w14:paraId="57AB2FB9" w14:textId="04CEFAD9" w:rsidR="004B693F" w:rsidRPr="0070320F" w:rsidRDefault="005418CC" w:rsidP="0070320F">
            <w:pPr>
              <w:rPr>
                <w:rFonts w:cstheme="minorHAnsi"/>
                <w:sz w:val="20"/>
                <w:szCs w:val="20"/>
              </w:rPr>
            </w:pPr>
            <w:r w:rsidRPr="001919C1">
              <w:rPr>
                <w:rFonts w:cstheme="minorHAnsi"/>
                <w:sz w:val="20"/>
                <w:szCs w:val="20"/>
              </w:rPr>
              <w:t>The</w:t>
            </w:r>
            <w:r>
              <w:rPr>
                <w:rFonts w:cstheme="minorHAnsi"/>
                <w:sz w:val="20"/>
                <w:szCs w:val="20"/>
              </w:rPr>
              <w:t xml:space="preserve"> current</w:t>
            </w:r>
            <w:r w:rsidRPr="001919C1">
              <w:rPr>
                <w:rFonts w:cstheme="minorHAnsi"/>
                <w:sz w:val="20"/>
                <w:szCs w:val="20"/>
              </w:rPr>
              <w:t xml:space="preserve"> Local Plan</w:t>
            </w:r>
            <w:r>
              <w:rPr>
                <w:rFonts w:cstheme="minorHAnsi"/>
                <w:sz w:val="20"/>
                <w:szCs w:val="20"/>
              </w:rPr>
              <w:t xml:space="preserve"> policies SS14 and ER2 need to be strengthened to avoid negative impact on climate change including flood risk. </w:t>
            </w:r>
            <w:r w:rsidR="004B693F"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556938C" w14:textId="77777777" w:rsidR="004B693F" w:rsidRPr="001919C1" w:rsidRDefault="005B3BCA" w:rsidP="004B693F">
            <w:pPr>
              <w:spacing w:line="360" w:lineRule="auto"/>
              <w:rPr>
                <w:rFonts w:cstheme="minorHAnsi"/>
                <w:sz w:val="20"/>
                <w:szCs w:val="20"/>
              </w:rPr>
            </w:pPr>
            <w:hyperlink r:id="rId511" w:history="1">
              <w:r w:rsidR="004B693F" w:rsidRPr="001919C1">
                <w:rPr>
                  <w:rStyle w:val="Hyperlink"/>
                  <w:rFonts w:cstheme="minorHAnsi"/>
                  <w:sz w:val="20"/>
                  <w:szCs w:val="20"/>
                </w:rPr>
                <w:t>Torbay Strategic Flood Risk Assessment (SFRA)</w:t>
              </w:r>
            </w:hyperlink>
            <w:r w:rsidR="004B693F" w:rsidRPr="001919C1">
              <w:rPr>
                <w:rFonts w:cstheme="minorHAnsi"/>
                <w:sz w:val="20"/>
                <w:szCs w:val="20"/>
              </w:rPr>
              <w:t xml:space="preserve"> </w:t>
            </w:r>
          </w:p>
          <w:p w14:paraId="25673003" w14:textId="77777777" w:rsidR="004B693F" w:rsidRPr="001919C1" w:rsidRDefault="005B3BCA" w:rsidP="004B693F">
            <w:pPr>
              <w:rPr>
                <w:rStyle w:val="Hyperlink"/>
                <w:rFonts w:cstheme="minorHAnsi"/>
                <w:sz w:val="20"/>
                <w:szCs w:val="20"/>
              </w:rPr>
            </w:pPr>
            <w:hyperlink r:id="rId512" w:history="1">
              <w:r w:rsidR="004B693F" w:rsidRPr="001919C1">
                <w:rPr>
                  <w:rStyle w:val="Hyperlink"/>
                  <w:rFonts w:cstheme="minorHAnsi"/>
                  <w:sz w:val="20"/>
                  <w:szCs w:val="20"/>
                </w:rPr>
                <w:t>National Office Audit</w:t>
              </w:r>
            </w:hyperlink>
          </w:p>
          <w:p w14:paraId="7A0C3E9B" w14:textId="1188889E" w:rsidR="004B693F" w:rsidRPr="0070320F" w:rsidRDefault="005B3BCA" w:rsidP="0070320F">
            <w:pPr>
              <w:spacing w:line="360" w:lineRule="auto"/>
              <w:rPr>
                <w:rFonts w:cstheme="minorHAnsi"/>
                <w:sz w:val="20"/>
                <w:szCs w:val="20"/>
              </w:rPr>
            </w:pPr>
            <w:hyperlink r:id="rId513" w:history="1">
              <w:r w:rsidR="004B693F" w:rsidRPr="001919C1">
                <w:rPr>
                  <w:rStyle w:val="Hyperlink"/>
                  <w:rFonts w:cstheme="minorHAnsi"/>
                  <w:sz w:val="20"/>
                  <w:szCs w:val="20"/>
                </w:rPr>
                <w:t>Torbay PPS1 Sustainable Energy Assessment (SEA)</w:t>
              </w:r>
            </w:hyperlink>
          </w:p>
        </w:tc>
      </w:tr>
      <w:tr w:rsidR="004B693F" w:rsidRPr="00C92C10" w14:paraId="7E902D3E" w14:textId="33CC1769" w:rsidTr="004C331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004645"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7949060" w14:textId="5A44FAD9" w:rsidR="004B693F" w:rsidRPr="00C92C10" w:rsidRDefault="004C3311"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4B693F" w:rsidRPr="00C92C10">
              <w:rPr>
                <w:rFonts w:ascii="Arial" w:eastAsia="Times New Roman" w:hAnsi="Arial" w:cs="Arial"/>
                <w:sz w:val="20"/>
                <w:szCs w:val="20"/>
                <w:lang w:eastAsia="en-GB"/>
              </w:rPr>
              <w:t>. Is the site within or directly connected to road to an AQMA? No   </w:t>
            </w:r>
          </w:p>
          <w:p w14:paraId="6973550A" w14:textId="0A895A10" w:rsidR="004B693F" w:rsidRPr="00C92C10" w:rsidRDefault="004C3311"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4B693F" w:rsidRPr="00C92C10">
              <w:rPr>
                <w:rFonts w:ascii="Arial" w:eastAsia="Times New Roman" w:hAnsi="Arial" w:cs="Arial"/>
                <w:sz w:val="20"/>
                <w:szCs w:val="20"/>
                <w:lang w:eastAsia="en-GB"/>
              </w:rPr>
              <w:t>. Will it result in the loss of BMV agricultural land? No  </w:t>
            </w:r>
          </w:p>
          <w:p w14:paraId="08925A3F" w14:textId="022EB511" w:rsidR="004B693F" w:rsidRPr="00C92C10" w:rsidRDefault="004C3311" w:rsidP="004B693F">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4B693F" w:rsidRPr="00C92C10">
              <w:rPr>
                <w:rFonts w:ascii="Arial" w:eastAsia="Times New Roman" w:hAnsi="Arial" w:cs="Arial"/>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19CCECB"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7B62C85" w14:textId="6E31D10A" w:rsidR="004B693F" w:rsidRPr="00C92C10" w:rsidRDefault="004C3311" w:rsidP="004B693F">
            <w:pPr>
              <w:spacing w:after="0" w:line="240" w:lineRule="auto"/>
              <w:textAlignment w:val="baseline"/>
              <w:rPr>
                <w:rFonts w:ascii="Segoe UI" w:eastAsia="Times New Roman" w:hAnsi="Segoe UI" w:cs="Segoe UI"/>
                <w:sz w:val="18"/>
                <w:szCs w:val="18"/>
                <w:lang w:eastAsia="en-GB"/>
              </w:rPr>
            </w:pPr>
            <w:r w:rsidRPr="00116A53">
              <w:rPr>
                <w:rFonts w:eastAsia="Times New Roman" w:cstheme="minorHAnsi"/>
                <w:sz w:val="20"/>
                <w:szCs w:val="20"/>
                <w:lang w:eastAsia="en-GB"/>
              </w:rPr>
              <w:t>Development of the site will contribute positively to the achievement of this objective   </w:t>
            </w:r>
            <w:r w:rsidR="004B693F" w:rsidRPr="00C92C10">
              <w:rPr>
                <w:rFonts w:ascii="Arial" w:eastAsia="Times New Roman" w:hAnsi="Arial" w:cs="Arial"/>
                <w:sz w:val="20"/>
                <w:szCs w:val="20"/>
                <w:lang w:eastAsia="en-GB"/>
              </w:rPr>
              <w:t>. </w:t>
            </w:r>
          </w:p>
          <w:p w14:paraId="12D6BE0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3444ECF" w14:textId="082D70E3" w:rsidR="004B693F" w:rsidRPr="00C92C10" w:rsidRDefault="004B693F" w:rsidP="004B693F">
            <w:pPr>
              <w:spacing w:after="0" w:line="240" w:lineRule="auto"/>
              <w:textAlignment w:val="baseline"/>
              <w:rPr>
                <w:rFonts w:ascii="Segoe UI" w:eastAsia="Times New Roman" w:hAnsi="Segoe UI" w:cs="Segoe UI"/>
                <w:sz w:val="18"/>
                <w:szCs w:val="18"/>
                <w:lang w:eastAsia="en-GB"/>
              </w:rPr>
            </w:pPr>
          </w:p>
        </w:tc>
        <w:tc>
          <w:tcPr>
            <w:tcW w:w="2573" w:type="dxa"/>
            <w:tcBorders>
              <w:top w:val="single" w:sz="6" w:space="0" w:color="auto"/>
              <w:left w:val="single" w:sz="6" w:space="0" w:color="auto"/>
              <w:bottom w:val="single" w:sz="6" w:space="0" w:color="auto"/>
              <w:right w:val="single" w:sz="6" w:space="0" w:color="auto"/>
            </w:tcBorders>
          </w:tcPr>
          <w:p w14:paraId="4DDD5E77" w14:textId="77777777" w:rsidR="004B693F" w:rsidRPr="001919C1" w:rsidRDefault="004B693F" w:rsidP="004B693F">
            <w:pPr>
              <w:rPr>
                <w:rFonts w:cstheme="minorHAnsi"/>
                <w:sz w:val="20"/>
                <w:szCs w:val="20"/>
              </w:rPr>
            </w:pPr>
            <w:r w:rsidRPr="001919C1">
              <w:rPr>
                <w:rFonts w:cstheme="minorHAnsi"/>
                <w:sz w:val="20"/>
                <w:szCs w:val="20"/>
              </w:rPr>
              <w:t xml:space="preserve"> </w:t>
            </w:r>
            <w:hyperlink r:id="rId514" w:history="1">
              <w:r w:rsidRPr="001919C1">
                <w:rPr>
                  <w:rStyle w:val="Hyperlink"/>
                  <w:rFonts w:cstheme="minorHAnsi"/>
                  <w:sz w:val="20"/>
                  <w:szCs w:val="20"/>
                </w:rPr>
                <w:t>Magic Map Application</w:t>
              </w:r>
            </w:hyperlink>
            <w:r w:rsidRPr="001919C1">
              <w:rPr>
                <w:rFonts w:cstheme="minorHAnsi"/>
                <w:sz w:val="20"/>
                <w:szCs w:val="20"/>
              </w:rPr>
              <w:t xml:space="preserve"> </w:t>
            </w:r>
          </w:p>
          <w:p w14:paraId="407DEA46" w14:textId="77777777" w:rsidR="004B693F" w:rsidRPr="001919C1" w:rsidRDefault="005B3BCA" w:rsidP="004B693F">
            <w:pPr>
              <w:spacing w:line="360" w:lineRule="auto"/>
              <w:textAlignment w:val="baseline"/>
              <w:rPr>
                <w:rFonts w:cstheme="minorHAnsi"/>
                <w:sz w:val="20"/>
                <w:szCs w:val="20"/>
              </w:rPr>
            </w:pPr>
            <w:hyperlink r:id="rId515" w:history="1">
              <w:r w:rsidR="004B693F" w:rsidRPr="001919C1">
                <w:rPr>
                  <w:rStyle w:val="Hyperlink"/>
                  <w:rFonts w:eastAsia="Times New Roman" w:cstheme="minorHAnsi"/>
                  <w:sz w:val="20"/>
                  <w:szCs w:val="20"/>
                  <w:lang w:eastAsia="en-GB"/>
                </w:rPr>
                <w:t>Torbay Water Cycle Study</w:t>
              </w:r>
            </w:hyperlink>
            <w:r w:rsidR="004B693F" w:rsidRPr="001919C1">
              <w:rPr>
                <w:rFonts w:cstheme="minorHAnsi"/>
                <w:sz w:val="20"/>
                <w:szCs w:val="20"/>
              </w:rPr>
              <w:t xml:space="preserve"> </w:t>
            </w:r>
          </w:p>
          <w:p w14:paraId="37AAF747" w14:textId="3991609D" w:rsidR="004B693F" w:rsidRPr="00C92C10" w:rsidRDefault="005B3BCA" w:rsidP="004B693F">
            <w:pPr>
              <w:spacing w:after="0" w:line="240" w:lineRule="auto"/>
              <w:textAlignment w:val="baseline"/>
              <w:rPr>
                <w:rFonts w:ascii="Arial" w:eastAsia="Times New Roman" w:hAnsi="Arial" w:cs="Arial"/>
                <w:sz w:val="20"/>
                <w:szCs w:val="20"/>
                <w:lang w:eastAsia="en-GB"/>
              </w:rPr>
            </w:pPr>
            <w:hyperlink r:id="rId516" w:history="1">
              <w:r w:rsidR="004B693F" w:rsidRPr="001919C1">
                <w:rPr>
                  <w:rStyle w:val="Hyperlink"/>
                  <w:rFonts w:cstheme="minorHAnsi"/>
                  <w:sz w:val="20"/>
                  <w:szCs w:val="20"/>
                </w:rPr>
                <w:t>Torbay Local Plan 2012 - 2030</w:t>
              </w:r>
            </w:hyperlink>
          </w:p>
        </w:tc>
      </w:tr>
      <w:tr w:rsidR="004B693F" w:rsidRPr="00C92C10" w14:paraId="5A83E554" w14:textId="7D87218D"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249FC0"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4118F40"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reduce household waste? No   </w:t>
            </w:r>
          </w:p>
          <w:p w14:paraId="50B13F8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increase waste recovery and recycling? No   </w:t>
            </w:r>
          </w:p>
          <w:p w14:paraId="3ADED72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reduce the proportion of waste sent to landfill? Yes  </w:t>
            </w:r>
          </w:p>
          <w:p w14:paraId="11F0434B"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9524519"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431BA6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Any new development would increase waste generation. </w:t>
            </w:r>
          </w:p>
          <w:p w14:paraId="32C8F7F5"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62DD334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5B04998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41F1B6E" w14:textId="19343111" w:rsidR="004B693F" w:rsidRPr="00C92C10" w:rsidRDefault="005B3BCA" w:rsidP="004B693F">
            <w:pPr>
              <w:spacing w:after="0" w:line="240" w:lineRule="auto"/>
              <w:textAlignment w:val="baseline"/>
              <w:rPr>
                <w:rFonts w:ascii="Arial" w:eastAsia="Times New Roman" w:hAnsi="Arial" w:cs="Arial"/>
                <w:sz w:val="20"/>
                <w:szCs w:val="20"/>
                <w:lang w:eastAsia="en-GB"/>
              </w:rPr>
            </w:pPr>
            <w:hyperlink r:id="rId517" w:history="1">
              <w:r w:rsidR="004B693F" w:rsidRPr="001919C1">
                <w:rPr>
                  <w:rStyle w:val="Hyperlink"/>
                  <w:rFonts w:cstheme="minorHAnsi"/>
                  <w:sz w:val="20"/>
                  <w:szCs w:val="20"/>
                </w:rPr>
                <w:t>Torbay Local Plan 2012 - 2030</w:t>
              </w:r>
            </w:hyperlink>
          </w:p>
        </w:tc>
      </w:tr>
      <w:tr w:rsidR="004B693F" w:rsidRPr="00C92C10" w14:paraId="3E338B78" w14:textId="14BEDDA9"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101B451"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To conserve, protect and enhance habitats </w:t>
            </w:r>
          </w:p>
          <w:p w14:paraId="096F310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9B812AA"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conserve protected/priority Habitats and species? No      </w:t>
            </w:r>
          </w:p>
          <w:p w14:paraId="75B0BDA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conserve protected local nature conservation sites? No </w:t>
            </w:r>
          </w:p>
          <w:p w14:paraId="18697F59"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affect the integrity of a European site? Yes  </w:t>
            </w:r>
          </w:p>
          <w:p w14:paraId="22474995"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Will it encourage ecological connectivity (including green corridors and water courses)? NA  </w:t>
            </w:r>
          </w:p>
          <w:p w14:paraId="23DEA13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EDB646B"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A82182"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site falls within the South Hams SAC Sustenance Zone, but the scale and magnitude of impact is limited due to the site location. The site is within Marine SAC and MCZ zone. </w:t>
            </w:r>
          </w:p>
          <w:p w14:paraId="1A1A3A6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site is also in cril bunting 2km consultation zone. </w:t>
            </w:r>
          </w:p>
          <w:p w14:paraId="7B3ED0B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3D9D3C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GHB survey will be required to ascertain the presence of bats and its habitats and inform suitable mitigations. </w:t>
            </w:r>
          </w:p>
          <w:p w14:paraId="469E1DE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Existing policies in the Local Plan NC1 and The South Hams SAC Guidance  </w:t>
            </w:r>
          </w:p>
          <w:p w14:paraId="3AEF2CD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seek to ensure that new development will  </w:t>
            </w:r>
          </w:p>
          <w:p w14:paraId="5F96FB4C" w14:textId="7FD58953"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protect and enhance habitats and species.   </w:t>
            </w:r>
          </w:p>
        </w:tc>
        <w:tc>
          <w:tcPr>
            <w:tcW w:w="2573" w:type="dxa"/>
            <w:tcBorders>
              <w:top w:val="single" w:sz="6" w:space="0" w:color="auto"/>
              <w:left w:val="single" w:sz="6" w:space="0" w:color="auto"/>
              <w:bottom w:val="single" w:sz="6" w:space="0" w:color="auto"/>
              <w:right w:val="single" w:sz="6" w:space="0" w:color="auto"/>
            </w:tcBorders>
          </w:tcPr>
          <w:p w14:paraId="024B1E57" w14:textId="77777777" w:rsidR="004B693F" w:rsidRPr="00876D11" w:rsidRDefault="005B3BCA" w:rsidP="004B693F">
            <w:pPr>
              <w:rPr>
                <w:rFonts w:cstheme="minorHAnsi"/>
                <w:color w:val="000000" w:themeColor="text2"/>
                <w:sz w:val="20"/>
                <w:szCs w:val="20"/>
                <w:u w:val="single"/>
              </w:rPr>
            </w:pPr>
            <w:hyperlink r:id="rId518" w:history="1">
              <w:r w:rsidR="004B693F" w:rsidRPr="001919C1">
                <w:rPr>
                  <w:rStyle w:val="Hyperlink"/>
                  <w:rFonts w:cstheme="minorHAnsi"/>
                  <w:sz w:val="20"/>
                  <w:szCs w:val="20"/>
                </w:rPr>
                <w:t>South Hams Special Area of Conservation (SAC) Greater Horseshoe Bats</w:t>
              </w:r>
            </w:hyperlink>
          </w:p>
          <w:p w14:paraId="16D795D2" w14:textId="77777777" w:rsidR="004B693F" w:rsidRPr="001919C1" w:rsidRDefault="005B3BCA" w:rsidP="004B693F">
            <w:pPr>
              <w:rPr>
                <w:rStyle w:val="Hyperlink"/>
                <w:rFonts w:cstheme="minorHAnsi"/>
                <w:sz w:val="20"/>
                <w:szCs w:val="20"/>
              </w:rPr>
            </w:pPr>
            <w:hyperlink r:id="rId519" w:history="1">
              <w:r w:rsidR="004B693F" w:rsidRPr="001919C1">
                <w:rPr>
                  <w:rStyle w:val="Hyperlink"/>
                  <w:rFonts w:cstheme="minorHAnsi"/>
                  <w:sz w:val="20"/>
                  <w:szCs w:val="20"/>
                </w:rPr>
                <w:t>Devon Environment Viewer</w:t>
              </w:r>
            </w:hyperlink>
          </w:p>
          <w:p w14:paraId="679B6531" w14:textId="77777777" w:rsidR="004B693F" w:rsidRPr="001919C1" w:rsidRDefault="005B3BCA" w:rsidP="004B693F">
            <w:pPr>
              <w:rPr>
                <w:rFonts w:cstheme="minorHAnsi"/>
                <w:sz w:val="20"/>
                <w:szCs w:val="20"/>
              </w:rPr>
            </w:pPr>
            <w:hyperlink r:id="rId520" w:history="1">
              <w:r w:rsidR="004B693F" w:rsidRPr="001919C1">
                <w:rPr>
                  <w:rStyle w:val="Hyperlink"/>
                  <w:rFonts w:cstheme="minorHAnsi"/>
                  <w:sz w:val="20"/>
                  <w:szCs w:val="20"/>
                </w:rPr>
                <w:t>The Torbay Green Infrastructure Delivery Plan</w:t>
              </w:r>
            </w:hyperlink>
          </w:p>
          <w:p w14:paraId="794A69DE" w14:textId="77777777" w:rsidR="004B693F" w:rsidRPr="00C92C10" w:rsidRDefault="004B693F" w:rsidP="004B693F">
            <w:pPr>
              <w:spacing w:after="0" w:line="240" w:lineRule="auto"/>
              <w:textAlignment w:val="baseline"/>
              <w:rPr>
                <w:rFonts w:ascii="Arial" w:eastAsia="Times New Roman" w:hAnsi="Arial" w:cs="Arial"/>
                <w:sz w:val="20"/>
                <w:szCs w:val="20"/>
                <w:lang w:eastAsia="en-GB"/>
              </w:rPr>
            </w:pPr>
          </w:p>
        </w:tc>
      </w:tr>
      <w:tr w:rsidR="004B693F" w:rsidRPr="00C92C10" w14:paraId="077648A5" w14:textId="04479931"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A7A53E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1F1D8E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preserve and enhance buildings and structures and their setting and contribute to Torbay’s heritage? NA  </w:t>
            </w:r>
          </w:p>
          <w:p w14:paraId="561AE5CA"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improve and broaden access to, and understanding of, local heritage, historic sites, areas and buildings? NA </w:t>
            </w:r>
          </w:p>
          <w:p w14:paraId="60EE6859"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preserve and enhance conservation areas including their setting? No </w:t>
            </w:r>
          </w:p>
          <w:p w14:paraId="352602B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Will it offer opportunities to bring heritage assets back into active use? NA </w:t>
            </w:r>
          </w:p>
          <w:p w14:paraId="0E43CF6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A793601"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719A10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site is located within Brixham Town conservation area and adjacent to a number of listed buildings. </w:t>
            </w:r>
          </w:p>
          <w:p w14:paraId="3C9E520B" w14:textId="77777777" w:rsidR="003F2502" w:rsidRDefault="003F2502" w:rsidP="004B693F">
            <w:pPr>
              <w:spacing w:after="0" w:line="240" w:lineRule="auto"/>
              <w:textAlignment w:val="baseline"/>
              <w:rPr>
                <w:rFonts w:ascii="Arial" w:eastAsia="Times New Roman" w:hAnsi="Arial" w:cs="Arial"/>
                <w:sz w:val="20"/>
                <w:szCs w:val="20"/>
                <w:lang w:eastAsia="en-GB"/>
              </w:rPr>
            </w:pPr>
          </w:p>
          <w:p w14:paraId="33C149B6" w14:textId="1386FCD6" w:rsidR="00D475B4" w:rsidRDefault="004B693F" w:rsidP="004B693F">
            <w:pPr>
              <w:spacing w:after="0" w:line="240" w:lineRule="auto"/>
              <w:textAlignment w:val="baseline"/>
              <w:rPr>
                <w:rFonts w:ascii="Arial" w:eastAsia="Times New Roman" w:hAnsi="Arial" w:cs="Arial"/>
                <w:sz w:val="20"/>
                <w:szCs w:val="20"/>
                <w:lang w:eastAsia="en-GB"/>
              </w:rPr>
            </w:pPr>
            <w:r w:rsidRPr="00C92C10">
              <w:rPr>
                <w:rFonts w:ascii="Arial" w:eastAsia="Times New Roman" w:hAnsi="Arial" w:cs="Arial"/>
                <w:sz w:val="20"/>
                <w:szCs w:val="20"/>
                <w:lang w:eastAsia="en-GB"/>
              </w:rPr>
              <w:t>The site in historic town core.</w:t>
            </w:r>
          </w:p>
          <w:p w14:paraId="2D443DA6" w14:textId="53FFB31B" w:rsidR="004B693F" w:rsidRPr="003F2502" w:rsidRDefault="004B19F2" w:rsidP="004B693F">
            <w:pPr>
              <w:spacing w:after="0" w:line="240" w:lineRule="auto"/>
              <w:textAlignment w:val="baseline"/>
              <w:rPr>
                <w:rFonts w:ascii="Arial" w:eastAsia="Times New Roman" w:hAnsi="Arial" w:cs="Arial"/>
                <w:sz w:val="20"/>
                <w:szCs w:val="20"/>
                <w:lang w:eastAsia="en-GB"/>
              </w:rPr>
            </w:pPr>
            <w:r w:rsidRPr="003F2502">
              <w:rPr>
                <w:rFonts w:eastAsia="Times New Roman"/>
                <w:sz w:val="20"/>
                <w:szCs w:val="20"/>
                <w:lang w:eastAsia="en-GB"/>
              </w:rPr>
              <w:t xml:space="preserve">There </w:t>
            </w:r>
            <w:r w:rsidR="006E0D4D" w:rsidRPr="003F2502">
              <w:rPr>
                <w:rFonts w:eastAsia="Times New Roman"/>
                <w:sz w:val="20"/>
                <w:szCs w:val="20"/>
                <w:lang w:eastAsia="en-GB"/>
              </w:rPr>
              <w:t xml:space="preserve">are </w:t>
            </w:r>
            <w:r w:rsidR="00D475B4" w:rsidRPr="003F2502">
              <w:rPr>
                <w:rFonts w:eastAsia="Times New Roman"/>
                <w:sz w:val="20"/>
                <w:szCs w:val="20"/>
                <w:lang w:eastAsia="en-GB"/>
              </w:rPr>
              <w:t xml:space="preserve">Remains of medieval and early post-medieval wharfs/harbour </w:t>
            </w:r>
            <w:r w:rsidR="003F2502" w:rsidRPr="003F2502">
              <w:rPr>
                <w:rFonts w:eastAsia="Times New Roman"/>
                <w:sz w:val="20"/>
                <w:szCs w:val="20"/>
                <w:lang w:eastAsia="en-GB"/>
              </w:rPr>
              <w:t>at the n</w:t>
            </w:r>
            <w:r w:rsidR="00D475B4" w:rsidRPr="003F2502">
              <w:rPr>
                <w:rFonts w:eastAsia="Times New Roman"/>
                <w:sz w:val="20"/>
                <w:szCs w:val="20"/>
                <w:lang w:eastAsia="en-GB"/>
              </w:rPr>
              <w:t>ortheast side</w:t>
            </w:r>
            <w:r w:rsidR="003F2502" w:rsidRPr="003F2502">
              <w:rPr>
                <w:rFonts w:eastAsia="Times New Roman"/>
                <w:sz w:val="20"/>
                <w:szCs w:val="20"/>
                <w:lang w:eastAsia="en-GB"/>
              </w:rPr>
              <w:t xml:space="preserve"> of the site.</w:t>
            </w:r>
            <w:r w:rsidR="00D475B4" w:rsidRPr="003F2502">
              <w:rPr>
                <w:rFonts w:eastAsia="Times New Roman"/>
                <w:sz w:val="20"/>
                <w:szCs w:val="20"/>
                <w:lang w:eastAsia="en-GB"/>
              </w:rPr>
              <w:t> </w:t>
            </w:r>
            <w:r w:rsidR="004B693F" w:rsidRPr="00C92C10">
              <w:rPr>
                <w:rFonts w:ascii="Arial" w:eastAsia="Times New Roman" w:hAnsi="Arial" w:cs="Arial"/>
                <w:sz w:val="20"/>
                <w:szCs w:val="20"/>
                <w:lang w:eastAsia="en-GB"/>
              </w:rPr>
              <w:t> </w:t>
            </w:r>
          </w:p>
          <w:p w14:paraId="2DFDDF8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F75DA51"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Development sensitive to the historic environment value of the site’s setting will be required. </w:t>
            </w:r>
          </w:p>
          <w:p w14:paraId="67455B2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Pre-determination assessment and evaluation to inform design/layout and archaeological mitigation would be required. </w:t>
            </w:r>
          </w:p>
          <w:p w14:paraId="6AC789AA" w14:textId="3DE736A4"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p w14:paraId="03F92111"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1C9D76A"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521" w:history="1">
              <w:r w:rsidR="004B693F" w:rsidRPr="001919C1">
                <w:rPr>
                  <w:rStyle w:val="Hyperlink"/>
                  <w:rFonts w:eastAsia="Times New Roman" w:cstheme="minorHAnsi"/>
                  <w:sz w:val="20"/>
                  <w:szCs w:val="20"/>
                  <w:lang w:eastAsia="en-GB"/>
                </w:rPr>
                <w:t>Torbay Heritage Strategy</w:t>
              </w:r>
            </w:hyperlink>
          </w:p>
          <w:p w14:paraId="1759F9F7" w14:textId="77777777" w:rsidR="004B693F" w:rsidRPr="001919C1" w:rsidRDefault="005B3BCA" w:rsidP="004B693F">
            <w:pPr>
              <w:spacing w:line="360" w:lineRule="auto"/>
              <w:textAlignment w:val="baseline"/>
              <w:rPr>
                <w:rFonts w:eastAsia="Times New Roman" w:cstheme="minorHAnsi"/>
                <w:sz w:val="20"/>
                <w:szCs w:val="20"/>
                <w:lang w:eastAsia="en-GB"/>
              </w:rPr>
            </w:pPr>
            <w:hyperlink r:id="rId522" w:history="1">
              <w:r w:rsidR="004B693F" w:rsidRPr="001919C1">
                <w:rPr>
                  <w:rStyle w:val="Hyperlink"/>
                  <w:rFonts w:eastAsia="Times New Roman" w:cstheme="minorHAnsi"/>
                  <w:sz w:val="20"/>
                  <w:szCs w:val="20"/>
                  <w:lang w:eastAsia="en-GB"/>
                </w:rPr>
                <w:t>Conservation Area Appraisal</w:t>
              </w:r>
            </w:hyperlink>
          </w:p>
          <w:p w14:paraId="71D74741" w14:textId="77777777" w:rsidR="004B693F" w:rsidRPr="001919C1" w:rsidRDefault="005B3BCA" w:rsidP="004B693F">
            <w:pPr>
              <w:spacing w:line="360" w:lineRule="auto"/>
              <w:rPr>
                <w:rFonts w:cstheme="minorHAnsi"/>
                <w:sz w:val="20"/>
                <w:szCs w:val="20"/>
              </w:rPr>
            </w:pPr>
            <w:hyperlink r:id="rId523" w:history="1">
              <w:r w:rsidR="004B693F" w:rsidRPr="001919C1">
                <w:rPr>
                  <w:rStyle w:val="Hyperlink"/>
                  <w:rFonts w:eastAsia="Times New Roman" w:cstheme="minorHAnsi"/>
                  <w:sz w:val="20"/>
                  <w:szCs w:val="20"/>
                  <w:lang w:eastAsia="en-GB"/>
                </w:rPr>
                <w:t>Devon Environment Viewer</w:t>
              </w:r>
            </w:hyperlink>
          </w:p>
          <w:p w14:paraId="49CC93B0" w14:textId="77777777" w:rsidR="004B693F" w:rsidRPr="00C92C10" w:rsidRDefault="004B693F" w:rsidP="004B693F">
            <w:pPr>
              <w:spacing w:after="0" w:line="240" w:lineRule="auto"/>
              <w:textAlignment w:val="baseline"/>
              <w:rPr>
                <w:rFonts w:ascii="Arial" w:eastAsia="Times New Roman" w:hAnsi="Arial" w:cs="Arial"/>
                <w:sz w:val="20"/>
                <w:szCs w:val="20"/>
                <w:lang w:eastAsia="en-GB"/>
              </w:rPr>
            </w:pPr>
          </w:p>
        </w:tc>
      </w:tr>
      <w:tr w:rsidR="004B693F" w:rsidRPr="00C92C10" w14:paraId="212FE22D" w14:textId="68D432EC"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FCD8FA5"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C0CA580"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Does it respect and protect existing landscape character?  Yes   </w:t>
            </w:r>
          </w:p>
          <w:p w14:paraId="3C36034E"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Does it offer the opportunity to improve and promote landscape connectivity sympathetic to the existing Landscape character? Yes   </w:t>
            </w:r>
          </w:p>
          <w:p w14:paraId="7F299F13"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improve green infrastructure? Yes    </w:t>
            </w:r>
          </w:p>
          <w:p w14:paraId="7AC890A3"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Will it result in the loss of historic landscape features? No  </w:t>
            </w:r>
          </w:p>
          <w:p w14:paraId="7B61BD6A"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5. Does it value and protect diverse and locally distinctive settlement and townscape character? Yes   </w:t>
            </w:r>
          </w:p>
          <w:p w14:paraId="6FAC839E"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84224D5"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C8BD08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There are not considered to be any negative effects on the townscape or landscape character resulting from allocation of this site for housing.  </w:t>
            </w:r>
          </w:p>
          <w:p w14:paraId="0ACB9A05"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FE07687"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2FB263AC" w14:textId="193FB618" w:rsidR="004B693F" w:rsidRPr="00C92C10" w:rsidRDefault="005B3BCA" w:rsidP="00A5749F">
            <w:pPr>
              <w:spacing w:after="0" w:line="240" w:lineRule="auto"/>
              <w:textAlignment w:val="baseline"/>
              <w:rPr>
                <w:rFonts w:ascii="Arial" w:eastAsia="Times New Roman" w:hAnsi="Arial" w:cs="Arial"/>
                <w:sz w:val="20"/>
                <w:szCs w:val="20"/>
                <w:lang w:eastAsia="en-GB"/>
              </w:rPr>
            </w:pPr>
            <w:hyperlink r:id="rId524" w:history="1">
              <w:r w:rsidR="004B693F" w:rsidRPr="001919C1">
                <w:rPr>
                  <w:rStyle w:val="Hyperlink"/>
                  <w:rFonts w:cstheme="minorHAnsi"/>
                  <w:sz w:val="20"/>
                  <w:szCs w:val="20"/>
                </w:rPr>
                <w:t>Torbay Landscape Character Assessment</w:t>
              </w:r>
            </w:hyperlink>
          </w:p>
        </w:tc>
      </w:tr>
      <w:tr w:rsidR="004B693F" w:rsidRPr="00C92C10" w14:paraId="0996510E" w14:textId="4D65C126"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504969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C12DCB3"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Does the site location encourage the use of existing sustainable modes of travel? Yes   </w:t>
            </w:r>
          </w:p>
          <w:p w14:paraId="5AA9ACC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reduce the overall impact on traffic sensitive areas? Yes   </w:t>
            </w:r>
          </w:p>
          <w:p w14:paraId="3A56EBE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3A58019"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F2FFDD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location of the site will facilitate shorter journeys and enable the use of existing well-established public transport, cycling and walking routes. </w:t>
            </w:r>
          </w:p>
          <w:p w14:paraId="1F2B361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site has excellent transport links with the rest of Torbay and it is unlikely to result in an increase in car dependency, due to the site’s limited distance from key services,  </w:t>
            </w:r>
          </w:p>
          <w:p w14:paraId="57C707B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facilities and frequent public transport links.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97FDEE3"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C3979C8" w14:textId="77777777" w:rsidR="004B693F" w:rsidRPr="001919C1" w:rsidRDefault="005B3BCA" w:rsidP="004B693F">
            <w:pPr>
              <w:spacing w:line="360" w:lineRule="auto"/>
              <w:rPr>
                <w:rFonts w:cstheme="minorHAnsi"/>
                <w:sz w:val="20"/>
                <w:szCs w:val="20"/>
              </w:rPr>
            </w:pPr>
            <w:hyperlink r:id="rId525" w:history="1">
              <w:r w:rsidR="004B693F" w:rsidRPr="001919C1">
                <w:rPr>
                  <w:rStyle w:val="Hyperlink"/>
                  <w:rFonts w:cstheme="minorHAnsi"/>
                  <w:sz w:val="20"/>
                  <w:szCs w:val="20"/>
                </w:rPr>
                <w:t>Devon and Torbay Local Transport Plan</w:t>
              </w:r>
            </w:hyperlink>
          </w:p>
          <w:p w14:paraId="53AFAB0A" w14:textId="0401B6F1" w:rsidR="004B693F" w:rsidRPr="00C92C10" w:rsidRDefault="005B3BCA" w:rsidP="004C3311">
            <w:pPr>
              <w:spacing w:after="0" w:line="240" w:lineRule="auto"/>
              <w:textAlignment w:val="baseline"/>
              <w:rPr>
                <w:rFonts w:ascii="Arial" w:eastAsia="Times New Roman" w:hAnsi="Arial" w:cs="Arial"/>
                <w:sz w:val="20"/>
                <w:szCs w:val="20"/>
                <w:lang w:eastAsia="en-GB"/>
              </w:rPr>
            </w:pPr>
            <w:hyperlink r:id="rId526" w:history="1">
              <w:r w:rsidR="004B693F" w:rsidRPr="001919C1">
                <w:rPr>
                  <w:rStyle w:val="Hyperlink"/>
                  <w:rFonts w:cstheme="minorHAnsi"/>
                  <w:sz w:val="20"/>
                  <w:szCs w:val="20"/>
                </w:rPr>
                <w:t>National Office Audit</w:t>
              </w:r>
            </w:hyperlink>
          </w:p>
        </w:tc>
      </w:tr>
      <w:tr w:rsidR="004B693F" w:rsidRPr="00C92C10" w14:paraId="23BC7B78" w14:textId="59E5754F"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6B04E7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BF16E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encourage higher skilled economic sectors in Torbay? No     </w:t>
            </w:r>
          </w:p>
          <w:p w14:paraId="01DE766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encourage new employment that is consistent with local needs? No    </w:t>
            </w:r>
          </w:p>
          <w:p w14:paraId="4E7243F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encourage growth of existing businesses? No  </w:t>
            </w:r>
          </w:p>
          <w:p w14:paraId="10A6F53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Will it encourage small businesses to grow? Yes  </w:t>
            </w:r>
          </w:p>
          <w:p w14:paraId="701A013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5. Will it improve existing facilities within Torbay’s Town Centres? NA  </w:t>
            </w:r>
          </w:p>
          <w:p w14:paraId="30AD8AB3"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CAEC847"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845F7B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Development of the site have the potential to indirectly improve economic growth in Torbay by providing employment in the housing building  </w:t>
            </w:r>
          </w:p>
          <w:p w14:paraId="1F3C78C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6DF32417"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52D24C36" w14:textId="77777777" w:rsidR="004B693F" w:rsidRPr="00C92C10" w:rsidRDefault="004B693F" w:rsidP="004B693F">
            <w:pPr>
              <w:spacing w:after="0" w:line="240" w:lineRule="auto"/>
              <w:ind w:left="360"/>
              <w:textAlignment w:val="baseline"/>
              <w:rPr>
                <w:rFonts w:ascii="Arial" w:eastAsia="Times New Roman" w:hAnsi="Arial" w:cs="Arial"/>
                <w:sz w:val="20"/>
                <w:szCs w:val="20"/>
                <w:lang w:eastAsia="en-GB"/>
              </w:rPr>
            </w:pPr>
          </w:p>
        </w:tc>
      </w:tr>
      <w:tr w:rsidR="004B693F" w:rsidRPr="00C92C10" w14:paraId="672985FE" w14:textId="0DD98B7C"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D980D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3306E35"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secure afford affordable homes? Yes      </w:t>
            </w:r>
          </w:p>
          <w:p w14:paraId="7400A04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help to reduce the need to travel?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7118009"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569CBA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Development of the site is likely to reduce poverty through provision of affordable housing and reducing the need to travel.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6B7E06C"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DC8C5B9" w14:textId="50D3E164" w:rsidR="004B693F" w:rsidRPr="00C92C10" w:rsidRDefault="005B3BCA" w:rsidP="004C3311">
            <w:pPr>
              <w:spacing w:after="0" w:line="240" w:lineRule="auto"/>
              <w:textAlignment w:val="baseline"/>
              <w:rPr>
                <w:rFonts w:ascii="Arial" w:eastAsia="Times New Roman" w:hAnsi="Arial" w:cs="Arial"/>
                <w:sz w:val="20"/>
                <w:szCs w:val="20"/>
                <w:lang w:eastAsia="en-GB"/>
              </w:rPr>
            </w:pPr>
            <w:hyperlink r:id="rId527" w:history="1">
              <w:r w:rsidR="004B693F" w:rsidRPr="001919C1">
                <w:rPr>
                  <w:rStyle w:val="Hyperlink"/>
                  <w:rFonts w:cstheme="minorHAnsi"/>
                  <w:sz w:val="20"/>
                  <w:szCs w:val="20"/>
                </w:rPr>
                <w:t>Planning Contribution and Affordable housing SPD</w:t>
              </w:r>
            </w:hyperlink>
          </w:p>
        </w:tc>
      </w:tr>
      <w:tr w:rsidR="004B693F" w:rsidRPr="00C92C10" w14:paraId="381EB0B5" w14:textId="434A0C18"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F065DA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243BD9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result in loss of greenfield land? No  </w:t>
            </w:r>
          </w:p>
          <w:p w14:paraId="2BCD0F3E"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Is the site capable of supporting higher density development and/or a mix of uses? No  </w:t>
            </w:r>
          </w:p>
          <w:p w14:paraId="74CE78CA"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Does the site allow for the re-use of existing buildings? No   </w:t>
            </w:r>
          </w:p>
          <w:p w14:paraId="2FFCD139"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0F34AA8"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083C56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Development of the site will promote the reuse of brownfield in preference to unsustainable greenfield sites.  </w:t>
            </w:r>
          </w:p>
          <w:p w14:paraId="3A39E1DB"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p w14:paraId="599A60AE"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127BD00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p w14:paraId="32E93839"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0ABEC006" w14:textId="6B7A88C0" w:rsidR="004B693F" w:rsidRPr="00C92C10" w:rsidRDefault="005B3BCA" w:rsidP="004B693F">
            <w:pPr>
              <w:spacing w:after="0" w:line="240" w:lineRule="auto"/>
              <w:textAlignment w:val="baseline"/>
              <w:rPr>
                <w:rFonts w:ascii="Arial" w:eastAsia="Times New Roman" w:hAnsi="Arial" w:cs="Arial"/>
                <w:sz w:val="20"/>
                <w:szCs w:val="20"/>
                <w:lang w:eastAsia="en-GB"/>
              </w:rPr>
            </w:pPr>
            <w:hyperlink r:id="rId528" w:history="1">
              <w:r w:rsidR="004B693F" w:rsidRPr="00DB5A3A">
                <w:rPr>
                  <w:rStyle w:val="Hyperlink"/>
                  <w:rFonts w:cstheme="minorHAnsi"/>
                  <w:sz w:val="20"/>
                  <w:szCs w:val="20"/>
                </w:rPr>
                <w:t>HELAA</w:t>
              </w:r>
            </w:hyperlink>
          </w:p>
        </w:tc>
      </w:tr>
      <w:tr w:rsidR="004B693F" w:rsidRPr="00C92C10" w14:paraId="1ED96161" w14:textId="114F350F"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6DECF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0289811"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reduce crime through design measures? Yes   </w:t>
            </w:r>
          </w:p>
          <w:p w14:paraId="605ECA4C"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2F83A4D8"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857C723"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At this stage, it is difficult to establish what impacts development in this area will have on crime and antisocial behaviour. </w:t>
            </w:r>
          </w:p>
          <w:p w14:paraId="0A7F6D4C"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590BF72"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2D0D532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p w14:paraId="733BD7BB"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Local Plan policy DE1 (Design) seek to secure high quality safe, sustainable and inclusive design and development standards. </w:t>
            </w:r>
          </w:p>
          <w:p w14:paraId="59D0159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26B34503" w14:textId="56DD1C45" w:rsidR="004B693F" w:rsidRPr="00C92C10" w:rsidRDefault="005B3BCA" w:rsidP="004B693F">
            <w:pPr>
              <w:spacing w:after="0" w:line="240" w:lineRule="auto"/>
              <w:textAlignment w:val="baseline"/>
              <w:rPr>
                <w:rFonts w:ascii="Arial" w:eastAsia="Times New Roman" w:hAnsi="Arial" w:cs="Arial"/>
                <w:sz w:val="20"/>
                <w:szCs w:val="20"/>
                <w:lang w:eastAsia="en-GB"/>
              </w:rPr>
            </w:pPr>
            <w:hyperlink r:id="rId529" w:history="1">
              <w:r w:rsidR="004B693F" w:rsidRPr="001919C1">
                <w:rPr>
                  <w:rStyle w:val="Hyperlink"/>
                  <w:rFonts w:cstheme="minorHAnsi"/>
                  <w:sz w:val="20"/>
                  <w:szCs w:val="20"/>
                </w:rPr>
                <w:t>Crime trends in Torbay</w:t>
              </w:r>
            </w:hyperlink>
          </w:p>
        </w:tc>
      </w:tr>
      <w:tr w:rsidR="004B693F" w:rsidRPr="00C92C10" w14:paraId="033B1C8B" w14:textId="708CD575"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799511"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75863F4"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Is the site within close proximity to key services (e.g. schools, shop, public transport, health centres etc.)? yes    </w:t>
            </w:r>
          </w:p>
          <w:p w14:paraId="34FF32A7"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provide sufficient housing to meet existing and future housing need? Yes    </w:t>
            </w:r>
          </w:p>
          <w:p w14:paraId="3D46EE2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increase the range and affordability of housing for all social groups? No  </w:t>
            </w:r>
          </w:p>
          <w:p w14:paraId="652C5FC8"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2636C45"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B3D937E"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Development of the site will deliver 25 dwellings, which should meet the requirements for affordable housing provision.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4502F80"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5E5DE51" w14:textId="7B9259E8" w:rsidR="004B693F" w:rsidRPr="00C92C10" w:rsidRDefault="005B3BCA" w:rsidP="004B693F">
            <w:pPr>
              <w:spacing w:after="0" w:line="240" w:lineRule="auto"/>
              <w:textAlignment w:val="baseline"/>
              <w:rPr>
                <w:rFonts w:ascii="Arial" w:eastAsia="Times New Roman" w:hAnsi="Arial" w:cs="Arial"/>
                <w:sz w:val="20"/>
                <w:szCs w:val="20"/>
                <w:lang w:eastAsia="en-GB"/>
              </w:rPr>
            </w:pPr>
            <w:hyperlink r:id="rId530" w:history="1">
              <w:r w:rsidR="004B693F" w:rsidRPr="001919C1">
                <w:rPr>
                  <w:rStyle w:val="Hyperlink"/>
                  <w:rFonts w:cstheme="minorHAnsi"/>
                  <w:sz w:val="20"/>
                  <w:szCs w:val="20"/>
                </w:rPr>
                <w:t>Planning Contribution and Affordable housing SPD</w:t>
              </w:r>
            </w:hyperlink>
          </w:p>
        </w:tc>
      </w:tr>
      <w:tr w:rsidR="004B693F" w:rsidRPr="00C92C10" w14:paraId="3E98CE8D" w14:textId="0765FF36" w:rsidTr="004B69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C2A836"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FBBDD6F"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1. Will it improve accessibility to health care for existing residents and/or provide additional facilities for new residents? Yes  </w:t>
            </w:r>
          </w:p>
          <w:p w14:paraId="652AD68B"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2. Will it support a healthy lifestyle including opportunities for recreational/physical activity? Yes   </w:t>
            </w:r>
          </w:p>
          <w:p w14:paraId="37759000"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422335B" w14:textId="77777777" w:rsidR="004B693F" w:rsidRPr="00C92C10" w:rsidRDefault="004B693F" w:rsidP="004B693F">
            <w:pPr>
              <w:spacing w:after="0" w:line="240" w:lineRule="auto"/>
              <w:ind w:left="360"/>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F18FE5B"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The site is located close to walking and cycle routes and key services and facilities. This will support the health and wellbeing of residents.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1CE2A9CD" w14:textId="77777777" w:rsidR="004B693F" w:rsidRPr="00C92C10" w:rsidRDefault="004B693F" w:rsidP="004B693F">
            <w:pPr>
              <w:spacing w:after="0" w:line="240" w:lineRule="auto"/>
              <w:textAlignment w:val="baseline"/>
              <w:rPr>
                <w:rFonts w:ascii="Segoe UI" w:eastAsia="Times New Roman" w:hAnsi="Segoe UI" w:cs="Segoe UI"/>
                <w:sz w:val="18"/>
                <w:szCs w:val="18"/>
                <w:lang w:eastAsia="en-GB"/>
              </w:rPr>
            </w:pPr>
            <w:r w:rsidRPr="00C92C10">
              <w:rPr>
                <w:rFonts w:ascii="Arial" w:eastAsia="Times New Roman" w:hAnsi="Arial" w:cs="Arial"/>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8900720" w14:textId="77777777" w:rsidR="004B693F" w:rsidRPr="001919C1" w:rsidRDefault="005B3BCA" w:rsidP="004B693F">
            <w:pPr>
              <w:autoSpaceDE w:val="0"/>
              <w:autoSpaceDN w:val="0"/>
              <w:adjustRightInd w:val="0"/>
              <w:rPr>
                <w:rStyle w:val="Hyperlink"/>
                <w:rFonts w:cstheme="minorHAnsi"/>
                <w:sz w:val="20"/>
                <w:szCs w:val="20"/>
              </w:rPr>
            </w:pPr>
            <w:hyperlink r:id="rId531" w:history="1">
              <w:r w:rsidR="004B693F" w:rsidRPr="001919C1">
                <w:rPr>
                  <w:rStyle w:val="Hyperlink"/>
                  <w:rFonts w:cstheme="minorHAnsi"/>
                  <w:sz w:val="20"/>
                  <w:szCs w:val="20"/>
                </w:rPr>
                <w:t>Planning Contribution and Affordable housing SPD</w:t>
              </w:r>
            </w:hyperlink>
          </w:p>
          <w:p w14:paraId="086E3B8F" w14:textId="77777777" w:rsidR="004B693F" w:rsidRPr="001919C1" w:rsidRDefault="005B3BCA" w:rsidP="004B693F">
            <w:pPr>
              <w:autoSpaceDE w:val="0"/>
              <w:autoSpaceDN w:val="0"/>
              <w:adjustRightInd w:val="0"/>
              <w:rPr>
                <w:rStyle w:val="Hyperlink"/>
                <w:rFonts w:cstheme="minorHAnsi"/>
                <w:sz w:val="20"/>
                <w:szCs w:val="20"/>
              </w:rPr>
            </w:pPr>
            <w:hyperlink r:id="rId532" w:history="1">
              <w:r w:rsidR="004B693F" w:rsidRPr="001919C1">
                <w:rPr>
                  <w:rStyle w:val="Hyperlink"/>
                  <w:rFonts w:cstheme="minorHAnsi"/>
                  <w:sz w:val="20"/>
                  <w:szCs w:val="20"/>
                </w:rPr>
                <w:t>National Office Audit</w:t>
              </w:r>
            </w:hyperlink>
          </w:p>
          <w:p w14:paraId="07EF83C4" w14:textId="77777777" w:rsidR="004B693F" w:rsidRPr="001919C1" w:rsidRDefault="005B3BCA" w:rsidP="004B693F">
            <w:pPr>
              <w:rPr>
                <w:rFonts w:cstheme="minorHAnsi"/>
                <w:sz w:val="20"/>
                <w:szCs w:val="20"/>
              </w:rPr>
            </w:pPr>
            <w:hyperlink r:id="rId533" w:history="1">
              <w:r w:rsidR="004B693F" w:rsidRPr="001919C1">
                <w:rPr>
                  <w:rStyle w:val="Hyperlink"/>
                  <w:rFonts w:cstheme="minorHAnsi"/>
                  <w:sz w:val="20"/>
                  <w:szCs w:val="20"/>
                </w:rPr>
                <w:t>The Torbay Green Infrastructure Delivery Plan</w:t>
              </w:r>
            </w:hyperlink>
          </w:p>
          <w:p w14:paraId="6EFC5E95" w14:textId="77777777" w:rsidR="004B693F" w:rsidRPr="00C92C10" w:rsidRDefault="004B693F" w:rsidP="004B693F">
            <w:pPr>
              <w:spacing w:after="0" w:line="240" w:lineRule="auto"/>
              <w:textAlignment w:val="baseline"/>
              <w:rPr>
                <w:rFonts w:ascii="Arial" w:eastAsia="Times New Roman" w:hAnsi="Arial" w:cs="Arial"/>
                <w:sz w:val="20"/>
                <w:szCs w:val="20"/>
                <w:lang w:eastAsia="en-GB"/>
              </w:rPr>
            </w:pPr>
          </w:p>
        </w:tc>
      </w:tr>
    </w:tbl>
    <w:p w14:paraId="4A813420" w14:textId="77777777" w:rsidR="00C92C10" w:rsidRPr="00C92C10" w:rsidRDefault="00C92C10" w:rsidP="00C92C10"/>
    <w:p w14:paraId="6E90835B" w14:textId="77777777" w:rsidR="005D227A" w:rsidRDefault="005D227A" w:rsidP="005D227A">
      <w:pPr>
        <w:pStyle w:val="ListParagraph"/>
        <w:rPr>
          <w:b/>
          <w:bCs/>
        </w:rPr>
      </w:pPr>
    </w:p>
    <w:p w14:paraId="390C2535" w14:textId="77777777" w:rsidR="005D227A" w:rsidRDefault="005D227A" w:rsidP="005D227A">
      <w:pPr>
        <w:pStyle w:val="ListParagraph"/>
        <w:rPr>
          <w:b/>
          <w:bCs/>
        </w:rPr>
      </w:pPr>
    </w:p>
    <w:p w14:paraId="21FC3281" w14:textId="77777777" w:rsidR="005D227A" w:rsidRDefault="005D227A" w:rsidP="005D227A">
      <w:pPr>
        <w:pStyle w:val="ListParagraph"/>
        <w:rPr>
          <w:b/>
          <w:bCs/>
        </w:rPr>
      </w:pPr>
    </w:p>
    <w:p w14:paraId="632A46F1" w14:textId="77777777" w:rsidR="005D227A" w:rsidRDefault="005D227A" w:rsidP="005D227A">
      <w:pPr>
        <w:pStyle w:val="ListParagraph"/>
        <w:rPr>
          <w:b/>
          <w:bCs/>
        </w:rPr>
      </w:pPr>
    </w:p>
    <w:p w14:paraId="67F081B6" w14:textId="77777777" w:rsidR="005D227A" w:rsidRDefault="005D227A" w:rsidP="005D227A">
      <w:pPr>
        <w:pStyle w:val="ListParagraph"/>
        <w:rPr>
          <w:b/>
          <w:bCs/>
        </w:rPr>
      </w:pPr>
    </w:p>
    <w:p w14:paraId="10AD0E1E" w14:textId="77777777" w:rsidR="005D227A" w:rsidRDefault="005D227A" w:rsidP="005D227A">
      <w:pPr>
        <w:pStyle w:val="ListParagraph"/>
        <w:rPr>
          <w:b/>
          <w:bCs/>
        </w:rPr>
      </w:pPr>
    </w:p>
    <w:p w14:paraId="5A03570F" w14:textId="77777777" w:rsidR="005D227A" w:rsidRDefault="005D227A" w:rsidP="005D227A">
      <w:pPr>
        <w:pStyle w:val="ListParagraph"/>
        <w:rPr>
          <w:b/>
          <w:bCs/>
        </w:rPr>
      </w:pPr>
    </w:p>
    <w:p w14:paraId="52F1268D" w14:textId="35A90E75" w:rsidR="005D227A" w:rsidRPr="00D13DF2" w:rsidRDefault="00D13DF2" w:rsidP="00D13DF2">
      <w:pPr>
        <w:spacing w:line="264" w:lineRule="auto"/>
        <w:rPr>
          <w:b/>
          <w:bCs/>
        </w:rPr>
      </w:pPr>
      <w:r>
        <w:rPr>
          <w:b/>
          <w:bCs/>
        </w:rPr>
        <w:br w:type="page"/>
      </w:r>
    </w:p>
    <w:p w14:paraId="064D229F" w14:textId="486A2F52" w:rsidR="005D227A" w:rsidRPr="00D54799" w:rsidRDefault="005D227A" w:rsidP="005D227A">
      <w:pPr>
        <w:pStyle w:val="Heading1"/>
      </w:pPr>
      <w:bookmarkStart w:id="86" w:name="_Toc115092535"/>
      <w:bookmarkStart w:id="87" w:name="_Toc116053167"/>
      <w:r w:rsidRPr="00D54799">
        <w:t xml:space="preserve">Appendix </w:t>
      </w:r>
      <w:r>
        <w:t>D</w:t>
      </w:r>
      <w:r w:rsidRPr="00D54799">
        <w:t>:</w:t>
      </w:r>
      <w:r>
        <w:t xml:space="preserve"> Sustainability Appraisal of</w:t>
      </w:r>
      <w:r w:rsidRPr="00D54799">
        <w:t xml:space="preserve"> Housing </w:t>
      </w:r>
      <w:r>
        <w:t>Site</w:t>
      </w:r>
      <w:r w:rsidR="007D1F55">
        <w:t>s</w:t>
      </w:r>
      <w:r>
        <w:t xml:space="preserve"> </w:t>
      </w:r>
      <w:r w:rsidRPr="00D54799">
        <w:t>Allocation</w:t>
      </w:r>
      <w:bookmarkEnd w:id="86"/>
      <w:bookmarkEnd w:id="87"/>
      <w:r w:rsidRPr="00D54799">
        <w:t xml:space="preserve"> </w:t>
      </w:r>
    </w:p>
    <w:p w14:paraId="34328342" w14:textId="10615A00" w:rsidR="005F14BF" w:rsidRPr="00200B36" w:rsidRDefault="00E52E7A" w:rsidP="007266E0">
      <w:pPr>
        <w:pStyle w:val="Heading2"/>
      </w:pPr>
      <w:bookmarkStart w:id="88" w:name="_Toc116053168"/>
      <w:bookmarkStart w:id="89" w:name="_Toc115092536"/>
      <w:r w:rsidRPr="00607699">
        <w:t>Torquay</w:t>
      </w:r>
      <w:bookmarkEnd w:id="88"/>
      <w:r w:rsidRPr="00607699">
        <w:t xml:space="preserve"> </w:t>
      </w:r>
    </w:p>
    <w:p w14:paraId="659824C0" w14:textId="5E7BC5E0" w:rsidR="00E52E7A" w:rsidRDefault="00E52E7A" w:rsidP="0050499F">
      <w:pPr>
        <w:pStyle w:val="Heading3"/>
        <w:numPr>
          <w:ilvl w:val="0"/>
          <w:numId w:val="10"/>
        </w:numPr>
      </w:pPr>
      <w:bookmarkStart w:id="90" w:name="_Toc116053169"/>
      <w:proofErr w:type="spellStart"/>
      <w:r w:rsidRPr="004B2BB8">
        <w:t>Sladnor</w:t>
      </w:r>
      <w:proofErr w:type="spellEnd"/>
      <w:r w:rsidRPr="004B2BB8">
        <w:t xml:space="preserve"> Park, Maidencombe</w:t>
      </w:r>
      <w:r>
        <w:t xml:space="preserve">, </w:t>
      </w:r>
      <w:r w:rsidRPr="00CD07A1">
        <w:t>H</w:t>
      </w:r>
      <w:r w:rsidR="004E2CAA">
        <w:t>2</w:t>
      </w:r>
      <w:r w:rsidRPr="00CD07A1">
        <w:t>T0</w:t>
      </w:r>
      <w:r w:rsidR="00F51D40">
        <w:t>1</w:t>
      </w:r>
      <w:bookmarkEnd w:id="90"/>
    </w:p>
    <w:tbl>
      <w:tblPr>
        <w:tblW w:w="15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857"/>
        <w:gridCol w:w="2857"/>
      </w:tblGrid>
      <w:tr w:rsidR="00702C63" w:rsidRPr="00B77D9F" w14:paraId="0859ADC8" w14:textId="3510CCF6" w:rsidTr="00702C6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3C0B9A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b/>
                <w:bCs/>
                <w:sz w:val="20"/>
                <w:szCs w:val="20"/>
                <w:lang w:eastAsia="en-GB"/>
              </w:rPr>
              <w:t>Sustainability Objective</w:t>
            </w:r>
            <w:r w:rsidRPr="00B77D9F">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39F126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b/>
                <w:bCs/>
                <w:sz w:val="20"/>
                <w:szCs w:val="20"/>
                <w:lang w:eastAsia="en-GB"/>
              </w:rPr>
              <w:t>Site Specific Questions</w:t>
            </w:r>
            <w:r w:rsidRPr="00B77D9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8931333"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b/>
                <w:bCs/>
                <w:sz w:val="20"/>
                <w:szCs w:val="20"/>
                <w:lang w:eastAsia="en-GB"/>
              </w:rPr>
              <w:t>Effect </w:t>
            </w: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D54746D"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b/>
                <w:bCs/>
                <w:sz w:val="20"/>
                <w:szCs w:val="20"/>
                <w:lang w:eastAsia="en-GB"/>
              </w:rPr>
              <w:t>Impact of proposal </w:t>
            </w: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C035ED3"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b/>
                <w:bCs/>
                <w:sz w:val="20"/>
                <w:szCs w:val="20"/>
                <w:lang w:eastAsia="en-GB"/>
              </w:rPr>
              <w:t>Proposed mitigation measures and considerations</w:t>
            </w: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tcPr>
          <w:p w14:paraId="6093CAAA" w14:textId="5C49333E" w:rsidR="00702C63" w:rsidRPr="00B77D9F"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B77D9F" w14:paraId="4BE4F58D" w14:textId="4EC50C85"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36C7F0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7F6F5B5" w14:textId="53C96E81"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E69AD8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Is the site located in an area of risk from flooding? Yes  </w:t>
            </w:r>
          </w:p>
          <w:p w14:paraId="2731E4B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01FF275"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4A55244" w14:textId="31A7A48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Small part of the site is in an area at risk of surface water flooding. There are drainage issues in the wider area </w:t>
            </w:r>
          </w:p>
          <w:p w14:paraId="7551B36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4221395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FA180B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Development should incorporate measures to minimise flood risk and address the drainage issues.  </w:t>
            </w:r>
          </w:p>
          <w:p w14:paraId="41D2E815" w14:textId="0309FC69" w:rsidR="007266E0" w:rsidRPr="00B77D9F" w:rsidRDefault="00702C63" w:rsidP="007266E0">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531E490A" w14:textId="755559FA" w:rsidR="00702C63" w:rsidRPr="00B77D9F" w:rsidRDefault="00702C63" w:rsidP="00702C63">
            <w:pPr>
              <w:spacing w:after="0" w:line="240" w:lineRule="auto"/>
              <w:textAlignment w:val="baseline"/>
              <w:rPr>
                <w:rFonts w:eastAsia="Times New Roman" w:cstheme="minorHAnsi"/>
                <w:sz w:val="20"/>
                <w:szCs w:val="20"/>
                <w:lang w:eastAsia="en-GB"/>
              </w:rPr>
            </w:pPr>
          </w:p>
        </w:tc>
        <w:tc>
          <w:tcPr>
            <w:tcW w:w="2857" w:type="dxa"/>
            <w:tcBorders>
              <w:top w:val="single" w:sz="6" w:space="0" w:color="auto"/>
              <w:left w:val="single" w:sz="6" w:space="0" w:color="auto"/>
              <w:bottom w:val="single" w:sz="6" w:space="0" w:color="auto"/>
              <w:right w:val="single" w:sz="6" w:space="0" w:color="auto"/>
            </w:tcBorders>
          </w:tcPr>
          <w:p w14:paraId="7F3FCAAE" w14:textId="77777777" w:rsidR="00702C63" w:rsidRPr="001919C1" w:rsidRDefault="005B3BCA" w:rsidP="00702C63">
            <w:pPr>
              <w:spacing w:line="360" w:lineRule="auto"/>
              <w:rPr>
                <w:rFonts w:cstheme="minorHAnsi"/>
                <w:sz w:val="20"/>
                <w:szCs w:val="20"/>
              </w:rPr>
            </w:pPr>
            <w:hyperlink r:id="rId534"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4D4F6A66" w14:textId="77777777" w:rsidR="00702C63" w:rsidRPr="001919C1" w:rsidRDefault="005B3BCA" w:rsidP="00702C63">
            <w:pPr>
              <w:rPr>
                <w:rStyle w:val="Hyperlink"/>
                <w:rFonts w:cstheme="minorHAnsi"/>
                <w:sz w:val="20"/>
                <w:szCs w:val="20"/>
              </w:rPr>
            </w:pPr>
            <w:hyperlink r:id="rId535" w:history="1">
              <w:r w:rsidR="00702C63" w:rsidRPr="001919C1">
                <w:rPr>
                  <w:rStyle w:val="Hyperlink"/>
                  <w:rFonts w:cstheme="minorHAnsi"/>
                  <w:sz w:val="20"/>
                  <w:szCs w:val="20"/>
                </w:rPr>
                <w:t>National Office Audit</w:t>
              </w:r>
            </w:hyperlink>
          </w:p>
          <w:p w14:paraId="787E27E6" w14:textId="78066CE8" w:rsidR="00702C63" w:rsidRPr="007266E0" w:rsidRDefault="005B3BCA" w:rsidP="007266E0">
            <w:pPr>
              <w:spacing w:line="360" w:lineRule="auto"/>
              <w:rPr>
                <w:rFonts w:cstheme="minorHAnsi"/>
                <w:sz w:val="20"/>
                <w:szCs w:val="20"/>
              </w:rPr>
            </w:pPr>
            <w:hyperlink r:id="rId536" w:history="1">
              <w:r w:rsidR="00702C63" w:rsidRPr="001919C1">
                <w:rPr>
                  <w:rStyle w:val="Hyperlink"/>
                  <w:rFonts w:cstheme="minorHAnsi"/>
                  <w:sz w:val="20"/>
                  <w:szCs w:val="20"/>
                </w:rPr>
                <w:t>Torbay PPS1 Sustainable Energy Assessment (SEA)</w:t>
              </w:r>
            </w:hyperlink>
          </w:p>
        </w:tc>
      </w:tr>
      <w:tr w:rsidR="00702C63" w:rsidRPr="00B77D9F" w14:paraId="7CFCAD32" w14:textId="0EC2DA8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9ACF1C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AC4F533" w14:textId="6F6034DC" w:rsidR="00702C63" w:rsidRPr="00B77D9F" w:rsidRDefault="004C3311"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B77D9F">
              <w:rPr>
                <w:rFonts w:eastAsia="Times New Roman" w:cstheme="minorHAnsi"/>
                <w:sz w:val="20"/>
                <w:szCs w:val="20"/>
                <w:lang w:eastAsia="en-GB"/>
              </w:rPr>
              <w:t>. Is the site within or directly connected to road to an AQMA? No   </w:t>
            </w:r>
          </w:p>
          <w:p w14:paraId="20FF9A6B" w14:textId="132E019E" w:rsidR="00702C63" w:rsidRPr="00B77D9F" w:rsidRDefault="004C3311"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B77D9F">
              <w:rPr>
                <w:rFonts w:eastAsia="Times New Roman" w:cstheme="minorHAnsi"/>
                <w:sz w:val="20"/>
                <w:szCs w:val="20"/>
                <w:lang w:eastAsia="en-GB"/>
              </w:rPr>
              <w:t>. Will it result in the loss of BMV agricultural land? Yes  </w:t>
            </w:r>
          </w:p>
          <w:p w14:paraId="08D3BC23" w14:textId="6113AEC5" w:rsidR="00702C63" w:rsidRPr="00B77D9F" w:rsidRDefault="004C3311"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B77D9F">
              <w:rPr>
                <w:rFonts w:eastAsia="Times New Roman" w:cstheme="minorHAnsi"/>
                <w:sz w:val="20"/>
                <w:szCs w:val="20"/>
                <w:lang w:eastAsia="en-GB"/>
              </w:rPr>
              <w:t>. Will it contribute to surface or ground water pollution?</w:t>
            </w:r>
            <w:r>
              <w:rPr>
                <w:rFonts w:eastAsia="Times New Roman" w:cstheme="minorHAnsi"/>
                <w:sz w:val="20"/>
                <w:szCs w:val="20"/>
                <w:lang w:eastAsia="en-GB"/>
              </w:rPr>
              <w:t xml:space="preserve"> Yes </w:t>
            </w:r>
            <w:r w:rsidR="00702C63" w:rsidRPr="00B77D9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DE54635"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3864042" w14:textId="080F7E95"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Small part of the site is within Grade 2 agricultural land. </w:t>
            </w:r>
          </w:p>
          <w:p w14:paraId="205BD03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7D4E7B5B"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Mitigation of the effect on the agricultural economy will include avoidance of high-grade land for habitat creation and adapting farming practices  </w:t>
            </w:r>
          </w:p>
          <w:p w14:paraId="46DF3B8F" w14:textId="59643BD6" w:rsidR="00702C63" w:rsidRPr="00B77D9F" w:rsidRDefault="00702C63" w:rsidP="00702C63">
            <w:pPr>
              <w:spacing w:after="0" w:line="240" w:lineRule="auto"/>
              <w:textAlignment w:val="baseline"/>
              <w:rPr>
                <w:rFonts w:eastAsia="Times New Roman" w:cstheme="minorHAnsi"/>
                <w:sz w:val="20"/>
                <w:szCs w:val="20"/>
                <w:lang w:eastAsia="en-GB"/>
              </w:rPr>
            </w:pPr>
          </w:p>
        </w:tc>
        <w:tc>
          <w:tcPr>
            <w:tcW w:w="2857" w:type="dxa"/>
            <w:tcBorders>
              <w:top w:val="single" w:sz="6" w:space="0" w:color="auto"/>
              <w:left w:val="single" w:sz="6" w:space="0" w:color="auto"/>
              <w:bottom w:val="single" w:sz="6" w:space="0" w:color="auto"/>
              <w:right w:val="single" w:sz="6" w:space="0" w:color="auto"/>
            </w:tcBorders>
          </w:tcPr>
          <w:p w14:paraId="46014903"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537" w:history="1">
              <w:r w:rsidRPr="001919C1">
                <w:rPr>
                  <w:rStyle w:val="Hyperlink"/>
                  <w:rFonts w:cstheme="minorHAnsi"/>
                  <w:sz w:val="20"/>
                  <w:szCs w:val="20"/>
                </w:rPr>
                <w:t>Magic Map Application</w:t>
              </w:r>
            </w:hyperlink>
            <w:r w:rsidRPr="001919C1">
              <w:rPr>
                <w:rFonts w:cstheme="minorHAnsi"/>
                <w:sz w:val="20"/>
                <w:szCs w:val="20"/>
              </w:rPr>
              <w:t xml:space="preserve"> </w:t>
            </w:r>
          </w:p>
          <w:p w14:paraId="3A5AE4BD" w14:textId="77777777" w:rsidR="00702C63" w:rsidRPr="001919C1" w:rsidRDefault="005B3BCA" w:rsidP="00702C63">
            <w:pPr>
              <w:spacing w:line="360" w:lineRule="auto"/>
              <w:textAlignment w:val="baseline"/>
              <w:rPr>
                <w:rFonts w:cstheme="minorHAnsi"/>
                <w:sz w:val="20"/>
                <w:szCs w:val="20"/>
              </w:rPr>
            </w:pPr>
            <w:hyperlink r:id="rId538"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6445FBCD" w14:textId="4C05E8AC" w:rsidR="00702C63" w:rsidRPr="00B77D9F" w:rsidRDefault="005B3BCA" w:rsidP="00702C63">
            <w:pPr>
              <w:spacing w:after="0" w:line="240" w:lineRule="auto"/>
              <w:textAlignment w:val="baseline"/>
              <w:rPr>
                <w:rFonts w:eastAsia="Times New Roman" w:cstheme="minorHAnsi"/>
                <w:sz w:val="20"/>
                <w:szCs w:val="20"/>
                <w:lang w:eastAsia="en-GB"/>
              </w:rPr>
            </w:pPr>
            <w:hyperlink r:id="rId539" w:history="1">
              <w:r w:rsidR="00702C63" w:rsidRPr="001919C1">
                <w:rPr>
                  <w:rStyle w:val="Hyperlink"/>
                  <w:rFonts w:cstheme="minorHAnsi"/>
                  <w:sz w:val="20"/>
                  <w:szCs w:val="20"/>
                </w:rPr>
                <w:t>Torbay Local Plan 2012 - 2030</w:t>
              </w:r>
            </w:hyperlink>
          </w:p>
        </w:tc>
      </w:tr>
      <w:tr w:rsidR="00702C63" w:rsidRPr="00B77D9F" w14:paraId="5891B7C1" w14:textId="4E8142EB"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8D459D"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AB4419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reduce household waste? No   </w:t>
            </w:r>
          </w:p>
          <w:p w14:paraId="3046435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increase waste recovery and recycling? No   </w:t>
            </w:r>
          </w:p>
          <w:p w14:paraId="1291F42A"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reduce the proportion of waste sent to landfill? Yes  </w:t>
            </w:r>
          </w:p>
          <w:p w14:paraId="0450B26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6D89CF1"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F0991A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Any new development would increase waste generation. </w:t>
            </w:r>
          </w:p>
          <w:p w14:paraId="0D24C3A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5672A24D"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6C94C8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Existing policies in the Local Plan (W5 and M3) seek to ensure that new development will provide facilities to allow the recycling of materials. </w:t>
            </w:r>
          </w:p>
          <w:p w14:paraId="73888CE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4FF10358" w14:textId="19BBE94D" w:rsidR="00702C63" w:rsidRPr="00B77D9F" w:rsidRDefault="005B3BCA" w:rsidP="00702C63">
            <w:pPr>
              <w:spacing w:after="0" w:line="240" w:lineRule="auto"/>
              <w:textAlignment w:val="baseline"/>
              <w:rPr>
                <w:rFonts w:eastAsia="Times New Roman" w:cstheme="minorHAnsi"/>
                <w:sz w:val="20"/>
                <w:szCs w:val="20"/>
                <w:lang w:eastAsia="en-GB"/>
              </w:rPr>
            </w:pPr>
            <w:hyperlink r:id="rId540" w:history="1">
              <w:r w:rsidR="00702C63" w:rsidRPr="001919C1">
                <w:rPr>
                  <w:rStyle w:val="Hyperlink"/>
                  <w:rFonts w:cstheme="minorHAnsi"/>
                  <w:sz w:val="20"/>
                  <w:szCs w:val="20"/>
                </w:rPr>
                <w:t>Torbay Local Plan 2012 - 2030</w:t>
              </w:r>
            </w:hyperlink>
          </w:p>
        </w:tc>
      </w:tr>
      <w:tr w:rsidR="00702C63" w:rsidRPr="00B77D9F" w14:paraId="4621BA1A" w14:textId="21D9BE5E" w:rsidTr="00A9330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43587A"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To conserve, protect and enhance habitats </w:t>
            </w:r>
          </w:p>
          <w:p w14:paraId="57A639B4"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F00921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conserve protected/priority Habitats and species? Yes     </w:t>
            </w:r>
          </w:p>
          <w:p w14:paraId="73F2800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conserve protected local nature conservation sites? No </w:t>
            </w:r>
          </w:p>
          <w:p w14:paraId="3926ABC4"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affect the integrity of a European site? Yes    </w:t>
            </w:r>
          </w:p>
          <w:p w14:paraId="1B98579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Will it encourage ecological connectivity (including green corridors and water courses)? No  </w:t>
            </w:r>
          </w:p>
          <w:p w14:paraId="3E65307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B00512B"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636AA99"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site is within Landscape connectivity zone and close to the Marine SAC. Development of the site is likely to have a significant effect on the greater horseshoe bat features of South Hams SAC alone or in-combination with other proposals or projects. </w:t>
            </w:r>
          </w:p>
          <w:p w14:paraId="5A3B907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3A21F9C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site is also in GC newt and cril bunting 250m consultation zone and MCZ.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477106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GHB survey will be required to ascertain the presence of bats and its habitats and inform suitable mitigations. </w:t>
            </w:r>
          </w:p>
          <w:p w14:paraId="26BCBDC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31C9088E"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Existing policies in the Local Plan NC1 and The South Hams SAC Guidance  </w:t>
            </w:r>
          </w:p>
          <w:p w14:paraId="085A0F33"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seek to ensure that new development will  </w:t>
            </w:r>
          </w:p>
          <w:p w14:paraId="3617B258" w14:textId="34440E1F"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protect and enhance habitats and species.  </w:t>
            </w:r>
          </w:p>
        </w:tc>
        <w:tc>
          <w:tcPr>
            <w:tcW w:w="2857" w:type="dxa"/>
            <w:tcBorders>
              <w:top w:val="single" w:sz="6" w:space="0" w:color="auto"/>
              <w:left w:val="single" w:sz="6" w:space="0" w:color="auto"/>
              <w:bottom w:val="single" w:sz="6" w:space="0" w:color="auto"/>
              <w:right w:val="single" w:sz="6" w:space="0" w:color="auto"/>
            </w:tcBorders>
          </w:tcPr>
          <w:p w14:paraId="58F1E824" w14:textId="77777777" w:rsidR="00702C63" w:rsidRPr="00876D11" w:rsidRDefault="005B3BCA" w:rsidP="00702C63">
            <w:pPr>
              <w:rPr>
                <w:rFonts w:cstheme="minorHAnsi"/>
                <w:color w:val="000000" w:themeColor="text2"/>
                <w:sz w:val="20"/>
                <w:szCs w:val="20"/>
                <w:u w:val="single"/>
              </w:rPr>
            </w:pPr>
            <w:hyperlink r:id="rId541" w:history="1">
              <w:r w:rsidR="00702C63" w:rsidRPr="001919C1">
                <w:rPr>
                  <w:rStyle w:val="Hyperlink"/>
                  <w:rFonts w:cstheme="minorHAnsi"/>
                  <w:sz w:val="20"/>
                  <w:szCs w:val="20"/>
                </w:rPr>
                <w:t>South Hams Special Area of Conservation (SAC) Greater Horseshoe Bats</w:t>
              </w:r>
            </w:hyperlink>
          </w:p>
          <w:p w14:paraId="53639D9F" w14:textId="77777777" w:rsidR="00702C63" w:rsidRPr="001919C1" w:rsidRDefault="005B3BCA" w:rsidP="00702C63">
            <w:pPr>
              <w:rPr>
                <w:rStyle w:val="Hyperlink"/>
                <w:rFonts w:cstheme="minorHAnsi"/>
                <w:sz w:val="20"/>
                <w:szCs w:val="20"/>
              </w:rPr>
            </w:pPr>
            <w:hyperlink r:id="rId542" w:history="1">
              <w:r w:rsidR="00702C63" w:rsidRPr="001919C1">
                <w:rPr>
                  <w:rStyle w:val="Hyperlink"/>
                  <w:rFonts w:cstheme="minorHAnsi"/>
                  <w:sz w:val="20"/>
                  <w:szCs w:val="20"/>
                </w:rPr>
                <w:t>Devon Environment Viewer</w:t>
              </w:r>
            </w:hyperlink>
          </w:p>
          <w:p w14:paraId="2FA2AFDC" w14:textId="77777777" w:rsidR="00702C63" w:rsidRPr="001919C1" w:rsidRDefault="005B3BCA" w:rsidP="00702C63">
            <w:pPr>
              <w:rPr>
                <w:rFonts w:cstheme="minorHAnsi"/>
                <w:sz w:val="20"/>
                <w:szCs w:val="20"/>
              </w:rPr>
            </w:pPr>
            <w:hyperlink r:id="rId543" w:history="1">
              <w:r w:rsidR="00702C63" w:rsidRPr="001919C1">
                <w:rPr>
                  <w:rStyle w:val="Hyperlink"/>
                  <w:rFonts w:cstheme="minorHAnsi"/>
                  <w:sz w:val="20"/>
                  <w:szCs w:val="20"/>
                </w:rPr>
                <w:t>The Torbay Green Infrastructure Delivery Plan</w:t>
              </w:r>
            </w:hyperlink>
          </w:p>
          <w:p w14:paraId="0F414F43" w14:textId="77777777" w:rsidR="00702C63" w:rsidRPr="001919C1" w:rsidRDefault="00702C63" w:rsidP="00702C63">
            <w:pPr>
              <w:spacing w:line="360" w:lineRule="auto"/>
              <w:rPr>
                <w:rFonts w:cstheme="minorHAnsi"/>
                <w:sz w:val="20"/>
                <w:szCs w:val="20"/>
              </w:rPr>
            </w:pPr>
          </w:p>
          <w:p w14:paraId="3968DA0A" w14:textId="77777777" w:rsidR="00702C63" w:rsidRPr="00B77D9F" w:rsidRDefault="00702C63" w:rsidP="00702C63">
            <w:pPr>
              <w:spacing w:after="0" w:line="240" w:lineRule="auto"/>
              <w:textAlignment w:val="baseline"/>
              <w:rPr>
                <w:rFonts w:eastAsia="Times New Roman" w:cstheme="minorHAnsi"/>
                <w:sz w:val="20"/>
                <w:szCs w:val="20"/>
                <w:lang w:eastAsia="en-GB"/>
              </w:rPr>
            </w:pPr>
          </w:p>
        </w:tc>
      </w:tr>
      <w:tr w:rsidR="00702C63" w:rsidRPr="00B77D9F" w14:paraId="0A657C34" w14:textId="42BDD5E9"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6ED5303"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9964C3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preserve and enhance buildings and structures and their setting and contribute to Torbay’s heritage? No   </w:t>
            </w:r>
          </w:p>
          <w:p w14:paraId="05F6C7AE"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improve and broaden access to, and understanding of, local heritage, historic sites, areas and buildings? No </w:t>
            </w:r>
          </w:p>
          <w:p w14:paraId="67570EB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preserve and enhance conservation areas including their setting? No </w:t>
            </w:r>
          </w:p>
          <w:p w14:paraId="11DB63C9"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Will it offer opportunities to bring heritage assets back into active use? NA </w:t>
            </w:r>
          </w:p>
          <w:p w14:paraId="288FD47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0D58BEE"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B65E8A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There are 3 Grade II listed buildings at the north of the site and several Grade II listed building around the site. </w:t>
            </w:r>
          </w:p>
          <w:p w14:paraId="5F9A20A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There is potential for medieval archaeology.</w:t>
            </w:r>
            <w:r w:rsidRPr="00B77D9F">
              <w:rPr>
                <w:rFonts w:eastAsia="Times New Roman" w:cstheme="minorHAnsi"/>
                <w:color w:val="000000"/>
                <w:sz w:val="20"/>
                <w:szCs w:val="20"/>
                <w:shd w:val="clear" w:color="auto" w:fill="FFFFFF"/>
                <w:lang w:eastAsia="en-GB"/>
              </w:rPr>
              <w:t> </w:t>
            </w:r>
            <w:r w:rsidRPr="00B77D9F">
              <w:rPr>
                <w:rFonts w:eastAsia="Times New Roman" w:cstheme="minorHAnsi"/>
                <w:color w:val="000000"/>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6E4BC4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Development sensitive to the historic environment value of the site’s setting and a programme of archaeological mitigation will be required. </w:t>
            </w:r>
          </w:p>
          <w:p w14:paraId="0016EBE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578A63A1"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544" w:history="1">
              <w:r w:rsidR="00702C63" w:rsidRPr="001919C1">
                <w:rPr>
                  <w:rStyle w:val="Hyperlink"/>
                  <w:rFonts w:eastAsia="Times New Roman" w:cstheme="minorHAnsi"/>
                  <w:sz w:val="20"/>
                  <w:szCs w:val="20"/>
                  <w:lang w:eastAsia="en-GB"/>
                </w:rPr>
                <w:t>Torbay Heritage Strategy</w:t>
              </w:r>
            </w:hyperlink>
          </w:p>
          <w:p w14:paraId="731CEA5B"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545" w:history="1">
              <w:r w:rsidR="00702C63" w:rsidRPr="001919C1">
                <w:rPr>
                  <w:rStyle w:val="Hyperlink"/>
                  <w:rFonts w:eastAsia="Times New Roman" w:cstheme="minorHAnsi"/>
                  <w:sz w:val="20"/>
                  <w:szCs w:val="20"/>
                  <w:lang w:eastAsia="en-GB"/>
                </w:rPr>
                <w:t>Conservation Area Appraisal</w:t>
              </w:r>
            </w:hyperlink>
          </w:p>
          <w:p w14:paraId="3757A137" w14:textId="77777777" w:rsidR="00702C63" w:rsidRPr="001919C1" w:rsidRDefault="005B3BCA" w:rsidP="00702C63">
            <w:pPr>
              <w:spacing w:line="360" w:lineRule="auto"/>
              <w:rPr>
                <w:rFonts w:cstheme="minorHAnsi"/>
                <w:sz w:val="20"/>
                <w:szCs w:val="20"/>
              </w:rPr>
            </w:pPr>
            <w:hyperlink r:id="rId546" w:history="1">
              <w:r w:rsidR="00702C63" w:rsidRPr="001919C1">
                <w:rPr>
                  <w:rStyle w:val="Hyperlink"/>
                  <w:rFonts w:eastAsia="Times New Roman" w:cstheme="minorHAnsi"/>
                  <w:sz w:val="20"/>
                  <w:szCs w:val="20"/>
                  <w:lang w:eastAsia="en-GB"/>
                </w:rPr>
                <w:t>Devon Environment Viewer</w:t>
              </w:r>
            </w:hyperlink>
          </w:p>
          <w:p w14:paraId="07C4209E" w14:textId="77777777" w:rsidR="00702C63" w:rsidRPr="00B77D9F" w:rsidRDefault="00702C63" w:rsidP="00702C63">
            <w:pPr>
              <w:spacing w:after="0" w:line="240" w:lineRule="auto"/>
              <w:textAlignment w:val="baseline"/>
              <w:rPr>
                <w:rFonts w:eastAsia="Times New Roman" w:cstheme="minorHAnsi"/>
                <w:sz w:val="20"/>
                <w:szCs w:val="20"/>
                <w:lang w:eastAsia="en-GB"/>
              </w:rPr>
            </w:pPr>
          </w:p>
        </w:tc>
      </w:tr>
      <w:tr w:rsidR="00702C63" w:rsidRPr="00B77D9F" w14:paraId="2FA0197F" w14:textId="191E79D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25A849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59DC17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Does it respect and protect existing landscape character?  Yes   </w:t>
            </w:r>
          </w:p>
          <w:p w14:paraId="60129DA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Does it offer the opportunity to improve and promote landscape connectivity sympathetic to the existing Landscape character? Yes   </w:t>
            </w:r>
          </w:p>
          <w:p w14:paraId="45372A2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improve green infrastructure? Yes    </w:t>
            </w:r>
          </w:p>
          <w:p w14:paraId="7059A24A"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Will it result in the loss of historic landscape features? No  </w:t>
            </w:r>
          </w:p>
          <w:p w14:paraId="39B3D59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5. Does it value and protect diverse and locally distinctive settlement and townscape character? Yes   </w:t>
            </w:r>
          </w:p>
          <w:p w14:paraId="4315BA2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3924746"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DC5269E"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eastern part (Barton) is an elevated area that is open to wide views from most directions and the western part (Northern Maidencombe) forms an integral  </w:t>
            </w:r>
          </w:p>
          <w:p w14:paraId="5F673B3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165863B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site is part of the coastal slope and combe landscape character area. </w:t>
            </w:r>
          </w:p>
          <w:p w14:paraId="57F5FAB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well wooded nature of this section of the combe is likely to help limit the impact of this change and may realise wider benefits such as woodland management. However, significant changes are likely to have substantial adverse effects.   </w:t>
            </w:r>
          </w:p>
          <w:p w14:paraId="129FD76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1918837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C77F9F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Development of the site should be achieved through a combination of careful setting with strong screen planting and reinforcement of existing vegetation.  </w:t>
            </w:r>
          </w:p>
          <w:p w14:paraId="01BC759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35F89A1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land forms an important setting for the village and Conservation Area and any changes should be only limited in nature, and strictly controlled to  </w:t>
            </w:r>
          </w:p>
          <w:p w14:paraId="1D3C5BF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ensure that the secluded character of the area and setting of the village is not harmed. Infilling should be resisted. </w:t>
            </w:r>
          </w:p>
        </w:tc>
        <w:tc>
          <w:tcPr>
            <w:tcW w:w="2857" w:type="dxa"/>
            <w:tcBorders>
              <w:top w:val="single" w:sz="6" w:space="0" w:color="auto"/>
              <w:left w:val="single" w:sz="6" w:space="0" w:color="auto"/>
              <w:bottom w:val="single" w:sz="6" w:space="0" w:color="auto"/>
              <w:right w:val="single" w:sz="6" w:space="0" w:color="auto"/>
            </w:tcBorders>
          </w:tcPr>
          <w:p w14:paraId="41351DF3" w14:textId="57CD4F41" w:rsidR="00702C63" w:rsidRPr="00B77D9F" w:rsidRDefault="005B3BCA" w:rsidP="00702C63">
            <w:pPr>
              <w:spacing w:after="0" w:line="240" w:lineRule="auto"/>
              <w:textAlignment w:val="baseline"/>
              <w:rPr>
                <w:rFonts w:eastAsia="Times New Roman" w:cstheme="minorHAnsi"/>
                <w:sz w:val="20"/>
                <w:szCs w:val="20"/>
                <w:lang w:eastAsia="en-GB"/>
              </w:rPr>
            </w:pPr>
            <w:hyperlink r:id="rId547" w:history="1">
              <w:r w:rsidR="00702C63" w:rsidRPr="001919C1">
                <w:rPr>
                  <w:rStyle w:val="Hyperlink"/>
                  <w:rFonts w:cstheme="minorHAnsi"/>
                  <w:sz w:val="20"/>
                  <w:szCs w:val="20"/>
                </w:rPr>
                <w:t>Torbay Landscape Character Assessment</w:t>
              </w:r>
            </w:hyperlink>
          </w:p>
        </w:tc>
      </w:tr>
      <w:tr w:rsidR="00702C63" w:rsidRPr="00B77D9F" w14:paraId="19F13E93" w14:textId="0F9D9C94"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FEFB0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FF0DF8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Does the site location encourage the use of existing sustainable modes of travel? Yes   </w:t>
            </w:r>
          </w:p>
          <w:p w14:paraId="06BB5F43"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reduce the overall impact on traffic sensitive areas? No    </w:t>
            </w:r>
          </w:p>
          <w:p w14:paraId="5D42498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help develop walking, cycling rail and bus networks to enable residents access to employment, services and facilities?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30AD498"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18AB949"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site is distant from services. </w:t>
            </w:r>
          </w:p>
          <w:p w14:paraId="21F31F3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0700E72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8AFC3A4"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7A664CD9" w14:textId="77777777" w:rsidR="00702C63" w:rsidRPr="001919C1" w:rsidRDefault="005B3BCA" w:rsidP="00702C63">
            <w:pPr>
              <w:spacing w:line="360" w:lineRule="auto"/>
              <w:rPr>
                <w:rFonts w:cstheme="minorHAnsi"/>
                <w:sz w:val="20"/>
                <w:szCs w:val="20"/>
              </w:rPr>
            </w:pPr>
            <w:hyperlink r:id="rId548" w:history="1">
              <w:r w:rsidR="00702C63" w:rsidRPr="001919C1">
                <w:rPr>
                  <w:rStyle w:val="Hyperlink"/>
                  <w:rFonts w:cstheme="minorHAnsi"/>
                  <w:sz w:val="20"/>
                  <w:szCs w:val="20"/>
                </w:rPr>
                <w:t>Devon and Torbay Local Transport Plan</w:t>
              </w:r>
            </w:hyperlink>
          </w:p>
          <w:p w14:paraId="2C8C9E8D" w14:textId="419F11AD" w:rsidR="00702C63" w:rsidRPr="00B77D9F" w:rsidRDefault="005B3BCA" w:rsidP="007266E0">
            <w:pPr>
              <w:spacing w:after="0" w:line="240" w:lineRule="auto"/>
              <w:textAlignment w:val="baseline"/>
              <w:rPr>
                <w:rFonts w:eastAsia="Times New Roman" w:cstheme="minorHAnsi"/>
                <w:sz w:val="20"/>
                <w:szCs w:val="20"/>
                <w:lang w:eastAsia="en-GB"/>
              </w:rPr>
            </w:pPr>
            <w:hyperlink r:id="rId549" w:history="1">
              <w:r w:rsidR="00702C63" w:rsidRPr="001919C1">
                <w:rPr>
                  <w:rStyle w:val="Hyperlink"/>
                  <w:rFonts w:cstheme="minorHAnsi"/>
                  <w:sz w:val="20"/>
                  <w:szCs w:val="20"/>
                </w:rPr>
                <w:t>National Office Audit</w:t>
              </w:r>
            </w:hyperlink>
          </w:p>
        </w:tc>
      </w:tr>
      <w:tr w:rsidR="00702C63" w:rsidRPr="00B77D9F" w14:paraId="4137C872" w14:textId="4F3ACCA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6FA58A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D27006A"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encourage higher skilled economic sectors in Torbay? No     </w:t>
            </w:r>
          </w:p>
          <w:p w14:paraId="3C47B9E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encourage new employment that is consistent with local needs? Yes     </w:t>
            </w:r>
          </w:p>
          <w:p w14:paraId="26B2984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encourage growth of existing businesses? Yes   </w:t>
            </w:r>
          </w:p>
          <w:p w14:paraId="2C887D5D"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Will it encourage small businesses to grow? Yes  </w:t>
            </w:r>
          </w:p>
          <w:p w14:paraId="0B3E1AA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5. Will it improve existing facilities within Torbay’s Town Centres? NA  </w:t>
            </w:r>
          </w:p>
          <w:p w14:paraId="68911F2E"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2660F7D"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6CF7D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Development of the site could provide short-term construction jobs and support vibrancy of existing local centres. </w:t>
            </w:r>
          </w:p>
          <w:p w14:paraId="2F6CCD3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7C0AB111"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1DC9E68E"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p>
        </w:tc>
      </w:tr>
      <w:tr w:rsidR="00702C63" w:rsidRPr="00B77D9F" w14:paraId="14A04A72" w14:textId="2932EEBB"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118D3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0633B9E"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secure afford affordable homes? Yes      </w:t>
            </w:r>
          </w:p>
          <w:p w14:paraId="79F2DE8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help to reduce the need to travel? No   </w:t>
            </w:r>
          </w:p>
          <w:p w14:paraId="7550FCB3"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3EFB44B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88799F6"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52A53C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Development of the site is likely to reduce poverty through provision of affordable housing however it is distant from services.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3DCB1DE"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21FD43B8" w14:textId="0E75E29B" w:rsidR="00702C63" w:rsidRPr="00B77D9F" w:rsidRDefault="005B3BCA" w:rsidP="00702C63">
            <w:pPr>
              <w:spacing w:after="0" w:line="240" w:lineRule="auto"/>
              <w:textAlignment w:val="baseline"/>
              <w:rPr>
                <w:rFonts w:eastAsia="Times New Roman" w:cstheme="minorHAnsi"/>
                <w:sz w:val="20"/>
                <w:szCs w:val="20"/>
                <w:lang w:eastAsia="en-GB"/>
              </w:rPr>
            </w:pPr>
            <w:hyperlink r:id="rId550" w:history="1">
              <w:r w:rsidR="00702C63" w:rsidRPr="001919C1">
                <w:rPr>
                  <w:rStyle w:val="Hyperlink"/>
                  <w:rFonts w:cstheme="minorHAnsi"/>
                  <w:sz w:val="20"/>
                  <w:szCs w:val="20"/>
                </w:rPr>
                <w:t>Planning Contribution and Affordable housing SPD</w:t>
              </w:r>
            </w:hyperlink>
          </w:p>
        </w:tc>
      </w:tr>
      <w:tr w:rsidR="00702C63" w:rsidRPr="00B77D9F" w14:paraId="44DBA2C5" w14:textId="4A7D179A"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54C51D"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31AD13D"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result in loss of greenfield land? Yes  </w:t>
            </w:r>
          </w:p>
          <w:p w14:paraId="56D9D39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Is the site capable of supporting higher density development and/or a mix of uses? Yes   </w:t>
            </w:r>
          </w:p>
          <w:p w14:paraId="7D98590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Does the site allow for the re-use of existing buildings? NA    </w:t>
            </w:r>
          </w:p>
          <w:p w14:paraId="589C01F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4051369"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1C68E7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color w:val="000000"/>
                <w:sz w:val="20"/>
                <w:szCs w:val="20"/>
                <w:shd w:val="clear" w:color="auto" w:fill="FFFFFF"/>
                <w:lang w:val="en-US" w:eastAsia="en-GB"/>
              </w:rPr>
              <w:t>The site is a former holiday park </w:t>
            </w:r>
            <w:r w:rsidRPr="00B77D9F">
              <w:rPr>
                <w:rFonts w:eastAsia="Times New Roman" w:cstheme="minorHAnsi"/>
                <w:color w:val="000000"/>
                <w:sz w:val="20"/>
                <w:szCs w:val="20"/>
                <w:shd w:val="clear" w:color="auto" w:fill="FFFFFF"/>
                <w:lang w:eastAsia="en-GB"/>
              </w:rPr>
              <w:t> </w:t>
            </w:r>
            <w:r w:rsidRPr="00B77D9F">
              <w:rPr>
                <w:rFonts w:eastAsia="Times New Roman" w:cstheme="minorHAnsi"/>
                <w:color w:val="000000"/>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9536316"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4F0D1B4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3BFF3F6B" w14:textId="5B831618" w:rsidR="00702C63" w:rsidRPr="00B77D9F" w:rsidRDefault="005B3BCA" w:rsidP="00702C63">
            <w:pPr>
              <w:spacing w:after="0" w:line="240" w:lineRule="auto"/>
              <w:textAlignment w:val="baseline"/>
              <w:rPr>
                <w:rFonts w:eastAsia="Times New Roman" w:cstheme="minorHAnsi"/>
                <w:sz w:val="20"/>
                <w:szCs w:val="20"/>
                <w:lang w:eastAsia="en-GB"/>
              </w:rPr>
            </w:pPr>
            <w:hyperlink r:id="rId551" w:history="1">
              <w:r w:rsidR="00702C63" w:rsidRPr="00DB5A3A">
                <w:rPr>
                  <w:rStyle w:val="Hyperlink"/>
                  <w:rFonts w:cstheme="minorHAnsi"/>
                  <w:sz w:val="20"/>
                  <w:szCs w:val="20"/>
                </w:rPr>
                <w:t>HELAA</w:t>
              </w:r>
            </w:hyperlink>
          </w:p>
        </w:tc>
      </w:tr>
      <w:tr w:rsidR="00702C63" w:rsidRPr="00B77D9F" w14:paraId="0C07A142" w14:textId="406E862E"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90039B5"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8B29BEF"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reduce crime through design measures? Yes   </w:t>
            </w:r>
          </w:p>
          <w:p w14:paraId="57150F1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5DF0DB71"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C1F6214"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At this stage, it is difficult to establish what impacts development in this area will have on crime and antisocial behaviour. </w:t>
            </w:r>
          </w:p>
          <w:p w14:paraId="5B0285E9"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AD8242C"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0F06E6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p w14:paraId="68CFEEC3" w14:textId="7306316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Local Plan policy DE1 (Design) seek to secure high quality safe, sustainable and inclusive design and development standards. </w:t>
            </w:r>
          </w:p>
        </w:tc>
        <w:tc>
          <w:tcPr>
            <w:tcW w:w="2857" w:type="dxa"/>
            <w:tcBorders>
              <w:top w:val="single" w:sz="6" w:space="0" w:color="auto"/>
              <w:left w:val="single" w:sz="6" w:space="0" w:color="auto"/>
              <w:bottom w:val="single" w:sz="6" w:space="0" w:color="auto"/>
              <w:right w:val="single" w:sz="6" w:space="0" w:color="auto"/>
            </w:tcBorders>
          </w:tcPr>
          <w:p w14:paraId="6B1E70AB" w14:textId="4EF382FD" w:rsidR="00702C63" w:rsidRPr="00B77D9F" w:rsidRDefault="005B3BCA" w:rsidP="00702C63">
            <w:pPr>
              <w:spacing w:after="0" w:line="240" w:lineRule="auto"/>
              <w:textAlignment w:val="baseline"/>
              <w:rPr>
                <w:rFonts w:eastAsia="Times New Roman" w:cstheme="minorHAnsi"/>
                <w:sz w:val="20"/>
                <w:szCs w:val="20"/>
                <w:lang w:eastAsia="en-GB"/>
              </w:rPr>
            </w:pPr>
            <w:hyperlink r:id="rId552" w:history="1">
              <w:r w:rsidR="00702C63" w:rsidRPr="001919C1">
                <w:rPr>
                  <w:rStyle w:val="Hyperlink"/>
                  <w:rFonts w:cstheme="minorHAnsi"/>
                  <w:sz w:val="20"/>
                  <w:szCs w:val="20"/>
                </w:rPr>
                <w:t>Crime trends in Torbay</w:t>
              </w:r>
            </w:hyperlink>
          </w:p>
        </w:tc>
      </w:tr>
      <w:tr w:rsidR="00702C63" w:rsidRPr="00B77D9F" w14:paraId="0B6DA3DB" w14:textId="7C329D60"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C2227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1B0FFA2"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Is the site within close proximity to key services (e.g. schools, shop, public transport, health centres etc.)? Yes     </w:t>
            </w:r>
          </w:p>
          <w:p w14:paraId="7E4B9981"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provide sufficient housing to meet existing and future housing need? Yes    </w:t>
            </w:r>
          </w:p>
          <w:p w14:paraId="354CD7C9"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increase the range and affordability of housing for all social groups? No  </w:t>
            </w:r>
          </w:p>
          <w:p w14:paraId="5FFF166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80B6C32" w14:textId="77777777" w:rsidR="00702C63" w:rsidRPr="00B77D9F" w:rsidRDefault="00702C63" w:rsidP="00702C63">
            <w:pPr>
              <w:spacing w:after="0" w:line="240" w:lineRule="auto"/>
              <w:ind w:left="360" w:hanging="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942A0E4"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Development of the area should meet the requirements for affordable housing provision.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C2325CB"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3CCC57FF" w14:textId="6EF50FCE" w:rsidR="00702C63" w:rsidRPr="00B77D9F" w:rsidRDefault="005B3BCA" w:rsidP="00702C63">
            <w:pPr>
              <w:spacing w:after="0" w:line="240" w:lineRule="auto"/>
              <w:textAlignment w:val="baseline"/>
              <w:rPr>
                <w:rFonts w:eastAsia="Times New Roman" w:cstheme="minorHAnsi"/>
                <w:sz w:val="20"/>
                <w:szCs w:val="20"/>
                <w:lang w:eastAsia="en-GB"/>
              </w:rPr>
            </w:pPr>
            <w:hyperlink r:id="rId553" w:history="1">
              <w:r w:rsidR="00702C63" w:rsidRPr="001919C1">
                <w:rPr>
                  <w:rStyle w:val="Hyperlink"/>
                  <w:rFonts w:cstheme="minorHAnsi"/>
                  <w:sz w:val="20"/>
                  <w:szCs w:val="20"/>
                </w:rPr>
                <w:t>Planning Contribution and Affordable housing SPD</w:t>
              </w:r>
            </w:hyperlink>
          </w:p>
        </w:tc>
      </w:tr>
      <w:tr w:rsidR="00702C63" w:rsidRPr="00B77D9F" w14:paraId="0986CDB1" w14:textId="39796B8A"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833CA8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5EC3DFB"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1. Will it improve accessibility to health care for existing residents and/or provide additional facilities for new residents? No   </w:t>
            </w:r>
          </w:p>
          <w:p w14:paraId="1312A9D7"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2. Will it support a healthy lifestyle including opportunities for recreational/physical activity? Yes   </w:t>
            </w:r>
          </w:p>
          <w:p w14:paraId="4E0A66E9"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01ACF44" w14:textId="77777777" w:rsidR="00702C63" w:rsidRPr="00B77D9F" w:rsidRDefault="00702C63" w:rsidP="00702C63">
            <w:pPr>
              <w:spacing w:after="0" w:line="240" w:lineRule="auto"/>
              <w:ind w:left="360"/>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F8E1648"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The site is reasonably accessible to open space and countryside.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28F992F0" w14:textId="77777777" w:rsidR="00702C63" w:rsidRPr="00B77D9F" w:rsidRDefault="00702C63" w:rsidP="00702C63">
            <w:pPr>
              <w:spacing w:after="0" w:line="240" w:lineRule="auto"/>
              <w:textAlignment w:val="baseline"/>
              <w:rPr>
                <w:rFonts w:eastAsia="Times New Roman" w:cstheme="minorHAnsi"/>
                <w:sz w:val="20"/>
                <w:szCs w:val="20"/>
                <w:lang w:eastAsia="en-GB"/>
              </w:rPr>
            </w:pPr>
            <w:r w:rsidRPr="00B77D9F">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4A6C4141" w14:textId="77777777" w:rsidR="00702C63" w:rsidRPr="001919C1" w:rsidRDefault="005B3BCA" w:rsidP="00702C63">
            <w:pPr>
              <w:autoSpaceDE w:val="0"/>
              <w:autoSpaceDN w:val="0"/>
              <w:adjustRightInd w:val="0"/>
              <w:rPr>
                <w:rStyle w:val="Hyperlink"/>
                <w:rFonts w:cstheme="minorHAnsi"/>
                <w:sz w:val="20"/>
                <w:szCs w:val="20"/>
              </w:rPr>
            </w:pPr>
            <w:hyperlink r:id="rId554" w:history="1">
              <w:r w:rsidR="00702C63" w:rsidRPr="001919C1">
                <w:rPr>
                  <w:rStyle w:val="Hyperlink"/>
                  <w:rFonts w:cstheme="minorHAnsi"/>
                  <w:sz w:val="20"/>
                  <w:szCs w:val="20"/>
                </w:rPr>
                <w:t>Planning Contribution and Affordable housing SPD</w:t>
              </w:r>
            </w:hyperlink>
          </w:p>
          <w:p w14:paraId="36103859" w14:textId="77777777" w:rsidR="00702C63" w:rsidRPr="001919C1" w:rsidRDefault="005B3BCA" w:rsidP="00702C63">
            <w:pPr>
              <w:autoSpaceDE w:val="0"/>
              <w:autoSpaceDN w:val="0"/>
              <w:adjustRightInd w:val="0"/>
              <w:rPr>
                <w:rStyle w:val="Hyperlink"/>
                <w:rFonts w:cstheme="minorHAnsi"/>
                <w:sz w:val="20"/>
                <w:szCs w:val="20"/>
              </w:rPr>
            </w:pPr>
            <w:hyperlink r:id="rId555" w:history="1">
              <w:r w:rsidR="00702C63" w:rsidRPr="001919C1">
                <w:rPr>
                  <w:rStyle w:val="Hyperlink"/>
                  <w:rFonts w:cstheme="minorHAnsi"/>
                  <w:sz w:val="20"/>
                  <w:szCs w:val="20"/>
                </w:rPr>
                <w:t>National Office Audit</w:t>
              </w:r>
            </w:hyperlink>
          </w:p>
          <w:p w14:paraId="274E9117" w14:textId="77777777" w:rsidR="00702C63" w:rsidRPr="001919C1" w:rsidRDefault="005B3BCA" w:rsidP="00702C63">
            <w:pPr>
              <w:rPr>
                <w:rFonts w:cstheme="minorHAnsi"/>
                <w:sz w:val="20"/>
                <w:szCs w:val="20"/>
              </w:rPr>
            </w:pPr>
            <w:hyperlink r:id="rId556" w:history="1">
              <w:r w:rsidR="00702C63" w:rsidRPr="001919C1">
                <w:rPr>
                  <w:rStyle w:val="Hyperlink"/>
                  <w:rFonts w:cstheme="minorHAnsi"/>
                  <w:sz w:val="20"/>
                  <w:szCs w:val="20"/>
                </w:rPr>
                <w:t>The Torbay Green Infrastructure Delivery Plan</w:t>
              </w:r>
            </w:hyperlink>
          </w:p>
          <w:p w14:paraId="021F7058" w14:textId="77777777" w:rsidR="00702C63" w:rsidRPr="00B77D9F" w:rsidRDefault="00702C63" w:rsidP="00702C63">
            <w:pPr>
              <w:spacing w:after="0" w:line="240" w:lineRule="auto"/>
              <w:textAlignment w:val="baseline"/>
              <w:rPr>
                <w:rFonts w:eastAsia="Times New Roman" w:cstheme="minorHAnsi"/>
                <w:sz w:val="20"/>
                <w:szCs w:val="20"/>
                <w:lang w:eastAsia="en-GB"/>
              </w:rPr>
            </w:pPr>
          </w:p>
        </w:tc>
      </w:tr>
    </w:tbl>
    <w:p w14:paraId="7A195E9D" w14:textId="2404D38A" w:rsidR="00514873" w:rsidRDefault="00514873" w:rsidP="00514873"/>
    <w:p w14:paraId="78FA26E9" w14:textId="037B515A" w:rsidR="00F90A9E" w:rsidRDefault="00F90A9E" w:rsidP="00514873">
      <w:pPr>
        <w:pStyle w:val="Heading3"/>
        <w:numPr>
          <w:ilvl w:val="0"/>
          <w:numId w:val="10"/>
        </w:numPr>
      </w:pPr>
      <w:bookmarkStart w:id="91" w:name="_Toc116053170"/>
      <w:r w:rsidRPr="00834472">
        <w:t>Brunel Manor, Teignmouth Road</w:t>
      </w:r>
      <w:r>
        <w:t>,</w:t>
      </w:r>
      <w:r w:rsidRPr="00B125FF">
        <w:t xml:space="preserve"> H</w:t>
      </w:r>
      <w:r>
        <w:t>2</w:t>
      </w:r>
      <w:r w:rsidRPr="00B125FF">
        <w:t>T0</w:t>
      </w:r>
      <w:r>
        <w:t>2</w:t>
      </w:r>
      <w:bookmarkEnd w:id="91"/>
    </w:p>
    <w:tbl>
      <w:tblPr>
        <w:tblW w:w="15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715"/>
        <w:gridCol w:w="2715"/>
      </w:tblGrid>
      <w:tr w:rsidR="00F90A9E" w:rsidRPr="002E0A06" w14:paraId="497C2007"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32A947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b/>
                <w:bCs/>
                <w:sz w:val="20"/>
                <w:szCs w:val="20"/>
                <w:lang w:eastAsia="en-GB"/>
              </w:rPr>
              <w:t>Sustainability Objective</w:t>
            </w:r>
            <w:r w:rsidRPr="002E0A06">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38DCE0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b/>
                <w:bCs/>
                <w:sz w:val="20"/>
                <w:szCs w:val="20"/>
                <w:lang w:eastAsia="en-GB"/>
              </w:rPr>
              <w:t>Site Specific Questions</w:t>
            </w:r>
            <w:r w:rsidRPr="002E0A06">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224C81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b/>
                <w:bCs/>
                <w:sz w:val="20"/>
                <w:szCs w:val="20"/>
                <w:lang w:eastAsia="en-GB"/>
              </w:rPr>
              <w:t>Effect </w:t>
            </w: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81E09E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b/>
                <w:bCs/>
                <w:sz w:val="20"/>
                <w:szCs w:val="20"/>
                <w:lang w:eastAsia="en-GB"/>
              </w:rPr>
              <w:t>Impact of proposal </w:t>
            </w: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36DD48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b/>
                <w:bCs/>
                <w:sz w:val="20"/>
                <w:szCs w:val="20"/>
                <w:lang w:eastAsia="en-GB"/>
              </w:rPr>
              <w:t>Proposed mitigation measures and considerations</w:t>
            </w: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tcPr>
          <w:p w14:paraId="378020EE" w14:textId="77777777" w:rsidR="00F90A9E" w:rsidRPr="002E0A06" w:rsidRDefault="00F90A9E">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F90A9E" w:rsidRPr="002E0A06" w14:paraId="16A8189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9E5970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D6F3D8D" w14:textId="7E06C5EE" w:rsidR="00F90A9E" w:rsidRPr="004B067F" w:rsidRDefault="00F90A9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F98F886"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Is the site located in an area of risk from flooding? Yes  </w:t>
            </w:r>
          </w:p>
          <w:p w14:paraId="2A8336A0" w14:textId="43344BCE"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xml:space="preserve">3. Will there be an opportunity for flood risk reduction? </w:t>
            </w:r>
            <w:r w:rsidR="00AF3C7C">
              <w:rPr>
                <w:rFonts w:eastAsia="Times New Roman" w:cstheme="minorHAnsi"/>
                <w:sz w:val="20"/>
                <w:szCs w:val="20"/>
                <w:lang w:eastAsia="en-GB"/>
              </w:rPr>
              <w:t xml:space="preserve">Yes </w:t>
            </w:r>
            <w:r w:rsidRPr="002E0A06">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6D35B0A"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71AD043"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site in flood risk from surface water. </w:t>
            </w:r>
          </w:p>
          <w:p w14:paraId="3AB48F7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BF02B4F"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Development should incorporate measures to minimise flood risk.  </w:t>
            </w:r>
          </w:p>
          <w:p w14:paraId="07BA4B32" w14:textId="727CB418" w:rsidR="00F90A9E" w:rsidRPr="002E0A06" w:rsidRDefault="00F90A9E" w:rsidP="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10E37A4F" w14:textId="6808FF9D" w:rsidR="00F90A9E" w:rsidRPr="002E0A06" w:rsidRDefault="00F90A9E">
            <w:pPr>
              <w:spacing w:after="0" w:line="240" w:lineRule="auto"/>
              <w:textAlignment w:val="baseline"/>
              <w:rPr>
                <w:rFonts w:eastAsia="Times New Roman" w:cstheme="minorHAnsi"/>
                <w:sz w:val="20"/>
                <w:szCs w:val="20"/>
                <w:lang w:eastAsia="en-GB"/>
              </w:rPr>
            </w:pPr>
          </w:p>
        </w:tc>
        <w:tc>
          <w:tcPr>
            <w:tcW w:w="2715" w:type="dxa"/>
            <w:tcBorders>
              <w:top w:val="single" w:sz="6" w:space="0" w:color="auto"/>
              <w:left w:val="single" w:sz="6" w:space="0" w:color="auto"/>
              <w:bottom w:val="single" w:sz="6" w:space="0" w:color="auto"/>
              <w:right w:val="single" w:sz="6" w:space="0" w:color="auto"/>
            </w:tcBorders>
          </w:tcPr>
          <w:p w14:paraId="01D7E492" w14:textId="77777777" w:rsidR="00F90A9E" w:rsidRPr="001919C1" w:rsidRDefault="005B3BCA">
            <w:pPr>
              <w:spacing w:line="360" w:lineRule="auto"/>
              <w:rPr>
                <w:rFonts w:cstheme="minorHAnsi"/>
                <w:sz w:val="20"/>
                <w:szCs w:val="20"/>
              </w:rPr>
            </w:pPr>
            <w:hyperlink r:id="rId557" w:history="1">
              <w:r w:rsidR="00F90A9E" w:rsidRPr="001919C1">
                <w:rPr>
                  <w:rStyle w:val="Hyperlink"/>
                  <w:rFonts w:cstheme="minorHAnsi"/>
                  <w:sz w:val="20"/>
                  <w:szCs w:val="20"/>
                </w:rPr>
                <w:t>Torbay Strategic Flood Risk Assessment (SFRA)</w:t>
              </w:r>
            </w:hyperlink>
            <w:r w:rsidR="00F90A9E" w:rsidRPr="001919C1">
              <w:rPr>
                <w:rFonts w:cstheme="minorHAnsi"/>
                <w:sz w:val="20"/>
                <w:szCs w:val="20"/>
              </w:rPr>
              <w:t xml:space="preserve"> </w:t>
            </w:r>
          </w:p>
          <w:p w14:paraId="52686D89" w14:textId="77777777" w:rsidR="00F90A9E" w:rsidRPr="001919C1" w:rsidRDefault="005B3BCA">
            <w:pPr>
              <w:rPr>
                <w:rStyle w:val="Hyperlink"/>
                <w:rFonts w:cstheme="minorHAnsi"/>
                <w:sz w:val="20"/>
                <w:szCs w:val="20"/>
              </w:rPr>
            </w:pPr>
            <w:hyperlink r:id="rId558" w:history="1">
              <w:r w:rsidR="00F90A9E" w:rsidRPr="001919C1">
                <w:rPr>
                  <w:rStyle w:val="Hyperlink"/>
                  <w:rFonts w:cstheme="minorHAnsi"/>
                  <w:sz w:val="20"/>
                  <w:szCs w:val="20"/>
                </w:rPr>
                <w:t>National Office Audit</w:t>
              </w:r>
            </w:hyperlink>
          </w:p>
          <w:p w14:paraId="3915DC10" w14:textId="6CEC6BDD" w:rsidR="00F90A9E" w:rsidRPr="00AF3C7C" w:rsidRDefault="005B3BCA" w:rsidP="00AF3C7C">
            <w:pPr>
              <w:spacing w:line="360" w:lineRule="auto"/>
              <w:rPr>
                <w:rFonts w:cstheme="minorHAnsi"/>
                <w:sz w:val="20"/>
                <w:szCs w:val="20"/>
              </w:rPr>
            </w:pPr>
            <w:hyperlink r:id="rId559" w:history="1">
              <w:r w:rsidR="00F90A9E" w:rsidRPr="001919C1">
                <w:rPr>
                  <w:rStyle w:val="Hyperlink"/>
                  <w:rFonts w:cstheme="minorHAnsi"/>
                  <w:sz w:val="20"/>
                  <w:szCs w:val="20"/>
                </w:rPr>
                <w:t>Torbay PPS1 Sustainable Energy Assessment (SEA)</w:t>
              </w:r>
            </w:hyperlink>
          </w:p>
        </w:tc>
      </w:tr>
      <w:tr w:rsidR="00F90A9E" w:rsidRPr="002E0A06" w14:paraId="266936AE" w14:textId="77777777" w:rsidTr="00193D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C55830"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2D50DC5" w14:textId="7F588CFA" w:rsidR="00F90A9E" w:rsidRPr="002E0A06" w:rsidRDefault="00193D7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F90A9E" w:rsidRPr="002E0A06">
              <w:rPr>
                <w:rFonts w:eastAsia="Times New Roman" w:cstheme="minorHAnsi"/>
                <w:sz w:val="20"/>
                <w:szCs w:val="20"/>
                <w:lang w:eastAsia="en-GB"/>
              </w:rPr>
              <w:t>. Is the site within or directly connected to road to an AQMA? No   </w:t>
            </w:r>
          </w:p>
          <w:p w14:paraId="327DFA5C" w14:textId="482E80BD" w:rsidR="00F90A9E" w:rsidRPr="002E0A06" w:rsidRDefault="00193D7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F90A9E" w:rsidRPr="002E0A06">
              <w:rPr>
                <w:rFonts w:eastAsia="Times New Roman" w:cstheme="minorHAnsi"/>
                <w:sz w:val="20"/>
                <w:szCs w:val="20"/>
                <w:lang w:eastAsia="en-GB"/>
              </w:rPr>
              <w:t>. Will it result in the loss of BMV agricultural land? Yes  </w:t>
            </w:r>
          </w:p>
          <w:p w14:paraId="25FA7351" w14:textId="168B7415" w:rsidR="00F90A9E" w:rsidRPr="002E0A06" w:rsidRDefault="00193D7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F90A9E" w:rsidRPr="002E0A06">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426A061"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C861FCD" w14:textId="65638AF9"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The land in the west of Teignmouth Road is within Grade 2 and 3a agricultural land. </w:t>
            </w:r>
          </w:p>
          <w:p w14:paraId="507EEC77" w14:textId="32BB5D8C" w:rsidR="00F90A9E" w:rsidRPr="002E0A06" w:rsidRDefault="00F90A9E">
            <w:pPr>
              <w:spacing w:after="0" w:line="240" w:lineRule="auto"/>
              <w:textAlignment w:val="baseline"/>
              <w:rPr>
                <w:rFonts w:eastAsia="Times New Roman" w:cstheme="minorHAnsi"/>
                <w:sz w:val="20"/>
                <w:szCs w:val="20"/>
                <w:lang w:eastAsia="en-GB"/>
              </w:rPr>
            </w:pP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04267C6"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Mitigation of the effect on the agricultural economy will include avoidance of high-grade land for habitat creation and adapting farming practices  </w:t>
            </w:r>
          </w:p>
          <w:p w14:paraId="7E93E8E6" w14:textId="36D7634D" w:rsidR="00F90A9E" w:rsidRPr="002E0A06" w:rsidRDefault="00F90A9E">
            <w:pPr>
              <w:spacing w:after="0" w:line="240" w:lineRule="auto"/>
              <w:textAlignment w:val="baseline"/>
              <w:rPr>
                <w:rFonts w:eastAsia="Times New Roman" w:cstheme="minorHAnsi"/>
                <w:sz w:val="20"/>
                <w:szCs w:val="20"/>
                <w:lang w:eastAsia="en-GB"/>
              </w:rPr>
            </w:pPr>
          </w:p>
        </w:tc>
        <w:tc>
          <w:tcPr>
            <w:tcW w:w="2715" w:type="dxa"/>
            <w:tcBorders>
              <w:top w:val="single" w:sz="6" w:space="0" w:color="auto"/>
              <w:left w:val="single" w:sz="6" w:space="0" w:color="auto"/>
              <w:bottom w:val="single" w:sz="6" w:space="0" w:color="auto"/>
              <w:right w:val="single" w:sz="6" w:space="0" w:color="auto"/>
            </w:tcBorders>
          </w:tcPr>
          <w:p w14:paraId="0B5AB4D2" w14:textId="77777777" w:rsidR="00F90A9E" w:rsidRPr="001919C1" w:rsidRDefault="00F90A9E">
            <w:pPr>
              <w:rPr>
                <w:rFonts w:cstheme="minorHAnsi"/>
                <w:sz w:val="20"/>
                <w:szCs w:val="20"/>
              </w:rPr>
            </w:pPr>
            <w:r w:rsidRPr="001919C1">
              <w:rPr>
                <w:rFonts w:cstheme="minorHAnsi"/>
                <w:sz w:val="20"/>
                <w:szCs w:val="20"/>
              </w:rPr>
              <w:t xml:space="preserve"> </w:t>
            </w:r>
            <w:hyperlink r:id="rId560" w:history="1">
              <w:r w:rsidRPr="001919C1">
                <w:rPr>
                  <w:rStyle w:val="Hyperlink"/>
                  <w:rFonts w:cstheme="minorHAnsi"/>
                  <w:sz w:val="20"/>
                  <w:szCs w:val="20"/>
                </w:rPr>
                <w:t>Magic Map Application</w:t>
              </w:r>
            </w:hyperlink>
            <w:r w:rsidRPr="001919C1">
              <w:rPr>
                <w:rFonts w:cstheme="minorHAnsi"/>
                <w:sz w:val="20"/>
                <w:szCs w:val="20"/>
              </w:rPr>
              <w:t xml:space="preserve"> </w:t>
            </w:r>
          </w:p>
          <w:p w14:paraId="31D79A1B" w14:textId="77777777" w:rsidR="00F90A9E" w:rsidRPr="001919C1" w:rsidRDefault="005B3BCA">
            <w:pPr>
              <w:spacing w:line="360" w:lineRule="auto"/>
              <w:textAlignment w:val="baseline"/>
              <w:rPr>
                <w:rFonts w:cstheme="minorHAnsi"/>
                <w:sz w:val="20"/>
                <w:szCs w:val="20"/>
              </w:rPr>
            </w:pPr>
            <w:hyperlink r:id="rId561" w:history="1">
              <w:r w:rsidR="00F90A9E" w:rsidRPr="001919C1">
                <w:rPr>
                  <w:rStyle w:val="Hyperlink"/>
                  <w:rFonts w:eastAsia="Times New Roman" w:cstheme="minorHAnsi"/>
                  <w:sz w:val="20"/>
                  <w:szCs w:val="20"/>
                  <w:lang w:eastAsia="en-GB"/>
                </w:rPr>
                <w:t>Torbay Water Cycle Study</w:t>
              </w:r>
            </w:hyperlink>
            <w:r w:rsidR="00F90A9E" w:rsidRPr="001919C1">
              <w:rPr>
                <w:rFonts w:cstheme="minorHAnsi"/>
                <w:sz w:val="20"/>
                <w:szCs w:val="20"/>
              </w:rPr>
              <w:t xml:space="preserve"> </w:t>
            </w:r>
          </w:p>
          <w:p w14:paraId="373FD207" w14:textId="77777777" w:rsidR="00F90A9E" w:rsidRPr="002E0A06" w:rsidRDefault="005B3BCA">
            <w:pPr>
              <w:spacing w:after="0" w:line="240" w:lineRule="auto"/>
              <w:textAlignment w:val="baseline"/>
              <w:rPr>
                <w:rFonts w:eastAsia="Times New Roman" w:cstheme="minorHAnsi"/>
                <w:sz w:val="20"/>
                <w:szCs w:val="20"/>
                <w:lang w:eastAsia="en-GB"/>
              </w:rPr>
            </w:pPr>
            <w:hyperlink r:id="rId562" w:history="1">
              <w:r w:rsidR="00F90A9E" w:rsidRPr="001919C1">
                <w:rPr>
                  <w:rStyle w:val="Hyperlink"/>
                  <w:rFonts w:cstheme="minorHAnsi"/>
                  <w:sz w:val="20"/>
                  <w:szCs w:val="20"/>
                </w:rPr>
                <w:t>Torbay Local Plan 2012 - 2030</w:t>
              </w:r>
            </w:hyperlink>
          </w:p>
        </w:tc>
      </w:tr>
      <w:tr w:rsidR="00F90A9E" w:rsidRPr="002E0A06" w14:paraId="68D0A94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D63666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95CA2A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reduce household waste? No   </w:t>
            </w:r>
          </w:p>
          <w:p w14:paraId="51D80E8C"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increase waste recovery and recycling? No   </w:t>
            </w:r>
          </w:p>
          <w:p w14:paraId="68B2E7B3"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reduce the proportion of waste sent to landfill? Yes  </w:t>
            </w:r>
          </w:p>
          <w:p w14:paraId="326FABE0"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1216ECB"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A420FB"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Any new development would increase waste generation. </w:t>
            </w:r>
          </w:p>
          <w:p w14:paraId="0592491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580A4813"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D7BE98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Existing policies in the Local Plan (W5 and M3) seek to ensure that new development will provide facilities to allow the recycling of materials. </w:t>
            </w:r>
          </w:p>
          <w:p w14:paraId="35B9C338"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32830E84" w14:textId="77777777" w:rsidR="00F90A9E" w:rsidRPr="002E0A06" w:rsidRDefault="005B3BCA">
            <w:pPr>
              <w:spacing w:after="0" w:line="240" w:lineRule="auto"/>
              <w:textAlignment w:val="baseline"/>
              <w:rPr>
                <w:rFonts w:eastAsia="Times New Roman" w:cstheme="minorHAnsi"/>
                <w:sz w:val="20"/>
                <w:szCs w:val="20"/>
                <w:lang w:eastAsia="en-GB"/>
              </w:rPr>
            </w:pPr>
            <w:hyperlink r:id="rId563" w:history="1">
              <w:r w:rsidR="00F90A9E" w:rsidRPr="001919C1">
                <w:rPr>
                  <w:rStyle w:val="Hyperlink"/>
                  <w:rFonts w:cstheme="minorHAnsi"/>
                  <w:sz w:val="20"/>
                  <w:szCs w:val="20"/>
                </w:rPr>
                <w:t>Torbay Local Plan 2012 - 2030</w:t>
              </w:r>
            </w:hyperlink>
          </w:p>
        </w:tc>
      </w:tr>
      <w:tr w:rsidR="00F90A9E" w:rsidRPr="002E0A06" w14:paraId="14BC4839" w14:textId="77777777" w:rsidTr="00193D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7FA118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To conserve, protect and enhance habitats </w:t>
            </w:r>
          </w:p>
          <w:p w14:paraId="3F7E7B7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253A33A"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conserve protected/priority Habitats and species? Yes     </w:t>
            </w:r>
          </w:p>
          <w:p w14:paraId="0DA9D2D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conserve protected local nature conservation sites? No </w:t>
            </w:r>
          </w:p>
          <w:p w14:paraId="470A7C2A"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affect the integrity of a European site? Yes    </w:t>
            </w:r>
          </w:p>
          <w:p w14:paraId="784A2CF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Will it encourage ecological connectivity (including green corridors and water courses)? No  </w:t>
            </w:r>
          </w:p>
          <w:p w14:paraId="50AC44D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BDACE96"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4345DCF"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site is within Landscape connectivity zone and close to the Marine SAC. Development of the site is likely to have a significant effect on the greater horseshoe bat features of South Hams SAC alone or in-combination with other proposals or projects. </w:t>
            </w:r>
          </w:p>
          <w:p w14:paraId="37FF97DB"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6371753D" w14:textId="232FE16C"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site is also in GC newt and cril bunting 250m consultation zone</w:t>
            </w:r>
            <w:r w:rsidR="00193D77">
              <w:rPr>
                <w:rFonts w:eastAsia="Times New Roman" w:cstheme="minorHAnsi"/>
                <w:sz w:val="20"/>
                <w:szCs w:val="20"/>
                <w:lang w:eastAsia="en-GB"/>
              </w:rPr>
              <w:t>.</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2AB8658"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GHB survey will be required to ascertain the presence of bats and its habitats and inform suitable mitigations. </w:t>
            </w:r>
          </w:p>
          <w:p w14:paraId="594DA7FF"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48026FDC" w14:textId="229F8CFA" w:rsidR="00F90A9E" w:rsidRPr="002E0A06" w:rsidRDefault="00F90A9E">
            <w:pPr>
              <w:spacing w:after="0" w:line="240" w:lineRule="auto"/>
              <w:textAlignment w:val="baseline"/>
              <w:rPr>
                <w:rFonts w:eastAsia="Times New Roman" w:cstheme="minorHAnsi"/>
                <w:sz w:val="20"/>
                <w:szCs w:val="20"/>
                <w:lang w:eastAsia="en-GB"/>
              </w:rPr>
            </w:pPr>
          </w:p>
        </w:tc>
        <w:tc>
          <w:tcPr>
            <w:tcW w:w="2715" w:type="dxa"/>
            <w:tcBorders>
              <w:top w:val="single" w:sz="6" w:space="0" w:color="auto"/>
              <w:left w:val="single" w:sz="6" w:space="0" w:color="auto"/>
              <w:bottom w:val="single" w:sz="6" w:space="0" w:color="auto"/>
              <w:right w:val="single" w:sz="6" w:space="0" w:color="auto"/>
            </w:tcBorders>
          </w:tcPr>
          <w:p w14:paraId="208A24D7" w14:textId="77777777" w:rsidR="00F90A9E" w:rsidRPr="00876D11" w:rsidRDefault="005B3BCA">
            <w:pPr>
              <w:rPr>
                <w:rFonts w:cstheme="minorHAnsi"/>
                <w:color w:val="000000" w:themeColor="text2"/>
                <w:sz w:val="20"/>
                <w:szCs w:val="20"/>
                <w:u w:val="single"/>
              </w:rPr>
            </w:pPr>
            <w:hyperlink r:id="rId564" w:history="1">
              <w:r w:rsidR="00F90A9E" w:rsidRPr="001919C1">
                <w:rPr>
                  <w:rStyle w:val="Hyperlink"/>
                  <w:rFonts w:cstheme="minorHAnsi"/>
                  <w:sz w:val="20"/>
                  <w:szCs w:val="20"/>
                </w:rPr>
                <w:t>South Hams Special Area of Conservation (SAC) Greater Horseshoe Bats</w:t>
              </w:r>
            </w:hyperlink>
          </w:p>
          <w:p w14:paraId="6EB3FE61" w14:textId="77777777" w:rsidR="00F90A9E" w:rsidRPr="001919C1" w:rsidRDefault="005B3BCA">
            <w:pPr>
              <w:rPr>
                <w:rStyle w:val="Hyperlink"/>
                <w:rFonts w:cstheme="minorHAnsi"/>
                <w:sz w:val="20"/>
                <w:szCs w:val="20"/>
              </w:rPr>
            </w:pPr>
            <w:hyperlink r:id="rId565" w:history="1">
              <w:r w:rsidR="00F90A9E" w:rsidRPr="001919C1">
                <w:rPr>
                  <w:rStyle w:val="Hyperlink"/>
                  <w:rFonts w:cstheme="minorHAnsi"/>
                  <w:sz w:val="20"/>
                  <w:szCs w:val="20"/>
                </w:rPr>
                <w:t>Devon Environment Viewer</w:t>
              </w:r>
            </w:hyperlink>
          </w:p>
          <w:p w14:paraId="0A32CAE0" w14:textId="77777777" w:rsidR="00F90A9E" w:rsidRPr="001919C1" w:rsidRDefault="005B3BCA">
            <w:pPr>
              <w:rPr>
                <w:rFonts w:cstheme="minorHAnsi"/>
                <w:sz w:val="20"/>
                <w:szCs w:val="20"/>
              </w:rPr>
            </w:pPr>
            <w:hyperlink r:id="rId566" w:history="1">
              <w:r w:rsidR="00F90A9E" w:rsidRPr="001919C1">
                <w:rPr>
                  <w:rStyle w:val="Hyperlink"/>
                  <w:rFonts w:cstheme="minorHAnsi"/>
                  <w:sz w:val="20"/>
                  <w:szCs w:val="20"/>
                </w:rPr>
                <w:t>The Torbay Green Infrastructure Delivery Plan</w:t>
              </w:r>
            </w:hyperlink>
          </w:p>
          <w:p w14:paraId="599D9BC3" w14:textId="77777777" w:rsidR="00F90A9E" w:rsidRPr="001919C1" w:rsidRDefault="00F90A9E">
            <w:pPr>
              <w:spacing w:line="360" w:lineRule="auto"/>
              <w:rPr>
                <w:rFonts w:cstheme="minorHAnsi"/>
                <w:sz w:val="20"/>
                <w:szCs w:val="20"/>
              </w:rPr>
            </w:pPr>
          </w:p>
          <w:p w14:paraId="0E6D5E03" w14:textId="77777777" w:rsidR="00F90A9E" w:rsidRPr="002E0A06" w:rsidRDefault="00F90A9E">
            <w:pPr>
              <w:spacing w:after="0" w:line="240" w:lineRule="auto"/>
              <w:textAlignment w:val="baseline"/>
              <w:rPr>
                <w:rFonts w:eastAsia="Times New Roman" w:cstheme="minorHAnsi"/>
                <w:sz w:val="20"/>
                <w:szCs w:val="20"/>
                <w:lang w:eastAsia="en-GB"/>
              </w:rPr>
            </w:pPr>
          </w:p>
        </w:tc>
      </w:tr>
      <w:tr w:rsidR="00F90A9E" w:rsidRPr="002E0A06" w14:paraId="12D35CF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62B6FDA"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B6EBA1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preserve and enhance buildings and structures and their setting and contribute to Torbay’s heritage? No   </w:t>
            </w:r>
          </w:p>
          <w:p w14:paraId="01E4D6AD"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improve and broaden access to, and understanding of, local heritage, historic sites, areas and buildings? No </w:t>
            </w:r>
          </w:p>
          <w:p w14:paraId="430C5CAD"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preserve and enhance conservation areas including their setting? No </w:t>
            </w:r>
          </w:p>
          <w:p w14:paraId="4C4C2AAC"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Will it offer opportunities to bring heritage assets back into active use? NA </w:t>
            </w:r>
          </w:p>
          <w:p w14:paraId="210DE07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C687F0F"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FDF2FC7" w14:textId="1C1C9EC9"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There are a number of Grade II listed buildings to the south and northwest of the clusters of sites. </w:t>
            </w:r>
          </w:p>
          <w:p w14:paraId="7038AA26"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cluster of sites is in proximity to prehistoric or Romano-British settlement. Medieval field pattern.</w:t>
            </w:r>
            <w:r w:rsidRPr="002E0A06">
              <w:rPr>
                <w:rFonts w:eastAsia="Times New Roman" w:cstheme="minorHAnsi"/>
                <w:color w:val="000000"/>
                <w:sz w:val="20"/>
                <w:szCs w:val="20"/>
                <w:shd w:val="clear" w:color="auto" w:fill="FFFFFF"/>
                <w:lang w:eastAsia="en-GB"/>
              </w:rPr>
              <w:t> </w:t>
            </w:r>
            <w:r w:rsidRPr="002E0A06">
              <w:rPr>
                <w:rFonts w:eastAsia="Times New Roman" w:cstheme="minorHAnsi"/>
                <w:color w:val="000000"/>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8E4713C"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Development sensitive to the historic environment value of the site’s setting and a programme of archaeological mitigation will be required. </w:t>
            </w:r>
          </w:p>
          <w:p w14:paraId="7ED8E75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22F8E3B" w14:textId="77777777" w:rsidR="00F90A9E" w:rsidRPr="001919C1" w:rsidRDefault="005B3BCA">
            <w:pPr>
              <w:spacing w:line="360" w:lineRule="auto"/>
              <w:textAlignment w:val="baseline"/>
              <w:rPr>
                <w:rFonts w:eastAsia="Times New Roman" w:cstheme="minorHAnsi"/>
                <w:sz w:val="20"/>
                <w:szCs w:val="20"/>
                <w:lang w:eastAsia="en-GB"/>
              </w:rPr>
            </w:pPr>
            <w:hyperlink r:id="rId567" w:history="1">
              <w:r w:rsidR="00F90A9E" w:rsidRPr="001919C1">
                <w:rPr>
                  <w:rStyle w:val="Hyperlink"/>
                  <w:rFonts w:eastAsia="Times New Roman" w:cstheme="minorHAnsi"/>
                  <w:sz w:val="20"/>
                  <w:szCs w:val="20"/>
                  <w:lang w:eastAsia="en-GB"/>
                </w:rPr>
                <w:t>Torbay Heritage Strategy</w:t>
              </w:r>
            </w:hyperlink>
          </w:p>
          <w:p w14:paraId="55704C11" w14:textId="77777777" w:rsidR="00F90A9E" w:rsidRPr="001919C1" w:rsidRDefault="005B3BCA">
            <w:pPr>
              <w:spacing w:line="360" w:lineRule="auto"/>
              <w:textAlignment w:val="baseline"/>
              <w:rPr>
                <w:rFonts w:eastAsia="Times New Roman" w:cstheme="minorHAnsi"/>
                <w:sz w:val="20"/>
                <w:szCs w:val="20"/>
                <w:lang w:eastAsia="en-GB"/>
              </w:rPr>
            </w:pPr>
            <w:hyperlink r:id="rId568" w:history="1">
              <w:r w:rsidR="00F90A9E" w:rsidRPr="001919C1">
                <w:rPr>
                  <w:rStyle w:val="Hyperlink"/>
                  <w:rFonts w:eastAsia="Times New Roman" w:cstheme="minorHAnsi"/>
                  <w:sz w:val="20"/>
                  <w:szCs w:val="20"/>
                  <w:lang w:eastAsia="en-GB"/>
                </w:rPr>
                <w:t>Conservation Area Appraisal</w:t>
              </w:r>
            </w:hyperlink>
          </w:p>
          <w:p w14:paraId="502311D3" w14:textId="77777777" w:rsidR="00F90A9E" w:rsidRPr="001919C1" w:rsidRDefault="005B3BCA">
            <w:pPr>
              <w:spacing w:line="360" w:lineRule="auto"/>
              <w:rPr>
                <w:rFonts w:cstheme="minorHAnsi"/>
                <w:sz w:val="20"/>
                <w:szCs w:val="20"/>
              </w:rPr>
            </w:pPr>
            <w:hyperlink r:id="rId569" w:history="1">
              <w:r w:rsidR="00F90A9E" w:rsidRPr="001919C1">
                <w:rPr>
                  <w:rStyle w:val="Hyperlink"/>
                  <w:rFonts w:eastAsia="Times New Roman" w:cstheme="minorHAnsi"/>
                  <w:sz w:val="20"/>
                  <w:szCs w:val="20"/>
                  <w:lang w:eastAsia="en-GB"/>
                </w:rPr>
                <w:t>Devon Environment Viewer</w:t>
              </w:r>
            </w:hyperlink>
          </w:p>
          <w:p w14:paraId="6C6FA9D6" w14:textId="77777777" w:rsidR="00F90A9E" w:rsidRPr="002E0A06" w:rsidRDefault="00F90A9E">
            <w:pPr>
              <w:spacing w:after="0" w:line="240" w:lineRule="auto"/>
              <w:textAlignment w:val="baseline"/>
              <w:rPr>
                <w:rFonts w:eastAsia="Times New Roman" w:cstheme="minorHAnsi"/>
                <w:sz w:val="20"/>
                <w:szCs w:val="20"/>
                <w:lang w:eastAsia="en-GB"/>
              </w:rPr>
            </w:pPr>
          </w:p>
        </w:tc>
      </w:tr>
      <w:tr w:rsidR="00F90A9E" w:rsidRPr="002E0A06" w14:paraId="2122DE7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1A18076"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CA12D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Does it respect and protect existing landscape character?  Yes   </w:t>
            </w:r>
          </w:p>
          <w:p w14:paraId="5240E7F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Does it offer the opportunity to improve and promote landscape connectivity sympathetic to the existing Landscape character? Yes   </w:t>
            </w:r>
          </w:p>
          <w:p w14:paraId="1F0FDB3B"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improve green infrastructure? Yes    </w:t>
            </w:r>
          </w:p>
          <w:p w14:paraId="3E5A1A8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Will it result in the loss of historic landscape features? No  </w:t>
            </w:r>
          </w:p>
          <w:p w14:paraId="21B7D04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5. Does it value and protect diverse and locally distinctive settlement and townscape character? Yes   </w:t>
            </w:r>
          </w:p>
          <w:p w14:paraId="23BE38F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39B46C6"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6F6EFE0"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eastern part (Barton) is an elevated area that is open to wide views from most directions and the western part (Northern Maidencombe) forms an integral part of the coastal landscape,  </w:t>
            </w:r>
          </w:p>
          <w:p w14:paraId="4A5D24F6"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significant changes are likely to have substantial adverse effects.   </w:t>
            </w:r>
          </w:p>
          <w:p w14:paraId="725FE13B"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3509BE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Development of the site should be achieved through a combination of careful setting with strong screen planting and reinforcement of existing field hedgerow boundaries.  </w:t>
            </w:r>
          </w:p>
        </w:tc>
        <w:tc>
          <w:tcPr>
            <w:tcW w:w="2715" w:type="dxa"/>
            <w:tcBorders>
              <w:top w:val="single" w:sz="6" w:space="0" w:color="auto"/>
              <w:left w:val="single" w:sz="6" w:space="0" w:color="auto"/>
              <w:bottom w:val="single" w:sz="6" w:space="0" w:color="auto"/>
              <w:right w:val="single" w:sz="6" w:space="0" w:color="auto"/>
            </w:tcBorders>
          </w:tcPr>
          <w:p w14:paraId="2B20B740" w14:textId="77777777" w:rsidR="00F90A9E" w:rsidRPr="002E0A06" w:rsidRDefault="005B3BCA">
            <w:pPr>
              <w:spacing w:after="0" w:line="240" w:lineRule="auto"/>
              <w:textAlignment w:val="baseline"/>
              <w:rPr>
                <w:rFonts w:eastAsia="Times New Roman" w:cstheme="minorHAnsi"/>
                <w:sz w:val="20"/>
                <w:szCs w:val="20"/>
                <w:lang w:eastAsia="en-GB"/>
              </w:rPr>
            </w:pPr>
            <w:hyperlink r:id="rId570" w:history="1">
              <w:r w:rsidR="00F90A9E" w:rsidRPr="001919C1">
                <w:rPr>
                  <w:rStyle w:val="Hyperlink"/>
                  <w:rFonts w:cstheme="minorHAnsi"/>
                  <w:sz w:val="20"/>
                  <w:szCs w:val="20"/>
                </w:rPr>
                <w:t>Torbay Landscape Character Assessment</w:t>
              </w:r>
            </w:hyperlink>
          </w:p>
        </w:tc>
      </w:tr>
      <w:tr w:rsidR="00F90A9E" w:rsidRPr="002E0A06" w14:paraId="3CA8666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1BCD790"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4A69DD5"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Does the site location encourage the use of existing sustainable modes of travel? Yes   </w:t>
            </w:r>
          </w:p>
          <w:p w14:paraId="1701CB26"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reduce the overall impact on traffic sensitive areas? No    </w:t>
            </w:r>
          </w:p>
          <w:p w14:paraId="3ADB315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help develop walking, cycling rail and bus networks to enable residents access to employment, services and facilities?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5FFD954"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3412A6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area is distant from services. </w:t>
            </w:r>
          </w:p>
          <w:p w14:paraId="3603B44A"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472847AF"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F52E561"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A36AE27" w14:textId="77777777" w:rsidR="00F90A9E" w:rsidRPr="001919C1" w:rsidRDefault="005B3BCA">
            <w:pPr>
              <w:spacing w:line="360" w:lineRule="auto"/>
              <w:rPr>
                <w:rFonts w:cstheme="minorHAnsi"/>
                <w:sz w:val="20"/>
                <w:szCs w:val="20"/>
              </w:rPr>
            </w:pPr>
            <w:hyperlink r:id="rId571" w:history="1">
              <w:r w:rsidR="00F90A9E" w:rsidRPr="001919C1">
                <w:rPr>
                  <w:rStyle w:val="Hyperlink"/>
                  <w:rFonts w:cstheme="minorHAnsi"/>
                  <w:sz w:val="20"/>
                  <w:szCs w:val="20"/>
                </w:rPr>
                <w:t>Devon and Torbay Local Transport Plan</w:t>
              </w:r>
            </w:hyperlink>
          </w:p>
          <w:p w14:paraId="7EC3E801" w14:textId="77777777" w:rsidR="00F90A9E" w:rsidRPr="002E0A06" w:rsidRDefault="005B3BCA" w:rsidP="00A937EB">
            <w:pPr>
              <w:spacing w:after="0" w:line="240" w:lineRule="auto"/>
              <w:textAlignment w:val="baseline"/>
              <w:rPr>
                <w:rFonts w:eastAsia="Times New Roman" w:cstheme="minorHAnsi"/>
                <w:sz w:val="20"/>
                <w:szCs w:val="20"/>
                <w:lang w:eastAsia="en-GB"/>
              </w:rPr>
            </w:pPr>
            <w:hyperlink r:id="rId572" w:history="1">
              <w:r w:rsidR="00F90A9E" w:rsidRPr="001919C1">
                <w:rPr>
                  <w:rStyle w:val="Hyperlink"/>
                  <w:rFonts w:cstheme="minorHAnsi"/>
                  <w:sz w:val="20"/>
                  <w:szCs w:val="20"/>
                </w:rPr>
                <w:t>National Office Audit</w:t>
              </w:r>
            </w:hyperlink>
          </w:p>
        </w:tc>
      </w:tr>
      <w:tr w:rsidR="00F90A9E" w:rsidRPr="002E0A06" w14:paraId="2759275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6D309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EEE136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encourage higher skilled economic sectors in Torbay? No     </w:t>
            </w:r>
          </w:p>
          <w:p w14:paraId="7E6A5A1C"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encourage new employment that is consistent with local needs? Yes     </w:t>
            </w:r>
          </w:p>
          <w:p w14:paraId="510FD743"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encourage growth of existing businesses? Yes   </w:t>
            </w:r>
          </w:p>
          <w:p w14:paraId="67C1FF2D"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Will it encourage small businesses to grow? Yes  </w:t>
            </w:r>
          </w:p>
          <w:p w14:paraId="18675963"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5. Will it improve existing facilities within Torbay’s Town Centres? NA  </w:t>
            </w:r>
          </w:p>
          <w:p w14:paraId="4FDCDDF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73D277F"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021254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Development of the site could provide short-term construction jobs and support vibrancy of existing local centres. </w:t>
            </w:r>
          </w:p>
          <w:p w14:paraId="029EFA98"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80053BD"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F994E2F" w14:textId="77777777" w:rsidR="00F90A9E" w:rsidRPr="002E0A06" w:rsidRDefault="00F90A9E">
            <w:pPr>
              <w:spacing w:after="0" w:line="240" w:lineRule="auto"/>
              <w:ind w:left="360"/>
              <w:textAlignment w:val="baseline"/>
              <w:rPr>
                <w:rFonts w:eastAsia="Times New Roman" w:cstheme="minorHAnsi"/>
                <w:sz w:val="20"/>
                <w:szCs w:val="20"/>
                <w:lang w:eastAsia="en-GB"/>
              </w:rPr>
            </w:pPr>
          </w:p>
        </w:tc>
      </w:tr>
      <w:tr w:rsidR="00F90A9E" w:rsidRPr="002E0A06" w14:paraId="7820588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47B670"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42E9B23"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secure afford affordable homes? Yes      </w:t>
            </w:r>
          </w:p>
          <w:p w14:paraId="7B026D3F"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help to reduce the need to travel?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725FA6E"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7052134"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Development of the site is likely to reduce poverty through provision of affordable housing however it is distant from services.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AD7C08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201BF9A" w14:textId="77777777" w:rsidR="00F90A9E" w:rsidRPr="002E0A06" w:rsidRDefault="005B3BCA">
            <w:pPr>
              <w:spacing w:after="0" w:line="240" w:lineRule="auto"/>
              <w:textAlignment w:val="baseline"/>
              <w:rPr>
                <w:rFonts w:eastAsia="Times New Roman" w:cstheme="minorHAnsi"/>
                <w:sz w:val="20"/>
                <w:szCs w:val="20"/>
                <w:lang w:eastAsia="en-GB"/>
              </w:rPr>
            </w:pPr>
            <w:hyperlink r:id="rId573" w:history="1">
              <w:r w:rsidR="00F90A9E" w:rsidRPr="001919C1">
                <w:rPr>
                  <w:rStyle w:val="Hyperlink"/>
                  <w:rFonts w:cstheme="minorHAnsi"/>
                  <w:sz w:val="20"/>
                  <w:szCs w:val="20"/>
                </w:rPr>
                <w:t>Planning Contribution and Affordable housing SPD</w:t>
              </w:r>
            </w:hyperlink>
          </w:p>
        </w:tc>
      </w:tr>
      <w:tr w:rsidR="00F90A9E" w:rsidRPr="002E0A06" w14:paraId="7FE1DF4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BF01360"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23FA8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result in loss of greenfield land? No  </w:t>
            </w:r>
          </w:p>
          <w:p w14:paraId="434DFC48"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Is the site capable of supporting higher density development and/or a mix of uses? Yes   </w:t>
            </w:r>
          </w:p>
          <w:p w14:paraId="21D432B2"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Does the site allow for the re-use of existing buildings? NA    </w:t>
            </w:r>
          </w:p>
          <w:p w14:paraId="64A996A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59056327"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EB9AAE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color w:val="000000"/>
                <w:sz w:val="20"/>
                <w:szCs w:val="20"/>
                <w:shd w:val="clear" w:color="auto" w:fill="FFFFFF"/>
                <w:lang w:val="en-US" w:eastAsia="en-GB"/>
              </w:rPr>
              <w:t>Development of the site will involve loss of greenfield land within the countryside zone. </w:t>
            </w:r>
            <w:r w:rsidRPr="002E0A06">
              <w:rPr>
                <w:rFonts w:eastAsia="Times New Roman" w:cstheme="minorHAnsi"/>
                <w:color w:val="000000"/>
                <w:sz w:val="20"/>
                <w:szCs w:val="20"/>
                <w:shd w:val="clear" w:color="auto" w:fill="FFFFFF"/>
                <w:lang w:eastAsia="en-GB"/>
              </w:rPr>
              <w:t> </w:t>
            </w:r>
            <w:r w:rsidRPr="002E0A06">
              <w:rPr>
                <w:rFonts w:eastAsia="Times New Roman" w:cstheme="minorHAnsi"/>
                <w:color w:val="000000"/>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73DD602A"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0EBF10B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2F0EDDB" w14:textId="77777777" w:rsidR="00F90A9E" w:rsidRPr="002E0A06" w:rsidRDefault="005B3BCA">
            <w:pPr>
              <w:spacing w:after="0" w:line="240" w:lineRule="auto"/>
              <w:textAlignment w:val="baseline"/>
              <w:rPr>
                <w:rFonts w:eastAsia="Times New Roman" w:cstheme="minorHAnsi"/>
                <w:sz w:val="20"/>
                <w:szCs w:val="20"/>
                <w:lang w:eastAsia="en-GB"/>
              </w:rPr>
            </w:pPr>
            <w:hyperlink r:id="rId574" w:history="1">
              <w:r w:rsidR="00F90A9E" w:rsidRPr="00DB5A3A">
                <w:rPr>
                  <w:rStyle w:val="Hyperlink"/>
                  <w:rFonts w:cstheme="minorHAnsi"/>
                  <w:sz w:val="20"/>
                  <w:szCs w:val="20"/>
                </w:rPr>
                <w:t>HELAA</w:t>
              </w:r>
            </w:hyperlink>
          </w:p>
        </w:tc>
      </w:tr>
      <w:tr w:rsidR="00F90A9E" w:rsidRPr="002E0A06" w14:paraId="3A3E6C5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740404D"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6EF8DC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reduce crime through design measures? Yes   </w:t>
            </w:r>
          </w:p>
          <w:p w14:paraId="7F1F1A41"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73F1F54"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BA1D31F"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At this stage, it is difficult to establish what impacts development in this area will have on crime and antisocial behaviour. </w:t>
            </w:r>
          </w:p>
          <w:p w14:paraId="0A2D44E6"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5B8F01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2E06A18"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p w14:paraId="1652E13B"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Local Plan policy DE1 (Design) seek to secure high quality safe, sustainable and inclusive design and development standards.  </w:t>
            </w:r>
          </w:p>
        </w:tc>
        <w:tc>
          <w:tcPr>
            <w:tcW w:w="2715" w:type="dxa"/>
            <w:tcBorders>
              <w:top w:val="single" w:sz="6" w:space="0" w:color="auto"/>
              <w:left w:val="single" w:sz="6" w:space="0" w:color="auto"/>
              <w:bottom w:val="single" w:sz="6" w:space="0" w:color="auto"/>
              <w:right w:val="single" w:sz="6" w:space="0" w:color="auto"/>
            </w:tcBorders>
          </w:tcPr>
          <w:p w14:paraId="049744FE" w14:textId="77777777" w:rsidR="00F90A9E" w:rsidRPr="002E0A06" w:rsidRDefault="005B3BCA">
            <w:pPr>
              <w:spacing w:after="0" w:line="240" w:lineRule="auto"/>
              <w:textAlignment w:val="baseline"/>
              <w:rPr>
                <w:rFonts w:eastAsia="Times New Roman" w:cstheme="minorHAnsi"/>
                <w:sz w:val="20"/>
                <w:szCs w:val="20"/>
                <w:lang w:eastAsia="en-GB"/>
              </w:rPr>
            </w:pPr>
            <w:hyperlink r:id="rId575" w:history="1">
              <w:r w:rsidR="00F90A9E" w:rsidRPr="001919C1">
                <w:rPr>
                  <w:rStyle w:val="Hyperlink"/>
                  <w:rFonts w:cstheme="minorHAnsi"/>
                  <w:sz w:val="20"/>
                  <w:szCs w:val="20"/>
                </w:rPr>
                <w:t>Crime trends in Torbay</w:t>
              </w:r>
            </w:hyperlink>
          </w:p>
        </w:tc>
      </w:tr>
      <w:tr w:rsidR="00F90A9E" w:rsidRPr="002E0A06" w14:paraId="1F73AF8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CFE615"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DBA733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Is the site within close proximity to key services (e.g. schools, shop, public transport, health centres etc.)? Yes     </w:t>
            </w:r>
          </w:p>
          <w:p w14:paraId="04E3F389"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provide sufficient housing to meet existing and future housing need? Yes    </w:t>
            </w:r>
          </w:p>
          <w:p w14:paraId="3802725C"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increase the range and affordability of housing for all social groups? No  </w:t>
            </w:r>
          </w:p>
          <w:p w14:paraId="50EA17FA"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FA6A285" w14:textId="77777777" w:rsidR="00F90A9E" w:rsidRPr="002E0A06" w:rsidRDefault="00F90A9E">
            <w:pPr>
              <w:spacing w:after="0" w:line="240" w:lineRule="auto"/>
              <w:ind w:left="360" w:hanging="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6B593D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Development of the area should meet the requirements for affordable housing provision.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EF5A2E8"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077653E" w14:textId="77777777" w:rsidR="00F90A9E" w:rsidRPr="002E0A06" w:rsidRDefault="005B3BCA">
            <w:pPr>
              <w:spacing w:after="0" w:line="240" w:lineRule="auto"/>
              <w:textAlignment w:val="baseline"/>
              <w:rPr>
                <w:rFonts w:eastAsia="Times New Roman" w:cstheme="minorHAnsi"/>
                <w:sz w:val="20"/>
                <w:szCs w:val="20"/>
                <w:lang w:eastAsia="en-GB"/>
              </w:rPr>
            </w:pPr>
            <w:hyperlink r:id="rId576" w:history="1">
              <w:r w:rsidR="00F90A9E" w:rsidRPr="001919C1">
                <w:rPr>
                  <w:rStyle w:val="Hyperlink"/>
                  <w:rFonts w:cstheme="minorHAnsi"/>
                  <w:sz w:val="20"/>
                  <w:szCs w:val="20"/>
                </w:rPr>
                <w:t>Planning Contribution and Affordable housing SPD</w:t>
              </w:r>
            </w:hyperlink>
          </w:p>
        </w:tc>
      </w:tr>
      <w:tr w:rsidR="00F90A9E" w:rsidRPr="002E0A06" w14:paraId="5B48221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2183C5"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4C8D91D"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1. Will it improve accessibility to health care for existing residents and/or provide additional facilities for new residents? No   </w:t>
            </w:r>
          </w:p>
          <w:p w14:paraId="283DD805"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2. Will it support a healthy lifestyle including opportunities for recreational/physical activity? Yes   </w:t>
            </w:r>
          </w:p>
          <w:p w14:paraId="67951147"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CC4CC59" w14:textId="77777777" w:rsidR="00F90A9E" w:rsidRPr="002E0A06" w:rsidRDefault="00F90A9E">
            <w:pPr>
              <w:spacing w:after="0" w:line="240" w:lineRule="auto"/>
              <w:ind w:left="360"/>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4E06055"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The site is reasonably accessible to open space and countryside.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EDC42DE" w14:textId="77777777" w:rsidR="00F90A9E" w:rsidRPr="002E0A06" w:rsidRDefault="00F90A9E">
            <w:pPr>
              <w:spacing w:after="0" w:line="240" w:lineRule="auto"/>
              <w:textAlignment w:val="baseline"/>
              <w:rPr>
                <w:rFonts w:eastAsia="Times New Roman" w:cstheme="minorHAnsi"/>
                <w:sz w:val="20"/>
                <w:szCs w:val="20"/>
                <w:lang w:eastAsia="en-GB"/>
              </w:rPr>
            </w:pPr>
            <w:r w:rsidRPr="002E0A0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2FE1C02" w14:textId="77777777" w:rsidR="00F90A9E" w:rsidRPr="001919C1" w:rsidRDefault="005B3BCA">
            <w:pPr>
              <w:autoSpaceDE w:val="0"/>
              <w:autoSpaceDN w:val="0"/>
              <w:adjustRightInd w:val="0"/>
              <w:rPr>
                <w:rStyle w:val="Hyperlink"/>
                <w:rFonts w:cstheme="minorHAnsi"/>
                <w:sz w:val="20"/>
                <w:szCs w:val="20"/>
              </w:rPr>
            </w:pPr>
            <w:hyperlink r:id="rId577" w:history="1">
              <w:r w:rsidR="00F90A9E" w:rsidRPr="001919C1">
                <w:rPr>
                  <w:rStyle w:val="Hyperlink"/>
                  <w:rFonts w:cstheme="minorHAnsi"/>
                  <w:sz w:val="20"/>
                  <w:szCs w:val="20"/>
                </w:rPr>
                <w:t>Planning Contribution and Affordable housing SPD</w:t>
              </w:r>
            </w:hyperlink>
          </w:p>
          <w:p w14:paraId="79855F00" w14:textId="77777777" w:rsidR="00F90A9E" w:rsidRPr="001919C1" w:rsidRDefault="005B3BCA">
            <w:pPr>
              <w:autoSpaceDE w:val="0"/>
              <w:autoSpaceDN w:val="0"/>
              <w:adjustRightInd w:val="0"/>
              <w:rPr>
                <w:rStyle w:val="Hyperlink"/>
                <w:rFonts w:cstheme="minorHAnsi"/>
                <w:sz w:val="20"/>
                <w:szCs w:val="20"/>
              </w:rPr>
            </w:pPr>
            <w:hyperlink r:id="rId578" w:history="1">
              <w:r w:rsidR="00F90A9E" w:rsidRPr="001919C1">
                <w:rPr>
                  <w:rStyle w:val="Hyperlink"/>
                  <w:rFonts w:cstheme="minorHAnsi"/>
                  <w:sz w:val="20"/>
                  <w:szCs w:val="20"/>
                </w:rPr>
                <w:t>National Office Audit</w:t>
              </w:r>
            </w:hyperlink>
          </w:p>
          <w:p w14:paraId="0C9A80E2" w14:textId="77777777" w:rsidR="00F90A9E" w:rsidRPr="001919C1" w:rsidRDefault="005B3BCA">
            <w:pPr>
              <w:rPr>
                <w:rFonts w:cstheme="minorHAnsi"/>
                <w:sz w:val="20"/>
                <w:szCs w:val="20"/>
              </w:rPr>
            </w:pPr>
            <w:hyperlink r:id="rId579" w:history="1">
              <w:r w:rsidR="00F90A9E" w:rsidRPr="001919C1">
                <w:rPr>
                  <w:rStyle w:val="Hyperlink"/>
                  <w:rFonts w:cstheme="minorHAnsi"/>
                  <w:sz w:val="20"/>
                  <w:szCs w:val="20"/>
                </w:rPr>
                <w:t>The Torbay Green Infrastructure Delivery Plan</w:t>
              </w:r>
            </w:hyperlink>
          </w:p>
          <w:p w14:paraId="1E4F1793" w14:textId="77777777" w:rsidR="00F90A9E" w:rsidRPr="002E0A06" w:rsidRDefault="00F90A9E">
            <w:pPr>
              <w:spacing w:after="0" w:line="240" w:lineRule="auto"/>
              <w:textAlignment w:val="baseline"/>
              <w:rPr>
                <w:rFonts w:eastAsia="Times New Roman" w:cstheme="minorHAnsi"/>
                <w:sz w:val="20"/>
                <w:szCs w:val="20"/>
                <w:lang w:eastAsia="en-GB"/>
              </w:rPr>
            </w:pPr>
          </w:p>
        </w:tc>
      </w:tr>
    </w:tbl>
    <w:p w14:paraId="016AE05E" w14:textId="022D2F9A" w:rsidR="00F90A9E" w:rsidRDefault="00F90A9E" w:rsidP="00514873"/>
    <w:p w14:paraId="1A87D5A1" w14:textId="04A01D9F" w:rsidR="00C31EAB" w:rsidRDefault="009F14CD" w:rsidP="00514873">
      <w:pPr>
        <w:pStyle w:val="Heading3"/>
        <w:numPr>
          <w:ilvl w:val="0"/>
          <w:numId w:val="10"/>
        </w:numPr>
      </w:pPr>
      <w:bookmarkStart w:id="92" w:name="_Toc116053171"/>
      <w:r w:rsidRPr="0029629A">
        <w:t>Land at Kingskerswell R</w:t>
      </w:r>
      <w:r w:rsidR="007F6103">
        <w:t>oa</w:t>
      </w:r>
      <w:r w:rsidRPr="0029629A">
        <w:t>d (Kingskerswell Fields A &amp; B)</w:t>
      </w:r>
      <w:r>
        <w:t>,</w:t>
      </w:r>
      <w:r w:rsidRPr="00B03467">
        <w:t xml:space="preserve"> H</w:t>
      </w:r>
      <w:r>
        <w:t>2</w:t>
      </w:r>
      <w:r w:rsidRPr="00B03467">
        <w:t>T0</w:t>
      </w:r>
      <w:r>
        <w:t>3</w:t>
      </w:r>
      <w:bookmarkEnd w:id="92"/>
    </w:p>
    <w:tbl>
      <w:tblPr>
        <w:tblW w:w="15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857"/>
        <w:gridCol w:w="2857"/>
      </w:tblGrid>
      <w:tr w:rsidR="009F14CD" w:rsidRPr="005B1AF3" w14:paraId="5959AEF5"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FA36A6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b/>
                <w:bCs/>
                <w:sz w:val="20"/>
                <w:szCs w:val="20"/>
                <w:lang w:eastAsia="en-GB"/>
              </w:rPr>
              <w:t>Sustainability Objective</w:t>
            </w:r>
            <w:r w:rsidRPr="005B1AF3">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B3500E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b/>
                <w:bCs/>
                <w:sz w:val="20"/>
                <w:szCs w:val="20"/>
                <w:lang w:eastAsia="en-GB"/>
              </w:rPr>
              <w:t>Site Specific Questions</w:t>
            </w:r>
            <w:r w:rsidRPr="005B1AF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B6F71F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b/>
                <w:bCs/>
                <w:sz w:val="20"/>
                <w:szCs w:val="20"/>
                <w:lang w:eastAsia="en-GB"/>
              </w:rPr>
              <w:t>Effect </w:t>
            </w: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D73A304"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b/>
                <w:bCs/>
                <w:sz w:val="20"/>
                <w:szCs w:val="20"/>
                <w:lang w:eastAsia="en-GB"/>
              </w:rPr>
              <w:t>Impact of proposal </w:t>
            </w: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841903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b/>
                <w:bCs/>
                <w:sz w:val="20"/>
                <w:szCs w:val="20"/>
                <w:lang w:eastAsia="en-GB"/>
              </w:rPr>
              <w:t>Proposed mitigation measures and considerations</w:t>
            </w: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tcPr>
          <w:p w14:paraId="06467DED" w14:textId="77777777" w:rsidR="009F14CD" w:rsidRPr="005B1AF3" w:rsidRDefault="009F14CD">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9F14CD" w:rsidRPr="005B1AF3" w14:paraId="3AA6D2D6" w14:textId="77777777" w:rsidTr="009F14C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099E03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0C55D67" w14:textId="085E00F6" w:rsidR="009F14CD" w:rsidRPr="004B067F" w:rsidRDefault="009F14CD">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E9D128F"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Is the site located in an area of risk from flooding? Yes  </w:t>
            </w:r>
          </w:p>
          <w:p w14:paraId="2ADDBF2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7FA4442"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4AC220F" w14:textId="38922734"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r w:rsidR="006C386B" w:rsidRPr="00647B53">
              <w:rPr>
                <w:rFonts w:cstheme="minorHAnsi"/>
                <w:sz w:val="20"/>
                <w:szCs w:val="20"/>
              </w:rPr>
              <w:t xml:space="preserve">The area is within </w:t>
            </w:r>
            <w:r w:rsidR="00580BB7">
              <w:rPr>
                <w:rFonts w:cstheme="minorHAnsi"/>
                <w:sz w:val="20"/>
                <w:szCs w:val="20"/>
              </w:rPr>
              <w:t>low</w:t>
            </w:r>
            <w:r w:rsidR="006C386B" w:rsidRPr="00647B53">
              <w:rPr>
                <w:rFonts w:cstheme="minorHAnsi"/>
                <w:sz w:val="20"/>
                <w:szCs w:val="20"/>
              </w:rPr>
              <w:t xml:space="preserve"> Climate Change Vulnerability Buffers which indicate it would benefit from climate change adaptation actions</w:t>
            </w:r>
            <w:r w:rsidR="006C386B" w:rsidRPr="00226B6F">
              <w:rPr>
                <w:rFonts w:eastAsia="Times New Roman" w:cstheme="minorHAnsi"/>
                <w:sz w:val="20"/>
                <w:szCs w:val="20"/>
                <w:lang w:eastAsia="en-GB"/>
              </w:rPr>
              <w:t> </w:t>
            </w:r>
          </w:p>
          <w:p w14:paraId="7AA35FC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89F512D" w14:textId="21C95322" w:rsidR="009F14CD"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xml:space="preserve">The site </w:t>
            </w:r>
            <w:r>
              <w:rPr>
                <w:rFonts w:eastAsia="Times New Roman" w:cstheme="minorHAnsi"/>
                <w:sz w:val="20"/>
                <w:szCs w:val="20"/>
                <w:lang w:eastAsia="en-GB"/>
              </w:rPr>
              <w:t>could</w:t>
            </w:r>
            <w:r w:rsidRPr="005B1AF3">
              <w:rPr>
                <w:rFonts w:eastAsia="Times New Roman" w:cstheme="minorHAnsi"/>
                <w:sz w:val="20"/>
                <w:szCs w:val="20"/>
                <w:lang w:eastAsia="en-GB"/>
              </w:rPr>
              <w:t xml:space="preserve"> offer opportunity to incorporate energy efficiency and micro renewable measures.</w:t>
            </w:r>
          </w:p>
          <w:p w14:paraId="42FA288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11F29712" w14:textId="19578349" w:rsidR="009F14CD" w:rsidRPr="005B1AF3" w:rsidRDefault="009F14CD">
            <w:pPr>
              <w:spacing w:after="0" w:line="240" w:lineRule="auto"/>
              <w:textAlignment w:val="baseline"/>
              <w:rPr>
                <w:rFonts w:eastAsia="Times New Roman" w:cstheme="minorHAnsi"/>
                <w:sz w:val="20"/>
                <w:szCs w:val="20"/>
                <w:lang w:eastAsia="en-GB"/>
              </w:rPr>
            </w:pPr>
          </w:p>
        </w:tc>
        <w:tc>
          <w:tcPr>
            <w:tcW w:w="2857" w:type="dxa"/>
            <w:tcBorders>
              <w:top w:val="single" w:sz="6" w:space="0" w:color="auto"/>
              <w:left w:val="single" w:sz="6" w:space="0" w:color="auto"/>
              <w:bottom w:val="single" w:sz="6" w:space="0" w:color="auto"/>
              <w:right w:val="single" w:sz="6" w:space="0" w:color="auto"/>
            </w:tcBorders>
          </w:tcPr>
          <w:p w14:paraId="229A4BF5" w14:textId="77777777" w:rsidR="009F14CD" w:rsidRPr="001919C1" w:rsidRDefault="005B3BCA">
            <w:pPr>
              <w:spacing w:line="360" w:lineRule="auto"/>
              <w:rPr>
                <w:rFonts w:cstheme="minorHAnsi"/>
                <w:sz w:val="20"/>
                <w:szCs w:val="20"/>
              </w:rPr>
            </w:pPr>
            <w:hyperlink r:id="rId580" w:history="1">
              <w:r w:rsidR="009F14CD" w:rsidRPr="001919C1">
                <w:rPr>
                  <w:rStyle w:val="Hyperlink"/>
                  <w:rFonts w:cstheme="minorHAnsi"/>
                  <w:sz w:val="20"/>
                  <w:szCs w:val="20"/>
                </w:rPr>
                <w:t>Torbay Strategic Flood Risk Assessment (SFRA)</w:t>
              </w:r>
            </w:hyperlink>
            <w:r w:rsidR="009F14CD" w:rsidRPr="001919C1">
              <w:rPr>
                <w:rFonts w:cstheme="minorHAnsi"/>
                <w:sz w:val="20"/>
                <w:szCs w:val="20"/>
              </w:rPr>
              <w:t xml:space="preserve"> </w:t>
            </w:r>
          </w:p>
          <w:p w14:paraId="1460B53F" w14:textId="77777777" w:rsidR="009F14CD" w:rsidRPr="001919C1" w:rsidRDefault="005B3BCA">
            <w:pPr>
              <w:rPr>
                <w:rStyle w:val="Hyperlink"/>
                <w:rFonts w:cstheme="minorHAnsi"/>
                <w:sz w:val="20"/>
                <w:szCs w:val="20"/>
              </w:rPr>
            </w:pPr>
            <w:hyperlink r:id="rId581" w:history="1">
              <w:r w:rsidR="009F14CD" w:rsidRPr="001919C1">
                <w:rPr>
                  <w:rStyle w:val="Hyperlink"/>
                  <w:rFonts w:cstheme="minorHAnsi"/>
                  <w:sz w:val="20"/>
                  <w:szCs w:val="20"/>
                </w:rPr>
                <w:t>National Office Audit</w:t>
              </w:r>
            </w:hyperlink>
          </w:p>
          <w:p w14:paraId="5D15F10D" w14:textId="77777777" w:rsidR="009F14CD" w:rsidRPr="001919C1" w:rsidRDefault="005B3BCA">
            <w:pPr>
              <w:spacing w:line="360" w:lineRule="auto"/>
              <w:rPr>
                <w:rFonts w:cstheme="minorHAnsi"/>
                <w:sz w:val="20"/>
                <w:szCs w:val="20"/>
              </w:rPr>
            </w:pPr>
            <w:hyperlink r:id="rId582" w:history="1">
              <w:r w:rsidR="009F14CD" w:rsidRPr="001919C1">
                <w:rPr>
                  <w:rStyle w:val="Hyperlink"/>
                  <w:rFonts w:cstheme="minorHAnsi"/>
                  <w:sz w:val="20"/>
                  <w:szCs w:val="20"/>
                </w:rPr>
                <w:t>Torbay PPS1 Sustainable Energy Assessment (SEA)</w:t>
              </w:r>
            </w:hyperlink>
          </w:p>
          <w:p w14:paraId="2DCD5E49" w14:textId="77777777" w:rsidR="009F14CD" w:rsidRPr="005B1AF3" w:rsidRDefault="009F14CD">
            <w:pPr>
              <w:spacing w:after="0" w:line="240" w:lineRule="auto"/>
              <w:textAlignment w:val="baseline"/>
              <w:rPr>
                <w:rFonts w:eastAsia="Times New Roman" w:cstheme="minorHAnsi"/>
                <w:sz w:val="20"/>
                <w:szCs w:val="20"/>
                <w:lang w:eastAsia="en-GB"/>
              </w:rPr>
            </w:pPr>
          </w:p>
        </w:tc>
      </w:tr>
      <w:tr w:rsidR="009F14CD" w:rsidRPr="005B1AF3" w14:paraId="0116A27D" w14:textId="77777777" w:rsidTr="009F6F1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F33E0D"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AA03831" w14:textId="3EA40946" w:rsidR="009F14CD" w:rsidRPr="005B1AF3" w:rsidRDefault="00232EFE">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9F14CD" w:rsidRPr="005B1AF3">
              <w:rPr>
                <w:rFonts w:eastAsia="Times New Roman" w:cstheme="minorHAnsi"/>
                <w:sz w:val="20"/>
                <w:szCs w:val="20"/>
                <w:lang w:eastAsia="en-GB"/>
              </w:rPr>
              <w:t>. Is the site within or directly connected to road to an AQMA? No   </w:t>
            </w:r>
          </w:p>
          <w:p w14:paraId="3F985D82" w14:textId="69C9564A" w:rsidR="009F14CD" w:rsidRPr="005B1AF3" w:rsidRDefault="00232EFE">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9F14CD" w:rsidRPr="005B1AF3">
              <w:rPr>
                <w:rFonts w:eastAsia="Times New Roman" w:cstheme="minorHAnsi"/>
                <w:sz w:val="20"/>
                <w:szCs w:val="20"/>
                <w:lang w:eastAsia="en-GB"/>
              </w:rPr>
              <w:t xml:space="preserve">. Will it result in the loss of BMV agricultural land? </w:t>
            </w:r>
            <w:r w:rsidR="009F6F15">
              <w:rPr>
                <w:rFonts w:eastAsia="Times New Roman" w:cstheme="minorHAnsi"/>
                <w:sz w:val="20"/>
                <w:szCs w:val="20"/>
                <w:lang w:eastAsia="en-GB"/>
              </w:rPr>
              <w:t xml:space="preserve">No </w:t>
            </w:r>
            <w:r w:rsidR="009F14CD" w:rsidRPr="005B1AF3">
              <w:rPr>
                <w:rFonts w:eastAsia="Times New Roman" w:cstheme="minorHAnsi"/>
                <w:sz w:val="20"/>
                <w:szCs w:val="20"/>
                <w:lang w:eastAsia="en-GB"/>
              </w:rPr>
              <w:t>  </w:t>
            </w:r>
          </w:p>
          <w:p w14:paraId="5348166C" w14:textId="5FA56E83" w:rsidR="009F14CD" w:rsidRPr="005B1AF3" w:rsidRDefault="00232EFE">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9F14CD" w:rsidRPr="005B1AF3">
              <w:rPr>
                <w:rFonts w:eastAsia="Times New Roman" w:cstheme="minorHAnsi"/>
                <w:sz w:val="20"/>
                <w:szCs w:val="20"/>
                <w:lang w:eastAsia="en-GB"/>
              </w:rPr>
              <w:t xml:space="preserve">. Will it contribute to surface or ground water pollution? </w:t>
            </w:r>
            <w:r w:rsidR="007F6103">
              <w:rPr>
                <w:rFonts w:eastAsia="Times New Roman" w:cstheme="minorHAnsi"/>
                <w:sz w:val="20"/>
                <w:szCs w:val="20"/>
                <w:lang w:eastAsia="en-GB"/>
              </w:rPr>
              <w:t>N</w:t>
            </w:r>
            <w:r w:rsidR="00EA2AA9">
              <w:rPr>
                <w:rFonts w:eastAsia="Times New Roman" w:cstheme="minorHAnsi"/>
                <w:sz w:val="20"/>
                <w:szCs w:val="20"/>
                <w:lang w:eastAsia="en-GB"/>
              </w:rPr>
              <w:t>o</w:t>
            </w:r>
            <w:r w:rsidR="007F6103">
              <w:rPr>
                <w:rFonts w:eastAsia="Times New Roman" w:cstheme="minorHAnsi"/>
                <w:sz w:val="20"/>
                <w:szCs w:val="20"/>
                <w:lang w:eastAsia="en-GB"/>
              </w:rPr>
              <w:t xml:space="preserve"> </w:t>
            </w:r>
            <w:r w:rsidR="009F14CD" w:rsidRPr="005B1AF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F91110B"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tcPr>
          <w:p w14:paraId="60D7E1F0" w14:textId="7E0069ED" w:rsidR="009F14CD" w:rsidRPr="005B1AF3" w:rsidRDefault="00232EFE">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Development of the site will contribute positively to the achievement of this objective   </w:t>
            </w:r>
          </w:p>
        </w:tc>
        <w:tc>
          <w:tcPr>
            <w:tcW w:w="2857" w:type="dxa"/>
            <w:tcBorders>
              <w:top w:val="single" w:sz="6" w:space="0" w:color="auto"/>
              <w:left w:val="single" w:sz="6" w:space="0" w:color="auto"/>
              <w:bottom w:val="single" w:sz="6" w:space="0" w:color="auto"/>
              <w:right w:val="single" w:sz="6" w:space="0" w:color="auto"/>
            </w:tcBorders>
            <w:shd w:val="clear" w:color="auto" w:fill="auto"/>
          </w:tcPr>
          <w:p w14:paraId="55039E49" w14:textId="07F3EF06" w:rsidR="009F14CD" w:rsidRPr="005B1AF3" w:rsidRDefault="009F14CD">
            <w:pPr>
              <w:spacing w:after="0" w:line="240" w:lineRule="auto"/>
              <w:textAlignment w:val="baseline"/>
              <w:rPr>
                <w:rFonts w:eastAsia="Times New Roman" w:cstheme="minorHAnsi"/>
                <w:sz w:val="20"/>
                <w:szCs w:val="20"/>
                <w:lang w:eastAsia="en-GB"/>
              </w:rPr>
            </w:pPr>
          </w:p>
        </w:tc>
        <w:tc>
          <w:tcPr>
            <w:tcW w:w="2857" w:type="dxa"/>
            <w:tcBorders>
              <w:top w:val="single" w:sz="6" w:space="0" w:color="auto"/>
              <w:left w:val="single" w:sz="6" w:space="0" w:color="auto"/>
              <w:bottom w:val="single" w:sz="6" w:space="0" w:color="auto"/>
              <w:right w:val="single" w:sz="6" w:space="0" w:color="auto"/>
            </w:tcBorders>
          </w:tcPr>
          <w:p w14:paraId="06DC3828" w14:textId="77777777" w:rsidR="009F14CD" w:rsidRPr="001919C1" w:rsidRDefault="009F14CD">
            <w:pPr>
              <w:rPr>
                <w:rFonts w:cstheme="minorHAnsi"/>
                <w:sz w:val="20"/>
                <w:szCs w:val="20"/>
              </w:rPr>
            </w:pPr>
            <w:r w:rsidRPr="001919C1">
              <w:rPr>
                <w:rFonts w:cstheme="minorHAnsi"/>
                <w:sz w:val="20"/>
                <w:szCs w:val="20"/>
              </w:rPr>
              <w:t xml:space="preserve"> </w:t>
            </w:r>
            <w:hyperlink r:id="rId583" w:history="1">
              <w:r w:rsidRPr="001919C1">
                <w:rPr>
                  <w:rStyle w:val="Hyperlink"/>
                  <w:rFonts w:cstheme="minorHAnsi"/>
                  <w:sz w:val="20"/>
                  <w:szCs w:val="20"/>
                </w:rPr>
                <w:t>Magic Map Application</w:t>
              </w:r>
            </w:hyperlink>
            <w:r w:rsidRPr="001919C1">
              <w:rPr>
                <w:rFonts w:cstheme="minorHAnsi"/>
                <w:sz w:val="20"/>
                <w:szCs w:val="20"/>
              </w:rPr>
              <w:t xml:space="preserve"> </w:t>
            </w:r>
          </w:p>
          <w:p w14:paraId="4962FDA5" w14:textId="77777777" w:rsidR="009F14CD" w:rsidRPr="001919C1" w:rsidRDefault="005B3BCA">
            <w:pPr>
              <w:spacing w:line="360" w:lineRule="auto"/>
              <w:textAlignment w:val="baseline"/>
              <w:rPr>
                <w:rFonts w:cstheme="minorHAnsi"/>
                <w:sz w:val="20"/>
                <w:szCs w:val="20"/>
              </w:rPr>
            </w:pPr>
            <w:hyperlink r:id="rId584" w:history="1">
              <w:r w:rsidR="009F14CD" w:rsidRPr="001919C1">
                <w:rPr>
                  <w:rStyle w:val="Hyperlink"/>
                  <w:rFonts w:eastAsia="Times New Roman" w:cstheme="minorHAnsi"/>
                  <w:sz w:val="20"/>
                  <w:szCs w:val="20"/>
                  <w:lang w:eastAsia="en-GB"/>
                </w:rPr>
                <w:t>Torbay Water Cycle Study</w:t>
              </w:r>
            </w:hyperlink>
            <w:r w:rsidR="009F14CD" w:rsidRPr="001919C1">
              <w:rPr>
                <w:rFonts w:cstheme="minorHAnsi"/>
                <w:sz w:val="20"/>
                <w:szCs w:val="20"/>
              </w:rPr>
              <w:t xml:space="preserve"> </w:t>
            </w:r>
          </w:p>
          <w:p w14:paraId="75A975BC" w14:textId="77777777" w:rsidR="009F14CD" w:rsidRPr="005B1AF3" w:rsidRDefault="005B3BCA">
            <w:pPr>
              <w:spacing w:after="0" w:line="240" w:lineRule="auto"/>
              <w:textAlignment w:val="baseline"/>
              <w:rPr>
                <w:rFonts w:eastAsia="Times New Roman" w:cstheme="minorHAnsi"/>
                <w:sz w:val="20"/>
                <w:szCs w:val="20"/>
                <w:lang w:eastAsia="en-GB"/>
              </w:rPr>
            </w:pPr>
            <w:hyperlink r:id="rId585" w:history="1">
              <w:r w:rsidR="009F14CD" w:rsidRPr="001919C1">
                <w:rPr>
                  <w:rStyle w:val="Hyperlink"/>
                  <w:rFonts w:cstheme="minorHAnsi"/>
                  <w:sz w:val="20"/>
                  <w:szCs w:val="20"/>
                </w:rPr>
                <w:t>Torbay Local Plan 2012 - 2030</w:t>
              </w:r>
            </w:hyperlink>
          </w:p>
        </w:tc>
      </w:tr>
      <w:tr w:rsidR="009F14CD" w:rsidRPr="005B1AF3" w14:paraId="53FE404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644C2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ECB7873"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reduce household waste? No   </w:t>
            </w:r>
          </w:p>
          <w:p w14:paraId="2ED89CC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increase waste recovery and recycling? No   </w:t>
            </w:r>
          </w:p>
          <w:p w14:paraId="4702952B"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reduce the proportion of waste sent to landfill? Yes  </w:t>
            </w:r>
          </w:p>
          <w:p w14:paraId="4921728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3339211"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C7754AB"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Any new development would increase waste generation. </w:t>
            </w:r>
          </w:p>
          <w:p w14:paraId="58F7EA54"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39E579E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38331AB"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Existing policies in the Local Plan (W5 and M3) seek to ensure that new development will provide facilities to allow the recycling of materials. </w:t>
            </w:r>
          </w:p>
          <w:p w14:paraId="4B154C4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B1C33DC" w14:textId="77777777" w:rsidR="009F14CD" w:rsidRPr="005B1AF3" w:rsidRDefault="005B3BCA">
            <w:pPr>
              <w:spacing w:after="0" w:line="240" w:lineRule="auto"/>
              <w:textAlignment w:val="baseline"/>
              <w:rPr>
                <w:rFonts w:eastAsia="Times New Roman" w:cstheme="minorHAnsi"/>
                <w:sz w:val="20"/>
                <w:szCs w:val="20"/>
                <w:lang w:eastAsia="en-GB"/>
              </w:rPr>
            </w:pPr>
            <w:hyperlink r:id="rId586" w:history="1">
              <w:r w:rsidR="009F14CD" w:rsidRPr="001919C1">
                <w:rPr>
                  <w:rStyle w:val="Hyperlink"/>
                  <w:rFonts w:cstheme="minorHAnsi"/>
                  <w:sz w:val="20"/>
                  <w:szCs w:val="20"/>
                </w:rPr>
                <w:t>Torbay Local Plan 2012 - 2030</w:t>
              </w:r>
            </w:hyperlink>
          </w:p>
        </w:tc>
      </w:tr>
      <w:tr w:rsidR="009F14CD" w:rsidRPr="005B1AF3" w14:paraId="05628FE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BF40CCD"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To conserve, protect and enhance habitats </w:t>
            </w:r>
          </w:p>
          <w:p w14:paraId="3C9BF2B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5BBDD1B"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conserve protected/priority Habitats and species? Yes     </w:t>
            </w:r>
          </w:p>
          <w:p w14:paraId="531E213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conserve protected local nature conservation sites? No </w:t>
            </w:r>
          </w:p>
          <w:p w14:paraId="45EDDF2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affect the integrity of a European site? Yes    </w:t>
            </w:r>
          </w:p>
          <w:p w14:paraId="5195B0C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Will it encourage ecological connectivity (including green corridors and water courses)? No  </w:t>
            </w:r>
          </w:p>
          <w:p w14:paraId="76ABC08B"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606972C"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5E2446F"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The site is in GC newt and cril bunting 2km consultation zone. </w:t>
            </w:r>
          </w:p>
          <w:p w14:paraId="44681ACF"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8D951C9"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Existing policies in the Local Plan NC1 and The South Hams SAC Guidance  </w:t>
            </w:r>
          </w:p>
          <w:p w14:paraId="74237D0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seek to ensure that new development will  </w:t>
            </w:r>
          </w:p>
          <w:p w14:paraId="107FB2A3"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protect and enhance habitats and species.  </w:t>
            </w:r>
          </w:p>
          <w:p w14:paraId="0DF4C2E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01E5C76D"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67205A37" w14:textId="77777777" w:rsidR="009F14CD" w:rsidRPr="00876D11" w:rsidRDefault="005B3BCA">
            <w:pPr>
              <w:rPr>
                <w:rFonts w:cstheme="minorHAnsi"/>
                <w:color w:val="000000" w:themeColor="text2"/>
                <w:sz w:val="20"/>
                <w:szCs w:val="20"/>
                <w:u w:val="single"/>
              </w:rPr>
            </w:pPr>
            <w:hyperlink r:id="rId587" w:history="1">
              <w:r w:rsidR="009F14CD" w:rsidRPr="001919C1">
                <w:rPr>
                  <w:rStyle w:val="Hyperlink"/>
                  <w:rFonts w:cstheme="minorHAnsi"/>
                  <w:sz w:val="20"/>
                  <w:szCs w:val="20"/>
                </w:rPr>
                <w:t>South Hams Special Area of Conservation (SAC) Greater Horseshoe Bats</w:t>
              </w:r>
            </w:hyperlink>
          </w:p>
          <w:p w14:paraId="5F31E3F8" w14:textId="77777777" w:rsidR="009F14CD" w:rsidRPr="001919C1" w:rsidRDefault="005B3BCA">
            <w:pPr>
              <w:rPr>
                <w:rStyle w:val="Hyperlink"/>
                <w:rFonts w:cstheme="minorHAnsi"/>
                <w:sz w:val="20"/>
                <w:szCs w:val="20"/>
              </w:rPr>
            </w:pPr>
            <w:hyperlink r:id="rId588" w:history="1">
              <w:r w:rsidR="009F14CD" w:rsidRPr="001919C1">
                <w:rPr>
                  <w:rStyle w:val="Hyperlink"/>
                  <w:rFonts w:cstheme="minorHAnsi"/>
                  <w:sz w:val="20"/>
                  <w:szCs w:val="20"/>
                </w:rPr>
                <w:t>Devon Environment Viewer</w:t>
              </w:r>
            </w:hyperlink>
          </w:p>
          <w:p w14:paraId="180398D5" w14:textId="77777777" w:rsidR="009F14CD" w:rsidRPr="001919C1" w:rsidRDefault="005B3BCA">
            <w:pPr>
              <w:rPr>
                <w:rFonts w:cstheme="minorHAnsi"/>
                <w:sz w:val="20"/>
                <w:szCs w:val="20"/>
              </w:rPr>
            </w:pPr>
            <w:hyperlink r:id="rId589" w:history="1">
              <w:r w:rsidR="009F14CD" w:rsidRPr="001919C1">
                <w:rPr>
                  <w:rStyle w:val="Hyperlink"/>
                  <w:rFonts w:cstheme="minorHAnsi"/>
                  <w:sz w:val="20"/>
                  <w:szCs w:val="20"/>
                </w:rPr>
                <w:t>The Torbay Green Infrastructure Delivery Plan</w:t>
              </w:r>
            </w:hyperlink>
          </w:p>
          <w:p w14:paraId="5D0AE0E5" w14:textId="77777777" w:rsidR="009F14CD" w:rsidRPr="005B1AF3" w:rsidRDefault="009F14CD">
            <w:pPr>
              <w:spacing w:after="0" w:line="240" w:lineRule="auto"/>
              <w:textAlignment w:val="baseline"/>
              <w:rPr>
                <w:rFonts w:eastAsia="Times New Roman" w:cstheme="minorHAnsi"/>
                <w:sz w:val="20"/>
                <w:szCs w:val="20"/>
                <w:lang w:eastAsia="en-GB"/>
              </w:rPr>
            </w:pPr>
          </w:p>
        </w:tc>
      </w:tr>
      <w:tr w:rsidR="009F14CD" w:rsidRPr="005B1AF3" w14:paraId="54C3CFF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1375B2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B1810D"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preserve and enhance buildings and structures and their setting and contribute to Torbay’s heritage? NA  </w:t>
            </w:r>
          </w:p>
          <w:p w14:paraId="3BB08FF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improve and broaden access to, and understanding of, local heritage, historic sites, areas and buildings? NA </w:t>
            </w:r>
          </w:p>
          <w:p w14:paraId="7F8EB73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preserve and enhance conservation areas including their setting? No </w:t>
            </w:r>
          </w:p>
          <w:p w14:paraId="21178855"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Will it offer opportunities to bring heritage assets back into active use? NA </w:t>
            </w:r>
          </w:p>
          <w:p w14:paraId="1ED5E625"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5. Will it safeguard sites of archaeological importance (scheduled or unscheduled) and their setting?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EEAD4F0"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1F7B734"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Development of the site will contribute positively to the achievement of this objective.  </w:t>
            </w:r>
          </w:p>
          <w:p w14:paraId="773C32AF"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B7159E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26922C1D" w14:textId="77777777" w:rsidR="009F14CD" w:rsidRPr="001919C1" w:rsidRDefault="005B3BCA">
            <w:pPr>
              <w:spacing w:line="360" w:lineRule="auto"/>
              <w:textAlignment w:val="baseline"/>
              <w:rPr>
                <w:rFonts w:eastAsia="Times New Roman" w:cstheme="minorHAnsi"/>
                <w:sz w:val="20"/>
                <w:szCs w:val="20"/>
                <w:lang w:eastAsia="en-GB"/>
              </w:rPr>
            </w:pPr>
            <w:hyperlink r:id="rId590" w:history="1">
              <w:r w:rsidR="009F14CD" w:rsidRPr="001919C1">
                <w:rPr>
                  <w:rStyle w:val="Hyperlink"/>
                  <w:rFonts w:eastAsia="Times New Roman" w:cstheme="minorHAnsi"/>
                  <w:sz w:val="20"/>
                  <w:szCs w:val="20"/>
                  <w:lang w:eastAsia="en-GB"/>
                </w:rPr>
                <w:t>Torbay Heritage Strategy</w:t>
              </w:r>
            </w:hyperlink>
          </w:p>
          <w:p w14:paraId="50B3156C" w14:textId="77777777" w:rsidR="009F14CD" w:rsidRPr="001919C1" w:rsidRDefault="005B3BCA">
            <w:pPr>
              <w:spacing w:line="360" w:lineRule="auto"/>
              <w:textAlignment w:val="baseline"/>
              <w:rPr>
                <w:rFonts w:eastAsia="Times New Roman" w:cstheme="minorHAnsi"/>
                <w:sz w:val="20"/>
                <w:szCs w:val="20"/>
                <w:lang w:eastAsia="en-GB"/>
              </w:rPr>
            </w:pPr>
            <w:hyperlink r:id="rId591" w:history="1">
              <w:r w:rsidR="009F14CD" w:rsidRPr="001919C1">
                <w:rPr>
                  <w:rStyle w:val="Hyperlink"/>
                  <w:rFonts w:eastAsia="Times New Roman" w:cstheme="minorHAnsi"/>
                  <w:sz w:val="20"/>
                  <w:szCs w:val="20"/>
                  <w:lang w:eastAsia="en-GB"/>
                </w:rPr>
                <w:t>Conservation Area Appraisal</w:t>
              </w:r>
            </w:hyperlink>
          </w:p>
          <w:p w14:paraId="0149B59E" w14:textId="77777777" w:rsidR="009F14CD" w:rsidRPr="001919C1" w:rsidRDefault="005B3BCA">
            <w:pPr>
              <w:spacing w:line="360" w:lineRule="auto"/>
              <w:rPr>
                <w:rFonts w:cstheme="minorHAnsi"/>
                <w:sz w:val="20"/>
                <w:szCs w:val="20"/>
              </w:rPr>
            </w:pPr>
            <w:hyperlink r:id="rId592" w:history="1">
              <w:r w:rsidR="009F14CD" w:rsidRPr="001919C1">
                <w:rPr>
                  <w:rStyle w:val="Hyperlink"/>
                  <w:rFonts w:eastAsia="Times New Roman" w:cstheme="minorHAnsi"/>
                  <w:sz w:val="20"/>
                  <w:szCs w:val="20"/>
                  <w:lang w:eastAsia="en-GB"/>
                </w:rPr>
                <w:t>Devon Environment Viewer</w:t>
              </w:r>
            </w:hyperlink>
          </w:p>
          <w:p w14:paraId="03C918A9" w14:textId="77777777" w:rsidR="009F14CD" w:rsidRPr="005B1AF3" w:rsidRDefault="009F14CD">
            <w:pPr>
              <w:spacing w:after="0" w:line="240" w:lineRule="auto"/>
              <w:textAlignment w:val="baseline"/>
              <w:rPr>
                <w:rFonts w:eastAsia="Times New Roman" w:cstheme="minorHAnsi"/>
                <w:sz w:val="20"/>
                <w:szCs w:val="20"/>
                <w:lang w:eastAsia="en-GB"/>
              </w:rPr>
            </w:pPr>
          </w:p>
        </w:tc>
      </w:tr>
      <w:tr w:rsidR="009F14CD" w:rsidRPr="005B1AF3" w14:paraId="652A831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70DB0B1"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406A3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Does it respect and protect existing landscape character?  No   </w:t>
            </w:r>
          </w:p>
          <w:p w14:paraId="393799D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Does it offer the opportunity to improve and promote landscape connectivity sympathetic to the existing Landscape character? Yes   </w:t>
            </w:r>
          </w:p>
          <w:p w14:paraId="2514DEF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improve green infrastructure? Yes    </w:t>
            </w:r>
          </w:p>
          <w:p w14:paraId="2CBA5CC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Will it result in the loss of historic landscape features? Yes   </w:t>
            </w:r>
          </w:p>
          <w:p w14:paraId="04854CB5"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5. Does it value and protect diverse and locally distinctive settlement and townscape character? Yes   </w:t>
            </w:r>
          </w:p>
          <w:p w14:paraId="08DC612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987946C"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55ADC1"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Development of the site will contribute positively to the achievement of this objective.  </w:t>
            </w:r>
          </w:p>
          <w:p w14:paraId="3EF799A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BCDB17F"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5D1F2037"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0E23B7F9"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0B5584B5"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6AD0BE89" w14:textId="77777777" w:rsidR="009F14CD" w:rsidRPr="005B1AF3" w:rsidRDefault="005B3BCA">
            <w:pPr>
              <w:spacing w:after="0" w:line="240" w:lineRule="auto"/>
              <w:textAlignment w:val="baseline"/>
              <w:rPr>
                <w:rFonts w:eastAsia="Times New Roman" w:cstheme="minorHAnsi"/>
                <w:sz w:val="20"/>
                <w:szCs w:val="20"/>
                <w:lang w:eastAsia="en-GB"/>
              </w:rPr>
            </w:pPr>
            <w:hyperlink r:id="rId593" w:history="1">
              <w:r w:rsidR="009F14CD" w:rsidRPr="001919C1">
                <w:rPr>
                  <w:rStyle w:val="Hyperlink"/>
                  <w:rFonts w:cstheme="minorHAnsi"/>
                  <w:sz w:val="20"/>
                  <w:szCs w:val="20"/>
                </w:rPr>
                <w:t>Torbay Landscape Character Assessment</w:t>
              </w:r>
            </w:hyperlink>
          </w:p>
        </w:tc>
      </w:tr>
      <w:tr w:rsidR="009F14CD" w:rsidRPr="005B1AF3" w14:paraId="0E4ADA5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F48E0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2F99FFA"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Does the site location encourage the use of existing sustainable modes of travel? Yes   </w:t>
            </w:r>
          </w:p>
          <w:p w14:paraId="3D7AEFD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reduce the overall impact on traffic sensitive areas? Yes   </w:t>
            </w:r>
          </w:p>
          <w:p w14:paraId="305009E3"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99820D6"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C305D4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The location of the site will facilitate shorter journeys and enable the use of existing well-established public transport, cycling and walking routes.  </w:t>
            </w:r>
          </w:p>
          <w:p w14:paraId="567734B9"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362E856F"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1C1C034"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70F74C4D" w14:textId="77777777" w:rsidR="009F14CD" w:rsidRPr="001919C1" w:rsidRDefault="005B3BCA">
            <w:pPr>
              <w:spacing w:line="360" w:lineRule="auto"/>
              <w:rPr>
                <w:rFonts w:cstheme="minorHAnsi"/>
                <w:sz w:val="20"/>
                <w:szCs w:val="20"/>
              </w:rPr>
            </w:pPr>
            <w:hyperlink r:id="rId594" w:history="1">
              <w:r w:rsidR="009F14CD" w:rsidRPr="001919C1">
                <w:rPr>
                  <w:rStyle w:val="Hyperlink"/>
                  <w:rFonts w:cstheme="minorHAnsi"/>
                  <w:sz w:val="20"/>
                  <w:szCs w:val="20"/>
                </w:rPr>
                <w:t>Devon and Torbay Local Transport Plan</w:t>
              </w:r>
            </w:hyperlink>
          </w:p>
          <w:p w14:paraId="5A3715C4" w14:textId="77777777" w:rsidR="009F14CD" w:rsidRPr="005B1AF3" w:rsidRDefault="005B3BCA" w:rsidP="006C386B">
            <w:pPr>
              <w:spacing w:after="0" w:line="240" w:lineRule="auto"/>
              <w:textAlignment w:val="baseline"/>
              <w:rPr>
                <w:rFonts w:eastAsia="Times New Roman" w:cstheme="minorHAnsi"/>
                <w:sz w:val="20"/>
                <w:szCs w:val="20"/>
                <w:lang w:eastAsia="en-GB"/>
              </w:rPr>
            </w:pPr>
            <w:hyperlink r:id="rId595" w:history="1">
              <w:r w:rsidR="009F14CD" w:rsidRPr="001919C1">
                <w:rPr>
                  <w:rStyle w:val="Hyperlink"/>
                  <w:rFonts w:cstheme="minorHAnsi"/>
                  <w:sz w:val="20"/>
                  <w:szCs w:val="20"/>
                </w:rPr>
                <w:t>National Office Audit</w:t>
              </w:r>
            </w:hyperlink>
          </w:p>
        </w:tc>
      </w:tr>
      <w:tr w:rsidR="009F14CD" w:rsidRPr="005B1AF3" w14:paraId="263BDB3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8A7292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FE2861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encourage higher skilled economic sectors in Torbay? No     </w:t>
            </w:r>
          </w:p>
          <w:p w14:paraId="603E56A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encourage new employment that is consistent with local needs? Yes     </w:t>
            </w:r>
          </w:p>
          <w:p w14:paraId="528E1C2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encourage growth of existing businesses? Yes   </w:t>
            </w:r>
          </w:p>
          <w:p w14:paraId="30DAF0D1"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Will it encourage small businesses to grow? Yes  </w:t>
            </w:r>
          </w:p>
          <w:p w14:paraId="5A5543F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5. Will it improve existing facilities within Torbay’s Town Centres? NA  </w:t>
            </w:r>
          </w:p>
          <w:p w14:paraId="141C2901"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75DC489"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4985F4"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Development of the site will contribute positively to the achievement of this objective.  </w:t>
            </w:r>
          </w:p>
          <w:p w14:paraId="36A48E6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1F6BD36"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51C5A445" w14:textId="77777777" w:rsidR="009F14CD" w:rsidRPr="005B1AF3" w:rsidRDefault="009F14CD">
            <w:pPr>
              <w:spacing w:after="0" w:line="240" w:lineRule="auto"/>
              <w:ind w:left="360"/>
              <w:textAlignment w:val="baseline"/>
              <w:rPr>
                <w:rFonts w:eastAsia="Times New Roman" w:cstheme="minorHAnsi"/>
                <w:sz w:val="20"/>
                <w:szCs w:val="20"/>
                <w:lang w:eastAsia="en-GB"/>
              </w:rPr>
            </w:pPr>
          </w:p>
        </w:tc>
      </w:tr>
      <w:tr w:rsidR="009F14CD" w:rsidRPr="005B1AF3" w14:paraId="600B3FB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156636A"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A30B273"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secure afford affordable homes? Yes      </w:t>
            </w:r>
          </w:p>
          <w:p w14:paraId="493AB08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help to reduce the need to travel? Yes   </w:t>
            </w:r>
          </w:p>
          <w:p w14:paraId="6B941C10"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C0581E8"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A5570E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ADA3785"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5090DA15" w14:textId="77777777" w:rsidR="009F14CD" w:rsidRPr="005B1AF3" w:rsidRDefault="005B3BCA">
            <w:pPr>
              <w:spacing w:after="0" w:line="240" w:lineRule="auto"/>
              <w:textAlignment w:val="baseline"/>
              <w:rPr>
                <w:rFonts w:eastAsia="Times New Roman" w:cstheme="minorHAnsi"/>
                <w:sz w:val="20"/>
                <w:szCs w:val="20"/>
                <w:lang w:eastAsia="en-GB"/>
              </w:rPr>
            </w:pPr>
            <w:hyperlink r:id="rId596" w:history="1">
              <w:r w:rsidR="009F14CD" w:rsidRPr="001919C1">
                <w:rPr>
                  <w:rStyle w:val="Hyperlink"/>
                  <w:rFonts w:cstheme="minorHAnsi"/>
                  <w:sz w:val="20"/>
                  <w:szCs w:val="20"/>
                </w:rPr>
                <w:t>Planning Contribution and Affordable housing SPD</w:t>
              </w:r>
            </w:hyperlink>
          </w:p>
        </w:tc>
      </w:tr>
      <w:tr w:rsidR="009F14CD" w:rsidRPr="005B1AF3" w14:paraId="248F3BF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97C1B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AEE935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result in loss of greenfield land? Yes  </w:t>
            </w:r>
          </w:p>
          <w:p w14:paraId="4D96797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Is the site capable of supporting higher density development and/or a mix of uses? Yes   </w:t>
            </w:r>
          </w:p>
          <w:p w14:paraId="20BED1C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Does the site allow for the re-use of existing buildings? NA    </w:t>
            </w:r>
          </w:p>
          <w:p w14:paraId="5382895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1DAFA4F"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8C19BA3"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Loss of greenfield open green space.</w:t>
            </w:r>
            <w:r w:rsidRPr="005B1AF3">
              <w:rPr>
                <w:rFonts w:eastAsia="Times New Roman" w:cstheme="minorHAnsi"/>
                <w:color w:val="000000"/>
                <w:sz w:val="20"/>
                <w:szCs w:val="20"/>
                <w:lang w:val="en-US" w:eastAsia="en-GB"/>
              </w:rPr>
              <w:t> </w:t>
            </w:r>
            <w:r w:rsidRPr="005B1AF3">
              <w:rPr>
                <w:rFonts w:eastAsia="Times New Roman" w:cstheme="minorHAnsi"/>
                <w:color w:val="000000"/>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167CAE7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483E7E99"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208B8C39" w14:textId="77777777" w:rsidR="009F14CD" w:rsidRPr="005B1AF3" w:rsidRDefault="005B3BCA">
            <w:pPr>
              <w:spacing w:after="0" w:line="240" w:lineRule="auto"/>
              <w:textAlignment w:val="baseline"/>
              <w:rPr>
                <w:rFonts w:eastAsia="Times New Roman" w:cstheme="minorHAnsi"/>
                <w:sz w:val="20"/>
                <w:szCs w:val="20"/>
                <w:lang w:eastAsia="en-GB"/>
              </w:rPr>
            </w:pPr>
            <w:hyperlink r:id="rId597" w:history="1">
              <w:r w:rsidR="009F14CD" w:rsidRPr="00DB5A3A">
                <w:rPr>
                  <w:rStyle w:val="Hyperlink"/>
                  <w:rFonts w:cstheme="minorHAnsi"/>
                  <w:sz w:val="20"/>
                  <w:szCs w:val="20"/>
                </w:rPr>
                <w:t>HELAA</w:t>
              </w:r>
            </w:hyperlink>
          </w:p>
        </w:tc>
      </w:tr>
      <w:tr w:rsidR="009F14CD" w:rsidRPr="005B1AF3" w14:paraId="3D0CEE8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5FCB46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AA25B7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reduce crime through design measures? Yes   </w:t>
            </w:r>
          </w:p>
          <w:p w14:paraId="719BC1F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7F6D037C"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42B9579"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At this stage, it is difficult to establish what impacts development in this area will have on crime and antisocial behaviour. </w:t>
            </w:r>
          </w:p>
          <w:p w14:paraId="67120C4F"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A6F2C3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600C519"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p w14:paraId="76963EF9"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Local Plan policy DE1 (Design) seek to secure high quality safe, sustainable and inclusive design and development standards. </w:t>
            </w:r>
          </w:p>
        </w:tc>
        <w:tc>
          <w:tcPr>
            <w:tcW w:w="2857" w:type="dxa"/>
            <w:tcBorders>
              <w:top w:val="single" w:sz="6" w:space="0" w:color="auto"/>
              <w:left w:val="single" w:sz="6" w:space="0" w:color="auto"/>
              <w:bottom w:val="single" w:sz="6" w:space="0" w:color="auto"/>
              <w:right w:val="single" w:sz="6" w:space="0" w:color="auto"/>
            </w:tcBorders>
          </w:tcPr>
          <w:p w14:paraId="7CFAD010" w14:textId="77777777" w:rsidR="009F14CD" w:rsidRPr="005B1AF3" w:rsidRDefault="005B3BCA">
            <w:pPr>
              <w:spacing w:after="0" w:line="240" w:lineRule="auto"/>
              <w:textAlignment w:val="baseline"/>
              <w:rPr>
                <w:rFonts w:eastAsia="Times New Roman" w:cstheme="minorHAnsi"/>
                <w:sz w:val="20"/>
                <w:szCs w:val="20"/>
                <w:lang w:eastAsia="en-GB"/>
              </w:rPr>
            </w:pPr>
            <w:hyperlink r:id="rId598" w:history="1">
              <w:r w:rsidR="009F14CD" w:rsidRPr="001919C1">
                <w:rPr>
                  <w:rStyle w:val="Hyperlink"/>
                  <w:rFonts w:cstheme="minorHAnsi"/>
                  <w:sz w:val="20"/>
                  <w:szCs w:val="20"/>
                </w:rPr>
                <w:t>Crime trends in Torbay</w:t>
              </w:r>
            </w:hyperlink>
          </w:p>
        </w:tc>
      </w:tr>
      <w:tr w:rsidR="009F14CD" w:rsidRPr="005B1AF3" w14:paraId="76A7065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275622"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4202CD1"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Is the site within close proximity to key services (e.g. schools, shop, public transport, health centres etc.)? yes    </w:t>
            </w:r>
          </w:p>
          <w:p w14:paraId="41643F4B"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provide sufficient housing to meet existing and future housing need? Yes    </w:t>
            </w:r>
          </w:p>
          <w:p w14:paraId="3DDCF344"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increase the range and affordability of housing for all social groups? No  </w:t>
            </w:r>
          </w:p>
          <w:p w14:paraId="606D5B6E"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E598218" w14:textId="77777777" w:rsidR="009F14CD" w:rsidRPr="005B1AF3" w:rsidRDefault="009F14CD">
            <w:pPr>
              <w:spacing w:after="0" w:line="240" w:lineRule="auto"/>
              <w:ind w:left="360" w:hanging="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AE0CB94"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Development of the area should meet the requirements for affordable housing provision.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CEEC615"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3F31DAE3" w14:textId="77777777" w:rsidR="009F14CD" w:rsidRPr="005B1AF3" w:rsidRDefault="005B3BCA">
            <w:pPr>
              <w:spacing w:after="0" w:line="240" w:lineRule="auto"/>
              <w:textAlignment w:val="baseline"/>
              <w:rPr>
                <w:rFonts w:eastAsia="Times New Roman" w:cstheme="minorHAnsi"/>
                <w:sz w:val="20"/>
                <w:szCs w:val="20"/>
                <w:lang w:eastAsia="en-GB"/>
              </w:rPr>
            </w:pPr>
            <w:hyperlink r:id="rId599" w:history="1">
              <w:r w:rsidR="009F14CD" w:rsidRPr="001919C1">
                <w:rPr>
                  <w:rStyle w:val="Hyperlink"/>
                  <w:rFonts w:cstheme="minorHAnsi"/>
                  <w:sz w:val="20"/>
                  <w:szCs w:val="20"/>
                </w:rPr>
                <w:t>Planning Contribution and Affordable housing SPD</w:t>
              </w:r>
            </w:hyperlink>
          </w:p>
        </w:tc>
      </w:tr>
      <w:tr w:rsidR="009F14CD" w:rsidRPr="005B1AF3" w14:paraId="70F3849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AB033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A6ECBC"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1. Will it improve accessibility to health care for existing residents and/or provide additional facilities for new residents? Yes  </w:t>
            </w:r>
          </w:p>
          <w:p w14:paraId="0DD4B20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2. Will it support a healthy lifestyle including opportunities for recreational/physical activity? Yes   </w:t>
            </w:r>
          </w:p>
          <w:p w14:paraId="33BE91A8"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0E6AF13" w14:textId="77777777" w:rsidR="009F14CD" w:rsidRPr="005B1AF3" w:rsidRDefault="009F14CD">
            <w:pPr>
              <w:spacing w:after="0" w:line="240" w:lineRule="auto"/>
              <w:ind w:left="360"/>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CD74BF6"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Development of the site will encourage healthier lifestyles through well designed urban environments that encourage cycling and walking.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A89F0F7" w14:textId="77777777" w:rsidR="009F14CD" w:rsidRPr="005B1AF3" w:rsidRDefault="009F14CD">
            <w:pPr>
              <w:spacing w:after="0" w:line="240" w:lineRule="auto"/>
              <w:textAlignment w:val="baseline"/>
              <w:rPr>
                <w:rFonts w:eastAsia="Times New Roman" w:cstheme="minorHAnsi"/>
                <w:sz w:val="20"/>
                <w:szCs w:val="20"/>
                <w:lang w:eastAsia="en-GB"/>
              </w:rPr>
            </w:pPr>
            <w:r w:rsidRPr="005B1AF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68EDE9FA" w14:textId="77777777" w:rsidR="009F14CD" w:rsidRPr="001919C1" w:rsidRDefault="005B3BCA">
            <w:pPr>
              <w:autoSpaceDE w:val="0"/>
              <w:autoSpaceDN w:val="0"/>
              <w:adjustRightInd w:val="0"/>
              <w:rPr>
                <w:rStyle w:val="Hyperlink"/>
                <w:rFonts w:cstheme="minorHAnsi"/>
                <w:sz w:val="20"/>
                <w:szCs w:val="20"/>
              </w:rPr>
            </w:pPr>
            <w:hyperlink r:id="rId600" w:history="1">
              <w:r w:rsidR="009F14CD" w:rsidRPr="001919C1">
                <w:rPr>
                  <w:rStyle w:val="Hyperlink"/>
                  <w:rFonts w:cstheme="minorHAnsi"/>
                  <w:sz w:val="20"/>
                  <w:szCs w:val="20"/>
                </w:rPr>
                <w:t>Planning Contribution and Affordable housing SPD</w:t>
              </w:r>
            </w:hyperlink>
          </w:p>
          <w:p w14:paraId="0A360925" w14:textId="77777777" w:rsidR="009F14CD" w:rsidRPr="001919C1" w:rsidRDefault="005B3BCA">
            <w:pPr>
              <w:autoSpaceDE w:val="0"/>
              <w:autoSpaceDN w:val="0"/>
              <w:adjustRightInd w:val="0"/>
              <w:rPr>
                <w:rStyle w:val="Hyperlink"/>
                <w:rFonts w:cstheme="minorHAnsi"/>
                <w:sz w:val="20"/>
                <w:szCs w:val="20"/>
              </w:rPr>
            </w:pPr>
            <w:hyperlink r:id="rId601" w:history="1">
              <w:r w:rsidR="009F14CD" w:rsidRPr="001919C1">
                <w:rPr>
                  <w:rStyle w:val="Hyperlink"/>
                  <w:rFonts w:cstheme="minorHAnsi"/>
                  <w:sz w:val="20"/>
                  <w:szCs w:val="20"/>
                </w:rPr>
                <w:t>National Office Audit</w:t>
              </w:r>
            </w:hyperlink>
          </w:p>
          <w:p w14:paraId="56098471" w14:textId="77777777" w:rsidR="009F14CD" w:rsidRPr="001919C1" w:rsidRDefault="005B3BCA">
            <w:pPr>
              <w:rPr>
                <w:rFonts w:cstheme="minorHAnsi"/>
                <w:sz w:val="20"/>
                <w:szCs w:val="20"/>
              </w:rPr>
            </w:pPr>
            <w:hyperlink r:id="rId602" w:history="1">
              <w:r w:rsidR="009F14CD" w:rsidRPr="001919C1">
                <w:rPr>
                  <w:rStyle w:val="Hyperlink"/>
                  <w:rFonts w:cstheme="minorHAnsi"/>
                  <w:sz w:val="20"/>
                  <w:szCs w:val="20"/>
                </w:rPr>
                <w:t>The Torbay Green Infrastructure Delivery Plan</w:t>
              </w:r>
            </w:hyperlink>
          </w:p>
          <w:p w14:paraId="462ABF23" w14:textId="77777777" w:rsidR="009F14CD" w:rsidRPr="005B1AF3" w:rsidRDefault="009F14CD">
            <w:pPr>
              <w:spacing w:after="0" w:line="240" w:lineRule="auto"/>
              <w:textAlignment w:val="baseline"/>
              <w:rPr>
                <w:rFonts w:eastAsia="Times New Roman" w:cstheme="minorHAnsi"/>
                <w:sz w:val="20"/>
                <w:szCs w:val="20"/>
                <w:lang w:eastAsia="en-GB"/>
              </w:rPr>
            </w:pPr>
          </w:p>
        </w:tc>
      </w:tr>
    </w:tbl>
    <w:p w14:paraId="77BA65AB" w14:textId="77777777" w:rsidR="00C31EAB" w:rsidRPr="00514873" w:rsidRDefault="00C31EAB" w:rsidP="00514873"/>
    <w:p w14:paraId="18C6CA4C" w14:textId="290F6544" w:rsidR="00E52E7A" w:rsidRDefault="00E52E7A" w:rsidP="0015560E">
      <w:pPr>
        <w:pStyle w:val="Heading3"/>
        <w:numPr>
          <w:ilvl w:val="0"/>
          <w:numId w:val="10"/>
        </w:numPr>
      </w:pPr>
      <w:bookmarkStart w:id="93" w:name="_Toc116053172"/>
      <w:proofErr w:type="spellStart"/>
      <w:r w:rsidRPr="004B2BB8">
        <w:t>Babbacombe</w:t>
      </w:r>
      <w:proofErr w:type="spellEnd"/>
      <w:r w:rsidRPr="004B2BB8">
        <w:t xml:space="preserve"> Business Park, </w:t>
      </w:r>
      <w:proofErr w:type="spellStart"/>
      <w:r w:rsidRPr="004B2BB8">
        <w:t>Babbacombe</w:t>
      </w:r>
      <w:proofErr w:type="spellEnd"/>
      <w:r w:rsidRPr="004B2BB8">
        <w:t xml:space="preserve"> R</w:t>
      </w:r>
      <w:r>
        <w:t>oa</w:t>
      </w:r>
      <w:r w:rsidRPr="004B2BB8">
        <w:t>d</w:t>
      </w:r>
      <w:r>
        <w:t>,</w:t>
      </w:r>
      <w:r w:rsidRPr="00B03467">
        <w:t xml:space="preserve"> H</w:t>
      </w:r>
      <w:r w:rsidR="004E2CAA">
        <w:t>2</w:t>
      </w:r>
      <w:r w:rsidRPr="00B03467">
        <w:t>T0</w:t>
      </w:r>
      <w:r w:rsidR="009A4D9E">
        <w:t>4</w:t>
      </w:r>
      <w:bookmarkEnd w:id="93"/>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287"/>
        <w:gridCol w:w="851"/>
        <w:gridCol w:w="2976"/>
        <w:gridCol w:w="2977"/>
        <w:gridCol w:w="3119"/>
      </w:tblGrid>
      <w:tr w:rsidR="00702C63" w:rsidRPr="00491FC5" w14:paraId="3A4C30C2" w14:textId="6E1F74B2" w:rsidTr="00702A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2AD8AB9"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b/>
                <w:bCs/>
                <w:sz w:val="20"/>
                <w:szCs w:val="20"/>
                <w:lang w:eastAsia="en-GB"/>
              </w:rPr>
              <w:t>Sustainability Objective</w:t>
            </w:r>
            <w:r w:rsidRPr="00491FC5">
              <w:rPr>
                <w:rFonts w:eastAsia="Times New Roman" w:cstheme="minorHAnsi"/>
                <w:sz w:val="20"/>
                <w:szCs w:val="20"/>
                <w:lang w:eastAsia="en-GB"/>
              </w:rPr>
              <w:t> </w:t>
            </w:r>
          </w:p>
        </w:tc>
        <w:tc>
          <w:tcPr>
            <w:tcW w:w="328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6AF89F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b/>
                <w:bCs/>
                <w:sz w:val="20"/>
                <w:szCs w:val="20"/>
                <w:lang w:eastAsia="en-GB"/>
              </w:rPr>
              <w:t>Site Specific Questions</w:t>
            </w:r>
            <w:r w:rsidRPr="00491FC5">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74C896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b/>
                <w:bCs/>
                <w:sz w:val="20"/>
                <w:szCs w:val="20"/>
                <w:lang w:eastAsia="en-GB"/>
              </w:rPr>
              <w:t>Effect </w:t>
            </w: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E3FCF2B"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b/>
                <w:bCs/>
                <w:sz w:val="20"/>
                <w:szCs w:val="20"/>
                <w:lang w:eastAsia="en-GB"/>
              </w:rPr>
              <w:t>Impact of proposal </w:t>
            </w: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0FB788B"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b/>
                <w:bCs/>
                <w:sz w:val="20"/>
                <w:szCs w:val="20"/>
                <w:lang w:eastAsia="en-GB"/>
              </w:rPr>
              <w:t>Proposed mitigation measures and considerations</w:t>
            </w: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002F6C" w:themeFill="text1"/>
          </w:tcPr>
          <w:p w14:paraId="47CCCBC5" w14:textId="480AA84A" w:rsidR="00702C63" w:rsidRPr="00491FC5"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491FC5" w14:paraId="454BDEAB" w14:textId="5D55DC0A"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7F7482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To reduce and manage the impacts of climate change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AF970AD" w14:textId="5E539F22"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r w:rsidR="00345324">
              <w:rPr>
                <w:rFonts w:cstheme="minorHAnsi"/>
                <w:sz w:val="20"/>
                <w:szCs w:val="20"/>
              </w:rPr>
              <w:t xml:space="preserve"> </w:t>
            </w: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BA590E2" w14:textId="2A5093BA"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xml:space="preserve">2. Is the site located in an area of risk from flooding? </w:t>
            </w:r>
            <w:r w:rsidR="0071036F">
              <w:rPr>
                <w:rFonts w:eastAsia="Times New Roman" w:cstheme="minorHAnsi"/>
                <w:sz w:val="20"/>
                <w:szCs w:val="20"/>
                <w:lang w:eastAsia="en-GB"/>
              </w:rPr>
              <w:t>no</w:t>
            </w:r>
            <w:r w:rsidRPr="00491FC5">
              <w:rPr>
                <w:rFonts w:eastAsia="Times New Roman" w:cstheme="minorHAnsi"/>
                <w:sz w:val="20"/>
                <w:szCs w:val="20"/>
                <w:lang w:eastAsia="en-GB"/>
              </w:rPr>
              <w:t>   </w:t>
            </w:r>
          </w:p>
          <w:p w14:paraId="79B40AA3" w14:textId="7C2A750A"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xml:space="preserve">3. Will there be an opportunity for flood risk reduction? </w:t>
            </w:r>
            <w:r w:rsidR="0071036F">
              <w:rPr>
                <w:rFonts w:eastAsia="Times New Roman" w:cstheme="minorHAnsi"/>
                <w:sz w:val="20"/>
                <w:szCs w:val="20"/>
                <w:lang w:eastAsia="en-GB"/>
              </w:rPr>
              <w:t>NA</w:t>
            </w:r>
            <w:r w:rsidRPr="00491FC5">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B08F592"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1C19A4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Development of the site will contribute positively to the achievement of this objective.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B49B25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5BE707EE" w14:textId="77777777" w:rsidR="00702C63" w:rsidRPr="001919C1" w:rsidRDefault="005B3BCA" w:rsidP="00702C63">
            <w:pPr>
              <w:spacing w:line="360" w:lineRule="auto"/>
              <w:rPr>
                <w:rFonts w:cstheme="minorHAnsi"/>
                <w:sz w:val="20"/>
                <w:szCs w:val="20"/>
              </w:rPr>
            </w:pPr>
            <w:hyperlink r:id="rId603"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492828A0" w14:textId="77777777" w:rsidR="00702C63" w:rsidRPr="001919C1" w:rsidRDefault="005B3BCA" w:rsidP="00702C63">
            <w:pPr>
              <w:rPr>
                <w:rStyle w:val="Hyperlink"/>
                <w:rFonts w:cstheme="minorHAnsi"/>
                <w:sz w:val="20"/>
                <w:szCs w:val="20"/>
              </w:rPr>
            </w:pPr>
            <w:hyperlink r:id="rId604" w:history="1">
              <w:r w:rsidR="00702C63" w:rsidRPr="001919C1">
                <w:rPr>
                  <w:rStyle w:val="Hyperlink"/>
                  <w:rFonts w:cstheme="minorHAnsi"/>
                  <w:sz w:val="20"/>
                  <w:szCs w:val="20"/>
                </w:rPr>
                <w:t>National Office Audit</w:t>
              </w:r>
            </w:hyperlink>
          </w:p>
          <w:p w14:paraId="41E7410D" w14:textId="2FFADDC6" w:rsidR="00702C63" w:rsidRPr="0015560E" w:rsidRDefault="005B3BCA" w:rsidP="0015560E">
            <w:pPr>
              <w:spacing w:line="360" w:lineRule="auto"/>
              <w:rPr>
                <w:rFonts w:cstheme="minorHAnsi"/>
                <w:sz w:val="20"/>
                <w:szCs w:val="20"/>
              </w:rPr>
            </w:pPr>
            <w:hyperlink r:id="rId605" w:history="1">
              <w:r w:rsidR="00702C63" w:rsidRPr="001919C1">
                <w:rPr>
                  <w:rStyle w:val="Hyperlink"/>
                  <w:rFonts w:cstheme="minorHAnsi"/>
                  <w:sz w:val="20"/>
                  <w:szCs w:val="20"/>
                </w:rPr>
                <w:t>Torbay PPS1 Sustainable Energy Assessment (SEA)</w:t>
              </w:r>
            </w:hyperlink>
          </w:p>
        </w:tc>
      </w:tr>
      <w:tr w:rsidR="00702C63" w:rsidRPr="00491FC5" w14:paraId="4219E8AF" w14:textId="7A1CA2FF" w:rsidTr="003B4AA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AA13E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To improve water, air, soil quality and minimise noise levels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9CA26DC"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Is the site within or directly connected to road to an AQMA? No   </w:t>
            </w:r>
          </w:p>
          <w:p w14:paraId="1B41AAA1"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result in the loss of BMV agricultural land? No  </w:t>
            </w:r>
          </w:p>
          <w:p w14:paraId="413B9AC2"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contribute to surface or ground water pollution?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6ACEE21"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B292E67" w14:textId="0A47C294" w:rsidR="00702C63" w:rsidRPr="00491FC5" w:rsidRDefault="00232EFE" w:rsidP="00702C63">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Development of the site will contribute positively to the achievement of this objective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5E5F5F7" w14:textId="08A86343" w:rsidR="00702C63" w:rsidRPr="00491FC5" w:rsidRDefault="00702C63" w:rsidP="00702C63">
            <w:pPr>
              <w:spacing w:after="0" w:line="240" w:lineRule="auto"/>
              <w:textAlignment w:val="baseline"/>
              <w:rPr>
                <w:rFonts w:eastAsia="Times New Roman" w:cstheme="minorHAnsi"/>
                <w:sz w:val="20"/>
                <w:szCs w:val="20"/>
                <w:lang w:eastAsia="en-GB"/>
              </w:rPr>
            </w:pPr>
          </w:p>
        </w:tc>
        <w:tc>
          <w:tcPr>
            <w:tcW w:w="3119" w:type="dxa"/>
            <w:tcBorders>
              <w:top w:val="single" w:sz="6" w:space="0" w:color="auto"/>
              <w:left w:val="single" w:sz="6" w:space="0" w:color="auto"/>
              <w:bottom w:val="single" w:sz="6" w:space="0" w:color="auto"/>
              <w:right w:val="single" w:sz="6" w:space="0" w:color="auto"/>
            </w:tcBorders>
          </w:tcPr>
          <w:p w14:paraId="232294A4"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606" w:history="1">
              <w:r w:rsidRPr="001919C1">
                <w:rPr>
                  <w:rStyle w:val="Hyperlink"/>
                  <w:rFonts w:cstheme="minorHAnsi"/>
                  <w:sz w:val="20"/>
                  <w:szCs w:val="20"/>
                </w:rPr>
                <w:t>Magic Map Application</w:t>
              </w:r>
            </w:hyperlink>
            <w:r w:rsidRPr="001919C1">
              <w:rPr>
                <w:rFonts w:cstheme="minorHAnsi"/>
                <w:sz w:val="20"/>
                <w:szCs w:val="20"/>
              </w:rPr>
              <w:t xml:space="preserve"> </w:t>
            </w:r>
          </w:p>
          <w:p w14:paraId="00AD2249" w14:textId="77777777" w:rsidR="00702C63" w:rsidRPr="001919C1" w:rsidRDefault="005B3BCA" w:rsidP="00702C63">
            <w:pPr>
              <w:spacing w:line="360" w:lineRule="auto"/>
              <w:textAlignment w:val="baseline"/>
              <w:rPr>
                <w:rFonts w:cstheme="minorHAnsi"/>
                <w:sz w:val="20"/>
                <w:szCs w:val="20"/>
              </w:rPr>
            </w:pPr>
            <w:hyperlink r:id="rId607"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37A612B7" w14:textId="0D0901AC" w:rsidR="00702C63" w:rsidRPr="00491FC5" w:rsidRDefault="005B3BCA" w:rsidP="00702C63">
            <w:pPr>
              <w:spacing w:after="0" w:line="240" w:lineRule="auto"/>
              <w:textAlignment w:val="baseline"/>
              <w:rPr>
                <w:rFonts w:eastAsia="Times New Roman" w:cstheme="minorHAnsi"/>
                <w:sz w:val="20"/>
                <w:szCs w:val="20"/>
                <w:lang w:eastAsia="en-GB"/>
              </w:rPr>
            </w:pPr>
            <w:hyperlink r:id="rId608" w:history="1">
              <w:r w:rsidR="00702C63" w:rsidRPr="001919C1">
                <w:rPr>
                  <w:rStyle w:val="Hyperlink"/>
                  <w:rFonts w:cstheme="minorHAnsi"/>
                  <w:sz w:val="20"/>
                  <w:szCs w:val="20"/>
                </w:rPr>
                <w:t>Torbay Local Plan 2012 - 2030</w:t>
              </w:r>
            </w:hyperlink>
          </w:p>
        </w:tc>
      </w:tr>
      <w:tr w:rsidR="00702C63" w:rsidRPr="00491FC5" w14:paraId="0E7EF43D" w14:textId="713C5D04"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700674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To minimise waste and increase the recycling and reuse of waste materials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585EEB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reduce household waste? No   </w:t>
            </w:r>
          </w:p>
          <w:p w14:paraId="5E24EFD3"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increase waste recovery and recycling? No   </w:t>
            </w:r>
          </w:p>
          <w:p w14:paraId="4A1154B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reduce the proportion of waste sent to landfill? Yes  </w:t>
            </w:r>
          </w:p>
          <w:p w14:paraId="15EB828B"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6FBB95C"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202AE01"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Any new development would increase waste generation. </w:t>
            </w:r>
          </w:p>
          <w:p w14:paraId="3BDA1CF4"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p w14:paraId="3995862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848318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Existing policies in the Local Plan (W5 and M3) seek to ensure that new development will provide facilities to allow the recycling of materials. </w:t>
            </w:r>
          </w:p>
          <w:p w14:paraId="44A1CE9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33C95731" w14:textId="2D91CAF9" w:rsidR="00702C63" w:rsidRPr="00491FC5" w:rsidRDefault="005B3BCA" w:rsidP="00702C63">
            <w:pPr>
              <w:spacing w:after="0" w:line="240" w:lineRule="auto"/>
              <w:textAlignment w:val="baseline"/>
              <w:rPr>
                <w:rFonts w:eastAsia="Times New Roman" w:cstheme="minorHAnsi"/>
                <w:sz w:val="20"/>
                <w:szCs w:val="20"/>
                <w:lang w:eastAsia="en-GB"/>
              </w:rPr>
            </w:pPr>
            <w:hyperlink r:id="rId609" w:history="1">
              <w:r w:rsidR="00702C63" w:rsidRPr="001919C1">
                <w:rPr>
                  <w:rStyle w:val="Hyperlink"/>
                  <w:rFonts w:cstheme="minorHAnsi"/>
                  <w:sz w:val="20"/>
                  <w:szCs w:val="20"/>
                </w:rPr>
                <w:t>Torbay Local Plan 2012 - 2030</w:t>
              </w:r>
            </w:hyperlink>
          </w:p>
        </w:tc>
      </w:tr>
      <w:tr w:rsidR="00702C63" w:rsidRPr="00491FC5" w14:paraId="762061BE" w14:textId="42984DA4"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76C6DE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To conserve, protect and enhance habitats </w:t>
            </w:r>
          </w:p>
          <w:p w14:paraId="55C1E58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and species, and geodiversity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A9044D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conserve protected/priority Habitats and species? No       </w:t>
            </w:r>
          </w:p>
          <w:p w14:paraId="5BAEA8A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conserve protected local nature conservation sites? NA </w:t>
            </w:r>
          </w:p>
          <w:p w14:paraId="5689DF3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affect the integrity of a European site? Yes     </w:t>
            </w:r>
          </w:p>
          <w:p w14:paraId="02464B08"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encourage ecological connectivity (including green corridors and water courses)? No  </w:t>
            </w:r>
          </w:p>
          <w:p w14:paraId="5DB92EE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244901DA"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FD8DFF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The site is close to the Marine SAC and MCZ and Hopes Nose to Walls Hill SSSI. </w:t>
            </w:r>
          </w:p>
          <w:p w14:paraId="5E13C89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8021601"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HRA and MCZ assessment would be required. </w:t>
            </w:r>
          </w:p>
          <w:p w14:paraId="4312E819"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Existing policies in the Local Plan NC1 and The South Hams SAC Guidance  </w:t>
            </w:r>
          </w:p>
          <w:p w14:paraId="475EE8B7"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seek to ensure that new development will  </w:t>
            </w:r>
          </w:p>
          <w:p w14:paraId="1F1281F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protect and enhance habitats and species.  </w:t>
            </w:r>
          </w:p>
          <w:p w14:paraId="241066C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p w14:paraId="2444954D" w14:textId="2E40B795" w:rsidR="00702C63" w:rsidRPr="00491FC5" w:rsidRDefault="00702C63" w:rsidP="00702C63">
            <w:pPr>
              <w:spacing w:after="0" w:line="240" w:lineRule="auto"/>
              <w:textAlignment w:val="baseline"/>
              <w:rPr>
                <w:rFonts w:eastAsia="Times New Roman" w:cstheme="minorHAnsi"/>
                <w:sz w:val="20"/>
                <w:szCs w:val="20"/>
                <w:lang w:eastAsia="en-GB"/>
              </w:rPr>
            </w:pPr>
          </w:p>
        </w:tc>
        <w:tc>
          <w:tcPr>
            <w:tcW w:w="3119" w:type="dxa"/>
            <w:tcBorders>
              <w:top w:val="single" w:sz="6" w:space="0" w:color="auto"/>
              <w:left w:val="single" w:sz="6" w:space="0" w:color="auto"/>
              <w:bottom w:val="single" w:sz="6" w:space="0" w:color="auto"/>
              <w:right w:val="single" w:sz="6" w:space="0" w:color="auto"/>
            </w:tcBorders>
          </w:tcPr>
          <w:p w14:paraId="4D248D3B" w14:textId="77777777" w:rsidR="00702C63" w:rsidRPr="00876D11" w:rsidRDefault="005B3BCA" w:rsidP="00702C63">
            <w:pPr>
              <w:rPr>
                <w:rFonts w:cstheme="minorHAnsi"/>
                <w:color w:val="000000" w:themeColor="text2"/>
                <w:sz w:val="20"/>
                <w:szCs w:val="20"/>
                <w:u w:val="single"/>
              </w:rPr>
            </w:pPr>
            <w:hyperlink r:id="rId610" w:history="1">
              <w:r w:rsidR="00702C63" w:rsidRPr="001919C1">
                <w:rPr>
                  <w:rStyle w:val="Hyperlink"/>
                  <w:rFonts w:cstheme="minorHAnsi"/>
                  <w:sz w:val="20"/>
                  <w:szCs w:val="20"/>
                </w:rPr>
                <w:t>South Hams Special Area of Conservation (SAC) Greater Horseshoe Bats</w:t>
              </w:r>
            </w:hyperlink>
          </w:p>
          <w:p w14:paraId="0E4AFFAB" w14:textId="77777777" w:rsidR="00702C63" w:rsidRPr="001919C1" w:rsidRDefault="005B3BCA" w:rsidP="00702C63">
            <w:pPr>
              <w:rPr>
                <w:rStyle w:val="Hyperlink"/>
                <w:rFonts w:cstheme="minorHAnsi"/>
                <w:sz w:val="20"/>
                <w:szCs w:val="20"/>
              </w:rPr>
            </w:pPr>
            <w:hyperlink r:id="rId611" w:history="1">
              <w:r w:rsidR="00702C63" w:rsidRPr="001919C1">
                <w:rPr>
                  <w:rStyle w:val="Hyperlink"/>
                  <w:rFonts w:cstheme="minorHAnsi"/>
                  <w:sz w:val="20"/>
                  <w:szCs w:val="20"/>
                </w:rPr>
                <w:t>Devon Environment Viewer</w:t>
              </w:r>
            </w:hyperlink>
          </w:p>
          <w:p w14:paraId="67E75ACD" w14:textId="19D8D3C4" w:rsidR="00702C63" w:rsidRPr="00345324" w:rsidRDefault="005B3BCA" w:rsidP="00345324">
            <w:pPr>
              <w:rPr>
                <w:rFonts w:cstheme="minorHAnsi"/>
                <w:sz w:val="20"/>
                <w:szCs w:val="20"/>
              </w:rPr>
            </w:pPr>
            <w:hyperlink r:id="rId612" w:history="1">
              <w:r w:rsidR="00702C63" w:rsidRPr="001919C1">
                <w:rPr>
                  <w:rStyle w:val="Hyperlink"/>
                  <w:rFonts w:cstheme="minorHAnsi"/>
                  <w:sz w:val="20"/>
                  <w:szCs w:val="20"/>
                </w:rPr>
                <w:t>The Torbay Green Infrastructure Delivery Plan</w:t>
              </w:r>
            </w:hyperlink>
          </w:p>
        </w:tc>
      </w:tr>
      <w:tr w:rsidR="00702C63" w:rsidRPr="00491FC5" w14:paraId="35A4C608" w14:textId="14B24444"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52ADC2"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5. To conserve, enhance and enjoy the historic environment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5E0CF82"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preserve and enhance buildings and structures and their setting and contribute to Torbay’s heritage? Yes  </w:t>
            </w:r>
          </w:p>
          <w:p w14:paraId="3C857483"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improve and broaden access to, and understanding of, local heritage, historic sites, areas and buildings? NA </w:t>
            </w:r>
          </w:p>
          <w:p w14:paraId="66D3879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preserve and enhance conservation areas including their setting? Yes  </w:t>
            </w:r>
          </w:p>
          <w:p w14:paraId="5C05F9C2"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offer opportunities to bring heritage assets back into active use? NA </w:t>
            </w:r>
          </w:p>
          <w:p w14:paraId="6C4B6702"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5. Will it safeguard sites of archaeological importance (scheduled or unscheduled) and their setting?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23BBA845"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133324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Development of the site will contribute positively to the achievement of this objective  </w:t>
            </w:r>
          </w:p>
          <w:p w14:paraId="541DF95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CF31CC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291B25E1"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613" w:history="1">
              <w:r w:rsidR="00702C63" w:rsidRPr="001919C1">
                <w:rPr>
                  <w:rStyle w:val="Hyperlink"/>
                  <w:rFonts w:eastAsia="Times New Roman" w:cstheme="minorHAnsi"/>
                  <w:sz w:val="20"/>
                  <w:szCs w:val="20"/>
                  <w:lang w:eastAsia="en-GB"/>
                </w:rPr>
                <w:t>Torbay Heritage Strategy</w:t>
              </w:r>
            </w:hyperlink>
          </w:p>
          <w:p w14:paraId="1188F3AC"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614" w:history="1">
              <w:r w:rsidR="00702C63" w:rsidRPr="001919C1">
                <w:rPr>
                  <w:rStyle w:val="Hyperlink"/>
                  <w:rFonts w:eastAsia="Times New Roman" w:cstheme="minorHAnsi"/>
                  <w:sz w:val="20"/>
                  <w:szCs w:val="20"/>
                  <w:lang w:eastAsia="en-GB"/>
                </w:rPr>
                <w:t>Conservation Area Appraisal</w:t>
              </w:r>
            </w:hyperlink>
          </w:p>
          <w:p w14:paraId="4DF8BEAD" w14:textId="77777777" w:rsidR="00702C63" w:rsidRPr="001919C1" w:rsidRDefault="005B3BCA" w:rsidP="00702C63">
            <w:pPr>
              <w:spacing w:line="360" w:lineRule="auto"/>
              <w:rPr>
                <w:rFonts w:cstheme="minorHAnsi"/>
                <w:sz w:val="20"/>
                <w:szCs w:val="20"/>
              </w:rPr>
            </w:pPr>
            <w:hyperlink r:id="rId615" w:history="1">
              <w:r w:rsidR="00702C63" w:rsidRPr="001919C1">
                <w:rPr>
                  <w:rStyle w:val="Hyperlink"/>
                  <w:rFonts w:eastAsia="Times New Roman" w:cstheme="minorHAnsi"/>
                  <w:sz w:val="20"/>
                  <w:szCs w:val="20"/>
                  <w:lang w:eastAsia="en-GB"/>
                </w:rPr>
                <w:t>Devon Environment Viewer</w:t>
              </w:r>
            </w:hyperlink>
          </w:p>
          <w:p w14:paraId="15F192F0" w14:textId="77777777" w:rsidR="00702C63" w:rsidRPr="00491FC5" w:rsidRDefault="00702C63" w:rsidP="00702C63">
            <w:pPr>
              <w:spacing w:after="0" w:line="240" w:lineRule="auto"/>
              <w:textAlignment w:val="baseline"/>
              <w:rPr>
                <w:rFonts w:eastAsia="Times New Roman" w:cstheme="minorHAnsi"/>
                <w:sz w:val="20"/>
                <w:szCs w:val="20"/>
                <w:lang w:eastAsia="en-GB"/>
              </w:rPr>
            </w:pPr>
          </w:p>
        </w:tc>
      </w:tr>
      <w:tr w:rsidR="00702C63" w:rsidRPr="00491FC5" w14:paraId="306F15C1" w14:textId="31D53662"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4DE76B"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6. To protect, enhance and manage the character and quality of the landscape, townscape and seascape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0B3A46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Does it respect and protect existing landscape character?  No    </w:t>
            </w:r>
          </w:p>
          <w:p w14:paraId="06B7B80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Does it offer the opportunity to improve and promote landscape connectivity sympathetic to the existing Landscape character? Yes   </w:t>
            </w:r>
          </w:p>
          <w:p w14:paraId="511C8504"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improve green infrastructure? Yes    </w:t>
            </w:r>
          </w:p>
          <w:p w14:paraId="4E27DBE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result in the loss of historic landscape features? No  </w:t>
            </w:r>
          </w:p>
          <w:p w14:paraId="6A2D2A27"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5. Does it value and protect diverse and locally distinctive settlement and townscape character? Yes   </w:t>
            </w:r>
          </w:p>
          <w:p w14:paraId="61B6FB33"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6. Does it safeguard historic views and valuable skylines of settlements?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3CFB5FC"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28551F3"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The site is located within the built-up area but close to the Landscape Character Type 5: Open Coastal Plateau.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FA5A31B"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5B940A4B" w14:textId="56C00E52" w:rsidR="00702C63" w:rsidRPr="00491FC5" w:rsidRDefault="005B3BCA" w:rsidP="00702C63">
            <w:pPr>
              <w:spacing w:after="0" w:line="240" w:lineRule="auto"/>
              <w:textAlignment w:val="baseline"/>
              <w:rPr>
                <w:rFonts w:eastAsia="Times New Roman" w:cstheme="minorHAnsi"/>
                <w:sz w:val="20"/>
                <w:szCs w:val="20"/>
                <w:lang w:eastAsia="en-GB"/>
              </w:rPr>
            </w:pPr>
            <w:hyperlink r:id="rId616" w:history="1">
              <w:r w:rsidR="00702C63" w:rsidRPr="001919C1">
                <w:rPr>
                  <w:rStyle w:val="Hyperlink"/>
                  <w:rFonts w:cstheme="minorHAnsi"/>
                  <w:sz w:val="20"/>
                  <w:szCs w:val="20"/>
                </w:rPr>
                <w:t>Torbay Landscape Character Assessment</w:t>
              </w:r>
            </w:hyperlink>
          </w:p>
        </w:tc>
      </w:tr>
      <w:tr w:rsidR="00702C63" w:rsidRPr="00491FC5" w14:paraId="55C54F18" w14:textId="2A0F69EF"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0A269E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7. To reduce the need and desire to travel by car and support sustainable/active modes of travel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1C48B44"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Does the site location encourage the use of existing sustainable modes of travel? Yes   </w:t>
            </w:r>
          </w:p>
          <w:p w14:paraId="4C1FA83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reduce the overall impact on traffic sensitive areas? Yes   </w:t>
            </w:r>
          </w:p>
          <w:p w14:paraId="7584164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757574A"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CBCA66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The location of the site will facilitate shorter journeys and enable the use of existing well-established public transport, cycling and walking routes.  </w:t>
            </w:r>
          </w:p>
          <w:p w14:paraId="0C485BD8"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p w14:paraId="4EF81734"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E9F0667"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20F2324A" w14:textId="77777777" w:rsidR="00702C63" w:rsidRPr="001919C1" w:rsidRDefault="005B3BCA" w:rsidP="00702C63">
            <w:pPr>
              <w:spacing w:line="360" w:lineRule="auto"/>
              <w:rPr>
                <w:rFonts w:cstheme="minorHAnsi"/>
                <w:sz w:val="20"/>
                <w:szCs w:val="20"/>
              </w:rPr>
            </w:pPr>
            <w:hyperlink r:id="rId617" w:history="1">
              <w:r w:rsidR="00702C63" w:rsidRPr="001919C1">
                <w:rPr>
                  <w:rStyle w:val="Hyperlink"/>
                  <w:rFonts w:cstheme="minorHAnsi"/>
                  <w:sz w:val="20"/>
                  <w:szCs w:val="20"/>
                </w:rPr>
                <w:t>Devon and Torbay Local Transport Plan</w:t>
              </w:r>
            </w:hyperlink>
          </w:p>
          <w:p w14:paraId="2C5FB66A" w14:textId="067FF3D7" w:rsidR="00702C63" w:rsidRPr="00491FC5" w:rsidRDefault="005B3BCA" w:rsidP="00BA65F6">
            <w:pPr>
              <w:spacing w:after="0" w:line="240" w:lineRule="auto"/>
              <w:textAlignment w:val="baseline"/>
              <w:rPr>
                <w:rFonts w:eastAsia="Times New Roman" w:cstheme="minorHAnsi"/>
                <w:sz w:val="20"/>
                <w:szCs w:val="20"/>
                <w:lang w:eastAsia="en-GB"/>
              </w:rPr>
            </w:pPr>
            <w:hyperlink r:id="rId618" w:history="1">
              <w:r w:rsidR="00702C63" w:rsidRPr="001919C1">
                <w:rPr>
                  <w:rStyle w:val="Hyperlink"/>
                  <w:rFonts w:cstheme="minorHAnsi"/>
                  <w:sz w:val="20"/>
                  <w:szCs w:val="20"/>
                </w:rPr>
                <w:t>National Office Audit</w:t>
              </w:r>
            </w:hyperlink>
          </w:p>
        </w:tc>
      </w:tr>
      <w:tr w:rsidR="00702C63" w:rsidRPr="00491FC5" w14:paraId="596BBEF5" w14:textId="57F18596"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7835F8"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8. To support strong, diverse and sustainable economic growth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7BB344C"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encourage higher skilled economic sectors in Torbay? No     </w:t>
            </w:r>
          </w:p>
          <w:p w14:paraId="43D2333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encourage new employment that is consistent with local needs? Yes     </w:t>
            </w:r>
          </w:p>
          <w:p w14:paraId="72034BCC"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encourage growth of existing businesses? Yes   </w:t>
            </w:r>
          </w:p>
          <w:p w14:paraId="037FBF42"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encourage small businesses to grow? Yes  </w:t>
            </w:r>
          </w:p>
          <w:p w14:paraId="56D8FB0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5. Will it improve existing facilities within Torbay’s Town Centres? NA   </w:t>
            </w:r>
          </w:p>
          <w:p w14:paraId="5D2404C7"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6. Will it support and protect existing district and local centres serving the local needs of communities in Torbay?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9D82514"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413417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Development of the site will contribute positively to the achievement of this objective  </w:t>
            </w:r>
          </w:p>
          <w:p w14:paraId="71C42E5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E3319A6"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679EBB22"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p>
        </w:tc>
      </w:tr>
      <w:tr w:rsidR="00702C63" w:rsidRPr="00491FC5" w14:paraId="7BD09633" w14:textId="3654528A"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589AC0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9. To reduce poverty and income inequality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D9A298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secure afford affordable homes? Yes      </w:t>
            </w:r>
          </w:p>
          <w:p w14:paraId="7E38838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help to reduce the need to travel? Yes   </w:t>
            </w:r>
          </w:p>
          <w:p w14:paraId="591A9733"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p w14:paraId="6C27728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062115E"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D411918"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56C6E4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5BEF3B7E" w14:textId="75BA1FFF" w:rsidR="00702C63" w:rsidRPr="00491FC5" w:rsidRDefault="005B3BCA" w:rsidP="00702C63">
            <w:pPr>
              <w:spacing w:after="0" w:line="240" w:lineRule="auto"/>
              <w:textAlignment w:val="baseline"/>
              <w:rPr>
                <w:rFonts w:eastAsia="Times New Roman" w:cstheme="minorHAnsi"/>
                <w:sz w:val="20"/>
                <w:szCs w:val="20"/>
                <w:lang w:eastAsia="en-GB"/>
              </w:rPr>
            </w:pPr>
            <w:hyperlink r:id="rId619" w:history="1">
              <w:r w:rsidR="00702C63" w:rsidRPr="001919C1">
                <w:rPr>
                  <w:rStyle w:val="Hyperlink"/>
                  <w:rFonts w:cstheme="minorHAnsi"/>
                  <w:sz w:val="20"/>
                  <w:szCs w:val="20"/>
                </w:rPr>
                <w:t>Planning Contribution and Affordable housing SPD</w:t>
              </w:r>
            </w:hyperlink>
          </w:p>
        </w:tc>
      </w:tr>
      <w:tr w:rsidR="00702C63" w:rsidRPr="00491FC5" w14:paraId="360F9FE2" w14:textId="78B160A1"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1F2A0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10. To maximise the use of previously developed land/ buildings and encourage the efficient use of land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29B051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result in loss of greenfield land? No  </w:t>
            </w:r>
          </w:p>
          <w:p w14:paraId="301E0018"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Is the site capable of supporting higher density development and/or a mix of uses? Yes   </w:t>
            </w:r>
          </w:p>
          <w:p w14:paraId="09F664E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Does the site allow for the re-use of existing buildings? No   </w:t>
            </w:r>
          </w:p>
          <w:p w14:paraId="4C8A8128"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7889CA0C"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59192B7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A small business park located within a former quarry to the eastern edge of Torquay’s built-up area.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5A64170"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p w14:paraId="46293629"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47D50749" w14:textId="006A6FE1" w:rsidR="00702C63" w:rsidRPr="00491FC5" w:rsidRDefault="005B3BCA" w:rsidP="00702C63">
            <w:pPr>
              <w:spacing w:after="0" w:line="240" w:lineRule="auto"/>
              <w:textAlignment w:val="baseline"/>
              <w:rPr>
                <w:rFonts w:eastAsia="Times New Roman" w:cstheme="minorHAnsi"/>
                <w:sz w:val="20"/>
                <w:szCs w:val="20"/>
                <w:lang w:eastAsia="en-GB"/>
              </w:rPr>
            </w:pPr>
            <w:hyperlink r:id="rId620" w:history="1">
              <w:r w:rsidR="00702C63" w:rsidRPr="00DB5A3A">
                <w:rPr>
                  <w:rStyle w:val="Hyperlink"/>
                  <w:rFonts w:cstheme="minorHAnsi"/>
                  <w:sz w:val="20"/>
                  <w:szCs w:val="20"/>
                </w:rPr>
                <w:t>HELAA</w:t>
              </w:r>
            </w:hyperlink>
          </w:p>
        </w:tc>
      </w:tr>
      <w:tr w:rsidR="00702C63" w:rsidRPr="00491FC5" w14:paraId="3786F544" w14:textId="144582CB"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75648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11. To promote safe communities and reduce fear of crime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29EC7E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reduce crime through design measures? Yes   </w:t>
            </w:r>
          </w:p>
          <w:p w14:paraId="206753CA"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contribute to a safe built environment? Yes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37063DAF"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5793021"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At this stage, it is difficult to establish what impacts development in this area will have on crime and antisocial behaviour. </w:t>
            </w:r>
          </w:p>
          <w:p w14:paraId="15381564"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3996809"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4F38D86B"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p w14:paraId="52D34EB9"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Local Plan policy DE1 (Design) seek to secure high quality safe, sustainable and inclusive design and development standards. </w:t>
            </w:r>
          </w:p>
          <w:p w14:paraId="0F7FDE7C"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49B76EE0" w14:textId="0E52B022" w:rsidR="00702C63" w:rsidRPr="00491FC5" w:rsidRDefault="005B3BCA" w:rsidP="00702C63">
            <w:pPr>
              <w:spacing w:after="0" w:line="240" w:lineRule="auto"/>
              <w:textAlignment w:val="baseline"/>
              <w:rPr>
                <w:rFonts w:eastAsia="Times New Roman" w:cstheme="minorHAnsi"/>
                <w:sz w:val="20"/>
                <w:szCs w:val="20"/>
                <w:lang w:eastAsia="en-GB"/>
              </w:rPr>
            </w:pPr>
            <w:hyperlink r:id="rId621" w:history="1">
              <w:r w:rsidR="00702C63" w:rsidRPr="001919C1">
                <w:rPr>
                  <w:rStyle w:val="Hyperlink"/>
                  <w:rFonts w:cstheme="minorHAnsi"/>
                  <w:sz w:val="20"/>
                  <w:szCs w:val="20"/>
                </w:rPr>
                <w:t>Crime trends in Torbay</w:t>
              </w:r>
            </w:hyperlink>
          </w:p>
        </w:tc>
      </w:tr>
      <w:tr w:rsidR="00702C63" w:rsidRPr="00491FC5" w14:paraId="6C6EA8C8" w14:textId="73980C4F"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7C10B6"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12. To provide housing that meets the needs of existing and future residents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599FC3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Is the site within close proximity to key services (e.g. schools, shop, public transport, health centres etc.)? Yes     </w:t>
            </w:r>
          </w:p>
          <w:p w14:paraId="5F6EC677"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provide sufficient housing to meet existing and future housing need? Yes    </w:t>
            </w:r>
          </w:p>
          <w:p w14:paraId="37C0AB4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increase the range and affordability of housing for all social groups? Yes   </w:t>
            </w:r>
          </w:p>
          <w:p w14:paraId="7578B4A3"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32B6C13C" w14:textId="77777777" w:rsidR="00702C63" w:rsidRPr="00491FC5" w:rsidRDefault="00702C63" w:rsidP="00702C63">
            <w:pPr>
              <w:spacing w:after="0" w:line="240" w:lineRule="auto"/>
              <w:ind w:left="360" w:hanging="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81FE38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Development of the area will deliver 12 homes, which is below the requirement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A69805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2B1D36E0" w14:textId="153BADF8" w:rsidR="00702C63" w:rsidRPr="00491FC5" w:rsidRDefault="005B3BCA" w:rsidP="00702C63">
            <w:pPr>
              <w:spacing w:after="0" w:line="240" w:lineRule="auto"/>
              <w:textAlignment w:val="baseline"/>
              <w:rPr>
                <w:rFonts w:eastAsia="Times New Roman" w:cstheme="minorHAnsi"/>
                <w:sz w:val="20"/>
                <w:szCs w:val="20"/>
                <w:lang w:eastAsia="en-GB"/>
              </w:rPr>
            </w:pPr>
            <w:hyperlink r:id="rId622" w:history="1">
              <w:r w:rsidR="00702C63" w:rsidRPr="001919C1">
                <w:rPr>
                  <w:rStyle w:val="Hyperlink"/>
                  <w:rFonts w:cstheme="minorHAnsi"/>
                  <w:sz w:val="20"/>
                  <w:szCs w:val="20"/>
                </w:rPr>
                <w:t>Planning Contribution and Affordable housing SPD</w:t>
              </w:r>
            </w:hyperlink>
          </w:p>
        </w:tc>
      </w:tr>
      <w:tr w:rsidR="00702C63" w:rsidRPr="00491FC5" w14:paraId="39AED918" w14:textId="74B54CDB" w:rsidTr="00702A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C4DEC8D"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13. To improve health and wellbeing and reduce health inequalities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478CCA5"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1. Will it improve accessibility to health care for existing residents and/or provide additional facilities for new residents? Yes  </w:t>
            </w:r>
          </w:p>
          <w:p w14:paraId="294F8D51"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2. Will it support a healthy lifestyle including opportunities for recreational/physical activity? Yes   </w:t>
            </w:r>
          </w:p>
          <w:p w14:paraId="6BED18D1"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01DDF334" w14:textId="77777777" w:rsidR="00702C63" w:rsidRPr="00491FC5" w:rsidRDefault="00702C63" w:rsidP="00702C63">
            <w:pPr>
              <w:spacing w:after="0" w:line="240" w:lineRule="auto"/>
              <w:ind w:left="360"/>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AC7CD4F"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The site is within a walking distance from healthcare facilities and open space.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E1C2B1E" w14:textId="77777777" w:rsidR="00702C63" w:rsidRPr="00491FC5" w:rsidRDefault="00702C63" w:rsidP="00702C63">
            <w:pPr>
              <w:spacing w:after="0" w:line="240" w:lineRule="auto"/>
              <w:textAlignment w:val="baseline"/>
              <w:rPr>
                <w:rFonts w:eastAsia="Times New Roman" w:cstheme="minorHAnsi"/>
                <w:sz w:val="20"/>
                <w:szCs w:val="20"/>
                <w:lang w:eastAsia="en-GB"/>
              </w:rPr>
            </w:pPr>
            <w:r w:rsidRPr="00491FC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tcPr>
          <w:p w14:paraId="2D8DC91E" w14:textId="77777777" w:rsidR="00702C63" w:rsidRPr="001919C1" w:rsidRDefault="005B3BCA" w:rsidP="00702C63">
            <w:pPr>
              <w:autoSpaceDE w:val="0"/>
              <w:autoSpaceDN w:val="0"/>
              <w:adjustRightInd w:val="0"/>
              <w:rPr>
                <w:rStyle w:val="Hyperlink"/>
                <w:rFonts w:cstheme="minorHAnsi"/>
                <w:sz w:val="20"/>
                <w:szCs w:val="20"/>
              </w:rPr>
            </w:pPr>
            <w:hyperlink r:id="rId623" w:history="1">
              <w:r w:rsidR="00702C63" w:rsidRPr="001919C1">
                <w:rPr>
                  <w:rStyle w:val="Hyperlink"/>
                  <w:rFonts w:cstheme="minorHAnsi"/>
                  <w:sz w:val="20"/>
                  <w:szCs w:val="20"/>
                </w:rPr>
                <w:t>Planning Contribution and Affordable housing SPD</w:t>
              </w:r>
            </w:hyperlink>
          </w:p>
          <w:p w14:paraId="336940B4" w14:textId="77777777" w:rsidR="00702C63" w:rsidRPr="001919C1" w:rsidRDefault="005B3BCA" w:rsidP="00702C63">
            <w:pPr>
              <w:autoSpaceDE w:val="0"/>
              <w:autoSpaceDN w:val="0"/>
              <w:adjustRightInd w:val="0"/>
              <w:rPr>
                <w:rStyle w:val="Hyperlink"/>
                <w:rFonts w:cstheme="minorHAnsi"/>
                <w:sz w:val="20"/>
                <w:szCs w:val="20"/>
              </w:rPr>
            </w:pPr>
            <w:hyperlink r:id="rId624" w:history="1">
              <w:r w:rsidR="00702C63" w:rsidRPr="001919C1">
                <w:rPr>
                  <w:rStyle w:val="Hyperlink"/>
                  <w:rFonts w:cstheme="minorHAnsi"/>
                  <w:sz w:val="20"/>
                  <w:szCs w:val="20"/>
                </w:rPr>
                <w:t>National Office Audit</w:t>
              </w:r>
            </w:hyperlink>
          </w:p>
          <w:p w14:paraId="67E40F72" w14:textId="77777777" w:rsidR="00702C63" w:rsidRPr="001919C1" w:rsidRDefault="005B3BCA" w:rsidP="00702C63">
            <w:pPr>
              <w:rPr>
                <w:rFonts w:cstheme="minorHAnsi"/>
                <w:sz w:val="20"/>
                <w:szCs w:val="20"/>
              </w:rPr>
            </w:pPr>
            <w:hyperlink r:id="rId625" w:history="1">
              <w:r w:rsidR="00702C63" w:rsidRPr="001919C1">
                <w:rPr>
                  <w:rStyle w:val="Hyperlink"/>
                  <w:rFonts w:cstheme="minorHAnsi"/>
                  <w:sz w:val="20"/>
                  <w:szCs w:val="20"/>
                </w:rPr>
                <w:t>The Torbay Green Infrastructure Delivery Plan</w:t>
              </w:r>
            </w:hyperlink>
          </w:p>
          <w:p w14:paraId="6A5264D8" w14:textId="77777777" w:rsidR="00702C63" w:rsidRPr="00491FC5" w:rsidRDefault="00702C63" w:rsidP="00702C63">
            <w:pPr>
              <w:spacing w:after="0" w:line="240" w:lineRule="auto"/>
              <w:textAlignment w:val="baseline"/>
              <w:rPr>
                <w:rFonts w:eastAsia="Times New Roman" w:cstheme="minorHAnsi"/>
                <w:sz w:val="20"/>
                <w:szCs w:val="20"/>
                <w:lang w:eastAsia="en-GB"/>
              </w:rPr>
            </w:pPr>
          </w:p>
        </w:tc>
      </w:tr>
    </w:tbl>
    <w:p w14:paraId="684FEAF0" w14:textId="77777777" w:rsidR="00812F24" w:rsidRPr="00812F24" w:rsidRDefault="00812F24" w:rsidP="00812F24"/>
    <w:p w14:paraId="0F24A2FE" w14:textId="1058F840" w:rsidR="00E52E7A" w:rsidRDefault="00E52E7A" w:rsidP="00891E4F">
      <w:pPr>
        <w:pStyle w:val="Heading3"/>
        <w:numPr>
          <w:ilvl w:val="0"/>
          <w:numId w:val="10"/>
        </w:numPr>
      </w:pPr>
      <w:bookmarkStart w:id="94" w:name="_Toc116053173"/>
      <w:r w:rsidRPr="00804CAD">
        <w:t xml:space="preserve">Land North of </w:t>
      </w:r>
      <w:proofErr w:type="spellStart"/>
      <w:r w:rsidRPr="00804CAD">
        <w:t>Bottompark</w:t>
      </w:r>
      <w:proofErr w:type="spellEnd"/>
      <w:r w:rsidRPr="00804CAD">
        <w:t xml:space="preserve"> Lane</w:t>
      </w:r>
      <w:r>
        <w:t>,</w:t>
      </w:r>
      <w:r w:rsidRPr="00B125FF">
        <w:t xml:space="preserve"> H</w:t>
      </w:r>
      <w:r w:rsidR="004E2CAA">
        <w:t>2</w:t>
      </w:r>
      <w:r w:rsidRPr="00B125FF">
        <w:t>T0</w:t>
      </w:r>
      <w:r w:rsidR="003478D4">
        <w:t>5</w:t>
      </w:r>
      <w:bookmarkEnd w:id="94"/>
    </w:p>
    <w:tbl>
      <w:tblPr>
        <w:tblW w:w="148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287"/>
        <w:gridCol w:w="851"/>
        <w:gridCol w:w="3685"/>
        <w:gridCol w:w="2693"/>
        <w:gridCol w:w="2431"/>
      </w:tblGrid>
      <w:tr w:rsidR="00702C63" w:rsidRPr="008E087B" w14:paraId="733DD5B2" w14:textId="619635E3" w:rsidTr="00345324">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33B690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b/>
                <w:bCs/>
                <w:sz w:val="20"/>
                <w:szCs w:val="20"/>
                <w:lang w:eastAsia="en-GB"/>
              </w:rPr>
              <w:t>Sustainability Objective</w:t>
            </w:r>
            <w:r w:rsidRPr="008E087B">
              <w:rPr>
                <w:rFonts w:eastAsia="Times New Roman" w:cstheme="minorHAnsi"/>
                <w:sz w:val="20"/>
                <w:szCs w:val="20"/>
                <w:lang w:eastAsia="en-GB"/>
              </w:rPr>
              <w:t> </w:t>
            </w:r>
          </w:p>
        </w:tc>
        <w:tc>
          <w:tcPr>
            <w:tcW w:w="328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38581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b/>
                <w:bCs/>
                <w:sz w:val="20"/>
                <w:szCs w:val="20"/>
                <w:lang w:eastAsia="en-GB"/>
              </w:rPr>
              <w:t>Site Specific Questions</w:t>
            </w:r>
            <w:r w:rsidRPr="008E087B">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197D5C0"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b/>
                <w:bCs/>
                <w:sz w:val="20"/>
                <w:szCs w:val="20"/>
                <w:lang w:eastAsia="en-GB"/>
              </w:rPr>
              <w:t>Effect </w:t>
            </w: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8F0027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b/>
                <w:bCs/>
                <w:sz w:val="20"/>
                <w:szCs w:val="20"/>
                <w:lang w:eastAsia="en-GB"/>
              </w:rPr>
              <w:t>Impact of proposal </w:t>
            </w: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A9B4F4B"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b/>
                <w:bCs/>
                <w:sz w:val="20"/>
                <w:szCs w:val="20"/>
                <w:lang w:eastAsia="en-GB"/>
              </w:rPr>
              <w:t>Proposed mitigation measures and considerations</w:t>
            </w: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002F6C" w:themeFill="text1"/>
          </w:tcPr>
          <w:p w14:paraId="5A9E3D33" w14:textId="3016D92B" w:rsidR="00702C63" w:rsidRPr="008E087B"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8E087B" w14:paraId="632A1308" w14:textId="3CF3C907"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63C0B9F"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To reduce and manage the impacts of climate change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7E92C50" w14:textId="1ACBCE6D"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39CCD5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Is the site located in an area of risk from flooding? Yes  </w:t>
            </w:r>
          </w:p>
          <w:p w14:paraId="617DF4BE" w14:textId="0C777500"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xml:space="preserve">3. Will there be an opportunity for flood risk reduction? </w:t>
            </w:r>
            <w:r w:rsidR="00361037">
              <w:rPr>
                <w:rFonts w:eastAsia="Times New Roman" w:cstheme="minorHAnsi"/>
                <w:sz w:val="20"/>
                <w:szCs w:val="20"/>
                <w:lang w:eastAsia="en-GB"/>
              </w:rPr>
              <w:t xml:space="preserve">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38230626"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32AFB39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site is within flood risk from surface water. </w:t>
            </w:r>
          </w:p>
          <w:p w14:paraId="1988EB1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34AF9F48"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All proposals are resource intensive and will result in more greenhouse gas emissions, however the impacts can be mitigated.  </w:t>
            </w:r>
          </w:p>
          <w:p w14:paraId="507E636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1BB81C8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12AD35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Development should incorporate measures to minimise flood risk.  </w:t>
            </w:r>
          </w:p>
          <w:p w14:paraId="62FA6CD9" w14:textId="778B554E" w:rsidR="00361037" w:rsidRPr="008E087B" w:rsidRDefault="00702C63" w:rsidP="00361037">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3C2E9C2C" w14:textId="07FA590B" w:rsidR="00702C63" w:rsidRPr="008E087B" w:rsidRDefault="00702C63" w:rsidP="00702C63">
            <w:pPr>
              <w:spacing w:after="0" w:line="240" w:lineRule="auto"/>
              <w:textAlignment w:val="baseline"/>
              <w:rPr>
                <w:rFonts w:eastAsia="Times New Roman" w:cstheme="minorHAnsi"/>
                <w:sz w:val="20"/>
                <w:szCs w:val="20"/>
                <w:lang w:eastAsia="en-GB"/>
              </w:rPr>
            </w:pPr>
          </w:p>
        </w:tc>
        <w:tc>
          <w:tcPr>
            <w:tcW w:w="2431" w:type="dxa"/>
            <w:tcBorders>
              <w:top w:val="single" w:sz="6" w:space="0" w:color="auto"/>
              <w:left w:val="single" w:sz="6" w:space="0" w:color="auto"/>
              <w:bottom w:val="single" w:sz="6" w:space="0" w:color="auto"/>
              <w:right w:val="single" w:sz="6" w:space="0" w:color="auto"/>
            </w:tcBorders>
          </w:tcPr>
          <w:p w14:paraId="779606AF" w14:textId="77777777" w:rsidR="00702C63" w:rsidRPr="001919C1" w:rsidRDefault="005B3BCA" w:rsidP="00702C63">
            <w:pPr>
              <w:spacing w:line="360" w:lineRule="auto"/>
              <w:rPr>
                <w:rFonts w:cstheme="minorHAnsi"/>
                <w:sz w:val="20"/>
                <w:szCs w:val="20"/>
              </w:rPr>
            </w:pPr>
            <w:hyperlink r:id="rId626"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518B4D07" w14:textId="77777777" w:rsidR="00702C63" w:rsidRPr="001919C1" w:rsidRDefault="005B3BCA" w:rsidP="00702C63">
            <w:pPr>
              <w:rPr>
                <w:rStyle w:val="Hyperlink"/>
                <w:rFonts w:cstheme="minorHAnsi"/>
                <w:sz w:val="20"/>
                <w:szCs w:val="20"/>
              </w:rPr>
            </w:pPr>
            <w:hyperlink r:id="rId627" w:history="1">
              <w:r w:rsidR="00702C63" w:rsidRPr="001919C1">
                <w:rPr>
                  <w:rStyle w:val="Hyperlink"/>
                  <w:rFonts w:cstheme="minorHAnsi"/>
                  <w:sz w:val="20"/>
                  <w:szCs w:val="20"/>
                </w:rPr>
                <w:t>National Office Audit</w:t>
              </w:r>
            </w:hyperlink>
          </w:p>
          <w:p w14:paraId="6816DD48" w14:textId="77777777" w:rsidR="00702C63" w:rsidRPr="001919C1" w:rsidRDefault="005B3BCA" w:rsidP="00702C63">
            <w:pPr>
              <w:spacing w:line="360" w:lineRule="auto"/>
              <w:rPr>
                <w:rFonts w:cstheme="minorHAnsi"/>
                <w:sz w:val="20"/>
                <w:szCs w:val="20"/>
              </w:rPr>
            </w:pPr>
            <w:hyperlink r:id="rId628" w:history="1">
              <w:r w:rsidR="00702C63" w:rsidRPr="001919C1">
                <w:rPr>
                  <w:rStyle w:val="Hyperlink"/>
                  <w:rFonts w:cstheme="minorHAnsi"/>
                  <w:sz w:val="20"/>
                  <w:szCs w:val="20"/>
                </w:rPr>
                <w:t>Torbay PPS1 Sustainable Energy Assessment (SEA)</w:t>
              </w:r>
            </w:hyperlink>
          </w:p>
          <w:p w14:paraId="503407E5" w14:textId="77777777" w:rsidR="00702C63" w:rsidRPr="001919C1" w:rsidRDefault="00702C63" w:rsidP="00702C63">
            <w:pPr>
              <w:rPr>
                <w:rStyle w:val="Hyperlink"/>
                <w:rFonts w:cstheme="minorHAnsi"/>
                <w:sz w:val="20"/>
                <w:szCs w:val="20"/>
              </w:rPr>
            </w:pPr>
          </w:p>
          <w:p w14:paraId="6F73EBAE" w14:textId="77777777" w:rsidR="00702C63" w:rsidRPr="008E087B" w:rsidRDefault="00702C63" w:rsidP="00702C63">
            <w:pPr>
              <w:spacing w:after="0" w:line="240" w:lineRule="auto"/>
              <w:textAlignment w:val="baseline"/>
              <w:rPr>
                <w:rFonts w:eastAsia="Times New Roman" w:cstheme="minorHAnsi"/>
                <w:sz w:val="20"/>
                <w:szCs w:val="20"/>
                <w:lang w:eastAsia="en-GB"/>
              </w:rPr>
            </w:pPr>
          </w:p>
        </w:tc>
      </w:tr>
      <w:tr w:rsidR="00702C63" w:rsidRPr="008E087B" w14:paraId="5345480D" w14:textId="3A526511"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0290BF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To improve water, air, soil quality and minimise noise levels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1BC2E4A"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Is the site within or directly connected to road to an AQMA? No   </w:t>
            </w:r>
          </w:p>
          <w:p w14:paraId="4B488B8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result in the loss of BMV agricultural land? Yes  </w:t>
            </w:r>
          </w:p>
          <w:p w14:paraId="391D67D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contribute to surface or ground water pollution? Possibly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3824E2D1"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7A1E4B9B"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site in agricultural Land not classified.  </w:t>
            </w:r>
          </w:p>
          <w:p w14:paraId="774777C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0BCB4B3D"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1112285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0A19E5F"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431" w:type="dxa"/>
            <w:tcBorders>
              <w:top w:val="single" w:sz="6" w:space="0" w:color="auto"/>
              <w:left w:val="single" w:sz="6" w:space="0" w:color="auto"/>
              <w:bottom w:val="single" w:sz="6" w:space="0" w:color="auto"/>
              <w:right w:val="single" w:sz="6" w:space="0" w:color="auto"/>
            </w:tcBorders>
          </w:tcPr>
          <w:p w14:paraId="771FB5E1"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629" w:history="1">
              <w:r w:rsidRPr="001919C1">
                <w:rPr>
                  <w:rStyle w:val="Hyperlink"/>
                  <w:rFonts w:cstheme="minorHAnsi"/>
                  <w:sz w:val="20"/>
                  <w:szCs w:val="20"/>
                </w:rPr>
                <w:t>Magic Map Application</w:t>
              </w:r>
            </w:hyperlink>
            <w:r w:rsidRPr="001919C1">
              <w:rPr>
                <w:rFonts w:cstheme="minorHAnsi"/>
                <w:sz w:val="20"/>
                <w:szCs w:val="20"/>
              </w:rPr>
              <w:t xml:space="preserve"> </w:t>
            </w:r>
          </w:p>
          <w:p w14:paraId="169162D7" w14:textId="77777777" w:rsidR="00702C63" w:rsidRPr="001919C1" w:rsidRDefault="005B3BCA" w:rsidP="00702C63">
            <w:pPr>
              <w:spacing w:line="360" w:lineRule="auto"/>
              <w:textAlignment w:val="baseline"/>
              <w:rPr>
                <w:rFonts w:cstheme="minorHAnsi"/>
                <w:sz w:val="20"/>
                <w:szCs w:val="20"/>
              </w:rPr>
            </w:pPr>
            <w:hyperlink r:id="rId630"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05FC18F8" w14:textId="62898D5F" w:rsidR="00702C63" w:rsidRPr="008E087B" w:rsidRDefault="005B3BCA" w:rsidP="00702C63">
            <w:pPr>
              <w:spacing w:after="0" w:line="240" w:lineRule="auto"/>
              <w:textAlignment w:val="baseline"/>
              <w:rPr>
                <w:rFonts w:eastAsia="Times New Roman" w:cstheme="minorHAnsi"/>
                <w:sz w:val="20"/>
                <w:szCs w:val="20"/>
                <w:lang w:eastAsia="en-GB"/>
              </w:rPr>
            </w:pPr>
            <w:hyperlink r:id="rId631" w:history="1">
              <w:r w:rsidR="00702C63" w:rsidRPr="001919C1">
                <w:rPr>
                  <w:rStyle w:val="Hyperlink"/>
                  <w:rFonts w:cstheme="minorHAnsi"/>
                  <w:sz w:val="20"/>
                  <w:szCs w:val="20"/>
                </w:rPr>
                <w:t>Torbay Local Plan 2012 - 2030</w:t>
              </w:r>
            </w:hyperlink>
          </w:p>
        </w:tc>
      </w:tr>
      <w:tr w:rsidR="00702C63" w:rsidRPr="008E087B" w14:paraId="52635673" w14:textId="6420F3F3"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E9F4A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To minimise waste and increase the recycling and reuse of waste materials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15AF551"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reduce household waste? No   </w:t>
            </w:r>
          </w:p>
          <w:p w14:paraId="7982180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increase waste recovery and recycling? No   </w:t>
            </w:r>
          </w:p>
          <w:p w14:paraId="0EE11BE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reduce the proportion of waste sent to landfill? Yes  </w:t>
            </w:r>
          </w:p>
          <w:p w14:paraId="6CF7AECD"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4F9D86B"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2FF07B1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Any new development would increase waste generation. </w:t>
            </w:r>
          </w:p>
          <w:p w14:paraId="37AE91FF"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3F23B46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7CCF2A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Existing policies in the Local Plan (W5 and M3) seek to ensure that new development will provide facilities to allow the recycling of materials. </w:t>
            </w:r>
          </w:p>
          <w:p w14:paraId="6C8556E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5F3B948E" w14:textId="5201695A" w:rsidR="00702C63" w:rsidRPr="008E087B" w:rsidRDefault="005B3BCA" w:rsidP="00702C63">
            <w:pPr>
              <w:spacing w:after="0" w:line="240" w:lineRule="auto"/>
              <w:textAlignment w:val="baseline"/>
              <w:rPr>
                <w:rFonts w:eastAsia="Times New Roman" w:cstheme="minorHAnsi"/>
                <w:sz w:val="20"/>
                <w:szCs w:val="20"/>
                <w:lang w:eastAsia="en-GB"/>
              </w:rPr>
            </w:pPr>
            <w:hyperlink r:id="rId632" w:history="1">
              <w:r w:rsidR="00702C63" w:rsidRPr="001919C1">
                <w:rPr>
                  <w:rStyle w:val="Hyperlink"/>
                  <w:rFonts w:cstheme="minorHAnsi"/>
                  <w:sz w:val="20"/>
                  <w:szCs w:val="20"/>
                </w:rPr>
                <w:t>Torbay Local Plan 2012 - 2030</w:t>
              </w:r>
            </w:hyperlink>
          </w:p>
        </w:tc>
      </w:tr>
      <w:tr w:rsidR="00702C63" w:rsidRPr="008E087B" w14:paraId="1FC43CBD" w14:textId="5E90A5C0"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7F849BA"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To conserve, protect and enhance habitats </w:t>
            </w:r>
          </w:p>
          <w:p w14:paraId="1B31372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and species, and geodiversity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A1D405C"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conserve protected/priority Habitats and species? Yes     </w:t>
            </w:r>
          </w:p>
          <w:p w14:paraId="5F3AF2EB"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conserve protected local nature conservation sites? No </w:t>
            </w:r>
          </w:p>
          <w:p w14:paraId="738617FB"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affect the integrity of a European site? Yes    </w:t>
            </w:r>
          </w:p>
          <w:p w14:paraId="7A52E6A0"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encourage ecological connectivity (including green corridors and water courses)? No  </w:t>
            </w:r>
          </w:p>
          <w:p w14:paraId="59667E70"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C0D6155"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385BE12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site is in GC newt and cril bunting 2km consultation zone. </w:t>
            </w:r>
          </w:p>
          <w:p w14:paraId="37D8945E"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AC0AAC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Existing policies in the Local Plan NC1 and The South Hams SAC Guidance  </w:t>
            </w:r>
          </w:p>
          <w:p w14:paraId="1C64327E"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seek to ensure that new development will  </w:t>
            </w:r>
          </w:p>
          <w:p w14:paraId="4AF1C6F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protect and enhance habitats and species.  </w:t>
            </w:r>
          </w:p>
          <w:p w14:paraId="386ADE9A"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76EA90DC"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B33747E" w14:textId="77777777" w:rsidR="00702C63" w:rsidRPr="00876D11" w:rsidRDefault="005B3BCA" w:rsidP="00702C63">
            <w:pPr>
              <w:rPr>
                <w:rFonts w:cstheme="minorHAnsi"/>
                <w:color w:val="000000" w:themeColor="text2"/>
                <w:sz w:val="20"/>
                <w:szCs w:val="20"/>
                <w:u w:val="single"/>
              </w:rPr>
            </w:pPr>
            <w:hyperlink r:id="rId633" w:history="1">
              <w:r w:rsidR="00702C63" w:rsidRPr="001919C1">
                <w:rPr>
                  <w:rStyle w:val="Hyperlink"/>
                  <w:rFonts w:cstheme="minorHAnsi"/>
                  <w:sz w:val="20"/>
                  <w:szCs w:val="20"/>
                </w:rPr>
                <w:t>South Hams Special Area of Conservation (SAC) Greater Horseshoe Bats</w:t>
              </w:r>
            </w:hyperlink>
          </w:p>
          <w:p w14:paraId="2008D49A" w14:textId="77777777" w:rsidR="00702C63" w:rsidRPr="001919C1" w:rsidRDefault="005B3BCA" w:rsidP="00702C63">
            <w:pPr>
              <w:rPr>
                <w:rStyle w:val="Hyperlink"/>
                <w:rFonts w:cstheme="minorHAnsi"/>
                <w:sz w:val="20"/>
                <w:szCs w:val="20"/>
              </w:rPr>
            </w:pPr>
            <w:hyperlink r:id="rId634" w:history="1">
              <w:r w:rsidR="00702C63" w:rsidRPr="001919C1">
                <w:rPr>
                  <w:rStyle w:val="Hyperlink"/>
                  <w:rFonts w:cstheme="minorHAnsi"/>
                  <w:sz w:val="20"/>
                  <w:szCs w:val="20"/>
                </w:rPr>
                <w:t>Devon Environment Viewer</w:t>
              </w:r>
            </w:hyperlink>
          </w:p>
          <w:p w14:paraId="6E33AE09" w14:textId="14DC4F9E" w:rsidR="00702C63" w:rsidRPr="00345324" w:rsidRDefault="005B3BCA" w:rsidP="00345324">
            <w:pPr>
              <w:rPr>
                <w:rFonts w:cstheme="minorHAnsi"/>
                <w:sz w:val="20"/>
                <w:szCs w:val="20"/>
              </w:rPr>
            </w:pPr>
            <w:hyperlink r:id="rId635" w:history="1">
              <w:r w:rsidR="00702C63" w:rsidRPr="001919C1">
                <w:rPr>
                  <w:rStyle w:val="Hyperlink"/>
                  <w:rFonts w:cstheme="minorHAnsi"/>
                  <w:sz w:val="20"/>
                  <w:szCs w:val="20"/>
                </w:rPr>
                <w:t>The Torbay Green Infrastructure Delivery Plan</w:t>
              </w:r>
            </w:hyperlink>
          </w:p>
        </w:tc>
      </w:tr>
      <w:tr w:rsidR="00702C63" w:rsidRPr="008E087B" w14:paraId="50E300F6" w14:textId="16C4061C"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65AD90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5. To conserve, enhance and enjoy the historic environment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644CE7E"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preserve and enhance buildings and structures and their setting and contribute to Torbay’s heritage? NA  </w:t>
            </w:r>
          </w:p>
          <w:p w14:paraId="38B26F4C"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improve and broaden access to, and understanding of, local heritage, historic sites, areas and buildings? NA </w:t>
            </w:r>
          </w:p>
          <w:p w14:paraId="306480F1"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preserve and enhance conservation areas including their setting? No </w:t>
            </w:r>
          </w:p>
          <w:p w14:paraId="1AB3583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offer opportunities to bring heritage assets back into active use? NA </w:t>
            </w:r>
          </w:p>
          <w:p w14:paraId="6D4C3ECC"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5. Will it safeguard sites of archaeological importance (scheduled or unscheduled) and their setting? No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21120BE0"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4C5E5C4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Development of the site will contribute positively to the achievement of this objective  </w:t>
            </w:r>
          </w:p>
          <w:p w14:paraId="5B06E9B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3409D6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2AA133DD"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636" w:history="1">
              <w:r w:rsidR="00702C63" w:rsidRPr="001919C1">
                <w:rPr>
                  <w:rStyle w:val="Hyperlink"/>
                  <w:rFonts w:eastAsia="Times New Roman" w:cstheme="minorHAnsi"/>
                  <w:sz w:val="20"/>
                  <w:szCs w:val="20"/>
                  <w:lang w:eastAsia="en-GB"/>
                </w:rPr>
                <w:t>Torbay Heritage Strategy</w:t>
              </w:r>
            </w:hyperlink>
          </w:p>
          <w:p w14:paraId="054F5DA3"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637" w:history="1">
              <w:r w:rsidR="00702C63" w:rsidRPr="001919C1">
                <w:rPr>
                  <w:rStyle w:val="Hyperlink"/>
                  <w:rFonts w:eastAsia="Times New Roman" w:cstheme="minorHAnsi"/>
                  <w:sz w:val="20"/>
                  <w:szCs w:val="20"/>
                  <w:lang w:eastAsia="en-GB"/>
                </w:rPr>
                <w:t>Conservation Area Appraisal</w:t>
              </w:r>
            </w:hyperlink>
          </w:p>
          <w:p w14:paraId="50C7DA1B" w14:textId="77777777" w:rsidR="00702C63" w:rsidRPr="001919C1" w:rsidRDefault="005B3BCA" w:rsidP="00702C63">
            <w:pPr>
              <w:spacing w:line="360" w:lineRule="auto"/>
              <w:rPr>
                <w:rFonts w:cstheme="minorHAnsi"/>
                <w:sz w:val="20"/>
                <w:szCs w:val="20"/>
              </w:rPr>
            </w:pPr>
            <w:hyperlink r:id="rId638" w:history="1">
              <w:r w:rsidR="00702C63" w:rsidRPr="001919C1">
                <w:rPr>
                  <w:rStyle w:val="Hyperlink"/>
                  <w:rFonts w:eastAsia="Times New Roman" w:cstheme="minorHAnsi"/>
                  <w:sz w:val="20"/>
                  <w:szCs w:val="20"/>
                  <w:lang w:eastAsia="en-GB"/>
                </w:rPr>
                <w:t>Devon Environment Viewer</w:t>
              </w:r>
            </w:hyperlink>
          </w:p>
          <w:p w14:paraId="792B24E1" w14:textId="77777777" w:rsidR="00702C63" w:rsidRPr="008E087B" w:rsidRDefault="00702C63" w:rsidP="00702C63">
            <w:pPr>
              <w:spacing w:after="0" w:line="240" w:lineRule="auto"/>
              <w:textAlignment w:val="baseline"/>
              <w:rPr>
                <w:rFonts w:eastAsia="Times New Roman" w:cstheme="minorHAnsi"/>
                <w:sz w:val="20"/>
                <w:szCs w:val="20"/>
                <w:lang w:eastAsia="en-GB"/>
              </w:rPr>
            </w:pPr>
          </w:p>
        </w:tc>
      </w:tr>
      <w:tr w:rsidR="00702C63" w:rsidRPr="008E087B" w14:paraId="6C577ECC" w14:textId="4BC05C7A"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FA8ABF8"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6. To protect, enhance and manage the character and quality of the landscape, townscape and seascape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4DA115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Does it respect and protect existing landscape character?  No   </w:t>
            </w:r>
          </w:p>
          <w:p w14:paraId="6CD77AE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Does it offer the opportunity to improve and promote landscape connectivity sympathetic to the existing Landscape character? Yes   </w:t>
            </w:r>
          </w:p>
          <w:p w14:paraId="2192394C"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improve green infrastructure? Yes    </w:t>
            </w:r>
          </w:p>
          <w:p w14:paraId="01ACE291"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result in the loss of historic landscape features? Yes   </w:t>
            </w:r>
          </w:p>
          <w:p w14:paraId="607C92DD"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5. Does it value and protect diverse and locally distinctive settlement and townscape character? Yes   </w:t>
            </w:r>
          </w:p>
          <w:p w14:paraId="261B1F5A"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798E7BDC"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6A32A1A7" w14:textId="22D5C83C"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Development of the site will contribute positively to the achievement of this objective</w:t>
            </w:r>
            <w:r w:rsidR="00361037">
              <w:rPr>
                <w:rFonts w:eastAsia="Times New Roman" w:cstheme="minorHAnsi"/>
                <w:sz w:val="20"/>
                <w:szCs w:val="20"/>
                <w:lang w:eastAsia="en-GB"/>
              </w:rPr>
              <w:t>.</w:t>
            </w:r>
            <w:r w:rsidRPr="008E087B">
              <w:rPr>
                <w:rFonts w:eastAsia="Times New Roman" w:cstheme="minorHAnsi"/>
                <w:sz w:val="20"/>
                <w:szCs w:val="20"/>
                <w:lang w:eastAsia="en-GB"/>
              </w:rPr>
              <w:t>  </w:t>
            </w:r>
          </w:p>
          <w:p w14:paraId="337071E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BCDF2B8"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26E57435"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4BA7D65E"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00D7A813"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2DA8A217" w14:textId="112BAC97" w:rsidR="00702C63" w:rsidRPr="008E087B" w:rsidRDefault="005B3BCA" w:rsidP="00361037">
            <w:pPr>
              <w:spacing w:after="0" w:line="240" w:lineRule="auto"/>
              <w:textAlignment w:val="baseline"/>
              <w:rPr>
                <w:rFonts w:eastAsia="Times New Roman" w:cstheme="minorHAnsi"/>
                <w:sz w:val="20"/>
                <w:szCs w:val="20"/>
                <w:lang w:eastAsia="en-GB"/>
              </w:rPr>
            </w:pPr>
            <w:hyperlink r:id="rId639" w:history="1">
              <w:r w:rsidR="00702C63" w:rsidRPr="001919C1">
                <w:rPr>
                  <w:rStyle w:val="Hyperlink"/>
                  <w:rFonts w:cstheme="minorHAnsi"/>
                  <w:sz w:val="20"/>
                  <w:szCs w:val="20"/>
                </w:rPr>
                <w:t>Torbay Landscape Character Assessment</w:t>
              </w:r>
            </w:hyperlink>
          </w:p>
        </w:tc>
      </w:tr>
      <w:tr w:rsidR="00702C63" w:rsidRPr="008E087B" w14:paraId="382D01A4" w14:textId="6E9E6056"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3A84428"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7. To reduce the need and desire to travel by car and support sustainable/active modes of travel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94B9511"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Does the site location encourage the use of existing sustainable modes of travel? Yes   </w:t>
            </w:r>
          </w:p>
          <w:p w14:paraId="03A25B4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reduce the overall impact on traffic sensitive areas? Yes   </w:t>
            </w:r>
          </w:p>
          <w:p w14:paraId="0693C1A8"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D78F2DD"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540A084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location of the site will facilitate shorter journeys and enable the use of existing well-established public transport, cycling and walking routes.  </w:t>
            </w:r>
          </w:p>
          <w:p w14:paraId="1FEBD57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3569425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22231D6F"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5388E9E2" w14:textId="77777777" w:rsidR="00702C63" w:rsidRPr="001919C1" w:rsidRDefault="005B3BCA" w:rsidP="00702C63">
            <w:pPr>
              <w:spacing w:line="360" w:lineRule="auto"/>
              <w:rPr>
                <w:rFonts w:cstheme="minorHAnsi"/>
                <w:sz w:val="20"/>
                <w:szCs w:val="20"/>
              </w:rPr>
            </w:pPr>
            <w:hyperlink r:id="rId640" w:history="1">
              <w:r w:rsidR="00702C63" w:rsidRPr="001919C1">
                <w:rPr>
                  <w:rStyle w:val="Hyperlink"/>
                  <w:rFonts w:cstheme="minorHAnsi"/>
                  <w:sz w:val="20"/>
                  <w:szCs w:val="20"/>
                </w:rPr>
                <w:t>Devon and Torbay Local Transport Plan</w:t>
              </w:r>
            </w:hyperlink>
          </w:p>
          <w:p w14:paraId="4CE2A553" w14:textId="46815273" w:rsidR="00702C63" w:rsidRPr="008E087B" w:rsidRDefault="005B3BCA" w:rsidP="00361037">
            <w:pPr>
              <w:spacing w:after="0" w:line="240" w:lineRule="auto"/>
              <w:textAlignment w:val="baseline"/>
              <w:rPr>
                <w:rFonts w:eastAsia="Times New Roman" w:cstheme="minorHAnsi"/>
                <w:sz w:val="20"/>
                <w:szCs w:val="20"/>
                <w:lang w:eastAsia="en-GB"/>
              </w:rPr>
            </w:pPr>
            <w:hyperlink r:id="rId641" w:history="1">
              <w:r w:rsidR="00702C63" w:rsidRPr="001919C1">
                <w:rPr>
                  <w:rStyle w:val="Hyperlink"/>
                  <w:rFonts w:cstheme="minorHAnsi"/>
                  <w:sz w:val="20"/>
                  <w:szCs w:val="20"/>
                </w:rPr>
                <w:t>National Office Audit</w:t>
              </w:r>
            </w:hyperlink>
          </w:p>
        </w:tc>
      </w:tr>
      <w:tr w:rsidR="00702C63" w:rsidRPr="008E087B" w14:paraId="6B926282" w14:textId="2EB29535"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1A4D40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8. To support strong, diverse and sustainable economic growth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B662BFE"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encourage higher skilled economic sectors in Torbay? No     </w:t>
            </w:r>
          </w:p>
          <w:p w14:paraId="39B26BE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encourage new employment that is consistent with local needs? Yes     </w:t>
            </w:r>
          </w:p>
          <w:p w14:paraId="0CE1E1A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encourage growth of existing businesses? Yes   </w:t>
            </w:r>
          </w:p>
          <w:p w14:paraId="509A4C4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encourage small businesses to grow? Yes  </w:t>
            </w:r>
          </w:p>
          <w:p w14:paraId="4A6D621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5. Will it improve existing facilities within Torbay’s Town Centres? NA  </w:t>
            </w:r>
          </w:p>
          <w:p w14:paraId="6158D07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6. Will it support and protect existing district and local centres serving the local needs of communities in Torbay?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7424358"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341E3FD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Development of the site should contribute to providing additional jobs in Torbay. The location of the site is well placed to be attractive to businesses. The site will support the vibrancy of existing local centres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783EFC7"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412DAB6"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p>
        </w:tc>
      </w:tr>
      <w:tr w:rsidR="00702C63" w:rsidRPr="008E087B" w14:paraId="20EA007C" w14:textId="3D9DE907"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D9FE6C"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9. To reduce poverty and income inequality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B027655"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secure afford affordable homes? Yes      </w:t>
            </w:r>
          </w:p>
          <w:p w14:paraId="588299CE"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help to reduce the need to travel? Yes   </w:t>
            </w:r>
          </w:p>
          <w:p w14:paraId="255368A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0BE288F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CAD2B59"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6A64B0F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3E630C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6E0188AF" w14:textId="6A44ED53" w:rsidR="00702C63" w:rsidRPr="008E087B" w:rsidRDefault="005B3BCA" w:rsidP="00702C63">
            <w:pPr>
              <w:spacing w:after="0" w:line="240" w:lineRule="auto"/>
              <w:textAlignment w:val="baseline"/>
              <w:rPr>
                <w:rFonts w:eastAsia="Times New Roman" w:cstheme="minorHAnsi"/>
                <w:sz w:val="20"/>
                <w:szCs w:val="20"/>
                <w:lang w:eastAsia="en-GB"/>
              </w:rPr>
            </w:pPr>
            <w:hyperlink r:id="rId642" w:history="1">
              <w:r w:rsidR="00702C63" w:rsidRPr="001919C1">
                <w:rPr>
                  <w:rStyle w:val="Hyperlink"/>
                  <w:rFonts w:cstheme="minorHAnsi"/>
                  <w:sz w:val="20"/>
                  <w:szCs w:val="20"/>
                </w:rPr>
                <w:t>Planning Contribution and Affordable housing SPD</w:t>
              </w:r>
            </w:hyperlink>
          </w:p>
        </w:tc>
      </w:tr>
      <w:tr w:rsidR="00702C63" w:rsidRPr="008E087B" w14:paraId="1689CF98" w14:textId="3429FCF5"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2165BF"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10. To maximise the use of previously developed land/ buildings and encourage the efficient use of land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8491BEA"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result in loss of greenfield land? No  </w:t>
            </w:r>
          </w:p>
          <w:p w14:paraId="67C0BD71"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Is the site capable of supporting higher density development and/or a mix of uses? Yes   </w:t>
            </w:r>
          </w:p>
          <w:p w14:paraId="6830854B"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Does the site allow for the re-use of existing buildings? NA    </w:t>
            </w:r>
          </w:p>
          <w:p w14:paraId="2876880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64C6E92"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1D3AB992"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site is greenfield land, currently Agricultural fields.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0EDEA68"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724685D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49DA1234" w14:textId="71518A67" w:rsidR="00702C63" w:rsidRPr="008E087B" w:rsidRDefault="005B3BCA" w:rsidP="00702C63">
            <w:pPr>
              <w:spacing w:after="0" w:line="240" w:lineRule="auto"/>
              <w:textAlignment w:val="baseline"/>
              <w:rPr>
                <w:rFonts w:eastAsia="Times New Roman" w:cstheme="minorHAnsi"/>
                <w:sz w:val="20"/>
                <w:szCs w:val="20"/>
                <w:lang w:eastAsia="en-GB"/>
              </w:rPr>
            </w:pPr>
            <w:hyperlink r:id="rId643" w:history="1">
              <w:r w:rsidR="00702C63" w:rsidRPr="00DB5A3A">
                <w:rPr>
                  <w:rStyle w:val="Hyperlink"/>
                  <w:rFonts w:cstheme="minorHAnsi"/>
                  <w:sz w:val="20"/>
                  <w:szCs w:val="20"/>
                </w:rPr>
                <w:t>HELAA</w:t>
              </w:r>
            </w:hyperlink>
          </w:p>
        </w:tc>
      </w:tr>
      <w:tr w:rsidR="00702C63" w:rsidRPr="008E087B" w14:paraId="187C5029" w14:textId="3FAC0F07"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FEDB42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11. To promote safe communities and reduce fear of crime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D248C37"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reduce crime through design measures? Yes   </w:t>
            </w:r>
          </w:p>
          <w:p w14:paraId="1E23EA3B"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contribute to a safe built environment? Yes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62DDA183"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6B8A14C0"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At this stage, it is difficult to establish what impacts development in this area will have on crime and antisocial behaviour. </w:t>
            </w:r>
          </w:p>
          <w:p w14:paraId="2B4AF4C0"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59C2BE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034D7266"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p w14:paraId="6E504537" w14:textId="2E8ED134"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Local Plan policy DE1 (Design) seek to secure high quality safe, sustainable and inclusive design and development standards. </w:t>
            </w:r>
          </w:p>
        </w:tc>
        <w:tc>
          <w:tcPr>
            <w:tcW w:w="2431" w:type="dxa"/>
            <w:tcBorders>
              <w:top w:val="single" w:sz="6" w:space="0" w:color="auto"/>
              <w:left w:val="single" w:sz="6" w:space="0" w:color="auto"/>
              <w:bottom w:val="single" w:sz="6" w:space="0" w:color="auto"/>
              <w:right w:val="single" w:sz="6" w:space="0" w:color="auto"/>
            </w:tcBorders>
          </w:tcPr>
          <w:p w14:paraId="46C94CCB" w14:textId="603777EB" w:rsidR="00702C63" w:rsidRPr="008E087B" w:rsidRDefault="005B3BCA" w:rsidP="00702C63">
            <w:pPr>
              <w:spacing w:after="0" w:line="240" w:lineRule="auto"/>
              <w:textAlignment w:val="baseline"/>
              <w:rPr>
                <w:rFonts w:eastAsia="Times New Roman" w:cstheme="minorHAnsi"/>
                <w:sz w:val="20"/>
                <w:szCs w:val="20"/>
                <w:lang w:eastAsia="en-GB"/>
              </w:rPr>
            </w:pPr>
            <w:hyperlink r:id="rId644" w:history="1">
              <w:r w:rsidR="00702C63" w:rsidRPr="001919C1">
                <w:rPr>
                  <w:rStyle w:val="Hyperlink"/>
                  <w:rFonts w:cstheme="minorHAnsi"/>
                  <w:sz w:val="20"/>
                  <w:szCs w:val="20"/>
                </w:rPr>
                <w:t>Crime trends in Torbay</w:t>
              </w:r>
            </w:hyperlink>
          </w:p>
        </w:tc>
      </w:tr>
      <w:tr w:rsidR="00702C63" w:rsidRPr="008E087B" w14:paraId="43D30C05" w14:textId="1FA1E874"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1BEE10"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12. To provide housing that meets the needs of existing and future residents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E88CC5A"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Is the site within close proximity to key services (e.g. schools, shop, public transport, health centres etc.)? yes    </w:t>
            </w:r>
          </w:p>
          <w:p w14:paraId="1114924F"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provide sufficient housing to meet existing and future housing need? Yes    </w:t>
            </w:r>
          </w:p>
          <w:p w14:paraId="5D3D8CAE"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increase the range and affordability of housing for all social groups? No  </w:t>
            </w:r>
          </w:p>
          <w:p w14:paraId="1D4AE0F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5CA4C023" w14:textId="77777777" w:rsidR="00702C63" w:rsidRPr="008E087B" w:rsidRDefault="00702C63" w:rsidP="00702C63">
            <w:pPr>
              <w:spacing w:after="0" w:line="240" w:lineRule="auto"/>
              <w:ind w:left="360" w:hanging="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376BF434"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The site will provide approximately 10 new homes during the Plan period, which is below the affordable housing threshold for brownfield sites (15 dwellings or more)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384418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215F5FB7" w14:textId="4B005ECB" w:rsidR="00702C63" w:rsidRPr="008E087B" w:rsidRDefault="005B3BCA" w:rsidP="00702C63">
            <w:pPr>
              <w:spacing w:after="0" w:line="240" w:lineRule="auto"/>
              <w:textAlignment w:val="baseline"/>
              <w:rPr>
                <w:rFonts w:eastAsia="Times New Roman" w:cstheme="minorHAnsi"/>
                <w:sz w:val="20"/>
                <w:szCs w:val="20"/>
                <w:lang w:eastAsia="en-GB"/>
              </w:rPr>
            </w:pPr>
            <w:hyperlink r:id="rId645" w:history="1">
              <w:r w:rsidR="00702C63" w:rsidRPr="001919C1">
                <w:rPr>
                  <w:rStyle w:val="Hyperlink"/>
                  <w:rFonts w:cstheme="minorHAnsi"/>
                  <w:sz w:val="20"/>
                  <w:szCs w:val="20"/>
                </w:rPr>
                <w:t>Planning Contribution and Affordable housing SPD</w:t>
              </w:r>
            </w:hyperlink>
          </w:p>
        </w:tc>
      </w:tr>
      <w:tr w:rsidR="00702C63" w:rsidRPr="008E087B" w14:paraId="17AE59EB" w14:textId="6BC0455C" w:rsidTr="0034532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81013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13. To improve health and wellbeing and reduce health inequalities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A17ABC9"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1. Will it improve accessibility to health care for existing residents and/or provide additional facilities for new residents? Yes  </w:t>
            </w:r>
          </w:p>
          <w:p w14:paraId="792628F0"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2. Will it support a healthy lifestyle including opportunities for recreational/physical activity? Yes   </w:t>
            </w:r>
          </w:p>
          <w:p w14:paraId="47FD872F"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437E3A0" w14:textId="77777777" w:rsidR="00702C63" w:rsidRPr="008E087B" w:rsidRDefault="00702C63" w:rsidP="00702C63">
            <w:pPr>
              <w:spacing w:after="0" w:line="240" w:lineRule="auto"/>
              <w:ind w:left="360"/>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4F244AE3"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Development of the site will encourage healthier lifestyles through well designed urban environments that encourage cycling and walking.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E59D788" w14:textId="77777777" w:rsidR="00702C63" w:rsidRPr="008E087B" w:rsidRDefault="00702C63" w:rsidP="00702C63">
            <w:pPr>
              <w:spacing w:after="0" w:line="240" w:lineRule="auto"/>
              <w:textAlignment w:val="baseline"/>
              <w:rPr>
                <w:rFonts w:eastAsia="Times New Roman" w:cstheme="minorHAnsi"/>
                <w:sz w:val="20"/>
                <w:szCs w:val="20"/>
                <w:lang w:eastAsia="en-GB"/>
              </w:rPr>
            </w:pPr>
            <w:r w:rsidRPr="008E087B">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68416537" w14:textId="77777777" w:rsidR="00702C63" w:rsidRPr="001919C1" w:rsidRDefault="005B3BCA" w:rsidP="00702C63">
            <w:pPr>
              <w:autoSpaceDE w:val="0"/>
              <w:autoSpaceDN w:val="0"/>
              <w:adjustRightInd w:val="0"/>
              <w:rPr>
                <w:rStyle w:val="Hyperlink"/>
                <w:rFonts w:cstheme="minorHAnsi"/>
                <w:sz w:val="20"/>
                <w:szCs w:val="20"/>
              </w:rPr>
            </w:pPr>
            <w:hyperlink r:id="rId646" w:history="1">
              <w:r w:rsidR="00702C63" w:rsidRPr="001919C1">
                <w:rPr>
                  <w:rStyle w:val="Hyperlink"/>
                  <w:rFonts w:cstheme="minorHAnsi"/>
                  <w:sz w:val="20"/>
                  <w:szCs w:val="20"/>
                </w:rPr>
                <w:t>Planning Contribution and Affordable housing SPD</w:t>
              </w:r>
            </w:hyperlink>
          </w:p>
          <w:p w14:paraId="2FD4D628" w14:textId="77777777" w:rsidR="00702C63" w:rsidRPr="001919C1" w:rsidRDefault="005B3BCA" w:rsidP="00702C63">
            <w:pPr>
              <w:autoSpaceDE w:val="0"/>
              <w:autoSpaceDN w:val="0"/>
              <w:adjustRightInd w:val="0"/>
              <w:rPr>
                <w:rStyle w:val="Hyperlink"/>
                <w:rFonts w:cstheme="minorHAnsi"/>
                <w:sz w:val="20"/>
                <w:szCs w:val="20"/>
              </w:rPr>
            </w:pPr>
            <w:hyperlink r:id="rId647" w:history="1">
              <w:r w:rsidR="00702C63" w:rsidRPr="001919C1">
                <w:rPr>
                  <w:rStyle w:val="Hyperlink"/>
                  <w:rFonts w:cstheme="minorHAnsi"/>
                  <w:sz w:val="20"/>
                  <w:szCs w:val="20"/>
                </w:rPr>
                <w:t>National Office Audit</w:t>
              </w:r>
            </w:hyperlink>
          </w:p>
          <w:p w14:paraId="13289AF2" w14:textId="77777777" w:rsidR="00702C63" w:rsidRPr="001919C1" w:rsidRDefault="005B3BCA" w:rsidP="00702C63">
            <w:pPr>
              <w:rPr>
                <w:rFonts w:cstheme="minorHAnsi"/>
                <w:sz w:val="20"/>
                <w:szCs w:val="20"/>
              </w:rPr>
            </w:pPr>
            <w:hyperlink r:id="rId648" w:history="1">
              <w:r w:rsidR="00702C63" w:rsidRPr="001919C1">
                <w:rPr>
                  <w:rStyle w:val="Hyperlink"/>
                  <w:rFonts w:cstheme="minorHAnsi"/>
                  <w:sz w:val="20"/>
                  <w:szCs w:val="20"/>
                </w:rPr>
                <w:t>The Torbay Green Infrastructure Delivery Plan</w:t>
              </w:r>
            </w:hyperlink>
          </w:p>
          <w:p w14:paraId="4A31DD06" w14:textId="77777777" w:rsidR="00702C63" w:rsidRPr="008E087B" w:rsidRDefault="00702C63" w:rsidP="00702C63">
            <w:pPr>
              <w:spacing w:after="0" w:line="240" w:lineRule="auto"/>
              <w:textAlignment w:val="baseline"/>
              <w:rPr>
                <w:rFonts w:eastAsia="Times New Roman" w:cstheme="minorHAnsi"/>
                <w:sz w:val="20"/>
                <w:szCs w:val="20"/>
                <w:lang w:eastAsia="en-GB"/>
              </w:rPr>
            </w:pPr>
          </w:p>
        </w:tc>
      </w:tr>
    </w:tbl>
    <w:p w14:paraId="0E73E11C" w14:textId="02EFE0A0" w:rsidR="008E087B" w:rsidRDefault="008E087B" w:rsidP="008E087B"/>
    <w:p w14:paraId="3B1DCEF5" w14:textId="24BDF5E8" w:rsidR="00CE10EA" w:rsidRDefault="00221D3B" w:rsidP="00CE10EA">
      <w:pPr>
        <w:pStyle w:val="Heading3"/>
        <w:numPr>
          <w:ilvl w:val="0"/>
          <w:numId w:val="10"/>
        </w:numPr>
      </w:pPr>
      <w:bookmarkStart w:id="95" w:name="_Toc116053174"/>
      <w:r>
        <w:t>Torbay Hospital</w:t>
      </w:r>
      <w:r w:rsidR="00C75689">
        <w:t xml:space="preserve"> (key worker accommodation)</w:t>
      </w:r>
      <w:r w:rsidR="00C75689" w:rsidRPr="00C75689">
        <w:t xml:space="preserve"> </w:t>
      </w:r>
      <w:r w:rsidR="00C75689" w:rsidRPr="00C50058">
        <w:t>Ref</w:t>
      </w:r>
      <w:r w:rsidR="00766B37">
        <w:t>.</w:t>
      </w:r>
      <w:r w:rsidR="00C75689" w:rsidRPr="00747518">
        <w:t xml:space="preserve"> H</w:t>
      </w:r>
      <w:r w:rsidR="00C75689">
        <w:t>2</w:t>
      </w:r>
      <w:r w:rsidR="00C75689" w:rsidRPr="00747518">
        <w:t>T0</w:t>
      </w:r>
      <w:r w:rsidR="00CE10EA">
        <w:t>6</w:t>
      </w:r>
      <w:bookmarkEnd w:id="95"/>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857"/>
        <w:gridCol w:w="2409"/>
      </w:tblGrid>
      <w:tr w:rsidR="0023362F" w:rsidRPr="004E6F13" w14:paraId="2914478E" w14:textId="77777777" w:rsidTr="0004188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2969E4A"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Sustainability Objective</w:t>
            </w:r>
            <w:r w:rsidRPr="004E6F13">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7437D3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Site Specific Questions</w:t>
            </w:r>
            <w:r w:rsidRPr="004E6F1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328467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Effect </w:t>
            </w: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B24B4CE"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Impact of proposal </w:t>
            </w: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A38E75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Proposed mitigation measures and considerations</w:t>
            </w: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shd w:val="clear" w:color="auto" w:fill="002F6C" w:themeFill="text1"/>
          </w:tcPr>
          <w:p w14:paraId="140F469A" w14:textId="77777777" w:rsidR="0023362F" w:rsidRPr="004E6F13" w:rsidRDefault="0023362F">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23362F" w:rsidRPr="00E22997" w14:paraId="10DB7881"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09E29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8475436" w14:textId="77777777" w:rsidR="0023362F" w:rsidRPr="004B067F" w:rsidRDefault="0023362F">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37677C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Is the site located in an area of risk from flooding? Yes </w:t>
            </w:r>
          </w:p>
          <w:p w14:paraId="12DDF72B"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85FF958"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4EDA52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BE65AA7"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7F30B86B" w14:textId="77777777" w:rsidR="0023362F" w:rsidRPr="001919C1" w:rsidRDefault="005B3BCA">
            <w:pPr>
              <w:spacing w:line="360" w:lineRule="auto"/>
              <w:rPr>
                <w:rFonts w:cstheme="minorHAnsi"/>
                <w:sz w:val="20"/>
                <w:szCs w:val="20"/>
              </w:rPr>
            </w:pPr>
            <w:hyperlink r:id="rId649" w:history="1">
              <w:r w:rsidR="0023362F" w:rsidRPr="001919C1">
                <w:rPr>
                  <w:rStyle w:val="Hyperlink"/>
                  <w:rFonts w:cstheme="minorHAnsi"/>
                  <w:sz w:val="20"/>
                  <w:szCs w:val="20"/>
                </w:rPr>
                <w:t>Torbay Strategic Flood Risk Assessment (SFRA)</w:t>
              </w:r>
            </w:hyperlink>
            <w:r w:rsidR="0023362F" w:rsidRPr="001919C1">
              <w:rPr>
                <w:rFonts w:cstheme="minorHAnsi"/>
                <w:sz w:val="20"/>
                <w:szCs w:val="20"/>
              </w:rPr>
              <w:t xml:space="preserve"> </w:t>
            </w:r>
          </w:p>
          <w:p w14:paraId="0B1FD58A" w14:textId="77777777" w:rsidR="0023362F" w:rsidRPr="001919C1" w:rsidRDefault="005B3BCA">
            <w:pPr>
              <w:rPr>
                <w:rStyle w:val="Hyperlink"/>
                <w:rFonts w:cstheme="minorHAnsi"/>
                <w:sz w:val="20"/>
                <w:szCs w:val="20"/>
              </w:rPr>
            </w:pPr>
            <w:hyperlink r:id="rId650" w:history="1">
              <w:r w:rsidR="0023362F" w:rsidRPr="001919C1">
                <w:rPr>
                  <w:rStyle w:val="Hyperlink"/>
                  <w:rFonts w:cstheme="minorHAnsi"/>
                  <w:sz w:val="20"/>
                  <w:szCs w:val="20"/>
                </w:rPr>
                <w:t>National Office Audit</w:t>
              </w:r>
            </w:hyperlink>
          </w:p>
          <w:p w14:paraId="5F4FBB90" w14:textId="77777777" w:rsidR="0023362F" w:rsidRPr="00E22997" w:rsidRDefault="005B3BCA">
            <w:pPr>
              <w:spacing w:line="360" w:lineRule="auto"/>
              <w:rPr>
                <w:rFonts w:cstheme="minorHAnsi"/>
                <w:sz w:val="20"/>
                <w:szCs w:val="20"/>
              </w:rPr>
            </w:pPr>
            <w:hyperlink r:id="rId651" w:history="1">
              <w:r w:rsidR="0023362F" w:rsidRPr="001919C1">
                <w:rPr>
                  <w:rStyle w:val="Hyperlink"/>
                  <w:rFonts w:cstheme="minorHAnsi"/>
                  <w:sz w:val="20"/>
                  <w:szCs w:val="20"/>
                </w:rPr>
                <w:t>Torbay PPS1 Sustainable Energy Assessment (SEA)</w:t>
              </w:r>
            </w:hyperlink>
          </w:p>
        </w:tc>
      </w:tr>
      <w:tr w:rsidR="0023362F" w:rsidRPr="004E6F13" w14:paraId="1464D730"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EAAA3A3"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3547597" w14:textId="77777777" w:rsidR="0023362F" w:rsidRPr="004E6F13" w:rsidRDefault="0023362F">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Pr="004E6F13">
              <w:rPr>
                <w:rFonts w:eastAsia="Times New Roman" w:cstheme="minorHAnsi"/>
                <w:sz w:val="20"/>
                <w:szCs w:val="20"/>
                <w:lang w:eastAsia="en-GB"/>
              </w:rPr>
              <w:t>. Is the site within or directly connected to road to an AQMA? No   </w:t>
            </w:r>
          </w:p>
          <w:p w14:paraId="5A2FDF5F" w14:textId="77777777" w:rsidR="0023362F" w:rsidRPr="004E6F13" w:rsidRDefault="0023362F">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Pr="004E6F13">
              <w:rPr>
                <w:rFonts w:eastAsia="Times New Roman" w:cstheme="minorHAnsi"/>
                <w:sz w:val="20"/>
                <w:szCs w:val="20"/>
                <w:lang w:eastAsia="en-GB"/>
              </w:rPr>
              <w:t>. Will it result in the loss of BMV agricultural land? No  </w:t>
            </w:r>
          </w:p>
          <w:p w14:paraId="79991E38" w14:textId="77777777" w:rsidR="0023362F" w:rsidRPr="004E6F13" w:rsidRDefault="0023362F">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Pr="004E6F13">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22951F8"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tcPr>
          <w:p w14:paraId="7AFA8105" w14:textId="77777777" w:rsidR="00041887" w:rsidRPr="004E6F13" w:rsidRDefault="00041887" w:rsidP="00041887">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03FE23B8" w14:textId="2FC37D72" w:rsidR="0023362F" w:rsidRPr="004E6F13" w:rsidRDefault="0023362F">
            <w:pPr>
              <w:spacing w:after="0" w:line="240" w:lineRule="auto"/>
              <w:textAlignment w:val="baseline"/>
              <w:rPr>
                <w:rFonts w:eastAsia="Times New Roman" w:cstheme="minorHAnsi"/>
                <w:sz w:val="20"/>
                <w:szCs w:val="20"/>
                <w:lang w:eastAsia="en-GB"/>
              </w:rPr>
            </w:pPr>
          </w:p>
        </w:tc>
        <w:tc>
          <w:tcPr>
            <w:tcW w:w="2857" w:type="dxa"/>
            <w:tcBorders>
              <w:top w:val="single" w:sz="6" w:space="0" w:color="auto"/>
              <w:left w:val="single" w:sz="6" w:space="0" w:color="auto"/>
              <w:bottom w:val="single" w:sz="6" w:space="0" w:color="auto"/>
              <w:right w:val="single" w:sz="6" w:space="0" w:color="auto"/>
            </w:tcBorders>
            <w:shd w:val="clear" w:color="auto" w:fill="auto"/>
          </w:tcPr>
          <w:p w14:paraId="47ACFF2F" w14:textId="3658B03E" w:rsidR="0023362F" w:rsidRPr="004E6F13" w:rsidRDefault="0023362F">
            <w:pPr>
              <w:spacing w:after="0" w:line="240" w:lineRule="auto"/>
              <w:textAlignment w:val="baseline"/>
              <w:rPr>
                <w:rFonts w:eastAsia="Times New Roman" w:cstheme="minorHAnsi"/>
                <w:sz w:val="20"/>
                <w:szCs w:val="20"/>
                <w:lang w:eastAsia="en-GB"/>
              </w:rPr>
            </w:pPr>
          </w:p>
        </w:tc>
        <w:tc>
          <w:tcPr>
            <w:tcW w:w="2409" w:type="dxa"/>
            <w:tcBorders>
              <w:top w:val="single" w:sz="6" w:space="0" w:color="auto"/>
              <w:left w:val="single" w:sz="6" w:space="0" w:color="auto"/>
              <w:bottom w:val="single" w:sz="6" w:space="0" w:color="auto"/>
              <w:right w:val="single" w:sz="6" w:space="0" w:color="auto"/>
            </w:tcBorders>
          </w:tcPr>
          <w:p w14:paraId="52C6853E" w14:textId="77777777" w:rsidR="0023362F" w:rsidRPr="001919C1" w:rsidRDefault="0023362F">
            <w:pPr>
              <w:rPr>
                <w:rFonts w:cstheme="minorHAnsi"/>
                <w:sz w:val="20"/>
                <w:szCs w:val="20"/>
              </w:rPr>
            </w:pPr>
            <w:r w:rsidRPr="001919C1">
              <w:rPr>
                <w:rFonts w:cstheme="minorHAnsi"/>
                <w:sz w:val="20"/>
                <w:szCs w:val="20"/>
              </w:rPr>
              <w:t xml:space="preserve"> </w:t>
            </w:r>
            <w:hyperlink r:id="rId652" w:history="1">
              <w:r w:rsidRPr="001919C1">
                <w:rPr>
                  <w:rStyle w:val="Hyperlink"/>
                  <w:rFonts w:cstheme="minorHAnsi"/>
                  <w:sz w:val="20"/>
                  <w:szCs w:val="20"/>
                </w:rPr>
                <w:t>Magic Map Application</w:t>
              </w:r>
            </w:hyperlink>
            <w:r w:rsidRPr="001919C1">
              <w:rPr>
                <w:rFonts w:cstheme="minorHAnsi"/>
                <w:sz w:val="20"/>
                <w:szCs w:val="20"/>
              </w:rPr>
              <w:t xml:space="preserve"> </w:t>
            </w:r>
          </w:p>
          <w:p w14:paraId="24F2864C" w14:textId="77777777" w:rsidR="0023362F" w:rsidRPr="001919C1" w:rsidRDefault="005B3BCA">
            <w:pPr>
              <w:spacing w:line="360" w:lineRule="auto"/>
              <w:textAlignment w:val="baseline"/>
              <w:rPr>
                <w:rFonts w:cstheme="minorHAnsi"/>
                <w:sz w:val="20"/>
                <w:szCs w:val="20"/>
              </w:rPr>
            </w:pPr>
            <w:hyperlink r:id="rId653" w:history="1">
              <w:r w:rsidR="0023362F" w:rsidRPr="001919C1">
                <w:rPr>
                  <w:rStyle w:val="Hyperlink"/>
                  <w:rFonts w:eastAsia="Times New Roman" w:cstheme="minorHAnsi"/>
                  <w:sz w:val="20"/>
                  <w:szCs w:val="20"/>
                  <w:lang w:eastAsia="en-GB"/>
                </w:rPr>
                <w:t>Torbay Water Cycle Study</w:t>
              </w:r>
            </w:hyperlink>
            <w:r w:rsidR="0023362F" w:rsidRPr="001919C1">
              <w:rPr>
                <w:rFonts w:cstheme="minorHAnsi"/>
                <w:sz w:val="20"/>
                <w:szCs w:val="20"/>
              </w:rPr>
              <w:t xml:space="preserve"> </w:t>
            </w:r>
          </w:p>
          <w:p w14:paraId="0716E53C" w14:textId="77777777" w:rsidR="0023362F" w:rsidRPr="004E6F13" w:rsidRDefault="005B3BCA">
            <w:pPr>
              <w:spacing w:after="0" w:line="240" w:lineRule="auto"/>
              <w:textAlignment w:val="baseline"/>
              <w:rPr>
                <w:rFonts w:eastAsia="Times New Roman" w:cstheme="minorHAnsi"/>
                <w:sz w:val="20"/>
                <w:szCs w:val="20"/>
                <w:lang w:eastAsia="en-GB"/>
              </w:rPr>
            </w:pPr>
            <w:hyperlink r:id="rId654" w:history="1">
              <w:r w:rsidR="0023362F" w:rsidRPr="001919C1">
                <w:rPr>
                  <w:rStyle w:val="Hyperlink"/>
                  <w:rFonts w:cstheme="minorHAnsi"/>
                  <w:sz w:val="20"/>
                  <w:szCs w:val="20"/>
                </w:rPr>
                <w:t>Torbay Local Plan 2012 - 2030</w:t>
              </w:r>
            </w:hyperlink>
          </w:p>
        </w:tc>
      </w:tr>
      <w:tr w:rsidR="0023362F" w:rsidRPr="004E6F13" w14:paraId="5D0554B4"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B9FFC3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39CAC0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reduce household waste? No   </w:t>
            </w:r>
          </w:p>
          <w:p w14:paraId="6C7FF90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increase waste recovery and recycling? No   </w:t>
            </w:r>
          </w:p>
          <w:p w14:paraId="0481911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reduce the proportion of waste sent to landfill? Yes  </w:t>
            </w:r>
          </w:p>
          <w:p w14:paraId="79A8938B"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3313A6C"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29B360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Any new development would increase waste generation. </w:t>
            </w:r>
          </w:p>
          <w:p w14:paraId="37754B05"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29CBBE6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85563F9"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Existing policies in the Local Plan (W5 and M3) seek to ensure that new development will provide facilities to allow the recycling of materials. </w:t>
            </w:r>
          </w:p>
          <w:p w14:paraId="4EE8EB0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588E0FE9" w14:textId="77777777" w:rsidR="0023362F" w:rsidRPr="004E6F13" w:rsidRDefault="005B3BCA">
            <w:pPr>
              <w:spacing w:after="0" w:line="240" w:lineRule="auto"/>
              <w:textAlignment w:val="baseline"/>
              <w:rPr>
                <w:rFonts w:eastAsia="Times New Roman" w:cstheme="minorHAnsi"/>
                <w:sz w:val="20"/>
                <w:szCs w:val="20"/>
                <w:lang w:eastAsia="en-GB"/>
              </w:rPr>
            </w:pPr>
            <w:hyperlink r:id="rId655" w:history="1">
              <w:r w:rsidR="0023362F" w:rsidRPr="001919C1">
                <w:rPr>
                  <w:rStyle w:val="Hyperlink"/>
                  <w:rFonts w:cstheme="minorHAnsi"/>
                  <w:sz w:val="20"/>
                  <w:szCs w:val="20"/>
                </w:rPr>
                <w:t>Torbay Local Plan 2012 - 2030</w:t>
              </w:r>
            </w:hyperlink>
          </w:p>
        </w:tc>
      </w:tr>
      <w:tr w:rsidR="0023362F" w:rsidRPr="004E6F13" w14:paraId="3ADFF2FC"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08F6F4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To conserve, protect and enhance habitats </w:t>
            </w:r>
          </w:p>
          <w:p w14:paraId="09ACFA9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C16601A"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conserve protected/priority Habitats and species? Yes       </w:t>
            </w:r>
          </w:p>
          <w:p w14:paraId="117198D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conserve protected local nature conservation sites? NA </w:t>
            </w:r>
          </w:p>
          <w:p w14:paraId="4E015050"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affect the integrity of a European site? No    </w:t>
            </w:r>
          </w:p>
          <w:p w14:paraId="2372EF9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encourage ecological connectivity (including green corridors and water courses)? Yes   </w:t>
            </w:r>
          </w:p>
          <w:p w14:paraId="0B5E6E97"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0C55E90"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EC98DA1"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454B5917"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76A5AE1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D143697"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B7F2C7A" w14:textId="77777777" w:rsidR="0023362F" w:rsidRPr="00876D11" w:rsidRDefault="005B3BCA">
            <w:pPr>
              <w:rPr>
                <w:rFonts w:cstheme="minorHAnsi"/>
                <w:color w:val="000000" w:themeColor="text2"/>
                <w:sz w:val="20"/>
                <w:szCs w:val="20"/>
                <w:u w:val="single"/>
              </w:rPr>
            </w:pPr>
            <w:hyperlink r:id="rId656" w:history="1">
              <w:r w:rsidR="0023362F" w:rsidRPr="001919C1">
                <w:rPr>
                  <w:rStyle w:val="Hyperlink"/>
                  <w:rFonts w:cstheme="minorHAnsi"/>
                  <w:sz w:val="20"/>
                  <w:szCs w:val="20"/>
                </w:rPr>
                <w:t>South Hams Special Area of Conservation (SAC) Greater Horseshoe Bats</w:t>
              </w:r>
            </w:hyperlink>
          </w:p>
          <w:p w14:paraId="78DA1431" w14:textId="77777777" w:rsidR="0023362F" w:rsidRPr="001919C1" w:rsidRDefault="005B3BCA">
            <w:pPr>
              <w:rPr>
                <w:rStyle w:val="Hyperlink"/>
                <w:rFonts w:cstheme="minorHAnsi"/>
                <w:sz w:val="20"/>
                <w:szCs w:val="20"/>
              </w:rPr>
            </w:pPr>
            <w:hyperlink r:id="rId657" w:history="1">
              <w:r w:rsidR="0023362F" w:rsidRPr="001919C1">
                <w:rPr>
                  <w:rStyle w:val="Hyperlink"/>
                  <w:rFonts w:cstheme="minorHAnsi"/>
                  <w:sz w:val="20"/>
                  <w:szCs w:val="20"/>
                </w:rPr>
                <w:t>Devon Environment Viewer</w:t>
              </w:r>
            </w:hyperlink>
          </w:p>
          <w:p w14:paraId="61458DC4" w14:textId="77777777" w:rsidR="0023362F" w:rsidRPr="001919C1" w:rsidRDefault="005B3BCA">
            <w:pPr>
              <w:rPr>
                <w:rFonts w:cstheme="minorHAnsi"/>
                <w:sz w:val="20"/>
                <w:szCs w:val="20"/>
              </w:rPr>
            </w:pPr>
            <w:hyperlink r:id="rId658" w:history="1">
              <w:r w:rsidR="0023362F" w:rsidRPr="001919C1">
                <w:rPr>
                  <w:rStyle w:val="Hyperlink"/>
                  <w:rFonts w:cstheme="minorHAnsi"/>
                  <w:sz w:val="20"/>
                  <w:szCs w:val="20"/>
                </w:rPr>
                <w:t>The Torbay Green Infrastructure Delivery Plan</w:t>
              </w:r>
            </w:hyperlink>
          </w:p>
          <w:p w14:paraId="445C7CAF" w14:textId="77777777" w:rsidR="0023362F" w:rsidRPr="001919C1" w:rsidRDefault="0023362F">
            <w:pPr>
              <w:spacing w:line="360" w:lineRule="auto"/>
              <w:rPr>
                <w:rFonts w:cstheme="minorHAnsi"/>
                <w:sz w:val="20"/>
                <w:szCs w:val="20"/>
              </w:rPr>
            </w:pPr>
          </w:p>
          <w:p w14:paraId="2B280F4E" w14:textId="77777777" w:rsidR="0023362F" w:rsidRPr="004E6F13" w:rsidRDefault="0023362F">
            <w:pPr>
              <w:spacing w:after="0" w:line="240" w:lineRule="auto"/>
              <w:textAlignment w:val="baseline"/>
              <w:rPr>
                <w:rFonts w:eastAsia="Times New Roman" w:cstheme="minorHAnsi"/>
                <w:sz w:val="20"/>
                <w:szCs w:val="20"/>
                <w:lang w:eastAsia="en-GB"/>
              </w:rPr>
            </w:pPr>
          </w:p>
        </w:tc>
      </w:tr>
      <w:tr w:rsidR="0023362F" w:rsidRPr="004E6F13" w14:paraId="76313652"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C798A9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DC74D1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preserve and enhance buildings and structures and their setting and contribute to Torbay’s heritage? No </w:t>
            </w:r>
          </w:p>
          <w:p w14:paraId="01E4B9E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improve and broaden access to, and understanding of, local heritage, historic sites, areas and buildings? No </w:t>
            </w:r>
          </w:p>
          <w:p w14:paraId="3EBCB141"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preserve and enhance conservation areas including their setting? No  </w:t>
            </w:r>
          </w:p>
          <w:p w14:paraId="67E8D86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offer opportunities to bring heritage assets back into active use? NA </w:t>
            </w:r>
          </w:p>
          <w:p w14:paraId="6AC253A2"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C0F6FDA"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742DDA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1B3E393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D26D6BE"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608FAFC" w14:textId="77777777" w:rsidR="0023362F" w:rsidRPr="001919C1" w:rsidRDefault="005B3BCA">
            <w:pPr>
              <w:spacing w:line="360" w:lineRule="auto"/>
              <w:textAlignment w:val="baseline"/>
              <w:rPr>
                <w:rFonts w:eastAsia="Times New Roman" w:cstheme="minorHAnsi"/>
                <w:sz w:val="20"/>
                <w:szCs w:val="20"/>
                <w:lang w:eastAsia="en-GB"/>
              </w:rPr>
            </w:pPr>
            <w:hyperlink r:id="rId659" w:history="1">
              <w:r w:rsidR="0023362F" w:rsidRPr="001919C1">
                <w:rPr>
                  <w:rStyle w:val="Hyperlink"/>
                  <w:rFonts w:eastAsia="Times New Roman" w:cstheme="minorHAnsi"/>
                  <w:sz w:val="20"/>
                  <w:szCs w:val="20"/>
                  <w:lang w:eastAsia="en-GB"/>
                </w:rPr>
                <w:t>Torbay Heritage Strategy</w:t>
              </w:r>
            </w:hyperlink>
          </w:p>
          <w:p w14:paraId="719165B8" w14:textId="77777777" w:rsidR="0023362F" w:rsidRPr="001919C1" w:rsidRDefault="005B3BCA">
            <w:pPr>
              <w:spacing w:line="360" w:lineRule="auto"/>
              <w:textAlignment w:val="baseline"/>
              <w:rPr>
                <w:rFonts w:eastAsia="Times New Roman" w:cstheme="minorHAnsi"/>
                <w:sz w:val="20"/>
                <w:szCs w:val="20"/>
                <w:lang w:eastAsia="en-GB"/>
              </w:rPr>
            </w:pPr>
            <w:hyperlink r:id="rId660" w:history="1">
              <w:r w:rsidR="0023362F" w:rsidRPr="001919C1">
                <w:rPr>
                  <w:rStyle w:val="Hyperlink"/>
                  <w:rFonts w:eastAsia="Times New Roman" w:cstheme="minorHAnsi"/>
                  <w:sz w:val="20"/>
                  <w:szCs w:val="20"/>
                  <w:lang w:eastAsia="en-GB"/>
                </w:rPr>
                <w:t>Conservation Area Appraisal</w:t>
              </w:r>
            </w:hyperlink>
          </w:p>
          <w:p w14:paraId="71F82B51" w14:textId="77777777" w:rsidR="0023362F" w:rsidRPr="001919C1" w:rsidRDefault="005B3BCA">
            <w:pPr>
              <w:spacing w:line="360" w:lineRule="auto"/>
              <w:rPr>
                <w:rFonts w:cstheme="minorHAnsi"/>
                <w:sz w:val="20"/>
                <w:szCs w:val="20"/>
              </w:rPr>
            </w:pPr>
            <w:hyperlink r:id="rId661" w:history="1">
              <w:r w:rsidR="0023362F" w:rsidRPr="001919C1">
                <w:rPr>
                  <w:rStyle w:val="Hyperlink"/>
                  <w:rFonts w:eastAsia="Times New Roman" w:cstheme="minorHAnsi"/>
                  <w:sz w:val="20"/>
                  <w:szCs w:val="20"/>
                  <w:lang w:eastAsia="en-GB"/>
                </w:rPr>
                <w:t>Devon Environment Viewer</w:t>
              </w:r>
            </w:hyperlink>
          </w:p>
          <w:p w14:paraId="58A2BCC8" w14:textId="77777777" w:rsidR="0023362F" w:rsidRPr="004E6F13" w:rsidRDefault="0023362F">
            <w:pPr>
              <w:spacing w:after="0" w:line="240" w:lineRule="auto"/>
              <w:textAlignment w:val="baseline"/>
              <w:rPr>
                <w:rFonts w:eastAsia="Times New Roman" w:cstheme="minorHAnsi"/>
                <w:sz w:val="20"/>
                <w:szCs w:val="20"/>
                <w:lang w:eastAsia="en-GB"/>
              </w:rPr>
            </w:pPr>
          </w:p>
        </w:tc>
      </w:tr>
      <w:tr w:rsidR="0023362F" w:rsidRPr="004E6F13" w14:paraId="065C61C1"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FDD6A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D21CAD2"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Does it respect and protect existing landscape character?  Yes   </w:t>
            </w:r>
          </w:p>
          <w:p w14:paraId="346EAC90"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Does it offer the opportunity to improve and promote landscape connectivity sympathetic to the existing Landscape character? Yes   </w:t>
            </w:r>
          </w:p>
          <w:p w14:paraId="14DED4BA"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improve green infrastructure? Yes    </w:t>
            </w:r>
          </w:p>
          <w:p w14:paraId="439390D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result in the loss of historic landscape features? No  </w:t>
            </w:r>
          </w:p>
          <w:p w14:paraId="0F27E3C5"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Does it value and protect diverse and locally distinctive settlement and townscape character? Yes   </w:t>
            </w:r>
          </w:p>
          <w:p w14:paraId="0859AC60"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3368E01"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EF29FD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0CEBE9E2"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1783B99"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0C9334C7" w14:textId="77777777" w:rsidR="0023362F" w:rsidRPr="004E6F13" w:rsidRDefault="005B3BCA">
            <w:pPr>
              <w:spacing w:after="0" w:line="240" w:lineRule="auto"/>
              <w:textAlignment w:val="baseline"/>
              <w:rPr>
                <w:rFonts w:eastAsia="Times New Roman" w:cstheme="minorHAnsi"/>
                <w:sz w:val="20"/>
                <w:szCs w:val="20"/>
                <w:lang w:eastAsia="en-GB"/>
              </w:rPr>
            </w:pPr>
            <w:hyperlink r:id="rId662" w:history="1">
              <w:r w:rsidR="0023362F" w:rsidRPr="001919C1">
                <w:rPr>
                  <w:rStyle w:val="Hyperlink"/>
                  <w:rFonts w:cstheme="minorHAnsi"/>
                  <w:sz w:val="20"/>
                  <w:szCs w:val="20"/>
                </w:rPr>
                <w:t>Torbay Landscape Character Assessment</w:t>
              </w:r>
            </w:hyperlink>
          </w:p>
        </w:tc>
      </w:tr>
      <w:tr w:rsidR="0023362F" w:rsidRPr="004E6F13" w14:paraId="7C4EA75B"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11EEA1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A06C740"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Does the site location encourage the use of existing sustainable modes of travel? Yes   </w:t>
            </w:r>
          </w:p>
          <w:p w14:paraId="3116AEC1"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reduce the overall impact on traffic sensitive areas? Yes   </w:t>
            </w:r>
          </w:p>
          <w:p w14:paraId="4E3AE70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4BE9565"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E761BF5"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The location of the site will facilitate shorter journeys and enable the use of existing well-established public transport, cycling and walking routes.  </w:t>
            </w:r>
          </w:p>
          <w:p w14:paraId="741B5ECB"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591074F3"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7637AFF"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6E7277FA" w14:textId="77777777" w:rsidR="0023362F" w:rsidRPr="001919C1" w:rsidRDefault="005B3BCA">
            <w:pPr>
              <w:spacing w:line="360" w:lineRule="auto"/>
              <w:rPr>
                <w:rFonts w:cstheme="minorHAnsi"/>
                <w:sz w:val="20"/>
                <w:szCs w:val="20"/>
              </w:rPr>
            </w:pPr>
            <w:hyperlink r:id="rId663" w:history="1">
              <w:r w:rsidR="0023362F" w:rsidRPr="001919C1">
                <w:rPr>
                  <w:rStyle w:val="Hyperlink"/>
                  <w:rFonts w:cstheme="minorHAnsi"/>
                  <w:sz w:val="20"/>
                  <w:szCs w:val="20"/>
                </w:rPr>
                <w:t>Devon and Torbay Local Transport Plan</w:t>
              </w:r>
            </w:hyperlink>
          </w:p>
          <w:p w14:paraId="3871AEE0" w14:textId="77777777" w:rsidR="0023362F" w:rsidRPr="004E6F13" w:rsidRDefault="005B3BCA">
            <w:pPr>
              <w:spacing w:after="0" w:line="240" w:lineRule="auto"/>
              <w:textAlignment w:val="baseline"/>
              <w:rPr>
                <w:rFonts w:eastAsia="Times New Roman" w:cstheme="minorHAnsi"/>
                <w:sz w:val="20"/>
                <w:szCs w:val="20"/>
                <w:lang w:eastAsia="en-GB"/>
              </w:rPr>
            </w:pPr>
            <w:hyperlink r:id="rId664" w:history="1">
              <w:r w:rsidR="0023362F" w:rsidRPr="001919C1">
                <w:rPr>
                  <w:rStyle w:val="Hyperlink"/>
                  <w:rFonts w:cstheme="minorHAnsi"/>
                  <w:sz w:val="20"/>
                  <w:szCs w:val="20"/>
                </w:rPr>
                <w:t>National Office Audit</w:t>
              </w:r>
            </w:hyperlink>
          </w:p>
        </w:tc>
      </w:tr>
      <w:tr w:rsidR="0023362F" w:rsidRPr="004E6F13" w14:paraId="5D3D25EA"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077420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A2DA718"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encourage higher skilled economic sectors in Torbay? No     </w:t>
            </w:r>
          </w:p>
          <w:p w14:paraId="34700A61"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encourage new employment that is consistent with local needs? Yes     </w:t>
            </w:r>
          </w:p>
          <w:p w14:paraId="494AE9BA"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encourage growth of existing businesses? Yes   </w:t>
            </w:r>
          </w:p>
          <w:p w14:paraId="59F5712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encourage small businesses to grow? Yes  </w:t>
            </w:r>
          </w:p>
          <w:p w14:paraId="3802537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improve existing facilities within Torbay’s Town Centres? No   </w:t>
            </w:r>
          </w:p>
          <w:p w14:paraId="4C499AFB"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ECB6E58"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D54F3A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5F14CED2"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C4F371D"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460231CB" w14:textId="77777777" w:rsidR="0023362F" w:rsidRPr="004E6F13" w:rsidRDefault="0023362F">
            <w:pPr>
              <w:spacing w:after="0" w:line="240" w:lineRule="auto"/>
              <w:ind w:left="360"/>
              <w:textAlignment w:val="baseline"/>
              <w:rPr>
                <w:rFonts w:eastAsia="Times New Roman" w:cstheme="minorHAnsi"/>
                <w:sz w:val="20"/>
                <w:szCs w:val="20"/>
                <w:lang w:eastAsia="en-GB"/>
              </w:rPr>
            </w:pPr>
          </w:p>
        </w:tc>
      </w:tr>
      <w:tr w:rsidR="0023362F" w:rsidRPr="004E6F13" w14:paraId="3E6F8A93"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E474C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0619A71" w14:textId="3BBD9ACD"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xml:space="preserve">1. Will it secure afford affordable homes? </w:t>
            </w:r>
            <w:r w:rsidR="00041887">
              <w:rPr>
                <w:rFonts w:eastAsia="Times New Roman" w:cstheme="minorHAnsi"/>
                <w:sz w:val="20"/>
                <w:szCs w:val="20"/>
                <w:lang w:eastAsia="en-GB"/>
              </w:rPr>
              <w:t xml:space="preserve">Yes </w:t>
            </w:r>
            <w:r w:rsidRPr="004E6F13">
              <w:rPr>
                <w:rFonts w:eastAsia="Times New Roman" w:cstheme="minorHAnsi"/>
                <w:sz w:val="20"/>
                <w:szCs w:val="20"/>
                <w:lang w:eastAsia="en-GB"/>
              </w:rPr>
              <w:t>       </w:t>
            </w:r>
          </w:p>
          <w:p w14:paraId="0B6E9CD9"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help to reduce the need to travel? Yes   </w:t>
            </w:r>
          </w:p>
          <w:p w14:paraId="2D83E25C"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78FBFBC"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0BB60BF" w14:textId="034DDDF1" w:rsidR="0023362F" w:rsidRPr="004E6F13" w:rsidRDefault="0004188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T</w:t>
            </w:r>
            <w:r w:rsidR="0023362F" w:rsidRPr="004E6F13">
              <w:rPr>
                <w:rFonts w:eastAsia="Times New Roman" w:cstheme="minorHAnsi"/>
                <w:sz w:val="20"/>
                <w:szCs w:val="20"/>
                <w:lang w:eastAsia="en-GB"/>
              </w:rPr>
              <w:t>he site will have positive impact on this objective</w:t>
            </w:r>
            <w:r>
              <w:rPr>
                <w:rFonts w:eastAsia="Times New Roman" w:cstheme="minorHAnsi"/>
                <w:sz w:val="20"/>
                <w:szCs w:val="20"/>
                <w:lang w:eastAsia="en-GB"/>
              </w:rPr>
              <w:t>.</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F7B43D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46E79C9A" w14:textId="77777777" w:rsidR="0023362F" w:rsidRPr="004E6F13" w:rsidRDefault="005B3BCA">
            <w:pPr>
              <w:spacing w:after="0" w:line="240" w:lineRule="auto"/>
              <w:textAlignment w:val="baseline"/>
              <w:rPr>
                <w:rFonts w:eastAsia="Times New Roman" w:cstheme="minorHAnsi"/>
                <w:sz w:val="20"/>
                <w:szCs w:val="20"/>
                <w:lang w:eastAsia="en-GB"/>
              </w:rPr>
            </w:pPr>
            <w:hyperlink r:id="rId665" w:history="1">
              <w:r w:rsidR="0023362F" w:rsidRPr="001919C1">
                <w:rPr>
                  <w:rStyle w:val="Hyperlink"/>
                  <w:rFonts w:cstheme="minorHAnsi"/>
                  <w:sz w:val="20"/>
                  <w:szCs w:val="20"/>
                </w:rPr>
                <w:t>Planning Contribution and Affordable housing SPD</w:t>
              </w:r>
            </w:hyperlink>
          </w:p>
        </w:tc>
      </w:tr>
      <w:tr w:rsidR="00F462A3" w:rsidRPr="004E6F13" w14:paraId="4369415A"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23FFF2" w14:textId="77777777" w:rsidR="00F462A3" w:rsidRPr="004E6F13" w:rsidRDefault="00F462A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81EB8E2" w14:textId="77777777" w:rsidR="00F462A3" w:rsidRPr="004E6F13" w:rsidRDefault="00F462A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result in loss of greenfield land? Yes, no   </w:t>
            </w:r>
          </w:p>
          <w:p w14:paraId="4DA7AB5D" w14:textId="77777777" w:rsidR="00F462A3" w:rsidRPr="004E6F13" w:rsidRDefault="00F462A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Is the site capable of supporting higher density development and/or a mix of uses? Yes   </w:t>
            </w:r>
          </w:p>
          <w:p w14:paraId="3465F2F7" w14:textId="77777777" w:rsidR="00F462A3" w:rsidRPr="004E6F13" w:rsidRDefault="00F462A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Does the site allow for the re-use of existing buildings? NA    </w:t>
            </w:r>
          </w:p>
          <w:p w14:paraId="4626C1F3" w14:textId="77777777" w:rsidR="00F462A3" w:rsidRPr="004E6F13" w:rsidRDefault="00F462A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96C6204" w14:textId="77777777" w:rsidR="00F462A3" w:rsidRPr="004E6F13" w:rsidRDefault="00F462A3">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7CEB02B4" w14:textId="20B77767" w:rsidR="00F462A3" w:rsidRPr="004E6F13" w:rsidRDefault="00F462A3">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69E24A" w14:textId="76DADAD9" w:rsidR="00F462A3" w:rsidRPr="004E6F13" w:rsidRDefault="00F462A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The site </w:t>
            </w:r>
            <w:r w:rsidRPr="004E6F13">
              <w:rPr>
                <w:rFonts w:eastAsia="Times New Roman" w:cstheme="minorHAnsi"/>
                <w:sz w:val="20"/>
                <w:szCs w:val="20"/>
                <w:lang w:eastAsia="en-GB"/>
              </w:rPr>
              <w:t>brownfield land</w:t>
            </w:r>
          </w:p>
        </w:tc>
        <w:tc>
          <w:tcPr>
            <w:tcW w:w="2857" w:type="dxa"/>
            <w:tcBorders>
              <w:top w:val="single" w:sz="6" w:space="0" w:color="auto"/>
              <w:left w:val="single" w:sz="6" w:space="0" w:color="auto"/>
              <w:bottom w:val="single" w:sz="6" w:space="0" w:color="auto"/>
              <w:right w:val="single" w:sz="6" w:space="0" w:color="auto"/>
            </w:tcBorders>
          </w:tcPr>
          <w:p w14:paraId="4B1B350E" w14:textId="77777777" w:rsidR="00F462A3" w:rsidRPr="004E6F13" w:rsidRDefault="00F462A3">
            <w:pPr>
              <w:spacing w:after="0" w:line="240" w:lineRule="auto"/>
              <w:textAlignment w:val="baseline"/>
              <w:rPr>
                <w:rFonts w:eastAsia="Times New Roman" w:cstheme="minorHAnsi"/>
                <w:sz w:val="20"/>
                <w:szCs w:val="20"/>
                <w:lang w:eastAsia="en-GB"/>
              </w:rPr>
            </w:pPr>
          </w:p>
        </w:tc>
        <w:tc>
          <w:tcPr>
            <w:tcW w:w="2409" w:type="dxa"/>
            <w:tcBorders>
              <w:top w:val="single" w:sz="6" w:space="0" w:color="auto"/>
              <w:left w:val="single" w:sz="6" w:space="0" w:color="auto"/>
              <w:bottom w:val="single" w:sz="6" w:space="0" w:color="auto"/>
              <w:right w:val="single" w:sz="6" w:space="0" w:color="auto"/>
            </w:tcBorders>
            <w:shd w:val="clear" w:color="auto" w:fill="auto"/>
            <w:hideMark/>
          </w:tcPr>
          <w:p w14:paraId="6DCF43CF" w14:textId="77777777" w:rsidR="00F462A3" w:rsidRPr="004E6F13" w:rsidRDefault="00F462A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hyperlink r:id="rId666" w:history="1">
              <w:r w:rsidRPr="00DB5A3A">
                <w:rPr>
                  <w:rStyle w:val="Hyperlink"/>
                  <w:rFonts w:cstheme="minorHAnsi"/>
                  <w:sz w:val="20"/>
                  <w:szCs w:val="20"/>
                </w:rPr>
                <w:t>HELAA</w:t>
              </w:r>
            </w:hyperlink>
          </w:p>
        </w:tc>
      </w:tr>
      <w:tr w:rsidR="0023362F" w:rsidRPr="004E6F13" w14:paraId="686CD6A3"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7FCFBE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F5991F4"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reduce crime through design measures? Yes   </w:t>
            </w:r>
          </w:p>
          <w:p w14:paraId="2A413C32"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23AF1C10"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FD459B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At this stage, it is difficult to establish what impacts development in this area will have on crime and antisocial behaviour. </w:t>
            </w:r>
          </w:p>
          <w:p w14:paraId="6083B63F"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7F38221"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3D3ED67"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444751D9"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Local Plan policy DE1 (Design) seek to secure high quality safe, sustainable and inclusive design and development standards. </w:t>
            </w:r>
          </w:p>
        </w:tc>
        <w:tc>
          <w:tcPr>
            <w:tcW w:w="2409" w:type="dxa"/>
            <w:tcBorders>
              <w:top w:val="single" w:sz="6" w:space="0" w:color="auto"/>
              <w:left w:val="single" w:sz="6" w:space="0" w:color="auto"/>
              <w:bottom w:val="single" w:sz="6" w:space="0" w:color="auto"/>
              <w:right w:val="single" w:sz="6" w:space="0" w:color="auto"/>
            </w:tcBorders>
          </w:tcPr>
          <w:p w14:paraId="7F1BCBF8" w14:textId="77777777" w:rsidR="0023362F" w:rsidRPr="004E6F13" w:rsidRDefault="005B3BCA">
            <w:pPr>
              <w:spacing w:after="0" w:line="240" w:lineRule="auto"/>
              <w:textAlignment w:val="baseline"/>
              <w:rPr>
                <w:rFonts w:eastAsia="Times New Roman" w:cstheme="minorHAnsi"/>
                <w:sz w:val="20"/>
                <w:szCs w:val="20"/>
                <w:lang w:eastAsia="en-GB"/>
              </w:rPr>
            </w:pPr>
            <w:hyperlink r:id="rId667" w:history="1">
              <w:r w:rsidR="0023362F" w:rsidRPr="001919C1">
                <w:rPr>
                  <w:rStyle w:val="Hyperlink"/>
                  <w:rFonts w:cstheme="minorHAnsi"/>
                  <w:sz w:val="20"/>
                  <w:szCs w:val="20"/>
                </w:rPr>
                <w:t>Crime trends in Torbay</w:t>
              </w:r>
            </w:hyperlink>
          </w:p>
        </w:tc>
      </w:tr>
      <w:tr w:rsidR="00744CD3" w:rsidRPr="004E6F13" w14:paraId="3ACA0B1E"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2731AA2" w14:textId="77777777" w:rsidR="00744CD3" w:rsidRPr="004E6F13" w:rsidRDefault="00744CD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4D19684" w14:textId="77777777" w:rsidR="00744CD3" w:rsidRPr="004E6F13" w:rsidRDefault="00744CD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Is the site within close proximity to key services (e.g. schools, shop, public transport, health centres etc.)? yes    </w:t>
            </w:r>
          </w:p>
          <w:p w14:paraId="7787FB60" w14:textId="77777777" w:rsidR="00744CD3" w:rsidRPr="004E6F13" w:rsidRDefault="00744CD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provide sufficient housing to meet existing and future housing need? Yes    </w:t>
            </w:r>
          </w:p>
          <w:p w14:paraId="36C37F45" w14:textId="77777777" w:rsidR="00744CD3" w:rsidRPr="004E6F13" w:rsidRDefault="00744CD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increase the range and affordability of housing for all social groups? Yes   </w:t>
            </w:r>
          </w:p>
          <w:p w14:paraId="04F65B67" w14:textId="77777777" w:rsidR="00744CD3" w:rsidRPr="004E6F13" w:rsidRDefault="00744CD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EF7C6C6" w14:textId="77777777" w:rsidR="00744CD3" w:rsidRPr="004E6F13" w:rsidRDefault="00744CD3">
            <w:pPr>
              <w:spacing w:after="0" w:line="240" w:lineRule="auto"/>
              <w:ind w:left="360" w:hanging="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4CC81319" w14:textId="20357C8C" w:rsidR="00744CD3" w:rsidRPr="004E6F13" w:rsidRDefault="00744CD3">
            <w:pPr>
              <w:spacing w:after="0" w:line="240" w:lineRule="auto"/>
              <w:ind w:left="360" w:hanging="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10827E1" w14:textId="640BA332" w:rsidR="00744CD3" w:rsidRPr="004E6F13" w:rsidRDefault="00744CD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Development of the site</w:t>
            </w:r>
            <w:r w:rsidRPr="004E6F13">
              <w:rPr>
                <w:rFonts w:eastAsia="Times New Roman" w:cstheme="minorHAnsi"/>
                <w:sz w:val="20"/>
                <w:szCs w:val="20"/>
                <w:lang w:eastAsia="en-GB"/>
              </w:rPr>
              <w:t xml:space="preserve"> should meet the requirements for affordable housing provision.         </w:t>
            </w:r>
          </w:p>
        </w:tc>
        <w:tc>
          <w:tcPr>
            <w:tcW w:w="2857" w:type="dxa"/>
            <w:tcBorders>
              <w:top w:val="single" w:sz="6" w:space="0" w:color="auto"/>
              <w:left w:val="single" w:sz="6" w:space="0" w:color="auto"/>
              <w:bottom w:val="single" w:sz="6" w:space="0" w:color="auto"/>
              <w:right w:val="single" w:sz="6" w:space="0" w:color="auto"/>
            </w:tcBorders>
          </w:tcPr>
          <w:p w14:paraId="00EE8F53" w14:textId="77777777" w:rsidR="00744CD3" w:rsidRPr="004E6F13" w:rsidRDefault="005B3BCA">
            <w:pPr>
              <w:spacing w:after="0" w:line="240" w:lineRule="auto"/>
              <w:textAlignment w:val="baseline"/>
              <w:rPr>
                <w:rFonts w:eastAsia="Times New Roman" w:cstheme="minorHAnsi"/>
                <w:sz w:val="20"/>
                <w:szCs w:val="20"/>
                <w:lang w:eastAsia="en-GB"/>
              </w:rPr>
            </w:pPr>
            <w:hyperlink r:id="rId668" w:history="1">
              <w:r w:rsidR="00744CD3" w:rsidRPr="001919C1">
                <w:rPr>
                  <w:rStyle w:val="Hyperlink"/>
                  <w:rFonts w:cstheme="minorHAnsi"/>
                  <w:sz w:val="20"/>
                  <w:szCs w:val="20"/>
                </w:rPr>
                <w:t>Planning Contribution and Affordable housing SPD</w:t>
              </w:r>
            </w:hyperlink>
          </w:p>
        </w:tc>
        <w:tc>
          <w:tcPr>
            <w:tcW w:w="2409" w:type="dxa"/>
            <w:tcBorders>
              <w:top w:val="single" w:sz="6" w:space="0" w:color="auto"/>
              <w:left w:val="single" w:sz="6" w:space="0" w:color="auto"/>
              <w:bottom w:val="single" w:sz="6" w:space="0" w:color="auto"/>
              <w:right w:val="single" w:sz="6" w:space="0" w:color="auto"/>
            </w:tcBorders>
            <w:shd w:val="clear" w:color="auto" w:fill="auto"/>
            <w:hideMark/>
          </w:tcPr>
          <w:p w14:paraId="5AFD198D" w14:textId="77777777" w:rsidR="00744CD3" w:rsidRPr="004E6F13" w:rsidRDefault="00744CD3">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r>
      <w:tr w:rsidR="0023362F" w:rsidRPr="004E6F13" w14:paraId="7425644A" w14:textId="7777777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195B7B"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BD778DF"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improve accessibility to health care for existing residents and/or provide additional facilities for new residents? Yes  </w:t>
            </w:r>
          </w:p>
          <w:p w14:paraId="6444A7C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support a healthy lifestyle including opportunities for recreational/physical activity? Yes   </w:t>
            </w:r>
          </w:p>
          <w:p w14:paraId="38E6446E"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4DC0B72" w14:textId="77777777" w:rsidR="0023362F" w:rsidRPr="004E6F13" w:rsidRDefault="0023362F">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8B00C4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The site is within a walking distance from healthcare facilities and open space.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4D4B16D" w14:textId="77777777" w:rsidR="0023362F" w:rsidRPr="004E6F13" w:rsidRDefault="0023362F">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7EA77910" w14:textId="77777777" w:rsidR="0023362F" w:rsidRPr="001919C1" w:rsidRDefault="005B3BCA">
            <w:pPr>
              <w:autoSpaceDE w:val="0"/>
              <w:autoSpaceDN w:val="0"/>
              <w:adjustRightInd w:val="0"/>
              <w:rPr>
                <w:rStyle w:val="Hyperlink"/>
                <w:rFonts w:cstheme="minorHAnsi"/>
                <w:sz w:val="20"/>
                <w:szCs w:val="20"/>
              </w:rPr>
            </w:pPr>
            <w:hyperlink r:id="rId669" w:history="1">
              <w:r w:rsidR="0023362F" w:rsidRPr="001919C1">
                <w:rPr>
                  <w:rStyle w:val="Hyperlink"/>
                  <w:rFonts w:cstheme="minorHAnsi"/>
                  <w:sz w:val="20"/>
                  <w:szCs w:val="20"/>
                </w:rPr>
                <w:t>Planning Contribution and Affordable housing SPD</w:t>
              </w:r>
            </w:hyperlink>
          </w:p>
          <w:p w14:paraId="79DC4C2D" w14:textId="77777777" w:rsidR="0023362F" w:rsidRPr="001919C1" w:rsidRDefault="005B3BCA">
            <w:pPr>
              <w:autoSpaceDE w:val="0"/>
              <w:autoSpaceDN w:val="0"/>
              <w:adjustRightInd w:val="0"/>
              <w:rPr>
                <w:rStyle w:val="Hyperlink"/>
                <w:rFonts w:cstheme="minorHAnsi"/>
                <w:sz w:val="20"/>
                <w:szCs w:val="20"/>
              </w:rPr>
            </w:pPr>
            <w:hyperlink r:id="rId670" w:history="1">
              <w:r w:rsidR="0023362F" w:rsidRPr="001919C1">
                <w:rPr>
                  <w:rStyle w:val="Hyperlink"/>
                  <w:rFonts w:cstheme="minorHAnsi"/>
                  <w:sz w:val="20"/>
                  <w:szCs w:val="20"/>
                </w:rPr>
                <w:t>National Office Audit</w:t>
              </w:r>
            </w:hyperlink>
          </w:p>
          <w:p w14:paraId="136353CF" w14:textId="77777777" w:rsidR="0023362F" w:rsidRPr="001919C1" w:rsidRDefault="005B3BCA">
            <w:pPr>
              <w:rPr>
                <w:rFonts w:cstheme="minorHAnsi"/>
                <w:sz w:val="20"/>
                <w:szCs w:val="20"/>
              </w:rPr>
            </w:pPr>
            <w:hyperlink r:id="rId671" w:history="1">
              <w:r w:rsidR="0023362F" w:rsidRPr="001919C1">
                <w:rPr>
                  <w:rStyle w:val="Hyperlink"/>
                  <w:rFonts w:cstheme="minorHAnsi"/>
                  <w:sz w:val="20"/>
                  <w:szCs w:val="20"/>
                </w:rPr>
                <w:t>The Torbay Green Infrastructure Delivery Plan</w:t>
              </w:r>
            </w:hyperlink>
          </w:p>
          <w:p w14:paraId="6492F09B" w14:textId="77777777" w:rsidR="0023362F" w:rsidRPr="004E6F13" w:rsidRDefault="0023362F">
            <w:pPr>
              <w:spacing w:after="0" w:line="240" w:lineRule="auto"/>
              <w:textAlignment w:val="baseline"/>
              <w:rPr>
                <w:rFonts w:eastAsia="Times New Roman" w:cstheme="minorHAnsi"/>
                <w:sz w:val="20"/>
                <w:szCs w:val="20"/>
                <w:lang w:eastAsia="en-GB"/>
              </w:rPr>
            </w:pPr>
          </w:p>
        </w:tc>
      </w:tr>
    </w:tbl>
    <w:p w14:paraId="478915B1" w14:textId="05CA409F" w:rsidR="00AC34A7" w:rsidRDefault="00221D3B" w:rsidP="0023362F">
      <w:pPr>
        <w:pStyle w:val="Heading3"/>
      </w:pPr>
      <w:r>
        <w:t xml:space="preserve"> </w:t>
      </w:r>
    </w:p>
    <w:p w14:paraId="3DABBC49" w14:textId="00630AD3" w:rsidR="00CE10EA" w:rsidRDefault="00CE10EA" w:rsidP="00CE10EA"/>
    <w:p w14:paraId="72A2ED02" w14:textId="77777777" w:rsidR="00CE10EA" w:rsidRPr="00CE10EA" w:rsidRDefault="00CE10EA" w:rsidP="00CE10EA"/>
    <w:p w14:paraId="7C9F67E2" w14:textId="4848E36C" w:rsidR="00AC2240" w:rsidRDefault="00891E4F" w:rsidP="00766B37">
      <w:pPr>
        <w:pStyle w:val="Heading3"/>
        <w:numPr>
          <w:ilvl w:val="0"/>
          <w:numId w:val="10"/>
        </w:numPr>
      </w:pPr>
      <w:bookmarkStart w:id="96" w:name="_Toc116053175"/>
      <w:r w:rsidRPr="00C50058">
        <w:t xml:space="preserve">Hatfield House, </w:t>
      </w:r>
      <w:r w:rsidR="001858A2" w:rsidRPr="00D33042">
        <w:t xml:space="preserve">(Sanctuary Housing), </w:t>
      </w:r>
      <w:r w:rsidRPr="00C50058">
        <w:t>Hatfield Cross, Ref</w:t>
      </w:r>
      <w:r w:rsidR="00766B37">
        <w:t>.</w:t>
      </w:r>
      <w:r w:rsidRPr="00747518">
        <w:t xml:space="preserve"> H</w:t>
      </w:r>
      <w:r>
        <w:t>2</w:t>
      </w:r>
      <w:r w:rsidRPr="00747518">
        <w:t>T0</w:t>
      </w:r>
      <w:r>
        <w:t>7</w:t>
      </w:r>
      <w:bookmarkEnd w:id="96"/>
    </w:p>
    <w:tbl>
      <w:tblPr>
        <w:tblW w:w="157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12"/>
        <w:gridCol w:w="851"/>
        <w:gridCol w:w="2977"/>
        <w:gridCol w:w="3260"/>
        <w:gridCol w:w="2977"/>
      </w:tblGrid>
      <w:tr w:rsidR="00891E4F" w:rsidRPr="0022200E" w14:paraId="0006C170" w14:textId="77777777" w:rsidTr="00516B44">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61D54E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b/>
                <w:bCs/>
                <w:sz w:val="20"/>
                <w:szCs w:val="20"/>
                <w:lang w:eastAsia="en-GB"/>
              </w:rPr>
              <w:t>Sustainability Objective</w:t>
            </w:r>
            <w:r w:rsidRPr="0022200E">
              <w:rPr>
                <w:rFonts w:ascii="Arial" w:eastAsia="Times New Roman" w:hAnsi="Arial" w:cs="Arial"/>
                <w:sz w:val="20"/>
                <w:szCs w:val="20"/>
                <w:lang w:eastAsia="en-GB"/>
              </w:rPr>
              <w:t> </w:t>
            </w:r>
          </w:p>
        </w:tc>
        <w:tc>
          <w:tcPr>
            <w:tcW w:w="371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E4F84E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b/>
                <w:bCs/>
                <w:sz w:val="20"/>
                <w:szCs w:val="20"/>
                <w:lang w:eastAsia="en-GB"/>
              </w:rPr>
              <w:t>Site Specific Questions</w:t>
            </w:r>
            <w:r w:rsidRPr="0022200E">
              <w:rPr>
                <w:rFonts w:ascii="Arial" w:eastAsia="Times New Roman" w:hAnsi="Arial" w:cs="Arial"/>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BA971F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b/>
                <w:bCs/>
                <w:sz w:val="20"/>
                <w:szCs w:val="20"/>
                <w:lang w:eastAsia="en-GB"/>
              </w:rPr>
              <w:t>Effect </w:t>
            </w: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E86A23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b/>
                <w:bCs/>
                <w:sz w:val="20"/>
                <w:szCs w:val="20"/>
                <w:lang w:eastAsia="en-GB"/>
              </w:rPr>
              <w:t>Impact of proposal </w:t>
            </w: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E0A17B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b/>
                <w:bCs/>
                <w:sz w:val="20"/>
                <w:szCs w:val="20"/>
                <w:lang w:eastAsia="en-GB"/>
              </w:rPr>
              <w:t>Proposed mitigation measures and considerations</w:t>
            </w: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tcPr>
          <w:p w14:paraId="443D5586" w14:textId="77777777" w:rsidR="00891E4F" w:rsidRPr="0022200E" w:rsidRDefault="00891E4F">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891E4F" w:rsidRPr="00C50058" w14:paraId="1C858F77"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378B4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To reduce and manage the impacts of climate change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53E7E9D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provide opportunities for additional renewable energy generation capacity within Torbay?    </w:t>
            </w:r>
          </w:p>
          <w:p w14:paraId="030358B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Is the site located in an area of risk from flooding? Yes </w:t>
            </w:r>
          </w:p>
          <w:p w14:paraId="326F3C5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there be an opportunity for flood risk reduction?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06BE4D3"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6365B1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Small part of the site is in an area at risk of surface water flooding. There are drainage issues in the wider area </w:t>
            </w:r>
          </w:p>
          <w:p w14:paraId="1E51D66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449A0A4D" w14:textId="546065F0" w:rsidR="00891E4F" w:rsidRPr="0022200E" w:rsidRDefault="00891E4F">
            <w:pPr>
              <w:spacing w:after="0" w:line="240" w:lineRule="auto"/>
              <w:textAlignment w:val="baseline"/>
              <w:rPr>
                <w:rFonts w:ascii="Segoe UI" w:eastAsia="Times New Roman" w:hAnsi="Segoe UI" w:cs="Segoe UI"/>
                <w:sz w:val="18"/>
                <w:szCs w:val="18"/>
                <w:lang w:eastAsia="en-GB"/>
              </w:rPr>
            </w:pP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489F54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should incorporate measures to minimise flood risk. </w:t>
            </w:r>
          </w:p>
          <w:p w14:paraId="1B928AD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5FE44359" w14:textId="55B67982"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52F89BD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p>
        </w:tc>
        <w:tc>
          <w:tcPr>
            <w:tcW w:w="2977" w:type="dxa"/>
            <w:tcBorders>
              <w:top w:val="single" w:sz="6" w:space="0" w:color="auto"/>
              <w:left w:val="single" w:sz="6" w:space="0" w:color="auto"/>
              <w:bottom w:val="single" w:sz="6" w:space="0" w:color="auto"/>
              <w:right w:val="single" w:sz="6" w:space="0" w:color="auto"/>
            </w:tcBorders>
          </w:tcPr>
          <w:p w14:paraId="267FD0F7" w14:textId="77777777" w:rsidR="00891E4F" w:rsidRPr="001919C1" w:rsidRDefault="005B3BCA">
            <w:pPr>
              <w:spacing w:line="360" w:lineRule="auto"/>
              <w:rPr>
                <w:rFonts w:cstheme="minorHAnsi"/>
                <w:sz w:val="20"/>
                <w:szCs w:val="20"/>
              </w:rPr>
            </w:pPr>
            <w:hyperlink r:id="rId672" w:history="1">
              <w:r w:rsidR="00891E4F" w:rsidRPr="001919C1">
                <w:rPr>
                  <w:rStyle w:val="Hyperlink"/>
                  <w:rFonts w:cstheme="minorHAnsi"/>
                  <w:sz w:val="20"/>
                  <w:szCs w:val="20"/>
                </w:rPr>
                <w:t>Torbay Strategic Flood Risk Assessment (SFRA)</w:t>
              </w:r>
            </w:hyperlink>
            <w:r w:rsidR="00891E4F" w:rsidRPr="001919C1">
              <w:rPr>
                <w:rFonts w:cstheme="minorHAnsi"/>
                <w:sz w:val="20"/>
                <w:szCs w:val="20"/>
              </w:rPr>
              <w:t xml:space="preserve"> </w:t>
            </w:r>
          </w:p>
          <w:p w14:paraId="1080543F" w14:textId="77777777" w:rsidR="00891E4F" w:rsidRPr="001919C1" w:rsidRDefault="005B3BCA">
            <w:pPr>
              <w:rPr>
                <w:rStyle w:val="Hyperlink"/>
                <w:rFonts w:cstheme="minorHAnsi"/>
                <w:sz w:val="20"/>
                <w:szCs w:val="20"/>
              </w:rPr>
            </w:pPr>
            <w:hyperlink r:id="rId673" w:history="1">
              <w:r w:rsidR="00891E4F" w:rsidRPr="001919C1">
                <w:rPr>
                  <w:rStyle w:val="Hyperlink"/>
                  <w:rFonts w:cstheme="minorHAnsi"/>
                  <w:sz w:val="20"/>
                  <w:szCs w:val="20"/>
                </w:rPr>
                <w:t>National Office Audit</w:t>
              </w:r>
            </w:hyperlink>
          </w:p>
          <w:p w14:paraId="262CB76D" w14:textId="77777777" w:rsidR="00891E4F" w:rsidRPr="00C50058" w:rsidRDefault="005B3BCA">
            <w:pPr>
              <w:spacing w:line="360" w:lineRule="auto"/>
              <w:rPr>
                <w:rFonts w:cstheme="minorHAnsi"/>
                <w:sz w:val="20"/>
                <w:szCs w:val="20"/>
              </w:rPr>
            </w:pPr>
            <w:hyperlink r:id="rId674" w:history="1">
              <w:r w:rsidR="00891E4F" w:rsidRPr="001919C1">
                <w:rPr>
                  <w:rStyle w:val="Hyperlink"/>
                  <w:rFonts w:cstheme="minorHAnsi"/>
                  <w:sz w:val="20"/>
                  <w:szCs w:val="20"/>
                </w:rPr>
                <w:t>Torbay PPS1 Sustainable Energy Assessment (SEA)</w:t>
              </w:r>
            </w:hyperlink>
          </w:p>
        </w:tc>
      </w:tr>
      <w:tr w:rsidR="00891E4F" w:rsidRPr="0022200E" w14:paraId="2F7D0EEB"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DD8AE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To improve water, air, soil quality and minimise noise levels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3027262D" w14:textId="2C931F3A" w:rsidR="00891E4F" w:rsidRPr="0022200E" w:rsidRDefault="00363213">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891E4F" w:rsidRPr="0022200E">
              <w:rPr>
                <w:rFonts w:ascii="Arial" w:eastAsia="Times New Roman" w:hAnsi="Arial" w:cs="Arial"/>
                <w:sz w:val="20"/>
                <w:szCs w:val="20"/>
                <w:lang w:eastAsia="en-GB"/>
              </w:rPr>
              <w:t>. Is the site within or directly connected to road to an AQMA? No   </w:t>
            </w:r>
          </w:p>
          <w:p w14:paraId="68F046CA" w14:textId="5FFF96AE" w:rsidR="00891E4F" w:rsidRPr="0022200E" w:rsidRDefault="00363213">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891E4F" w:rsidRPr="0022200E">
              <w:rPr>
                <w:rFonts w:ascii="Arial" w:eastAsia="Times New Roman" w:hAnsi="Arial" w:cs="Arial"/>
                <w:sz w:val="20"/>
                <w:szCs w:val="20"/>
                <w:lang w:eastAsia="en-GB"/>
              </w:rPr>
              <w:t>. Will it result in the loss of BMV agricultural land? No  </w:t>
            </w:r>
          </w:p>
          <w:p w14:paraId="64D8A74C" w14:textId="3ED674D6" w:rsidR="00891E4F" w:rsidRPr="0022200E" w:rsidRDefault="00363213">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891E4F" w:rsidRPr="0022200E">
              <w:rPr>
                <w:rFonts w:ascii="Arial" w:eastAsia="Times New Roman" w:hAnsi="Arial" w:cs="Arial"/>
                <w:sz w:val="20"/>
                <w:szCs w:val="20"/>
                <w:lang w:eastAsia="en-GB"/>
              </w:rPr>
              <w:t>. Will it contribute to surface or ground water pollution? No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696E85F"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65D7594"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All development will increase pressure on water, soil and land resources. Such resources are finite and there is an important need to preserve and protect them. </w:t>
            </w:r>
          </w:p>
          <w:p w14:paraId="0A748C4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4364DA5"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The extent of air, water, soil, and noise pollution resulting from the proposal can be minimised through careful design and construction and the implementation of sustainable transport improvements. </w:t>
            </w:r>
          </w:p>
        </w:tc>
        <w:tc>
          <w:tcPr>
            <w:tcW w:w="2977" w:type="dxa"/>
            <w:tcBorders>
              <w:top w:val="single" w:sz="6" w:space="0" w:color="auto"/>
              <w:left w:val="single" w:sz="6" w:space="0" w:color="auto"/>
              <w:bottom w:val="single" w:sz="6" w:space="0" w:color="auto"/>
              <w:right w:val="single" w:sz="6" w:space="0" w:color="auto"/>
            </w:tcBorders>
          </w:tcPr>
          <w:p w14:paraId="224D8238" w14:textId="77777777" w:rsidR="00891E4F" w:rsidRPr="001919C1" w:rsidRDefault="00891E4F">
            <w:pPr>
              <w:rPr>
                <w:rFonts w:cstheme="minorHAnsi"/>
                <w:sz w:val="20"/>
                <w:szCs w:val="20"/>
              </w:rPr>
            </w:pPr>
            <w:r w:rsidRPr="001919C1">
              <w:rPr>
                <w:rFonts w:cstheme="minorHAnsi"/>
                <w:sz w:val="20"/>
                <w:szCs w:val="20"/>
              </w:rPr>
              <w:t xml:space="preserve"> </w:t>
            </w:r>
            <w:hyperlink r:id="rId675" w:history="1">
              <w:r w:rsidRPr="001919C1">
                <w:rPr>
                  <w:rStyle w:val="Hyperlink"/>
                  <w:rFonts w:cstheme="minorHAnsi"/>
                  <w:sz w:val="20"/>
                  <w:szCs w:val="20"/>
                </w:rPr>
                <w:t>Magic Map Application</w:t>
              </w:r>
            </w:hyperlink>
            <w:r w:rsidRPr="001919C1">
              <w:rPr>
                <w:rFonts w:cstheme="minorHAnsi"/>
                <w:sz w:val="20"/>
                <w:szCs w:val="20"/>
              </w:rPr>
              <w:t xml:space="preserve"> </w:t>
            </w:r>
          </w:p>
          <w:p w14:paraId="12895891" w14:textId="77777777" w:rsidR="00891E4F" w:rsidRPr="001919C1" w:rsidRDefault="005B3BCA">
            <w:pPr>
              <w:spacing w:line="360" w:lineRule="auto"/>
              <w:textAlignment w:val="baseline"/>
              <w:rPr>
                <w:rFonts w:cstheme="minorHAnsi"/>
                <w:sz w:val="20"/>
                <w:szCs w:val="20"/>
              </w:rPr>
            </w:pPr>
            <w:hyperlink r:id="rId676" w:history="1">
              <w:r w:rsidR="00891E4F" w:rsidRPr="001919C1">
                <w:rPr>
                  <w:rStyle w:val="Hyperlink"/>
                  <w:rFonts w:eastAsia="Times New Roman" w:cstheme="minorHAnsi"/>
                  <w:sz w:val="20"/>
                  <w:szCs w:val="20"/>
                  <w:lang w:eastAsia="en-GB"/>
                </w:rPr>
                <w:t>Torbay Water Cycle Study</w:t>
              </w:r>
            </w:hyperlink>
            <w:r w:rsidR="00891E4F" w:rsidRPr="001919C1">
              <w:rPr>
                <w:rFonts w:cstheme="minorHAnsi"/>
                <w:sz w:val="20"/>
                <w:szCs w:val="20"/>
              </w:rPr>
              <w:t xml:space="preserve"> </w:t>
            </w:r>
          </w:p>
          <w:p w14:paraId="3A176B52"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77" w:history="1">
              <w:r w:rsidR="00891E4F" w:rsidRPr="001919C1">
                <w:rPr>
                  <w:rStyle w:val="Hyperlink"/>
                  <w:rFonts w:cstheme="minorHAnsi"/>
                  <w:sz w:val="20"/>
                  <w:szCs w:val="20"/>
                </w:rPr>
                <w:t>Torbay Local Plan 2012 - 2030</w:t>
              </w:r>
            </w:hyperlink>
          </w:p>
        </w:tc>
      </w:tr>
      <w:tr w:rsidR="00891E4F" w:rsidRPr="0022200E" w14:paraId="69FBC2C1"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BB216F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To minimise waste and increase the recycling and reuse of waste materials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2A27505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reduce household waste? No   </w:t>
            </w:r>
          </w:p>
          <w:p w14:paraId="4142721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increase waste recovery and recycling? No   </w:t>
            </w:r>
          </w:p>
          <w:p w14:paraId="2D1F138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reduce the proportion of waste sent to landfill? Yes  </w:t>
            </w:r>
          </w:p>
          <w:p w14:paraId="1C3CE69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7678380"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92CB26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Any new development would increase waste generation. </w:t>
            </w:r>
          </w:p>
          <w:p w14:paraId="12C3BD6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7A46F36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EF4E3C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63D4159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A4D7E86"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78" w:history="1">
              <w:r w:rsidR="00891E4F" w:rsidRPr="001919C1">
                <w:rPr>
                  <w:rStyle w:val="Hyperlink"/>
                  <w:rFonts w:cstheme="minorHAnsi"/>
                  <w:sz w:val="20"/>
                  <w:szCs w:val="20"/>
                </w:rPr>
                <w:t>Torbay Local Plan 2012 - 2030</w:t>
              </w:r>
            </w:hyperlink>
          </w:p>
        </w:tc>
      </w:tr>
      <w:tr w:rsidR="00891E4F" w:rsidRPr="0022200E" w14:paraId="5D60567E"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A6B4B6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To conserve, protect and enhance habitats </w:t>
            </w:r>
          </w:p>
          <w:p w14:paraId="0139118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and species, and geodiversity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056230CD"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conserve protected/priority Habitats and species? Yes       </w:t>
            </w:r>
          </w:p>
          <w:p w14:paraId="22F6EA4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conserve protected local nature conservation sites? NA </w:t>
            </w:r>
          </w:p>
          <w:p w14:paraId="7585DDB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affect the integrity of a European site? No    </w:t>
            </w:r>
          </w:p>
          <w:p w14:paraId="2B98B4ED"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Will it encourage ecological connectivity (including green corridors and water courses)? No  </w:t>
            </w:r>
          </w:p>
          <w:p w14:paraId="1C61C3BD"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D9EE2C1"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36DEFB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of the site will contribute positively to the achievement of this objective  </w:t>
            </w:r>
          </w:p>
          <w:p w14:paraId="2B910A3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7642445C"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7456FD6"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6DE04CAA" w14:textId="77777777" w:rsidR="00891E4F" w:rsidRPr="00876D11" w:rsidRDefault="005B3BCA">
            <w:pPr>
              <w:rPr>
                <w:rFonts w:cstheme="minorHAnsi"/>
                <w:color w:val="000000" w:themeColor="text2"/>
                <w:sz w:val="20"/>
                <w:szCs w:val="20"/>
                <w:u w:val="single"/>
              </w:rPr>
            </w:pPr>
            <w:hyperlink r:id="rId679" w:history="1">
              <w:r w:rsidR="00891E4F" w:rsidRPr="001919C1">
                <w:rPr>
                  <w:rStyle w:val="Hyperlink"/>
                  <w:rFonts w:cstheme="minorHAnsi"/>
                  <w:sz w:val="20"/>
                  <w:szCs w:val="20"/>
                </w:rPr>
                <w:t>South Hams Special Area of Conservation (SAC) Greater Horseshoe Bats</w:t>
              </w:r>
            </w:hyperlink>
          </w:p>
          <w:p w14:paraId="50EA137D" w14:textId="77777777" w:rsidR="00891E4F" w:rsidRPr="001919C1" w:rsidRDefault="005B3BCA">
            <w:pPr>
              <w:rPr>
                <w:rStyle w:val="Hyperlink"/>
                <w:rFonts w:cstheme="minorHAnsi"/>
                <w:sz w:val="20"/>
                <w:szCs w:val="20"/>
              </w:rPr>
            </w:pPr>
            <w:hyperlink r:id="rId680" w:history="1">
              <w:r w:rsidR="00891E4F" w:rsidRPr="001919C1">
                <w:rPr>
                  <w:rStyle w:val="Hyperlink"/>
                  <w:rFonts w:cstheme="minorHAnsi"/>
                  <w:sz w:val="20"/>
                  <w:szCs w:val="20"/>
                </w:rPr>
                <w:t>Devon Environment Viewer</w:t>
              </w:r>
            </w:hyperlink>
          </w:p>
          <w:p w14:paraId="3EFA7475" w14:textId="77777777" w:rsidR="00891E4F" w:rsidRPr="001919C1" w:rsidRDefault="005B3BCA">
            <w:pPr>
              <w:rPr>
                <w:rFonts w:cstheme="minorHAnsi"/>
                <w:sz w:val="20"/>
                <w:szCs w:val="20"/>
              </w:rPr>
            </w:pPr>
            <w:hyperlink r:id="rId681" w:history="1">
              <w:r w:rsidR="00891E4F" w:rsidRPr="001919C1">
                <w:rPr>
                  <w:rStyle w:val="Hyperlink"/>
                  <w:rFonts w:cstheme="minorHAnsi"/>
                  <w:sz w:val="20"/>
                  <w:szCs w:val="20"/>
                </w:rPr>
                <w:t>The Torbay Green Infrastructure Delivery Plan</w:t>
              </w:r>
            </w:hyperlink>
          </w:p>
          <w:p w14:paraId="29528260" w14:textId="77777777" w:rsidR="00891E4F" w:rsidRPr="0022200E" w:rsidRDefault="00891E4F">
            <w:pPr>
              <w:spacing w:after="0" w:line="240" w:lineRule="auto"/>
              <w:textAlignment w:val="baseline"/>
              <w:rPr>
                <w:rFonts w:ascii="Arial" w:eastAsia="Times New Roman" w:hAnsi="Arial" w:cs="Arial"/>
                <w:sz w:val="20"/>
                <w:szCs w:val="20"/>
                <w:lang w:eastAsia="en-GB"/>
              </w:rPr>
            </w:pPr>
          </w:p>
        </w:tc>
      </w:tr>
      <w:tr w:rsidR="00891E4F" w:rsidRPr="0022200E" w14:paraId="529E39B6"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E313C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5. To conserve, enhance and enjoy the historic environment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497A0092"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preserve and enhance buildings and structures and their setting and contribute to Torbay’s heritage? Yes  </w:t>
            </w:r>
          </w:p>
          <w:p w14:paraId="6874CDFC"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improve and broaden access to, and understanding of, local heritage, historic sites, areas and buildings? NA </w:t>
            </w:r>
          </w:p>
          <w:p w14:paraId="640F1A6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preserve and enhance conservation areas including their setting? Yes   </w:t>
            </w:r>
          </w:p>
          <w:p w14:paraId="3275DEA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Will it offer opportunities to bring heritage assets back into active use? NA </w:t>
            </w:r>
          </w:p>
          <w:p w14:paraId="6EEB8DB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5. Will it safeguard sites of archaeological importance (scheduled or unscheduled) and their setting?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5DA7EE7B"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E74D89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of the site will contribute positively to the achievement of this objective  </w:t>
            </w:r>
          </w:p>
          <w:p w14:paraId="33A63F5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BD9040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1F7CAAC8" w14:textId="77777777" w:rsidR="00891E4F" w:rsidRPr="001919C1" w:rsidRDefault="005B3BCA">
            <w:pPr>
              <w:spacing w:line="360" w:lineRule="auto"/>
              <w:textAlignment w:val="baseline"/>
              <w:rPr>
                <w:rFonts w:eastAsia="Times New Roman" w:cstheme="minorHAnsi"/>
                <w:sz w:val="20"/>
                <w:szCs w:val="20"/>
                <w:lang w:eastAsia="en-GB"/>
              </w:rPr>
            </w:pPr>
            <w:hyperlink r:id="rId682" w:history="1">
              <w:r w:rsidR="00891E4F" w:rsidRPr="001919C1">
                <w:rPr>
                  <w:rStyle w:val="Hyperlink"/>
                  <w:rFonts w:eastAsia="Times New Roman" w:cstheme="minorHAnsi"/>
                  <w:sz w:val="20"/>
                  <w:szCs w:val="20"/>
                  <w:lang w:eastAsia="en-GB"/>
                </w:rPr>
                <w:t>Torbay Heritage Strategy</w:t>
              </w:r>
            </w:hyperlink>
          </w:p>
          <w:p w14:paraId="0CB08883" w14:textId="77777777" w:rsidR="00891E4F" w:rsidRPr="001919C1" w:rsidRDefault="005B3BCA">
            <w:pPr>
              <w:spacing w:line="360" w:lineRule="auto"/>
              <w:textAlignment w:val="baseline"/>
              <w:rPr>
                <w:rFonts w:eastAsia="Times New Roman" w:cstheme="minorHAnsi"/>
                <w:sz w:val="20"/>
                <w:szCs w:val="20"/>
                <w:lang w:eastAsia="en-GB"/>
              </w:rPr>
            </w:pPr>
            <w:hyperlink r:id="rId683" w:history="1">
              <w:r w:rsidR="00891E4F" w:rsidRPr="001919C1">
                <w:rPr>
                  <w:rStyle w:val="Hyperlink"/>
                  <w:rFonts w:eastAsia="Times New Roman" w:cstheme="minorHAnsi"/>
                  <w:sz w:val="20"/>
                  <w:szCs w:val="20"/>
                  <w:lang w:eastAsia="en-GB"/>
                </w:rPr>
                <w:t>Conservation Area Appraisal</w:t>
              </w:r>
            </w:hyperlink>
          </w:p>
          <w:p w14:paraId="6B71B280" w14:textId="77777777" w:rsidR="00891E4F" w:rsidRPr="001919C1" w:rsidRDefault="005B3BCA">
            <w:pPr>
              <w:spacing w:line="360" w:lineRule="auto"/>
              <w:rPr>
                <w:rFonts w:cstheme="minorHAnsi"/>
                <w:sz w:val="20"/>
                <w:szCs w:val="20"/>
              </w:rPr>
            </w:pPr>
            <w:hyperlink r:id="rId684" w:history="1">
              <w:r w:rsidR="00891E4F" w:rsidRPr="001919C1">
                <w:rPr>
                  <w:rStyle w:val="Hyperlink"/>
                  <w:rFonts w:eastAsia="Times New Roman" w:cstheme="minorHAnsi"/>
                  <w:sz w:val="20"/>
                  <w:szCs w:val="20"/>
                  <w:lang w:eastAsia="en-GB"/>
                </w:rPr>
                <w:t>Devon Environment Viewer</w:t>
              </w:r>
            </w:hyperlink>
          </w:p>
          <w:p w14:paraId="03D9B916" w14:textId="77777777" w:rsidR="00891E4F" w:rsidRPr="0022200E" w:rsidRDefault="00891E4F">
            <w:pPr>
              <w:spacing w:after="0" w:line="240" w:lineRule="auto"/>
              <w:textAlignment w:val="baseline"/>
              <w:rPr>
                <w:rFonts w:ascii="Arial" w:eastAsia="Times New Roman" w:hAnsi="Arial" w:cs="Arial"/>
                <w:sz w:val="20"/>
                <w:szCs w:val="20"/>
                <w:lang w:eastAsia="en-GB"/>
              </w:rPr>
            </w:pPr>
          </w:p>
        </w:tc>
      </w:tr>
      <w:tr w:rsidR="00891E4F" w:rsidRPr="0022200E" w14:paraId="4A8D2B4C"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18E83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6. To protect, enhance and manage the character and quality of the landscape, townscape and seascape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25914B7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Does it respect and protect existing landscape character?  Yes   </w:t>
            </w:r>
          </w:p>
          <w:p w14:paraId="5207F02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Does it offer the opportunity to improve and promote landscape connectivity sympathetic to the existing Landscape character? Yes   </w:t>
            </w:r>
          </w:p>
          <w:p w14:paraId="1594508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improve green infrastructure? Yes    </w:t>
            </w:r>
          </w:p>
          <w:p w14:paraId="75E0F38C"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Will it result in the loss of historic landscape features? No  </w:t>
            </w:r>
          </w:p>
          <w:p w14:paraId="51EC32C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5. Does it value and protect diverse and locally distinctive settlement and townscape character? Yes   </w:t>
            </w:r>
          </w:p>
          <w:p w14:paraId="6D64CBF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4EF0B99C"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40D869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of the site will contribute positively to the achievement of this objective  </w:t>
            </w:r>
          </w:p>
          <w:p w14:paraId="15F11E6F"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E29380D"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6E583F9C" w14:textId="77777777" w:rsidR="00891E4F" w:rsidRPr="0022200E" w:rsidRDefault="005B3BCA" w:rsidP="00516B44">
            <w:pPr>
              <w:spacing w:after="0" w:line="240" w:lineRule="auto"/>
              <w:textAlignment w:val="baseline"/>
              <w:rPr>
                <w:rFonts w:ascii="Arial" w:eastAsia="Times New Roman" w:hAnsi="Arial" w:cs="Arial"/>
                <w:sz w:val="20"/>
                <w:szCs w:val="20"/>
                <w:lang w:eastAsia="en-GB"/>
              </w:rPr>
            </w:pPr>
            <w:hyperlink r:id="rId685" w:history="1">
              <w:r w:rsidR="00891E4F" w:rsidRPr="001919C1">
                <w:rPr>
                  <w:rStyle w:val="Hyperlink"/>
                  <w:rFonts w:cstheme="minorHAnsi"/>
                  <w:sz w:val="20"/>
                  <w:szCs w:val="20"/>
                </w:rPr>
                <w:t>Torbay Landscape Character Assessment</w:t>
              </w:r>
            </w:hyperlink>
          </w:p>
        </w:tc>
      </w:tr>
      <w:tr w:rsidR="00891E4F" w:rsidRPr="0022200E" w14:paraId="5FA9573C"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4C2E48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7. To reduce the need and desire to travel by car and support sustainable/active modes of travel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63C66B7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Does the site location encourage the use of existing sustainable modes of travel? Yes   </w:t>
            </w:r>
          </w:p>
          <w:p w14:paraId="4E16365C"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reduce the overall impact on traffic sensitive areas? Yes   </w:t>
            </w:r>
          </w:p>
          <w:p w14:paraId="453037B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5D7696F"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3F4B95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The location of the site will facilitate shorter journeys and enable the use of existing well-established public transport, cycling and walking routes.  </w:t>
            </w:r>
          </w:p>
          <w:p w14:paraId="2E78102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4F10B38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EC462EA"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F13842C" w14:textId="77777777" w:rsidR="00891E4F" w:rsidRPr="001919C1" w:rsidRDefault="005B3BCA">
            <w:pPr>
              <w:spacing w:line="360" w:lineRule="auto"/>
              <w:rPr>
                <w:rFonts w:cstheme="minorHAnsi"/>
                <w:sz w:val="20"/>
                <w:szCs w:val="20"/>
              </w:rPr>
            </w:pPr>
            <w:hyperlink r:id="rId686" w:history="1">
              <w:r w:rsidR="00891E4F" w:rsidRPr="001919C1">
                <w:rPr>
                  <w:rStyle w:val="Hyperlink"/>
                  <w:rFonts w:cstheme="minorHAnsi"/>
                  <w:sz w:val="20"/>
                  <w:szCs w:val="20"/>
                </w:rPr>
                <w:t>Devon and Torbay Local Transport Plan</w:t>
              </w:r>
            </w:hyperlink>
          </w:p>
          <w:p w14:paraId="0AC26BAC"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87" w:history="1">
              <w:r w:rsidR="00891E4F" w:rsidRPr="001919C1">
                <w:rPr>
                  <w:rStyle w:val="Hyperlink"/>
                  <w:rFonts w:cstheme="minorHAnsi"/>
                  <w:sz w:val="20"/>
                  <w:szCs w:val="20"/>
                </w:rPr>
                <w:t>National Office Audit</w:t>
              </w:r>
            </w:hyperlink>
          </w:p>
        </w:tc>
      </w:tr>
      <w:tr w:rsidR="00891E4F" w:rsidRPr="0022200E" w14:paraId="623F7020"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E848A0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8. To support strong, diverse and sustainable economic growth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3DAF808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encourage higher skilled economic sectors in Torbay? No     </w:t>
            </w:r>
          </w:p>
          <w:p w14:paraId="10E2F3E5"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encourage new employment that is consistent with local needs? Yes     </w:t>
            </w:r>
          </w:p>
          <w:p w14:paraId="6DB34FC9"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encourage growth of existing businesses? Yes   </w:t>
            </w:r>
          </w:p>
          <w:p w14:paraId="1308C9A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Will it encourage small businesses to grow? Yes  </w:t>
            </w:r>
          </w:p>
          <w:p w14:paraId="532DF532"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5. Will it improve existing facilities within Torbay’s Town Centres? No   </w:t>
            </w:r>
          </w:p>
          <w:p w14:paraId="252468F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6. Will it support and protect existing district and local centres serving the local needs of communities in Torbay?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0DB917E"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269466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of the site will contribute positively to the achievement of this objective  </w:t>
            </w:r>
          </w:p>
          <w:p w14:paraId="1BBD7BD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F439C9C"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6FDBE725" w14:textId="77777777" w:rsidR="00891E4F" w:rsidRPr="0022200E" w:rsidRDefault="00891E4F">
            <w:pPr>
              <w:spacing w:after="0" w:line="240" w:lineRule="auto"/>
              <w:ind w:left="360"/>
              <w:textAlignment w:val="baseline"/>
              <w:rPr>
                <w:rFonts w:ascii="Arial" w:eastAsia="Times New Roman" w:hAnsi="Arial" w:cs="Arial"/>
                <w:sz w:val="20"/>
                <w:szCs w:val="20"/>
                <w:lang w:eastAsia="en-GB"/>
              </w:rPr>
            </w:pPr>
          </w:p>
        </w:tc>
      </w:tr>
      <w:tr w:rsidR="00891E4F" w:rsidRPr="0022200E" w14:paraId="36DA81C9"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BD54D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9. To reduce poverty and income inequality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186D88F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secure afford affordable homes? Yes      </w:t>
            </w:r>
          </w:p>
          <w:p w14:paraId="3D2B332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help to reduce the need to travel?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3D575D4D"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BA33AE6"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of the site is likely to reduce poverty through provision of affordable housing however it is distant from services.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01760EC"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3BEE0FA2"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88" w:history="1">
              <w:r w:rsidR="00891E4F" w:rsidRPr="001919C1">
                <w:rPr>
                  <w:rStyle w:val="Hyperlink"/>
                  <w:rFonts w:cstheme="minorHAnsi"/>
                  <w:sz w:val="20"/>
                  <w:szCs w:val="20"/>
                </w:rPr>
                <w:t>Planning Contribution and Affordable housing SPD</w:t>
              </w:r>
            </w:hyperlink>
          </w:p>
        </w:tc>
      </w:tr>
      <w:tr w:rsidR="00891E4F" w:rsidRPr="0022200E" w14:paraId="6B175662"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7B1BDE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10. To maximise the use of previously developed land/ buildings and encourage the efficient use of land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78CE53F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result in loss of greenfield land? No  </w:t>
            </w:r>
          </w:p>
          <w:p w14:paraId="1E7885C0"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Is the site capable of supporting higher density development and/or a mix of uses? Yes   </w:t>
            </w:r>
          </w:p>
          <w:p w14:paraId="10AFC7D5"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Does the site allow for the re-use of existing buildings? NA    </w:t>
            </w:r>
          </w:p>
          <w:p w14:paraId="4291E8E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729FE9E9"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BDD783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Brownfield land former care home and offices, currently vacant.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A5AD23D"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094067C6"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06D9C2EB"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89" w:history="1">
              <w:r w:rsidR="00891E4F" w:rsidRPr="00DB5A3A">
                <w:rPr>
                  <w:rStyle w:val="Hyperlink"/>
                  <w:rFonts w:cstheme="minorHAnsi"/>
                  <w:sz w:val="20"/>
                  <w:szCs w:val="20"/>
                </w:rPr>
                <w:t>HELAA</w:t>
              </w:r>
            </w:hyperlink>
          </w:p>
        </w:tc>
      </w:tr>
      <w:tr w:rsidR="00891E4F" w:rsidRPr="0022200E" w14:paraId="60C311C5"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959E376"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11. To promote safe communities and reduce fear of crime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08781B6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reduce crime through design measures? Yes   </w:t>
            </w:r>
          </w:p>
          <w:p w14:paraId="02C124A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contribute to a safe built environment? Yes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46A7DE67"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10BF70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At this stage, it is difficult to establish what impacts development in this area will have on crime and antisocial behaviour. </w:t>
            </w:r>
          </w:p>
          <w:p w14:paraId="33119234"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4229E9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7F2C096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p w14:paraId="5771DE34"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Local Plan policy DE1 (Design) seek to secure high quality safe, sustainable and inclusive design and development standards. </w:t>
            </w:r>
          </w:p>
        </w:tc>
        <w:tc>
          <w:tcPr>
            <w:tcW w:w="2977" w:type="dxa"/>
            <w:tcBorders>
              <w:top w:val="single" w:sz="6" w:space="0" w:color="auto"/>
              <w:left w:val="single" w:sz="6" w:space="0" w:color="auto"/>
              <w:bottom w:val="single" w:sz="6" w:space="0" w:color="auto"/>
              <w:right w:val="single" w:sz="6" w:space="0" w:color="auto"/>
            </w:tcBorders>
          </w:tcPr>
          <w:p w14:paraId="466661CF"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90" w:history="1">
              <w:r w:rsidR="00891E4F" w:rsidRPr="001919C1">
                <w:rPr>
                  <w:rStyle w:val="Hyperlink"/>
                  <w:rFonts w:cstheme="minorHAnsi"/>
                  <w:sz w:val="20"/>
                  <w:szCs w:val="20"/>
                </w:rPr>
                <w:t>Crime trends in Torbay</w:t>
              </w:r>
            </w:hyperlink>
          </w:p>
        </w:tc>
      </w:tr>
      <w:tr w:rsidR="00891E4F" w:rsidRPr="0022200E" w14:paraId="5537AA28"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8DAF06"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12. To provide housing that meets the needs of existing and future residents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748047B4"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Is the site within close proximity to key services (e.g. schools, shop, public transport, health centres etc.)? yes    </w:t>
            </w:r>
          </w:p>
          <w:p w14:paraId="784BAC0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provide sufficient housing to meet existing and future housing need? Yes    </w:t>
            </w:r>
          </w:p>
          <w:p w14:paraId="0A12F763"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increase the range and affordability of housing for all social groups? Yes   </w:t>
            </w:r>
          </w:p>
          <w:p w14:paraId="14A9540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3F0959D3" w14:textId="77777777" w:rsidR="00891E4F" w:rsidRPr="0022200E" w:rsidRDefault="00891E4F">
            <w:pPr>
              <w:spacing w:after="0" w:line="240" w:lineRule="auto"/>
              <w:ind w:left="360" w:hanging="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4C7BFDA"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Development of the area should meet the requirements for affordable housing provision.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E1803FB"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A5DA2B4" w14:textId="77777777" w:rsidR="00891E4F" w:rsidRPr="0022200E" w:rsidRDefault="005B3BCA">
            <w:pPr>
              <w:spacing w:after="0" w:line="240" w:lineRule="auto"/>
              <w:textAlignment w:val="baseline"/>
              <w:rPr>
                <w:rFonts w:ascii="Arial" w:eastAsia="Times New Roman" w:hAnsi="Arial" w:cs="Arial"/>
                <w:sz w:val="20"/>
                <w:szCs w:val="20"/>
                <w:lang w:eastAsia="en-GB"/>
              </w:rPr>
            </w:pPr>
            <w:hyperlink r:id="rId691" w:history="1">
              <w:r w:rsidR="00891E4F" w:rsidRPr="001919C1">
                <w:rPr>
                  <w:rStyle w:val="Hyperlink"/>
                  <w:rFonts w:cstheme="minorHAnsi"/>
                  <w:sz w:val="20"/>
                  <w:szCs w:val="20"/>
                </w:rPr>
                <w:t>Planning Contribution and Affordable housing SPD</w:t>
              </w:r>
            </w:hyperlink>
          </w:p>
        </w:tc>
      </w:tr>
      <w:tr w:rsidR="00891E4F" w:rsidRPr="0022200E" w14:paraId="65D06F2D" w14:textId="77777777" w:rsidTr="00516B4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87A768"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13. To improve health and wellbeing and reduce health inequalities   </w:t>
            </w:r>
          </w:p>
        </w:tc>
        <w:tc>
          <w:tcPr>
            <w:tcW w:w="3712" w:type="dxa"/>
            <w:tcBorders>
              <w:top w:val="single" w:sz="6" w:space="0" w:color="auto"/>
              <w:left w:val="single" w:sz="6" w:space="0" w:color="auto"/>
              <w:bottom w:val="single" w:sz="6" w:space="0" w:color="auto"/>
              <w:right w:val="single" w:sz="6" w:space="0" w:color="auto"/>
            </w:tcBorders>
            <w:shd w:val="clear" w:color="auto" w:fill="auto"/>
            <w:hideMark/>
          </w:tcPr>
          <w:p w14:paraId="162E29AF"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1. Will it improve accessibility to health care for existing residents and/or provide additional facilities for new residents? Yes  </w:t>
            </w:r>
          </w:p>
          <w:p w14:paraId="0401DD71"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2. Will it support a healthy lifestyle including opportunities for recreational/physical activity? Yes   </w:t>
            </w:r>
          </w:p>
          <w:p w14:paraId="5698FABC"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45D7F176" w14:textId="77777777" w:rsidR="00891E4F" w:rsidRPr="0022200E" w:rsidRDefault="00891E4F">
            <w:pPr>
              <w:spacing w:after="0" w:line="240" w:lineRule="auto"/>
              <w:ind w:left="360"/>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8571CAE"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The site is within a walking distance from healthcare facilities and open space.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0F3E667" w14:textId="77777777" w:rsidR="00891E4F" w:rsidRPr="0022200E" w:rsidRDefault="00891E4F">
            <w:pPr>
              <w:spacing w:after="0" w:line="240" w:lineRule="auto"/>
              <w:textAlignment w:val="baseline"/>
              <w:rPr>
                <w:rFonts w:ascii="Segoe UI" w:eastAsia="Times New Roman" w:hAnsi="Segoe UI" w:cs="Segoe UI"/>
                <w:sz w:val="18"/>
                <w:szCs w:val="18"/>
                <w:lang w:eastAsia="en-GB"/>
              </w:rPr>
            </w:pPr>
            <w:r w:rsidRPr="0022200E">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77DAB0D1" w14:textId="77777777" w:rsidR="00891E4F" w:rsidRPr="001919C1" w:rsidRDefault="005B3BCA">
            <w:pPr>
              <w:autoSpaceDE w:val="0"/>
              <w:autoSpaceDN w:val="0"/>
              <w:adjustRightInd w:val="0"/>
              <w:rPr>
                <w:rStyle w:val="Hyperlink"/>
                <w:rFonts w:cstheme="minorHAnsi"/>
                <w:sz w:val="20"/>
                <w:szCs w:val="20"/>
              </w:rPr>
            </w:pPr>
            <w:hyperlink r:id="rId692" w:history="1">
              <w:r w:rsidR="00891E4F" w:rsidRPr="001919C1">
                <w:rPr>
                  <w:rStyle w:val="Hyperlink"/>
                  <w:rFonts w:cstheme="minorHAnsi"/>
                  <w:sz w:val="20"/>
                  <w:szCs w:val="20"/>
                </w:rPr>
                <w:t>Planning Contribution and Affordable housing SPD</w:t>
              </w:r>
            </w:hyperlink>
          </w:p>
          <w:p w14:paraId="1BBE32FF" w14:textId="77777777" w:rsidR="00891E4F" w:rsidRPr="001919C1" w:rsidRDefault="005B3BCA">
            <w:pPr>
              <w:autoSpaceDE w:val="0"/>
              <w:autoSpaceDN w:val="0"/>
              <w:adjustRightInd w:val="0"/>
              <w:rPr>
                <w:rStyle w:val="Hyperlink"/>
                <w:rFonts w:cstheme="minorHAnsi"/>
                <w:sz w:val="20"/>
                <w:szCs w:val="20"/>
              </w:rPr>
            </w:pPr>
            <w:hyperlink r:id="rId693" w:history="1">
              <w:r w:rsidR="00891E4F" w:rsidRPr="001919C1">
                <w:rPr>
                  <w:rStyle w:val="Hyperlink"/>
                  <w:rFonts w:cstheme="minorHAnsi"/>
                  <w:sz w:val="20"/>
                  <w:szCs w:val="20"/>
                </w:rPr>
                <w:t>National Office Audit</w:t>
              </w:r>
            </w:hyperlink>
          </w:p>
          <w:p w14:paraId="6AB717DB" w14:textId="77777777" w:rsidR="00891E4F" w:rsidRPr="001919C1" w:rsidRDefault="005B3BCA">
            <w:pPr>
              <w:rPr>
                <w:rFonts w:cstheme="minorHAnsi"/>
                <w:sz w:val="20"/>
                <w:szCs w:val="20"/>
              </w:rPr>
            </w:pPr>
            <w:hyperlink r:id="rId694" w:history="1">
              <w:r w:rsidR="00891E4F" w:rsidRPr="001919C1">
                <w:rPr>
                  <w:rStyle w:val="Hyperlink"/>
                  <w:rFonts w:cstheme="minorHAnsi"/>
                  <w:sz w:val="20"/>
                  <w:szCs w:val="20"/>
                </w:rPr>
                <w:t>The Torbay Green Infrastructure Delivery Plan</w:t>
              </w:r>
            </w:hyperlink>
          </w:p>
          <w:p w14:paraId="0D1B27BE" w14:textId="77777777" w:rsidR="00891E4F" w:rsidRPr="0022200E" w:rsidRDefault="00891E4F">
            <w:pPr>
              <w:spacing w:after="0" w:line="240" w:lineRule="auto"/>
              <w:textAlignment w:val="baseline"/>
              <w:rPr>
                <w:rFonts w:ascii="Arial" w:eastAsia="Times New Roman" w:hAnsi="Arial" w:cs="Arial"/>
                <w:sz w:val="20"/>
                <w:szCs w:val="20"/>
                <w:lang w:eastAsia="en-GB"/>
              </w:rPr>
            </w:pPr>
          </w:p>
        </w:tc>
      </w:tr>
    </w:tbl>
    <w:p w14:paraId="00BE7864" w14:textId="37489F83" w:rsidR="00891E4F" w:rsidRDefault="00891E4F" w:rsidP="00AC2240"/>
    <w:p w14:paraId="781C3296" w14:textId="6A330745" w:rsidR="006D63FD" w:rsidRDefault="00292430" w:rsidP="00AC2240">
      <w:pPr>
        <w:pStyle w:val="Heading3"/>
        <w:numPr>
          <w:ilvl w:val="0"/>
          <w:numId w:val="10"/>
        </w:numPr>
      </w:pPr>
      <w:bookmarkStart w:id="97" w:name="_Toc116053176"/>
      <w:r w:rsidRPr="001D2EAD">
        <w:t>Grand Hotel Garage Site</w:t>
      </w:r>
      <w:r>
        <w:t>,</w:t>
      </w:r>
      <w:r w:rsidRPr="00CF1335">
        <w:t xml:space="preserve"> H</w:t>
      </w:r>
      <w:r>
        <w:t>2</w:t>
      </w:r>
      <w:r w:rsidRPr="00CF1335">
        <w:t>T</w:t>
      </w:r>
      <w:r w:rsidR="005F5DEB">
        <w:t>08</w:t>
      </w:r>
      <w:bookmarkEnd w:id="97"/>
    </w:p>
    <w:tbl>
      <w:tblPr>
        <w:tblW w:w="15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998"/>
        <w:gridCol w:w="2552"/>
      </w:tblGrid>
      <w:tr w:rsidR="002A7705" w:rsidRPr="001A112A" w14:paraId="43C4B4EE"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4CEAA9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b/>
                <w:bCs/>
                <w:sz w:val="20"/>
                <w:szCs w:val="20"/>
                <w:lang w:eastAsia="en-GB"/>
              </w:rPr>
              <w:t>Sustainability Objective</w:t>
            </w:r>
            <w:r w:rsidRPr="001A112A">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773E73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b/>
                <w:bCs/>
                <w:sz w:val="20"/>
                <w:szCs w:val="20"/>
                <w:lang w:eastAsia="en-GB"/>
              </w:rPr>
              <w:t>Site Specific Questions</w:t>
            </w:r>
            <w:r w:rsidRPr="001A112A">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47AA3F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b/>
                <w:bCs/>
                <w:sz w:val="20"/>
                <w:szCs w:val="20"/>
                <w:lang w:eastAsia="en-GB"/>
              </w:rPr>
              <w:t>Effect </w:t>
            </w: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FF20DC8"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b/>
                <w:bCs/>
                <w:sz w:val="20"/>
                <w:szCs w:val="20"/>
                <w:lang w:eastAsia="en-GB"/>
              </w:rPr>
              <w:t>Impact of proposal </w:t>
            </w: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407889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b/>
                <w:bCs/>
                <w:sz w:val="20"/>
                <w:szCs w:val="20"/>
                <w:lang w:eastAsia="en-GB"/>
              </w:rPr>
              <w:t>Proposed mitigation measures and considerations</w:t>
            </w: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600F3DDA" w14:textId="77777777" w:rsidR="002A7705" w:rsidRPr="001A112A" w:rsidRDefault="002A7705">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2A7705" w:rsidRPr="008C7D70" w14:paraId="2C7D84E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C5DD50A"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6C2E4E1" w14:textId="77777777" w:rsidR="002A7705" w:rsidRPr="004B067F" w:rsidRDefault="002A7705">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DD37C81"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Is the site located in an area of risk from flooding? Yes </w:t>
            </w:r>
          </w:p>
          <w:p w14:paraId="155C48D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06424A0"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CDDB58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108A3771" w14:textId="77777777" w:rsidR="002A7705" w:rsidRPr="001A112A" w:rsidRDefault="002A7705">
            <w:pPr>
              <w:spacing w:after="0" w:line="240" w:lineRule="auto"/>
              <w:textAlignment w:val="baseline"/>
              <w:rPr>
                <w:rFonts w:eastAsia="Times New Roman" w:cstheme="minorHAnsi"/>
                <w:sz w:val="20"/>
                <w:szCs w:val="20"/>
                <w:lang w:eastAsia="en-GB"/>
              </w:rPr>
            </w:pPr>
          </w:p>
        </w:tc>
        <w:tc>
          <w:tcPr>
            <w:tcW w:w="2552" w:type="dxa"/>
            <w:tcBorders>
              <w:top w:val="single" w:sz="6" w:space="0" w:color="auto"/>
              <w:left w:val="single" w:sz="6" w:space="0" w:color="auto"/>
              <w:bottom w:val="single" w:sz="6" w:space="0" w:color="auto"/>
              <w:right w:val="single" w:sz="6" w:space="0" w:color="auto"/>
            </w:tcBorders>
          </w:tcPr>
          <w:p w14:paraId="217DA878" w14:textId="77777777" w:rsidR="002A7705" w:rsidRPr="001919C1" w:rsidRDefault="005B3BCA">
            <w:pPr>
              <w:spacing w:line="360" w:lineRule="auto"/>
              <w:rPr>
                <w:rFonts w:cstheme="minorHAnsi"/>
                <w:sz w:val="20"/>
                <w:szCs w:val="20"/>
              </w:rPr>
            </w:pPr>
            <w:hyperlink r:id="rId695" w:history="1">
              <w:r w:rsidR="002A7705" w:rsidRPr="001919C1">
                <w:rPr>
                  <w:rStyle w:val="Hyperlink"/>
                  <w:rFonts w:cstheme="minorHAnsi"/>
                  <w:sz w:val="20"/>
                  <w:szCs w:val="20"/>
                </w:rPr>
                <w:t>Torbay Strategic Flood Risk Assessment (SFRA)</w:t>
              </w:r>
            </w:hyperlink>
            <w:r w:rsidR="002A7705" w:rsidRPr="001919C1">
              <w:rPr>
                <w:rFonts w:cstheme="minorHAnsi"/>
                <w:sz w:val="20"/>
                <w:szCs w:val="20"/>
              </w:rPr>
              <w:t xml:space="preserve"> </w:t>
            </w:r>
          </w:p>
          <w:p w14:paraId="6CB4C2D5" w14:textId="77777777" w:rsidR="002A7705" w:rsidRPr="001919C1" w:rsidRDefault="005B3BCA">
            <w:pPr>
              <w:rPr>
                <w:rStyle w:val="Hyperlink"/>
                <w:rFonts w:cstheme="minorHAnsi"/>
                <w:sz w:val="20"/>
                <w:szCs w:val="20"/>
              </w:rPr>
            </w:pPr>
            <w:hyperlink r:id="rId696" w:history="1">
              <w:r w:rsidR="002A7705" w:rsidRPr="001919C1">
                <w:rPr>
                  <w:rStyle w:val="Hyperlink"/>
                  <w:rFonts w:cstheme="minorHAnsi"/>
                  <w:sz w:val="20"/>
                  <w:szCs w:val="20"/>
                </w:rPr>
                <w:t>National Office Audit</w:t>
              </w:r>
            </w:hyperlink>
          </w:p>
          <w:p w14:paraId="6DA34AE7" w14:textId="77777777" w:rsidR="002A7705" w:rsidRPr="008C7D70" w:rsidRDefault="005B3BCA">
            <w:pPr>
              <w:spacing w:line="360" w:lineRule="auto"/>
              <w:rPr>
                <w:rFonts w:cstheme="minorHAnsi"/>
                <w:sz w:val="20"/>
                <w:szCs w:val="20"/>
              </w:rPr>
            </w:pPr>
            <w:hyperlink r:id="rId697" w:history="1">
              <w:r w:rsidR="002A7705" w:rsidRPr="001919C1">
                <w:rPr>
                  <w:rStyle w:val="Hyperlink"/>
                  <w:rFonts w:cstheme="minorHAnsi"/>
                  <w:sz w:val="20"/>
                  <w:szCs w:val="20"/>
                </w:rPr>
                <w:t>Torbay PPS1 Sustainable Energy Assessment (SEA)</w:t>
              </w:r>
            </w:hyperlink>
          </w:p>
        </w:tc>
      </w:tr>
      <w:tr w:rsidR="002A7705" w:rsidRPr="001A112A" w14:paraId="379322E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660EEB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FB3611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Is the site within or directly connected to road to an AQMA? No   </w:t>
            </w:r>
          </w:p>
          <w:p w14:paraId="0FA06B14"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result in the loss of BMV agricultural land? No  </w:t>
            </w:r>
          </w:p>
          <w:p w14:paraId="183888D4"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4BE5E716"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DDF081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00453C3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 site could have soil contamination issues due to its current use as a garage.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B229FE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There is a requirement for land remediation. </w:t>
            </w:r>
          </w:p>
          <w:p w14:paraId="7A5D500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552" w:type="dxa"/>
            <w:tcBorders>
              <w:top w:val="single" w:sz="6" w:space="0" w:color="auto"/>
              <w:left w:val="single" w:sz="6" w:space="0" w:color="auto"/>
              <w:bottom w:val="single" w:sz="6" w:space="0" w:color="auto"/>
              <w:right w:val="single" w:sz="6" w:space="0" w:color="auto"/>
            </w:tcBorders>
          </w:tcPr>
          <w:p w14:paraId="68D45FE1" w14:textId="77777777" w:rsidR="002A7705" w:rsidRPr="001919C1" w:rsidRDefault="002A7705">
            <w:pPr>
              <w:rPr>
                <w:rFonts w:cstheme="minorHAnsi"/>
                <w:sz w:val="20"/>
                <w:szCs w:val="20"/>
              </w:rPr>
            </w:pPr>
            <w:r w:rsidRPr="001919C1">
              <w:rPr>
                <w:rFonts w:cstheme="minorHAnsi"/>
                <w:sz w:val="20"/>
                <w:szCs w:val="20"/>
              </w:rPr>
              <w:t xml:space="preserve"> </w:t>
            </w:r>
            <w:hyperlink r:id="rId698" w:history="1">
              <w:r w:rsidRPr="001919C1">
                <w:rPr>
                  <w:rStyle w:val="Hyperlink"/>
                  <w:rFonts w:cstheme="minorHAnsi"/>
                  <w:sz w:val="20"/>
                  <w:szCs w:val="20"/>
                </w:rPr>
                <w:t>Magic Map Application</w:t>
              </w:r>
            </w:hyperlink>
            <w:r w:rsidRPr="001919C1">
              <w:rPr>
                <w:rFonts w:cstheme="minorHAnsi"/>
                <w:sz w:val="20"/>
                <w:szCs w:val="20"/>
              </w:rPr>
              <w:t xml:space="preserve"> </w:t>
            </w:r>
          </w:p>
          <w:p w14:paraId="366F2942" w14:textId="77777777" w:rsidR="002A7705" w:rsidRPr="001919C1" w:rsidRDefault="005B3BCA">
            <w:pPr>
              <w:spacing w:line="360" w:lineRule="auto"/>
              <w:textAlignment w:val="baseline"/>
              <w:rPr>
                <w:rFonts w:cstheme="minorHAnsi"/>
                <w:sz w:val="20"/>
                <w:szCs w:val="20"/>
              </w:rPr>
            </w:pPr>
            <w:hyperlink r:id="rId699" w:history="1">
              <w:r w:rsidR="002A7705" w:rsidRPr="001919C1">
                <w:rPr>
                  <w:rStyle w:val="Hyperlink"/>
                  <w:rFonts w:eastAsia="Times New Roman" w:cstheme="minorHAnsi"/>
                  <w:sz w:val="20"/>
                  <w:szCs w:val="20"/>
                  <w:lang w:eastAsia="en-GB"/>
                </w:rPr>
                <w:t>Torbay Water Cycle Study</w:t>
              </w:r>
            </w:hyperlink>
            <w:r w:rsidR="002A7705" w:rsidRPr="001919C1">
              <w:rPr>
                <w:rFonts w:cstheme="minorHAnsi"/>
                <w:sz w:val="20"/>
                <w:szCs w:val="20"/>
              </w:rPr>
              <w:t xml:space="preserve"> </w:t>
            </w:r>
          </w:p>
          <w:p w14:paraId="618E9FBE" w14:textId="77777777" w:rsidR="002A7705" w:rsidRPr="001A112A" w:rsidRDefault="005B3BCA">
            <w:pPr>
              <w:spacing w:after="0" w:line="240" w:lineRule="auto"/>
              <w:textAlignment w:val="baseline"/>
              <w:rPr>
                <w:rFonts w:eastAsia="Times New Roman" w:cstheme="minorHAnsi"/>
                <w:sz w:val="20"/>
                <w:szCs w:val="20"/>
                <w:lang w:eastAsia="en-GB"/>
              </w:rPr>
            </w:pPr>
            <w:hyperlink r:id="rId700" w:history="1">
              <w:r w:rsidR="002A7705" w:rsidRPr="001919C1">
                <w:rPr>
                  <w:rStyle w:val="Hyperlink"/>
                  <w:rFonts w:cstheme="minorHAnsi"/>
                  <w:sz w:val="20"/>
                  <w:szCs w:val="20"/>
                </w:rPr>
                <w:t>Torbay Local Plan 2012 - 2030</w:t>
              </w:r>
            </w:hyperlink>
          </w:p>
        </w:tc>
      </w:tr>
      <w:tr w:rsidR="002A7705" w:rsidRPr="001A112A" w14:paraId="1F74F3E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AEBA7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433D95F"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reduce household waste? No   </w:t>
            </w:r>
          </w:p>
          <w:p w14:paraId="7426D43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increase waste recovery and recycling? No   </w:t>
            </w:r>
          </w:p>
          <w:p w14:paraId="10A7755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reduce the proportion of waste sent to landfill? Yes  </w:t>
            </w:r>
          </w:p>
          <w:p w14:paraId="034CF86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AE23593"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32E1E0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Any new development would increase waste generation. </w:t>
            </w:r>
          </w:p>
          <w:p w14:paraId="6B43947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p w14:paraId="1AA283FA"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7ADC7E3"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Existing policies in the Local Plan (W5 and M3) seek to ensure that new development will provide facilities to allow the recycling of materials. </w:t>
            </w:r>
          </w:p>
          <w:p w14:paraId="10DA46E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0DED3ED" w14:textId="77777777" w:rsidR="002A7705" w:rsidRPr="001A112A" w:rsidRDefault="005B3BCA">
            <w:pPr>
              <w:spacing w:after="0" w:line="240" w:lineRule="auto"/>
              <w:textAlignment w:val="baseline"/>
              <w:rPr>
                <w:rFonts w:eastAsia="Times New Roman" w:cstheme="minorHAnsi"/>
                <w:sz w:val="20"/>
                <w:szCs w:val="20"/>
                <w:lang w:eastAsia="en-GB"/>
              </w:rPr>
            </w:pPr>
            <w:hyperlink r:id="rId701" w:history="1">
              <w:r w:rsidR="002A7705" w:rsidRPr="001919C1">
                <w:rPr>
                  <w:rStyle w:val="Hyperlink"/>
                  <w:rFonts w:cstheme="minorHAnsi"/>
                  <w:sz w:val="20"/>
                  <w:szCs w:val="20"/>
                </w:rPr>
                <w:t>Torbay Local Plan 2012 - 2030</w:t>
              </w:r>
            </w:hyperlink>
          </w:p>
        </w:tc>
      </w:tr>
      <w:tr w:rsidR="002A7705" w:rsidRPr="001A112A" w14:paraId="071B3A1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BEBA3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To conserve, protect and enhance habitats </w:t>
            </w:r>
          </w:p>
          <w:p w14:paraId="03FAB823"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476B64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conserve protected/priority Habitats and species? Yes       </w:t>
            </w:r>
          </w:p>
          <w:p w14:paraId="193AEDE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conserve protected local nature conservation sites? NA </w:t>
            </w:r>
          </w:p>
          <w:p w14:paraId="04C4736F"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affect the integrity of a European site? Yes     </w:t>
            </w:r>
          </w:p>
          <w:p w14:paraId="7F8D209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encourage ecological connectivity (including green corridors and water courses)? No  </w:t>
            </w:r>
          </w:p>
          <w:p w14:paraId="64294F8C"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FDD9B55"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39CCDD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 site is close to the Marine SAC and MCZ zone.   </w:t>
            </w:r>
          </w:p>
          <w:p w14:paraId="01909EC6"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p w14:paraId="2427CF3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26458784"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HRA and MCZ assessment would be required. </w:t>
            </w:r>
          </w:p>
          <w:p w14:paraId="546C8EB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3AB9D57" w14:textId="77777777" w:rsidR="002A7705" w:rsidRPr="00876D11" w:rsidRDefault="005B3BCA">
            <w:pPr>
              <w:rPr>
                <w:rFonts w:cstheme="minorHAnsi"/>
                <w:color w:val="000000" w:themeColor="text2"/>
                <w:sz w:val="20"/>
                <w:szCs w:val="20"/>
                <w:u w:val="single"/>
              </w:rPr>
            </w:pPr>
            <w:hyperlink r:id="rId702" w:history="1">
              <w:r w:rsidR="002A7705" w:rsidRPr="001919C1">
                <w:rPr>
                  <w:rStyle w:val="Hyperlink"/>
                  <w:rFonts w:cstheme="minorHAnsi"/>
                  <w:sz w:val="20"/>
                  <w:szCs w:val="20"/>
                </w:rPr>
                <w:t>South Hams Special Area of Conservation (SAC) Greater Horseshoe Bats</w:t>
              </w:r>
            </w:hyperlink>
          </w:p>
          <w:p w14:paraId="49C00432" w14:textId="77777777" w:rsidR="002A7705" w:rsidRPr="001919C1" w:rsidRDefault="005B3BCA">
            <w:pPr>
              <w:rPr>
                <w:rStyle w:val="Hyperlink"/>
                <w:rFonts w:cstheme="minorHAnsi"/>
                <w:sz w:val="20"/>
                <w:szCs w:val="20"/>
              </w:rPr>
            </w:pPr>
            <w:hyperlink r:id="rId703" w:history="1">
              <w:r w:rsidR="002A7705" w:rsidRPr="001919C1">
                <w:rPr>
                  <w:rStyle w:val="Hyperlink"/>
                  <w:rFonts w:cstheme="minorHAnsi"/>
                  <w:sz w:val="20"/>
                  <w:szCs w:val="20"/>
                </w:rPr>
                <w:t>Devon Environment Viewer</w:t>
              </w:r>
            </w:hyperlink>
          </w:p>
          <w:p w14:paraId="666DDA16" w14:textId="77777777" w:rsidR="002A7705" w:rsidRPr="001919C1" w:rsidRDefault="005B3BCA">
            <w:pPr>
              <w:rPr>
                <w:rFonts w:cstheme="minorHAnsi"/>
                <w:sz w:val="20"/>
                <w:szCs w:val="20"/>
              </w:rPr>
            </w:pPr>
            <w:hyperlink r:id="rId704" w:history="1">
              <w:r w:rsidR="002A7705" w:rsidRPr="001919C1">
                <w:rPr>
                  <w:rStyle w:val="Hyperlink"/>
                  <w:rFonts w:cstheme="minorHAnsi"/>
                  <w:sz w:val="20"/>
                  <w:szCs w:val="20"/>
                </w:rPr>
                <w:t>The Torbay Green Infrastructure Delivery Plan</w:t>
              </w:r>
            </w:hyperlink>
          </w:p>
          <w:p w14:paraId="1F547BB9" w14:textId="77777777" w:rsidR="002A7705" w:rsidRPr="001A112A" w:rsidRDefault="002A7705">
            <w:pPr>
              <w:spacing w:after="0" w:line="240" w:lineRule="auto"/>
              <w:textAlignment w:val="baseline"/>
              <w:rPr>
                <w:rFonts w:eastAsia="Times New Roman" w:cstheme="minorHAnsi"/>
                <w:sz w:val="20"/>
                <w:szCs w:val="20"/>
                <w:lang w:eastAsia="en-GB"/>
              </w:rPr>
            </w:pPr>
          </w:p>
        </w:tc>
      </w:tr>
      <w:tr w:rsidR="002A7705" w:rsidRPr="001A112A" w14:paraId="01DCA30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90E5B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CA6BE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preserve and enhance buildings and structures and their setting and contribute to Torbay’s heritage? Yes  </w:t>
            </w:r>
          </w:p>
          <w:p w14:paraId="6799B05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improve and broaden access to, and understanding of, local heritage, historic sites, areas and buildings? NA </w:t>
            </w:r>
          </w:p>
          <w:p w14:paraId="0E0EE16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preserve and enhance conservation areas including their setting? Yes   </w:t>
            </w:r>
          </w:p>
          <w:p w14:paraId="6BE9360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offer opportunities to bring heritage assets back into active use? NA </w:t>
            </w:r>
          </w:p>
          <w:p w14:paraId="6CCAAB0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610B29E"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9A1275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xml:space="preserve">The site is within </w:t>
            </w:r>
            <w:proofErr w:type="spellStart"/>
            <w:r w:rsidRPr="001A112A">
              <w:rPr>
                <w:rFonts w:eastAsia="Times New Roman" w:cstheme="minorHAnsi"/>
                <w:sz w:val="20"/>
                <w:szCs w:val="20"/>
                <w:lang w:eastAsia="en-GB"/>
              </w:rPr>
              <w:t>Chelston</w:t>
            </w:r>
            <w:proofErr w:type="spellEnd"/>
            <w:r w:rsidRPr="001A112A">
              <w:rPr>
                <w:rFonts w:eastAsia="Times New Roman" w:cstheme="minorHAnsi"/>
                <w:sz w:val="20"/>
                <w:szCs w:val="20"/>
                <w:lang w:eastAsia="en-GB"/>
              </w:rPr>
              <w:t xml:space="preserve"> conservation area.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66F53E6"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Development sensitive to the historic environment value of the site’s setting will be required. </w:t>
            </w:r>
          </w:p>
        </w:tc>
        <w:tc>
          <w:tcPr>
            <w:tcW w:w="2552" w:type="dxa"/>
            <w:tcBorders>
              <w:top w:val="single" w:sz="6" w:space="0" w:color="auto"/>
              <w:left w:val="single" w:sz="6" w:space="0" w:color="auto"/>
              <w:bottom w:val="single" w:sz="6" w:space="0" w:color="auto"/>
              <w:right w:val="single" w:sz="6" w:space="0" w:color="auto"/>
            </w:tcBorders>
          </w:tcPr>
          <w:p w14:paraId="27F2A534" w14:textId="77777777" w:rsidR="002A7705" w:rsidRPr="001919C1" w:rsidRDefault="005B3BCA">
            <w:pPr>
              <w:spacing w:line="360" w:lineRule="auto"/>
              <w:textAlignment w:val="baseline"/>
              <w:rPr>
                <w:rFonts w:eastAsia="Times New Roman" w:cstheme="minorHAnsi"/>
                <w:sz w:val="20"/>
                <w:szCs w:val="20"/>
                <w:lang w:eastAsia="en-GB"/>
              </w:rPr>
            </w:pPr>
            <w:hyperlink r:id="rId705" w:history="1">
              <w:r w:rsidR="002A7705" w:rsidRPr="001919C1">
                <w:rPr>
                  <w:rStyle w:val="Hyperlink"/>
                  <w:rFonts w:eastAsia="Times New Roman" w:cstheme="minorHAnsi"/>
                  <w:sz w:val="20"/>
                  <w:szCs w:val="20"/>
                  <w:lang w:eastAsia="en-GB"/>
                </w:rPr>
                <w:t>Torbay Heritage Strategy</w:t>
              </w:r>
            </w:hyperlink>
          </w:p>
          <w:p w14:paraId="22B87F1A" w14:textId="77777777" w:rsidR="002A7705" w:rsidRPr="001919C1" w:rsidRDefault="005B3BCA">
            <w:pPr>
              <w:spacing w:line="360" w:lineRule="auto"/>
              <w:textAlignment w:val="baseline"/>
              <w:rPr>
                <w:rFonts w:eastAsia="Times New Roman" w:cstheme="minorHAnsi"/>
                <w:sz w:val="20"/>
                <w:szCs w:val="20"/>
                <w:lang w:eastAsia="en-GB"/>
              </w:rPr>
            </w:pPr>
            <w:hyperlink r:id="rId706" w:history="1">
              <w:r w:rsidR="002A7705" w:rsidRPr="001919C1">
                <w:rPr>
                  <w:rStyle w:val="Hyperlink"/>
                  <w:rFonts w:eastAsia="Times New Roman" w:cstheme="minorHAnsi"/>
                  <w:sz w:val="20"/>
                  <w:szCs w:val="20"/>
                  <w:lang w:eastAsia="en-GB"/>
                </w:rPr>
                <w:t>Conservation Area Appraisal</w:t>
              </w:r>
            </w:hyperlink>
          </w:p>
          <w:p w14:paraId="1AF0DFAA" w14:textId="77777777" w:rsidR="002A7705" w:rsidRPr="001919C1" w:rsidRDefault="005B3BCA">
            <w:pPr>
              <w:spacing w:line="360" w:lineRule="auto"/>
              <w:rPr>
                <w:rFonts w:cstheme="minorHAnsi"/>
                <w:sz w:val="20"/>
                <w:szCs w:val="20"/>
              </w:rPr>
            </w:pPr>
            <w:hyperlink r:id="rId707" w:history="1">
              <w:r w:rsidR="002A7705" w:rsidRPr="001919C1">
                <w:rPr>
                  <w:rStyle w:val="Hyperlink"/>
                  <w:rFonts w:eastAsia="Times New Roman" w:cstheme="minorHAnsi"/>
                  <w:sz w:val="20"/>
                  <w:szCs w:val="20"/>
                  <w:lang w:eastAsia="en-GB"/>
                </w:rPr>
                <w:t>Devon Environment Viewer</w:t>
              </w:r>
            </w:hyperlink>
          </w:p>
          <w:p w14:paraId="25C140B8" w14:textId="77777777" w:rsidR="002A7705" w:rsidRPr="001A112A" w:rsidRDefault="002A7705">
            <w:pPr>
              <w:spacing w:after="0" w:line="240" w:lineRule="auto"/>
              <w:textAlignment w:val="baseline"/>
              <w:rPr>
                <w:rFonts w:eastAsia="Times New Roman" w:cstheme="minorHAnsi"/>
                <w:sz w:val="20"/>
                <w:szCs w:val="20"/>
                <w:lang w:eastAsia="en-GB"/>
              </w:rPr>
            </w:pPr>
          </w:p>
        </w:tc>
      </w:tr>
      <w:tr w:rsidR="002A7705" w:rsidRPr="00E6581C" w14:paraId="0594AD8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866B7EF"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7AAF96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Does it respect and protect existing landscape character?  Yes   </w:t>
            </w:r>
          </w:p>
          <w:p w14:paraId="252DFFD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Does it offer the opportunity to improve and promote landscape connectivity sympathetic to the existing Landscape character? Yes   </w:t>
            </w:r>
          </w:p>
          <w:p w14:paraId="70BD484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improve green infrastructure? Yes    </w:t>
            </w:r>
          </w:p>
          <w:p w14:paraId="2889BB5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result in the loss of historic landscape features? No  </w:t>
            </w:r>
          </w:p>
          <w:p w14:paraId="46E47DE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5. Does it value and protect diverse and locally distinctive settlement and townscape character? Yes   </w:t>
            </w:r>
          </w:p>
          <w:p w14:paraId="46BFC2F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5A75DB7"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C3031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Development of the site will contribute positively to the achievement of this objective  </w:t>
            </w:r>
          </w:p>
          <w:p w14:paraId="145B038B"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2A3B215"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CF38726" w14:textId="77777777" w:rsidR="002A7705" w:rsidRPr="00E6581C" w:rsidRDefault="005B3BCA">
            <w:pPr>
              <w:rPr>
                <w:rFonts w:cstheme="minorHAnsi"/>
                <w:sz w:val="20"/>
                <w:szCs w:val="20"/>
              </w:rPr>
            </w:pPr>
            <w:hyperlink r:id="rId708" w:history="1">
              <w:r w:rsidR="002A7705" w:rsidRPr="001919C1">
                <w:rPr>
                  <w:rStyle w:val="Hyperlink"/>
                  <w:rFonts w:cstheme="minorHAnsi"/>
                  <w:sz w:val="20"/>
                  <w:szCs w:val="20"/>
                </w:rPr>
                <w:t>Torbay Landscape Character Assessment</w:t>
              </w:r>
            </w:hyperlink>
          </w:p>
        </w:tc>
      </w:tr>
      <w:tr w:rsidR="002A7705" w:rsidRPr="001A112A" w14:paraId="36EC5AD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D0D92C"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E28465F"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Does the site location encourage the use of existing sustainable modes of travel? Yes   </w:t>
            </w:r>
          </w:p>
          <w:p w14:paraId="1A209F1A"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reduce the overall impact on traffic sensitive areas? Yes   </w:t>
            </w:r>
          </w:p>
          <w:p w14:paraId="70847432"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46A9482"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7CFF9E6"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 location of the site will facilitate shorter journeys and enable the use of existing well-established public transport, cycling and walking routes.  </w:t>
            </w:r>
          </w:p>
          <w:p w14:paraId="70B2A8A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p w14:paraId="10FCB5B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9D3ACA8"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89382F2" w14:textId="77777777" w:rsidR="002A7705" w:rsidRPr="001919C1" w:rsidRDefault="005B3BCA">
            <w:pPr>
              <w:spacing w:line="360" w:lineRule="auto"/>
              <w:rPr>
                <w:rFonts w:cstheme="minorHAnsi"/>
                <w:sz w:val="20"/>
                <w:szCs w:val="20"/>
              </w:rPr>
            </w:pPr>
            <w:hyperlink r:id="rId709" w:history="1">
              <w:r w:rsidR="002A7705" w:rsidRPr="001919C1">
                <w:rPr>
                  <w:rStyle w:val="Hyperlink"/>
                  <w:rFonts w:cstheme="minorHAnsi"/>
                  <w:sz w:val="20"/>
                  <w:szCs w:val="20"/>
                </w:rPr>
                <w:t>Devon and Torbay Local Transport Plan</w:t>
              </w:r>
            </w:hyperlink>
          </w:p>
          <w:p w14:paraId="2E13568E" w14:textId="77777777" w:rsidR="002A7705" w:rsidRPr="001A112A" w:rsidRDefault="005B3BCA">
            <w:pPr>
              <w:spacing w:after="0" w:line="240" w:lineRule="auto"/>
              <w:textAlignment w:val="baseline"/>
              <w:rPr>
                <w:rFonts w:eastAsia="Times New Roman" w:cstheme="minorHAnsi"/>
                <w:sz w:val="20"/>
                <w:szCs w:val="20"/>
                <w:lang w:eastAsia="en-GB"/>
              </w:rPr>
            </w:pPr>
            <w:hyperlink r:id="rId710" w:history="1">
              <w:r w:rsidR="002A7705" w:rsidRPr="001919C1">
                <w:rPr>
                  <w:rStyle w:val="Hyperlink"/>
                  <w:rFonts w:cstheme="minorHAnsi"/>
                  <w:sz w:val="20"/>
                  <w:szCs w:val="20"/>
                </w:rPr>
                <w:t>National Office Audit</w:t>
              </w:r>
            </w:hyperlink>
          </w:p>
        </w:tc>
      </w:tr>
      <w:tr w:rsidR="002A7705" w:rsidRPr="001A112A" w14:paraId="21E3F52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466522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46AB721"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encourage higher skilled economic sectors in Torbay? No     </w:t>
            </w:r>
          </w:p>
          <w:p w14:paraId="0D00245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encourage new employment that is consistent with local needs? Yes     </w:t>
            </w:r>
          </w:p>
          <w:p w14:paraId="597FC02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encourage growth of existing businesses? Yes   </w:t>
            </w:r>
          </w:p>
          <w:p w14:paraId="14FC67A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encourage small businesses to grow? Yes  </w:t>
            </w:r>
          </w:p>
          <w:p w14:paraId="32202078"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5. Will it improve existing facilities within Torbay’s Town Centres? No   </w:t>
            </w:r>
          </w:p>
          <w:p w14:paraId="158A700A"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AF8FE4E"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40EBE6"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Development of the site will contribute positively to the achievement of this objective  </w:t>
            </w:r>
          </w:p>
          <w:p w14:paraId="7EA6B03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5BC4249F"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EBDC966" w14:textId="77777777" w:rsidR="002A7705" w:rsidRPr="001A112A" w:rsidRDefault="002A7705">
            <w:pPr>
              <w:spacing w:after="0" w:line="240" w:lineRule="auto"/>
              <w:ind w:left="360"/>
              <w:textAlignment w:val="baseline"/>
              <w:rPr>
                <w:rFonts w:eastAsia="Times New Roman" w:cstheme="minorHAnsi"/>
                <w:sz w:val="20"/>
                <w:szCs w:val="20"/>
                <w:lang w:eastAsia="en-GB"/>
              </w:rPr>
            </w:pPr>
          </w:p>
        </w:tc>
      </w:tr>
      <w:tr w:rsidR="002A7705" w:rsidRPr="001A112A" w14:paraId="32A9CD1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141456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010E8B3"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secure afford affordable homes? Yes      </w:t>
            </w:r>
          </w:p>
          <w:p w14:paraId="23BBD1C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help to reduce the need to travel?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76C76D8"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7182DF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Development of the site is likely to reduce poverty through provision of affordable housing however it is distant from services.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15A8FD9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F14F93A" w14:textId="77777777" w:rsidR="002A7705" w:rsidRPr="001A112A" w:rsidRDefault="005B3BCA">
            <w:pPr>
              <w:spacing w:after="0" w:line="240" w:lineRule="auto"/>
              <w:textAlignment w:val="baseline"/>
              <w:rPr>
                <w:rFonts w:eastAsia="Times New Roman" w:cstheme="minorHAnsi"/>
                <w:sz w:val="20"/>
                <w:szCs w:val="20"/>
                <w:lang w:eastAsia="en-GB"/>
              </w:rPr>
            </w:pPr>
            <w:hyperlink r:id="rId711" w:history="1">
              <w:r w:rsidR="002A7705" w:rsidRPr="001919C1">
                <w:rPr>
                  <w:rStyle w:val="Hyperlink"/>
                  <w:rFonts w:cstheme="minorHAnsi"/>
                  <w:sz w:val="20"/>
                  <w:szCs w:val="20"/>
                </w:rPr>
                <w:t>Planning Contribution and Affordable housing SPD</w:t>
              </w:r>
            </w:hyperlink>
          </w:p>
        </w:tc>
      </w:tr>
      <w:tr w:rsidR="002A7705" w:rsidRPr="001A112A" w14:paraId="066D591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72E770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C980DF3"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result in loss of greenfield land? No  </w:t>
            </w:r>
          </w:p>
          <w:p w14:paraId="405BD9A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Is the site capable of supporting higher density development and/or a mix of uses? Yes   </w:t>
            </w:r>
          </w:p>
          <w:p w14:paraId="1EBA96B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Does the site allow for the re-use of existing buildings? NA    </w:t>
            </w:r>
          </w:p>
          <w:p w14:paraId="7735C924"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5726D47"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D718BA"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Brownfield land currently used as a garage.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3DC92E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p w14:paraId="1FFC812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4F3C22F" w14:textId="77777777" w:rsidR="002A7705" w:rsidRPr="001A112A" w:rsidRDefault="005B3BCA">
            <w:pPr>
              <w:spacing w:after="0" w:line="240" w:lineRule="auto"/>
              <w:textAlignment w:val="baseline"/>
              <w:rPr>
                <w:rFonts w:eastAsia="Times New Roman" w:cstheme="minorHAnsi"/>
                <w:sz w:val="20"/>
                <w:szCs w:val="20"/>
                <w:lang w:eastAsia="en-GB"/>
              </w:rPr>
            </w:pPr>
            <w:hyperlink r:id="rId712" w:history="1">
              <w:r w:rsidR="002A7705" w:rsidRPr="00DB5A3A">
                <w:rPr>
                  <w:rStyle w:val="Hyperlink"/>
                  <w:rFonts w:cstheme="minorHAnsi"/>
                  <w:sz w:val="20"/>
                  <w:szCs w:val="20"/>
                </w:rPr>
                <w:t>HELAA</w:t>
              </w:r>
            </w:hyperlink>
          </w:p>
        </w:tc>
      </w:tr>
      <w:tr w:rsidR="002A7705" w:rsidRPr="001A112A" w14:paraId="1DD4295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FED2C5"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9E8912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reduce crime through design measures? Yes   </w:t>
            </w:r>
          </w:p>
          <w:p w14:paraId="1A14765B"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1E0D52F5"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03448F0"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At this stage, it is difficult to establish what impacts development in this area will have on crime and antisocial behaviour. </w:t>
            </w:r>
          </w:p>
          <w:p w14:paraId="70DEE10C"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16C7C9A"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9F4EFBF"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p w14:paraId="349E3706"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34B1A358" w14:textId="77777777" w:rsidR="002A7705" w:rsidRPr="001A112A" w:rsidRDefault="005B3BCA">
            <w:pPr>
              <w:spacing w:after="0" w:line="240" w:lineRule="auto"/>
              <w:textAlignment w:val="baseline"/>
              <w:rPr>
                <w:rFonts w:eastAsia="Times New Roman" w:cstheme="minorHAnsi"/>
                <w:sz w:val="20"/>
                <w:szCs w:val="20"/>
                <w:lang w:eastAsia="en-GB"/>
              </w:rPr>
            </w:pPr>
            <w:hyperlink r:id="rId713" w:history="1">
              <w:r w:rsidR="002A7705" w:rsidRPr="001919C1">
                <w:rPr>
                  <w:rStyle w:val="Hyperlink"/>
                  <w:rFonts w:cstheme="minorHAnsi"/>
                  <w:sz w:val="20"/>
                  <w:szCs w:val="20"/>
                </w:rPr>
                <w:t>Crime trends in Torbay</w:t>
              </w:r>
            </w:hyperlink>
          </w:p>
        </w:tc>
      </w:tr>
      <w:tr w:rsidR="002A7705" w:rsidRPr="001A112A" w14:paraId="185689D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F435F59"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6ADCAA1"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Is the site within close proximity to key services (e.g. schools, shop, public transport, health centres etc.)? yes    </w:t>
            </w:r>
          </w:p>
          <w:p w14:paraId="5443282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provide sufficient housing to meet existing and future housing need? Yes    </w:t>
            </w:r>
          </w:p>
          <w:p w14:paraId="2F692E33"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increase the range and affordability of housing for all social groups? Yes   </w:t>
            </w:r>
          </w:p>
          <w:p w14:paraId="711E2AEC"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D619C1E" w14:textId="77777777" w:rsidR="002A7705" w:rsidRPr="001A112A" w:rsidRDefault="002A7705">
            <w:pPr>
              <w:spacing w:after="0" w:line="240" w:lineRule="auto"/>
              <w:ind w:left="360" w:hanging="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4AEF275" w14:textId="17FC0916"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 site will provide approximately 10 new homes during the Plan period, which is below the affordable housing threshold for brownfield sites (15 dwellings or more)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169837E4"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8A4E0F2" w14:textId="77777777" w:rsidR="002A7705" w:rsidRPr="001A112A" w:rsidRDefault="005B3BCA">
            <w:pPr>
              <w:spacing w:after="0" w:line="240" w:lineRule="auto"/>
              <w:textAlignment w:val="baseline"/>
              <w:rPr>
                <w:rFonts w:eastAsia="Times New Roman" w:cstheme="minorHAnsi"/>
                <w:sz w:val="20"/>
                <w:szCs w:val="20"/>
                <w:lang w:eastAsia="en-GB"/>
              </w:rPr>
            </w:pPr>
            <w:hyperlink r:id="rId714" w:history="1">
              <w:r w:rsidR="002A7705" w:rsidRPr="001919C1">
                <w:rPr>
                  <w:rStyle w:val="Hyperlink"/>
                  <w:rFonts w:cstheme="minorHAnsi"/>
                  <w:sz w:val="20"/>
                  <w:szCs w:val="20"/>
                </w:rPr>
                <w:t>Planning Contribution and Affordable housing SPD</w:t>
              </w:r>
            </w:hyperlink>
          </w:p>
        </w:tc>
      </w:tr>
      <w:tr w:rsidR="002A7705" w:rsidRPr="001A112A" w14:paraId="0932869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F1F1F7"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EDC5ECE"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1. Will it improve accessibility to health care for existing residents and/or provide additional facilities for new residents? Yes  </w:t>
            </w:r>
          </w:p>
          <w:p w14:paraId="272DE904"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2. Will it support a healthy lifestyle including opportunities for recreational/physical activity? Yes   </w:t>
            </w:r>
          </w:p>
          <w:p w14:paraId="275112AD"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C46309D" w14:textId="77777777" w:rsidR="002A7705" w:rsidRPr="001A112A" w:rsidRDefault="002A7705">
            <w:pPr>
              <w:spacing w:after="0" w:line="240" w:lineRule="auto"/>
              <w:ind w:left="360"/>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BC3F8F6"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The site is within a walking distance from healthcare facilities and open space.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832CE03" w14:textId="77777777" w:rsidR="002A7705" w:rsidRPr="001A112A" w:rsidRDefault="002A7705">
            <w:pPr>
              <w:spacing w:after="0" w:line="240" w:lineRule="auto"/>
              <w:textAlignment w:val="baseline"/>
              <w:rPr>
                <w:rFonts w:eastAsia="Times New Roman" w:cstheme="minorHAnsi"/>
                <w:sz w:val="20"/>
                <w:szCs w:val="20"/>
                <w:lang w:eastAsia="en-GB"/>
              </w:rPr>
            </w:pPr>
            <w:r w:rsidRPr="001A112A">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015F7FF" w14:textId="77777777" w:rsidR="002A7705" w:rsidRPr="001919C1" w:rsidRDefault="005B3BCA">
            <w:pPr>
              <w:autoSpaceDE w:val="0"/>
              <w:autoSpaceDN w:val="0"/>
              <w:adjustRightInd w:val="0"/>
              <w:rPr>
                <w:rStyle w:val="Hyperlink"/>
                <w:rFonts w:cstheme="minorHAnsi"/>
                <w:sz w:val="20"/>
                <w:szCs w:val="20"/>
              </w:rPr>
            </w:pPr>
            <w:hyperlink r:id="rId715" w:history="1">
              <w:r w:rsidR="002A7705" w:rsidRPr="001919C1">
                <w:rPr>
                  <w:rStyle w:val="Hyperlink"/>
                  <w:rFonts w:cstheme="minorHAnsi"/>
                  <w:sz w:val="20"/>
                  <w:szCs w:val="20"/>
                </w:rPr>
                <w:t>Planning Contribution and Affordable housing SPD</w:t>
              </w:r>
            </w:hyperlink>
          </w:p>
          <w:p w14:paraId="05D7C03E" w14:textId="77777777" w:rsidR="002A7705" w:rsidRPr="001919C1" w:rsidRDefault="005B3BCA">
            <w:pPr>
              <w:autoSpaceDE w:val="0"/>
              <w:autoSpaceDN w:val="0"/>
              <w:adjustRightInd w:val="0"/>
              <w:rPr>
                <w:rStyle w:val="Hyperlink"/>
                <w:rFonts w:cstheme="minorHAnsi"/>
                <w:sz w:val="20"/>
                <w:szCs w:val="20"/>
              </w:rPr>
            </w:pPr>
            <w:hyperlink r:id="rId716" w:history="1">
              <w:r w:rsidR="002A7705" w:rsidRPr="001919C1">
                <w:rPr>
                  <w:rStyle w:val="Hyperlink"/>
                  <w:rFonts w:cstheme="minorHAnsi"/>
                  <w:sz w:val="20"/>
                  <w:szCs w:val="20"/>
                </w:rPr>
                <w:t>National Office Audit</w:t>
              </w:r>
            </w:hyperlink>
          </w:p>
          <w:p w14:paraId="40F6AC64" w14:textId="77777777" w:rsidR="002A7705" w:rsidRPr="001919C1" w:rsidRDefault="005B3BCA">
            <w:pPr>
              <w:rPr>
                <w:rFonts w:cstheme="minorHAnsi"/>
                <w:sz w:val="20"/>
                <w:szCs w:val="20"/>
              </w:rPr>
            </w:pPr>
            <w:hyperlink r:id="rId717" w:history="1">
              <w:r w:rsidR="002A7705" w:rsidRPr="001919C1">
                <w:rPr>
                  <w:rStyle w:val="Hyperlink"/>
                  <w:rFonts w:cstheme="minorHAnsi"/>
                  <w:sz w:val="20"/>
                  <w:szCs w:val="20"/>
                </w:rPr>
                <w:t>The Torbay Green Infrastructure Delivery Plan</w:t>
              </w:r>
            </w:hyperlink>
          </w:p>
          <w:p w14:paraId="52405610" w14:textId="77777777" w:rsidR="002A7705" w:rsidRPr="001A112A" w:rsidRDefault="002A7705">
            <w:pPr>
              <w:spacing w:after="0" w:line="240" w:lineRule="auto"/>
              <w:textAlignment w:val="baseline"/>
              <w:rPr>
                <w:rFonts w:eastAsia="Times New Roman" w:cstheme="minorHAnsi"/>
                <w:sz w:val="20"/>
                <w:szCs w:val="20"/>
                <w:lang w:eastAsia="en-GB"/>
              </w:rPr>
            </w:pPr>
          </w:p>
        </w:tc>
      </w:tr>
    </w:tbl>
    <w:p w14:paraId="28B56C85" w14:textId="37A0F0A6" w:rsidR="006D63FD" w:rsidRDefault="006D63FD" w:rsidP="00AC2240"/>
    <w:p w14:paraId="343CCFFF" w14:textId="63F41FBC" w:rsidR="00406C8F" w:rsidRDefault="00406C8F" w:rsidP="00741AAB">
      <w:pPr>
        <w:pStyle w:val="Heading3"/>
        <w:numPr>
          <w:ilvl w:val="0"/>
          <w:numId w:val="10"/>
        </w:numPr>
      </w:pPr>
      <w:bookmarkStart w:id="98" w:name="_Toc116053177"/>
      <w:r w:rsidRPr="00450664">
        <w:t xml:space="preserve">Land </w:t>
      </w:r>
      <w:r w:rsidRPr="002018A5">
        <w:t xml:space="preserve">adjacent to Broadley Drive, </w:t>
      </w:r>
      <w:proofErr w:type="spellStart"/>
      <w:r w:rsidRPr="002018A5">
        <w:t>Livermea</w:t>
      </w:r>
      <w:proofErr w:type="spellEnd"/>
      <w:r w:rsidRPr="002018A5">
        <w:t>, H2T</w:t>
      </w:r>
      <w:r w:rsidR="00741AAB">
        <w:t>09</w:t>
      </w:r>
      <w:bookmarkEnd w:id="98"/>
    </w:p>
    <w:tbl>
      <w:tblPr>
        <w:tblW w:w="148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431"/>
        <w:gridCol w:w="2431"/>
      </w:tblGrid>
      <w:tr w:rsidR="00406C8F" w:rsidRPr="00200B36" w14:paraId="48C8206B"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53A44B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b/>
                <w:bCs/>
                <w:sz w:val="20"/>
                <w:szCs w:val="20"/>
                <w:lang w:eastAsia="en-GB"/>
              </w:rPr>
              <w:t>Sustainability Objective</w:t>
            </w:r>
            <w:r w:rsidRPr="00200B36">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76A35B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b/>
                <w:bCs/>
                <w:sz w:val="20"/>
                <w:szCs w:val="20"/>
                <w:lang w:eastAsia="en-GB"/>
              </w:rPr>
              <w:t>Site Specific Questions</w:t>
            </w:r>
            <w:r w:rsidRPr="00200B36">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09B40D0"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b/>
                <w:bCs/>
                <w:sz w:val="20"/>
                <w:szCs w:val="20"/>
                <w:lang w:eastAsia="en-GB"/>
              </w:rPr>
              <w:t>Effect </w:t>
            </w: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F12402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b/>
                <w:bCs/>
                <w:sz w:val="20"/>
                <w:szCs w:val="20"/>
                <w:lang w:eastAsia="en-GB"/>
              </w:rPr>
              <w:t>Impact of proposal </w:t>
            </w: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A341B2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b/>
                <w:bCs/>
                <w:sz w:val="20"/>
                <w:szCs w:val="20"/>
                <w:lang w:eastAsia="en-GB"/>
              </w:rPr>
              <w:t>Proposed mitigation measures and considerations</w:t>
            </w: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002F6C" w:themeFill="text1"/>
          </w:tcPr>
          <w:p w14:paraId="0C022167" w14:textId="77777777" w:rsidR="00406C8F" w:rsidRPr="00200B36" w:rsidRDefault="00406C8F">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406C8F" w:rsidRPr="00200B36" w14:paraId="158C0B4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09084F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7D5F47E" w14:textId="077A0304" w:rsidR="00406C8F" w:rsidRPr="004B067F" w:rsidRDefault="00406C8F">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6115F3E"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Is the site located in an area of risk from flooding? Yes </w:t>
            </w:r>
          </w:p>
          <w:p w14:paraId="037F935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044EEFD"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F7B824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xml:space="preserve">The site is located between two watercourses, </w:t>
            </w:r>
            <w:proofErr w:type="spellStart"/>
            <w:r w:rsidRPr="00200B36">
              <w:rPr>
                <w:rFonts w:eastAsia="Times New Roman" w:cstheme="minorHAnsi"/>
                <w:sz w:val="20"/>
                <w:szCs w:val="20"/>
                <w:lang w:eastAsia="en-GB"/>
              </w:rPr>
              <w:t>Hollicombe</w:t>
            </w:r>
            <w:proofErr w:type="spellEnd"/>
            <w:r w:rsidRPr="00200B36">
              <w:rPr>
                <w:rFonts w:eastAsia="Times New Roman" w:cstheme="minorHAnsi"/>
                <w:sz w:val="20"/>
                <w:szCs w:val="20"/>
                <w:lang w:eastAsia="en-GB"/>
              </w:rPr>
              <w:t xml:space="preserve"> Stream 200m to the south and SW and Cockington Stream 500m to the east and NE of the site. Although both are ordinary watercourses, increased hard surface in the area could increase the risk of flooding.</w:t>
            </w:r>
            <w:r w:rsidRPr="00200B36">
              <w:rPr>
                <w:rFonts w:eastAsia="Times New Roman" w:cstheme="minorHAnsi"/>
                <w:color w:val="000000"/>
                <w:sz w:val="20"/>
                <w:szCs w:val="20"/>
                <w:shd w:val="clear" w:color="auto" w:fill="FFFFFF"/>
                <w:lang w:eastAsia="en-GB"/>
              </w:rPr>
              <w:t> </w:t>
            </w:r>
            <w:r w:rsidRPr="00200B36">
              <w:rPr>
                <w:rFonts w:eastAsia="Times New Roman" w:cstheme="minorHAnsi"/>
                <w:color w:val="000000"/>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041BD2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and associated infrastructure should not increase runoff to the two watercourses.  </w:t>
            </w:r>
          </w:p>
          <w:p w14:paraId="35034A07" w14:textId="77777777" w:rsidR="00406C8F" w:rsidRDefault="00406C8F">
            <w:pPr>
              <w:spacing w:after="0" w:line="240" w:lineRule="auto"/>
              <w:textAlignment w:val="baseline"/>
              <w:rPr>
                <w:rFonts w:cstheme="minorHAnsi"/>
                <w:sz w:val="20"/>
                <w:szCs w:val="20"/>
              </w:rPr>
            </w:pPr>
          </w:p>
          <w:p w14:paraId="5A3BD0D9" w14:textId="34558DC6" w:rsidR="00406C8F" w:rsidRPr="00200B36" w:rsidRDefault="00406C8F">
            <w:pPr>
              <w:spacing w:after="0" w:line="240" w:lineRule="auto"/>
              <w:textAlignment w:val="baseline"/>
              <w:rPr>
                <w:rFonts w:eastAsia="Times New Roman" w:cstheme="minorHAnsi"/>
                <w:sz w:val="20"/>
                <w:szCs w:val="20"/>
                <w:lang w:eastAsia="en-GB"/>
              </w:rPr>
            </w:pPr>
          </w:p>
        </w:tc>
        <w:tc>
          <w:tcPr>
            <w:tcW w:w="2431" w:type="dxa"/>
            <w:tcBorders>
              <w:top w:val="single" w:sz="6" w:space="0" w:color="auto"/>
              <w:left w:val="single" w:sz="6" w:space="0" w:color="auto"/>
              <w:bottom w:val="single" w:sz="6" w:space="0" w:color="auto"/>
              <w:right w:val="single" w:sz="6" w:space="0" w:color="auto"/>
            </w:tcBorders>
          </w:tcPr>
          <w:p w14:paraId="43C7FAA9" w14:textId="77777777" w:rsidR="00406C8F" w:rsidRPr="001919C1" w:rsidRDefault="005B3BCA">
            <w:pPr>
              <w:spacing w:line="360" w:lineRule="auto"/>
              <w:rPr>
                <w:rFonts w:cstheme="minorHAnsi"/>
                <w:sz w:val="20"/>
                <w:szCs w:val="20"/>
              </w:rPr>
            </w:pPr>
            <w:hyperlink r:id="rId718" w:history="1">
              <w:r w:rsidR="00406C8F" w:rsidRPr="001919C1">
                <w:rPr>
                  <w:rStyle w:val="Hyperlink"/>
                  <w:rFonts w:cstheme="minorHAnsi"/>
                  <w:sz w:val="20"/>
                  <w:szCs w:val="20"/>
                </w:rPr>
                <w:t>Torbay Strategic Flood Risk Assessment (SFRA)</w:t>
              </w:r>
            </w:hyperlink>
            <w:r w:rsidR="00406C8F" w:rsidRPr="001919C1">
              <w:rPr>
                <w:rFonts w:cstheme="minorHAnsi"/>
                <w:sz w:val="20"/>
                <w:szCs w:val="20"/>
              </w:rPr>
              <w:t xml:space="preserve"> </w:t>
            </w:r>
          </w:p>
          <w:p w14:paraId="69E7F976" w14:textId="77777777" w:rsidR="00406C8F" w:rsidRPr="001919C1" w:rsidRDefault="005B3BCA">
            <w:pPr>
              <w:rPr>
                <w:rStyle w:val="Hyperlink"/>
                <w:rFonts w:cstheme="minorHAnsi"/>
                <w:sz w:val="20"/>
                <w:szCs w:val="20"/>
              </w:rPr>
            </w:pPr>
            <w:hyperlink r:id="rId719" w:history="1">
              <w:r w:rsidR="00406C8F" w:rsidRPr="001919C1">
                <w:rPr>
                  <w:rStyle w:val="Hyperlink"/>
                  <w:rFonts w:cstheme="minorHAnsi"/>
                  <w:sz w:val="20"/>
                  <w:szCs w:val="20"/>
                </w:rPr>
                <w:t>National Office Audit</w:t>
              </w:r>
            </w:hyperlink>
          </w:p>
          <w:p w14:paraId="579BF828" w14:textId="3F09F6BA" w:rsidR="00406C8F" w:rsidRPr="00741AAB" w:rsidRDefault="005B3BCA" w:rsidP="00741AAB">
            <w:pPr>
              <w:spacing w:line="360" w:lineRule="auto"/>
              <w:rPr>
                <w:rFonts w:cstheme="minorHAnsi"/>
                <w:sz w:val="20"/>
                <w:szCs w:val="20"/>
              </w:rPr>
            </w:pPr>
            <w:hyperlink r:id="rId720" w:history="1">
              <w:r w:rsidR="00406C8F" w:rsidRPr="001919C1">
                <w:rPr>
                  <w:rStyle w:val="Hyperlink"/>
                  <w:rFonts w:cstheme="minorHAnsi"/>
                  <w:sz w:val="20"/>
                  <w:szCs w:val="20"/>
                </w:rPr>
                <w:t>Torbay PPS1 Sustainable Energy Assessment (SEA)</w:t>
              </w:r>
            </w:hyperlink>
          </w:p>
        </w:tc>
      </w:tr>
      <w:tr w:rsidR="00406C8F" w:rsidRPr="00200B36" w14:paraId="785ABCC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8992FC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7C9E936" w14:textId="658C22CF" w:rsidR="00406C8F" w:rsidRPr="00200B36" w:rsidRDefault="00741AA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406C8F" w:rsidRPr="00200B36">
              <w:rPr>
                <w:rFonts w:eastAsia="Times New Roman" w:cstheme="minorHAnsi"/>
                <w:sz w:val="20"/>
                <w:szCs w:val="20"/>
                <w:lang w:eastAsia="en-GB"/>
              </w:rPr>
              <w:t>. Is the site within or directly connected to road to an AQMA? No   </w:t>
            </w:r>
          </w:p>
          <w:p w14:paraId="48049E40" w14:textId="0E919FC5" w:rsidR="00406C8F" w:rsidRPr="00200B36" w:rsidRDefault="00741AA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406C8F" w:rsidRPr="00200B36">
              <w:rPr>
                <w:rFonts w:eastAsia="Times New Roman" w:cstheme="minorHAnsi"/>
                <w:sz w:val="20"/>
                <w:szCs w:val="20"/>
                <w:lang w:eastAsia="en-GB"/>
              </w:rPr>
              <w:t xml:space="preserve">. Will it result in the loss of BMV agricultural land? </w:t>
            </w:r>
            <w:r w:rsidR="00406C8F">
              <w:rPr>
                <w:rFonts w:eastAsia="Times New Roman" w:cstheme="minorHAnsi"/>
                <w:sz w:val="20"/>
                <w:szCs w:val="20"/>
                <w:lang w:eastAsia="en-GB"/>
              </w:rPr>
              <w:t xml:space="preserve">Yes </w:t>
            </w:r>
            <w:r w:rsidR="00406C8F" w:rsidRPr="00200B36">
              <w:rPr>
                <w:rFonts w:eastAsia="Times New Roman" w:cstheme="minorHAnsi"/>
                <w:sz w:val="20"/>
                <w:szCs w:val="20"/>
                <w:lang w:eastAsia="en-GB"/>
              </w:rPr>
              <w:t>  </w:t>
            </w:r>
          </w:p>
          <w:p w14:paraId="7437CAB9" w14:textId="51718538" w:rsidR="00406C8F" w:rsidRPr="00200B36" w:rsidRDefault="00741AA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406C8F" w:rsidRPr="00200B36">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B69145E"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93F290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7716957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3870C37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of the site would result in loss of Grade 3b agricultural land (moderate).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9082A0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431" w:type="dxa"/>
            <w:tcBorders>
              <w:top w:val="single" w:sz="6" w:space="0" w:color="auto"/>
              <w:left w:val="single" w:sz="6" w:space="0" w:color="auto"/>
              <w:bottom w:val="single" w:sz="6" w:space="0" w:color="auto"/>
              <w:right w:val="single" w:sz="6" w:space="0" w:color="auto"/>
            </w:tcBorders>
          </w:tcPr>
          <w:p w14:paraId="2940973F" w14:textId="77777777" w:rsidR="00406C8F" w:rsidRPr="001919C1" w:rsidRDefault="00406C8F">
            <w:pPr>
              <w:rPr>
                <w:rFonts w:cstheme="minorHAnsi"/>
                <w:sz w:val="20"/>
                <w:szCs w:val="20"/>
              </w:rPr>
            </w:pPr>
            <w:r w:rsidRPr="001919C1">
              <w:rPr>
                <w:rFonts w:cstheme="minorHAnsi"/>
                <w:sz w:val="20"/>
                <w:szCs w:val="20"/>
              </w:rPr>
              <w:t xml:space="preserve"> </w:t>
            </w:r>
            <w:hyperlink r:id="rId721" w:history="1">
              <w:r w:rsidRPr="001919C1">
                <w:rPr>
                  <w:rStyle w:val="Hyperlink"/>
                  <w:rFonts w:cstheme="minorHAnsi"/>
                  <w:sz w:val="20"/>
                  <w:szCs w:val="20"/>
                </w:rPr>
                <w:t>Magic Map Application</w:t>
              </w:r>
            </w:hyperlink>
            <w:r w:rsidRPr="001919C1">
              <w:rPr>
                <w:rFonts w:cstheme="minorHAnsi"/>
                <w:sz w:val="20"/>
                <w:szCs w:val="20"/>
              </w:rPr>
              <w:t xml:space="preserve"> </w:t>
            </w:r>
          </w:p>
          <w:p w14:paraId="2DF723C7" w14:textId="77777777" w:rsidR="00406C8F" w:rsidRPr="001919C1" w:rsidRDefault="005B3BCA">
            <w:pPr>
              <w:spacing w:line="360" w:lineRule="auto"/>
              <w:textAlignment w:val="baseline"/>
              <w:rPr>
                <w:rFonts w:cstheme="minorHAnsi"/>
                <w:sz w:val="20"/>
                <w:szCs w:val="20"/>
              </w:rPr>
            </w:pPr>
            <w:hyperlink r:id="rId722" w:history="1">
              <w:r w:rsidR="00406C8F" w:rsidRPr="001919C1">
                <w:rPr>
                  <w:rStyle w:val="Hyperlink"/>
                  <w:rFonts w:eastAsia="Times New Roman" w:cstheme="minorHAnsi"/>
                  <w:sz w:val="20"/>
                  <w:szCs w:val="20"/>
                  <w:lang w:eastAsia="en-GB"/>
                </w:rPr>
                <w:t>Torbay Water Cycle Study</w:t>
              </w:r>
            </w:hyperlink>
            <w:r w:rsidR="00406C8F" w:rsidRPr="001919C1">
              <w:rPr>
                <w:rFonts w:cstheme="minorHAnsi"/>
                <w:sz w:val="20"/>
                <w:szCs w:val="20"/>
              </w:rPr>
              <w:t xml:space="preserve"> </w:t>
            </w:r>
          </w:p>
          <w:p w14:paraId="7D24659A" w14:textId="77777777" w:rsidR="00406C8F" w:rsidRPr="00200B36" w:rsidRDefault="005B3BCA">
            <w:pPr>
              <w:spacing w:after="0" w:line="240" w:lineRule="auto"/>
              <w:textAlignment w:val="baseline"/>
              <w:rPr>
                <w:rFonts w:eastAsia="Times New Roman" w:cstheme="minorHAnsi"/>
                <w:sz w:val="20"/>
                <w:szCs w:val="20"/>
                <w:lang w:eastAsia="en-GB"/>
              </w:rPr>
            </w:pPr>
            <w:hyperlink r:id="rId723" w:history="1">
              <w:r w:rsidR="00406C8F" w:rsidRPr="001919C1">
                <w:rPr>
                  <w:rStyle w:val="Hyperlink"/>
                  <w:rFonts w:cstheme="minorHAnsi"/>
                  <w:sz w:val="20"/>
                  <w:szCs w:val="20"/>
                </w:rPr>
                <w:t>Torbay Local Plan 2012 - 2030</w:t>
              </w:r>
            </w:hyperlink>
          </w:p>
        </w:tc>
      </w:tr>
      <w:tr w:rsidR="00406C8F" w:rsidRPr="00200B36" w14:paraId="1D265F8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08230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F34F1E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reduce household waste? No   </w:t>
            </w:r>
          </w:p>
          <w:p w14:paraId="5D30F86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increase waste recovery and recycling? No   </w:t>
            </w:r>
          </w:p>
          <w:p w14:paraId="3AB60DA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reduce the proportion of waste sent to landfill? Yes  </w:t>
            </w:r>
          </w:p>
          <w:p w14:paraId="753602F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41D05B7"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8710FA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Any new development would increase waste generation. </w:t>
            </w:r>
          </w:p>
          <w:p w14:paraId="047343A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54F7356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2AC8CB8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Existing policies in the Local Plan (W5 and M3) seek to ensure that new development will provide facilities to allow the recycling of materials. </w:t>
            </w:r>
          </w:p>
          <w:p w14:paraId="7434870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E2C1B77" w14:textId="77777777" w:rsidR="00406C8F" w:rsidRPr="00200B36" w:rsidRDefault="005B3BCA">
            <w:pPr>
              <w:spacing w:after="0" w:line="240" w:lineRule="auto"/>
              <w:textAlignment w:val="baseline"/>
              <w:rPr>
                <w:rFonts w:eastAsia="Times New Roman" w:cstheme="minorHAnsi"/>
                <w:sz w:val="20"/>
                <w:szCs w:val="20"/>
                <w:lang w:eastAsia="en-GB"/>
              </w:rPr>
            </w:pPr>
            <w:hyperlink r:id="rId724" w:history="1">
              <w:r w:rsidR="00406C8F" w:rsidRPr="001919C1">
                <w:rPr>
                  <w:rStyle w:val="Hyperlink"/>
                  <w:rFonts w:cstheme="minorHAnsi"/>
                  <w:sz w:val="20"/>
                  <w:szCs w:val="20"/>
                </w:rPr>
                <w:t>Torbay Local Plan 2012 - 2030</w:t>
              </w:r>
            </w:hyperlink>
          </w:p>
        </w:tc>
      </w:tr>
      <w:tr w:rsidR="00406C8F" w:rsidRPr="00200B36" w14:paraId="03842EF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2A7EF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To conserve, protect and enhance habitats </w:t>
            </w:r>
          </w:p>
          <w:p w14:paraId="4D560F9E"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9A1EF3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conserve protected/priority Habitats and species? Yes       </w:t>
            </w:r>
          </w:p>
          <w:p w14:paraId="54633AD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conserve protected local nature conservation sites? NA </w:t>
            </w:r>
          </w:p>
          <w:p w14:paraId="7DD541E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affect the integrity of a European site? Yes   </w:t>
            </w:r>
          </w:p>
          <w:p w14:paraId="794E98D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Will it encourage ecological connectivity (including green corridors and water courses)? Yes  </w:t>
            </w:r>
          </w:p>
          <w:p w14:paraId="574AE44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F25103F"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BED3C8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The site is within South Hams SAC Landscape connectivity zone and close to the Marine SAC. Development of the site is likely to have a significant effect on the greater horseshoe bat features of South Hams SAC alone or in-combination with other proposals or projects. </w:t>
            </w:r>
          </w:p>
          <w:p w14:paraId="5737891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0892276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xml:space="preserve">The southern edge is adjacent to </w:t>
            </w:r>
            <w:proofErr w:type="spellStart"/>
            <w:r w:rsidRPr="00200B36">
              <w:rPr>
                <w:rFonts w:eastAsia="Times New Roman" w:cstheme="minorHAnsi"/>
                <w:sz w:val="20"/>
                <w:szCs w:val="20"/>
                <w:lang w:eastAsia="en-GB"/>
              </w:rPr>
              <w:t>Scadson</w:t>
            </w:r>
            <w:proofErr w:type="spellEnd"/>
            <w:r w:rsidRPr="00200B36">
              <w:rPr>
                <w:rFonts w:eastAsia="Times New Roman" w:cstheme="minorHAnsi"/>
                <w:sz w:val="20"/>
                <w:szCs w:val="20"/>
                <w:lang w:eastAsia="en-GB"/>
              </w:rPr>
              <w:t xml:space="preserve"> Woods LNR and </w:t>
            </w:r>
            <w:proofErr w:type="spellStart"/>
            <w:r w:rsidRPr="00200B36">
              <w:rPr>
                <w:rFonts w:eastAsia="Times New Roman" w:cstheme="minorHAnsi"/>
                <w:sz w:val="20"/>
                <w:szCs w:val="20"/>
                <w:lang w:eastAsia="en-GB"/>
              </w:rPr>
              <w:t>Scadson</w:t>
            </w:r>
            <w:proofErr w:type="spellEnd"/>
            <w:r w:rsidRPr="00200B36">
              <w:rPr>
                <w:rFonts w:eastAsia="Times New Roman" w:cstheme="minorHAnsi"/>
                <w:sz w:val="20"/>
                <w:szCs w:val="20"/>
                <w:lang w:eastAsia="en-GB"/>
              </w:rPr>
              <w:t xml:space="preserve"> Plantation and Ten Acre Brake LWS. Whilst the northern edge is adjacent to Cockington Court CWS. The whole site lies within </w:t>
            </w:r>
            <w:proofErr w:type="spellStart"/>
            <w:r w:rsidRPr="00200B36">
              <w:rPr>
                <w:rFonts w:eastAsia="Times New Roman" w:cstheme="minorHAnsi"/>
                <w:sz w:val="20"/>
                <w:szCs w:val="20"/>
                <w:lang w:eastAsia="en-GB"/>
              </w:rPr>
              <w:t>cirl</w:t>
            </w:r>
            <w:proofErr w:type="spellEnd"/>
            <w:r w:rsidRPr="00200B36">
              <w:rPr>
                <w:rFonts w:eastAsia="Times New Roman" w:cstheme="minorHAnsi"/>
                <w:sz w:val="20"/>
                <w:szCs w:val="20"/>
                <w:lang w:eastAsia="en-GB"/>
              </w:rPr>
              <w:t xml:space="preserve"> bunting 2km buffer zone.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9FF105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GHB survey will be required to ascertain the presence of bats and its habitats and inform suitable mitigations. </w:t>
            </w:r>
          </w:p>
          <w:p w14:paraId="79226C4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38A028F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Existing policies in the Local Plan NC1 and The South Hams SAC Guidance  </w:t>
            </w:r>
          </w:p>
          <w:p w14:paraId="734FA740"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seek to ensure that new development will  </w:t>
            </w:r>
          </w:p>
          <w:p w14:paraId="51D02C3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protect and enhance habitats and species.  </w:t>
            </w:r>
          </w:p>
          <w:p w14:paraId="3A3C745F"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3C49442B" w14:textId="77777777" w:rsidR="00406C8F" w:rsidRPr="00876D11" w:rsidRDefault="005B3BCA">
            <w:pPr>
              <w:rPr>
                <w:rFonts w:cstheme="minorHAnsi"/>
                <w:color w:val="000000" w:themeColor="text2"/>
                <w:sz w:val="20"/>
                <w:szCs w:val="20"/>
                <w:u w:val="single"/>
              </w:rPr>
            </w:pPr>
            <w:hyperlink r:id="rId725" w:history="1">
              <w:r w:rsidR="00406C8F" w:rsidRPr="001919C1">
                <w:rPr>
                  <w:rStyle w:val="Hyperlink"/>
                  <w:rFonts w:cstheme="minorHAnsi"/>
                  <w:sz w:val="20"/>
                  <w:szCs w:val="20"/>
                </w:rPr>
                <w:t>South Hams Special Area of Conservation (SAC) Greater Horseshoe Bats</w:t>
              </w:r>
            </w:hyperlink>
          </w:p>
          <w:p w14:paraId="61C8EF6C" w14:textId="77777777" w:rsidR="00406C8F" w:rsidRPr="001919C1" w:rsidRDefault="005B3BCA">
            <w:pPr>
              <w:rPr>
                <w:rStyle w:val="Hyperlink"/>
                <w:rFonts w:cstheme="minorHAnsi"/>
                <w:sz w:val="20"/>
                <w:szCs w:val="20"/>
              </w:rPr>
            </w:pPr>
            <w:hyperlink r:id="rId726" w:history="1">
              <w:r w:rsidR="00406C8F" w:rsidRPr="001919C1">
                <w:rPr>
                  <w:rStyle w:val="Hyperlink"/>
                  <w:rFonts w:cstheme="minorHAnsi"/>
                  <w:sz w:val="20"/>
                  <w:szCs w:val="20"/>
                </w:rPr>
                <w:t>Devon Environment Viewer</w:t>
              </w:r>
            </w:hyperlink>
          </w:p>
          <w:p w14:paraId="7495FF36" w14:textId="77777777" w:rsidR="00406C8F" w:rsidRPr="001919C1" w:rsidRDefault="005B3BCA">
            <w:pPr>
              <w:rPr>
                <w:rFonts w:cstheme="minorHAnsi"/>
                <w:sz w:val="20"/>
                <w:szCs w:val="20"/>
              </w:rPr>
            </w:pPr>
            <w:hyperlink r:id="rId727" w:history="1">
              <w:r w:rsidR="00406C8F" w:rsidRPr="001919C1">
                <w:rPr>
                  <w:rStyle w:val="Hyperlink"/>
                  <w:rFonts w:cstheme="minorHAnsi"/>
                  <w:sz w:val="20"/>
                  <w:szCs w:val="20"/>
                </w:rPr>
                <w:t>The Torbay Green Infrastructure Delivery Plan</w:t>
              </w:r>
            </w:hyperlink>
          </w:p>
          <w:p w14:paraId="396CB9EC" w14:textId="77777777" w:rsidR="00406C8F" w:rsidRPr="001919C1" w:rsidRDefault="00406C8F">
            <w:pPr>
              <w:spacing w:line="360" w:lineRule="auto"/>
              <w:rPr>
                <w:rFonts w:cstheme="minorHAnsi"/>
                <w:sz w:val="20"/>
                <w:szCs w:val="20"/>
              </w:rPr>
            </w:pPr>
          </w:p>
          <w:p w14:paraId="1B255D97" w14:textId="77777777" w:rsidR="00406C8F" w:rsidRPr="00200B36" w:rsidRDefault="00406C8F">
            <w:pPr>
              <w:spacing w:after="0" w:line="240" w:lineRule="auto"/>
              <w:textAlignment w:val="baseline"/>
              <w:rPr>
                <w:rFonts w:eastAsia="Times New Roman" w:cstheme="minorHAnsi"/>
                <w:sz w:val="20"/>
                <w:szCs w:val="20"/>
                <w:lang w:eastAsia="en-GB"/>
              </w:rPr>
            </w:pPr>
          </w:p>
        </w:tc>
      </w:tr>
      <w:tr w:rsidR="00406C8F" w:rsidRPr="00200B36" w14:paraId="34AEC78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09992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84589E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preserve and enhance buildings and structures and their setting and contribute to Torbay’s heritage? NA </w:t>
            </w:r>
          </w:p>
          <w:p w14:paraId="4EC8D5E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improve and broaden access to, and understanding of, local heritage, historic sites, areas and buildings? NA </w:t>
            </w:r>
          </w:p>
          <w:p w14:paraId="09C3334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preserve and enhance conservation areas including their setting? Yes </w:t>
            </w:r>
          </w:p>
          <w:p w14:paraId="2092BFE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Will it offer opportunities to bring heritage assets back into active use? NA </w:t>
            </w:r>
          </w:p>
          <w:p w14:paraId="38D9A31E"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0537C56"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DD598D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of the area could have negative impact on post medieval enclosures and Barton fields.</w:t>
            </w:r>
            <w:r w:rsidRPr="00200B36">
              <w:rPr>
                <w:rFonts w:eastAsia="Times New Roman" w:cstheme="minorHAnsi"/>
                <w:color w:val="000000"/>
                <w:sz w:val="20"/>
                <w:szCs w:val="20"/>
                <w:shd w:val="clear" w:color="auto" w:fill="FFFFFF"/>
                <w:lang w:eastAsia="en-GB"/>
              </w:rPr>
              <w:t>  </w:t>
            </w:r>
            <w:r w:rsidRPr="00200B36">
              <w:rPr>
                <w:rFonts w:eastAsia="Times New Roman" w:cstheme="minorHAnsi"/>
                <w:sz w:val="20"/>
                <w:szCs w:val="20"/>
                <w:lang w:eastAsia="en-GB"/>
              </w:rPr>
              <w:t>  </w:t>
            </w:r>
          </w:p>
          <w:p w14:paraId="3654CF9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Potential impacts on the settings and special interest of the Cockington Conservation Area and nearby listed buildings. </w:t>
            </w:r>
          </w:p>
          <w:p w14:paraId="6EAC8DE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color w:val="000000"/>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CCD8E2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sensitive to the historic environment value of the site’s setting will be required. </w:t>
            </w:r>
          </w:p>
          <w:p w14:paraId="24D3F62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A heritage impact assessment (HIA) should be undertaken to understand their suitability for allocation and their capacity for development. </w:t>
            </w:r>
          </w:p>
          <w:p w14:paraId="729699E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169BBA3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6F43B4E8" w14:textId="77777777" w:rsidR="00406C8F" w:rsidRPr="001919C1" w:rsidRDefault="005B3BCA">
            <w:pPr>
              <w:spacing w:line="360" w:lineRule="auto"/>
              <w:textAlignment w:val="baseline"/>
              <w:rPr>
                <w:rFonts w:eastAsia="Times New Roman" w:cstheme="minorHAnsi"/>
                <w:sz w:val="20"/>
                <w:szCs w:val="20"/>
                <w:lang w:eastAsia="en-GB"/>
              </w:rPr>
            </w:pPr>
            <w:hyperlink r:id="rId728" w:history="1">
              <w:r w:rsidR="00406C8F" w:rsidRPr="001919C1">
                <w:rPr>
                  <w:rStyle w:val="Hyperlink"/>
                  <w:rFonts w:eastAsia="Times New Roman" w:cstheme="minorHAnsi"/>
                  <w:sz w:val="20"/>
                  <w:szCs w:val="20"/>
                  <w:lang w:eastAsia="en-GB"/>
                </w:rPr>
                <w:t>Torbay Heritage Strategy</w:t>
              </w:r>
            </w:hyperlink>
          </w:p>
          <w:p w14:paraId="13801BD3" w14:textId="77777777" w:rsidR="00406C8F" w:rsidRPr="001919C1" w:rsidRDefault="005B3BCA">
            <w:pPr>
              <w:spacing w:line="360" w:lineRule="auto"/>
              <w:textAlignment w:val="baseline"/>
              <w:rPr>
                <w:rFonts w:eastAsia="Times New Roman" w:cstheme="minorHAnsi"/>
                <w:sz w:val="20"/>
                <w:szCs w:val="20"/>
                <w:lang w:eastAsia="en-GB"/>
              </w:rPr>
            </w:pPr>
            <w:hyperlink r:id="rId729" w:history="1">
              <w:r w:rsidR="00406C8F" w:rsidRPr="001919C1">
                <w:rPr>
                  <w:rStyle w:val="Hyperlink"/>
                  <w:rFonts w:eastAsia="Times New Roman" w:cstheme="minorHAnsi"/>
                  <w:sz w:val="20"/>
                  <w:szCs w:val="20"/>
                  <w:lang w:eastAsia="en-GB"/>
                </w:rPr>
                <w:t>Conservation Area Appraisal</w:t>
              </w:r>
            </w:hyperlink>
          </w:p>
          <w:p w14:paraId="34B824BA" w14:textId="77777777" w:rsidR="00406C8F" w:rsidRPr="001919C1" w:rsidRDefault="005B3BCA">
            <w:pPr>
              <w:spacing w:line="360" w:lineRule="auto"/>
              <w:rPr>
                <w:rFonts w:cstheme="minorHAnsi"/>
                <w:sz w:val="20"/>
                <w:szCs w:val="20"/>
              </w:rPr>
            </w:pPr>
            <w:hyperlink r:id="rId730" w:history="1">
              <w:r w:rsidR="00406C8F" w:rsidRPr="001919C1">
                <w:rPr>
                  <w:rStyle w:val="Hyperlink"/>
                  <w:rFonts w:eastAsia="Times New Roman" w:cstheme="minorHAnsi"/>
                  <w:sz w:val="20"/>
                  <w:szCs w:val="20"/>
                  <w:lang w:eastAsia="en-GB"/>
                </w:rPr>
                <w:t>Devon Environment Viewer</w:t>
              </w:r>
            </w:hyperlink>
          </w:p>
          <w:p w14:paraId="1765BA75" w14:textId="77777777" w:rsidR="00406C8F" w:rsidRPr="00200B36" w:rsidRDefault="00406C8F">
            <w:pPr>
              <w:spacing w:after="0" w:line="240" w:lineRule="auto"/>
              <w:textAlignment w:val="baseline"/>
              <w:rPr>
                <w:rFonts w:eastAsia="Times New Roman" w:cstheme="minorHAnsi"/>
                <w:sz w:val="20"/>
                <w:szCs w:val="20"/>
                <w:lang w:eastAsia="en-GB"/>
              </w:rPr>
            </w:pPr>
          </w:p>
        </w:tc>
      </w:tr>
      <w:tr w:rsidR="00406C8F" w:rsidRPr="00200B36" w14:paraId="4732162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029B2F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AC4035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Does it respect and protect existing landscape character?  Yes   </w:t>
            </w:r>
          </w:p>
          <w:p w14:paraId="5CC16810"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Does it offer the opportunity to improve and promote landscape connectivity sympathetic to the existing Landscape character? Yes   </w:t>
            </w:r>
          </w:p>
          <w:p w14:paraId="02C21BE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improve green infrastructure? Yes    </w:t>
            </w:r>
          </w:p>
          <w:p w14:paraId="6BB4806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Will it result in the loss of historic landscape features? No  </w:t>
            </w:r>
          </w:p>
          <w:p w14:paraId="06AF887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5. Does it value and protect diverse and locally distinctive settlement and townscape character? Yes   </w:t>
            </w:r>
          </w:p>
          <w:p w14:paraId="1713879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3465CF6"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D693BC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The site is generally well screened from adjoining areas and could accommodate change without significant wider landscape impact. It   considered of moderately sensitive landscape</w:t>
            </w:r>
            <w:r w:rsidRPr="00200B36">
              <w:rPr>
                <w:rFonts w:eastAsia="Times New Roman" w:cstheme="minorHAnsi"/>
                <w:color w:val="000000"/>
                <w:sz w:val="20"/>
                <w:szCs w:val="20"/>
                <w:shd w:val="clear" w:color="auto" w:fill="FFFFFF"/>
                <w:lang w:eastAsia="en-GB"/>
              </w:rPr>
              <w:t> </w:t>
            </w:r>
            <w:r w:rsidRPr="00200B36">
              <w:rPr>
                <w:rFonts w:eastAsia="Times New Roman" w:cstheme="minorHAnsi"/>
                <w:color w:val="000000"/>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9274F8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The design of new development should be carefully controlled and strengthen with a generous green infrastructure that reflect the character of the area.</w:t>
            </w:r>
            <w:r w:rsidRPr="00200B36">
              <w:rPr>
                <w:rFonts w:eastAsia="Times New Roman" w:cstheme="minorHAnsi"/>
                <w:color w:val="000000"/>
                <w:sz w:val="20"/>
                <w:szCs w:val="20"/>
                <w:shd w:val="clear" w:color="auto" w:fill="FFFFFF"/>
                <w:lang w:val="en-US" w:eastAsia="en-GB"/>
              </w:rPr>
              <w:t> </w:t>
            </w:r>
            <w:r w:rsidRPr="00200B36">
              <w:rPr>
                <w:rFonts w:eastAsia="Times New Roman" w:cstheme="minorHAnsi"/>
                <w:color w:val="000000"/>
                <w:sz w:val="20"/>
                <w:szCs w:val="20"/>
                <w:shd w:val="clear" w:color="auto" w:fill="FFFFFF"/>
                <w:lang w:eastAsia="en-GB"/>
              </w:rPr>
              <w:t> </w:t>
            </w:r>
            <w:r w:rsidRPr="00200B36">
              <w:rPr>
                <w:rFonts w:eastAsia="Times New Roman" w:cstheme="minorHAnsi"/>
                <w:color w:val="000000"/>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2421FEA0" w14:textId="77777777" w:rsidR="00406C8F" w:rsidRPr="00200B36" w:rsidRDefault="005B3BCA">
            <w:pPr>
              <w:spacing w:after="0" w:line="240" w:lineRule="auto"/>
              <w:textAlignment w:val="baseline"/>
              <w:rPr>
                <w:rFonts w:eastAsia="Times New Roman" w:cstheme="minorHAnsi"/>
                <w:sz w:val="20"/>
                <w:szCs w:val="20"/>
                <w:lang w:eastAsia="en-GB"/>
              </w:rPr>
            </w:pPr>
            <w:hyperlink r:id="rId731" w:history="1">
              <w:r w:rsidR="00406C8F" w:rsidRPr="001919C1">
                <w:rPr>
                  <w:rStyle w:val="Hyperlink"/>
                  <w:rFonts w:cstheme="minorHAnsi"/>
                  <w:sz w:val="20"/>
                  <w:szCs w:val="20"/>
                </w:rPr>
                <w:t>Torbay Landscape Character Assessment</w:t>
              </w:r>
            </w:hyperlink>
          </w:p>
        </w:tc>
      </w:tr>
      <w:tr w:rsidR="00406C8F" w:rsidRPr="00200B36" w14:paraId="4F816F2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78850FF"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398326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Does the site location encourage the use of existing sustainable modes of travel? Yes   </w:t>
            </w:r>
          </w:p>
          <w:p w14:paraId="30D1BB1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reduce the overall impact on traffic sensitive areas? Yes   </w:t>
            </w:r>
          </w:p>
          <w:p w14:paraId="7902FA9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254EE52"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F47636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The location of the site will facilitate shorter journeys and enable the use of existing well-established public transport, cycling and walking routes.  </w:t>
            </w:r>
          </w:p>
          <w:p w14:paraId="40BC64CB"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1673A77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DEBA93C"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04C8676D" w14:textId="77777777" w:rsidR="00406C8F" w:rsidRPr="001919C1" w:rsidRDefault="005B3BCA">
            <w:pPr>
              <w:spacing w:line="360" w:lineRule="auto"/>
              <w:rPr>
                <w:rFonts w:cstheme="minorHAnsi"/>
                <w:sz w:val="20"/>
                <w:szCs w:val="20"/>
              </w:rPr>
            </w:pPr>
            <w:hyperlink r:id="rId732" w:history="1">
              <w:r w:rsidR="00406C8F" w:rsidRPr="001919C1">
                <w:rPr>
                  <w:rStyle w:val="Hyperlink"/>
                  <w:rFonts w:cstheme="minorHAnsi"/>
                  <w:sz w:val="20"/>
                  <w:szCs w:val="20"/>
                </w:rPr>
                <w:t>Devon and Torbay Local Transport Plan</w:t>
              </w:r>
            </w:hyperlink>
          </w:p>
          <w:p w14:paraId="17346132" w14:textId="77777777" w:rsidR="00406C8F" w:rsidRPr="00200B36" w:rsidRDefault="005B3BCA" w:rsidP="00741AAB">
            <w:pPr>
              <w:spacing w:after="0" w:line="240" w:lineRule="auto"/>
              <w:textAlignment w:val="baseline"/>
              <w:rPr>
                <w:rFonts w:eastAsia="Times New Roman" w:cstheme="minorHAnsi"/>
                <w:sz w:val="20"/>
                <w:szCs w:val="20"/>
                <w:lang w:eastAsia="en-GB"/>
              </w:rPr>
            </w:pPr>
            <w:hyperlink r:id="rId733" w:history="1">
              <w:r w:rsidR="00406C8F" w:rsidRPr="001919C1">
                <w:rPr>
                  <w:rStyle w:val="Hyperlink"/>
                  <w:rFonts w:cstheme="minorHAnsi"/>
                  <w:sz w:val="20"/>
                  <w:szCs w:val="20"/>
                </w:rPr>
                <w:t>National Office Audit</w:t>
              </w:r>
            </w:hyperlink>
          </w:p>
        </w:tc>
      </w:tr>
      <w:tr w:rsidR="00406C8F" w:rsidRPr="00200B36" w14:paraId="4299004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927A5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56C64E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encourage higher skilled economic sectors in Torbay? No     </w:t>
            </w:r>
          </w:p>
          <w:p w14:paraId="7A66B63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encourage new employment that is consistent with local needs? Yes     </w:t>
            </w:r>
          </w:p>
          <w:p w14:paraId="5169822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encourage growth of existing businesses? Yes   </w:t>
            </w:r>
          </w:p>
          <w:p w14:paraId="57B3A75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Will it encourage small businesses to grow? Yes  </w:t>
            </w:r>
          </w:p>
          <w:p w14:paraId="22271716"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5. Will it improve existing facilities within Torbay’s Town Centres? No   </w:t>
            </w:r>
          </w:p>
          <w:p w14:paraId="50AD6B1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7F2A28F"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25300D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of the site will contribute positively to the achievement of this objective  </w:t>
            </w:r>
          </w:p>
          <w:p w14:paraId="65534CF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7BC3695"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A86DB55" w14:textId="77777777" w:rsidR="00406C8F" w:rsidRPr="00200B36" w:rsidRDefault="00406C8F">
            <w:pPr>
              <w:spacing w:after="0" w:line="240" w:lineRule="auto"/>
              <w:ind w:left="360"/>
              <w:textAlignment w:val="baseline"/>
              <w:rPr>
                <w:rFonts w:eastAsia="Times New Roman" w:cstheme="minorHAnsi"/>
                <w:sz w:val="20"/>
                <w:szCs w:val="20"/>
                <w:lang w:eastAsia="en-GB"/>
              </w:rPr>
            </w:pPr>
          </w:p>
        </w:tc>
      </w:tr>
      <w:tr w:rsidR="00406C8F" w:rsidRPr="00200B36" w14:paraId="6366AFB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2AB962F"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BAD310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secure afford affordable homes? Yes      </w:t>
            </w:r>
          </w:p>
          <w:p w14:paraId="0E3E12D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help to reduce the need to travel? Yes   </w:t>
            </w:r>
          </w:p>
          <w:p w14:paraId="7E64946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739E6F73"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0267535"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E6B316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153B46E"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333DC2CB" w14:textId="77777777" w:rsidR="00406C8F" w:rsidRPr="00200B36" w:rsidRDefault="005B3BCA">
            <w:pPr>
              <w:spacing w:after="0" w:line="240" w:lineRule="auto"/>
              <w:textAlignment w:val="baseline"/>
              <w:rPr>
                <w:rFonts w:eastAsia="Times New Roman" w:cstheme="minorHAnsi"/>
                <w:sz w:val="20"/>
                <w:szCs w:val="20"/>
                <w:lang w:eastAsia="en-GB"/>
              </w:rPr>
            </w:pPr>
            <w:hyperlink r:id="rId734" w:history="1">
              <w:r w:rsidR="00406C8F" w:rsidRPr="001919C1">
                <w:rPr>
                  <w:rStyle w:val="Hyperlink"/>
                  <w:rFonts w:cstheme="minorHAnsi"/>
                  <w:sz w:val="20"/>
                  <w:szCs w:val="20"/>
                </w:rPr>
                <w:t>Planning Contribution and Affordable housing SPD</w:t>
              </w:r>
            </w:hyperlink>
          </w:p>
        </w:tc>
      </w:tr>
      <w:tr w:rsidR="00406C8F" w:rsidRPr="00200B36" w14:paraId="0526177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56F4A9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98D06D4"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result in loss of greenfield land? No  </w:t>
            </w:r>
          </w:p>
          <w:p w14:paraId="424BBE9E"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Is the site capable of supporting higher density development and/or a mix of uses? Yes   </w:t>
            </w:r>
          </w:p>
          <w:p w14:paraId="6EDC97C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Does the site allow for the re-use of existing buildings? NA    </w:t>
            </w:r>
          </w:p>
          <w:p w14:paraId="1FB87C9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0390CD6E"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525B240"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of the site will involve loss of greenfield land.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234316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5758AC7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7FDE1059" w14:textId="77777777" w:rsidR="00406C8F" w:rsidRPr="00200B36" w:rsidRDefault="005B3BCA">
            <w:pPr>
              <w:spacing w:after="0" w:line="240" w:lineRule="auto"/>
              <w:textAlignment w:val="baseline"/>
              <w:rPr>
                <w:rFonts w:eastAsia="Times New Roman" w:cstheme="minorHAnsi"/>
                <w:sz w:val="20"/>
                <w:szCs w:val="20"/>
                <w:lang w:eastAsia="en-GB"/>
              </w:rPr>
            </w:pPr>
            <w:hyperlink r:id="rId735" w:history="1">
              <w:r w:rsidR="00406C8F" w:rsidRPr="00DB5A3A">
                <w:rPr>
                  <w:rStyle w:val="Hyperlink"/>
                  <w:rFonts w:cstheme="minorHAnsi"/>
                  <w:sz w:val="20"/>
                  <w:szCs w:val="20"/>
                </w:rPr>
                <w:t>HELAA</w:t>
              </w:r>
            </w:hyperlink>
          </w:p>
        </w:tc>
      </w:tr>
      <w:tr w:rsidR="00406C8F" w:rsidRPr="00200B36" w14:paraId="3E89DC6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15F6197"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2F8F2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reduce crime through design measures? Yes   </w:t>
            </w:r>
          </w:p>
          <w:p w14:paraId="3293DF4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DEA6AC8"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50F646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At this stage, it is difficult to establish what impacts development in this area will have on crime and antisocial behaviour. </w:t>
            </w:r>
          </w:p>
          <w:p w14:paraId="4A8AC277"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48533848"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3BA2EEF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p w14:paraId="74B60DCF"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Local Plan policy DE1 (Design) seek to secure high quality safe, sustainable and inclusive design and development standards. </w:t>
            </w:r>
          </w:p>
        </w:tc>
        <w:tc>
          <w:tcPr>
            <w:tcW w:w="2431" w:type="dxa"/>
            <w:tcBorders>
              <w:top w:val="single" w:sz="6" w:space="0" w:color="auto"/>
              <w:left w:val="single" w:sz="6" w:space="0" w:color="auto"/>
              <w:bottom w:val="single" w:sz="6" w:space="0" w:color="auto"/>
              <w:right w:val="single" w:sz="6" w:space="0" w:color="auto"/>
            </w:tcBorders>
          </w:tcPr>
          <w:p w14:paraId="073CB21E" w14:textId="77777777" w:rsidR="00406C8F" w:rsidRPr="00200B36" w:rsidRDefault="005B3BCA">
            <w:pPr>
              <w:spacing w:after="0" w:line="240" w:lineRule="auto"/>
              <w:textAlignment w:val="baseline"/>
              <w:rPr>
                <w:rFonts w:eastAsia="Times New Roman" w:cstheme="minorHAnsi"/>
                <w:sz w:val="20"/>
                <w:szCs w:val="20"/>
                <w:lang w:eastAsia="en-GB"/>
              </w:rPr>
            </w:pPr>
            <w:hyperlink r:id="rId736" w:history="1">
              <w:r w:rsidR="00406C8F" w:rsidRPr="001919C1">
                <w:rPr>
                  <w:rStyle w:val="Hyperlink"/>
                  <w:rFonts w:cstheme="minorHAnsi"/>
                  <w:sz w:val="20"/>
                  <w:szCs w:val="20"/>
                </w:rPr>
                <w:t>Crime trends in Torbay</w:t>
              </w:r>
            </w:hyperlink>
          </w:p>
        </w:tc>
      </w:tr>
      <w:tr w:rsidR="00406C8F" w:rsidRPr="00200B36" w14:paraId="585DCE3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D8208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365744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Is the site within close proximity to key services (e.g. schools, shop, public transport, health centres etc.)? yes    </w:t>
            </w:r>
          </w:p>
          <w:p w14:paraId="6629897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provide sufficient housing to meet existing and future housing need? Yes    </w:t>
            </w:r>
          </w:p>
          <w:p w14:paraId="628BD91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increase the range and affordability of housing for all social groups? Yes   </w:t>
            </w:r>
          </w:p>
          <w:p w14:paraId="2A1379E2"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8378D9F" w14:textId="77777777" w:rsidR="00406C8F" w:rsidRPr="00200B36" w:rsidRDefault="00406C8F">
            <w:pPr>
              <w:spacing w:after="0" w:line="240" w:lineRule="auto"/>
              <w:ind w:left="360" w:hanging="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640E149"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Development of the area should meet the requirements for affordable housing provision.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20F5CCC"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3267EF8D" w14:textId="77777777" w:rsidR="00406C8F" w:rsidRPr="00200B36" w:rsidRDefault="005B3BCA">
            <w:pPr>
              <w:spacing w:after="0" w:line="240" w:lineRule="auto"/>
              <w:textAlignment w:val="baseline"/>
              <w:rPr>
                <w:rFonts w:eastAsia="Times New Roman" w:cstheme="minorHAnsi"/>
                <w:sz w:val="20"/>
                <w:szCs w:val="20"/>
                <w:lang w:eastAsia="en-GB"/>
              </w:rPr>
            </w:pPr>
            <w:hyperlink r:id="rId737" w:history="1">
              <w:r w:rsidR="00406C8F" w:rsidRPr="001919C1">
                <w:rPr>
                  <w:rStyle w:val="Hyperlink"/>
                  <w:rFonts w:cstheme="minorHAnsi"/>
                  <w:sz w:val="20"/>
                  <w:szCs w:val="20"/>
                </w:rPr>
                <w:t>Planning Contribution and Affordable housing SPD</w:t>
              </w:r>
            </w:hyperlink>
          </w:p>
        </w:tc>
      </w:tr>
      <w:tr w:rsidR="00406C8F" w:rsidRPr="00200B36" w14:paraId="0B6ED28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1BCCD3A"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19FB37"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1. Will it improve accessibility to health care for existing residents and/or provide additional facilities for new residents? Yes  </w:t>
            </w:r>
          </w:p>
          <w:p w14:paraId="76C76251"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2. Will it support a healthy lifestyle including opportunities for recreational/physical activity? Yes   </w:t>
            </w:r>
          </w:p>
          <w:p w14:paraId="5A13A87F"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F33FFB5" w14:textId="77777777" w:rsidR="00406C8F" w:rsidRPr="00200B36" w:rsidRDefault="00406C8F">
            <w:pPr>
              <w:spacing w:after="0" w:line="240" w:lineRule="auto"/>
              <w:ind w:left="360"/>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8E587FD"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New development could encourage healthier lifestyles through well designed urban environments that encourage cycling and walking.</w:t>
            </w:r>
            <w:r w:rsidRPr="00200B36">
              <w:rPr>
                <w:rFonts w:eastAsia="Times New Roman" w:cstheme="minorHAnsi"/>
                <w:color w:val="000000"/>
                <w:sz w:val="20"/>
                <w:szCs w:val="20"/>
                <w:shd w:val="clear" w:color="auto" w:fill="FFFFFF"/>
                <w:lang w:eastAsia="en-GB"/>
              </w:rPr>
              <w:t> </w:t>
            </w:r>
            <w:r w:rsidRPr="00200B36">
              <w:rPr>
                <w:rFonts w:eastAsia="Times New Roman" w:cstheme="minorHAnsi"/>
                <w:color w:val="000000"/>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289EC875" w14:textId="77777777" w:rsidR="00406C8F" w:rsidRPr="00200B36" w:rsidRDefault="00406C8F">
            <w:pPr>
              <w:spacing w:after="0" w:line="240" w:lineRule="auto"/>
              <w:textAlignment w:val="baseline"/>
              <w:rPr>
                <w:rFonts w:eastAsia="Times New Roman" w:cstheme="minorHAnsi"/>
                <w:sz w:val="20"/>
                <w:szCs w:val="20"/>
                <w:lang w:eastAsia="en-GB"/>
              </w:rPr>
            </w:pPr>
            <w:r w:rsidRPr="00200B36">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6E7CF848" w14:textId="77777777" w:rsidR="00406C8F" w:rsidRPr="001919C1" w:rsidRDefault="005B3BCA">
            <w:pPr>
              <w:autoSpaceDE w:val="0"/>
              <w:autoSpaceDN w:val="0"/>
              <w:adjustRightInd w:val="0"/>
              <w:rPr>
                <w:rStyle w:val="Hyperlink"/>
                <w:rFonts w:cstheme="minorHAnsi"/>
                <w:sz w:val="20"/>
                <w:szCs w:val="20"/>
              </w:rPr>
            </w:pPr>
            <w:hyperlink r:id="rId738" w:history="1">
              <w:r w:rsidR="00406C8F" w:rsidRPr="001919C1">
                <w:rPr>
                  <w:rStyle w:val="Hyperlink"/>
                  <w:rFonts w:cstheme="minorHAnsi"/>
                  <w:sz w:val="20"/>
                  <w:szCs w:val="20"/>
                </w:rPr>
                <w:t>Planning Contribution and Affordable housing SPD</w:t>
              </w:r>
            </w:hyperlink>
          </w:p>
          <w:p w14:paraId="4B4DE2CF" w14:textId="77777777" w:rsidR="00406C8F" w:rsidRPr="001919C1" w:rsidRDefault="005B3BCA">
            <w:pPr>
              <w:autoSpaceDE w:val="0"/>
              <w:autoSpaceDN w:val="0"/>
              <w:adjustRightInd w:val="0"/>
              <w:rPr>
                <w:rStyle w:val="Hyperlink"/>
                <w:rFonts w:cstheme="minorHAnsi"/>
                <w:sz w:val="20"/>
                <w:szCs w:val="20"/>
              </w:rPr>
            </w:pPr>
            <w:hyperlink r:id="rId739" w:history="1">
              <w:r w:rsidR="00406C8F" w:rsidRPr="001919C1">
                <w:rPr>
                  <w:rStyle w:val="Hyperlink"/>
                  <w:rFonts w:cstheme="minorHAnsi"/>
                  <w:sz w:val="20"/>
                  <w:szCs w:val="20"/>
                </w:rPr>
                <w:t>National Office Audit</w:t>
              </w:r>
            </w:hyperlink>
          </w:p>
          <w:p w14:paraId="0602F466" w14:textId="77777777" w:rsidR="00406C8F" w:rsidRPr="001919C1" w:rsidRDefault="005B3BCA">
            <w:pPr>
              <w:rPr>
                <w:rFonts w:cstheme="minorHAnsi"/>
                <w:sz w:val="20"/>
                <w:szCs w:val="20"/>
              </w:rPr>
            </w:pPr>
            <w:hyperlink r:id="rId740" w:history="1">
              <w:r w:rsidR="00406C8F" w:rsidRPr="001919C1">
                <w:rPr>
                  <w:rStyle w:val="Hyperlink"/>
                  <w:rFonts w:cstheme="minorHAnsi"/>
                  <w:sz w:val="20"/>
                  <w:szCs w:val="20"/>
                </w:rPr>
                <w:t>The Torbay Green Infrastructure Delivery Plan</w:t>
              </w:r>
            </w:hyperlink>
          </w:p>
          <w:p w14:paraId="3A668E53" w14:textId="77777777" w:rsidR="00406C8F" w:rsidRPr="00200B36" w:rsidRDefault="00406C8F">
            <w:pPr>
              <w:spacing w:after="0" w:line="240" w:lineRule="auto"/>
              <w:textAlignment w:val="baseline"/>
              <w:rPr>
                <w:rFonts w:eastAsia="Times New Roman" w:cstheme="minorHAnsi"/>
                <w:sz w:val="20"/>
                <w:szCs w:val="20"/>
                <w:lang w:eastAsia="en-GB"/>
              </w:rPr>
            </w:pPr>
          </w:p>
        </w:tc>
      </w:tr>
    </w:tbl>
    <w:p w14:paraId="5915AC28" w14:textId="77777777" w:rsidR="008F56AD" w:rsidRPr="00AC2240" w:rsidRDefault="008F56AD" w:rsidP="00AC2240"/>
    <w:p w14:paraId="51E12C52" w14:textId="00B540AF" w:rsidR="00E52E7A" w:rsidRDefault="00AD5A1A" w:rsidP="0098341E">
      <w:pPr>
        <w:pStyle w:val="Heading3"/>
        <w:numPr>
          <w:ilvl w:val="0"/>
          <w:numId w:val="10"/>
        </w:numPr>
      </w:pPr>
      <w:bookmarkStart w:id="99" w:name="_Toc116053178"/>
      <w:proofErr w:type="spellStart"/>
      <w:r w:rsidRPr="00AD5A1A">
        <w:t>Watcombe</w:t>
      </w:r>
      <w:proofErr w:type="spellEnd"/>
      <w:r w:rsidRPr="00AD5A1A">
        <w:t xml:space="preserve"> Hall, </w:t>
      </w:r>
      <w:proofErr w:type="spellStart"/>
      <w:r w:rsidRPr="00AD5A1A">
        <w:t>Watcombe</w:t>
      </w:r>
      <w:proofErr w:type="spellEnd"/>
      <w:r w:rsidRPr="00AD5A1A">
        <w:t xml:space="preserve"> Beach Road</w:t>
      </w:r>
      <w:r w:rsidR="00E52E7A">
        <w:t>,</w:t>
      </w:r>
      <w:r>
        <w:t xml:space="preserve"> Ref</w:t>
      </w:r>
      <w:r w:rsidR="00E52E7A" w:rsidRPr="00B125FF">
        <w:t xml:space="preserve"> H</w:t>
      </w:r>
      <w:r w:rsidR="004E2CAA">
        <w:t>2</w:t>
      </w:r>
      <w:r w:rsidR="00E52E7A" w:rsidRPr="00B125FF">
        <w:t>T</w:t>
      </w:r>
      <w:r w:rsidR="00E52E7A">
        <w:t>10</w:t>
      </w:r>
      <w:r w:rsidR="000766A7">
        <w:t>*</w:t>
      </w:r>
      <w:bookmarkEnd w:id="99"/>
    </w:p>
    <w:tbl>
      <w:tblPr>
        <w:tblW w:w="15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715"/>
        <w:gridCol w:w="2715"/>
      </w:tblGrid>
      <w:tr w:rsidR="00FF0163" w:rsidRPr="00FF0163" w14:paraId="15B8B4B6" w14:textId="5A2DB5BA" w:rsidTr="00FF0163">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D589AB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b/>
                <w:bCs/>
                <w:sz w:val="20"/>
                <w:szCs w:val="20"/>
                <w:lang w:eastAsia="en-GB"/>
              </w:rPr>
              <w:t>Sustainability Objective</w:t>
            </w:r>
            <w:r w:rsidRPr="00FF0163">
              <w:rPr>
                <w:rFonts w:ascii="Arial" w:eastAsia="Times New Roman" w:hAnsi="Arial" w:cs="Arial"/>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B3342A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b/>
                <w:bCs/>
                <w:sz w:val="20"/>
                <w:szCs w:val="20"/>
                <w:lang w:eastAsia="en-GB"/>
              </w:rPr>
              <w:t>Site Specific Questions</w:t>
            </w:r>
            <w:r w:rsidRPr="00FF0163">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88FFB8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b/>
                <w:bCs/>
                <w:sz w:val="20"/>
                <w:szCs w:val="20"/>
                <w:lang w:eastAsia="en-GB"/>
              </w:rPr>
              <w:t>Effect </w:t>
            </w: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6B0FFC6"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b/>
                <w:bCs/>
                <w:sz w:val="20"/>
                <w:szCs w:val="20"/>
                <w:lang w:eastAsia="en-GB"/>
              </w:rPr>
              <w:t>Impact of proposal </w:t>
            </w: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F511C5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b/>
                <w:bCs/>
                <w:sz w:val="20"/>
                <w:szCs w:val="20"/>
                <w:lang w:eastAsia="en-GB"/>
              </w:rPr>
              <w:t>Proposed mitigation measures and considerations</w:t>
            </w: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tcPr>
          <w:p w14:paraId="26A17B4F" w14:textId="2845AABA" w:rsidR="00FF0163" w:rsidRPr="00FF0163" w:rsidRDefault="00FF0163" w:rsidP="00FF0163">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FF0163" w:rsidRPr="00FF0163" w14:paraId="2B8DF99E" w14:textId="37156A16" w:rsidTr="00E027C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F956B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5DA3612" w14:textId="77777777" w:rsidR="00E027CC" w:rsidRDefault="00E027CC" w:rsidP="00E027CC">
            <w:pPr>
              <w:spacing w:line="240" w:lineRule="auto"/>
              <w:rPr>
                <w:rFonts w:cstheme="minorHAnsi"/>
                <w:sz w:val="20"/>
                <w:szCs w:val="20"/>
              </w:rPr>
            </w:pPr>
            <w:r w:rsidRPr="004B067F">
              <w:rPr>
                <w:rFonts w:cstheme="minorHAnsi"/>
                <w:sz w:val="20"/>
                <w:szCs w:val="20"/>
              </w:rPr>
              <w:t xml:space="preserve">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3F59219D" w14:textId="77777777" w:rsidR="00E027CC" w:rsidRPr="004B067F" w:rsidRDefault="00E027CC" w:rsidP="00E027CC">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FD2334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Is the site located in an area of risk from flooding? No   </w:t>
            </w:r>
          </w:p>
          <w:p w14:paraId="4E05FCEA"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6C479D8"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tcPr>
          <w:p w14:paraId="29A49DF3" w14:textId="655AFCB2" w:rsidR="00FF0163" w:rsidRPr="00FF0163" w:rsidRDefault="0034611D" w:rsidP="00FF0163">
            <w:pPr>
              <w:spacing w:after="0" w:line="240" w:lineRule="auto"/>
              <w:textAlignment w:val="baseline"/>
              <w:rPr>
                <w:rFonts w:ascii="Segoe UI" w:eastAsia="Times New Roman" w:hAnsi="Segoe UI" w:cs="Segoe UI"/>
                <w:sz w:val="18"/>
                <w:szCs w:val="18"/>
                <w:lang w:eastAsia="en-GB"/>
              </w:rPr>
            </w:pPr>
            <w:r w:rsidRPr="00491FC5">
              <w:rPr>
                <w:rFonts w:eastAsia="Times New Roman" w:cstheme="minorHAnsi"/>
                <w:sz w:val="20"/>
                <w:szCs w:val="20"/>
                <w:lang w:eastAsia="en-GB"/>
              </w:rPr>
              <w:t>Development of the site will contribute positively to the achievement of this objective</w:t>
            </w:r>
          </w:p>
        </w:tc>
        <w:tc>
          <w:tcPr>
            <w:tcW w:w="2715" w:type="dxa"/>
            <w:tcBorders>
              <w:top w:val="single" w:sz="6" w:space="0" w:color="auto"/>
              <w:left w:val="single" w:sz="6" w:space="0" w:color="auto"/>
              <w:bottom w:val="single" w:sz="6" w:space="0" w:color="auto"/>
              <w:right w:val="single" w:sz="6" w:space="0" w:color="auto"/>
            </w:tcBorders>
            <w:shd w:val="clear" w:color="auto" w:fill="auto"/>
          </w:tcPr>
          <w:p w14:paraId="28FDCC29" w14:textId="34192FC6" w:rsidR="00FF0163" w:rsidRPr="00FF0163" w:rsidRDefault="00FF0163" w:rsidP="00FF0163">
            <w:pPr>
              <w:spacing w:after="0" w:line="240" w:lineRule="auto"/>
              <w:textAlignment w:val="baseline"/>
              <w:rPr>
                <w:rFonts w:ascii="Segoe UI" w:eastAsia="Times New Roman" w:hAnsi="Segoe UI" w:cs="Segoe UI"/>
                <w:sz w:val="18"/>
                <w:szCs w:val="18"/>
                <w:lang w:eastAsia="en-GB"/>
              </w:rPr>
            </w:pPr>
          </w:p>
        </w:tc>
        <w:tc>
          <w:tcPr>
            <w:tcW w:w="2715" w:type="dxa"/>
            <w:tcBorders>
              <w:top w:val="single" w:sz="6" w:space="0" w:color="auto"/>
              <w:left w:val="single" w:sz="6" w:space="0" w:color="auto"/>
              <w:bottom w:val="single" w:sz="6" w:space="0" w:color="auto"/>
              <w:right w:val="single" w:sz="6" w:space="0" w:color="auto"/>
            </w:tcBorders>
          </w:tcPr>
          <w:p w14:paraId="13B35B58" w14:textId="77777777" w:rsidR="00FF0163" w:rsidRPr="001919C1" w:rsidRDefault="005B3BCA" w:rsidP="00FF0163">
            <w:pPr>
              <w:spacing w:line="360" w:lineRule="auto"/>
              <w:rPr>
                <w:rFonts w:cstheme="minorHAnsi"/>
                <w:sz w:val="20"/>
                <w:szCs w:val="20"/>
              </w:rPr>
            </w:pPr>
            <w:hyperlink r:id="rId741" w:history="1">
              <w:r w:rsidR="00FF0163" w:rsidRPr="001919C1">
                <w:rPr>
                  <w:rStyle w:val="Hyperlink"/>
                  <w:rFonts w:cstheme="minorHAnsi"/>
                  <w:sz w:val="20"/>
                  <w:szCs w:val="20"/>
                </w:rPr>
                <w:t>Torbay Strategic Flood Risk Assessment (SFRA)</w:t>
              </w:r>
            </w:hyperlink>
            <w:r w:rsidR="00FF0163" w:rsidRPr="001919C1">
              <w:rPr>
                <w:rFonts w:cstheme="minorHAnsi"/>
                <w:sz w:val="20"/>
                <w:szCs w:val="20"/>
              </w:rPr>
              <w:t xml:space="preserve"> </w:t>
            </w:r>
          </w:p>
          <w:p w14:paraId="62C3F42B" w14:textId="77777777" w:rsidR="00FF0163" w:rsidRPr="001919C1" w:rsidRDefault="005B3BCA" w:rsidP="00FF0163">
            <w:pPr>
              <w:rPr>
                <w:rStyle w:val="Hyperlink"/>
                <w:rFonts w:cstheme="minorHAnsi"/>
                <w:sz w:val="20"/>
                <w:szCs w:val="20"/>
              </w:rPr>
            </w:pPr>
            <w:hyperlink r:id="rId742" w:history="1">
              <w:r w:rsidR="00FF0163" w:rsidRPr="001919C1">
                <w:rPr>
                  <w:rStyle w:val="Hyperlink"/>
                  <w:rFonts w:cstheme="minorHAnsi"/>
                  <w:sz w:val="20"/>
                  <w:szCs w:val="20"/>
                </w:rPr>
                <w:t>National Office Audit</w:t>
              </w:r>
            </w:hyperlink>
          </w:p>
          <w:p w14:paraId="4B9395D9" w14:textId="0718CAFA" w:rsidR="00FF0163" w:rsidRPr="007E5381" w:rsidRDefault="005B3BCA" w:rsidP="007E5381">
            <w:pPr>
              <w:spacing w:line="360" w:lineRule="auto"/>
              <w:rPr>
                <w:rFonts w:cstheme="minorHAnsi"/>
                <w:sz w:val="20"/>
                <w:szCs w:val="20"/>
              </w:rPr>
            </w:pPr>
            <w:hyperlink r:id="rId743" w:history="1">
              <w:r w:rsidR="00FF0163" w:rsidRPr="001919C1">
                <w:rPr>
                  <w:rStyle w:val="Hyperlink"/>
                  <w:rFonts w:cstheme="minorHAnsi"/>
                  <w:sz w:val="20"/>
                  <w:szCs w:val="20"/>
                </w:rPr>
                <w:t>Torbay PPS1 Sustainable Energy Assessment (SEA)</w:t>
              </w:r>
            </w:hyperlink>
          </w:p>
        </w:tc>
      </w:tr>
      <w:tr w:rsidR="00FF0163" w:rsidRPr="00FF0163" w14:paraId="52DDEC0E" w14:textId="6431BA2B"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ADE92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AD582D0" w14:textId="04FCF805" w:rsidR="00FF0163" w:rsidRPr="00FF0163" w:rsidRDefault="003811B1" w:rsidP="00FF0163">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FF0163" w:rsidRPr="00FF0163">
              <w:rPr>
                <w:rFonts w:ascii="Arial" w:eastAsia="Times New Roman" w:hAnsi="Arial" w:cs="Arial"/>
                <w:sz w:val="20"/>
                <w:szCs w:val="20"/>
                <w:lang w:eastAsia="en-GB"/>
              </w:rPr>
              <w:t>. Is the site within or directly connected to road to an AQMA? No   </w:t>
            </w:r>
          </w:p>
          <w:p w14:paraId="5C0827A6" w14:textId="25B1F7AD" w:rsidR="00FF0163" w:rsidRPr="00FF0163" w:rsidRDefault="003811B1" w:rsidP="00FF0163">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FF0163" w:rsidRPr="00FF0163">
              <w:rPr>
                <w:rFonts w:ascii="Arial" w:eastAsia="Times New Roman" w:hAnsi="Arial" w:cs="Arial"/>
                <w:sz w:val="20"/>
                <w:szCs w:val="20"/>
                <w:lang w:eastAsia="en-GB"/>
              </w:rPr>
              <w:t>. Will it result in the loss of BMV agricultural land? No  </w:t>
            </w:r>
          </w:p>
          <w:p w14:paraId="3FE5F897" w14:textId="7BEE2EAE" w:rsidR="00FF0163" w:rsidRPr="00FF0163" w:rsidRDefault="003811B1" w:rsidP="00FF0163">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FF0163" w:rsidRPr="00FF0163">
              <w:rPr>
                <w:rFonts w:ascii="Arial" w:eastAsia="Times New Roman" w:hAnsi="Arial" w:cs="Arial"/>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47E7C96"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37E8E7D"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All development will increase pressure on water, soil and land resources. Such resources are finite and there is an important need to preserve and protect them. </w:t>
            </w:r>
          </w:p>
          <w:p w14:paraId="192D1EF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73099D2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The extent of air, water, soil, and noise pollution resulting from the proposal can be minimised through careful design and construction and the implementation of sustainable transport improvements. </w:t>
            </w:r>
          </w:p>
        </w:tc>
        <w:tc>
          <w:tcPr>
            <w:tcW w:w="2715" w:type="dxa"/>
            <w:tcBorders>
              <w:top w:val="single" w:sz="6" w:space="0" w:color="auto"/>
              <w:left w:val="single" w:sz="6" w:space="0" w:color="auto"/>
              <w:bottom w:val="single" w:sz="6" w:space="0" w:color="auto"/>
              <w:right w:val="single" w:sz="6" w:space="0" w:color="auto"/>
            </w:tcBorders>
          </w:tcPr>
          <w:p w14:paraId="513B3C7D" w14:textId="77777777" w:rsidR="00FF0163" w:rsidRPr="001919C1" w:rsidRDefault="00FF0163" w:rsidP="00FF0163">
            <w:pPr>
              <w:rPr>
                <w:rFonts w:cstheme="minorHAnsi"/>
                <w:sz w:val="20"/>
                <w:szCs w:val="20"/>
              </w:rPr>
            </w:pPr>
            <w:r w:rsidRPr="001919C1">
              <w:rPr>
                <w:rFonts w:cstheme="minorHAnsi"/>
                <w:sz w:val="20"/>
                <w:szCs w:val="20"/>
              </w:rPr>
              <w:t xml:space="preserve"> </w:t>
            </w:r>
            <w:hyperlink r:id="rId744" w:history="1">
              <w:r w:rsidRPr="001919C1">
                <w:rPr>
                  <w:rStyle w:val="Hyperlink"/>
                  <w:rFonts w:cstheme="minorHAnsi"/>
                  <w:sz w:val="20"/>
                  <w:szCs w:val="20"/>
                </w:rPr>
                <w:t>Magic Map Application</w:t>
              </w:r>
            </w:hyperlink>
            <w:r w:rsidRPr="001919C1">
              <w:rPr>
                <w:rFonts w:cstheme="minorHAnsi"/>
                <w:sz w:val="20"/>
                <w:szCs w:val="20"/>
              </w:rPr>
              <w:t xml:space="preserve"> </w:t>
            </w:r>
          </w:p>
          <w:p w14:paraId="688C7541" w14:textId="77777777" w:rsidR="00FF0163" w:rsidRPr="001919C1" w:rsidRDefault="005B3BCA" w:rsidP="00FF0163">
            <w:pPr>
              <w:spacing w:line="360" w:lineRule="auto"/>
              <w:textAlignment w:val="baseline"/>
              <w:rPr>
                <w:rFonts w:cstheme="minorHAnsi"/>
                <w:sz w:val="20"/>
                <w:szCs w:val="20"/>
              </w:rPr>
            </w:pPr>
            <w:hyperlink r:id="rId745" w:history="1">
              <w:r w:rsidR="00FF0163" w:rsidRPr="001919C1">
                <w:rPr>
                  <w:rStyle w:val="Hyperlink"/>
                  <w:rFonts w:eastAsia="Times New Roman" w:cstheme="minorHAnsi"/>
                  <w:sz w:val="20"/>
                  <w:szCs w:val="20"/>
                  <w:lang w:eastAsia="en-GB"/>
                </w:rPr>
                <w:t>Torbay Water Cycle Study</w:t>
              </w:r>
            </w:hyperlink>
            <w:r w:rsidR="00FF0163" w:rsidRPr="001919C1">
              <w:rPr>
                <w:rFonts w:cstheme="minorHAnsi"/>
                <w:sz w:val="20"/>
                <w:szCs w:val="20"/>
              </w:rPr>
              <w:t xml:space="preserve"> </w:t>
            </w:r>
          </w:p>
          <w:p w14:paraId="62BFFDE7" w14:textId="6F7B2364" w:rsidR="00FF0163" w:rsidRPr="00FF0163" w:rsidRDefault="005B3BCA" w:rsidP="00FF0163">
            <w:pPr>
              <w:spacing w:after="0" w:line="240" w:lineRule="auto"/>
              <w:textAlignment w:val="baseline"/>
              <w:rPr>
                <w:rFonts w:ascii="Arial" w:eastAsia="Times New Roman" w:hAnsi="Arial" w:cs="Arial"/>
                <w:sz w:val="20"/>
                <w:szCs w:val="20"/>
                <w:lang w:eastAsia="en-GB"/>
              </w:rPr>
            </w:pPr>
            <w:hyperlink r:id="rId746" w:history="1">
              <w:r w:rsidR="00FF0163" w:rsidRPr="001919C1">
                <w:rPr>
                  <w:rStyle w:val="Hyperlink"/>
                  <w:rFonts w:cstheme="minorHAnsi"/>
                  <w:sz w:val="20"/>
                  <w:szCs w:val="20"/>
                </w:rPr>
                <w:t>Torbay Local Plan 2012 - 2030</w:t>
              </w:r>
            </w:hyperlink>
          </w:p>
        </w:tc>
      </w:tr>
      <w:tr w:rsidR="00FF0163" w:rsidRPr="00FF0163" w14:paraId="65EF049F" w14:textId="4D4666DA"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6B5B2AC"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394454E"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reduce household waste? No   </w:t>
            </w:r>
          </w:p>
          <w:p w14:paraId="0A338C7E"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increase waste recovery and recycling? No   </w:t>
            </w:r>
          </w:p>
          <w:p w14:paraId="76A1785D"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reduce the proportion of waste sent to landfill? Yes  </w:t>
            </w:r>
          </w:p>
          <w:p w14:paraId="2B9389A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61403D0"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8E314FC"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Any new development would increase waste generation. </w:t>
            </w:r>
          </w:p>
          <w:p w14:paraId="1AA8D9E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p w14:paraId="5ABBF19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772F3D89"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6A58A64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0E49C8D" w14:textId="620998EE" w:rsidR="00FF0163" w:rsidRPr="00FF0163" w:rsidRDefault="005B3BCA" w:rsidP="00FF0163">
            <w:pPr>
              <w:spacing w:after="0" w:line="240" w:lineRule="auto"/>
              <w:textAlignment w:val="baseline"/>
              <w:rPr>
                <w:rFonts w:ascii="Arial" w:eastAsia="Times New Roman" w:hAnsi="Arial" w:cs="Arial"/>
                <w:sz w:val="20"/>
                <w:szCs w:val="20"/>
                <w:lang w:eastAsia="en-GB"/>
              </w:rPr>
            </w:pPr>
            <w:hyperlink r:id="rId747" w:history="1">
              <w:r w:rsidR="00FF0163" w:rsidRPr="001919C1">
                <w:rPr>
                  <w:rStyle w:val="Hyperlink"/>
                  <w:rFonts w:cstheme="minorHAnsi"/>
                  <w:sz w:val="20"/>
                  <w:szCs w:val="20"/>
                </w:rPr>
                <w:t>Torbay Local Plan 2012 - 2030</w:t>
              </w:r>
            </w:hyperlink>
          </w:p>
        </w:tc>
      </w:tr>
      <w:tr w:rsidR="00FF0163" w:rsidRPr="00FF0163" w14:paraId="423062A1" w14:textId="4CC9EC87"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D912F0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To conserve, protect and enhance habitats </w:t>
            </w:r>
          </w:p>
          <w:p w14:paraId="65C56B7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1B8AB3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conserve protected/priority Habitats and species? Yes     </w:t>
            </w:r>
          </w:p>
          <w:p w14:paraId="048D47E8"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conserve protected local nature conservation sites? No </w:t>
            </w:r>
          </w:p>
          <w:p w14:paraId="3B0C4A7A"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affect the integrity of a European site? Yes    </w:t>
            </w:r>
          </w:p>
          <w:p w14:paraId="6191F0D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Will it encourage ecological connectivity (including green corridors and water courses)? No  </w:t>
            </w:r>
          </w:p>
          <w:p w14:paraId="36D0CBEF"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32C5E47"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8298416"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The site is within South Hams SAC Landscape connectivity zone. Development of the site is likely to have a significant effect on the greater horseshoe bat features of South Hams SAC alone or in-combination with other proposals or projects. </w:t>
            </w:r>
          </w:p>
          <w:p w14:paraId="4BBD25F9"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The site is also in cril bunting 2km consultation zone and surrounded by Nature Core area of Woodland, forest and grassland. </w:t>
            </w:r>
          </w:p>
          <w:p w14:paraId="3266941B"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44C90B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GHB survey will be required to ascertain the presence of bats and its habitats and inform suitable mitigations. </w:t>
            </w:r>
          </w:p>
          <w:p w14:paraId="2857E20B"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p w14:paraId="4E87909E"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Existing policies in the Local Plan NC1 and The South Hams SAC Guidance  </w:t>
            </w:r>
          </w:p>
          <w:p w14:paraId="41C3E85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seek to ensure that new development will  </w:t>
            </w:r>
          </w:p>
          <w:p w14:paraId="52668606" w14:textId="1AB52209"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protect and enhance habitats and species.   </w:t>
            </w:r>
          </w:p>
        </w:tc>
        <w:tc>
          <w:tcPr>
            <w:tcW w:w="2715" w:type="dxa"/>
            <w:tcBorders>
              <w:top w:val="single" w:sz="6" w:space="0" w:color="auto"/>
              <w:left w:val="single" w:sz="6" w:space="0" w:color="auto"/>
              <w:bottom w:val="single" w:sz="6" w:space="0" w:color="auto"/>
              <w:right w:val="single" w:sz="6" w:space="0" w:color="auto"/>
            </w:tcBorders>
          </w:tcPr>
          <w:p w14:paraId="253CC7FE" w14:textId="77777777" w:rsidR="00FF0163" w:rsidRPr="00876D11" w:rsidRDefault="005B3BCA" w:rsidP="00FF0163">
            <w:pPr>
              <w:rPr>
                <w:rFonts w:cstheme="minorHAnsi"/>
                <w:color w:val="000000" w:themeColor="text2"/>
                <w:sz w:val="20"/>
                <w:szCs w:val="20"/>
                <w:u w:val="single"/>
              </w:rPr>
            </w:pPr>
            <w:hyperlink r:id="rId748" w:history="1">
              <w:r w:rsidR="00FF0163" w:rsidRPr="001919C1">
                <w:rPr>
                  <w:rStyle w:val="Hyperlink"/>
                  <w:rFonts w:cstheme="minorHAnsi"/>
                  <w:sz w:val="20"/>
                  <w:szCs w:val="20"/>
                </w:rPr>
                <w:t>South Hams Special Area of Conservation (SAC) Greater Horseshoe Bats</w:t>
              </w:r>
            </w:hyperlink>
          </w:p>
          <w:p w14:paraId="27D11379" w14:textId="77777777" w:rsidR="00FF0163" w:rsidRPr="001919C1" w:rsidRDefault="005B3BCA" w:rsidP="00FF0163">
            <w:pPr>
              <w:rPr>
                <w:rStyle w:val="Hyperlink"/>
                <w:rFonts w:cstheme="minorHAnsi"/>
                <w:sz w:val="20"/>
                <w:szCs w:val="20"/>
              </w:rPr>
            </w:pPr>
            <w:hyperlink r:id="rId749" w:history="1">
              <w:r w:rsidR="00FF0163" w:rsidRPr="001919C1">
                <w:rPr>
                  <w:rStyle w:val="Hyperlink"/>
                  <w:rFonts w:cstheme="minorHAnsi"/>
                  <w:sz w:val="20"/>
                  <w:szCs w:val="20"/>
                </w:rPr>
                <w:t>Devon Environment Viewer</w:t>
              </w:r>
            </w:hyperlink>
          </w:p>
          <w:p w14:paraId="1AE4C547" w14:textId="77777777" w:rsidR="00FF0163" w:rsidRPr="001919C1" w:rsidRDefault="005B3BCA" w:rsidP="00FF0163">
            <w:pPr>
              <w:rPr>
                <w:rFonts w:cstheme="minorHAnsi"/>
                <w:sz w:val="20"/>
                <w:szCs w:val="20"/>
              </w:rPr>
            </w:pPr>
            <w:hyperlink r:id="rId750" w:history="1">
              <w:r w:rsidR="00FF0163" w:rsidRPr="001919C1">
                <w:rPr>
                  <w:rStyle w:val="Hyperlink"/>
                  <w:rFonts w:cstheme="minorHAnsi"/>
                  <w:sz w:val="20"/>
                  <w:szCs w:val="20"/>
                </w:rPr>
                <w:t>The Torbay Green Infrastructure Delivery Plan</w:t>
              </w:r>
            </w:hyperlink>
          </w:p>
          <w:p w14:paraId="5570F0BC" w14:textId="77777777" w:rsidR="00FF0163" w:rsidRPr="001919C1" w:rsidRDefault="00FF0163" w:rsidP="00FF0163">
            <w:pPr>
              <w:spacing w:line="360" w:lineRule="auto"/>
              <w:rPr>
                <w:rFonts w:cstheme="minorHAnsi"/>
                <w:sz w:val="20"/>
                <w:szCs w:val="20"/>
              </w:rPr>
            </w:pPr>
          </w:p>
          <w:p w14:paraId="7983CFFB" w14:textId="77777777" w:rsidR="00FF0163" w:rsidRPr="00FF0163" w:rsidRDefault="00FF0163" w:rsidP="00FF0163">
            <w:pPr>
              <w:spacing w:after="0" w:line="240" w:lineRule="auto"/>
              <w:textAlignment w:val="baseline"/>
              <w:rPr>
                <w:rFonts w:ascii="Arial" w:eastAsia="Times New Roman" w:hAnsi="Arial" w:cs="Arial"/>
                <w:sz w:val="20"/>
                <w:szCs w:val="20"/>
                <w:lang w:eastAsia="en-GB"/>
              </w:rPr>
            </w:pPr>
          </w:p>
        </w:tc>
      </w:tr>
      <w:tr w:rsidR="00FF0163" w:rsidRPr="00FF0163" w14:paraId="076441E1" w14:textId="4BA8DD52"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5449B2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400C06B"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preserve and enhance buildings and structures and their setting and contribute to Torbay’s heritage? NA  </w:t>
            </w:r>
          </w:p>
          <w:p w14:paraId="6BE2AAE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improve and broaden access to, and understanding of, local heritage, historic sites, areas and buildings? NA </w:t>
            </w:r>
          </w:p>
          <w:p w14:paraId="71C243B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preserve and enhance conservation areas including their setting? No </w:t>
            </w:r>
          </w:p>
          <w:p w14:paraId="44ABC1EE"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Will it offer opportunities to bring heritage assets back into active use? NA </w:t>
            </w:r>
          </w:p>
          <w:p w14:paraId="0C3B9F3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6575C43"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7B766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xml:space="preserve">The site is in </w:t>
            </w:r>
            <w:proofErr w:type="spellStart"/>
            <w:r w:rsidRPr="00FF0163">
              <w:rPr>
                <w:rFonts w:ascii="Arial" w:eastAsia="Times New Roman" w:hAnsi="Arial" w:cs="Arial"/>
                <w:sz w:val="20"/>
                <w:szCs w:val="20"/>
                <w:lang w:eastAsia="en-GB"/>
              </w:rPr>
              <w:t>Watcombe</w:t>
            </w:r>
            <w:proofErr w:type="spellEnd"/>
            <w:r w:rsidRPr="00FF0163">
              <w:rPr>
                <w:rFonts w:ascii="Arial" w:eastAsia="Times New Roman" w:hAnsi="Arial" w:cs="Arial"/>
                <w:sz w:val="20"/>
                <w:szCs w:val="20"/>
                <w:lang w:eastAsia="en-GB"/>
              </w:rPr>
              <w:t xml:space="preserve"> Park conservation area. There is a listed building close to the site.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B79C46D"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Development sensitive to the historic environment value of the site’s setting will be required.  </w:t>
            </w:r>
          </w:p>
          <w:p w14:paraId="69716B3A"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Existing policies in the Local Plan SS14 and HE1 seek to ensure that new development will protect and enhance historic environment.  </w:t>
            </w:r>
          </w:p>
          <w:p w14:paraId="3F2B83E9"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p w14:paraId="0370547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8D0421F" w14:textId="77777777" w:rsidR="00FF0163" w:rsidRPr="001919C1" w:rsidRDefault="005B3BCA" w:rsidP="00FF0163">
            <w:pPr>
              <w:spacing w:line="360" w:lineRule="auto"/>
              <w:textAlignment w:val="baseline"/>
              <w:rPr>
                <w:rFonts w:eastAsia="Times New Roman" w:cstheme="minorHAnsi"/>
                <w:sz w:val="20"/>
                <w:szCs w:val="20"/>
                <w:lang w:eastAsia="en-GB"/>
              </w:rPr>
            </w:pPr>
            <w:hyperlink r:id="rId751" w:history="1">
              <w:r w:rsidR="00FF0163" w:rsidRPr="001919C1">
                <w:rPr>
                  <w:rStyle w:val="Hyperlink"/>
                  <w:rFonts w:eastAsia="Times New Roman" w:cstheme="minorHAnsi"/>
                  <w:sz w:val="20"/>
                  <w:szCs w:val="20"/>
                  <w:lang w:eastAsia="en-GB"/>
                </w:rPr>
                <w:t>Torbay Heritage Strategy</w:t>
              </w:r>
            </w:hyperlink>
          </w:p>
          <w:p w14:paraId="188599B3" w14:textId="77777777" w:rsidR="00FF0163" w:rsidRPr="001919C1" w:rsidRDefault="005B3BCA" w:rsidP="00FF0163">
            <w:pPr>
              <w:spacing w:line="360" w:lineRule="auto"/>
              <w:textAlignment w:val="baseline"/>
              <w:rPr>
                <w:rFonts w:eastAsia="Times New Roman" w:cstheme="minorHAnsi"/>
                <w:sz w:val="20"/>
                <w:szCs w:val="20"/>
                <w:lang w:eastAsia="en-GB"/>
              </w:rPr>
            </w:pPr>
            <w:hyperlink r:id="rId752" w:history="1">
              <w:r w:rsidR="00FF0163" w:rsidRPr="001919C1">
                <w:rPr>
                  <w:rStyle w:val="Hyperlink"/>
                  <w:rFonts w:eastAsia="Times New Roman" w:cstheme="minorHAnsi"/>
                  <w:sz w:val="20"/>
                  <w:szCs w:val="20"/>
                  <w:lang w:eastAsia="en-GB"/>
                </w:rPr>
                <w:t>Conservation Area Appraisal</w:t>
              </w:r>
            </w:hyperlink>
          </w:p>
          <w:p w14:paraId="586613DC" w14:textId="77777777" w:rsidR="00FF0163" w:rsidRPr="001919C1" w:rsidRDefault="005B3BCA" w:rsidP="00FF0163">
            <w:pPr>
              <w:spacing w:line="360" w:lineRule="auto"/>
              <w:rPr>
                <w:rFonts w:cstheme="minorHAnsi"/>
                <w:sz w:val="20"/>
                <w:szCs w:val="20"/>
              </w:rPr>
            </w:pPr>
            <w:hyperlink r:id="rId753" w:history="1">
              <w:r w:rsidR="00FF0163" w:rsidRPr="001919C1">
                <w:rPr>
                  <w:rStyle w:val="Hyperlink"/>
                  <w:rFonts w:eastAsia="Times New Roman" w:cstheme="minorHAnsi"/>
                  <w:sz w:val="20"/>
                  <w:szCs w:val="20"/>
                  <w:lang w:eastAsia="en-GB"/>
                </w:rPr>
                <w:t>Devon Environment Viewer</w:t>
              </w:r>
            </w:hyperlink>
          </w:p>
          <w:p w14:paraId="283F8090" w14:textId="77777777" w:rsidR="00FF0163" w:rsidRPr="00FF0163" w:rsidRDefault="00FF0163" w:rsidP="00FF0163">
            <w:pPr>
              <w:spacing w:after="0" w:line="240" w:lineRule="auto"/>
              <w:textAlignment w:val="baseline"/>
              <w:rPr>
                <w:rFonts w:ascii="Arial" w:eastAsia="Times New Roman" w:hAnsi="Arial" w:cs="Arial"/>
                <w:sz w:val="20"/>
                <w:szCs w:val="20"/>
                <w:lang w:eastAsia="en-GB"/>
              </w:rPr>
            </w:pPr>
          </w:p>
        </w:tc>
      </w:tr>
      <w:tr w:rsidR="00FF0163" w:rsidRPr="00FF0163" w14:paraId="1D705496" w14:textId="2E4678AF"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400B8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00671F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Does it respect and protect existing landscape character?  Yes   </w:t>
            </w:r>
          </w:p>
          <w:p w14:paraId="024ECE4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Does it offer the opportunity to improve and promote landscape connectivity sympathetic to the existing Landscape character? Yes   </w:t>
            </w:r>
          </w:p>
          <w:p w14:paraId="244B2599"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improve green infrastructure? Yes    </w:t>
            </w:r>
          </w:p>
          <w:p w14:paraId="71EE28D6"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Will it result in the loss of historic landscape features? Yes   </w:t>
            </w:r>
          </w:p>
          <w:p w14:paraId="58A18ACF"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5. Does it value and protect diverse and locally distinctive settlement and townscape character? Yes   </w:t>
            </w:r>
          </w:p>
          <w:p w14:paraId="485704C9"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D5F67D6"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01F6E4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Development of the site will contribute positively to the achievement of this objective  </w:t>
            </w:r>
          </w:p>
          <w:p w14:paraId="30D5BAEF"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2713E51"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0908D4A" w14:textId="5F14C2BA" w:rsidR="00FF0163" w:rsidRPr="00FF0163" w:rsidRDefault="005B3BCA" w:rsidP="003811B1">
            <w:pPr>
              <w:spacing w:after="0" w:line="240" w:lineRule="auto"/>
              <w:textAlignment w:val="baseline"/>
              <w:rPr>
                <w:rFonts w:ascii="Arial" w:eastAsia="Times New Roman" w:hAnsi="Arial" w:cs="Arial"/>
                <w:sz w:val="20"/>
                <w:szCs w:val="20"/>
                <w:lang w:eastAsia="en-GB"/>
              </w:rPr>
            </w:pPr>
            <w:hyperlink r:id="rId754" w:history="1">
              <w:r w:rsidR="00FF0163" w:rsidRPr="001919C1">
                <w:rPr>
                  <w:rStyle w:val="Hyperlink"/>
                  <w:rFonts w:cstheme="minorHAnsi"/>
                  <w:sz w:val="20"/>
                  <w:szCs w:val="20"/>
                </w:rPr>
                <w:t>Torbay Landscape Character Assessment</w:t>
              </w:r>
            </w:hyperlink>
          </w:p>
        </w:tc>
      </w:tr>
      <w:tr w:rsidR="00FF0163" w:rsidRPr="00FF0163" w14:paraId="492DB102" w14:textId="51737328"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969C9F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A751F6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Does the site location encourage the use of existing sustainable modes of travel? No    </w:t>
            </w:r>
          </w:p>
          <w:p w14:paraId="2A41BDC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reduce the overall impact on traffic sensitive areas? No    </w:t>
            </w:r>
          </w:p>
          <w:p w14:paraId="3719761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6D36C06"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7E41A1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The location of the site will facilitate moderately suitable journeys to service and enable the use of existing public transport, cycling and walking routes.  </w:t>
            </w:r>
          </w:p>
          <w:p w14:paraId="64C8C9A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5EBFBF6"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3A7F3150" w14:textId="77777777" w:rsidR="00FF0163" w:rsidRPr="001919C1" w:rsidRDefault="005B3BCA" w:rsidP="00FF0163">
            <w:pPr>
              <w:spacing w:line="360" w:lineRule="auto"/>
              <w:rPr>
                <w:rFonts w:cstheme="minorHAnsi"/>
                <w:sz w:val="20"/>
                <w:szCs w:val="20"/>
              </w:rPr>
            </w:pPr>
            <w:hyperlink r:id="rId755" w:history="1">
              <w:r w:rsidR="00FF0163" w:rsidRPr="001919C1">
                <w:rPr>
                  <w:rStyle w:val="Hyperlink"/>
                  <w:rFonts w:cstheme="minorHAnsi"/>
                  <w:sz w:val="20"/>
                  <w:szCs w:val="20"/>
                </w:rPr>
                <w:t>Devon and Torbay Local Transport Plan</w:t>
              </w:r>
            </w:hyperlink>
          </w:p>
          <w:p w14:paraId="5515B3E6" w14:textId="3C939870" w:rsidR="00FF0163" w:rsidRPr="00FF0163" w:rsidRDefault="005B3BCA" w:rsidP="003811B1">
            <w:pPr>
              <w:spacing w:after="0" w:line="240" w:lineRule="auto"/>
              <w:textAlignment w:val="baseline"/>
              <w:rPr>
                <w:rFonts w:ascii="Arial" w:eastAsia="Times New Roman" w:hAnsi="Arial" w:cs="Arial"/>
                <w:sz w:val="20"/>
                <w:szCs w:val="20"/>
                <w:lang w:eastAsia="en-GB"/>
              </w:rPr>
            </w:pPr>
            <w:hyperlink r:id="rId756" w:history="1">
              <w:r w:rsidR="00FF0163" w:rsidRPr="001919C1">
                <w:rPr>
                  <w:rStyle w:val="Hyperlink"/>
                  <w:rFonts w:cstheme="minorHAnsi"/>
                  <w:sz w:val="20"/>
                  <w:szCs w:val="20"/>
                </w:rPr>
                <w:t>National Office Audit</w:t>
              </w:r>
            </w:hyperlink>
          </w:p>
        </w:tc>
      </w:tr>
      <w:tr w:rsidR="00FF0163" w:rsidRPr="00FF0163" w14:paraId="0785FF52" w14:textId="6FE22513"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8EC6CBE"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114BF1E"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encourage higher skilled economic sectors in Torbay? No     </w:t>
            </w:r>
          </w:p>
          <w:p w14:paraId="33F4B2BF"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encourage new employment that is consistent with local needs? Yes     </w:t>
            </w:r>
          </w:p>
          <w:p w14:paraId="4D7A22DA"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encourage growth of existing businesses? Yes   </w:t>
            </w:r>
          </w:p>
          <w:p w14:paraId="6197DA6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Will it encourage small businesses to grow? Yes  </w:t>
            </w:r>
          </w:p>
          <w:p w14:paraId="19A1F5F6"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5. Will it improve existing facilities within Torbay’s Town Centres? NA  </w:t>
            </w:r>
          </w:p>
          <w:p w14:paraId="7565AAB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8533234"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AB9DB5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Development of the site will contribute positively to the achievement of this objective  </w:t>
            </w:r>
          </w:p>
          <w:p w14:paraId="171F97E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2126A55"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1B53D11" w14:textId="77777777" w:rsidR="00FF0163" w:rsidRPr="00FF0163" w:rsidRDefault="00FF0163" w:rsidP="00FF0163">
            <w:pPr>
              <w:spacing w:after="0" w:line="240" w:lineRule="auto"/>
              <w:ind w:left="360"/>
              <w:textAlignment w:val="baseline"/>
              <w:rPr>
                <w:rFonts w:ascii="Arial" w:eastAsia="Times New Roman" w:hAnsi="Arial" w:cs="Arial"/>
                <w:sz w:val="20"/>
                <w:szCs w:val="20"/>
                <w:lang w:eastAsia="en-GB"/>
              </w:rPr>
            </w:pPr>
          </w:p>
        </w:tc>
      </w:tr>
      <w:tr w:rsidR="00FF0163" w:rsidRPr="00FF0163" w14:paraId="6BAAB522" w14:textId="1945ACBD"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A0A85C"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0679468"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secure afford affordable homes? Yes      </w:t>
            </w:r>
          </w:p>
          <w:p w14:paraId="60B5427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help to reduce the need to travel? Yes   </w:t>
            </w:r>
          </w:p>
          <w:p w14:paraId="744D5E10" w14:textId="4C823E40"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71E7DDA"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CEFFB8"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Overall, the site will have positive impact on this objective, although it will deliver housing below the affordable homes threshold. In accessible location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B35026B"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10099BE" w14:textId="054BDA61" w:rsidR="00FF0163" w:rsidRPr="00FF0163" w:rsidRDefault="005B3BCA" w:rsidP="00FF0163">
            <w:pPr>
              <w:spacing w:after="0" w:line="240" w:lineRule="auto"/>
              <w:textAlignment w:val="baseline"/>
              <w:rPr>
                <w:rFonts w:ascii="Arial" w:eastAsia="Times New Roman" w:hAnsi="Arial" w:cs="Arial"/>
                <w:sz w:val="20"/>
                <w:szCs w:val="20"/>
                <w:lang w:eastAsia="en-GB"/>
              </w:rPr>
            </w:pPr>
            <w:hyperlink r:id="rId757" w:history="1">
              <w:r w:rsidR="00FF0163" w:rsidRPr="001919C1">
                <w:rPr>
                  <w:rStyle w:val="Hyperlink"/>
                  <w:rFonts w:cstheme="minorHAnsi"/>
                  <w:sz w:val="20"/>
                  <w:szCs w:val="20"/>
                </w:rPr>
                <w:t>Planning Contribution and Affordable housing SPD</w:t>
              </w:r>
            </w:hyperlink>
          </w:p>
        </w:tc>
      </w:tr>
      <w:tr w:rsidR="00FF0163" w:rsidRPr="00FF0163" w14:paraId="460A5DC3" w14:textId="569ACE27"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EF3D9B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F3AE13"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result in loss of greenfield land? No  </w:t>
            </w:r>
          </w:p>
          <w:p w14:paraId="0E69E705"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Is the site capable of supporting higher density development and/or a mix of uses? Yes   </w:t>
            </w:r>
          </w:p>
          <w:p w14:paraId="0FD075AC"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Does the site allow for the re-use of existing buildings? NA    </w:t>
            </w:r>
          </w:p>
          <w:p w14:paraId="4B3F0C9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CD202A6"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FBC6A5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The site is in a vacant brownfield land previously used as a care home.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A47F20D"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p w14:paraId="651DDF3F"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0BE3A382" w14:textId="4A057EF9" w:rsidR="00FF0163" w:rsidRPr="00FF0163" w:rsidRDefault="005B3BCA" w:rsidP="00FF0163">
            <w:pPr>
              <w:spacing w:after="0" w:line="240" w:lineRule="auto"/>
              <w:textAlignment w:val="baseline"/>
              <w:rPr>
                <w:rFonts w:ascii="Arial" w:eastAsia="Times New Roman" w:hAnsi="Arial" w:cs="Arial"/>
                <w:sz w:val="20"/>
                <w:szCs w:val="20"/>
                <w:lang w:eastAsia="en-GB"/>
              </w:rPr>
            </w:pPr>
            <w:hyperlink r:id="rId758" w:history="1">
              <w:r w:rsidR="00FF0163" w:rsidRPr="00DB5A3A">
                <w:rPr>
                  <w:rStyle w:val="Hyperlink"/>
                  <w:rFonts w:cstheme="minorHAnsi"/>
                  <w:sz w:val="20"/>
                  <w:szCs w:val="20"/>
                </w:rPr>
                <w:t>HELAA</w:t>
              </w:r>
            </w:hyperlink>
          </w:p>
        </w:tc>
      </w:tr>
      <w:tr w:rsidR="00FF0163" w:rsidRPr="00FF0163" w14:paraId="794EFD68" w14:textId="3FED6E0E"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6BBCE92"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DF06A8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reduce crime through design measures? Yes   </w:t>
            </w:r>
          </w:p>
          <w:p w14:paraId="4B331BA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02B7A285"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9E2702D"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At this stage, it is difficult to establish what impacts development in this area will have on crime and antisocial behaviour. </w:t>
            </w:r>
          </w:p>
          <w:p w14:paraId="5EF66077"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CDF9836"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18DF277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p w14:paraId="34854FB1" w14:textId="37D244B1"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Local Plan policy DE1 (Design) seek to secure high quality safe, sustainable and inclusive design and development standards.  </w:t>
            </w:r>
          </w:p>
        </w:tc>
        <w:tc>
          <w:tcPr>
            <w:tcW w:w="2715" w:type="dxa"/>
            <w:tcBorders>
              <w:top w:val="single" w:sz="6" w:space="0" w:color="auto"/>
              <w:left w:val="single" w:sz="6" w:space="0" w:color="auto"/>
              <w:bottom w:val="single" w:sz="6" w:space="0" w:color="auto"/>
              <w:right w:val="single" w:sz="6" w:space="0" w:color="auto"/>
            </w:tcBorders>
          </w:tcPr>
          <w:p w14:paraId="12A3E6C1" w14:textId="4FE4F817" w:rsidR="00FF0163" w:rsidRPr="00FF0163" w:rsidRDefault="005B3BCA" w:rsidP="00FF0163">
            <w:pPr>
              <w:spacing w:after="0" w:line="240" w:lineRule="auto"/>
              <w:textAlignment w:val="baseline"/>
              <w:rPr>
                <w:rFonts w:ascii="Arial" w:eastAsia="Times New Roman" w:hAnsi="Arial" w:cs="Arial"/>
                <w:sz w:val="20"/>
                <w:szCs w:val="20"/>
                <w:lang w:eastAsia="en-GB"/>
              </w:rPr>
            </w:pPr>
            <w:hyperlink r:id="rId759" w:history="1">
              <w:r w:rsidR="00FF0163" w:rsidRPr="001919C1">
                <w:rPr>
                  <w:rStyle w:val="Hyperlink"/>
                  <w:rFonts w:cstheme="minorHAnsi"/>
                  <w:sz w:val="20"/>
                  <w:szCs w:val="20"/>
                </w:rPr>
                <w:t>Crime trends in Torbay</w:t>
              </w:r>
            </w:hyperlink>
          </w:p>
        </w:tc>
      </w:tr>
      <w:tr w:rsidR="00FF0163" w:rsidRPr="00FF0163" w14:paraId="6FAC2B20" w14:textId="790BDA58"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65C8341"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62433DA"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Is the site within close proximity to key services (e.g. schools, shop, public transport, health centres etc.)? yes    </w:t>
            </w:r>
          </w:p>
          <w:p w14:paraId="35E5E080"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provide sufficient housing to meet existing and future housing need? Yes    </w:t>
            </w:r>
          </w:p>
          <w:p w14:paraId="4EE2721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increase the range and affordability of housing for all social groups? No  </w:t>
            </w:r>
          </w:p>
          <w:p w14:paraId="603F5277"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84B79F7" w14:textId="77777777" w:rsidR="00FF0163" w:rsidRPr="00FF0163" w:rsidRDefault="00FF0163" w:rsidP="00FF0163">
            <w:pPr>
              <w:spacing w:after="0" w:line="240" w:lineRule="auto"/>
              <w:ind w:left="360" w:hanging="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292F7AA" w14:textId="4ED7072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xml:space="preserve">Development of the </w:t>
            </w:r>
            <w:r w:rsidR="0020725C">
              <w:rPr>
                <w:rFonts w:ascii="Arial" w:eastAsia="Times New Roman" w:hAnsi="Arial" w:cs="Arial"/>
                <w:sz w:val="20"/>
                <w:szCs w:val="20"/>
                <w:lang w:eastAsia="en-GB"/>
              </w:rPr>
              <w:t>site</w:t>
            </w:r>
            <w:r w:rsidRPr="00FF0163">
              <w:rPr>
                <w:rFonts w:ascii="Arial" w:eastAsia="Times New Roman" w:hAnsi="Arial" w:cs="Arial"/>
                <w:sz w:val="20"/>
                <w:szCs w:val="20"/>
                <w:lang w:eastAsia="en-GB"/>
              </w:rPr>
              <w:t xml:space="preserve"> will </w:t>
            </w:r>
            <w:r w:rsidR="009732D0">
              <w:rPr>
                <w:rFonts w:ascii="Arial" w:eastAsia="Times New Roman" w:hAnsi="Arial" w:cs="Arial"/>
                <w:sz w:val="20"/>
                <w:szCs w:val="20"/>
                <w:lang w:eastAsia="en-GB"/>
              </w:rPr>
              <w:t xml:space="preserve">meet </w:t>
            </w:r>
            <w:r w:rsidRPr="00FF0163">
              <w:rPr>
                <w:rFonts w:ascii="Arial" w:eastAsia="Times New Roman" w:hAnsi="Arial" w:cs="Arial"/>
                <w:sz w:val="20"/>
                <w:szCs w:val="20"/>
                <w:lang w:eastAsia="en-GB"/>
              </w:rPr>
              <w:t>the requirement for affordable housing provision.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B33DCD8"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6C46D7C" w14:textId="1E0E57D5" w:rsidR="00FF0163" w:rsidRPr="00FF0163" w:rsidRDefault="005B3BCA" w:rsidP="00FF0163">
            <w:pPr>
              <w:spacing w:after="0" w:line="240" w:lineRule="auto"/>
              <w:textAlignment w:val="baseline"/>
              <w:rPr>
                <w:rFonts w:ascii="Arial" w:eastAsia="Times New Roman" w:hAnsi="Arial" w:cs="Arial"/>
                <w:sz w:val="20"/>
                <w:szCs w:val="20"/>
                <w:lang w:eastAsia="en-GB"/>
              </w:rPr>
            </w:pPr>
            <w:hyperlink r:id="rId760" w:history="1">
              <w:r w:rsidR="00FF0163" w:rsidRPr="001919C1">
                <w:rPr>
                  <w:rStyle w:val="Hyperlink"/>
                  <w:rFonts w:cstheme="minorHAnsi"/>
                  <w:sz w:val="20"/>
                  <w:szCs w:val="20"/>
                </w:rPr>
                <w:t>Planning Contribution and Affordable housing SPD</w:t>
              </w:r>
            </w:hyperlink>
          </w:p>
        </w:tc>
      </w:tr>
      <w:tr w:rsidR="00FF0163" w:rsidRPr="00FF0163" w14:paraId="2F07D3A0" w14:textId="3D89A8DC" w:rsidTr="00FF01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FF679B"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3367E3F"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1. Will it improve accessibility to health care for existing residents and/or provide additional facilities for new residents? Yes  </w:t>
            </w:r>
          </w:p>
          <w:p w14:paraId="0C962808"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2. Will it support a healthy lifestyle including opportunities for recreational/physical activity? Yes   </w:t>
            </w:r>
          </w:p>
          <w:p w14:paraId="778A792B"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65764A7" w14:textId="77777777" w:rsidR="00FF0163" w:rsidRPr="00FF0163" w:rsidRDefault="00FF0163" w:rsidP="00FF0163">
            <w:pPr>
              <w:spacing w:after="0" w:line="240" w:lineRule="auto"/>
              <w:ind w:left="360"/>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BD223A"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The site is within a walking distance from healthcare facilities and open space.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FD6D074" w14:textId="77777777" w:rsidR="00FF0163" w:rsidRPr="00FF0163" w:rsidRDefault="00FF0163" w:rsidP="00FF0163">
            <w:pPr>
              <w:spacing w:after="0" w:line="240" w:lineRule="auto"/>
              <w:textAlignment w:val="baseline"/>
              <w:rPr>
                <w:rFonts w:ascii="Segoe UI" w:eastAsia="Times New Roman" w:hAnsi="Segoe UI" w:cs="Segoe UI"/>
                <w:sz w:val="18"/>
                <w:szCs w:val="18"/>
                <w:lang w:eastAsia="en-GB"/>
              </w:rPr>
            </w:pPr>
            <w:r w:rsidRPr="00FF0163">
              <w:rPr>
                <w:rFonts w:ascii="Arial" w:eastAsia="Times New Roman" w:hAnsi="Arial" w:cs="Arial"/>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74C592D" w14:textId="77777777" w:rsidR="00FF0163" w:rsidRPr="001919C1" w:rsidRDefault="005B3BCA" w:rsidP="00FF0163">
            <w:pPr>
              <w:autoSpaceDE w:val="0"/>
              <w:autoSpaceDN w:val="0"/>
              <w:adjustRightInd w:val="0"/>
              <w:rPr>
                <w:rStyle w:val="Hyperlink"/>
                <w:rFonts w:cstheme="minorHAnsi"/>
                <w:sz w:val="20"/>
                <w:szCs w:val="20"/>
              </w:rPr>
            </w:pPr>
            <w:hyperlink r:id="rId761" w:history="1">
              <w:r w:rsidR="00FF0163" w:rsidRPr="001919C1">
                <w:rPr>
                  <w:rStyle w:val="Hyperlink"/>
                  <w:rFonts w:cstheme="minorHAnsi"/>
                  <w:sz w:val="20"/>
                  <w:szCs w:val="20"/>
                </w:rPr>
                <w:t>Planning Contribution and Affordable housing SPD</w:t>
              </w:r>
            </w:hyperlink>
          </w:p>
          <w:p w14:paraId="3705E22C" w14:textId="77777777" w:rsidR="00FF0163" w:rsidRPr="001919C1" w:rsidRDefault="005B3BCA" w:rsidP="00FF0163">
            <w:pPr>
              <w:autoSpaceDE w:val="0"/>
              <w:autoSpaceDN w:val="0"/>
              <w:adjustRightInd w:val="0"/>
              <w:rPr>
                <w:rStyle w:val="Hyperlink"/>
                <w:rFonts w:cstheme="minorHAnsi"/>
                <w:sz w:val="20"/>
                <w:szCs w:val="20"/>
              </w:rPr>
            </w:pPr>
            <w:hyperlink r:id="rId762" w:history="1">
              <w:r w:rsidR="00FF0163" w:rsidRPr="001919C1">
                <w:rPr>
                  <w:rStyle w:val="Hyperlink"/>
                  <w:rFonts w:cstheme="minorHAnsi"/>
                  <w:sz w:val="20"/>
                  <w:szCs w:val="20"/>
                </w:rPr>
                <w:t>National Office Audit</w:t>
              </w:r>
            </w:hyperlink>
          </w:p>
          <w:p w14:paraId="77C28F1E" w14:textId="77777777" w:rsidR="00FF0163" w:rsidRPr="001919C1" w:rsidRDefault="005B3BCA" w:rsidP="00FF0163">
            <w:pPr>
              <w:rPr>
                <w:rFonts w:cstheme="minorHAnsi"/>
                <w:sz w:val="20"/>
                <w:szCs w:val="20"/>
              </w:rPr>
            </w:pPr>
            <w:hyperlink r:id="rId763" w:history="1">
              <w:r w:rsidR="00FF0163" w:rsidRPr="001919C1">
                <w:rPr>
                  <w:rStyle w:val="Hyperlink"/>
                  <w:rFonts w:cstheme="minorHAnsi"/>
                  <w:sz w:val="20"/>
                  <w:szCs w:val="20"/>
                </w:rPr>
                <w:t>The Torbay Green Infrastructure Delivery Plan</w:t>
              </w:r>
            </w:hyperlink>
          </w:p>
          <w:p w14:paraId="651FD1BE" w14:textId="77777777" w:rsidR="00FF0163" w:rsidRPr="00FF0163" w:rsidRDefault="00FF0163" w:rsidP="00FF0163">
            <w:pPr>
              <w:spacing w:after="0" w:line="240" w:lineRule="auto"/>
              <w:textAlignment w:val="baseline"/>
              <w:rPr>
                <w:rFonts w:ascii="Arial" w:eastAsia="Times New Roman" w:hAnsi="Arial" w:cs="Arial"/>
                <w:sz w:val="20"/>
                <w:szCs w:val="20"/>
                <w:lang w:eastAsia="en-GB"/>
              </w:rPr>
            </w:pPr>
          </w:p>
        </w:tc>
      </w:tr>
    </w:tbl>
    <w:p w14:paraId="7F91DCB7" w14:textId="29D8671C" w:rsidR="002E0A06" w:rsidRDefault="002E0A06" w:rsidP="002E0A06"/>
    <w:p w14:paraId="6DF86AA5" w14:textId="320FCCD6" w:rsidR="007F4A46" w:rsidRDefault="007F4A46" w:rsidP="002E0A06">
      <w:pPr>
        <w:pStyle w:val="Heading3"/>
        <w:numPr>
          <w:ilvl w:val="0"/>
          <w:numId w:val="10"/>
        </w:numPr>
      </w:pPr>
      <w:bookmarkStart w:id="100" w:name="_Toc116053179"/>
      <w:r w:rsidRPr="002E0C9F">
        <w:t xml:space="preserve">Site 1 Higher </w:t>
      </w:r>
      <w:proofErr w:type="spellStart"/>
      <w:r w:rsidRPr="002E0C9F">
        <w:t>Cadewell</w:t>
      </w:r>
      <w:proofErr w:type="spellEnd"/>
      <w:r w:rsidRPr="002E0C9F">
        <w:t xml:space="preserve"> Lane</w:t>
      </w:r>
      <w:r>
        <w:t>,</w:t>
      </w:r>
      <w:r w:rsidRPr="00C81250">
        <w:t xml:space="preserve"> H</w:t>
      </w:r>
      <w:r>
        <w:t>2</w:t>
      </w:r>
      <w:r w:rsidRPr="00C81250">
        <w:t>T</w:t>
      </w:r>
      <w:r>
        <w:t>1</w:t>
      </w:r>
      <w:r w:rsidR="000766A7">
        <w:t>1</w:t>
      </w:r>
      <w:r>
        <w:t>*</w:t>
      </w:r>
      <w:r w:rsidR="005A1F9E">
        <w:t xml:space="preserve"> and</w:t>
      </w:r>
      <w:r>
        <w:t xml:space="preserve"> </w:t>
      </w:r>
      <w:r w:rsidRPr="00972B9E">
        <w:t xml:space="preserve">Site 2 Higher </w:t>
      </w:r>
      <w:proofErr w:type="spellStart"/>
      <w:r w:rsidRPr="00972B9E">
        <w:t>Cadewell</w:t>
      </w:r>
      <w:proofErr w:type="spellEnd"/>
      <w:r w:rsidRPr="00972B9E">
        <w:t xml:space="preserve"> Lane</w:t>
      </w:r>
      <w:r>
        <w:t>,</w:t>
      </w:r>
      <w:r w:rsidRPr="00C81250">
        <w:t xml:space="preserve"> H</w:t>
      </w:r>
      <w:r>
        <w:t>2</w:t>
      </w:r>
      <w:r w:rsidRPr="00C81250">
        <w:t>T</w:t>
      </w:r>
      <w:r>
        <w:t>1</w:t>
      </w:r>
      <w:r w:rsidR="000766A7">
        <w:t>2</w:t>
      </w:r>
      <w:r>
        <w:t>*</w:t>
      </w:r>
      <w:bookmarkEnd w:id="100"/>
    </w:p>
    <w:tbl>
      <w:tblPr>
        <w:tblW w:w="15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495"/>
        <w:gridCol w:w="495"/>
        <w:gridCol w:w="3390"/>
        <w:gridCol w:w="2857"/>
        <w:gridCol w:w="2857"/>
      </w:tblGrid>
      <w:tr w:rsidR="00B042B5" w:rsidRPr="004E6F13" w14:paraId="1F09D5B7"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11F751F"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Sustainability Objective</w:t>
            </w:r>
            <w:r w:rsidRPr="004E6F13">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EDCD13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Site Specific Questions</w:t>
            </w:r>
            <w:r w:rsidRPr="004E6F13">
              <w:rPr>
                <w:rFonts w:eastAsia="Times New Roman" w:cstheme="minorHAnsi"/>
                <w:sz w:val="20"/>
                <w:szCs w:val="20"/>
                <w:lang w:eastAsia="en-GB"/>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002F6C" w:themeFill="text1"/>
            <w:hideMark/>
          </w:tcPr>
          <w:p w14:paraId="68524813"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Effect </w:t>
            </w: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7A3EF3C"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Impact of proposal </w:t>
            </w: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71DA95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b/>
                <w:bCs/>
                <w:sz w:val="20"/>
                <w:szCs w:val="20"/>
                <w:lang w:eastAsia="en-GB"/>
              </w:rPr>
              <w:t>Proposed mitigation measures and considerations</w:t>
            </w: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002F6C" w:themeFill="text1"/>
          </w:tcPr>
          <w:p w14:paraId="37F72316" w14:textId="77777777" w:rsidR="00B042B5" w:rsidRPr="004E6F13" w:rsidRDefault="00B042B5">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B042B5" w:rsidRPr="00E22997" w14:paraId="7B0E0EE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589556"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C22307F" w14:textId="3112CB48" w:rsidR="00B042B5" w:rsidRPr="004B067F" w:rsidRDefault="00B042B5">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6AB5F9C"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Is the site located in an area of risk from flooding? Yes </w:t>
            </w:r>
          </w:p>
          <w:p w14:paraId="277FDE08"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there be an opportunity for flood risk reduction? 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6F75A435"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F29742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4459A90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3EB729FF" w14:textId="77777777" w:rsidR="00B042B5" w:rsidRPr="001919C1" w:rsidRDefault="005B3BCA">
            <w:pPr>
              <w:spacing w:line="360" w:lineRule="auto"/>
              <w:rPr>
                <w:rFonts w:cstheme="minorHAnsi"/>
                <w:sz w:val="20"/>
                <w:szCs w:val="20"/>
              </w:rPr>
            </w:pPr>
            <w:hyperlink r:id="rId764" w:history="1">
              <w:r w:rsidR="00B042B5" w:rsidRPr="001919C1">
                <w:rPr>
                  <w:rStyle w:val="Hyperlink"/>
                  <w:rFonts w:cstheme="minorHAnsi"/>
                  <w:sz w:val="20"/>
                  <w:szCs w:val="20"/>
                </w:rPr>
                <w:t>Torbay Strategic Flood Risk Assessment (SFRA)</w:t>
              </w:r>
            </w:hyperlink>
            <w:r w:rsidR="00B042B5" w:rsidRPr="001919C1">
              <w:rPr>
                <w:rFonts w:cstheme="minorHAnsi"/>
                <w:sz w:val="20"/>
                <w:szCs w:val="20"/>
              </w:rPr>
              <w:t xml:space="preserve"> </w:t>
            </w:r>
          </w:p>
          <w:p w14:paraId="13D2E00D" w14:textId="77777777" w:rsidR="00B042B5" w:rsidRPr="001919C1" w:rsidRDefault="005B3BCA">
            <w:pPr>
              <w:rPr>
                <w:rStyle w:val="Hyperlink"/>
                <w:rFonts w:cstheme="minorHAnsi"/>
                <w:sz w:val="20"/>
                <w:szCs w:val="20"/>
              </w:rPr>
            </w:pPr>
            <w:hyperlink r:id="rId765" w:history="1">
              <w:r w:rsidR="00B042B5" w:rsidRPr="001919C1">
                <w:rPr>
                  <w:rStyle w:val="Hyperlink"/>
                  <w:rFonts w:cstheme="minorHAnsi"/>
                  <w:sz w:val="20"/>
                  <w:szCs w:val="20"/>
                </w:rPr>
                <w:t>National Office Audit</w:t>
              </w:r>
            </w:hyperlink>
          </w:p>
          <w:p w14:paraId="1BE9FFFB" w14:textId="77777777" w:rsidR="00B042B5" w:rsidRPr="00E22997" w:rsidRDefault="005B3BCA">
            <w:pPr>
              <w:spacing w:line="360" w:lineRule="auto"/>
              <w:rPr>
                <w:rFonts w:cstheme="minorHAnsi"/>
                <w:sz w:val="20"/>
                <w:szCs w:val="20"/>
              </w:rPr>
            </w:pPr>
            <w:hyperlink r:id="rId766" w:history="1">
              <w:r w:rsidR="00B042B5" w:rsidRPr="001919C1">
                <w:rPr>
                  <w:rStyle w:val="Hyperlink"/>
                  <w:rFonts w:cstheme="minorHAnsi"/>
                  <w:sz w:val="20"/>
                  <w:szCs w:val="20"/>
                </w:rPr>
                <w:t>Torbay PPS1 Sustainable Energy Assessment (SEA)</w:t>
              </w:r>
            </w:hyperlink>
          </w:p>
        </w:tc>
      </w:tr>
      <w:tr w:rsidR="00B042B5" w:rsidRPr="004E6F13" w14:paraId="0311DBA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55FBCF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4E231EB" w14:textId="5F51AD7D" w:rsidR="00B042B5" w:rsidRPr="004E6F13" w:rsidRDefault="000766A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B042B5" w:rsidRPr="004E6F13">
              <w:rPr>
                <w:rFonts w:eastAsia="Times New Roman" w:cstheme="minorHAnsi"/>
                <w:sz w:val="20"/>
                <w:szCs w:val="20"/>
                <w:lang w:eastAsia="en-GB"/>
              </w:rPr>
              <w:t>. Is the site within or directly connected to road to an AQMA? No   </w:t>
            </w:r>
          </w:p>
          <w:p w14:paraId="14A1CF74" w14:textId="5CF49A02" w:rsidR="00B042B5" w:rsidRPr="004E6F13" w:rsidRDefault="000766A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B042B5" w:rsidRPr="004E6F13">
              <w:rPr>
                <w:rFonts w:eastAsia="Times New Roman" w:cstheme="minorHAnsi"/>
                <w:sz w:val="20"/>
                <w:szCs w:val="20"/>
                <w:lang w:eastAsia="en-GB"/>
              </w:rPr>
              <w:t>. Will it result in the loss of BMV agricultural land? No  </w:t>
            </w:r>
          </w:p>
          <w:p w14:paraId="1EA048C5" w14:textId="59C24A8E" w:rsidR="00B042B5" w:rsidRPr="004E6F13" w:rsidRDefault="000766A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B042B5" w:rsidRPr="004E6F13">
              <w:rPr>
                <w:rFonts w:eastAsia="Times New Roman" w:cstheme="minorHAnsi"/>
                <w:sz w:val="20"/>
                <w:szCs w:val="20"/>
                <w:lang w:eastAsia="en-GB"/>
              </w:rPr>
              <w:t>. Will it contribute to surface or ground water pollution? No   </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061466D1"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7B90AB5"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70DCB71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E68D86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857" w:type="dxa"/>
            <w:tcBorders>
              <w:top w:val="single" w:sz="6" w:space="0" w:color="auto"/>
              <w:left w:val="single" w:sz="6" w:space="0" w:color="auto"/>
              <w:bottom w:val="single" w:sz="6" w:space="0" w:color="auto"/>
              <w:right w:val="single" w:sz="6" w:space="0" w:color="auto"/>
            </w:tcBorders>
          </w:tcPr>
          <w:p w14:paraId="7743BD2A" w14:textId="77777777" w:rsidR="00B042B5" w:rsidRPr="001919C1" w:rsidRDefault="00B042B5">
            <w:pPr>
              <w:rPr>
                <w:rFonts w:cstheme="minorHAnsi"/>
                <w:sz w:val="20"/>
                <w:szCs w:val="20"/>
              </w:rPr>
            </w:pPr>
            <w:r w:rsidRPr="001919C1">
              <w:rPr>
                <w:rFonts w:cstheme="minorHAnsi"/>
                <w:sz w:val="20"/>
                <w:szCs w:val="20"/>
              </w:rPr>
              <w:t xml:space="preserve"> </w:t>
            </w:r>
            <w:hyperlink r:id="rId767" w:history="1">
              <w:r w:rsidRPr="001919C1">
                <w:rPr>
                  <w:rStyle w:val="Hyperlink"/>
                  <w:rFonts w:cstheme="minorHAnsi"/>
                  <w:sz w:val="20"/>
                  <w:szCs w:val="20"/>
                </w:rPr>
                <w:t>Magic Map Application</w:t>
              </w:r>
            </w:hyperlink>
            <w:r w:rsidRPr="001919C1">
              <w:rPr>
                <w:rFonts w:cstheme="minorHAnsi"/>
                <w:sz w:val="20"/>
                <w:szCs w:val="20"/>
              </w:rPr>
              <w:t xml:space="preserve"> </w:t>
            </w:r>
          </w:p>
          <w:p w14:paraId="7CBCDFDA" w14:textId="77777777" w:rsidR="00B042B5" w:rsidRPr="001919C1" w:rsidRDefault="005B3BCA">
            <w:pPr>
              <w:spacing w:line="360" w:lineRule="auto"/>
              <w:textAlignment w:val="baseline"/>
              <w:rPr>
                <w:rFonts w:cstheme="minorHAnsi"/>
                <w:sz w:val="20"/>
                <w:szCs w:val="20"/>
              </w:rPr>
            </w:pPr>
            <w:hyperlink r:id="rId768" w:history="1">
              <w:r w:rsidR="00B042B5" w:rsidRPr="001919C1">
                <w:rPr>
                  <w:rStyle w:val="Hyperlink"/>
                  <w:rFonts w:eastAsia="Times New Roman" w:cstheme="minorHAnsi"/>
                  <w:sz w:val="20"/>
                  <w:szCs w:val="20"/>
                  <w:lang w:eastAsia="en-GB"/>
                </w:rPr>
                <w:t>Torbay Water Cycle Study</w:t>
              </w:r>
            </w:hyperlink>
            <w:r w:rsidR="00B042B5" w:rsidRPr="001919C1">
              <w:rPr>
                <w:rFonts w:cstheme="minorHAnsi"/>
                <w:sz w:val="20"/>
                <w:szCs w:val="20"/>
              </w:rPr>
              <w:t xml:space="preserve"> </w:t>
            </w:r>
          </w:p>
          <w:p w14:paraId="74E4A81A" w14:textId="77777777" w:rsidR="00B042B5" w:rsidRPr="004E6F13" w:rsidRDefault="005B3BCA">
            <w:pPr>
              <w:spacing w:after="0" w:line="240" w:lineRule="auto"/>
              <w:textAlignment w:val="baseline"/>
              <w:rPr>
                <w:rFonts w:eastAsia="Times New Roman" w:cstheme="minorHAnsi"/>
                <w:sz w:val="20"/>
                <w:szCs w:val="20"/>
                <w:lang w:eastAsia="en-GB"/>
              </w:rPr>
            </w:pPr>
            <w:hyperlink r:id="rId769" w:history="1">
              <w:r w:rsidR="00B042B5" w:rsidRPr="001919C1">
                <w:rPr>
                  <w:rStyle w:val="Hyperlink"/>
                  <w:rFonts w:cstheme="minorHAnsi"/>
                  <w:sz w:val="20"/>
                  <w:szCs w:val="20"/>
                </w:rPr>
                <w:t>Torbay Local Plan 2012 - 2030</w:t>
              </w:r>
            </w:hyperlink>
          </w:p>
        </w:tc>
      </w:tr>
      <w:tr w:rsidR="00B042B5" w:rsidRPr="004E6F13" w14:paraId="5F2F52E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F24EA1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6354C53"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reduce household waste? No   </w:t>
            </w:r>
          </w:p>
          <w:p w14:paraId="65BDE01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increase waste recovery and recycling? No   </w:t>
            </w:r>
          </w:p>
          <w:p w14:paraId="4049FD2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reduce the proportion of waste sent to landfill? Yes  </w:t>
            </w:r>
          </w:p>
          <w:p w14:paraId="7181F9F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lead to the sterilisations of mineral resources?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225E698B"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03CEFE"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Any new development would increase waste generation. </w:t>
            </w:r>
          </w:p>
          <w:p w14:paraId="7C28A36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3E11FBB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2F36098"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Existing policies in the Local Plan (W5 and M3) seek to ensure that new development will provide facilities to allow the recycling of materials. </w:t>
            </w:r>
          </w:p>
          <w:p w14:paraId="5DCD866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30A904F1" w14:textId="77777777" w:rsidR="00B042B5" w:rsidRPr="004E6F13" w:rsidRDefault="005B3BCA">
            <w:pPr>
              <w:spacing w:after="0" w:line="240" w:lineRule="auto"/>
              <w:textAlignment w:val="baseline"/>
              <w:rPr>
                <w:rFonts w:eastAsia="Times New Roman" w:cstheme="minorHAnsi"/>
                <w:sz w:val="20"/>
                <w:szCs w:val="20"/>
                <w:lang w:eastAsia="en-GB"/>
              </w:rPr>
            </w:pPr>
            <w:hyperlink r:id="rId770" w:history="1">
              <w:r w:rsidR="00B042B5" w:rsidRPr="001919C1">
                <w:rPr>
                  <w:rStyle w:val="Hyperlink"/>
                  <w:rFonts w:cstheme="minorHAnsi"/>
                  <w:sz w:val="20"/>
                  <w:szCs w:val="20"/>
                </w:rPr>
                <w:t>Torbay Local Plan 2012 - 2030</w:t>
              </w:r>
            </w:hyperlink>
          </w:p>
        </w:tc>
      </w:tr>
      <w:tr w:rsidR="00B042B5" w:rsidRPr="004E6F13" w14:paraId="1A7838D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8BB74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To conserve, protect and enhance habitats </w:t>
            </w:r>
          </w:p>
          <w:p w14:paraId="4C03702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AF2024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conserve protected/priority Habitats and species? Yes       </w:t>
            </w:r>
          </w:p>
          <w:p w14:paraId="714D1DA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conserve protected local nature conservation sites? NA </w:t>
            </w:r>
          </w:p>
          <w:p w14:paraId="36785A2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affect the integrity of a European site? No    </w:t>
            </w:r>
          </w:p>
          <w:p w14:paraId="4228529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encourage ecological connectivity (including green corridors and water courses)? Yes   </w:t>
            </w:r>
          </w:p>
          <w:p w14:paraId="1FF4D6A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protect sites of geological importance? NA </w:t>
            </w:r>
          </w:p>
        </w:tc>
        <w:tc>
          <w:tcPr>
            <w:tcW w:w="99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0EDA9052"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DF453F"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1D70693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7C81290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210381B"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434524C6" w14:textId="77777777" w:rsidR="00B042B5" w:rsidRPr="00876D11" w:rsidRDefault="005B3BCA">
            <w:pPr>
              <w:rPr>
                <w:rFonts w:cstheme="minorHAnsi"/>
                <w:color w:val="000000" w:themeColor="text2"/>
                <w:sz w:val="20"/>
                <w:szCs w:val="20"/>
                <w:u w:val="single"/>
              </w:rPr>
            </w:pPr>
            <w:hyperlink r:id="rId771" w:history="1">
              <w:r w:rsidR="00B042B5" w:rsidRPr="001919C1">
                <w:rPr>
                  <w:rStyle w:val="Hyperlink"/>
                  <w:rFonts w:cstheme="minorHAnsi"/>
                  <w:sz w:val="20"/>
                  <w:szCs w:val="20"/>
                </w:rPr>
                <w:t>South Hams Special Area of Conservation (SAC) Greater Horseshoe Bats</w:t>
              </w:r>
            </w:hyperlink>
          </w:p>
          <w:p w14:paraId="4EA085EA" w14:textId="77777777" w:rsidR="00B042B5" w:rsidRPr="001919C1" w:rsidRDefault="005B3BCA">
            <w:pPr>
              <w:rPr>
                <w:rStyle w:val="Hyperlink"/>
                <w:rFonts w:cstheme="minorHAnsi"/>
                <w:sz w:val="20"/>
                <w:szCs w:val="20"/>
              </w:rPr>
            </w:pPr>
            <w:hyperlink r:id="rId772" w:history="1">
              <w:r w:rsidR="00B042B5" w:rsidRPr="001919C1">
                <w:rPr>
                  <w:rStyle w:val="Hyperlink"/>
                  <w:rFonts w:cstheme="minorHAnsi"/>
                  <w:sz w:val="20"/>
                  <w:szCs w:val="20"/>
                </w:rPr>
                <w:t>Devon Environment Viewer</w:t>
              </w:r>
            </w:hyperlink>
          </w:p>
          <w:p w14:paraId="7F3E4582" w14:textId="77777777" w:rsidR="00B042B5" w:rsidRPr="001919C1" w:rsidRDefault="005B3BCA">
            <w:pPr>
              <w:rPr>
                <w:rFonts w:cstheme="minorHAnsi"/>
                <w:sz w:val="20"/>
                <w:szCs w:val="20"/>
              </w:rPr>
            </w:pPr>
            <w:hyperlink r:id="rId773" w:history="1">
              <w:r w:rsidR="00B042B5" w:rsidRPr="001919C1">
                <w:rPr>
                  <w:rStyle w:val="Hyperlink"/>
                  <w:rFonts w:cstheme="minorHAnsi"/>
                  <w:sz w:val="20"/>
                  <w:szCs w:val="20"/>
                </w:rPr>
                <w:t>The Torbay Green Infrastructure Delivery Plan</w:t>
              </w:r>
            </w:hyperlink>
          </w:p>
          <w:p w14:paraId="12FD94D3" w14:textId="77777777" w:rsidR="00B042B5" w:rsidRPr="001919C1" w:rsidRDefault="00B042B5">
            <w:pPr>
              <w:spacing w:line="360" w:lineRule="auto"/>
              <w:rPr>
                <w:rFonts w:cstheme="minorHAnsi"/>
                <w:sz w:val="20"/>
                <w:szCs w:val="20"/>
              </w:rPr>
            </w:pPr>
          </w:p>
          <w:p w14:paraId="25431B3A" w14:textId="77777777" w:rsidR="00B042B5" w:rsidRPr="004E6F13" w:rsidRDefault="00B042B5">
            <w:pPr>
              <w:spacing w:after="0" w:line="240" w:lineRule="auto"/>
              <w:textAlignment w:val="baseline"/>
              <w:rPr>
                <w:rFonts w:eastAsia="Times New Roman" w:cstheme="minorHAnsi"/>
                <w:sz w:val="20"/>
                <w:szCs w:val="20"/>
                <w:lang w:eastAsia="en-GB"/>
              </w:rPr>
            </w:pPr>
          </w:p>
        </w:tc>
      </w:tr>
      <w:tr w:rsidR="00B042B5" w:rsidRPr="004E6F13" w14:paraId="0CFEA5B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12A6A5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33EC00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preserve and enhance buildings and structures and their setting and contribute to Torbay’s heritage? No </w:t>
            </w:r>
          </w:p>
          <w:p w14:paraId="3959DBBB"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improve and broaden access to, and understanding of, local heritage, historic sites, areas and buildings? No </w:t>
            </w:r>
          </w:p>
          <w:p w14:paraId="474F733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preserve and enhance conservation areas including their setting? No  </w:t>
            </w:r>
          </w:p>
          <w:p w14:paraId="4E030BF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offer opportunities to bring heritage assets back into active use? NA </w:t>
            </w:r>
          </w:p>
          <w:p w14:paraId="65EF1BE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safeguard sites of archaeological importance (scheduled or unscheduled) and their setting? NA  </w:t>
            </w:r>
          </w:p>
        </w:tc>
        <w:tc>
          <w:tcPr>
            <w:tcW w:w="990" w:type="dxa"/>
            <w:gridSpan w:val="2"/>
            <w:tcBorders>
              <w:top w:val="single" w:sz="6" w:space="0" w:color="auto"/>
              <w:left w:val="single" w:sz="6" w:space="0" w:color="auto"/>
              <w:bottom w:val="single" w:sz="6" w:space="0" w:color="auto"/>
              <w:right w:val="single" w:sz="6" w:space="0" w:color="auto"/>
            </w:tcBorders>
            <w:shd w:val="clear" w:color="auto" w:fill="00B050"/>
            <w:hideMark/>
          </w:tcPr>
          <w:p w14:paraId="210D916F"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0910B1F"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776455C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5F3C02B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1C40381D" w14:textId="77777777" w:rsidR="00B042B5" w:rsidRPr="001919C1" w:rsidRDefault="005B3BCA">
            <w:pPr>
              <w:spacing w:line="360" w:lineRule="auto"/>
              <w:textAlignment w:val="baseline"/>
              <w:rPr>
                <w:rFonts w:eastAsia="Times New Roman" w:cstheme="minorHAnsi"/>
                <w:sz w:val="20"/>
                <w:szCs w:val="20"/>
                <w:lang w:eastAsia="en-GB"/>
              </w:rPr>
            </w:pPr>
            <w:hyperlink r:id="rId774" w:history="1">
              <w:r w:rsidR="00B042B5" w:rsidRPr="001919C1">
                <w:rPr>
                  <w:rStyle w:val="Hyperlink"/>
                  <w:rFonts w:eastAsia="Times New Roman" w:cstheme="minorHAnsi"/>
                  <w:sz w:val="20"/>
                  <w:szCs w:val="20"/>
                  <w:lang w:eastAsia="en-GB"/>
                </w:rPr>
                <w:t>Torbay Heritage Strategy</w:t>
              </w:r>
            </w:hyperlink>
          </w:p>
          <w:p w14:paraId="66B57505" w14:textId="77777777" w:rsidR="00B042B5" w:rsidRPr="001919C1" w:rsidRDefault="005B3BCA">
            <w:pPr>
              <w:spacing w:line="360" w:lineRule="auto"/>
              <w:textAlignment w:val="baseline"/>
              <w:rPr>
                <w:rFonts w:eastAsia="Times New Roman" w:cstheme="minorHAnsi"/>
                <w:sz w:val="20"/>
                <w:szCs w:val="20"/>
                <w:lang w:eastAsia="en-GB"/>
              </w:rPr>
            </w:pPr>
            <w:hyperlink r:id="rId775" w:history="1">
              <w:r w:rsidR="00B042B5" w:rsidRPr="001919C1">
                <w:rPr>
                  <w:rStyle w:val="Hyperlink"/>
                  <w:rFonts w:eastAsia="Times New Roman" w:cstheme="minorHAnsi"/>
                  <w:sz w:val="20"/>
                  <w:szCs w:val="20"/>
                  <w:lang w:eastAsia="en-GB"/>
                </w:rPr>
                <w:t>Conservation Area Appraisal</w:t>
              </w:r>
            </w:hyperlink>
          </w:p>
          <w:p w14:paraId="5A571B67" w14:textId="77777777" w:rsidR="00B042B5" w:rsidRPr="001919C1" w:rsidRDefault="005B3BCA">
            <w:pPr>
              <w:spacing w:line="360" w:lineRule="auto"/>
              <w:rPr>
                <w:rFonts w:cstheme="minorHAnsi"/>
                <w:sz w:val="20"/>
                <w:szCs w:val="20"/>
              </w:rPr>
            </w:pPr>
            <w:hyperlink r:id="rId776" w:history="1">
              <w:r w:rsidR="00B042B5" w:rsidRPr="001919C1">
                <w:rPr>
                  <w:rStyle w:val="Hyperlink"/>
                  <w:rFonts w:eastAsia="Times New Roman" w:cstheme="minorHAnsi"/>
                  <w:sz w:val="20"/>
                  <w:szCs w:val="20"/>
                  <w:lang w:eastAsia="en-GB"/>
                </w:rPr>
                <w:t>Devon Environment Viewer</w:t>
              </w:r>
            </w:hyperlink>
          </w:p>
          <w:p w14:paraId="5AC32F69" w14:textId="77777777" w:rsidR="00B042B5" w:rsidRPr="004E6F13" w:rsidRDefault="00B042B5">
            <w:pPr>
              <w:spacing w:after="0" w:line="240" w:lineRule="auto"/>
              <w:textAlignment w:val="baseline"/>
              <w:rPr>
                <w:rFonts w:eastAsia="Times New Roman" w:cstheme="minorHAnsi"/>
                <w:sz w:val="20"/>
                <w:szCs w:val="20"/>
                <w:lang w:eastAsia="en-GB"/>
              </w:rPr>
            </w:pPr>
          </w:p>
        </w:tc>
      </w:tr>
      <w:tr w:rsidR="00B042B5" w:rsidRPr="004E6F13" w14:paraId="69FA722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2722E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873138C"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Does it respect and protect existing landscape character?  Yes   </w:t>
            </w:r>
          </w:p>
          <w:p w14:paraId="11C19F9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Does it offer the opportunity to improve and promote landscape connectivity sympathetic to the existing Landscape character? Yes   </w:t>
            </w:r>
          </w:p>
          <w:p w14:paraId="4C14A43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improve green infrastructure? Yes    </w:t>
            </w:r>
          </w:p>
          <w:p w14:paraId="4EEBF66B"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result in the loss of historic landscape features? No  </w:t>
            </w:r>
          </w:p>
          <w:p w14:paraId="4D59420F"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Does it value and protect diverse and locally distinctive settlement and townscape character? Yes   </w:t>
            </w:r>
          </w:p>
          <w:p w14:paraId="74481575"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6. Does it safeguard historic views and valuable skylines of settlements? 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00B050"/>
            <w:hideMark/>
          </w:tcPr>
          <w:p w14:paraId="0C6C2BCF"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CD952E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284D61CC"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BADA3B4"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BF5A653" w14:textId="77777777" w:rsidR="00B042B5" w:rsidRPr="004E6F13" w:rsidRDefault="005B3BCA" w:rsidP="000766A7">
            <w:pPr>
              <w:spacing w:after="0" w:line="240" w:lineRule="auto"/>
              <w:textAlignment w:val="baseline"/>
              <w:rPr>
                <w:rFonts w:eastAsia="Times New Roman" w:cstheme="minorHAnsi"/>
                <w:sz w:val="20"/>
                <w:szCs w:val="20"/>
                <w:lang w:eastAsia="en-GB"/>
              </w:rPr>
            </w:pPr>
            <w:hyperlink r:id="rId777" w:history="1">
              <w:r w:rsidR="00B042B5" w:rsidRPr="001919C1">
                <w:rPr>
                  <w:rStyle w:val="Hyperlink"/>
                  <w:rFonts w:cstheme="minorHAnsi"/>
                  <w:sz w:val="20"/>
                  <w:szCs w:val="20"/>
                </w:rPr>
                <w:t>Torbay Landscape Character Assessment</w:t>
              </w:r>
            </w:hyperlink>
          </w:p>
        </w:tc>
      </w:tr>
      <w:tr w:rsidR="00B042B5" w:rsidRPr="004E6F13" w14:paraId="02E88D9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7FA1E4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167868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Does the site location encourage the use of existing sustainable modes of travel? Yes   </w:t>
            </w:r>
          </w:p>
          <w:p w14:paraId="5BA06D2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reduce the overall impact on traffic sensitive areas? Yes   </w:t>
            </w:r>
          </w:p>
          <w:p w14:paraId="3488BDB9"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00B050"/>
            <w:hideMark/>
          </w:tcPr>
          <w:p w14:paraId="7CE33766"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3D1320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The location of the site will facilitate shorter journeys and enable the use of existing well-established public transport, cycling and walking routes.  </w:t>
            </w:r>
          </w:p>
          <w:p w14:paraId="7B79E91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0EEF5B4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F8CFFC5"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2F3CE7A8" w14:textId="77777777" w:rsidR="00B042B5" w:rsidRPr="001919C1" w:rsidRDefault="005B3BCA">
            <w:pPr>
              <w:spacing w:line="360" w:lineRule="auto"/>
              <w:rPr>
                <w:rFonts w:cstheme="minorHAnsi"/>
                <w:sz w:val="20"/>
                <w:szCs w:val="20"/>
              </w:rPr>
            </w:pPr>
            <w:hyperlink r:id="rId778" w:history="1">
              <w:r w:rsidR="00B042B5" w:rsidRPr="001919C1">
                <w:rPr>
                  <w:rStyle w:val="Hyperlink"/>
                  <w:rFonts w:cstheme="minorHAnsi"/>
                  <w:sz w:val="20"/>
                  <w:szCs w:val="20"/>
                </w:rPr>
                <w:t>Devon and Torbay Local Transport Plan</w:t>
              </w:r>
            </w:hyperlink>
          </w:p>
          <w:p w14:paraId="4E8FEF9F" w14:textId="77777777" w:rsidR="00B042B5" w:rsidRPr="004E6F13" w:rsidRDefault="005B3BCA" w:rsidP="000766A7">
            <w:pPr>
              <w:spacing w:after="0" w:line="240" w:lineRule="auto"/>
              <w:textAlignment w:val="baseline"/>
              <w:rPr>
                <w:rFonts w:eastAsia="Times New Roman" w:cstheme="minorHAnsi"/>
                <w:sz w:val="20"/>
                <w:szCs w:val="20"/>
                <w:lang w:eastAsia="en-GB"/>
              </w:rPr>
            </w:pPr>
            <w:hyperlink r:id="rId779" w:history="1">
              <w:r w:rsidR="00B042B5" w:rsidRPr="001919C1">
                <w:rPr>
                  <w:rStyle w:val="Hyperlink"/>
                  <w:rFonts w:cstheme="minorHAnsi"/>
                  <w:sz w:val="20"/>
                  <w:szCs w:val="20"/>
                </w:rPr>
                <w:t>National Office Audit</w:t>
              </w:r>
            </w:hyperlink>
          </w:p>
        </w:tc>
      </w:tr>
      <w:tr w:rsidR="00B042B5" w:rsidRPr="004E6F13" w14:paraId="596E258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E8BAF3F"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FCEC6E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encourage higher skilled economic sectors in Torbay? No     </w:t>
            </w:r>
          </w:p>
          <w:p w14:paraId="7AB058B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encourage new employment that is consistent with local needs? Yes     </w:t>
            </w:r>
          </w:p>
          <w:p w14:paraId="5A47458E"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encourage growth of existing businesses? Yes   </w:t>
            </w:r>
          </w:p>
          <w:p w14:paraId="7B444EE5"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encourage small businesses to grow? Yes  </w:t>
            </w:r>
          </w:p>
          <w:p w14:paraId="0693A02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improve existing facilities within Torbay’s Town Centres? No   </w:t>
            </w:r>
          </w:p>
          <w:p w14:paraId="6872CC0E"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6. Will it support and protect existing district and local centres serving the local needs of communities in Torbay? 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170B2C86"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2B7D8B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  </w:t>
            </w:r>
          </w:p>
          <w:p w14:paraId="0200A0C6"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D246E52"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29A927F2" w14:textId="77777777" w:rsidR="00B042B5" w:rsidRPr="004E6F13" w:rsidRDefault="00B042B5">
            <w:pPr>
              <w:spacing w:after="0" w:line="240" w:lineRule="auto"/>
              <w:ind w:left="360"/>
              <w:textAlignment w:val="baseline"/>
              <w:rPr>
                <w:rFonts w:eastAsia="Times New Roman" w:cstheme="minorHAnsi"/>
                <w:sz w:val="20"/>
                <w:szCs w:val="20"/>
                <w:lang w:eastAsia="en-GB"/>
              </w:rPr>
            </w:pPr>
          </w:p>
        </w:tc>
      </w:tr>
      <w:tr w:rsidR="00B042B5" w:rsidRPr="004E6F13" w14:paraId="23C0CBA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1A2E29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0DAC0C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secure afford affordable homes? No       </w:t>
            </w:r>
          </w:p>
          <w:p w14:paraId="33233025"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help to reduce the need to travel? Yes   </w:t>
            </w:r>
          </w:p>
          <w:p w14:paraId="67FAD3B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1C989F8C"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62D7AB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39C911C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71BABBBA" w14:textId="77777777" w:rsidR="00B042B5" w:rsidRPr="004E6F13" w:rsidRDefault="005B3BCA">
            <w:pPr>
              <w:spacing w:after="0" w:line="240" w:lineRule="auto"/>
              <w:textAlignment w:val="baseline"/>
              <w:rPr>
                <w:rFonts w:eastAsia="Times New Roman" w:cstheme="minorHAnsi"/>
                <w:sz w:val="20"/>
                <w:szCs w:val="20"/>
                <w:lang w:eastAsia="en-GB"/>
              </w:rPr>
            </w:pPr>
            <w:hyperlink r:id="rId780" w:history="1">
              <w:r w:rsidR="00B042B5" w:rsidRPr="001919C1">
                <w:rPr>
                  <w:rStyle w:val="Hyperlink"/>
                  <w:rFonts w:cstheme="minorHAnsi"/>
                  <w:sz w:val="20"/>
                  <w:szCs w:val="20"/>
                </w:rPr>
                <w:t>Planning Contribution and Affordable housing SPD</w:t>
              </w:r>
            </w:hyperlink>
          </w:p>
        </w:tc>
      </w:tr>
      <w:tr w:rsidR="00B042B5" w:rsidRPr="004E6F13" w14:paraId="238F821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50991C"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D0E94CC"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result in loss of greenfield land? Yes, no   </w:t>
            </w:r>
          </w:p>
          <w:p w14:paraId="436F36D8"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Is the site capable of supporting higher density development and/or a mix of uses? Yes   </w:t>
            </w:r>
          </w:p>
          <w:p w14:paraId="1C97C30E"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Does the site allow for the re-use of existing buildings? NA    </w:t>
            </w:r>
          </w:p>
          <w:p w14:paraId="0522A79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4. Will it reduce the amount of derelict degraded and underused land within Torbay? NA </w:t>
            </w:r>
          </w:p>
        </w:tc>
        <w:tc>
          <w:tcPr>
            <w:tcW w:w="495" w:type="dxa"/>
            <w:tcBorders>
              <w:top w:val="single" w:sz="6" w:space="0" w:color="auto"/>
              <w:left w:val="single" w:sz="6" w:space="0" w:color="auto"/>
              <w:bottom w:val="single" w:sz="6" w:space="0" w:color="auto"/>
              <w:right w:val="single" w:sz="6" w:space="0" w:color="auto"/>
            </w:tcBorders>
            <w:shd w:val="clear" w:color="auto" w:fill="00B050"/>
            <w:hideMark/>
          </w:tcPr>
          <w:p w14:paraId="1D84D601"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495" w:type="dxa"/>
            <w:tcBorders>
              <w:top w:val="single" w:sz="6" w:space="0" w:color="auto"/>
              <w:left w:val="single" w:sz="6" w:space="0" w:color="auto"/>
              <w:bottom w:val="single" w:sz="6" w:space="0" w:color="auto"/>
              <w:right w:val="single" w:sz="6" w:space="0" w:color="auto"/>
            </w:tcBorders>
            <w:shd w:val="clear" w:color="auto" w:fill="FF0000"/>
            <w:hideMark/>
          </w:tcPr>
          <w:p w14:paraId="0C129F09"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16BD85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Site 2: greenfield land, currently in use as public green. Space </w:t>
            </w:r>
          </w:p>
          <w:p w14:paraId="6158352F"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Site1: brownfield land, currently used as parking spaces and garages</w:t>
            </w:r>
            <w:r w:rsidRPr="004E6F13">
              <w:rPr>
                <w:rFonts w:eastAsia="Times New Roman" w:cstheme="minorHAnsi"/>
                <w:color w:val="000000"/>
                <w:sz w:val="20"/>
                <w:szCs w:val="20"/>
                <w:shd w:val="clear" w:color="auto" w:fill="FFFFFF"/>
                <w:lang w:eastAsia="en-GB"/>
              </w:rPr>
              <w:t> </w:t>
            </w:r>
            <w:r w:rsidRPr="004E6F13">
              <w:rPr>
                <w:rFonts w:eastAsia="Times New Roman" w:cstheme="minorHAnsi"/>
                <w:color w:val="000000"/>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0FFD3E45" w14:textId="77777777" w:rsidR="00B042B5" w:rsidRPr="004E6F13" w:rsidRDefault="00B042B5">
            <w:pPr>
              <w:spacing w:after="0" w:line="240" w:lineRule="auto"/>
              <w:textAlignment w:val="baseline"/>
              <w:rPr>
                <w:rFonts w:eastAsia="Times New Roman" w:cstheme="minorHAnsi"/>
                <w:sz w:val="20"/>
                <w:szCs w:val="20"/>
                <w:lang w:eastAsia="en-GB"/>
              </w:rPr>
            </w:pP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14A89A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hyperlink r:id="rId781" w:history="1">
              <w:r w:rsidRPr="00DB5A3A">
                <w:rPr>
                  <w:rStyle w:val="Hyperlink"/>
                  <w:rFonts w:cstheme="minorHAnsi"/>
                  <w:sz w:val="20"/>
                  <w:szCs w:val="20"/>
                </w:rPr>
                <w:t>HELAA</w:t>
              </w:r>
            </w:hyperlink>
          </w:p>
        </w:tc>
      </w:tr>
      <w:tr w:rsidR="00B042B5" w:rsidRPr="004E6F13" w14:paraId="514D6E2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7D9B1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B2DF2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reduce crime through design measures? Yes   </w:t>
            </w:r>
          </w:p>
          <w:p w14:paraId="2D281358"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contribute to a safe built environment? 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57ADC93"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56CE9CB"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At this stage, it is difficult to establish what impacts development in this area will have on crime and antisocial behaviour. </w:t>
            </w:r>
          </w:p>
          <w:p w14:paraId="3E51C3EC"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61D610E5"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C530B10"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p w14:paraId="48DC57E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Local Plan policy DE1 (Design) seek to secure high quality safe, sustainable and inclusive design and development standards. </w:t>
            </w:r>
          </w:p>
        </w:tc>
        <w:tc>
          <w:tcPr>
            <w:tcW w:w="2857" w:type="dxa"/>
            <w:tcBorders>
              <w:top w:val="single" w:sz="6" w:space="0" w:color="auto"/>
              <w:left w:val="single" w:sz="6" w:space="0" w:color="auto"/>
              <w:bottom w:val="single" w:sz="6" w:space="0" w:color="auto"/>
              <w:right w:val="single" w:sz="6" w:space="0" w:color="auto"/>
            </w:tcBorders>
          </w:tcPr>
          <w:p w14:paraId="482512C2" w14:textId="77777777" w:rsidR="00B042B5" w:rsidRPr="004E6F13" w:rsidRDefault="005B3BCA">
            <w:pPr>
              <w:spacing w:after="0" w:line="240" w:lineRule="auto"/>
              <w:textAlignment w:val="baseline"/>
              <w:rPr>
                <w:rFonts w:eastAsia="Times New Roman" w:cstheme="minorHAnsi"/>
                <w:sz w:val="20"/>
                <w:szCs w:val="20"/>
                <w:lang w:eastAsia="en-GB"/>
              </w:rPr>
            </w:pPr>
            <w:hyperlink r:id="rId782" w:history="1">
              <w:r w:rsidR="00B042B5" w:rsidRPr="001919C1">
                <w:rPr>
                  <w:rStyle w:val="Hyperlink"/>
                  <w:rFonts w:cstheme="minorHAnsi"/>
                  <w:sz w:val="20"/>
                  <w:szCs w:val="20"/>
                </w:rPr>
                <w:t>Crime trends in Torbay</w:t>
              </w:r>
            </w:hyperlink>
          </w:p>
        </w:tc>
      </w:tr>
      <w:tr w:rsidR="00B042B5" w:rsidRPr="004E6F13" w14:paraId="3767610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87813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374296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Is the site within close proximity to key services (e.g. schools, shop, public transport, health centres etc.)? yes    </w:t>
            </w:r>
          </w:p>
          <w:p w14:paraId="5A64AD14"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provide sufficient housing to meet existing and future housing need? Yes    </w:t>
            </w:r>
          </w:p>
          <w:p w14:paraId="6350CA9B"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increase the range and affordability of housing for all social groups? Yes   </w:t>
            </w:r>
          </w:p>
          <w:p w14:paraId="2D797D31"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5. Will it meet the needs of the travelling community? No   </w:t>
            </w:r>
          </w:p>
        </w:tc>
        <w:tc>
          <w:tcPr>
            <w:tcW w:w="495" w:type="dxa"/>
            <w:tcBorders>
              <w:top w:val="single" w:sz="6" w:space="0" w:color="auto"/>
              <w:left w:val="single" w:sz="6" w:space="0" w:color="auto"/>
              <w:bottom w:val="single" w:sz="6" w:space="0" w:color="auto"/>
              <w:right w:val="single" w:sz="6" w:space="0" w:color="auto"/>
            </w:tcBorders>
            <w:shd w:val="clear" w:color="auto" w:fill="92D050"/>
            <w:hideMark/>
          </w:tcPr>
          <w:p w14:paraId="28C49552" w14:textId="77777777" w:rsidR="00B042B5" w:rsidRPr="004E6F13" w:rsidRDefault="00B042B5">
            <w:pPr>
              <w:spacing w:after="0" w:line="240" w:lineRule="auto"/>
              <w:ind w:left="360" w:hanging="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495" w:type="dxa"/>
            <w:tcBorders>
              <w:top w:val="single" w:sz="6" w:space="0" w:color="auto"/>
              <w:left w:val="single" w:sz="6" w:space="0" w:color="auto"/>
              <w:bottom w:val="single" w:sz="6" w:space="0" w:color="auto"/>
              <w:right w:val="single" w:sz="6" w:space="0" w:color="auto"/>
            </w:tcBorders>
            <w:shd w:val="clear" w:color="auto" w:fill="FFC000"/>
            <w:hideMark/>
          </w:tcPr>
          <w:p w14:paraId="18A1406F" w14:textId="77777777" w:rsidR="00B042B5" w:rsidRPr="004E6F13" w:rsidRDefault="00B042B5">
            <w:pPr>
              <w:spacing w:after="0" w:line="240" w:lineRule="auto"/>
              <w:ind w:left="360" w:hanging="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D31AD66"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Site 2 will provide 12 new dwellings respectively during the Plan period, which is below the affordable housing threshold for brownfield sites (15 dwellings or more).  </w:t>
            </w:r>
          </w:p>
          <w:p w14:paraId="75D62267"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Site 1 will provide 18 dwellings, which should meet the requirements for affordable housing provision.         </w:t>
            </w:r>
          </w:p>
        </w:tc>
        <w:tc>
          <w:tcPr>
            <w:tcW w:w="2857" w:type="dxa"/>
            <w:tcBorders>
              <w:top w:val="single" w:sz="6" w:space="0" w:color="auto"/>
              <w:left w:val="single" w:sz="6" w:space="0" w:color="auto"/>
              <w:bottom w:val="single" w:sz="6" w:space="0" w:color="auto"/>
              <w:right w:val="single" w:sz="6" w:space="0" w:color="auto"/>
            </w:tcBorders>
          </w:tcPr>
          <w:p w14:paraId="32F2CF77" w14:textId="77777777" w:rsidR="00B042B5" w:rsidRPr="004E6F13" w:rsidRDefault="005B3BCA">
            <w:pPr>
              <w:spacing w:after="0" w:line="240" w:lineRule="auto"/>
              <w:textAlignment w:val="baseline"/>
              <w:rPr>
                <w:rFonts w:eastAsia="Times New Roman" w:cstheme="minorHAnsi"/>
                <w:sz w:val="20"/>
                <w:szCs w:val="20"/>
                <w:lang w:eastAsia="en-GB"/>
              </w:rPr>
            </w:pPr>
            <w:hyperlink r:id="rId783" w:history="1">
              <w:r w:rsidR="00B042B5" w:rsidRPr="001919C1">
                <w:rPr>
                  <w:rStyle w:val="Hyperlink"/>
                  <w:rFonts w:cstheme="minorHAnsi"/>
                  <w:sz w:val="20"/>
                  <w:szCs w:val="20"/>
                </w:rPr>
                <w:t>Planning Contribution and Affordable housing SPD</w:t>
              </w:r>
            </w:hyperlink>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280DE06C"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r>
      <w:tr w:rsidR="00B042B5" w:rsidRPr="004E6F13" w14:paraId="7A14B4B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033D6A"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B57D17D"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1. Will it improve accessibility to health care for existing residents and/or provide additional facilities for new residents? Yes  </w:t>
            </w:r>
          </w:p>
          <w:p w14:paraId="530C9B46"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2. Will it support a healthy lifestyle including opportunities for recreational/physical activity? Yes   </w:t>
            </w:r>
          </w:p>
          <w:p w14:paraId="25ADB7BB"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3. Will it enable enhanced access to existing open space? 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00B050"/>
            <w:hideMark/>
          </w:tcPr>
          <w:p w14:paraId="146E389C" w14:textId="77777777" w:rsidR="00B042B5" w:rsidRPr="004E6F13" w:rsidRDefault="00B042B5">
            <w:pPr>
              <w:spacing w:after="0" w:line="240" w:lineRule="auto"/>
              <w:ind w:left="360"/>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7E6A93"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The site is within a walking distance from healthcare facilities and open space.     </w:t>
            </w:r>
          </w:p>
        </w:tc>
        <w:tc>
          <w:tcPr>
            <w:tcW w:w="2857" w:type="dxa"/>
            <w:tcBorders>
              <w:top w:val="single" w:sz="6" w:space="0" w:color="auto"/>
              <w:left w:val="single" w:sz="6" w:space="0" w:color="auto"/>
              <w:bottom w:val="single" w:sz="6" w:space="0" w:color="auto"/>
              <w:right w:val="single" w:sz="6" w:space="0" w:color="auto"/>
            </w:tcBorders>
            <w:shd w:val="clear" w:color="auto" w:fill="auto"/>
            <w:hideMark/>
          </w:tcPr>
          <w:p w14:paraId="03CB6232" w14:textId="77777777" w:rsidR="00B042B5" w:rsidRPr="004E6F13" w:rsidRDefault="00B042B5">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 </w:t>
            </w:r>
          </w:p>
        </w:tc>
        <w:tc>
          <w:tcPr>
            <w:tcW w:w="2857" w:type="dxa"/>
            <w:tcBorders>
              <w:top w:val="single" w:sz="6" w:space="0" w:color="auto"/>
              <w:left w:val="single" w:sz="6" w:space="0" w:color="auto"/>
              <w:bottom w:val="single" w:sz="6" w:space="0" w:color="auto"/>
              <w:right w:val="single" w:sz="6" w:space="0" w:color="auto"/>
            </w:tcBorders>
          </w:tcPr>
          <w:p w14:paraId="2C82D502" w14:textId="77777777" w:rsidR="00B042B5" w:rsidRPr="001919C1" w:rsidRDefault="005B3BCA">
            <w:pPr>
              <w:autoSpaceDE w:val="0"/>
              <w:autoSpaceDN w:val="0"/>
              <w:adjustRightInd w:val="0"/>
              <w:rPr>
                <w:rStyle w:val="Hyperlink"/>
                <w:rFonts w:cstheme="minorHAnsi"/>
                <w:sz w:val="20"/>
                <w:szCs w:val="20"/>
              </w:rPr>
            </w:pPr>
            <w:hyperlink r:id="rId784" w:history="1">
              <w:r w:rsidR="00B042B5" w:rsidRPr="001919C1">
                <w:rPr>
                  <w:rStyle w:val="Hyperlink"/>
                  <w:rFonts w:cstheme="minorHAnsi"/>
                  <w:sz w:val="20"/>
                  <w:szCs w:val="20"/>
                </w:rPr>
                <w:t>Planning Contribution and Affordable housing SPD</w:t>
              </w:r>
            </w:hyperlink>
          </w:p>
          <w:p w14:paraId="32327416" w14:textId="77777777" w:rsidR="00B042B5" w:rsidRPr="001919C1" w:rsidRDefault="005B3BCA">
            <w:pPr>
              <w:autoSpaceDE w:val="0"/>
              <w:autoSpaceDN w:val="0"/>
              <w:adjustRightInd w:val="0"/>
              <w:rPr>
                <w:rStyle w:val="Hyperlink"/>
                <w:rFonts w:cstheme="minorHAnsi"/>
                <w:sz w:val="20"/>
                <w:szCs w:val="20"/>
              </w:rPr>
            </w:pPr>
            <w:hyperlink r:id="rId785" w:history="1">
              <w:r w:rsidR="00B042B5" w:rsidRPr="001919C1">
                <w:rPr>
                  <w:rStyle w:val="Hyperlink"/>
                  <w:rFonts w:cstheme="minorHAnsi"/>
                  <w:sz w:val="20"/>
                  <w:szCs w:val="20"/>
                </w:rPr>
                <w:t>National Office Audit</w:t>
              </w:r>
            </w:hyperlink>
          </w:p>
          <w:p w14:paraId="549C38F9" w14:textId="77777777" w:rsidR="00B042B5" w:rsidRPr="001919C1" w:rsidRDefault="005B3BCA">
            <w:pPr>
              <w:rPr>
                <w:rFonts w:cstheme="minorHAnsi"/>
                <w:sz w:val="20"/>
                <w:szCs w:val="20"/>
              </w:rPr>
            </w:pPr>
            <w:hyperlink r:id="rId786" w:history="1">
              <w:r w:rsidR="00B042B5" w:rsidRPr="001919C1">
                <w:rPr>
                  <w:rStyle w:val="Hyperlink"/>
                  <w:rFonts w:cstheme="minorHAnsi"/>
                  <w:sz w:val="20"/>
                  <w:szCs w:val="20"/>
                </w:rPr>
                <w:t>The Torbay Green Infrastructure Delivery Plan</w:t>
              </w:r>
            </w:hyperlink>
          </w:p>
          <w:p w14:paraId="08427F27" w14:textId="77777777" w:rsidR="00B042B5" w:rsidRPr="004E6F13" w:rsidRDefault="00B042B5">
            <w:pPr>
              <w:spacing w:after="0" w:line="240" w:lineRule="auto"/>
              <w:textAlignment w:val="baseline"/>
              <w:rPr>
                <w:rFonts w:eastAsia="Times New Roman" w:cstheme="minorHAnsi"/>
                <w:sz w:val="20"/>
                <w:szCs w:val="20"/>
                <w:lang w:eastAsia="en-GB"/>
              </w:rPr>
            </w:pPr>
          </w:p>
        </w:tc>
      </w:tr>
    </w:tbl>
    <w:p w14:paraId="4B6C7F43" w14:textId="0D1DC14C" w:rsidR="00B042B5" w:rsidRDefault="00B042B5" w:rsidP="002E0A06"/>
    <w:p w14:paraId="5F73B454" w14:textId="4755E333" w:rsidR="002F31C2" w:rsidRDefault="00A42D0F" w:rsidP="00A42D0F">
      <w:pPr>
        <w:pStyle w:val="Heading3"/>
        <w:numPr>
          <w:ilvl w:val="0"/>
          <w:numId w:val="10"/>
        </w:numPr>
      </w:pPr>
      <w:bookmarkStart w:id="101" w:name="_Toc116053180"/>
      <w:proofErr w:type="spellStart"/>
      <w:r w:rsidRPr="00ED5360">
        <w:t>Hatchcombe</w:t>
      </w:r>
      <w:proofErr w:type="spellEnd"/>
      <w:r w:rsidRPr="00ED5360">
        <w:t xml:space="preserve"> Lane, </w:t>
      </w:r>
      <w:proofErr w:type="spellStart"/>
      <w:r w:rsidRPr="00ED5360">
        <w:t>Scotts</w:t>
      </w:r>
      <w:proofErr w:type="spellEnd"/>
      <w:r w:rsidRPr="00ED5360">
        <w:t xml:space="preserve"> Bridge/Barton</w:t>
      </w:r>
      <w:r>
        <w:t>,</w:t>
      </w:r>
      <w:r w:rsidRPr="00893A2F">
        <w:t xml:space="preserve"> H</w:t>
      </w:r>
      <w:r>
        <w:t>2</w:t>
      </w:r>
      <w:r w:rsidRPr="00893A2F">
        <w:t>T</w:t>
      </w:r>
      <w:r>
        <w:t>13*</w:t>
      </w:r>
      <w:bookmarkEnd w:id="101"/>
    </w:p>
    <w:tbl>
      <w:tblPr>
        <w:tblW w:w="151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573"/>
        <w:gridCol w:w="2573"/>
      </w:tblGrid>
      <w:tr w:rsidR="00C83874" w:rsidRPr="00F71DEE" w14:paraId="6E5B7757"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C38C2C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b/>
                <w:bCs/>
                <w:sz w:val="20"/>
                <w:szCs w:val="20"/>
                <w:lang w:eastAsia="en-GB"/>
              </w:rPr>
              <w:t>Sustainability Objective</w:t>
            </w:r>
            <w:r w:rsidRPr="00F71DEE">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89676D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b/>
                <w:bCs/>
                <w:sz w:val="20"/>
                <w:szCs w:val="20"/>
                <w:lang w:eastAsia="en-GB"/>
              </w:rPr>
              <w:t>Site Specific Questions</w:t>
            </w:r>
            <w:r w:rsidRPr="00F71DEE">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F5AB2E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b/>
                <w:bCs/>
                <w:sz w:val="20"/>
                <w:szCs w:val="20"/>
                <w:lang w:eastAsia="en-GB"/>
              </w:rPr>
              <w:t>Effect </w:t>
            </w: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58E5814"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b/>
                <w:bCs/>
                <w:sz w:val="20"/>
                <w:szCs w:val="20"/>
                <w:lang w:eastAsia="en-GB"/>
              </w:rPr>
              <w:t>Impact of proposal </w:t>
            </w: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0D5E362"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b/>
                <w:bCs/>
                <w:sz w:val="20"/>
                <w:szCs w:val="20"/>
                <w:lang w:eastAsia="en-GB"/>
              </w:rPr>
              <w:t>Proposed mitigation measures and considerations</w:t>
            </w: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tcPr>
          <w:p w14:paraId="58812B00" w14:textId="77777777" w:rsidR="00C83874" w:rsidRPr="00F71DEE" w:rsidRDefault="00C83874">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C83874" w:rsidRPr="00F71DEE" w14:paraId="69DF0AAB" w14:textId="77777777" w:rsidTr="00F3311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5FE245D"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FA30B7C" w14:textId="7EB1B70A" w:rsidR="00C83874" w:rsidRPr="004B067F" w:rsidRDefault="00C83874">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0CFC77A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Is the site located in an area of risk from flooding? Yes  </w:t>
            </w:r>
          </w:p>
          <w:p w14:paraId="4C861E53"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04630E4"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E2DB7FE" w14:textId="390D66BE"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r w:rsidR="00F3311A" w:rsidRPr="004E6F13">
              <w:rPr>
                <w:rFonts w:eastAsia="Times New Roman" w:cstheme="minorHAnsi"/>
                <w:sz w:val="20"/>
                <w:szCs w:val="20"/>
                <w:lang w:eastAsia="en-GB"/>
              </w:rPr>
              <w:t>Development of the site will contribute positively to the achievement of this objective. </w:t>
            </w:r>
          </w:p>
          <w:p w14:paraId="5AF85DF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259B19E8" w14:textId="47793E0B"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A3D9A52" w14:textId="77777777" w:rsidR="00C83874" w:rsidRPr="001919C1" w:rsidRDefault="005B3BCA">
            <w:pPr>
              <w:spacing w:line="360" w:lineRule="auto"/>
              <w:rPr>
                <w:rFonts w:cstheme="minorHAnsi"/>
                <w:sz w:val="20"/>
                <w:szCs w:val="20"/>
              </w:rPr>
            </w:pPr>
            <w:hyperlink r:id="rId787" w:history="1">
              <w:r w:rsidR="00C83874" w:rsidRPr="001919C1">
                <w:rPr>
                  <w:rStyle w:val="Hyperlink"/>
                  <w:rFonts w:cstheme="minorHAnsi"/>
                  <w:sz w:val="20"/>
                  <w:szCs w:val="20"/>
                </w:rPr>
                <w:t>Torbay Strategic Flood Risk Assessment (SFRA)</w:t>
              </w:r>
            </w:hyperlink>
            <w:r w:rsidR="00C83874" w:rsidRPr="001919C1">
              <w:rPr>
                <w:rFonts w:cstheme="minorHAnsi"/>
                <w:sz w:val="20"/>
                <w:szCs w:val="20"/>
              </w:rPr>
              <w:t xml:space="preserve"> </w:t>
            </w:r>
          </w:p>
          <w:p w14:paraId="385608BE" w14:textId="77777777" w:rsidR="00C83874" w:rsidRPr="001919C1" w:rsidRDefault="005B3BCA">
            <w:pPr>
              <w:rPr>
                <w:rStyle w:val="Hyperlink"/>
                <w:rFonts w:cstheme="minorHAnsi"/>
                <w:sz w:val="20"/>
                <w:szCs w:val="20"/>
              </w:rPr>
            </w:pPr>
            <w:hyperlink r:id="rId788" w:history="1">
              <w:r w:rsidR="00C83874" w:rsidRPr="001919C1">
                <w:rPr>
                  <w:rStyle w:val="Hyperlink"/>
                  <w:rFonts w:cstheme="minorHAnsi"/>
                  <w:sz w:val="20"/>
                  <w:szCs w:val="20"/>
                </w:rPr>
                <w:t>National Office Audit</w:t>
              </w:r>
            </w:hyperlink>
          </w:p>
          <w:p w14:paraId="592E8CDE" w14:textId="1E970349" w:rsidR="00C83874" w:rsidRPr="00F3311A" w:rsidRDefault="005B3BCA" w:rsidP="00F3311A">
            <w:pPr>
              <w:spacing w:line="360" w:lineRule="auto"/>
              <w:rPr>
                <w:rFonts w:cstheme="minorHAnsi"/>
                <w:sz w:val="20"/>
                <w:szCs w:val="20"/>
              </w:rPr>
            </w:pPr>
            <w:hyperlink r:id="rId789" w:history="1">
              <w:r w:rsidR="00C83874" w:rsidRPr="001919C1">
                <w:rPr>
                  <w:rStyle w:val="Hyperlink"/>
                  <w:rFonts w:cstheme="minorHAnsi"/>
                  <w:sz w:val="20"/>
                  <w:szCs w:val="20"/>
                </w:rPr>
                <w:t>Torbay PPS1 Sustainable Energy Assessment (SEA)</w:t>
              </w:r>
            </w:hyperlink>
          </w:p>
        </w:tc>
      </w:tr>
      <w:tr w:rsidR="00C83874" w:rsidRPr="00F71DEE" w14:paraId="41A1A4C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A94326"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481DA66" w14:textId="29E0CA55" w:rsidR="00C83874" w:rsidRPr="00F71DEE" w:rsidRDefault="00F3311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C83874" w:rsidRPr="00F71DEE">
              <w:rPr>
                <w:rFonts w:eastAsia="Times New Roman" w:cstheme="minorHAnsi"/>
                <w:sz w:val="20"/>
                <w:szCs w:val="20"/>
                <w:lang w:eastAsia="en-GB"/>
              </w:rPr>
              <w:t xml:space="preserve"> Is the site within or directly connected to road to an AQMA? No   </w:t>
            </w:r>
          </w:p>
          <w:p w14:paraId="34A473D7" w14:textId="059ABB50" w:rsidR="00C83874" w:rsidRPr="00F71DEE" w:rsidRDefault="00F816CE">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C83874" w:rsidRPr="00F71DEE">
              <w:rPr>
                <w:rFonts w:eastAsia="Times New Roman" w:cstheme="minorHAnsi"/>
                <w:sz w:val="20"/>
                <w:szCs w:val="20"/>
                <w:lang w:eastAsia="en-GB"/>
              </w:rPr>
              <w:t>. Will it result in the loss of BMV agricultural land? Yes  </w:t>
            </w:r>
          </w:p>
          <w:p w14:paraId="23FCD174" w14:textId="42C599D3" w:rsidR="00C83874" w:rsidRPr="00F71DEE" w:rsidRDefault="00F816CE">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C83874" w:rsidRPr="00F71DEE">
              <w:rPr>
                <w:rFonts w:eastAsia="Times New Roman" w:cstheme="minorHAnsi"/>
                <w:sz w:val="20"/>
                <w:szCs w:val="20"/>
                <w:lang w:eastAsia="en-GB"/>
              </w:rPr>
              <w:t>.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4FC1A85"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6922FD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The site in agricultural Land not classified.  </w:t>
            </w:r>
          </w:p>
          <w:p w14:paraId="7141340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6D76A95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C4C627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573" w:type="dxa"/>
            <w:tcBorders>
              <w:top w:val="single" w:sz="6" w:space="0" w:color="auto"/>
              <w:left w:val="single" w:sz="6" w:space="0" w:color="auto"/>
              <w:bottom w:val="single" w:sz="6" w:space="0" w:color="auto"/>
              <w:right w:val="single" w:sz="6" w:space="0" w:color="auto"/>
            </w:tcBorders>
          </w:tcPr>
          <w:p w14:paraId="196AA862" w14:textId="77777777" w:rsidR="00C83874" w:rsidRPr="001919C1" w:rsidRDefault="00C83874">
            <w:pPr>
              <w:rPr>
                <w:rFonts w:cstheme="minorHAnsi"/>
                <w:sz w:val="20"/>
                <w:szCs w:val="20"/>
              </w:rPr>
            </w:pPr>
            <w:r w:rsidRPr="001919C1">
              <w:rPr>
                <w:rFonts w:cstheme="minorHAnsi"/>
                <w:sz w:val="20"/>
                <w:szCs w:val="20"/>
              </w:rPr>
              <w:t xml:space="preserve"> </w:t>
            </w:r>
            <w:hyperlink r:id="rId790" w:history="1">
              <w:r w:rsidRPr="001919C1">
                <w:rPr>
                  <w:rStyle w:val="Hyperlink"/>
                  <w:rFonts w:cstheme="minorHAnsi"/>
                  <w:sz w:val="20"/>
                  <w:szCs w:val="20"/>
                </w:rPr>
                <w:t>Magic Map Application</w:t>
              </w:r>
            </w:hyperlink>
            <w:r w:rsidRPr="001919C1">
              <w:rPr>
                <w:rFonts w:cstheme="minorHAnsi"/>
                <w:sz w:val="20"/>
                <w:szCs w:val="20"/>
              </w:rPr>
              <w:t xml:space="preserve"> </w:t>
            </w:r>
          </w:p>
          <w:p w14:paraId="2BCA64C9" w14:textId="77777777" w:rsidR="00C83874" w:rsidRPr="001919C1" w:rsidRDefault="005B3BCA">
            <w:pPr>
              <w:spacing w:line="360" w:lineRule="auto"/>
              <w:textAlignment w:val="baseline"/>
              <w:rPr>
                <w:rFonts w:cstheme="minorHAnsi"/>
                <w:sz w:val="20"/>
                <w:szCs w:val="20"/>
              </w:rPr>
            </w:pPr>
            <w:hyperlink r:id="rId791" w:history="1">
              <w:r w:rsidR="00C83874" w:rsidRPr="001919C1">
                <w:rPr>
                  <w:rStyle w:val="Hyperlink"/>
                  <w:rFonts w:eastAsia="Times New Roman" w:cstheme="minorHAnsi"/>
                  <w:sz w:val="20"/>
                  <w:szCs w:val="20"/>
                  <w:lang w:eastAsia="en-GB"/>
                </w:rPr>
                <w:t>Torbay Water Cycle Study</w:t>
              </w:r>
            </w:hyperlink>
            <w:r w:rsidR="00C83874" w:rsidRPr="001919C1">
              <w:rPr>
                <w:rFonts w:cstheme="minorHAnsi"/>
                <w:sz w:val="20"/>
                <w:szCs w:val="20"/>
              </w:rPr>
              <w:t xml:space="preserve"> </w:t>
            </w:r>
          </w:p>
          <w:p w14:paraId="0E893ACE" w14:textId="77777777" w:rsidR="00C83874" w:rsidRPr="00F71DEE" w:rsidRDefault="005B3BCA">
            <w:pPr>
              <w:spacing w:after="0" w:line="240" w:lineRule="auto"/>
              <w:textAlignment w:val="baseline"/>
              <w:rPr>
                <w:rFonts w:eastAsia="Times New Roman" w:cstheme="minorHAnsi"/>
                <w:sz w:val="20"/>
                <w:szCs w:val="20"/>
                <w:lang w:eastAsia="en-GB"/>
              </w:rPr>
            </w:pPr>
            <w:hyperlink r:id="rId792" w:history="1">
              <w:r w:rsidR="00C83874" w:rsidRPr="001919C1">
                <w:rPr>
                  <w:rStyle w:val="Hyperlink"/>
                  <w:rFonts w:cstheme="minorHAnsi"/>
                  <w:sz w:val="20"/>
                  <w:szCs w:val="20"/>
                </w:rPr>
                <w:t>Torbay Local Plan 2012 - 2030</w:t>
              </w:r>
            </w:hyperlink>
          </w:p>
        </w:tc>
      </w:tr>
      <w:tr w:rsidR="00C83874" w:rsidRPr="00F71DEE" w14:paraId="5DC2290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13AA1F5"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1641B07"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reduce household waste? No   </w:t>
            </w:r>
          </w:p>
          <w:p w14:paraId="286DD275"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increase waste recovery and recycling? No   </w:t>
            </w:r>
          </w:p>
          <w:p w14:paraId="182F902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reduce the proportion of waste sent to landfill? Yes  </w:t>
            </w:r>
          </w:p>
          <w:p w14:paraId="73BAAE44"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BBC4F14"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2328D27"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Any new development would increase waste generation. </w:t>
            </w:r>
          </w:p>
          <w:p w14:paraId="485DF7A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57F3478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2B0C72F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Existing policies in the Local Plan (W5 and M3) seek to ensure that new development will provide facilities to allow the recycling of materials. </w:t>
            </w:r>
          </w:p>
          <w:p w14:paraId="17A354E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FFD26B0" w14:textId="77777777" w:rsidR="00C83874" w:rsidRPr="00F71DEE" w:rsidRDefault="005B3BCA">
            <w:pPr>
              <w:spacing w:after="0" w:line="240" w:lineRule="auto"/>
              <w:textAlignment w:val="baseline"/>
              <w:rPr>
                <w:rFonts w:eastAsia="Times New Roman" w:cstheme="minorHAnsi"/>
                <w:sz w:val="20"/>
                <w:szCs w:val="20"/>
                <w:lang w:eastAsia="en-GB"/>
              </w:rPr>
            </w:pPr>
            <w:hyperlink r:id="rId793" w:history="1">
              <w:r w:rsidR="00C83874" w:rsidRPr="001919C1">
                <w:rPr>
                  <w:rStyle w:val="Hyperlink"/>
                  <w:rFonts w:cstheme="minorHAnsi"/>
                  <w:sz w:val="20"/>
                  <w:szCs w:val="20"/>
                </w:rPr>
                <w:t>Torbay Local Plan 2012 - 2030</w:t>
              </w:r>
            </w:hyperlink>
          </w:p>
        </w:tc>
      </w:tr>
      <w:tr w:rsidR="00C83874" w:rsidRPr="00F71DEE" w14:paraId="6F9B874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AD759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To conserve, protect and enhance habitats </w:t>
            </w:r>
          </w:p>
          <w:p w14:paraId="25861A72"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4B15E8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conserve protected/priority Habitats and species? Yes     </w:t>
            </w:r>
          </w:p>
          <w:p w14:paraId="438550F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conserve protected local nature conservation sites? No </w:t>
            </w:r>
          </w:p>
          <w:p w14:paraId="6C7F01D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affect the integrity of a European site? Yes    </w:t>
            </w:r>
          </w:p>
          <w:p w14:paraId="5F76A292"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Will it encourage ecological connectivity (including green corridors and water courses)? No  </w:t>
            </w:r>
          </w:p>
          <w:p w14:paraId="6547927A"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5CB518D"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404520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The site is in GC newt and cril bunting 2km consultation zone. </w:t>
            </w:r>
          </w:p>
          <w:p w14:paraId="14CBE582" w14:textId="77777777" w:rsidR="00C83874" w:rsidRPr="00F71DEE" w:rsidRDefault="00C83874">
            <w:pPr>
              <w:spacing w:after="0" w:line="240" w:lineRule="auto"/>
              <w:textAlignment w:val="baseline"/>
              <w:rPr>
                <w:rFonts w:eastAsia="Times New Roman" w:cstheme="minorHAnsi"/>
                <w:sz w:val="20"/>
                <w:szCs w:val="20"/>
                <w:lang w:eastAsia="en-GB"/>
              </w:rPr>
            </w:pPr>
            <w:proofErr w:type="spellStart"/>
            <w:r w:rsidRPr="00F71DEE">
              <w:rPr>
                <w:rFonts w:eastAsia="Times New Roman" w:cstheme="minorHAnsi"/>
                <w:sz w:val="20"/>
                <w:szCs w:val="20"/>
                <w:lang w:eastAsia="en-GB"/>
              </w:rPr>
              <w:t>Scotts</w:t>
            </w:r>
            <w:proofErr w:type="spellEnd"/>
            <w:r w:rsidRPr="00F71DEE">
              <w:rPr>
                <w:rFonts w:eastAsia="Times New Roman" w:cstheme="minorHAnsi"/>
                <w:sz w:val="20"/>
                <w:szCs w:val="20"/>
                <w:lang w:eastAsia="en-GB"/>
              </w:rPr>
              <w:t xml:space="preserve"> Bridge/Barton ULPA is close to the site.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6D307594"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Existing policies in the Local Plan NC1 and The South Hams SAC Guidance  </w:t>
            </w:r>
          </w:p>
          <w:p w14:paraId="771BA84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seek to ensure that new development will  </w:t>
            </w:r>
          </w:p>
          <w:p w14:paraId="7B145D6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protect and enhance habitats and species.  </w:t>
            </w:r>
          </w:p>
          <w:p w14:paraId="5750F524"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57D93820"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34AF97E" w14:textId="77777777" w:rsidR="00C83874" w:rsidRPr="00876D11" w:rsidRDefault="005B3BCA">
            <w:pPr>
              <w:rPr>
                <w:rFonts w:cstheme="minorHAnsi"/>
                <w:color w:val="000000" w:themeColor="text2"/>
                <w:sz w:val="20"/>
                <w:szCs w:val="20"/>
                <w:u w:val="single"/>
              </w:rPr>
            </w:pPr>
            <w:hyperlink r:id="rId794" w:history="1">
              <w:r w:rsidR="00C83874" w:rsidRPr="001919C1">
                <w:rPr>
                  <w:rStyle w:val="Hyperlink"/>
                  <w:rFonts w:cstheme="minorHAnsi"/>
                  <w:sz w:val="20"/>
                  <w:szCs w:val="20"/>
                </w:rPr>
                <w:t>South Hams Special Area of Conservation (SAC) Greater Horseshoe Bats</w:t>
              </w:r>
            </w:hyperlink>
          </w:p>
          <w:p w14:paraId="2E5236C2" w14:textId="77777777" w:rsidR="00C83874" w:rsidRPr="001919C1" w:rsidRDefault="005B3BCA">
            <w:pPr>
              <w:rPr>
                <w:rStyle w:val="Hyperlink"/>
                <w:rFonts w:cstheme="minorHAnsi"/>
                <w:sz w:val="20"/>
                <w:szCs w:val="20"/>
              </w:rPr>
            </w:pPr>
            <w:hyperlink r:id="rId795" w:history="1">
              <w:r w:rsidR="00C83874" w:rsidRPr="001919C1">
                <w:rPr>
                  <w:rStyle w:val="Hyperlink"/>
                  <w:rFonts w:cstheme="minorHAnsi"/>
                  <w:sz w:val="20"/>
                  <w:szCs w:val="20"/>
                </w:rPr>
                <w:t>Devon Environment Viewer</w:t>
              </w:r>
            </w:hyperlink>
          </w:p>
          <w:p w14:paraId="230B7E1B" w14:textId="77777777" w:rsidR="00C83874" w:rsidRPr="001919C1" w:rsidRDefault="005B3BCA">
            <w:pPr>
              <w:rPr>
                <w:rFonts w:cstheme="minorHAnsi"/>
                <w:sz w:val="20"/>
                <w:szCs w:val="20"/>
              </w:rPr>
            </w:pPr>
            <w:hyperlink r:id="rId796" w:history="1">
              <w:r w:rsidR="00C83874" w:rsidRPr="001919C1">
                <w:rPr>
                  <w:rStyle w:val="Hyperlink"/>
                  <w:rFonts w:cstheme="minorHAnsi"/>
                  <w:sz w:val="20"/>
                  <w:szCs w:val="20"/>
                </w:rPr>
                <w:t>The Torbay Green Infrastructure Delivery Plan</w:t>
              </w:r>
            </w:hyperlink>
          </w:p>
          <w:p w14:paraId="0AF18C2E" w14:textId="77777777" w:rsidR="00C83874" w:rsidRPr="00F71DEE" w:rsidRDefault="00C83874">
            <w:pPr>
              <w:spacing w:after="0" w:line="240" w:lineRule="auto"/>
              <w:textAlignment w:val="baseline"/>
              <w:rPr>
                <w:rFonts w:eastAsia="Times New Roman" w:cstheme="minorHAnsi"/>
                <w:sz w:val="20"/>
                <w:szCs w:val="20"/>
                <w:lang w:eastAsia="en-GB"/>
              </w:rPr>
            </w:pPr>
          </w:p>
        </w:tc>
      </w:tr>
      <w:tr w:rsidR="00C83874" w:rsidRPr="00F71DEE" w14:paraId="2AC4673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CA22622"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9DB0C2"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preserve and enhance buildings and structures and their setting and contribute to Torbay’s heritage? NA  </w:t>
            </w:r>
          </w:p>
          <w:p w14:paraId="4392C41D"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improve and broaden access to, and understanding of, local heritage, historic sites, areas and buildings? NA </w:t>
            </w:r>
          </w:p>
          <w:p w14:paraId="707A6AD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preserve and enhance conservation areas including their setting? No </w:t>
            </w:r>
          </w:p>
          <w:p w14:paraId="2362BACA"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Will it offer opportunities to bring heritage assets back into active use? NA </w:t>
            </w:r>
          </w:p>
          <w:p w14:paraId="1DA49FD7"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F94C762"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B1D0F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Development of the site will contribute positively to the achievement of this objective  </w:t>
            </w:r>
          </w:p>
          <w:p w14:paraId="55AB8AA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0F3BFA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120B407C" w14:textId="77777777" w:rsidR="00C83874" w:rsidRPr="001919C1" w:rsidRDefault="005B3BCA">
            <w:pPr>
              <w:spacing w:line="360" w:lineRule="auto"/>
              <w:textAlignment w:val="baseline"/>
              <w:rPr>
                <w:rFonts w:eastAsia="Times New Roman" w:cstheme="minorHAnsi"/>
                <w:sz w:val="20"/>
                <w:szCs w:val="20"/>
                <w:lang w:eastAsia="en-GB"/>
              </w:rPr>
            </w:pPr>
            <w:hyperlink r:id="rId797" w:history="1">
              <w:r w:rsidR="00C83874" w:rsidRPr="001919C1">
                <w:rPr>
                  <w:rStyle w:val="Hyperlink"/>
                  <w:rFonts w:eastAsia="Times New Roman" w:cstheme="minorHAnsi"/>
                  <w:sz w:val="20"/>
                  <w:szCs w:val="20"/>
                  <w:lang w:eastAsia="en-GB"/>
                </w:rPr>
                <w:t>Torbay Heritage Strategy</w:t>
              </w:r>
            </w:hyperlink>
          </w:p>
          <w:p w14:paraId="54B582FA" w14:textId="77777777" w:rsidR="00C83874" w:rsidRPr="001919C1" w:rsidRDefault="005B3BCA">
            <w:pPr>
              <w:spacing w:line="360" w:lineRule="auto"/>
              <w:textAlignment w:val="baseline"/>
              <w:rPr>
                <w:rFonts w:eastAsia="Times New Roman" w:cstheme="minorHAnsi"/>
                <w:sz w:val="20"/>
                <w:szCs w:val="20"/>
                <w:lang w:eastAsia="en-GB"/>
              </w:rPr>
            </w:pPr>
            <w:hyperlink r:id="rId798" w:history="1">
              <w:r w:rsidR="00C83874" w:rsidRPr="001919C1">
                <w:rPr>
                  <w:rStyle w:val="Hyperlink"/>
                  <w:rFonts w:eastAsia="Times New Roman" w:cstheme="minorHAnsi"/>
                  <w:sz w:val="20"/>
                  <w:szCs w:val="20"/>
                  <w:lang w:eastAsia="en-GB"/>
                </w:rPr>
                <w:t>Conservation Area Appraisal</w:t>
              </w:r>
            </w:hyperlink>
          </w:p>
          <w:p w14:paraId="526E97EC" w14:textId="77777777" w:rsidR="00C83874" w:rsidRPr="001919C1" w:rsidRDefault="005B3BCA">
            <w:pPr>
              <w:spacing w:line="360" w:lineRule="auto"/>
              <w:rPr>
                <w:rFonts w:cstheme="minorHAnsi"/>
                <w:sz w:val="20"/>
                <w:szCs w:val="20"/>
              </w:rPr>
            </w:pPr>
            <w:hyperlink r:id="rId799" w:history="1">
              <w:r w:rsidR="00C83874" w:rsidRPr="001919C1">
                <w:rPr>
                  <w:rStyle w:val="Hyperlink"/>
                  <w:rFonts w:eastAsia="Times New Roman" w:cstheme="minorHAnsi"/>
                  <w:sz w:val="20"/>
                  <w:szCs w:val="20"/>
                  <w:lang w:eastAsia="en-GB"/>
                </w:rPr>
                <w:t>Devon Environment Viewer</w:t>
              </w:r>
            </w:hyperlink>
          </w:p>
          <w:p w14:paraId="77C7102C" w14:textId="77777777" w:rsidR="00C83874" w:rsidRPr="00F71DEE" w:rsidRDefault="00C83874">
            <w:pPr>
              <w:spacing w:after="0" w:line="240" w:lineRule="auto"/>
              <w:textAlignment w:val="baseline"/>
              <w:rPr>
                <w:rFonts w:eastAsia="Times New Roman" w:cstheme="minorHAnsi"/>
                <w:sz w:val="20"/>
                <w:szCs w:val="20"/>
                <w:lang w:eastAsia="en-GB"/>
              </w:rPr>
            </w:pPr>
          </w:p>
        </w:tc>
      </w:tr>
      <w:tr w:rsidR="00C83874" w:rsidRPr="00F71DEE" w14:paraId="17B1E9E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B86CF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D3829B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Does it respect and protect existing landscape character?  No   </w:t>
            </w:r>
          </w:p>
          <w:p w14:paraId="6EA585A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Does it offer the opportunity to improve and promote landscape connectivity sympathetic to the existing Landscape character? Yes   </w:t>
            </w:r>
          </w:p>
          <w:p w14:paraId="5F065E9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improve green infrastructure? Yes    </w:t>
            </w:r>
          </w:p>
          <w:p w14:paraId="1266D25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Will it result in the loss of historic landscape features? Yes   </w:t>
            </w:r>
          </w:p>
          <w:p w14:paraId="0DA0428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5. Does it value and protect diverse and locally distinctive settlement and townscape character? Yes   </w:t>
            </w:r>
          </w:p>
          <w:p w14:paraId="5823FBB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77DA0A8"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98937C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Development of the site will contribute positively to the achievement of this objective  </w:t>
            </w:r>
          </w:p>
          <w:p w14:paraId="102EAD8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69C4101F"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21AB6DAC"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489B355A"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055A9DAF"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7A9A9779" w14:textId="77777777" w:rsidR="00C83874" w:rsidRPr="00F71DEE" w:rsidRDefault="005B3BCA" w:rsidP="00F816CE">
            <w:pPr>
              <w:spacing w:after="0" w:line="240" w:lineRule="auto"/>
              <w:textAlignment w:val="baseline"/>
              <w:rPr>
                <w:rFonts w:eastAsia="Times New Roman" w:cstheme="minorHAnsi"/>
                <w:sz w:val="20"/>
                <w:szCs w:val="20"/>
                <w:lang w:eastAsia="en-GB"/>
              </w:rPr>
            </w:pPr>
            <w:hyperlink r:id="rId800" w:history="1">
              <w:r w:rsidR="00C83874" w:rsidRPr="001919C1">
                <w:rPr>
                  <w:rStyle w:val="Hyperlink"/>
                  <w:rFonts w:cstheme="minorHAnsi"/>
                  <w:sz w:val="20"/>
                  <w:szCs w:val="20"/>
                </w:rPr>
                <w:t>Torbay Landscape Character Assessment</w:t>
              </w:r>
            </w:hyperlink>
          </w:p>
        </w:tc>
      </w:tr>
      <w:tr w:rsidR="00C83874" w:rsidRPr="00F71DEE" w14:paraId="419AA59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F672F3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48A3055"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Does the site location encourage the use of existing sustainable modes of travel? Yes   </w:t>
            </w:r>
          </w:p>
          <w:p w14:paraId="546D1C4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reduce the overall impact on traffic sensitive areas? Yes   </w:t>
            </w:r>
          </w:p>
          <w:p w14:paraId="78E36D44"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7E3CBDA"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91057A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The location of the site will facilitate shorter journeys and enable the use of existing well-established public transport, cycling and walking routes.  </w:t>
            </w:r>
          </w:p>
          <w:p w14:paraId="52FFFD0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419BFC4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182AACE7"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837E3B9" w14:textId="77777777" w:rsidR="00C83874" w:rsidRPr="001919C1" w:rsidRDefault="005B3BCA">
            <w:pPr>
              <w:spacing w:line="360" w:lineRule="auto"/>
              <w:rPr>
                <w:rFonts w:cstheme="minorHAnsi"/>
                <w:sz w:val="20"/>
                <w:szCs w:val="20"/>
              </w:rPr>
            </w:pPr>
            <w:hyperlink r:id="rId801" w:history="1">
              <w:r w:rsidR="00C83874" w:rsidRPr="001919C1">
                <w:rPr>
                  <w:rStyle w:val="Hyperlink"/>
                  <w:rFonts w:cstheme="minorHAnsi"/>
                  <w:sz w:val="20"/>
                  <w:szCs w:val="20"/>
                </w:rPr>
                <w:t>Devon and Torbay Local Transport Plan</w:t>
              </w:r>
            </w:hyperlink>
          </w:p>
          <w:p w14:paraId="532806D3" w14:textId="77777777" w:rsidR="00C83874" w:rsidRPr="00F71DEE" w:rsidRDefault="005B3BCA" w:rsidP="00F816CE">
            <w:pPr>
              <w:spacing w:after="0" w:line="240" w:lineRule="auto"/>
              <w:textAlignment w:val="baseline"/>
              <w:rPr>
                <w:rFonts w:eastAsia="Times New Roman" w:cstheme="minorHAnsi"/>
                <w:sz w:val="20"/>
                <w:szCs w:val="20"/>
                <w:lang w:eastAsia="en-GB"/>
              </w:rPr>
            </w:pPr>
            <w:hyperlink r:id="rId802" w:history="1">
              <w:r w:rsidR="00C83874" w:rsidRPr="001919C1">
                <w:rPr>
                  <w:rStyle w:val="Hyperlink"/>
                  <w:rFonts w:cstheme="minorHAnsi"/>
                  <w:sz w:val="20"/>
                  <w:szCs w:val="20"/>
                </w:rPr>
                <w:t>National Office Audit</w:t>
              </w:r>
            </w:hyperlink>
          </w:p>
        </w:tc>
      </w:tr>
      <w:tr w:rsidR="00C83874" w:rsidRPr="00F71DEE" w14:paraId="5D37C6F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CF82F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7E1551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encourage higher skilled economic sectors in Torbay? No     </w:t>
            </w:r>
          </w:p>
          <w:p w14:paraId="6A8B29A0"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encourage new employment that is consistent with local needs? Yes     </w:t>
            </w:r>
          </w:p>
          <w:p w14:paraId="77C8D522"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encourage growth of existing businesses? Yes   </w:t>
            </w:r>
          </w:p>
          <w:p w14:paraId="6EA57CC6"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Will it encourage small businesses to grow? Yes  </w:t>
            </w:r>
          </w:p>
          <w:p w14:paraId="5DB0A8D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5. Will it improve existing facilities within Torbay’s Town Centres? NA  </w:t>
            </w:r>
          </w:p>
          <w:p w14:paraId="5D4A5C7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8CAB7C0"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F7E4CA"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Development of the site should contribute to providing additional jobs in Torbay. The location of the site is well placed to be attractive to businesses. The site will support the vibrancy of existing local centres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8110162"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7F6EEAEF" w14:textId="77777777" w:rsidR="00C83874" w:rsidRPr="00F71DEE" w:rsidRDefault="00C83874">
            <w:pPr>
              <w:spacing w:after="0" w:line="240" w:lineRule="auto"/>
              <w:ind w:left="360"/>
              <w:textAlignment w:val="baseline"/>
              <w:rPr>
                <w:rFonts w:eastAsia="Times New Roman" w:cstheme="minorHAnsi"/>
                <w:sz w:val="20"/>
                <w:szCs w:val="20"/>
                <w:lang w:eastAsia="en-GB"/>
              </w:rPr>
            </w:pPr>
          </w:p>
        </w:tc>
      </w:tr>
      <w:tr w:rsidR="00C83874" w:rsidRPr="00F71DEE" w14:paraId="28F70FB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FD8BA30"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86B8FB6"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secure afford affordable homes? Yes      </w:t>
            </w:r>
          </w:p>
          <w:p w14:paraId="517535D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help to reduce the need to travel?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8A0967D"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B9F12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Development of the site is likely to reduce poverty through provision of affordable housing and reducing the need to travel.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6F656AC3"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20BDB5E0" w14:textId="77777777" w:rsidR="00C83874" w:rsidRPr="00F71DEE" w:rsidRDefault="005B3BCA">
            <w:pPr>
              <w:spacing w:after="0" w:line="240" w:lineRule="auto"/>
              <w:textAlignment w:val="baseline"/>
              <w:rPr>
                <w:rFonts w:eastAsia="Times New Roman" w:cstheme="minorHAnsi"/>
                <w:sz w:val="20"/>
                <w:szCs w:val="20"/>
                <w:lang w:eastAsia="en-GB"/>
              </w:rPr>
            </w:pPr>
            <w:hyperlink r:id="rId803" w:history="1">
              <w:r w:rsidR="00C83874" w:rsidRPr="001919C1">
                <w:rPr>
                  <w:rStyle w:val="Hyperlink"/>
                  <w:rFonts w:cstheme="minorHAnsi"/>
                  <w:sz w:val="20"/>
                  <w:szCs w:val="20"/>
                </w:rPr>
                <w:t>Planning Contribution and Affordable housing SPD</w:t>
              </w:r>
            </w:hyperlink>
          </w:p>
        </w:tc>
      </w:tr>
      <w:tr w:rsidR="00C83874" w:rsidRPr="00F71DEE" w14:paraId="1F28F75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923BCC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B0EB09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result in loss of greenfield land? No  </w:t>
            </w:r>
          </w:p>
          <w:p w14:paraId="5D9A039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Is the site capable of supporting higher density development and/or a mix of uses? Yes   </w:t>
            </w:r>
          </w:p>
          <w:p w14:paraId="7889D86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Does the site allow for the re-use of existing buildings? NA    </w:t>
            </w:r>
          </w:p>
          <w:p w14:paraId="5B3EF77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9A8CF13"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C1CD7E0"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The site is greenfield land currently is an open space.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992B39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0C01AF5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7B112BF" w14:textId="77777777" w:rsidR="00C83874" w:rsidRPr="00F71DEE" w:rsidRDefault="005B3BCA">
            <w:pPr>
              <w:spacing w:after="0" w:line="240" w:lineRule="auto"/>
              <w:textAlignment w:val="baseline"/>
              <w:rPr>
                <w:rFonts w:eastAsia="Times New Roman" w:cstheme="minorHAnsi"/>
                <w:sz w:val="20"/>
                <w:szCs w:val="20"/>
                <w:lang w:eastAsia="en-GB"/>
              </w:rPr>
            </w:pPr>
            <w:hyperlink r:id="rId804" w:history="1">
              <w:r w:rsidR="00C83874" w:rsidRPr="00DB5A3A">
                <w:rPr>
                  <w:rStyle w:val="Hyperlink"/>
                  <w:rFonts w:cstheme="minorHAnsi"/>
                  <w:sz w:val="20"/>
                  <w:szCs w:val="20"/>
                </w:rPr>
                <w:t>HELAA</w:t>
              </w:r>
            </w:hyperlink>
          </w:p>
        </w:tc>
      </w:tr>
      <w:tr w:rsidR="00C83874" w:rsidRPr="00F71DEE" w14:paraId="2C8486E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A48E4F"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0F422CD"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reduce crime through design measures? Yes   </w:t>
            </w:r>
          </w:p>
          <w:p w14:paraId="50E7CB7E"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7768EE1"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A5437B0"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At this stage, it is difficult to establish what impacts development in this area will have on crime and antisocial behaviour. </w:t>
            </w:r>
          </w:p>
          <w:p w14:paraId="1BE92EA3"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BAED291"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CD0FD16"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588A0AD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Local Plan policy DE1 (Design) seek to secure high quality safe, sustainable and inclusive design and development standards.   </w:t>
            </w:r>
          </w:p>
        </w:tc>
        <w:tc>
          <w:tcPr>
            <w:tcW w:w="2573" w:type="dxa"/>
            <w:tcBorders>
              <w:top w:val="single" w:sz="6" w:space="0" w:color="auto"/>
              <w:left w:val="single" w:sz="6" w:space="0" w:color="auto"/>
              <w:bottom w:val="single" w:sz="6" w:space="0" w:color="auto"/>
              <w:right w:val="single" w:sz="6" w:space="0" w:color="auto"/>
            </w:tcBorders>
          </w:tcPr>
          <w:p w14:paraId="42CF79E8" w14:textId="77777777" w:rsidR="00C83874" w:rsidRPr="00F71DEE" w:rsidRDefault="005B3BCA">
            <w:pPr>
              <w:spacing w:after="0" w:line="240" w:lineRule="auto"/>
              <w:textAlignment w:val="baseline"/>
              <w:rPr>
                <w:rFonts w:eastAsia="Times New Roman" w:cstheme="minorHAnsi"/>
                <w:sz w:val="20"/>
                <w:szCs w:val="20"/>
                <w:lang w:eastAsia="en-GB"/>
              </w:rPr>
            </w:pPr>
            <w:hyperlink r:id="rId805" w:history="1">
              <w:r w:rsidR="00C83874" w:rsidRPr="001919C1">
                <w:rPr>
                  <w:rStyle w:val="Hyperlink"/>
                  <w:rFonts w:cstheme="minorHAnsi"/>
                  <w:sz w:val="20"/>
                  <w:szCs w:val="20"/>
                </w:rPr>
                <w:t>Crime trends in Torbay</w:t>
              </w:r>
            </w:hyperlink>
          </w:p>
        </w:tc>
      </w:tr>
      <w:tr w:rsidR="00C83874" w:rsidRPr="00F71DEE" w14:paraId="397CC32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3385303"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2D5870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Is the site within close proximity to key services (e.g. schools, shop, public transport, health centres etc.)? yes    </w:t>
            </w:r>
          </w:p>
          <w:p w14:paraId="64AA424D"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provide sufficient housing to meet existing and future housing need? Yes    </w:t>
            </w:r>
          </w:p>
          <w:p w14:paraId="72BE8299"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increase the range and affordability of housing for all social groups? Yes   </w:t>
            </w:r>
          </w:p>
          <w:p w14:paraId="11A526BD"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7CBDD95" w14:textId="77777777" w:rsidR="00C83874" w:rsidRPr="00F71DEE" w:rsidRDefault="00C83874">
            <w:pPr>
              <w:spacing w:after="0" w:line="240" w:lineRule="auto"/>
              <w:ind w:left="360" w:hanging="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3004418"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Development of the site will deliver 50 dwellings, which should meet the requirements for affordable housing provision. </w:t>
            </w:r>
          </w:p>
          <w:p w14:paraId="2C411194"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p w14:paraId="574C31D5"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212094C5"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79F7FB9E" w14:textId="77777777" w:rsidR="00C83874" w:rsidRPr="00F71DEE" w:rsidRDefault="005B3BCA">
            <w:pPr>
              <w:spacing w:after="0" w:line="240" w:lineRule="auto"/>
              <w:textAlignment w:val="baseline"/>
              <w:rPr>
                <w:rFonts w:eastAsia="Times New Roman" w:cstheme="minorHAnsi"/>
                <w:sz w:val="20"/>
                <w:szCs w:val="20"/>
                <w:lang w:eastAsia="en-GB"/>
              </w:rPr>
            </w:pPr>
            <w:hyperlink r:id="rId806" w:history="1">
              <w:r w:rsidR="00C83874" w:rsidRPr="001919C1">
                <w:rPr>
                  <w:rStyle w:val="Hyperlink"/>
                  <w:rFonts w:cstheme="minorHAnsi"/>
                  <w:sz w:val="20"/>
                  <w:szCs w:val="20"/>
                </w:rPr>
                <w:t>Planning Contribution and Affordable housing SPD</w:t>
              </w:r>
            </w:hyperlink>
          </w:p>
        </w:tc>
      </w:tr>
      <w:tr w:rsidR="00C83874" w:rsidRPr="00F71DEE" w14:paraId="536EDE8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2567DAB"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B1FB0D5"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1. Will it improve accessibility to health care for existing residents and/or provide additional facilities for new residents? Yes  </w:t>
            </w:r>
          </w:p>
          <w:p w14:paraId="19CFBF90"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2. Will it support a healthy lifestyle including opportunities for recreational/physical activity? Yes   </w:t>
            </w:r>
          </w:p>
          <w:p w14:paraId="51F4BC2C"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4E3BB0D" w14:textId="77777777" w:rsidR="00C83874" w:rsidRPr="00F71DEE" w:rsidRDefault="00C83874">
            <w:pPr>
              <w:spacing w:after="0" w:line="240" w:lineRule="auto"/>
              <w:ind w:left="360"/>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F8BBE1D"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Development of the site will encourage healthier lifestyles through well designed urban environments that encourage cycling and walking.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4F091096" w14:textId="77777777" w:rsidR="00C83874" w:rsidRPr="00F71DEE" w:rsidRDefault="00C83874">
            <w:pPr>
              <w:spacing w:after="0" w:line="240" w:lineRule="auto"/>
              <w:textAlignment w:val="baseline"/>
              <w:rPr>
                <w:rFonts w:eastAsia="Times New Roman" w:cstheme="minorHAnsi"/>
                <w:sz w:val="20"/>
                <w:szCs w:val="20"/>
                <w:lang w:eastAsia="en-GB"/>
              </w:rPr>
            </w:pPr>
            <w:r w:rsidRPr="00F71DEE">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29CE3138" w14:textId="77777777" w:rsidR="00C83874" w:rsidRPr="001919C1" w:rsidRDefault="005B3BCA">
            <w:pPr>
              <w:autoSpaceDE w:val="0"/>
              <w:autoSpaceDN w:val="0"/>
              <w:adjustRightInd w:val="0"/>
              <w:rPr>
                <w:rStyle w:val="Hyperlink"/>
                <w:rFonts w:cstheme="minorHAnsi"/>
                <w:sz w:val="20"/>
                <w:szCs w:val="20"/>
              </w:rPr>
            </w:pPr>
            <w:hyperlink r:id="rId807" w:history="1">
              <w:r w:rsidR="00C83874" w:rsidRPr="001919C1">
                <w:rPr>
                  <w:rStyle w:val="Hyperlink"/>
                  <w:rFonts w:cstheme="minorHAnsi"/>
                  <w:sz w:val="20"/>
                  <w:szCs w:val="20"/>
                </w:rPr>
                <w:t>Planning Contribution and Affordable housing SPD</w:t>
              </w:r>
            </w:hyperlink>
          </w:p>
          <w:p w14:paraId="66430C4E" w14:textId="77777777" w:rsidR="00C83874" w:rsidRPr="001919C1" w:rsidRDefault="005B3BCA">
            <w:pPr>
              <w:autoSpaceDE w:val="0"/>
              <w:autoSpaceDN w:val="0"/>
              <w:adjustRightInd w:val="0"/>
              <w:rPr>
                <w:rStyle w:val="Hyperlink"/>
                <w:rFonts w:cstheme="minorHAnsi"/>
                <w:sz w:val="20"/>
                <w:szCs w:val="20"/>
              </w:rPr>
            </w:pPr>
            <w:hyperlink r:id="rId808" w:history="1">
              <w:r w:rsidR="00C83874" w:rsidRPr="001919C1">
                <w:rPr>
                  <w:rStyle w:val="Hyperlink"/>
                  <w:rFonts w:cstheme="minorHAnsi"/>
                  <w:sz w:val="20"/>
                  <w:szCs w:val="20"/>
                </w:rPr>
                <w:t>National Office Audit</w:t>
              </w:r>
            </w:hyperlink>
          </w:p>
          <w:p w14:paraId="353BF9CF" w14:textId="77777777" w:rsidR="00C83874" w:rsidRPr="001919C1" w:rsidRDefault="005B3BCA">
            <w:pPr>
              <w:rPr>
                <w:rFonts w:cstheme="minorHAnsi"/>
                <w:sz w:val="20"/>
                <w:szCs w:val="20"/>
              </w:rPr>
            </w:pPr>
            <w:hyperlink r:id="rId809" w:history="1">
              <w:r w:rsidR="00C83874" w:rsidRPr="001919C1">
                <w:rPr>
                  <w:rStyle w:val="Hyperlink"/>
                  <w:rFonts w:cstheme="minorHAnsi"/>
                  <w:sz w:val="20"/>
                  <w:szCs w:val="20"/>
                </w:rPr>
                <w:t>The Torbay Green Infrastructure Delivery Plan</w:t>
              </w:r>
            </w:hyperlink>
          </w:p>
          <w:p w14:paraId="58EB3C23" w14:textId="77777777" w:rsidR="00C83874" w:rsidRPr="00F71DEE" w:rsidRDefault="00C83874">
            <w:pPr>
              <w:spacing w:after="0" w:line="240" w:lineRule="auto"/>
              <w:textAlignment w:val="baseline"/>
              <w:rPr>
                <w:rFonts w:eastAsia="Times New Roman" w:cstheme="minorHAnsi"/>
                <w:sz w:val="20"/>
                <w:szCs w:val="20"/>
                <w:lang w:eastAsia="en-GB"/>
              </w:rPr>
            </w:pPr>
          </w:p>
        </w:tc>
      </w:tr>
    </w:tbl>
    <w:p w14:paraId="652C36A2" w14:textId="3BCDDF28" w:rsidR="00C83874" w:rsidRDefault="00C83874" w:rsidP="002E0A06"/>
    <w:p w14:paraId="74F1F752" w14:textId="39E76D1D" w:rsidR="002E339A" w:rsidRDefault="00F16FF8" w:rsidP="00190C9D">
      <w:pPr>
        <w:pStyle w:val="Heading3"/>
        <w:numPr>
          <w:ilvl w:val="0"/>
          <w:numId w:val="10"/>
        </w:numPr>
      </w:pPr>
      <w:bookmarkStart w:id="102" w:name="_Toc116053181"/>
      <w:r w:rsidRPr="001D2EAD">
        <w:t>Westhill Garage, Chatto Road</w:t>
      </w:r>
      <w:r>
        <w:t>,</w:t>
      </w:r>
      <w:r w:rsidRPr="00893A2F">
        <w:t xml:space="preserve"> H</w:t>
      </w:r>
      <w:r>
        <w:t>2</w:t>
      </w:r>
      <w:r w:rsidRPr="00893A2F">
        <w:t>T</w:t>
      </w:r>
      <w:r w:rsidR="00190C9D">
        <w:t>14</w:t>
      </w:r>
      <w:r>
        <w:t>*</w:t>
      </w:r>
      <w:bookmarkEnd w:id="102"/>
    </w:p>
    <w:tbl>
      <w:tblPr>
        <w:tblW w:w="151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287"/>
        <w:gridCol w:w="992"/>
        <w:gridCol w:w="3402"/>
        <w:gridCol w:w="2977"/>
        <w:gridCol w:w="2573"/>
      </w:tblGrid>
      <w:tr w:rsidR="0090714E" w:rsidRPr="006D6698" w14:paraId="6C60F642" w14:textId="77777777" w:rsidTr="00190C9D">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20835AE"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b/>
                <w:bCs/>
                <w:sz w:val="20"/>
                <w:szCs w:val="20"/>
                <w:lang w:eastAsia="en-GB"/>
              </w:rPr>
              <w:t>Sustainability Objective</w:t>
            </w:r>
            <w:r w:rsidRPr="006D6698">
              <w:rPr>
                <w:rFonts w:eastAsia="Times New Roman" w:cstheme="minorHAnsi"/>
                <w:sz w:val="20"/>
                <w:szCs w:val="20"/>
                <w:lang w:eastAsia="en-GB"/>
              </w:rPr>
              <w:t> </w:t>
            </w:r>
          </w:p>
        </w:tc>
        <w:tc>
          <w:tcPr>
            <w:tcW w:w="328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0001CF7"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b/>
                <w:bCs/>
                <w:sz w:val="20"/>
                <w:szCs w:val="20"/>
                <w:lang w:eastAsia="en-GB"/>
              </w:rPr>
              <w:t>Site Specific Questions</w:t>
            </w:r>
            <w:r w:rsidRPr="006D6698">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F6417E1"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b/>
                <w:bCs/>
                <w:sz w:val="20"/>
                <w:szCs w:val="20"/>
                <w:lang w:eastAsia="en-GB"/>
              </w:rPr>
              <w:t>Effect </w:t>
            </w: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DF4FF03"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b/>
                <w:bCs/>
                <w:sz w:val="20"/>
                <w:szCs w:val="20"/>
                <w:lang w:eastAsia="en-GB"/>
              </w:rPr>
              <w:t>Impact of proposal </w:t>
            </w: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AE7DBB2"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b/>
                <w:bCs/>
                <w:sz w:val="20"/>
                <w:szCs w:val="20"/>
                <w:lang w:eastAsia="en-GB"/>
              </w:rPr>
              <w:t>Proposed mitigation measures and considerations</w:t>
            </w: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tcPr>
          <w:p w14:paraId="2BE4320D" w14:textId="77777777" w:rsidR="0090714E" w:rsidRPr="006D6698" w:rsidRDefault="0090714E">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90714E" w:rsidRPr="006D6698" w14:paraId="63A392BA" w14:textId="77777777" w:rsidTr="00C17F3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ED44480"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To reduce and manage the impacts of climate change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054CC87" w14:textId="77777777" w:rsidR="0090714E" w:rsidRPr="004B067F" w:rsidRDefault="0090714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0370B58"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Is the site located in an area of risk from flooding? Yes </w:t>
            </w:r>
          </w:p>
          <w:p w14:paraId="7ABB0090"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there be an opportunity for flood risk reduction?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73118D18"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688A969" w14:textId="36D83311" w:rsidR="0090714E" w:rsidRPr="006D6698" w:rsidRDefault="00943A10">
            <w:pPr>
              <w:spacing w:after="0" w:line="240" w:lineRule="auto"/>
              <w:textAlignment w:val="baseline"/>
              <w:rPr>
                <w:rFonts w:eastAsia="Times New Roman" w:cstheme="minorHAnsi"/>
                <w:sz w:val="20"/>
                <w:szCs w:val="20"/>
                <w:lang w:eastAsia="en-GB"/>
              </w:rPr>
            </w:pPr>
            <w:r w:rsidRPr="004E6F13">
              <w:rPr>
                <w:rFonts w:eastAsia="Times New Roman" w:cstheme="minorHAnsi"/>
                <w:sz w:val="20"/>
                <w:szCs w:val="20"/>
                <w:lang w:eastAsia="en-GB"/>
              </w:rPr>
              <w:t>Development of the site will contribute positively to the achievement of this objective</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502CAD3" w14:textId="377A6A33"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72BD3AC" w14:textId="77777777" w:rsidR="0090714E" w:rsidRPr="001919C1" w:rsidRDefault="005B3BCA">
            <w:pPr>
              <w:spacing w:line="360" w:lineRule="auto"/>
              <w:rPr>
                <w:rFonts w:cstheme="minorHAnsi"/>
                <w:sz w:val="20"/>
                <w:szCs w:val="20"/>
              </w:rPr>
            </w:pPr>
            <w:hyperlink r:id="rId810" w:history="1">
              <w:r w:rsidR="0090714E" w:rsidRPr="001919C1">
                <w:rPr>
                  <w:rStyle w:val="Hyperlink"/>
                  <w:rFonts w:cstheme="minorHAnsi"/>
                  <w:sz w:val="20"/>
                  <w:szCs w:val="20"/>
                </w:rPr>
                <w:t>Torbay Strategic Flood Risk Assessment (SFRA)</w:t>
              </w:r>
            </w:hyperlink>
            <w:r w:rsidR="0090714E" w:rsidRPr="001919C1">
              <w:rPr>
                <w:rFonts w:cstheme="minorHAnsi"/>
                <w:sz w:val="20"/>
                <w:szCs w:val="20"/>
              </w:rPr>
              <w:t xml:space="preserve"> </w:t>
            </w:r>
          </w:p>
          <w:p w14:paraId="77645136" w14:textId="77777777" w:rsidR="0090714E" w:rsidRPr="001919C1" w:rsidRDefault="005B3BCA">
            <w:pPr>
              <w:rPr>
                <w:rStyle w:val="Hyperlink"/>
                <w:rFonts w:cstheme="minorHAnsi"/>
                <w:sz w:val="20"/>
                <w:szCs w:val="20"/>
              </w:rPr>
            </w:pPr>
            <w:hyperlink r:id="rId811" w:history="1">
              <w:r w:rsidR="0090714E" w:rsidRPr="001919C1">
                <w:rPr>
                  <w:rStyle w:val="Hyperlink"/>
                  <w:rFonts w:cstheme="minorHAnsi"/>
                  <w:sz w:val="20"/>
                  <w:szCs w:val="20"/>
                </w:rPr>
                <w:t>National Office Audit</w:t>
              </w:r>
            </w:hyperlink>
          </w:p>
          <w:p w14:paraId="5E8C7BC0" w14:textId="77777777" w:rsidR="0090714E" w:rsidRPr="001919C1" w:rsidRDefault="005B3BCA">
            <w:pPr>
              <w:spacing w:line="360" w:lineRule="auto"/>
              <w:rPr>
                <w:rFonts w:cstheme="minorHAnsi"/>
                <w:sz w:val="20"/>
                <w:szCs w:val="20"/>
              </w:rPr>
            </w:pPr>
            <w:hyperlink r:id="rId812" w:history="1">
              <w:r w:rsidR="0090714E" w:rsidRPr="001919C1">
                <w:rPr>
                  <w:rStyle w:val="Hyperlink"/>
                  <w:rFonts w:cstheme="minorHAnsi"/>
                  <w:sz w:val="20"/>
                  <w:szCs w:val="20"/>
                </w:rPr>
                <w:t>Torbay PPS1 Sustainable Energy Assessment (SEA)</w:t>
              </w:r>
            </w:hyperlink>
          </w:p>
          <w:p w14:paraId="4E746DC2" w14:textId="77777777" w:rsidR="0090714E" w:rsidRPr="006D6698" w:rsidRDefault="0090714E">
            <w:pPr>
              <w:spacing w:after="0" w:line="240" w:lineRule="auto"/>
              <w:textAlignment w:val="baseline"/>
              <w:rPr>
                <w:rFonts w:eastAsia="Times New Roman" w:cstheme="minorHAnsi"/>
                <w:sz w:val="20"/>
                <w:szCs w:val="20"/>
                <w:lang w:eastAsia="en-GB"/>
              </w:rPr>
            </w:pPr>
          </w:p>
        </w:tc>
      </w:tr>
      <w:tr w:rsidR="0090714E" w:rsidRPr="006D6698" w14:paraId="6F418212" w14:textId="77777777" w:rsidTr="00AF6CD2">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540CEF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To improve water, air, soil quality and minimise noise levels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25010E6" w14:textId="7D2DC754" w:rsidR="0090714E" w:rsidRPr="006D6698" w:rsidRDefault="0050397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90714E" w:rsidRPr="006D6698">
              <w:rPr>
                <w:rFonts w:eastAsia="Times New Roman" w:cstheme="minorHAnsi"/>
                <w:sz w:val="20"/>
                <w:szCs w:val="20"/>
                <w:lang w:eastAsia="en-GB"/>
              </w:rPr>
              <w:t>. Is the site within or directly connected to road to an AQMA? No   </w:t>
            </w:r>
          </w:p>
          <w:p w14:paraId="04A5327B" w14:textId="4F09D0C7" w:rsidR="0090714E" w:rsidRPr="006D6698" w:rsidRDefault="0050397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90714E" w:rsidRPr="006D6698">
              <w:rPr>
                <w:rFonts w:eastAsia="Times New Roman" w:cstheme="minorHAnsi"/>
                <w:sz w:val="20"/>
                <w:szCs w:val="20"/>
                <w:lang w:eastAsia="en-GB"/>
              </w:rPr>
              <w:t>. Will it result in the loss of BMV agricultural land? No  </w:t>
            </w:r>
          </w:p>
          <w:p w14:paraId="508E53F4" w14:textId="4D8C8872" w:rsidR="0090714E" w:rsidRPr="006D6698" w:rsidRDefault="0050397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90714E" w:rsidRPr="006D6698">
              <w:rPr>
                <w:rFonts w:eastAsia="Times New Roman" w:cstheme="minorHAnsi"/>
                <w:sz w:val="20"/>
                <w:szCs w:val="20"/>
                <w:lang w:eastAsia="en-GB"/>
              </w:rPr>
              <w:t>. Will it contribute to surface or ground water pollution? possibly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7F37851D"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D405591"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The site could have soil contamination issues due to its current use as a garage.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81F596B"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There is a requirement for land remediation. </w:t>
            </w:r>
          </w:p>
          <w:p w14:paraId="75B62B1F" w14:textId="10585E6C"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8A12883" w14:textId="77777777" w:rsidR="0090714E" w:rsidRPr="001919C1" w:rsidRDefault="0090714E">
            <w:pPr>
              <w:rPr>
                <w:rFonts w:cstheme="minorHAnsi"/>
                <w:sz w:val="20"/>
                <w:szCs w:val="20"/>
              </w:rPr>
            </w:pPr>
            <w:r w:rsidRPr="001919C1">
              <w:rPr>
                <w:rFonts w:cstheme="minorHAnsi"/>
                <w:sz w:val="20"/>
                <w:szCs w:val="20"/>
              </w:rPr>
              <w:t xml:space="preserve"> </w:t>
            </w:r>
            <w:hyperlink r:id="rId813" w:history="1">
              <w:r w:rsidRPr="001919C1">
                <w:rPr>
                  <w:rStyle w:val="Hyperlink"/>
                  <w:rFonts w:cstheme="minorHAnsi"/>
                  <w:sz w:val="20"/>
                  <w:szCs w:val="20"/>
                </w:rPr>
                <w:t>Magic Map Application</w:t>
              </w:r>
            </w:hyperlink>
            <w:r w:rsidRPr="001919C1">
              <w:rPr>
                <w:rFonts w:cstheme="minorHAnsi"/>
                <w:sz w:val="20"/>
                <w:szCs w:val="20"/>
              </w:rPr>
              <w:t xml:space="preserve"> </w:t>
            </w:r>
          </w:p>
          <w:p w14:paraId="099C2B4B" w14:textId="77777777" w:rsidR="0090714E" w:rsidRPr="001919C1" w:rsidRDefault="005B3BCA">
            <w:pPr>
              <w:spacing w:line="360" w:lineRule="auto"/>
              <w:textAlignment w:val="baseline"/>
              <w:rPr>
                <w:rFonts w:cstheme="minorHAnsi"/>
                <w:sz w:val="20"/>
                <w:szCs w:val="20"/>
              </w:rPr>
            </w:pPr>
            <w:hyperlink r:id="rId814" w:history="1">
              <w:r w:rsidR="0090714E" w:rsidRPr="001919C1">
                <w:rPr>
                  <w:rStyle w:val="Hyperlink"/>
                  <w:rFonts w:eastAsia="Times New Roman" w:cstheme="minorHAnsi"/>
                  <w:sz w:val="20"/>
                  <w:szCs w:val="20"/>
                  <w:lang w:eastAsia="en-GB"/>
                </w:rPr>
                <w:t>Torbay Water Cycle Study</w:t>
              </w:r>
            </w:hyperlink>
            <w:r w:rsidR="0090714E" w:rsidRPr="001919C1">
              <w:rPr>
                <w:rFonts w:cstheme="minorHAnsi"/>
                <w:sz w:val="20"/>
                <w:szCs w:val="20"/>
              </w:rPr>
              <w:t xml:space="preserve"> </w:t>
            </w:r>
          </w:p>
          <w:p w14:paraId="47359FD5" w14:textId="77777777" w:rsidR="0090714E" w:rsidRPr="006D6698" w:rsidRDefault="005B3BCA">
            <w:pPr>
              <w:spacing w:after="0" w:line="240" w:lineRule="auto"/>
              <w:textAlignment w:val="baseline"/>
              <w:rPr>
                <w:rFonts w:eastAsia="Times New Roman" w:cstheme="minorHAnsi"/>
                <w:sz w:val="20"/>
                <w:szCs w:val="20"/>
                <w:lang w:eastAsia="en-GB"/>
              </w:rPr>
            </w:pPr>
            <w:hyperlink r:id="rId815" w:history="1">
              <w:r w:rsidR="0090714E" w:rsidRPr="001919C1">
                <w:rPr>
                  <w:rStyle w:val="Hyperlink"/>
                  <w:rFonts w:cstheme="minorHAnsi"/>
                  <w:sz w:val="20"/>
                  <w:szCs w:val="20"/>
                </w:rPr>
                <w:t>Torbay Local Plan 2012 - 2030</w:t>
              </w:r>
            </w:hyperlink>
          </w:p>
        </w:tc>
      </w:tr>
      <w:tr w:rsidR="0090714E" w:rsidRPr="006D6698" w14:paraId="584D1A74"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F27E89F"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To minimise waste and increase the recycling and reuse of waste materials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913EDCE"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reduce household waste? No   </w:t>
            </w:r>
          </w:p>
          <w:p w14:paraId="0C96F412"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increase waste recovery and recycling? No   </w:t>
            </w:r>
          </w:p>
          <w:p w14:paraId="161E1050"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reduce the proportion of waste sent to landfill? Yes  </w:t>
            </w:r>
          </w:p>
          <w:p w14:paraId="1A64824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Will it lead to the sterilisations of mineral resources?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1CE61CD5"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2ECDEB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Any new development would increase waste generation. </w:t>
            </w:r>
          </w:p>
          <w:p w14:paraId="1428C2F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p w14:paraId="7ACC1ED8"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3C84F9D"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Existing policies in the Local Plan (W5 and M3) seek to ensure that new development will provide facilities to allow the recycling of materials. </w:t>
            </w:r>
          </w:p>
          <w:p w14:paraId="36A2F95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2544B7D5" w14:textId="77777777" w:rsidR="0090714E" w:rsidRPr="006D6698" w:rsidRDefault="005B3BCA">
            <w:pPr>
              <w:spacing w:after="0" w:line="240" w:lineRule="auto"/>
              <w:textAlignment w:val="baseline"/>
              <w:rPr>
                <w:rFonts w:eastAsia="Times New Roman" w:cstheme="minorHAnsi"/>
                <w:sz w:val="20"/>
                <w:szCs w:val="20"/>
                <w:lang w:eastAsia="en-GB"/>
              </w:rPr>
            </w:pPr>
            <w:hyperlink r:id="rId816" w:history="1">
              <w:r w:rsidR="0090714E" w:rsidRPr="001919C1">
                <w:rPr>
                  <w:rStyle w:val="Hyperlink"/>
                  <w:rFonts w:cstheme="minorHAnsi"/>
                  <w:sz w:val="20"/>
                  <w:szCs w:val="20"/>
                </w:rPr>
                <w:t>Torbay Local Plan 2012 - 2030</w:t>
              </w:r>
            </w:hyperlink>
          </w:p>
        </w:tc>
      </w:tr>
      <w:tr w:rsidR="0090714E" w:rsidRPr="006D6698" w14:paraId="71074BE9"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FCB733"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To conserve, protect and enhance habitats </w:t>
            </w:r>
          </w:p>
          <w:p w14:paraId="1A0CD7F3"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and species, and geodiversity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9C5567F"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conserve protected/priority Habitats and species? Yes       </w:t>
            </w:r>
          </w:p>
          <w:p w14:paraId="22944272"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conserve protected local nature conservation sites? NA </w:t>
            </w:r>
          </w:p>
          <w:p w14:paraId="2CC5D01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affect the integrity of a European site? No    </w:t>
            </w:r>
          </w:p>
          <w:p w14:paraId="3BCC5FBD"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Will it encourage ecological connectivity (including green corridors and water courses)? No  </w:t>
            </w:r>
          </w:p>
          <w:p w14:paraId="2A81B2A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5. Will it protect sites of geological importance? NA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4CAF4DBD"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C4637C7"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Development of the site will contribute positively to the achievement of this objective  </w:t>
            </w:r>
          </w:p>
          <w:p w14:paraId="2CD6D19E"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p w14:paraId="48346BD8"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E1A2852"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C898603" w14:textId="77777777" w:rsidR="0090714E" w:rsidRPr="00876D11" w:rsidRDefault="005B3BCA">
            <w:pPr>
              <w:rPr>
                <w:rFonts w:cstheme="minorHAnsi"/>
                <w:color w:val="000000" w:themeColor="text2"/>
                <w:sz w:val="20"/>
                <w:szCs w:val="20"/>
                <w:u w:val="single"/>
              </w:rPr>
            </w:pPr>
            <w:hyperlink r:id="rId817" w:history="1">
              <w:r w:rsidR="0090714E" w:rsidRPr="001919C1">
                <w:rPr>
                  <w:rStyle w:val="Hyperlink"/>
                  <w:rFonts w:cstheme="minorHAnsi"/>
                  <w:sz w:val="20"/>
                  <w:szCs w:val="20"/>
                </w:rPr>
                <w:t>South Hams Special Area of Conservation (SAC) Greater Horseshoe Bats</w:t>
              </w:r>
            </w:hyperlink>
          </w:p>
          <w:p w14:paraId="72E71214" w14:textId="77777777" w:rsidR="0090714E" w:rsidRPr="001919C1" w:rsidRDefault="005B3BCA">
            <w:pPr>
              <w:rPr>
                <w:rStyle w:val="Hyperlink"/>
                <w:rFonts w:cstheme="minorHAnsi"/>
                <w:sz w:val="20"/>
                <w:szCs w:val="20"/>
              </w:rPr>
            </w:pPr>
            <w:hyperlink r:id="rId818" w:history="1">
              <w:r w:rsidR="0090714E" w:rsidRPr="001919C1">
                <w:rPr>
                  <w:rStyle w:val="Hyperlink"/>
                  <w:rFonts w:cstheme="minorHAnsi"/>
                  <w:sz w:val="20"/>
                  <w:szCs w:val="20"/>
                </w:rPr>
                <w:t>Devon Environment Viewer</w:t>
              </w:r>
            </w:hyperlink>
          </w:p>
          <w:p w14:paraId="25AD862C" w14:textId="77777777" w:rsidR="0090714E" w:rsidRPr="001919C1" w:rsidRDefault="005B3BCA">
            <w:pPr>
              <w:rPr>
                <w:rFonts w:cstheme="minorHAnsi"/>
                <w:sz w:val="20"/>
                <w:szCs w:val="20"/>
              </w:rPr>
            </w:pPr>
            <w:hyperlink r:id="rId819" w:history="1">
              <w:r w:rsidR="0090714E" w:rsidRPr="001919C1">
                <w:rPr>
                  <w:rStyle w:val="Hyperlink"/>
                  <w:rFonts w:cstheme="minorHAnsi"/>
                  <w:sz w:val="20"/>
                  <w:szCs w:val="20"/>
                </w:rPr>
                <w:t>The Torbay Green Infrastructure Delivery Plan</w:t>
              </w:r>
            </w:hyperlink>
          </w:p>
          <w:p w14:paraId="0D011809" w14:textId="77777777" w:rsidR="0090714E" w:rsidRPr="001919C1" w:rsidRDefault="0090714E">
            <w:pPr>
              <w:spacing w:line="360" w:lineRule="auto"/>
              <w:rPr>
                <w:rFonts w:cstheme="minorHAnsi"/>
                <w:sz w:val="20"/>
                <w:szCs w:val="20"/>
              </w:rPr>
            </w:pPr>
          </w:p>
          <w:p w14:paraId="7E03C0C5" w14:textId="77777777" w:rsidR="0090714E" w:rsidRPr="006D6698" w:rsidRDefault="0090714E">
            <w:pPr>
              <w:spacing w:after="0" w:line="240" w:lineRule="auto"/>
              <w:textAlignment w:val="baseline"/>
              <w:rPr>
                <w:rFonts w:eastAsia="Times New Roman" w:cstheme="minorHAnsi"/>
                <w:sz w:val="20"/>
                <w:szCs w:val="20"/>
                <w:lang w:eastAsia="en-GB"/>
              </w:rPr>
            </w:pPr>
          </w:p>
        </w:tc>
      </w:tr>
      <w:tr w:rsidR="0090714E" w:rsidRPr="006D6698" w14:paraId="0B7A841F"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FF81DB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5. To conserve, enhance and enjoy the historic environment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C989088"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preserve and enhance buildings and structures and their setting and contribute to Torbay’s heritage? Yes  </w:t>
            </w:r>
          </w:p>
          <w:p w14:paraId="73ED7AD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improve and broaden access to, and understanding of, local heritage, historic sites, areas and buildings? NA </w:t>
            </w:r>
          </w:p>
          <w:p w14:paraId="788E3DE1"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preserve and enhance conservation areas including their setting? Yes   </w:t>
            </w:r>
          </w:p>
          <w:p w14:paraId="03E8CE5D"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Will it offer opportunities to bring heritage assets back into active use? NA </w:t>
            </w:r>
          </w:p>
          <w:p w14:paraId="15416F60"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5. Will it safeguard sites of archaeological importance (scheduled or unscheduled) and their setting? NA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0A5A6216"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8719FE9"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Development of the site will contribute positively to the achievement of this objective  </w:t>
            </w:r>
          </w:p>
          <w:p w14:paraId="4A10972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98336B0"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9D5EC62" w14:textId="77777777" w:rsidR="0090714E" w:rsidRPr="001919C1" w:rsidRDefault="005B3BCA">
            <w:pPr>
              <w:spacing w:line="360" w:lineRule="auto"/>
              <w:textAlignment w:val="baseline"/>
              <w:rPr>
                <w:rFonts w:eastAsia="Times New Roman" w:cstheme="minorHAnsi"/>
                <w:sz w:val="20"/>
                <w:szCs w:val="20"/>
                <w:lang w:eastAsia="en-GB"/>
              </w:rPr>
            </w:pPr>
            <w:hyperlink r:id="rId820" w:history="1">
              <w:r w:rsidR="0090714E" w:rsidRPr="001919C1">
                <w:rPr>
                  <w:rStyle w:val="Hyperlink"/>
                  <w:rFonts w:eastAsia="Times New Roman" w:cstheme="minorHAnsi"/>
                  <w:sz w:val="20"/>
                  <w:szCs w:val="20"/>
                  <w:lang w:eastAsia="en-GB"/>
                </w:rPr>
                <w:t>Torbay Heritage Strategy</w:t>
              </w:r>
            </w:hyperlink>
          </w:p>
          <w:p w14:paraId="5EDA3B8C" w14:textId="77777777" w:rsidR="0090714E" w:rsidRPr="001919C1" w:rsidRDefault="005B3BCA">
            <w:pPr>
              <w:spacing w:line="360" w:lineRule="auto"/>
              <w:textAlignment w:val="baseline"/>
              <w:rPr>
                <w:rFonts w:eastAsia="Times New Roman" w:cstheme="minorHAnsi"/>
                <w:sz w:val="20"/>
                <w:szCs w:val="20"/>
                <w:lang w:eastAsia="en-GB"/>
              </w:rPr>
            </w:pPr>
            <w:hyperlink r:id="rId821" w:history="1">
              <w:r w:rsidR="0090714E" w:rsidRPr="001919C1">
                <w:rPr>
                  <w:rStyle w:val="Hyperlink"/>
                  <w:rFonts w:eastAsia="Times New Roman" w:cstheme="minorHAnsi"/>
                  <w:sz w:val="20"/>
                  <w:szCs w:val="20"/>
                  <w:lang w:eastAsia="en-GB"/>
                </w:rPr>
                <w:t>Conservation Area Appraisal</w:t>
              </w:r>
            </w:hyperlink>
          </w:p>
          <w:p w14:paraId="752B62CA" w14:textId="77777777" w:rsidR="0090714E" w:rsidRPr="001919C1" w:rsidRDefault="005B3BCA">
            <w:pPr>
              <w:spacing w:line="360" w:lineRule="auto"/>
              <w:rPr>
                <w:rFonts w:cstheme="minorHAnsi"/>
                <w:sz w:val="20"/>
                <w:szCs w:val="20"/>
              </w:rPr>
            </w:pPr>
            <w:hyperlink r:id="rId822" w:history="1">
              <w:r w:rsidR="0090714E" w:rsidRPr="001919C1">
                <w:rPr>
                  <w:rStyle w:val="Hyperlink"/>
                  <w:rFonts w:eastAsia="Times New Roman" w:cstheme="minorHAnsi"/>
                  <w:sz w:val="20"/>
                  <w:szCs w:val="20"/>
                  <w:lang w:eastAsia="en-GB"/>
                </w:rPr>
                <w:t>Devon Environment Viewer</w:t>
              </w:r>
            </w:hyperlink>
          </w:p>
          <w:p w14:paraId="1C79E608" w14:textId="77777777" w:rsidR="0090714E" w:rsidRPr="006D6698" w:rsidRDefault="0090714E">
            <w:pPr>
              <w:spacing w:after="0" w:line="240" w:lineRule="auto"/>
              <w:textAlignment w:val="baseline"/>
              <w:rPr>
                <w:rFonts w:eastAsia="Times New Roman" w:cstheme="minorHAnsi"/>
                <w:sz w:val="20"/>
                <w:szCs w:val="20"/>
                <w:lang w:eastAsia="en-GB"/>
              </w:rPr>
            </w:pPr>
          </w:p>
        </w:tc>
      </w:tr>
      <w:tr w:rsidR="0090714E" w:rsidRPr="0088058E" w14:paraId="6B97008D"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62B4A1D"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6. To protect, enhance and manage the character and quality of the landscape, townscape and seascape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5C724DB"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Does it respect and protect existing landscape character?  Yes   </w:t>
            </w:r>
          </w:p>
          <w:p w14:paraId="73DDDC2B"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Does it offer the opportunity to improve and promote landscape connectivity sympathetic to the existing Landscape character? Yes   </w:t>
            </w:r>
          </w:p>
          <w:p w14:paraId="21544C2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improve green infrastructure? Yes    </w:t>
            </w:r>
          </w:p>
          <w:p w14:paraId="39F9D7E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Will it result in the loss of historic landscape features? No  </w:t>
            </w:r>
          </w:p>
          <w:p w14:paraId="40DD4037"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5. Does it value and protect diverse and locally distinctive settlement and townscape character? Yes   </w:t>
            </w:r>
          </w:p>
          <w:p w14:paraId="02F562C3"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6. Does it safeguard historic views and valuable skylines of settlements?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1ADA9215"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E22EEC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Development of the site will contribute positively to the achievement of this objective  </w:t>
            </w:r>
          </w:p>
          <w:p w14:paraId="2D2FD74F"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F63CB51"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527B9F31" w14:textId="77777777" w:rsidR="0090714E" w:rsidRPr="0088058E" w:rsidRDefault="005B3BCA">
            <w:pPr>
              <w:rPr>
                <w:rFonts w:cstheme="minorHAnsi"/>
                <w:sz w:val="20"/>
                <w:szCs w:val="20"/>
              </w:rPr>
            </w:pPr>
            <w:hyperlink r:id="rId823" w:history="1">
              <w:r w:rsidR="0090714E" w:rsidRPr="001919C1">
                <w:rPr>
                  <w:rStyle w:val="Hyperlink"/>
                  <w:rFonts w:cstheme="minorHAnsi"/>
                  <w:sz w:val="20"/>
                  <w:szCs w:val="20"/>
                </w:rPr>
                <w:t>Torbay Landscape Character Assessment</w:t>
              </w:r>
            </w:hyperlink>
          </w:p>
        </w:tc>
      </w:tr>
      <w:tr w:rsidR="0090714E" w:rsidRPr="006D6698" w14:paraId="61DC9BF4"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AFD14B1"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7. To reduce the need and desire to travel by car and support sustainable/active modes of travel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A0F7A5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Does the site location encourage the use of existing sustainable modes of travel? Yes   </w:t>
            </w:r>
          </w:p>
          <w:p w14:paraId="3ED4D2E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reduce the overall impact on traffic sensitive areas? Yes   </w:t>
            </w:r>
          </w:p>
          <w:p w14:paraId="05AC3227"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help develop walking, cycling rail and bus networks to enable residents access to employment, services and facilities?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3A0CBF29"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60E5C31"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The location of the site will facilitate shorter journeys and enable the use of existing well-established public transport, cycling and walking routes.  </w:t>
            </w:r>
          </w:p>
          <w:p w14:paraId="3FF3848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p w14:paraId="7C307992"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AB4D544"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6667C07" w14:textId="77777777" w:rsidR="0090714E" w:rsidRPr="001919C1" w:rsidRDefault="005B3BCA">
            <w:pPr>
              <w:spacing w:line="360" w:lineRule="auto"/>
              <w:rPr>
                <w:rFonts w:cstheme="minorHAnsi"/>
                <w:sz w:val="20"/>
                <w:szCs w:val="20"/>
              </w:rPr>
            </w:pPr>
            <w:hyperlink r:id="rId824" w:history="1">
              <w:r w:rsidR="0090714E" w:rsidRPr="001919C1">
                <w:rPr>
                  <w:rStyle w:val="Hyperlink"/>
                  <w:rFonts w:cstheme="minorHAnsi"/>
                  <w:sz w:val="20"/>
                  <w:szCs w:val="20"/>
                </w:rPr>
                <w:t>Devon and Torbay Local Transport Plan</w:t>
              </w:r>
            </w:hyperlink>
          </w:p>
          <w:p w14:paraId="14B0E8B8" w14:textId="77777777" w:rsidR="0090714E" w:rsidRPr="006D6698" w:rsidRDefault="005B3BCA">
            <w:pPr>
              <w:spacing w:after="0" w:line="240" w:lineRule="auto"/>
              <w:textAlignment w:val="baseline"/>
              <w:rPr>
                <w:rFonts w:eastAsia="Times New Roman" w:cstheme="minorHAnsi"/>
                <w:sz w:val="20"/>
                <w:szCs w:val="20"/>
                <w:lang w:eastAsia="en-GB"/>
              </w:rPr>
            </w:pPr>
            <w:hyperlink r:id="rId825" w:history="1">
              <w:r w:rsidR="0090714E" w:rsidRPr="001919C1">
                <w:rPr>
                  <w:rStyle w:val="Hyperlink"/>
                  <w:rFonts w:cstheme="minorHAnsi"/>
                  <w:sz w:val="20"/>
                  <w:szCs w:val="20"/>
                </w:rPr>
                <w:t>National Office Audit</w:t>
              </w:r>
            </w:hyperlink>
          </w:p>
        </w:tc>
      </w:tr>
      <w:tr w:rsidR="0090714E" w:rsidRPr="006D6698" w14:paraId="785C44D1"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757D9E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8. To support strong, diverse and sustainable economic growth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0501D5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encourage higher skilled economic sectors in Torbay? No     </w:t>
            </w:r>
          </w:p>
          <w:p w14:paraId="0C83181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encourage new employment that is consistent with local needs? Yes     </w:t>
            </w:r>
          </w:p>
          <w:p w14:paraId="1C409ACE"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encourage growth of existing businesses? Yes   </w:t>
            </w:r>
          </w:p>
          <w:p w14:paraId="757F7FE3"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Will it encourage small businesses to grow? Yes  </w:t>
            </w:r>
          </w:p>
          <w:p w14:paraId="375A2A5E"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5. Will it improve existing facilities within Torbay’s Town Centres? No   </w:t>
            </w:r>
          </w:p>
          <w:p w14:paraId="19181837"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6. Will it support and protect existing district and local centres serving the local needs of communities in Torbay?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4C65B512"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4E04B21"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Development of the site will contribute positively to the achievement of this objective  </w:t>
            </w:r>
          </w:p>
          <w:p w14:paraId="5BAF17C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7308250"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B042069" w14:textId="77777777" w:rsidR="0090714E" w:rsidRPr="006D6698" w:rsidRDefault="0090714E">
            <w:pPr>
              <w:spacing w:after="0" w:line="240" w:lineRule="auto"/>
              <w:ind w:left="360"/>
              <w:textAlignment w:val="baseline"/>
              <w:rPr>
                <w:rFonts w:eastAsia="Times New Roman" w:cstheme="minorHAnsi"/>
                <w:sz w:val="20"/>
                <w:szCs w:val="20"/>
                <w:lang w:eastAsia="en-GB"/>
              </w:rPr>
            </w:pPr>
          </w:p>
        </w:tc>
      </w:tr>
      <w:tr w:rsidR="0090714E" w:rsidRPr="006D6698" w14:paraId="0E0B13E2"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6C8FC9E"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9. To reduce poverty and income inequality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78FE21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secure afford affordable homes? Yes      </w:t>
            </w:r>
          </w:p>
          <w:p w14:paraId="15E131A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help to reduce the need to travel?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7B3B587D"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EBEBEC7"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Development of the site is likely to reduce poverty through provision of affordable housing however it is distant from services.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6A9AC6F"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16491DDB" w14:textId="77777777" w:rsidR="0090714E" w:rsidRPr="006D6698" w:rsidRDefault="005B3BCA">
            <w:pPr>
              <w:spacing w:after="0" w:line="240" w:lineRule="auto"/>
              <w:textAlignment w:val="baseline"/>
              <w:rPr>
                <w:rFonts w:eastAsia="Times New Roman" w:cstheme="minorHAnsi"/>
                <w:sz w:val="20"/>
                <w:szCs w:val="20"/>
                <w:lang w:eastAsia="en-GB"/>
              </w:rPr>
            </w:pPr>
            <w:hyperlink r:id="rId826" w:history="1">
              <w:r w:rsidR="0090714E" w:rsidRPr="001919C1">
                <w:rPr>
                  <w:rStyle w:val="Hyperlink"/>
                  <w:rFonts w:cstheme="minorHAnsi"/>
                  <w:sz w:val="20"/>
                  <w:szCs w:val="20"/>
                </w:rPr>
                <w:t>Planning Contribution and Affordable housing SPD</w:t>
              </w:r>
            </w:hyperlink>
          </w:p>
        </w:tc>
      </w:tr>
      <w:tr w:rsidR="0090714E" w:rsidRPr="006D6698" w14:paraId="52A09C8B"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A0676D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10. To maximise the use of previously developed land/ buildings and encourage the efficient use of land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50A7A69"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result in loss of greenfield land? No  </w:t>
            </w:r>
          </w:p>
          <w:p w14:paraId="3E06F998"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Is the site capable of supporting higher density development and/or a mix of uses? Yes   </w:t>
            </w:r>
          </w:p>
          <w:p w14:paraId="2CA201D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Does the site allow for the re-use of existing buildings? NA    </w:t>
            </w:r>
          </w:p>
          <w:p w14:paraId="5E2CF20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4. Will it reduce the amount of derelict degraded and underused land within Torbay? NA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7D4E432B"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E73CB2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Brownfield land currently used as a garage.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B45347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p w14:paraId="28FA93E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00889F1" w14:textId="77777777" w:rsidR="0090714E" w:rsidRPr="006D6698" w:rsidRDefault="005B3BCA">
            <w:pPr>
              <w:spacing w:after="0" w:line="240" w:lineRule="auto"/>
              <w:textAlignment w:val="baseline"/>
              <w:rPr>
                <w:rFonts w:eastAsia="Times New Roman" w:cstheme="minorHAnsi"/>
                <w:sz w:val="20"/>
                <w:szCs w:val="20"/>
                <w:lang w:eastAsia="en-GB"/>
              </w:rPr>
            </w:pPr>
            <w:hyperlink r:id="rId827" w:history="1">
              <w:r w:rsidR="0090714E" w:rsidRPr="00DB5A3A">
                <w:rPr>
                  <w:rStyle w:val="Hyperlink"/>
                  <w:rFonts w:cstheme="minorHAnsi"/>
                  <w:sz w:val="20"/>
                  <w:szCs w:val="20"/>
                </w:rPr>
                <w:t>HELAA</w:t>
              </w:r>
            </w:hyperlink>
          </w:p>
        </w:tc>
      </w:tr>
      <w:tr w:rsidR="0090714E" w:rsidRPr="006D6698" w14:paraId="4F3F363E"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6A270F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11. To promote safe communities and reduce fear of crime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0D47FDB"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reduce crime through design measures? Yes   </w:t>
            </w:r>
          </w:p>
          <w:p w14:paraId="0339E362"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contribute to a safe built environment? Yes  </w:t>
            </w:r>
          </w:p>
        </w:tc>
        <w:tc>
          <w:tcPr>
            <w:tcW w:w="992" w:type="dxa"/>
            <w:tcBorders>
              <w:top w:val="single" w:sz="6" w:space="0" w:color="auto"/>
              <w:left w:val="single" w:sz="6" w:space="0" w:color="auto"/>
              <w:bottom w:val="single" w:sz="6" w:space="0" w:color="auto"/>
              <w:right w:val="single" w:sz="6" w:space="0" w:color="auto"/>
            </w:tcBorders>
            <w:shd w:val="clear" w:color="auto" w:fill="D9D9D9"/>
            <w:hideMark/>
          </w:tcPr>
          <w:p w14:paraId="5ED4CC84"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4B6BA5A"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At this stage, it is difficult to establish what impacts development in this area will have on crime and antisocial behaviour. </w:t>
            </w:r>
          </w:p>
          <w:p w14:paraId="1117C360"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7AEE19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B111BAB"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p w14:paraId="0A5F69B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Local Plan policy DE1 (Design) seek to secure high quality safe, sustainable and inclusive design and development standards.   </w:t>
            </w:r>
          </w:p>
        </w:tc>
        <w:tc>
          <w:tcPr>
            <w:tcW w:w="2573" w:type="dxa"/>
            <w:tcBorders>
              <w:top w:val="single" w:sz="6" w:space="0" w:color="auto"/>
              <w:left w:val="single" w:sz="6" w:space="0" w:color="auto"/>
              <w:bottom w:val="single" w:sz="6" w:space="0" w:color="auto"/>
              <w:right w:val="single" w:sz="6" w:space="0" w:color="auto"/>
            </w:tcBorders>
          </w:tcPr>
          <w:p w14:paraId="0966FE87" w14:textId="77777777" w:rsidR="0090714E" w:rsidRPr="006D6698" w:rsidRDefault="005B3BCA">
            <w:pPr>
              <w:spacing w:after="0" w:line="240" w:lineRule="auto"/>
              <w:textAlignment w:val="baseline"/>
              <w:rPr>
                <w:rFonts w:eastAsia="Times New Roman" w:cstheme="minorHAnsi"/>
                <w:sz w:val="20"/>
                <w:szCs w:val="20"/>
                <w:lang w:eastAsia="en-GB"/>
              </w:rPr>
            </w:pPr>
            <w:hyperlink r:id="rId828" w:history="1">
              <w:r w:rsidR="0090714E" w:rsidRPr="001919C1">
                <w:rPr>
                  <w:rStyle w:val="Hyperlink"/>
                  <w:rFonts w:cstheme="minorHAnsi"/>
                  <w:sz w:val="20"/>
                  <w:szCs w:val="20"/>
                </w:rPr>
                <w:t>Crime trends in Torbay</w:t>
              </w:r>
            </w:hyperlink>
          </w:p>
        </w:tc>
      </w:tr>
      <w:tr w:rsidR="0090714E" w:rsidRPr="006D6698" w14:paraId="23FF1388"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710C103"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12. To provide housing that meets the needs of existing and future residents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8C97DC8"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Is the site within close proximity to key services (e.g. schools, shop, public transport, health centres etc.)? yes    </w:t>
            </w:r>
          </w:p>
          <w:p w14:paraId="14EB5EDD"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provide sufficient housing to meet existing and future housing need? Yes    </w:t>
            </w:r>
          </w:p>
          <w:p w14:paraId="24A30BC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increase the range and affordability of housing for all social groups? Yes   </w:t>
            </w:r>
          </w:p>
          <w:p w14:paraId="1E0742F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5. Will it meet the needs of the travelling community? No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17A17CCA" w14:textId="77777777" w:rsidR="0090714E" w:rsidRPr="006D6698" w:rsidRDefault="0090714E">
            <w:pPr>
              <w:spacing w:after="0" w:line="240" w:lineRule="auto"/>
              <w:ind w:left="360" w:hanging="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93D108D"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Development of the area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6B0A96C"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260508D" w14:textId="77777777" w:rsidR="0090714E" w:rsidRPr="006D6698" w:rsidRDefault="005B3BCA">
            <w:pPr>
              <w:spacing w:after="0" w:line="240" w:lineRule="auto"/>
              <w:textAlignment w:val="baseline"/>
              <w:rPr>
                <w:rFonts w:eastAsia="Times New Roman" w:cstheme="minorHAnsi"/>
                <w:sz w:val="20"/>
                <w:szCs w:val="20"/>
                <w:lang w:eastAsia="en-GB"/>
              </w:rPr>
            </w:pPr>
            <w:hyperlink r:id="rId829" w:history="1">
              <w:r w:rsidR="0090714E" w:rsidRPr="001919C1">
                <w:rPr>
                  <w:rStyle w:val="Hyperlink"/>
                  <w:rFonts w:cstheme="minorHAnsi"/>
                  <w:sz w:val="20"/>
                  <w:szCs w:val="20"/>
                </w:rPr>
                <w:t>Planning Contribution and Affordable housing SPD</w:t>
              </w:r>
            </w:hyperlink>
          </w:p>
        </w:tc>
      </w:tr>
      <w:tr w:rsidR="0090714E" w:rsidRPr="006D6698" w14:paraId="38D273EF" w14:textId="77777777" w:rsidTr="00190C9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B9D07E0"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13. To improve health and wellbeing and reduce health inequalities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243CA15"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1. Will it improve accessibility to health care for existing residents and/or provide additional facilities for new residents? Yes  </w:t>
            </w:r>
          </w:p>
          <w:p w14:paraId="1DAC59D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2. Will it support a healthy lifestyle including opportunities for recreational/physical activity? Yes   </w:t>
            </w:r>
          </w:p>
          <w:p w14:paraId="77FED774"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3. Will it enable enhanced access to existing open space?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069C7B40" w14:textId="77777777" w:rsidR="0090714E" w:rsidRPr="006D6698" w:rsidRDefault="0090714E">
            <w:pPr>
              <w:spacing w:after="0" w:line="240" w:lineRule="auto"/>
              <w:ind w:left="360"/>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C30EE5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The site is within a walking distance from healthcare facilities and open space.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C3439E6" w14:textId="77777777" w:rsidR="0090714E" w:rsidRPr="006D6698" w:rsidRDefault="0090714E">
            <w:pPr>
              <w:spacing w:after="0" w:line="240" w:lineRule="auto"/>
              <w:textAlignment w:val="baseline"/>
              <w:rPr>
                <w:rFonts w:eastAsia="Times New Roman" w:cstheme="minorHAnsi"/>
                <w:sz w:val="20"/>
                <w:szCs w:val="20"/>
                <w:lang w:eastAsia="en-GB"/>
              </w:rPr>
            </w:pPr>
            <w:r w:rsidRPr="006D6698">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A9E1288" w14:textId="77777777" w:rsidR="0090714E" w:rsidRPr="001919C1" w:rsidRDefault="005B3BCA">
            <w:pPr>
              <w:autoSpaceDE w:val="0"/>
              <w:autoSpaceDN w:val="0"/>
              <w:adjustRightInd w:val="0"/>
              <w:rPr>
                <w:rStyle w:val="Hyperlink"/>
                <w:rFonts w:cstheme="minorHAnsi"/>
                <w:sz w:val="20"/>
                <w:szCs w:val="20"/>
              </w:rPr>
            </w:pPr>
            <w:hyperlink r:id="rId830" w:history="1">
              <w:r w:rsidR="0090714E" w:rsidRPr="001919C1">
                <w:rPr>
                  <w:rStyle w:val="Hyperlink"/>
                  <w:rFonts w:cstheme="minorHAnsi"/>
                  <w:sz w:val="20"/>
                  <w:szCs w:val="20"/>
                </w:rPr>
                <w:t>Planning Contribution and Affordable housing SPD</w:t>
              </w:r>
            </w:hyperlink>
          </w:p>
          <w:p w14:paraId="5D39CD69" w14:textId="77777777" w:rsidR="0090714E" w:rsidRPr="001919C1" w:rsidRDefault="005B3BCA">
            <w:pPr>
              <w:autoSpaceDE w:val="0"/>
              <w:autoSpaceDN w:val="0"/>
              <w:adjustRightInd w:val="0"/>
              <w:rPr>
                <w:rStyle w:val="Hyperlink"/>
                <w:rFonts w:cstheme="minorHAnsi"/>
                <w:sz w:val="20"/>
                <w:szCs w:val="20"/>
              </w:rPr>
            </w:pPr>
            <w:hyperlink r:id="rId831" w:history="1">
              <w:r w:rsidR="0090714E" w:rsidRPr="001919C1">
                <w:rPr>
                  <w:rStyle w:val="Hyperlink"/>
                  <w:rFonts w:cstheme="minorHAnsi"/>
                  <w:sz w:val="20"/>
                  <w:szCs w:val="20"/>
                </w:rPr>
                <w:t>National Office Audit</w:t>
              </w:r>
            </w:hyperlink>
          </w:p>
          <w:p w14:paraId="0D8A2577" w14:textId="77777777" w:rsidR="0090714E" w:rsidRPr="001919C1" w:rsidRDefault="005B3BCA">
            <w:pPr>
              <w:rPr>
                <w:rFonts w:cstheme="minorHAnsi"/>
                <w:sz w:val="20"/>
                <w:szCs w:val="20"/>
              </w:rPr>
            </w:pPr>
            <w:hyperlink r:id="rId832" w:history="1">
              <w:r w:rsidR="0090714E" w:rsidRPr="001919C1">
                <w:rPr>
                  <w:rStyle w:val="Hyperlink"/>
                  <w:rFonts w:cstheme="minorHAnsi"/>
                  <w:sz w:val="20"/>
                  <w:szCs w:val="20"/>
                </w:rPr>
                <w:t>The Torbay Green Infrastructure Delivery Plan</w:t>
              </w:r>
            </w:hyperlink>
          </w:p>
          <w:p w14:paraId="07CC046D" w14:textId="77777777" w:rsidR="0090714E" w:rsidRPr="006D6698" w:rsidRDefault="0090714E">
            <w:pPr>
              <w:spacing w:after="0" w:line="240" w:lineRule="auto"/>
              <w:textAlignment w:val="baseline"/>
              <w:rPr>
                <w:rFonts w:eastAsia="Times New Roman" w:cstheme="minorHAnsi"/>
                <w:sz w:val="20"/>
                <w:szCs w:val="20"/>
                <w:lang w:eastAsia="en-GB"/>
              </w:rPr>
            </w:pPr>
          </w:p>
        </w:tc>
      </w:tr>
    </w:tbl>
    <w:p w14:paraId="728B7639" w14:textId="07F145AE" w:rsidR="002E339A" w:rsidRDefault="002E339A" w:rsidP="002E0A06"/>
    <w:p w14:paraId="4E0AE8FF" w14:textId="56EB99A7" w:rsidR="00AF6CD2" w:rsidRDefault="0013263A" w:rsidP="002E0A06">
      <w:pPr>
        <w:pStyle w:val="Heading3"/>
        <w:numPr>
          <w:ilvl w:val="0"/>
          <w:numId w:val="10"/>
        </w:numPr>
      </w:pPr>
      <w:bookmarkStart w:id="103" w:name="_Toc116053182"/>
      <w:r w:rsidRPr="0067364A">
        <w:t>Exmouth View Hotel, St Albans Road</w:t>
      </w:r>
      <w:r>
        <w:t>, Ref.</w:t>
      </w:r>
      <w:r w:rsidRPr="003F2EC6">
        <w:t xml:space="preserve"> H</w:t>
      </w:r>
      <w:r>
        <w:t>2</w:t>
      </w:r>
      <w:r w:rsidRPr="003F2EC6">
        <w:t>T</w:t>
      </w:r>
      <w:r>
        <w:t xml:space="preserve">15* and </w:t>
      </w:r>
      <w:r w:rsidR="002D4B35" w:rsidRPr="0067364A">
        <w:t xml:space="preserve">18 </w:t>
      </w:r>
      <w:proofErr w:type="spellStart"/>
      <w:r w:rsidR="002D4B35" w:rsidRPr="0067364A">
        <w:t>Babbacombe</w:t>
      </w:r>
      <w:proofErr w:type="spellEnd"/>
      <w:r w:rsidR="002D4B35" w:rsidRPr="0067364A">
        <w:t xml:space="preserve"> Road</w:t>
      </w:r>
      <w:r w:rsidR="002D4B35">
        <w:t>,</w:t>
      </w:r>
      <w:r w:rsidR="002D4B35" w:rsidRPr="003F2EC6">
        <w:t xml:space="preserve"> </w:t>
      </w:r>
      <w:r w:rsidR="002D4B35">
        <w:t>Ref</w:t>
      </w:r>
      <w:r w:rsidR="005012D3">
        <w:t xml:space="preserve">. </w:t>
      </w:r>
      <w:r w:rsidR="002D4B35" w:rsidRPr="003F2EC6">
        <w:t>H</w:t>
      </w:r>
      <w:r w:rsidR="002D4B35">
        <w:t>2</w:t>
      </w:r>
      <w:r w:rsidR="002D4B35" w:rsidRPr="003F2EC6">
        <w:t>T</w:t>
      </w:r>
      <w:r w:rsidR="002D4B35">
        <w:t>2</w:t>
      </w:r>
      <w:r>
        <w:t>0*</w:t>
      </w:r>
      <w:bookmarkEnd w:id="103"/>
      <w:r w:rsidR="002D4B35">
        <w:t xml:space="preserve"> </w:t>
      </w:r>
    </w:p>
    <w:tbl>
      <w:tblPr>
        <w:tblW w:w="15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715"/>
        <w:gridCol w:w="2715"/>
      </w:tblGrid>
      <w:tr w:rsidR="005E2D4C" w:rsidRPr="00116A53" w14:paraId="0B424772"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D9EEEC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b/>
                <w:bCs/>
                <w:sz w:val="20"/>
                <w:szCs w:val="20"/>
                <w:lang w:eastAsia="en-GB"/>
              </w:rPr>
              <w:t>Sustainability Objective</w:t>
            </w:r>
            <w:r w:rsidRPr="00116A53">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53A1045"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b/>
                <w:bCs/>
                <w:sz w:val="20"/>
                <w:szCs w:val="20"/>
                <w:lang w:eastAsia="en-GB"/>
              </w:rPr>
              <w:t>Site Specific Questions</w:t>
            </w:r>
            <w:r w:rsidRPr="00116A5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F8EFCB5"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b/>
                <w:bCs/>
                <w:sz w:val="20"/>
                <w:szCs w:val="20"/>
                <w:lang w:eastAsia="en-GB"/>
              </w:rPr>
              <w:t>Effect </w:t>
            </w: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B819D33"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b/>
                <w:bCs/>
                <w:sz w:val="20"/>
                <w:szCs w:val="20"/>
                <w:lang w:eastAsia="en-GB"/>
              </w:rPr>
              <w:t>Impact of proposal </w:t>
            </w: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678612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b/>
                <w:bCs/>
                <w:sz w:val="20"/>
                <w:szCs w:val="20"/>
                <w:lang w:eastAsia="en-GB"/>
              </w:rPr>
              <w:t>Proposed mitigation measures and considerations</w:t>
            </w: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tcPr>
          <w:p w14:paraId="5333F4C7" w14:textId="77777777" w:rsidR="005E2D4C" w:rsidRPr="00116A53" w:rsidRDefault="005E2D4C">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5E2D4C" w:rsidRPr="00B974BC" w14:paraId="3F8AEA4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8BB890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28504BF" w14:textId="2103D264" w:rsidR="005E2D4C" w:rsidRPr="004B067F" w:rsidRDefault="005E2D4C">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413D1A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Is the site located in an area of risk from flooding? No  </w:t>
            </w:r>
          </w:p>
          <w:p w14:paraId="475ECB56"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AAB80A8"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735B6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Development of the site will contribute positively to the achievement of this objective  </w:t>
            </w:r>
          </w:p>
          <w:p w14:paraId="2486B5B2"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EF52C61"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7EB46059" w14:textId="77777777" w:rsidR="005E2D4C" w:rsidRPr="001919C1" w:rsidRDefault="005B3BCA">
            <w:pPr>
              <w:spacing w:line="360" w:lineRule="auto"/>
              <w:rPr>
                <w:rFonts w:cstheme="minorHAnsi"/>
                <w:sz w:val="20"/>
                <w:szCs w:val="20"/>
              </w:rPr>
            </w:pPr>
            <w:hyperlink r:id="rId833" w:history="1">
              <w:r w:rsidR="005E2D4C" w:rsidRPr="001919C1">
                <w:rPr>
                  <w:rStyle w:val="Hyperlink"/>
                  <w:rFonts w:cstheme="minorHAnsi"/>
                  <w:sz w:val="20"/>
                  <w:szCs w:val="20"/>
                </w:rPr>
                <w:t>Torbay Strategic Flood Risk Assessment (SFRA)</w:t>
              </w:r>
            </w:hyperlink>
            <w:r w:rsidR="005E2D4C" w:rsidRPr="001919C1">
              <w:rPr>
                <w:rFonts w:cstheme="minorHAnsi"/>
                <w:sz w:val="20"/>
                <w:szCs w:val="20"/>
              </w:rPr>
              <w:t xml:space="preserve"> </w:t>
            </w:r>
          </w:p>
          <w:p w14:paraId="68E131BD" w14:textId="77777777" w:rsidR="005E2D4C" w:rsidRPr="001919C1" w:rsidRDefault="005B3BCA">
            <w:pPr>
              <w:rPr>
                <w:rStyle w:val="Hyperlink"/>
                <w:rFonts w:cstheme="minorHAnsi"/>
                <w:sz w:val="20"/>
                <w:szCs w:val="20"/>
              </w:rPr>
            </w:pPr>
            <w:hyperlink r:id="rId834" w:history="1">
              <w:r w:rsidR="005E2D4C" w:rsidRPr="001919C1">
                <w:rPr>
                  <w:rStyle w:val="Hyperlink"/>
                  <w:rFonts w:cstheme="minorHAnsi"/>
                  <w:sz w:val="20"/>
                  <w:szCs w:val="20"/>
                </w:rPr>
                <w:t>National Office Audit</w:t>
              </w:r>
            </w:hyperlink>
          </w:p>
          <w:p w14:paraId="223DFFCC" w14:textId="77777777" w:rsidR="005E2D4C" w:rsidRPr="00B974BC" w:rsidRDefault="005B3BCA">
            <w:pPr>
              <w:spacing w:line="360" w:lineRule="auto"/>
              <w:rPr>
                <w:rFonts w:cstheme="minorHAnsi"/>
                <w:sz w:val="20"/>
                <w:szCs w:val="20"/>
              </w:rPr>
            </w:pPr>
            <w:hyperlink r:id="rId835" w:history="1">
              <w:r w:rsidR="005E2D4C" w:rsidRPr="001919C1">
                <w:rPr>
                  <w:rStyle w:val="Hyperlink"/>
                  <w:rFonts w:cstheme="minorHAnsi"/>
                  <w:sz w:val="20"/>
                  <w:szCs w:val="20"/>
                </w:rPr>
                <w:t>Torbay PPS1 Sustainable Energy Assessment (SEA)</w:t>
              </w:r>
            </w:hyperlink>
          </w:p>
        </w:tc>
      </w:tr>
      <w:tr w:rsidR="005E2D4C" w:rsidRPr="00116A53" w14:paraId="777BA7FD" w14:textId="77777777" w:rsidTr="0013263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4BB13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5D96C22" w14:textId="7D0D1C31" w:rsidR="005E2D4C" w:rsidRPr="00116A53" w:rsidRDefault="005012D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5E2D4C" w:rsidRPr="00116A53">
              <w:rPr>
                <w:rFonts w:eastAsia="Times New Roman" w:cstheme="minorHAnsi"/>
                <w:sz w:val="20"/>
                <w:szCs w:val="20"/>
                <w:lang w:eastAsia="en-GB"/>
              </w:rPr>
              <w:t>. Is the site within or directly connected to road to an AQMA? No   </w:t>
            </w:r>
          </w:p>
          <w:p w14:paraId="08C7BFDA" w14:textId="77777777" w:rsidR="005012D3" w:rsidRDefault="005012D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5E2D4C" w:rsidRPr="00116A53">
              <w:rPr>
                <w:rFonts w:eastAsia="Times New Roman" w:cstheme="minorHAnsi"/>
                <w:sz w:val="20"/>
                <w:szCs w:val="20"/>
                <w:lang w:eastAsia="en-GB"/>
              </w:rPr>
              <w:t>. Will it result in the loss of BMV agricultural land? No  </w:t>
            </w:r>
          </w:p>
          <w:p w14:paraId="6A83E4A5" w14:textId="5593238D" w:rsidR="005E2D4C" w:rsidRPr="00116A53" w:rsidRDefault="005012D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5E2D4C" w:rsidRPr="00116A53">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0E772B8"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D8414F0" w14:textId="1E93A7A3" w:rsidR="005E2D4C" w:rsidRPr="00116A53" w:rsidRDefault="0013263A">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Development of the site will contribute positively to the achievement of this objective  </w:t>
            </w:r>
            <w:r w:rsidR="005E2D4C"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F24401C" w14:textId="17131D2F"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3CBC5501" w14:textId="77777777" w:rsidR="005E2D4C" w:rsidRPr="001919C1" w:rsidRDefault="005E2D4C">
            <w:pPr>
              <w:rPr>
                <w:rFonts w:cstheme="minorHAnsi"/>
                <w:sz w:val="20"/>
                <w:szCs w:val="20"/>
              </w:rPr>
            </w:pPr>
            <w:r w:rsidRPr="001919C1">
              <w:rPr>
                <w:rFonts w:cstheme="minorHAnsi"/>
                <w:sz w:val="20"/>
                <w:szCs w:val="20"/>
              </w:rPr>
              <w:t xml:space="preserve"> </w:t>
            </w:r>
            <w:hyperlink r:id="rId836" w:history="1">
              <w:r w:rsidRPr="001919C1">
                <w:rPr>
                  <w:rStyle w:val="Hyperlink"/>
                  <w:rFonts w:cstheme="minorHAnsi"/>
                  <w:sz w:val="20"/>
                  <w:szCs w:val="20"/>
                </w:rPr>
                <w:t>Magic Map Application</w:t>
              </w:r>
            </w:hyperlink>
            <w:r w:rsidRPr="001919C1">
              <w:rPr>
                <w:rFonts w:cstheme="minorHAnsi"/>
                <w:sz w:val="20"/>
                <w:szCs w:val="20"/>
              </w:rPr>
              <w:t xml:space="preserve"> </w:t>
            </w:r>
          </w:p>
          <w:p w14:paraId="2015D13F" w14:textId="77777777" w:rsidR="005E2D4C" w:rsidRPr="001919C1" w:rsidRDefault="005B3BCA">
            <w:pPr>
              <w:spacing w:line="360" w:lineRule="auto"/>
              <w:textAlignment w:val="baseline"/>
              <w:rPr>
                <w:rFonts w:cstheme="minorHAnsi"/>
                <w:sz w:val="20"/>
                <w:szCs w:val="20"/>
              </w:rPr>
            </w:pPr>
            <w:hyperlink r:id="rId837" w:history="1">
              <w:r w:rsidR="005E2D4C" w:rsidRPr="001919C1">
                <w:rPr>
                  <w:rStyle w:val="Hyperlink"/>
                  <w:rFonts w:eastAsia="Times New Roman" w:cstheme="minorHAnsi"/>
                  <w:sz w:val="20"/>
                  <w:szCs w:val="20"/>
                  <w:lang w:eastAsia="en-GB"/>
                </w:rPr>
                <w:t>Torbay Water Cycle Study</w:t>
              </w:r>
            </w:hyperlink>
            <w:r w:rsidR="005E2D4C" w:rsidRPr="001919C1">
              <w:rPr>
                <w:rFonts w:cstheme="minorHAnsi"/>
                <w:sz w:val="20"/>
                <w:szCs w:val="20"/>
              </w:rPr>
              <w:t xml:space="preserve"> </w:t>
            </w:r>
          </w:p>
          <w:p w14:paraId="0009151D" w14:textId="77777777" w:rsidR="005E2D4C" w:rsidRPr="00116A53" w:rsidRDefault="005B3BCA">
            <w:pPr>
              <w:spacing w:after="0" w:line="240" w:lineRule="auto"/>
              <w:textAlignment w:val="baseline"/>
              <w:rPr>
                <w:rFonts w:eastAsia="Times New Roman" w:cstheme="minorHAnsi"/>
                <w:sz w:val="20"/>
                <w:szCs w:val="20"/>
                <w:lang w:eastAsia="en-GB"/>
              </w:rPr>
            </w:pPr>
            <w:hyperlink r:id="rId838" w:history="1">
              <w:r w:rsidR="005E2D4C" w:rsidRPr="001919C1">
                <w:rPr>
                  <w:rStyle w:val="Hyperlink"/>
                  <w:rFonts w:cstheme="minorHAnsi"/>
                  <w:sz w:val="20"/>
                  <w:szCs w:val="20"/>
                </w:rPr>
                <w:t>Torbay Local Plan 2012 - 2030</w:t>
              </w:r>
            </w:hyperlink>
          </w:p>
        </w:tc>
      </w:tr>
      <w:tr w:rsidR="005E2D4C" w:rsidRPr="00116A53" w14:paraId="314B4C9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DE8866D"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C79F24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reduce household waste? No   </w:t>
            </w:r>
          </w:p>
          <w:p w14:paraId="2D4FFF69"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increase waste recovery and recycling? No   </w:t>
            </w:r>
          </w:p>
          <w:p w14:paraId="7106176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reduce the proportion of waste sent to landfill? Yes  </w:t>
            </w:r>
          </w:p>
          <w:p w14:paraId="11BD2729"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09407DE"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9FE9D6C"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Any new development would increase waste generation. </w:t>
            </w:r>
          </w:p>
          <w:p w14:paraId="67EA26E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p w14:paraId="1CE350A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798C265"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Existing policies in the Local Plan (W5 and M3) seek to ensure that new development will provide facilities to allow the recycling of materials. </w:t>
            </w:r>
          </w:p>
          <w:p w14:paraId="1A66865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A3C95CA" w14:textId="77777777" w:rsidR="005E2D4C" w:rsidRPr="00116A53" w:rsidRDefault="005B3BCA">
            <w:pPr>
              <w:spacing w:after="0" w:line="240" w:lineRule="auto"/>
              <w:textAlignment w:val="baseline"/>
              <w:rPr>
                <w:rFonts w:eastAsia="Times New Roman" w:cstheme="minorHAnsi"/>
                <w:sz w:val="20"/>
                <w:szCs w:val="20"/>
                <w:lang w:eastAsia="en-GB"/>
              </w:rPr>
            </w:pPr>
            <w:hyperlink r:id="rId839" w:history="1">
              <w:r w:rsidR="005E2D4C" w:rsidRPr="001919C1">
                <w:rPr>
                  <w:rStyle w:val="Hyperlink"/>
                  <w:rFonts w:cstheme="minorHAnsi"/>
                  <w:sz w:val="20"/>
                  <w:szCs w:val="20"/>
                </w:rPr>
                <w:t>Torbay Local Plan 2012 - 2030</w:t>
              </w:r>
            </w:hyperlink>
          </w:p>
        </w:tc>
      </w:tr>
      <w:tr w:rsidR="005E2D4C" w:rsidRPr="00116A53" w14:paraId="6F42D11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0C5E70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To conserve, protect and enhance habitats </w:t>
            </w:r>
          </w:p>
          <w:p w14:paraId="333D4E9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1FCB62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conserve protected/priority Habitats and species? Yes      </w:t>
            </w:r>
          </w:p>
          <w:p w14:paraId="66E57C1D"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conserve protected local nature conservation sites? NA </w:t>
            </w:r>
          </w:p>
          <w:p w14:paraId="0CD7655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affect the integrity of a European site? Yes     </w:t>
            </w:r>
          </w:p>
          <w:p w14:paraId="3E57774C"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Will it encourage ecological connectivity (including green corridors and water courses)? No  </w:t>
            </w:r>
          </w:p>
          <w:p w14:paraId="3C887D65"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5. Will it protect sites of geological importance?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B3F5CEA"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8DC52F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xml:space="preserve">The site is close to the Marine SAC and MCZ and </w:t>
            </w:r>
            <w:proofErr w:type="spellStart"/>
            <w:r w:rsidRPr="00116A53">
              <w:rPr>
                <w:rFonts w:eastAsia="Times New Roman" w:cstheme="minorHAnsi"/>
                <w:sz w:val="20"/>
                <w:szCs w:val="20"/>
                <w:lang w:eastAsia="en-GB"/>
              </w:rPr>
              <w:t>Babbacombe</w:t>
            </w:r>
            <w:proofErr w:type="spellEnd"/>
            <w:r w:rsidRPr="00116A53">
              <w:rPr>
                <w:rFonts w:eastAsia="Times New Roman" w:cstheme="minorHAnsi"/>
                <w:sz w:val="20"/>
                <w:szCs w:val="20"/>
                <w:lang w:eastAsia="en-GB"/>
              </w:rPr>
              <w:t xml:space="preserve"> Cliffs SSSI. </w:t>
            </w:r>
          </w:p>
          <w:p w14:paraId="27671B3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98C6FF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HRA and MCZ assessment would be required. </w:t>
            </w:r>
          </w:p>
          <w:p w14:paraId="5BAF2B4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Existing policies in the Local Plan NC1 and The South Hams SAC Guidance  </w:t>
            </w:r>
          </w:p>
          <w:p w14:paraId="6A1CC5A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seek to ensure that new development will  </w:t>
            </w:r>
          </w:p>
          <w:p w14:paraId="6CD820C3"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protect and enhance habitats and species.  </w:t>
            </w:r>
          </w:p>
          <w:p w14:paraId="3A6DCB6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p w14:paraId="2121244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0F79AD49" w14:textId="77777777" w:rsidR="005E2D4C" w:rsidRPr="00876D11" w:rsidRDefault="005B3BCA">
            <w:pPr>
              <w:rPr>
                <w:rFonts w:cstheme="minorHAnsi"/>
                <w:color w:val="000000" w:themeColor="text2"/>
                <w:sz w:val="20"/>
                <w:szCs w:val="20"/>
                <w:u w:val="single"/>
              </w:rPr>
            </w:pPr>
            <w:hyperlink r:id="rId840" w:history="1">
              <w:r w:rsidR="005E2D4C" w:rsidRPr="001919C1">
                <w:rPr>
                  <w:rStyle w:val="Hyperlink"/>
                  <w:rFonts w:cstheme="minorHAnsi"/>
                  <w:sz w:val="20"/>
                  <w:szCs w:val="20"/>
                </w:rPr>
                <w:t>South Hams Special Area of Conservation (SAC) Greater Horseshoe Bats</w:t>
              </w:r>
            </w:hyperlink>
          </w:p>
          <w:p w14:paraId="49F975CD" w14:textId="77777777" w:rsidR="005E2D4C" w:rsidRPr="001919C1" w:rsidRDefault="005B3BCA">
            <w:pPr>
              <w:rPr>
                <w:rStyle w:val="Hyperlink"/>
                <w:rFonts w:cstheme="minorHAnsi"/>
                <w:sz w:val="20"/>
                <w:szCs w:val="20"/>
              </w:rPr>
            </w:pPr>
            <w:hyperlink r:id="rId841" w:history="1">
              <w:r w:rsidR="005E2D4C" w:rsidRPr="001919C1">
                <w:rPr>
                  <w:rStyle w:val="Hyperlink"/>
                  <w:rFonts w:cstheme="minorHAnsi"/>
                  <w:sz w:val="20"/>
                  <w:szCs w:val="20"/>
                </w:rPr>
                <w:t>Devon Environment Viewer</w:t>
              </w:r>
            </w:hyperlink>
          </w:p>
          <w:p w14:paraId="022920BA" w14:textId="77777777" w:rsidR="005E2D4C" w:rsidRPr="001919C1" w:rsidRDefault="005B3BCA">
            <w:pPr>
              <w:rPr>
                <w:rFonts w:cstheme="minorHAnsi"/>
                <w:sz w:val="20"/>
                <w:szCs w:val="20"/>
              </w:rPr>
            </w:pPr>
            <w:hyperlink r:id="rId842" w:history="1">
              <w:r w:rsidR="005E2D4C" w:rsidRPr="001919C1">
                <w:rPr>
                  <w:rStyle w:val="Hyperlink"/>
                  <w:rFonts w:cstheme="minorHAnsi"/>
                  <w:sz w:val="20"/>
                  <w:szCs w:val="20"/>
                </w:rPr>
                <w:t>The Torbay Green Infrastructure Delivery Plan</w:t>
              </w:r>
            </w:hyperlink>
          </w:p>
          <w:p w14:paraId="7ED93E95" w14:textId="77777777" w:rsidR="005E2D4C" w:rsidRPr="00116A53" w:rsidRDefault="005E2D4C">
            <w:pPr>
              <w:spacing w:after="0" w:line="240" w:lineRule="auto"/>
              <w:textAlignment w:val="baseline"/>
              <w:rPr>
                <w:rFonts w:eastAsia="Times New Roman" w:cstheme="minorHAnsi"/>
                <w:sz w:val="20"/>
                <w:szCs w:val="20"/>
                <w:lang w:eastAsia="en-GB"/>
              </w:rPr>
            </w:pPr>
          </w:p>
        </w:tc>
      </w:tr>
      <w:tr w:rsidR="005E2D4C" w:rsidRPr="00116A53" w14:paraId="5467F91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15D478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28E324E"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preserve and enhance buildings and structures and their setting and contribute to Torbay’s heritage? NA  </w:t>
            </w:r>
          </w:p>
          <w:p w14:paraId="442CA49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improve and broaden access to, and understanding of, local heritage, historic sites, areas and buildings? NA </w:t>
            </w:r>
          </w:p>
          <w:p w14:paraId="7FB30EE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preserve and enhance conservation areas including their setting? No </w:t>
            </w:r>
          </w:p>
          <w:p w14:paraId="135033F3"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Will it offer opportunities to bring heritage assets back into active use? NA </w:t>
            </w:r>
          </w:p>
          <w:p w14:paraId="06E5BE62"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6C5658E"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DD5DC0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Development of the site will contribute positively to the achievement of this objective  </w:t>
            </w:r>
          </w:p>
          <w:p w14:paraId="206660B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2992F7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p w14:paraId="19BE99B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401AA3EB" w14:textId="77777777" w:rsidR="005E2D4C" w:rsidRPr="001919C1" w:rsidRDefault="005B3BCA">
            <w:pPr>
              <w:spacing w:line="360" w:lineRule="auto"/>
              <w:textAlignment w:val="baseline"/>
              <w:rPr>
                <w:rFonts w:eastAsia="Times New Roman" w:cstheme="minorHAnsi"/>
                <w:sz w:val="20"/>
                <w:szCs w:val="20"/>
                <w:lang w:eastAsia="en-GB"/>
              </w:rPr>
            </w:pPr>
            <w:hyperlink r:id="rId843" w:history="1">
              <w:r w:rsidR="005E2D4C" w:rsidRPr="001919C1">
                <w:rPr>
                  <w:rStyle w:val="Hyperlink"/>
                  <w:rFonts w:eastAsia="Times New Roman" w:cstheme="minorHAnsi"/>
                  <w:sz w:val="20"/>
                  <w:szCs w:val="20"/>
                  <w:lang w:eastAsia="en-GB"/>
                </w:rPr>
                <w:t>Torbay Heritage Strategy</w:t>
              </w:r>
            </w:hyperlink>
          </w:p>
          <w:p w14:paraId="590F43F0" w14:textId="77777777" w:rsidR="005E2D4C" w:rsidRPr="001919C1" w:rsidRDefault="005B3BCA">
            <w:pPr>
              <w:spacing w:line="360" w:lineRule="auto"/>
              <w:textAlignment w:val="baseline"/>
              <w:rPr>
                <w:rFonts w:eastAsia="Times New Roman" w:cstheme="minorHAnsi"/>
                <w:sz w:val="20"/>
                <w:szCs w:val="20"/>
                <w:lang w:eastAsia="en-GB"/>
              </w:rPr>
            </w:pPr>
            <w:hyperlink r:id="rId844" w:history="1">
              <w:r w:rsidR="005E2D4C" w:rsidRPr="001919C1">
                <w:rPr>
                  <w:rStyle w:val="Hyperlink"/>
                  <w:rFonts w:eastAsia="Times New Roman" w:cstheme="minorHAnsi"/>
                  <w:sz w:val="20"/>
                  <w:szCs w:val="20"/>
                  <w:lang w:eastAsia="en-GB"/>
                </w:rPr>
                <w:t>Conservation Area Appraisal</w:t>
              </w:r>
            </w:hyperlink>
          </w:p>
          <w:p w14:paraId="39AE38A9" w14:textId="77777777" w:rsidR="005E2D4C" w:rsidRPr="001919C1" w:rsidRDefault="005B3BCA">
            <w:pPr>
              <w:spacing w:line="360" w:lineRule="auto"/>
              <w:rPr>
                <w:rFonts w:cstheme="minorHAnsi"/>
                <w:sz w:val="20"/>
                <w:szCs w:val="20"/>
              </w:rPr>
            </w:pPr>
            <w:hyperlink r:id="rId845" w:history="1">
              <w:r w:rsidR="005E2D4C" w:rsidRPr="001919C1">
                <w:rPr>
                  <w:rStyle w:val="Hyperlink"/>
                  <w:rFonts w:eastAsia="Times New Roman" w:cstheme="minorHAnsi"/>
                  <w:sz w:val="20"/>
                  <w:szCs w:val="20"/>
                  <w:lang w:eastAsia="en-GB"/>
                </w:rPr>
                <w:t>Devon Environment Viewer</w:t>
              </w:r>
            </w:hyperlink>
          </w:p>
          <w:p w14:paraId="6BC08981" w14:textId="77777777" w:rsidR="005E2D4C" w:rsidRPr="00116A53" w:rsidRDefault="005E2D4C">
            <w:pPr>
              <w:spacing w:after="0" w:line="240" w:lineRule="auto"/>
              <w:textAlignment w:val="baseline"/>
              <w:rPr>
                <w:rFonts w:eastAsia="Times New Roman" w:cstheme="minorHAnsi"/>
                <w:sz w:val="20"/>
                <w:szCs w:val="20"/>
                <w:lang w:eastAsia="en-GB"/>
              </w:rPr>
            </w:pPr>
          </w:p>
        </w:tc>
      </w:tr>
      <w:tr w:rsidR="005E2D4C" w:rsidRPr="00116A53" w14:paraId="35771D5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CC08D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57B713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Does it respect and protect existing landscape character?  Yes   </w:t>
            </w:r>
          </w:p>
          <w:p w14:paraId="5BB2969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Does it offer the opportunity to improve and promote landscape connectivity sympathetic to the existing Landscape character? Yes   </w:t>
            </w:r>
          </w:p>
          <w:p w14:paraId="6D48936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improve green infrastructure? Yes    </w:t>
            </w:r>
          </w:p>
          <w:p w14:paraId="144C6B4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Will it result in the loss of historic landscape features? No  </w:t>
            </w:r>
          </w:p>
          <w:p w14:paraId="52BC62ED"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5. Does it value and protect diverse and locally distinctive settlement and townscape character? Yes   </w:t>
            </w:r>
          </w:p>
          <w:p w14:paraId="202BF9A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215A0E2"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2C9EBCC"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Development of the site will contribute positively to the achievement of this objective  </w:t>
            </w:r>
          </w:p>
          <w:p w14:paraId="3767C7F4"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36EA320"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81E823D" w14:textId="77777777" w:rsidR="005E2D4C" w:rsidRPr="00116A53" w:rsidRDefault="005B3BCA" w:rsidP="0013263A">
            <w:pPr>
              <w:spacing w:after="0" w:line="240" w:lineRule="auto"/>
              <w:textAlignment w:val="baseline"/>
              <w:rPr>
                <w:rFonts w:eastAsia="Times New Roman" w:cstheme="minorHAnsi"/>
                <w:sz w:val="20"/>
                <w:szCs w:val="20"/>
                <w:lang w:eastAsia="en-GB"/>
              </w:rPr>
            </w:pPr>
            <w:hyperlink r:id="rId846" w:history="1">
              <w:r w:rsidR="005E2D4C" w:rsidRPr="001919C1">
                <w:rPr>
                  <w:rStyle w:val="Hyperlink"/>
                  <w:rFonts w:cstheme="minorHAnsi"/>
                  <w:sz w:val="20"/>
                  <w:szCs w:val="20"/>
                </w:rPr>
                <w:t>Torbay Landscape Character Assessment</w:t>
              </w:r>
            </w:hyperlink>
          </w:p>
        </w:tc>
      </w:tr>
      <w:tr w:rsidR="005E2D4C" w:rsidRPr="00116A53" w14:paraId="0B110F0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ACD7B6"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2DC43CC"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Does the site location encourage the use of existing sustainable modes of travel? Yes   </w:t>
            </w:r>
          </w:p>
          <w:p w14:paraId="1721CB6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reduce the overall impact on traffic sensitive areas? Yes   </w:t>
            </w:r>
          </w:p>
          <w:p w14:paraId="0685875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BA5C250"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1C4943"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The location of the site will facilitate shorter journeys and enable the use of existing well-established public transport, cycling and walking routes.  </w:t>
            </w:r>
          </w:p>
          <w:p w14:paraId="25334CC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p w14:paraId="3C156C66"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CEC536F"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31497CA7" w14:textId="77777777" w:rsidR="005E2D4C" w:rsidRPr="001919C1" w:rsidRDefault="005B3BCA">
            <w:pPr>
              <w:spacing w:line="360" w:lineRule="auto"/>
              <w:rPr>
                <w:rFonts w:cstheme="minorHAnsi"/>
                <w:sz w:val="20"/>
                <w:szCs w:val="20"/>
              </w:rPr>
            </w:pPr>
            <w:hyperlink r:id="rId847" w:history="1">
              <w:r w:rsidR="005E2D4C" w:rsidRPr="001919C1">
                <w:rPr>
                  <w:rStyle w:val="Hyperlink"/>
                  <w:rFonts w:cstheme="minorHAnsi"/>
                  <w:sz w:val="20"/>
                  <w:szCs w:val="20"/>
                </w:rPr>
                <w:t>Devon and Torbay Local Transport Plan</w:t>
              </w:r>
            </w:hyperlink>
          </w:p>
          <w:p w14:paraId="6B3FD667" w14:textId="77777777" w:rsidR="005E2D4C" w:rsidRPr="00116A53" w:rsidRDefault="005B3BCA" w:rsidP="0013263A">
            <w:pPr>
              <w:spacing w:after="0" w:line="240" w:lineRule="auto"/>
              <w:textAlignment w:val="baseline"/>
              <w:rPr>
                <w:rFonts w:eastAsia="Times New Roman" w:cstheme="minorHAnsi"/>
                <w:sz w:val="20"/>
                <w:szCs w:val="20"/>
                <w:lang w:eastAsia="en-GB"/>
              </w:rPr>
            </w:pPr>
            <w:hyperlink r:id="rId848" w:history="1">
              <w:r w:rsidR="005E2D4C" w:rsidRPr="001919C1">
                <w:rPr>
                  <w:rStyle w:val="Hyperlink"/>
                  <w:rFonts w:cstheme="minorHAnsi"/>
                  <w:sz w:val="20"/>
                  <w:szCs w:val="20"/>
                </w:rPr>
                <w:t>National Office Audit</w:t>
              </w:r>
            </w:hyperlink>
          </w:p>
        </w:tc>
      </w:tr>
      <w:tr w:rsidR="005E2D4C" w:rsidRPr="00116A53" w14:paraId="64B3DDE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87B3346"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96ADE32"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encourage higher skilled economic sectors in Torbay? No     </w:t>
            </w:r>
          </w:p>
          <w:p w14:paraId="33DAEEDE"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encourage new employment that is consistent with local needs? Yes     </w:t>
            </w:r>
          </w:p>
          <w:p w14:paraId="710A982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encourage growth of existing businesses? Yes   </w:t>
            </w:r>
          </w:p>
          <w:p w14:paraId="3E7C2ABF"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Will it encourage small businesses to grow? Yes  </w:t>
            </w:r>
          </w:p>
          <w:p w14:paraId="3C80B0BC"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5. Will it improve existing facilities within Torbay’s Town Centres? NA   </w:t>
            </w:r>
          </w:p>
          <w:p w14:paraId="300903D9"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4E576B8"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208575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Development of the site will contribute positively to the achievement of this objective  </w:t>
            </w:r>
          </w:p>
          <w:p w14:paraId="250BB76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D874ACC"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A4D5B49" w14:textId="77777777" w:rsidR="005E2D4C" w:rsidRPr="00116A53" w:rsidRDefault="005E2D4C">
            <w:pPr>
              <w:spacing w:after="0" w:line="240" w:lineRule="auto"/>
              <w:ind w:left="360"/>
              <w:textAlignment w:val="baseline"/>
              <w:rPr>
                <w:rFonts w:eastAsia="Times New Roman" w:cstheme="minorHAnsi"/>
                <w:sz w:val="20"/>
                <w:szCs w:val="20"/>
                <w:lang w:eastAsia="en-GB"/>
              </w:rPr>
            </w:pPr>
          </w:p>
        </w:tc>
      </w:tr>
      <w:tr w:rsidR="005E2D4C" w:rsidRPr="00116A53" w14:paraId="4EB8129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55C83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CEE5D7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secure afford affordable homes? Yes      </w:t>
            </w:r>
          </w:p>
          <w:p w14:paraId="0F8376C5"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help to reduce the need to travel? Yes   </w:t>
            </w:r>
          </w:p>
          <w:p w14:paraId="41701864"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4649058"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102358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Overall, the site will have positive impact on this objective, although it will deliver housing below the affordable homes threshold. It is in accessible location.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CCCEA76"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0C4BB053" w14:textId="77777777" w:rsidR="005E2D4C" w:rsidRPr="00116A53" w:rsidRDefault="005B3BCA">
            <w:pPr>
              <w:spacing w:after="0" w:line="240" w:lineRule="auto"/>
              <w:textAlignment w:val="baseline"/>
              <w:rPr>
                <w:rFonts w:eastAsia="Times New Roman" w:cstheme="minorHAnsi"/>
                <w:sz w:val="20"/>
                <w:szCs w:val="20"/>
                <w:lang w:eastAsia="en-GB"/>
              </w:rPr>
            </w:pPr>
            <w:hyperlink r:id="rId849" w:history="1">
              <w:r w:rsidR="005E2D4C" w:rsidRPr="001919C1">
                <w:rPr>
                  <w:rStyle w:val="Hyperlink"/>
                  <w:rFonts w:cstheme="minorHAnsi"/>
                  <w:sz w:val="20"/>
                  <w:szCs w:val="20"/>
                </w:rPr>
                <w:t>Planning Contribution and Affordable housing SPD</w:t>
              </w:r>
            </w:hyperlink>
          </w:p>
        </w:tc>
      </w:tr>
      <w:tr w:rsidR="005E2D4C" w:rsidRPr="00116A53" w14:paraId="40249A2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6AD9AF9"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D1F08D0"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result in loss of greenfield land? No  </w:t>
            </w:r>
          </w:p>
          <w:p w14:paraId="3AA202E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Is the site capable of supporting higher density development and/or a mix of uses? No    </w:t>
            </w:r>
          </w:p>
          <w:p w14:paraId="745654F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Does the site allow for the re-use of existing buildings? No   </w:t>
            </w:r>
          </w:p>
          <w:p w14:paraId="2F06B45E"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F4240CF"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BD03B1"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Brownfield land a former hotel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D436382"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p w14:paraId="5D4D53A2"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7A8E4CC8" w14:textId="77777777" w:rsidR="005E2D4C" w:rsidRPr="00116A53" w:rsidRDefault="005B3BCA">
            <w:pPr>
              <w:spacing w:after="0" w:line="240" w:lineRule="auto"/>
              <w:textAlignment w:val="baseline"/>
              <w:rPr>
                <w:rFonts w:eastAsia="Times New Roman" w:cstheme="minorHAnsi"/>
                <w:sz w:val="20"/>
                <w:szCs w:val="20"/>
                <w:lang w:eastAsia="en-GB"/>
              </w:rPr>
            </w:pPr>
            <w:hyperlink r:id="rId850" w:history="1">
              <w:r w:rsidR="005E2D4C" w:rsidRPr="00DB5A3A">
                <w:rPr>
                  <w:rStyle w:val="Hyperlink"/>
                  <w:rFonts w:cstheme="minorHAnsi"/>
                  <w:sz w:val="20"/>
                  <w:szCs w:val="20"/>
                </w:rPr>
                <w:t>HELAA</w:t>
              </w:r>
            </w:hyperlink>
          </w:p>
        </w:tc>
      </w:tr>
      <w:tr w:rsidR="005E2D4C" w:rsidRPr="00116A53" w14:paraId="29C5E71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3BA48F"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624F79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reduce crime through design measures? Yes   </w:t>
            </w:r>
          </w:p>
          <w:p w14:paraId="733B1612"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3CCAB5E9"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B191C6"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At this stage, it is difficult to establish what impacts development in this area will have on crime and antisocial behaviour. </w:t>
            </w:r>
          </w:p>
          <w:p w14:paraId="02322283"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862BD4D"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F05184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p w14:paraId="61813C73"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Local Plan policy DE1 (Design) seek to secure high quality safe, sustainable and inclusive design and development standards.  </w:t>
            </w:r>
          </w:p>
        </w:tc>
        <w:tc>
          <w:tcPr>
            <w:tcW w:w="2715" w:type="dxa"/>
            <w:tcBorders>
              <w:top w:val="single" w:sz="6" w:space="0" w:color="auto"/>
              <w:left w:val="single" w:sz="6" w:space="0" w:color="auto"/>
              <w:bottom w:val="single" w:sz="6" w:space="0" w:color="auto"/>
              <w:right w:val="single" w:sz="6" w:space="0" w:color="auto"/>
            </w:tcBorders>
          </w:tcPr>
          <w:p w14:paraId="35F8EDC1" w14:textId="77777777" w:rsidR="005E2D4C" w:rsidRPr="00116A53" w:rsidRDefault="005B3BCA">
            <w:pPr>
              <w:spacing w:after="0" w:line="240" w:lineRule="auto"/>
              <w:textAlignment w:val="baseline"/>
              <w:rPr>
                <w:rFonts w:eastAsia="Times New Roman" w:cstheme="minorHAnsi"/>
                <w:sz w:val="20"/>
                <w:szCs w:val="20"/>
                <w:lang w:eastAsia="en-GB"/>
              </w:rPr>
            </w:pPr>
            <w:hyperlink r:id="rId851" w:history="1">
              <w:r w:rsidR="005E2D4C" w:rsidRPr="001919C1">
                <w:rPr>
                  <w:rStyle w:val="Hyperlink"/>
                  <w:rFonts w:cstheme="minorHAnsi"/>
                  <w:sz w:val="20"/>
                  <w:szCs w:val="20"/>
                </w:rPr>
                <w:t>Crime trends in Torbay</w:t>
              </w:r>
            </w:hyperlink>
          </w:p>
        </w:tc>
      </w:tr>
      <w:tr w:rsidR="005E2D4C" w:rsidRPr="00116A53" w14:paraId="4F2A3E9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8405A3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7D1D489"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Is the site within close proximity to key services (e.g. schools, shop, public transport, health centres etc.)? Yes     </w:t>
            </w:r>
          </w:p>
          <w:p w14:paraId="57D35C7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provide sufficient housing to meet existing and future housing need? Yes    </w:t>
            </w:r>
          </w:p>
          <w:p w14:paraId="628F331F"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increase the range and affordability of housing for all social groups? No  </w:t>
            </w:r>
          </w:p>
          <w:p w14:paraId="2AA909B3"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1E5DEE9" w14:textId="77777777" w:rsidR="005E2D4C" w:rsidRPr="00116A53" w:rsidRDefault="005E2D4C">
            <w:pPr>
              <w:spacing w:after="0" w:line="240" w:lineRule="auto"/>
              <w:ind w:left="360" w:hanging="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AA5640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The two sites will provide 10 and 12 new homes during the Plan period, which is below the affordable housing threshold for brownfield sites (15 dwellings or more).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5FBB3D8"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742F21A2" w14:textId="77777777" w:rsidR="005E2D4C" w:rsidRPr="00116A53" w:rsidRDefault="005B3BCA">
            <w:pPr>
              <w:spacing w:after="0" w:line="240" w:lineRule="auto"/>
              <w:textAlignment w:val="baseline"/>
              <w:rPr>
                <w:rFonts w:eastAsia="Times New Roman" w:cstheme="minorHAnsi"/>
                <w:sz w:val="20"/>
                <w:szCs w:val="20"/>
                <w:lang w:eastAsia="en-GB"/>
              </w:rPr>
            </w:pPr>
            <w:hyperlink r:id="rId852" w:history="1">
              <w:r w:rsidR="005E2D4C" w:rsidRPr="001919C1">
                <w:rPr>
                  <w:rStyle w:val="Hyperlink"/>
                  <w:rFonts w:cstheme="minorHAnsi"/>
                  <w:sz w:val="20"/>
                  <w:szCs w:val="20"/>
                </w:rPr>
                <w:t>Planning Contribution and Affordable housing SPD</w:t>
              </w:r>
            </w:hyperlink>
          </w:p>
        </w:tc>
      </w:tr>
      <w:tr w:rsidR="005E2D4C" w:rsidRPr="00116A53" w14:paraId="2FDBE44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AFC85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CA5DF9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1. Will it improve accessibility to health care for existing residents and/or provide additional facilities for new residents? Yes  </w:t>
            </w:r>
          </w:p>
          <w:p w14:paraId="127F74DB"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2. Will it support a healthy lifestyle including opportunities for recreational/physical activity? Yes   </w:t>
            </w:r>
          </w:p>
          <w:p w14:paraId="3EB2B699"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913D888" w14:textId="77777777" w:rsidR="005E2D4C" w:rsidRPr="00116A53" w:rsidRDefault="005E2D4C">
            <w:pPr>
              <w:spacing w:after="0" w:line="240" w:lineRule="auto"/>
              <w:ind w:left="360"/>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966C827"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The site is within a walking distance from healthcare facilities and open space.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719457A" w14:textId="77777777" w:rsidR="005E2D4C" w:rsidRPr="00116A53" w:rsidRDefault="005E2D4C">
            <w:pPr>
              <w:spacing w:after="0" w:line="240" w:lineRule="auto"/>
              <w:textAlignment w:val="baseline"/>
              <w:rPr>
                <w:rFonts w:eastAsia="Times New Roman" w:cstheme="minorHAnsi"/>
                <w:sz w:val="20"/>
                <w:szCs w:val="20"/>
                <w:lang w:eastAsia="en-GB"/>
              </w:rPr>
            </w:pPr>
            <w:r w:rsidRPr="00116A53">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F8B33D5" w14:textId="77777777" w:rsidR="005E2D4C" w:rsidRPr="001919C1" w:rsidRDefault="005B3BCA">
            <w:pPr>
              <w:autoSpaceDE w:val="0"/>
              <w:autoSpaceDN w:val="0"/>
              <w:adjustRightInd w:val="0"/>
              <w:rPr>
                <w:rStyle w:val="Hyperlink"/>
                <w:rFonts w:cstheme="minorHAnsi"/>
                <w:sz w:val="20"/>
                <w:szCs w:val="20"/>
              </w:rPr>
            </w:pPr>
            <w:hyperlink r:id="rId853" w:history="1">
              <w:r w:rsidR="005E2D4C" w:rsidRPr="001919C1">
                <w:rPr>
                  <w:rStyle w:val="Hyperlink"/>
                  <w:rFonts w:cstheme="minorHAnsi"/>
                  <w:sz w:val="20"/>
                  <w:szCs w:val="20"/>
                </w:rPr>
                <w:t>Planning Contribution and Affordable housing SPD</w:t>
              </w:r>
            </w:hyperlink>
          </w:p>
          <w:p w14:paraId="7A505C66" w14:textId="77777777" w:rsidR="005E2D4C" w:rsidRPr="001919C1" w:rsidRDefault="005B3BCA">
            <w:pPr>
              <w:autoSpaceDE w:val="0"/>
              <w:autoSpaceDN w:val="0"/>
              <w:adjustRightInd w:val="0"/>
              <w:rPr>
                <w:rStyle w:val="Hyperlink"/>
                <w:rFonts w:cstheme="minorHAnsi"/>
                <w:sz w:val="20"/>
                <w:szCs w:val="20"/>
              </w:rPr>
            </w:pPr>
            <w:hyperlink r:id="rId854" w:history="1">
              <w:r w:rsidR="005E2D4C" w:rsidRPr="001919C1">
                <w:rPr>
                  <w:rStyle w:val="Hyperlink"/>
                  <w:rFonts w:cstheme="minorHAnsi"/>
                  <w:sz w:val="20"/>
                  <w:szCs w:val="20"/>
                </w:rPr>
                <w:t>National Office Audit</w:t>
              </w:r>
            </w:hyperlink>
          </w:p>
          <w:p w14:paraId="77F5B614" w14:textId="77777777" w:rsidR="005E2D4C" w:rsidRPr="001919C1" w:rsidRDefault="005B3BCA">
            <w:pPr>
              <w:rPr>
                <w:rFonts w:cstheme="minorHAnsi"/>
                <w:sz w:val="20"/>
                <w:szCs w:val="20"/>
              </w:rPr>
            </w:pPr>
            <w:hyperlink r:id="rId855" w:history="1">
              <w:r w:rsidR="005E2D4C" w:rsidRPr="001919C1">
                <w:rPr>
                  <w:rStyle w:val="Hyperlink"/>
                  <w:rFonts w:cstheme="minorHAnsi"/>
                  <w:sz w:val="20"/>
                  <w:szCs w:val="20"/>
                </w:rPr>
                <w:t>The Torbay Green Infrastructure Delivery Plan</w:t>
              </w:r>
            </w:hyperlink>
          </w:p>
          <w:p w14:paraId="28571561" w14:textId="77777777" w:rsidR="005E2D4C" w:rsidRPr="00116A53" w:rsidRDefault="005E2D4C">
            <w:pPr>
              <w:spacing w:after="0" w:line="240" w:lineRule="auto"/>
              <w:textAlignment w:val="baseline"/>
              <w:rPr>
                <w:rFonts w:eastAsia="Times New Roman" w:cstheme="minorHAnsi"/>
                <w:sz w:val="20"/>
                <w:szCs w:val="20"/>
                <w:lang w:eastAsia="en-GB"/>
              </w:rPr>
            </w:pPr>
          </w:p>
        </w:tc>
      </w:tr>
    </w:tbl>
    <w:p w14:paraId="05DDEB77" w14:textId="77777777" w:rsidR="005E2D4C" w:rsidRDefault="005E2D4C" w:rsidP="002E0A06"/>
    <w:p w14:paraId="0C130F63" w14:textId="77777777" w:rsidR="00E5069D" w:rsidRDefault="00E5069D" w:rsidP="00E5069D">
      <w:pPr>
        <w:pStyle w:val="Heading3"/>
        <w:numPr>
          <w:ilvl w:val="0"/>
          <w:numId w:val="10"/>
        </w:numPr>
      </w:pPr>
      <w:bookmarkStart w:id="104" w:name="_Toc116053183"/>
      <w:r w:rsidRPr="00820539">
        <w:t>Seabury Hotel, 11 Manor Road</w:t>
      </w:r>
      <w:r>
        <w:t>,</w:t>
      </w:r>
      <w:r w:rsidRPr="003F2EC6">
        <w:t xml:space="preserve"> H</w:t>
      </w:r>
      <w:r>
        <w:t>2</w:t>
      </w:r>
      <w:r w:rsidRPr="003F2EC6">
        <w:t>T</w:t>
      </w:r>
      <w:r>
        <w:t>16*</w:t>
      </w:r>
      <w:bookmarkEnd w:id="104"/>
    </w:p>
    <w:p w14:paraId="7B6E62CD" w14:textId="54D150E0" w:rsidR="00AF6CD2" w:rsidRDefault="00AF6CD2" w:rsidP="002E0A06"/>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290"/>
        <w:gridCol w:w="2290"/>
      </w:tblGrid>
      <w:tr w:rsidR="00D11CC6" w:rsidRPr="00BA74E9" w14:paraId="5CF0D78B"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9D99DB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b/>
                <w:bCs/>
                <w:sz w:val="20"/>
                <w:szCs w:val="20"/>
                <w:lang w:eastAsia="en-GB"/>
              </w:rPr>
              <w:t>Sustainability Objective</w:t>
            </w:r>
            <w:r w:rsidRPr="00BA74E9">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C84CAF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b/>
                <w:bCs/>
                <w:sz w:val="20"/>
                <w:szCs w:val="20"/>
                <w:lang w:eastAsia="en-GB"/>
              </w:rPr>
              <w:t>Site Specific Questions</w:t>
            </w:r>
            <w:r w:rsidRPr="00BA74E9">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D6AB91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b/>
                <w:bCs/>
                <w:sz w:val="20"/>
                <w:szCs w:val="20"/>
                <w:lang w:eastAsia="en-GB"/>
              </w:rPr>
              <w:t>Effect </w:t>
            </w: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24ADDD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b/>
                <w:bCs/>
                <w:sz w:val="20"/>
                <w:szCs w:val="20"/>
                <w:lang w:eastAsia="en-GB"/>
              </w:rPr>
              <w:t>Impact of proposal </w:t>
            </w: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D2DC6C4"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b/>
                <w:bCs/>
                <w:sz w:val="20"/>
                <w:szCs w:val="20"/>
                <w:lang w:eastAsia="en-GB"/>
              </w:rPr>
              <w:t>Proposed mitigation measures and considerations</w:t>
            </w: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702F2D7C" w14:textId="77777777" w:rsidR="00D11CC6" w:rsidRPr="00BA74E9" w:rsidRDefault="00D11CC6">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11CC6" w:rsidRPr="00BA74E9" w14:paraId="59FEA40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89E61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870F569" w14:textId="197011BA" w:rsidR="00D11CC6" w:rsidRPr="004B067F" w:rsidRDefault="00D11CC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0083A82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Is the site located in an area of risk from flooding? Yes </w:t>
            </w:r>
          </w:p>
          <w:p w14:paraId="55D6559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A9EDDB3"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BABD86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Small part of the site is within flood risk area. </w:t>
            </w:r>
          </w:p>
          <w:p w14:paraId="40E6EF2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7671593F"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Development should incorporate measures to minimise flood risk.  </w:t>
            </w:r>
          </w:p>
          <w:p w14:paraId="5A04E572" w14:textId="605409D5"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8E32E0B" w14:textId="77777777" w:rsidR="00D11CC6" w:rsidRPr="001919C1" w:rsidRDefault="005B3BCA">
            <w:pPr>
              <w:spacing w:line="360" w:lineRule="auto"/>
              <w:rPr>
                <w:rFonts w:cstheme="minorHAnsi"/>
                <w:sz w:val="20"/>
                <w:szCs w:val="20"/>
              </w:rPr>
            </w:pPr>
            <w:hyperlink r:id="rId856" w:history="1">
              <w:r w:rsidR="00D11CC6" w:rsidRPr="001919C1">
                <w:rPr>
                  <w:rStyle w:val="Hyperlink"/>
                  <w:rFonts w:cstheme="minorHAnsi"/>
                  <w:sz w:val="20"/>
                  <w:szCs w:val="20"/>
                </w:rPr>
                <w:t>Torbay Strategic Flood Risk Assessment (SFRA)</w:t>
              </w:r>
            </w:hyperlink>
            <w:r w:rsidR="00D11CC6" w:rsidRPr="001919C1">
              <w:rPr>
                <w:rFonts w:cstheme="minorHAnsi"/>
                <w:sz w:val="20"/>
                <w:szCs w:val="20"/>
              </w:rPr>
              <w:t xml:space="preserve"> </w:t>
            </w:r>
          </w:p>
          <w:p w14:paraId="0E6A177E" w14:textId="77777777" w:rsidR="00D11CC6" w:rsidRPr="001919C1" w:rsidRDefault="005B3BCA">
            <w:pPr>
              <w:rPr>
                <w:rStyle w:val="Hyperlink"/>
                <w:rFonts w:cstheme="minorHAnsi"/>
                <w:sz w:val="20"/>
                <w:szCs w:val="20"/>
              </w:rPr>
            </w:pPr>
            <w:hyperlink r:id="rId857" w:history="1">
              <w:r w:rsidR="00D11CC6" w:rsidRPr="001919C1">
                <w:rPr>
                  <w:rStyle w:val="Hyperlink"/>
                  <w:rFonts w:cstheme="minorHAnsi"/>
                  <w:sz w:val="20"/>
                  <w:szCs w:val="20"/>
                </w:rPr>
                <w:t>National Office Audit</w:t>
              </w:r>
            </w:hyperlink>
          </w:p>
          <w:p w14:paraId="47F696A9" w14:textId="5B47F2D3" w:rsidR="00D11CC6" w:rsidRPr="00E5069D" w:rsidRDefault="005B3BCA" w:rsidP="00E5069D">
            <w:pPr>
              <w:spacing w:line="360" w:lineRule="auto"/>
              <w:rPr>
                <w:rFonts w:cstheme="minorHAnsi"/>
                <w:sz w:val="20"/>
                <w:szCs w:val="20"/>
              </w:rPr>
            </w:pPr>
            <w:hyperlink r:id="rId858" w:history="1">
              <w:r w:rsidR="00D11CC6" w:rsidRPr="001919C1">
                <w:rPr>
                  <w:rStyle w:val="Hyperlink"/>
                  <w:rFonts w:cstheme="minorHAnsi"/>
                  <w:sz w:val="20"/>
                  <w:szCs w:val="20"/>
                </w:rPr>
                <w:t>Torbay PPS1 Sustainable Energy Assessment (SEA)</w:t>
              </w:r>
            </w:hyperlink>
          </w:p>
        </w:tc>
      </w:tr>
      <w:tr w:rsidR="00D11CC6" w:rsidRPr="00BA74E9" w14:paraId="13D72CA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E7FAE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690957B" w14:textId="6F68BD76" w:rsidR="00D11CC6" w:rsidRPr="00BA74E9" w:rsidRDefault="00E5069D">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11CC6" w:rsidRPr="00BA74E9">
              <w:rPr>
                <w:rFonts w:eastAsia="Times New Roman" w:cstheme="minorHAnsi"/>
                <w:sz w:val="20"/>
                <w:szCs w:val="20"/>
                <w:lang w:eastAsia="en-GB"/>
              </w:rPr>
              <w:t>. Is the site within or directly connected to road to an AQMA? No   </w:t>
            </w:r>
          </w:p>
          <w:p w14:paraId="43C3604E" w14:textId="53BDB33B" w:rsidR="00D11CC6" w:rsidRPr="00BA74E9" w:rsidRDefault="00E5069D">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11CC6" w:rsidRPr="00BA74E9">
              <w:rPr>
                <w:rFonts w:eastAsia="Times New Roman" w:cstheme="minorHAnsi"/>
                <w:sz w:val="20"/>
                <w:szCs w:val="20"/>
                <w:lang w:eastAsia="en-GB"/>
              </w:rPr>
              <w:t>. Will it result in the loss of BMV agricultural land? No  </w:t>
            </w:r>
          </w:p>
          <w:p w14:paraId="39527B42" w14:textId="08145C0A" w:rsidR="00D11CC6" w:rsidRPr="00BA74E9" w:rsidRDefault="00E5069D">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11CC6" w:rsidRPr="00BA74E9">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C4F7489"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F36724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66CAE4B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0B4E892"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290" w:type="dxa"/>
            <w:tcBorders>
              <w:top w:val="single" w:sz="6" w:space="0" w:color="auto"/>
              <w:left w:val="single" w:sz="6" w:space="0" w:color="auto"/>
              <w:bottom w:val="single" w:sz="6" w:space="0" w:color="auto"/>
              <w:right w:val="single" w:sz="6" w:space="0" w:color="auto"/>
            </w:tcBorders>
          </w:tcPr>
          <w:p w14:paraId="074AE356" w14:textId="77777777" w:rsidR="00D11CC6" w:rsidRPr="001919C1" w:rsidRDefault="00D11CC6">
            <w:pPr>
              <w:rPr>
                <w:rFonts w:cstheme="minorHAnsi"/>
                <w:sz w:val="20"/>
                <w:szCs w:val="20"/>
              </w:rPr>
            </w:pPr>
            <w:r w:rsidRPr="001919C1">
              <w:rPr>
                <w:rFonts w:cstheme="minorHAnsi"/>
                <w:sz w:val="20"/>
                <w:szCs w:val="20"/>
              </w:rPr>
              <w:t xml:space="preserve"> </w:t>
            </w:r>
            <w:hyperlink r:id="rId859" w:history="1">
              <w:r w:rsidRPr="001919C1">
                <w:rPr>
                  <w:rStyle w:val="Hyperlink"/>
                  <w:rFonts w:cstheme="minorHAnsi"/>
                  <w:sz w:val="20"/>
                  <w:szCs w:val="20"/>
                </w:rPr>
                <w:t>Magic Map Application</w:t>
              </w:r>
            </w:hyperlink>
            <w:r w:rsidRPr="001919C1">
              <w:rPr>
                <w:rFonts w:cstheme="minorHAnsi"/>
                <w:sz w:val="20"/>
                <w:szCs w:val="20"/>
              </w:rPr>
              <w:t xml:space="preserve"> </w:t>
            </w:r>
          </w:p>
          <w:p w14:paraId="5F0019DB" w14:textId="77777777" w:rsidR="00D11CC6" w:rsidRPr="001919C1" w:rsidRDefault="005B3BCA">
            <w:pPr>
              <w:spacing w:line="360" w:lineRule="auto"/>
              <w:textAlignment w:val="baseline"/>
              <w:rPr>
                <w:rFonts w:cstheme="minorHAnsi"/>
                <w:sz w:val="20"/>
                <w:szCs w:val="20"/>
              </w:rPr>
            </w:pPr>
            <w:hyperlink r:id="rId860" w:history="1">
              <w:r w:rsidR="00D11CC6" w:rsidRPr="001919C1">
                <w:rPr>
                  <w:rStyle w:val="Hyperlink"/>
                  <w:rFonts w:eastAsia="Times New Roman" w:cstheme="minorHAnsi"/>
                  <w:sz w:val="20"/>
                  <w:szCs w:val="20"/>
                  <w:lang w:eastAsia="en-GB"/>
                </w:rPr>
                <w:t>Torbay Water Cycle Study</w:t>
              </w:r>
            </w:hyperlink>
            <w:r w:rsidR="00D11CC6" w:rsidRPr="001919C1">
              <w:rPr>
                <w:rFonts w:cstheme="minorHAnsi"/>
                <w:sz w:val="20"/>
                <w:szCs w:val="20"/>
              </w:rPr>
              <w:t xml:space="preserve"> </w:t>
            </w:r>
          </w:p>
          <w:p w14:paraId="21ECC891" w14:textId="77777777" w:rsidR="00D11CC6" w:rsidRPr="00BA74E9" w:rsidRDefault="005B3BCA">
            <w:pPr>
              <w:spacing w:after="0" w:line="240" w:lineRule="auto"/>
              <w:textAlignment w:val="baseline"/>
              <w:rPr>
                <w:rFonts w:eastAsia="Times New Roman" w:cstheme="minorHAnsi"/>
                <w:sz w:val="20"/>
                <w:szCs w:val="20"/>
                <w:lang w:eastAsia="en-GB"/>
              </w:rPr>
            </w:pPr>
            <w:hyperlink r:id="rId861" w:history="1">
              <w:r w:rsidR="00D11CC6" w:rsidRPr="001919C1">
                <w:rPr>
                  <w:rStyle w:val="Hyperlink"/>
                  <w:rFonts w:cstheme="minorHAnsi"/>
                  <w:sz w:val="20"/>
                  <w:szCs w:val="20"/>
                </w:rPr>
                <w:t>Torbay Local Plan 2012 - 2030</w:t>
              </w:r>
            </w:hyperlink>
          </w:p>
        </w:tc>
      </w:tr>
      <w:tr w:rsidR="00D11CC6" w:rsidRPr="00BA74E9" w14:paraId="6656BFB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0D8010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9ACD3B2"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reduce household waste? No   </w:t>
            </w:r>
          </w:p>
          <w:p w14:paraId="36421F3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increase waste recovery and recycling? No   </w:t>
            </w:r>
          </w:p>
          <w:p w14:paraId="21B3783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reduce the proportion of waste sent to landfill? Yes  </w:t>
            </w:r>
          </w:p>
          <w:p w14:paraId="7D18830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0681064"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349AC9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Any new development would increase waste generation. </w:t>
            </w:r>
          </w:p>
          <w:p w14:paraId="5C6FC62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p w14:paraId="4712563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58303E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Existing policies in the Local Plan (W5 and M3) seek to ensure that new development will provide facilities to allow the recycling of materials. </w:t>
            </w:r>
          </w:p>
          <w:p w14:paraId="2E389E8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D26D8C4" w14:textId="77777777" w:rsidR="00D11CC6" w:rsidRPr="00BA74E9" w:rsidRDefault="005B3BCA">
            <w:pPr>
              <w:spacing w:after="0" w:line="240" w:lineRule="auto"/>
              <w:textAlignment w:val="baseline"/>
              <w:rPr>
                <w:rFonts w:eastAsia="Times New Roman" w:cstheme="minorHAnsi"/>
                <w:sz w:val="20"/>
                <w:szCs w:val="20"/>
                <w:lang w:eastAsia="en-GB"/>
              </w:rPr>
            </w:pPr>
            <w:hyperlink r:id="rId862" w:history="1">
              <w:r w:rsidR="00D11CC6" w:rsidRPr="001919C1">
                <w:rPr>
                  <w:rStyle w:val="Hyperlink"/>
                  <w:rFonts w:cstheme="minorHAnsi"/>
                  <w:sz w:val="20"/>
                  <w:szCs w:val="20"/>
                </w:rPr>
                <w:t>Torbay Local Plan 2012 - 2030</w:t>
              </w:r>
            </w:hyperlink>
          </w:p>
        </w:tc>
      </w:tr>
      <w:tr w:rsidR="00D11CC6" w:rsidRPr="0028520B" w14:paraId="3936051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9062B52"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To conserve, protect and enhance habitats </w:t>
            </w:r>
          </w:p>
          <w:p w14:paraId="6CB8C014"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6ADB090"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conserve protected/priority Habitats and species? Yes       </w:t>
            </w:r>
          </w:p>
          <w:p w14:paraId="505B2A00"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conserve protected local nature conservation sites? NA </w:t>
            </w:r>
          </w:p>
          <w:p w14:paraId="546729D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affect the integrity of a European site? No    </w:t>
            </w:r>
          </w:p>
          <w:p w14:paraId="14BD6099"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Will it encourage ecological connectivity (including green corridors and water courses)? No  </w:t>
            </w:r>
          </w:p>
          <w:p w14:paraId="402F7D3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8E454B7"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A92DC3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Development of the site will contribute positively to the achievement of this objective  </w:t>
            </w:r>
          </w:p>
          <w:p w14:paraId="1F177EB4"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p w14:paraId="63648CD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37CF372"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B942B3E" w14:textId="77777777" w:rsidR="00D11CC6" w:rsidRPr="00876D11" w:rsidRDefault="005B3BCA">
            <w:pPr>
              <w:rPr>
                <w:rFonts w:cstheme="minorHAnsi"/>
                <w:color w:val="000000" w:themeColor="text2"/>
                <w:sz w:val="20"/>
                <w:szCs w:val="20"/>
                <w:u w:val="single"/>
              </w:rPr>
            </w:pPr>
            <w:hyperlink r:id="rId863" w:history="1">
              <w:r w:rsidR="00D11CC6" w:rsidRPr="001919C1">
                <w:rPr>
                  <w:rStyle w:val="Hyperlink"/>
                  <w:rFonts w:cstheme="minorHAnsi"/>
                  <w:sz w:val="20"/>
                  <w:szCs w:val="20"/>
                </w:rPr>
                <w:t>South Hams Special Area of Conservation (SAC) Greater Horseshoe Bats</w:t>
              </w:r>
            </w:hyperlink>
          </w:p>
          <w:p w14:paraId="4E4BA04C" w14:textId="77777777" w:rsidR="00D11CC6" w:rsidRPr="001919C1" w:rsidRDefault="005B3BCA">
            <w:pPr>
              <w:rPr>
                <w:rStyle w:val="Hyperlink"/>
                <w:rFonts w:cstheme="minorHAnsi"/>
                <w:sz w:val="20"/>
                <w:szCs w:val="20"/>
              </w:rPr>
            </w:pPr>
            <w:hyperlink r:id="rId864" w:history="1">
              <w:r w:rsidR="00D11CC6" w:rsidRPr="001919C1">
                <w:rPr>
                  <w:rStyle w:val="Hyperlink"/>
                  <w:rFonts w:cstheme="minorHAnsi"/>
                  <w:sz w:val="20"/>
                  <w:szCs w:val="20"/>
                </w:rPr>
                <w:t>Devon Environment Viewer</w:t>
              </w:r>
            </w:hyperlink>
          </w:p>
          <w:p w14:paraId="465154FB" w14:textId="77777777" w:rsidR="00D11CC6" w:rsidRPr="0028520B" w:rsidRDefault="005B3BCA">
            <w:pPr>
              <w:rPr>
                <w:rFonts w:cstheme="minorHAnsi"/>
                <w:sz w:val="20"/>
                <w:szCs w:val="20"/>
              </w:rPr>
            </w:pPr>
            <w:hyperlink r:id="rId865" w:history="1">
              <w:r w:rsidR="00D11CC6" w:rsidRPr="001919C1">
                <w:rPr>
                  <w:rStyle w:val="Hyperlink"/>
                  <w:rFonts w:cstheme="minorHAnsi"/>
                  <w:sz w:val="20"/>
                  <w:szCs w:val="20"/>
                </w:rPr>
                <w:t>The Torbay Green Infrastructure Delivery Plan</w:t>
              </w:r>
            </w:hyperlink>
          </w:p>
        </w:tc>
      </w:tr>
      <w:tr w:rsidR="00D11CC6" w:rsidRPr="00BA74E9" w14:paraId="25370B6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86D158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DF7FEF"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preserve and enhance buildings and structures and their setting and contribute to Torbay’s heritage? Yes  </w:t>
            </w:r>
          </w:p>
          <w:p w14:paraId="083BCDE4"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improve and broaden access to, and understanding of, local heritage, historic sites, areas and buildings? NA </w:t>
            </w:r>
          </w:p>
          <w:p w14:paraId="7956640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preserve and enhance conservation areas including their setting? Yes   </w:t>
            </w:r>
          </w:p>
          <w:p w14:paraId="0248C707"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Will it offer opportunities to bring heritage assets back into active use? NA </w:t>
            </w:r>
          </w:p>
          <w:p w14:paraId="3D080087"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7092298"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481131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xml:space="preserve">The site is in St </w:t>
            </w:r>
            <w:proofErr w:type="spellStart"/>
            <w:r w:rsidRPr="00BA74E9">
              <w:rPr>
                <w:rFonts w:eastAsia="Times New Roman" w:cstheme="minorHAnsi"/>
                <w:sz w:val="20"/>
                <w:szCs w:val="20"/>
                <w:lang w:eastAsia="en-GB"/>
              </w:rPr>
              <w:t>Marychurch</w:t>
            </w:r>
            <w:proofErr w:type="spellEnd"/>
            <w:r w:rsidRPr="00BA74E9">
              <w:rPr>
                <w:rFonts w:eastAsia="Times New Roman" w:cstheme="minorHAnsi"/>
                <w:sz w:val="20"/>
                <w:szCs w:val="20"/>
                <w:lang w:eastAsia="en-GB"/>
              </w:rPr>
              <w:t xml:space="preserve"> conservation area. There is a listed building close to the site.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6C6F69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Development sensitive to the historic environment value of the site’s setting will be required.  </w:t>
            </w:r>
          </w:p>
          <w:p w14:paraId="29EF858E"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Existing policies in the Local Plan SS14 and HE1 seek to ensure that new development will protect and enhance historic environment.  </w:t>
            </w:r>
          </w:p>
          <w:p w14:paraId="64E36BF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p w14:paraId="03B25C6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C8F4ADB" w14:textId="77777777" w:rsidR="00D11CC6" w:rsidRPr="001919C1" w:rsidRDefault="005B3BCA">
            <w:pPr>
              <w:spacing w:line="360" w:lineRule="auto"/>
              <w:textAlignment w:val="baseline"/>
              <w:rPr>
                <w:rFonts w:eastAsia="Times New Roman" w:cstheme="minorHAnsi"/>
                <w:sz w:val="20"/>
                <w:szCs w:val="20"/>
                <w:lang w:eastAsia="en-GB"/>
              </w:rPr>
            </w:pPr>
            <w:hyperlink r:id="rId866" w:history="1">
              <w:r w:rsidR="00D11CC6" w:rsidRPr="001919C1">
                <w:rPr>
                  <w:rStyle w:val="Hyperlink"/>
                  <w:rFonts w:eastAsia="Times New Roman" w:cstheme="minorHAnsi"/>
                  <w:sz w:val="20"/>
                  <w:szCs w:val="20"/>
                  <w:lang w:eastAsia="en-GB"/>
                </w:rPr>
                <w:t>Torbay Heritage Strategy</w:t>
              </w:r>
            </w:hyperlink>
          </w:p>
          <w:p w14:paraId="5037AE4A" w14:textId="77777777" w:rsidR="00D11CC6" w:rsidRPr="001919C1" w:rsidRDefault="005B3BCA">
            <w:pPr>
              <w:spacing w:line="360" w:lineRule="auto"/>
              <w:textAlignment w:val="baseline"/>
              <w:rPr>
                <w:rFonts w:eastAsia="Times New Roman" w:cstheme="minorHAnsi"/>
                <w:sz w:val="20"/>
                <w:szCs w:val="20"/>
                <w:lang w:eastAsia="en-GB"/>
              </w:rPr>
            </w:pPr>
            <w:hyperlink r:id="rId867" w:history="1">
              <w:r w:rsidR="00D11CC6" w:rsidRPr="001919C1">
                <w:rPr>
                  <w:rStyle w:val="Hyperlink"/>
                  <w:rFonts w:eastAsia="Times New Roman" w:cstheme="minorHAnsi"/>
                  <w:sz w:val="20"/>
                  <w:szCs w:val="20"/>
                  <w:lang w:eastAsia="en-GB"/>
                </w:rPr>
                <w:t>Conservation Area Appraisal</w:t>
              </w:r>
            </w:hyperlink>
          </w:p>
          <w:p w14:paraId="03263B1B" w14:textId="77777777" w:rsidR="00D11CC6" w:rsidRPr="001919C1" w:rsidRDefault="005B3BCA">
            <w:pPr>
              <w:spacing w:line="360" w:lineRule="auto"/>
              <w:rPr>
                <w:rFonts w:cstheme="minorHAnsi"/>
                <w:sz w:val="20"/>
                <w:szCs w:val="20"/>
              </w:rPr>
            </w:pPr>
            <w:hyperlink r:id="rId868" w:history="1">
              <w:r w:rsidR="00D11CC6" w:rsidRPr="001919C1">
                <w:rPr>
                  <w:rStyle w:val="Hyperlink"/>
                  <w:rFonts w:eastAsia="Times New Roman" w:cstheme="minorHAnsi"/>
                  <w:sz w:val="20"/>
                  <w:szCs w:val="20"/>
                  <w:lang w:eastAsia="en-GB"/>
                </w:rPr>
                <w:t>Devon Environment Viewer</w:t>
              </w:r>
            </w:hyperlink>
          </w:p>
          <w:p w14:paraId="6CB635B3" w14:textId="77777777" w:rsidR="00D11CC6" w:rsidRPr="00BA74E9" w:rsidRDefault="00D11CC6">
            <w:pPr>
              <w:spacing w:after="0" w:line="240" w:lineRule="auto"/>
              <w:textAlignment w:val="baseline"/>
              <w:rPr>
                <w:rFonts w:eastAsia="Times New Roman" w:cstheme="minorHAnsi"/>
                <w:sz w:val="20"/>
                <w:szCs w:val="20"/>
                <w:lang w:eastAsia="en-GB"/>
              </w:rPr>
            </w:pPr>
          </w:p>
        </w:tc>
      </w:tr>
      <w:tr w:rsidR="00D11CC6" w:rsidRPr="00BA74E9" w14:paraId="48CFE06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BCD35E"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605A76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Does it respect and protect existing landscape character?  Yes   </w:t>
            </w:r>
          </w:p>
          <w:p w14:paraId="41F3BD4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Does it offer the opportunity to improve and promote landscape connectivity sympathetic to the existing Landscape character? Yes   </w:t>
            </w:r>
          </w:p>
          <w:p w14:paraId="3EB0789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improve green infrastructure? Yes    </w:t>
            </w:r>
          </w:p>
          <w:p w14:paraId="130E72F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Will it result in the loss of historic landscape features? No  </w:t>
            </w:r>
          </w:p>
          <w:p w14:paraId="2C5C9C0F"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5. Does it value and protect diverse and locally distinctive settlement and townscape character? Yes   </w:t>
            </w:r>
          </w:p>
          <w:p w14:paraId="77DBC5B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53DB8C7"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BE6915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Development of the site will contribute positively to the achievement of this objective  </w:t>
            </w:r>
          </w:p>
          <w:p w14:paraId="0761C744"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D26327A"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D6B43B1" w14:textId="77777777" w:rsidR="00D11CC6" w:rsidRPr="001919C1" w:rsidRDefault="005B3BCA">
            <w:pPr>
              <w:rPr>
                <w:rFonts w:cstheme="minorHAnsi"/>
                <w:sz w:val="20"/>
                <w:szCs w:val="20"/>
              </w:rPr>
            </w:pPr>
            <w:hyperlink r:id="rId869" w:history="1">
              <w:r w:rsidR="00D11CC6" w:rsidRPr="000E5E20">
                <w:rPr>
                  <w:rStyle w:val="Hyperlink"/>
                  <w:rFonts w:cstheme="minorHAnsi"/>
                  <w:sz w:val="20"/>
                  <w:szCs w:val="20"/>
                </w:rPr>
                <w:t>Brixham Urban Fringe Study</w:t>
              </w:r>
            </w:hyperlink>
            <w:r w:rsidR="00D11CC6" w:rsidRPr="001919C1">
              <w:rPr>
                <w:rFonts w:cstheme="minorHAnsi"/>
                <w:sz w:val="20"/>
                <w:szCs w:val="20"/>
              </w:rPr>
              <w:t xml:space="preserve"> </w:t>
            </w:r>
          </w:p>
          <w:p w14:paraId="2710C12F" w14:textId="77777777" w:rsidR="00D11CC6" w:rsidRPr="00BA74E9" w:rsidRDefault="005B3BCA">
            <w:pPr>
              <w:spacing w:after="0" w:line="240" w:lineRule="auto"/>
              <w:ind w:left="360"/>
              <w:textAlignment w:val="baseline"/>
              <w:rPr>
                <w:rFonts w:eastAsia="Times New Roman" w:cstheme="minorHAnsi"/>
                <w:sz w:val="20"/>
                <w:szCs w:val="20"/>
                <w:lang w:eastAsia="en-GB"/>
              </w:rPr>
            </w:pPr>
            <w:hyperlink r:id="rId870" w:history="1">
              <w:r w:rsidR="00D11CC6" w:rsidRPr="001919C1">
                <w:rPr>
                  <w:rStyle w:val="Hyperlink"/>
                  <w:rFonts w:cstheme="minorHAnsi"/>
                  <w:sz w:val="20"/>
                  <w:szCs w:val="20"/>
                </w:rPr>
                <w:t>Torbay Landscape Character Assessment</w:t>
              </w:r>
            </w:hyperlink>
          </w:p>
        </w:tc>
      </w:tr>
      <w:tr w:rsidR="00D11CC6" w:rsidRPr="00BA74E9" w14:paraId="1E7A2A1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E1597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532EA7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Does the site location encourage the use of existing sustainable modes of travel? Yes   </w:t>
            </w:r>
          </w:p>
          <w:p w14:paraId="0D5A0A8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reduce the overall impact on traffic sensitive areas? Yes   </w:t>
            </w:r>
          </w:p>
          <w:p w14:paraId="5252F6C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3D2BF75"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707D30E"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The location of the site will facilitate shorter journeys and enable the use of existing well-established public transport, cycling and walking routes.  </w:t>
            </w:r>
          </w:p>
          <w:p w14:paraId="62389AF9"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p w14:paraId="309E28F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E962B6D"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20CC812" w14:textId="77777777" w:rsidR="00D11CC6" w:rsidRPr="001919C1" w:rsidRDefault="005B3BCA">
            <w:pPr>
              <w:spacing w:line="360" w:lineRule="auto"/>
              <w:rPr>
                <w:rFonts w:cstheme="minorHAnsi"/>
                <w:sz w:val="20"/>
                <w:szCs w:val="20"/>
              </w:rPr>
            </w:pPr>
            <w:hyperlink r:id="rId871" w:history="1">
              <w:r w:rsidR="00D11CC6" w:rsidRPr="001919C1">
                <w:rPr>
                  <w:rStyle w:val="Hyperlink"/>
                  <w:rFonts w:cstheme="minorHAnsi"/>
                  <w:sz w:val="20"/>
                  <w:szCs w:val="20"/>
                </w:rPr>
                <w:t>Devon and Torbay Local Transport Plan</w:t>
              </w:r>
            </w:hyperlink>
          </w:p>
          <w:p w14:paraId="5F641B5A" w14:textId="77777777" w:rsidR="00D11CC6" w:rsidRPr="00BA74E9" w:rsidRDefault="005B3BCA">
            <w:pPr>
              <w:spacing w:after="0" w:line="240" w:lineRule="auto"/>
              <w:ind w:left="360"/>
              <w:textAlignment w:val="baseline"/>
              <w:rPr>
                <w:rFonts w:eastAsia="Times New Roman" w:cstheme="minorHAnsi"/>
                <w:sz w:val="20"/>
                <w:szCs w:val="20"/>
                <w:lang w:eastAsia="en-GB"/>
              </w:rPr>
            </w:pPr>
            <w:hyperlink r:id="rId872" w:history="1">
              <w:r w:rsidR="00D11CC6" w:rsidRPr="001919C1">
                <w:rPr>
                  <w:rStyle w:val="Hyperlink"/>
                  <w:rFonts w:cstheme="minorHAnsi"/>
                  <w:sz w:val="20"/>
                  <w:szCs w:val="20"/>
                </w:rPr>
                <w:t>National Office Audit</w:t>
              </w:r>
            </w:hyperlink>
          </w:p>
        </w:tc>
      </w:tr>
      <w:tr w:rsidR="00D11CC6" w:rsidRPr="00BA74E9" w14:paraId="0D33B40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AE228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67065C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encourage higher skilled economic sectors in Torbay? No     </w:t>
            </w:r>
          </w:p>
          <w:p w14:paraId="00FD1BA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encourage new employment that is consistent with local needs? Yes     </w:t>
            </w:r>
          </w:p>
          <w:p w14:paraId="091A640F"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encourage growth of existing businesses? Yes   </w:t>
            </w:r>
          </w:p>
          <w:p w14:paraId="547D422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Will it encourage small businesses to grow? Yes  </w:t>
            </w:r>
          </w:p>
          <w:p w14:paraId="645ED78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5. Will it improve existing facilities within Torbay’s Town Centres? No   </w:t>
            </w:r>
          </w:p>
          <w:p w14:paraId="257FF91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982C789"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92D9BBF"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Loss of employment </w:t>
            </w:r>
          </w:p>
          <w:p w14:paraId="15BCEB72"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BA12DF6"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16CFD06" w14:textId="77777777" w:rsidR="00D11CC6" w:rsidRPr="00BA74E9" w:rsidRDefault="00D11CC6">
            <w:pPr>
              <w:spacing w:after="0" w:line="240" w:lineRule="auto"/>
              <w:ind w:left="360"/>
              <w:textAlignment w:val="baseline"/>
              <w:rPr>
                <w:rFonts w:eastAsia="Times New Roman" w:cstheme="minorHAnsi"/>
                <w:sz w:val="20"/>
                <w:szCs w:val="20"/>
                <w:lang w:eastAsia="en-GB"/>
              </w:rPr>
            </w:pPr>
          </w:p>
        </w:tc>
      </w:tr>
      <w:tr w:rsidR="00D11CC6" w:rsidRPr="00BA74E9" w14:paraId="07E03E0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38E837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D56C0B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secure afford affordable homes? No       </w:t>
            </w:r>
          </w:p>
          <w:p w14:paraId="642C7E8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help to reduce the need to travel? Yes   </w:t>
            </w:r>
          </w:p>
          <w:p w14:paraId="19FDFA0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F6D85E1"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7B5F070"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9D5E18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D393CDA" w14:textId="77777777" w:rsidR="00D11CC6" w:rsidRPr="00BA74E9" w:rsidRDefault="005B3BCA">
            <w:pPr>
              <w:spacing w:after="0" w:line="240" w:lineRule="auto"/>
              <w:textAlignment w:val="baseline"/>
              <w:rPr>
                <w:rFonts w:eastAsia="Times New Roman" w:cstheme="minorHAnsi"/>
                <w:sz w:val="20"/>
                <w:szCs w:val="20"/>
                <w:lang w:eastAsia="en-GB"/>
              </w:rPr>
            </w:pPr>
            <w:hyperlink r:id="rId873" w:history="1">
              <w:r w:rsidR="00D11CC6" w:rsidRPr="001919C1">
                <w:rPr>
                  <w:rStyle w:val="Hyperlink"/>
                  <w:rFonts w:cstheme="minorHAnsi"/>
                  <w:sz w:val="20"/>
                  <w:szCs w:val="20"/>
                </w:rPr>
                <w:t>Planning Contribution and Affordable housing SPD</w:t>
              </w:r>
            </w:hyperlink>
          </w:p>
        </w:tc>
      </w:tr>
      <w:tr w:rsidR="00D11CC6" w:rsidRPr="00BA74E9" w14:paraId="14E64D7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0B778C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9A1C1B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result in loss of greenfield land? No  </w:t>
            </w:r>
          </w:p>
          <w:p w14:paraId="2D91454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Is the site capable of supporting higher density development and/or a mix of uses? Yes   </w:t>
            </w:r>
          </w:p>
          <w:p w14:paraId="391B6652"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Does the site allow for the re-use of existing buildings? NA    </w:t>
            </w:r>
          </w:p>
          <w:p w14:paraId="6B313419"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9A89AE4"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44B07C0"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Brownfield land currently used as a hotel.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D75324F"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p w14:paraId="5417C73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F42132C" w14:textId="77777777" w:rsidR="00D11CC6" w:rsidRPr="00BA74E9" w:rsidRDefault="005B3BCA">
            <w:pPr>
              <w:spacing w:after="0" w:line="240" w:lineRule="auto"/>
              <w:textAlignment w:val="baseline"/>
              <w:rPr>
                <w:rFonts w:eastAsia="Times New Roman" w:cstheme="minorHAnsi"/>
                <w:sz w:val="20"/>
                <w:szCs w:val="20"/>
                <w:lang w:eastAsia="en-GB"/>
              </w:rPr>
            </w:pPr>
            <w:hyperlink r:id="rId874" w:history="1">
              <w:r w:rsidR="00D11CC6" w:rsidRPr="00DB5A3A">
                <w:rPr>
                  <w:rStyle w:val="Hyperlink"/>
                  <w:rFonts w:cstheme="minorHAnsi"/>
                  <w:sz w:val="20"/>
                  <w:szCs w:val="20"/>
                </w:rPr>
                <w:t>HELAA</w:t>
              </w:r>
            </w:hyperlink>
          </w:p>
        </w:tc>
      </w:tr>
      <w:tr w:rsidR="00D11CC6" w:rsidRPr="00BA74E9" w14:paraId="68F7DA9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2357BFB"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8E23229"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reduce crime through design measures? Yes   </w:t>
            </w:r>
          </w:p>
          <w:p w14:paraId="58AB30E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3A7FD7DF"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5896A9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At this stage, it is difficult to establish what impacts development in this area will have on crime and antisocial behaviour. </w:t>
            </w:r>
          </w:p>
          <w:p w14:paraId="13CA0D60"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96FE767"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50D37DA"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p w14:paraId="47249371"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Local Plan policy DE1 (Design) seek to secure high quality safe, sustainable and inclusive design and development standards.  </w:t>
            </w:r>
          </w:p>
        </w:tc>
        <w:tc>
          <w:tcPr>
            <w:tcW w:w="2290" w:type="dxa"/>
            <w:tcBorders>
              <w:top w:val="single" w:sz="6" w:space="0" w:color="auto"/>
              <w:left w:val="single" w:sz="6" w:space="0" w:color="auto"/>
              <w:bottom w:val="single" w:sz="6" w:space="0" w:color="auto"/>
              <w:right w:val="single" w:sz="6" w:space="0" w:color="auto"/>
            </w:tcBorders>
          </w:tcPr>
          <w:p w14:paraId="61392972" w14:textId="77777777" w:rsidR="00D11CC6" w:rsidRPr="00BA74E9" w:rsidRDefault="005B3BCA">
            <w:pPr>
              <w:spacing w:after="0" w:line="240" w:lineRule="auto"/>
              <w:textAlignment w:val="baseline"/>
              <w:rPr>
                <w:rFonts w:eastAsia="Times New Roman" w:cstheme="minorHAnsi"/>
                <w:sz w:val="20"/>
                <w:szCs w:val="20"/>
                <w:lang w:eastAsia="en-GB"/>
              </w:rPr>
            </w:pPr>
            <w:hyperlink r:id="rId875" w:history="1">
              <w:r w:rsidR="00D11CC6" w:rsidRPr="001919C1">
                <w:rPr>
                  <w:rStyle w:val="Hyperlink"/>
                  <w:rFonts w:cstheme="minorHAnsi"/>
                  <w:sz w:val="20"/>
                  <w:szCs w:val="20"/>
                </w:rPr>
                <w:t>Crime trends in Torbay</w:t>
              </w:r>
            </w:hyperlink>
          </w:p>
        </w:tc>
      </w:tr>
      <w:tr w:rsidR="00D11CC6" w:rsidRPr="00BA74E9" w14:paraId="257C5A2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8AE84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6FE599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Is the site within close proximity to key services (e.g. schools, shop, public transport, health centres etc.)? yes    </w:t>
            </w:r>
          </w:p>
          <w:p w14:paraId="16C0CA1C"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provide sufficient housing to meet existing and future housing need? Yes    </w:t>
            </w:r>
          </w:p>
          <w:p w14:paraId="7D16413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increase the range and affordability of housing for all social groups? Yes   </w:t>
            </w:r>
          </w:p>
          <w:p w14:paraId="59D04819"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66AC99D" w14:textId="77777777" w:rsidR="00D11CC6" w:rsidRPr="00BA74E9" w:rsidRDefault="00D11CC6">
            <w:pPr>
              <w:spacing w:after="0" w:line="240" w:lineRule="auto"/>
              <w:ind w:left="360" w:hanging="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9C56067"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Development of the area will deliver 10 homes, which is below the requirement for affordable housing provision.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4103D7D"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E13B7BC" w14:textId="77777777" w:rsidR="00D11CC6" w:rsidRPr="00BA74E9" w:rsidRDefault="005B3BCA">
            <w:pPr>
              <w:spacing w:after="0" w:line="240" w:lineRule="auto"/>
              <w:textAlignment w:val="baseline"/>
              <w:rPr>
                <w:rFonts w:eastAsia="Times New Roman" w:cstheme="minorHAnsi"/>
                <w:sz w:val="20"/>
                <w:szCs w:val="20"/>
                <w:lang w:eastAsia="en-GB"/>
              </w:rPr>
            </w:pPr>
            <w:hyperlink r:id="rId876" w:history="1">
              <w:r w:rsidR="00D11CC6" w:rsidRPr="001919C1">
                <w:rPr>
                  <w:rStyle w:val="Hyperlink"/>
                  <w:rFonts w:cstheme="minorHAnsi"/>
                  <w:sz w:val="20"/>
                  <w:szCs w:val="20"/>
                </w:rPr>
                <w:t>Planning Contribution and Affordable housing SPD</w:t>
              </w:r>
            </w:hyperlink>
          </w:p>
        </w:tc>
      </w:tr>
      <w:tr w:rsidR="00D11CC6" w:rsidRPr="00BA74E9" w14:paraId="132D8B1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E9C30A3"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902B136"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1. Will it improve accessibility to health care for existing residents and/or provide additional facilities for new residents? Yes  </w:t>
            </w:r>
          </w:p>
          <w:p w14:paraId="37552FD9"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2. Will it support a healthy lifestyle including opportunities for recreational/physical activity? Yes   </w:t>
            </w:r>
          </w:p>
          <w:p w14:paraId="5A195965"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9874F0F" w14:textId="77777777" w:rsidR="00D11CC6" w:rsidRPr="00BA74E9" w:rsidRDefault="00D11CC6">
            <w:pPr>
              <w:spacing w:after="0" w:line="240" w:lineRule="auto"/>
              <w:ind w:left="360"/>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6F0C458"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The site is within a walking distance from healthcare facilities and open space.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DA95244" w14:textId="77777777" w:rsidR="00D11CC6" w:rsidRPr="00BA74E9" w:rsidRDefault="00D11CC6">
            <w:pPr>
              <w:spacing w:after="0" w:line="240" w:lineRule="auto"/>
              <w:textAlignment w:val="baseline"/>
              <w:rPr>
                <w:rFonts w:eastAsia="Times New Roman" w:cstheme="minorHAnsi"/>
                <w:sz w:val="20"/>
                <w:szCs w:val="20"/>
                <w:lang w:eastAsia="en-GB"/>
              </w:rPr>
            </w:pPr>
            <w:r w:rsidRPr="00BA74E9">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33C5BC91" w14:textId="77777777" w:rsidR="00D11CC6" w:rsidRPr="001919C1" w:rsidRDefault="005B3BCA">
            <w:pPr>
              <w:autoSpaceDE w:val="0"/>
              <w:autoSpaceDN w:val="0"/>
              <w:adjustRightInd w:val="0"/>
              <w:rPr>
                <w:rStyle w:val="Hyperlink"/>
                <w:rFonts w:cstheme="minorHAnsi"/>
                <w:sz w:val="20"/>
                <w:szCs w:val="20"/>
              </w:rPr>
            </w:pPr>
            <w:hyperlink r:id="rId877" w:history="1">
              <w:r w:rsidR="00D11CC6" w:rsidRPr="001919C1">
                <w:rPr>
                  <w:rStyle w:val="Hyperlink"/>
                  <w:rFonts w:cstheme="minorHAnsi"/>
                  <w:sz w:val="20"/>
                  <w:szCs w:val="20"/>
                </w:rPr>
                <w:t>Planning Contribution and Affordable housing SPD</w:t>
              </w:r>
            </w:hyperlink>
          </w:p>
          <w:p w14:paraId="43DFD38D" w14:textId="77777777" w:rsidR="00D11CC6" w:rsidRPr="001919C1" w:rsidRDefault="005B3BCA">
            <w:pPr>
              <w:autoSpaceDE w:val="0"/>
              <w:autoSpaceDN w:val="0"/>
              <w:adjustRightInd w:val="0"/>
              <w:rPr>
                <w:rStyle w:val="Hyperlink"/>
                <w:rFonts w:cstheme="minorHAnsi"/>
                <w:sz w:val="20"/>
                <w:szCs w:val="20"/>
              </w:rPr>
            </w:pPr>
            <w:hyperlink r:id="rId878" w:history="1">
              <w:r w:rsidR="00D11CC6" w:rsidRPr="001919C1">
                <w:rPr>
                  <w:rStyle w:val="Hyperlink"/>
                  <w:rFonts w:cstheme="minorHAnsi"/>
                  <w:sz w:val="20"/>
                  <w:szCs w:val="20"/>
                </w:rPr>
                <w:t>National Office Audit</w:t>
              </w:r>
            </w:hyperlink>
          </w:p>
          <w:p w14:paraId="7CC3AFFF" w14:textId="77777777" w:rsidR="00D11CC6" w:rsidRPr="001919C1" w:rsidRDefault="005B3BCA">
            <w:pPr>
              <w:rPr>
                <w:rFonts w:cstheme="minorHAnsi"/>
                <w:sz w:val="20"/>
                <w:szCs w:val="20"/>
              </w:rPr>
            </w:pPr>
            <w:hyperlink r:id="rId879" w:history="1">
              <w:r w:rsidR="00D11CC6" w:rsidRPr="001919C1">
                <w:rPr>
                  <w:rStyle w:val="Hyperlink"/>
                  <w:rFonts w:cstheme="minorHAnsi"/>
                  <w:sz w:val="20"/>
                  <w:szCs w:val="20"/>
                </w:rPr>
                <w:t>The Torbay Green Infrastructure Delivery Plan</w:t>
              </w:r>
            </w:hyperlink>
          </w:p>
          <w:p w14:paraId="7A43B96D" w14:textId="77777777" w:rsidR="00D11CC6" w:rsidRPr="00BA74E9" w:rsidRDefault="00D11CC6">
            <w:pPr>
              <w:spacing w:after="0" w:line="240" w:lineRule="auto"/>
              <w:textAlignment w:val="baseline"/>
              <w:rPr>
                <w:rFonts w:eastAsia="Times New Roman" w:cstheme="minorHAnsi"/>
                <w:sz w:val="20"/>
                <w:szCs w:val="20"/>
                <w:lang w:eastAsia="en-GB"/>
              </w:rPr>
            </w:pPr>
          </w:p>
        </w:tc>
      </w:tr>
    </w:tbl>
    <w:p w14:paraId="7D188BB2" w14:textId="4962E7AB" w:rsidR="00AF6CD2" w:rsidRDefault="00AF6CD2" w:rsidP="002E0A06"/>
    <w:p w14:paraId="6690E627" w14:textId="3C95A394" w:rsidR="00AF6CD2" w:rsidRDefault="008B63E6" w:rsidP="002F71F9">
      <w:pPr>
        <w:pStyle w:val="Heading3"/>
        <w:numPr>
          <w:ilvl w:val="0"/>
          <w:numId w:val="10"/>
        </w:numPr>
      </w:pPr>
      <w:bookmarkStart w:id="105" w:name="_Toc116053184"/>
      <w:proofErr w:type="spellStart"/>
      <w:r w:rsidRPr="00972B9E">
        <w:t>Quintaville</w:t>
      </w:r>
      <w:proofErr w:type="spellEnd"/>
      <w:r w:rsidRPr="00972B9E">
        <w:t xml:space="preserve"> Junction </w:t>
      </w:r>
      <w:proofErr w:type="spellStart"/>
      <w:r w:rsidRPr="00972B9E">
        <w:t>Reddenhill</w:t>
      </w:r>
      <w:proofErr w:type="spellEnd"/>
      <w:r w:rsidRPr="00972B9E">
        <w:t xml:space="preserve"> Road</w:t>
      </w:r>
      <w:r>
        <w:t xml:space="preserve">, Ref. </w:t>
      </w:r>
      <w:r w:rsidRPr="00C81250">
        <w:t>H</w:t>
      </w:r>
      <w:r>
        <w:t>2</w:t>
      </w:r>
      <w:r w:rsidRPr="00C81250">
        <w:t>T</w:t>
      </w:r>
      <w:r>
        <w:t>1</w:t>
      </w:r>
      <w:r w:rsidR="002F71F9">
        <w:t>7</w:t>
      </w:r>
      <w:r>
        <w:t>*</w:t>
      </w:r>
      <w:bookmarkEnd w:id="105"/>
    </w:p>
    <w:tbl>
      <w:tblPr>
        <w:tblW w:w="15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715"/>
        <w:gridCol w:w="2715"/>
      </w:tblGrid>
      <w:tr w:rsidR="00E21ABD" w:rsidRPr="00205E58" w14:paraId="56CFD2C7"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FC7BEE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b/>
                <w:bCs/>
                <w:sz w:val="20"/>
                <w:szCs w:val="20"/>
                <w:lang w:eastAsia="en-GB"/>
              </w:rPr>
              <w:t>Sustainability Objective</w:t>
            </w:r>
            <w:r w:rsidRPr="00205E58">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CF2F22B"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b/>
                <w:bCs/>
                <w:sz w:val="20"/>
                <w:szCs w:val="20"/>
                <w:lang w:eastAsia="en-GB"/>
              </w:rPr>
              <w:t>Site Specific Questions</w:t>
            </w:r>
            <w:r w:rsidRPr="00205E5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F411E1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b/>
                <w:bCs/>
                <w:sz w:val="20"/>
                <w:szCs w:val="20"/>
                <w:lang w:eastAsia="en-GB"/>
              </w:rPr>
              <w:t>Effect </w:t>
            </w: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02BE9E3"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b/>
                <w:bCs/>
                <w:sz w:val="20"/>
                <w:szCs w:val="20"/>
                <w:lang w:eastAsia="en-GB"/>
              </w:rPr>
              <w:t>Impact of proposal </w:t>
            </w: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FB896A2"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b/>
                <w:bCs/>
                <w:sz w:val="20"/>
                <w:szCs w:val="20"/>
                <w:lang w:eastAsia="en-GB"/>
              </w:rPr>
              <w:t>Proposed mitigation measures and considerations</w:t>
            </w: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tcPr>
          <w:p w14:paraId="4777B7B7" w14:textId="77777777" w:rsidR="00E21ABD" w:rsidRPr="00205E58" w:rsidRDefault="00E21ABD">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E21ABD" w:rsidRPr="00F12BD6" w14:paraId="791D2EF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DD5FA53"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64F119A" w14:textId="0786ECBA" w:rsidR="00E21ABD" w:rsidRPr="004B067F" w:rsidRDefault="00E21ABD">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262E55D" w14:textId="48119313"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xml:space="preserve">2. Is the site located in an area of risk from flooding? </w:t>
            </w:r>
            <w:r w:rsidR="00EC22D1">
              <w:rPr>
                <w:rFonts w:eastAsia="Times New Roman" w:cstheme="minorHAnsi"/>
                <w:sz w:val="20"/>
                <w:szCs w:val="20"/>
                <w:lang w:eastAsia="en-GB"/>
              </w:rPr>
              <w:t xml:space="preserve">No </w:t>
            </w:r>
            <w:r w:rsidRPr="00205E58">
              <w:rPr>
                <w:rFonts w:eastAsia="Times New Roman" w:cstheme="minorHAnsi"/>
                <w:sz w:val="20"/>
                <w:szCs w:val="20"/>
                <w:lang w:eastAsia="en-GB"/>
              </w:rPr>
              <w:t> </w:t>
            </w:r>
          </w:p>
          <w:p w14:paraId="4705DEE7" w14:textId="7BB71DD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xml:space="preserve">3. Will there be an opportunity for flood risk reduction? </w:t>
            </w:r>
            <w:r w:rsidR="00EC22D1">
              <w:rPr>
                <w:rFonts w:eastAsia="Times New Roman" w:cstheme="minorHAnsi"/>
                <w:sz w:val="20"/>
                <w:szCs w:val="20"/>
                <w:lang w:eastAsia="en-GB"/>
              </w:rPr>
              <w:t xml:space="preserve">No </w:t>
            </w:r>
            <w:r w:rsidRPr="00205E5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7450DA6"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F2968F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Development of the site will contribute positively to the achievement of this objective.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2AC35B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139504CC" w14:textId="77777777" w:rsidR="00E21ABD" w:rsidRPr="001919C1" w:rsidRDefault="005B3BCA">
            <w:pPr>
              <w:spacing w:line="360" w:lineRule="auto"/>
              <w:rPr>
                <w:rFonts w:cstheme="minorHAnsi"/>
                <w:sz w:val="20"/>
                <w:szCs w:val="20"/>
              </w:rPr>
            </w:pPr>
            <w:hyperlink r:id="rId880" w:history="1">
              <w:r w:rsidR="00E21ABD" w:rsidRPr="001919C1">
                <w:rPr>
                  <w:rStyle w:val="Hyperlink"/>
                  <w:rFonts w:cstheme="minorHAnsi"/>
                  <w:sz w:val="20"/>
                  <w:szCs w:val="20"/>
                </w:rPr>
                <w:t>Torbay Strategic Flood Risk Assessment (SFRA)</w:t>
              </w:r>
            </w:hyperlink>
            <w:r w:rsidR="00E21ABD" w:rsidRPr="001919C1">
              <w:rPr>
                <w:rFonts w:cstheme="minorHAnsi"/>
                <w:sz w:val="20"/>
                <w:szCs w:val="20"/>
              </w:rPr>
              <w:t xml:space="preserve"> </w:t>
            </w:r>
          </w:p>
          <w:p w14:paraId="56E5C7BF" w14:textId="77777777" w:rsidR="00E21ABD" w:rsidRPr="001919C1" w:rsidRDefault="005B3BCA">
            <w:pPr>
              <w:rPr>
                <w:rStyle w:val="Hyperlink"/>
                <w:rFonts w:cstheme="minorHAnsi"/>
                <w:sz w:val="20"/>
                <w:szCs w:val="20"/>
              </w:rPr>
            </w:pPr>
            <w:hyperlink r:id="rId881" w:history="1">
              <w:r w:rsidR="00E21ABD" w:rsidRPr="001919C1">
                <w:rPr>
                  <w:rStyle w:val="Hyperlink"/>
                  <w:rFonts w:cstheme="minorHAnsi"/>
                  <w:sz w:val="20"/>
                  <w:szCs w:val="20"/>
                </w:rPr>
                <w:t>National Office Audit</w:t>
              </w:r>
            </w:hyperlink>
          </w:p>
          <w:p w14:paraId="482CC8B9" w14:textId="77777777" w:rsidR="00E21ABD" w:rsidRPr="00F12BD6" w:rsidRDefault="005B3BCA">
            <w:pPr>
              <w:spacing w:line="360" w:lineRule="auto"/>
              <w:rPr>
                <w:rFonts w:cstheme="minorHAnsi"/>
                <w:sz w:val="20"/>
                <w:szCs w:val="20"/>
              </w:rPr>
            </w:pPr>
            <w:hyperlink r:id="rId882" w:history="1">
              <w:r w:rsidR="00E21ABD" w:rsidRPr="001919C1">
                <w:rPr>
                  <w:rStyle w:val="Hyperlink"/>
                  <w:rFonts w:cstheme="minorHAnsi"/>
                  <w:sz w:val="20"/>
                  <w:szCs w:val="20"/>
                </w:rPr>
                <w:t>Torbay PPS1 Sustainable Energy Assessment (SEA)</w:t>
              </w:r>
            </w:hyperlink>
          </w:p>
        </w:tc>
      </w:tr>
      <w:tr w:rsidR="00E21ABD" w:rsidRPr="00205E58" w14:paraId="705C40B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FA041DA"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20B2CF9" w14:textId="1761D5B1" w:rsidR="00E21ABD" w:rsidRPr="00205E58" w:rsidRDefault="008B63E6">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E21ABD" w:rsidRPr="00205E58">
              <w:rPr>
                <w:rFonts w:eastAsia="Times New Roman" w:cstheme="minorHAnsi"/>
                <w:sz w:val="20"/>
                <w:szCs w:val="20"/>
                <w:lang w:eastAsia="en-GB"/>
              </w:rPr>
              <w:t>. Is the site within or directly connected to road to an AQMA? No   </w:t>
            </w:r>
          </w:p>
          <w:p w14:paraId="31C93223" w14:textId="4B1CDF89" w:rsidR="00E21ABD" w:rsidRPr="00205E58" w:rsidRDefault="008B63E6">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E21ABD" w:rsidRPr="00205E58">
              <w:rPr>
                <w:rFonts w:eastAsia="Times New Roman" w:cstheme="minorHAnsi"/>
                <w:sz w:val="20"/>
                <w:szCs w:val="20"/>
                <w:lang w:eastAsia="en-GB"/>
              </w:rPr>
              <w:t>. Will it result in the loss of BMV agricultural land? No  </w:t>
            </w:r>
          </w:p>
          <w:p w14:paraId="0E952EED" w14:textId="159C8A7C" w:rsidR="00E21ABD" w:rsidRPr="00205E58" w:rsidRDefault="008B63E6">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E21ABD" w:rsidRPr="00205E58">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C35F525"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D0A450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5E06633F"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61A5BF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715" w:type="dxa"/>
            <w:tcBorders>
              <w:top w:val="single" w:sz="6" w:space="0" w:color="auto"/>
              <w:left w:val="single" w:sz="6" w:space="0" w:color="auto"/>
              <w:bottom w:val="single" w:sz="6" w:space="0" w:color="auto"/>
              <w:right w:val="single" w:sz="6" w:space="0" w:color="auto"/>
            </w:tcBorders>
          </w:tcPr>
          <w:p w14:paraId="2C4660FB" w14:textId="77777777" w:rsidR="00E21ABD" w:rsidRPr="001919C1" w:rsidRDefault="00E21ABD">
            <w:pPr>
              <w:rPr>
                <w:rFonts w:cstheme="minorHAnsi"/>
                <w:sz w:val="20"/>
                <w:szCs w:val="20"/>
              </w:rPr>
            </w:pPr>
            <w:r w:rsidRPr="001919C1">
              <w:rPr>
                <w:rFonts w:cstheme="minorHAnsi"/>
                <w:sz w:val="20"/>
                <w:szCs w:val="20"/>
              </w:rPr>
              <w:t xml:space="preserve"> </w:t>
            </w:r>
            <w:hyperlink r:id="rId883" w:history="1">
              <w:r w:rsidRPr="001919C1">
                <w:rPr>
                  <w:rStyle w:val="Hyperlink"/>
                  <w:rFonts w:cstheme="minorHAnsi"/>
                  <w:sz w:val="20"/>
                  <w:szCs w:val="20"/>
                </w:rPr>
                <w:t>Magic Map Application</w:t>
              </w:r>
            </w:hyperlink>
            <w:r w:rsidRPr="001919C1">
              <w:rPr>
                <w:rFonts w:cstheme="minorHAnsi"/>
                <w:sz w:val="20"/>
                <w:szCs w:val="20"/>
              </w:rPr>
              <w:t xml:space="preserve"> </w:t>
            </w:r>
          </w:p>
          <w:p w14:paraId="23033FA6" w14:textId="77777777" w:rsidR="00E21ABD" w:rsidRPr="001919C1" w:rsidRDefault="005B3BCA">
            <w:pPr>
              <w:spacing w:line="360" w:lineRule="auto"/>
              <w:textAlignment w:val="baseline"/>
              <w:rPr>
                <w:rFonts w:cstheme="minorHAnsi"/>
                <w:sz w:val="20"/>
                <w:szCs w:val="20"/>
              </w:rPr>
            </w:pPr>
            <w:hyperlink r:id="rId884" w:history="1">
              <w:r w:rsidR="00E21ABD" w:rsidRPr="001919C1">
                <w:rPr>
                  <w:rStyle w:val="Hyperlink"/>
                  <w:rFonts w:eastAsia="Times New Roman" w:cstheme="minorHAnsi"/>
                  <w:sz w:val="20"/>
                  <w:szCs w:val="20"/>
                  <w:lang w:eastAsia="en-GB"/>
                </w:rPr>
                <w:t>Torbay Water Cycle Study</w:t>
              </w:r>
            </w:hyperlink>
            <w:r w:rsidR="00E21ABD" w:rsidRPr="001919C1">
              <w:rPr>
                <w:rFonts w:cstheme="minorHAnsi"/>
                <w:sz w:val="20"/>
                <w:szCs w:val="20"/>
              </w:rPr>
              <w:t xml:space="preserve"> </w:t>
            </w:r>
          </w:p>
          <w:p w14:paraId="4EAD7B33" w14:textId="77777777" w:rsidR="00E21ABD" w:rsidRPr="00205E58" w:rsidRDefault="005B3BCA">
            <w:pPr>
              <w:spacing w:after="0" w:line="240" w:lineRule="auto"/>
              <w:textAlignment w:val="baseline"/>
              <w:rPr>
                <w:rFonts w:eastAsia="Times New Roman" w:cstheme="minorHAnsi"/>
                <w:sz w:val="20"/>
                <w:szCs w:val="20"/>
                <w:lang w:eastAsia="en-GB"/>
              </w:rPr>
            </w:pPr>
            <w:hyperlink r:id="rId885" w:history="1">
              <w:r w:rsidR="00E21ABD" w:rsidRPr="001919C1">
                <w:rPr>
                  <w:rStyle w:val="Hyperlink"/>
                  <w:rFonts w:cstheme="minorHAnsi"/>
                  <w:sz w:val="20"/>
                  <w:szCs w:val="20"/>
                </w:rPr>
                <w:t>Torbay Local Plan 2012 - 2030</w:t>
              </w:r>
            </w:hyperlink>
          </w:p>
        </w:tc>
      </w:tr>
      <w:tr w:rsidR="00E21ABD" w:rsidRPr="00205E58" w14:paraId="23A1C75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2ADF7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DCB497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reduce household waste? No   </w:t>
            </w:r>
          </w:p>
          <w:p w14:paraId="2ACE62C0"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increase waste recovery and recycling? No   </w:t>
            </w:r>
          </w:p>
          <w:p w14:paraId="4AAF37CA"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reduce the proportion of waste sent to landfill? Yes  </w:t>
            </w:r>
          </w:p>
          <w:p w14:paraId="3EFC2AA2"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AFC520E"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CE4CEA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Any new development would increase waste generation. </w:t>
            </w:r>
          </w:p>
          <w:p w14:paraId="20D9E31F"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p w14:paraId="61EAE41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B3E3429"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Existing policies in the Local Plan (W5 and M3) seek to ensure that new development will provide facilities to allow the recycling of materials. </w:t>
            </w:r>
          </w:p>
          <w:p w14:paraId="6C63B38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47EB2972" w14:textId="77777777" w:rsidR="00E21ABD" w:rsidRPr="00205E58" w:rsidRDefault="005B3BCA">
            <w:pPr>
              <w:spacing w:after="0" w:line="240" w:lineRule="auto"/>
              <w:textAlignment w:val="baseline"/>
              <w:rPr>
                <w:rFonts w:eastAsia="Times New Roman" w:cstheme="minorHAnsi"/>
                <w:sz w:val="20"/>
                <w:szCs w:val="20"/>
                <w:lang w:eastAsia="en-GB"/>
              </w:rPr>
            </w:pPr>
            <w:hyperlink r:id="rId886" w:history="1">
              <w:r w:rsidR="00E21ABD" w:rsidRPr="001919C1">
                <w:rPr>
                  <w:rStyle w:val="Hyperlink"/>
                  <w:rFonts w:cstheme="minorHAnsi"/>
                  <w:sz w:val="20"/>
                  <w:szCs w:val="20"/>
                </w:rPr>
                <w:t>Torbay Local Plan 2012 - 2030</w:t>
              </w:r>
            </w:hyperlink>
          </w:p>
        </w:tc>
      </w:tr>
      <w:tr w:rsidR="00E21ABD" w:rsidRPr="00205E58" w14:paraId="25E84F5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6A298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To conserve, protect and enhance habitats </w:t>
            </w:r>
          </w:p>
          <w:p w14:paraId="53C80BB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C7645FF"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conserve protected/priority Habitats and species? Yes       </w:t>
            </w:r>
          </w:p>
          <w:p w14:paraId="20680B4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conserve protected local nature conservation sites? NA </w:t>
            </w:r>
          </w:p>
          <w:p w14:paraId="52863D46"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affect the integrity of a European site? No    </w:t>
            </w:r>
          </w:p>
          <w:p w14:paraId="02E9780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Will it encourage ecological connectivity (including green corridors and water courses)? No  </w:t>
            </w:r>
          </w:p>
          <w:p w14:paraId="51AE76F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D16B415"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B0745A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Development of the site will contribute positively to the achievement of this objective  </w:t>
            </w:r>
          </w:p>
          <w:p w14:paraId="4107B7B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p w14:paraId="60209D9B"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E4B3C3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0752F6CF" w14:textId="77777777" w:rsidR="00E21ABD" w:rsidRPr="00876D11" w:rsidRDefault="005B3BCA">
            <w:pPr>
              <w:rPr>
                <w:rFonts w:cstheme="minorHAnsi"/>
                <w:color w:val="000000" w:themeColor="text2"/>
                <w:sz w:val="20"/>
                <w:szCs w:val="20"/>
                <w:u w:val="single"/>
              </w:rPr>
            </w:pPr>
            <w:hyperlink r:id="rId887" w:history="1">
              <w:r w:rsidR="00E21ABD" w:rsidRPr="001919C1">
                <w:rPr>
                  <w:rStyle w:val="Hyperlink"/>
                  <w:rFonts w:cstheme="minorHAnsi"/>
                  <w:sz w:val="20"/>
                  <w:szCs w:val="20"/>
                </w:rPr>
                <w:t>South Hams Special Area of Conservation (SAC) Greater Horseshoe Bats</w:t>
              </w:r>
            </w:hyperlink>
          </w:p>
          <w:p w14:paraId="14D32657" w14:textId="77777777" w:rsidR="00E21ABD" w:rsidRPr="001919C1" w:rsidRDefault="005B3BCA">
            <w:pPr>
              <w:rPr>
                <w:rStyle w:val="Hyperlink"/>
                <w:rFonts w:cstheme="minorHAnsi"/>
                <w:sz w:val="20"/>
                <w:szCs w:val="20"/>
              </w:rPr>
            </w:pPr>
            <w:hyperlink r:id="rId888" w:history="1">
              <w:r w:rsidR="00E21ABD" w:rsidRPr="001919C1">
                <w:rPr>
                  <w:rStyle w:val="Hyperlink"/>
                  <w:rFonts w:cstheme="minorHAnsi"/>
                  <w:sz w:val="20"/>
                  <w:szCs w:val="20"/>
                </w:rPr>
                <w:t>Devon Environment Viewer</w:t>
              </w:r>
            </w:hyperlink>
          </w:p>
          <w:p w14:paraId="0372817F" w14:textId="77777777" w:rsidR="00E21ABD" w:rsidRPr="001919C1" w:rsidRDefault="005B3BCA">
            <w:pPr>
              <w:rPr>
                <w:rFonts w:cstheme="minorHAnsi"/>
                <w:sz w:val="20"/>
                <w:szCs w:val="20"/>
              </w:rPr>
            </w:pPr>
            <w:hyperlink r:id="rId889" w:history="1">
              <w:r w:rsidR="00E21ABD" w:rsidRPr="001919C1">
                <w:rPr>
                  <w:rStyle w:val="Hyperlink"/>
                  <w:rFonts w:cstheme="minorHAnsi"/>
                  <w:sz w:val="20"/>
                  <w:szCs w:val="20"/>
                </w:rPr>
                <w:t>The Torbay Green Infrastructure Delivery Plan</w:t>
              </w:r>
            </w:hyperlink>
          </w:p>
          <w:p w14:paraId="5ADE86DA" w14:textId="77777777" w:rsidR="00E21ABD" w:rsidRPr="00205E58" w:rsidRDefault="00E21ABD">
            <w:pPr>
              <w:spacing w:after="0" w:line="240" w:lineRule="auto"/>
              <w:textAlignment w:val="baseline"/>
              <w:rPr>
                <w:rFonts w:eastAsia="Times New Roman" w:cstheme="minorHAnsi"/>
                <w:sz w:val="20"/>
                <w:szCs w:val="20"/>
                <w:lang w:eastAsia="en-GB"/>
              </w:rPr>
            </w:pPr>
          </w:p>
        </w:tc>
      </w:tr>
      <w:tr w:rsidR="00E21ABD" w:rsidRPr="00205E58" w14:paraId="06F9E53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39410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B819E9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preserve and enhance buildings and structures and their setting and contribute to Torbay’s heritage? Yes  </w:t>
            </w:r>
          </w:p>
          <w:p w14:paraId="56AEAF6C"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improve and broaden access to, and understanding of, local heritage, historic sites, areas and buildings? NA </w:t>
            </w:r>
          </w:p>
          <w:p w14:paraId="068C998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preserve and enhance conservation areas including their setting? Yes   </w:t>
            </w:r>
          </w:p>
          <w:p w14:paraId="5AEA9AF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Will it offer opportunities to bring heritage assets back into active use? NA </w:t>
            </w:r>
          </w:p>
          <w:p w14:paraId="75480E82"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8617913"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E6EC4CF"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Development of the site will contribute positively to the achievement of this objective  </w:t>
            </w:r>
          </w:p>
          <w:p w14:paraId="7A814383"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C0804C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AAC40CC" w14:textId="77777777" w:rsidR="00E21ABD" w:rsidRPr="001919C1" w:rsidRDefault="005B3BCA">
            <w:pPr>
              <w:spacing w:line="360" w:lineRule="auto"/>
              <w:textAlignment w:val="baseline"/>
              <w:rPr>
                <w:rFonts w:eastAsia="Times New Roman" w:cstheme="minorHAnsi"/>
                <w:sz w:val="20"/>
                <w:szCs w:val="20"/>
                <w:lang w:eastAsia="en-GB"/>
              </w:rPr>
            </w:pPr>
            <w:hyperlink r:id="rId890" w:history="1">
              <w:r w:rsidR="00E21ABD" w:rsidRPr="001919C1">
                <w:rPr>
                  <w:rStyle w:val="Hyperlink"/>
                  <w:rFonts w:eastAsia="Times New Roman" w:cstheme="minorHAnsi"/>
                  <w:sz w:val="20"/>
                  <w:szCs w:val="20"/>
                  <w:lang w:eastAsia="en-GB"/>
                </w:rPr>
                <w:t>Torbay Heritage Strategy</w:t>
              </w:r>
            </w:hyperlink>
          </w:p>
          <w:p w14:paraId="6D3ED1A3" w14:textId="77777777" w:rsidR="00E21ABD" w:rsidRPr="001919C1" w:rsidRDefault="005B3BCA">
            <w:pPr>
              <w:spacing w:line="360" w:lineRule="auto"/>
              <w:textAlignment w:val="baseline"/>
              <w:rPr>
                <w:rFonts w:eastAsia="Times New Roman" w:cstheme="minorHAnsi"/>
                <w:sz w:val="20"/>
                <w:szCs w:val="20"/>
                <w:lang w:eastAsia="en-GB"/>
              </w:rPr>
            </w:pPr>
            <w:hyperlink r:id="rId891" w:history="1">
              <w:r w:rsidR="00E21ABD" w:rsidRPr="001919C1">
                <w:rPr>
                  <w:rStyle w:val="Hyperlink"/>
                  <w:rFonts w:eastAsia="Times New Roman" w:cstheme="minorHAnsi"/>
                  <w:sz w:val="20"/>
                  <w:szCs w:val="20"/>
                  <w:lang w:eastAsia="en-GB"/>
                </w:rPr>
                <w:t>Conservation Area Appraisal</w:t>
              </w:r>
            </w:hyperlink>
          </w:p>
          <w:p w14:paraId="1DFD39E7" w14:textId="77777777" w:rsidR="00E21ABD" w:rsidRPr="001919C1" w:rsidRDefault="005B3BCA">
            <w:pPr>
              <w:spacing w:line="360" w:lineRule="auto"/>
              <w:rPr>
                <w:rFonts w:cstheme="minorHAnsi"/>
                <w:sz w:val="20"/>
                <w:szCs w:val="20"/>
              </w:rPr>
            </w:pPr>
            <w:hyperlink r:id="rId892" w:history="1">
              <w:r w:rsidR="00E21ABD" w:rsidRPr="001919C1">
                <w:rPr>
                  <w:rStyle w:val="Hyperlink"/>
                  <w:rFonts w:eastAsia="Times New Roman" w:cstheme="minorHAnsi"/>
                  <w:sz w:val="20"/>
                  <w:szCs w:val="20"/>
                  <w:lang w:eastAsia="en-GB"/>
                </w:rPr>
                <w:t>Devon Environment Viewer</w:t>
              </w:r>
            </w:hyperlink>
          </w:p>
          <w:p w14:paraId="16A304C0" w14:textId="77777777" w:rsidR="00E21ABD" w:rsidRPr="00205E58" w:rsidRDefault="00E21ABD">
            <w:pPr>
              <w:spacing w:after="0" w:line="240" w:lineRule="auto"/>
              <w:textAlignment w:val="baseline"/>
              <w:rPr>
                <w:rFonts w:eastAsia="Times New Roman" w:cstheme="minorHAnsi"/>
                <w:sz w:val="20"/>
                <w:szCs w:val="20"/>
                <w:lang w:eastAsia="en-GB"/>
              </w:rPr>
            </w:pPr>
          </w:p>
        </w:tc>
      </w:tr>
      <w:tr w:rsidR="00E21ABD" w:rsidRPr="00205E58" w14:paraId="29371C6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BDB099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D0B5F1C"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Does it respect and protect existing landscape character?  Yes   </w:t>
            </w:r>
          </w:p>
          <w:p w14:paraId="184CA80A"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Does it offer the opportunity to improve and promote landscape connectivity sympathetic to the existing Landscape character? Yes   </w:t>
            </w:r>
          </w:p>
          <w:p w14:paraId="4FD74C91"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improve green infrastructure? Yes    </w:t>
            </w:r>
          </w:p>
          <w:p w14:paraId="11A134B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Will it result in the loss of historic landscape features? No  </w:t>
            </w:r>
          </w:p>
          <w:p w14:paraId="70700261"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5. Does it value and protect diverse and locally distinctive settlement and townscape character? Yes   </w:t>
            </w:r>
          </w:p>
          <w:p w14:paraId="1418426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1B7D99D"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5240300"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Development of the site will contribute positively to the achievement of this objective  </w:t>
            </w:r>
          </w:p>
          <w:p w14:paraId="5193DBDC"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306674FC"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C9D4A46" w14:textId="77777777" w:rsidR="00E21ABD" w:rsidRPr="00205E58" w:rsidRDefault="005B3BCA" w:rsidP="00EC22D1">
            <w:pPr>
              <w:spacing w:after="0" w:line="240" w:lineRule="auto"/>
              <w:textAlignment w:val="baseline"/>
              <w:rPr>
                <w:rFonts w:eastAsia="Times New Roman" w:cstheme="minorHAnsi"/>
                <w:sz w:val="20"/>
                <w:szCs w:val="20"/>
                <w:lang w:eastAsia="en-GB"/>
              </w:rPr>
            </w:pPr>
            <w:hyperlink r:id="rId893" w:history="1">
              <w:r w:rsidR="00E21ABD" w:rsidRPr="001919C1">
                <w:rPr>
                  <w:rStyle w:val="Hyperlink"/>
                  <w:rFonts w:cstheme="minorHAnsi"/>
                  <w:sz w:val="20"/>
                  <w:szCs w:val="20"/>
                </w:rPr>
                <w:t>Torbay Landscape Character Assessment</w:t>
              </w:r>
            </w:hyperlink>
          </w:p>
        </w:tc>
      </w:tr>
      <w:tr w:rsidR="00E21ABD" w:rsidRPr="00205E58" w14:paraId="13FDB69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24A2F8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0E352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Does the site location encourage the use of existing sustainable modes of travel? Yes   </w:t>
            </w:r>
          </w:p>
          <w:p w14:paraId="4319A3E2"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reduce the overall impact on traffic sensitive areas? Yes   </w:t>
            </w:r>
          </w:p>
          <w:p w14:paraId="49B0EDF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3A606E8"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363B48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The location of the site will facilitate shorter journeys and enable the use of existing well-established public transport, cycling and walking routes.  </w:t>
            </w:r>
          </w:p>
          <w:p w14:paraId="13111BA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p w14:paraId="125F68A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713EC055"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0F656BC7" w14:textId="77777777" w:rsidR="00E21ABD" w:rsidRPr="001919C1" w:rsidRDefault="005B3BCA">
            <w:pPr>
              <w:spacing w:line="360" w:lineRule="auto"/>
              <w:rPr>
                <w:rFonts w:cstheme="minorHAnsi"/>
                <w:sz w:val="20"/>
                <w:szCs w:val="20"/>
              </w:rPr>
            </w:pPr>
            <w:hyperlink r:id="rId894" w:history="1">
              <w:r w:rsidR="00E21ABD" w:rsidRPr="001919C1">
                <w:rPr>
                  <w:rStyle w:val="Hyperlink"/>
                  <w:rFonts w:cstheme="minorHAnsi"/>
                  <w:sz w:val="20"/>
                  <w:szCs w:val="20"/>
                </w:rPr>
                <w:t>Devon and Torbay Local Transport Plan</w:t>
              </w:r>
            </w:hyperlink>
          </w:p>
          <w:p w14:paraId="40E45E2D" w14:textId="77777777" w:rsidR="00E21ABD" w:rsidRPr="00205E58" w:rsidRDefault="005B3BCA" w:rsidP="00EC22D1">
            <w:pPr>
              <w:spacing w:after="0" w:line="240" w:lineRule="auto"/>
              <w:textAlignment w:val="baseline"/>
              <w:rPr>
                <w:rFonts w:eastAsia="Times New Roman" w:cstheme="minorHAnsi"/>
                <w:sz w:val="20"/>
                <w:szCs w:val="20"/>
                <w:lang w:eastAsia="en-GB"/>
              </w:rPr>
            </w:pPr>
            <w:hyperlink r:id="rId895" w:history="1">
              <w:r w:rsidR="00E21ABD" w:rsidRPr="001919C1">
                <w:rPr>
                  <w:rStyle w:val="Hyperlink"/>
                  <w:rFonts w:cstheme="minorHAnsi"/>
                  <w:sz w:val="20"/>
                  <w:szCs w:val="20"/>
                </w:rPr>
                <w:t>National Office Audit</w:t>
              </w:r>
            </w:hyperlink>
          </w:p>
        </w:tc>
      </w:tr>
      <w:tr w:rsidR="00E21ABD" w:rsidRPr="00205E58" w14:paraId="1E73617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53B62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180899B"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encourage higher skilled economic sectors in Torbay? No     </w:t>
            </w:r>
          </w:p>
          <w:p w14:paraId="2B2BCE0F"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encourage new employment that is consistent with local needs? Yes     </w:t>
            </w:r>
          </w:p>
          <w:p w14:paraId="4A8CEB9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encourage growth of existing businesses? Yes   </w:t>
            </w:r>
          </w:p>
          <w:p w14:paraId="1B37E1E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Will it encourage small businesses to grow? Yes  </w:t>
            </w:r>
          </w:p>
          <w:p w14:paraId="49E1CB5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5. Will it improve existing facilities within Torbay’s Town Centres? No   </w:t>
            </w:r>
          </w:p>
          <w:p w14:paraId="76425E1B"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B213707"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449063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Development of the site will contribute positively to the achievement of this objective  </w:t>
            </w:r>
          </w:p>
          <w:p w14:paraId="30817EB9"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72E73EF8"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C67A00A" w14:textId="77777777" w:rsidR="00E21ABD" w:rsidRPr="00205E58" w:rsidRDefault="00E21ABD">
            <w:pPr>
              <w:spacing w:after="0" w:line="240" w:lineRule="auto"/>
              <w:ind w:left="360"/>
              <w:textAlignment w:val="baseline"/>
              <w:rPr>
                <w:rFonts w:eastAsia="Times New Roman" w:cstheme="minorHAnsi"/>
                <w:sz w:val="20"/>
                <w:szCs w:val="20"/>
                <w:lang w:eastAsia="en-GB"/>
              </w:rPr>
            </w:pPr>
          </w:p>
        </w:tc>
      </w:tr>
      <w:tr w:rsidR="00E21ABD" w:rsidRPr="00205E58" w14:paraId="146C850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701203"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56FE4D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secure afford affordable homes? Yes      </w:t>
            </w:r>
          </w:p>
          <w:p w14:paraId="50ABE21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help to reduce the need to travel? Yes   </w:t>
            </w:r>
          </w:p>
          <w:p w14:paraId="6D0CF36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4E2A3F7"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5B903CA"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5D313A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4DA6D5FF" w14:textId="77777777" w:rsidR="00E21ABD" w:rsidRPr="00205E58" w:rsidRDefault="005B3BCA">
            <w:pPr>
              <w:spacing w:after="0" w:line="240" w:lineRule="auto"/>
              <w:textAlignment w:val="baseline"/>
              <w:rPr>
                <w:rFonts w:eastAsia="Times New Roman" w:cstheme="minorHAnsi"/>
                <w:sz w:val="20"/>
                <w:szCs w:val="20"/>
                <w:lang w:eastAsia="en-GB"/>
              </w:rPr>
            </w:pPr>
            <w:hyperlink r:id="rId896" w:history="1">
              <w:r w:rsidR="00E21ABD" w:rsidRPr="001919C1">
                <w:rPr>
                  <w:rStyle w:val="Hyperlink"/>
                  <w:rFonts w:cstheme="minorHAnsi"/>
                  <w:sz w:val="20"/>
                  <w:szCs w:val="20"/>
                </w:rPr>
                <w:t>Planning Contribution and Affordable housing SPD</w:t>
              </w:r>
            </w:hyperlink>
          </w:p>
        </w:tc>
      </w:tr>
      <w:tr w:rsidR="00E21ABD" w:rsidRPr="00205E58" w14:paraId="6C811FF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38653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890AD20"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result in loss of greenfield land? No  </w:t>
            </w:r>
          </w:p>
          <w:p w14:paraId="114E87E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Is the site capable of supporting higher density development and/or a mix of uses? Yes   </w:t>
            </w:r>
          </w:p>
          <w:p w14:paraId="0CC09C9C"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Does the site allow for the re-use of existing buildings? NA    </w:t>
            </w:r>
          </w:p>
          <w:p w14:paraId="5444D18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F272578"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BD56F5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Brownfield land former care home currently vacant.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61D5B7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p w14:paraId="3F4A8533"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8E4CC5F" w14:textId="77777777" w:rsidR="00E21ABD" w:rsidRPr="00205E58" w:rsidRDefault="005B3BCA">
            <w:pPr>
              <w:spacing w:after="0" w:line="240" w:lineRule="auto"/>
              <w:textAlignment w:val="baseline"/>
              <w:rPr>
                <w:rFonts w:eastAsia="Times New Roman" w:cstheme="minorHAnsi"/>
                <w:sz w:val="20"/>
                <w:szCs w:val="20"/>
                <w:lang w:eastAsia="en-GB"/>
              </w:rPr>
            </w:pPr>
            <w:hyperlink r:id="rId897" w:history="1">
              <w:r w:rsidR="00E21ABD" w:rsidRPr="00DB5A3A">
                <w:rPr>
                  <w:rStyle w:val="Hyperlink"/>
                  <w:rFonts w:cstheme="minorHAnsi"/>
                  <w:sz w:val="20"/>
                  <w:szCs w:val="20"/>
                </w:rPr>
                <w:t>HELAA</w:t>
              </w:r>
            </w:hyperlink>
          </w:p>
        </w:tc>
      </w:tr>
      <w:tr w:rsidR="00E21ABD" w:rsidRPr="00205E58" w14:paraId="5C7850F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0B5380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343067"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reduce crime through design measures? Yes   </w:t>
            </w:r>
          </w:p>
          <w:p w14:paraId="7431A58C"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2FA8ECAA"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E8BF28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At this stage, it is difficult to establish what impacts development in this area will have on crime and antisocial behaviour. </w:t>
            </w:r>
          </w:p>
          <w:p w14:paraId="59E3E46E"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6BF4394"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429042A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p w14:paraId="335A023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Local Plan policy DE1 (Design) seek to secure high quality safe, sustainable and inclusive design and development standards. </w:t>
            </w:r>
          </w:p>
        </w:tc>
        <w:tc>
          <w:tcPr>
            <w:tcW w:w="2715" w:type="dxa"/>
            <w:tcBorders>
              <w:top w:val="single" w:sz="6" w:space="0" w:color="auto"/>
              <w:left w:val="single" w:sz="6" w:space="0" w:color="auto"/>
              <w:bottom w:val="single" w:sz="6" w:space="0" w:color="auto"/>
              <w:right w:val="single" w:sz="6" w:space="0" w:color="auto"/>
            </w:tcBorders>
          </w:tcPr>
          <w:p w14:paraId="1F13FA5C" w14:textId="77777777" w:rsidR="00E21ABD" w:rsidRPr="00205E58" w:rsidRDefault="005B3BCA">
            <w:pPr>
              <w:spacing w:after="0" w:line="240" w:lineRule="auto"/>
              <w:textAlignment w:val="baseline"/>
              <w:rPr>
                <w:rFonts w:eastAsia="Times New Roman" w:cstheme="minorHAnsi"/>
                <w:sz w:val="20"/>
                <w:szCs w:val="20"/>
                <w:lang w:eastAsia="en-GB"/>
              </w:rPr>
            </w:pPr>
            <w:hyperlink r:id="rId898" w:history="1">
              <w:r w:rsidR="00E21ABD" w:rsidRPr="001919C1">
                <w:rPr>
                  <w:rStyle w:val="Hyperlink"/>
                  <w:rFonts w:cstheme="minorHAnsi"/>
                  <w:sz w:val="20"/>
                  <w:szCs w:val="20"/>
                </w:rPr>
                <w:t>Crime trends in Torbay</w:t>
              </w:r>
            </w:hyperlink>
          </w:p>
        </w:tc>
      </w:tr>
      <w:tr w:rsidR="00E21ABD" w:rsidRPr="00205E58" w14:paraId="090DB55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EC81B9C"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DD7E266"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Is the site within close proximity to key services (e.g. schools, shop, public transport, health centres etc.)? yes    </w:t>
            </w:r>
          </w:p>
          <w:p w14:paraId="4E153BC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provide sufficient housing to meet existing and future housing need? Yes    </w:t>
            </w:r>
          </w:p>
          <w:p w14:paraId="1FA2D0CE"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increase the range and affordability of housing for all social groups? Yes   </w:t>
            </w:r>
          </w:p>
          <w:p w14:paraId="44313951"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F70A108" w14:textId="77777777" w:rsidR="00E21ABD" w:rsidRPr="00205E58" w:rsidRDefault="00E21ABD">
            <w:pPr>
              <w:spacing w:after="0" w:line="240" w:lineRule="auto"/>
              <w:ind w:left="360" w:hanging="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EDE8A20"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The site will provide 10 new homes during the Plan period, which is below the affordable housing threshold for brownfield sites (15 dwellings or more).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A65956A"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7621C84A" w14:textId="77777777" w:rsidR="00E21ABD" w:rsidRPr="00205E58" w:rsidRDefault="005B3BCA">
            <w:pPr>
              <w:spacing w:after="0" w:line="240" w:lineRule="auto"/>
              <w:textAlignment w:val="baseline"/>
              <w:rPr>
                <w:rFonts w:eastAsia="Times New Roman" w:cstheme="minorHAnsi"/>
                <w:sz w:val="20"/>
                <w:szCs w:val="20"/>
                <w:lang w:eastAsia="en-GB"/>
              </w:rPr>
            </w:pPr>
            <w:hyperlink r:id="rId899" w:history="1">
              <w:r w:rsidR="00E21ABD" w:rsidRPr="001919C1">
                <w:rPr>
                  <w:rStyle w:val="Hyperlink"/>
                  <w:rFonts w:cstheme="minorHAnsi"/>
                  <w:sz w:val="20"/>
                  <w:szCs w:val="20"/>
                </w:rPr>
                <w:t>Planning Contribution and Affordable housing SPD</w:t>
              </w:r>
            </w:hyperlink>
          </w:p>
        </w:tc>
      </w:tr>
      <w:tr w:rsidR="00E21ABD" w:rsidRPr="00205E58" w14:paraId="5FC5A6D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F2D18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75DED3C"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1. Will it improve accessibility to health care for existing residents and/or provide additional facilities for new residents? Yes  </w:t>
            </w:r>
          </w:p>
          <w:p w14:paraId="0962D691"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2. Will it support a healthy lifestyle including opportunities for recreational/physical activity? Yes   </w:t>
            </w:r>
          </w:p>
          <w:p w14:paraId="2FCE1BE5"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110E1E8" w14:textId="77777777" w:rsidR="00E21ABD" w:rsidRPr="00205E58" w:rsidRDefault="00E21ABD">
            <w:pPr>
              <w:spacing w:after="0" w:line="240" w:lineRule="auto"/>
              <w:ind w:left="360"/>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FB74038"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The site is within a walking distance from healthcare facilities and open space.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4427945D" w14:textId="77777777" w:rsidR="00E21ABD" w:rsidRPr="00205E58" w:rsidRDefault="00E21ABD">
            <w:pPr>
              <w:spacing w:after="0" w:line="240" w:lineRule="auto"/>
              <w:textAlignment w:val="baseline"/>
              <w:rPr>
                <w:rFonts w:eastAsia="Times New Roman" w:cstheme="minorHAnsi"/>
                <w:sz w:val="20"/>
                <w:szCs w:val="20"/>
                <w:lang w:eastAsia="en-GB"/>
              </w:rPr>
            </w:pPr>
            <w:r w:rsidRPr="00205E58">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3D737C77" w14:textId="77777777" w:rsidR="00E21ABD" w:rsidRPr="001919C1" w:rsidRDefault="005B3BCA">
            <w:pPr>
              <w:autoSpaceDE w:val="0"/>
              <w:autoSpaceDN w:val="0"/>
              <w:adjustRightInd w:val="0"/>
              <w:rPr>
                <w:rStyle w:val="Hyperlink"/>
                <w:rFonts w:cstheme="minorHAnsi"/>
                <w:sz w:val="20"/>
                <w:szCs w:val="20"/>
              </w:rPr>
            </w:pPr>
            <w:hyperlink r:id="rId900" w:history="1">
              <w:r w:rsidR="00E21ABD" w:rsidRPr="001919C1">
                <w:rPr>
                  <w:rStyle w:val="Hyperlink"/>
                  <w:rFonts w:cstheme="minorHAnsi"/>
                  <w:sz w:val="20"/>
                  <w:szCs w:val="20"/>
                </w:rPr>
                <w:t>Planning Contribution and Affordable housing SPD</w:t>
              </w:r>
            </w:hyperlink>
          </w:p>
          <w:p w14:paraId="127AC26A" w14:textId="77777777" w:rsidR="00E21ABD" w:rsidRPr="001919C1" w:rsidRDefault="005B3BCA">
            <w:pPr>
              <w:autoSpaceDE w:val="0"/>
              <w:autoSpaceDN w:val="0"/>
              <w:adjustRightInd w:val="0"/>
              <w:rPr>
                <w:rStyle w:val="Hyperlink"/>
                <w:rFonts w:cstheme="minorHAnsi"/>
                <w:sz w:val="20"/>
                <w:szCs w:val="20"/>
              </w:rPr>
            </w:pPr>
            <w:hyperlink r:id="rId901" w:history="1">
              <w:r w:rsidR="00E21ABD" w:rsidRPr="001919C1">
                <w:rPr>
                  <w:rStyle w:val="Hyperlink"/>
                  <w:rFonts w:cstheme="minorHAnsi"/>
                  <w:sz w:val="20"/>
                  <w:szCs w:val="20"/>
                </w:rPr>
                <w:t>National Office Audit</w:t>
              </w:r>
            </w:hyperlink>
          </w:p>
          <w:p w14:paraId="0A81268A" w14:textId="77777777" w:rsidR="00E21ABD" w:rsidRPr="001919C1" w:rsidRDefault="005B3BCA">
            <w:pPr>
              <w:rPr>
                <w:rFonts w:cstheme="minorHAnsi"/>
                <w:sz w:val="20"/>
                <w:szCs w:val="20"/>
              </w:rPr>
            </w:pPr>
            <w:hyperlink r:id="rId902" w:history="1">
              <w:r w:rsidR="00E21ABD" w:rsidRPr="001919C1">
                <w:rPr>
                  <w:rStyle w:val="Hyperlink"/>
                  <w:rFonts w:cstheme="minorHAnsi"/>
                  <w:sz w:val="20"/>
                  <w:szCs w:val="20"/>
                </w:rPr>
                <w:t>The Torbay Green Infrastructure Delivery Plan</w:t>
              </w:r>
            </w:hyperlink>
          </w:p>
          <w:p w14:paraId="17B0414B" w14:textId="77777777" w:rsidR="00E21ABD" w:rsidRPr="00205E58" w:rsidRDefault="00E21ABD">
            <w:pPr>
              <w:spacing w:after="0" w:line="240" w:lineRule="auto"/>
              <w:textAlignment w:val="baseline"/>
              <w:rPr>
                <w:rFonts w:eastAsia="Times New Roman" w:cstheme="minorHAnsi"/>
                <w:sz w:val="20"/>
                <w:szCs w:val="20"/>
                <w:lang w:eastAsia="en-GB"/>
              </w:rPr>
            </w:pPr>
          </w:p>
        </w:tc>
      </w:tr>
    </w:tbl>
    <w:p w14:paraId="444F42F0" w14:textId="369C6BE4" w:rsidR="00E21ABD" w:rsidRDefault="00E21ABD" w:rsidP="002E0A06"/>
    <w:p w14:paraId="29E3DB21" w14:textId="3E84E5BF" w:rsidR="007579B2" w:rsidRDefault="007579B2" w:rsidP="007579B2">
      <w:pPr>
        <w:pStyle w:val="Heading3"/>
        <w:numPr>
          <w:ilvl w:val="0"/>
          <w:numId w:val="10"/>
        </w:numPr>
      </w:pPr>
      <w:bookmarkStart w:id="106" w:name="_Toc116053185"/>
      <w:r w:rsidRPr="00820539">
        <w:t xml:space="preserve">Former </w:t>
      </w:r>
      <w:proofErr w:type="spellStart"/>
      <w:r w:rsidRPr="00820539">
        <w:t>Stoodley</w:t>
      </w:r>
      <w:proofErr w:type="spellEnd"/>
      <w:r w:rsidRPr="00820539">
        <w:t xml:space="preserve"> Knowle School, </w:t>
      </w:r>
      <w:proofErr w:type="spellStart"/>
      <w:r w:rsidRPr="00820539">
        <w:t>Ansteys</w:t>
      </w:r>
      <w:proofErr w:type="spellEnd"/>
      <w:r w:rsidRPr="00820539">
        <w:t xml:space="preserve"> Cove R</w:t>
      </w:r>
      <w:r>
        <w:t>oa</w:t>
      </w:r>
      <w:r w:rsidRPr="00820539">
        <w:t>d</w:t>
      </w:r>
      <w:r>
        <w:t>,</w:t>
      </w:r>
      <w:r w:rsidRPr="003F2EC6">
        <w:t xml:space="preserve"> H</w:t>
      </w:r>
      <w:r>
        <w:t>2</w:t>
      </w:r>
      <w:r w:rsidRPr="003F2EC6">
        <w:t>T</w:t>
      </w:r>
      <w:r>
        <w:t>18*</w:t>
      </w:r>
      <w:bookmarkEnd w:id="106"/>
    </w:p>
    <w:tbl>
      <w:tblPr>
        <w:tblW w:w="151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573"/>
        <w:gridCol w:w="2573"/>
      </w:tblGrid>
      <w:tr w:rsidR="00D13692" w:rsidRPr="00423BA5" w14:paraId="1FAA5640"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7190AD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b/>
                <w:bCs/>
                <w:sz w:val="20"/>
                <w:szCs w:val="20"/>
                <w:lang w:eastAsia="en-GB"/>
              </w:rPr>
              <w:t>Sustainability Objective</w:t>
            </w:r>
            <w:r w:rsidRPr="00423BA5">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6C14C78"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b/>
                <w:bCs/>
                <w:sz w:val="20"/>
                <w:szCs w:val="20"/>
                <w:lang w:eastAsia="en-GB"/>
              </w:rPr>
              <w:t>Site Specific Questions</w:t>
            </w:r>
            <w:r w:rsidRPr="00423BA5">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09F6F2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b/>
                <w:bCs/>
                <w:sz w:val="20"/>
                <w:szCs w:val="20"/>
                <w:lang w:eastAsia="en-GB"/>
              </w:rPr>
              <w:t>Effect </w:t>
            </w: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F7944E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b/>
                <w:bCs/>
                <w:sz w:val="20"/>
                <w:szCs w:val="20"/>
                <w:lang w:eastAsia="en-GB"/>
              </w:rPr>
              <w:t>Impact of proposal </w:t>
            </w: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A54274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b/>
                <w:bCs/>
                <w:sz w:val="20"/>
                <w:szCs w:val="20"/>
                <w:lang w:eastAsia="en-GB"/>
              </w:rPr>
              <w:t>Proposed mitigation measures and considerations</w:t>
            </w: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tcPr>
          <w:p w14:paraId="4974C4AF" w14:textId="77777777" w:rsidR="00D13692" w:rsidRPr="00423BA5" w:rsidRDefault="00D13692">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13692" w:rsidRPr="002E4DD9" w14:paraId="17BB4F8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BBA59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DAF78D1" w14:textId="49C0DB50" w:rsidR="00D13692" w:rsidRPr="004B067F" w:rsidRDefault="00D13692">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FBAD54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Is the site located in an area of risk from flooding? Yes   </w:t>
            </w:r>
          </w:p>
          <w:p w14:paraId="2D95A99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198C02E"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C117DE0"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Development of the site will contribute positively to the achievement of this objective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616DA10"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5B84991" w14:textId="77777777" w:rsidR="00D13692" w:rsidRPr="001919C1" w:rsidRDefault="005B3BCA">
            <w:pPr>
              <w:spacing w:line="360" w:lineRule="auto"/>
              <w:rPr>
                <w:rFonts w:cstheme="minorHAnsi"/>
                <w:sz w:val="20"/>
                <w:szCs w:val="20"/>
              </w:rPr>
            </w:pPr>
            <w:hyperlink r:id="rId903" w:history="1">
              <w:r w:rsidR="00D13692" w:rsidRPr="001919C1">
                <w:rPr>
                  <w:rStyle w:val="Hyperlink"/>
                  <w:rFonts w:cstheme="minorHAnsi"/>
                  <w:sz w:val="20"/>
                  <w:szCs w:val="20"/>
                </w:rPr>
                <w:t>Torbay Strategic Flood Risk Assessment (SFRA)</w:t>
              </w:r>
            </w:hyperlink>
            <w:r w:rsidR="00D13692" w:rsidRPr="001919C1">
              <w:rPr>
                <w:rFonts w:cstheme="minorHAnsi"/>
                <w:sz w:val="20"/>
                <w:szCs w:val="20"/>
              </w:rPr>
              <w:t xml:space="preserve"> </w:t>
            </w:r>
          </w:p>
          <w:p w14:paraId="79EB0A87" w14:textId="77777777" w:rsidR="00D13692" w:rsidRPr="001919C1" w:rsidRDefault="005B3BCA">
            <w:pPr>
              <w:rPr>
                <w:rStyle w:val="Hyperlink"/>
                <w:rFonts w:cstheme="minorHAnsi"/>
                <w:sz w:val="20"/>
                <w:szCs w:val="20"/>
              </w:rPr>
            </w:pPr>
            <w:hyperlink r:id="rId904" w:history="1">
              <w:r w:rsidR="00D13692" w:rsidRPr="001919C1">
                <w:rPr>
                  <w:rStyle w:val="Hyperlink"/>
                  <w:rFonts w:cstheme="minorHAnsi"/>
                  <w:sz w:val="20"/>
                  <w:szCs w:val="20"/>
                </w:rPr>
                <w:t>National Office Audit</w:t>
              </w:r>
            </w:hyperlink>
          </w:p>
          <w:p w14:paraId="48FFC87D" w14:textId="77777777" w:rsidR="00D13692" w:rsidRPr="002E4DD9" w:rsidRDefault="005B3BCA">
            <w:pPr>
              <w:spacing w:line="360" w:lineRule="auto"/>
              <w:rPr>
                <w:rFonts w:cstheme="minorHAnsi"/>
                <w:sz w:val="20"/>
                <w:szCs w:val="20"/>
              </w:rPr>
            </w:pPr>
            <w:hyperlink r:id="rId905" w:history="1">
              <w:r w:rsidR="00D13692" w:rsidRPr="001919C1">
                <w:rPr>
                  <w:rStyle w:val="Hyperlink"/>
                  <w:rFonts w:cstheme="minorHAnsi"/>
                  <w:sz w:val="20"/>
                  <w:szCs w:val="20"/>
                </w:rPr>
                <w:t>Torbay PPS1 Sustainable Energy Assessment (SEA)</w:t>
              </w:r>
            </w:hyperlink>
          </w:p>
        </w:tc>
      </w:tr>
      <w:tr w:rsidR="00D13692" w:rsidRPr="00423BA5" w14:paraId="75CD522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E6F25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1ECD172" w14:textId="19CD210E" w:rsidR="00D13692" w:rsidRPr="00423BA5" w:rsidRDefault="007579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13692" w:rsidRPr="00423BA5">
              <w:rPr>
                <w:rFonts w:eastAsia="Times New Roman" w:cstheme="minorHAnsi"/>
                <w:sz w:val="20"/>
                <w:szCs w:val="20"/>
                <w:lang w:eastAsia="en-GB"/>
              </w:rPr>
              <w:t>. Is the site within or directly connected to road to an AQMA? No   </w:t>
            </w:r>
          </w:p>
          <w:p w14:paraId="352BDF53" w14:textId="772D48D7" w:rsidR="00D13692" w:rsidRPr="00423BA5" w:rsidRDefault="007579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13692" w:rsidRPr="00423BA5">
              <w:rPr>
                <w:rFonts w:eastAsia="Times New Roman" w:cstheme="minorHAnsi"/>
                <w:sz w:val="20"/>
                <w:szCs w:val="20"/>
                <w:lang w:eastAsia="en-GB"/>
              </w:rPr>
              <w:t>. Will it result in the loss of BMV agricultural land? No  </w:t>
            </w:r>
          </w:p>
          <w:p w14:paraId="6F2355FB" w14:textId="676F20C2" w:rsidR="00D13692" w:rsidRPr="00423BA5" w:rsidRDefault="007579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13692" w:rsidRPr="00423BA5">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9A66E6D"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E7295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7F2984A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6D2241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573" w:type="dxa"/>
            <w:tcBorders>
              <w:top w:val="single" w:sz="6" w:space="0" w:color="auto"/>
              <w:left w:val="single" w:sz="6" w:space="0" w:color="auto"/>
              <w:bottom w:val="single" w:sz="6" w:space="0" w:color="auto"/>
              <w:right w:val="single" w:sz="6" w:space="0" w:color="auto"/>
            </w:tcBorders>
          </w:tcPr>
          <w:p w14:paraId="76C0C167" w14:textId="77777777" w:rsidR="00D13692" w:rsidRPr="001919C1" w:rsidRDefault="00D13692">
            <w:pPr>
              <w:rPr>
                <w:rFonts w:cstheme="minorHAnsi"/>
                <w:sz w:val="20"/>
                <w:szCs w:val="20"/>
              </w:rPr>
            </w:pPr>
            <w:r w:rsidRPr="001919C1">
              <w:rPr>
                <w:rFonts w:cstheme="minorHAnsi"/>
                <w:sz w:val="20"/>
                <w:szCs w:val="20"/>
              </w:rPr>
              <w:t xml:space="preserve"> </w:t>
            </w:r>
            <w:hyperlink r:id="rId906" w:history="1">
              <w:r w:rsidRPr="001919C1">
                <w:rPr>
                  <w:rStyle w:val="Hyperlink"/>
                  <w:rFonts w:cstheme="minorHAnsi"/>
                  <w:sz w:val="20"/>
                  <w:szCs w:val="20"/>
                </w:rPr>
                <w:t>Magic Map Application</w:t>
              </w:r>
            </w:hyperlink>
            <w:r w:rsidRPr="001919C1">
              <w:rPr>
                <w:rFonts w:cstheme="minorHAnsi"/>
                <w:sz w:val="20"/>
                <w:szCs w:val="20"/>
              </w:rPr>
              <w:t xml:space="preserve"> </w:t>
            </w:r>
          </w:p>
          <w:p w14:paraId="5BC88E44" w14:textId="77777777" w:rsidR="00D13692" w:rsidRPr="001919C1" w:rsidRDefault="005B3BCA">
            <w:pPr>
              <w:spacing w:line="360" w:lineRule="auto"/>
              <w:textAlignment w:val="baseline"/>
              <w:rPr>
                <w:rFonts w:cstheme="minorHAnsi"/>
                <w:sz w:val="20"/>
                <w:szCs w:val="20"/>
              </w:rPr>
            </w:pPr>
            <w:hyperlink r:id="rId907" w:history="1">
              <w:r w:rsidR="00D13692" w:rsidRPr="001919C1">
                <w:rPr>
                  <w:rStyle w:val="Hyperlink"/>
                  <w:rFonts w:eastAsia="Times New Roman" w:cstheme="minorHAnsi"/>
                  <w:sz w:val="20"/>
                  <w:szCs w:val="20"/>
                  <w:lang w:eastAsia="en-GB"/>
                </w:rPr>
                <w:t>Torbay Water Cycle Study</w:t>
              </w:r>
            </w:hyperlink>
            <w:r w:rsidR="00D13692" w:rsidRPr="001919C1">
              <w:rPr>
                <w:rFonts w:cstheme="minorHAnsi"/>
                <w:sz w:val="20"/>
                <w:szCs w:val="20"/>
              </w:rPr>
              <w:t xml:space="preserve"> </w:t>
            </w:r>
          </w:p>
          <w:p w14:paraId="3806BEAA" w14:textId="77777777" w:rsidR="00D13692" w:rsidRPr="00423BA5" w:rsidRDefault="005B3BCA">
            <w:pPr>
              <w:spacing w:after="0" w:line="240" w:lineRule="auto"/>
              <w:textAlignment w:val="baseline"/>
              <w:rPr>
                <w:rFonts w:eastAsia="Times New Roman" w:cstheme="minorHAnsi"/>
                <w:sz w:val="20"/>
                <w:szCs w:val="20"/>
                <w:lang w:eastAsia="en-GB"/>
              </w:rPr>
            </w:pPr>
            <w:hyperlink r:id="rId908" w:history="1">
              <w:r w:rsidR="00D13692" w:rsidRPr="001919C1">
                <w:rPr>
                  <w:rStyle w:val="Hyperlink"/>
                  <w:rFonts w:cstheme="minorHAnsi"/>
                  <w:sz w:val="20"/>
                  <w:szCs w:val="20"/>
                </w:rPr>
                <w:t>Torbay Local Plan 2012 - 2030</w:t>
              </w:r>
            </w:hyperlink>
          </w:p>
        </w:tc>
      </w:tr>
      <w:tr w:rsidR="00D13692" w:rsidRPr="00423BA5" w14:paraId="69A9278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0D6810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021E7E7"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reduce household waste? No   </w:t>
            </w:r>
          </w:p>
          <w:p w14:paraId="4FCA5F6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increase waste recovery and recycling? No   </w:t>
            </w:r>
          </w:p>
          <w:p w14:paraId="21BA23F8"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reduce the proportion of waste sent to landfill? Yes  </w:t>
            </w:r>
          </w:p>
          <w:p w14:paraId="7D02B41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BC4A043"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45218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Any new development would increase waste generation. </w:t>
            </w:r>
          </w:p>
          <w:p w14:paraId="0424F7C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p w14:paraId="1941D01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CD859B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Existing policies in the Local Plan (W5 and M3) seek to ensure that new development will provide facilities to allow the recycling of materials. </w:t>
            </w:r>
          </w:p>
          <w:p w14:paraId="62F7BCF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551A367C" w14:textId="77777777" w:rsidR="00D13692" w:rsidRPr="00423BA5" w:rsidRDefault="005B3BCA">
            <w:pPr>
              <w:spacing w:after="0" w:line="240" w:lineRule="auto"/>
              <w:textAlignment w:val="baseline"/>
              <w:rPr>
                <w:rFonts w:eastAsia="Times New Roman" w:cstheme="minorHAnsi"/>
                <w:sz w:val="20"/>
                <w:szCs w:val="20"/>
                <w:lang w:eastAsia="en-GB"/>
              </w:rPr>
            </w:pPr>
            <w:hyperlink r:id="rId909" w:history="1">
              <w:r w:rsidR="00D13692" w:rsidRPr="001919C1">
                <w:rPr>
                  <w:rStyle w:val="Hyperlink"/>
                  <w:rFonts w:cstheme="minorHAnsi"/>
                  <w:sz w:val="20"/>
                  <w:szCs w:val="20"/>
                </w:rPr>
                <w:t>Torbay Local Plan 2012 - 2030</w:t>
              </w:r>
            </w:hyperlink>
          </w:p>
        </w:tc>
      </w:tr>
      <w:tr w:rsidR="00D13692" w:rsidRPr="00423BA5" w14:paraId="68B15D5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95F8419"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To conserve, protect and enhance habitats </w:t>
            </w:r>
          </w:p>
          <w:p w14:paraId="005B832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1C45C38"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conserve protected/priority Habitats and species? No       </w:t>
            </w:r>
          </w:p>
          <w:p w14:paraId="7512A86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conserve protected local nature conservation sites? NA </w:t>
            </w:r>
          </w:p>
          <w:p w14:paraId="67D2B03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affect the integrity of a European site? Yes     </w:t>
            </w:r>
          </w:p>
          <w:p w14:paraId="18BFD8B9"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Will it encourage ecological connectivity (including green corridors and water courses)? No  </w:t>
            </w:r>
          </w:p>
          <w:p w14:paraId="12E9EC67"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31EF1ED"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533E80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site is close to the Marine SAC and MCZ and Hopes Nose to Walls Hill SSSI. </w:t>
            </w:r>
          </w:p>
          <w:p w14:paraId="7358AFE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2C61119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HRA and MCZ assessment would be required. </w:t>
            </w:r>
          </w:p>
          <w:p w14:paraId="22EC1A88"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Existing policies in the Local Plan NC1 and The South Hams SAC Guidance  </w:t>
            </w:r>
          </w:p>
          <w:p w14:paraId="56C29CF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seek to ensure that new development will  </w:t>
            </w:r>
          </w:p>
          <w:p w14:paraId="030D57A0"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protect and enhance habitats and species.  </w:t>
            </w:r>
          </w:p>
          <w:p w14:paraId="31E7541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p w14:paraId="1290D9D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5A01A010" w14:textId="77777777" w:rsidR="00D13692" w:rsidRPr="00876D11" w:rsidRDefault="005B3BCA">
            <w:pPr>
              <w:rPr>
                <w:rFonts w:cstheme="minorHAnsi"/>
                <w:color w:val="000000" w:themeColor="text2"/>
                <w:sz w:val="20"/>
                <w:szCs w:val="20"/>
                <w:u w:val="single"/>
              </w:rPr>
            </w:pPr>
            <w:hyperlink r:id="rId910" w:history="1">
              <w:r w:rsidR="00D13692" w:rsidRPr="001919C1">
                <w:rPr>
                  <w:rStyle w:val="Hyperlink"/>
                  <w:rFonts w:cstheme="minorHAnsi"/>
                  <w:sz w:val="20"/>
                  <w:szCs w:val="20"/>
                </w:rPr>
                <w:t>South Hams Special Area of Conservation (SAC) Greater Horseshoe Bats</w:t>
              </w:r>
            </w:hyperlink>
          </w:p>
          <w:p w14:paraId="0B665DEF" w14:textId="77777777" w:rsidR="00D13692" w:rsidRPr="001919C1" w:rsidRDefault="005B3BCA">
            <w:pPr>
              <w:rPr>
                <w:rStyle w:val="Hyperlink"/>
                <w:rFonts w:cstheme="minorHAnsi"/>
                <w:sz w:val="20"/>
                <w:szCs w:val="20"/>
              </w:rPr>
            </w:pPr>
            <w:hyperlink r:id="rId911" w:history="1">
              <w:r w:rsidR="00D13692" w:rsidRPr="001919C1">
                <w:rPr>
                  <w:rStyle w:val="Hyperlink"/>
                  <w:rFonts w:cstheme="minorHAnsi"/>
                  <w:sz w:val="20"/>
                  <w:szCs w:val="20"/>
                </w:rPr>
                <w:t>Devon Environment Viewer</w:t>
              </w:r>
            </w:hyperlink>
          </w:p>
          <w:p w14:paraId="712E3E50" w14:textId="77777777" w:rsidR="00D13692" w:rsidRPr="001919C1" w:rsidRDefault="005B3BCA">
            <w:pPr>
              <w:rPr>
                <w:rFonts w:cstheme="minorHAnsi"/>
                <w:sz w:val="20"/>
                <w:szCs w:val="20"/>
              </w:rPr>
            </w:pPr>
            <w:hyperlink r:id="rId912" w:history="1">
              <w:r w:rsidR="00D13692" w:rsidRPr="001919C1">
                <w:rPr>
                  <w:rStyle w:val="Hyperlink"/>
                  <w:rFonts w:cstheme="minorHAnsi"/>
                  <w:sz w:val="20"/>
                  <w:szCs w:val="20"/>
                </w:rPr>
                <w:t>The Torbay Green Infrastructure Delivery Plan</w:t>
              </w:r>
            </w:hyperlink>
          </w:p>
          <w:p w14:paraId="16196E83" w14:textId="77777777" w:rsidR="00D13692" w:rsidRPr="00423BA5" w:rsidRDefault="00D13692">
            <w:pPr>
              <w:spacing w:after="0" w:line="240" w:lineRule="auto"/>
              <w:textAlignment w:val="baseline"/>
              <w:rPr>
                <w:rFonts w:eastAsia="Times New Roman" w:cstheme="minorHAnsi"/>
                <w:sz w:val="20"/>
                <w:szCs w:val="20"/>
                <w:lang w:eastAsia="en-GB"/>
              </w:rPr>
            </w:pPr>
          </w:p>
        </w:tc>
      </w:tr>
      <w:tr w:rsidR="00D13692" w:rsidRPr="00423BA5" w14:paraId="510544B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756FD4A"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F3FF78B"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preserve and enhance buildings and structures and their setting and contribute to Torbay’s heritage? No </w:t>
            </w:r>
          </w:p>
          <w:p w14:paraId="34086C7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improve and broaden access to, and understanding of, local heritage, historic sites, areas and buildings? NA </w:t>
            </w:r>
          </w:p>
          <w:p w14:paraId="4236947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preserve and enhance conservation areas including their setting? No </w:t>
            </w:r>
          </w:p>
          <w:p w14:paraId="42EB1EC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Will it offer opportunities to bring heritage assets back into active use? NA </w:t>
            </w:r>
          </w:p>
          <w:p w14:paraId="5109A2CC"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9B73D67"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5BB9BB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site is adjacent to a number of listed buildings and Kents Keven schedule monument. </w:t>
            </w:r>
          </w:p>
          <w:p w14:paraId="0950B823"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Medieval settlement in site core and possible ancient earthwork at ‘bury’ at Black Head.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8B4BA3A"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Development sensitive to the historic environment value of the site’s setting will be required. </w:t>
            </w:r>
          </w:p>
          <w:p w14:paraId="4859470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Requires programme of archaeological mitigation, including further evaluation of ‘bury’ site if this part of the site is to be developed </w:t>
            </w:r>
          </w:p>
          <w:p w14:paraId="24065FB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Existing policies in the Local Plan SS14 and HE1 seek to ensure that new development will protect and enhance historic environment.  </w:t>
            </w:r>
          </w:p>
        </w:tc>
        <w:tc>
          <w:tcPr>
            <w:tcW w:w="2573" w:type="dxa"/>
            <w:tcBorders>
              <w:top w:val="single" w:sz="6" w:space="0" w:color="auto"/>
              <w:left w:val="single" w:sz="6" w:space="0" w:color="auto"/>
              <w:bottom w:val="single" w:sz="6" w:space="0" w:color="auto"/>
              <w:right w:val="single" w:sz="6" w:space="0" w:color="auto"/>
            </w:tcBorders>
          </w:tcPr>
          <w:p w14:paraId="23929B3E" w14:textId="77777777" w:rsidR="00D13692" w:rsidRPr="001919C1" w:rsidRDefault="005B3BCA">
            <w:pPr>
              <w:spacing w:line="360" w:lineRule="auto"/>
              <w:textAlignment w:val="baseline"/>
              <w:rPr>
                <w:rFonts w:eastAsia="Times New Roman" w:cstheme="minorHAnsi"/>
                <w:sz w:val="20"/>
                <w:szCs w:val="20"/>
                <w:lang w:eastAsia="en-GB"/>
              </w:rPr>
            </w:pPr>
            <w:hyperlink r:id="rId913" w:history="1">
              <w:r w:rsidR="00D13692" w:rsidRPr="001919C1">
                <w:rPr>
                  <w:rStyle w:val="Hyperlink"/>
                  <w:rFonts w:eastAsia="Times New Roman" w:cstheme="minorHAnsi"/>
                  <w:sz w:val="20"/>
                  <w:szCs w:val="20"/>
                  <w:lang w:eastAsia="en-GB"/>
                </w:rPr>
                <w:t>Torbay Heritage Strategy</w:t>
              </w:r>
            </w:hyperlink>
          </w:p>
          <w:p w14:paraId="4A5A4FFF" w14:textId="77777777" w:rsidR="00D13692" w:rsidRPr="001919C1" w:rsidRDefault="005B3BCA">
            <w:pPr>
              <w:spacing w:line="360" w:lineRule="auto"/>
              <w:textAlignment w:val="baseline"/>
              <w:rPr>
                <w:rFonts w:eastAsia="Times New Roman" w:cstheme="minorHAnsi"/>
                <w:sz w:val="20"/>
                <w:szCs w:val="20"/>
                <w:lang w:eastAsia="en-GB"/>
              </w:rPr>
            </w:pPr>
            <w:hyperlink r:id="rId914" w:history="1">
              <w:r w:rsidR="00D13692" w:rsidRPr="001919C1">
                <w:rPr>
                  <w:rStyle w:val="Hyperlink"/>
                  <w:rFonts w:eastAsia="Times New Roman" w:cstheme="minorHAnsi"/>
                  <w:sz w:val="20"/>
                  <w:szCs w:val="20"/>
                  <w:lang w:eastAsia="en-GB"/>
                </w:rPr>
                <w:t>Conservation Area Appraisal</w:t>
              </w:r>
            </w:hyperlink>
          </w:p>
          <w:p w14:paraId="05BBC581" w14:textId="77777777" w:rsidR="00D13692" w:rsidRPr="001919C1" w:rsidRDefault="005B3BCA">
            <w:pPr>
              <w:spacing w:line="360" w:lineRule="auto"/>
              <w:rPr>
                <w:rFonts w:cstheme="minorHAnsi"/>
                <w:sz w:val="20"/>
                <w:szCs w:val="20"/>
              </w:rPr>
            </w:pPr>
            <w:hyperlink r:id="rId915" w:history="1">
              <w:r w:rsidR="00D13692" w:rsidRPr="001919C1">
                <w:rPr>
                  <w:rStyle w:val="Hyperlink"/>
                  <w:rFonts w:eastAsia="Times New Roman" w:cstheme="minorHAnsi"/>
                  <w:sz w:val="20"/>
                  <w:szCs w:val="20"/>
                  <w:lang w:eastAsia="en-GB"/>
                </w:rPr>
                <w:t>Devon Environment Viewer</w:t>
              </w:r>
            </w:hyperlink>
          </w:p>
          <w:p w14:paraId="0F948D81" w14:textId="77777777" w:rsidR="00D13692" w:rsidRPr="00423BA5" w:rsidRDefault="00D13692">
            <w:pPr>
              <w:spacing w:after="0" w:line="240" w:lineRule="auto"/>
              <w:textAlignment w:val="baseline"/>
              <w:rPr>
                <w:rFonts w:eastAsia="Times New Roman" w:cstheme="minorHAnsi"/>
                <w:sz w:val="20"/>
                <w:szCs w:val="20"/>
                <w:lang w:eastAsia="en-GB"/>
              </w:rPr>
            </w:pPr>
          </w:p>
        </w:tc>
      </w:tr>
      <w:tr w:rsidR="00D13692" w:rsidRPr="00423BA5" w14:paraId="025DAB0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229D27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97BB24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Does it respect and protect existing landscape character?  No    </w:t>
            </w:r>
          </w:p>
          <w:p w14:paraId="0972936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Does it offer the opportunity to improve and promote landscape connectivity sympathetic to the existing Landscape character? No   </w:t>
            </w:r>
          </w:p>
          <w:p w14:paraId="0B8E835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improve green infrastructure? Yes    </w:t>
            </w:r>
          </w:p>
          <w:p w14:paraId="7551195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Will it result in the loss of historic landscape features? No  </w:t>
            </w:r>
          </w:p>
          <w:p w14:paraId="4345E0B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5. Does it value and protect diverse and locally distinctive settlement and townscape character? Yes   </w:t>
            </w:r>
          </w:p>
          <w:p w14:paraId="6AC9C83B"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6. Does it safeguard historic views and valuable skylines of settlements?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A1368C8"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5A7A97B"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site lies within an area of open coastal plateau considered to be moderately sensitive due to highly modified landscape and presence of development.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C1DB1F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area has little capacity to accommodate changes through development and development within the adjoining urban area could also impact negatively upon its character. It is unlikely to be possible to mitigate the impact of major development. </w:t>
            </w:r>
          </w:p>
        </w:tc>
        <w:tc>
          <w:tcPr>
            <w:tcW w:w="2573" w:type="dxa"/>
            <w:tcBorders>
              <w:top w:val="single" w:sz="6" w:space="0" w:color="auto"/>
              <w:left w:val="single" w:sz="6" w:space="0" w:color="auto"/>
              <w:bottom w:val="single" w:sz="6" w:space="0" w:color="auto"/>
              <w:right w:val="single" w:sz="6" w:space="0" w:color="auto"/>
            </w:tcBorders>
          </w:tcPr>
          <w:p w14:paraId="317220B6" w14:textId="79184C84" w:rsidR="00D13692" w:rsidRPr="007579B2" w:rsidRDefault="005B3BCA" w:rsidP="007579B2">
            <w:pPr>
              <w:rPr>
                <w:rFonts w:cstheme="minorHAnsi"/>
                <w:sz w:val="20"/>
                <w:szCs w:val="20"/>
              </w:rPr>
            </w:pPr>
            <w:hyperlink r:id="rId916" w:history="1">
              <w:r w:rsidR="00D13692" w:rsidRPr="001919C1">
                <w:rPr>
                  <w:rStyle w:val="Hyperlink"/>
                  <w:rFonts w:cstheme="minorHAnsi"/>
                  <w:sz w:val="20"/>
                  <w:szCs w:val="20"/>
                </w:rPr>
                <w:t>Torbay Landscape Character Assessment</w:t>
              </w:r>
            </w:hyperlink>
          </w:p>
        </w:tc>
      </w:tr>
      <w:tr w:rsidR="00D13692" w:rsidRPr="00423BA5" w14:paraId="5C62CB2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E77EFC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A35BDB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Does the site location encourage the use of existing sustainable modes of travel? Yes   </w:t>
            </w:r>
          </w:p>
          <w:p w14:paraId="3ABD11D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reduce the overall impact on traffic sensitive areas? Yes   </w:t>
            </w:r>
          </w:p>
          <w:p w14:paraId="0261591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BA2A85B"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A219A5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location of the site will facilitate shorter journeys and enable the use of existing well-established public transport, cycling and walking routes.  </w:t>
            </w:r>
          </w:p>
          <w:p w14:paraId="562A6F3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p w14:paraId="34FA787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7ED1A85"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2E1F2241" w14:textId="77777777" w:rsidR="00D13692" w:rsidRPr="001919C1" w:rsidRDefault="005B3BCA">
            <w:pPr>
              <w:spacing w:line="360" w:lineRule="auto"/>
              <w:rPr>
                <w:rFonts w:cstheme="minorHAnsi"/>
                <w:sz w:val="20"/>
                <w:szCs w:val="20"/>
              </w:rPr>
            </w:pPr>
            <w:hyperlink r:id="rId917" w:history="1">
              <w:r w:rsidR="00D13692" w:rsidRPr="001919C1">
                <w:rPr>
                  <w:rStyle w:val="Hyperlink"/>
                  <w:rFonts w:cstheme="minorHAnsi"/>
                  <w:sz w:val="20"/>
                  <w:szCs w:val="20"/>
                </w:rPr>
                <w:t>Devon and Torbay Local Transport Plan</w:t>
              </w:r>
            </w:hyperlink>
          </w:p>
          <w:p w14:paraId="7B71EB74" w14:textId="77777777" w:rsidR="00D13692" w:rsidRPr="00423BA5" w:rsidRDefault="005B3BCA" w:rsidP="007579B2">
            <w:pPr>
              <w:spacing w:after="0" w:line="240" w:lineRule="auto"/>
              <w:textAlignment w:val="baseline"/>
              <w:rPr>
                <w:rFonts w:eastAsia="Times New Roman" w:cstheme="minorHAnsi"/>
                <w:sz w:val="20"/>
                <w:szCs w:val="20"/>
                <w:lang w:eastAsia="en-GB"/>
              </w:rPr>
            </w:pPr>
            <w:hyperlink r:id="rId918" w:history="1">
              <w:r w:rsidR="00D13692" w:rsidRPr="001919C1">
                <w:rPr>
                  <w:rStyle w:val="Hyperlink"/>
                  <w:rFonts w:cstheme="minorHAnsi"/>
                  <w:sz w:val="20"/>
                  <w:szCs w:val="20"/>
                </w:rPr>
                <w:t>National Office Audit</w:t>
              </w:r>
            </w:hyperlink>
          </w:p>
        </w:tc>
      </w:tr>
      <w:tr w:rsidR="00D13692" w:rsidRPr="00423BA5" w14:paraId="57E00F9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518ADD9"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ED24263"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encourage higher skilled economic sectors in Torbay? No     </w:t>
            </w:r>
          </w:p>
          <w:p w14:paraId="5349A0A9"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encourage new employment that is consistent with local needs? Yes     </w:t>
            </w:r>
          </w:p>
          <w:p w14:paraId="4AA56549"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encourage growth of existing businesses? Yes   </w:t>
            </w:r>
          </w:p>
          <w:p w14:paraId="462B7EF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Will it encourage small businesses to grow? Yes  </w:t>
            </w:r>
          </w:p>
          <w:p w14:paraId="0DB243E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5. Will it improve existing facilities within Torbay’s Town Centres? NA   </w:t>
            </w:r>
          </w:p>
          <w:p w14:paraId="0AE32ED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8898E21"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01E6A8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Development of the site will contribute positively to the achievement of this objective  </w:t>
            </w:r>
          </w:p>
          <w:p w14:paraId="09E944B0"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4FCDBA5"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03831C44" w14:textId="77777777" w:rsidR="00D13692" w:rsidRPr="00423BA5" w:rsidRDefault="00D13692">
            <w:pPr>
              <w:spacing w:after="0" w:line="240" w:lineRule="auto"/>
              <w:ind w:left="360"/>
              <w:textAlignment w:val="baseline"/>
              <w:rPr>
                <w:rFonts w:eastAsia="Times New Roman" w:cstheme="minorHAnsi"/>
                <w:sz w:val="20"/>
                <w:szCs w:val="20"/>
                <w:lang w:eastAsia="en-GB"/>
              </w:rPr>
            </w:pPr>
          </w:p>
        </w:tc>
      </w:tr>
      <w:tr w:rsidR="00D13692" w:rsidRPr="00423BA5" w14:paraId="1A5DFEB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C2876B"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6D1E7D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secure afford affordable homes? Yes      </w:t>
            </w:r>
          </w:p>
          <w:p w14:paraId="7DB8FAD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help to reduce the need to travel? Yes   </w:t>
            </w:r>
          </w:p>
          <w:p w14:paraId="3C7D4B4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DBEA06A"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51CDB60"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Overall, the site will have positive impact on this objective, although it will deliver housing below the affordable homes threshold. It is in accessible location.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F18B5A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1FEE32D" w14:textId="77777777" w:rsidR="00D13692" w:rsidRPr="00423BA5" w:rsidRDefault="005B3BCA">
            <w:pPr>
              <w:spacing w:after="0" w:line="240" w:lineRule="auto"/>
              <w:textAlignment w:val="baseline"/>
              <w:rPr>
                <w:rFonts w:eastAsia="Times New Roman" w:cstheme="minorHAnsi"/>
                <w:sz w:val="20"/>
                <w:szCs w:val="20"/>
                <w:lang w:eastAsia="en-GB"/>
              </w:rPr>
            </w:pPr>
            <w:hyperlink r:id="rId919" w:history="1">
              <w:r w:rsidR="00D13692" w:rsidRPr="001919C1">
                <w:rPr>
                  <w:rStyle w:val="Hyperlink"/>
                  <w:rFonts w:cstheme="minorHAnsi"/>
                  <w:sz w:val="20"/>
                  <w:szCs w:val="20"/>
                </w:rPr>
                <w:t>Planning Contribution and Affordable housing SPD</w:t>
              </w:r>
            </w:hyperlink>
          </w:p>
        </w:tc>
      </w:tr>
      <w:tr w:rsidR="00D13692" w:rsidRPr="00423BA5" w14:paraId="4A37B37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011290"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B31E99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result in loss of greenfield land? No  </w:t>
            </w:r>
          </w:p>
          <w:p w14:paraId="44DC1AE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Is the site capable of supporting higher density development and/or a mix of uses? Yes   </w:t>
            </w:r>
          </w:p>
          <w:p w14:paraId="4B01EFB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Does the site allow for the re-use of existing buildings? No   </w:t>
            </w:r>
          </w:p>
          <w:p w14:paraId="2455C507"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97461F5"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0DEA143"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site is part of the grounds of the former Palace Hotel and the south-eastern edges of the site comprise of woodland.</w:t>
            </w:r>
            <w:r w:rsidRPr="00423BA5">
              <w:rPr>
                <w:rFonts w:eastAsia="Times New Roman" w:cstheme="minorHAnsi"/>
                <w:color w:val="000000"/>
                <w:sz w:val="20"/>
                <w:szCs w:val="20"/>
                <w:shd w:val="clear" w:color="auto" w:fill="FFFFFF"/>
                <w:lang w:eastAsia="en-GB"/>
              </w:rPr>
              <w:t> </w:t>
            </w:r>
            <w:r w:rsidRPr="00423BA5">
              <w:rPr>
                <w:rFonts w:eastAsia="Times New Roman" w:cstheme="minorHAnsi"/>
                <w:color w:val="000000"/>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7DD5618"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p w14:paraId="513C868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1A01982D" w14:textId="77777777" w:rsidR="00D13692" w:rsidRPr="00423BA5" w:rsidRDefault="005B3BCA">
            <w:pPr>
              <w:spacing w:after="0" w:line="240" w:lineRule="auto"/>
              <w:textAlignment w:val="baseline"/>
              <w:rPr>
                <w:rFonts w:eastAsia="Times New Roman" w:cstheme="minorHAnsi"/>
                <w:sz w:val="20"/>
                <w:szCs w:val="20"/>
                <w:lang w:eastAsia="en-GB"/>
              </w:rPr>
            </w:pPr>
            <w:hyperlink r:id="rId920" w:history="1">
              <w:r w:rsidR="00D13692" w:rsidRPr="00DB5A3A">
                <w:rPr>
                  <w:rStyle w:val="Hyperlink"/>
                  <w:rFonts w:cstheme="minorHAnsi"/>
                  <w:sz w:val="20"/>
                  <w:szCs w:val="20"/>
                </w:rPr>
                <w:t>HELAA</w:t>
              </w:r>
            </w:hyperlink>
          </w:p>
        </w:tc>
      </w:tr>
      <w:tr w:rsidR="00D13692" w:rsidRPr="00423BA5" w14:paraId="6024A06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5EDA4A4"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8D2067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reduce crime through design measures? Yes   </w:t>
            </w:r>
          </w:p>
          <w:p w14:paraId="4C4DCEE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0065F8F"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F8CD84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At this stage, it is difficult to establish what impacts development in this area will have on crime and antisocial behaviour. </w:t>
            </w:r>
          </w:p>
          <w:p w14:paraId="0951E1C8"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254F5BF2"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708725C8"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p w14:paraId="0BC165D1"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Local Plan policy DE1 (Design) seek to secure high quality safe, sustainable and inclusive design and development standards.  </w:t>
            </w:r>
          </w:p>
        </w:tc>
        <w:tc>
          <w:tcPr>
            <w:tcW w:w="2573" w:type="dxa"/>
            <w:tcBorders>
              <w:top w:val="single" w:sz="6" w:space="0" w:color="auto"/>
              <w:left w:val="single" w:sz="6" w:space="0" w:color="auto"/>
              <w:bottom w:val="single" w:sz="6" w:space="0" w:color="auto"/>
              <w:right w:val="single" w:sz="6" w:space="0" w:color="auto"/>
            </w:tcBorders>
          </w:tcPr>
          <w:p w14:paraId="156BB5A8" w14:textId="77777777" w:rsidR="00D13692" w:rsidRPr="00423BA5" w:rsidRDefault="005B3BCA">
            <w:pPr>
              <w:spacing w:after="0" w:line="240" w:lineRule="auto"/>
              <w:textAlignment w:val="baseline"/>
              <w:rPr>
                <w:rFonts w:eastAsia="Times New Roman" w:cstheme="minorHAnsi"/>
                <w:sz w:val="20"/>
                <w:szCs w:val="20"/>
                <w:lang w:eastAsia="en-GB"/>
              </w:rPr>
            </w:pPr>
            <w:hyperlink r:id="rId921" w:history="1">
              <w:r w:rsidR="00D13692" w:rsidRPr="001919C1">
                <w:rPr>
                  <w:rStyle w:val="Hyperlink"/>
                  <w:rFonts w:cstheme="minorHAnsi"/>
                  <w:sz w:val="20"/>
                  <w:szCs w:val="20"/>
                </w:rPr>
                <w:t>Crime trends in Torbay</w:t>
              </w:r>
            </w:hyperlink>
          </w:p>
        </w:tc>
      </w:tr>
      <w:tr w:rsidR="00D13692" w:rsidRPr="00423BA5" w14:paraId="2959D21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829ABD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1B2219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Is the site within close proximity to key services (e.g. schools, shop, public transport, health centres etc.)? Yes     </w:t>
            </w:r>
          </w:p>
          <w:p w14:paraId="59BF403F"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provide sufficient housing to meet existing and future housing need? Yes    </w:t>
            </w:r>
          </w:p>
          <w:p w14:paraId="1910991D"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increase the range and affordability of housing for all social groups? Yes   </w:t>
            </w:r>
          </w:p>
          <w:p w14:paraId="2CCEBA6A"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1D235EC" w14:textId="77777777" w:rsidR="00D13692" w:rsidRPr="00423BA5" w:rsidRDefault="00D13692">
            <w:pPr>
              <w:spacing w:after="0" w:line="240" w:lineRule="auto"/>
              <w:ind w:left="360" w:hanging="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86B682A"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site will provide 90 new homes during the Plan period. Development of the area should meet the requirements for affordable housing provision.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B87ED65"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08AB293E" w14:textId="77777777" w:rsidR="00D13692" w:rsidRPr="00423BA5" w:rsidRDefault="005B3BCA">
            <w:pPr>
              <w:spacing w:after="0" w:line="240" w:lineRule="auto"/>
              <w:textAlignment w:val="baseline"/>
              <w:rPr>
                <w:rFonts w:eastAsia="Times New Roman" w:cstheme="minorHAnsi"/>
                <w:sz w:val="20"/>
                <w:szCs w:val="20"/>
                <w:lang w:eastAsia="en-GB"/>
              </w:rPr>
            </w:pPr>
            <w:hyperlink r:id="rId922" w:history="1">
              <w:r w:rsidR="00D13692" w:rsidRPr="001919C1">
                <w:rPr>
                  <w:rStyle w:val="Hyperlink"/>
                  <w:rFonts w:cstheme="minorHAnsi"/>
                  <w:sz w:val="20"/>
                  <w:szCs w:val="20"/>
                </w:rPr>
                <w:t>Planning Contribution and Affordable housing SPD</w:t>
              </w:r>
            </w:hyperlink>
          </w:p>
        </w:tc>
      </w:tr>
      <w:tr w:rsidR="00D13692" w:rsidRPr="00423BA5" w14:paraId="3282E47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5DCA5E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CD54C96"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1. Will it improve accessibility to health care for existing residents and/or provide additional facilities for new residents? Yes  </w:t>
            </w:r>
          </w:p>
          <w:p w14:paraId="0DE7DCDA"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2. Will it support a healthy lifestyle including opportunities for recreational/physical activity? Yes   </w:t>
            </w:r>
          </w:p>
          <w:p w14:paraId="1310602E"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6467509" w14:textId="77777777" w:rsidR="00D13692" w:rsidRPr="00423BA5" w:rsidRDefault="00D13692">
            <w:pPr>
              <w:spacing w:after="0" w:line="240" w:lineRule="auto"/>
              <w:ind w:left="360"/>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804E08B"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The site is within a walking distance from healthcare facilities and open space.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3E26FB27" w14:textId="77777777" w:rsidR="00D13692" w:rsidRPr="00423BA5" w:rsidRDefault="00D13692">
            <w:pPr>
              <w:spacing w:after="0" w:line="240" w:lineRule="auto"/>
              <w:textAlignment w:val="baseline"/>
              <w:rPr>
                <w:rFonts w:eastAsia="Times New Roman" w:cstheme="minorHAnsi"/>
                <w:sz w:val="20"/>
                <w:szCs w:val="20"/>
                <w:lang w:eastAsia="en-GB"/>
              </w:rPr>
            </w:pPr>
            <w:r w:rsidRPr="00423BA5">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787DEC05" w14:textId="77777777" w:rsidR="00D13692" w:rsidRPr="001919C1" w:rsidRDefault="005B3BCA">
            <w:pPr>
              <w:autoSpaceDE w:val="0"/>
              <w:autoSpaceDN w:val="0"/>
              <w:adjustRightInd w:val="0"/>
              <w:rPr>
                <w:rStyle w:val="Hyperlink"/>
                <w:rFonts w:cstheme="minorHAnsi"/>
                <w:sz w:val="20"/>
                <w:szCs w:val="20"/>
              </w:rPr>
            </w:pPr>
            <w:hyperlink r:id="rId923" w:history="1">
              <w:r w:rsidR="00D13692" w:rsidRPr="001919C1">
                <w:rPr>
                  <w:rStyle w:val="Hyperlink"/>
                  <w:rFonts w:cstheme="minorHAnsi"/>
                  <w:sz w:val="20"/>
                  <w:szCs w:val="20"/>
                </w:rPr>
                <w:t>Planning Contribution and Affordable housing SPD</w:t>
              </w:r>
            </w:hyperlink>
          </w:p>
          <w:p w14:paraId="11D46864" w14:textId="77777777" w:rsidR="00D13692" w:rsidRPr="001919C1" w:rsidRDefault="005B3BCA">
            <w:pPr>
              <w:autoSpaceDE w:val="0"/>
              <w:autoSpaceDN w:val="0"/>
              <w:adjustRightInd w:val="0"/>
              <w:rPr>
                <w:rStyle w:val="Hyperlink"/>
                <w:rFonts w:cstheme="minorHAnsi"/>
                <w:sz w:val="20"/>
                <w:szCs w:val="20"/>
              </w:rPr>
            </w:pPr>
            <w:hyperlink r:id="rId924" w:history="1">
              <w:r w:rsidR="00D13692" w:rsidRPr="001919C1">
                <w:rPr>
                  <w:rStyle w:val="Hyperlink"/>
                  <w:rFonts w:cstheme="minorHAnsi"/>
                  <w:sz w:val="20"/>
                  <w:szCs w:val="20"/>
                </w:rPr>
                <w:t>National Office Audit</w:t>
              </w:r>
            </w:hyperlink>
          </w:p>
          <w:p w14:paraId="1CB57F73" w14:textId="77777777" w:rsidR="00D13692" w:rsidRPr="001919C1" w:rsidRDefault="005B3BCA">
            <w:pPr>
              <w:rPr>
                <w:rFonts w:cstheme="minorHAnsi"/>
                <w:sz w:val="20"/>
                <w:szCs w:val="20"/>
              </w:rPr>
            </w:pPr>
            <w:hyperlink r:id="rId925" w:history="1">
              <w:r w:rsidR="00D13692" w:rsidRPr="001919C1">
                <w:rPr>
                  <w:rStyle w:val="Hyperlink"/>
                  <w:rFonts w:cstheme="minorHAnsi"/>
                  <w:sz w:val="20"/>
                  <w:szCs w:val="20"/>
                </w:rPr>
                <w:t>The Torbay Green Infrastructure Delivery Plan</w:t>
              </w:r>
            </w:hyperlink>
          </w:p>
          <w:p w14:paraId="79E71E50" w14:textId="77777777" w:rsidR="00D13692" w:rsidRPr="00423BA5" w:rsidRDefault="00D13692">
            <w:pPr>
              <w:spacing w:after="0" w:line="240" w:lineRule="auto"/>
              <w:textAlignment w:val="baseline"/>
              <w:rPr>
                <w:rFonts w:eastAsia="Times New Roman" w:cstheme="minorHAnsi"/>
                <w:sz w:val="20"/>
                <w:szCs w:val="20"/>
                <w:lang w:eastAsia="en-GB"/>
              </w:rPr>
            </w:pPr>
          </w:p>
        </w:tc>
      </w:tr>
    </w:tbl>
    <w:p w14:paraId="5409F08F" w14:textId="20D2984B" w:rsidR="00AF6CD2" w:rsidRDefault="00AF6CD2" w:rsidP="002E0A06"/>
    <w:p w14:paraId="6A6011CD" w14:textId="6FAB6374" w:rsidR="00863DBD" w:rsidRDefault="00863DBD" w:rsidP="00590070">
      <w:pPr>
        <w:pStyle w:val="Heading3"/>
        <w:numPr>
          <w:ilvl w:val="0"/>
          <w:numId w:val="10"/>
        </w:numPr>
      </w:pPr>
      <w:bookmarkStart w:id="107" w:name="_Toc116053186"/>
      <w:r w:rsidRPr="00CF4140">
        <w:t xml:space="preserve">Former Palace Hotel, </w:t>
      </w:r>
      <w:proofErr w:type="spellStart"/>
      <w:r w:rsidRPr="00CF4140">
        <w:t>Babbacombe</w:t>
      </w:r>
      <w:proofErr w:type="spellEnd"/>
      <w:r w:rsidRPr="00CF4140">
        <w:t xml:space="preserve"> Road</w:t>
      </w:r>
      <w:r>
        <w:t>,</w:t>
      </w:r>
      <w:r w:rsidRPr="005B2FB3">
        <w:t xml:space="preserve"> H</w:t>
      </w:r>
      <w:r>
        <w:t>2</w:t>
      </w:r>
      <w:r w:rsidRPr="005B2FB3">
        <w:t>T</w:t>
      </w:r>
      <w:r>
        <w:t>1</w:t>
      </w:r>
      <w:r w:rsidR="00590070">
        <w:t>9</w:t>
      </w:r>
      <w:r>
        <w:t>*</w:t>
      </w:r>
      <w:bookmarkEnd w:id="107"/>
    </w:p>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290"/>
        <w:gridCol w:w="2290"/>
      </w:tblGrid>
      <w:tr w:rsidR="00863DBD" w:rsidRPr="008B0840" w14:paraId="08C01705"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83D84A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b/>
                <w:bCs/>
                <w:sz w:val="20"/>
                <w:szCs w:val="20"/>
                <w:lang w:eastAsia="en-GB"/>
              </w:rPr>
              <w:t>Sustainability Objective</w:t>
            </w:r>
            <w:r w:rsidRPr="008B0840">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B17E44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b/>
                <w:bCs/>
                <w:sz w:val="20"/>
                <w:szCs w:val="20"/>
                <w:lang w:eastAsia="en-GB"/>
              </w:rPr>
              <w:t>Site Specific Questions</w:t>
            </w:r>
            <w:r w:rsidRPr="008B0840">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E9D1BD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b/>
                <w:bCs/>
                <w:sz w:val="20"/>
                <w:szCs w:val="20"/>
                <w:lang w:eastAsia="en-GB"/>
              </w:rPr>
              <w:t>Effect </w:t>
            </w: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C41A262"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b/>
                <w:bCs/>
                <w:sz w:val="20"/>
                <w:szCs w:val="20"/>
                <w:lang w:eastAsia="en-GB"/>
              </w:rPr>
              <w:t>Impact of proposal </w:t>
            </w: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CFF4193"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b/>
                <w:bCs/>
                <w:sz w:val="20"/>
                <w:szCs w:val="20"/>
                <w:lang w:eastAsia="en-GB"/>
              </w:rPr>
              <w:t>Proposed mitigation measures and considerations</w:t>
            </w: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7783722D" w14:textId="77777777" w:rsidR="00863DBD" w:rsidRPr="008B0840" w:rsidRDefault="00863DBD">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863DBD" w:rsidRPr="008B0840" w14:paraId="1C9727C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3FD93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5848CD" w14:textId="4E5B4D18" w:rsidR="00863DBD" w:rsidRPr="004B067F" w:rsidRDefault="00863DBD">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9ED98A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Is the site located in an area of risk from flooding? Yes   </w:t>
            </w:r>
          </w:p>
          <w:p w14:paraId="4B06BAC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C392CC7"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877B42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Small part of the site is within flood risk area. </w:t>
            </w:r>
          </w:p>
          <w:p w14:paraId="4345DD5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6A48D813"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Development should incorporate measures to minimise flood risk.  </w:t>
            </w:r>
          </w:p>
          <w:p w14:paraId="079634B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2870DB7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Local Plan Policy SS14 Low Carbon Development and Adaptation to Climate Change seeks to offset the overall energy increase from new units.  </w:t>
            </w:r>
          </w:p>
        </w:tc>
        <w:tc>
          <w:tcPr>
            <w:tcW w:w="2290" w:type="dxa"/>
            <w:tcBorders>
              <w:top w:val="single" w:sz="6" w:space="0" w:color="auto"/>
              <w:left w:val="single" w:sz="6" w:space="0" w:color="auto"/>
              <w:bottom w:val="single" w:sz="6" w:space="0" w:color="auto"/>
              <w:right w:val="single" w:sz="6" w:space="0" w:color="auto"/>
            </w:tcBorders>
          </w:tcPr>
          <w:p w14:paraId="0CA16584" w14:textId="77777777" w:rsidR="00863DBD" w:rsidRPr="001919C1" w:rsidRDefault="005B3BCA">
            <w:pPr>
              <w:spacing w:line="360" w:lineRule="auto"/>
              <w:rPr>
                <w:rFonts w:cstheme="minorHAnsi"/>
                <w:sz w:val="20"/>
                <w:szCs w:val="20"/>
              </w:rPr>
            </w:pPr>
            <w:hyperlink r:id="rId926" w:history="1">
              <w:r w:rsidR="00863DBD" w:rsidRPr="001919C1">
                <w:rPr>
                  <w:rStyle w:val="Hyperlink"/>
                  <w:rFonts w:cstheme="minorHAnsi"/>
                  <w:sz w:val="20"/>
                  <w:szCs w:val="20"/>
                </w:rPr>
                <w:t>Torbay Strategic Flood Risk Assessment (SFRA)</w:t>
              </w:r>
            </w:hyperlink>
            <w:r w:rsidR="00863DBD" w:rsidRPr="001919C1">
              <w:rPr>
                <w:rFonts w:cstheme="minorHAnsi"/>
                <w:sz w:val="20"/>
                <w:szCs w:val="20"/>
              </w:rPr>
              <w:t xml:space="preserve"> </w:t>
            </w:r>
          </w:p>
          <w:p w14:paraId="26C02C48" w14:textId="77777777" w:rsidR="00863DBD" w:rsidRPr="001919C1" w:rsidRDefault="005B3BCA">
            <w:pPr>
              <w:rPr>
                <w:rStyle w:val="Hyperlink"/>
                <w:rFonts w:cstheme="minorHAnsi"/>
                <w:sz w:val="20"/>
                <w:szCs w:val="20"/>
              </w:rPr>
            </w:pPr>
            <w:hyperlink r:id="rId927" w:history="1">
              <w:r w:rsidR="00863DBD" w:rsidRPr="001919C1">
                <w:rPr>
                  <w:rStyle w:val="Hyperlink"/>
                  <w:rFonts w:cstheme="minorHAnsi"/>
                  <w:sz w:val="20"/>
                  <w:szCs w:val="20"/>
                </w:rPr>
                <w:t>National Office Audit</w:t>
              </w:r>
            </w:hyperlink>
          </w:p>
          <w:p w14:paraId="356F89E4" w14:textId="77777777" w:rsidR="00863DBD" w:rsidRPr="001919C1" w:rsidRDefault="005B3BCA">
            <w:pPr>
              <w:spacing w:line="360" w:lineRule="auto"/>
              <w:rPr>
                <w:rFonts w:cstheme="minorHAnsi"/>
                <w:sz w:val="20"/>
                <w:szCs w:val="20"/>
              </w:rPr>
            </w:pPr>
            <w:hyperlink r:id="rId928" w:history="1">
              <w:r w:rsidR="00863DBD" w:rsidRPr="001919C1">
                <w:rPr>
                  <w:rStyle w:val="Hyperlink"/>
                  <w:rFonts w:cstheme="minorHAnsi"/>
                  <w:sz w:val="20"/>
                  <w:szCs w:val="20"/>
                </w:rPr>
                <w:t>Torbay PPS1 Sustainable Energy Assessment (SEA)</w:t>
              </w:r>
            </w:hyperlink>
          </w:p>
          <w:p w14:paraId="1309D176" w14:textId="77777777" w:rsidR="00863DBD" w:rsidRPr="001919C1" w:rsidRDefault="00863DBD">
            <w:pPr>
              <w:rPr>
                <w:rStyle w:val="Hyperlink"/>
                <w:rFonts w:cstheme="minorHAnsi"/>
                <w:sz w:val="20"/>
                <w:szCs w:val="20"/>
              </w:rPr>
            </w:pPr>
          </w:p>
          <w:p w14:paraId="7AB56957" w14:textId="77777777" w:rsidR="00863DBD" w:rsidRPr="008B0840" w:rsidRDefault="00863DBD">
            <w:pPr>
              <w:spacing w:after="0" w:line="240" w:lineRule="auto"/>
              <w:textAlignment w:val="baseline"/>
              <w:rPr>
                <w:rFonts w:eastAsia="Times New Roman" w:cstheme="minorHAnsi"/>
                <w:sz w:val="20"/>
                <w:szCs w:val="20"/>
                <w:lang w:eastAsia="en-GB"/>
              </w:rPr>
            </w:pPr>
          </w:p>
        </w:tc>
      </w:tr>
      <w:tr w:rsidR="00863DBD" w:rsidRPr="008B0840" w14:paraId="25D6016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DD591A"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FB01E8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Is the site within or directly connected to road to an AQMA? No   </w:t>
            </w:r>
          </w:p>
          <w:p w14:paraId="0290D47A"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result in the loss of BMV agricultural land? No  </w:t>
            </w:r>
          </w:p>
          <w:p w14:paraId="09340A3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C7894CF"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8F195D8"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570E431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930B3B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290" w:type="dxa"/>
            <w:tcBorders>
              <w:top w:val="single" w:sz="6" w:space="0" w:color="auto"/>
              <w:left w:val="single" w:sz="6" w:space="0" w:color="auto"/>
              <w:bottom w:val="single" w:sz="6" w:space="0" w:color="auto"/>
              <w:right w:val="single" w:sz="6" w:space="0" w:color="auto"/>
            </w:tcBorders>
          </w:tcPr>
          <w:p w14:paraId="3C6B5A48" w14:textId="77777777" w:rsidR="00863DBD" w:rsidRPr="001919C1" w:rsidRDefault="00863DBD">
            <w:pPr>
              <w:rPr>
                <w:rFonts w:cstheme="minorHAnsi"/>
                <w:sz w:val="20"/>
                <w:szCs w:val="20"/>
              </w:rPr>
            </w:pPr>
            <w:r w:rsidRPr="001919C1">
              <w:rPr>
                <w:rFonts w:cstheme="minorHAnsi"/>
                <w:sz w:val="20"/>
                <w:szCs w:val="20"/>
              </w:rPr>
              <w:t xml:space="preserve"> </w:t>
            </w:r>
            <w:hyperlink r:id="rId929" w:history="1">
              <w:r w:rsidRPr="001919C1">
                <w:rPr>
                  <w:rStyle w:val="Hyperlink"/>
                  <w:rFonts w:cstheme="minorHAnsi"/>
                  <w:sz w:val="20"/>
                  <w:szCs w:val="20"/>
                </w:rPr>
                <w:t>Magic Map Application</w:t>
              </w:r>
            </w:hyperlink>
            <w:r w:rsidRPr="001919C1">
              <w:rPr>
                <w:rFonts w:cstheme="minorHAnsi"/>
                <w:sz w:val="20"/>
                <w:szCs w:val="20"/>
              </w:rPr>
              <w:t xml:space="preserve"> </w:t>
            </w:r>
          </w:p>
          <w:p w14:paraId="7D735E16" w14:textId="77777777" w:rsidR="00863DBD" w:rsidRPr="001919C1" w:rsidRDefault="005B3BCA">
            <w:pPr>
              <w:spacing w:line="360" w:lineRule="auto"/>
              <w:textAlignment w:val="baseline"/>
              <w:rPr>
                <w:rFonts w:cstheme="minorHAnsi"/>
                <w:sz w:val="20"/>
                <w:szCs w:val="20"/>
              </w:rPr>
            </w:pPr>
            <w:hyperlink r:id="rId930" w:history="1">
              <w:r w:rsidR="00863DBD" w:rsidRPr="001919C1">
                <w:rPr>
                  <w:rStyle w:val="Hyperlink"/>
                  <w:rFonts w:eastAsia="Times New Roman" w:cstheme="minorHAnsi"/>
                  <w:sz w:val="20"/>
                  <w:szCs w:val="20"/>
                  <w:lang w:eastAsia="en-GB"/>
                </w:rPr>
                <w:t>Torbay Water Cycle Study</w:t>
              </w:r>
            </w:hyperlink>
            <w:r w:rsidR="00863DBD" w:rsidRPr="001919C1">
              <w:rPr>
                <w:rFonts w:cstheme="minorHAnsi"/>
                <w:sz w:val="20"/>
                <w:szCs w:val="20"/>
              </w:rPr>
              <w:t xml:space="preserve"> </w:t>
            </w:r>
          </w:p>
          <w:p w14:paraId="4DED5B57" w14:textId="77777777" w:rsidR="00863DBD" w:rsidRPr="008B0840" w:rsidRDefault="005B3BCA">
            <w:pPr>
              <w:spacing w:after="0" w:line="240" w:lineRule="auto"/>
              <w:textAlignment w:val="baseline"/>
              <w:rPr>
                <w:rFonts w:eastAsia="Times New Roman" w:cstheme="minorHAnsi"/>
                <w:sz w:val="20"/>
                <w:szCs w:val="20"/>
                <w:lang w:eastAsia="en-GB"/>
              </w:rPr>
            </w:pPr>
            <w:hyperlink r:id="rId931" w:history="1">
              <w:r w:rsidR="00863DBD" w:rsidRPr="001919C1">
                <w:rPr>
                  <w:rStyle w:val="Hyperlink"/>
                  <w:rFonts w:cstheme="minorHAnsi"/>
                  <w:sz w:val="20"/>
                  <w:szCs w:val="20"/>
                </w:rPr>
                <w:t>Torbay Local Plan 2012 - 2030</w:t>
              </w:r>
            </w:hyperlink>
          </w:p>
        </w:tc>
      </w:tr>
      <w:tr w:rsidR="00863DBD" w:rsidRPr="008B0840" w14:paraId="3D3E2AB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01B739"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2DECC8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reduce household waste? No   </w:t>
            </w:r>
          </w:p>
          <w:p w14:paraId="7858B06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increase waste recovery and recycling? No   </w:t>
            </w:r>
          </w:p>
          <w:p w14:paraId="7D735D9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reduce the proportion of waste sent to landfill? Yes  </w:t>
            </w:r>
          </w:p>
          <w:p w14:paraId="4DD965E8"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8275438"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7D6A12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Any new development would increase waste generation. </w:t>
            </w:r>
          </w:p>
          <w:p w14:paraId="4FF0AFC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5F944CF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75A9519"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Existing policies in the Local Plan (W5 and M3) seek to ensure that new development will provide facilities to allow the recycling of materials. </w:t>
            </w:r>
          </w:p>
          <w:p w14:paraId="4916BE5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890FCC8" w14:textId="77777777" w:rsidR="00863DBD" w:rsidRPr="008B0840" w:rsidRDefault="005B3BCA">
            <w:pPr>
              <w:spacing w:after="0" w:line="240" w:lineRule="auto"/>
              <w:textAlignment w:val="baseline"/>
              <w:rPr>
                <w:rFonts w:eastAsia="Times New Roman" w:cstheme="minorHAnsi"/>
                <w:sz w:val="20"/>
                <w:szCs w:val="20"/>
                <w:lang w:eastAsia="en-GB"/>
              </w:rPr>
            </w:pPr>
            <w:hyperlink r:id="rId932" w:history="1">
              <w:r w:rsidR="00863DBD" w:rsidRPr="001919C1">
                <w:rPr>
                  <w:rStyle w:val="Hyperlink"/>
                  <w:rFonts w:cstheme="minorHAnsi"/>
                  <w:sz w:val="20"/>
                  <w:szCs w:val="20"/>
                </w:rPr>
                <w:t>Torbay Local Plan 2012 - 2030</w:t>
              </w:r>
            </w:hyperlink>
          </w:p>
        </w:tc>
      </w:tr>
      <w:tr w:rsidR="00863DBD" w:rsidRPr="00014CBD" w14:paraId="06AE17B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F9B92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To conserve, protect and enhance habitats </w:t>
            </w:r>
          </w:p>
          <w:p w14:paraId="4B41AF2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1E8CFF8"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conserve protected/priority Habitats and species? No       </w:t>
            </w:r>
          </w:p>
          <w:p w14:paraId="4B7F3968"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conserve protected local nature conservation sites? NA </w:t>
            </w:r>
          </w:p>
          <w:p w14:paraId="6ACA1C3A"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affect the integrity of a European site? Yes     </w:t>
            </w:r>
          </w:p>
          <w:p w14:paraId="66A9C7E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encourage ecological connectivity (including green corridors and water courses)? No  </w:t>
            </w:r>
          </w:p>
          <w:p w14:paraId="1A675D1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A6BD3BE"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5A6C7F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site is close to the Marine SAC and MCZ and Hopes Nose to Walls Hill SSSI. </w:t>
            </w:r>
          </w:p>
          <w:p w14:paraId="4A51FB1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There are two ULPAs at the north and south of the site. </w:t>
            </w:r>
          </w:p>
          <w:p w14:paraId="461A693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7E431DD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HRA and MCZ assessment would be required. </w:t>
            </w:r>
          </w:p>
          <w:p w14:paraId="6FDDEB5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Existing policies in the Local Plan NC1 and The South Hams SAC Guidance  </w:t>
            </w:r>
          </w:p>
          <w:p w14:paraId="2F9B82F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seek to ensure that new development will  </w:t>
            </w:r>
          </w:p>
          <w:p w14:paraId="7BFCF7E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protect and enhance habitats and species.  </w:t>
            </w:r>
          </w:p>
          <w:p w14:paraId="32BF4A83"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6F9A452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C5BC08A" w14:textId="77777777" w:rsidR="00863DBD" w:rsidRPr="00876D11" w:rsidRDefault="005B3BCA">
            <w:pPr>
              <w:rPr>
                <w:rFonts w:cstheme="minorHAnsi"/>
                <w:color w:val="000000" w:themeColor="text2"/>
                <w:sz w:val="20"/>
                <w:szCs w:val="20"/>
                <w:u w:val="single"/>
              </w:rPr>
            </w:pPr>
            <w:hyperlink r:id="rId933" w:history="1">
              <w:r w:rsidR="00863DBD" w:rsidRPr="001919C1">
                <w:rPr>
                  <w:rStyle w:val="Hyperlink"/>
                  <w:rFonts w:cstheme="minorHAnsi"/>
                  <w:sz w:val="20"/>
                  <w:szCs w:val="20"/>
                </w:rPr>
                <w:t>South Hams Special Area of Conservation (SAC) Greater Horseshoe Bats</w:t>
              </w:r>
            </w:hyperlink>
          </w:p>
          <w:p w14:paraId="36F619D1" w14:textId="77777777" w:rsidR="00863DBD" w:rsidRPr="001919C1" w:rsidRDefault="005B3BCA">
            <w:pPr>
              <w:rPr>
                <w:rStyle w:val="Hyperlink"/>
                <w:rFonts w:cstheme="minorHAnsi"/>
                <w:sz w:val="20"/>
                <w:szCs w:val="20"/>
              </w:rPr>
            </w:pPr>
            <w:hyperlink r:id="rId934" w:history="1">
              <w:r w:rsidR="00863DBD" w:rsidRPr="001919C1">
                <w:rPr>
                  <w:rStyle w:val="Hyperlink"/>
                  <w:rFonts w:cstheme="minorHAnsi"/>
                  <w:sz w:val="20"/>
                  <w:szCs w:val="20"/>
                </w:rPr>
                <w:t>Devon Environment Viewer</w:t>
              </w:r>
            </w:hyperlink>
          </w:p>
          <w:p w14:paraId="1A493CCC" w14:textId="77777777" w:rsidR="00863DBD" w:rsidRPr="00014CBD" w:rsidRDefault="005B3BCA">
            <w:pPr>
              <w:rPr>
                <w:rFonts w:cstheme="minorHAnsi"/>
                <w:sz w:val="20"/>
                <w:szCs w:val="20"/>
              </w:rPr>
            </w:pPr>
            <w:hyperlink r:id="rId935" w:history="1">
              <w:r w:rsidR="00863DBD" w:rsidRPr="001919C1">
                <w:rPr>
                  <w:rStyle w:val="Hyperlink"/>
                  <w:rFonts w:cstheme="minorHAnsi"/>
                  <w:sz w:val="20"/>
                  <w:szCs w:val="20"/>
                </w:rPr>
                <w:t>The Torbay Green Infrastructure Delivery Plan</w:t>
              </w:r>
            </w:hyperlink>
          </w:p>
        </w:tc>
      </w:tr>
      <w:tr w:rsidR="00863DBD" w:rsidRPr="008B0840" w14:paraId="6F7BF19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FD12E8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6F404A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preserve and enhance buildings and structures and their setting and contribute to Torbay’s heritage? No </w:t>
            </w:r>
          </w:p>
          <w:p w14:paraId="0A647429"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improve and broaden access to, and understanding of, local heritage, historic sites, areas and buildings? NA </w:t>
            </w:r>
          </w:p>
          <w:p w14:paraId="4AC90091"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preserve and enhance conservation areas including their setting? No </w:t>
            </w:r>
          </w:p>
          <w:p w14:paraId="1C2792F2"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offer opportunities to bring heritage assets back into active use? NA </w:t>
            </w:r>
          </w:p>
          <w:p w14:paraId="353D005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042ECD1"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283ADE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site is adjacent to a number of listed buildings and there is Prehistoric field system at Walls Hill to the north-east of the Palace Hotel.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0B3FFB8"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Development sensitive to the historic environment value of the site’s setting will be required. </w:t>
            </w:r>
          </w:p>
          <w:p w14:paraId="0465F49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Existing policies in the Local Plan SS14 and HE1 seek to ensure that new development will protect and enhance historic environment.  </w:t>
            </w:r>
          </w:p>
          <w:p w14:paraId="5663ED1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528A53D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FBFD89E" w14:textId="77777777" w:rsidR="00863DBD" w:rsidRPr="001919C1" w:rsidRDefault="005B3BCA">
            <w:pPr>
              <w:spacing w:line="360" w:lineRule="auto"/>
              <w:textAlignment w:val="baseline"/>
              <w:rPr>
                <w:rFonts w:eastAsia="Times New Roman" w:cstheme="minorHAnsi"/>
                <w:sz w:val="20"/>
                <w:szCs w:val="20"/>
                <w:lang w:eastAsia="en-GB"/>
              </w:rPr>
            </w:pPr>
            <w:hyperlink r:id="rId936" w:history="1">
              <w:r w:rsidR="00863DBD" w:rsidRPr="001919C1">
                <w:rPr>
                  <w:rStyle w:val="Hyperlink"/>
                  <w:rFonts w:eastAsia="Times New Roman" w:cstheme="minorHAnsi"/>
                  <w:sz w:val="20"/>
                  <w:szCs w:val="20"/>
                  <w:lang w:eastAsia="en-GB"/>
                </w:rPr>
                <w:t>Torbay Heritage Strategy</w:t>
              </w:r>
            </w:hyperlink>
          </w:p>
          <w:p w14:paraId="1DE5F9FF" w14:textId="77777777" w:rsidR="00863DBD" w:rsidRPr="001919C1" w:rsidRDefault="005B3BCA">
            <w:pPr>
              <w:spacing w:line="360" w:lineRule="auto"/>
              <w:textAlignment w:val="baseline"/>
              <w:rPr>
                <w:rFonts w:eastAsia="Times New Roman" w:cstheme="minorHAnsi"/>
                <w:sz w:val="20"/>
                <w:szCs w:val="20"/>
                <w:lang w:eastAsia="en-GB"/>
              </w:rPr>
            </w:pPr>
            <w:hyperlink r:id="rId937" w:history="1">
              <w:r w:rsidR="00863DBD" w:rsidRPr="001919C1">
                <w:rPr>
                  <w:rStyle w:val="Hyperlink"/>
                  <w:rFonts w:eastAsia="Times New Roman" w:cstheme="minorHAnsi"/>
                  <w:sz w:val="20"/>
                  <w:szCs w:val="20"/>
                  <w:lang w:eastAsia="en-GB"/>
                </w:rPr>
                <w:t>Conservation Area Appraisal</w:t>
              </w:r>
            </w:hyperlink>
          </w:p>
          <w:p w14:paraId="1AB461E3" w14:textId="77777777" w:rsidR="00863DBD" w:rsidRPr="001919C1" w:rsidRDefault="005B3BCA">
            <w:pPr>
              <w:spacing w:line="360" w:lineRule="auto"/>
              <w:rPr>
                <w:rFonts w:cstheme="minorHAnsi"/>
                <w:sz w:val="20"/>
                <w:szCs w:val="20"/>
              </w:rPr>
            </w:pPr>
            <w:hyperlink r:id="rId938" w:history="1">
              <w:r w:rsidR="00863DBD" w:rsidRPr="001919C1">
                <w:rPr>
                  <w:rStyle w:val="Hyperlink"/>
                  <w:rFonts w:eastAsia="Times New Roman" w:cstheme="minorHAnsi"/>
                  <w:sz w:val="20"/>
                  <w:szCs w:val="20"/>
                  <w:lang w:eastAsia="en-GB"/>
                </w:rPr>
                <w:t>Devon Environment Viewer</w:t>
              </w:r>
            </w:hyperlink>
          </w:p>
          <w:p w14:paraId="151C086D" w14:textId="77777777" w:rsidR="00863DBD" w:rsidRPr="008B0840" w:rsidRDefault="00863DBD">
            <w:pPr>
              <w:spacing w:after="0" w:line="240" w:lineRule="auto"/>
              <w:textAlignment w:val="baseline"/>
              <w:rPr>
                <w:rFonts w:eastAsia="Times New Roman" w:cstheme="minorHAnsi"/>
                <w:sz w:val="20"/>
                <w:szCs w:val="20"/>
                <w:lang w:eastAsia="en-GB"/>
              </w:rPr>
            </w:pPr>
          </w:p>
        </w:tc>
      </w:tr>
      <w:tr w:rsidR="00863DBD" w:rsidRPr="008B0840" w14:paraId="5E9AEED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F056A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F39C11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Does it respect and protect existing landscape character?  No    </w:t>
            </w:r>
          </w:p>
          <w:p w14:paraId="05B1DA4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Does it offer the opportunity to improve and promote landscape connectivity sympathetic to the existing Landscape character? No   </w:t>
            </w:r>
          </w:p>
          <w:p w14:paraId="130F1D3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improve green infrastructure? Yes    </w:t>
            </w:r>
          </w:p>
          <w:p w14:paraId="45DF784A"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result in the loss of historic landscape features? No  </w:t>
            </w:r>
          </w:p>
          <w:p w14:paraId="291699C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5. Does it value and protect diverse and locally distinctive settlement and townscape character? Yes   </w:t>
            </w:r>
          </w:p>
          <w:p w14:paraId="6315E57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6. Does it safeguard historic views and valuable skylines of settlements?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A120530"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05DEA4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site lies within an area of open coastal plateau considered to be moderately sensitive due to highly modified landscape and presence of development.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DF1E948"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area has little capacity to accommodate changes through development and development within the adjoining urban area could also impact negatively upon its character. It is unlikely to be possible to mitigate the impact of major development. </w:t>
            </w:r>
          </w:p>
        </w:tc>
        <w:tc>
          <w:tcPr>
            <w:tcW w:w="2290" w:type="dxa"/>
            <w:tcBorders>
              <w:top w:val="single" w:sz="6" w:space="0" w:color="auto"/>
              <w:left w:val="single" w:sz="6" w:space="0" w:color="auto"/>
              <w:bottom w:val="single" w:sz="6" w:space="0" w:color="auto"/>
              <w:right w:val="single" w:sz="6" w:space="0" w:color="auto"/>
            </w:tcBorders>
          </w:tcPr>
          <w:p w14:paraId="348F452D" w14:textId="77777777" w:rsidR="00863DBD" w:rsidRPr="001919C1" w:rsidRDefault="005B3BCA">
            <w:pPr>
              <w:rPr>
                <w:rFonts w:cstheme="minorHAnsi"/>
                <w:sz w:val="20"/>
                <w:szCs w:val="20"/>
              </w:rPr>
            </w:pPr>
            <w:hyperlink r:id="rId939" w:history="1">
              <w:r w:rsidR="00863DBD" w:rsidRPr="000E5E20">
                <w:rPr>
                  <w:rStyle w:val="Hyperlink"/>
                  <w:rFonts w:cstheme="minorHAnsi"/>
                  <w:sz w:val="20"/>
                  <w:szCs w:val="20"/>
                </w:rPr>
                <w:t>Brixham Urban Fringe Study</w:t>
              </w:r>
            </w:hyperlink>
            <w:r w:rsidR="00863DBD" w:rsidRPr="001919C1">
              <w:rPr>
                <w:rFonts w:cstheme="minorHAnsi"/>
                <w:sz w:val="20"/>
                <w:szCs w:val="20"/>
              </w:rPr>
              <w:t xml:space="preserve"> </w:t>
            </w:r>
          </w:p>
          <w:p w14:paraId="775DA54A" w14:textId="77777777" w:rsidR="00863DBD" w:rsidRPr="008B0840" w:rsidRDefault="005B3BCA">
            <w:pPr>
              <w:spacing w:after="0" w:line="240" w:lineRule="auto"/>
              <w:textAlignment w:val="baseline"/>
              <w:rPr>
                <w:rFonts w:eastAsia="Times New Roman" w:cstheme="minorHAnsi"/>
                <w:sz w:val="20"/>
                <w:szCs w:val="20"/>
                <w:lang w:eastAsia="en-GB"/>
              </w:rPr>
            </w:pPr>
            <w:hyperlink r:id="rId940" w:history="1">
              <w:r w:rsidR="00863DBD" w:rsidRPr="001919C1">
                <w:rPr>
                  <w:rStyle w:val="Hyperlink"/>
                  <w:rFonts w:cstheme="minorHAnsi"/>
                  <w:sz w:val="20"/>
                  <w:szCs w:val="20"/>
                </w:rPr>
                <w:t>Torbay Landscape Character Assessment</w:t>
              </w:r>
            </w:hyperlink>
          </w:p>
        </w:tc>
      </w:tr>
      <w:tr w:rsidR="00863DBD" w:rsidRPr="008B0840" w14:paraId="7519A94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8C9516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E447EB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Does the site location encourage the use of existing sustainable modes of travel? Yes   </w:t>
            </w:r>
          </w:p>
          <w:p w14:paraId="04BED3A2"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reduce the overall impact on traffic sensitive areas? Yes   </w:t>
            </w:r>
          </w:p>
          <w:p w14:paraId="27C99F7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CF7086B"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C0AE49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location of the site will facilitate shorter journeys and enable the use of existing well-established public transport, cycling and walking routes.  </w:t>
            </w:r>
          </w:p>
          <w:p w14:paraId="38EF2D2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4AA4C80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E9B771C"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D354597" w14:textId="77777777" w:rsidR="00863DBD" w:rsidRPr="001919C1" w:rsidRDefault="005B3BCA">
            <w:pPr>
              <w:spacing w:line="360" w:lineRule="auto"/>
              <w:rPr>
                <w:rFonts w:cstheme="minorHAnsi"/>
                <w:sz w:val="20"/>
                <w:szCs w:val="20"/>
              </w:rPr>
            </w:pPr>
            <w:hyperlink r:id="rId941" w:history="1">
              <w:r w:rsidR="00863DBD" w:rsidRPr="001919C1">
                <w:rPr>
                  <w:rStyle w:val="Hyperlink"/>
                  <w:rFonts w:cstheme="minorHAnsi"/>
                  <w:sz w:val="20"/>
                  <w:szCs w:val="20"/>
                </w:rPr>
                <w:t>Devon and Torbay Local Transport Plan</w:t>
              </w:r>
            </w:hyperlink>
          </w:p>
          <w:p w14:paraId="1FBB7239" w14:textId="77777777" w:rsidR="00863DBD" w:rsidRPr="008B0840" w:rsidRDefault="005B3BCA">
            <w:pPr>
              <w:spacing w:after="0" w:line="240" w:lineRule="auto"/>
              <w:ind w:left="360"/>
              <w:textAlignment w:val="baseline"/>
              <w:rPr>
                <w:rFonts w:eastAsia="Times New Roman" w:cstheme="minorHAnsi"/>
                <w:sz w:val="20"/>
                <w:szCs w:val="20"/>
                <w:lang w:eastAsia="en-GB"/>
              </w:rPr>
            </w:pPr>
            <w:hyperlink r:id="rId942" w:history="1">
              <w:r w:rsidR="00863DBD" w:rsidRPr="001919C1">
                <w:rPr>
                  <w:rStyle w:val="Hyperlink"/>
                  <w:rFonts w:cstheme="minorHAnsi"/>
                  <w:sz w:val="20"/>
                  <w:szCs w:val="20"/>
                </w:rPr>
                <w:t>National Office Audit</w:t>
              </w:r>
            </w:hyperlink>
          </w:p>
        </w:tc>
      </w:tr>
      <w:tr w:rsidR="00863DBD" w:rsidRPr="008B0840" w14:paraId="2191E5E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8102C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55813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encourage higher skilled economic sectors in Torbay? No     </w:t>
            </w:r>
          </w:p>
          <w:p w14:paraId="2F4ACF82"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encourage new employment that is consistent with local needs? Yes     </w:t>
            </w:r>
          </w:p>
          <w:p w14:paraId="64076E5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encourage growth of existing businesses? Yes   </w:t>
            </w:r>
          </w:p>
          <w:p w14:paraId="0C21D23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encourage small businesses to grow? Yes  </w:t>
            </w:r>
          </w:p>
          <w:p w14:paraId="088A0EBA"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5. Will it improve existing facilities within Torbay’s Town Centres? NA   </w:t>
            </w:r>
          </w:p>
          <w:p w14:paraId="3363B662"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358AC04"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BCBC3D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Development of the site will contribute positively to the achievement of this objective  </w:t>
            </w:r>
          </w:p>
          <w:p w14:paraId="6324ACE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10AE52E"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A06CA75" w14:textId="77777777" w:rsidR="00863DBD" w:rsidRPr="008B0840" w:rsidRDefault="00863DBD">
            <w:pPr>
              <w:spacing w:after="0" w:line="240" w:lineRule="auto"/>
              <w:ind w:left="360"/>
              <w:textAlignment w:val="baseline"/>
              <w:rPr>
                <w:rFonts w:eastAsia="Times New Roman" w:cstheme="minorHAnsi"/>
                <w:sz w:val="20"/>
                <w:szCs w:val="20"/>
                <w:lang w:eastAsia="en-GB"/>
              </w:rPr>
            </w:pPr>
          </w:p>
        </w:tc>
      </w:tr>
      <w:tr w:rsidR="00863DBD" w:rsidRPr="008B0840" w14:paraId="78C5718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52DFBB3"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01DFCF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secure afford affordable homes? Yes      </w:t>
            </w:r>
          </w:p>
          <w:p w14:paraId="197F2C3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help to reduce the need to travel? Yes   </w:t>
            </w:r>
          </w:p>
          <w:p w14:paraId="3ED0C7B9"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6A8AE8D1"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E127975"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5CA6E0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Development of the site is likely to reduce poverty through provision of affordable housing and reducing the need to travel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1EC959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C342D94" w14:textId="77777777" w:rsidR="00863DBD" w:rsidRPr="008B0840" w:rsidRDefault="005B3BCA">
            <w:pPr>
              <w:spacing w:after="0" w:line="240" w:lineRule="auto"/>
              <w:textAlignment w:val="baseline"/>
              <w:rPr>
                <w:rFonts w:eastAsia="Times New Roman" w:cstheme="minorHAnsi"/>
                <w:sz w:val="20"/>
                <w:szCs w:val="20"/>
                <w:lang w:eastAsia="en-GB"/>
              </w:rPr>
            </w:pPr>
            <w:hyperlink r:id="rId943" w:history="1">
              <w:r w:rsidR="00863DBD" w:rsidRPr="001919C1">
                <w:rPr>
                  <w:rStyle w:val="Hyperlink"/>
                  <w:rFonts w:cstheme="minorHAnsi"/>
                  <w:sz w:val="20"/>
                  <w:szCs w:val="20"/>
                </w:rPr>
                <w:t>Planning Contribution and Affordable housing SPD</w:t>
              </w:r>
            </w:hyperlink>
          </w:p>
        </w:tc>
      </w:tr>
      <w:tr w:rsidR="00863DBD" w:rsidRPr="008B0840" w14:paraId="60A8533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A18ED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5F130C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result in loss of greenfield land? No  </w:t>
            </w:r>
          </w:p>
          <w:p w14:paraId="20EA4E3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Is the site capable of supporting higher density development and/or a mix of uses? Yes   </w:t>
            </w:r>
          </w:p>
          <w:p w14:paraId="57C765BA"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Does the site allow for the re-use of existing buildings? No   </w:t>
            </w:r>
          </w:p>
          <w:p w14:paraId="179670E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1772492"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2C29AC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site is part of the grounds of the former Palace Hotel and the south-eastern edges of the site comprise of woodland.</w:t>
            </w:r>
            <w:r w:rsidRPr="008B0840">
              <w:rPr>
                <w:rFonts w:eastAsia="Times New Roman" w:cstheme="minorHAnsi"/>
                <w:color w:val="000000"/>
                <w:sz w:val="20"/>
                <w:szCs w:val="20"/>
                <w:shd w:val="clear" w:color="auto" w:fill="FFFFFF"/>
                <w:lang w:eastAsia="en-GB"/>
              </w:rPr>
              <w:t> </w:t>
            </w:r>
            <w:r w:rsidRPr="008B0840">
              <w:rPr>
                <w:rFonts w:eastAsia="Times New Roman" w:cstheme="minorHAnsi"/>
                <w:color w:val="000000"/>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EB9994C"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013AA9F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2981D49" w14:textId="77777777" w:rsidR="00863DBD" w:rsidRPr="008B0840" w:rsidRDefault="005B3BCA">
            <w:pPr>
              <w:spacing w:after="0" w:line="240" w:lineRule="auto"/>
              <w:textAlignment w:val="baseline"/>
              <w:rPr>
                <w:rFonts w:eastAsia="Times New Roman" w:cstheme="minorHAnsi"/>
                <w:sz w:val="20"/>
                <w:szCs w:val="20"/>
                <w:lang w:eastAsia="en-GB"/>
              </w:rPr>
            </w:pPr>
            <w:hyperlink r:id="rId944" w:history="1">
              <w:r w:rsidR="00863DBD" w:rsidRPr="00DB5A3A">
                <w:rPr>
                  <w:rStyle w:val="Hyperlink"/>
                  <w:rFonts w:cstheme="minorHAnsi"/>
                  <w:sz w:val="20"/>
                  <w:szCs w:val="20"/>
                </w:rPr>
                <w:t>HELAA</w:t>
              </w:r>
            </w:hyperlink>
          </w:p>
        </w:tc>
      </w:tr>
      <w:tr w:rsidR="00863DBD" w:rsidRPr="008B0840" w14:paraId="42B602F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8D0DD1"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257E48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reduce crime through design measures? Yes   </w:t>
            </w:r>
          </w:p>
          <w:p w14:paraId="20E7654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824A117"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044E2D1"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At this stage, it is difficult to establish what impacts development in this area will have on crime and antisocial behaviour. </w:t>
            </w:r>
          </w:p>
          <w:p w14:paraId="4DBE689B"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CBFE5BE"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08DD5EE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p w14:paraId="2F8F66B7"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Local Plan policy DE1 (Design) seek to secure high quality safe, sustainable and inclusive design and development standards.</w:t>
            </w:r>
          </w:p>
        </w:tc>
        <w:tc>
          <w:tcPr>
            <w:tcW w:w="2290" w:type="dxa"/>
            <w:tcBorders>
              <w:top w:val="single" w:sz="6" w:space="0" w:color="auto"/>
              <w:left w:val="single" w:sz="6" w:space="0" w:color="auto"/>
              <w:bottom w:val="single" w:sz="6" w:space="0" w:color="auto"/>
              <w:right w:val="single" w:sz="6" w:space="0" w:color="auto"/>
            </w:tcBorders>
          </w:tcPr>
          <w:p w14:paraId="2B64524C" w14:textId="77777777" w:rsidR="00863DBD" w:rsidRPr="008B0840" w:rsidRDefault="005B3BCA">
            <w:pPr>
              <w:spacing w:after="0" w:line="240" w:lineRule="auto"/>
              <w:textAlignment w:val="baseline"/>
              <w:rPr>
                <w:rFonts w:eastAsia="Times New Roman" w:cstheme="minorHAnsi"/>
                <w:sz w:val="20"/>
                <w:szCs w:val="20"/>
                <w:lang w:eastAsia="en-GB"/>
              </w:rPr>
            </w:pPr>
            <w:hyperlink r:id="rId945" w:history="1">
              <w:r w:rsidR="00863DBD" w:rsidRPr="001919C1">
                <w:rPr>
                  <w:rStyle w:val="Hyperlink"/>
                  <w:rFonts w:cstheme="minorHAnsi"/>
                  <w:sz w:val="20"/>
                  <w:szCs w:val="20"/>
                </w:rPr>
                <w:t>Crime trends in Torbay</w:t>
              </w:r>
            </w:hyperlink>
          </w:p>
        </w:tc>
      </w:tr>
      <w:tr w:rsidR="00863DBD" w:rsidRPr="008B0840" w14:paraId="739DA5A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B9C203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F8C7BBB"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Is the site within close proximity to key services (e.g. schools, shop, public transport, health centres etc.)? Yes     </w:t>
            </w:r>
          </w:p>
          <w:p w14:paraId="1B736CAF"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provide sufficient housing to meet existing and future housing need? Yes    </w:t>
            </w:r>
          </w:p>
          <w:p w14:paraId="361D2E72"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increase the range and affordability of housing for all social groups? Yes   </w:t>
            </w:r>
          </w:p>
          <w:p w14:paraId="188BA016"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F892935" w14:textId="77777777" w:rsidR="00863DBD" w:rsidRPr="008B0840" w:rsidRDefault="00863DBD">
            <w:pPr>
              <w:spacing w:after="0" w:line="240" w:lineRule="auto"/>
              <w:ind w:left="360" w:hanging="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BFEBF7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site will provide 38 new homes during the Plan period. Development of the area should meet the requirements for affordable housing provision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7039FE1"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119534D" w14:textId="77777777" w:rsidR="00863DBD" w:rsidRPr="008B0840" w:rsidRDefault="005B3BCA">
            <w:pPr>
              <w:spacing w:after="0" w:line="240" w:lineRule="auto"/>
              <w:textAlignment w:val="baseline"/>
              <w:rPr>
                <w:rFonts w:eastAsia="Times New Roman" w:cstheme="minorHAnsi"/>
                <w:sz w:val="20"/>
                <w:szCs w:val="20"/>
                <w:lang w:eastAsia="en-GB"/>
              </w:rPr>
            </w:pPr>
            <w:hyperlink r:id="rId946" w:history="1">
              <w:r w:rsidR="00863DBD" w:rsidRPr="001919C1">
                <w:rPr>
                  <w:rStyle w:val="Hyperlink"/>
                  <w:rFonts w:cstheme="minorHAnsi"/>
                  <w:sz w:val="20"/>
                  <w:szCs w:val="20"/>
                </w:rPr>
                <w:t>Planning Contribution and Affordable housing SPD</w:t>
              </w:r>
            </w:hyperlink>
          </w:p>
        </w:tc>
      </w:tr>
      <w:tr w:rsidR="00863DBD" w:rsidRPr="00014CBD" w14:paraId="074A593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E8310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3AD0EFD"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1. Will it improve accessibility to health care for existing residents and/or provide additional facilities for new residents? Yes  </w:t>
            </w:r>
          </w:p>
          <w:p w14:paraId="6124E404"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2. Will it support a healthy lifestyle including opportunities for recreational/physical activity? Yes   </w:t>
            </w:r>
          </w:p>
          <w:p w14:paraId="5F4C51B5"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DE767F2" w14:textId="77777777" w:rsidR="00863DBD" w:rsidRPr="008B0840" w:rsidRDefault="00863DBD">
            <w:pPr>
              <w:spacing w:after="0" w:line="240" w:lineRule="auto"/>
              <w:ind w:left="360"/>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18B6491"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The site is within a walking distance from healthcare facilities and open space.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B9DC440" w14:textId="77777777" w:rsidR="00863DBD" w:rsidRPr="008B0840" w:rsidRDefault="00863DBD">
            <w:pPr>
              <w:spacing w:after="0" w:line="240" w:lineRule="auto"/>
              <w:textAlignment w:val="baseline"/>
              <w:rPr>
                <w:rFonts w:eastAsia="Times New Roman" w:cstheme="minorHAnsi"/>
                <w:sz w:val="20"/>
                <w:szCs w:val="20"/>
                <w:lang w:eastAsia="en-GB"/>
              </w:rPr>
            </w:pPr>
            <w:r w:rsidRPr="008B0840">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E7EA038" w14:textId="77777777" w:rsidR="00863DBD" w:rsidRPr="001919C1" w:rsidRDefault="005B3BCA">
            <w:pPr>
              <w:autoSpaceDE w:val="0"/>
              <w:autoSpaceDN w:val="0"/>
              <w:adjustRightInd w:val="0"/>
              <w:rPr>
                <w:rStyle w:val="Hyperlink"/>
                <w:rFonts w:cstheme="minorHAnsi"/>
                <w:sz w:val="20"/>
                <w:szCs w:val="20"/>
              </w:rPr>
            </w:pPr>
            <w:hyperlink r:id="rId947" w:history="1">
              <w:r w:rsidR="00863DBD" w:rsidRPr="001919C1">
                <w:rPr>
                  <w:rStyle w:val="Hyperlink"/>
                  <w:rFonts w:cstheme="minorHAnsi"/>
                  <w:sz w:val="20"/>
                  <w:szCs w:val="20"/>
                </w:rPr>
                <w:t>Planning Contribution and Affordable housing SPD</w:t>
              </w:r>
            </w:hyperlink>
          </w:p>
          <w:p w14:paraId="6AD568E5" w14:textId="77777777" w:rsidR="00863DBD" w:rsidRPr="001919C1" w:rsidRDefault="005B3BCA">
            <w:pPr>
              <w:autoSpaceDE w:val="0"/>
              <w:autoSpaceDN w:val="0"/>
              <w:adjustRightInd w:val="0"/>
              <w:rPr>
                <w:rStyle w:val="Hyperlink"/>
                <w:rFonts w:cstheme="minorHAnsi"/>
                <w:sz w:val="20"/>
                <w:szCs w:val="20"/>
              </w:rPr>
            </w:pPr>
            <w:hyperlink r:id="rId948" w:history="1">
              <w:r w:rsidR="00863DBD" w:rsidRPr="001919C1">
                <w:rPr>
                  <w:rStyle w:val="Hyperlink"/>
                  <w:rFonts w:cstheme="minorHAnsi"/>
                  <w:sz w:val="20"/>
                  <w:szCs w:val="20"/>
                </w:rPr>
                <w:t>National Office Audit</w:t>
              </w:r>
            </w:hyperlink>
          </w:p>
          <w:p w14:paraId="18261041" w14:textId="77777777" w:rsidR="00863DBD" w:rsidRPr="00014CBD" w:rsidRDefault="005B3BCA">
            <w:pPr>
              <w:rPr>
                <w:rFonts w:cstheme="minorHAnsi"/>
                <w:sz w:val="20"/>
                <w:szCs w:val="20"/>
              </w:rPr>
            </w:pPr>
            <w:hyperlink r:id="rId949" w:history="1">
              <w:r w:rsidR="00863DBD" w:rsidRPr="001919C1">
                <w:rPr>
                  <w:rStyle w:val="Hyperlink"/>
                  <w:rFonts w:cstheme="minorHAnsi"/>
                  <w:sz w:val="20"/>
                  <w:szCs w:val="20"/>
                </w:rPr>
                <w:t>The Torbay Green Infrastructure Delivery Plan</w:t>
              </w:r>
            </w:hyperlink>
          </w:p>
        </w:tc>
      </w:tr>
    </w:tbl>
    <w:p w14:paraId="65696512" w14:textId="77777777" w:rsidR="002F31C2" w:rsidRPr="002E0A06" w:rsidRDefault="002F31C2" w:rsidP="002E0A06"/>
    <w:p w14:paraId="466E1AAF" w14:textId="5F77F39D" w:rsidR="00E52E7A" w:rsidRDefault="00E52E7A" w:rsidP="009D6512">
      <w:pPr>
        <w:pStyle w:val="Heading3"/>
        <w:numPr>
          <w:ilvl w:val="0"/>
          <w:numId w:val="10"/>
        </w:numPr>
      </w:pPr>
      <w:bookmarkStart w:id="108" w:name="_Toc116053187"/>
      <w:r w:rsidRPr="005C74C5">
        <w:t>Former Dairy Crest Depot, Parkfield Road</w:t>
      </w:r>
      <w:r>
        <w:t>,</w:t>
      </w:r>
      <w:r w:rsidRPr="00B125FF">
        <w:t xml:space="preserve"> H</w:t>
      </w:r>
      <w:r w:rsidR="004E2CAA">
        <w:t>2</w:t>
      </w:r>
      <w:r w:rsidRPr="00B125FF">
        <w:t>T</w:t>
      </w:r>
      <w:r w:rsidR="009D6512">
        <w:t>2</w:t>
      </w:r>
      <w:r>
        <w:t>1</w:t>
      </w:r>
      <w:r w:rsidR="009D6512">
        <w:t>*</w:t>
      </w:r>
      <w:bookmarkEnd w:id="108"/>
    </w:p>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290"/>
        <w:gridCol w:w="2290"/>
      </w:tblGrid>
      <w:tr w:rsidR="00702C63" w:rsidRPr="00255CF2" w14:paraId="5000D03A" w14:textId="2F75D536" w:rsidTr="00702C6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8EDB0C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b/>
                <w:bCs/>
                <w:sz w:val="20"/>
                <w:szCs w:val="20"/>
                <w:lang w:eastAsia="en-GB"/>
              </w:rPr>
              <w:t>Sustainability Objective</w:t>
            </w:r>
            <w:r w:rsidRPr="00255CF2">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1A40EA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b/>
                <w:bCs/>
                <w:sz w:val="20"/>
                <w:szCs w:val="20"/>
                <w:lang w:eastAsia="en-GB"/>
              </w:rPr>
              <w:t>Site Specific Questions</w:t>
            </w:r>
            <w:r w:rsidRPr="00255CF2">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DD1D06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b/>
                <w:bCs/>
                <w:sz w:val="20"/>
                <w:szCs w:val="20"/>
                <w:lang w:eastAsia="en-GB"/>
              </w:rPr>
              <w:t>Effect </w:t>
            </w: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535468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b/>
                <w:bCs/>
                <w:sz w:val="20"/>
                <w:szCs w:val="20"/>
                <w:lang w:eastAsia="en-GB"/>
              </w:rPr>
              <w:t>Impact of proposal </w:t>
            </w: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7DE8E2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b/>
                <w:bCs/>
                <w:sz w:val="20"/>
                <w:szCs w:val="20"/>
                <w:lang w:eastAsia="en-GB"/>
              </w:rPr>
              <w:t>Proposed mitigation measures and considerations</w:t>
            </w: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56814DF6" w14:textId="04A921C1" w:rsidR="00702C63" w:rsidRPr="00255CF2"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255CF2" w14:paraId="2599F58A" w14:textId="3BAB73B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411B4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2281D37" w14:textId="1D6F2806"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C07C444"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Is the site located in an area of risk from flooding? Yes   </w:t>
            </w:r>
          </w:p>
          <w:p w14:paraId="51015B2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C133AD7"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8C5291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Most of the site is within flood risk zone.   </w:t>
            </w:r>
          </w:p>
          <w:p w14:paraId="4EC723A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48AFFA5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2239D52"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Development should incorporate measures to minimise flood risk.  </w:t>
            </w:r>
          </w:p>
          <w:p w14:paraId="4B5711B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664FFC96" w14:textId="12742208"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78098FE" w14:textId="77777777" w:rsidR="00702C63" w:rsidRPr="001919C1" w:rsidRDefault="005B3BCA" w:rsidP="00702C63">
            <w:pPr>
              <w:spacing w:line="360" w:lineRule="auto"/>
              <w:rPr>
                <w:rFonts w:cstheme="minorHAnsi"/>
                <w:sz w:val="20"/>
                <w:szCs w:val="20"/>
              </w:rPr>
            </w:pPr>
            <w:hyperlink r:id="rId950"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4B7A24BC" w14:textId="77777777" w:rsidR="00702C63" w:rsidRPr="001919C1" w:rsidRDefault="005B3BCA" w:rsidP="00702C63">
            <w:pPr>
              <w:rPr>
                <w:rStyle w:val="Hyperlink"/>
                <w:rFonts w:cstheme="minorHAnsi"/>
                <w:sz w:val="20"/>
                <w:szCs w:val="20"/>
              </w:rPr>
            </w:pPr>
            <w:hyperlink r:id="rId951" w:history="1">
              <w:r w:rsidR="00702C63" w:rsidRPr="001919C1">
                <w:rPr>
                  <w:rStyle w:val="Hyperlink"/>
                  <w:rFonts w:cstheme="minorHAnsi"/>
                  <w:sz w:val="20"/>
                  <w:szCs w:val="20"/>
                </w:rPr>
                <w:t>National Office Audit</w:t>
              </w:r>
            </w:hyperlink>
          </w:p>
          <w:p w14:paraId="3B833914" w14:textId="7D749B85" w:rsidR="00702C63" w:rsidRPr="009D6512" w:rsidRDefault="005B3BCA" w:rsidP="009D6512">
            <w:pPr>
              <w:spacing w:line="360" w:lineRule="auto"/>
              <w:rPr>
                <w:rFonts w:cstheme="minorHAnsi"/>
                <w:sz w:val="20"/>
                <w:szCs w:val="20"/>
              </w:rPr>
            </w:pPr>
            <w:hyperlink r:id="rId952" w:history="1">
              <w:r w:rsidR="00702C63" w:rsidRPr="001919C1">
                <w:rPr>
                  <w:rStyle w:val="Hyperlink"/>
                  <w:rFonts w:cstheme="minorHAnsi"/>
                  <w:sz w:val="20"/>
                  <w:szCs w:val="20"/>
                </w:rPr>
                <w:t>Torbay PPS1 Sustainable Energy Assessment (SEA)</w:t>
              </w:r>
            </w:hyperlink>
          </w:p>
        </w:tc>
      </w:tr>
      <w:tr w:rsidR="00702C63" w:rsidRPr="00255CF2" w14:paraId="5BD560B8" w14:textId="3AD1849E"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6D69F4"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6867FAB" w14:textId="7D804350" w:rsidR="00702C63" w:rsidRPr="00255CF2" w:rsidRDefault="00286214"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255CF2">
              <w:rPr>
                <w:rFonts w:eastAsia="Times New Roman" w:cstheme="minorHAnsi"/>
                <w:sz w:val="20"/>
                <w:szCs w:val="20"/>
                <w:lang w:eastAsia="en-GB"/>
              </w:rPr>
              <w:t>. Is the site within or directly connected to road to an AQMA? No   </w:t>
            </w:r>
          </w:p>
          <w:p w14:paraId="50DCAEA4" w14:textId="61C4BC5C" w:rsidR="00702C63" w:rsidRPr="00255CF2" w:rsidRDefault="00286214"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255CF2">
              <w:rPr>
                <w:rFonts w:eastAsia="Times New Roman" w:cstheme="minorHAnsi"/>
                <w:sz w:val="20"/>
                <w:szCs w:val="20"/>
                <w:lang w:eastAsia="en-GB"/>
              </w:rPr>
              <w:t>. Will it result in the loss of BMV agricultural land? No  </w:t>
            </w:r>
          </w:p>
          <w:p w14:paraId="3D24BC85" w14:textId="32C5DAA3" w:rsidR="00702C63" w:rsidRPr="00255CF2" w:rsidRDefault="00286214"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255CF2">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5610638"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6386C42"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2D9DF89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0579AA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290" w:type="dxa"/>
            <w:tcBorders>
              <w:top w:val="single" w:sz="6" w:space="0" w:color="auto"/>
              <w:left w:val="single" w:sz="6" w:space="0" w:color="auto"/>
              <w:bottom w:val="single" w:sz="6" w:space="0" w:color="auto"/>
              <w:right w:val="single" w:sz="6" w:space="0" w:color="auto"/>
            </w:tcBorders>
          </w:tcPr>
          <w:p w14:paraId="278C8544"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953" w:history="1">
              <w:r w:rsidRPr="001919C1">
                <w:rPr>
                  <w:rStyle w:val="Hyperlink"/>
                  <w:rFonts w:cstheme="minorHAnsi"/>
                  <w:sz w:val="20"/>
                  <w:szCs w:val="20"/>
                </w:rPr>
                <w:t>Magic Map Application</w:t>
              </w:r>
            </w:hyperlink>
            <w:r w:rsidRPr="001919C1">
              <w:rPr>
                <w:rFonts w:cstheme="minorHAnsi"/>
                <w:sz w:val="20"/>
                <w:szCs w:val="20"/>
              </w:rPr>
              <w:t xml:space="preserve"> </w:t>
            </w:r>
          </w:p>
          <w:p w14:paraId="54E1454A" w14:textId="77777777" w:rsidR="00702C63" w:rsidRPr="001919C1" w:rsidRDefault="005B3BCA" w:rsidP="00702C63">
            <w:pPr>
              <w:spacing w:line="360" w:lineRule="auto"/>
              <w:textAlignment w:val="baseline"/>
              <w:rPr>
                <w:rFonts w:cstheme="minorHAnsi"/>
                <w:sz w:val="20"/>
                <w:szCs w:val="20"/>
              </w:rPr>
            </w:pPr>
            <w:hyperlink r:id="rId954"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12D97C24" w14:textId="612BFB93" w:rsidR="00702C63" w:rsidRPr="00255CF2" w:rsidRDefault="005B3BCA" w:rsidP="00702C63">
            <w:pPr>
              <w:spacing w:after="0" w:line="240" w:lineRule="auto"/>
              <w:textAlignment w:val="baseline"/>
              <w:rPr>
                <w:rFonts w:eastAsia="Times New Roman" w:cstheme="minorHAnsi"/>
                <w:sz w:val="20"/>
                <w:szCs w:val="20"/>
                <w:lang w:eastAsia="en-GB"/>
              </w:rPr>
            </w:pPr>
            <w:hyperlink r:id="rId955" w:history="1">
              <w:r w:rsidR="00702C63" w:rsidRPr="001919C1">
                <w:rPr>
                  <w:rStyle w:val="Hyperlink"/>
                  <w:rFonts w:cstheme="minorHAnsi"/>
                  <w:sz w:val="20"/>
                  <w:szCs w:val="20"/>
                </w:rPr>
                <w:t>Torbay Local Plan 2012 - 2030</w:t>
              </w:r>
            </w:hyperlink>
          </w:p>
        </w:tc>
      </w:tr>
      <w:tr w:rsidR="00702C63" w:rsidRPr="00255CF2" w14:paraId="4803DF73" w14:textId="338F0E3A"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EC6171"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E62E36C"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reduce household waste? No   </w:t>
            </w:r>
          </w:p>
          <w:p w14:paraId="72BB88F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increase waste recovery and recycling? No   </w:t>
            </w:r>
          </w:p>
          <w:p w14:paraId="1F833B3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reduce the proportion of waste sent to landfill? Yes  </w:t>
            </w:r>
          </w:p>
          <w:p w14:paraId="08825BDC"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C0ABBF9"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2DA0A04"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Any new development would increase waste generation. </w:t>
            </w:r>
          </w:p>
          <w:p w14:paraId="51BEE4A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235723D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610730B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Existing policies in the Local Plan (W5 and M3) seek to ensure that new development will provide facilities to allow the recycling of materials. </w:t>
            </w:r>
          </w:p>
          <w:p w14:paraId="6BE4EA7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2218EEE" w14:textId="6F5F327B" w:rsidR="00702C63" w:rsidRPr="00255CF2" w:rsidRDefault="005B3BCA" w:rsidP="00702C63">
            <w:pPr>
              <w:spacing w:after="0" w:line="240" w:lineRule="auto"/>
              <w:textAlignment w:val="baseline"/>
              <w:rPr>
                <w:rFonts w:eastAsia="Times New Roman" w:cstheme="minorHAnsi"/>
                <w:sz w:val="20"/>
                <w:szCs w:val="20"/>
                <w:lang w:eastAsia="en-GB"/>
              </w:rPr>
            </w:pPr>
            <w:hyperlink r:id="rId956" w:history="1">
              <w:r w:rsidR="00702C63" w:rsidRPr="001919C1">
                <w:rPr>
                  <w:rStyle w:val="Hyperlink"/>
                  <w:rFonts w:cstheme="minorHAnsi"/>
                  <w:sz w:val="20"/>
                  <w:szCs w:val="20"/>
                </w:rPr>
                <w:t>Torbay Local Plan 2012 - 2030</w:t>
              </w:r>
            </w:hyperlink>
          </w:p>
        </w:tc>
      </w:tr>
      <w:tr w:rsidR="00702C63" w:rsidRPr="00255CF2" w14:paraId="43C8737B" w14:textId="0A43B5B5"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A0214F"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To conserve, protect and enhance habitats </w:t>
            </w:r>
          </w:p>
          <w:p w14:paraId="352AA812"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07E823F"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conserve protected/priority Habitats and species? Yes      </w:t>
            </w:r>
          </w:p>
          <w:p w14:paraId="50577E35"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conserve protected local nature conservation sites? NA </w:t>
            </w:r>
          </w:p>
          <w:p w14:paraId="4791907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affect the integrity of a European site? No    </w:t>
            </w:r>
          </w:p>
          <w:p w14:paraId="3661186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Will it encourage ecological connectivity (including green corridors and water courses)? No  </w:t>
            </w:r>
          </w:p>
          <w:p w14:paraId="45F2E19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1C54F73"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985B057"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Development of the site will contribute positively to the achievement of this objective  </w:t>
            </w:r>
          </w:p>
          <w:p w14:paraId="78CAD0F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7BFB25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302A1511"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5976F601"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32209118" w14:textId="77777777" w:rsidR="00702C63" w:rsidRPr="00876D11" w:rsidRDefault="005B3BCA" w:rsidP="00702C63">
            <w:pPr>
              <w:rPr>
                <w:rFonts w:cstheme="minorHAnsi"/>
                <w:color w:val="000000" w:themeColor="text2"/>
                <w:sz w:val="20"/>
                <w:szCs w:val="20"/>
                <w:u w:val="single"/>
              </w:rPr>
            </w:pPr>
            <w:hyperlink r:id="rId957" w:history="1">
              <w:r w:rsidR="00702C63" w:rsidRPr="001919C1">
                <w:rPr>
                  <w:rStyle w:val="Hyperlink"/>
                  <w:rFonts w:cstheme="minorHAnsi"/>
                  <w:sz w:val="20"/>
                  <w:szCs w:val="20"/>
                </w:rPr>
                <w:t>South Hams Special Area of Conservation (SAC) Greater Horseshoe Bats</w:t>
              </w:r>
            </w:hyperlink>
          </w:p>
          <w:p w14:paraId="266B1BAA" w14:textId="77777777" w:rsidR="00702C63" w:rsidRPr="001919C1" w:rsidRDefault="005B3BCA" w:rsidP="00702C63">
            <w:pPr>
              <w:rPr>
                <w:rStyle w:val="Hyperlink"/>
                <w:rFonts w:cstheme="minorHAnsi"/>
                <w:sz w:val="20"/>
                <w:szCs w:val="20"/>
              </w:rPr>
            </w:pPr>
            <w:hyperlink r:id="rId958" w:history="1">
              <w:r w:rsidR="00702C63" w:rsidRPr="001919C1">
                <w:rPr>
                  <w:rStyle w:val="Hyperlink"/>
                  <w:rFonts w:cstheme="minorHAnsi"/>
                  <w:sz w:val="20"/>
                  <w:szCs w:val="20"/>
                </w:rPr>
                <w:t>Devon Environment Viewer</w:t>
              </w:r>
            </w:hyperlink>
          </w:p>
          <w:p w14:paraId="629E9A7C" w14:textId="0375CDB6" w:rsidR="00702C63" w:rsidRPr="004A78B0" w:rsidRDefault="005B3BCA" w:rsidP="004A78B0">
            <w:pPr>
              <w:rPr>
                <w:rFonts w:cstheme="minorHAnsi"/>
                <w:sz w:val="20"/>
                <w:szCs w:val="20"/>
              </w:rPr>
            </w:pPr>
            <w:hyperlink r:id="rId959" w:history="1">
              <w:r w:rsidR="00702C63" w:rsidRPr="001919C1">
                <w:rPr>
                  <w:rStyle w:val="Hyperlink"/>
                  <w:rFonts w:cstheme="minorHAnsi"/>
                  <w:sz w:val="20"/>
                  <w:szCs w:val="20"/>
                </w:rPr>
                <w:t>The Torbay Green Infrastructure Delivery Plan</w:t>
              </w:r>
            </w:hyperlink>
          </w:p>
        </w:tc>
      </w:tr>
      <w:tr w:rsidR="00702C63" w:rsidRPr="00255CF2" w14:paraId="7AE008A3" w14:textId="6B17F1BF"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031DD5"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E9C60A7"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preserve and enhance buildings and structures and their setting and contribute to Torbay’s heritage? NA  </w:t>
            </w:r>
          </w:p>
          <w:p w14:paraId="7034AC4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improve and broaden access to, and understanding of, local heritage, historic sites, areas and buildings? NA </w:t>
            </w:r>
          </w:p>
          <w:p w14:paraId="2FC1EFD1"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preserve and enhance conservation areas including their setting? No </w:t>
            </w:r>
          </w:p>
          <w:p w14:paraId="3E19FE77"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Will it offer opportunities to bring heritage assets back into active use? NA </w:t>
            </w:r>
          </w:p>
          <w:p w14:paraId="0643F765"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876A133"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13149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Development of the site will contribute positively to the achievement of this objective  </w:t>
            </w:r>
          </w:p>
          <w:p w14:paraId="490ACB3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E23B4E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24946EC"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960" w:history="1">
              <w:r w:rsidR="00702C63" w:rsidRPr="001919C1">
                <w:rPr>
                  <w:rStyle w:val="Hyperlink"/>
                  <w:rFonts w:eastAsia="Times New Roman" w:cstheme="minorHAnsi"/>
                  <w:sz w:val="20"/>
                  <w:szCs w:val="20"/>
                  <w:lang w:eastAsia="en-GB"/>
                </w:rPr>
                <w:t>Torbay Heritage Strategy</w:t>
              </w:r>
            </w:hyperlink>
          </w:p>
          <w:p w14:paraId="6032BC20"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961" w:history="1">
              <w:r w:rsidR="00702C63" w:rsidRPr="001919C1">
                <w:rPr>
                  <w:rStyle w:val="Hyperlink"/>
                  <w:rFonts w:eastAsia="Times New Roman" w:cstheme="minorHAnsi"/>
                  <w:sz w:val="20"/>
                  <w:szCs w:val="20"/>
                  <w:lang w:eastAsia="en-GB"/>
                </w:rPr>
                <w:t>Conservation Area Appraisal</w:t>
              </w:r>
            </w:hyperlink>
          </w:p>
          <w:p w14:paraId="15680326" w14:textId="77777777" w:rsidR="00702C63" w:rsidRPr="001919C1" w:rsidRDefault="005B3BCA" w:rsidP="00702C63">
            <w:pPr>
              <w:spacing w:line="360" w:lineRule="auto"/>
              <w:rPr>
                <w:rFonts w:cstheme="minorHAnsi"/>
                <w:sz w:val="20"/>
                <w:szCs w:val="20"/>
              </w:rPr>
            </w:pPr>
            <w:hyperlink r:id="rId962" w:history="1">
              <w:r w:rsidR="00702C63" w:rsidRPr="001919C1">
                <w:rPr>
                  <w:rStyle w:val="Hyperlink"/>
                  <w:rFonts w:eastAsia="Times New Roman" w:cstheme="minorHAnsi"/>
                  <w:sz w:val="20"/>
                  <w:szCs w:val="20"/>
                  <w:lang w:eastAsia="en-GB"/>
                </w:rPr>
                <w:t>Devon Environment Viewer</w:t>
              </w:r>
            </w:hyperlink>
          </w:p>
          <w:p w14:paraId="10A21A3C" w14:textId="77777777" w:rsidR="00702C63" w:rsidRPr="00255CF2" w:rsidRDefault="00702C63" w:rsidP="00702C63">
            <w:pPr>
              <w:spacing w:after="0" w:line="240" w:lineRule="auto"/>
              <w:textAlignment w:val="baseline"/>
              <w:rPr>
                <w:rFonts w:eastAsia="Times New Roman" w:cstheme="minorHAnsi"/>
                <w:sz w:val="20"/>
                <w:szCs w:val="20"/>
                <w:lang w:eastAsia="en-GB"/>
              </w:rPr>
            </w:pPr>
          </w:p>
        </w:tc>
      </w:tr>
      <w:tr w:rsidR="00702C63" w:rsidRPr="00255CF2" w14:paraId="054E60BC" w14:textId="652724A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B845A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B5616C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Does it respect and protect existing landscape character?  Yes   </w:t>
            </w:r>
          </w:p>
          <w:p w14:paraId="10B49FCC"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Does it offer the opportunity to improve and promote landscape connectivity sympathetic to the existing Landscape character? Yes   </w:t>
            </w:r>
          </w:p>
          <w:p w14:paraId="7C62FDD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improve green infrastructure? Yes    </w:t>
            </w:r>
          </w:p>
          <w:p w14:paraId="7CB226A7"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Will it result in the loss of historic landscape features? No  </w:t>
            </w:r>
          </w:p>
          <w:p w14:paraId="5981E25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5. Does it value and protect diverse and locally distinctive settlement and townscape character? Yes   </w:t>
            </w:r>
          </w:p>
          <w:p w14:paraId="66D5A97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DD3A728"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BC06A5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Development of the site will contribute positively to the achievement of this objective  </w:t>
            </w:r>
          </w:p>
          <w:p w14:paraId="0FBC9062"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FFBADFB"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9B5F9FA" w14:textId="05689C82" w:rsidR="00702C63" w:rsidRPr="00255CF2" w:rsidRDefault="005B3BCA" w:rsidP="00286214">
            <w:pPr>
              <w:spacing w:after="0" w:line="240" w:lineRule="auto"/>
              <w:textAlignment w:val="baseline"/>
              <w:rPr>
                <w:rFonts w:eastAsia="Times New Roman" w:cstheme="minorHAnsi"/>
                <w:sz w:val="20"/>
                <w:szCs w:val="20"/>
                <w:lang w:eastAsia="en-GB"/>
              </w:rPr>
            </w:pPr>
            <w:hyperlink r:id="rId963" w:history="1">
              <w:r w:rsidR="00702C63" w:rsidRPr="001919C1">
                <w:rPr>
                  <w:rStyle w:val="Hyperlink"/>
                  <w:rFonts w:cstheme="minorHAnsi"/>
                  <w:sz w:val="20"/>
                  <w:szCs w:val="20"/>
                </w:rPr>
                <w:t>Torbay Landscape Character Assessment</w:t>
              </w:r>
            </w:hyperlink>
          </w:p>
        </w:tc>
      </w:tr>
      <w:tr w:rsidR="00702C63" w:rsidRPr="00255CF2" w14:paraId="530257AB" w14:textId="5DA970F1"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E1CB03"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360D34"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Does the site location encourage the use of existing sustainable modes of travel? Yes   </w:t>
            </w:r>
          </w:p>
          <w:p w14:paraId="3BA558EF"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reduce the overall impact on traffic sensitive areas? Yes   </w:t>
            </w:r>
          </w:p>
          <w:p w14:paraId="5151A8E2"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4C8BAB2"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AF1B4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The location of the site will facilitate shorter journeys and enable the use of existing well-established public transport, cycling and walking routes.  </w:t>
            </w:r>
          </w:p>
          <w:p w14:paraId="4FB639C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1CD2551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C18159F"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948DAC8" w14:textId="77777777" w:rsidR="00702C63" w:rsidRPr="001919C1" w:rsidRDefault="005B3BCA" w:rsidP="00702C63">
            <w:pPr>
              <w:spacing w:line="360" w:lineRule="auto"/>
              <w:rPr>
                <w:rFonts w:cstheme="minorHAnsi"/>
                <w:sz w:val="20"/>
                <w:szCs w:val="20"/>
              </w:rPr>
            </w:pPr>
            <w:hyperlink r:id="rId964" w:history="1">
              <w:r w:rsidR="00702C63" w:rsidRPr="001919C1">
                <w:rPr>
                  <w:rStyle w:val="Hyperlink"/>
                  <w:rFonts w:cstheme="minorHAnsi"/>
                  <w:sz w:val="20"/>
                  <w:szCs w:val="20"/>
                </w:rPr>
                <w:t>Devon and Torbay Local Transport Plan</w:t>
              </w:r>
            </w:hyperlink>
          </w:p>
          <w:p w14:paraId="485EA4C4" w14:textId="1AFDDCF0" w:rsidR="00702C63" w:rsidRPr="00255CF2" w:rsidRDefault="005B3BCA" w:rsidP="00286214">
            <w:pPr>
              <w:spacing w:after="0" w:line="240" w:lineRule="auto"/>
              <w:textAlignment w:val="baseline"/>
              <w:rPr>
                <w:rFonts w:eastAsia="Times New Roman" w:cstheme="minorHAnsi"/>
                <w:sz w:val="20"/>
                <w:szCs w:val="20"/>
                <w:lang w:eastAsia="en-GB"/>
              </w:rPr>
            </w:pPr>
            <w:hyperlink r:id="rId965" w:history="1">
              <w:r w:rsidR="00702C63" w:rsidRPr="001919C1">
                <w:rPr>
                  <w:rStyle w:val="Hyperlink"/>
                  <w:rFonts w:cstheme="minorHAnsi"/>
                  <w:sz w:val="20"/>
                  <w:szCs w:val="20"/>
                </w:rPr>
                <w:t>National Office Audit</w:t>
              </w:r>
            </w:hyperlink>
          </w:p>
        </w:tc>
      </w:tr>
      <w:tr w:rsidR="00702C63" w:rsidRPr="00255CF2" w14:paraId="6E1E6480" w14:textId="66C9A99B"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EA0BF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CDA028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encourage higher skilled economic sectors in Torbay? No     </w:t>
            </w:r>
          </w:p>
          <w:p w14:paraId="52A0FD24"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encourage new employment that is consistent with local needs? Yes     </w:t>
            </w:r>
          </w:p>
          <w:p w14:paraId="051C3C27"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encourage growth of existing businesses? Yes   </w:t>
            </w:r>
          </w:p>
          <w:p w14:paraId="273C512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Will it encourage small businesses to grow? Yes  </w:t>
            </w:r>
          </w:p>
          <w:p w14:paraId="500111D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5. Will it improve existing facilities within Torbay’s Town Centres? NA   </w:t>
            </w:r>
          </w:p>
          <w:p w14:paraId="541731F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8E3982F"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E520E4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Development of the site will contribute positively to the achievement of this objective  </w:t>
            </w:r>
          </w:p>
          <w:p w14:paraId="5CFB87E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89959FF"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17C812A"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p>
        </w:tc>
      </w:tr>
      <w:tr w:rsidR="00702C63" w:rsidRPr="00255CF2" w14:paraId="7D084749" w14:textId="7F78CF09"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F026CA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0FEB2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secure afford affordable homes? Yes      </w:t>
            </w:r>
          </w:p>
          <w:p w14:paraId="6B0C6971" w14:textId="222FA7C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help to reduce the need to travel?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6360664"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A00B5C"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Development of the site will reduce poverty through provision of affordable housing and reducing the need to travel.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3E0AAE1"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8AB90D1" w14:textId="18119218" w:rsidR="00702C63" w:rsidRPr="00255CF2" w:rsidRDefault="005B3BCA" w:rsidP="00702C63">
            <w:pPr>
              <w:spacing w:after="0" w:line="240" w:lineRule="auto"/>
              <w:textAlignment w:val="baseline"/>
              <w:rPr>
                <w:rFonts w:eastAsia="Times New Roman" w:cstheme="minorHAnsi"/>
                <w:sz w:val="20"/>
                <w:szCs w:val="20"/>
                <w:lang w:eastAsia="en-GB"/>
              </w:rPr>
            </w:pPr>
            <w:hyperlink r:id="rId966" w:history="1">
              <w:r w:rsidR="00702C63" w:rsidRPr="001919C1">
                <w:rPr>
                  <w:rStyle w:val="Hyperlink"/>
                  <w:rFonts w:cstheme="minorHAnsi"/>
                  <w:sz w:val="20"/>
                  <w:szCs w:val="20"/>
                </w:rPr>
                <w:t>Planning Contribution and Affordable housing SPD</w:t>
              </w:r>
            </w:hyperlink>
          </w:p>
        </w:tc>
      </w:tr>
      <w:tr w:rsidR="00702C63" w:rsidRPr="00255CF2" w14:paraId="547E181C" w14:textId="3891179E"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1A3BBA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1629A2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result in loss of greenfield land? No  </w:t>
            </w:r>
          </w:p>
          <w:p w14:paraId="7EC0DBFA"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Is the site capable of supporting higher density development and/or a mix of uses? No    </w:t>
            </w:r>
          </w:p>
          <w:p w14:paraId="47C3F1C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Does the site allow for the re-use of existing buildings? No   </w:t>
            </w:r>
          </w:p>
          <w:p w14:paraId="431FC8D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568E6FA"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471DCDD"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Brownfield land f</w:t>
            </w:r>
            <w:r w:rsidRPr="00255CF2">
              <w:rPr>
                <w:rFonts w:eastAsia="Times New Roman" w:cstheme="minorHAnsi"/>
                <w:color w:val="000000"/>
                <w:sz w:val="20"/>
                <w:szCs w:val="20"/>
                <w:shd w:val="clear" w:color="auto" w:fill="FFFFFF"/>
                <w:lang w:eastAsia="en-GB"/>
              </w:rPr>
              <w:t xml:space="preserve">ormer </w:t>
            </w:r>
            <w:proofErr w:type="spellStart"/>
            <w:r w:rsidRPr="00255CF2">
              <w:rPr>
                <w:rFonts w:eastAsia="Times New Roman" w:cstheme="minorHAnsi"/>
                <w:color w:val="000000"/>
                <w:sz w:val="20"/>
                <w:szCs w:val="20"/>
                <w:shd w:val="clear" w:color="auto" w:fill="FFFFFF"/>
                <w:lang w:eastAsia="en-GB"/>
              </w:rPr>
              <w:t>Dairycrest</w:t>
            </w:r>
            <w:proofErr w:type="spellEnd"/>
            <w:r w:rsidRPr="00255CF2">
              <w:rPr>
                <w:rFonts w:eastAsia="Times New Roman" w:cstheme="minorHAnsi"/>
                <w:color w:val="000000"/>
                <w:sz w:val="20"/>
                <w:szCs w:val="20"/>
                <w:shd w:val="clear" w:color="auto" w:fill="FFFFFF"/>
                <w:lang w:eastAsia="en-GB"/>
              </w:rPr>
              <w:t xml:space="preserve"> milk depot, currently vacant.</w:t>
            </w:r>
            <w:r w:rsidRPr="00255CF2">
              <w:rPr>
                <w:rFonts w:eastAsia="Times New Roman" w:cstheme="minorHAnsi"/>
                <w:color w:val="000000"/>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6F32CE2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0B1C3731"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3143C817" w14:textId="751E7151" w:rsidR="00702C63" w:rsidRPr="00255CF2" w:rsidRDefault="005B3BCA" w:rsidP="00702C63">
            <w:pPr>
              <w:spacing w:after="0" w:line="240" w:lineRule="auto"/>
              <w:textAlignment w:val="baseline"/>
              <w:rPr>
                <w:rFonts w:eastAsia="Times New Roman" w:cstheme="minorHAnsi"/>
                <w:sz w:val="20"/>
                <w:szCs w:val="20"/>
                <w:lang w:eastAsia="en-GB"/>
              </w:rPr>
            </w:pPr>
            <w:hyperlink r:id="rId967" w:history="1">
              <w:r w:rsidR="00702C63" w:rsidRPr="00DB5A3A">
                <w:rPr>
                  <w:rStyle w:val="Hyperlink"/>
                  <w:rFonts w:cstheme="minorHAnsi"/>
                  <w:sz w:val="20"/>
                  <w:szCs w:val="20"/>
                </w:rPr>
                <w:t>HELAA</w:t>
              </w:r>
            </w:hyperlink>
          </w:p>
        </w:tc>
      </w:tr>
      <w:tr w:rsidR="00702C63" w:rsidRPr="00255CF2" w14:paraId="7FC1E665" w14:textId="2A7DF80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6FC4B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ED9579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reduce crime through design measures? Yes   </w:t>
            </w:r>
          </w:p>
          <w:p w14:paraId="0302634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0DA6397D"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CF81C7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At this stage, it is difficult to establish what impacts development in this area will have on crime and antisocial behaviour. </w:t>
            </w:r>
          </w:p>
          <w:p w14:paraId="156910F2"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7ABBD63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3163F66"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p w14:paraId="041048B4" w14:textId="47D5322B"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Local Plan policy DE1 (Design) seek to secure high quality safe, sustainable and inclusive design and development standards. </w:t>
            </w:r>
          </w:p>
        </w:tc>
        <w:tc>
          <w:tcPr>
            <w:tcW w:w="2290" w:type="dxa"/>
            <w:tcBorders>
              <w:top w:val="single" w:sz="6" w:space="0" w:color="auto"/>
              <w:left w:val="single" w:sz="6" w:space="0" w:color="auto"/>
              <w:bottom w:val="single" w:sz="6" w:space="0" w:color="auto"/>
              <w:right w:val="single" w:sz="6" w:space="0" w:color="auto"/>
            </w:tcBorders>
          </w:tcPr>
          <w:p w14:paraId="3DA0F1B8" w14:textId="2BEE1F06" w:rsidR="00702C63" w:rsidRPr="00255CF2" w:rsidRDefault="005B3BCA" w:rsidP="00702C63">
            <w:pPr>
              <w:spacing w:after="0" w:line="240" w:lineRule="auto"/>
              <w:textAlignment w:val="baseline"/>
              <w:rPr>
                <w:rFonts w:eastAsia="Times New Roman" w:cstheme="minorHAnsi"/>
                <w:sz w:val="20"/>
                <w:szCs w:val="20"/>
                <w:lang w:eastAsia="en-GB"/>
              </w:rPr>
            </w:pPr>
            <w:hyperlink r:id="rId968" w:history="1">
              <w:r w:rsidR="00702C63" w:rsidRPr="001919C1">
                <w:rPr>
                  <w:rStyle w:val="Hyperlink"/>
                  <w:rFonts w:cstheme="minorHAnsi"/>
                  <w:sz w:val="20"/>
                  <w:szCs w:val="20"/>
                </w:rPr>
                <w:t>Crime trends in Torbay</w:t>
              </w:r>
            </w:hyperlink>
          </w:p>
        </w:tc>
      </w:tr>
      <w:tr w:rsidR="00702C63" w:rsidRPr="00255CF2" w14:paraId="2719FC52" w14:textId="6673D13F"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B0BC0F"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2B5F9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Is the site within close proximity to key services (e.g. schools, shop, public transport, health centres etc.)? Yes     </w:t>
            </w:r>
          </w:p>
          <w:p w14:paraId="21FF2363"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provide sufficient housing to meet existing and future housing need? Yes    </w:t>
            </w:r>
          </w:p>
          <w:p w14:paraId="53FD464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increase the range and affordability of housing for all social groups? No  </w:t>
            </w:r>
          </w:p>
          <w:p w14:paraId="367E36A3"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302D612" w14:textId="77777777" w:rsidR="00702C63" w:rsidRPr="00255CF2" w:rsidRDefault="00702C63" w:rsidP="00702C63">
            <w:pPr>
              <w:spacing w:after="0" w:line="240" w:lineRule="auto"/>
              <w:ind w:left="360" w:hanging="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EDB35A0"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The site will provide 55 new homes during the Plan period, development of the site should meet the requirements for affordable housing provision.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7AA500BB"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42F3D6D" w14:textId="6928E08D" w:rsidR="00702C63" w:rsidRPr="00255CF2" w:rsidRDefault="005B3BCA" w:rsidP="00702C63">
            <w:pPr>
              <w:spacing w:after="0" w:line="240" w:lineRule="auto"/>
              <w:textAlignment w:val="baseline"/>
              <w:rPr>
                <w:rFonts w:eastAsia="Times New Roman" w:cstheme="minorHAnsi"/>
                <w:sz w:val="20"/>
                <w:szCs w:val="20"/>
                <w:lang w:eastAsia="en-GB"/>
              </w:rPr>
            </w:pPr>
            <w:hyperlink r:id="rId969" w:history="1">
              <w:r w:rsidR="00702C63" w:rsidRPr="001919C1">
                <w:rPr>
                  <w:rStyle w:val="Hyperlink"/>
                  <w:rFonts w:cstheme="minorHAnsi"/>
                  <w:sz w:val="20"/>
                  <w:szCs w:val="20"/>
                </w:rPr>
                <w:t>Planning Contribution and Affordable housing SPD</w:t>
              </w:r>
            </w:hyperlink>
          </w:p>
        </w:tc>
      </w:tr>
      <w:tr w:rsidR="00702C63" w:rsidRPr="00255CF2" w14:paraId="623790EB" w14:textId="6F9871A4"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F1AF54"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E005A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1. Will it improve accessibility to health care for existing residents and/or provide additional facilities for new residents? Yes  </w:t>
            </w:r>
          </w:p>
          <w:p w14:paraId="7146A7B8"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2. Will it support a healthy lifestyle including opportunities for recreational/physical activity? Yes   </w:t>
            </w:r>
          </w:p>
          <w:p w14:paraId="3E9D30EF"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F6B1AAA" w14:textId="77777777" w:rsidR="00702C63" w:rsidRPr="00255CF2" w:rsidRDefault="00702C63" w:rsidP="00702C63">
            <w:pPr>
              <w:spacing w:after="0" w:line="240" w:lineRule="auto"/>
              <w:ind w:left="360"/>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AEABD6E"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The site is within a walking distance from healthcare facilities and open space.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A71FE59" w14:textId="77777777" w:rsidR="00702C63" w:rsidRPr="00255CF2" w:rsidRDefault="00702C63" w:rsidP="00702C63">
            <w:pPr>
              <w:spacing w:after="0" w:line="240" w:lineRule="auto"/>
              <w:textAlignment w:val="baseline"/>
              <w:rPr>
                <w:rFonts w:eastAsia="Times New Roman" w:cstheme="minorHAnsi"/>
                <w:sz w:val="20"/>
                <w:szCs w:val="20"/>
                <w:lang w:eastAsia="en-GB"/>
              </w:rPr>
            </w:pPr>
            <w:r w:rsidRPr="00255CF2">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03B63FA" w14:textId="77777777" w:rsidR="00702C63" w:rsidRPr="001919C1" w:rsidRDefault="005B3BCA" w:rsidP="00702C63">
            <w:pPr>
              <w:autoSpaceDE w:val="0"/>
              <w:autoSpaceDN w:val="0"/>
              <w:adjustRightInd w:val="0"/>
              <w:rPr>
                <w:rStyle w:val="Hyperlink"/>
                <w:rFonts w:cstheme="minorHAnsi"/>
                <w:sz w:val="20"/>
                <w:szCs w:val="20"/>
              </w:rPr>
            </w:pPr>
            <w:hyperlink r:id="rId970" w:history="1">
              <w:r w:rsidR="00702C63" w:rsidRPr="001919C1">
                <w:rPr>
                  <w:rStyle w:val="Hyperlink"/>
                  <w:rFonts w:cstheme="minorHAnsi"/>
                  <w:sz w:val="20"/>
                  <w:szCs w:val="20"/>
                </w:rPr>
                <w:t>Planning Contribution and Affordable housing SPD</w:t>
              </w:r>
            </w:hyperlink>
          </w:p>
          <w:p w14:paraId="61775718" w14:textId="77777777" w:rsidR="00702C63" w:rsidRPr="001919C1" w:rsidRDefault="005B3BCA" w:rsidP="00702C63">
            <w:pPr>
              <w:autoSpaceDE w:val="0"/>
              <w:autoSpaceDN w:val="0"/>
              <w:adjustRightInd w:val="0"/>
              <w:rPr>
                <w:rStyle w:val="Hyperlink"/>
                <w:rFonts w:cstheme="minorHAnsi"/>
                <w:sz w:val="20"/>
                <w:szCs w:val="20"/>
              </w:rPr>
            </w:pPr>
            <w:hyperlink r:id="rId971" w:history="1">
              <w:r w:rsidR="00702C63" w:rsidRPr="001919C1">
                <w:rPr>
                  <w:rStyle w:val="Hyperlink"/>
                  <w:rFonts w:cstheme="minorHAnsi"/>
                  <w:sz w:val="20"/>
                  <w:szCs w:val="20"/>
                </w:rPr>
                <w:t>National Office Audit</w:t>
              </w:r>
            </w:hyperlink>
          </w:p>
          <w:p w14:paraId="464C9398" w14:textId="4F53DEB9" w:rsidR="00702C63" w:rsidRPr="004A78B0" w:rsidRDefault="005B3BCA" w:rsidP="004A78B0">
            <w:pPr>
              <w:rPr>
                <w:rFonts w:cstheme="minorHAnsi"/>
                <w:sz w:val="20"/>
                <w:szCs w:val="20"/>
              </w:rPr>
            </w:pPr>
            <w:hyperlink r:id="rId972" w:history="1">
              <w:r w:rsidR="00702C63" w:rsidRPr="001919C1">
                <w:rPr>
                  <w:rStyle w:val="Hyperlink"/>
                  <w:rFonts w:cstheme="minorHAnsi"/>
                  <w:sz w:val="20"/>
                  <w:szCs w:val="20"/>
                </w:rPr>
                <w:t>The Torbay Green Infrastructure Delivery Plan</w:t>
              </w:r>
            </w:hyperlink>
          </w:p>
        </w:tc>
      </w:tr>
    </w:tbl>
    <w:p w14:paraId="642F3E14" w14:textId="24C5A996" w:rsidR="00255CF2" w:rsidRDefault="00255CF2" w:rsidP="00255CF2"/>
    <w:p w14:paraId="4E079344" w14:textId="327B3D8D" w:rsidR="00A30EB7" w:rsidRDefault="00B4697C" w:rsidP="004C7FAD">
      <w:pPr>
        <w:pStyle w:val="Heading3"/>
        <w:numPr>
          <w:ilvl w:val="0"/>
          <w:numId w:val="10"/>
        </w:numPr>
      </w:pPr>
      <w:bookmarkStart w:id="109" w:name="_Toc116053188"/>
      <w:r w:rsidRPr="00101E50">
        <w:t>R/O Edinburgh Villas, off McKay Avenue &amp; Newton Road</w:t>
      </w:r>
      <w:r>
        <w:t>,</w:t>
      </w:r>
      <w:r w:rsidRPr="003F2EC6">
        <w:t xml:space="preserve"> H</w:t>
      </w:r>
      <w:r>
        <w:t>2</w:t>
      </w:r>
      <w:r w:rsidRPr="003F2EC6">
        <w:t>T</w:t>
      </w:r>
      <w:r>
        <w:t>2</w:t>
      </w:r>
      <w:r w:rsidR="004C7FAD">
        <w:t>2*</w:t>
      </w:r>
      <w:bookmarkEnd w:id="109"/>
    </w:p>
    <w:tbl>
      <w:tblPr>
        <w:tblW w:w="15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998"/>
        <w:gridCol w:w="2552"/>
      </w:tblGrid>
      <w:tr w:rsidR="00E1312A" w:rsidRPr="00C40A76" w14:paraId="267B0743"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CE77DEE"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b/>
                <w:bCs/>
                <w:sz w:val="20"/>
                <w:szCs w:val="20"/>
                <w:lang w:eastAsia="en-GB"/>
              </w:rPr>
              <w:t>Sustainability Objective</w:t>
            </w:r>
            <w:r w:rsidRPr="00C40A76">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7D714DE"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b/>
                <w:bCs/>
                <w:sz w:val="20"/>
                <w:szCs w:val="20"/>
                <w:lang w:eastAsia="en-GB"/>
              </w:rPr>
              <w:t>Site Specific Questions</w:t>
            </w:r>
            <w:r w:rsidRPr="00C40A76">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148306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b/>
                <w:bCs/>
                <w:sz w:val="20"/>
                <w:szCs w:val="20"/>
                <w:lang w:eastAsia="en-GB"/>
              </w:rPr>
              <w:t>Effect </w:t>
            </w: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976FD7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b/>
                <w:bCs/>
                <w:sz w:val="20"/>
                <w:szCs w:val="20"/>
                <w:lang w:eastAsia="en-GB"/>
              </w:rPr>
              <w:t>Impact of proposal </w:t>
            </w: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4E6DB0E"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b/>
                <w:bCs/>
                <w:sz w:val="20"/>
                <w:szCs w:val="20"/>
                <w:lang w:eastAsia="en-GB"/>
              </w:rPr>
              <w:t>Proposed mitigation measures and considerations</w:t>
            </w: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376E8898" w14:textId="77777777" w:rsidR="00E1312A" w:rsidRPr="00C40A76" w:rsidRDefault="00E1312A">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E1312A" w:rsidRPr="00C40A76" w14:paraId="2B91405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D2593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1DD9C08" w14:textId="1FEA10B4" w:rsidR="00E1312A" w:rsidRPr="004B067F" w:rsidRDefault="00E1312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DB78C16"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Is the site located in an area of risk from flooding? No    </w:t>
            </w:r>
          </w:p>
          <w:p w14:paraId="0586162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there be an opportunity for flood risk reduction?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40C1728"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EE1163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The site is within flood risk from surface water. </w:t>
            </w:r>
          </w:p>
          <w:p w14:paraId="35751DF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690C959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22D335B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should incorporate measures to minimise flood risk.  </w:t>
            </w:r>
          </w:p>
          <w:p w14:paraId="1BC09D5A" w14:textId="3F007A0A" w:rsidR="004C7FAD" w:rsidRPr="00C40A76" w:rsidRDefault="00E1312A" w:rsidP="004C7FAD">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47614070" w14:textId="3F8D808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78F1F21C" w14:textId="77777777" w:rsidR="00E1312A" w:rsidRPr="001919C1" w:rsidRDefault="005B3BCA">
            <w:pPr>
              <w:spacing w:line="360" w:lineRule="auto"/>
              <w:rPr>
                <w:rFonts w:cstheme="minorHAnsi"/>
                <w:sz w:val="20"/>
                <w:szCs w:val="20"/>
              </w:rPr>
            </w:pPr>
            <w:hyperlink r:id="rId973" w:history="1">
              <w:r w:rsidR="00E1312A" w:rsidRPr="001919C1">
                <w:rPr>
                  <w:rStyle w:val="Hyperlink"/>
                  <w:rFonts w:cstheme="minorHAnsi"/>
                  <w:sz w:val="20"/>
                  <w:szCs w:val="20"/>
                </w:rPr>
                <w:t>Torbay Strategic Flood Risk Assessment (SFRA)</w:t>
              </w:r>
            </w:hyperlink>
            <w:r w:rsidR="00E1312A" w:rsidRPr="001919C1">
              <w:rPr>
                <w:rFonts w:cstheme="minorHAnsi"/>
                <w:sz w:val="20"/>
                <w:szCs w:val="20"/>
              </w:rPr>
              <w:t xml:space="preserve"> </w:t>
            </w:r>
          </w:p>
          <w:p w14:paraId="74E20BD0" w14:textId="77777777" w:rsidR="00E1312A" w:rsidRPr="001919C1" w:rsidRDefault="005B3BCA">
            <w:pPr>
              <w:rPr>
                <w:rStyle w:val="Hyperlink"/>
                <w:rFonts w:cstheme="minorHAnsi"/>
                <w:sz w:val="20"/>
                <w:szCs w:val="20"/>
              </w:rPr>
            </w:pPr>
            <w:hyperlink r:id="rId974" w:history="1">
              <w:r w:rsidR="00E1312A" w:rsidRPr="001919C1">
                <w:rPr>
                  <w:rStyle w:val="Hyperlink"/>
                  <w:rFonts w:cstheme="minorHAnsi"/>
                  <w:sz w:val="20"/>
                  <w:szCs w:val="20"/>
                </w:rPr>
                <w:t>National Office Audit</w:t>
              </w:r>
            </w:hyperlink>
          </w:p>
          <w:p w14:paraId="632C0A3A" w14:textId="3A0433A3" w:rsidR="00E1312A" w:rsidRPr="004C7FAD" w:rsidRDefault="005B3BCA" w:rsidP="004C7FAD">
            <w:pPr>
              <w:spacing w:line="360" w:lineRule="auto"/>
              <w:rPr>
                <w:rFonts w:cstheme="minorHAnsi"/>
                <w:sz w:val="20"/>
                <w:szCs w:val="20"/>
              </w:rPr>
            </w:pPr>
            <w:hyperlink r:id="rId975" w:history="1">
              <w:r w:rsidR="00E1312A" w:rsidRPr="001919C1">
                <w:rPr>
                  <w:rStyle w:val="Hyperlink"/>
                  <w:rFonts w:cstheme="minorHAnsi"/>
                  <w:sz w:val="20"/>
                  <w:szCs w:val="20"/>
                </w:rPr>
                <w:t>Torbay PPS1 Sustainable Energy Assessment (SEA)</w:t>
              </w:r>
            </w:hyperlink>
          </w:p>
        </w:tc>
      </w:tr>
      <w:tr w:rsidR="00E1312A" w:rsidRPr="00C40A76" w14:paraId="6024091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E5D36D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90CF67F" w14:textId="32AC910E" w:rsidR="00E1312A" w:rsidRPr="00C40A76" w:rsidRDefault="004C7FAD">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E1312A" w:rsidRPr="00C40A76">
              <w:rPr>
                <w:rFonts w:eastAsia="Times New Roman" w:cstheme="minorHAnsi"/>
                <w:sz w:val="20"/>
                <w:szCs w:val="20"/>
                <w:lang w:eastAsia="en-GB"/>
              </w:rPr>
              <w:t>. Is the site within or directly connected to road to an AQMA? No   </w:t>
            </w:r>
          </w:p>
          <w:p w14:paraId="615948AA" w14:textId="0457B854" w:rsidR="00E1312A" w:rsidRPr="00C40A76" w:rsidRDefault="004C7FAD">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E1312A" w:rsidRPr="00C40A76">
              <w:rPr>
                <w:rFonts w:eastAsia="Times New Roman" w:cstheme="minorHAnsi"/>
                <w:sz w:val="20"/>
                <w:szCs w:val="20"/>
                <w:lang w:eastAsia="en-GB"/>
              </w:rPr>
              <w:t>. Will it result in the loss of BMV agricultural land? No  </w:t>
            </w:r>
          </w:p>
          <w:p w14:paraId="39459C7E" w14:textId="291511C1" w:rsidR="00E1312A" w:rsidRPr="00C40A76" w:rsidRDefault="004C7FAD">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E1312A" w:rsidRPr="00C40A76">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E91557B"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8892300"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7010B69A"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C3A189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552" w:type="dxa"/>
            <w:tcBorders>
              <w:top w:val="single" w:sz="6" w:space="0" w:color="auto"/>
              <w:left w:val="single" w:sz="6" w:space="0" w:color="auto"/>
              <w:bottom w:val="single" w:sz="6" w:space="0" w:color="auto"/>
              <w:right w:val="single" w:sz="6" w:space="0" w:color="auto"/>
            </w:tcBorders>
          </w:tcPr>
          <w:p w14:paraId="6BCE79B9" w14:textId="77777777" w:rsidR="00E1312A" w:rsidRPr="001919C1" w:rsidRDefault="00E1312A">
            <w:pPr>
              <w:rPr>
                <w:rFonts w:cstheme="minorHAnsi"/>
                <w:sz w:val="20"/>
                <w:szCs w:val="20"/>
              </w:rPr>
            </w:pPr>
            <w:r w:rsidRPr="001919C1">
              <w:rPr>
                <w:rFonts w:cstheme="minorHAnsi"/>
                <w:sz w:val="20"/>
                <w:szCs w:val="20"/>
              </w:rPr>
              <w:t xml:space="preserve"> </w:t>
            </w:r>
            <w:hyperlink r:id="rId976" w:history="1">
              <w:r w:rsidRPr="001919C1">
                <w:rPr>
                  <w:rStyle w:val="Hyperlink"/>
                  <w:rFonts w:cstheme="minorHAnsi"/>
                  <w:sz w:val="20"/>
                  <w:szCs w:val="20"/>
                </w:rPr>
                <w:t>Magic Map Application</w:t>
              </w:r>
            </w:hyperlink>
            <w:r w:rsidRPr="001919C1">
              <w:rPr>
                <w:rFonts w:cstheme="minorHAnsi"/>
                <w:sz w:val="20"/>
                <w:szCs w:val="20"/>
              </w:rPr>
              <w:t xml:space="preserve"> </w:t>
            </w:r>
          </w:p>
          <w:p w14:paraId="6B20ADBC" w14:textId="77777777" w:rsidR="00E1312A" w:rsidRPr="001919C1" w:rsidRDefault="005B3BCA">
            <w:pPr>
              <w:spacing w:line="360" w:lineRule="auto"/>
              <w:textAlignment w:val="baseline"/>
              <w:rPr>
                <w:rFonts w:cstheme="minorHAnsi"/>
                <w:sz w:val="20"/>
                <w:szCs w:val="20"/>
              </w:rPr>
            </w:pPr>
            <w:hyperlink r:id="rId977" w:history="1">
              <w:r w:rsidR="00E1312A" w:rsidRPr="001919C1">
                <w:rPr>
                  <w:rStyle w:val="Hyperlink"/>
                  <w:rFonts w:eastAsia="Times New Roman" w:cstheme="minorHAnsi"/>
                  <w:sz w:val="20"/>
                  <w:szCs w:val="20"/>
                  <w:lang w:eastAsia="en-GB"/>
                </w:rPr>
                <w:t>Torbay Water Cycle Study</w:t>
              </w:r>
            </w:hyperlink>
            <w:r w:rsidR="00E1312A" w:rsidRPr="001919C1">
              <w:rPr>
                <w:rFonts w:cstheme="minorHAnsi"/>
                <w:sz w:val="20"/>
                <w:szCs w:val="20"/>
              </w:rPr>
              <w:t xml:space="preserve"> </w:t>
            </w:r>
          </w:p>
          <w:p w14:paraId="5FB5E521" w14:textId="77777777" w:rsidR="00E1312A" w:rsidRPr="00C40A76" w:rsidRDefault="005B3BCA">
            <w:pPr>
              <w:spacing w:after="0" w:line="240" w:lineRule="auto"/>
              <w:textAlignment w:val="baseline"/>
              <w:rPr>
                <w:rFonts w:eastAsia="Times New Roman" w:cstheme="minorHAnsi"/>
                <w:sz w:val="20"/>
                <w:szCs w:val="20"/>
                <w:lang w:eastAsia="en-GB"/>
              </w:rPr>
            </w:pPr>
            <w:hyperlink r:id="rId978" w:history="1">
              <w:r w:rsidR="00E1312A" w:rsidRPr="001919C1">
                <w:rPr>
                  <w:rStyle w:val="Hyperlink"/>
                  <w:rFonts w:cstheme="minorHAnsi"/>
                  <w:sz w:val="20"/>
                  <w:szCs w:val="20"/>
                </w:rPr>
                <w:t>Torbay Local Plan 2012 - 2030</w:t>
              </w:r>
            </w:hyperlink>
          </w:p>
        </w:tc>
      </w:tr>
      <w:tr w:rsidR="00E1312A" w:rsidRPr="00C40A76" w14:paraId="2A03F5F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17E8D7A"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F06696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reduce household waste? No   </w:t>
            </w:r>
          </w:p>
          <w:p w14:paraId="44062CF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increase waste recovery and recycling? No   </w:t>
            </w:r>
          </w:p>
          <w:p w14:paraId="3BF8FC4B"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reduce the proportion of waste sent to landfill? Yes  </w:t>
            </w:r>
          </w:p>
          <w:p w14:paraId="59F391ED"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0321247"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BF41E2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Any new development would increase waste generation. </w:t>
            </w:r>
          </w:p>
          <w:p w14:paraId="6F36DC9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26B9A62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B283EF3"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Existing policies in the Local Plan (W5 and M3) seek to ensure that new development will provide facilities to allow the recycling of materials. </w:t>
            </w:r>
          </w:p>
          <w:p w14:paraId="1203B1C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2C77C9A" w14:textId="77777777" w:rsidR="00E1312A" w:rsidRPr="00C40A76" w:rsidRDefault="005B3BCA">
            <w:pPr>
              <w:spacing w:after="0" w:line="240" w:lineRule="auto"/>
              <w:textAlignment w:val="baseline"/>
              <w:rPr>
                <w:rFonts w:eastAsia="Times New Roman" w:cstheme="minorHAnsi"/>
                <w:sz w:val="20"/>
                <w:szCs w:val="20"/>
                <w:lang w:eastAsia="en-GB"/>
              </w:rPr>
            </w:pPr>
            <w:hyperlink r:id="rId979" w:history="1">
              <w:r w:rsidR="00E1312A" w:rsidRPr="001919C1">
                <w:rPr>
                  <w:rStyle w:val="Hyperlink"/>
                  <w:rFonts w:cstheme="minorHAnsi"/>
                  <w:sz w:val="20"/>
                  <w:szCs w:val="20"/>
                </w:rPr>
                <w:t>Torbay Local Plan 2012 - 2030</w:t>
              </w:r>
            </w:hyperlink>
          </w:p>
        </w:tc>
      </w:tr>
      <w:tr w:rsidR="00E1312A" w:rsidRPr="00C40A76" w14:paraId="66F6180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FFCC4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To conserve, protect and enhance habitats </w:t>
            </w:r>
          </w:p>
          <w:p w14:paraId="144CF84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7DD2A5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conserve protected/priority Habitats and species? Yes      </w:t>
            </w:r>
          </w:p>
          <w:p w14:paraId="2AADF2B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conserve protected local nature conservation sites? NA </w:t>
            </w:r>
          </w:p>
          <w:p w14:paraId="6E454FA3"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affect the integrity of a European site? Yes     </w:t>
            </w:r>
          </w:p>
          <w:p w14:paraId="740D1566"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Will it encourage ecological connectivity (including green corridors and water courses)? No  </w:t>
            </w:r>
          </w:p>
          <w:p w14:paraId="34FAED8E"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9783209"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32447C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of the site will contribute positively to the achievement of this objective.  </w:t>
            </w:r>
          </w:p>
          <w:p w14:paraId="11E191B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159F7106"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20BFA35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72EAD26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5963B98" w14:textId="77777777" w:rsidR="00E1312A" w:rsidRPr="00876D11" w:rsidRDefault="005B3BCA">
            <w:pPr>
              <w:rPr>
                <w:rFonts w:cstheme="minorHAnsi"/>
                <w:color w:val="000000" w:themeColor="text2"/>
                <w:sz w:val="20"/>
                <w:szCs w:val="20"/>
                <w:u w:val="single"/>
              </w:rPr>
            </w:pPr>
            <w:hyperlink r:id="rId980" w:history="1">
              <w:r w:rsidR="00E1312A" w:rsidRPr="001919C1">
                <w:rPr>
                  <w:rStyle w:val="Hyperlink"/>
                  <w:rFonts w:cstheme="minorHAnsi"/>
                  <w:sz w:val="20"/>
                  <w:szCs w:val="20"/>
                </w:rPr>
                <w:t>South Hams Special Area of Conservation (SAC) Greater Horseshoe Bats</w:t>
              </w:r>
            </w:hyperlink>
          </w:p>
          <w:p w14:paraId="5F78F408" w14:textId="77777777" w:rsidR="00E1312A" w:rsidRPr="001919C1" w:rsidRDefault="005B3BCA">
            <w:pPr>
              <w:rPr>
                <w:rStyle w:val="Hyperlink"/>
                <w:rFonts w:cstheme="minorHAnsi"/>
                <w:sz w:val="20"/>
                <w:szCs w:val="20"/>
              </w:rPr>
            </w:pPr>
            <w:hyperlink r:id="rId981" w:history="1">
              <w:r w:rsidR="00E1312A" w:rsidRPr="001919C1">
                <w:rPr>
                  <w:rStyle w:val="Hyperlink"/>
                  <w:rFonts w:cstheme="minorHAnsi"/>
                  <w:sz w:val="20"/>
                  <w:szCs w:val="20"/>
                </w:rPr>
                <w:t>Devon Environment Viewer</w:t>
              </w:r>
            </w:hyperlink>
          </w:p>
          <w:p w14:paraId="3E36D17D" w14:textId="77777777" w:rsidR="00E1312A" w:rsidRPr="001919C1" w:rsidRDefault="005B3BCA">
            <w:pPr>
              <w:rPr>
                <w:rFonts w:cstheme="minorHAnsi"/>
                <w:sz w:val="20"/>
                <w:szCs w:val="20"/>
              </w:rPr>
            </w:pPr>
            <w:hyperlink r:id="rId982" w:history="1">
              <w:r w:rsidR="00E1312A" w:rsidRPr="001919C1">
                <w:rPr>
                  <w:rStyle w:val="Hyperlink"/>
                  <w:rFonts w:cstheme="minorHAnsi"/>
                  <w:sz w:val="20"/>
                  <w:szCs w:val="20"/>
                </w:rPr>
                <w:t>The Torbay Green Infrastructure Delivery Plan</w:t>
              </w:r>
            </w:hyperlink>
          </w:p>
          <w:p w14:paraId="580F888B" w14:textId="77777777" w:rsidR="00E1312A" w:rsidRPr="00C40A76" w:rsidRDefault="00E1312A">
            <w:pPr>
              <w:spacing w:after="0" w:line="240" w:lineRule="auto"/>
              <w:textAlignment w:val="baseline"/>
              <w:rPr>
                <w:rFonts w:eastAsia="Times New Roman" w:cstheme="minorHAnsi"/>
                <w:sz w:val="20"/>
                <w:szCs w:val="20"/>
                <w:lang w:eastAsia="en-GB"/>
              </w:rPr>
            </w:pPr>
          </w:p>
        </w:tc>
      </w:tr>
      <w:tr w:rsidR="00E1312A" w:rsidRPr="00C40A76" w14:paraId="7BC89A8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05CFF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C0717E3"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preserve and enhance buildings and structures and their setting and contribute to Torbay’s heritage? NA  </w:t>
            </w:r>
          </w:p>
          <w:p w14:paraId="572C0FF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improve and broaden access to, and understanding of, local heritage, historic sites, areas and buildings? NA </w:t>
            </w:r>
          </w:p>
          <w:p w14:paraId="506C7E6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preserve and enhance conservation areas including their setting? Yes    </w:t>
            </w:r>
          </w:p>
          <w:p w14:paraId="6D39CD7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Will it offer opportunities to bring heritage assets back into active use? NA </w:t>
            </w:r>
          </w:p>
          <w:p w14:paraId="5D8C5A32"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C6D15B1"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FE605DD"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of the site will contribute positively to the achievement of this objective.  </w:t>
            </w:r>
          </w:p>
          <w:p w14:paraId="267BABC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178D4FD"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438FF1D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43E59D2" w14:textId="77777777" w:rsidR="00E1312A" w:rsidRPr="001919C1" w:rsidRDefault="005B3BCA">
            <w:pPr>
              <w:spacing w:line="360" w:lineRule="auto"/>
              <w:textAlignment w:val="baseline"/>
              <w:rPr>
                <w:rFonts w:eastAsia="Times New Roman" w:cstheme="minorHAnsi"/>
                <w:sz w:val="20"/>
                <w:szCs w:val="20"/>
                <w:lang w:eastAsia="en-GB"/>
              </w:rPr>
            </w:pPr>
            <w:hyperlink r:id="rId983" w:history="1">
              <w:r w:rsidR="00E1312A" w:rsidRPr="001919C1">
                <w:rPr>
                  <w:rStyle w:val="Hyperlink"/>
                  <w:rFonts w:eastAsia="Times New Roman" w:cstheme="minorHAnsi"/>
                  <w:sz w:val="20"/>
                  <w:szCs w:val="20"/>
                  <w:lang w:eastAsia="en-GB"/>
                </w:rPr>
                <w:t>Torbay Heritage Strategy</w:t>
              </w:r>
            </w:hyperlink>
          </w:p>
          <w:p w14:paraId="6708790C" w14:textId="77777777" w:rsidR="00E1312A" w:rsidRPr="001919C1" w:rsidRDefault="005B3BCA">
            <w:pPr>
              <w:spacing w:line="360" w:lineRule="auto"/>
              <w:textAlignment w:val="baseline"/>
              <w:rPr>
                <w:rFonts w:eastAsia="Times New Roman" w:cstheme="minorHAnsi"/>
                <w:sz w:val="20"/>
                <w:szCs w:val="20"/>
                <w:lang w:eastAsia="en-GB"/>
              </w:rPr>
            </w:pPr>
            <w:hyperlink r:id="rId984" w:history="1">
              <w:r w:rsidR="00E1312A" w:rsidRPr="001919C1">
                <w:rPr>
                  <w:rStyle w:val="Hyperlink"/>
                  <w:rFonts w:eastAsia="Times New Roman" w:cstheme="minorHAnsi"/>
                  <w:sz w:val="20"/>
                  <w:szCs w:val="20"/>
                  <w:lang w:eastAsia="en-GB"/>
                </w:rPr>
                <w:t>Conservation Area Appraisal</w:t>
              </w:r>
            </w:hyperlink>
          </w:p>
          <w:p w14:paraId="4B189E32" w14:textId="77777777" w:rsidR="00E1312A" w:rsidRPr="001919C1" w:rsidRDefault="005B3BCA">
            <w:pPr>
              <w:spacing w:line="360" w:lineRule="auto"/>
              <w:rPr>
                <w:rFonts w:cstheme="minorHAnsi"/>
                <w:sz w:val="20"/>
                <w:szCs w:val="20"/>
              </w:rPr>
            </w:pPr>
            <w:hyperlink r:id="rId985" w:history="1">
              <w:r w:rsidR="00E1312A" w:rsidRPr="001919C1">
                <w:rPr>
                  <w:rStyle w:val="Hyperlink"/>
                  <w:rFonts w:eastAsia="Times New Roman" w:cstheme="minorHAnsi"/>
                  <w:sz w:val="20"/>
                  <w:szCs w:val="20"/>
                  <w:lang w:eastAsia="en-GB"/>
                </w:rPr>
                <w:t>Devon Environment Viewer</w:t>
              </w:r>
            </w:hyperlink>
          </w:p>
          <w:p w14:paraId="0A79C008" w14:textId="77777777" w:rsidR="00E1312A" w:rsidRPr="00C40A76" w:rsidRDefault="00E1312A">
            <w:pPr>
              <w:spacing w:after="0" w:line="240" w:lineRule="auto"/>
              <w:textAlignment w:val="baseline"/>
              <w:rPr>
                <w:rFonts w:eastAsia="Times New Roman" w:cstheme="minorHAnsi"/>
                <w:sz w:val="20"/>
                <w:szCs w:val="20"/>
                <w:lang w:eastAsia="en-GB"/>
              </w:rPr>
            </w:pPr>
          </w:p>
        </w:tc>
      </w:tr>
      <w:tr w:rsidR="00E1312A" w:rsidRPr="00C40A76" w14:paraId="25C1D71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DDA3B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6DE2F1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Does it respect and protect existing landscape character?  Yes   </w:t>
            </w:r>
          </w:p>
          <w:p w14:paraId="34C18B7A"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Does it offer the opportunity to improve and promote landscape connectivity sympathetic to the existing Landscape character? Yes   </w:t>
            </w:r>
          </w:p>
          <w:p w14:paraId="0010A66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improve green infrastructure? Yes    </w:t>
            </w:r>
          </w:p>
          <w:p w14:paraId="19CCAA8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Will it result in the loss of historic landscape features? No  </w:t>
            </w:r>
          </w:p>
          <w:p w14:paraId="5BB64F6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5. Does it value and protect diverse and locally distinctive settlement and townscape character? Yes   </w:t>
            </w:r>
          </w:p>
          <w:p w14:paraId="7C11653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2662469"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8FBA2B"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of the site will contribute positively to the achievement of this objective  </w:t>
            </w:r>
          </w:p>
          <w:p w14:paraId="1BE5DE49"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5C8D681D"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B383123" w14:textId="30050DF2" w:rsidR="00E1312A" w:rsidRPr="004C7FAD" w:rsidRDefault="005B3BCA" w:rsidP="004C7FAD">
            <w:pPr>
              <w:rPr>
                <w:rFonts w:cstheme="minorHAnsi"/>
                <w:sz w:val="20"/>
                <w:szCs w:val="20"/>
              </w:rPr>
            </w:pPr>
            <w:hyperlink r:id="rId986" w:history="1">
              <w:r w:rsidR="00E1312A" w:rsidRPr="001919C1">
                <w:rPr>
                  <w:rStyle w:val="Hyperlink"/>
                  <w:rFonts w:cstheme="minorHAnsi"/>
                  <w:sz w:val="20"/>
                  <w:szCs w:val="20"/>
                </w:rPr>
                <w:t>Torbay Landscape Character Assessment</w:t>
              </w:r>
            </w:hyperlink>
          </w:p>
        </w:tc>
      </w:tr>
      <w:tr w:rsidR="00E1312A" w:rsidRPr="00C40A76" w14:paraId="133463F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65833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967CA7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Does the site location encourage the use of existing sustainable modes of travel? Yes   </w:t>
            </w:r>
          </w:p>
          <w:p w14:paraId="6DCF303D"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reduce the overall impact on traffic sensitive areas? Yes   </w:t>
            </w:r>
          </w:p>
          <w:p w14:paraId="407A7B6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5DD50AC"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66CB50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The location of the site will facilitate shorter journeys and enable the use of existing well-established public transport, cycling and walking routes.  </w:t>
            </w:r>
          </w:p>
          <w:p w14:paraId="136A49AE"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6F995427"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83E41FE"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776A7C8" w14:textId="77777777" w:rsidR="00E1312A" w:rsidRPr="001919C1" w:rsidRDefault="005B3BCA">
            <w:pPr>
              <w:spacing w:line="360" w:lineRule="auto"/>
              <w:rPr>
                <w:rFonts w:cstheme="minorHAnsi"/>
                <w:sz w:val="20"/>
                <w:szCs w:val="20"/>
              </w:rPr>
            </w:pPr>
            <w:hyperlink r:id="rId987" w:history="1">
              <w:r w:rsidR="00E1312A" w:rsidRPr="001919C1">
                <w:rPr>
                  <w:rStyle w:val="Hyperlink"/>
                  <w:rFonts w:cstheme="minorHAnsi"/>
                  <w:sz w:val="20"/>
                  <w:szCs w:val="20"/>
                </w:rPr>
                <w:t>Devon and Torbay Local Transport Plan</w:t>
              </w:r>
            </w:hyperlink>
          </w:p>
          <w:p w14:paraId="5E0F7CD2" w14:textId="77777777" w:rsidR="00E1312A" w:rsidRPr="00C40A76" w:rsidRDefault="005B3BCA" w:rsidP="004C7FAD">
            <w:pPr>
              <w:spacing w:after="0" w:line="240" w:lineRule="auto"/>
              <w:textAlignment w:val="baseline"/>
              <w:rPr>
                <w:rFonts w:eastAsia="Times New Roman" w:cstheme="minorHAnsi"/>
                <w:sz w:val="20"/>
                <w:szCs w:val="20"/>
                <w:lang w:eastAsia="en-GB"/>
              </w:rPr>
            </w:pPr>
            <w:hyperlink r:id="rId988" w:history="1">
              <w:r w:rsidR="00E1312A" w:rsidRPr="001919C1">
                <w:rPr>
                  <w:rStyle w:val="Hyperlink"/>
                  <w:rFonts w:cstheme="minorHAnsi"/>
                  <w:sz w:val="20"/>
                  <w:szCs w:val="20"/>
                </w:rPr>
                <w:t>National Office Audit</w:t>
              </w:r>
            </w:hyperlink>
          </w:p>
        </w:tc>
      </w:tr>
      <w:tr w:rsidR="00E1312A" w:rsidRPr="00C40A76" w14:paraId="350342D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BEC1F92"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C841542"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encourage higher skilled economic sectors in Torbay? No     </w:t>
            </w:r>
          </w:p>
          <w:p w14:paraId="42304A10"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encourage new employment that is consistent with local needs? Yes     </w:t>
            </w:r>
          </w:p>
          <w:p w14:paraId="51960D6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encourage growth of existing businesses? Yes   </w:t>
            </w:r>
          </w:p>
          <w:p w14:paraId="048DB843"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Will it encourage small businesses to grow? Yes  </w:t>
            </w:r>
          </w:p>
          <w:p w14:paraId="4BE2958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5. Will it improve existing facilities within Torbay’s Town Centres? NA   </w:t>
            </w:r>
          </w:p>
          <w:p w14:paraId="4E8EC51D"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62CD368"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0B72FE0"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of the site will contribute positively to the achievement of this objective  </w:t>
            </w:r>
          </w:p>
          <w:p w14:paraId="5EB457D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79B17DE"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3EF790A" w14:textId="77777777" w:rsidR="00E1312A" w:rsidRPr="00C40A76" w:rsidRDefault="00E1312A">
            <w:pPr>
              <w:spacing w:after="0" w:line="240" w:lineRule="auto"/>
              <w:ind w:left="360"/>
              <w:textAlignment w:val="baseline"/>
              <w:rPr>
                <w:rFonts w:eastAsia="Times New Roman" w:cstheme="minorHAnsi"/>
                <w:sz w:val="20"/>
                <w:szCs w:val="20"/>
                <w:lang w:eastAsia="en-GB"/>
              </w:rPr>
            </w:pPr>
          </w:p>
        </w:tc>
      </w:tr>
      <w:tr w:rsidR="00E1312A" w:rsidRPr="00C40A76" w14:paraId="3E2713D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28BDA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B0161D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secure afford affordable homes? Yes      </w:t>
            </w:r>
          </w:p>
          <w:p w14:paraId="4F12BC8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help to reduce the need to travel?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CD7A84B"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85FF487"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of the site is likely to reduce poverty through provision of affordable housing and reducing the need to travel.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434AA1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36F4140" w14:textId="77777777" w:rsidR="00E1312A" w:rsidRPr="00C40A76" w:rsidRDefault="005B3BCA">
            <w:pPr>
              <w:spacing w:after="0" w:line="240" w:lineRule="auto"/>
              <w:textAlignment w:val="baseline"/>
              <w:rPr>
                <w:rFonts w:eastAsia="Times New Roman" w:cstheme="minorHAnsi"/>
                <w:sz w:val="20"/>
                <w:szCs w:val="20"/>
                <w:lang w:eastAsia="en-GB"/>
              </w:rPr>
            </w:pPr>
            <w:hyperlink r:id="rId989" w:history="1">
              <w:r w:rsidR="00E1312A" w:rsidRPr="001919C1">
                <w:rPr>
                  <w:rStyle w:val="Hyperlink"/>
                  <w:rFonts w:cstheme="minorHAnsi"/>
                  <w:sz w:val="20"/>
                  <w:szCs w:val="20"/>
                </w:rPr>
                <w:t>Planning Contribution and Affordable housing SPD</w:t>
              </w:r>
            </w:hyperlink>
          </w:p>
        </w:tc>
      </w:tr>
      <w:tr w:rsidR="00E1312A" w:rsidRPr="00C40A76" w14:paraId="05A6A2B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31B01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93C718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result in loss of greenfield land? No  </w:t>
            </w:r>
          </w:p>
          <w:p w14:paraId="3EDB99D0"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Is the site capable of supporting higher density development and/or a mix of uses? No    </w:t>
            </w:r>
          </w:p>
          <w:p w14:paraId="09A897A2"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Does the site allow for the re-use of existing buildings? No   </w:t>
            </w:r>
          </w:p>
          <w:p w14:paraId="23CDD7E0"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ADF84CB"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BF6201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Brownfield land, currently vacant.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C3AAD23"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4210DED2"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1C410697" w14:textId="77777777" w:rsidR="00E1312A" w:rsidRPr="00C40A76" w:rsidRDefault="005B3BCA">
            <w:pPr>
              <w:spacing w:after="0" w:line="240" w:lineRule="auto"/>
              <w:textAlignment w:val="baseline"/>
              <w:rPr>
                <w:rFonts w:eastAsia="Times New Roman" w:cstheme="minorHAnsi"/>
                <w:sz w:val="20"/>
                <w:szCs w:val="20"/>
                <w:lang w:eastAsia="en-GB"/>
              </w:rPr>
            </w:pPr>
            <w:hyperlink r:id="rId990" w:history="1">
              <w:r w:rsidR="00E1312A" w:rsidRPr="00DB5A3A">
                <w:rPr>
                  <w:rStyle w:val="Hyperlink"/>
                  <w:rFonts w:cstheme="minorHAnsi"/>
                  <w:sz w:val="20"/>
                  <w:szCs w:val="20"/>
                </w:rPr>
                <w:t>HELAA</w:t>
              </w:r>
            </w:hyperlink>
          </w:p>
        </w:tc>
      </w:tr>
      <w:tr w:rsidR="00E1312A" w:rsidRPr="00C40A76" w14:paraId="3C2FDE62"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BC90AE"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107536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reduce crime through design measures? Yes   </w:t>
            </w:r>
          </w:p>
          <w:p w14:paraId="011686DC"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5840587F"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78FF14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At this stage, it is difficult to establish what impacts development in this area will have on crime and antisocial behaviour. </w:t>
            </w:r>
          </w:p>
          <w:p w14:paraId="282820BD"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267CB460"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92085D1"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p w14:paraId="0FBA6C9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7DE458CE" w14:textId="77777777" w:rsidR="00E1312A" w:rsidRPr="00C40A76" w:rsidRDefault="005B3BCA">
            <w:pPr>
              <w:spacing w:after="0" w:line="240" w:lineRule="auto"/>
              <w:textAlignment w:val="baseline"/>
              <w:rPr>
                <w:rFonts w:eastAsia="Times New Roman" w:cstheme="minorHAnsi"/>
                <w:sz w:val="20"/>
                <w:szCs w:val="20"/>
                <w:lang w:eastAsia="en-GB"/>
              </w:rPr>
            </w:pPr>
            <w:hyperlink r:id="rId991" w:history="1">
              <w:r w:rsidR="00E1312A" w:rsidRPr="001919C1">
                <w:rPr>
                  <w:rStyle w:val="Hyperlink"/>
                  <w:rFonts w:cstheme="minorHAnsi"/>
                  <w:sz w:val="20"/>
                  <w:szCs w:val="20"/>
                </w:rPr>
                <w:t>Crime trends in Torbay</w:t>
              </w:r>
            </w:hyperlink>
          </w:p>
        </w:tc>
      </w:tr>
      <w:tr w:rsidR="00E1312A" w:rsidRPr="00C40A76" w14:paraId="7247534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3731FB5"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2942EE2"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Is the site within close proximity to key services (e.g. schools, shop, public transport, health centres etc.)? Yes     </w:t>
            </w:r>
          </w:p>
          <w:p w14:paraId="49D75C8F"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provide sufficient housing to meet existing and future housing need? Yes    </w:t>
            </w:r>
          </w:p>
          <w:p w14:paraId="6606A63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increase the range and affordability of housing for all social groups? No  </w:t>
            </w:r>
          </w:p>
          <w:p w14:paraId="2823D577"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1C0FA45" w14:textId="77777777" w:rsidR="00E1312A" w:rsidRPr="00C40A76" w:rsidRDefault="00E1312A">
            <w:pPr>
              <w:spacing w:after="0" w:line="240" w:lineRule="auto"/>
              <w:ind w:left="360" w:hanging="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4DD9D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Development of the site will deliver 75 dwellings, which should meet the requirements for affordable housing provision.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CAB16D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A9787F4" w14:textId="77777777" w:rsidR="00E1312A" w:rsidRPr="00C40A76" w:rsidRDefault="005B3BCA">
            <w:pPr>
              <w:spacing w:after="0" w:line="240" w:lineRule="auto"/>
              <w:textAlignment w:val="baseline"/>
              <w:rPr>
                <w:rFonts w:eastAsia="Times New Roman" w:cstheme="minorHAnsi"/>
                <w:sz w:val="20"/>
                <w:szCs w:val="20"/>
                <w:lang w:eastAsia="en-GB"/>
              </w:rPr>
            </w:pPr>
            <w:hyperlink r:id="rId992" w:history="1">
              <w:r w:rsidR="00E1312A" w:rsidRPr="001919C1">
                <w:rPr>
                  <w:rStyle w:val="Hyperlink"/>
                  <w:rFonts w:cstheme="minorHAnsi"/>
                  <w:sz w:val="20"/>
                  <w:szCs w:val="20"/>
                </w:rPr>
                <w:t>Planning Contribution and Affordable housing SPD</w:t>
              </w:r>
            </w:hyperlink>
          </w:p>
        </w:tc>
      </w:tr>
      <w:tr w:rsidR="00E1312A" w:rsidRPr="00C40A76" w14:paraId="02B6A07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53FC5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203FB74"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1. Will it improve accessibility to health care for existing residents and/or provide additional facilities for new residents? Yes  </w:t>
            </w:r>
          </w:p>
          <w:p w14:paraId="1DD2824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2. Will it support a healthy lifestyle including opportunities for recreational/physical activity? Yes   </w:t>
            </w:r>
          </w:p>
          <w:p w14:paraId="2FDCE8C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8DB3EAF" w14:textId="77777777" w:rsidR="00E1312A" w:rsidRPr="00C40A76" w:rsidRDefault="00E1312A">
            <w:pPr>
              <w:spacing w:after="0" w:line="240" w:lineRule="auto"/>
              <w:ind w:left="360"/>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E00AD59"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The site is within a walking distance from healthcare facilities and open space.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1B06E6C8" w14:textId="77777777" w:rsidR="00E1312A" w:rsidRPr="00C40A76" w:rsidRDefault="00E1312A">
            <w:pPr>
              <w:spacing w:after="0" w:line="240" w:lineRule="auto"/>
              <w:textAlignment w:val="baseline"/>
              <w:rPr>
                <w:rFonts w:eastAsia="Times New Roman" w:cstheme="minorHAnsi"/>
                <w:sz w:val="20"/>
                <w:szCs w:val="20"/>
                <w:lang w:eastAsia="en-GB"/>
              </w:rPr>
            </w:pPr>
            <w:r w:rsidRPr="00C40A7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72D04A04" w14:textId="77777777" w:rsidR="00E1312A" w:rsidRPr="001919C1" w:rsidRDefault="005B3BCA">
            <w:pPr>
              <w:autoSpaceDE w:val="0"/>
              <w:autoSpaceDN w:val="0"/>
              <w:adjustRightInd w:val="0"/>
              <w:rPr>
                <w:rStyle w:val="Hyperlink"/>
                <w:rFonts w:cstheme="minorHAnsi"/>
                <w:sz w:val="20"/>
                <w:szCs w:val="20"/>
              </w:rPr>
            </w:pPr>
            <w:hyperlink r:id="rId993" w:history="1">
              <w:r w:rsidR="00E1312A" w:rsidRPr="001919C1">
                <w:rPr>
                  <w:rStyle w:val="Hyperlink"/>
                  <w:rFonts w:cstheme="minorHAnsi"/>
                  <w:sz w:val="20"/>
                  <w:szCs w:val="20"/>
                </w:rPr>
                <w:t>Planning Contribution and Affordable housing SPD</w:t>
              </w:r>
            </w:hyperlink>
          </w:p>
          <w:p w14:paraId="3BB4609B" w14:textId="77777777" w:rsidR="00E1312A" w:rsidRPr="001919C1" w:rsidRDefault="005B3BCA">
            <w:pPr>
              <w:autoSpaceDE w:val="0"/>
              <w:autoSpaceDN w:val="0"/>
              <w:adjustRightInd w:val="0"/>
              <w:rPr>
                <w:rStyle w:val="Hyperlink"/>
                <w:rFonts w:cstheme="minorHAnsi"/>
                <w:sz w:val="20"/>
                <w:szCs w:val="20"/>
              </w:rPr>
            </w:pPr>
            <w:hyperlink r:id="rId994" w:history="1">
              <w:r w:rsidR="00E1312A" w:rsidRPr="001919C1">
                <w:rPr>
                  <w:rStyle w:val="Hyperlink"/>
                  <w:rFonts w:cstheme="minorHAnsi"/>
                  <w:sz w:val="20"/>
                  <w:szCs w:val="20"/>
                </w:rPr>
                <w:t>National Office Audit</w:t>
              </w:r>
            </w:hyperlink>
          </w:p>
          <w:p w14:paraId="11EAFC8B" w14:textId="77777777" w:rsidR="00E1312A" w:rsidRPr="001919C1" w:rsidRDefault="005B3BCA">
            <w:pPr>
              <w:rPr>
                <w:rFonts w:cstheme="minorHAnsi"/>
                <w:sz w:val="20"/>
                <w:szCs w:val="20"/>
              </w:rPr>
            </w:pPr>
            <w:hyperlink r:id="rId995" w:history="1">
              <w:r w:rsidR="00E1312A" w:rsidRPr="001919C1">
                <w:rPr>
                  <w:rStyle w:val="Hyperlink"/>
                  <w:rFonts w:cstheme="minorHAnsi"/>
                  <w:sz w:val="20"/>
                  <w:szCs w:val="20"/>
                </w:rPr>
                <w:t>The Torbay Green Infrastructure Delivery Plan</w:t>
              </w:r>
            </w:hyperlink>
          </w:p>
          <w:p w14:paraId="7EE718FD" w14:textId="77777777" w:rsidR="00E1312A" w:rsidRPr="00C40A76" w:rsidRDefault="00E1312A">
            <w:pPr>
              <w:spacing w:after="0" w:line="240" w:lineRule="auto"/>
              <w:textAlignment w:val="baseline"/>
              <w:rPr>
                <w:rFonts w:eastAsia="Times New Roman" w:cstheme="minorHAnsi"/>
                <w:sz w:val="20"/>
                <w:szCs w:val="20"/>
                <w:lang w:eastAsia="en-GB"/>
              </w:rPr>
            </w:pPr>
          </w:p>
        </w:tc>
      </w:tr>
    </w:tbl>
    <w:p w14:paraId="5924E315" w14:textId="77777777" w:rsidR="00A30EB7" w:rsidRPr="00255CF2" w:rsidRDefault="00A30EB7" w:rsidP="00255CF2"/>
    <w:p w14:paraId="09027DB3" w14:textId="324B5096" w:rsidR="00E52E7A" w:rsidRPr="00A0295B" w:rsidRDefault="00E52E7A" w:rsidP="00276E83">
      <w:pPr>
        <w:pStyle w:val="Heading3"/>
        <w:numPr>
          <w:ilvl w:val="0"/>
          <w:numId w:val="10"/>
        </w:numPr>
      </w:pPr>
      <w:bookmarkStart w:id="110" w:name="_Toc116053189"/>
      <w:r w:rsidRPr="00A0295B">
        <w:t>Shelley Court Hotel, 29 Croft Road,</w:t>
      </w:r>
      <w:r w:rsidRPr="00B125FF">
        <w:t xml:space="preserve"> </w:t>
      </w:r>
      <w:r w:rsidR="006B7180">
        <w:t>Ref.</w:t>
      </w:r>
      <w:r w:rsidR="00D11CC6">
        <w:t xml:space="preserve"> </w:t>
      </w:r>
      <w:r w:rsidRPr="00A0295B">
        <w:t>H</w:t>
      </w:r>
      <w:r w:rsidR="004E2CAA">
        <w:t>2</w:t>
      </w:r>
      <w:r w:rsidRPr="00A0295B">
        <w:t>T2</w:t>
      </w:r>
      <w:r w:rsidR="00276E83">
        <w:t>3*</w:t>
      </w:r>
      <w:r w:rsidR="006B7180">
        <w:t xml:space="preserve"> and</w:t>
      </w:r>
      <w:r w:rsidR="00A0295B" w:rsidRPr="00A0295B">
        <w:t xml:space="preserve"> </w:t>
      </w:r>
      <w:proofErr w:type="spellStart"/>
      <w:r w:rsidR="00A0295B" w:rsidRPr="00A0295B">
        <w:t>Shedden</w:t>
      </w:r>
      <w:proofErr w:type="spellEnd"/>
      <w:r w:rsidR="00A0295B" w:rsidRPr="00A0295B">
        <w:t xml:space="preserve"> Hall Hotel, </w:t>
      </w:r>
      <w:proofErr w:type="spellStart"/>
      <w:r w:rsidR="00A0295B" w:rsidRPr="00A0295B">
        <w:t>Shedden</w:t>
      </w:r>
      <w:proofErr w:type="spellEnd"/>
      <w:r w:rsidR="00A0295B" w:rsidRPr="00A0295B">
        <w:t xml:space="preserve"> Hill,</w:t>
      </w:r>
      <w:r w:rsidR="00D11CC6">
        <w:t xml:space="preserve"> Ref. </w:t>
      </w:r>
      <w:r w:rsidR="00A0295B" w:rsidRPr="00A0295B">
        <w:t xml:space="preserve"> H</w:t>
      </w:r>
      <w:r w:rsidR="004E2CAA">
        <w:t>2</w:t>
      </w:r>
      <w:r w:rsidR="00A0295B" w:rsidRPr="00A0295B">
        <w:t>T2</w:t>
      </w:r>
      <w:r w:rsidR="006A261E">
        <w:t>6*</w:t>
      </w:r>
      <w:bookmarkEnd w:id="110"/>
    </w:p>
    <w:tbl>
      <w:tblPr>
        <w:tblW w:w="143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148"/>
        <w:gridCol w:w="2148"/>
      </w:tblGrid>
      <w:tr w:rsidR="00702C63" w:rsidRPr="00112E3A" w14:paraId="4BC3D985" w14:textId="5D4B3FE6" w:rsidTr="00702C6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06D432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b/>
                <w:bCs/>
                <w:sz w:val="20"/>
                <w:szCs w:val="20"/>
                <w:lang w:eastAsia="en-GB"/>
              </w:rPr>
              <w:t>Sustainability Objective</w:t>
            </w:r>
            <w:r w:rsidRPr="00112E3A">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AB5C0E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b/>
                <w:bCs/>
                <w:sz w:val="20"/>
                <w:szCs w:val="20"/>
                <w:lang w:eastAsia="en-GB"/>
              </w:rPr>
              <w:t>Site Specific Questions</w:t>
            </w:r>
            <w:r w:rsidRPr="00112E3A">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9B71FD0"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b/>
                <w:bCs/>
                <w:sz w:val="20"/>
                <w:szCs w:val="20"/>
                <w:lang w:eastAsia="en-GB"/>
              </w:rPr>
              <w:t>Effect </w:t>
            </w: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14C3A2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b/>
                <w:bCs/>
                <w:sz w:val="20"/>
                <w:szCs w:val="20"/>
                <w:lang w:eastAsia="en-GB"/>
              </w:rPr>
              <w:t>Impact of proposal </w:t>
            </w: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46041A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b/>
                <w:bCs/>
                <w:sz w:val="20"/>
                <w:szCs w:val="20"/>
                <w:lang w:eastAsia="en-GB"/>
              </w:rPr>
              <w:t>Proposed mitigation measures and considerations</w:t>
            </w: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002F6C" w:themeFill="text1"/>
          </w:tcPr>
          <w:p w14:paraId="2ADF4807" w14:textId="07D9712D" w:rsidR="00702C63" w:rsidRPr="00112E3A"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112E3A" w14:paraId="446D8EBF" w14:textId="58D13EB2"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7C971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0C04A5C" w14:textId="285E29F1"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742F82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Is the site located in an area of risk from flooding? No    </w:t>
            </w:r>
          </w:p>
          <w:p w14:paraId="0F362CF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there be an opportunity for flood risk reduction?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C678F78"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F7A79E"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Development of the site will contribute positively to the achievement of this objective  </w:t>
            </w:r>
          </w:p>
          <w:p w14:paraId="06E614A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43B2B2E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3986A4F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7D731EB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3BD77DA0" w14:textId="77777777" w:rsidR="00702C63" w:rsidRPr="001919C1" w:rsidRDefault="005B3BCA" w:rsidP="00702C63">
            <w:pPr>
              <w:spacing w:line="360" w:lineRule="auto"/>
              <w:rPr>
                <w:rFonts w:cstheme="minorHAnsi"/>
                <w:sz w:val="20"/>
                <w:szCs w:val="20"/>
              </w:rPr>
            </w:pPr>
            <w:hyperlink r:id="rId996"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54FB3864" w14:textId="77777777" w:rsidR="00702C63" w:rsidRPr="001919C1" w:rsidRDefault="005B3BCA" w:rsidP="00702C63">
            <w:pPr>
              <w:rPr>
                <w:rStyle w:val="Hyperlink"/>
                <w:rFonts w:cstheme="minorHAnsi"/>
                <w:sz w:val="20"/>
                <w:szCs w:val="20"/>
              </w:rPr>
            </w:pPr>
            <w:hyperlink r:id="rId997" w:history="1">
              <w:r w:rsidR="00702C63" w:rsidRPr="001919C1">
                <w:rPr>
                  <w:rStyle w:val="Hyperlink"/>
                  <w:rFonts w:cstheme="minorHAnsi"/>
                  <w:sz w:val="20"/>
                  <w:szCs w:val="20"/>
                </w:rPr>
                <w:t>National Office Audit</w:t>
              </w:r>
            </w:hyperlink>
          </w:p>
          <w:p w14:paraId="6E5F22D4" w14:textId="1B7B90DB" w:rsidR="00702C63" w:rsidRPr="004A78B0" w:rsidRDefault="005B3BCA" w:rsidP="004A78B0">
            <w:pPr>
              <w:spacing w:line="360" w:lineRule="auto"/>
              <w:rPr>
                <w:rFonts w:cstheme="minorHAnsi"/>
                <w:sz w:val="20"/>
                <w:szCs w:val="20"/>
              </w:rPr>
            </w:pPr>
            <w:hyperlink r:id="rId998" w:history="1">
              <w:r w:rsidR="00702C63" w:rsidRPr="001919C1">
                <w:rPr>
                  <w:rStyle w:val="Hyperlink"/>
                  <w:rFonts w:cstheme="minorHAnsi"/>
                  <w:sz w:val="20"/>
                  <w:szCs w:val="20"/>
                </w:rPr>
                <w:t>Torbay PPS1 Sustainable Energy Assessment (SEA)</w:t>
              </w:r>
            </w:hyperlink>
          </w:p>
        </w:tc>
      </w:tr>
      <w:tr w:rsidR="00702C63" w:rsidRPr="00112E3A" w14:paraId="56A3ECED" w14:textId="70F59E8B"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0A076F"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DCC0332" w14:textId="0AF6FA35" w:rsidR="00702C63" w:rsidRPr="00112E3A" w:rsidRDefault="00276E83"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112E3A">
              <w:rPr>
                <w:rFonts w:eastAsia="Times New Roman" w:cstheme="minorHAnsi"/>
                <w:sz w:val="20"/>
                <w:szCs w:val="20"/>
                <w:lang w:eastAsia="en-GB"/>
              </w:rPr>
              <w:t>. Is the site within or directly connected to road to an AQMA? No   </w:t>
            </w:r>
          </w:p>
          <w:p w14:paraId="06A34ECA" w14:textId="78F8A710" w:rsidR="00702C63" w:rsidRPr="00112E3A" w:rsidRDefault="00276E83"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112E3A">
              <w:rPr>
                <w:rFonts w:eastAsia="Times New Roman" w:cstheme="minorHAnsi"/>
                <w:sz w:val="20"/>
                <w:szCs w:val="20"/>
                <w:lang w:eastAsia="en-GB"/>
              </w:rPr>
              <w:t>. Will it result in the loss of BMV agricultural land? No  </w:t>
            </w:r>
          </w:p>
          <w:p w14:paraId="421242A5" w14:textId="5D615A07" w:rsidR="00702C63" w:rsidRPr="00112E3A" w:rsidRDefault="00276E83"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112E3A">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19394AC"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5BB776F"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23E194D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2018132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148" w:type="dxa"/>
            <w:tcBorders>
              <w:top w:val="single" w:sz="6" w:space="0" w:color="auto"/>
              <w:left w:val="single" w:sz="6" w:space="0" w:color="auto"/>
              <w:bottom w:val="single" w:sz="6" w:space="0" w:color="auto"/>
              <w:right w:val="single" w:sz="6" w:space="0" w:color="auto"/>
            </w:tcBorders>
          </w:tcPr>
          <w:p w14:paraId="511C480E"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999" w:history="1">
              <w:r w:rsidRPr="001919C1">
                <w:rPr>
                  <w:rStyle w:val="Hyperlink"/>
                  <w:rFonts w:cstheme="minorHAnsi"/>
                  <w:sz w:val="20"/>
                  <w:szCs w:val="20"/>
                </w:rPr>
                <w:t>Magic Map Application</w:t>
              </w:r>
            </w:hyperlink>
            <w:r w:rsidRPr="001919C1">
              <w:rPr>
                <w:rFonts w:cstheme="minorHAnsi"/>
                <w:sz w:val="20"/>
                <w:szCs w:val="20"/>
              </w:rPr>
              <w:t xml:space="preserve"> </w:t>
            </w:r>
          </w:p>
          <w:p w14:paraId="450523D7" w14:textId="77777777" w:rsidR="00702C63" w:rsidRPr="001919C1" w:rsidRDefault="005B3BCA" w:rsidP="00702C63">
            <w:pPr>
              <w:spacing w:line="360" w:lineRule="auto"/>
              <w:textAlignment w:val="baseline"/>
              <w:rPr>
                <w:rFonts w:cstheme="minorHAnsi"/>
                <w:sz w:val="20"/>
                <w:szCs w:val="20"/>
              </w:rPr>
            </w:pPr>
            <w:hyperlink r:id="rId1000"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19D01EFA" w14:textId="713CD861" w:rsidR="00702C63" w:rsidRPr="00112E3A" w:rsidRDefault="005B3BCA" w:rsidP="00702C63">
            <w:pPr>
              <w:spacing w:after="0" w:line="240" w:lineRule="auto"/>
              <w:textAlignment w:val="baseline"/>
              <w:rPr>
                <w:rFonts w:eastAsia="Times New Roman" w:cstheme="minorHAnsi"/>
                <w:sz w:val="20"/>
                <w:szCs w:val="20"/>
                <w:lang w:eastAsia="en-GB"/>
              </w:rPr>
            </w:pPr>
            <w:hyperlink r:id="rId1001" w:history="1">
              <w:r w:rsidR="00702C63" w:rsidRPr="001919C1">
                <w:rPr>
                  <w:rStyle w:val="Hyperlink"/>
                  <w:rFonts w:cstheme="minorHAnsi"/>
                  <w:sz w:val="20"/>
                  <w:szCs w:val="20"/>
                </w:rPr>
                <w:t>Torbay Local Plan 2012 - 2030</w:t>
              </w:r>
            </w:hyperlink>
          </w:p>
        </w:tc>
      </w:tr>
      <w:tr w:rsidR="00702C63" w:rsidRPr="00112E3A" w14:paraId="757EC465" w14:textId="749DB7F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C5228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ACB6EF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reduce household waste? No   </w:t>
            </w:r>
          </w:p>
          <w:p w14:paraId="796DABB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increase waste recovery and recycling? No   </w:t>
            </w:r>
          </w:p>
          <w:p w14:paraId="7F62449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reduce the proportion of waste sent to landfill? Yes  </w:t>
            </w:r>
          </w:p>
          <w:p w14:paraId="77EECB2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EF42661"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7712C4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Any new development would increase waste generation. </w:t>
            </w:r>
          </w:p>
          <w:p w14:paraId="6BBCA63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3F41609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32C97448" w14:textId="2D0B7C8F"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148" w:type="dxa"/>
            <w:tcBorders>
              <w:top w:val="single" w:sz="6" w:space="0" w:color="auto"/>
              <w:left w:val="single" w:sz="6" w:space="0" w:color="auto"/>
              <w:bottom w:val="single" w:sz="6" w:space="0" w:color="auto"/>
              <w:right w:val="single" w:sz="6" w:space="0" w:color="auto"/>
            </w:tcBorders>
          </w:tcPr>
          <w:p w14:paraId="61A74982" w14:textId="4645E2F2" w:rsidR="00702C63" w:rsidRPr="00112E3A" w:rsidRDefault="005B3BCA" w:rsidP="00702C63">
            <w:pPr>
              <w:spacing w:after="0" w:line="240" w:lineRule="auto"/>
              <w:textAlignment w:val="baseline"/>
              <w:rPr>
                <w:rFonts w:eastAsia="Times New Roman" w:cstheme="minorHAnsi"/>
                <w:sz w:val="20"/>
                <w:szCs w:val="20"/>
                <w:lang w:eastAsia="en-GB"/>
              </w:rPr>
            </w:pPr>
            <w:hyperlink r:id="rId1002" w:history="1">
              <w:r w:rsidR="00702C63" w:rsidRPr="001919C1">
                <w:rPr>
                  <w:rStyle w:val="Hyperlink"/>
                  <w:rFonts w:cstheme="minorHAnsi"/>
                  <w:sz w:val="20"/>
                  <w:szCs w:val="20"/>
                </w:rPr>
                <w:t>Torbay Local Plan 2012 - 2030</w:t>
              </w:r>
            </w:hyperlink>
          </w:p>
        </w:tc>
      </w:tr>
      <w:tr w:rsidR="00702C63" w:rsidRPr="00112E3A" w14:paraId="63B0FAD6" w14:textId="199BE17B"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41598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To conserve, protect and enhance habitats </w:t>
            </w:r>
          </w:p>
          <w:p w14:paraId="3513FC7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ACA119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conserve protected/priority Habitats and species? Yes      </w:t>
            </w:r>
          </w:p>
          <w:p w14:paraId="1511A0F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conserve protected local nature conservation sites? NA </w:t>
            </w:r>
          </w:p>
          <w:p w14:paraId="605874F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affect the integrity of a European site? Yes     </w:t>
            </w:r>
          </w:p>
          <w:p w14:paraId="3C8C677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Will it encourage ecological connectivity (including green corridors and water courses)? No  </w:t>
            </w:r>
          </w:p>
          <w:p w14:paraId="716A5FD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8EB1DD0"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EE3674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The site is adjacent to the Marine SAC and MCZ zone   </w:t>
            </w:r>
          </w:p>
          <w:p w14:paraId="44FE5A9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6CE67BD1"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6128F1C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HRA and MCZ assessment would be required. </w:t>
            </w:r>
          </w:p>
          <w:p w14:paraId="7ACFDB5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Existing policies in the Local Plan NC1 and The South Hams SAC Guidance  </w:t>
            </w:r>
          </w:p>
          <w:p w14:paraId="131DC0F1"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seek to ensure that new development will  </w:t>
            </w:r>
          </w:p>
          <w:p w14:paraId="777FA39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protect and enhance habitats and species.  </w:t>
            </w:r>
          </w:p>
          <w:p w14:paraId="76B46B2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027F2B6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0220325D" w14:textId="77777777" w:rsidR="00702C63" w:rsidRPr="00876D11" w:rsidRDefault="005B3BCA" w:rsidP="00702C63">
            <w:pPr>
              <w:rPr>
                <w:rFonts w:cstheme="minorHAnsi"/>
                <w:color w:val="000000" w:themeColor="text2"/>
                <w:sz w:val="20"/>
                <w:szCs w:val="20"/>
                <w:u w:val="single"/>
              </w:rPr>
            </w:pPr>
            <w:hyperlink r:id="rId1003" w:history="1">
              <w:r w:rsidR="00702C63" w:rsidRPr="001919C1">
                <w:rPr>
                  <w:rStyle w:val="Hyperlink"/>
                  <w:rFonts w:cstheme="minorHAnsi"/>
                  <w:sz w:val="20"/>
                  <w:szCs w:val="20"/>
                </w:rPr>
                <w:t>South Hams Special Area of Conservation (SAC) Greater Horseshoe Bats</w:t>
              </w:r>
            </w:hyperlink>
          </w:p>
          <w:p w14:paraId="2838C219" w14:textId="77777777" w:rsidR="00702C63" w:rsidRPr="001919C1" w:rsidRDefault="005B3BCA" w:rsidP="00702C63">
            <w:pPr>
              <w:rPr>
                <w:rStyle w:val="Hyperlink"/>
                <w:rFonts w:cstheme="minorHAnsi"/>
                <w:sz w:val="20"/>
                <w:szCs w:val="20"/>
              </w:rPr>
            </w:pPr>
            <w:hyperlink r:id="rId1004" w:history="1">
              <w:r w:rsidR="00702C63" w:rsidRPr="001919C1">
                <w:rPr>
                  <w:rStyle w:val="Hyperlink"/>
                  <w:rFonts w:cstheme="minorHAnsi"/>
                  <w:sz w:val="20"/>
                  <w:szCs w:val="20"/>
                </w:rPr>
                <w:t>Devon Environment Viewer</w:t>
              </w:r>
            </w:hyperlink>
          </w:p>
          <w:p w14:paraId="0C25E322" w14:textId="72554867" w:rsidR="00702C63" w:rsidRPr="004A78B0" w:rsidRDefault="005B3BCA" w:rsidP="004A78B0">
            <w:pPr>
              <w:rPr>
                <w:rFonts w:cstheme="minorHAnsi"/>
                <w:sz w:val="20"/>
                <w:szCs w:val="20"/>
              </w:rPr>
            </w:pPr>
            <w:hyperlink r:id="rId1005" w:history="1">
              <w:r w:rsidR="00702C63" w:rsidRPr="001919C1">
                <w:rPr>
                  <w:rStyle w:val="Hyperlink"/>
                  <w:rFonts w:cstheme="minorHAnsi"/>
                  <w:sz w:val="20"/>
                  <w:szCs w:val="20"/>
                </w:rPr>
                <w:t>The Torbay Green Infrastructure Delivery Plan</w:t>
              </w:r>
            </w:hyperlink>
          </w:p>
        </w:tc>
      </w:tr>
      <w:tr w:rsidR="00702C63" w:rsidRPr="00112E3A" w14:paraId="692AD70E" w14:textId="32DA3A2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793DD9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EA84E9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preserve and enhance buildings and structures and their setting and contribute to Torbay’s heritage? NA  </w:t>
            </w:r>
          </w:p>
          <w:p w14:paraId="39DB7F7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improve and broaden access to, and understanding of, local heritage, historic sites, areas and buildings? NA </w:t>
            </w:r>
          </w:p>
          <w:p w14:paraId="34B61A87"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preserve and enhance conservation areas including their setting? No </w:t>
            </w:r>
          </w:p>
          <w:p w14:paraId="49247127"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Will it offer opportunities to bring heritage assets back into active use? NA </w:t>
            </w:r>
          </w:p>
          <w:p w14:paraId="1615C348"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BF15A07"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517933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The site is in Belgravia conservation area and adjacent to a number of listed buildings.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0477623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Development sensitive to the historic environment value of the site’s setting will be required. </w:t>
            </w:r>
          </w:p>
          <w:p w14:paraId="72FF015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Existing policies in the Local Plan SS14 and HE1 seek to ensure that new development will protect and enhance historic environment.  </w:t>
            </w:r>
          </w:p>
          <w:p w14:paraId="3BE4278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3ACD185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69E65FFE"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006" w:history="1">
              <w:r w:rsidR="00702C63" w:rsidRPr="001919C1">
                <w:rPr>
                  <w:rStyle w:val="Hyperlink"/>
                  <w:rFonts w:eastAsia="Times New Roman" w:cstheme="minorHAnsi"/>
                  <w:sz w:val="20"/>
                  <w:szCs w:val="20"/>
                  <w:lang w:eastAsia="en-GB"/>
                </w:rPr>
                <w:t>Torbay Heritage Strategy</w:t>
              </w:r>
            </w:hyperlink>
          </w:p>
          <w:p w14:paraId="45FD79DA"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007" w:history="1">
              <w:r w:rsidR="00702C63" w:rsidRPr="001919C1">
                <w:rPr>
                  <w:rStyle w:val="Hyperlink"/>
                  <w:rFonts w:eastAsia="Times New Roman" w:cstheme="minorHAnsi"/>
                  <w:sz w:val="20"/>
                  <w:szCs w:val="20"/>
                  <w:lang w:eastAsia="en-GB"/>
                </w:rPr>
                <w:t>Conservation Area Appraisal</w:t>
              </w:r>
            </w:hyperlink>
          </w:p>
          <w:p w14:paraId="28386D39" w14:textId="77777777" w:rsidR="00702C63" w:rsidRPr="001919C1" w:rsidRDefault="005B3BCA" w:rsidP="00702C63">
            <w:pPr>
              <w:spacing w:line="360" w:lineRule="auto"/>
              <w:rPr>
                <w:rFonts w:cstheme="minorHAnsi"/>
                <w:sz w:val="20"/>
                <w:szCs w:val="20"/>
              </w:rPr>
            </w:pPr>
            <w:hyperlink r:id="rId1008" w:history="1">
              <w:r w:rsidR="00702C63" w:rsidRPr="001919C1">
                <w:rPr>
                  <w:rStyle w:val="Hyperlink"/>
                  <w:rFonts w:eastAsia="Times New Roman" w:cstheme="minorHAnsi"/>
                  <w:sz w:val="20"/>
                  <w:szCs w:val="20"/>
                  <w:lang w:eastAsia="en-GB"/>
                </w:rPr>
                <w:t>Devon Environment Viewer</w:t>
              </w:r>
            </w:hyperlink>
          </w:p>
          <w:p w14:paraId="78F594CD" w14:textId="77777777" w:rsidR="00702C63" w:rsidRPr="00112E3A" w:rsidRDefault="00702C63" w:rsidP="00702C63">
            <w:pPr>
              <w:spacing w:after="0" w:line="240" w:lineRule="auto"/>
              <w:textAlignment w:val="baseline"/>
              <w:rPr>
                <w:rFonts w:eastAsia="Times New Roman" w:cstheme="minorHAnsi"/>
                <w:sz w:val="20"/>
                <w:szCs w:val="20"/>
                <w:lang w:eastAsia="en-GB"/>
              </w:rPr>
            </w:pPr>
          </w:p>
        </w:tc>
      </w:tr>
      <w:tr w:rsidR="00702C63" w:rsidRPr="00112E3A" w14:paraId="297BA6F0" w14:textId="3BF43FE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89290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7F89FF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Does it respect and protect existing landscape character?  Yes   </w:t>
            </w:r>
          </w:p>
          <w:p w14:paraId="281D3161"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Does it offer the opportunity to improve and promote landscape connectivity sympathetic to the existing Landscape character? Yes   </w:t>
            </w:r>
          </w:p>
          <w:p w14:paraId="02FC12A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improve green infrastructure? Yes    </w:t>
            </w:r>
          </w:p>
          <w:p w14:paraId="1B6393C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Will it result in the loss of historic landscape features? No  </w:t>
            </w:r>
          </w:p>
          <w:p w14:paraId="5628818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5. Does it value and protect diverse and locally distinctive settlement and townscape character? Yes   </w:t>
            </w:r>
          </w:p>
          <w:p w14:paraId="6AFEC34E"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A97734F"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F2F6DC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Development of the site will contribute positively to the achievement of this objective  </w:t>
            </w:r>
          </w:p>
          <w:p w14:paraId="49940B9E"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4F8E8470"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24442E40" w14:textId="2CF347A3" w:rsidR="00702C63" w:rsidRPr="00112E3A" w:rsidRDefault="005B3BCA" w:rsidP="00276E83">
            <w:pPr>
              <w:spacing w:after="0" w:line="240" w:lineRule="auto"/>
              <w:textAlignment w:val="baseline"/>
              <w:rPr>
                <w:rFonts w:eastAsia="Times New Roman" w:cstheme="minorHAnsi"/>
                <w:sz w:val="20"/>
                <w:szCs w:val="20"/>
                <w:lang w:eastAsia="en-GB"/>
              </w:rPr>
            </w:pPr>
            <w:hyperlink r:id="rId1009" w:history="1">
              <w:r w:rsidR="00702C63" w:rsidRPr="001919C1">
                <w:rPr>
                  <w:rStyle w:val="Hyperlink"/>
                  <w:rFonts w:cstheme="minorHAnsi"/>
                  <w:sz w:val="20"/>
                  <w:szCs w:val="20"/>
                </w:rPr>
                <w:t>Torbay Landscape Character Assessment</w:t>
              </w:r>
            </w:hyperlink>
          </w:p>
        </w:tc>
      </w:tr>
      <w:tr w:rsidR="00702C63" w:rsidRPr="00112E3A" w14:paraId="15601D2D" w14:textId="313E78F2"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C00E6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DF4FDE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Does the site location encourage the use of existing sustainable modes of travel? Yes   </w:t>
            </w:r>
          </w:p>
          <w:p w14:paraId="6ABE40A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reduce the overall impact on traffic sensitive areas? Yes   </w:t>
            </w:r>
          </w:p>
          <w:p w14:paraId="1FC2C1C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D91905F"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45C372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The location of the site will facilitate shorter journeys and enable the use of existing well-established public transport, cycling and walking routes.  </w:t>
            </w:r>
          </w:p>
          <w:p w14:paraId="00BC6DD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57CEC46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32522B9E"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0C10131B" w14:textId="77777777" w:rsidR="00702C63" w:rsidRPr="001919C1" w:rsidRDefault="005B3BCA" w:rsidP="00702C63">
            <w:pPr>
              <w:spacing w:line="360" w:lineRule="auto"/>
              <w:rPr>
                <w:rFonts w:cstheme="minorHAnsi"/>
                <w:sz w:val="20"/>
                <w:szCs w:val="20"/>
              </w:rPr>
            </w:pPr>
            <w:hyperlink r:id="rId1010" w:history="1">
              <w:r w:rsidR="00702C63" w:rsidRPr="001919C1">
                <w:rPr>
                  <w:rStyle w:val="Hyperlink"/>
                  <w:rFonts w:cstheme="minorHAnsi"/>
                  <w:sz w:val="20"/>
                  <w:szCs w:val="20"/>
                </w:rPr>
                <w:t>Devon and Torbay Local Transport Plan</w:t>
              </w:r>
            </w:hyperlink>
          </w:p>
          <w:p w14:paraId="44B2BBE6" w14:textId="5FB9B2F2" w:rsidR="00702C63" w:rsidRPr="00112E3A" w:rsidRDefault="005B3BCA" w:rsidP="00276E83">
            <w:pPr>
              <w:spacing w:after="0" w:line="240" w:lineRule="auto"/>
              <w:textAlignment w:val="baseline"/>
              <w:rPr>
                <w:rFonts w:eastAsia="Times New Roman" w:cstheme="minorHAnsi"/>
                <w:sz w:val="20"/>
                <w:szCs w:val="20"/>
                <w:lang w:eastAsia="en-GB"/>
              </w:rPr>
            </w:pPr>
            <w:hyperlink r:id="rId1011" w:history="1">
              <w:r w:rsidR="00702C63" w:rsidRPr="001919C1">
                <w:rPr>
                  <w:rStyle w:val="Hyperlink"/>
                  <w:rFonts w:cstheme="minorHAnsi"/>
                  <w:sz w:val="20"/>
                  <w:szCs w:val="20"/>
                </w:rPr>
                <w:t>National Office Audit</w:t>
              </w:r>
            </w:hyperlink>
          </w:p>
        </w:tc>
      </w:tr>
      <w:tr w:rsidR="00702C63" w:rsidRPr="00112E3A" w14:paraId="694AEBC1" w14:textId="342E40FF"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4BF37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C88F00"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encourage higher skilled economic sectors in Torbay? No     </w:t>
            </w:r>
          </w:p>
          <w:p w14:paraId="3022BA4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encourage new employment that is consistent with local needs? Yes     </w:t>
            </w:r>
          </w:p>
          <w:p w14:paraId="3F5045D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encourage growth of existing businesses? Yes   </w:t>
            </w:r>
          </w:p>
          <w:p w14:paraId="059487C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Will it encourage small businesses to grow? Yes  </w:t>
            </w:r>
          </w:p>
          <w:p w14:paraId="2E2A818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5. Will it improve existing facilities within Torbay’s Town Centres? NA   </w:t>
            </w:r>
          </w:p>
          <w:p w14:paraId="2FB767B7"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A12AB41"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94092F0"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Development of the site will contribute positively to the achievement of this objective  </w:t>
            </w:r>
          </w:p>
          <w:p w14:paraId="2D51CF1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368361C7"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6D805485"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p>
        </w:tc>
      </w:tr>
      <w:tr w:rsidR="00702C63" w:rsidRPr="00112E3A" w14:paraId="318791D3" w14:textId="77350901"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A432A7E"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DC22CB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secure afford affordable homes? Yes      </w:t>
            </w:r>
          </w:p>
          <w:p w14:paraId="1D3B505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help to reduce the need to travel? Yes   </w:t>
            </w:r>
          </w:p>
          <w:p w14:paraId="5804C713" w14:textId="7F4D8F68"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A561BDD"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477BFB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Overall, the site will have positive impact on this objective, although it will deliver housing below the affordable homes threshold. It is in accessible location.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6102551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48A76618" w14:textId="7212DA55" w:rsidR="00702C63" w:rsidRPr="00112E3A" w:rsidRDefault="005B3BCA" w:rsidP="00702C63">
            <w:pPr>
              <w:spacing w:after="0" w:line="240" w:lineRule="auto"/>
              <w:textAlignment w:val="baseline"/>
              <w:rPr>
                <w:rFonts w:eastAsia="Times New Roman" w:cstheme="minorHAnsi"/>
                <w:sz w:val="20"/>
                <w:szCs w:val="20"/>
                <w:lang w:eastAsia="en-GB"/>
              </w:rPr>
            </w:pPr>
            <w:hyperlink r:id="rId1012" w:history="1">
              <w:r w:rsidR="00702C63" w:rsidRPr="001919C1">
                <w:rPr>
                  <w:rStyle w:val="Hyperlink"/>
                  <w:rFonts w:cstheme="minorHAnsi"/>
                  <w:sz w:val="20"/>
                  <w:szCs w:val="20"/>
                </w:rPr>
                <w:t>Planning Contribution and Affordable housing SPD</w:t>
              </w:r>
            </w:hyperlink>
          </w:p>
        </w:tc>
      </w:tr>
      <w:tr w:rsidR="00702C63" w:rsidRPr="00112E3A" w14:paraId="370B5099" w14:textId="6DC89269"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8F21B27"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08764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result in loss of greenfield land? No  </w:t>
            </w:r>
          </w:p>
          <w:p w14:paraId="4EAEEDE4"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Is the site capable of supporting higher density development and/or a mix of uses? No    </w:t>
            </w:r>
          </w:p>
          <w:p w14:paraId="27E92B1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Does the site allow for the re-use of existing buildings? No   </w:t>
            </w:r>
          </w:p>
          <w:p w14:paraId="372683A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B952190"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357C3D"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Brownfield land f</w:t>
            </w:r>
            <w:r w:rsidRPr="00112E3A">
              <w:rPr>
                <w:rFonts w:eastAsia="Times New Roman" w:cstheme="minorHAnsi"/>
                <w:color w:val="000000"/>
                <w:sz w:val="20"/>
                <w:szCs w:val="20"/>
                <w:shd w:val="clear" w:color="auto" w:fill="FFFFFF"/>
                <w:lang w:eastAsia="en-GB"/>
              </w:rPr>
              <w:t>ormer hotel, currently vacant.</w:t>
            </w:r>
            <w:r w:rsidRPr="00112E3A">
              <w:rPr>
                <w:rFonts w:eastAsia="Times New Roman" w:cstheme="minorHAnsi"/>
                <w:color w:val="000000"/>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35EBEB5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36B0C89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42A5AD8C" w14:textId="584EE8B6" w:rsidR="00702C63" w:rsidRPr="00112E3A" w:rsidRDefault="005B3BCA" w:rsidP="00702C63">
            <w:pPr>
              <w:spacing w:after="0" w:line="240" w:lineRule="auto"/>
              <w:textAlignment w:val="baseline"/>
              <w:rPr>
                <w:rFonts w:eastAsia="Times New Roman" w:cstheme="minorHAnsi"/>
                <w:sz w:val="20"/>
                <w:szCs w:val="20"/>
                <w:lang w:eastAsia="en-GB"/>
              </w:rPr>
            </w:pPr>
            <w:hyperlink r:id="rId1013" w:history="1">
              <w:r w:rsidR="00702C63" w:rsidRPr="00DB5A3A">
                <w:rPr>
                  <w:rStyle w:val="Hyperlink"/>
                  <w:rFonts w:cstheme="minorHAnsi"/>
                  <w:sz w:val="20"/>
                  <w:szCs w:val="20"/>
                </w:rPr>
                <w:t>HELAA</w:t>
              </w:r>
            </w:hyperlink>
          </w:p>
        </w:tc>
      </w:tr>
      <w:tr w:rsidR="00702C63" w:rsidRPr="00112E3A" w14:paraId="798C3F74" w14:textId="0A0EF03A"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81FC2F7"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5875F37"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reduce crime through design measures? Yes   </w:t>
            </w:r>
          </w:p>
          <w:p w14:paraId="355C8085"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38BB495B"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F9F62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At this stage, it is difficult to establish what impacts development in this area will have on crime and antisocial behaviour. </w:t>
            </w:r>
          </w:p>
          <w:p w14:paraId="27645A88"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4FF1E7A0"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0E4FC54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p w14:paraId="6ED1969F" w14:textId="13190E76"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Local Plan policy DE1 (Design) seek to secure high quality safe, sustainable and inclusive design and development standards.  </w:t>
            </w:r>
          </w:p>
        </w:tc>
        <w:tc>
          <w:tcPr>
            <w:tcW w:w="2148" w:type="dxa"/>
            <w:tcBorders>
              <w:top w:val="single" w:sz="6" w:space="0" w:color="auto"/>
              <w:left w:val="single" w:sz="6" w:space="0" w:color="auto"/>
              <w:bottom w:val="single" w:sz="6" w:space="0" w:color="auto"/>
              <w:right w:val="single" w:sz="6" w:space="0" w:color="auto"/>
            </w:tcBorders>
          </w:tcPr>
          <w:p w14:paraId="7A229538" w14:textId="66427571" w:rsidR="00702C63" w:rsidRPr="00112E3A" w:rsidRDefault="005B3BCA" w:rsidP="00702C63">
            <w:pPr>
              <w:spacing w:after="0" w:line="240" w:lineRule="auto"/>
              <w:textAlignment w:val="baseline"/>
              <w:rPr>
                <w:rFonts w:eastAsia="Times New Roman" w:cstheme="minorHAnsi"/>
                <w:sz w:val="20"/>
                <w:szCs w:val="20"/>
                <w:lang w:eastAsia="en-GB"/>
              </w:rPr>
            </w:pPr>
            <w:hyperlink r:id="rId1014" w:history="1">
              <w:r w:rsidR="00702C63" w:rsidRPr="001919C1">
                <w:rPr>
                  <w:rStyle w:val="Hyperlink"/>
                  <w:rFonts w:cstheme="minorHAnsi"/>
                  <w:sz w:val="20"/>
                  <w:szCs w:val="20"/>
                </w:rPr>
                <w:t>Crime trends in Torbay</w:t>
              </w:r>
            </w:hyperlink>
          </w:p>
        </w:tc>
      </w:tr>
      <w:tr w:rsidR="00702C63" w:rsidRPr="00112E3A" w14:paraId="18F3EB98" w14:textId="59FD340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6B4259"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1DD17E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Is the site within close proximity to key services (e.g. schools, shop, public transport, health centres etc.)? Yes     </w:t>
            </w:r>
          </w:p>
          <w:p w14:paraId="49EA4B36"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provide sufficient housing to meet existing and future housing need? Yes    </w:t>
            </w:r>
          </w:p>
          <w:p w14:paraId="3C543840"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increase the range and affordability of housing for all social groups? No  </w:t>
            </w:r>
          </w:p>
          <w:p w14:paraId="05FEBCB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89AFE5E" w14:textId="77777777" w:rsidR="00702C63" w:rsidRPr="00112E3A" w:rsidRDefault="00702C63" w:rsidP="00702C63">
            <w:pPr>
              <w:spacing w:after="0" w:line="240" w:lineRule="auto"/>
              <w:ind w:left="360" w:hanging="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D1D2AFA"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The two sites will provide 11 and 14 new homes respectively during the Plan period, which is below the affordable housing threshold for brownfield sites (15 dwellings or more).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33066F98"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61C1E534" w14:textId="1EA05C66" w:rsidR="00702C63" w:rsidRPr="00112E3A" w:rsidRDefault="005B3BCA" w:rsidP="00702C63">
            <w:pPr>
              <w:spacing w:after="0" w:line="240" w:lineRule="auto"/>
              <w:textAlignment w:val="baseline"/>
              <w:rPr>
                <w:rFonts w:eastAsia="Times New Roman" w:cstheme="minorHAnsi"/>
                <w:sz w:val="20"/>
                <w:szCs w:val="20"/>
                <w:lang w:eastAsia="en-GB"/>
              </w:rPr>
            </w:pPr>
            <w:hyperlink r:id="rId1015" w:history="1">
              <w:r w:rsidR="00702C63" w:rsidRPr="001919C1">
                <w:rPr>
                  <w:rStyle w:val="Hyperlink"/>
                  <w:rFonts w:cstheme="minorHAnsi"/>
                  <w:sz w:val="20"/>
                  <w:szCs w:val="20"/>
                </w:rPr>
                <w:t>Planning Contribution and Affordable housing SPD</w:t>
              </w:r>
            </w:hyperlink>
          </w:p>
        </w:tc>
      </w:tr>
      <w:tr w:rsidR="00702C63" w:rsidRPr="00112E3A" w14:paraId="5E997AB4" w14:textId="2890E81B"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0A1E3BC"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DAA820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1. Will it improve accessibility to health care for existing residents and/or provide additional facilities for new residents? Yes  </w:t>
            </w:r>
          </w:p>
          <w:p w14:paraId="514A50FB"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2. Will it support a healthy lifestyle including opportunities for recreational/physical activity? Yes   </w:t>
            </w:r>
          </w:p>
          <w:p w14:paraId="2B118740"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A7E6276" w14:textId="77777777" w:rsidR="00702C63" w:rsidRPr="00112E3A" w:rsidRDefault="00702C63" w:rsidP="00702C63">
            <w:pPr>
              <w:spacing w:after="0" w:line="240" w:lineRule="auto"/>
              <w:ind w:left="360"/>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943C42"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The site is within a walking distance from healthcare facilities and open space. </w:t>
            </w:r>
          </w:p>
        </w:tc>
        <w:tc>
          <w:tcPr>
            <w:tcW w:w="2148" w:type="dxa"/>
            <w:tcBorders>
              <w:top w:val="single" w:sz="6" w:space="0" w:color="auto"/>
              <w:left w:val="single" w:sz="6" w:space="0" w:color="auto"/>
              <w:bottom w:val="single" w:sz="6" w:space="0" w:color="auto"/>
              <w:right w:val="single" w:sz="6" w:space="0" w:color="auto"/>
            </w:tcBorders>
            <w:shd w:val="clear" w:color="auto" w:fill="auto"/>
            <w:hideMark/>
          </w:tcPr>
          <w:p w14:paraId="7AD87F53" w14:textId="77777777" w:rsidR="00702C63" w:rsidRPr="00112E3A" w:rsidRDefault="00702C63" w:rsidP="00702C63">
            <w:pPr>
              <w:spacing w:after="0" w:line="240" w:lineRule="auto"/>
              <w:textAlignment w:val="baseline"/>
              <w:rPr>
                <w:rFonts w:eastAsia="Times New Roman" w:cstheme="minorHAnsi"/>
                <w:sz w:val="20"/>
                <w:szCs w:val="20"/>
                <w:lang w:eastAsia="en-GB"/>
              </w:rPr>
            </w:pPr>
            <w:r w:rsidRPr="00112E3A">
              <w:rPr>
                <w:rFonts w:eastAsia="Times New Roman" w:cstheme="minorHAnsi"/>
                <w:sz w:val="20"/>
                <w:szCs w:val="20"/>
                <w:lang w:eastAsia="en-GB"/>
              </w:rPr>
              <w:t> </w:t>
            </w:r>
          </w:p>
        </w:tc>
        <w:tc>
          <w:tcPr>
            <w:tcW w:w="2148" w:type="dxa"/>
            <w:tcBorders>
              <w:top w:val="single" w:sz="6" w:space="0" w:color="auto"/>
              <w:left w:val="single" w:sz="6" w:space="0" w:color="auto"/>
              <w:bottom w:val="single" w:sz="6" w:space="0" w:color="auto"/>
              <w:right w:val="single" w:sz="6" w:space="0" w:color="auto"/>
            </w:tcBorders>
          </w:tcPr>
          <w:p w14:paraId="0905818F" w14:textId="77777777" w:rsidR="00702C63" w:rsidRPr="001919C1" w:rsidRDefault="005B3BCA" w:rsidP="00702C63">
            <w:pPr>
              <w:autoSpaceDE w:val="0"/>
              <w:autoSpaceDN w:val="0"/>
              <w:adjustRightInd w:val="0"/>
              <w:rPr>
                <w:rStyle w:val="Hyperlink"/>
                <w:rFonts w:cstheme="minorHAnsi"/>
                <w:sz w:val="20"/>
                <w:szCs w:val="20"/>
              </w:rPr>
            </w:pPr>
            <w:hyperlink r:id="rId1016" w:history="1">
              <w:r w:rsidR="00702C63" w:rsidRPr="001919C1">
                <w:rPr>
                  <w:rStyle w:val="Hyperlink"/>
                  <w:rFonts w:cstheme="minorHAnsi"/>
                  <w:sz w:val="20"/>
                  <w:szCs w:val="20"/>
                </w:rPr>
                <w:t>Planning Contribution and Affordable housing SPD</w:t>
              </w:r>
            </w:hyperlink>
          </w:p>
          <w:p w14:paraId="33480FE2" w14:textId="77777777" w:rsidR="00702C63" w:rsidRPr="001919C1" w:rsidRDefault="005B3BCA" w:rsidP="00702C63">
            <w:pPr>
              <w:autoSpaceDE w:val="0"/>
              <w:autoSpaceDN w:val="0"/>
              <w:adjustRightInd w:val="0"/>
              <w:rPr>
                <w:rStyle w:val="Hyperlink"/>
                <w:rFonts w:cstheme="minorHAnsi"/>
                <w:sz w:val="20"/>
                <w:szCs w:val="20"/>
              </w:rPr>
            </w:pPr>
            <w:hyperlink r:id="rId1017" w:history="1">
              <w:r w:rsidR="00702C63" w:rsidRPr="001919C1">
                <w:rPr>
                  <w:rStyle w:val="Hyperlink"/>
                  <w:rFonts w:cstheme="minorHAnsi"/>
                  <w:sz w:val="20"/>
                  <w:szCs w:val="20"/>
                </w:rPr>
                <w:t>National Office Audit</w:t>
              </w:r>
            </w:hyperlink>
          </w:p>
          <w:p w14:paraId="5A2524CE" w14:textId="14F7BF90" w:rsidR="00702C63" w:rsidRPr="004A78B0" w:rsidRDefault="005B3BCA" w:rsidP="004A78B0">
            <w:pPr>
              <w:rPr>
                <w:rFonts w:cstheme="minorHAnsi"/>
                <w:sz w:val="20"/>
                <w:szCs w:val="20"/>
              </w:rPr>
            </w:pPr>
            <w:hyperlink r:id="rId1018" w:history="1">
              <w:r w:rsidR="00702C63" w:rsidRPr="001919C1">
                <w:rPr>
                  <w:rStyle w:val="Hyperlink"/>
                  <w:rFonts w:cstheme="minorHAnsi"/>
                  <w:sz w:val="20"/>
                  <w:szCs w:val="20"/>
                </w:rPr>
                <w:t>The Torbay Green Infrastructure Delivery Plan</w:t>
              </w:r>
            </w:hyperlink>
          </w:p>
        </w:tc>
      </w:tr>
    </w:tbl>
    <w:p w14:paraId="597ECB47" w14:textId="2C65EE9D" w:rsidR="00255CF2" w:rsidRDefault="00255CF2" w:rsidP="00255CF2"/>
    <w:p w14:paraId="5A72EE70" w14:textId="0632208C" w:rsidR="00AE23C0" w:rsidRDefault="00AE23C0" w:rsidP="0037761D"/>
    <w:p w14:paraId="4C1756E0" w14:textId="65E84A34" w:rsidR="00AE23C0" w:rsidRDefault="001957F4" w:rsidP="001957F4">
      <w:pPr>
        <w:pStyle w:val="Heading3"/>
        <w:numPr>
          <w:ilvl w:val="0"/>
          <w:numId w:val="10"/>
        </w:numPr>
        <w:ind w:left="360"/>
      </w:pPr>
      <w:r>
        <w:t xml:space="preserve"> </w:t>
      </w:r>
      <w:bookmarkStart w:id="111" w:name="_Toc116053190"/>
      <w:r w:rsidRPr="00AA43B5">
        <w:t xml:space="preserve">Brampton Court Hotel, St </w:t>
      </w:r>
      <w:proofErr w:type="spellStart"/>
      <w:r w:rsidRPr="00AA43B5">
        <w:t>Lukes</w:t>
      </w:r>
      <w:proofErr w:type="spellEnd"/>
      <w:r w:rsidRPr="00AA43B5">
        <w:t xml:space="preserve"> Road South</w:t>
      </w:r>
      <w:r>
        <w:t xml:space="preserve">, Ref H2T24* and </w:t>
      </w:r>
      <w:r w:rsidR="00AE23C0" w:rsidRPr="00B5430F">
        <w:t>Conway Court Hotel, Warren R</w:t>
      </w:r>
      <w:r w:rsidR="00AE23C0">
        <w:t>oa</w:t>
      </w:r>
      <w:r w:rsidR="00AE23C0" w:rsidRPr="00B5430F">
        <w:t>d</w:t>
      </w:r>
      <w:r w:rsidR="00AE23C0">
        <w:t>,</w:t>
      </w:r>
      <w:r w:rsidR="00AE23C0" w:rsidRPr="00F23D73">
        <w:t xml:space="preserve"> H</w:t>
      </w:r>
      <w:r w:rsidR="00AE23C0">
        <w:t>2</w:t>
      </w:r>
      <w:r w:rsidR="00AE23C0" w:rsidRPr="00F23D73">
        <w:t>T</w:t>
      </w:r>
      <w:r w:rsidR="00AE23C0">
        <w:t>25*</w:t>
      </w:r>
      <w:bookmarkEnd w:id="111"/>
    </w:p>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290"/>
        <w:gridCol w:w="2290"/>
      </w:tblGrid>
      <w:tr w:rsidR="00AE23C0" w:rsidRPr="000D705D" w14:paraId="450DCDF8"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70125B2"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b/>
                <w:bCs/>
                <w:sz w:val="20"/>
                <w:szCs w:val="20"/>
                <w:lang w:eastAsia="en-GB"/>
              </w:rPr>
              <w:t>Sustainability Objective</w:t>
            </w:r>
            <w:r w:rsidRPr="000D705D">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20FED76"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b/>
                <w:bCs/>
                <w:sz w:val="20"/>
                <w:szCs w:val="20"/>
                <w:lang w:eastAsia="en-GB"/>
              </w:rPr>
              <w:t>Site Specific Questions</w:t>
            </w:r>
            <w:r w:rsidRPr="000D705D">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815B2D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b/>
                <w:bCs/>
                <w:sz w:val="20"/>
                <w:szCs w:val="20"/>
                <w:lang w:eastAsia="en-GB"/>
              </w:rPr>
              <w:t>Effect </w:t>
            </w: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37BB0D0"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b/>
                <w:bCs/>
                <w:sz w:val="20"/>
                <w:szCs w:val="20"/>
                <w:lang w:eastAsia="en-GB"/>
              </w:rPr>
              <w:t>Impact of proposal </w:t>
            </w: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B3ADDF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b/>
                <w:bCs/>
                <w:sz w:val="20"/>
                <w:szCs w:val="20"/>
                <w:lang w:eastAsia="en-GB"/>
              </w:rPr>
              <w:t>Proposed mitigation measures and considerations</w:t>
            </w: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7C618A91" w14:textId="77777777" w:rsidR="00AE23C0" w:rsidRPr="000D705D" w:rsidRDefault="00AE23C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AE23C0" w:rsidRPr="000D705D" w14:paraId="4943FC2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DA36F2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D22FBA6" w14:textId="22AC2184" w:rsidR="00AE23C0" w:rsidRPr="004B067F" w:rsidRDefault="00AE23C0">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21CBEF6"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Is the site located in an area of risk from flooding? Yes </w:t>
            </w:r>
          </w:p>
          <w:p w14:paraId="73D6AAEC"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D680B7C"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B8D4F50"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The site is in an area at risk of surface water flooding. </w:t>
            </w:r>
          </w:p>
          <w:p w14:paraId="2728A3E7"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D24A7D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Development should incorporate measures to minimise flood risk.  </w:t>
            </w:r>
          </w:p>
          <w:p w14:paraId="6248A60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p w14:paraId="1816EF42" w14:textId="408E97AD"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2E562BC" w14:textId="77777777" w:rsidR="00AE23C0" w:rsidRPr="001919C1" w:rsidRDefault="005B3BCA">
            <w:pPr>
              <w:spacing w:line="360" w:lineRule="auto"/>
              <w:rPr>
                <w:rFonts w:cstheme="minorHAnsi"/>
                <w:sz w:val="20"/>
                <w:szCs w:val="20"/>
              </w:rPr>
            </w:pPr>
            <w:hyperlink r:id="rId1019" w:history="1">
              <w:r w:rsidR="00AE23C0" w:rsidRPr="001919C1">
                <w:rPr>
                  <w:rStyle w:val="Hyperlink"/>
                  <w:rFonts w:cstheme="minorHAnsi"/>
                  <w:sz w:val="20"/>
                  <w:szCs w:val="20"/>
                </w:rPr>
                <w:t>Torbay Strategic Flood Risk Assessment (SFRA)</w:t>
              </w:r>
            </w:hyperlink>
            <w:r w:rsidR="00AE23C0" w:rsidRPr="001919C1">
              <w:rPr>
                <w:rFonts w:cstheme="minorHAnsi"/>
                <w:sz w:val="20"/>
                <w:szCs w:val="20"/>
              </w:rPr>
              <w:t xml:space="preserve"> </w:t>
            </w:r>
          </w:p>
          <w:p w14:paraId="7509A321" w14:textId="77777777" w:rsidR="00AE23C0" w:rsidRPr="001919C1" w:rsidRDefault="005B3BCA">
            <w:pPr>
              <w:rPr>
                <w:rStyle w:val="Hyperlink"/>
                <w:rFonts w:cstheme="minorHAnsi"/>
                <w:sz w:val="20"/>
                <w:szCs w:val="20"/>
              </w:rPr>
            </w:pPr>
            <w:hyperlink r:id="rId1020" w:history="1">
              <w:r w:rsidR="00AE23C0" w:rsidRPr="001919C1">
                <w:rPr>
                  <w:rStyle w:val="Hyperlink"/>
                  <w:rFonts w:cstheme="minorHAnsi"/>
                  <w:sz w:val="20"/>
                  <w:szCs w:val="20"/>
                </w:rPr>
                <w:t>National Office Audit</w:t>
              </w:r>
            </w:hyperlink>
          </w:p>
          <w:p w14:paraId="39BAAB22" w14:textId="31042A4E" w:rsidR="00AE23C0" w:rsidRPr="00AE23C0" w:rsidRDefault="005B3BCA" w:rsidP="00AE23C0">
            <w:pPr>
              <w:spacing w:line="360" w:lineRule="auto"/>
              <w:rPr>
                <w:rFonts w:cstheme="minorHAnsi"/>
                <w:sz w:val="20"/>
                <w:szCs w:val="20"/>
              </w:rPr>
            </w:pPr>
            <w:hyperlink r:id="rId1021" w:history="1">
              <w:r w:rsidR="00AE23C0" w:rsidRPr="001919C1">
                <w:rPr>
                  <w:rStyle w:val="Hyperlink"/>
                  <w:rFonts w:cstheme="minorHAnsi"/>
                  <w:sz w:val="20"/>
                  <w:szCs w:val="20"/>
                </w:rPr>
                <w:t>Torbay PPS1 Sustainable Energy Assessment (SEA)</w:t>
              </w:r>
            </w:hyperlink>
          </w:p>
        </w:tc>
      </w:tr>
      <w:tr w:rsidR="00AE23C0" w:rsidRPr="000D705D" w14:paraId="69E4F91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02C9AD0"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A3BFE12" w14:textId="790936D3" w:rsidR="00AE23C0" w:rsidRPr="000D705D" w:rsidRDefault="00AE23C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Pr="000D705D">
              <w:rPr>
                <w:rFonts w:eastAsia="Times New Roman" w:cstheme="minorHAnsi"/>
                <w:sz w:val="20"/>
                <w:szCs w:val="20"/>
                <w:lang w:eastAsia="en-GB"/>
              </w:rPr>
              <w:t>. Is the site within or directly connected to road to an AQMA? No   </w:t>
            </w:r>
          </w:p>
          <w:p w14:paraId="4A8ED094" w14:textId="3652AD84" w:rsidR="00AE23C0" w:rsidRPr="000D705D" w:rsidRDefault="00AE23C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Pr="000D705D">
              <w:rPr>
                <w:rFonts w:eastAsia="Times New Roman" w:cstheme="minorHAnsi"/>
                <w:sz w:val="20"/>
                <w:szCs w:val="20"/>
                <w:lang w:eastAsia="en-GB"/>
              </w:rPr>
              <w:t>. Will it result in the loss of BMV agricultural land? No  </w:t>
            </w:r>
          </w:p>
          <w:p w14:paraId="63E4A803" w14:textId="0E02384A" w:rsidR="00AE23C0" w:rsidRPr="000D705D" w:rsidRDefault="00AE23C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Pr="000D705D">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60E6AA8"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21E9AA2"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6B1EE608"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B6BAF0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290" w:type="dxa"/>
            <w:tcBorders>
              <w:top w:val="single" w:sz="6" w:space="0" w:color="auto"/>
              <w:left w:val="single" w:sz="6" w:space="0" w:color="auto"/>
              <w:bottom w:val="single" w:sz="6" w:space="0" w:color="auto"/>
              <w:right w:val="single" w:sz="6" w:space="0" w:color="auto"/>
            </w:tcBorders>
          </w:tcPr>
          <w:p w14:paraId="0D277718" w14:textId="77777777" w:rsidR="00AE23C0" w:rsidRPr="001919C1" w:rsidRDefault="00AE23C0">
            <w:pPr>
              <w:rPr>
                <w:rFonts w:cstheme="minorHAnsi"/>
                <w:sz w:val="20"/>
                <w:szCs w:val="20"/>
              </w:rPr>
            </w:pPr>
            <w:r w:rsidRPr="001919C1">
              <w:rPr>
                <w:rFonts w:cstheme="minorHAnsi"/>
                <w:sz w:val="20"/>
                <w:szCs w:val="20"/>
              </w:rPr>
              <w:t xml:space="preserve"> </w:t>
            </w:r>
            <w:hyperlink r:id="rId1022" w:history="1">
              <w:r w:rsidRPr="001919C1">
                <w:rPr>
                  <w:rStyle w:val="Hyperlink"/>
                  <w:rFonts w:cstheme="minorHAnsi"/>
                  <w:sz w:val="20"/>
                  <w:szCs w:val="20"/>
                </w:rPr>
                <w:t>Magic Map Application</w:t>
              </w:r>
            </w:hyperlink>
            <w:r w:rsidRPr="001919C1">
              <w:rPr>
                <w:rFonts w:cstheme="minorHAnsi"/>
                <w:sz w:val="20"/>
                <w:szCs w:val="20"/>
              </w:rPr>
              <w:t xml:space="preserve"> </w:t>
            </w:r>
          </w:p>
          <w:p w14:paraId="3E108060" w14:textId="77777777" w:rsidR="00AE23C0" w:rsidRPr="001919C1" w:rsidRDefault="005B3BCA">
            <w:pPr>
              <w:spacing w:line="360" w:lineRule="auto"/>
              <w:textAlignment w:val="baseline"/>
              <w:rPr>
                <w:rFonts w:cstheme="minorHAnsi"/>
                <w:sz w:val="20"/>
                <w:szCs w:val="20"/>
              </w:rPr>
            </w:pPr>
            <w:hyperlink r:id="rId1023" w:history="1">
              <w:r w:rsidR="00AE23C0" w:rsidRPr="001919C1">
                <w:rPr>
                  <w:rStyle w:val="Hyperlink"/>
                  <w:rFonts w:eastAsia="Times New Roman" w:cstheme="minorHAnsi"/>
                  <w:sz w:val="20"/>
                  <w:szCs w:val="20"/>
                  <w:lang w:eastAsia="en-GB"/>
                </w:rPr>
                <w:t>Torbay Water Cycle Study</w:t>
              </w:r>
            </w:hyperlink>
            <w:r w:rsidR="00AE23C0" w:rsidRPr="001919C1">
              <w:rPr>
                <w:rFonts w:cstheme="minorHAnsi"/>
                <w:sz w:val="20"/>
                <w:szCs w:val="20"/>
              </w:rPr>
              <w:t xml:space="preserve"> </w:t>
            </w:r>
          </w:p>
          <w:p w14:paraId="1A19C69B" w14:textId="77777777" w:rsidR="00AE23C0" w:rsidRPr="000D705D" w:rsidRDefault="005B3BCA">
            <w:pPr>
              <w:spacing w:after="0" w:line="240" w:lineRule="auto"/>
              <w:textAlignment w:val="baseline"/>
              <w:rPr>
                <w:rFonts w:eastAsia="Times New Roman" w:cstheme="minorHAnsi"/>
                <w:sz w:val="20"/>
                <w:szCs w:val="20"/>
                <w:lang w:eastAsia="en-GB"/>
              </w:rPr>
            </w:pPr>
            <w:hyperlink r:id="rId1024" w:history="1">
              <w:r w:rsidR="00AE23C0" w:rsidRPr="001919C1">
                <w:rPr>
                  <w:rStyle w:val="Hyperlink"/>
                  <w:rFonts w:cstheme="minorHAnsi"/>
                  <w:sz w:val="20"/>
                  <w:szCs w:val="20"/>
                </w:rPr>
                <w:t>Torbay Local Plan 2012 - 2030</w:t>
              </w:r>
            </w:hyperlink>
          </w:p>
        </w:tc>
      </w:tr>
      <w:tr w:rsidR="00AE23C0" w:rsidRPr="000D705D" w14:paraId="1EE9B36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346D2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64B3DF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reduce household waste? No   </w:t>
            </w:r>
          </w:p>
          <w:p w14:paraId="4F940DC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increase waste recovery and recycling? No   </w:t>
            </w:r>
          </w:p>
          <w:p w14:paraId="7DE28E12"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reduce the proportion of waste sent to landfill? Yes  </w:t>
            </w:r>
          </w:p>
          <w:p w14:paraId="77713A80"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DDE4B57"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FD38C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Any new development would increase waste generation. </w:t>
            </w:r>
          </w:p>
          <w:p w14:paraId="0477DA8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p w14:paraId="050805C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FD3544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Existing policies in the Local Plan (W5 and M3) seek to ensure that new development will provide facilities to allow the recycling of materials. </w:t>
            </w:r>
          </w:p>
          <w:p w14:paraId="0953FFBC"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68672A9" w14:textId="77777777" w:rsidR="00AE23C0" w:rsidRPr="000D705D" w:rsidRDefault="005B3BCA">
            <w:pPr>
              <w:spacing w:after="0" w:line="240" w:lineRule="auto"/>
              <w:textAlignment w:val="baseline"/>
              <w:rPr>
                <w:rFonts w:eastAsia="Times New Roman" w:cstheme="minorHAnsi"/>
                <w:sz w:val="20"/>
                <w:szCs w:val="20"/>
                <w:lang w:eastAsia="en-GB"/>
              </w:rPr>
            </w:pPr>
            <w:hyperlink r:id="rId1025" w:history="1">
              <w:r w:rsidR="00AE23C0" w:rsidRPr="001919C1">
                <w:rPr>
                  <w:rStyle w:val="Hyperlink"/>
                  <w:rFonts w:cstheme="minorHAnsi"/>
                  <w:sz w:val="20"/>
                  <w:szCs w:val="20"/>
                </w:rPr>
                <w:t>Torbay Local Plan 2012 - 2030</w:t>
              </w:r>
            </w:hyperlink>
          </w:p>
        </w:tc>
      </w:tr>
      <w:tr w:rsidR="00AE23C0" w:rsidRPr="000D705D" w14:paraId="7A374A2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69479EC"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To conserve, protect and enhance habitats </w:t>
            </w:r>
          </w:p>
          <w:p w14:paraId="0915FDB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BB445E8"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conserve protected/priority Habitats and species? No      </w:t>
            </w:r>
          </w:p>
          <w:p w14:paraId="3DEA8DA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conserve protected local nature conservation sites? NA </w:t>
            </w:r>
          </w:p>
          <w:p w14:paraId="6A4823B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affect the integrity of a European site? Yes   </w:t>
            </w:r>
          </w:p>
          <w:p w14:paraId="6C900A16"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Will it encourage ecological connectivity (including green corridors and water courses)? No  </w:t>
            </w:r>
          </w:p>
          <w:p w14:paraId="6CDFD49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1EAB223"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C0E579"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The site is close to the Marine SAC and MCZ zone   </w:t>
            </w:r>
          </w:p>
          <w:p w14:paraId="1A3016F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p w14:paraId="41EEE56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4E3F6D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HRA and MCZ assessment would be required. </w:t>
            </w:r>
          </w:p>
          <w:p w14:paraId="3882509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Existing policies in the Local Plan NC1 and The South Hams SAC Guidance  </w:t>
            </w:r>
          </w:p>
          <w:p w14:paraId="7A5A24D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seek to ensure that new development will  </w:t>
            </w:r>
          </w:p>
          <w:p w14:paraId="6F453016"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protect and enhance habitats and species.  </w:t>
            </w:r>
          </w:p>
          <w:p w14:paraId="4C52BB4C"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CE81D77" w14:textId="77777777" w:rsidR="00AE23C0" w:rsidRPr="00876D11" w:rsidRDefault="005B3BCA">
            <w:pPr>
              <w:rPr>
                <w:rFonts w:cstheme="minorHAnsi"/>
                <w:color w:val="000000" w:themeColor="text2"/>
                <w:sz w:val="20"/>
                <w:szCs w:val="20"/>
                <w:u w:val="single"/>
              </w:rPr>
            </w:pPr>
            <w:hyperlink r:id="rId1026" w:history="1">
              <w:r w:rsidR="00AE23C0" w:rsidRPr="001919C1">
                <w:rPr>
                  <w:rStyle w:val="Hyperlink"/>
                  <w:rFonts w:cstheme="minorHAnsi"/>
                  <w:sz w:val="20"/>
                  <w:szCs w:val="20"/>
                </w:rPr>
                <w:t>South Hams Special Area of Conservation (SAC) Greater Horseshoe Bats</w:t>
              </w:r>
            </w:hyperlink>
          </w:p>
          <w:p w14:paraId="0FBF2351" w14:textId="77777777" w:rsidR="00AE23C0" w:rsidRPr="001919C1" w:rsidRDefault="005B3BCA">
            <w:pPr>
              <w:rPr>
                <w:rStyle w:val="Hyperlink"/>
                <w:rFonts w:cstheme="minorHAnsi"/>
                <w:sz w:val="20"/>
                <w:szCs w:val="20"/>
              </w:rPr>
            </w:pPr>
            <w:hyperlink r:id="rId1027" w:history="1">
              <w:r w:rsidR="00AE23C0" w:rsidRPr="001919C1">
                <w:rPr>
                  <w:rStyle w:val="Hyperlink"/>
                  <w:rFonts w:cstheme="minorHAnsi"/>
                  <w:sz w:val="20"/>
                  <w:szCs w:val="20"/>
                </w:rPr>
                <w:t>Devon Environment Viewer</w:t>
              </w:r>
            </w:hyperlink>
          </w:p>
          <w:p w14:paraId="05FA9BCA" w14:textId="327CC56A" w:rsidR="00AE23C0" w:rsidRPr="00AE23C0" w:rsidRDefault="005B3BCA" w:rsidP="00AE23C0">
            <w:pPr>
              <w:rPr>
                <w:rFonts w:cstheme="minorHAnsi"/>
                <w:sz w:val="20"/>
                <w:szCs w:val="20"/>
              </w:rPr>
            </w:pPr>
            <w:hyperlink r:id="rId1028" w:history="1">
              <w:r w:rsidR="00AE23C0" w:rsidRPr="001919C1">
                <w:rPr>
                  <w:rStyle w:val="Hyperlink"/>
                  <w:rFonts w:cstheme="minorHAnsi"/>
                  <w:sz w:val="20"/>
                  <w:szCs w:val="20"/>
                </w:rPr>
                <w:t>The Torbay Green Infrastructure Delivery Plan</w:t>
              </w:r>
            </w:hyperlink>
          </w:p>
        </w:tc>
      </w:tr>
      <w:tr w:rsidR="00AE23C0" w:rsidRPr="000D705D" w14:paraId="51A6975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25B096"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EF4374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preserve and enhance buildings and structures and their setting and contribute to Torbay’s heritage? No </w:t>
            </w:r>
          </w:p>
          <w:p w14:paraId="59FA190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improve and broaden access to, and understanding of, local heritage, historic sites, areas and buildings? No </w:t>
            </w:r>
          </w:p>
          <w:p w14:paraId="6A9FFBA2"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preserve and enhance conservation areas including their setting? No  </w:t>
            </w:r>
          </w:p>
          <w:p w14:paraId="168575F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Will it offer opportunities to bring heritage assets back into active use? NA </w:t>
            </w:r>
          </w:p>
          <w:p w14:paraId="190BE8E4"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8F229F9"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D4129A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The site is within Belgravia Conservation Area and there are two listed buildings to the east of the site.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7E87AD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Development sensitive to the historic environment value of the site’s setting will be required. </w:t>
            </w:r>
          </w:p>
        </w:tc>
        <w:tc>
          <w:tcPr>
            <w:tcW w:w="2290" w:type="dxa"/>
            <w:tcBorders>
              <w:top w:val="single" w:sz="6" w:space="0" w:color="auto"/>
              <w:left w:val="single" w:sz="6" w:space="0" w:color="auto"/>
              <w:bottom w:val="single" w:sz="6" w:space="0" w:color="auto"/>
              <w:right w:val="single" w:sz="6" w:space="0" w:color="auto"/>
            </w:tcBorders>
          </w:tcPr>
          <w:p w14:paraId="3CBD2501" w14:textId="77777777" w:rsidR="00AE23C0" w:rsidRPr="001919C1" w:rsidRDefault="005B3BCA">
            <w:pPr>
              <w:spacing w:line="360" w:lineRule="auto"/>
              <w:textAlignment w:val="baseline"/>
              <w:rPr>
                <w:rFonts w:eastAsia="Times New Roman" w:cstheme="minorHAnsi"/>
                <w:sz w:val="20"/>
                <w:szCs w:val="20"/>
                <w:lang w:eastAsia="en-GB"/>
              </w:rPr>
            </w:pPr>
            <w:hyperlink r:id="rId1029" w:history="1">
              <w:r w:rsidR="00AE23C0" w:rsidRPr="001919C1">
                <w:rPr>
                  <w:rStyle w:val="Hyperlink"/>
                  <w:rFonts w:eastAsia="Times New Roman" w:cstheme="minorHAnsi"/>
                  <w:sz w:val="20"/>
                  <w:szCs w:val="20"/>
                  <w:lang w:eastAsia="en-GB"/>
                </w:rPr>
                <w:t>Torbay Heritage Strategy</w:t>
              </w:r>
            </w:hyperlink>
          </w:p>
          <w:p w14:paraId="3F417938" w14:textId="77777777" w:rsidR="00AE23C0" w:rsidRPr="001919C1" w:rsidRDefault="005B3BCA">
            <w:pPr>
              <w:spacing w:line="360" w:lineRule="auto"/>
              <w:textAlignment w:val="baseline"/>
              <w:rPr>
                <w:rFonts w:eastAsia="Times New Roman" w:cstheme="minorHAnsi"/>
                <w:sz w:val="20"/>
                <w:szCs w:val="20"/>
                <w:lang w:eastAsia="en-GB"/>
              </w:rPr>
            </w:pPr>
            <w:hyperlink r:id="rId1030" w:history="1">
              <w:r w:rsidR="00AE23C0" w:rsidRPr="001919C1">
                <w:rPr>
                  <w:rStyle w:val="Hyperlink"/>
                  <w:rFonts w:eastAsia="Times New Roman" w:cstheme="minorHAnsi"/>
                  <w:sz w:val="20"/>
                  <w:szCs w:val="20"/>
                  <w:lang w:eastAsia="en-GB"/>
                </w:rPr>
                <w:t>Conservation Area Appraisal</w:t>
              </w:r>
            </w:hyperlink>
          </w:p>
          <w:p w14:paraId="4DD43BB9" w14:textId="77777777" w:rsidR="00AE23C0" w:rsidRPr="001919C1" w:rsidRDefault="005B3BCA">
            <w:pPr>
              <w:spacing w:line="360" w:lineRule="auto"/>
              <w:rPr>
                <w:rFonts w:cstheme="minorHAnsi"/>
                <w:sz w:val="20"/>
                <w:szCs w:val="20"/>
              </w:rPr>
            </w:pPr>
            <w:hyperlink r:id="rId1031" w:history="1">
              <w:r w:rsidR="00AE23C0" w:rsidRPr="001919C1">
                <w:rPr>
                  <w:rStyle w:val="Hyperlink"/>
                  <w:rFonts w:eastAsia="Times New Roman" w:cstheme="minorHAnsi"/>
                  <w:sz w:val="20"/>
                  <w:szCs w:val="20"/>
                  <w:lang w:eastAsia="en-GB"/>
                </w:rPr>
                <w:t>Devon Environment Viewer</w:t>
              </w:r>
            </w:hyperlink>
          </w:p>
          <w:p w14:paraId="62041500" w14:textId="77777777" w:rsidR="00AE23C0" w:rsidRPr="000D705D" w:rsidRDefault="00AE23C0">
            <w:pPr>
              <w:spacing w:after="0" w:line="240" w:lineRule="auto"/>
              <w:textAlignment w:val="baseline"/>
              <w:rPr>
                <w:rFonts w:eastAsia="Times New Roman" w:cstheme="minorHAnsi"/>
                <w:sz w:val="20"/>
                <w:szCs w:val="20"/>
                <w:lang w:eastAsia="en-GB"/>
              </w:rPr>
            </w:pPr>
          </w:p>
        </w:tc>
      </w:tr>
      <w:tr w:rsidR="00AE23C0" w:rsidRPr="000D705D" w14:paraId="49DC203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07AAA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429E922"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Does it respect and protect existing landscape character?  Yes   </w:t>
            </w:r>
          </w:p>
          <w:p w14:paraId="36E1A6E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Does it offer the opportunity to improve and promote landscape connectivity sympathetic to the existing Landscape character? Yes   </w:t>
            </w:r>
          </w:p>
          <w:p w14:paraId="09CDA95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improve green infrastructure? Yes    </w:t>
            </w:r>
          </w:p>
          <w:p w14:paraId="31E54C6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Will it result in the loss of historic landscape features? No  </w:t>
            </w:r>
          </w:p>
          <w:p w14:paraId="44B0422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5. Does it value and protect diverse and locally distinctive settlement and townscape character? Yes   </w:t>
            </w:r>
          </w:p>
          <w:p w14:paraId="38E6203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F6DCBB8"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22D3C77"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Development of the site will contribute positively to the achievement of this objective  </w:t>
            </w:r>
          </w:p>
          <w:p w14:paraId="7C758D59"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44BC93A8"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936E42A" w14:textId="77777777" w:rsidR="00AE23C0" w:rsidRPr="000D705D" w:rsidRDefault="005B3BCA" w:rsidP="00AE23C0">
            <w:pPr>
              <w:spacing w:after="0" w:line="240" w:lineRule="auto"/>
              <w:textAlignment w:val="baseline"/>
              <w:rPr>
                <w:rFonts w:eastAsia="Times New Roman" w:cstheme="minorHAnsi"/>
                <w:sz w:val="20"/>
                <w:szCs w:val="20"/>
                <w:lang w:eastAsia="en-GB"/>
              </w:rPr>
            </w:pPr>
            <w:hyperlink r:id="rId1032" w:history="1">
              <w:r w:rsidR="00AE23C0" w:rsidRPr="001919C1">
                <w:rPr>
                  <w:rStyle w:val="Hyperlink"/>
                  <w:rFonts w:cstheme="minorHAnsi"/>
                  <w:sz w:val="20"/>
                  <w:szCs w:val="20"/>
                </w:rPr>
                <w:t>Torbay Landscape Character Assessment</w:t>
              </w:r>
            </w:hyperlink>
          </w:p>
        </w:tc>
      </w:tr>
      <w:tr w:rsidR="00AE23C0" w:rsidRPr="000D705D" w14:paraId="17CED42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CCC825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CB0614C"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Does the site location encourage the use of existing sustainable modes of travel? Yes   </w:t>
            </w:r>
          </w:p>
          <w:p w14:paraId="459194D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reduce the overall impact on traffic sensitive areas? Yes   </w:t>
            </w:r>
          </w:p>
          <w:p w14:paraId="7D0731F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816118E"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1AC294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The location of the site will facilitate shorter journeys and enable the use of existing well-established public transport, cycling and walking routes.  </w:t>
            </w:r>
          </w:p>
          <w:p w14:paraId="64B7BD6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p w14:paraId="77EA6FA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77CB8727"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60CE9AA" w14:textId="77777777" w:rsidR="00AE23C0" w:rsidRPr="001919C1" w:rsidRDefault="005B3BCA">
            <w:pPr>
              <w:spacing w:line="360" w:lineRule="auto"/>
              <w:rPr>
                <w:rFonts w:cstheme="minorHAnsi"/>
                <w:sz w:val="20"/>
                <w:szCs w:val="20"/>
              </w:rPr>
            </w:pPr>
            <w:hyperlink r:id="rId1033" w:history="1">
              <w:r w:rsidR="00AE23C0" w:rsidRPr="001919C1">
                <w:rPr>
                  <w:rStyle w:val="Hyperlink"/>
                  <w:rFonts w:cstheme="minorHAnsi"/>
                  <w:sz w:val="20"/>
                  <w:szCs w:val="20"/>
                </w:rPr>
                <w:t>Devon and Torbay Local Transport Plan</w:t>
              </w:r>
            </w:hyperlink>
          </w:p>
          <w:p w14:paraId="486CFA65" w14:textId="77777777" w:rsidR="00AE23C0" w:rsidRPr="000D705D" w:rsidRDefault="005B3BCA" w:rsidP="00AE23C0">
            <w:pPr>
              <w:spacing w:after="0" w:line="240" w:lineRule="auto"/>
              <w:textAlignment w:val="baseline"/>
              <w:rPr>
                <w:rFonts w:eastAsia="Times New Roman" w:cstheme="minorHAnsi"/>
                <w:sz w:val="20"/>
                <w:szCs w:val="20"/>
                <w:lang w:eastAsia="en-GB"/>
              </w:rPr>
            </w:pPr>
            <w:hyperlink r:id="rId1034" w:history="1">
              <w:r w:rsidR="00AE23C0" w:rsidRPr="001919C1">
                <w:rPr>
                  <w:rStyle w:val="Hyperlink"/>
                  <w:rFonts w:cstheme="minorHAnsi"/>
                  <w:sz w:val="20"/>
                  <w:szCs w:val="20"/>
                </w:rPr>
                <w:t>National Office Audit</w:t>
              </w:r>
            </w:hyperlink>
          </w:p>
        </w:tc>
      </w:tr>
      <w:tr w:rsidR="00AE23C0" w:rsidRPr="000D705D" w14:paraId="14317DB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AD9F60"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3C82374"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encourage higher skilled economic sectors in Torbay? No     </w:t>
            </w:r>
          </w:p>
          <w:p w14:paraId="70050376"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encourage new employment that is consistent with local needs? Yes     </w:t>
            </w:r>
          </w:p>
          <w:p w14:paraId="0B62BC68"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encourage growth of existing businesses? Yes   </w:t>
            </w:r>
          </w:p>
          <w:p w14:paraId="65E2A30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Will it encourage small businesses to grow? Yes  </w:t>
            </w:r>
          </w:p>
          <w:p w14:paraId="4295BED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5. Will it improve existing facilities within Torbay’s Town Centres? No   </w:t>
            </w:r>
          </w:p>
          <w:p w14:paraId="05C79394"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4755B33"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538837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Loss of employment  </w:t>
            </w:r>
          </w:p>
          <w:p w14:paraId="5418B1E4"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26D581C"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7DA13AC" w14:textId="77777777" w:rsidR="00AE23C0" w:rsidRPr="000D705D" w:rsidRDefault="00AE23C0">
            <w:pPr>
              <w:spacing w:after="0" w:line="240" w:lineRule="auto"/>
              <w:ind w:left="360"/>
              <w:textAlignment w:val="baseline"/>
              <w:rPr>
                <w:rFonts w:eastAsia="Times New Roman" w:cstheme="minorHAnsi"/>
                <w:sz w:val="20"/>
                <w:szCs w:val="20"/>
                <w:lang w:eastAsia="en-GB"/>
              </w:rPr>
            </w:pPr>
          </w:p>
        </w:tc>
      </w:tr>
      <w:tr w:rsidR="00AE23C0" w:rsidRPr="000D705D" w14:paraId="4E91735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B15D6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458220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secure afford affordable homes? Yes      </w:t>
            </w:r>
          </w:p>
          <w:p w14:paraId="341E9E4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help to reduce the need to travel? Yes   </w:t>
            </w:r>
          </w:p>
          <w:p w14:paraId="15AA7F3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8DFBCD2"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A5B9B9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76C6E0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5C70180" w14:textId="77777777" w:rsidR="00AE23C0" w:rsidRPr="000D705D" w:rsidRDefault="005B3BCA">
            <w:pPr>
              <w:spacing w:after="0" w:line="240" w:lineRule="auto"/>
              <w:textAlignment w:val="baseline"/>
              <w:rPr>
                <w:rFonts w:eastAsia="Times New Roman" w:cstheme="minorHAnsi"/>
                <w:sz w:val="20"/>
                <w:szCs w:val="20"/>
                <w:lang w:eastAsia="en-GB"/>
              </w:rPr>
            </w:pPr>
            <w:hyperlink r:id="rId1035" w:history="1">
              <w:r w:rsidR="00AE23C0" w:rsidRPr="001919C1">
                <w:rPr>
                  <w:rStyle w:val="Hyperlink"/>
                  <w:rFonts w:cstheme="minorHAnsi"/>
                  <w:sz w:val="20"/>
                  <w:szCs w:val="20"/>
                </w:rPr>
                <w:t>Planning Contribution and Affordable housing SPD</w:t>
              </w:r>
            </w:hyperlink>
          </w:p>
        </w:tc>
      </w:tr>
      <w:tr w:rsidR="00AE23C0" w:rsidRPr="000D705D" w14:paraId="7B2F248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D031418"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A26B2BD"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result in loss of greenfield land? No  </w:t>
            </w:r>
          </w:p>
          <w:p w14:paraId="79A3C437"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Is the site capable of supporting higher density development and/or a mix of uses? Yes   </w:t>
            </w:r>
          </w:p>
          <w:p w14:paraId="1AAB5DB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Does the site allow for the re-use of existing buildings? NA    </w:t>
            </w:r>
          </w:p>
          <w:p w14:paraId="3B378A34"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CBDBA5D"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5A37AF1"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Brownfield land, currently used as offices.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BB064B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p w14:paraId="591583CB"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96DFA7C" w14:textId="77777777" w:rsidR="00AE23C0" w:rsidRPr="000D705D" w:rsidRDefault="005B3BCA">
            <w:pPr>
              <w:spacing w:after="0" w:line="240" w:lineRule="auto"/>
              <w:textAlignment w:val="baseline"/>
              <w:rPr>
                <w:rFonts w:eastAsia="Times New Roman" w:cstheme="minorHAnsi"/>
                <w:sz w:val="20"/>
                <w:szCs w:val="20"/>
                <w:lang w:eastAsia="en-GB"/>
              </w:rPr>
            </w:pPr>
            <w:hyperlink r:id="rId1036" w:history="1">
              <w:r w:rsidR="00AE23C0" w:rsidRPr="00DB5A3A">
                <w:rPr>
                  <w:rStyle w:val="Hyperlink"/>
                  <w:rFonts w:cstheme="minorHAnsi"/>
                  <w:sz w:val="20"/>
                  <w:szCs w:val="20"/>
                </w:rPr>
                <w:t>HELAA</w:t>
              </w:r>
            </w:hyperlink>
          </w:p>
        </w:tc>
      </w:tr>
      <w:tr w:rsidR="00AE23C0" w:rsidRPr="000D705D" w14:paraId="687F7C9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A9A870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53ABB6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reduce crime through design measures? Yes   </w:t>
            </w:r>
          </w:p>
          <w:p w14:paraId="69356B6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41659BB1"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212B04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At this stage, it is difficult to establish what impacts development in this area will have on crime and antisocial behaviour. </w:t>
            </w:r>
          </w:p>
          <w:p w14:paraId="5200E7CF"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7C9D894"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5865A37"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p w14:paraId="6E3FCF8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Local Plan policy DE1 (Design) seek to secure high quality safe, sustainable and inclusive design and development standards. </w:t>
            </w:r>
          </w:p>
        </w:tc>
        <w:tc>
          <w:tcPr>
            <w:tcW w:w="2290" w:type="dxa"/>
            <w:tcBorders>
              <w:top w:val="single" w:sz="6" w:space="0" w:color="auto"/>
              <w:left w:val="single" w:sz="6" w:space="0" w:color="auto"/>
              <w:bottom w:val="single" w:sz="6" w:space="0" w:color="auto"/>
              <w:right w:val="single" w:sz="6" w:space="0" w:color="auto"/>
            </w:tcBorders>
          </w:tcPr>
          <w:p w14:paraId="2108C522" w14:textId="77777777" w:rsidR="00AE23C0" w:rsidRPr="000D705D" w:rsidRDefault="005B3BCA">
            <w:pPr>
              <w:spacing w:after="0" w:line="240" w:lineRule="auto"/>
              <w:textAlignment w:val="baseline"/>
              <w:rPr>
                <w:rFonts w:eastAsia="Times New Roman" w:cstheme="minorHAnsi"/>
                <w:sz w:val="20"/>
                <w:szCs w:val="20"/>
                <w:lang w:eastAsia="en-GB"/>
              </w:rPr>
            </w:pPr>
            <w:hyperlink r:id="rId1037" w:history="1">
              <w:r w:rsidR="00AE23C0" w:rsidRPr="001919C1">
                <w:rPr>
                  <w:rStyle w:val="Hyperlink"/>
                  <w:rFonts w:cstheme="minorHAnsi"/>
                  <w:sz w:val="20"/>
                  <w:szCs w:val="20"/>
                </w:rPr>
                <w:t>Crime trends in Torbay</w:t>
              </w:r>
            </w:hyperlink>
          </w:p>
        </w:tc>
      </w:tr>
      <w:tr w:rsidR="00AE23C0" w:rsidRPr="000D705D" w14:paraId="7B10515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DDBCBD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42854F7"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Is the site within close proximity to key services (e.g. schools, shop, public transport, health centres etc.)? yes    </w:t>
            </w:r>
          </w:p>
          <w:p w14:paraId="4A5081CA"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provide sufficient housing to meet existing and future housing need? Yes    </w:t>
            </w:r>
          </w:p>
          <w:p w14:paraId="0D8FF82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increase the range and affordability of housing for all social groups? Yes   </w:t>
            </w:r>
          </w:p>
          <w:p w14:paraId="6730AF5C"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1C45488" w14:textId="77777777" w:rsidR="00AE23C0" w:rsidRPr="000D705D" w:rsidRDefault="00AE23C0">
            <w:pPr>
              <w:spacing w:after="0" w:line="240" w:lineRule="auto"/>
              <w:ind w:left="360" w:hanging="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3EBC5C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Development of the area will deliver 11 homes, which is below the requirement for affordable housing provision.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70EBA4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B0E34E7" w14:textId="77777777" w:rsidR="00AE23C0" w:rsidRPr="000D705D" w:rsidRDefault="005B3BCA">
            <w:pPr>
              <w:spacing w:after="0" w:line="240" w:lineRule="auto"/>
              <w:textAlignment w:val="baseline"/>
              <w:rPr>
                <w:rFonts w:eastAsia="Times New Roman" w:cstheme="minorHAnsi"/>
                <w:sz w:val="20"/>
                <w:szCs w:val="20"/>
                <w:lang w:eastAsia="en-GB"/>
              </w:rPr>
            </w:pPr>
            <w:hyperlink r:id="rId1038" w:history="1">
              <w:r w:rsidR="00AE23C0" w:rsidRPr="001919C1">
                <w:rPr>
                  <w:rStyle w:val="Hyperlink"/>
                  <w:rFonts w:cstheme="minorHAnsi"/>
                  <w:sz w:val="20"/>
                  <w:szCs w:val="20"/>
                </w:rPr>
                <w:t>Planning Contribution and Affordable housing SPD</w:t>
              </w:r>
            </w:hyperlink>
          </w:p>
        </w:tc>
      </w:tr>
      <w:tr w:rsidR="00AE23C0" w:rsidRPr="0028520B" w14:paraId="48BE521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C0D6520"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8ED5377"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1. Will it improve accessibility to health care for existing residents and/or provide additional facilities for new residents? Yes  </w:t>
            </w:r>
          </w:p>
          <w:p w14:paraId="73A7EA13"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2. Will it support a healthy lifestyle including opportunities for recreational/physical activity? Yes   </w:t>
            </w:r>
          </w:p>
          <w:p w14:paraId="0BCBBFAF"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2855BE4" w14:textId="77777777" w:rsidR="00AE23C0" w:rsidRPr="000D705D" w:rsidRDefault="00AE23C0">
            <w:pPr>
              <w:spacing w:after="0" w:line="240" w:lineRule="auto"/>
              <w:ind w:left="360"/>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22FFF5"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The site is within a walking distance from healthcare facilities and open space Development of the area should meet the requirements for affordable housing provision.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66C25ACE" w14:textId="77777777" w:rsidR="00AE23C0" w:rsidRPr="000D705D" w:rsidRDefault="00AE23C0">
            <w:pPr>
              <w:spacing w:after="0" w:line="240" w:lineRule="auto"/>
              <w:textAlignment w:val="baseline"/>
              <w:rPr>
                <w:rFonts w:eastAsia="Times New Roman" w:cstheme="minorHAnsi"/>
                <w:sz w:val="20"/>
                <w:szCs w:val="20"/>
                <w:lang w:eastAsia="en-GB"/>
              </w:rPr>
            </w:pPr>
            <w:r w:rsidRPr="000D705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92273F7" w14:textId="77777777" w:rsidR="00AE23C0" w:rsidRPr="001919C1" w:rsidRDefault="005B3BCA">
            <w:pPr>
              <w:autoSpaceDE w:val="0"/>
              <w:autoSpaceDN w:val="0"/>
              <w:adjustRightInd w:val="0"/>
              <w:rPr>
                <w:rStyle w:val="Hyperlink"/>
                <w:rFonts w:cstheme="minorHAnsi"/>
                <w:sz w:val="20"/>
                <w:szCs w:val="20"/>
              </w:rPr>
            </w:pPr>
            <w:hyperlink r:id="rId1039" w:history="1">
              <w:r w:rsidR="00AE23C0" w:rsidRPr="001919C1">
                <w:rPr>
                  <w:rStyle w:val="Hyperlink"/>
                  <w:rFonts w:cstheme="minorHAnsi"/>
                  <w:sz w:val="20"/>
                  <w:szCs w:val="20"/>
                </w:rPr>
                <w:t>Planning Contribution and Affordable housing SPD</w:t>
              </w:r>
            </w:hyperlink>
          </w:p>
          <w:p w14:paraId="49C7B07C" w14:textId="77777777" w:rsidR="00AE23C0" w:rsidRPr="001919C1" w:rsidRDefault="005B3BCA">
            <w:pPr>
              <w:autoSpaceDE w:val="0"/>
              <w:autoSpaceDN w:val="0"/>
              <w:adjustRightInd w:val="0"/>
              <w:rPr>
                <w:rStyle w:val="Hyperlink"/>
                <w:rFonts w:cstheme="minorHAnsi"/>
                <w:sz w:val="20"/>
                <w:szCs w:val="20"/>
              </w:rPr>
            </w:pPr>
            <w:hyperlink r:id="rId1040" w:history="1">
              <w:r w:rsidR="00AE23C0" w:rsidRPr="001919C1">
                <w:rPr>
                  <w:rStyle w:val="Hyperlink"/>
                  <w:rFonts w:cstheme="minorHAnsi"/>
                  <w:sz w:val="20"/>
                  <w:szCs w:val="20"/>
                </w:rPr>
                <w:t>National Office Audit</w:t>
              </w:r>
            </w:hyperlink>
          </w:p>
          <w:p w14:paraId="0CCA5227" w14:textId="77777777" w:rsidR="00AE23C0" w:rsidRPr="0028520B" w:rsidRDefault="005B3BCA">
            <w:pPr>
              <w:rPr>
                <w:rFonts w:cstheme="minorHAnsi"/>
                <w:sz w:val="20"/>
                <w:szCs w:val="20"/>
              </w:rPr>
            </w:pPr>
            <w:hyperlink r:id="rId1041" w:history="1">
              <w:r w:rsidR="00AE23C0" w:rsidRPr="001919C1">
                <w:rPr>
                  <w:rStyle w:val="Hyperlink"/>
                  <w:rFonts w:cstheme="minorHAnsi"/>
                  <w:sz w:val="20"/>
                  <w:szCs w:val="20"/>
                </w:rPr>
                <w:t>The Torbay Green Infrastructure Delivery Plan</w:t>
              </w:r>
            </w:hyperlink>
          </w:p>
        </w:tc>
      </w:tr>
    </w:tbl>
    <w:p w14:paraId="193FC4FA" w14:textId="77777777" w:rsidR="00AE23C0" w:rsidRPr="0037761D" w:rsidRDefault="00AE23C0" w:rsidP="0037761D"/>
    <w:p w14:paraId="3F9CF280" w14:textId="047BB3EF" w:rsidR="00E52E7A" w:rsidRDefault="00E52E7A" w:rsidP="00B3035C">
      <w:pPr>
        <w:pStyle w:val="Heading3"/>
        <w:numPr>
          <w:ilvl w:val="0"/>
          <w:numId w:val="10"/>
        </w:numPr>
      </w:pPr>
      <w:bookmarkStart w:id="112" w:name="_Toc116053191"/>
      <w:r w:rsidRPr="00E547F9">
        <w:t>21 Old Mill Road</w:t>
      </w:r>
      <w:r>
        <w:t>,</w:t>
      </w:r>
      <w:r w:rsidRPr="00B125FF">
        <w:t xml:space="preserve"> H</w:t>
      </w:r>
      <w:r w:rsidR="004E2CAA">
        <w:t>2</w:t>
      </w:r>
      <w:r w:rsidRPr="00B125FF">
        <w:t>T</w:t>
      </w:r>
      <w:r w:rsidR="00B3035C">
        <w:t>27*</w:t>
      </w:r>
      <w:bookmarkEnd w:id="112"/>
    </w:p>
    <w:tbl>
      <w:tblPr>
        <w:tblW w:w="148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431"/>
        <w:gridCol w:w="2431"/>
      </w:tblGrid>
      <w:tr w:rsidR="00702C63" w:rsidRPr="00F1585D" w14:paraId="7416DBC1" w14:textId="4B11AAE7" w:rsidTr="00702C6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233A44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b/>
                <w:bCs/>
                <w:sz w:val="20"/>
                <w:szCs w:val="20"/>
                <w:lang w:eastAsia="en-GB"/>
              </w:rPr>
              <w:t>Sustainability Objective</w:t>
            </w:r>
            <w:r w:rsidRPr="00F1585D">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23143C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b/>
                <w:bCs/>
                <w:sz w:val="20"/>
                <w:szCs w:val="20"/>
                <w:lang w:eastAsia="en-GB"/>
              </w:rPr>
              <w:t>Site Specific Questions</w:t>
            </w:r>
            <w:r w:rsidRPr="00F1585D">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70308CA"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b/>
                <w:bCs/>
                <w:sz w:val="20"/>
                <w:szCs w:val="20"/>
                <w:lang w:eastAsia="en-GB"/>
              </w:rPr>
              <w:t>Effect </w:t>
            </w: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A74D46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b/>
                <w:bCs/>
                <w:sz w:val="20"/>
                <w:szCs w:val="20"/>
                <w:lang w:eastAsia="en-GB"/>
              </w:rPr>
              <w:t>Impact of proposal </w:t>
            </w: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F05FF11"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b/>
                <w:bCs/>
                <w:sz w:val="20"/>
                <w:szCs w:val="20"/>
                <w:lang w:eastAsia="en-GB"/>
              </w:rPr>
              <w:t>Proposed mitigation measures and considerations</w:t>
            </w: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002F6C" w:themeFill="text1"/>
          </w:tcPr>
          <w:p w14:paraId="7FD62C0B" w14:textId="4BE7DE19" w:rsidR="00702C63" w:rsidRPr="00F1585D"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F1585D" w14:paraId="170DDDB3" w14:textId="09D7772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F97E3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1C628EE" w14:textId="61D397B0"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FF00DF2"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Is the site located in an area of risk from flooding? No    </w:t>
            </w:r>
          </w:p>
          <w:p w14:paraId="6753F7DF" w14:textId="79F8826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there be an opportunity for flood risk reduction? N</w:t>
            </w:r>
            <w:r w:rsidR="00B3035C">
              <w:rPr>
                <w:rFonts w:eastAsia="Times New Roman" w:cstheme="minorHAnsi"/>
                <w:sz w:val="20"/>
                <w:szCs w:val="20"/>
                <w:lang w:eastAsia="en-GB"/>
              </w:rPr>
              <w:t>A</w:t>
            </w:r>
            <w:r w:rsidRPr="00F1585D">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B5902B3"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C95AF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Development of the site will contribute positively to the achievement of this objective.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07B318E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7CCE728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9403854" w14:textId="77777777" w:rsidR="00702C63" w:rsidRPr="001919C1" w:rsidRDefault="005B3BCA" w:rsidP="00702C63">
            <w:pPr>
              <w:spacing w:line="360" w:lineRule="auto"/>
              <w:rPr>
                <w:rFonts w:cstheme="minorHAnsi"/>
                <w:sz w:val="20"/>
                <w:szCs w:val="20"/>
              </w:rPr>
            </w:pPr>
            <w:hyperlink r:id="rId1042"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4FBDC0C9" w14:textId="77777777" w:rsidR="00702C63" w:rsidRPr="001919C1" w:rsidRDefault="005B3BCA" w:rsidP="00702C63">
            <w:pPr>
              <w:rPr>
                <w:rStyle w:val="Hyperlink"/>
                <w:rFonts w:cstheme="minorHAnsi"/>
                <w:sz w:val="20"/>
                <w:szCs w:val="20"/>
              </w:rPr>
            </w:pPr>
            <w:hyperlink r:id="rId1043" w:history="1">
              <w:r w:rsidR="00702C63" w:rsidRPr="001919C1">
                <w:rPr>
                  <w:rStyle w:val="Hyperlink"/>
                  <w:rFonts w:cstheme="minorHAnsi"/>
                  <w:sz w:val="20"/>
                  <w:szCs w:val="20"/>
                </w:rPr>
                <w:t>National Office Audit</w:t>
              </w:r>
            </w:hyperlink>
          </w:p>
          <w:p w14:paraId="2A02F999" w14:textId="498E8669" w:rsidR="00702C63" w:rsidRPr="004A78B0" w:rsidRDefault="005B3BCA" w:rsidP="004A78B0">
            <w:pPr>
              <w:spacing w:line="360" w:lineRule="auto"/>
              <w:rPr>
                <w:rFonts w:cstheme="minorHAnsi"/>
                <w:sz w:val="20"/>
                <w:szCs w:val="20"/>
              </w:rPr>
            </w:pPr>
            <w:hyperlink r:id="rId1044" w:history="1">
              <w:r w:rsidR="00702C63" w:rsidRPr="001919C1">
                <w:rPr>
                  <w:rStyle w:val="Hyperlink"/>
                  <w:rFonts w:cstheme="minorHAnsi"/>
                  <w:sz w:val="20"/>
                  <w:szCs w:val="20"/>
                </w:rPr>
                <w:t>Torbay PPS1 Sustainable Energy Assessment (SEA)</w:t>
              </w:r>
            </w:hyperlink>
          </w:p>
        </w:tc>
      </w:tr>
      <w:tr w:rsidR="00702C63" w:rsidRPr="00F1585D" w14:paraId="414CB76F" w14:textId="0C200EB5" w:rsidTr="00F8641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9FED859"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0BE8A47" w14:textId="636A9434" w:rsidR="00702C63" w:rsidRPr="00F1585D" w:rsidRDefault="00B3035C"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F1585D">
              <w:rPr>
                <w:rFonts w:eastAsia="Times New Roman" w:cstheme="minorHAnsi"/>
                <w:sz w:val="20"/>
                <w:szCs w:val="20"/>
                <w:lang w:eastAsia="en-GB"/>
              </w:rPr>
              <w:t>. Is the site within or directly connected to road to an AQMA? No   </w:t>
            </w:r>
          </w:p>
          <w:p w14:paraId="78CB8541" w14:textId="39DE256A" w:rsidR="00702C63" w:rsidRPr="00F1585D" w:rsidRDefault="00F86414"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F1585D">
              <w:rPr>
                <w:rFonts w:eastAsia="Times New Roman" w:cstheme="minorHAnsi"/>
                <w:sz w:val="20"/>
                <w:szCs w:val="20"/>
                <w:lang w:eastAsia="en-GB"/>
              </w:rPr>
              <w:t>. Will it result in the loss of BMV agricultural land? No  </w:t>
            </w:r>
          </w:p>
          <w:p w14:paraId="32C4090C" w14:textId="44A17BD5" w:rsidR="00702C63" w:rsidRPr="00F1585D" w:rsidRDefault="00F86414"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F1585D">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59BE3B5"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tcPr>
          <w:p w14:paraId="607081D9" w14:textId="08BC5E11" w:rsidR="00702C63" w:rsidRPr="00F1585D" w:rsidRDefault="00F86414"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Development of the site will contribute positively to the achievement of this objective.  </w:t>
            </w:r>
          </w:p>
        </w:tc>
        <w:tc>
          <w:tcPr>
            <w:tcW w:w="2431" w:type="dxa"/>
            <w:tcBorders>
              <w:top w:val="single" w:sz="6" w:space="0" w:color="auto"/>
              <w:left w:val="single" w:sz="6" w:space="0" w:color="auto"/>
              <w:bottom w:val="single" w:sz="6" w:space="0" w:color="auto"/>
              <w:right w:val="single" w:sz="6" w:space="0" w:color="auto"/>
            </w:tcBorders>
            <w:shd w:val="clear" w:color="auto" w:fill="auto"/>
          </w:tcPr>
          <w:p w14:paraId="57325752" w14:textId="02186862" w:rsidR="00702C63" w:rsidRPr="00F1585D" w:rsidRDefault="00702C63" w:rsidP="00702C63">
            <w:pPr>
              <w:spacing w:after="0" w:line="240" w:lineRule="auto"/>
              <w:textAlignment w:val="baseline"/>
              <w:rPr>
                <w:rFonts w:eastAsia="Times New Roman" w:cstheme="minorHAnsi"/>
                <w:sz w:val="20"/>
                <w:szCs w:val="20"/>
                <w:lang w:eastAsia="en-GB"/>
              </w:rPr>
            </w:pPr>
          </w:p>
        </w:tc>
        <w:tc>
          <w:tcPr>
            <w:tcW w:w="2431" w:type="dxa"/>
            <w:tcBorders>
              <w:top w:val="single" w:sz="6" w:space="0" w:color="auto"/>
              <w:left w:val="single" w:sz="6" w:space="0" w:color="auto"/>
              <w:bottom w:val="single" w:sz="6" w:space="0" w:color="auto"/>
              <w:right w:val="single" w:sz="6" w:space="0" w:color="auto"/>
            </w:tcBorders>
          </w:tcPr>
          <w:p w14:paraId="434E98E6"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045" w:history="1">
              <w:r w:rsidRPr="001919C1">
                <w:rPr>
                  <w:rStyle w:val="Hyperlink"/>
                  <w:rFonts w:cstheme="minorHAnsi"/>
                  <w:sz w:val="20"/>
                  <w:szCs w:val="20"/>
                </w:rPr>
                <w:t>Magic Map Application</w:t>
              </w:r>
            </w:hyperlink>
            <w:r w:rsidRPr="001919C1">
              <w:rPr>
                <w:rFonts w:cstheme="minorHAnsi"/>
                <w:sz w:val="20"/>
                <w:szCs w:val="20"/>
              </w:rPr>
              <w:t xml:space="preserve"> </w:t>
            </w:r>
          </w:p>
          <w:p w14:paraId="394C85B9" w14:textId="77777777" w:rsidR="00702C63" w:rsidRPr="001919C1" w:rsidRDefault="005B3BCA" w:rsidP="00702C63">
            <w:pPr>
              <w:spacing w:line="360" w:lineRule="auto"/>
              <w:textAlignment w:val="baseline"/>
              <w:rPr>
                <w:rFonts w:cstheme="minorHAnsi"/>
                <w:sz w:val="20"/>
                <w:szCs w:val="20"/>
              </w:rPr>
            </w:pPr>
            <w:hyperlink r:id="rId1046"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44E0F152" w14:textId="47B2DFB3" w:rsidR="00702C63" w:rsidRPr="00F1585D" w:rsidRDefault="005B3BCA" w:rsidP="00702C63">
            <w:pPr>
              <w:spacing w:after="0" w:line="240" w:lineRule="auto"/>
              <w:textAlignment w:val="baseline"/>
              <w:rPr>
                <w:rFonts w:eastAsia="Times New Roman" w:cstheme="minorHAnsi"/>
                <w:sz w:val="20"/>
                <w:szCs w:val="20"/>
                <w:lang w:eastAsia="en-GB"/>
              </w:rPr>
            </w:pPr>
            <w:hyperlink r:id="rId1047" w:history="1">
              <w:r w:rsidR="00702C63" w:rsidRPr="001919C1">
                <w:rPr>
                  <w:rStyle w:val="Hyperlink"/>
                  <w:rFonts w:cstheme="minorHAnsi"/>
                  <w:sz w:val="20"/>
                  <w:szCs w:val="20"/>
                </w:rPr>
                <w:t>Torbay Local Plan 2012 - 2030</w:t>
              </w:r>
            </w:hyperlink>
          </w:p>
        </w:tc>
      </w:tr>
      <w:tr w:rsidR="00702C63" w:rsidRPr="00F1585D" w14:paraId="4BD9D8F3" w14:textId="489AB7A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726049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88A60C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reduce household waste? No   </w:t>
            </w:r>
          </w:p>
          <w:p w14:paraId="7FAFA94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increase waste recovery and recycling? No   </w:t>
            </w:r>
          </w:p>
          <w:p w14:paraId="10FDF3B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reduce the proportion of waste sent to landfill? Yes  </w:t>
            </w:r>
          </w:p>
          <w:p w14:paraId="797B951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5144704"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5F51109"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Any new development would increase waste generation. </w:t>
            </w:r>
          </w:p>
          <w:p w14:paraId="659B630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1532FECE"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065D09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Existing policies in the Local Plan (W5 and M3) seek to ensure that new development will provide facilities to allow the recycling of materials. </w:t>
            </w:r>
          </w:p>
          <w:p w14:paraId="3D00340E"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728450B7" w14:textId="343CB988" w:rsidR="00702C63" w:rsidRPr="00F1585D" w:rsidRDefault="005B3BCA" w:rsidP="00702C63">
            <w:pPr>
              <w:spacing w:after="0" w:line="240" w:lineRule="auto"/>
              <w:textAlignment w:val="baseline"/>
              <w:rPr>
                <w:rFonts w:eastAsia="Times New Roman" w:cstheme="minorHAnsi"/>
                <w:sz w:val="20"/>
                <w:szCs w:val="20"/>
                <w:lang w:eastAsia="en-GB"/>
              </w:rPr>
            </w:pPr>
            <w:hyperlink r:id="rId1048" w:history="1">
              <w:r w:rsidR="00702C63" w:rsidRPr="001919C1">
                <w:rPr>
                  <w:rStyle w:val="Hyperlink"/>
                  <w:rFonts w:cstheme="minorHAnsi"/>
                  <w:sz w:val="20"/>
                  <w:szCs w:val="20"/>
                </w:rPr>
                <w:t>Torbay Local Plan 2012 - 2030</w:t>
              </w:r>
            </w:hyperlink>
          </w:p>
        </w:tc>
      </w:tr>
      <w:tr w:rsidR="00702C63" w:rsidRPr="00F1585D" w14:paraId="2FD27A69" w14:textId="237F37AF"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64B04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To conserve, protect and enhance habitats </w:t>
            </w:r>
          </w:p>
          <w:p w14:paraId="54CB7101"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BBB0BB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conserve protected/priority Habitats and species? Yes      </w:t>
            </w:r>
          </w:p>
          <w:p w14:paraId="71BCD82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conserve protected local nature conservation sites? NA </w:t>
            </w:r>
          </w:p>
          <w:p w14:paraId="74BD08E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affect the integrity of a European site? Yes     </w:t>
            </w:r>
          </w:p>
          <w:p w14:paraId="130AD9A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Will it encourage ecological connectivity (including green corridors and water courses)? No  </w:t>
            </w:r>
          </w:p>
          <w:p w14:paraId="224C0EB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ADD6DC7"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BC9495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Development of the site will contribute positively to the achievement of this objective.  </w:t>
            </w:r>
          </w:p>
          <w:p w14:paraId="740EF3C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CAB189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4ADB706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5F753DD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8A678A4" w14:textId="77777777" w:rsidR="00702C63" w:rsidRPr="00876D11" w:rsidRDefault="005B3BCA" w:rsidP="00702C63">
            <w:pPr>
              <w:rPr>
                <w:rFonts w:cstheme="minorHAnsi"/>
                <w:color w:val="000000" w:themeColor="text2"/>
                <w:sz w:val="20"/>
                <w:szCs w:val="20"/>
                <w:u w:val="single"/>
              </w:rPr>
            </w:pPr>
            <w:hyperlink r:id="rId1049" w:history="1">
              <w:r w:rsidR="00702C63" w:rsidRPr="001919C1">
                <w:rPr>
                  <w:rStyle w:val="Hyperlink"/>
                  <w:rFonts w:cstheme="minorHAnsi"/>
                  <w:sz w:val="20"/>
                  <w:szCs w:val="20"/>
                </w:rPr>
                <w:t>South Hams Special Area of Conservation (SAC) Greater Horseshoe Bats</w:t>
              </w:r>
            </w:hyperlink>
          </w:p>
          <w:p w14:paraId="456EE413" w14:textId="77777777" w:rsidR="00702C63" w:rsidRPr="001919C1" w:rsidRDefault="005B3BCA" w:rsidP="00702C63">
            <w:pPr>
              <w:rPr>
                <w:rStyle w:val="Hyperlink"/>
                <w:rFonts w:cstheme="minorHAnsi"/>
                <w:sz w:val="20"/>
                <w:szCs w:val="20"/>
              </w:rPr>
            </w:pPr>
            <w:hyperlink r:id="rId1050" w:history="1">
              <w:r w:rsidR="00702C63" w:rsidRPr="001919C1">
                <w:rPr>
                  <w:rStyle w:val="Hyperlink"/>
                  <w:rFonts w:cstheme="minorHAnsi"/>
                  <w:sz w:val="20"/>
                  <w:szCs w:val="20"/>
                </w:rPr>
                <w:t>Devon Environment Viewer</w:t>
              </w:r>
            </w:hyperlink>
          </w:p>
          <w:p w14:paraId="6288007A" w14:textId="4B43E324" w:rsidR="00702C63" w:rsidRPr="004A78B0" w:rsidRDefault="005B3BCA" w:rsidP="004A78B0">
            <w:pPr>
              <w:rPr>
                <w:rFonts w:cstheme="minorHAnsi"/>
                <w:sz w:val="20"/>
                <w:szCs w:val="20"/>
              </w:rPr>
            </w:pPr>
            <w:hyperlink r:id="rId1051" w:history="1">
              <w:r w:rsidR="00702C63" w:rsidRPr="001919C1">
                <w:rPr>
                  <w:rStyle w:val="Hyperlink"/>
                  <w:rFonts w:cstheme="minorHAnsi"/>
                  <w:sz w:val="20"/>
                  <w:szCs w:val="20"/>
                </w:rPr>
                <w:t>The Torbay Green Infrastructure Delivery Plan</w:t>
              </w:r>
            </w:hyperlink>
          </w:p>
        </w:tc>
      </w:tr>
      <w:tr w:rsidR="00702C63" w:rsidRPr="00F1585D" w14:paraId="72013D09" w14:textId="02040DF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8AEDA0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6EFD84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preserve and enhance buildings and structures and their setting and contribute to Torbay’s heritage? NA  </w:t>
            </w:r>
          </w:p>
          <w:p w14:paraId="5A48CE12"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improve and broaden access to, and understanding of, local heritage, historic sites, areas and buildings? NA </w:t>
            </w:r>
          </w:p>
          <w:p w14:paraId="36165DC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preserve and enhance conservation areas including their setting? Yes  </w:t>
            </w:r>
          </w:p>
          <w:p w14:paraId="13199CC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Will it offer opportunities to bring heritage assets back into active use? NA </w:t>
            </w:r>
          </w:p>
          <w:p w14:paraId="58A12CB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A3CD320"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A7C5561"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The site is in Torre</w:t>
            </w:r>
            <w:r w:rsidRPr="00F1585D">
              <w:rPr>
                <w:rFonts w:eastAsia="Times New Roman" w:cstheme="minorHAnsi"/>
                <w:color w:val="000000"/>
                <w:sz w:val="20"/>
                <w:szCs w:val="20"/>
                <w:shd w:val="clear" w:color="auto" w:fill="FFFFFF"/>
                <w:lang w:eastAsia="en-GB"/>
              </w:rPr>
              <w:t xml:space="preserve"> </w:t>
            </w:r>
            <w:r w:rsidRPr="00F1585D">
              <w:rPr>
                <w:rFonts w:eastAsia="Times New Roman" w:cstheme="minorHAnsi"/>
                <w:sz w:val="20"/>
                <w:szCs w:val="20"/>
                <w:lang w:eastAsia="en-GB"/>
              </w:rPr>
              <w:t>conservation area and adjacent to a number of listed buildings.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1EE4538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Development sensitive to the historic environment value of the site’s setting will be required. </w:t>
            </w:r>
          </w:p>
          <w:p w14:paraId="3864AA4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Existing policies in the Local Plan SS14 and HE1 seek to ensure that new development will protect and enhance historic environment.  </w:t>
            </w:r>
          </w:p>
          <w:p w14:paraId="08E5FA0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79B6B9C2"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2D1D8476"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052" w:history="1">
              <w:r w:rsidR="00702C63" w:rsidRPr="001919C1">
                <w:rPr>
                  <w:rStyle w:val="Hyperlink"/>
                  <w:rFonts w:eastAsia="Times New Roman" w:cstheme="minorHAnsi"/>
                  <w:sz w:val="20"/>
                  <w:szCs w:val="20"/>
                  <w:lang w:eastAsia="en-GB"/>
                </w:rPr>
                <w:t>Torbay Heritage Strategy</w:t>
              </w:r>
            </w:hyperlink>
          </w:p>
          <w:p w14:paraId="606F68D9"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053" w:history="1">
              <w:r w:rsidR="00702C63" w:rsidRPr="001919C1">
                <w:rPr>
                  <w:rStyle w:val="Hyperlink"/>
                  <w:rFonts w:eastAsia="Times New Roman" w:cstheme="minorHAnsi"/>
                  <w:sz w:val="20"/>
                  <w:szCs w:val="20"/>
                  <w:lang w:eastAsia="en-GB"/>
                </w:rPr>
                <w:t>Conservation Area Appraisal</w:t>
              </w:r>
            </w:hyperlink>
          </w:p>
          <w:p w14:paraId="2D163FB3" w14:textId="77777777" w:rsidR="00702C63" w:rsidRPr="001919C1" w:rsidRDefault="005B3BCA" w:rsidP="00702C63">
            <w:pPr>
              <w:spacing w:line="360" w:lineRule="auto"/>
              <w:rPr>
                <w:rFonts w:cstheme="minorHAnsi"/>
                <w:sz w:val="20"/>
                <w:szCs w:val="20"/>
              </w:rPr>
            </w:pPr>
            <w:hyperlink r:id="rId1054" w:history="1">
              <w:r w:rsidR="00702C63" w:rsidRPr="001919C1">
                <w:rPr>
                  <w:rStyle w:val="Hyperlink"/>
                  <w:rFonts w:eastAsia="Times New Roman" w:cstheme="minorHAnsi"/>
                  <w:sz w:val="20"/>
                  <w:szCs w:val="20"/>
                  <w:lang w:eastAsia="en-GB"/>
                </w:rPr>
                <w:t>Devon Environment Viewer</w:t>
              </w:r>
            </w:hyperlink>
          </w:p>
          <w:p w14:paraId="70983E9A" w14:textId="77777777" w:rsidR="00702C63" w:rsidRPr="00F1585D" w:rsidRDefault="00702C63" w:rsidP="00702C63">
            <w:pPr>
              <w:spacing w:after="0" w:line="240" w:lineRule="auto"/>
              <w:textAlignment w:val="baseline"/>
              <w:rPr>
                <w:rFonts w:eastAsia="Times New Roman" w:cstheme="minorHAnsi"/>
                <w:sz w:val="20"/>
                <w:szCs w:val="20"/>
                <w:lang w:eastAsia="en-GB"/>
              </w:rPr>
            </w:pPr>
          </w:p>
        </w:tc>
      </w:tr>
      <w:tr w:rsidR="00702C63" w:rsidRPr="00F1585D" w14:paraId="6CFF1355" w14:textId="149DC693"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8F825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0876DF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Does it respect and protect existing landscape character?  Yes   </w:t>
            </w:r>
          </w:p>
          <w:p w14:paraId="66925EF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Does it offer the opportunity to improve and promote landscape connectivity sympathetic to the existing Landscape character? Yes   </w:t>
            </w:r>
          </w:p>
          <w:p w14:paraId="1852197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improve green infrastructure? Yes    </w:t>
            </w:r>
          </w:p>
          <w:p w14:paraId="20A72F6A"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Will it result in the loss of historic landscape features? No  </w:t>
            </w:r>
          </w:p>
          <w:p w14:paraId="48D2B8CB"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5. Does it value and protect diverse and locally distinctive settlement and townscape character? Yes   </w:t>
            </w:r>
          </w:p>
          <w:p w14:paraId="570821EE"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E0A8DA9"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5E9834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Development of the site will contribute positively to the achievement of this objective  </w:t>
            </w:r>
          </w:p>
          <w:p w14:paraId="0A5F2B5E"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000F7B6F"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03D7B505" w14:textId="2CF80D67" w:rsidR="00702C63" w:rsidRPr="00F1585D" w:rsidRDefault="005B3BCA" w:rsidP="00F86414">
            <w:pPr>
              <w:spacing w:after="0" w:line="240" w:lineRule="auto"/>
              <w:textAlignment w:val="baseline"/>
              <w:rPr>
                <w:rFonts w:eastAsia="Times New Roman" w:cstheme="minorHAnsi"/>
                <w:sz w:val="20"/>
                <w:szCs w:val="20"/>
                <w:lang w:eastAsia="en-GB"/>
              </w:rPr>
            </w:pPr>
            <w:hyperlink r:id="rId1055" w:history="1">
              <w:r w:rsidR="00702C63" w:rsidRPr="001919C1">
                <w:rPr>
                  <w:rStyle w:val="Hyperlink"/>
                  <w:rFonts w:cstheme="minorHAnsi"/>
                  <w:sz w:val="20"/>
                  <w:szCs w:val="20"/>
                </w:rPr>
                <w:t>Torbay Landscape Character Assessment</w:t>
              </w:r>
            </w:hyperlink>
          </w:p>
        </w:tc>
      </w:tr>
      <w:tr w:rsidR="00702C63" w:rsidRPr="00F1585D" w14:paraId="3F3177E9" w14:textId="391110D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95A50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7E9F76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Does the site location encourage the use of existing sustainable modes of travel? Yes   </w:t>
            </w:r>
          </w:p>
          <w:p w14:paraId="45C52B2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reduce the overall impact on traffic sensitive areas? Yes   </w:t>
            </w:r>
          </w:p>
          <w:p w14:paraId="3815068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9A84BF3"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8767A1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The location of the site will facilitate shorter journeys and enable the use of existing well-established public transport, cycling and walking routes.  </w:t>
            </w:r>
          </w:p>
          <w:p w14:paraId="2437F71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120F028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4E1A2DA"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432700AF" w14:textId="77777777" w:rsidR="00702C63" w:rsidRPr="001919C1" w:rsidRDefault="005B3BCA" w:rsidP="00702C63">
            <w:pPr>
              <w:spacing w:line="360" w:lineRule="auto"/>
              <w:rPr>
                <w:rFonts w:cstheme="minorHAnsi"/>
                <w:sz w:val="20"/>
                <w:szCs w:val="20"/>
              </w:rPr>
            </w:pPr>
            <w:hyperlink r:id="rId1056" w:history="1">
              <w:r w:rsidR="00702C63" w:rsidRPr="001919C1">
                <w:rPr>
                  <w:rStyle w:val="Hyperlink"/>
                  <w:rFonts w:cstheme="minorHAnsi"/>
                  <w:sz w:val="20"/>
                  <w:szCs w:val="20"/>
                </w:rPr>
                <w:t>Devon and Torbay Local Transport Plan</w:t>
              </w:r>
            </w:hyperlink>
          </w:p>
          <w:p w14:paraId="5EBFFF2A" w14:textId="4A52125D" w:rsidR="00702C63" w:rsidRPr="00F1585D" w:rsidRDefault="005B3BCA" w:rsidP="00F86414">
            <w:pPr>
              <w:spacing w:after="0" w:line="240" w:lineRule="auto"/>
              <w:textAlignment w:val="baseline"/>
              <w:rPr>
                <w:rFonts w:eastAsia="Times New Roman" w:cstheme="minorHAnsi"/>
                <w:sz w:val="20"/>
                <w:szCs w:val="20"/>
                <w:lang w:eastAsia="en-GB"/>
              </w:rPr>
            </w:pPr>
            <w:hyperlink r:id="rId1057" w:history="1">
              <w:r w:rsidR="00702C63" w:rsidRPr="001919C1">
                <w:rPr>
                  <w:rStyle w:val="Hyperlink"/>
                  <w:rFonts w:cstheme="minorHAnsi"/>
                  <w:sz w:val="20"/>
                  <w:szCs w:val="20"/>
                </w:rPr>
                <w:t>National Office Audit</w:t>
              </w:r>
            </w:hyperlink>
          </w:p>
        </w:tc>
      </w:tr>
      <w:tr w:rsidR="00702C63" w:rsidRPr="00F1585D" w14:paraId="05E2627F" w14:textId="3129E46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7D20301"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ECA23A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encourage higher skilled economic sectors in Torbay? No     </w:t>
            </w:r>
          </w:p>
          <w:p w14:paraId="2BC62219"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encourage new employment that is consistent with local needs? Yes     </w:t>
            </w:r>
          </w:p>
          <w:p w14:paraId="6B16D28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encourage growth of existing businesses? Yes   </w:t>
            </w:r>
          </w:p>
          <w:p w14:paraId="6598514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Will it encourage small businesses to grow? Yes  </w:t>
            </w:r>
          </w:p>
          <w:p w14:paraId="1F72D38E"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5. Will it improve existing facilities within Torbay’s Town Centres? NA   </w:t>
            </w:r>
          </w:p>
          <w:p w14:paraId="132AC25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A6EF9BE"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E6FE250"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Development of the site will contribute positively to the achievement of this objective  </w:t>
            </w:r>
          </w:p>
          <w:p w14:paraId="6549ED4E"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021A5CC"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2F2C3D2E"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p>
        </w:tc>
      </w:tr>
      <w:tr w:rsidR="00702C63" w:rsidRPr="00F1585D" w14:paraId="22101A83" w14:textId="6B48D444"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E95E61"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BD68A9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secure afford affordable homes? Yes      </w:t>
            </w:r>
          </w:p>
          <w:p w14:paraId="408F135A"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help to reduce the need to travel? Yes   </w:t>
            </w:r>
          </w:p>
          <w:p w14:paraId="59E7CD0B" w14:textId="308744B5"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CB21768"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38C6A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Overall, the site will have positive impact on this objective, although it will deliver housing below the affordable homes threshold. It is in accessible location.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6829AE49"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640422C5" w14:textId="49975CFD" w:rsidR="00702C63" w:rsidRPr="00F1585D" w:rsidRDefault="005B3BCA" w:rsidP="00702C63">
            <w:pPr>
              <w:spacing w:after="0" w:line="240" w:lineRule="auto"/>
              <w:textAlignment w:val="baseline"/>
              <w:rPr>
                <w:rFonts w:eastAsia="Times New Roman" w:cstheme="minorHAnsi"/>
                <w:sz w:val="20"/>
                <w:szCs w:val="20"/>
                <w:lang w:eastAsia="en-GB"/>
              </w:rPr>
            </w:pPr>
            <w:hyperlink r:id="rId1058" w:history="1">
              <w:r w:rsidR="00702C63" w:rsidRPr="001919C1">
                <w:rPr>
                  <w:rStyle w:val="Hyperlink"/>
                  <w:rFonts w:cstheme="minorHAnsi"/>
                  <w:sz w:val="20"/>
                  <w:szCs w:val="20"/>
                </w:rPr>
                <w:t>Planning Contribution and Affordable housing SPD</w:t>
              </w:r>
            </w:hyperlink>
          </w:p>
        </w:tc>
      </w:tr>
      <w:tr w:rsidR="00702C63" w:rsidRPr="00F1585D" w14:paraId="77C3BC1E" w14:textId="5EF21CF3"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ED5CDF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B4B1CF3"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result in loss of greenfield land? No  </w:t>
            </w:r>
          </w:p>
          <w:p w14:paraId="1BA2742A"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Is the site capable of supporting higher density development and/or a mix of uses? No    </w:t>
            </w:r>
          </w:p>
          <w:p w14:paraId="424F399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Does the site allow for the re-use of existing buildings? No   </w:t>
            </w:r>
          </w:p>
          <w:p w14:paraId="7461108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AC3C723"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3BB5744"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Brownfield land f</w:t>
            </w:r>
            <w:r w:rsidRPr="00F1585D">
              <w:rPr>
                <w:rFonts w:eastAsia="Times New Roman" w:cstheme="minorHAnsi"/>
                <w:color w:val="000000"/>
                <w:sz w:val="20"/>
                <w:szCs w:val="20"/>
                <w:shd w:val="clear" w:color="auto" w:fill="FFFFFF"/>
                <w:lang w:eastAsia="en-GB"/>
              </w:rPr>
              <w:t xml:space="preserve">ormer school building, </w:t>
            </w:r>
            <w:r w:rsidRPr="00F1585D">
              <w:rPr>
                <w:rFonts w:eastAsia="Times New Roman" w:cstheme="minorHAnsi"/>
                <w:color w:val="000000"/>
                <w:sz w:val="20"/>
                <w:szCs w:val="20"/>
                <w:lang w:val="en-US" w:eastAsia="en-GB"/>
              </w:rPr>
              <w:t>three temporary classrooms and associated car parking.</w:t>
            </w:r>
            <w:r w:rsidRPr="00F1585D">
              <w:rPr>
                <w:rFonts w:eastAsia="Times New Roman" w:cstheme="minorHAnsi"/>
                <w:color w:val="000000"/>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50FA57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544BB74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094D9103" w14:textId="4ED742A1" w:rsidR="00702C63" w:rsidRPr="00F1585D" w:rsidRDefault="005B3BCA" w:rsidP="00702C63">
            <w:pPr>
              <w:spacing w:after="0" w:line="240" w:lineRule="auto"/>
              <w:textAlignment w:val="baseline"/>
              <w:rPr>
                <w:rFonts w:eastAsia="Times New Roman" w:cstheme="minorHAnsi"/>
                <w:sz w:val="20"/>
                <w:szCs w:val="20"/>
                <w:lang w:eastAsia="en-GB"/>
              </w:rPr>
            </w:pPr>
            <w:hyperlink r:id="rId1059" w:history="1">
              <w:r w:rsidR="00702C63" w:rsidRPr="00DB5A3A">
                <w:rPr>
                  <w:rStyle w:val="Hyperlink"/>
                  <w:rFonts w:cstheme="minorHAnsi"/>
                  <w:sz w:val="20"/>
                  <w:szCs w:val="20"/>
                </w:rPr>
                <w:t>HELAA</w:t>
              </w:r>
            </w:hyperlink>
          </w:p>
        </w:tc>
      </w:tr>
      <w:tr w:rsidR="00702C63" w:rsidRPr="00F1585D" w14:paraId="1CC11267" w14:textId="7CDF6532"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14BF1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5F48AE2"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reduce crime through design measures? Yes   </w:t>
            </w:r>
          </w:p>
          <w:p w14:paraId="2180E7A8"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943CC8E"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90B4A1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At this stage, it is difficult to establish what impacts development in this area will have on crime and antisocial behaviour. </w:t>
            </w:r>
          </w:p>
          <w:p w14:paraId="71261A69"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5DD027FA"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59A892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p w14:paraId="7304DDE2" w14:textId="73A42E8E"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Local Plan policy DE1 (Design) seek to secure high quality safe, sustainable and inclusive design and development standards. </w:t>
            </w:r>
          </w:p>
        </w:tc>
        <w:tc>
          <w:tcPr>
            <w:tcW w:w="2431" w:type="dxa"/>
            <w:tcBorders>
              <w:top w:val="single" w:sz="6" w:space="0" w:color="auto"/>
              <w:left w:val="single" w:sz="6" w:space="0" w:color="auto"/>
              <w:bottom w:val="single" w:sz="6" w:space="0" w:color="auto"/>
              <w:right w:val="single" w:sz="6" w:space="0" w:color="auto"/>
            </w:tcBorders>
          </w:tcPr>
          <w:p w14:paraId="213A3C2E" w14:textId="332409D5" w:rsidR="00702C63" w:rsidRPr="00F1585D" w:rsidRDefault="005B3BCA" w:rsidP="00702C63">
            <w:pPr>
              <w:spacing w:after="0" w:line="240" w:lineRule="auto"/>
              <w:textAlignment w:val="baseline"/>
              <w:rPr>
                <w:rFonts w:eastAsia="Times New Roman" w:cstheme="minorHAnsi"/>
                <w:sz w:val="20"/>
                <w:szCs w:val="20"/>
                <w:lang w:eastAsia="en-GB"/>
              </w:rPr>
            </w:pPr>
            <w:hyperlink r:id="rId1060" w:history="1">
              <w:r w:rsidR="00702C63" w:rsidRPr="001919C1">
                <w:rPr>
                  <w:rStyle w:val="Hyperlink"/>
                  <w:rFonts w:cstheme="minorHAnsi"/>
                  <w:sz w:val="20"/>
                  <w:szCs w:val="20"/>
                </w:rPr>
                <w:t>Crime trends in Torbay</w:t>
              </w:r>
            </w:hyperlink>
          </w:p>
        </w:tc>
      </w:tr>
      <w:tr w:rsidR="00702C63" w:rsidRPr="00F1585D" w14:paraId="4DA5B737" w14:textId="7451FEE3"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EBB117"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DF5979F"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Is the site within close proximity to key services (e.g. schools, shop, public transport, health centres etc.)? Yes     </w:t>
            </w:r>
          </w:p>
          <w:p w14:paraId="41C6878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provide sufficient housing to meet existing and future housing need? Yes    </w:t>
            </w:r>
          </w:p>
          <w:p w14:paraId="784B0F6D"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increase the range and affordability of housing for all social groups? No  </w:t>
            </w:r>
          </w:p>
          <w:p w14:paraId="729BB551"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A87D3D8" w14:textId="77777777" w:rsidR="00702C63" w:rsidRPr="00F1585D" w:rsidRDefault="00702C63" w:rsidP="00702C63">
            <w:pPr>
              <w:spacing w:after="0" w:line="240" w:lineRule="auto"/>
              <w:ind w:left="360" w:hanging="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7D6E33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The site will provide 11 new homes during the Plan period, which is below the affordable housing threshold for brownfield sites (15 dwellings or more).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79D724A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08AC48F3" w14:textId="089A0713" w:rsidR="00702C63" w:rsidRPr="00F1585D" w:rsidRDefault="005B3BCA" w:rsidP="00702C63">
            <w:pPr>
              <w:spacing w:after="0" w:line="240" w:lineRule="auto"/>
              <w:textAlignment w:val="baseline"/>
              <w:rPr>
                <w:rFonts w:eastAsia="Times New Roman" w:cstheme="minorHAnsi"/>
                <w:sz w:val="20"/>
                <w:szCs w:val="20"/>
                <w:lang w:eastAsia="en-GB"/>
              </w:rPr>
            </w:pPr>
            <w:hyperlink r:id="rId1061" w:history="1">
              <w:r w:rsidR="00702C63" w:rsidRPr="001919C1">
                <w:rPr>
                  <w:rStyle w:val="Hyperlink"/>
                  <w:rFonts w:cstheme="minorHAnsi"/>
                  <w:sz w:val="20"/>
                  <w:szCs w:val="20"/>
                </w:rPr>
                <w:t>Planning Contribution and Affordable housing SPD</w:t>
              </w:r>
            </w:hyperlink>
          </w:p>
        </w:tc>
      </w:tr>
      <w:tr w:rsidR="00702C63" w:rsidRPr="00F1585D" w14:paraId="01C38EDC" w14:textId="5EF61446"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9729AC2"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CA80640"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1. Will it improve accessibility to health care for existing residents and/or provide additional facilities for new residents? Yes  </w:t>
            </w:r>
          </w:p>
          <w:p w14:paraId="0504B62C"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2. Will it support a healthy lifestyle including opportunities for recreational/physical activity? Yes   </w:t>
            </w:r>
          </w:p>
          <w:p w14:paraId="20CD5F46"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1CCB722" w14:textId="77777777" w:rsidR="00702C63" w:rsidRPr="00F1585D" w:rsidRDefault="00702C63" w:rsidP="00702C63">
            <w:pPr>
              <w:spacing w:after="0" w:line="240" w:lineRule="auto"/>
              <w:ind w:left="360"/>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59A376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The site is within a walking distance from healthcare facilities and open space. </w:t>
            </w:r>
          </w:p>
        </w:tc>
        <w:tc>
          <w:tcPr>
            <w:tcW w:w="2431" w:type="dxa"/>
            <w:tcBorders>
              <w:top w:val="single" w:sz="6" w:space="0" w:color="auto"/>
              <w:left w:val="single" w:sz="6" w:space="0" w:color="auto"/>
              <w:bottom w:val="single" w:sz="6" w:space="0" w:color="auto"/>
              <w:right w:val="single" w:sz="6" w:space="0" w:color="auto"/>
            </w:tcBorders>
            <w:shd w:val="clear" w:color="auto" w:fill="auto"/>
            <w:hideMark/>
          </w:tcPr>
          <w:p w14:paraId="284BDF55" w14:textId="77777777" w:rsidR="00702C63" w:rsidRPr="00F1585D" w:rsidRDefault="00702C63" w:rsidP="00702C63">
            <w:pPr>
              <w:spacing w:after="0" w:line="240" w:lineRule="auto"/>
              <w:textAlignment w:val="baseline"/>
              <w:rPr>
                <w:rFonts w:eastAsia="Times New Roman" w:cstheme="minorHAnsi"/>
                <w:sz w:val="20"/>
                <w:szCs w:val="20"/>
                <w:lang w:eastAsia="en-GB"/>
              </w:rPr>
            </w:pPr>
            <w:r w:rsidRPr="00F1585D">
              <w:rPr>
                <w:rFonts w:eastAsia="Times New Roman" w:cstheme="minorHAnsi"/>
                <w:sz w:val="20"/>
                <w:szCs w:val="20"/>
                <w:lang w:eastAsia="en-GB"/>
              </w:rPr>
              <w:t> </w:t>
            </w:r>
          </w:p>
        </w:tc>
        <w:tc>
          <w:tcPr>
            <w:tcW w:w="2431" w:type="dxa"/>
            <w:tcBorders>
              <w:top w:val="single" w:sz="6" w:space="0" w:color="auto"/>
              <w:left w:val="single" w:sz="6" w:space="0" w:color="auto"/>
              <w:bottom w:val="single" w:sz="6" w:space="0" w:color="auto"/>
              <w:right w:val="single" w:sz="6" w:space="0" w:color="auto"/>
            </w:tcBorders>
          </w:tcPr>
          <w:p w14:paraId="180E1D73" w14:textId="77777777" w:rsidR="00702C63" w:rsidRPr="001919C1" w:rsidRDefault="005B3BCA" w:rsidP="00702C63">
            <w:pPr>
              <w:autoSpaceDE w:val="0"/>
              <w:autoSpaceDN w:val="0"/>
              <w:adjustRightInd w:val="0"/>
              <w:rPr>
                <w:rStyle w:val="Hyperlink"/>
                <w:rFonts w:cstheme="minorHAnsi"/>
                <w:sz w:val="20"/>
                <w:szCs w:val="20"/>
              </w:rPr>
            </w:pPr>
            <w:hyperlink r:id="rId1062" w:history="1">
              <w:r w:rsidR="00702C63" w:rsidRPr="001919C1">
                <w:rPr>
                  <w:rStyle w:val="Hyperlink"/>
                  <w:rFonts w:cstheme="minorHAnsi"/>
                  <w:sz w:val="20"/>
                  <w:szCs w:val="20"/>
                </w:rPr>
                <w:t>Planning Contribution and Affordable housing SPD</w:t>
              </w:r>
            </w:hyperlink>
          </w:p>
          <w:p w14:paraId="708C8B6F" w14:textId="77777777" w:rsidR="00702C63" w:rsidRPr="001919C1" w:rsidRDefault="005B3BCA" w:rsidP="00702C63">
            <w:pPr>
              <w:autoSpaceDE w:val="0"/>
              <w:autoSpaceDN w:val="0"/>
              <w:adjustRightInd w:val="0"/>
              <w:rPr>
                <w:rStyle w:val="Hyperlink"/>
                <w:rFonts w:cstheme="minorHAnsi"/>
                <w:sz w:val="20"/>
                <w:szCs w:val="20"/>
              </w:rPr>
            </w:pPr>
            <w:hyperlink r:id="rId1063" w:history="1">
              <w:r w:rsidR="00702C63" w:rsidRPr="001919C1">
                <w:rPr>
                  <w:rStyle w:val="Hyperlink"/>
                  <w:rFonts w:cstheme="minorHAnsi"/>
                  <w:sz w:val="20"/>
                  <w:szCs w:val="20"/>
                </w:rPr>
                <w:t>National Office Audit</w:t>
              </w:r>
            </w:hyperlink>
          </w:p>
          <w:p w14:paraId="5ACE062D" w14:textId="77777777" w:rsidR="00702C63" w:rsidRPr="001919C1" w:rsidRDefault="005B3BCA" w:rsidP="00702C63">
            <w:pPr>
              <w:rPr>
                <w:rFonts w:cstheme="minorHAnsi"/>
                <w:sz w:val="20"/>
                <w:szCs w:val="20"/>
              </w:rPr>
            </w:pPr>
            <w:hyperlink r:id="rId1064" w:history="1">
              <w:r w:rsidR="00702C63" w:rsidRPr="001919C1">
                <w:rPr>
                  <w:rStyle w:val="Hyperlink"/>
                  <w:rFonts w:cstheme="minorHAnsi"/>
                  <w:sz w:val="20"/>
                  <w:szCs w:val="20"/>
                </w:rPr>
                <w:t>The Torbay Green Infrastructure Delivery Plan</w:t>
              </w:r>
            </w:hyperlink>
          </w:p>
          <w:p w14:paraId="2174B7E5" w14:textId="77777777" w:rsidR="00702C63" w:rsidRPr="00F1585D" w:rsidRDefault="00702C63" w:rsidP="00702C63">
            <w:pPr>
              <w:spacing w:after="0" w:line="240" w:lineRule="auto"/>
              <w:textAlignment w:val="baseline"/>
              <w:rPr>
                <w:rFonts w:eastAsia="Times New Roman" w:cstheme="minorHAnsi"/>
                <w:sz w:val="20"/>
                <w:szCs w:val="20"/>
                <w:lang w:eastAsia="en-GB"/>
              </w:rPr>
            </w:pPr>
          </w:p>
        </w:tc>
      </w:tr>
    </w:tbl>
    <w:p w14:paraId="6F43D5AE" w14:textId="77777777" w:rsidR="00F1079E" w:rsidRPr="00F1079E" w:rsidRDefault="00F1079E" w:rsidP="00F1079E"/>
    <w:p w14:paraId="18733E75" w14:textId="67217A1A" w:rsidR="00E52E7A" w:rsidRDefault="00E52E7A" w:rsidP="008A7F0F">
      <w:pPr>
        <w:pStyle w:val="Heading3"/>
        <w:numPr>
          <w:ilvl w:val="0"/>
          <w:numId w:val="10"/>
        </w:numPr>
      </w:pPr>
      <w:bookmarkStart w:id="113" w:name="_Toc116053192"/>
      <w:proofErr w:type="spellStart"/>
      <w:r w:rsidRPr="00B33D26">
        <w:t>Bancourt</w:t>
      </w:r>
      <w:proofErr w:type="spellEnd"/>
      <w:r w:rsidRPr="00B33D26">
        <w:t xml:space="preserve"> Hotel, Avenue Road</w:t>
      </w:r>
      <w:r>
        <w:t>,</w:t>
      </w:r>
      <w:r w:rsidRPr="00F23D73">
        <w:t xml:space="preserve"> H</w:t>
      </w:r>
      <w:r w:rsidR="004E2CAA">
        <w:t>2</w:t>
      </w:r>
      <w:r w:rsidRPr="00F23D73">
        <w:t>T</w:t>
      </w:r>
      <w:r w:rsidR="00241FA5">
        <w:t>28</w:t>
      </w:r>
      <w:r>
        <w:t>*</w:t>
      </w:r>
      <w:bookmarkEnd w:id="113"/>
    </w:p>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290"/>
        <w:gridCol w:w="2290"/>
      </w:tblGrid>
      <w:tr w:rsidR="00702C63" w:rsidRPr="002B424F" w14:paraId="72323FE2" w14:textId="1829DC5A" w:rsidTr="00702C6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37F9EB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b/>
                <w:bCs/>
                <w:sz w:val="20"/>
                <w:szCs w:val="20"/>
                <w:lang w:eastAsia="en-GB"/>
              </w:rPr>
              <w:t>Sustainability Objective</w:t>
            </w:r>
            <w:r w:rsidRPr="002B424F">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1F9B8B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b/>
                <w:bCs/>
                <w:sz w:val="20"/>
                <w:szCs w:val="20"/>
                <w:lang w:eastAsia="en-GB"/>
              </w:rPr>
              <w:t>Site Specific Questions</w:t>
            </w:r>
            <w:r w:rsidRPr="002B424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430084A"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b/>
                <w:bCs/>
                <w:sz w:val="20"/>
                <w:szCs w:val="20"/>
                <w:lang w:eastAsia="en-GB"/>
              </w:rPr>
              <w:t>Effect </w:t>
            </w: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1BAE77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b/>
                <w:bCs/>
                <w:sz w:val="20"/>
                <w:szCs w:val="20"/>
                <w:lang w:eastAsia="en-GB"/>
              </w:rPr>
              <w:t>Impact of proposal </w:t>
            </w: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A4F606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b/>
                <w:bCs/>
                <w:sz w:val="20"/>
                <w:szCs w:val="20"/>
                <w:lang w:eastAsia="en-GB"/>
              </w:rPr>
              <w:t>Proposed mitigation measures and considerations</w:t>
            </w: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18F72324" w14:textId="07EAB8D1" w:rsidR="00702C63" w:rsidRPr="002B424F"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2B424F" w14:paraId="39157048" w14:textId="5C004B51"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C9B39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3584653" w14:textId="35AD22A0" w:rsidR="00BE588A" w:rsidRPr="004B067F" w:rsidRDefault="00BE588A" w:rsidP="00BE588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ED03720"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Is the site located in an area of risk from flooding? No    </w:t>
            </w:r>
          </w:p>
          <w:p w14:paraId="54DF9D04"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there be an opportunity for flood risk reduction?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1978CDA"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E035E5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Small part of the site is in flood risk from surface water. </w:t>
            </w:r>
          </w:p>
          <w:p w14:paraId="25EF7DE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6FBCE18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C25BCA2"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Development should incorporate measures to minimise flood risk.  </w:t>
            </w:r>
          </w:p>
          <w:p w14:paraId="0EC26799" w14:textId="77E83A69" w:rsidR="008A7F0F" w:rsidRPr="002B424F" w:rsidRDefault="00702C63" w:rsidP="008A7F0F">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530D1CC4" w14:textId="3013E204"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2C0ED96" w14:textId="77777777" w:rsidR="00702C63" w:rsidRPr="001919C1" w:rsidRDefault="005B3BCA" w:rsidP="00702C63">
            <w:pPr>
              <w:spacing w:line="360" w:lineRule="auto"/>
              <w:rPr>
                <w:rFonts w:cstheme="minorHAnsi"/>
                <w:sz w:val="20"/>
                <w:szCs w:val="20"/>
              </w:rPr>
            </w:pPr>
            <w:hyperlink r:id="rId1065"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4E676E28" w14:textId="77777777" w:rsidR="00702C63" w:rsidRPr="001919C1" w:rsidRDefault="005B3BCA" w:rsidP="00702C63">
            <w:pPr>
              <w:rPr>
                <w:rStyle w:val="Hyperlink"/>
                <w:rFonts w:cstheme="minorHAnsi"/>
                <w:sz w:val="20"/>
                <w:szCs w:val="20"/>
              </w:rPr>
            </w:pPr>
            <w:hyperlink r:id="rId1066" w:history="1">
              <w:r w:rsidR="00702C63" w:rsidRPr="001919C1">
                <w:rPr>
                  <w:rStyle w:val="Hyperlink"/>
                  <w:rFonts w:cstheme="minorHAnsi"/>
                  <w:sz w:val="20"/>
                  <w:szCs w:val="20"/>
                </w:rPr>
                <w:t>National Office Audit</w:t>
              </w:r>
            </w:hyperlink>
          </w:p>
          <w:p w14:paraId="12563FF0" w14:textId="42280EE3" w:rsidR="00702C63" w:rsidRPr="008A7F0F" w:rsidRDefault="005B3BCA" w:rsidP="008A7F0F">
            <w:pPr>
              <w:spacing w:line="360" w:lineRule="auto"/>
              <w:rPr>
                <w:rFonts w:cstheme="minorHAnsi"/>
                <w:sz w:val="20"/>
                <w:szCs w:val="20"/>
              </w:rPr>
            </w:pPr>
            <w:hyperlink r:id="rId1067" w:history="1">
              <w:r w:rsidR="00702C63" w:rsidRPr="001919C1">
                <w:rPr>
                  <w:rStyle w:val="Hyperlink"/>
                  <w:rFonts w:cstheme="minorHAnsi"/>
                  <w:sz w:val="20"/>
                  <w:szCs w:val="20"/>
                </w:rPr>
                <w:t>Torbay PPS1 Sustainable Energy Assessment (SEA)</w:t>
              </w:r>
            </w:hyperlink>
          </w:p>
        </w:tc>
      </w:tr>
      <w:tr w:rsidR="00702C63" w:rsidRPr="002B424F" w14:paraId="5712195C" w14:textId="0E98E2DE"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681554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AB10D1D" w14:textId="3FACBF6B" w:rsidR="00702C63" w:rsidRPr="002B424F" w:rsidRDefault="008A7F0F"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2B424F">
              <w:rPr>
                <w:rFonts w:eastAsia="Times New Roman" w:cstheme="minorHAnsi"/>
                <w:sz w:val="20"/>
                <w:szCs w:val="20"/>
                <w:lang w:eastAsia="en-GB"/>
              </w:rPr>
              <w:t>. Is the site within or directly connected to road to an AQMA? No   </w:t>
            </w:r>
          </w:p>
          <w:p w14:paraId="6550CB3A" w14:textId="451F5C93" w:rsidR="00702C63" w:rsidRPr="002B424F" w:rsidRDefault="008A7F0F"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2B424F">
              <w:rPr>
                <w:rFonts w:eastAsia="Times New Roman" w:cstheme="minorHAnsi"/>
                <w:sz w:val="20"/>
                <w:szCs w:val="20"/>
                <w:lang w:eastAsia="en-GB"/>
              </w:rPr>
              <w:t>. Will it result in the loss of BMV agricultural land? No  </w:t>
            </w:r>
          </w:p>
          <w:p w14:paraId="67916B07" w14:textId="043C29D1" w:rsidR="00702C63" w:rsidRPr="002B424F" w:rsidRDefault="008A7F0F"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2B424F">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0C3C827"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1E26D7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668F2EC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E023E05"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290" w:type="dxa"/>
            <w:tcBorders>
              <w:top w:val="single" w:sz="6" w:space="0" w:color="auto"/>
              <w:left w:val="single" w:sz="6" w:space="0" w:color="auto"/>
              <w:bottom w:val="single" w:sz="6" w:space="0" w:color="auto"/>
              <w:right w:val="single" w:sz="6" w:space="0" w:color="auto"/>
            </w:tcBorders>
          </w:tcPr>
          <w:p w14:paraId="68F3387D"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068" w:history="1">
              <w:r w:rsidRPr="001919C1">
                <w:rPr>
                  <w:rStyle w:val="Hyperlink"/>
                  <w:rFonts w:cstheme="minorHAnsi"/>
                  <w:sz w:val="20"/>
                  <w:szCs w:val="20"/>
                </w:rPr>
                <w:t>Magic Map Application</w:t>
              </w:r>
            </w:hyperlink>
            <w:r w:rsidRPr="001919C1">
              <w:rPr>
                <w:rFonts w:cstheme="minorHAnsi"/>
                <w:sz w:val="20"/>
                <w:szCs w:val="20"/>
              </w:rPr>
              <w:t xml:space="preserve"> </w:t>
            </w:r>
          </w:p>
          <w:p w14:paraId="55CB0526" w14:textId="77777777" w:rsidR="00702C63" w:rsidRPr="001919C1" w:rsidRDefault="005B3BCA" w:rsidP="00702C63">
            <w:pPr>
              <w:spacing w:line="360" w:lineRule="auto"/>
              <w:textAlignment w:val="baseline"/>
              <w:rPr>
                <w:rFonts w:cstheme="minorHAnsi"/>
                <w:sz w:val="20"/>
                <w:szCs w:val="20"/>
              </w:rPr>
            </w:pPr>
            <w:hyperlink r:id="rId1069"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1A44174C" w14:textId="689178AA" w:rsidR="00702C63" w:rsidRPr="002B424F" w:rsidRDefault="005B3BCA" w:rsidP="00702C63">
            <w:pPr>
              <w:spacing w:after="0" w:line="240" w:lineRule="auto"/>
              <w:textAlignment w:val="baseline"/>
              <w:rPr>
                <w:rFonts w:eastAsia="Times New Roman" w:cstheme="minorHAnsi"/>
                <w:sz w:val="20"/>
                <w:szCs w:val="20"/>
                <w:lang w:eastAsia="en-GB"/>
              </w:rPr>
            </w:pPr>
            <w:hyperlink r:id="rId1070" w:history="1">
              <w:r w:rsidR="00702C63" w:rsidRPr="001919C1">
                <w:rPr>
                  <w:rStyle w:val="Hyperlink"/>
                  <w:rFonts w:cstheme="minorHAnsi"/>
                  <w:sz w:val="20"/>
                  <w:szCs w:val="20"/>
                </w:rPr>
                <w:t>Torbay Local Plan 2012 - 2030</w:t>
              </w:r>
            </w:hyperlink>
          </w:p>
        </w:tc>
      </w:tr>
      <w:tr w:rsidR="00702C63" w:rsidRPr="002B424F" w14:paraId="180BDF7E" w14:textId="5B9C343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C63CC90"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BABB0F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reduce household waste? No   </w:t>
            </w:r>
          </w:p>
          <w:p w14:paraId="14B0C8E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increase waste recovery and recycling? No   </w:t>
            </w:r>
          </w:p>
          <w:p w14:paraId="5D18F3BA"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reduce the proportion of waste sent to landfill? Yes  </w:t>
            </w:r>
          </w:p>
          <w:p w14:paraId="214B194A"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915E2E1"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7ADB804"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Any new development would increase waste generation. </w:t>
            </w:r>
          </w:p>
          <w:p w14:paraId="1E7948F9"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2DF131E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1915372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Existing policies in the Local Plan (W5 and M3) seek to ensure that new development will provide facilities to allow the recycling of materials. </w:t>
            </w:r>
          </w:p>
          <w:p w14:paraId="5DF195C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28C0749" w14:textId="2FCF073F" w:rsidR="00702C63" w:rsidRPr="002B424F" w:rsidRDefault="005B3BCA" w:rsidP="00702C63">
            <w:pPr>
              <w:spacing w:after="0" w:line="240" w:lineRule="auto"/>
              <w:textAlignment w:val="baseline"/>
              <w:rPr>
                <w:rFonts w:eastAsia="Times New Roman" w:cstheme="minorHAnsi"/>
                <w:sz w:val="20"/>
                <w:szCs w:val="20"/>
                <w:lang w:eastAsia="en-GB"/>
              </w:rPr>
            </w:pPr>
            <w:hyperlink r:id="rId1071" w:history="1">
              <w:r w:rsidR="00702C63" w:rsidRPr="001919C1">
                <w:rPr>
                  <w:rStyle w:val="Hyperlink"/>
                  <w:rFonts w:cstheme="minorHAnsi"/>
                  <w:sz w:val="20"/>
                  <w:szCs w:val="20"/>
                </w:rPr>
                <w:t>Torbay Local Plan 2012 - 2030</w:t>
              </w:r>
            </w:hyperlink>
          </w:p>
        </w:tc>
      </w:tr>
      <w:tr w:rsidR="00702C63" w:rsidRPr="002B424F" w14:paraId="72A536C7" w14:textId="6E5725B9"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A89A35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To conserve, protect and enhance habitats </w:t>
            </w:r>
          </w:p>
          <w:p w14:paraId="2D4C0DC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9B98EF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conserve protected/priority Habitats and species? Yes      </w:t>
            </w:r>
          </w:p>
          <w:p w14:paraId="3EAD92D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conserve protected local nature conservation sites? NA </w:t>
            </w:r>
          </w:p>
          <w:p w14:paraId="23E7DD90"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affect the integrity of a European site? Yes     </w:t>
            </w:r>
          </w:p>
          <w:p w14:paraId="112B9669"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Will it encourage ecological connectivity (including green corridors and water courses)? No  </w:t>
            </w:r>
          </w:p>
          <w:p w14:paraId="5035FD5B"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2456346"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FE5EC0"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Development of the site will contribute positively to the achievement of this objective.  </w:t>
            </w:r>
          </w:p>
          <w:p w14:paraId="0B85E24A"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A46F22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7EC4574B"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4D55E0F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3455CE89" w14:textId="77777777" w:rsidR="00702C63" w:rsidRPr="00876D11" w:rsidRDefault="005B3BCA" w:rsidP="00702C63">
            <w:pPr>
              <w:rPr>
                <w:rFonts w:cstheme="minorHAnsi"/>
                <w:color w:val="000000" w:themeColor="text2"/>
                <w:sz w:val="20"/>
                <w:szCs w:val="20"/>
                <w:u w:val="single"/>
              </w:rPr>
            </w:pPr>
            <w:hyperlink r:id="rId1072" w:history="1">
              <w:r w:rsidR="00702C63" w:rsidRPr="001919C1">
                <w:rPr>
                  <w:rStyle w:val="Hyperlink"/>
                  <w:rFonts w:cstheme="minorHAnsi"/>
                  <w:sz w:val="20"/>
                  <w:szCs w:val="20"/>
                </w:rPr>
                <w:t>South Hams Special Area of Conservation (SAC) Greater Horseshoe Bats</w:t>
              </w:r>
            </w:hyperlink>
          </w:p>
          <w:p w14:paraId="5AE11EA8" w14:textId="77777777" w:rsidR="00702C63" w:rsidRPr="001919C1" w:rsidRDefault="005B3BCA" w:rsidP="00702C63">
            <w:pPr>
              <w:rPr>
                <w:rStyle w:val="Hyperlink"/>
                <w:rFonts w:cstheme="minorHAnsi"/>
                <w:sz w:val="20"/>
                <w:szCs w:val="20"/>
              </w:rPr>
            </w:pPr>
            <w:hyperlink r:id="rId1073" w:history="1">
              <w:r w:rsidR="00702C63" w:rsidRPr="001919C1">
                <w:rPr>
                  <w:rStyle w:val="Hyperlink"/>
                  <w:rFonts w:cstheme="minorHAnsi"/>
                  <w:sz w:val="20"/>
                  <w:szCs w:val="20"/>
                </w:rPr>
                <w:t>Devon Environment Viewer</w:t>
              </w:r>
            </w:hyperlink>
          </w:p>
          <w:p w14:paraId="204F1A9A" w14:textId="05476D0A" w:rsidR="00702C63" w:rsidRPr="00835C68" w:rsidRDefault="005B3BCA" w:rsidP="00835C68">
            <w:pPr>
              <w:rPr>
                <w:rFonts w:cstheme="minorHAnsi"/>
                <w:sz w:val="20"/>
                <w:szCs w:val="20"/>
              </w:rPr>
            </w:pPr>
            <w:hyperlink r:id="rId1074" w:history="1">
              <w:r w:rsidR="00702C63" w:rsidRPr="001919C1">
                <w:rPr>
                  <w:rStyle w:val="Hyperlink"/>
                  <w:rFonts w:cstheme="minorHAnsi"/>
                  <w:sz w:val="20"/>
                  <w:szCs w:val="20"/>
                </w:rPr>
                <w:t>The Torbay Green Infrastructure Delivery Plan</w:t>
              </w:r>
            </w:hyperlink>
          </w:p>
        </w:tc>
      </w:tr>
      <w:tr w:rsidR="00702C63" w:rsidRPr="002B424F" w14:paraId="74640715" w14:textId="797FFCDD"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7336D93"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AFF6EDB"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preserve and enhance buildings and structures and their setting and contribute to Torbay’s heritage? NA  </w:t>
            </w:r>
          </w:p>
          <w:p w14:paraId="544C81DA"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improve and broaden access to, and understanding of, local heritage, historic sites, areas and buildings? NA </w:t>
            </w:r>
          </w:p>
          <w:p w14:paraId="161E6E2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preserve and enhance conservation areas including their setting? No   </w:t>
            </w:r>
          </w:p>
          <w:p w14:paraId="28756FF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Will it offer opportunities to bring heritage assets back into active use? NA </w:t>
            </w:r>
          </w:p>
          <w:p w14:paraId="3C562D3A"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111EEA0"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7FC40D3"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The site is in Torre conservation area.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634FAA2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Development sensitive to the historic environment value of the site’s setting will be required. </w:t>
            </w:r>
          </w:p>
          <w:p w14:paraId="0240842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Existing policies in the Local Plan SS14 and HE1 seek to ensure that new development will protect and enhance historic environment.  </w:t>
            </w:r>
          </w:p>
          <w:p w14:paraId="001A6CB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10C86F5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B54DE20"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075" w:history="1">
              <w:r w:rsidR="00702C63" w:rsidRPr="001919C1">
                <w:rPr>
                  <w:rStyle w:val="Hyperlink"/>
                  <w:rFonts w:eastAsia="Times New Roman" w:cstheme="minorHAnsi"/>
                  <w:sz w:val="20"/>
                  <w:szCs w:val="20"/>
                  <w:lang w:eastAsia="en-GB"/>
                </w:rPr>
                <w:t>Torbay Heritage Strategy</w:t>
              </w:r>
            </w:hyperlink>
          </w:p>
          <w:p w14:paraId="31DA532F"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076" w:history="1">
              <w:r w:rsidR="00702C63" w:rsidRPr="001919C1">
                <w:rPr>
                  <w:rStyle w:val="Hyperlink"/>
                  <w:rFonts w:eastAsia="Times New Roman" w:cstheme="minorHAnsi"/>
                  <w:sz w:val="20"/>
                  <w:szCs w:val="20"/>
                  <w:lang w:eastAsia="en-GB"/>
                </w:rPr>
                <w:t>Conservation Area Appraisal</w:t>
              </w:r>
            </w:hyperlink>
          </w:p>
          <w:p w14:paraId="1FB5F8BC" w14:textId="77777777" w:rsidR="00702C63" w:rsidRPr="001919C1" w:rsidRDefault="005B3BCA" w:rsidP="00702C63">
            <w:pPr>
              <w:spacing w:line="360" w:lineRule="auto"/>
              <w:rPr>
                <w:rFonts w:cstheme="minorHAnsi"/>
                <w:sz w:val="20"/>
                <w:szCs w:val="20"/>
              </w:rPr>
            </w:pPr>
            <w:hyperlink r:id="rId1077" w:history="1">
              <w:r w:rsidR="00702C63" w:rsidRPr="001919C1">
                <w:rPr>
                  <w:rStyle w:val="Hyperlink"/>
                  <w:rFonts w:eastAsia="Times New Roman" w:cstheme="minorHAnsi"/>
                  <w:sz w:val="20"/>
                  <w:szCs w:val="20"/>
                  <w:lang w:eastAsia="en-GB"/>
                </w:rPr>
                <w:t>Devon Environment Viewer</w:t>
              </w:r>
            </w:hyperlink>
          </w:p>
          <w:p w14:paraId="3E14AAA3" w14:textId="77777777" w:rsidR="00702C63" w:rsidRPr="002B424F" w:rsidRDefault="00702C63" w:rsidP="00702C63">
            <w:pPr>
              <w:spacing w:after="0" w:line="240" w:lineRule="auto"/>
              <w:textAlignment w:val="baseline"/>
              <w:rPr>
                <w:rFonts w:eastAsia="Times New Roman" w:cstheme="minorHAnsi"/>
                <w:sz w:val="20"/>
                <w:szCs w:val="20"/>
                <w:lang w:eastAsia="en-GB"/>
              </w:rPr>
            </w:pPr>
          </w:p>
        </w:tc>
      </w:tr>
      <w:tr w:rsidR="00702C63" w:rsidRPr="002B424F" w14:paraId="4A15A25F" w14:textId="07AC425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C70A033"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7BE89D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Does it respect and protect existing landscape character?  Yes   </w:t>
            </w:r>
          </w:p>
          <w:p w14:paraId="73BAB14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Does it offer the opportunity to improve and promote landscape connectivity sympathetic to the existing Landscape character? Yes   </w:t>
            </w:r>
          </w:p>
          <w:p w14:paraId="5C2EF4A3"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improve green infrastructure? Yes    </w:t>
            </w:r>
          </w:p>
          <w:p w14:paraId="106BEBF5"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Will it result in the loss of historic landscape features? No  </w:t>
            </w:r>
          </w:p>
          <w:p w14:paraId="1747C835"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5. Does it value and protect diverse and locally distinctive settlement and townscape character? Yes   </w:t>
            </w:r>
          </w:p>
          <w:p w14:paraId="37D8678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4098550"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C4BEF8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Development of the site will contribute positively to the achievement of this objective  </w:t>
            </w:r>
          </w:p>
          <w:p w14:paraId="0831FBD9"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0975E9F"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679C8B0" w14:textId="51BBC597" w:rsidR="00702C63" w:rsidRPr="002B424F" w:rsidRDefault="005B3BCA" w:rsidP="008A7F0F">
            <w:pPr>
              <w:spacing w:after="0" w:line="240" w:lineRule="auto"/>
              <w:textAlignment w:val="baseline"/>
              <w:rPr>
                <w:rFonts w:eastAsia="Times New Roman" w:cstheme="minorHAnsi"/>
                <w:sz w:val="20"/>
                <w:szCs w:val="20"/>
                <w:lang w:eastAsia="en-GB"/>
              </w:rPr>
            </w:pPr>
            <w:hyperlink r:id="rId1078" w:history="1">
              <w:r w:rsidR="00702C63" w:rsidRPr="001919C1">
                <w:rPr>
                  <w:rStyle w:val="Hyperlink"/>
                  <w:rFonts w:cstheme="minorHAnsi"/>
                  <w:sz w:val="20"/>
                  <w:szCs w:val="20"/>
                </w:rPr>
                <w:t>Torbay Landscape Character Assessment</w:t>
              </w:r>
            </w:hyperlink>
          </w:p>
        </w:tc>
      </w:tr>
      <w:tr w:rsidR="00702C63" w:rsidRPr="002B424F" w14:paraId="2261BBDC" w14:textId="26F5B68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B03019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D60AC15"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Does the site location encourage the use of existing sustainable modes of travel? Yes   </w:t>
            </w:r>
          </w:p>
          <w:p w14:paraId="00B6A49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reduce the overall impact on traffic sensitive areas? Yes   </w:t>
            </w:r>
          </w:p>
          <w:p w14:paraId="79D59543"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1CC2C12"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0C36FC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The location of the site will facilitate shorter journeys and enable the use of existing well-established public transport, cycling and walking routes.  </w:t>
            </w:r>
          </w:p>
          <w:p w14:paraId="44A4ED54"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063191E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6B6EAFD"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B981344" w14:textId="77777777" w:rsidR="00702C63" w:rsidRPr="001919C1" w:rsidRDefault="005B3BCA" w:rsidP="00702C63">
            <w:pPr>
              <w:spacing w:line="360" w:lineRule="auto"/>
              <w:rPr>
                <w:rFonts w:cstheme="minorHAnsi"/>
                <w:sz w:val="20"/>
                <w:szCs w:val="20"/>
              </w:rPr>
            </w:pPr>
            <w:hyperlink r:id="rId1079" w:history="1">
              <w:r w:rsidR="00702C63" w:rsidRPr="001919C1">
                <w:rPr>
                  <w:rStyle w:val="Hyperlink"/>
                  <w:rFonts w:cstheme="minorHAnsi"/>
                  <w:sz w:val="20"/>
                  <w:szCs w:val="20"/>
                </w:rPr>
                <w:t>Devon and Torbay Local Transport Plan</w:t>
              </w:r>
            </w:hyperlink>
          </w:p>
          <w:p w14:paraId="3B685773" w14:textId="0427D047" w:rsidR="00702C63" w:rsidRPr="002B424F" w:rsidRDefault="005B3BCA" w:rsidP="008A7F0F">
            <w:pPr>
              <w:spacing w:after="0" w:line="240" w:lineRule="auto"/>
              <w:textAlignment w:val="baseline"/>
              <w:rPr>
                <w:rFonts w:eastAsia="Times New Roman" w:cstheme="minorHAnsi"/>
                <w:sz w:val="20"/>
                <w:szCs w:val="20"/>
                <w:lang w:eastAsia="en-GB"/>
              </w:rPr>
            </w:pPr>
            <w:hyperlink r:id="rId1080" w:history="1">
              <w:r w:rsidR="00702C63" w:rsidRPr="001919C1">
                <w:rPr>
                  <w:rStyle w:val="Hyperlink"/>
                  <w:rFonts w:cstheme="minorHAnsi"/>
                  <w:sz w:val="20"/>
                  <w:szCs w:val="20"/>
                </w:rPr>
                <w:t>National Office Audit</w:t>
              </w:r>
            </w:hyperlink>
          </w:p>
        </w:tc>
      </w:tr>
      <w:tr w:rsidR="00702C63" w:rsidRPr="002B424F" w14:paraId="0A37BC8B" w14:textId="38B5ACF7"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A70B97F"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188F70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encourage higher skilled economic sectors in Torbay? No     </w:t>
            </w:r>
          </w:p>
          <w:p w14:paraId="2E7ABD9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encourage new employment that is consistent with local needs? Yes     </w:t>
            </w:r>
          </w:p>
          <w:p w14:paraId="35C7F3B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encourage growth of existing businesses? Yes   </w:t>
            </w:r>
          </w:p>
          <w:p w14:paraId="52DE881B"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Will it encourage small businesses to grow? Yes  </w:t>
            </w:r>
          </w:p>
          <w:p w14:paraId="3E18439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5. Will it improve existing facilities within Torbay’s Town Centres? NA   </w:t>
            </w:r>
          </w:p>
          <w:p w14:paraId="43E67C4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C3BA4DC"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73074A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Development of the site will contribute positively to the achievement of this objective  </w:t>
            </w:r>
          </w:p>
          <w:p w14:paraId="38F8C1E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3A3479F7"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CB95347"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p>
        </w:tc>
      </w:tr>
      <w:tr w:rsidR="00702C63" w:rsidRPr="002B424F" w14:paraId="1DC00232" w14:textId="1A11BA6C"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748E2B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22F0FA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secure afford affordable homes? Yes      </w:t>
            </w:r>
          </w:p>
          <w:p w14:paraId="42784CD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help to reduce the need to travel? Yes   </w:t>
            </w:r>
          </w:p>
          <w:p w14:paraId="1C289F69"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5D7847A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A628B17"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17EE9FD"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Overall, the site will have positive impact on this objective, although it will deliver housing below the affordable homes threshold. It is in accessible location.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5CE379A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352981E6" w14:textId="066DEC98" w:rsidR="00702C63" w:rsidRPr="002B424F" w:rsidRDefault="005B3BCA" w:rsidP="00702C63">
            <w:pPr>
              <w:spacing w:after="0" w:line="240" w:lineRule="auto"/>
              <w:textAlignment w:val="baseline"/>
              <w:rPr>
                <w:rFonts w:eastAsia="Times New Roman" w:cstheme="minorHAnsi"/>
                <w:sz w:val="20"/>
                <w:szCs w:val="20"/>
                <w:lang w:eastAsia="en-GB"/>
              </w:rPr>
            </w:pPr>
            <w:hyperlink r:id="rId1081" w:history="1">
              <w:r w:rsidR="00702C63" w:rsidRPr="001919C1">
                <w:rPr>
                  <w:rStyle w:val="Hyperlink"/>
                  <w:rFonts w:cstheme="minorHAnsi"/>
                  <w:sz w:val="20"/>
                  <w:szCs w:val="20"/>
                </w:rPr>
                <w:t>Planning Contribution and Affordable housing SPD</w:t>
              </w:r>
            </w:hyperlink>
          </w:p>
        </w:tc>
      </w:tr>
      <w:tr w:rsidR="00702C63" w:rsidRPr="002B424F" w14:paraId="67AD80CD" w14:textId="41A3D6D8"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A2106E9"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013152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result in loss of greenfield land? No  </w:t>
            </w:r>
          </w:p>
          <w:p w14:paraId="472034D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Is the site capable of supporting higher density development and/or a mix of uses? No    </w:t>
            </w:r>
          </w:p>
          <w:p w14:paraId="3997FF9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Does the site allow for the re-use of existing buildings? No   </w:t>
            </w:r>
          </w:p>
          <w:p w14:paraId="1735E5E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9C1ADC8"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634837B"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Brownfield land former hotel currently vacant.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7A4FDDF"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5FAC14F9"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575E23A" w14:textId="421A2A8E" w:rsidR="00702C63" w:rsidRPr="002B424F" w:rsidRDefault="005B3BCA" w:rsidP="00702C63">
            <w:pPr>
              <w:spacing w:after="0" w:line="240" w:lineRule="auto"/>
              <w:textAlignment w:val="baseline"/>
              <w:rPr>
                <w:rFonts w:eastAsia="Times New Roman" w:cstheme="minorHAnsi"/>
                <w:sz w:val="20"/>
                <w:szCs w:val="20"/>
                <w:lang w:eastAsia="en-GB"/>
              </w:rPr>
            </w:pPr>
            <w:hyperlink r:id="rId1082" w:history="1">
              <w:r w:rsidR="00702C63" w:rsidRPr="00DB5A3A">
                <w:rPr>
                  <w:rStyle w:val="Hyperlink"/>
                  <w:rFonts w:cstheme="minorHAnsi"/>
                  <w:sz w:val="20"/>
                  <w:szCs w:val="20"/>
                </w:rPr>
                <w:t>HELAA</w:t>
              </w:r>
            </w:hyperlink>
          </w:p>
        </w:tc>
      </w:tr>
      <w:tr w:rsidR="00702C63" w:rsidRPr="002B424F" w14:paraId="584282E1" w14:textId="1D21CCCE"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6332B5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4126D89"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reduce crime through design measures? Yes   </w:t>
            </w:r>
          </w:p>
          <w:p w14:paraId="0201252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00FBBAF7"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4404F2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At this stage, it is difficult to establish what impacts development in this area will have on crime and antisocial behaviour. </w:t>
            </w:r>
          </w:p>
          <w:p w14:paraId="422874B5"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51214AE"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41B0114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p w14:paraId="32754771" w14:textId="189D53AE"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Local Plan policy DE1 (Design) seek to secure high quality safe, sustainable and inclusive design and development standards. </w:t>
            </w:r>
          </w:p>
        </w:tc>
        <w:tc>
          <w:tcPr>
            <w:tcW w:w="2290" w:type="dxa"/>
            <w:tcBorders>
              <w:top w:val="single" w:sz="6" w:space="0" w:color="auto"/>
              <w:left w:val="single" w:sz="6" w:space="0" w:color="auto"/>
              <w:bottom w:val="single" w:sz="6" w:space="0" w:color="auto"/>
              <w:right w:val="single" w:sz="6" w:space="0" w:color="auto"/>
            </w:tcBorders>
          </w:tcPr>
          <w:p w14:paraId="34BAB74E" w14:textId="00DF714A" w:rsidR="00702C63" w:rsidRPr="002B424F" w:rsidRDefault="005B3BCA" w:rsidP="00702C63">
            <w:pPr>
              <w:spacing w:after="0" w:line="240" w:lineRule="auto"/>
              <w:textAlignment w:val="baseline"/>
              <w:rPr>
                <w:rFonts w:eastAsia="Times New Roman" w:cstheme="minorHAnsi"/>
                <w:sz w:val="20"/>
                <w:szCs w:val="20"/>
                <w:lang w:eastAsia="en-GB"/>
              </w:rPr>
            </w:pPr>
            <w:hyperlink r:id="rId1083" w:history="1">
              <w:r w:rsidR="00702C63" w:rsidRPr="001919C1">
                <w:rPr>
                  <w:rStyle w:val="Hyperlink"/>
                  <w:rFonts w:cstheme="minorHAnsi"/>
                  <w:sz w:val="20"/>
                  <w:szCs w:val="20"/>
                </w:rPr>
                <w:t>Crime trends in Torbay</w:t>
              </w:r>
            </w:hyperlink>
          </w:p>
        </w:tc>
      </w:tr>
      <w:tr w:rsidR="00702C63" w:rsidRPr="002B424F" w14:paraId="0C559B17" w14:textId="2DB6BB92"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A3E0DC"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BF619B5"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Is the site within close proximity to key services (e.g. schools, shop, public transport, health centres etc.)? Yes     </w:t>
            </w:r>
          </w:p>
          <w:p w14:paraId="3B452107"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provide sufficient housing to meet existing and future housing need? Yes    </w:t>
            </w:r>
          </w:p>
          <w:p w14:paraId="6610CF13"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increase the range and affordability of housing for all social groups? No  </w:t>
            </w:r>
          </w:p>
          <w:p w14:paraId="2DE4FB52"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48A5673" w14:textId="77777777" w:rsidR="00702C63" w:rsidRPr="002B424F" w:rsidRDefault="00702C63" w:rsidP="00702C63">
            <w:pPr>
              <w:spacing w:after="0" w:line="240" w:lineRule="auto"/>
              <w:ind w:left="360" w:hanging="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A23559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The site will provide 10 new homes during the Plan period, which is below the affordable housing threshold for brownfield sites (15 dwellings or more).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089662B6"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646A229" w14:textId="1709E659" w:rsidR="00702C63" w:rsidRPr="002B424F" w:rsidRDefault="005B3BCA" w:rsidP="00702C63">
            <w:pPr>
              <w:spacing w:after="0" w:line="240" w:lineRule="auto"/>
              <w:textAlignment w:val="baseline"/>
              <w:rPr>
                <w:rFonts w:eastAsia="Times New Roman" w:cstheme="minorHAnsi"/>
                <w:sz w:val="20"/>
                <w:szCs w:val="20"/>
                <w:lang w:eastAsia="en-GB"/>
              </w:rPr>
            </w:pPr>
            <w:hyperlink r:id="rId1084" w:history="1">
              <w:r w:rsidR="00702C63" w:rsidRPr="001919C1">
                <w:rPr>
                  <w:rStyle w:val="Hyperlink"/>
                  <w:rFonts w:cstheme="minorHAnsi"/>
                  <w:sz w:val="20"/>
                  <w:szCs w:val="20"/>
                </w:rPr>
                <w:t>Planning Contribution and Affordable housing SPD</w:t>
              </w:r>
            </w:hyperlink>
          </w:p>
        </w:tc>
      </w:tr>
      <w:tr w:rsidR="00702C63" w:rsidRPr="002B424F" w14:paraId="23D2EB01" w14:textId="65E2F7AA" w:rsidTr="00702C6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2B72F5"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CE6044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1. Will it improve accessibility to health care for existing residents and/or provide additional facilities for new residents? Yes  </w:t>
            </w:r>
          </w:p>
          <w:p w14:paraId="7F3F31D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2. Will it support a healthy lifestyle including opportunities for recreational/physical activity? Yes   </w:t>
            </w:r>
          </w:p>
          <w:p w14:paraId="366816B1"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23B5B71" w14:textId="77777777" w:rsidR="00702C63" w:rsidRPr="002B424F" w:rsidRDefault="00702C63" w:rsidP="00702C63">
            <w:pPr>
              <w:spacing w:after="0" w:line="240" w:lineRule="auto"/>
              <w:ind w:left="360"/>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A2FE168"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The site is within a walking distance from healthcare facilities and open space. </w:t>
            </w:r>
          </w:p>
        </w:tc>
        <w:tc>
          <w:tcPr>
            <w:tcW w:w="2290" w:type="dxa"/>
            <w:tcBorders>
              <w:top w:val="single" w:sz="6" w:space="0" w:color="auto"/>
              <w:left w:val="single" w:sz="6" w:space="0" w:color="auto"/>
              <w:bottom w:val="single" w:sz="6" w:space="0" w:color="auto"/>
              <w:right w:val="single" w:sz="6" w:space="0" w:color="auto"/>
            </w:tcBorders>
            <w:shd w:val="clear" w:color="auto" w:fill="auto"/>
            <w:hideMark/>
          </w:tcPr>
          <w:p w14:paraId="29E72714" w14:textId="77777777" w:rsidR="00702C63" w:rsidRPr="002B424F" w:rsidRDefault="00702C63" w:rsidP="00702C63">
            <w:pPr>
              <w:spacing w:after="0" w:line="240" w:lineRule="auto"/>
              <w:textAlignment w:val="baseline"/>
              <w:rPr>
                <w:rFonts w:eastAsia="Times New Roman" w:cstheme="minorHAnsi"/>
                <w:sz w:val="20"/>
                <w:szCs w:val="20"/>
                <w:lang w:eastAsia="en-GB"/>
              </w:rPr>
            </w:pPr>
            <w:r w:rsidRPr="002B424F">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1D69C3A" w14:textId="77777777" w:rsidR="00702C63" w:rsidRPr="001919C1" w:rsidRDefault="005B3BCA" w:rsidP="00702C63">
            <w:pPr>
              <w:autoSpaceDE w:val="0"/>
              <w:autoSpaceDN w:val="0"/>
              <w:adjustRightInd w:val="0"/>
              <w:rPr>
                <w:rStyle w:val="Hyperlink"/>
                <w:rFonts w:cstheme="minorHAnsi"/>
                <w:sz w:val="20"/>
                <w:szCs w:val="20"/>
              </w:rPr>
            </w:pPr>
            <w:hyperlink r:id="rId1085" w:history="1">
              <w:r w:rsidR="00702C63" w:rsidRPr="001919C1">
                <w:rPr>
                  <w:rStyle w:val="Hyperlink"/>
                  <w:rFonts w:cstheme="minorHAnsi"/>
                  <w:sz w:val="20"/>
                  <w:szCs w:val="20"/>
                </w:rPr>
                <w:t>Planning Contribution and Affordable housing SPD</w:t>
              </w:r>
            </w:hyperlink>
          </w:p>
          <w:p w14:paraId="513455BE" w14:textId="77777777" w:rsidR="00702C63" w:rsidRPr="001919C1" w:rsidRDefault="005B3BCA" w:rsidP="00702C63">
            <w:pPr>
              <w:autoSpaceDE w:val="0"/>
              <w:autoSpaceDN w:val="0"/>
              <w:adjustRightInd w:val="0"/>
              <w:rPr>
                <w:rStyle w:val="Hyperlink"/>
                <w:rFonts w:cstheme="minorHAnsi"/>
                <w:sz w:val="20"/>
                <w:szCs w:val="20"/>
              </w:rPr>
            </w:pPr>
            <w:hyperlink r:id="rId1086" w:history="1">
              <w:r w:rsidR="00702C63" w:rsidRPr="001919C1">
                <w:rPr>
                  <w:rStyle w:val="Hyperlink"/>
                  <w:rFonts w:cstheme="minorHAnsi"/>
                  <w:sz w:val="20"/>
                  <w:szCs w:val="20"/>
                </w:rPr>
                <w:t>National Office Audit</w:t>
              </w:r>
            </w:hyperlink>
          </w:p>
          <w:p w14:paraId="4F442EE4" w14:textId="7519A300" w:rsidR="00702C63" w:rsidRPr="0028520B" w:rsidRDefault="005B3BCA" w:rsidP="0028520B">
            <w:pPr>
              <w:rPr>
                <w:rFonts w:cstheme="minorHAnsi"/>
                <w:sz w:val="20"/>
                <w:szCs w:val="20"/>
              </w:rPr>
            </w:pPr>
            <w:hyperlink r:id="rId1087" w:history="1">
              <w:r w:rsidR="00702C63" w:rsidRPr="001919C1">
                <w:rPr>
                  <w:rStyle w:val="Hyperlink"/>
                  <w:rFonts w:cstheme="minorHAnsi"/>
                  <w:sz w:val="20"/>
                  <w:szCs w:val="20"/>
                </w:rPr>
                <w:t>The Torbay Green Infrastructure Delivery Plan</w:t>
              </w:r>
            </w:hyperlink>
          </w:p>
        </w:tc>
      </w:tr>
    </w:tbl>
    <w:p w14:paraId="006845FE" w14:textId="392A5D83" w:rsidR="00B200C0" w:rsidRDefault="00B200C0" w:rsidP="00B200C0"/>
    <w:p w14:paraId="29522A0E" w14:textId="35151481" w:rsidR="008A7F0F" w:rsidRDefault="008A7F0F" w:rsidP="00B200C0">
      <w:pPr>
        <w:pStyle w:val="Heading3"/>
        <w:numPr>
          <w:ilvl w:val="0"/>
          <w:numId w:val="10"/>
        </w:numPr>
      </w:pPr>
      <w:bookmarkStart w:id="114" w:name="_Toc116053193"/>
      <w:proofErr w:type="spellStart"/>
      <w:r w:rsidRPr="00CF4140">
        <w:t>Hollicombe</w:t>
      </w:r>
      <w:proofErr w:type="spellEnd"/>
      <w:r w:rsidRPr="00CF4140">
        <w:t xml:space="preserve"> Gas Works, Torbay Road</w:t>
      </w:r>
      <w:r>
        <w:t>,</w:t>
      </w:r>
      <w:r w:rsidRPr="005B2FB3">
        <w:t xml:space="preserve"> H</w:t>
      </w:r>
      <w:r>
        <w:t>2</w:t>
      </w:r>
      <w:r w:rsidRPr="005B2FB3">
        <w:t>T</w:t>
      </w:r>
      <w:r>
        <w:t>129*</w:t>
      </w:r>
      <w:bookmarkEnd w:id="114"/>
    </w:p>
    <w:tbl>
      <w:tblPr>
        <w:tblW w:w="151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573"/>
        <w:gridCol w:w="2573"/>
      </w:tblGrid>
      <w:tr w:rsidR="008A7F0F" w:rsidRPr="00006213" w14:paraId="5FDCEBF0"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EF5BA0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b/>
                <w:bCs/>
                <w:sz w:val="20"/>
                <w:szCs w:val="20"/>
                <w:lang w:eastAsia="en-GB"/>
              </w:rPr>
              <w:t>Sustainability Objective</w:t>
            </w:r>
            <w:r w:rsidRPr="00006213">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3EE6833"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b/>
                <w:bCs/>
                <w:sz w:val="20"/>
                <w:szCs w:val="20"/>
                <w:lang w:eastAsia="en-GB"/>
              </w:rPr>
              <w:t>Site Specific Questions</w:t>
            </w:r>
            <w:r w:rsidRPr="00006213">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C20353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b/>
                <w:bCs/>
                <w:sz w:val="20"/>
                <w:szCs w:val="20"/>
                <w:lang w:eastAsia="en-GB"/>
              </w:rPr>
              <w:t>Effect </w:t>
            </w: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AA61370"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b/>
                <w:bCs/>
                <w:sz w:val="20"/>
                <w:szCs w:val="20"/>
                <w:lang w:eastAsia="en-GB"/>
              </w:rPr>
              <w:t>Impact of proposal </w:t>
            </w: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04479B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b/>
                <w:bCs/>
                <w:sz w:val="20"/>
                <w:szCs w:val="20"/>
                <w:lang w:eastAsia="en-GB"/>
              </w:rPr>
              <w:t>Proposed mitigation measures and considerations</w:t>
            </w: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002F6C" w:themeFill="text1"/>
          </w:tcPr>
          <w:p w14:paraId="3DFE4D01" w14:textId="77777777" w:rsidR="008A7F0F" w:rsidRPr="00006213" w:rsidRDefault="008A7F0F">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8A7F0F" w:rsidRPr="00006213" w14:paraId="27B0F7D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954487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64745B9" w14:textId="08BCBDE1" w:rsidR="008A7F0F" w:rsidRPr="004B067F" w:rsidRDefault="008A7F0F">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74AC5E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Is the site located in an area of risk from flooding? Yes  </w:t>
            </w:r>
          </w:p>
          <w:p w14:paraId="6A977793"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FD32CE0"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C15348"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site in flood risk from surface water. </w:t>
            </w:r>
          </w:p>
          <w:p w14:paraId="5EA4C5E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248F31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Development should incorporate measures to minimise flood risk.  </w:t>
            </w:r>
          </w:p>
          <w:p w14:paraId="73A31185" w14:textId="38837BDD" w:rsidR="008A7F0F" w:rsidRPr="00006213" w:rsidRDefault="008A7F0F" w:rsidP="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51E41CDE" w14:textId="304E28F1"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7344CBC" w14:textId="77777777" w:rsidR="008A7F0F" w:rsidRPr="001919C1" w:rsidRDefault="005B3BCA">
            <w:pPr>
              <w:spacing w:line="360" w:lineRule="auto"/>
              <w:rPr>
                <w:rFonts w:cstheme="minorHAnsi"/>
                <w:sz w:val="20"/>
                <w:szCs w:val="20"/>
              </w:rPr>
            </w:pPr>
            <w:hyperlink r:id="rId1088" w:history="1">
              <w:r w:rsidR="008A7F0F" w:rsidRPr="001919C1">
                <w:rPr>
                  <w:rStyle w:val="Hyperlink"/>
                  <w:rFonts w:cstheme="minorHAnsi"/>
                  <w:sz w:val="20"/>
                  <w:szCs w:val="20"/>
                </w:rPr>
                <w:t>Torbay Strategic Flood Risk Assessment (SFRA)</w:t>
              </w:r>
            </w:hyperlink>
            <w:r w:rsidR="008A7F0F" w:rsidRPr="001919C1">
              <w:rPr>
                <w:rFonts w:cstheme="minorHAnsi"/>
                <w:sz w:val="20"/>
                <w:szCs w:val="20"/>
              </w:rPr>
              <w:t xml:space="preserve"> </w:t>
            </w:r>
          </w:p>
          <w:p w14:paraId="6C70AB33" w14:textId="77777777" w:rsidR="008A7F0F" w:rsidRPr="001919C1" w:rsidRDefault="005B3BCA">
            <w:pPr>
              <w:rPr>
                <w:rStyle w:val="Hyperlink"/>
                <w:rFonts w:cstheme="minorHAnsi"/>
                <w:sz w:val="20"/>
                <w:szCs w:val="20"/>
              </w:rPr>
            </w:pPr>
            <w:hyperlink r:id="rId1089" w:history="1">
              <w:r w:rsidR="008A7F0F" w:rsidRPr="001919C1">
                <w:rPr>
                  <w:rStyle w:val="Hyperlink"/>
                  <w:rFonts w:cstheme="minorHAnsi"/>
                  <w:sz w:val="20"/>
                  <w:szCs w:val="20"/>
                </w:rPr>
                <w:t>National Office Audit</w:t>
              </w:r>
            </w:hyperlink>
          </w:p>
          <w:p w14:paraId="48F986B0" w14:textId="0582AC0A" w:rsidR="008A7F0F" w:rsidRPr="008A7F0F" w:rsidRDefault="005B3BCA" w:rsidP="008A7F0F">
            <w:pPr>
              <w:spacing w:line="360" w:lineRule="auto"/>
              <w:rPr>
                <w:rFonts w:cstheme="minorHAnsi"/>
                <w:sz w:val="20"/>
                <w:szCs w:val="20"/>
              </w:rPr>
            </w:pPr>
            <w:hyperlink r:id="rId1090" w:history="1">
              <w:r w:rsidR="008A7F0F" w:rsidRPr="001919C1">
                <w:rPr>
                  <w:rStyle w:val="Hyperlink"/>
                  <w:rFonts w:cstheme="minorHAnsi"/>
                  <w:sz w:val="20"/>
                  <w:szCs w:val="20"/>
                </w:rPr>
                <w:t>Torbay PPS1 Sustainable Energy Assessment (SEA)</w:t>
              </w:r>
            </w:hyperlink>
          </w:p>
        </w:tc>
      </w:tr>
      <w:tr w:rsidR="008A7F0F" w:rsidRPr="00006213" w14:paraId="519E500C" w14:textId="77777777" w:rsidTr="008A7F0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1FB34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A2DF7B9" w14:textId="2DC4DB4C" w:rsidR="008A7F0F" w:rsidRPr="00006213" w:rsidRDefault="008A7F0F">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Pr="00006213">
              <w:rPr>
                <w:rFonts w:eastAsia="Times New Roman" w:cstheme="minorHAnsi"/>
                <w:sz w:val="20"/>
                <w:szCs w:val="20"/>
                <w:lang w:eastAsia="en-GB"/>
              </w:rPr>
              <w:t>. Is the site within or directly connected to road to an AQMA? No   </w:t>
            </w:r>
          </w:p>
          <w:p w14:paraId="708545E0" w14:textId="36D74DD7" w:rsidR="008A7F0F" w:rsidRPr="00006213" w:rsidRDefault="008A7F0F">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Pr="00006213">
              <w:rPr>
                <w:rFonts w:eastAsia="Times New Roman" w:cstheme="minorHAnsi"/>
                <w:sz w:val="20"/>
                <w:szCs w:val="20"/>
                <w:lang w:eastAsia="en-GB"/>
              </w:rPr>
              <w:t>. Will it result in the loss of BMV agricultural land? No  </w:t>
            </w:r>
          </w:p>
          <w:p w14:paraId="43D6A221" w14:textId="1DE71B06" w:rsidR="008A7F0F" w:rsidRPr="00006213" w:rsidRDefault="008A7F0F">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4</w:t>
            </w:r>
            <w:r w:rsidRPr="00006213">
              <w:rPr>
                <w:rFonts w:eastAsia="Times New Roman" w:cstheme="minorHAnsi"/>
                <w:sz w:val="20"/>
                <w:szCs w:val="20"/>
                <w:lang w:eastAsia="en-GB"/>
              </w:rPr>
              <w:t>.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C169A4A"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2DA912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site could have soil contamination issues  </w:t>
            </w:r>
          </w:p>
          <w:p w14:paraId="35FFD98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area is affected by the high level of traffic noise and the railway </w:t>
            </w:r>
          </w:p>
          <w:p w14:paraId="33486DF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CAEEAA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There is a requirement for land remediation.  </w:t>
            </w:r>
          </w:p>
          <w:p w14:paraId="5D6DE229" w14:textId="7024E528" w:rsidR="008A7F0F" w:rsidRPr="00006213" w:rsidRDefault="008A7F0F">
            <w:pPr>
              <w:spacing w:after="0" w:line="240" w:lineRule="auto"/>
              <w:textAlignment w:val="baseline"/>
              <w:rPr>
                <w:rFonts w:eastAsia="Times New Roman" w:cstheme="minorHAnsi"/>
                <w:sz w:val="20"/>
                <w:szCs w:val="20"/>
                <w:lang w:eastAsia="en-GB"/>
              </w:rPr>
            </w:pPr>
          </w:p>
        </w:tc>
        <w:tc>
          <w:tcPr>
            <w:tcW w:w="2573" w:type="dxa"/>
            <w:tcBorders>
              <w:top w:val="single" w:sz="6" w:space="0" w:color="auto"/>
              <w:left w:val="single" w:sz="6" w:space="0" w:color="auto"/>
              <w:bottom w:val="single" w:sz="6" w:space="0" w:color="auto"/>
              <w:right w:val="single" w:sz="6" w:space="0" w:color="auto"/>
            </w:tcBorders>
          </w:tcPr>
          <w:p w14:paraId="5B8A2DB6" w14:textId="77777777" w:rsidR="008A7F0F" w:rsidRPr="001919C1" w:rsidRDefault="008A7F0F">
            <w:pPr>
              <w:rPr>
                <w:rFonts w:cstheme="minorHAnsi"/>
                <w:sz w:val="20"/>
                <w:szCs w:val="20"/>
              </w:rPr>
            </w:pPr>
            <w:r w:rsidRPr="001919C1">
              <w:rPr>
                <w:rFonts w:cstheme="minorHAnsi"/>
                <w:sz w:val="20"/>
                <w:szCs w:val="20"/>
              </w:rPr>
              <w:t xml:space="preserve"> </w:t>
            </w:r>
            <w:hyperlink r:id="rId1091" w:history="1">
              <w:r w:rsidRPr="001919C1">
                <w:rPr>
                  <w:rStyle w:val="Hyperlink"/>
                  <w:rFonts w:cstheme="minorHAnsi"/>
                  <w:sz w:val="20"/>
                  <w:szCs w:val="20"/>
                </w:rPr>
                <w:t>Magic Map Application</w:t>
              </w:r>
            </w:hyperlink>
            <w:r w:rsidRPr="001919C1">
              <w:rPr>
                <w:rFonts w:cstheme="minorHAnsi"/>
                <w:sz w:val="20"/>
                <w:szCs w:val="20"/>
              </w:rPr>
              <w:t xml:space="preserve"> </w:t>
            </w:r>
          </w:p>
          <w:p w14:paraId="5F0891C2" w14:textId="77777777" w:rsidR="008A7F0F" w:rsidRPr="001919C1" w:rsidRDefault="005B3BCA">
            <w:pPr>
              <w:spacing w:line="360" w:lineRule="auto"/>
              <w:textAlignment w:val="baseline"/>
              <w:rPr>
                <w:rFonts w:cstheme="minorHAnsi"/>
                <w:sz w:val="20"/>
                <w:szCs w:val="20"/>
              </w:rPr>
            </w:pPr>
            <w:hyperlink r:id="rId1092" w:history="1">
              <w:r w:rsidR="008A7F0F" w:rsidRPr="001919C1">
                <w:rPr>
                  <w:rStyle w:val="Hyperlink"/>
                  <w:rFonts w:eastAsia="Times New Roman" w:cstheme="minorHAnsi"/>
                  <w:sz w:val="20"/>
                  <w:szCs w:val="20"/>
                  <w:lang w:eastAsia="en-GB"/>
                </w:rPr>
                <w:t>Torbay Water Cycle Study</w:t>
              </w:r>
            </w:hyperlink>
            <w:r w:rsidR="008A7F0F" w:rsidRPr="001919C1">
              <w:rPr>
                <w:rFonts w:cstheme="minorHAnsi"/>
                <w:sz w:val="20"/>
                <w:szCs w:val="20"/>
              </w:rPr>
              <w:t xml:space="preserve"> </w:t>
            </w:r>
          </w:p>
          <w:p w14:paraId="66CC95DE" w14:textId="77777777" w:rsidR="008A7F0F" w:rsidRPr="00006213" w:rsidRDefault="005B3BCA">
            <w:pPr>
              <w:spacing w:after="0" w:line="240" w:lineRule="auto"/>
              <w:textAlignment w:val="baseline"/>
              <w:rPr>
                <w:rFonts w:eastAsia="Times New Roman" w:cstheme="minorHAnsi"/>
                <w:sz w:val="20"/>
                <w:szCs w:val="20"/>
                <w:lang w:eastAsia="en-GB"/>
              </w:rPr>
            </w:pPr>
            <w:hyperlink r:id="rId1093" w:history="1">
              <w:r w:rsidR="008A7F0F" w:rsidRPr="001919C1">
                <w:rPr>
                  <w:rStyle w:val="Hyperlink"/>
                  <w:rFonts w:cstheme="minorHAnsi"/>
                  <w:sz w:val="20"/>
                  <w:szCs w:val="20"/>
                </w:rPr>
                <w:t>Torbay Local Plan 2012 - 2030</w:t>
              </w:r>
            </w:hyperlink>
          </w:p>
        </w:tc>
      </w:tr>
      <w:tr w:rsidR="008A7F0F" w:rsidRPr="00006213" w14:paraId="7017071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171B380"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20018D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reduce household waste? No   </w:t>
            </w:r>
          </w:p>
          <w:p w14:paraId="18C65DD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increase waste recovery and recycling? No   </w:t>
            </w:r>
          </w:p>
          <w:p w14:paraId="0D0B5B4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reduce the proportion of waste sent to landfill? Yes  </w:t>
            </w:r>
          </w:p>
          <w:p w14:paraId="07BA4A0E"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0B7AD97"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8B3DA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Any new development would increase waste generation. </w:t>
            </w:r>
          </w:p>
          <w:p w14:paraId="05C98B5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1FF411C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15AD27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Existing policies in the Local Plan (W5 and M3) seek to ensure that new development will provide facilities to allow the recycling of materials. </w:t>
            </w:r>
          </w:p>
          <w:p w14:paraId="4448EA8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C5A5260" w14:textId="77777777" w:rsidR="008A7F0F" w:rsidRPr="00006213" w:rsidRDefault="005B3BCA">
            <w:pPr>
              <w:spacing w:after="0" w:line="240" w:lineRule="auto"/>
              <w:textAlignment w:val="baseline"/>
              <w:rPr>
                <w:rFonts w:eastAsia="Times New Roman" w:cstheme="minorHAnsi"/>
                <w:sz w:val="20"/>
                <w:szCs w:val="20"/>
                <w:lang w:eastAsia="en-GB"/>
              </w:rPr>
            </w:pPr>
            <w:hyperlink r:id="rId1094" w:history="1">
              <w:r w:rsidR="008A7F0F" w:rsidRPr="001919C1">
                <w:rPr>
                  <w:rStyle w:val="Hyperlink"/>
                  <w:rFonts w:cstheme="minorHAnsi"/>
                  <w:sz w:val="20"/>
                  <w:szCs w:val="20"/>
                </w:rPr>
                <w:t>Torbay Local Plan 2012 - 2030</w:t>
              </w:r>
            </w:hyperlink>
          </w:p>
        </w:tc>
      </w:tr>
      <w:tr w:rsidR="008A7F0F" w:rsidRPr="00006213" w14:paraId="5BC65B4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E77CB8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To conserve, protect and enhance habitats </w:t>
            </w:r>
          </w:p>
          <w:p w14:paraId="14C6FF1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134C60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conserve protected/priority Habitats and species? Yes     </w:t>
            </w:r>
          </w:p>
          <w:p w14:paraId="509F09D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conserve protected local nature conservation sites? No </w:t>
            </w:r>
          </w:p>
          <w:p w14:paraId="00492F2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affect the integrity of a European site? No   </w:t>
            </w:r>
          </w:p>
          <w:p w14:paraId="12A2F843"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Will it encourage ecological connectivity (including green corridors and water courses)? No  </w:t>
            </w:r>
          </w:p>
          <w:p w14:paraId="111AD6F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DB4B106"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7F81E8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site is within South Hams SAC Landscape connectivity zone and close to the Marine SAC. Development of the site is likely to have a significant effect on the greater horseshoe bat features of South Hams SAC alone or in-combination with other proposals or projects. </w:t>
            </w:r>
          </w:p>
          <w:p w14:paraId="74B8344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59BA5EB5"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site is also in GC newt and cril bunting 2km consultation zone and MCZ.  </w:t>
            </w:r>
          </w:p>
          <w:p w14:paraId="5DD03A91"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eastern side is adjacent to Round Hill OSWI and the northern edge is adjacent to Cockington LNR.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1863AD5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GHB survey will be required to ascertain the presence of bats and its habitats and inform suitable mitigations. </w:t>
            </w:r>
          </w:p>
          <w:p w14:paraId="42FD7BD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11856291"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Existing policies in the Local Plan NC1 and The South Hams SAC Guidance  </w:t>
            </w:r>
          </w:p>
          <w:p w14:paraId="45231EA1"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seek to ensure that new development will  </w:t>
            </w:r>
          </w:p>
          <w:p w14:paraId="6F5AEB0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protect and enhance habitats and species.  </w:t>
            </w:r>
          </w:p>
          <w:p w14:paraId="0DF7D5B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77CDD943" w14:textId="77777777" w:rsidR="008A7F0F" w:rsidRPr="00876D11" w:rsidRDefault="005B3BCA">
            <w:pPr>
              <w:rPr>
                <w:rFonts w:cstheme="minorHAnsi"/>
                <w:color w:val="000000" w:themeColor="text2"/>
                <w:sz w:val="20"/>
                <w:szCs w:val="20"/>
                <w:u w:val="single"/>
              </w:rPr>
            </w:pPr>
            <w:hyperlink r:id="rId1095" w:history="1">
              <w:r w:rsidR="008A7F0F" w:rsidRPr="001919C1">
                <w:rPr>
                  <w:rStyle w:val="Hyperlink"/>
                  <w:rFonts w:cstheme="minorHAnsi"/>
                  <w:sz w:val="20"/>
                  <w:szCs w:val="20"/>
                </w:rPr>
                <w:t>South Hams Special Area of Conservation (SAC) Greater Horseshoe Bats</w:t>
              </w:r>
            </w:hyperlink>
          </w:p>
          <w:p w14:paraId="2F14EA1C" w14:textId="77777777" w:rsidR="008A7F0F" w:rsidRPr="001919C1" w:rsidRDefault="005B3BCA">
            <w:pPr>
              <w:rPr>
                <w:rStyle w:val="Hyperlink"/>
                <w:rFonts w:cstheme="minorHAnsi"/>
                <w:sz w:val="20"/>
                <w:szCs w:val="20"/>
              </w:rPr>
            </w:pPr>
            <w:hyperlink r:id="rId1096" w:history="1">
              <w:r w:rsidR="008A7F0F" w:rsidRPr="001919C1">
                <w:rPr>
                  <w:rStyle w:val="Hyperlink"/>
                  <w:rFonts w:cstheme="minorHAnsi"/>
                  <w:sz w:val="20"/>
                  <w:szCs w:val="20"/>
                </w:rPr>
                <w:t>Devon Environment Viewer</w:t>
              </w:r>
            </w:hyperlink>
          </w:p>
          <w:p w14:paraId="5065F6EF" w14:textId="77777777" w:rsidR="008A7F0F" w:rsidRPr="001919C1" w:rsidRDefault="005B3BCA">
            <w:pPr>
              <w:rPr>
                <w:rFonts w:cstheme="minorHAnsi"/>
                <w:sz w:val="20"/>
                <w:szCs w:val="20"/>
              </w:rPr>
            </w:pPr>
            <w:hyperlink r:id="rId1097" w:history="1">
              <w:r w:rsidR="008A7F0F" w:rsidRPr="001919C1">
                <w:rPr>
                  <w:rStyle w:val="Hyperlink"/>
                  <w:rFonts w:cstheme="minorHAnsi"/>
                  <w:sz w:val="20"/>
                  <w:szCs w:val="20"/>
                </w:rPr>
                <w:t>The Torbay Green Infrastructure Delivery Plan</w:t>
              </w:r>
            </w:hyperlink>
          </w:p>
          <w:p w14:paraId="72BF0297" w14:textId="77777777" w:rsidR="008A7F0F" w:rsidRPr="001919C1" w:rsidRDefault="008A7F0F">
            <w:pPr>
              <w:spacing w:line="360" w:lineRule="auto"/>
              <w:rPr>
                <w:rFonts w:cstheme="minorHAnsi"/>
                <w:sz w:val="20"/>
                <w:szCs w:val="20"/>
              </w:rPr>
            </w:pPr>
          </w:p>
          <w:p w14:paraId="24D35DE8" w14:textId="77777777" w:rsidR="008A7F0F" w:rsidRPr="00006213" w:rsidRDefault="008A7F0F">
            <w:pPr>
              <w:spacing w:after="0" w:line="240" w:lineRule="auto"/>
              <w:textAlignment w:val="baseline"/>
              <w:rPr>
                <w:rFonts w:eastAsia="Times New Roman" w:cstheme="minorHAnsi"/>
                <w:sz w:val="20"/>
                <w:szCs w:val="20"/>
                <w:lang w:eastAsia="en-GB"/>
              </w:rPr>
            </w:pPr>
          </w:p>
        </w:tc>
      </w:tr>
      <w:tr w:rsidR="008A7F0F" w:rsidRPr="00006213" w14:paraId="32A149A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A8B65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A690C7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preserve and enhance buildings and structures and their setting and contribute to Torbay’s heritage? NA  </w:t>
            </w:r>
          </w:p>
          <w:p w14:paraId="0B10F72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improve and broaden access to, and understanding of, local heritage, historic sites, areas and buildings? NA </w:t>
            </w:r>
          </w:p>
          <w:p w14:paraId="24E70BB5"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preserve and enhance conservation areas including their setting? No </w:t>
            </w:r>
          </w:p>
          <w:p w14:paraId="4EB8E57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Will it offer opportunities to bring heritage assets back into active use? NA </w:t>
            </w:r>
          </w:p>
          <w:p w14:paraId="2648B1D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DDC7A19"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E44F2DE"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xml:space="preserve">The site has potential for industrial archaeology and </w:t>
            </w:r>
            <w:proofErr w:type="spellStart"/>
            <w:r w:rsidRPr="00006213">
              <w:rPr>
                <w:rFonts w:eastAsia="Times New Roman" w:cstheme="minorHAnsi"/>
                <w:sz w:val="20"/>
                <w:szCs w:val="20"/>
                <w:lang w:eastAsia="en-GB"/>
              </w:rPr>
              <w:t>palaeoenvironmental</w:t>
            </w:r>
            <w:proofErr w:type="spellEnd"/>
            <w:r w:rsidRPr="00006213">
              <w:rPr>
                <w:rFonts w:eastAsia="Times New Roman" w:cstheme="minorHAnsi"/>
                <w:sz w:val="20"/>
                <w:szCs w:val="20"/>
                <w:lang w:eastAsia="en-GB"/>
              </w:rPr>
              <w:t xml:space="preserve"> evidence</w:t>
            </w:r>
            <w:r w:rsidRPr="00006213">
              <w:rPr>
                <w:rFonts w:eastAsia="Times New Roman" w:cstheme="minorHAnsi"/>
                <w:color w:val="000000"/>
                <w:sz w:val="20"/>
                <w:szCs w:val="20"/>
                <w:shd w:val="clear" w:color="auto" w:fill="FFFFFF"/>
                <w:lang w:eastAsia="en-GB"/>
              </w:rPr>
              <w:t>. </w:t>
            </w:r>
            <w:r w:rsidRPr="00006213">
              <w:rPr>
                <w:rFonts w:eastAsia="Times New Roman" w:cstheme="minorHAnsi"/>
                <w:color w:val="000000"/>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5625E3B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Requires programme of archaeological mitigation. </w:t>
            </w:r>
          </w:p>
        </w:tc>
        <w:tc>
          <w:tcPr>
            <w:tcW w:w="2573" w:type="dxa"/>
            <w:tcBorders>
              <w:top w:val="single" w:sz="6" w:space="0" w:color="auto"/>
              <w:left w:val="single" w:sz="6" w:space="0" w:color="auto"/>
              <w:bottom w:val="single" w:sz="6" w:space="0" w:color="auto"/>
              <w:right w:val="single" w:sz="6" w:space="0" w:color="auto"/>
            </w:tcBorders>
          </w:tcPr>
          <w:p w14:paraId="069D1496" w14:textId="77777777" w:rsidR="008A7F0F" w:rsidRPr="001919C1" w:rsidRDefault="005B3BCA">
            <w:pPr>
              <w:spacing w:line="360" w:lineRule="auto"/>
              <w:textAlignment w:val="baseline"/>
              <w:rPr>
                <w:rFonts w:eastAsia="Times New Roman" w:cstheme="minorHAnsi"/>
                <w:sz w:val="20"/>
                <w:szCs w:val="20"/>
                <w:lang w:eastAsia="en-GB"/>
              </w:rPr>
            </w:pPr>
            <w:hyperlink r:id="rId1098" w:history="1">
              <w:r w:rsidR="008A7F0F" w:rsidRPr="001919C1">
                <w:rPr>
                  <w:rStyle w:val="Hyperlink"/>
                  <w:rFonts w:eastAsia="Times New Roman" w:cstheme="minorHAnsi"/>
                  <w:sz w:val="20"/>
                  <w:szCs w:val="20"/>
                  <w:lang w:eastAsia="en-GB"/>
                </w:rPr>
                <w:t>Torbay Heritage Strategy</w:t>
              </w:r>
            </w:hyperlink>
          </w:p>
          <w:p w14:paraId="532B67B4" w14:textId="77777777" w:rsidR="008A7F0F" w:rsidRPr="001919C1" w:rsidRDefault="005B3BCA">
            <w:pPr>
              <w:spacing w:line="360" w:lineRule="auto"/>
              <w:textAlignment w:val="baseline"/>
              <w:rPr>
                <w:rFonts w:eastAsia="Times New Roman" w:cstheme="minorHAnsi"/>
                <w:sz w:val="20"/>
                <w:szCs w:val="20"/>
                <w:lang w:eastAsia="en-GB"/>
              </w:rPr>
            </w:pPr>
            <w:hyperlink r:id="rId1099" w:history="1">
              <w:r w:rsidR="008A7F0F" w:rsidRPr="001919C1">
                <w:rPr>
                  <w:rStyle w:val="Hyperlink"/>
                  <w:rFonts w:eastAsia="Times New Roman" w:cstheme="minorHAnsi"/>
                  <w:sz w:val="20"/>
                  <w:szCs w:val="20"/>
                  <w:lang w:eastAsia="en-GB"/>
                </w:rPr>
                <w:t>Conservation Area Appraisal</w:t>
              </w:r>
            </w:hyperlink>
          </w:p>
          <w:p w14:paraId="43363A7C" w14:textId="77777777" w:rsidR="008A7F0F" w:rsidRPr="001919C1" w:rsidRDefault="005B3BCA">
            <w:pPr>
              <w:spacing w:line="360" w:lineRule="auto"/>
              <w:rPr>
                <w:rFonts w:cstheme="minorHAnsi"/>
                <w:sz w:val="20"/>
                <w:szCs w:val="20"/>
              </w:rPr>
            </w:pPr>
            <w:hyperlink r:id="rId1100" w:history="1">
              <w:r w:rsidR="008A7F0F" w:rsidRPr="001919C1">
                <w:rPr>
                  <w:rStyle w:val="Hyperlink"/>
                  <w:rFonts w:eastAsia="Times New Roman" w:cstheme="minorHAnsi"/>
                  <w:sz w:val="20"/>
                  <w:szCs w:val="20"/>
                  <w:lang w:eastAsia="en-GB"/>
                </w:rPr>
                <w:t>Devon Environment Viewer</w:t>
              </w:r>
            </w:hyperlink>
          </w:p>
          <w:p w14:paraId="126E7593" w14:textId="77777777" w:rsidR="008A7F0F" w:rsidRPr="00006213" w:rsidRDefault="008A7F0F">
            <w:pPr>
              <w:spacing w:after="0" w:line="240" w:lineRule="auto"/>
              <w:textAlignment w:val="baseline"/>
              <w:rPr>
                <w:rFonts w:eastAsia="Times New Roman" w:cstheme="minorHAnsi"/>
                <w:sz w:val="20"/>
                <w:szCs w:val="20"/>
                <w:lang w:eastAsia="en-GB"/>
              </w:rPr>
            </w:pPr>
          </w:p>
        </w:tc>
      </w:tr>
      <w:tr w:rsidR="008A7F0F" w:rsidRPr="00006213" w14:paraId="67CDC50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093E09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41CC96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Does it respect and protect existing landscape character?  Yes   </w:t>
            </w:r>
          </w:p>
          <w:p w14:paraId="0F67D46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Does it offer the opportunity to improve and promote landscape connectivity sympathetic to the existing Landscape character? Yes   </w:t>
            </w:r>
          </w:p>
          <w:p w14:paraId="1D4B643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improve green infrastructure? Yes    </w:t>
            </w:r>
          </w:p>
          <w:p w14:paraId="705100D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Will it result in the loss of historic landscape features? No  </w:t>
            </w:r>
          </w:p>
          <w:p w14:paraId="6E9A87B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5. Does it value and protect diverse and locally distinctive settlement and townscape character? Yes   </w:t>
            </w:r>
          </w:p>
          <w:p w14:paraId="3955F75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1FF69F3"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E906DD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site is within an area of LNR highly sensitive to change, however it is located in an areas of tarmac surfacing.  </w:t>
            </w:r>
          </w:p>
          <w:p w14:paraId="75D28D6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29884A8B"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2DA326F" w14:textId="48C9ADF4" w:rsidR="008A7F0F" w:rsidRPr="008A7F0F" w:rsidRDefault="005B3BCA" w:rsidP="008A7F0F">
            <w:pPr>
              <w:rPr>
                <w:rFonts w:cstheme="minorHAnsi"/>
                <w:sz w:val="20"/>
                <w:szCs w:val="20"/>
              </w:rPr>
            </w:pPr>
            <w:hyperlink r:id="rId1101" w:history="1">
              <w:r w:rsidR="008A7F0F" w:rsidRPr="001919C1">
                <w:rPr>
                  <w:rStyle w:val="Hyperlink"/>
                  <w:rFonts w:cstheme="minorHAnsi"/>
                  <w:sz w:val="20"/>
                  <w:szCs w:val="20"/>
                </w:rPr>
                <w:t>Torbay Landscape Character Assessment</w:t>
              </w:r>
            </w:hyperlink>
          </w:p>
        </w:tc>
      </w:tr>
      <w:tr w:rsidR="008A7F0F" w:rsidRPr="00006213" w14:paraId="7759415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0CB5A5"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EA170C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Does the site location encourage the use of existing sustainable modes of travel? Yes   </w:t>
            </w:r>
          </w:p>
          <w:p w14:paraId="42715DF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reduce the overall impact on traffic sensitive areas? Yes   </w:t>
            </w:r>
          </w:p>
          <w:p w14:paraId="122E790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BE54F58"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21A1F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location of the site will facilitate shorter journeys and enable the use of existing well-established public transport, cycling and walking routes.  </w:t>
            </w:r>
          </w:p>
          <w:p w14:paraId="7050112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4AAF898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4B3C7B21"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6A4C6E76" w14:textId="77777777" w:rsidR="008A7F0F" w:rsidRPr="001919C1" w:rsidRDefault="005B3BCA">
            <w:pPr>
              <w:spacing w:line="360" w:lineRule="auto"/>
              <w:rPr>
                <w:rFonts w:cstheme="minorHAnsi"/>
                <w:sz w:val="20"/>
                <w:szCs w:val="20"/>
              </w:rPr>
            </w:pPr>
            <w:hyperlink r:id="rId1102" w:history="1">
              <w:r w:rsidR="008A7F0F" w:rsidRPr="001919C1">
                <w:rPr>
                  <w:rStyle w:val="Hyperlink"/>
                  <w:rFonts w:cstheme="minorHAnsi"/>
                  <w:sz w:val="20"/>
                  <w:szCs w:val="20"/>
                </w:rPr>
                <w:t>Devon and Torbay Local Transport Plan</w:t>
              </w:r>
            </w:hyperlink>
          </w:p>
          <w:p w14:paraId="11369E08" w14:textId="77777777" w:rsidR="008A7F0F" w:rsidRPr="00006213" w:rsidRDefault="005B3BCA" w:rsidP="008A7F0F">
            <w:pPr>
              <w:spacing w:after="0" w:line="240" w:lineRule="auto"/>
              <w:textAlignment w:val="baseline"/>
              <w:rPr>
                <w:rFonts w:eastAsia="Times New Roman" w:cstheme="minorHAnsi"/>
                <w:sz w:val="20"/>
                <w:szCs w:val="20"/>
                <w:lang w:eastAsia="en-GB"/>
              </w:rPr>
            </w:pPr>
            <w:hyperlink r:id="rId1103" w:history="1">
              <w:r w:rsidR="008A7F0F" w:rsidRPr="001919C1">
                <w:rPr>
                  <w:rStyle w:val="Hyperlink"/>
                  <w:rFonts w:cstheme="minorHAnsi"/>
                  <w:sz w:val="20"/>
                  <w:szCs w:val="20"/>
                </w:rPr>
                <w:t>National Office Audit</w:t>
              </w:r>
            </w:hyperlink>
          </w:p>
        </w:tc>
      </w:tr>
      <w:tr w:rsidR="008A7F0F" w:rsidRPr="00006213" w14:paraId="3E71696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2D904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D0511F8"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encourage higher skilled economic sectors in Torbay? No     </w:t>
            </w:r>
          </w:p>
          <w:p w14:paraId="168F1B95"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encourage new employment that is consistent with local needs? Yes     </w:t>
            </w:r>
          </w:p>
          <w:p w14:paraId="0B21D75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encourage growth of existing businesses? Yes   </w:t>
            </w:r>
          </w:p>
          <w:p w14:paraId="2C4F88B0"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Will it encourage small businesses to grow? Yes  </w:t>
            </w:r>
          </w:p>
          <w:p w14:paraId="023B9E7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5. Will it improve existing facilities within Torbay’s Town Centres? NA  </w:t>
            </w:r>
          </w:p>
          <w:p w14:paraId="443BA6A8"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F7549EF"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1A22A9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Development of the site have the potential to indirectly improve economic growth in Torbay by providing employment in the housing building. </w:t>
            </w:r>
          </w:p>
          <w:p w14:paraId="1547E73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27E5ACA"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46DAC22" w14:textId="77777777" w:rsidR="008A7F0F" w:rsidRPr="00006213" w:rsidRDefault="008A7F0F">
            <w:pPr>
              <w:spacing w:after="0" w:line="240" w:lineRule="auto"/>
              <w:ind w:left="360"/>
              <w:textAlignment w:val="baseline"/>
              <w:rPr>
                <w:rFonts w:eastAsia="Times New Roman" w:cstheme="minorHAnsi"/>
                <w:sz w:val="20"/>
                <w:szCs w:val="20"/>
                <w:lang w:eastAsia="en-GB"/>
              </w:rPr>
            </w:pPr>
          </w:p>
        </w:tc>
      </w:tr>
      <w:tr w:rsidR="008A7F0F" w:rsidRPr="00006213" w14:paraId="14AF91C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FE53EC1"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8A53DA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secure afford affordable homes? Yes      </w:t>
            </w:r>
          </w:p>
          <w:p w14:paraId="363A9A0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help to reduce the need to travel?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1335257"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8EA80A4"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Development of the site is likely to reduce poverty through provision of affordable housing and reducing the need to travel.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4755CD6C"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1B69644" w14:textId="77777777" w:rsidR="008A7F0F" w:rsidRPr="00006213" w:rsidRDefault="005B3BCA">
            <w:pPr>
              <w:spacing w:after="0" w:line="240" w:lineRule="auto"/>
              <w:textAlignment w:val="baseline"/>
              <w:rPr>
                <w:rFonts w:eastAsia="Times New Roman" w:cstheme="minorHAnsi"/>
                <w:sz w:val="20"/>
                <w:szCs w:val="20"/>
                <w:lang w:eastAsia="en-GB"/>
              </w:rPr>
            </w:pPr>
            <w:hyperlink r:id="rId1104" w:history="1">
              <w:r w:rsidR="008A7F0F" w:rsidRPr="001919C1">
                <w:rPr>
                  <w:rStyle w:val="Hyperlink"/>
                  <w:rFonts w:cstheme="minorHAnsi"/>
                  <w:sz w:val="20"/>
                  <w:szCs w:val="20"/>
                </w:rPr>
                <w:t>Planning Contribution and Affordable housing SPD</w:t>
              </w:r>
            </w:hyperlink>
          </w:p>
        </w:tc>
      </w:tr>
      <w:tr w:rsidR="008A7F0F" w:rsidRPr="00006213" w14:paraId="7C8E027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E779E43"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DFF4190"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result in loss of greenfield land? No  </w:t>
            </w:r>
          </w:p>
          <w:p w14:paraId="04830742"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Is the site capable of supporting higher density development and/or a mix of uses? Yes   </w:t>
            </w:r>
          </w:p>
          <w:p w14:paraId="31BA2F91"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Does the site allow for the re-use of existing buildings? NA    </w:t>
            </w:r>
          </w:p>
          <w:p w14:paraId="4EBF972E"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717A0D2"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0815B5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Brownfield land former gas works and marsh.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D9A54F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74BAC705"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C72009B" w14:textId="77777777" w:rsidR="008A7F0F" w:rsidRPr="00006213" w:rsidRDefault="005B3BCA">
            <w:pPr>
              <w:spacing w:after="0" w:line="240" w:lineRule="auto"/>
              <w:textAlignment w:val="baseline"/>
              <w:rPr>
                <w:rFonts w:eastAsia="Times New Roman" w:cstheme="minorHAnsi"/>
                <w:sz w:val="20"/>
                <w:szCs w:val="20"/>
                <w:lang w:eastAsia="en-GB"/>
              </w:rPr>
            </w:pPr>
            <w:hyperlink r:id="rId1105" w:history="1">
              <w:r w:rsidR="008A7F0F" w:rsidRPr="00DB5A3A">
                <w:rPr>
                  <w:rStyle w:val="Hyperlink"/>
                  <w:rFonts w:cstheme="minorHAnsi"/>
                  <w:sz w:val="20"/>
                  <w:szCs w:val="20"/>
                </w:rPr>
                <w:t>HELAA</w:t>
              </w:r>
            </w:hyperlink>
          </w:p>
        </w:tc>
      </w:tr>
      <w:tr w:rsidR="008A7F0F" w:rsidRPr="00006213" w14:paraId="710B8A7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F0165F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3B2CEAA"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reduce crime through design measures? Yes   </w:t>
            </w:r>
          </w:p>
          <w:p w14:paraId="1DAF204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277344A"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21DE090"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At this stage, it is difficult to establish what impacts development in this area will have on crime and antisocial behaviour. </w:t>
            </w:r>
          </w:p>
          <w:p w14:paraId="1F3CBA73"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77C981D9"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08876B41"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p w14:paraId="4E2A552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Local Plan policy DE1 (Design) seek to secure high quality safe, sustainable and inclusive design and development standards. </w:t>
            </w:r>
          </w:p>
        </w:tc>
        <w:tc>
          <w:tcPr>
            <w:tcW w:w="2573" w:type="dxa"/>
            <w:tcBorders>
              <w:top w:val="single" w:sz="6" w:space="0" w:color="auto"/>
              <w:left w:val="single" w:sz="6" w:space="0" w:color="auto"/>
              <w:bottom w:val="single" w:sz="6" w:space="0" w:color="auto"/>
              <w:right w:val="single" w:sz="6" w:space="0" w:color="auto"/>
            </w:tcBorders>
          </w:tcPr>
          <w:p w14:paraId="4912CB3C" w14:textId="77777777" w:rsidR="008A7F0F" w:rsidRPr="00006213" w:rsidRDefault="005B3BCA">
            <w:pPr>
              <w:spacing w:after="0" w:line="240" w:lineRule="auto"/>
              <w:textAlignment w:val="baseline"/>
              <w:rPr>
                <w:rFonts w:eastAsia="Times New Roman" w:cstheme="minorHAnsi"/>
                <w:sz w:val="20"/>
                <w:szCs w:val="20"/>
                <w:lang w:eastAsia="en-GB"/>
              </w:rPr>
            </w:pPr>
            <w:hyperlink r:id="rId1106" w:history="1">
              <w:r w:rsidR="008A7F0F" w:rsidRPr="001919C1">
                <w:rPr>
                  <w:rStyle w:val="Hyperlink"/>
                  <w:rFonts w:cstheme="minorHAnsi"/>
                  <w:sz w:val="20"/>
                  <w:szCs w:val="20"/>
                </w:rPr>
                <w:t>Crime trends in Torbay</w:t>
              </w:r>
            </w:hyperlink>
          </w:p>
        </w:tc>
      </w:tr>
      <w:tr w:rsidR="008A7F0F" w:rsidRPr="00006213" w14:paraId="5B204A3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2CD11D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0322790"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Is the site within close proximity to key services (e.g. schools, shop, public transport, health centres etc.)? yes    </w:t>
            </w:r>
          </w:p>
          <w:p w14:paraId="4F24C3E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provide sufficient housing to meet existing and future housing need? Yes    </w:t>
            </w:r>
          </w:p>
          <w:p w14:paraId="507D9525"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increase the range and affordability of housing for all social groups? No  </w:t>
            </w:r>
          </w:p>
          <w:p w14:paraId="7CCF86C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07368EC" w14:textId="77777777" w:rsidR="008A7F0F" w:rsidRPr="00006213" w:rsidRDefault="008A7F0F">
            <w:pPr>
              <w:spacing w:after="0" w:line="240" w:lineRule="auto"/>
              <w:ind w:left="360" w:hanging="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68D08B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The site will provide approximately 185 new homes during the Plan period. Development of the site should meet the requirements for affordable housing provision.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0B942C4D"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4E7434F4" w14:textId="77777777" w:rsidR="008A7F0F" w:rsidRPr="00006213" w:rsidRDefault="005B3BCA">
            <w:pPr>
              <w:spacing w:after="0" w:line="240" w:lineRule="auto"/>
              <w:textAlignment w:val="baseline"/>
              <w:rPr>
                <w:rFonts w:eastAsia="Times New Roman" w:cstheme="minorHAnsi"/>
                <w:sz w:val="20"/>
                <w:szCs w:val="20"/>
                <w:lang w:eastAsia="en-GB"/>
              </w:rPr>
            </w:pPr>
            <w:hyperlink r:id="rId1107" w:history="1">
              <w:r w:rsidR="008A7F0F" w:rsidRPr="001919C1">
                <w:rPr>
                  <w:rStyle w:val="Hyperlink"/>
                  <w:rFonts w:cstheme="minorHAnsi"/>
                  <w:sz w:val="20"/>
                  <w:szCs w:val="20"/>
                </w:rPr>
                <w:t>Planning Contribution and Affordable housing SPD</w:t>
              </w:r>
            </w:hyperlink>
          </w:p>
        </w:tc>
      </w:tr>
      <w:tr w:rsidR="008A7F0F" w:rsidRPr="00006213" w14:paraId="6A46CCC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CBBDB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33A66AF"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1. Will it improve accessibility to health care for existing residents and/or provide additional facilities for new residents? Yes  </w:t>
            </w:r>
          </w:p>
          <w:p w14:paraId="12820073"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2. Will it support a healthy lifestyle including opportunities for recreational/physical activity? Yes   </w:t>
            </w:r>
          </w:p>
          <w:p w14:paraId="2057F596"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975475B" w14:textId="77777777" w:rsidR="008A7F0F" w:rsidRPr="00006213" w:rsidRDefault="008A7F0F">
            <w:pPr>
              <w:spacing w:after="0" w:line="240" w:lineRule="auto"/>
              <w:ind w:left="360"/>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33F57AB"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Development of the site will encourage healthier lifestyles through well designed urban environments that encourage cycling and walking.  </w:t>
            </w:r>
          </w:p>
        </w:tc>
        <w:tc>
          <w:tcPr>
            <w:tcW w:w="2573" w:type="dxa"/>
            <w:tcBorders>
              <w:top w:val="single" w:sz="6" w:space="0" w:color="auto"/>
              <w:left w:val="single" w:sz="6" w:space="0" w:color="auto"/>
              <w:bottom w:val="single" w:sz="6" w:space="0" w:color="auto"/>
              <w:right w:val="single" w:sz="6" w:space="0" w:color="auto"/>
            </w:tcBorders>
            <w:shd w:val="clear" w:color="auto" w:fill="auto"/>
            <w:hideMark/>
          </w:tcPr>
          <w:p w14:paraId="401328F7" w14:textId="77777777" w:rsidR="008A7F0F" w:rsidRPr="00006213" w:rsidRDefault="008A7F0F">
            <w:pPr>
              <w:spacing w:after="0" w:line="240" w:lineRule="auto"/>
              <w:textAlignment w:val="baseline"/>
              <w:rPr>
                <w:rFonts w:eastAsia="Times New Roman" w:cstheme="minorHAnsi"/>
                <w:sz w:val="20"/>
                <w:szCs w:val="20"/>
                <w:lang w:eastAsia="en-GB"/>
              </w:rPr>
            </w:pPr>
            <w:r w:rsidRPr="00006213">
              <w:rPr>
                <w:rFonts w:eastAsia="Times New Roman" w:cstheme="minorHAnsi"/>
                <w:sz w:val="20"/>
                <w:szCs w:val="20"/>
                <w:lang w:eastAsia="en-GB"/>
              </w:rPr>
              <w:t> </w:t>
            </w:r>
          </w:p>
        </w:tc>
        <w:tc>
          <w:tcPr>
            <w:tcW w:w="2573" w:type="dxa"/>
            <w:tcBorders>
              <w:top w:val="single" w:sz="6" w:space="0" w:color="auto"/>
              <w:left w:val="single" w:sz="6" w:space="0" w:color="auto"/>
              <w:bottom w:val="single" w:sz="6" w:space="0" w:color="auto"/>
              <w:right w:val="single" w:sz="6" w:space="0" w:color="auto"/>
            </w:tcBorders>
          </w:tcPr>
          <w:p w14:paraId="3A177082" w14:textId="77777777" w:rsidR="008A7F0F" w:rsidRPr="001919C1" w:rsidRDefault="005B3BCA">
            <w:pPr>
              <w:autoSpaceDE w:val="0"/>
              <w:autoSpaceDN w:val="0"/>
              <w:adjustRightInd w:val="0"/>
              <w:rPr>
                <w:rStyle w:val="Hyperlink"/>
                <w:rFonts w:cstheme="minorHAnsi"/>
                <w:sz w:val="20"/>
                <w:szCs w:val="20"/>
              </w:rPr>
            </w:pPr>
            <w:hyperlink r:id="rId1108" w:history="1">
              <w:r w:rsidR="008A7F0F" w:rsidRPr="001919C1">
                <w:rPr>
                  <w:rStyle w:val="Hyperlink"/>
                  <w:rFonts w:cstheme="minorHAnsi"/>
                  <w:sz w:val="20"/>
                  <w:szCs w:val="20"/>
                </w:rPr>
                <w:t>Planning Contribution and Affordable housing SPD</w:t>
              </w:r>
            </w:hyperlink>
          </w:p>
          <w:p w14:paraId="304410D5" w14:textId="77777777" w:rsidR="008A7F0F" w:rsidRPr="001919C1" w:rsidRDefault="005B3BCA">
            <w:pPr>
              <w:autoSpaceDE w:val="0"/>
              <w:autoSpaceDN w:val="0"/>
              <w:adjustRightInd w:val="0"/>
              <w:rPr>
                <w:rStyle w:val="Hyperlink"/>
                <w:rFonts w:cstheme="minorHAnsi"/>
                <w:sz w:val="20"/>
                <w:szCs w:val="20"/>
              </w:rPr>
            </w:pPr>
            <w:hyperlink r:id="rId1109" w:history="1">
              <w:r w:rsidR="008A7F0F" w:rsidRPr="001919C1">
                <w:rPr>
                  <w:rStyle w:val="Hyperlink"/>
                  <w:rFonts w:cstheme="minorHAnsi"/>
                  <w:sz w:val="20"/>
                  <w:szCs w:val="20"/>
                </w:rPr>
                <w:t>National Office Audit</w:t>
              </w:r>
            </w:hyperlink>
          </w:p>
          <w:p w14:paraId="3E467A8B" w14:textId="77777777" w:rsidR="008A7F0F" w:rsidRPr="001919C1" w:rsidRDefault="005B3BCA">
            <w:pPr>
              <w:rPr>
                <w:rFonts w:cstheme="minorHAnsi"/>
                <w:sz w:val="20"/>
                <w:szCs w:val="20"/>
              </w:rPr>
            </w:pPr>
            <w:hyperlink r:id="rId1110" w:history="1">
              <w:r w:rsidR="008A7F0F" w:rsidRPr="001919C1">
                <w:rPr>
                  <w:rStyle w:val="Hyperlink"/>
                  <w:rFonts w:cstheme="minorHAnsi"/>
                  <w:sz w:val="20"/>
                  <w:szCs w:val="20"/>
                </w:rPr>
                <w:t>The Torbay Green Infrastructure Delivery Plan</w:t>
              </w:r>
            </w:hyperlink>
          </w:p>
          <w:p w14:paraId="30D8050F" w14:textId="77777777" w:rsidR="008A7F0F" w:rsidRPr="00006213" w:rsidRDefault="008A7F0F">
            <w:pPr>
              <w:spacing w:after="0" w:line="240" w:lineRule="auto"/>
              <w:textAlignment w:val="baseline"/>
              <w:rPr>
                <w:rFonts w:eastAsia="Times New Roman" w:cstheme="minorHAnsi"/>
                <w:sz w:val="20"/>
                <w:szCs w:val="20"/>
                <w:lang w:eastAsia="en-GB"/>
              </w:rPr>
            </w:pPr>
          </w:p>
        </w:tc>
      </w:tr>
    </w:tbl>
    <w:p w14:paraId="10561A15" w14:textId="77777777" w:rsidR="00241FA5" w:rsidRPr="00B200C0" w:rsidRDefault="00241FA5" w:rsidP="00B200C0"/>
    <w:p w14:paraId="1DE77B8C" w14:textId="77777777" w:rsidR="0028520B" w:rsidRPr="006D6122" w:rsidRDefault="0028520B" w:rsidP="006D6122"/>
    <w:p w14:paraId="7448016E" w14:textId="77777777" w:rsidR="00E52E7A" w:rsidRDefault="00E52E7A" w:rsidP="00CA1D04">
      <w:pPr>
        <w:pStyle w:val="Heading3"/>
        <w:numPr>
          <w:ilvl w:val="0"/>
          <w:numId w:val="10"/>
        </w:numPr>
      </w:pPr>
      <w:bookmarkStart w:id="115" w:name="_Toc116053194"/>
      <w:r w:rsidRPr="000534F7">
        <w:t>Land at Hamelin Way and Moles Lane (Edginswell)</w:t>
      </w:r>
      <w:r>
        <w:t>,</w:t>
      </w:r>
      <w:r w:rsidRPr="00D02666">
        <w:t xml:space="preserve"> SDT3a*</w:t>
      </w:r>
      <w:bookmarkEnd w:id="115"/>
    </w:p>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862"/>
        <w:gridCol w:w="992"/>
        <w:gridCol w:w="3402"/>
        <w:gridCol w:w="3119"/>
        <w:gridCol w:w="2290"/>
      </w:tblGrid>
      <w:tr w:rsidR="00702C63" w:rsidRPr="00AB54D7" w14:paraId="4FA6E8F2" w14:textId="3C1B49AC" w:rsidTr="0050631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B33E1A1"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b/>
                <w:bCs/>
                <w:sz w:val="20"/>
                <w:szCs w:val="20"/>
                <w:lang w:eastAsia="en-GB"/>
              </w:rPr>
              <w:t>Sustainability Objective</w:t>
            </w:r>
            <w:r w:rsidRPr="00AB54D7">
              <w:rPr>
                <w:rFonts w:eastAsia="Times New Roman" w:cstheme="minorHAnsi"/>
                <w:sz w:val="20"/>
                <w:szCs w:val="20"/>
                <w:lang w:eastAsia="en-GB"/>
              </w:rPr>
              <w:t> </w:t>
            </w:r>
          </w:p>
        </w:tc>
        <w:tc>
          <w:tcPr>
            <w:tcW w:w="286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06392E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b/>
                <w:bCs/>
                <w:sz w:val="20"/>
                <w:szCs w:val="20"/>
                <w:lang w:eastAsia="en-GB"/>
              </w:rPr>
              <w:t>Site Specific Questions</w:t>
            </w:r>
            <w:r w:rsidRPr="00AB54D7">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707E20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b/>
                <w:bCs/>
                <w:sz w:val="20"/>
                <w:szCs w:val="20"/>
                <w:lang w:eastAsia="en-GB"/>
              </w:rPr>
              <w:t>Effect </w:t>
            </w: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4777AF7"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b/>
                <w:bCs/>
                <w:sz w:val="20"/>
                <w:szCs w:val="20"/>
                <w:lang w:eastAsia="en-GB"/>
              </w:rPr>
              <w:t>Impact of proposal </w:t>
            </w:r>
            <w:r w:rsidRPr="00AB54D7">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6B52DB2"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b/>
                <w:bCs/>
                <w:sz w:val="20"/>
                <w:szCs w:val="20"/>
                <w:lang w:eastAsia="en-GB"/>
              </w:rPr>
              <w:t>Proposed mitigation measures and considerations</w:t>
            </w: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7DE63056" w14:textId="0E13EF53" w:rsidR="00702C63" w:rsidRPr="00AB54D7"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AB54D7" w14:paraId="3A8F441D" w14:textId="2512BBE7"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143593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To reduce and manage the impacts of climate change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089FC380" w14:textId="1023B420" w:rsidR="00FB0F4E" w:rsidRPr="004B067F" w:rsidRDefault="00FB0F4E" w:rsidP="00FB0F4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5EEDAAC"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Is the site located in an area of risk from flooding? Yes  </w:t>
            </w:r>
          </w:p>
          <w:p w14:paraId="5747AE82"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there be an opportunity for flood risk reduction? NA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73FE89A4"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6F33F4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Small part of the site is in flood risk from surface water. </w:t>
            </w:r>
          </w:p>
          <w:p w14:paraId="232726F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300E1C7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86688B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Development should incorporate measures to minimise flood risk.  </w:t>
            </w:r>
          </w:p>
          <w:p w14:paraId="5761B77D" w14:textId="77777777" w:rsidR="00A8428A" w:rsidRDefault="00A8428A" w:rsidP="00A8428A">
            <w:pPr>
              <w:spacing w:after="0" w:line="240" w:lineRule="auto"/>
              <w:textAlignment w:val="baseline"/>
              <w:rPr>
                <w:rFonts w:eastAsia="Times New Roman" w:cstheme="minorHAnsi"/>
                <w:sz w:val="20"/>
                <w:szCs w:val="20"/>
                <w:lang w:eastAsia="en-GB"/>
              </w:rPr>
            </w:pPr>
          </w:p>
          <w:p w14:paraId="00980158" w14:textId="7B21B676" w:rsidR="00A8428A" w:rsidRPr="00AB54D7" w:rsidRDefault="00A8428A" w:rsidP="00A8428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Greenfield land</w:t>
            </w:r>
            <w:r w:rsidRPr="002A26F6">
              <w:rPr>
                <w:rFonts w:eastAsia="Times New Roman" w:cstheme="minorHAnsi"/>
                <w:sz w:val="20"/>
                <w:szCs w:val="20"/>
                <w:lang w:eastAsia="en-GB"/>
              </w:rPr>
              <w:t xml:space="preserve"> development</w:t>
            </w:r>
            <w:r>
              <w:rPr>
                <w:rFonts w:eastAsia="Times New Roman" w:cstheme="minorHAnsi"/>
                <w:sz w:val="20"/>
                <w:szCs w:val="20"/>
                <w:lang w:eastAsia="en-GB"/>
              </w:rPr>
              <w:t xml:space="preserve"> </w:t>
            </w:r>
            <w:r w:rsidRPr="002A26F6">
              <w:rPr>
                <w:rFonts w:eastAsia="Times New Roman" w:cstheme="minorHAnsi"/>
                <w:sz w:val="20"/>
                <w:szCs w:val="20"/>
                <w:lang w:eastAsia="en-GB"/>
              </w:rPr>
              <w:t>offers opportunity to incorporate energy efficiency and micro renewable measures</w:t>
            </w:r>
          </w:p>
          <w:p w14:paraId="6278422B" w14:textId="7C9789E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2DD0F98D" w14:textId="77777777" w:rsidR="00702C63" w:rsidRPr="001919C1" w:rsidRDefault="005B3BCA" w:rsidP="00702C63">
            <w:pPr>
              <w:spacing w:line="360" w:lineRule="auto"/>
              <w:rPr>
                <w:rFonts w:cstheme="minorHAnsi"/>
                <w:sz w:val="20"/>
                <w:szCs w:val="20"/>
              </w:rPr>
            </w:pPr>
            <w:hyperlink r:id="rId1111"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45026B1E" w14:textId="77777777" w:rsidR="00702C63" w:rsidRPr="001919C1" w:rsidRDefault="005B3BCA" w:rsidP="00702C63">
            <w:pPr>
              <w:rPr>
                <w:rStyle w:val="Hyperlink"/>
                <w:rFonts w:cstheme="minorHAnsi"/>
                <w:sz w:val="20"/>
                <w:szCs w:val="20"/>
              </w:rPr>
            </w:pPr>
            <w:hyperlink r:id="rId1112" w:history="1">
              <w:r w:rsidR="00702C63" w:rsidRPr="001919C1">
                <w:rPr>
                  <w:rStyle w:val="Hyperlink"/>
                  <w:rFonts w:cstheme="minorHAnsi"/>
                  <w:sz w:val="20"/>
                  <w:szCs w:val="20"/>
                </w:rPr>
                <w:t>National Office Audit</w:t>
              </w:r>
            </w:hyperlink>
          </w:p>
          <w:p w14:paraId="08D43006" w14:textId="77777777" w:rsidR="00702C63" w:rsidRPr="001919C1" w:rsidRDefault="005B3BCA" w:rsidP="00702C63">
            <w:pPr>
              <w:spacing w:line="360" w:lineRule="auto"/>
              <w:rPr>
                <w:rFonts w:cstheme="minorHAnsi"/>
                <w:sz w:val="20"/>
                <w:szCs w:val="20"/>
              </w:rPr>
            </w:pPr>
            <w:hyperlink r:id="rId1113" w:history="1">
              <w:r w:rsidR="00702C63" w:rsidRPr="001919C1">
                <w:rPr>
                  <w:rStyle w:val="Hyperlink"/>
                  <w:rFonts w:cstheme="minorHAnsi"/>
                  <w:sz w:val="20"/>
                  <w:szCs w:val="20"/>
                </w:rPr>
                <w:t>Torbay PPS1 Sustainable Energy Assessment (SEA)</w:t>
              </w:r>
            </w:hyperlink>
          </w:p>
          <w:p w14:paraId="4F430CA7" w14:textId="77777777" w:rsidR="00702C63" w:rsidRPr="001919C1" w:rsidRDefault="00702C63" w:rsidP="00702C63">
            <w:pPr>
              <w:rPr>
                <w:rStyle w:val="Hyperlink"/>
                <w:rFonts w:cstheme="minorHAnsi"/>
                <w:sz w:val="20"/>
                <w:szCs w:val="20"/>
              </w:rPr>
            </w:pPr>
          </w:p>
          <w:p w14:paraId="5ABF5898" w14:textId="77777777" w:rsidR="00702C63" w:rsidRPr="00AB54D7" w:rsidRDefault="00702C63" w:rsidP="00702C63">
            <w:pPr>
              <w:spacing w:after="0" w:line="240" w:lineRule="auto"/>
              <w:textAlignment w:val="baseline"/>
              <w:rPr>
                <w:rFonts w:eastAsia="Times New Roman" w:cstheme="minorHAnsi"/>
                <w:sz w:val="20"/>
                <w:szCs w:val="20"/>
                <w:lang w:eastAsia="en-GB"/>
              </w:rPr>
            </w:pPr>
          </w:p>
        </w:tc>
      </w:tr>
      <w:tr w:rsidR="00702C63" w:rsidRPr="00AB54D7" w14:paraId="6C94C933" w14:textId="7EC09710"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534DF5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To improve water, air, soil quality and minimise noise levels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8688EB3"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Is the site within or directly connected to road to an AQMA? No   </w:t>
            </w:r>
          </w:p>
          <w:p w14:paraId="5E376C8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result in the loss of BMV agricultural land? Yes  </w:t>
            </w:r>
          </w:p>
          <w:p w14:paraId="0F4B487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contribute to surface or ground water pollution? Possibly  </w:t>
            </w:r>
          </w:p>
        </w:tc>
        <w:tc>
          <w:tcPr>
            <w:tcW w:w="992" w:type="dxa"/>
            <w:tcBorders>
              <w:top w:val="single" w:sz="6" w:space="0" w:color="auto"/>
              <w:left w:val="single" w:sz="6" w:space="0" w:color="auto"/>
              <w:bottom w:val="single" w:sz="6" w:space="0" w:color="auto"/>
              <w:right w:val="single" w:sz="6" w:space="0" w:color="auto"/>
            </w:tcBorders>
            <w:shd w:val="clear" w:color="auto" w:fill="FF0000"/>
            <w:hideMark/>
          </w:tcPr>
          <w:p w14:paraId="5628CE42"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67D949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4AB9494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413E0BE1"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There is a large area of Grade 2 and 3a BMV agricultural Land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45A88B7"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p w14:paraId="2537E68F" w14:textId="79EF1EB8"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Mitigation of the effect on the agricultural economy will include avoidance of high-grade land for habitat creation and adapting farming practices. </w:t>
            </w:r>
          </w:p>
        </w:tc>
        <w:tc>
          <w:tcPr>
            <w:tcW w:w="2290" w:type="dxa"/>
            <w:tcBorders>
              <w:top w:val="single" w:sz="6" w:space="0" w:color="auto"/>
              <w:left w:val="single" w:sz="6" w:space="0" w:color="auto"/>
              <w:bottom w:val="single" w:sz="6" w:space="0" w:color="auto"/>
              <w:right w:val="single" w:sz="6" w:space="0" w:color="auto"/>
            </w:tcBorders>
          </w:tcPr>
          <w:p w14:paraId="5A493E87"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114" w:history="1">
              <w:r w:rsidRPr="001919C1">
                <w:rPr>
                  <w:rStyle w:val="Hyperlink"/>
                  <w:rFonts w:cstheme="minorHAnsi"/>
                  <w:sz w:val="20"/>
                  <w:szCs w:val="20"/>
                </w:rPr>
                <w:t>Magic Map Application</w:t>
              </w:r>
            </w:hyperlink>
            <w:r w:rsidRPr="001919C1">
              <w:rPr>
                <w:rFonts w:cstheme="minorHAnsi"/>
                <w:sz w:val="20"/>
                <w:szCs w:val="20"/>
              </w:rPr>
              <w:t xml:space="preserve"> </w:t>
            </w:r>
          </w:p>
          <w:p w14:paraId="46F0B568" w14:textId="77777777" w:rsidR="00702C63" w:rsidRPr="001919C1" w:rsidRDefault="005B3BCA" w:rsidP="00702C63">
            <w:pPr>
              <w:spacing w:line="360" w:lineRule="auto"/>
              <w:textAlignment w:val="baseline"/>
              <w:rPr>
                <w:rFonts w:cstheme="minorHAnsi"/>
                <w:sz w:val="20"/>
                <w:szCs w:val="20"/>
              </w:rPr>
            </w:pPr>
            <w:hyperlink r:id="rId1115"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3D70406A" w14:textId="1B6C33FF" w:rsidR="00702C63" w:rsidRPr="00AB54D7" w:rsidRDefault="005B3BCA" w:rsidP="00702C63">
            <w:pPr>
              <w:spacing w:after="0" w:line="240" w:lineRule="auto"/>
              <w:textAlignment w:val="baseline"/>
              <w:rPr>
                <w:rFonts w:eastAsia="Times New Roman" w:cstheme="minorHAnsi"/>
                <w:sz w:val="20"/>
                <w:szCs w:val="20"/>
                <w:lang w:eastAsia="en-GB"/>
              </w:rPr>
            </w:pPr>
            <w:hyperlink r:id="rId1116" w:history="1">
              <w:r w:rsidR="00702C63" w:rsidRPr="001919C1">
                <w:rPr>
                  <w:rStyle w:val="Hyperlink"/>
                  <w:rFonts w:cstheme="minorHAnsi"/>
                  <w:sz w:val="20"/>
                  <w:szCs w:val="20"/>
                </w:rPr>
                <w:t>Torbay Local Plan 2012 - 2030</w:t>
              </w:r>
            </w:hyperlink>
          </w:p>
        </w:tc>
      </w:tr>
      <w:tr w:rsidR="00702C63" w:rsidRPr="00AB54D7" w14:paraId="79DB8332" w14:textId="565988F2"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F78DC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To minimise waste and increase the recycling and reuse of waste materials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0E070CF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reduce household waste? No   </w:t>
            </w:r>
          </w:p>
          <w:p w14:paraId="3F8A563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increase waste recovery and recycling? No   </w:t>
            </w:r>
          </w:p>
          <w:p w14:paraId="391A9C67"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reduce the proportion of waste sent to landfill? Yes  </w:t>
            </w:r>
          </w:p>
          <w:p w14:paraId="4CEEF123"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lead to the sterilisations of mineral resources?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05A59DC4"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DA217B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Any new development would increase waste generation. </w:t>
            </w:r>
          </w:p>
          <w:p w14:paraId="0E745AB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20C9D24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79951B4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Existing policies in the Local Plan (W5 and M3) seek to ensure that new development will provide facilities to allow the recycling of materials. </w:t>
            </w:r>
          </w:p>
          <w:p w14:paraId="68435332"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3E79437" w14:textId="21136F9E" w:rsidR="00702C63" w:rsidRPr="00AB54D7" w:rsidRDefault="005B3BCA" w:rsidP="00702C63">
            <w:pPr>
              <w:spacing w:after="0" w:line="240" w:lineRule="auto"/>
              <w:textAlignment w:val="baseline"/>
              <w:rPr>
                <w:rFonts w:eastAsia="Times New Roman" w:cstheme="minorHAnsi"/>
                <w:sz w:val="20"/>
                <w:szCs w:val="20"/>
                <w:lang w:eastAsia="en-GB"/>
              </w:rPr>
            </w:pPr>
            <w:hyperlink r:id="rId1117" w:history="1">
              <w:r w:rsidR="00702C63" w:rsidRPr="001919C1">
                <w:rPr>
                  <w:rStyle w:val="Hyperlink"/>
                  <w:rFonts w:cstheme="minorHAnsi"/>
                  <w:sz w:val="20"/>
                  <w:szCs w:val="20"/>
                </w:rPr>
                <w:t>Torbay Local Plan 2012 - 2030</w:t>
              </w:r>
            </w:hyperlink>
          </w:p>
        </w:tc>
      </w:tr>
      <w:tr w:rsidR="00702C63" w:rsidRPr="00AB54D7" w14:paraId="6EF02501" w14:textId="50CD1781"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54513C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To conserve, protect and enhance habitats </w:t>
            </w:r>
          </w:p>
          <w:p w14:paraId="76152BA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and species, and geodiversity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2539C9CB"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conserve protected/priority Habitats and species? Yes     </w:t>
            </w:r>
          </w:p>
          <w:p w14:paraId="34FF35E8"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conserve protected local nature conservation sites? No </w:t>
            </w:r>
          </w:p>
          <w:p w14:paraId="3DC3D1DC"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affect the integrity of a European site? Yes    </w:t>
            </w:r>
          </w:p>
          <w:p w14:paraId="1C56B0D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encourage ecological connectivity (including green corridors and water courses)? No  </w:t>
            </w:r>
          </w:p>
          <w:p w14:paraId="44CA6891"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5. Will it protect sites of geological importance? NA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241A5B51"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22E07B2"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 site is within South Hams SAC Landscape connectivity zone. Development of the site is likely to have a significant effect on the greater horseshoe bat features of South Hams SAC alone or in-combination with other proposals or projects. </w:t>
            </w:r>
          </w:p>
          <w:p w14:paraId="5AEA0643"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5EFF26E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 site is also in GC newt and cril bunting 2km consultation zone. </w:t>
            </w:r>
          </w:p>
          <w:p w14:paraId="7D857C8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5085CB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GHB survey will be required to ascertain the presence of bats and its habitats and inform suitable mitigations. </w:t>
            </w:r>
          </w:p>
          <w:p w14:paraId="2CD94ED1"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27B1713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Existing policies in the Local Plan NC1 and The South Hams SAC Guidance  </w:t>
            </w:r>
          </w:p>
          <w:p w14:paraId="5D50CA7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seek to ensure that new development will  </w:t>
            </w:r>
          </w:p>
          <w:p w14:paraId="7F73B9E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protect and enhance habitats and species.  </w:t>
            </w:r>
          </w:p>
          <w:p w14:paraId="15B0A79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351B2F3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1ADB9CC" w14:textId="77777777" w:rsidR="00702C63" w:rsidRPr="00876D11" w:rsidRDefault="005B3BCA" w:rsidP="00702C63">
            <w:pPr>
              <w:rPr>
                <w:rFonts w:cstheme="minorHAnsi"/>
                <w:color w:val="000000" w:themeColor="text2"/>
                <w:sz w:val="20"/>
                <w:szCs w:val="20"/>
                <w:u w:val="single"/>
              </w:rPr>
            </w:pPr>
            <w:hyperlink r:id="rId1118" w:history="1">
              <w:r w:rsidR="00702C63" w:rsidRPr="001919C1">
                <w:rPr>
                  <w:rStyle w:val="Hyperlink"/>
                  <w:rFonts w:cstheme="minorHAnsi"/>
                  <w:sz w:val="20"/>
                  <w:szCs w:val="20"/>
                </w:rPr>
                <w:t>South Hams Special Area of Conservation (SAC) Greater Horseshoe Bats</w:t>
              </w:r>
            </w:hyperlink>
          </w:p>
          <w:p w14:paraId="00BD7FD6" w14:textId="77777777" w:rsidR="00702C63" w:rsidRPr="001919C1" w:rsidRDefault="005B3BCA" w:rsidP="00702C63">
            <w:pPr>
              <w:rPr>
                <w:rStyle w:val="Hyperlink"/>
                <w:rFonts w:cstheme="minorHAnsi"/>
                <w:sz w:val="20"/>
                <w:szCs w:val="20"/>
              </w:rPr>
            </w:pPr>
            <w:hyperlink r:id="rId1119" w:history="1">
              <w:r w:rsidR="00702C63" w:rsidRPr="001919C1">
                <w:rPr>
                  <w:rStyle w:val="Hyperlink"/>
                  <w:rFonts w:cstheme="minorHAnsi"/>
                  <w:sz w:val="20"/>
                  <w:szCs w:val="20"/>
                </w:rPr>
                <w:t>Devon Environment Viewer</w:t>
              </w:r>
            </w:hyperlink>
          </w:p>
          <w:p w14:paraId="670B867A" w14:textId="3C998F7A" w:rsidR="00702C63" w:rsidRPr="00506317" w:rsidRDefault="005B3BCA" w:rsidP="00506317">
            <w:pPr>
              <w:rPr>
                <w:rFonts w:cstheme="minorHAnsi"/>
                <w:sz w:val="20"/>
                <w:szCs w:val="20"/>
              </w:rPr>
            </w:pPr>
            <w:hyperlink r:id="rId1120" w:history="1">
              <w:r w:rsidR="00702C63" w:rsidRPr="001919C1">
                <w:rPr>
                  <w:rStyle w:val="Hyperlink"/>
                  <w:rFonts w:cstheme="minorHAnsi"/>
                  <w:sz w:val="20"/>
                  <w:szCs w:val="20"/>
                </w:rPr>
                <w:t>The Torbay Green Infrastructure Delivery Plan</w:t>
              </w:r>
            </w:hyperlink>
          </w:p>
        </w:tc>
      </w:tr>
      <w:tr w:rsidR="00702C63" w:rsidRPr="00AB54D7" w14:paraId="430A448E" w14:textId="3E861366"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C87C2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5. To conserve, enhance and enjoy the historic environment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F4F56C1"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preserve and enhance buildings and structures and their setting and contribute to Torbay’s heritage? NA  </w:t>
            </w:r>
          </w:p>
          <w:p w14:paraId="01C0169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improve and broaden access to, and understanding of, local heritage, historic sites, areas and buildings? NA </w:t>
            </w:r>
          </w:p>
          <w:p w14:paraId="4130391C"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preserve and enhance conservation areas including their setting? No </w:t>
            </w:r>
          </w:p>
          <w:p w14:paraId="720BCA3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offer opportunities to bring heritage assets back into active use? NA </w:t>
            </w:r>
          </w:p>
          <w:p w14:paraId="495A08DB"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5. Will it safeguard sites of archaeological importance (scheduled or unscheduled) and their setting? No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1E12A815"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CC6DE08"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Prehistoric evidence found in site.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440BFC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Requires assessment and evaluation to inform layout and archaeological mitigation. </w:t>
            </w:r>
          </w:p>
        </w:tc>
        <w:tc>
          <w:tcPr>
            <w:tcW w:w="2290" w:type="dxa"/>
            <w:tcBorders>
              <w:top w:val="single" w:sz="6" w:space="0" w:color="auto"/>
              <w:left w:val="single" w:sz="6" w:space="0" w:color="auto"/>
              <w:bottom w:val="single" w:sz="6" w:space="0" w:color="auto"/>
              <w:right w:val="single" w:sz="6" w:space="0" w:color="auto"/>
            </w:tcBorders>
          </w:tcPr>
          <w:p w14:paraId="5D97FD88"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21" w:history="1">
              <w:r w:rsidR="00702C63" w:rsidRPr="001919C1">
                <w:rPr>
                  <w:rStyle w:val="Hyperlink"/>
                  <w:rFonts w:eastAsia="Times New Roman" w:cstheme="minorHAnsi"/>
                  <w:sz w:val="20"/>
                  <w:szCs w:val="20"/>
                  <w:lang w:eastAsia="en-GB"/>
                </w:rPr>
                <w:t>Torbay Heritage Strategy</w:t>
              </w:r>
            </w:hyperlink>
          </w:p>
          <w:p w14:paraId="2AE628AB"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22" w:history="1">
              <w:r w:rsidR="00702C63" w:rsidRPr="001919C1">
                <w:rPr>
                  <w:rStyle w:val="Hyperlink"/>
                  <w:rFonts w:eastAsia="Times New Roman" w:cstheme="minorHAnsi"/>
                  <w:sz w:val="20"/>
                  <w:szCs w:val="20"/>
                  <w:lang w:eastAsia="en-GB"/>
                </w:rPr>
                <w:t>Conservation Area Appraisal</w:t>
              </w:r>
            </w:hyperlink>
          </w:p>
          <w:p w14:paraId="5AB2EEED" w14:textId="77777777" w:rsidR="00702C63" w:rsidRPr="001919C1" w:rsidRDefault="005B3BCA" w:rsidP="00702C63">
            <w:pPr>
              <w:spacing w:line="360" w:lineRule="auto"/>
              <w:rPr>
                <w:rFonts w:cstheme="minorHAnsi"/>
                <w:sz w:val="20"/>
                <w:szCs w:val="20"/>
              </w:rPr>
            </w:pPr>
            <w:hyperlink r:id="rId1123" w:history="1">
              <w:r w:rsidR="00702C63" w:rsidRPr="001919C1">
                <w:rPr>
                  <w:rStyle w:val="Hyperlink"/>
                  <w:rFonts w:eastAsia="Times New Roman" w:cstheme="minorHAnsi"/>
                  <w:sz w:val="20"/>
                  <w:szCs w:val="20"/>
                  <w:lang w:eastAsia="en-GB"/>
                </w:rPr>
                <w:t>Devon Environment Viewer</w:t>
              </w:r>
            </w:hyperlink>
          </w:p>
          <w:p w14:paraId="38A2F9DC" w14:textId="77777777" w:rsidR="00702C63" w:rsidRPr="00AB54D7" w:rsidRDefault="00702C63" w:rsidP="00702C63">
            <w:pPr>
              <w:spacing w:after="0" w:line="240" w:lineRule="auto"/>
              <w:textAlignment w:val="baseline"/>
              <w:rPr>
                <w:rFonts w:eastAsia="Times New Roman" w:cstheme="minorHAnsi"/>
                <w:sz w:val="20"/>
                <w:szCs w:val="20"/>
                <w:lang w:eastAsia="en-GB"/>
              </w:rPr>
            </w:pPr>
          </w:p>
        </w:tc>
      </w:tr>
      <w:tr w:rsidR="00702C63" w:rsidRPr="00AB54D7" w14:paraId="135D7B15" w14:textId="730B49AE"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BF4E0D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6. To protect, enhance and manage the character and quality of the landscape, townscape and seascape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C61749C"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Does it respect and protect existing landscape character?  No   </w:t>
            </w:r>
          </w:p>
          <w:p w14:paraId="41C377F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Does it offer the opportunity to improve and promote landscape connectivity sympathetic to the existing Landscape character? Yes   </w:t>
            </w:r>
          </w:p>
          <w:p w14:paraId="02DEED5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improve green infrastructure? Yes    </w:t>
            </w:r>
          </w:p>
          <w:p w14:paraId="3D44FB6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result in the loss of historic landscape features? Yes   </w:t>
            </w:r>
          </w:p>
          <w:p w14:paraId="1A6E5AF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5. Does it value and protect diverse and locally distinctive settlement and townscape character? Yes   </w:t>
            </w:r>
          </w:p>
          <w:p w14:paraId="16A59D5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6. Does it safeguard historic views and valuable skylines of settlements? Yes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6A90D423"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12726E5" w14:textId="16B8227F"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 site is within an area of rolling farmland and Aller Brook Valley. The valley and its setting create separation between the urban edge and the ring road, with the perception of the road passing through countryside.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60BF369" w14:textId="7BCDD0DE" w:rsidR="00702C63" w:rsidRPr="00AB54D7" w:rsidRDefault="00A8428A" w:rsidP="00A8428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D</w:t>
            </w:r>
            <w:r w:rsidR="00702C63" w:rsidRPr="00AB54D7">
              <w:rPr>
                <w:rFonts w:eastAsia="Times New Roman" w:cstheme="minorHAnsi"/>
                <w:sz w:val="20"/>
                <w:szCs w:val="20"/>
                <w:lang w:eastAsia="en-GB"/>
              </w:rPr>
              <w:t xml:space="preserve">evelopment in the site would be well contained from the wider area by the valley topography. Provision of access along the valley would help to provide access to open countryside for the residents of </w:t>
            </w:r>
            <w:proofErr w:type="spellStart"/>
            <w:r w:rsidR="00702C63" w:rsidRPr="00AB54D7">
              <w:rPr>
                <w:rFonts w:eastAsia="Times New Roman" w:cstheme="minorHAnsi"/>
                <w:sz w:val="20"/>
                <w:szCs w:val="20"/>
                <w:lang w:eastAsia="en-GB"/>
              </w:rPr>
              <w:t>Shiphay</w:t>
            </w:r>
            <w:proofErr w:type="spellEnd"/>
            <w:r w:rsidR="00702C63" w:rsidRPr="00AB54D7">
              <w:rPr>
                <w:rFonts w:eastAsia="Times New Roman" w:cstheme="minorHAnsi"/>
                <w:sz w:val="20"/>
                <w:szCs w:val="20"/>
                <w:lang w:eastAsia="en-GB"/>
              </w:rPr>
              <w:t>, which seems to have a low level of open space provision.   </w:t>
            </w:r>
          </w:p>
          <w:p w14:paraId="7385E346"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726CF65A"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5933D9B3"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35337D5F"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3167CB1" w14:textId="0F80A4CC" w:rsidR="00702C63" w:rsidRPr="00AB54D7" w:rsidRDefault="005B3BCA" w:rsidP="00A8428A">
            <w:pPr>
              <w:spacing w:after="0" w:line="240" w:lineRule="auto"/>
              <w:textAlignment w:val="baseline"/>
              <w:rPr>
                <w:rFonts w:eastAsia="Times New Roman" w:cstheme="minorHAnsi"/>
                <w:sz w:val="20"/>
                <w:szCs w:val="20"/>
                <w:lang w:eastAsia="en-GB"/>
              </w:rPr>
            </w:pPr>
            <w:hyperlink r:id="rId1124" w:history="1">
              <w:r w:rsidR="00702C63" w:rsidRPr="001919C1">
                <w:rPr>
                  <w:rStyle w:val="Hyperlink"/>
                  <w:rFonts w:cstheme="minorHAnsi"/>
                  <w:sz w:val="20"/>
                  <w:szCs w:val="20"/>
                </w:rPr>
                <w:t>Torbay Landscape Character Assessment</w:t>
              </w:r>
            </w:hyperlink>
          </w:p>
        </w:tc>
      </w:tr>
      <w:tr w:rsidR="00702C63" w:rsidRPr="00AB54D7" w14:paraId="30D07807" w14:textId="1E09848A"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4798B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7. To reduce the need and desire to travel by car and support sustainable/active modes of travel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9BB68C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Does the site location encourage the use of existing sustainable modes of travel? Yes   </w:t>
            </w:r>
          </w:p>
          <w:p w14:paraId="35AF2CC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reduce the overall impact on traffic sensitive areas? Yes   </w:t>
            </w:r>
          </w:p>
          <w:p w14:paraId="1C56892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help develop walking, cycling rail and bus networks to enable residents access to employment, services and facilities?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3ED80DA9"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190CF3C"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 site is within close proximity to key services and therefore could reduce the need to travel by car. The new railway halt proposed at Edginswell could reduce the need to travel by car and it well connected by other public transport services.  </w:t>
            </w:r>
          </w:p>
          <w:p w14:paraId="2B6AE52C"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EE6A18D"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53EE1E7" w14:textId="77777777" w:rsidR="00702C63" w:rsidRPr="001919C1" w:rsidRDefault="005B3BCA" w:rsidP="00702C63">
            <w:pPr>
              <w:spacing w:line="360" w:lineRule="auto"/>
              <w:rPr>
                <w:rFonts w:cstheme="minorHAnsi"/>
                <w:sz w:val="20"/>
                <w:szCs w:val="20"/>
              </w:rPr>
            </w:pPr>
            <w:hyperlink r:id="rId1125" w:history="1">
              <w:r w:rsidR="00702C63" w:rsidRPr="001919C1">
                <w:rPr>
                  <w:rStyle w:val="Hyperlink"/>
                  <w:rFonts w:cstheme="minorHAnsi"/>
                  <w:sz w:val="20"/>
                  <w:szCs w:val="20"/>
                </w:rPr>
                <w:t>Devon and Torbay Local Transport Plan</w:t>
              </w:r>
            </w:hyperlink>
          </w:p>
          <w:p w14:paraId="6E2E6CE9" w14:textId="686D32CF" w:rsidR="00702C63" w:rsidRPr="00AB54D7" w:rsidRDefault="005B3BCA" w:rsidP="00A8428A">
            <w:pPr>
              <w:spacing w:after="0" w:line="240" w:lineRule="auto"/>
              <w:textAlignment w:val="baseline"/>
              <w:rPr>
                <w:rFonts w:eastAsia="Times New Roman" w:cstheme="minorHAnsi"/>
                <w:sz w:val="20"/>
                <w:szCs w:val="20"/>
                <w:lang w:eastAsia="en-GB"/>
              </w:rPr>
            </w:pPr>
            <w:hyperlink r:id="rId1126" w:history="1">
              <w:r w:rsidR="00702C63" w:rsidRPr="001919C1">
                <w:rPr>
                  <w:rStyle w:val="Hyperlink"/>
                  <w:rFonts w:cstheme="minorHAnsi"/>
                  <w:sz w:val="20"/>
                  <w:szCs w:val="20"/>
                </w:rPr>
                <w:t>National Office Audit</w:t>
              </w:r>
            </w:hyperlink>
          </w:p>
        </w:tc>
      </w:tr>
      <w:tr w:rsidR="00702C63" w:rsidRPr="00AB54D7" w14:paraId="7F4F4181" w14:textId="11431695"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8995F9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8. To support strong, diverse and sustainable economic growth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3EF4DC6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encourage higher skilled economic sectors in Torbay? No     </w:t>
            </w:r>
          </w:p>
          <w:p w14:paraId="52B920C1"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encourage new employment that is consistent with local needs? Yes     </w:t>
            </w:r>
          </w:p>
          <w:p w14:paraId="232A802E"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encourage growth of existing businesses? Yes   </w:t>
            </w:r>
          </w:p>
          <w:p w14:paraId="3084260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encourage small businesses to grow? Yes  </w:t>
            </w:r>
          </w:p>
          <w:p w14:paraId="58B4832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5. Will it improve existing facilities within Torbay’s Town Centres? NA  </w:t>
            </w:r>
          </w:p>
          <w:p w14:paraId="2019805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6. Will it support and protect existing district and local centres serving the local needs of communities in Torbay?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0D5D2A0E"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A23012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Development of the site should contribute to providing additional jobs in Torbay. The location of the site is well placed to be attractive to businesses. The site will support the vibrancy of existing local centres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BEFF322"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55C604B4"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p>
        </w:tc>
      </w:tr>
      <w:tr w:rsidR="00702C63" w:rsidRPr="00AB54D7" w14:paraId="7BFAAF4B" w14:textId="7299AD31"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90F01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9. To reduce poverty and income inequality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39588B4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secure afford affordable homes? Yes      </w:t>
            </w:r>
          </w:p>
          <w:p w14:paraId="1FA53630" w14:textId="1B38077B"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help to reduce the need to travel?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201C968C"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3C83AC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Development of the site will reduce poverty through provision of affordable housing and reducing the need to travel.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38477F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C9626D1" w14:textId="40430B83" w:rsidR="00702C63" w:rsidRPr="00AB54D7" w:rsidRDefault="005B3BCA" w:rsidP="00702C63">
            <w:pPr>
              <w:spacing w:after="0" w:line="240" w:lineRule="auto"/>
              <w:textAlignment w:val="baseline"/>
              <w:rPr>
                <w:rFonts w:eastAsia="Times New Roman" w:cstheme="minorHAnsi"/>
                <w:sz w:val="20"/>
                <w:szCs w:val="20"/>
                <w:lang w:eastAsia="en-GB"/>
              </w:rPr>
            </w:pPr>
            <w:hyperlink r:id="rId1127" w:history="1">
              <w:r w:rsidR="00702C63" w:rsidRPr="001919C1">
                <w:rPr>
                  <w:rStyle w:val="Hyperlink"/>
                  <w:rFonts w:cstheme="minorHAnsi"/>
                  <w:sz w:val="20"/>
                  <w:szCs w:val="20"/>
                </w:rPr>
                <w:t>Planning Contribution and Affordable housing SPD</w:t>
              </w:r>
            </w:hyperlink>
          </w:p>
        </w:tc>
      </w:tr>
      <w:tr w:rsidR="00702C63" w:rsidRPr="00AB54D7" w14:paraId="37CD1121" w14:textId="08F3C716"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B23C06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10. To maximise the use of previously developed land/ buildings and encourage the efficient use of land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0599793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result in loss of greenfield land? No  </w:t>
            </w:r>
          </w:p>
          <w:p w14:paraId="6BCB796F"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Is the site capable of supporting higher density development and/or a mix of uses? Yes   </w:t>
            </w:r>
          </w:p>
          <w:p w14:paraId="77FE8458"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Does the site allow for the re-use of existing buildings? NA    </w:t>
            </w:r>
          </w:p>
          <w:p w14:paraId="7A2808E5"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4. Will it reduce the amount of derelict degraded and underused land within Torbay? NA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6CEA2CCE"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EC5BF2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Most of the site is greenfield land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343907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420AEA58"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B295D47" w14:textId="671D7209" w:rsidR="00702C63" w:rsidRPr="00AB54D7" w:rsidRDefault="005B3BCA" w:rsidP="00702C63">
            <w:pPr>
              <w:spacing w:after="0" w:line="240" w:lineRule="auto"/>
              <w:textAlignment w:val="baseline"/>
              <w:rPr>
                <w:rFonts w:eastAsia="Times New Roman" w:cstheme="minorHAnsi"/>
                <w:sz w:val="20"/>
                <w:szCs w:val="20"/>
                <w:lang w:eastAsia="en-GB"/>
              </w:rPr>
            </w:pPr>
            <w:hyperlink r:id="rId1128" w:history="1">
              <w:r w:rsidR="00702C63" w:rsidRPr="00DB5A3A">
                <w:rPr>
                  <w:rStyle w:val="Hyperlink"/>
                  <w:rFonts w:cstheme="minorHAnsi"/>
                  <w:sz w:val="20"/>
                  <w:szCs w:val="20"/>
                </w:rPr>
                <w:t>HELAA</w:t>
              </w:r>
            </w:hyperlink>
          </w:p>
        </w:tc>
      </w:tr>
      <w:tr w:rsidR="00702C63" w:rsidRPr="00AB54D7" w14:paraId="2EC98FBF" w14:textId="0CE412D7"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116ECB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11. To promote safe communities and reduce fear of crime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78303A3"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reduce crime through design measures? Yes   </w:t>
            </w:r>
          </w:p>
          <w:p w14:paraId="782F6D0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contribute to a safe built environment? Yes  </w:t>
            </w:r>
          </w:p>
        </w:tc>
        <w:tc>
          <w:tcPr>
            <w:tcW w:w="992" w:type="dxa"/>
            <w:tcBorders>
              <w:top w:val="single" w:sz="6" w:space="0" w:color="auto"/>
              <w:left w:val="single" w:sz="6" w:space="0" w:color="auto"/>
              <w:bottom w:val="single" w:sz="6" w:space="0" w:color="auto"/>
              <w:right w:val="single" w:sz="6" w:space="0" w:color="auto"/>
            </w:tcBorders>
            <w:shd w:val="clear" w:color="auto" w:fill="D9D9D9"/>
            <w:hideMark/>
          </w:tcPr>
          <w:p w14:paraId="4E76F6F8"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4ED55F2"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At this stage, it is difficult to establish what impacts development in this area will have on crime and antisocial behaviour. </w:t>
            </w:r>
          </w:p>
          <w:p w14:paraId="6006F430"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5D2B60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7F9DBCD2"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p w14:paraId="00935251" w14:textId="14BE986D"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Local Plan policy DE1 (Design) seek to secure high quality safe, sustainable and inclusive design and development standards.  </w:t>
            </w:r>
          </w:p>
        </w:tc>
        <w:tc>
          <w:tcPr>
            <w:tcW w:w="2290" w:type="dxa"/>
            <w:tcBorders>
              <w:top w:val="single" w:sz="6" w:space="0" w:color="auto"/>
              <w:left w:val="single" w:sz="6" w:space="0" w:color="auto"/>
              <w:bottom w:val="single" w:sz="6" w:space="0" w:color="auto"/>
              <w:right w:val="single" w:sz="6" w:space="0" w:color="auto"/>
            </w:tcBorders>
          </w:tcPr>
          <w:p w14:paraId="24B38C49" w14:textId="6FACAE1D" w:rsidR="00702C63" w:rsidRPr="00AB54D7" w:rsidRDefault="005B3BCA" w:rsidP="00702C63">
            <w:pPr>
              <w:spacing w:after="0" w:line="240" w:lineRule="auto"/>
              <w:textAlignment w:val="baseline"/>
              <w:rPr>
                <w:rFonts w:eastAsia="Times New Roman" w:cstheme="minorHAnsi"/>
                <w:sz w:val="20"/>
                <w:szCs w:val="20"/>
                <w:lang w:eastAsia="en-GB"/>
              </w:rPr>
            </w:pPr>
            <w:hyperlink r:id="rId1129" w:history="1">
              <w:r w:rsidR="00702C63" w:rsidRPr="001919C1">
                <w:rPr>
                  <w:rStyle w:val="Hyperlink"/>
                  <w:rFonts w:cstheme="minorHAnsi"/>
                  <w:sz w:val="20"/>
                  <w:szCs w:val="20"/>
                </w:rPr>
                <w:t>Crime trends in Torbay</w:t>
              </w:r>
            </w:hyperlink>
          </w:p>
        </w:tc>
      </w:tr>
      <w:tr w:rsidR="00702C63" w:rsidRPr="00AB54D7" w14:paraId="16C375C1" w14:textId="0EACDCF4"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59C4D3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12. To provide housing that meets the needs of existing and future residents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84ABFC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Is the site within close proximity to key services (e.g. schools, shop, public transport, health centres etc.)? yes    </w:t>
            </w:r>
          </w:p>
          <w:p w14:paraId="46AC55D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provide sufficient housing to meet existing and future housing need? Yes    </w:t>
            </w:r>
          </w:p>
          <w:p w14:paraId="5C65730A"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increase the range and affordability of housing for all social groups? No  </w:t>
            </w:r>
          </w:p>
          <w:p w14:paraId="3AFB3C5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5. Will it meet the needs of the travelling community? No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5346E385" w14:textId="77777777" w:rsidR="00702C63" w:rsidRPr="00AB54D7" w:rsidRDefault="00702C63" w:rsidP="00702C63">
            <w:pPr>
              <w:spacing w:after="0" w:line="240" w:lineRule="auto"/>
              <w:ind w:left="360" w:hanging="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193403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The site will provide approximately 400 new homes during the Plan period. Development of the site should meet the requirements for affordable housing provision.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912F164"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8A52927" w14:textId="4EA08F7C" w:rsidR="00702C63" w:rsidRPr="00AB54D7" w:rsidRDefault="005B3BCA" w:rsidP="00702C63">
            <w:pPr>
              <w:spacing w:after="0" w:line="240" w:lineRule="auto"/>
              <w:textAlignment w:val="baseline"/>
              <w:rPr>
                <w:rFonts w:eastAsia="Times New Roman" w:cstheme="minorHAnsi"/>
                <w:sz w:val="20"/>
                <w:szCs w:val="20"/>
                <w:lang w:eastAsia="en-GB"/>
              </w:rPr>
            </w:pPr>
            <w:hyperlink r:id="rId1130" w:history="1">
              <w:r w:rsidR="00702C63" w:rsidRPr="001919C1">
                <w:rPr>
                  <w:rStyle w:val="Hyperlink"/>
                  <w:rFonts w:cstheme="minorHAnsi"/>
                  <w:sz w:val="20"/>
                  <w:szCs w:val="20"/>
                </w:rPr>
                <w:t>Planning Contribution and Affordable housing SPD</w:t>
              </w:r>
            </w:hyperlink>
          </w:p>
        </w:tc>
      </w:tr>
      <w:tr w:rsidR="00702C63" w:rsidRPr="00AB54D7" w14:paraId="638A0854" w14:textId="3CFF7954" w:rsidTr="0050631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891A38"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13. To improve health and wellbeing and reduce health inequalities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1DBFBD86"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1. Will it improve accessibility to health care for existing residents and/or provide additional facilities for new residents? Yes  </w:t>
            </w:r>
          </w:p>
          <w:p w14:paraId="5FD675B9"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2. Will it support a healthy lifestyle including opportunities for recreational/physical activity? Yes   </w:t>
            </w:r>
          </w:p>
          <w:p w14:paraId="416F355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3. Will it enable enhanced access to existing open space?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625D289C" w14:textId="77777777" w:rsidR="00702C63" w:rsidRPr="00AB54D7" w:rsidRDefault="00702C63" w:rsidP="00702C63">
            <w:pPr>
              <w:spacing w:after="0" w:line="240" w:lineRule="auto"/>
              <w:ind w:left="360"/>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AEBCDC0"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Development of the site will encourage healthier lifestyles through well designed urban environments that encourage cycling and walking.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34119DD" w14:textId="77777777" w:rsidR="00702C63" w:rsidRPr="00AB54D7" w:rsidRDefault="00702C63" w:rsidP="00702C63">
            <w:pPr>
              <w:spacing w:after="0" w:line="240" w:lineRule="auto"/>
              <w:textAlignment w:val="baseline"/>
              <w:rPr>
                <w:rFonts w:eastAsia="Times New Roman" w:cstheme="minorHAnsi"/>
                <w:sz w:val="20"/>
                <w:szCs w:val="20"/>
                <w:lang w:eastAsia="en-GB"/>
              </w:rPr>
            </w:pPr>
            <w:r w:rsidRPr="00AB54D7">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0AD791E" w14:textId="77777777" w:rsidR="00702C63" w:rsidRPr="001919C1" w:rsidRDefault="005B3BCA" w:rsidP="00702C63">
            <w:pPr>
              <w:autoSpaceDE w:val="0"/>
              <w:autoSpaceDN w:val="0"/>
              <w:adjustRightInd w:val="0"/>
              <w:rPr>
                <w:rStyle w:val="Hyperlink"/>
                <w:rFonts w:cstheme="minorHAnsi"/>
                <w:sz w:val="20"/>
                <w:szCs w:val="20"/>
              </w:rPr>
            </w:pPr>
            <w:hyperlink r:id="rId1131" w:history="1">
              <w:r w:rsidR="00702C63" w:rsidRPr="001919C1">
                <w:rPr>
                  <w:rStyle w:val="Hyperlink"/>
                  <w:rFonts w:cstheme="minorHAnsi"/>
                  <w:sz w:val="20"/>
                  <w:szCs w:val="20"/>
                </w:rPr>
                <w:t>Planning Contribution and Affordable housing SPD</w:t>
              </w:r>
            </w:hyperlink>
          </w:p>
          <w:p w14:paraId="1A0C2B0C" w14:textId="77777777" w:rsidR="00702C63" w:rsidRPr="001919C1" w:rsidRDefault="005B3BCA" w:rsidP="00702C63">
            <w:pPr>
              <w:autoSpaceDE w:val="0"/>
              <w:autoSpaceDN w:val="0"/>
              <w:adjustRightInd w:val="0"/>
              <w:rPr>
                <w:rStyle w:val="Hyperlink"/>
                <w:rFonts w:cstheme="minorHAnsi"/>
                <w:sz w:val="20"/>
                <w:szCs w:val="20"/>
              </w:rPr>
            </w:pPr>
            <w:hyperlink r:id="rId1132" w:history="1">
              <w:r w:rsidR="00702C63" w:rsidRPr="001919C1">
                <w:rPr>
                  <w:rStyle w:val="Hyperlink"/>
                  <w:rFonts w:cstheme="minorHAnsi"/>
                  <w:sz w:val="20"/>
                  <w:szCs w:val="20"/>
                </w:rPr>
                <w:t>National Office Audit</w:t>
              </w:r>
            </w:hyperlink>
          </w:p>
          <w:p w14:paraId="5FDC3936" w14:textId="77777777" w:rsidR="00702C63" w:rsidRPr="001919C1" w:rsidRDefault="005B3BCA" w:rsidP="00702C63">
            <w:pPr>
              <w:rPr>
                <w:rFonts w:cstheme="minorHAnsi"/>
                <w:sz w:val="20"/>
                <w:szCs w:val="20"/>
              </w:rPr>
            </w:pPr>
            <w:hyperlink r:id="rId1133" w:history="1">
              <w:r w:rsidR="00702C63" w:rsidRPr="001919C1">
                <w:rPr>
                  <w:rStyle w:val="Hyperlink"/>
                  <w:rFonts w:cstheme="minorHAnsi"/>
                  <w:sz w:val="20"/>
                  <w:szCs w:val="20"/>
                </w:rPr>
                <w:t>The Torbay Green Infrastructure Delivery Plan</w:t>
              </w:r>
            </w:hyperlink>
          </w:p>
          <w:p w14:paraId="2FDE6BE0" w14:textId="77777777" w:rsidR="00702C63" w:rsidRPr="00AB54D7" w:rsidRDefault="00702C63" w:rsidP="00702C63">
            <w:pPr>
              <w:spacing w:after="0" w:line="240" w:lineRule="auto"/>
              <w:textAlignment w:val="baseline"/>
              <w:rPr>
                <w:rFonts w:eastAsia="Times New Roman" w:cstheme="minorHAnsi"/>
                <w:sz w:val="20"/>
                <w:szCs w:val="20"/>
                <w:lang w:eastAsia="en-GB"/>
              </w:rPr>
            </w:pPr>
          </w:p>
        </w:tc>
      </w:tr>
    </w:tbl>
    <w:p w14:paraId="096BDF89" w14:textId="77777777" w:rsidR="00E52E7A" w:rsidRDefault="00E52E7A" w:rsidP="00E52E7A">
      <w:pPr>
        <w:tabs>
          <w:tab w:val="left" w:pos="1485"/>
        </w:tabs>
      </w:pPr>
    </w:p>
    <w:p w14:paraId="4446830D" w14:textId="77777777" w:rsidR="006331BB" w:rsidRDefault="006331BB" w:rsidP="00CF7CC7">
      <w:pPr>
        <w:pStyle w:val="Heading2"/>
      </w:pPr>
      <w:bookmarkStart w:id="116" w:name="_Toc115092539"/>
      <w:bookmarkStart w:id="117" w:name="_Toc116053195"/>
      <w:r w:rsidRPr="00607699">
        <w:t>Paignton</w:t>
      </w:r>
      <w:bookmarkEnd w:id="116"/>
      <w:bookmarkEnd w:id="117"/>
      <w:r w:rsidRPr="00607699">
        <w:t xml:space="preserve"> </w:t>
      </w:r>
    </w:p>
    <w:p w14:paraId="601E7073" w14:textId="449900E9" w:rsidR="006331BB" w:rsidRDefault="006331BB" w:rsidP="0050499F">
      <w:pPr>
        <w:pStyle w:val="Heading3"/>
        <w:numPr>
          <w:ilvl w:val="0"/>
          <w:numId w:val="11"/>
        </w:numPr>
      </w:pPr>
      <w:bookmarkStart w:id="118" w:name="_Toc116053196"/>
      <w:r w:rsidRPr="00E4719C">
        <w:t xml:space="preserve">Sandringham Gardens (West of Preston Down Road), </w:t>
      </w:r>
      <w:r>
        <w:t xml:space="preserve">Ref. </w:t>
      </w:r>
      <w:r w:rsidRPr="00E4719C">
        <w:t>H</w:t>
      </w:r>
      <w:r w:rsidR="00F26034">
        <w:t>2</w:t>
      </w:r>
      <w:r w:rsidRPr="00E4719C">
        <w:t>P01</w:t>
      </w:r>
      <w:bookmarkEnd w:id="118"/>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862"/>
        <w:gridCol w:w="850"/>
        <w:gridCol w:w="3544"/>
        <w:gridCol w:w="3260"/>
        <w:gridCol w:w="2694"/>
      </w:tblGrid>
      <w:tr w:rsidR="00702C63" w:rsidRPr="009F43E9" w14:paraId="44A7A76A" w14:textId="5DC853A5" w:rsidTr="000D2F34">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A9F9BE3" w14:textId="77777777" w:rsidR="00702C63" w:rsidRPr="009F43E9" w:rsidRDefault="00702C63" w:rsidP="00702C63">
            <w:pPr>
              <w:spacing w:after="0" w:line="240" w:lineRule="auto"/>
              <w:textAlignment w:val="baseline"/>
              <w:rPr>
                <w:rFonts w:eastAsia="Times New Roman" w:cstheme="minorHAnsi"/>
                <w:b/>
                <w:bCs/>
                <w:sz w:val="20"/>
                <w:szCs w:val="20"/>
                <w:lang w:eastAsia="en-GB"/>
              </w:rPr>
            </w:pPr>
            <w:r w:rsidRPr="009F43E9">
              <w:rPr>
                <w:rFonts w:eastAsia="Times New Roman" w:cstheme="minorHAnsi"/>
                <w:b/>
                <w:bCs/>
                <w:sz w:val="20"/>
                <w:szCs w:val="20"/>
                <w:lang w:eastAsia="en-GB"/>
              </w:rPr>
              <w:t>Sustainability Objective </w:t>
            </w:r>
          </w:p>
        </w:tc>
        <w:tc>
          <w:tcPr>
            <w:tcW w:w="286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82C08F7" w14:textId="77777777" w:rsidR="00702C63" w:rsidRPr="009F43E9" w:rsidRDefault="00702C63" w:rsidP="00702C63">
            <w:pPr>
              <w:spacing w:after="0" w:line="240" w:lineRule="auto"/>
              <w:textAlignment w:val="baseline"/>
              <w:rPr>
                <w:rFonts w:eastAsia="Times New Roman" w:cstheme="minorHAnsi"/>
                <w:b/>
                <w:bCs/>
                <w:sz w:val="20"/>
                <w:szCs w:val="20"/>
                <w:lang w:eastAsia="en-GB"/>
              </w:rPr>
            </w:pPr>
            <w:r w:rsidRPr="009F43E9">
              <w:rPr>
                <w:rFonts w:eastAsia="Times New Roman" w:cstheme="minorHAnsi"/>
                <w:b/>
                <w:bCs/>
                <w:sz w:val="20"/>
                <w:szCs w:val="20"/>
                <w:lang w:eastAsia="en-GB"/>
              </w:rPr>
              <w:t>Site Specific Questions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C60B9BB" w14:textId="77777777" w:rsidR="00702C63" w:rsidRPr="009F43E9" w:rsidRDefault="00702C63" w:rsidP="00702C63">
            <w:pPr>
              <w:spacing w:after="0" w:line="240" w:lineRule="auto"/>
              <w:textAlignment w:val="baseline"/>
              <w:rPr>
                <w:rFonts w:eastAsia="Times New Roman" w:cstheme="minorHAnsi"/>
                <w:b/>
                <w:bCs/>
                <w:sz w:val="20"/>
                <w:szCs w:val="20"/>
                <w:lang w:eastAsia="en-GB"/>
              </w:rPr>
            </w:pPr>
            <w:r w:rsidRPr="009F43E9">
              <w:rPr>
                <w:rFonts w:eastAsia="Times New Roman" w:cstheme="minorHAnsi"/>
                <w:b/>
                <w:bCs/>
                <w:sz w:val="20"/>
                <w:szCs w:val="20"/>
                <w:lang w:eastAsia="en-GB"/>
              </w:rPr>
              <w:t>Effect  </w:t>
            </w:r>
          </w:p>
        </w:tc>
        <w:tc>
          <w:tcPr>
            <w:tcW w:w="354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5C21824" w14:textId="77777777" w:rsidR="00702C63" w:rsidRPr="009F43E9" w:rsidRDefault="00702C63" w:rsidP="00702C63">
            <w:pPr>
              <w:spacing w:after="0" w:line="240" w:lineRule="auto"/>
              <w:textAlignment w:val="baseline"/>
              <w:rPr>
                <w:rFonts w:eastAsia="Times New Roman" w:cstheme="minorHAnsi"/>
                <w:b/>
                <w:bCs/>
                <w:sz w:val="20"/>
                <w:szCs w:val="20"/>
                <w:lang w:eastAsia="en-GB"/>
              </w:rPr>
            </w:pPr>
            <w:r w:rsidRPr="009F43E9">
              <w:rPr>
                <w:rFonts w:eastAsia="Times New Roman" w:cstheme="minorHAnsi"/>
                <w:b/>
                <w:bCs/>
                <w:sz w:val="20"/>
                <w:szCs w:val="20"/>
                <w:lang w:eastAsia="en-GB"/>
              </w:rPr>
              <w:t>Impact of proposal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2251BC8" w14:textId="77777777" w:rsidR="00702C63" w:rsidRPr="009F43E9" w:rsidRDefault="00702C63" w:rsidP="00702C63">
            <w:pPr>
              <w:spacing w:after="0" w:line="240" w:lineRule="auto"/>
              <w:textAlignment w:val="baseline"/>
              <w:rPr>
                <w:rFonts w:eastAsia="Times New Roman" w:cstheme="minorHAnsi"/>
                <w:b/>
                <w:bCs/>
                <w:sz w:val="20"/>
                <w:szCs w:val="20"/>
                <w:lang w:eastAsia="en-GB"/>
              </w:rPr>
            </w:pPr>
            <w:r w:rsidRPr="009F43E9">
              <w:rPr>
                <w:rFonts w:eastAsia="Times New Roman" w:cstheme="minorHAnsi"/>
                <w:b/>
                <w:bCs/>
                <w:sz w:val="20"/>
                <w:szCs w:val="20"/>
                <w:lang w:eastAsia="en-GB"/>
              </w:rPr>
              <w:t>Proposed mitigation measures and considerations </w:t>
            </w:r>
          </w:p>
        </w:tc>
        <w:tc>
          <w:tcPr>
            <w:tcW w:w="2694" w:type="dxa"/>
            <w:tcBorders>
              <w:top w:val="single" w:sz="6" w:space="0" w:color="auto"/>
              <w:left w:val="single" w:sz="6" w:space="0" w:color="auto"/>
              <w:bottom w:val="single" w:sz="6" w:space="0" w:color="auto"/>
              <w:right w:val="single" w:sz="6" w:space="0" w:color="auto"/>
            </w:tcBorders>
            <w:shd w:val="clear" w:color="auto" w:fill="002F6C" w:themeFill="text1"/>
          </w:tcPr>
          <w:p w14:paraId="693DC75E" w14:textId="724F57E5" w:rsidR="00702C63" w:rsidRPr="009F43E9"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9F43E9" w14:paraId="2A26E8B3" w14:textId="1B3AC393"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ECE6C97"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To reduce and manage the impacts of climate change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46D1FE4" w14:textId="1FCE9EBA" w:rsidR="00FB0F4E" w:rsidRPr="004B067F" w:rsidRDefault="00FB0F4E" w:rsidP="00FB0F4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7D85B1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Is the site located in an area of risk from flooding? No   </w:t>
            </w:r>
          </w:p>
          <w:p w14:paraId="022BB68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there be an opportunity for flood risk reduction?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62066F92"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tcPr>
          <w:p w14:paraId="2BAC7CC3" w14:textId="6906EB61" w:rsidR="00702C63" w:rsidRPr="009F43E9" w:rsidRDefault="000D2F34" w:rsidP="00702C63">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5A773486" w14:textId="14B0B4DE" w:rsidR="00702C63" w:rsidRPr="009F43E9" w:rsidRDefault="000D2F34"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Greenfield land</w:t>
            </w:r>
            <w:r w:rsidRPr="002A26F6">
              <w:rPr>
                <w:rFonts w:eastAsia="Times New Roman" w:cstheme="minorHAnsi"/>
                <w:sz w:val="20"/>
                <w:szCs w:val="20"/>
                <w:lang w:eastAsia="en-GB"/>
              </w:rPr>
              <w:t xml:space="preserve"> development</w:t>
            </w:r>
            <w:r>
              <w:rPr>
                <w:rFonts w:eastAsia="Times New Roman" w:cstheme="minorHAnsi"/>
                <w:sz w:val="20"/>
                <w:szCs w:val="20"/>
                <w:lang w:eastAsia="en-GB"/>
              </w:rPr>
              <w:t xml:space="preserve"> </w:t>
            </w:r>
            <w:r w:rsidRPr="002A26F6">
              <w:rPr>
                <w:rFonts w:eastAsia="Times New Roman" w:cstheme="minorHAnsi"/>
                <w:sz w:val="20"/>
                <w:szCs w:val="20"/>
                <w:lang w:eastAsia="en-GB"/>
              </w:rPr>
              <w:t>offers opportunity to incorporate energy efficiency and micro renewable measures</w:t>
            </w:r>
          </w:p>
        </w:tc>
        <w:tc>
          <w:tcPr>
            <w:tcW w:w="2694" w:type="dxa"/>
            <w:tcBorders>
              <w:top w:val="single" w:sz="6" w:space="0" w:color="auto"/>
              <w:left w:val="single" w:sz="6" w:space="0" w:color="auto"/>
              <w:bottom w:val="single" w:sz="6" w:space="0" w:color="auto"/>
              <w:right w:val="single" w:sz="6" w:space="0" w:color="auto"/>
            </w:tcBorders>
          </w:tcPr>
          <w:p w14:paraId="68EBE520" w14:textId="77777777" w:rsidR="00702C63" w:rsidRPr="001919C1" w:rsidRDefault="005B3BCA" w:rsidP="00702C63">
            <w:pPr>
              <w:spacing w:line="360" w:lineRule="auto"/>
              <w:rPr>
                <w:rFonts w:cstheme="minorHAnsi"/>
                <w:sz w:val="20"/>
                <w:szCs w:val="20"/>
              </w:rPr>
            </w:pPr>
            <w:hyperlink r:id="rId1134"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386DB0F9" w14:textId="34AB1241" w:rsidR="00702C63" w:rsidRPr="000D2F34" w:rsidRDefault="005B3BCA" w:rsidP="000D2F34">
            <w:pPr>
              <w:rPr>
                <w:rFonts w:cstheme="minorHAnsi"/>
                <w:color w:val="000000" w:themeColor="text2"/>
                <w:sz w:val="20"/>
                <w:szCs w:val="20"/>
                <w:u w:val="single"/>
              </w:rPr>
            </w:pPr>
            <w:hyperlink r:id="rId1135" w:history="1">
              <w:r w:rsidR="00702C63" w:rsidRPr="001919C1">
                <w:rPr>
                  <w:rStyle w:val="Hyperlink"/>
                  <w:rFonts w:cstheme="minorHAnsi"/>
                  <w:sz w:val="20"/>
                  <w:szCs w:val="20"/>
                </w:rPr>
                <w:t xml:space="preserve">National Office </w:t>
              </w:r>
              <w:proofErr w:type="spellStart"/>
              <w:r w:rsidR="00702C63" w:rsidRPr="001919C1">
                <w:rPr>
                  <w:rStyle w:val="Hyperlink"/>
                  <w:rFonts w:cstheme="minorHAnsi"/>
                  <w:sz w:val="20"/>
                  <w:szCs w:val="20"/>
                </w:rPr>
                <w:t>Audit</w:t>
              </w:r>
            </w:hyperlink>
            <w:hyperlink r:id="rId1136" w:history="1">
              <w:r w:rsidR="00702C63" w:rsidRPr="001919C1">
                <w:rPr>
                  <w:rStyle w:val="Hyperlink"/>
                  <w:rFonts w:cstheme="minorHAnsi"/>
                  <w:sz w:val="20"/>
                  <w:szCs w:val="20"/>
                </w:rPr>
                <w:t>Torbay</w:t>
              </w:r>
              <w:proofErr w:type="spellEnd"/>
              <w:r w:rsidR="00702C63" w:rsidRPr="001919C1">
                <w:rPr>
                  <w:rStyle w:val="Hyperlink"/>
                  <w:rFonts w:cstheme="minorHAnsi"/>
                  <w:sz w:val="20"/>
                  <w:szCs w:val="20"/>
                </w:rPr>
                <w:t xml:space="preserve"> PPS1 Sustainable Energy Assessment (SEA)</w:t>
              </w:r>
            </w:hyperlink>
          </w:p>
        </w:tc>
      </w:tr>
      <w:tr w:rsidR="00702C63" w:rsidRPr="009F43E9" w14:paraId="40F6CE1A" w14:textId="2B71E125" w:rsidTr="00B6219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1B9E3B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To improve water, air, soil quality and minimise noise levels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36177F0" w14:textId="496D3569" w:rsidR="00702C63" w:rsidRPr="009F43E9" w:rsidRDefault="00B6219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9F43E9">
              <w:rPr>
                <w:rFonts w:eastAsia="Times New Roman" w:cstheme="minorHAnsi"/>
                <w:sz w:val="20"/>
                <w:szCs w:val="20"/>
                <w:lang w:eastAsia="en-GB"/>
              </w:rPr>
              <w:t>. Is the site within or directly connected to road to an AQMA? No   </w:t>
            </w:r>
          </w:p>
          <w:p w14:paraId="0D42FC38" w14:textId="05168D46" w:rsidR="00702C63" w:rsidRPr="009F43E9" w:rsidRDefault="00B6219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9F43E9">
              <w:rPr>
                <w:rFonts w:eastAsia="Times New Roman" w:cstheme="minorHAnsi"/>
                <w:sz w:val="20"/>
                <w:szCs w:val="20"/>
                <w:lang w:eastAsia="en-GB"/>
              </w:rPr>
              <w:t>. Will it result in the loss of BMV agricultural land? No  </w:t>
            </w:r>
          </w:p>
          <w:p w14:paraId="5DD2B580" w14:textId="3BCEB7DA" w:rsidR="00702C63" w:rsidRPr="009F43E9" w:rsidRDefault="00B6219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9F43E9">
              <w:rPr>
                <w:rFonts w:eastAsia="Times New Roman" w:cstheme="minorHAnsi"/>
                <w:sz w:val="20"/>
                <w:szCs w:val="20"/>
                <w:lang w:eastAsia="en-GB"/>
              </w:rPr>
              <w:t>. Will it contribute to surface or ground water pollution? No   </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89E270"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FC0D4F3" w14:textId="46A3C6B2" w:rsidR="00702C63" w:rsidRPr="009F43E9" w:rsidRDefault="00B6219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No significant effect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8BEF62C" w14:textId="545A11FF" w:rsidR="00702C63" w:rsidRPr="009F43E9" w:rsidRDefault="00702C63" w:rsidP="00702C63">
            <w:pPr>
              <w:spacing w:after="0" w:line="240" w:lineRule="auto"/>
              <w:textAlignment w:val="baseline"/>
              <w:rPr>
                <w:rFonts w:eastAsia="Times New Roman" w:cstheme="minorHAnsi"/>
                <w:sz w:val="20"/>
                <w:szCs w:val="20"/>
                <w:lang w:eastAsia="en-GB"/>
              </w:rPr>
            </w:pPr>
          </w:p>
        </w:tc>
        <w:tc>
          <w:tcPr>
            <w:tcW w:w="2694" w:type="dxa"/>
            <w:tcBorders>
              <w:top w:val="single" w:sz="6" w:space="0" w:color="auto"/>
              <w:left w:val="single" w:sz="6" w:space="0" w:color="auto"/>
              <w:bottom w:val="single" w:sz="6" w:space="0" w:color="auto"/>
              <w:right w:val="single" w:sz="6" w:space="0" w:color="auto"/>
            </w:tcBorders>
          </w:tcPr>
          <w:p w14:paraId="6FD3F5D7"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137" w:history="1">
              <w:r w:rsidRPr="001919C1">
                <w:rPr>
                  <w:rStyle w:val="Hyperlink"/>
                  <w:rFonts w:cstheme="minorHAnsi"/>
                  <w:sz w:val="20"/>
                  <w:szCs w:val="20"/>
                </w:rPr>
                <w:t>Magic Map Application</w:t>
              </w:r>
            </w:hyperlink>
            <w:r w:rsidRPr="001919C1">
              <w:rPr>
                <w:rFonts w:cstheme="minorHAnsi"/>
                <w:sz w:val="20"/>
                <w:szCs w:val="20"/>
              </w:rPr>
              <w:t xml:space="preserve"> </w:t>
            </w:r>
          </w:p>
          <w:p w14:paraId="318B2F32" w14:textId="77777777" w:rsidR="00702C63" w:rsidRPr="001919C1" w:rsidRDefault="005B3BCA" w:rsidP="00702C63">
            <w:pPr>
              <w:spacing w:line="360" w:lineRule="auto"/>
              <w:textAlignment w:val="baseline"/>
              <w:rPr>
                <w:rFonts w:cstheme="minorHAnsi"/>
                <w:sz w:val="20"/>
                <w:szCs w:val="20"/>
              </w:rPr>
            </w:pPr>
            <w:hyperlink r:id="rId1138"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4AD71086" w14:textId="439E4ED5" w:rsidR="00702C63" w:rsidRPr="009F43E9" w:rsidRDefault="005B3BCA" w:rsidP="00702C63">
            <w:pPr>
              <w:spacing w:after="0" w:line="240" w:lineRule="auto"/>
              <w:textAlignment w:val="baseline"/>
              <w:rPr>
                <w:rFonts w:eastAsia="Times New Roman" w:cstheme="minorHAnsi"/>
                <w:sz w:val="20"/>
                <w:szCs w:val="20"/>
                <w:lang w:eastAsia="en-GB"/>
              </w:rPr>
            </w:pPr>
            <w:hyperlink r:id="rId1139" w:history="1">
              <w:r w:rsidR="00702C63" w:rsidRPr="001919C1">
                <w:rPr>
                  <w:rStyle w:val="Hyperlink"/>
                  <w:rFonts w:cstheme="minorHAnsi"/>
                  <w:sz w:val="20"/>
                  <w:szCs w:val="20"/>
                </w:rPr>
                <w:t>Torbay Local Plan 2012 - 2030</w:t>
              </w:r>
            </w:hyperlink>
          </w:p>
        </w:tc>
      </w:tr>
      <w:tr w:rsidR="00702C63" w:rsidRPr="009F43E9" w14:paraId="63D0257C" w14:textId="72DAE6F3"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4D864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To minimise waste and increase the recycling and reuse of waste materials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425FD0E"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reduce household waste? No   </w:t>
            </w:r>
          </w:p>
          <w:p w14:paraId="5069EE0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increase waste recovery and recycling? No   </w:t>
            </w:r>
          </w:p>
          <w:p w14:paraId="0ADE857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reduce the proportion of waste sent to landfill? Yes  </w:t>
            </w:r>
          </w:p>
          <w:p w14:paraId="15B34C80"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A8A804D"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E68CD7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Any new development would increase waste generation. </w:t>
            </w:r>
          </w:p>
          <w:p w14:paraId="259FDAC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0098B7C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DCED23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New development should provide the opportunity to design in resource efficiency measures. </w:t>
            </w:r>
          </w:p>
          <w:p w14:paraId="0264478E"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5C19C60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694" w:type="dxa"/>
            <w:tcBorders>
              <w:top w:val="single" w:sz="6" w:space="0" w:color="auto"/>
              <w:left w:val="single" w:sz="6" w:space="0" w:color="auto"/>
              <w:bottom w:val="single" w:sz="6" w:space="0" w:color="auto"/>
              <w:right w:val="single" w:sz="6" w:space="0" w:color="auto"/>
            </w:tcBorders>
          </w:tcPr>
          <w:p w14:paraId="52DAE107" w14:textId="2B4307AA" w:rsidR="00702C63" w:rsidRPr="009F43E9" w:rsidRDefault="005B3BCA" w:rsidP="00702C63">
            <w:pPr>
              <w:spacing w:after="0" w:line="240" w:lineRule="auto"/>
              <w:textAlignment w:val="baseline"/>
              <w:rPr>
                <w:rFonts w:eastAsia="Times New Roman" w:cstheme="minorHAnsi"/>
                <w:sz w:val="20"/>
                <w:szCs w:val="20"/>
                <w:lang w:eastAsia="en-GB"/>
              </w:rPr>
            </w:pPr>
            <w:hyperlink r:id="rId1140" w:history="1">
              <w:r w:rsidR="00702C63" w:rsidRPr="001919C1">
                <w:rPr>
                  <w:rStyle w:val="Hyperlink"/>
                  <w:rFonts w:cstheme="minorHAnsi"/>
                  <w:sz w:val="20"/>
                  <w:szCs w:val="20"/>
                </w:rPr>
                <w:t>Torbay Local Plan 2012 - 2030</w:t>
              </w:r>
            </w:hyperlink>
          </w:p>
        </w:tc>
      </w:tr>
      <w:tr w:rsidR="00702C63" w:rsidRPr="009F43E9" w14:paraId="4852E71B" w14:textId="6C33F251"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33AF670"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To conserve, protect and enhance habitats </w:t>
            </w:r>
          </w:p>
          <w:p w14:paraId="480D123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and species, and geodiversity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38806E32"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conserve protected/priority Habitats and species? NA      </w:t>
            </w:r>
          </w:p>
          <w:p w14:paraId="32104011"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conserve protected local nature conservation sites? NA </w:t>
            </w:r>
          </w:p>
          <w:p w14:paraId="3476A617"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affect the integrity of a European site? Yes    </w:t>
            </w:r>
          </w:p>
          <w:p w14:paraId="46CE98F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Will it encourage ecological connectivity (including green corridors and water courses)? NA  </w:t>
            </w:r>
          </w:p>
          <w:p w14:paraId="7ED043E7"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6C9E9E2"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B1E4B68"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whole site falls within the South Hams SAC Landscape Connectivity Zone.  Development of the site is likely to have negative effects on the greater horseshoe bat features of South Hams SAC alone or in-combination with other proposals or project. </w:t>
            </w:r>
          </w:p>
          <w:p w14:paraId="343FB97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xml:space="preserve">The site is within the </w:t>
            </w:r>
            <w:proofErr w:type="spellStart"/>
            <w:r w:rsidRPr="009F43E9">
              <w:rPr>
                <w:rFonts w:eastAsia="Times New Roman" w:cstheme="minorHAnsi"/>
                <w:sz w:val="20"/>
                <w:szCs w:val="20"/>
                <w:lang w:eastAsia="en-GB"/>
              </w:rPr>
              <w:t>Occombe</w:t>
            </w:r>
            <w:proofErr w:type="spellEnd"/>
            <w:r w:rsidRPr="009F43E9">
              <w:rPr>
                <w:rFonts w:eastAsia="Times New Roman" w:cstheme="minorHAnsi"/>
                <w:sz w:val="20"/>
                <w:szCs w:val="20"/>
                <w:lang w:eastAsia="en-GB"/>
              </w:rPr>
              <w:t xml:space="preserve"> Woods East OSWI and adjacent to </w:t>
            </w:r>
            <w:proofErr w:type="spellStart"/>
            <w:r w:rsidRPr="009F43E9">
              <w:rPr>
                <w:rFonts w:eastAsia="Times New Roman" w:cstheme="minorHAnsi"/>
                <w:sz w:val="20"/>
                <w:szCs w:val="20"/>
                <w:lang w:eastAsia="en-GB"/>
              </w:rPr>
              <w:t>Occombe</w:t>
            </w:r>
            <w:proofErr w:type="spellEnd"/>
            <w:r w:rsidRPr="009F43E9">
              <w:rPr>
                <w:rFonts w:eastAsia="Times New Roman" w:cstheme="minorHAnsi"/>
                <w:sz w:val="20"/>
                <w:szCs w:val="20"/>
                <w:lang w:eastAsia="en-GB"/>
              </w:rPr>
              <w:t xml:space="preserve"> Valley Woods LNR. </w:t>
            </w:r>
          </w:p>
          <w:p w14:paraId="0BBBA8A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xml:space="preserve">The whole site lies within </w:t>
            </w:r>
            <w:proofErr w:type="spellStart"/>
            <w:r w:rsidRPr="009F43E9">
              <w:rPr>
                <w:rFonts w:eastAsia="Times New Roman" w:cstheme="minorHAnsi"/>
                <w:sz w:val="20"/>
                <w:szCs w:val="20"/>
                <w:lang w:eastAsia="en-GB"/>
              </w:rPr>
              <w:t>cirl</w:t>
            </w:r>
            <w:proofErr w:type="spellEnd"/>
            <w:r w:rsidRPr="009F43E9">
              <w:rPr>
                <w:rFonts w:eastAsia="Times New Roman" w:cstheme="minorHAnsi"/>
                <w:sz w:val="20"/>
                <w:szCs w:val="20"/>
                <w:lang w:eastAsia="en-GB"/>
              </w:rPr>
              <w:t xml:space="preserve"> bunting 2km buffer zone.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94304D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GHB survey will be required to ascertain the presence of bats and its habitats and inform suitable mitigations. </w:t>
            </w:r>
          </w:p>
          <w:p w14:paraId="5B1E4A1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340DD403"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Existing policies in the Local Plan NC1 and The South Hams SAC Guidance  </w:t>
            </w:r>
          </w:p>
          <w:p w14:paraId="118B47A4"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seek to ensure that new development will  </w:t>
            </w:r>
          </w:p>
          <w:p w14:paraId="27481C2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protect and enhance habitats and species.  </w:t>
            </w:r>
          </w:p>
          <w:p w14:paraId="146D834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4589C6C5" w14:textId="77777777" w:rsidR="00702C63" w:rsidRPr="00876D11" w:rsidRDefault="005B3BCA" w:rsidP="00702C63">
            <w:pPr>
              <w:rPr>
                <w:rFonts w:cstheme="minorHAnsi"/>
                <w:color w:val="000000" w:themeColor="text2"/>
                <w:sz w:val="20"/>
                <w:szCs w:val="20"/>
                <w:u w:val="single"/>
              </w:rPr>
            </w:pPr>
            <w:hyperlink r:id="rId1141" w:history="1">
              <w:r w:rsidR="00702C63" w:rsidRPr="001919C1">
                <w:rPr>
                  <w:rStyle w:val="Hyperlink"/>
                  <w:rFonts w:cstheme="minorHAnsi"/>
                  <w:sz w:val="20"/>
                  <w:szCs w:val="20"/>
                </w:rPr>
                <w:t>South Hams Special Area of Conservation (SAC) Greater Horseshoe Bats</w:t>
              </w:r>
            </w:hyperlink>
          </w:p>
          <w:p w14:paraId="519B4E61" w14:textId="77777777" w:rsidR="00702C63" w:rsidRPr="001919C1" w:rsidRDefault="005B3BCA" w:rsidP="00702C63">
            <w:pPr>
              <w:rPr>
                <w:rStyle w:val="Hyperlink"/>
                <w:rFonts w:cstheme="minorHAnsi"/>
                <w:sz w:val="20"/>
                <w:szCs w:val="20"/>
              </w:rPr>
            </w:pPr>
            <w:hyperlink r:id="rId1142" w:history="1">
              <w:r w:rsidR="00702C63" w:rsidRPr="001919C1">
                <w:rPr>
                  <w:rStyle w:val="Hyperlink"/>
                  <w:rFonts w:cstheme="minorHAnsi"/>
                  <w:sz w:val="20"/>
                  <w:szCs w:val="20"/>
                </w:rPr>
                <w:t>Devon Environment Viewer</w:t>
              </w:r>
            </w:hyperlink>
          </w:p>
          <w:p w14:paraId="4E1ABEC5" w14:textId="77777777" w:rsidR="00702C63" w:rsidRPr="001919C1" w:rsidRDefault="005B3BCA" w:rsidP="00702C63">
            <w:pPr>
              <w:rPr>
                <w:rFonts w:cstheme="minorHAnsi"/>
                <w:sz w:val="20"/>
                <w:szCs w:val="20"/>
              </w:rPr>
            </w:pPr>
            <w:hyperlink r:id="rId1143" w:history="1">
              <w:r w:rsidR="00702C63" w:rsidRPr="001919C1">
                <w:rPr>
                  <w:rStyle w:val="Hyperlink"/>
                  <w:rFonts w:cstheme="minorHAnsi"/>
                  <w:sz w:val="20"/>
                  <w:szCs w:val="20"/>
                </w:rPr>
                <w:t>The Torbay Green Infrastructure Delivery Plan</w:t>
              </w:r>
            </w:hyperlink>
          </w:p>
          <w:p w14:paraId="1FE3F607" w14:textId="77777777" w:rsidR="00702C63" w:rsidRPr="009F43E9" w:rsidRDefault="00702C63" w:rsidP="00702C63">
            <w:pPr>
              <w:spacing w:after="0" w:line="240" w:lineRule="auto"/>
              <w:textAlignment w:val="baseline"/>
              <w:rPr>
                <w:rFonts w:eastAsia="Times New Roman" w:cstheme="minorHAnsi"/>
                <w:sz w:val="20"/>
                <w:szCs w:val="20"/>
                <w:lang w:eastAsia="en-GB"/>
              </w:rPr>
            </w:pPr>
          </w:p>
        </w:tc>
      </w:tr>
      <w:tr w:rsidR="00702C63" w:rsidRPr="009F43E9" w14:paraId="150637A8" w14:textId="591397DF"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F78D140"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5. To conserve, enhance and enjoy the historic environment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90040F1"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preserve and enhance buildings and structures and their setting and contribute to Torbay’s heritage? NA  </w:t>
            </w:r>
          </w:p>
          <w:p w14:paraId="29C83C5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improve and broaden access to, and understanding of, local heritage, historic sites, areas and buildings? NA </w:t>
            </w:r>
          </w:p>
          <w:p w14:paraId="01BF8078"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preserve and enhance conservation areas including their setting? NA </w:t>
            </w:r>
          </w:p>
          <w:p w14:paraId="2AB02B2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Will it offer opportunities to bring heritage assets back into active use? NA </w:t>
            </w:r>
          </w:p>
          <w:p w14:paraId="43751DF0"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5. Will it safeguard sites of archaeological importance (scheduled or unscheduled) and their setting? No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7F0A60B1"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C2C64B4"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site has archaeological potential needs to be assessed and evaluated.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E2037B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site requires evaluation to inform design and archaeological mitigation. </w:t>
            </w:r>
          </w:p>
        </w:tc>
        <w:tc>
          <w:tcPr>
            <w:tcW w:w="2694" w:type="dxa"/>
            <w:tcBorders>
              <w:top w:val="single" w:sz="6" w:space="0" w:color="auto"/>
              <w:left w:val="single" w:sz="6" w:space="0" w:color="auto"/>
              <w:bottom w:val="single" w:sz="6" w:space="0" w:color="auto"/>
              <w:right w:val="single" w:sz="6" w:space="0" w:color="auto"/>
            </w:tcBorders>
          </w:tcPr>
          <w:p w14:paraId="1A471145"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44" w:history="1">
              <w:r w:rsidR="00702C63" w:rsidRPr="001919C1">
                <w:rPr>
                  <w:rStyle w:val="Hyperlink"/>
                  <w:rFonts w:eastAsia="Times New Roman" w:cstheme="minorHAnsi"/>
                  <w:sz w:val="20"/>
                  <w:szCs w:val="20"/>
                  <w:lang w:eastAsia="en-GB"/>
                </w:rPr>
                <w:t>Torbay Heritage Strategy</w:t>
              </w:r>
            </w:hyperlink>
          </w:p>
          <w:p w14:paraId="336E487A"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45" w:history="1">
              <w:r w:rsidR="00702C63" w:rsidRPr="001919C1">
                <w:rPr>
                  <w:rStyle w:val="Hyperlink"/>
                  <w:rFonts w:eastAsia="Times New Roman" w:cstheme="minorHAnsi"/>
                  <w:sz w:val="20"/>
                  <w:szCs w:val="20"/>
                  <w:lang w:eastAsia="en-GB"/>
                </w:rPr>
                <w:t>Conservation Area Appraisal</w:t>
              </w:r>
            </w:hyperlink>
          </w:p>
          <w:p w14:paraId="28DF43F1" w14:textId="77777777" w:rsidR="00702C63" w:rsidRPr="001919C1" w:rsidRDefault="005B3BCA" w:rsidP="00702C63">
            <w:pPr>
              <w:spacing w:line="360" w:lineRule="auto"/>
              <w:rPr>
                <w:rFonts w:cstheme="minorHAnsi"/>
                <w:sz w:val="20"/>
                <w:szCs w:val="20"/>
              </w:rPr>
            </w:pPr>
            <w:hyperlink r:id="rId1146" w:history="1">
              <w:r w:rsidR="00702C63" w:rsidRPr="001919C1">
                <w:rPr>
                  <w:rStyle w:val="Hyperlink"/>
                  <w:rFonts w:eastAsia="Times New Roman" w:cstheme="minorHAnsi"/>
                  <w:sz w:val="20"/>
                  <w:szCs w:val="20"/>
                  <w:lang w:eastAsia="en-GB"/>
                </w:rPr>
                <w:t>Devon Environment Viewer</w:t>
              </w:r>
            </w:hyperlink>
          </w:p>
          <w:p w14:paraId="5FB634E7" w14:textId="77777777" w:rsidR="00702C63" w:rsidRPr="009F43E9" w:rsidRDefault="00702C63" w:rsidP="00702C63">
            <w:pPr>
              <w:spacing w:after="0" w:line="240" w:lineRule="auto"/>
              <w:textAlignment w:val="baseline"/>
              <w:rPr>
                <w:rFonts w:eastAsia="Times New Roman" w:cstheme="minorHAnsi"/>
                <w:sz w:val="20"/>
                <w:szCs w:val="20"/>
                <w:lang w:eastAsia="en-GB"/>
              </w:rPr>
            </w:pPr>
          </w:p>
        </w:tc>
      </w:tr>
      <w:tr w:rsidR="00702C63" w:rsidRPr="009F43E9" w14:paraId="1E30AD13" w14:textId="151033FD"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91E925"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6. To protect, enhance and manage the character and quality of the landscape, townscape and seascape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3AAA045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Does it respect and protect existing landscape character? Yes   </w:t>
            </w:r>
          </w:p>
          <w:p w14:paraId="2776280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Does it offer the opportunity to improve and promote landscape connectivity sympathetic to the existing Landscape character? NA   </w:t>
            </w:r>
          </w:p>
          <w:p w14:paraId="7AEB1A0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improve green infrastructure? NA    </w:t>
            </w:r>
          </w:p>
          <w:p w14:paraId="2852EEF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Will it result in the loss of historic landscape features? No  </w:t>
            </w:r>
          </w:p>
          <w:p w14:paraId="10A73568"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5. Does it value and protect diverse and locally distinctive settlement and townscape character? Yes   </w:t>
            </w:r>
          </w:p>
          <w:p w14:paraId="79B893E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390FA6F7" w14:textId="77777777" w:rsidR="00702C63" w:rsidRPr="009F43E9" w:rsidRDefault="00702C63" w:rsidP="00702C63">
            <w:pPr>
              <w:spacing w:after="0" w:line="240" w:lineRule="auto"/>
              <w:ind w:left="360" w:hanging="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88530A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site could accommodate limited change in areas adjoining the existing housing. It considered of moderately sensitive landscape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8A8C8E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design of new development should be carefully controlled and strengthen with a generous green infrastructure that reflect the character of the area.   </w:t>
            </w:r>
          </w:p>
        </w:tc>
        <w:tc>
          <w:tcPr>
            <w:tcW w:w="2694" w:type="dxa"/>
            <w:tcBorders>
              <w:top w:val="single" w:sz="6" w:space="0" w:color="auto"/>
              <w:left w:val="single" w:sz="6" w:space="0" w:color="auto"/>
              <w:bottom w:val="single" w:sz="6" w:space="0" w:color="auto"/>
              <w:right w:val="single" w:sz="6" w:space="0" w:color="auto"/>
            </w:tcBorders>
          </w:tcPr>
          <w:p w14:paraId="29A72C1C" w14:textId="27A8B724" w:rsidR="00702C63" w:rsidRPr="009F43E9" w:rsidRDefault="005B3BCA" w:rsidP="00702C63">
            <w:pPr>
              <w:spacing w:after="0" w:line="240" w:lineRule="auto"/>
              <w:textAlignment w:val="baseline"/>
              <w:rPr>
                <w:rFonts w:eastAsia="Times New Roman" w:cstheme="minorHAnsi"/>
                <w:sz w:val="20"/>
                <w:szCs w:val="20"/>
                <w:lang w:eastAsia="en-GB"/>
              </w:rPr>
            </w:pPr>
            <w:hyperlink r:id="rId1147" w:history="1">
              <w:r w:rsidR="00702C63" w:rsidRPr="001919C1">
                <w:rPr>
                  <w:rStyle w:val="Hyperlink"/>
                  <w:rFonts w:cstheme="minorHAnsi"/>
                  <w:sz w:val="20"/>
                  <w:szCs w:val="20"/>
                </w:rPr>
                <w:t>Torbay Landscape Character Assessment</w:t>
              </w:r>
            </w:hyperlink>
          </w:p>
        </w:tc>
      </w:tr>
      <w:tr w:rsidR="00702C63" w:rsidRPr="009F43E9" w14:paraId="1F0B0A37" w14:textId="145949BE" w:rsidTr="000D2F34">
        <w:trPr>
          <w:trHeight w:val="667"/>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6C733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7. To reduce the need and desire to travel by car and support sustainable/active modes of travel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78DD3F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Does the site location encourage the use of existing sustainable modes of travel? Yes   </w:t>
            </w:r>
          </w:p>
          <w:p w14:paraId="170A48C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reduce the overall impact on traffic sensitive areas? Yes   </w:t>
            </w:r>
          </w:p>
          <w:p w14:paraId="0097F429"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607E7CE5"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F8A3947"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site is well connected to the wider urban area. The site is less than half a mile from Paignton Town Centre and Paignton bus and train stations. </w:t>
            </w:r>
          </w:p>
          <w:p w14:paraId="24C4472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18EADF2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5801DFC"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0E86B593" w14:textId="77777777" w:rsidR="00702C63" w:rsidRPr="001919C1" w:rsidRDefault="005B3BCA" w:rsidP="00702C63">
            <w:pPr>
              <w:spacing w:line="360" w:lineRule="auto"/>
              <w:rPr>
                <w:rFonts w:cstheme="minorHAnsi"/>
                <w:sz w:val="20"/>
                <w:szCs w:val="20"/>
              </w:rPr>
            </w:pPr>
            <w:hyperlink r:id="rId1148" w:history="1">
              <w:r w:rsidR="00702C63" w:rsidRPr="001919C1">
                <w:rPr>
                  <w:rStyle w:val="Hyperlink"/>
                  <w:rFonts w:cstheme="minorHAnsi"/>
                  <w:sz w:val="20"/>
                  <w:szCs w:val="20"/>
                </w:rPr>
                <w:t>Devon and Torbay Local Transport Plan</w:t>
              </w:r>
            </w:hyperlink>
          </w:p>
          <w:p w14:paraId="406EA895" w14:textId="60F0858B" w:rsidR="00702C63" w:rsidRPr="009F43E9" w:rsidRDefault="005B3BCA" w:rsidP="001A10F6">
            <w:pPr>
              <w:spacing w:after="0" w:line="240" w:lineRule="auto"/>
              <w:textAlignment w:val="baseline"/>
              <w:rPr>
                <w:rFonts w:eastAsia="Times New Roman" w:cstheme="minorHAnsi"/>
                <w:sz w:val="20"/>
                <w:szCs w:val="20"/>
                <w:lang w:eastAsia="en-GB"/>
              </w:rPr>
            </w:pPr>
            <w:hyperlink r:id="rId1149" w:history="1">
              <w:r w:rsidR="00702C63" w:rsidRPr="001919C1">
                <w:rPr>
                  <w:rStyle w:val="Hyperlink"/>
                  <w:rFonts w:cstheme="minorHAnsi"/>
                  <w:sz w:val="20"/>
                  <w:szCs w:val="20"/>
                </w:rPr>
                <w:t>National Office Audit</w:t>
              </w:r>
            </w:hyperlink>
          </w:p>
        </w:tc>
      </w:tr>
      <w:tr w:rsidR="00702C63" w:rsidRPr="009F43E9" w14:paraId="314A7D35" w14:textId="57096B1F"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593A644"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8. To support strong, diverse and sustainable economic growth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0C5E40B8"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encourage higher skilled economic sectors in Torbay? No     </w:t>
            </w:r>
          </w:p>
          <w:p w14:paraId="16E5874C"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encourage new employment that is consistent with local needs? No    </w:t>
            </w:r>
          </w:p>
          <w:p w14:paraId="7E8427C7"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encourage growth of existing businesses? Yes   </w:t>
            </w:r>
          </w:p>
          <w:p w14:paraId="2EF6EDD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Will it encourage small businesses to grow? Yes  </w:t>
            </w:r>
          </w:p>
          <w:p w14:paraId="520EFDF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5. Will it improve existing facilities within Torbay’s Town Centres? NA  </w:t>
            </w:r>
          </w:p>
          <w:p w14:paraId="2432A52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6. Will it support and protect existing district and local centres serving the local needs of communities in Torbay?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45F7C07C"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CA028A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Development of the site have the potential to indirectly improve economic growth in Torbay by providing employment in the housing building. </w:t>
            </w:r>
          </w:p>
          <w:p w14:paraId="3744F6D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BBF9F2D"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1F5F5B08"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p>
        </w:tc>
      </w:tr>
      <w:tr w:rsidR="00702C63" w:rsidRPr="009F43E9" w14:paraId="3B5B33CA" w14:textId="34C389CC"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1B21779"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9. To reduce poverty and income inequality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83B3FC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secure afford affordable homes? NO     </w:t>
            </w:r>
          </w:p>
          <w:p w14:paraId="140B297D"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help to reduce the need to travel?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0B4352B1"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0C7FF35"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Overall, the site will have positive impact on this objective, although it will deliver housing below the affordable homes threshold. The site is well connected with sustainable mode of transport.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39662DC"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4C8A19DF" w14:textId="064007BB" w:rsidR="00702C63" w:rsidRPr="009F43E9" w:rsidRDefault="005B3BCA" w:rsidP="001A10F6">
            <w:pPr>
              <w:spacing w:after="0" w:line="240" w:lineRule="auto"/>
              <w:textAlignment w:val="baseline"/>
              <w:rPr>
                <w:rFonts w:eastAsia="Times New Roman" w:cstheme="minorHAnsi"/>
                <w:sz w:val="20"/>
                <w:szCs w:val="20"/>
                <w:lang w:eastAsia="en-GB"/>
              </w:rPr>
            </w:pPr>
            <w:hyperlink r:id="rId1150" w:history="1">
              <w:r w:rsidR="00702C63" w:rsidRPr="001919C1">
                <w:rPr>
                  <w:rStyle w:val="Hyperlink"/>
                  <w:rFonts w:cstheme="minorHAnsi"/>
                  <w:sz w:val="20"/>
                  <w:szCs w:val="20"/>
                </w:rPr>
                <w:t>Planning Contribution and Affordable housing SPD</w:t>
              </w:r>
            </w:hyperlink>
          </w:p>
        </w:tc>
      </w:tr>
      <w:tr w:rsidR="00702C63" w:rsidRPr="009F43E9" w14:paraId="7DAC6644" w14:textId="0F9689E6"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DEAA1E"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10. To maximise the use of previously developed land/ buildings and encourage the efficient use of land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D3123A7"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result in loss of greenfield land? No  </w:t>
            </w:r>
          </w:p>
          <w:p w14:paraId="4131A6F1"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Is the site capable of supporting higher density development and/or a mix of uses? Yes   </w:t>
            </w:r>
          </w:p>
          <w:p w14:paraId="28DE4D42"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Does the site allow for the re-use of existing buildings? Yes      </w:t>
            </w:r>
          </w:p>
          <w:p w14:paraId="7346B16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4. Will it reduce the amount of derelict degraded and underused land within Torbay? YES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7A114AE8"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4739BFF"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Development of the site will result in loss of greenfield land </w:t>
            </w:r>
          </w:p>
          <w:p w14:paraId="623446E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0A90C76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F3EE98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5B91A679"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1D34EC70" w14:textId="6175496E" w:rsidR="00702C63" w:rsidRPr="009F43E9" w:rsidRDefault="005B3BCA" w:rsidP="00702C63">
            <w:pPr>
              <w:spacing w:after="0" w:line="240" w:lineRule="auto"/>
              <w:textAlignment w:val="baseline"/>
              <w:rPr>
                <w:rFonts w:eastAsia="Times New Roman" w:cstheme="minorHAnsi"/>
                <w:sz w:val="20"/>
                <w:szCs w:val="20"/>
                <w:lang w:eastAsia="en-GB"/>
              </w:rPr>
            </w:pPr>
            <w:hyperlink r:id="rId1151" w:history="1">
              <w:r w:rsidR="00702C63" w:rsidRPr="00DB5A3A">
                <w:rPr>
                  <w:rStyle w:val="Hyperlink"/>
                  <w:rFonts w:cstheme="minorHAnsi"/>
                  <w:sz w:val="20"/>
                  <w:szCs w:val="20"/>
                </w:rPr>
                <w:t>HELAA</w:t>
              </w:r>
            </w:hyperlink>
          </w:p>
        </w:tc>
      </w:tr>
      <w:tr w:rsidR="00702C63" w:rsidRPr="009F43E9" w14:paraId="1436AF6A" w14:textId="5C052206"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DC37A3"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11. To promote safe communities and reduce fear of crime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04F48A5"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reduce crime through design measures? Yes   </w:t>
            </w:r>
          </w:p>
          <w:p w14:paraId="2CA2D961"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contribute to a safe built environment? Yes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7E7A2664"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F1FC776"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At this stage, it is difficult to establish what impacts development in this area will have on crime and antisocial behaviour. </w:t>
            </w:r>
          </w:p>
          <w:p w14:paraId="7133BA87"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887C3E1"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3B726BE0"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p w14:paraId="58642044" w14:textId="51C060F9"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Local Plan policy DE1 (Design) seek to secure high quality safe, sustainable and inclusive design and development standards.  </w:t>
            </w:r>
          </w:p>
        </w:tc>
        <w:tc>
          <w:tcPr>
            <w:tcW w:w="2694" w:type="dxa"/>
            <w:tcBorders>
              <w:top w:val="single" w:sz="6" w:space="0" w:color="auto"/>
              <w:left w:val="single" w:sz="6" w:space="0" w:color="auto"/>
              <w:bottom w:val="single" w:sz="6" w:space="0" w:color="auto"/>
              <w:right w:val="single" w:sz="6" w:space="0" w:color="auto"/>
            </w:tcBorders>
          </w:tcPr>
          <w:p w14:paraId="4BF71B84" w14:textId="6B8ED926" w:rsidR="00702C63" w:rsidRPr="009F43E9" w:rsidRDefault="005B3BCA" w:rsidP="00702C63">
            <w:pPr>
              <w:spacing w:after="0" w:line="240" w:lineRule="auto"/>
              <w:textAlignment w:val="baseline"/>
              <w:rPr>
                <w:rFonts w:eastAsia="Times New Roman" w:cstheme="minorHAnsi"/>
                <w:sz w:val="20"/>
                <w:szCs w:val="20"/>
                <w:lang w:eastAsia="en-GB"/>
              </w:rPr>
            </w:pPr>
            <w:hyperlink r:id="rId1152" w:history="1">
              <w:r w:rsidR="00702C63" w:rsidRPr="001919C1">
                <w:rPr>
                  <w:rStyle w:val="Hyperlink"/>
                  <w:rFonts w:cstheme="minorHAnsi"/>
                  <w:sz w:val="20"/>
                  <w:szCs w:val="20"/>
                </w:rPr>
                <w:t>Crime trends in Torbay</w:t>
              </w:r>
            </w:hyperlink>
          </w:p>
        </w:tc>
      </w:tr>
      <w:tr w:rsidR="00702C63" w:rsidRPr="009F43E9" w14:paraId="4F665DBA" w14:textId="4E69E9C1"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F43FC4"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12. To provide housing that meets the needs of existing and future residents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053EF5E8"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Is the site within close proximity to key services (e.g. schools, shop, public transport, health centres etc.)? yes    </w:t>
            </w:r>
          </w:p>
          <w:p w14:paraId="5B6C857E"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provide sufficient housing to meet existing and future housing need? Yes    </w:t>
            </w:r>
          </w:p>
          <w:p w14:paraId="6D4A2629"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increase the range and affordability of housing for all social groups? No  </w:t>
            </w:r>
          </w:p>
          <w:p w14:paraId="50A6E89B"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2E3669F0"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88AD7AD" w14:textId="7336F18D"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site will provide 9 dwellings, which is below the affordable housing threshold for brownfield sites (15 dwellings or more)</w:t>
            </w:r>
            <w:r w:rsidR="00B62199">
              <w:rPr>
                <w:rFonts w:eastAsia="Times New Roman" w:cstheme="minorHAnsi"/>
                <w:sz w:val="20"/>
                <w:szCs w:val="20"/>
                <w:lang w:eastAsia="en-GB"/>
              </w:rPr>
              <w:t>.</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1811099"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50396329" w14:textId="622D7EFD" w:rsidR="00702C63" w:rsidRPr="009F43E9" w:rsidRDefault="005B3BCA" w:rsidP="00702C63">
            <w:pPr>
              <w:spacing w:after="0" w:line="240" w:lineRule="auto"/>
              <w:textAlignment w:val="baseline"/>
              <w:rPr>
                <w:rFonts w:eastAsia="Times New Roman" w:cstheme="minorHAnsi"/>
                <w:sz w:val="20"/>
                <w:szCs w:val="20"/>
                <w:lang w:eastAsia="en-GB"/>
              </w:rPr>
            </w:pPr>
            <w:hyperlink r:id="rId1153" w:history="1">
              <w:r w:rsidR="00702C63" w:rsidRPr="001919C1">
                <w:rPr>
                  <w:rStyle w:val="Hyperlink"/>
                  <w:rFonts w:cstheme="minorHAnsi"/>
                  <w:sz w:val="20"/>
                  <w:szCs w:val="20"/>
                </w:rPr>
                <w:t>Planning Contribution and Affordable housing SPD</w:t>
              </w:r>
            </w:hyperlink>
          </w:p>
        </w:tc>
      </w:tr>
      <w:tr w:rsidR="00702C63" w:rsidRPr="009F43E9" w14:paraId="62B9D0F2" w14:textId="02F65D48" w:rsidTr="000D2F34">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5267F7E"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13. To improve health and wellbeing and reduce health inequalities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0F5B853"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1. Will it improve accessibility to health care for existing residents and/or provide additional facilities for new residents? NO   </w:t>
            </w:r>
          </w:p>
          <w:p w14:paraId="7DAD20CA"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2. Will it support a healthy lifestyle including opportunities for recreational/physical activity? Yes   </w:t>
            </w:r>
          </w:p>
          <w:p w14:paraId="75CFE103"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42F82534" w14:textId="77777777" w:rsidR="00702C63" w:rsidRPr="009F43E9" w:rsidRDefault="00702C63" w:rsidP="00702C63">
            <w:pPr>
              <w:spacing w:after="0" w:line="240" w:lineRule="auto"/>
              <w:ind w:left="360"/>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4B81222"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The site is reasonably accessible to health care facilities.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49C7ED0" w14:textId="77777777" w:rsidR="00702C63" w:rsidRPr="009F43E9" w:rsidRDefault="00702C63" w:rsidP="00702C63">
            <w:pPr>
              <w:spacing w:after="0" w:line="240" w:lineRule="auto"/>
              <w:textAlignment w:val="baseline"/>
              <w:rPr>
                <w:rFonts w:eastAsia="Times New Roman" w:cstheme="minorHAnsi"/>
                <w:sz w:val="20"/>
                <w:szCs w:val="20"/>
                <w:lang w:eastAsia="en-GB"/>
              </w:rPr>
            </w:pPr>
            <w:r w:rsidRPr="009F43E9">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066D973D" w14:textId="77777777" w:rsidR="00702C63" w:rsidRPr="001919C1" w:rsidRDefault="005B3BCA" w:rsidP="00702C63">
            <w:pPr>
              <w:autoSpaceDE w:val="0"/>
              <w:autoSpaceDN w:val="0"/>
              <w:adjustRightInd w:val="0"/>
              <w:rPr>
                <w:rStyle w:val="Hyperlink"/>
                <w:rFonts w:cstheme="minorHAnsi"/>
                <w:sz w:val="20"/>
                <w:szCs w:val="20"/>
              </w:rPr>
            </w:pPr>
            <w:hyperlink r:id="rId1154" w:history="1">
              <w:r w:rsidR="00702C63" w:rsidRPr="001919C1">
                <w:rPr>
                  <w:rStyle w:val="Hyperlink"/>
                  <w:rFonts w:cstheme="minorHAnsi"/>
                  <w:sz w:val="20"/>
                  <w:szCs w:val="20"/>
                </w:rPr>
                <w:t>Planning Contribution and Affordable housing SPD</w:t>
              </w:r>
            </w:hyperlink>
          </w:p>
          <w:p w14:paraId="354FC525" w14:textId="77777777" w:rsidR="00702C63" w:rsidRPr="001919C1" w:rsidRDefault="005B3BCA" w:rsidP="00702C63">
            <w:pPr>
              <w:autoSpaceDE w:val="0"/>
              <w:autoSpaceDN w:val="0"/>
              <w:adjustRightInd w:val="0"/>
              <w:rPr>
                <w:rStyle w:val="Hyperlink"/>
                <w:rFonts w:cstheme="minorHAnsi"/>
                <w:sz w:val="20"/>
                <w:szCs w:val="20"/>
              </w:rPr>
            </w:pPr>
            <w:hyperlink r:id="rId1155" w:history="1">
              <w:r w:rsidR="00702C63" w:rsidRPr="001919C1">
                <w:rPr>
                  <w:rStyle w:val="Hyperlink"/>
                  <w:rFonts w:cstheme="minorHAnsi"/>
                  <w:sz w:val="20"/>
                  <w:szCs w:val="20"/>
                </w:rPr>
                <w:t>National Office Audit</w:t>
              </w:r>
            </w:hyperlink>
          </w:p>
          <w:p w14:paraId="504AE8F1" w14:textId="77777777" w:rsidR="00702C63" w:rsidRPr="001919C1" w:rsidRDefault="005B3BCA" w:rsidP="00702C63">
            <w:pPr>
              <w:rPr>
                <w:rFonts w:cstheme="minorHAnsi"/>
                <w:sz w:val="20"/>
                <w:szCs w:val="20"/>
              </w:rPr>
            </w:pPr>
            <w:hyperlink r:id="rId1156" w:history="1">
              <w:r w:rsidR="00702C63" w:rsidRPr="001919C1">
                <w:rPr>
                  <w:rStyle w:val="Hyperlink"/>
                  <w:rFonts w:cstheme="minorHAnsi"/>
                  <w:sz w:val="20"/>
                  <w:szCs w:val="20"/>
                </w:rPr>
                <w:t>The Torbay Green Infrastructure Delivery Plan</w:t>
              </w:r>
            </w:hyperlink>
          </w:p>
          <w:p w14:paraId="40654D87" w14:textId="77777777" w:rsidR="00702C63" w:rsidRPr="009F43E9" w:rsidRDefault="00702C63" w:rsidP="00702C63">
            <w:pPr>
              <w:spacing w:after="0" w:line="240" w:lineRule="auto"/>
              <w:textAlignment w:val="baseline"/>
              <w:rPr>
                <w:rFonts w:eastAsia="Times New Roman" w:cstheme="minorHAnsi"/>
                <w:sz w:val="20"/>
                <w:szCs w:val="20"/>
                <w:lang w:eastAsia="en-GB"/>
              </w:rPr>
            </w:pPr>
          </w:p>
        </w:tc>
      </w:tr>
    </w:tbl>
    <w:p w14:paraId="6954B463" w14:textId="77777777" w:rsidR="00E66691" w:rsidRPr="00F55B4B" w:rsidRDefault="00E66691" w:rsidP="00F55B4B"/>
    <w:p w14:paraId="0ACCC6BE" w14:textId="65398921" w:rsidR="006331BB" w:rsidRDefault="006331BB" w:rsidP="0050499F">
      <w:pPr>
        <w:pStyle w:val="Heading3"/>
        <w:numPr>
          <w:ilvl w:val="0"/>
          <w:numId w:val="11"/>
        </w:numPr>
      </w:pPr>
      <w:bookmarkStart w:id="119" w:name="_Toc116053197"/>
      <w:r w:rsidRPr="00730B47">
        <w:t>Land at Preston Down Road North</w:t>
      </w:r>
      <w:r>
        <w:t xml:space="preserve">, Ref. </w:t>
      </w:r>
      <w:r w:rsidRPr="00E4719C">
        <w:t>H</w:t>
      </w:r>
      <w:r w:rsidR="00F26034">
        <w:t>2</w:t>
      </w:r>
      <w:r w:rsidRPr="00E4719C">
        <w:t>P0</w:t>
      </w:r>
      <w:r>
        <w:t>2</w:t>
      </w:r>
      <w:bookmarkEnd w:id="119"/>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004"/>
        <w:gridCol w:w="850"/>
        <w:gridCol w:w="3544"/>
        <w:gridCol w:w="3260"/>
        <w:gridCol w:w="2552"/>
      </w:tblGrid>
      <w:tr w:rsidR="00702C63" w:rsidRPr="002A26F6" w14:paraId="3A9F297B" w14:textId="28E08B8C" w:rsidTr="00037B98">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8651A5D"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b/>
                <w:bCs/>
                <w:sz w:val="20"/>
                <w:szCs w:val="20"/>
                <w:lang w:eastAsia="en-GB"/>
              </w:rPr>
              <w:t>Sustainability Objective</w:t>
            </w:r>
            <w:r w:rsidRPr="002A26F6">
              <w:rPr>
                <w:rFonts w:eastAsia="Times New Roman" w:cstheme="minorHAnsi"/>
                <w:sz w:val="20"/>
                <w:szCs w:val="20"/>
                <w:lang w:eastAsia="en-GB"/>
              </w:rPr>
              <w:t> </w:t>
            </w:r>
          </w:p>
        </w:tc>
        <w:tc>
          <w:tcPr>
            <w:tcW w:w="300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B15A59"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b/>
                <w:bCs/>
                <w:sz w:val="20"/>
                <w:szCs w:val="20"/>
                <w:lang w:eastAsia="en-GB"/>
              </w:rPr>
              <w:t>Site Specific Questions</w:t>
            </w:r>
            <w:r w:rsidRPr="002A26F6">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3E3C5C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b/>
                <w:bCs/>
                <w:sz w:val="20"/>
                <w:szCs w:val="20"/>
                <w:lang w:eastAsia="en-GB"/>
              </w:rPr>
              <w:t>Effect </w:t>
            </w: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42714AD"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b/>
                <w:bCs/>
                <w:sz w:val="20"/>
                <w:szCs w:val="20"/>
                <w:lang w:eastAsia="en-GB"/>
              </w:rPr>
              <w:t>Impact of proposal </w:t>
            </w:r>
            <w:r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A50D8EF"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b/>
                <w:bCs/>
                <w:sz w:val="20"/>
                <w:szCs w:val="20"/>
                <w:lang w:eastAsia="en-GB"/>
              </w:rPr>
              <w:t>Proposed mitigation measures and considerations</w:t>
            </w: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49563E0B" w14:textId="10969E19" w:rsidR="00702C63" w:rsidRPr="002A26F6"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2A26F6" w14:paraId="78342C96" w14:textId="5DA32B7F"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0739AA"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To reduce and manage the impacts of climate change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58E8E4B7" w14:textId="60B20DC4" w:rsidR="00FB0F4E" w:rsidRPr="004B067F" w:rsidRDefault="00FB0F4E" w:rsidP="00FB0F4E">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049C3B6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Is the site located in an area of risk from flooding? No   </w:t>
            </w:r>
          </w:p>
          <w:p w14:paraId="789E901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there be an opportunity for flood risk reduction?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7609ACDF"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245D34E" w14:textId="01DD303A"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r w:rsidR="00037B98" w:rsidRPr="00647B53">
              <w:rPr>
                <w:rFonts w:cstheme="minorHAnsi"/>
                <w:sz w:val="20"/>
                <w:szCs w:val="20"/>
              </w:rPr>
              <w:t xml:space="preserve">The area is within </w:t>
            </w:r>
            <w:r w:rsidR="00037B98">
              <w:rPr>
                <w:rFonts w:cstheme="minorHAnsi"/>
                <w:sz w:val="20"/>
                <w:szCs w:val="20"/>
              </w:rPr>
              <w:t>medium</w:t>
            </w:r>
            <w:r w:rsidR="00037B98" w:rsidRPr="00647B53">
              <w:rPr>
                <w:rFonts w:cstheme="minorHAnsi"/>
                <w:sz w:val="20"/>
                <w:szCs w:val="20"/>
              </w:rPr>
              <w:t xml:space="preserve"> Climate Change Vulnerability Buffers which indicate it would benefit from climate change adaptation actions</w:t>
            </w:r>
            <w:r w:rsidR="00037B98">
              <w:rPr>
                <w:rFonts w:cstheme="minorHAnsi"/>
                <w:sz w:val="20"/>
                <w:szCs w:val="20"/>
              </w:rPr>
              <w:t>.</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BC7FAC7" w14:textId="1E5BD19B" w:rsidR="00702C63" w:rsidRPr="002A26F6" w:rsidRDefault="00565C16"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Greenfield land</w:t>
            </w:r>
            <w:r w:rsidR="00702C63" w:rsidRPr="002A26F6">
              <w:rPr>
                <w:rFonts w:eastAsia="Times New Roman" w:cstheme="minorHAnsi"/>
                <w:sz w:val="20"/>
                <w:szCs w:val="20"/>
                <w:lang w:eastAsia="en-GB"/>
              </w:rPr>
              <w:t xml:space="preserve"> development</w:t>
            </w:r>
            <w:r w:rsidR="00037B98">
              <w:rPr>
                <w:rFonts w:eastAsia="Times New Roman" w:cstheme="minorHAnsi"/>
                <w:sz w:val="20"/>
                <w:szCs w:val="20"/>
                <w:lang w:eastAsia="en-GB"/>
              </w:rPr>
              <w:t xml:space="preserve"> </w:t>
            </w:r>
            <w:r w:rsidR="00702C63" w:rsidRPr="002A26F6">
              <w:rPr>
                <w:rFonts w:eastAsia="Times New Roman" w:cstheme="minorHAnsi"/>
                <w:sz w:val="20"/>
                <w:szCs w:val="20"/>
                <w:lang w:eastAsia="en-GB"/>
              </w:rPr>
              <w:t>offers opportunity to incorporate energy efficiency and micro renewable measures.  </w:t>
            </w:r>
          </w:p>
          <w:p w14:paraId="51EC7AE9" w14:textId="0A031F8A"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7D3BD2C9" w14:textId="77777777" w:rsidR="00702C63" w:rsidRPr="001919C1" w:rsidRDefault="005B3BCA" w:rsidP="00702C63">
            <w:pPr>
              <w:spacing w:line="360" w:lineRule="auto"/>
              <w:rPr>
                <w:rFonts w:cstheme="minorHAnsi"/>
                <w:sz w:val="20"/>
                <w:szCs w:val="20"/>
              </w:rPr>
            </w:pPr>
            <w:hyperlink r:id="rId1157"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7B126193" w14:textId="77777777" w:rsidR="00702C63" w:rsidRPr="001919C1" w:rsidRDefault="005B3BCA" w:rsidP="00702C63">
            <w:pPr>
              <w:rPr>
                <w:rStyle w:val="Hyperlink"/>
                <w:rFonts w:cstheme="minorHAnsi"/>
                <w:sz w:val="20"/>
                <w:szCs w:val="20"/>
              </w:rPr>
            </w:pPr>
            <w:hyperlink r:id="rId1158" w:history="1">
              <w:r w:rsidR="00702C63" w:rsidRPr="001919C1">
                <w:rPr>
                  <w:rStyle w:val="Hyperlink"/>
                  <w:rFonts w:cstheme="minorHAnsi"/>
                  <w:sz w:val="20"/>
                  <w:szCs w:val="20"/>
                </w:rPr>
                <w:t>National Office Audit</w:t>
              </w:r>
            </w:hyperlink>
          </w:p>
          <w:p w14:paraId="0B364EA6" w14:textId="77777777" w:rsidR="00702C63" w:rsidRPr="001919C1" w:rsidRDefault="005B3BCA" w:rsidP="00702C63">
            <w:pPr>
              <w:spacing w:line="360" w:lineRule="auto"/>
              <w:rPr>
                <w:rFonts w:cstheme="minorHAnsi"/>
                <w:sz w:val="20"/>
                <w:szCs w:val="20"/>
              </w:rPr>
            </w:pPr>
            <w:hyperlink r:id="rId1159" w:history="1">
              <w:r w:rsidR="00702C63" w:rsidRPr="001919C1">
                <w:rPr>
                  <w:rStyle w:val="Hyperlink"/>
                  <w:rFonts w:cstheme="minorHAnsi"/>
                  <w:sz w:val="20"/>
                  <w:szCs w:val="20"/>
                </w:rPr>
                <w:t>Torbay PPS1 Sustainable Energy Assessment (SEA)</w:t>
              </w:r>
            </w:hyperlink>
          </w:p>
          <w:p w14:paraId="57C88732" w14:textId="77777777" w:rsidR="00702C63" w:rsidRPr="002A26F6" w:rsidRDefault="00702C63" w:rsidP="00702C63">
            <w:pPr>
              <w:spacing w:after="0" w:line="240" w:lineRule="auto"/>
              <w:textAlignment w:val="baseline"/>
              <w:rPr>
                <w:rFonts w:eastAsia="Times New Roman" w:cstheme="minorHAnsi"/>
                <w:sz w:val="20"/>
                <w:szCs w:val="20"/>
                <w:lang w:eastAsia="en-GB"/>
              </w:rPr>
            </w:pPr>
          </w:p>
        </w:tc>
      </w:tr>
      <w:tr w:rsidR="00702C63" w:rsidRPr="002A26F6" w14:paraId="398FEAB4" w14:textId="49A71150" w:rsidTr="008011F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9F5E9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To improve water, air, soil quality and minimise noise levels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70FBC60D" w14:textId="104E40FC" w:rsidR="00702C63" w:rsidRPr="002A26F6"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2A26F6">
              <w:rPr>
                <w:rFonts w:eastAsia="Times New Roman" w:cstheme="minorHAnsi"/>
                <w:sz w:val="20"/>
                <w:szCs w:val="20"/>
                <w:lang w:eastAsia="en-GB"/>
              </w:rPr>
              <w:t>. Is the site within or directly connected to road to an AQMA? No   </w:t>
            </w:r>
          </w:p>
          <w:p w14:paraId="05E9D7B6" w14:textId="4FE4EE83" w:rsidR="00702C63" w:rsidRPr="002A26F6"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2A26F6">
              <w:rPr>
                <w:rFonts w:eastAsia="Times New Roman" w:cstheme="minorHAnsi"/>
                <w:sz w:val="20"/>
                <w:szCs w:val="20"/>
                <w:lang w:eastAsia="en-GB"/>
              </w:rPr>
              <w:t>. Will it result in the loss of BMV agricultural land? No  </w:t>
            </w:r>
          </w:p>
          <w:p w14:paraId="770525AC" w14:textId="177E87B3" w:rsidR="00702C63" w:rsidRPr="002A26F6"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2A26F6">
              <w:rPr>
                <w:rFonts w:eastAsia="Times New Roman" w:cstheme="minorHAnsi"/>
                <w:sz w:val="20"/>
                <w:szCs w:val="20"/>
                <w:lang w:eastAsia="en-GB"/>
              </w:rPr>
              <w:t>. Will it contribute to surface or ground water pollution? No   </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833F68"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5243F71" w14:textId="4372D173" w:rsidR="00702C63" w:rsidRPr="002A26F6"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r w:rsidR="00702C63"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AA2908B" w14:textId="26D9F222" w:rsidR="00702C63" w:rsidRPr="002A26F6" w:rsidRDefault="00702C63" w:rsidP="00702C63">
            <w:pPr>
              <w:spacing w:after="0" w:line="240" w:lineRule="auto"/>
              <w:textAlignment w:val="baseline"/>
              <w:rPr>
                <w:rFonts w:eastAsia="Times New Roman" w:cstheme="minorHAnsi"/>
                <w:sz w:val="20"/>
                <w:szCs w:val="20"/>
                <w:lang w:eastAsia="en-GB"/>
              </w:rPr>
            </w:pPr>
          </w:p>
        </w:tc>
        <w:tc>
          <w:tcPr>
            <w:tcW w:w="2552" w:type="dxa"/>
            <w:tcBorders>
              <w:top w:val="single" w:sz="6" w:space="0" w:color="auto"/>
              <w:left w:val="single" w:sz="6" w:space="0" w:color="auto"/>
              <w:bottom w:val="single" w:sz="6" w:space="0" w:color="auto"/>
              <w:right w:val="single" w:sz="6" w:space="0" w:color="auto"/>
            </w:tcBorders>
          </w:tcPr>
          <w:p w14:paraId="239A26CB"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160" w:history="1">
              <w:r w:rsidRPr="001919C1">
                <w:rPr>
                  <w:rStyle w:val="Hyperlink"/>
                  <w:rFonts w:cstheme="minorHAnsi"/>
                  <w:sz w:val="20"/>
                  <w:szCs w:val="20"/>
                </w:rPr>
                <w:t>Magic Map Application</w:t>
              </w:r>
            </w:hyperlink>
            <w:r w:rsidRPr="001919C1">
              <w:rPr>
                <w:rFonts w:cstheme="minorHAnsi"/>
                <w:sz w:val="20"/>
                <w:szCs w:val="20"/>
              </w:rPr>
              <w:t xml:space="preserve"> </w:t>
            </w:r>
          </w:p>
          <w:p w14:paraId="6BCF0FB0" w14:textId="77777777" w:rsidR="00702C63" w:rsidRPr="001919C1" w:rsidRDefault="005B3BCA" w:rsidP="00702C63">
            <w:pPr>
              <w:spacing w:line="360" w:lineRule="auto"/>
              <w:textAlignment w:val="baseline"/>
              <w:rPr>
                <w:rFonts w:cstheme="minorHAnsi"/>
                <w:sz w:val="20"/>
                <w:szCs w:val="20"/>
              </w:rPr>
            </w:pPr>
            <w:hyperlink r:id="rId1161"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2950046D" w14:textId="0199B9E5" w:rsidR="00702C63" w:rsidRPr="002A26F6" w:rsidRDefault="005B3BCA" w:rsidP="00702C63">
            <w:pPr>
              <w:spacing w:after="0" w:line="240" w:lineRule="auto"/>
              <w:textAlignment w:val="baseline"/>
              <w:rPr>
                <w:rFonts w:eastAsia="Times New Roman" w:cstheme="minorHAnsi"/>
                <w:sz w:val="20"/>
                <w:szCs w:val="20"/>
                <w:lang w:eastAsia="en-GB"/>
              </w:rPr>
            </w:pPr>
            <w:hyperlink r:id="rId1162" w:history="1">
              <w:r w:rsidR="00702C63" w:rsidRPr="001919C1">
                <w:rPr>
                  <w:rStyle w:val="Hyperlink"/>
                  <w:rFonts w:cstheme="minorHAnsi"/>
                  <w:sz w:val="20"/>
                  <w:szCs w:val="20"/>
                </w:rPr>
                <w:t>Torbay Local Plan 2012 - 2030</w:t>
              </w:r>
            </w:hyperlink>
          </w:p>
        </w:tc>
      </w:tr>
      <w:tr w:rsidR="00702C63" w:rsidRPr="002A26F6" w14:paraId="0D3AA9A9" w14:textId="4A44F888"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12BDCCC"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To minimise waste and increase the recycling and reuse of waste materials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6AC25D0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reduce household waste? No   </w:t>
            </w:r>
          </w:p>
          <w:p w14:paraId="3D784E28"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increase waste recovery and recycling? No   </w:t>
            </w:r>
          </w:p>
          <w:p w14:paraId="4B5B223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reduce the proportion of waste sent to landfill? Yes  </w:t>
            </w:r>
          </w:p>
          <w:p w14:paraId="023D1923"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7CFA162C"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1319A9D"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Any new development would increase waste generation. </w:t>
            </w:r>
          </w:p>
          <w:p w14:paraId="0705309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6D24A847"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2588CD4"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New development will seek to reduce waste by increasing recycling, the provision of sufficient storage and collection areas for recycling, composting and waste and addressing waste as a resource and looking to disposal as the last option. </w:t>
            </w:r>
          </w:p>
          <w:p w14:paraId="0A1F5D3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61B8E51E" w14:textId="7C020F5D"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552" w:type="dxa"/>
            <w:tcBorders>
              <w:top w:val="single" w:sz="6" w:space="0" w:color="auto"/>
              <w:left w:val="single" w:sz="6" w:space="0" w:color="auto"/>
              <w:bottom w:val="single" w:sz="6" w:space="0" w:color="auto"/>
              <w:right w:val="single" w:sz="6" w:space="0" w:color="auto"/>
            </w:tcBorders>
          </w:tcPr>
          <w:p w14:paraId="52FF52DF" w14:textId="017D297D" w:rsidR="00702C63" w:rsidRPr="002A26F6" w:rsidRDefault="005B3BCA" w:rsidP="00702C63">
            <w:pPr>
              <w:spacing w:after="0" w:line="240" w:lineRule="auto"/>
              <w:textAlignment w:val="baseline"/>
              <w:rPr>
                <w:rFonts w:eastAsia="Times New Roman" w:cstheme="minorHAnsi"/>
                <w:sz w:val="20"/>
                <w:szCs w:val="20"/>
                <w:lang w:eastAsia="en-GB"/>
              </w:rPr>
            </w:pPr>
            <w:hyperlink r:id="rId1163" w:history="1">
              <w:r w:rsidR="00702C63" w:rsidRPr="001919C1">
                <w:rPr>
                  <w:rStyle w:val="Hyperlink"/>
                  <w:rFonts w:cstheme="minorHAnsi"/>
                  <w:sz w:val="20"/>
                  <w:szCs w:val="20"/>
                </w:rPr>
                <w:t>Torbay Local Plan 2012 - 2030</w:t>
              </w:r>
            </w:hyperlink>
          </w:p>
        </w:tc>
      </w:tr>
      <w:tr w:rsidR="00702C63" w:rsidRPr="002A26F6" w14:paraId="1D98A9AC" w14:textId="6EA282D0"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8B723E"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To conserve, protect and enhance habitats </w:t>
            </w:r>
          </w:p>
          <w:p w14:paraId="66AA70B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and species, and geodiversity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33B20AAC"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conserve protected/priority Habitats and species? No      </w:t>
            </w:r>
          </w:p>
          <w:p w14:paraId="5050303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conserve protected local nature conservation sites? No </w:t>
            </w:r>
          </w:p>
          <w:p w14:paraId="2F559B1F"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affect the integrity of a European site? Yes    </w:t>
            </w:r>
          </w:p>
          <w:p w14:paraId="022CCD8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Will it encourage ecological connectivity (including green corridors and water courses)? No  </w:t>
            </w:r>
          </w:p>
          <w:p w14:paraId="0BD48E28"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745E4229"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F1D277A"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The site falls within the South Hams SAC Landscape Connectivity Zone.  Development of the site is likely to have negative effects on the greater horseshoe bat features of South Hams SAC alone or in-combination with other proposals or project. </w:t>
            </w:r>
          </w:p>
          <w:p w14:paraId="7C806954"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xml:space="preserve">The site is within </w:t>
            </w:r>
            <w:proofErr w:type="spellStart"/>
            <w:r w:rsidRPr="002A26F6">
              <w:rPr>
                <w:rFonts w:eastAsia="Times New Roman" w:cstheme="minorHAnsi"/>
                <w:sz w:val="20"/>
                <w:szCs w:val="20"/>
                <w:lang w:eastAsia="en-GB"/>
              </w:rPr>
              <w:t>Occombe</w:t>
            </w:r>
            <w:proofErr w:type="spellEnd"/>
            <w:r w:rsidRPr="002A26F6">
              <w:rPr>
                <w:rFonts w:eastAsia="Times New Roman" w:cstheme="minorHAnsi"/>
                <w:sz w:val="20"/>
                <w:szCs w:val="20"/>
                <w:lang w:eastAsia="en-GB"/>
              </w:rPr>
              <w:t xml:space="preserve"> SSSI impact zone.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555BEF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GHB survey will be required to ascertain the presence of bats and its habitats and inform suitable mitigations </w:t>
            </w:r>
          </w:p>
          <w:p w14:paraId="258AEE1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5DDD516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Existing policies in the Local Plan NC1 and The South Hams SAC Guidance  </w:t>
            </w:r>
          </w:p>
          <w:p w14:paraId="0E87F2B3"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seek to ensure that new development will  </w:t>
            </w:r>
          </w:p>
          <w:p w14:paraId="2914CA11" w14:textId="0F96CC69"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protect and enhance habitats and species.   </w:t>
            </w:r>
          </w:p>
        </w:tc>
        <w:tc>
          <w:tcPr>
            <w:tcW w:w="2552" w:type="dxa"/>
            <w:tcBorders>
              <w:top w:val="single" w:sz="6" w:space="0" w:color="auto"/>
              <w:left w:val="single" w:sz="6" w:space="0" w:color="auto"/>
              <w:bottom w:val="single" w:sz="6" w:space="0" w:color="auto"/>
              <w:right w:val="single" w:sz="6" w:space="0" w:color="auto"/>
            </w:tcBorders>
          </w:tcPr>
          <w:p w14:paraId="39AD42BB" w14:textId="77777777" w:rsidR="00702C63" w:rsidRPr="00876D11" w:rsidRDefault="005B3BCA" w:rsidP="00702C63">
            <w:pPr>
              <w:rPr>
                <w:rFonts w:cstheme="minorHAnsi"/>
                <w:color w:val="000000" w:themeColor="text2"/>
                <w:sz w:val="20"/>
                <w:szCs w:val="20"/>
                <w:u w:val="single"/>
              </w:rPr>
            </w:pPr>
            <w:hyperlink r:id="rId1164" w:history="1">
              <w:r w:rsidR="00702C63" w:rsidRPr="001919C1">
                <w:rPr>
                  <w:rStyle w:val="Hyperlink"/>
                  <w:rFonts w:cstheme="minorHAnsi"/>
                  <w:sz w:val="20"/>
                  <w:szCs w:val="20"/>
                </w:rPr>
                <w:t>South Hams Special Area of Conservation (SAC) Greater Horseshoe Bats</w:t>
              </w:r>
            </w:hyperlink>
          </w:p>
          <w:p w14:paraId="46E5C640" w14:textId="77777777" w:rsidR="00702C63" w:rsidRPr="001919C1" w:rsidRDefault="005B3BCA" w:rsidP="00702C63">
            <w:pPr>
              <w:rPr>
                <w:rStyle w:val="Hyperlink"/>
                <w:rFonts w:cstheme="minorHAnsi"/>
                <w:sz w:val="20"/>
                <w:szCs w:val="20"/>
              </w:rPr>
            </w:pPr>
            <w:hyperlink r:id="rId1165" w:history="1">
              <w:r w:rsidR="00702C63" w:rsidRPr="001919C1">
                <w:rPr>
                  <w:rStyle w:val="Hyperlink"/>
                  <w:rFonts w:cstheme="minorHAnsi"/>
                  <w:sz w:val="20"/>
                  <w:szCs w:val="20"/>
                </w:rPr>
                <w:t>Devon Environment Viewer</w:t>
              </w:r>
            </w:hyperlink>
          </w:p>
          <w:p w14:paraId="77F36D53" w14:textId="77777777" w:rsidR="00702C63" w:rsidRPr="001919C1" w:rsidRDefault="005B3BCA" w:rsidP="00702C63">
            <w:pPr>
              <w:rPr>
                <w:rFonts w:cstheme="minorHAnsi"/>
                <w:sz w:val="20"/>
                <w:szCs w:val="20"/>
              </w:rPr>
            </w:pPr>
            <w:hyperlink r:id="rId1166" w:history="1">
              <w:r w:rsidR="00702C63" w:rsidRPr="001919C1">
                <w:rPr>
                  <w:rStyle w:val="Hyperlink"/>
                  <w:rFonts w:cstheme="minorHAnsi"/>
                  <w:sz w:val="20"/>
                  <w:szCs w:val="20"/>
                </w:rPr>
                <w:t>The Torbay Green Infrastructure Delivery Plan</w:t>
              </w:r>
            </w:hyperlink>
          </w:p>
          <w:p w14:paraId="6B816949" w14:textId="77777777" w:rsidR="00702C63" w:rsidRPr="002A26F6" w:rsidRDefault="00702C63" w:rsidP="00702C63">
            <w:pPr>
              <w:spacing w:after="0" w:line="240" w:lineRule="auto"/>
              <w:textAlignment w:val="baseline"/>
              <w:rPr>
                <w:rFonts w:eastAsia="Times New Roman" w:cstheme="minorHAnsi"/>
                <w:sz w:val="20"/>
                <w:szCs w:val="20"/>
                <w:lang w:eastAsia="en-GB"/>
              </w:rPr>
            </w:pPr>
          </w:p>
        </w:tc>
      </w:tr>
      <w:tr w:rsidR="00702C63" w:rsidRPr="002A26F6" w14:paraId="512BC24E" w14:textId="0F53C59D"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B1E78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5. To conserve, enhance and enjoy the historic environment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380B064C"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preserve and enhance buildings and structures and their setting and contribute to Torbay’s heritage? NA  </w:t>
            </w:r>
          </w:p>
          <w:p w14:paraId="19FD618F"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improve and broaden access to, and understanding of, local heritage, historic sites, areas and buildings? NA </w:t>
            </w:r>
          </w:p>
          <w:p w14:paraId="28947D8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preserve and enhance conservation areas including their setting? NA </w:t>
            </w:r>
          </w:p>
          <w:p w14:paraId="63A03799"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Will it offer opportunities to bring heritage assets back into active use? NA </w:t>
            </w:r>
          </w:p>
          <w:p w14:paraId="1481D21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5. Will it safeguard sites of archaeological importance (scheduled or unscheduled) and their setting?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53653FE0"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E5062D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There is Prehistoric or Roman settlement enclosure to south of the site. There is also archaeological potential, which may require programme of evaluation and mitigation.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CEBE217"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Existing policy in the Local Plan HE1 will ensure that new development will  </w:t>
            </w:r>
          </w:p>
          <w:p w14:paraId="204D511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protect and enhance historic environment. </w:t>
            </w:r>
          </w:p>
        </w:tc>
        <w:tc>
          <w:tcPr>
            <w:tcW w:w="2552" w:type="dxa"/>
            <w:tcBorders>
              <w:top w:val="single" w:sz="6" w:space="0" w:color="auto"/>
              <w:left w:val="single" w:sz="6" w:space="0" w:color="auto"/>
              <w:bottom w:val="single" w:sz="6" w:space="0" w:color="auto"/>
              <w:right w:val="single" w:sz="6" w:space="0" w:color="auto"/>
            </w:tcBorders>
          </w:tcPr>
          <w:p w14:paraId="6E89C828"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67" w:history="1">
              <w:r w:rsidR="00702C63" w:rsidRPr="001919C1">
                <w:rPr>
                  <w:rStyle w:val="Hyperlink"/>
                  <w:rFonts w:eastAsia="Times New Roman" w:cstheme="minorHAnsi"/>
                  <w:sz w:val="20"/>
                  <w:szCs w:val="20"/>
                  <w:lang w:eastAsia="en-GB"/>
                </w:rPr>
                <w:t>Torbay Heritage Strategy</w:t>
              </w:r>
            </w:hyperlink>
          </w:p>
          <w:p w14:paraId="36D09593"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68" w:history="1">
              <w:r w:rsidR="00702C63" w:rsidRPr="001919C1">
                <w:rPr>
                  <w:rStyle w:val="Hyperlink"/>
                  <w:rFonts w:eastAsia="Times New Roman" w:cstheme="minorHAnsi"/>
                  <w:sz w:val="20"/>
                  <w:szCs w:val="20"/>
                  <w:lang w:eastAsia="en-GB"/>
                </w:rPr>
                <w:t>Conservation Area Appraisal</w:t>
              </w:r>
            </w:hyperlink>
          </w:p>
          <w:p w14:paraId="7B0709BB" w14:textId="77777777" w:rsidR="00702C63" w:rsidRPr="001919C1" w:rsidRDefault="005B3BCA" w:rsidP="00702C63">
            <w:pPr>
              <w:spacing w:line="360" w:lineRule="auto"/>
              <w:rPr>
                <w:rFonts w:cstheme="minorHAnsi"/>
                <w:sz w:val="20"/>
                <w:szCs w:val="20"/>
              </w:rPr>
            </w:pPr>
            <w:hyperlink r:id="rId1169" w:history="1">
              <w:r w:rsidR="00702C63" w:rsidRPr="001919C1">
                <w:rPr>
                  <w:rStyle w:val="Hyperlink"/>
                  <w:rFonts w:eastAsia="Times New Roman" w:cstheme="minorHAnsi"/>
                  <w:sz w:val="20"/>
                  <w:szCs w:val="20"/>
                  <w:lang w:eastAsia="en-GB"/>
                </w:rPr>
                <w:t>Devon Environment Viewer</w:t>
              </w:r>
            </w:hyperlink>
          </w:p>
          <w:p w14:paraId="1BD0D45B" w14:textId="77777777" w:rsidR="00702C63" w:rsidRPr="002A26F6" w:rsidRDefault="00702C63" w:rsidP="00702C63">
            <w:pPr>
              <w:spacing w:after="0" w:line="240" w:lineRule="auto"/>
              <w:textAlignment w:val="baseline"/>
              <w:rPr>
                <w:rFonts w:eastAsia="Times New Roman" w:cstheme="minorHAnsi"/>
                <w:sz w:val="20"/>
                <w:szCs w:val="20"/>
                <w:lang w:eastAsia="en-GB"/>
              </w:rPr>
            </w:pPr>
          </w:p>
        </w:tc>
      </w:tr>
      <w:tr w:rsidR="00702C63" w:rsidRPr="002A26F6" w14:paraId="221D4A67" w14:textId="66658515"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6CA0EF8"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6. To protect, enhance and manage the character and quality of the landscape, townscape and seascape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60ACF16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Does it respect and protect existing landscape character? Yes   </w:t>
            </w:r>
          </w:p>
          <w:p w14:paraId="65B59D7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Does it offer the opportunity to improve and promote landscape connectivity sympathetic to the existing Landscape character? NA   </w:t>
            </w:r>
          </w:p>
          <w:p w14:paraId="036695AE"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improve green infrastructure? NA    </w:t>
            </w:r>
          </w:p>
          <w:p w14:paraId="1188F793"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Will it result in the loss of historic landscape features? No  </w:t>
            </w:r>
          </w:p>
          <w:p w14:paraId="4E8E813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5. Does it value and protect diverse and locally distinctive settlement and townscape character? Yes   </w:t>
            </w:r>
          </w:p>
          <w:p w14:paraId="4BFF16E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41DAD07"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1839F9D"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xml:space="preserve">The site is Part of the </w:t>
            </w:r>
            <w:proofErr w:type="spellStart"/>
            <w:r w:rsidRPr="002A26F6">
              <w:rPr>
                <w:rFonts w:eastAsia="Times New Roman" w:cstheme="minorHAnsi"/>
                <w:sz w:val="20"/>
                <w:szCs w:val="20"/>
                <w:lang w:eastAsia="en-GB"/>
              </w:rPr>
              <w:t>Occombe</w:t>
            </w:r>
            <w:proofErr w:type="spellEnd"/>
            <w:r w:rsidRPr="002A26F6">
              <w:rPr>
                <w:rFonts w:eastAsia="Times New Roman" w:cstheme="minorHAnsi"/>
                <w:sz w:val="20"/>
                <w:szCs w:val="20"/>
                <w:lang w:eastAsia="en-GB"/>
              </w:rPr>
              <w:t xml:space="preserve"> Farm Country Park. It highly sensitive to development due to existing uses (Heritage Farm), intact landscape structure, and visibility. Some isolated pockets less sensitive where closely related to existing urban edge. </w:t>
            </w:r>
          </w:p>
          <w:p w14:paraId="418F1B1C"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A0FC92E"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Mitigation will be required to reduce harm to the higher quality landscape in particular. </w:t>
            </w:r>
          </w:p>
          <w:p w14:paraId="3AA5B28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Existing policy in the Local Plan C1 will ensure that new development will  </w:t>
            </w:r>
          </w:p>
          <w:p w14:paraId="01BF474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protect and enhance sensitive landscape. </w:t>
            </w:r>
          </w:p>
        </w:tc>
        <w:tc>
          <w:tcPr>
            <w:tcW w:w="2552" w:type="dxa"/>
            <w:tcBorders>
              <w:top w:val="single" w:sz="6" w:space="0" w:color="auto"/>
              <w:left w:val="single" w:sz="6" w:space="0" w:color="auto"/>
              <w:bottom w:val="single" w:sz="6" w:space="0" w:color="auto"/>
              <w:right w:val="single" w:sz="6" w:space="0" w:color="auto"/>
            </w:tcBorders>
          </w:tcPr>
          <w:p w14:paraId="5FAF6F30" w14:textId="10C072C6" w:rsidR="00702C63" w:rsidRPr="002A26F6" w:rsidRDefault="005B3BCA" w:rsidP="00702C63">
            <w:pPr>
              <w:spacing w:after="0" w:line="240" w:lineRule="auto"/>
              <w:textAlignment w:val="baseline"/>
              <w:rPr>
                <w:rFonts w:eastAsia="Times New Roman" w:cstheme="minorHAnsi"/>
                <w:sz w:val="20"/>
                <w:szCs w:val="20"/>
                <w:lang w:eastAsia="en-GB"/>
              </w:rPr>
            </w:pPr>
            <w:hyperlink r:id="rId1170" w:history="1">
              <w:r w:rsidR="00702C63" w:rsidRPr="001919C1">
                <w:rPr>
                  <w:rStyle w:val="Hyperlink"/>
                  <w:rFonts w:cstheme="minorHAnsi"/>
                  <w:sz w:val="20"/>
                  <w:szCs w:val="20"/>
                </w:rPr>
                <w:t>Torbay Landscape Character Assessment</w:t>
              </w:r>
            </w:hyperlink>
          </w:p>
        </w:tc>
      </w:tr>
      <w:tr w:rsidR="00702C63" w:rsidRPr="002A26F6" w14:paraId="78700448" w14:textId="66980113" w:rsidTr="00037B98">
        <w:trPr>
          <w:trHeight w:val="900"/>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BC1754"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7. To reduce the need and desire to travel by car and support sustainable/active modes of travel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42D7CE0D"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Does the site location encourage the use of existing sustainable modes of travel? Yes   </w:t>
            </w:r>
          </w:p>
          <w:p w14:paraId="6C08AF13"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reduce the overall impact on traffic sensitive areas? Yes   </w:t>
            </w:r>
          </w:p>
          <w:p w14:paraId="24314A64"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11FF93C1"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4D41A2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The site is well connected to the wider urban area via Preston down Road and adjacent to the existing urban area to the east, which could optimise the use of exciting sustainable modes of transport.  </w:t>
            </w:r>
          </w:p>
          <w:p w14:paraId="27FBDEC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049E29E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2BA1979"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41FFCAD4" w14:textId="77777777" w:rsidR="00702C63" w:rsidRPr="001919C1" w:rsidRDefault="005B3BCA" w:rsidP="00702C63">
            <w:pPr>
              <w:spacing w:line="360" w:lineRule="auto"/>
              <w:rPr>
                <w:rFonts w:cstheme="minorHAnsi"/>
                <w:sz w:val="20"/>
                <w:szCs w:val="20"/>
              </w:rPr>
            </w:pPr>
            <w:hyperlink r:id="rId1171" w:history="1">
              <w:r w:rsidR="00702C63" w:rsidRPr="001919C1">
                <w:rPr>
                  <w:rStyle w:val="Hyperlink"/>
                  <w:rFonts w:cstheme="minorHAnsi"/>
                  <w:sz w:val="20"/>
                  <w:szCs w:val="20"/>
                </w:rPr>
                <w:t>Devon and Torbay Local Transport Plan</w:t>
              </w:r>
            </w:hyperlink>
          </w:p>
          <w:p w14:paraId="706E35F4" w14:textId="0D150A00" w:rsidR="00702C63" w:rsidRPr="002A26F6" w:rsidRDefault="005B3BCA" w:rsidP="00480F44">
            <w:pPr>
              <w:spacing w:after="0" w:line="240" w:lineRule="auto"/>
              <w:textAlignment w:val="baseline"/>
              <w:rPr>
                <w:rFonts w:eastAsia="Times New Roman" w:cstheme="minorHAnsi"/>
                <w:sz w:val="20"/>
                <w:szCs w:val="20"/>
                <w:lang w:eastAsia="en-GB"/>
              </w:rPr>
            </w:pPr>
            <w:hyperlink r:id="rId1172" w:history="1">
              <w:r w:rsidR="00702C63" w:rsidRPr="001919C1">
                <w:rPr>
                  <w:rStyle w:val="Hyperlink"/>
                  <w:rFonts w:cstheme="minorHAnsi"/>
                  <w:sz w:val="20"/>
                  <w:szCs w:val="20"/>
                </w:rPr>
                <w:t>National Office Audit</w:t>
              </w:r>
            </w:hyperlink>
          </w:p>
        </w:tc>
      </w:tr>
      <w:tr w:rsidR="00702C63" w:rsidRPr="002A26F6" w14:paraId="4B900B6F" w14:textId="7841C1B8"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61296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8. To support strong, diverse and sustainable economic growth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367D456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encourage higher skilled economic sectors in Torbay? No     </w:t>
            </w:r>
          </w:p>
          <w:p w14:paraId="7EDB7DAA"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encourage new employment that is consistent with local needs? Yes     </w:t>
            </w:r>
          </w:p>
          <w:p w14:paraId="4570E46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encourage growth of existing businesses? Yes   </w:t>
            </w:r>
          </w:p>
          <w:p w14:paraId="16F666BC"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Will it encourage small businesses to grow? Yes  </w:t>
            </w:r>
          </w:p>
          <w:p w14:paraId="05CFF9B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5. Will it improve existing facilities within Torbay’s Town Centres? NA  </w:t>
            </w:r>
          </w:p>
          <w:p w14:paraId="16AAA20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6. Will it support and protect existing district and local centres serving the local needs of communities in Torbay?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B172FF4"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39760B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Development of the site have the potential to indirectly improve economic growth in Torbay by providing employment in the housing building.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165DB04"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DB1A902"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p>
        </w:tc>
      </w:tr>
      <w:tr w:rsidR="00702C63" w:rsidRPr="002A26F6" w14:paraId="2B192D9A" w14:textId="1E7E955C"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0137923"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9. To reduce poverty and income inequality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361B2F6C"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secure afford affordable homes? Yes      </w:t>
            </w:r>
          </w:p>
          <w:p w14:paraId="4BF717E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help to reduce the need to travel? Yes   </w:t>
            </w:r>
          </w:p>
          <w:p w14:paraId="615BDDD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1C5974E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2EE7149E"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20EC28B"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B4A43D6"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7934B5CC" w14:textId="7B2D5373" w:rsidR="00702C63" w:rsidRPr="002A26F6" w:rsidRDefault="005B3BCA" w:rsidP="00480F44">
            <w:pPr>
              <w:spacing w:after="0" w:line="240" w:lineRule="auto"/>
              <w:textAlignment w:val="baseline"/>
              <w:rPr>
                <w:rFonts w:eastAsia="Times New Roman" w:cstheme="minorHAnsi"/>
                <w:sz w:val="20"/>
                <w:szCs w:val="20"/>
                <w:lang w:eastAsia="en-GB"/>
              </w:rPr>
            </w:pPr>
            <w:hyperlink r:id="rId1173" w:history="1">
              <w:r w:rsidR="00702C63" w:rsidRPr="001919C1">
                <w:rPr>
                  <w:rStyle w:val="Hyperlink"/>
                  <w:rFonts w:cstheme="minorHAnsi"/>
                  <w:sz w:val="20"/>
                  <w:szCs w:val="20"/>
                </w:rPr>
                <w:t>Planning Contribution and Affordable housing SPD</w:t>
              </w:r>
            </w:hyperlink>
          </w:p>
        </w:tc>
      </w:tr>
      <w:tr w:rsidR="00702C63" w:rsidRPr="002A26F6" w14:paraId="69A9F4F4" w14:textId="583CD1B8"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F7440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10. To maximise the use of previously developed land/ buildings and encourage the efficient use of land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4BF9037A"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result in loss of greenfield land? No  </w:t>
            </w:r>
          </w:p>
          <w:p w14:paraId="2B0737D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Is the site capable of supporting higher density development and/or a mix of uses? Yes   </w:t>
            </w:r>
          </w:p>
          <w:p w14:paraId="4EF4EDE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Does the site allow for the re-use of existing buildings? Yes      </w:t>
            </w:r>
          </w:p>
          <w:p w14:paraId="25574109"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4. Will it reduce the amount of derelict degraded and underused land within Torbay?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F66BDC1"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38A5387"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Development of the site will result in loss of greenfield land </w:t>
            </w:r>
          </w:p>
          <w:p w14:paraId="2CB347A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74D06A77"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A915C2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p w14:paraId="3589270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04669F2" w14:textId="14E75E7D" w:rsidR="00702C63" w:rsidRPr="002A26F6" w:rsidRDefault="005B3BCA" w:rsidP="00702C63">
            <w:pPr>
              <w:spacing w:after="0" w:line="240" w:lineRule="auto"/>
              <w:textAlignment w:val="baseline"/>
              <w:rPr>
                <w:rFonts w:eastAsia="Times New Roman" w:cstheme="minorHAnsi"/>
                <w:sz w:val="20"/>
                <w:szCs w:val="20"/>
                <w:lang w:eastAsia="en-GB"/>
              </w:rPr>
            </w:pPr>
            <w:hyperlink r:id="rId1174" w:history="1">
              <w:r w:rsidR="00702C63" w:rsidRPr="00DB5A3A">
                <w:rPr>
                  <w:rStyle w:val="Hyperlink"/>
                  <w:rFonts w:cstheme="minorHAnsi"/>
                  <w:sz w:val="20"/>
                  <w:szCs w:val="20"/>
                </w:rPr>
                <w:t>HELAA</w:t>
              </w:r>
            </w:hyperlink>
          </w:p>
        </w:tc>
      </w:tr>
      <w:tr w:rsidR="00702C63" w:rsidRPr="002A26F6" w14:paraId="31590F2B" w14:textId="288AB005"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827193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11. To promote safe communities and reduce fear of crime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4EFE63DC"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reduce crime through design measures? Yes   </w:t>
            </w:r>
          </w:p>
          <w:p w14:paraId="1049E0D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contribute to a safe built environment? Yes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7D4268FF"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7C2EBE1"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At this stage, it is difficult to establish what impacts development in this area will have on crime and antisocial behaviour. </w:t>
            </w:r>
          </w:p>
          <w:p w14:paraId="0BE010A6"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DEB782A"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3D6D9E27"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6B8F7EB7" w14:textId="0B2090B2" w:rsidR="00702C63" w:rsidRPr="002A26F6" w:rsidRDefault="005B3BCA" w:rsidP="00702C63">
            <w:pPr>
              <w:spacing w:after="0" w:line="240" w:lineRule="auto"/>
              <w:textAlignment w:val="baseline"/>
              <w:rPr>
                <w:rFonts w:eastAsia="Times New Roman" w:cstheme="minorHAnsi"/>
                <w:sz w:val="20"/>
                <w:szCs w:val="20"/>
                <w:lang w:eastAsia="en-GB"/>
              </w:rPr>
            </w:pPr>
            <w:hyperlink r:id="rId1175" w:history="1">
              <w:r w:rsidR="00702C63" w:rsidRPr="001919C1">
                <w:rPr>
                  <w:rStyle w:val="Hyperlink"/>
                  <w:rFonts w:cstheme="minorHAnsi"/>
                  <w:sz w:val="20"/>
                  <w:szCs w:val="20"/>
                </w:rPr>
                <w:t>Crime trends in Torbay</w:t>
              </w:r>
            </w:hyperlink>
          </w:p>
        </w:tc>
      </w:tr>
      <w:tr w:rsidR="00702C63" w:rsidRPr="002A26F6" w14:paraId="2038ED42" w14:textId="07786E5B"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0A7A5A9"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12. To provide housing that meets the needs of existing and future residents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7A8B1158"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Is the site within close proximity to key services (e.g. schools, shop, public transport, health centres etc.)? yes    </w:t>
            </w:r>
          </w:p>
          <w:p w14:paraId="44254BB6"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provide sufficient housing to meet existing and future housing need? Yes    </w:t>
            </w:r>
          </w:p>
          <w:p w14:paraId="65D670F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increase the range and affordability of housing for all social groups? No  </w:t>
            </w:r>
          </w:p>
          <w:p w14:paraId="6EB78FA3"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130E4200"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506AF20"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The site will provide approximately 50 new homes during the Plan period. Development of the site should meet the requirements for affordable housing provision.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C793027"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22E54DA" w14:textId="7B5BA160" w:rsidR="00702C63" w:rsidRPr="002A26F6" w:rsidRDefault="005B3BCA" w:rsidP="00702C63">
            <w:pPr>
              <w:spacing w:after="0" w:line="240" w:lineRule="auto"/>
              <w:textAlignment w:val="baseline"/>
              <w:rPr>
                <w:rFonts w:eastAsia="Times New Roman" w:cstheme="minorHAnsi"/>
                <w:sz w:val="20"/>
                <w:szCs w:val="20"/>
                <w:lang w:eastAsia="en-GB"/>
              </w:rPr>
            </w:pPr>
            <w:hyperlink r:id="rId1176" w:history="1">
              <w:r w:rsidR="00702C63" w:rsidRPr="001919C1">
                <w:rPr>
                  <w:rStyle w:val="Hyperlink"/>
                  <w:rFonts w:cstheme="minorHAnsi"/>
                  <w:sz w:val="20"/>
                  <w:szCs w:val="20"/>
                </w:rPr>
                <w:t>Planning Contribution and Affordable housing SPD</w:t>
              </w:r>
            </w:hyperlink>
          </w:p>
        </w:tc>
      </w:tr>
      <w:tr w:rsidR="00702C63" w:rsidRPr="002A26F6" w14:paraId="77E4E602" w14:textId="6BE188C8" w:rsidTr="00037B9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2F2D372"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13. To improve health and wellbeing and reduce health inequalities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78A6876A"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1. Will it improve accessibility to health care for existing residents and/or provide additional facilities for new residents? NO   </w:t>
            </w:r>
          </w:p>
          <w:p w14:paraId="27A5E6E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2. Will it support a healthy lifestyle including opportunities for recreational/physical activity? Yes   </w:t>
            </w:r>
          </w:p>
          <w:p w14:paraId="22979C8F"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D5DEAB9" w14:textId="77777777" w:rsidR="00702C63" w:rsidRPr="002A26F6" w:rsidRDefault="00702C63" w:rsidP="00702C63">
            <w:pPr>
              <w:spacing w:after="0" w:line="240" w:lineRule="auto"/>
              <w:ind w:left="360"/>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7028DB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The site is reasonably accessible to open space and countryside.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8030BB5" w14:textId="77777777" w:rsidR="00702C63" w:rsidRPr="002A26F6" w:rsidRDefault="00702C63" w:rsidP="00702C63">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54AE03B" w14:textId="77777777" w:rsidR="00702C63" w:rsidRPr="001919C1" w:rsidRDefault="005B3BCA" w:rsidP="00702C63">
            <w:pPr>
              <w:autoSpaceDE w:val="0"/>
              <w:autoSpaceDN w:val="0"/>
              <w:adjustRightInd w:val="0"/>
              <w:rPr>
                <w:rStyle w:val="Hyperlink"/>
                <w:rFonts w:cstheme="minorHAnsi"/>
                <w:sz w:val="20"/>
                <w:szCs w:val="20"/>
              </w:rPr>
            </w:pPr>
            <w:hyperlink r:id="rId1177" w:history="1">
              <w:r w:rsidR="00702C63" w:rsidRPr="001919C1">
                <w:rPr>
                  <w:rStyle w:val="Hyperlink"/>
                  <w:rFonts w:cstheme="minorHAnsi"/>
                  <w:sz w:val="20"/>
                  <w:szCs w:val="20"/>
                </w:rPr>
                <w:t>Planning Contribution and Affordable housing SPD</w:t>
              </w:r>
            </w:hyperlink>
          </w:p>
          <w:p w14:paraId="2488F0C1" w14:textId="77777777" w:rsidR="00702C63" w:rsidRPr="001919C1" w:rsidRDefault="005B3BCA" w:rsidP="00702C63">
            <w:pPr>
              <w:autoSpaceDE w:val="0"/>
              <w:autoSpaceDN w:val="0"/>
              <w:adjustRightInd w:val="0"/>
              <w:rPr>
                <w:rStyle w:val="Hyperlink"/>
                <w:rFonts w:cstheme="minorHAnsi"/>
                <w:sz w:val="20"/>
                <w:szCs w:val="20"/>
              </w:rPr>
            </w:pPr>
            <w:hyperlink r:id="rId1178" w:history="1">
              <w:r w:rsidR="00702C63" w:rsidRPr="001919C1">
                <w:rPr>
                  <w:rStyle w:val="Hyperlink"/>
                  <w:rFonts w:cstheme="minorHAnsi"/>
                  <w:sz w:val="20"/>
                  <w:szCs w:val="20"/>
                </w:rPr>
                <w:t>National Office Audit</w:t>
              </w:r>
            </w:hyperlink>
          </w:p>
          <w:p w14:paraId="46494B82" w14:textId="765585D3" w:rsidR="00702C63" w:rsidRPr="00B4382C" w:rsidRDefault="005B3BCA" w:rsidP="00B4382C">
            <w:pPr>
              <w:rPr>
                <w:rFonts w:cstheme="minorHAnsi"/>
                <w:sz w:val="20"/>
                <w:szCs w:val="20"/>
              </w:rPr>
            </w:pPr>
            <w:hyperlink r:id="rId1179" w:history="1">
              <w:r w:rsidR="00702C63" w:rsidRPr="001919C1">
                <w:rPr>
                  <w:rStyle w:val="Hyperlink"/>
                  <w:rFonts w:cstheme="minorHAnsi"/>
                  <w:sz w:val="20"/>
                  <w:szCs w:val="20"/>
                </w:rPr>
                <w:t>The Torbay Green Infrastructure Delivery Plan</w:t>
              </w:r>
            </w:hyperlink>
          </w:p>
        </w:tc>
      </w:tr>
    </w:tbl>
    <w:p w14:paraId="6CF12E21" w14:textId="42448D99" w:rsidR="006331BB" w:rsidRDefault="006331BB" w:rsidP="0050499F">
      <w:pPr>
        <w:pStyle w:val="Heading3"/>
        <w:numPr>
          <w:ilvl w:val="0"/>
          <w:numId w:val="11"/>
        </w:numPr>
      </w:pPr>
      <w:bookmarkStart w:id="120" w:name="_Toc116053198"/>
      <w:r w:rsidRPr="00026279">
        <w:t>Land at Preston Down Road South</w:t>
      </w:r>
      <w:r>
        <w:t xml:space="preserve">, Ref. </w:t>
      </w:r>
      <w:r w:rsidRPr="00E4719C">
        <w:t>H</w:t>
      </w:r>
      <w:r w:rsidR="00F26034">
        <w:t>2</w:t>
      </w:r>
      <w:r w:rsidRPr="00E4719C">
        <w:t>P0</w:t>
      </w:r>
      <w:r>
        <w:t>3</w:t>
      </w:r>
      <w:bookmarkEnd w:id="120"/>
    </w:p>
    <w:tbl>
      <w:tblPr>
        <w:tblW w:w="15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287"/>
        <w:gridCol w:w="992"/>
        <w:gridCol w:w="3402"/>
        <w:gridCol w:w="3119"/>
        <w:gridCol w:w="2715"/>
      </w:tblGrid>
      <w:tr w:rsidR="00702C63" w:rsidRPr="00FE1995" w14:paraId="04A1BDA9" w14:textId="5FC6384C" w:rsidTr="00A77CB0">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8723E0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b/>
                <w:bCs/>
                <w:sz w:val="20"/>
                <w:szCs w:val="20"/>
                <w:lang w:eastAsia="en-GB"/>
              </w:rPr>
              <w:t>Sustainability Objective</w:t>
            </w:r>
            <w:r w:rsidRPr="00FE1995">
              <w:rPr>
                <w:rFonts w:eastAsia="Times New Roman" w:cstheme="minorHAnsi"/>
                <w:sz w:val="20"/>
                <w:szCs w:val="20"/>
                <w:lang w:eastAsia="en-GB"/>
              </w:rPr>
              <w:t> </w:t>
            </w:r>
          </w:p>
        </w:tc>
        <w:tc>
          <w:tcPr>
            <w:tcW w:w="328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1C33B1B"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b/>
                <w:bCs/>
                <w:sz w:val="20"/>
                <w:szCs w:val="20"/>
                <w:lang w:eastAsia="en-GB"/>
              </w:rPr>
              <w:t>Site Specific Questions</w:t>
            </w:r>
            <w:r w:rsidRPr="00FE1995">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9BF7876"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b/>
                <w:bCs/>
                <w:sz w:val="20"/>
                <w:szCs w:val="20"/>
                <w:lang w:eastAsia="en-GB"/>
              </w:rPr>
              <w:t>Effect </w:t>
            </w: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17D383B"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b/>
                <w:bCs/>
                <w:sz w:val="20"/>
                <w:szCs w:val="20"/>
                <w:lang w:eastAsia="en-GB"/>
              </w:rPr>
              <w:t>Impact of proposal </w:t>
            </w:r>
            <w:r w:rsidRPr="00FE199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BE328D1"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b/>
                <w:bCs/>
                <w:sz w:val="20"/>
                <w:szCs w:val="20"/>
                <w:lang w:eastAsia="en-GB"/>
              </w:rPr>
              <w:t>Proposed mitigation measures and considerations</w:t>
            </w: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002F6C" w:themeFill="text1"/>
          </w:tcPr>
          <w:p w14:paraId="526AA662" w14:textId="2F89E5D5" w:rsidR="00702C63" w:rsidRPr="00FE1995"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FE1995" w14:paraId="734EC383" w14:textId="322BCCAC" w:rsidTr="00FC372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F5A6E1"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To reduce and manage the impacts of climate change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ABFB790" w14:textId="0A19F6F8" w:rsidR="00750D97" w:rsidRPr="004B067F" w:rsidRDefault="00750D97" w:rsidP="00750D97">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DF2A316" w14:textId="1BCD72A9"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Is the site located in an area of risk from flooding?</w:t>
            </w:r>
            <w:r w:rsidR="001838B5">
              <w:rPr>
                <w:rFonts w:eastAsia="Times New Roman" w:cstheme="minorHAnsi"/>
                <w:sz w:val="20"/>
                <w:szCs w:val="20"/>
                <w:lang w:eastAsia="en-GB"/>
              </w:rPr>
              <w:t xml:space="preserve"> </w:t>
            </w:r>
            <w:r w:rsidR="00FC3727">
              <w:rPr>
                <w:rFonts w:eastAsia="Times New Roman" w:cstheme="minorHAnsi"/>
                <w:sz w:val="20"/>
                <w:szCs w:val="20"/>
                <w:lang w:eastAsia="en-GB"/>
              </w:rPr>
              <w:t>No</w:t>
            </w:r>
            <w:r w:rsidR="001838B5">
              <w:rPr>
                <w:rFonts w:eastAsia="Times New Roman" w:cstheme="minorHAnsi"/>
                <w:sz w:val="20"/>
                <w:szCs w:val="20"/>
                <w:lang w:eastAsia="en-GB"/>
              </w:rPr>
              <w:t xml:space="preserve"> </w:t>
            </w:r>
            <w:r w:rsidRPr="00FE1995">
              <w:rPr>
                <w:rFonts w:eastAsia="Times New Roman" w:cstheme="minorHAnsi"/>
                <w:sz w:val="20"/>
                <w:szCs w:val="20"/>
                <w:lang w:eastAsia="en-GB"/>
              </w:rPr>
              <w:t>  </w:t>
            </w:r>
          </w:p>
          <w:p w14:paraId="20674AA0" w14:textId="4C837C1B"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xml:space="preserve">3. Will there be an opportunity for flood risk reduction? </w:t>
            </w:r>
            <w:r w:rsidR="00FC3727">
              <w:rPr>
                <w:rFonts w:eastAsia="Times New Roman" w:cstheme="minorHAnsi"/>
                <w:sz w:val="20"/>
                <w:szCs w:val="20"/>
                <w:lang w:eastAsia="en-GB"/>
              </w:rPr>
              <w:t>NA</w:t>
            </w:r>
            <w:r w:rsidRPr="00FE1995">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35A6A87A"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16D7527E" w14:textId="3C64CB6F" w:rsidR="00702C63" w:rsidRPr="00FE1995" w:rsidRDefault="00037B98" w:rsidP="00702C63">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60D3B2F2" w14:textId="77777777" w:rsidR="00565C16" w:rsidRPr="002A26F6" w:rsidRDefault="00565C16" w:rsidP="00565C16">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Greenfield land</w:t>
            </w:r>
            <w:r w:rsidRPr="002A26F6">
              <w:rPr>
                <w:rFonts w:eastAsia="Times New Roman" w:cstheme="minorHAnsi"/>
                <w:sz w:val="20"/>
                <w:szCs w:val="20"/>
                <w:lang w:eastAsia="en-GB"/>
              </w:rPr>
              <w:t xml:space="preserve"> development</w:t>
            </w:r>
            <w:r>
              <w:rPr>
                <w:rFonts w:eastAsia="Times New Roman" w:cstheme="minorHAnsi"/>
                <w:sz w:val="20"/>
                <w:szCs w:val="20"/>
                <w:lang w:eastAsia="en-GB"/>
              </w:rPr>
              <w:t xml:space="preserve"> </w:t>
            </w:r>
            <w:r w:rsidRPr="002A26F6">
              <w:rPr>
                <w:rFonts w:eastAsia="Times New Roman" w:cstheme="minorHAnsi"/>
                <w:sz w:val="20"/>
                <w:szCs w:val="20"/>
                <w:lang w:eastAsia="en-GB"/>
              </w:rPr>
              <w:t>offers opportunity to incorporate energy efficiency and micro renewable measures.  </w:t>
            </w:r>
          </w:p>
          <w:p w14:paraId="39EDCFEE" w14:textId="3484CD86" w:rsidR="00702C63" w:rsidRPr="00FE1995" w:rsidRDefault="00565C16" w:rsidP="00565C16">
            <w:pPr>
              <w:spacing w:after="0" w:line="240" w:lineRule="auto"/>
              <w:textAlignment w:val="baseline"/>
              <w:rPr>
                <w:rFonts w:eastAsia="Times New Roman" w:cstheme="minorHAnsi"/>
                <w:sz w:val="20"/>
                <w:szCs w:val="20"/>
                <w:lang w:eastAsia="en-GB"/>
              </w:rPr>
            </w:pPr>
            <w:r w:rsidRPr="002A26F6">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842D925" w14:textId="77777777" w:rsidR="00702C63" w:rsidRPr="001919C1" w:rsidRDefault="005B3BCA" w:rsidP="00702C63">
            <w:pPr>
              <w:spacing w:line="360" w:lineRule="auto"/>
              <w:rPr>
                <w:rFonts w:cstheme="minorHAnsi"/>
                <w:sz w:val="20"/>
                <w:szCs w:val="20"/>
              </w:rPr>
            </w:pPr>
            <w:hyperlink r:id="rId1180"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17914632" w14:textId="77777777" w:rsidR="00702C63" w:rsidRPr="001919C1" w:rsidRDefault="005B3BCA" w:rsidP="00702C63">
            <w:pPr>
              <w:rPr>
                <w:rStyle w:val="Hyperlink"/>
                <w:rFonts w:cstheme="minorHAnsi"/>
                <w:sz w:val="20"/>
                <w:szCs w:val="20"/>
              </w:rPr>
            </w:pPr>
            <w:hyperlink r:id="rId1181" w:history="1">
              <w:r w:rsidR="00702C63" w:rsidRPr="001919C1">
                <w:rPr>
                  <w:rStyle w:val="Hyperlink"/>
                  <w:rFonts w:cstheme="minorHAnsi"/>
                  <w:sz w:val="20"/>
                  <w:szCs w:val="20"/>
                </w:rPr>
                <w:t>National Office Audit</w:t>
              </w:r>
            </w:hyperlink>
          </w:p>
          <w:p w14:paraId="3B3EB944" w14:textId="77777777" w:rsidR="00702C63" w:rsidRPr="001919C1" w:rsidRDefault="005B3BCA" w:rsidP="00702C63">
            <w:pPr>
              <w:spacing w:line="360" w:lineRule="auto"/>
              <w:rPr>
                <w:rFonts w:cstheme="minorHAnsi"/>
                <w:sz w:val="20"/>
                <w:szCs w:val="20"/>
              </w:rPr>
            </w:pPr>
            <w:hyperlink r:id="rId1182" w:history="1">
              <w:r w:rsidR="00702C63" w:rsidRPr="001919C1">
                <w:rPr>
                  <w:rStyle w:val="Hyperlink"/>
                  <w:rFonts w:cstheme="minorHAnsi"/>
                  <w:sz w:val="20"/>
                  <w:szCs w:val="20"/>
                </w:rPr>
                <w:t>Torbay PPS1 Sustainable Energy Assessment (SEA)</w:t>
              </w:r>
            </w:hyperlink>
          </w:p>
          <w:p w14:paraId="5557B7FA" w14:textId="77777777" w:rsidR="00702C63" w:rsidRPr="00FE1995" w:rsidRDefault="00702C63" w:rsidP="00702C63">
            <w:pPr>
              <w:spacing w:after="0" w:line="240" w:lineRule="auto"/>
              <w:textAlignment w:val="baseline"/>
              <w:rPr>
                <w:rFonts w:eastAsia="Times New Roman" w:cstheme="minorHAnsi"/>
                <w:sz w:val="20"/>
                <w:szCs w:val="20"/>
                <w:lang w:eastAsia="en-GB"/>
              </w:rPr>
            </w:pPr>
          </w:p>
        </w:tc>
      </w:tr>
      <w:tr w:rsidR="00702C63" w:rsidRPr="00FE1995" w14:paraId="6835150C" w14:textId="69239575" w:rsidTr="008011F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FAF6191"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To improve water, air, soil quality and minimise noise levels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63EBD95" w14:textId="5121A7E8" w:rsidR="00702C63" w:rsidRPr="00FE1995"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FE1995">
              <w:rPr>
                <w:rFonts w:eastAsia="Times New Roman" w:cstheme="minorHAnsi"/>
                <w:sz w:val="20"/>
                <w:szCs w:val="20"/>
                <w:lang w:eastAsia="en-GB"/>
              </w:rPr>
              <w:t>. Is the site within or directly connected to road to an AQMA? No   </w:t>
            </w:r>
          </w:p>
          <w:p w14:paraId="5FFBE906" w14:textId="324C7324" w:rsidR="00702C63" w:rsidRPr="00FE1995"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FE1995">
              <w:rPr>
                <w:rFonts w:eastAsia="Times New Roman" w:cstheme="minorHAnsi"/>
                <w:sz w:val="20"/>
                <w:szCs w:val="20"/>
                <w:lang w:eastAsia="en-GB"/>
              </w:rPr>
              <w:t>. Will it result in the loss of BMV agricultural land? No  </w:t>
            </w:r>
          </w:p>
          <w:p w14:paraId="5E277A99" w14:textId="60202EFE" w:rsidR="00702C63" w:rsidRPr="00FE1995"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FE1995">
              <w:rPr>
                <w:rFonts w:eastAsia="Times New Roman" w:cstheme="minorHAnsi"/>
                <w:sz w:val="20"/>
                <w:szCs w:val="20"/>
                <w:lang w:eastAsia="en-GB"/>
              </w:rPr>
              <w:t>. Will it contribute to surface or ground water pollution? No   </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971D3E"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F49AF4F" w14:textId="0E9554DD" w:rsidR="00702C63" w:rsidRPr="00FE1995" w:rsidRDefault="008011F9"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8D75719" w14:textId="11E560C7" w:rsidR="00702C63" w:rsidRPr="00FE1995" w:rsidRDefault="00702C63" w:rsidP="00702C63">
            <w:pPr>
              <w:spacing w:after="0" w:line="240" w:lineRule="auto"/>
              <w:textAlignment w:val="baseline"/>
              <w:rPr>
                <w:rFonts w:eastAsia="Times New Roman" w:cstheme="minorHAnsi"/>
                <w:sz w:val="20"/>
                <w:szCs w:val="20"/>
                <w:lang w:eastAsia="en-GB"/>
              </w:rPr>
            </w:pPr>
          </w:p>
        </w:tc>
        <w:tc>
          <w:tcPr>
            <w:tcW w:w="2715" w:type="dxa"/>
            <w:tcBorders>
              <w:top w:val="single" w:sz="6" w:space="0" w:color="auto"/>
              <w:left w:val="single" w:sz="6" w:space="0" w:color="auto"/>
              <w:bottom w:val="single" w:sz="6" w:space="0" w:color="auto"/>
              <w:right w:val="single" w:sz="6" w:space="0" w:color="auto"/>
            </w:tcBorders>
          </w:tcPr>
          <w:p w14:paraId="37496F3F"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183" w:history="1">
              <w:r w:rsidRPr="001919C1">
                <w:rPr>
                  <w:rStyle w:val="Hyperlink"/>
                  <w:rFonts w:cstheme="minorHAnsi"/>
                  <w:sz w:val="20"/>
                  <w:szCs w:val="20"/>
                </w:rPr>
                <w:t>Magic Map Application</w:t>
              </w:r>
            </w:hyperlink>
            <w:r w:rsidRPr="001919C1">
              <w:rPr>
                <w:rFonts w:cstheme="minorHAnsi"/>
                <w:sz w:val="20"/>
                <w:szCs w:val="20"/>
              </w:rPr>
              <w:t xml:space="preserve"> </w:t>
            </w:r>
          </w:p>
          <w:p w14:paraId="173D9F3A" w14:textId="77777777" w:rsidR="00702C63" w:rsidRPr="001919C1" w:rsidRDefault="005B3BCA" w:rsidP="00702C63">
            <w:pPr>
              <w:spacing w:line="360" w:lineRule="auto"/>
              <w:textAlignment w:val="baseline"/>
              <w:rPr>
                <w:rFonts w:cstheme="minorHAnsi"/>
                <w:sz w:val="20"/>
                <w:szCs w:val="20"/>
              </w:rPr>
            </w:pPr>
            <w:hyperlink r:id="rId1184"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1529A810" w14:textId="321237A8" w:rsidR="00702C63" w:rsidRPr="00FE1995" w:rsidRDefault="005B3BCA" w:rsidP="00702C63">
            <w:pPr>
              <w:spacing w:after="0" w:line="240" w:lineRule="auto"/>
              <w:textAlignment w:val="baseline"/>
              <w:rPr>
                <w:rFonts w:eastAsia="Times New Roman" w:cstheme="minorHAnsi"/>
                <w:sz w:val="20"/>
                <w:szCs w:val="20"/>
                <w:lang w:eastAsia="en-GB"/>
              </w:rPr>
            </w:pPr>
            <w:hyperlink r:id="rId1185" w:history="1">
              <w:r w:rsidR="00702C63" w:rsidRPr="001919C1">
                <w:rPr>
                  <w:rStyle w:val="Hyperlink"/>
                  <w:rFonts w:cstheme="minorHAnsi"/>
                  <w:sz w:val="20"/>
                  <w:szCs w:val="20"/>
                </w:rPr>
                <w:t>Torbay Local Plan 2012 - 2030</w:t>
              </w:r>
            </w:hyperlink>
          </w:p>
        </w:tc>
      </w:tr>
      <w:tr w:rsidR="00702C63" w:rsidRPr="00FE1995" w14:paraId="06FB5FA4" w14:textId="60330FBF"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756BB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To minimise waste and increase the recycling and reuse of waste materials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EB1223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reduce household waste? No   </w:t>
            </w:r>
          </w:p>
          <w:p w14:paraId="7C7A8BAB"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increase waste recovery and recycling? No   </w:t>
            </w:r>
          </w:p>
          <w:p w14:paraId="044D0A5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reduce the proportion of waste sent to landfill? Yes  </w:t>
            </w:r>
          </w:p>
          <w:p w14:paraId="1A92A91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Will it lead to the sterilisations of mineral resources?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076E7A88"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45F615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Any new development would increase waste generation. </w:t>
            </w:r>
          </w:p>
          <w:p w14:paraId="4A26075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2FF4926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54A19F02"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New development will seek to reduce waste by increasing recycling, the provision of sufficient storage and collection areas for recycling, composting and waste and addressing waste as a resource and looking to disposal as the last option. </w:t>
            </w:r>
          </w:p>
          <w:p w14:paraId="575DF9E6"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442628E3" w14:textId="46476B6B"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715" w:type="dxa"/>
            <w:tcBorders>
              <w:top w:val="single" w:sz="6" w:space="0" w:color="auto"/>
              <w:left w:val="single" w:sz="6" w:space="0" w:color="auto"/>
              <w:bottom w:val="single" w:sz="6" w:space="0" w:color="auto"/>
              <w:right w:val="single" w:sz="6" w:space="0" w:color="auto"/>
            </w:tcBorders>
          </w:tcPr>
          <w:p w14:paraId="21F00C39" w14:textId="7FEDFBB9" w:rsidR="00702C63" w:rsidRPr="00FE1995" w:rsidRDefault="005B3BCA" w:rsidP="00702C63">
            <w:pPr>
              <w:spacing w:after="0" w:line="240" w:lineRule="auto"/>
              <w:textAlignment w:val="baseline"/>
              <w:rPr>
                <w:rFonts w:eastAsia="Times New Roman" w:cstheme="minorHAnsi"/>
                <w:sz w:val="20"/>
                <w:szCs w:val="20"/>
                <w:lang w:eastAsia="en-GB"/>
              </w:rPr>
            </w:pPr>
            <w:hyperlink r:id="rId1186" w:history="1">
              <w:r w:rsidR="00702C63" w:rsidRPr="001919C1">
                <w:rPr>
                  <w:rStyle w:val="Hyperlink"/>
                  <w:rFonts w:cstheme="minorHAnsi"/>
                  <w:sz w:val="20"/>
                  <w:szCs w:val="20"/>
                </w:rPr>
                <w:t>Torbay Local Plan 2012 - 2030</w:t>
              </w:r>
            </w:hyperlink>
          </w:p>
        </w:tc>
      </w:tr>
      <w:tr w:rsidR="00702C63" w:rsidRPr="00FE1995" w14:paraId="47DD33CF" w14:textId="5C81EF50"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90BB8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To conserve, protect and enhance habitats </w:t>
            </w:r>
          </w:p>
          <w:p w14:paraId="6F76A5D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and species, and geodiversity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5C5491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conserve protected/priority Habitats and species? No      </w:t>
            </w:r>
          </w:p>
          <w:p w14:paraId="6C91569C"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conserve protected local nature conservation sites? No </w:t>
            </w:r>
          </w:p>
          <w:p w14:paraId="1EB4906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affect the integrity of a European site? Yes    </w:t>
            </w:r>
          </w:p>
          <w:p w14:paraId="1015022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Will it encourage ecological connectivity (including green corridors and water courses)? No  </w:t>
            </w:r>
          </w:p>
          <w:p w14:paraId="1100959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5. Will it protect sites of geological importance? NA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5E77B29F"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10C65C3"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The site falls within the South Hams SAC Landscape Connectivity Zone.  Development of the site is likely to have negative effects on the greater horseshoe bat features of South Hams SAC alone or in-combination with other proposals or project. </w:t>
            </w:r>
          </w:p>
          <w:p w14:paraId="43A8C82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xml:space="preserve">The site is within </w:t>
            </w:r>
            <w:proofErr w:type="spellStart"/>
            <w:r w:rsidRPr="00FE1995">
              <w:rPr>
                <w:rFonts w:eastAsia="Times New Roman" w:cstheme="minorHAnsi"/>
                <w:sz w:val="20"/>
                <w:szCs w:val="20"/>
                <w:lang w:eastAsia="en-GB"/>
              </w:rPr>
              <w:t>Occombe</w:t>
            </w:r>
            <w:proofErr w:type="spellEnd"/>
            <w:r w:rsidRPr="00FE1995">
              <w:rPr>
                <w:rFonts w:eastAsia="Times New Roman" w:cstheme="minorHAnsi"/>
                <w:sz w:val="20"/>
                <w:szCs w:val="20"/>
                <w:lang w:eastAsia="en-GB"/>
              </w:rPr>
              <w:t xml:space="preserve"> SSSI impact zone.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D14342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GHB survey will be required to ascertain the presence of bats and its habitats and inform suitable mitigations </w:t>
            </w:r>
          </w:p>
          <w:p w14:paraId="4B2077E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37A5CA2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Existing policies in the Local Plan NC1 and The South Hams SAC Guidance  </w:t>
            </w:r>
          </w:p>
          <w:p w14:paraId="6E498BE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seek to ensure that new development will  </w:t>
            </w:r>
          </w:p>
          <w:p w14:paraId="108E8DA9" w14:textId="224D4135"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protect and enhance habitats and species.  </w:t>
            </w:r>
          </w:p>
        </w:tc>
        <w:tc>
          <w:tcPr>
            <w:tcW w:w="2715" w:type="dxa"/>
            <w:tcBorders>
              <w:top w:val="single" w:sz="6" w:space="0" w:color="auto"/>
              <w:left w:val="single" w:sz="6" w:space="0" w:color="auto"/>
              <w:bottom w:val="single" w:sz="6" w:space="0" w:color="auto"/>
              <w:right w:val="single" w:sz="6" w:space="0" w:color="auto"/>
            </w:tcBorders>
          </w:tcPr>
          <w:p w14:paraId="67DEE449" w14:textId="77777777" w:rsidR="00702C63" w:rsidRPr="00876D11" w:rsidRDefault="005B3BCA" w:rsidP="00702C63">
            <w:pPr>
              <w:rPr>
                <w:rFonts w:cstheme="minorHAnsi"/>
                <w:color w:val="000000" w:themeColor="text2"/>
                <w:sz w:val="20"/>
                <w:szCs w:val="20"/>
                <w:u w:val="single"/>
              </w:rPr>
            </w:pPr>
            <w:hyperlink r:id="rId1187" w:history="1">
              <w:r w:rsidR="00702C63" w:rsidRPr="001919C1">
                <w:rPr>
                  <w:rStyle w:val="Hyperlink"/>
                  <w:rFonts w:cstheme="minorHAnsi"/>
                  <w:sz w:val="20"/>
                  <w:szCs w:val="20"/>
                </w:rPr>
                <w:t>South Hams Special Area of Conservation (SAC) Greater Horseshoe Bats</w:t>
              </w:r>
            </w:hyperlink>
          </w:p>
          <w:p w14:paraId="6CE8BCED" w14:textId="77777777" w:rsidR="00702C63" w:rsidRPr="001919C1" w:rsidRDefault="005B3BCA" w:rsidP="00702C63">
            <w:pPr>
              <w:rPr>
                <w:rStyle w:val="Hyperlink"/>
                <w:rFonts w:cstheme="minorHAnsi"/>
                <w:sz w:val="20"/>
                <w:szCs w:val="20"/>
              </w:rPr>
            </w:pPr>
            <w:hyperlink r:id="rId1188" w:history="1">
              <w:r w:rsidR="00702C63" w:rsidRPr="001919C1">
                <w:rPr>
                  <w:rStyle w:val="Hyperlink"/>
                  <w:rFonts w:cstheme="minorHAnsi"/>
                  <w:sz w:val="20"/>
                  <w:szCs w:val="20"/>
                </w:rPr>
                <w:t>Devon Environment Viewer</w:t>
              </w:r>
            </w:hyperlink>
          </w:p>
          <w:p w14:paraId="37A4CC54" w14:textId="77777777" w:rsidR="00702C63" w:rsidRPr="001919C1" w:rsidRDefault="005B3BCA" w:rsidP="00702C63">
            <w:pPr>
              <w:rPr>
                <w:rFonts w:cstheme="minorHAnsi"/>
                <w:sz w:val="20"/>
                <w:szCs w:val="20"/>
              </w:rPr>
            </w:pPr>
            <w:hyperlink r:id="rId1189" w:history="1">
              <w:r w:rsidR="00702C63" w:rsidRPr="001919C1">
                <w:rPr>
                  <w:rStyle w:val="Hyperlink"/>
                  <w:rFonts w:cstheme="minorHAnsi"/>
                  <w:sz w:val="20"/>
                  <w:szCs w:val="20"/>
                </w:rPr>
                <w:t>The Torbay Green Infrastructure Delivery Plan</w:t>
              </w:r>
            </w:hyperlink>
          </w:p>
          <w:p w14:paraId="483F92A6" w14:textId="77777777" w:rsidR="00702C63" w:rsidRPr="001919C1" w:rsidRDefault="00702C63" w:rsidP="00702C63">
            <w:pPr>
              <w:spacing w:line="360" w:lineRule="auto"/>
              <w:rPr>
                <w:rFonts w:cstheme="minorHAnsi"/>
                <w:sz w:val="20"/>
                <w:szCs w:val="20"/>
              </w:rPr>
            </w:pPr>
          </w:p>
          <w:p w14:paraId="7FC6BAAF" w14:textId="77777777" w:rsidR="00702C63" w:rsidRPr="00FE1995" w:rsidRDefault="00702C63" w:rsidP="00702C63">
            <w:pPr>
              <w:spacing w:after="0" w:line="240" w:lineRule="auto"/>
              <w:textAlignment w:val="baseline"/>
              <w:rPr>
                <w:rFonts w:eastAsia="Times New Roman" w:cstheme="minorHAnsi"/>
                <w:sz w:val="20"/>
                <w:szCs w:val="20"/>
                <w:lang w:eastAsia="en-GB"/>
              </w:rPr>
            </w:pPr>
          </w:p>
        </w:tc>
      </w:tr>
      <w:tr w:rsidR="00702C63" w:rsidRPr="00FE1995" w14:paraId="6E5B96A9" w14:textId="49FBF246"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195482"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5. To conserve, enhance and enjoy the historic environment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2CBBD91"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preserve and enhance buildings and structures and their setting and contribute to Torbay’s heritage? NA  </w:t>
            </w:r>
          </w:p>
          <w:p w14:paraId="1D34425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improve and broaden access to, and understanding of, local heritage, historic sites, areas and buildings? NA </w:t>
            </w:r>
          </w:p>
          <w:p w14:paraId="78E0BA5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preserve and enhance conservation areas including their setting? NA </w:t>
            </w:r>
          </w:p>
          <w:p w14:paraId="6059C68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Will it offer opportunities to bring heritage assets back into active use? NA </w:t>
            </w:r>
          </w:p>
          <w:p w14:paraId="6F219C3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5. Will it safeguard sites of archaeological importance (scheduled or unscheduled) and their setting? Yes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77735AF2"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F74FC1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There is Prehistoric or Roman settlement enclosure to south of the site. There is also archaeological potential, which may require programme of evaluation and mitigation.  </w:t>
            </w:r>
          </w:p>
          <w:p w14:paraId="65F8A44C"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Potential for highly significant archaeology.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EC3E78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Existing policy in the Local Plan HE1 will ensure that new development will  </w:t>
            </w:r>
          </w:p>
          <w:p w14:paraId="0C96F44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color w:val="000000"/>
                <w:sz w:val="20"/>
                <w:szCs w:val="20"/>
                <w:lang w:eastAsia="en-GB"/>
              </w:rPr>
              <w:t>A heritage impact assessment (HIA) should be undertaken to understand their suitability for allocation and their capacity for development. </w:t>
            </w:r>
          </w:p>
          <w:p w14:paraId="1626ECE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49E9C5DE"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90" w:history="1">
              <w:r w:rsidR="00702C63" w:rsidRPr="001919C1">
                <w:rPr>
                  <w:rStyle w:val="Hyperlink"/>
                  <w:rFonts w:eastAsia="Times New Roman" w:cstheme="minorHAnsi"/>
                  <w:sz w:val="20"/>
                  <w:szCs w:val="20"/>
                  <w:lang w:eastAsia="en-GB"/>
                </w:rPr>
                <w:t>Torbay Heritage Strategy</w:t>
              </w:r>
            </w:hyperlink>
          </w:p>
          <w:p w14:paraId="2858AE24"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191" w:history="1">
              <w:r w:rsidR="00702C63" w:rsidRPr="001919C1">
                <w:rPr>
                  <w:rStyle w:val="Hyperlink"/>
                  <w:rFonts w:eastAsia="Times New Roman" w:cstheme="minorHAnsi"/>
                  <w:sz w:val="20"/>
                  <w:szCs w:val="20"/>
                  <w:lang w:eastAsia="en-GB"/>
                </w:rPr>
                <w:t>Conservation Area Appraisal</w:t>
              </w:r>
            </w:hyperlink>
          </w:p>
          <w:p w14:paraId="6D1D6268" w14:textId="77777777" w:rsidR="00702C63" w:rsidRPr="001919C1" w:rsidRDefault="005B3BCA" w:rsidP="00702C63">
            <w:pPr>
              <w:spacing w:line="360" w:lineRule="auto"/>
              <w:rPr>
                <w:rFonts w:cstheme="minorHAnsi"/>
                <w:sz w:val="20"/>
                <w:szCs w:val="20"/>
              </w:rPr>
            </w:pPr>
            <w:hyperlink r:id="rId1192" w:history="1">
              <w:r w:rsidR="00702C63" w:rsidRPr="001919C1">
                <w:rPr>
                  <w:rStyle w:val="Hyperlink"/>
                  <w:rFonts w:eastAsia="Times New Roman" w:cstheme="minorHAnsi"/>
                  <w:sz w:val="20"/>
                  <w:szCs w:val="20"/>
                  <w:lang w:eastAsia="en-GB"/>
                </w:rPr>
                <w:t>Devon Environment Viewer</w:t>
              </w:r>
            </w:hyperlink>
          </w:p>
          <w:p w14:paraId="618A3BB9" w14:textId="77777777" w:rsidR="00702C63" w:rsidRPr="00FE1995" w:rsidRDefault="00702C63" w:rsidP="00702C63">
            <w:pPr>
              <w:spacing w:after="0" w:line="240" w:lineRule="auto"/>
              <w:textAlignment w:val="baseline"/>
              <w:rPr>
                <w:rFonts w:eastAsia="Times New Roman" w:cstheme="minorHAnsi"/>
                <w:sz w:val="20"/>
                <w:szCs w:val="20"/>
                <w:lang w:eastAsia="en-GB"/>
              </w:rPr>
            </w:pPr>
          </w:p>
        </w:tc>
      </w:tr>
      <w:tr w:rsidR="00702C63" w:rsidRPr="00FE1995" w14:paraId="4BF326C5" w14:textId="54AE3AF1"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AFC07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6. To protect, enhance and manage the character and quality of the landscape, townscape and seascape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3766A05"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Does it respect and protect existing landscape character? Yes   </w:t>
            </w:r>
          </w:p>
          <w:p w14:paraId="00CE19C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Does it offer the opportunity to improve and promote landscape connectivity sympathetic to the existing Landscape character? NA   </w:t>
            </w:r>
          </w:p>
          <w:p w14:paraId="7DBFF0EF"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improve green infrastructure? NA    </w:t>
            </w:r>
          </w:p>
          <w:p w14:paraId="478AF48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Will it result in the loss of historic landscape features? No  </w:t>
            </w:r>
          </w:p>
          <w:p w14:paraId="38D33C5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5. Does it value and protect diverse and locally distinctive settlement and townscape character? Yes   </w:t>
            </w:r>
          </w:p>
          <w:p w14:paraId="1ABF1EB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6. Does it safeguard historic views and valuable skylines of settlements? Yes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310A1A0A"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B95B70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xml:space="preserve">The site is Part of the </w:t>
            </w:r>
            <w:proofErr w:type="spellStart"/>
            <w:r w:rsidRPr="00FE1995">
              <w:rPr>
                <w:rFonts w:eastAsia="Times New Roman" w:cstheme="minorHAnsi"/>
                <w:sz w:val="20"/>
                <w:szCs w:val="20"/>
                <w:lang w:eastAsia="en-GB"/>
              </w:rPr>
              <w:t>Occombe</w:t>
            </w:r>
            <w:proofErr w:type="spellEnd"/>
            <w:r w:rsidRPr="00FE1995">
              <w:rPr>
                <w:rFonts w:eastAsia="Times New Roman" w:cstheme="minorHAnsi"/>
                <w:sz w:val="20"/>
                <w:szCs w:val="20"/>
                <w:lang w:eastAsia="en-GB"/>
              </w:rPr>
              <w:t xml:space="preserve"> Farm Country Park. It highly sensitive to development due to existing uses (Heritage Farm), intact landscape structure, and visibility. Some isolated pockets less sensitive where closely related to existing urban edge. </w:t>
            </w:r>
          </w:p>
          <w:p w14:paraId="699AF5EF"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78D9B7CC"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Mitigation will be required to reduce harm to the higher quality landscape in particular. </w:t>
            </w:r>
          </w:p>
          <w:p w14:paraId="536D157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Existing policy in the Local Plan C1 will ensure that new development will  </w:t>
            </w:r>
          </w:p>
          <w:p w14:paraId="1ADDD9A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protect and enhance sensitive landscape. </w:t>
            </w:r>
          </w:p>
        </w:tc>
        <w:tc>
          <w:tcPr>
            <w:tcW w:w="2715" w:type="dxa"/>
            <w:tcBorders>
              <w:top w:val="single" w:sz="6" w:space="0" w:color="auto"/>
              <w:left w:val="single" w:sz="6" w:space="0" w:color="auto"/>
              <w:bottom w:val="single" w:sz="6" w:space="0" w:color="auto"/>
              <w:right w:val="single" w:sz="6" w:space="0" w:color="auto"/>
            </w:tcBorders>
          </w:tcPr>
          <w:p w14:paraId="3B1819BA" w14:textId="2DABAD78" w:rsidR="00702C63" w:rsidRPr="00FE1995" w:rsidRDefault="005B3BCA" w:rsidP="00702C63">
            <w:pPr>
              <w:spacing w:after="0" w:line="240" w:lineRule="auto"/>
              <w:textAlignment w:val="baseline"/>
              <w:rPr>
                <w:rFonts w:eastAsia="Times New Roman" w:cstheme="minorHAnsi"/>
                <w:sz w:val="20"/>
                <w:szCs w:val="20"/>
                <w:lang w:eastAsia="en-GB"/>
              </w:rPr>
            </w:pPr>
            <w:hyperlink r:id="rId1193" w:history="1">
              <w:r w:rsidR="00702C63" w:rsidRPr="001919C1">
                <w:rPr>
                  <w:rStyle w:val="Hyperlink"/>
                  <w:rFonts w:cstheme="minorHAnsi"/>
                  <w:sz w:val="20"/>
                  <w:szCs w:val="20"/>
                </w:rPr>
                <w:t>Torbay Landscape Character Assessment</w:t>
              </w:r>
            </w:hyperlink>
          </w:p>
        </w:tc>
      </w:tr>
      <w:tr w:rsidR="00702C63" w:rsidRPr="00FE1995" w14:paraId="5D9AA5D3" w14:textId="0163D6C3" w:rsidTr="00A77CB0">
        <w:trPr>
          <w:trHeight w:val="900"/>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23244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7. To reduce the need and desire to travel by car and support sustainable/active modes of travel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133103B"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Does the site location encourage the use of existing sustainable modes of travel? Yes   </w:t>
            </w:r>
          </w:p>
          <w:p w14:paraId="5F0284D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reduce the overall impact on traffic sensitive areas? Yes   </w:t>
            </w:r>
          </w:p>
          <w:p w14:paraId="7EB025E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help develop walking, cycling rail and bus networks to enable residents access to employment, services and facilities?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46AA9596"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9397BC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The site is well connected to the wider urban area via Preston down Road and adjacent to the existing urban area to the east, which could optimise the use of exciting sustainable modes of transport.  </w:t>
            </w:r>
          </w:p>
          <w:p w14:paraId="4D4E446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4EA40035"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4A8DFB4"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E2A99FB" w14:textId="77777777" w:rsidR="00702C63" w:rsidRPr="001919C1" w:rsidRDefault="005B3BCA" w:rsidP="00702C63">
            <w:pPr>
              <w:spacing w:line="360" w:lineRule="auto"/>
              <w:rPr>
                <w:rFonts w:cstheme="minorHAnsi"/>
                <w:sz w:val="20"/>
                <w:szCs w:val="20"/>
              </w:rPr>
            </w:pPr>
            <w:hyperlink r:id="rId1194" w:history="1">
              <w:r w:rsidR="00702C63" w:rsidRPr="001919C1">
                <w:rPr>
                  <w:rStyle w:val="Hyperlink"/>
                  <w:rFonts w:cstheme="minorHAnsi"/>
                  <w:sz w:val="20"/>
                  <w:szCs w:val="20"/>
                </w:rPr>
                <w:t>Devon and Torbay Local Transport Plan</w:t>
              </w:r>
            </w:hyperlink>
          </w:p>
          <w:p w14:paraId="6E329BC7" w14:textId="3361ED4E" w:rsidR="00702C63" w:rsidRPr="00FE1995" w:rsidRDefault="005B3BCA" w:rsidP="00DA177E">
            <w:pPr>
              <w:spacing w:after="0" w:line="240" w:lineRule="auto"/>
              <w:textAlignment w:val="baseline"/>
              <w:rPr>
                <w:rFonts w:eastAsia="Times New Roman" w:cstheme="minorHAnsi"/>
                <w:sz w:val="20"/>
                <w:szCs w:val="20"/>
                <w:lang w:eastAsia="en-GB"/>
              </w:rPr>
            </w:pPr>
            <w:hyperlink r:id="rId1195" w:history="1">
              <w:r w:rsidR="00702C63" w:rsidRPr="001919C1">
                <w:rPr>
                  <w:rStyle w:val="Hyperlink"/>
                  <w:rFonts w:cstheme="minorHAnsi"/>
                  <w:sz w:val="20"/>
                  <w:szCs w:val="20"/>
                </w:rPr>
                <w:t>National Office Audit</w:t>
              </w:r>
            </w:hyperlink>
          </w:p>
        </w:tc>
      </w:tr>
      <w:tr w:rsidR="00702C63" w:rsidRPr="00FE1995" w14:paraId="658E31D0" w14:textId="40E2BBEE"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0D87AA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8. To support strong, diverse and sustainable economic growth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BE61AD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encourage higher skilled economic sectors in Torbay? No     </w:t>
            </w:r>
          </w:p>
          <w:p w14:paraId="25A01FC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encourage new employment that is consistent with local needs? Yes     </w:t>
            </w:r>
          </w:p>
          <w:p w14:paraId="0AEF798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encourage growth of existing businesses? Yes   </w:t>
            </w:r>
          </w:p>
          <w:p w14:paraId="2014C811"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Will it encourage small businesses to grow? Yes  </w:t>
            </w:r>
          </w:p>
          <w:p w14:paraId="584C003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5. Will it improve existing facilities within Torbay’s Town Centres? NA  </w:t>
            </w:r>
          </w:p>
          <w:p w14:paraId="76B198EB"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6. Will it support and protect existing district and local centres serving the local needs of communities in Torbay?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16446623"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90EFC71"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Development of the site have the potential to indirectly improve economic growth in Torbay by providing employment in the housing building.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EF76FF1"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55506F67"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p>
        </w:tc>
      </w:tr>
      <w:tr w:rsidR="00702C63" w:rsidRPr="00FE1995" w14:paraId="10720B93" w14:textId="53CA598F"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19DA6C"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9. To reduce poverty and income inequality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9DD1D4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secure afford affordable homes? Yes      </w:t>
            </w:r>
          </w:p>
          <w:p w14:paraId="42B80D0C"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help to reduce the need to travel? Yes   </w:t>
            </w:r>
          </w:p>
          <w:p w14:paraId="29D9554F"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11AA8A46"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56875959"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17B94D5"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1D097FA1"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14DAAC60" w14:textId="4ED988E0" w:rsidR="00702C63" w:rsidRPr="00FE1995" w:rsidRDefault="005B3BCA" w:rsidP="00DA177E">
            <w:pPr>
              <w:spacing w:after="0" w:line="240" w:lineRule="auto"/>
              <w:textAlignment w:val="baseline"/>
              <w:rPr>
                <w:rFonts w:eastAsia="Times New Roman" w:cstheme="minorHAnsi"/>
                <w:sz w:val="20"/>
                <w:szCs w:val="20"/>
                <w:lang w:eastAsia="en-GB"/>
              </w:rPr>
            </w:pPr>
            <w:hyperlink r:id="rId1196" w:history="1">
              <w:r w:rsidR="00702C63" w:rsidRPr="001919C1">
                <w:rPr>
                  <w:rStyle w:val="Hyperlink"/>
                  <w:rFonts w:cstheme="minorHAnsi"/>
                  <w:sz w:val="20"/>
                  <w:szCs w:val="20"/>
                </w:rPr>
                <w:t>Planning Contribution and Affordable housing SPD</w:t>
              </w:r>
            </w:hyperlink>
          </w:p>
        </w:tc>
      </w:tr>
      <w:tr w:rsidR="00702C63" w:rsidRPr="00FE1995" w14:paraId="796AD63A" w14:textId="696F45B8"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232AFD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10. To maximise the use of previously developed land/ buildings and encourage the efficient use of land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D908FB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result in loss of greenfield land? No  </w:t>
            </w:r>
          </w:p>
          <w:p w14:paraId="5DE72E30"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Is the site capable of supporting higher density development and/or a mix of uses? Yes   </w:t>
            </w:r>
          </w:p>
          <w:p w14:paraId="08E3C0D5"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Does the site allow for the re-use of existing buildings? Yes      </w:t>
            </w:r>
          </w:p>
          <w:p w14:paraId="2469533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4. Will it reduce the amount of derelict degraded and underused land within Torbay? YES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77AB3D46"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F5A98C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Development of the site will result in loss of greenfield land </w:t>
            </w:r>
          </w:p>
          <w:p w14:paraId="51A39E9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0D08361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F10CAE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p w14:paraId="1244EDF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6CD2925C" w14:textId="0A64D46B" w:rsidR="00702C63" w:rsidRPr="00FE1995" w:rsidRDefault="005B3BCA" w:rsidP="00702C63">
            <w:pPr>
              <w:spacing w:after="0" w:line="240" w:lineRule="auto"/>
              <w:textAlignment w:val="baseline"/>
              <w:rPr>
                <w:rFonts w:eastAsia="Times New Roman" w:cstheme="minorHAnsi"/>
                <w:sz w:val="20"/>
                <w:szCs w:val="20"/>
                <w:lang w:eastAsia="en-GB"/>
              </w:rPr>
            </w:pPr>
            <w:hyperlink r:id="rId1197" w:history="1">
              <w:r w:rsidR="00702C63" w:rsidRPr="00DB5A3A">
                <w:rPr>
                  <w:rStyle w:val="Hyperlink"/>
                  <w:rFonts w:cstheme="minorHAnsi"/>
                  <w:sz w:val="20"/>
                  <w:szCs w:val="20"/>
                </w:rPr>
                <w:t>HELAA</w:t>
              </w:r>
            </w:hyperlink>
          </w:p>
        </w:tc>
      </w:tr>
      <w:tr w:rsidR="00702C63" w:rsidRPr="00FE1995" w14:paraId="4041B7E1" w14:textId="42039FB9"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A96EAD"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11. To promote safe communities and reduce fear of crime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907A33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reduce crime through design measures? Yes   </w:t>
            </w:r>
          </w:p>
          <w:p w14:paraId="050D2996"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contribute to a safe built environment? Yes  </w:t>
            </w:r>
          </w:p>
        </w:tc>
        <w:tc>
          <w:tcPr>
            <w:tcW w:w="992" w:type="dxa"/>
            <w:tcBorders>
              <w:top w:val="single" w:sz="6" w:space="0" w:color="auto"/>
              <w:left w:val="single" w:sz="6" w:space="0" w:color="auto"/>
              <w:bottom w:val="single" w:sz="6" w:space="0" w:color="auto"/>
              <w:right w:val="single" w:sz="6" w:space="0" w:color="auto"/>
            </w:tcBorders>
            <w:shd w:val="clear" w:color="auto" w:fill="D9D9D9"/>
            <w:hideMark/>
          </w:tcPr>
          <w:p w14:paraId="6501003C"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272E618"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At this stage, it is difficult to establish what impacts development in this area will have on crime and antisocial behaviour. </w:t>
            </w:r>
          </w:p>
          <w:p w14:paraId="3CF220ED"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FE607D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6C720CA"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Local Plan policy DE1 (Design) seek to secure high quality safe, sustainable and inclusive design and development standards. </w:t>
            </w:r>
          </w:p>
        </w:tc>
        <w:tc>
          <w:tcPr>
            <w:tcW w:w="2715" w:type="dxa"/>
            <w:tcBorders>
              <w:top w:val="single" w:sz="6" w:space="0" w:color="auto"/>
              <w:left w:val="single" w:sz="6" w:space="0" w:color="auto"/>
              <w:bottom w:val="single" w:sz="6" w:space="0" w:color="auto"/>
              <w:right w:val="single" w:sz="6" w:space="0" w:color="auto"/>
            </w:tcBorders>
          </w:tcPr>
          <w:p w14:paraId="20135932" w14:textId="5935B495" w:rsidR="00702C63" w:rsidRPr="00FE1995" w:rsidRDefault="005B3BCA" w:rsidP="00702C63">
            <w:pPr>
              <w:spacing w:after="0" w:line="240" w:lineRule="auto"/>
              <w:textAlignment w:val="baseline"/>
              <w:rPr>
                <w:rFonts w:eastAsia="Times New Roman" w:cstheme="minorHAnsi"/>
                <w:sz w:val="20"/>
                <w:szCs w:val="20"/>
                <w:lang w:eastAsia="en-GB"/>
              </w:rPr>
            </w:pPr>
            <w:hyperlink r:id="rId1198" w:history="1">
              <w:r w:rsidR="00702C63" w:rsidRPr="001919C1">
                <w:rPr>
                  <w:rStyle w:val="Hyperlink"/>
                  <w:rFonts w:cstheme="minorHAnsi"/>
                  <w:sz w:val="20"/>
                  <w:szCs w:val="20"/>
                </w:rPr>
                <w:t>Crime trends in Torbay</w:t>
              </w:r>
            </w:hyperlink>
          </w:p>
        </w:tc>
      </w:tr>
      <w:tr w:rsidR="00702C63" w:rsidRPr="00FE1995" w14:paraId="37721C4A" w14:textId="1830725A"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380C0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12. To provide housing that meets the needs of existing and future residents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5333C5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Is the site within close proximity to key services (e.g. schools, shop, public transport, health centres etc.)? yes    </w:t>
            </w:r>
          </w:p>
          <w:p w14:paraId="799ECBD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provide sufficient housing to meet existing and future housing need? Yes    </w:t>
            </w:r>
          </w:p>
          <w:p w14:paraId="5BFEE912"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increase the range and affordability of housing for all social groups? No  </w:t>
            </w:r>
          </w:p>
          <w:p w14:paraId="5D403C04"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5. Will it meet the needs of the travelling community? No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044B558D"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91DAB82"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The site will provide approximately 50 new homes during the Plan period. Development of the site should meet the requirements for affordable housing provision.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249774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159FB7FF" w14:textId="7C5D9C4E" w:rsidR="00702C63" w:rsidRPr="00FE1995" w:rsidRDefault="005B3BCA" w:rsidP="00702C63">
            <w:pPr>
              <w:spacing w:after="0" w:line="240" w:lineRule="auto"/>
              <w:textAlignment w:val="baseline"/>
              <w:rPr>
                <w:rFonts w:eastAsia="Times New Roman" w:cstheme="minorHAnsi"/>
                <w:sz w:val="20"/>
                <w:szCs w:val="20"/>
                <w:lang w:eastAsia="en-GB"/>
              </w:rPr>
            </w:pPr>
            <w:hyperlink r:id="rId1199" w:history="1">
              <w:r w:rsidR="00702C63" w:rsidRPr="001919C1">
                <w:rPr>
                  <w:rStyle w:val="Hyperlink"/>
                  <w:rFonts w:cstheme="minorHAnsi"/>
                  <w:sz w:val="20"/>
                  <w:szCs w:val="20"/>
                </w:rPr>
                <w:t>Planning Contribution and Affordable housing SPD</w:t>
              </w:r>
            </w:hyperlink>
          </w:p>
        </w:tc>
      </w:tr>
      <w:tr w:rsidR="00702C63" w:rsidRPr="00FE1995" w14:paraId="214F515E" w14:textId="35A64F29" w:rsidTr="00A77CB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FB40485"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13. To improve health and wellbeing and reduce health inequalities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81E40A7"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1. Will it improve accessibility to health care for existing residents and/or provide additional facilities for new residents? NO   </w:t>
            </w:r>
          </w:p>
          <w:p w14:paraId="2BA31472"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2. Will it support a healthy lifestyle including opportunities for recreational/physical activity? Yes   </w:t>
            </w:r>
          </w:p>
          <w:p w14:paraId="2A5421B9"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3. Will it enable enhanced access to existing open space?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789E748B" w14:textId="77777777" w:rsidR="00702C63" w:rsidRPr="00FE1995" w:rsidRDefault="00702C63" w:rsidP="00702C63">
            <w:pPr>
              <w:spacing w:after="0" w:line="240" w:lineRule="auto"/>
              <w:ind w:left="360"/>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1E9FD7E"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The site is reasonably accessible to open space and countryside.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8AEB47F" w14:textId="77777777" w:rsidR="00702C63" w:rsidRPr="00FE1995" w:rsidRDefault="00702C63" w:rsidP="00702C63">
            <w:pPr>
              <w:spacing w:after="0" w:line="240" w:lineRule="auto"/>
              <w:textAlignment w:val="baseline"/>
              <w:rPr>
                <w:rFonts w:eastAsia="Times New Roman" w:cstheme="minorHAnsi"/>
                <w:sz w:val="20"/>
                <w:szCs w:val="20"/>
                <w:lang w:eastAsia="en-GB"/>
              </w:rPr>
            </w:pPr>
            <w:r w:rsidRPr="00FE1995">
              <w:rPr>
                <w:rFonts w:eastAsia="Times New Roman" w:cstheme="minorHAnsi"/>
                <w:sz w:val="20"/>
                <w:szCs w:val="20"/>
                <w:lang w:eastAsia="en-GB"/>
              </w:rPr>
              <w:t> </w:t>
            </w:r>
          </w:p>
        </w:tc>
        <w:tc>
          <w:tcPr>
            <w:tcW w:w="2715" w:type="dxa"/>
            <w:tcBorders>
              <w:top w:val="single" w:sz="6" w:space="0" w:color="auto"/>
              <w:left w:val="single" w:sz="6" w:space="0" w:color="auto"/>
              <w:bottom w:val="single" w:sz="6" w:space="0" w:color="auto"/>
              <w:right w:val="single" w:sz="6" w:space="0" w:color="auto"/>
            </w:tcBorders>
          </w:tcPr>
          <w:p w14:paraId="2E4256EC" w14:textId="77777777" w:rsidR="00702C63" w:rsidRPr="001919C1" w:rsidRDefault="005B3BCA" w:rsidP="00702C63">
            <w:pPr>
              <w:autoSpaceDE w:val="0"/>
              <w:autoSpaceDN w:val="0"/>
              <w:adjustRightInd w:val="0"/>
              <w:rPr>
                <w:rStyle w:val="Hyperlink"/>
                <w:rFonts w:cstheme="minorHAnsi"/>
                <w:sz w:val="20"/>
                <w:szCs w:val="20"/>
              </w:rPr>
            </w:pPr>
            <w:hyperlink r:id="rId1200" w:history="1">
              <w:r w:rsidR="00702C63" w:rsidRPr="001919C1">
                <w:rPr>
                  <w:rStyle w:val="Hyperlink"/>
                  <w:rFonts w:cstheme="minorHAnsi"/>
                  <w:sz w:val="20"/>
                  <w:szCs w:val="20"/>
                </w:rPr>
                <w:t>Planning Contribution and Affordable housing SPD</w:t>
              </w:r>
            </w:hyperlink>
          </w:p>
          <w:p w14:paraId="420D5581" w14:textId="77777777" w:rsidR="00702C63" w:rsidRPr="001919C1" w:rsidRDefault="005B3BCA" w:rsidP="00702C63">
            <w:pPr>
              <w:autoSpaceDE w:val="0"/>
              <w:autoSpaceDN w:val="0"/>
              <w:adjustRightInd w:val="0"/>
              <w:rPr>
                <w:rStyle w:val="Hyperlink"/>
                <w:rFonts w:cstheme="minorHAnsi"/>
                <w:sz w:val="20"/>
                <w:szCs w:val="20"/>
              </w:rPr>
            </w:pPr>
            <w:hyperlink r:id="rId1201" w:history="1">
              <w:r w:rsidR="00702C63" w:rsidRPr="001919C1">
                <w:rPr>
                  <w:rStyle w:val="Hyperlink"/>
                  <w:rFonts w:cstheme="minorHAnsi"/>
                  <w:sz w:val="20"/>
                  <w:szCs w:val="20"/>
                </w:rPr>
                <w:t>National Office Audit</w:t>
              </w:r>
            </w:hyperlink>
          </w:p>
          <w:p w14:paraId="1496116E" w14:textId="77777777" w:rsidR="00702C63" w:rsidRPr="001919C1" w:rsidRDefault="005B3BCA" w:rsidP="00702C63">
            <w:pPr>
              <w:rPr>
                <w:rFonts w:cstheme="minorHAnsi"/>
                <w:sz w:val="20"/>
                <w:szCs w:val="20"/>
              </w:rPr>
            </w:pPr>
            <w:hyperlink r:id="rId1202" w:history="1">
              <w:r w:rsidR="00702C63" w:rsidRPr="001919C1">
                <w:rPr>
                  <w:rStyle w:val="Hyperlink"/>
                  <w:rFonts w:cstheme="minorHAnsi"/>
                  <w:sz w:val="20"/>
                  <w:szCs w:val="20"/>
                </w:rPr>
                <w:t>The Torbay Green Infrastructure Delivery Plan</w:t>
              </w:r>
            </w:hyperlink>
          </w:p>
          <w:p w14:paraId="4837B5A1" w14:textId="77777777" w:rsidR="00702C63" w:rsidRPr="00FE1995" w:rsidRDefault="00702C63" w:rsidP="00702C63">
            <w:pPr>
              <w:spacing w:after="0" w:line="240" w:lineRule="auto"/>
              <w:textAlignment w:val="baseline"/>
              <w:rPr>
                <w:rFonts w:eastAsia="Times New Roman" w:cstheme="minorHAnsi"/>
                <w:sz w:val="20"/>
                <w:szCs w:val="20"/>
                <w:lang w:eastAsia="en-GB"/>
              </w:rPr>
            </w:pPr>
          </w:p>
        </w:tc>
      </w:tr>
    </w:tbl>
    <w:p w14:paraId="6B45DF72" w14:textId="77777777" w:rsidR="00FB36FE" w:rsidRPr="00FB36FE" w:rsidRDefault="00FB36FE" w:rsidP="00FB36FE"/>
    <w:p w14:paraId="7B839049" w14:textId="236A7469" w:rsidR="006331BB" w:rsidRDefault="006331BB" w:rsidP="0050499F">
      <w:pPr>
        <w:pStyle w:val="Heading3"/>
        <w:numPr>
          <w:ilvl w:val="0"/>
          <w:numId w:val="11"/>
        </w:numPr>
      </w:pPr>
      <w:bookmarkStart w:id="121" w:name="_Toc116053199"/>
      <w:r w:rsidRPr="00E66E86">
        <w:t>Hilltop Nursery, Kings Ash R</w:t>
      </w:r>
      <w:r>
        <w:t>oa</w:t>
      </w:r>
      <w:r w:rsidRPr="00E66E86">
        <w:t>d</w:t>
      </w:r>
      <w:r>
        <w:t xml:space="preserve">, Ref. </w:t>
      </w:r>
      <w:r w:rsidRPr="00E4719C">
        <w:t>H</w:t>
      </w:r>
      <w:r w:rsidR="00F26034">
        <w:t>2</w:t>
      </w:r>
      <w:r w:rsidRPr="00E4719C">
        <w:t>P0</w:t>
      </w:r>
      <w:r w:rsidR="006333A8">
        <w:t>4</w:t>
      </w:r>
      <w:bookmarkEnd w:id="121"/>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3390"/>
        <w:gridCol w:w="2998"/>
        <w:gridCol w:w="2268"/>
      </w:tblGrid>
      <w:tr w:rsidR="00702C63" w:rsidRPr="00C05888" w14:paraId="6645648B" w14:textId="0D6DB73B" w:rsidTr="00A37F5B">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0E7DFFA"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b/>
                <w:bCs/>
                <w:sz w:val="20"/>
                <w:szCs w:val="20"/>
                <w:lang w:eastAsia="en-GB"/>
              </w:rPr>
              <w:t>Sustainability Objective</w:t>
            </w:r>
            <w:r w:rsidRPr="00C05888">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A88363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b/>
                <w:bCs/>
                <w:sz w:val="20"/>
                <w:szCs w:val="20"/>
                <w:lang w:eastAsia="en-GB"/>
              </w:rPr>
              <w:t>Site Specific Questions</w:t>
            </w:r>
            <w:r w:rsidRPr="00C0588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6949EE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b/>
                <w:bCs/>
                <w:sz w:val="20"/>
                <w:szCs w:val="20"/>
                <w:lang w:eastAsia="en-GB"/>
              </w:rPr>
              <w:t>Effect </w:t>
            </w: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EA0729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b/>
                <w:bCs/>
                <w:sz w:val="20"/>
                <w:szCs w:val="20"/>
                <w:lang w:eastAsia="en-GB"/>
              </w:rPr>
              <w:t>Impact of proposal </w:t>
            </w: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C59A61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b/>
                <w:bCs/>
                <w:sz w:val="20"/>
                <w:szCs w:val="20"/>
                <w:lang w:eastAsia="en-GB"/>
              </w:rPr>
              <w:t>Proposed mitigation measures and considerations</w:t>
            </w: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shd w:val="clear" w:color="auto" w:fill="002F6C" w:themeFill="text1"/>
          </w:tcPr>
          <w:p w14:paraId="451B18A4" w14:textId="72291228" w:rsidR="00702C63" w:rsidRPr="00C05888"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C05888" w14:paraId="7DCB6AC5" w14:textId="4FE3B3D8"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F2F1E70"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2FE4705" w14:textId="19DC66C7" w:rsidR="00750D97" w:rsidRPr="004B067F" w:rsidRDefault="00750D97" w:rsidP="00750D97">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BC5FD65" w14:textId="7CB1D4A6"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xml:space="preserve">2. Is the site located in an area of risk from flooding? </w:t>
            </w:r>
            <w:r w:rsidR="001513D4">
              <w:rPr>
                <w:rFonts w:eastAsia="Times New Roman" w:cstheme="minorHAnsi"/>
                <w:sz w:val="20"/>
                <w:szCs w:val="20"/>
                <w:lang w:eastAsia="en-GB"/>
              </w:rPr>
              <w:t xml:space="preserve">Yes </w:t>
            </w:r>
            <w:r w:rsidRPr="00C05888">
              <w:rPr>
                <w:rFonts w:eastAsia="Times New Roman" w:cstheme="minorHAnsi"/>
                <w:sz w:val="20"/>
                <w:szCs w:val="20"/>
                <w:lang w:eastAsia="en-GB"/>
              </w:rPr>
              <w:t>   </w:t>
            </w:r>
          </w:p>
          <w:p w14:paraId="2596F352" w14:textId="0ABAFF63"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xml:space="preserve">3. Will there be an opportunity for flood risk reduction? </w:t>
            </w:r>
            <w:r w:rsidR="001513D4">
              <w:rPr>
                <w:rFonts w:eastAsia="Times New Roman" w:cstheme="minorHAnsi"/>
                <w:sz w:val="20"/>
                <w:szCs w:val="20"/>
                <w:lang w:eastAsia="en-GB"/>
              </w:rPr>
              <w:t xml:space="preserve">Yes </w:t>
            </w:r>
            <w:r w:rsidRPr="00C0588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B014C5C"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BDB286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northern part of the site is within flood risk zone. </w:t>
            </w:r>
          </w:p>
          <w:p w14:paraId="02C686E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153221F0"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7100BF6D" w14:textId="77777777" w:rsidR="00A37F5B" w:rsidRPr="005465C3" w:rsidRDefault="00702C63" w:rsidP="00A37F5B">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r w:rsidR="00A37F5B" w:rsidRPr="001919C1">
              <w:rPr>
                <w:rFonts w:cstheme="minorHAnsi"/>
                <w:sz w:val="20"/>
                <w:szCs w:val="20"/>
              </w:rPr>
              <w:t>Development should incorporate measures to minimise flood risk</w:t>
            </w:r>
            <w:r w:rsidR="00A37F5B">
              <w:rPr>
                <w:rFonts w:cstheme="minorHAnsi"/>
                <w:sz w:val="20"/>
                <w:szCs w:val="20"/>
              </w:rPr>
              <w:t>.</w:t>
            </w:r>
          </w:p>
          <w:p w14:paraId="3F4CBBBF" w14:textId="44BCA47F" w:rsidR="00702C63" w:rsidRPr="00C05888" w:rsidRDefault="00702C63" w:rsidP="00702C63">
            <w:pPr>
              <w:spacing w:after="0" w:line="240" w:lineRule="auto"/>
              <w:textAlignment w:val="baseline"/>
              <w:rPr>
                <w:rFonts w:eastAsia="Times New Roman" w:cstheme="minorHAnsi"/>
                <w:sz w:val="20"/>
                <w:szCs w:val="20"/>
                <w:lang w:eastAsia="en-GB"/>
              </w:rPr>
            </w:pPr>
          </w:p>
        </w:tc>
        <w:tc>
          <w:tcPr>
            <w:tcW w:w="2268" w:type="dxa"/>
            <w:tcBorders>
              <w:top w:val="single" w:sz="6" w:space="0" w:color="auto"/>
              <w:left w:val="single" w:sz="6" w:space="0" w:color="auto"/>
              <w:bottom w:val="single" w:sz="6" w:space="0" w:color="auto"/>
              <w:right w:val="single" w:sz="6" w:space="0" w:color="auto"/>
            </w:tcBorders>
          </w:tcPr>
          <w:p w14:paraId="2CAA6F09" w14:textId="77777777" w:rsidR="00702C63" w:rsidRPr="001919C1" w:rsidRDefault="005B3BCA" w:rsidP="00702C63">
            <w:pPr>
              <w:spacing w:line="360" w:lineRule="auto"/>
              <w:rPr>
                <w:rFonts w:cstheme="minorHAnsi"/>
                <w:sz w:val="20"/>
                <w:szCs w:val="20"/>
              </w:rPr>
            </w:pPr>
            <w:hyperlink r:id="rId1203"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21727254" w14:textId="77777777" w:rsidR="00702C63" w:rsidRPr="001919C1" w:rsidRDefault="005B3BCA" w:rsidP="00702C63">
            <w:pPr>
              <w:rPr>
                <w:rStyle w:val="Hyperlink"/>
                <w:rFonts w:cstheme="minorHAnsi"/>
                <w:sz w:val="20"/>
                <w:szCs w:val="20"/>
              </w:rPr>
            </w:pPr>
            <w:hyperlink r:id="rId1204" w:history="1">
              <w:r w:rsidR="00702C63" w:rsidRPr="001919C1">
                <w:rPr>
                  <w:rStyle w:val="Hyperlink"/>
                  <w:rFonts w:cstheme="minorHAnsi"/>
                  <w:sz w:val="20"/>
                  <w:szCs w:val="20"/>
                </w:rPr>
                <w:t>National Office Audit</w:t>
              </w:r>
            </w:hyperlink>
          </w:p>
          <w:p w14:paraId="6D77332B" w14:textId="5D5DBDE9" w:rsidR="00702C63" w:rsidRPr="00386E60" w:rsidRDefault="005B3BCA" w:rsidP="00386E60">
            <w:pPr>
              <w:spacing w:line="360" w:lineRule="auto"/>
              <w:rPr>
                <w:rFonts w:cstheme="minorHAnsi"/>
                <w:sz w:val="20"/>
                <w:szCs w:val="20"/>
              </w:rPr>
            </w:pPr>
            <w:hyperlink r:id="rId1205" w:history="1">
              <w:r w:rsidR="00702C63" w:rsidRPr="001919C1">
                <w:rPr>
                  <w:rStyle w:val="Hyperlink"/>
                  <w:rFonts w:cstheme="minorHAnsi"/>
                  <w:sz w:val="20"/>
                  <w:szCs w:val="20"/>
                </w:rPr>
                <w:t>Torbay PPS1 Sustainable Energy Assessment (SEA)</w:t>
              </w:r>
            </w:hyperlink>
          </w:p>
        </w:tc>
      </w:tr>
      <w:tr w:rsidR="00702C63" w:rsidRPr="00C05888" w14:paraId="2E997130" w14:textId="6EC96F4B" w:rsidTr="006333A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CC065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11C44B2" w14:textId="6F4EB7D7" w:rsidR="00702C63" w:rsidRPr="00C05888" w:rsidRDefault="006333A8"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C05888">
              <w:rPr>
                <w:rFonts w:eastAsia="Times New Roman" w:cstheme="minorHAnsi"/>
                <w:sz w:val="20"/>
                <w:szCs w:val="20"/>
                <w:lang w:eastAsia="en-GB"/>
              </w:rPr>
              <w:t>. Is the site within or directly connected to road to an AQMA? No   </w:t>
            </w:r>
          </w:p>
          <w:p w14:paraId="44843BB4" w14:textId="3843978A" w:rsidR="00702C63" w:rsidRPr="00C05888" w:rsidRDefault="006333A8"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C05888">
              <w:rPr>
                <w:rFonts w:eastAsia="Times New Roman" w:cstheme="minorHAnsi"/>
                <w:sz w:val="20"/>
                <w:szCs w:val="20"/>
                <w:lang w:eastAsia="en-GB"/>
              </w:rPr>
              <w:t>. Will it result in the loss of BMV agricultural land? No  </w:t>
            </w:r>
          </w:p>
          <w:p w14:paraId="1FF33678" w14:textId="29EBBF2E" w:rsidR="00702C63" w:rsidRPr="00C05888" w:rsidRDefault="006333A8"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C05888">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7D5769"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38F2B5C" w14:textId="0B4448A2" w:rsidR="00702C63" w:rsidRPr="00C05888" w:rsidRDefault="006333A8"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567F6EE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71CF0901"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6891049D"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206" w:history="1">
              <w:r w:rsidRPr="001919C1">
                <w:rPr>
                  <w:rStyle w:val="Hyperlink"/>
                  <w:rFonts w:cstheme="minorHAnsi"/>
                  <w:sz w:val="20"/>
                  <w:szCs w:val="20"/>
                </w:rPr>
                <w:t>Magic Map Application</w:t>
              </w:r>
            </w:hyperlink>
            <w:r w:rsidRPr="001919C1">
              <w:rPr>
                <w:rFonts w:cstheme="minorHAnsi"/>
                <w:sz w:val="20"/>
                <w:szCs w:val="20"/>
              </w:rPr>
              <w:t xml:space="preserve"> </w:t>
            </w:r>
          </w:p>
          <w:p w14:paraId="1E6AF625" w14:textId="77777777" w:rsidR="00702C63" w:rsidRPr="001919C1" w:rsidRDefault="005B3BCA" w:rsidP="00702C63">
            <w:pPr>
              <w:spacing w:line="360" w:lineRule="auto"/>
              <w:textAlignment w:val="baseline"/>
              <w:rPr>
                <w:rFonts w:cstheme="minorHAnsi"/>
                <w:sz w:val="20"/>
                <w:szCs w:val="20"/>
              </w:rPr>
            </w:pPr>
            <w:hyperlink r:id="rId1207"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40BF7D6B" w14:textId="0871ADA1" w:rsidR="00702C63" w:rsidRPr="00C05888" w:rsidRDefault="005B3BCA" w:rsidP="00702C63">
            <w:pPr>
              <w:spacing w:after="0" w:line="240" w:lineRule="auto"/>
              <w:textAlignment w:val="baseline"/>
              <w:rPr>
                <w:rFonts w:eastAsia="Times New Roman" w:cstheme="minorHAnsi"/>
                <w:sz w:val="20"/>
                <w:szCs w:val="20"/>
                <w:lang w:eastAsia="en-GB"/>
              </w:rPr>
            </w:pPr>
            <w:hyperlink r:id="rId1208" w:history="1">
              <w:r w:rsidR="00702C63" w:rsidRPr="001919C1">
                <w:rPr>
                  <w:rStyle w:val="Hyperlink"/>
                  <w:rFonts w:cstheme="minorHAnsi"/>
                  <w:sz w:val="20"/>
                  <w:szCs w:val="20"/>
                </w:rPr>
                <w:t>Torbay Local Plan 2012 - 2030</w:t>
              </w:r>
            </w:hyperlink>
          </w:p>
        </w:tc>
      </w:tr>
      <w:tr w:rsidR="00702C63" w:rsidRPr="00C05888" w14:paraId="0D9F1136" w14:textId="5E1CBC3C"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9801CC"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589D44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reduce household waste? No   </w:t>
            </w:r>
          </w:p>
          <w:p w14:paraId="63A0F06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increase waste recovery and recycling? No   </w:t>
            </w:r>
          </w:p>
          <w:p w14:paraId="3034302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reduce the proportion of waste sent to landfill? Yes  </w:t>
            </w:r>
          </w:p>
          <w:p w14:paraId="5D284EF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E6A2ACD"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9F8E8D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Any new development would increase waste generation. </w:t>
            </w:r>
          </w:p>
          <w:p w14:paraId="5D096F5F"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4E0285AC"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51CF027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268" w:type="dxa"/>
            <w:tcBorders>
              <w:top w:val="single" w:sz="6" w:space="0" w:color="auto"/>
              <w:left w:val="single" w:sz="6" w:space="0" w:color="auto"/>
              <w:bottom w:val="single" w:sz="6" w:space="0" w:color="auto"/>
              <w:right w:val="single" w:sz="6" w:space="0" w:color="auto"/>
            </w:tcBorders>
          </w:tcPr>
          <w:p w14:paraId="0F6E2211" w14:textId="0C1EB835" w:rsidR="00702C63" w:rsidRPr="00C05888" w:rsidRDefault="005B3BCA" w:rsidP="00702C63">
            <w:pPr>
              <w:spacing w:after="0" w:line="240" w:lineRule="auto"/>
              <w:textAlignment w:val="baseline"/>
              <w:rPr>
                <w:rFonts w:eastAsia="Times New Roman" w:cstheme="minorHAnsi"/>
                <w:sz w:val="20"/>
                <w:szCs w:val="20"/>
                <w:lang w:eastAsia="en-GB"/>
              </w:rPr>
            </w:pPr>
            <w:hyperlink r:id="rId1209" w:history="1">
              <w:r w:rsidR="00702C63" w:rsidRPr="001919C1">
                <w:rPr>
                  <w:rStyle w:val="Hyperlink"/>
                  <w:rFonts w:cstheme="minorHAnsi"/>
                  <w:sz w:val="20"/>
                  <w:szCs w:val="20"/>
                </w:rPr>
                <w:t>Torbay Local Plan 2012 - 2030</w:t>
              </w:r>
            </w:hyperlink>
          </w:p>
        </w:tc>
      </w:tr>
      <w:tr w:rsidR="00702C63" w:rsidRPr="00C05888" w14:paraId="018E57E6" w14:textId="6D41B186"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640701"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To conserve, protect and enhance habitats </w:t>
            </w:r>
          </w:p>
          <w:p w14:paraId="5A6D88A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7205FF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conserve protected/priority Habitats and species? NA      </w:t>
            </w:r>
          </w:p>
          <w:p w14:paraId="700E2C6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conserve protected local nature conservation sites? NA </w:t>
            </w:r>
          </w:p>
          <w:p w14:paraId="6ACAECB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affect the integrity of a European site? Yes    </w:t>
            </w:r>
          </w:p>
          <w:p w14:paraId="05E845C2"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Will it encourage ecological connectivity (including green corridors and water courses)? NA  </w:t>
            </w:r>
          </w:p>
          <w:p w14:paraId="3AC8E12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7720EB9"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DABB79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Most of the site falls within the South Hams SAC landscape connectivity zone, and small part of the site is within. Development of the site is likely to have negative effects on the greater horseshoe bat features of South Hams SAC alone or in-combination with other proposals or project. </w:t>
            </w:r>
          </w:p>
          <w:p w14:paraId="4B51B02C" w14:textId="351A3629"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site is also in GC newt and cril bunting 2km consultation zone. The norther part of the site is within cril bunting 250m consultation zone.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17E05B1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GHB survey will be required to ascertain the presence of bats and its habitats and inform suitable mitigations </w:t>
            </w:r>
          </w:p>
          <w:p w14:paraId="1512F8F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13E5E863"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Existing policies in the Local Plan NC1 and The South Hams SAC Guidance  </w:t>
            </w:r>
          </w:p>
          <w:p w14:paraId="7610CA7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seek to ensure that new development will  </w:t>
            </w:r>
          </w:p>
          <w:p w14:paraId="5C63F3D7" w14:textId="12409822"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protect and enhance habitats and species.  </w:t>
            </w:r>
          </w:p>
        </w:tc>
        <w:tc>
          <w:tcPr>
            <w:tcW w:w="2268" w:type="dxa"/>
            <w:tcBorders>
              <w:top w:val="single" w:sz="6" w:space="0" w:color="auto"/>
              <w:left w:val="single" w:sz="6" w:space="0" w:color="auto"/>
              <w:bottom w:val="single" w:sz="6" w:space="0" w:color="auto"/>
              <w:right w:val="single" w:sz="6" w:space="0" w:color="auto"/>
            </w:tcBorders>
          </w:tcPr>
          <w:p w14:paraId="118D7E02" w14:textId="77777777" w:rsidR="00702C63" w:rsidRPr="00876D11" w:rsidRDefault="005B3BCA" w:rsidP="00702C63">
            <w:pPr>
              <w:rPr>
                <w:rFonts w:cstheme="minorHAnsi"/>
                <w:color w:val="000000" w:themeColor="text2"/>
                <w:sz w:val="20"/>
                <w:szCs w:val="20"/>
                <w:u w:val="single"/>
              </w:rPr>
            </w:pPr>
            <w:hyperlink r:id="rId1210" w:history="1">
              <w:r w:rsidR="00702C63" w:rsidRPr="001919C1">
                <w:rPr>
                  <w:rStyle w:val="Hyperlink"/>
                  <w:rFonts w:cstheme="minorHAnsi"/>
                  <w:sz w:val="20"/>
                  <w:szCs w:val="20"/>
                </w:rPr>
                <w:t>South Hams Special Area of Conservation (SAC) Greater Horseshoe Bats</w:t>
              </w:r>
            </w:hyperlink>
          </w:p>
          <w:p w14:paraId="7C27C167" w14:textId="77777777" w:rsidR="00702C63" w:rsidRPr="001919C1" w:rsidRDefault="005B3BCA" w:rsidP="00702C63">
            <w:pPr>
              <w:rPr>
                <w:rStyle w:val="Hyperlink"/>
                <w:rFonts w:cstheme="minorHAnsi"/>
                <w:sz w:val="20"/>
                <w:szCs w:val="20"/>
              </w:rPr>
            </w:pPr>
            <w:hyperlink r:id="rId1211" w:history="1">
              <w:r w:rsidR="00702C63" w:rsidRPr="001919C1">
                <w:rPr>
                  <w:rStyle w:val="Hyperlink"/>
                  <w:rFonts w:cstheme="minorHAnsi"/>
                  <w:sz w:val="20"/>
                  <w:szCs w:val="20"/>
                </w:rPr>
                <w:t>Devon Environment Viewer</w:t>
              </w:r>
            </w:hyperlink>
          </w:p>
          <w:p w14:paraId="1C3392D8" w14:textId="77777777" w:rsidR="00702C63" w:rsidRPr="001919C1" w:rsidRDefault="005B3BCA" w:rsidP="00702C63">
            <w:pPr>
              <w:rPr>
                <w:rFonts w:cstheme="minorHAnsi"/>
                <w:sz w:val="20"/>
                <w:szCs w:val="20"/>
              </w:rPr>
            </w:pPr>
            <w:hyperlink r:id="rId1212" w:history="1">
              <w:r w:rsidR="00702C63" w:rsidRPr="001919C1">
                <w:rPr>
                  <w:rStyle w:val="Hyperlink"/>
                  <w:rFonts w:cstheme="minorHAnsi"/>
                  <w:sz w:val="20"/>
                  <w:szCs w:val="20"/>
                </w:rPr>
                <w:t>The Torbay Green Infrastructure Delivery Plan</w:t>
              </w:r>
            </w:hyperlink>
          </w:p>
          <w:p w14:paraId="019516DA" w14:textId="77777777" w:rsidR="00702C63" w:rsidRPr="001919C1" w:rsidRDefault="00702C63" w:rsidP="00702C63">
            <w:pPr>
              <w:spacing w:line="360" w:lineRule="auto"/>
              <w:rPr>
                <w:rFonts w:cstheme="minorHAnsi"/>
                <w:sz w:val="20"/>
                <w:szCs w:val="20"/>
              </w:rPr>
            </w:pPr>
          </w:p>
          <w:p w14:paraId="0C44511A" w14:textId="77777777" w:rsidR="00702C63" w:rsidRPr="00C05888" w:rsidRDefault="00702C63" w:rsidP="00702C63">
            <w:pPr>
              <w:spacing w:after="0" w:line="240" w:lineRule="auto"/>
              <w:textAlignment w:val="baseline"/>
              <w:rPr>
                <w:rFonts w:eastAsia="Times New Roman" w:cstheme="minorHAnsi"/>
                <w:sz w:val="20"/>
                <w:szCs w:val="20"/>
                <w:lang w:eastAsia="en-GB"/>
              </w:rPr>
            </w:pPr>
          </w:p>
        </w:tc>
      </w:tr>
      <w:tr w:rsidR="00702C63" w:rsidRPr="00C05888" w14:paraId="0050BCE4" w14:textId="50C1F17C"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CECF6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4F7426A"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preserve and enhance buildings and structures and their setting and contribute to Torbay’s heritage? NA  </w:t>
            </w:r>
          </w:p>
          <w:p w14:paraId="0CBBB0F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improve and broaden access to, and understanding of, local heritage, historic sites, areas and buildings? NA </w:t>
            </w:r>
          </w:p>
          <w:p w14:paraId="17804F51"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preserve and enhance conservation areas including their setting? NA </w:t>
            </w:r>
          </w:p>
          <w:p w14:paraId="306FA5A0"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Will it offer opportunities to bring heritage assets back into active use? NA </w:t>
            </w:r>
          </w:p>
          <w:p w14:paraId="4631C4B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E5569C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DC85023"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There is archaeological potential, which may require programme of evaluation and mitigation. </w:t>
            </w:r>
          </w:p>
          <w:p w14:paraId="78B71BF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23B8B6F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There is a requirement for pre-determination evaluation to inform the principle of development, also design and archaeological mitigation should development be permitted.   </w:t>
            </w:r>
          </w:p>
        </w:tc>
        <w:tc>
          <w:tcPr>
            <w:tcW w:w="2268" w:type="dxa"/>
            <w:tcBorders>
              <w:top w:val="single" w:sz="6" w:space="0" w:color="auto"/>
              <w:left w:val="single" w:sz="6" w:space="0" w:color="auto"/>
              <w:bottom w:val="single" w:sz="6" w:space="0" w:color="auto"/>
              <w:right w:val="single" w:sz="6" w:space="0" w:color="auto"/>
            </w:tcBorders>
          </w:tcPr>
          <w:p w14:paraId="4F9A6D61"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213" w:history="1">
              <w:r w:rsidR="00702C63" w:rsidRPr="001919C1">
                <w:rPr>
                  <w:rStyle w:val="Hyperlink"/>
                  <w:rFonts w:eastAsia="Times New Roman" w:cstheme="minorHAnsi"/>
                  <w:sz w:val="20"/>
                  <w:szCs w:val="20"/>
                  <w:lang w:eastAsia="en-GB"/>
                </w:rPr>
                <w:t>Torbay Heritage Strategy</w:t>
              </w:r>
            </w:hyperlink>
          </w:p>
          <w:p w14:paraId="72630751"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214" w:history="1">
              <w:r w:rsidR="00702C63" w:rsidRPr="001919C1">
                <w:rPr>
                  <w:rStyle w:val="Hyperlink"/>
                  <w:rFonts w:eastAsia="Times New Roman" w:cstheme="minorHAnsi"/>
                  <w:sz w:val="20"/>
                  <w:szCs w:val="20"/>
                  <w:lang w:eastAsia="en-GB"/>
                </w:rPr>
                <w:t>Conservation Area Appraisal</w:t>
              </w:r>
            </w:hyperlink>
          </w:p>
          <w:p w14:paraId="3B5A03C1" w14:textId="036FA074" w:rsidR="00702C63" w:rsidRPr="00592020" w:rsidRDefault="005B3BCA" w:rsidP="00592020">
            <w:pPr>
              <w:spacing w:line="360" w:lineRule="auto"/>
              <w:rPr>
                <w:rFonts w:cstheme="minorHAnsi"/>
                <w:sz w:val="20"/>
                <w:szCs w:val="20"/>
              </w:rPr>
            </w:pPr>
            <w:hyperlink r:id="rId1215" w:history="1">
              <w:r w:rsidR="00702C63" w:rsidRPr="001919C1">
                <w:rPr>
                  <w:rStyle w:val="Hyperlink"/>
                  <w:rFonts w:eastAsia="Times New Roman" w:cstheme="minorHAnsi"/>
                  <w:sz w:val="20"/>
                  <w:szCs w:val="20"/>
                  <w:lang w:eastAsia="en-GB"/>
                </w:rPr>
                <w:t>Devon Environment Viewer</w:t>
              </w:r>
            </w:hyperlink>
          </w:p>
        </w:tc>
      </w:tr>
      <w:tr w:rsidR="00702C63" w:rsidRPr="00C05888" w14:paraId="4129C530" w14:textId="661E6452" w:rsidTr="006333A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6B140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AED0A6C"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Does it respect and protect existing landscape character? Yes   </w:t>
            </w:r>
          </w:p>
          <w:p w14:paraId="42B58EFA"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Does it offer the opportunity to improve and promote landscape connectivity sympathetic to the existing Landscape character? NA   </w:t>
            </w:r>
          </w:p>
          <w:p w14:paraId="4A3ADA12"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improve green infrastructure? NA    </w:t>
            </w:r>
          </w:p>
          <w:p w14:paraId="4ECCC8C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Will it result in the loss of historic landscape features? No  </w:t>
            </w:r>
          </w:p>
          <w:p w14:paraId="213FEEF0"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5. Does it value and protect diverse and locally distinctive settlement and townscape character? Yes   </w:t>
            </w:r>
          </w:p>
          <w:p w14:paraId="2CBE22D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54B47AF"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409B32F" w14:textId="0FB3C84C"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location of the site is on higher ground which is visible both from the west and parts of the east mean that any changes are likely to be highly visible</w:t>
            </w:r>
            <w:r w:rsidR="00265076">
              <w:rPr>
                <w:rFonts w:eastAsia="Times New Roman" w:cstheme="minorHAnsi"/>
                <w:sz w:val="20"/>
                <w:szCs w:val="20"/>
                <w:lang w:eastAsia="en-GB"/>
              </w:rPr>
              <w:t>.</w:t>
            </w: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32BC4CE"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Development of the site should be achieved through a combination of careful setting with strong screen planting and reinforcement of existing field hedgerow boundaries.  </w:t>
            </w:r>
          </w:p>
        </w:tc>
        <w:tc>
          <w:tcPr>
            <w:tcW w:w="2268" w:type="dxa"/>
            <w:tcBorders>
              <w:top w:val="single" w:sz="6" w:space="0" w:color="auto"/>
              <w:left w:val="single" w:sz="6" w:space="0" w:color="auto"/>
              <w:bottom w:val="single" w:sz="6" w:space="0" w:color="auto"/>
              <w:right w:val="single" w:sz="6" w:space="0" w:color="auto"/>
            </w:tcBorders>
          </w:tcPr>
          <w:p w14:paraId="36FB9DD8" w14:textId="7256EF8C" w:rsidR="00702C63" w:rsidRPr="00C05888" w:rsidRDefault="005B3BCA" w:rsidP="00702C63">
            <w:pPr>
              <w:spacing w:after="0" w:line="240" w:lineRule="auto"/>
              <w:textAlignment w:val="baseline"/>
              <w:rPr>
                <w:rFonts w:eastAsia="Times New Roman" w:cstheme="minorHAnsi"/>
                <w:sz w:val="20"/>
                <w:szCs w:val="20"/>
                <w:lang w:eastAsia="en-GB"/>
              </w:rPr>
            </w:pPr>
            <w:hyperlink r:id="rId1216" w:history="1">
              <w:r w:rsidR="00702C63" w:rsidRPr="001919C1">
                <w:rPr>
                  <w:rStyle w:val="Hyperlink"/>
                  <w:rFonts w:cstheme="minorHAnsi"/>
                  <w:sz w:val="20"/>
                  <w:szCs w:val="20"/>
                </w:rPr>
                <w:t>Torbay Landscape Character Assessment</w:t>
              </w:r>
            </w:hyperlink>
          </w:p>
        </w:tc>
      </w:tr>
      <w:tr w:rsidR="00702C63" w:rsidRPr="00C05888" w14:paraId="379B4DB1" w14:textId="1647213C" w:rsidTr="00A37F5B">
        <w:trPr>
          <w:trHeight w:val="900"/>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A7E9EAC"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69A345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Does the site location encourage the use of existing sustainable modes of travel? Yes   </w:t>
            </w:r>
          </w:p>
          <w:p w14:paraId="44D6607E"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reduce the overall impact on traffic sensitive areas? Yes   </w:t>
            </w:r>
          </w:p>
          <w:p w14:paraId="6F40A3C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DD7F99D"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18FBA4E"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site is well connected to the wider urban area; adjacent to  </w:t>
            </w:r>
          </w:p>
          <w:p w14:paraId="01EAF3A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existing urban area from the south and east, which could optimise the use of exciting sustainable modes of transport.  </w:t>
            </w:r>
          </w:p>
          <w:p w14:paraId="2D91A1F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470029D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6C5297ED"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C30B14B" w14:textId="77777777" w:rsidR="00702C63" w:rsidRPr="001919C1" w:rsidRDefault="005B3BCA" w:rsidP="00702C63">
            <w:pPr>
              <w:spacing w:line="360" w:lineRule="auto"/>
              <w:rPr>
                <w:rFonts w:cstheme="minorHAnsi"/>
                <w:sz w:val="20"/>
                <w:szCs w:val="20"/>
              </w:rPr>
            </w:pPr>
            <w:hyperlink r:id="rId1217" w:history="1">
              <w:r w:rsidR="00702C63" w:rsidRPr="001919C1">
                <w:rPr>
                  <w:rStyle w:val="Hyperlink"/>
                  <w:rFonts w:cstheme="minorHAnsi"/>
                  <w:sz w:val="20"/>
                  <w:szCs w:val="20"/>
                </w:rPr>
                <w:t>Devon and Torbay Local Transport Plan</w:t>
              </w:r>
            </w:hyperlink>
          </w:p>
          <w:p w14:paraId="41D2AE33" w14:textId="430E3F38" w:rsidR="00702C63" w:rsidRPr="00C05888" w:rsidRDefault="005B3BCA" w:rsidP="00A37F5B">
            <w:pPr>
              <w:spacing w:after="0" w:line="240" w:lineRule="auto"/>
              <w:textAlignment w:val="baseline"/>
              <w:rPr>
                <w:rFonts w:eastAsia="Times New Roman" w:cstheme="minorHAnsi"/>
                <w:sz w:val="20"/>
                <w:szCs w:val="20"/>
                <w:lang w:eastAsia="en-GB"/>
              </w:rPr>
            </w:pPr>
            <w:hyperlink r:id="rId1218" w:history="1">
              <w:r w:rsidR="00702C63" w:rsidRPr="001919C1">
                <w:rPr>
                  <w:rStyle w:val="Hyperlink"/>
                  <w:rFonts w:cstheme="minorHAnsi"/>
                  <w:sz w:val="20"/>
                  <w:szCs w:val="20"/>
                </w:rPr>
                <w:t>National Office Audit</w:t>
              </w:r>
            </w:hyperlink>
          </w:p>
        </w:tc>
      </w:tr>
      <w:tr w:rsidR="00702C63" w:rsidRPr="00C05888" w14:paraId="7C9CA60C" w14:textId="1FD702C4"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005D0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FE050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encourage higher skilled economic sectors in Torbay? No     </w:t>
            </w:r>
          </w:p>
          <w:p w14:paraId="7013A07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encourage new employment that is consistent with local needs? Yes     </w:t>
            </w:r>
          </w:p>
          <w:p w14:paraId="3BFF63D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encourage growth of existing businesses? Yes   </w:t>
            </w:r>
          </w:p>
          <w:p w14:paraId="4FA6504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Will it encourage small businesses to grow? Yes  </w:t>
            </w:r>
          </w:p>
          <w:p w14:paraId="3A62827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5. Will it improve existing facilities within Torbay’s Town Centres? NA  </w:t>
            </w:r>
          </w:p>
          <w:p w14:paraId="703404CA"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6A8B95D"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1DBE18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Development of the site have the potential to indirectly improve economic growth in Torbay by providing employment in the housing building. The site will also provide a supermarket or smaller local centre. </w:t>
            </w:r>
          </w:p>
          <w:p w14:paraId="4B68C3FA"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D331AED"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1691E87B"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p>
        </w:tc>
      </w:tr>
      <w:tr w:rsidR="00702C63" w:rsidRPr="00C05888" w14:paraId="045F11D9" w14:textId="51F06639"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9B242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AC6C781"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secure afford affordable homes? No       </w:t>
            </w:r>
          </w:p>
          <w:p w14:paraId="36E089D0"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help to reduce the need to travel? Yes   </w:t>
            </w:r>
          </w:p>
          <w:p w14:paraId="1462AD70" w14:textId="5F239A03"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8A46B7E"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6BC976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Overall, the site will have positive impact on this objective, although it will deliver housing below the affordable homes threshold. It is in accessible location.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4C08B045"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E8E88A7" w14:textId="149C314C" w:rsidR="00702C63" w:rsidRPr="00C05888" w:rsidRDefault="005B3BCA" w:rsidP="00A37F5B">
            <w:pPr>
              <w:spacing w:after="0" w:line="240" w:lineRule="auto"/>
              <w:textAlignment w:val="baseline"/>
              <w:rPr>
                <w:rFonts w:eastAsia="Times New Roman" w:cstheme="minorHAnsi"/>
                <w:sz w:val="20"/>
                <w:szCs w:val="20"/>
                <w:lang w:eastAsia="en-GB"/>
              </w:rPr>
            </w:pPr>
            <w:hyperlink r:id="rId1219" w:history="1">
              <w:r w:rsidR="00702C63" w:rsidRPr="001919C1">
                <w:rPr>
                  <w:rStyle w:val="Hyperlink"/>
                  <w:rFonts w:cstheme="minorHAnsi"/>
                  <w:sz w:val="20"/>
                  <w:szCs w:val="20"/>
                </w:rPr>
                <w:t>Planning Contribution and Affordable housing SPD</w:t>
              </w:r>
            </w:hyperlink>
          </w:p>
        </w:tc>
      </w:tr>
      <w:tr w:rsidR="00702C63" w:rsidRPr="00C05888" w14:paraId="0996E59F" w14:textId="2EC74427"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E3C6FF2"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F9F8701"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result in loss of greenfield land? Yes   </w:t>
            </w:r>
          </w:p>
          <w:p w14:paraId="260B2761"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Is the site capable of supporting higher density development and/or a mix of uses? Yes   </w:t>
            </w:r>
          </w:p>
          <w:p w14:paraId="14F26B04"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Does the site allow for the re-use of existing buildings? No       </w:t>
            </w:r>
          </w:p>
          <w:p w14:paraId="3300237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4. Will it reduce the amount of derelict degraded and underused land within Torbay? No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275D49C0"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0E3031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Development of the site will result in loss of greenfield land </w:t>
            </w:r>
          </w:p>
          <w:p w14:paraId="5FFAA05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2CE5DD4F"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967DFE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p w14:paraId="7105E10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2D8E54DA" w14:textId="471BDDF1" w:rsidR="00702C63" w:rsidRPr="00C05888" w:rsidRDefault="005B3BCA" w:rsidP="00702C63">
            <w:pPr>
              <w:spacing w:after="0" w:line="240" w:lineRule="auto"/>
              <w:textAlignment w:val="baseline"/>
              <w:rPr>
                <w:rFonts w:eastAsia="Times New Roman" w:cstheme="minorHAnsi"/>
                <w:sz w:val="20"/>
                <w:szCs w:val="20"/>
                <w:lang w:eastAsia="en-GB"/>
              </w:rPr>
            </w:pPr>
            <w:hyperlink r:id="rId1220" w:history="1">
              <w:r w:rsidR="00702C63" w:rsidRPr="00DB5A3A">
                <w:rPr>
                  <w:rStyle w:val="Hyperlink"/>
                  <w:rFonts w:cstheme="minorHAnsi"/>
                  <w:sz w:val="20"/>
                  <w:szCs w:val="20"/>
                </w:rPr>
                <w:t>HELAA</w:t>
              </w:r>
            </w:hyperlink>
          </w:p>
        </w:tc>
      </w:tr>
      <w:tr w:rsidR="00702C63" w:rsidRPr="00C05888" w14:paraId="0FE8C5E6" w14:textId="32090B35"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CF3C60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F00B60A"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reduce crime through design measures? Yes   </w:t>
            </w:r>
          </w:p>
          <w:p w14:paraId="495459C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4405E1D8"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0B5E32D"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At this stage, it is difficult to establish what impacts development in this area will have on crime and antisocial behaviour. </w:t>
            </w:r>
          </w:p>
          <w:p w14:paraId="4CD908AB"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3D2E615C"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3759ED13"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Local Plan policy DE1 (Design) seek to secure high quality safe, sustainable and inclusive design and development standards. </w:t>
            </w:r>
          </w:p>
        </w:tc>
        <w:tc>
          <w:tcPr>
            <w:tcW w:w="2268" w:type="dxa"/>
            <w:tcBorders>
              <w:top w:val="single" w:sz="6" w:space="0" w:color="auto"/>
              <w:left w:val="single" w:sz="6" w:space="0" w:color="auto"/>
              <w:bottom w:val="single" w:sz="6" w:space="0" w:color="auto"/>
              <w:right w:val="single" w:sz="6" w:space="0" w:color="auto"/>
            </w:tcBorders>
          </w:tcPr>
          <w:p w14:paraId="1FFFBCD5" w14:textId="131E3C46" w:rsidR="00702C63" w:rsidRPr="00C05888" w:rsidRDefault="005B3BCA" w:rsidP="00702C63">
            <w:pPr>
              <w:spacing w:after="0" w:line="240" w:lineRule="auto"/>
              <w:textAlignment w:val="baseline"/>
              <w:rPr>
                <w:rFonts w:eastAsia="Times New Roman" w:cstheme="minorHAnsi"/>
                <w:sz w:val="20"/>
                <w:szCs w:val="20"/>
                <w:lang w:eastAsia="en-GB"/>
              </w:rPr>
            </w:pPr>
            <w:hyperlink r:id="rId1221" w:history="1">
              <w:r w:rsidR="00702C63" w:rsidRPr="001919C1">
                <w:rPr>
                  <w:rStyle w:val="Hyperlink"/>
                  <w:rFonts w:cstheme="minorHAnsi"/>
                  <w:sz w:val="20"/>
                  <w:szCs w:val="20"/>
                </w:rPr>
                <w:t>Crime trends in Torbay</w:t>
              </w:r>
            </w:hyperlink>
          </w:p>
        </w:tc>
      </w:tr>
      <w:tr w:rsidR="00702C63" w:rsidRPr="00C05888" w14:paraId="178913AD" w14:textId="36137A2E"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FFCD3C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155879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Is the site within close proximity to key services (e.g. schools, shop, public transport, health centres etc.)? yes    </w:t>
            </w:r>
          </w:p>
          <w:p w14:paraId="593F3692"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provide sufficient housing to meet existing and future housing need? Yes    </w:t>
            </w:r>
          </w:p>
          <w:p w14:paraId="691D57E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increase the range and affordability of housing for all social groups? No  </w:t>
            </w:r>
          </w:p>
          <w:p w14:paraId="25C2231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3C911F5"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3C2AD5B"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site will provide 10 new homes during the Plan period, which is below the affordable housing threshold for brownfield sites (15 dwellings or more).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0E817598"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24430BFB" w14:textId="09FAF51E" w:rsidR="00702C63" w:rsidRPr="00C05888" w:rsidRDefault="005B3BCA" w:rsidP="00702C63">
            <w:pPr>
              <w:spacing w:after="0" w:line="240" w:lineRule="auto"/>
              <w:textAlignment w:val="baseline"/>
              <w:rPr>
                <w:rFonts w:eastAsia="Times New Roman" w:cstheme="minorHAnsi"/>
                <w:sz w:val="20"/>
                <w:szCs w:val="20"/>
                <w:lang w:eastAsia="en-GB"/>
              </w:rPr>
            </w:pPr>
            <w:hyperlink r:id="rId1222" w:history="1">
              <w:r w:rsidR="00702C63" w:rsidRPr="001919C1">
                <w:rPr>
                  <w:rStyle w:val="Hyperlink"/>
                  <w:rFonts w:cstheme="minorHAnsi"/>
                  <w:sz w:val="20"/>
                  <w:szCs w:val="20"/>
                </w:rPr>
                <w:t>Planning Contribution and Affordable housing SPD</w:t>
              </w:r>
            </w:hyperlink>
          </w:p>
        </w:tc>
      </w:tr>
      <w:tr w:rsidR="00702C63" w:rsidRPr="00C05888" w14:paraId="0DA7C9EC" w14:textId="677299FC" w:rsidTr="00A37F5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C483F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E06F2A6"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1. Will it improve accessibility to health care for existing residents and/or provide additional facilities for new residents? No   </w:t>
            </w:r>
          </w:p>
          <w:p w14:paraId="3B9776F7"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2. Will it support a healthy lifestyle including opportunities for recreational/physical activity? Yes   </w:t>
            </w:r>
          </w:p>
          <w:p w14:paraId="3CBBAA9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68C8F0B" w14:textId="77777777" w:rsidR="00702C63" w:rsidRPr="00C05888" w:rsidRDefault="00702C63" w:rsidP="00702C63">
            <w:pPr>
              <w:spacing w:after="0" w:line="240" w:lineRule="auto"/>
              <w:ind w:left="360"/>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9585C35"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The site is reasonably accessible to open space and countryside. </w:t>
            </w:r>
          </w:p>
        </w:tc>
        <w:tc>
          <w:tcPr>
            <w:tcW w:w="2998" w:type="dxa"/>
            <w:tcBorders>
              <w:top w:val="single" w:sz="6" w:space="0" w:color="auto"/>
              <w:left w:val="single" w:sz="6" w:space="0" w:color="auto"/>
              <w:bottom w:val="single" w:sz="6" w:space="0" w:color="auto"/>
              <w:right w:val="single" w:sz="6" w:space="0" w:color="auto"/>
            </w:tcBorders>
            <w:shd w:val="clear" w:color="auto" w:fill="auto"/>
            <w:hideMark/>
          </w:tcPr>
          <w:p w14:paraId="2DD63479" w14:textId="77777777" w:rsidR="00702C63" w:rsidRPr="00C05888" w:rsidRDefault="00702C63" w:rsidP="00702C63">
            <w:pPr>
              <w:spacing w:after="0" w:line="240" w:lineRule="auto"/>
              <w:textAlignment w:val="baseline"/>
              <w:rPr>
                <w:rFonts w:eastAsia="Times New Roman" w:cstheme="minorHAnsi"/>
                <w:sz w:val="20"/>
                <w:szCs w:val="20"/>
                <w:lang w:eastAsia="en-GB"/>
              </w:rPr>
            </w:pPr>
            <w:r w:rsidRPr="00C05888">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7B9A2F66" w14:textId="77777777" w:rsidR="00702C63" w:rsidRPr="001919C1" w:rsidRDefault="005B3BCA" w:rsidP="00702C63">
            <w:pPr>
              <w:autoSpaceDE w:val="0"/>
              <w:autoSpaceDN w:val="0"/>
              <w:adjustRightInd w:val="0"/>
              <w:rPr>
                <w:rStyle w:val="Hyperlink"/>
                <w:rFonts w:cstheme="minorHAnsi"/>
                <w:sz w:val="20"/>
                <w:szCs w:val="20"/>
              </w:rPr>
            </w:pPr>
            <w:hyperlink r:id="rId1223" w:history="1">
              <w:r w:rsidR="00702C63" w:rsidRPr="001919C1">
                <w:rPr>
                  <w:rStyle w:val="Hyperlink"/>
                  <w:rFonts w:cstheme="minorHAnsi"/>
                  <w:sz w:val="20"/>
                  <w:szCs w:val="20"/>
                </w:rPr>
                <w:t>Planning Contribution and Affordable housing SPD</w:t>
              </w:r>
            </w:hyperlink>
          </w:p>
          <w:p w14:paraId="65196266" w14:textId="77777777" w:rsidR="00702C63" w:rsidRPr="001919C1" w:rsidRDefault="005B3BCA" w:rsidP="00702C63">
            <w:pPr>
              <w:autoSpaceDE w:val="0"/>
              <w:autoSpaceDN w:val="0"/>
              <w:adjustRightInd w:val="0"/>
              <w:rPr>
                <w:rStyle w:val="Hyperlink"/>
                <w:rFonts w:cstheme="minorHAnsi"/>
                <w:sz w:val="20"/>
                <w:szCs w:val="20"/>
              </w:rPr>
            </w:pPr>
            <w:hyperlink r:id="rId1224" w:history="1">
              <w:r w:rsidR="00702C63" w:rsidRPr="001919C1">
                <w:rPr>
                  <w:rStyle w:val="Hyperlink"/>
                  <w:rFonts w:cstheme="minorHAnsi"/>
                  <w:sz w:val="20"/>
                  <w:szCs w:val="20"/>
                </w:rPr>
                <w:t>National Office Audit</w:t>
              </w:r>
            </w:hyperlink>
          </w:p>
          <w:p w14:paraId="19E0D71F" w14:textId="77777777" w:rsidR="00702C63" w:rsidRPr="001919C1" w:rsidRDefault="005B3BCA" w:rsidP="00702C63">
            <w:pPr>
              <w:rPr>
                <w:rFonts w:cstheme="minorHAnsi"/>
                <w:sz w:val="20"/>
                <w:szCs w:val="20"/>
              </w:rPr>
            </w:pPr>
            <w:hyperlink r:id="rId1225" w:history="1">
              <w:r w:rsidR="00702C63" w:rsidRPr="001919C1">
                <w:rPr>
                  <w:rStyle w:val="Hyperlink"/>
                  <w:rFonts w:cstheme="minorHAnsi"/>
                  <w:sz w:val="20"/>
                  <w:szCs w:val="20"/>
                </w:rPr>
                <w:t>The Torbay Green Infrastructure Delivery Plan</w:t>
              </w:r>
            </w:hyperlink>
          </w:p>
          <w:p w14:paraId="328A3B4E" w14:textId="77777777" w:rsidR="00702C63" w:rsidRPr="00C05888" w:rsidRDefault="00702C63" w:rsidP="00702C63">
            <w:pPr>
              <w:spacing w:after="0" w:line="240" w:lineRule="auto"/>
              <w:textAlignment w:val="baseline"/>
              <w:rPr>
                <w:rFonts w:eastAsia="Times New Roman" w:cstheme="minorHAnsi"/>
                <w:sz w:val="20"/>
                <w:szCs w:val="20"/>
                <w:lang w:eastAsia="en-GB"/>
              </w:rPr>
            </w:pPr>
          </w:p>
        </w:tc>
      </w:tr>
    </w:tbl>
    <w:p w14:paraId="651A1594" w14:textId="77777777" w:rsidR="007D332B" w:rsidRDefault="007D332B" w:rsidP="007D332B"/>
    <w:p w14:paraId="7FFA2E57" w14:textId="77777777" w:rsidR="007009E4" w:rsidRDefault="007009E4" w:rsidP="008B01B2">
      <w:pPr>
        <w:pStyle w:val="Heading3"/>
        <w:numPr>
          <w:ilvl w:val="0"/>
          <w:numId w:val="11"/>
        </w:numPr>
      </w:pPr>
      <w:bookmarkStart w:id="122" w:name="_Toc116053200"/>
      <w:r w:rsidRPr="00B5483B">
        <w:t xml:space="preserve">Land off </w:t>
      </w:r>
      <w:proofErr w:type="spellStart"/>
      <w:r w:rsidRPr="00B5483B">
        <w:t>Fishacre</w:t>
      </w:r>
      <w:proofErr w:type="spellEnd"/>
      <w:r w:rsidRPr="00B5483B">
        <w:t xml:space="preserve"> Close, Great Parks</w:t>
      </w:r>
      <w:r>
        <w:t xml:space="preserve">, Ref. </w:t>
      </w:r>
      <w:r w:rsidRPr="00E4719C">
        <w:t>H</w:t>
      </w:r>
      <w:r>
        <w:t>2</w:t>
      </w:r>
      <w:r w:rsidRPr="00E4719C">
        <w:t>P0</w:t>
      </w:r>
      <w:r>
        <w:t>5</w:t>
      </w:r>
      <w:bookmarkEnd w:id="122"/>
    </w:p>
    <w:p w14:paraId="118D9783" w14:textId="77777777" w:rsidR="007009E4" w:rsidRDefault="007009E4" w:rsidP="007D332B"/>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004"/>
        <w:gridCol w:w="850"/>
        <w:gridCol w:w="3402"/>
        <w:gridCol w:w="3119"/>
        <w:gridCol w:w="2835"/>
      </w:tblGrid>
      <w:tr w:rsidR="007009E4" w:rsidRPr="005465C3" w14:paraId="286ADDE1"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EBBDDD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b/>
                <w:bCs/>
                <w:sz w:val="20"/>
                <w:szCs w:val="20"/>
                <w:lang w:eastAsia="en-GB"/>
              </w:rPr>
              <w:t>Sustainability Objective</w:t>
            </w:r>
            <w:r w:rsidRPr="005465C3">
              <w:rPr>
                <w:rFonts w:eastAsia="Times New Roman" w:cstheme="minorHAnsi"/>
                <w:sz w:val="20"/>
                <w:szCs w:val="20"/>
                <w:lang w:eastAsia="en-GB"/>
              </w:rPr>
              <w:t> </w:t>
            </w:r>
          </w:p>
        </w:tc>
        <w:tc>
          <w:tcPr>
            <w:tcW w:w="300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83A7BEA"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b/>
                <w:bCs/>
                <w:sz w:val="20"/>
                <w:szCs w:val="20"/>
                <w:lang w:eastAsia="en-GB"/>
              </w:rPr>
              <w:t>Site Specific Questions</w:t>
            </w:r>
            <w:r w:rsidRPr="005465C3">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6B08EA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b/>
                <w:bCs/>
                <w:sz w:val="20"/>
                <w:szCs w:val="20"/>
                <w:lang w:eastAsia="en-GB"/>
              </w:rPr>
              <w:t>Effect </w:t>
            </w: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E5E9EC7"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b/>
                <w:bCs/>
                <w:sz w:val="20"/>
                <w:szCs w:val="20"/>
                <w:lang w:eastAsia="en-GB"/>
              </w:rPr>
              <w:t>Impact of proposal </w:t>
            </w: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EFDEB8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b/>
                <w:bCs/>
                <w:sz w:val="20"/>
                <w:szCs w:val="20"/>
                <w:lang w:eastAsia="en-GB"/>
              </w:rPr>
              <w:t>Proposed mitigation measures and considerations</w:t>
            </w: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tcPr>
          <w:p w14:paraId="5E4216A0" w14:textId="77777777" w:rsidR="007009E4" w:rsidRPr="005465C3" w:rsidRDefault="007009E4">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09E4" w:rsidRPr="005465C3" w14:paraId="06CD106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6CECDD7"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To reduce and manage the impacts of climate change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66BB876C" w14:textId="77777777" w:rsidR="007009E4" w:rsidRPr="004B067F" w:rsidRDefault="007009E4">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3471DAA"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Is the site located in an area of risk from flooding? Yes    </w:t>
            </w:r>
          </w:p>
          <w:p w14:paraId="1A49DE06"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xml:space="preserve">3. Will there be an opportunity for flood risk reduction? </w:t>
            </w:r>
            <w:r>
              <w:rPr>
                <w:rFonts w:eastAsia="Times New Roman" w:cstheme="minorHAnsi"/>
                <w:sz w:val="20"/>
                <w:szCs w:val="20"/>
                <w:lang w:eastAsia="en-GB"/>
              </w:rPr>
              <w:t xml:space="preserve">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ED748CD"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41091ED"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There is an area of surface water flooding at the southeast of the site.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4ABB0671" w14:textId="77777777" w:rsidR="007009E4" w:rsidRPr="005465C3" w:rsidRDefault="007009E4">
            <w:pPr>
              <w:spacing w:after="0" w:line="240" w:lineRule="auto"/>
              <w:textAlignment w:val="baseline"/>
              <w:rPr>
                <w:rFonts w:eastAsia="Times New Roman" w:cstheme="minorHAnsi"/>
                <w:sz w:val="20"/>
                <w:szCs w:val="20"/>
                <w:lang w:eastAsia="en-GB"/>
              </w:rPr>
            </w:pPr>
            <w:r w:rsidRPr="001919C1">
              <w:rPr>
                <w:rFonts w:cstheme="minorHAnsi"/>
                <w:sz w:val="20"/>
                <w:szCs w:val="20"/>
              </w:rPr>
              <w:t>Development should incorporate measures to minimise flood risk</w:t>
            </w:r>
            <w:r>
              <w:rPr>
                <w:rFonts w:cstheme="minorHAnsi"/>
                <w:sz w:val="20"/>
                <w:szCs w:val="20"/>
              </w:rPr>
              <w:t>.</w:t>
            </w:r>
          </w:p>
          <w:p w14:paraId="03F2F29F" w14:textId="77777777" w:rsidR="007009E4" w:rsidRPr="005465C3" w:rsidRDefault="007009E4">
            <w:pPr>
              <w:spacing w:after="0" w:line="240" w:lineRule="auto"/>
              <w:textAlignment w:val="baseline"/>
              <w:rPr>
                <w:rFonts w:eastAsia="Times New Roman" w:cstheme="minorHAnsi"/>
                <w:sz w:val="20"/>
                <w:szCs w:val="20"/>
                <w:lang w:eastAsia="en-GB"/>
              </w:rPr>
            </w:pPr>
          </w:p>
        </w:tc>
        <w:tc>
          <w:tcPr>
            <w:tcW w:w="2835" w:type="dxa"/>
            <w:tcBorders>
              <w:top w:val="single" w:sz="6" w:space="0" w:color="auto"/>
              <w:left w:val="single" w:sz="6" w:space="0" w:color="auto"/>
              <w:bottom w:val="single" w:sz="6" w:space="0" w:color="auto"/>
              <w:right w:val="single" w:sz="6" w:space="0" w:color="auto"/>
            </w:tcBorders>
          </w:tcPr>
          <w:p w14:paraId="1A5281E0" w14:textId="77777777" w:rsidR="007009E4" w:rsidRPr="001919C1" w:rsidRDefault="005B3BCA">
            <w:pPr>
              <w:spacing w:line="360" w:lineRule="auto"/>
              <w:rPr>
                <w:rFonts w:cstheme="minorHAnsi"/>
                <w:sz w:val="20"/>
                <w:szCs w:val="20"/>
              </w:rPr>
            </w:pPr>
            <w:hyperlink r:id="rId1226" w:history="1">
              <w:r w:rsidR="007009E4" w:rsidRPr="001919C1">
                <w:rPr>
                  <w:rStyle w:val="Hyperlink"/>
                  <w:rFonts w:cstheme="minorHAnsi"/>
                  <w:sz w:val="20"/>
                  <w:szCs w:val="20"/>
                </w:rPr>
                <w:t>Torbay Strategic Flood Risk Assessment (SFRA)</w:t>
              </w:r>
            </w:hyperlink>
            <w:r w:rsidR="007009E4" w:rsidRPr="001919C1">
              <w:rPr>
                <w:rFonts w:cstheme="minorHAnsi"/>
                <w:sz w:val="20"/>
                <w:szCs w:val="20"/>
              </w:rPr>
              <w:t xml:space="preserve"> </w:t>
            </w:r>
          </w:p>
          <w:p w14:paraId="6A4D261F" w14:textId="77777777" w:rsidR="007009E4" w:rsidRPr="001919C1" w:rsidRDefault="005B3BCA">
            <w:pPr>
              <w:rPr>
                <w:rStyle w:val="Hyperlink"/>
                <w:rFonts w:cstheme="minorHAnsi"/>
                <w:sz w:val="20"/>
                <w:szCs w:val="20"/>
              </w:rPr>
            </w:pPr>
            <w:hyperlink r:id="rId1227" w:history="1">
              <w:r w:rsidR="007009E4" w:rsidRPr="001919C1">
                <w:rPr>
                  <w:rStyle w:val="Hyperlink"/>
                  <w:rFonts w:cstheme="minorHAnsi"/>
                  <w:sz w:val="20"/>
                  <w:szCs w:val="20"/>
                </w:rPr>
                <w:t>National Office Audit</w:t>
              </w:r>
            </w:hyperlink>
          </w:p>
          <w:p w14:paraId="2CBC527F" w14:textId="77777777" w:rsidR="007009E4" w:rsidRPr="001919C1" w:rsidRDefault="005B3BCA">
            <w:pPr>
              <w:spacing w:line="360" w:lineRule="auto"/>
              <w:rPr>
                <w:rFonts w:cstheme="minorHAnsi"/>
                <w:sz w:val="20"/>
                <w:szCs w:val="20"/>
              </w:rPr>
            </w:pPr>
            <w:hyperlink r:id="rId1228" w:history="1">
              <w:r w:rsidR="007009E4" w:rsidRPr="001919C1">
                <w:rPr>
                  <w:rStyle w:val="Hyperlink"/>
                  <w:rFonts w:cstheme="minorHAnsi"/>
                  <w:sz w:val="20"/>
                  <w:szCs w:val="20"/>
                </w:rPr>
                <w:t>Torbay PPS1 Sustainable Energy Assessment (SEA)</w:t>
              </w:r>
            </w:hyperlink>
          </w:p>
          <w:p w14:paraId="4FB5A6CE" w14:textId="77777777" w:rsidR="007009E4" w:rsidRPr="005465C3" w:rsidRDefault="007009E4">
            <w:pPr>
              <w:spacing w:after="0" w:line="240" w:lineRule="auto"/>
              <w:textAlignment w:val="baseline"/>
              <w:rPr>
                <w:rFonts w:eastAsia="Times New Roman" w:cstheme="minorHAnsi"/>
                <w:sz w:val="20"/>
                <w:szCs w:val="20"/>
                <w:lang w:eastAsia="en-GB"/>
              </w:rPr>
            </w:pPr>
          </w:p>
        </w:tc>
      </w:tr>
      <w:tr w:rsidR="007009E4" w:rsidRPr="005465C3" w14:paraId="671A7707" w14:textId="77777777" w:rsidTr="004532C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3FB9BB6"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To improve water, air, soil quality and minimise noise levels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6691497D" w14:textId="25AC0962" w:rsidR="007009E4" w:rsidRPr="005465C3" w:rsidRDefault="008B01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09E4" w:rsidRPr="005465C3">
              <w:rPr>
                <w:rFonts w:eastAsia="Times New Roman" w:cstheme="minorHAnsi"/>
                <w:sz w:val="20"/>
                <w:szCs w:val="20"/>
                <w:lang w:eastAsia="en-GB"/>
              </w:rPr>
              <w:t>. Is the site within or directly connected to road to an AQMA? No   </w:t>
            </w:r>
          </w:p>
          <w:p w14:paraId="6EBD3F56" w14:textId="53EB27BC" w:rsidR="007009E4" w:rsidRPr="005465C3" w:rsidRDefault="008B01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09E4" w:rsidRPr="005465C3">
              <w:rPr>
                <w:rFonts w:eastAsia="Times New Roman" w:cstheme="minorHAnsi"/>
                <w:sz w:val="20"/>
                <w:szCs w:val="20"/>
                <w:lang w:eastAsia="en-GB"/>
              </w:rPr>
              <w:t>. Will it result in the loss of BMV agricultural land? No  </w:t>
            </w:r>
          </w:p>
          <w:p w14:paraId="6D33BAE7" w14:textId="2C51CEF6" w:rsidR="007009E4" w:rsidRPr="005465C3" w:rsidRDefault="008B01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09E4" w:rsidRPr="005465C3">
              <w:rPr>
                <w:rFonts w:eastAsia="Times New Roman" w:cstheme="minorHAnsi"/>
                <w:sz w:val="20"/>
                <w:szCs w:val="20"/>
                <w:lang w:eastAsia="en-GB"/>
              </w:rPr>
              <w:t>. Will it contribute to surface or ground water pollution? No   </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962913"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3FB2B32A" w14:textId="60816538" w:rsidR="007009E4" w:rsidRPr="005465C3" w:rsidRDefault="008B01B2">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No </w:t>
            </w:r>
            <w:r w:rsidR="004532CF">
              <w:rPr>
                <w:rFonts w:eastAsia="Times New Roman" w:cstheme="minorHAnsi"/>
                <w:sz w:val="20"/>
                <w:szCs w:val="20"/>
                <w:lang w:eastAsia="en-GB"/>
              </w:rPr>
              <w:t>significant effect</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45903670" w14:textId="597D772D" w:rsidR="007009E4" w:rsidRPr="005465C3" w:rsidRDefault="007009E4">
            <w:pPr>
              <w:spacing w:after="0" w:line="240" w:lineRule="auto"/>
              <w:textAlignment w:val="baseline"/>
              <w:rPr>
                <w:rFonts w:eastAsia="Times New Roman" w:cstheme="minorHAnsi"/>
                <w:sz w:val="20"/>
                <w:szCs w:val="20"/>
                <w:lang w:eastAsia="en-GB"/>
              </w:rPr>
            </w:pPr>
          </w:p>
        </w:tc>
        <w:tc>
          <w:tcPr>
            <w:tcW w:w="2835" w:type="dxa"/>
            <w:tcBorders>
              <w:top w:val="single" w:sz="6" w:space="0" w:color="auto"/>
              <w:left w:val="single" w:sz="6" w:space="0" w:color="auto"/>
              <w:bottom w:val="single" w:sz="6" w:space="0" w:color="auto"/>
              <w:right w:val="single" w:sz="6" w:space="0" w:color="auto"/>
            </w:tcBorders>
          </w:tcPr>
          <w:p w14:paraId="48853AE8" w14:textId="77777777" w:rsidR="007009E4" w:rsidRPr="001919C1" w:rsidRDefault="007009E4">
            <w:pPr>
              <w:rPr>
                <w:rFonts w:cstheme="minorHAnsi"/>
                <w:sz w:val="20"/>
                <w:szCs w:val="20"/>
              </w:rPr>
            </w:pPr>
            <w:r w:rsidRPr="001919C1">
              <w:rPr>
                <w:rFonts w:cstheme="minorHAnsi"/>
                <w:sz w:val="20"/>
                <w:szCs w:val="20"/>
              </w:rPr>
              <w:t xml:space="preserve"> </w:t>
            </w:r>
            <w:hyperlink r:id="rId1229" w:history="1">
              <w:r w:rsidRPr="001919C1">
                <w:rPr>
                  <w:rStyle w:val="Hyperlink"/>
                  <w:rFonts w:cstheme="minorHAnsi"/>
                  <w:sz w:val="20"/>
                  <w:szCs w:val="20"/>
                </w:rPr>
                <w:t>Magic Map Application</w:t>
              </w:r>
            </w:hyperlink>
            <w:r w:rsidRPr="001919C1">
              <w:rPr>
                <w:rFonts w:cstheme="minorHAnsi"/>
                <w:sz w:val="20"/>
                <w:szCs w:val="20"/>
              </w:rPr>
              <w:t xml:space="preserve"> </w:t>
            </w:r>
          </w:p>
          <w:p w14:paraId="3A31B66A" w14:textId="77777777" w:rsidR="007009E4" w:rsidRPr="001919C1" w:rsidRDefault="005B3BCA">
            <w:pPr>
              <w:spacing w:line="360" w:lineRule="auto"/>
              <w:textAlignment w:val="baseline"/>
              <w:rPr>
                <w:rFonts w:cstheme="minorHAnsi"/>
                <w:sz w:val="20"/>
                <w:szCs w:val="20"/>
              </w:rPr>
            </w:pPr>
            <w:hyperlink r:id="rId1230" w:history="1">
              <w:r w:rsidR="007009E4" w:rsidRPr="001919C1">
                <w:rPr>
                  <w:rStyle w:val="Hyperlink"/>
                  <w:rFonts w:eastAsia="Times New Roman" w:cstheme="minorHAnsi"/>
                  <w:sz w:val="20"/>
                  <w:szCs w:val="20"/>
                  <w:lang w:eastAsia="en-GB"/>
                </w:rPr>
                <w:t>Torbay Water Cycle Study</w:t>
              </w:r>
            </w:hyperlink>
            <w:r w:rsidR="007009E4" w:rsidRPr="001919C1">
              <w:rPr>
                <w:rFonts w:cstheme="minorHAnsi"/>
                <w:sz w:val="20"/>
                <w:szCs w:val="20"/>
              </w:rPr>
              <w:t xml:space="preserve"> </w:t>
            </w:r>
          </w:p>
          <w:p w14:paraId="202FDC13" w14:textId="77777777" w:rsidR="007009E4" w:rsidRPr="005465C3" w:rsidRDefault="005B3BCA">
            <w:pPr>
              <w:spacing w:after="0" w:line="240" w:lineRule="auto"/>
              <w:textAlignment w:val="baseline"/>
              <w:rPr>
                <w:rFonts w:eastAsia="Times New Roman" w:cstheme="minorHAnsi"/>
                <w:sz w:val="20"/>
                <w:szCs w:val="20"/>
                <w:lang w:eastAsia="en-GB"/>
              </w:rPr>
            </w:pPr>
            <w:hyperlink r:id="rId1231" w:history="1">
              <w:r w:rsidR="007009E4" w:rsidRPr="001919C1">
                <w:rPr>
                  <w:rStyle w:val="Hyperlink"/>
                  <w:rFonts w:cstheme="minorHAnsi"/>
                  <w:sz w:val="20"/>
                  <w:szCs w:val="20"/>
                </w:rPr>
                <w:t>Torbay Local Plan 2012 - 2030</w:t>
              </w:r>
            </w:hyperlink>
          </w:p>
        </w:tc>
      </w:tr>
      <w:tr w:rsidR="007009E4" w:rsidRPr="005465C3" w14:paraId="2D752DA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D55353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To minimise waste and increase the recycling and reuse of waste materials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48E83C0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reduce household waste? No   </w:t>
            </w:r>
          </w:p>
          <w:p w14:paraId="1052B9E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increase waste recovery and recycling? No   </w:t>
            </w:r>
          </w:p>
          <w:p w14:paraId="50B3581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reduce the proportion of waste sent to landfill? Yes  </w:t>
            </w:r>
          </w:p>
          <w:p w14:paraId="0B48586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71736723"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348AB1D"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Any new development would increase waste generation. </w:t>
            </w:r>
          </w:p>
          <w:p w14:paraId="45D96C0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4112F39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F17723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835" w:type="dxa"/>
            <w:tcBorders>
              <w:top w:val="single" w:sz="6" w:space="0" w:color="auto"/>
              <w:left w:val="single" w:sz="6" w:space="0" w:color="auto"/>
              <w:bottom w:val="single" w:sz="6" w:space="0" w:color="auto"/>
              <w:right w:val="single" w:sz="6" w:space="0" w:color="auto"/>
            </w:tcBorders>
          </w:tcPr>
          <w:p w14:paraId="1184C48E" w14:textId="77777777" w:rsidR="007009E4" w:rsidRPr="005465C3" w:rsidRDefault="005B3BCA">
            <w:pPr>
              <w:spacing w:after="0" w:line="240" w:lineRule="auto"/>
              <w:textAlignment w:val="baseline"/>
              <w:rPr>
                <w:rFonts w:eastAsia="Times New Roman" w:cstheme="minorHAnsi"/>
                <w:sz w:val="20"/>
                <w:szCs w:val="20"/>
                <w:lang w:eastAsia="en-GB"/>
              </w:rPr>
            </w:pPr>
            <w:hyperlink r:id="rId1232" w:history="1">
              <w:r w:rsidR="007009E4" w:rsidRPr="001919C1">
                <w:rPr>
                  <w:rStyle w:val="Hyperlink"/>
                  <w:rFonts w:cstheme="minorHAnsi"/>
                  <w:sz w:val="20"/>
                  <w:szCs w:val="20"/>
                </w:rPr>
                <w:t>Torbay Local Plan 2012 - 2030</w:t>
              </w:r>
            </w:hyperlink>
          </w:p>
        </w:tc>
      </w:tr>
      <w:tr w:rsidR="007009E4" w:rsidRPr="005465C3" w14:paraId="629770D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364ACF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To conserve, protect and enhance habitats </w:t>
            </w:r>
          </w:p>
          <w:p w14:paraId="484B748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and species, and geodiversity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11C1B31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conserve protected/priority Habitats and species? NA      </w:t>
            </w:r>
          </w:p>
          <w:p w14:paraId="4EFF2EC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conserve protected local nature conservation sites? NA </w:t>
            </w:r>
          </w:p>
          <w:p w14:paraId="2EB14F99"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affect the integrity of a European site? Yes    </w:t>
            </w:r>
          </w:p>
          <w:p w14:paraId="63475DD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Will it encourage ecological connectivity (including green corridors and water courses)? NA  </w:t>
            </w:r>
          </w:p>
          <w:p w14:paraId="43E9242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621DCF54"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CA7A27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site falls within the South Hams SAC Sustenance Zone.  Development of the site is likely to have negative effects on the greater horseshoe bat features of South Hams SAC alone or in-combination with other proposals or project. </w:t>
            </w:r>
          </w:p>
          <w:p w14:paraId="36102D49"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25A607A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GHB survey will be required to ascertain the presence of bats and its habitats and inform suitable mitigations </w:t>
            </w:r>
          </w:p>
          <w:p w14:paraId="6D7FC1F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5940309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Existing policies in the Local Plan NC1 and The South Hams SAC Guidance  </w:t>
            </w:r>
          </w:p>
          <w:p w14:paraId="0E93E174"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seek to ensure that new development will  </w:t>
            </w:r>
          </w:p>
          <w:p w14:paraId="5A3CCA26"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protect and enhance habitats and species.   </w:t>
            </w:r>
          </w:p>
        </w:tc>
        <w:tc>
          <w:tcPr>
            <w:tcW w:w="2835" w:type="dxa"/>
            <w:tcBorders>
              <w:top w:val="single" w:sz="6" w:space="0" w:color="auto"/>
              <w:left w:val="single" w:sz="6" w:space="0" w:color="auto"/>
              <w:bottom w:val="single" w:sz="6" w:space="0" w:color="auto"/>
              <w:right w:val="single" w:sz="6" w:space="0" w:color="auto"/>
            </w:tcBorders>
          </w:tcPr>
          <w:p w14:paraId="6923F7AF" w14:textId="77777777" w:rsidR="007009E4" w:rsidRPr="00876D11" w:rsidRDefault="005B3BCA">
            <w:pPr>
              <w:rPr>
                <w:rFonts w:cstheme="minorHAnsi"/>
                <w:color w:val="000000" w:themeColor="text2"/>
                <w:sz w:val="20"/>
                <w:szCs w:val="20"/>
                <w:u w:val="single"/>
              </w:rPr>
            </w:pPr>
            <w:hyperlink r:id="rId1233" w:history="1">
              <w:r w:rsidR="007009E4" w:rsidRPr="001919C1">
                <w:rPr>
                  <w:rStyle w:val="Hyperlink"/>
                  <w:rFonts w:cstheme="minorHAnsi"/>
                  <w:sz w:val="20"/>
                  <w:szCs w:val="20"/>
                </w:rPr>
                <w:t>South Hams Special Area of Conservation (SAC) Greater Horseshoe Bats</w:t>
              </w:r>
            </w:hyperlink>
          </w:p>
          <w:p w14:paraId="23E1D349" w14:textId="77777777" w:rsidR="007009E4" w:rsidRPr="001919C1" w:rsidRDefault="005B3BCA">
            <w:pPr>
              <w:rPr>
                <w:rStyle w:val="Hyperlink"/>
                <w:rFonts w:cstheme="minorHAnsi"/>
                <w:sz w:val="20"/>
                <w:szCs w:val="20"/>
              </w:rPr>
            </w:pPr>
            <w:hyperlink r:id="rId1234" w:history="1">
              <w:r w:rsidR="007009E4" w:rsidRPr="001919C1">
                <w:rPr>
                  <w:rStyle w:val="Hyperlink"/>
                  <w:rFonts w:cstheme="minorHAnsi"/>
                  <w:sz w:val="20"/>
                  <w:szCs w:val="20"/>
                </w:rPr>
                <w:t>Devon Environment Viewer</w:t>
              </w:r>
            </w:hyperlink>
          </w:p>
          <w:p w14:paraId="297361C6" w14:textId="77777777" w:rsidR="007009E4" w:rsidRPr="001919C1" w:rsidRDefault="005B3BCA">
            <w:pPr>
              <w:rPr>
                <w:rFonts w:cstheme="minorHAnsi"/>
                <w:sz w:val="20"/>
                <w:szCs w:val="20"/>
              </w:rPr>
            </w:pPr>
            <w:hyperlink r:id="rId1235" w:history="1">
              <w:r w:rsidR="007009E4" w:rsidRPr="001919C1">
                <w:rPr>
                  <w:rStyle w:val="Hyperlink"/>
                  <w:rFonts w:cstheme="minorHAnsi"/>
                  <w:sz w:val="20"/>
                  <w:szCs w:val="20"/>
                </w:rPr>
                <w:t>The Torbay Green Infrastructure Delivery Plan</w:t>
              </w:r>
            </w:hyperlink>
          </w:p>
          <w:p w14:paraId="4A7AC2FE" w14:textId="77777777" w:rsidR="007009E4" w:rsidRPr="005465C3" w:rsidRDefault="007009E4">
            <w:pPr>
              <w:spacing w:after="0" w:line="240" w:lineRule="auto"/>
              <w:textAlignment w:val="baseline"/>
              <w:rPr>
                <w:rFonts w:eastAsia="Times New Roman" w:cstheme="minorHAnsi"/>
                <w:sz w:val="20"/>
                <w:szCs w:val="20"/>
                <w:lang w:eastAsia="en-GB"/>
              </w:rPr>
            </w:pPr>
          </w:p>
        </w:tc>
      </w:tr>
      <w:tr w:rsidR="007009E4" w:rsidRPr="005465C3" w14:paraId="7DBA677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6D1283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5. To conserve, enhance and enjoy the historic environment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0100E20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preserve and enhance buildings and structures and their setting and contribute to Torbay’s heritage? NA  </w:t>
            </w:r>
          </w:p>
          <w:p w14:paraId="19ED1AA4"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improve and broaden access to, and understanding of, local heritage, historic sites, areas and buildings? NA </w:t>
            </w:r>
          </w:p>
          <w:p w14:paraId="3823BA1B"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preserve and enhance conservation areas including their setting? NA </w:t>
            </w:r>
          </w:p>
          <w:p w14:paraId="4DA7697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Will it offer opportunities to bring heritage assets back into active use? NA </w:t>
            </w:r>
          </w:p>
          <w:p w14:paraId="2A85357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5. Will it safeguard sites of archaeological importance (scheduled or unscheduled) and their setting?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536039FE"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D9DAE79"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southern part of site is within settlement enclosure and archaeological finds.  </w:t>
            </w:r>
          </w:p>
          <w:p w14:paraId="153B32B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1B14AF3B"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039338BD"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41F4570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There is a requirement for pre-determination evaluation to inform the principle of development, also design and archaeological mitigation should development be permitted. </w:t>
            </w:r>
          </w:p>
          <w:p w14:paraId="55BB22A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072E01B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0B05A706" w14:textId="77777777" w:rsidR="007009E4" w:rsidRPr="001919C1" w:rsidRDefault="005B3BCA">
            <w:pPr>
              <w:spacing w:line="360" w:lineRule="auto"/>
              <w:textAlignment w:val="baseline"/>
              <w:rPr>
                <w:rFonts w:eastAsia="Times New Roman" w:cstheme="minorHAnsi"/>
                <w:sz w:val="20"/>
                <w:szCs w:val="20"/>
                <w:lang w:eastAsia="en-GB"/>
              </w:rPr>
            </w:pPr>
            <w:hyperlink r:id="rId1236" w:history="1">
              <w:r w:rsidR="007009E4" w:rsidRPr="001919C1">
                <w:rPr>
                  <w:rStyle w:val="Hyperlink"/>
                  <w:rFonts w:eastAsia="Times New Roman" w:cstheme="minorHAnsi"/>
                  <w:sz w:val="20"/>
                  <w:szCs w:val="20"/>
                  <w:lang w:eastAsia="en-GB"/>
                </w:rPr>
                <w:t>Torbay Heritage Strategy</w:t>
              </w:r>
            </w:hyperlink>
          </w:p>
          <w:p w14:paraId="72E55237" w14:textId="77777777" w:rsidR="007009E4" w:rsidRPr="001919C1" w:rsidRDefault="005B3BCA">
            <w:pPr>
              <w:spacing w:line="360" w:lineRule="auto"/>
              <w:textAlignment w:val="baseline"/>
              <w:rPr>
                <w:rFonts w:eastAsia="Times New Roman" w:cstheme="minorHAnsi"/>
                <w:sz w:val="20"/>
                <w:szCs w:val="20"/>
                <w:lang w:eastAsia="en-GB"/>
              </w:rPr>
            </w:pPr>
            <w:hyperlink r:id="rId1237" w:history="1">
              <w:r w:rsidR="007009E4" w:rsidRPr="001919C1">
                <w:rPr>
                  <w:rStyle w:val="Hyperlink"/>
                  <w:rFonts w:eastAsia="Times New Roman" w:cstheme="minorHAnsi"/>
                  <w:sz w:val="20"/>
                  <w:szCs w:val="20"/>
                  <w:lang w:eastAsia="en-GB"/>
                </w:rPr>
                <w:t>Conservation Area Appraisal</w:t>
              </w:r>
            </w:hyperlink>
          </w:p>
          <w:p w14:paraId="628FFB4B" w14:textId="77777777" w:rsidR="007009E4" w:rsidRPr="001919C1" w:rsidRDefault="005B3BCA">
            <w:pPr>
              <w:spacing w:line="360" w:lineRule="auto"/>
              <w:rPr>
                <w:rFonts w:cstheme="minorHAnsi"/>
                <w:sz w:val="20"/>
                <w:szCs w:val="20"/>
              </w:rPr>
            </w:pPr>
            <w:hyperlink r:id="rId1238" w:history="1">
              <w:r w:rsidR="007009E4" w:rsidRPr="001919C1">
                <w:rPr>
                  <w:rStyle w:val="Hyperlink"/>
                  <w:rFonts w:eastAsia="Times New Roman" w:cstheme="minorHAnsi"/>
                  <w:sz w:val="20"/>
                  <w:szCs w:val="20"/>
                  <w:lang w:eastAsia="en-GB"/>
                </w:rPr>
                <w:t>Devon Environment Viewer</w:t>
              </w:r>
            </w:hyperlink>
          </w:p>
          <w:p w14:paraId="48A85B11" w14:textId="77777777" w:rsidR="007009E4" w:rsidRPr="005465C3" w:rsidRDefault="007009E4">
            <w:pPr>
              <w:spacing w:after="0" w:line="240" w:lineRule="auto"/>
              <w:textAlignment w:val="baseline"/>
              <w:rPr>
                <w:rFonts w:eastAsia="Times New Roman" w:cstheme="minorHAnsi"/>
                <w:sz w:val="20"/>
                <w:szCs w:val="20"/>
                <w:lang w:eastAsia="en-GB"/>
              </w:rPr>
            </w:pPr>
          </w:p>
        </w:tc>
      </w:tr>
      <w:tr w:rsidR="007009E4" w:rsidRPr="005465C3" w14:paraId="04CC343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31FA38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6. To protect, enhance and manage the character and quality of the landscape, townscape and seascape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1FD182E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Does it respect and protect existing landscape character? Yes   </w:t>
            </w:r>
          </w:p>
          <w:p w14:paraId="4396CFE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Does it offer the opportunity to improve and promote landscape connectivity sympathetic to the existing Landscape character? NA   </w:t>
            </w:r>
          </w:p>
          <w:p w14:paraId="0BB376F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improve green infrastructure? NA    </w:t>
            </w:r>
          </w:p>
          <w:p w14:paraId="7EE6A5BB"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Will it result in the loss of historic landscape features? No  </w:t>
            </w:r>
          </w:p>
          <w:p w14:paraId="7171014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5. Does it value and protect diverse and locally distinctive settlement and townscape character? Yes   </w:t>
            </w:r>
          </w:p>
          <w:p w14:paraId="1749DA1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0740056A"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E1C664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site is within historic landscape character. </w:t>
            </w:r>
          </w:p>
          <w:p w14:paraId="628DC462"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73B3BBB7"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51354CB2" w14:textId="77777777" w:rsidR="007009E4" w:rsidRPr="005465C3" w:rsidRDefault="005B3BCA">
            <w:pPr>
              <w:spacing w:after="0" w:line="240" w:lineRule="auto"/>
              <w:textAlignment w:val="baseline"/>
              <w:rPr>
                <w:rFonts w:eastAsia="Times New Roman" w:cstheme="minorHAnsi"/>
                <w:sz w:val="20"/>
                <w:szCs w:val="20"/>
                <w:lang w:eastAsia="en-GB"/>
              </w:rPr>
            </w:pPr>
            <w:hyperlink r:id="rId1239" w:history="1">
              <w:r w:rsidR="007009E4" w:rsidRPr="001919C1">
                <w:rPr>
                  <w:rStyle w:val="Hyperlink"/>
                  <w:rFonts w:cstheme="minorHAnsi"/>
                  <w:sz w:val="20"/>
                  <w:szCs w:val="20"/>
                </w:rPr>
                <w:t>Torbay Landscape Character Assessment</w:t>
              </w:r>
            </w:hyperlink>
          </w:p>
        </w:tc>
      </w:tr>
      <w:tr w:rsidR="007009E4" w:rsidRPr="005465C3" w14:paraId="651F1DE6" w14:textId="77777777">
        <w:trPr>
          <w:trHeight w:val="900"/>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8FAE204"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7. To reduce the need and desire to travel by car and support sustainable/active modes of travel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3BBD7F5B"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Does the site location encourage the use of existing sustainable modes of travel? Yes   </w:t>
            </w:r>
          </w:p>
          <w:p w14:paraId="6FCB9FF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reduce the overall impact on traffic sensitive areas? Yes   </w:t>
            </w:r>
          </w:p>
          <w:p w14:paraId="71C4EC1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AA2506D"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FF43B3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site is well connected to the wider urban area; adjacent to  </w:t>
            </w:r>
          </w:p>
          <w:p w14:paraId="4791849A"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existing urban area from the south, east and east, which could optimise the use of exciting sustainable modes of transport.  </w:t>
            </w:r>
          </w:p>
          <w:p w14:paraId="3498E1E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68206D6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F130C79"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58D24CEE" w14:textId="77777777" w:rsidR="007009E4" w:rsidRPr="001919C1" w:rsidRDefault="005B3BCA">
            <w:pPr>
              <w:spacing w:line="360" w:lineRule="auto"/>
              <w:rPr>
                <w:rFonts w:cstheme="minorHAnsi"/>
                <w:sz w:val="20"/>
                <w:szCs w:val="20"/>
              </w:rPr>
            </w:pPr>
            <w:hyperlink r:id="rId1240" w:history="1">
              <w:r w:rsidR="007009E4" w:rsidRPr="001919C1">
                <w:rPr>
                  <w:rStyle w:val="Hyperlink"/>
                  <w:rFonts w:cstheme="minorHAnsi"/>
                  <w:sz w:val="20"/>
                  <w:szCs w:val="20"/>
                </w:rPr>
                <w:t>Devon and Torbay Local Transport Plan</w:t>
              </w:r>
            </w:hyperlink>
          </w:p>
          <w:p w14:paraId="16DE3189" w14:textId="77777777" w:rsidR="007009E4" w:rsidRPr="005465C3" w:rsidRDefault="005B3BCA">
            <w:pPr>
              <w:spacing w:after="0" w:line="240" w:lineRule="auto"/>
              <w:textAlignment w:val="baseline"/>
              <w:rPr>
                <w:rFonts w:eastAsia="Times New Roman" w:cstheme="minorHAnsi"/>
                <w:sz w:val="20"/>
                <w:szCs w:val="20"/>
                <w:lang w:eastAsia="en-GB"/>
              </w:rPr>
            </w:pPr>
            <w:hyperlink r:id="rId1241" w:history="1">
              <w:r w:rsidR="007009E4" w:rsidRPr="001919C1">
                <w:rPr>
                  <w:rStyle w:val="Hyperlink"/>
                  <w:rFonts w:cstheme="minorHAnsi"/>
                  <w:sz w:val="20"/>
                  <w:szCs w:val="20"/>
                </w:rPr>
                <w:t>National Office Audit</w:t>
              </w:r>
            </w:hyperlink>
          </w:p>
        </w:tc>
      </w:tr>
      <w:tr w:rsidR="007009E4" w:rsidRPr="005465C3" w14:paraId="02EEE99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5CAE52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8. To support strong, diverse and sustainable economic growth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03C713B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encourage higher skilled economic sectors in Torbay? No     </w:t>
            </w:r>
          </w:p>
          <w:p w14:paraId="074D279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encourage new employment that is consistent with local needs? Yes     </w:t>
            </w:r>
          </w:p>
          <w:p w14:paraId="35F4448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encourage growth of existing businesses? Yes   </w:t>
            </w:r>
          </w:p>
          <w:p w14:paraId="76F5371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Will it encourage small businesses to grow? Yes  </w:t>
            </w:r>
          </w:p>
          <w:p w14:paraId="384E937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5. Will it improve existing facilities within Torbay’s Town Centres? NA  </w:t>
            </w:r>
          </w:p>
          <w:p w14:paraId="397B3117"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6. Will it support and protect existing district and local centres serving the local needs of communities in Torbay?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46170D6E"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D6B1923"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Development of the site have the potential to indirectly improve economic growth in Torbay by providing employment in the housing building.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10B04E4D"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56B899BE" w14:textId="77777777" w:rsidR="007009E4" w:rsidRPr="005465C3" w:rsidRDefault="007009E4">
            <w:pPr>
              <w:spacing w:after="0" w:line="240" w:lineRule="auto"/>
              <w:ind w:left="360"/>
              <w:textAlignment w:val="baseline"/>
              <w:rPr>
                <w:rFonts w:eastAsia="Times New Roman" w:cstheme="minorHAnsi"/>
                <w:sz w:val="20"/>
                <w:szCs w:val="20"/>
                <w:lang w:eastAsia="en-GB"/>
              </w:rPr>
            </w:pPr>
          </w:p>
        </w:tc>
      </w:tr>
      <w:tr w:rsidR="007009E4" w:rsidRPr="005465C3" w14:paraId="09A4DA3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83F7F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9. To reduce poverty and income inequality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3BCD45E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secure afford affordable homes? No     </w:t>
            </w:r>
          </w:p>
          <w:p w14:paraId="4CFEB69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help to reduce the need to travel? Yes   </w:t>
            </w:r>
          </w:p>
          <w:p w14:paraId="62AF56E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7BA5E7E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6BDAEA2"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5E1351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Overall, the site will have positive impact on this objective, although it will deliver housing below the affordable homes threshold. The site is well connected with sustainable mode of transport.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3BBFCFE9"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4897FBD4" w14:textId="77777777" w:rsidR="007009E4" w:rsidRPr="005465C3" w:rsidRDefault="005B3BCA">
            <w:pPr>
              <w:spacing w:after="0" w:line="240" w:lineRule="auto"/>
              <w:textAlignment w:val="baseline"/>
              <w:rPr>
                <w:rFonts w:eastAsia="Times New Roman" w:cstheme="minorHAnsi"/>
                <w:sz w:val="20"/>
                <w:szCs w:val="20"/>
                <w:lang w:eastAsia="en-GB"/>
              </w:rPr>
            </w:pPr>
            <w:hyperlink r:id="rId1242" w:history="1">
              <w:r w:rsidR="007009E4" w:rsidRPr="001919C1">
                <w:rPr>
                  <w:rStyle w:val="Hyperlink"/>
                  <w:rFonts w:cstheme="minorHAnsi"/>
                  <w:sz w:val="20"/>
                  <w:szCs w:val="20"/>
                </w:rPr>
                <w:t>Planning Contribution and Affordable housing SPD</w:t>
              </w:r>
            </w:hyperlink>
          </w:p>
        </w:tc>
      </w:tr>
      <w:tr w:rsidR="007009E4" w:rsidRPr="005465C3" w14:paraId="1481652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5466E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10. To maximise the use of previously developed land/ buildings and encourage the efficient use of land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04FC1CC9"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result in loss of greenfield land? Yes   </w:t>
            </w:r>
          </w:p>
          <w:p w14:paraId="56E90A5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Is the site capable of supporting higher density development and/or a mix of uses? Yes   </w:t>
            </w:r>
          </w:p>
          <w:p w14:paraId="453E4B6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Does the site allow for the re-use of existing buildings? No       </w:t>
            </w:r>
          </w:p>
          <w:p w14:paraId="01DE7C5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4. Will it reduce the amount of derelict degraded and underused land within Torbay? No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4F53EC1E"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19619A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Development of the site will result in loss of greenfield land </w:t>
            </w:r>
          </w:p>
          <w:p w14:paraId="566436C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5D972359"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0A33F51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p w14:paraId="064EFC9B"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1F3D7A16" w14:textId="77777777" w:rsidR="007009E4" w:rsidRPr="005465C3" w:rsidRDefault="005B3BCA">
            <w:pPr>
              <w:spacing w:after="0" w:line="240" w:lineRule="auto"/>
              <w:textAlignment w:val="baseline"/>
              <w:rPr>
                <w:rFonts w:eastAsia="Times New Roman" w:cstheme="minorHAnsi"/>
                <w:sz w:val="20"/>
                <w:szCs w:val="20"/>
                <w:lang w:eastAsia="en-GB"/>
              </w:rPr>
            </w:pPr>
            <w:hyperlink r:id="rId1243" w:history="1">
              <w:r w:rsidR="007009E4" w:rsidRPr="00DB5A3A">
                <w:rPr>
                  <w:rStyle w:val="Hyperlink"/>
                  <w:rFonts w:cstheme="minorHAnsi"/>
                  <w:sz w:val="20"/>
                  <w:szCs w:val="20"/>
                </w:rPr>
                <w:t>HELAA</w:t>
              </w:r>
            </w:hyperlink>
          </w:p>
        </w:tc>
      </w:tr>
      <w:tr w:rsidR="007009E4" w:rsidRPr="005465C3" w14:paraId="03CF937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313384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11. To promote safe communities and reduce fear of crime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5361E556"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reduce crime through design measures? Yes   </w:t>
            </w:r>
          </w:p>
          <w:p w14:paraId="6DA7F84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contribute to a safe built environment? Yes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5FEC5BB6"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9873DA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At this stage, it is difficult to establish what impacts development in this area will have on crime and antisocial behaviour. </w:t>
            </w:r>
          </w:p>
          <w:p w14:paraId="2454A554"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5E575ECE"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8DCF620"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Local Plan policy DE1 (Design) seek to secure high quality safe, sustainable and inclusive design and development standards. </w:t>
            </w:r>
          </w:p>
        </w:tc>
        <w:tc>
          <w:tcPr>
            <w:tcW w:w="2835" w:type="dxa"/>
            <w:tcBorders>
              <w:top w:val="single" w:sz="6" w:space="0" w:color="auto"/>
              <w:left w:val="single" w:sz="6" w:space="0" w:color="auto"/>
              <w:bottom w:val="single" w:sz="6" w:space="0" w:color="auto"/>
              <w:right w:val="single" w:sz="6" w:space="0" w:color="auto"/>
            </w:tcBorders>
          </w:tcPr>
          <w:p w14:paraId="2FDB1C0B" w14:textId="77777777" w:rsidR="007009E4" w:rsidRPr="005465C3" w:rsidRDefault="005B3BCA">
            <w:pPr>
              <w:spacing w:after="0" w:line="240" w:lineRule="auto"/>
              <w:textAlignment w:val="baseline"/>
              <w:rPr>
                <w:rFonts w:eastAsia="Times New Roman" w:cstheme="minorHAnsi"/>
                <w:sz w:val="20"/>
                <w:szCs w:val="20"/>
                <w:lang w:eastAsia="en-GB"/>
              </w:rPr>
            </w:pPr>
            <w:hyperlink r:id="rId1244" w:history="1">
              <w:r w:rsidR="007009E4" w:rsidRPr="001919C1">
                <w:rPr>
                  <w:rStyle w:val="Hyperlink"/>
                  <w:rFonts w:cstheme="minorHAnsi"/>
                  <w:sz w:val="20"/>
                  <w:szCs w:val="20"/>
                </w:rPr>
                <w:t>Crime trends in Torbay</w:t>
              </w:r>
            </w:hyperlink>
          </w:p>
        </w:tc>
      </w:tr>
      <w:tr w:rsidR="007009E4" w:rsidRPr="005465C3" w14:paraId="49CCE89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D59CC7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12. To provide housing that meets the needs of existing and future residents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0905076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Is the site within close proximity to key services (e.g. schools, shop, public transport, health centres etc.)? yes    </w:t>
            </w:r>
          </w:p>
          <w:p w14:paraId="20FAF4E2"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provide sufficient housing to meet existing and future housing need? Yes    </w:t>
            </w:r>
          </w:p>
          <w:p w14:paraId="5691477C"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increase the range and affordability of housing for all social groups? No  </w:t>
            </w:r>
          </w:p>
          <w:p w14:paraId="1E70418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538EBDF2"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619C7F4"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site will provide 9 dwellings, which is below the affordable housing threshold for brownfield sites (15 dwellings or more).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4618A9B7"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B33B5A9" w14:textId="77777777" w:rsidR="007009E4" w:rsidRPr="005465C3" w:rsidRDefault="005B3BCA">
            <w:pPr>
              <w:spacing w:after="0" w:line="240" w:lineRule="auto"/>
              <w:textAlignment w:val="baseline"/>
              <w:rPr>
                <w:rFonts w:eastAsia="Times New Roman" w:cstheme="minorHAnsi"/>
                <w:sz w:val="20"/>
                <w:szCs w:val="20"/>
                <w:lang w:eastAsia="en-GB"/>
              </w:rPr>
            </w:pPr>
            <w:hyperlink r:id="rId1245" w:history="1">
              <w:r w:rsidR="007009E4" w:rsidRPr="001919C1">
                <w:rPr>
                  <w:rStyle w:val="Hyperlink"/>
                  <w:rFonts w:cstheme="minorHAnsi"/>
                  <w:sz w:val="20"/>
                  <w:szCs w:val="20"/>
                </w:rPr>
                <w:t>Planning Contribution and Affordable housing SPD</w:t>
              </w:r>
            </w:hyperlink>
          </w:p>
        </w:tc>
      </w:tr>
      <w:tr w:rsidR="007009E4" w:rsidRPr="00A860DA" w14:paraId="69B2633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504AF2B"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13. To improve health and wellbeing and reduce health inequalities   </w:t>
            </w:r>
          </w:p>
        </w:tc>
        <w:tc>
          <w:tcPr>
            <w:tcW w:w="3004" w:type="dxa"/>
            <w:tcBorders>
              <w:top w:val="single" w:sz="6" w:space="0" w:color="auto"/>
              <w:left w:val="single" w:sz="6" w:space="0" w:color="auto"/>
              <w:bottom w:val="single" w:sz="6" w:space="0" w:color="auto"/>
              <w:right w:val="single" w:sz="6" w:space="0" w:color="auto"/>
            </w:tcBorders>
            <w:shd w:val="clear" w:color="auto" w:fill="auto"/>
            <w:hideMark/>
          </w:tcPr>
          <w:p w14:paraId="2FC0E02F"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1. Will it improve accessibility to health care for existing residents and/or provide additional facilities for new residents? No   </w:t>
            </w:r>
          </w:p>
          <w:p w14:paraId="1565439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2. Will it support a healthy lifestyle including opportunities for recreational/physical activity? Yes   </w:t>
            </w:r>
          </w:p>
          <w:p w14:paraId="68DDD901"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1DAF892" w14:textId="77777777" w:rsidR="007009E4" w:rsidRPr="005465C3" w:rsidRDefault="007009E4">
            <w:pPr>
              <w:spacing w:after="0" w:line="240" w:lineRule="auto"/>
              <w:ind w:left="360"/>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87EC085"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The site is reasonably accessible to open space and countryside. </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14:paraId="61AC9318" w14:textId="77777777" w:rsidR="007009E4" w:rsidRPr="005465C3" w:rsidRDefault="007009E4">
            <w:pPr>
              <w:spacing w:after="0" w:line="240" w:lineRule="auto"/>
              <w:textAlignment w:val="baseline"/>
              <w:rPr>
                <w:rFonts w:eastAsia="Times New Roman" w:cstheme="minorHAnsi"/>
                <w:sz w:val="20"/>
                <w:szCs w:val="20"/>
                <w:lang w:eastAsia="en-GB"/>
              </w:rPr>
            </w:pPr>
            <w:r w:rsidRPr="005465C3">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493E553" w14:textId="77777777" w:rsidR="007009E4" w:rsidRPr="001919C1" w:rsidRDefault="005B3BCA">
            <w:pPr>
              <w:autoSpaceDE w:val="0"/>
              <w:autoSpaceDN w:val="0"/>
              <w:adjustRightInd w:val="0"/>
              <w:rPr>
                <w:rStyle w:val="Hyperlink"/>
                <w:rFonts w:cstheme="minorHAnsi"/>
                <w:sz w:val="20"/>
                <w:szCs w:val="20"/>
              </w:rPr>
            </w:pPr>
            <w:hyperlink r:id="rId1246" w:history="1">
              <w:r w:rsidR="007009E4" w:rsidRPr="001919C1">
                <w:rPr>
                  <w:rStyle w:val="Hyperlink"/>
                  <w:rFonts w:cstheme="minorHAnsi"/>
                  <w:sz w:val="20"/>
                  <w:szCs w:val="20"/>
                </w:rPr>
                <w:t>Planning Contribution and Affordable housing SPD</w:t>
              </w:r>
            </w:hyperlink>
          </w:p>
          <w:p w14:paraId="28D16052" w14:textId="77777777" w:rsidR="007009E4" w:rsidRPr="001919C1" w:rsidRDefault="005B3BCA">
            <w:pPr>
              <w:autoSpaceDE w:val="0"/>
              <w:autoSpaceDN w:val="0"/>
              <w:adjustRightInd w:val="0"/>
              <w:rPr>
                <w:rStyle w:val="Hyperlink"/>
                <w:rFonts w:cstheme="minorHAnsi"/>
                <w:sz w:val="20"/>
                <w:szCs w:val="20"/>
              </w:rPr>
            </w:pPr>
            <w:hyperlink r:id="rId1247" w:history="1">
              <w:r w:rsidR="007009E4" w:rsidRPr="001919C1">
                <w:rPr>
                  <w:rStyle w:val="Hyperlink"/>
                  <w:rFonts w:cstheme="minorHAnsi"/>
                  <w:sz w:val="20"/>
                  <w:szCs w:val="20"/>
                </w:rPr>
                <w:t>National Office Audit</w:t>
              </w:r>
            </w:hyperlink>
          </w:p>
          <w:p w14:paraId="0368E1FD" w14:textId="77777777" w:rsidR="007009E4" w:rsidRPr="00A860DA" w:rsidRDefault="005B3BCA">
            <w:pPr>
              <w:rPr>
                <w:rFonts w:cstheme="minorHAnsi"/>
                <w:sz w:val="20"/>
                <w:szCs w:val="20"/>
              </w:rPr>
            </w:pPr>
            <w:hyperlink r:id="rId1248" w:history="1">
              <w:r w:rsidR="007009E4" w:rsidRPr="001919C1">
                <w:rPr>
                  <w:rStyle w:val="Hyperlink"/>
                  <w:rFonts w:cstheme="minorHAnsi"/>
                  <w:sz w:val="20"/>
                  <w:szCs w:val="20"/>
                </w:rPr>
                <w:t>The Torbay Green Infrastructure Delivery Plan</w:t>
              </w:r>
            </w:hyperlink>
          </w:p>
        </w:tc>
      </w:tr>
    </w:tbl>
    <w:p w14:paraId="296D3BE7" w14:textId="77777777" w:rsidR="00263A12" w:rsidRDefault="00263A12" w:rsidP="007D332B"/>
    <w:p w14:paraId="3B90E3FD" w14:textId="416B2A03" w:rsidR="00263A12" w:rsidRDefault="002064DB" w:rsidP="00DF0257">
      <w:pPr>
        <w:pStyle w:val="Heading3"/>
        <w:numPr>
          <w:ilvl w:val="0"/>
          <w:numId w:val="11"/>
        </w:numPr>
      </w:pPr>
      <w:bookmarkStart w:id="123" w:name="_Toc116053201"/>
      <w:r w:rsidRPr="007238BE">
        <w:t>Summerhill Hotel, 2 Braeside R</w:t>
      </w:r>
      <w:r>
        <w:t>oa</w:t>
      </w:r>
      <w:r w:rsidRPr="007238BE">
        <w:t>d</w:t>
      </w:r>
      <w:r>
        <w:t>,</w:t>
      </w:r>
      <w:r w:rsidRPr="004B2D1E">
        <w:t xml:space="preserve"> </w:t>
      </w:r>
      <w:r>
        <w:t xml:space="preserve">Ref. </w:t>
      </w:r>
      <w:r w:rsidRPr="00E4719C">
        <w:t>H</w:t>
      </w:r>
      <w:r>
        <w:t>2</w:t>
      </w:r>
      <w:r w:rsidRPr="00E4719C">
        <w:t>P</w:t>
      </w:r>
      <w:r>
        <w:t>06</w:t>
      </w:r>
      <w:bookmarkEnd w:id="123"/>
    </w:p>
    <w:tbl>
      <w:tblPr>
        <w:tblW w:w="15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2845"/>
        <w:gridCol w:w="3260"/>
        <w:gridCol w:w="2693"/>
      </w:tblGrid>
      <w:tr w:rsidR="002064DB" w:rsidRPr="00435E78" w14:paraId="41D1B838"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9FD11E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b/>
                <w:bCs/>
                <w:sz w:val="20"/>
                <w:szCs w:val="20"/>
                <w:lang w:eastAsia="en-GB"/>
              </w:rPr>
              <w:t>Sustainability Objective</w:t>
            </w:r>
            <w:r w:rsidRPr="00435E78">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CA5861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b/>
                <w:bCs/>
                <w:sz w:val="20"/>
                <w:szCs w:val="20"/>
                <w:lang w:eastAsia="en-GB"/>
              </w:rPr>
              <w:t>Site Specific Questions</w:t>
            </w:r>
            <w:r w:rsidRPr="00435E7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515134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b/>
                <w:bCs/>
                <w:sz w:val="20"/>
                <w:szCs w:val="20"/>
                <w:lang w:eastAsia="en-GB"/>
              </w:rPr>
              <w:t>Effect </w:t>
            </w: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490F06A"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b/>
                <w:bCs/>
                <w:sz w:val="20"/>
                <w:szCs w:val="20"/>
                <w:lang w:eastAsia="en-GB"/>
              </w:rPr>
              <w:t>Impact of proposal </w:t>
            </w: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764151B"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b/>
                <w:bCs/>
                <w:sz w:val="20"/>
                <w:szCs w:val="20"/>
                <w:lang w:eastAsia="en-GB"/>
              </w:rPr>
              <w:t>Proposed mitigation measures and considerations</w:t>
            </w: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tcPr>
          <w:p w14:paraId="558A9DB9" w14:textId="77777777" w:rsidR="002064DB" w:rsidRPr="00435E78" w:rsidRDefault="002064DB">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2064DB" w:rsidRPr="007A3C2E" w14:paraId="255FF46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595196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FC752F" w14:textId="77777777" w:rsidR="002064DB" w:rsidRPr="004B067F" w:rsidRDefault="002064DB">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728741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Is the site located in an area of risk from flooding? No   </w:t>
            </w:r>
          </w:p>
          <w:p w14:paraId="15F9DB3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D5C80F0"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tcPr>
          <w:p w14:paraId="50CB3F7E" w14:textId="77777777" w:rsidR="002064DB" w:rsidRPr="00435E78" w:rsidRDefault="002064DB">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204FA97B" w14:textId="77777777" w:rsidR="002064DB" w:rsidRPr="00435E78" w:rsidRDefault="002064DB">
            <w:pPr>
              <w:spacing w:after="0" w:line="240" w:lineRule="auto"/>
              <w:textAlignment w:val="baseline"/>
              <w:rPr>
                <w:rFonts w:eastAsia="Times New Roman" w:cstheme="minorHAnsi"/>
                <w:sz w:val="20"/>
                <w:szCs w:val="20"/>
                <w:lang w:eastAsia="en-GB"/>
              </w:rPr>
            </w:pPr>
          </w:p>
        </w:tc>
        <w:tc>
          <w:tcPr>
            <w:tcW w:w="2693" w:type="dxa"/>
            <w:tcBorders>
              <w:top w:val="single" w:sz="6" w:space="0" w:color="auto"/>
              <w:left w:val="single" w:sz="6" w:space="0" w:color="auto"/>
              <w:bottom w:val="single" w:sz="6" w:space="0" w:color="auto"/>
              <w:right w:val="single" w:sz="6" w:space="0" w:color="auto"/>
            </w:tcBorders>
          </w:tcPr>
          <w:p w14:paraId="2B258BF5" w14:textId="77777777" w:rsidR="002064DB" w:rsidRPr="001919C1" w:rsidRDefault="005B3BCA">
            <w:pPr>
              <w:spacing w:line="360" w:lineRule="auto"/>
              <w:rPr>
                <w:rFonts w:cstheme="minorHAnsi"/>
                <w:sz w:val="20"/>
                <w:szCs w:val="20"/>
              </w:rPr>
            </w:pPr>
            <w:hyperlink r:id="rId1249" w:history="1">
              <w:r w:rsidR="002064DB" w:rsidRPr="001919C1">
                <w:rPr>
                  <w:rStyle w:val="Hyperlink"/>
                  <w:rFonts w:cstheme="minorHAnsi"/>
                  <w:sz w:val="20"/>
                  <w:szCs w:val="20"/>
                </w:rPr>
                <w:t>Torbay Strategic Flood Risk Assessment (SFRA)</w:t>
              </w:r>
            </w:hyperlink>
            <w:r w:rsidR="002064DB" w:rsidRPr="001919C1">
              <w:rPr>
                <w:rFonts w:cstheme="minorHAnsi"/>
                <w:sz w:val="20"/>
                <w:szCs w:val="20"/>
              </w:rPr>
              <w:t xml:space="preserve"> </w:t>
            </w:r>
          </w:p>
          <w:p w14:paraId="5A76F94A" w14:textId="77777777" w:rsidR="002064DB" w:rsidRPr="001919C1" w:rsidRDefault="005B3BCA">
            <w:pPr>
              <w:rPr>
                <w:rStyle w:val="Hyperlink"/>
                <w:rFonts w:cstheme="minorHAnsi"/>
                <w:sz w:val="20"/>
                <w:szCs w:val="20"/>
              </w:rPr>
            </w:pPr>
            <w:hyperlink r:id="rId1250" w:history="1">
              <w:r w:rsidR="002064DB" w:rsidRPr="001919C1">
                <w:rPr>
                  <w:rStyle w:val="Hyperlink"/>
                  <w:rFonts w:cstheme="minorHAnsi"/>
                  <w:sz w:val="20"/>
                  <w:szCs w:val="20"/>
                </w:rPr>
                <w:t>National Office Audit</w:t>
              </w:r>
            </w:hyperlink>
          </w:p>
          <w:p w14:paraId="21466A12" w14:textId="77777777" w:rsidR="002064DB" w:rsidRPr="007A3C2E" w:rsidRDefault="005B3BCA">
            <w:pPr>
              <w:spacing w:line="360" w:lineRule="auto"/>
              <w:rPr>
                <w:rFonts w:cstheme="minorHAnsi"/>
                <w:sz w:val="20"/>
                <w:szCs w:val="20"/>
              </w:rPr>
            </w:pPr>
            <w:hyperlink r:id="rId1251" w:history="1">
              <w:r w:rsidR="002064DB" w:rsidRPr="001919C1">
                <w:rPr>
                  <w:rStyle w:val="Hyperlink"/>
                  <w:rFonts w:cstheme="minorHAnsi"/>
                  <w:sz w:val="20"/>
                  <w:szCs w:val="20"/>
                </w:rPr>
                <w:t>Torbay PPS1 Sustainable Energy Assessment (SEA)</w:t>
              </w:r>
            </w:hyperlink>
          </w:p>
        </w:tc>
      </w:tr>
      <w:tr w:rsidR="002064DB" w:rsidRPr="00435E78" w14:paraId="04A94ADB" w14:textId="77777777" w:rsidTr="002064D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2EFDC9"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ECAEBF9" w14:textId="5ABC7422" w:rsidR="002064DB" w:rsidRPr="00435E78" w:rsidRDefault="002064D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Pr="00435E78">
              <w:rPr>
                <w:rFonts w:eastAsia="Times New Roman" w:cstheme="minorHAnsi"/>
                <w:sz w:val="20"/>
                <w:szCs w:val="20"/>
                <w:lang w:eastAsia="en-GB"/>
              </w:rPr>
              <w:t>. Is the site within or directly connected to road to an AQMA? No   </w:t>
            </w:r>
          </w:p>
          <w:p w14:paraId="09CB954A" w14:textId="064B5100" w:rsidR="002064DB" w:rsidRPr="00435E78" w:rsidRDefault="002064D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Pr="00435E78">
              <w:rPr>
                <w:rFonts w:eastAsia="Times New Roman" w:cstheme="minorHAnsi"/>
                <w:sz w:val="20"/>
                <w:szCs w:val="20"/>
                <w:lang w:eastAsia="en-GB"/>
              </w:rPr>
              <w:t>. Will it result in the loss of BMV agricultural land? No  </w:t>
            </w:r>
          </w:p>
          <w:p w14:paraId="622AE596" w14:textId="4D34EEDF" w:rsidR="002064DB" w:rsidRPr="00435E78" w:rsidRDefault="002064D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Pr="00435E78">
              <w:rPr>
                <w:rFonts w:eastAsia="Times New Roman" w:cstheme="minorHAnsi"/>
                <w:sz w:val="20"/>
                <w:szCs w:val="20"/>
                <w:lang w:eastAsia="en-GB"/>
              </w:rPr>
              <w:t xml:space="preserve">. Will it contribute to surface or ground water pollution? </w:t>
            </w:r>
            <w:r>
              <w:rPr>
                <w:rFonts w:eastAsia="Times New Roman" w:cstheme="minorHAnsi"/>
                <w:sz w:val="20"/>
                <w:szCs w:val="20"/>
                <w:lang w:eastAsia="en-GB"/>
              </w:rPr>
              <w:t xml:space="preserve">No </w:t>
            </w:r>
            <w:r w:rsidRPr="00435E7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B6A40E"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53C06A87" w14:textId="18AEB6D8" w:rsidR="002064DB" w:rsidRPr="00435E78" w:rsidRDefault="002064D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No significant </w:t>
            </w:r>
            <w:r w:rsidR="00F72D72">
              <w:rPr>
                <w:rFonts w:eastAsia="Times New Roman" w:cstheme="minorHAnsi"/>
                <w:sz w:val="20"/>
                <w:szCs w:val="20"/>
                <w:lang w:eastAsia="en-GB"/>
              </w:rPr>
              <w:t>effect</w:t>
            </w:r>
          </w:p>
          <w:p w14:paraId="17C394C9"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52FB165" w14:textId="2C1ABC18" w:rsidR="002064DB" w:rsidRPr="00435E78" w:rsidRDefault="002064DB">
            <w:pPr>
              <w:spacing w:after="0" w:line="240" w:lineRule="auto"/>
              <w:textAlignment w:val="baseline"/>
              <w:rPr>
                <w:rFonts w:eastAsia="Times New Roman" w:cstheme="minorHAnsi"/>
                <w:sz w:val="20"/>
                <w:szCs w:val="20"/>
                <w:lang w:eastAsia="en-GB"/>
              </w:rPr>
            </w:pPr>
          </w:p>
        </w:tc>
        <w:tc>
          <w:tcPr>
            <w:tcW w:w="2693" w:type="dxa"/>
            <w:tcBorders>
              <w:top w:val="single" w:sz="6" w:space="0" w:color="auto"/>
              <w:left w:val="single" w:sz="6" w:space="0" w:color="auto"/>
              <w:bottom w:val="single" w:sz="6" w:space="0" w:color="auto"/>
              <w:right w:val="single" w:sz="6" w:space="0" w:color="auto"/>
            </w:tcBorders>
          </w:tcPr>
          <w:p w14:paraId="51B54961" w14:textId="77777777" w:rsidR="002064DB" w:rsidRPr="001919C1" w:rsidRDefault="002064DB">
            <w:pPr>
              <w:rPr>
                <w:rFonts w:cstheme="minorHAnsi"/>
                <w:sz w:val="20"/>
                <w:szCs w:val="20"/>
              </w:rPr>
            </w:pPr>
            <w:r w:rsidRPr="001919C1">
              <w:rPr>
                <w:rFonts w:cstheme="minorHAnsi"/>
                <w:sz w:val="20"/>
                <w:szCs w:val="20"/>
              </w:rPr>
              <w:t xml:space="preserve"> </w:t>
            </w:r>
            <w:hyperlink r:id="rId1252" w:history="1">
              <w:r w:rsidRPr="001919C1">
                <w:rPr>
                  <w:rStyle w:val="Hyperlink"/>
                  <w:rFonts w:cstheme="minorHAnsi"/>
                  <w:sz w:val="20"/>
                  <w:szCs w:val="20"/>
                </w:rPr>
                <w:t>Magic Map Application</w:t>
              </w:r>
            </w:hyperlink>
            <w:r w:rsidRPr="001919C1">
              <w:rPr>
                <w:rFonts w:cstheme="minorHAnsi"/>
                <w:sz w:val="20"/>
                <w:szCs w:val="20"/>
              </w:rPr>
              <w:t xml:space="preserve"> </w:t>
            </w:r>
          </w:p>
          <w:p w14:paraId="32CCF856" w14:textId="77777777" w:rsidR="002064DB" w:rsidRPr="001919C1" w:rsidRDefault="005B3BCA">
            <w:pPr>
              <w:spacing w:line="360" w:lineRule="auto"/>
              <w:textAlignment w:val="baseline"/>
              <w:rPr>
                <w:rFonts w:cstheme="minorHAnsi"/>
                <w:sz w:val="20"/>
                <w:szCs w:val="20"/>
              </w:rPr>
            </w:pPr>
            <w:hyperlink r:id="rId1253" w:history="1">
              <w:r w:rsidR="002064DB" w:rsidRPr="001919C1">
                <w:rPr>
                  <w:rStyle w:val="Hyperlink"/>
                  <w:rFonts w:eastAsia="Times New Roman" w:cstheme="minorHAnsi"/>
                  <w:sz w:val="20"/>
                  <w:szCs w:val="20"/>
                  <w:lang w:eastAsia="en-GB"/>
                </w:rPr>
                <w:t>Torbay Water Cycle Study</w:t>
              </w:r>
            </w:hyperlink>
            <w:r w:rsidR="002064DB" w:rsidRPr="001919C1">
              <w:rPr>
                <w:rFonts w:cstheme="minorHAnsi"/>
                <w:sz w:val="20"/>
                <w:szCs w:val="20"/>
              </w:rPr>
              <w:t xml:space="preserve"> </w:t>
            </w:r>
          </w:p>
          <w:p w14:paraId="7C5FDCDF" w14:textId="77777777" w:rsidR="002064DB" w:rsidRPr="00435E78" w:rsidRDefault="005B3BCA">
            <w:pPr>
              <w:spacing w:after="0" w:line="240" w:lineRule="auto"/>
              <w:textAlignment w:val="baseline"/>
              <w:rPr>
                <w:rFonts w:eastAsia="Times New Roman" w:cstheme="minorHAnsi"/>
                <w:sz w:val="20"/>
                <w:szCs w:val="20"/>
                <w:lang w:eastAsia="en-GB"/>
              </w:rPr>
            </w:pPr>
            <w:hyperlink r:id="rId1254" w:history="1">
              <w:r w:rsidR="002064DB" w:rsidRPr="001919C1">
                <w:rPr>
                  <w:rStyle w:val="Hyperlink"/>
                  <w:rFonts w:cstheme="minorHAnsi"/>
                  <w:sz w:val="20"/>
                  <w:szCs w:val="20"/>
                </w:rPr>
                <w:t>Torbay Local Plan 2012 - 2030</w:t>
              </w:r>
            </w:hyperlink>
          </w:p>
        </w:tc>
      </w:tr>
      <w:tr w:rsidR="002064DB" w:rsidRPr="00435E78" w14:paraId="51C3F93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A9602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5DA21D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reduce household waste? No   </w:t>
            </w:r>
          </w:p>
          <w:p w14:paraId="6C510A2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increase waste recovery and recycling? No   </w:t>
            </w:r>
          </w:p>
          <w:p w14:paraId="7BFF33D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reduce the proportion of waste sent to landfill? Yes  </w:t>
            </w:r>
          </w:p>
          <w:p w14:paraId="08757A0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DD7492B"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71EBC4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Any new development would increase waste generation. </w:t>
            </w:r>
          </w:p>
          <w:p w14:paraId="212AD354"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02FA12F0"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4EB5375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919AAC7"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Existing policies in the Local Plan (W5 and M3) seek to ensure that new development will provide facilities to allow the recycling of materials. </w:t>
            </w:r>
          </w:p>
          <w:p w14:paraId="08B9636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4B27D284" w14:textId="77777777" w:rsidR="002064DB" w:rsidRPr="00435E78" w:rsidRDefault="005B3BCA">
            <w:pPr>
              <w:spacing w:after="0" w:line="240" w:lineRule="auto"/>
              <w:textAlignment w:val="baseline"/>
              <w:rPr>
                <w:rFonts w:eastAsia="Times New Roman" w:cstheme="minorHAnsi"/>
                <w:sz w:val="20"/>
                <w:szCs w:val="20"/>
                <w:lang w:eastAsia="en-GB"/>
              </w:rPr>
            </w:pPr>
            <w:hyperlink r:id="rId1255" w:history="1">
              <w:r w:rsidR="002064DB" w:rsidRPr="001919C1">
                <w:rPr>
                  <w:rStyle w:val="Hyperlink"/>
                  <w:rFonts w:cstheme="minorHAnsi"/>
                  <w:sz w:val="20"/>
                  <w:szCs w:val="20"/>
                </w:rPr>
                <w:t>Torbay Local Plan 2012 - 2030</w:t>
              </w:r>
            </w:hyperlink>
          </w:p>
        </w:tc>
      </w:tr>
      <w:tr w:rsidR="002064DB" w:rsidRPr="00435E78" w14:paraId="0D500A18"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63C2544"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To conserve, protect and enhance habitats </w:t>
            </w:r>
          </w:p>
          <w:p w14:paraId="2C6E98B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9E482D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conserve protected/priority Habitats and species? Yes     </w:t>
            </w:r>
          </w:p>
          <w:p w14:paraId="3E7D137B"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conserve protected local nature conservation sites? NA </w:t>
            </w:r>
          </w:p>
          <w:p w14:paraId="5F611C3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affect the integrity of a European site? No  </w:t>
            </w:r>
          </w:p>
          <w:p w14:paraId="2B835AB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Will it encourage ecological connectivity (including green corridors and water courses)? NA  </w:t>
            </w:r>
          </w:p>
          <w:p w14:paraId="693C134B"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0BD04E7"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E71F7E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The site is in GC newt and cril bunting 2km consultation zone </w:t>
            </w:r>
          </w:p>
          <w:p w14:paraId="653FEE32"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60A1E47B"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DC7273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Existing policies in the Local Plan NC1 and The South Hams SAC Guidance  </w:t>
            </w:r>
          </w:p>
          <w:p w14:paraId="1C391FD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seek to ensure that new development will  </w:t>
            </w:r>
          </w:p>
          <w:p w14:paraId="5688067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protect and enhance habitats and species.  </w:t>
            </w:r>
          </w:p>
          <w:p w14:paraId="3B6C4737"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43F4CFD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21D724AF" w14:textId="77777777" w:rsidR="002064DB" w:rsidRPr="00876D11" w:rsidRDefault="005B3BCA">
            <w:pPr>
              <w:rPr>
                <w:rFonts w:cstheme="minorHAnsi"/>
                <w:color w:val="000000" w:themeColor="text2"/>
                <w:sz w:val="20"/>
                <w:szCs w:val="20"/>
                <w:u w:val="single"/>
              </w:rPr>
            </w:pPr>
            <w:hyperlink r:id="rId1256" w:history="1">
              <w:r w:rsidR="002064DB" w:rsidRPr="001919C1">
                <w:rPr>
                  <w:rStyle w:val="Hyperlink"/>
                  <w:rFonts w:cstheme="minorHAnsi"/>
                  <w:sz w:val="20"/>
                  <w:szCs w:val="20"/>
                </w:rPr>
                <w:t>South Hams Special Area of Conservation (SAC) Greater Horseshoe Bats</w:t>
              </w:r>
            </w:hyperlink>
          </w:p>
          <w:p w14:paraId="55A7076B" w14:textId="77777777" w:rsidR="002064DB" w:rsidRPr="001919C1" w:rsidRDefault="005B3BCA">
            <w:pPr>
              <w:rPr>
                <w:rStyle w:val="Hyperlink"/>
                <w:rFonts w:cstheme="minorHAnsi"/>
                <w:sz w:val="20"/>
                <w:szCs w:val="20"/>
              </w:rPr>
            </w:pPr>
            <w:hyperlink r:id="rId1257" w:history="1">
              <w:r w:rsidR="002064DB" w:rsidRPr="001919C1">
                <w:rPr>
                  <w:rStyle w:val="Hyperlink"/>
                  <w:rFonts w:cstheme="minorHAnsi"/>
                  <w:sz w:val="20"/>
                  <w:szCs w:val="20"/>
                </w:rPr>
                <w:t>Devon Environment Viewer</w:t>
              </w:r>
            </w:hyperlink>
          </w:p>
          <w:p w14:paraId="03D47668" w14:textId="77777777" w:rsidR="002064DB" w:rsidRPr="001919C1" w:rsidRDefault="005B3BCA">
            <w:pPr>
              <w:rPr>
                <w:rFonts w:cstheme="minorHAnsi"/>
                <w:sz w:val="20"/>
                <w:szCs w:val="20"/>
              </w:rPr>
            </w:pPr>
            <w:hyperlink r:id="rId1258" w:history="1">
              <w:r w:rsidR="002064DB" w:rsidRPr="001919C1">
                <w:rPr>
                  <w:rStyle w:val="Hyperlink"/>
                  <w:rFonts w:cstheme="minorHAnsi"/>
                  <w:sz w:val="20"/>
                  <w:szCs w:val="20"/>
                </w:rPr>
                <w:t>The Torbay Green Infrastructure Delivery Plan</w:t>
              </w:r>
            </w:hyperlink>
          </w:p>
          <w:p w14:paraId="08CF21CA" w14:textId="77777777" w:rsidR="002064DB" w:rsidRPr="00435E78" w:rsidRDefault="002064DB">
            <w:pPr>
              <w:spacing w:after="0" w:line="240" w:lineRule="auto"/>
              <w:textAlignment w:val="baseline"/>
              <w:rPr>
                <w:rFonts w:eastAsia="Times New Roman" w:cstheme="minorHAnsi"/>
                <w:sz w:val="20"/>
                <w:szCs w:val="20"/>
                <w:lang w:eastAsia="en-GB"/>
              </w:rPr>
            </w:pPr>
          </w:p>
        </w:tc>
      </w:tr>
      <w:tr w:rsidR="002064DB" w:rsidRPr="00435E78" w14:paraId="53C7FEDD"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29FE7A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B87B11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preserve and enhance buildings and structures and their setting and contribute to Torbay’s heritage? Yes   </w:t>
            </w:r>
          </w:p>
          <w:p w14:paraId="7FA17FA4"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improve and broaden access to, and understanding of, local heritage, historic sites, areas and buildings? Yes  </w:t>
            </w:r>
          </w:p>
          <w:p w14:paraId="71AAB0EF"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preserve and enhance conservation areas including their setting? No  </w:t>
            </w:r>
          </w:p>
          <w:p w14:paraId="3C52B27E"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Will it offer opportunities to bring heritage assets back into active use? No   </w:t>
            </w:r>
          </w:p>
          <w:p w14:paraId="4B96546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5. Will it safeguard sites of archaeological importance (scheduled or unscheduled) and their setting?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12FE773"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5CF1B4B"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xml:space="preserve">The site is adjacent to </w:t>
            </w:r>
            <w:proofErr w:type="spellStart"/>
            <w:r w:rsidRPr="00435E78">
              <w:rPr>
                <w:rFonts w:eastAsia="Times New Roman" w:cstheme="minorHAnsi"/>
                <w:sz w:val="20"/>
                <w:szCs w:val="20"/>
                <w:lang w:eastAsia="en-GB"/>
              </w:rPr>
              <w:t>Roundham</w:t>
            </w:r>
            <w:proofErr w:type="spellEnd"/>
            <w:r w:rsidRPr="00435E78">
              <w:rPr>
                <w:rFonts w:eastAsia="Times New Roman" w:cstheme="minorHAnsi"/>
                <w:sz w:val="20"/>
                <w:szCs w:val="20"/>
                <w:lang w:eastAsia="en-GB"/>
              </w:rPr>
              <w:t xml:space="preserve"> and Paignton Harbour Conservation Area.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556D107"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Development sensitive to the historic environment value of the site’s setting will be required. </w:t>
            </w:r>
          </w:p>
        </w:tc>
        <w:tc>
          <w:tcPr>
            <w:tcW w:w="2693" w:type="dxa"/>
            <w:tcBorders>
              <w:top w:val="single" w:sz="6" w:space="0" w:color="auto"/>
              <w:left w:val="single" w:sz="6" w:space="0" w:color="auto"/>
              <w:bottom w:val="single" w:sz="6" w:space="0" w:color="auto"/>
              <w:right w:val="single" w:sz="6" w:space="0" w:color="auto"/>
            </w:tcBorders>
          </w:tcPr>
          <w:p w14:paraId="1E9DF002" w14:textId="77777777" w:rsidR="002064DB" w:rsidRPr="001919C1" w:rsidRDefault="005B3BCA">
            <w:pPr>
              <w:spacing w:line="360" w:lineRule="auto"/>
              <w:textAlignment w:val="baseline"/>
              <w:rPr>
                <w:rFonts w:eastAsia="Times New Roman" w:cstheme="minorHAnsi"/>
                <w:sz w:val="20"/>
                <w:szCs w:val="20"/>
                <w:lang w:eastAsia="en-GB"/>
              </w:rPr>
            </w:pPr>
            <w:hyperlink r:id="rId1259" w:history="1">
              <w:r w:rsidR="002064DB" w:rsidRPr="001919C1">
                <w:rPr>
                  <w:rStyle w:val="Hyperlink"/>
                  <w:rFonts w:eastAsia="Times New Roman" w:cstheme="minorHAnsi"/>
                  <w:sz w:val="20"/>
                  <w:szCs w:val="20"/>
                  <w:lang w:eastAsia="en-GB"/>
                </w:rPr>
                <w:t>Torbay Heritage Strategy</w:t>
              </w:r>
            </w:hyperlink>
          </w:p>
          <w:p w14:paraId="2C0D36F3" w14:textId="77777777" w:rsidR="002064DB" w:rsidRPr="001919C1" w:rsidRDefault="005B3BCA">
            <w:pPr>
              <w:spacing w:line="360" w:lineRule="auto"/>
              <w:textAlignment w:val="baseline"/>
              <w:rPr>
                <w:rFonts w:eastAsia="Times New Roman" w:cstheme="minorHAnsi"/>
                <w:sz w:val="20"/>
                <w:szCs w:val="20"/>
                <w:lang w:eastAsia="en-GB"/>
              </w:rPr>
            </w:pPr>
            <w:hyperlink r:id="rId1260" w:history="1">
              <w:r w:rsidR="002064DB" w:rsidRPr="001919C1">
                <w:rPr>
                  <w:rStyle w:val="Hyperlink"/>
                  <w:rFonts w:eastAsia="Times New Roman" w:cstheme="minorHAnsi"/>
                  <w:sz w:val="20"/>
                  <w:szCs w:val="20"/>
                  <w:lang w:eastAsia="en-GB"/>
                </w:rPr>
                <w:t>Conservation Area Appraisal</w:t>
              </w:r>
            </w:hyperlink>
          </w:p>
          <w:p w14:paraId="1201C0ED" w14:textId="77777777" w:rsidR="002064DB" w:rsidRPr="001919C1" w:rsidRDefault="005B3BCA">
            <w:pPr>
              <w:spacing w:line="360" w:lineRule="auto"/>
              <w:rPr>
                <w:rFonts w:cstheme="minorHAnsi"/>
                <w:sz w:val="20"/>
                <w:szCs w:val="20"/>
              </w:rPr>
            </w:pPr>
            <w:hyperlink r:id="rId1261" w:history="1">
              <w:r w:rsidR="002064DB" w:rsidRPr="001919C1">
                <w:rPr>
                  <w:rStyle w:val="Hyperlink"/>
                  <w:rFonts w:eastAsia="Times New Roman" w:cstheme="minorHAnsi"/>
                  <w:sz w:val="20"/>
                  <w:szCs w:val="20"/>
                  <w:lang w:eastAsia="en-GB"/>
                </w:rPr>
                <w:t>Devon Environment Viewer</w:t>
              </w:r>
            </w:hyperlink>
          </w:p>
          <w:p w14:paraId="685303DC" w14:textId="77777777" w:rsidR="002064DB" w:rsidRPr="00435E78" w:rsidRDefault="002064DB">
            <w:pPr>
              <w:spacing w:after="0" w:line="240" w:lineRule="auto"/>
              <w:textAlignment w:val="baseline"/>
              <w:rPr>
                <w:rFonts w:eastAsia="Times New Roman" w:cstheme="minorHAnsi"/>
                <w:sz w:val="20"/>
                <w:szCs w:val="20"/>
                <w:lang w:eastAsia="en-GB"/>
              </w:rPr>
            </w:pPr>
          </w:p>
        </w:tc>
      </w:tr>
      <w:tr w:rsidR="002064DB" w:rsidRPr="00435E78" w14:paraId="3B12A92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894C5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0434ABA"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Does it respect and protect existing landscape character?  Yes   </w:t>
            </w:r>
          </w:p>
          <w:p w14:paraId="70968B39"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Does it offer the opportunity to improve and promote landscape connectivity sympathetic to the existing Landscape character? NA   </w:t>
            </w:r>
          </w:p>
          <w:p w14:paraId="5A67F8C0"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improve green infrastructure? Yes    </w:t>
            </w:r>
          </w:p>
          <w:p w14:paraId="61BEBF15"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Will it result in the loss of historic landscape features? No    </w:t>
            </w:r>
          </w:p>
          <w:p w14:paraId="6DB5609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5. Does it value and protect diverse and locally distinctive settlement and townscape character? Yes   </w:t>
            </w:r>
          </w:p>
          <w:p w14:paraId="62478A7F"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6. Does it safeguard historic views and valuable skylines of settlements?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D991DE6"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61CF2BF"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Development of the site will contribute positively to the achievement of this objective  </w:t>
            </w:r>
          </w:p>
          <w:p w14:paraId="3F995C55"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97805A3"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0C7D397A" w14:textId="77777777" w:rsidR="002064DB" w:rsidRPr="00435E78" w:rsidRDefault="005B3BCA">
            <w:pPr>
              <w:spacing w:after="0" w:line="240" w:lineRule="auto"/>
              <w:textAlignment w:val="baseline"/>
              <w:rPr>
                <w:rFonts w:eastAsia="Times New Roman" w:cstheme="minorHAnsi"/>
                <w:sz w:val="20"/>
                <w:szCs w:val="20"/>
                <w:lang w:eastAsia="en-GB"/>
              </w:rPr>
            </w:pPr>
            <w:hyperlink r:id="rId1262" w:history="1">
              <w:r w:rsidR="002064DB" w:rsidRPr="001919C1">
                <w:rPr>
                  <w:rStyle w:val="Hyperlink"/>
                  <w:rFonts w:cstheme="minorHAnsi"/>
                  <w:sz w:val="20"/>
                  <w:szCs w:val="20"/>
                </w:rPr>
                <w:t>Torbay Landscape Character Assessment</w:t>
              </w:r>
            </w:hyperlink>
          </w:p>
        </w:tc>
      </w:tr>
      <w:tr w:rsidR="002064DB" w:rsidRPr="00435E78" w14:paraId="79F37C30"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5F020F9"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82DC832"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Does the site location encourage the use of existing sustainable modes of travel? Yes   </w:t>
            </w:r>
          </w:p>
          <w:p w14:paraId="0F661AE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reduce the overall impact on traffic sensitive areas? Yes   </w:t>
            </w:r>
          </w:p>
          <w:p w14:paraId="5B22E9C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56E8925"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5C90503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The site is well connected to the wider urban area. The location of the site will facilitate shorter journeys and enable the use of existing public transport routes.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7615C64"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D223414" w14:textId="77777777" w:rsidR="002064DB" w:rsidRPr="001919C1" w:rsidRDefault="005B3BCA">
            <w:pPr>
              <w:spacing w:line="360" w:lineRule="auto"/>
              <w:rPr>
                <w:rFonts w:cstheme="minorHAnsi"/>
                <w:sz w:val="20"/>
                <w:szCs w:val="20"/>
              </w:rPr>
            </w:pPr>
            <w:hyperlink r:id="rId1263" w:history="1">
              <w:r w:rsidR="002064DB" w:rsidRPr="001919C1">
                <w:rPr>
                  <w:rStyle w:val="Hyperlink"/>
                  <w:rFonts w:cstheme="minorHAnsi"/>
                  <w:sz w:val="20"/>
                  <w:szCs w:val="20"/>
                </w:rPr>
                <w:t>Devon and Torbay Local Transport Plan</w:t>
              </w:r>
            </w:hyperlink>
          </w:p>
          <w:p w14:paraId="0434D59C" w14:textId="77777777" w:rsidR="002064DB" w:rsidRPr="00435E78" w:rsidRDefault="005B3BCA" w:rsidP="00F72D72">
            <w:pPr>
              <w:spacing w:after="0" w:line="240" w:lineRule="auto"/>
              <w:textAlignment w:val="baseline"/>
              <w:rPr>
                <w:rFonts w:eastAsia="Times New Roman" w:cstheme="minorHAnsi"/>
                <w:sz w:val="20"/>
                <w:szCs w:val="20"/>
                <w:lang w:eastAsia="en-GB"/>
              </w:rPr>
            </w:pPr>
            <w:hyperlink r:id="rId1264" w:history="1">
              <w:r w:rsidR="002064DB" w:rsidRPr="001919C1">
                <w:rPr>
                  <w:rStyle w:val="Hyperlink"/>
                  <w:rFonts w:cstheme="minorHAnsi"/>
                  <w:sz w:val="20"/>
                  <w:szCs w:val="20"/>
                </w:rPr>
                <w:t>National Office Audit</w:t>
              </w:r>
            </w:hyperlink>
          </w:p>
        </w:tc>
      </w:tr>
      <w:tr w:rsidR="002064DB" w:rsidRPr="00435E78" w14:paraId="5A8F499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F0385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6AD776E"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encourage higher skilled economic sectors in Torbay? No     </w:t>
            </w:r>
          </w:p>
          <w:p w14:paraId="77CBA86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encourage new employment that is consistent with local needs? No      </w:t>
            </w:r>
          </w:p>
          <w:p w14:paraId="5B08518E"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encourage growth of existing businesses? No    </w:t>
            </w:r>
          </w:p>
          <w:p w14:paraId="692DA234"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Will it encourage small businesses to grow? Yes    </w:t>
            </w:r>
          </w:p>
          <w:p w14:paraId="16B49B2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5. Will it improve existing facilities within Torbay’s Town Centres? NA  </w:t>
            </w:r>
          </w:p>
          <w:p w14:paraId="29B00C9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6. Will it support and protect existing district and local centres serving the local needs of communities in Torbay?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1DFE142"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4D18A19"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The site is currently used as a hotel. Development of the site will result in loss of employment. </w:t>
            </w:r>
          </w:p>
          <w:p w14:paraId="55ABDB37"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D05A9AB"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1D4AD30D" w14:textId="77777777" w:rsidR="002064DB" w:rsidRPr="00435E78" w:rsidRDefault="002064DB">
            <w:pPr>
              <w:spacing w:after="0" w:line="240" w:lineRule="auto"/>
              <w:ind w:left="360"/>
              <w:textAlignment w:val="baseline"/>
              <w:rPr>
                <w:rFonts w:eastAsia="Times New Roman" w:cstheme="minorHAnsi"/>
                <w:sz w:val="20"/>
                <w:szCs w:val="20"/>
                <w:lang w:eastAsia="en-GB"/>
              </w:rPr>
            </w:pPr>
          </w:p>
        </w:tc>
      </w:tr>
      <w:tr w:rsidR="002064DB" w:rsidRPr="00435E78" w14:paraId="3A5ADF6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607756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72FF62B"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secure afford affordable homes? No     </w:t>
            </w:r>
          </w:p>
          <w:p w14:paraId="76038BD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help to reduce the need to travel? Yes   </w:t>
            </w:r>
          </w:p>
          <w:p w14:paraId="011978A0"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493555C9"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E28DAB0"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05A48A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Overall, the site will have positive impact on this objective, although it will deliver housing below the affordable homes threshold. In accessible location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2A15F9E"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43DE1866" w14:textId="77777777" w:rsidR="002064DB" w:rsidRPr="00435E78" w:rsidRDefault="005B3BCA" w:rsidP="00F72D72">
            <w:pPr>
              <w:spacing w:after="0" w:line="240" w:lineRule="auto"/>
              <w:textAlignment w:val="baseline"/>
              <w:rPr>
                <w:rFonts w:eastAsia="Times New Roman" w:cstheme="minorHAnsi"/>
                <w:sz w:val="20"/>
                <w:szCs w:val="20"/>
                <w:lang w:eastAsia="en-GB"/>
              </w:rPr>
            </w:pPr>
            <w:hyperlink r:id="rId1265" w:history="1">
              <w:r w:rsidR="002064DB" w:rsidRPr="001919C1">
                <w:rPr>
                  <w:rStyle w:val="Hyperlink"/>
                  <w:rFonts w:cstheme="minorHAnsi"/>
                  <w:sz w:val="20"/>
                  <w:szCs w:val="20"/>
                </w:rPr>
                <w:t>Planning Contribution and Affordable housing SPD</w:t>
              </w:r>
            </w:hyperlink>
          </w:p>
        </w:tc>
      </w:tr>
      <w:tr w:rsidR="002064DB" w:rsidRPr="00435E78" w14:paraId="2F6C9BCA"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38CD1A"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D214D1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result in loss of greenfield land? No  </w:t>
            </w:r>
          </w:p>
          <w:p w14:paraId="6198363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Is the site capable of supporting higher density development and/or a mix of uses? Yes   </w:t>
            </w:r>
          </w:p>
          <w:p w14:paraId="2765A0C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Does the site allow for the re-use of existing buildings? No     </w:t>
            </w:r>
          </w:p>
          <w:p w14:paraId="00D6756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E6281E0"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41D5494"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Development of the site will promote the reuse of brownfield in preference to unsustainable greenfield sites.  </w:t>
            </w:r>
          </w:p>
          <w:p w14:paraId="54428DC7"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1845E73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CC49767"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2CF12382"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9EC0AF1" w14:textId="77777777" w:rsidR="002064DB" w:rsidRPr="00435E78" w:rsidRDefault="005B3BCA">
            <w:pPr>
              <w:spacing w:after="0" w:line="240" w:lineRule="auto"/>
              <w:textAlignment w:val="baseline"/>
              <w:rPr>
                <w:rFonts w:eastAsia="Times New Roman" w:cstheme="minorHAnsi"/>
                <w:sz w:val="20"/>
                <w:szCs w:val="20"/>
                <w:lang w:eastAsia="en-GB"/>
              </w:rPr>
            </w:pPr>
            <w:hyperlink r:id="rId1266" w:history="1">
              <w:r w:rsidR="002064DB" w:rsidRPr="00DB5A3A">
                <w:rPr>
                  <w:rStyle w:val="Hyperlink"/>
                  <w:rFonts w:cstheme="minorHAnsi"/>
                  <w:sz w:val="20"/>
                  <w:szCs w:val="20"/>
                </w:rPr>
                <w:t>HELAA</w:t>
              </w:r>
            </w:hyperlink>
          </w:p>
        </w:tc>
      </w:tr>
      <w:tr w:rsidR="002064DB" w:rsidRPr="00435E78" w14:paraId="1E9FE7C1"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A15EDC"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DC10CE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reduce crime through design measures? Yes   </w:t>
            </w:r>
          </w:p>
          <w:p w14:paraId="2218611E"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1C529118"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6950D5A"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At this stage, it is difficult to establish what impacts development in this area will have on crime and antisocial behaviour. </w:t>
            </w:r>
          </w:p>
          <w:p w14:paraId="3F2E020C"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31163B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D2B701F"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p w14:paraId="76792CC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Local Plan policy DE1 (Design) seek to secure high quality safe, sustainable and inclusive design and development standards. </w:t>
            </w:r>
          </w:p>
        </w:tc>
        <w:tc>
          <w:tcPr>
            <w:tcW w:w="2693" w:type="dxa"/>
            <w:tcBorders>
              <w:top w:val="single" w:sz="6" w:space="0" w:color="auto"/>
              <w:left w:val="single" w:sz="6" w:space="0" w:color="auto"/>
              <w:bottom w:val="single" w:sz="6" w:space="0" w:color="auto"/>
              <w:right w:val="single" w:sz="6" w:space="0" w:color="auto"/>
            </w:tcBorders>
          </w:tcPr>
          <w:p w14:paraId="21B7AE21" w14:textId="77777777" w:rsidR="002064DB" w:rsidRPr="00435E78" w:rsidRDefault="005B3BCA">
            <w:pPr>
              <w:spacing w:after="0" w:line="240" w:lineRule="auto"/>
              <w:textAlignment w:val="baseline"/>
              <w:rPr>
                <w:rFonts w:eastAsia="Times New Roman" w:cstheme="minorHAnsi"/>
                <w:sz w:val="20"/>
                <w:szCs w:val="20"/>
                <w:lang w:eastAsia="en-GB"/>
              </w:rPr>
            </w:pPr>
            <w:hyperlink r:id="rId1267" w:history="1">
              <w:r w:rsidR="002064DB" w:rsidRPr="001919C1">
                <w:rPr>
                  <w:rStyle w:val="Hyperlink"/>
                  <w:rFonts w:cstheme="minorHAnsi"/>
                  <w:sz w:val="20"/>
                  <w:szCs w:val="20"/>
                </w:rPr>
                <w:t>Crime trends in Torbay</w:t>
              </w:r>
            </w:hyperlink>
          </w:p>
        </w:tc>
      </w:tr>
      <w:tr w:rsidR="002064DB" w:rsidRPr="00435E78" w14:paraId="7122F59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78AA0B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C438E6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Is the site within close proximity to key services (e.g. schools, shop, public transport, health centres etc.)? yes    </w:t>
            </w:r>
          </w:p>
          <w:p w14:paraId="66B9DE40"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provide sufficient housing to meet existing and future housing need? Yes    </w:t>
            </w:r>
          </w:p>
          <w:p w14:paraId="0390343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increase the range and affordability of housing for all social groups? No  </w:t>
            </w:r>
          </w:p>
          <w:p w14:paraId="4E30CCB8"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12A9067"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18F285EE"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The site will provide 11 dwellings, which is below the affordable housing threshold for brownfield sites (15 dwellings or more).</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B08AC04"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06BBE3E8" w14:textId="77777777" w:rsidR="002064DB" w:rsidRPr="00435E78" w:rsidRDefault="005B3BCA">
            <w:pPr>
              <w:spacing w:after="0" w:line="240" w:lineRule="auto"/>
              <w:textAlignment w:val="baseline"/>
              <w:rPr>
                <w:rFonts w:eastAsia="Times New Roman" w:cstheme="minorHAnsi"/>
                <w:sz w:val="20"/>
                <w:szCs w:val="20"/>
                <w:lang w:eastAsia="en-GB"/>
              </w:rPr>
            </w:pPr>
            <w:hyperlink r:id="rId1268" w:history="1">
              <w:r w:rsidR="002064DB" w:rsidRPr="001919C1">
                <w:rPr>
                  <w:rStyle w:val="Hyperlink"/>
                  <w:rFonts w:cstheme="minorHAnsi"/>
                  <w:sz w:val="20"/>
                  <w:szCs w:val="20"/>
                </w:rPr>
                <w:t>Planning Contribution and Affordable housing SPD</w:t>
              </w:r>
            </w:hyperlink>
          </w:p>
        </w:tc>
      </w:tr>
      <w:tr w:rsidR="002064DB" w:rsidRPr="00435E78" w14:paraId="243DE02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533EE6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4CE153"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1. Will it improve accessibility to health care for existing residents and/or provide additional facilities for new residents? Yes  </w:t>
            </w:r>
          </w:p>
          <w:p w14:paraId="646CD7B6"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2. Will it support a healthy lifestyle including opportunities for recreational/physical activity? Yes   </w:t>
            </w:r>
          </w:p>
          <w:p w14:paraId="3E9C418D"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B8B8F4C" w14:textId="77777777" w:rsidR="002064DB" w:rsidRPr="00435E78" w:rsidRDefault="002064DB">
            <w:pPr>
              <w:spacing w:after="0" w:line="240" w:lineRule="auto"/>
              <w:ind w:left="360"/>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4051E9F"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The site is reasonably accessible to health care facilities. </w:t>
            </w:r>
          </w:p>
          <w:p w14:paraId="53745C3A"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2030C31" w14:textId="77777777" w:rsidR="002064DB" w:rsidRPr="00435E78" w:rsidRDefault="002064DB">
            <w:pPr>
              <w:spacing w:after="0" w:line="240" w:lineRule="auto"/>
              <w:textAlignment w:val="baseline"/>
              <w:rPr>
                <w:rFonts w:eastAsia="Times New Roman" w:cstheme="minorHAnsi"/>
                <w:sz w:val="20"/>
                <w:szCs w:val="20"/>
                <w:lang w:eastAsia="en-GB"/>
              </w:rPr>
            </w:pPr>
            <w:r w:rsidRPr="00435E7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9F77597" w14:textId="77777777" w:rsidR="002064DB" w:rsidRPr="001919C1" w:rsidRDefault="005B3BCA">
            <w:pPr>
              <w:autoSpaceDE w:val="0"/>
              <w:autoSpaceDN w:val="0"/>
              <w:adjustRightInd w:val="0"/>
              <w:rPr>
                <w:rStyle w:val="Hyperlink"/>
                <w:rFonts w:cstheme="minorHAnsi"/>
                <w:sz w:val="20"/>
                <w:szCs w:val="20"/>
              </w:rPr>
            </w:pPr>
            <w:hyperlink r:id="rId1269" w:history="1">
              <w:r w:rsidR="002064DB" w:rsidRPr="001919C1">
                <w:rPr>
                  <w:rStyle w:val="Hyperlink"/>
                  <w:rFonts w:cstheme="minorHAnsi"/>
                  <w:sz w:val="20"/>
                  <w:szCs w:val="20"/>
                </w:rPr>
                <w:t>Planning Contribution and Affordable housing SPD</w:t>
              </w:r>
            </w:hyperlink>
          </w:p>
          <w:p w14:paraId="6566E7C3" w14:textId="77777777" w:rsidR="002064DB" w:rsidRPr="001919C1" w:rsidRDefault="005B3BCA">
            <w:pPr>
              <w:autoSpaceDE w:val="0"/>
              <w:autoSpaceDN w:val="0"/>
              <w:adjustRightInd w:val="0"/>
              <w:rPr>
                <w:rStyle w:val="Hyperlink"/>
                <w:rFonts w:cstheme="minorHAnsi"/>
                <w:sz w:val="20"/>
                <w:szCs w:val="20"/>
              </w:rPr>
            </w:pPr>
            <w:hyperlink r:id="rId1270" w:history="1">
              <w:r w:rsidR="002064DB" w:rsidRPr="001919C1">
                <w:rPr>
                  <w:rStyle w:val="Hyperlink"/>
                  <w:rFonts w:cstheme="minorHAnsi"/>
                  <w:sz w:val="20"/>
                  <w:szCs w:val="20"/>
                </w:rPr>
                <w:t>National Office Audit</w:t>
              </w:r>
            </w:hyperlink>
          </w:p>
          <w:p w14:paraId="37D60FBD" w14:textId="77777777" w:rsidR="002064DB" w:rsidRPr="001919C1" w:rsidRDefault="005B3BCA">
            <w:pPr>
              <w:rPr>
                <w:rFonts w:cstheme="minorHAnsi"/>
                <w:sz w:val="20"/>
                <w:szCs w:val="20"/>
              </w:rPr>
            </w:pPr>
            <w:hyperlink r:id="rId1271" w:history="1">
              <w:r w:rsidR="002064DB" w:rsidRPr="001919C1">
                <w:rPr>
                  <w:rStyle w:val="Hyperlink"/>
                  <w:rFonts w:cstheme="minorHAnsi"/>
                  <w:sz w:val="20"/>
                  <w:szCs w:val="20"/>
                </w:rPr>
                <w:t>The Torbay Green Infrastructure Delivery Plan</w:t>
              </w:r>
            </w:hyperlink>
          </w:p>
          <w:p w14:paraId="2A268EB8" w14:textId="77777777" w:rsidR="002064DB" w:rsidRPr="00435E78" w:rsidRDefault="002064DB">
            <w:pPr>
              <w:spacing w:after="0" w:line="240" w:lineRule="auto"/>
              <w:textAlignment w:val="baseline"/>
              <w:rPr>
                <w:rFonts w:eastAsia="Times New Roman" w:cstheme="minorHAnsi"/>
                <w:sz w:val="20"/>
                <w:szCs w:val="20"/>
                <w:lang w:eastAsia="en-GB"/>
              </w:rPr>
            </w:pPr>
          </w:p>
        </w:tc>
      </w:tr>
    </w:tbl>
    <w:p w14:paraId="44197328" w14:textId="77777777" w:rsidR="00263A12" w:rsidRDefault="00263A12" w:rsidP="007D332B"/>
    <w:p w14:paraId="1CD1EA50" w14:textId="107B83BF" w:rsidR="00DF0257" w:rsidRDefault="00DF0257" w:rsidP="00DF0257">
      <w:pPr>
        <w:pStyle w:val="Heading3"/>
        <w:numPr>
          <w:ilvl w:val="0"/>
          <w:numId w:val="11"/>
        </w:numPr>
      </w:pPr>
      <w:bookmarkStart w:id="124" w:name="_Toc116053202"/>
      <w:r w:rsidRPr="009C4213">
        <w:t>Former Kia Garage, Totnes Road</w:t>
      </w:r>
      <w:r>
        <w:t>,</w:t>
      </w:r>
      <w:r w:rsidRPr="004B2D1E">
        <w:t xml:space="preserve"> </w:t>
      </w:r>
      <w:r>
        <w:t xml:space="preserve">Ref. </w:t>
      </w:r>
      <w:r w:rsidRPr="00E4719C">
        <w:t>H</w:t>
      </w:r>
      <w:r>
        <w:t>2</w:t>
      </w:r>
      <w:r w:rsidRPr="00E4719C">
        <w:t>P</w:t>
      </w:r>
      <w:r>
        <w:t>07</w:t>
      </w:r>
      <w:bookmarkEnd w:id="124"/>
    </w:p>
    <w:tbl>
      <w:tblPr>
        <w:tblW w:w="15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3690"/>
        <w:gridCol w:w="990"/>
        <w:gridCol w:w="2581"/>
        <w:gridCol w:w="2977"/>
        <w:gridCol w:w="2977"/>
      </w:tblGrid>
      <w:tr w:rsidR="00DF0257" w:rsidRPr="009E4ABB" w14:paraId="7403DCDE" w14:textId="77777777">
        <w:trPr>
          <w:tblHeader/>
        </w:trPr>
        <w:tc>
          <w:tcPr>
            <w:tcW w:w="237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391F63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b/>
                <w:bCs/>
                <w:sz w:val="20"/>
                <w:szCs w:val="20"/>
                <w:lang w:eastAsia="en-GB"/>
              </w:rPr>
              <w:t>Sustainability Objective </w:t>
            </w:r>
            <w:r w:rsidRPr="009E4ABB">
              <w:rPr>
                <w:rFonts w:eastAsia="Times New Roman" w:cstheme="minorHAnsi"/>
                <w:sz w:val="20"/>
                <w:szCs w:val="20"/>
                <w:lang w:eastAsia="en-GB"/>
              </w:rPr>
              <w:t> </w:t>
            </w:r>
          </w:p>
        </w:tc>
        <w:tc>
          <w:tcPr>
            <w:tcW w:w="36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19FA07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b/>
                <w:bCs/>
                <w:sz w:val="20"/>
                <w:szCs w:val="20"/>
                <w:lang w:eastAsia="en-GB"/>
              </w:rPr>
              <w:t>Site Specific Questions </w:t>
            </w:r>
            <w:r w:rsidRPr="009E4ABB">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3DB786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b/>
                <w:bCs/>
                <w:sz w:val="20"/>
                <w:szCs w:val="20"/>
                <w:lang w:eastAsia="en-GB"/>
              </w:rPr>
              <w:t>Effect  </w:t>
            </w: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5A5ECFD"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b/>
                <w:bCs/>
                <w:sz w:val="20"/>
                <w:szCs w:val="20"/>
                <w:lang w:eastAsia="en-GB"/>
              </w:rPr>
              <w:t>Impact of proposal  </w:t>
            </w: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981984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b/>
                <w:bCs/>
                <w:sz w:val="20"/>
                <w:szCs w:val="20"/>
                <w:lang w:eastAsia="en-GB"/>
              </w:rPr>
              <w:t>Proposed mitigation measures and considerations </w:t>
            </w: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tcPr>
          <w:p w14:paraId="6BBAB021" w14:textId="77777777" w:rsidR="00DF0257" w:rsidRPr="009E4ABB" w:rsidRDefault="00DF0257">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F0257" w:rsidRPr="007A3C2E" w14:paraId="7220472E"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33D2CA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To reduce and manage the impacts of climate change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6CE6F42F" w14:textId="77777777" w:rsidR="00DF0257" w:rsidRPr="004B067F" w:rsidRDefault="00DF0257">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332900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Is the site located in an area of risk from flooding? Yes     </w:t>
            </w:r>
          </w:p>
          <w:p w14:paraId="75CC5E8A"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C53DA0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77E02F2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 site is in Low Climate Change Venerability Buffer. </w:t>
            </w:r>
          </w:p>
          <w:p w14:paraId="6E7E11F5" w14:textId="77777777" w:rsidR="00DF0257" w:rsidRDefault="00DF0257">
            <w:pPr>
              <w:spacing w:after="0" w:line="240" w:lineRule="auto"/>
              <w:textAlignment w:val="baseline"/>
              <w:rPr>
                <w:rFonts w:eastAsia="Times New Roman" w:cstheme="minorHAnsi"/>
                <w:sz w:val="20"/>
                <w:szCs w:val="20"/>
                <w:lang w:eastAsia="en-GB"/>
              </w:rPr>
            </w:pPr>
          </w:p>
          <w:p w14:paraId="7583CABA"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There are areas of flood risk along the western and northern sides of the site.  </w:t>
            </w:r>
          </w:p>
          <w:p w14:paraId="5C0542F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0E7189B" w14:textId="77777777" w:rsidR="00DF0257" w:rsidRPr="00364D9D" w:rsidRDefault="00DF0257">
            <w:pPr>
              <w:rPr>
                <w:rFonts w:cstheme="minorHAnsi"/>
                <w:sz w:val="20"/>
                <w:szCs w:val="20"/>
              </w:rPr>
            </w:pPr>
            <w:r w:rsidRPr="009E4ABB">
              <w:rPr>
                <w:rFonts w:eastAsia="Times New Roman" w:cstheme="minorHAnsi"/>
                <w:sz w:val="20"/>
                <w:szCs w:val="20"/>
                <w:lang w:eastAsia="en-GB"/>
              </w:rPr>
              <w:t>  </w:t>
            </w:r>
            <w:r w:rsidRPr="001919C1">
              <w:rPr>
                <w:rFonts w:cstheme="minorHAnsi"/>
                <w:sz w:val="20"/>
                <w:szCs w:val="20"/>
              </w:rPr>
              <w:t>Development should incorporate measures to minimise flood risk.</w:t>
            </w:r>
          </w:p>
        </w:tc>
        <w:tc>
          <w:tcPr>
            <w:tcW w:w="2977" w:type="dxa"/>
            <w:tcBorders>
              <w:top w:val="single" w:sz="6" w:space="0" w:color="auto"/>
              <w:left w:val="single" w:sz="6" w:space="0" w:color="auto"/>
              <w:bottom w:val="single" w:sz="6" w:space="0" w:color="auto"/>
              <w:right w:val="single" w:sz="6" w:space="0" w:color="auto"/>
            </w:tcBorders>
          </w:tcPr>
          <w:p w14:paraId="4CA7DD75" w14:textId="77777777" w:rsidR="00DF0257" w:rsidRPr="001919C1" w:rsidRDefault="005B3BCA">
            <w:pPr>
              <w:spacing w:line="360" w:lineRule="auto"/>
              <w:rPr>
                <w:rFonts w:cstheme="minorHAnsi"/>
                <w:sz w:val="20"/>
                <w:szCs w:val="20"/>
              </w:rPr>
            </w:pPr>
            <w:hyperlink r:id="rId1272" w:history="1">
              <w:r w:rsidR="00DF0257" w:rsidRPr="001919C1">
                <w:rPr>
                  <w:rStyle w:val="Hyperlink"/>
                  <w:rFonts w:cstheme="minorHAnsi"/>
                  <w:sz w:val="20"/>
                  <w:szCs w:val="20"/>
                </w:rPr>
                <w:t>Torbay Strategic Flood Risk Assessment (SFRA)</w:t>
              </w:r>
            </w:hyperlink>
            <w:r w:rsidR="00DF0257" w:rsidRPr="001919C1">
              <w:rPr>
                <w:rFonts w:cstheme="minorHAnsi"/>
                <w:sz w:val="20"/>
                <w:szCs w:val="20"/>
              </w:rPr>
              <w:t xml:space="preserve"> </w:t>
            </w:r>
          </w:p>
          <w:p w14:paraId="5EE7A19A" w14:textId="77777777" w:rsidR="00DF0257" w:rsidRPr="001919C1" w:rsidRDefault="005B3BCA">
            <w:pPr>
              <w:rPr>
                <w:rStyle w:val="Hyperlink"/>
                <w:rFonts w:cstheme="minorHAnsi"/>
                <w:sz w:val="20"/>
                <w:szCs w:val="20"/>
              </w:rPr>
            </w:pPr>
            <w:hyperlink r:id="rId1273" w:history="1">
              <w:r w:rsidR="00DF0257" w:rsidRPr="001919C1">
                <w:rPr>
                  <w:rStyle w:val="Hyperlink"/>
                  <w:rFonts w:cstheme="minorHAnsi"/>
                  <w:sz w:val="20"/>
                  <w:szCs w:val="20"/>
                </w:rPr>
                <w:t>National Office Audit</w:t>
              </w:r>
            </w:hyperlink>
          </w:p>
          <w:p w14:paraId="772F7173" w14:textId="77777777" w:rsidR="00DF0257" w:rsidRPr="007A3C2E" w:rsidRDefault="005B3BCA">
            <w:pPr>
              <w:spacing w:line="360" w:lineRule="auto"/>
              <w:rPr>
                <w:rFonts w:cstheme="minorHAnsi"/>
                <w:sz w:val="20"/>
                <w:szCs w:val="20"/>
              </w:rPr>
            </w:pPr>
            <w:hyperlink r:id="rId1274" w:history="1">
              <w:r w:rsidR="00DF0257" w:rsidRPr="001919C1">
                <w:rPr>
                  <w:rStyle w:val="Hyperlink"/>
                  <w:rFonts w:cstheme="minorHAnsi"/>
                  <w:sz w:val="20"/>
                  <w:szCs w:val="20"/>
                </w:rPr>
                <w:t>Torbay PPS1 Sustainable Energy Assessment (SEA)</w:t>
              </w:r>
            </w:hyperlink>
          </w:p>
        </w:tc>
      </w:tr>
      <w:tr w:rsidR="00DF0257" w:rsidRPr="009E4ABB" w14:paraId="6D9E3D6F"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B579A0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To improve water, air, soil quality and minimise noise levels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4ABD1B84" w14:textId="77777777" w:rsidR="00DF0257" w:rsidRPr="009E4ABB" w:rsidRDefault="00DF025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Pr="009E4ABB">
              <w:rPr>
                <w:rFonts w:eastAsia="Times New Roman" w:cstheme="minorHAnsi"/>
                <w:sz w:val="20"/>
                <w:szCs w:val="20"/>
                <w:lang w:eastAsia="en-GB"/>
              </w:rPr>
              <w:t>. Is the site within or directly connected to road to an AQMA? No    </w:t>
            </w:r>
          </w:p>
          <w:p w14:paraId="53D58566" w14:textId="77777777" w:rsidR="00DF0257" w:rsidRPr="009E4ABB" w:rsidRDefault="00DF025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Pr="009E4ABB">
              <w:rPr>
                <w:rFonts w:eastAsia="Times New Roman" w:cstheme="minorHAnsi"/>
                <w:sz w:val="20"/>
                <w:szCs w:val="20"/>
                <w:lang w:eastAsia="en-GB"/>
              </w:rPr>
              <w:t>. Will it result in the loss of quality agricultural land? No    </w:t>
            </w:r>
          </w:p>
          <w:p w14:paraId="416B69DB" w14:textId="77777777" w:rsidR="00DF0257" w:rsidRPr="009E4ABB" w:rsidRDefault="00DF025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Pr="009E4ABB">
              <w:rPr>
                <w:rFonts w:eastAsia="Times New Roman" w:cstheme="minorHAnsi"/>
                <w:sz w:val="20"/>
                <w:szCs w:val="20"/>
                <w:lang w:eastAsia="en-GB"/>
              </w:rPr>
              <w:t>. Will it contribute to surface or ground water pollution? No </w:t>
            </w:r>
          </w:p>
          <w:p w14:paraId="50C8BB3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does the site lie in contaminated land?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FC22F5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339E543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The site could have soil contamination issues due to its former   use as a car dealership. </w:t>
            </w:r>
          </w:p>
          <w:p w14:paraId="5C11668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297D4EA"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There is a requirement for land remediation. This may prove costly and will have to be considered alongside wider viability testing. </w:t>
            </w:r>
          </w:p>
          <w:p w14:paraId="35CFD67F" w14:textId="3EFD1ABD" w:rsidR="00DF0257" w:rsidRPr="009E4ABB" w:rsidRDefault="00DF0257">
            <w:pPr>
              <w:spacing w:after="0" w:line="240" w:lineRule="auto"/>
              <w:textAlignment w:val="baseline"/>
              <w:rPr>
                <w:rFonts w:eastAsia="Times New Roman" w:cstheme="minorHAnsi"/>
                <w:sz w:val="20"/>
                <w:szCs w:val="20"/>
                <w:lang w:eastAsia="en-GB"/>
              </w:rPr>
            </w:pPr>
          </w:p>
        </w:tc>
        <w:tc>
          <w:tcPr>
            <w:tcW w:w="2977" w:type="dxa"/>
            <w:tcBorders>
              <w:top w:val="single" w:sz="6" w:space="0" w:color="auto"/>
              <w:left w:val="single" w:sz="6" w:space="0" w:color="auto"/>
              <w:bottom w:val="single" w:sz="6" w:space="0" w:color="auto"/>
              <w:right w:val="single" w:sz="6" w:space="0" w:color="auto"/>
            </w:tcBorders>
          </w:tcPr>
          <w:p w14:paraId="0164968A" w14:textId="77777777" w:rsidR="00DF0257" w:rsidRPr="001919C1" w:rsidRDefault="00DF0257">
            <w:pPr>
              <w:rPr>
                <w:rFonts w:cstheme="minorHAnsi"/>
                <w:sz w:val="20"/>
                <w:szCs w:val="20"/>
              </w:rPr>
            </w:pPr>
            <w:r w:rsidRPr="001919C1">
              <w:rPr>
                <w:rFonts w:cstheme="minorHAnsi"/>
                <w:sz w:val="20"/>
                <w:szCs w:val="20"/>
              </w:rPr>
              <w:t xml:space="preserve"> </w:t>
            </w:r>
            <w:hyperlink r:id="rId1275" w:history="1">
              <w:r w:rsidRPr="001919C1">
                <w:rPr>
                  <w:rStyle w:val="Hyperlink"/>
                  <w:rFonts w:cstheme="minorHAnsi"/>
                  <w:sz w:val="20"/>
                  <w:szCs w:val="20"/>
                </w:rPr>
                <w:t>Magic Map Application</w:t>
              </w:r>
            </w:hyperlink>
            <w:r w:rsidRPr="001919C1">
              <w:rPr>
                <w:rFonts w:cstheme="minorHAnsi"/>
                <w:sz w:val="20"/>
                <w:szCs w:val="20"/>
              </w:rPr>
              <w:t xml:space="preserve"> </w:t>
            </w:r>
          </w:p>
          <w:p w14:paraId="0AEFDBCA" w14:textId="77777777" w:rsidR="00DF0257" w:rsidRPr="001919C1" w:rsidRDefault="005B3BCA">
            <w:pPr>
              <w:spacing w:line="360" w:lineRule="auto"/>
              <w:textAlignment w:val="baseline"/>
              <w:rPr>
                <w:rFonts w:cstheme="minorHAnsi"/>
                <w:sz w:val="20"/>
                <w:szCs w:val="20"/>
              </w:rPr>
            </w:pPr>
            <w:hyperlink r:id="rId1276" w:history="1">
              <w:r w:rsidR="00DF0257" w:rsidRPr="001919C1">
                <w:rPr>
                  <w:rStyle w:val="Hyperlink"/>
                  <w:rFonts w:eastAsia="Times New Roman" w:cstheme="minorHAnsi"/>
                  <w:sz w:val="20"/>
                  <w:szCs w:val="20"/>
                  <w:lang w:eastAsia="en-GB"/>
                </w:rPr>
                <w:t>Torbay Water Cycle Study</w:t>
              </w:r>
            </w:hyperlink>
            <w:r w:rsidR="00DF0257" w:rsidRPr="001919C1">
              <w:rPr>
                <w:rFonts w:cstheme="minorHAnsi"/>
                <w:sz w:val="20"/>
                <w:szCs w:val="20"/>
              </w:rPr>
              <w:t xml:space="preserve"> </w:t>
            </w:r>
          </w:p>
          <w:p w14:paraId="2ECF9BF1" w14:textId="77777777" w:rsidR="00DF0257" w:rsidRPr="009E4ABB" w:rsidRDefault="005B3BCA">
            <w:pPr>
              <w:spacing w:after="0" w:line="240" w:lineRule="auto"/>
              <w:textAlignment w:val="baseline"/>
              <w:rPr>
                <w:rFonts w:eastAsia="Times New Roman" w:cstheme="minorHAnsi"/>
                <w:sz w:val="20"/>
                <w:szCs w:val="20"/>
                <w:lang w:eastAsia="en-GB"/>
              </w:rPr>
            </w:pPr>
            <w:hyperlink r:id="rId1277" w:history="1">
              <w:r w:rsidR="00DF0257" w:rsidRPr="001919C1">
                <w:rPr>
                  <w:rStyle w:val="Hyperlink"/>
                  <w:rFonts w:cstheme="minorHAnsi"/>
                  <w:sz w:val="20"/>
                  <w:szCs w:val="20"/>
                </w:rPr>
                <w:t>Torbay Local Plan 2012 - 2030</w:t>
              </w:r>
            </w:hyperlink>
          </w:p>
        </w:tc>
      </w:tr>
      <w:tr w:rsidR="00DF0257" w:rsidRPr="009E4ABB" w14:paraId="5A2575B0"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AA7BB7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To minimise waste and increase the recycling and reuse of waste materials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3FCF379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reduce household waste? No    </w:t>
            </w:r>
          </w:p>
          <w:p w14:paraId="0B939B22"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increase waste recovery and recycling? No    </w:t>
            </w:r>
          </w:p>
          <w:p w14:paraId="38B3189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reduce the proportion of waste sent to landfill? Yes   </w:t>
            </w:r>
          </w:p>
          <w:p w14:paraId="49C2CC9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Will it lead to the sterilisations of mineral resources?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12EB89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086CFBA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Any new development would increase waste generation. </w:t>
            </w:r>
          </w:p>
          <w:p w14:paraId="57FF44B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6FBA41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Existing policies in the Local Plan (W5 and M3) seek to ensure that new development will provide facilities to allow the recycling of materials. </w:t>
            </w:r>
          </w:p>
          <w:p w14:paraId="2ED2625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812892D" w14:textId="77777777" w:rsidR="00DF0257" w:rsidRPr="009E4ABB" w:rsidRDefault="005B3BCA">
            <w:pPr>
              <w:spacing w:after="0" w:line="240" w:lineRule="auto"/>
              <w:textAlignment w:val="baseline"/>
              <w:rPr>
                <w:rFonts w:eastAsia="Times New Roman" w:cstheme="minorHAnsi"/>
                <w:sz w:val="20"/>
                <w:szCs w:val="20"/>
                <w:lang w:eastAsia="en-GB"/>
              </w:rPr>
            </w:pPr>
            <w:hyperlink r:id="rId1278" w:history="1">
              <w:r w:rsidR="00DF0257" w:rsidRPr="001919C1">
                <w:rPr>
                  <w:rStyle w:val="Hyperlink"/>
                  <w:rFonts w:cstheme="minorHAnsi"/>
                  <w:sz w:val="20"/>
                  <w:szCs w:val="20"/>
                </w:rPr>
                <w:t>Torbay Local Plan 2012 - 2030</w:t>
              </w:r>
            </w:hyperlink>
          </w:p>
        </w:tc>
      </w:tr>
      <w:tr w:rsidR="00DF0257" w:rsidRPr="009E4ABB" w14:paraId="18043012"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A20C1D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To conserve, protect and enhance habitats  </w:t>
            </w:r>
          </w:p>
          <w:p w14:paraId="05B869D0"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and species, and geodiversity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0EBFFFD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conserve protected or priority Habitats and species? No     </w:t>
            </w:r>
          </w:p>
          <w:p w14:paraId="76C6CC8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conserve protected local nature conservation sites? NA  </w:t>
            </w:r>
          </w:p>
          <w:p w14:paraId="43A1F0D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affect the integrity of a European site? No   </w:t>
            </w:r>
          </w:p>
          <w:p w14:paraId="36A1948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Will it encourage ecological connectivity (including green corridors and water courses)? No    </w:t>
            </w:r>
          </w:p>
          <w:p w14:paraId="6FCB641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8CAD16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47CFD4DA"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Development of the site will contribute positively to the achievement of this objective.  </w:t>
            </w:r>
          </w:p>
          <w:p w14:paraId="0B257BC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380A26D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880934A"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779F7CE2"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3C86E5C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1E2B0BD8" w14:textId="77777777" w:rsidR="00DF0257" w:rsidRPr="00876D11" w:rsidRDefault="005B3BCA">
            <w:pPr>
              <w:rPr>
                <w:rFonts w:cstheme="minorHAnsi"/>
                <w:color w:val="000000" w:themeColor="text2"/>
                <w:sz w:val="20"/>
                <w:szCs w:val="20"/>
                <w:u w:val="single"/>
              </w:rPr>
            </w:pPr>
            <w:hyperlink r:id="rId1279" w:history="1">
              <w:r w:rsidR="00DF0257" w:rsidRPr="001919C1">
                <w:rPr>
                  <w:rStyle w:val="Hyperlink"/>
                  <w:rFonts w:cstheme="minorHAnsi"/>
                  <w:sz w:val="20"/>
                  <w:szCs w:val="20"/>
                </w:rPr>
                <w:t>South Hams Special Area of Conservation (SAC) Greater Horseshoe Bats</w:t>
              </w:r>
            </w:hyperlink>
          </w:p>
          <w:p w14:paraId="7472288B" w14:textId="77777777" w:rsidR="00DF0257" w:rsidRPr="001919C1" w:rsidRDefault="005B3BCA">
            <w:pPr>
              <w:rPr>
                <w:rStyle w:val="Hyperlink"/>
                <w:rFonts w:cstheme="minorHAnsi"/>
                <w:sz w:val="20"/>
                <w:szCs w:val="20"/>
              </w:rPr>
            </w:pPr>
            <w:hyperlink r:id="rId1280" w:history="1">
              <w:r w:rsidR="00DF0257" w:rsidRPr="001919C1">
                <w:rPr>
                  <w:rStyle w:val="Hyperlink"/>
                  <w:rFonts w:cstheme="minorHAnsi"/>
                  <w:sz w:val="20"/>
                  <w:szCs w:val="20"/>
                </w:rPr>
                <w:t>Devon Environment Viewer</w:t>
              </w:r>
            </w:hyperlink>
          </w:p>
          <w:p w14:paraId="5A8A5CD9" w14:textId="77777777" w:rsidR="00DF0257" w:rsidRPr="001919C1" w:rsidRDefault="005B3BCA">
            <w:pPr>
              <w:rPr>
                <w:rFonts w:cstheme="minorHAnsi"/>
                <w:sz w:val="20"/>
                <w:szCs w:val="20"/>
              </w:rPr>
            </w:pPr>
            <w:hyperlink r:id="rId1281" w:history="1">
              <w:r w:rsidR="00DF0257" w:rsidRPr="001919C1">
                <w:rPr>
                  <w:rStyle w:val="Hyperlink"/>
                  <w:rFonts w:cstheme="minorHAnsi"/>
                  <w:sz w:val="20"/>
                  <w:szCs w:val="20"/>
                </w:rPr>
                <w:t>The Torbay Green Infrastructure Delivery Plan</w:t>
              </w:r>
            </w:hyperlink>
          </w:p>
          <w:p w14:paraId="0918D085" w14:textId="77777777" w:rsidR="00DF0257" w:rsidRPr="009E4ABB" w:rsidRDefault="00DF0257">
            <w:pPr>
              <w:spacing w:after="0" w:line="240" w:lineRule="auto"/>
              <w:textAlignment w:val="baseline"/>
              <w:rPr>
                <w:rFonts w:eastAsia="Times New Roman" w:cstheme="minorHAnsi"/>
                <w:sz w:val="20"/>
                <w:szCs w:val="20"/>
                <w:lang w:eastAsia="en-GB"/>
              </w:rPr>
            </w:pPr>
          </w:p>
        </w:tc>
      </w:tr>
      <w:tr w:rsidR="00DF0257" w:rsidRPr="009E4ABB" w14:paraId="7BAB6BF7"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3B4ED6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5. To conserve, enhance and enjoy the historic environment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7F0400C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preserve and enhance buildings and structures and their setting and contribute to Torbay’s heritage? No  </w:t>
            </w:r>
          </w:p>
          <w:p w14:paraId="579E980D"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improve and broaden access to, and understanding of, local heritage, historic sites, areas and buildings? No  </w:t>
            </w:r>
          </w:p>
          <w:p w14:paraId="7A3C08C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preserve and enhance conservation areas including their setting? No   </w:t>
            </w:r>
          </w:p>
          <w:p w14:paraId="6C28D2BD"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Will it offer opportunities to bring heritage assets back into active use? NA  </w:t>
            </w:r>
          </w:p>
          <w:p w14:paraId="75299BF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5. Will it safeguard sites of archaeological importance (scheduled or unscheduled) and their setting?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8511D9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3AE8C8A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There are a number of listed buildings around the site. </w:t>
            </w:r>
          </w:p>
          <w:p w14:paraId="0F667B3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6992EBC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46C7E4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Development sensitive to the historic environment value of the site’s setting will be required. </w:t>
            </w:r>
          </w:p>
          <w:p w14:paraId="1136024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60012684" w14:textId="77777777" w:rsidR="00DF0257" w:rsidRPr="001919C1" w:rsidRDefault="005B3BCA">
            <w:pPr>
              <w:spacing w:line="360" w:lineRule="auto"/>
              <w:textAlignment w:val="baseline"/>
              <w:rPr>
                <w:rFonts w:eastAsia="Times New Roman" w:cstheme="minorHAnsi"/>
                <w:sz w:val="20"/>
                <w:szCs w:val="20"/>
                <w:lang w:eastAsia="en-GB"/>
              </w:rPr>
            </w:pPr>
            <w:hyperlink r:id="rId1282" w:history="1">
              <w:r w:rsidR="00DF0257" w:rsidRPr="001919C1">
                <w:rPr>
                  <w:rStyle w:val="Hyperlink"/>
                  <w:rFonts w:eastAsia="Times New Roman" w:cstheme="minorHAnsi"/>
                  <w:sz w:val="20"/>
                  <w:szCs w:val="20"/>
                  <w:lang w:eastAsia="en-GB"/>
                </w:rPr>
                <w:t>Torbay Heritage Strategy</w:t>
              </w:r>
            </w:hyperlink>
          </w:p>
          <w:p w14:paraId="272F8AEB" w14:textId="77777777" w:rsidR="00DF0257" w:rsidRPr="001919C1" w:rsidRDefault="005B3BCA">
            <w:pPr>
              <w:spacing w:line="360" w:lineRule="auto"/>
              <w:textAlignment w:val="baseline"/>
              <w:rPr>
                <w:rFonts w:eastAsia="Times New Roman" w:cstheme="minorHAnsi"/>
                <w:sz w:val="20"/>
                <w:szCs w:val="20"/>
                <w:lang w:eastAsia="en-GB"/>
              </w:rPr>
            </w:pPr>
            <w:hyperlink r:id="rId1283" w:history="1">
              <w:r w:rsidR="00DF0257" w:rsidRPr="001919C1">
                <w:rPr>
                  <w:rStyle w:val="Hyperlink"/>
                  <w:rFonts w:eastAsia="Times New Roman" w:cstheme="minorHAnsi"/>
                  <w:sz w:val="20"/>
                  <w:szCs w:val="20"/>
                  <w:lang w:eastAsia="en-GB"/>
                </w:rPr>
                <w:t>Conservation Area Appraisal</w:t>
              </w:r>
            </w:hyperlink>
          </w:p>
          <w:p w14:paraId="65F1219A" w14:textId="77777777" w:rsidR="00DF0257" w:rsidRPr="001919C1" w:rsidRDefault="005B3BCA">
            <w:pPr>
              <w:spacing w:line="360" w:lineRule="auto"/>
              <w:rPr>
                <w:rFonts w:cstheme="minorHAnsi"/>
                <w:sz w:val="20"/>
                <w:szCs w:val="20"/>
              </w:rPr>
            </w:pPr>
            <w:hyperlink r:id="rId1284" w:history="1">
              <w:r w:rsidR="00DF0257" w:rsidRPr="001919C1">
                <w:rPr>
                  <w:rStyle w:val="Hyperlink"/>
                  <w:rFonts w:eastAsia="Times New Roman" w:cstheme="minorHAnsi"/>
                  <w:sz w:val="20"/>
                  <w:szCs w:val="20"/>
                  <w:lang w:eastAsia="en-GB"/>
                </w:rPr>
                <w:t>Devon Environment Viewer</w:t>
              </w:r>
            </w:hyperlink>
          </w:p>
          <w:p w14:paraId="6EA2EEAE" w14:textId="77777777" w:rsidR="00DF0257" w:rsidRPr="009E4ABB" w:rsidRDefault="00DF0257">
            <w:pPr>
              <w:spacing w:after="0" w:line="240" w:lineRule="auto"/>
              <w:textAlignment w:val="baseline"/>
              <w:rPr>
                <w:rFonts w:eastAsia="Times New Roman" w:cstheme="minorHAnsi"/>
                <w:sz w:val="20"/>
                <w:szCs w:val="20"/>
                <w:lang w:eastAsia="en-GB"/>
              </w:rPr>
            </w:pPr>
          </w:p>
        </w:tc>
      </w:tr>
      <w:tr w:rsidR="00DF0257" w:rsidRPr="009E4ABB" w14:paraId="31A3ACA0"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A59CC2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6. To protect, enhance and manage the character and quality of the landscape, townscape and seascape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61F9E3E2"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Does it respect and protect existing landscape character?  Yes    </w:t>
            </w:r>
          </w:p>
          <w:p w14:paraId="4AA84EB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Does it offer the opportunity to improve and promote landscape connectivity sympathetic to the existing Landscape character? Yes    </w:t>
            </w:r>
          </w:p>
          <w:p w14:paraId="35E06E6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improve green infrastructure? Yes     </w:t>
            </w:r>
          </w:p>
          <w:p w14:paraId="7DF7B6B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Will it result in the loss of historic landscape features? Yes    </w:t>
            </w:r>
          </w:p>
          <w:p w14:paraId="232A444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5. Does it value and protect diverse and locally distinctive settlement and townscape character? No     </w:t>
            </w:r>
          </w:p>
          <w:p w14:paraId="278A4CE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FB53672"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65F6AF4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Development of the site will contribute positively to the achievement of this objective  </w:t>
            </w:r>
          </w:p>
          <w:p w14:paraId="43AECDA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24141C2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32886BD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69D097E"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4181F513" w14:textId="77777777" w:rsidR="00DF0257" w:rsidRPr="009E4ABB" w:rsidRDefault="005B3BCA">
            <w:pPr>
              <w:spacing w:after="0" w:line="240" w:lineRule="auto"/>
              <w:textAlignment w:val="baseline"/>
              <w:rPr>
                <w:rFonts w:eastAsia="Times New Roman" w:cstheme="minorHAnsi"/>
                <w:sz w:val="20"/>
                <w:szCs w:val="20"/>
                <w:lang w:eastAsia="en-GB"/>
              </w:rPr>
            </w:pPr>
            <w:hyperlink r:id="rId1285" w:history="1">
              <w:r w:rsidR="00DF0257" w:rsidRPr="001919C1">
                <w:rPr>
                  <w:rStyle w:val="Hyperlink"/>
                  <w:rFonts w:cstheme="minorHAnsi"/>
                  <w:sz w:val="20"/>
                  <w:szCs w:val="20"/>
                </w:rPr>
                <w:t>Torbay Landscape Character Assessment</w:t>
              </w:r>
            </w:hyperlink>
          </w:p>
        </w:tc>
      </w:tr>
      <w:tr w:rsidR="00DF0257" w:rsidRPr="009E4ABB" w14:paraId="38B64443"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F223DF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7. To reduce the need and desire to travel by car and support sustainable/active modes of travel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0FB0A772"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Does the site location encourage the use of existing sustainable modes of travel? Yes    </w:t>
            </w:r>
          </w:p>
          <w:p w14:paraId="07146B3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reduce the overall impact on traffic sensitive areas? No    </w:t>
            </w:r>
          </w:p>
          <w:p w14:paraId="3561528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1A6E392"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2A75478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 location of the site will facilitate shorter journeys and enable the use of existing well-established public transport, cycling and walking routes.  </w:t>
            </w:r>
          </w:p>
          <w:p w14:paraId="7046110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p w14:paraId="4B085DE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B0887B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314C6FC6" w14:textId="77777777" w:rsidR="00DF0257" w:rsidRPr="001919C1" w:rsidRDefault="005B3BCA">
            <w:pPr>
              <w:spacing w:line="360" w:lineRule="auto"/>
              <w:rPr>
                <w:rFonts w:cstheme="minorHAnsi"/>
                <w:sz w:val="20"/>
                <w:szCs w:val="20"/>
              </w:rPr>
            </w:pPr>
            <w:hyperlink r:id="rId1286" w:history="1">
              <w:r w:rsidR="00DF0257" w:rsidRPr="001919C1">
                <w:rPr>
                  <w:rStyle w:val="Hyperlink"/>
                  <w:rFonts w:cstheme="minorHAnsi"/>
                  <w:sz w:val="20"/>
                  <w:szCs w:val="20"/>
                </w:rPr>
                <w:t>Devon and Torbay Local Transport Plan</w:t>
              </w:r>
            </w:hyperlink>
          </w:p>
          <w:p w14:paraId="5C68BA0C" w14:textId="77777777" w:rsidR="00DF0257" w:rsidRPr="009E4ABB" w:rsidRDefault="005B3BCA">
            <w:pPr>
              <w:spacing w:after="0" w:line="240" w:lineRule="auto"/>
              <w:textAlignment w:val="baseline"/>
              <w:rPr>
                <w:rFonts w:eastAsia="Times New Roman" w:cstheme="minorHAnsi"/>
                <w:sz w:val="20"/>
                <w:szCs w:val="20"/>
                <w:lang w:eastAsia="en-GB"/>
              </w:rPr>
            </w:pPr>
            <w:hyperlink r:id="rId1287" w:history="1">
              <w:r w:rsidR="00DF0257" w:rsidRPr="001919C1">
                <w:rPr>
                  <w:rStyle w:val="Hyperlink"/>
                  <w:rFonts w:cstheme="minorHAnsi"/>
                  <w:sz w:val="20"/>
                  <w:szCs w:val="20"/>
                </w:rPr>
                <w:t>National Office Audit</w:t>
              </w:r>
            </w:hyperlink>
          </w:p>
        </w:tc>
      </w:tr>
      <w:tr w:rsidR="00DF0257" w:rsidRPr="009E4ABB" w14:paraId="544B9F53"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365996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8. To support strong, diverse and sustainable economic growth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2BB9EC5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encourage higher skilled economic sectors in Torbay? Yes     </w:t>
            </w:r>
          </w:p>
          <w:p w14:paraId="16AB9D3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encourage new employment that is consistent with local needs? Yes     </w:t>
            </w:r>
          </w:p>
          <w:p w14:paraId="50BC27BE"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encourage growth of existing businesses? No     </w:t>
            </w:r>
          </w:p>
          <w:p w14:paraId="5D4D842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Will it encourage small businesses to grow? Yes   </w:t>
            </w:r>
          </w:p>
          <w:p w14:paraId="01D3CE1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5. Will it improve existing facilities within Torbay’s Town Centres?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596473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6136A9F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Development of the site would lead to loss of employment land. However, it could provide short-term construction jobs and support vibrancy of existing local centres. </w:t>
            </w:r>
          </w:p>
          <w:p w14:paraId="0922BD20"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4BE330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FB8EC3C" w14:textId="77777777" w:rsidR="00DF0257" w:rsidRPr="009E4ABB" w:rsidRDefault="00DF0257">
            <w:pPr>
              <w:spacing w:after="0" w:line="240" w:lineRule="auto"/>
              <w:textAlignment w:val="baseline"/>
              <w:rPr>
                <w:rFonts w:eastAsia="Times New Roman" w:cstheme="minorHAnsi"/>
                <w:sz w:val="20"/>
                <w:szCs w:val="20"/>
                <w:lang w:eastAsia="en-GB"/>
              </w:rPr>
            </w:pPr>
          </w:p>
        </w:tc>
      </w:tr>
      <w:tr w:rsidR="00DF0257" w:rsidRPr="009E4ABB" w14:paraId="6C469D87"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42C11B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9. To reduce poverty and income inequality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59B055C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secure afford affordable homes? Yes     </w:t>
            </w:r>
          </w:p>
          <w:p w14:paraId="5CD8557D"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2. Is the site within close proximity to key services (e.g. schools, shop, public transport, health centres etc.)? Yes      </w:t>
            </w:r>
          </w:p>
          <w:p w14:paraId="7254893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30208634"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6AC94B8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Development of the site will reduce poverty through provision of affordable housing and reducing the need to travel.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763AE05"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617DB58" w14:textId="77777777" w:rsidR="00DF0257" w:rsidRPr="009E4ABB" w:rsidRDefault="005B3BCA">
            <w:pPr>
              <w:spacing w:after="0" w:line="240" w:lineRule="auto"/>
              <w:textAlignment w:val="baseline"/>
              <w:rPr>
                <w:rFonts w:eastAsia="Times New Roman" w:cstheme="minorHAnsi"/>
                <w:sz w:val="20"/>
                <w:szCs w:val="20"/>
                <w:lang w:eastAsia="en-GB"/>
              </w:rPr>
            </w:pPr>
            <w:hyperlink r:id="rId1288" w:history="1">
              <w:r w:rsidR="00DF0257" w:rsidRPr="001919C1">
                <w:rPr>
                  <w:rStyle w:val="Hyperlink"/>
                  <w:rFonts w:cstheme="minorHAnsi"/>
                  <w:sz w:val="20"/>
                  <w:szCs w:val="20"/>
                </w:rPr>
                <w:t>Planning Contribution and Affordable housing SPD</w:t>
              </w:r>
            </w:hyperlink>
          </w:p>
        </w:tc>
      </w:tr>
      <w:tr w:rsidR="00DF0257" w:rsidRPr="009E4ABB" w14:paraId="059BEEDA"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C1626B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10. To maximise the use of previously developed land/ buildings and encourage the efficient use of land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28D8699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result in loss of greenfield land? No     </w:t>
            </w:r>
          </w:p>
          <w:p w14:paraId="11578C5E"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Is the site capable of supporting higher density development and/or a mix of uses? Yes    </w:t>
            </w:r>
          </w:p>
          <w:p w14:paraId="66B0A2B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Does the site allow for the re-use of existing buildings? No    </w:t>
            </w:r>
          </w:p>
          <w:p w14:paraId="215EA1D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67395C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5B453FD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Brownfield site located close to Paignton’s town centre.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AAE16F0"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3B298C7" w14:textId="77777777" w:rsidR="00DF0257" w:rsidRPr="009E4ABB" w:rsidRDefault="005B3BCA">
            <w:pPr>
              <w:spacing w:after="0" w:line="240" w:lineRule="auto"/>
              <w:textAlignment w:val="baseline"/>
              <w:rPr>
                <w:rFonts w:eastAsia="Times New Roman" w:cstheme="minorHAnsi"/>
                <w:sz w:val="20"/>
                <w:szCs w:val="20"/>
                <w:lang w:eastAsia="en-GB"/>
              </w:rPr>
            </w:pPr>
            <w:hyperlink r:id="rId1289" w:history="1">
              <w:r w:rsidR="00DF0257" w:rsidRPr="00DB5A3A">
                <w:rPr>
                  <w:rStyle w:val="Hyperlink"/>
                  <w:rFonts w:cstheme="minorHAnsi"/>
                  <w:sz w:val="20"/>
                  <w:szCs w:val="20"/>
                </w:rPr>
                <w:t>HELAA</w:t>
              </w:r>
            </w:hyperlink>
          </w:p>
        </w:tc>
      </w:tr>
      <w:tr w:rsidR="00DF0257" w:rsidRPr="009E4ABB" w14:paraId="4AFEDAA9"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A26CB8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11. To promote safe communities and reduce fear of crime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4D5AEBE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reduce crime through design measures?   </w:t>
            </w:r>
          </w:p>
          <w:p w14:paraId="341A0D4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contribute to a safe built environment?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667B8A38"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2C72801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At this stage, it is difficult to establish what impacts development in this area will have on crime and antisocial behaviour </w:t>
            </w:r>
          </w:p>
          <w:p w14:paraId="3FA945A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BE1FA3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07484AE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Local Plan policy DE1 (Design) seek to secure high quality safe, sustainable and inclusive design and development standards. </w:t>
            </w:r>
          </w:p>
        </w:tc>
        <w:tc>
          <w:tcPr>
            <w:tcW w:w="2977" w:type="dxa"/>
            <w:tcBorders>
              <w:top w:val="single" w:sz="6" w:space="0" w:color="auto"/>
              <w:left w:val="single" w:sz="6" w:space="0" w:color="auto"/>
              <w:bottom w:val="single" w:sz="6" w:space="0" w:color="auto"/>
              <w:right w:val="single" w:sz="6" w:space="0" w:color="auto"/>
            </w:tcBorders>
          </w:tcPr>
          <w:p w14:paraId="7B6E2142" w14:textId="77777777" w:rsidR="00DF0257" w:rsidRPr="009E4ABB" w:rsidRDefault="005B3BCA">
            <w:pPr>
              <w:spacing w:after="0" w:line="240" w:lineRule="auto"/>
              <w:textAlignment w:val="baseline"/>
              <w:rPr>
                <w:rFonts w:eastAsia="Times New Roman" w:cstheme="minorHAnsi"/>
                <w:sz w:val="20"/>
                <w:szCs w:val="20"/>
                <w:lang w:eastAsia="en-GB"/>
              </w:rPr>
            </w:pPr>
            <w:hyperlink r:id="rId1290" w:history="1">
              <w:r w:rsidR="00DF0257" w:rsidRPr="001919C1">
                <w:rPr>
                  <w:rStyle w:val="Hyperlink"/>
                  <w:rFonts w:cstheme="minorHAnsi"/>
                  <w:sz w:val="20"/>
                  <w:szCs w:val="20"/>
                </w:rPr>
                <w:t>Crime trends in Torbay</w:t>
              </w:r>
            </w:hyperlink>
          </w:p>
        </w:tc>
      </w:tr>
      <w:tr w:rsidR="00DF0257" w:rsidRPr="009E4ABB" w14:paraId="400D1AC7"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E175EA3"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12. To provide housing that meets the needs of existing and future residents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51965381"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provide sufficient housing to meet existing and future housing need? Yes     </w:t>
            </w:r>
          </w:p>
          <w:p w14:paraId="0F0E4FD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increase the range and affordability of housing for all social groups? Yes    </w:t>
            </w:r>
          </w:p>
          <w:p w14:paraId="331A7627"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93377B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6685184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 site will provide 25 new homes during the Plan period. 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B0213DF"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39C119F2" w14:textId="77777777" w:rsidR="00DF0257" w:rsidRPr="009E4ABB" w:rsidRDefault="005B3BCA">
            <w:pPr>
              <w:spacing w:after="0" w:line="240" w:lineRule="auto"/>
              <w:textAlignment w:val="baseline"/>
              <w:rPr>
                <w:rFonts w:eastAsia="Times New Roman" w:cstheme="minorHAnsi"/>
                <w:sz w:val="20"/>
                <w:szCs w:val="20"/>
                <w:lang w:eastAsia="en-GB"/>
              </w:rPr>
            </w:pPr>
            <w:hyperlink r:id="rId1291" w:history="1">
              <w:r w:rsidR="00DF0257" w:rsidRPr="001919C1">
                <w:rPr>
                  <w:rStyle w:val="Hyperlink"/>
                  <w:rFonts w:cstheme="minorHAnsi"/>
                  <w:sz w:val="20"/>
                  <w:szCs w:val="20"/>
                </w:rPr>
                <w:t>Planning Contribution and Affordable housing SPD</w:t>
              </w:r>
            </w:hyperlink>
          </w:p>
        </w:tc>
      </w:tr>
      <w:tr w:rsidR="00DF0257" w:rsidRPr="009E4ABB" w14:paraId="6ACF6060" w14:textId="7777777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1C9112B"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13. To improve health and wellbeing and reduce health inequalities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29A48666"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1. Will it improve accessibility to health care for existing residents and/or provide additional facilities for new residents? Yes    </w:t>
            </w:r>
          </w:p>
          <w:p w14:paraId="27C4C07C"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2. Will it support a healthy lifestyle including opportunities for recreational/physical activity? Yes    </w:t>
            </w:r>
          </w:p>
          <w:p w14:paraId="42192F30"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3. Will it enable enhanced access to existing open space?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B340B9E"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581" w:type="dxa"/>
            <w:tcBorders>
              <w:top w:val="single" w:sz="6" w:space="0" w:color="auto"/>
              <w:left w:val="single" w:sz="6" w:space="0" w:color="auto"/>
              <w:bottom w:val="single" w:sz="6" w:space="0" w:color="auto"/>
              <w:right w:val="single" w:sz="6" w:space="0" w:color="auto"/>
            </w:tcBorders>
            <w:shd w:val="clear" w:color="auto" w:fill="auto"/>
            <w:hideMark/>
          </w:tcPr>
          <w:p w14:paraId="76AE9BAA"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The site is reasonably accessible to health facilities.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396BED9" w14:textId="77777777" w:rsidR="00DF0257" w:rsidRPr="009E4ABB" w:rsidRDefault="00DF0257">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6924487F" w14:textId="77777777" w:rsidR="00DF0257" w:rsidRPr="001919C1" w:rsidRDefault="005B3BCA">
            <w:pPr>
              <w:autoSpaceDE w:val="0"/>
              <w:autoSpaceDN w:val="0"/>
              <w:adjustRightInd w:val="0"/>
              <w:rPr>
                <w:rStyle w:val="Hyperlink"/>
                <w:rFonts w:cstheme="minorHAnsi"/>
                <w:sz w:val="20"/>
                <w:szCs w:val="20"/>
              </w:rPr>
            </w:pPr>
            <w:hyperlink r:id="rId1292" w:history="1">
              <w:r w:rsidR="00DF0257" w:rsidRPr="001919C1">
                <w:rPr>
                  <w:rStyle w:val="Hyperlink"/>
                  <w:rFonts w:cstheme="minorHAnsi"/>
                  <w:sz w:val="20"/>
                  <w:szCs w:val="20"/>
                </w:rPr>
                <w:t>Planning Contribution and Affordable housing SPD</w:t>
              </w:r>
            </w:hyperlink>
          </w:p>
          <w:p w14:paraId="2FFE1CC9" w14:textId="77777777" w:rsidR="00DF0257" w:rsidRPr="001919C1" w:rsidRDefault="005B3BCA">
            <w:pPr>
              <w:autoSpaceDE w:val="0"/>
              <w:autoSpaceDN w:val="0"/>
              <w:adjustRightInd w:val="0"/>
              <w:rPr>
                <w:rStyle w:val="Hyperlink"/>
                <w:rFonts w:cstheme="minorHAnsi"/>
                <w:sz w:val="20"/>
                <w:szCs w:val="20"/>
              </w:rPr>
            </w:pPr>
            <w:hyperlink r:id="rId1293" w:history="1">
              <w:r w:rsidR="00DF0257" w:rsidRPr="001919C1">
                <w:rPr>
                  <w:rStyle w:val="Hyperlink"/>
                  <w:rFonts w:cstheme="minorHAnsi"/>
                  <w:sz w:val="20"/>
                  <w:szCs w:val="20"/>
                </w:rPr>
                <w:t>National Office Audit</w:t>
              </w:r>
            </w:hyperlink>
          </w:p>
          <w:p w14:paraId="42A30D08" w14:textId="77777777" w:rsidR="00DF0257" w:rsidRPr="001919C1" w:rsidRDefault="005B3BCA">
            <w:pPr>
              <w:rPr>
                <w:rFonts w:cstheme="minorHAnsi"/>
                <w:sz w:val="20"/>
                <w:szCs w:val="20"/>
              </w:rPr>
            </w:pPr>
            <w:hyperlink r:id="rId1294" w:history="1">
              <w:r w:rsidR="00DF0257" w:rsidRPr="001919C1">
                <w:rPr>
                  <w:rStyle w:val="Hyperlink"/>
                  <w:rFonts w:cstheme="minorHAnsi"/>
                  <w:sz w:val="20"/>
                  <w:szCs w:val="20"/>
                </w:rPr>
                <w:t>The Torbay Green Infrastructure Delivery Plan</w:t>
              </w:r>
            </w:hyperlink>
          </w:p>
          <w:p w14:paraId="0437C6B9" w14:textId="77777777" w:rsidR="00DF0257" w:rsidRPr="009E4ABB" w:rsidRDefault="00DF0257">
            <w:pPr>
              <w:spacing w:after="0" w:line="240" w:lineRule="auto"/>
              <w:textAlignment w:val="baseline"/>
              <w:rPr>
                <w:rFonts w:eastAsia="Times New Roman" w:cstheme="minorHAnsi"/>
                <w:sz w:val="20"/>
                <w:szCs w:val="20"/>
                <w:lang w:eastAsia="en-GB"/>
              </w:rPr>
            </w:pPr>
          </w:p>
        </w:tc>
      </w:tr>
    </w:tbl>
    <w:p w14:paraId="578088D7" w14:textId="77777777" w:rsidR="007F1FCE" w:rsidRDefault="007F1FCE" w:rsidP="007D332B"/>
    <w:p w14:paraId="2E91B111" w14:textId="14367EB4" w:rsidR="00E75B0B" w:rsidRDefault="00E75B0B" w:rsidP="007D332B">
      <w:pPr>
        <w:pStyle w:val="Heading3"/>
        <w:numPr>
          <w:ilvl w:val="0"/>
          <w:numId w:val="11"/>
        </w:numPr>
      </w:pPr>
      <w:bookmarkStart w:id="125" w:name="_Toc116053203"/>
      <w:r w:rsidRPr="007415E1">
        <w:t xml:space="preserve">Land </w:t>
      </w:r>
      <w:r>
        <w:t xml:space="preserve">at rear of </w:t>
      </w:r>
      <w:r w:rsidRPr="007415E1">
        <w:t>24 Grange R</w:t>
      </w:r>
      <w:r>
        <w:t>oa</w:t>
      </w:r>
      <w:r w:rsidRPr="007415E1">
        <w:t>d</w:t>
      </w:r>
      <w:r>
        <w:t xml:space="preserve">, Ref. </w:t>
      </w:r>
      <w:r w:rsidRPr="00E4719C">
        <w:t>H</w:t>
      </w:r>
      <w:r>
        <w:t>2</w:t>
      </w:r>
      <w:r w:rsidRPr="00E4719C">
        <w:t>P0</w:t>
      </w:r>
      <w:r>
        <w:t>8</w:t>
      </w:r>
      <w:bookmarkEnd w:id="125"/>
    </w:p>
    <w:tbl>
      <w:tblPr>
        <w:tblW w:w="15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429"/>
        <w:gridCol w:w="850"/>
        <w:gridCol w:w="3261"/>
        <w:gridCol w:w="2693"/>
        <w:gridCol w:w="2835"/>
      </w:tblGrid>
      <w:tr w:rsidR="00432064" w:rsidRPr="000F4A91" w14:paraId="735F37EA" w14:textId="7777777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15B218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b/>
                <w:bCs/>
                <w:sz w:val="20"/>
                <w:szCs w:val="20"/>
                <w:lang w:eastAsia="en-GB"/>
              </w:rPr>
              <w:t>Sustainability Objective</w:t>
            </w:r>
            <w:r w:rsidRPr="000F4A91">
              <w:rPr>
                <w:rFonts w:eastAsia="Times New Roman" w:cstheme="minorHAnsi"/>
                <w:sz w:val="20"/>
                <w:szCs w:val="20"/>
                <w:lang w:eastAsia="en-GB"/>
              </w:rPr>
              <w:t> </w:t>
            </w:r>
          </w:p>
        </w:tc>
        <w:tc>
          <w:tcPr>
            <w:tcW w:w="342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02294B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b/>
                <w:bCs/>
                <w:sz w:val="20"/>
                <w:szCs w:val="20"/>
                <w:lang w:eastAsia="en-GB"/>
              </w:rPr>
              <w:t>Site Specific Questions</w:t>
            </w:r>
            <w:r w:rsidRPr="000F4A91">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9AFBAF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b/>
                <w:bCs/>
                <w:sz w:val="20"/>
                <w:szCs w:val="20"/>
                <w:lang w:eastAsia="en-GB"/>
              </w:rPr>
              <w:t>Effect </w:t>
            </w: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5A4A66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b/>
                <w:bCs/>
                <w:sz w:val="20"/>
                <w:szCs w:val="20"/>
                <w:lang w:eastAsia="en-GB"/>
              </w:rPr>
              <w:t>Impact of proposal </w:t>
            </w: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891271E"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b/>
                <w:bCs/>
                <w:sz w:val="20"/>
                <w:szCs w:val="20"/>
                <w:lang w:eastAsia="en-GB"/>
              </w:rPr>
              <w:t>Proposed mitigation measures and considerations</w:t>
            </w: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tcPr>
          <w:p w14:paraId="73969857" w14:textId="77777777" w:rsidR="00432064" w:rsidRPr="000F4A91" w:rsidRDefault="00432064">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432064" w:rsidRPr="00A860DA" w14:paraId="6EC2FADE"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6F1050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To reduce and manage the impacts of climate change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075A51C8" w14:textId="77777777" w:rsidR="00432064" w:rsidRPr="004B067F" w:rsidRDefault="00432064">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F002BA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Is the site located in an area of risk from flooding? No   </w:t>
            </w:r>
          </w:p>
          <w:p w14:paraId="3496FF1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there be an opportunity for flood risk reduction?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1FC48D91"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tcPr>
          <w:p w14:paraId="5277AB59" w14:textId="77777777" w:rsidR="00432064" w:rsidRPr="000F4A91" w:rsidRDefault="00432064">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53F54D99" w14:textId="77777777" w:rsidR="00432064" w:rsidRPr="000F4A91" w:rsidRDefault="00432064">
            <w:pPr>
              <w:spacing w:after="0" w:line="240" w:lineRule="auto"/>
              <w:textAlignment w:val="baseline"/>
              <w:rPr>
                <w:rFonts w:eastAsia="Times New Roman" w:cstheme="minorHAnsi"/>
                <w:sz w:val="20"/>
                <w:szCs w:val="20"/>
                <w:lang w:eastAsia="en-GB"/>
              </w:rPr>
            </w:pPr>
          </w:p>
        </w:tc>
        <w:tc>
          <w:tcPr>
            <w:tcW w:w="2835" w:type="dxa"/>
            <w:tcBorders>
              <w:top w:val="single" w:sz="6" w:space="0" w:color="auto"/>
              <w:left w:val="single" w:sz="6" w:space="0" w:color="auto"/>
              <w:bottom w:val="single" w:sz="6" w:space="0" w:color="auto"/>
              <w:right w:val="single" w:sz="6" w:space="0" w:color="auto"/>
            </w:tcBorders>
          </w:tcPr>
          <w:p w14:paraId="04AEBF60" w14:textId="77777777" w:rsidR="00432064" w:rsidRPr="001919C1" w:rsidRDefault="005B3BCA">
            <w:pPr>
              <w:spacing w:line="360" w:lineRule="auto"/>
              <w:rPr>
                <w:rFonts w:cstheme="minorHAnsi"/>
                <w:sz w:val="20"/>
                <w:szCs w:val="20"/>
              </w:rPr>
            </w:pPr>
            <w:hyperlink r:id="rId1295" w:history="1">
              <w:r w:rsidR="00432064" w:rsidRPr="001919C1">
                <w:rPr>
                  <w:rStyle w:val="Hyperlink"/>
                  <w:rFonts w:cstheme="minorHAnsi"/>
                  <w:sz w:val="20"/>
                  <w:szCs w:val="20"/>
                </w:rPr>
                <w:t>Torbay Strategic Flood Risk Assessment (SFRA)</w:t>
              </w:r>
            </w:hyperlink>
            <w:r w:rsidR="00432064" w:rsidRPr="001919C1">
              <w:rPr>
                <w:rFonts w:cstheme="minorHAnsi"/>
                <w:sz w:val="20"/>
                <w:szCs w:val="20"/>
              </w:rPr>
              <w:t xml:space="preserve"> </w:t>
            </w:r>
          </w:p>
          <w:p w14:paraId="3EF082B8" w14:textId="77777777" w:rsidR="00432064" w:rsidRPr="001919C1" w:rsidRDefault="005B3BCA">
            <w:pPr>
              <w:rPr>
                <w:rStyle w:val="Hyperlink"/>
                <w:rFonts w:cstheme="minorHAnsi"/>
                <w:sz w:val="20"/>
                <w:szCs w:val="20"/>
              </w:rPr>
            </w:pPr>
            <w:hyperlink r:id="rId1296" w:history="1">
              <w:r w:rsidR="00432064" w:rsidRPr="001919C1">
                <w:rPr>
                  <w:rStyle w:val="Hyperlink"/>
                  <w:rFonts w:cstheme="minorHAnsi"/>
                  <w:sz w:val="20"/>
                  <w:szCs w:val="20"/>
                </w:rPr>
                <w:t>National Office Audit</w:t>
              </w:r>
            </w:hyperlink>
          </w:p>
          <w:p w14:paraId="2BD39334" w14:textId="77777777" w:rsidR="00432064" w:rsidRPr="00A860DA" w:rsidRDefault="005B3BCA">
            <w:pPr>
              <w:spacing w:line="360" w:lineRule="auto"/>
              <w:rPr>
                <w:rFonts w:cstheme="minorHAnsi"/>
                <w:sz w:val="20"/>
                <w:szCs w:val="20"/>
              </w:rPr>
            </w:pPr>
            <w:hyperlink r:id="rId1297" w:history="1">
              <w:r w:rsidR="00432064" w:rsidRPr="001919C1">
                <w:rPr>
                  <w:rStyle w:val="Hyperlink"/>
                  <w:rFonts w:cstheme="minorHAnsi"/>
                  <w:sz w:val="20"/>
                  <w:szCs w:val="20"/>
                </w:rPr>
                <w:t>Torbay PPS1 Sustainable Energy Assessment (SEA)</w:t>
              </w:r>
            </w:hyperlink>
          </w:p>
        </w:tc>
      </w:tr>
      <w:tr w:rsidR="00432064" w:rsidRPr="000F4A91" w14:paraId="14AD77DB" w14:textId="77777777" w:rsidTr="00A25D7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1F13B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To improve water, air, soil quality and minimise noise levels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843C060" w14:textId="0F5E752C" w:rsidR="00432064" w:rsidRPr="000F4A91" w:rsidRDefault="00A25D71">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432064" w:rsidRPr="000F4A91">
              <w:rPr>
                <w:rFonts w:eastAsia="Times New Roman" w:cstheme="minorHAnsi"/>
                <w:sz w:val="20"/>
                <w:szCs w:val="20"/>
                <w:lang w:eastAsia="en-GB"/>
              </w:rPr>
              <w:t>. Is the site within or directly connected to road to an AQMA? No   </w:t>
            </w:r>
          </w:p>
          <w:p w14:paraId="6A37F080" w14:textId="64F631BF" w:rsidR="00432064" w:rsidRPr="000F4A91" w:rsidRDefault="00A25D71">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432064" w:rsidRPr="000F4A91">
              <w:rPr>
                <w:rFonts w:eastAsia="Times New Roman" w:cstheme="minorHAnsi"/>
                <w:sz w:val="20"/>
                <w:szCs w:val="20"/>
                <w:lang w:eastAsia="en-GB"/>
              </w:rPr>
              <w:t>. Will it result in the loss of BMV agricultural land? No  </w:t>
            </w:r>
          </w:p>
          <w:p w14:paraId="7F123F3B" w14:textId="49A465BA" w:rsidR="00432064" w:rsidRPr="000F4A91" w:rsidRDefault="00A25D71">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432064" w:rsidRPr="000F4A91">
              <w:rPr>
                <w:rFonts w:eastAsia="Times New Roman" w:cstheme="minorHAnsi"/>
                <w:sz w:val="20"/>
                <w:szCs w:val="20"/>
                <w:lang w:eastAsia="en-GB"/>
              </w:rPr>
              <w:t>. Will it contribute to surface or ground water pollution?</w:t>
            </w:r>
            <w:r>
              <w:rPr>
                <w:rFonts w:eastAsia="Times New Roman" w:cstheme="minorHAnsi"/>
                <w:sz w:val="20"/>
                <w:szCs w:val="20"/>
                <w:lang w:eastAsia="en-GB"/>
              </w:rPr>
              <w:t xml:space="preserve"> No </w:t>
            </w:r>
            <w:r w:rsidR="00432064" w:rsidRPr="000F4A91">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10A760"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BF21245" w14:textId="18FB3CAE"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r w:rsidR="00A25D71">
              <w:rPr>
                <w:rFonts w:eastAsia="Times New Roman" w:cstheme="minorHAnsi"/>
                <w:sz w:val="20"/>
                <w:szCs w:val="20"/>
                <w:lang w:eastAsia="en-GB"/>
              </w:rPr>
              <w:t>No significant effect</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0B3DFC5" w14:textId="0CB3895A" w:rsidR="00432064" w:rsidRPr="000F4A91" w:rsidRDefault="00432064">
            <w:pPr>
              <w:spacing w:after="0" w:line="240" w:lineRule="auto"/>
              <w:textAlignment w:val="baseline"/>
              <w:rPr>
                <w:rFonts w:eastAsia="Times New Roman" w:cstheme="minorHAnsi"/>
                <w:sz w:val="20"/>
                <w:szCs w:val="20"/>
                <w:lang w:eastAsia="en-GB"/>
              </w:rPr>
            </w:pPr>
          </w:p>
        </w:tc>
        <w:tc>
          <w:tcPr>
            <w:tcW w:w="2835" w:type="dxa"/>
            <w:tcBorders>
              <w:top w:val="single" w:sz="6" w:space="0" w:color="auto"/>
              <w:left w:val="single" w:sz="6" w:space="0" w:color="auto"/>
              <w:bottom w:val="single" w:sz="6" w:space="0" w:color="auto"/>
              <w:right w:val="single" w:sz="6" w:space="0" w:color="auto"/>
            </w:tcBorders>
          </w:tcPr>
          <w:p w14:paraId="4F9C6866" w14:textId="77777777" w:rsidR="00432064" w:rsidRPr="001919C1" w:rsidRDefault="00432064">
            <w:pPr>
              <w:rPr>
                <w:rFonts w:cstheme="minorHAnsi"/>
                <w:sz w:val="20"/>
                <w:szCs w:val="20"/>
              </w:rPr>
            </w:pPr>
            <w:r w:rsidRPr="001919C1">
              <w:rPr>
                <w:rFonts w:cstheme="minorHAnsi"/>
                <w:sz w:val="20"/>
                <w:szCs w:val="20"/>
              </w:rPr>
              <w:t xml:space="preserve"> </w:t>
            </w:r>
            <w:hyperlink r:id="rId1298" w:history="1">
              <w:r w:rsidRPr="001919C1">
                <w:rPr>
                  <w:rStyle w:val="Hyperlink"/>
                  <w:rFonts w:cstheme="minorHAnsi"/>
                  <w:sz w:val="20"/>
                  <w:szCs w:val="20"/>
                </w:rPr>
                <w:t>Magic Map Application</w:t>
              </w:r>
            </w:hyperlink>
            <w:r w:rsidRPr="001919C1">
              <w:rPr>
                <w:rFonts w:cstheme="minorHAnsi"/>
                <w:sz w:val="20"/>
                <w:szCs w:val="20"/>
              </w:rPr>
              <w:t xml:space="preserve"> </w:t>
            </w:r>
          </w:p>
          <w:p w14:paraId="3E5DF71C" w14:textId="77777777" w:rsidR="00432064" w:rsidRPr="001919C1" w:rsidRDefault="005B3BCA">
            <w:pPr>
              <w:spacing w:line="360" w:lineRule="auto"/>
              <w:textAlignment w:val="baseline"/>
              <w:rPr>
                <w:rFonts w:cstheme="minorHAnsi"/>
                <w:sz w:val="20"/>
                <w:szCs w:val="20"/>
              </w:rPr>
            </w:pPr>
            <w:hyperlink r:id="rId1299" w:history="1">
              <w:r w:rsidR="00432064" w:rsidRPr="001919C1">
                <w:rPr>
                  <w:rStyle w:val="Hyperlink"/>
                  <w:rFonts w:eastAsia="Times New Roman" w:cstheme="minorHAnsi"/>
                  <w:sz w:val="20"/>
                  <w:szCs w:val="20"/>
                  <w:lang w:eastAsia="en-GB"/>
                </w:rPr>
                <w:t>Torbay Water Cycle Study</w:t>
              </w:r>
            </w:hyperlink>
            <w:r w:rsidR="00432064" w:rsidRPr="001919C1">
              <w:rPr>
                <w:rFonts w:cstheme="minorHAnsi"/>
                <w:sz w:val="20"/>
                <w:szCs w:val="20"/>
              </w:rPr>
              <w:t xml:space="preserve"> </w:t>
            </w:r>
          </w:p>
          <w:p w14:paraId="35DDAFC9" w14:textId="77777777" w:rsidR="00432064" w:rsidRPr="000F4A91" w:rsidRDefault="005B3BCA">
            <w:pPr>
              <w:spacing w:after="0" w:line="240" w:lineRule="auto"/>
              <w:textAlignment w:val="baseline"/>
              <w:rPr>
                <w:rFonts w:eastAsia="Times New Roman" w:cstheme="minorHAnsi"/>
                <w:sz w:val="20"/>
                <w:szCs w:val="20"/>
                <w:lang w:eastAsia="en-GB"/>
              </w:rPr>
            </w:pPr>
            <w:hyperlink r:id="rId1300" w:history="1">
              <w:r w:rsidR="00432064" w:rsidRPr="001919C1">
                <w:rPr>
                  <w:rStyle w:val="Hyperlink"/>
                  <w:rFonts w:cstheme="minorHAnsi"/>
                  <w:sz w:val="20"/>
                  <w:szCs w:val="20"/>
                </w:rPr>
                <w:t>Torbay Local Plan 2012 - 2030</w:t>
              </w:r>
            </w:hyperlink>
          </w:p>
        </w:tc>
      </w:tr>
      <w:tr w:rsidR="00432064" w:rsidRPr="000F4A91" w14:paraId="6E38C2F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DDBCB1F"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To minimise waste and increase the recycling and reuse of waste materials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40C57C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reduce household waste? No   </w:t>
            </w:r>
          </w:p>
          <w:p w14:paraId="789130C1"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increase waste recovery and recycling? No   </w:t>
            </w:r>
          </w:p>
          <w:p w14:paraId="750861C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reduce the proportion of waste sent to landfill? Yes  </w:t>
            </w:r>
          </w:p>
          <w:p w14:paraId="5D9C37A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4D100790"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AFF0FD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Any new development would increase waste generation. </w:t>
            </w:r>
          </w:p>
          <w:p w14:paraId="261017A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p w14:paraId="52684C71"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6495EA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835" w:type="dxa"/>
            <w:tcBorders>
              <w:top w:val="single" w:sz="6" w:space="0" w:color="auto"/>
              <w:left w:val="single" w:sz="6" w:space="0" w:color="auto"/>
              <w:bottom w:val="single" w:sz="6" w:space="0" w:color="auto"/>
              <w:right w:val="single" w:sz="6" w:space="0" w:color="auto"/>
            </w:tcBorders>
          </w:tcPr>
          <w:p w14:paraId="47C1BB3C" w14:textId="77777777" w:rsidR="00432064" w:rsidRPr="000F4A91" w:rsidRDefault="005B3BCA">
            <w:pPr>
              <w:spacing w:after="0" w:line="240" w:lineRule="auto"/>
              <w:textAlignment w:val="baseline"/>
              <w:rPr>
                <w:rFonts w:eastAsia="Times New Roman" w:cstheme="minorHAnsi"/>
                <w:sz w:val="20"/>
                <w:szCs w:val="20"/>
                <w:lang w:eastAsia="en-GB"/>
              </w:rPr>
            </w:pPr>
            <w:hyperlink r:id="rId1301" w:history="1">
              <w:r w:rsidR="00432064" w:rsidRPr="001919C1">
                <w:rPr>
                  <w:rStyle w:val="Hyperlink"/>
                  <w:rFonts w:cstheme="minorHAnsi"/>
                  <w:sz w:val="20"/>
                  <w:szCs w:val="20"/>
                </w:rPr>
                <w:t>Torbay Local Plan 2012 - 2030</w:t>
              </w:r>
            </w:hyperlink>
          </w:p>
        </w:tc>
      </w:tr>
      <w:tr w:rsidR="00432064" w:rsidRPr="000F4A91" w14:paraId="1D837414"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9C533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To conserve, protect and enhance habitats </w:t>
            </w:r>
          </w:p>
          <w:p w14:paraId="1231954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and species, and geodiversity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1338FAB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conserve protected/priority Habitats and species? Yes       </w:t>
            </w:r>
          </w:p>
          <w:p w14:paraId="0BF73F96"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conserve protected local nature conservation sites? NA </w:t>
            </w:r>
          </w:p>
          <w:p w14:paraId="274F0FB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affect the integrity of a European site? No   </w:t>
            </w:r>
          </w:p>
          <w:p w14:paraId="1F19EDF7"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Will it encourage ecological connectivity (including green corridors and water courses)? NA  </w:t>
            </w:r>
          </w:p>
          <w:p w14:paraId="40CAEF7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4450FCFF"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206A3E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within the South Hams SAC sustenance zone. </w:t>
            </w:r>
          </w:p>
          <w:p w14:paraId="03CA5931"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in GC newt and cril bunting 250m consultation zone. </w:t>
            </w:r>
          </w:p>
          <w:p w14:paraId="04CC6DE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also a core nature area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1A17DEE"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GHB survey will be required to ascertain the presence of bats and its habitats and inform suitable mitigations </w:t>
            </w:r>
          </w:p>
          <w:p w14:paraId="1B68D7B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p w14:paraId="202899E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Existing policies in the Local Plan NC1 and The South Hams SAC Guidance  </w:t>
            </w:r>
          </w:p>
          <w:p w14:paraId="50A496D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seek to ensure that new development will  </w:t>
            </w:r>
          </w:p>
          <w:p w14:paraId="553ACBB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protect and enhance habitats and species.   </w:t>
            </w:r>
          </w:p>
        </w:tc>
        <w:tc>
          <w:tcPr>
            <w:tcW w:w="2835" w:type="dxa"/>
            <w:tcBorders>
              <w:top w:val="single" w:sz="6" w:space="0" w:color="auto"/>
              <w:left w:val="single" w:sz="6" w:space="0" w:color="auto"/>
              <w:bottom w:val="single" w:sz="6" w:space="0" w:color="auto"/>
              <w:right w:val="single" w:sz="6" w:space="0" w:color="auto"/>
            </w:tcBorders>
          </w:tcPr>
          <w:p w14:paraId="4BA5BB4A" w14:textId="77777777" w:rsidR="00432064" w:rsidRPr="00876D11" w:rsidRDefault="005B3BCA">
            <w:pPr>
              <w:rPr>
                <w:rFonts w:cstheme="minorHAnsi"/>
                <w:color w:val="000000" w:themeColor="text2"/>
                <w:sz w:val="20"/>
                <w:szCs w:val="20"/>
                <w:u w:val="single"/>
              </w:rPr>
            </w:pPr>
            <w:hyperlink r:id="rId1302" w:history="1">
              <w:r w:rsidR="00432064" w:rsidRPr="001919C1">
                <w:rPr>
                  <w:rStyle w:val="Hyperlink"/>
                  <w:rFonts w:cstheme="minorHAnsi"/>
                  <w:sz w:val="20"/>
                  <w:szCs w:val="20"/>
                </w:rPr>
                <w:t>South Hams Special Area of Conservation (SAC) Greater Horseshoe Bats</w:t>
              </w:r>
            </w:hyperlink>
          </w:p>
          <w:p w14:paraId="300EEC3C" w14:textId="77777777" w:rsidR="00432064" w:rsidRPr="001919C1" w:rsidRDefault="005B3BCA">
            <w:pPr>
              <w:rPr>
                <w:rStyle w:val="Hyperlink"/>
                <w:rFonts w:cstheme="minorHAnsi"/>
                <w:sz w:val="20"/>
                <w:szCs w:val="20"/>
              </w:rPr>
            </w:pPr>
            <w:hyperlink r:id="rId1303" w:history="1">
              <w:r w:rsidR="00432064" w:rsidRPr="001919C1">
                <w:rPr>
                  <w:rStyle w:val="Hyperlink"/>
                  <w:rFonts w:cstheme="minorHAnsi"/>
                  <w:sz w:val="20"/>
                  <w:szCs w:val="20"/>
                </w:rPr>
                <w:t>Devon Environment Viewer</w:t>
              </w:r>
            </w:hyperlink>
          </w:p>
          <w:p w14:paraId="47899848" w14:textId="77777777" w:rsidR="00432064" w:rsidRPr="001919C1" w:rsidRDefault="005B3BCA">
            <w:pPr>
              <w:rPr>
                <w:rFonts w:cstheme="minorHAnsi"/>
                <w:sz w:val="20"/>
                <w:szCs w:val="20"/>
              </w:rPr>
            </w:pPr>
            <w:hyperlink r:id="rId1304" w:history="1">
              <w:r w:rsidR="00432064" w:rsidRPr="001919C1">
                <w:rPr>
                  <w:rStyle w:val="Hyperlink"/>
                  <w:rFonts w:cstheme="minorHAnsi"/>
                  <w:sz w:val="20"/>
                  <w:szCs w:val="20"/>
                </w:rPr>
                <w:t>The Torbay Green Infrastructure Delivery Plan</w:t>
              </w:r>
            </w:hyperlink>
          </w:p>
          <w:p w14:paraId="04A3DDDF" w14:textId="77777777" w:rsidR="00432064" w:rsidRPr="000F4A91" w:rsidRDefault="00432064">
            <w:pPr>
              <w:spacing w:after="0" w:line="240" w:lineRule="auto"/>
              <w:textAlignment w:val="baseline"/>
              <w:rPr>
                <w:rFonts w:eastAsia="Times New Roman" w:cstheme="minorHAnsi"/>
                <w:sz w:val="20"/>
                <w:szCs w:val="20"/>
                <w:lang w:eastAsia="en-GB"/>
              </w:rPr>
            </w:pPr>
          </w:p>
        </w:tc>
      </w:tr>
      <w:tr w:rsidR="00432064" w:rsidRPr="000F4A91" w14:paraId="6A9D7753"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08E25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5. To conserve, enhance and enjoy the historic environment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0AE094A7"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preserve and enhance buildings and structures and their setting and contribute to Torbay’s heritage? Yes    </w:t>
            </w:r>
          </w:p>
          <w:p w14:paraId="64B38B1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improve and broaden access to, and understanding of, local heritage, historic sites, areas and buildings? NA </w:t>
            </w:r>
          </w:p>
          <w:p w14:paraId="56EC6CB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preserve and enhance conservation areas including their setting? NA </w:t>
            </w:r>
          </w:p>
          <w:p w14:paraId="4714780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Will it offer opportunities to bring heritage assets back into active use? NA </w:t>
            </w:r>
          </w:p>
          <w:p w14:paraId="774CCD66"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5. Will it safeguard sites of archaeological importance (scheduled or unscheduled) and their setting?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5870B8BD"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76C201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color w:val="000000"/>
                <w:sz w:val="20"/>
                <w:szCs w:val="20"/>
                <w:shd w:val="clear" w:color="auto" w:fill="FFFFFF"/>
                <w:lang w:eastAsia="en-GB"/>
              </w:rPr>
              <w:t> </w:t>
            </w:r>
            <w:r w:rsidRPr="000F4A91">
              <w:rPr>
                <w:rFonts w:eastAsia="Times New Roman" w:cstheme="minorHAnsi"/>
                <w:sz w:val="20"/>
                <w:szCs w:val="20"/>
                <w:lang w:eastAsia="en-GB"/>
              </w:rPr>
              <w:t>The site is a former marsh and there is</w:t>
            </w:r>
            <w:r w:rsidRPr="00995A25">
              <w:rPr>
                <w:rFonts w:eastAsia="Times New Roman" w:cstheme="minorHAnsi"/>
                <w:sz w:val="20"/>
                <w:szCs w:val="20"/>
                <w:lang w:eastAsia="en-GB"/>
              </w:rPr>
              <w:t xml:space="preserve"> </w:t>
            </w:r>
            <w:r>
              <w:rPr>
                <w:rFonts w:eastAsia="Times New Roman" w:cstheme="minorHAnsi"/>
                <w:sz w:val="20"/>
                <w:szCs w:val="20"/>
                <w:lang w:eastAsia="en-GB"/>
              </w:rPr>
              <w:t>a</w:t>
            </w:r>
            <w:r w:rsidRPr="00995A25">
              <w:rPr>
                <w:rFonts w:eastAsia="Times New Roman" w:cstheme="minorHAnsi"/>
                <w:sz w:val="20"/>
                <w:szCs w:val="20"/>
                <w:lang w:eastAsia="en-GB"/>
              </w:rPr>
              <w:t>rchaeolog</w:t>
            </w:r>
            <w:r>
              <w:rPr>
                <w:rFonts w:eastAsia="Times New Roman" w:cstheme="minorHAnsi"/>
                <w:sz w:val="20"/>
                <w:szCs w:val="20"/>
                <w:lang w:eastAsia="en-GB"/>
              </w:rPr>
              <w:t>ical</w:t>
            </w:r>
            <w:r w:rsidRPr="00995A25">
              <w:rPr>
                <w:rFonts w:eastAsia="Times New Roman" w:cstheme="minorHAnsi"/>
                <w:sz w:val="20"/>
                <w:szCs w:val="20"/>
                <w:lang w:eastAsia="en-GB"/>
              </w:rPr>
              <w:t xml:space="preserve"> </w:t>
            </w:r>
            <w:proofErr w:type="spellStart"/>
            <w:r w:rsidRPr="00995A25">
              <w:rPr>
                <w:rFonts w:eastAsia="Times New Roman" w:cstheme="minorHAnsi"/>
                <w:sz w:val="20"/>
                <w:szCs w:val="20"/>
                <w:lang w:eastAsia="en-GB"/>
              </w:rPr>
              <w:t>Palaeoenvironmental</w:t>
            </w:r>
            <w:proofErr w:type="spellEnd"/>
            <w:r w:rsidRPr="00995A25">
              <w:rPr>
                <w:rFonts w:eastAsia="Times New Roman" w:cstheme="minorHAnsi"/>
                <w:sz w:val="20"/>
                <w:szCs w:val="20"/>
                <w:lang w:eastAsia="en-GB"/>
              </w:rPr>
              <w:t xml:space="preserve"> potential.</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A17449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There is a require</w:t>
            </w:r>
            <w:r>
              <w:rPr>
                <w:rFonts w:eastAsia="Times New Roman" w:cstheme="minorHAnsi"/>
                <w:sz w:val="20"/>
                <w:szCs w:val="20"/>
                <w:lang w:eastAsia="en-GB"/>
              </w:rPr>
              <w:t>ment</w:t>
            </w:r>
            <w:r w:rsidRPr="000F4A91">
              <w:rPr>
                <w:rFonts w:eastAsia="Times New Roman" w:cstheme="minorHAnsi"/>
                <w:sz w:val="20"/>
                <w:szCs w:val="20"/>
                <w:lang w:eastAsia="en-GB"/>
              </w:rPr>
              <w:t xml:space="preserve"> for</w:t>
            </w:r>
            <w:r>
              <w:rPr>
                <w:rFonts w:eastAsia="Times New Roman" w:cstheme="minorHAnsi"/>
                <w:sz w:val="20"/>
                <w:szCs w:val="20"/>
                <w:lang w:eastAsia="en-GB"/>
              </w:rPr>
              <w:t xml:space="preserve"> </w:t>
            </w:r>
            <w:r w:rsidRPr="00995A25">
              <w:rPr>
                <w:rFonts w:eastAsia="Times New Roman" w:cstheme="minorHAnsi"/>
                <w:sz w:val="20"/>
                <w:szCs w:val="20"/>
                <w:lang w:eastAsia="en-GB"/>
              </w:rPr>
              <w:t>Archaeological</w:t>
            </w:r>
            <w:r w:rsidRPr="000F4A91">
              <w:rPr>
                <w:rFonts w:eastAsia="Times New Roman" w:cstheme="minorHAnsi"/>
                <w:sz w:val="20"/>
                <w:szCs w:val="20"/>
                <w:lang w:eastAsia="en-GB"/>
              </w:rPr>
              <w:t xml:space="preserve"> evaluation before development. </w:t>
            </w:r>
          </w:p>
        </w:tc>
        <w:tc>
          <w:tcPr>
            <w:tcW w:w="2835" w:type="dxa"/>
            <w:tcBorders>
              <w:top w:val="single" w:sz="6" w:space="0" w:color="auto"/>
              <w:left w:val="single" w:sz="6" w:space="0" w:color="auto"/>
              <w:bottom w:val="single" w:sz="6" w:space="0" w:color="auto"/>
              <w:right w:val="single" w:sz="6" w:space="0" w:color="auto"/>
            </w:tcBorders>
          </w:tcPr>
          <w:p w14:paraId="39AECD4A" w14:textId="77777777" w:rsidR="00432064" w:rsidRPr="001919C1" w:rsidRDefault="005B3BCA">
            <w:pPr>
              <w:spacing w:line="360" w:lineRule="auto"/>
              <w:textAlignment w:val="baseline"/>
              <w:rPr>
                <w:rFonts w:eastAsia="Times New Roman" w:cstheme="minorHAnsi"/>
                <w:sz w:val="20"/>
                <w:szCs w:val="20"/>
                <w:lang w:eastAsia="en-GB"/>
              </w:rPr>
            </w:pPr>
            <w:hyperlink r:id="rId1305" w:history="1">
              <w:r w:rsidR="00432064" w:rsidRPr="001919C1">
                <w:rPr>
                  <w:rStyle w:val="Hyperlink"/>
                  <w:rFonts w:eastAsia="Times New Roman" w:cstheme="minorHAnsi"/>
                  <w:sz w:val="20"/>
                  <w:szCs w:val="20"/>
                  <w:lang w:eastAsia="en-GB"/>
                </w:rPr>
                <w:t>Torbay Heritage Strategy</w:t>
              </w:r>
            </w:hyperlink>
          </w:p>
          <w:p w14:paraId="02065C77" w14:textId="77777777" w:rsidR="00432064" w:rsidRPr="001919C1" w:rsidRDefault="005B3BCA">
            <w:pPr>
              <w:spacing w:line="360" w:lineRule="auto"/>
              <w:textAlignment w:val="baseline"/>
              <w:rPr>
                <w:rFonts w:eastAsia="Times New Roman" w:cstheme="minorHAnsi"/>
                <w:sz w:val="20"/>
                <w:szCs w:val="20"/>
                <w:lang w:eastAsia="en-GB"/>
              </w:rPr>
            </w:pPr>
            <w:hyperlink r:id="rId1306" w:history="1">
              <w:r w:rsidR="00432064" w:rsidRPr="001919C1">
                <w:rPr>
                  <w:rStyle w:val="Hyperlink"/>
                  <w:rFonts w:eastAsia="Times New Roman" w:cstheme="minorHAnsi"/>
                  <w:sz w:val="20"/>
                  <w:szCs w:val="20"/>
                  <w:lang w:eastAsia="en-GB"/>
                </w:rPr>
                <w:t>Conservation Area Appraisal</w:t>
              </w:r>
            </w:hyperlink>
          </w:p>
          <w:p w14:paraId="4915E6C5" w14:textId="77777777" w:rsidR="00432064" w:rsidRPr="001919C1" w:rsidRDefault="005B3BCA">
            <w:pPr>
              <w:spacing w:line="360" w:lineRule="auto"/>
              <w:rPr>
                <w:rFonts w:cstheme="minorHAnsi"/>
                <w:sz w:val="20"/>
                <w:szCs w:val="20"/>
              </w:rPr>
            </w:pPr>
            <w:hyperlink r:id="rId1307" w:history="1">
              <w:r w:rsidR="00432064" w:rsidRPr="001919C1">
                <w:rPr>
                  <w:rStyle w:val="Hyperlink"/>
                  <w:rFonts w:eastAsia="Times New Roman" w:cstheme="minorHAnsi"/>
                  <w:sz w:val="20"/>
                  <w:szCs w:val="20"/>
                  <w:lang w:eastAsia="en-GB"/>
                </w:rPr>
                <w:t>Devon Environment Viewer</w:t>
              </w:r>
            </w:hyperlink>
          </w:p>
          <w:p w14:paraId="6842ED7B" w14:textId="77777777" w:rsidR="00432064" w:rsidRPr="000F4A91" w:rsidRDefault="00432064">
            <w:pPr>
              <w:spacing w:after="0" w:line="240" w:lineRule="auto"/>
              <w:textAlignment w:val="baseline"/>
              <w:rPr>
                <w:rFonts w:eastAsia="Times New Roman" w:cstheme="minorHAnsi"/>
                <w:sz w:val="20"/>
                <w:szCs w:val="20"/>
                <w:lang w:eastAsia="en-GB"/>
              </w:rPr>
            </w:pPr>
          </w:p>
        </w:tc>
      </w:tr>
      <w:tr w:rsidR="00432064" w:rsidRPr="000F4A91" w14:paraId="26B668E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F79DB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6. To protect, enhance and manage the character and quality of the landscape, townscape and seascape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76A6B4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Does it respect and protect existing landscape character?  Yes   </w:t>
            </w:r>
          </w:p>
          <w:p w14:paraId="48A1FE3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Does it offer the opportunity to improve and promote landscape connectivity sympathetic to the existing Landscape character? Yes   </w:t>
            </w:r>
          </w:p>
          <w:p w14:paraId="09A2A78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improve green infrastructure? Yes    </w:t>
            </w:r>
          </w:p>
          <w:p w14:paraId="400293B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Will it result in the loss of historic landscape features? No  </w:t>
            </w:r>
          </w:p>
          <w:p w14:paraId="3DE9452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5. Does it value and protect diverse and locally distinctive settlement and townscape character? Yes   </w:t>
            </w:r>
          </w:p>
          <w:p w14:paraId="390F683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6. Does it safeguard historic views and valuable skylines of settlements?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F1E383D"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560345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designated Urban Landscape Protection Areas (ULPAs) in the Local Plan  </w:t>
            </w:r>
          </w:p>
          <w:p w14:paraId="36C569B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p w14:paraId="4E7659F7"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2D663E8F"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Development of the site should follow Policy C5 requirement.   </w:t>
            </w:r>
          </w:p>
          <w:p w14:paraId="467AC805"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6F583A03" w14:textId="77777777" w:rsidR="00432064" w:rsidRPr="000F4A91" w:rsidRDefault="005B3BCA">
            <w:pPr>
              <w:spacing w:after="0" w:line="240" w:lineRule="auto"/>
              <w:textAlignment w:val="baseline"/>
              <w:rPr>
                <w:rFonts w:eastAsia="Times New Roman" w:cstheme="minorHAnsi"/>
                <w:sz w:val="20"/>
                <w:szCs w:val="20"/>
                <w:lang w:eastAsia="en-GB"/>
              </w:rPr>
            </w:pPr>
            <w:hyperlink r:id="rId1308" w:history="1">
              <w:r w:rsidR="00432064" w:rsidRPr="001919C1">
                <w:rPr>
                  <w:rStyle w:val="Hyperlink"/>
                  <w:rFonts w:cstheme="minorHAnsi"/>
                  <w:sz w:val="20"/>
                  <w:szCs w:val="20"/>
                </w:rPr>
                <w:t>Torbay Landscape Character Assessment</w:t>
              </w:r>
            </w:hyperlink>
          </w:p>
        </w:tc>
      </w:tr>
      <w:tr w:rsidR="00432064" w:rsidRPr="000F4A91" w14:paraId="36896245"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EE2F0EF"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7. To reduce the need and desire to travel by car and support sustainable/active modes of travel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2341CF3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Does the site location encourage the use of existing sustainable modes of travel? Yes   </w:t>
            </w:r>
          </w:p>
          <w:p w14:paraId="2EB6B13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reduce the overall impact on traffic sensitive areas? Yes   </w:t>
            </w:r>
          </w:p>
          <w:p w14:paraId="31B9751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32CD61E6"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0C31820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well connected to the wider urban area.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62563FB3"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21D6AB38" w14:textId="77777777" w:rsidR="00432064" w:rsidRPr="001919C1" w:rsidRDefault="005B3BCA">
            <w:pPr>
              <w:spacing w:line="360" w:lineRule="auto"/>
              <w:rPr>
                <w:rFonts w:cstheme="minorHAnsi"/>
                <w:sz w:val="20"/>
                <w:szCs w:val="20"/>
              </w:rPr>
            </w:pPr>
            <w:hyperlink r:id="rId1309" w:history="1">
              <w:r w:rsidR="00432064" w:rsidRPr="001919C1">
                <w:rPr>
                  <w:rStyle w:val="Hyperlink"/>
                  <w:rFonts w:cstheme="minorHAnsi"/>
                  <w:sz w:val="20"/>
                  <w:szCs w:val="20"/>
                </w:rPr>
                <w:t>Devon and Torbay Local Transport Plan</w:t>
              </w:r>
            </w:hyperlink>
          </w:p>
          <w:p w14:paraId="43733A1E" w14:textId="77777777" w:rsidR="00432064" w:rsidRPr="000F4A91" w:rsidRDefault="005B3BCA">
            <w:pPr>
              <w:spacing w:after="0" w:line="240" w:lineRule="auto"/>
              <w:textAlignment w:val="baseline"/>
              <w:rPr>
                <w:rFonts w:eastAsia="Times New Roman" w:cstheme="minorHAnsi"/>
                <w:sz w:val="20"/>
                <w:szCs w:val="20"/>
                <w:lang w:eastAsia="en-GB"/>
              </w:rPr>
            </w:pPr>
            <w:hyperlink r:id="rId1310" w:history="1">
              <w:r w:rsidR="00432064" w:rsidRPr="001919C1">
                <w:rPr>
                  <w:rStyle w:val="Hyperlink"/>
                  <w:rFonts w:cstheme="minorHAnsi"/>
                  <w:sz w:val="20"/>
                  <w:szCs w:val="20"/>
                </w:rPr>
                <w:t>National Office Audit</w:t>
              </w:r>
            </w:hyperlink>
          </w:p>
        </w:tc>
      </w:tr>
      <w:tr w:rsidR="00432064" w:rsidRPr="000F4A91" w14:paraId="4E1FF4DB"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8BD4F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8. To support strong, diverse and sustainable economic growth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27526A0"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encourage higher skilled economic sectors in Torbay? No     </w:t>
            </w:r>
          </w:p>
          <w:p w14:paraId="2357926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encourage new employment that is consistent with local needs? No    </w:t>
            </w:r>
          </w:p>
          <w:p w14:paraId="71976D4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encourage growth of existing businesses? yes  </w:t>
            </w:r>
          </w:p>
          <w:p w14:paraId="5949098C"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Will it encourage small businesses to grow? Yes  </w:t>
            </w:r>
          </w:p>
          <w:p w14:paraId="6200335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5. Will it improve existing facilities within Torbay’s Town Centres? NA  </w:t>
            </w:r>
          </w:p>
          <w:p w14:paraId="3CBDCD7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6. Will it support and protect existing district and local centres serving the local needs of communities in Torbay?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58805806"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EBDB971"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Development of the site could provide short-term construction jobs and support vibrancy of existing local centres. </w:t>
            </w:r>
          </w:p>
          <w:p w14:paraId="5F800708"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p w14:paraId="4D9A95B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E6EAF8D"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75189CB" w14:textId="77777777" w:rsidR="00432064" w:rsidRPr="000F4A91" w:rsidRDefault="00432064">
            <w:pPr>
              <w:spacing w:after="0" w:line="240" w:lineRule="auto"/>
              <w:ind w:left="360"/>
              <w:textAlignment w:val="baseline"/>
              <w:rPr>
                <w:rFonts w:eastAsia="Times New Roman" w:cstheme="minorHAnsi"/>
                <w:sz w:val="20"/>
                <w:szCs w:val="20"/>
                <w:lang w:eastAsia="en-GB"/>
              </w:rPr>
            </w:pPr>
          </w:p>
        </w:tc>
      </w:tr>
      <w:tr w:rsidR="00432064" w:rsidRPr="000F4A91" w14:paraId="580C8B56"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B0153A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9. To reduce poverty and income inequality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3CF3A65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secure afford affordable homes? No      </w:t>
            </w:r>
          </w:p>
          <w:p w14:paraId="6A41C5B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help to reduce the need to travel?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784B5426"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CE81F00"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Development of the site will reduce poverty through provision of affordable housing and reducing the need to travel.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6FFA4419"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6F137215" w14:textId="77777777" w:rsidR="00432064" w:rsidRPr="000F4A91" w:rsidRDefault="005B3BCA">
            <w:pPr>
              <w:spacing w:after="0" w:line="240" w:lineRule="auto"/>
              <w:textAlignment w:val="baseline"/>
              <w:rPr>
                <w:rFonts w:eastAsia="Times New Roman" w:cstheme="minorHAnsi"/>
                <w:sz w:val="20"/>
                <w:szCs w:val="20"/>
                <w:lang w:eastAsia="en-GB"/>
              </w:rPr>
            </w:pPr>
            <w:hyperlink r:id="rId1311" w:history="1">
              <w:r w:rsidR="00432064" w:rsidRPr="001919C1">
                <w:rPr>
                  <w:rStyle w:val="Hyperlink"/>
                  <w:rFonts w:cstheme="minorHAnsi"/>
                  <w:sz w:val="20"/>
                  <w:szCs w:val="20"/>
                </w:rPr>
                <w:t>Planning Contribution and Affordable housing SPD</w:t>
              </w:r>
            </w:hyperlink>
          </w:p>
        </w:tc>
      </w:tr>
      <w:tr w:rsidR="00432064" w:rsidRPr="000F4A91" w14:paraId="4F5C30F9"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4A37E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10. To maximise the use of previously developed land/ buildings and encourage the efficient use of land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E4ECA8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result in loss of greenfield land? Yes  </w:t>
            </w:r>
          </w:p>
          <w:p w14:paraId="0FBD10A3"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Is the site capable of supporting higher density development and/or a mix of uses? Yes   </w:t>
            </w:r>
          </w:p>
          <w:p w14:paraId="6334046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Does the site allow for the re-use of existing buildings? NO     </w:t>
            </w:r>
          </w:p>
          <w:p w14:paraId="5D9985F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4. Will it reduce the amount of derelict degraded and underused land within Torbay?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65B4FE17"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B849C62"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an ULPA </w:t>
            </w:r>
          </w:p>
          <w:p w14:paraId="5970483F"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390816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p w14:paraId="19C181E6"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2FA1057C" w14:textId="77777777" w:rsidR="00432064" w:rsidRPr="000F4A91" w:rsidRDefault="005B3BCA">
            <w:pPr>
              <w:spacing w:after="0" w:line="240" w:lineRule="auto"/>
              <w:textAlignment w:val="baseline"/>
              <w:rPr>
                <w:rFonts w:eastAsia="Times New Roman" w:cstheme="minorHAnsi"/>
                <w:sz w:val="20"/>
                <w:szCs w:val="20"/>
                <w:lang w:eastAsia="en-GB"/>
              </w:rPr>
            </w:pPr>
            <w:hyperlink r:id="rId1312" w:history="1">
              <w:r w:rsidR="00432064" w:rsidRPr="00DB5A3A">
                <w:rPr>
                  <w:rStyle w:val="Hyperlink"/>
                  <w:rFonts w:cstheme="minorHAnsi"/>
                  <w:sz w:val="20"/>
                  <w:szCs w:val="20"/>
                </w:rPr>
                <w:t>HELAA</w:t>
              </w:r>
            </w:hyperlink>
          </w:p>
        </w:tc>
      </w:tr>
      <w:tr w:rsidR="00432064" w:rsidRPr="000F4A91" w14:paraId="34FBC7CC"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CFB2E0"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11. To promote safe communities and reduce fear of crime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210DFCDD"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reduce crime through design measures? Yes   </w:t>
            </w:r>
          </w:p>
          <w:p w14:paraId="30AA7AAF"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contribute to a safe built environment? Yes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17316198"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C79CBC6"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At this stage, it is difficult to establish what impacts development in this area will have on crime and antisocial behaviour. </w:t>
            </w:r>
          </w:p>
          <w:p w14:paraId="478B56AD"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7890C5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FAAD86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Local Plan policy DE1 (Design) seek to secure high quality safe, sustainable and inclusive design and development standards.  </w:t>
            </w:r>
          </w:p>
        </w:tc>
        <w:tc>
          <w:tcPr>
            <w:tcW w:w="2835" w:type="dxa"/>
            <w:tcBorders>
              <w:top w:val="single" w:sz="6" w:space="0" w:color="auto"/>
              <w:left w:val="single" w:sz="6" w:space="0" w:color="auto"/>
              <w:bottom w:val="single" w:sz="6" w:space="0" w:color="auto"/>
              <w:right w:val="single" w:sz="6" w:space="0" w:color="auto"/>
            </w:tcBorders>
          </w:tcPr>
          <w:p w14:paraId="083D5BEA" w14:textId="77777777" w:rsidR="00432064" w:rsidRPr="000F4A91" w:rsidRDefault="005B3BCA">
            <w:pPr>
              <w:spacing w:after="0" w:line="240" w:lineRule="auto"/>
              <w:textAlignment w:val="baseline"/>
              <w:rPr>
                <w:rFonts w:eastAsia="Times New Roman" w:cstheme="minorHAnsi"/>
                <w:sz w:val="20"/>
                <w:szCs w:val="20"/>
                <w:lang w:eastAsia="en-GB"/>
              </w:rPr>
            </w:pPr>
            <w:hyperlink r:id="rId1313" w:history="1">
              <w:r w:rsidR="00432064" w:rsidRPr="001919C1">
                <w:rPr>
                  <w:rStyle w:val="Hyperlink"/>
                  <w:rFonts w:cstheme="minorHAnsi"/>
                  <w:sz w:val="20"/>
                  <w:szCs w:val="20"/>
                </w:rPr>
                <w:t>Crime trends in Torbay</w:t>
              </w:r>
            </w:hyperlink>
          </w:p>
        </w:tc>
      </w:tr>
      <w:tr w:rsidR="00432064" w:rsidRPr="000F4A91" w14:paraId="048F7EAF"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2CA1E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12. To provide housing that meets the needs of existing and future residents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D4B9E4A"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Is the site within close proximity to key services (e.g. schools, shop, public transport, health centres etc.)? yes    </w:t>
            </w:r>
          </w:p>
          <w:p w14:paraId="39045D6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provide sufficient housing to meet existing and future housing need? No    </w:t>
            </w:r>
          </w:p>
          <w:p w14:paraId="777F9D5E"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increase the range and affordability of housing for all social groups? No  </w:t>
            </w:r>
          </w:p>
          <w:p w14:paraId="75C50965"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23065769"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5542A64"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will provide 24 new homes during the Plan period. Development of the site should meet the requirements for affordable housing provision.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8EB109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7CE8A85A" w14:textId="77777777" w:rsidR="00432064" w:rsidRPr="000F4A91" w:rsidRDefault="005B3BCA">
            <w:pPr>
              <w:spacing w:after="0" w:line="240" w:lineRule="auto"/>
              <w:textAlignment w:val="baseline"/>
              <w:rPr>
                <w:rFonts w:eastAsia="Times New Roman" w:cstheme="minorHAnsi"/>
                <w:sz w:val="20"/>
                <w:szCs w:val="20"/>
                <w:lang w:eastAsia="en-GB"/>
              </w:rPr>
            </w:pPr>
            <w:hyperlink r:id="rId1314" w:history="1">
              <w:r w:rsidR="00432064" w:rsidRPr="001919C1">
                <w:rPr>
                  <w:rStyle w:val="Hyperlink"/>
                  <w:rFonts w:cstheme="minorHAnsi"/>
                  <w:sz w:val="20"/>
                  <w:szCs w:val="20"/>
                </w:rPr>
                <w:t>Planning Contribution and Affordable housing SPD</w:t>
              </w:r>
            </w:hyperlink>
          </w:p>
        </w:tc>
      </w:tr>
      <w:tr w:rsidR="00432064" w:rsidRPr="00A860DA" w14:paraId="3903D377" w14:textId="7777777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FFBA7F7"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13. To improve health and wellbeing and reduce health inequalities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4675E8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1. Will it improve accessibility to health care for existing residents and/or provide additional facilities for new residents? NO   </w:t>
            </w:r>
          </w:p>
          <w:p w14:paraId="4CA28343"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2. Will it support a healthy lifestyle including opportunities for recreational/physical activity? Yes   </w:t>
            </w:r>
          </w:p>
          <w:p w14:paraId="119284D9"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3CFF34B3" w14:textId="77777777" w:rsidR="00432064" w:rsidRPr="000F4A91" w:rsidRDefault="00432064">
            <w:pPr>
              <w:spacing w:after="0" w:line="240" w:lineRule="auto"/>
              <w:ind w:left="360"/>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59595E3"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The site is reasonably accessible to health care facilities. will have </w:t>
            </w:r>
          </w:p>
          <w:p w14:paraId="76A3FDA7"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positive influences on residents’ health and wellbeing. </w:t>
            </w:r>
          </w:p>
          <w:p w14:paraId="0C46E7DB"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17397D86" w14:textId="77777777" w:rsidR="00432064" w:rsidRPr="000F4A91" w:rsidRDefault="00432064">
            <w:pPr>
              <w:spacing w:after="0" w:line="240" w:lineRule="auto"/>
              <w:textAlignment w:val="baseline"/>
              <w:rPr>
                <w:rFonts w:eastAsia="Times New Roman" w:cstheme="minorHAnsi"/>
                <w:sz w:val="20"/>
                <w:szCs w:val="20"/>
                <w:lang w:eastAsia="en-GB"/>
              </w:rPr>
            </w:pPr>
            <w:r w:rsidRPr="000F4A91">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139143AA" w14:textId="77777777" w:rsidR="00432064" w:rsidRPr="001919C1" w:rsidRDefault="005B3BCA">
            <w:pPr>
              <w:autoSpaceDE w:val="0"/>
              <w:autoSpaceDN w:val="0"/>
              <w:adjustRightInd w:val="0"/>
              <w:rPr>
                <w:rStyle w:val="Hyperlink"/>
                <w:rFonts w:cstheme="minorHAnsi"/>
                <w:sz w:val="20"/>
                <w:szCs w:val="20"/>
              </w:rPr>
            </w:pPr>
            <w:hyperlink r:id="rId1315" w:history="1">
              <w:r w:rsidR="00432064" w:rsidRPr="001919C1">
                <w:rPr>
                  <w:rStyle w:val="Hyperlink"/>
                  <w:rFonts w:cstheme="minorHAnsi"/>
                  <w:sz w:val="20"/>
                  <w:szCs w:val="20"/>
                </w:rPr>
                <w:t>Planning Contribution and Affordable housing SPD</w:t>
              </w:r>
            </w:hyperlink>
          </w:p>
          <w:p w14:paraId="46DD9D42" w14:textId="77777777" w:rsidR="00432064" w:rsidRPr="001919C1" w:rsidRDefault="005B3BCA">
            <w:pPr>
              <w:autoSpaceDE w:val="0"/>
              <w:autoSpaceDN w:val="0"/>
              <w:adjustRightInd w:val="0"/>
              <w:rPr>
                <w:rStyle w:val="Hyperlink"/>
                <w:rFonts w:cstheme="minorHAnsi"/>
                <w:sz w:val="20"/>
                <w:szCs w:val="20"/>
              </w:rPr>
            </w:pPr>
            <w:hyperlink r:id="rId1316" w:history="1">
              <w:r w:rsidR="00432064" w:rsidRPr="001919C1">
                <w:rPr>
                  <w:rStyle w:val="Hyperlink"/>
                  <w:rFonts w:cstheme="minorHAnsi"/>
                  <w:sz w:val="20"/>
                  <w:szCs w:val="20"/>
                </w:rPr>
                <w:t>National Office Audit</w:t>
              </w:r>
            </w:hyperlink>
          </w:p>
          <w:p w14:paraId="3EE6D846" w14:textId="77777777" w:rsidR="00432064" w:rsidRPr="00A860DA" w:rsidRDefault="005B3BCA">
            <w:pPr>
              <w:rPr>
                <w:rFonts w:cstheme="minorHAnsi"/>
                <w:sz w:val="20"/>
                <w:szCs w:val="20"/>
              </w:rPr>
            </w:pPr>
            <w:hyperlink r:id="rId1317" w:history="1">
              <w:r w:rsidR="00432064" w:rsidRPr="001919C1">
                <w:rPr>
                  <w:rStyle w:val="Hyperlink"/>
                  <w:rFonts w:cstheme="minorHAnsi"/>
                  <w:sz w:val="20"/>
                  <w:szCs w:val="20"/>
                </w:rPr>
                <w:t>The Torbay Green Infrastructure Delivery Plan</w:t>
              </w:r>
            </w:hyperlink>
          </w:p>
        </w:tc>
      </w:tr>
    </w:tbl>
    <w:p w14:paraId="1FADA4EA" w14:textId="77777777" w:rsidR="00F205ED" w:rsidRPr="007D332B" w:rsidRDefault="00F205ED" w:rsidP="007D332B"/>
    <w:p w14:paraId="01433ABB" w14:textId="48375ACD" w:rsidR="006331BB" w:rsidRDefault="006331BB" w:rsidP="00117AFD">
      <w:pPr>
        <w:pStyle w:val="Heading3"/>
        <w:numPr>
          <w:ilvl w:val="0"/>
          <w:numId w:val="11"/>
        </w:numPr>
      </w:pPr>
      <w:bookmarkStart w:id="126" w:name="_Toc116053204"/>
      <w:r w:rsidRPr="00F736F0">
        <w:t xml:space="preserve">Land </w:t>
      </w:r>
      <w:r>
        <w:t>at</w:t>
      </w:r>
      <w:r w:rsidRPr="00F736F0">
        <w:t xml:space="preserve"> Local Centre, White Rock, </w:t>
      </w:r>
      <w:proofErr w:type="spellStart"/>
      <w:r w:rsidRPr="00F736F0">
        <w:t>Waddeton</w:t>
      </w:r>
      <w:proofErr w:type="spellEnd"/>
      <w:r w:rsidRPr="00F736F0">
        <w:t xml:space="preserve"> Close</w:t>
      </w:r>
      <w:r>
        <w:t xml:space="preserve">, Ref. </w:t>
      </w:r>
      <w:r w:rsidRPr="00E4719C">
        <w:t>H</w:t>
      </w:r>
      <w:r w:rsidR="00F26034">
        <w:t>2</w:t>
      </w:r>
      <w:r w:rsidRPr="00E4719C">
        <w:t>P0</w:t>
      </w:r>
      <w:r w:rsidR="00117AFD">
        <w:t>9</w:t>
      </w:r>
      <w:bookmarkEnd w:id="126"/>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3"/>
        <w:gridCol w:w="2813"/>
        <w:gridCol w:w="844"/>
        <w:gridCol w:w="3339"/>
        <w:gridCol w:w="2780"/>
        <w:gridCol w:w="3172"/>
      </w:tblGrid>
      <w:tr w:rsidR="00702C63" w:rsidRPr="001D7648" w14:paraId="5110BC71" w14:textId="3036E86C" w:rsidTr="005D062D">
        <w:trPr>
          <w:tblHeader/>
        </w:trPr>
        <w:tc>
          <w:tcPr>
            <w:tcW w:w="211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D5728F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b/>
                <w:bCs/>
                <w:sz w:val="20"/>
                <w:szCs w:val="20"/>
                <w:lang w:eastAsia="en-GB"/>
              </w:rPr>
              <w:t>Sustainability Objective </w:t>
            </w: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3CA85E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b/>
                <w:bCs/>
                <w:sz w:val="20"/>
                <w:szCs w:val="20"/>
                <w:lang w:eastAsia="en-GB"/>
              </w:rPr>
              <w:t>Site Specific Questions </w:t>
            </w:r>
            <w:r w:rsidRPr="001D7648">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B8005B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b/>
                <w:bCs/>
                <w:sz w:val="20"/>
                <w:szCs w:val="20"/>
                <w:lang w:eastAsia="en-GB"/>
              </w:rPr>
              <w:t>Effect  </w:t>
            </w: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96962E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b/>
                <w:bCs/>
                <w:sz w:val="20"/>
                <w:szCs w:val="20"/>
                <w:lang w:eastAsia="en-GB"/>
              </w:rPr>
              <w:t>Impact of proposal  </w:t>
            </w: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B031A3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b/>
                <w:bCs/>
                <w:sz w:val="20"/>
                <w:szCs w:val="20"/>
                <w:lang w:eastAsia="en-GB"/>
              </w:rPr>
              <w:t>Proposed mitigation measures and considerations </w:t>
            </w: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tcPr>
          <w:p w14:paraId="457F37F9" w14:textId="62E05035" w:rsidR="00702C63" w:rsidRPr="001D7648" w:rsidRDefault="00702C63" w:rsidP="00702C63">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702C63" w:rsidRPr="001D7648" w14:paraId="1E9C9A46" w14:textId="0ECCB50C"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0A1A117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To reduce and manage the impacts of climate change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96833BC" w14:textId="0BACBEF6" w:rsidR="00750D97" w:rsidRPr="004B067F" w:rsidRDefault="00750D97" w:rsidP="00750D97">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F3040E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Is the site located in an area of risk from flooding? Yes     </w:t>
            </w:r>
          </w:p>
          <w:p w14:paraId="39375ABA" w14:textId="33DE9872"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there be an opportunity for flood risk reduction? </w:t>
            </w:r>
            <w:r w:rsidR="001513D4">
              <w:rPr>
                <w:rFonts w:eastAsia="Times New Roman" w:cstheme="minorHAnsi"/>
                <w:sz w:val="20"/>
                <w:szCs w:val="20"/>
                <w:lang w:eastAsia="en-GB"/>
              </w:rPr>
              <w:t xml:space="preserve">Yes </w:t>
            </w:r>
            <w:r w:rsidRPr="001D7648">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BA065D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F18747B" w14:textId="792AFE35" w:rsidR="00702C63" w:rsidRDefault="00702C63" w:rsidP="00702C63">
            <w:pPr>
              <w:rPr>
                <w:rFonts w:cstheme="minorHAnsi"/>
                <w:sz w:val="20"/>
                <w:szCs w:val="20"/>
              </w:rPr>
            </w:pPr>
            <w:r w:rsidRPr="009B4A4B">
              <w:rPr>
                <w:rFonts w:cstheme="minorHAnsi"/>
                <w:sz w:val="20"/>
                <w:szCs w:val="20"/>
              </w:rPr>
              <w:t xml:space="preserve">The </w:t>
            </w:r>
            <w:r>
              <w:rPr>
                <w:rFonts w:cstheme="minorHAnsi"/>
                <w:sz w:val="20"/>
                <w:szCs w:val="20"/>
              </w:rPr>
              <w:t>site</w:t>
            </w:r>
            <w:r w:rsidRPr="009B4A4B">
              <w:rPr>
                <w:rFonts w:cstheme="minorHAnsi"/>
                <w:sz w:val="20"/>
                <w:szCs w:val="20"/>
              </w:rPr>
              <w:t xml:space="preserve"> demonstrates potential to influence new development to incorporate soft-dig heat networks (i.e. heat networks installed beneath grass etc rather than roads) and reduce overall costs for deliverability.</w:t>
            </w:r>
          </w:p>
          <w:p w14:paraId="33B52DB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The north and west parts of the site is within flood risk from surface water.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48B1A0B" w14:textId="47D1AA37" w:rsidR="00702C63" w:rsidRDefault="005D062D" w:rsidP="00702C63">
            <w:pPr>
              <w:rPr>
                <w:rFonts w:cstheme="minorHAnsi"/>
                <w:sz w:val="20"/>
                <w:szCs w:val="20"/>
              </w:rPr>
            </w:pPr>
            <w:r>
              <w:rPr>
                <w:rFonts w:cstheme="minorHAnsi"/>
                <w:sz w:val="20"/>
                <w:szCs w:val="20"/>
              </w:rPr>
              <w:t xml:space="preserve">The site </w:t>
            </w:r>
            <w:r w:rsidR="00702C63" w:rsidRPr="001919C1">
              <w:rPr>
                <w:rFonts w:cstheme="minorHAnsi"/>
                <w:sz w:val="20"/>
                <w:szCs w:val="20"/>
              </w:rPr>
              <w:t>is</w:t>
            </w:r>
            <w:r w:rsidR="004C0DB2">
              <w:rPr>
                <w:rFonts w:cstheme="minorHAnsi"/>
                <w:sz w:val="20"/>
                <w:szCs w:val="20"/>
              </w:rPr>
              <w:t xml:space="preserve"> an area</w:t>
            </w:r>
            <w:r w:rsidR="00702C63" w:rsidRPr="001919C1">
              <w:rPr>
                <w:rFonts w:cstheme="minorHAnsi"/>
                <w:sz w:val="20"/>
                <w:szCs w:val="20"/>
              </w:rPr>
              <w:t xml:space="preserve"> identified as Strategic District Heating Areas (SDHAs), which could deliver a number of low carbon district heating systems.</w:t>
            </w:r>
          </w:p>
          <w:p w14:paraId="1512D97A" w14:textId="77777777" w:rsidR="00A37F5B" w:rsidRPr="005465C3" w:rsidRDefault="00A37F5B" w:rsidP="00A37F5B">
            <w:pPr>
              <w:spacing w:after="0" w:line="240" w:lineRule="auto"/>
              <w:textAlignment w:val="baseline"/>
              <w:rPr>
                <w:rFonts w:eastAsia="Times New Roman" w:cstheme="minorHAnsi"/>
                <w:sz w:val="20"/>
                <w:szCs w:val="20"/>
                <w:lang w:eastAsia="en-GB"/>
              </w:rPr>
            </w:pPr>
            <w:r w:rsidRPr="001919C1">
              <w:rPr>
                <w:rFonts w:cstheme="minorHAnsi"/>
                <w:sz w:val="20"/>
                <w:szCs w:val="20"/>
              </w:rPr>
              <w:t>Development should incorporate measures to minimise flood risk</w:t>
            </w:r>
            <w:r>
              <w:rPr>
                <w:rFonts w:cstheme="minorHAnsi"/>
                <w:sz w:val="20"/>
                <w:szCs w:val="20"/>
              </w:rPr>
              <w:t>.</w:t>
            </w:r>
          </w:p>
          <w:p w14:paraId="517BCA75" w14:textId="77777777" w:rsidR="00A37F5B" w:rsidRDefault="00A37F5B" w:rsidP="00702C63">
            <w:pPr>
              <w:rPr>
                <w:rFonts w:cstheme="minorHAnsi"/>
                <w:sz w:val="20"/>
                <w:szCs w:val="20"/>
              </w:rPr>
            </w:pPr>
          </w:p>
          <w:p w14:paraId="6AD59406" w14:textId="57870635" w:rsidR="00702C63" w:rsidRPr="005D1364" w:rsidRDefault="00702C63" w:rsidP="00702C63">
            <w:pPr>
              <w:rPr>
                <w:rFonts w:cstheme="minorHAnsi"/>
                <w:sz w:val="20"/>
                <w:szCs w:val="20"/>
              </w:rPr>
            </w:pPr>
          </w:p>
        </w:tc>
        <w:tc>
          <w:tcPr>
            <w:tcW w:w="3260" w:type="dxa"/>
            <w:tcBorders>
              <w:top w:val="single" w:sz="6" w:space="0" w:color="auto"/>
              <w:left w:val="single" w:sz="6" w:space="0" w:color="auto"/>
              <w:bottom w:val="single" w:sz="6" w:space="0" w:color="auto"/>
              <w:right w:val="single" w:sz="6" w:space="0" w:color="auto"/>
            </w:tcBorders>
          </w:tcPr>
          <w:p w14:paraId="5271DFE3" w14:textId="77777777" w:rsidR="00702C63" w:rsidRPr="001919C1" w:rsidRDefault="005B3BCA" w:rsidP="00702C63">
            <w:pPr>
              <w:spacing w:line="360" w:lineRule="auto"/>
              <w:rPr>
                <w:rFonts w:cstheme="minorHAnsi"/>
                <w:sz w:val="20"/>
                <w:szCs w:val="20"/>
              </w:rPr>
            </w:pPr>
            <w:hyperlink r:id="rId1318" w:history="1">
              <w:r w:rsidR="00702C63" w:rsidRPr="001919C1">
                <w:rPr>
                  <w:rStyle w:val="Hyperlink"/>
                  <w:rFonts w:cstheme="minorHAnsi"/>
                  <w:sz w:val="20"/>
                  <w:szCs w:val="20"/>
                </w:rPr>
                <w:t>Torbay Strategic Flood Risk Assessment (SFRA)</w:t>
              </w:r>
            </w:hyperlink>
            <w:r w:rsidR="00702C63" w:rsidRPr="001919C1">
              <w:rPr>
                <w:rFonts w:cstheme="minorHAnsi"/>
                <w:sz w:val="20"/>
                <w:szCs w:val="20"/>
              </w:rPr>
              <w:t xml:space="preserve"> </w:t>
            </w:r>
          </w:p>
          <w:p w14:paraId="75A6F11C" w14:textId="77777777" w:rsidR="00702C63" w:rsidRPr="001919C1" w:rsidRDefault="005B3BCA" w:rsidP="00702C63">
            <w:pPr>
              <w:rPr>
                <w:rStyle w:val="Hyperlink"/>
                <w:rFonts w:cstheme="minorHAnsi"/>
                <w:sz w:val="20"/>
                <w:szCs w:val="20"/>
              </w:rPr>
            </w:pPr>
            <w:hyperlink r:id="rId1319" w:history="1">
              <w:r w:rsidR="00702C63" w:rsidRPr="001919C1">
                <w:rPr>
                  <w:rStyle w:val="Hyperlink"/>
                  <w:rFonts w:cstheme="minorHAnsi"/>
                  <w:sz w:val="20"/>
                  <w:szCs w:val="20"/>
                </w:rPr>
                <w:t>National Office Audit</w:t>
              </w:r>
            </w:hyperlink>
          </w:p>
          <w:p w14:paraId="207CC3B9" w14:textId="77777777" w:rsidR="00702C63" w:rsidRPr="001919C1" w:rsidRDefault="005B3BCA" w:rsidP="00702C63">
            <w:pPr>
              <w:spacing w:line="360" w:lineRule="auto"/>
              <w:rPr>
                <w:rFonts w:cstheme="minorHAnsi"/>
                <w:sz w:val="20"/>
                <w:szCs w:val="20"/>
              </w:rPr>
            </w:pPr>
            <w:hyperlink r:id="rId1320" w:history="1">
              <w:r w:rsidR="00702C63" w:rsidRPr="001919C1">
                <w:rPr>
                  <w:rStyle w:val="Hyperlink"/>
                  <w:rFonts w:cstheme="minorHAnsi"/>
                  <w:sz w:val="20"/>
                  <w:szCs w:val="20"/>
                </w:rPr>
                <w:t>Torbay PPS1 Sustainable Energy Assessment (SEA)</w:t>
              </w:r>
            </w:hyperlink>
          </w:p>
          <w:p w14:paraId="6D6D501E" w14:textId="77777777" w:rsidR="00702C63" w:rsidRPr="001919C1" w:rsidRDefault="00702C63" w:rsidP="00702C63">
            <w:pPr>
              <w:rPr>
                <w:rStyle w:val="Hyperlink"/>
                <w:rFonts w:cstheme="minorHAnsi"/>
                <w:sz w:val="20"/>
                <w:szCs w:val="20"/>
              </w:rPr>
            </w:pPr>
          </w:p>
          <w:p w14:paraId="5E4A4FAB" w14:textId="77777777" w:rsidR="00702C63" w:rsidRPr="001919C1" w:rsidRDefault="00702C63" w:rsidP="00702C63">
            <w:pPr>
              <w:rPr>
                <w:rFonts w:cstheme="minorHAnsi"/>
                <w:sz w:val="20"/>
                <w:szCs w:val="20"/>
              </w:rPr>
            </w:pPr>
          </w:p>
        </w:tc>
      </w:tr>
      <w:tr w:rsidR="00702C63" w:rsidRPr="001D7648" w14:paraId="704017FF" w14:textId="35AFB7EE"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8D73F13"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To improve water, air, soil quality and minimise noise levels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49BBF53" w14:textId="2B7480B9" w:rsidR="00702C63" w:rsidRPr="001D7648" w:rsidRDefault="00117AFD"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702C63" w:rsidRPr="001D7648">
              <w:rPr>
                <w:rFonts w:eastAsia="Times New Roman" w:cstheme="minorHAnsi"/>
                <w:sz w:val="20"/>
                <w:szCs w:val="20"/>
                <w:lang w:eastAsia="en-GB"/>
              </w:rPr>
              <w:t>. Is the site within or directly connected to road to an AQMA? No    </w:t>
            </w:r>
          </w:p>
          <w:p w14:paraId="1607C412" w14:textId="1E12767E" w:rsidR="00702C63" w:rsidRPr="001D7648" w:rsidRDefault="00117AFD"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702C63" w:rsidRPr="001D7648">
              <w:rPr>
                <w:rFonts w:eastAsia="Times New Roman" w:cstheme="minorHAnsi"/>
                <w:sz w:val="20"/>
                <w:szCs w:val="20"/>
                <w:lang w:eastAsia="en-GB"/>
              </w:rPr>
              <w:t>. Will it result in the loss of quality agricultural land? Yes    </w:t>
            </w:r>
          </w:p>
          <w:p w14:paraId="42F9B630" w14:textId="701BAF75" w:rsidR="00702C63" w:rsidRPr="001D7648" w:rsidRDefault="00117AFD" w:rsidP="00702C6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702C63" w:rsidRPr="001D7648">
              <w:rPr>
                <w:rFonts w:eastAsia="Times New Roman" w:cstheme="minorHAnsi"/>
                <w:sz w:val="20"/>
                <w:szCs w:val="20"/>
                <w:lang w:eastAsia="en-GB"/>
              </w:rPr>
              <w:t>. Will it contribute to surface or ground water pollution? No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00CF2C8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EC229EC" w14:textId="4AF91A28"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The southern part of the site is Grade 2 agricultural land BMV. </w:t>
            </w:r>
          </w:p>
          <w:p w14:paraId="19CF063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E391DFB" w14:textId="49931CAD"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The proposed site could include new allotments.  </w:t>
            </w:r>
          </w:p>
        </w:tc>
        <w:tc>
          <w:tcPr>
            <w:tcW w:w="3260" w:type="dxa"/>
            <w:tcBorders>
              <w:top w:val="single" w:sz="6" w:space="0" w:color="auto"/>
              <w:left w:val="single" w:sz="6" w:space="0" w:color="auto"/>
              <w:bottom w:val="single" w:sz="6" w:space="0" w:color="auto"/>
              <w:right w:val="single" w:sz="6" w:space="0" w:color="auto"/>
            </w:tcBorders>
          </w:tcPr>
          <w:p w14:paraId="15A78CC8" w14:textId="77777777" w:rsidR="00702C63" w:rsidRPr="001919C1" w:rsidRDefault="00702C63" w:rsidP="00702C63">
            <w:pPr>
              <w:rPr>
                <w:rFonts w:cstheme="minorHAnsi"/>
                <w:sz w:val="20"/>
                <w:szCs w:val="20"/>
              </w:rPr>
            </w:pPr>
            <w:r w:rsidRPr="001919C1">
              <w:rPr>
                <w:rFonts w:cstheme="minorHAnsi"/>
                <w:sz w:val="20"/>
                <w:szCs w:val="20"/>
              </w:rPr>
              <w:t xml:space="preserve"> </w:t>
            </w:r>
            <w:hyperlink r:id="rId1321" w:history="1">
              <w:r w:rsidRPr="001919C1">
                <w:rPr>
                  <w:rStyle w:val="Hyperlink"/>
                  <w:rFonts w:cstheme="minorHAnsi"/>
                  <w:sz w:val="20"/>
                  <w:szCs w:val="20"/>
                </w:rPr>
                <w:t>Magic Map Application</w:t>
              </w:r>
            </w:hyperlink>
            <w:r w:rsidRPr="001919C1">
              <w:rPr>
                <w:rFonts w:cstheme="minorHAnsi"/>
                <w:sz w:val="20"/>
                <w:szCs w:val="20"/>
              </w:rPr>
              <w:t xml:space="preserve"> </w:t>
            </w:r>
          </w:p>
          <w:p w14:paraId="57D08E20" w14:textId="77777777" w:rsidR="00702C63" w:rsidRPr="001919C1" w:rsidRDefault="005B3BCA" w:rsidP="00702C63">
            <w:pPr>
              <w:spacing w:line="360" w:lineRule="auto"/>
              <w:textAlignment w:val="baseline"/>
              <w:rPr>
                <w:rFonts w:cstheme="minorHAnsi"/>
                <w:sz w:val="20"/>
                <w:szCs w:val="20"/>
              </w:rPr>
            </w:pPr>
            <w:hyperlink r:id="rId1322" w:history="1">
              <w:r w:rsidR="00702C63" w:rsidRPr="001919C1">
                <w:rPr>
                  <w:rStyle w:val="Hyperlink"/>
                  <w:rFonts w:eastAsia="Times New Roman" w:cstheme="minorHAnsi"/>
                  <w:sz w:val="20"/>
                  <w:szCs w:val="20"/>
                  <w:lang w:eastAsia="en-GB"/>
                </w:rPr>
                <w:t>Torbay Water Cycle Study</w:t>
              </w:r>
            </w:hyperlink>
            <w:r w:rsidR="00702C63" w:rsidRPr="001919C1">
              <w:rPr>
                <w:rFonts w:cstheme="minorHAnsi"/>
                <w:sz w:val="20"/>
                <w:szCs w:val="20"/>
              </w:rPr>
              <w:t xml:space="preserve"> </w:t>
            </w:r>
          </w:p>
          <w:p w14:paraId="312FEA79" w14:textId="76E947AD" w:rsidR="00702C63" w:rsidRPr="001D7648" w:rsidRDefault="005B3BCA" w:rsidP="00702C63">
            <w:pPr>
              <w:spacing w:after="0" w:line="240" w:lineRule="auto"/>
              <w:textAlignment w:val="baseline"/>
              <w:rPr>
                <w:rFonts w:eastAsia="Times New Roman" w:cstheme="minorHAnsi"/>
                <w:sz w:val="20"/>
                <w:szCs w:val="20"/>
                <w:lang w:eastAsia="en-GB"/>
              </w:rPr>
            </w:pPr>
            <w:hyperlink r:id="rId1323" w:history="1">
              <w:r w:rsidR="00702C63" w:rsidRPr="001919C1">
                <w:rPr>
                  <w:rStyle w:val="Hyperlink"/>
                  <w:rFonts w:cstheme="minorHAnsi"/>
                  <w:sz w:val="20"/>
                  <w:szCs w:val="20"/>
                </w:rPr>
                <w:t>Torbay Local Plan 2012 - 2030</w:t>
              </w:r>
            </w:hyperlink>
          </w:p>
        </w:tc>
      </w:tr>
      <w:tr w:rsidR="00702C63" w:rsidRPr="001D7648" w14:paraId="2CFACB79" w14:textId="47E08C65"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65E58E8A"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To minimise waste and increase the recycling and reuse of waste materials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29A3C8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reduce household waste? No    </w:t>
            </w:r>
          </w:p>
          <w:p w14:paraId="6211765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increase waste recovery and recycling? No    </w:t>
            </w:r>
          </w:p>
          <w:p w14:paraId="52F6ADC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reduce the proportion of waste sent to landfill? Yes   </w:t>
            </w:r>
          </w:p>
          <w:p w14:paraId="5C752C3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62D348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F45325A"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Any new development would increase waste generation. </w:t>
            </w:r>
          </w:p>
          <w:p w14:paraId="7CA9849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The western part of the site lies on an area of Brixham Limestone that is part of the Mineral Safeguarding Area.   </w:t>
            </w:r>
          </w:p>
          <w:p w14:paraId="0E50127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0EBB13A" w14:textId="380BB8D4"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3260" w:type="dxa"/>
            <w:tcBorders>
              <w:top w:val="single" w:sz="6" w:space="0" w:color="auto"/>
              <w:left w:val="single" w:sz="6" w:space="0" w:color="auto"/>
              <w:bottom w:val="single" w:sz="6" w:space="0" w:color="auto"/>
              <w:right w:val="single" w:sz="6" w:space="0" w:color="auto"/>
            </w:tcBorders>
          </w:tcPr>
          <w:p w14:paraId="0C76E2E0" w14:textId="6E6FA0D2" w:rsidR="00702C63" w:rsidRPr="001D7648" w:rsidRDefault="005B3BCA" w:rsidP="00702C63">
            <w:pPr>
              <w:spacing w:after="0" w:line="240" w:lineRule="auto"/>
              <w:textAlignment w:val="baseline"/>
              <w:rPr>
                <w:rFonts w:eastAsia="Times New Roman" w:cstheme="minorHAnsi"/>
                <w:sz w:val="20"/>
                <w:szCs w:val="20"/>
                <w:lang w:eastAsia="en-GB"/>
              </w:rPr>
            </w:pPr>
            <w:hyperlink r:id="rId1324" w:history="1">
              <w:r w:rsidR="00702C63" w:rsidRPr="001919C1">
                <w:rPr>
                  <w:rStyle w:val="Hyperlink"/>
                  <w:rFonts w:cstheme="minorHAnsi"/>
                  <w:sz w:val="20"/>
                  <w:szCs w:val="20"/>
                </w:rPr>
                <w:t>Torbay Local Plan 2012 - 2030</w:t>
              </w:r>
            </w:hyperlink>
          </w:p>
        </w:tc>
      </w:tr>
      <w:tr w:rsidR="00702C63" w:rsidRPr="001D7648" w14:paraId="3742B0E2" w14:textId="0CE4F23E"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2C5CACC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To conserve, protect and enhance habitats  </w:t>
            </w:r>
          </w:p>
          <w:p w14:paraId="7A5D6DF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and species, and geodiversity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D50797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conserve protected or priority Habitats and species? No     </w:t>
            </w:r>
          </w:p>
          <w:p w14:paraId="4351ABD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conserve protected local nature conservation sites? NA  </w:t>
            </w:r>
          </w:p>
          <w:p w14:paraId="2F39510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affect the integrity of a European site? Yes   </w:t>
            </w:r>
          </w:p>
          <w:p w14:paraId="44E78803"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Will it encourage ecological connectivity (including green corridors and water courses)? No    </w:t>
            </w:r>
          </w:p>
          <w:p w14:paraId="0159B39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694B227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275DFB7"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Although the site is the within greater horseshoe bat sustenance zone, it is surrounded by residential and employment units.  </w:t>
            </w:r>
          </w:p>
          <w:p w14:paraId="7F141C0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1856E9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GHB survey and Mitigation has been included in the planning application No. P/2011/0197.  </w:t>
            </w:r>
          </w:p>
          <w:p w14:paraId="36EFE960"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p w14:paraId="2CD8D7E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p w14:paraId="15DF6C1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4B79848F" w14:textId="77777777" w:rsidR="00702C63" w:rsidRPr="00876D11" w:rsidRDefault="005B3BCA" w:rsidP="00702C63">
            <w:pPr>
              <w:rPr>
                <w:rFonts w:cstheme="minorHAnsi"/>
                <w:color w:val="000000" w:themeColor="text2"/>
                <w:sz w:val="20"/>
                <w:szCs w:val="20"/>
                <w:u w:val="single"/>
              </w:rPr>
            </w:pPr>
            <w:hyperlink r:id="rId1325" w:history="1">
              <w:r w:rsidR="00702C63" w:rsidRPr="001919C1">
                <w:rPr>
                  <w:rStyle w:val="Hyperlink"/>
                  <w:rFonts w:cstheme="minorHAnsi"/>
                  <w:sz w:val="20"/>
                  <w:szCs w:val="20"/>
                </w:rPr>
                <w:t>South Hams Special Area of Conservation (SAC) Greater Horseshoe Bats</w:t>
              </w:r>
            </w:hyperlink>
          </w:p>
          <w:p w14:paraId="0FDF4DED" w14:textId="77777777" w:rsidR="00702C63" w:rsidRPr="001919C1" w:rsidRDefault="005B3BCA" w:rsidP="00702C63">
            <w:pPr>
              <w:rPr>
                <w:rStyle w:val="Hyperlink"/>
                <w:rFonts w:cstheme="minorHAnsi"/>
                <w:sz w:val="20"/>
                <w:szCs w:val="20"/>
              </w:rPr>
            </w:pPr>
            <w:hyperlink r:id="rId1326" w:history="1">
              <w:r w:rsidR="00702C63" w:rsidRPr="001919C1">
                <w:rPr>
                  <w:rStyle w:val="Hyperlink"/>
                  <w:rFonts w:cstheme="minorHAnsi"/>
                  <w:sz w:val="20"/>
                  <w:szCs w:val="20"/>
                </w:rPr>
                <w:t>Devon Environment Viewer</w:t>
              </w:r>
            </w:hyperlink>
          </w:p>
          <w:p w14:paraId="462DE6A7" w14:textId="05F21308" w:rsidR="00702C63" w:rsidRPr="00D37CFB" w:rsidRDefault="005B3BCA" w:rsidP="00D37CFB">
            <w:pPr>
              <w:rPr>
                <w:rFonts w:cstheme="minorHAnsi"/>
                <w:sz w:val="20"/>
                <w:szCs w:val="20"/>
              </w:rPr>
            </w:pPr>
            <w:hyperlink r:id="rId1327" w:history="1">
              <w:r w:rsidR="00702C63" w:rsidRPr="001919C1">
                <w:rPr>
                  <w:rStyle w:val="Hyperlink"/>
                  <w:rFonts w:cstheme="minorHAnsi"/>
                  <w:sz w:val="20"/>
                  <w:szCs w:val="20"/>
                </w:rPr>
                <w:t>The Torbay Green Infrastructure Delivery Plan</w:t>
              </w:r>
            </w:hyperlink>
          </w:p>
        </w:tc>
      </w:tr>
      <w:tr w:rsidR="00702C63" w:rsidRPr="001D7648" w14:paraId="473F8760" w14:textId="0EF51FF4"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1488919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5. To conserve, enhance and enjoy the historic environment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4700C3"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preserve and enhance buildings and structures and their setting and contribute to Torbay’s heritage? No  </w:t>
            </w:r>
          </w:p>
          <w:p w14:paraId="7CF512A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improve and broaden access to, and understanding of, local heritage, historic sites, areas and buildings? NA  </w:t>
            </w:r>
          </w:p>
          <w:p w14:paraId="60DA6EE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preserve and enhance conservation areas including their setting? NA  </w:t>
            </w:r>
          </w:p>
          <w:p w14:paraId="36DCADA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Will it offer opportunities to bring heritage assets back into active use? NA  </w:t>
            </w:r>
          </w:p>
          <w:p w14:paraId="4AFE48B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5. Will it safeguard sites of archaeological importance (scheduled or unscheduled) and their setting?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839648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CD2A87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The site is within Historic Environment Record Events. </w:t>
            </w:r>
          </w:p>
          <w:p w14:paraId="6896E9F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p w14:paraId="009AED9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298B40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There is a requirement for pre-determination evaluation to inform the principle of development, also design and archaeological mitigation should development be permitted.   </w:t>
            </w:r>
          </w:p>
        </w:tc>
        <w:tc>
          <w:tcPr>
            <w:tcW w:w="3260" w:type="dxa"/>
            <w:tcBorders>
              <w:top w:val="single" w:sz="6" w:space="0" w:color="auto"/>
              <w:left w:val="single" w:sz="6" w:space="0" w:color="auto"/>
              <w:bottom w:val="single" w:sz="6" w:space="0" w:color="auto"/>
              <w:right w:val="single" w:sz="6" w:space="0" w:color="auto"/>
            </w:tcBorders>
          </w:tcPr>
          <w:p w14:paraId="69E1079D"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328" w:history="1">
              <w:r w:rsidR="00702C63" w:rsidRPr="001919C1">
                <w:rPr>
                  <w:rStyle w:val="Hyperlink"/>
                  <w:rFonts w:eastAsia="Times New Roman" w:cstheme="minorHAnsi"/>
                  <w:sz w:val="20"/>
                  <w:szCs w:val="20"/>
                  <w:lang w:eastAsia="en-GB"/>
                </w:rPr>
                <w:t>Torbay Heritage Strategy</w:t>
              </w:r>
            </w:hyperlink>
          </w:p>
          <w:p w14:paraId="78EDFBE8" w14:textId="77777777" w:rsidR="00702C63" w:rsidRPr="001919C1" w:rsidRDefault="005B3BCA" w:rsidP="00702C63">
            <w:pPr>
              <w:spacing w:line="360" w:lineRule="auto"/>
              <w:textAlignment w:val="baseline"/>
              <w:rPr>
                <w:rFonts w:eastAsia="Times New Roman" w:cstheme="minorHAnsi"/>
                <w:sz w:val="20"/>
                <w:szCs w:val="20"/>
                <w:lang w:eastAsia="en-GB"/>
              </w:rPr>
            </w:pPr>
            <w:hyperlink r:id="rId1329" w:history="1">
              <w:r w:rsidR="00702C63" w:rsidRPr="001919C1">
                <w:rPr>
                  <w:rStyle w:val="Hyperlink"/>
                  <w:rFonts w:eastAsia="Times New Roman" w:cstheme="minorHAnsi"/>
                  <w:sz w:val="20"/>
                  <w:szCs w:val="20"/>
                  <w:lang w:eastAsia="en-GB"/>
                </w:rPr>
                <w:t>Conservation Area Appraisal</w:t>
              </w:r>
            </w:hyperlink>
          </w:p>
          <w:p w14:paraId="5CE5E65F" w14:textId="77777777" w:rsidR="00702C63" w:rsidRPr="001919C1" w:rsidRDefault="005B3BCA" w:rsidP="00702C63">
            <w:pPr>
              <w:spacing w:line="360" w:lineRule="auto"/>
              <w:rPr>
                <w:rFonts w:cstheme="minorHAnsi"/>
                <w:sz w:val="20"/>
                <w:szCs w:val="20"/>
              </w:rPr>
            </w:pPr>
            <w:hyperlink r:id="rId1330" w:history="1">
              <w:r w:rsidR="00702C63" w:rsidRPr="001919C1">
                <w:rPr>
                  <w:rStyle w:val="Hyperlink"/>
                  <w:rFonts w:eastAsia="Times New Roman" w:cstheme="minorHAnsi"/>
                  <w:sz w:val="20"/>
                  <w:szCs w:val="20"/>
                  <w:lang w:eastAsia="en-GB"/>
                </w:rPr>
                <w:t>Devon Environment Viewer</w:t>
              </w:r>
            </w:hyperlink>
          </w:p>
          <w:p w14:paraId="6CD7920E" w14:textId="77777777" w:rsidR="00702C63" w:rsidRPr="001D7648" w:rsidRDefault="00702C63" w:rsidP="00702C63">
            <w:pPr>
              <w:spacing w:after="0" w:line="240" w:lineRule="auto"/>
              <w:textAlignment w:val="baseline"/>
              <w:rPr>
                <w:rFonts w:eastAsia="Times New Roman" w:cstheme="minorHAnsi"/>
                <w:sz w:val="20"/>
                <w:szCs w:val="20"/>
                <w:lang w:eastAsia="en-GB"/>
              </w:rPr>
            </w:pPr>
          </w:p>
        </w:tc>
      </w:tr>
      <w:tr w:rsidR="00702C63" w:rsidRPr="001D7648" w14:paraId="26046810" w14:textId="7F320CC9"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6B394577"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6. To protect, enhance and manage the character and quality of the landscape, townscape and seascape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F2ACD0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Does it respect and protect existing landscape character?  Yes    </w:t>
            </w:r>
          </w:p>
          <w:p w14:paraId="78088DD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Does it offer the opportunity to improve and promote landscape connectivity sympathetic to the existing Landscape character? Yes    </w:t>
            </w:r>
          </w:p>
          <w:p w14:paraId="7B363417"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improve green infrastructure? Yes     </w:t>
            </w:r>
          </w:p>
          <w:p w14:paraId="69793F2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Will it result in the loss of historic landscape features? No   </w:t>
            </w:r>
          </w:p>
          <w:p w14:paraId="6B79A60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5. Does it value and protect diverse and locally distinctive settlement and townscape character? No     </w:t>
            </w:r>
          </w:p>
          <w:p w14:paraId="34E3E823"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264D4F2C"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EE3174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The site is within historic landscape character, postmedieval  </w:t>
            </w:r>
          </w:p>
          <w:p w14:paraId="69003BB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p w14:paraId="49005F6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E58F6E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Proposed development should be achieved through a combination of careful setting with strong screen planting and reinforcement of existing field hedgerow boundaries.  </w:t>
            </w:r>
          </w:p>
        </w:tc>
        <w:tc>
          <w:tcPr>
            <w:tcW w:w="3260" w:type="dxa"/>
            <w:tcBorders>
              <w:top w:val="single" w:sz="6" w:space="0" w:color="auto"/>
              <w:left w:val="single" w:sz="6" w:space="0" w:color="auto"/>
              <w:bottom w:val="single" w:sz="6" w:space="0" w:color="auto"/>
              <w:right w:val="single" w:sz="6" w:space="0" w:color="auto"/>
            </w:tcBorders>
          </w:tcPr>
          <w:p w14:paraId="3E218410" w14:textId="3E84E25E" w:rsidR="00702C63" w:rsidRPr="001D7648" w:rsidRDefault="005B3BCA" w:rsidP="00702C63">
            <w:pPr>
              <w:spacing w:after="0" w:line="240" w:lineRule="auto"/>
              <w:textAlignment w:val="baseline"/>
              <w:rPr>
                <w:rFonts w:eastAsia="Times New Roman" w:cstheme="minorHAnsi"/>
                <w:sz w:val="20"/>
                <w:szCs w:val="20"/>
                <w:lang w:eastAsia="en-GB"/>
              </w:rPr>
            </w:pPr>
            <w:hyperlink r:id="rId1331" w:history="1">
              <w:r w:rsidR="00702C63" w:rsidRPr="001919C1">
                <w:rPr>
                  <w:rStyle w:val="Hyperlink"/>
                  <w:rFonts w:cstheme="minorHAnsi"/>
                  <w:sz w:val="20"/>
                  <w:szCs w:val="20"/>
                </w:rPr>
                <w:t>Torbay Landscape Character Assessment</w:t>
              </w:r>
            </w:hyperlink>
          </w:p>
        </w:tc>
      </w:tr>
      <w:tr w:rsidR="00702C63" w:rsidRPr="001D7648" w14:paraId="0452CB28" w14:textId="64878D87"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1219027C"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7. To reduce the need and desire to travel by car and support sustainable/active modes of travel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4810C43"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Does the site location encourage the use of existing sustainable modes of travel? Yes    </w:t>
            </w:r>
          </w:p>
          <w:p w14:paraId="45C04F8A"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reduce the overall impact on traffic sensitive areas? No    </w:t>
            </w:r>
          </w:p>
          <w:p w14:paraId="7DB83BD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1FDDB29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718A63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Occupants of new development would benefit from good access to services, facilities and opportunities. Focusing new development close to services and public transport nodes will help reduce the need to travel and reliance on motorised transport  </w:t>
            </w:r>
          </w:p>
          <w:p w14:paraId="27AD6CA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p w14:paraId="432D8F3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5DB2CC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0AED09B1" w14:textId="77777777" w:rsidR="00702C63" w:rsidRPr="001919C1" w:rsidRDefault="005B3BCA" w:rsidP="00702C63">
            <w:pPr>
              <w:spacing w:line="360" w:lineRule="auto"/>
              <w:rPr>
                <w:rFonts w:cstheme="minorHAnsi"/>
                <w:sz w:val="20"/>
                <w:szCs w:val="20"/>
              </w:rPr>
            </w:pPr>
            <w:hyperlink r:id="rId1332" w:history="1">
              <w:r w:rsidR="00702C63" w:rsidRPr="001919C1">
                <w:rPr>
                  <w:rStyle w:val="Hyperlink"/>
                  <w:rFonts w:cstheme="minorHAnsi"/>
                  <w:sz w:val="20"/>
                  <w:szCs w:val="20"/>
                </w:rPr>
                <w:t>Devon and Torbay Local Transport Plan</w:t>
              </w:r>
            </w:hyperlink>
          </w:p>
          <w:p w14:paraId="3F4D6CFA" w14:textId="42998119" w:rsidR="00702C63" w:rsidRPr="001D7648" w:rsidRDefault="005B3BCA" w:rsidP="00702C63">
            <w:pPr>
              <w:spacing w:after="0" w:line="240" w:lineRule="auto"/>
              <w:textAlignment w:val="baseline"/>
              <w:rPr>
                <w:rFonts w:eastAsia="Times New Roman" w:cstheme="minorHAnsi"/>
                <w:sz w:val="20"/>
                <w:szCs w:val="20"/>
                <w:lang w:eastAsia="en-GB"/>
              </w:rPr>
            </w:pPr>
            <w:hyperlink r:id="rId1333" w:history="1">
              <w:r w:rsidR="00702C63" w:rsidRPr="001919C1">
                <w:rPr>
                  <w:rStyle w:val="Hyperlink"/>
                  <w:rFonts w:cstheme="minorHAnsi"/>
                  <w:sz w:val="20"/>
                  <w:szCs w:val="20"/>
                </w:rPr>
                <w:t>National Office Audit</w:t>
              </w:r>
            </w:hyperlink>
          </w:p>
        </w:tc>
      </w:tr>
      <w:tr w:rsidR="00702C63" w:rsidRPr="001D7648" w14:paraId="11DA2856" w14:textId="1984552A"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7487BB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8. To support strong, diverse and sustainable economic growth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2BF38E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encourage higher skilled economic sectors in Torbay? Yes     </w:t>
            </w:r>
          </w:p>
          <w:p w14:paraId="6CF6E7E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encourage new employment that is consistent with local needs? Yes     </w:t>
            </w:r>
          </w:p>
          <w:p w14:paraId="572AAD8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encourage growth of existing businesses? Yes    </w:t>
            </w:r>
          </w:p>
          <w:p w14:paraId="1B4F16F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Will it encourage small businesses to grow? Yes   </w:t>
            </w:r>
          </w:p>
          <w:p w14:paraId="4431BBA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5. Will it improve existing facilities within Torbay’s Town Centres? NA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42F9DEE6"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6E8EB7C"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Development of the site could provide short-term construction jobs and support vibrancy of existing local centres. </w:t>
            </w:r>
          </w:p>
          <w:p w14:paraId="309EA3E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103978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04C3F458" w14:textId="77777777" w:rsidR="00702C63" w:rsidRPr="001D7648" w:rsidRDefault="00702C63" w:rsidP="00702C63">
            <w:pPr>
              <w:spacing w:after="0" w:line="240" w:lineRule="auto"/>
              <w:textAlignment w:val="baseline"/>
              <w:rPr>
                <w:rFonts w:eastAsia="Times New Roman" w:cstheme="minorHAnsi"/>
                <w:sz w:val="20"/>
                <w:szCs w:val="20"/>
                <w:lang w:eastAsia="en-GB"/>
              </w:rPr>
            </w:pPr>
          </w:p>
        </w:tc>
      </w:tr>
      <w:tr w:rsidR="00702C63" w:rsidRPr="001D7648" w14:paraId="170FC569" w14:textId="37B9A209"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94A277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9. To reduce poverty and income inequality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CD99B63"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secure afford affordable homes? Yes     </w:t>
            </w:r>
          </w:p>
          <w:p w14:paraId="332AE8A0"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2. Is the site within close proximity to key services (e.g. schools, shop, public transport, health centres etc.)? Yes      </w:t>
            </w:r>
          </w:p>
          <w:p w14:paraId="102B1CC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60FC42FA"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8A2699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9BA31A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6789F5A7" w14:textId="15FA85F5" w:rsidR="00702C63" w:rsidRPr="001D7648" w:rsidRDefault="005B3BCA" w:rsidP="00702C63">
            <w:pPr>
              <w:spacing w:after="0" w:line="240" w:lineRule="auto"/>
              <w:textAlignment w:val="baseline"/>
              <w:rPr>
                <w:rFonts w:eastAsia="Times New Roman" w:cstheme="minorHAnsi"/>
                <w:sz w:val="20"/>
                <w:szCs w:val="20"/>
                <w:lang w:eastAsia="en-GB"/>
              </w:rPr>
            </w:pPr>
            <w:hyperlink r:id="rId1334" w:history="1">
              <w:r w:rsidR="00702C63" w:rsidRPr="001919C1">
                <w:rPr>
                  <w:rStyle w:val="Hyperlink"/>
                  <w:rFonts w:cstheme="minorHAnsi"/>
                  <w:sz w:val="20"/>
                  <w:szCs w:val="20"/>
                </w:rPr>
                <w:t>Planning Contribution and Affordable housing SPD</w:t>
              </w:r>
            </w:hyperlink>
          </w:p>
        </w:tc>
      </w:tr>
      <w:tr w:rsidR="00702C63" w:rsidRPr="001D7648" w14:paraId="7B048444" w14:textId="4BE34DAE"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53151CA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10. To maximise the use of previously developed land/ buildings and encourage the efficient use of land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BF8B510"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result in loss of greenfield land? Yes    </w:t>
            </w:r>
          </w:p>
          <w:p w14:paraId="3F471FD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Is the site capable of supporting higher density development and/or a mix of uses? Yes    </w:t>
            </w:r>
          </w:p>
          <w:p w14:paraId="269CA29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Does the site allow for the re-use of existing buildings? No    </w:t>
            </w:r>
          </w:p>
          <w:p w14:paraId="62174D6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4. Will it reduce the amount of derelict degraded and underused land within Torbay?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3300751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39951B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Development of the site will result in loss of greenfield land </w:t>
            </w:r>
          </w:p>
          <w:p w14:paraId="1BE1C410"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F2B4BB7"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6A27F40F" w14:textId="46F1D4BB" w:rsidR="00702C63" w:rsidRPr="001D7648" w:rsidRDefault="005B3BCA" w:rsidP="00702C63">
            <w:pPr>
              <w:spacing w:after="0" w:line="240" w:lineRule="auto"/>
              <w:textAlignment w:val="baseline"/>
              <w:rPr>
                <w:rFonts w:eastAsia="Times New Roman" w:cstheme="minorHAnsi"/>
                <w:sz w:val="20"/>
                <w:szCs w:val="20"/>
                <w:lang w:eastAsia="en-GB"/>
              </w:rPr>
            </w:pPr>
            <w:hyperlink r:id="rId1335" w:history="1">
              <w:r w:rsidR="00702C63" w:rsidRPr="00DB5A3A">
                <w:rPr>
                  <w:rStyle w:val="Hyperlink"/>
                  <w:rFonts w:cstheme="minorHAnsi"/>
                  <w:sz w:val="20"/>
                  <w:szCs w:val="20"/>
                </w:rPr>
                <w:t>HELAA</w:t>
              </w:r>
            </w:hyperlink>
          </w:p>
        </w:tc>
      </w:tr>
      <w:tr w:rsidR="00702C63" w:rsidRPr="001D7648" w14:paraId="08FB9E4F" w14:textId="362477C6"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7532E4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11. To promote safe communities and reduce fear of crime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22F9C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reduce crime through design measures?   </w:t>
            </w:r>
          </w:p>
          <w:p w14:paraId="51D58370"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contribute to a safe built environment?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07203D5A"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ADE5B1E"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At this stage, it is difficult to establish what impacts development in this area will have on crime and antisocial behaviour </w:t>
            </w:r>
          </w:p>
          <w:p w14:paraId="3F5A7B4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D38CD9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D91AF36" w14:textId="24CE67EC"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Local Plan policy DE1 (Design) seek to secure high quality safe, sustainable and inclusive design and development standards. </w:t>
            </w:r>
          </w:p>
        </w:tc>
        <w:tc>
          <w:tcPr>
            <w:tcW w:w="3260" w:type="dxa"/>
            <w:tcBorders>
              <w:top w:val="single" w:sz="6" w:space="0" w:color="auto"/>
              <w:left w:val="single" w:sz="6" w:space="0" w:color="auto"/>
              <w:bottom w:val="single" w:sz="6" w:space="0" w:color="auto"/>
              <w:right w:val="single" w:sz="6" w:space="0" w:color="auto"/>
            </w:tcBorders>
          </w:tcPr>
          <w:p w14:paraId="3013AC51" w14:textId="467AE3C6" w:rsidR="00702C63" w:rsidRPr="001D7648" w:rsidRDefault="005B3BCA" w:rsidP="00702C63">
            <w:pPr>
              <w:spacing w:after="0" w:line="240" w:lineRule="auto"/>
              <w:textAlignment w:val="baseline"/>
              <w:rPr>
                <w:rFonts w:eastAsia="Times New Roman" w:cstheme="minorHAnsi"/>
                <w:sz w:val="20"/>
                <w:szCs w:val="20"/>
                <w:lang w:eastAsia="en-GB"/>
              </w:rPr>
            </w:pPr>
            <w:hyperlink r:id="rId1336" w:history="1">
              <w:r w:rsidR="00702C63" w:rsidRPr="001919C1">
                <w:rPr>
                  <w:rStyle w:val="Hyperlink"/>
                  <w:rFonts w:cstheme="minorHAnsi"/>
                  <w:sz w:val="20"/>
                  <w:szCs w:val="20"/>
                </w:rPr>
                <w:t>Crime trends in Torbay</w:t>
              </w:r>
            </w:hyperlink>
          </w:p>
        </w:tc>
      </w:tr>
      <w:tr w:rsidR="00702C63" w:rsidRPr="001D7648" w14:paraId="58DA7A42" w14:textId="4F276018"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37F5018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12. To provide housing that meets the needs of existing and future residents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49A204"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provide sufficient housing to meet existing and future housing need? Yes     </w:t>
            </w:r>
          </w:p>
          <w:p w14:paraId="1CD94FD8"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increase the range and affordability of housing for all social groups? Yes    </w:t>
            </w:r>
          </w:p>
          <w:p w14:paraId="57D8C38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31D1AC0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3C1FCF5"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The site will provide 121 new homes during the Plan period. Development of the site should meet the requirements for affordable housing provision.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412307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349E46CC" w14:textId="7380F499" w:rsidR="00702C63" w:rsidRPr="001D7648" w:rsidRDefault="005B3BCA" w:rsidP="00702C63">
            <w:pPr>
              <w:spacing w:after="0" w:line="240" w:lineRule="auto"/>
              <w:textAlignment w:val="baseline"/>
              <w:rPr>
                <w:rFonts w:eastAsia="Times New Roman" w:cstheme="minorHAnsi"/>
                <w:sz w:val="20"/>
                <w:szCs w:val="20"/>
                <w:lang w:eastAsia="en-GB"/>
              </w:rPr>
            </w:pPr>
            <w:hyperlink r:id="rId1337" w:history="1">
              <w:r w:rsidR="00702C63" w:rsidRPr="001919C1">
                <w:rPr>
                  <w:rStyle w:val="Hyperlink"/>
                  <w:rFonts w:cstheme="minorHAnsi"/>
                  <w:sz w:val="20"/>
                  <w:szCs w:val="20"/>
                </w:rPr>
                <w:t>Planning Contribution and Affordable housing SPD</w:t>
              </w:r>
            </w:hyperlink>
          </w:p>
        </w:tc>
      </w:tr>
      <w:tr w:rsidR="00702C63" w:rsidRPr="001D7648" w14:paraId="2651EEB4" w14:textId="47D4608F" w:rsidTr="005D062D">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509109D2"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13. To improve health and wellbeing and reduce health inequalities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732A0F1"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1. Will it improve accessibility to health care for existing residents and/or provide additional facilities for new residents? Yes    </w:t>
            </w:r>
          </w:p>
          <w:p w14:paraId="1C552DB9"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2. Will it support a healthy lifestyle including opportunities for recreational/physical activity? Yes    </w:t>
            </w:r>
          </w:p>
          <w:p w14:paraId="0AC7C277"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C7C01CF"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C5E2CFB"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Development of the site will encourage healthier lifestyles through well designed urban environments that encourage cycling and walking.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3F0574D" w14:textId="77777777" w:rsidR="00702C63" w:rsidRPr="001D7648" w:rsidRDefault="00702C63" w:rsidP="00702C63">
            <w:pPr>
              <w:spacing w:after="0" w:line="240" w:lineRule="auto"/>
              <w:textAlignment w:val="baseline"/>
              <w:rPr>
                <w:rFonts w:eastAsia="Times New Roman" w:cstheme="minorHAnsi"/>
                <w:sz w:val="20"/>
                <w:szCs w:val="20"/>
                <w:lang w:eastAsia="en-GB"/>
              </w:rPr>
            </w:pPr>
            <w:r w:rsidRPr="001D7648">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35349156" w14:textId="77777777" w:rsidR="00702C63" w:rsidRPr="001919C1" w:rsidRDefault="005B3BCA" w:rsidP="00702C63">
            <w:pPr>
              <w:autoSpaceDE w:val="0"/>
              <w:autoSpaceDN w:val="0"/>
              <w:adjustRightInd w:val="0"/>
              <w:rPr>
                <w:rStyle w:val="Hyperlink"/>
                <w:rFonts w:cstheme="minorHAnsi"/>
                <w:sz w:val="20"/>
                <w:szCs w:val="20"/>
              </w:rPr>
            </w:pPr>
            <w:hyperlink r:id="rId1338" w:history="1">
              <w:r w:rsidR="00702C63" w:rsidRPr="001919C1">
                <w:rPr>
                  <w:rStyle w:val="Hyperlink"/>
                  <w:rFonts w:cstheme="minorHAnsi"/>
                  <w:sz w:val="20"/>
                  <w:szCs w:val="20"/>
                </w:rPr>
                <w:t>Planning Contribution and Affordable housing SPD</w:t>
              </w:r>
            </w:hyperlink>
          </w:p>
          <w:p w14:paraId="3CB85E8B" w14:textId="77777777" w:rsidR="00702C63" w:rsidRPr="001919C1" w:rsidRDefault="005B3BCA" w:rsidP="00702C63">
            <w:pPr>
              <w:autoSpaceDE w:val="0"/>
              <w:autoSpaceDN w:val="0"/>
              <w:adjustRightInd w:val="0"/>
              <w:rPr>
                <w:rStyle w:val="Hyperlink"/>
                <w:rFonts w:cstheme="minorHAnsi"/>
                <w:sz w:val="20"/>
                <w:szCs w:val="20"/>
              </w:rPr>
            </w:pPr>
            <w:hyperlink r:id="rId1339" w:history="1">
              <w:r w:rsidR="00702C63" w:rsidRPr="001919C1">
                <w:rPr>
                  <w:rStyle w:val="Hyperlink"/>
                  <w:rFonts w:cstheme="minorHAnsi"/>
                  <w:sz w:val="20"/>
                  <w:szCs w:val="20"/>
                </w:rPr>
                <w:t>National Office Audit</w:t>
              </w:r>
            </w:hyperlink>
          </w:p>
          <w:p w14:paraId="39892983" w14:textId="6DD2B70E" w:rsidR="00702C63" w:rsidRPr="00501A69" w:rsidRDefault="005B3BCA" w:rsidP="00501A69">
            <w:pPr>
              <w:rPr>
                <w:rFonts w:cstheme="minorHAnsi"/>
                <w:sz w:val="20"/>
                <w:szCs w:val="20"/>
              </w:rPr>
            </w:pPr>
            <w:hyperlink r:id="rId1340" w:history="1">
              <w:r w:rsidR="00702C63" w:rsidRPr="001919C1">
                <w:rPr>
                  <w:rStyle w:val="Hyperlink"/>
                  <w:rFonts w:cstheme="minorHAnsi"/>
                  <w:sz w:val="20"/>
                  <w:szCs w:val="20"/>
                </w:rPr>
                <w:t>The Torbay Green Infrastructure Delivery Plan</w:t>
              </w:r>
            </w:hyperlink>
          </w:p>
        </w:tc>
      </w:tr>
    </w:tbl>
    <w:p w14:paraId="4DE7E6D3" w14:textId="77777777" w:rsidR="00D70355" w:rsidRPr="00D70355" w:rsidRDefault="00D70355" w:rsidP="00D70355"/>
    <w:p w14:paraId="0B30D54E" w14:textId="0BCC0F4F" w:rsidR="006331BB" w:rsidRDefault="006331BB" w:rsidP="00EB1C84">
      <w:pPr>
        <w:pStyle w:val="Heading3"/>
        <w:numPr>
          <w:ilvl w:val="0"/>
          <w:numId w:val="11"/>
        </w:numPr>
      </w:pPr>
      <w:bookmarkStart w:id="127" w:name="_Toc116053205"/>
      <w:r w:rsidRPr="00F736F0">
        <w:t>Land off Limekiln Close</w:t>
      </w:r>
      <w:r>
        <w:t xml:space="preserve">, Ref. </w:t>
      </w:r>
      <w:r w:rsidRPr="00E4719C">
        <w:t>H</w:t>
      </w:r>
      <w:r w:rsidR="00F26034">
        <w:t>2</w:t>
      </w:r>
      <w:r w:rsidRPr="00E4719C">
        <w:t>P0</w:t>
      </w:r>
      <w:r w:rsidR="00EB1C84">
        <w:t>10</w:t>
      </w:r>
      <w:bookmarkEnd w:id="127"/>
    </w:p>
    <w:tbl>
      <w:tblPr>
        <w:tblW w:w="15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2725"/>
        <w:gridCol w:w="851"/>
        <w:gridCol w:w="3827"/>
        <w:gridCol w:w="2977"/>
        <w:gridCol w:w="2693"/>
      </w:tblGrid>
      <w:tr w:rsidR="00DA7C40" w:rsidRPr="005140B3" w14:paraId="1C8BA112" w14:textId="23E4ACE9" w:rsidTr="00F1729F">
        <w:trPr>
          <w:tblHeader/>
        </w:trPr>
        <w:tc>
          <w:tcPr>
            <w:tcW w:w="237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1DFAA1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b/>
                <w:bCs/>
                <w:sz w:val="20"/>
                <w:szCs w:val="20"/>
                <w:lang w:eastAsia="en-GB"/>
              </w:rPr>
              <w:t>Sustainability Objective </w:t>
            </w:r>
            <w:r w:rsidRPr="005140B3">
              <w:rPr>
                <w:rFonts w:eastAsia="Times New Roman" w:cstheme="minorHAnsi"/>
                <w:sz w:val="20"/>
                <w:szCs w:val="20"/>
                <w:lang w:eastAsia="en-GB"/>
              </w:rPr>
              <w:t> </w:t>
            </w:r>
          </w:p>
        </w:tc>
        <w:tc>
          <w:tcPr>
            <w:tcW w:w="272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C8CFC70"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b/>
                <w:bCs/>
                <w:sz w:val="20"/>
                <w:szCs w:val="20"/>
                <w:lang w:eastAsia="en-GB"/>
              </w:rPr>
              <w:t>Site Specific Questions </w:t>
            </w:r>
            <w:r w:rsidRPr="005140B3">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7BD247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b/>
                <w:bCs/>
                <w:sz w:val="20"/>
                <w:szCs w:val="20"/>
                <w:lang w:eastAsia="en-GB"/>
              </w:rPr>
              <w:t>Effect  </w:t>
            </w: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E2D940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b/>
                <w:bCs/>
                <w:sz w:val="20"/>
                <w:szCs w:val="20"/>
                <w:lang w:eastAsia="en-GB"/>
              </w:rPr>
              <w:t>Impact of proposal  </w:t>
            </w: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595528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b/>
                <w:bCs/>
                <w:sz w:val="20"/>
                <w:szCs w:val="20"/>
                <w:lang w:eastAsia="en-GB"/>
              </w:rPr>
              <w:t>Proposed mitigation measures and considerations </w:t>
            </w: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tcPr>
          <w:p w14:paraId="16CA261D" w14:textId="71C47F26" w:rsidR="00DA7C40" w:rsidRPr="005140B3"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5140B3" w14:paraId="02696146" w14:textId="37C716A6"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3AEE07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To reduce and manage the impacts of climate change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6D36B4BA" w14:textId="56998904" w:rsidR="00750D97" w:rsidRPr="004B067F" w:rsidRDefault="00750D97" w:rsidP="00750D97">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660AEB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Is the site located in an area of risk from flooding? Yes     </w:t>
            </w:r>
          </w:p>
          <w:p w14:paraId="561C23C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there be an opportunity for flood risk reduction?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1095A66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421159" w14:textId="48A7A921" w:rsidR="00DA7C40" w:rsidRPr="005140B3" w:rsidRDefault="00D003AE" w:rsidP="00DA7C40">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6486577" w14:textId="29C12A5D" w:rsidR="00DA7C40" w:rsidRPr="005140B3" w:rsidRDefault="00DA7C40" w:rsidP="00DA7C40">
            <w:pPr>
              <w:spacing w:after="0" w:line="240" w:lineRule="auto"/>
              <w:textAlignment w:val="baseline"/>
              <w:rPr>
                <w:rFonts w:eastAsia="Times New Roman" w:cstheme="minorHAnsi"/>
                <w:sz w:val="20"/>
                <w:szCs w:val="20"/>
                <w:lang w:eastAsia="en-GB"/>
              </w:rPr>
            </w:pPr>
          </w:p>
        </w:tc>
        <w:tc>
          <w:tcPr>
            <w:tcW w:w="2693" w:type="dxa"/>
            <w:tcBorders>
              <w:top w:val="single" w:sz="6" w:space="0" w:color="auto"/>
              <w:left w:val="single" w:sz="6" w:space="0" w:color="auto"/>
              <w:bottom w:val="single" w:sz="6" w:space="0" w:color="auto"/>
              <w:right w:val="single" w:sz="6" w:space="0" w:color="auto"/>
            </w:tcBorders>
          </w:tcPr>
          <w:p w14:paraId="1A4EC81F" w14:textId="77777777" w:rsidR="00DA7C40" w:rsidRPr="001919C1" w:rsidRDefault="005B3BCA" w:rsidP="00DA7C40">
            <w:pPr>
              <w:spacing w:line="360" w:lineRule="auto"/>
              <w:rPr>
                <w:rFonts w:cstheme="minorHAnsi"/>
                <w:sz w:val="20"/>
                <w:szCs w:val="20"/>
              </w:rPr>
            </w:pPr>
            <w:hyperlink r:id="rId1341"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5B6015B7" w14:textId="77777777" w:rsidR="00DA7C40" w:rsidRPr="001919C1" w:rsidRDefault="005B3BCA" w:rsidP="00DA7C40">
            <w:pPr>
              <w:rPr>
                <w:rStyle w:val="Hyperlink"/>
                <w:rFonts w:cstheme="minorHAnsi"/>
                <w:sz w:val="20"/>
                <w:szCs w:val="20"/>
              </w:rPr>
            </w:pPr>
            <w:hyperlink r:id="rId1342" w:history="1">
              <w:r w:rsidR="00DA7C40" w:rsidRPr="001919C1">
                <w:rPr>
                  <w:rStyle w:val="Hyperlink"/>
                  <w:rFonts w:cstheme="minorHAnsi"/>
                  <w:sz w:val="20"/>
                  <w:szCs w:val="20"/>
                </w:rPr>
                <w:t>National Office Audit</w:t>
              </w:r>
            </w:hyperlink>
          </w:p>
          <w:p w14:paraId="6BBCB60B" w14:textId="6B7683B5" w:rsidR="00DA7C40" w:rsidRPr="00501A69" w:rsidRDefault="005B3BCA" w:rsidP="00501A69">
            <w:pPr>
              <w:spacing w:line="360" w:lineRule="auto"/>
              <w:rPr>
                <w:rFonts w:cstheme="minorHAnsi"/>
                <w:sz w:val="20"/>
                <w:szCs w:val="20"/>
              </w:rPr>
            </w:pPr>
            <w:hyperlink r:id="rId1343" w:history="1">
              <w:r w:rsidR="00DA7C40" w:rsidRPr="001919C1">
                <w:rPr>
                  <w:rStyle w:val="Hyperlink"/>
                  <w:rFonts w:cstheme="minorHAnsi"/>
                  <w:sz w:val="20"/>
                  <w:szCs w:val="20"/>
                </w:rPr>
                <w:t>Torbay PPS1 Sustainable Energy Assessment (SEA)</w:t>
              </w:r>
            </w:hyperlink>
          </w:p>
        </w:tc>
      </w:tr>
      <w:tr w:rsidR="00DA7C40" w:rsidRPr="005140B3" w14:paraId="32BE17BF" w14:textId="06E5B664"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FC5622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To improve water, air, soil quality and minimise noise levels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7252E342" w14:textId="01D179FA" w:rsidR="00DA7C40" w:rsidRPr="005140B3" w:rsidRDefault="00DF3D6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5140B3">
              <w:rPr>
                <w:rFonts w:eastAsia="Times New Roman" w:cstheme="minorHAnsi"/>
                <w:sz w:val="20"/>
                <w:szCs w:val="20"/>
                <w:lang w:eastAsia="en-GB"/>
              </w:rPr>
              <w:t>. Is the site within or directly connected to road to an AQMA? No    </w:t>
            </w:r>
          </w:p>
          <w:p w14:paraId="70E54632" w14:textId="4A127002" w:rsidR="00DA7C40" w:rsidRPr="005140B3" w:rsidRDefault="00DF3D6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5140B3">
              <w:rPr>
                <w:rFonts w:eastAsia="Times New Roman" w:cstheme="minorHAnsi"/>
                <w:sz w:val="20"/>
                <w:szCs w:val="20"/>
                <w:lang w:eastAsia="en-GB"/>
              </w:rPr>
              <w:t>. Will it result in the loss of quality agricultural land? Yes    </w:t>
            </w:r>
          </w:p>
          <w:p w14:paraId="26C2E9AC" w14:textId="3610BD5C" w:rsidR="00DA7C40" w:rsidRPr="005140B3" w:rsidRDefault="00DF3D6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5140B3">
              <w:rPr>
                <w:rFonts w:eastAsia="Times New Roman" w:cstheme="minorHAnsi"/>
                <w:sz w:val="20"/>
                <w:szCs w:val="20"/>
                <w:lang w:eastAsia="en-GB"/>
              </w:rPr>
              <w:t>. Will it contribute to surface or ground water pollution? No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1E8B288E"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51FF205C" w14:textId="15EC6AE1"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Small part of the site at the north classified as Grade 2 agricultural land BMV.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339BAC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The proposed site could include new allotments. </w:t>
            </w:r>
          </w:p>
          <w:p w14:paraId="58BF020A"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2DFA011"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344" w:history="1">
              <w:r w:rsidRPr="001919C1">
                <w:rPr>
                  <w:rStyle w:val="Hyperlink"/>
                  <w:rFonts w:cstheme="minorHAnsi"/>
                  <w:sz w:val="20"/>
                  <w:szCs w:val="20"/>
                </w:rPr>
                <w:t>Magic Map Application</w:t>
              </w:r>
            </w:hyperlink>
            <w:r w:rsidRPr="001919C1">
              <w:rPr>
                <w:rFonts w:cstheme="minorHAnsi"/>
                <w:sz w:val="20"/>
                <w:szCs w:val="20"/>
              </w:rPr>
              <w:t xml:space="preserve"> </w:t>
            </w:r>
          </w:p>
          <w:p w14:paraId="480C8351" w14:textId="77777777" w:rsidR="00DA7C40" w:rsidRPr="001919C1" w:rsidRDefault="005B3BCA" w:rsidP="00DA7C40">
            <w:pPr>
              <w:spacing w:line="360" w:lineRule="auto"/>
              <w:textAlignment w:val="baseline"/>
              <w:rPr>
                <w:rFonts w:cstheme="minorHAnsi"/>
                <w:sz w:val="20"/>
                <w:szCs w:val="20"/>
              </w:rPr>
            </w:pPr>
            <w:hyperlink r:id="rId1345"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3592CD5B" w14:textId="23169DC8" w:rsidR="00DA7C40" w:rsidRPr="005140B3" w:rsidRDefault="005B3BCA" w:rsidP="00DA7C40">
            <w:pPr>
              <w:spacing w:after="0" w:line="240" w:lineRule="auto"/>
              <w:textAlignment w:val="baseline"/>
              <w:rPr>
                <w:rFonts w:eastAsia="Times New Roman" w:cstheme="minorHAnsi"/>
                <w:sz w:val="20"/>
                <w:szCs w:val="20"/>
                <w:lang w:eastAsia="en-GB"/>
              </w:rPr>
            </w:pPr>
            <w:hyperlink r:id="rId1346" w:history="1">
              <w:r w:rsidR="00DA7C40" w:rsidRPr="001919C1">
                <w:rPr>
                  <w:rStyle w:val="Hyperlink"/>
                  <w:rFonts w:cstheme="minorHAnsi"/>
                  <w:sz w:val="20"/>
                  <w:szCs w:val="20"/>
                </w:rPr>
                <w:t>Torbay Local Plan 2012 - 2030</w:t>
              </w:r>
            </w:hyperlink>
          </w:p>
        </w:tc>
      </w:tr>
      <w:tr w:rsidR="00DA7C40" w:rsidRPr="005140B3" w14:paraId="7B68DBA4" w14:textId="47D44F68"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1A1CA43"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To minimise waste and increase the recycling and reuse of waste materials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76D937F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reduce household waste? No    </w:t>
            </w:r>
          </w:p>
          <w:p w14:paraId="0643FCF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increase waste recovery and recycling? No    </w:t>
            </w:r>
          </w:p>
          <w:p w14:paraId="794C05C3"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reduce the proportion of waste sent to landfill? Yes   </w:t>
            </w:r>
          </w:p>
          <w:p w14:paraId="748603F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5453444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196FCD30"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Any new development would increase waste generation. </w:t>
            </w:r>
          </w:p>
          <w:p w14:paraId="711F590A"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The western part of the site lies on an area of Brixham Limestone that is part of the Mineral Safeguarding Area.   </w:t>
            </w:r>
          </w:p>
          <w:p w14:paraId="5AA7D41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38028C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Existing policies in the Local Plan (W5 and M3) seek to ensure that new development will provide facilities to allow the recycling of materials. </w:t>
            </w:r>
          </w:p>
          <w:p w14:paraId="16A963D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6F729AA" w14:textId="35AFD5F4" w:rsidR="00DA7C40" w:rsidRPr="005140B3" w:rsidRDefault="005B3BCA" w:rsidP="00DA7C40">
            <w:pPr>
              <w:spacing w:after="0" w:line="240" w:lineRule="auto"/>
              <w:textAlignment w:val="baseline"/>
              <w:rPr>
                <w:rFonts w:eastAsia="Times New Roman" w:cstheme="minorHAnsi"/>
                <w:sz w:val="20"/>
                <w:szCs w:val="20"/>
                <w:lang w:eastAsia="en-GB"/>
              </w:rPr>
            </w:pPr>
            <w:hyperlink r:id="rId1347" w:history="1">
              <w:r w:rsidR="00DA7C40" w:rsidRPr="001919C1">
                <w:rPr>
                  <w:rStyle w:val="Hyperlink"/>
                  <w:rFonts w:cstheme="minorHAnsi"/>
                  <w:sz w:val="20"/>
                  <w:szCs w:val="20"/>
                </w:rPr>
                <w:t>Torbay Local Plan 2012 - 2030</w:t>
              </w:r>
            </w:hyperlink>
          </w:p>
        </w:tc>
      </w:tr>
      <w:tr w:rsidR="00DA7C40" w:rsidRPr="005140B3" w14:paraId="3BF201AC" w14:textId="2F1F93C4"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0BF11E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To conserve, protect and enhance habitats  </w:t>
            </w:r>
          </w:p>
          <w:p w14:paraId="3D1F619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and species, and geodiversity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77EF323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conserve protected or priority Habitats and species? No     </w:t>
            </w:r>
          </w:p>
          <w:p w14:paraId="2E678B2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conserve protected local nature conservation sites? NA  </w:t>
            </w:r>
          </w:p>
          <w:p w14:paraId="55514EB9"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affect the integrity of a European site? Yes   </w:t>
            </w:r>
          </w:p>
          <w:p w14:paraId="2B45F1F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Will it encourage ecological connectivity (including green corridors and water courses)? No    </w:t>
            </w:r>
          </w:p>
          <w:p w14:paraId="356053A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4B759C49"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79F970F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Development of the site is likely to have negative effects on the greater horseshoe bat features of South Hams SAC alone or in-combination with other proposals or project. </w:t>
            </w:r>
          </w:p>
          <w:p w14:paraId="716F826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DEA9F2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GHB survey will be required to ascertain the presence of bats and its habitats and inform suitable mitigations. </w:t>
            </w:r>
          </w:p>
          <w:p w14:paraId="0CE79C9E"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Existing policies in the Local Plan NC1 and The South Hams SAC Guidance seek to ensure that new development will protect and enhance habitats and species.  </w:t>
            </w:r>
          </w:p>
          <w:p w14:paraId="2C7014E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p w14:paraId="05DE4B0E" w14:textId="2BA2DFEF"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5AFB261" w14:textId="77777777" w:rsidR="00DA7C40" w:rsidRPr="00876D11" w:rsidRDefault="005B3BCA" w:rsidP="00DA7C40">
            <w:pPr>
              <w:rPr>
                <w:rFonts w:cstheme="minorHAnsi"/>
                <w:color w:val="000000" w:themeColor="text2"/>
                <w:sz w:val="20"/>
                <w:szCs w:val="20"/>
                <w:u w:val="single"/>
              </w:rPr>
            </w:pPr>
            <w:hyperlink r:id="rId1348" w:history="1">
              <w:r w:rsidR="00DA7C40" w:rsidRPr="001919C1">
                <w:rPr>
                  <w:rStyle w:val="Hyperlink"/>
                  <w:rFonts w:cstheme="minorHAnsi"/>
                  <w:sz w:val="20"/>
                  <w:szCs w:val="20"/>
                </w:rPr>
                <w:t>South Hams Special Area of Conservation (SAC) Greater Horseshoe Bats</w:t>
              </w:r>
            </w:hyperlink>
          </w:p>
          <w:p w14:paraId="305B0AAE" w14:textId="77777777" w:rsidR="00DA7C40" w:rsidRPr="001919C1" w:rsidRDefault="005B3BCA" w:rsidP="00DA7C40">
            <w:pPr>
              <w:rPr>
                <w:rStyle w:val="Hyperlink"/>
                <w:rFonts w:cstheme="minorHAnsi"/>
                <w:sz w:val="20"/>
                <w:szCs w:val="20"/>
              </w:rPr>
            </w:pPr>
            <w:hyperlink r:id="rId1349" w:history="1">
              <w:r w:rsidR="00DA7C40" w:rsidRPr="001919C1">
                <w:rPr>
                  <w:rStyle w:val="Hyperlink"/>
                  <w:rFonts w:cstheme="minorHAnsi"/>
                  <w:sz w:val="20"/>
                  <w:szCs w:val="20"/>
                </w:rPr>
                <w:t>Devon Environment Viewer</w:t>
              </w:r>
            </w:hyperlink>
          </w:p>
          <w:p w14:paraId="2FB58E14" w14:textId="77777777" w:rsidR="00DA7C40" w:rsidRPr="001919C1" w:rsidRDefault="005B3BCA" w:rsidP="00DA7C40">
            <w:pPr>
              <w:rPr>
                <w:rFonts w:cstheme="minorHAnsi"/>
                <w:sz w:val="20"/>
                <w:szCs w:val="20"/>
              </w:rPr>
            </w:pPr>
            <w:hyperlink r:id="rId1350" w:history="1">
              <w:r w:rsidR="00DA7C40" w:rsidRPr="001919C1">
                <w:rPr>
                  <w:rStyle w:val="Hyperlink"/>
                  <w:rFonts w:cstheme="minorHAnsi"/>
                  <w:sz w:val="20"/>
                  <w:szCs w:val="20"/>
                </w:rPr>
                <w:t>The Torbay Green Infrastructure Delivery Plan</w:t>
              </w:r>
            </w:hyperlink>
          </w:p>
          <w:p w14:paraId="6974A031" w14:textId="77777777" w:rsidR="00DA7C40" w:rsidRPr="005140B3" w:rsidRDefault="00DA7C40" w:rsidP="00DA7C40">
            <w:pPr>
              <w:spacing w:after="0" w:line="240" w:lineRule="auto"/>
              <w:textAlignment w:val="baseline"/>
              <w:rPr>
                <w:rFonts w:eastAsia="Times New Roman" w:cstheme="minorHAnsi"/>
                <w:sz w:val="20"/>
                <w:szCs w:val="20"/>
                <w:lang w:eastAsia="en-GB"/>
              </w:rPr>
            </w:pPr>
          </w:p>
        </w:tc>
      </w:tr>
      <w:tr w:rsidR="00DA7C40" w:rsidRPr="005140B3" w14:paraId="78275992" w14:textId="76269438"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E36F60E"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5. To conserve, enhance and enjoy the historic environment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2D8A575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preserve and enhance buildings and structures and their setting and contribute to Torbay’s heritage? No  </w:t>
            </w:r>
          </w:p>
          <w:p w14:paraId="2F469AA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improve and broaden access to, and understanding of, local heritage, historic sites, areas and buildings? NA  </w:t>
            </w:r>
          </w:p>
          <w:p w14:paraId="42A7A28E"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preserve and enhance conservation areas including their setting? NA  </w:t>
            </w:r>
          </w:p>
          <w:p w14:paraId="3413E9A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Will it offer opportunities to bring heritage assets back into active use? NA  </w:t>
            </w:r>
          </w:p>
          <w:p w14:paraId="7AF814E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5. Will it safeguard sites of archaeological importance (scheduled or unscheduled) and their setting?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1A47665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402F0CA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There are no archaeological constraints affected the site. </w:t>
            </w:r>
          </w:p>
          <w:p w14:paraId="68060B3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p w14:paraId="4AE9D41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77A414A"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There is a requirement for pre-determination evaluation to inform the principle of development, also design and archaeological mitigation should development be permitted.   </w:t>
            </w:r>
          </w:p>
        </w:tc>
        <w:tc>
          <w:tcPr>
            <w:tcW w:w="2693" w:type="dxa"/>
            <w:tcBorders>
              <w:top w:val="single" w:sz="6" w:space="0" w:color="auto"/>
              <w:left w:val="single" w:sz="6" w:space="0" w:color="auto"/>
              <w:bottom w:val="single" w:sz="6" w:space="0" w:color="auto"/>
              <w:right w:val="single" w:sz="6" w:space="0" w:color="auto"/>
            </w:tcBorders>
          </w:tcPr>
          <w:p w14:paraId="381E1681"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351" w:history="1">
              <w:r w:rsidR="00DA7C40" w:rsidRPr="001919C1">
                <w:rPr>
                  <w:rStyle w:val="Hyperlink"/>
                  <w:rFonts w:eastAsia="Times New Roman" w:cstheme="minorHAnsi"/>
                  <w:sz w:val="20"/>
                  <w:szCs w:val="20"/>
                  <w:lang w:eastAsia="en-GB"/>
                </w:rPr>
                <w:t>Torbay Heritage Strategy</w:t>
              </w:r>
            </w:hyperlink>
          </w:p>
          <w:p w14:paraId="75521C37"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352" w:history="1">
              <w:r w:rsidR="00DA7C40" w:rsidRPr="001919C1">
                <w:rPr>
                  <w:rStyle w:val="Hyperlink"/>
                  <w:rFonts w:eastAsia="Times New Roman" w:cstheme="minorHAnsi"/>
                  <w:sz w:val="20"/>
                  <w:szCs w:val="20"/>
                  <w:lang w:eastAsia="en-GB"/>
                </w:rPr>
                <w:t>Conservation Area Appraisal</w:t>
              </w:r>
            </w:hyperlink>
          </w:p>
          <w:p w14:paraId="6A116383" w14:textId="77777777" w:rsidR="00DA7C40" w:rsidRPr="001919C1" w:rsidRDefault="005B3BCA" w:rsidP="00DA7C40">
            <w:pPr>
              <w:spacing w:line="360" w:lineRule="auto"/>
              <w:rPr>
                <w:rFonts w:cstheme="minorHAnsi"/>
                <w:sz w:val="20"/>
                <w:szCs w:val="20"/>
              </w:rPr>
            </w:pPr>
            <w:hyperlink r:id="rId1353" w:history="1">
              <w:r w:rsidR="00DA7C40" w:rsidRPr="001919C1">
                <w:rPr>
                  <w:rStyle w:val="Hyperlink"/>
                  <w:rFonts w:eastAsia="Times New Roman" w:cstheme="minorHAnsi"/>
                  <w:sz w:val="20"/>
                  <w:szCs w:val="20"/>
                  <w:lang w:eastAsia="en-GB"/>
                </w:rPr>
                <w:t>Devon Environment Viewer</w:t>
              </w:r>
            </w:hyperlink>
          </w:p>
          <w:p w14:paraId="4111136B" w14:textId="77777777" w:rsidR="00DA7C40" w:rsidRPr="005140B3" w:rsidRDefault="00DA7C40" w:rsidP="00DA7C40">
            <w:pPr>
              <w:spacing w:after="0" w:line="240" w:lineRule="auto"/>
              <w:textAlignment w:val="baseline"/>
              <w:rPr>
                <w:rFonts w:eastAsia="Times New Roman" w:cstheme="minorHAnsi"/>
                <w:sz w:val="20"/>
                <w:szCs w:val="20"/>
                <w:lang w:eastAsia="en-GB"/>
              </w:rPr>
            </w:pPr>
          </w:p>
        </w:tc>
      </w:tr>
      <w:tr w:rsidR="00DA7C40" w:rsidRPr="005140B3" w14:paraId="430B5B0B" w14:textId="4ACA770B"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8A41DE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6. To protect, enhance and manage the character and quality of the landscape, townscape and seascape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6B1B8460"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Does it respect and protect existing landscape character?  Yes    </w:t>
            </w:r>
          </w:p>
          <w:p w14:paraId="19B23AD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Does it offer the opportunity to improve and promote landscape connectivity sympathetic to the existing Landscape character? Yes    </w:t>
            </w:r>
          </w:p>
          <w:p w14:paraId="6587BCD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improve green infrastructure? Yes     </w:t>
            </w:r>
          </w:p>
          <w:p w14:paraId="23647E8A"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Will it result in the loss of historic landscape features? Yes    </w:t>
            </w:r>
          </w:p>
          <w:p w14:paraId="6157465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5. Does it value and protect diverse and locally distinctive settlement and townscape character? No     </w:t>
            </w:r>
          </w:p>
          <w:p w14:paraId="6C31E85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51AA698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119F54D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The site is within historic landscape character.  </w:t>
            </w:r>
          </w:p>
          <w:p w14:paraId="2887363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p w14:paraId="6637C1F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418B60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Proposed development should be achieved through a combination of careful setting with strong screen planting and reinforcement of existing field hedgerow boundaries.  </w:t>
            </w:r>
          </w:p>
        </w:tc>
        <w:tc>
          <w:tcPr>
            <w:tcW w:w="2693" w:type="dxa"/>
            <w:tcBorders>
              <w:top w:val="single" w:sz="6" w:space="0" w:color="auto"/>
              <w:left w:val="single" w:sz="6" w:space="0" w:color="auto"/>
              <w:bottom w:val="single" w:sz="6" w:space="0" w:color="auto"/>
              <w:right w:val="single" w:sz="6" w:space="0" w:color="auto"/>
            </w:tcBorders>
          </w:tcPr>
          <w:p w14:paraId="38238A68" w14:textId="77777777" w:rsidR="00DA7C40" w:rsidRPr="001919C1" w:rsidRDefault="005B3BCA" w:rsidP="00DA7C40">
            <w:pPr>
              <w:rPr>
                <w:rFonts w:cstheme="minorHAnsi"/>
                <w:sz w:val="20"/>
                <w:szCs w:val="20"/>
              </w:rPr>
            </w:pPr>
            <w:hyperlink r:id="rId1354" w:history="1">
              <w:r w:rsidR="00DA7C40" w:rsidRPr="000E5E20">
                <w:rPr>
                  <w:rStyle w:val="Hyperlink"/>
                  <w:rFonts w:cstheme="minorHAnsi"/>
                  <w:sz w:val="20"/>
                  <w:szCs w:val="20"/>
                </w:rPr>
                <w:t>Brixham Urban Fringe Study</w:t>
              </w:r>
            </w:hyperlink>
            <w:r w:rsidR="00DA7C40" w:rsidRPr="001919C1">
              <w:rPr>
                <w:rFonts w:cstheme="minorHAnsi"/>
                <w:sz w:val="20"/>
                <w:szCs w:val="20"/>
              </w:rPr>
              <w:t xml:space="preserve"> </w:t>
            </w:r>
          </w:p>
          <w:p w14:paraId="5445CF24" w14:textId="46818E40" w:rsidR="00DA7C40" w:rsidRPr="005140B3" w:rsidRDefault="005B3BCA" w:rsidP="00DA7C40">
            <w:pPr>
              <w:spacing w:after="0" w:line="240" w:lineRule="auto"/>
              <w:textAlignment w:val="baseline"/>
              <w:rPr>
                <w:rFonts w:eastAsia="Times New Roman" w:cstheme="minorHAnsi"/>
                <w:sz w:val="20"/>
                <w:szCs w:val="20"/>
                <w:lang w:eastAsia="en-GB"/>
              </w:rPr>
            </w:pPr>
            <w:hyperlink r:id="rId1355" w:history="1">
              <w:r w:rsidR="00DA7C40" w:rsidRPr="001919C1">
                <w:rPr>
                  <w:rStyle w:val="Hyperlink"/>
                  <w:rFonts w:cstheme="minorHAnsi"/>
                  <w:sz w:val="20"/>
                  <w:szCs w:val="20"/>
                </w:rPr>
                <w:t>Torbay Landscape Character Assessment</w:t>
              </w:r>
            </w:hyperlink>
          </w:p>
        </w:tc>
      </w:tr>
      <w:tr w:rsidR="00DA7C40" w:rsidRPr="005140B3" w14:paraId="2E3E976E" w14:textId="79ABF8BA"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5B0998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7. To reduce the need and desire to travel by car and support sustainable/active modes of travel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02FF86E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Does the site location encourage the use of existing sustainable modes of travel? Yes    </w:t>
            </w:r>
          </w:p>
          <w:p w14:paraId="1FE7D74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reduce the overall impact on traffic sensitive areas? No    </w:t>
            </w:r>
          </w:p>
          <w:p w14:paraId="1C3A02C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78896A2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00C5B538" w14:textId="40AE3FBD"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Occupants of new development would benefit from good access to services, facilities and opportunities. Focusing new development close to services and public transport nodes will help reduce the need to travel and reliance on motorised transport.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BC5CC62"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733AF840" w14:textId="77777777" w:rsidR="00DA7C40" w:rsidRPr="001919C1" w:rsidRDefault="005B3BCA" w:rsidP="00DA7C40">
            <w:pPr>
              <w:spacing w:line="360" w:lineRule="auto"/>
              <w:rPr>
                <w:rFonts w:cstheme="minorHAnsi"/>
                <w:sz w:val="20"/>
                <w:szCs w:val="20"/>
              </w:rPr>
            </w:pPr>
            <w:hyperlink r:id="rId1356" w:history="1">
              <w:r w:rsidR="00DA7C40" w:rsidRPr="001919C1">
                <w:rPr>
                  <w:rStyle w:val="Hyperlink"/>
                  <w:rFonts w:cstheme="minorHAnsi"/>
                  <w:sz w:val="20"/>
                  <w:szCs w:val="20"/>
                </w:rPr>
                <w:t>Devon and Torbay Local Transport Plan</w:t>
              </w:r>
            </w:hyperlink>
          </w:p>
          <w:p w14:paraId="5571EE68" w14:textId="3852A8A2" w:rsidR="00DA7C40" w:rsidRPr="005140B3" w:rsidRDefault="005B3BCA" w:rsidP="00DA7C40">
            <w:pPr>
              <w:spacing w:after="0" w:line="240" w:lineRule="auto"/>
              <w:textAlignment w:val="baseline"/>
              <w:rPr>
                <w:rFonts w:eastAsia="Times New Roman" w:cstheme="minorHAnsi"/>
                <w:sz w:val="20"/>
                <w:szCs w:val="20"/>
                <w:lang w:eastAsia="en-GB"/>
              </w:rPr>
            </w:pPr>
            <w:hyperlink r:id="rId1357" w:history="1">
              <w:r w:rsidR="00DA7C40" w:rsidRPr="001919C1">
                <w:rPr>
                  <w:rStyle w:val="Hyperlink"/>
                  <w:rFonts w:cstheme="minorHAnsi"/>
                  <w:sz w:val="20"/>
                  <w:szCs w:val="20"/>
                </w:rPr>
                <w:t>National Office Audit</w:t>
              </w:r>
            </w:hyperlink>
          </w:p>
        </w:tc>
      </w:tr>
      <w:tr w:rsidR="00DA7C40" w:rsidRPr="005140B3" w14:paraId="27017524" w14:textId="4B756CE7"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244355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8. To support strong, diverse and sustainable economic growth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7DC0524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encourage higher skilled economic sectors in Torbay? Yes     </w:t>
            </w:r>
          </w:p>
          <w:p w14:paraId="56207229"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encourage new employment that is consistent with local needs? Yes     </w:t>
            </w:r>
          </w:p>
          <w:p w14:paraId="35C87420"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encourage growth of existing businesses? Yes    </w:t>
            </w:r>
          </w:p>
          <w:p w14:paraId="661BB24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Will it encourage small businesses to grow? Yes   </w:t>
            </w:r>
          </w:p>
          <w:p w14:paraId="4F9473D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5. Will it improve existing facilities within Torbay’s Town Centres?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D2DC619"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3015544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Development of the site could provide short-term construction jobs and support vibrancy of existing local centres. </w:t>
            </w:r>
          </w:p>
          <w:p w14:paraId="3D4EB4D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F7C1A1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72DFB8B3" w14:textId="77777777" w:rsidR="00DA7C40" w:rsidRPr="005140B3" w:rsidRDefault="00DA7C40" w:rsidP="00DA7C40">
            <w:pPr>
              <w:spacing w:after="0" w:line="240" w:lineRule="auto"/>
              <w:textAlignment w:val="baseline"/>
              <w:rPr>
                <w:rFonts w:eastAsia="Times New Roman" w:cstheme="minorHAnsi"/>
                <w:sz w:val="20"/>
                <w:szCs w:val="20"/>
                <w:lang w:eastAsia="en-GB"/>
              </w:rPr>
            </w:pPr>
          </w:p>
        </w:tc>
      </w:tr>
      <w:tr w:rsidR="00DA7C40" w:rsidRPr="005140B3" w14:paraId="279EFFDB" w14:textId="738DFBC5"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DF7B3E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9. To reduce poverty and income inequality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22BE80B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secure afford affordable homes? Yes     </w:t>
            </w:r>
          </w:p>
          <w:p w14:paraId="015D8D09"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2. Is the site within close proximity to key services (e.g. schools, shop, public transport, health centres etc.)? Yes      </w:t>
            </w:r>
          </w:p>
          <w:p w14:paraId="7CF8327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58B5C34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5012108D"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011D82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2900A470" w14:textId="561C3295" w:rsidR="00DA7C40" w:rsidRPr="005140B3" w:rsidRDefault="005B3BCA" w:rsidP="00DA7C40">
            <w:pPr>
              <w:spacing w:after="0" w:line="240" w:lineRule="auto"/>
              <w:textAlignment w:val="baseline"/>
              <w:rPr>
                <w:rFonts w:eastAsia="Times New Roman" w:cstheme="minorHAnsi"/>
                <w:sz w:val="20"/>
                <w:szCs w:val="20"/>
                <w:lang w:eastAsia="en-GB"/>
              </w:rPr>
            </w:pPr>
            <w:hyperlink r:id="rId1358" w:history="1">
              <w:r w:rsidR="00DA7C40" w:rsidRPr="001919C1">
                <w:rPr>
                  <w:rStyle w:val="Hyperlink"/>
                  <w:rFonts w:cstheme="minorHAnsi"/>
                  <w:sz w:val="20"/>
                  <w:szCs w:val="20"/>
                </w:rPr>
                <w:t>Planning Contribution and Affordable housing SPD</w:t>
              </w:r>
            </w:hyperlink>
          </w:p>
        </w:tc>
      </w:tr>
      <w:tr w:rsidR="00DA7C40" w:rsidRPr="005140B3" w14:paraId="0CB48270" w14:textId="0A13C924"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9CA2F4E"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10. To maximise the use of previously developed land/ buildings and encourage the efficient use of land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7C85866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result in loss of greenfield land? Yes    </w:t>
            </w:r>
          </w:p>
          <w:p w14:paraId="2981C05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Is the site capable of supporting higher density development and/or a mix of uses? Yes    </w:t>
            </w:r>
          </w:p>
          <w:p w14:paraId="71BC6F9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Does the site allow for the re-use of existing buildings? No    </w:t>
            </w:r>
          </w:p>
          <w:p w14:paraId="6511F79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D53CF30"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13407042"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Development of the site will result in loss of open and undeveloped land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A1F455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418104B" w14:textId="12CD4EE8" w:rsidR="00DA7C40" w:rsidRPr="005140B3" w:rsidRDefault="005B3BCA" w:rsidP="00DA7C40">
            <w:pPr>
              <w:spacing w:after="0" w:line="240" w:lineRule="auto"/>
              <w:textAlignment w:val="baseline"/>
              <w:rPr>
                <w:rFonts w:eastAsia="Times New Roman" w:cstheme="minorHAnsi"/>
                <w:sz w:val="20"/>
                <w:szCs w:val="20"/>
                <w:lang w:eastAsia="en-GB"/>
              </w:rPr>
            </w:pPr>
            <w:hyperlink r:id="rId1359" w:history="1">
              <w:r w:rsidR="00DA7C40" w:rsidRPr="00DB5A3A">
                <w:rPr>
                  <w:rStyle w:val="Hyperlink"/>
                  <w:rFonts w:cstheme="minorHAnsi"/>
                  <w:sz w:val="20"/>
                  <w:szCs w:val="20"/>
                </w:rPr>
                <w:t>HELAA</w:t>
              </w:r>
            </w:hyperlink>
          </w:p>
        </w:tc>
      </w:tr>
      <w:tr w:rsidR="00DA7C40" w:rsidRPr="005140B3" w14:paraId="38E3759A" w14:textId="6E034B7B"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3FCB60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11. To promote safe communities and reduce fear of crime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10DF7B3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reduce crime through design measures?   </w:t>
            </w:r>
          </w:p>
          <w:p w14:paraId="6885C21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contribute to a safe built environment?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6E72FA03"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4BEE3E40"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At this stage, it is difficult to establish what impacts development in this area will have on crime and antisocial behaviour </w:t>
            </w:r>
          </w:p>
          <w:p w14:paraId="0DD6EC27"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92E51EA"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6D94972" w14:textId="2A452826"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Local Plan policy DE1 (Design) seek to secure high quality safe, sustainable and inclusive design and development standards.  </w:t>
            </w:r>
          </w:p>
        </w:tc>
        <w:tc>
          <w:tcPr>
            <w:tcW w:w="2693" w:type="dxa"/>
            <w:tcBorders>
              <w:top w:val="single" w:sz="6" w:space="0" w:color="auto"/>
              <w:left w:val="single" w:sz="6" w:space="0" w:color="auto"/>
              <w:bottom w:val="single" w:sz="6" w:space="0" w:color="auto"/>
              <w:right w:val="single" w:sz="6" w:space="0" w:color="auto"/>
            </w:tcBorders>
          </w:tcPr>
          <w:p w14:paraId="0F73A952" w14:textId="6958C669" w:rsidR="00DA7C40" w:rsidRPr="005140B3" w:rsidRDefault="005B3BCA" w:rsidP="00DA7C40">
            <w:pPr>
              <w:spacing w:after="0" w:line="240" w:lineRule="auto"/>
              <w:textAlignment w:val="baseline"/>
              <w:rPr>
                <w:rFonts w:eastAsia="Times New Roman" w:cstheme="minorHAnsi"/>
                <w:sz w:val="20"/>
                <w:szCs w:val="20"/>
                <w:lang w:eastAsia="en-GB"/>
              </w:rPr>
            </w:pPr>
            <w:hyperlink r:id="rId1360" w:history="1">
              <w:r w:rsidR="00DA7C40" w:rsidRPr="001919C1">
                <w:rPr>
                  <w:rStyle w:val="Hyperlink"/>
                  <w:rFonts w:cstheme="minorHAnsi"/>
                  <w:sz w:val="20"/>
                  <w:szCs w:val="20"/>
                </w:rPr>
                <w:t>Crime trends in Torbay</w:t>
              </w:r>
            </w:hyperlink>
          </w:p>
        </w:tc>
      </w:tr>
      <w:tr w:rsidR="00DA7C40" w:rsidRPr="005140B3" w14:paraId="1F4EE1AB" w14:textId="0CBFB073"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92370F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12. To provide housing that meets the needs of existing and future residents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2FB142F1"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provide sufficient housing to meet existing and future housing need? Yes     </w:t>
            </w:r>
          </w:p>
          <w:p w14:paraId="3E61EC8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increase the range and affordability of housing for all social groups? Yes    </w:t>
            </w:r>
          </w:p>
          <w:p w14:paraId="4DBB8368"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DAD057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61B8B55F"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The site will provide 19 new homes during the Plan period. 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612EE5C"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0E0E8EC" w14:textId="0DC0A9D3" w:rsidR="00DA7C40" w:rsidRPr="005140B3" w:rsidRDefault="005B3BCA" w:rsidP="00DA7C40">
            <w:pPr>
              <w:spacing w:after="0" w:line="240" w:lineRule="auto"/>
              <w:textAlignment w:val="baseline"/>
              <w:rPr>
                <w:rFonts w:eastAsia="Times New Roman" w:cstheme="minorHAnsi"/>
                <w:sz w:val="20"/>
                <w:szCs w:val="20"/>
                <w:lang w:eastAsia="en-GB"/>
              </w:rPr>
            </w:pPr>
            <w:hyperlink r:id="rId1361" w:history="1">
              <w:r w:rsidR="00DA7C40" w:rsidRPr="001919C1">
                <w:rPr>
                  <w:rStyle w:val="Hyperlink"/>
                  <w:rFonts w:cstheme="minorHAnsi"/>
                  <w:sz w:val="20"/>
                  <w:szCs w:val="20"/>
                </w:rPr>
                <w:t>Planning Contribution and Affordable housing SPD</w:t>
              </w:r>
            </w:hyperlink>
          </w:p>
        </w:tc>
      </w:tr>
      <w:tr w:rsidR="00DA7C40" w:rsidRPr="005140B3" w14:paraId="24232193" w14:textId="3103CA07" w:rsidTr="00F1729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03410F9"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13. To improve health and wellbeing and reduce health inequalities    </w:t>
            </w:r>
          </w:p>
        </w:tc>
        <w:tc>
          <w:tcPr>
            <w:tcW w:w="2725" w:type="dxa"/>
            <w:tcBorders>
              <w:top w:val="single" w:sz="6" w:space="0" w:color="auto"/>
              <w:left w:val="single" w:sz="6" w:space="0" w:color="auto"/>
              <w:bottom w:val="single" w:sz="6" w:space="0" w:color="auto"/>
              <w:right w:val="single" w:sz="6" w:space="0" w:color="auto"/>
            </w:tcBorders>
            <w:shd w:val="clear" w:color="auto" w:fill="auto"/>
            <w:hideMark/>
          </w:tcPr>
          <w:p w14:paraId="587BEE9B"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1. Will it improve accessibility to health care for existing residents and/or provide additional facilities for new residents? Yes    </w:t>
            </w:r>
          </w:p>
          <w:p w14:paraId="257D9B75"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2. Will it support a healthy lifestyle including opportunities for recreational/physical activity? Yes    </w:t>
            </w:r>
          </w:p>
          <w:p w14:paraId="5EC1A79A"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6479F74"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44BCFD2E"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The site is reasonably accessible to open space and countryside.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149B7F6" w14:textId="77777777" w:rsidR="00DA7C40" w:rsidRPr="005140B3" w:rsidRDefault="00DA7C40" w:rsidP="00DA7C40">
            <w:pPr>
              <w:spacing w:after="0" w:line="240" w:lineRule="auto"/>
              <w:textAlignment w:val="baseline"/>
              <w:rPr>
                <w:rFonts w:eastAsia="Times New Roman" w:cstheme="minorHAnsi"/>
                <w:sz w:val="20"/>
                <w:szCs w:val="20"/>
                <w:lang w:eastAsia="en-GB"/>
              </w:rPr>
            </w:pPr>
            <w:r w:rsidRPr="005140B3">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33FCAE9" w14:textId="77777777" w:rsidR="00DA7C40" w:rsidRPr="001919C1" w:rsidRDefault="005B3BCA" w:rsidP="00DA7C40">
            <w:pPr>
              <w:autoSpaceDE w:val="0"/>
              <w:autoSpaceDN w:val="0"/>
              <w:adjustRightInd w:val="0"/>
              <w:rPr>
                <w:rStyle w:val="Hyperlink"/>
                <w:rFonts w:cstheme="minorHAnsi"/>
                <w:sz w:val="20"/>
                <w:szCs w:val="20"/>
              </w:rPr>
            </w:pPr>
            <w:hyperlink r:id="rId1362" w:history="1">
              <w:r w:rsidR="00DA7C40" w:rsidRPr="001919C1">
                <w:rPr>
                  <w:rStyle w:val="Hyperlink"/>
                  <w:rFonts w:cstheme="minorHAnsi"/>
                  <w:sz w:val="20"/>
                  <w:szCs w:val="20"/>
                </w:rPr>
                <w:t>Planning Contribution and Affordable housing SPD</w:t>
              </w:r>
            </w:hyperlink>
          </w:p>
          <w:p w14:paraId="31581C85" w14:textId="77777777" w:rsidR="00DA7C40" w:rsidRPr="001919C1" w:rsidRDefault="005B3BCA" w:rsidP="00DA7C40">
            <w:pPr>
              <w:autoSpaceDE w:val="0"/>
              <w:autoSpaceDN w:val="0"/>
              <w:adjustRightInd w:val="0"/>
              <w:rPr>
                <w:rStyle w:val="Hyperlink"/>
                <w:rFonts w:cstheme="minorHAnsi"/>
                <w:sz w:val="20"/>
                <w:szCs w:val="20"/>
              </w:rPr>
            </w:pPr>
            <w:hyperlink r:id="rId1363" w:history="1">
              <w:r w:rsidR="00DA7C40" w:rsidRPr="001919C1">
                <w:rPr>
                  <w:rStyle w:val="Hyperlink"/>
                  <w:rFonts w:cstheme="minorHAnsi"/>
                  <w:sz w:val="20"/>
                  <w:szCs w:val="20"/>
                </w:rPr>
                <w:t>National Office Audit</w:t>
              </w:r>
            </w:hyperlink>
          </w:p>
          <w:p w14:paraId="1C4AE5EC" w14:textId="77777777" w:rsidR="00DA7C40" w:rsidRPr="001919C1" w:rsidRDefault="005B3BCA" w:rsidP="00DA7C40">
            <w:pPr>
              <w:rPr>
                <w:rFonts w:cstheme="minorHAnsi"/>
                <w:sz w:val="20"/>
                <w:szCs w:val="20"/>
              </w:rPr>
            </w:pPr>
            <w:hyperlink r:id="rId1364" w:history="1">
              <w:r w:rsidR="00DA7C40" w:rsidRPr="001919C1">
                <w:rPr>
                  <w:rStyle w:val="Hyperlink"/>
                  <w:rFonts w:cstheme="minorHAnsi"/>
                  <w:sz w:val="20"/>
                  <w:szCs w:val="20"/>
                </w:rPr>
                <w:t>The Torbay Green Infrastructure Delivery Plan</w:t>
              </w:r>
            </w:hyperlink>
          </w:p>
          <w:p w14:paraId="796A405D" w14:textId="77777777" w:rsidR="00DA7C40" w:rsidRPr="005140B3" w:rsidRDefault="00DA7C40" w:rsidP="00DA7C40">
            <w:pPr>
              <w:spacing w:after="0" w:line="240" w:lineRule="auto"/>
              <w:textAlignment w:val="baseline"/>
              <w:rPr>
                <w:rFonts w:eastAsia="Times New Roman" w:cstheme="minorHAnsi"/>
                <w:sz w:val="20"/>
                <w:szCs w:val="20"/>
                <w:lang w:eastAsia="en-GB"/>
              </w:rPr>
            </w:pPr>
          </w:p>
        </w:tc>
      </w:tr>
    </w:tbl>
    <w:p w14:paraId="3CBBF39C" w14:textId="77777777" w:rsidR="00C42660" w:rsidRPr="00C42660" w:rsidRDefault="00C42660" w:rsidP="002965CD">
      <w:pPr>
        <w:pStyle w:val="Heading3"/>
      </w:pPr>
    </w:p>
    <w:p w14:paraId="68CD7926" w14:textId="1650826E" w:rsidR="006331BB" w:rsidRDefault="006331BB" w:rsidP="002965CD">
      <w:pPr>
        <w:pStyle w:val="Heading3"/>
        <w:numPr>
          <w:ilvl w:val="0"/>
          <w:numId w:val="11"/>
        </w:numPr>
      </w:pPr>
      <w:bookmarkStart w:id="128" w:name="_Toc116053206"/>
      <w:r w:rsidRPr="00B8312C">
        <w:t>Site North of Luscombe Lane, Great Parks</w:t>
      </w:r>
      <w:r>
        <w:t>,</w:t>
      </w:r>
      <w:r w:rsidRPr="004B2D1E">
        <w:t xml:space="preserve"> </w:t>
      </w:r>
      <w:r>
        <w:t xml:space="preserve">Ref. </w:t>
      </w:r>
      <w:r w:rsidRPr="00E4719C">
        <w:t>H</w:t>
      </w:r>
      <w:r w:rsidR="00F26034">
        <w:t>2</w:t>
      </w:r>
      <w:r w:rsidRPr="00E4719C">
        <w:t>P</w:t>
      </w:r>
      <w:r>
        <w:t>1</w:t>
      </w:r>
      <w:r w:rsidR="00E675C5">
        <w:t>1</w:t>
      </w:r>
      <w:bookmarkEnd w:id="128"/>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145"/>
        <w:gridCol w:w="709"/>
        <w:gridCol w:w="3260"/>
        <w:gridCol w:w="2694"/>
        <w:gridCol w:w="3402"/>
      </w:tblGrid>
      <w:tr w:rsidR="00DA7C40" w:rsidRPr="00B942AC" w14:paraId="7FC58D1B" w14:textId="536E629B" w:rsidTr="00041887">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42E78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b/>
                <w:bCs/>
                <w:sz w:val="20"/>
                <w:szCs w:val="20"/>
                <w:lang w:eastAsia="en-GB"/>
              </w:rPr>
              <w:t>Sustainability Objective</w:t>
            </w:r>
            <w:r w:rsidRPr="00B942AC">
              <w:rPr>
                <w:rFonts w:eastAsia="Times New Roman" w:cstheme="minorHAnsi"/>
                <w:sz w:val="20"/>
                <w:szCs w:val="20"/>
                <w:lang w:eastAsia="en-GB"/>
              </w:rPr>
              <w:t> </w:t>
            </w:r>
          </w:p>
        </w:tc>
        <w:tc>
          <w:tcPr>
            <w:tcW w:w="31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6B806E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b/>
                <w:bCs/>
                <w:sz w:val="20"/>
                <w:szCs w:val="20"/>
                <w:lang w:eastAsia="en-GB"/>
              </w:rPr>
              <w:t>Site Specific Questions</w:t>
            </w:r>
            <w:r w:rsidRPr="00B942AC">
              <w:rPr>
                <w:rFonts w:eastAsia="Times New Roman" w:cstheme="minorHAnsi"/>
                <w:sz w:val="20"/>
                <w:szCs w:val="20"/>
                <w:lang w:eastAsia="en-GB"/>
              </w:rPr>
              <w:t> </w:t>
            </w:r>
          </w:p>
        </w:tc>
        <w:tc>
          <w:tcPr>
            <w:tcW w:w="70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CED608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b/>
                <w:bCs/>
                <w:sz w:val="20"/>
                <w:szCs w:val="20"/>
                <w:lang w:eastAsia="en-GB"/>
              </w:rPr>
              <w:t>Effect </w:t>
            </w: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99CCCA4"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b/>
                <w:bCs/>
                <w:sz w:val="20"/>
                <w:szCs w:val="20"/>
                <w:lang w:eastAsia="en-GB"/>
              </w:rPr>
              <w:t>Impact of proposal </w:t>
            </w: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F63B93A"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b/>
                <w:bCs/>
                <w:sz w:val="20"/>
                <w:szCs w:val="20"/>
                <w:lang w:eastAsia="en-GB"/>
              </w:rPr>
              <w:t>Proposed mitigation measures and considerations</w:t>
            </w: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tcPr>
          <w:p w14:paraId="4CC9BABC" w14:textId="767587AF" w:rsidR="00DA7C40" w:rsidRPr="00B942AC"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B942AC" w14:paraId="2943723E" w14:textId="6191F47B"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C33700"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To reduce and manage the impacts of climate change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1EC0F1C2" w14:textId="53E08197" w:rsidR="008C6AE9" w:rsidRPr="004B067F" w:rsidRDefault="008C6AE9" w:rsidP="008C6AE9">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FE699A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Is the site located in an area of risk from flooding? No   </w:t>
            </w:r>
          </w:p>
          <w:p w14:paraId="3CA256BE"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there be an opportunity for flood risk reduction? NA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3AE68925"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55DD8A7" w14:textId="228B779B" w:rsidR="00DA7C40" w:rsidRPr="00B942AC" w:rsidRDefault="00C5674E" w:rsidP="00DA7C40">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0C4D7309" w14:textId="3D369651" w:rsidR="00945CE3" w:rsidRPr="00B942AC" w:rsidRDefault="00DA7C40" w:rsidP="00945CE3">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1242D71F" w14:textId="2F84795A" w:rsidR="00DA7C40" w:rsidRPr="00B942AC" w:rsidRDefault="00DA7C40" w:rsidP="00DA7C40">
            <w:pPr>
              <w:spacing w:after="0" w:line="240" w:lineRule="auto"/>
              <w:textAlignment w:val="baseline"/>
              <w:rPr>
                <w:rFonts w:eastAsia="Times New Roman" w:cstheme="minorHAnsi"/>
                <w:sz w:val="20"/>
                <w:szCs w:val="20"/>
                <w:lang w:eastAsia="en-GB"/>
              </w:rPr>
            </w:pPr>
          </w:p>
        </w:tc>
        <w:tc>
          <w:tcPr>
            <w:tcW w:w="3402" w:type="dxa"/>
            <w:tcBorders>
              <w:top w:val="single" w:sz="6" w:space="0" w:color="auto"/>
              <w:left w:val="single" w:sz="6" w:space="0" w:color="auto"/>
              <w:bottom w:val="single" w:sz="6" w:space="0" w:color="auto"/>
              <w:right w:val="single" w:sz="6" w:space="0" w:color="auto"/>
            </w:tcBorders>
          </w:tcPr>
          <w:p w14:paraId="15E3372E" w14:textId="77777777" w:rsidR="00DA7C40" w:rsidRPr="001919C1" w:rsidRDefault="005B3BCA" w:rsidP="00DA7C40">
            <w:pPr>
              <w:spacing w:line="360" w:lineRule="auto"/>
              <w:rPr>
                <w:rFonts w:cstheme="minorHAnsi"/>
                <w:sz w:val="20"/>
                <w:szCs w:val="20"/>
              </w:rPr>
            </w:pPr>
            <w:hyperlink r:id="rId1365"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48C89F7A" w14:textId="77777777" w:rsidR="00DA7C40" w:rsidRPr="001919C1" w:rsidRDefault="005B3BCA" w:rsidP="00DA7C40">
            <w:pPr>
              <w:rPr>
                <w:rStyle w:val="Hyperlink"/>
                <w:rFonts w:cstheme="minorHAnsi"/>
                <w:sz w:val="20"/>
                <w:szCs w:val="20"/>
              </w:rPr>
            </w:pPr>
            <w:hyperlink r:id="rId1366" w:history="1">
              <w:r w:rsidR="00DA7C40" w:rsidRPr="001919C1">
                <w:rPr>
                  <w:rStyle w:val="Hyperlink"/>
                  <w:rFonts w:cstheme="minorHAnsi"/>
                  <w:sz w:val="20"/>
                  <w:szCs w:val="20"/>
                </w:rPr>
                <w:t>National Office Audit</w:t>
              </w:r>
            </w:hyperlink>
          </w:p>
          <w:p w14:paraId="539AD4E6" w14:textId="77777777" w:rsidR="00DA7C40" w:rsidRPr="001919C1" w:rsidRDefault="005B3BCA" w:rsidP="00DA7C40">
            <w:pPr>
              <w:spacing w:line="360" w:lineRule="auto"/>
              <w:rPr>
                <w:rFonts w:cstheme="minorHAnsi"/>
                <w:sz w:val="20"/>
                <w:szCs w:val="20"/>
              </w:rPr>
            </w:pPr>
            <w:hyperlink r:id="rId1367" w:history="1">
              <w:r w:rsidR="00DA7C40" w:rsidRPr="001919C1">
                <w:rPr>
                  <w:rStyle w:val="Hyperlink"/>
                  <w:rFonts w:cstheme="minorHAnsi"/>
                  <w:sz w:val="20"/>
                  <w:szCs w:val="20"/>
                </w:rPr>
                <w:t>Torbay PPS1 Sustainable Energy Assessment (SEA)</w:t>
              </w:r>
            </w:hyperlink>
          </w:p>
          <w:p w14:paraId="375CFB96" w14:textId="77777777" w:rsidR="00DA7C40" w:rsidRPr="00B942AC" w:rsidRDefault="00DA7C40" w:rsidP="00DA7C40">
            <w:pPr>
              <w:spacing w:after="0" w:line="240" w:lineRule="auto"/>
              <w:textAlignment w:val="baseline"/>
              <w:rPr>
                <w:rFonts w:eastAsia="Times New Roman" w:cstheme="minorHAnsi"/>
                <w:sz w:val="20"/>
                <w:szCs w:val="20"/>
                <w:lang w:eastAsia="en-GB"/>
              </w:rPr>
            </w:pPr>
          </w:p>
        </w:tc>
      </w:tr>
      <w:tr w:rsidR="00DA7C40" w:rsidRPr="00B942AC" w14:paraId="7611B6DB" w14:textId="552382F9" w:rsidTr="008A3EF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826DEC"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To improve water, air, soil quality and minimise noise levels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75BFAF74" w14:textId="34294297" w:rsidR="00DA7C40" w:rsidRPr="00B942AC" w:rsidRDefault="008A3EF9"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B942AC">
              <w:rPr>
                <w:rFonts w:eastAsia="Times New Roman" w:cstheme="minorHAnsi"/>
                <w:sz w:val="20"/>
                <w:szCs w:val="20"/>
                <w:lang w:eastAsia="en-GB"/>
              </w:rPr>
              <w:t>. Is the site within or directly connected to road to an AQMA? No   </w:t>
            </w:r>
          </w:p>
          <w:p w14:paraId="55BAE23C" w14:textId="621AAFC9" w:rsidR="00DA7C40" w:rsidRPr="00B942AC" w:rsidRDefault="008A3EF9"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B942AC">
              <w:rPr>
                <w:rFonts w:eastAsia="Times New Roman" w:cstheme="minorHAnsi"/>
                <w:sz w:val="20"/>
                <w:szCs w:val="20"/>
                <w:lang w:eastAsia="en-GB"/>
              </w:rPr>
              <w:t>. Will it result in the loss of BMV agricultural land? No  </w:t>
            </w:r>
          </w:p>
          <w:p w14:paraId="7D86039E" w14:textId="26ABFDFE" w:rsidR="00DA7C40" w:rsidRPr="00B942AC" w:rsidRDefault="008A3EF9"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B942AC">
              <w:rPr>
                <w:rFonts w:eastAsia="Times New Roman" w:cstheme="minorHAnsi"/>
                <w:sz w:val="20"/>
                <w:szCs w:val="20"/>
                <w:lang w:eastAsia="en-GB"/>
              </w:rPr>
              <w:t>. Will it contribute to surface or ground water pollution? No   </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45ACDA"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104E2C4" w14:textId="552CD56D" w:rsidR="00DA7C40" w:rsidRPr="00B942AC" w:rsidRDefault="008A3EF9"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601DE61C" w14:textId="7280FD53"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3402" w:type="dxa"/>
            <w:tcBorders>
              <w:top w:val="single" w:sz="6" w:space="0" w:color="auto"/>
              <w:left w:val="single" w:sz="6" w:space="0" w:color="auto"/>
              <w:bottom w:val="single" w:sz="6" w:space="0" w:color="auto"/>
              <w:right w:val="single" w:sz="6" w:space="0" w:color="auto"/>
            </w:tcBorders>
          </w:tcPr>
          <w:p w14:paraId="2288FCCB"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368" w:history="1">
              <w:r w:rsidRPr="001919C1">
                <w:rPr>
                  <w:rStyle w:val="Hyperlink"/>
                  <w:rFonts w:cstheme="minorHAnsi"/>
                  <w:sz w:val="20"/>
                  <w:szCs w:val="20"/>
                </w:rPr>
                <w:t>Magic Map Application</w:t>
              </w:r>
            </w:hyperlink>
            <w:r w:rsidRPr="001919C1">
              <w:rPr>
                <w:rFonts w:cstheme="minorHAnsi"/>
                <w:sz w:val="20"/>
                <w:szCs w:val="20"/>
              </w:rPr>
              <w:t xml:space="preserve"> </w:t>
            </w:r>
          </w:p>
          <w:p w14:paraId="7C56C166" w14:textId="77777777" w:rsidR="00DA7C40" w:rsidRPr="001919C1" w:rsidRDefault="005B3BCA" w:rsidP="00DA7C40">
            <w:pPr>
              <w:spacing w:line="360" w:lineRule="auto"/>
              <w:textAlignment w:val="baseline"/>
              <w:rPr>
                <w:rFonts w:cstheme="minorHAnsi"/>
                <w:sz w:val="20"/>
                <w:szCs w:val="20"/>
              </w:rPr>
            </w:pPr>
            <w:hyperlink r:id="rId1369"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4E646B44" w14:textId="2746551A" w:rsidR="00DA7C40" w:rsidRPr="00B942AC" w:rsidRDefault="005B3BCA" w:rsidP="00DA7C40">
            <w:pPr>
              <w:spacing w:after="0" w:line="240" w:lineRule="auto"/>
              <w:textAlignment w:val="baseline"/>
              <w:rPr>
                <w:rFonts w:eastAsia="Times New Roman" w:cstheme="minorHAnsi"/>
                <w:sz w:val="20"/>
                <w:szCs w:val="20"/>
                <w:lang w:eastAsia="en-GB"/>
              </w:rPr>
            </w:pPr>
            <w:hyperlink r:id="rId1370" w:history="1">
              <w:r w:rsidR="00DA7C40" w:rsidRPr="001919C1">
                <w:rPr>
                  <w:rStyle w:val="Hyperlink"/>
                  <w:rFonts w:cstheme="minorHAnsi"/>
                  <w:sz w:val="20"/>
                  <w:szCs w:val="20"/>
                </w:rPr>
                <w:t>Torbay Local Plan 2012 - 2030</w:t>
              </w:r>
            </w:hyperlink>
          </w:p>
        </w:tc>
      </w:tr>
      <w:tr w:rsidR="00DA7C40" w:rsidRPr="00B942AC" w14:paraId="1A07865C" w14:textId="39DBB418"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A0E4F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To minimise waste and increase the recycling and reuse of waste materials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77CF03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reduce household waste? No   </w:t>
            </w:r>
          </w:p>
          <w:p w14:paraId="6F18139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increase waste recovery and recycling? No   </w:t>
            </w:r>
          </w:p>
          <w:p w14:paraId="09B48F1B"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reduce the proportion of waste sent to landfill? Yes  </w:t>
            </w:r>
          </w:p>
          <w:p w14:paraId="6EE2AD0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Will it lead to the sterilisations of mineral resources?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0915353F"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DA878D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Any new development would increase waste generation. </w:t>
            </w:r>
          </w:p>
          <w:p w14:paraId="1330D0D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52C85777"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6AD05322"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New development will seek to reduce waste by increasing recycling, the provision of sufficient storage and collection areas for recycling, composting and waste and addressing waste as a resource and looking to disposal as the last option. </w:t>
            </w:r>
          </w:p>
          <w:p w14:paraId="55123690"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36C40BDA"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3402" w:type="dxa"/>
            <w:tcBorders>
              <w:top w:val="single" w:sz="6" w:space="0" w:color="auto"/>
              <w:left w:val="single" w:sz="6" w:space="0" w:color="auto"/>
              <w:bottom w:val="single" w:sz="6" w:space="0" w:color="auto"/>
              <w:right w:val="single" w:sz="6" w:space="0" w:color="auto"/>
            </w:tcBorders>
          </w:tcPr>
          <w:p w14:paraId="3C98C1CE" w14:textId="503B816A" w:rsidR="00DA7C40" w:rsidRPr="00B942AC" w:rsidRDefault="005B3BCA" w:rsidP="00DA7C40">
            <w:pPr>
              <w:spacing w:after="0" w:line="240" w:lineRule="auto"/>
              <w:textAlignment w:val="baseline"/>
              <w:rPr>
                <w:rFonts w:eastAsia="Times New Roman" w:cstheme="minorHAnsi"/>
                <w:sz w:val="20"/>
                <w:szCs w:val="20"/>
                <w:lang w:eastAsia="en-GB"/>
              </w:rPr>
            </w:pPr>
            <w:hyperlink r:id="rId1371" w:history="1">
              <w:r w:rsidR="00DA7C40" w:rsidRPr="001919C1">
                <w:rPr>
                  <w:rStyle w:val="Hyperlink"/>
                  <w:rFonts w:cstheme="minorHAnsi"/>
                  <w:sz w:val="20"/>
                  <w:szCs w:val="20"/>
                </w:rPr>
                <w:t>Torbay Local Plan 2012 - 2030</w:t>
              </w:r>
            </w:hyperlink>
          </w:p>
        </w:tc>
      </w:tr>
      <w:tr w:rsidR="00DA7C40" w:rsidRPr="00B942AC" w14:paraId="48D9382F" w14:textId="67135C3A"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DBA3AEF"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To conserve, protect and enhance habitats </w:t>
            </w:r>
          </w:p>
          <w:p w14:paraId="5C73AF8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and species, and geodiversity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D228E0F"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conserve protected/priority Habitats and species? NA      </w:t>
            </w:r>
          </w:p>
          <w:p w14:paraId="11B0CD7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conserve protected local nature conservation sites? NA </w:t>
            </w:r>
          </w:p>
          <w:p w14:paraId="46C7E770"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affect the integrity of a European site? Yes    </w:t>
            </w:r>
          </w:p>
          <w:p w14:paraId="7E0681E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Will it encourage ecological connectivity (including green corridors and water courses)? NA  </w:t>
            </w:r>
          </w:p>
          <w:p w14:paraId="5AB2B9C2"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5. Will it protect sites of geological importance? NA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158D39E5"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5F2C7A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Most of the site falls within the South Hams SAC Sustenance Zone and the northwest corner of the site Landscape Connectivity Zone.  Development of the site is likely to have negative effects on the greater horseshoe bat features of South Hams SAC alone or in-combination with other proposals or project. </w:t>
            </w:r>
          </w:p>
          <w:p w14:paraId="2DE32E9C"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7F7FECB0"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GHB survey will be required to ascertain the presence of bats and its habitats and inform suitable mitigations </w:t>
            </w:r>
          </w:p>
          <w:p w14:paraId="69A809DB"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6E8F026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Existing policies in the Local Plan NC1 and The South Hams SAC Guidance  </w:t>
            </w:r>
          </w:p>
          <w:p w14:paraId="7F5B2BAF"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seek to ensure that new development will  </w:t>
            </w:r>
          </w:p>
          <w:p w14:paraId="67A7E0DE"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protect and enhance habitats and species.  </w:t>
            </w:r>
          </w:p>
          <w:p w14:paraId="2E6A8E13"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15E0977A" w14:textId="77777777" w:rsidR="00DA7C40" w:rsidRPr="00876D11" w:rsidRDefault="005B3BCA" w:rsidP="00DA7C40">
            <w:pPr>
              <w:rPr>
                <w:rFonts w:cstheme="minorHAnsi"/>
                <w:color w:val="000000" w:themeColor="text2"/>
                <w:sz w:val="20"/>
                <w:szCs w:val="20"/>
                <w:u w:val="single"/>
              </w:rPr>
            </w:pPr>
            <w:hyperlink r:id="rId1372" w:history="1">
              <w:r w:rsidR="00DA7C40" w:rsidRPr="001919C1">
                <w:rPr>
                  <w:rStyle w:val="Hyperlink"/>
                  <w:rFonts w:cstheme="minorHAnsi"/>
                  <w:sz w:val="20"/>
                  <w:szCs w:val="20"/>
                </w:rPr>
                <w:t>South Hams Special Area of Conservation (SAC) Greater Horseshoe Bats</w:t>
              </w:r>
            </w:hyperlink>
          </w:p>
          <w:p w14:paraId="641FE03C" w14:textId="77777777" w:rsidR="00DA7C40" w:rsidRPr="001919C1" w:rsidRDefault="005B3BCA" w:rsidP="00DA7C40">
            <w:pPr>
              <w:rPr>
                <w:rStyle w:val="Hyperlink"/>
                <w:rFonts w:cstheme="minorHAnsi"/>
                <w:sz w:val="20"/>
                <w:szCs w:val="20"/>
              </w:rPr>
            </w:pPr>
            <w:hyperlink r:id="rId1373" w:history="1">
              <w:r w:rsidR="00DA7C40" w:rsidRPr="001919C1">
                <w:rPr>
                  <w:rStyle w:val="Hyperlink"/>
                  <w:rFonts w:cstheme="minorHAnsi"/>
                  <w:sz w:val="20"/>
                  <w:szCs w:val="20"/>
                </w:rPr>
                <w:t>Devon Environment Viewer</w:t>
              </w:r>
            </w:hyperlink>
          </w:p>
          <w:p w14:paraId="6CC5F93B" w14:textId="38896C57" w:rsidR="00DA7C40" w:rsidRPr="007A3C2E" w:rsidRDefault="005B3BCA" w:rsidP="007A3C2E">
            <w:pPr>
              <w:rPr>
                <w:rFonts w:cstheme="minorHAnsi"/>
                <w:sz w:val="20"/>
                <w:szCs w:val="20"/>
              </w:rPr>
            </w:pPr>
            <w:hyperlink r:id="rId1374" w:history="1">
              <w:r w:rsidR="00DA7C40" w:rsidRPr="001919C1">
                <w:rPr>
                  <w:rStyle w:val="Hyperlink"/>
                  <w:rFonts w:cstheme="minorHAnsi"/>
                  <w:sz w:val="20"/>
                  <w:szCs w:val="20"/>
                </w:rPr>
                <w:t>The Torbay Green Infrastructure Delivery Plan</w:t>
              </w:r>
            </w:hyperlink>
          </w:p>
        </w:tc>
      </w:tr>
      <w:tr w:rsidR="00DA7C40" w:rsidRPr="00B942AC" w14:paraId="138A0F6E" w14:textId="733CAC4F"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04D2F47"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5. To conserve, enhance and enjoy the historic environment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C1B863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preserve and enhance buildings and structures and their setting and contribute to Torbay’s heritage? NA  </w:t>
            </w:r>
          </w:p>
          <w:p w14:paraId="06F8DA8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improve and broaden access to, and understanding of, local heritage, historic sites, areas and buildings? NA </w:t>
            </w:r>
          </w:p>
          <w:p w14:paraId="13E3374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preserve and enhance conservation areas including their setting? NA </w:t>
            </w:r>
          </w:p>
          <w:p w14:paraId="0ECC129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Will it offer opportunities to bring heritage assets back into active use? NA </w:t>
            </w:r>
          </w:p>
          <w:p w14:paraId="45F1A0AA"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5. Will it safeguard sites of archaeological importance (scheduled or unscheduled) and their setting? Yes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61AD7EFC"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7ED729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 site contains a number of features of Historic Environment Record Monuments. </w:t>
            </w:r>
          </w:p>
          <w:p w14:paraId="4B522462"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There is also archaeology, which may require programme of evaluation and mitigation. </w:t>
            </w:r>
          </w:p>
          <w:p w14:paraId="294AA46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2F921DB2"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There is a requirement for pre-determination evaluation to inform the principle of development, also design and archaeological mitigation should development be permitted.   </w:t>
            </w:r>
          </w:p>
        </w:tc>
        <w:tc>
          <w:tcPr>
            <w:tcW w:w="3402" w:type="dxa"/>
            <w:tcBorders>
              <w:top w:val="single" w:sz="6" w:space="0" w:color="auto"/>
              <w:left w:val="single" w:sz="6" w:space="0" w:color="auto"/>
              <w:bottom w:val="single" w:sz="6" w:space="0" w:color="auto"/>
              <w:right w:val="single" w:sz="6" w:space="0" w:color="auto"/>
            </w:tcBorders>
          </w:tcPr>
          <w:p w14:paraId="644F4722"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375" w:history="1">
              <w:r w:rsidR="00DA7C40" w:rsidRPr="001919C1">
                <w:rPr>
                  <w:rStyle w:val="Hyperlink"/>
                  <w:rFonts w:eastAsia="Times New Roman" w:cstheme="minorHAnsi"/>
                  <w:sz w:val="20"/>
                  <w:szCs w:val="20"/>
                  <w:lang w:eastAsia="en-GB"/>
                </w:rPr>
                <w:t>Torbay Heritage Strategy</w:t>
              </w:r>
            </w:hyperlink>
          </w:p>
          <w:p w14:paraId="5068BFE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376" w:history="1">
              <w:r w:rsidR="00DA7C40" w:rsidRPr="001919C1">
                <w:rPr>
                  <w:rStyle w:val="Hyperlink"/>
                  <w:rFonts w:eastAsia="Times New Roman" w:cstheme="minorHAnsi"/>
                  <w:sz w:val="20"/>
                  <w:szCs w:val="20"/>
                  <w:lang w:eastAsia="en-GB"/>
                </w:rPr>
                <w:t>Conservation Area Appraisal</w:t>
              </w:r>
            </w:hyperlink>
          </w:p>
          <w:p w14:paraId="5D964DD1" w14:textId="77777777" w:rsidR="00DA7C40" w:rsidRPr="001919C1" w:rsidRDefault="005B3BCA" w:rsidP="00DA7C40">
            <w:pPr>
              <w:spacing w:line="360" w:lineRule="auto"/>
              <w:rPr>
                <w:rFonts w:cstheme="minorHAnsi"/>
                <w:sz w:val="20"/>
                <w:szCs w:val="20"/>
              </w:rPr>
            </w:pPr>
            <w:hyperlink r:id="rId1377" w:history="1">
              <w:r w:rsidR="00DA7C40" w:rsidRPr="001919C1">
                <w:rPr>
                  <w:rStyle w:val="Hyperlink"/>
                  <w:rFonts w:eastAsia="Times New Roman" w:cstheme="minorHAnsi"/>
                  <w:sz w:val="20"/>
                  <w:szCs w:val="20"/>
                  <w:lang w:eastAsia="en-GB"/>
                </w:rPr>
                <w:t>Devon Environment Viewer</w:t>
              </w:r>
            </w:hyperlink>
          </w:p>
          <w:p w14:paraId="79AB373E" w14:textId="77777777" w:rsidR="00DA7C40" w:rsidRPr="00B942AC" w:rsidRDefault="00DA7C40" w:rsidP="00DA7C40">
            <w:pPr>
              <w:spacing w:after="0" w:line="240" w:lineRule="auto"/>
              <w:textAlignment w:val="baseline"/>
              <w:rPr>
                <w:rFonts w:eastAsia="Times New Roman" w:cstheme="minorHAnsi"/>
                <w:sz w:val="20"/>
                <w:szCs w:val="20"/>
                <w:lang w:eastAsia="en-GB"/>
              </w:rPr>
            </w:pPr>
          </w:p>
        </w:tc>
      </w:tr>
      <w:tr w:rsidR="00DA7C40" w:rsidRPr="00B942AC" w14:paraId="4DDD95E4" w14:textId="597B7935"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27EB9AA"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6. To protect, enhance and manage the character and quality of the landscape, townscape and seascape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2A58C4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Does it respect and protect existing landscape character? Yes   </w:t>
            </w:r>
          </w:p>
          <w:p w14:paraId="640300EA"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Does it offer the opportunity to improve and promote landscape connectivity sympathetic to the existing Landscape character? NA   </w:t>
            </w:r>
          </w:p>
          <w:p w14:paraId="624706A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improve green infrastructure? NA    </w:t>
            </w:r>
          </w:p>
          <w:p w14:paraId="59D6C88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Will it result in the loss of historic landscape features? No  </w:t>
            </w:r>
          </w:p>
          <w:p w14:paraId="1FD79BB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5. Does it value and protect diverse and locally distinctive settlement and townscape character? Yes   </w:t>
            </w:r>
          </w:p>
          <w:p w14:paraId="2D7C951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6. Does it safeguard historic views and valuable skylines of settlements?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1F6F76C2"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22BB23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Development of the site will contribute positively to the achievement of this objective  </w:t>
            </w:r>
          </w:p>
          <w:p w14:paraId="315FC0BE"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417202AE"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70E5D06D" w14:textId="6E257CDB" w:rsidR="00DA7C40" w:rsidRPr="00B942AC" w:rsidRDefault="005B3BCA" w:rsidP="000D5CD8">
            <w:pPr>
              <w:spacing w:after="0" w:line="240" w:lineRule="auto"/>
              <w:textAlignment w:val="baseline"/>
              <w:rPr>
                <w:rFonts w:eastAsia="Times New Roman" w:cstheme="minorHAnsi"/>
                <w:sz w:val="20"/>
                <w:szCs w:val="20"/>
                <w:lang w:eastAsia="en-GB"/>
              </w:rPr>
            </w:pPr>
            <w:hyperlink r:id="rId1378" w:history="1">
              <w:r w:rsidR="00DA7C40" w:rsidRPr="001919C1">
                <w:rPr>
                  <w:rStyle w:val="Hyperlink"/>
                  <w:rFonts w:cstheme="minorHAnsi"/>
                  <w:sz w:val="20"/>
                  <w:szCs w:val="20"/>
                </w:rPr>
                <w:t>Torbay Landscape Character Assessment</w:t>
              </w:r>
            </w:hyperlink>
          </w:p>
        </w:tc>
      </w:tr>
      <w:tr w:rsidR="00DA7C40" w:rsidRPr="00B942AC" w14:paraId="1C502194" w14:textId="4B810846" w:rsidTr="00041887">
        <w:trPr>
          <w:trHeight w:val="900"/>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8CC2D03"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7. To reduce the need and desire to travel by car and support sustainable/active modes of travel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BE7961E"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Does the site location encourage the use of existing sustainable modes of travel? Yes   </w:t>
            </w:r>
          </w:p>
          <w:p w14:paraId="5E76E86B"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reduce the overall impact on traffic sensitive areas? Yes   </w:t>
            </w:r>
          </w:p>
          <w:p w14:paraId="12BF43D0"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help develop walking, cycling rail and bus networks to enable residents access to employment, services and facilities?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4E994E77"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A640524"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 site is well connected to the wider urban area; adjacent to  </w:t>
            </w:r>
          </w:p>
          <w:p w14:paraId="1A26351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 existing urban area from the south and east, which could optimise the use of exciting sustainable modes of transport.  </w:t>
            </w:r>
          </w:p>
          <w:p w14:paraId="46CF3BE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1739B52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1BE787C4"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2F33C3FD" w14:textId="77777777" w:rsidR="00DA7C40" w:rsidRPr="001919C1" w:rsidRDefault="005B3BCA" w:rsidP="00DA7C40">
            <w:pPr>
              <w:spacing w:line="360" w:lineRule="auto"/>
              <w:rPr>
                <w:rFonts w:cstheme="minorHAnsi"/>
                <w:sz w:val="20"/>
                <w:szCs w:val="20"/>
              </w:rPr>
            </w:pPr>
            <w:hyperlink r:id="rId1379" w:history="1">
              <w:r w:rsidR="00DA7C40" w:rsidRPr="001919C1">
                <w:rPr>
                  <w:rStyle w:val="Hyperlink"/>
                  <w:rFonts w:cstheme="minorHAnsi"/>
                  <w:sz w:val="20"/>
                  <w:szCs w:val="20"/>
                </w:rPr>
                <w:t>Devon and Torbay Local Transport Plan</w:t>
              </w:r>
            </w:hyperlink>
          </w:p>
          <w:p w14:paraId="302730BC" w14:textId="6FF28012" w:rsidR="00DA7C40" w:rsidRPr="00B942AC" w:rsidRDefault="005B3BCA" w:rsidP="000D5CD8">
            <w:pPr>
              <w:spacing w:after="0" w:line="240" w:lineRule="auto"/>
              <w:textAlignment w:val="baseline"/>
              <w:rPr>
                <w:rFonts w:eastAsia="Times New Roman" w:cstheme="minorHAnsi"/>
                <w:sz w:val="20"/>
                <w:szCs w:val="20"/>
                <w:lang w:eastAsia="en-GB"/>
              </w:rPr>
            </w:pPr>
            <w:hyperlink r:id="rId1380" w:history="1">
              <w:r w:rsidR="00DA7C40" w:rsidRPr="001919C1">
                <w:rPr>
                  <w:rStyle w:val="Hyperlink"/>
                  <w:rFonts w:cstheme="minorHAnsi"/>
                  <w:sz w:val="20"/>
                  <w:szCs w:val="20"/>
                </w:rPr>
                <w:t>National Office Audit</w:t>
              </w:r>
            </w:hyperlink>
          </w:p>
        </w:tc>
      </w:tr>
      <w:tr w:rsidR="00DA7C40" w:rsidRPr="00B942AC" w14:paraId="2EEA7BFA" w14:textId="5269989C"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24E72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8. To support strong, diverse and sustainable economic growth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7C4D2CF"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encourage higher skilled economic sectors in Torbay? No     </w:t>
            </w:r>
          </w:p>
          <w:p w14:paraId="44D80A8B"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encourage new employment that is consistent with local needs? Yes     </w:t>
            </w:r>
          </w:p>
          <w:p w14:paraId="2F194AF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encourage growth of existing businesses? Yes   </w:t>
            </w:r>
          </w:p>
          <w:p w14:paraId="785CCE3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Will it encourage small businesses to grow? Yes  </w:t>
            </w:r>
          </w:p>
          <w:p w14:paraId="1B60564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5. Will it improve existing facilities within Torbay’s Town Centres? NA  </w:t>
            </w:r>
          </w:p>
          <w:p w14:paraId="59DA6EC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6. Will it support and protect existing district and local centres serving the local needs of communities in Torbay?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2BD7CC37"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0C2154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Development of the site have the potential to indirectly improve economic growth in Torbay by providing employment in the housing building. The site will also provide a supermarket or smaller local centre. </w:t>
            </w:r>
          </w:p>
          <w:p w14:paraId="00B605BB"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6206835D"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38108372"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p>
        </w:tc>
      </w:tr>
      <w:tr w:rsidR="00DA7C40" w:rsidRPr="00B942AC" w14:paraId="29CB238D" w14:textId="374D9E0F"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A2E80E"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9. To reduce poverty and income inequality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8AD50CE"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secure afford affordable homes? Yes      </w:t>
            </w:r>
          </w:p>
          <w:p w14:paraId="1C01C215"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help to reduce the need to travel? Yes   </w:t>
            </w:r>
          </w:p>
          <w:p w14:paraId="0A7F71E7"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56416F54"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2758BD23"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25CB67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09D0C967"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37B581E9" w14:textId="45283776" w:rsidR="00DA7C40" w:rsidRPr="00B942AC" w:rsidRDefault="005B3BCA" w:rsidP="000D5CD8">
            <w:pPr>
              <w:spacing w:after="0" w:line="240" w:lineRule="auto"/>
              <w:textAlignment w:val="baseline"/>
              <w:rPr>
                <w:rFonts w:eastAsia="Times New Roman" w:cstheme="minorHAnsi"/>
                <w:sz w:val="20"/>
                <w:szCs w:val="20"/>
                <w:lang w:eastAsia="en-GB"/>
              </w:rPr>
            </w:pPr>
            <w:hyperlink r:id="rId1381" w:history="1">
              <w:r w:rsidR="00DA7C40" w:rsidRPr="001919C1">
                <w:rPr>
                  <w:rStyle w:val="Hyperlink"/>
                  <w:rFonts w:cstheme="minorHAnsi"/>
                  <w:sz w:val="20"/>
                  <w:szCs w:val="20"/>
                </w:rPr>
                <w:t>Planning Contribution and Affordable housing SPD</w:t>
              </w:r>
            </w:hyperlink>
          </w:p>
        </w:tc>
      </w:tr>
      <w:tr w:rsidR="00DA7C40" w:rsidRPr="00B942AC" w14:paraId="09EB8D85" w14:textId="0D977F25"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11F955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10. To maximise the use of previously developed land/ buildings and encourage the efficient use of land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3B1F304"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result in loss of greenfield land? Yes   </w:t>
            </w:r>
          </w:p>
          <w:p w14:paraId="3CC4BF63"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Is the site capable of supporting higher density development and/or a mix of uses? Yes   </w:t>
            </w:r>
          </w:p>
          <w:p w14:paraId="62EF181F"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Does the site allow for the re-use of existing buildings? No       </w:t>
            </w:r>
          </w:p>
          <w:p w14:paraId="097D5154"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4. Will it reduce the amount of derelict degraded and underused land within Torbay? No   </w:t>
            </w:r>
          </w:p>
        </w:tc>
        <w:tc>
          <w:tcPr>
            <w:tcW w:w="709" w:type="dxa"/>
            <w:tcBorders>
              <w:top w:val="single" w:sz="6" w:space="0" w:color="auto"/>
              <w:left w:val="single" w:sz="6" w:space="0" w:color="auto"/>
              <w:bottom w:val="single" w:sz="6" w:space="0" w:color="auto"/>
              <w:right w:val="single" w:sz="6" w:space="0" w:color="auto"/>
            </w:tcBorders>
            <w:shd w:val="clear" w:color="auto" w:fill="FF0000"/>
            <w:hideMark/>
          </w:tcPr>
          <w:p w14:paraId="27A5C4DB"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D7DC80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Development of the site will result in loss of greenfield land </w:t>
            </w:r>
          </w:p>
          <w:p w14:paraId="7D6F4613"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30E03413"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243A896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p w14:paraId="74B61FB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07F57208" w14:textId="32E48CB3" w:rsidR="00DA7C40" w:rsidRPr="00B942AC" w:rsidRDefault="005B3BCA" w:rsidP="00DA7C40">
            <w:pPr>
              <w:spacing w:after="0" w:line="240" w:lineRule="auto"/>
              <w:textAlignment w:val="baseline"/>
              <w:rPr>
                <w:rFonts w:eastAsia="Times New Roman" w:cstheme="minorHAnsi"/>
                <w:sz w:val="20"/>
                <w:szCs w:val="20"/>
                <w:lang w:eastAsia="en-GB"/>
              </w:rPr>
            </w:pPr>
            <w:hyperlink r:id="rId1382" w:history="1">
              <w:r w:rsidR="00DA7C40" w:rsidRPr="00DB5A3A">
                <w:rPr>
                  <w:rStyle w:val="Hyperlink"/>
                  <w:rFonts w:cstheme="minorHAnsi"/>
                  <w:sz w:val="20"/>
                  <w:szCs w:val="20"/>
                </w:rPr>
                <w:t>HELAA</w:t>
              </w:r>
            </w:hyperlink>
          </w:p>
        </w:tc>
      </w:tr>
      <w:tr w:rsidR="00DA7C40" w:rsidRPr="00B942AC" w14:paraId="796D0256" w14:textId="304018C9"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A0D94C"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11. To promote safe communities and reduce fear of crime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1BCF201"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reduce crime through design measures? Yes   </w:t>
            </w:r>
          </w:p>
          <w:p w14:paraId="389CEF73"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contribute to a safe built environment? Yes  </w:t>
            </w:r>
          </w:p>
        </w:tc>
        <w:tc>
          <w:tcPr>
            <w:tcW w:w="709" w:type="dxa"/>
            <w:tcBorders>
              <w:top w:val="single" w:sz="6" w:space="0" w:color="auto"/>
              <w:left w:val="single" w:sz="6" w:space="0" w:color="auto"/>
              <w:bottom w:val="single" w:sz="6" w:space="0" w:color="auto"/>
              <w:right w:val="single" w:sz="6" w:space="0" w:color="auto"/>
            </w:tcBorders>
            <w:shd w:val="clear" w:color="auto" w:fill="D9D9D9"/>
            <w:hideMark/>
          </w:tcPr>
          <w:p w14:paraId="779AD582"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9FDC80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At this stage, it is difficult to establish what impacts development in this area will have on crime and antisocial behaviour. </w:t>
            </w:r>
          </w:p>
          <w:p w14:paraId="67F05CE2"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0B2832DB"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033AC7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Local Plan policy DE1 (Design) seek to secure high quality safe, sustainable and inclusive design and development standards. </w:t>
            </w:r>
          </w:p>
        </w:tc>
        <w:tc>
          <w:tcPr>
            <w:tcW w:w="3402" w:type="dxa"/>
            <w:tcBorders>
              <w:top w:val="single" w:sz="6" w:space="0" w:color="auto"/>
              <w:left w:val="single" w:sz="6" w:space="0" w:color="auto"/>
              <w:bottom w:val="single" w:sz="6" w:space="0" w:color="auto"/>
              <w:right w:val="single" w:sz="6" w:space="0" w:color="auto"/>
            </w:tcBorders>
          </w:tcPr>
          <w:p w14:paraId="2603ACE4" w14:textId="04F678E9" w:rsidR="00DA7C40" w:rsidRPr="00B942AC" w:rsidRDefault="005B3BCA" w:rsidP="00DA7C40">
            <w:pPr>
              <w:spacing w:after="0" w:line="240" w:lineRule="auto"/>
              <w:textAlignment w:val="baseline"/>
              <w:rPr>
                <w:rFonts w:eastAsia="Times New Roman" w:cstheme="minorHAnsi"/>
                <w:sz w:val="20"/>
                <w:szCs w:val="20"/>
                <w:lang w:eastAsia="en-GB"/>
              </w:rPr>
            </w:pPr>
            <w:hyperlink r:id="rId1383" w:history="1">
              <w:r w:rsidR="00DA7C40" w:rsidRPr="001919C1">
                <w:rPr>
                  <w:rStyle w:val="Hyperlink"/>
                  <w:rFonts w:cstheme="minorHAnsi"/>
                  <w:sz w:val="20"/>
                  <w:szCs w:val="20"/>
                </w:rPr>
                <w:t>Crime trends in Torbay</w:t>
              </w:r>
            </w:hyperlink>
          </w:p>
        </w:tc>
      </w:tr>
      <w:tr w:rsidR="00DA7C40" w:rsidRPr="00B942AC" w14:paraId="13973AFD" w14:textId="7C2B7367"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5FF8FA8"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12. To provide housing that meets the needs of existing and future residents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183707F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Is the site within close proximity to key services (e.g. schools, shop, public transport, health centres etc.)? yes    </w:t>
            </w:r>
          </w:p>
          <w:p w14:paraId="12391960"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provide sufficient housing to meet existing and future housing need? Yes    </w:t>
            </w:r>
          </w:p>
          <w:p w14:paraId="338F236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increase the range and affordability of housing for all social groups? No  </w:t>
            </w:r>
          </w:p>
          <w:p w14:paraId="154E3B14"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5. Will it meet the needs of the travelling community? No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753D3020"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76C2EDD"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 site will provide approximately 80 new homes during the Plan period. Development of the site should meet the requirements for affordable housing provision.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1C4EBC37"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29F726D0" w14:textId="7E8939DD" w:rsidR="00DA7C40" w:rsidRPr="00B942AC" w:rsidRDefault="005B3BCA" w:rsidP="00DA7C40">
            <w:pPr>
              <w:spacing w:after="0" w:line="240" w:lineRule="auto"/>
              <w:textAlignment w:val="baseline"/>
              <w:rPr>
                <w:rFonts w:eastAsia="Times New Roman" w:cstheme="minorHAnsi"/>
                <w:sz w:val="20"/>
                <w:szCs w:val="20"/>
                <w:lang w:eastAsia="en-GB"/>
              </w:rPr>
            </w:pPr>
            <w:hyperlink r:id="rId1384" w:history="1">
              <w:r w:rsidR="00DA7C40" w:rsidRPr="001919C1">
                <w:rPr>
                  <w:rStyle w:val="Hyperlink"/>
                  <w:rFonts w:cstheme="minorHAnsi"/>
                  <w:sz w:val="20"/>
                  <w:szCs w:val="20"/>
                </w:rPr>
                <w:t>Planning Contribution and Affordable housing SPD</w:t>
              </w:r>
            </w:hyperlink>
          </w:p>
        </w:tc>
      </w:tr>
      <w:tr w:rsidR="00DA7C40" w:rsidRPr="00B942AC" w14:paraId="2EFCED92" w14:textId="0BD469ED" w:rsidTr="00041887">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BEA772"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13. To improve health and wellbeing and reduce health inequalities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C2A8858" w14:textId="53BAEAB1"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1. Will it improve accessibility to health care for existing residents and/or provide additional facilities for new residents? N</w:t>
            </w:r>
            <w:r w:rsidR="004331E8">
              <w:rPr>
                <w:rFonts w:eastAsia="Times New Roman" w:cstheme="minorHAnsi"/>
                <w:sz w:val="20"/>
                <w:szCs w:val="20"/>
                <w:lang w:eastAsia="en-GB"/>
              </w:rPr>
              <w:t>o</w:t>
            </w:r>
            <w:r w:rsidRPr="00B942AC">
              <w:rPr>
                <w:rFonts w:eastAsia="Times New Roman" w:cstheme="minorHAnsi"/>
                <w:sz w:val="20"/>
                <w:szCs w:val="20"/>
                <w:lang w:eastAsia="en-GB"/>
              </w:rPr>
              <w:t>   </w:t>
            </w:r>
          </w:p>
          <w:p w14:paraId="16BD8032"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2. Will it support a healthy lifestyle including opportunities for recreational/physical activity? Yes   </w:t>
            </w:r>
          </w:p>
          <w:p w14:paraId="7EEBCB0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3. Will it enable enhanced access to existing open space?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36D92669" w14:textId="77777777" w:rsidR="00DA7C40" w:rsidRPr="00B942AC" w:rsidRDefault="00DA7C40" w:rsidP="00DA7C40">
            <w:pPr>
              <w:spacing w:after="0" w:line="240" w:lineRule="auto"/>
              <w:ind w:left="360"/>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3A353A6"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The site is reasonably accessible to open space and countryside.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6BCCE869" w14:textId="77777777" w:rsidR="00DA7C40" w:rsidRPr="00B942AC" w:rsidRDefault="00DA7C40" w:rsidP="00DA7C40">
            <w:pPr>
              <w:spacing w:after="0" w:line="240" w:lineRule="auto"/>
              <w:textAlignment w:val="baseline"/>
              <w:rPr>
                <w:rFonts w:eastAsia="Times New Roman" w:cstheme="minorHAnsi"/>
                <w:sz w:val="20"/>
                <w:szCs w:val="20"/>
                <w:lang w:eastAsia="en-GB"/>
              </w:rPr>
            </w:pPr>
            <w:r w:rsidRPr="00B942AC">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tcPr>
          <w:p w14:paraId="717DCE77" w14:textId="77777777" w:rsidR="00DA7C40" w:rsidRPr="001919C1" w:rsidRDefault="005B3BCA" w:rsidP="00DA7C40">
            <w:pPr>
              <w:autoSpaceDE w:val="0"/>
              <w:autoSpaceDN w:val="0"/>
              <w:adjustRightInd w:val="0"/>
              <w:rPr>
                <w:rStyle w:val="Hyperlink"/>
                <w:rFonts w:cstheme="minorHAnsi"/>
                <w:sz w:val="20"/>
                <w:szCs w:val="20"/>
              </w:rPr>
            </w:pPr>
            <w:hyperlink r:id="rId1385" w:history="1">
              <w:r w:rsidR="00DA7C40" w:rsidRPr="001919C1">
                <w:rPr>
                  <w:rStyle w:val="Hyperlink"/>
                  <w:rFonts w:cstheme="minorHAnsi"/>
                  <w:sz w:val="20"/>
                  <w:szCs w:val="20"/>
                </w:rPr>
                <w:t>Planning Contribution and Affordable housing SPD</w:t>
              </w:r>
            </w:hyperlink>
          </w:p>
          <w:p w14:paraId="02669CC0" w14:textId="77777777" w:rsidR="00DA7C40" w:rsidRPr="001919C1" w:rsidRDefault="005B3BCA" w:rsidP="00DA7C40">
            <w:pPr>
              <w:autoSpaceDE w:val="0"/>
              <w:autoSpaceDN w:val="0"/>
              <w:adjustRightInd w:val="0"/>
              <w:rPr>
                <w:rStyle w:val="Hyperlink"/>
                <w:rFonts w:cstheme="minorHAnsi"/>
                <w:sz w:val="20"/>
                <w:szCs w:val="20"/>
              </w:rPr>
            </w:pPr>
            <w:hyperlink r:id="rId1386" w:history="1">
              <w:r w:rsidR="00DA7C40" w:rsidRPr="001919C1">
                <w:rPr>
                  <w:rStyle w:val="Hyperlink"/>
                  <w:rFonts w:cstheme="minorHAnsi"/>
                  <w:sz w:val="20"/>
                  <w:szCs w:val="20"/>
                </w:rPr>
                <w:t>National Office Audit</w:t>
              </w:r>
            </w:hyperlink>
          </w:p>
          <w:p w14:paraId="6EF05CA5" w14:textId="334754D0" w:rsidR="00DA7C40" w:rsidRPr="007A3C2E" w:rsidRDefault="005B3BCA" w:rsidP="007A3C2E">
            <w:pPr>
              <w:rPr>
                <w:rFonts w:cstheme="minorHAnsi"/>
                <w:sz w:val="20"/>
                <w:szCs w:val="20"/>
              </w:rPr>
            </w:pPr>
            <w:hyperlink r:id="rId1387" w:history="1">
              <w:r w:rsidR="00DA7C40" w:rsidRPr="001919C1">
                <w:rPr>
                  <w:rStyle w:val="Hyperlink"/>
                  <w:rFonts w:cstheme="minorHAnsi"/>
                  <w:sz w:val="20"/>
                  <w:szCs w:val="20"/>
                </w:rPr>
                <w:t>The Torbay Green Infrastructure Delivery Plan</w:t>
              </w:r>
            </w:hyperlink>
          </w:p>
        </w:tc>
      </w:tr>
    </w:tbl>
    <w:p w14:paraId="2FED103F" w14:textId="77777777" w:rsidR="00082273" w:rsidRPr="00082273" w:rsidRDefault="00082273" w:rsidP="00082273"/>
    <w:p w14:paraId="2DAD96D3" w14:textId="40069B26" w:rsidR="006331BB" w:rsidRDefault="006331BB" w:rsidP="005E6C7B">
      <w:pPr>
        <w:pStyle w:val="Heading3"/>
        <w:numPr>
          <w:ilvl w:val="0"/>
          <w:numId w:val="11"/>
        </w:numPr>
      </w:pPr>
      <w:bookmarkStart w:id="129" w:name="_Toc116053207"/>
      <w:r w:rsidRPr="00DD0B44">
        <w:t>Great Parks- Phase 2: Allocation H1:12</w:t>
      </w:r>
      <w:r>
        <w:t>,</w:t>
      </w:r>
      <w:r w:rsidRPr="004B2D1E">
        <w:t xml:space="preserve"> </w:t>
      </w:r>
      <w:r>
        <w:t xml:space="preserve">Ref. </w:t>
      </w:r>
      <w:r w:rsidRPr="00E4719C">
        <w:t>H</w:t>
      </w:r>
      <w:r w:rsidR="00F26034">
        <w:t>2</w:t>
      </w:r>
      <w:r w:rsidRPr="00E4719C">
        <w:t>P</w:t>
      </w:r>
      <w:r>
        <w:t>1</w:t>
      </w:r>
      <w:r w:rsidR="00E675C5">
        <w:t>2</w:t>
      </w:r>
      <w:bookmarkEnd w:id="129"/>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287"/>
        <w:gridCol w:w="709"/>
        <w:gridCol w:w="3544"/>
        <w:gridCol w:w="3260"/>
        <w:gridCol w:w="2551"/>
      </w:tblGrid>
      <w:tr w:rsidR="00DA7C40" w:rsidRPr="00320028" w14:paraId="1014A999" w14:textId="678B93C2" w:rsidTr="00945CE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D663CF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b/>
                <w:bCs/>
                <w:sz w:val="20"/>
                <w:szCs w:val="20"/>
                <w:lang w:eastAsia="en-GB"/>
              </w:rPr>
              <w:t>Sustainability Objective</w:t>
            </w:r>
            <w:r w:rsidRPr="00320028">
              <w:rPr>
                <w:rFonts w:ascii="Arial" w:eastAsia="Times New Roman" w:hAnsi="Arial" w:cs="Arial"/>
                <w:sz w:val="20"/>
                <w:szCs w:val="20"/>
                <w:lang w:eastAsia="en-GB"/>
              </w:rPr>
              <w:t> </w:t>
            </w:r>
          </w:p>
        </w:tc>
        <w:tc>
          <w:tcPr>
            <w:tcW w:w="328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63D0E2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b/>
                <w:bCs/>
                <w:sz w:val="20"/>
                <w:szCs w:val="20"/>
                <w:lang w:eastAsia="en-GB"/>
              </w:rPr>
              <w:t>Site Specific Questions</w:t>
            </w:r>
            <w:r w:rsidRPr="00320028">
              <w:rPr>
                <w:rFonts w:ascii="Arial" w:eastAsia="Times New Roman" w:hAnsi="Arial" w:cs="Arial"/>
                <w:sz w:val="20"/>
                <w:szCs w:val="20"/>
                <w:lang w:eastAsia="en-GB"/>
              </w:rPr>
              <w:t> </w:t>
            </w:r>
          </w:p>
        </w:tc>
        <w:tc>
          <w:tcPr>
            <w:tcW w:w="70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F5563EF"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b/>
                <w:bCs/>
                <w:sz w:val="20"/>
                <w:szCs w:val="20"/>
                <w:lang w:eastAsia="en-GB"/>
              </w:rPr>
              <w:t>Effect </w:t>
            </w: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9E7994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b/>
                <w:bCs/>
                <w:sz w:val="20"/>
                <w:szCs w:val="20"/>
                <w:lang w:eastAsia="en-GB"/>
              </w:rPr>
              <w:t>Impact of proposal </w:t>
            </w: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4EFD6EA"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b/>
                <w:bCs/>
                <w:sz w:val="20"/>
                <w:szCs w:val="20"/>
                <w:lang w:eastAsia="en-GB"/>
              </w:rPr>
              <w:t>Proposed mitigation measures and considerations</w:t>
            </w: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shd w:val="clear" w:color="auto" w:fill="002F6C" w:themeFill="text1"/>
          </w:tcPr>
          <w:p w14:paraId="70B07841" w14:textId="3E4C3952" w:rsidR="00DA7C40" w:rsidRPr="00320028" w:rsidRDefault="00DA7C40" w:rsidP="00DA7C40">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DA7C40" w:rsidRPr="00320028" w14:paraId="55C8D4AF" w14:textId="1C727805"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3BB1D37"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To reduce and manage the impacts of climate change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76DD4BD" w14:textId="61ECF68C" w:rsidR="008C6AE9" w:rsidRDefault="008C6AE9" w:rsidP="008C6AE9">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r w:rsidR="0034470A">
              <w:rPr>
                <w:rFonts w:cstheme="minorHAnsi"/>
                <w:sz w:val="20"/>
                <w:szCs w:val="20"/>
              </w:rPr>
              <w:t>/</w:t>
            </w:r>
          </w:p>
          <w:p w14:paraId="0B873B38" w14:textId="579DF5D6" w:rsidR="008C6AE9" w:rsidRPr="004B067F" w:rsidRDefault="008C6AE9" w:rsidP="008C6AE9">
            <w:pPr>
              <w:spacing w:line="240" w:lineRule="auto"/>
              <w:rPr>
                <w:rFonts w:cstheme="minorHAnsi"/>
                <w:sz w:val="20"/>
                <w:szCs w:val="20"/>
              </w:rPr>
            </w:pPr>
            <w:r>
              <w:rPr>
                <w:rFonts w:cstheme="minorHAnsi"/>
                <w:sz w:val="20"/>
                <w:szCs w:val="20"/>
              </w:rPr>
              <w:t>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25431DE"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Is the site located in an area of risk from flooding? No   </w:t>
            </w:r>
          </w:p>
          <w:p w14:paraId="3309E08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there be an opportunity for flood risk reduction? NA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1CF83EF7"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tcPr>
          <w:p w14:paraId="27D9BF71" w14:textId="65E186B9" w:rsidR="00DA7C40" w:rsidRPr="00320028" w:rsidRDefault="00AC6BBC" w:rsidP="00DA7C40">
            <w:pPr>
              <w:spacing w:after="0" w:line="240" w:lineRule="auto"/>
              <w:textAlignment w:val="baseline"/>
              <w:rPr>
                <w:rFonts w:ascii="Segoe UI" w:eastAsia="Times New Roman" w:hAnsi="Segoe UI" w:cs="Segoe UI"/>
                <w:sz w:val="18"/>
                <w:szCs w:val="18"/>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68245B20" w14:textId="636CE80A" w:rsidR="00DA7C40" w:rsidRPr="00320028" w:rsidRDefault="00DA7C40" w:rsidP="00DA7C40">
            <w:pPr>
              <w:spacing w:after="0" w:line="240" w:lineRule="auto"/>
              <w:textAlignment w:val="baseline"/>
              <w:rPr>
                <w:rFonts w:ascii="Segoe UI" w:eastAsia="Times New Roman" w:hAnsi="Segoe UI" w:cs="Segoe UI"/>
                <w:sz w:val="18"/>
                <w:szCs w:val="18"/>
                <w:lang w:eastAsia="en-GB"/>
              </w:rPr>
            </w:pPr>
          </w:p>
        </w:tc>
        <w:tc>
          <w:tcPr>
            <w:tcW w:w="2551" w:type="dxa"/>
            <w:tcBorders>
              <w:top w:val="single" w:sz="6" w:space="0" w:color="auto"/>
              <w:left w:val="single" w:sz="6" w:space="0" w:color="auto"/>
              <w:bottom w:val="single" w:sz="6" w:space="0" w:color="auto"/>
              <w:right w:val="single" w:sz="6" w:space="0" w:color="auto"/>
            </w:tcBorders>
          </w:tcPr>
          <w:p w14:paraId="0D3FCC91" w14:textId="77777777" w:rsidR="00DA7C40" w:rsidRPr="001919C1" w:rsidRDefault="005B3BCA" w:rsidP="00DA7C40">
            <w:pPr>
              <w:spacing w:line="360" w:lineRule="auto"/>
              <w:rPr>
                <w:rFonts w:cstheme="minorHAnsi"/>
                <w:sz w:val="20"/>
                <w:szCs w:val="20"/>
              </w:rPr>
            </w:pPr>
            <w:hyperlink r:id="rId1388"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63979EFB" w14:textId="77777777" w:rsidR="00DA7C40" w:rsidRPr="001919C1" w:rsidRDefault="005B3BCA" w:rsidP="00DA7C40">
            <w:pPr>
              <w:rPr>
                <w:rStyle w:val="Hyperlink"/>
                <w:rFonts w:cstheme="minorHAnsi"/>
                <w:sz w:val="20"/>
                <w:szCs w:val="20"/>
              </w:rPr>
            </w:pPr>
            <w:hyperlink r:id="rId1389" w:history="1">
              <w:r w:rsidR="00DA7C40" w:rsidRPr="001919C1">
                <w:rPr>
                  <w:rStyle w:val="Hyperlink"/>
                  <w:rFonts w:cstheme="minorHAnsi"/>
                  <w:sz w:val="20"/>
                  <w:szCs w:val="20"/>
                </w:rPr>
                <w:t>National Office Audit</w:t>
              </w:r>
            </w:hyperlink>
          </w:p>
          <w:p w14:paraId="4ABAE7E3" w14:textId="77777777" w:rsidR="00DA7C40" w:rsidRPr="001919C1" w:rsidRDefault="005B3BCA" w:rsidP="00DA7C40">
            <w:pPr>
              <w:spacing w:line="360" w:lineRule="auto"/>
              <w:rPr>
                <w:rFonts w:cstheme="minorHAnsi"/>
                <w:sz w:val="20"/>
                <w:szCs w:val="20"/>
              </w:rPr>
            </w:pPr>
            <w:hyperlink r:id="rId1390" w:history="1">
              <w:r w:rsidR="00DA7C40" w:rsidRPr="001919C1">
                <w:rPr>
                  <w:rStyle w:val="Hyperlink"/>
                  <w:rFonts w:cstheme="minorHAnsi"/>
                  <w:sz w:val="20"/>
                  <w:szCs w:val="20"/>
                </w:rPr>
                <w:t>Torbay PPS1 Sustainable Energy Assessment (SEA)</w:t>
              </w:r>
            </w:hyperlink>
          </w:p>
          <w:p w14:paraId="6E7315A1" w14:textId="77777777" w:rsidR="00DA7C40" w:rsidRPr="00320028" w:rsidRDefault="00DA7C40" w:rsidP="00DA7C40">
            <w:pPr>
              <w:spacing w:after="0" w:line="240" w:lineRule="auto"/>
              <w:textAlignment w:val="baseline"/>
              <w:rPr>
                <w:rFonts w:ascii="Arial" w:eastAsia="Times New Roman" w:hAnsi="Arial" w:cs="Arial"/>
                <w:sz w:val="20"/>
                <w:szCs w:val="20"/>
                <w:lang w:eastAsia="en-GB"/>
              </w:rPr>
            </w:pPr>
          </w:p>
        </w:tc>
      </w:tr>
      <w:tr w:rsidR="00DA7C40" w:rsidRPr="00320028" w14:paraId="10D94EF4" w14:textId="7933480B"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94134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To improve water, air, soil quality and minimise noise levels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FB4F64C" w14:textId="2FC7D8A2" w:rsidR="00DA7C40" w:rsidRPr="00320028" w:rsidRDefault="005E6C7B" w:rsidP="00DA7C40">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DA7C40" w:rsidRPr="00320028">
              <w:rPr>
                <w:rFonts w:ascii="Arial" w:eastAsia="Times New Roman" w:hAnsi="Arial" w:cs="Arial"/>
                <w:sz w:val="20"/>
                <w:szCs w:val="20"/>
                <w:lang w:eastAsia="en-GB"/>
              </w:rPr>
              <w:t>. Is the site within or directly connected to road to an AQMA? No   </w:t>
            </w:r>
          </w:p>
          <w:p w14:paraId="2C59711E" w14:textId="308272F3" w:rsidR="00DA7C40" w:rsidRPr="00320028" w:rsidRDefault="005E6C7B" w:rsidP="00DA7C40">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DA7C40" w:rsidRPr="00320028">
              <w:rPr>
                <w:rFonts w:ascii="Arial" w:eastAsia="Times New Roman" w:hAnsi="Arial" w:cs="Arial"/>
                <w:sz w:val="20"/>
                <w:szCs w:val="20"/>
                <w:lang w:eastAsia="en-GB"/>
              </w:rPr>
              <w:t>. Will it result in the loss of BMV agricultural land? No  </w:t>
            </w:r>
          </w:p>
          <w:p w14:paraId="7E554584" w14:textId="3B884A65" w:rsidR="00DA7C40" w:rsidRPr="00320028" w:rsidRDefault="005E6C7B" w:rsidP="00DA7C40">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DA7C40" w:rsidRPr="00320028">
              <w:rPr>
                <w:rFonts w:ascii="Arial" w:eastAsia="Times New Roman" w:hAnsi="Arial" w:cs="Arial"/>
                <w:sz w:val="20"/>
                <w:szCs w:val="20"/>
                <w:lang w:eastAsia="en-GB"/>
              </w:rPr>
              <w:t>. Will it contribute to surface or ground water pollution? No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2858CCF2"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1BB1A48" w14:textId="4D59E836" w:rsidR="00DA7C40" w:rsidRPr="00320028" w:rsidRDefault="005E6C7B" w:rsidP="00DA7C40">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No significant effect</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BF1A87B"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73157EBA"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391" w:history="1">
              <w:r w:rsidRPr="001919C1">
                <w:rPr>
                  <w:rStyle w:val="Hyperlink"/>
                  <w:rFonts w:cstheme="minorHAnsi"/>
                  <w:sz w:val="20"/>
                  <w:szCs w:val="20"/>
                </w:rPr>
                <w:t>Magic Map Application</w:t>
              </w:r>
            </w:hyperlink>
            <w:r w:rsidRPr="001919C1">
              <w:rPr>
                <w:rFonts w:cstheme="minorHAnsi"/>
                <w:sz w:val="20"/>
                <w:szCs w:val="20"/>
              </w:rPr>
              <w:t xml:space="preserve"> </w:t>
            </w:r>
          </w:p>
          <w:p w14:paraId="1AABAA45" w14:textId="77777777" w:rsidR="00DA7C40" w:rsidRPr="001919C1" w:rsidRDefault="005B3BCA" w:rsidP="00DA7C40">
            <w:pPr>
              <w:spacing w:line="360" w:lineRule="auto"/>
              <w:textAlignment w:val="baseline"/>
              <w:rPr>
                <w:rFonts w:cstheme="minorHAnsi"/>
                <w:sz w:val="20"/>
                <w:szCs w:val="20"/>
              </w:rPr>
            </w:pPr>
            <w:hyperlink r:id="rId1392"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3F5FCCDA" w14:textId="46AFE6EB" w:rsidR="00DA7C40" w:rsidRPr="00320028" w:rsidRDefault="005B3BCA" w:rsidP="00DA7C40">
            <w:pPr>
              <w:spacing w:after="0" w:line="240" w:lineRule="auto"/>
              <w:textAlignment w:val="baseline"/>
              <w:rPr>
                <w:rFonts w:ascii="Arial" w:eastAsia="Times New Roman" w:hAnsi="Arial" w:cs="Arial"/>
                <w:sz w:val="20"/>
                <w:szCs w:val="20"/>
                <w:lang w:eastAsia="en-GB"/>
              </w:rPr>
            </w:pPr>
            <w:hyperlink r:id="rId1393" w:history="1">
              <w:r w:rsidR="00DA7C40" w:rsidRPr="001919C1">
                <w:rPr>
                  <w:rStyle w:val="Hyperlink"/>
                  <w:rFonts w:cstheme="minorHAnsi"/>
                  <w:sz w:val="20"/>
                  <w:szCs w:val="20"/>
                </w:rPr>
                <w:t>Torbay Local Plan 2012 - 2030</w:t>
              </w:r>
            </w:hyperlink>
          </w:p>
        </w:tc>
      </w:tr>
      <w:tr w:rsidR="00DA7C40" w:rsidRPr="00320028" w14:paraId="54579B15" w14:textId="7715E0D6"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BB6991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To minimise waste and increase the recycling and reuse of waste materials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71B0462"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reduce household waste? No   </w:t>
            </w:r>
          </w:p>
          <w:p w14:paraId="5283E9F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increase waste recovery and recycling? No   </w:t>
            </w:r>
          </w:p>
          <w:p w14:paraId="29B34B59"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reduce the proportion of waste sent to landfill? Yes  </w:t>
            </w:r>
          </w:p>
          <w:p w14:paraId="5E5E6C06"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Will it lead to the sterilisations of mineral resources?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67630216"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C53F30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Any new development would increase waste generation. </w:t>
            </w:r>
          </w:p>
          <w:p w14:paraId="1B9E9EF2"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2F44702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F8E36AA"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New development will seek to reduce waste by increasing recycling, the provision of sufficient storage and collection areas for recycling, composting and waste and addressing waste as a resource and looking to disposal as the last option. </w:t>
            </w:r>
          </w:p>
          <w:p w14:paraId="3DD41D0E"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704CFB75" w14:textId="61F6CABE"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Existing policies in the Local Plan (W5 and M3) seek to ensure that new development will provide facilities to allow the recycling of materials. </w:t>
            </w:r>
          </w:p>
        </w:tc>
        <w:tc>
          <w:tcPr>
            <w:tcW w:w="2551" w:type="dxa"/>
            <w:tcBorders>
              <w:top w:val="single" w:sz="6" w:space="0" w:color="auto"/>
              <w:left w:val="single" w:sz="6" w:space="0" w:color="auto"/>
              <w:bottom w:val="single" w:sz="6" w:space="0" w:color="auto"/>
              <w:right w:val="single" w:sz="6" w:space="0" w:color="auto"/>
            </w:tcBorders>
          </w:tcPr>
          <w:p w14:paraId="1D5F56E6" w14:textId="653A94A5" w:rsidR="00DA7C40" w:rsidRPr="00320028" w:rsidRDefault="005B3BCA" w:rsidP="00DA7C40">
            <w:pPr>
              <w:spacing w:after="0" w:line="240" w:lineRule="auto"/>
              <w:textAlignment w:val="baseline"/>
              <w:rPr>
                <w:rFonts w:ascii="Arial" w:eastAsia="Times New Roman" w:hAnsi="Arial" w:cs="Arial"/>
                <w:sz w:val="20"/>
                <w:szCs w:val="20"/>
                <w:lang w:eastAsia="en-GB"/>
              </w:rPr>
            </w:pPr>
            <w:hyperlink r:id="rId1394" w:history="1">
              <w:r w:rsidR="00DA7C40" w:rsidRPr="001919C1">
                <w:rPr>
                  <w:rStyle w:val="Hyperlink"/>
                  <w:rFonts w:cstheme="minorHAnsi"/>
                  <w:sz w:val="20"/>
                  <w:szCs w:val="20"/>
                </w:rPr>
                <w:t>Torbay Local Plan 2012 - 2030</w:t>
              </w:r>
            </w:hyperlink>
          </w:p>
        </w:tc>
      </w:tr>
      <w:tr w:rsidR="00DA7C40" w:rsidRPr="00320028" w14:paraId="5B2ABB8A" w14:textId="7275400E"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FE55DE7"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To conserve, protect and enhance habitats </w:t>
            </w:r>
          </w:p>
          <w:p w14:paraId="5D50489F"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and species, and geodiversity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BFEF69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conserve protected/priority Habitats and species? NA      </w:t>
            </w:r>
          </w:p>
          <w:p w14:paraId="2F460DB7"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conserve protected local nature conservation sites? NA </w:t>
            </w:r>
          </w:p>
          <w:p w14:paraId="2D88F4D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affect the integrity of a European site? Yes    </w:t>
            </w:r>
          </w:p>
          <w:p w14:paraId="7A25509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Will it encourage ecological connectivity (including green corridors and water courses)? NA  </w:t>
            </w:r>
          </w:p>
          <w:p w14:paraId="0490A59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5. Will it protect sites of geological importance? NA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3C2C6BE4"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F33D6D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Most of the site falls within the South Hams SAC Sustenance Zone and the northwest corner of the site Landscape Connectivity Zone.  Development of the site is likely to have negative effects on the greater horseshoe bat features of South Hams SAC alone or in-combination with other proposals or project </w:t>
            </w:r>
          </w:p>
          <w:p w14:paraId="52C65EE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F33D1D6"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GHB survey will be required to ascertain the presence of bats and its habitats and inform suitable mitigations </w:t>
            </w:r>
          </w:p>
          <w:p w14:paraId="2205B34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4FBB1E3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Existing policies in the Local Plan NC1 and The South Hams SAC Guidance  </w:t>
            </w:r>
          </w:p>
          <w:p w14:paraId="58829D5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seek to ensure that new development will  </w:t>
            </w:r>
          </w:p>
          <w:p w14:paraId="317B1D95" w14:textId="5E2EEB32"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protect and enhance habitats and species.  </w:t>
            </w:r>
          </w:p>
        </w:tc>
        <w:tc>
          <w:tcPr>
            <w:tcW w:w="2551" w:type="dxa"/>
            <w:tcBorders>
              <w:top w:val="single" w:sz="6" w:space="0" w:color="auto"/>
              <w:left w:val="single" w:sz="6" w:space="0" w:color="auto"/>
              <w:bottom w:val="single" w:sz="6" w:space="0" w:color="auto"/>
              <w:right w:val="single" w:sz="6" w:space="0" w:color="auto"/>
            </w:tcBorders>
          </w:tcPr>
          <w:p w14:paraId="13655E87" w14:textId="77777777" w:rsidR="00DA7C40" w:rsidRPr="00876D11" w:rsidRDefault="005B3BCA" w:rsidP="00DA7C40">
            <w:pPr>
              <w:rPr>
                <w:rFonts w:cstheme="minorHAnsi"/>
                <w:color w:val="000000" w:themeColor="text2"/>
                <w:sz w:val="20"/>
                <w:szCs w:val="20"/>
                <w:u w:val="single"/>
              </w:rPr>
            </w:pPr>
            <w:hyperlink r:id="rId1395" w:history="1">
              <w:r w:rsidR="00DA7C40" w:rsidRPr="001919C1">
                <w:rPr>
                  <w:rStyle w:val="Hyperlink"/>
                  <w:rFonts w:cstheme="minorHAnsi"/>
                  <w:sz w:val="20"/>
                  <w:szCs w:val="20"/>
                </w:rPr>
                <w:t>South Hams Special Area of Conservation (SAC) Greater Horseshoe Bats</w:t>
              </w:r>
            </w:hyperlink>
          </w:p>
          <w:p w14:paraId="32E819B1" w14:textId="77777777" w:rsidR="00DA7C40" w:rsidRPr="001919C1" w:rsidRDefault="005B3BCA" w:rsidP="00DA7C40">
            <w:pPr>
              <w:rPr>
                <w:rStyle w:val="Hyperlink"/>
                <w:rFonts w:cstheme="minorHAnsi"/>
                <w:sz w:val="20"/>
                <w:szCs w:val="20"/>
              </w:rPr>
            </w:pPr>
            <w:hyperlink r:id="rId1396" w:history="1">
              <w:r w:rsidR="00DA7C40" w:rsidRPr="001919C1">
                <w:rPr>
                  <w:rStyle w:val="Hyperlink"/>
                  <w:rFonts w:cstheme="minorHAnsi"/>
                  <w:sz w:val="20"/>
                  <w:szCs w:val="20"/>
                </w:rPr>
                <w:t>Devon Environment Viewer</w:t>
              </w:r>
            </w:hyperlink>
          </w:p>
          <w:p w14:paraId="0D2E5B11" w14:textId="77777777" w:rsidR="00DA7C40" w:rsidRPr="001919C1" w:rsidRDefault="005B3BCA" w:rsidP="00DA7C40">
            <w:pPr>
              <w:rPr>
                <w:rFonts w:cstheme="minorHAnsi"/>
                <w:sz w:val="20"/>
                <w:szCs w:val="20"/>
              </w:rPr>
            </w:pPr>
            <w:hyperlink r:id="rId1397" w:history="1">
              <w:r w:rsidR="00DA7C40" w:rsidRPr="001919C1">
                <w:rPr>
                  <w:rStyle w:val="Hyperlink"/>
                  <w:rFonts w:cstheme="minorHAnsi"/>
                  <w:sz w:val="20"/>
                  <w:szCs w:val="20"/>
                </w:rPr>
                <w:t>The Torbay Green Infrastructure Delivery Plan</w:t>
              </w:r>
            </w:hyperlink>
          </w:p>
          <w:p w14:paraId="466864C1" w14:textId="77777777" w:rsidR="00DA7C40" w:rsidRPr="001919C1" w:rsidRDefault="00DA7C40" w:rsidP="00DA7C40">
            <w:pPr>
              <w:spacing w:line="360" w:lineRule="auto"/>
              <w:rPr>
                <w:rFonts w:cstheme="minorHAnsi"/>
                <w:sz w:val="20"/>
                <w:szCs w:val="20"/>
              </w:rPr>
            </w:pPr>
          </w:p>
          <w:p w14:paraId="17275F36" w14:textId="77777777" w:rsidR="00DA7C40" w:rsidRPr="00320028" w:rsidRDefault="00DA7C40" w:rsidP="00DA7C40">
            <w:pPr>
              <w:spacing w:after="0" w:line="240" w:lineRule="auto"/>
              <w:textAlignment w:val="baseline"/>
              <w:rPr>
                <w:rFonts w:ascii="Arial" w:eastAsia="Times New Roman" w:hAnsi="Arial" w:cs="Arial"/>
                <w:sz w:val="20"/>
                <w:szCs w:val="20"/>
                <w:lang w:eastAsia="en-GB"/>
              </w:rPr>
            </w:pPr>
          </w:p>
        </w:tc>
      </w:tr>
      <w:tr w:rsidR="00DA7C40" w:rsidRPr="00320028" w14:paraId="1E6E1088" w14:textId="78CB5DD8"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16971E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5. To conserve, enhance and enjoy the historic environment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54288E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preserve and enhance buildings and structures and their setting and contribute to Torbay’s heritage? NA  </w:t>
            </w:r>
          </w:p>
          <w:p w14:paraId="348BAAD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improve and broaden access to, and understanding of, local heritage, historic sites, areas and buildings? NA </w:t>
            </w:r>
          </w:p>
          <w:p w14:paraId="6D24C8A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preserve and enhance conservation areas including their setting? NA </w:t>
            </w:r>
          </w:p>
          <w:p w14:paraId="373369E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Will it offer opportunities to bring heritage assets back into active use? NA </w:t>
            </w:r>
          </w:p>
          <w:p w14:paraId="4A722FF6"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5. Will it safeguard sites of archaeological importance (scheduled or unscheduled) and their setting? Yes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19A6CBEF"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EEA41F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The site contains a number of features of Historic Environment Record Monuments. </w:t>
            </w:r>
          </w:p>
          <w:p w14:paraId="6BF0F4F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5F2CB4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There is a requirement for pre-determination evaluation to inform the principle of development, also design and archaeological mitigation should development be permitted.   </w:t>
            </w:r>
          </w:p>
        </w:tc>
        <w:tc>
          <w:tcPr>
            <w:tcW w:w="2551" w:type="dxa"/>
            <w:tcBorders>
              <w:top w:val="single" w:sz="6" w:space="0" w:color="auto"/>
              <w:left w:val="single" w:sz="6" w:space="0" w:color="auto"/>
              <w:bottom w:val="single" w:sz="6" w:space="0" w:color="auto"/>
              <w:right w:val="single" w:sz="6" w:space="0" w:color="auto"/>
            </w:tcBorders>
          </w:tcPr>
          <w:p w14:paraId="2DEE2831"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398" w:history="1">
              <w:r w:rsidR="00DA7C40" w:rsidRPr="001919C1">
                <w:rPr>
                  <w:rStyle w:val="Hyperlink"/>
                  <w:rFonts w:eastAsia="Times New Roman" w:cstheme="minorHAnsi"/>
                  <w:sz w:val="20"/>
                  <w:szCs w:val="20"/>
                  <w:lang w:eastAsia="en-GB"/>
                </w:rPr>
                <w:t>Torbay Heritage Strategy</w:t>
              </w:r>
            </w:hyperlink>
          </w:p>
          <w:p w14:paraId="24889EBE"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399" w:history="1">
              <w:r w:rsidR="00DA7C40" w:rsidRPr="001919C1">
                <w:rPr>
                  <w:rStyle w:val="Hyperlink"/>
                  <w:rFonts w:eastAsia="Times New Roman" w:cstheme="minorHAnsi"/>
                  <w:sz w:val="20"/>
                  <w:szCs w:val="20"/>
                  <w:lang w:eastAsia="en-GB"/>
                </w:rPr>
                <w:t>Conservation Area Appraisal</w:t>
              </w:r>
            </w:hyperlink>
          </w:p>
          <w:p w14:paraId="283EA8AE" w14:textId="77777777" w:rsidR="00DA7C40" w:rsidRPr="001919C1" w:rsidRDefault="005B3BCA" w:rsidP="00DA7C40">
            <w:pPr>
              <w:spacing w:line="360" w:lineRule="auto"/>
              <w:rPr>
                <w:rFonts w:cstheme="minorHAnsi"/>
                <w:sz w:val="20"/>
                <w:szCs w:val="20"/>
              </w:rPr>
            </w:pPr>
            <w:hyperlink r:id="rId1400" w:history="1">
              <w:r w:rsidR="00DA7C40" w:rsidRPr="001919C1">
                <w:rPr>
                  <w:rStyle w:val="Hyperlink"/>
                  <w:rFonts w:eastAsia="Times New Roman" w:cstheme="minorHAnsi"/>
                  <w:sz w:val="20"/>
                  <w:szCs w:val="20"/>
                  <w:lang w:eastAsia="en-GB"/>
                </w:rPr>
                <w:t>Devon Environment Viewer</w:t>
              </w:r>
            </w:hyperlink>
          </w:p>
          <w:p w14:paraId="2CDC10AB" w14:textId="77777777" w:rsidR="00DA7C40" w:rsidRPr="00320028" w:rsidRDefault="00DA7C40" w:rsidP="00DA7C40">
            <w:pPr>
              <w:spacing w:after="0" w:line="240" w:lineRule="auto"/>
              <w:textAlignment w:val="baseline"/>
              <w:rPr>
                <w:rFonts w:ascii="Arial" w:eastAsia="Times New Roman" w:hAnsi="Arial" w:cs="Arial"/>
                <w:sz w:val="20"/>
                <w:szCs w:val="20"/>
                <w:lang w:eastAsia="en-GB"/>
              </w:rPr>
            </w:pPr>
          </w:p>
        </w:tc>
      </w:tr>
      <w:tr w:rsidR="00DA7C40" w:rsidRPr="00320028" w14:paraId="0370CAFD" w14:textId="03B833B7"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7CF6C9"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6. To protect, enhance and manage the character and quality of the landscape, townscape and seascape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81484D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Does it respect and protect existing landscape character? Yes   </w:t>
            </w:r>
          </w:p>
          <w:p w14:paraId="4639F84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Does it offer the opportunity to improve and promote landscape connectivity sympathetic to the existing Landscape character? NA   </w:t>
            </w:r>
          </w:p>
          <w:p w14:paraId="38F6046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improve green infrastructure? NA    </w:t>
            </w:r>
          </w:p>
          <w:p w14:paraId="5114742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Will it result in the loss of historic landscape features? No  </w:t>
            </w:r>
          </w:p>
          <w:p w14:paraId="18B902F7"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5. Does it value and protect diverse and locally distinctive settlement and townscape character? Yes   </w:t>
            </w:r>
          </w:p>
          <w:p w14:paraId="0CB38ECE"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6. Does it safeguard historic views and valuable skylines of settlements?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5F7A3CD7"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F7CF34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Development of the site will contribute positively to the achievement of this objective  </w:t>
            </w:r>
          </w:p>
          <w:p w14:paraId="278E99BB"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4AC5CCC"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4CA49FD6" w14:textId="70088302" w:rsidR="00DA7C40" w:rsidRPr="00320028" w:rsidRDefault="005B3BCA" w:rsidP="0034470A">
            <w:pPr>
              <w:spacing w:after="0" w:line="240" w:lineRule="auto"/>
              <w:textAlignment w:val="baseline"/>
              <w:rPr>
                <w:rFonts w:ascii="Arial" w:eastAsia="Times New Roman" w:hAnsi="Arial" w:cs="Arial"/>
                <w:sz w:val="20"/>
                <w:szCs w:val="20"/>
                <w:lang w:eastAsia="en-GB"/>
              </w:rPr>
            </w:pPr>
            <w:hyperlink r:id="rId1401" w:history="1">
              <w:r w:rsidR="00DA7C40" w:rsidRPr="001919C1">
                <w:rPr>
                  <w:rStyle w:val="Hyperlink"/>
                  <w:rFonts w:cstheme="minorHAnsi"/>
                  <w:sz w:val="20"/>
                  <w:szCs w:val="20"/>
                </w:rPr>
                <w:t>Torbay Landscape Character Assessment</w:t>
              </w:r>
            </w:hyperlink>
          </w:p>
        </w:tc>
      </w:tr>
      <w:tr w:rsidR="00DA7C40" w:rsidRPr="00320028" w14:paraId="088CAE97" w14:textId="5671231F" w:rsidTr="00945CE3">
        <w:trPr>
          <w:trHeight w:val="900"/>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9280D5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7. To reduce the need and desire to travel by car and support sustainable/active modes of travel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093F29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Does the site location encourage the use of existing sustainable modes of travel? Yes   </w:t>
            </w:r>
          </w:p>
          <w:p w14:paraId="36CE184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reduce the overall impact on traffic sensitive areas? Yes   </w:t>
            </w:r>
          </w:p>
          <w:p w14:paraId="1B85D64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78791E27"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986B44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The site is well connected to the wider urban area; adjacent to  </w:t>
            </w:r>
          </w:p>
          <w:p w14:paraId="1FBE05A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the existing urban area to the east, which could optimise the use of exciting sustainable modes of transport.  </w:t>
            </w:r>
          </w:p>
          <w:p w14:paraId="57EB5139"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7997E01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27C6071"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1196D41F" w14:textId="77777777" w:rsidR="00DA7C40" w:rsidRPr="001919C1" w:rsidRDefault="005B3BCA" w:rsidP="00DA7C40">
            <w:pPr>
              <w:spacing w:line="360" w:lineRule="auto"/>
              <w:rPr>
                <w:rFonts w:cstheme="minorHAnsi"/>
                <w:sz w:val="20"/>
                <w:szCs w:val="20"/>
              </w:rPr>
            </w:pPr>
            <w:hyperlink r:id="rId1402" w:history="1">
              <w:r w:rsidR="00DA7C40" w:rsidRPr="001919C1">
                <w:rPr>
                  <w:rStyle w:val="Hyperlink"/>
                  <w:rFonts w:cstheme="minorHAnsi"/>
                  <w:sz w:val="20"/>
                  <w:szCs w:val="20"/>
                </w:rPr>
                <w:t>Devon and Torbay Local Transport Plan</w:t>
              </w:r>
            </w:hyperlink>
          </w:p>
          <w:p w14:paraId="4D5D43AA" w14:textId="62546E6B" w:rsidR="00DA7C40" w:rsidRPr="00320028" w:rsidRDefault="005B3BCA" w:rsidP="0034470A">
            <w:pPr>
              <w:spacing w:after="0" w:line="240" w:lineRule="auto"/>
              <w:textAlignment w:val="baseline"/>
              <w:rPr>
                <w:rFonts w:ascii="Arial" w:eastAsia="Times New Roman" w:hAnsi="Arial" w:cs="Arial"/>
                <w:sz w:val="20"/>
                <w:szCs w:val="20"/>
                <w:lang w:eastAsia="en-GB"/>
              </w:rPr>
            </w:pPr>
            <w:hyperlink r:id="rId1403" w:history="1">
              <w:r w:rsidR="00DA7C40" w:rsidRPr="001919C1">
                <w:rPr>
                  <w:rStyle w:val="Hyperlink"/>
                  <w:rFonts w:cstheme="minorHAnsi"/>
                  <w:sz w:val="20"/>
                  <w:szCs w:val="20"/>
                </w:rPr>
                <w:t>National Office Audit</w:t>
              </w:r>
            </w:hyperlink>
          </w:p>
        </w:tc>
      </w:tr>
      <w:tr w:rsidR="00DA7C40" w:rsidRPr="00320028" w14:paraId="3A190C6B" w14:textId="35B596E9"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127AA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8. To support strong, diverse and sustainable economic growth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7F8EB9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encourage higher skilled economic sectors in Torbay? No     </w:t>
            </w:r>
          </w:p>
          <w:p w14:paraId="43727777"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encourage new employment that is consistent with local needs? Yes     </w:t>
            </w:r>
          </w:p>
          <w:p w14:paraId="195DDCE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encourage growth of existing businesses? Yes   </w:t>
            </w:r>
          </w:p>
          <w:p w14:paraId="40EF9CF9"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Will it encourage small businesses to grow? Yes  </w:t>
            </w:r>
          </w:p>
          <w:p w14:paraId="4365D24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5. Will it improve existing facilities within Torbay’s Town Centres? NA  </w:t>
            </w:r>
          </w:p>
          <w:p w14:paraId="343FBA4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6. Will it support and protect existing district and local centres serving the local needs of communities in Torbay?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0BD99474"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520E02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Development of the site have the potential to indirectly improve economic growth in Torbay by providing employment in the housing building.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94368D2"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126B3A9F" w14:textId="77777777" w:rsidR="00DA7C40" w:rsidRPr="00320028" w:rsidRDefault="00DA7C40" w:rsidP="00DA7C40">
            <w:pPr>
              <w:spacing w:after="0" w:line="240" w:lineRule="auto"/>
              <w:ind w:left="360"/>
              <w:textAlignment w:val="baseline"/>
              <w:rPr>
                <w:rFonts w:ascii="Arial" w:eastAsia="Times New Roman" w:hAnsi="Arial" w:cs="Arial"/>
                <w:sz w:val="20"/>
                <w:szCs w:val="20"/>
                <w:lang w:eastAsia="en-GB"/>
              </w:rPr>
            </w:pPr>
          </w:p>
        </w:tc>
      </w:tr>
      <w:tr w:rsidR="00DA7C40" w:rsidRPr="00320028" w14:paraId="59190419" w14:textId="401D82BB"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FE2D53"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9. To reduce poverty and income inequality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B1DBBCB"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secure afford affordable homes? No     </w:t>
            </w:r>
          </w:p>
          <w:p w14:paraId="4EBA314A"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help to reduce the need to travel? Yes   </w:t>
            </w:r>
          </w:p>
          <w:p w14:paraId="5801B5DA"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54AA6175"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2769A99C"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B9C92E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0BD4BFD"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472D2430" w14:textId="5C1CF1CF" w:rsidR="00DA7C40" w:rsidRPr="00320028" w:rsidRDefault="005B3BCA" w:rsidP="0034470A">
            <w:pPr>
              <w:spacing w:after="0" w:line="240" w:lineRule="auto"/>
              <w:textAlignment w:val="baseline"/>
              <w:rPr>
                <w:rFonts w:ascii="Arial" w:eastAsia="Times New Roman" w:hAnsi="Arial" w:cs="Arial"/>
                <w:sz w:val="20"/>
                <w:szCs w:val="20"/>
                <w:lang w:eastAsia="en-GB"/>
              </w:rPr>
            </w:pPr>
            <w:hyperlink r:id="rId1404" w:history="1">
              <w:r w:rsidR="00DA7C40" w:rsidRPr="001919C1">
                <w:rPr>
                  <w:rStyle w:val="Hyperlink"/>
                  <w:rFonts w:cstheme="minorHAnsi"/>
                  <w:sz w:val="20"/>
                  <w:szCs w:val="20"/>
                </w:rPr>
                <w:t>Planning Contribution and Affordable housing SPD</w:t>
              </w:r>
            </w:hyperlink>
          </w:p>
        </w:tc>
      </w:tr>
      <w:tr w:rsidR="00DA7C40" w:rsidRPr="00320028" w14:paraId="631F7854" w14:textId="46D2F8A7"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FBF0F1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10. To maximise the use of previously developed land/ buildings and encourage the efficient use of land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FB2E7A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result in loss of greenfield land? Yes   </w:t>
            </w:r>
          </w:p>
          <w:p w14:paraId="1D6DED0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Is the site capable of supporting higher density development and/or a mix of uses? Yes   </w:t>
            </w:r>
          </w:p>
          <w:p w14:paraId="1D29F21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Does the site allow for the re-use of existing buildings? No       </w:t>
            </w:r>
          </w:p>
          <w:p w14:paraId="6D39351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4. Will it reduce the amount of derelict degraded and underused land within Torbay? No   </w:t>
            </w:r>
          </w:p>
        </w:tc>
        <w:tc>
          <w:tcPr>
            <w:tcW w:w="709" w:type="dxa"/>
            <w:tcBorders>
              <w:top w:val="single" w:sz="6" w:space="0" w:color="auto"/>
              <w:left w:val="single" w:sz="6" w:space="0" w:color="auto"/>
              <w:bottom w:val="single" w:sz="6" w:space="0" w:color="auto"/>
              <w:right w:val="single" w:sz="6" w:space="0" w:color="auto"/>
            </w:tcBorders>
            <w:shd w:val="clear" w:color="auto" w:fill="FF0000"/>
            <w:hideMark/>
          </w:tcPr>
          <w:p w14:paraId="46B5CFC7"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7F0CFD9"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Development of the site will result in loss of greenfield land </w:t>
            </w:r>
          </w:p>
          <w:p w14:paraId="7C628767"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6AF176DF"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C6A3DF9"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p w14:paraId="22D86821"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2699F3B7" w14:textId="5D758477" w:rsidR="00DA7C40" w:rsidRPr="00320028" w:rsidRDefault="005B3BCA" w:rsidP="00DA7C40">
            <w:pPr>
              <w:spacing w:after="0" w:line="240" w:lineRule="auto"/>
              <w:textAlignment w:val="baseline"/>
              <w:rPr>
                <w:rFonts w:ascii="Arial" w:eastAsia="Times New Roman" w:hAnsi="Arial" w:cs="Arial"/>
                <w:sz w:val="20"/>
                <w:szCs w:val="20"/>
                <w:lang w:eastAsia="en-GB"/>
              </w:rPr>
            </w:pPr>
            <w:hyperlink r:id="rId1405" w:history="1">
              <w:r w:rsidR="00DA7C40" w:rsidRPr="00DB5A3A">
                <w:rPr>
                  <w:rStyle w:val="Hyperlink"/>
                  <w:rFonts w:cstheme="minorHAnsi"/>
                  <w:sz w:val="20"/>
                  <w:szCs w:val="20"/>
                </w:rPr>
                <w:t>HELAA</w:t>
              </w:r>
            </w:hyperlink>
          </w:p>
        </w:tc>
      </w:tr>
      <w:tr w:rsidR="00DA7C40" w:rsidRPr="00320028" w14:paraId="595140B7" w14:textId="7966993C"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9580D26"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11. To promote safe communities and reduce fear of crime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1FD547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reduce crime through design measures? Yes   </w:t>
            </w:r>
          </w:p>
          <w:p w14:paraId="7E9DC452"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contribute to a safe built environment? Yes  </w:t>
            </w:r>
          </w:p>
        </w:tc>
        <w:tc>
          <w:tcPr>
            <w:tcW w:w="709" w:type="dxa"/>
            <w:tcBorders>
              <w:top w:val="single" w:sz="6" w:space="0" w:color="auto"/>
              <w:left w:val="single" w:sz="6" w:space="0" w:color="auto"/>
              <w:bottom w:val="single" w:sz="6" w:space="0" w:color="auto"/>
              <w:right w:val="single" w:sz="6" w:space="0" w:color="auto"/>
            </w:tcBorders>
            <w:shd w:val="clear" w:color="auto" w:fill="D9D9D9"/>
            <w:hideMark/>
          </w:tcPr>
          <w:p w14:paraId="05818A5C"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5A5959B"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At this stage, it is difficult to establish what impacts development in this area will have on crime and antisocial behaviour. </w:t>
            </w:r>
          </w:p>
          <w:p w14:paraId="4C693F43"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CACD30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0D282CF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Local Plan policy DE1 (Design) seek to secure high quality safe, sustainable and inclusive design and development standards. </w:t>
            </w:r>
          </w:p>
        </w:tc>
        <w:tc>
          <w:tcPr>
            <w:tcW w:w="2551" w:type="dxa"/>
            <w:tcBorders>
              <w:top w:val="single" w:sz="6" w:space="0" w:color="auto"/>
              <w:left w:val="single" w:sz="6" w:space="0" w:color="auto"/>
              <w:bottom w:val="single" w:sz="6" w:space="0" w:color="auto"/>
              <w:right w:val="single" w:sz="6" w:space="0" w:color="auto"/>
            </w:tcBorders>
          </w:tcPr>
          <w:p w14:paraId="70118715" w14:textId="0067A326" w:rsidR="00DA7C40" w:rsidRPr="00320028" w:rsidRDefault="005B3BCA" w:rsidP="00DA7C40">
            <w:pPr>
              <w:spacing w:after="0" w:line="240" w:lineRule="auto"/>
              <w:textAlignment w:val="baseline"/>
              <w:rPr>
                <w:rFonts w:ascii="Arial" w:eastAsia="Times New Roman" w:hAnsi="Arial" w:cs="Arial"/>
                <w:sz w:val="20"/>
                <w:szCs w:val="20"/>
                <w:lang w:eastAsia="en-GB"/>
              </w:rPr>
            </w:pPr>
            <w:hyperlink r:id="rId1406" w:history="1">
              <w:r w:rsidR="00DA7C40" w:rsidRPr="001919C1">
                <w:rPr>
                  <w:rStyle w:val="Hyperlink"/>
                  <w:rFonts w:cstheme="minorHAnsi"/>
                  <w:sz w:val="20"/>
                  <w:szCs w:val="20"/>
                </w:rPr>
                <w:t>Crime trends in Torbay</w:t>
              </w:r>
            </w:hyperlink>
          </w:p>
        </w:tc>
      </w:tr>
      <w:tr w:rsidR="00DA7C40" w:rsidRPr="00320028" w14:paraId="2D84D734" w14:textId="5DFA2A4E"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D2C8F8A"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12. To provide housing that meets the needs of existing and future residents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18B598E"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Is the site within close proximity to key services (e.g. schools, shop, public transport, health centres etc.)? yes    </w:t>
            </w:r>
          </w:p>
          <w:p w14:paraId="69F76DCE"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provide sufficient housing to meet existing and future housing need? Yes    </w:t>
            </w:r>
          </w:p>
          <w:p w14:paraId="543C742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increase the range and affordability of housing for all social groups? No  </w:t>
            </w:r>
          </w:p>
          <w:p w14:paraId="2E40700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5. Will it meet the needs of the travelling community? No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7916AC68"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5E11940"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The site will provide approximately 80 new homes during the Plan period. Development of the site should meet the requirements for affordable housing provision.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79295AC"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6135D7DD" w14:textId="22EA9B15" w:rsidR="00DA7C40" w:rsidRPr="00320028" w:rsidRDefault="005B3BCA" w:rsidP="00DA7C40">
            <w:pPr>
              <w:spacing w:after="0" w:line="240" w:lineRule="auto"/>
              <w:textAlignment w:val="baseline"/>
              <w:rPr>
                <w:rFonts w:ascii="Arial" w:eastAsia="Times New Roman" w:hAnsi="Arial" w:cs="Arial"/>
                <w:sz w:val="20"/>
                <w:szCs w:val="20"/>
                <w:lang w:eastAsia="en-GB"/>
              </w:rPr>
            </w:pPr>
            <w:hyperlink r:id="rId1407" w:history="1">
              <w:r w:rsidR="00DA7C40" w:rsidRPr="001919C1">
                <w:rPr>
                  <w:rStyle w:val="Hyperlink"/>
                  <w:rFonts w:cstheme="minorHAnsi"/>
                  <w:sz w:val="20"/>
                  <w:szCs w:val="20"/>
                </w:rPr>
                <w:t>Planning Contribution and Affordable housing SPD</w:t>
              </w:r>
            </w:hyperlink>
          </w:p>
        </w:tc>
      </w:tr>
      <w:tr w:rsidR="00DA7C40" w:rsidRPr="00320028" w14:paraId="21C3CEDF" w14:textId="2B55401D" w:rsidTr="00945CE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40B90F"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13. To improve health and wellbeing and reduce health inequalities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A08661E"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1. Will it improve accessibility to health care for existing residents and/or provide additional facilities for new residents? No   </w:t>
            </w:r>
          </w:p>
          <w:p w14:paraId="6F42556D"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2. Will it support a healthy lifestyle including opportunities for recreational/physical activity? Yes   </w:t>
            </w:r>
          </w:p>
          <w:p w14:paraId="5ED43034"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3. Will it enable enhanced access to existing open space?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0D4A339B" w14:textId="77777777" w:rsidR="00DA7C40" w:rsidRPr="00320028" w:rsidRDefault="00DA7C40" w:rsidP="00DA7C40">
            <w:pPr>
              <w:spacing w:after="0" w:line="240" w:lineRule="auto"/>
              <w:ind w:left="360"/>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2AA6652"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The site is reasonably accessible to open space and countryside.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E244DA8" w14:textId="77777777" w:rsidR="00DA7C40" w:rsidRPr="00320028" w:rsidRDefault="00DA7C40" w:rsidP="00DA7C40">
            <w:pPr>
              <w:spacing w:after="0" w:line="240" w:lineRule="auto"/>
              <w:textAlignment w:val="baseline"/>
              <w:rPr>
                <w:rFonts w:ascii="Segoe UI" w:eastAsia="Times New Roman" w:hAnsi="Segoe UI" w:cs="Segoe UI"/>
                <w:sz w:val="18"/>
                <w:szCs w:val="18"/>
                <w:lang w:eastAsia="en-GB"/>
              </w:rPr>
            </w:pPr>
            <w:r w:rsidRPr="00320028">
              <w:rPr>
                <w:rFonts w:ascii="Arial" w:eastAsia="Times New Roman" w:hAnsi="Arial" w:cs="Arial"/>
                <w:sz w:val="20"/>
                <w:szCs w:val="20"/>
                <w:lang w:eastAsia="en-GB"/>
              </w:rPr>
              <w:t> </w:t>
            </w:r>
          </w:p>
        </w:tc>
        <w:tc>
          <w:tcPr>
            <w:tcW w:w="2551" w:type="dxa"/>
            <w:tcBorders>
              <w:top w:val="single" w:sz="6" w:space="0" w:color="auto"/>
              <w:left w:val="single" w:sz="6" w:space="0" w:color="auto"/>
              <w:bottom w:val="single" w:sz="6" w:space="0" w:color="auto"/>
              <w:right w:val="single" w:sz="6" w:space="0" w:color="auto"/>
            </w:tcBorders>
          </w:tcPr>
          <w:p w14:paraId="1D4C49E7" w14:textId="77777777" w:rsidR="00DA7C40" w:rsidRPr="001919C1" w:rsidRDefault="005B3BCA" w:rsidP="00DA7C40">
            <w:pPr>
              <w:autoSpaceDE w:val="0"/>
              <w:autoSpaceDN w:val="0"/>
              <w:adjustRightInd w:val="0"/>
              <w:rPr>
                <w:rStyle w:val="Hyperlink"/>
                <w:rFonts w:cstheme="minorHAnsi"/>
                <w:sz w:val="20"/>
                <w:szCs w:val="20"/>
              </w:rPr>
            </w:pPr>
            <w:hyperlink r:id="rId1408" w:history="1">
              <w:r w:rsidR="00DA7C40" w:rsidRPr="001919C1">
                <w:rPr>
                  <w:rStyle w:val="Hyperlink"/>
                  <w:rFonts w:cstheme="minorHAnsi"/>
                  <w:sz w:val="20"/>
                  <w:szCs w:val="20"/>
                </w:rPr>
                <w:t>Planning Contribution and Affordable housing SPD</w:t>
              </w:r>
            </w:hyperlink>
          </w:p>
          <w:p w14:paraId="12BBD98B" w14:textId="77777777" w:rsidR="00DA7C40" w:rsidRPr="001919C1" w:rsidRDefault="005B3BCA" w:rsidP="00DA7C40">
            <w:pPr>
              <w:autoSpaceDE w:val="0"/>
              <w:autoSpaceDN w:val="0"/>
              <w:adjustRightInd w:val="0"/>
              <w:rPr>
                <w:rStyle w:val="Hyperlink"/>
                <w:rFonts w:cstheme="minorHAnsi"/>
                <w:sz w:val="20"/>
                <w:szCs w:val="20"/>
              </w:rPr>
            </w:pPr>
            <w:hyperlink r:id="rId1409" w:history="1">
              <w:r w:rsidR="00DA7C40" w:rsidRPr="001919C1">
                <w:rPr>
                  <w:rStyle w:val="Hyperlink"/>
                  <w:rFonts w:cstheme="minorHAnsi"/>
                  <w:sz w:val="20"/>
                  <w:szCs w:val="20"/>
                </w:rPr>
                <w:t>National Office Audit</w:t>
              </w:r>
            </w:hyperlink>
          </w:p>
          <w:p w14:paraId="4B956CEE" w14:textId="77777777" w:rsidR="00DA7C40" w:rsidRPr="001919C1" w:rsidRDefault="005B3BCA" w:rsidP="00DA7C40">
            <w:pPr>
              <w:rPr>
                <w:rFonts w:cstheme="minorHAnsi"/>
                <w:sz w:val="20"/>
                <w:szCs w:val="20"/>
              </w:rPr>
            </w:pPr>
            <w:hyperlink r:id="rId1410" w:history="1">
              <w:r w:rsidR="00DA7C40" w:rsidRPr="001919C1">
                <w:rPr>
                  <w:rStyle w:val="Hyperlink"/>
                  <w:rFonts w:cstheme="minorHAnsi"/>
                  <w:sz w:val="20"/>
                  <w:szCs w:val="20"/>
                </w:rPr>
                <w:t>The Torbay Green Infrastructure Delivery Plan</w:t>
              </w:r>
            </w:hyperlink>
          </w:p>
          <w:p w14:paraId="00895801" w14:textId="77777777" w:rsidR="00DA7C40" w:rsidRPr="00320028" w:rsidRDefault="00DA7C40" w:rsidP="00DA7C40">
            <w:pPr>
              <w:spacing w:after="0" w:line="240" w:lineRule="auto"/>
              <w:textAlignment w:val="baseline"/>
              <w:rPr>
                <w:rFonts w:ascii="Arial" w:eastAsia="Times New Roman" w:hAnsi="Arial" w:cs="Arial"/>
                <w:sz w:val="20"/>
                <w:szCs w:val="20"/>
                <w:lang w:eastAsia="en-GB"/>
              </w:rPr>
            </w:pPr>
          </w:p>
        </w:tc>
      </w:tr>
    </w:tbl>
    <w:p w14:paraId="4DD72D18" w14:textId="77777777" w:rsidR="002965CD" w:rsidRPr="002C4621" w:rsidRDefault="002965CD" w:rsidP="002965CD"/>
    <w:p w14:paraId="52E9CFC1" w14:textId="77777777" w:rsidR="002965CD" w:rsidRDefault="002965CD" w:rsidP="005E6C7B">
      <w:pPr>
        <w:pStyle w:val="Heading3"/>
        <w:numPr>
          <w:ilvl w:val="0"/>
          <w:numId w:val="11"/>
        </w:numPr>
      </w:pPr>
      <w:bookmarkStart w:id="130" w:name="_Toc116053208"/>
      <w:r w:rsidRPr="00711A0F">
        <w:t>38-40 Palace Avenue</w:t>
      </w:r>
      <w:r>
        <w:t>,</w:t>
      </w:r>
      <w:r w:rsidRPr="004B2D1E">
        <w:t xml:space="preserve"> </w:t>
      </w:r>
      <w:r>
        <w:t xml:space="preserve">Ref. </w:t>
      </w:r>
      <w:r w:rsidRPr="00E4719C">
        <w:t>H</w:t>
      </w:r>
      <w:r>
        <w:t>2</w:t>
      </w:r>
      <w:r w:rsidRPr="00E4719C">
        <w:t>P</w:t>
      </w:r>
      <w:r>
        <w:t>13*</w:t>
      </w:r>
      <w:bookmarkEnd w:id="130"/>
    </w:p>
    <w:p w14:paraId="2EAA143D" w14:textId="77777777" w:rsidR="002965CD" w:rsidRPr="002D193A" w:rsidRDefault="002965CD" w:rsidP="002D193A"/>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2845"/>
        <w:gridCol w:w="2835"/>
        <w:gridCol w:w="2835"/>
      </w:tblGrid>
      <w:tr w:rsidR="002965CD" w:rsidRPr="00086218" w14:paraId="3CCEDEDE" w14:textId="77777777" w:rsidTr="004010BD">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882998B"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b/>
                <w:bCs/>
                <w:sz w:val="20"/>
                <w:szCs w:val="20"/>
                <w:lang w:eastAsia="en-GB"/>
              </w:rPr>
              <w:t>Sustainability Objective</w:t>
            </w:r>
            <w:r w:rsidRPr="00086218">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5494E5A"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b/>
                <w:bCs/>
                <w:sz w:val="20"/>
                <w:szCs w:val="20"/>
                <w:lang w:eastAsia="en-GB"/>
              </w:rPr>
              <w:t>Site Specific Questions</w:t>
            </w:r>
            <w:r w:rsidRPr="0008621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84F98E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b/>
                <w:bCs/>
                <w:sz w:val="20"/>
                <w:szCs w:val="20"/>
                <w:lang w:eastAsia="en-GB"/>
              </w:rPr>
              <w:t>Effect </w:t>
            </w: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0A9B753"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b/>
                <w:bCs/>
                <w:sz w:val="20"/>
                <w:szCs w:val="20"/>
                <w:lang w:eastAsia="en-GB"/>
              </w:rPr>
              <w:t>Impact of proposal </w:t>
            </w: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9EACA1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b/>
                <w:bCs/>
                <w:sz w:val="20"/>
                <w:szCs w:val="20"/>
                <w:lang w:eastAsia="en-GB"/>
              </w:rPr>
              <w:t>Proposed mitigation measures and considerations</w:t>
            </w: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tcPr>
          <w:p w14:paraId="5F578D26" w14:textId="77777777" w:rsidR="002965CD" w:rsidRPr="00086218" w:rsidRDefault="002965CD" w:rsidP="004010BD">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2965CD" w:rsidRPr="003D003E" w14:paraId="2446201E"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748D25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FBA8927" w14:textId="77777777" w:rsidR="002965CD" w:rsidRDefault="002965CD" w:rsidP="004010BD">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p>
          <w:p w14:paraId="622CA1CA" w14:textId="77777777" w:rsidR="002965CD" w:rsidRPr="004B067F" w:rsidRDefault="002965CD" w:rsidP="004010BD">
            <w:pPr>
              <w:spacing w:line="240" w:lineRule="auto"/>
              <w:rPr>
                <w:rFonts w:cstheme="minorHAnsi"/>
                <w:sz w:val="20"/>
                <w:szCs w:val="20"/>
              </w:rPr>
            </w:pPr>
            <w:r>
              <w:rPr>
                <w:rFonts w:cstheme="minorHAnsi"/>
                <w:sz w:val="20"/>
                <w:szCs w:val="20"/>
              </w:rPr>
              <w:t>/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547AFB4"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Is the site located in an area of risk from flooding? No   </w:t>
            </w:r>
          </w:p>
          <w:p w14:paraId="0A2C66C2"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46ED633"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B1C457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w:t>
            </w:r>
            <w:r>
              <w:rPr>
                <w:rFonts w:cstheme="minorHAnsi"/>
                <w:sz w:val="20"/>
                <w:szCs w:val="20"/>
              </w:rPr>
              <w:t>.</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A0842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66FB6572" w14:textId="77777777" w:rsidR="002965CD" w:rsidRPr="00086218" w:rsidRDefault="002965CD" w:rsidP="004010BD">
            <w:pPr>
              <w:spacing w:after="0" w:line="240" w:lineRule="auto"/>
              <w:textAlignment w:val="baseline"/>
              <w:rPr>
                <w:rFonts w:eastAsia="Times New Roman" w:cstheme="minorHAnsi"/>
                <w:sz w:val="20"/>
                <w:szCs w:val="20"/>
                <w:lang w:eastAsia="en-GB"/>
              </w:rPr>
            </w:pPr>
          </w:p>
        </w:tc>
        <w:tc>
          <w:tcPr>
            <w:tcW w:w="2835" w:type="dxa"/>
            <w:tcBorders>
              <w:top w:val="single" w:sz="6" w:space="0" w:color="auto"/>
              <w:left w:val="single" w:sz="6" w:space="0" w:color="auto"/>
              <w:bottom w:val="single" w:sz="6" w:space="0" w:color="auto"/>
              <w:right w:val="single" w:sz="6" w:space="0" w:color="auto"/>
            </w:tcBorders>
          </w:tcPr>
          <w:p w14:paraId="556FC1F8" w14:textId="77777777" w:rsidR="002965CD" w:rsidRPr="001919C1" w:rsidRDefault="005B3BCA" w:rsidP="004010BD">
            <w:pPr>
              <w:spacing w:line="360" w:lineRule="auto"/>
              <w:rPr>
                <w:rFonts w:cstheme="minorHAnsi"/>
                <w:sz w:val="20"/>
                <w:szCs w:val="20"/>
              </w:rPr>
            </w:pPr>
            <w:hyperlink r:id="rId1411" w:history="1">
              <w:r w:rsidR="002965CD" w:rsidRPr="001919C1">
                <w:rPr>
                  <w:rStyle w:val="Hyperlink"/>
                  <w:rFonts w:cstheme="minorHAnsi"/>
                  <w:sz w:val="20"/>
                  <w:szCs w:val="20"/>
                </w:rPr>
                <w:t>Torbay Strategic Flood Risk Assessment (SFRA)</w:t>
              </w:r>
            </w:hyperlink>
            <w:r w:rsidR="002965CD" w:rsidRPr="001919C1">
              <w:rPr>
                <w:rFonts w:cstheme="minorHAnsi"/>
                <w:sz w:val="20"/>
                <w:szCs w:val="20"/>
              </w:rPr>
              <w:t xml:space="preserve"> </w:t>
            </w:r>
          </w:p>
          <w:p w14:paraId="3B713517" w14:textId="77777777" w:rsidR="002965CD" w:rsidRPr="001919C1" w:rsidRDefault="005B3BCA" w:rsidP="004010BD">
            <w:pPr>
              <w:rPr>
                <w:rStyle w:val="Hyperlink"/>
                <w:rFonts w:cstheme="minorHAnsi"/>
                <w:sz w:val="20"/>
                <w:szCs w:val="20"/>
              </w:rPr>
            </w:pPr>
            <w:hyperlink r:id="rId1412" w:history="1">
              <w:r w:rsidR="002965CD" w:rsidRPr="001919C1">
                <w:rPr>
                  <w:rStyle w:val="Hyperlink"/>
                  <w:rFonts w:cstheme="minorHAnsi"/>
                  <w:sz w:val="20"/>
                  <w:szCs w:val="20"/>
                </w:rPr>
                <w:t>National Office Audit</w:t>
              </w:r>
            </w:hyperlink>
          </w:p>
          <w:p w14:paraId="010E7FB6" w14:textId="77777777" w:rsidR="002965CD" w:rsidRPr="003D003E" w:rsidRDefault="005B3BCA" w:rsidP="004010BD">
            <w:pPr>
              <w:spacing w:line="360" w:lineRule="auto"/>
              <w:rPr>
                <w:rFonts w:cstheme="minorHAnsi"/>
                <w:sz w:val="20"/>
                <w:szCs w:val="20"/>
              </w:rPr>
            </w:pPr>
            <w:hyperlink r:id="rId1413" w:history="1">
              <w:r w:rsidR="002965CD" w:rsidRPr="001919C1">
                <w:rPr>
                  <w:rStyle w:val="Hyperlink"/>
                  <w:rFonts w:cstheme="minorHAnsi"/>
                  <w:sz w:val="20"/>
                  <w:szCs w:val="20"/>
                </w:rPr>
                <w:t>Torbay PPS1 Sustainable Energy Assessment (SEA)</w:t>
              </w:r>
            </w:hyperlink>
          </w:p>
        </w:tc>
      </w:tr>
      <w:tr w:rsidR="002965CD" w:rsidRPr="00086218" w14:paraId="00105667"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14ADED1"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052B49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Is the site within or directly connected to road to an AQMA? No   </w:t>
            </w:r>
          </w:p>
          <w:p w14:paraId="1FE6804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result in the loss of BMV agricultural land? No  </w:t>
            </w:r>
          </w:p>
          <w:p w14:paraId="68D2D75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B9C6D73"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B1FBD8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All development will increase pressure on water, soil and land resources. Such resources are finite and there is an important need to preserve and protect them. However, the site is brownfield land will have minimum impact on natural resources.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BB6BB7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835" w:type="dxa"/>
            <w:tcBorders>
              <w:top w:val="single" w:sz="6" w:space="0" w:color="auto"/>
              <w:left w:val="single" w:sz="6" w:space="0" w:color="auto"/>
              <w:bottom w:val="single" w:sz="6" w:space="0" w:color="auto"/>
              <w:right w:val="single" w:sz="6" w:space="0" w:color="auto"/>
            </w:tcBorders>
          </w:tcPr>
          <w:p w14:paraId="3C435CEA" w14:textId="77777777" w:rsidR="002965CD" w:rsidRPr="001919C1" w:rsidRDefault="002965CD" w:rsidP="004010BD">
            <w:pPr>
              <w:rPr>
                <w:rFonts w:cstheme="minorHAnsi"/>
                <w:sz w:val="20"/>
                <w:szCs w:val="20"/>
              </w:rPr>
            </w:pPr>
            <w:r w:rsidRPr="001919C1">
              <w:rPr>
                <w:rFonts w:cstheme="minorHAnsi"/>
                <w:sz w:val="20"/>
                <w:szCs w:val="20"/>
              </w:rPr>
              <w:t xml:space="preserve"> </w:t>
            </w:r>
            <w:hyperlink r:id="rId1414" w:history="1">
              <w:r w:rsidRPr="001919C1">
                <w:rPr>
                  <w:rStyle w:val="Hyperlink"/>
                  <w:rFonts w:cstheme="minorHAnsi"/>
                  <w:sz w:val="20"/>
                  <w:szCs w:val="20"/>
                </w:rPr>
                <w:t>Magic Map Application</w:t>
              </w:r>
            </w:hyperlink>
            <w:r w:rsidRPr="001919C1">
              <w:rPr>
                <w:rFonts w:cstheme="minorHAnsi"/>
                <w:sz w:val="20"/>
                <w:szCs w:val="20"/>
              </w:rPr>
              <w:t xml:space="preserve"> </w:t>
            </w:r>
          </w:p>
          <w:p w14:paraId="7F5040D0" w14:textId="77777777" w:rsidR="002965CD" w:rsidRPr="001919C1" w:rsidRDefault="005B3BCA" w:rsidP="004010BD">
            <w:pPr>
              <w:spacing w:line="360" w:lineRule="auto"/>
              <w:textAlignment w:val="baseline"/>
              <w:rPr>
                <w:rFonts w:cstheme="minorHAnsi"/>
                <w:sz w:val="20"/>
                <w:szCs w:val="20"/>
              </w:rPr>
            </w:pPr>
            <w:hyperlink r:id="rId1415" w:history="1">
              <w:r w:rsidR="002965CD" w:rsidRPr="001919C1">
                <w:rPr>
                  <w:rStyle w:val="Hyperlink"/>
                  <w:rFonts w:eastAsia="Times New Roman" w:cstheme="minorHAnsi"/>
                  <w:sz w:val="20"/>
                  <w:szCs w:val="20"/>
                  <w:lang w:eastAsia="en-GB"/>
                </w:rPr>
                <w:t>Torbay Water Cycle Study</w:t>
              </w:r>
            </w:hyperlink>
            <w:r w:rsidR="002965CD" w:rsidRPr="001919C1">
              <w:rPr>
                <w:rFonts w:cstheme="minorHAnsi"/>
                <w:sz w:val="20"/>
                <w:szCs w:val="20"/>
              </w:rPr>
              <w:t xml:space="preserve"> </w:t>
            </w:r>
          </w:p>
          <w:p w14:paraId="44D37A87"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16" w:history="1">
              <w:r w:rsidR="002965CD" w:rsidRPr="001919C1">
                <w:rPr>
                  <w:rStyle w:val="Hyperlink"/>
                  <w:rFonts w:cstheme="minorHAnsi"/>
                  <w:sz w:val="20"/>
                  <w:szCs w:val="20"/>
                </w:rPr>
                <w:t>Torbay Local Plan 2012 - 2030</w:t>
              </w:r>
            </w:hyperlink>
          </w:p>
        </w:tc>
      </w:tr>
      <w:tr w:rsidR="002965CD" w:rsidRPr="00086218" w14:paraId="392466BA"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CF5A3A"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6C52E5F"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reduce household waste? No   </w:t>
            </w:r>
          </w:p>
          <w:p w14:paraId="3590EF1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increase waste recovery and recycling? No   </w:t>
            </w:r>
          </w:p>
          <w:p w14:paraId="14300671"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reduce the proportion of waste sent to landfill? Yes  </w:t>
            </w:r>
          </w:p>
          <w:p w14:paraId="1173D76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41C10D2"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3BDFFCF"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Any new development would increase waste generation. </w:t>
            </w:r>
          </w:p>
          <w:p w14:paraId="0B0B98E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56F543D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A393161"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Existing policies in the Local Plan (W5 and M3) seek to ensure that new development will provide facilities to allow the recycling of materials. </w:t>
            </w:r>
          </w:p>
          <w:p w14:paraId="1F2823A4"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61EC1667"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17" w:history="1">
              <w:r w:rsidR="002965CD" w:rsidRPr="001919C1">
                <w:rPr>
                  <w:rStyle w:val="Hyperlink"/>
                  <w:rFonts w:cstheme="minorHAnsi"/>
                  <w:sz w:val="20"/>
                  <w:szCs w:val="20"/>
                </w:rPr>
                <w:t>Torbay Local Plan 2012 - 2030</w:t>
              </w:r>
            </w:hyperlink>
          </w:p>
        </w:tc>
      </w:tr>
      <w:tr w:rsidR="002965CD" w:rsidRPr="00086218" w14:paraId="7D054753"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485CA5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To conserve, protect and enhance habitats </w:t>
            </w:r>
          </w:p>
          <w:p w14:paraId="5BAFF3C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827C50E"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conserve protected/priority Habitats and species? NA      </w:t>
            </w:r>
          </w:p>
          <w:p w14:paraId="78BF608E"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conserve protected local nature conservation sites? NA </w:t>
            </w:r>
          </w:p>
          <w:p w14:paraId="60E829CF"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affect the integrity of a European site? No   </w:t>
            </w:r>
          </w:p>
          <w:p w14:paraId="4598DEB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encourage ecological connectivity (including green corridors and water courses)? NA  </w:t>
            </w:r>
          </w:p>
          <w:p w14:paraId="14A4D74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2E31BCE"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DAE67FB"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The site is currently used as office, and therefor will have significant positive impact on this objective.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6D7E03A"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72C1D4F4"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11138436" w14:textId="77777777" w:rsidR="002965CD" w:rsidRPr="00876D11" w:rsidRDefault="005B3BCA" w:rsidP="004010BD">
            <w:pPr>
              <w:rPr>
                <w:rFonts w:cstheme="minorHAnsi"/>
                <w:color w:val="000000" w:themeColor="text2"/>
                <w:sz w:val="20"/>
                <w:szCs w:val="20"/>
                <w:u w:val="single"/>
              </w:rPr>
            </w:pPr>
            <w:hyperlink r:id="rId1418" w:history="1">
              <w:r w:rsidR="002965CD" w:rsidRPr="001919C1">
                <w:rPr>
                  <w:rStyle w:val="Hyperlink"/>
                  <w:rFonts w:cstheme="minorHAnsi"/>
                  <w:sz w:val="20"/>
                  <w:szCs w:val="20"/>
                </w:rPr>
                <w:t>South Hams Special Area of Conservation (SAC) Greater Horseshoe Bats</w:t>
              </w:r>
            </w:hyperlink>
          </w:p>
          <w:p w14:paraId="34C3D0ED" w14:textId="77777777" w:rsidR="002965CD" w:rsidRPr="001919C1" w:rsidRDefault="005B3BCA" w:rsidP="004010BD">
            <w:pPr>
              <w:rPr>
                <w:rStyle w:val="Hyperlink"/>
                <w:rFonts w:cstheme="minorHAnsi"/>
                <w:sz w:val="20"/>
                <w:szCs w:val="20"/>
              </w:rPr>
            </w:pPr>
            <w:hyperlink r:id="rId1419" w:history="1">
              <w:r w:rsidR="002965CD" w:rsidRPr="001919C1">
                <w:rPr>
                  <w:rStyle w:val="Hyperlink"/>
                  <w:rFonts w:cstheme="minorHAnsi"/>
                  <w:sz w:val="20"/>
                  <w:szCs w:val="20"/>
                </w:rPr>
                <w:t>Devon Environment Viewer</w:t>
              </w:r>
            </w:hyperlink>
          </w:p>
          <w:p w14:paraId="5732EE9C" w14:textId="77777777" w:rsidR="002965CD" w:rsidRPr="001919C1" w:rsidRDefault="005B3BCA" w:rsidP="004010BD">
            <w:pPr>
              <w:rPr>
                <w:rFonts w:cstheme="minorHAnsi"/>
                <w:sz w:val="20"/>
                <w:szCs w:val="20"/>
              </w:rPr>
            </w:pPr>
            <w:hyperlink r:id="rId1420" w:history="1">
              <w:r w:rsidR="002965CD" w:rsidRPr="001919C1">
                <w:rPr>
                  <w:rStyle w:val="Hyperlink"/>
                  <w:rFonts w:cstheme="minorHAnsi"/>
                  <w:sz w:val="20"/>
                  <w:szCs w:val="20"/>
                </w:rPr>
                <w:t>The Torbay Green Infrastructure Delivery Plan</w:t>
              </w:r>
            </w:hyperlink>
          </w:p>
          <w:p w14:paraId="57F8C0B2" w14:textId="77777777" w:rsidR="002965CD" w:rsidRPr="00086218" w:rsidRDefault="002965CD" w:rsidP="004010BD">
            <w:pPr>
              <w:spacing w:after="0" w:line="240" w:lineRule="auto"/>
              <w:textAlignment w:val="baseline"/>
              <w:rPr>
                <w:rFonts w:eastAsia="Times New Roman" w:cstheme="minorHAnsi"/>
                <w:sz w:val="20"/>
                <w:szCs w:val="20"/>
                <w:lang w:eastAsia="en-GB"/>
              </w:rPr>
            </w:pPr>
          </w:p>
        </w:tc>
      </w:tr>
      <w:tr w:rsidR="002965CD" w:rsidRPr="00086218" w14:paraId="350F9D2F"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E8E331D"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04BB208"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preserve and enhance buildings and structures and their setting and contribute to Torbay’s heritage? NA  </w:t>
            </w:r>
          </w:p>
          <w:p w14:paraId="32F9B63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improve and broaden access to, and understanding of, local heritage, historic sites, areas and buildings? NA </w:t>
            </w:r>
          </w:p>
          <w:p w14:paraId="30D06FF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preserve and enhance conservation areas including their setting? NA </w:t>
            </w:r>
          </w:p>
          <w:p w14:paraId="4764269B"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offer opportunities to bring heritage assets back into active use? NA </w:t>
            </w:r>
          </w:p>
          <w:p w14:paraId="6829D3E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5. Will it safeguard sites of archaeological importance (scheduled or unscheduled) and their setting?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7B3760D"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AC4937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Development of the site will contribute positively to the achievement of this objective  </w:t>
            </w:r>
          </w:p>
          <w:p w14:paraId="525ACFD1"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0E3619E"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2E2491F6" w14:textId="77777777" w:rsidR="002965CD" w:rsidRPr="001919C1" w:rsidRDefault="005B3BCA" w:rsidP="004010BD">
            <w:pPr>
              <w:spacing w:line="360" w:lineRule="auto"/>
              <w:textAlignment w:val="baseline"/>
              <w:rPr>
                <w:rFonts w:eastAsia="Times New Roman" w:cstheme="minorHAnsi"/>
                <w:sz w:val="20"/>
                <w:szCs w:val="20"/>
                <w:lang w:eastAsia="en-GB"/>
              </w:rPr>
            </w:pPr>
            <w:hyperlink r:id="rId1421" w:history="1">
              <w:r w:rsidR="002965CD" w:rsidRPr="001919C1">
                <w:rPr>
                  <w:rStyle w:val="Hyperlink"/>
                  <w:rFonts w:eastAsia="Times New Roman" w:cstheme="minorHAnsi"/>
                  <w:sz w:val="20"/>
                  <w:szCs w:val="20"/>
                  <w:lang w:eastAsia="en-GB"/>
                </w:rPr>
                <w:t>Torbay Heritage Strategy</w:t>
              </w:r>
            </w:hyperlink>
          </w:p>
          <w:p w14:paraId="4C00609C" w14:textId="77777777" w:rsidR="002965CD" w:rsidRPr="001919C1" w:rsidRDefault="005B3BCA" w:rsidP="004010BD">
            <w:pPr>
              <w:spacing w:line="360" w:lineRule="auto"/>
              <w:textAlignment w:val="baseline"/>
              <w:rPr>
                <w:rFonts w:eastAsia="Times New Roman" w:cstheme="minorHAnsi"/>
                <w:sz w:val="20"/>
                <w:szCs w:val="20"/>
                <w:lang w:eastAsia="en-GB"/>
              </w:rPr>
            </w:pPr>
            <w:hyperlink r:id="rId1422" w:history="1">
              <w:r w:rsidR="002965CD" w:rsidRPr="001919C1">
                <w:rPr>
                  <w:rStyle w:val="Hyperlink"/>
                  <w:rFonts w:eastAsia="Times New Roman" w:cstheme="minorHAnsi"/>
                  <w:sz w:val="20"/>
                  <w:szCs w:val="20"/>
                  <w:lang w:eastAsia="en-GB"/>
                </w:rPr>
                <w:t>Conservation Area Appraisal</w:t>
              </w:r>
            </w:hyperlink>
          </w:p>
          <w:p w14:paraId="458728A3" w14:textId="77777777" w:rsidR="002965CD" w:rsidRPr="001919C1" w:rsidRDefault="005B3BCA" w:rsidP="004010BD">
            <w:pPr>
              <w:spacing w:line="360" w:lineRule="auto"/>
              <w:rPr>
                <w:rFonts w:cstheme="minorHAnsi"/>
                <w:sz w:val="20"/>
                <w:szCs w:val="20"/>
              </w:rPr>
            </w:pPr>
            <w:hyperlink r:id="rId1423" w:history="1">
              <w:r w:rsidR="002965CD" w:rsidRPr="001919C1">
                <w:rPr>
                  <w:rStyle w:val="Hyperlink"/>
                  <w:rFonts w:eastAsia="Times New Roman" w:cstheme="minorHAnsi"/>
                  <w:sz w:val="20"/>
                  <w:szCs w:val="20"/>
                  <w:lang w:eastAsia="en-GB"/>
                </w:rPr>
                <w:t>Devon Environment Viewer</w:t>
              </w:r>
            </w:hyperlink>
          </w:p>
          <w:p w14:paraId="6D2EBCD8"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p>
        </w:tc>
      </w:tr>
      <w:tr w:rsidR="002965CD" w:rsidRPr="00086218" w14:paraId="09CBB7FC"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0DF183"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8F6F57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Does it respect and protect existing landscape character?  Yes   </w:t>
            </w:r>
          </w:p>
          <w:p w14:paraId="7533F65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Does it offer the opportunity to improve and promote landscape connectivity sympathetic to the existing Landscape character? NA   </w:t>
            </w:r>
          </w:p>
          <w:p w14:paraId="657EBAE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improve green infrastructure? NA    </w:t>
            </w:r>
          </w:p>
          <w:p w14:paraId="49D51273"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result in the loss of historic landscape features? No  </w:t>
            </w:r>
          </w:p>
          <w:p w14:paraId="0E319A2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5. Does it value and protect diverse and locally distinctive settlement and townscape character? Yes   </w:t>
            </w:r>
          </w:p>
          <w:p w14:paraId="1FF36B83"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87053E9"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84FEAE2"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Development of the site will contribute positively to the achievement of this objective  </w:t>
            </w:r>
          </w:p>
          <w:p w14:paraId="5CF2C6C0"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8BFAE1B"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1C873367"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24" w:history="1">
              <w:r w:rsidR="002965CD" w:rsidRPr="001919C1">
                <w:rPr>
                  <w:rStyle w:val="Hyperlink"/>
                  <w:rFonts w:cstheme="minorHAnsi"/>
                  <w:sz w:val="20"/>
                  <w:szCs w:val="20"/>
                </w:rPr>
                <w:t>Torbay Landscape Character Assessment</w:t>
              </w:r>
            </w:hyperlink>
          </w:p>
        </w:tc>
      </w:tr>
      <w:tr w:rsidR="002965CD" w:rsidRPr="00086218" w14:paraId="25338B7C"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75DEF8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9BBC61F"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Does the site location encourage the use of existing sustainable modes of travel? Yes   </w:t>
            </w:r>
          </w:p>
          <w:p w14:paraId="53AC5B31"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reduce the overall impact on traffic sensitive areas? Yes   </w:t>
            </w:r>
          </w:p>
          <w:p w14:paraId="16334F0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96B8C6B"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DF6CCA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The site is well connected to the wider urban area. It is less than half a mile from Paignton Town Centre and Paignton bus &amp; train stations. </w:t>
            </w:r>
          </w:p>
          <w:p w14:paraId="4015C5B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1E4F977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6E716ADE"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101DB5E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ED8C82B"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D84049F" w14:textId="77777777" w:rsidR="002965CD" w:rsidRPr="001919C1" w:rsidRDefault="005B3BCA" w:rsidP="004010BD">
            <w:pPr>
              <w:spacing w:line="360" w:lineRule="auto"/>
              <w:rPr>
                <w:rFonts w:cstheme="minorHAnsi"/>
                <w:sz w:val="20"/>
                <w:szCs w:val="20"/>
              </w:rPr>
            </w:pPr>
            <w:hyperlink r:id="rId1425" w:history="1">
              <w:r w:rsidR="002965CD" w:rsidRPr="001919C1">
                <w:rPr>
                  <w:rStyle w:val="Hyperlink"/>
                  <w:rFonts w:cstheme="minorHAnsi"/>
                  <w:sz w:val="20"/>
                  <w:szCs w:val="20"/>
                </w:rPr>
                <w:t>Devon and Torbay Local Transport Plan</w:t>
              </w:r>
            </w:hyperlink>
          </w:p>
          <w:p w14:paraId="0CB209ED"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26" w:history="1">
              <w:r w:rsidR="002965CD" w:rsidRPr="001919C1">
                <w:rPr>
                  <w:rStyle w:val="Hyperlink"/>
                  <w:rFonts w:cstheme="minorHAnsi"/>
                  <w:sz w:val="20"/>
                  <w:szCs w:val="20"/>
                </w:rPr>
                <w:t>National Office Audit</w:t>
              </w:r>
            </w:hyperlink>
          </w:p>
        </w:tc>
      </w:tr>
      <w:tr w:rsidR="002965CD" w:rsidRPr="00086218" w14:paraId="030370EC"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57AEB5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7A3338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encourage higher skilled economic sectors in Torbay? No     </w:t>
            </w:r>
          </w:p>
          <w:p w14:paraId="6AFCDAD2"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encourage new employment that is consistent with local needs? No    </w:t>
            </w:r>
          </w:p>
          <w:p w14:paraId="0163922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encourage growth of existing businesses? Yes   </w:t>
            </w:r>
          </w:p>
          <w:p w14:paraId="63EA3FA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encourage small businesses to grow? Yes  </w:t>
            </w:r>
          </w:p>
          <w:p w14:paraId="2C97C11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5. Will it improve existing facilities within Torbay’s Town Centres? NA  </w:t>
            </w:r>
          </w:p>
          <w:p w14:paraId="54D70D68"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92A3342"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42FD5B12"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Development of the site will result in loss of employment; it is change of use from office to dwelling. However, would provide short-term construction jobs and support vibrancy of existing local centres. </w:t>
            </w:r>
          </w:p>
          <w:p w14:paraId="0C9B9131"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71DBB80"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5AAEE7E7"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p>
        </w:tc>
      </w:tr>
      <w:tr w:rsidR="002965CD" w:rsidRPr="00086218" w14:paraId="450AD9EA"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0FC5B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6207E8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secure afford affordable homes? NO     </w:t>
            </w:r>
          </w:p>
          <w:p w14:paraId="77A306B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help to reduce the need to travel? Yes   </w:t>
            </w:r>
          </w:p>
          <w:p w14:paraId="4445761E"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7D13C6F"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7108388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Overall, the site will have positive impact on this objective, although it will deliver housing below the affordable homes threshold.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36C7FF5"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5475C4C7"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27" w:history="1">
              <w:r w:rsidR="002965CD" w:rsidRPr="001919C1">
                <w:rPr>
                  <w:rStyle w:val="Hyperlink"/>
                  <w:rFonts w:cstheme="minorHAnsi"/>
                  <w:sz w:val="20"/>
                  <w:szCs w:val="20"/>
                </w:rPr>
                <w:t>Planning Contribution and Affordable housing SPD</w:t>
              </w:r>
            </w:hyperlink>
          </w:p>
        </w:tc>
      </w:tr>
      <w:tr w:rsidR="002965CD" w:rsidRPr="00086218" w14:paraId="7D753E6E"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56B4C2"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5614CA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result in loss of greenfield land? No  </w:t>
            </w:r>
          </w:p>
          <w:p w14:paraId="70C62B6F"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Is the site capable of supporting higher density development and/or a mix of uses? Yes   </w:t>
            </w:r>
          </w:p>
          <w:p w14:paraId="7D7D24D3"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Does the site allow for the re-use of existing buildings? Yes      </w:t>
            </w:r>
          </w:p>
          <w:p w14:paraId="44FABB3F"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4. Will it reduce the amount of derelict degraded and underused land within Torbay?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1EE3ED2"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BECDD74"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The site is currently commercial unit on the ground floor with offices above. Development of the site will promote the reuse of brownfield in preference to unsustainable greenfield sites.  </w:t>
            </w:r>
          </w:p>
          <w:p w14:paraId="18F8527B"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0980FA0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4047AA4"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2AE1C3D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222D5EA"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28" w:history="1">
              <w:r w:rsidR="002965CD" w:rsidRPr="00DB5A3A">
                <w:rPr>
                  <w:rStyle w:val="Hyperlink"/>
                  <w:rFonts w:cstheme="minorHAnsi"/>
                  <w:sz w:val="20"/>
                  <w:szCs w:val="20"/>
                </w:rPr>
                <w:t>HELAA</w:t>
              </w:r>
            </w:hyperlink>
          </w:p>
        </w:tc>
      </w:tr>
      <w:tr w:rsidR="002965CD" w:rsidRPr="00086218" w14:paraId="69238565"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5E90CA8"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89744E7"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reduce crime through design measures? Yes   </w:t>
            </w:r>
          </w:p>
          <w:p w14:paraId="4E3B0A6A"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4A0B5CB3"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0F010DA"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At this stage, it is difficult to establish what impacts development in this area will have on crime and antisocial behaviour. </w:t>
            </w:r>
          </w:p>
          <w:p w14:paraId="04C33C29"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0E7B6E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45FA23D"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p w14:paraId="43DFE97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Local Plan policy DE1 (Design) seek to secure high quality safe, sustainable and inclusive design and development standards.   </w:t>
            </w:r>
          </w:p>
        </w:tc>
        <w:tc>
          <w:tcPr>
            <w:tcW w:w="2835" w:type="dxa"/>
            <w:tcBorders>
              <w:top w:val="single" w:sz="6" w:space="0" w:color="auto"/>
              <w:left w:val="single" w:sz="6" w:space="0" w:color="auto"/>
              <w:bottom w:val="single" w:sz="6" w:space="0" w:color="auto"/>
              <w:right w:val="single" w:sz="6" w:space="0" w:color="auto"/>
            </w:tcBorders>
          </w:tcPr>
          <w:p w14:paraId="000C0B8B"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29" w:history="1">
              <w:r w:rsidR="002965CD" w:rsidRPr="001919C1">
                <w:rPr>
                  <w:rStyle w:val="Hyperlink"/>
                  <w:rFonts w:cstheme="minorHAnsi"/>
                  <w:sz w:val="20"/>
                  <w:szCs w:val="20"/>
                </w:rPr>
                <w:t>Crime trends in Torbay</w:t>
              </w:r>
            </w:hyperlink>
          </w:p>
        </w:tc>
      </w:tr>
      <w:tr w:rsidR="002965CD" w:rsidRPr="00086218" w14:paraId="61477DEE"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C172D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25FB95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Is the site within close proximity to key services (e.g. schools, shop, public transport, health centres etc.)? yes    </w:t>
            </w:r>
          </w:p>
          <w:p w14:paraId="4D54FAAB"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provide sufficient housing to meet existing and future housing need? Yes    </w:t>
            </w:r>
          </w:p>
          <w:p w14:paraId="50214C5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increase the range and affordability of housing for all social groups? No  </w:t>
            </w:r>
          </w:p>
          <w:p w14:paraId="287A4D6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6F7E079"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1E6B786C"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The site will provide 9 dwellings, which is below the affordable housing threshold for brownfield sites (15 dwellings or more)</w:t>
            </w:r>
            <w:r>
              <w:rPr>
                <w:rFonts w:eastAsia="Times New Roman" w:cstheme="minorHAnsi"/>
                <w:sz w:val="20"/>
                <w:szCs w:val="20"/>
                <w:lang w:eastAsia="en-GB"/>
              </w:rPr>
              <w:t>.</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F78175"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012E1E27" w14:textId="77777777" w:rsidR="002965CD" w:rsidRPr="00086218" w:rsidRDefault="005B3BCA" w:rsidP="004010BD">
            <w:pPr>
              <w:spacing w:after="0" w:line="240" w:lineRule="auto"/>
              <w:textAlignment w:val="baseline"/>
              <w:rPr>
                <w:rFonts w:eastAsia="Times New Roman" w:cstheme="minorHAnsi"/>
                <w:sz w:val="20"/>
                <w:szCs w:val="20"/>
                <w:lang w:eastAsia="en-GB"/>
              </w:rPr>
            </w:pPr>
            <w:hyperlink r:id="rId1430" w:history="1">
              <w:r w:rsidR="002965CD" w:rsidRPr="001919C1">
                <w:rPr>
                  <w:rStyle w:val="Hyperlink"/>
                  <w:rFonts w:cstheme="minorHAnsi"/>
                  <w:sz w:val="20"/>
                  <w:szCs w:val="20"/>
                </w:rPr>
                <w:t>Planning Contribution and Affordable housing SPD</w:t>
              </w:r>
            </w:hyperlink>
          </w:p>
        </w:tc>
      </w:tr>
      <w:tr w:rsidR="002965CD" w:rsidRPr="00086218" w14:paraId="4FE72743" w14:textId="77777777" w:rsidTr="004010B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EB7036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E0A79F6"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1. Will it improve accessibility to health care for existing residents and/or provide additional facilities for new residents? NO   </w:t>
            </w:r>
          </w:p>
          <w:p w14:paraId="12F5894B"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2. Will it support a healthy lifestyle including opportunities for recreational/physical activity? Yes   </w:t>
            </w:r>
          </w:p>
          <w:p w14:paraId="70A0BB30"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13A2270" w14:textId="77777777" w:rsidR="002965CD" w:rsidRPr="00086218" w:rsidRDefault="002965CD" w:rsidP="004010BD">
            <w:pPr>
              <w:spacing w:after="0" w:line="240" w:lineRule="auto"/>
              <w:ind w:left="360"/>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E480239"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The site is within a walking distance from a park.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B8A0EE2" w14:textId="77777777" w:rsidR="002965CD" w:rsidRPr="00086218" w:rsidRDefault="002965CD" w:rsidP="004010BD">
            <w:pPr>
              <w:spacing w:after="0" w:line="240" w:lineRule="auto"/>
              <w:textAlignment w:val="baseline"/>
              <w:rPr>
                <w:rFonts w:eastAsia="Times New Roman" w:cstheme="minorHAnsi"/>
                <w:sz w:val="20"/>
                <w:szCs w:val="20"/>
                <w:lang w:eastAsia="en-GB"/>
              </w:rPr>
            </w:pPr>
            <w:r w:rsidRPr="00086218">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7A69ED8F" w14:textId="77777777" w:rsidR="002965CD" w:rsidRPr="001919C1" w:rsidRDefault="005B3BCA" w:rsidP="004010BD">
            <w:pPr>
              <w:autoSpaceDE w:val="0"/>
              <w:autoSpaceDN w:val="0"/>
              <w:adjustRightInd w:val="0"/>
              <w:rPr>
                <w:rStyle w:val="Hyperlink"/>
                <w:rFonts w:cstheme="minorHAnsi"/>
                <w:sz w:val="20"/>
                <w:szCs w:val="20"/>
              </w:rPr>
            </w:pPr>
            <w:hyperlink r:id="rId1431" w:history="1">
              <w:r w:rsidR="002965CD" w:rsidRPr="001919C1">
                <w:rPr>
                  <w:rStyle w:val="Hyperlink"/>
                  <w:rFonts w:cstheme="minorHAnsi"/>
                  <w:sz w:val="20"/>
                  <w:szCs w:val="20"/>
                </w:rPr>
                <w:t>Planning Contribution and Affordable housing SPD</w:t>
              </w:r>
            </w:hyperlink>
          </w:p>
          <w:p w14:paraId="4CCB71B9" w14:textId="77777777" w:rsidR="002965CD" w:rsidRPr="001919C1" w:rsidRDefault="005B3BCA" w:rsidP="004010BD">
            <w:pPr>
              <w:autoSpaceDE w:val="0"/>
              <w:autoSpaceDN w:val="0"/>
              <w:adjustRightInd w:val="0"/>
              <w:rPr>
                <w:rStyle w:val="Hyperlink"/>
                <w:rFonts w:cstheme="minorHAnsi"/>
                <w:sz w:val="20"/>
                <w:szCs w:val="20"/>
              </w:rPr>
            </w:pPr>
            <w:hyperlink r:id="rId1432" w:history="1">
              <w:r w:rsidR="002965CD" w:rsidRPr="001919C1">
                <w:rPr>
                  <w:rStyle w:val="Hyperlink"/>
                  <w:rFonts w:cstheme="minorHAnsi"/>
                  <w:sz w:val="20"/>
                  <w:szCs w:val="20"/>
                </w:rPr>
                <w:t>National Office Audit</w:t>
              </w:r>
            </w:hyperlink>
          </w:p>
          <w:p w14:paraId="33D699E7" w14:textId="77777777" w:rsidR="002965CD" w:rsidRPr="001919C1" w:rsidRDefault="005B3BCA" w:rsidP="004010BD">
            <w:pPr>
              <w:rPr>
                <w:rFonts w:cstheme="minorHAnsi"/>
                <w:sz w:val="20"/>
                <w:szCs w:val="20"/>
              </w:rPr>
            </w:pPr>
            <w:hyperlink r:id="rId1433" w:history="1">
              <w:r w:rsidR="002965CD" w:rsidRPr="001919C1">
                <w:rPr>
                  <w:rStyle w:val="Hyperlink"/>
                  <w:rFonts w:cstheme="minorHAnsi"/>
                  <w:sz w:val="20"/>
                  <w:szCs w:val="20"/>
                </w:rPr>
                <w:t>The Torbay Green Infrastructure Delivery Plan</w:t>
              </w:r>
            </w:hyperlink>
          </w:p>
          <w:p w14:paraId="4ADB08A3" w14:textId="77777777" w:rsidR="002965CD" w:rsidRPr="00086218" w:rsidRDefault="002965CD" w:rsidP="004010BD">
            <w:pPr>
              <w:spacing w:after="0" w:line="240" w:lineRule="auto"/>
              <w:textAlignment w:val="baseline"/>
              <w:rPr>
                <w:rFonts w:eastAsia="Times New Roman" w:cstheme="minorHAnsi"/>
                <w:sz w:val="20"/>
                <w:szCs w:val="20"/>
                <w:lang w:eastAsia="en-GB"/>
              </w:rPr>
            </w:pPr>
          </w:p>
        </w:tc>
      </w:tr>
    </w:tbl>
    <w:p w14:paraId="6BD25201" w14:textId="73522E44" w:rsidR="00320028" w:rsidRDefault="00320028" w:rsidP="00320028"/>
    <w:p w14:paraId="32C5CF3B" w14:textId="69ABCCE5" w:rsidR="007A3C2E" w:rsidRDefault="007A3C2E" w:rsidP="00320028"/>
    <w:p w14:paraId="7EE04B73" w14:textId="363E3AAB" w:rsidR="007A3C2E" w:rsidRDefault="007A3C2E" w:rsidP="00320028"/>
    <w:p w14:paraId="0C5D70C4" w14:textId="77777777" w:rsidR="007A3C2E" w:rsidRPr="00320028" w:rsidRDefault="007A3C2E" w:rsidP="00320028"/>
    <w:p w14:paraId="008DCF11" w14:textId="65ACFF92" w:rsidR="006331BB" w:rsidRDefault="006331BB" w:rsidP="008F32EA">
      <w:pPr>
        <w:pStyle w:val="Heading3"/>
        <w:numPr>
          <w:ilvl w:val="0"/>
          <w:numId w:val="11"/>
        </w:numPr>
      </w:pPr>
      <w:bookmarkStart w:id="131" w:name="_Toc116053209"/>
      <w:r w:rsidRPr="009C4213">
        <w:t>White Rock</w:t>
      </w:r>
      <w:r>
        <w:t>,</w:t>
      </w:r>
      <w:r w:rsidRPr="004B2D1E">
        <w:t xml:space="preserve"> </w:t>
      </w:r>
      <w:r>
        <w:t xml:space="preserve">Ref. </w:t>
      </w:r>
      <w:r w:rsidRPr="00E4719C">
        <w:t>H</w:t>
      </w:r>
      <w:r w:rsidR="00F26034">
        <w:t>2</w:t>
      </w:r>
      <w:r w:rsidRPr="00E4719C">
        <w:t>P</w:t>
      </w:r>
      <w:r>
        <w:t>1</w:t>
      </w:r>
      <w:r w:rsidR="00E675C5">
        <w:t>4</w:t>
      </w:r>
      <w:r w:rsidR="00115309">
        <w:t>*</w:t>
      </w:r>
      <w:bookmarkEnd w:id="131"/>
    </w:p>
    <w:tbl>
      <w:tblPr>
        <w:tblW w:w="15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3292"/>
        <w:gridCol w:w="851"/>
        <w:gridCol w:w="3402"/>
        <w:gridCol w:w="2977"/>
        <w:gridCol w:w="2693"/>
      </w:tblGrid>
      <w:tr w:rsidR="00DA7C40" w:rsidRPr="00135A48" w14:paraId="1FF027B1" w14:textId="1CC4A026" w:rsidTr="00103ACF">
        <w:trPr>
          <w:tblHeader/>
        </w:trPr>
        <w:tc>
          <w:tcPr>
            <w:tcW w:w="237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6C85D2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b/>
                <w:bCs/>
                <w:sz w:val="20"/>
                <w:szCs w:val="20"/>
                <w:lang w:eastAsia="en-GB"/>
              </w:rPr>
              <w:t>Sustainability Objective </w:t>
            </w:r>
            <w:r w:rsidRPr="00135A48">
              <w:rPr>
                <w:rFonts w:eastAsia="Times New Roman" w:cstheme="minorHAnsi"/>
                <w:sz w:val="20"/>
                <w:szCs w:val="20"/>
                <w:lang w:eastAsia="en-GB"/>
              </w:rPr>
              <w:t> </w:t>
            </w:r>
          </w:p>
        </w:tc>
        <w:tc>
          <w:tcPr>
            <w:tcW w:w="329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FAA23C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b/>
                <w:bCs/>
                <w:sz w:val="20"/>
                <w:szCs w:val="20"/>
                <w:lang w:eastAsia="en-GB"/>
              </w:rPr>
              <w:t>Site Specific Questions </w:t>
            </w:r>
            <w:r w:rsidRPr="00135A48">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D2BE3EE"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b/>
                <w:bCs/>
                <w:sz w:val="20"/>
                <w:szCs w:val="20"/>
                <w:lang w:eastAsia="en-GB"/>
              </w:rPr>
              <w:t>Effect  </w:t>
            </w: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7D422B7"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b/>
                <w:bCs/>
                <w:sz w:val="20"/>
                <w:szCs w:val="20"/>
                <w:lang w:eastAsia="en-GB"/>
              </w:rPr>
              <w:t>Impact of proposal  </w:t>
            </w: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04486B2"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b/>
                <w:bCs/>
                <w:sz w:val="20"/>
                <w:szCs w:val="20"/>
                <w:lang w:eastAsia="en-GB"/>
              </w:rPr>
              <w:t>Proposed mitigation measures and considerations </w:t>
            </w: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tcPr>
          <w:p w14:paraId="3E4081E9" w14:textId="53E8AAF9" w:rsidR="00DA7C40" w:rsidRPr="00135A48"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135A48" w14:paraId="3A318AC2" w14:textId="311A9CA8"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B2F80A6"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To reduce and manage the impacts of climate change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12EA7697" w14:textId="6371590E"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r w:rsidR="00103ACF">
              <w:rPr>
                <w:rFonts w:cstheme="minorHAnsi"/>
                <w:sz w:val="20"/>
                <w:szCs w:val="20"/>
              </w:rPr>
              <w:t>/</w:t>
            </w:r>
            <w:r w:rsidR="004737FA">
              <w:rPr>
                <w:rFonts w:cstheme="minorHAnsi"/>
                <w:sz w:val="20"/>
                <w:szCs w:val="20"/>
              </w:rPr>
              <w:t xml:space="preserve"> </w:t>
            </w:r>
            <w:r>
              <w:rPr>
                <w:rFonts w:cstheme="minorHAnsi"/>
                <w:sz w:val="20"/>
                <w:szCs w:val="20"/>
              </w:rPr>
              <w:t>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3D3C7772"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Is the site located in an area of risk from flooding? Yes     </w:t>
            </w:r>
          </w:p>
          <w:p w14:paraId="53BF36EA" w14:textId="600E1DE0"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there be an opportunity for flood risk reduction? </w:t>
            </w:r>
            <w:r w:rsidR="00DB4AB6">
              <w:rPr>
                <w:rFonts w:eastAsia="Times New Roman" w:cstheme="minorHAnsi"/>
                <w:sz w:val="20"/>
                <w:szCs w:val="20"/>
                <w:lang w:eastAsia="en-GB"/>
              </w:rPr>
              <w:t xml:space="preserve">yes </w:t>
            </w:r>
            <w:r w:rsidRPr="00135A48">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9AA9B6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914EE13" w14:textId="289EEE00" w:rsidR="00DB4AB6" w:rsidRPr="009E4ABB" w:rsidRDefault="00DB4AB6" w:rsidP="00DB4AB6">
            <w:pPr>
              <w:spacing w:after="0" w:line="240" w:lineRule="auto"/>
              <w:textAlignment w:val="baseline"/>
              <w:rPr>
                <w:rFonts w:eastAsia="Times New Roman" w:cstheme="minorHAnsi"/>
                <w:sz w:val="20"/>
                <w:szCs w:val="20"/>
                <w:lang w:eastAsia="en-GB"/>
              </w:rPr>
            </w:pPr>
            <w:r w:rsidRPr="009E4ABB">
              <w:rPr>
                <w:rFonts w:eastAsia="Times New Roman" w:cstheme="minorHAnsi"/>
                <w:sz w:val="20"/>
                <w:szCs w:val="20"/>
                <w:lang w:eastAsia="en-GB"/>
              </w:rPr>
              <w:t> </w:t>
            </w:r>
            <w:r>
              <w:rPr>
                <w:rFonts w:eastAsia="Times New Roman" w:cstheme="minorHAnsi"/>
                <w:sz w:val="20"/>
                <w:szCs w:val="20"/>
                <w:lang w:eastAsia="en-GB"/>
              </w:rPr>
              <w:t>D</w:t>
            </w:r>
            <w:r w:rsidRPr="009E4ABB">
              <w:rPr>
                <w:rFonts w:eastAsia="Times New Roman" w:cstheme="minorHAnsi"/>
                <w:sz w:val="20"/>
                <w:szCs w:val="20"/>
                <w:lang w:eastAsia="en-GB"/>
              </w:rPr>
              <w:t>evelopment</w:t>
            </w:r>
            <w:r>
              <w:rPr>
                <w:rFonts w:eastAsia="Times New Roman" w:cstheme="minorHAnsi"/>
                <w:sz w:val="20"/>
                <w:szCs w:val="20"/>
                <w:lang w:eastAsia="en-GB"/>
              </w:rPr>
              <w:t xml:space="preserve"> of the site </w:t>
            </w:r>
            <w:r w:rsidRPr="009E4ABB">
              <w:rPr>
                <w:rFonts w:eastAsia="Times New Roman" w:cstheme="minorHAnsi"/>
                <w:sz w:val="20"/>
                <w:szCs w:val="20"/>
                <w:lang w:eastAsia="en-GB"/>
              </w:rPr>
              <w:t>offers opportunity to incorporate energy efficiency and micro renewable measures.  </w:t>
            </w:r>
          </w:p>
          <w:p w14:paraId="7A63013D" w14:textId="77777777" w:rsidR="00103ACF" w:rsidRDefault="00103ACF" w:rsidP="00DA7C40">
            <w:pPr>
              <w:spacing w:after="0" w:line="240" w:lineRule="auto"/>
              <w:textAlignment w:val="baseline"/>
              <w:rPr>
                <w:rFonts w:eastAsia="Times New Roman" w:cstheme="minorHAnsi"/>
                <w:sz w:val="20"/>
                <w:szCs w:val="20"/>
                <w:lang w:eastAsia="en-GB"/>
              </w:rPr>
            </w:pPr>
          </w:p>
          <w:p w14:paraId="4A342220" w14:textId="442C8123"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eastern part of the site is within flood risk from surface water.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B0B6C3D" w14:textId="1DBC93A6" w:rsidR="00364D9D" w:rsidRPr="001919C1" w:rsidRDefault="00364D9D" w:rsidP="00364D9D">
            <w:pPr>
              <w:rPr>
                <w:rFonts w:cstheme="minorHAnsi"/>
                <w:sz w:val="20"/>
                <w:szCs w:val="20"/>
              </w:rPr>
            </w:pPr>
            <w:r>
              <w:rPr>
                <w:rFonts w:cstheme="minorHAnsi"/>
                <w:sz w:val="20"/>
                <w:szCs w:val="20"/>
              </w:rPr>
              <w:t xml:space="preserve">The site is within </w:t>
            </w:r>
            <w:r w:rsidRPr="001919C1">
              <w:rPr>
                <w:rFonts w:cstheme="minorHAnsi"/>
                <w:sz w:val="20"/>
                <w:szCs w:val="20"/>
              </w:rPr>
              <w:t>Yalberton</w:t>
            </w:r>
            <w:r w:rsidR="003E597F">
              <w:rPr>
                <w:rFonts w:cstheme="minorHAnsi"/>
                <w:sz w:val="20"/>
                <w:szCs w:val="20"/>
              </w:rPr>
              <w:t xml:space="preserve"> and White Rock that </w:t>
            </w:r>
            <w:r w:rsidRPr="001919C1">
              <w:rPr>
                <w:rFonts w:cstheme="minorHAnsi"/>
                <w:sz w:val="20"/>
                <w:szCs w:val="20"/>
              </w:rPr>
              <w:t>is identified as Strategic District Heating Areas (SDHAs), which could deliver a number of low carbon district heating systems.</w:t>
            </w:r>
          </w:p>
          <w:p w14:paraId="09D7E324" w14:textId="50441B6E" w:rsidR="00DA7C40" w:rsidRPr="00135A48" w:rsidRDefault="00364D9D" w:rsidP="00364D9D">
            <w:pPr>
              <w:spacing w:after="0" w:line="240" w:lineRule="auto"/>
              <w:textAlignment w:val="baseline"/>
              <w:rPr>
                <w:rFonts w:eastAsia="Times New Roman" w:cstheme="minorHAnsi"/>
                <w:sz w:val="20"/>
                <w:szCs w:val="20"/>
                <w:lang w:eastAsia="en-GB"/>
              </w:rPr>
            </w:pPr>
            <w:r w:rsidRPr="001919C1">
              <w:rPr>
                <w:rFonts w:cstheme="minorHAnsi"/>
                <w:sz w:val="20"/>
                <w:szCs w:val="20"/>
              </w:rPr>
              <w:t>Development should incorporate measures to minimise flood risk.</w:t>
            </w:r>
          </w:p>
        </w:tc>
        <w:tc>
          <w:tcPr>
            <w:tcW w:w="2693" w:type="dxa"/>
            <w:tcBorders>
              <w:top w:val="single" w:sz="6" w:space="0" w:color="auto"/>
              <w:left w:val="single" w:sz="6" w:space="0" w:color="auto"/>
              <w:bottom w:val="single" w:sz="6" w:space="0" w:color="auto"/>
              <w:right w:val="single" w:sz="6" w:space="0" w:color="auto"/>
            </w:tcBorders>
          </w:tcPr>
          <w:p w14:paraId="1FF40792" w14:textId="77777777" w:rsidR="00DA7C40" w:rsidRPr="001919C1" w:rsidRDefault="005B3BCA" w:rsidP="00DA7C40">
            <w:pPr>
              <w:spacing w:line="360" w:lineRule="auto"/>
              <w:rPr>
                <w:rFonts w:cstheme="minorHAnsi"/>
                <w:sz w:val="20"/>
                <w:szCs w:val="20"/>
              </w:rPr>
            </w:pPr>
            <w:hyperlink r:id="rId1434"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6FD34234" w14:textId="77777777" w:rsidR="00DA7C40" w:rsidRPr="001919C1" w:rsidRDefault="005B3BCA" w:rsidP="00DA7C40">
            <w:pPr>
              <w:rPr>
                <w:rStyle w:val="Hyperlink"/>
                <w:rFonts w:cstheme="minorHAnsi"/>
                <w:sz w:val="20"/>
                <w:szCs w:val="20"/>
              </w:rPr>
            </w:pPr>
            <w:hyperlink r:id="rId1435" w:history="1">
              <w:r w:rsidR="00DA7C40" w:rsidRPr="001919C1">
                <w:rPr>
                  <w:rStyle w:val="Hyperlink"/>
                  <w:rFonts w:cstheme="minorHAnsi"/>
                  <w:sz w:val="20"/>
                  <w:szCs w:val="20"/>
                </w:rPr>
                <w:t>National Office Audit</w:t>
              </w:r>
            </w:hyperlink>
          </w:p>
          <w:p w14:paraId="169FC0C0" w14:textId="77777777" w:rsidR="00DA7C40" w:rsidRPr="001919C1" w:rsidRDefault="005B3BCA" w:rsidP="00DA7C40">
            <w:pPr>
              <w:spacing w:line="360" w:lineRule="auto"/>
              <w:rPr>
                <w:rFonts w:cstheme="minorHAnsi"/>
                <w:sz w:val="20"/>
                <w:szCs w:val="20"/>
              </w:rPr>
            </w:pPr>
            <w:hyperlink r:id="rId1436" w:history="1">
              <w:r w:rsidR="00DA7C40" w:rsidRPr="001919C1">
                <w:rPr>
                  <w:rStyle w:val="Hyperlink"/>
                  <w:rFonts w:cstheme="minorHAnsi"/>
                  <w:sz w:val="20"/>
                  <w:szCs w:val="20"/>
                </w:rPr>
                <w:t>Torbay PPS1 Sustainable Energy Assessment (SEA)</w:t>
              </w:r>
            </w:hyperlink>
          </w:p>
          <w:p w14:paraId="64F896D8" w14:textId="77777777" w:rsidR="00DA7C40" w:rsidRPr="00135A48" w:rsidRDefault="00DA7C40" w:rsidP="00DA7C40">
            <w:pPr>
              <w:spacing w:after="0" w:line="240" w:lineRule="auto"/>
              <w:textAlignment w:val="baseline"/>
              <w:rPr>
                <w:rFonts w:eastAsia="Times New Roman" w:cstheme="minorHAnsi"/>
                <w:sz w:val="20"/>
                <w:szCs w:val="20"/>
                <w:lang w:eastAsia="en-GB"/>
              </w:rPr>
            </w:pPr>
          </w:p>
        </w:tc>
      </w:tr>
      <w:tr w:rsidR="00DA7C40" w:rsidRPr="00135A48" w14:paraId="6FD275B3" w14:textId="2B16C61F"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9A5148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To improve water, air, soil quality and minimise noise levels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6D11A05C" w14:textId="430C7FEC" w:rsidR="00DA7C40" w:rsidRPr="00135A48" w:rsidRDefault="008F32EA"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135A48">
              <w:rPr>
                <w:rFonts w:eastAsia="Times New Roman" w:cstheme="minorHAnsi"/>
                <w:sz w:val="20"/>
                <w:szCs w:val="20"/>
                <w:lang w:eastAsia="en-GB"/>
              </w:rPr>
              <w:t>. Is the site within or directly connected to road to an AQMA? No    </w:t>
            </w:r>
          </w:p>
          <w:p w14:paraId="5841EC65" w14:textId="4235B8A7" w:rsidR="00DA7C40" w:rsidRPr="00135A48" w:rsidRDefault="008F32EA"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135A48">
              <w:rPr>
                <w:rFonts w:eastAsia="Times New Roman" w:cstheme="minorHAnsi"/>
                <w:sz w:val="20"/>
                <w:szCs w:val="20"/>
                <w:lang w:eastAsia="en-GB"/>
              </w:rPr>
              <w:t>. Will it result in the loss of quality agricultural land? Yes    </w:t>
            </w:r>
          </w:p>
          <w:p w14:paraId="7416CC02" w14:textId="05B1F32F" w:rsidR="00DA7C40" w:rsidRPr="00135A48" w:rsidRDefault="008F32EA"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135A48">
              <w:rPr>
                <w:rFonts w:eastAsia="Times New Roman" w:cstheme="minorHAnsi"/>
                <w:sz w:val="20"/>
                <w:szCs w:val="20"/>
                <w:lang w:eastAsia="en-GB"/>
              </w:rPr>
              <w:t>. Will it contribute to surface or ground water pollution? No    </w:t>
            </w:r>
          </w:p>
        </w:tc>
        <w:tc>
          <w:tcPr>
            <w:tcW w:w="851" w:type="dxa"/>
            <w:tcBorders>
              <w:top w:val="single" w:sz="6" w:space="0" w:color="auto"/>
              <w:left w:val="single" w:sz="6" w:space="0" w:color="auto"/>
              <w:bottom w:val="single" w:sz="6" w:space="0" w:color="auto"/>
              <w:right w:val="single" w:sz="6" w:space="0" w:color="auto"/>
            </w:tcBorders>
            <w:shd w:val="clear" w:color="auto" w:fill="FF0000"/>
            <w:hideMark/>
          </w:tcPr>
          <w:p w14:paraId="299D697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C684AB8" w14:textId="6CAE787B"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Development of the site will result in loss of large areas of Grade 2 and 3a agricultural land BMV. </w:t>
            </w:r>
          </w:p>
          <w:p w14:paraId="38073D7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B776E62" w14:textId="5D6D8DBC"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Mitigation of the effect on the agricultural economy will include avoidance of high-grade land for habitat creation and adapting farming practices such new allotments. </w:t>
            </w:r>
          </w:p>
        </w:tc>
        <w:tc>
          <w:tcPr>
            <w:tcW w:w="2693" w:type="dxa"/>
            <w:tcBorders>
              <w:top w:val="single" w:sz="6" w:space="0" w:color="auto"/>
              <w:left w:val="single" w:sz="6" w:space="0" w:color="auto"/>
              <w:bottom w:val="single" w:sz="6" w:space="0" w:color="auto"/>
              <w:right w:val="single" w:sz="6" w:space="0" w:color="auto"/>
            </w:tcBorders>
          </w:tcPr>
          <w:p w14:paraId="16BFE6EF"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437" w:history="1">
              <w:r w:rsidRPr="001919C1">
                <w:rPr>
                  <w:rStyle w:val="Hyperlink"/>
                  <w:rFonts w:cstheme="minorHAnsi"/>
                  <w:sz w:val="20"/>
                  <w:szCs w:val="20"/>
                </w:rPr>
                <w:t>Magic Map Application</w:t>
              </w:r>
            </w:hyperlink>
            <w:r w:rsidRPr="001919C1">
              <w:rPr>
                <w:rFonts w:cstheme="minorHAnsi"/>
                <w:sz w:val="20"/>
                <w:szCs w:val="20"/>
              </w:rPr>
              <w:t xml:space="preserve"> </w:t>
            </w:r>
          </w:p>
          <w:p w14:paraId="5B0B1333" w14:textId="77777777" w:rsidR="00DA7C40" w:rsidRPr="001919C1" w:rsidRDefault="005B3BCA" w:rsidP="00DA7C40">
            <w:pPr>
              <w:spacing w:line="360" w:lineRule="auto"/>
              <w:textAlignment w:val="baseline"/>
              <w:rPr>
                <w:rFonts w:cstheme="minorHAnsi"/>
                <w:sz w:val="20"/>
                <w:szCs w:val="20"/>
              </w:rPr>
            </w:pPr>
            <w:hyperlink r:id="rId1438"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23BB6BE7" w14:textId="52EC6417" w:rsidR="00DA7C40" w:rsidRPr="00135A48" w:rsidRDefault="005B3BCA" w:rsidP="00DA7C40">
            <w:pPr>
              <w:spacing w:after="0" w:line="240" w:lineRule="auto"/>
              <w:textAlignment w:val="baseline"/>
              <w:rPr>
                <w:rFonts w:eastAsia="Times New Roman" w:cstheme="minorHAnsi"/>
                <w:sz w:val="20"/>
                <w:szCs w:val="20"/>
                <w:lang w:eastAsia="en-GB"/>
              </w:rPr>
            </w:pPr>
            <w:hyperlink r:id="rId1439" w:history="1">
              <w:r w:rsidR="00DA7C40" w:rsidRPr="001919C1">
                <w:rPr>
                  <w:rStyle w:val="Hyperlink"/>
                  <w:rFonts w:cstheme="minorHAnsi"/>
                  <w:sz w:val="20"/>
                  <w:szCs w:val="20"/>
                </w:rPr>
                <w:t>Torbay Local Plan 2012 - 2030</w:t>
              </w:r>
            </w:hyperlink>
          </w:p>
        </w:tc>
      </w:tr>
      <w:tr w:rsidR="00DA7C40" w:rsidRPr="00135A48" w14:paraId="4DE76336" w14:textId="65BBA9DD"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7FA348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To minimise waste and increase the recycling and reuse of waste materials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54BE43C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reduce household waste? No    </w:t>
            </w:r>
          </w:p>
          <w:p w14:paraId="223C4686"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increase waste recovery and recycling? No    </w:t>
            </w:r>
          </w:p>
          <w:p w14:paraId="7D6A52D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reduce the proportion of waste sent to landfill? Yes   </w:t>
            </w:r>
          </w:p>
          <w:p w14:paraId="72F95CAB"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365067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5B667F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Any new development would increase waste generation. </w:t>
            </w:r>
          </w:p>
          <w:p w14:paraId="32364B4C" w14:textId="1518E025"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western part of the site lies on an area of Brixham Limestone that is part of the Mineral Safeguarding Area.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7F374E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Existing policies in the Local Plan (W5 and M3) seek to ensure that new development will provide facilities to allow the recycling of materials. </w:t>
            </w:r>
          </w:p>
          <w:p w14:paraId="01D7C68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6B706105" w14:textId="51C8BB05" w:rsidR="00DA7C40" w:rsidRPr="00135A48" w:rsidRDefault="005B3BCA" w:rsidP="00DA7C40">
            <w:pPr>
              <w:spacing w:after="0" w:line="240" w:lineRule="auto"/>
              <w:textAlignment w:val="baseline"/>
              <w:rPr>
                <w:rFonts w:eastAsia="Times New Roman" w:cstheme="minorHAnsi"/>
                <w:sz w:val="20"/>
                <w:szCs w:val="20"/>
                <w:lang w:eastAsia="en-GB"/>
              </w:rPr>
            </w:pPr>
            <w:hyperlink r:id="rId1440" w:history="1">
              <w:r w:rsidR="00DA7C40" w:rsidRPr="001919C1">
                <w:rPr>
                  <w:rStyle w:val="Hyperlink"/>
                  <w:rFonts w:cstheme="minorHAnsi"/>
                  <w:sz w:val="20"/>
                  <w:szCs w:val="20"/>
                </w:rPr>
                <w:t>Torbay Local Plan 2012 - 2030</w:t>
              </w:r>
            </w:hyperlink>
          </w:p>
        </w:tc>
      </w:tr>
      <w:tr w:rsidR="00DA7C40" w:rsidRPr="00135A48" w14:paraId="2EA186B7" w14:textId="25061783"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0D5DD5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To conserve, protect and enhance habitats  </w:t>
            </w:r>
          </w:p>
          <w:p w14:paraId="679A4C5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and species, and geodiversity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256EB23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conserve protected or priority Habitats and species? No     </w:t>
            </w:r>
          </w:p>
          <w:p w14:paraId="22B7CC5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conserve protected local nature conservation sites? NA  </w:t>
            </w:r>
          </w:p>
          <w:p w14:paraId="0025D4DC"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affect the integrity of a European site? Yes   </w:t>
            </w:r>
          </w:p>
          <w:p w14:paraId="4663AD7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Will it encourage ecological connectivity (including green corridors and water courses)? No    </w:t>
            </w:r>
          </w:p>
          <w:p w14:paraId="7901F116"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5A8ADF3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CA11A9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whole site is within greater horseshoe bat sustenance zone.   </w:t>
            </w:r>
          </w:p>
          <w:p w14:paraId="6B84F64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6E803B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GHB survey and Mitigation has been included in the planning application No. P/2011/0197.  </w:t>
            </w:r>
          </w:p>
          <w:p w14:paraId="6DE25C5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p w14:paraId="1FFC600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p w14:paraId="2FFD974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1CBB818A" w14:textId="77777777" w:rsidR="00DA7C40" w:rsidRPr="00876D11" w:rsidRDefault="005B3BCA" w:rsidP="00DA7C40">
            <w:pPr>
              <w:rPr>
                <w:rFonts w:cstheme="minorHAnsi"/>
                <w:color w:val="000000" w:themeColor="text2"/>
                <w:sz w:val="20"/>
                <w:szCs w:val="20"/>
                <w:u w:val="single"/>
              </w:rPr>
            </w:pPr>
            <w:hyperlink r:id="rId1441" w:history="1">
              <w:r w:rsidR="00DA7C40" w:rsidRPr="001919C1">
                <w:rPr>
                  <w:rStyle w:val="Hyperlink"/>
                  <w:rFonts w:cstheme="minorHAnsi"/>
                  <w:sz w:val="20"/>
                  <w:szCs w:val="20"/>
                </w:rPr>
                <w:t>South Hams Special Area of Conservation (SAC) Greater Horseshoe Bats</w:t>
              </w:r>
            </w:hyperlink>
          </w:p>
          <w:p w14:paraId="606552FD" w14:textId="77777777" w:rsidR="00DA7C40" w:rsidRPr="001919C1" w:rsidRDefault="005B3BCA" w:rsidP="00DA7C40">
            <w:pPr>
              <w:rPr>
                <w:rStyle w:val="Hyperlink"/>
                <w:rFonts w:cstheme="minorHAnsi"/>
                <w:sz w:val="20"/>
                <w:szCs w:val="20"/>
              </w:rPr>
            </w:pPr>
            <w:hyperlink r:id="rId1442" w:history="1">
              <w:r w:rsidR="00DA7C40" w:rsidRPr="001919C1">
                <w:rPr>
                  <w:rStyle w:val="Hyperlink"/>
                  <w:rFonts w:cstheme="minorHAnsi"/>
                  <w:sz w:val="20"/>
                  <w:szCs w:val="20"/>
                </w:rPr>
                <w:t>Devon Environment Viewer</w:t>
              </w:r>
            </w:hyperlink>
          </w:p>
          <w:p w14:paraId="75C0C8CA" w14:textId="3756DC4B" w:rsidR="00DA7C40" w:rsidRPr="007A3C2E" w:rsidRDefault="005B3BCA" w:rsidP="007A3C2E">
            <w:pPr>
              <w:rPr>
                <w:rFonts w:cstheme="minorHAnsi"/>
                <w:sz w:val="20"/>
                <w:szCs w:val="20"/>
              </w:rPr>
            </w:pPr>
            <w:hyperlink r:id="rId1443" w:history="1">
              <w:r w:rsidR="00DA7C40" w:rsidRPr="001919C1">
                <w:rPr>
                  <w:rStyle w:val="Hyperlink"/>
                  <w:rFonts w:cstheme="minorHAnsi"/>
                  <w:sz w:val="20"/>
                  <w:szCs w:val="20"/>
                </w:rPr>
                <w:t>The Torbay Green Infrastructure Delivery Plan</w:t>
              </w:r>
            </w:hyperlink>
          </w:p>
        </w:tc>
      </w:tr>
      <w:tr w:rsidR="00DA7C40" w:rsidRPr="00135A48" w14:paraId="76EFA558" w14:textId="56E056EB"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5B9E0FE"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5. To conserve, enhance and enjoy the historic environment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46F920D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preserve and enhance buildings and structures and their setting and contribute to Torbay’s heritage? NA   </w:t>
            </w:r>
          </w:p>
          <w:p w14:paraId="5E6D3377"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improve and broaden access to, and understanding of, local heritage, historic sites, areas and buildings? NA  </w:t>
            </w:r>
          </w:p>
          <w:p w14:paraId="1E5C3CE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preserve and enhance conservation areas including their setting? NA  </w:t>
            </w:r>
          </w:p>
          <w:p w14:paraId="5398B67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Will it offer opportunities to bring heritage assets back into active use? NA  </w:t>
            </w:r>
          </w:p>
          <w:p w14:paraId="249BEF0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5. Will it safeguard sites of archaeological importance (scheduled or unscheduled) and their setting?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D2EDC6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9CA3FF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site is within Historic Environment Record Events. </w:t>
            </w:r>
          </w:p>
          <w:p w14:paraId="3F05042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p w14:paraId="3E7D3E0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5C2A2E2"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CBA8BCD"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444" w:history="1">
              <w:r w:rsidR="00DA7C40" w:rsidRPr="001919C1">
                <w:rPr>
                  <w:rStyle w:val="Hyperlink"/>
                  <w:rFonts w:eastAsia="Times New Roman" w:cstheme="minorHAnsi"/>
                  <w:sz w:val="20"/>
                  <w:szCs w:val="20"/>
                  <w:lang w:eastAsia="en-GB"/>
                </w:rPr>
                <w:t>Torbay Heritage Strategy</w:t>
              </w:r>
            </w:hyperlink>
          </w:p>
          <w:p w14:paraId="5B92046C"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445" w:history="1">
              <w:r w:rsidR="00DA7C40" w:rsidRPr="001919C1">
                <w:rPr>
                  <w:rStyle w:val="Hyperlink"/>
                  <w:rFonts w:eastAsia="Times New Roman" w:cstheme="minorHAnsi"/>
                  <w:sz w:val="20"/>
                  <w:szCs w:val="20"/>
                  <w:lang w:eastAsia="en-GB"/>
                </w:rPr>
                <w:t>Conservation Area Appraisal</w:t>
              </w:r>
            </w:hyperlink>
          </w:p>
          <w:p w14:paraId="0BC091FB" w14:textId="77777777" w:rsidR="00DA7C40" w:rsidRPr="001919C1" w:rsidRDefault="005B3BCA" w:rsidP="00DA7C40">
            <w:pPr>
              <w:spacing w:line="360" w:lineRule="auto"/>
              <w:rPr>
                <w:rFonts w:cstheme="minorHAnsi"/>
                <w:sz w:val="20"/>
                <w:szCs w:val="20"/>
              </w:rPr>
            </w:pPr>
            <w:hyperlink r:id="rId1446" w:history="1">
              <w:r w:rsidR="00DA7C40" w:rsidRPr="001919C1">
                <w:rPr>
                  <w:rStyle w:val="Hyperlink"/>
                  <w:rFonts w:eastAsia="Times New Roman" w:cstheme="minorHAnsi"/>
                  <w:sz w:val="20"/>
                  <w:szCs w:val="20"/>
                  <w:lang w:eastAsia="en-GB"/>
                </w:rPr>
                <w:t>Devon Environment Viewer</w:t>
              </w:r>
            </w:hyperlink>
          </w:p>
          <w:p w14:paraId="77736337" w14:textId="77777777" w:rsidR="00DA7C40" w:rsidRPr="00135A48" w:rsidRDefault="00DA7C40" w:rsidP="00DA7C40">
            <w:pPr>
              <w:spacing w:after="0" w:line="240" w:lineRule="auto"/>
              <w:textAlignment w:val="baseline"/>
              <w:rPr>
                <w:rFonts w:eastAsia="Times New Roman" w:cstheme="minorHAnsi"/>
                <w:sz w:val="20"/>
                <w:szCs w:val="20"/>
                <w:lang w:eastAsia="en-GB"/>
              </w:rPr>
            </w:pPr>
          </w:p>
        </w:tc>
      </w:tr>
      <w:tr w:rsidR="00DA7C40" w:rsidRPr="00135A48" w14:paraId="33D0BD2A" w14:textId="036C7DAB"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2A71AB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6. To protect, enhance and manage the character and quality of the landscape, townscape and seascape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3FB931D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Does it respect and protect existing landscape character?  Yes    </w:t>
            </w:r>
          </w:p>
          <w:p w14:paraId="3EBA61B2"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Does it offer the opportunity to improve and promote landscape connectivity sympathetic to the existing Landscape character? Yes    </w:t>
            </w:r>
          </w:p>
          <w:p w14:paraId="0F42B9E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improve green infrastructure? Yes     </w:t>
            </w:r>
          </w:p>
          <w:p w14:paraId="0DE30E1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Will it result in the loss of historic landscape features? No   </w:t>
            </w:r>
          </w:p>
          <w:p w14:paraId="5AA05827"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5. Does it value and protect diverse and locally distinctive settlement and townscape character? No     </w:t>
            </w:r>
          </w:p>
          <w:p w14:paraId="5462BB2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AB322C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54A3B67"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Most of the site is open to views from the AONB. </w:t>
            </w:r>
          </w:p>
          <w:p w14:paraId="3BD5DC1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site location provides an area of separation between the village of Galmpton and the Town of Paignton and any development would lead to the coalescence of these settlements. </w:t>
            </w:r>
          </w:p>
          <w:p w14:paraId="16688FE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p w14:paraId="44658A4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6778FB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Proposed development should be achieved through a combination of careful setting with strong screen planting and reinforcement of existing field hedgerow boundaries.  </w:t>
            </w:r>
          </w:p>
        </w:tc>
        <w:tc>
          <w:tcPr>
            <w:tcW w:w="2693" w:type="dxa"/>
            <w:tcBorders>
              <w:top w:val="single" w:sz="6" w:space="0" w:color="auto"/>
              <w:left w:val="single" w:sz="6" w:space="0" w:color="auto"/>
              <w:bottom w:val="single" w:sz="6" w:space="0" w:color="auto"/>
              <w:right w:val="single" w:sz="6" w:space="0" w:color="auto"/>
            </w:tcBorders>
          </w:tcPr>
          <w:p w14:paraId="75AD0F7D" w14:textId="77777777" w:rsidR="00DA7C40" w:rsidRPr="001919C1" w:rsidRDefault="005B3BCA" w:rsidP="00DA7C40">
            <w:pPr>
              <w:rPr>
                <w:rFonts w:cstheme="minorHAnsi"/>
                <w:sz w:val="20"/>
                <w:szCs w:val="20"/>
              </w:rPr>
            </w:pPr>
            <w:hyperlink r:id="rId1447" w:history="1">
              <w:r w:rsidR="00DA7C40" w:rsidRPr="000E5E20">
                <w:rPr>
                  <w:rStyle w:val="Hyperlink"/>
                  <w:rFonts w:cstheme="minorHAnsi"/>
                  <w:sz w:val="20"/>
                  <w:szCs w:val="20"/>
                </w:rPr>
                <w:t>Brixham Urban Fringe Study</w:t>
              </w:r>
            </w:hyperlink>
            <w:r w:rsidR="00DA7C40" w:rsidRPr="001919C1">
              <w:rPr>
                <w:rFonts w:cstheme="minorHAnsi"/>
                <w:sz w:val="20"/>
                <w:szCs w:val="20"/>
              </w:rPr>
              <w:t xml:space="preserve"> </w:t>
            </w:r>
          </w:p>
          <w:p w14:paraId="741DBD32" w14:textId="0B382F4A" w:rsidR="00DA7C40" w:rsidRPr="00135A48" w:rsidRDefault="005B3BCA" w:rsidP="00DA7C40">
            <w:pPr>
              <w:spacing w:after="0" w:line="240" w:lineRule="auto"/>
              <w:textAlignment w:val="baseline"/>
              <w:rPr>
                <w:rFonts w:eastAsia="Times New Roman" w:cstheme="minorHAnsi"/>
                <w:sz w:val="20"/>
                <w:szCs w:val="20"/>
                <w:lang w:eastAsia="en-GB"/>
              </w:rPr>
            </w:pPr>
            <w:hyperlink r:id="rId1448" w:history="1">
              <w:r w:rsidR="00DA7C40" w:rsidRPr="001919C1">
                <w:rPr>
                  <w:rStyle w:val="Hyperlink"/>
                  <w:rFonts w:cstheme="minorHAnsi"/>
                  <w:sz w:val="20"/>
                  <w:szCs w:val="20"/>
                </w:rPr>
                <w:t>Torbay Landscape Character Assessment</w:t>
              </w:r>
            </w:hyperlink>
          </w:p>
        </w:tc>
      </w:tr>
      <w:tr w:rsidR="00DA7C40" w:rsidRPr="00135A48" w14:paraId="2231884B" w14:textId="0E9CB3F5"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9F5C6C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7. To reduce the need and desire to travel by car and support sustainable/active modes of travel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14D6B36E"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Does the site location encourage the use of existing sustainable modes of travel? Yes    </w:t>
            </w:r>
          </w:p>
          <w:p w14:paraId="0BAE4A3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reduce the overall impact on traffic sensitive areas? No    </w:t>
            </w:r>
          </w:p>
          <w:p w14:paraId="3862163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5FB2DF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73399FE" w14:textId="1E7917B0"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Occupants of new development would benefit from good access to services, facilities and opportunities. Focusing new development close to services and public transport nodes will help reduce the need to travel and reliance on motorised transport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1A781F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057AED8C" w14:textId="77777777" w:rsidR="00DA7C40" w:rsidRPr="001919C1" w:rsidRDefault="005B3BCA" w:rsidP="00DA7C40">
            <w:pPr>
              <w:spacing w:line="360" w:lineRule="auto"/>
              <w:rPr>
                <w:rFonts w:cstheme="minorHAnsi"/>
                <w:sz w:val="20"/>
                <w:szCs w:val="20"/>
              </w:rPr>
            </w:pPr>
            <w:hyperlink r:id="rId1449" w:history="1">
              <w:r w:rsidR="00DA7C40" w:rsidRPr="001919C1">
                <w:rPr>
                  <w:rStyle w:val="Hyperlink"/>
                  <w:rFonts w:cstheme="minorHAnsi"/>
                  <w:sz w:val="20"/>
                  <w:szCs w:val="20"/>
                </w:rPr>
                <w:t>Devon and Torbay Local Transport Plan</w:t>
              </w:r>
            </w:hyperlink>
          </w:p>
          <w:p w14:paraId="2CB06558" w14:textId="57F7C828" w:rsidR="00DA7C40" w:rsidRPr="00135A48" w:rsidRDefault="005B3BCA" w:rsidP="00DA7C40">
            <w:pPr>
              <w:spacing w:after="0" w:line="240" w:lineRule="auto"/>
              <w:textAlignment w:val="baseline"/>
              <w:rPr>
                <w:rFonts w:eastAsia="Times New Roman" w:cstheme="minorHAnsi"/>
                <w:sz w:val="20"/>
                <w:szCs w:val="20"/>
                <w:lang w:eastAsia="en-GB"/>
              </w:rPr>
            </w:pPr>
            <w:hyperlink r:id="rId1450" w:history="1">
              <w:r w:rsidR="00DA7C40" w:rsidRPr="001919C1">
                <w:rPr>
                  <w:rStyle w:val="Hyperlink"/>
                  <w:rFonts w:cstheme="minorHAnsi"/>
                  <w:sz w:val="20"/>
                  <w:szCs w:val="20"/>
                </w:rPr>
                <w:t>National Office Audit</w:t>
              </w:r>
            </w:hyperlink>
          </w:p>
        </w:tc>
      </w:tr>
      <w:tr w:rsidR="00DA7C40" w:rsidRPr="00135A48" w14:paraId="1BBCBCF6" w14:textId="445DCA28"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1467B7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8. To support strong, diverse and sustainable economic growth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67FC46D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encourage higher skilled economic sectors in Torbay? Yes     </w:t>
            </w:r>
          </w:p>
          <w:p w14:paraId="5437B86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encourage new employment that is consistent with local needs? Yes     </w:t>
            </w:r>
          </w:p>
          <w:p w14:paraId="78A9DD4B"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encourage growth of existing businesses? Yes    </w:t>
            </w:r>
          </w:p>
          <w:p w14:paraId="279B87F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Will it encourage small businesses to grow? Yes   </w:t>
            </w:r>
          </w:p>
          <w:p w14:paraId="14BB38F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5. Will it improve existing facilities within Torbay’s Town Centres?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D8429D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24661CC"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Development of the site could provide short-term construction jobs and support vibrancy of existing local centres. </w:t>
            </w:r>
          </w:p>
          <w:p w14:paraId="61227B3E"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western part of the site is to be developed for employment uses.  </w:t>
            </w:r>
          </w:p>
          <w:p w14:paraId="02DED2D8"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94B605E"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D21277D" w14:textId="77777777" w:rsidR="00DA7C40" w:rsidRPr="00135A48" w:rsidRDefault="00DA7C40" w:rsidP="00DA7C40">
            <w:pPr>
              <w:spacing w:after="0" w:line="240" w:lineRule="auto"/>
              <w:textAlignment w:val="baseline"/>
              <w:rPr>
                <w:rFonts w:eastAsia="Times New Roman" w:cstheme="minorHAnsi"/>
                <w:sz w:val="20"/>
                <w:szCs w:val="20"/>
                <w:lang w:eastAsia="en-GB"/>
              </w:rPr>
            </w:pPr>
          </w:p>
        </w:tc>
      </w:tr>
      <w:tr w:rsidR="00DA7C40" w:rsidRPr="00135A48" w14:paraId="78E22905" w14:textId="6E9BA45B"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2A9E66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9. To reduce poverty and income inequality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3AFA0B96"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secure afford affordable homes? Yes     </w:t>
            </w:r>
          </w:p>
          <w:p w14:paraId="259B5C7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2. Is the site within close proximity to key services (e.g. schools, shop, public transport, health centres etc.)? Yes      </w:t>
            </w:r>
          </w:p>
          <w:p w14:paraId="543765C6"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C48324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8BD7D0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8712D4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63FD2E45" w14:textId="57C69E7E" w:rsidR="00DA7C40" w:rsidRPr="00135A48" w:rsidRDefault="005B3BCA" w:rsidP="00DA7C40">
            <w:pPr>
              <w:spacing w:after="0" w:line="240" w:lineRule="auto"/>
              <w:textAlignment w:val="baseline"/>
              <w:rPr>
                <w:rFonts w:eastAsia="Times New Roman" w:cstheme="minorHAnsi"/>
                <w:sz w:val="20"/>
                <w:szCs w:val="20"/>
                <w:lang w:eastAsia="en-GB"/>
              </w:rPr>
            </w:pPr>
            <w:hyperlink r:id="rId1451" w:history="1">
              <w:r w:rsidR="00DA7C40" w:rsidRPr="001919C1">
                <w:rPr>
                  <w:rStyle w:val="Hyperlink"/>
                  <w:rFonts w:cstheme="minorHAnsi"/>
                  <w:sz w:val="20"/>
                  <w:szCs w:val="20"/>
                </w:rPr>
                <w:t>Planning Contribution and Affordable housing SPD</w:t>
              </w:r>
            </w:hyperlink>
          </w:p>
        </w:tc>
      </w:tr>
      <w:tr w:rsidR="00DA7C40" w:rsidRPr="00135A48" w14:paraId="4E3C4BB8" w14:textId="30057979"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74CA22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10. To maximise the use of previously developed land/ buildings and encourage the efficient use of land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71F6477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result in loss of greenfield land? Yes    </w:t>
            </w:r>
          </w:p>
          <w:p w14:paraId="1020F6D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Is the site capable of supporting higher density development and/or a mix of uses? Yes    </w:t>
            </w:r>
          </w:p>
          <w:p w14:paraId="5BA9DEE2"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Does the site allow for the re-use of existing buildings? No    </w:t>
            </w:r>
          </w:p>
          <w:p w14:paraId="1ED862F7"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E594F8E"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34DF2C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Development of the site will result in loss of greenfield land </w:t>
            </w:r>
          </w:p>
          <w:p w14:paraId="106756E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77D553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D11D452" w14:textId="79BB1A31" w:rsidR="00DA7C40" w:rsidRPr="00135A48" w:rsidRDefault="005B3BCA" w:rsidP="00DA7C40">
            <w:pPr>
              <w:spacing w:after="0" w:line="240" w:lineRule="auto"/>
              <w:textAlignment w:val="baseline"/>
              <w:rPr>
                <w:rFonts w:eastAsia="Times New Roman" w:cstheme="minorHAnsi"/>
                <w:sz w:val="20"/>
                <w:szCs w:val="20"/>
                <w:lang w:eastAsia="en-GB"/>
              </w:rPr>
            </w:pPr>
            <w:hyperlink r:id="rId1452" w:history="1">
              <w:r w:rsidR="00DA7C40" w:rsidRPr="00DB5A3A">
                <w:rPr>
                  <w:rStyle w:val="Hyperlink"/>
                  <w:rFonts w:cstheme="minorHAnsi"/>
                  <w:sz w:val="20"/>
                  <w:szCs w:val="20"/>
                </w:rPr>
                <w:t>HELAA</w:t>
              </w:r>
            </w:hyperlink>
          </w:p>
        </w:tc>
      </w:tr>
      <w:tr w:rsidR="00DA7C40" w:rsidRPr="00135A48" w14:paraId="4E2EA7A3" w14:textId="4E834288"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A31B90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11. To promote safe communities and reduce fear of crime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6093D33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reduce crime through design measures?   </w:t>
            </w:r>
          </w:p>
          <w:p w14:paraId="221B2CD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contribute to a safe built environment?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0793121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02AA140"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At this stage, it is difficult to establish what impacts development in this area will have on crime and antisocial behaviour </w:t>
            </w:r>
          </w:p>
          <w:p w14:paraId="6E78EF5C"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08397D4"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01950D5F" w14:textId="575353D4"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Local Plan policy DE1 (Design) seek to secure high quality safe, sustainable and inclusive design and development standards.  </w:t>
            </w:r>
          </w:p>
        </w:tc>
        <w:tc>
          <w:tcPr>
            <w:tcW w:w="2693" w:type="dxa"/>
            <w:tcBorders>
              <w:top w:val="single" w:sz="6" w:space="0" w:color="auto"/>
              <w:left w:val="single" w:sz="6" w:space="0" w:color="auto"/>
              <w:bottom w:val="single" w:sz="6" w:space="0" w:color="auto"/>
              <w:right w:val="single" w:sz="6" w:space="0" w:color="auto"/>
            </w:tcBorders>
          </w:tcPr>
          <w:p w14:paraId="1C9C4907" w14:textId="19E8C283" w:rsidR="00DA7C40" w:rsidRPr="00135A48" w:rsidRDefault="005B3BCA" w:rsidP="00DA7C40">
            <w:pPr>
              <w:spacing w:after="0" w:line="240" w:lineRule="auto"/>
              <w:textAlignment w:val="baseline"/>
              <w:rPr>
                <w:rFonts w:eastAsia="Times New Roman" w:cstheme="minorHAnsi"/>
                <w:sz w:val="20"/>
                <w:szCs w:val="20"/>
                <w:lang w:eastAsia="en-GB"/>
              </w:rPr>
            </w:pPr>
            <w:hyperlink r:id="rId1453" w:history="1">
              <w:r w:rsidR="00DA7C40" w:rsidRPr="001919C1">
                <w:rPr>
                  <w:rStyle w:val="Hyperlink"/>
                  <w:rFonts w:cstheme="minorHAnsi"/>
                  <w:sz w:val="20"/>
                  <w:szCs w:val="20"/>
                </w:rPr>
                <w:t>Crime trends in Torbay</w:t>
              </w:r>
            </w:hyperlink>
          </w:p>
        </w:tc>
      </w:tr>
      <w:tr w:rsidR="00DA7C40" w:rsidRPr="00135A48" w14:paraId="3C2A9622" w14:textId="2C73335D"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EE205E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12. To provide housing that meets the needs of existing and future residents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70099DF3"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provide sufficient housing to meet existing and future housing need? Yes     </w:t>
            </w:r>
          </w:p>
          <w:p w14:paraId="3BFD591B"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increase the range and affordability of housing for all social groups? Yes    </w:t>
            </w:r>
          </w:p>
          <w:p w14:paraId="015034F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7D0C4DCD"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C11B78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The site will provide 81 new homes during the Plan period. 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EBA4D0C"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A86398C" w14:textId="117AE70C" w:rsidR="00DA7C40" w:rsidRPr="00135A48" w:rsidRDefault="005B3BCA" w:rsidP="00DA7C40">
            <w:pPr>
              <w:spacing w:after="0" w:line="240" w:lineRule="auto"/>
              <w:textAlignment w:val="baseline"/>
              <w:rPr>
                <w:rFonts w:eastAsia="Times New Roman" w:cstheme="minorHAnsi"/>
                <w:sz w:val="20"/>
                <w:szCs w:val="20"/>
                <w:lang w:eastAsia="en-GB"/>
              </w:rPr>
            </w:pPr>
            <w:hyperlink r:id="rId1454" w:history="1">
              <w:r w:rsidR="00DA7C40" w:rsidRPr="001919C1">
                <w:rPr>
                  <w:rStyle w:val="Hyperlink"/>
                  <w:rFonts w:cstheme="minorHAnsi"/>
                  <w:sz w:val="20"/>
                  <w:szCs w:val="20"/>
                </w:rPr>
                <w:t>Planning Contribution and Affordable housing SPD</w:t>
              </w:r>
            </w:hyperlink>
          </w:p>
        </w:tc>
      </w:tr>
      <w:tr w:rsidR="00DA7C40" w:rsidRPr="00135A48" w14:paraId="3CFE4DF6" w14:textId="05D95047" w:rsidTr="00103ACF">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8CE68D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13. To improve health and wellbeing and reduce health inequalities    </w:t>
            </w:r>
          </w:p>
        </w:tc>
        <w:tc>
          <w:tcPr>
            <w:tcW w:w="3292" w:type="dxa"/>
            <w:tcBorders>
              <w:top w:val="single" w:sz="6" w:space="0" w:color="auto"/>
              <w:left w:val="single" w:sz="6" w:space="0" w:color="auto"/>
              <w:bottom w:val="single" w:sz="6" w:space="0" w:color="auto"/>
              <w:right w:val="single" w:sz="6" w:space="0" w:color="auto"/>
            </w:tcBorders>
            <w:shd w:val="clear" w:color="auto" w:fill="auto"/>
            <w:hideMark/>
          </w:tcPr>
          <w:p w14:paraId="31992626"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1. Will it improve accessibility to health care for existing residents and/or provide additional facilities for new residents? Yes    </w:t>
            </w:r>
          </w:p>
          <w:p w14:paraId="5B59470F"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2. Will it support a healthy lifestyle including opportunities for recreational/physical activity? Yes    </w:t>
            </w:r>
          </w:p>
          <w:p w14:paraId="0B0800B1"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4D0F2B8A"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A063189"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Development of the site will encourage healthier lifestyles through well designed urban environments that encourage cycling and walking.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AA73DE5" w14:textId="77777777" w:rsidR="00DA7C40" w:rsidRPr="00135A48" w:rsidRDefault="00DA7C40" w:rsidP="00DA7C40">
            <w:pPr>
              <w:spacing w:after="0" w:line="240" w:lineRule="auto"/>
              <w:textAlignment w:val="baseline"/>
              <w:rPr>
                <w:rFonts w:eastAsia="Times New Roman" w:cstheme="minorHAnsi"/>
                <w:sz w:val="20"/>
                <w:szCs w:val="20"/>
                <w:lang w:eastAsia="en-GB"/>
              </w:rPr>
            </w:pPr>
            <w:r w:rsidRPr="00135A48">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2FE6777" w14:textId="77777777" w:rsidR="00DA7C40" w:rsidRPr="001919C1" w:rsidRDefault="005B3BCA" w:rsidP="00DA7C40">
            <w:pPr>
              <w:autoSpaceDE w:val="0"/>
              <w:autoSpaceDN w:val="0"/>
              <w:adjustRightInd w:val="0"/>
              <w:rPr>
                <w:rStyle w:val="Hyperlink"/>
                <w:rFonts w:cstheme="minorHAnsi"/>
                <w:sz w:val="20"/>
                <w:szCs w:val="20"/>
              </w:rPr>
            </w:pPr>
            <w:hyperlink r:id="rId1455" w:history="1">
              <w:r w:rsidR="00DA7C40" w:rsidRPr="001919C1">
                <w:rPr>
                  <w:rStyle w:val="Hyperlink"/>
                  <w:rFonts w:cstheme="minorHAnsi"/>
                  <w:sz w:val="20"/>
                  <w:szCs w:val="20"/>
                </w:rPr>
                <w:t>Planning Contribution and Affordable housing SPD</w:t>
              </w:r>
            </w:hyperlink>
          </w:p>
          <w:p w14:paraId="64D40B3B" w14:textId="77777777" w:rsidR="00DA7C40" w:rsidRPr="001919C1" w:rsidRDefault="005B3BCA" w:rsidP="00DA7C40">
            <w:pPr>
              <w:autoSpaceDE w:val="0"/>
              <w:autoSpaceDN w:val="0"/>
              <w:adjustRightInd w:val="0"/>
              <w:rPr>
                <w:rStyle w:val="Hyperlink"/>
                <w:rFonts w:cstheme="minorHAnsi"/>
                <w:sz w:val="20"/>
                <w:szCs w:val="20"/>
              </w:rPr>
            </w:pPr>
            <w:hyperlink r:id="rId1456" w:history="1">
              <w:r w:rsidR="00DA7C40" w:rsidRPr="001919C1">
                <w:rPr>
                  <w:rStyle w:val="Hyperlink"/>
                  <w:rFonts w:cstheme="minorHAnsi"/>
                  <w:sz w:val="20"/>
                  <w:szCs w:val="20"/>
                </w:rPr>
                <w:t>National Office Audit</w:t>
              </w:r>
            </w:hyperlink>
          </w:p>
          <w:p w14:paraId="35BFCFD2" w14:textId="77777777" w:rsidR="00DA7C40" w:rsidRPr="001919C1" w:rsidRDefault="005B3BCA" w:rsidP="00DA7C40">
            <w:pPr>
              <w:rPr>
                <w:rFonts w:cstheme="minorHAnsi"/>
                <w:sz w:val="20"/>
                <w:szCs w:val="20"/>
              </w:rPr>
            </w:pPr>
            <w:hyperlink r:id="rId1457" w:history="1">
              <w:r w:rsidR="00DA7C40" w:rsidRPr="001919C1">
                <w:rPr>
                  <w:rStyle w:val="Hyperlink"/>
                  <w:rFonts w:cstheme="minorHAnsi"/>
                  <w:sz w:val="20"/>
                  <w:szCs w:val="20"/>
                </w:rPr>
                <w:t>The Torbay Green Infrastructure Delivery Plan</w:t>
              </w:r>
            </w:hyperlink>
          </w:p>
          <w:p w14:paraId="7CE963AB" w14:textId="77777777" w:rsidR="00DA7C40" w:rsidRPr="00135A48" w:rsidRDefault="00DA7C40" w:rsidP="00DA7C40">
            <w:pPr>
              <w:spacing w:after="0" w:line="240" w:lineRule="auto"/>
              <w:textAlignment w:val="baseline"/>
              <w:rPr>
                <w:rFonts w:eastAsia="Times New Roman" w:cstheme="minorHAnsi"/>
                <w:sz w:val="20"/>
                <w:szCs w:val="20"/>
                <w:lang w:eastAsia="en-GB"/>
              </w:rPr>
            </w:pPr>
          </w:p>
        </w:tc>
      </w:tr>
    </w:tbl>
    <w:p w14:paraId="55D561F2" w14:textId="77777777" w:rsidR="00435E78" w:rsidRPr="00435E78" w:rsidRDefault="00435E78" w:rsidP="00435E78"/>
    <w:p w14:paraId="2304C669" w14:textId="5D4F4CB1" w:rsidR="000C3EC1" w:rsidRDefault="000C3EC1" w:rsidP="000C3EC1"/>
    <w:p w14:paraId="463E0B46" w14:textId="554368A0" w:rsidR="007A3C2E" w:rsidRDefault="007A3C2E" w:rsidP="000C3EC1"/>
    <w:p w14:paraId="1611A70E" w14:textId="0F119D70" w:rsidR="007A3C2E" w:rsidRDefault="007A3C2E" w:rsidP="000C3EC1"/>
    <w:p w14:paraId="31D186F6" w14:textId="77777777" w:rsidR="007A3C2E" w:rsidRPr="000C3EC1" w:rsidRDefault="007A3C2E" w:rsidP="000C3EC1"/>
    <w:p w14:paraId="42D89D80" w14:textId="5EB984C3" w:rsidR="006331BB" w:rsidRDefault="006331BB" w:rsidP="008F32EA">
      <w:pPr>
        <w:pStyle w:val="Heading3"/>
        <w:numPr>
          <w:ilvl w:val="0"/>
          <w:numId w:val="11"/>
        </w:numPr>
      </w:pPr>
      <w:bookmarkStart w:id="132" w:name="_Toc116053210"/>
      <w:r w:rsidRPr="009B5148">
        <w:t xml:space="preserve">Land </w:t>
      </w:r>
      <w:proofErr w:type="spellStart"/>
      <w:r w:rsidRPr="009B5148">
        <w:t>adj</w:t>
      </w:r>
      <w:proofErr w:type="spellEnd"/>
      <w:r w:rsidRPr="009B5148">
        <w:t xml:space="preserve"> Bona Vista Holiday Pk, Totnes R</w:t>
      </w:r>
      <w:r>
        <w:t>oa</w:t>
      </w:r>
      <w:r w:rsidRPr="009B5148">
        <w:t>d</w:t>
      </w:r>
      <w:r>
        <w:t>,</w:t>
      </w:r>
      <w:r w:rsidRPr="005A344E">
        <w:t xml:space="preserve"> SDP3a</w:t>
      </w:r>
      <w:r w:rsidR="00FA284F">
        <w:t xml:space="preserve">, </w:t>
      </w:r>
      <w:r w:rsidR="00FA284F" w:rsidRPr="007E0B4C">
        <w:t xml:space="preserve">Land </w:t>
      </w:r>
      <w:proofErr w:type="spellStart"/>
      <w:r w:rsidR="00FA284F" w:rsidRPr="007E0B4C">
        <w:t>adj</w:t>
      </w:r>
      <w:proofErr w:type="spellEnd"/>
      <w:r w:rsidR="00FA284F" w:rsidRPr="007E0B4C">
        <w:t xml:space="preserve"> </w:t>
      </w:r>
      <w:proofErr w:type="spellStart"/>
      <w:r w:rsidR="00FA284F" w:rsidRPr="007E0B4C">
        <w:t>Beechdown</w:t>
      </w:r>
      <w:proofErr w:type="spellEnd"/>
      <w:r w:rsidR="00FA284F" w:rsidRPr="007E0B4C">
        <w:t xml:space="preserve"> Farm Bungalow, Totnes R</w:t>
      </w:r>
      <w:r w:rsidR="00FA284F">
        <w:t>oa</w:t>
      </w:r>
      <w:r w:rsidR="00FA284F" w:rsidRPr="007E0B4C">
        <w:t>d</w:t>
      </w:r>
      <w:r w:rsidR="00FA284F">
        <w:t>,</w:t>
      </w:r>
      <w:r w:rsidR="00FA284F" w:rsidRPr="005A344E">
        <w:t xml:space="preserve"> SDP3</w:t>
      </w:r>
      <w:r w:rsidR="00FA284F">
        <w:t>b</w:t>
      </w:r>
      <w:r w:rsidR="009F7721">
        <w:t xml:space="preserve">, </w:t>
      </w:r>
      <w:r w:rsidR="009F7721" w:rsidRPr="00045705">
        <w:t>Plot 1 &amp; 2, Totnes Road</w:t>
      </w:r>
      <w:r w:rsidR="009F7721">
        <w:t>,</w:t>
      </w:r>
      <w:r w:rsidR="009F7721" w:rsidRPr="005A344E">
        <w:t xml:space="preserve"> SDP3</w:t>
      </w:r>
      <w:r w:rsidR="009F7721">
        <w:t>c</w:t>
      </w:r>
      <w:bookmarkEnd w:id="132"/>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2845"/>
        <w:gridCol w:w="2835"/>
        <w:gridCol w:w="2835"/>
      </w:tblGrid>
      <w:tr w:rsidR="00DA7C40" w:rsidRPr="00C73FF9" w14:paraId="3119C22D" w14:textId="1FFD97FE" w:rsidTr="00DA7C40">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24E013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b/>
                <w:bCs/>
                <w:sz w:val="20"/>
                <w:szCs w:val="20"/>
                <w:lang w:eastAsia="en-GB"/>
              </w:rPr>
              <w:t>Sustainability Objective</w:t>
            </w:r>
            <w:r w:rsidRPr="00C73FF9">
              <w:rPr>
                <w:rFonts w:ascii="Arial" w:eastAsia="Times New Roman" w:hAnsi="Arial" w:cs="Arial"/>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591356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b/>
                <w:bCs/>
                <w:sz w:val="20"/>
                <w:szCs w:val="20"/>
                <w:lang w:eastAsia="en-GB"/>
              </w:rPr>
              <w:t>Site Specific Questions</w:t>
            </w:r>
            <w:r w:rsidRPr="00C73FF9">
              <w:rPr>
                <w:rFonts w:ascii="Arial" w:eastAsia="Times New Roman" w:hAnsi="Arial" w:cs="Arial"/>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EBB9B73"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b/>
                <w:bCs/>
                <w:sz w:val="20"/>
                <w:szCs w:val="20"/>
                <w:lang w:eastAsia="en-GB"/>
              </w:rPr>
              <w:t>Effect </w:t>
            </w: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E47402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b/>
                <w:bCs/>
                <w:sz w:val="20"/>
                <w:szCs w:val="20"/>
                <w:lang w:eastAsia="en-GB"/>
              </w:rPr>
              <w:t>Impact of proposal </w:t>
            </w: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E73F20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b/>
                <w:bCs/>
                <w:sz w:val="20"/>
                <w:szCs w:val="20"/>
                <w:lang w:eastAsia="en-GB"/>
              </w:rPr>
              <w:t>Proposed mitigation measures and considerations</w:t>
            </w: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tcPr>
          <w:p w14:paraId="5EBC9F0C" w14:textId="48B96A10" w:rsidR="00DA7C40" w:rsidRPr="00C73FF9" w:rsidRDefault="00DA7C40" w:rsidP="00DA7C40">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DA7C40" w:rsidRPr="00C73FF9" w14:paraId="685729BD" w14:textId="71539629" w:rsidTr="004737F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43B0FF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36419F4" w14:textId="669F53FC"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A32DBD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Is the site located in an area of risk from flooding? No   </w:t>
            </w:r>
          </w:p>
          <w:p w14:paraId="2C28B07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0063AD1" w14:textId="77777777" w:rsidR="00DA7C40" w:rsidRPr="00C73FF9" w:rsidRDefault="00DA7C40" w:rsidP="00DA7C40">
            <w:pPr>
              <w:spacing w:after="0" w:line="240" w:lineRule="auto"/>
              <w:ind w:left="360" w:hanging="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tcPr>
          <w:p w14:paraId="298F37BA" w14:textId="5F71A5AE" w:rsidR="00DA7C40" w:rsidRPr="00C73FF9" w:rsidRDefault="004737FA" w:rsidP="00DA7C40">
            <w:pPr>
              <w:spacing w:after="0" w:line="240" w:lineRule="auto"/>
              <w:textAlignment w:val="baseline"/>
              <w:rPr>
                <w:rFonts w:ascii="Segoe UI" w:eastAsia="Times New Roman" w:hAnsi="Segoe UI" w:cs="Segoe UI"/>
                <w:sz w:val="18"/>
                <w:szCs w:val="18"/>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sidR="00D003AE">
              <w:rPr>
                <w:rFonts w:cstheme="minorHAnsi"/>
                <w:sz w:val="20"/>
                <w:szCs w:val="20"/>
              </w:rPr>
              <w:t>.</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7659A68B" w14:textId="11748631" w:rsidR="00DA7C40" w:rsidRPr="00C73FF9" w:rsidRDefault="00DA7C40" w:rsidP="00DA7C40">
            <w:pPr>
              <w:spacing w:after="0" w:line="240" w:lineRule="auto"/>
              <w:textAlignment w:val="baseline"/>
              <w:rPr>
                <w:rFonts w:ascii="Segoe UI" w:eastAsia="Times New Roman" w:hAnsi="Segoe UI" w:cs="Segoe UI"/>
                <w:sz w:val="18"/>
                <w:szCs w:val="18"/>
                <w:lang w:eastAsia="en-GB"/>
              </w:rPr>
            </w:pPr>
          </w:p>
        </w:tc>
        <w:tc>
          <w:tcPr>
            <w:tcW w:w="2835" w:type="dxa"/>
            <w:tcBorders>
              <w:top w:val="single" w:sz="6" w:space="0" w:color="auto"/>
              <w:left w:val="single" w:sz="6" w:space="0" w:color="auto"/>
              <w:bottom w:val="single" w:sz="6" w:space="0" w:color="auto"/>
              <w:right w:val="single" w:sz="6" w:space="0" w:color="auto"/>
            </w:tcBorders>
          </w:tcPr>
          <w:p w14:paraId="0C26D4D6" w14:textId="77777777" w:rsidR="00DA7C40" w:rsidRPr="001919C1" w:rsidRDefault="005B3BCA" w:rsidP="00DA7C40">
            <w:pPr>
              <w:spacing w:line="360" w:lineRule="auto"/>
              <w:rPr>
                <w:rFonts w:cstheme="minorHAnsi"/>
                <w:sz w:val="20"/>
                <w:szCs w:val="20"/>
              </w:rPr>
            </w:pPr>
            <w:hyperlink r:id="rId1458"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48BFD43B" w14:textId="77777777" w:rsidR="00DA7C40" w:rsidRPr="001919C1" w:rsidRDefault="005B3BCA" w:rsidP="00DA7C40">
            <w:pPr>
              <w:rPr>
                <w:rStyle w:val="Hyperlink"/>
                <w:rFonts w:cstheme="minorHAnsi"/>
                <w:sz w:val="20"/>
                <w:szCs w:val="20"/>
              </w:rPr>
            </w:pPr>
            <w:hyperlink r:id="rId1459" w:history="1">
              <w:r w:rsidR="00DA7C40" w:rsidRPr="001919C1">
                <w:rPr>
                  <w:rStyle w:val="Hyperlink"/>
                  <w:rFonts w:cstheme="minorHAnsi"/>
                  <w:sz w:val="20"/>
                  <w:szCs w:val="20"/>
                </w:rPr>
                <w:t>National Office Audit</w:t>
              </w:r>
            </w:hyperlink>
          </w:p>
          <w:p w14:paraId="2EB486ED" w14:textId="70B04601" w:rsidR="00DA7C40" w:rsidRPr="007A3C2E" w:rsidRDefault="005B3BCA" w:rsidP="007A3C2E">
            <w:pPr>
              <w:spacing w:line="360" w:lineRule="auto"/>
              <w:rPr>
                <w:rFonts w:cstheme="minorHAnsi"/>
                <w:sz w:val="20"/>
                <w:szCs w:val="20"/>
              </w:rPr>
            </w:pPr>
            <w:hyperlink r:id="rId1460" w:history="1">
              <w:r w:rsidR="00DA7C40" w:rsidRPr="001919C1">
                <w:rPr>
                  <w:rStyle w:val="Hyperlink"/>
                  <w:rFonts w:cstheme="minorHAnsi"/>
                  <w:sz w:val="20"/>
                  <w:szCs w:val="20"/>
                </w:rPr>
                <w:t>Torbay PPS1 Sustainable Energy Assessment (SEA)</w:t>
              </w:r>
            </w:hyperlink>
          </w:p>
        </w:tc>
      </w:tr>
      <w:tr w:rsidR="00DA7C40" w:rsidRPr="00C73FF9" w14:paraId="47ADCB79" w14:textId="0EEB90BE"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2E9329D"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747B402" w14:textId="2465A134" w:rsidR="00DA7C40" w:rsidRPr="00C73FF9" w:rsidRDefault="001E1957" w:rsidP="00DA7C40">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DA7C40" w:rsidRPr="00C73FF9">
              <w:rPr>
                <w:rFonts w:ascii="Arial" w:eastAsia="Times New Roman" w:hAnsi="Arial" w:cs="Arial"/>
                <w:sz w:val="20"/>
                <w:szCs w:val="20"/>
                <w:lang w:eastAsia="en-GB"/>
              </w:rPr>
              <w:t>. Is the site within or directly connected to road to an AQMA? No   </w:t>
            </w:r>
          </w:p>
          <w:p w14:paraId="14D19E0D" w14:textId="3B05277D" w:rsidR="00DA7C40" w:rsidRPr="00C73FF9" w:rsidRDefault="001E1957" w:rsidP="00DA7C40">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DA7C40" w:rsidRPr="00C73FF9">
              <w:rPr>
                <w:rFonts w:ascii="Arial" w:eastAsia="Times New Roman" w:hAnsi="Arial" w:cs="Arial"/>
                <w:sz w:val="20"/>
                <w:szCs w:val="20"/>
                <w:lang w:eastAsia="en-GB"/>
              </w:rPr>
              <w:t>. Will it result in the loss of BMV agricultural land? No  </w:t>
            </w:r>
          </w:p>
          <w:p w14:paraId="48A90CCC" w14:textId="61A13EA6" w:rsidR="00DA7C40" w:rsidRPr="00C73FF9" w:rsidRDefault="001E1957" w:rsidP="00DA7C40">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DA7C40" w:rsidRPr="00C73FF9">
              <w:rPr>
                <w:rFonts w:ascii="Arial" w:eastAsia="Times New Roman" w:hAnsi="Arial" w:cs="Arial"/>
                <w:sz w:val="20"/>
                <w:szCs w:val="20"/>
                <w:lang w:eastAsia="en-GB"/>
              </w:rPr>
              <w:t>.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85CD12B"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BD1170B"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All development will increase pressure on water, soil and land resources. Such resources are finite and there is an important need to preserve and protect them. </w:t>
            </w:r>
          </w:p>
          <w:p w14:paraId="5F6DD237"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326844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The extent of air, water, soil, and noise pollution resulting from the proposal can be minimised through careful design and construction and the implementation of sustainable transport improvements. </w:t>
            </w:r>
          </w:p>
        </w:tc>
        <w:tc>
          <w:tcPr>
            <w:tcW w:w="2835" w:type="dxa"/>
            <w:tcBorders>
              <w:top w:val="single" w:sz="6" w:space="0" w:color="auto"/>
              <w:left w:val="single" w:sz="6" w:space="0" w:color="auto"/>
              <w:bottom w:val="single" w:sz="6" w:space="0" w:color="auto"/>
              <w:right w:val="single" w:sz="6" w:space="0" w:color="auto"/>
            </w:tcBorders>
          </w:tcPr>
          <w:p w14:paraId="7519F780"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461" w:history="1">
              <w:r w:rsidRPr="001919C1">
                <w:rPr>
                  <w:rStyle w:val="Hyperlink"/>
                  <w:rFonts w:cstheme="minorHAnsi"/>
                  <w:sz w:val="20"/>
                  <w:szCs w:val="20"/>
                </w:rPr>
                <w:t>Magic Map Application</w:t>
              </w:r>
            </w:hyperlink>
            <w:r w:rsidRPr="001919C1">
              <w:rPr>
                <w:rFonts w:cstheme="minorHAnsi"/>
                <w:sz w:val="20"/>
                <w:szCs w:val="20"/>
              </w:rPr>
              <w:t xml:space="preserve"> </w:t>
            </w:r>
          </w:p>
          <w:p w14:paraId="0038DFAB" w14:textId="77777777" w:rsidR="00DA7C40" w:rsidRPr="001919C1" w:rsidRDefault="005B3BCA" w:rsidP="00DA7C40">
            <w:pPr>
              <w:spacing w:line="360" w:lineRule="auto"/>
              <w:textAlignment w:val="baseline"/>
              <w:rPr>
                <w:rFonts w:cstheme="minorHAnsi"/>
                <w:sz w:val="20"/>
                <w:szCs w:val="20"/>
              </w:rPr>
            </w:pPr>
            <w:hyperlink r:id="rId1462"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7E1C8291" w14:textId="20E94178" w:rsidR="00DA7C40" w:rsidRPr="00C73FF9" w:rsidRDefault="005B3BCA" w:rsidP="00DA7C40">
            <w:pPr>
              <w:spacing w:after="0" w:line="240" w:lineRule="auto"/>
              <w:textAlignment w:val="baseline"/>
              <w:rPr>
                <w:rFonts w:ascii="Arial" w:eastAsia="Times New Roman" w:hAnsi="Arial" w:cs="Arial"/>
                <w:sz w:val="20"/>
                <w:szCs w:val="20"/>
                <w:lang w:eastAsia="en-GB"/>
              </w:rPr>
            </w:pPr>
            <w:hyperlink r:id="rId1463" w:history="1">
              <w:r w:rsidR="00DA7C40" w:rsidRPr="001919C1">
                <w:rPr>
                  <w:rStyle w:val="Hyperlink"/>
                  <w:rFonts w:cstheme="minorHAnsi"/>
                  <w:sz w:val="20"/>
                  <w:szCs w:val="20"/>
                </w:rPr>
                <w:t>Torbay Local Plan 2012 - 2030</w:t>
              </w:r>
            </w:hyperlink>
          </w:p>
        </w:tc>
      </w:tr>
      <w:tr w:rsidR="00DA7C40" w:rsidRPr="00C73FF9" w14:paraId="395ED184" w14:textId="36A7EA65"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163AA7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78F51F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reduce household waste? No   </w:t>
            </w:r>
          </w:p>
          <w:p w14:paraId="7048A6E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increase waste recovery and recycling? No   </w:t>
            </w:r>
          </w:p>
          <w:p w14:paraId="2E36F562"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reduce the proportion of waste sent to landfill? Yes  </w:t>
            </w:r>
          </w:p>
          <w:p w14:paraId="0D707CF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2F767A01"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F33384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Any new development would increase waste generation. </w:t>
            </w:r>
          </w:p>
          <w:p w14:paraId="1B02D35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p w14:paraId="56715D8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1E107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5A6A417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62D801FA" w14:textId="2F8161BA" w:rsidR="00DA7C40" w:rsidRPr="00C73FF9" w:rsidRDefault="005B3BCA" w:rsidP="00DA7C40">
            <w:pPr>
              <w:spacing w:after="0" w:line="240" w:lineRule="auto"/>
              <w:textAlignment w:val="baseline"/>
              <w:rPr>
                <w:rFonts w:ascii="Arial" w:eastAsia="Times New Roman" w:hAnsi="Arial" w:cs="Arial"/>
                <w:sz w:val="20"/>
                <w:szCs w:val="20"/>
                <w:lang w:eastAsia="en-GB"/>
              </w:rPr>
            </w:pPr>
            <w:hyperlink r:id="rId1464" w:history="1">
              <w:r w:rsidR="00DA7C40" w:rsidRPr="001919C1">
                <w:rPr>
                  <w:rStyle w:val="Hyperlink"/>
                  <w:rFonts w:cstheme="minorHAnsi"/>
                  <w:sz w:val="20"/>
                  <w:szCs w:val="20"/>
                </w:rPr>
                <w:t>Torbay Local Plan 2012 - 2030</w:t>
              </w:r>
            </w:hyperlink>
          </w:p>
        </w:tc>
      </w:tr>
      <w:tr w:rsidR="00DA7C40" w:rsidRPr="00C73FF9" w14:paraId="71DA0401" w14:textId="450DDD95"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59899E3"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To conserve, protect and enhance habitats </w:t>
            </w:r>
          </w:p>
          <w:p w14:paraId="4A544047"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D32C11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conserve protected/priority Habitats and species? Yes     </w:t>
            </w:r>
          </w:p>
          <w:p w14:paraId="3F25FB93"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conserve protected local nature conservation sites? NA </w:t>
            </w:r>
          </w:p>
          <w:p w14:paraId="2F31120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affect the integrity of a European site? Yes  </w:t>
            </w:r>
          </w:p>
          <w:p w14:paraId="088DE91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Will it encourage ecological connectivity (including green corridors and water courses)? NA  </w:t>
            </w:r>
          </w:p>
          <w:p w14:paraId="473400E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11481A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7ABFB42B"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The whole site falls within the South Hams SAC Landscape Connectivity Zone.  Development of the site is likely to have negative effects on the greater horseshoe bat features of South Hams SAC alone or in-combination with other proposals or projects. </w:t>
            </w:r>
          </w:p>
          <w:p w14:paraId="06F80229" w14:textId="1F15A2CE"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The site is also in GC newt and cril bunting 2km consultation zone. </w:t>
            </w:r>
          </w:p>
          <w:p w14:paraId="6D15DED6" w14:textId="30FE8365"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B12B50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GHB survey will be required to ascertain the presence of bats and its habitats and inform suitable mitigations </w:t>
            </w:r>
          </w:p>
          <w:p w14:paraId="17B775A2"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p w14:paraId="7428823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Existing policies in the Local Plan NC1 and The South Hams SAC Guidance  </w:t>
            </w:r>
          </w:p>
          <w:p w14:paraId="51188B4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seek to ensure that new development will  </w:t>
            </w:r>
          </w:p>
          <w:p w14:paraId="00FFD6A4" w14:textId="1D9299EE"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protect and enhance habitats and species.  </w:t>
            </w:r>
          </w:p>
        </w:tc>
        <w:tc>
          <w:tcPr>
            <w:tcW w:w="2835" w:type="dxa"/>
            <w:tcBorders>
              <w:top w:val="single" w:sz="6" w:space="0" w:color="auto"/>
              <w:left w:val="single" w:sz="6" w:space="0" w:color="auto"/>
              <w:bottom w:val="single" w:sz="6" w:space="0" w:color="auto"/>
              <w:right w:val="single" w:sz="6" w:space="0" w:color="auto"/>
            </w:tcBorders>
          </w:tcPr>
          <w:p w14:paraId="118EE93A" w14:textId="77777777" w:rsidR="00DA7C40" w:rsidRPr="00876D11" w:rsidRDefault="005B3BCA" w:rsidP="00DA7C40">
            <w:pPr>
              <w:rPr>
                <w:rFonts w:cstheme="minorHAnsi"/>
                <w:color w:val="000000" w:themeColor="text2"/>
                <w:sz w:val="20"/>
                <w:szCs w:val="20"/>
                <w:u w:val="single"/>
              </w:rPr>
            </w:pPr>
            <w:hyperlink r:id="rId1465" w:history="1">
              <w:r w:rsidR="00DA7C40" w:rsidRPr="001919C1">
                <w:rPr>
                  <w:rStyle w:val="Hyperlink"/>
                  <w:rFonts w:cstheme="minorHAnsi"/>
                  <w:sz w:val="20"/>
                  <w:szCs w:val="20"/>
                </w:rPr>
                <w:t>South Hams Special Area of Conservation (SAC) Greater Horseshoe Bats</w:t>
              </w:r>
            </w:hyperlink>
          </w:p>
          <w:p w14:paraId="32960294" w14:textId="77777777" w:rsidR="00DA7C40" w:rsidRPr="001919C1" w:rsidRDefault="005B3BCA" w:rsidP="00DA7C40">
            <w:pPr>
              <w:rPr>
                <w:rStyle w:val="Hyperlink"/>
                <w:rFonts w:cstheme="minorHAnsi"/>
                <w:sz w:val="20"/>
                <w:szCs w:val="20"/>
              </w:rPr>
            </w:pPr>
            <w:hyperlink r:id="rId1466" w:history="1">
              <w:r w:rsidR="00DA7C40" w:rsidRPr="001919C1">
                <w:rPr>
                  <w:rStyle w:val="Hyperlink"/>
                  <w:rFonts w:cstheme="minorHAnsi"/>
                  <w:sz w:val="20"/>
                  <w:szCs w:val="20"/>
                </w:rPr>
                <w:t>Devon Environment Viewer</w:t>
              </w:r>
            </w:hyperlink>
          </w:p>
          <w:p w14:paraId="3FEDBD8F" w14:textId="77777777" w:rsidR="00DA7C40" w:rsidRPr="001919C1" w:rsidRDefault="005B3BCA" w:rsidP="00DA7C40">
            <w:pPr>
              <w:rPr>
                <w:rFonts w:cstheme="minorHAnsi"/>
                <w:sz w:val="20"/>
                <w:szCs w:val="20"/>
              </w:rPr>
            </w:pPr>
            <w:hyperlink r:id="rId1467" w:history="1">
              <w:r w:rsidR="00DA7C40" w:rsidRPr="001919C1">
                <w:rPr>
                  <w:rStyle w:val="Hyperlink"/>
                  <w:rFonts w:cstheme="minorHAnsi"/>
                  <w:sz w:val="20"/>
                  <w:szCs w:val="20"/>
                </w:rPr>
                <w:t>The Torbay Green Infrastructure Delivery Plan</w:t>
              </w:r>
            </w:hyperlink>
          </w:p>
          <w:p w14:paraId="1E8DEFF7" w14:textId="77777777" w:rsidR="00DA7C40" w:rsidRPr="001919C1" w:rsidRDefault="00DA7C40" w:rsidP="00DA7C40">
            <w:pPr>
              <w:spacing w:line="360" w:lineRule="auto"/>
              <w:rPr>
                <w:rFonts w:cstheme="minorHAnsi"/>
                <w:sz w:val="20"/>
                <w:szCs w:val="20"/>
              </w:rPr>
            </w:pPr>
          </w:p>
          <w:p w14:paraId="3FFA86B4" w14:textId="77777777" w:rsidR="00DA7C40" w:rsidRPr="00C73FF9" w:rsidRDefault="00DA7C40" w:rsidP="00DA7C40">
            <w:pPr>
              <w:spacing w:after="0" w:line="240" w:lineRule="auto"/>
              <w:textAlignment w:val="baseline"/>
              <w:rPr>
                <w:rFonts w:ascii="Arial" w:eastAsia="Times New Roman" w:hAnsi="Arial" w:cs="Arial"/>
                <w:sz w:val="20"/>
                <w:szCs w:val="20"/>
                <w:lang w:eastAsia="en-GB"/>
              </w:rPr>
            </w:pPr>
          </w:p>
        </w:tc>
      </w:tr>
      <w:tr w:rsidR="00DA7C40" w:rsidRPr="00C73FF9" w14:paraId="073F065D" w14:textId="26051907"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D87D92"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3561BF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preserve and enhance buildings and structures and their setting and contribute to Torbay’s heritage? NA  </w:t>
            </w:r>
          </w:p>
          <w:p w14:paraId="097A8E1F"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improve and broaden access to, and understanding of, local heritage, historic sites, areas and buildings? NA </w:t>
            </w:r>
          </w:p>
          <w:p w14:paraId="3DAAFD2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preserve and enhance conservation areas including their setting? NA </w:t>
            </w:r>
          </w:p>
          <w:p w14:paraId="63BD818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Will it offer opportunities to bring heritage assets back into active use? NA </w:t>
            </w:r>
          </w:p>
          <w:p w14:paraId="781DF34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00AB439"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5B0C8D9"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21P042 and 21P043 are in close proximity to prehistoric or Romano-British settlement.</w:t>
            </w:r>
            <w:r w:rsidRPr="00C73FF9">
              <w:rPr>
                <w:rFonts w:ascii="Arial" w:eastAsia="Times New Roman" w:hAnsi="Arial" w:cs="Arial"/>
                <w:color w:val="000000"/>
                <w:sz w:val="22"/>
                <w:szCs w:val="22"/>
                <w:shd w:val="clear" w:color="auto" w:fill="FFFFFF"/>
                <w:lang w:eastAsia="en-GB"/>
              </w:rPr>
              <w:t> </w:t>
            </w:r>
            <w:r w:rsidRPr="00C73FF9">
              <w:rPr>
                <w:rFonts w:ascii="Arial" w:eastAsia="Times New Roman" w:hAnsi="Arial" w:cs="Arial"/>
                <w:color w:val="000000"/>
                <w:sz w:val="22"/>
                <w:szCs w:val="22"/>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A15F404"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Development of the sites require evaluation and archaeological mitigation.</w:t>
            </w:r>
            <w:r w:rsidRPr="00C73FF9">
              <w:rPr>
                <w:rFonts w:ascii="Arial" w:eastAsia="Times New Roman" w:hAnsi="Arial" w:cs="Arial"/>
                <w:color w:val="000000"/>
                <w:sz w:val="22"/>
                <w:szCs w:val="22"/>
                <w:shd w:val="clear" w:color="auto" w:fill="FFFFFF"/>
                <w:lang w:eastAsia="en-GB"/>
              </w:rPr>
              <w:t> </w:t>
            </w:r>
            <w:r w:rsidRPr="00C73FF9">
              <w:rPr>
                <w:rFonts w:ascii="Arial" w:eastAsia="Times New Roman" w:hAnsi="Arial" w:cs="Arial"/>
                <w:color w:val="000000"/>
                <w:sz w:val="22"/>
                <w:szCs w:val="22"/>
                <w:lang w:eastAsia="en-GB"/>
              </w:rPr>
              <w:t> </w:t>
            </w:r>
          </w:p>
        </w:tc>
        <w:tc>
          <w:tcPr>
            <w:tcW w:w="2835" w:type="dxa"/>
            <w:tcBorders>
              <w:top w:val="single" w:sz="6" w:space="0" w:color="auto"/>
              <w:left w:val="single" w:sz="6" w:space="0" w:color="auto"/>
              <w:bottom w:val="single" w:sz="6" w:space="0" w:color="auto"/>
              <w:right w:val="single" w:sz="6" w:space="0" w:color="auto"/>
            </w:tcBorders>
          </w:tcPr>
          <w:p w14:paraId="463BA87A"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468" w:history="1">
              <w:r w:rsidR="00DA7C40" w:rsidRPr="001919C1">
                <w:rPr>
                  <w:rStyle w:val="Hyperlink"/>
                  <w:rFonts w:eastAsia="Times New Roman" w:cstheme="minorHAnsi"/>
                  <w:sz w:val="20"/>
                  <w:szCs w:val="20"/>
                  <w:lang w:eastAsia="en-GB"/>
                </w:rPr>
                <w:t>Torbay Heritage Strategy</w:t>
              </w:r>
            </w:hyperlink>
          </w:p>
          <w:p w14:paraId="79BB30AD"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469" w:history="1">
              <w:r w:rsidR="00DA7C40" w:rsidRPr="001919C1">
                <w:rPr>
                  <w:rStyle w:val="Hyperlink"/>
                  <w:rFonts w:eastAsia="Times New Roman" w:cstheme="minorHAnsi"/>
                  <w:sz w:val="20"/>
                  <w:szCs w:val="20"/>
                  <w:lang w:eastAsia="en-GB"/>
                </w:rPr>
                <w:t>Conservation Area Appraisal</w:t>
              </w:r>
            </w:hyperlink>
          </w:p>
          <w:p w14:paraId="1D474D51" w14:textId="77777777" w:rsidR="00DA7C40" w:rsidRPr="001919C1" w:rsidRDefault="005B3BCA" w:rsidP="00DA7C40">
            <w:pPr>
              <w:spacing w:line="360" w:lineRule="auto"/>
              <w:rPr>
                <w:rFonts w:cstheme="minorHAnsi"/>
                <w:sz w:val="20"/>
                <w:szCs w:val="20"/>
              </w:rPr>
            </w:pPr>
            <w:hyperlink r:id="rId1470" w:history="1">
              <w:r w:rsidR="00DA7C40" w:rsidRPr="001919C1">
                <w:rPr>
                  <w:rStyle w:val="Hyperlink"/>
                  <w:rFonts w:eastAsia="Times New Roman" w:cstheme="minorHAnsi"/>
                  <w:sz w:val="20"/>
                  <w:szCs w:val="20"/>
                  <w:lang w:eastAsia="en-GB"/>
                </w:rPr>
                <w:t>Devon Environment Viewer</w:t>
              </w:r>
            </w:hyperlink>
          </w:p>
          <w:p w14:paraId="2C9DE2A8" w14:textId="77777777" w:rsidR="00DA7C40" w:rsidRPr="00C73FF9" w:rsidRDefault="00DA7C40" w:rsidP="00DA7C40">
            <w:pPr>
              <w:spacing w:after="0" w:line="240" w:lineRule="auto"/>
              <w:textAlignment w:val="baseline"/>
              <w:rPr>
                <w:rFonts w:ascii="Arial" w:eastAsia="Times New Roman" w:hAnsi="Arial" w:cs="Arial"/>
                <w:sz w:val="20"/>
                <w:szCs w:val="20"/>
                <w:lang w:eastAsia="en-GB"/>
              </w:rPr>
            </w:pPr>
          </w:p>
        </w:tc>
      </w:tr>
      <w:tr w:rsidR="00DA7C40" w:rsidRPr="00C73FF9" w14:paraId="616AC87C" w14:textId="2B0E519A"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7E3C72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85BBA79"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Does it respect and protect existing landscape character?  Yes   </w:t>
            </w:r>
          </w:p>
          <w:p w14:paraId="120D7A3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Does it offer the opportunity to improve and promote landscape connectivity sympathetic to the existing Landscape character? Yes   </w:t>
            </w:r>
          </w:p>
          <w:p w14:paraId="2A175E89"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improve green infrastructure? Yes    </w:t>
            </w:r>
          </w:p>
          <w:p w14:paraId="5D92889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Will it result in the loss of historic landscape features? No  </w:t>
            </w:r>
          </w:p>
          <w:p w14:paraId="598E9BA9"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5. Does it value and protect diverse and locally distinctive settlement and townscape character? Yes   </w:t>
            </w:r>
          </w:p>
          <w:p w14:paraId="4EF692F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46FD448"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12FB8DB"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The landscape character of the area is fragmented and partly urbanised with a number of scattered developments, visually contained from much of the wider surrounding area.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ED37637"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5F5D57EF" w14:textId="3A8237EA" w:rsidR="00DA7C40" w:rsidRPr="00C73FF9" w:rsidRDefault="005B3BCA" w:rsidP="00192E7A">
            <w:pPr>
              <w:spacing w:after="0" w:line="240" w:lineRule="auto"/>
              <w:textAlignment w:val="baseline"/>
              <w:rPr>
                <w:rFonts w:ascii="Arial" w:eastAsia="Times New Roman" w:hAnsi="Arial" w:cs="Arial"/>
                <w:sz w:val="20"/>
                <w:szCs w:val="20"/>
                <w:lang w:eastAsia="en-GB"/>
              </w:rPr>
            </w:pPr>
            <w:hyperlink r:id="rId1471" w:history="1">
              <w:r w:rsidR="00DA7C40" w:rsidRPr="001919C1">
                <w:rPr>
                  <w:rStyle w:val="Hyperlink"/>
                  <w:rFonts w:cstheme="minorHAnsi"/>
                  <w:sz w:val="20"/>
                  <w:szCs w:val="20"/>
                </w:rPr>
                <w:t>Torbay Landscape Character Assessment</w:t>
              </w:r>
            </w:hyperlink>
          </w:p>
        </w:tc>
      </w:tr>
      <w:tr w:rsidR="00DA7C40" w:rsidRPr="00C73FF9" w14:paraId="57FBA111" w14:textId="644421D2"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9A3934"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F9158E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Does the site location encourage the use of existing sustainable modes of travel? Yes   </w:t>
            </w:r>
          </w:p>
          <w:p w14:paraId="760C8E0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reduce the overall impact on traffic sensitive areas? Yes   </w:t>
            </w:r>
          </w:p>
          <w:p w14:paraId="5AB182E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6F7A22B"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45154C0C"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Although the site is connected to the wider urban area via Totnes Road, however, it is distant from the main settlements and services.  </w:t>
            </w:r>
          </w:p>
          <w:p w14:paraId="5D134EEF"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p w14:paraId="48C81A37"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FA27F54"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0A7D42A" w14:textId="77777777" w:rsidR="00DA7C40" w:rsidRPr="001919C1" w:rsidRDefault="005B3BCA" w:rsidP="00DA7C40">
            <w:pPr>
              <w:spacing w:line="360" w:lineRule="auto"/>
              <w:rPr>
                <w:rFonts w:cstheme="minorHAnsi"/>
                <w:sz w:val="20"/>
                <w:szCs w:val="20"/>
              </w:rPr>
            </w:pPr>
            <w:hyperlink r:id="rId1472" w:history="1">
              <w:r w:rsidR="00DA7C40" w:rsidRPr="001919C1">
                <w:rPr>
                  <w:rStyle w:val="Hyperlink"/>
                  <w:rFonts w:cstheme="minorHAnsi"/>
                  <w:sz w:val="20"/>
                  <w:szCs w:val="20"/>
                </w:rPr>
                <w:t>Devon and Torbay Local Transport Plan</w:t>
              </w:r>
            </w:hyperlink>
          </w:p>
          <w:p w14:paraId="24D253ED" w14:textId="31832607" w:rsidR="00DA7C40" w:rsidRPr="00C73FF9" w:rsidRDefault="005B3BCA" w:rsidP="00192E7A">
            <w:pPr>
              <w:spacing w:after="0" w:line="240" w:lineRule="auto"/>
              <w:textAlignment w:val="baseline"/>
              <w:rPr>
                <w:rFonts w:ascii="Arial" w:eastAsia="Times New Roman" w:hAnsi="Arial" w:cs="Arial"/>
                <w:sz w:val="20"/>
                <w:szCs w:val="20"/>
                <w:lang w:eastAsia="en-GB"/>
              </w:rPr>
            </w:pPr>
            <w:hyperlink r:id="rId1473" w:history="1">
              <w:r w:rsidR="00DA7C40" w:rsidRPr="001919C1">
                <w:rPr>
                  <w:rStyle w:val="Hyperlink"/>
                  <w:rFonts w:cstheme="minorHAnsi"/>
                  <w:sz w:val="20"/>
                  <w:szCs w:val="20"/>
                </w:rPr>
                <w:t>National Office Audit</w:t>
              </w:r>
            </w:hyperlink>
          </w:p>
        </w:tc>
      </w:tr>
      <w:tr w:rsidR="00DA7C40" w:rsidRPr="00C73FF9" w14:paraId="69FB8E1B" w14:textId="73619C38"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B5EE41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260205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encourage higher skilled economic sectors in Torbay? No     </w:t>
            </w:r>
          </w:p>
          <w:p w14:paraId="2CC4897C"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encourage new employment that is consistent with local needs? Yes     </w:t>
            </w:r>
          </w:p>
          <w:p w14:paraId="0ADB2D8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encourage growth of existing businesses? Yes   </w:t>
            </w:r>
          </w:p>
          <w:p w14:paraId="156E0822"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Will it encourage small businesses to grow? Yes  </w:t>
            </w:r>
          </w:p>
          <w:p w14:paraId="393AB86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5. Will it improve existing facilities within Torbay’s Town Centres? NA  </w:t>
            </w:r>
          </w:p>
          <w:p w14:paraId="1CC0F5CD"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1A27DA9"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41BB7B1C"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Development of the site have the potential to indirectly improve economic growth in Torbay by providing employment in the housing building. </w:t>
            </w:r>
          </w:p>
          <w:p w14:paraId="506EBC49"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p w14:paraId="433A119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5C0A15F"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02B30742" w14:textId="77777777" w:rsidR="00DA7C40" w:rsidRPr="00C73FF9" w:rsidRDefault="00DA7C40" w:rsidP="00DA7C40">
            <w:pPr>
              <w:spacing w:after="0" w:line="240" w:lineRule="auto"/>
              <w:ind w:left="360"/>
              <w:textAlignment w:val="baseline"/>
              <w:rPr>
                <w:rFonts w:ascii="Arial" w:eastAsia="Times New Roman" w:hAnsi="Arial" w:cs="Arial"/>
                <w:sz w:val="20"/>
                <w:szCs w:val="20"/>
                <w:lang w:eastAsia="en-GB"/>
              </w:rPr>
            </w:pPr>
          </w:p>
        </w:tc>
      </w:tr>
      <w:tr w:rsidR="00DA7C40" w:rsidRPr="00C73FF9" w14:paraId="4563988A" w14:textId="514D9616"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2877E6B"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309BC3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secure afford affordable homes? Yes    </w:t>
            </w:r>
          </w:p>
          <w:p w14:paraId="37857E3D"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help to reduce the need to travel?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748CD38"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5EF595C3"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Development of the site is likely to reduce poverty through provision of affordable housing.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E7F516E"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28839BBE" w14:textId="0F569B0F" w:rsidR="00DA7C40" w:rsidRPr="00C73FF9" w:rsidRDefault="005B3BCA" w:rsidP="004737FA">
            <w:pPr>
              <w:spacing w:after="0" w:line="240" w:lineRule="auto"/>
              <w:textAlignment w:val="baseline"/>
              <w:rPr>
                <w:rFonts w:ascii="Arial" w:eastAsia="Times New Roman" w:hAnsi="Arial" w:cs="Arial"/>
                <w:sz w:val="20"/>
                <w:szCs w:val="20"/>
                <w:lang w:eastAsia="en-GB"/>
              </w:rPr>
            </w:pPr>
            <w:hyperlink r:id="rId1474" w:history="1">
              <w:r w:rsidR="00DA7C40" w:rsidRPr="001919C1">
                <w:rPr>
                  <w:rStyle w:val="Hyperlink"/>
                  <w:rFonts w:cstheme="minorHAnsi"/>
                  <w:sz w:val="20"/>
                  <w:szCs w:val="20"/>
                </w:rPr>
                <w:t>Planning Contribution and Affordable housing SPD</w:t>
              </w:r>
            </w:hyperlink>
          </w:p>
        </w:tc>
      </w:tr>
      <w:tr w:rsidR="00DA7C40" w:rsidRPr="00C73FF9" w14:paraId="5C0EB074" w14:textId="191B00DD"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DFCD1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CCB8E7F"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result in loss of greenfield land? No    </w:t>
            </w:r>
          </w:p>
          <w:p w14:paraId="08267F3F"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Is the site capable of supporting higher density development and/or a mix of uses? Yes   </w:t>
            </w:r>
          </w:p>
          <w:p w14:paraId="47EC56F3"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Does the site allow for the re-use of existing buildings? No     </w:t>
            </w:r>
          </w:p>
          <w:p w14:paraId="50D0718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4. Will it reduce the amount of derelict degraded and underused land within Torbay? Yes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67A14726"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133729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Development of the site would result in loss of greenfield land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DBFF96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p w14:paraId="68CEAEA4"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BFCE6BE" w14:textId="088750FD" w:rsidR="00DA7C40" w:rsidRPr="00C73FF9" w:rsidRDefault="005B3BCA" w:rsidP="00DA7C40">
            <w:pPr>
              <w:spacing w:after="0" w:line="240" w:lineRule="auto"/>
              <w:textAlignment w:val="baseline"/>
              <w:rPr>
                <w:rFonts w:ascii="Arial" w:eastAsia="Times New Roman" w:hAnsi="Arial" w:cs="Arial"/>
                <w:sz w:val="20"/>
                <w:szCs w:val="20"/>
                <w:lang w:eastAsia="en-GB"/>
              </w:rPr>
            </w:pPr>
            <w:hyperlink r:id="rId1475" w:history="1">
              <w:r w:rsidR="00DA7C40" w:rsidRPr="00DB5A3A">
                <w:rPr>
                  <w:rStyle w:val="Hyperlink"/>
                  <w:rFonts w:cstheme="minorHAnsi"/>
                  <w:sz w:val="20"/>
                  <w:szCs w:val="20"/>
                </w:rPr>
                <w:t>HELAA</w:t>
              </w:r>
            </w:hyperlink>
          </w:p>
        </w:tc>
      </w:tr>
      <w:tr w:rsidR="00DA7C40" w:rsidRPr="00C73FF9" w14:paraId="5A818385" w14:textId="292E6543"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A943B0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A9D3DC"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reduce crime through design measures? Yes   </w:t>
            </w:r>
          </w:p>
          <w:p w14:paraId="053187FA"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583A2842"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4A274CC9"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At this stage, it is difficult to establish what impacts development in this area will have on crime and antisocial behaviour. </w:t>
            </w:r>
          </w:p>
          <w:p w14:paraId="60B98892"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8B922CE"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0179038B"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p w14:paraId="2D3161CB" w14:textId="010C9D3E"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Local Plan policy DE1 (Design) seek to secure high quality safe, sustainable and inclusive design and development standards.  </w:t>
            </w:r>
          </w:p>
        </w:tc>
        <w:tc>
          <w:tcPr>
            <w:tcW w:w="2835" w:type="dxa"/>
            <w:tcBorders>
              <w:top w:val="single" w:sz="6" w:space="0" w:color="auto"/>
              <w:left w:val="single" w:sz="6" w:space="0" w:color="auto"/>
              <w:bottom w:val="single" w:sz="6" w:space="0" w:color="auto"/>
              <w:right w:val="single" w:sz="6" w:space="0" w:color="auto"/>
            </w:tcBorders>
          </w:tcPr>
          <w:p w14:paraId="73EF7316" w14:textId="4A3AB8C6" w:rsidR="00DA7C40" w:rsidRPr="00C73FF9" w:rsidRDefault="005B3BCA" w:rsidP="00DA7C40">
            <w:pPr>
              <w:spacing w:after="0" w:line="240" w:lineRule="auto"/>
              <w:textAlignment w:val="baseline"/>
              <w:rPr>
                <w:rFonts w:ascii="Arial" w:eastAsia="Times New Roman" w:hAnsi="Arial" w:cs="Arial"/>
                <w:sz w:val="20"/>
                <w:szCs w:val="20"/>
                <w:lang w:eastAsia="en-GB"/>
              </w:rPr>
            </w:pPr>
            <w:hyperlink r:id="rId1476" w:history="1">
              <w:r w:rsidR="00DA7C40" w:rsidRPr="001919C1">
                <w:rPr>
                  <w:rStyle w:val="Hyperlink"/>
                  <w:rFonts w:cstheme="minorHAnsi"/>
                  <w:sz w:val="20"/>
                  <w:szCs w:val="20"/>
                </w:rPr>
                <w:t>Crime trends in Torbay</w:t>
              </w:r>
            </w:hyperlink>
          </w:p>
        </w:tc>
      </w:tr>
      <w:tr w:rsidR="00DA7C40" w:rsidRPr="00C73FF9" w14:paraId="1D997A53" w14:textId="4525456A"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9F748C"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146FE5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Is the site within close proximity to key services (e.g. schools, shop, public transport, health centres etc.)? yes    </w:t>
            </w:r>
          </w:p>
          <w:p w14:paraId="5B97530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provide sufficient housing to meet existing and future housing need? Yes    </w:t>
            </w:r>
          </w:p>
          <w:p w14:paraId="5757FE37"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increase the range and affordability of housing for all social groups? No  </w:t>
            </w:r>
          </w:p>
          <w:p w14:paraId="65C06E4D"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22547683"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1D5340B4"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The sites will provide 8 - 20 new homes during the Plan period. Development of the site should meet the requirements for affordable housing provision.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DE60D50"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41E4D48A" w14:textId="49CF6CFB" w:rsidR="00DA7C40" w:rsidRPr="00C73FF9" w:rsidRDefault="005B3BCA" w:rsidP="00DA7C40">
            <w:pPr>
              <w:spacing w:after="0" w:line="240" w:lineRule="auto"/>
              <w:textAlignment w:val="baseline"/>
              <w:rPr>
                <w:rFonts w:ascii="Arial" w:eastAsia="Times New Roman" w:hAnsi="Arial" w:cs="Arial"/>
                <w:sz w:val="20"/>
                <w:szCs w:val="20"/>
                <w:lang w:eastAsia="en-GB"/>
              </w:rPr>
            </w:pPr>
            <w:hyperlink r:id="rId1477" w:history="1">
              <w:r w:rsidR="00DA7C40" w:rsidRPr="001919C1">
                <w:rPr>
                  <w:rStyle w:val="Hyperlink"/>
                  <w:rFonts w:cstheme="minorHAnsi"/>
                  <w:sz w:val="20"/>
                  <w:szCs w:val="20"/>
                </w:rPr>
                <w:t>Planning Contribution and Affordable housing SPD</w:t>
              </w:r>
            </w:hyperlink>
          </w:p>
        </w:tc>
      </w:tr>
      <w:tr w:rsidR="00DA7C40" w:rsidRPr="00C73FF9" w14:paraId="34D5A6EE" w14:textId="090BD9CF"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F687D6"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3C5F3BC"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1. Will it improve accessibility to health care for existing residents and/or provide additional facilities for new residents? Yes  </w:t>
            </w:r>
          </w:p>
          <w:p w14:paraId="1C2448B8"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2. Will it support a healthy lifestyle including opportunities for recreational/physical activity? Yes   </w:t>
            </w:r>
          </w:p>
          <w:p w14:paraId="37067105"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D2A8CCF" w14:textId="77777777" w:rsidR="00DA7C40" w:rsidRPr="00C73FF9" w:rsidRDefault="00DA7C40" w:rsidP="00DA7C40">
            <w:pPr>
              <w:spacing w:after="0" w:line="240" w:lineRule="auto"/>
              <w:ind w:left="360"/>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4689952"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The site is within a walking distance from an open space.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BCEBA81" w14:textId="77777777" w:rsidR="00DA7C40" w:rsidRPr="00C73FF9" w:rsidRDefault="00DA7C40" w:rsidP="00DA7C40">
            <w:pPr>
              <w:spacing w:after="0" w:line="240" w:lineRule="auto"/>
              <w:textAlignment w:val="baseline"/>
              <w:rPr>
                <w:rFonts w:ascii="Segoe UI" w:eastAsia="Times New Roman" w:hAnsi="Segoe UI" w:cs="Segoe UI"/>
                <w:sz w:val="18"/>
                <w:szCs w:val="18"/>
                <w:lang w:eastAsia="en-GB"/>
              </w:rPr>
            </w:pPr>
            <w:r w:rsidRPr="00C73FF9">
              <w:rPr>
                <w:rFonts w:ascii="Arial" w:eastAsia="Times New Roman" w:hAnsi="Arial" w:cs="Arial"/>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tcPr>
          <w:p w14:paraId="3594A5FC" w14:textId="77777777" w:rsidR="00DA7C40" w:rsidRPr="001919C1" w:rsidRDefault="005B3BCA" w:rsidP="00DA7C40">
            <w:pPr>
              <w:autoSpaceDE w:val="0"/>
              <w:autoSpaceDN w:val="0"/>
              <w:adjustRightInd w:val="0"/>
              <w:rPr>
                <w:rStyle w:val="Hyperlink"/>
                <w:rFonts w:cstheme="minorHAnsi"/>
                <w:sz w:val="20"/>
                <w:szCs w:val="20"/>
              </w:rPr>
            </w:pPr>
            <w:hyperlink r:id="rId1478" w:history="1">
              <w:r w:rsidR="00DA7C40" w:rsidRPr="001919C1">
                <w:rPr>
                  <w:rStyle w:val="Hyperlink"/>
                  <w:rFonts w:cstheme="minorHAnsi"/>
                  <w:sz w:val="20"/>
                  <w:szCs w:val="20"/>
                </w:rPr>
                <w:t>Planning Contribution and Affordable housing SPD</w:t>
              </w:r>
            </w:hyperlink>
          </w:p>
          <w:p w14:paraId="22B0955B" w14:textId="77777777" w:rsidR="00DA7C40" w:rsidRPr="001919C1" w:rsidRDefault="005B3BCA" w:rsidP="00DA7C40">
            <w:pPr>
              <w:autoSpaceDE w:val="0"/>
              <w:autoSpaceDN w:val="0"/>
              <w:adjustRightInd w:val="0"/>
              <w:rPr>
                <w:rStyle w:val="Hyperlink"/>
                <w:rFonts w:cstheme="minorHAnsi"/>
                <w:sz w:val="20"/>
                <w:szCs w:val="20"/>
              </w:rPr>
            </w:pPr>
            <w:hyperlink r:id="rId1479" w:history="1">
              <w:r w:rsidR="00DA7C40" w:rsidRPr="001919C1">
                <w:rPr>
                  <w:rStyle w:val="Hyperlink"/>
                  <w:rFonts w:cstheme="minorHAnsi"/>
                  <w:sz w:val="20"/>
                  <w:szCs w:val="20"/>
                </w:rPr>
                <w:t>National Office Audit</w:t>
              </w:r>
            </w:hyperlink>
          </w:p>
          <w:p w14:paraId="6B5E919B" w14:textId="77777777" w:rsidR="00DA7C40" w:rsidRPr="001919C1" w:rsidRDefault="005B3BCA" w:rsidP="00DA7C40">
            <w:pPr>
              <w:rPr>
                <w:rFonts w:cstheme="minorHAnsi"/>
                <w:sz w:val="20"/>
                <w:szCs w:val="20"/>
              </w:rPr>
            </w:pPr>
            <w:hyperlink r:id="rId1480" w:history="1">
              <w:r w:rsidR="00DA7C40" w:rsidRPr="001919C1">
                <w:rPr>
                  <w:rStyle w:val="Hyperlink"/>
                  <w:rFonts w:cstheme="minorHAnsi"/>
                  <w:sz w:val="20"/>
                  <w:szCs w:val="20"/>
                </w:rPr>
                <w:t>The Torbay Green Infrastructure Delivery Plan</w:t>
              </w:r>
            </w:hyperlink>
          </w:p>
          <w:p w14:paraId="26AF9DC9" w14:textId="77777777" w:rsidR="00DA7C40" w:rsidRPr="00C73FF9" w:rsidRDefault="00DA7C40" w:rsidP="00DA7C40">
            <w:pPr>
              <w:spacing w:after="0" w:line="240" w:lineRule="auto"/>
              <w:textAlignment w:val="baseline"/>
              <w:rPr>
                <w:rFonts w:ascii="Arial" w:eastAsia="Times New Roman" w:hAnsi="Arial" w:cs="Arial"/>
                <w:sz w:val="20"/>
                <w:szCs w:val="20"/>
                <w:lang w:eastAsia="en-GB"/>
              </w:rPr>
            </w:pPr>
          </w:p>
        </w:tc>
      </w:tr>
    </w:tbl>
    <w:p w14:paraId="3D714BFB" w14:textId="77777777" w:rsidR="00744D80" w:rsidRPr="00744D80" w:rsidRDefault="00744D80" w:rsidP="00744D80"/>
    <w:p w14:paraId="1C34B7D3" w14:textId="72AF21C9" w:rsidR="006331BB" w:rsidRDefault="006331BB" w:rsidP="008F32EA">
      <w:pPr>
        <w:pStyle w:val="Heading3"/>
        <w:numPr>
          <w:ilvl w:val="0"/>
          <w:numId w:val="11"/>
        </w:numPr>
      </w:pPr>
      <w:bookmarkStart w:id="133" w:name="_Toc116053211"/>
      <w:r w:rsidRPr="00D010DC">
        <w:t>Western half of Taylor Wimpey Site, North off Totnes R</w:t>
      </w:r>
      <w:r>
        <w:t>oa</w:t>
      </w:r>
      <w:r w:rsidRPr="00D010DC">
        <w:t>d</w:t>
      </w:r>
      <w:r>
        <w:t>,</w:t>
      </w:r>
      <w:r w:rsidRPr="005A344E">
        <w:t xml:space="preserve"> SDP3</w:t>
      </w:r>
      <w:r>
        <w:t>d</w:t>
      </w:r>
      <w:bookmarkEnd w:id="133"/>
    </w:p>
    <w:tbl>
      <w:tblPr>
        <w:tblW w:w="15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429"/>
        <w:gridCol w:w="850"/>
        <w:gridCol w:w="3402"/>
        <w:gridCol w:w="2552"/>
        <w:gridCol w:w="3260"/>
      </w:tblGrid>
      <w:tr w:rsidR="00DA7C40" w:rsidRPr="00B22719" w14:paraId="028BFD24" w14:textId="6E3D58E4" w:rsidTr="00110E81">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14E051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b/>
                <w:bCs/>
                <w:sz w:val="20"/>
                <w:szCs w:val="20"/>
                <w:lang w:eastAsia="en-GB"/>
              </w:rPr>
              <w:t>Sustainability Objective</w:t>
            </w:r>
            <w:r w:rsidRPr="00B22719">
              <w:rPr>
                <w:rFonts w:eastAsia="Times New Roman" w:cstheme="minorHAnsi"/>
                <w:sz w:val="20"/>
                <w:szCs w:val="20"/>
                <w:lang w:eastAsia="en-GB"/>
              </w:rPr>
              <w:t> </w:t>
            </w:r>
          </w:p>
        </w:tc>
        <w:tc>
          <w:tcPr>
            <w:tcW w:w="342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926608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b/>
                <w:bCs/>
                <w:sz w:val="20"/>
                <w:szCs w:val="20"/>
                <w:lang w:eastAsia="en-GB"/>
              </w:rPr>
              <w:t>Site Specific Questions</w:t>
            </w:r>
            <w:r w:rsidRPr="00B2271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0530492"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b/>
                <w:bCs/>
                <w:sz w:val="20"/>
                <w:szCs w:val="20"/>
                <w:lang w:eastAsia="en-GB"/>
              </w:rPr>
              <w:t>Effect </w:t>
            </w: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BE33EE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b/>
                <w:bCs/>
                <w:sz w:val="20"/>
                <w:szCs w:val="20"/>
                <w:lang w:eastAsia="en-GB"/>
              </w:rPr>
              <w:t>Impact of proposal </w:t>
            </w:r>
            <w:r w:rsidRPr="00B2271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7F163B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b/>
                <w:bCs/>
                <w:sz w:val="20"/>
                <w:szCs w:val="20"/>
                <w:lang w:eastAsia="en-GB"/>
              </w:rPr>
              <w:t>Proposed mitigation measures and considerations</w:t>
            </w: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tcPr>
          <w:p w14:paraId="42882641" w14:textId="1D0C3F3A" w:rsidR="00DA7C40" w:rsidRPr="00B22719"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B22719" w14:paraId="0B2CC5F8" w14:textId="282A7769" w:rsidTr="006C30EE">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7AF976"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To reduce and manage the impacts of climate change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6BBFDBC" w14:textId="1A8F8F9E"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6CC062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Is the site located in an area of risk from flooding? No   </w:t>
            </w:r>
          </w:p>
          <w:p w14:paraId="0C15D5C6"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there be an opportunity for flood risk reduction?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3CB6D649"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D4781B0" w14:textId="65938E2F" w:rsidR="00DA7C40" w:rsidRPr="00B22719" w:rsidRDefault="006C30EE" w:rsidP="00DA7C40">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sidR="00DA7C40" w:rsidRPr="00B22719">
              <w:rPr>
                <w:rFonts w:eastAsia="Times New Roman" w:cstheme="minorHAnsi"/>
                <w:sz w:val="20"/>
                <w:szCs w:val="20"/>
                <w:lang w:eastAsia="en-GB"/>
              </w:rPr>
              <w:t>.  </w:t>
            </w:r>
          </w:p>
          <w:p w14:paraId="4B472E9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966E35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79E252EF" w14:textId="77777777" w:rsidR="00DA7C40" w:rsidRPr="001919C1" w:rsidRDefault="005B3BCA" w:rsidP="00DA7C40">
            <w:pPr>
              <w:spacing w:line="360" w:lineRule="auto"/>
              <w:rPr>
                <w:rFonts w:cstheme="minorHAnsi"/>
                <w:sz w:val="20"/>
                <w:szCs w:val="20"/>
              </w:rPr>
            </w:pPr>
            <w:hyperlink r:id="rId1481"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7A9483DF" w14:textId="77777777" w:rsidR="00DA7C40" w:rsidRPr="001919C1" w:rsidRDefault="005B3BCA" w:rsidP="00DA7C40">
            <w:pPr>
              <w:rPr>
                <w:rStyle w:val="Hyperlink"/>
                <w:rFonts w:cstheme="minorHAnsi"/>
                <w:sz w:val="20"/>
                <w:szCs w:val="20"/>
              </w:rPr>
            </w:pPr>
            <w:hyperlink r:id="rId1482" w:history="1">
              <w:r w:rsidR="00DA7C40" w:rsidRPr="001919C1">
                <w:rPr>
                  <w:rStyle w:val="Hyperlink"/>
                  <w:rFonts w:cstheme="minorHAnsi"/>
                  <w:sz w:val="20"/>
                  <w:szCs w:val="20"/>
                </w:rPr>
                <w:t>National Office Audit</w:t>
              </w:r>
            </w:hyperlink>
          </w:p>
          <w:p w14:paraId="0033AD3F" w14:textId="3B7975CB" w:rsidR="00DA7C40" w:rsidRPr="00110E81" w:rsidRDefault="005B3BCA" w:rsidP="00110E81">
            <w:pPr>
              <w:spacing w:line="360" w:lineRule="auto"/>
              <w:rPr>
                <w:rFonts w:cstheme="minorHAnsi"/>
                <w:sz w:val="20"/>
                <w:szCs w:val="20"/>
              </w:rPr>
            </w:pPr>
            <w:hyperlink r:id="rId1483" w:history="1">
              <w:r w:rsidR="00DA7C40" w:rsidRPr="001919C1">
                <w:rPr>
                  <w:rStyle w:val="Hyperlink"/>
                  <w:rFonts w:cstheme="minorHAnsi"/>
                  <w:sz w:val="20"/>
                  <w:szCs w:val="20"/>
                </w:rPr>
                <w:t>Torbay PPS1 Sustainable Energy Assessment (SEA)</w:t>
              </w:r>
            </w:hyperlink>
          </w:p>
        </w:tc>
      </w:tr>
      <w:tr w:rsidR="00DA7C40" w:rsidRPr="00B22719" w14:paraId="479B1103" w14:textId="3CF7CE30"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B37F8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To improve water, air, soil quality and minimise noise levels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342F4B7C" w14:textId="181CE3EA" w:rsidR="00DA7C40" w:rsidRPr="00B22719" w:rsidRDefault="00550D07"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B22719">
              <w:rPr>
                <w:rFonts w:eastAsia="Times New Roman" w:cstheme="minorHAnsi"/>
                <w:sz w:val="20"/>
                <w:szCs w:val="20"/>
                <w:lang w:eastAsia="en-GB"/>
              </w:rPr>
              <w:t>. Is the site within or directly connected to road to an AQMA? No   </w:t>
            </w:r>
          </w:p>
          <w:p w14:paraId="156FA2CD" w14:textId="269E2F3B" w:rsidR="00DA7C40" w:rsidRPr="00B22719" w:rsidRDefault="00550D07"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B22719">
              <w:rPr>
                <w:rFonts w:eastAsia="Times New Roman" w:cstheme="minorHAnsi"/>
                <w:sz w:val="20"/>
                <w:szCs w:val="20"/>
                <w:lang w:eastAsia="en-GB"/>
              </w:rPr>
              <w:t xml:space="preserve">. Will it result in the loss of BMV agricultural land? </w:t>
            </w:r>
            <w:r w:rsidR="004071D5">
              <w:rPr>
                <w:rFonts w:eastAsia="Times New Roman" w:cstheme="minorHAnsi"/>
                <w:sz w:val="20"/>
                <w:szCs w:val="20"/>
                <w:lang w:eastAsia="en-GB"/>
              </w:rPr>
              <w:t xml:space="preserve">Yes </w:t>
            </w:r>
            <w:r w:rsidR="00DA7C40" w:rsidRPr="00B22719">
              <w:rPr>
                <w:rFonts w:eastAsia="Times New Roman" w:cstheme="minorHAnsi"/>
                <w:sz w:val="20"/>
                <w:szCs w:val="20"/>
                <w:lang w:eastAsia="en-GB"/>
              </w:rPr>
              <w:t> </w:t>
            </w:r>
          </w:p>
          <w:p w14:paraId="76C54246" w14:textId="479DD900" w:rsidR="00DA7C40" w:rsidRPr="00B22719" w:rsidRDefault="004071D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B22719">
              <w:rPr>
                <w:rFonts w:eastAsia="Times New Roman" w:cstheme="minorHAnsi"/>
                <w:sz w:val="20"/>
                <w:szCs w:val="20"/>
                <w:lang w:eastAsia="en-GB"/>
              </w:rPr>
              <w:t xml:space="preserve">. Will it contribute to surface or ground water pollution? </w:t>
            </w:r>
            <w:r>
              <w:rPr>
                <w:rFonts w:eastAsia="Times New Roman" w:cstheme="minorHAnsi"/>
                <w:sz w:val="20"/>
                <w:szCs w:val="20"/>
                <w:lang w:eastAsia="en-GB"/>
              </w:rPr>
              <w:t xml:space="preserve">No </w:t>
            </w:r>
            <w:r w:rsidR="00DA7C40" w:rsidRPr="00B2271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088C734A"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F2F9B1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305DF74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p w14:paraId="1FE45FE6"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whole site leis in BMV Grade 2 agricultural land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73FACC2"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Mitigation of the effect on the agricultural economy will include avoidance of high-grade land for habitat creation and adapting farming practices  </w:t>
            </w:r>
          </w:p>
          <w:p w14:paraId="00D35CC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3260" w:type="dxa"/>
            <w:tcBorders>
              <w:top w:val="single" w:sz="6" w:space="0" w:color="auto"/>
              <w:left w:val="single" w:sz="6" w:space="0" w:color="auto"/>
              <w:bottom w:val="single" w:sz="6" w:space="0" w:color="auto"/>
              <w:right w:val="single" w:sz="6" w:space="0" w:color="auto"/>
            </w:tcBorders>
          </w:tcPr>
          <w:p w14:paraId="50699FBC"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484" w:history="1">
              <w:r w:rsidRPr="001919C1">
                <w:rPr>
                  <w:rStyle w:val="Hyperlink"/>
                  <w:rFonts w:cstheme="minorHAnsi"/>
                  <w:sz w:val="20"/>
                  <w:szCs w:val="20"/>
                </w:rPr>
                <w:t>Magic Map Application</w:t>
              </w:r>
            </w:hyperlink>
            <w:r w:rsidRPr="001919C1">
              <w:rPr>
                <w:rFonts w:cstheme="minorHAnsi"/>
                <w:sz w:val="20"/>
                <w:szCs w:val="20"/>
              </w:rPr>
              <w:t xml:space="preserve"> </w:t>
            </w:r>
          </w:p>
          <w:p w14:paraId="7F21C5D6" w14:textId="77777777" w:rsidR="00DA7C40" w:rsidRPr="001919C1" w:rsidRDefault="005B3BCA" w:rsidP="00DA7C40">
            <w:pPr>
              <w:spacing w:line="360" w:lineRule="auto"/>
              <w:textAlignment w:val="baseline"/>
              <w:rPr>
                <w:rFonts w:cstheme="minorHAnsi"/>
                <w:sz w:val="20"/>
                <w:szCs w:val="20"/>
              </w:rPr>
            </w:pPr>
            <w:hyperlink r:id="rId1485"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09ADEC98" w14:textId="4DAF9B14" w:rsidR="00DA7C40" w:rsidRPr="00B22719" w:rsidRDefault="005B3BCA" w:rsidP="00DA7C40">
            <w:pPr>
              <w:spacing w:after="0" w:line="240" w:lineRule="auto"/>
              <w:textAlignment w:val="baseline"/>
              <w:rPr>
                <w:rFonts w:eastAsia="Times New Roman" w:cstheme="minorHAnsi"/>
                <w:sz w:val="20"/>
                <w:szCs w:val="20"/>
                <w:lang w:eastAsia="en-GB"/>
              </w:rPr>
            </w:pPr>
            <w:hyperlink r:id="rId1486" w:history="1">
              <w:r w:rsidR="00DA7C40" w:rsidRPr="001919C1">
                <w:rPr>
                  <w:rStyle w:val="Hyperlink"/>
                  <w:rFonts w:cstheme="minorHAnsi"/>
                  <w:sz w:val="20"/>
                  <w:szCs w:val="20"/>
                </w:rPr>
                <w:t>Torbay Local Plan 2012 - 2030</w:t>
              </w:r>
            </w:hyperlink>
          </w:p>
        </w:tc>
      </w:tr>
      <w:tr w:rsidR="00DA7C40" w:rsidRPr="00B22719" w14:paraId="791BB4DA" w14:textId="521A689B"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E88E5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To minimise waste and increase the recycling and reuse of waste materials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EA8596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reduce household waste? No   </w:t>
            </w:r>
          </w:p>
          <w:p w14:paraId="2B7B4D37"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increase waste recovery and recycling? No   </w:t>
            </w:r>
          </w:p>
          <w:p w14:paraId="344E0DAC"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reduce the proportion of waste sent to landfill? Yes  </w:t>
            </w:r>
          </w:p>
          <w:p w14:paraId="316F5F6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8AB6C5A"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368773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Any new development would increase waste generation. </w:t>
            </w:r>
          </w:p>
          <w:p w14:paraId="59B132A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p w14:paraId="7DF0C55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8CFC64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Existing policies in the Local Plan (W5 and M3) seek to ensure that new development will provide facilities to allow the recycling of materials. </w:t>
            </w:r>
          </w:p>
          <w:p w14:paraId="75F5FDEF"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5A2BD361" w14:textId="64DD1D50" w:rsidR="00DA7C40" w:rsidRPr="00B22719" w:rsidRDefault="005B3BCA" w:rsidP="00DA7C40">
            <w:pPr>
              <w:spacing w:after="0" w:line="240" w:lineRule="auto"/>
              <w:textAlignment w:val="baseline"/>
              <w:rPr>
                <w:rFonts w:eastAsia="Times New Roman" w:cstheme="minorHAnsi"/>
                <w:sz w:val="20"/>
                <w:szCs w:val="20"/>
                <w:lang w:eastAsia="en-GB"/>
              </w:rPr>
            </w:pPr>
            <w:hyperlink r:id="rId1487" w:history="1">
              <w:r w:rsidR="00DA7C40" w:rsidRPr="001919C1">
                <w:rPr>
                  <w:rStyle w:val="Hyperlink"/>
                  <w:rFonts w:cstheme="minorHAnsi"/>
                  <w:sz w:val="20"/>
                  <w:szCs w:val="20"/>
                </w:rPr>
                <w:t>Torbay Local Plan 2012 - 2030</w:t>
              </w:r>
            </w:hyperlink>
          </w:p>
        </w:tc>
      </w:tr>
      <w:tr w:rsidR="00DA7C40" w:rsidRPr="00B22719" w14:paraId="46260A91" w14:textId="1677909F"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6F6194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To conserve, protect and enhance habitats </w:t>
            </w:r>
          </w:p>
          <w:p w14:paraId="1A34FCBC"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and species, and geodiversity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DD06B6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conserve protected/priority Habitats and species? Yes     </w:t>
            </w:r>
          </w:p>
          <w:p w14:paraId="3FB4FD4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conserve protected local nature conservation sites? NA </w:t>
            </w:r>
          </w:p>
          <w:p w14:paraId="1D6447F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affect the integrity of a European site? Yes  </w:t>
            </w:r>
          </w:p>
          <w:p w14:paraId="2B295553"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Will it encourage ecological connectivity (including green corridors and water courses)? NA  </w:t>
            </w:r>
          </w:p>
          <w:p w14:paraId="6BBB2A64"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065624FC"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768C0AE" w14:textId="13A9B905"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eastern part of the site falls within the South Hams SAC Sustenance Zone while the western part lies within landscape Connectivity Zone.  Development of the site is likely to have a significant effect on the greater horseshoe bat features of South Hams SAC alone or in-combination with other proposals or projects.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8B4B2E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GHB survey will be required to ascertain the presence of bats and its habitats and inform suitable mitigations </w:t>
            </w:r>
          </w:p>
          <w:p w14:paraId="073FD35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p w14:paraId="369A488E"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Existing policies in the Local Plan NC1 and The South Hams SAC Guidance  </w:t>
            </w:r>
          </w:p>
          <w:p w14:paraId="57DE34A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seek to ensure that new development will  </w:t>
            </w:r>
          </w:p>
          <w:p w14:paraId="02977019"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protect and enhance habitats and species.  </w:t>
            </w:r>
          </w:p>
          <w:p w14:paraId="06B418BF"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11BA781B" w14:textId="77777777" w:rsidR="00DA7C40" w:rsidRPr="00876D11" w:rsidRDefault="005B3BCA" w:rsidP="00DA7C40">
            <w:pPr>
              <w:rPr>
                <w:rFonts w:cstheme="minorHAnsi"/>
                <w:color w:val="000000" w:themeColor="text2"/>
                <w:sz w:val="20"/>
                <w:szCs w:val="20"/>
                <w:u w:val="single"/>
              </w:rPr>
            </w:pPr>
            <w:hyperlink r:id="rId1488" w:history="1">
              <w:r w:rsidR="00DA7C40" w:rsidRPr="001919C1">
                <w:rPr>
                  <w:rStyle w:val="Hyperlink"/>
                  <w:rFonts w:cstheme="minorHAnsi"/>
                  <w:sz w:val="20"/>
                  <w:szCs w:val="20"/>
                </w:rPr>
                <w:t>South Hams Special Area of Conservation (SAC) Greater Horseshoe Bats</w:t>
              </w:r>
            </w:hyperlink>
          </w:p>
          <w:p w14:paraId="399E68D1" w14:textId="77777777" w:rsidR="00DA7C40" w:rsidRPr="001919C1" w:rsidRDefault="005B3BCA" w:rsidP="00DA7C40">
            <w:pPr>
              <w:rPr>
                <w:rStyle w:val="Hyperlink"/>
                <w:rFonts w:cstheme="minorHAnsi"/>
                <w:sz w:val="20"/>
                <w:szCs w:val="20"/>
              </w:rPr>
            </w:pPr>
            <w:hyperlink r:id="rId1489" w:history="1">
              <w:r w:rsidR="00DA7C40" w:rsidRPr="001919C1">
                <w:rPr>
                  <w:rStyle w:val="Hyperlink"/>
                  <w:rFonts w:cstheme="minorHAnsi"/>
                  <w:sz w:val="20"/>
                  <w:szCs w:val="20"/>
                </w:rPr>
                <w:t>Devon Environment Viewer</w:t>
              </w:r>
            </w:hyperlink>
          </w:p>
          <w:p w14:paraId="0D27FEEF" w14:textId="77777777" w:rsidR="00DA7C40" w:rsidRPr="001919C1" w:rsidRDefault="005B3BCA" w:rsidP="00DA7C40">
            <w:pPr>
              <w:rPr>
                <w:rFonts w:cstheme="minorHAnsi"/>
                <w:sz w:val="20"/>
                <w:szCs w:val="20"/>
              </w:rPr>
            </w:pPr>
            <w:hyperlink r:id="rId1490" w:history="1">
              <w:r w:rsidR="00DA7C40" w:rsidRPr="001919C1">
                <w:rPr>
                  <w:rStyle w:val="Hyperlink"/>
                  <w:rFonts w:cstheme="minorHAnsi"/>
                  <w:sz w:val="20"/>
                  <w:szCs w:val="20"/>
                </w:rPr>
                <w:t>The Torbay Green Infrastructure Delivery Plan</w:t>
              </w:r>
            </w:hyperlink>
          </w:p>
          <w:p w14:paraId="526BC49B" w14:textId="77777777" w:rsidR="00DA7C40" w:rsidRPr="001919C1" w:rsidRDefault="00DA7C40" w:rsidP="00DA7C40">
            <w:pPr>
              <w:spacing w:line="360" w:lineRule="auto"/>
              <w:rPr>
                <w:rFonts w:cstheme="minorHAnsi"/>
                <w:sz w:val="20"/>
                <w:szCs w:val="20"/>
              </w:rPr>
            </w:pPr>
          </w:p>
          <w:p w14:paraId="03F3E58E" w14:textId="77777777" w:rsidR="00DA7C40" w:rsidRPr="00B22719" w:rsidRDefault="00DA7C40" w:rsidP="00DA7C40">
            <w:pPr>
              <w:spacing w:after="0" w:line="240" w:lineRule="auto"/>
              <w:textAlignment w:val="baseline"/>
              <w:rPr>
                <w:rFonts w:eastAsia="Times New Roman" w:cstheme="minorHAnsi"/>
                <w:sz w:val="20"/>
                <w:szCs w:val="20"/>
                <w:lang w:eastAsia="en-GB"/>
              </w:rPr>
            </w:pPr>
          </w:p>
        </w:tc>
      </w:tr>
      <w:tr w:rsidR="00DA7C40" w:rsidRPr="00B22719" w14:paraId="3D899C1B" w14:textId="234EEE86"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C70297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5. To conserve, enhance and enjoy the historic environment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35F3B21E"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preserve and enhance buildings and structures and their setting and contribute to Torbay’s heritage? NA  </w:t>
            </w:r>
          </w:p>
          <w:p w14:paraId="6104F459"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improve and broaden access to, and understanding of, local heritage, historic sites, areas and buildings? NA </w:t>
            </w:r>
          </w:p>
          <w:p w14:paraId="161EF72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preserve and enhance conservation areas including their setting? No </w:t>
            </w:r>
          </w:p>
          <w:p w14:paraId="3CFCD143"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Will it offer opportunities to bring heritage assets back into active use? NA </w:t>
            </w:r>
          </w:p>
          <w:p w14:paraId="49F4CA5C"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5. Will it safeguard sites of archaeological importance (scheduled or unscheduled) and their setting?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4F040F27" w14:textId="77777777" w:rsidR="00DA7C40" w:rsidRPr="00B22719" w:rsidRDefault="00DA7C40" w:rsidP="00DA7C40">
            <w:pPr>
              <w:spacing w:after="0" w:line="240" w:lineRule="auto"/>
              <w:ind w:left="360" w:hanging="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9C61BF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Inter-visibility with the Grade II* listed Church of St Mary forms a small part of the wider setting of the Church, which in its entirety provides a secondary  </w:t>
            </w:r>
          </w:p>
          <w:p w14:paraId="702ABF0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level of contribution to the asset’s significance.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2F008A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Development sensitive to the historic environment value of the site’s setting will be required. </w:t>
            </w:r>
          </w:p>
        </w:tc>
        <w:tc>
          <w:tcPr>
            <w:tcW w:w="3260" w:type="dxa"/>
            <w:tcBorders>
              <w:top w:val="single" w:sz="6" w:space="0" w:color="auto"/>
              <w:left w:val="single" w:sz="6" w:space="0" w:color="auto"/>
              <w:bottom w:val="single" w:sz="6" w:space="0" w:color="auto"/>
              <w:right w:val="single" w:sz="6" w:space="0" w:color="auto"/>
            </w:tcBorders>
          </w:tcPr>
          <w:p w14:paraId="0B62477A"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491" w:history="1">
              <w:r w:rsidR="00DA7C40" w:rsidRPr="001919C1">
                <w:rPr>
                  <w:rStyle w:val="Hyperlink"/>
                  <w:rFonts w:eastAsia="Times New Roman" w:cstheme="minorHAnsi"/>
                  <w:sz w:val="20"/>
                  <w:szCs w:val="20"/>
                  <w:lang w:eastAsia="en-GB"/>
                </w:rPr>
                <w:t>Torbay Heritage Strategy</w:t>
              </w:r>
            </w:hyperlink>
          </w:p>
          <w:p w14:paraId="545CCCA4"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492" w:history="1">
              <w:r w:rsidR="00DA7C40" w:rsidRPr="001919C1">
                <w:rPr>
                  <w:rStyle w:val="Hyperlink"/>
                  <w:rFonts w:eastAsia="Times New Roman" w:cstheme="minorHAnsi"/>
                  <w:sz w:val="20"/>
                  <w:szCs w:val="20"/>
                  <w:lang w:eastAsia="en-GB"/>
                </w:rPr>
                <w:t>Conservation Area Appraisal</w:t>
              </w:r>
            </w:hyperlink>
          </w:p>
          <w:p w14:paraId="072387B3" w14:textId="77777777" w:rsidR="00DA7C40" w:rsidRPr="001919C1" w:rsidRDefault="005B3BCA" w:rsidP="00DA7C40">
            <w:pPr>
              <w:spacing w:line="360" w:lineRule="auto"/>
              <w:rPr>
                <w:rFonts w:cstheme="minorHAnsi"/>
                <w:sz w:val="20"/>
                <w:szCs w:val="20"/>
              </w:rPr>
            </w:pPr>
            <w:hyperlink r:id="rId1493" w:history="1">
              <w:r w:rsidR="00DA7C40" w:rsidRPr="001919C1">
                <w:rPr>
                  <w:rStyle w:val="Hyperlink"/>
                  <w:rFonts w:eastAsia="Times New Roman" w:cstheme="minorHAnsi"/>
                  <w:sz w:val="20"/>
                  <w:szCs w:val="20"/>
                  <w:lang w:eastAsia="en-GB"/>
                </w:rPr>
                <w:t>Devon Environment Viewer</w:t>
              </w:r>
            </w:hyperlink>
          </w:p>
          <w:p w14:paraId="262141FB" w14:textId="77777777" w:rsidR="00DA7C40" w:rsidRPr="00B22719" w:rsidRDefault="00DA7C40" w:rsidP="00DA7C40">
            <w:pPr>
              <w:spacing w:after="0" w:line="240" w:lineRule="auto"/>
              <w:textAlignment w:val="baseline"/>
              <w:rPr>
                <w:rFonts w:eastAsia="Times New Roman" w:cstheme="minorHAnsi"/>
                <w:sz w:val="20"/>
                <w:szCs w:val="20"/>
                <w:lang w:eastAsia="en-GB"/>
              </w:rPr>
            </w:pPr>
          </w:p>
        </w:tc>
      </w:tr>
      <w:tr w:rsidR="00DA7C40" w:rsidRPr="00B22719" w14:paraId="24653305" w14:textId="508EACB9"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3687AE"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6. To protect, enhance and manage the character and quality of the landscape, townscape and seascape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3E00102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Does it respect and protect existing landscape character?  Yes   </w:t>
            </w:r>
          </w:p>
          <w:p w14:paraId="237972C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Does it offer the opportunity to improve and promote landscape connectivity sympathetic to the existing Landscape character? Yes   </w:t>
            </w:r>
          </w:p>
          <w:p w14:paraId="053418E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improve green infrastructure? Yes    </w:t>
            </w:r>
          </w:p>
          <w:p w14:paraId="3AAB1D2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Will it result in the loss of historic landscape features? No  </w:t>
            </w:r>
          </w:p>
          <w:p w14:paraId="5189F12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5. Does it value and protect diverse and locally distinctive settlement and townscape character? Yes   </w:t>
            </w:r>
          </w:p>
          <w:p w14:paraId="33F44CE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3E378340"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2B30AB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Development of the site will contribute positively to the achievement of this objective  </w:t>
            </w:r>
          </w:p>
          <w:p w14:paraId="59AEC780"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1285C2F"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0C850D40" w14:textId="62B0ED66" w:rsidR="00DA7C40" w:rsidRPr="00B22719" w:rsidRDefault="005B3BCA" w:rsidP="007606DC">
            <w:pPr>
              <w:spacing w:after="0" w:line="240" w:lineRule="auto"/>
              <w:textAlignment w:val="baseline"/>
              <w:rPr>
                <w:rFonts w:eastAsia="Times New Roman" w:cstheme="minorHAnsi"/>
                <w:sz w:val="20"/>
                <w:szCs w:val="20"/>
                <w:lang w:eastAsia="en-GB"/>
              </w:rPr>
            </w:pPr>
            <w:hyperlink r:id="rId1494" w:history="1">
              <w:r w:rsidR="00DA7C40" w:rsidRPr="001919C1">
                <w:rPr>
                  <w:rStyle w:val="Hyperlink"/>
                  <w:rFonts w:cstheme="minorHAnsi"/>
                  <w:sz w:val="20"/>
                  <w:szCs w:val="20"/>
                </w:rPr>
                <w:t>Torbay Landscape Character Assessment</w:t>
              </w:r>
            </w:hyperlink>
          </w:p>
        </w:tc>
      </w:tr>
      <w:tr w:rsidR="00DA7C40" w:rsidRPr="00B22719" w14:paraId="7B9C153E" w14:textId="304461F8"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63064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7. To reduce the need and desire to travel by car and support sustainable/active modes of travel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6F4CC3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Does the site location encourage the use of existing sustainable modes of travel? Yes   </w:t>
            </w:r>
          </w:p>
          <w:p w14:paraId="384B9F44"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reduce the overall impact on traffic sensitive areas? Yes   </w:t>
            </w:r>
          </w:p>
          <w:p w14:paraId="4829D782"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083D6DF9"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7B0917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site is well connected to the wider urban area, with residential units to the east, and north. South Devon College is located to the west, with employment uses to the south. </w:t>
            </w:r>
          </w:p>
          <w:p w14:paraId="0BC98249"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location of the site will facilitate shorter journeys and enable the use of existing well-established public transport, cycling and walking routes.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C97EE41"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3A14A711" w14:textId="77777777" w:rsidR="007606DC" w:rsidRDefault="005B3BCA" w:rsidP="007606DC">
            <w:pPr>
              <w:spacing w:line="360" w:lineRule="auto"/>
              <w:rPr>
                <w:rStyle w:val="Hyperlink"/>
                <w:rFonts w:cstheme="minorHAnsi"/>
                <w:sz w:val="20"/>
                <w:szCs w:val="20"/>
              </w:rPr>
            </w:pPr>
            <w:hyperlink r:id="rId1495" w:history="1">
              <w:r w:rsidR="00DA7C40" w:rsidRPr="001919C1">
                <w:rPr>
                  <w:rStyle w:val="Hyperlink"/>
                  <w:rFonts w:cstheme="minorHAnsi"/>
                  <w:sz w:val="20"/>
                  <w:szCs w:val="20"/>
                </w:rPr>
                <w:t>Devon and Torbay Local Transport Plan</w:t>
              </w:r>
            </w:hyperlink>
          </w:p>
          <w:p w14:paraId="4A6F3AA3" w14:textId="2C119883" w:rsidR="00DA7C40" w:rsidRPr="007606DC" w:rsidRDefault="005B3BCA" w:rsidP="007606DC">
            <w:pPr>
              <w:spacing w:line="360" w:lineRule="auto"/>
              <w:rPr>
                <w:rFonts w:cstheme="minorHAnsi"/>
                <w:sz w:val="20"/>
                <w:szCs w:val="20"/>
              </w:rPr>
            </w:pPr>
            <w:hyperlink r:id="rId1496" w:history="1">
              <w:r w:rsidR="00DA7C40" w:rsidRPr="001919C1">
                <w:rPr>
                  <w:rStyle w:val="Hyperlink"/>
                  <w:rFonts w:cstheme="minorHAnsi"/>
                  <w:sz w:val="20"/>
                  <w:szCs w:val="20"/>
                </w:rPr>
                <w:t>National Office Audit</w:t>
              </w:r>
            </w:hyperlink>
          </w:p>
        </w:tc>
      </w:tr>
      <w:tr w:rsidR="00DA7C40" w:rsidRPr="00B22719" w14:paraId="5866FBB1" w14:textId="5906E73C"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DE7DF5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8. To support strong, diverse and sustainable economic growth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3370C5B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encourage higher skilled economic sectors in Torbay? No     </w:t>
            </w:r>
          </w:p>
          <w:p w14:paraId="085E73B3"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encourage new employment that is consistent with local needs? Yes     </w:t>
            </w:r>
          </w:p>
          <w:p w14:paraId="2A89488F"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encourage growth of existing businesses? Yes   </w:t>
            </w:r>
          </w:p>
          <w:p w14:paraId="6FB1681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Will it encourage small businesses to grow? Yes  </w:t>
            </w:r>
          </w:p>
          <w:p w14:paraId="03F2576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5. Will it improve existing facilities within Torbay’s Town Centres? NA  </w:t>
            </w:r>
          </w:p>
          <w:p w14:paraId="030ED9D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6. Will it support and protect existing district and local centres serving the local needs of communities in Torbay?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6BC6D587"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5FA9B8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Development of the site have the potential to indirectly improve economic growth in Torbay by providing employment in the housing building. </w:t>
            </w:r>
          </w:p>
          <w:p w14:paraId="3A2C46D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Development would support the regeneration of the site and result in positive effects for the population and community.  </w:t>
            </w:r>
          </w:p>
          <w:p w14:paraId="4FA712B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7865B3C"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78E1CFD2"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p>
        </w:tc>
      </w:tr>
      <w:tr w:rsidR="00DA7C40" w:rsidRPr="00B22719" w14:paraId="02EB4F03" w14:textId="677B4436"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D2888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9. To reduce poverty and income inequality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04CD3522"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secure afford affordable homes? Yes    </w:t>
            </w:r>
          </w:p>
          <w:p w14:paraId="4F7C1DC3"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help to reduce the need to travel? Yes   </w:t>
            </w:r>
          </w:p>
          <w:p w14:paraId="678EAC74"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p w14:paraId="677ABAE6"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6A6104CF"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70271B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3D0236A"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7EF4AF7E" w14:textId="7F4391FE" w:rsidR="00DA7C40" w:rsidRPr="00B22719" w:rsidRDefault="005B3BCA" w:rsidP="007606DC">
            <w:pPr>
              <w:spacing w:after="0" w:line="240" w:lineRule="auto"/>
              <w:textAlignment w:val="baseline"/>
              <w:rPr>
                <w:rFonts w:eastAsia="Times New Roman" w:cstheme="minorHAnsi"/>
                <w:sz w:val="20"/>
                <w:szCs w:val="20"/>
                <w:lang w:eastAsia="en-GB"/>
              </w:rPr>
            </w:pPr>
            <w:hyperlink r:id="rId1497" w:history="1">
              <w:r w:rsidR="00DA7C40" w:rsidRPr="001919C1">
                <w:rPr>
                  <w:rStyle w:val="Hyperlink"/>
                  <w:rFonts w:cstheme="minorHAnsi"/>
                  <w:sz w:val="20"/>
                  <w:szCs w:val="20"/>
                </w:rPr>
                <w:t>Planning Contribution and Affordable housing SPD</w:t>
              </w:r>
            </w:hyperlink>
          </w:p>
        </w:tc>
      </w:tr>
      <w:tr w:rsidR="00DA7C40" w:rsidRPr="00B22719" w14:paraId="6912B4B3" w14:textId="0798DA0F"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42CDBB"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10. To maximise the use of previously developed land/ buildings and encourage the efficient use of land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5DB35C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result in loss of greenfield land? Yes   </w:t>
            </w:r>
          </w:p>
          <w:p w14:paraId="55AB290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Is the site capable of supporting higher density development and/or a mix of uses? Yes   </w:t>
            </w:r>
          </w:p>
          <w:p w14:paraId="2250BBB2"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Does the site allow for the re-use of existing buildings? NA    </w:t>
            </w:r>
          </w:p>
          <w:p w14:paraId="0E3D5536"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4. Will it reduce the amount of derelict degraded and underused land within Torbay?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61FABF46"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B88C54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site is currently undeveloped greenfield land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90547B9"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p w14:paraId="5A9D8C0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0DF231AB" w14:textId="5E44C08C" w:rsidR="00DA7C40" w:rsidRPr="00B22719" w:rsidRDefault="005B3BCA" w:rsidP="00DA7C40">
            <w:pPr>
              <w:spacing w:after="0" w:line="240" w:lineRule="auto"/>
              <w:textAlignment w:val="baseline"/>
              <w:rPr>
                <w:rFonts w:eastAsia="Times New Roman" w:cstheme="minorHAnsi"/>
                <w:sz w:val="20"/>
                <w:szCs w:val="20"/>
                <w:lang w:eastAsia="en-GB"/>
              </w:rPr>
            </w:pPr>
            <w:hyperlink r:id="rId1498" w:history="1">
              <w:r w:rsidR="00DA7C40" w:rsidRPr="00DB5A3A">
                <w:rPr>
                  <w:rStyle w:val="Hyperlink"/>
                  <w:rFonts w:cstheme="minorHAnsi"/>
                  <w:sz w:val="20"/>
                  <w:szCs w:val="20"/>
                </w:rPr>
                <w:t>HELAA</w:t>
              </w:r>
            </w:hyperlink>
          </w:p>
        </w:tc>
      </w:tr>
      <w:tr w:rsidR="00DA7C40" w:rsidRPr="00B22719" w14:paraId="6668B538" w14:textId="04C55EB4"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AB1909"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11. To promote safe communities and reduce fear of crime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7EC3838"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reduce crime through design measures? Yes   </w:t>
            </w:r>
          </w:p>
          <w:p w14:paraId="3C35C743"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contribute to a safe built environment? Yes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762A262F"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A07D8E7"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At this stage, it is difficult to establish what impacts development in this area will have on crime and antisocial behaviour. </w:t>
            </w:r>
          </w:p>
          <w:p w14:paraId="2A18EB43"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9063EE9"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FA834C2"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p w14:paraId="02B49FF2" w14:textId="3D601E8A"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Local Plan policy DE1 (Design) seek to secure high quality safe, sustainable and inclusive design and development standards. </w:t>
            </w:r>
          </w:p>
        </w:tc>
        <w:tc>
          <w:tcPr>
            <w:tcW w:w="3260" w:type="dxa"/>
            <w:tcBorders>
              <w:top w:val="single" w:sz="6" w:space="0" w:color="auto"/>
              <w:left w:val="single" w:sz="6" w:space="0" w:color="auto"/>
              <w:bottom w:val="single" w:sz="6" w:space="0" w:color="auto"/>
              <w:right w:val="single" w:sz="6" w:space="0" w:color="auto"/>
            </w:tcBorders>
          </w:tcPr>
          <w:p w14:paraId="22CED411" w14:textId="0E9B9DB1" w:rsidR="00DA7C40" w:rsidRPr="00B22719" w:rsidRDefault="005B3BCA" w:rsidP="00DA7C40">
            <w:pPr>
              <w:spacing w:after="0" w:line="240" w:lineRule="auto"/>
              <w:textAlignment w:val="baseline"/>
              <w:rPr>
                <w:rFonts w:eastAsia="Times New Roman" w:cstheme="minorHAnsi"/>
                <w:sz w:val="20"/>
                <w:szCs w:val="20"/>
                <w:lang w:eastAsia="en-GB"/>
              </w:rPr>
            </w:pPr>
            <w:hyperlink r:id="rId1499" w:history="1">
              <w:r w:rsidR="00DA7C40" w:rsidRPr="001919C1">
                <w:rPr>
                  <w:rStyle w:val="Hyperlink"/>
                  <w:rFonts w:cstheme="minorHAnsi"/>
                  <w:sz w:val="20"/>
                  <w:szCs w:val="20"/>
                </w:rPr>
                <w:t>Crime trends in Torbay</w:t>
              </w:r>
            </w:hyperlink>
          </w:p>
        </w:tc>
      </w:tr>
      <w:tr w:rsidR="00DA7C40" w:rsidRPr="00B22719" w14:paraId="48C6FA18" w14:textId="02B3CD42"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FD08E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12. To provide housing that meets the needs of existing and future residents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B4C45EF"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Is the site within close proximity to key services (e.g. schools, shop, public transport, health centres etc.)? yes    </w:t>
            </w:r>
          </w:p>
          <w:p w14:paraId="1823D9D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provide sufficient housing to meet existing and future housing need? Yes    </w:t>
            </w:r>
          </w:p>
          <w:p w14:paraId="3269A650"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increase the range and affordability of housing for all social groups? No  </w:t>
            </w:r>
          </w:p>
          <w:p w14:paraId="1A1E194A"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0FBCF7A3"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F74F431"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site will provide approximately 185 new homes during the Plan period. Development of the site should meet the requirements for affordable housing provision.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4C8DCAF"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46D61DB7" w14:textId="02FD592F" w:rsidR="00DA7C40" w:rsidRPr="00B22719" w:rsidRDefault="005B3BCA" w:rsidP="00DA7C40">
            <w:pPr>
              <w:spacing w:after="0" w:line="240" w:lineRule="auto"/>
              <w:textAlignment w:val="baseline"/>
              <w:rPr>
                <w:rFonts w:eastAsia="Times New Roman" w:cstheme="minorHAnsi"/>
                <w:sz w:val="20"/>
                <w:szCs w:val="20"/>
                <w:lang w:eastAsia="en-GB"/>
              </w:rPr>
            </w:pPr>
            <w:hyperlink r:id="rId1500" w:history="1">
              <w:r w:rsidR="00DA7C40" w:rsidRPr="001919C1">
                <w:rPr>
                  <w:rStyle w:val="Hyperlink"/>
                  <w:rFonts w:cstheme="minorHAnsi"/>
                  <w:sz w:val="20"/>
                  <w:szCs w:val="20"/>
                </w:rPr>
                <w:t>Planning Contribution and Affordable housing SPD</w:t>
              </w:r>
            </w:hyperlink>
          </w:p>
        </w:tc>
      </w:tr>
      <w:tr w:rsidR="00DA7C40" w:rsidRPr="00B22719" w14:paraId="0169F1F7" w14:textId="40081A0D" w:rsidTr="00110E8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75405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13. To improve health and wellbeing and reduce health inequalities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132FADC"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1. Will it improve accessibility to health care for existing residents and/or provide additional facilities for new residents? Yes  </w:t>
            </w:r>
          </w:p>
          <w:p w14:paraId="4BCECA46"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2. Will it support a healthy lifestyle including opportunities for recreational/physical activity? Yes   </w:t>
            </w:r>
          </w:p>
          <w:p w14:paraId="5732BF1D"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50DA93A6" w14:textId="77777777" w:rsidR="00DA7C40" w:rsidRPr="00B22719" w:rsidRDefault="00DA7C40" w:rsidP="00DA7C40">
            <w:pPr>
              <w:spacing w:after="0" w:line="240" w:lineRule="auto"/>
              <w:ind w:left="360"/>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C5F3885"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The site is within a walking distance from an open space.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C0831C4" w14:textId="77777777" w:rsidR="00DA7C40" w:rsidRPr="00B22719" w:rsidRDefault="00DA7C40" w:rsidP="00DA7C40">
            <w:pPr>
              <w:spacing w:after="0" w:line="240" w:lineRule="auto"/>
              <w:textAlignment w:val="baseline"/>
              <w:rPr>
                <w:rFonts w:eastAsia="Times New Roman" w:cstheme="minorHAnsi"/>
                <w:sz w:val="20"/>
                <w:szCs w:val="20"/>
                <w:lang w:eastAsia="en-GB"/>
              </w:rPr>
            </w:pPr>
            <w:r w:rsidRPr="00B2271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tcPr>
          <w:p w14:paraId="4C53174C" w14:textId="77777777" w:rsidR="00DA7C40" w:rsidRPr="001919C1" w:rsidRDefault="005B3BCA" w:rsidP="00DA7C40">
            <w:pPr>
              <w:autoSpaceDE w:val="0"/>
              <w:autoSpaceDN w:val="0"/>
              <w:adjustRightInd w:val="0"/>
              <w:rPr>
                <w:rStyle w:val="Hyperlink"/>
                <w:rFonts w:cstheme="minorHAnsi"/>
                <w:sz w:val="20"/>
                <w:szCs w:val="20"/>
              </w:rPr>
            </w:pPr>
            <w:hyperlink r:id="rId1501" w:history="1">
              <w:r w:rsidR="00DA7C40" w:rsidRPr="001919C1">
                <w:rPr>
                  <w:rStyle w:val="Hyperlink"/>
                  <w:rFonts w:cstheme="minorHAnsi"/>
                  <w:sz w:val="20"/>
                  <w:szCs w:val="20"/>
                </w:rPr>
                <w:t>Planning Contribution and Affordable housing SPD</w:t>
              </w:r>
            </w:hyperlink>
          </w:p>
          <w:p w14:paraId="2AB1936F" w14:textId="77777777" w:rsidR="00DA7C40" w:rsidRPr="001919C1" w:rsidRDefault="005B3BCA" w:rsidP="00DA7C40">
            <w:pPr>
              <w:autoSpaceDE w:val="0"/>
              <w:autoSpaceDN w:val="0"/>
              <w:adjustRightInd w:val="0"/>
              <w:rPr>
                <w:rStyle w:val="Hyperlink"/>
                <w:rFonts w:cstheme="minorHAnsi"/>
                <w:sz w:val="20"/>
                <w:szCs w:val="20"/>
              </w:rPr>
            </w:pPr>
            <w:hyperlink r:id="rId1502" w:history="1">
              <w:r w:rsidR="00DA7C40" w:rsidRPr="001919C1">
                <w:rPr>
                  <w:rStyle w:val="Hyperlink"/>
                  <w:rFonts w:cstheme="minorHAnsi"/>
                  <w:sz w:val="20"/>
                  <w:szCs w:val="20"/>
                </w:rPr>
                <w:t>National Office Audit</w:t>
              </w:r>
            </w:hyperlink>
          </w:p>
          <w:p w14:paraId="7971C51D" w14:textId="77777777" w:rsidR="00DA7C40" w:rsidRPr="001919C1" w:rsidRDefault="005B3BCA" w:rsidP="00DA7C40">
            <w:pPr>
              <w:rPr>
                <w:rFonts w:cstheme="minorHAnsi"/>
                <w:sz w:val="20"/>
                <w:szCs w:val="20"/>
              </w:rPr>
            </w:pPr>
            <w:hyperlink r:id="rId1503" w:history="1">
              <w:r w:rsidR="00DA7C40" w:rsidRPr="001919C1">
                <w:rPr>
                  <w:rStyle w:val="Hyperlink"/>
                  <w:rFonts w:cstheme="minorHAnsi"/>
                  <w:sz w:val="20"/>
                  <w:szCs w:val="20"/>
                </w:rPr>
                <w:t>The Torbay Green Infrastructure Delivery Plan</w:t>
              </w:r>
            </w:hyperlink>
          </w:p>
          <w:p w14:paraId="11DC4E26" w14:textId="77777777" w:rsidR="00DA7C40" w:rsidRPr="00B22719" w:rsidRDefault="00DA7C40" w:rsidP="00DA7C40">
            <w:pPr>
              <w:spacing w:after="0" w:line="240" w:lineRule="auto"/>
              <w:textAlignment w:val="baseline"/>
              <w:rPr>
                <w:rFonts w:eastAsia="Times New Roman" w:cstheme="minorHAnsi"/>
                <w:sz w:val="20"/>
                <w:szCs w:val="20"/>
                <w:lang w:eastAsia="en-GB"/>
              </w:rPr>
            </w:pPr>
          </w:p>
        </w:tc>
      </w:tr>
    </w:tbl>
    <w:p w14:paraId="43B00272" w14:textId="77777777" w:rsidR="009F7721" w:rsidRPr="009F7721" w:rsidRDefault="009F7721" w:rsidP="009F7721"/>
    <w:p w14:paraId="2D7CCA48" w14:textId="51510281" w:rsidR="006331BB" w:rsidRDefault="006331BB" w:rsidP="008F32EA">
      <w:pPr>
        <w:pStyle w:val="Heading3"/>
        <w:numPr>
          <w:ilvl w:val="0"/>
          <w:numId w:val="11"/>
        </w:numPr>
      </w:pPr>
      <w:bookmarkStart w:id="134" w:name="_Toc116053212"/>
      <w:r w:rsidRPr="00873354">
        <w:t>Land North of Totnes Road (</w:t>
      </w:r>
      <w:proofErr w:type="spellStart"/>
      <w:r w:rsidRPr="00873354">
        <w:t>Bloors</w:t>
      </w:r>
      <w:proofErr w:type="spellEnd"/>
      <w:r w:rsidRPr="00873354">
        <w:t>)</w:t>
      </w:r>
      <w:r>
        <w:t>,</w:t>
      </w:r>
      <w:r w:rsidRPr="005A344E">
        <w:t xml:space="preserve"> SDP3</w:t>
      </w:r>
      <w:r>
        <w:t>e</w:t>
      </w:r>
      <w:bookmarkEnd w:id="134"/>
    </w:p>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2703"/>
        <w:gridCol w:w="2693"/>
        <w:gridCol w:w="2693"/>
      </w:tblGrid>
      <w:tr w:rsidR="00DA7C40" w:rsidRPr="00226B6F" w14:paraId="02AD4F5A" w14:textId="00119923" w:rsidTr="00DA7C40">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2CB74D6"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b/>
                <w:bCs/>
                <w:sz w:val="20"/>
                <w:szCs w:val="20"/>
                <w:lang w:eastAsia="en-GB"/>
              </w:rPr>
              <w:t>Sustainability Objective</w:t>
            </w:r>
            <w:r w:rsidRPr="00226B6F">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24E094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b/>
                <w:bCs/>
                <w:sz w:val="20"/>
                <w:szCs w:val="20"/>
                <w:lang w:eastAsia="en-GB"/>
              </w:rPr>
              <w:t>Site Specific Questions</w:t>
            </w:r>
            <w:r w:rsidRPr="00226B6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6C723A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b/>
                <w:bCs/>
                <w:sz w:val="20"/>
                <w:szCs w:val="20"/>
                <w:lang w:eastAsia="en-GB"/>
              </w:rPr>
              <w:t>Effect </w:t>
            </w: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0B00B0C"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b/>
                <w:bCs/>
                <w:sz w:val="20"/>
                <w:szCs w:val="20"/>
                <w:lang w:eastAsia="en-GB"/>
              </w:rPr>
              <w:t>Impact of proposal </w:t>
            </w: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CA4A07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b/>
                <w:bCs/>
                <w:sz w:val="20"/>
                <w:szCs w:val="20"/>
                <w:lang w:eastAsia="en-GB"/>
              </w:rPr>
              <w:t>Proposed mitigation measures and considerations</w:t>
            </w: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tcPr>
          <w:p w14:paraId="3E2C94D4" w14:textId="3F73E40E" w:rsidR="00DA7C40" w:rsidRPr="00226B6F"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226B6F" w14:paraId="6921FF1F" w14:textId="6A5954EC" w:rsidTr="007606D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DC9D9E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0A1F70A" w14:textId="4B1011FC"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w:t>
            </w:r>
            <w:r w:rsidR="007606DC">
              <w:rPr>
                <w:rFonts w:cstheme="minorHAnsi"/>
                <w:sz w:val="20"/>
                <w:szCs w:val="20"/>
              </w:rPr>
              <w:t>/</w:t>
            </w:r>
            <w:r>
              <w:rPr>
                <w:rFonts w:cstheme="minorHAnsi"/>
                <w:sz w:val="20"/>
                <w:szCs w:val="20"/>
              </w:rPr>
              <w:t xml:space="preserve">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65C832F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Is the site located in an area of risk from flooding? No   </w:t>
            </w:r>
          </w:p>
          <w:p w14:paraId="4C58AA9D"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there be an opportunity for flood risk reduction?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096244D"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37CF2AAC" w14:textId="6EEFE16C" w:rsidR="00DA7C40" w:rsidRPr="00226B6F" w:rsidRDefault="00CE7D05" w:rsidP="00DA7C40">
            <w:pPr>
              <w:spacing w:after="0" w:line="240" w:lineRule="auto"/>
              <w:textAlignment w:val="baseline"/>
              <w:rPr>
                <w:rFonts w:eastAsia="Times New Roman" w:cstheme="minorHAnsi"/>
                <w:sz w:val="20"/>
                <w:szCs w:val="20"/>
                <w:lang w:eastAsia="en-GB"/>
              </w:rPr>
            </w:pPr>
            <w:r w:rsidRPr="00647B53">
              <w:rPr>
                <w:rFonts w:cstheme="minorHAnsi"/>
                <w:sz w:val="20"/>
                <w:szCs w:val="20"/>
              </w:rPr>
              <w:t xml:space="preserve">The area is within </w:t>
            </w:r>
            <w:r>
              <w:rPr>
                <w:rFonts w:cstheme="minorHAnsi"/>
                <w:sz w:val="20"/>
                <w:szCs w:val="20"/>
              </w:rPr>
              <w:t>medium</w:t>
            </w:r>
            <w:r w:rsidRPr="00647B53">
              <w:rPr>
                <w:rFonts w:cstheme="minorHAnsi"/>
                <w:sz w:val="20"/>
                <w:szCs w:val="20"/>
              </w:rPr>
              <w:t xml:space="preserve"> Climate Change Vulnerability Buffers which indicate it would benefit from climate change adaptation actions</w:t>
            </w:r>
            <w:r w:rsidR="00DA7C40"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3D07A3C1" w14:textId="79021185" w:rsidR="00DA7C40" w:rsidRPr="00226B6F" w:rsidRDefault="00DA7C40" w:rsidP="00DA7C40">
            <w:pPr>
              <w:spacing w:after="0" w:line="240" w:lineRule="auto"/>
              <w:textAlignment w:val="baseline"/>
              <w:rPr>
                <w:rFonts w:eastAsia="Times New Roman" w:cstheme="minorHAnsi"/>
                <w:sz w:val="20"/>
                <w:szCs w:val="20"/>
                <w:lang w:eastAsia="en-GB"/>
              </w:rPr>
            </w:pPr>
          </w:p>
        </w:tc>
        <w:tc>
          <w:tcPr>
            <w:tcW w:w="2693" w:type="dxa"/>
            <w:tcBorders>
              <w:top w:val="single" w:sz="6" w:space="0" w:color="auto"/>
              <w:left w:val="single" w:sz="6" w:space="0" w:color="auto"/>
              <w:bottom w:val="single" w:sz="6" w:space="0" w:color="auto"/>
              <w:right w:val="single" w:sz="6" w:space="0" w:color="auto"/>
            </w:tcBorders>
          </w:tcPr>
          <w:p w14:paraId="5C00CE1E" w14:textId="77777777" w:rsidR="00DA7C40" w:rsidRPr="001919C1" w:rsidRDefault="005B3BCA" w:rsidP="00DA7C40">
            <w:pPr>
              <w:spacing w:line="360" w:lineRule="auto"/>
              <w:rPr>
                <w:rFonts w:cstheme="minorHAnsi"/>
                <w:sz w:val="20"/>
                <w:szCs w:val="20"/>
              </w:rPr>
            </w:pPr>
            <w:hyperlink r:id="rId1504"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25F0375B" w14:textId="77777777" w:rsidR="00DA7C40" w:rsidRPr="001919C1" w:rsidRDefault="005B3BCA" w:rsidP="00DA7C40">
            <w:pPr>
              <w:rPr>
                <w:rStyle w:val="Hyperlink"/>
                <w:rFonts w:cstheme="minorHAnsi"/>
                <w:sz w:val="20"/>
                <w:szCs w:val="20"/>
              </w:rPr>
            </w:pPr>
            <w:hyperlink r:id="rId1505" w:history="1">
              <w:r w:rsidR="00DA7C40" w:rsidRPr="001919C1">
                <w:rPr>
                  <w:rStyle w:val="Hyperlink"/>
                  <w:rFonts w:cstheme="minorHAnsi"/>
                  <w:sz w:val="20"/>
                  <w:szCs w:val="20"/>
                </w:rPr>
                <w:t>National Office Audit</w:t>
              </w:r>
            </w:hyperlink>
          </w:p>
          <w:p w14:paraId="001BC9F7" w14:textId="2B5A2E54" w:rsidR="00DA7C40" w:rsidRPr="00110E81" w:rsidRDefault="005B3BCA" w:rsidP="00110E81">
            <w:pPr>
              <w:spacing w:line="360" w:lineRule="auto"/>
              <w:rPr>
                <w:rFonts w:cstheme="minorHAnsi"/>
                <w:sz w:val="20"/>
                <w:szCs w:val="20"/>
              </w:rPr>
            </w:pPr>
            <w:hyperlink r:id="rId1506" w:history="1">
              <w:r w:rsidR="00DA7C40" w:rsidRPr="001919C1">
                <w:rPr>
                  <w:rStyle w:val="Hyperlink"/>
                  <w:rFonts w:cstheme="minorHAnsi"/>
                  <w:sz w:val="20"/>
                  <w:szCs w:val="20"/>
                </w:rPr>
                <w:t>Torbay PPS1 Sustainable Energy Assessment (SEA)</w:t>
              </w:r>
            </w:hyperlink>
          </w:p>
        </w:tc>
      </w:tr>
      <w:tr w:rsidR="00DA7C40" w:rsidRPr="00226B6F" w14:paraId="012C61D2" w14:textId="78A7F2C9"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454A9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54A4B47" w14:textId="17420FB2" w:rsidR="00DA7C40" w:rsidRPr="00226B6F" w:rsidRDefault="007A72F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226B6F">
              <w:rPr>
                <w:rFonts w:eastAsia="Times New Roman" w:cstheme="minorHAnsi"/>
                <w:sz w:val="20"/>
                <w:szCs w:val="20"/>
                <w:lang w:eastAsia="en-GB"/>
              </w:rPr>
              <w:t>. Is the site within or directly connected to road to an AQMA? No   </w:t>
            </w:r>
          </w:p>
          <w:p w14:paraId="3E36E23F" w14:textId="08E185A4" w:rsidR="00DA7C40" w:rsidRPr="00226B6F" w:rsidRDefault="007A72F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226B6F">
              <w:rPr>
                <w:rFonts w:eastAsia="Times New Roman" w:cstheme="minorHAnsi"/>
                <w:sz w:val="20"/>
                <w:szCs w:val="20"/>
                <w:lang w:eastAsia="en-GB"/>
              </w:rPr>
              <w:t>. Will it result in the loss of BMV agricultural land? No  </w:t>
            </w:r>
          </w:p>
          <w:p w14:paraId="5A9263AD" w14:textId="36825EEF" w:rsidR="00DA7C40" w:rsidRPr="00226B6F" w:rsidRDefault="007A72F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226B6F">
              <w:rPr>
                <w:rFonts w:eastAsia="Times New Roman" w:cstheme="minorHAnsi"/>
                <w:sz w:val="20"/>
                <w:szCs w:val="20"/>
                <w:lang w:eastAsia="en-GB"/>
              </w:rPr>
              <w:t>.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D06C70E"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7FD39961" w14:textId="6854A238"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The site is in unclassified agricultural land.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3B0248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Mitigation of the effect on the agricultural economy will include avoidance of high-grade land for habitat creation and adapting farming practices  </w:t>
            </w:r>
          </w:p>
          <w:p w14:paraId="47757C3F" w14:textId="11E01E41" w:rsidR="00DA7C40" w:rsidRPr="00226B6F" w:rsidRDefault="00DA7C40" w:rsidP="00DA7C40">
            <w:pPr>
              <w:spacing w:after="0" w:line="240" w:lineRule="auto"/>
              <w:textAlignment w:val="baseline"/>
              <w:rPr>
                <w:rFonts w:eastAsia="Times New Roman" w:cstheme="minorHAnsi"/>
                <w:sz w:val="20"/>
                <w:szCs w:val="20"/>
                <w:lang w:eastAsia="en-GB"/>
              </w:rPr>
            </w:pPr>
          </w:p>
        </w:tc>
        <w:tc>
          <w:tcPr>
            <w:tcW w:w="2693" w:type="dxa"/>
            <w:tcBorders>
              <w:top w:val="single" w:sz="6" w:space="0" w:color="auto"/>
              <w:left w:val="single" w:sz="6" w:space="0" w:color="auto"/>
              <w:bottom w:val="single" w:sz="6" w:space="0" w:color="auto"/>
              <w:right w:val="single" w:sz="6" w:space="0" w:color="auto"/>
            </w:tcBorders>
          </w:tcPr>
          <w:p w14:paraId="1570D49D"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507" w:history="1">
              <w:r w:rsidRPr="001919C1">
                <w:rPr>
                  <w:rStyle w:val="Hyperlink"/>
                  <w:rFonts w:cstheme="minorHAnsi"/>
                  <w:sz w:val="20"/>
                  <w:szCs w:val="20"/>
                </w:rPr>
                <w:t>Magic Map Application</w:t>
              </w:r>
            </w:hyperlink>
            <w:r w:rsidRPr="001919C1">
              <w:rPr>
                <w:rFonts w:cstheme="minorHAnsi"/>
                <w:sz w:val="20"/>
                <w:szCs w:val="20"/>
              </w:rPr>
              <w:t xml:space="preserve"> </w:t>
            </w:r>
          </w:p>
          <w:p w14:paraId="2499416F" w14:textId="77777777" w:rsidR="00DA7C40" w:rsidRPr="001919C1" w:rsidRDefault="005B3BCA" w:rsidP="00DA7C40">
            <w:pPr>
              <w:spacing w:line="360" w:lineRule="auto"/>
              <w:textAlignment w:val="baseline"/>
              <w:rPr>
                <w:rFonts w:cstheme="minorHAnsi"/>
                <w:sz w:val="20"/>
                <w:szCs w:val="20"/>
              </w:rPr>
            </w:pPr>
            <w:hyperlink r:id="rId1508"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5E1A04BA" w14:textId="26701438" w:rsidR="00DA7C40" w:rsidRPr="00226B6F" w:rsidRDefault="005B3BCA" w:rsidP="00DA7C40">
            <w:pPr>
              <w:spacing w:after="0" w:line="240" w:lineRule="auto"/>
              <w:textAlignment w:val="baseline"/>
              <w:rPr>
                <w:rFonts w:eastAsia="Times New Roman" w:cstheme="minorHAnsi"/>
                <w:sz w:val="20"/>
                <w:szCs w:val="20"/>
                <w:lang w:eastAsia="en-GB"/>
              </w:rPr>
            </w:pPr>
            <w:hyperlink r:id="rId1509" w:history="1">
              <w:r w:rsidR="00DA7C40" w:rsidRPr="001919C1">
                <w:rPr>
                  <w:rStyle w:val="Hyperlink"/>
                  <w:rFonts w:cstheme="minorHAnsi"/>
                  <w:sz w:val="20"/>
                  <w:szCs w:val="20"/>
                </w:rPr>
                <w:t>Torbay Local Plan 2012 - 2030</w:t>
              </w:r>
            </w:hyperlink>
          </w:p>
        </w:tc>
      </w:tr>
      <w:tr w:rsidR="00DA7C40" w:rsidRPr="00226B6F" w14:paraId="2EBDE754" w14:textId="72428F6F"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B15C1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5272EBC"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reduce household waste? No   </w:t>
            </w:r>
          </w:p>
          <w:p w14:paraId="1B38A6BF"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increase waste recovery and recycling? No   </w:t>
            </w:r>
          </w:p>
          <w:p w14:paraId="6761B14F"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reduce the proportion of waste sent to landfill? Yes  </w:t>
            </w:r>
          </w:p>
          <w:p w14:paraId="29DC039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881CE5A"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26D65C7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Any new development would increase waste generation. </w:t>
            </w:r>
          </w:p>
          <w:p w14:paraId="08A702C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p w14:paraId="0A214357"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9210DF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Existing policies in the Local Plan (W5 and M3) seek to ensure that new development will provide facilities to allow the recycling of materials. </w:t>
            </w:r>
          </w:p>
          <w:p w14:paraId="442085E8"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7E859B4B" w14:textId="34C47A77" w:rsidR="00DA7C40" w:rsidRPr="00226B6F" w:rsidRDefault="005B3BCA" w:rsidP="00DA7C40">
            <w:pPr>
              <w:spacing w:after="0" w:line="240" w:lineRule="auto"/>
              <w:textAlignment w:val="baseline"/>
              <w:rPr>
                <w:rFonts w:eastAsia="Times New Roman" w:cstheme="minorHAnsi"/>
                <w:sz w:val="20"/>
                <w:szCs w:val="20"/>
                <w:lang w:eastAsia="en-GB"/>
              </w:rPr>
            </w:pPr>
            <w:hyperlink r:id="rId1510" w:history="1">
              <w:r w:rsidR="00DA7C40" w:rsidRPr="001919C1">
                <w:rPr>
                  <w:rStyle w:val="Hyperlink"/>
                  <w:rFonts w:cstheme="minorHAnsi"/>
                  <w:sz w:val="20"/>
                  <w:szCs w:val="20"/>
                </w:rPr>
                <w:t>Torbay Local Plan 2012 - 2030</w:t>
              </w:r>
            </w:hyperlink>
          </w:p>
        </w:tc>
      </w:tr>
      <w:tr w:rsidR="00DA7C40" w:rsidRPr="00226B6F" w14:paraId="4589F996" w14:textId="3BD69EB9"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660576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To conserve, protect and enhance habitats </w:t>
            </w:r>
          </w:p>
          <w:p w14:paraId="79052A9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63F8A1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conserve protected/priority Habitats and species? Yes     </w:t>
            </w:r>
          </w:p>
          <w:p w14:paraId="5EA281A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conserve protected local nature conservation sites? NA </w:t>
            </w:r>
          </w:p>
          <w:p w14:paraId="1B53EA7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affect the integrity of a European site? Yes  </w:t>
            </w:r>
          </w:p>
          <w:p w14:paraId="7D55823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Will it encourage ecological connectivity (including green corridors and water courses)? NA  </w:t>
            </w:r>
          </w:p>
          <w:p w14:paraId="54711BF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249F3F3"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3A206D5F"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whole site falls within the South Hams SAC Sustenance Zone.  Development of the site is likely to have a significant effect on the greater horseshoe bat features of South Hams SAC alone or in-combination with other proposals or projects. </w:t>
            </w:r>
          </w:p>
          <w:p w14:paraId="5E46B6D5" w14:textId="3EED526F"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The site is also in GC newt and cril bunting 2km consultation zone.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9E102B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GHB survey will be required to ascertain the presence of bats and its habitats and inform suitable mitigations </w:t>
            </w:r>
          </w:p>
          <w:p w14:paraId="2830F6B3"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p w14:paraId="797505E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Existing policies in the Local Plan NC1 and The South Hams SAC Guidance  </w:t>
            </w:r>
          </w:p>
          <w:p w14:paraId="197100DC"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seek to ensure that new development will  </w:t>
            </w:r>
          </w:p>
          <w:p w14:paraId="2941348E" w14:textId="7BFD7D0E"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protect and enhance habitats and species.  </w:t>
            </w:r>
          </w:p>
        </w:tc>
        <w:tc>
          <w:tcPr>
            <w:tcW w:w="2693" w:type="dxa"/>
            <w:tcBorders>
              <w:top w:val="single" w:sz="6" w:space="0" w:color="auto"/>
              <w:left w:val="single" w:sz="6" w:space="0" w:color="auto"/>
              <w:bottom w:val="single" w:sz="6" w:space="0" w:color="auto"/>
              <w:right w:val="single" w:sz="6" w:space="0" w:color="auto"/>
            </w:tcBorders>
          </w:tcPr>
          <w:p w14:paraId="709B0410" w14:textId="77777777" w:rsidR="00DA7C40" w:rsidRPr="00876D11" w:rsidRDefault="005B3BCA" w:rsidP="00DA7C40">
            <w:pPr>
              <w:rPr>
                <w:rFonts w:cstheme="minorHAnsi"/>
                <w:color w:val="000000" w:themeColor="text2"/>
                <w:sz w:val="20"/>
                <w:szCs w:val="20"/>
                <w:u w:val="single"/>
              </w:rPr>
            </w:pPr>
            <w:hyperlink r:id="rId1511" w:history="1">
              <w:r w:rsidR="00DA7C40" w:rsidRPr="001919C1">
                <w:rPr>
                  <w:rStyle w:val="Hyperlink"/>
                  <w:rFonts w:cstheme="minorHAnsi"/>
                  <w:sz w:val="20"/>
                  <w:szCs w:val="20"/>
                </w:rPr>
                <w:t>South Hams Special Area of Conservation (SAC) Greater Horseshoe Bats</w:t>
              </w:r>
            </w:hyperlink>
          </w:p>
          <w:p w14:paraId="05F7DC0B" w14:textId="77777777" w:rsidR="00DA7C40" w:rsidRPr="001919C1" w:rsidRDefault="005B3BCA" w:rsidP="00DA7C40">
            <w:pPr>
              <w:rPr>
                <w:rStyle w:val="Hyperlink"/>
                <w:rFonts w:cstheme="minorHAnsi"/>
                <w:sz w:val="20"/>
                <w:szCs w:val="20"/>
              </w:rPr>
            </w:pPr>
            <w:hyperlink r:id="rId1512" w:history="1">
              <w:r w:rsidR="00DA7C40" w:rsidRPr="001919C1">
                <w:rPr>
                  <w:rStyle w:val="Hyperlink"/>
                  <w:rFonts w:cstheme="minorHAnsi"/>
                  <w:sz w:val="20"/>
                  <w:szCs w:val="20"/>
                </w:rPr>
                <w:t>Devon Environment Viewer</w:t>
              </w:r>
            </w:hyperlink>
          </w:p>
          <w:p w14:paraId="10C139C9" w14:textId="77777777" w:rsidR="00DA7C40" w:rsidRPr="001919C1" w:rsidRDefault="005B3BCA" w:rsidP="00DA7C40">
            <w:pPr>
              <w:rPr>
                <w:rFonts w:cstheme="minorHAnsi"/>
                <w:sz w:val="20"/>
                <w:szCs w:val="20"/>
              </w:rPr>
            </w:pPr>
            <w:hyperlink r:id="rId1513" w:history="1">
              <w:r w:rsidR="00DA7C40" w:rsidRPr="001919C1">
                <w:rPr>
                  <w:rStyle w:val="Hyperlink"/>
                  <w:rFonts w:cstheme="minorHAnsi"/>
                  <w:sz w:val="20"/>
                  <w:szCs w:val="20"/>
                </w:rPr>
                <w:t>The Torbay Green Infrastructure Delivery Plan</w:t>
              </w:r>
            </w:hyperlink>
          </w:p>
          <w:p w14:paraId="5FD298CD" w14:textId="77777777" w:rsidR="00DA7C40" w:rsidRPr="001919C1" w:rsidRDefault="00DA7C40" w:rsidP="00DA7C40">
            <w:pPr>
              <w:spacing w:line="360" w:lineRule="auto"/>
              <w:rPr>
                <w:rFonts w:cstheme="minorHAnsi"/>
                <w:sz w:val="20"/>
                <w:szCs w:val="20"/>
              </w:rPr>
            </w:pPr>
          </w:p>
          <w:p w14:paraId="3393E438" w14:textId="77777777" w:rsidR="00DA7C40" w:rsidRPr="00226B6F" w:rsidRDefault="00DA7C40" w:rsidP="00DA7C40">
            <w:pPr>
              <w:spacing w:after="0" w:line="240" w:lineRule="auto"/>
              <w:textAlignment w:val="baseline"/>
              <w:rPr>
                <w:rFonts w:eastAsia="Times New Roman" w:cstheme="minorHAnsi"/>
                <w:sz w:val="20"/>
                <w:szCs w:val="20"/>
                <w:lang w:eastAsia="en-GB"/>
              </w:rPr>
            </w:pPr>
          </w:p>
        </w:tc>
      </w:tr>
      <w:tr w:rsidR="00DA7C40" w:rsidRPr="00226B6F" w14:paraId="5AD83B9E" w14:textId="32A76077"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38CCB4"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311EDB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preserve and enhance buildings and structures and their setting and contribute to Torbay’s heritage? NA  </w:t>
            </w:r>
          </w:p>
          <w:p w14:paraId="11D9FEB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improve and broaden access to, and understanding of, local heritage, historic sites, areas and buildings? NA </w:t>
            </w:r>
          </w:p>
          <w:p w14:paraId="730CAB88"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preserve and enhance conservation areas including their setting? No </w:t>
            </w:r>
          </w:p>
          <w:p w14:paraId="481D7B7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Will it offer opportunities to bring heritage assets back into active use? NA </w:t>
            </w:r>
          </w:p>
          <w:p w14:paraId="2E155B6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460E8A6"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14C9D47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site is surrounding by a number of listed buildings, most notably, grade II* listed Parish Church of St Mary. The church is located in a small group of buildings to the west of the site.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1DE7A60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Development sensitive to the historic environment value of the site’s setting will be required. </w:t>
            </w:r>
          </w:p>
        </w:tc>
        <w:tc>
          <w:tcPr>
            <w:tcW w:w="2693" w:type="dxa"/>
            <w:tcBorders>
              <w:top w:val="single" w:sz="6" w:space="0" w:color="auto"/>
              <w:left w:val="single" w:sz="6" w:space="0" w:color="auto"/>
              <w:bottom w:val="single" w:sz="6" w:space="0" w:color="auto"/>
              <w:right w:val="single" w:sz="6" w:space="0" w:color="auto"/>
            </w:tcBorders>
          </w:tcPr>
          <w:p w14:paraId="2D3CE6F0"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14" w:history="1">
              <w:r w:rsidR="00DA7C40" w:rsidRPr="001919C1">
                <w:rPr>
                  <w:rStyle w:val="Hyperlink"/>
                  <w:rFonts w:eastAsia="Times New Roman" w:cstheme="minorHAnsi"/>
                  <w:sz w:val="20"/>
                  <w:szCs w:val="20"/>
                  <w:lang w:eastAsia="en-GB"/>
                </w:rPr>
                <w:t>Torbay Heritage Strategy</w:t>
              </w:r>
            </w:hyperlink>
          </w:p>
          <w:p w14:paraId="14743F56"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15" w:history="1">
              <w:r w:rsidR="00DA7C40" w:rsidRPr="001919C1">
                <w:rPr>
                  <w:rStyle w:val="Hyperlink"/>
                  <w:rFonts w:eastAsia="Times New Roman" w:cstheme="minorHAnsi"/>
                  <w:sz w:val="20"/>
                  <w:szCs w:val="20"/>
                  <w:lang w:eastAsia="en-GB"/>
                </w:rPr>
                <w:t>Conservation Area Appraisal</w:t>
              </w:r>
            </w:hyperlink>
          </w:p>
          <w:p w14:paraId="4AAE77EB" w14:textId="77777777" w:rsidR="00DA7C40" w:rsidRPr="001919C1" w:rsidRDefault="005B3BCA" w:rsidP="00DA7C40">
            <w:pPr>
              <w:spacing w:line="360" w:lineRule="auto"/>
              <w:rPr>
                <w:rFonts w:cstheme="minorHAnsi"/>
                <w:sz w:val="20"/>
                <w:szCs w:val="20"/>
              </w:rPr>
            </w:pPr>
            <w:hyperlink r:id="rId1516" w:history="1">
              <w:r w:rsidR="00DA7C40" w:rsidRPr="001919C1">
                <w:rPr>
                  <w:rStyle w:val="Hyperlink"/>
                  <w:rFonts w:eastAsia="Times New Roman" w:cstheme="minorHAnsi"/>
                  <w:sz w:val="20"/>
                  <w:szCs w:val="20"/>
                  <w:lang w:eastAsia="en-GB"/>
                </w:rPr>
                <w:t>Devon Environment Viewer</w:t>
              </w:r>
            </w:hyperlink>
          </w:p>
          <w:p w14:paraId="5A2C94EA" w14:textId="77777777" w:rsidR="00DA7C40" w:rsidRPr="00226B6F" w:rsidRDefault="00DA7C40" w:rsidP="00DA7C40">
            <w:pPr>
              <w:spacing w:after="0" w:line="240" w:lineRule="auto"/>
              <w:textAlignment w:val="baseline"/>
              <w:rPr>
                <w:rFonts w:eastAsia="Times New Roman" w:cstheme="minorHAnsi"/>
                <w:sz w:val="20"/>
                <w:szCs w:val="20"/>
                <w:lang w:eastAsia="en-GB"/>
              </w:rPr>
            </w:pPr>
          </w:p>
        </w:tc>
      </w:tr>
      <w:tr w:rsidR="00DA7C40" w:rsidRPr="00226B6F" w14:paraId="4D1D1831" w14:textId="2DE886D8"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7412A3"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3FBC2D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Does it respect and protect existing landscape character?  Yes   </w:t>
            </w:r>
          </w:p>
          <w:p w14:paraId="4C6DB054"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Does it offer the opportunity to improve and promote landscape connectivity sympathetic to the existing Landscape character? Yes   </w:t>
            </w:r>
          </w:p>
          <w:p w14:paraId="27126FA4"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improve green infrastructure? Yes    </w:t>
            </w:r>
          </w:p>
          <w:p w14:paraId="0951BA5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Will it result in the loss of historic landscape features? No  </w:t>
            </w:r>
          </w:p>
          <w:p w14:paraId="1F66C50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5. Does it value and protect diverse and locally distinctive settlement and townscape character? Yes   </w:t>
            </w:r>
          </w:p>
          <w:p w14:paraId="44A11EB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4253543"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52794E2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Development of the site will contribute positively to the achievement of this objective  </w:t>
            </w:r>
          </w:p>
          <w:p w14:paraId="12B880CB"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B31B5ED"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4C89D90C" w14:textId="2B763D7F" w:rsidR="00DA7C40" w:rsidRPr="00CE7D05" w:rsidRDefault="005B3BCA" w:rsidP="00CE7D05">
            <w:pPr>
              <w:rPr>
                <w:rFonts w:cstheme="minorHAnsi"/>
                <w:sz w:val="20"/>
                <w:szCs w:val="20"/>
              </w:rPr>
            </w:pPr>
            <w:hyperlink r:id="rId1517" w:history="1">
              <w:r w:rsidR="00DA7C40" w:rsidRPr="001919C1">
                <w:rPr>
                  <w:rStyle w:val="Hyperlink"/>
                  <w:rFonts w:cstheme="minorHAnsi"/>
                  <w:sz w:val="20"/>
                  <w:szCs w:val="20"/>
                </w:rPr>
                <w:t>Torbay Landscape Character Assessment</w:t>
              </w:r>
            </w:hyperlink>
          </w:p>
        </w:tc>
      </w:tr>
      <w:tr w:rsidR="00DA7C40" w:rsidRPr="00226B6F" w14:paraId="77D6AD19" w14:textId="5025FF41"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035FA7F"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1D7CD26"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Does the site location encourage the use of existing sustainable modes of travel? Yes   </w:t>
            </w:r>
          </w:p>
          <w:p w14:paraId="2EE6241D"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reduce the overall impact on traffic sensitive areas? Yes   </w:t>
            </w:r>
          </w:p>
          <w:p w14:paraId="4E04494C"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57CBD82"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6D7ECFF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site is well connected to the wider urban area, with residential units to the east, and south. Will provide new access onto Totnes Road.  </w:t>
            </w:r>
          </w:p>
          <w:p w14:paraId="34FDD36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location of the site will facilitate shorter journeys and enable the use of existing well-established public transport, cycling and walking routes.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8A3328B"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E2DD754" w14:textId="77777777" w:rsidR="00DA7C40" w:rsidRPr="001919C1" w:rsidRDefault="005B3BCA" w:rsidP="00DA7C40">
            <w:pPr>
              <w:spacing w:line="360" w:lineRule="auto"/>
              <w:rPr>
                <w:rFonts w:cstheme="minorHAnsi"/>
                <w:sz w:val="20"/>
                <w:szCs w:val="20"/>
              </w:rPr>
            </w:pPr>
            <w:hyperlink r:id="rId1518" w:history="1">
              <w:r w:rsidR="00DA7C40" w:rsidRPr="001919C1">
                <w:rPr>
                  <w:rStyle w:val="Hyperlink"/>
                  <w:rFonts w:cstheme="minorHAnsi"/>
                  <w:sz w:val="20"/>
                  <w:szCs w:val="20"/>
                </w:rPr>
                <w:t>Devon and Torbay Local Transport Plan</w:t>
              </w:r>
            </w:hyperlink>
          </w:p>
          <w:p w14:paraId="5CBE35E1" w14:textId="7FAA850F" w:rsidR="00DA7C40" w:rsidRPr="00226B6F" w:rsidRDefault="005B3BCA" w:rsidP="00CE7D05">
            <w:pPr>
              <w:spacing w:after="0" w:line="240" w:lineRule="auto"/>
              <w:textAlignment w:val="baseline"/>
              <w:rPr>
                <w:rFonts w:eastAsia="Times New Roman" w:cstheme="minorHAnsi"/>
                <w:sz w:val="20"/>
                <w:szCs w:val="20"/>
                <w:lang w:eastAsia="en-GB"/>
              </w:rPr>
            </w:pPr>
            <w:hyperlink r:id="rId1519" w:history="1">
              <w:r w:rsidR="00DA7C40" w:rsidRPr="001919C1">
                <w:rPr>
                  <w:rStyle w:val="Hyperlink"/>
                  <w:rFonts w:cstheme="minorHAnsi"/>
                  <w:sz w:val="20"/>
                  <w:szCs w:val="20"/>
                </w:rPr>
                <w:t>National Office Audit</w:t>
              </w:r>
            </w:hyperlink>
          </w:p>
        </w:tc>
      </w:tr>
      <w:tr w:rsidR="00DA7C40" w:rsidRPr="00226B6F" w14:paraId="3F354A84" w14:textId="17FBE380"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BB978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B13B9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encourage higher skilled economic sectors in Torbay? No     </w:t>
            </w:r>
          </w:p>
          <w:p w14:paraId="6E46C027"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encourage new employment that is consistent with local needs? Yes     </w:t>
            </w:r>
          </w:p>
          <w:p w14:paraId="2B469BE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encourage growth of existing businesses? Yes   </w:t>
            </w:r>
          </w:p>
          <w:p w14:paraId="4ED7604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Will it encourage small businesses to grow? Yes  </w:t>
            </w:r>
          </w:p>
          <w:p w14:paraId="3794831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5. Will it improve existing facilities within Torbay’s Town Centres? NA  </w:t>
            </w:r>
          </w:p>
          <w:p w14:paraId="5774FAC4"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3DC51801"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4D36C04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Development of the site have the potential to indirectly improve economic growth in Torbay by providing employment in the housing building. </w:t>
            </w:r>
          </w:p>
          <w:p w14:paraId="487BE698"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44A3DE5"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55361E5"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p>
        </w:tc>
      </w:tr>
      <w:tr w:rsidR="00DA7C40" w:rsidRPr="00226B6F" w14:paraId="13EA6F6C" w14:textId="14D8909D"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A787900"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AC6E70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secure afford affordable homes? Yes    </w:t>
            </w:r>
          </w:p>
          <w:p w14:paraId="3B9A5628"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help to reduce the need to travel? Yes   </w:t>
            </w:r>
          </w:p>
          <w:p w14:paraId="2AE8092F"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p w14:paraId="22B522F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A0A73B6"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1E05BFC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D9ABA50"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330A5B6" w14:textId="4BBF7E98" w:rsidR="00DA7C40" w:rsidRPr="00226B6F" w:rsidRDefault="005B3BCA" w:rsidP="004737FA">
            <w:pPr>
              <w:spacing w:after="0" w:line="240" w:lineRule="auto"/>
              <w:textAlignment w:val="baseline"/>
              <w:rPr>
                <w:rFonts w:eastAsia="Times New Roman" w:cstheme="minorHAnsi"/>
                <w:sz w:val="20"/>
                <w:szCs w:val="20"/>
                <w:lang w:eastAsia="en-GB"/>
              </w:rPr>
            </w:pPr>
            <w:hyperlink r:id="rId1520" w:history="1">
              <w:r w:rsidR="00DA7C40" w:rsidRPr="001919C1">
                <w:rPr>
                  <w:rStyle w:val="Hyperlink"/>
                  <w:rFonts w:cstheme="minorHAnsi"/>
                  <w:sz w:val="20"/>
                  <w:szCs w:val="20"/>
                </w:rPr>
                <w:t>Planning Contribution and Affordable housing SPD</w:t>
              </w:r>
            </w:hyperlink>
          </w:p>
        </w:tc>
      </w:tr>
      <w:tr w:rsidR="00DA7C40" w:rsidRPr="00226B6F" w14:paraId="0A98F32C" w14:textId="5D8501C3"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C14C57"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99A71B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result in loss of greenfield land? Yes   </w:t>
            </w:r>
          </w:p>
          <w:p w14:paraId="450A01C1"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Is the site capable of supporting higher density development and/or a mix of uses? Yes   </w:t>
            </w:r>
          </w:p>
          <w:p w14:paraId="2BF21564"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Does the site allow for the re-use of existing buildings? NA    </w:t>
            </w:r>
          </w:p>
          <w:p w14:paraId="012B73B9"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B03443D"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475DD5AB"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site is currently undeveloped greenfield land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5DAC9B9"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p w14:paraId="6579BEC8"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2A17B97" w14:textId="0C6867A9" w:rsidR="00DA7C40" w:rsidRPr="00226B6F" w:rsidRDefault="005B3BCA" w:rsidP="00DA7C40">
            <w:pPr>
              <w:spacing w:after="0" w:line="240" w:lineRule="auto"/>
              <w:textAlignment w:val="baseline"/>
              <w:rPr>
                <w:rFonts w:eastAsia="Times New Roman" w:cstheme="minorHAnsi"/>
                <w:sz w:val="20"/>
                <w:szCs w:val="20"/>
                <w:lang w:eastAsia="en-GB"/>
              </w:rPr>
            </w:pPr>
            <w:hyperlink r:id="rId1521" w:history="1">
              <w:r w:rsidR="00DA7C40" w:rsidRPr="00DB5A3A">
                <w:rPr>
                  <w:rStyle w:val="Hyperlink"/>
                  <w:rFonts w:cstheme="minorHAnsi"/>
                  <w:sz w:val="20"/>
                  <w:szCs w:val="20"/>
                </w:rPr>
                <w:t>HELAA</w:t>
              </w:r>
            </w:hyperlink>
          </w:p>
        </w:tc>
      </w:tr>
      <w:tr w:rsidR="00DA7C40" w:rsidRPr="00226B6F" w14:paraId="71A34D6C" w14:textId="53642A3D"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8B5A3C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B588CAA"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reduce crime through design measures? Yes   </w:t>
            </w:r>
          </w:p>
          <w:p w14:paraId="6F193643"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3543A6BF"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7F60B158"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At this stage, it is difficult to establish what impacts development in this area will have on crime and antisocial behaviour. </w:t>
            </w:r>
          </w:p>
          <w:p w14:paraId="3B807382"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9DC037D"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87EB44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p w14:paraId="4FD6771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Local Plan policy DE1 (Design) seek to secure high quality safe, sustainable and inclusive design and development standards. </w:t>
            </w:r>
          </w:p>
        </w:tc>
        <w:tc>
          <w:tcPr>
            <w:tcW w:w="2693" w:type="dxa"/>
            <w:tcBorders>
              <w:top w:val="single" w:sz="6" w:space="0" w:color="auto"/>
              <w:left w:val="single" w:sz="6" w:space="0" w:color="auto"/>
              <w:bottom w:val="single" w:sz="6" w:space="0" w:color="auto"/>
              <w:right w:val="single" w:sz="6" w:space="0" w:color="auto"/>
            </w:tcBorders>
          </w:tcPr>
          <w:p w14:paraId="44B5416C" w14:textId="1C5D7B17" w:rsidR="00DA7C40" w:rsidRPr="00226B6F" w:rsidRDefault="005B3BCA" w:rsidP="00DA7C40">
            <w:pPr>
              <w:spacing w:after="0" w:line="240" w:lineRule="auto"/>
              <w:textAlignment w:val="baseline"/>
              <w:rPr>
                <w:rFonts w:eastAsia="Times New Roman" w:cstheme="minorHAnsi"/>
                <w:sz w:val="20"/>
                <w:szCs w:val="20"/>
                <w:lang w:eastAsia="en-GB"/>
              </w:rPr>
            </w:pPr>
            <w:hyperlink r:id="rId1522" w:history="1">
              <w:r w:rsidR="00DA7C40" w:rsidRPr="001919C1">
                <w:rPr>
                  <w:rStyle w:val="Hyperlink"/>
                  <w:rFonts w:cstheme="minorHAnsi"/>
                  <w:sz w:val="20"/>
                  <w:szCs w:val="20"/>
                </w:rPr>
                <w:t>Crime trends in Torbay</w:t>
              </w:r>
            </w:hyperlink>
          </w:p>
        </w:tc>
      </w:tr>
      <w:tr w:rsidR="00DA7C40" w:rsidRPr="00226B6F" w14:paraId="65F9E28B" w14:textId="46616F74"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DE1E8C"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446B38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Is the site within close proximity to key services (e.g. schools, shop, public transport, health centres etc.)? yes    </w:t>
            </w:r>
          </w:p>
          <w:p w14:paraId="2761431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provide sufficient housing to meet existing and future housing need? Yes    </w:t>
            </w:r>
          </w:p>
          <w:p w14:paraId="595894E9"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increase the range and affordability of housing for all social groups? No  </w:t>
            </w:r>
          </w:p>
          <w:p w14:paraId="3655A5A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EBFFC6A"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764329B3"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site will provide approximately 150 new homes during the Plan period. Development of the site should meet the requirements for affordable housing provision.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9A3A4E7"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22FD8AB6" w14:textId="4947D9C7" w:rsidR="00DA7C40" w:rsidRPr="00226B6F" w:rsidRDefault="005B3BCA" w:rsidP="00DA7C40">
            <w:pPr>
              <w:spacing w:after="0" w:line="240" w:lineRule="auto"/>
              <w:textAlignment w:val="baseline"/>
              <w:rPr>
                <w:rFonts w:eastAsia="Times New Roman" w:cstheme="minorHAnsi"/>
                <w:sz w:val="20"/>
                <w:szCs w:val="20"/>
                <w:lang w:eastAsia="en-GB"/>
              </w:rPr>
            </w:pPr>
            <w:hyperlink r:id="rId1523" w:history="1">
              <w:r w:rsidR="00DA7C40" w:rsidRPr="001919C1">
                <w:rPr>
                  <w:rStyle w:val="Hyperlink"/>
                  <w:rFonts w:cstheme="minorHAnsi"/>
                  <w:sz w:val="20"/>
                  <w:szCs w:val="20"/>
                </w:rPr>
                <w:t>Planning Contribution and Affordable housing SPD</w:t>
              </w:r>
            </w:hyperlink>
          </w:p>
        </w:tc>
      </w:tr>
      <w:tr w:rsidR="00DA7C40" w:rsidRPr="00226B6F" w14:paraId="471424A0" w14:textId="7DB842F1" w:rsidTr="00DA7C40">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E74EA47"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64C8255"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1. Will it improve accessibility to health care for existing residents and/or provide additional facilities for new residents? Yes  </w:t>
            </w:r>
          </w:p>
          <w:p w14:paraId="6030B6D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2. Will it support a healthy lifestyle including opportunities for recreational/physical activity? Yes   </w:t>
            </w:r>
          </w:p>
          <w:p w14:paraId="47E44122"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1AA39111" w14:textId="77777777" w:rsidR="00DA7C40" w:rsidRPr="00226B6F" w:rsidRDefault="00DA7C40" w:rsidP="00DA7C40">
            <w:pPr>
              <w:spacing w:after="0" w:line="240" w:lineRule="auto"/>
              <w:ind w:left="360"/>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703" w:type="dxa"/>
            <w:tcBorders>
              <w:top w:val="single" w:sz="6" w:space="0" w:color="auto"/>
              <w:left w:val="single" w:sz="6" w:space="0" w:color="auto"/>
              <w:bottom w:val="single" w:sz="6" w:space="0" w:color="auto"/>
              <w:right w:val="single" w:sz="6" w:space="0" w:color="auto"/>
            </w:tcBorders>
            <w:shd w:val="clear" w:color="auto" w:fill="auto"/>
            <w:hideMark/>
          </w:tcPr>
          <w:p w14:paraId="1000F93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The site is within a walking distance from an open space.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10667E9E" w14:textId="77777777" w:rsidR="00DA7C40" w:rsidRPr="00226B6F" w:rsidRDefault="00DA7C40" w:rsidP="00DA7C40">
            <w:pPr>
              <w:spacing w:after="0" w:line="240" w:lineRule="auto"/>
              <w:textAlignment w:val="baseline"/>
              <w:rPr>
                <w:rFonts w:eastAsia="Times New Roman" w:cstheme="minorHAnsi"/>
                <w:sz w:val="20"/>
                <w:szCs w:val="20"/>
                <w:lang w:eastAsia="en-GB"/>
              </w:rPr>
            </w:pPr>
            <w:r w:rsidRPr="00226B6F">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647A7883" w14:textId="77777777" w:rsidR="00DA7C40" w:rsidRPr="001919C1" w:rsidRDefault="005B3BCA" w:rsidP="00DA7C40">
            <w:pPr>
              <w:autoSpaceDE w:val="0"/>
              <w:autoSpaceDN w:val="0"/>
              <w:adjustRightInd w:val="0"/>
              <w:rPr>
                <w:rStyle w:val="Hyperlink"/>
                <w:rFonts w:cstheme="minorHAnsi"/>
                <w:sz w:val="20"/>
                <w:szCs w:val="20"/>
              </w:rPr>
            </w:pPr>
            <w:hyperlink r:id="rId1524" w:history="1">
              <w:r w:rsidR="00DA7C40" w:rsidRPr="001919C1">
                <w:rPr>
                  <w:rStyle w:val="Hyperlink"/>
                  <w:rFonts w:cstheme="minorHAnsi"/>
                  <w:sz w:val="20"/>
                  <w:szCs w:val="20"/>
                </w:rPr>
                <w:t>Planning Contribution and Affordable housing SPD</w:t>
              </w:r>
            </w:hyperlink>
          </w:p>
          <w:p w14:paraId="496E35E5" w14:textId="77777777" w:rsidR="00DA7C40" w:rsidRPr="001919C1" w:rsidRDefault="005B3BCA" w:rsidP="00DA7C40">
            <w:pPr>
              <w:autoSpaceDE w:val="0"/>
              <w:autoSpaceDN w:val="0"/>
              <w:adjustRightInd w:val="0"/>
              <w:rPr>
                <w:rStyle w:val="Hyperlink"/>
                <w:rFonts w:cstheme="minorHAnsi"/>
                <w:sz w:val="20"/>
                <w:szCs w:val="20"/>
              </w:rPr>
            </w:pPr>
            <w:hyperlink r:id="rId1525" w:history="1">
              <w:r w:rsidR="00DA7C40" w:rsidRPr="001919C1">
                <w:rPr>
                  <w:rStyle w:val="Hyperlink"/>
                  <w:rFonts w:cstheme="minorHAnsi"/>
                  <w:sz w:val="20"/>
                  <w:szCs w:val="20"/>
                </w:rPr>
                <w:t>National Office Audit</w:t>
              </w:r>
            </w:hyperlink>
          </w:p>
          <w:p w14:paraId="24167925" w14:textId="77777777" w:rsidR="00DA7C40" w:rsidRPr="001919C1" w:rsidRDefault="005B3BCA" w:rsidP="00DA7C40">
            <w:pPr>
              <w:rPr>
                <w:rFonts w:cstheme="minorHAnsi"/>
                <w:sz w:val="20"/>
                <w:szCs w:val="20"/>
              </w:rPr>
            </w:pPr>
            <w:hyperlink r:id="rId1526" w:history="1">
              <w:r w:rsidR="00DA7C40" w:rsidRPr="001919C1">
                <w:rPr>
                  <w:rStyle w:val="Hyperlink"/>
                  <w:rFonts w:cstheme="minorHAnsi"/>
                  <w:sz w:val="20"/>
                  <w:szCs w:val="20"/>
                </w:rPr>
                <w:t>The Torbay Green Infrastructure Delivery Plan</w:t>
              </w:r>
            </w:hyperlink>
          </w:p>
          <w:p w14:paraId="20ED1296" w14:textId="77777777" w:rsidR="00DA7C40" w:rsidRPr="00226B6F" w:rsidRDefault="00DA7C40" w:rsidP="00DA7C40">
            <w:pPr>
              <w:spacing w:after="0" w:line="240" w:lineRule="auto"/>
              <w:textAlignment w:val="baseline"/>
              <w:rPr>
                <w:rFonts w:eastAsia="Times New Roman" w:cstheme="minorHAnsi"/>
                <w:sz w:val="20"/>
                <w:szCs w:val="20"/>
                <w:lang w:eastAsia="en-GB"/>
              </w:rPr>
            </w:pPr>
          </w:p>
        </w:tc>
      </w:tr>
    </w:tbl>
    <w:p w14:paraId="2BD9F7FD" w14:textId="77777777" w:rsidR="00767CBF" w:rsidRPr="00767CBF" w:rsidRDefault="00767CBF" w:rsidP="00767CBF"/>
    <w:p w14:paraId="27690194" w14:textId="5343EABD" w:rsidR="006331BB" w:rsidRDefault="006331BB" w:rsidP="008F32EA">
      <w:pPr>
        <w:pStyle w:val="Heading3"/>
        <w:numPr>
          <w:ilvl w:val="0"/>
          <w:numId w:val="11"/>
        </w:numPr>
      </w:pPr>
      <w:bookmarkStart w:id="135" w:name="_Toc116053213"/>
      <w:r w:rsidRPr="00F942D2">
        <w:t>Torbay Holiday Motel, Totnes Rd, Collaton St Mary</w:t>
      </w:r>
      <w:r>
        <w:t>,</w:t>
      </w:r>
      <w:r w:rsidRPr="005A344E">
        <w:t xml:space="preserve"> SDP3</w:t>
      </w:r>
      <w:r>
        <w:t>f*</w:t>
      </w:r>
      <w:bookmarkEnd w:id="135"/>
    </w:p>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145"/>
        <w:gridCol w:w="851"/>
        <w:gridCol w:w="2977"/>
        <w:gridCol w:w="3402"/>
        <w:gridCol w:w="2409"/>
      </w:tblGrid>
      <w:tr w:rsidR="00DA7C40" w:rsidRPr="002031ED" w14:paraId="10563383" w14:textId="3350503B" w:rsidTr="00380416">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74AA136"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b/>
                <w:bCs/>
                <w:sz w:val="20"/>
                <w:szCs w:val="20"/>
                <w:lang w:eastAsia="en-GB"/>
              </w:rPr>
              <w:t>Sustainability Objective</w:t>
            </w:r>
            <w:r w:rsidRPr="002031ED">
              <w:rPr>
                <w:rFonts w:eastAsia="Times New Roman" w:cstheme="minorHAnsi"/>
                <w:sz w:val="20"/>
                <w:szCs w:val="20"/>
                <w:lang w:eastAsia="en-GB"/>
              </w:rPr>
              <w:t> </w:t>
            </w:r>
          </w:p>
        </w:tc>
        <w:tc>
          <w:tcPr>
            <w:tcW w:w="31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517424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b/>
                <w:bCs/>
                <w:sz w:val="20"/>
                <w:szCs w:val="20"/>
                <w:lang w:eastAsia="en-GB"/>
              </w:rPr>
              <w:t>Site Specific Questions</w:t>
            </w:r>
            <w:r w:rsidRPr="002031ED">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8555C7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b/>
                <w:bCs/>
                <w:sz w:val="20"/>
                <w:szCs w:val="20"/>
                <w:lang w:eastAsia="en-GB"/>
              </w:rPr>
              <w:t>Effect </w:t>
            </w: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DC99C3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b/>
                <w:bCs/>
                <w:sz w:val="20"/>
                <w:szCs w:val="20"/>
                <w:lang w:eastAsia="en-GB"/>
              </w:rPr>
              <w:t>Impact of proposal </w:t>
            </w: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A7BF441"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b/>
                <w:bCs/>
                <w:sz w:val="20"/>
                <w:szCs w:val="20"/>
                <w:lang w:eastAsia="en-GB"/>
              </w:rPr>
              <w:t>Proposed mitigation measures and considerations</w:t>
            </w: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shd w:val="clear" w:color="auto" w:fill="002F6C" w:themeFill="text1"/>
          </w:tcPr>
          <w:p w14:paraId="2B22B715" w14:textId="561BAAD2" w:rsidR="00DA7C40" w:rsidRPr="002031ED"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2031ED" w14:paraId="6E7FBB85" w14:textId="29011678"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602F08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To reduce and manage the impacts of climate change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AFCBAE7" w14:textId="7435AF57"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951CF6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Is the site located in an area of risk from flooding? No   </w:t>
            </w:r>
          </w:p>
          <w:p w14:paraId="728D574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there be an opportunity for flood risk reduction?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335A7B50" w14:textId="77777777" w:rsidR="00DA7C40" w:rsidRPr="002031ED" w:rsidRDefault="00DA7C40" w:rsidP="00DA7C40">
            <w:pPr>
              <w:spacing w:after="0" w:line="240" w:lineRule="auto"/>
              <w:ind w:left="360" w:hanging="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6DE4014" w14:textId="6D692C6E"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r w:rsidR="00CE7D05" w:rsidRPr="00647B53">
              <w:rPr>
                <w:rFonts w:cstheme="minorHAnsi"/>
                <w:sz w:val="20"/>
                <w:szCs w:val="20"/>
              </w:rPr>
              <w:t xml:space="preserve">The area is within </w:t>
            </w:r>
            <w:r w:rsidR="00CE7D05">
              <w:rPr>
                <w:rFonts w:cstheme="minorHAnsi"/>
                <w:sz w:val="20"/>
                <w:szCs w:val="20"/>
              </w:rPr>
              <w:t>medium</w:t>
            </w:r>
            <w:r w:rsidR="00CE7D05" w:rsidRPr="00647B53">
              <w:rPr>
                <w:rFonts w:cstheme="minorHAnsi"/>
                <w:sz w:val="20"/>
                <w:szCs w:val="20"/>
              </w:rPr>
              <w:t xml:space="preserve"> Climate Change Vulnerability Buffers which indicate it would benefit from climate change adaptation actions</w:t>
            </w:r>
            <w:r w:rsidRPr="002031ED">
              <w:rPr>
                <w:rFonts w:eastAsia="Times New Roman" w:cstheme="minorHAnsi"/>
                <w:sz w:val="20"/>
                <w:szCs w:val="20"/>
                <w:lang w:eastAsia="en-GB"/>
              </w:rPr>
              <w:t> </w:t>
            </w:r>
          </w:p>
          <w:p w14:paraId="174CE1C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7B7F91E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80DEEC3" w14:textId="4413C1F7" w:rsidR="009D21CE" w:rsidRPr="002031ED" w:rsidRDefault="00DA7C40" w:rsidP="009D21CE">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574789D6" w14:textId="21434A13" w:rsidR="00DA7C40" w:rsidRPr="002031ED" w:rsidRDefault="00DA7C40" w:rsidP="00DA7C40">
            <w:pPr>
              <w:spacing w:after="0" w:line="240" w:lineRule="auto"/>
              <w:textAlignment w:val="baseline"/>
              <w:rPr>
                <w:rFonts w:eastAsia="Times New Roman" w:cstheme="minorHAnsi"/>
                <w:sz w:val="20"/>
                <w:szCs w:val="20"/>
                <w:lang w:eastAsia="en-GB"/>
              </w:rPr>
            </w:pPr>
          </w:p>
        </w:tc>
        <w:tc>
          <w:tcPr>
            <w:tcW w:w="2409" w:type="dxa"/>
            <w:tcBorders>
              <w:top w:val="single" w:sz="6" w:space="0" w:color="auto"/>
              <w:left w:val="single" w:sz="6" w:space="0" w:color="auto"/>
              <w:bottom w:val="single" w:sz="6" w:space="0" w:color="auto"/>
              <w:right w:val="single" w:sz="6" w:space="0" w:color="auto"/>
            </w:tcBorders>
          </w:tcPr>
          <w:p w14:paraId="7E752ECD" w14:textId="77777777" w:rsidR="00DA7C40" w:rsidRPr="001919C1" w:rsidRDefault="005B3BCA" w:rsidP="00DA7C40">
            <w:pPr>
              <w:spacing w:line="360" w:lineRule="auto"/>
              <w:rPr>
                <w:rFonts w:cstheme="minorHAnsi"/>
                <w:sz w:val="20"/>
                <w:szCs w:val="20"/>
              </w:rPr>
            </w:pPr>
            <w:hyperlink r:id="rId1527"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7091599E" w14:textId="77777777" w:rsidR="00DA7C40" w:rsidRPr="001919C1" w:rsidRDefault="005B3BCA" w:rsidP="00DA7C40">
            <w:pPr>
              <w:rPr>
                <w:rStyle w:val="Hyperlink"/>
                <w:rFonts w:cstheme="minorHAnsi"/>
                <w:sz w:val="20"/>
                <w:szCs w:val="20"/>
              </w:rPr>
            </w:pPr>
            <w:hyperlink r:id="rId1528" w:history="1">
              <w:r w:rsidR="00DA7C40" w:rsidRPr="001919C1">
                <w:rPr>
                  <w:rStyle w:val="Hyperlink"/>
                  <w:rFonts w:cstheme="minorHAnsi"/>
                  <w:sz w:val="20"/>
                  <w:szCs w:val="20"/>
                </w:rPr>
                <w:t>National Office Audit</w:t>
              </w:r>
            </w:hyperlink>
          </w:p>
          <w:p w14:paraId="29C7B889" w14:textId="04596735" w:rsidR="00DA7C40" w:rsidRPr="00110E81" w:rsidRDefault="005B3BCA" w:rsidP="00110E81">
            <w:pPr>
              <w:spacing w:line="360" w:lineRule="auto"/>
              <w:rPr>
                <w:rFonts w:cstheme="minorHAnsi"/>
                <w:sz w:val="20"/>
                <w:szCs w:val="20"/>
              </w:rPr>
            </w:pPr>
            <w:hyperlink r:id="rId1529" w:history="1">
              <w:r w:rsidR="00DA7C40" w:rsidRPr="001919C1">
                <w:rPr>
                  <w:rStyle w:val="Hyperlink"/>
                  <w:rFonts w:cstheme="minorHAnsi"/>
                  <w:sz w:val="20"/>
                  <w:szCs w:val="20"/>
                </w:rPr>
                <w:t>Torbay PPS1 Sustainable Energy Assessment (SEA)</w:t>
              </w:r>
            </w:hyperlink>
          </w:p>
        </w:tc>
      </w:tr>
      <w:tr w:rsidR="00DA7C40" w:rsidRPr="002031ED" w14:paraId="1A60E9D9" w14:textId="1CBB9C21" w:rsidTr="00E22A5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549C2EC"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To improve water, air, soil quality and minimise noise levels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9C796E6" w14:textId="155CED40" w:rsidR="00DA7C40" w:rsidRPr="002031ED" w:rsidRDefault="00F60A1C"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2031ED">
              <w:rPr>
                <w:rFonts w:eastAsia="Times New Roman" w:cstheme="minorHAnsi"/>
                <w:sz w:val="20"/>
                <w:szCs w:val="20"/>
                <w:lang w:eastAsia="en-GB"/>
              </w:rPr>
              <w:t>. Is the site within or directly connected to road to an AQMA? No   </w:t>
            </w:r>
          </w:p>
          <w:p w14:paraId="28F4D41E" w14:textId="771B11FF" w:rsidR="00DA7C40" w:rsidRPr="002031ED" w:rsidRDefault="00F60A1C"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2031ED">
              <w:rPr>
                <w:rFonts w:eastAsia="Times New Roman" w:cstheme="minorHAnsi"/>
                <w:sz w:val="20"/>
                <w:szCs w:val="20"/>
                <w:lang w:eastAsia="en-GB"/>
              </w:rPr>
              <w:t>. Will it result in the loss of BMV agricultural land? No  </w:t>
            </w:r>
          </w:p>
          <w:p w14:paraId="537A3F37" w14:textId="07548820" w:rsidR="00DA7C40" w:rsidRPr="002031ED" w:rsidRDefault="00F60A1C"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2031ED">
              <w:rPr>
                <w:rFonts w:eastAsia="Times New Roman" w:cstheme="minorHAnsi"/>
                <w:sz w:val="20"/>
                <w:szCs w:val="20"/>
                <w:lang w:eastAsia="en-GB"/>
              </w:rPr>
              <w:t xml:space="preserve">. Will it contribute to surface or ground water pollution? </w:t>
            </w:r>
            <w:r w:rsidR="00E22A5F">
              <w:rPr>
                <w:rFonts w:eastAsia="Times New Roman" w:cstheme="minorHAnsi"/>
                <w:sz w:val="20"/>
                <w:szCs w:val="20"/>
                <w:lang w:eastAsia="en-GB"/>
              </w:rPr>
              <w:t xml:space="preserve">No </w:t>
            </w:r>
            <w:r w:rsidR="00DA7C40" w:rsidRPr="002031ED">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D8034A"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8584367" w14:textId="38CE0FDF" w:rsidR="00DA7C40" w:rsidRPr="002031ED" w:rsidRDefault="00E22A5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19D1A2D8" w14:textId="380958A7" w:rsidR="00DA7C40" w:rsidRPr="002031ED" w:rsidRDefault="00DA7C40" w:rsidP="00DA7C40">
            <w:pPr>
              <w:spacing w:after="0" w:line="240" w:lineRule="auto"/>
              <w:textAlignment w:val="baseline"/>
              <w:rPr>
                <w:rFonts w:eastAsia="Times New Roman" w:cstheme="minorHAnsi"/>
                <w:sz w:val="20"/>
                <w:szCs w:val="20"/>
                <w:lang w:eastAsia="en-GB"/>
              </w:rPr>
            </w:pPr>
          </w:p>
        </w:tc>
        <w:tc>
          <w:tcPr>
            <w:tcW w:w="2409" w:type="dxa"/>
            <w:tcBorders>
              <w:top w:val="single" w:sz="6" w:space="0" w:color="auto"/>
              <w:left w:val="single" w:sz="6" w:space="0" w:color="auto"/>
              <w:bottom w:val="single" w:sz="6" w:space="0" w:color="auto"/>
              <w:right w:val="single" w:sz="6" w:space="0" w:color="auto"/>
            </w:tcBorders>
          </w:tcPr>
          <w:p w14:paraId="39DE37A8"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530" w:history="1">
              <w:r w:rsidRPr="001919C1">
                <w:rPr>
                  <w:rStyle w:val="Hyperlink"/>
                  <w:rFonts w:cstheme="minorHAnsi"/>
                  <w:sz w:val="20"/>
                  <w:szCs w:val="20"/>
                </w:rPr>
                <w:t>Magic Map Application</w:t>
              </w:r>
            </w:hyperlink>
            <w:r w:rsidRPr="001919C1">
              <w:rPr>
                <w:rFonts w:cstheme="minorHAnsi"/>
                <w:sz w:val="20"/>
                <w:szCs w:val="20"/>
              </w:rPr>
              <w:t xml:space="preserve"> </w:t>
            </w:r>
          </w:p>
          <w:p w14:paraId="1D09E8B2" w14:textId="77777777" w:rsidR="00DA7C40" w:rsidRPr="001919C1" w:rsidRDefault="005B3BCA" w:rsidP="00DA7C40">
            <w:pPr>
              <w:spacing w:line="360" w:lineRule="auto"/>
              <w:textAlignment w:val="baseline"/>
              <w:rPr>
                <w:rFonts w:cstheme="minorHAnsi"/>
                <w:sz w:val="20"/>
                <w:szCs w:val="20"/>
              </w:rPr>
            </w:pPr>
            <w:hyperlink r:id="rId1531"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64614FAA" w14:textId="2030C524" w:rsidR="00DA7C40" w:rsidRPr="002031ED" w:rsidRDefault="005B3BCA" w:rsidP="00DA7C40">
            <w:pPr>
              <w:spacing w:after="0" w:line="240" w:lineRule="auto"/>
              <w:textAlignment w:val="baseline"/>
              <w:rPr>
                <w:rFonts w:eastAsia="Times New Roman" w:cstheme="minorHAnsi"/>
                <w:sz w:val="20"/>
                <w:szCs w:val="20"/>
                <w:lang w:eastAsia="en-GB"/>
              </w:rPr>
            </w:pPr>
            <w:hyperlink r:id="rId1532" w:history="1">
              <w:r w:rsidR="00DA7C40" w:rsidRPr="001919C1">
                <w:rPr>
                  <w:rStyle w:val="Hyperlink"/>
                  <w:rFonts w:cstheme="minorHAnsi"/>
                  <w:sz w:val="20"/>
                  <w:szCs w:val="20"/>
                </w:rPr>
                <w:t>Torbay Local Plan 2012 - 2030</w:t>
              </w:r>
            </w:hyperlink>
          </w:p>
        </w:tc>
      </w:tr>
      <w:tr w:rsidR="00DA7C40" w:rsidRPr="002031ED" w14:paraId="2C1D3FEA" w14:textId="3DA6460F"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F7F836"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To minimise waste and increase the recycling and reuse of waste materials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DF9E2F1"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reduce household waste? No   </w:t>
            </w:r>
          </w:p>
          <w:p w14:paraId="068421A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increase waste recovery and recycling? No   </w:t>
            </w:r>
          </w:p>
          <w:p w14:paraId="160BBEF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reduce the proportion of waste sent to landfill? Yes  </w:t>
            </w:r>
          </w:p>
          <w:p w14:paraId="5BA8CAA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573AE8D"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1FC4C68"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Any new development would increase waste generation. </w:t>
            </w:r>
          </w:p>
          <w:p w14:paraId="770C354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2A64DC9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A6FEAD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Existing policies in the Local Plan (W5 and M3) seek to ensure that new development will provide facilities to allow the recycling of materials. </w:t>
            </w:r>
          </w:p>
          <w:p w14:paraId="3292283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2EDA80FF" w14:textId="0A07ACB4" w:rsidR="00DA7C40" w:rsidRPr="002031ED" w:rsidRDefault="005B3BCA" w:rsidP="00DA7C40">
            <w:pPr>
              <w:spacing w:after="0" w:line="240" w:lineRule="auto"/>
              <w:textAlignment w:val="baseline"/>
              <w:rPr>
                <w:rFonts w:eastAsia="Times New Roman" w:cstheme="minorHAnsi"/>
                <w:sz w:val="20"/>
                <w:szCs w:val="20"/>
                <w:lang w:eastAsia="en-GB"/>
              </w:rPr>
            </w:pPr>
            <w:hyperlink r:id="rId1533" w:history="1">
              <w:r w:rsidR="00DA7C40" w:rsidRPr="001919C1">
                <w:rPr>
                  <w:rStyle w:val="Hyperlink"/>
                  <w:rFonts w:cstheme="minorHAnsi"/>
                  <w:sz w:val="20"/>
                  <w:szCs w:val="20"/>
                </w:rPr>
                <w:t>Torbay Local Plan 2012 - 2030</w:t>
              </w:r>
            </w:hyperlink>
          </w:p>
        </w:tc>
      </w:tr>
      <w:tr w:rsidR="00DA7C40" w:rsidRPr="002031ED" w14:paraId="4518AB02" w14:textId="5F175F03"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929B27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To conserve, protect and enhance habitats </w:t>
            </w:r>
          </w:p>
          <w:p w14:paraId="4FB19EB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and species, and geodiversity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C22673C"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conserve protected/priority Habitats and species? Yes     </w:t>
            </w:r>
          </w:p>
          <w:p w14:paraId="7EDF4EB2"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conserve protected local nature conservation sites? NA </w:t>
            </w:r>
          </w:p>
          <w:p w14:paraId="57DB041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affect the integrity of a European site? Yes  </w:t>
            </w:r>
          </w:p>
          <w:p w14:paraId="0837CE54"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Will it encourage ecological connectivity (including green corridors and water courses)? NA  </w:t>
            </w:r>
          </w:p>
          <w:p w14:paraId="5FF3314C"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FB72713"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062BE0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The whole site falls within the South Hams SAC Landscape Connectivity Zone.  Development of the site is likely to have negative effects on the greater horseshoe bat features of South Hams SAC alone or in-combination with other proposals or projects. </w:t>
            </w:r>
          </w:p>
          <w:p w14:paraId="6721AA66"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1192F54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DD988E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GHB survey will be required to ascertain the presence of bats and its habitats and inform suitable mitigations </w:t>
            </w:r>
          </w:p>
          <w:p w14:paraId="2D66D2E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5CB5A37C"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Existing policies in the Local Plan NC1 and The South Hams SAC Guidance  </w:t>
            </w:r>
          </w:p>
          <w:p w14:paraId="3F4DB56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seek to ensure that new development will  </w:t>
            </w:r>
          </w:p>
          <w:p w14:paraId="2334CC5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protect and enhance habitats and species.  </w:t>
            </w:r>
          </w:p>
          <w:p w14:paraId="3B91027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637938D3" w14:textId="77777777" w:rsidR="00DA7C40" w:rsidRPr="00876D11" w:rsidRDefault="005B3BCA" w:rsidP="00DA7C40">
            <w:pPr>
              <w:rPr>
                <w:rFonts w:cstheme="minorHAnsi"/>
                <w:color w:val="000000" w:themeColor="text2"/>
                <w:sz w:val="20"/>
                <w:szCs w:val="20"/>
                <w:u w:val="single"/>
              </w:rPr>
            </w:pPr>
            <w:hyperlink r:id="rId1534" w:history="1">
              <w:r w:rsidR="00DA7C40" w:rsidRPr="001919C1">
                <w:rPr>
                  <w:rStyle w:val="Hyperlink"/>
                  <w:rFonts w:cstheme="minorHAnsi"/>
                  <w:sz w:val="20"/>
                  <w:szCs w:val="20"/>
                </w:rPr>
                <w:t>South Hams Special Area of Conservation (SAC) Greater Horseshoe Bats</w:t>
              </w:r>
            </w:hyperlink>
          </w:p>
          <w:p w14:paraId="3C85E2C6" w14:textId="77777777" w:rsidR="00DA7C40" w:rsidRPr="001919C1" w:rsidRDefault="005B3BCA" w:rsidP="00DA7C40">
            <w:pPr>
              <w:rPr>
                <w:rStyle w:val="Hyperlink"/>
                <w:rFonts w:cstheme="minorHAnsi"/>
                <w:sz w:val="20"/>
                <w:szCs w:val="20"/>
              </w:rPr>
            </w:pPr>
            <w:hyperlink r:id="rId1535" w:history="1">
              <w:r w:rsidR="00DA7C40" w:rsidRPr="001919C1">
                <w:rPr>
                  <w:rStyle w:val="Hyperlink"/>
                  <w:rFonts w:cstheme="minorHAnsi"/>
                  <w:sz w:val="20"/>
                  <w:szCs w:val="20"/>
                </w:rPr>
                <w:t>Devon Environment Viewer</w:t>
              </w:r>
            </w:hyperlink>
          </w:p>
          <w:p w14:paraId="1EA4DD1E" w14:textId="7657907A" w:rsidR="00DA7C40" w:rsidRPr="00110E81" w:rsidRDefault="005B3BCA" w:rsidP="00110E81">
            <w:pPr>
              <w:rPr>
                <w:rFonts w:cstheme="minorHAnsi"/>
                <w:sz w:val="20"/>
                <w:szCs w:val="20"/>
              </w:rPr>
            </w:pPr>
            <w:hyperlink r:id="rId1536" w:history="1">
              <w:r w:rsidR="00DA7C40" w:rsidRPr="001919C1">
                <w:rPr>
                  <w:rStyle w:val="Hyperlink"/>
                  <w:rFonts w:cstheme="minorHAnsi"/>
                  <w:sz w:val="20"/>
                  <w:szCs w:val="20"/>
                </w:rPr>
                <w:t>The Torbay Green Infrastructure Delivery Plan</w:t>
              </w:r>
            </w:hyperlink>
          </w:p>
        </w:tc>
      </w:tr>
      <w:tr w:rsidR="00DA7C40" w:rsidRPr="002031ED" w14:paraId="3877AFDA" w14:textId="7F785EEF"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E65376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5. To conserve, enhance and enjoy the historic environment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C0B55CA"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preserve and enhance buildings and structures and their setting and contribute to Torbay’s heritage? NA  </w:t>
            </w:r>
          </w:p>
          <w:p w14:paraId="09E70B64"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improve and broaden access to, and understanding of, local heritage, historic sites, areas and buildings? NA </w:t>
            </w:r>
          </w:p>
          <w:p w14:paraId="7FACA91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preserve and enhance conservation areas including their setting? NA </w:t>
            </w:r>
          </w:p>
          <w:p w14:paraId="1DE0705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Will it offer opportunities to bring heritage assets back into active use? NA </w:t>
            </w:r>
          </w:p>
          <w:p w14:paraId="46427313"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5. Will it safeguard sites of archaeological importance (scheduled or unscheduled) and their setting?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7E4585F4"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C30CA9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Development of the site will contribute positively to the achievement of this objective  </w:t>
            </w:r>
          </w:p>
          <w:p w14:paraId="06D9D54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DD8FD3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Development sensitive to the historic environment value of the site’s setting will be required. </w:t>
            </w:r>
          </w:p>
        </w:tc>
        <w:tc>
          <w:tcPr>
            <w:tcW w:w="2409" w:type="dxa"/>
            <w:tcBorders>
              <w:top w:val="single" w:sz="6" w:space="0" w:color="auto"/>
              <w:left w:val="single" w:sz="6" w:space="0" w:color="auto"/>
              <w:bottom w:val="single" w:sz="6" w:space="0" w:color="auto"/>
              <w:right w:val="single" w:sz="6" w:space="0" w:color="auto"/>
            </w:tcBorders>
          </w:tcPr>
          <w:p w14:paraId="74432F9C"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37" w:history="1">
              <w:r w:rsidR="00DA7C40" w:rsidRPr="001919C1">
                <w:rPr>
                  <w:rStyle w:val="Hyperlink"/>
                  <w:rFonts w:eastAsia="Times New Roman" w:cstheme="minorHAnsi"/>
                  <w:sz w:val="20"/>
                  <w:szCs w:val="20"/>
                  <w:lang w:eastAsia="en-GB"/>
                </w:rPr>
                <w:t>Torbay Heritage Strategy</w:t>
              </w:r>
            </w:hyperlink>
          </w:p>
          <w:p w14:paraId="50865D78"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38" w:history="1">
              <w:r w:rsidR="00DA7C40" w:rsidRPr="001919C1">
                <w:rPr>
                  <w:rStyle w:val="Hyperlink"/>
                  <w:rFonts w:eastAsia="Times New Roman" w:cstheme="minorHAnsi"/>
                  <w:sz w:val="20"/>
                  <w:szCs w:val="20"/>
                  <w:lang w:eastAsia="en-GB"/>
                </w:rPr>
                <w:t>Conservation Area Appraisal</w:t>
              </w:r>
            </w:hyperlink>
          </w:p>
          <w:p w14:paraId="4DBCB0B7" w14:textId="77777777" w:rsidR="00DA7C40" w:rsidRPr="001919C1" w:rsidRDefault="005B3BCA" w:rsidP="00DA7C40">
            <w:pPr>
              <w:spacing w:line="360" w:lineRule="auto"/>
              <w:rPr>
                <w:rFonts w:cstheme="minorHAnsi"/>
                <w:sz w:val="20"/>
                <w:szCs w:val="20"/>
              </w:rPr>
            </w:pPr>
            <w:hyperlink r:id="rId1539" w:history="1">
              <w:r w:rsidR="00DA7C40" w:rsidRPr="001919C1">
                <w:rPr>
                  <w:rStyle w:val="Hyperlink"/>
                  <w:rFonts w:eastAsia="Times New Roman" w:cstheme="minorHAnsi"/>
                  <w:sz w:val="20"/>
                  <w:szCs w:val="20"/>
                  <w:lang w:eastAsia="en-GB"/>
                </w:rPr>
                <w:t>Devon Environment Viewer</w:t>
              </w:r>
            </w:hyperlink>
          </w:p>
          <w:p w14:paraId="47DEE2F2" w14:textId="77777777" w:rsidR="00DA7C40" w:rsidRPr="002031ED" w:rsidRDefault="00DA7C40" w:rsidP="00DA7C40">
            <w:pPr>
              <w:spacing w:after="0" w:line="240" w:lineRule="auto"/>
              <w:textAlignment w:val="baseline"/>
              <w:rPr>
                <w:rFonts w:eastAsia="Times New Roman" w:cstheme="minorHAnsi"/>
                <w:sz w:val="20"/>
                <w:szCs w:val="20"/>
                <w:lang w:eastAsia="en-GB"/>
              </w:rPr>
            </w:pPr>
          </w:p>
        </w:tc>
      </w:tr>
      <w:tr w:rsidR="00DA7C40" w:rsidRPr="002031ED" w14:paraId="43B83613" w14:textId="57ACFA49"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2A21BE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6. To protect, enhance and manage the character and quality of the landscape, townscape and seascape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0165C38"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Does it respect and protect existing landscape character?  Yes   </w:t>
            </w:r>
          </w:p>
          <w:p w14:paraId="74DC934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Does it offer the opportunity to improve and promote landscape connectivity sympathetic to the existing Landscape character? Yes   </w:t>
            </w:r>
          </w:p>
          <w:p w14:paraId="4D0A0652"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improve green infrastructure? Yes    </w:t>
            </w:r>
          </w:p>
          <w:p w14:paraId="14A15A06"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Will it result in the loss of historic landscape features? No  </w:t>
            </w:r>
          </w:p>
          <w:p w14:paraId="0D0750A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5. Does it value and protect diverse and locally distinctive settlement and townscape character? Yes   </w:t>
            </w:r>
          </w:p>
          <w:p w14:paraId="6CAED50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A2FB275"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2DDF37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Development of the site will contribute positively to the achievement of this objective  </w:t>
            </w:r>
          </w:p>
          <w:p w14:paraId="77D20893"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F9FE244"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220AA5BA" w14:textId="1AD2D25A" w:rsidR="00DA7C40" w:rsidRPr="002031ED" w:rsidRDefault="005B3BCA" w:rsidP="00422D21">
            <w:pPr>
              <w:spacing w:after="0" w:line="240" w:lineRule="auto"/>
              <w:textAlignment w:val="baseline"/>
              <w:rPr>
                <w:rFonts w:eastAsia="Times New Roman" w:cstheme="minorHAnsi"/>
                <w:sz w:val="20"/>
                <w:szCs w:val="20"/>
                <w:lang w:eastAsia="en-GB"/>
              </w:rPr>
            </w:pPr>
            <w:hyperlink r:id="rId1540" w:history="1">
              <w:r w:rsidR="00DA7C40" w:rsidRPr="001919C1">
                <w:rPr>
                  <w:rStyle w:val="Hyperlink"/>
                  <w:rFonts w:cstheme="minorHAnsi"/>
                  <w:sz w:val="20"/>
                  <w:szCs w:val="20"/>
                </w:rPr>
                <w:t>Torbay Landscape Character Assessment</w:t>
              </w:r>
            </w:hyperlink>
          </w:p>
        </w:tc>
      </w:tr>
      <w:tr w:rsidR="00DA7C40" w:rsidRPr="002031ED" w14:paraId="52519449" w14:textId="16A152BF"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FF5BE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7. To reduce the need and desire to travel by car and support sustainable/active modes of travel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B75A76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Does the site location encourage the use of existing sustainable modes of travel? Yes   </w:t>
            </w:r>
          </w:p>
          <w:p w14:paraId="2BA4D9C4"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reduce the overall impact on traffic sensitive areas? Yes   </w:t>
            </w:r>
          </w:p>
          <w:p w14:paraId="6E42ED8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189F05CC"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7AE2DF7"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Although the site is connected to the wider urban area via Totnes Road, however, it is distant from the facilities.  </w:t>
            </w:r>
          </w:p>
          <w:p w14:paraId="602621D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31EC148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8DC9BCB"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24DC7D3F" w14:textId="77777777" w:rsidR="00DA7C40" w:rsidRPr="001919C1" w:rsidRDefault="005B3BCA" w:rsidP="00DA7C40">
            <w:pPr>
              <w:spacing w:line="360" w:lineRule="auto"/>
              <w:rPr>
                <w:rFonts w:cstheme="minorHAnsi"/>
                <w:sz w:val="20"/>
                <w:szCs w:val="20"/>
              </w:rPr>
            </w:pPr>
            <w:hyperlink r:id="rId1541" w:history="1">
              <w:r w:rsidR="00DA7C40" w:rsidRPr="001919C1">
                <w:rPr>
                  <w:rStyle w:val="Hyperlink"/>
                  <w:rFonts w:cstheme="minorHAnsi"/>
                  <w:sz w:val="20"/>
                  <w:szCs w:val="20"/>
                </w:rPr>
                <w:t>Devon and Torbay Local Transport Plan</w:t>
              </w:r>
            </w:hyperlink>
          </w:p>
          <w:p w14:paraId="45F022EE" w14:textId="39BD965B" w:rsidR="00DA7C40" w:rsidRPr="002031ED" w:rsidRDefault="005B3BCA" w:rsidP="004737FA">
            <w:pPr>
              <w:spacing w:after="0" w:line="240" w:lineRule="auto"/>
              <w:textAlignment w:val="baseline"/>
              <w:rPr>
                <w:rFonts w:eastAsia="Times New Roman" w:cstheme="minorHAnsi"/>
                <w:sz w:val="20"/>
                <w:szCs w:val="20"/>
                <w:lang w:eastAsia="en-GB"/>
              </w:rPr>
            </w:pPr>
            <w:hyperlink r:id="rId1542" w:history="1">
              <w:r w:rsidR="00DA7C40" w:rsidRPr="001919C1">
                <w:rPr>
                  <w:rStyle w:val="Hyperlink"/>
                  <w:rFonts w:cstheme="minorHAnsi"/>
                  <w:sz w:val="20"/>
                  <w:szCs w:val="20"/>
                </w:rPr>
                <w:t>National Office Audit</w:t>
              </w:r>
            </w:hyperlink>
          </w:p>
        </w:tc>
      </w:tr>
      <w:tr w:rsidR="00DA7C40" w:rsidRPr="002031ED" w14:paraId="2A1AC398" w14:textId="7BB6D456"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B290A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8. To support strong, diverse and sustainable economic growth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3654D16"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encourage higher skilled economic sectors in Torbay? No     </w:t>
            </w:r>
          </w:p>
          <w:p w14:paraId="204B11B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encourage new employment that is consistent with local needs? Yes     </w:t>
            </w:r>
          </w:p>
          <w:p w14:paraId="7AF399A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encourage growth of existing businesses? Yes   </w:t>
            </w:r>
          </w:p>
          <w:p w14:paraId="6E5BA03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Will it encourage small businesses to grow? Yes  </w:t>
            </w:r>
          </w:p>
          <w:p w14:paraId="4C1F6A6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5. Will it improve existing facilities within Torbay’s Town Centres? NA  </w:t>
            </w:r>
          </w:p>
          <w:p w14:paraId="6C42B3D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6. Will it support and protect existing district and local centres serving the local needs of communities in Torbay?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55F9E338"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E8ECA76"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Development of the site have the potential to indirectly improve economic growth in Torbay by providing employment in the housing building. </w:t>
            </w:r>
          </w:p>
          <w:p w14:paraId="76F9F904"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6ED2FAD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EEF36EC"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2FFCEF03"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p>
        </w:tc>
      </w:tr>
      <w:tr w:rsidR="00DA7C40" w:rsidRPr="002031ED" w14:paraId="7A205BCF" w14:textId="4300754E"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FCE591C"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9. To reduce poverty and income inequality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A3D7E8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secure afford affordable homes? Yes    </w:t>
            </w:r>
          </w:p>
          <w:p w14:paraId="742C0EC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help to reduce the need to travel?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5940E826"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A16E8A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Development of the site is likely to reduce poverty through provision of affordable housing.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BE70E67"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03A1190A" w14:textId="393DEAF0" w:rsidR="00DA7C40" w:rsidRPr="002031ED" w:rsidRDefault="005B3BCA" w:rsidP="00422D21">
            <w:pPr>
              <w:spacing w:after="0" w:line="240" w:lineRule="auto"/>
              <w:textAlignment w:val="baseline"/>
              <w:rPr>
                <w:rFonts w:eastAsia="Times New Roman" w:cstheme="minorHAnsi"/>
                <w:sz w:val="20"/>
                <w:szCs w:val="20"/>
                <w:lang w:eastAsia="en-GB"/>
              </w:rPr>
            </w:pPr>
            <w:hyperlink r:id="rId1543" w:history="1">
              <w:r w:rsidR="00DA7C40" w:rsidRPr="001919C1">
                <w:rPr>
                  <w:rStyle w:val="Hyperlink"/>
                  <w:rFonts w:cstheme="minorHAnsi"/>
                  <w:sz w:val="20"/>
                  <w:szCs w:val="20"/>
                </w:rPr>
                <w:t>Planning Contribution and Affordable housing SPD</w:t>
              </w:r>
            </w:hyperlink>
          </w:p>
        </w:tc>
      </w:tr>
      <w:tr w:rsidR="00DA7C40" w:rsidRPr="002031ED" w14:paraId="604C049F" w14:textId="6D4A90FD"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66EFE9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10. To maximise the use of previously developed land/ buildings and encourage the efficient use of land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B2A0ABA"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result in loss of greenfield land? No    </w:t>
            </w:r>
          </w:p>
          <w:p w14:paraId="06EA3E91"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Is the site capable of supporting higher density development and/or a mix of uses? Yes   </w:t>
            </w:r>
          </w:p>
          <w:p w14:paraId="636EEE9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Does the site allow for the re-use of existing buildings? No     </w:t>
            </w:r>
          </w:p>
          <w:p w14:paraId="31C49769"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4. Will it reduce the amount of derelict degraded and underused land within Torbay? Yes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5DF16E96"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22C495C"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Redevelopment of former Torbay Holiday Motel (now derelict)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807123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52534A08"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60A92CC6" w14:textId="176AD6C7" w:rsidR="00DA7C40" w:rsidRPr="002031ED" w:rsidRDefault="005B3BCA" w:rsidP="00DA7C40">
            <w:pPr>
              <w:spacing w:after="0" w:line="240" w:lineRule="auto"/>
              <w:textAlignment w:val="baseline"/>
              <w:rPr>
                <w:rFonts w:eastAsia="Times New Roman" w:cstheme="minorHAnsi"/>
                <w:sz w:val="20"/>
                <w:szCs w:val="20"/>
                <w:lang w:eastAsia="en-GB"/>
              </w:rPr>
            </w:pPr>
            <w:hyperlink r:id="rId1544" w:history="1">
              <w:r w:rsidR="00DA7C40" w:rsidRPr="00DB5A3A">
                <w:rPr>
                  <w:rStyle w:val="Hyperlink"/>
                  <w:rFonts w:cstheme="minorHAnsi"/>
                  <w:sz w:val="20"/>
                  <w:szCs w:val="20"/>
                </w:rPr>
                <w:t>HELAA</w:t>
              </w:r>
            </w:hyperlink>
          </w:p>
        </w:tc>
      </w:tr>
      <w:tr w:rsidR="00DA7C40" w:rsidRPr="002031ED" w14:paraId="6694D869" w14:textId="53FFABF7"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F5A414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11. To promote safe communities and reduce fear of crime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487CBEA"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reduce crime through design measures? Yes   </w:t>
            </w:r>
          </w:p>
          <w:p w14:paraId="08A6988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contribute to a safe built environment? Yes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7A36B960"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0729083"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At this stage, it is difficult to establish what impacts development in this area will have on crime and antisocial behaviour. </w:t>
            </w:r>
          </w:p>
          <w:p w14:paraId="661EB626"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33EB15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727034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p w14:paraId="7DA2B8B4" w14:textId="5096C698"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Local Plan policy DE1 (Design) seek to secure high quality safe, sustainable and inclusive design and development standards.   </w:t>
            </w:r>
          </w:p>
        </w:tc>
        <w:tc>
          <w:tcPr>
            <w:tcW w:w="2409" w:type="dxa"/>
            <w:tcBorders>
              <w:top w:val="single" w:sz="6" w:space="0" w:color="auto"/>
              <w:left w:val="single" w:sz="6" w:space="0" w:color="auto"/>
              <w:bottom w:val="single" w:sz="6" w:space="0" w:color="auto"/>
              <w:right w:val="single" w:sz="6" w:space="0" w:color="auto"/>
            </w:tcBorders>
          </w:tcPr>
          <w:p w14:paraId="1274FBE6" w14:textId="78BE3EBF" w:rsidR="00DA7C40" w:rsidRPr="002031ED" w:rsidRDefault="005B3BCA" w:rsidP="00DA7C40">
            <w:pPr>
              <w:spacing w:after="0" w:line="240" w:lineRule="auto"/>
              <w:textAlignment w:val="baseline"/>
              <w:rPr>
                <w:rFonts w:eastAsia="Times New Roman" w:cstheme="minorHAnsi"/>
                <w:sz w:val="20"/>
                <w:szCs w:val="20"/>
                <w:lang w:eastAsia="en-GB"/>
              </w:rPr>
            </w:pPr>
            <w:hyperlink r:id="rId1545" w:history="1">
              <w:r w:rsidR="00DA7C40" w:rsidRPr="001919C1">
                <w:rPr>
                  <w:rStyle w:val="Hyperlink"/>
                  <w:rFonts w:cstheme="minorHAnsi"/>
                  <w:sz w:val="20"/>
                  <w:szCs w:val="20"/>
                </w:rPr>
                <w:t>Crime trends in Torbay</w:t>
              </w:r>
            </w:hyperlink>
          </w:p>
        </w:tc>
      </w:tr>
      <w:tr w:rsidR="00DA7C40" w:rsidRPr="002031ED" w14:paraId="12CAC6EF" w14:textId="7E6F68A0"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73F1A4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12. To provide housing that meets the needs of existing and future residents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ADFB902"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Is the site within close proximity to key services (e.g. schools, shop, public transport, health centres etc.)? yes    </w:t>
            </w:r>
          </w:p>
          <w:p w14:paraId="03C969F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provide sufficient housing to meet existing and future housing need? Yes    </w:t>
            </w:r>
          </w:p>
          <w:p w14:paraId="60F28284"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increase the range and affordability of housing for all social groups? No  </w:t>
            </w:r>
          </w:p>
          <w:p w14:paraId="5285E9BA"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7664745C"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6D0EDED"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The site will provide approximately 39 new homes during the Plan period. Development of the site should meet the requirements for affordable housing provision.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844645B"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30DAD93" w14:textId="357A16E7" w:rsidR="00DA7C40" w:rsidRPr="002031ED" w:rsidRDefault="005B3BCA" w:rsidP="00DA7C40">
            <w:pPr>
              <w:spacing w:after="0" w:line="240" w:lineRule="auto"/>
              <w:textAlignment w:val="baseline"/>
              <w:rPr>
                <w:rFonts w:eastAsia="Times New Roman" w:cstheme="minorHAnsi"/>
                <w:sz w:val="20"/>
                <w:szCs w:val="20"/>
                <w:lang w:eastAsia="en-GB"/>
              </w:rPr>
            </w:pPr>
            <w:hyperlink r:id="rId1546" w:history="1">
              <w:r w:rsidR="00DA7C40" w:rsidRPr="001919C1">
                <w:rPr>
                  <w:rStyle w:val="Hyperlink"/>
                  <w:rFonts w:cstheme="minorHAnsi"/>
                  <w:sz w:val="20"/>
                  <w:szCs w:val="20"/>
                </w:rPr>
                <w:t>Planning Contribution and Affordable housing SPD</w:t>
              </w:r>
            </w:hyperlink>
          </w:p>
        </w:tc>
      </w:tr>
      <w:tr w:rsidR="00DA7C40" w:rsidRPr="002031ED" w14:paraId="318CD1F6" w14:textId="5B79B2DB"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83E8A6E"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13. To improve health and wellbeing and reduce health inequalities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2515C0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1. Will it improve accessibility to health care for existing residents and/or provide additional facilities for new residents? Yes  </w:t>
            </w:r>
          </w:p>
          <w:p w14:paraId="6643551F"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2. Will it support a healthy lifestyle including opportunities for recreational/physical activity? Yes   </w:t>
            </w:r>
          </w:p>
          <w:p w14:paraId="40258065"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79BB7F60" w14:textId="77777777" w:rsidR="00DA7C40" w:rsidRPr="002031ED" w:rsidRDefault="00DA7C40" w:rsidP="00DA7C40">
            <w:pPr>
              <w:spacing w:after="0" w:line="240" w:lineRule="auto"/>
              <w:ind w:left="360"/>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9127A2A"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The site is within a walking distance from an open space.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4E57380" w14:textId="77777777" w:rsidR="00DA7C40" w:rsidRPr="002031ED" w:rsidRDefault="00DA7C40" w:rsidP="00DA7C40">
            <w:pPr>
              <w:spacing w:after="0" w:line="240" w:lineRule="auto"/>
              <w:textAlignment w:val="baseline"/>
              <w:rPr>
                <w:rFonts w:eastAsia="Times New Roman" w:cstheme="minorHAnsi"/>
                <w:sz w:val="20"/>
                <w:szCs w:val="20"/>
                <w:lang w:eastAsia="en-GB"/>
              </w:rPr>
            </w:pPr>
            <w:r w:rsidRPr="002031ED">
              <w:rPr>
                <w:rFonts w:eastAsia="Times New Roman" w:cstheme="minorHAnsi"/>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27CD7CF4" w14:textId="77777777" w:rsidR="00DA7C40" w:rsidRPr="001919C1" w:rsidRDefault="005B3BCA" w:rsidP="00DA7C40">
            <w:pPr>
              <w:autoSpaceDE w:val="0"/>
              <w:autoSpaceDN w:val="0"/>
              <w:adjustRightInd w:val="0"/>
              <w:rPr>
                <w:rStyle w:val="Hyperlink"/>
                <w:rFonts w:cstheme="minorHAnsi"/>
                <w:sz w:val="20"/>
                <w:szCs w:val="20"/>
              </w:rPr>
            </w:pPr>
            <w:hyperlink r:id="rId1547" w:history="1">
              <w:r w:rsidR="00DA7C40" w:rsidRPr="001919C1">
                <w:rPr>
                  <w:rStyle w:val="Hyperlink"/>
                  <w:rFonts w:cstheme="minorHAnsi"/>
                  <w:sz w:val="20"/>
                  <w:szCs w:val="20"/>
                </w:rPr>
                <w:t>Planning Contribution and Affordable housing SPD</w:t>
              </w:r>
            </w:hyperlink>
          </w:p>
          <w:p w14:paraId="113F58BC" w14:textId="77777777" w:rsidR="00DA7C40" w:rsidRPr="001919C1" w:rsidRDefault="005B3BCA" w:rsidP="00DA7C40">
            <w:pPr>
              <w:autoSpaceDE w:val="0"/>
              <w:autoSpaceDN w:val="0"/>
              <w:adjustRightInd w:val="0"/>
              <w:rPr>
                <w:rStyle w:val="Hyperlink"/>
                <w:rFonts w:cstheme="minorHAnsi"/>
                <w:sz w:val="20"/>
                <w:szCs w:val="20"/>
              </w:rPr>
            </w:pPr>
            <w:hyperlink r:id="rId1548" w:history="1">
              <w:r w:rsidR="00DA7C40" w:rsidRPr="001919C1">
                <w:rPr>
                  <w:rStyle w:val="Hyperlink"/>
                  <w:rFonts w:cstheme="minorHAnsi"/>
                  <w:sz w:val="20"/>
                  <w:szCs w:val="20"/>
                </w:rPr>
                <w:t>National Office Audit</w:t>
              </w:r>
            </w:hyperlink>
          </w:p>
          <w:p w14:paraId="66CF5878" w14:textId="12E41A31" w:rsidR="00DA7C40" w:rsidRPr="00110E81" w:rsidRDefault="005B3BCA" w:rsidP="00110E81">
            <w:pPr>
              <w:rPr>
                <w:rFonts w:cstheme="minorHAnsi"/>
                <w:sz w:val="20"/>
                <w:szCs w:val="20"/>
              </w:rPr>
            </w:pPr>
            <w:hyperlink r:id="rId1549" w:history="1">
              <w:r w:rsidR="00DA7C40" w:rsidRPr="001919C1">
                <w:rPr>
                  <w:rStyle w:val="Hyperlink"/>
                  <w:rFonts w:cstheme="minorHAnsi"/>
                  <w:sz w:val="20"/>
                  <w:szCs w:val="20"/>
                </w:rPr>
                <w:t>The Torbay Green Infrastructure Delivery Plan</w:t>
              </w:r>
            </w:hyperlink>
          </w:p>
        </w:tc>
      </w:tr>
    </w:tbl>
    <w:p w14:paraId="6F913C22" w14:textId="77777777" w:rsidR="00226B6F" w:rsidRPr="00226B6F" w:rsidRDefault="00226B6F" w:rsidP="00226B6F"/>
    <w:p w14:paraId="026E40F1" w14:textId="684DE213" w:rsidR="006331BB" w:rsidRDefault="006331BB" w:rsidP="008F32EA">
      <w:pPr>
        <w:pStyle w:val="Heading3"/>
        <w:numPr>
          <w:ilvl w:val="0"/>
          <w:numId w:val="11"/>
        </w:numPr>
      </w:pPr>
      <w:bookmarkStart w:id="136" w:name="_Toc116053214"/>
      <w:r w:rsidRPr="000A1B7F">
        <w:t>South of Totnes Rd, Collaton St Mary</w:t>
      </w:r>
      <w:r>
        <w:t>,</w:t>
      </w:r>
      <w:r w:rsidRPr="00ED28D9">
        <w:t xml:space="preserve"> SDP3</w:t>
      </w:r>
      <w:r>
        <w:t>g*</w:t>
      </w:r>
      <w:bookmarkEnd w:id="136"/>
    </w:p>
    <w:tbl>
      <w:tblPr>
        <w:tblW w:w="144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145"/>
        <w:gridCol w:w="851"/>
        <w:gridCol w:w="2977"/>
        <w:gridCol w:w="2976"/>
        <w:gridCol w:w="2553"/>
      </w:tblGrid>
      <w:tr w:rsidR="00DA7C40" w:rsidRPr="008E6273" w14:paraId="21C51C87" w14:textId="05286B31" w:rsidTr="008E26FB">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AC5A008"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b/>
                <w:bCs/>
                <w:sz w:val="20"/>
                <w:szCs w:val="20"/>
                <w:lang w:eastAsia="en-GB"/>
              </w:rPr>
              <w:t>Sustainability Objective</w:t>
            </w:r>
            <w:r w:rsidRPr="008E6273">
              <w:rPr>
                <w:rFonts w:eastAsia="Times New Roman" w:cstheme="minorHAnsi"/>
                <w:sz w:val="20"/>
                <w:szCs w:val="20"/>
                <w:lang w:eastAsia="en-GB"/>
              </w:rPr>
              <w:t> </w:t>
            </w:r>
          </w:p>
        </w:tc>
        <w:tc>
          <w:tcPr>
            <w:tcW w:w="31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A991870"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b/>
                <w:bCs/>
                <w:sz w:val="20"/>
                <w:szCs w:val="20"/>
                <w:lang w:eastAsia="en-GB"/>
              </w:rPr>
              <w:t>Site Specific Questions</w:t>
            </w:r>
            <w:r w:rsidRPr="008E6273">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E4B701B"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b/>
                <w:bCs/>
                <w:sz w:val="20"/>
                <w:szCs w:val="20"/>
                <w:lang w:eastAsia="en-GB"/>
              </w:rPr>
              <w:t>Effect </w:t>
            </w: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F18998C"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b/>
                <w:bCs/>
                <w:sz w:val="20"/>
                <w:szCs w:val="20"/>
                <w:lang w:eastAsia="en-GB"/>
              </w:rPr>
              <w:t>Impact of proposal </w:t>
            </w:r>
            <w:r w:rsidRPr="008E6273">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DC74C4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b/>
                <w:bCs/>
                <w:sz w:val="20"/>
                <w:szCs w:val="20"/>
                <w:lang w:eastAsia="en-GB"/>
              </w:rPr>
              <w:t>Proposed mitigation measures and considerations</w:t>
            </w: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shd w:val="clear" w:color="auto" w:fill="002F6C" w:themeFill="text1"/>
          </w:tcPr>
          <w:p w14:paraId="7AA4EC4C" w14:textId="6432B2C2" w:rsidR="00DA7C40" w:rsidRPr="008E6273"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8E6273" w14:paraId="06077FF9" w14:textId="58019C55"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1E42263"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To reduce and manage the impacts of climate change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A731F40" w14:textId="49637BAB"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769DFED1" w14:textId="0F14820E"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xml:space="preserve">2. Is the site located in an area of risk from flooding? </w:t>
            </w:r>
            <w:r w:rsidR="00422D21">
              <w:rPr>
                <w:rFonts w:eastAsia="Times New Roman" w:cstheme="minorHAnsi"/>
                <w:sz w:val="20"/>
                <w:szCs w:val="20"/>
                <w:lang w:eastAsia="en-GB"/>
              </w:rPr>
              <w:t xml:space="preserve">Yes </w:t>
            </w:r>
            <w:r w:rsidRPr="008E6273">
              <w:rPr>
                <w:rFonts w:eastAsia="Times New Roman" w:cstheme="minorHAnsi"/>
                <w:sz w:val="20"/>
                <w:szCs w:val="20"/>
                <w:lang w:eastAsia="en-GB"/>
              </w:rPr>
              <w:t>  </w:t>
            </w:r>
          </w:p>
          <w:p w14:paraId="26458D7D" w14:textId="6E16F560"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xml:space="preserve">3. Will there be an opportunity for flood risk reduction? </w:t>
            </w:r>
            <w:r w:rsidR="00422D21">
              <w:rPr>
                <w:rFonts w:eastAsia="Times New Roman" w:cstheme="minorHAnsi"/>
                <w:sz w:val="20"/>
                <w:szCs w:val="20"/>
                <w:lang w:eastAsia="en-GB"/>
              </w:rPr>
              <w:t xml:space="preserve">Yes </w:t>
            </w:r>
            <w:r w:rsidRPr="008E6273">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5551CE19"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CD7C25D" w14:textId="03E5DD0E"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The site is within surface flood risk.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4C48202F" w14:textId="3387BEFF"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r w:rsidR="00422D21" w:rsidRPr="002F1375">
              <w:rPr>
                <w:rFonts w:cstheme="minorHAnsi"/>
                <w:sz w:val="20"/>
                <w:szCs w:val="20"/>
              </w:rPr>
              <w:t>Development should incorporate measures to minimise flood risk.</w:t>
            </w:r>
          </w:p>
        </w:tc>
        <w:tc>
          <w:tcPr>
            <w:tcW w:w="2553" w:type="dxa"/>
            <w:tcBorders>
              <w:top w:val="single" w:sz="6" w:space="0" w:color="auto"/>
              <w:left w:val="single" w:sz="6" w:space="0" w:color="auto"/>
              <w:bottom w:val="single" w:sz="6" w:space="0" w:color="auto"/>
              <w:right w:val="single" w:sz="6" w:space="0" w:color="auto"/>
            </w:tcBorders>
          </w:tcPr>
          <w:p w14:paraId="0800A335" w14:textId="77777777" w:rsidR="00DA7C40" w:rsidRPr="001919C1" w:rsidRDefault="005B3BCA" w:rsidP="00DA7C40">
            <w:pPr>
              <w:spacing w:line="360" w:lineRule="auto"/>
              <w:rPr>
                <w:rFonts w:cstheme="minorHAnsi"/>
                <w:sz w:val="20"/>
                <w:szCs w:val="20"/>
              </w:rPr>
            </w:pPr>
            <w:hyperlink r:id="rId1550"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1B81DCDB" w14:textId="77777777" w:rsidR="00DA7C40" w:rsidRPr="001919C1" w:rsidRDefault="005B3BCA" w:rsidP="00DA7C40">
            <w:pPr>
              <w:rPr>
                <w:rStyle w:val="Hyperlink"/>
                <w:rFonts w:cstheme="minorHAnsi"/>
                <w:sz w:val="20"/>
                <w:szCs w:val="20"/>
              </w:rPr>
            </w:pPr>
            <w:hyperlink r:id="rId1551" w:history="1">
              <w:r w:rsidR="00DA7C40" w:rsidRPr="001919C1">
                <w:rPr>
                  <w:rStyle w:val="Hyperlink"/>
                  <w:rFonts w:cstheme="minorHAnsi"/>
                  <w:sz w:val="20"/>
                  <w:szCs w:val="20"/>
                </w:rPr>
                <w:t>National Office Audit</w:t>
              </w:r>
            </w:hyperlink>
          </w:p>
          <w:p w14:paraId="600284AA" w14:textId="77777777" w:rsidR="00DA7C40" w:rsidRPr="001919C1" w:rsidRDefault="005B3BCA" w:rsidP="00DA7C40">
            <w:pPr>
              <w:spacing w:line="360" w:lineRule="auto"/>
              <w:rPr>
                <w:rFonts w:cstheme="minorHAnsi"/>
                <w:sz w:val="20"/>
                <w:szCs w:val="20"/>
              </w:rPr>
            </w:pPr>
            <w:hyperlink r:id="rId1552" w:history="1">
              <w:r w:rsidR="00DA7C40" w:rsidRPr="001919C1">
                <w:rPr>
                  <w:rStyle w:val="Hyperlink"/>
                  <w:rFonts w:cstheme="minorHAnsi"/>
                  <w:sz w:val="20"/>
                  <w:szCs w:val="20"/>
                </w:rPr>
                <w:t>Torbay PPS1 Sustainable Energy Assessment (SEA)</w:t>
              </w:r>
            </w:hyperlink>
          </w:p>
          <w:p w14:paraId="5BA8560E" w14:textId="77777777" w:rsidR="00DA7C40" w:rsidRPr="001919C1" w:rsidRDefault="00DA7C40" w:rsidP="00DA7C40">
            <w:pPr>
              <w:rPr>
                <w:rStyle w:val="Hyperlink"/>
                <w:rFonts w:cstheme="minorHAnsi"/>
                <w:sz w:val="20"/>
                <w:szCs w:val="20"/>
              </w:rPr>
            </w:pPr>
          </w:p>
          <w:p w14:paraId="50D74484" w14:textId="77777777" w:rsidR="00DA7C40" w:rsidRPr="008E6273" w:rsidRDefault="00DA7C40" w:rsidP="00DA7C40">
            <w:pPr>
              <w:spacing w:after="0" w:line="240" w:lineRule="auto"/>
              <w:textAlignment w:val="baseline"/>
              <w:rPr>
                <w:rFonts w:eastAsia="Times New Roman" w:cstheme="minorHAnsi"/>
                <w:sz w:val="20"/>
                <w:szCs w:val="20"/>
                <w:lang w:eastAsia="en-GB"/>
              </w:rPr>
            </w:pPr>
          </w:p>
        </w:tc>
      </w:tr>
      <w:tr w:rsidR="00DA7C40" w:rsidRPr="008E6273" w14:paraId="3EB370EC" w14:textId="0350CE24" w:rsidTr="007E4F7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8C51F3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To improve water, air, soil quality and minimise noise levels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D4B5DD0" w14:textId="0A95C945" w:rsidR="00DA7C40" w:rsidRPr="008E6273" w:rsidRDefault="007E4F7D"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8E6273">
              <w:rPr>
                <w:rFonts w:eastAsia="Times New Roman" w:cstheme="minorHAnsi"/>
                <w:sz w:val="20"/>
                <w:szCs w:val="20"/>
                <w:lang w:eastAsia="en-GB"/>
              </w:rPr>
              <w:t>. Is the site within or directly connected to road to an AQMA? No   </w:t>
            </w:r>
          </w:p>
          <w:p w14:paraId="7F5AF6C9" w14:textId="3C5A9DE1" w:rsidR="00DA7C40" w:rsidRPr="008E6273" w:rsidRDefault="007E4F7D"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8E6273">
              <w:rPr>
                <w:rFonts w:eastAsia="Times New Roman" w:cstheme="minorHAnsi"/>
                <w:sz w:val="20"/>
                <w:szCs w:val="20"/>
                <w:lang w:eastAsia="en-GB"/>
              </w:rPr>
              <w:t>. Will it result in the loss of BMV agricultural land? No  </w:t>
            </w:r>
          </w:p>
          <w:p w14:paraId="5FBA7188" w14:textId="527C3C19" w:rsidR="00DA7C40" w:rsidRPr="008E6273" w:rsidRDefault="007E4F7D"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8E6273">
              <w:rPr>
                <w:rFonts w:eastAsia="Times New Roman" w:cstheme="minorHAnsi"/>
                <w:sz w:val="20"/>
                <w:szCs w:val="20"/>
                <w:lang w:eastAsia="en-GB"/>
              </w:rPr>
              <w:t>. Will it contribute to surface or ground water pollution? Possibly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EA259A2"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4DF8BDF" w14:textId="4E295015"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 eastern and norther parts of the site leis in BMV Grade 2 agricultural land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BE86A62" w14:textId="6D224AF2"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The proposed site could include new allotments. </w:t>
            </w:r>
          </w:p>
          <w:p w14:paraId="5E46017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63FA514B"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553" w:history="1">
              <w:r w:rsidRPr="001919C1">
                <w:rPr>
                  <w:rStyle w:val="Hyperlink"/>
                  <w:rFonts w:cstheme="minorHAnsi"/>
                  <w:sz w:val="20"/>
                  <w:szCs w:val="20"/>
                </w:rPr>
                <w:t>Magic Map Application</w:t>
              </w:r>
            </w:hyperlink>
            <w:r w:rsidRPr="001919C1">
              <w:rPr>
                <w:rFonts w:cstheme="minorHAnsi"/>
                <w:sz w:val="20"/>
                <w:szCs w:val="20"/>
              </w:rPr>
              <w:t xml:space="preserve"> </w:t>
            </w:r>
          </w:p>
          <w:p w14:paraId="150D8DE7" w14:textId="77777777" w:rsidR="00DA7C40" w:rsidRPr="001919C1" w:rsidRDefault="005B3BCA" w:rsidP="00DA7C40">
            <w:pPr>
              <w:spacing w:line="360" w:lineRule="auto"/>
              <w:textAlignment w:val="baseline"/>
              <w:rPr>
                <w:rFonts w:cstheme="minorHAnsi"/>
                <w:sz w:val="20"/>
                <w:szCs w:val="20"/>
              </w:rPr>
            </w:pPr>
            <w:hyperlink r:id="rId1554"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4E00DFB8" w14:textId="4409A0B9" w:rsidR="00DA7C40" w:rsidRPr="008E6273" w:rsidRDefault="005B3BCA" w:rsidP="00DA7C40">
            <w:pPr>
              <w:spacing w:after="0" w:line="240" w:lineRule="auto"/>
              <w:textAlignment w:val="baseline"/>
              <w:rPr>
                <w:rFonts w:eastAsia="Times New Roman" w:cstheme="minorHAnsi"/>
                <w:sz w:val="20"/>
                <w:szCs w:val="20"/>
                <w:lang w:eastAsia="en-GB"/>
              </w:rPr>
            </w:pPr>
            <w:hyperlink r:id="rId1555" w:history="1">
              <w:r w:rsidR="00DA7C40" w:rsidRPr="001919C1">
                <w:rPr>
                  <w:rStyle w:val="Hyperlink"/>
                  <w:rFonts w:cstheme="minorHAnsi"/>
                  <w:sz w:val="20"/>
                  <w:szCs w:val="20"/>
                </w:rPr>
                <w:t>Torbay Local Plan 2012 - 2030</w:t>
              </w:r>
            </w:hyperlink>
          </w:p>
        </w:tc>
      </w:tr>
      <w:tr w:rsidR="00DA7C40" w:rsidRPr="008E6273" w14:paraId="746D0E54" w14:textId="54074486"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FFF22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To minimise waste and increase the recycling and reuse of waste materials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9F911D6"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reduce household waste? No   </w:t>
            </w:r>
          </w:p>
          <w:p w14:paraId="132E38E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increase waste recovery and recycling? No   </w:t>
            </w:r>
          </w:p>
          <w:p w14:paraId="6F48C60F"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reduce the proportion of waste sent to landfill? Yes  </w:t>
            </w:r>
          </w:p>
          <w:p w14:paraId="55E321B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59225E8"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2C4EB6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Any new development would increase waste generation. </w:t>
            </w:r>
          </w:p>
          <w:p w14:paraId="6786C79F"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p w14:paraId="38A5015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D324E7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Existing policies in the Local Plan (W5 and M3) seek to ensure that new development will provide facilities to allow the recycling of materials. </w:t>
            </w:r>
          </w:p>
          <w:p w14:paraId="7DF9D4F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35DC9C00" w14:textId="4067AFD3" w:rsidR="00DA7C40" w:rsidRPr="008E6273" w:rsidRDefault="005B3BCA" w:rsidP="00DA7C40">
            <w:pPr>
              <w:spacing w:after="0" w:line="240" w:lineRule="auto"/>
              <w:textAlignment w:val="baseline"/>
              <w:rPr>
                <w:rFonts w:eastAsia="Times New Roman" w:cstheme="minorHAnsi"/>
                <w:sz w:val="20"/>
                <w:szCs w:val="20"/>
                <w:lang w:eastAsia="en-GB"/>
              </w:rPr>
            </w:pPr>
            <w:hyperlink r:id="rId1556" w:history="1">
              <w:r w:rsidR="00DA7C40" w:rsidRPr="001919C1">
                <w:rPr>
                  <w:rStyle w:val="Hyperlink"/>
                  <w:rFonts w:cstheme="minorHAnsi"/>
                  <w:sz w:val="20"/>
                  <w:szCs w:val="20"/>
                </w:rPr>
                <w:t>Torbay Local Plan 2012 - 2030</w:t>
              </w:r>
            </w:hyperlink>
          </w:p>
        </w:tc>
      </w:tr>
      <w:tr w:rsidR="00DA7C40" w:rsidRPr="008E6273" w14:paraId="6D94F9A7" w14:textId="53240EB5"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6CBA8A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To conserve, protect and enhance habitats </w:t>
            </w:r>
          </w:p>
          <w:p w14:paraId="1E12A79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and species, and geodiversity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CB38B1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conserve protected/priority Habitats and species? Yes     </w:t>
            </w:r>
          </w:p>
          <w:p w14:paraId="1EECDA23"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conserve protected local nature conservation sites? NA </w:t>
            </w:r>
          </w:p>
          <w:p w14:paraId="7F793B3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affect the integrity of a European site? Yes  </w:t>
            </w:r>
          </w:p>
          <w:p w14:paraId="68E0B5C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Will it encourage ecological connectivity (including green corridors and water courses)? NA  </w:t>
            </w:r>
          </w:p>
          <w:p w14:paraId="0FAA20DC"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CBB46AE"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607A7D2" w14:textId="791D5FB5"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 eastern part of the site falls within the South Hams SAC Sustenance Zone while the western part lies within landscape Connectivity Zone.  Development of the site is likely to have negative effects on the greater horseshoe bat features of South Hams SAC alone or in-combination with other proposals or projects.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EBDE6B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GHB survey will be required to ascertain the presence of bats and its habitats and inform suitable mitigations </w:t>
            </w:r>
          </w:p>
          <w:p w14:paraId="06493355"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p w14:paraId="4142FB8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Existing policies in the Local Plan NC1 and The South Hams SAC Guidance  </w:t>
            </w:r>
          </w:p>
          <w:p w14:paraId="41B9287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seek to ensure that new development will  </w:t>
            </w:r>
          </w:p>
          <w:p w14:paraId="77531C32"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protect and enhance habitats and species.  </w:t>
            </w:r>
          </w:p>
          <w:p w14:paraId="4A6DB3BB"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64D10A97" w14:textId="77777777" w:rsidR="00DA7C40" w:rsidRPr="00876D11" w:rsidRDefault="005B3BCA" w:rsidP="00DA7C40">
            <w:pPr>
              <w:rPr>
                <w:rFonts w:cstheme="minorHAnsi"/>
                <w:color w:val="000000" w:themeColor="text2"/>
                <w:sz w:val="20"/>
                <w:szCs w:val="20"/>
                <w:u w:val="single"/>
              </w:rPr>
            </w:pPr>
            <w:hyperlink r:id="rId1557" w:history="1">
              <w:r w:rsidR="00DA7C40" w:rsidRPr="001919C1">
                <w:rPr>
                  <w:rStyle w:val="Hyperlink"/>
                  <w:rFonts w:cstheme="minorHAnsi"/>
                  <w:sz w:val="20"/>
                  <w:szCs w:val="20"/>
                </w:rPr>
                <w:t>South Hams Special Area of Conservation (SAC) Greater Horseshoe Bats</w:t>
              </w:r>
            </w:hyperlink>
          </w:p>
          <w:p w14:paraId="429033FF" w14:textId="77777777" w:rsidR="00DA7C40" w:rsidRPr="001919C1" w:rsidRDefault="005B3BCA" w:rsidP="00DA7C40">
            <w:pPr>
              <w:rPr>
                <w:rStyle w:val="Hyperlink"/>
                <w:rFonts w:cstheme="minorHAnsi"/>
                <w:sz w:val="20"/>
                <w:szCs w:val="20"/>
              </w:rPr>
            </w:pPr>
            <w:hyperlink r:id="rId1558" w:history="1">
              <w:r w:rsidR="00DA7C40" w:rsidRPr="001919C1">
                <w:rPr>
                  <w:rStyle w:val="Hyperlink"/>
                  <w:rFonts w:cstheme="minorHAnsi"/>
                  <w:sz w:val="20"/>
                  <w:szCs w:val="20"/>
                </w:rPr>
                <w:t>Devon Environment Viewer</w:t>
              </w:r>
            </w:hyperlink>
          </w:p>
          <w:p w14:paraId="3127A21E" w14:textId="77777777" w:rsidR="00DA7C40" w:rsidRPr="001919C1" w:rsidRDefault="005B3BCA" w:rsidP="00DA7C40">
            <w:pPr>
              <w:rPr>
                <w:rFonts w:cstheme="minorHAnsi"/>
                <w:sz w:val="20"/>
                <w:szCs w:val="20"/>
              </w:rPr>
            </w:pPr>
            <w:hyperlink r:id="rId1559" w:history="1">
              <w:r w:rsidR="00DA7C40" w:rsidRPr="001919C1">
                <w:rPr>
                  <w:rStyle w:val="Hyperlink"/>
                  <w:rFonts w:cstheme="minorHAnsi"/>
                  <w:sz w:val="20"/>
                  <w:szCs w:val="20"/>
                </w:rPr>
                <w:t>The Torbay Green Infrastructure Delivery Plan</w:t>
              </w:r>
            </w:hyperlink>
          </w:p>
          <w:p w14:paraId="588322A0" w14:textId="77777777" w:rsidR="00DA7C40" w:rsidRPr="001919C1" w:rsidRDefault="00DA7C40" w:rsidP="00DA7C40">
            <w:pPr>
              <w:spacing w:line="360" w:lineRule="auto"/>
              <w:rPr>
                <w:rFonts w:cstheme="minorHAnsi"/>
                <w:sz w:val="20"/>
                <w:szCs w:val="20"/>
              </w:rPr>
            </w:pPr>
          </w:p>
          <w:p w14:paraId="29550EEC" w14:textId="77777777" w:rsidR="00DA7C40" w:rsidRPr="008E6273" w:rsidRDefault="00DA7C40" w:rsidP="00DA7C40">
            <w:pPr>
              <w:spacing w:after="0" w:line="240" w:lineRule="auto"/>
              <w:textAlignment w:val="baseline"/>
              <w:rPr>
                <w:rFonts w:eastAsia="Times New Roman" w:cstheme="minorHAnsi"/>
                <w:sz w:val="20"/>
                <w:szCs w:val="20"/>
                <w:lang w:eastAsia="en-GB"/>
              </w:rPr>
            </w:pPr>
          </w:p>
        </w:tc>
      </w:tr>
      <w:tr w:rsidR="00DA7C40" w:rsidRPr="008E6273" w14:paraId="7C994D30" w14:textId="759E77BE"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73A6B0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5. To conserve, enhance and enjoy the historic environment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72828E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preserve and enhance buildings and structures and their setting and contribute to Torbay’s heritage? NA  </w:t>
            </w:r>
          </w:p>
          <w:p w14:paraId="0AB7204F"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improve and broaden access to, and understanding of, local heritage, historic sites, areas and buildings? NA </w:t>
            </w:r>
          </w:p>
          <w:p w14:paraId="2E5F351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preserve and enhance conservation areas including their setting? No </w:t>
            </w:r>
          </w:p>
          <w:p w14:paraId="15857F2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Will it offer opportunities to bring heritage assets back into active use? NA </w:t>
            </w:r>
          </w:p>
          <w:p w14:paraId="3D6B473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5. Will it safeguard sites of archaeological importance (scheduled or unscheduled) and their setting?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5798F415"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1D8AC50"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There is a listed building to the north-west to the site.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0573502"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Development sensitive to the historic environment value of the site’s setting will be required. </w:t>
            </w:r>
          </w:p>
        </w:tc>
        <w:tc>
          <w:tcPr>
            <w:tcW w:w="2553" w:type="dxa"/>
            <w:tcBorders>
              <w:top w:val="single" w:sz="6" w:space="0" w:color="auto"/>
              <w:left w:val="single" w:sz="6" w:space="0" w:color="auto"/>
              <w:bottom w:val="single" w:sz="6" w:space="0" w:color="auto"/>
              <w:right w:val="single" w:sz="6" w:space="0" w:color="auto"/>
            </w:tcBorders>
          </w:tcPr>
          <w:p w14:paraId="39D44A2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60" w:history="1">
              <w:r w:rsidR="00DA7C40" w:rsidRPr="001919C1">
                <w:rPr>
                  <w:rStyle w:val="Hyperlink"/>
                  <w:rFonts w:eastAsia="Times New Roman" w:cstheme="minorHAnsi"/>
                  <w:sz w:val="20"/>
                  <w:szCs w:val="20"/>
                  <w:lang w:eastAsia="en-GB"/>
                </w:rPr>
                <w:t>Torbay Heritage Strategy</w:t>
              </w:r>
            </w:hyperlink>
          </w:p>
          <w:p w14:paraId="202CFDC7"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61" w:history="1">
              <w:r w:rsidR="00DA7C40" w:rsidRPr="001919C1">
                <w:rPr>
                  <w:rStyle w:val="Hyperlink"/>
                  <w:rFonts w:eastAsia="Times New Roman" w:cstheme="minorHAnsi"/>
                  <w:sz w:val="20"/>
                  <w:szCs w:val="20"/>
                  <w:lang w:eastAsia="en-GB"/>
                </w:rPr>
                <w:t>Conservation Area Appraisal</w:t>
              </w:r>
            </w:hyperlink>
          </w:p>
          <w:p w14:paraId="791085B2" w14:textId="77777777" w:rsidR="00DA7C40" w:rsidRPr="001919C1" w:rsidRDefault="005B3BCA" w:rsidP="00DA7C40">
            <w:pPr>
              <w:spacing w:line="360" w:lineRule="auto"/>
              <w:rPr>
                <w:rFonts w:cstheme="minorHAnsi"/>
                <w:sz w:val="20"/>
                <w:szCs w:val="20"/>
              </w:rPr>
            </w:pPr>
            <w:hyperlink r:id="rId1562" w:history="1">
              <w:r w:rsidR="00DA7C40" w:rsidRPr="001919C1">
                <w:rPr>
                  <w:rStyle w:val="Hyperlink"/>
                  <w:rFonts w:eastAsia="Times New Roman" w:cstheme="minorHAnsi"/>
                  <w:sz w:val="20"/>
                  <w:szCs w:val="20"/>
                  <w:lang w:eastAsia="en-GB"/>
                </w:rPr>
                <w:t>Devon Environment Viewer</w:t>
              </w:r>
            </w:hyperlink>
          </w:p>
          <w:p w14:paraId="5B649F78" w14:textId="77777777" w:rsidR="00DA7C40" w:rsidRPr="008E6273" w:rsidRDefault="00DA7C40" w:rsidP="00DA7C40">
            <w:pPr>
              <w:spacing w:after="0" w:line="240" w:lineRule="auto"/>
              <w:textAlignment w:val="baseline"/>
              <w:rPr>
                <w:rFonts w:eastAsia="Times New Roman" w:cstheme="minorHAnsi"/>
                <w:sz w:val="20"/>
                <w:szCs w:val="20"/>
                <w:lang w:eastAsia="en-GB"/>
              </w:rPr>
            </w:pPr>
          </w:p>
        </w:tc>
      </w:tr>
      <w:tr w:rsidR="00DA7C40" w:rsidRPr="008E6273" w14:paraId="2DBF4795" w14:textId="5ABA1C59"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3324DF"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6. To protect, enhance and manage the character and quality of the landscape, townscape and seascape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51A515B"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Does it respect and protect existing landscape character?  No    </w:t>
            </w:r>
          </w:p>
          <w:p w14:paraId="3DB001C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Does it offer the opportunity to improve and promote landscape connectivity sympathetic to the existing Landscape character? Yes   </w:t>
            </w:r>
          </w:p>
          <w:p w14:paraId="2441E4F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improve green infrastructure? Yes    </w:t>
            </w:r>
          </w:p>
          <w:p w14:paraId="0EF9F396"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Will it result in the loss of historic landscape features? No  </w:t>
            </w:r>
          </w:p>
          <w:p w14:paraId="26026DC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5. Does it value and protect diverse and locally distinctive settlement and townscape character? Yes   </w:t>
            </w:r>
          </w:p>
          <w:p w14:paraId="463A2C2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40BDC617"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B6530FA"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 site is part of area that is predominantly rural in character and sensitive to change.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414D1BF"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30DE5F3F" w14:textId="53A88917" w:rsidR="00DA7C40" w:rsidRPr="008E6273" w:rsidRDefault="005B3BCA" w:rsidP="002B793E">
            <w:pPr>
              <w:spacing w:after="0" w:line="240" w:lineRule="auto"/>
              <w:textAlignment w:val="baseline"/>
              <w:rPr>
                <w:rFonts w:eastAsia="Times New Roman" w:cstheme="minorHAnsi"/>
                <w:sz w:val="20"/>
                <w:szCs w:val="20"/>
                <w:lang w:eastAsia="en-GB"/>
              </w:rPr>
            </w:pPr>
            <w:hyperlink r:id="rId1563" w:history="1">
              <w:r w:rsidR="00DA7C40" w:rsidRPr="001919C1">
                <w:rPr>
                  <w:rStyle w:val="Hyperlink"/>
                  <w:rFonts w:cstheme="minorHAnsi"/>
                  <w:sz w:val="20"/>
                  <w:szCs w:val="20"/>
                </w:rPr>
                <w:t>Torbay Landscape Character Assessment</w:t>
              </w:r>
            </w:hyperlink>
          </w:p>
        </w:tc>
      </w:tr>
      <w:tr w:rsidR="00DA7C40" w:rsidRPr="008E6273" w14:paraId="6660AFED" w14:textId="120440C7"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E29E5A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7. To reduce the need and desire to travel by car and support sustainable/active modes of travel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85B7522"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Does the site location encourage the use of existing sustainable modes of travel? Yes   </w:t>
            </w:r>
          </w:p>
          <w:p w14:paraId="77A967CC"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reduce the overall impact on traffic sensitive areas? Yes   </w:t>
            </w:r>
          </w:p>
          <w:p w14:paraId="39000422"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50AB4C1D"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693E47A"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Although the site is connected to the wider urban area via Totnes Road, it is distant from facilities.  </w:t>
            </w:r>
          </w:p>
          <w:p w14:paraId="02B10466"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p w14:paraId="5C027BF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65BAF4B"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03A02B80" w14:textId="77777777" w:rsidR="00DA7C40" w:rsidRPr="001919C1" w:rsidRDefault="005B3BCA" w:rsidP="00DA7C40">
            <w:pPr>
              <w:spacing w:line="360" w:lineRule="auto"/>
              <w:rPr>
                <w:rFonts w:cstheme="minorHAnsi"/>
                <w:sz w:val="20"/>
                <w:szCs w:val="20"/>
              </w:rPr>
            </w:pPr>
            <w:hyperlink r:id="rId1564" w:history="1">
              <w:r w:rsidR="00DA7C40" w:rsidRPr="001919C1">
                <w:rPr>
                  <w:rStyle w:val="Hyperlink"/>
                  <w:rFonts w:cstheme="minorHAnsi"/>
                  <w:sz w:val="20"/>
                  <w:szCs w:val="20"/>
                </w:rPr>
                <w:t>Devon and Torbay Local Transport Plan</w:t>
              </w:r>
            </w:hyperlink>
          </w:p>
          <w:p w14:paraId="4835C0C0" w14:textId="32B16F72" w:rsidR="00DA7C40" w:rsidRPr="008E6273" w:rsidRDefault="005B3BCA" w:rsidP="004737FA">
            <w:pPr>
              <w:spacing w:after="0" w:line="240" w:lineRule="auto"/>
              <w:textAlignment w:val="baseline"/>
              <w:rPr>
                <w:rFonts w:eastAsia="Times New Roman" w:cstheme="minorHAnsi"/>
                <w:sz w:val="20"/>
                <w:szCs w:val="20"/>
                <w:lang w:eastAsia="en-GB"/>
              </w:rPr>
            </w:pPr>
            <w:hyperlink r:id="rId1565" w:history="1">
              <w:r w:rsidR="00DA7C40" w:rsidRPr="001919C1">
                <w:rPr>
                  <w:rStyle w:val="Hyperlink"/>
                  <w:rFonts w:cstheme="minorHAnsi"/>
                  <w:sz w:val="20"/>
                  <w:szCs w:val="20"/>
                </w:rPr>
                <w:t>National Office Audit</w:t>
              </w:r>
            </w:hyperlink>
          </w:p>
        </w:tc>
      </w:tr>
      <w:tr w:rsidR="00DA7C40" w:rsidRPr="008E6273" w14:paraId="6EF929BA" w14:textId="222202DD"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64A159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8. To support strong, diverse and sustainable economic growth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32A999F"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encourage higher skilled economic sectors in Torbay? No     </w:t>
            </w:r>
          </w:p>
          <w:p w14:paraId="14542DD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encourage new employment that is consistent with local needs? Yes     </w:t>
            </w:r>
          </w:p>
          <w:p w14:paraId="7C6FA370"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encourage growth of existing businesses? Yes   </w:t>
            </w:r>
          </w:p>
          <w:p w14:paraId="61DE0D13"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Will it encourage small businesses to grow? Yes  </w:t>
            </w:r>
          </w:p>
          <w:p w14:paraId="1EA888D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5. Will it improve existing facilities within Torbay’s Town Centres? NA  </w:t>
            </w:r>
          </w:p>
          <w:p w14:paraId="4295778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6. Will it support and protect existing district and local centres serving the local needs of communities in Torbay?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7B16E8A1"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8E754FC"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Development of the site have the potential to indirectly improve economic growth in Torbay by providing employment in the housing building. </w:t>
            </w:r>
          </w:p>
          <w:p w14:paraId="1DB421F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288A39B"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0DD4A9CF"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p>
        </w:tc>
      </w:tr>
      <w:tr w:rsidR="00DA7C40" w:rsidRPr="008E6273" w14:paraId="351E3681" w14:textId="28C6EFB8"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7C2BC2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9. To reduce poverty and income inequality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4B9207A"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secure afford affordable homes? Yes    </w:t>
            </w:r>
          </w:p>
          <w:p w14:paraId="3D1FA8E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help to reduce the need to travel? Yes   </w:t>
            </w:r>
          </w:p>
          <w:p w14:paraId="029FBC2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p w14:paraId="4501DEE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73D17A11"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644E4D2"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5C0B35DD"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72E738F0" w14:textId="5C0D26C1" w:rsidR="00DA7C40" w:rsidRPr="008E6273" w:rsidRDefault="005B3BCA" w:rsidP="004737FA">
            <w:pPr>
              <w:spacing w:after="0" w:line="240" w:lineRule="auto"/>
              <w:textAlignment w:val="baseline"/>
              <w:rPr>
                <w:rFonts w:eastAsia="Times New Roman" w:cstheme="minorHAnsi"/>
                <w:sz w:val="20"/>
                <w:szCs w:val="20"/>
                <w:lang w:eastAsia="en-GB"/>
              </w:rPr>
            </w:pPr>
            <w:hyperlink r:id="rId1566" w:history="1">
              <w:r w:rsidR="00DA7C40" w:rsidRPr="001919C1">
                <w:rPr>
                  <w:rStyle w:val="Hyperlink"/>
                  <w:rFonts w:cstheme="minorHAnsi"/>
                  <w:sz w:val="20"/>
                  <w:szCs w:val="20"/>
                </w:rPr>
                <w:t>Planning Contribution and Affordable housing SPD</w:t>
              </w:r>
            </w:hyperlink>
          </w:p>
        </w:tc>
      </w:tr>
      <w:tr w:rsidR="00DA7C40" w:rsidRPr="008E6273" w14:paraId="4BE0A4FC" w14:textId="46DAFFC5"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1DB6D2"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10. To maximise the use of previously developed land/ buildings and encourage the efficient use of land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5FB8CD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result in loss of greenfield land? Yes   </w:t>
            </w:r>
          </w:p>
          <w:p w14:paraId="1E56622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Is the site capable of supporting higher density development and/or a mix of uses? Yes   </w:t>
            </w:r>
          </w:p>
          <w:p w14:paraId="72FF5FE8"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Does the site allow for the re-use of existing buildings? NA    </w:t>
            </w:r>
          </w:p>
          <w:p w14:paraId="4A0F31E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43FA570A"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5E9F89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 site is currently undeveloped greenfield land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BF2B084"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p w14:paraId="186A94F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5A92FE82" w14:textId="7F9498BF" w:rsidR="00DA7C40" w:rsidRPr="008E6273" w:rsidRDefault="005B3BCA" w:rsidP="00DA7C40">
            <w:pPr>
              <w:spacing w:after="0" w:line="240" w:lineRule="auto"/>
              <w:textAlignment w:val="baseline"/>
              <w:rPr>
                <w:rFonts w:eastAsia="Times New Roman" w:cstheme="minorHAnsi"/>
                <w:sz w:val="20"/>
                <w:szCs w:val="20"/>
                <w:lang w:eastAsia="en-GB"/>
              </w:rPr>
            </w:pPr>
            <w:hyperlink r:id="rId1567" w:history="1">
              <w:r w:rsidR="00DA7C40" w:rsidRPr="00DB5A3A">
                <w:rPr>
                  <w:rStyle w:val="Hyperlink"/>
                  <w:rFonts w:cstheme="minorHAnsi"/>
                  <w:sz w:val="20"/>
                  <w:szCs w:val="20"/>
                </w:rPr>
                <w:t>HELAA</w:t>
              </w:r>
            </w:hyperlink>
          </w:p>
        </w:tc>
      </w:tr>
      <w:tr w:rsidR="00DA7C40" w:rsidRPr="008E6273" w14:paraId="377A1509" w14:textId="25253D17"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2643AC"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11. To promote safe communities and reduce fear of crime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AFED515"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reduce crime through design measures? Yes   </w:t>
            </w:r>
          </w:p>
          <w:p w14:paraId="2D4157E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contribute to a safe built environment? Yes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3ED6FC02"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88EBB8E"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At this stage, it is difficult to establish what impacts development in this area will have on crime and antisocial behaviour. </w:t>
            </w:r>
          </w:p>
          <w:p w14:paraId="76BE26D3"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7E4709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11C098D8"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p w14:paraId="326067C7" w14:textId="0A76DFDE"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Local Plan policy DE1 (Design) seek to secure high quality safe, sustainable and inclusive design and development standards.   </w:t>
            </w:r>
          </w:p>
        </w:tc>
        <w:tc>
          <w:tcPr>
            <w:tcW w:w="2553" w:type="dxa"/>
            <w:tcBorders>
              <w:top w:val="single" w:sz="6" w:space="0" w:color="auto"/>
              <w:left w:val="single" w:sz="6" w:space="0" w:color="auto"/>
              <w:bottom w:val="single" w:sz="6" w:space="0" w:color="auto"/>
              <w:right w:val="single" w:sz="6" w:space="0" w:color="auto"/>
            </w:tcBorders>
          </w:tcPr>
          <w:p w14:paraId="20A55E6B" w14:textId="02B4C10A" w:rsidR="00DA7C40" w:rsidRPr="008E6273" w:rsidRDefault="005B3BCA" w:rsidP="00DA7C40">
            <w:pPr>
              <w:spacing w:after="0" w:line="240" w:lineRule="auto"/>
              <w:textAlignment w:val="baseline"/>
              <w:rPr>
                <w:rFonts w:eastAsia="Times New Roman" w:cstheme="minorHAnsi"/>
                <w:sz w:val="20"/>
                <w:szCs w:val="20"/>
                <w:lang w:eastAsia="en-GB"/>
              </w:rPr>
            </w:pPr>
            <w:hyperlink r:id="rId1568" w:history="1">
              <w:r w:rsidR="00DA7C40" w:rsidRPr="001919C1">
                <w:rPr>
                  <w:rStyle w:val="Hyperlink"/>
                  <w:rFonts w:cstheme="minorHAnsi"/>
                  <w:sz w:val="20"/>
                  <w:szCs w:val="20"/>
                </w:rPr>
                <w:t>Crime trends in Torbay</w:t>
              </w:r>
            </w:hyperlink>
          </w:p>
        </w:tc>
      </w:tr>
      <w:tr w:rsidR="00DA7C40" w:rsidRPr="008E6273" w14:paraId="4701D31D" w14:textId="428E57F0"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185C8A5"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12. To provide housing that meets the needs of existing and future residents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46F3BA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Is the site within close proximity to key services (e.g. schools, shop, public transport, health centres etc.)? yes    </w:t>
            </w:r>
          </w:p>
          <w:p w14:paraId="1A4F799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provide sufficient housing to meet existing and future housing need? Yes    </w:t>
            </w:r>
          </w:p>
          <w:p w14:paraId="75F8511F"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increase the range and affordability of housing for all social groups? No  </w:t>
            </w:r>
          </w:p>
          <w:p w14:paraId="524D061A"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6FEFE663"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1666716"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 site will provide approximately 310 new homes during the Plan period. Development of the site should meet the requirements for affordable housing provision.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08DB266"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69D07158" w14:textId="6B5E549A" w:rsidR="00DA7C40" w:rsidRPr="008E6273" w:rsidRDefault="005B3BCA" w:rsidP="00DA7C40">
            <w:pPr>
              <w:spacing w:after="0" w:line="240" w:lineRule="auto"/>
              <w:textAlignment w:val="baseline"/>
              <w:rPr>
                <w:rFonts w:eastAsia="Times New Roman" w:cstheme="minorHAnsi"/>
                <w:sz w:val="20"/>
                <w:szCs w:val="20"/>
                <w:lang w:eastAsia="en-GB"/>
              </w:rPr>
            </w:pPr>
            <w:hyperlink r:id="rId1569" w:history="1">
              <w:r w:rsidR="00DA7C40" w:rsidRPr="001919C1">
                <w:rPr>
                  <w:rStyle w:val="Hyperlink"/>
                  <w:rFonts w:cstheme="minorHAnsi"/>
                  <w:sz w:val="20"/>
                  <w:szCs w:val="20"/>
                </w:rPr>
                <w:t>Planning Contribution and Affordable housing SPD</w:t>
              </w:r>
            </w:hyperlink>
          </w:p>
        </w:tc>
      </w:tr>
      <w:tr w:rsidR="00DA7C40" w:rsidRPr="008E6273" w14:paraId="6C4D880F" w14:textId="03940E23" w:rsidTr="008E26FB">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0CD421"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13. To improve health and wellbeing and reduce health inequalities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332D29B"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1. Will it improve accessibility to health care for existing residents and/or provide additional facilities for new residents? Yes  </w:t>
            </w:r>
          </w:p>
          <w:p w14:paraId="4FC624E7"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2. Will it support a healthy lifestyle including opportunities for recreational/physical activity? Yes   </w:t>
            </w:r>
          </w:p>
          <w:p w14:paraId="7F828C48"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E4C993F" w14:textId="77777777" w:rsidR="00DA7C40" w:rsidRPr="008E6273" w:rsidRDefault="00DA7C40" w:rsidP="00DA7C40">
            <w:pPr>
              <w:spacing w:after="0" w:line="240" w:lineRule="auto"/>
              <w:ind w:left="360"/>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B9FDFB9"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The site is within a walking distance from an open space.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F56B43D" w14:textId="77777777" w:rsidR="00DA7C40" w:rsidRPr="008E6273" w:rsidRDefault="00DA7C40" w:rsidP="00DA7C40">
            <w:pPr>
              <w:spacing w:after="0" w:line="240" w:lineRule="auto"/>
              <w:textAlignment w:val="baseline"/>
              <w:rPr>
                <w:rFonts w:eastAsia="Times New Roman" w:cstheme="minorHAnsi"/>
                <w:sz w:val="20"/>
                <w:szCs w:val="20"/>
                <w:lang w:eastAsia="en-GB"/>
              </w:rPr>
            </w:pPr>
            <w:r w:rsidRPr="008E6273">
              <w:rPr>
                <w:rFonts w:eastAsia="Times New Roman" w:cstheme="minorHAnsi"/>
                <w:sz w:val="20"/>
                <w:szCs w:val="20"/>
                <w:lang w:eastAsia="en-GB"/>
              </w:rPr>
              <w:t> </w:t>
            </w:r>
          </w:p>
        </w:tc>
        <w:tc>
          <w:tcPr>
            <w:tcW w:w="2553" w:type="dxa"/>
            <w:tcBorders>
              <w:top w:val="single" w:sz="6" w:space="0" w:color="auto"/>
              <w:left w:val="single" w:sz="6" w:space="0" w:color="auto"/>
              <w:bottom w:val="single" w:sz="6" w:space="0" w:color="auto"/>
              <w:right w:val="single" w:sz="6" w:space="0" w:color="auto"/>
            </w:tcBorders>
          </w:tcPr>
          <w:p w14:paraId="1CE08C17" w14:textId="77777777" w:rsidR="00DA7C40" w:rsidRPr="001919C1" w:rsidRDefault="005B3BCA" w:rsidP="00DA7C40">
            <w:pPr>
              <w:autoSpaceDE w:val="0"/>
              <w:autoSpaceDN w:val="0"/>
              <w:adjustRightInd w:val="0"/>
              <w:rPr>
                <w:rStyle w:val="Hyperlink"/>
                <w:rFonts w:cstheme="minorHAnsi"/>
                <w:sz w:val="20"/>
                <w:szCs w:val="20"/>
              </w:rPr>
            </w:pPr>
            <w:hyperlink r:id="rId1570" w:history="1">
              <w:r w:rsidR="00DA7C40" w:rsidRPr="001919C1">
                <w:rPr>
                  <w:rStyle w:val="Hyperlink"/>
                  <w:rFonts w:cstheme="minorHAnsi"/>
                  <w:sz w:val="20"/>
                  <w:szCs w:val="20"/>
                </w:rPr>
                <w:t>Planning Contribution and Affordable housing SPD</w:t>
              </w:r>
            </w:hyperlink>
          </w:p>
          <w:p w14:paraId="6D6B0760" w14:textId="77777777" w:rsidR="00DA7C40" w:rsidRPr="001919C1" w:rsidRDefault="005B3BCA" w:rsidP="00DA7C40">
            <w:pPr>
              <w:autoSpaceDE w:val="0"/>
              <w:autoSpaceDN w:val="0"/>
              <w:adjustRightInd w:val="0"/>
              <w:rPr>
                <w:rStyle w:val="Hyperlink"/>
                <w:rFonts w:cstheme="minorHAnsi"/>
                <w:sz w:val="20"/>
                <w:szCs w:val="20"/>
              </w:rPr>
            </w:pPr>
            <w:hyperlink r:id="rId1571" w:history="1">
              <w:r w:rsidR="00DA7C40" w:rsidRPr="001919C1">
                <w:rPr>
                  <w:rStyle w:val="Hyperlink"/>
                  <w:rFonts w:cstheme="minorHAnsi"/>
                  <w:sz w:val="20"/>
                  <w:szCs w:val="20"/>
                </w:rPr>
                <w:t>National Office Audit</w:t>
              </w:r>
            </w:hyperlink>
          </w:p>
          <w:p w14:paraId="3E06D07B" w14:textId="77777777" w:rsidR="00DA7C40" w:rsidRPr="001919C1" w:rsidRDefault="005B3BCA" w:rsidP="00DA7C40">
            <w:pPr>
              <w:rPr>
                <w:rFonts w:cstheme="minorHAnsi"/>
                <w:sz w:val="20"/>
                <w:szCs w:val="20"/>
              </w:rPr>
            </w:pPr>
            <w:hyperlink r:id="rId1572" w:history="1">
              <w:r w:rsidR="00DA7C40" w:rsidRPr="001919C1">
                <w:rPr>
                  <w:rStyle w:val="Hyperlink"/>
                  <w:rFonts w:cstheme="minorHAnsi"/>
                  <w:sz w:val="20"/>
                  <w:szCs w:val="20"/>
                </w:rPr>
                <w:t>The Torbay Green Infrastructure Delivery Plan</w:t>
              </w:r>
            </w:hyperlink>
          </w:p>
          <w:p w14:paraId="61EF0C9C" w14:textId="77777777" w:rsidR="00DA7C40" w:rsidRPr="008E6273" w:rsidRDefault="00DA7C40" w:rsidP="00DA7C40">
            <w:pPr>
              <w:spacing w:after="0" w:line="240" w:lineRule="auto"/>
              <w:textAlignment w:val="baseline"/>
              <w:rPr>
                <w:rFonts w:eastAsia="Times New Roman" w:cstheme="minorHAnsi"/>
                <w:sz w:val="20"/>
                <w:szCs w:val="20"/>
                <w:lang w:eastAsia="en-GB"/>
              </w:rPr>
            </w:pPr>
          </w:p>
        </w:tc>
      </w:tr>
    </w:tbl>
    <w:p w14:paraId="0EE6E000" w14:textId="77777777" w:rsidR="002031ED" w:rsidRPr="002031ED" w:rsidRDefault="002031ED" w:rsidP="002031ED"/>
    <w:p w14:paraId="5ABE1D8A" w14:textId="4DD5ADBD" w:rsidR="006331BB" w:rsidRDefault="006331BB" w:rsidP="008F32EA">
      <w:pPr>
        <w:pStyle w:val="Heading3"/>
        <w:numPr>
          <w:ilvl w:val="0"/>
          <w:numId w:val="11"/>
        </w:numPr>
      </w:pPr>
      <w:bookmarkStart w:id="137" w:name="_Toc116053215"/>
      <w:r w:rsidRPr="005313B6">
        <w:t>Land to the North of Totnes Road (Taylor Wimpey)</w:t>
      </w:r>
      <w:r>
        <w:t>,</w:t>
      </w:r>
      <w:r w:rsidRPr="003028DD">
        <w:t xml:space="preserve"> SDP3</w:t>
      </w:r>
      <w:r>
        <w:t>h*</w:t>
      </w:r>
      <w:bookmarkEnd w:id="137"/>
    </w:p>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862"/>
        <w:gridCol w:w="850"/>
        <w:gridCol w:w="3402"/>
        <w:gridCol w:w="2977"/>
        <w:gridCol w:w="2693"/>
      </w:tblGrid>
      <w:tr w:rsidR="00DA7C40" w:rsidRPr="00BF3E79" w14:paraId="704B43CB" w14:textId="6DC6DC84" w:rsidTr="00380416">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A6C21F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b/>
                <w:bCs/>
                <w:sz w:val="20"/>
                <w:szCs w:val="20"/>
                <w:lang w:eastAsia="en-GB"/>
              </w:rPr>
              <w:t>Sustainability Objective</w:t>
            </w:r>
            <w:r w:rsidRPr="00BF3E79">
              <w:rPr>
                <w:rFonts w:eastAsia="Times New Roman" w:cstheme="minorHAnsi"/>
                <w:sz w:val="20"/>
                <w:szCs w:val="20"/>
                <w:lang w:eastAsia="en-GB"/>
              </w:rPr>
              <w:t> </w:t>
            </w:r>
          </w:p>
        </w:tc>
        <w:tc>
          <w:tcPr>
            <w:tcW w:w="286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15F8A19"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b/>
                <w:bCs/>
                <w:sz w:val="20"/>
                <w:szCs w:val="20"/>
                <w:lang w:eastAsia="en-GB"/>
              </w:rPr>
              <w:t>Site Specific Questions</w:t>
            </w:r>
            <w:r w:rsidRPr="00BF3E7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941AFA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b/>
                <w:bCs/>
                <w:sz w:val="20"/>
                <w:szCs w:val="20"/>
                <w:lang w:eastAsia="en-GB"/>
              </w:rPr>
              <w:t>Effect </w:t>
            </w: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7FD94C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b/>
                <w:bCs/>
                <w:sz w:val="20"/>
                <w:szCs w:val="20"/>
                <w:lang w:eastAsia="en-GB"/>
              </w:rPr>
              <w:t>Impact of proposal </w:t>
            </w:r>
            <w:r w:rsidRPr="00BF3E79">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6428091"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b/>
                <w:bCs/>
                <w:sz w:val="20"/>
                <w:szCs w:val="20"/>
                <w:lang w:eastAsia="en-GB"/>
              </w:rPr>
              <w:t>Proposed mitigation measures and considerations</w:t>
            </w: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shd w:val="clear" w:color="auto" w:fill="002F6C" w:themeFill="text1"/>
          </w:tcPr>
          <w:p w14:paraId="0106A76C" w14:textId="286F9CC0" w:rsidR="00DA7C40" w:rsidRPr="00BF3E79"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BF3E79" w14:paraId="2767DBEC" w14:textId="329F3358"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74AC2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To reduce and manage the impacts of climate change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25F8A09" w14:textId="4F9EF412"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62125C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Is the site located in an area of risk from flooding? No   </w:t>
            </w:r>
          </w:p>
          <w:p w14:paraId="00B30E9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there be an opportunity for flood risk reduction?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7043CC1C"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3A0A18A" w14:textId="5327969C"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r w:rsidR="004737CD" w:rsidRPr="00647B53">
              <w:rPr>
                <w:rFonts w:cstheme="minorHAnsi"/>
                <w:sz w:val="20"/>
                <w:szCs w:val="20"/>
              </w:rPr>
              <w:t xml:space="preserve">The area is within </w:t>
            </w:r>
            <w:r w:rsidR="002B793E">
              <w:rPr>
                <w:rFonts w:cstheme="minorHAnsi"/>
                <w:sz w:val="20"/>
                <w:szCs w:val="20"/>
              </w:rPr>
              <w:t>medium</w:t>
            </w:r>
            <w:r w:rsidR="004737CD" w:rsidRPr="00647B53">
              <w:rPr>
                <w:rFonts w:cstheme="minorHAnsi"/>
                <w:sz w:val="20"/>
                <w:szCs w:val="20"/>
              </w:rPr>
              <w:t xml:space="preserve"> Climate Change Vulnerability Buffers which indicate it would benefit from climate change adaptation actions</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2D52E8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CDD290C" w14:textId="77777777" w:rsidR="00DA7C40" w:rsidRPr="001919C1" w:rsidRDefault="005B3BCA" w:rsidP="00DA7C40">
            <w:pPr>
              <w:spacing w:line="360" w:lineRule="auto"/>
              <w:rPr>
                <w:rFonts w:cstheme="minorHAnsi"/>
                <w:sz w:val="20"/>
                <w:szCs w:val="20"/>
              </w:rPr>
            </w:pPr>
            <w:hyperlink r:id="rId1573"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2B7C8D26" w14:textId="77777777" w:rsidR="00DA7C40" w:rsidRPr="001919C1" w:rsidRDefault="005B3BCA" w:rsidP="00DA7C40">
            <w:pPr>
              <w:rPr>
                <w:rStyle w:val="Hyperlink"/>
                <w:rFonts w:cstheme="minorHAnsi"/>
                <w:sz w:val="20"/>
                <w:szCs w:val="20"/>
              </w:rPr>
            </w:pPr>
            <w:hyperlink r:id="rId1574" w:history="1">
              <w:r w:rsidR="00DA7C40" w:rsidRPr="001919C1">
                <w:rPr>
                  <w:rStyle w:val="Hyperlink"/>
                  <w:rFonts w:cstheme="minorHAnsi"/>
                  <w:sz w:val="20"/>
                  <w:szCs w:val="20"/>
                </w:rPr>
                <w:t>National Office Audit</w:t>
              </w:r>
            </w:hyperlink>
          </w:p>
          <w:p w14:paraId="208172EA" w14:textId="2F7F51B8" w:rsidR="00DA7C40" w:rsidRPr="008E26FB" w:rsidRDefault="005B3BCA" w:rsidP="008E26FB">
            <w:pPr>
              <w:spacing w:line="360" w:lineRule="auto"/>
              <w:rPr>
                <w:rFonts w:cstheme="minorHAnsi"/>
                <w:sz w:val="20"/>
                <w:szCs w:val="20"/>
              </w:rPr>
            </w:pPr>
            <w:hyperlink r:id="rId1575" w:history="1">
              <w:r w:rsidR="00DA7C40" w:rsidRPr="001919C1">
                <w:rPr>
                  <w:rStyle w:val="Hyperlink"/>
                  <w:rFonts w:cstheme="minorHAnsi"/>
                  <w:sz w:val="20"/>
                  <w:szCs w:val="20"/>
                </w:rPr>
                <w:t>Torbay PPS1 Sustainable Energy Assessment (SEA)</w:t>
              </w:r>
            </w:hyperlink>
          </w:p>
        </w:tc>
      </w:tr>
      <w:tr w:rsidR="00DA7C40" w:rsidRPr="00BF3E79" w14:paraId="7587D1F3" w14:textId="1C82C6BE"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66CBA8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To improve water, air, soil quality and minimise noise levels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243BFBE6" w14:textId="5A6F3B88" w:rsidR="00DA7C40" w:rsidRPr="00BF3E79" w:rsidRDefault="00AF2D9A"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BF3E79">
              <w:rPr>
                <w:rFonts w:eastAsia="Times New Roman" w:cstheme="minorHAnsi"/>
                <w:sz w:val="20"/>
                <w:szCs w:val="20"/>
                <w:lang w:eastAsia="en-GB"/>
              </w:rPr>
              <w:t>. Is the site within or directly connected to road to an AQMA? No   </w:t>
            </w:r>
          </w:p>
          <w:p w14:paraId="2C3B64E6" w14:textId="09EEA324" w:rsidR="00DA7C40" w:rsidRPr="00BF3E79" w:rsidRDefault="00AF2D9A"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BF3E79">
              <w:rPr>
                <w:rFonts w:eastAsia="Times New Roman" w:cstheme="minorHAnsi"/>
                <w:sz w:val="20"/>
                <w:szCs w:val="20"/>
                <w:lang w:eastAsia="en-GB"/>
              </w:rPr>
              <w:t>. Will it result in the loss of BMV agricultural land? No  </w:t>
            </w:r>
          </w:p>
          <w:p w14:paraId="7D9A83D3" w14:textId="36E018EF" w:rsidR="00DA7C40" w:rsidRPr="00BF3E79" w:rsidRDefault="00AF2D9A"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BF3E79">
              <w:rPr>
                <w:rFonts w:eastAsia="Times New Roman" w:cstheme="minorHAnsi"/>
                <w:sz w:val="20"/>
                <w:szCs w:val="20"/>
                <w:lang w:eastAsia="en-GB"/>
              </w:rPr>
              <w:t>. Will it contribute to surface or ground water pollution? Possibly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2BC01F4E"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E54E79F" w14:textId="07328BDA"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The whole site leis in BMV Grade 2 agricultural land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A46C9D5"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Mitigation of the effect on the agricultural economy will include avoidance of high-grade land for habitat creation and adapting farming practices  </w:t>
            </w:r>
          </w:p>
          <w:p w14:paraId="28B9A8A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693" w:type="dxa"/>
            <w:tcBorders>
              <w:top w:val="single" w:sz="6" w:space="0" w:color="auto"/>
              <w:left w:val="single" w:sz="6" w:space="0" w:color="auto"/>
              <w:bottom w:val="single" w:sz="6" w:space="0" w:color="auto"/>
              <w:right w:val="single" w:sz="6" w:space="0" w:color="auto"/>
            </w:tcBorders>
          </w:tcPr>
          <w:p w14:paraId="7124F0DE"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576" w:history="1">
              <w:r w:rsidRPr="001919C1">
                <w:rPr>
                  <w:rStyle w:val="Hyperlink"/>
                  <w:rFonts w:cstheme="minorHAnsi"/>
                  <w:sz w:val="20"/>
                  <w:szCs w:val="20"/>
                </w:rPr>
                <w:t>Magic Map Application</w:t>
              </w:r>
            </w:hyperlink>
            <w:r w:rsidRPr="001919C1">
              <w:rPr>
                <w:rFonts w:cstheme="minorHAnsi"/>
                <w:sz w:val="20"/>
                <w:szCs w:val="20"/>
              </w:rPr>
              <w:t xml:space="preserve"> </w:t>
            </w:r>
          </w:p>
          <w:p w14:paraId="31395814" w14:textId="77777777" w:rsidR="00DA7C40" w:rsidRPr="001919C1" w:rsidRDefault="005B3BCA" w:rsidP="00DA7C40">
            <w:pPr>
              <w:spacing w:line="360" w:lineRule="auto"/>
              <w:textAlignment w:val="baseline"/>
              <w:rPr>
                <w:rFonts w:cstheme="minorHAnsi"/>
                <w:sz w:val="20"/>
                <w:szCs w:val="20"/>
              </w:rPr>
            </w:pPr>
            <w:hyperlink r:id="rId1577"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600F2477" w14:textId="7FF4D29A" w:rsidR="00DA7C40" w:rsidRPr="00BF3E79" w:rsidRDefault="005B3BCA" w:rsidP="00DA7C40">
            <w:pPr>
              <w:spacing w:after="0" w:line="240" w:lineRule="auto"/>
              <w:textAlignment w:val="baseline"/>
              <w:rPr>
                <w:rFonts w:eastAsia="Times New Roman" w:cstheme="minorHAnsi"/>
                <w:sz w:val="20"/>
                <w:szCs w:val="20"/>
                <w:lang w:eastAsia="en-GB"/>
              </w:rPr>
            </w:pPr>
            <w:hyperlink r:id="rId1578" w:history="1">
              <w:r w:rsidR="00DA7C40" w:rsidRPr="001919C1">
                <w:rPr>
                  <w:rStyle w:val="Hyperlink"/>
                  <w:rFonts w:cstheme="minorHAnsi"/>
                  <w:sz w:val="20"/>
                  <w:szCs w:val="20"/>
                </w:rPr>
                <w:t>Torbay Local Plan 2012 - 2030</w:t>
              </w:r>
            </w:hyperlink>
          </w:p>
        </w:tc>
      </w:tr>
      <w:tr w:rsidR="00DA7C40" w:rsidRPr="00BF3E79" w14:paraId="77DBFB02" w14:textId="11526B12"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68E5BD3"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To minimise waste and increase the recycling and reuse of waste materials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E6593E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reduce household waste? No   </w:t>
            </w:r>
          </w:p>
          <w:p w14:paraId="29E8E90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increase waste recovery and recycling? No   </w:t>
            </w:r>
          </w:p>
          <w:p w14:paraId="67417E86"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reduce the proportion of waste sent to landfill? Yes  </w:t>
            </w:r>
          </w:p>
          <w:p w14:paraId="569FBC9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49139605"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F6F267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Any new development would increase waste generation. </w:t>
            </w:r>
          </w:p>
          <w:p w14:paraId="36248019"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p w14:paraId="31530E2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A51FA0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Existing policies in the Local Plan (W5 and M3) seek to ensure that new development will provide facilities to allow the recycling of materials. </w:t>
            </w:r>
          </w:p>
          <w:p w14:paraId="15F1C9EB"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21E2555A" w14:textId="6E4047E4" w:rsidR="00DA7C40" w:rsidRPr="00BF3E79" w:rsidRDefault="005B3BCA" w:rsidP="00DA7C40">
            <w:pPr>
              <w:spacing w:after="0" w:line="240" w:lineRule="auto"/>
              <w:textAlignment w:val="baseline"/>
              <w:rPr>
                <w:rFonts w:eastAsia="Times New Roman" w:cstheme="minorHAnsi"/>
                <w:sz w:val="20"/>
                <w:szCs w:val="20"/>
                <w:lang w:eastAsia="en-GB"/>
              </w:rPr>
            </w:pPr>
            <w:hyperlink r:id="rId1579" w:history="1">
              <w:r w:rsidR="00DA7C40" w:rsidRPr="001919C1">
                <w:rPr>
                  <w:rStyle w:val="Hyperlink"/>
                  <w:rFonts w:cstheme="minorHAnsi"/>
                  <w:sz w:val="20"/>
                  <w:szCs w:val="20"/>
                </w:rPr>
                <w:t>Torbay Local Plan 2012 - 2030</w:t>
              </w:r>
            </w:hyperlink>
          </w:p>
        </w:tc>
      </w:tr>
      <w:tr w:rsidR="00DA7C40" w:rsidRPr="00BF3E79" w14:paraId="70B50B0D" w14:textId="26CC00E3"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D39763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To conserve, protect and enhance habitats </w:t>
            </w:r>
          </w:p>
          <w:p w14:paraId="3079B50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and species, and geodiversity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82300E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conserve protected/priority Habitats and species? Yes     </w:t>
            </w:r>
          </w:p>
          <w:p w14:paraId="01E731B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conserve protected local nature conservation sites? NA </w:t>
            </w:r>
          </w:p>
          <w:p w14:paraId="1D6B9E2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affect the integrity of a European site? Yes  </w:t>
            </w:r>
          </w:p>
          <w:p w14:paraId="449F72D3"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Will it encourage ecological connectivity (including green corridors and water courses)? NA  </w:t>
            </w:r>
          </w:p>
          <w:p w14:paraId="3404D0A9"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37C5AC3A"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56CF5D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eastern part of the site falls within the South Hams SAC Sustenance Zone while the western part lies within landscape Connectivity Zone.  Development of the site is likely to have a significant effect on the greater horseshoe bat features of South Hams SAC alone or in-combination with other proposals or projects. </w:t>
            </w:r>
          </w:p>
          <w:p w14:paraId="301F87C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4A9AFB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GHB survey will be required to ascertain the presence of bats and its habitats and inform suitable mitigations </w:t>
            </w:r>
          </w:p>
          <w:p w14:paraId="3CC7F7E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p w14:paraId="5E7EE1C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Existing policies in the Local Plan NC1 and The South Hams SAC Guidance  </w:t>
            </w:r>
          </w:p>
          <w:p w14:paraId="44A8E00B"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seek to ensure that new development will  </w:t>
            </w:r>
          </w:p>
          <w:p w14:paraId="1DA7E1C9"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protect and enhance habitats and species.  </w:t>
            </w:r>
          </w:p>
          <w:p w14:paraId="4C8DA30D"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3312F00A" w14:textId="77777777" w:rsidR="00DA7C40" w:rsidRPr="00876D11" w:rsidRDefault="005B3BCA" w:rsidP="00DA7C40">
            <w:pPr>
              <w:rPr>
                <w:rFonts w:cstheme="minorHAnsi"/>
                <w:color w:val="000000" w:themeColor="text2"/>
                <w:sz w:val="20"/>
                <w:szCs w:val="20"/>
                <w:u w:val="single"/>
              </w:rPr>
            </w:pPr>
            <w:hyperlink r:id="rId1580" w:history="1">
              <w:r w:rsidR="00DA7C40" w:rsidRPr="001919C1">
                <w:rPr>
                  <w:rStyle w:val="Hyperlink"/>
                  <w:rFonts w:cstheme="minorHAnsi"/>
                  <w:sz w:val="20"/>
                  <w:szCs w:val="20"/>
                </w:rPr>
                <w:t>South Hams Special Area of Conservation (SAC) Greater Horseshoe Bats</w:t>
              </w:r>
            </w:hyperlink>
          </w:p>
          <w:p w14:paraId="788F6CFF" w14:textId="77777777" w:rsidR="00DA7C40" w:rsidRPr="001919C1" w:rsidRDefault="005B3BCA" w:rsidP="00DA7C40">
            <w:pPr>
              <w:rPr>
                <w:rStyle w:val="Hyperlink"/>
                <w:rFonts w:cstheme="minorHAnsi"/>
                <w:sz w:val="20"/>
                <w:szCs w:val="20"/>
              </w:rPr>
            </w:pPr>
            <w:hyperlink r:id="rId1581" w:history="1">
              <w:r w:rsidR="00DA7C40" w:rsidRPr="001919C1">
                <w:rPr>
                  <w:rStyle w:val="Hyperlink"/>
                  <w:rFonts w:cstheme="minorHAnsi"/>
                  <w:sz w:val="20"/>
                  <w:szCs w:val="20"/>
                </w:rPr>
                <w:t>Devon Environment Viewer</w:t>
              </w:r>
            </w:hyperlink>
          </w:p>
          <w:p w14:paraId="315569C6" w14:textId="77777777" w:rsidR="00DA7C40" w:rsidRPr="001919C1" w:rsidRDefault="005B3BCA" w:rsidP="00DA7C40">
            <w:pPr>
              <w:rPr>
                <w:rFonts w:cstheme="minorHAnsi"/>
                <w:sz w:val="20"/>
                <w:szCs w:val="20"/>
              </w:rPr>
            </w:pPr>
            <w:hyperlink r:id="rId1582" w:history="1">
              <w:r w:rsidR="00DA7C40" w:rsidRPr="001919C1">
                <w:rPr>
                  <w:rStyle w:val="Hyperlink"/>
                  <w:rFonts w:cstheme="minorHAnsi"/>
                  <w:sz w:val="20"/>
                  <w:szCs w:val="20"/>
                </w:rPr>
                <w:t>The Torbay Green Infrastructure Delivery Plan</w:t>
              </w:r>
            </w:hyperlink>
          </w:p>
          <w:p w14:paraId="7B4AC07B" w14:textId="77777777" w:rsidR="00DA7C40" w:rsidRPr="00BF3E79" w:rsidRDefault="00DA7C40" w:rsidP="00DA7C40">
            <w:pPr>
              <w:spacing w:after="0" w:line="240" w:lineRule="auto"/>
              <w:textAlignment w:val="baseline"/>
              <w:rPr>
                <w:rFonts w:eastAsia="Times New Roman" w:cstheme="minorHAnsi"/>
                <w:sz w:val="20"/>
                <w:szCs w:val="20"/>
                <w:lang w:eastAsia="en-GB"/>
              </w:rPr>
            </w:pPr>
          </w:p>
        </w:tc>
      </w:tr>
      <w:tr w:rsidR="00DA7C40" w:rsidRPr="00BF3E79" w14:paraId="62E625A6" w14:textId="7DF5D27E"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C75F00D"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5. To conserve, enhance and enjoy the historic environment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0387062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preserve and enhance buildings and structures and their setting and contribute to Torbay’s heritage? NA  </w:t>
            </w:r>
          </w:p>
          <w:p w14:paraId="6E03E181"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improve and broaden access to, and understanding of, local heritage, historic sites, areas and buildings? NA </w:t>
            </w:r>
          </w:p>
          <w:p w14:paraId="25EEFBD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preserve and enhance conservation areas including their setting? No </w:t>
            </w:r>
          </w:p>
          <w:p w14:paraId="5C3F2E6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Will it offer opportunities to bring heritage assets back into active use? NA </w:t>
            </w:r>
          </w:p>
          <w:p w14:paraId="7EE42F6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5. Will it safeguard sites of archaeological importance (scheduled or unscheduled) and their setting?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2FCA57F" w14:textId="77777777" w:rsidR="00DA7C40" w:rsidRPr="00BF3E79" w:rsidRDefault="00DA7C40" w:rsidP="00DA7C40">
            <w:pPr>
              <w:spacing w:after="0" w:line="240" w:lineRule="auto"/>
              <w:ind w:left="360" w:hanging="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165A97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Inter-visibility with the Grade II* listed Church of St Mary forms a small part of the wider setting of the Church, which in its entirety provides a secondary  </w:t>
            </w:r>
          </w:p>
          <w:p w14:paraId="34231A2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level of contribution to the asset’s significance.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1AE9DBD"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Development sensitive to the historic environment value of the site’s setting will be required. </w:t>
            </w:r>
          </w:p>
        </w:tc>
        <w:tc>
          <w:tcPr>
            <w:tcW w:w="2693" w:type="dxa"/>
            <w:tcBorders>
              <w:top w:val="single" w:sz="6" w:space="0" w:color="auto"/>
              <w:left w:val="single" w:sz="6" w:space="0" w:color="auto"/>
              <w:bottom w:val="single" w:sz="6" w:space="0" w:color="auto"/>
              <w:right w:val="single" w:sz="6" w:space="0" w:color="auto"/>
            </w:tcBorders>
          </w:tcPr>
          <w:p w14:paraId="69DB25A7"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83" w:history="1">
              <w:r w:rsidR="00DA7C40" w:rsidRPr="001919C1">
                <w:rPr>
                  <w:rStyle w:val="Hyperlink"/>
                  <w:rFonts w:eastAsia="Times New Roman" w:cstheme="minorHAnsi"/>
                  <w:sz w:val="20"/>
                  <w:szCs w:val="20"/>
                  <w:lang w:eastAsia="en-GB"/>
                </w:rPr>
                <w:t>Torbay Heritage Strategy</w:t>
              </w:r>
            </w:hyperlink>
          </w:p>
          <w:p w14:paraId="17405D0C"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584" w:history="1">
              <w:r w:rsidR="00DA7C40" w:rsidRPr="001919C1">
                <w:rPr>
                  <w:rStyle w:val="Hyperlink"/>
                  <w:rFonts w:eastAsia="Times New Roman" w:cstheme="minorHAnsi"/>
                  <w:sz w:val="20"/>
                  <w:szCs w:val="20"/>
                  <w:lang w:eastAsia="en-GB"/>
                </w:rPr>
                <w:t>Conservation Area Appraisal</w:t>
              </w:r>
            </w:hyperlink>
          </w:p>
          <w:p w14:paraId="1B3E65FC" w14:textId="77777777" w:rsidR="00DA7C40" w:rsidRPr="001919C1" w:rsidRDefault="005B3BCA" w:rsidP="00DA7C40">
            <w:pPr>
              <w:spacing w:line="360" w:lineRule="auto"/>
              <w:rPr>
                <w:rFonts w:cstheme="minorHAnsi"/>
                <w:sz w:val="20"/>
                <w:szCs w:val="20"/>
              </w:rPr>
            </w:pPr>
            <w:hyperlink r:id="rId1585" w:history="1">
              <w:r w:rsidR="00DA7C40" w:rsidRPr="001919C1">
                <w:rPr>
                  <w:rStyle w:val="Hyperlink"/>
                  <w:rFonts w:eastAsia="Times New Roman" w:cstheme="minorHAnsi"/>
                  <w:sz w:val="20"/>
                  <w:szCs w:val="20"/>
                  <w:lang w:eastAsia="en-GB"/>
                </w:rPr>
                <w:t>Devon Environment Viewer</w:t>
              </w:r>
            </w:hyperlink>
          </w:p>
          <w:p w14:paraId="5A993963" w14:textId="77777777" w:rsidR="00DA7C40" w:rsidRPr="00BF3E79" w:rsidRDefault="00DA7C40" w:rsidP="00DA7C40">
            <w:pPr>
              <w:spacing w:after="0" w:line="240" w:lineRule="auto"/>
              <w:textAlignment w:val="baseline"/>
              <w:rPr>
                <w:rFonts w:eastAsia="Times New Roman" w:cstheme="minorHAnsi"/>
                <w:sz w:val="20"/>
                <w:szCs w:val="20"/>
                <w:lang w:eastAsia="en-GB"/>
              </w:rPr>
            </w:pPr>
          </w:p>
        </w:tc>
      </w:tr>
      <w:tr w:rsidR="00DA7C40" w:rsidRPr="00BF3E79" w14:paraId="2AFD18E3" w14:textId="677D4F8F"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23F4C7D"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6. To protect, enhance and manage the character and quality of the landscape, townscape and seascape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166229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Does it respect and protect existing landscape character?  Yes   </w:t>
            </w:r>
          </w:p>
          <w:p w14:paraId="0648CF46"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Does it offer the opportunity to improve and promote landscape connectivity sympathetic to the existing Landscape character? Yes   </w:t>
            </w:r>
          </w:p>
          <w:p w14:paraId="3244658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improve green infrastructure? Yes    </w:t>
            </w:r>
          </w:p>
          <w:p w14:paraId="04F8CA1D"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Will it result in the loss of historic landscape features? No  </w:t>
            </w:r>
          </w:p>
          <w:p w14:paraId="576E5FA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5. Does it value and protect diverse and locally distinctive settlement and townscape character? Yes   </w:t>
            </w:r>
          </w:p>
          <w:p w14:paraId="4057539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712EB938"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88492BB"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Development of the site will contribute positively to the achievement of this objective  </w:t>
            </w:r>
          </w:p>
          <w:p w14:paraId="00FDCD4E"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3B9D3BF"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4D620341" w14:textId="4C2AA25D" w:rsidR="00DA7C40" w:rsidRPr="00BF3E79" w:rsidRDefault="005B3BCA" w:rsidP="006B5F69">
            <w:pPr>
              <w:spacing w:after="0" w:line="240" w:lineRule="auto"/>
              <w:textAlignment w:val="baseline"/>
              <w:rPr>
                <w:rFonts w:eastAsia="Times New Roman" w:cstheme="minorHAnsi"/>
                <w:sz w:val="20"/>
                <w:szCs w:val="20"/>
                <w:lang w:eastAsia="en-GB"/>
              </w:rPr>
            </w:pPr>
            <w:hyperlink r:id="rId1586" w:history="1">
              <w:r w:rsidR="00DA7C40" w:rsidRPr="001919C1">
                <w:rPr>
                  <w:rStyle w:val="Hyperlink"/>
                  <w:rFonts w:cstheme="minorHAnsi"/>
                  <w:sz w:val="20"/>
                  <w:szCs w:val="20"/>
                </w:rPr>
                <w:t>Torbay Landscape Character Assessment</w:t>
              </w:r>
            </w:hyperlink>
          </w:p>
        </w:tc>
      </w:tr>
      <w:tr w:rsidR="00DA7C40" w:rsidRPr="00BF3E79" w14:paraId="0DF16487" w14:textId="06325876"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B07AEB"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7. To reduce the need and desire to travel by car and support sustainable/active modes of travel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6F685F46"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Does the site location encourage the use of existing sustainable modes of travel? Yes   </w:t>
            </w:r>
          </w:p>
          <w:p w14:paraId="121BF71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reduce the overall impact on traffic sensitive areas? Yes   </w:t>
            </w:r>
          </w:p>
          <w:p w14:paraId="55E408F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8381DF5"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BE2050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site is well connected to the wider urban area, with residential units to the east, and north. South Devon College is located to the west, with employment uses to the south. </w:t>
            </w:r>
          </w:p>
          <w:p w14:paraId="78E7291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location of the site will facilitate shorter journeys and enable the use of existing well-established public transport, cycling and walking routes.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72051DD"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1AA3B6A9" w14:textId="77777777" w:rsidR="00DA7C40" w:rsidRPr="001919C1" w:rsidRDefault="005B3BCA" w:rsidP="00DA7C40">
            <w:pPr>
              <w:spacing w:line="360" w:lineRule="auto"/>
              <w:rPr>
                <w:rFonts w:cstheme="minorHAnsi"/>
                <w:sz w:val="20"/>
                <w:szCs w:val="20"/>
              </w:rPr>
            </w:pPr>
            <w:hyperlink r:id="rId1587" w:history="1">
              <w:r w:rsidR="00DA7C40" w:rsidRPr="001919C1">
                <w:rPr>
                  <w:rStyle w:val="Hyperlink"/>
                  <w:rFonts w:cstheme="minorHAnsi"/>
                  <w:sz w:val="20"/>
                  <w:szCs w:val="20"/>
                </w:rPr>
                <w:t>Devon and Torbay Local Transport Plan</w:t>
              </w:r>
            </w:hyperlink>
          </w:p>
          <w:p w14:paraId="5478644F" w14:textId="15A321F3" w:rsidR="00DA7C40" w:rsidRPr="00BF3E79" w:rsidRDefault="005B3BCA" w:rsidP="006B5F69">
            <w:pPr>
              <w:spacing w:after="0" w:line="240" w:lineRule="auto"/>
              <w:textAlignment w:val="baseline"/>
              <w:rPr>
                <w:rFonts w:eastAsia="Times New Roman" w:cstheme="minorHAnsi"/>
                <w:sz w:val="20"/>
                <w:szCs w:val="20"/>
                <w:lang w:eastAsia="en-GB"/>
              </w:rPr>
            </w:pPr>
            <w:hyperlink r:id="rId1588" w:history="1">
              <w:r w:rsidR="00DA7C40" w:rsidRPr="001919C1">
                <w:rPr>
                  <w:rStyle w:val="Hyperlink"/>
                  <w:rFonts w:cstheme="minorHAnsi"/>
                  <w:sz w:val="20"/>
                  <w:szCs w:val="20"/>
                </w:rPr>
                <w:t>National Office Audit</w:t>
              </w:r>
            </w:hyperlink>
          </w:p>
        </w:tc>
      </w:tr>
      <w:tr w:rsidR="00DA7C40" w:rsidRPr="00BF3E79" w14:paraId="320D7CD1" w14:textId="50496A49"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0AA4F56"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8. To support strong, diverse and sustainable economic growth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20B243E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encourage higher skilled economic sectors in Torbay? No     </w:t>
            </w:r>
          </w:p>
          <w:p w14:paraId="71E2B39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encourage new employment that is consistent with local needs? Yes     </w:t>
            </w:r>
          </w:p>
          <w:p w14:paraId="21110E6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encourage growth of existing businesses? Yes   </w:t>
            </w:r>
          </w:p>
          <w:p w14:paraId="266138A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Will it encourage small businesses to grow? Yes  </w:t>
            </w:r>
          </w:p>
          <w:p w14:paraId="7AC6B52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5. Will it improve existing facilities within Torbay’s Town Centres? NA  </w:t>
            </w:r>
          </w:p>
          <w:p w14:paraId="3420A79C"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6. Will it support and protect existing district and local centres serving the local needs of communities in Torbay?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63CACAAF"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5CE928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Development of the site have the potential to indirectly improve economic growth in Torbay by providing employment in the housing building. </w:t>
            </w:r>
          </w:p>
          <w:p w14:paraId="10D962E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Development would support the regeneration of the site and result in positive effects for the population and community.  </w:t>
            </w:r>
          </w:p>
          <w:p w14:paraId="7EB2E6A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047156B"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2B7F5CB2"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p>
        </w:tc>
      </w:tr>
      <w:tr w:rsidR="00DA7C40" w:rsidRPr="00BF3E79" w14:paraId="3FD8D936" w14:textId="3221E59A"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7A3AB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9. To reduce poverty and income inequality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E2A46D5"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secure afford affordable homes? Yes    </w:t>
            </w:r>
          </w:p>
          <w:p w14:paraId="46EC2B8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help to reduce the need to travel? Yes   </w:t>
            </w:r>
          </w:p>
          <w:p w14:paraId="6D4DAA55"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p w14:paraId="578C811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4441B6F5"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814C02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F1C6844"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972103F" w14:textId="2E5A35BB" w:rsidR="00DA7C40" w:rsidRPr="00BF3E79" w:rsidRDefault="005B3BCA" w:rsidP="00380416">
            <w:pPr>
              <w:spacing w:after="0" w:line="240" w:lineRule="auto"/>
              <w:textAlignment w:val="baseline"/>
              <w:rPr>
                <w:rFonts w:eastAsia="Times New Roman" w:cstheme="minorHAnsi"/>
                <w:sz w:val="20"/>
                <w:szCs w:val="20"/>
                <w:lang w:eastAsia="en-GB"/>
              </w:rPr>
            </w:pPr>
            <w:hyperlink r:id="rId1589" w:history="1">
              <w:r w:rsidR="00DA7C40" w:rsidRPr="001919C1">
                <w:rPr>
                  <w:rStyle w:val="Hyperlink"/>
                  <w:rFonts w:cstheme="minorHAnsi"/>
                  <w:sz w:val="20"/>
                  <w:szCs w:val="20"/>
                </w:rPr>
                <w:t>Planning Contribution and Affordable housing SPD</w:t>
              </w:r>
            </w:hyperlink>
          </w:p>
        </w:tc>
      </w:tr>
      <w:tr w:rsidR="00DA7C40" w:rsidRPr="00BF3E79" w14:paraId="72ECE23D" w14:textId="094B1631"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D11C4A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10. To maximise the use of previously developed land/ buildings and encourage the efficient use of land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2DB24B48"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result in loss of greenfield land? Yes   </w:t>
            </w:r>
          </w:p>
          <w:p w14:paraId="2BFED283"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Is the site capable of supporting higher density development and/or a mix of uses? Yes   </w:t>
            </w:r>
          </w:p>
          <w:p w14:paraId="69DEBEC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Does the site allow for the re-use of existing buildings? NA    </w:t>
            </w:r>
          </w:p>
          <w:p w14:paraId="21490A25"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4. Will it reduce the amount of derelict degraded and underused land within Torbay?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0A16F5FA"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DE724B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site is currently undeveloped greenfield land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777DFA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p w14:paraId="6CCC412A"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209F1A36" w14:textId="55CC013A" w:rsidR="00DA7C40" w:rsidRPr="00BF3E79" w:rsidRDefault="005B3BCA" w:rsidP="00DA7C40">
            <w:pPr>
              <w:spacing w:after="0" w:line="240" w:lineRule="auto"/>
              <w:textAlignment w:val="baseline"/>
              <w:rPr>
                <w:rFonts w:eastAsia="Times New Roman" w:cstheme="minorHAnsi"/>
                <w:sz w:val="20"/>
                <w:szCs w:val="20"/>
                <w:lang w:eastAsia="en-GB"/>
              </w:rPr>
            </w:pPr>
            <w:hyperlink r:id="rId1590" w:history="1">
              <w:r w:rsidR="00DA7C40" w:rsidRPr="00DB5A3A">
                <w:rPr>
                  <w:rStyle w:val="Hyperlink"/>
                  <w:rFonts w:cstheme="minorHAnsi"/>
                  <w:sz w:val="20"/>
                  <w:szCs w:val="20"/>
                </w:rPr>
                <w:t>HELAA</w:t>
              </w:r>
            </w:hyperlink>
          </w:p>
        </w:tc>
      </w:tr>
      <w:tr w:rsidR="00DA7C40" w:rsidRPr="00BF3E79" w14:paraId="14E9414A" w14:textId="1B6BAFD1"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B0334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11. To promote safe communities and reduce fear of crime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76ABDAAB"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reduce crime through design measures? Yes   </w:t>
            </w:r>
          </w:p>
          <w:p w14:paraId="39F0D4F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contribute to a safe built environment? Yes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67262772"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DC430F5"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At this stage, it is difficult to establish what impacts development in this area will have on crime and antisocial behaviour. </w:t>
            </w:r>
          </w:p>
          <w:p w14:paraId="2A96FA1A"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D057BC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66A744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p w14:paraId="196A0FB5" w14:textId="36F83B09"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Local Plan policy DE1 (Design) seek to secure high quality safe, sustainable and inclusive design and development standards.   </w:t>
            </w:r>
          </w:p>
        </w:tc>
        <w:tc>
          <w:tcPr>
            <w:tcW w:w="2693" w:type="dxa"/>
            <w:tcBorders>
              <w:top w:val="single" w:sz="6" w:space="0" w:color="auto"/>
              <w:left w:val="single" w:sz="6" w:space="0" w:color="auto"/>
              <w:bottom w:val="single" w:sz="6" w:space="0" w:color="auto"/>
              <w:right w:val="single" w:sz="6" w:space="0" w:color="auto"/>
            </w:tcBorders>
          </w:tcPr>
          <w:p w14:paraId="0D44940F" w14:textId="0E57F40D" w:rsidR="00DA7C40" w:rsidRPr="00BF3E79" w:rsidRDefault="005B3BCA" w:rsidP="00DA7C40">
            <w:pPr>
              <w:spacing w:after="0" w:line="240" w:lineRule="auto"/>
              <w:textAlignment w:val="baseline"/>
              <w:rPr>
                <w:rFonts w:eastAsia="Times New Roman" w:cstheme="minorHAnsi"/>
                <w:sz w:val="20"/>
                <w:szCs w:val="20"/>
                <w:lang w:eastAsia="en-GB"/>
              </w:rPr>
            </w:pPr>
            <w:hyperlink r:id="rId1591" w:history="1">
              <w:r w:rsidR="00DA7C40" w:rsidRPr="001919C1">
                <w:rPr>
                  <w:rStyle w:val="Hyperlink"/>
                  <w:rFonts w:cstheme="minorHAnsi"/>
                  <w:sz w:val="20"/>
                  <w:szCs w:val="20"/>
                </w:rPr>
                <w:t>Crime trends in Torbay</w:t>
              </w:r>
            </w:hyperlink>
          </w:p>
        </w:tc>
      </w:tr>
      <w:tr w:rsidR="00DA7C40" w:rsidRPr="00BF3E79" w14:paraId="7AD6F01B" w14:textId="612F81DA"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37A5FA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12. To provide housing that meets the needs of existing and future residents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18B3F36B"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Is the site within close proximity to key services (e.g. schools, shop, public transport, health centres etc.)? yes    </w:t>
            </w:r>
          </w:p>
          <w:p w14:paraId="4A8E055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provide sufficient housing to meet existing and future housing need? Yes    </w:t>
            </w:r>
          </w:p>
          <w:p w14:paraId="4570DB83"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increase the range and affordability of housing for all social groups? No  </w:t>
            </w:r>
          </w:p>
          <w:p w14:paraId="15A20DCE"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04F849D1"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434905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site will provide approximately 185 new homes during the Plan period. 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F9178E0"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76956062" w14:textId="5F3A525D" w:rsidR="00DA7C40" w:rsidRPr="00BF3E79" w:rsidRDefault="005B3BCA" w:rsidP="00DA7C40">
            <w:pPr>
              <w:spacing w:after="0" w:line="240" w:lineRule="auto"/>
              <w:textAlignment w:val="baseline"/>
              <w:rPr>
                <w:rFonts w:eastAsia="Times New Roman" w:cstheme="minorHAnsi"/>
                <w:sz w:val="20"/>
                <w:szCs w:val="20"/>
                <w:lang w:eastAsia="en-GB"/>
              </w:rPr>
            </w:pPr>
            <w:hyperlink r:id="rId1592" w:history="1">
              <w:r w:rsidR="00DA7C40" w:rsidRPr="001919C1">
                <w:rPr>
                  <w:rStyle w:val="Hyperlink"/>
                  <w:rFonts w:cstheme="minorHAnsi"/>
                  <w:sz w:val="20"/>
                  <w:szCs w:val="20"/>
                </w:rPr>
                <w:t>Planning Contribution and Affordable housing SPD</w:t>
              </w:r>
            </w:hyperlink>
          </w:p>
        </w:tc>
      </w:tr>
      <w:tr w:rsidR="00DA7C40" w:rsidRPr="00BF3E79" w14:paraId="17A50BBA" w14:textId="4C8B4951" w:rsidTr="0038041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C627A2"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13. To improve health and wellbeing and reduce health inequalities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26EB3404"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1. Will it improve accessibility to health care for existing residents and/or provide additional facilities for new residents? Yes  </w:t>
            </w:r>
          </w:p>
          <w:p w14:paraId="28373FD7"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2. Will it support a healthy lifestyle including opportunities for recreational/physical activity? Yes   </w:t>
            </w:r>
          </w:p>
          <w:p w14:paraId="6A98F265"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0897FDFD" w14:textId="77777777" w:rsidR="00DA7C40" w:rsidRPr="00BF3E79" w:rsidRDefault="00DA7C40" w:rsidP="00DA7C40">
            <w:pPr>
              <w:spacing w:after="0" w:line="240" w:lineRule="auto"/>
              <w:ind w:left="360"/>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9F77899"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The site is within a walking distance from an open space.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5DA6D6F" w14:textId="77777777" w:rsidR="00DA7C40" w:rsidRPr="00BF3E79" w:rsidRDefault="00DA7C40" w:rsidP="00DA7C40">
            <w:pPr>
              <w:spacing w:after="0" w:line="240" w:lineRule="auto"/>
              <w:textAlignment w:val="baseline"/>
              <w:rPr>
                <w:rFonts w:eastAsia="Times New Roman" w:cstheme="minorHAnsi"/>
                <w:sz w:val="20"/>
                <w:szCs w:val="20"/>
                <w:lang w:eastAsia="en-GB"/>
              </w:rPr>
            </w:pPr>
            <w:r w:rsidRPr="00BF3E79">
              <w:rPr>
                <w:rFonts w:eastAsia="Times New Roman" w:cstheme="minorHAnsi"/>
                <w:sz w:val="20"/>
                <w:szCs w:val="20"/>
                <w:lang w:eastAsia="en-GB"/>
              </w:rPr>
              <w:t> </w:t>
            </w:r>
          </w:p>
        </w:tc>
        <w:tc>
          <w:tcPr>
            <w:tcW w:w="2693" w:type="dxa"/>
            <w:tcBorders>
              <w:top w:val="single" w:sz="6" w:space="0" w:color="auto"/>
              <w:left w:val="single" w:sz="6" w:space="0" w:color="auto"/>
              <w:bottom w:val="single" w:sz="6" w:space="0" w:color="auto"/>
              <w:right w:val="single" w:sz="6" w:space="0" w:color="auto"/>
            </w:tcBorders>
          </w:tcPr>
          <w:p w14:paraId="5B76AA1A" w14:textId="77777777" w:rsidR="00DA7C40" w:rsidRPr="001919C1" w:rsidRDefault="005B3BCA" w:rsidP="00DA7C40">
            <w:pPr>
              <w:autoSpaceDE w:val="0"/>
              <w:autoSpaceDN w:val="0"/>
              <w:adjustRightInd w:val="0"/>
              <w:rPr>
                <w:rStyle w:val="Hyperlink"/>
                <w:rFonts w:cstheme="minorHAnsi"/>
                <w:sz w:val="20"/>
                <w:szCs w:val="20"/>
              </w:rPr>
            </w:pPr>
            <w:hyperlink r:id="rId1593" w:history="1">
              <w:r w:rsidR="00DA7C40" w:rsidRPr="001919C1">
                <w:rPr>
                  <w:rStyle w:val="Hyperlink"/>
                  <w:rFonts w:cstheme="minorHAnsi"/>
                  <w:sz w:val="20"/>
                  <w:szCs w:val="20"/>
                </w:rPr>
                <w:t>Planning Contribution and Affordable housing SPD</w:t>
              </w:r>
            </w:hyperlink>
          </w:p>
          <w:p w14:paraId="72688BFF" w14:textId="77777777" w:rsidR="00DA7C40" w:rsidRPr="001919C1" w:rsidRDefault="005B3BCA" w:rsidP="00DA7C40">
            <w:pPr>
              <w:autoSpaceDE w:val="0"/>
              <w:autoSpaceDN w:val="0"/>
              <w:adjustRightInd w:val="0"/>
              <w:rPr>
                <w:rStyle w:val="Hyperlink"/>
                <w:rFonts w:cstheme="minorHAnsi"/>
                <w:sz w:val="20"/>
                <w:szCs w:val="20"/>
              </w:rPr>
            </w:pPr>
            <w:hyperlink r:id="rId1594" w:history="1">
              <w:r w:rsidR="00DA7C40" w:rsidRPr="001919C1">
                <w:rPr>
                  <w:rStyle w:val="Hyperlink"/>
                  <w:rFonts w:cstheme="minorHAnsi"/>
                  <w:sz w:val="20"/>
                  <w:szCs w:val="20"/>
                </w:rPr>
                <w:t>National Office Audit</w:t>
              </w:r>
            </w:hyperlink>
          </w:p>
          <w:p w14:paraId="2FCFACB3" w14:textId="77777777" w:rsidR="00DA7C40" w:rsidRPr="001919C1" w:rsidRDefault="005B3BCA" w:rsidP="00DA7C40">
            <w:pPr>
              <w:rPr>
                <w:rFonts w:cstheme="minorHAnsi"/>
                <w:sz w:val="20"/>
                <w:szCs w:val="20"/>
              </w:rPr>
            </w:pPr>
            <w:hyperlink r:id="rId1595" w:history="1">
              <w:r w:rsidR="00DA7C40" w:rsidRPr="001919C1">
                <w:rPr>
                  <w:rStyle w:val="Hyperlink"/>
                  <w:rFonts w:cstheme="minorHAnsi"/>
                  <w:sz w:val="20"/>
                  <w:szCs w:val="20"/>
                </w:rPr>
                <w:t>The Torbay Green Infrastructure Delivery Plan</w:t>
              </w:r>
            </w:hyperlink>
          </w:p>
          <w:p w14:paraId="168874EE" w14:textId="77777777" w:rsidR="00DA7C40" w:rsidRPr="00BF3E79" w:rsidRDefault="00DA7C40" w:rsidP="00DA7C40">
            <w:pPr>
              <w:spacing w:after="0" w:line="240" w:lineRule="auto"/>
              <w:textAlignment w:val="baseline"/>
              <w:rPr>
                <w:rFonts w:eastAsia="Times New Roman" w:cstheme="minorHAnsi"/>
                <w:sz w:val="20"/>
                <w:szCs w:val="20"/>
                <w:lang w:eastAsia="en-GB"/>
              </w:rPr>
            </w:pPr>
          </w:p>
        </w:tc>
      </w:tr>
    </w:tbl>
    <w:p w14:paraId="19770AAC" w14:textId="77777777" w:rsidR="008E6273" w:rsidRPr="008E6273" w:rsidRDefault="008E6273" w:rsidP="008E6273"/>
    <w:p w14:paraId="4A80159F" w14:textId="3A44A769" w:rsidR="006331BB" w:rsidRDefault="006331BB" w:rsidP="008F32EA">
      <w:pPr>
        <w:pStyle w:val="Heading3"/>
        <w:numPr>
          <w:ilvl w:val="0"/>
          <w:numId w:val="11"/>
        </w:numPr>
      </w:pPr>
      <w:bookmarkStart w:id="138" w:name="_Toc116053216"/>
      <w:r w:rsidRPr="00DD3ECB">
        <w:t xml:space="preserve">Land North of Totnes Road (Former </w:t>
      </w:r>
      <w:proofErr w:type="spellStart"/>
      <w:r w:rsidRPr="00DD3ECB">
        <w:t>Bloors</w:t>
      </w:r>
      <w:proofErr w:type="spellEnd"/>
      <w:r w:rsidRPr="00DD3ECB">
        <w:t xml:space="preserve"> now </w:t>
      </w:r>
      <w:proofErr w:type="spellStart"/>
      <w:r w:rsidRPr="00DD3ECB">
        <w:t>Cavanna</w:t>
      </w:r>
      <w:proofErr w:type="spellEnd"/>
      <w:r w:rsidRPr="00DD3ECB">
        <w:t>)</w:t>
      </w:r>
      <w:r>
        <w:t>,</w:t>
      </w:r>
      <w:r w:rsidRPr="003028DD">
        <w:t xml:space="preserve"> SDP3</w:t>
      </w:r>
      <w:r>
        <w:t>i*</w:t>
      </w:r>
      <w:bookmarkEnd w:id="138"/>
    </w:p>
    <w:tbl>
      <w:tblPr>
        <w:tblW w:w="153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145"/>
        <w:gridCol w:w="993"/>
        <w:gridCol w:w="2976"/>
        <w:gridCol w:w="3544"/>
        <w:gridCol w:w="2694"/>
      </w:tblGrid>
      <w:tr w:rsidR="00DA7C40" w:rsidRPr="006E70D6" w14:paraId="37939B7E" w14:textId="7EB96FC4" w:rsidTr="006B5F69">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135FFA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b/>
                <w:bCs/>
                <w:sz w:val="20"/>
                <w:szCs w:val="20"/>
                <w:lang w:eastAsia="en-GB"/>
              </w:rPr>
              <w:t>Sustainability Objective</w:t>
            </w:r>
            <w:r w:rsidRPr="006E70D6">
              <w:rPr>
                <w:rFonts w:eastAsia="Times New Roman" w:cstheme="minorHAnsi"/>
                <w:sz w:val="20"/>
                <w:szCs w:val="20"/>
                <w:lang w:eastAsia="en-GB"/>
              </w:rPr>
              <w:t> </w:t>
            </w:r>
          </w:p>
        </w:tc>
        <w:tc>
          <w:tcPr>
            <w:tcW w:w="31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F9E5BE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b/>
                <w:bCs/>
                <w:sz w:val="20"/>
                <w:szCs w:val="20"/>
                <w:lang w:eastAsia="en-GB"/>
              </w:rPr>
              <w:t>Site Specific Questions</w:t>
            </w:r>
            <w:r w:rsidRPr="006E70D6">
              <w:rPr>
                <w:rFonts w:eastAsia="Times New Roman" w:cstheme="minorHAnsi"/>
                <w:sz w:val="20"/>
                <w:szCs w:val="20"/>
                <w:lang w:eastAsia="en-GB"/>
              </w:rPr>
              <w:t> </w:t>
            </w:r>
          </w:p>
        </w:tc>
        <w:tc>
          <w:tcPr>
            <w:tcW w:w="99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9386E6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b/>
                <w:bCs/>
                <w:sz w:val="20"/>
                <w:szCs w:val="20"/>
                <w:lang w:eastAsia="en-GB"/>
              </w:rPr>
              <w:t>Effect </w:t>
            </w: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4F05C2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b/>
                <w:bCs/>
                <w:sz w:val="20"/>
                <w:szCs w:val="20"/>
                <w:lang w:eastAsia="en-GB"/>
              </w:rPr>
              <w:t>Impact of proposal </w:t>
            </w:r>
            <w:r w:rsidRPr="006E70D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40D26BA"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b/>
                <w:bCs/>
                <w:sz w:val="20"/>
                <w:szCs w:val="20"/>
                <w:lang w:eastAsia="en-GB"/>
              </w:rPr>
              <w:t>Proposed mitigation measures and considerations</w:t>
            </w: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shd w:val="clear" w:color="auto" w:fill="002F6C" w:themeFill="text1"/>
          </w:tcPr>
          <w:p w14:paraId="2B01B22F" w14:textId="350F9A25" w:rsidR="00DA7C40" w:rsidRPr="006E70D6"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6E70D6" w14:paraId="39BE0C2F" w14:textId="626A072C"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C0F63C"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To reduce and manage the impacts of climate change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B0EF9B2" w14:textId="6C585917"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78E48E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Is the site located in an area of risk from flooding? No   </w:t>
            </w:r>
          </w:p>
          <w:p w14:paraId="488EE18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there be an opportunity for flood risk reduction? NA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2C6E4F82"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2E4C43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Large part of the site is within surface flood risk.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247DB8A" w14:textId="4847A82F"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r w:rsidR="00A36C8A" w:rsidRPr="002F1375">
              <w:rPr>
                <w:rFonts w:cstheme="minorHAnsi"/>
                <w:sz w:val="20"/>
                <w:szCs w:val="20"/>
              </w:rPr>
              <w:t>Development should incorporate measures to minimise flood risk.</w:t>
            </w:r>
          </w:p>
        </w:tc>
        <w:tc>
          <w:tcPr>
            <w:tcW w:w="2694" w:type="dxa"/>
            <w:tcBorders>
              <w:top w:val="single" w:sz="6" w:space="0" w:color="auto"/>
              <w:left w:val="single" w:sz="6" w:space="0" w:color="auto"/>
              <w:bottom w:val="single" w:sz="6" w:space="0" w:color="auto"/>
              <w:right w:val="single" w:sz="6" w:space="0" w:color="auto"/>
            </w:tcBorders>
          </w:tcPr>
          <w:p w14:paraId="329950FD" w14:textId="77777777" w:rsidR="00DA7C40" w:rsidRPr="001919C1" w:rsidRDefault="005B3BCA" w:rsidP="00DA7C40">
            <w:pPr>
              <w:spacing w:line="360" w:lineRule="auto"/>
              <w:rPr>
                <w:rFonts w:cstheme="minorHAnsi"/>
                <w:sz w:val="20"/>
                <w:szCs w:val="20"/>
              </w:rPr>
            </w:pPr>
            <w:hyperlink r:id="rId1596"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3EC4D8B2" w14:textId="77777777" w:rsidR="00DA7C40" w:rsidRPr="001919C1" w:rsidRDefault="005B3BCA" w:rsidP="00DA7C40">
            <w:pPr>
              <w:rPr>
                <w:rStyle w:val="Hyperlink"/>
                <w:rFonts w:cstheme="minorHAnsi"/>
                <w:sz w:val="20"/>
                <w:szCs w:val="20"/>
              </w:rPr>
            </w:pPr>
            <w:hyperlink r:id="rId1597" w:history="1">
              <w:r w:rsidR="00DA7C40" w:rsidRPr="001919C1">
                <w:rPr>
                  <w:rStyle w:val="Hyperlink"/>
                  <w:rFonts w:cstheme="minorHAnsi"/>
                  <w:sz w:val="20"/>
                  <w:szCs w:val="20"/>
                </w:rPr>
                <w:t>National Office Audit</w:t>
              </w:r>
            </w:hyperlink>
          </w:p>
          <w:p w14:paraId="20B9F5E3" w14:textId="77777777" w:rsidR="00DA7C40" w:rsidRPr="001919C1" w:rsidRDefault="005B3BCA" w:rsidP="00DA7C40">
            <w:pPr>
              <w:spacing w:line="360" w:lineRule="auto"/>
              <w:rPr>
                <w:rFonts w:cstheme="minorHAnsi"/>
                <w:sz w:val="20"/>
                <w:szCs w:val="20"/>
              </w:rPr>
            </w:pPr>
            <w:hyperlink r:id="rId1598" w:history="1">
              <w:r w:rsidR="00DA7C40" w:rsidRPr="001919C1">
                <w:rPr>
                  <w:rStyle w:val="Hyperlink"/>
                  <w:rFonts w:cstheme="minorHAnsi"/>
                  <w:sz w:val="20"/>
                  <w:szCs w:val="20"/>
                </w:rPr>
                <w:t>Torbay PPS1 Sustainable Energy Assessment (SEA)</w:t>
              </w:r>
            </w:hyperlink>
          </w:p>
          <w:p w14:paraId="18A2073E" w14:textId="77777777" w:rsidR="00DA7C40" w:rsidRPr="006E70D6" w:rsidRDefault="00DA7C40" w:rsidP="00DA7C40">
            <w:pPr>
              <w:spacing w:after="0" w:line="240" w:lineRule="auto"/>
              <w:textAlignment w:val="baseline"/>
              <w:rPr>
                <w:rFonts w:eastAsia="Times New Roman" w:cstheme="minorHAnsi"/>
                <w:sz w:val="20"/>
                <w:szCs w:val="20"/>
                <w:lang w:eastAsia="en-GB"/>
              </w:rPr>
            </w:pPr>
          </w:p>
        </w:tc>
      </w:tr>
      <w:tr w:rsidR="00DA7C40" w:rsidRPr="006E70D6" w14:paraId="115F0116" w14:textId="6F348FE7"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AE632C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To improve water, air, soil quality and minimise noise levels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7C35DB1E"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Is the site within or directly connected to road to an AQMA? No   </w:t>
            </w:r>
          </w:p>
          <w:p w14:paraId="3924194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result in the loss of BMV agricultural land? No  </w:t>
            </w:r>
          </w:p>
          <w:p w14:paraId="38EA19D9"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contribute to surface or ground water pollution? Possibly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07EE7300"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1490C23" w14:textId="3C253B9C"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All development will increase pressure on water, soil and land resources. Such resources are finite and there is an important need to preserve and protect them.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A635FC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tc>
        <w:tc>
          <w:tcPr>
            <w:tcW w:w="2694" w:type="dxa"/>
            <w:tcBorders>
              <w:top w:val="single" w:sz="6" w:space="0" w:color="auto"/>
              <w:left w:val="single" w:sz="6" w:space="0" w:color="auto"/>
              <w:bottom w:val="single" w:sz="6" w:space="0" w:color="auto"/>
              <w:right w:val="single" w:sz="6" w:space="0" w:color="auto"/>
            </w:tcBorders>
          </w:tcPr>
          <w:p w14:paraId="36600BBC"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599" w:history="1">
              <w:r w:rsidRPr="001919C1">
                <w:rPr>
                  <w:rStyle w:val="Hyperlink"/>
                  <w:rFonts w:cstheme="minorHAnsi"/>
                  <w:sz w:val="20"/>
                  <w:szCs w:val="20"/>
                </w:rPr>
                <w:t>Magic Map Application</w:t>
              </w:r>
            </w:hyperlink>
            <w:r w:rsidRPr="001919C1">
              <w:rPr>
                <w:rFonts w:cstheme="minorHAnsi"/>
                <w:sz w:val="20"/>
                <w:szCs w:val="20"/>
              </w:rPr>
              <w:t xml:space="preserve"> </w:t>
            </w:r>
          </w:p>
          <w:p w14:paraId="1DAEF4CE" w14:textId="77777777" w:rsidR="00DA7C40" w:rsidRPr="001919C1" w:rsidRDefault="005B3BCA" w:rsidP="00DA7C40">
            <w:pPr>
              <w:spacing w:line="360" w:lineRule="auto"/>
              <w:textAlignment w:val="baseline"/>
              <w:rPr>
                <w:rFonts w:cstheme="minorHAnsi"/>
                <w:sz w:val="20"/>
                <w:szCs w:val="20"/>
              </w:rPr>
            </w:pPr>
            <w:hyperlink r:id="rId1600"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4E818C40" w14:textId="5BF23D94" w:rsidR="00DA7C40" w:rsidRPr="006E70D6" w:rsidRDefault="005B3BCA" w:rsidP="00DA7C40">
            <w:pPr>
              <w:spacing w:after="0" w:line="240" w:lineRule="auto"/>
              <w:textAlignment w:val="baseline"/>
              <w:rPr>
                <w:rFonts w:eastAsia="Times New Roman" w:cstheme="minorHAnsi"/>
                <w:sz w:val="20"/>
                <w:szCs w:val="20"/>
                <w:lang w:eastAsia="en-GB"/>
              </w:rPr>
            </w:pPr>
            <w:hyperlink r:id="rId1601" w:history="1">
              <w:r w:rsidR="00DA7C40" w:rsidRPr="001919C1">
                <w:rPr>
                  <w:rStyle w:val="Hyperlink"/>
                  <w:rFonts w:cstheme="minorHAnsi"/>
                  <w:sz w:val="20"/>
                  <w:szCs w:val="20"/>
                </w:rPr>
                <w:t>Torbay Local Plan 2012 - 2030</w:t>
              </w:r>
            </w:hyperlink>
          </w:p>
        </w:tc>
      </w:tr>
      <w:tr w:rsidR="00DA7C40" w:rsidRPr="006E70D6" w14:paraId="61FC0D3A" w14:textId="2ECEBFCF"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4B952A8"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To minimise waste and increase the recycling and reuse of waste materials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4A4AA3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reduce household waste? No   </w:t>
            </w:r>
          </w:p>
          <w:p w14:paraId="4C228F6A"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increase waste recovery and recycling? No   </w:t>
            </w:r>
          </w:p>
          <w:p w14:paraId="64E4BF61"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reduce the proportion of waste sent to landfill? Yes  </w:t>
            </w:r>
          </w:p>
          <w:p w14:paraId="368EDF5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lead to the sterilisations of mineral resources?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221A735B"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BC83BBA"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Any new development would increase waste generation. </w:t>
            </w:r>
          </w:p>
          <w:p w14:paraId="7BA84E52"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p w14:paraId="02D1947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D38F8F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Existing policies in the Local Plan (W5 and M3) seek to ensure that new development will provide facilities to allow the recycling of materials. </w:t>
            </w:r>
          </w:p>
          <w:p w14:paraId="4DB2DE0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4CA1336E" w14:textId="77314030" w:rsidR="00DA7C40" w:rsidRPr="006E70D6" w:rsidRDefault="005B3BCA" w:rsidP="00DA7C40">
            <w:pPr>
              <w:spacing w:after="0" w:line="240" w:lineRule="auto"/>
              <w:textAlignment w:val="baseline"/>
              <w:rPr>
                <w:rFonts w:eastAsia="Times New Roman" w:cstheme="minorHAnsi"/>
                <w:sz w:val="20"/>
                <w:szCs w:val="20"/>
                <w:lang w:eastAsia="en-GB"/>
              </w:rPr>
            </w:pPr>
            <w:hyperlink r:id="rId1602" w:history="1">
              <w:r w:rsidR="00DA7C40" w:rsidRPr="001919C1">
                <w:rPr>
                  <w:rStyle w:val="Hyperlink"/>
                  <w:rFonts w:cstheme="minorHAnsi"/>
                  <w:sz w:val="20"/>
                  <w:szCs w:val="20"/>
                </w:rPr>
                <w:t>Torbay Local Plan 2012 - 2030</w:t>
              </w:r>
            </w:hyperlink>
          </w:p>
        </w:tc>
      </w:tr>
      <w:tr w:rsidR="00DA7C40" w:rsidRPr="006E70D6" w14:paraId="0B49EEB9" w14:textId="72793AB0"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D9458BE"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To conserve, protect and enhance habitats </w:t>
            </w:r>
          </w:p>
          <w:p w14:paraId="5F1D2F5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and species, and geodiversity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7DAEE16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conserve protected/priority Habitats and species? Yes     </w:t>
            </w:r>
          </w:p>
          <w:p w14:paraId="390AAF8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conserve protected local nature conservation sites? NA </w:t>
            </w:r>
          </w:p>
          <w:p w14:paraId="69FC5FA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affect the integrity of a European site? Yes  </w:t>
            </w:r>
          </w:p>
          <w:p w14:paraId="11EE5772"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encourage ecological connectivity (including green corridors and water courses)? NA  </w:t>
            </w:r>
          </w:p>
          <w:p w14:paraId="7F9D78B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5. Will it protect sites of geological importance? NA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572D0F8C"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6BA4C7E"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whole site falls within the South Hams SAC Sustenance Zone.  Development of the site is likely to have a significant effect on the greater horseshoe bat features of South Hams SAC alone or in-combination with other proposals or projects. </w:t>
            </w:r>
          </w:p>
          <w:p w14:paraId="242D7892" w14:textId="2B0FE140"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F7746D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GHB survey will be required to ascertain the presence of bats and its habitats and inform suitable mitigations </w:t>
            </w:r>
          </w:p>
          <w:p w14:paraId="1DE4883C"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p w14:paraId="634B243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Existing policies in the Local Plan NC1 and The South Hams SAC Guidance  </w:t>
            </w:r>
          </w:p>
          <w:p w14:paraId="54B91138"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seek to ensure that new development will  </w:t>
            </w:r>
          </w:p>
          <w:p w14:paraId="709B2792" w14:textId="458CE0BF"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protect and enhance habitats and species.   </w:t>
            </w:r>
          </w:p>
        </w:tc>
        <w:tc>
          <w:tcPr>
            <w:tcW w:w="2694" w:type="dxa"/>
            <w:tcBorders>
              <w:top w:val="single" w:sz="6" w:space="0" w:color="auto"/>
              <w:left w:val="single" w:sz="6" w:space="0" w:color="auto"/>
              <w:bottom w:val="single" w:sz="6" w:space="0" w:color="auto"/>
              <w:right w:val="single" w:sz="6" w:space="0" w:color="auto"/>
            </w:tcBorders>
          </w:tcPr>
          <w:p w14:paraId="37786115" w14:textId="77777777" w:rsidR="00DA7C40" w:rsidRPr="00876D11" w:rsidRDefault="005B3BCA" w:rsidP="00DA7C40">
            <w:pPr>
              <w:rPr>
                <w:rFonts w:cstheme="minorHAnsi"/>
                <w:color w:val="000000" w:themeColor="text2"/>
                <w:sz w:val="20"/>
                <w:szCs w:val="20"/>
                <w:u w:val="single"/>
              </w:rPr>
            </w:pPr>
            <w:hyperlink r:id="rId1603" w:history="1">
              <w:r w:rsidR="00DA7C40" w:rsidRPr="001919C1">
                <w:rPr>
                  <w:rStyle w:val="Hyperlink"/>
                  <w:rFonts w:cstheme="minorHAnsi"/>
                  <w:sz w:val="20"/>
                  <w:szCs w:val="20"/>
                </w:rPr>
                <w:t>South Hams Special Area of Conservation (SAC) Greater Horseshoe Bats</w:t>
              </w:r>
            </w:hyperlink>
          </w:p>
          <w:p w14:paraId="20312EFC" w14:textId="77777777" w:rsidR="00DA7C40" w:rsidRPr="001919C1" w:rsidRDefault="005B3BCA" w:rsidP="00DA7C40">
            <w:pPr>
              <w:rPr>
                <w:rStyle w:val="Hyperlink"/>
                <w:rFonts w:cstheme="minorHAnsi"/>
                <w:sz w:val="20"/>
                <w:szCs w:val="20"/>
              </w:rPr>
            </w:pPr>
            <w:hyperlink r:id="rId1604" w:history="1">
              <w:r w:rsidR="00DA7C40" w:rsidRPr="001919C1">
                <w:rPr>
                  <w:rStyle w:val="Hyperlink"/>
                  <w:rFonts w:cstheme="minorHAnsi"/>
                  <w:sz w:val="20"/>
                  <w:szCs w:val="20"/>
                </w:rPr>
                <w:t>Devon Environment Viewer</w:t>
              </w:r>
            </w:hyperlink>
          </w:p>
          <w:p w14:paraId="19E4308C" w14:textId="77777777" w:rsidR="00DA7C40" w:rsidRPr="001919C1" w:rsidRDefault="005B3BCA" w:rsidP="00DA7C40">
            <w:pPr>
              <w:rPr>
                <w:rFonts w:cstheme="minorHAnsi"/>
                <w:sz w:val="20"/>
                <w:szCs w:val="20"/>
              </w:rPr>
            </w:pPr>
            <w:hyperlink r:id="rId1605" w:history="1">
              <w:r w:rsidR="00DA7C40" w:rsidRPr="001919C1">
                <w:rPr>
                  <w:rStyle w:val="Hyperlink"/>
                  <w:rFonts w:cstheme="minorHAnsi"/>
                  <w:sz w:val="20"/>
                  <w:szCs w:val="20"/>
                </w:rPr>
                <w:t>The Torbay Green Infrastructure Delivery Plan</w:t>
              </w:r>
            </w:hyperlink>
          </w:p>
          <w:p w14:paraId="62272AC5" w14:textId="77777777" w:rsidR="00DA7C40" w:rsidRPr="001919C1" w:rsidRDefault="00DA7C40" w:rsidP="00DA7C40">
            <w:pPr>
              <w:spacing w:line="360" w:lineRule="auto"/>
              <w:rPr>
                <w:rFonts w:cstheme="minorHAnsi"/>
                <w:sz w:val="20"/>
                <w:szCs w:val="20"/>
              </w:rPr>
            </w:pPr>
          </w:p>
          <w:p w14:paraId="2FCD6029" w14:textId="77777777" w:rsidR="00DA7C40" w:rsidRPr="006E70D6" w:rsidRDefault="00DA7C40" w:rsidP="00DA7C40">
            <w:pPr>
              <w:spacing w:after="0" w:line="240" w:lineRule="auto"/>
              <w:textAlignment w:val="baseline"/>
              <w:rPr>
                <w:rFonts w:eastAsia="Times New Roman" w:cstheme="minorHAnsi"/>
                <w:sz w:val="20"/>
                <w:szCs w:val="20"/>
                <w:lang w:eastAsia="en-GB"/>
              </w:rPr>
            </w:pPr>
          </w:p>
        </w:tc>
      </w:tr>
      <w:tr w:rsidR="00DA7C40" w:rsidRPr="006E70D6" w14:paraId="285ABA7A" w14:textId="60C3CFAE"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E57EB3A"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5. To conserve, enhance and enjoy the historic environment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7DE7D68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preserve and enhance buildings and structures and their setting and contribute to Torbay’s heritage? NA  </w:t>
            </w:r>
          </w:p>
          <w:p w14:paraId="421CE2D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improve and broaden access to, and understanding of, local heritage, historic sites, areas and buildings? NA </w:t>
            </w:r>
          </w:p>
          <w:p w14:paraId="6936183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preserve and enhance conservation areas including their setting? No </w:t>
            </w:r>
          </w:p>
          <w:p w14:paraId="5B4B9081"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offer opportunities to bring heritage assets back into active use? NA </w:t>
            </w:r>
          </w:p>
          <w:p w14:paraId="7CF38A3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5. Will it safeguard sites of archaeological importance (scheduled or unscheduled) and their setting? NA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260B3D26"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8359F5E"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site is surrounding by a number of listed buildings, most notably, grade II* listed Parish Church of St Mary. The church is located in a small group of buildings to the west of the site.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C2F945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Development sensitive to the historic environment value of the site’s setting will be required. </w:t>
            </w:r>
          </w:p>
        </w:tc>
        <w:tc>
          <w:tcPr>
            <w:tcW w:w="2694" w:type="dxa"/>
            <w:tcBorders>
              <w:top w:val="single" w:sz="6" w:space="0" w:color="auto"/>
              <w:left w:val="single" w:sz="6" w:space="0" w:color="auto"/>
              <w:bottom w:val="single" w:sz="6" w:space="0" w:color="auto"/>
              <w:right w:val="single" w:sz="6" w:space="0" w:color="auto"/>
            </w:tcBorders>
          </w:tcPr>
          <w:p w14:paraId="13A0C57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06" w:history="1">
              <w:r w:rsidR="00DA7C40" w:rsidRPr="001919C1">
                <w:rPr>
                  <w:rStyle w:val="Hyperlink"/>
                  <w:rFonts w:eastAsia="Times New Roman" w:cstheme="minorHAnsi"/>
                  <w:sz w:val="20"/>
                  <w:szCs w:val="20"/>
                  <w:lang w:eastAsia="en-GB"/>
                </w:rPr>
                <w:t>Torbay Heritage Strategy</w:t>
              </w:r>
            </w:hyperlink>
          </w:p>
          <w:p w14:paraId="19C38640"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07" w:history="1">
              <w:r w:rsidR="00DA7C40" w:rsidRPr="001919C1">
                <w:rPr>
                  <w:rStyle w:val="Hyperlink"/>
                  <w:rFonts w:eastAsia="Times New Roman" w:cstheme="minorHAnsi"/>
                  <w:sz w:val="20"/>
                  <w:szCs w:val="20"/>
                  <w:lang w:eastAsia="en-GB"/>
                </w:rPr>
                <w:t>Conservation Area Appraisal</w:t>
              </w:r>
            </w:hyperlink>
          </w:p>
          <w:p w14:paraId="7D0204F0" w14:textId="77777777" w:rsidR="00DA7C40" w:rsidRPr="001919C1" w:rsidRDefault="005B3BCA" w:rsidP="00DA7C40">
            <w:pPr>
              <w:spacing w:line="360" w:lineRule="auto"/>
              <w:rPr>
                <w:rFonts w:cstheme="minorHAnsi"/>
                <w:sz w:val="20"/>
                <w:szCs w:val="20"/>
              </w:rPr>
            </w:pPr>
            <w:hyperlink r:id="rId1608" w:history="1">
              <w:r w:rsidR="00DA7C40" w:rsidRPr="001919C1">
                <w:rPr>
                  <w:rStyle w:val="Hyperlink"/>
                  <w:rFonts w:eastAsia="Times New Roman" w:cstheme="minorHAnsi"/>
                  <w:sz w:val="20"/>
                  <w:szCs w:val="20"/>
                  <w:lang w:eastAsia="en-GB"/>
                </w:rPr>
                <w:t>Devon Environment Viewer</w:t>
              </w:r>
            </w:hyperlink>
          </w:p>
          <w:p w14:paraId="53032179" w14:textId="77777777" w:rsidR="00DA7C40" w:rsidRPr="006E70D6" w:rsidRDefault="00DA7C40" w:rsidP="00DA7C40">
            <w:pPr>
              <w:spacing w:after="0" w:line="240" w:lineRule="auto"/>
              <w:textAlignment w:val="baseline"/>
              <w:rPr>
                <w:rFonts w:eastAsia="Times New Roman" w:cstheme="minorHAnsi"/>
                <w:sz w:val="20"/>
                <w:szCs w:val="20"/>
                <w:lang w:eastAsia="en-GB"/>
              </w:rPr>
            </w:pPr>
          </w:p>
        </w:tc>
      </w:tr>
      <w:tr w:rsidR="00DA7C40" w:rsidRPr="006E70D6" w14:paraId="26E514C7" w14:textId="2BA7F7B5"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BB0B13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6. To protect, enhance and manage the character and quality of the landscape, townscape and seascape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48C3F9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Does it respect and protect existing landscape character?  Yes   </w:t>
            </w:r>
          </w:p>
          <w:p w14:paraId="1371245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Does it offer the opportunity to improve and promote landscape connectivity sympathetic to the existing Landscape character? Yes   </w:t>
            </w:r>
          </w:p>
          <w:p w14:paraId="768B907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improve green infrastructure? Yes    </w:t>
            </w:r>
          </w:p>
          <w:p w14:paraId="633313C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result in the loss of historic landscape features? No  </w:t>
            </w:r>
          </w:p>
          <w:p w14:paraId="398AA99C"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5. Does it value and protect diverse and locally distinctive settlement and townscape character? Yes   </w:t>
            </w:r>
          </w:p>
          <w:p w14:paraId="1799AA3A"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6. Does it safeguard historic views and valuable skylines of settlements?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7D2443C4"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348A81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Development of the site will contribute positively to the achievement of this objective  </w:t>
            </w:r>
          </w:p>
          <w:p w14:paraId="45657E28"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1A58B7D"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65D6B052" w14:textId="2E4CD3BB" w:rsidR="00DA7C40" w:rsidRPr="004F12B3" w:rsidRDefault="005B3BCA" w:rsidP="004F12B3">
            <w:pPr>
              <w:rPr>
                <w:rFonts w:cstheme="minorHAnsi"/>
                <w:sz w:val="20"/>
                <w:szCs w:val="20"/>
              </w:rPr>
            </w:pPr>
            <w:hyperlink r:id="rId1609" w:history="1">
              <w:r w:rsidR="00DA7C40" w:rsidRPr="001919C1">
                <w:rPr>
                  <w:rStyle w:val="Hyperlink"/>
                  <w:rFonts w:cstheme="minorHAnsi"/>
                  <w:sz w:val="20"/>
                  <w:szCs w:val="20"/>
                </w:rPr>
                <w:t>Torbay Landscape Character Assessment</w:t>
              </w:r>
            </w:hyperlink>
          </w:p>
        </w:tc>
      </w:tr>
      <w:tr w:rsidR="00DA7C40" w:rsidRPr="006E70D6" w14:paraId="79C4AF1F" w14:textId="4DBFA703"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D5ACC0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7. To reduce the need and desire to travel by car and support sustainable/active modes of travel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F51985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Does the site location encourage the use of existing sustainable modes of travel? Yes   </w:t>
            </w:r>
          </w:p>
          <w:p w14:paraId="584ED24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reduce the overall impact on traffic sensitive areas? Yes   </w:t>
            </w:r>
          </w:p>
          <w:p w14:paraId="62E57A8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help develop walking, cycling rail and bus networks to enable residents access to employment, services and facilities? Yes   </w:t>
            </w:r>
          </w:p>
        </w:tc>
        <w:tc>
          <w:tcPr>
            <w:tcW w:w="993" w:type="dxa"/>
            <w:tcBorders>
              <w:top w:val="single" w:sz="6" w:space="0" w:color="auto"/>
              <w:left w:val="single" w:sz="6" w:space="0" w:color="auto"/>
              <w:bottom w:val="single" w:sz="6" w:space="0" w:color="auto"/>
              <w:right w:val="single" w:sz="6" w:space="0" w:color="auto"/>
            </w:tcBorders>
            <w:shd w:val="clear" w:color="auto" w:fill="00B050"/>
            <w:hideMark/>
          </w:tcPr>
          <w:p w14:paraId="189A889A"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B77439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site is well connected to the wider urban area, with residential units to the east, and south. Will provide new access onto Totnes Road.  </w:t>
            </w:r>
          </w:p>
          <w:p w14:paraId="2968511F"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location of the site will facilitate shorter journeys and enable the use of existing well-established public transport, cycling and walking routes.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1FCC956"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24705828" w14:textId="77777777" w:rsidR="00DA7C40" w:rsidRPr="001919C1" w:rsidRDefault="005B3BCA" w:rsidP="00DA7C40">
            <w:pPr>
              <w:spacing w:line="360" w:lineRule="auto"/>
              <w:rPr>
                <w:rFonts w:cstheme="minorHAnsi"/>
                <w:sz w:val="20"/>
                <w:szCs w:val="20"/>
              </w:rPr>
            </w:pPr>
            <w:hyperlink r:id="rId1610" w:history="1">
              <w:r w:rsidR="00DA7C40" w:rsidRPr="001919C1">
                <w:rPr>
                  <w:rStyle w:val="Hyperlink"/>
                  <w:rFonts w:cstheme="minorHAnsi"/>
                  <w:sz w:val="20"/>
                  <w:szCs w:val="20"/>
                </w:rPr>
                <w:t>Devon and Torbay Local Transport Plan</w:t>
              </w:r>
            </w:hyperlink>
          </w:p>
          <w:p w14:paraId="4C76F2D5" w14:textId="04F2BF97" w:rsidR="00DA7C40" w:rsidRPr="006E70D6" w:rsidRDefault="005B3BCA" w:rsidP="0015403F">
            <w:pPr>
              <w:spacing w:after="0" w:line="240" w:lineRule="auto"/>
              <w:textAlignment w:val="baseline"/>
              <w:rPr>
                <w:rFonts w:eastAsia="Times New Roman" w:cstheme="minorHAnsi"/>
                <w:sz w:val="20"/>
                <w:szCs w:val="20"/>
                <w:lang w:eastAsia="en-GB"/>
              </w:rPr>
            </w:pPr>
            <w:hyperlink r:id="rId1611" w:history="1">
              <w:r w:rsidR="00DA7C40" w:rsidRPr="001919C1">
                <w:rPr>
                  <w:rStyle w:val="Hyperlink"/>
                  <w:rFonts w:cstheme="minorHAnsi"/>
                  <w:sz w:val="20"/>
                  <w:szCs w:val="20"/>
                </w:rPr>
                <w:t>National Office Audit</w:t>
              </w:r>
            </w:hyperlink>
          </w:p>
        </w:tc>
      </w:tr>
      <w:tr w:rsidR="00DA7C40" w:rsidRPr="006E70D6" w14:paraId="5A96BD0D" w14:textId="6716B575"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97F320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8. To support strong, diverse and sustainable economic growth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FAECA19"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encourage higher skilled economic sectors in Torbay? No     </w:t>
            </w:r>
          </w:p>
          <w:p w14:paraId="1F8C0A9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encourage new employment that is consistent with local needs? Yes     </w:t>
            </w:r>
          </w:p>
          <w:p w14:paraId="5A7EC66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encourage growth of existing businesses? Yes   </w:t>
            </w:r>
          </w:p>
          <w:p w14:paraId="4C8D3F52"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encourage small businesses to grow? Yes  </w:t>
            </w:r>
          </w:p>
          <w:p w14:paraId="61C2FC9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5. Will it improve existing facilities within Torbay’s Town Centres? NA  </w:t>
            </w:r>
          </w:p>
          <w:p w14:paraId="1060F17E"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6. Will it support and protect existing district and local centres serving the local needs of communities in Torbay?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721D30EF"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CA6C3D8" w14:textId="62CFC1A8"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Development of the site have the potential to indirectly improve economic growth in Torbay by providing employment in the housing building.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4B40E56"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6D3C44E9"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p>
        </w:tc>
      </w:tr>
      <w:tr w:rsidR="00DA7C40" w:rsidRPr="006E70D6" w14:paraId="57520A28" w14:textId="7B10C6E5"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DF8452"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9. To reduce poverty and income inequality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10E42D8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secure afford affordable homes? Yes    </w:t>
            </w:r>
          </w:p>
          <w:p w14:paraId="1CB2A76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help to reduce the need to travel? Yes   </w:t>
            </w:r>
          </w:p>
          <w:p w14:paraId="0CCCBF5C"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p w14:paraId="25D5F4F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993" w:type="dxa"/>
            <w:tcBorders>
              <w:top w:val="single" w:sz="6" w:space="0" w:color="auto"/>
              <w:left w:val="single" w:sz="6" w:space="0" w:color="auto"/>
              <w:bottom w:val="single" w:sz="6" w:space="0" w:color="auto"/>
              <w:right w:val="single" w:sz="6" w:space="0" w:color="auto"/>
            </w:tcBorders>
            <w:shd w:val="clear" w:color="auto" w:fill="00B050"/>
            <w:hideMark/>
          </w:tcPr>
          <w:p w14:paraId="1C2307E3"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6F261BD"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B9C5412"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4DAB4AA2" w14:textId="6FACBB26" w:rsidR="00DA7C40" w:rsidRPr="006E70D6" w:rsidRDefault="005B3BCA" w:rsidP="00380416">
            <w:pPr>
              <w:spacing w:after="0" w:line="240" w:lineRule="auto"/>
              <w:textAlignment w:val="baseline"/>
              <w:rPr>
                <w:rFonts w:eastAsia="Times New Roman" w:cstheme="minorHAnsi"/>
                <w:sz w:val="20"/>
                <w:szCs w:val="20"/>
                <w:lang w:eastAsia="en-GB"/>
              </w:rPr>
            </w:pPr>
            <w:hyperlink r:id="rId1612" w:history="1">
              <w:r w:rsidR="00DA7C40" w:rsidRPr="001919C1">
                <w:rPr>
                  <w:rStyle w:val="Hyperlink"/>
                  <w:rFonts w:cstheme="minorHAnsi"/>
                  <w:sz w:val="20"/>
                  <w:szCs w:val="20"/>
                </w:rPr>
                <w:t>Planning Contribution and Affordable housing SPD</w:t>
              </w:r>
            </w:hyperlink>
          </w:p>
        </w:tc>
      </w:tr>
      <w:tr w:rsidR="00DA7C40" w:rsidRPr="006E70D6" w14:paraId="7D3111BE" w14:textId="7D48C8E0"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15C95A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10. To maximise the use of previously developed land/ buildings and encourage the efficient use of land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7E5B11C"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result in loss of greenfield land? Yes   </w:t>
            </w:r>
          </w:p>
          <w:p w14:paraId="21C854A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Is the site capable of supporting higher density development and/or a mix of uses? Yes   </w:t>
            </w:r>
          </w:p>
          <w:p w14:paraId="1D64ECB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Does the site allow for the re-use of existing buildings? NA    </w:t>
            </w:r>
          </w:p>
          <w:p w14:paraId="43DA75C9"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4. Will it reduce the amount of derelict degraded and underused land within Torbay? NA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2EE56E2C"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2C052C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site is currently undeveloped greenfield land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17341FA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p w14:paraId="45AF9D4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6C4F34B4" w14:textId="5094A2F4" w:rsidR="00DA7C40" w:rsidRPr="006E70D6" w:rsidRDefault="005B3BCA" w:rsidP="00DA7C40">
            <w:pPr>
              <w:spacing w:after="0" w:line="240" w:lineRule="auto"/>
              <w:textAlignment w:val="baseline"/>
              <w:rPr>
                <w:rFonts w:eastAsia="Times New Roman" w:cstheme="minorHAnsi"/>
                <w:sz w:val="20"/>
                <w:szCs w:val="20"/>
                <w:lang w:eastAsia="en-GB"/>
              </w:rPr>
            </w:pPr>
            <w:hyperlink r:id="rId1613" w:history="1">
              <w:r w:rsidR="00DA7C40" w:rsidRPr="00DB5A3A">
                <w:rPr>
                  <w:rStyle w:val="Hyperlink"/>
                  <w:rFonts w:cstheme="minorHAnsi"/>
                  <w:sz w:val="20"/>
                  <w:szCs w:val="20"/>
                </w:rPr>
                <w:t>HELAA</w:t>
              </w:r>
            </w:hyperlink>
          </w:p>
        </w:tc>
      </w:tr>
      <w:tr w:rsidR="00DA7C40" w:rsidRPr="006E70D6" w14:paraId="0F28F635" w14:textId="300B8D91"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E829045"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11. To promote safe communities and reduce fear of crime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1E596C9"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reduce crime through design measures? Yes   </w:t>
            </w:r>
          </w:p>
          <w:p w14:paraId="6FD6703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contribute to a safe built environment? Yes  </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14:paraId="109AD31B"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EA17B6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At this stage, it is difficult to establish what impacts development in this area will have on crime and antisocial behaviour. </w:t>
            </w:r>
          </w:p>
          <w:p w14:paraId="34086BB9"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219665C"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63789C3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p w14:paraId="250D6D5B"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Local Plan policy DE1 (Design) seek to secure high quality safe, sustainable and inclusive design and development standards. </w:t>
            </w:r>
          </w:p>
        </w:tc>
        <w:tc>
          <w:tcPr>
            <w:tcW w:w="2694" w:type="dxa"/>
            <w:tcBorders>
              <w:top w:val="single" w:sz="6" w:space="0" w:color="auto"/>
              <w:left w:val="single" w:sz="6" w:space="0" w:color="auto"/>
              <w:bottom w:val="single" w:sz="6" w:space="0" w:color="auto"/>
              <w:right w:val="single" w:sz="6" w:space="0" w:color="auto"/>
            </w:tcBorders>
          </w:tcPr>
          <w:p w14:paraId="4642BF5A" w14:textId="713C581C" w:rsidR="00DA7C40" w:rsidRPr="006E70D6" w:rsidRDefault="005B3BCA" w:rsidP="00DA7C40">
            <w:pPr>
              <w:spacing w:after="0" w:line="240" w:lineRule="auto"/>
              <w:textAlignment w:val="baseline"/>
              <w:rPr>
                <w:rFonts w:eastAsia="Times New Roman" w:cstheme="minorHAnsi"/>
                <w:sz w:val="20"/>
                <w:szCs w:val="20"/>
                <w:lang w:eastAsia="en-GB"/>
              </w:rPr>
            </w:pPr>
            <w:hyperlink r:id="rId1614" w:history="1">
              <w:r w:rsidR="00DA7C40" w:rsidRPr="001919C1">
                <w:rPr>
                  <w:rStyle w:val="Hyperlink"/>
                  <w:rFonts w:cstheme="minorHAnsi"/>
                  <w:sz w:val="20"/>
                  <w:szCs w:val="20"/>
                </w:rPr>
                <w:t>Crime trends in Torbay</w:t>
              </w:r>
            </w:hyperlink>
          </w:p>
        </w:tc>
      </w:tr>
      <w:tr w:rsidR="00DA7C40" w:rsidRPr="006E70D6" w14:paraId="4D61B8E2" w14:textId="0A7F28DC"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17A00EF"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12. To provide housing that meets the needs of existing and future residents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08294B6"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Is the site within close proximity to key services (e.g. schools, shop, public transport, health centres etc.)? yes    </w:t>
            </w:r>
          </w:p>
          <w:p w14:paraId="1C8FD35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provide sufficient housing to meet existing and future housing need? Yes    </w:t>
            </w:r>
          </w:p>
          <w:p w14:paraId="54AADC6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increase the range and affordability of housing for all social groups? No  </w:t>
            </w:r>
          </w:p>
          <w:p w14:paraId="39D5958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5. Will it meet the needs of the travelling community? No   </w:t>
            </w:r>
          </w:p>
        </w:tc>
        <w:tc>
          <w:tcPr>
            <w:tcW w:w="993" w:type="dxa"/>
            <w:tcBorders>
              <w:top w:val="single" w:sz="6" w:space="0" w:color="auto"/>
              <w:left w:val="single" w:sz="6" w:space="0" w:color="auto"/>
              <w:bottom w:val="single" w:sz="6" w:space="0" w:color="auto"/>
              <w:right w:val="single" w:sz="6" w:space="0" w:color="auto"/>
            </w:tcBorders>
            <w:shd w:val="clear" w:color="auto" w:fill="00B050"/>
            <w:hideMark/>
          </w:tcPr>
          <w:p w14:paraId="51D58A5F"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82A38CE"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site will provide approximately 100 new homes during the Plan period. Development of the site should meet the requirements for affordable housing provision.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6D1E59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4B4F32B9" w14:textId="330D1279" w:rsidR="00DA7C40" w:rsidRPr="006E70D6" w:rsidRDefault="005B3BCA" w:rsidP="00DA7C40">
            <w:pPr>
              <w:spacing w:after="0" w:line="240" w:lineRule="auto"/>
              <w:textAlignment w:val="baseline"/>
              <w:rPr>
                <w:rFonts w:eastAsia="Times New Roman" w:cstheme="minorHAnsi"/>
                <w:sz w:val="20"/>
                <w:szCs w:val="20"/>
                <w:lang w:eastAsia="en-GB"/>
              </w:rPr>
            </w:pPr>
            <w:hyperlink r:id="rId1615" w:history="1">
              <w:r w:rsidR="00DA7C40" w:rsidRPr="001919C1">
                <w:rPr>
                  <w:rStyle w:val="Hyperlink"/>
                  <w:rFonts w:cstheme="minorHAnsi"/>
                  <w:sz w:val="20"/>
                  <w:szCs w:val="20"/>
                </w:rPr>
                <w:t>Planning Contribution and Affordable housing SPD</w:t>
              </w:r>
            </w:hyperlink>
          </w:p>
        </w:tc>
      </w:tr>
      <w:tr w:rsidR="00DA7C40" w:rsidRPr="006E70D6" w14:paraId="0015EBCB" w14:textId="36441AC5"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8FE869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13. To improve health and wellbeing and reduce health inequalities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177D9264"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1. Will it improve accessibility to health care for existing residents and/or provide additional facilities for new residents? Yes  </w:t>
            </w:r>
          </w:p>
          <w:p w14:paraId="4765C9C3"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2. Will it support a healthy lifestyle including opportunities for recreational/physical activity? Yes   </w:t>
            </w:r>
          </w:p>
          <w:p w14:paraId="26FA29F7"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3. Will it enable enhanced access to existing open space?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6628A053" w14:textId="77777777" w:rsidR="00DA7C40" w:rsidRPr="006E70D6" w:rsidRDefault="00DA7C40" w:rsidP="00DA7C40">
            <w:pPr>
              <w:spacing w:after="0" w:line="240" w:lineRule="auto"/>
              <w:ind w:left="360"/>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F9B87D0"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The site is within a walking distance from an open space.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CB61379" w14:textId="77777777" w:rsidR="00DA7C40" w:rsidRPr="006E70D6" w:rsidRDefault="00DA7C40" w:rsidP="00DA7C40">
            <w:pPr>
              <w:spacing w:after="0" w:line="240" w:lineRule="auto"/>
              <w:textAlignment w:val="baseline"/>
              <w:rPr>
                <w:rFonts w:eastAsia="Times New Roman" w:cstheme="minorHAnsi"/>
                <w:sz w:val="20"/>
                <w:szCs w:val="20"/>
                <w:lang w:eastAsia="en-GB"/>
              </w:rPr>
            </w:pPr>
            <w:r w:rsidRPr="006E70D6">
              <w:rPr>
                <w:rFonts w:eastAsia="Times New Roman" w:cstheme="minorHAnsi"/>
                <w:sz w:val="20"/>
                <w:szCs w:val="20"/>
                <w:lang w:eastAsia="en-GB"/>
              </w:rPr>
              <w:t> </w:t>
            </w:r>
          </w:p>
        </w:tc>
        <w:tc>
          <w:tcPr>
            <w:tcW w:w="2694" w:type="dxa"/>
            <w:tcBorders>
              <w:top w:val="single" w:sz="6" w:space="0" w:color="auto"/>
              <w:left w:val="single" w:sz="6" w:space="0" w:color="auto"/>
              <w:bottom w:val="single" w:sz="6" w:space="0" w:color="auto"/>
              <w:right w:val="single" w:sz="6" w:space="0" w:color="auto"/>
            </w:tcBorders>
          </w:tcPr>
          <w:p w14:paraId="178A7FCE" w14:textId="77777777" w:rsidR="00DA7C40" w:rsidRPr="001919C1" w:rsidRDefault="005B3BCA" w:rsidP="00DA7C40">
            <w:pPr>
              <w:autoSpaceDE w:val="0"/>
              <w:autoSpaceDN w:val="0"/>
              <w:adjustRightInd w:val="0"/>
              <w:rPr>
                <w:rStyle w:val="Hyperlink"/>
                <w:rFonts w:cstheme="minorHAnsi"/>
                <w:sz w:val="20"/>
                <w:szCs w:val="20"/>
              </w:rPr>
            </w:pPr>
            <w:hyperlink r:id="rId1616" w:history="1">
              <w:r w:rsidR="00DA7C40" w:rsidRPr="001919C1">
                <w:rPr>
                  <w:rStyle w:val="Hyperlink"/>
                  <w:rFonts w:cstheme="minorHAnsi"/>
                  <w:sz w:val="20"/>
                  <w:szCs w:val="20"/>
                </w:rPr>
                <w:t>Planning Contribution and Affordable housing SPD</w:t>
              </w:r>
            </w:hyperlink>
          </w:p>
          <w:p w14:paraId="3755BF21" w14:textId="77777777" w:rsidR="00DA7C40" w:rsidRPr="001919C1" w:rsidRDefault="005B3BCA" w:rsidP="00DA7C40">
            <w:pPr>
              <w:autoSpaceDE w:val="0"/>
              <w:autoSpaceDN w:val="0"/>
              <w:adjustRightInd w:val="0"/>
              <w:rPr>
                <w:rStyle w:val="Hyperlink"/>
                <w:rFonts w:cstheme="minorHAnsi"/>
                <w:sz w:val="20"/>
                <w:szCs w:val="20"/>
              </w:rPr>
            </w:pPr>
            <w:hyperlink r:id="rId1617" w:history="1">
              <w:r w:rsidR="00DA7C40" w:rsidRPr="001919C1">
                <w:rPr>
                  <w:rStyle w:val="Hyperlink"/>
                  <w:rFonts w:cstheme="minorHAnsi"/>
                  <w:sz w:val="20"/>
                  <w:szCs w:val="20"/>
                </w:rPr>
                <w:t>National Office Audit</w:t>
              </w:r>
            </w:hyperlink>
          </w:p>
          <w:p w14:paraId="6F921ECA" w14:textId="77777777" w:rsidR="00DA7C40" w:rsidRPr="001919C1" w:rsidRDefault="005B3BCA" w:rsidP="00DA7C40">
            <w:pPr>
              <w:rPr>
                <w:rFonts w:cstheme="minorHAnsi"/>
                <w:sz w:val="20"/>
                <w:szCs w:val="20"/>
              </w:rPr>
            </w:pPr>
            <w:hyperlink r:id="rId1618" w:history="1">
              <w:r w:rsidR="00DA7C40" w:rsidRPr="001919C1">
                <w:rPr>
                  <w:rStyle w:val="Hyperlink"/>
                  <w:rFonts w:cstheme="minorHAnsi"/>
                  <w:sz w:val="20"/>
                  <w:szCs w:val="20"/>
                </w:rPr>
                <w:t>The Torbay Green Infrastructure Delivery Plan</w:t>
              </w:r>
            </w:hyperlink>
          </w:p>
          <w:p w14:paraId="6DC3BCA6" w14:textId="77777777" w:rsidR="00DA7C40" w:rsidRPr="006E70D6" w:rsidRDefault="00DA7C40" w:rsidP="00DA7C40">
            <w:pPr>
              <w:spacing w:after="0" w:line="240" w:lineRule="auto"/>
              <w:textAlignment w:val="baseline"/>
              <w:rPr>
                <w:rFonts w:eastAsia="Times New Roman" w:cstheme="minorHAnsi"/>
                <w:sz w:val="20"/>
                <w:szCs w:val="20"/>
                <w:lang w:eastAsia="en-GB"/>
              </w:rPr>
            </w:pPr>
          </w:p>
        </w:tc>
      </w:tr>
    </w:tbl>
    <w:p w14:paraId="398B5D53" w14:textId="77777777" w:rsidR="005E5813" w:rsidRPr="00CC0345" w:rsidRDefault="005E5813" w:rsidP="00CC0345"/>
    <w:p w14:paraId="2ECA411D" w14:textId="5DDAD22D" w:rsidR="006331BB" w:rsidRDefault="006331BB" w:rsidP="008F32EA">
      <w:pPr>
        <w:pStyle w:val="Heading3"/>
        <w:numPr>
          <w:ilvl w:val="0"/>
          <w:numId w:val="11"/>
        </w:numPr>
      </w:pPr>
      <w:bookmarkStart w:id="139" w:name="_Toc116053217"/>
      <w:r w:rsidRPr="00E9709B">
        <w:t>Yalberton Hol</w:t>
      </w:r>
      <w:r>
        <w:t>iday</w:t>
      </w:r>
      <w:r w:rsidRPr="00E9709B">
        <w:t xml:space="preserve"> P</w:t>
      </w:r>
      <w:r>
        <w:t>ar</w:t>
      </w:r>
      <w:r w:rsidRPr="00E9709B">
        <w:t>k/Berry Acres 'Link'</w:t>
      </w:r>
      <w:r>
        <w:t>,</w:t>
      </w:r>
      <w:r w:rsidRPr="00825EF5">
        <w:t xml:space="preserve"> SDP4a</w:t>
      </w:r>
      <w:bookmarkEnd w:id="139"/>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287"/>
        <w:gridCol w:w="709"/>
        <w:gridCol w:w="3118"/>
        <w:gridCol w:w="3261"/>
        <w:gridCol w:w="2976"/>
      </w:tblGrid>
      <w:tr w:rsidR="00CD730A" w:rsidRPr="00CD730A" w14:paraId="084B9E1B" w14:textId="32977447" w:rsidTr="00E77FB5">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2ACDAB0"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b/>
                <w:bCs/>
                <w:sz w:val="20"/>
                <w:szCs w:val="20"/>
                <w:lang w:eastAsia="en-GB"/>
              </w:rPr>
              <w:t>Sustainability Objective</w:t>
            </w:r>
            <w:r w:rsidRPr="00CD730A">
              <w:rPr>
                <w:rFonts w:ascii="Arial" w:eastAsia="Times New Roman" w:hAnsi="Arial" w:cs="Arial"/>
                <w:sz w:val="20"/>
                <w:szCs w:val="20"/>
                <w:lang w:eastAsia="en-GB"/>
              </w:rPr>
              <w:t> </w:t>
            </w:r>
          </w:p>
        </w:tc>
        <w:tc>
          <w:tcPr>
            <w:tcW w:w="328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C4E7A2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b/>
                <w:bCs/>
                <w:sz w:val="20"/>
                <w:szCs w:val="20"/>
                <w:lang w:eastAsia="en-GB"/>
              </w:rPr>
              <w:t>Site Specific Questions</w:t>
            </w:r>
            <w:r w:rsidRPr="00CD730A">
              <w:rPr>
                <w:rFonts w:ascii="Arial" w:eastAsia="Times New Roman" w:hAnsi="Arial" w:cs="Arial"/>
                <w:sz w:val="20"/>
                <w:szCs w:val="20"/>
                <w:lang w:eastAsia="en-GB"/>
              </w:rPr>
              <w:t> </w:t>
            </w:r>
          </w:p>
        </w:tc>
        <w:tc>
          <w:tcPr>
            <w:tcW w:w="70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9B16A36"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b/>
                <w:bCs/>
                <w:sz w:val="20"/>
                <w:szCs w:val="20"/>
                <w:lang w:eastAsia="en-GB"/>
              </w:rPr>
              <w:t>Effect </w:t>
            </w: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644621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b/>
                <w:bCs/>
                <w:sz w:val="20"/>
                <w:szCs w:val="20"/>
                <w:lang w:eastAsia="en-GB"/>
              </w:rPr>
              <w:t>Impact of proposal </w:t>
            </w: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8733F2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b/>
                <w:bCs/>
                <w:sz w:val="20"/>
                <w:szCs w:val="20"/>
                <w:lang w:eastAsia="en-GB"/>
              </w:rPr>
              <w:t>Proposed mitigation measures and considerations</w:t>
            </w: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002F6C" w:themeFill="text1"/>
          </w:tcPr>
          <w:p w14:paraId="77549FC1" w14:textId="15F56D7E" w:rsidR="00CD730A" w:rsidRPr="00CD730A" w:rsidRDefault="00CD730A" w:rsidP="00CD730A">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CD730A" w:rsidRPr="00CD730A" w14:paraId="5B5EFE93" w14:textId="472FFE91"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7FD35D8"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To reduce and manage the impacts of climate change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1D0D02AF" w14:textId="6E357D94" w:rsidR="00103F6A" w:rsidRPr="004B067F" w:rsidRDefault="00103F6A" w:rsidP="00103F6A">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15E2207" w14:textId="537C5450"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xml:space="preserve">2. Is the site located in an area of risk from flooding? </w:t>
            </w:r>
            <w:r w:rsidR="00103F6A">
              <w:rPr>
                <w:rFonts w:ascii="Arial" w:eastAsia="Times New Roman" w:hAnsi="Arial" w:cs="Arial"/>
                <w:sz w:val="20"/>
                <w:szCs w:val="20"/>
                <w:lang w:eastAsia="en-GB"/>
              </w:rPr>
              <w:t xml:space="preserve">Yes </w:t>
            </w:r>
            <w:r w:rsidRPr="00CD730A">
              <w:rPr>
                <w:rFonts w:ascii="Arial" w:eastAsia="Times New Roman" w:hAnsi="Arial" w:cs="Arial"/>
                <w:sz w:val="20"/>
                <w:szCs w:val="20"/>
                <w:lang w:eastAsia="en-GB"/>
              </w:rPr>
              <w:t>   </w:t>
            </w:r>
          </w:p>
          <w:p w14:paraId="534C3AD6" w14:textId="6D9BE16C"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xml:space="preserve">3. Will there be an opportunity for flood risk reduction? </w:t>
            </w:r>
            <w:r w:rsidR="00103F6A">
              <w:rPr>
                <w:rFonts w:ascii="Arial" w:eastAsia="Times New Roman" w:hAnsi="Arial" w:cs="Arial"/>
                <w:sz w:val="20"/>
                <w:szCs w:val="20"/>
                <w:lang w:eastAsia="en-GB"/>
              </w:rPr>
              <w:t xml:space="preserve">Yes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2E7A0AD8"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23E0B66"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Large part of the site is within surface flood risk.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EAB0A70" w14:textId="18CE90E8" w:rsidR="005E5813" w:rsidRDefault="00CD730A" w:rsidP="005E5813">
            <w:pPr>
              <w:autoSpaceDE w:val="0"/>
              <w:autoSpaceDN w:val="0"/>
              <w:adjustRightInd w:val="0"/>
              <w:spacing w:line="240" w:lineRule="auto"/>
              <w:rPr>
                <w:rFonts w:cstheme="minorHAnsi"/>
                <w:sz w:val="20"/>
                <w:szCs w:val="20"/>
              </w:rPr>
            </w:pPr>
            <w:r w:rsidRPr="00CD730A">
              <w:rPr>
                <w:rFonts w:ascii="Arial" w:eastAsia="Times New Roman" w:hAnsi="Arial" w:cs="Arial"/>
                <w:sz w:val="20"/>
                <w:szCs w:val="20"/>
                <w:lang w:eastAsia="en-GB"/>
              </w:rPr>
              <w:t> </w:t>
            </w:r>
            <w:r w:rsidR="005E5813" w:rsidRPr="002F1375">
              <w:rPr>
                <w:rFonts w:cstheme="minorHAnsi"/>
                <w:sz w:val="20"/>
                <w:szCs w:val="20"/>
              </w:rPr>
              <w:t xml:space="preserve">Development should incorporate measures to minimise flood risk. </w:t>
            </w:r>
          </w:p>
          <w:p w14:paraId="22C0D959" w14:textId="34E08800" w:rsidR="00CD730A" w:rsidRPr="00CD730A" w:rsidRDefault="00CD730A" w:rsidP="005E5813">
            <w:pPr>
              <w:spacing w:after="0" w:line="240" w:lineRule="auto"/>
              <w:textAlignment w:val="baseline"/>
              <w:rPr>
                <w:rFonts w:ascii="Segoe UI" w:eastAsia="Times New Roman" w:hAnsi="Segoe UI" w:cs="Segoe UI"/>
                <w:sz w:val="18"/>
                <w:szCs w:val="18"/>
                <w:lang w:eastAsia="en-GB"/>
              </w:rPr>
            </w:pPr>
          </w:p>
        </w:tc>
        <w:tc>
          <w:tcPr>
            <w:tcW w:w="2976" w:type="dxa"/>
            <w:tcBorders>
              <w:top w:val="single" w:sz="6" w:space="0" w:color="auto"/>
              <w:left w:val="single" w:sz="6" w:space="0" w:color="auto"/>
              <w:bottom w:val="single" w:sz="6" w:space="0" w:color="auto"/>
              <w:right w:val="single" w:sz="6" w:space="0" w:color="auto"/>
            </w:tcBorders>
          </w:tcPr>
          <w:p w14:paraId="0376458E" w14:textId="77777777" w:rsidR="00CD730A" w:rsidRPr="001919C1" w:rsidRDefault="005B3BCA" w:rsidP="00CD730A">
            <w:pPr>
              <w:spacing w:line="360" w:lineRule="auto"/>
              <w:rPr>
                <w:rFonts w:cstheme="minorHAnsi"/>
                <w:sz w:val="20"/>
                <w:szCs w:val="20"/>
              </w:rPr>
            </w:pPr>
            <w:hyperlink r:id="rId1619" w:history="1">
              <w:r w:rsidR="00CD730A" w:rsidRPr="001919C1">
                <w:rPr>
                  <w:rStyle w:val="Hyperlink"/>
                  <w:rFonts w:cstheme="minorHAnsi"/>
                  <w:sz w:val="20"/>
                  <w:szCs w:val="20"/>
                </w:rPr>
                <w:t>Torbay Strategic Flood Risk Assessment (SFRA)</w:t>
              </w:r>
            </w:hyperlink>
            <w:r w:rsidR="00CD730A" w:rsidRPr="001919C1">
              <w:rPr>
                <w:rFonts w:cstheme="minorHAnsi"/>
                <w:sz w:val="20"/>
                <w:szCs w:val="20"/>
              </w:rPr>
              <w:t xml:space="preserve"> </w:t>
            </w:r>
          </w:p>
          <w:p w14:paraId="6B5716B3" w14:textId="77777777" w:rsidR="00CD730A" w:rsidRPr="001919C1" w:rsidRDefault="005B3BCA" w:rsidP="00CD730A">
            <w:pPr>
              <w:rPr>
                <w:rStyle w:val="Hyperlink"/>
                <w:rFonts w:cstheme="minorHAnsi"/>
                <w:sz w:val="20"/>
                <w:szCs w:val="20"/>
              </w:rPr>
            </w:pPr>
            <w:hyperlink r:id="rId1620" w:history="1">
              <w:r w:rsidR="00CD730A" w:rsidRPr="001919C1">
                <w:rPr>
                  <w:rStyle w:val="Hyperlink"/>
                  <w:rFonts w:cstheme="minorHAnsi"/>
                  <w:sz w:val="20"/>
                  <w:szCs w:val="20"/>
                </w:rPr>
                <w:t>National Office Audit</w:t>
              </w:r>
            </w:hyperlink>
          </w:p>
          <w:p w14:paraId="1745D3A0" w14:textId="14A886CF" w:rsidR="00CD730A" w:rsidRPr="00103F6A" w:rsidRDefault="005B3BCA" w:rsidP="00103F6A">
            <w:pPr>
              <w:spacing w:line="360" w:lineRule="auto"/>
              <w:rPr>
                <w:rFonts w:cstheme="minorHAnsi"/>
                <w:sz w:val="20"/>
                <w:szCs w:val="20"/>
              </w:rPr>
            </w:pPr>
            <w:hyperlink r:id="rId1621" w:history="1">
              <w:r w:rsidR="00CD730A" w:rsidRPr="001919C1">
                <w:rPr>
                  <w:rStyle w:val="Hyperlink"/>
                  <w:rFonts w:cstheme="minorHAnsi"/>
                  <w:sz w:val="20"/>
                  <w:szCs w:val="20"/>
                </w:rPr>
                <w:t>Torbay PPS1 Sustainable Energy Assessment (SEA)</w:t>
              </w:r>
            </w:hyperlink>
          </w:p>
        </w:tc>
      </w:tr>
      <w:tr w:rsidR="00CD730A" w:rsidRPr="00CD730A" w14:paraId="3E889178" w14:textId="78A0CD98"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659460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To improve water, air, soil quality and minimise noise levels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9E0B20C"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Is the site within or directly connected to road to an AQMA? No   </w:t>
            </w:r>
          </w:p>
          <w:p w14:paraId="0C1B239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result in the loss of BMV agricultural land? No  </w:t>
            </w:r>
          </w:p>
          <w:p w14:paraId="08323327"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contribute to surface or ground water pollution? Possibly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08E10EFA"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18726E3" w14:textId="2557FF11"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The previously developed part of the site may have contamination issues and uncertain ground conditions.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3FA8CAE" w14:textId="225CE476"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There is a requirement for land remediation and ground stability.  </w:t>
            </w:r>
          </w:p>
          <w:p w14:paraId="6DF3D6E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75D174B4" w14:textId="77777777" w:rsidR="00CD730A" w:rsidRPr="001919C1" w:rsidRDefault="00CD730A" w:rsidP="00CD730A">
            <w:pPr>
              <w:rPr>
                <w:rFonts w:cstheme="minorHAnsi"/>
                <w:sz w:val="20"/>
                <w:szCs w:val="20"/>
              </w:rPr>
            </w:pPr>
            <w:r w:rsidRPr="001919C1">
              <w:rPr>
                <w:rFonts w:cstheme="minorHAnsi"/>
                <w:sz w:val="20"/>
                <w:szCs w:val="20"/>
              </w:rPr>
              <w:t xml:space="preserve"> </w:t>
            </w:r>
            <w:hyperlink r:id="rId1622" w:history="1">
              <w:r w:rsidRPr="001919C1">
                <w:rPr>
                  <w:rStyle w:val="Hyperlink"/>
                  <w:rFonts w:cstheme="minorHAnsi"/>
                  <w:sz w:val="20"/>
                  <w:szCs w:val="20"/>
                </w:rPr>
                <w:t>Magic Map Application</w:t>
              </w:r>
            </w:hyperlink>
            <w:r w:rsidRPr="001919C1">
              <w:rPr>
                <w:rFonts w:cstheme="minorHAnsi"/>
                <w:sz w:val="20"/>
                <w:szCs w:val="20"/>
              </w:rPr>
              <w:t xml:space="preserve"> </w:t>
            </w:r>
          </w:p>
          <w:p w14:paraId="7F770E27" w14:textId="77777777" w:rsidR="00CD730A" w:rsidRPr="001919C1" w:rsidRDefault="005B3BCA" w:rsidP="00CD730A">
            <w:pPr>
              <w:spacing w:line="360" w:lineRule="auto"/>
              <w:textAlignment w:val="baseline"/>
              <w:rPr>
                <w:rFonts w:cstheme="minorHAnsi"/>
                <w:sz w:val="20"/>
                <w:szCs w:val="20"/>
              </w:rPr>
            </w:pPr>
            <w:hyperlink r:id="rId1623" w:history="1">
              <w:r w:rsidR="00CD730A" w:rsidRPr="001919C1">
                <w:rPr>
                  <w:rStyle w:val="Hyperlink"/>
                  <w:rFonts w:eastAsia="Times New Roman" w:cstheme="minorHAnsi"/>
                  <w:sz w:val="20"/>
                  <w:szCs w:val="20"/>
                  <w:lang w:eastAsia="en-GB"/>
                </w:rPr>
                <w:t>Torbay Water Cycle Study</w:t>
              </w:r>
            </w:hyperlink>
            <w:r w:rsidR="00CD730A" w:rsidRPr="001919C1">
              <w:rPr>
                <w:rFonts w:cstheme="minorHAnsi"/>
                <w:sz w:val="20"/>
                <w:szCs w:val="20"/>
              </w:rPr>
              <w:t xml:space="preserve"> </w:t>
            </w:r>
          </w:p>
          <w:p w14:paraId="4BFC4A63" w14:textId="1566FC9C" w:rsidR="00CD730A" w:rsidRPr="00CD730A" w:rsidRDefault="005B3BCA" w:rsidP="00CD730A">
            <w:pPr>
              <w:spacing w:after="0" w:line="240" w:lineRule="auto"/>
              <w:textAlignment w:val="baseline"/>
              <w:rPr>
                <w:rFonts w:ascii="Arial" w:eastAsia="Times New Roman" w:hAnsi="Arial" w:cs="Arial"/>
                <w:sz w:val="20"/>
                <w:szCs w:val="20"/>
                <w:lang w:eastAsia="en-GB"/>
              </w:rPr>
            </w:pPr>
            <w:hyperlink r:id="rId1624" w:history="1">
              <w:r w:rsidR="00CD730A" w:rsidRPr="001919C1">
                <w:rPr>
                  <w:rStyle w:val="Hyperlink"/>
                  <w:rFonts w:cstheme="minorHAnsi"/>
                  <w:sz w:val="20"/>
                  <w:szCs w:val="20"/>
                </w:rPr>
                <w:t>Torbay Local Plan 2012 - 2030</w:t>
              </w:r>
            </w:hyperlink>
          </w:p>
        </w:tc>
      </w:tr>
      <w:tr w:rsidR="00CD730A" w:rsidRPr="00CD730A" w14:paraId="6FADA987" w14:textId="441888AD"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4186E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To minimise waste and increase the recycling and reuse of waste materials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4E2263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reduce household waste? No   </w:t>
            </w:r>
          </w:p>
          <w:p w14:paraId="12E1BA78"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increase waste recovery and recycling? No   </w:t>
            </w:r>
          </w:p>
          <w:p w14:paraId="78BB4BE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reduce the proportion of waste sent to landfill? Yes  </w:t>
            </w:r>
          </w:p>
          <w:p w14:paraId="445CEE7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lead to the sterilisations of mineral resources?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3C34E83A"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4BDDE3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Any new development would increase waste generation. </w:t>
            </w:r>
          </w:p>
          <w:p w14:paraId="130312C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77F4A04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EB6B0C4"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41A846B7"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7C403EF1" w14:textId="2AF5ABB0" w:rsidR="00CD730A" w:rsidRPr="00CD730A" w:rsidRDefault="005B3BCA" w:rsidP="00CD730A">
            <w:pPr>
              <w:spacing w:after="0" w:line="240" w:lineRule="auto"/>
              <w:textAlignment w:val="baseline"/>
              <w:rPr>
                <w:rFonts w:ascii="Arial" w:eastAsia="Times New Roman" w:hAnsi="Arial" w:cs="Arial"/>
                <w:sz w:val="20"/>
                <w:szCs w:val="20"/>
                <w:lang w:eastAsia="en-GB"/>
              </w:rPr>
            </w:pPr>
            <w:hyperlink r:id="rId1625" w:history="1">
              <w:r w:rsidR="00CD730A" w:rsidRPr="001919C1">
                <w:rPr>
                  <w:rStyle w:val="Hyperlink"/>
                  <w:rFonts w:cstheme="minorHAnsi"/>
                  <w:sz w:val="20"/>
                  <w:szCs w:val="20"/>
                </w:rPr>
                <w:t>Torbay Local Plan 2012 - 2030</w:t>
              </w:r>
            </w:hyperlink>
          </w:p>
        </w:tc>
      </w:tr>
      <w:tr w:rsidR="00CD730A" w:rsidRPr="00CD730A" w14:paraId="2B652FE8" w14:textId="6EAA80E8"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44D921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To conserve, protect and enhance habitats </w:t>
            </w:r>
          </w:p>
          <w:p w14:paraId="5EEA1B26"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and species, and geodiversity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562073D2"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conserve protected/priority Habitats and species? Yes     </w:t>
            </w:r>
          </w:p>
          <w:p w14:paraId="3608122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conserve protected local nature conservation sites? NA </w:t>
            </w:r>
          </w:p>
          <w:p w14:paraId="6EAD84A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affect the integrity of a European site? Yes  </w:t>
            </w:r>
          </w:p>
          <w:p w14:paraId="11C82CF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encourage ecological connectivity (including green corridors and water courses)? NA  </w:t>
            </w:r>
          </w:p>
          <w:p w14:paraId="47715E6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5. Will it protect sites of geological importance? NA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633EDC52"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7D972641"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 site falls within the South Hams SAC Sustenance Zone. Development of the site is likely to have a significant effect on the greater horseshoe bat features  </w:t>
            </w:r>
          </w:p>
          <w:p w14:paraId="2AA37E1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of South Hams SAC alone or in-combination with other proposals or projects. </w:t>
            </w:r>
          </w:p>
          <w:p w14:paraId="5D299A4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200FEEF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1E4FE994"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Existing policies in the Local Plan NC1 and The South Hams SAC Guidance  </w:t>
            </w:r>
          </w:p>
          <w:p w14:paraId="7AC096CC"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seek to ensure that new development will  </w:t>
            </w:r>
          </w:p>
          <w:p w14:paraId="49660D9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protect and enhance habitats and species.  </w:t>
            </w:r>
          </w:p>
          <w:p w14:paraId="6B252376"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0ACE677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GHB survey will be required to ascertain the presence of bats and its habitats and inform suitable mitigations. </w:t>
            </w:r>
          </w:p>
        </w:tc>
        <w:tc>
          <w:tcPr>
            <w:tcW w:w="2976" w:type="dxa"/>
            <w:tcBorders>
              <w:top w:val="single" w:sz="6" w:space="0" w:color="auto"/>
              <w:left w:val="single" w:sz="6" w:space="0" w:color="auto"/>
              <w:bottom w:val="single" w:sz="6" w:space="0" w:color="auto"/>
              <w:right w:val="single" w:sz="6" w:space="0" w:color="auto"/>
            </w:tcBorders>
          </w:tcPr>
          <w:p w14:paraId="2DC84F90" w14:textId="77777777" w:rsidR="00CD730A" w:rsidRPr="00876D11" w:rsidRDefault="005B3BCA" w:rsidP="00CD730A">
            <w:pPr>
              <w:rPr>
                <w:rFonts w:cstheme="minorHAnsi"/>
                <w:color w:val="000000" w:themeColor="text2"/>
                <w:sz w:val="20"/>
                <w:szCs w:val="20"/>
                <w:u w:val="single"/>
              </w:rPr>
            </w:pPr>
            <w:hyperlink r:id="rId1626" w:history="1">
              <w:r w:rsidR="00CD730A" w:rsidRPr="001919C1">
                <w:rPr>
                  <w:rStyle w:val="Hyperlink"/>
                  <w:rFonts w:cstheme="minorHAnsi"/>
                  <w:sz w:val="20"/>
                  <w:szCs w:val="20"/>
                </w:rPr>
                <w:t>South Hams Special Area of Conservation (SAC) Greater Horseshoe Bats</w:t>
              </w:r>
            </w:hyperlink>
          </w:p>
          <w:p w14:paraId="78A10BDE" w14:textId="77777777" w:rsidR="00CD730A" w:rsidRPr="001919C1" w:rsidRDefault="005B3BCA" w:rsidP="00CD730A">
            <w:pPr>
              <w:rPr>
                <w:rStyle w:val="Hyperlink"/>
                <w:rFonts w:cstheme="minorHAnsi"/>
                <w:sz w:val="20"/>
                <w:szCs w:val="20"/>
              </w:rPr>
            </w:pPr>
            <w:hyperlink r:id="rId1627" w:history="1">
              <w:r w:rsidR="00CD730A" w:rsidRPr="001919C1">
                <w:rPr>
                  <w:rStyle w:val="Hyperlink"/>
                  <w:rFonts w:cstheme="minorHAnsi"/>
                  <w:sz w:val="20"/>
                  <w:szCs w:val="20"/>
                </w:rPr>
                <w:t>Devon Environment Viewer</w:t>
              </w:r>
            </w:hyperlink>
          </w:p>
          <w:p w14:paraId="55514B91" w14:textId="77777777" w:rsidR="00CD730A" w:rsidRPr="001919C1" w:rsidRDefault="005B3BCA" w:rsidP="00CD730A">
            <w:pPr>
              <w:rPr>
                <w:rFonts w:cstheme="minorHAnsi"/>
                <w:sz w:val="20"/>
                <w:szCs w:val="20"/>
              </w:rPr>
            </w:pPr>
            <w:hyperlink r:id="rId1628" w:history="1">
              <w:r w:rsidR="00CD730A" w:rsidRPr="001919C1">
                <w:rPr>
                  <w:rStyle w:val="Hyperlink"/>
                  <w:rFonts w:cstheme="minorHAnsi"/>
                  <w:sz w:val="20"/>
                  <w:szCs w:val="20"/>
                </w:rPr>
                <w:t>The Torbay Green Infrastructure Delivery Plan</w:t>
              </w:r>
            </w:hyperlink>
          </w:p>
          <w:p w14:paraId="2ACCE6B3" w14:textId="77777777" w:rsidR="00CD730A" w:rsidRPr="001919C1" w:rsidRDefault="00CD730A" w:rsidP="00CD730A">
            <w:pPr>
              <w:spacing w:line="360" w:lineRule="auto"/>
              <w:rPr>
                <w:rFonts w:cstheme="minorHAnsi"/>
                <w:sz w:val="20"/>
                <w:szCs w:val="20"/>
              </w:rPr>
            </w:pPr>
          </w:p>
          <w:p w14:paraId="1E20355A" w14:textId="77777777" w:rsidR="00CD730A" w:rsidRPr="00CD730A" w:rsidRDefault="00CD730A" w:rsidP="00CD730A">
            <w:pPr>
              <w:spacing w:after="0" w:line="240" w:lineRule="auto"/>
              <w:textAlignment w:val="baseline"/>
              <w:rPr>
                <w:rFonts w:ascii="Arial" w:eastAsia="Times New Roman" w:hAnsi="Arial" w:cs="Arial"/>
                <w:sz w:val="20"/>
                <w:szCs w:val="20"/>
                <w:lang w:eastAsia="en-GB"/>
              </w:rPr>
            </w:pPr>
          </w:p>
        </w:tc>
      </w:tr>
      <w:tr w:rsidR="00CD730A" w:rsidRPr="00CD730A" w14:paraId="5F601146" w14:textId="389292F4"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EB96A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5. To conserve, enhance and enjoy the historic environment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000119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preserve and enhance buildings and structures and their setting and contribute to Torbay’s heritage? NA  </w:t>
            </w:r>
          </w:p>
          <w:p w14:paraId="7DAF7DC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improve and broaden access to, and understanding of, local heritage, historic sites, areas and buildings? NA </w:t>
            </w:r>
          </w:p>
          <w:p w14:paraId="507A51A1"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preserve and enhance conservation areas including their setting? NA </w:t>
            </w:r>
          </w:p>
          <w:p w14:paraId="7F9A68D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offer opportunities to bring heritage assets back into active use? NA </w:t>
            </w:r>
          </w:p>
          <w:p w14:paraId="61B4509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5. Will it safeguard sites of archaeological importance (scheduled or unscheduled) and their setting? Yes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5D84F7CA"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122E409"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There is Historic Environment Record Monuments and Events at the north of the site. </w:t>
            </w:r>
          </w:p>
          <w:p w14:paraId="42931D70"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0DD284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11BB1F85" w14:textId="77777777" w:rsidR="00CD730A" w:rsidRPr="001919C1" w:rsidRDefault="005B3BCA" w:rsidP="00CD730A">
            <w:pPr>
              <w:spacing w:line="360" w:lineRule="auto"/>
              <w:textAlignment w:val="baseline"/>
              <w:rPr>
                <w:rFonts w:eastAsia="Times New Roman" w:cstheme="minorHAnsi"/>
                <w:sz w:val="20"/>
                <w:szCs w:val="20"/>
                <w:lang w:eastAsia="en-GB"/>
              </w:rPr>
            </w:pPr>
            <w:hyperlink r:id="rId1629" w:history="1">
              <w:r w:rsidR="00CD730A" w:rsidRPr="001919C1">
                <w:rPr>
                  <w:rStyle w:val="Hyperlink"/>
                  <w:rFonts w:eastAsia="Times New Roman" w:cstheme="minorHAnsi"/>
                  <w:sz w:val="20"/>
                  <w:szCs w:val="20"/>
                  <w:lang w:eastAsia="en-GB"/>
                </w:rPr>
                <w:t>Torbay Heritage Strategy</w:t>
              </w:r>
            </w:hyperlink>
          </w:p>
          <w:p w14:paraId="52B4F786" w14:textId="77777777" w:rsidR="00CD730A" w:rsidRPr="001919C1" w:rsidRDefault="005B3BCA" w:rsidP="00CD730A">
            <w:pPr>
              <w:spacing w:line="360" w:lineRule="auto"/>
              <w:textAlignment w:val="baseline"/>
              <w:rPr>
                <w:rFonts w:eastAsia="Times New Roman" w:cstheme="minorHAnsi"/>
                <w:sz w:val="20"/>
                <w:szCs w:val="20"/>
                <w:lang w:eastAsia="en-GB"/>
              </w:rPr>
            </w:pPr>
            <w:hyperlink r:id="rId1630" w:history="1">
              <w:r w:rsidR="00CD730A" w:rsidRPr="001919C1">
                <w:rPr>
                  <w:rStyle w:val="Hyperlink"/>
                  <w:rFonts w:eastAsia="Times New Roman" w:cstheme="minorHAnsi"/>
                  <w:sz w:val="20"/>
                  <w:szCs w:val="20"/>
                  <w:lang w:eastAsia="en-GB"/>
                </w:rPr>
                <w:t>Conservation Area Appraisal</w:t>
              </w:r>
            </w:hyperlink>
          </w:p>
          <w:p w14:paraId="0388B117" w14:textId="77777777" w:rsidR="00CD730A" w:rsidRPr="001919C1" w:rsidRDefault="005B3BCA" w:rsidP="00CD730A">
            <w:pPr>
              <w:spacing w:line="360" w:lineRule="auto"/>
              <w:rPr>
                <w:rFonts w:cstheme="minorHAnsi"/>
                <w:sz w:val="20"/>
                <w:szCs w:val="20"/>
              </w:rPr>
            </w:pPr>
            <w:hyperlink r:id="rId1631" w:history="1">
              <w:r w:rsidR="00CD730A" w:rsidRPr="001919C1">
                <w:rPr>
                  <w:rStyle w:val="Hyperlink"/>
                  <w:rFonts w:eastAsia="Times New Roman" w:cstheme="minorHAnsi"/>
                  <w:sz w:val="20"/>
                  <w:szCs w:val="20"/>
                  <w:lang w:eastAsia="en-GB"/>
                </w:rPr>
                <w:t>Devon Environment Viewer</w:t>
              </w:r>
            </w:hyperlink>
          </w:p>
          <w:p w14:paraId="6A1C7B98" w14:textId="77777777" w:rsidR="00CD730A" w:rsidRPr="00CD730A" w:rsidRDefault="00CD730A" w:rsidP="00CD730A">
            <w:pPr>
              <w:spacing w:after="0" w:line="240" w:lineRule="auto"/>
              <w:textAlignment w:val="baseline"/>
              <w:rPr>
                <w:rFonts w:ascii="Arial" w:eastAsia="Times New Roman" w:hAnsi="Arial" w:cs="Arial"/>
                <w:sz w:val="20"/>
                <w:szCs w:val="20"/>
                <w:lang w:eastAsia="en-GB"/>
              </w:rPr>
            </w:pPr>
          </w:p>
        </w:tc>
      </w:tr>
      <w:tr w:rsidR="00CD730A" w:rsidRPr="00CD730A" w14:paraId="532F49FE" w14:textId="226E5D44"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3839B9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6. To protect, enhance and manage the character and quality of the landscape, townscape and seascape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AF41484"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Does it respect and protect existing landscape character?  Yes   </w:t>
            </w:r>
          </w:p>
          <w:p w14:paraId="30C3FC0C"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Does it offer the opportunity to improve and promote landscape connectivity sympathetic to the existing Landscape character? Yes   </w:t>
            </w:r>
          </w:p>
          <w:p w14:paraId="69A92802"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improve green infrastructure? Yes    </w:t>
            </w:r>
          </w:p>
          <w:p w14:paraId="1970B1CA"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result in the loss of historic landscape features? No  </w:t>
            </w:r>
          </w:p>
          <w:p w14:paraId="13615CCA"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5. Does it value and protect diverse and locally distinctive settlement and townscape character? Yes   </w:t>
            </w:r>
          </w:p>
          <w:p w14:paraId="19317306"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6. Does it safeguard historic views and valuable skylines of settlements? Yes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19166527"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B3356F2"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 site lies in a moderately sensitive lower rolling farmed and settled valley slops. It is relatively open to the South Devon AONB to the west.  </w:t>
            </w:r>
          </w:p>
          <w:p w14:paraId="4B9B4A38"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1F7B2B0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Strategic planting would be required to screen proposed development. </w:t>
            </w:r>
          </w:p>
        </w:tc>
        <w:tc>
          <w:tcPr>
            <w:tcW w:w="2976" w:type="dxa"/>
            <w:tcBorders>
              <w:top w:val="single" w:sz="6" w:space="0" w:color="auto"/>
              <w:left w:val="single" w:sz="6" w:space="0" w:color="auto"/>
              <w:bottom w:val="single" w:sz="6" w:space="0" w:color="auto"/>
              <w:right w:val="single" w:sz="6" w:space="0" w:color="auto"/>
            </w:tcBorders>
          </w:tcPr>
          <w:p w14:paraId="7EFCD02B" w14:textId="164B9E42" w:rsidR="00CD730A" w:rsidRPr="00CD730A" w:rsidRDefault="005B3BCA" w:rsidP="00CD730A">
            <w:pPr>
              <w:spacing w:after="0" w:line="240" w:lineRule="auto"/>
              <w:textAlignment w:val="baseline"/>
              <w:rPr>
                <w:rFonts w:ascii="Arial" w:eastAsia="Times New Roman" w:hAnsi="Arial" w:cs="Arial"/>
                <w:sz w:val="20"/>
                <w:szCs w:val="20"/>
                <w:lang w:eastAsia="en-GB"/>
              </w:rPr>
            </w:pPr>
            <w:hyperlink r:id="rId1632" w:history="1">
              <w:r w:rsidR="00CD730A" w:rsidRPr="001919C1">
                <w:rPr>
                  <w:rStyle w:val="Hyperlink"/>
                  <w:rFonts w:cstheme="minorHAnsi"/>
                  <w:sz w:val="20"/>
                  <w:szCs w:val="20"/>
                </w:rPr>
                <w:t>Torbay Landscape Character Assessment</w:t>
              </w:r>
            </w:hyperlink>
          </w:p>
        </w:tc>
      </w:tr>
      <w:tr w:rsidR="00CD730A" w:rsidRPr="00CD730A" w14:paraId="39FF80C5" w14:textId="218BBC10"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8367EEC"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7. To reduce the need and desire to travel by car and support sustainable/active modes of travel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DB001E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Does the site location encourage the use of existing sustainable modes of travel? Yes   </w:t>
            </w:r>
          </w:p>
          <w:p w14:paraId="24467A9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reduce the overall impact on traffic sensitive areas? Yes   </w:t>
            </w:r>
          </w:p>
          <w:p w14:paraId="3ED929F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2C2B333C"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059441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 site is well connected to the wider urban area, with residential units to the east, and north. South Devon College is located to the west, with employment uses to the south. </w:t>
            </w:r>
          </w:p>
          <w:p w14:paraId="0EAD8502" w14:textId="2B1FAD39"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 location of the site will facilitate shorter journeys and enable the use of existing well-established public transport, cycling and walking routes.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1D4564C"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6E0317AD" w14:textId="77777777" w:rsidR="00CD730A" w:rsidRPr="001919C1" w:rsidRDefault="005B3BCA" w:rsidP="00CD730A">
            <w:pPr>
              <w:spacing w:line="360" w:lineRule="auto"/>
              <w:rPr>
                <w:rFonts w:cstheme="minorHAnsi"/>
                <w:sz w:val="20"/>
                <w:szCs w:val="20"/>
              </w:rPr>
            </w:pPr>
            <w:hyperlink r:id="rId1633" w:history="1">
              <w:r w:rsidR="00CD730A" w:rsidRPr="001919C1">
                <w:rPr>
                  <w:rStyle w:val="Hyperlink"/>
                  <w:rFonts w:cstheme="minorHAnsi"/>
                  <w:sz w:val="20"/>
                  <w:szCs w:val="20"/>
                </w:rPr>
                <w:t>Devon and Torbay Local Transport Plan</w:t>
              </w:r>
            </w:hyperlink>
          </w:p>
          <w:p w14:paraId="08BA7E78" w14:textId="07B02F8D" w:rsidR="00CD730A" w:rsidRPr="00CD730A" w:rsidRDefault="005B3BCA" w:rsidP="0015403F">
            <w:pPr>
              <w:spacing w:after="0" w:line="240" w:lineRule="auto"/>
              <w:textAlignment w:val="baseline"/>
              <w:rPr>
                <w:rFonts w:ascii="Arial" w:eastAsia="Times New Roman" w:hAnsi="Arial" w:cs="Arial"/>
                <w:sz w:val="20"/>
                <w:szCs w:val="20"/>
                <w:lang w:eastAsia="en-GB"/>
              </w:rPr>
            </w:pPr>
            <w:hyperlink r:id="rId1634" w:history="1">
              <w:r w:rsidR="00CD730A" w:rsidRPr="001919C1">
                <w:rPr>
                  <w:rStyle w:val="Hyperlink"/>
                  <w:rFonts w:cstheme="minorHAnsi"/>
                  <w:sz w:val="20"/>
                  <w:szCs w:val="20"/>
                </w:rPr>
                <w:t>National Office Audit</w:t>
              </w:r>
            </w:hyperlink>
          </w:p>
        </w:tc>
      </w:tr>
      <w:tr w:rsidR="00CD730A" w:rsidRPr="00CD730A" w14:paraId="05DDC4FC" w14:textId="691A4A3F"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9FBD34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8. To support strong, diverse and sustainable economic growth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6CE4BF67"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encourage higher skilled economic sectors in Torbay? No     </w:t>
            </w:r>
          </w:p>
          <w:p w14:paraId="1E8FBB3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encourage new employment that is consistent with local needs? Yes     </w:t>
            </w:r>
          </w:p>
          <w:p w14:paraId="0B0F17D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encourage growth of existing businesses? Yes   </w:t>
            </w:r>
          </w:p>
          <w:p w14:paraId="5D1320B2"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encourage small businesses to grow? Yes  </w:t>
            </w:r>
          </w:p>
          <w:p w14:paraId="41DA3B5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5. Will it improve existing facilities within Torbay’s Town Centres? NA  </w:t>
            </w:r>
          </w:p>
          <w:p w14:paraId="6C23109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6. Will it support and protect existing district and local centres serving the local needs of communities in Torbay? Yes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184002C4"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6AB6DC90"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Development of the site have the potential to indirectly improve economic growth in Torbay by providing employment in the housing building. </w:t>
            </w:r>
          </w:p>
          <w:p w14:paraId="04386578"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Development would support the regeneration of the site and result in positive effects for the population and community.  </w:t>
            </w:r>
          </w:p>
          <w:p w14:paraId="02996851"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24395FC"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309F51F7" w14:textId="77777777" w:rsidR="00CD730A" w:rsidRPr="00CD730A" w:rsidRDefault="00CD730A" w:rsidP="00CD730A">
            <w:pPr>
              <w:spacing w:after="0" w:line="240" w:lineRule="auto"/>
              <w:ind w:left="360"/>
              <w:textAlignment w:val="baseline"/>
              <w:rPr>
                <w:rFonts w:ascii="Arial" w:eastAsia="Times New Roman" w:hAnsi="Arial" w:cs="Arial"/>
                <w:sz w:val="20"/>
                <w:szCs w:val="20"/>
                <w:lang w:eastAsia="en-GB"/>
              </w:rPr>
            </w:pPr>
          </w:p>
        </w:tc>
      </w:tr>
      <w:tr w:rsidR="00CD730A" w:rsidRPr="00CD730A" w14:paraId="42E5F0C9" w14:textId="20B02029"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7DAB94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9. To reduce poverty and income inequality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0D01FE48"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secure afford affordable homes? Yes    </w:t>
            </w:r>
          </w:p>
          <w:p w14:paraId="2084D9D0"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help to reduce the need to travel? Yes   </w:t>
            </w:r>
          </w:p>
          <w:p w14:paraId="23A4C93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03C930B6"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585E59C8"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6A7392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849664A"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1FCE86AF" w14:textId="0D1CF6B0" w:rsidR="00CD730A" w:rsidRPr="00CD730A" w:rsidRDefault="005B3BCA" w:rsidP="0015403F">
            <w:pPr>
              <w:spacing w:after="0" w:line="240" w:lineRule="auto"/>
              <w:textAlignment w:val="baseline"/>
              <w:rPr>
                <w:rFonts w:ascii="Arial" w:eastAsia="Times New Roman" w:hAnsi="Arial" w:cs="Arial"/>
                <w:sz w:val="20"/>
                <w:szCs w:val="20"/>
                <w:lang w:eastAsia="en-GB"/>
              </w:rPr>
            </w:pPr>
            <w:hyperlink r:id="rId1635" w:history="1">
              <w:r w:rsidR="00CD730A" w:rsidRPr="001919C1">
                <w:rPr>
                  <w:rStyle w:val="Hyperlink"/>
                  <w:rFonts w:cstheme="minorHAnsi"/>
                  <w:sz w:val="20"/>
                  <w:szCs w:val="20"/>
                </w:rPr>
                <w:t>Planning Contribution and Affordable housing SPD</w:t>
              </w:r>
            </w:hyperlink>
          </w:p>
        </w:tc>
      </w:tr>
      <w:tr w:rsidR="00CD730A" w:rsidRPr="00CD730A" w14:paraId="2FC57E44" w14:textId="637CA42F" w:rsidTr="003375D1">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5328F0"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10. To maximise the use of previously developed land/ buildings and encourage the efficient use of land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33563177"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result in loss of greenfield land? Yes   </w:t>
            </w:r>
          </w:p>
          <w:p w14:paraId="0CB47781"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Is the site capable of supporting higher density development and/or a mix of uses? Yes   </w:t>
            </w:r>
          </w:p>
          <w:p w14:paraId="0259381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Does the site allow for the re-use of existing buildings? NA    </w:t>
            </w:r>
          </w:p>
          <w:p w14:paraId="33CA05A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4. Will it reduce the amount of derelict degraded and underused land within Torbay? NA </w:t>
            </w:r>
          </w:p>
        </w:tc>
        <w:tc>
          <w:tcPr>
            <w:tcW w:w="709" w:type="dxa"/>
            <w:tcBorders>
              <w:top w:val="single" w:sz="6" w:space="0" w:color="auto"/>
              <w:left w:val="single" w:sz="6" w:space="0" w:color="auto"/>
              <w:bottom w:val="single" w:sz="6" w:space="0" w:color="auto"/>
              <w:right w:val="single" w:sz="6" w:space="0" w:color="auto"/>
            </w:tcBorders>
            <w:shd w:val="clear" w:color="auto" w:fill="FFC000"/>
            <w:hideMark/>
          </w:tcPr>
          <w:p w14:paraId="68489B95"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44859CE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 site is open field with hedgerows currently undergoing development. </w:t>
            </w:r>
          </w:p>
          <w:p w14:paraId="54E090AC"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461AF904"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13CFE2D3"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93D805C"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37721CB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3FB37CBC" w14:textId="2B3075D6" w:rsidR="00CD730A" w:rsidRPr="00CD730A" w:rsidRDefault="005B3BCA" w:rsidP="00CD730A">
            <w:pPr>
              <w:spacing w:after="0" w:line="240" w:lineRule="auto"/>
              <w:textAlignment w:val="baseline"/>
              <w:rPr>
                <w:rFonts w:ascii="Arial" w:eastAsia="Times New Roman" w:hAnsi="Arial" w:cs="Arial"/>
                <w:sz w:val="20"/>
                <w:szCs w:val="20"/>
                <w:lang w:eastAsia="en-GB"/>
              </w:rPr>
            </w:pPr>
            <w:hyperlink r:id="rId1636" w:history="1">
              <w:r w:rsidR="00CD730A" w:rsidRPr="00DB5A3A">
                <w:rPr>
                  <w:rStyle w:val="Hyperlink"/>
                  <w:rFonts w:cstheme="minorHAnsi"/>
                  <w:sz w:val="20"/>
                  <w:szCs w:val="20"/>
                </w:rPr>
                <w:t>HELAA</w:t>
              </w:r>
            </w:hyperlink>
          </w:p>
        </w:tc>
      </w:tr>
      <w:tr w:rsidR="00CD730A" w:rsidRPr="00CD730A" w14:paraId="144035D5" w14:textId="14376284"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689B6FE"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11. To promote safe communities and reduce fear of crime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2C3E024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reduce crime through design measures? Yes   </w:t>
            </w:r>
          </w:p>
          <w:p w14:paraId="61E9DC4B"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contribute to a safe built environment? Yes  </w:t>
            </w:r>
          </w:p>
        </w:tc>
        <w:tc>
          <w:tcPr>
            <w:tcW w:w="709" w:type="dxa"/>
            <w:tcBorders>
              <w:top w:val="single" w:sz="6" w:space="0" w:color="auto"/>
              <w:left w:val="single" w:sz="6" w:space="0" w:color="auto"/>
              <w:bottom w:val="single" w:sz="6" w:space="0" w:color="auto"/>
              <w:right w:val="single" w:sz="6" w:space="0" w:color="auto"/>
            </w:tcBorders>
            <w:shd w:val="clear" w:color="auto" w:fill="D9D9D9"/>
            <w:hideMark/>
          </w:tcPr>
          <w:p w14:paraId="63B5112B"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4609C5A"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At this stage, it is difficult to establish what impacts development in this area will have on crime and antisocial behaviour. </w:t>
            </w:r>
          </w:p>
          <w:p w14:paraId="795AFA97"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24C6127"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3737D708"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p w14:paraId="00AD5270" w14:textId="162ECC42"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Local Plan policy DE1 (Design) seek to secure high quality safe, sustainable and inclusive design and development standards.   </w:t>
            </w:r>
          </w:p>
        </w:tc>
        <w:tc>
          <w:tcPr>
            <w:tcW w:w="2976" w:type="dxa"/>
            <w:tcBorders>
              <w:top w:val="single" w:sz="6" w:space="0" w:color="auto"/>
              <w:left w:val="single" w:sz="6" w:space="0" w:color="auto"/>
              <w:bottom w:val="single" w:sz="6" w:space="0" w:color="auto"/>
              <w:right w:val="single" w:sz="6" w:space="0" w:color="auto"/>
            </w:tcBorders>
          </w:tcPr>
          <w:p w14:paraId="2BCB138F" w14:textId="7D25598C" w:rsidR="00CD730A" w:rsidRPr="00CD730A" w:rsidRDefault="005B3BCA" w:rsidP="00CD730A">
            <w:pPr>
              <w:spacing w:after="0" w:line="240" w:lineRule="auto"/>
              <w:textAlignment w:val="baseline"/>
              <w:rPr>
                <w:rFonts w:ascii="Arial" w:eastAsia="Times New Roman" w:hAnsi="Arial" w:cs="Arial"/>
                <w:sz w:val="20"/>
                <w:szCs w:val="20"/>
                <w:lang w:eastAsia="en-GB"/>
              </w:rPr>
            </w:pPr>
            <w:hyperlink r:id="rId1637" w:history="1">
              <w:r w:rsidR="00CD730A" w:rsidRPr="001919C1">
                <w:rPr>
                  <w:rStyle w:val="Hyperlink"/>
                  <w:rFonts w:cstheme="minorHAnsi"/>
                  <w:sz w:val="20"/>
                  <w:szCs w:val="20"/>
                </w:rPr>
                <w:t>Crime trends in Torbay</w:t>
              </w:r>
            </w:hyperlink>
          </w:p>
        </w:tc>
      </w:tr>
      <w:tr w:rsidR="00CD730A" w:rsidRPr="00CD730A" w14:paraId="78D7D1BF" w14:textId="5918C1AE"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E5DE71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12. To provide housing that meets the needs of existing and future residents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7378852F"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Is the site within close proximity to key services (e.g. schools, shop, public transport, health centres etc.)? yes    </w:t>
            </w:r>
          </w:p>
          <w:p w14:paraId="719A5A7A"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provide sufficient housing to meet existing and future housing need? Yes    </w:t>
            </w:r>
          </w:p>
          <w:p w14:paraId="498DE4A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increase the range and affordability of housing for all social groups? No  </w:t>
            </w:r>
          </w:p>
          <w:p w14:paraId="63895E30"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5. Will it meet the needs of the travelling community? No   </w:t>
            </w:r>
          </w:p>
        </w:tc>
        <w:tc>
          <w:tcPr>
            <w:tcW w:w="709" w:type="dxa"/>
            <w:tcBorders>
              <w:top w:val="single" w:sz="6" w:space="0" w:color="auto"/>
              <w:left w:val="single" w:sz="6" w:space="0" w:color="auto"/>
              <w:bottom w:val="single" w:sz="6" w:space="0" w:color="auto"/>
              <w:right w:val="single" w:sz="6" w:space="0" w:color="auto"/>
            </w:tcBorders>
            <w:shd w:val="clear" w:color="auto" w:fill="00B050"/>
            <w:hideMark/>
          </w:tcPr>
          <w:p w14:paraId="27EF45E2"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158BEE7" w14:textId="5E5C0DD0"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Development of the site should meet the requirements for affordable housing provision.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4A0688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25CB0748" w14:textId="1CE942A7" w:rsidR="00CD730A" w:rsidRPr="00CD730A" w:rsidRDefault="005B3BCA" w:rsidP="00CD730A">
            <w:pPr>
              <w:spacing w:after="0" w:line="240" w:lineRule="auto"/>
              <w:textAlignment w:val="baseline"/>
              <w:rPr>
                <w:rFonts w:ascii="Arial" w:eastAsia="Times New Roman" w:hAnsi="Arial" w:cs="Arial"/>
                <w:sz w:val="20"/>
                <w:szCs w:val="20"/>
                <w:lang w:eastAsia="en-GB"/>
              </w:rPr>
            </w:pPr>
            <w:hyperlink r:id="rId1638" w:history="1">
              <w:r w:rsidR="00CD730A" w:rsidRPr="001919C1">
                <w:rPr>
                  <w:rStyle w:val="Hyperlink"/>
                  <w:rFonts w:cstheme="minorHAnsi"/>
                  <w:sz w:val="20"/>
                  <w:szCs w:val="20"/>
                </w:rPr>
                <w:t>Planning Contribution and Affordable housing SPD</w:t>
              </w:r>
            </w:hyperlink>
          </w:p>
        </w:tc>
      </w:tr>
      <w:tr w:rsidR="00CD730A" w:rsidRPr="00CD730A" w14:paraId="582B622B" w14:textId="1DADFE5B" w:rsidTr="00E77FB5">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A967524"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13. To improve health and wellbeing and reduce health inequalities   </w:t>
            </w:r>
          </w:p>
        </w:tc>
        <w:tc>
          <w:tcPr>
            <w:tcW w:w="3287" w:type="dxa"/>
            <w:tcBorders>
              <w:top w:val="single" w:sz="6" w:space="0" w:color="auto"/>
              <w:left w:val="single" w:sz="6" w:space="0" w:color="auto"/>
              <w:bottom w:val="single" w:sz="6" w:space="0" w:color="auto"/>
              <w:right w:val="single" w:sz="6" w:space="0" w:color="auto"/>
            </w:tcBorders>
            <w:shd w:val="clear" w:color="auto" w:fill="auto"/>
            <w:hideMark/>
          </w:tcPr>
          <w:p w14:paraId="49189728"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1. Will it improve accessibility to health care for existing residents and/or provide additional facilities for new residents? Yes  </w:t>
            </w:r>
          </w:p>
          <w:p w14:paraId="4F6BB26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2. Will it support a healthy lifestyle including opportunities for recreational/physical activity? Yes   </w:t>
            </w:r>
          </w:p>
          <w:p w14:paraId="71A7B6DD"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3. Will it enable enhanced access to existing open space? Yes   </w:t>
            </w:r>
          </w:p>
        </w:tc>
        <w:tc>
          <w:tcPr>
            <w:tcW w:w="709" w:type="dxa"/>
            <w:tcBorders>
              <w:top w:val="single" w:sz="6" w:space="0" w:color="auto"/>
              <w:left w:val="single" w:sz="6" w:space="0" w:color="auto"/>
              <w:bottom w:val="single" w:sz="6" w:space="0" w:color="auto"/>
              <w:right w:val="single" w:sz="6" w:space="0" w:color="auto"/>
            </w:tcBorders>
            <w:shd w:val="clear" w:color="auto" w:fill="92D050"/>
            <w:hideMark/>
          </w:tcPr>
          <w:p w14:paraId="4A1F24E2" w14:textId="77777777" w:rsidR="00CD730A" w:rsidRPr="00CD730A" w:rsidRDefault="00CD730A" w:rsidP="00CD730A">
            <w:pPr>
              <w:spacing w:after="0" w:line="240" w:lineRule="auto"/>
              <w:ind w:left="360"/>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7D6E1D2"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The site is within a walking distance from a playfield.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9A20875" w14:textId="77777777" w:rsidR="00CD730A" w:rsidRPr="00CD730A" w:rsidRDefault="00CD730A" w:rsidP="00CD730A">
            <w:pPr>
              <w:spacing w:after="0" w:line="240" w:lineRule="auto"/>
              <w:textAlignment w:val="baseline"/>
              <w:rPr>
                <w:rFonts w:ascii="Segoe UI" w:eastAsia="Times New Roman" w:hAnsi="Segoe UI" w:cs="Segoe UI"/>
                <w:sz w:val="18"/>
                <w:szCs w:val="18"/>
                <w:lang w:eastAsia="en-GB"/>
              </w:rPr>
            </w:pPr>
            <w:r w:rsidRPr="00CD730A">
              <w:rPr>
                <w:rFonts w:ascii="Arial" w:eastAsia="Times New Roman" w:hAnsi="Arial" w:cs="Arial"/>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tcPr>
          <w:p w14:paraId="3BAEBEA2" w14:textId="77777777" w:rsidR="00CD730A" w:rsidRPr="001919C1" w:rsidRDefault="005B3BCA" w:rsidP="00CD730A">
            <w:pPr>
              <w:autoSpaceDE w:val="0"/>
              <w:autoSpaceDN w:val="0"/>
              <w:adjustRightInd w:val="0"/>
              <w:rPr>
                <w:rStyle w:val="Hyperlink"/>
                <w:rFonts w:cstheme="minorHAnsi"/>
                <w:sz w:val="20"/>
                <w:szCs w:val="20"/>
              </w:rPr>
            </w:pPr>
            <w:hyperlink r:id="rId1639" w:history="1">
              <w:r w:rsidR="00CD730A" w:rsidRPr="001919C1">
                <w:rPr>
                  <w:rStyle w:val="Hyperlink"/>
                  <w:rFonts w:cstheme="minorHAnsi"/>
                  <w:sz w:val="20"/>
                  <w:szCs w:val="20"/>
                </w:rPr>
                <w:t>Planning Contribution and Affordable housing SPD</w:t>
              </w:r>
            </w:hyperlink>
          </w:p>
          <w:p w14:paraId="39D42F02" w14:textId="77777777" w:rsidR="00CD730A" w:rsidRPr="001919C1" w:rsidRDefault="005B3BCA" w:rsidP="00CD730A">
            <w:pPr>
              <w:autoSpaceDE w:val="0"/>
              <w:autoSpaceDN w:val="0"/>
              <w:adjustRightInd w:val="0"/>
              <w:rPr>
                <w:rStyle w:val="Hyperlink"/>
                <w:rFonts w:cstheme="minorHAnsi"/>
                <w:sz w:val="20"/>
                <w:szCs w:val="20"/>
              </w:rPr>
            </w:pPr>
            <w:hyperlink r:id="rId1640" w:history="1">
              <w:r w:rsidR="00CD730A" w:rsidRPr="001919C1">
                <w:rPr>
                  <w:rStyle w:val="Hyperlink"/>
                  <w:rFonts w:cstheme="minorHAnsi"/>
                  <w:sz w:val="20"/>
                  <w:szCs w:val="20"/>
                </w:rPr>
                <w:t>National Office Audit</w:t>
              </w:r>
            </w:hyperlink>
          </w:p>
          <w:p w14:paraId="1C1C379F" w14:textId="77777777" w:rsidR="00CD730A" w:rsidRPr="001919C1" w:rsidRDefault="005B3BCA" w:rsidP="00CD730A">
            <w:pPr>
              <w:rPr>
                <w:rFonts w:cstheme="minorHAnsi"/>
                <w:sz w:val="20"/>
                <w:szCs w:val="20"/>
              </w:rPr>
            </w:pPr>
            <w:hyperlink r:id="rId1641" w:history="1">
              <w:r w:rsidR="00CD730A" w:rsidRPr="001919C1">
                <w:rPr>
                  <w:rStyle w:val="Hyperlink"/>
                  <w:rFonts w:cstheme="minorHAnsi"/>
                  <w:sz w:val="20"/>
                  <w:szCs w:val="20"/>
                </w:rPr>
                <w:t>The Torbay Green Infrastructure Delivery Plan</w:t>
              </w:r>
            </w:hyperlink>
          </w:p>
          <w:p w14:paraId="37039DA9" w14:textId="77777777" w:rsidR="00CD730A" w:rsidRPr="00CD730A" w:rsidRDefault="00CD730A" w:rsidP="00CD730A">
            <w:pPr>
              <w:spacing w:after="0" w:line="240" w:lineRule="auto"/>
              <w:textAlignment w:val="baseline"/>
              <w:rPr>
                <w:rFonts w:ascii="Arial" w:eastAsia="Times New Roman" w:hAnsi="Arial" w:cs="Arial"/>
                <w:sz w:val="20"/>
                <w:szCs w:val="20"/>
                <w:lang w:eastAsia="en-GB"/>
              </w:rPr>
            </w:pPr>
          </w:p>
        </w:tc>
      </w:tr>
    </w:tbl>
    <w:p w14:paraId="6D6FBFC9" w14:textId="77777777" w:rsidR="00511191" w:rsidRPr="00511191" w:rsidRDefault="00511191" w:rsidP="00511191"/>
    <w:p w14:paraId="2030D2E6" w14:textId="7C39DFDB" w:rsidR="006331BB" w:rsidRDefault="006331BB" w:rsidP="008F32EA">
      <w:pPr>
        <w:pStyle w:val="Heading3"/>
        <w:numPr>
          <w:ilvl w:val="0"/>
          <w:numId w:val="11"/>
        </w:numPr>
      </w:pPr>
      <w:bookmarkStart w:id="140" w:name="_Toc116053218"/>
      <w:r w:rsidRPr="00737A2A">
        <w:t>Land South of Yalberton Road (Berry Acres)</w:t>
      </w:r>
      <w:r>
        <w:t>,</w:t>
      </w:r>
      <w:r w:rsidRPr="00825EF5">
        <w:t xml:space="preserve"> SDP4</w:t>
      </w:r>
      <w:r>
        <w:t>b</w:t>
      </w:r>
      <w:r w:rsidR="00EE6C78">
        <w:t>*</w:t>
      </w:r>
      <w:bookmarkEnd w:id="140"/>
    </w:p>
    <w:tbl>
      <w:tblPr>
        <w:tblW w:w="1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705"/>
        <w:gridCol w:w="990"/>
        <w:gridCol w:w="2845"/>
        <w:gridCol w:w="3118"/>
        <w:gridCol w:w="2552"/>
      </w:tblGrid>
      <w:tr w:rsidR="00DA7C40" w:rsidRPr="00004CBB" w14:paraId="0AF49574" w14:textId="26FECC37" w:rsidTr="006B5F69">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B8DF3C3"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b/>
                <w:bCs/>
                <w:sz w:val="20"/>
                <w:szCs w:val="20"/>
                <w:lang w:eastAsia="en-GB"/>
              </w:rPr>
              <w:t>Sustainability Objective</w:t>
            </w:r>
            <w:r w:rsidRPr="00004CBB">
              <w:rPr>
                <w:rFonts w:eastAsia="Times New Roman" w:cstheme="minorHAnsi"/>
                <w:sz w:val="20"/>
                <w:szCs w:val="20"/>
                <w:lang w:eastAsia="en-GB"/>
              </w:rPr>
              <w:t> </w:t>
            </w:r>
          </w:p>
        </w:tc>
        <w:tc>
          <w:tcPr>
            <w:tcW w:w="370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FCD897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b/>
                <w:bCs/>
                <w:sz w:val="20"/>
                <w:szCs w:val="20"/>
                <w:lang w:eastAsia="en-GB"/>
              </w:rPr>
              <w:t>Site Specific Questions</w:t>
            </w:r>
            <w:r w:rsidRPr="00004CBB">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B20277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b/>
                <w:bCs/>
                <w:sz w:val="20"/>
                <w:szCs w:val="20"/>
                <w:lang w:eastAsia="en-GB"/>
              </w:rPr>
              <w:t>Effect </w:t>
            </w: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B96329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b/>
                <w:bCs/>
                <w:sz w:val="20"/>
                <w:szCs w:val="20"/>
                <w:lang w:eastAsia="en-GB"/>
              </w:rPr>
              <w:t>Impact of proposal </w:t>
            </w: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C203741"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b/>
                <w:bCs/>
                <w:sz w:val="20"/>
                <w:szCs w:val="20"/>
                <w:lang w:eastAsia="en-GB"/>
              </w:rPr>
              <w:t>Proposed mitigation measures and considerations</w:t>
            </w: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17ED1327" w14:textId="4573210F" w:rsidR="00DA7C40" w:rsidRPr="00004CBB"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004CBB" w14:paraId="49057652" w14:textId="0E68B660"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1638A3"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To reduce and manage the impacts of climate change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01EA6E" w14:textId="017BDFAA"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48E73FFA" w14:textId="4B6A3B04"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xml:space="preserve">2. Is the site located in an area of risk from flooding? </w:t>
            </w:r>
            <w:r w:rsidR="00F45FB6">
              <w:rPr>
                <w:rFonts w:eastAsia="Times New Roman" w:cstheme="minorHAnsi"/>
                <w:sz w:val="20"/>
                <w:szCs w:val="20"/>
                <w:lang w:eastAsia="en-GB"/>
              </w:rPr>
              <w:t xml:space="preserve">Yes </w:t>
            </w:r>
            <w:r w:rsidRPr="00004CBB">
              <w:rPr>
                <w:rFonts w:eastAsia="Times New Roman" w:cstheme="minorHAnsi"/>
                <w:sz w:val="20"/>
                <w:szCs w:val="20"/>
                <w:lang w:eastAsia="en-GB"/>
              </w:rPr>
              <w:t> </w:t>
            </w:r>
          </w:p>
          <w:p w14:paraId="6A8E3229" w14:textId="28368F52"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xml:space="preserve">3. Will there be an opportunity for flood risk reduction? </w:t>
            </w:r>
            <w:r w:rsidR="00F45FB6">
              <w:rPr>
                <w:rFonts w:eastAsia="Times New Roman" w:cstheme="minorHAnsi"/>
                <w:sz w:val="20"/>
                <w:szCs w:val="20"/>
                <w:lang w:eastAsia="en-GB"/>
              </w:rPr>
              <w:t xml:space="preserve">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C272EA7"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7247872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Large part of the site is within surface flood risk.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944006A" w14:textId="77777777" w:rsidR="00641DDB" w:rsidRPr="00C0069B" w:rsidRDefault="00641DDB" w:rsidP="00641DDB">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Development should incorporate measures to minimise flood risk.  </w:t>
            </w:r>
          </w:p>
          <w:p w14:paraId="0562F6A7" w14:textId="77777777" w:rsidR="00641DDB" w:rsidRDefault="00641DDB" w:rsidP="00DA7C40">
            <w:pPr>
              <w:spacing w:after="0" w:line="240" w:lineRule="auto"/>
              <w:textAlignment w:val="baseline"/>
              <w:rPr>
                <w:rFonts w:cstheme="minorHAnsi"/>
                <w:sz w:val="20"/>
                <w:szCs w:val="20"/>
              </w:rPr>
            </w:pPr>
          </w:p>
          <w:p w14:paraId="6D71FD0B" w14:textId="1DAB1002" w:rsidR="00DA7C40" w:rsidRPr="00004CBB" w:rsidRDefault="00DA7C40" w:rsidP="00DA7C40">
            <w:pPr>
              <w:spacing w:after="0" w:line="240" w:lineRule="auto"/>
              <w:textAlignment w:val="baseline"/>
              <w:rPr>
                <w:rFonts w:eastAsia="Times New Roman" w:cstheme="minorHAnsi"/>
                <w:sz w:val="20"/>
                <w:szCs w:val="20"/>
                <w:lang w:eastAsia="en-GB"/>
              </w:rPr>
            </w:pPr>
          </w:p>
        </w:tc>
        <w:tc>
          <w:tcPr>
            <w:tcW w:w="2552" w:type="dxa"/>
            <w:tcBorders>
              <w:top w:val="single" w:sz="6" w:space="0" w:color="auto"/>
              <w:left w:val="single" w:sz="6" w:space="0" w:color="auto"/>
              <w:bottom w:val="single" w:sz="6" w:space="0" w:color="auto"/>
              <w:right w:val="single" w:sz="6" w:space="0" w:color="auto"/>
            </w:tcBorders>
          </w:tcPr>
          <w:p w14:paraId="6CC80AE6" w14:textId="77777777" w:rsidR="00DA7C40" w:rsidRPr="001919C1" w:rsidRDefault="005B3BCA" w:rsidP="00DA7C40">
            <w:pPr>
              <w:spacing w:line="360" w:lineRule="auto"/>
              <w:rPr>
                <w:rFonts w:cstheme="minorHAnsi"/>
                <w:sz w:val="20"/>
                <w:szCs w:val="20"/>
              </w:rPr>
            </w:pPr>
            <w:hyperlink r:id="rId1642"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5156FA36" w14:textId="77777777" w:rsidR="00DA7C40" w:rsidRPr="001919C1" w:rsidRDefault="005B3BCA" w:rsidP="00DA7C40">
            <w:pPr>
              <w:rPr>
                <w:rStyle w:val="Hyperlink"/>
                <w:rFonts w:cstheme="minorHAnsi"/>
                <w:sz w:val="20"/>
                <w:szCs w:val="20"/>
              </w:rPr>
            </w:pPr>
            <w:hyperlink r:id="rId1643" w:history="1">
              <w:r w:rsidR="00DA7C40" w:rsidRPr="001919C1">
                <w:rPr>
                  <w:rStyle w:val="Hyperlink"/>
                  <w:rFonts w:cstheme="minorHAnsi"/>
                  <w:sz w:val="20"/>
                  <w:szCs w:val="20"/>
                </w:rPr>
                <w:t>National Office Audit</w:t>
              </w:r>
            </w:hyperlink>
          </w:p>
          <w:p w14:paraId="10C9CFBF" w14:textId="77777777" w:rsidR="00DA7C40" w:rsidRPr="001919C1" w:rsidRDefault="005B3BCA" w:rsidP="00DA7C40">
            <w:pPr>
              <w:spacing w:line="360" w:lineRule="auto"/>
              <w:rPr>
                <w:rFonts w:cstheme="minorHAnsi"/>
                <w:sz w:val="20"/>
                <w:szCs w:val="20"/>
              </w:rPr>
            </w:pPr>
            <w:hyperlink r:id="rId1644" w:history="1">
              <w:r w:rsidR="00DA7C40" w:rsidRPr="001919C1">
                <w:rPr>
                  <w:rStyle w:val="Hyperlink"/>
                  <w:rFonts w:cstheme="minorHAnsi"/>
                  <w:sz w:val="20"/>
                  <w:szCs w:val="20"/>
                </w:rPr>
                <w:t>Torbay PPS1 Sustainable Energy Assessment (SEA)</w:t>
              </w:r>
            </w:hyperlink>
          </w:p>
          <w:p w14:paraId="62292E21" w14:textId="77777777" w:rsidR="00DA7C40" w:rsidRPr="00004CBB" w:rsidRDefault="00DA7C40" w:rsidP="00DA7C40">
            <w:pPr>
              <w:spacing w:after="0" w:line="240" w:lineRule="auto"/>
              <w:textAlignment w:val="baseline"/>
              <w:rPr>
                <w:rFonts w:eastAsia="Times New Roman" w:cstheme="minorHAnsi"/>
                <w:sz w:val="20"/>
                <w:szCs w:val="20"/>
                <w:lang w:eastAsia="en-GB"/>
              </w:rPr>
            </w:pPr>
          </w:p>
        </w:tc>
      </w:tr>
      <w:tr w:rsidR="00DA7C40" w:rsidRPr="00004CBB" w14:paraId="42494C5F" w14:textId="3E519087"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1991435"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To improve water, air, soil quality and minimise noise levels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8A92F17" w14:textId="68393901" w:rsidR="00DA7C40" w:rsidRPr="00004CBB" w:rsidRDefault="00EE6C7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004CBB">
              <w:rPr>
                <w:rFonts w:eastAsia="Times New Roman" w:cstheme="minorHAnsi"/>
                <w:sz w:val="20"/>
                <w:szCs w:val="20"/>
                <w:lang w:eastAsia="en-GB"/>
              </w:rPr>
              <w:t>. Is the site within or directly connected to road to an AQMA? No   </w:t>
            </w:r>
          </w:p>
          <w:p w14:paraId="2D804652" w14:textId="7A2362CA" w:rsidR="00DA7C40" w:rsidRPr="00004CBB" w:rsidRDefault="00EE6C7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004CBB">
              <w:rPr>
                <w:rFonts w:eastAsia="Times New Roman" w:cstheme="minorHAnsi"/>
                <w:sz w:val="20"/>
                <w:szCs w:val="20"/>
                <w:lang w:eastAsia="en-GB"/>
              </w:rPr>
              <w:t>. Will it result in the loss of BMV agricultural land? No  </w:t>
            </w:r>
          </w:p>
          <w:p w14:paraId="2D167DC6" w14:textId="07D11F8A" w:rsidR="00DA7C40" w:rsidRPr="00004CBB" w:rsidRDefault="00EE6C7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004CBB">
              <w:rPr>
                <w:rFonts w:eastAsia="Times New Roman" w:cstheme="minorHAnsi"/>
                <w:sz w:val="20"/>
                <w:szCs w:val="20"/>
                <w:lang w:eastAsia="en-GB"/>
              </w:rPr>
              <w:t>. Will it contribute to surface or ground water pollution? Possibly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52E3E16E"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B4C2443"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All development will increase pressure on water, soil and land resources. Such resources are finite and there is an important need to preserve and protect them. </w:t>
            </w:r>
          </w:p>
          <w:p w14:paraId="0317D604"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447A095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previously developed part of the site may have contamination issues and uncertain ground conditions.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8C5C0D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extent of air, water, soil, and noise pollution resulting from the proposal can be minimised through careful design and construction and the implementation of sustainable transport improvements </w:t>
            </w:r>
          </w:p>
          <w:p w14:paraId="75843F0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6D73464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There is a requirement for land remediation and ground stability.  </w:t>
            </w:r>
          </w:p>
          <w:p w14:paraId="7A5C4ED5"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BF33ACE"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645" w:history="1">
              <w:r w:rsidRPr="001919C1">
                <w:rPr>
                  <w:rStyle w:val="Hyperlink"/>
                  <w:rFonts w:cstheme="minorHAnsi"/>
                  <w:sz w:val="20"/>
                  <w:szCs w:val="20"/>
                </w:rPr>
                <w:t>Magic Map Application</w:t>
              </w:r>
            </w:hyperlink>
            <w:r w:rsidRPr="001919C1">
              <w:rPr>
                <w:rFonts w:cstheme="minorHAnsi"/>
                <w:sz w:val="20"/>
                <w:szCs w:val="20"/>
              </w:rPr>
              <w:t xml:space="preserve"> </w:t>
            </w:r>
          </w:p>
          <w:p w14:paraId="7D23D623" w14:textId="77777777" w:rsidR="00DA7C40" w:rsidRPr="001919C1" w:rsidRDefault="005B3BCA" w:rsidP="00DA7C40">
            <w:pPr>
              <w:spacing w:line="360" w:lineRule="auto"/>
              <w:textAlignment w:val="baseline"/>
              <w:rPr>
                <w:rFonts w:cstheme="minorHAnsi"/>
                <w:sz w:val="20"/>
                <w:szCs w:val="20"/>
              </w:rPr>
            </w:pPr>
            <w:hyperlink r:id="rId1646"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5A226E8C" w14:textId="62DAECBB" w:rsidR="00DA7C40" w:rsidRPr="00004CBB" w:rsidRDefault="005B3BCA" w:rsidP="00DA7C40">
            <w:pPr>
              <w:spacing w:after="0" w:line="240" w:lineRule="auto"/>
              <w:textAlignment w:val="baseline"/>
              <w:rPr>
                <w:rFonts w:eastAsia="Times New Roman" w:cstheme="minorHAnsi"/>
                <w:sz w:val="20"/>
                <w:szCs w:val="20"/>
                <w:lang w:eastAsia="en-GB"/>
              </w:rPr>
            </w:pPr>
            <w:hyperlink r:id="rId1647" w:history="1">
              <w:r w:rsidR="00DA7C40" w:rsidRPr="001919C1">
                <w:rPr>
                  <w:rStyle w:val="Hyperlink"/>
                  <w:rFonts w:cstheme="minorHAnsi"/>
                  <w:sz w:val="20"/>
                  <w:szCs w:val="20"/>
                </w:rPr>
                <w:t>Torbay Local Plan 2012 - 2030</w:t>
              </w:r>
            </w:hyperlink>
          </w:p>
        </w:tc>
      </w:tr>
      <w:tr w:rsidR="00DA7C40" w:rsidRPr="00004CBB" w14:paraId="3D167AB7" w14:textId="5F642E52"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103B04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To minimise waste and increase the recycling and reuse of waste materials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58D7BF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reduce household waste? No   </w:t>
            </w:r>
          </w:p>
          <w:p w14:paraId="2FDA729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increase waste recovery and recycling? No   </w:t>
            </w:r>
          </w:p>
          <w:p w14:paraId="6A6B41A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reduce the proportion of waste sent to landfill? Yes  </w:t>
            </w:r>
          </w:p>
          <w:p w14:paraId="2FC391D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Will it lead to the sterilisations of mineral resources?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CBED8F1"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40958EB6"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Any new development would increase waste generation. </w:t>
            </w:r>
          </w:p>
          <w:p w14:paraId="4490AB04"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7CFD9C8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86BE734"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Existing policies in the Local Plan (W5 and M3) seek to ensure that new development will provide facilities to allow the recycling of materials. </w:t>
            </w:r>
          </w:p>
          <w:p w14:paraId="4E9173D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151DF8D" w14:textId="03B8B10E" w:rsidR="00DA7C40" w:rsidRPr="00004CBB" w:rsidRDefault="005B3BCA" w:rsidP="00DA7C40">
            <w:pPr>
              <w:spacing w:after="0" w:line="240" w:lineRule="auto"/>
              <w:textAlignment w:val="baseline"/>
              <w:rPr>
                <w:rFonts w:eastAsia="Times New Roman" w:cstheme="minorHAnsi"/>
                <w:sz w:val="20"/>
                <w:szCs w:val="20"/>
                <w:lang w:eastAsia="en-GB"/>
              </w:rPr>
            </w:pPr>
            <w:hyperlink r:id="rId1648" w:history="1">
              <w:r w:rsidR="00DA7C40" w:rsidRPr="001919C1">
                <w:rPr>
                  <w:rStyle w:val="Hyperlink"/>
                  <w:rFonts w:cstheme="minorHAnsi"/>
                  <w:sz w:val="20"/>
                  <w:szCs w:val="20"/>
                </w:rPr>
                <w:t>Torbay Local Plan 2012 - 2030</w:t>
              </w:r>
            </w:hyperlink>
          </w:p>
        </w:tc>
      </w:tr>
      <w:tr w:rsidR="00DA7C40" w:rsidRPr="00004CBB" w14:paraId="5A654E68" w14:textId="5F0C03C3"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26E966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To conserve, protect and enhance habitats </w:t>
            </w:r>
          </w:p>
          <w:p w14:paraId="078B96D4"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and species, and geodiversity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125EE1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conserve protected/priority Habitats and species? Yes     </w:t>
            </w:r>
          </w:p>
          <w:p w14:paraId="772C1FE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conserve protected local nature conservation sites? NA </w:t>
            </w:r>
          </w:p>
          <w:p w14:paraId="72D1C80C"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affect the integrity of a European site? Yes  </w:t>
            </w:r>
          </w:p>
          <w:p w14:paraId="74F4656C"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Will it encourage ecological connectivity (including green corridors and water courses)? NA  </w:t>
            </w:r>
          </w:p>
          <w:p w14:paraId="5EE3E42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7B5B3F7"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40C60337"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site falls within the South Hams SAC Sustenance Zone. Development of the site is likely to have a significant effect on the greater horseshoe bat features  </w:t>
            </w:r>
          </w:p>
          <w:p w14:paraId="077631D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of South Hams SAC alone or in-combination with other proposals or projects. </w:t>
            </w:r>
          </w:p>
          <w:p w14:paraId="5C61FAC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35DEE56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4312BDD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Existing policies in the Local Plan NC1 and The South Hams SAC Guidance  </w:t>
            </w:r>
          </w:p>
          <w:p w14:paraId="4108ACE7"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seek to ensure that new development will  </w:t>
            </w:r>
          </w:p>
          <w:p w14:paraId="04DDF9A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protect and enhance habitats and species.  </w:t>
            </w:r>
          </w:p>
          <w:p w14:paraId="52C040E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3487D78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GHB survey will be required to ascertain the presence of bats and its habitats and inform suitable mitigations. </w:t>
            </w:r>
          </w:p>
        </w:tc>
        <w:tc>
          <w:tcPr>
            <w:tcW w:w="2552" w:type="dxa"/>
            <w:tcBorders>
              <w:top w:val="single" w:sz="6" w:space="0" w:color="auto"/>
              <w:left w:val="single" w:sz="6" w:space="0" w:color="auto"/>
              <w:bottom w:val="single" w:sz="6" w:space="0" w:color="auto"/>
              <w:right w:val="single" w:sz="6" w:space="0" w:color="auto"/>
            </w:tcBorders>
          </w:tcPr>
          <w:p w14:paraId="5F6D27DF" w14:textId="77777777" w:rsidR="00DA7C40" w:rsidRPr="00876D11" w:rsidRDefault="005B3BCA" w:rsidP="00DA7C40">
            <w:pPr>
              <w:rPr>
                <w:rFonts w:cstheme="minorHAnsi"/>
                <w:color w:val="000000" w:themeColor="text2"/>
                <w:sz w:val="20"/>
                <w:szCs w:val="20"/>
                <w:u w:val="single"/>
              </w:rPr>
            </w:pPr>
            <w:hyperlink r:id="rId1649" w:history="1">
              <w:r w:rsidR="00DA7C40" w:rsidRPr="001919C1">
                <w:rPr>
                  <w:rStyle w:val="Hyperlink"/>
                  <w:rFonts w:cstheme="minorHAnsi"/>
                  <w:sz w:val="20"/>
                  <w:szCs w:val="20"/>
                </w:rPr>
                <w:t>South Hams Special Area of Conservation (SAC) Greater Horseshoe Bats</w:t>
              </w:r>
            </w:hyperlink>
          </w:p>
          <w:p w14:paraId="799F8248" w14:textId="77777777" w:rsidR="00DA7C40" w:rsidRPr="001919C1" w:rsidRDefault="005B3BCA" w:rsidP="00DA7C40">
            <w:pPr>
              <w:rPr>
                <w:rStyle w:val="Hyperlink"/>
                <w:rFonts w:cstheme="minorHAnsi"/>
                <w:sz w:val="20"/>
                <w:szCs w:val="20"/>
              </w:rPr>
            </w:pPr>
            <w:hyperlink r:id="rId1650" w:history="1">
              <w:r w:rsidR="00DA7C40" w:rsidRPr="001919C1">
                <w:rPr>
                  <w:rStyle w:val="Hyperlink"/>
                  <w:rFonts w:cstheme="minorHAnsi"/>
                  <w:sz w:val="20"/>
                  <w:szCs w:val="20"/>
                </w:rPr>
                <w:t>Devon Environment Viewer</w:t>
              </w:r>
            </w:hyperlink>
          </w:p>
          <w:p w14:paraId="7755F00D" w14:textId="77777777" w:rsidR="00DA7C40" w:rsidRPr="001919C1" w:rsidRDefault="005B3BCA" w:rsidP="00DA7C40">
            <w:pPr>
              <w:rPr>
                <w:rFonts w:cstheme="minorHAnsi"/>
                <w:sz w:val="20"/>
                <w:szCs w:val="20"/>
              </w:rPr>
            </w:pPr>
            <w:hyperlink r:id="rId1651" w:history="1">
              <w:r w:rsidR="00DA7C40" w:rsidRPr="001919C1">
                <w:rPr>
                  <w:rStyle w:val="Hyperlink"/>
                  <w:rFonts w:cstheme="minorHAnsi"/>
                  <w:sz w:val="20"/>
                  <w:szCs w:val="20"/>
                </w:rPr>
                <w:t>The Torbay Green Infrastructure Delivery Plan</w:t>
              </w:r>
            </w:hyperlink>
          </w:p>
          <w:p w14:paraId="6AF9385D" w14:textId="77777777" w:rsidR="00DA7C40" w:rsidRPr="00004CBB" w:rsidRDefault="00DA7C40" w:rsidP="00DA7C40">
            <w:pPr>
              <w:spacing w:after="0" w:line="240" w:lineRule="auto"/>
              <w:textAlignment w:val="baseline"/>
              <w:rPr>
                <w:rFonts w:eastAsia="Times New Roman" w:cstheme="minorHAnsi"/>
                <w:sz w:val="20"/>
                <w:szCs w:val="20"/>
                <w:lang w:eastAsia="en-GB"/>
              </w:rPr>
            </w:pPr>
          </w:p>
        </w:tc>
      </w:tr>
      <w:tr w:rsidR="00DA7C40" w:rsidRPr="00004CBB" w14:paraId="66F2A6C8" w14:textId="1E78238F"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B7DD43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5. To conserve, enhance and enjoy the historic environment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543BD3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preserve and enhance buildings and structures and their setting and contribute to Torbay’s heritage? NA  </w:t>
            </w:r>
          </w:p>
          <w:p w14:paraId="32BEC27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improve and broaden access to, and understanding of, local heritage, historic sites, areas and buildings? NA </w:t>
            </w:r>
          </w:p>
          <w:p w14:paraId="5B37471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preserve and enhance conservation areas including their setting? NA </w:t>
            </w:r>
          </w:p>
          <w:p w14:paraId="72B0155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Will it offer opportunities to bring heritage assets back into active use? NA </w:t>
            </w:r>
          </w:p>
          <w:p w14:paraId="682FF42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5. Will it safeguard sites of archaeological importance (scheduled or unscheduled) and their setting?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2B6BA6A"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71A2F1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There is Historic Environment Record Monuments and Events at the north of the site. </w:t>
            </w:r>
          </w:p>
          <w:p w14:paraId="128DD3F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6608495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9AFCCD0"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52" w:history="1">
              <w:r w:rsidR="00DA7C40" w:rsidRPr="001919C1">
                <w:rPr>
                  <w:rStyle w:val="Hyperlink"/>
                  <w:rFonts w:eastAsia="Times New Roman" w:cstheme="minorHAnsi"/>
                  <w:sz w:val="20"/>
                  <w:szCs w:val="20"/>
                  <w:lang w:eastAsia="en-GB"/>
                </w:rPr>
                <w:t>Torbay Heritage Strategy</w:t>
              </w:r>
            </w:hyperlink>
          </w:p>
          <w:p w14:paraId="48512A51"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53" w:history="1">
              <w:r w:rsidR="00DA7C40" w:rsidRPr="001919C1">
                <w:rPr>
                  <w:rStyle w:val="Hyperlink"/>
                  <w:rFonts w:eastAsia="Times New Roman" w:cstheme="minorHAnsi"/>
                  <w:sz w:val="20"/>
                  <w:szCs w:val="20"/>
                  <w:lang w:eastAsia="en-GB"/>
                </w:rPr>
                <w:t>Conservation Area Appraisal</w:t>
              </w:r>
            </w:hyperlink>
          </w:p>
          <w:p w14:paraId="6CD14EB3" w14:textId="77777777" w:rsidR="00DA7C40" w:rsidRPr="001919C1" w:rsidRDefault="005B3BCA" w:rsidP="00DA7C40">
            <w:pPr>
              <w:spacing w:line="360" w:lineRule="auto"/>
              <w:rPr>
                <w:rFonts w:cstheme="minorHAnsi"/>
                <w:sz w:val="20"/>
                <w:szCs w:val="20"/>
              </w:rPr>
            </w:pPr>
            <w:hyperlink r:id="rId1654" w:history="1">
              <w:r w:rsidR="00DA7C40" w:rsidRPr="001919C1">
                <w:rPr>
                  <w:rStyle w:val="Hyperlink"/>
                  <w:rFonts w:eastAsia="Times New Roman" w:cstheme="minorHAnsi"/>
                  <w:sz w:val="20"/>
                  <w:szCs w:val="20"/>
                  <w:lang w:eastAsia="en-GB"/>
                </w:rPr>
                <w:t>Devon Environment Viewer</w:t>
              </w:r>
            </w:hyperlink>
          </w:p>
          <w:p w14:paraId="01F8EFBB" w14:textId="77777777" w:rsidR="00DA7C40" w:rsidRPr="00004CBB" w:rsidRDefault="00DA7C40" w:rsidP="00DA7C40">
            <w:pPr>
              <w:spacing w:after="0" w:line="240" w:lineRule="auto"/>
              <w:textAlignment w:val="baseline"/>
              <w:rPr>
                <w:rFonts w:eastAsia="Times New Roman" w:cstheme="minorHAnsi"/>
                <w:sz w:val="20"/>
                <w:szCs w:val="20"/>
                <w:lang w:eastAsia="en-GB"/>
              </w:rPr>
            </w:pPr>
          </w:p>
        </w:tc>
      </w:tr>
      <w:tr w:rsidR="00DA7C40" w:rsidRPr="00004CBB" w14:paraId="20558C00" w14:textId="48AB23CB"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5F5437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6. To protect, enhance and manage the character and quality of the landscape, townscape and seascape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D2ADD6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Does it respect and protect existing landscape character?  Yes   </w:t>
            </w:r>
          </w:p>
          <w:p w14:paraId="607CFE87"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Does it offer the opportunity to improve and promote landscape connectivity sympathetic to the existing Landscape character? Yes   </w:t>
            </w:r>
          </w:p>
          <w:p w14:paraId="363D64C6"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improve green infrastructure? Yes    </w:t>
            </w:r>
          </w:p>
          <w:p w14:paraId="6C4FD0B3"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Will it result in the loss of historic landscape features? No  </w:t>
            </w:r>
          </w:p>
          <w:p w14:paraId="4D065BE3"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5. Does it value and protect diverse and locally distinctive settlement and townscape character? Yes   </w:t>
            </w:r>
          </w:p>
          <w:p w14:paraId="07FFECDC"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6. Does it safeguard historic views and valuable skylines of settlements?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002E5BCA"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D83F9C7"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site lies in a moderately sensitive lower rolling farmed and settled valley slops. It is relatively open to the South Devon AONB to the west.  </w:t>
            </w:r>
          </w:p>
          <w:p w14:paraId="1B11ECE9"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9BA6F8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Strategic planting would be required to screen proposed development. </w:t>
            </w:r>
          </w:p>
        </w:tc>
        <w:tc>
          <w:tcPr>
            <w:tcW w:w="2552" w:type="dxa"/>
            <w:tcBorders>
              <w:top w:val="single" w:sz="6" w:space="0" w:color="auto"/>
              <w:left w:val="single" w:sz="6" w:space="0" w:color="auto"/>
              <w:bottom w:val="single" w:sz="6" w:space="0" w:color="auto"/>
              <w:right w:val="single" w:sz="6" w:space="0" w:color="auto"/>
            </w:tcBorders>
          </w:tcPr>
          <w:p w14:paraId="6888F6BD" w14:textId="0639A2BF" w:rsidR="00DA7C40" w:rsidRPr="00004CBB" w:rsidRDefault="005B3BCA" w:rsidP="00DA7C40">
            <w:pPr>
              <w:spacing w:after="0" w:line="240" w:lineRule="auto"/>
              <w:textAlignment w:val="baseline"/>
              <w:rPr>
                <w:rFonts w:eastAsia="Times New Roman" w:cstheme="minorHAnsi"/>
                <w:sz w:val="20"/>
                <w:szCs w:val="20"/>
                <w:lang w:eastAsia="en-GB"/>
              </w:rPr>
            </w:pPr>
            <w:hyperlink r:id="rId1655" w:history="1">
              <w:r w:rsidR="00DA7C40" w:rsidRPr="001919C1">
                <w:rPr>
                  <w:rStyle w:val="Hyperlink"/>
                  <w:rFonts w:cstheme="minorHAnsi"/>
                  <w:sz w:val="20"/>
                  <w:szCs w:val="20"/>
                </w:rPr>
                <w:t>Torbay Landscape Character Assessment</w:t>
              </w:r>
            </w:hyperlink>
          </w:p>
        </w:tc>
      </w:tr>
      <w:tr w:rsidR="00DA7C40" w:rsidRPr="00004CBB" w14:paraId="4C5A17F0" w14:textId="1C90EAB7"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E89C71"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7. To reduce the need and desire to travel by car and support sustainable/active modes of travel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2C6569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Does the site location encourage the use of existing sustainable modes of travel? Yes   </w:t>
            </w:r>
          </w:p>
          <w:p w14:paraId="1DF5D4C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reduce the overall impact on traffic sensitive areas? Yes   </w:t>
            </w:r>
          </w:p>
          <w:p w14:paraId="7AEF8C0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52DD1223"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060D97C5"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site is well connected to the wider urban area, with residential units to the east, and north. South Devon College is located to the west, with employment uses to the south. </w:t>
            </w:r>
          </w:p>
          <w:p w14:paraId="638D3B2C" w14:textId="44A6B359"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location of the site will facilitate shorter journeys and enable the use of existing well-established public transport, cycling and walking routes.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C24017E"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C2521B2" w14:textId="77777777" w:rsidR="00DA7C40" w:rsidRPr="001919C1" w:rsidRDefault="005B3BCA" w:rsidP="00DA7C40">
            <w:pPr>
              <w:spacing w:line="360" w:lineRule="auto"/>
              <w:rPr>
                <w:rFonts w:cstheme="minorHAnsi"/>
                <w:sz w:val="20"/>
                <w:szCs w:val="20"/>
              </w:rPr>
            </w:pPr>
            <w:hyperlink r:id="rId1656" w:history="1">
              <w:r w:rsidR="00DA7C40" w:rsidRPr="001919C1">
                <w:rPr>
                  <w:rStyle w:val="Hyperlink"/>
                  <w:rFonts w:cstheme="minorHAnsi"/>
                  <w:sz w:val="20"/>
                  <w:szCs w:val="20"/>
                </w:rPr>
                <w:t>Devon and Torbay Local Transport Plan</w:t>
              </w:r>
            </w:hyperlink>
          </w:p>
          <w:p w14:paraId="7E894060" w14:textId="678A9F39" w:rsidR="00DA7C40" w:rsidRPr="00004CBB" w:rsidRDefault="005B3BCA" w:rsidP="00677D38">
            <w:pPr>
              <w:spacing w:after="0" w:line="240" w:lineRule="auto"/>
              <w:textAlignment w:val="baseline"/>
              <w:rPr>
                <w:rFonts w:eastAsia="Times New Roman" w:cstheme="minorHAnsi"/>
                <w:sz w:val="20"/>
                <w:szCs w:val="20"/>
                <w:lang w:eastAsia="en-GB"/>
              </w:rPr>
            </w:pPr>
            <w:hyperlink r:id="rId1657" w:history="1">
              <w:r w:rsidR="00DA7C40" w:rsidRPr="001919C1">
                <w:rPr>
                  <w:rStyle w:val="Hyperlink"/>
                  <w:rFonts w:cstheme="minorHAnsi"/>
                  <w:sz w:val="20"/>
                  <w:szCs w:val="20"/>
                </w:rPr>
                <w:t>National Office Audit</w:t>
              </w:r>
            </w:hyperlink>
          </w:p>
        </w:tc>
      </w:tr>
      <w:tr w:rsidR="00DA7C40" w:rsidRPr="00004CBB" w14:paraId="3341E7B6" w14:textId="25587FC9"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75531D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8. To support strong, diverse and sustainable economic growth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A67102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encourage higher skilled economic sectors in Torbay? No     </w:t>
            </w:r>
          </w:p>
          <w:p w14:paraId="3EE28CD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encourage new employment that is consistent with local needs? Yes     </w:t>
            </w:r>
          </w:p>
          <w:p w14:paraId="1441FF8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encourage growth of existing businesses? Yes   </w:t>
            </w:r>
          </w:p>
          <w:p w14:paraId="42F5B03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Will it encourage small businesses to grow? Yes  </w:t>
            </w:r>
          </w:p>
          <w:p w14:paraId="66753E2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5. Will it improve existing facilities within Torbay’s Town Centres? NA  </w:t>
            </w:r>
          </w:p>
          <w:p w14:paraId="3ADF90F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6. Will it support and protect existing district and local centres serving the local needs of communities in Torbay?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2DC9A2FC"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B7E610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Development of the site have the potential to indirectly improve economic growth in Torbay by providing employment in the housing building. </w:t>
            </w:r>
          </w:p>
          <w:p w14:paraId="2A5E492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Development would support the regeneration of the site and result in positive effects for the population and community.  </w:t>
            </w:r>
          </w:p>
          <w:p w14:paraId="7E2A1D2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0AE8C1C"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4F2B0A79"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p>
        </w:tc>
      </w:tr>
      <w:tr w:rsidR="00DA7C40" w:rsidRPr="00004CBB" w14:paraId="3FA55063" w14:textId="58F3F7DB"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2630D4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9. To reduce poverty and income inequality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D0146A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secure afford affordable homes? Yes    </w:t>
            </w:r>
          </w:p>
          <w:p w14:paraId="2500DAD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help to reduce the need to travel? Yes   </w:t>
            </w:r>
          </w:p>
          <w:p w14:paraId="2CD8A7A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0EA56075"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9721C5A"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29B69D36"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DB9E57A"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27863B4" w14:textId="4C0B4DC2" w:rsidR="00DA7C40" w:rsidRPr="00004CBB" w:rsidRDefault="005B3BCA" w:rsidP="0015403F">
            <w:pPr>
              <w:spacing w:after="0" w:line="240" w:lineRule="auto"/>
              <w:textAlignment w:val="baseline"/>
              <w:rPr>
                <w:rFonts w:eastAsia="Times New Roman" w:cstheme="minorHAnsi"/>
                <w:sz w:val="20"/>
                <w:szCs w:val="20"/>
                <w:lang w:eastAsia="en-GB"/>
              </w:rPr>
            </w:pPr>
            <w:hyperlink r:id="rId1658" w:history="1">
              <w:r w:rsidR="00DA7C40" w:rsidRPr="001919C1">
                <w:rPr>
                  <w:rStyle w:val="Hyperlink"/>
                  <w:rFonts w:cstheme="minorHAnsi"/>
                  <w:sz w:val="20"/>
                  <w:szCs w:val="20"/>
                </w:rPr>
                <w:t>Planning Contribution and Affordable housing SPD</w:t>
              </w:r>
            </w:hyperlink>
          </w:p>
        </w:tc>
      </w:tr>
      <w:tr w:rsidR="00DA7C40" w:rsidRPr="00004CBB" w14:paraId="5A3F760C" w14:textId="49DDA45E"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409C25A"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10. To maximise the use of previously developed land/ buildings and encourage the efficient use of land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571CF1C"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result in loss of greenfield land? Yes   </w:t>
            </w:r>
          </w:p>
          <w:p w14:paraId="3A234BE6"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Is the site capable of supporting higher density development and/or a mix of uses? Yes   </w:t>
            </w:r>
          </w:p>
          <w:p w14:paraId="77239184"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Does the site allow for the re-use of existing buildings? NA    </w:t>
            </w:r>
          </w:p>
          <w:p w14:paraId="2A92626D"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4. Will it reduce the amount of derelict degraded and underused land within Torbay? NA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4CD6B19C"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6368887C"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site is open field with hedgerows currently undergoing development. </w:t>
            </w:r>
          </w:p>
          <w:p w14:paraId="3C48DC95"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52430A4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70EF4BC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73B957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33E10311"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6F7888F" w14:textId="68B2F593" w:rsidR="00DA7C40" w:rsidRPr="00004CBB" w:rsidRDefault="005B3BCA" w:rsidP="00DA7C40">
            <w:pPr>
              <w:spacing w:after="0" w:line="240" w:lineRule="auto"/>
              <w:textAlignment w:val="baseline"/>
              <w:rPr>
                <w:rFonts w:eastAsia="Times New Roman" w:cstheme="minorHAnsi"/>
                <w:sz w:val="20"/>
                <w:szCs w:val="20"/>
                <w:lang w:eastAsia="en-GB"/>
              </w:rPr>
            </w:pPr>
            <w:hyperlink r:id="rId1659" w:history="1">
              <w:r w:rsidR="00DA7C40" w:rsidRPr="00DB5A3A">
                <w:rPr>
                  <w:rStyle w:val="Hyperlink"/>
                  <w:rFonts w:cstheme="minorHAnsi"/>
                  <w:sz w:val="20"/>
                  <w:szCs w:val="20"/>
                </w:rPr>
                <w:t>HELAA</w:t>
              </w:r>
            </w:hyperlink>
          </w:p>
        </w:tc>
      </w:tr>
      <w:tr w:rsidR="00DA7C40" w:rsidRPr="00004CBB" w14:paraId="59CF6967" w14:textId="56D6940F"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FA08027"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11. To promote safe communities and reduce fear of crime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B61312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reduce crime through design measures? Yes   </w:t>
            </w:r>
          </w:p>
          <w:p w14:paraId="3AA8A9D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contribute to a safe built environment? Yes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7387BDA5"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983536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At this stage, it is difficult to establish what impacts development in this area will have on crime and antisocial behaviour. </w:t>
            </w:r>
          </w:p>
          <w:p w14:paraId="7E23AF58"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A0AB8C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485EB2A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p w14:paraId="03B1DF47" w14:textId="0C9A2F6D"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00FAEC81" w14:textId="3483EA09" w:rsidR="00DA7C40" w:rsidRPr="00004CBB" w:rsidRDefault="005B3BCA" w:rsidP="00DA7C40">
            <w:pPr>
              <w:spacing w:after="0" w:line="240" w:lineRule="auto"/>
              <w:textAlignment w:val="baseline"/>
              <w:rPr>
                <w:rFonts w:eastAsia="Times New Roman" w:cstheme="minorHAnsi"/>
                <w:sz w:val="20"/>
                <w:szCs w:val="20"/>
                <w:lang w:eastAsia="en-GB"/>
              </w:rPr>
            </w:pPr>
            <w:hyperlink r:id="rId1660" w:history="1">
              <w:r w:rsidR="00DA7C40" w:rsidRPr="001919C1">
                <w:rPr>
                  <w:rStyle w:val="Hyperlink"/>
                  <w:rFonts w:cstheme="minorHAnsi"/>
                  <w:sz w:val="20"/>
                  <w:szCs w:val="20"/>
                </w:rPr>
                <w:t>Crime trends in Torbay</w:t>
              </w:r>
            </w:hyperlink>
          </w:p>
        </w:tc>
      </w:tr>
      <w:tr w:rsidR="00DA7C40" w:rsidRPr="00004CBB" w14:paraId="631CB866" w14:textId="517702B5"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50B809E"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12. To provide housing that meets the needs of existing and future residents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551EBF7"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Is the site within close proximity to key services (e.g. schools, shop, public transport, health centres etc.)? yes    </w:t>
            </w:r>
          </w:p>
          <w:p w14:paraId="52D62FE8"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provide sufficient housing to meet existing and future housing need? Yes    </w:t>
            </w:r>
          </w:p>
          <w:p w14:paraId="7DF8B49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increase the range and affordability of housing for all social groups? No  </w:t>
            </w:r>
          </w:p>
          <w:p w14:paraId="4933FDFC"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AA3882F"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1EAC528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site will provide approximately 185 new homes during the Plan period. Development of the site should meet the requirements for affordable housing provision.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3E714FB"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DAFC234" w14:textId="43B628BF" w:rsidR="00DA7C40" w:rsidRPr="00004CBB" w:rsidRDefault="005B3BCA" w:rsidP="00DA7C40">
            <w:pPr>
              <w:spacing w:after="0" w:line="240" w:lineRule="auto"/>
              <w:textAlignment w:val="baseline"/>
              <w:rPr>
                <w:rFonts w:eastAsia="Times New Roman" w:cstheme="minorHAnsi"/>
                <w:sz w:val="20"/>
                <w:szCs w:val="20"/>
                <w:lang w:eastAsia="en-GB"/>
              </w:rPr>
            </w:pPr>
            <w:hyperlink r:id="rId1661" w:history="1">
              <w:r w:rsidR="00DA7C40" w:rsidRPr="001919C1">
                <w:rPr>
                  <w:rStyle w:val="Hyperlink"/>
                  <w:rFonts w:cstheme="minorHAnsi"/>
                  <w:sz w:val="20"/>
                  <w:szCs w:val="20"/>
                </w:rPr>
                <w:t>Planning Contribution and Affordable housing SPD</w:t>
              </w:r>
            </w:hyperlink>
          </w:p>
        </w:tc>
      </w:tr>
      <w:tr w:rsidR="00DA7C40" w:rsidRPr="00004CBB" w14:paraId="71EFBF83" w14:textId="1853951C" w:rsidTr="006B5F69">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FDB0B60"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13. To improve health and wellbeing and reduce health inequalities   </w:t>
            </w:r>
          </w:p>
        </w:tc>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1505869"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1. Will it improve accessibility to health care for existing residents and/or provide additional facilities for new residents? Yes  </w:t>
            </w:r>
          </w:p>
          <w:p w14:paraId="325C9B9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2. Will it support a healthy lifestyle including opportunities for recreational/physical activity? Yes   </w:t>
            </w:r>
          </w:p>
          <w:p w14:paraId="25CAF6C2"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76693BB4" w14:textId="77777777" w:rsidR="00DA7C40" w:rsidRPr="00004CBB" w:rsidRDefault="00DA7C40" w:rsidP="00DA7C40">
            <w:pPr>
              <w:spacing w:after="0" w:line="240" w:lineRule="auto"/>
              <w:ind w:left="360"/>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845" w:type="dxa"/>
            <w:tcBorders>
              <w:top w:val="single" w:sz="6" w:space="0" w:color="auto"/>
              <w:left w:val="single" w:sz="6" w:space="0" w:color="auto"/>
              <w:bottom w:val="single" w:sz="6" w:space="0" w:color="auto"/>
              <w:right w:val="single" w:sz="6" w:space="0" w:color="auto"/>
            </w:tcBorders>
            <w:shd w:val="clear" w:color="auto" w:fill="auto"/>
            <w:hideMark/>
          </w:tcPr>
          <w:p w14:paraId="3E245051"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The site is within a walking distance from a playfield.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22A0ADF" w14:textId="77777777" w:rsidR="00DA7C40" w:rsidRPr="00004CBB" w:rsidRDefault="00DA7C40" w:rsidP="00DA7C40">
            <w:pPr>
              <w:spacing w:after="0" w:line="240" w:lineRule="auto"/>
              <w:textAlignment w:val="baseline"/>
              <w:rPr>
                <w:rFonts w:eastAsia="Times New Roman" w:cstheme="minorHAnsi"/>
                <w:sz w:val="20"/>
                <w:szCs w:val="20"/>
                <w:lang w:eastAsia="en-GB"/>
              </w:rPr>
            </w:pPr>
            <w:r w:rsidRPr="00004CBB">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E45FA2F" w14:textId="77777777" w:rsidR="00DA7C40" w:rsidRPr="001919C1" w:rsidRDefault="005B3BCA" w:rsidP="00DA7C40">
            <w:pPr>
              <w:autoSpaceDE w:val="0"/>
              <w:autoSpaceDN w:val="0"/>
              <w:adjustRightInd w:val="0"/>
              <w:rPr>
                <w:rStyle w:val="Hyperlink"/>
                <w:rFonts w:cstheme="minorHAnsi"/>
                <w:sz w:val="20"/>
                <w:szCs w:val="20"/>
              </w:rPr>
            </w:pPr>
            <w:hyperlink r:id="rId1662" w:history="1">
              <w:r w:rsidR="00DA7C40" w:rsidRPr="001919C1">
                <w:rPr>
                  <w:rStyle w:val="Hyperlink"/>
                  <w:rFonts w:cstheme="minorHAnsi"/>
                  <w:sz w:val="20"/>
                  <w:szCs w:val="20"/>
                </w:rPr>
                <w:t>Planning Contribution and Affordable housing SPD</w:t>
              </w:r>
            </w:hyperlink>
          </w:p>
          <w:p w14:paraId="1D9BABE7" w14:textId="77777777" w:rsidR="00DA7C40" w:rsidRPr="001919C1" w:rsidRDefault="005B3BCA" w:rsidP="00DA7C40">
            <w:pPr>
              <w:autoSpaceDE w:val="0"/>
              <w:autoSpaceDN w:val="0"/>
              <w:adjustRightInd w:val="0"/>
              <w:rPr>
                <w:rStyle w:val="Hyperlink"/>
                <w:rFonts w:cstheme="minorHAnsi"/>
                <w:sz w:val="20"/>
                <w:szCs w:val="20"/>
              </w:rPr>
            </w:pPr>
            <w:hyperlink r:id="rId1663" w:history="1">
              <w:r w:rsidR="00DA7C40" w:rsidRPr="001919C1">
                <w:rPr>
                  <w:rStyle w:val="Hyperlink"/>
                  <w:rFonts w:cstheme="minorHAnsi"/>
                  <w:sz w:val="20"/>
                  <w:szCs w:val="20"/>
                </w:rPr>
                <w:t>National Office Audit</w:t>
              </w:r>
            </w:hyperlink>
          </w:p>
          <w:p w14:paraId="781E73B0" w14:textId="77777777" w:rsidR="00DA7C40" w:rsidRPr="001919C1" w:rsidRDefault="005B3BCA" w:rsidP="00DA7C40">
            <w:pPr>
              <w:rPr>
                <w:rFonts w:cstheme="minorHAnsi"/>
                <w:sz w:val="20"/>
                <w:szCs w:val="20"/>
              </w:rPr>
            </w:pPr>
            <w:hyperlink r:id="rId1664" w:history="1">
              <w:r w:rsidR="00DA7C40" w:rsidRPr="001919C1">
                <w:rPr>
                  <w:rStyle w:val="Hyperlink"/>
                  <w:rFonts w:cstheme="minorHAnsi"/>
                  <w:sz w:val="20"/>
                  <w:szCs w:val="20"/>
                </w:rPr>
                <w:t>The Torbay Green Infrastructure Delivery Plan</w:t>
              </w:r>
            </w:hyperlink>
          </w:p>
          <w:p w14:paraId="598C22BF" w14:textId="77777777" w:rsidR="00DA7C40" w:rsidRPr="00004CBB" w:rsidRDefault="00DA7C40" w:rsidP="00DA7C40">
            <w:pPr>
              <w:spacing w:after="0" w:line="240" w:lineRule="auto"/>
              <w:textAlignment w:val="baseline"/>
              <w:rPr>
                <w:rFonts w:eastAsia="Times New Roman" w:cstheme="minorHAnsi"/>
                <w:sz w:val="20"/>
                <w:szCs w:val="20"/>
                <w:lang w:eastAsia="en-GB"/>
              </w:rPr>
            </w:pPr>
          </w:p>
        </w:tc>
      </w:tr>
    </w:tbl>
    <w:p w14:paraId="0F7D0D86" w14:textId="77777777" w:rsidR="006B5F69" w:rsidRPr="00004CBB" w:rsidRDefault="006B5F69" w:rsidP="00004CBB"/>
    <w:p w14:paraId="0C178179" w14:textId="68257884" w:rsidR="006331BB" w:rsidRDefault="006331BB" w:rsidP="008F32EA">
      <w:pPr>
        <w:pStyle w:val="Heading3"/>
        <w:numPr>
          <w:ilvl w:val="0"/>
          <w:numId w:val="11"/>
        </w:numPr>
      </w:pPr>
      <w:bookmarkStart w:id="141" w:name="_Toc116053219"/>
      <w:r w:rsidRPr="008369D0">
        <w:t>Land North of Lower Yalberton Holiday Park, Long Road</w:t>
      </w:r>
      <w:r>
        <w:t>,</w:t>
      </w:r>
      <w:r w:rsidRPr="00825EF5">
        <w:t xml:space="preserve"> SDP4</w:t>
      </w:r>
      <w:r>
        <w:t>c</w:t>
      </w:r>
      <w:bookmarkEnd w:id="141"/>
    </w:p>
    <w:tbl>
      <w:tblPr>
        <w:tblW w:w="15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3"/>
        <w:gridCol w:w="3161"/>
        <w:gridCol w:w="715"/>
        <w:gridCol w:w="3402"/>
        <w:gridCol w:w="2835"/>
        <w:gridCol w:w="2977"/>
      </w:tblGrid>
      <w:tr w:rsidR="00DA7C40" w:rsidRPr="00C0069B" w14:paraId="27C8155D" w14:textId="6EFB27CC" w:rsidTr="005654F5">
        <w:trPr>
          <w:tblHeader/>
        </w:trPr>
        <w:tc>
          <w:tcPr>
            <w:tcW w:w="235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0162586"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b/>
                <w:bCs/>
                <w:sz w:val="20"/>
                <w:szCs w:val="20"/>
                <w:lang w:eastAsia="en-GB"/>
              </w:rPr>
              <w:t>Sustainability Objective </w:t>
            </w:r>
            <w:r w:rsidRPr="00C0069B">
              <w:rPr>
                <w:rFonts w:eastAsia="Times New Roman" w:cstheme="minorHAnsi"/>
                <w:sz w:val="20"/>
                <w:szCs w:val="20"/>
                <w:lang w:eastAsia="en-GB"/>
              </w:rPr>
              <w:t> </w:t>
            </w:r>
          </w:p>
        </w:tc>
        <w:tc>
          <w:tcPr>
            <w:tcW w:w="316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CAA43F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b/>
                <w:bCs/>
                <w:sz w:val="20"/>
                <w:szCs w:val="20"/>
                <w:lang w:eastAsia="en-GB"/>
              </w:rPr>
              <w:t>Site Specific Questions </w:t>
            </w:r>
            <w:r w:rsidRPr="00C0069B">
              <w:rPr>
                <w:rFonts w:eastAsia="Times New Roman" w:cstheme="minorHAnsi"/>
                <w:sz w:val="20"/>
                <w:szCs w:val="20"/>
                <w:lang w:eastAsia="en-GB"/>
              </w:rPr>
              <w:t> </w:t>
            </w:r>
          </w:p>
        </w:tc>
        <w:tc>
          <w:tcPr>
            <w:tcW w:w="71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AFD729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b/>
                <w:bCs/>
                <w:sz w:val="20"/>
                <w:szCs w:val="20"/>
                <w:lang w:eastAsia="en-GB"/>
              </w:rPr>
              <w:t>Effect  </w:t>
            </w: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8218589"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b/>
                <w:bCs/>
                <w:sz w:val="20"/>
                <w:szCs w:val="20"/>
                <w:lang w:eastAsia="en-GB"/>
              </w:rPr>
              <w:t>Impact of proposal  </w:t>
            </w: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90CB6A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b/>
                <w:bCs/>
                <w:sz w:val="20"/>
                <w:szCs w:val="20"/>
                <w:lang w:eastAsia="en-GB"/>
              </w:rPr>
              <w:t>Proposed mitigation measures and considerations </w:t>
            </w: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tcPr>
          <w:p w14:paraId="3432AB7B" w14:textId="6B7234D4" w:rsidR="00DA7C40" w:rsidRPr="00C0069B"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C0069B" w14:paraId="470F977A" w14:textId="255547CC"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41E84B7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To reduce and manage the impacts of climate change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630A6C64" w14:textId="45FE3CDC"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6FC51FC"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Is the site located in an area of risk from flooding? Yes     </w:t>
            </w:r>
          </w:p>
          <w:p w14:paraId="38E1FC6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there be an opportunity for flood risk reduction? Yes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509BC1D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267720E"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eastern part of the site is within flood risk from reiver.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58F319E" w14:textId="3277D3D3" w:rsidR="00DA7C40"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Development should incorporate measures to minimise flood risk.  </w:t>
            </w:r>
          </w:p>
          <w:p w14:paraId="1E8BB9A2" w14:textId="77777777" w:rsidR="00415C21" w:rsidRDefault="00415C21" w:rsidP="00415C21">
            <w:pPr>
              <w:rPr>
                <w:rFonts w:cstheme="minorHAnsi"/>
                <w:sz w:val="20"/>
                <w:szCs w:val="20"/>
              </w:rPr>
            </w:pPr>
          </w:p>
          <w:p w14:paraId="16356A7E" w14:textId="3ED2601F" w:rsidR="00415C21" w:rsidRPr="001919C1" w:rsidRDefault="00415C21" w:rsidP="00415C21">
            <w:pPr>
              <w:rPr>
                <w:rFonts w:cstheme="minorHAnsi"/>
                <w:sz w:val="20"/>
                <w:szCs w:val="20"/>
              </w:rPr>
            </w:pPr>
            <w:r>
              <w:rPr>
                <w:rFonts w:cstheme="minorHAnsi"/>
                <w:sz w:val="20"/>
                <w:szCs w:val="20"/>
              </w:rPr>
              <w:t xml:space="preserve">The site is within </w:t>
            </w:r>
            <w:r w:rsidRPr="001919C1">
              <w:rPr>
                <w:rFonts w:cstheme="minorHAnsi"/>
                <w:sz w:val="20"/>
                <w:szCs w:val="20"/>
              </w:rPr>
              <w:t>Yalberton</w:t>
            </w:r>
            <w:r w:rsidR="00626481">
              <w:rPr>
                <w:rFonts w:cstheme="minorHAnsi"/>
                <w:sz w:val="20"/>
                <w:szCs w:val="20"/>
              </w:rPr>
              <w:t xml:space="preserve"> FGA that was</w:t>
            </w:r>
            <w:r w:rsidR="00626481" w:rsidRPr="001919C1">
              <w:rPr>
                <w:rFonts w:cstheme="minorHAnsi"/>
                <w:sz w:val="20"/>
                <w:szCs w:val="20"/>
              </w:rPr>
              <w:t xml:space="preserve"> identified</w:t>
            </w:r>
            <w:r w:rsidRPr="001919C1">
              <w:rPr>
                <w:rFonts w:cstheme="minorHAnsi"/>
                <w:sz w:val="20"/>
                <w:szCs w:val="20"/>
              </w:rPr>
              <w:t xml:space="preserve"> as Strategic District Heating Areas (SDHAs), which could deliver a number of low carbon district heating systems.</w:t>
            </w:r>
          </w:p>
          <w:p w14:paraId="55D77E28" w14:textId="7A61E3BA" w:rsidR="00DA7C40" w:rsidRPr="00C0069B" w:rsidRDefault="00DA7C40" w:rsidP="00DA7C40">
            <w:pPr>
              <w:spacing w:after="0" w:line="240" w:lineRule="auto"/>
              <w:textAlignment w:val="baseline"/>
              <w:rPr>
                <w:rFonts w:eastAsia="Times New Roman" w:cstheme="minorHAnsi"/>
                <w:sz w:val="20"/>
                <w:szCs w:val="20"/>
                <w:lang w:eastAsia="en-GB"/>
              </w:rPr>
            </w:pPr>
          </w:p>
        </w:tc>
        <w:tc>
          <w:tcPr>
            <w:tcW w:w="2977" w:type="dxa"/>
            <w:tcBorders>
              <w:top w:val="single" w:sz="6" w:space="0" w:color="auto"/>
              <w:left w:val="single" w:sz="6" w:space="0" w:color="auto"/>
              <w:bottom w:val="single" w:sz="6" w:space="0" w:color="auto"/>
              <w:right w:val="single" w:sz="6" w:space="0" w:color="auto"/>
            </w:tcBorders>
          </w:tcPr>
          <w:p w14:paraId="17618914" w14:textId="77777777" w:rsidR="00DA7C40" w:rsidRPr="001919C1" w:rsidRDefault="005B3BCA" w:rsidP="00DA7C40">
            <w:pPr>
              <w:spacing w:line="360" w:lineRule="auto"/>
              <w:rPr>
                <w:rFonts w:cstheme="minorHAnsi"/>
                <w:sz w:val="20"/>
                <w:szCs w:val="20"/>
              </w:rPr>
            </w:pPr>
            <w:hyperlink r:id="rId1665"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13D472A6" w14:textId="77777777" w:rsidR="00DA7C40" w:rsidRPr="001919C1" w:rsidRDefault="005B3BCA" w:rsidP="00DA7C40">
            <w:pPr>
              <w:rPr>
                <w:rStyle w:val="Hyperlink"/>
                <w:rFonts w:cstheme="minorHAnsi"/>
                <w:sz w:val="20"/>
                <w:szCs w:val="20"/>
              </w:rPr>
            </w:pPr>
            <w:hyperlink r:id="rId1666" w:history="1">
              <w:r w:rsidR="00DA7C40" w:rsidRPr="001919C1">
                <w:rPr>
                  <w:rStyle w:val="Hyperlink"/>
                  <w:rFonts w:cstheme="minorHAnsi"/>
                  <w:sz w:val="20"/>
                  <w:szCs w:val="20"/>
                </w:rPr>
                <w:t>National Office Audit</w:t>
              </w:r>
            </w:hyperlink>
          </w:p>
          <w:p w14:paraId="53B02364" w14:textId="277F6FEE" w:rsidR="00DA7C40" w:rsidRPr="00626481" w:rsidRDefault="005B3BCA" w:rsidP="00626481">
            <w:pPr>
              <w:spacing w:line="360" w:lineRule="auto"/>
              <w:rPr>
                <w:rFonts w:cstheme="minorHAnsi"/>
                <w:sz w:val="20"/>
                <w:szCs w:val="20"/>
              </w:rPr>
            </w:pPr>
            <w:hyperlink r:id="rId1667" w:history="1">
              <w:r w:rsidR="00DA7C40" w:rsidRPr="001919C1">
                <w:rPr>
                  <w:rStyle w:val="Hyperlink"/>
                  <w:rFonts w:cstheme="minorHAnsi"/>
                  <w:sz w:val="20"/>
                  <w:szCs w:val="20"/>
                </w:rPr>
                <w:t>Torbay PPS1 Sustainable Energy Assessment (SEA)</w:t>
              </w:r>
            </w:hyperlink>
          </w:p>
        </w:tc>
      </w:tr>
      <w:tr w:rsidR="00DA7C40" w:rsidRPr="00C0069B" w14:paraId="35D0430E" w14:textId="7507616C"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3C330015"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To improve water, air, soil quality and minimise noise levels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0B96FA87" w14:textId="0534146C" w:rsidR="00DA7C40" w:rsidRPr="00C0069B" w:rsidRDefault="005654F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C0069B">
              <w:rPr>
                <w:rFonts w:eastAsia="Times New Roman" w:cstheme="minorHAnsi"/>
                <w:sz w:val="20"/>
                <w:szCs w:val="20"/>
                <w:lang w:eastAsia="en-GB"/>
              </w:rPr>
              <w:t>. Is the site within or directly connected to road to an AQMA? No    </w:t>
            </w:r>
          </w:p>
          <w:p w14:paraId="3A15B8CD" w14:textId="35A2C5B8" w:rsidR="00DA7C40" w:rsidRPr="00C0069B" w:rsidRDefault="005654F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C0069B">
              <w:rPr>
                <w:rFonts w:eastAsia="Times New Roman" w:cstheme="minorHAnsi"/>
                <w:sz w:val="20"/>
                <w:szCs w:val="20"/>
                <w:lang w:eastAsia="en-GB"/>
              </w:rPr>
              <w:t>. Will it result in the loss of quality agricultural land? Yes      </w:t>
            </w:r>
          </w:p>
          <w:p w14:paraId="6E5F6D4E" w14:textId="385BDF71" w:rsidR="00DA7C40" w:rsidRPr="00C0069B" w:rsidRDefault="005654F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C0069B">
              <w:rPr>
                <w:rFonts w:eastAsia="Times New Roman" w:cstheme="minorHAnsi"/>
                <w:sz w:val="20"/>
                <w:szCs w:val="20"/>
                <w:lang w:eastAsia="en-GB"/>
              </w:rPr>
              <w:t xml:space="preserve">. Will it contribute to surface or ground water pollution? </w:t>
            </w:r>
            <w:r w:rsidR="00375179">
              <w:rPr>
                <w:rFonts w:eastAsia="Times New Roman" w:cstheme="minorHAnsi"/>
                <w:sz w:val="20"/>
                <w:szCs w:val="20"/>
                <w:lang w:eastAsia="en-GB"/>
              </w:rPr>
              <w:t>No</w:t>
            </w:r>
            <w:r w:rsidR="00DA7C40" w:rsidRPr="00C0069B">
              <w:rPr>
                <w:rFonts w:eastAsia="Times New Roman" w:cstheme="minorHAnsi"/>
                <w:sz w:val="20"/>
                <w:szCs w:val="20"/>
                <w:lang w:eastAsia="en-GB"/>
              </w:rPr>
              <w:t>     </w:t>
            </w:r>
          </w:p>
        </w:tc>
        <w:tc>
          <w:tcPr>
            <w:tcW w:w="715" w:type="dxa"/>
            <w:tcBorders>
              <w:top w:val="single" w:sz="6" w:space="0" w:color="auto"/>
              <w:left w:val="single" w:sz="6" w:space="0" w:color="auto"/>
              <w:bottom w:val="single" w:sz="6" w:space="0" w:color="auto"/>
              <w:right w:val="single" w:sz="6" w:space="0" w:color="auto"/>
            </w:tcBorders>
            <w:shd w:val="clear" w:color="auto" w:fill="FF0000"/>
            <w:hideMark/>
          </w:tcPr>
          <w:p w14:paraId="5DF14B8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CFB1703" w14:textId="646B61A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Most of the site is within Grade 2 and 3a BMV and 3b agricultural land. </w:t>
            </w:r>
          </w:p>
          <w:p w14:paraId="77AEC48C"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D97FEEC"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Mitigation of the effect on the agricultural economy will include avoidance of high-grade land for habitat creation and adapting farming practices such new allotments. </w:t>
            </w:r>
          </w:p>
          <w:p w14:paraId="0B1B6A7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7034B485"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668" w:history="1">
              <w:r w:rsidRPr="001919C1">
                <w:rPr>
                  <w:rStyle w:val="Hyperlink"/>
                  <w:rFonts w:cstheme="minorHAnsi"/>
                  <w:sz w:val="20"/>
                  <w:szCs w:val="20"/>
                </w:rPr>
                <w:t>Magic Map Application</w:t>
              </w:r>
            </w:hyperlink>
            <w:r w:rsidRPr="001919C1">
              <w:rPr>
                <w:rFonts w:cstheme="minorHAnsi"/>
                <w:sz w:val="20"/>
                <w:szCs w:val="20"/>
              </w:rPr>
              <w:t xml:space="preserve"> </w:t>
            </w:r>
          </w:p>
          <w:p w14:paraId="30FE4DB9" w14:textId="77777777" w:rsidR="00DA7C40" w:rsidRPr="001919C1" w:rsidRDefault="005B3BCA" w:rsidP="00DA7C40">
            <w:pPr>
              <w:spacing w:line="360" w:lineRule="auto"/>
              <w:textAlignment w:val="baseline"/>
              <w:rPr>
                <w:rFonts w:cstheme="minorHAnsi"/>
                <w:sz w:val="20"/>
                <w:szCs w:val="20"/>
              </w:rPr>
            </w:pPr>
            <w:hyperlink r:id="rId1669"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37315CDA" w14:textId="26F89258" w:rsidR="00DA7C40" w:rsidRPr="00C0069B" w:rsidRDefault="005B3BCA" w:rsidP="00DA7C40">
            <w:pPr>
              <w:spacing w:after="0" w:line="240" w:lineRule="auto"/>
              <w:textAlignment w:val="baseline"/>
              <w:rPr>
                <w:rFonts w:eastAsia="Times New Roman" w:cstheme="minorHAnsi"/>
                <w:sz w:val="20"/>
                <w:szCs w:val="20"/>
                <w:lang w:eastAsia="en-GB"/>
              </w:rPr>
            </w:pPr>
            <w:hyperlink r:id="rId1670" w:history="1">
              <w:r w:rsidR="00DA7C40" w:rsidRPr="001919C1">
                <w:rPr>
                  <w:rStyle w:val="Hyperlink"/>
                  <w:rFonts w:cstheme="minorHAnsi"/>
                  <w:sz w:val="20"/>
                  <w:szCs w:val="20"/>
                </w:rPr>
                <w:t>Torbay Local Plan 2012 - 2030</w:t>
              </w:r>
            </w:hyperlink>
          </w:p>
        </w:tc>
      </w:tr>
      <w:tr w:rsidR="00DA7C40" w:rsidRPr="00C0069B" w14:paraId="67C3E346" w14:textId="677119A7"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11A9322D"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To minimise waste and increase the recycling and reuse of waste materials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22F6A3C5"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reduce household waste? No    </w:t>
            </w:r>
          </w:p>
          <w:p w14:paraId="6AF5719D"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increase waste recovery and recycling? No    </w:t>
            </w:r>
          </w:p>
          <w:p w14:paraId="651484F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reduce the proportion of waste sent to landfill? Yes   </w:t>
            </w:r>
          </w:p>
          <w:p w14:paraId="5F3D544A"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Will it lead to the sterilisations of mineral resources? Yes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4ED777F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B21495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southwestern corner within groundwater protection zone. </w:t>
            </w:r>
          </w:p>
          <w:p w14:paraId="0706906E"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site lies on an area of Brixham Limestone that is part of the Mineral Safeguarding Area.   </w:t>
            </w:r>
          </w:p>
          <w:p w14:paraId="21DF83E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6D5359A"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Mineral safeguarding assessment is required to determine the most suitable solution to mineral extraction.  </w:t>
            </w:r>
          </w:p>
          <w:p w14:paraId="0C761D4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Existing policies in the Local Plan (W5 and M3) seek to ensure that new development will provide facilities to allow the recycling of materials. </w:t>
            </w:r>
          </w:p>
          <w:p w14:paraId="2A4D04F5"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78F1F953" w14:textId="2912EF2B" w:rsidR="00DA7C40" w:rsidRPr="00C0069B" w:rsidRDefault="005B3BCA" w:rsidP="00DA7C40">
            <w:pPr>
              <w:spacing w:after="0" w:line="240" w:lineRule="auto"/>
              <w:textAlignment w:val="baseline"/>
              <w:rPr>
                <w:rFonts w:eastAsia="Times New Roman" w:cstheme="minorHAnsi"/>
                <w:sz w:val="20"/>
                <w:szCs w:val="20"/>
                <w:lang w:eastAsia="en-GB"/>
              </w:rPr>
            </w:pPr>
            <w:hyperlink r:id="rId1671" w:history="1">
              <w:r w:rsidR="00DA7C40" w:rsidRPr="001919C1">
                <w:rPr>
                  <w:rStyle w:val="Hyperlink"/>
                  <w:rFonts w:cstheme="minorHAnsi"/>
                  <w:sz w:val="20"/>
                  <w:szCs w:val="20"/>
                </w:rPr>
                <w:t>Torbay Local Plan 2012 - 2030</w:t>
              </w:r>
            </w:hyperlink>
          </w:p>
        </w:tc>
      </w:tr>
      <w:tr w:rsidR="00DA7C40" w:rsidRPr="00C0069B" w14:paraId="78DD2A27" w14:textId="5511716D"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60F2DE1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To conserve, protect and enhance habitats  </w:t>
            </w:r>
          </w:p>
          <w:p w14:paraId="603E837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and species, and geodiversity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5945B8FA"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conserve protected or priority Habitats and species? No     </w:t>
            </w:r>
          </w:p>
          <w:p w14:paraId="62D645B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conserve protected local nature conservation sites? NA  </w:t>
            </w:r>
          </w:p>
          <w:p w14:paraId="513DFAE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affect the integrity of a European site? Yes   </w:t>
            </w:r>
          </w:p>
          <w:p w14:paraId="51CEBC2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Will it encourage ecological connectivity (including green corridors and water courses)? No    </w:t>
            </w:r>
          </w:p>
          <w:p w14:paraId="03149D9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5. Will it protect sites of geological importance? NA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48EDEAD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A571D29"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xml:space="preserve">The whole site is within greater horseshoe bat sustenance zone, GC newt consultation zone </w:t>
            </w:r>
            <w:proofErr w:type="spellStart"/>
            <w:r w:rsidRPr="00C0069B">
              <w:rPr>
                <w:rFonts w:eastAsia="Times New Roman" w:cstheme="minorHAnsi"/>
                <w:sz w:val="20"/>
                <w:szCs w:val="20"/>
                <w:lang w:eastAsia="en-GB"/>
              </w:rPr>
              <w:t>cirl</w:t>
            </w:r>
            <w:proofErr w:type="spellEnd"/>
            <w:r w:rsidRPr="00C0069B">
              <w:rPr>
                <w:rFonts w:eastAsia="Times New Roman" w:cstheme="minorHAnsi"/>
                <w:sz w:val="20"/>
                <w:szCs w:val="20"/>
                <w:lang w:eastAsia="en-GB"/>
              </w:rPr>
              <w:t xml:space="preserve"> bunting 2km consultation zone.   </w:t>
            </w:r>
          </w:p>
          <w:p w14:paraId="2B06A3A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8C238B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GHB cril bunting, GC newt survey and Mitigation will be required.   </w:t>
            </w:r>
          </w:p>
          <w:p w14:paraId="0E0734B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p w14:paraId="457D9DE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p w14:paraId="7F1F8FD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66E1D1C" w14:textId="77777777" w:rsidR="00DA7C40" w:rsidRPr="00876D11" w:rsidRDefault="005B3BCA" w:rsidP="00DA7C40">
            <w:pPr>
              <w:rPr>
                <w:rFonts w:cstheme="minorHAnsi"/>
                <w:color w:val="000000" w:themeColor="text2"/>
                <w:sz w:val="20"/>
                <w:szCs w:val="20"/>
                <w:u w:val="single"/>
              </w:rPr>
            </w:pPr>
            <w:hyperlink r:id="rId1672" w:history="1">
              <w:r w:rsidR="00DA7C40" w:rsidRPr="001919C1">
                <w:rPr>
                  <w:rStyle w:val="Hyperlink"/>
                  <w:rFonts w:cstheme="minorHAnsi"/>
                  <w:sz w:val="20"/>
                  <w:szCs w:val="20"/>
                </w:rPr>
                <w:t>South Hams Special Area of Conservation (SAC) Greater Horseshoe Bats</w:t>
              </w:r>
            </w:hyperlink>
          </w:p>
          <w:p w14:paraId="595FA8DE" w14:textId="77777777" w:rsidR="00DA7C40" w:rsidRPr="001919C1" w:rsidRDefault="005B3BCA" w:rsidP="00DA7C40">
            <w:pPr>
              <w:rPr>
                <w:rStyle w:val="Hyperlink"/>
                <w:rFonts w:cstheme="minorHAnsi"/>
                <w:sz w:val="20"/>
                <w:szCs w:val="20"/>
              </w:rPr>
            </w:pPr>
            <w:hyperlink r:id="rId1673" w:history="1">
              <w:r w:rsidR="00DA7C40" w:rsidRPr="001919C1">
                <w:rPr>
                  <w:rStyle w:val="Hyperlink"/>
                  <w:rFonts w:cstheme="minorHAnsi"/>
                  <w:sz w:val="20"/>
                  <w:szCs w:val="20"/>
                </w:rPr>
                <w:t>Devon Environment Viewer</w:t>
              </w:r>
            </w:hyperlink>
          </w:p>
          <w:p w14:paraId="45DE237E" w14:textId="77777777" w:rsidR="00DA7C40" w:rsidRPr="001919C1" w:rsidRDefault="005B3BCA" w:rsidP="00DA7C40">
            <w:pPr>
              <w:rPr>
                <w:rFonts w:cstheme="minorHAnsi"/>
                <w:sz w:val="20"/>
                <w:szCs w:val="20"/>
              </w:rPr>
            </w:pPr>
            <w:hyperlink r:id="rId1674" w:history="1">
              <w:r w:rsidR="00DA7C40" w:rsidRPr="001919C1">
                <w:rPr>
                  <w:rStyle w:val="Hyperlink"/>
                  <w:rFonts w:cstheme="minorHAnsi"/>
                  <w:sz w:val="20"/>
                  <w:szCs w:val="20"/>
                </w:rPr>
                <w:t>The Torbay Green Infrastructure Delivery Plan</w:t>
              </w:r>
            </w:hyperlink>
          </w:p>
          <w:p w14:paraId="19393D6A" w14:textId="77777777" w:rsidR="00DA7C40" w:rsidRPr="00C0069B" w:rsidRDefault="00DA7C40" w:rsidP="00DA7C40">
            <w:pPr>
              <w:spacing w:after="0" w:line="240" w:lineRule="auto"/>
              <w:textAlignment w:val="baseline"/>
              <w:rPr>
                <w:rFonts w:eastAsia="Times New Roman" w:cstheme="minorHAnsi"/>
                <w:sz w:val="20"/>
                <w:szCs w:val="20"/>
                <w:lang w:eastAsia="en-GB"/>
              </w:rPr>
            </w:pPr>
          </w:p>
        </w:tc>
      </w:tr>
      <w:tr w:rsidR="00DA7C40" w:rsidRPr="00C0069B" w14:paraId="3C9F435F" w14:textId="46B2FC6C"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57A7034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5. To conserve, enhance and enjoy the historic environment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3D36281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preserve and enhance buildings and structures and their setting and contribute to Torbay’s heritage? NA   </w:t>
            </w:r>
          </w:p>
          <w:p w14:paraId="61ACDE0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improve and broaden access to, and understanding of, local heritage, historic sites, areas and buildings? NA  </w:t>
            </w:r>
          </w:p>
          <w:p w14:paraId="3FCDE2E5"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preserve and enhance conservation areas including their setting? NA  </w:t>
            </w:r>
          </w:p>
          <w:p w14:paraId="588641C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Will it offer opportunities to bring heritage assets back into active use? NA  </w:t>
            </w:r>
          </w:p>
          <w:p w14:paraId="31977B2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5. Will it safeguard sites of archaeological importance (scheduled or unscheduled) and their setting? Yes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1B5BDEDC"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E815C0A"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site has potential for prehistoric archaeology </w:t>
            </w:r>
          </w:p>
          <w:p w14:paraId="33B4B55D"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69E806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A programme of archaeological mitigation will be required.  </w:t>
            </w:r>
          </w:p>
          <w:p w14:paraId="79B1FF6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20ED8265"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75" w:history="1">
              <w:r w:rsidR="00DA7C40" w:rsidRPr="001919C1">
                <w:rPr>
                  <w:rStyle w:val="Hyperlink"/>
                  <w:rFonts w:eastAsia="Times New Roman" w:cstheme="minorHAnsi"/>
                  <w:sz w:val="20"/>
                  <w:szCs w:val="20"/>
                  <w:lang w:eastAsia="en-GB"/>
                </w:rPr>
                <w:t>Torbay Heritage Strategy</w:t>
              </w:r>
            </w:hyperlink>
          </w:p>
          <w:p w14:paraId="52B01C01"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76" w:history="1">
              <w:r w:rsidR="00DA7C40" w:rsidRPr="001919C1">
                <w:rPr>
                  <w:rStyle w:val="Hyperlink"/>
                  <w:rFonts w:eastAsia="Times New Roman" w:cstheme="minorHAnsi"/>
                  <w:sz w:val="20"/>
                  <w:szCs w:val="20"/>
                  <w:lang w:eastAsia="en-GB"/>
                </w:rPr>
                <w:t>Conservation Area Appraisal</w:t>
              </w:r>
            </w:hyperlink>
          </w:p>
          <w:p w14:paraId="492F3EDC" w14:textId="77777777" w:rsidR="00DA7C40" w:rsidRPr="001919C1" w:rsidRDefault="005B3BCA" w:rsidP="00DA7C40">
            <w:pPr>
              <w:spacing w:line="360" w:lineRule="auto"/>
              <w:rPr>
                <w:rFonts w:cstheme="minorHAnsi"/>
                <w:sz w:val="20"/>
                <w:szCs w:val="20"/>
              </w:rPr>
            </w:pPr>
            <w:hyperlink r:id="rId1677" w:history="1">
              <w:r w:rsidR="00DA7C40" w:rsidRPr="001919C1">
                <w:rPr>
                  <w:rStyle w:val="Hyperlink"/>
                  <w:rFonts w:eastAsia="Times New Roman" w:cstheme="minorHAnsi"/>
                  <w:sz w:val="20"/>
                  <w:szCs w:val="20"/>
                  <w:lang w:eastAsia="en-GB"/>
                </w:rPr>
                <w:t>Devon Environment Viewer</w:t>
              </w:r>
            </w:hyperlink>
          </w:p>
          <w:p w14:paraId="5B8AA5EE" w14:textId="77777777" w:rsidR="00DA7C40" w:rsidRPr="00C0069B" w:rsidRDefault="00DA7C40" w:rsidP="00DA7C40">
            <w:pPr>
              <w:spacing w:after="0" w:line="240" w:lineRule="auto"/>
              <w:textAlignment w:val="baseline"/>
              <w:rPr>
                <w:rFonts w:eastAsia="Times New Roman" w:cstheme="minorHAnsi"/>
                <w:sz w:val="20"/>
                <w:szCs w:val="20"/>
                <w:lang w:eastAsia="en-GB"/>
              </w:rPr>
            </w:pPr>
          </w:p>
        </w:tc>
      </w:tr>
      <w:tr w:rsidR="00DA7C40" w:rsidRPr="00C0069B" w14:paraId="7E34B501" w14:textId="0D147ABF"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44E85539"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6. To protect, enhance and manage the character and quality of the landscape, townscape and seascape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201A510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Does it respect and protect existing landscape character?  No     </w:t>
            </w:r>
          </w:p>
          <w:p w14:paraId="2CA2A9B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Does it offer the opportunity to improve and promote landscape connectivity sympathetic to the existing Landscape character? No     </w:t>
            </w:r>
          </w:p>
          <w:p w14:paraId="7756CD1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improve green infrastructure? Yes     </w:t>
            </w:r>
          </w:p>
          <w:p w14:paraId="5805E65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Will it result in the loss of historic landscape features? No   </w:t>
            </w:r>
          </w:p>
          <w:p w14:paraId="75632186"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5. Does it value and protect diverse and locally distinctive settlement and townscape character? Yes      </w:t>
            </w:r>
          </w:p>
          <w:p w14:paraId="770A042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6. Does it safeguard historic views and valuable skylines of settlements? No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564ED47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938BF6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site is open to views from the AONB. </w:t>
            </w:r>
          </w:p>
          <w:p w14:paraId="0113AFC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p w14:paraId="6B4B4B9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p w14:paraId="429EF78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78BEDF5"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Development of the site should be achieved through a combination of careful setting with strong screen planting and reinforcement of existing field hedgerow boundaries.  </w:t>
            </w:r>
          </w:p>
        </w:tc>
        <w:tc>
          <w:tcPr>
            <w:tcW w:w="2977" w:type="dxa"/>
            <w:tcBorders>
              <w:top w:val="single" w:sz="6" w:space="0" w:color="auto"/>
              <w:left w:val="single" w:sz="6" w:space="0" w:color="auto"/>
              <w:bottom w:val="single" w:sz="6" w:space="0" w:color="auto"/>
              <w:right w:val="single" w:sz="6" w:space="0" w:color="auto"/>
            </w:tcBorders>
          </w:tcPr>
          <w:p w14:paraId="65B5B1F9" w14:textId="60C9A47A" w:rsidR="00DA7C40" w:rsidRPr="00C0069B" w:rsidRDefault="005B3BCA" w:rsidP="00DA7C40">
            <w:pPr>
              <w:spacing w:after="0" w:line="240" w:lineRule="auto"/>
              <w:textAlignment w:val="baseline"/>
              <w:rPr>
                <w:rFonts w:eastAsia="Times New Roman" w:cstheme="minorHAnsi"/>
                <w:sz w:val="20"/>
                <w:szCs w:val="20"/>
                <w:lang w:eastAsia="en-GB"/>
              </w:rPr>
            </w:pPr>
            <w:hyperlink r:id="rId1678" w:history="1">
              <w:r w:rsidR="00DA7C40" w:rsidRPr="001919C1">
                <w:rPr>
                  <w:rStyle w:val="Hyperlink"/>
                  <w:rFonts w:cstheme="minorHAnsi"/>
                  <w:sz w:val="20"/>
                  <w:szCs w:val="20"/>
                </w:rPr>
                <w:t>Torbay Landscape Character Assessment</w:t>
              </w:r>
            </w:hyperlink>
          </w:p>
        </w:tc>
      </w:tr>
      <w:tr w:rsidR="00DA7C40" w:rsidRPr="00C0069B" w14:paraId="2A44543E" w14:textId="3AD7EF67"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4710E1D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7. To reduce the need and desire to travel by car and support sustainable/active modes of travel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6DB6014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Does the site location encourage the use of existing sustainable modes of travel? No     </w:t>
            </w:r>
          </w:p>
          <w:p w14:paraId="7A5ADAE6"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reduce the overall impact on traffic sensitive areas? No    </w:t>
            </w:r>
          </w:p>
          <w:p w14:paraId="0A8CA41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help develop walking, cycling rail and bus networks to enable residents access to employment, services and facilities? No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507ED30D"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C73806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site is away from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610B6DE"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32B7BB1B" w14:textId="77777777" w:rsidR="00DA7C40" w:rsidRPr="001919C1" w:rsidRDefault="005B3BCA" w:rsidP="00DA7C40">
            <w:pPr>
              <w:spacing w:line="360" w:lineRule="auto"/>
              <w:rPr>
                <w:rFonts w:cstheme="minorHAnsi"/>
                <w:sz w:val="20"/>
                <w:szCs w:val="20"/>
              </w:rPr>
            </w:pPr>
            <w:hyperlink r:id="rId1679" w:history="1">
              <w:r w:rsidR="00DA7C40" w:rsidRPr="001919C1">
                <w:rPr>
                  <w:rStyle w:val="Hyperlink"/>
                  <w:rFonts w:cstheme="minorHAnsi"/>
                  <w:sz w:val="20"/>
                  <w:szCs w:val="20"/>
                </w:rPr>
                <w:t>Devon and Torbay Local Transport Plan</w:t>
              </w:r>
            </w:hyperlink>
          </w:p>
          <w:p w14:paraId="09080BB4" w14:textId="4D91CC08" w:rsidR="00DA7C40" w:rsidRPr="00C0069B" w:rsidRDefault="005B3BCA" w:rsidP="00DA7C40">
            <w:pPr>
              <w:spacing w:after="0" w:line="240" w:lineRule="auto"/>
              <w:textAlignment w:val="baseline"/>
              <w:rPr>
                <w:rFonts w:eastAsia="Times New Roman" w:cstheme="minorHAnsi"/>
                <w:sz w:val="20"/>
                <w:szCs w:val="20"/>
                <w:lang w:eastAsia="en-GB"/>
              </w:rPr>
            </w:pPr>
            <w:hyperlink r:id="rId1680" w:history="1">
              <w:r w:rsidR="00DA7C40" w:rsidRPr="001919C1">
                <w:rPr>
                  <w:rStyle w:val="Hyperlink"/>
                  <w:rFonts w:cstheme="minorHAnsi"/>
                  <w:sz w:val="20"/>
                  <w:szCs w:val="20"/>
                </w:rPr>
                <w:t>National Office Audit</w:t>
              </w:r>
            </w:hyperlink>
          </w:p>
        </w:tc>
      </w:tr>
      <w:tr w:rsidR="00DA7C40" w:rsidRPr="00C0069B" w14:paraId="4356D9DD" w14:textId="17BD8717"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1A60901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8. To support strong, diverse and sustainable economic growth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0584735D"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encourage higher skilled economic sectors in Torbay? no     </w:t>
            </w:r>
          </w:p>
          <w:p w14:paraId="454A625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encourage new employment that is consistent with local needs? Yes     </w:t>
            </w:r>
          </w:p>
          <w:p w14:paraId="51AAABB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encourage growth of existing businesses? Yes    </w:t>
            </w:r>
          </w:p>
          <w:p w14:paraId="1B8A9A1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Will it encourage small businesses to grow? Yes   </w:t>
            </w:r>
          </w:p>
          <w:p w14:paraId="2F45716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5. Will it improve existing facilities within Torbay’s Town Centres? NA   </w:t>
            </w:r>
          </w:p>
        </w:tc>
        <w:tc>
          <w:tcPr>
            <w:tcW w:w="715" w:type="dxa"/>
            <w:tcBorders>
              <w:top w:val="single" w:sz="6" w:space="0" w:color="auto"/>
              <w:left w:val="single" w:sz="6" w:space="0" w:color="auto"/>
              <w:bottom w:val="single" w:sz="6" w:space="0" w:color="auto"/>
              <w:right w:val="single" w:sz="6" w:space="0" w:color="auto"/>
            </w:tcBorders>
            <w:shd w:val="clear" w:color="auto" w:fill="92D050"/>
            <w:hideMark/>
          </w:tcPr>
          <w:p w14:paraId="161CD749"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B7BD4F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Although development of the site will result in loss of employment; it will be developed for mix use which include employment.  </w:t>
            </w:r>
          </w:p>
          <w:p w14:paraId="08A5486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7D7F82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CF428F6" w14:textId="77777777" w:rsidR="00DA7C40" w:rsidRPr="00C0069B" w:rsidRDefault="00DA7C40" w:rsidP="00DA7C40">
            <w:pPr>
              <w:spacing w:after="0" w:line="240" w:lineRule="auto"/>
              <w:textAlignment w:val="baseline"/>
              <w:rPr>
                <w:rFonts w:eastAsia="Times New Roman" w:cstheme="minorHAnsi"/>
                <w:sz w:val="20"/>
                <w:szCs w:val="20"/>
                <w:lang w:eastAsia="en-GB"/>
              </w:rPr>
            </w:pPr>
          </w:p>
        </w:tc>
      </w:tr>
      <w:tr w:rsidR="00DA7C40" w:rsidRPr="00C0069B" w14:paraId="505B89A4" w14:textId="4E5AB278"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75F0BEE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9. To reduce poverty and income inequality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2FD7EED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secure afford affordable homes? Yes     </w:t>
            </w:r>
          </w:p>
          <w:p w14:paraId="09F3A3C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2. Is the site within close proximity to key services (e.g. schools, shop, public transport, health centres etc.)? Yes      </w:t>
            </w:r>
          </w:p>
          <w:p w14:paraId="62DEB6B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715" w:type="dxa"/>
            <w:tcBorders>
              <w:top w:val="single" w:sz="6" w:space="0" w:color="auto"/>
              <w:left w:val="single" w:sz="6" w:space="0" w:color="auto"/>
              <w:bottom w:val="single" w:sz="6" w:space="0" w:color="auto"/>
              <w:right w:val="single" w:sz="6" w:space="0" w:color="auto"/>
            </w:tcBorders>
            <w:shd w:val="clear" w:color="auto" w:fill="00B050"/>
            <w:hideMark/>
          </w:tcPr>
          <w:p w14:paraId="1513CDB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3C7B36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F3A730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087D89ED" w14:textId="6D4D24D9" w:rsidR="00DA7C40" w:rsidRPr="00C0069B" w:rsidRDefault="005B3BCA" w:rsidP="00DA7C40">
            <w:pPr>
              <w:spacing w:after="0" w:line="240" w:lineRule="auto"/>
              <w:textAlignment w:val="baseline"/>
              <w:rPr>
                <w:rFonts w:eastAsia="Times New Roman" w:cstheme="minorHAnsi"/>
                <w:sz w:val="20"/>
                <w:szCs w:val="20"/>
                <w:lang w:eastAsia="en-GB"/>
              </w:rPr>
            </w:pPr>
            <w:hyperlink r:id="rId1681" w:history="1">
              <w:r w:rsidR="00DA7C40" w:rsidRPr="001919C1">
                <w:rPr>
                  <w:rStyle w:val="Hyperlink"/>
                  <w:rFonts w:cstheme="minorHAnsi"/>
                  <w:sz w:val="20"/>
                  <w:szCs w:val="20"/>
                </w:rPr>
                <w:t>Planning Contribution and Affordable housing SPD</w:t>
              </w:r>
            </w:hyperlink>
          </w:p>
        </w:tc>
      </w:tr>
      <w:tr w:rsidR="00DA7C40" w:rsidRPr="00C0069B" w14:paraId="4D54961A" w14:textId="16684D29"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62BC37F6"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10. To maximise the use of previously developed land/ buildings and encourage the efficient use of land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69BBBAF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result in loss of greenfield land? no    </w:t>
            </w:r>
          </w:p>
          <w:p w14:paraId="6200BDC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Is the site capable of supporting higher density development and/or a mix of uses? Yes    </w:t>
            </w:r>
          </w:p>
          <w:p w14:paraId="517DFEB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Does the site allow for the re-use of existing buildings? No    </w:t>
            </w:r>
          </w:p>
          <w:p w14:paraId="69A0C65B"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4. Will it reduce the amount of derelict degraded and underused land within Torbay? NA  </w:t>
            </w:r>
          </w:p>
        </w:tc>
        <w:tc>
          <w:tcPr>
            <w:tcW w:w="715" w:type="dxa"/>
            <w:tcBorders>
              <w:top w:val="single" w:sz="6" w:space="0" w:color="auto"/>
              <w:left w:val="single" w:sz="6" w:space="0" w:color="auto"/>
              <w:bottom w:val="single" w:sz="6" w:space="0" w:color="auto"/>
              <w:right w:val="single" w:sz="6" w:space="0" w:color="auto"/>
            </w:tcBorders>
            <w:shd w:val="clear" w:color="auto" w:fill="FF0000"/>
            <w:hideMark/>
          </w:tcPr>
          <w:p w14:paraId="57E68D2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2C17020"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Development of the site will result in loss of greenfield land. </w:t>
            </w:r>
          </w:p>
          <w:p w14:paraId="11F7517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7FE2EC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3A64C8FB" w14:textId="438B7FC9" w:rsidR="00DA7C40" w:rsidRPr="00C0069B" w:rsidRDefault="005B3BCA" w:rsidP="00DA7C40">
            <w:pPr>
              <w:spacing w:after="0" w:line="240" w:lineRule="auto"/>
              <w:textAlignment w:val="baseline"/>
              <w:rPr>
                <w:rFonts w:eastAsia="Times New Roman" w:cstheme="minorHAnsi"/>
                <w:sz w:val="20"/>
                <w:szCs w:val="20"/>
                <w:lang w:eastAsia="en-GB"/>
              </w:rPr>
            </w:pPr>
            <w:hyperlink r:id="rId1682" w:history="1">
              <w:r w:rsidR="00DA7C40" w:rsidRPr="00DB5A3A">
                <w:rPr>
                  <w:rStyle w:val="Hyperlink"/>
                  <w:rFonts w:cstheme="minorHAnsi"/>
                  <w:sz w:val="20"/>
                  <w:szCs w:val="20"/>
                </w:rPr>
                <w:t>HELAA</w:t>
              </w:r>
            </w:hyperlink>
          </w:p>
        </w:tc>
      </w:tr>
      <w:tr w:rsidR="00DA7C40" w:rsidRPr="00C0069B" w14:paraId="5A4E0C8A" w14:textId="51A173BF"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410F442E"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11. To promote safe communities and reduce fear of crime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01B75F4C"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reduce crime through design measures?   </w:t>
            </w:r>
          </w:p>
          <w:p w14:paraId="72CF9E2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contribute to a safe built environment?  </w:t>
            </w:r>
          </w:p>
        </w:tc>
        <w:tc>
          <w:tcPr>
            <w:tcW w:w="715" w:type="dxa"/>
            <w:tcBorders>
              <w:top w:val="single" w:sz="6" w:space="0" w:color="auto"/>
              <w:left w:val="single" w:sz="6" w:space="0" w:color="auto"/>
              <w:bottom w:val="single" w:sz="6" w:space="0" w:color="auto"/>
              <w:right w:val="single" w:sz="6" w:space="0" w:color="auto"/>
            </w:tcBorders>
            <w:shd w:val="clear" w:color="auto" w:fill="D9D9D9"/>
            <w:hideMark/>
          </w:tcPr>
          <w:p w14:paraId="21F248AF"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6DB3352"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At this stage, it is difficult to establish what impacts development in this area will have on crime and antisocial behaviour </w:t>
            </w:r>
          </w:p>
          <w:p w14:paraId="024CB12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334C8E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2B0C5EC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Local Plan policy DE1 (Design) seek to secure high quality safe, sustainable and inclusive design and development standards. </w:t>
            </w:r>
          </w:p>
          <w:p w14:paraId="149CB16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39E23CEE" w14:textId="59B20BAC" w:rsidR="00DA7C40" w:rsidRPr="00C0069B" w:rsidRDefault="005B3BCA" w:rsidP="00DA7C40">
            <w:pPr>
              <w:spacing w:after="0" w:line="240" w:lineRule="auto"/>
              <w:textAlignment w:val="baseline"/>
              <w:rPr>
                <w:rFonts w:eastAsia="Times New Roman" w:cstheme="minorHAnsi"/>
                <w:sz w:val="20"/>
                <w:szCs w:val="20"/>
                <w:lang w:eastAsia="en-GB"/>
              </w:rPr>
            </w:pPr>
            <w:hyperlink r:id="rId1683" w:history="1">
              <w:r w:rsidR="00DA7C40" w:rsidRPr="001919C1">
                <w:rPr>
                  <w:rStyle w:val="Hyperlink"/>
                  <w:rFonts w:cstheme="minorHAnsi"/>
                  <w:sz w:val="20"/>
                  <w:szCs w:val="20"/>
                </w:rPr>
                <w:t>Crime trends in Torbay</w:t>
              </w:r>
            </w:hyperlink>
          </w:p>
        </w:tc>
      </w:tr>
      <w:tr w:rsidR="00DA7C40" w:rsidRPr="00C0069B" w14:paraId="0EE3C053" w14:textId="507603D0"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7F43E159"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12. To provide housing that meets the needs of existing and future residents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6A28FDA7"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provide sufficient housing to meet existing and future housing need? Yes     </w:t>
            </w:r>
          </w:p>
          <w:p w14:paraId="4197E648"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increase the range and affordability of housing for all social groups? Yes    </w:t>
            </w:r>
          </w:p>
          <w:p w14:paraId="7B6A203C"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5. Will it meet the needs of the travelling community? No    </w:t>
            </w:r>
          </w:p>
        </w:tc>
        <w:tc>
          <w:tcPr>
            <w:tcW w:w="715" w:type="dxa"/>
            <w:tcBorders>
              <w:top w:val="single" w:sz="6" w:space="0" w:color="auto"/>
              <w:left w:val="single" w:sz="6" w:space="0" w:color="auto"/>
              <w:bottom w:val="single" w:sz="6" w:space="0" w:color="auto"/>
              <w:right w:val="single" w:sz="6" w:space="0" w:color="auto"/>
            </w:tcBorders>
            <w:shd w:val="clear" w:color="auto" w:fill="00B050"/>
            <w:hideMark/>
          </w:tcPr>
          <w:p w14:paraId="316393F6"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4300913"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site will provide 150 new homes during the Plan period. Development of the site should meet the requirements for affordable housing provision.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1D90D65"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A7D0FD0" w14:textId="1E76B488" w:rsidR="00DA7C40" w:rsidRPr="00C0069B" w:rsidRDefault="005B3BCA" w:rsidP="00DA7C40">
            <w:pPr>
              <w:spacing w:after="0" w:line="240" w:lineRule="auto"/>
              <w:textAlignment w:val="baseline"/>
              <w:rPr>
                <w:rFonts w:eastAsia="Times New Roman" w:cstheme="minorHAnsi"/>
                <w:sz w:val="20"/>
                <w:szCs w:val="20"/>
                <w:lang w:eastAsia="en-GB"/>
              </w:rPr>
            </w:pPr>
            <w:hyperlink r:id="rId1684" w:history="1">
              <w:r w:rsidR="00DA7C40" w:rsidRPr="001919C1">
                <w:rPr>
                  <w:rStyle w:val="Hyperlink"/>
                  <w:rFonts w:cstheme="minorHAnsi"/>
                  <w:sz w:val="20"/>
                  <w:szCs w:val="20"/>
                </w:rPr>
                <w:t>Planning Contribution and Affordable housing SPD</w:t>
              </w:r>
            </w:hyperlink>
          </w:p>
        </w:tc>
      </w:tr>
      <w:tr w:rsidR="00DA7C40" w:rsidRPr="00C0069B" w14:paraId="34F3F1D8" w14:textId="6B9F9F8B" w:rsidTr="005654F5">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5255E17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13. To improve health and wellbeing and reduce health inequalities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43B70CE9"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1. Will it improve accessibility to health care for existing residents and/or provide additional facilities for new residents? Yes    </w:t>
            </w:r>
          </w:p>
          <w:p w14:paraId="60772474"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2. Will it support a healthy lifestyle including opportunities for recreational/physical activity? Yes    </w:t>
            </w:r>
          </w:p>
          <w:p w14:paraId="55BE5FDD"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3. Will it enable enhanced access to existing open space? Yes    </w:t>
            </w:r>
          </w:p>
        </w:tc>
        <w:tc>
          <w:tcPr>
            <w:tcW w:w="715" w:type="dxa"/>
            <w:tcBorders>
              <w:top w:val="single" w:sz="6" w:space="0" w:color="auto"/>
              <w:left w:val="single" w:sz="6" w:space="0" w:color="auto"/>
              <w:bottom w:val="single" w:sz="6" w:space="0" w:color="auto"/>
              <w:right w:val="single" w:sz="6" w:space="0" w:color="auto"/>
            </w:tcBorders>
            <w:shd w:val="clear" w:color="auto" w:fill="FFC000"/>
            <w:hideMark/>
          </w:tcPr>
          <w:p w14:paraId="03708671"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EE258C6"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The site is within a walking distance from an open space. However, the site is not easily accessible to health care facilities.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C744E7E" w14:textId="77777777" w:rsidR="00DA7C40" w:rsidRPr="00C0069B" w:rsidRDefault="00DA7C40" w:rsidP="00DA7C40">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4AF8803A" w14:textId="77777777" w:rsidR="00DA7C40" w:rsidRPr="001919C1" w:rsidRDefault="005B3BCA" w:rsidP="00DA7C40">
            <w:pPr>
              <w:autoSpaceDE w:val="0"/>
              <w:autoSpaceDN w:val="0"/>
              <w:adjustRightInd w:val="0"/>
              <w:rPr>
                <w:rStyle w:val="Hyperlink"/>
                <w:rFonts w:cstheme="minorHAnsi"/>
                <w:sz w:val="20"/>
                <w:szCs w:val="20"/>
              </w:rPr>
            </w:pPr>
            <w:hyperlink r:id="rId1685" w:history="1">
              <w:r w:rsidR="00DA7C40" w:rsidRPr="001919C1">
                <w:rPr>
                  <w:rStyle w:val="Hyperlink"/>
                  <w:rFonts w:cstheme="minorHAnsi"/>
                  <w:sz w:val="20"/>
                  <w:szCs w:val="20"/>
                </w:rPr>
                <w:t>Planning Contribution and Affordable housing SPD</w:t>
              </w:r>
            </w:hyperlink>
          </w:p>
          <w:p w14:paraId="3A5BFB1A" w14:textId="77777777" w:rsidR="00DA7C40" w:rsidRPr="001919C1" w:rsidRDefault="005B3BCA" w:rsidP="00DA7C40">
            <w:pPr>
              <w:autoSpaceDE w:val="0"/>
              <w:autoSpaceDN w:val="0"/>
              <w:adjustRightInd w:val="0"/>
              <w:rPr>
                <w:rStyle w:val="Hyperlink"/>
                <w:rFonts w:cstheme="minorHAnsi"/>
                <w:sz w:val="20"/>
                <w:szCs w:val="20"/>
              </w:rPr>
            </w:pPr>
            <w:hyperlink r:id="rId1686" w:history="1">
              <w:r w:rsidR="00DA7C40" w:rsidRPr="001919C1">
                <w:rPr>
                  <w:rStyle w:val="Hyperlink"/>
                  <w:rFonts w:cstheme="minorHAnsi"/>
                  <w:sz w:val="20"/>
                  <w:szCs w:val="20"/>
                </w:rPr>
                <w:t>National Office Audit</w:t>
              </w:r>
            </w:hyperlink>
          </w:p>
          <w:p w14:paraId="75BCD99A" w14:textId="77777777" w:rsidR="00DA7C40" w:rsidRPr="001919C1" w:rsidRDefault="005B3BCA" w:rsidP="00DA7C40">
            <w:pPr>
              <w:rPr>
                <w:rFonts w:cstheme="minorHAnsi"/>
                <w:sz w:val="20"/>
                <w:szCs w:val="20"/>
              </w:rPr>
            </w:pPr>
            <w:hyperlink r:id="rId1687" w:history="1">
              <w:r w:rsidR="00DA7C40" w:rsidRPr="001919C1">
                <w:rPr>
                  <w:rStyle w:val="Hyperlink"/>
                  <w:rFonts w:cstheme="minorHAnsi"/>
                  <w:sz w:val="20"/>
                  <w:szCs w:val="20"/>
                </w:rPr>
                <w:t>The Torbay Green Infrastructure Delivery Plan</w:t>
              </w:r>
            </w:hyperlink>
          </w:p>
          <w:p w14:paraId="65B899CB" w14:textId="77777777" w:rsidR="00DA7C40" w:rsidRPr="00C0069B" w:rsidRDefault="00DA7C40" w:rsidP="00DA7C40">
            <w:pPr>
              <w:spacing w:after="0" w:line="240" w:lineRule="auto"/>
              <w:textAlignment w:val="baseline"/>
              <w:rPr>
                <w:rFonts w:eastAsia="Times New Roman" w:cstheme="minorHAnsi"/>
                <w:sz w:val="20"/>
                <w:szCs w:val="20"/>
                <w:lang w:eastAsia="en-GB"/>
              </w:rPr>
            </w:pPr>
          </w:p>
        </w:tc>
      </w:tr>
    </w:tbl>
    <w:p w14:paraId="008D610F" w14:textId="77777777" w:rsidR="00F422CA" w:rsidRPr="00F422CA" w:rsidRDefault="00F422CA" w:rsidP="00F422CA"/>
    <w:p w14:paraId="157CDDA9" w14:textId="5D4D0F30" w:rsidR="00E52E7A" w:rsidRDefault="006331BB" w:rsidP="008F32EA">
      <w:pPr>
        <w:pStyle w:val="Heading3"/>
        <w:numPr>
          <w:ilvl w:val="0"/>
          <w:numId w:val="11"/>
        </w:numPr>
      </w:pPr>
      <w:bookmarkStart w:id="142" w:name="_Toc116053220"/>
      <w:r w:rsidRPr="001515C6">
        <w:t>Land off B</w:t>
      </w:r>
      <w:r>
        <w:t>ri</w:t>
      </w:r>
      <w:r w:rsidRPr="001515C6">
        <w:t>x</w:t>
      </w:r>
      <w:r>
        <w:t>ha</w:t>
      </w:r>
      <w:r w:rsidRPr="001515C6">
        <w:t>m R</w:t>
      </w:r>
      <w:r>
        <w:t>oa</w:t>
      </w:r>
      <w:r w:rsidRPr="001515C6">
        <w:t>d (Devonshire</w:t>
      </w:r>
      <w:r>
        <w:t xml:space="preserve"> </w:t>
      </w:r>
      <w:r w:rsidRPr="001515C6">
        <w:t>P</w:t>
      </w:r>
      <w:r>
        <w:t>ar</w:t>
      </w:r>
      <w:r w:rsidRPr="001515C6">
        <w:t>k)</w:t>
      </w:r>
      <w:r>
        <w:t>,</w:t>
      </w:r>
      <w:r w:rsidRPr="00825EF5">
        <w:t xml:space="preserve"> SDP4</w:t>
      </w:r>
      <w:r>
        <w:t>d</w:t>
      </w:r>
      <w:r w:rsidRPr="00825EF5">
        <w:t>*</w:t>
      </w:r>
      <w:bookmarkEnd w:id="142"/>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720"/>
        <w:gridCol w:w="851"/>
        <w:gridCol w:w="3969"/>
        <w:gridCol w:w="3118"/>
        <w:gridCol w:w="2268"/>
      </w:tblGrid>
      <w:tr w:rsidR="00DA7C40" w:rsidRPr="00606D4C" w14:paraId="7628BED8" w14:textId="248E6382" w:rsidTr="009E4DD3">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E6A67A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b/>
                <w:bCs/>
                <w:sz w:val="20"/>
                <w:szCs w:val="20"/>
                <w:lang w:eastAsia="en-GB"/>
              </w:rPr>
              <w:t>Sustainability Objective</w:t>
            </w:r>
            <w:r w:rsidRPr="00606D4C">
              <w:rPr>
                <w:rFonts w:eastAsia="Times New Roman" w:cstheme="minorHAnsi"/>
                <w:sz w:val="20"/>
                <w:szCs w:val="20"/>
                <w:lang w:eastAsia="en-GB"/>
              </w:rPr>
              <w:t> </w:t>
            </w:r>
          </w:p>
        </w:tc>
        <w:tc>
          <w:tcPr>
            <w:tcW w:w="272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318228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b/>
                <w:bCs/>
                <w:sz w:val="20"/>
                <w:szCs w:val="20"/>
                <w:lang w:eastAsia="en-GB"/>
              </w:rPr>
              <w:t>Site Specific Questions</w:t>
            </w:r>
            <w:r w:rsidRPr="00606D4C">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FF258B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b/>
                <w:bCs/>
                <w:sz w:val="20"/>
                <w:szCs w:val="20"/>
                <w:lang w:eastAsia="en-GB"/>
              </w:rPr>
              <w:t>Effect </w:t>
            </w: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F42F225"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b/>
                <w:bCs/>
                <w:sz w:val="20"/>
                <w:szCs w:val="20"/>
                <w:lang w:eastAsia="en-GB"/>
              </w:rPr>
              <w:t>Impact of proposal </w:t>
            </w: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6506B15"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b/>
                <w:bCs/>
                <w:sz w:val="20"/>
                <w:szCs w:val="20"/>
                <w:lang w:eastAsia="en-GB"/>
              </w:rPr>
              <w:t>Proposed mitigation measures and considerations</w:t>
            </w: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shd w:val="clear" w:color="auto" w:fill="002F6C" w:themeFill="text1"/>
          </w:tcPr>
          <w:p w14:paraId="058C29F1" w14:textId="452C262C" w:rsidR="00DA7C40" w:rsidRPr="00606D4C"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606D4C" w14:paraId="70091F35" w14:textId="6D124B9B"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42E69D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To reduce and manage the impacts of climate change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3FD6FEAE" w14:textId="071A386E"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FE31E61" w14:textId="0EFBA3CE"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xml:space="preserve">2. Is the site located in an area of risk from flooding? </w:t>
            </w:r>
            <w:r w:rsidR="00A44D7A">
              <w:rPr>
                <w:rFonts w:eastAsia="Times New Roman" w:cstheme="minorHAnsi"/>
                <w:sz w:val="20"/>
                <w:szCs w:val="20"/>
                <w:lang w:eastAsia="en-GB"/>
              </w:rPr>
              <w:t xml:space="preserve">Yes </w:t>
            </w:r>
            <w:r w:rsidRPr="00606D4C">
              <w:rPr>
                <w:rFonts w:eastAsia="Times New Roman" w:cstheme="minorHAnsi"/>
                <w:sz w:val="20"/>
                <w:szCs w:val="20"/>
                <w:lang w:eastAsia="en-GB"/>
              </w:rPr>
              <w:t> </w:t>
            </w:r>
          </w:p>
          <w:p w14:paraId="671130F3" w14:textId="1E05740B"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xml:space="preserve">3. Will there be an opportunity for flood risk reduction? </w:t>
            </w:r>
            <w:r w:rsidR="00A44D7A">
              <w:rPr>
                <w:rFonts w:eastAsia="Times New Roman" w:cstheme="minorHAnsi"/>
                <w:sz w:val="20"/>
                <w:szCs w:val="20"/>
                <w:lang w:eastAsia="en-GB"/>
              </w:rPr>
              <w:t xml:space="preserve">Yes </w:t>
            </w:r>
            <w:r w:rsidRPr="00606D4C">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198FBF95"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3AB580C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Small part at the northwest of the site is within surface flood risk.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FB91B90" w14:textId="77777777" w:rsidR="00626481" w:rsidRDefault="00DA7C40" w:rsidP="00626481">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r w:rsidR="00626481" w:rsidRPr="00C0069B">
              <w:rPr>
                <w:rFonts w:eastAsia="Times New Roman" w:cstheme="minorHAnsi"/>
                <w:sz w:val="20"/>
                <w:szCs w:val="20"/>
                <w:lang w:eastAsia="en-GB"/>
              </w:rPr>
              <w:t>Development should incorporate measures to minimise flood risk.  </w:t>
            </w:r>
          </w:p>
          <w:p w14:paraId="601A67B3" w14:textId="3B6347DE" w:rsidR="00DA7C40" w:rsidRPr="00606D4C" w:rsidRDefault="00DA7C40" w:rsidP="00DA7C40">
            <w:pPr>
              <w:spacing w:after="0" w:line="240" w:lineRule="auto"/>
              <w:textAlignment w:val="baseline"/>
              <w:rPr>
                <w:rFonts w:eastAsia="Times New Roman" w:cstheme="minorHAnsi"/>
                <w:sz w:val="20"/>
                <w:szCs w:val="20"/>
                <w:lang w:eastAsia="en-GB"/>
              </w:rPr>
            </w:pPr>
          </w:p>
        </w:tc>
        <w:tc>
          <w:tcPr>
            <w:tcW w:w="2268" w:type="dxa"/>
            <w:tcBorders>
              <w:top w:val="single" w:sz="6" w:space="0" w:color="auto"/>
              <w:left w:val="single" w:sz="6" w:space="0" w:color="auto"/>
              <w:bottom w:val="single" w:sz="6" w:space="0" w:color="auto"/>
              <w:right w:val="single" w:sz="6" w:space="0" w:color="auto"/>
            </w:tcBorders>
          </w:tcPr>
          <w:p w14:paraId="49C1399B" w14:textId="77777777" w:rsidR="00DA7C40" w:rsidRPr="001919C1" w:rsidRDefault="005B3BCA" w:rsidP="00DA7C40">
            <w:pPr>
              <w:spacing w:line="360" w:lineRule="auto"/>
              <w:rPr>
                <w:rFonts w:cstheme="minorHAnsi"/>
                <w:sz w:val="20"/>
                <w:szCs w:val="20"/>
              </w:rPr>
            </w:pPr>
            <w:hyperlink r:id="rId1688"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14CBBE10" w14:textId="77777777" w:rsidR="00DA7C40" w:rsidRPr="001919C1" w:rsidRDefault="005B3BCA" w:rsidP="00DA7C40">
            <w:pPr>
              <w:rPr>
                <w:rStyle w:val="Hyperlink"/>
                <w:rFonts w:cstheme="minorHAnsi"/>
                <w:sz w:val="20"/>
                <w:szCs w:val="20"/>
              </w:rPr>
            </w:pPr>
            <w:hyperlink r:id="rId1689" w:history="1">
              <w:r w:rsidR="00DA7C40" w:rsidRPr="001919C1">
                <w:rPr>
                  <w:rStyle w:val="Hyperlink"/>
                  <w:rFonts w:cstheme="minorHAnsi"/>
                  <w:sz w:val="20"/>
                  <w:szCs w:val="20"/>
                </w:rPr>
                <w:t>National Office Audit</w:t>
              </w:r>
            </w:hyperlink>
          </w:p>
          <w:p w14:paraId="71EB7AEF" w14:textId="5D942955" w:rsidR="00DA7C40" w:rsidRPr="006B5F69" w:rsidRDefault="005B3BCA" w:rsidP="006B5F69">
            <w:pPr>
              <w:spacing w:line="360" w:lineRule="auto"/>
              <w:rPr>
                <w:rFonts w:cstheme="minorHAnsi"/>
                <w:sz w:val="20"/>
                <w:szCs w:val="20"/>
              </w:rPr>
            </w:pPr>
            <w:hyperlink r:id="rId1690" w:history="1">
              <w:r w:rsidR="00DA7C40" w:rsidRPr="001919C1">
                <w:rPr>
                  <w:rStyle w:val="Hyperlink"/>
                  <w:rFonts w:cstheme="minorHAnsi"/>
                  <w:sz w:val="20"/>
                  <w:szCs w:val="20"/>
                </w:rPr>
                <w:t>Torbay PPS1 Sustainable Energy Assessment (SEA)</w:t>
              </w:r>
            </w:hyperlink>
          </w:p>
        </w:tc>
      </w:tr>
      <w:tr w:rsidR="00DA7C40" w:rsidRPr="00606D4C" w14:paraId="648CC9E7" w14:textId="6CE79ABC" w:rsidTr="00A44D7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8FF24A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To improve water, air, soil quality and minimise noise levels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5F2DB976" w14:textId="67960153" w:rsidR="00DA7C40" w:rsidRPr="00606D4C" w:rsidRDefault="005654F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606D4C">
              <w:rPr>
                <w:rFonts w:eastAsia="Times New Roman" w:cstheme="minorHAnsi"/>
                <w:sz w:val="20"/>
                <w:szCs w:val="20"/>
                <w:lang w:eastAsia="en-GB"/>
              </w:rPr>
              <w:t>. Is the site within or directly connected to road to an AQMA? No   </w:t>
            </w:r>
          </w:p>
          <w:p w14:paraId="7830D6CE" w14:textId="0C2B885C" w:rsidR="00DA7C40" w:rsidRPr="00606D4C" w:rsidRDefault="005654F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606D4C">
              <w:rPr>
                <w:rFonts w:eastAsia="Times New Roman" w:cstheme="minorHAnsi"/>
                <w:sz w:val="20"/>
                <w:szCs w:val="20"/>
                <w:lang w:eastAsia="en-GB"/>
              </w:rPr>
              <w:t>. Will it result in the loss of BMV agricultural land? No  </w:t>
            </w:r>
          </w:p>
          <w:p w14:paraId="04AD8F1B" w14:textId="0A6A98A4" w:rsidR="00DA7C40" w:rsidRPr="00606D4C" w:rsidRDefault="005654F5"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606D4C">
              <w:rPr>
                <w:rFonts w:eastAsia="Times New Roman" w:cstheme="minorHAnsi"/>
                <w:sz w:val="20"/>
                <w:szCs w:val="20"/>
                <w:lang w:eastAsia="en-GB"/>
              </w:rPr>
              <w:t xml:space="preserve">. Will it contribute to surface or ground water pollution? </w:t>
            </w:r>
            <w:r w:rsidR="00A44D7A">
              <w:rPr>
                <w:rFonts w:eastAsia="Times New Roman" w:cstheme="minorHAnsi"/>
                <w:sz w:val="20"/>
                <w:szCs w:val="20"/>
                <w:lang w:eastAsia="en-GB"/>
              </w:rPr>
              <w:t xml:space="preserve">No </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57B270"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005340FA" w14:textId="31DA3730"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r w:rsidR="00A44D7A">
              <w:rPr>
                <w:rFonts w:eastAsia="Times New Roman" w:cstheme="minorHAnsi"/>
                <w:sz w:val="20"/>
                <w:szCs w:val="20"/>
                <w:lang w:eastAsia="en-GB"/>
              </w:rPr>
              <w:t>No significant effect</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4F05F82" w14:textId="4D80B7B2"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1D817B56"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691" w:history="1">
              <w:r w:rsidRPr="001919C1">
                <w:rPr>
                  <w:rStyle w:val="Hyperlink"/>
                  <w:rFonts w:cstheme="minorHAnsi"/>
                  <w:sz w:val="20"/>
                  <w:szCs w:val="20"/>
                </w:rPr>
                <w:t>Magic Map Application</w:t>
              </w:r>
            </w:hyperlink>
            <w:r w:rsidRPr="001919C1">
              <w:rPr>
                <w:rFonts w:cstheme="minorHAnsi"/>
                <w:sz w:val="20"/>
                <w:szCs w:val="20"/>
              </w:rPr>
              <w:t xml:space="preserve"> </w:t>
            </w:r>
          </w:p>
          <w:p w14:paraId="0B654E1D" w14:textId="77777777" w:rsidR="00DA7C40" w:rsidRPr="001919C1" w:rsidRDefault="005B3BCA" w:rsidP="00DA7C40">
            <w:pPr>
              <w:spacing w:line="360" w:lineRule="auto"/>
              <w:textAlignment w:val="baseline"/>
              <w:rPr>
                <w:rFonts w:cstheme="minorHAnsi"/>
                <w:sz w:val="20"/>
                <w:szCs w:val="20"/>
              </w:rPr>
            </w:pPr>
            <w:hyperlink r:id="rId1692"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0C281DD4" w14:textId="48726708" w:rsidR="00DA7C40" w:rsidRPr="00606D4C" w:rsidRDefault="005B3BCA" w:rsidP="00DA7C40">
            <w:pPr>
              <w:spacing w:after="0" w:line="240" w:lineRule="auto"/>
              <w:textAlignment w:val="baseline"/>
              <w:rPr>
                <w:rFonts w:eastAsia="Times New Roman" w:cstheme="minorHAnsi"/>
                <w:sz w:val="20"/>
                <w:szCs w:val="20"/>
                <w:lang w:eastAsia="en-GB"/>
              </w:rPr>
            </w:pPr>
            <w:hyperlink r:id="rId1693" w:history="1">
              <w:r w:rsidR="00DA7C40" w:rsidRPr="001919C1">
                <w:rPr>
                  <w:rStyle w:val="Hyperlink"/>
                  <w:rFonts w:cstheme="minorHAnsi"/>
                  <w:sz w:val="20"/>
                  <w:szCs w:val="20"/>
                </w:rPr>
                <w:t>Torbay Local Plan 2012 - 2030</w:t>
              </w:r>
            </w:hyperlink>
          </w:p>
        </w:tc>
      </w:tr>
      <w:tr w:rsidR="00DA7C40" w:rsidRPr="00606D4C" w14:paraId="2CE9AD69" w14:textId="4D27D635"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82A9CA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To minimise waste and increase the recycling and reuse of waste materials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65C8C11B"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reduce household waste? No   </w:t>
            </w:r>
          </w:p>
          <w:p w14:paraId="61A50E1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increase waste recovery and recycling? No   </w:t>
            </w:r>
          </w:p>
          <w:p w14:paraId="141B3831"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reduce the proportion of waste sent to landfill? Yes  </w:t>
            </w:r>
          </w:p>
          <w:p w14:paraId="7347787A"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17E5E7DE" w14:textId="77777777" w:rsidR="00DA7C40" w:rsidRPr="00606D4C" w:rsidRDefault="00DA7C40" w:rsidP="00DA7C40">
            <w:pPr>
              <w:spacing w:after="0" w:line="240" w:lineRule="auto"/>
              <w:ind w:left="360" w:hanging="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69FCF9C0"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Any new development would increase waste generation. </w:t>
            </w:r>
          </w:p>
          <w:p w14:paraId="29062D3E"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0F54877" w14:textId="44D4BC21"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268" w:type="dxa"/>
            <w:tcBorders>
              <w:top w:val="single" w:sz="6" w:space="0" w:color="auto"/>
              <w:left w:val="single" w:sz="6" w:space="0" w:color="auto"/>
              <w:bottom w:val="single" w:sz="6" w:space="0" w:color="auto"/>
              <w:right w:val="single" w:sz="6" w:space="0" w:color="auto"/>
            </w:tcBorders>
          </w:tcPr>
          <w:p w14:paraId="0C518307" w14:textId="67E77618" w:rsidR="00DA7C40" w:rsidRPr="00606D4C" w:rsidRDefault="005B3BCA" w:rsidP="00DA7C40">
            <w:pPr>
              <w:spacing w:after="0" w:line="240" w:lineRule="auto"/>
              <w:textAlignment w:val="baseline"/>
              <w:rPr>
                <w:rFonts w:eastAsia="Times New Roman" w:cstheme="minorHAnsi"/>
                <w:sz w:val="20"/>
                <w:szCs w:val="20"/>
                <w:lang w:eastAsia="en-GB"/>
              </w:rPr>
            </w:pPr>
            <w:hyperlink r:id="rId1694" w:history="1">
              <w:r w:rsidR="00DA7C40" w:rsidRPr="001919C1">
                <w:rPr>
                  <w:rStyle w:val="Hyperlink"/>
                  <w:rFonts w:cstheme="minorHAnsi"/>
                  <w:sz w:val="20"/>
                  <w:szCs w:val="20"/>
                </w:rPr>
                <w:t>Torbay Local Plan 2012 - 2030</w:t>
              </w:r>
            </w:hyperlink>
          </w:p>
        </w:tc>
      </w:tr>
      <w:tr w:rsidR="00DA7C40" w:rsidRPr="00606D4C" w14:paraId="2FA542F0" w14:textId="5A8248A5"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BAE671E"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To conserve, protect and enhance habitats </w:t>
            </w:r>
          </w:p>
          <w:p w14:paraId="0CB6B8C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and species, and geodiversity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58DC4E3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conserve protected/priority Habitats and species? Yes     </w:t>
            </w:r>
          </w:p>
          <w:p w14:paraId="16B1613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conserve protected local nature conservation sites? NA </w:t>
            </w:r>
          </w:p>
          <w:p w14:paraId="2DEBF8B0"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affect the integrity of a European site? Yes  </w:t>
            </w:r>
          </w:p>
          <w:p w14:paraId="50B05320"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Will it encourage ecological connectivity (including green corridors and water courses)? NA  </w:t>
            </w:r>
          </w:p>
          <w:p w14:paraId="1771CEA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4111F28"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1FE4F02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site falls within the South Hams SAC Sustenance Zone. </w:t>
            </w:r>
          </w:p>
          <w:p w14:paraId="2CDD47CE"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likely significant effects identified in the planning Application No. P/2019/0173, relate to the loss and fragmentation of greater horseshoe bat commuting and foraging habitat, impacts of increased lighting and </w:t>
            </w:r>
          </w:p>
          <w:p w14:paraId="4018828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impacts on adjacent mitigation features.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7553777"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mitigation measures assessed in the HRA accompanying the Planning Application P/2019/0173, which have been designed to primarily avoid any effects associated with disturbance, loss or damage to commuting and foraging habitat and changes in lighting, including the protection of dark corridors along existing hedgerows and adjacent mitigation features.  </w:t>
            </w:r>
          </w:p>
          <w:p w14:paraId="6B3D745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35AA6EE8" w14:textId="77777777" w:rsidR="00DA7C40" w:rsidRPr="00876D11" w:rsidRDefault="005B3BCA" w:rsidP="00DA7C40">
            <w:pPr>
              <w:rPr>
                <w:rFonts w:cstheme="minorHAnsi"/>
                <w:color w:val="000000" w:themeColor="text2"/>
                <w:sz w:val="20"/>
                <w:szCs w:val="20"/>
                <w:u w:val="single"/>
              </w:rPr>
            </w:pPr>
            <w:hyperlink r:id="rId1695" w:history="1">
              <w:r w:rsidR="00DA7C40" w:rsidRPr="001919C1">
                <w:rPr>
                  <w:rStyle w:val="Hyperlink"/>
                  <w:rFonts w:cstheme="minorHAnsi"/>
                  <w:sz w:val="20"/>
                  <w:szCs w:val="20"/>
                </w:rPr>
                <w:t>South Hams Special Area of Conservation (SAC) Greater Horseshoe Bats</w:t>
              </w:r>
            </w:hyperlink>
          </w:p>
          <w:p w14:paraId="666D7B3E" w14:textId="77777777" w:rsidR="00DA7C40" w:rsidRPr="001919C1" w:rsidRDefault="005B3BCA" w:rsidP="00DA7C40">
            <w:pPr>
              <w:rPr>
                <w:rStyle w:val="Hyperlink"/>
                <w:rFonts w:cstheme="minorHAnsi"/>
                <w:sz w:val="20"/>
                <w:szCs w:val="20"/>
              </w:rPr>
            </w:pPr>
            <w:hyperlink r:id="rId1696" w:history="1">
              <w:r w:rsidR="00DA7C40" w:rsidRPr="001919C1">
                <w:rPr>
                  <w:rStyle w:val="Hyperlink"/>
                  <w:rFonts w:cstheme="minorHAnsi"/>
                  <w:sz w:val="20"/>
                  <w:szCs w:val="20"/>
                </w:rPr>
                <w:t>Devon Environment Viewer</w:t>
              </w:r>
            </w:hyperlink>
          </w:p>
          <w:p w14:paraId="111DE5DF" w14:textId="77777777" w:rsidR="00DA7C40" w:rsidRPr="001919C1" w:rsidRDefault="005B3BCA" w:rsidP="00DA7C40">
            <w:pPr>
              <w:rPr>
                <w:rFonts w:cstheme="minorHAnsi"/>
                <w:sz w:val="20"/>
                <w:szCs w:val="20"/>
              </w:rPr>
            </w:pPr>
            <w:hyperlink r:id="rId1697" w:history="1">
              <w:r w:rsidR="00DA7C40" w:rsidRPr="001919C1">
                <w:rPr>
                  <w:rStyle w:val="Hyperlink"/>
                  <w:rFonts w:cstheme="minorHAnsi"/>
                  <w:sz w:val="20"/>
                  <w:szCs w:val="20"/>
                </w:rPr>
                <w:t>The Torbay Green Infrastructure Delivery Plan</w:t>
              </w:r>
            </w:hyperlink>
          </w:p>
          <w:p w14:paraId="43086883" w14:textId="77777777" w:rsidR="00DA7C40" w:rsidRPr="001919C1" w:rsidRDefault="00DA7C40" w:rsidP="00DA7C40">
            <w:pPr>
              <w:spacing w:line="360" w:lineRule="auto"/>
              <w:rPr>
                <w:rFonts w:cstheme="minorHAnsi"/>
                <w:sz w:val="20"/>
                <w:szCs w:val="20"/>
              </w:rPr>
            </w:pPr>
          </w:p>
          <w:p w14:paraId="5329BE67" w14:textId="77777777" w:rsidR="00DA7C40" w:rsidRPr="00606D4C" w:rsidRDefault="00DA7C40" w:rsidP="00DA7C40">
            <w:pPr>
              <w:spacing w:after="0" w:line="240" w:lineRule="auto"/>
              <w:textAlignment w:val="baseline"/>
              <w:rPr>
                <w:rFonts w:eastAsia="Times New Roman" w:cstheme="minorHAnsi"/>
                <w:sz w:val="20"/>
                <w:szCs w:val="20"/>
                <w:lang w:eastAsia="en-GB"/>
              </w:rPr>
            </w:pPr>
          </w:p>
        </w:tc>
      </w:tr>
      <w:tr w:rsidR="00DA7C40" w:rsidRPr="00606D4C" w14:paraId="75A41F86" w14:textId="29F91D9B"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205CB7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5. To conserve, enhance and enjoy the historic environment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635BDC70"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preserve and enhance buildings and structures and their setting and contribute to Torbay’s heritage? NA  </w:t>
            </w:r>
          </w:p>
          <w:p w14:paraId="56249BB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improve and broaden access to, and understanding of, local heritage, historic sites, areas and buildings? NA </w:t>
            </w:r>
          </w:p>
          <w:p w14:paraId="55768BF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preserve and enhance conservation areas including their setting? NA </w:t>
            </w:r>
          </w:p>
          <w:p w14:paraId="3FE3ECA1"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Will it offer opportunities to bring heritage assets back into active use? NA </w:t>
            </w:r>
          </w:p>
          <w:p w14:paraId="25F99FE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5. Will it safeguard sites of archaeological importance (scheduled or unscheduled) and their setting? No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4790CDA"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62EF0B8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site is within an area of Historic Environment Record Events. </w:t>
            </w:r>
          </w:p>
          <w:p w14:paraId="0799BEC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03829B0"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349E54E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98" w:history="1">
              <w:r w:rsidR="00DA7C40" w:rsidRPr="001919C1">
                <w:rPr>
                  <w:rStyle w:val="Hyperlink"/>
                  <w:rFonts w:eastAsia="Times New Roman" w:cstheme="minorHAnsi"/>
                  <w:sz w:val="20"/>
                  <w:szCs w:val="20"/>
                  <w:lang w:eastAsia="en-GB"/>
                </w:rPr>
                <w:t>Torbay Heritage Strategy</w:t>
              </w:r>
            </w:hyperlink>
          </w:p>
          <w:p w14:paraId="392B6680"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699" w:history="1">
              <w:r w:rsidR="00DA7C40" w:rsidRPr="001919C1">
                <w:rPr>
                  <w:rStyle w:val="Hyperlink"/>
                  <w:rFonts w:eastAsia="Times New Roman" w:cstheme="minorHAnsi"/>
                  <w:sz w:val="20"/>
                  <w:szCs w:val="20"/>
                  <w:lang w:eastAsia="en-GB"/>
                </w:rPr>
                <w:t>Conservation Area Appraisal</w:t>
              </w:r>
            </w:hyperlink>
          </w:p>
          <w:p w14:paraId="510814C4" w14:textId="77777777" w:rsidR="00DA7C40" w:rsidRPr="001919C1" w:rsidRDefault="005B3BCA" w:rsidP="00DA7C40">
            <w:pPr>
              <w:spacing w:line="360" w:lineRule="auto"/>
              <w:rPr>
                <w:rFonts w:cstheme="minorHAnsi"/>
                <w:sz w:val="20"/>
                <w:szCs w:val="20"/>
              </w:rPr>
            </w:pPr>
            <w:hyperlink r:id="rId1700" w:history="1">
              <w:r w:rsidR="00DA7C40" w:rsidRPr="001919C1">
                <w:rPr>
                  <w:rStyle w:val="Hyperlink"/>
                  <w:rFonts w:eastAsia="Times New Roman" w:cstheme="minorHAnsi"/>
                  <w:sz w:val="20"/>
                  <w:szCs w:val="20"/>
                  <w:lang w:eastAsia="en-GB"/>
                </w:rPr>
                <w:t>Devon Environment Viewer</w:t>
              </w:r>
            </w:hyperlink>
          </w:p>
          <w:p w14:paraId="54F186E5"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p>
        </w:tc>
      </w:tr>
      <w:tr w:rsidR="00DA7C40" w:rsidRPr="00606D4C" w14:paraId="3D954849" w14:textId="3C73F11F"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45A48A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6. To protect, enhance and manage the character and quality of the landscape, townscape and seascape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06A2C50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Does it respect and protect existing landscape character?  Yes   </w:t>
            </w:r>
          </w:p>
          <w:p w14:paraId="2D6D6F8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Does it offer the opportunity to improve and promote landscape connectivity sympathetic to the existing Landscape character? NA   </w:t>
            </w:r>
          </w:p>
          <w:p w14:paraId="5A5BE9DA"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improve green infrastructure? Yes    </w:t>
            </w:r>
          </w:p>
          <w:p w14:paraId="1327344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Will it result in the loss of historic landscape features? Yes   </w:t>
            </w:r>
          </w:p>
          <w:p w14:paraId="620E3B3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5. Does it value and protect diverse and locally distinctive settlement and townscape character? Yes   </w:t>
            </w:r>
          </w:p>
          <w:p w14:paraId="5702DDF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6. Does it safeguard historic views and valuable skylines of settlements? Yes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240A018F"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2EEA809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site is within an area of Historic Landscape Character.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75544984"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46F60834" w14:textId="3FCEA27B" w:rsidR="00DA7C40" w:rsidRPr="00606D4C" w:rsidRDefault="005B3BCA" w:rsidP="009E4DD3">
            <w:pPr>
              <w:spacing w:after="0" w:line="240" w:lineRule="auto"/>
              <w:textAlignment w:val="baseline"/>
              <w:rPr>
                <w:rFonts w:eastAsia="Times New Roman" w:cstheme="minorHAnsi"/>
                <w:sz w:val="20"/>
                <w:szCs w:val="20"/>
                <w:lang w:eastAsia="en-GB"/>
              </w:rPr>
            </w:pPr>
            <w:hyperlink r:id="rId1701" w:history="1">
              <w:r w:rsidR="00DA7C40" w:rsidRPr="001919C1">
                <w:rPr>
                  <w:rStyle w:val="Hyperlink"/>
                  <w:rFonts w:cstheme="minorHAnsi"/>
                  <w:sz w:val="20"/>
                  <w:szCs w:val="20"/>
                </w:rPr>
                <w:t>Torbay Landscape Character Assessment</w:t>
              </w:r>
            </w:hyperlink>
          </w:p>
        </w:tc>
      </w:tr>
      <w:tr w:rsidR="00DA7C40" w:rsidRPr="00606D4C" w14:paraId="75EB3E85" w14:textId="785D7D90"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02F1C3"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7. To reduce the need and desire to travel by car and support sustainable/active modes of travel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43018621"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Does the site location encourage the use of existing sustainable modes of travel? Yes   </w:t>
            </w:r>
          </w:p>
          <w:p w14:paraId="2C8373F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reduce the overall impact on traffic sensitive areas? Yes   </w:t>
            </w:r>
          </w:p>
          <w:p w14:paraId="4A0555C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9B874DB"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4467CCE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site is well connected to the wider urban area, with employment units to the east, and industrial units to the north. </w:t>
            </w:r>
          </w:p>
          <w:p w14:paraId="5D2D71FE"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location of the site will facilitate shorter journeys and enable the use of existing public transport routes.  </w:t>
            </w:r>
          </w:p>
          <w:p w14:paraId="337B0B92"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p w14:paraId="1277A1E7"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28AE7CC"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753C0F0A" w14:textId="77777777" w:rsidR="00DA7C40" w:rsidRPr="001919C1" w:rsidRDefault="005B3BCA" w:rsidP="00DA7C40">
            <w:pPr>
              <w:spacing w:line="360" w:lineRule="auto"/>
              <w:rPr>
                <w:rFonts w:cstheme="minorHAnsi"/>
                <w:sz w:val="20"/>
                <w:szCs w:val="20"/>
              </w:rPr>
            </w:pPr>
            <w:hyperlink r:id="rId1702" w:history="1">
              <w:r w:rsidR="00DA7C40" w:rsidRPr="001919C1">
                <w:rPr>
                  <w:rStyle w:val="Hyperlink"/>
                  <w:rFonts w:cstheme="minorHAnsi"/>
                  <w:sz w:val="20"/>
                  <w:szCs w:val="20"/>
                </w:rPr>
                <w:t>Devon and Torbay Local Transport Plan</w:t>
              </w:r>
            </w:hyperlink>
          </w:p>
          <w:p w14:paraId="35A6E6BD" w14:textId="1C19E1FB" w:rsidR="00DA7C40" w:rsidRPr="00606D4C" w:rsidRDefault="005B3BCA" w:rsidP="009E4DD3">
            <w:pPr>
              <w:spacing w:after="0" w:line="240" w:lineRule="auto"/>
              <w:textAlignment w:val="baseline"/>
              <w:rPr>
                <w:rFonts w:eastAsia="Times New Roman" w:cstheme="minorHAnsi"/>
                <w:sz w:val="20"/>
                <w:szCs w:val="20"/>
                <w:lang w:eastAsia="en-GB"/>
              </w:rPr>
            </w:pPr>
            <w:hyperlink r:id="rId1703" w:history="1">
              <w:r w:rsidR="00DA7C40" w:rsidRPr="001919C1">
                <w:rPr>
                  <w:rStyle w:val="Hyperlink"/>
                  <w:rFonts w:cstheme="minorHAnsi"/>
                  <w:sz w:val="20"/>
                  <w:szCs w:val="20"/>
                </w:rPr>
                <w:t>National Office Audit</w:t>
              </w:r>
            </w:hyperlink>
          </w:p>
        </w:tc>
      </w:tr>
      <w:tr w:rsidR="00DA7C40" w:rsidRPr="00606D4C" w14:paraId="4985C181" w14:textId="7FF27B6D" w:rsidTr="00530FEF">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CA641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8. To support strong, diverse and sustainable economic growth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5B6F604F"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encourage higher skilled economic sectors in Torbay? No     </w:t>
            </w:r>
          </w:p>
          <w:p w14:paraId="5ACEA43E" w14:textId="5C916B7A"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xml:space="preserve">2. Will it encourage new employment that is consistent with local needs? </w:t>
            </w:r>
            <w:r w:rsidR="00530FEF">
              <w:rPr>
                <w:rFonts w:eastAsia="Times New Roman" w:cstheme="minorHAnsi"/>
                <w:sz w:val="20"/>
                <w:szCs w:val="20"/>
                <w:lang w:eastAsia="en-GB"/>
              </w:rPr>
              <w:t xml:space="preserve">Yes </w:t>
            </w:r>
            <w:r w:rsidRPr="00606D4C">
              <w:rPr>
                <w:rFonts w:eastAsia="Times New Roman" w:cstheme="minorHAnsi"/>
                <w:sz w:val="20"/>
                <w:szCs w:val="20"/>
                <w:lang w:eastAsia="en-GB"/>
              </w:rPr>
              <w:t>   </w:t>
            </w:r>
          </w:p>
          <w:p w14:paraId="447FCDCB" w14:textId="2E8B6E08"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encourage growth of existing businesses?</w:t>
            </w:r>
            <w:r w:rsidR="00530FEF">
              <w:rPr>
                <w:rFonts w:eastAsia="Times New Roman" w:cstheme="minorHAnsi"/>
                <w:sz w:val="20"/>
                <w:szCs w:val="20"/>
                <w:lang w:eastAsia="en-GB"/>
              </w:rPr>
              <w:t xml:space="preserve"> Yes </w:t>
            </w:r>
            <w:r w:rsidRPr="00606D4C">
              <w:rPr>
                <w:rFonts w:eastAsia="Times New Roman" w:cstheme="minorHAnsi"/>
                <w:sz w:val="20"/>
                <w:szCs w:val="20"/>
                <w:lang w:eastAsia="en-GB"/>
              </w:rPr>
              <w:t>  </w:t>
            </w:r>
          </w:p>
          <w:p w14:paraId="7606B47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Will it encourage small businesses to grow? Yes  </w:t>
            </w:r>
          </w:p>
          <w:p w14:paraId="7A46439F"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5. Will it improve existing facilities within Torbay’s Town Centres? NA  </w:t>
            </w:r>
          </w:p>
          <w:p w14:paraId="749D177B"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6. Will it support and protect existing district and local centres serving the local needs of communities in Torbay?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99AB91A"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4FBBF82E"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792CDF77"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1475F37F"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p>
        </w:tc>
      </w:tr>
      <w:tr w:rsidR="00DA7C40" w:rsidRPr="00606D4C" w14:paraId="2EEF3E66" w14:textId="07561CC5"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5D53A5"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9. To reduce poverty and income inequality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365EBC5B"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secure afford affordable homes? Yes    </w:t>
            </w:r>
          </w:p>
          <w:p w14:paraId="6B6CB99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help to reduce the need to travel? Yes   </w:t>
            </w:r>
          </w:p>
          <w:p w14:paraId="45198B9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p w14:paraId="000DB5EB"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2908AE79"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4D1A10FA"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7C0A370F"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D9A5ED4" w14:textId="27FF0AAA" w:rsidR="00DA7C40" w:rsidRPr="00606D4C" w:rsidRDefault="005B3BCA" w:rsidP="005F519C">
            <w:pPr>
              <w:spacing w:after="0" w:line="240" w:lineRule="auto"/>
              <w:textAlignment w:val="baseline"/>
              <w:rPr>
                <w:rFonts w:eastAsia="Times New Roman" w:cstheme="minorHAnsi"/>
                <w:sz w:val="20"/>
                <w:szCs w:val="20"/>
                <w:lang w:eastAsia="en-GB"/>
              </w:rPr>
            </w:pPr>
            <w:hyperlink r:id="rId1704" w:history="1">
              <w:r w:rsidR="00DA7C40" w:rsidRPr="001919C1">
                <w:rPr>
                  <w:rStyle w:val="Hyperlink"/>
                  <w:rFonts w:cstheme="minorHAnsi"/>
                  <w:sz w:val="20"/>
                  <w:szCs w:val="20"/>
                </w:rPr>
                <w:t>Planning Contribution and Affordable housing SPD</w:t>
              </w:r>
            </w:hyperlink>
          </w:p>
        </w:tc>
      </w:tr>
      <w:tr w:rsidR="00DA7C40" w:rsidRPr="00606D4C" w14:paraId="509F5842" w14:textId="7374CC22"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39A3F3"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10. To maximise the use of previously developed land/ buildings and encourage the efficient use of land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5D53736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result in loss of greenfield land? No  </w:t>
            </w:r>
          </w:p>
          <w:p w14:paraId="657EECE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Is the site capable of supporting higher density development and/or a mix of uses? Yes   </w:t>
            </w:r>
          </w:p>
          <w:p w14:paraId="5152C2B1"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Does the site allow for the re-use of existing buildings? Yes    </w:t>
            </w:r>
          </w:p>
          <w:p w14:paraId="6F03CE4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000E3D30"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3D4E0C6A"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This is a flat, brownfield site that is currently only partially in use. </w:t>
            </w:r>
          </w:p>
          <w:p w14:paraId="763F1E4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Development of the site will promote the reuse of brownfield in preference to unsustainable greenfield sites.  </w:t>
            </w:r>
          </w:p>
          <w:p w14:paraId="6E79036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p w14:paraId="338535A7"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1868256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p w14:paraId="6E6FC32C"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62C825CB" w14:textId="7E48E33C" w:rsidR="00DA7C40" w:rsidRPr="00606D4C" w:rsidRDefault="005B3BCA" w:rsidP="00DA7C40">
            <w:pPr>
              <w:spacing w:after="0" w:line="240" w:lineRule="auto"/>
              <w:textAlignment w:val="baseline"/>
              <w:rPr>
                <w:rFonts w:eastAsia="Times New Roman" w:cstheme="minorHAnsi"/>
                <w:sz w:val="20"/>
                <w:szCs w:val="20"/>
                <w:lang w:eastAsia="en-GB"/>
              </w:rPr>
            </w:pPr>
            <w:hyperlink r:id="rId1705" w:history="1">
              <w:r w:rsidR="00DA7C40" w:rsidRPr="00DB5A3A">
                <w:rPr>
                  <w:rStyle w:val="Hyperlink"/>
                  <w:rFonts w:cstheme="minorHAnsi"/>
                  <w:sz w:val="20"/>
                  <w:szCs w:val="20"/>
                </w:rPr>
                <w:t>HELAA</w:t>
              </w:r>
            </w:hyperlink>
          </w:p>
        </w:tc>
      </w:tr>
      <w:tr w:rsidR="00DA7C40" w:rsidRPr="00606D4C" w14:paraId="659EC822" w14:textId="79024E35"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09BDC3"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11. To promote safe communities and reduce fear of crime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6CC196E3"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reduce crime through design measures? Yes   </w:t>
            </w:r>
          </w:p>
          <w:p w14:paraId="59C67361"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contribute to a safe built environment? Yes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2D454640"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55A4E24F"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At this stage, it is difficult to establish what impacts development in this area will have on crime and antisocial behaviour. </w:t>
            </w:r>
          </w:p>
          <w:p w14:paraId="318AE178"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37F87A3B"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27607C4"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p w14:paraId="1514DE5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Local Plan policy DE1 (Design) seek to secure high quality safe, sustainable and inclusive design and development standards. </w:t>
            </w:r>
          </w:p>
          <w:p w14:paraId="5CA29E4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687F3D57" w14:textId="4D427FF0" w:rsidR="00DA7C40" w:rsidRPr="00606D4C" w:rsidRDefault="005B3BCA" w:rsidP="00DA7C40">
            <w:pPr>
              <w:spacing w:after="0" w:line="240" w:lineRule="auto"/>
              <w:textAlignment w:val="baseline"/>
              <w:rPr>
                <w:rFonts w:eastAsia="Times New Roman" w:cstheme="minorHAnsi"/>
                <w:sz w:val="20"/>
                <w:szCs w:val="20"/>
                <w:lang w:eastAsia="en-GB"/>
              </w:rPr>
            </w:pPr>
            <w:hyperlink r:id="rId1706" w:history="1">
              <w:r w:rsidR="00DA7C40" w:rsidRPr="001919C1">
                <w:rPr>
                  <w:rStyle w:val="Hyperlink"/>
                  <w:rFonts w:cstheme="minorHAnsi"/>
                  <w:sz w:val="20"/>
                  <w:szCs w:val="20"/>
                </w:rPr>
                <w:t>Crime trends in Torbay</w:t>
              </w:r>
            </w:hyperlink>
          </w:p>
        </w:tc>
      </w:tr>
      <w:tr w:rsidR="00DA7C40" w:rsidRPr="00606D4C" w14:paraId="5283D881" w14:textId="74ADBDA9"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7709EF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12. To provide housing that meets the needs of existing and future residents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56901332"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Is the site within close proximity to key services (e.g. schools, shop, public transport, health centres etc.)? yes    </w:t>
            </w:r>
          </w:p>
          <w:p w14:paraId="703D435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provide sufficient housing to meet existing and future housing need? Yes    </w:t>
            </w:r>
          </w:p>
          <w:p w14:paraId="794D938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increase the range and affordability of housing for all social groups? No  </w:t>
            </w:r>
          </w:p>
          <w:p w14:paraId="3021BF52"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00B050"/>
            <w:hideMark/>
          </w:tcPr>
          <w:p w14:paraId="19B56A75"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5FC1D0C9"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site will provide approximately 255 new homes during the Plan period. Development of the site should meet the requirements for affordable housing provision.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9739765"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4851E525" w14:textId="0B32FFDE" w:rsidR="00DA7C40" w:rsidRPr="00606D4C" w:rsidRDefault="005B3BCA" w:rsidP="00DA7C40">
            <w:pPr>
              <w:spacing w:after="0" w:line="240" w:lineRule="auto"/>
              <w:textAlignment w:val="baseline"/>
              <w:rPr>
                <w:rFonts w:eastAsia="Times New Roman" w:cstheme="minorHAnsi"/>
                <w:sz w:val="20"/>
                <w:szCs w:val="20"/>
                <w:lang w:eastAsia="en-GB"/>
              </w:rPr>
            </w:pPr>
            <w:hyperlink r:id="rId1707" w:history="1">
              <w:r w:rsidR="00DA7C40" w:rsidRPr="001919C1">
                <w:rPr>
                  <w:rStyle w:val="Hyperlink"/>
                  <w:rFonts w:cstheme="minorHAnsi"/>
                  <w:sz w:val="20"/>
                  <w:szCs w:val="20"/>
                </w:rPr>
                <w:t>Planning Contribution and Affordable housing SPD</w:t>
              </w:r>
            </w:hyperlink>
          </w:p>
        </w:tc>
      </w:tr>
      <w:tr w:rsidR="00DA7C40" w:rsidRPr="00606D4C" w14:paraId="33CFBC67" w14:textId="7F7876E6" w:rsidTr="009E4DD3">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715AC6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13. To improve health and wellbeing and reduce health inequalities   </w:t>
            </w:r>
          </w:p>
        </w:tc>
        <w:tc>
          <w:tcPr>
            <w:tcW w:w="2720" w:type="dxa"/>
            <w:tcBorders>
              <w:top w:val="single" w:sz="6" w:space="0" w:color="auto"/>
              <w:left w:val="single" w:sz="6" w:space="0" w:color="auto"/>
              <w:bottom w:val="single" w:sz="6" w:space="0" w:color="auto"/>
              <w:right w:val="single" w:sz="6" w:space="0" w:color="auto"/>
            </w:tcBorders>
            <w:shd w:val="clear" w:color="auto" w:fill="auto"/>
            <w:hideMark/>
          </w:tcPr>
          <w:p w14:paraId="05838F3D"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1. Will it improve accessibility to health care for existing residents and/or provide additional facilities for new residents? Yes  </w:t>
            </w:r>
          </w:p>
          <w:p w14:paraId="231AC3E5"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2. Will it support a healthy lifestyle including opportunities for recreational/physical activity? Yes   </w:t>
            </w:r>
          </w:p>
          <w:p w14:paraId="54D9EC86"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753C3B2" w14:textId="77777777" w:rsidR="00DA7C40" w:rsidRPr="00606D4C" w:rsidRDefault="00DA7C40" w:rsidP="00DA7C40">
            <w:pPr>
              <w:spacing w:after="0" w:line="240" w:lineRule="auto"/>
              <w:ind w:left="360"/>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73875688"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The site is within a walking distance from a playfield.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2A0F9B90" w14:textId="77777777" w:rsidR="00DA7C40" w:rsidRPr="00606D4C" w:rsidRDefault="00DA7C40" w:rsidP="00DA7C40">
            <w:pPr>
              <w:spacing w:after="0" w:line="240" w:lineRule="auto"/>
              <w:textAlignment w:val="baseline"/>
              <w:rPr>
                <w:rFonts w:eastAsia="Times New Roman" w:cstheme="minorHAnsi"/>
                <w:sz w:val="20"/>
                <w:szCs w:val="20"/>
                <w:lang w:eastAsia="en-GB"/>
              </w:rPr>
            </w:pPr>
            <w:r w:rsidRPr="00606D4C">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3E8EADC8" w14:textId="77777777" w:rsidR="00DA7C40" w:rsidRPr="001919C1" w:rsidRDefault="005B3BCA" w:rsidP="00DA7C40">
            <w:pPr>
              <w:autoSpaceDE w:val="0"/>
              <w:autoSpaceDN w:val="0"/>
              <w:adjustRightInd w:val="0"/>
              <w:rPr>
                <w:rStyle w:val="Hyperlink"/>
                <w:rFonts w:cstheme="minorHAnsi"/>
                <w:sz w:val="20"/>
                <w:szCs w:val="20"/>
              </w:rPr>
            </w:pPr>
            <w:hyperlink r:id="rId1708" w:history="1">
              <w:r w:rsidR="00DA7C40" w:rsidRPr="001919C1">
                <w:rPr>
                  <w:rStyle w:val="Hyperlink"/>
                  <w:rFonts w:cstheme="minorHAnsi"/>
                  <w:sz w:val="20"/>
                  <w:szCs w:val="20"/>
                </w:rPr>
                <w:t>Planning Contribution and Affordable housing SPD</w:t>
              </w:r>
            </w:hyperlink>
          </w:p>
          <w:p w14:paraId="02ADAC19" w14:textId="77777777" w:rsidR="00DA7C40" w:rsidRPr="001919C1" w:rsidRDefault="005B3BCA" w:rsidP="00DA7C40">
            <w:pPr>
              <w:autoSpaceDE w:val="0"/>
              <w:autoSpaceDN w:val="0"/>
              <w:adjustRightInd w:val="0"/>
              <w:rPr>
                <w:rStyle w:val="Hyperlink"/>
                <w:rFonts w:cstheme="minorHAnsi"/>
                <w:sz w:val="20"/>
                <w:szCs w:val="20"/>
              </w:rPr>
            </w:pPr>
            <w:hyperlink r:id="rId1709" w:history="1">
              <w:r w:rsidR="00DA7C40" w:rsidRPr="001919C1">
                <w:rPr>
                  <w:rStyle w:val="Hyperlink"/>
                  <w:rFonts w:cstheme="minorHAnsi"/>
                  <w:sz w:val="20"/>
                  <w:szCs w:val="20"/>
                </w:rPr>
                <w:t>National Office Audit</w:t>
              </w:r>
            </w:hyperlink>
          </w:p>
          <w:p w14:paraId="5BAFF7C6" w14:textId="77777777" w:rsidR="00DA7C40" w:rsidRPr="001919C1" w:rsidRDefault="005B3BCA" w:rsidP="00DA7C40">
            <w:pPr>
              <w:rPr>
                <w:rFonts w:cstheme="minorHAnsi"/>
                <w:sz w:val="20"/>
                <w:szCs w:val="20"/>
              </w:rPr>
            </w:pPr>
            <w:hyperlink r:id="rId1710" w:history="1">
              <w:r w:rsidR="00DA7C40" w:rsidRPr="001919C1">
                <w:rPr>
                  <w:rStyle w:val="Hyperlink"/>
                  <w:rFonts w:cstheme="minorHAnsi"/>
                  <w:sz w:val="20"/>
                  <w:szCs w:val="20"/>
                </w:rPr>
                <w:t>The Torbay Green Infrastructure Delivery Plan</w:t>
              </w:r>
            </w:hyperlink>
          </w:p>
          <w:p w14:paraId="4B766484" w14:textId="77777777" w:rsidR="00DA7C40" w:rsidRPr="00606D4C" w:rsidRDefault="00DA7C40" w:rsidP="00DA7C40">
            <w:pPr>
              <w:spacing w:after="0" w:line="240" w:lineRule="auto"/>
              <w:textAlignment w:val="baseline"/>
              <w:rPr>
                <w:rFonts w:eastAsia="Times New Roman" w:cstheme="minorHAnsi"/>
                <w:sz w:val="20"/>
                <w:szCs w:val="20"/>
                <w:lang w:eastAsia="en-GB"/>
              </w:rPr>
            </w:pPr>
          </w:p>
        </w:tc>
      </w:tr>
    </w:tbl>
    <w:p w14:paraId="61CE20C7" w14:textId="77777777" w:rsidR="009E4DD3" w:rsidRPr="008D6EE1" w:rsidRDefault="009E4DD3" w:rsidP="008D6EE1">
      <w:pPr>
        <w:rPr>
          <w:b/>
          <w:bCs/>
        </w:rPr>
      </w:pPr>
    </w:p>
    <w:p w14:paraId="0E6035B9" w14:textId="77777777" w:rsidR="005D227A" w:rsidRPr="004B6A78" w:rsidRDefault="005D227A" w:rsidP="00CF7CC7">
      <w:pPr>
        <w:pStyle w:val="Heading2"/>
      </w:pPr>
      <w:bookmarkStart w:id="143" w:name="_Toc115092537"/>
      <w:bookmarkStart w:id="144" w:name="_Toc116053221"/>
      <w:bookmarkEnd w:id="89"/>
      <w:r w:rsidRPr="004B6A78">
        <w:t>Broadsands Churston Galmpton Villages</w:t>
      </w:r>
      <w:bookmarkEnd w:id="143"/>
      <w:bookmarkEnd w:id="144"/>
      <w:r w:rsidRPr="004B6A78">
        <w:t xml:space="preserve">  </w:t>
      </w:r>
    </w:p>
    <w:p w14:paraId="1BF9C1B1" w14:textId="4ECCCCD9" w:rsidR="005D227A" w:rsidRDefault="005D227A" w:rsidP="0050499F">
      <w:pPr>
        <w:pStyle w:val="Heading3"/>
        <w:numPr>
          <w:ilvl w:val="0"/>
          <w:numId w:val="13"/>
        </w:numPr>
      </w:pPr>
      <w:bookmarkStart w:id="145" w:name="_Toc116053222"/>
      <w:proofErr w:type="spellStart"/>
      <w:r w:rsidRPr="008D094F">
        <w:t>Gliddon</w:t>
      </w:r>
      <w:proofErr w:type="spellEnd"/>
      <w:r w:rsidRPr="008D094F">
        <w:t xml:space="preserve"> Ford Filling Station, Dartmouth Road, Churston Ferrers, Ref. H</w:t>
      </w:r>
      <w:r w:rsidR="00F26034">
        <w:t>2</w:t>
      </w:r>
      <w:r w:rsidRPr="008D094F">
        <w:t>BCG01</w:t>
      </w:r>
      <w:bookmarkEnd w:id="145"/>
    </w:p>
    <w:tbl>
      <w:tblPr>
        <w:tblW w:w="14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145"/>
        <w:gridCol w:w="993"/>
        <w:gridCol w:w="2976"/>
        <w:gridCol w:w="3261"/>
        <w:gridCol w:w="2290"/>
      </w:tblGrid>
      <w:tr w:rsidR="00DA7C40" w:rsidRPr="0065259D" w14:paraId="6E7C29C0" w14:textId="07E8D94F" w:rsidTr="003A10D6">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946995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b/>
                <w:bCs/>
                <w:sz w:val="20"/>
                <w:szCs w:val="20"/>
                <w:lang w:eastAsia="en-GB"/>
              </w:rPr>
              <w:t>Sustainability Objective</w:t>
            </w:r>
            <w:r w:rsidRPr="0065259D">
              <w:rPr>
                <w:rFonts w:eastAsia="Times New Roman" w:cstheme="minorHAnsi"/>
                <w:sz w:val="20"/>
                <w:szCs w:val="20"/>
                <w:lang w:eastAsia="en-GB"/>
              </w:rPr>
              <w:t> </w:t>
            </w:r>
          </w:p>
        </w:tc>
        <w:tc>
          <w:tcPr>
            <w:tcW w:w="31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4762CF3"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b/>
                <w:bCs/>
                <w:sz w:val="20"/>
                <w:szCs w:val="20"/>
                <w:lang w:eastAsia="en-GB"/>
              </w:rPr>
              <w:t>Site Specific Questions</w:t>
            </w:r>
            <w:r w:rsidRPr="0065259D">
              <w:rPr>
                <w:rFonts w:eastAsia="Times New Roman" w:cstheme="minorHAnsi"/>
                <w:sz w:val="20"/>
                <w:szCs w:val="20"/>
                <w:lang w:eastAsia="en-GB"/>
              </w:rPr>
              <w:t> </w:t>
            </w:r>
          </w:p>
        </w:tc>
        <w:tc>
          <w:tcPr>
            <w:tcW w:w="99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4A7278B"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b/>
                <w:bCs/>
                <w:sz w:val="20"/>
                <w:szCs w:val="20"/>
                <w:lang w:eastAsia="en-GB"/>
              </w:rPr>
              <w:t>Effect </w:t>
            </w: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BA4BAF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b/>
                <w:bCs/>
                <w:sz w:val="20"/>
                <w:szCs w:val="20"/>
                <w:lang w:eastAsia="en-GB"/>
              </w:rPr>
              <w:t>Impact of proposal </w:t>
            </w: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9A65E4B"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b/>
                <w:bCs/>
                <w:sz w:val="20"/>
                <w:szCs w:val="20"/>
                <w:lang w:eastAsia="en-GB"/>
              </w:rPr>
              <w:t>Proposed mitigation measures and considerations</w:t>
            </w: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shd w:val="clear" w:color="auto" w:fill="002F6C" w:themeFill="text1"/>
          </w:tcPr>
          <w:p w14:paraId="0AE55224" w14:textId="5E1D5C4D" w:rsidR="00DA7C40" w:rsidRPr="0065259D"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65259D" w14:paraId="122675AE" w14:textId="0F3BBC33"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C5AA80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To reduce and manage the impacts of climate change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23A56B4" w14:textId="6758F085"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1C8CC8B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Is the site located in an area of risk from flooding? Yes    </w:t>
            </w:r>
          </w:p>
          <w:p w14:paraId="5FFCFA75" w14:textId="23B4FB63"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xml:space="preserve">3. Will there be an opportunity for flood risk reduction? </w:t>
            </w:r>
            <w:r w:rsidR="005F519C">
              <w:rPr>
                <w:rFonts w:eastAsia="Times New Roman" w:cstheme="minorHAnsi"/>
                <w:sz w:val="20"/>
                <w:szCs w:val="20"/>
                <w:lang w:eastAsia="en-GB"/>
              </w:rPr>
              <w:t xml:space="preserve">Yes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07213C84" w14:textId="77777777" w:rsidR="00DA7C40" w:rsidRPr="0065259D" w:rsidRDefault="00DA7C40" w:rsidP="00DA7C40">
            <w:pPr>
              <w:spacing w:after="0" w:line="240" w:lineRule="auto"/>
              <w:ind w:left="360" w:hanging="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211B378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is in Low Climate Change Venerability Buffer. </w:t>
            </w:r>
          </w:p>
          <w:p w14:paraId="2C2EB40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Small part of the site is within surface flood risk zone. </w:t>
            </w:r>
          </w:p>
          <w:p w14:paraId="16BE276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17FB25C4" w14:textId="0D11415D" w:rsidR="00DA7C40"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Flood risk assessment will be required to assess suitability of the site at the project level.  </w:t>
            </w:r>
          </w:p>
          <w:p w14:paraId="6A05564A" w14:textId="77777777" w:rsidR="005F519C" w:rsidRPr="0065259D" w:rsidRDefault="005F519C" w:rsidP="00DA7C40">
            <w:pPr>
              <w:spacing w:after="0" w:line="240" w:lineRule="auto"/>
              <w:textAlignment w:val="baseline"/>
              <w:rPr>
                <w:rFonts w:eastAsia="Times New Roman" w:cstheme="minorHAnsi"/>
                <w:sz w:val="20"/>
                <w:szCs w:val="20"/>
                <w:lang w:eastAsia="en-GB"/>
              </w:rPr>
            </w:pPr>
          </w:p>
          <w:p w14:paraId="18E48747" w14:textId="6AC8E058" w:rsidR="00DA7C40" w:rsidRPr="0065259D" w:rsidRDefault="00DA7C40" w:rsidP="00DA7C40">
            <w:pPr>
              <w:spacing w:after="0" w:line="240" w:lineRule="auto"/>
              <w:textAlignment w:val="baseline"/>
              <w:rPr>
                <w:rFonts w:eastAsia="Times New Roman" w:cstheme="minorHAnsi"/>
                <w:sz w:val="20"/>
                <w:szCs w:val="20"/>
                <w:lang w:eastAsia="en-GB"/>
              </w:rPr>
            </w:pPr>
          </w:p>
        </w:tc>
        <w:tc>
          <w:tcPr>
            <w:tcW w:w="2290" w:type="dxa"/>
            <w:tcBorders>
              <w:top w:val="single" w:sz="6" w:space="0" w:color="auto"/>
              <w:left w:val="single" w:sz="6" w:space="0" w:color="auto"/>
              <w:bottom w:val="single" w:sz="6" w:space="0" w:color="auto"/>
              <w:right w:val="single" w:sz="6" w:space="0" w:color="auto"/>
            </w:tcBorders>
          </w:tcPr>
          <w:p w14:paraId="276AE7F1" w14:textId="77777777" w:rsidR="00DA7C40" w:rsidRPr="001919C1" w:rsidRDefault="005B3BCA" w:rsidP="00DA7C40">
            <w:pPr>
              <w:spacing w:line="360" w:lineRule="auto"/>
              <w:rPr>
                <w:rFonts w:cstheme="minorHAnsi"/>
                <w:sz w:val="20"/>
                <w:szCs w:val="20"/>
              </w:rPr>
            </w:pPr>
            <w:hyperlink r:id="rId1711"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4B50C697" w14:textId="77777777" w:rsidR="00DA7C40" w:rsidRPr="001919C1" w:rsidRDefault="005B3BCA" w:rsidP="00DA7C40">
            <w:pPr>
              <w:rPr>
                <w:rStyle w:val="Hyperlink"/>
                <w:rFonts w:cstheme="minorHAnsi"/>
                <w:sz w:val="20"/>
                <w:szCs w:val="20"/>
              </w:rPr>
            </w:pPr>
            <w:hyperlink r:id="rId1712" w:history="1">
              <w:r w:rsidR="00DA7C40" w:rsidRPr="001919C1">
                <w:rPr>
                  <w:rStyle w:val="Hyperlink"/>
                  <w:rFonts w:cstheme="minorHAnsi"/>
                  <w:sz w:val="20"/>
                  <w:szCs w:val="20"/>
                </w:rPr>
                <w:t>National Office Audit</w:t>
              </w:r>
            </w:hyperlink>
          </w:p>
          <w:p w14:paraId="74DF77FA" w14:textId="77777777" w:rsidR="00DA7C40" w:rsidRPr="001919C1" w:rsidRDefault="005B3BCA" w:rsidP="00DA7C40">
            <w:pPr>
              <w:spacing w:line="360" w:lineRule="auto"/>
              <w:rPr>
                <w:rFonts w:cstheme="minorHAnsi"/>
                <w:sz w:val="20"/>
                <w:szCs w:val="20"/>
              </w:rPr>
            </w:pPr>
            <w:hyperlink r:id="rId1713" w:history="1">
              <w:r w:rsidR="00DA7C40" w:rsidRPr="001919C1">
                <w:rPr>
                  <w:rStyle w:val="Hyperlink"/>
                  <w:rFonts w:cstheme="minorHAnsi"/>
                  <w:sz w:val="20"/>
                  <w:szCs w:val="20"/>
                </w:rPr>
                <w:t>Torbay PPS1 Sustainable Energy Assessment (SEA)</w:t>
              </w:r>
            </w:hyperlink>
          </w:p>
          <w:p w14:paraId="3C0AABF4" w14:textId="77777777" w:rsidR="00DA7C40" w:rsidRPr="001919C1" w:rsidRDefault="00DA7C40" w:rsidP="00DA7C40">
            <w:pPr>
              <w:rPr>
                <w:rStyle w:val="Hyperlink"/>
                <w:rFonts w:cstheme="minorHAnsi"/>
                <w:sz w:val="20"/>
                <w:szCs w:val="20"/>
              </w:rPr>
            </w:pPr>
          </w:p>
          <w:p w14:paraId="01AFBB3C" w14:textId="77777777" w:rsidR="00DA7C40" w:rsidRPr="0065259D" w:rsidRDefault="00DA7C40" w:rsidP="00DA7C40">
            <w:pPr>
              <w:spacing w:after="0" w:line="240" w:lineRule="auto"/>
              <w:textAlignment w:val="baseline"/>
              <w:rPr>
                <w:rFonts w:eastAsia="Times New Roman" w:cstheme="minorHAnsi"/>
                <w:sz w:val="20"/>
                <w:szCs w:val="20"/>
                <w:lang w:eastAsia="en-GB"/>
              </w:rPr>
            </w:pPr>
          </w:p>
        </w:tc>
      </w:tr>
      <w:tr w:rsidR="00DA7C40" w:rsidRPr="0065259D" w14:paraId="699877B3" w14:textId="4DF86D7B"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87D413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To improve water, air, soil quality and minimise noise levels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83CC7B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Is the site within or directly connected to road to an AQMA? No   </w:t>
            </w:r>
          </w:p>
          <w:p w14:paraId="3EC73377"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result in the loss of BMV agricultural land? No  </w:t>
            </w:r>
          </w:p>
          <w:p w14:paraId="7B0E3099"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contribute to surface or ground water pollution? Possibly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6A6B4BA6"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4FC85B0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could have soil contamination issues due to its current use as a filling station.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458B159"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There is a requirement for land remediation. This may prove costly and will have to be considered alongside wider viability testing.  </w:t>
            </w:r>
          </w:p>
        </w:tc>
        <w:tc>
          <w:tcPr>
            <w:tcW w:w="2290" w:type="dxa"/>
            <w:tcBorders>
              <w:top w:val="single" w:sz="6" w:space="0" w:color="auto"/>
              <w:left w:val="single" w:sz="6" w:space="0" w:color="auto"/>
              <w:bottom w:val="single" w:sz="6" w:space="0" w:color="auto"/>
              <w:right w:val="single" w:sz="6" w:space="0" w:color="auto"/>
            </w:tcBorders>
          </w:tcPr>
          <w:p w14:paraId="00738C7B"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714" w:history="1">
              <w:r w:rsidRPr="001919C1">
                <w:rPr>
                  <w:rStyle w:val="Hyperlink"/>
                  <w:rFonts w:cstheme="minorHAnsi"/>
                  <w:sz w:val="20"/>
                  <w:szCs w:val="20"/>
                </w:rPr>
                <w:t>Magic Map Application</w:t>
              </w:r>
            </w:hyperlink>
            <w:r w:rsidRPr="001919C1">
              <w:rPr>
                <w:rFonts w:cstheme="minorHAnsi"/>
                <w:sz w:val="20"/>
                <w:szCs w:val="20"/>
              </w:rPr>
              <w:t xml:space="preserve"> </w:t>
            </w:r>
          </w:p>
          <w:p w14:paraId="6BE1002E" w14:textId="77777777" w:rsidR="00DA7C40" w:rsidRPr="001919C1" w:rsidRDefault="005B3BCA" w:rsidP="00DA7C40">
            <w:pPr>
              <w:spacing w:line="360" w:lineRule="auto"/>
              <w:textAlignment w:val="baseline"/>
              <w:rPr>
                <w:rFonts w:cstheme="minorHAnsi"/>
                <w:sz w:val="20"/>
                <w:szCs w:val="20"/>
              </w:rPr>
            </w:pPr>
            <w:hyperlink r:id="rId1715"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4E8CDF33" w14:textId="31D0D914" w:rsidR="00DA7C40" w:rsidRPr="0065259D" w:rsidRDefault="005B3BCA" w:rsidP="00DA7C40">
            <w:pPr>
              <w:spacing w:after="0" w:line="240" w:lineRule="auto"/>
              <w:textAlignment w:val="baseline"/>
              <w:rPr>
                <w:rFonts w:eastAsia="Times New Roman" w:cstheme="minorHAnsi"/>
                <w:sz w:val="20"/>
                <w:szCs w:val="20"/>
                <w:lang w:eastAsia="en-GB"/>
              </w:rPr>
            </w:pPr>
            <w:hyperlink r:id="rId1716" w:history="1">
              <w:r w:rsidR="00DA7C40" w:rsidRPr="001919C1">
                <w:rPr>
                  <w:rStyle w:val="Hyperlink"/>
                  <w:rFonts w:cstheme="minorHAnsi"/>
                  <w:sz w:val="20"/>
                  <w:szCs w:val="20"/>
                </w:rPr>
                <w:t>Torbay Local Plan 2012 - 2030</w:t>
              </w:r>
            </w:hyperlink>
          </w:p>
        </w:tc>
      </w:tr>
      <w:tr w:rsidR="00DA7C40" w:rsidRPr="0065259D" w14:paraId="04A5E35B" w14:textId="78CDC134"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934FC1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To minimise waste and increase the recycling and reuse of waste materials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0B81E6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reduce household waste? No   </w:t>
            </w:r>
          </w:p>
          <w:p w14:paraId="52732EA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increase waste recovery and recycling? No   </w:t>
            </w:r>
          </w:p>
          <w:p w14:paraId="27D1C9A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reduce the proportion of waste sent to landfill? Yes  </w:t>
            </w:r>
          </w:p>
          <w:p w14:paraId="36331292"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Will it lead to the sterilisations of mineral resources? Yes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605C3644"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4C9AB6A1"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Any new development would increase waste generation. </w:t>
            </w:r>
          </w:p>
          <w:p w14:paraId="665D15D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is within Minerals Safeguarding Area (MSA)  </w:t>
            </w:r>
          </w:p>
          <w:p w14:paraId="1C1C447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037B0470"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Existing policies in the Local Plan (W5 and M3) seek to ensure that new development will provide facilities to allow the recycling of materials. </w:t>
            </w:r>
          </w:p>
          <w:p w14:paraId="2165FE8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Mineral safeguarding assessment is required to determine the most suitable solution to mineral extraction.  </w:t>
            </w:r>
          </w:p>
          <w:p w14:paraId="07528ADD" w14:textId="7DEEEEA6"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879EE3E" w14:textId="342496BA" w:rsidR="00DA7C40" w:rsidRPr="0065259D" w:rsidRDefault="005B3BCA" w:rsidP="00DA7C40">
            <w:pPr>
              <w:spacing w:after="0" w:line="240" w:lineRule="auto"/>
              <w:textAlignment w:val="baseline"/>
              <w:rPr>
                <w:rFonts w:eastAsia="Times New Roman" w:cstheme="minorHAnsi"/>
                <w:sz w:val="20"/>
                <w:szCs w:val="20"/>
                <w:lang w:eastAsia="en-GB"/>
              </w:rPr>
            </w:pPr>
            <w:hyperlink r:id="rId1717" w:history="1">
              <w:r w:rsidR="00DA7C40" w:rsidRPr="001919C1">
                <w:rPr>
                  <w:rStyle w:val="Hyperlink"/>
                  <w:rFonts w:cstheme="minorHAnsi"/>
                  <w:sz w:val="20"/>
                  <w:szCs w:val="20"/>
                </w:rPr>
                <w:t>Torbay Local Plan 2012 - 2030</w:t>
              </w:r>
            </w:hyperlink>
          </w:p>
        </w:tc>
      </w:tr>
      <w:tr w:rsidR="00DA7C40" w:rsidRPr="0065259D" w14:paraId="25410B4D" w14:textId="26619E97"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B0FCDD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To conserve, protect and enhance habitats </w:t>
            </w:r>
          </w:p>
          <w:p w14:paraId="585851E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and species, and geodiversity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F4BBA27"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conserve protected/priority Habitats and species? Yes     </w:t>
            </w:r>
          </w:p>
          <w:p w14:paraId="273147D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conserve protected local nature conservation sites? NA </w:t>
            </w:r>
          </w:p>
          <w:p w14:paraId="289D6BC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affect the integrity of a European site? Yes  </w:t>
            </w:r>
          </w:p>
          <w:p w14:paraId="3A3D84D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Will it encourage ecological connectivity (including green corridors and water courses)? NA  </w:t>
            </w:r>
          </w:p>
          <w:p w14:paraId="651F19F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5. Will it protect sites of geological importance? NA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75348A26" w14:textId="77777777" w:rsidR="00DA7C40" w:rsidRPr="0065259D" w:rsidRDefault="00DA7C40" w:rsidP="00DA7C40">
            <w:pPr>
              <w:spacing w:after="0" w:line="240" w:lineRule="auto"/>
              <w:ind w:left="360" w:hanging="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BA4B71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falls within the South Hams SAC Sustenance Zone, but the scale and magnitude of impact is limited due to the site location. It also falls within countryside area and Churston and Galmpton Village envelope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910946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Existing policies in the Local Plan NC1 and The South Hams SAC Guidance  </w:t>
            </w:r>
          </w:p>
          <w:p w14:paraId="0C19B299"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seek to ensure that new development will  </w:t>
            </w:r>
          </w:p>
          <w:p w14:paraId="50E54B3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protect and enhance habitats and species.  </w:t>
            </w:r>
          </w:p>
          <w:p w14:paraId="07830FD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p w14:paraId="4A04626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HB survey will be required to ascertain the presence of bats and its habitats and inform suitable mitigations. </w:t>
            </w:r>
          </w:p>
        </w:tc>
        <w:tc>
          <w:tcPr>
            <w:tcW w:w="2290" w:type="dxa"/>
            <w:tcBorders>
              <w:top w:val="single" w:sz="6" w:space="0" w:color="auto"/>
              <w:left w:val="single" w:sz="6" w:space="0" w:color="auto"/>
              <w:bottom w:val="single" w:sz="6" w:space="0" w:color="auto"/>
              <w:right w:val="single" w:sz="6" w:space="0" w:color="auto"/>
            </w:tcBorders>
          </w:tcPr>
          <w:p w14:paraId="7AB73BD4" w14:textId="77777777" w:rsidR="00DA7C40" w:rsidRPr="00876D11" w:rsidRDefault="005B3BCA" w:rsidP="00DA7C40">
            <w:pPr>
              <w:rPr>
                <w:rFonts w:cstheme="minorHAnsi"/>
                <w:color w:val="000000" w:themeColor="text2"/>
                <w:sz w:val="20"/>
                <w:szCs w:val="20"/>
                <w:u w:val="single"/>
              </w:rPr>
            </w:pPr>
            <w:hyperlink r:id="rId1718" w:history="1">
              <w:r w:rsidR="00DA7C40" w:rsidRPr="001919C1">
                <w:rPr>
                  <w:rStyle w:val="Hyperlink"/>
                  <w:rFonts w:cstheme="minorHAnsi"/>
                  <w:sz w:val="20"/>
                  <w:szCs w:val="20"/>
                </w:rPr>
                <w:t>South Hams Special Area of Conservation (SAC) Greater Horseshoe Bats</w:t>
              </w:r>
            </w:hyperlink>
          </w:p>
          <w:p w14:paraId="627F212F" w14:textId="77777777" w:rsidR="00DA7C40" w:rsidRPr="001919C1" w:rsidRDefault="005B3BCA" w:rsidP="00DA7C40">
            <w:pPr>
              <w:rPr>
                <w:rStyle w:val="Hyperlink"/>
                <w:rFonts w:cstheme="minorHAnsi"/>
                <w:sz w:val="20"/>
                <w:szCs w:val="20"/>
              </w:rPr>
            </w:pPr>
            <w:hyperlink r:id="rId1719" w:history="1">
              <w:r w:rsidR="00DA7C40" w:rsidRPr="001919C1">
                <w:rPr>
                  <w:rStyle w:val="Hyperlink"/>
                  <w:rFonts w:cstheme="minorHAnsi"/>
                  <w:sz w:val="20"/>
                  <w:szCs w:val="20"/>
                </w:rPr>
                <w:t>Devon Environment Viewer</w:t>
              </w:r>
            </w:hyperlink>
          </w:p>
          <w:p w14:paraId="4228FAF1" w14:textId="77777777" w:rsidR="00DA7C40" w:rsidRPr="001919C1" w:rsidRDefault="005B3BCA" w:rsidP="00DA7C40">
            <w:pPr>
              <w:rPr>
                <w:rFonts w:cstheme="minorHAnsi"/>
                <w:sz w:val="20"/>
                <w:szCs w:val="20"/>
              </w:rPr>
            </w:pPr>
            <w:hyperlink r:id="rId1720" w:history="1">
              <w:r w:rsidR="00DA7C40" w:rsidRPr="001919C1">
                <w:rPr>
                  <w:rStyle w:val="Hyperlink"/>
                  <w:rFonts w:cstheme="minorHAnsi"/>
                  <w:sz w:val="20"/>
                  <w:szCs w:val="20"/>
                </w:rPr>
                <w:t>The Torbay Green Infrastructure Delivery Plan</w:t>
              </w:r>
            </w:hyperlink>
          </w:p>
          <w:p w14:paraId="0A0DBED5" w14:textId="77777777" w:rsidR="00DA7C40" w:rsidRPr="0065259D" w:rsidRDefault="00DA7C40" w:rsidP="00DA7C40">
            <w:pPr>
              <w:spacing w:after="0" w:line="240" w:lineRule="auto"/>
              <w:textAlignment w:val="baseline"/>
              <w:rPr>
                <w:rFonts w:eastAsia="Times New Roman" w:cstheme="minorHAnsi"/>
                <w:sz w:val="20"/>
                <w:szCs w:val="20"/>
                <w:lang w:eastAsia="en-GB"/>
              </w:rPr>
            </w:pPr>
          </w:p>
        </w:tc>
      </w:tr>
      <w:tr w:rsidR="00DA7C40" w:rsidRPr="0065259D" w14:paraId="3426869F" w14:textId="17F6136E"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5B4DA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5. To conserve, enhance and enjoy the historic environment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8BFFBB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preserve and enhance buildings and structures and their setting and contribute to Torbay’s heritage? NA  </w:t>
            </w:r>
          </w:p>
          <w:p w14:paraId="48280D0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improve and broaden access to, and understanding of, local heritage, historic sites, areas and buildings? NA </w:t>
            </w:r>
          </w:p>
          <w:p w14:paraId="4388507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preserve and enhance conservation areas including their setting? NA </w:t>
            </w:r>
          </w:p>
          <w:p w14:paraId="5F846C7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Will it offer opportunities to bring heritage assets back into active use? NA </w:t>
            </w:r>
          </w:p>
          <w:p w14:paraId="76417BF3"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5. Will it safeguard sites of archaeological importance (scheduled or unscheduled) and their setting?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493D0300" w14:textId="77777777" w:rsidR="00DA7C40" w:rsidRPr="0065259D" w:rsidRDefault="00DA7C40" w:rsidP="00DA7C40">
            <w:pPr>
              <w:spacing w:after="0" w:line="240" w:lineRule="auto"/>
              <w:ind w:left="360" w:hanging="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44A8FC3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Development of the site will contribute positively to the achievement of this objective  </w:t>
            </w:r>
          </w:p>
          <w:p w14:paraId="21E1261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5804010"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762BD714"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721" w:history="1">
              <w:r w:rsidR="00DA7C40" w:rsidRPr="001919C1">
                <w:rPr>
                  <w:rStyle w:val="Hyperlink"/>
                  <w:rFonts w:eastAsia="Times New Roman" w:cstheme="minorHAnsi"/>
                  <w:sz w:val="20"/>
                  <w:szCs w:val="20"/>
                  <w:lang w:eastAsia="en-GB"/>
                </w:rPr>
                <w:t>Torbay Heritage Strategy</w:t>
              </w:r>
            </w:hyperlink>
          </w:p>
          <w:p w14:paraId="0AE718E6"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722" w:history="1">
              <w:r w:rsidR="00DA7C40" w:rsidRPr="001919C1">
                <w:rPr>
                  <w:rStyle w:val="Hyperlink"/>
                  <w:rFonts w:eastAsia="Times New Roman" w:cstheme="minorHAnsi"/>
                  <w:sz w:val="20"/>
                  <w:szCs w:val="20"/>
                  <w:lang w:eastAsia="en-GB"/>
                </w:rPr>
                <w:t>Conservation Area Appraisal</w:t>
              </w:r>
            </w:hyperlink>
          </w:p>
          <w:p w14:paraId="5EB2E221" w14:textId="77777777" w:rsidR="00DA7C40" w:rsidRPr="001919C1" w:rsidRDefault="005B3BCA" w:rsidP="00DA7C40">
            <w:pPr>
              <w:spacing w:line="360" w:lineRule="auto"/>
              <w:rPr>
                <w:rFonts w:cstheme="minorHAnsi"/>
                <w:sz w:val="20"/>
                <w:szCs w:val="20"/>
              </w:rPr>
            </w:pPr>
            <w:hyperlink r:id="rId1723" w:history="1">
              <w:r w:rsidR="00DA7C40" w:rsidRPr="001919C1">
                <w:rPr>
                  <w:rStyle w:val="Hyperlink"/>
                  <w:rFonts w:eastAsia="Times New Roman" w:cstheme="minorHAnsi"/>
                  <w:sz w:val="20"/>
                  <w:szCs w:val="20"/>
                  <w:lang w:eastAsia="en-GB"/>
                </w:rPr>
                <w:t>Devon Environment Viewer</w:t>
              </w:r>
            </w:hyperlink>
          </w:p>
          <w:p w14:paraId="56541B3B"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p>
        </w:tc>
      </w:tr>
      <w:tr w:rsidR="00DA7C40" w:rsidRPr="0065259D" w14:paraId="1EC68652" w14:textId="48BD38D7"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5074F50"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6. To protect, enhance and manage the character and quality of the landscape, townscape and seascape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47A89D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Does it respect and protect existing landscape character?  Yes   </w:t>
            </w:r>
          </w:p>
          <w:p w14:paraId="2C0654B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Does it offer the opportunity to improve and promote landscape connectivity sympathetic to the existing Landscape character? Yes   </w:t>
            </w:r>
          </w:p>
          <w:p w14:paraId="09ECF45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improve green infrastructure? Yes    </w:t>
            </w:r>
          </w:p>
          <w:p w14:paraId="626714E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Will it result in the loss of historic landscape features? No  </w:t>
            </w:r>
          </w:p>
          <w:p w14:paraId="2799FDE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5. Does it value and protect diverse and locally distinctive settlement and townscape character? Yes   </w:t>
            </w:r>
          </w:p>
          <w:p w14:paraId="59AF00F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6. Does it safeguard historic views and valuable skylines of settlements?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29C46FA7"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FFC196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Development of the site will contribute positively to the achievement of this objective  </w:t>
            </w:r>
          </w:p>
          <w:p w14:paraId="356880E8"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05260626"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1E3A67A0" w14:textId="2190BF78" w:rsidR="00DA7C40" w:rsidRPr="0065259D" w:rsidRDefault="005B3BCA" w:rsidP="00DA132A">
            <w:pPr>
              <w:spacing w:after="0" w:line="240" w:lineRule="auto"/>
              <w:textAlignment w:val="baseline"/>
              <w:rPr>
                <w:rFonts w:eastAsia="Times New Roman" w:cstheme="minorHAnsi"/>
                <w:sz w:val="20"/>
                <w:szCs w:val="20"/>
                <w:lang w:eastAsia="en-GB"/>
              </w:rPr>
            </w:pPr>
            <w:hyperlink r:id="rId1724" w:history="1">
              <w:r w:rsidR="00DA7C40" w:rsidRPr="001919C1">
                <w:rPr>
                  <w:rStyle w:val="Hyperlink"/>
                  <w:rFonts w:cstheme="minorHAnsi"/>
                  <w:sz w:val="20"/>
                  <w:szCs w:val="20"/>
                </w:rPr>
                <w:t>Torbay Landscape Character Assessment</w:t>
              </w:r>
            </w:hyperlink>
          </w:p>
        </w:tc>
      </w:tr>
      <w:tr w:rsidR="00DA7C40" w:rsidRPr="0065259D" w14:paraId="6D90BCAC" w14:textId="544EA70A"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11BB93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7. To reduce the need and desire to travel by car and support sustainable/active modes of travel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F9CC952"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Does the site location encourage the use of existing sustainable modes of travel? Yes   </w:t>
            </w:r>
          </w:p>
          <w:p w14:paraId="1CE428E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reduce the overall impact on traffic sensitive areas? Yes   </w:t>
            </w:r>
          </w:p>
          <w:p w14:paraId="7802F9A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help develop walking, cycling rail and bus networks to enable residents access to employment, services and facilities?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252FF7D9"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C440FA2"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location of the site will facilitate shorter journeys and enable the use of existing well-established public transport, cycling and walking routes.  </w:t>
            </w:r>
          </w:p>
          <w:p w14:paraId="1A187E7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p w14:paraId="38B94393"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66220CA"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90E2853" w14:textId="77777777" w:rsidR="00DA7C40" w:rsidRPr="001919C1" w:rsidRDefault="005B3BCA" w:rsidP="00DA7C40">
            <w:pPr>
              <w:spacing w:line="360" w:lineRule="auto"/>
              <w:rPr>
                <w:rFonts w:cstheme="minorHAnsi"/>
                <w:sz w:val="20"/>
                <w:szCs w:val="20"/>
              </w:rPr>
            </w:pPr>
            <w:hyperlink r:id="rId1725" w:history="1">
              <w:r w:rsidR="00DA7C40" w:rsidRPr="001919C1">
                <w:rPr>
                  <w:rStyle w:val="Hyperlink"/>
                  <w:rFonts w:cstheme="minorHAnsi"/>
                  <w:sz w:val="20"/>
                  <w:szCs w:val="20"/>
                </w:rPr>
                <w:t>Devon and Torbay Local Transport Plan</w:t>
              </w:r>
            </w:hyperlink>
          </w:p>
          <w:p w14:paraId="686B16D4" w14:textId="3F2DC7CD" w:rsidR="00DA7C40" w:rsidRPr="0065259D" w:rsidRDefault="005B3BCA" w:rsidP="00DA132A">
            <w:pPr>
              <w:spacing w:after="0" w:line="240" w:lineRule="auto"/>
              <w:textAlignment w:val="baseline"/>
              <w:rPr>
                <w:rFonts w:eastAsia="Times New Roman" w:cstheme="minorHAnsi"/>
                <w:sz w:val="20"/>
                <w:szCs w:val="20"/>
                <w:lang w:eastAsia="en-GB"/>
              </w:rPr>
            </w:pPr>
            <w:hyperlink r:id="rId1726" w:history="1">
              <w:r w:rsidR="00DA7C40" w:rsidRPr="001919C1">
                <w:rPr>
                  <w:rStyle w:val="Hyperlink"/>
                  <w:rFonts w:cstheme="minorHAnsi"/>
                  <w:sz w:val="20"/>
                  <w:szCs w:val="20"/>
                </w:rPr>
                <w:t>National Office Audit</w:t>
              </w:r>
            </w:hyperlink>
          </w:p>
        </w:tc>
      </w:tr>
      <w:tr w:rsidR="00DA7C40" w:rsidRPr="0065259D" w14:paraId="6479AC2B" w14:textId="7F869BCA"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A303C6"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8. To support strong, diverse and sustainable economic growth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CD4B55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encourage higher skilled economic sectors in Torbay? No     </w:t>
            </w:r>
          </w:p>
          <w:p w14:paraId="673DD8D1"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encourage new employment that is consistent with local needs? No    </w:t>
            </w:r>
          </w:p>
          <w:p w14:paraId="4AB3C0B0"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encourage growth of existing businesses? No  </w:t>
            </w:r>
          </w:p>
          <w:p w14:paraId="6CF3F5F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Will it encourage small businesses to grow? Yes  </w:t>
            </w:r>
          </w:p>
          <w:p w14:paraId="662F7F8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5. Will it improve existing facilities within Torbay’s Town Centres? NA  </w:t>
            </w:r>
          </w:p>
          <w:p w14:paraId="473D7CC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6. Will it support and protect existing district and local centres serving the local needs of communities in Torbay? Yes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1CE87A05"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1D9DCD3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will result in loss of employment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9D75236" w14:textId="77777777" w:rsidR="00DA7C40" w:rsidRPr="0065259D" w:rsidRDefault="00DA7C40" w:rsidP="00DA7C40">
            <w:pPr>
              <w:spacing w:after="0" w:line="240" w:lineRule="auto"/>
              <w:ind w:left="360" w:hanging="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6A1381A0" w14:textId="77777777" w:rsidR="00DA7C40" w:rsidRPr="0065259D" w:rsidRDefault="00DA7C40" w:rsidP="00DA7C40">
            <w:pPr>
              <w:spacing w:after="0" w:line="240" w:lineRule="auto"/>
              <w:ind w:left="360" w:hanging="360"/>
              <w:textAlignment w:val="baseline"/>
              <w:rPr>
                <w:rFonts w:eastAsia="Times New Roman" w:cstheme="minorHAnsi"/>
                <w:sz w:val="20"/>
                <w:szCs w:val="20"/>
                <w:lang w:eastAsia="en-GB"/>
              </w:rPr>
            </w:pPr>
          </w:p>
        </w:tc>
      </w:tr>
      <w:tr w:rsidR="00DA7C40" w:rsidRPr="0065259D" w14:paraId="1DF7162F" w14:textId="4E67E303"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ACEE38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9. To reduce poverty and income inequality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DFCBB0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secure afford affordable homes? No     </w:t>
            </w:r>
          </w:p>
          <w:p w14:paraId="7B16CCF0" w14:textId="53FFA604"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help to reduce the need to travel?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34C11B68"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F45474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Overall, the site will have positive impact on this objective, although it will deliver housing below the affordable homes threshold.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FCD9C6E"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27CBF36" w14:textId="5A56E088" w:rsidR="00DA7C40" w:rsidRPr="0065259D" w:rsidRDefault="005B3BCA" w:rsidP="003A10D6">
            <w:pPr>
              <w:spacing w:after="0" w:line="240" w:lineRule="auto"/>
              <w:textAlignment w:val="baseline"/>
              <w:rPr>
                <w:rFonts w:eastAsia="Times New Roman" w:cstheme="minorHAnsi"/>
                <w:sz w:val="20"/>
                <w:szCs w:val="20"/>
                <w:lang w:eastAsia="en-GB"/>
              </w:rPr>
            </w:pPr>
            <w:hyperlink r:id="rId1727" w:history="1">
              <w:r w:rsidR="00DA7C40" w:rsidRPr="001919C1">
                <w:rPr>
                  <w:rStyle w:val="Hyperlink"/>
                  <w:rFonts w:cstheme="minorHAnsi"/>
                  <w:sz w:val="20"/>
                  <w:szCs w:val="20"/>
                </w:rPr>
                <w:t>Planning Contribution and Affordable housing SPD</w:t>
              </w:r>
            </w:hyperlink>
          </w:p>
        </w:tc>
      </w:tr>
      <w:tr w:rsidR="00DA7C40" w:rsidRPr="0065259D" w14:paraId="07569A11" w14:textId="31115978"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B1AC3F8"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10. To maximise the use of previously developed land/ buildings and encourage the efficient use of land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CDCD217"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result in loss of greenfield land? No  </w:t>
            </w:r>
          </w:p>
          <w:p w14:paraId="7E74A3C1"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Is the site capable of supporting higher density development and/or a mix of uses? No  </w:t>
            </w:r>
          </w:p>
          <w:p w14:paraId="5BBB166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Does the site allow for the re-use of existing buildings? No   </w:t>
            </w:r>
          </w:p>
          <w:p w14:paraId="3358426B"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4. Will it reduce the amount of derelict degraded and underused land within Torbay? NA </w:t>
            </w:r>
          </w:p>
        </w:tc>
        <w:tc>
          <w:tcPr>
            <w:tcW w:w="993" w:type="dxa"/>
            <w:tcBorders>
              <w:top w:val="single" w:sz="6" w:space="0" w:color="auto"/>
              <w:left w:val="single" w:sz="6" w:space="0" w:color="auto"/>
              <w:bottom w:val="single" w:sz="6" w:space="0" w:color="auto"/>
              <w:right w:val="single" w:sz="6" w:space="0" w:color="auto"/>
            </w:tcBorders>
            <w:shd w:val="clear" w:color="auto" w:fill="00B050"/>
            <w:hideMark/>
          </w:tcPr>
          <w:p w14:paraId="5BF8CF26"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732FBB32"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Development of the site will promote the reuse of brownfield in preference to unsustainable greenfield sites.  </w:t>
            </w:r>
          </w:p>
          <w:p w14:paraId="092D5791"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p w14:paraId="2B850675"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955737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p w14:paraId="4E3CA36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01A22215" w14:textId="51F0B22C" w:rsidR="00DA7C40" w:rsidRPr="0065259D" w:rsidRDefault="005B3BCA" w:rsidP="00DA7C40">
            <w:pPr>
              <w:spacing w:after="0" w:line="240" w:lineRule="auto"/>
              <w:textAlignment w:val="baseline"/>
              <w:rPr>
                <w:rFonts w:eastAsia="Times New Roman" w:cstheme="minorHAnsi"/>
                <w:sz w:val="20"/>
                <w:szCs w:val="20"/>
                <w:lang w:eastAsia="en-GB"/>
              </w:rPr>
            </w:pPr>
            <w:hyperlink r:id="rId1728" w:history="1">
              <w:r w:rsidR="00DA7C40" w:rsidRPr="00DB5A3A">
                <w:rPr>
                  <w:rStyle w:val="Hyperlink"/>
                  <w:rFonts w:cstheme="minorHAnsi"/>
                  <w:sz w:val="20"/>
                  <w:szCs w:val="20"/>
                </w:rPr>
                <w:t>HELAA</w:t>
              </w:r>
            </w:hyperlink>
          </w:p>
        </w:tc>
      </w:tr>
      <w:tr w:rsidR="00DA7C40" w:rsidRPr="0065259D" w14:paraId="5C5F0D22" w14:textId="0D3EE4AA"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612F42"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11. To promote safe communities and reduce fear of crime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B5EA97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reduce crime through design measures? Yes   </w:t>
            </w:r>
          </w:p>
          <w:p w14:paraId="0998977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contribute to a safe built environment? Yes  </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14:paraId="3DF8A560"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06ED1D3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At this stage, it is difficult to establish what impacts development in this area will have on crime and antisocial behaviour. </w:t>
            </w:r>
          </w:p>
          <w:p w14:paraId="5187339A"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AD38C9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30C62B91"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p w14:paraId="46022C01" w14:textId="63CF2714"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Local Plan policy DE1 (Design) seek to secure high quality safe, sustainable and inclusive design and development standards.  </w:t>
            </w:r>
          </w:p>
        </w:tc>
        <w:tc>
          <w:tcPr>
            <w:tcW w:w="2290" w:type="dxa"/>
            <w:tcBorders>
              <w:top w:val="single" w:sz="6" w:space="0" w:color="auto"/>
              <w:left w:val="single" w:sz="6" w:space="0" w:color="auto"/>
              <w:bottom w:val="single" w:sz="6" w:space="0" w:color="auto"/>
              <w:right w:val="single" w:sz="6" w:space="0" w:color="auto"/>
            </w:tcBorders>
          </w:tcPr>
          <w:p w14:paraId="40D70AD3" w14:textId="19F029FD" w:rsidR="00DA7C40" w:rsidRPr="0065259D" w:rsidRDefault="005B3BCA" w:rsidP="00DA7C40">
            <w:pPr>
              <w:spacing w:after="0" w:line="240" w:lineRule="auto"/>
              <w:textAlignment w:val="baseline"/>
              <w:rPr>
                <w:rFonts w:eastAsia="Times New Roman" w:cstheme="minorHAnsi"/>
                <w:sz w:val="20"/>
                <w:szCs w:val="20"/>
                <w:lang w:eastAsia="en-GB"/>
              </w:rPr>
            </w:pPr>
            <w:hyperlink r:id="rId1729" w:history="1">
              <w:r w:rsidR="00DA7C40" w:rsidRPr="001919C1">
                <w:rPr>
                  <w:rStyle w:val="Hyperlink"/>
                  <w:rFonts w:cstheme="minorHAnsi"/>
                  <w:sz w:val="20"/>
                  <w:szCs w:val="20"/>
                </w:rPr>
                <w:t>Crime trends in Torbay</w:t>
              </w:r>
            </w:hyperlink>
          </w:p>
        </w:tc>
      </w:tr>
      <w:tr w:rsidR="00DA7C40" w:rsidRPr="0065259D" w14:paraId="678A9D53" w14:textId="0DF33BBB"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587CB56"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12. To provide housing that meets the needs of existing and future residents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059070FF"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Is the site within close proximity to key services (e.g. schools, shop, public transport, health centres etc.)? yes    </w:t>
            </w:r>
          </w:p>
          <w:p w14:paraId="114B9672"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provide sufficient housing to meet existing and future housing need? Yes    </w:t>
            </w:r>
          </w:p>
          <w:p w14:paraId="1BD7428C"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increase the range and affordability of housing for all social groups? No  </w:t>
            </w:r>
          </w:p>
          <w:p w14:paraId="2C20B201"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5. Will it meet the needs of the travelling community? No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7D598C3A"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6F65924A" w14:textId="15AEE47B"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will provide 10 dwellings, which is below the affordable housing threshold for brownfield sites (15 dwellings or more)</w:t>
            </w:r>
            <w:r w:rsidR="003A10D6">
              <w:rPr>
                <w:rFonts w:eastAsia="Times New Roman" w:cstheme="minorHAnsi"/>
                <w:sz w:val="20"/>
                <w:szCs w:val="20"/>
                <w:lang w:eastAsia="en-GB"/>
              </w:rPr>
              <w:t>.</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6AA1F97"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74723EA" w14:textId="2D8786E2" w:rsidR="00DA7C40" w:rsidRPr="0065259D" w:rsidRDefault="005B3BCA" w:rsidP="00DA7C40">
            <w:pPr>
              <w:spacing w:after="0" w:line="240" w:lineRule="auto"/>
              <w:textAlignment w:val="baseline"/>
              <w:rPr>
                <w:rFonts w:eastAsia="Times New Roman" w:cstheme="minorHAnsi"/>
                <w:sz w:val="20"/>
                <w:szCs w:val="20"/>
                <w:lang w:eastAsia="en-GB"/>
              </w:rPr>
            </w:pPr>
            <w:hyperlink r:id="rId1730" w:history="1">
              <w:r w:rsidR="00DA7C40" w:rsidRPr="001919C1">
                <w:rPr>
                  <w:rStyle w:val="Hyperlink"/>
                  <w:rFonts w:cstheme="minorHAnsi"/>
                  <w:sz w:val="20"/>
                  <w:szCs w:val="20"/>
                </w:rPr>
                <w:t>Planning Contribution and Affordable housing SPD</w:t>
              </w:r>
            </w:hyperlink>
          </w:p>
        </w:tc>
      </w:tr>
      <w:tr w:rsidR="00DA7C40" w:rsidRPr="0065259D" w14:paraId="007878B6" w14:textId="46CB417C" w:rsidTr="003A10D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C25F34"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13. To improve health and wellbeing and reduce health inequalities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7ACB36DD"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1. Will it improve accessibility to health care for existing residents and/or provide additional facilities for new residents? Yes  </w:t>
            </w:r>
          </w:p>
          <w:p w14:paraId="6104A87B"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2. Will it support a healthy lifestyle including opportunities for recreational/physical activity? Yes   </w:t>
            </w:r>
          </w:p>
          <w:p w14:paraId="0AC05B9E"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3. Will it enable enhanced access to existing open space?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10876337" w14:textId="77777777" w:rsidR="00DA7C40" w:rsidRPr="0065259D" w:rsidRDefault="00DA7C40" w:rsidP="00DA7C40">
            <w:pPr>
              <w:spacing w:after="0" w:line="240" w:lineRule="auto"/>
              <w:ind w:left="360"/>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976" w:type="dxa"/>
            <w:tcBorders>
              <w:top w:val="single" w:sz="6" w:space="0" w:color="auto"/>
              <w:left w:val="single" w:sz="6" w:space="0" w:color="auto"/>
              <w:bottom w:val="single" w:sz="6" w:space="0" w:color="auto"/>
              <w:right w:val="single" w:sz="6" w:space="0" w:color="auto"/>
            </w:tcBorders>
            <w:shd w:val="clear" w:color="auto" w:fill="auto"/>
            <w:hideMark/>
          </w:tcPr>
          <w:p w14:paraId="34F5EBE7"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The site is within a walking distance from an open space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967DC3A" w14:textId="77777777" w:rsidR="00DA7C40" w:rsidRPr="0065259D" w:rsidRDefault="00DA7C40" w:rsidP="00DA7C40">
            <w:pPr>
              <w:spacing w:after="0" w:line="240" w:lineRule="auto"/>
              <w:textAlignment w:val="baseline"/>
              <w:rPr>
                <w:rFonts w:eastAsia="Times New Roman" w:cstheme="minorHAnsi"/>
                <w:sz w:val="20"/>
                <w:szCs w:val="20"/>
                <w:lang w:eastAsia="en-GB"/>
              </w:rPr>
            </w:pPr>
            <w:r w:rsidRPr="0065259D">
              <w:rPr>
                <w:rFonts w:eastAsia="Times New Roman" w:cstheme="minorHAnsi"/>
                <w:sz w:val="20"/>
                <w:szCs w:val="20"/>
                <w:lang w:eastAsia="en-GB"/>
              </w:rPr>
              <w:t> </w:t>
            </w:r>
          </w:p>
        </w:tc>
        <w:tc>
          <w:tcPr>
            <w:tcW w:w="2290" w:type="dxa"/>
            <w:tcBorders>
              <w:top w:val="single" w:sz="6" w:space="0" w:color="auto"/>
              <w:left w:val="single" w:sz="6" w:space="0" w:color="auto"/>
              <w:bottom w:val="single" w:sz="6" w:space="0" w:color="auto"/>
              <w:right w:val="single" w:sz="6" w:space="0" w:color="auto"/>
            </w:tcBorders>
          </w:tcPr>
          <w:p w14:paraId="434E59E1" w14:textId="77777777" w:rsidR="00DA7C40" w:rsidRPr="001919C1" w:rsidRDefault="005B3BCA" w:rsidP="00DA7C40">
            <w:pPr>
              <w:autoSpaceDE w:val="0"/>
              <w:autoSpaceDN w:val="0"/>
              <w:adjustRightInd w:val="0"/>
              <w:rPr>
                <w:rStyle w:val="Hyperlink"/>
                <w:rFonts w:cstheme="minorHAnsi"/>
                <w:sz w:val="20"/>
                <w:szCs w:val="20"/>
              </w:rPr>
            </w:pPr>
            <w:hyperlink r:id="rId1731" w:history="1">
              <w:r w:rsidR="00DA7C40" w:rsidRPr="001919C1">
                <w:rPr>
                  <w:rStyle w:val="Hyperlink"/>
                  <w:rFonts w:cstheme="minorHAnsi"/>
                  <w:sz w:val="20"/>
                  <w:szCs w:val="20"/>
                </w:rPr>
                <w:t>Planning Contribution and Affordable housing SPD</w:t>
              </w:r>
            </w:hyperlink>
          </w:p>
          <w:p w14:paraId="2FDAD50C" w14:textId="77777777" w:rsidR="00DA7C40" w:rsidRPr="001919C1" w:rsidRDefault="005B3BCA" w:rsidP="00DA7C40">
            <w:pPr>
              <w:autoSpaceDE w:val="0"/>
              <w:autoSpaceDN w:val="0"/>
              <w:adjustRightInd w:val="0"/>
              <w:rPr>
                <w:rStyle w:val="Hyperlink"/>
                <w:rFonts w:cstheme="minorHAnsi"/>
                <w:sz w:val="20"/>
                <w:szCs w:val="20"/>
              </w:rPr>
            </w:pPr>
            <w:hyperlink r:id="rId1732" w:history="1">
              <w:r w:rsidR="00DA7C40" w:rsidRPr="001919C1">
                <w:rPr>
                  <w:rStyle w:val="Hyperlink"/>
                  <w:rFonts w:cstheme="minorHAnsi"/>
                  <w:sz w:val="20"/>
                  <w:szCs w:val="20"/>
                </w:rPr>
                <w:t>National Office Audit</w:t>
              </w:r>
            </w:hyperlink>
          </w:p>
          <w:p w14:paraId="792BEBB2" w14:textId="77777777" w:rsidR="00DA7C40" w:rsidRPr="001919C1" w:rsidRDefault="005B3BCA" w:rsidP="00DA7C40">
            <w:pPr>
              <w:rPr>
                <w:rFonts w:cstheme="minorHAnsi"/>
                <w:sz w:val="20"/>
                <w:szCs w:val="20"/>
              </w:rPr>
            </w:pPr>
            <w:hyperlink r:id="rId1733" w:history="1">
              <w:r w:rsidR="00DA7C40" w:rsidRPr="001919C1">
                <w:rPr>
                  <w:rStyle w:val="Hyperlink"/>
                  <w:rFonts w:cstheme="minorHAnsi"/>
                  <w:sz w:val="20"/>
                  <w:szCs w:val="20"/>
                </w:rPr>
                <w:t>The Torbay Green Infrastructure Delivery Plan</w:t>
              </w:r>
            </w:hyperlink>
          </w:p>
          <w:p w14:paraId="7E9C1147" w14:textId="77777777" w:rsidR="00DA7C40" w:rsidRPr="0065259D" w:rsidRDefault="00DA7C40" w:rsidP="00DA7C40">
            <w:pPr>
              <w:spacing w:after="0" w:line="240" w:lineRule="auto"/>
              <w:textAlignment w:val="baseline"/>
              <w:rPr>
                <w:rFonts w:eastAsia="Times New Roman" w:cstheme="minorHAnsi"/>
                <w:sz w:val="20"/>
                <w:szCs w:val="20"/>
                <w:lang w:eastAsia="en-GB"/>
              </w:rPr>
            </w:pPr>
          </w:p>
        </w:tc>
      </w:tr>
    </w:tbl>
    <w:p w14:paraId="43FBC3C4" w14:textId="77777777" w:rsidR="00E93273" w:rsidRPr="0014590E" w:rsidRDefault="00E93273" w:rsidP="0014590E"/>
    <w:p w14:paraId="578861B7" w14:textId="7B5A1186" w:rsidR="005D227A" w:rsidRDefault="005D227A" w:rsidP="0050499F">
      <w:pPr>
        <w:pStyle w:val="Heading3"/>
        <w:numPr>
          <w:ilvl w:val="0"/>
          <w:numId w:val="13"/>
        </w:numPr>
      </w:pPr>
      <w:bookmarkStart w:id="146" w:name="_Toc116053223"/>
      <w:r w:rsidRPr="008D094F">
        <w:t>Archery Field, Dartmouth Road, Ref. H</w:t>
      </w:r>
      <w:r w:rsidR="00F26034">
        <w:t>2</w:t>
      </w:r>
      <w:r w:rsidRPr="008D094F">
        <w:t>BCG02</w:t>
      </w:r>
      <w:bookmarkEnd w:id="146"/>
    </w:p>
    <w:tbl>
      <w:tblPr>
        <w:tblStyle w:val="TableGrid"/>
        <w:tblW w:w="15163" w:type="dxa"/>
        <w:tblLook w:val="04A0" w:firstRow="1" w:lastRow="0" w:firstColumn="1" w:lastColumn="0" w:noHBand="0" w:noVBand="1"/>
      </w:tblPr>
      <w:tblGrid>
        <w:gridCol w:w="1957"/>
        <w:gridCol w:w="3141"/>
        <w:gridCol w:w="851"/>
        <w:gridCol w:w="3685"/>
        <w:gridCol w:w="3119"/>
        <w:gridCol w:w="2410"/>
      </w:tblGrid>
      <w:tr w:rsidR="005D227A" w:rsidRPr="001919C1" w14:paraId="2C575381" w14:textId="77777777" w:rsidTr="00DA132A">
        <w:trPr>
          <w:tblHeader/>
        </w:trPr>
        <w:tc>
          <w:tcPr>
            <w:tcW w:w="1957" w:type="dxa"/>
            <w:shd w:val="clear" w:color="auto" w:fill="002F6C" w:themeFill="text1"/>
          </w:tcPr>
          <w:p w14:paraId="26198F16" w14:textId="77777777" w:rsidR="005D227A" w:rsidRPr="00396A15" w:rsidRDefault="005D227A">
            <w:pPr>
              <w:rPr>
                <w:rFonts w:cstheme="minorHAnsi"/>
                <w:b/>
                <w:sz w:val="20"/>
                <w:szCs w:val="20"/>
              </w:rPr>
            </w:pPr>
            <w:r w:rsidRPr="00396A15">
              <w:rPr>
                <w:rFonts w:cstheme="minorHAnsi"/>
                <w:b/>
                <w:sz w:val="20"/>
                <w:szCs w:val="20"/>
              </w:rPr>
              <w:t>Sustainability Objective</w:t>
            </w:r>
          </w:p>
        </w:tc>
        <w:tc>
          <w:tcPr>
            <w:tcW w:w="3141" w:type="dxa"/>
            <w:shd w:val="clear" w:color="auto" w:fill="002F6C" w:themeFill="text1"/>
          </w:tcPr>
          <w:p w14:paraId="3D92FE28" w14:textId="77777777" w:rsidR="005D227A" w:rsidRPr="00396A15" w:rsidRDefault="005D227A">
            <w:pPr>
              <w:autoSpaceDE w:val="0"/>
              <w:autoSpaceDN w:val="0"/>
              <w:adjustRightInd w:val="0"/>
              <w:rPr>
                <w:rFonts w:cstheme="minorHAnsi"/>
                <w:b/>
                <w:sz w:val="20"/>
                <w:szCs w:val="20"/>
              </w:rPr>
            </w:pPr>
            <w:r w:rsidRPr="00396A15">
              <w:rPr>
                <w:rFonts w:cstheme="minorHAnsi"/>
                <w:b/>
                <w:sz w:val="20"/>
                <w:szCs w:val="20"/>
              </w:rPr>
              <w:t>Site Specific Questions</w:t>
            </w:r>
          </w:p>
        </w:tc>
        <w:tc>
          <w:tcPr>
            <w:tcW w:w="851" w:type="dxa"/>
            <w:shd w:val="clear" w:color="auto" w:fill="002F6C" w:themeFill="text1"/>
          </w:tcPr>
          <w:p w14:paraId="4B2D2317" w14:textId="77777777" w:rsidR="005D227A" w:rsidRPr="00396A15" w:rsidRDefault="005D227A">
            <w:pPr>
              <w:rPr>
                <w:rFonts w:cstheme="minorHAnsi"/>
                <w:b/>
                <w:sz w:val="20"/>
                <w:szCs w:val="20"/>
              </w:rPr>
            </w:pPr>
            <w:r w:rsidRPr="00396A15">
              <w:rPr>
                <w:rFonts w:cstheme="minorHAnsi"/>
                <w:b/>
                <w:sz w:val="20"/>
                <w:szCs w:val="20"/>
              </w:rPr>
              <w:t xml:space="preserve">Effect </w:t>
            </w:r>
          </w:p>
        </w:tc>
        <w:tc>
          <w:tcPr>
            <w:tcW w:w="3685" w:type="dxa"/>
            <w:shd w:val="clear" w:color="auto" w:fill="002F6C" w:themeFill="text1"/>
          </w:tcPr>
          <w:p w14:paraId="1DA80C0A" w14:textId="77777777" w:rsidR="005D227A" w:rsidRPr="00396A15" w:rsidRDefault="005D227A">
            <w:pPr>
              <w:rPr>
                <w:rFonts w:cstheme="minorHAnsi"/>
                <w:b/>
                <w:sz w:val="20"/>
                <w:szCs w:val="20"/>
              </w:rPr>
            </w:pPr>
            <w:r w:rsidRPr="00396A15">
              <w:rPr>
                <w:rFonts w:cstheme="minorHAnsi"/>
                <w:b/>
                <w:sz w:val="20"/>
                <w:szCs w:val="20"/>
              </w:rPr>
              <w:t xml:space="preserve">Impact of proposal </w:t>
            </w:r>
          </w:p>
        </w:tc>
        <w:tc>
          <w:tcPr>
            <w:tcW w:w="3119" w:type="dxa"/>
            <w:shd w:val="clear" w:color="auto" w:fill="002F6C" w:themeFill="text1"/>
          </w:tcPr>
          <w:p w14:paraId="52E29793" w14:textId="77777777" w:rsidR="005D227A" w:rsidRPr="00396A15" w:rsidRDefault="005D227A">
            <w:pPr>
              <w:rPr>
                <w:rFonts w:cstheme="minorHAnsi"/>
                <w:b/>
                <w:sz w:val="20"/>
                <w:szCs w:val="20"/>
              </w:rPr>
            </w:pPr>
            <w:r w:rsidRPr="00396A15">
              <w:rPr>
                <w:rFonts w:cstheme="minorHAnsi"/>
                <w:b/>
                <w:sz w:val="20"/>
                <w:szCs w:val="20"/>
              </w:rPr>
              <w:t>Proposed mitigation measures and considerations</w:t>
            </w:r>
          </w:p>
        </w:tc>
        <w:tc>
          <w:tcPr>
            <w:tcW w:w="2410" w:type="dxa"/>
            <w:shd w:val="clear" w:color="auto" w:fill="002F6C" w:themeFill="text1"/>
          </w:tcPr>
          <w:p w14:paraId="59DDC83B" w14:textId="77777777" w:rsidR="005D227A" w:rsidRPr="00396A15" w:rsidRDefault="005D227A">
            <w:pPr>
              <w:rPr>
                <w:rFonts w:cstheme="minorHAnsi"/>
                <w:b/>
                <w:sz w:val="20"/>
                <w:szCs w:val="20"/>
              </w:rPr>
            </w:pPr>
            <w:r w:rsidRPr="00396A15">
              <w:rPr>
                <w:rFonts w:cstheme="minorHAnsi"/>
                <w:b/>
                <w:bCs/>
                <w:sz w:val="20"/>
                <w:szCs w:val="20"/>
              </w:rPr>
              <w:t xml:space="preserve">Evidence </w:t>
            </w:r>
          </w:p>
        </w:tc>
      </w:tr>
      <w:tr w:rsidR="005D227A" w:rsidRPr="001919C1" w14:paraId="2101E4E1" w14:textId="77777777" w:rsidTr="00DA132A">
        <w:tc>
          <w:tcPr>
            <w:tcW w:w="1957" w:type="dxa"/>
          </w:tcPr>
          <w:p w14:paraId="2D2B4E10" w14:textId="77777777" w:rsidR="005D227A" w:rsidRPr="00396A15" w:rsidRDefault="005D227A">
            <w:pPr>
              <w:rPr>
                <w:rFonts w:cstheme="minorHAnsi"/>
                <w:b/>
                <w:sz w:val="20"/>
                <w:szCs w:val="20"/>
              </w:rPr>
            </w:pPr>
            <w:r w:rsidRPr="00396A15">
              <w:rPr>
                <w:rFonts w:cstheme="minorHAnsi"/>
                <w:sz w:val="20"/>
                <w:szCs w:val="20"/>
              </w:rPr>
              <w:t>1. To reduce and manage the impacts of climate change</w:t>
            </w:r>
          </w:p>
        </w:tc>
        <w:tc>
          <w:tcPr>
            <w:tcW w:w="3141" w:type="dxa"/>
          </w:tcPr>
          <w:p w14:paraId="1F7B15E2" w14:textId="0C8E9E72" w:rsidR="00F271E6" w:rsidRPr="004B067F" w:rsidRDefault="00F271E6" w:rsidP="00F271E6">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05E8A5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Is the site located in an area of risk from flooding? Yes   </w:t>
            </w:r>
          </w:p>
          <w:p w14:paraId="55EE9382"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there be an opportunity for flood risk reduction? Yes </w:t>
            </w:r>
          </w:p>
        </w:tc>
        <w:tc>
          <w:tcPr>
            <w:tcW w:w="851" w:type="dxa"/>
            <w:shd w:val="clear" w:color="auto" w:fill="FFC000"/>
          </w:tcPr>
          <w:p w14:paraId="3C9DC2E2" w14:textId="77777777" w:rsidR="005D227A" w:rsidRPr="00396A15" w:rsidRDefault="005D227A">
            <w:pPr>
              <w:pStyle w:val="squarebullets"/>
              <w:numPr>
                <w:ilvl w:val="0"/>
                <w:numId w:val="0"/>
              </w:numPr>
              <w:ind w:left="360"/>
              <w:rPr>
                <w:rFonts w:cstheme="minorHAnsi"/>
                <w:sz w:val="20"/>
                <w:szCs w:val="20"/>
              </w:rPr>
            </w:pPr>
          </w:p>
        </w:tc>
        <w:tc>
          <w:tcPr>
            <w:tcW w:w="3685" w:type="dxa"/>
          </w:tcPr>
          <w:p w14:paraId="0B4A3E15" w14:textId="77777777" w:rsidR="005D227A" w:rsidRPr="00396A15" w:rsidRDefault="005D227A">
            <w:pPr>
              <w:rPr>
                <w:rFonts w:cstheme="minorHAnsi"/>
                <w:sz w:val="20"/>
                <w:szCs w:val="20"/>
              </w:rPr>
            </w:pPr>
            <w:r w:rsidRPr="00396A15">
              <w:rPr>
                <w:rFonts w:cstheme="minorHAnsi"/>
                <w:sz w:val="20"/>
                <w:szCs w:val="20"/>
              </w:rPr>
              <w:t>The area is largely greenfield which makes it promising in its ability to deliver a sustainable energy strategy largely due to the minimal existing development and hence the greater opportunities to influence future developments.</w:t>
            </w:r>
          </w:p>
          <w:p w14:paraId="3A3C6746" w14:textId="77777777" w:rsidR="005D227A" w:rsidRPr="00396A15" w:rsidRDefault="005D227A">
            <w:pPr>
              <w:rPr>
                <w:rFonts w:cstheme="minorHAnsi"/>
                <w:sz w:val="20"/>
                <w:szCs w:val="20"/>
              </w:rPr>
            </w:pPr>
            <w:r w:rsidRPr="00396A15">
              <w:rPr>
                <w:rFonts w:cstheme="minorHAnsi"/>
                <w:sz w:val="20"/>
                <w:szCs w:val="20"/>
              </w:rPr>
              <w:t xml:space="preserve">The area is within low Climate Change Vulnerability Buffers which indicate it would benefit from CC adaptation actions. </w:t>
            </w:r>
          </w:p>
          <w:p w14:paraId="3A52B262" w14:textId="77777777" w:rsidR="005D227A" w:rsidRPr="00396A15" w:rsidRDefault="005D227A">
            <w:pPr>
              <w:rPr>
                <w:rFonts w:cstheme="minorHAnsi"/>
                <w:sz w:val="20"/>
                <w:szCs w:val="20"/>
              </w:rPr>
            </w:pPr>
            <w:r w:rsidRPr="00396A15">
              <w:rPr>
                <w:rFonts w:cstheme="minorHAnsi"/>
                <w:sz w:val="20"/>
                <w:szCs w:val="20"/>
              </w:rPr>
              <w:t>Small part of Galmpton watercourse runs to the west of the area. Small parts of the area are in flood risk area.</w:t>
            </w:r>
          </w:p>
          <w:p w14:paraId="11923E29"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The whole area in a critical drainage area.</w:t>
            </w:r>
          </w:p>
        </w:tc>
        <w:tc>
          <w:tcPr>
            <w:tcW w:w="3119" w:type="dxa"/>
          </w:tcPr>
          <w:p w14:paraId="3267553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Development would need to ensure flood risk is managed or avoided through appropriate layout.</w:t>
            </w:r>
          </w:p>
          <w:p w14:paraId="413D83F6" w14:textId="77777777" w:rsidR="005D227A" w:rsidRPr="00396A15" w:rsidRDefault="005D227A">
            <w:pPr>
              <w:autoSpaceDE w:val="0"/>
              <w:autoSpaceDN w:val="0"/>
              <w:adjustRightInd w:val="0"/>
              <w:rPr>
                <w:rFonts w:cstheme="minorHAnsi"/>
                <w:sz w:val="20"/>
                <w:szCs w:val="20"/>
              </w:rPr>
            </w:pPr>
          </w:p>
          <w:p w14:paraId="6FFC51CD" w14:textId="6D566E49" w:rsidR="005D227A" w:rsidRPr="00396A15" w:rsidRDefault="005D227A">
            <w:pPr>
              <w:autoSpaceDE w:val="0"/>
              <w:autoSpaceDN w:val="0"/>
              <w:adjustRightInd w:val="0"/>
              <w:rPr>
                <w:rFonts w:cstheme="minorHAnsi"/>
                <w:sz w:val="20"/>
                <w:szCs w:val="20"/>
              </w:rPr>
            </w:pPr>
          </w:p>
        </w:tc>
        <w:tc>
          <w:tcPr>
            <w:tcW w:w="2410" w:type="dxa"/>
          </w:tcPr>
          <w:p w14:paraId="3DDB12B8" w14:textId="77777777" w:rsidR="005D227A" w:rsidRPr="00396A15" w:rsidRDefault="005B3BCA">
            <w:pPr>
              <w:spacing w:line="360" w:lineRule="auto"/>
              <w:rPr>
                <w:rFonts w:cstheme="minorHAnsi"/>
                <w:sz w:val="20"/>
                <w:szCs w:val="20"/>
              </w:rPr>
            </w:pPr>
            <w:hyperlink r:id="rId1734" w:history="1">
              <w:r w:rsidR="005D227A" w:rsidRPr="00396A15">
                <w:rPr>
                  <w:rStyle w:val="Hyperlink"/>
                  <w:rFonts w:cstheme="minorHAnsi"/>
                  <w:sz w:val="20"/>
                  <w:szCs w:val="20"/>
                </w:rPr>
                <w:t>Torbay Strategic Flood Risk Assessment (SFRA)</w:t>
              </w:r>
            </w:hyperlink>
            <w:r w:rsidR="005D227A" w:rsidRPr="00396A15">
              <w:rPr>
                <w:rFonts w:cstheme="minorHAnsi"/>
                <w:sz w:val="20"/>
                <w:szCs w:val="20"/>
              </w:rPr>
              <w:t xml:space="preserve"> </w:t>
            </w:r>
          </w:p>
          <w:p w14:paraId="1869F064" w14:textId="77777777" w:rsidR="005D227A" w:rsidRPr="00396A15" w:rsidRDefault="005B3BCA">
            <w:pPr>
              <w:rPr>
                <w:rStyle w:val="Hyperlink"/>
                <w:rFonts w:cstheme="minorHAnsi"/>
                <w:sz w:val="20"/>
                <w:szCs w:val="20"/>
              </w:rPr>
            </w:pPr>
            <w:hyperlink r:id="rId1735" w:history="1">
              <w:r w:rsidR="005D227A" w:rsidRPr="00396A15">
                <w:rPr>
                  <w:rStyle w:val="Hyperlink"/>
                  <w:rFonts w:cstheme="minorHAnsi"/>
                  <w:sz w:val="20"/>
                  <w:szCs w:val="20"/>
                </w:rPr>
                <w:t>National Office Audit</w:t>
              </w:r>
            </w:hyperlink>
          </w:p>
          <w:p w14:paraId="3337F41C" w14:textId="77777777" w:rsidR="005D227A" w:rsidRPr="00396A15" w:rsidRDefault="005D227A">
            <w:pPr>
              <w:rPr>
                <w:rStyle w:val="Hyperlink"/>
                <w:rFonts w:cstheme="minorHAnsi"/>
                <w:sz w:val="20"/>
                <w:szCs w:val="20"/>
              </w:rPr>
            </w:pPr>
          </w:p>
          <w:p w14:paraId="049CB077" w14:textId="77777777" w:rsidR="005D227A" w:rsidRPr="00396A15" w:rsidRDefault="005B3BCA">
            <w:pPr>
              <w:rPr>
                <w:rStyle w:val="Hyperlink"/>
                <w:rFonts w:cstheme="minorHAnsi"/>
                <w:sz w:val="20"/>
                <w:szCs w:val="20"/>
              </w:rPr>
            </w:pPr>
            <w:hyperlink r:id="rId1736" w:history="1">
              <w:r w:rsidR="005D227A" w:rsidRPr="00396A15">
                <w:rPr>
                  <w:rStyle w:val="Hyperlink"/>
                  <w:rFonts w:cstheme="minorHAnsi"/>
                  <w:sz w:val="20"/>
                  <w:szCs w:val="20"/>
                </w:rPr>
                <w:t>Climate Change Adaptation Manual</w:t>
              </w:r>
            </w:hyperlink>
          </w:p>
          <w:p w14:paraId="0A2A73FD" w14:textId="77777777" w:rsidR="005D227A" w:rsidRPr="00396A15" w:rsidRDefault="005D227A">
            <w:pPr>
              <w:rPr>
                <w:rFonts w:cstheme="minorHAnsi"/>
                <w:sz w:val="20"/>
                <w:szCs w:val="20"/>
              </w:rPr>
            </w:pPr>
          </w:p>
          <w:p w14:paraId="19B07193" w14:textId="77777777" w:rsidR="005D227A" w:rsidRPr="00396A15" w:rsidRDefault="005B3BCA">
            <w:pPr>
              <w:autoSpaceDE w:val="0"/>
              <w:autoSpaceDN w:val="0"/>
              <w:adjustRightInd w:val="0"/>
              <w:rPr>
                <w:rFonts w:cstheme="minorHAnsi"/>
                <w:sz w:val="20"/>
                <w:szCs w:val="20"/>
              </w:rPr>
            </w:pPr>
            <w:hyperlink r:id="rId1737" w:history="1">
              <w:r w:rsidR="005D227A" w:rsidRPr="00396A15">
                <w:rPr>
                  <w:rStyle w:val="Hyperlink"/>
                  <w:rFonts w:cstheme="minorHAnsi"/>
                  <w:sz w:val="20"/>
                  <w:szCs w:val="20"/>
                </w:rPr>
                <w:t>National Biodiversity Climate Change Vulnerability Assessment Model</w:t>
              </w:r>
            </w:hyperlink>
          </w:p>
        </w:tc>
      </w:tr>
      <w:tr w:rsidR="005D227A" w:rsidRPr="001919C1" w14:paraId="6A463B8E" w14:textId="77777777" w:rsidTr="00DA132A">
        <w:tc>
          <w:tcPr>
            <w:tcW w:w="1957" w:type="dxa"/>
          </w:tcPr>
          <w:p w14:paraId="60B6425C" w14:textId="77777777" w:rsidR="005D227A" w:rsidRPr="00396A15" w:rsidRDefault="005D227A">
            <w:pPr>
              <w:rPr>
                <w:rFonts w:cstheme="minorHAnsi"/>
                <w:b/>
                <w:sz w:val="20"/>
                <w:szCs w:val="20"/>
              </w:rPr>
            </w:pPr>
            <w:r w:rsidRPr="00396A15">
              <w:rPr>
                <w:rFonts w:cstheme="minorHAnsi"/>
                <w:sz w:val="20"/>
                <w:szCs w:val="20"/>
              </w:rPr>
              <w:t>2. To improve water, air, soil quality and minimise noise levels</w:t>
            </w:r>
          </w:p>
        </w:tc>
        <w:tc>
          <w:tcPr>
            <w:tcW w:w="3141" w:type="dxa"/>
          </w:tcPr>
          <w:p w14:paraId="4B1CAD38" w14:textId="4481B4EB" w:rsidR="005D227A" w:rsidRPr="00396A15" w:rsidRDefault="009D11EB">
            <w:pPr>
              <w:autoSpaceDE w:val="0"/>
              <w:autoSpaceDN w:val="0"/>
              <w:adjustRightInd w:val="0"/>
              <w:rPr>
                <w:rFonts w:cstheme="minorHAnsi"/>
                <w:sz w:val="20"/>
                <w:szCs w:val="20"/>
              </w:rPr>
            </w:pPr>
            <w:r>
              <w:rPr>
                <w:rFonts w:cstheme="minorHAnsi"/>
                <w:sz w:val="20"/>
                <w:szCs w:val="20"/>
              </w:rPr>
              <w:t>1</w:t>
            </w:r>
            <w:r w:rsidR="005D227A" w:rsidRPr="00396A15">
              <w:rPr>
                <w:rFonts w:cstheme="minorHAnsi"/>
                <w:sz w:val="20"/>
                <w:szCs w:val="20"/>
              </w:rPr>
              <w:t xml:space="preserve">. Is the site within or directly connected to road to an AQMA? No  </w:t>
            </w:r>
          </w:p>
          <w:p w14:paraId="262E2978" w14:textId="74E574A2" w:rsidR="005D227A" w:rsidRPr="00396A15" w:rsidRDefault="009D11EB">
            <w:pPr>
              <w:autoSpaceDE w:val="0"/>
              <w:autoSpaceDN w:val="0"/>
              <w:adjustRightInd w:val="0"/>
              <w:rPr>
                <w:rFonts w:cstheme="minorHAnsi"/>
                <w:sz w:val="20"/>
                <w:szCs w:val="20"/>
              </w:rPr>
            </w:pPr>
            <w:r>
              <w:rPr>
                <w:rFonts w:cstheme="minorHAnsi"/>
                <w:sz w:val="20"/>
                <w:szCs w:val="20"/>
              </w:rPr>
              <w:t>2</w:t>
            </w:r>
            <w:r w:rsidR="005D227A" w:rsidRPr="00396A15">
              <w:rPr>
                <w:rFonts w:cstheme="minorHAnsi"/>
                <w:sz w:val="20"/>
                <w:szCs w:val="20"/>
              </w:rPr>
              <w:t xml:space="preserve">. Will it result in the loss of BMV agricultural land? No </w:t>
            </w:r>
          </w:p>
          <w:p w14:paraId="53F99831" w14:textId="3888A582" w:rsidR="005D227A" w:rsidRPr="00396A15" w:rsidRDefault="009D11EB">
            <w:pPr>
              <w:autoSpaceDE w:val="0"/>
              <w:autoSpaceDN w:val="0"/>
              <w:adjustRightInd w:val="0"/>
              <w:rPr>
                <w:rFonts w:cstheme="minorHAnsi"/>
                <w:sz w:val="20"/>
                <w:szCs w:val="20"/>
              </w:rPr>
            </w:pPr>
            <w:r>
              <w:rPr>
                <w:rFonts w:cstheme="minorHAnsi"/>
                <w:sz w:val="20"/>
                <w:szCs w:val="20"/>
              </w:rPr>
              <w:t>3</w:t>
            </w:r>
            <w:r w:rsidR="005D227A" w:rsidRPr="00396A15">
              <w:rPr>
                <w:rFonts w:cstheme="minorHAnsi"/>
                <w:sz w:val="20"/>
                <w:szCs w:val="20"/>
              </w:rPr>
              <w:t xml:space="preserve">. Will it contribute to surface or ground water pollution? No  </w:t>
            </w:r>
          </w:p>
        </w:tc>
        <w:tc>
          <w:tcPr>
            <w:tcW w:w="851" w:type="dxa"/>
            <w:shd w:val="clear" w:color="auto" w:fill="FFC000"/>
          </w:tcPr>
          <w:p w14:paraId="2950611A" w14:textId="77777777" w:rsidR="005D227A" w:rsidRPr="00396A15" w:rsidRDefault="005D227A">
            <w:pPr>
              <w:pStyle w:val="squarebullets"/>
              <w:numPr>
                <w:ilvl w:val="0"/>
                <w:numId w:val="0"/>
              </w:numPr>
              <w:ind w:left="360"/>
              <w:rPr>
                <w:rFonts w:cstheme="minorHAnsi"/>
                <w:sz w:val="20"/>
                <w:szCs w:val="20"/>
              </w:rPr>
            </w:pPr>
          </w:p>
        </w:tc>
        <w:tc>
          <w:tcPr>
            <w:tcW w:w="3685" w:type="dxa"/>
          </w:tcPr>
          <w:p w14:paraId="0BA9D8FF" w14:textId="77777777" w:rsidR="005D227A" w:rsidRPr="00396A15" w:rsidRDefault="005D227A">
            <w:pPr>
              <w:rPr>
                <w:rFonts w:cstheme="minorHAnsi"/>
                <w:sz w:val="20"/>
                <w:szCs w:val="20"/>
              </w:rPr>
            </w:pPr>
            <w:r w:rsidRPr="00396A15">
              <w:rPr>
                <w:rFonts w:cstheme="minorHAnsi"/>
                <w:sz w:val="20"/>
                <w:szCs w:val="20"/>
              </w:rPr>
              <w:t>The eastern part of the area could have soil contamination issues due to its current use as a filling station.</w:t>
            </w:r>
          </w:p>
          <w:p w14:paraId="0DF66B1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Most of the area is an agricultural land (classification is unknown).</w:t>
            </w:r>
          </w:p>
        </w:tc>
        <w:tc>
          <w:tcPr>
            <w:tcW w:w="3119" w:type="dxa"/>
          </w:tcPr>
          <w:p w14:paraId="4177B4B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There is a requirement for land remediation.</w:t>
            </w:r>
          </w:p>
          <w:p w14:paraId="5E50667F" w14:textId="692E0211" w:rsidR="005D227A" w:rsidRPr="00396A15" w:rsidRDefault="005D227A">
            <w:pPr>
              <w:autoSpaceDE w:val="0"/>
              <w:autoSpaceDN w:val="0"/>
              <w:adjustRightInd w:val="0"/>
              <w:rPr>
                <w:rFonts w:cstheme="minorHAnsi"/>
                <w:sz w:val="20"/>
                <w:szCs w:val="20"/>
              </w:rPr>
            </w:pPr>
            <w:r w:rsidRPr="00396A15">
              <w:rPr>
                <w:rFonts w:cstheme="minorHAnsi"/>
                <w:sz w:val="20"/>
                <w:szCs w:val="20"/>
              </w:rPr>
              <w:t>Mitigation of the effect on the agricultural economy will include avoidance of high-grade land for habitat creation and adapting farming practices.</w:t>
            </w:r>
          </w:p>
        </w:tc>
        <w:tc>
          <w:tcPr>
            <w:tcW w:w="2410" w:type="dxa"/>
          </w:tcPr>
          <w:p w14:paraId="4D7907A7" w14:textId="77777777" w:rsidR="005D227A" w:rsidRPr="00396A15" w:rsidRDefault="005D227A">
            <w:pPr>
              <w:rPr>
                <w:rFonts w:cstheme="minorHAnsi"/>
                <w:sz w:val="20"/>
                <w:szCs w:val="20"/>
              </w:rPr>
            </w:pPr>
            <w:r w:rsidRPr="00396A15">
              <w:rPr>
                <w:rFonts w:cstheme="minorHAnsi"/>
                <w:sz w:val="20"/>
                <w:szCs w:val="20"/>
              </w:rPr>
              <w:t xml:space="preserve"> </w:t>
            </w:r>
            <w:hyperlink r:id="rId1738" w:history="1">
              <w:r w:rsidRPr="00396A15">
                <w:rPr>
                  <w:rStyle w:val="Hyperlink"/>
                  <w:rFonts w:cstheme="minorHAnsi"/>
                  <w:sz w:val="20"/>
                  <w:szCs w:val="20"/>
                </w:rPr>
                <w:t>Magic Map Application</w:t>
              </w:r>
            </w:hyperlink>
            <w:r w:rsidRPr="00396A15">
              <w:rPr>
                <w:rFonts w:cstheme="minorHAnsi"/>
                <w:sz w:val="20"/>
                <w:szCs w:val="20"/>
              </w:rPr>
              <w:t xml:space="preserve"> </w:t>
            </w:r>
          </w:p>
          <w:p w14:paraId="372772A0" w14:textId="77777777" w:rsidR="005D227A" w:rsidRPr="00396A15" w:rsidRDefault="005B3BCA">
            <w:pPr>
              <w:spacing w:line="360" w:lineRule="auto"/>
              <w:textAlignment w:val="baseline"/>
              <w:rPr>
                <w:rFonts w:cstheme="minorHAnsi"/>
                <w:sz w:val="20"/>
                <w:szCs w:val="20"/>
              </w:rPr>
            </w:pPr>
            <w:hyperlink r:id="rId1739" w:history="1">
              <w:r w:rsidR="005D227A" w:rsidRPr="00396A15">
                <w:rPr>
                  <w:rStyle w:val="Hyperlink"/>
                  <w:rFonts w:eastAsia="Times New Roman" w:cstheme="minorHAnsi"/>
                  <w:sz w:val="20"/>
                  <w:szCs w:val="20"/>
                  <w:lang w:eastAsia="en-GB"/>
                </w:rPr>
                <w:t>Torbay Water Cycle Study</w:t>
              </w:r>
            </w:hyperlink>
            <w:r w:rsidR="005D227A" w:rsidRPr="00396A15">
              <w:rPr>
                <w:rFonts w:cstheme="minorHAnsi"/>
                <w:sz w:val="20"/>
                <w:szCs w:val="20"/>
              </w:rPr>
              <w:t xml:space="preserve"> </w:t>
            </w:r>
          </w:p>
          <w:p w14:paraId="7F653F9C" w14:textId="77777777" w:rsidR="005D227A" w:rsidRPr="00396A15" w:rsidRDefault="005B3BCA">
            <w:pPr>
              <w:autoSpaceDE w:val="0"/>
              <w:autoSpaceDN w:val="0"/>
              <w:adjustRightInd w:val="0"/>
              <w:rPr>
                <w:rFonts w:cstheme="minorHAnsi"/>
                <w:sz w:val="20"/>
                <w:szCs w:val="20"/>
              </w:rPr>
            </w:pPr>
            <w:hyperlink r:id="rId1740" w:history="1">
              <w:r w:rsidR="005D227A" w:rsidRPr="00396A15">
                <w:rPr>
                  <w:rStyle w:val="Hyperlink"/>
                  <w:rFonts w:cstheme="minorHAnsi"/>
                  <w:sz w:val="20"/>
                  <w:szCs w:val="20"/>
                </w:rPr>
                <w:t>Torbay Local Plan 2012 - 2030</w:t>
              </w:r>
            </w:hyperlink>
          </w:p>
        </w:tc>
      </w:tr>
      <w:tr w:rsidR="005D227A" w:rsidRPr="001919C1" w14:paraId="53B02571" w14:textId="77777777" w:rsidTr="00DA132A">
        <w:tc>
          <w:tcPr>
            <w:tcW w:w="1957" w:type="dxa"/>
          </w:tcPr>
          <w:p w14:paraId="2367A867" w14:textId="77777777" w:rsidR="005D227A" w:rsidRPr="00396A15" w:rsidRDefault="005D227A">
            <w:pPr>
              <w:rPr>
                <w:rFonts w:cstheme="minorHAnsi"/>
                <w:b/>
                <w:sz w:val="20"/>
                <w:szCs w:val="20"/>
              </w:rPr>
            </w:pPr>
            <w:r w:rsidRPr="00396A15">
              <w:rPr>
                <w:rFonts w:cstheme="minorHAnsi"/>
                <w:sz w:val="20"/>
                <w:szCs w:val="20"/>
              </w:rPr>
              <w:t>3. To minimise waste and increase the recycling and reuse of waste materials</w:t>
            </w:r>
          </w:p>
        </w:tc>
        <w:tc>
          <w:tcPr>
            <w:tcW w:w="3141" w:type="dxa"/>
          </w:tcPr>
          <w:p w14:paraId="5AB44DE2"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reduce household waste? No  </w:t>
            </w:r>
          </w:p>
          <w:p w14:paraId="521CC878"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Will it increase waste recovery and recycling? No  </w:t>
            </w:r>
          </w:p>
          <w:p w14:paraId="3543769E"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it reduce the proportion of waste sent to landfill? Yes </w:t>
            </w:r>
          </w:p>
          <w:p w14:paraId="782A48C3"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4. Will it lead to the sterilisations of mineral resources?</w:t>
            </w:r>
          </w:p>
        </w:tc>
        <w:tc>
          <w:tcPr>
            <w:tcW w:w="851" w:type="dxa"/>
            <w:shd w:val="clear" w:color="auto" w:fill="FFC000"/>
          </w:tcPr>
          <w:p w14:paraId="093657FB" w14:textId="77777777" w:rsidR="005D227A" w:rsidRPr="00396A15" w:rsidRDefault="005D227A">
            <w:pPr>
              <w:pStyle w:val="squarebullets"/>
              <w:numPr>
                <w:ilvl w:val="0"/>
                <w:numId w:val="0"/>
              </w:numPr>
              <w:ind w:left="360"/>
              <w:rPr>
                <w:rFonts w:cstheme="minorHAnsi"/>
                <w:sz w:val="20"/>
                <w:szCs w:val="20"/>
              </w:rPr>
            </w:pPr>
          </w:p>
        </w:tc>
        <w:tc>
          <w:tcPr>
            <w:tcW w:w="3685" w:type="dxa"/>
          </w:tcPr>
          <w:p w14:paraId="04D9E478"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Any new development would increase waste generation.</w:t>
            </w:r>
          </w:p>
          <w:p w14:paraId="361E907C" w14:textId="77777777" w:rsidR="005D227A" w:rsidRPr="00396A15" w:rsidRDefault="005D227A">
            <w:pPr>
              <w:autoSpaceDE w:val="0"/>
              <w:autoSpaceDN w:val="0"/>
              <w:adjustRightInd w:val="0"/>
              <w:rPr>
                <w:rFonts w:cstheme="minorHAnsi"/>
                <w:sz w:val="20"/>
                <w:szCs w:val="20"/>
              </w:rPr>
            </w:pPr>
          </w:p>
        </w:tc>
        <w:tc>
          <w:tcPr>
            <w:tcW w:w="3119" w:type="dxa"/>
          </w:tcPr>
          <w:p w14:paraId="4D99A41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Existing policies in the Local Plan (W5 and M3) seek to ensure that new development will provide facilities to allow the recycling of materials.</w:t>
            </w:r>
          </w:p>
          <w:p w14:paraId="1A37CA70" w14:textId="77777777" w:rsidR="005D227A" w:rsidRPr="00396A15" w:rsidRDefault="005D227A">
            <w:pPr>
              <w:autoSpaceDE w:val="0"/>
              <w:autoSpaceDN w:val="0"/>
              <w:adjustRightInd w:val="0"/>
              <w:rPr>
                <w:rFonts w:cstheme="minorHAnsi"/>
                <w:sz w:val="20"/>
                <w:szCs w:val="20"/>
              </w:rPr>
            </w:pPr>
          </w:p>
        </w:tc>
        <w:tc>
          <w:tcPr>
            <w:tcW w:w="2410" w:type="dxa"/>
          </w:tcPr>
          <w:p w14:paraId="695DEF3F" w14:textId="77777777" w:rsidR="005D227A" w:rsidRPr="00396A15" w:rsidRDefault="005B3BCA">
            <w:pPr>
              <w:autoSpaceDE w:val="0"/>
              <w:autoSpaceDN w:val="0"/>
              <w:adjustRightInd w:val="0"/>
              <w:rPr>
                <w:rFonts w:cstheme="minorHAnsi"/>
                <w:sz w:val="20"/>
                <w:szCs w:val="20"/>
              </w:rPr>
            </w:pPr>
            <w:hyperlink r:id="rId1741" w:history="1">
              <w:r w:rsidR="005D227A" w:rsidRPr="00396A15">
                <w:rPr>
                  <w:rStyle w:val="Hyperlink"/>
                  <w:rFonts w:cstheme="minorHAnsi"/>
                  <w:sz w:val="20"/>
                  <w:szCs w:val="20"/>
                </w:rPr>
                <w:t>Torbay Local Plan 2012 - 2030</w:t>
              </w:r>
            </w:hyperlink>
          </w:p>
        </w:tc>
      </w:tr>
      <w:tr w:rsidR="005D227A" w:rsidRPr="001919C1" w14:paraId="373B028B" w14:textId="77777777" w:rsidTr="00DA132A">
        <w:tc>
          <w:tcPr>
            <w:tcW w:w="1957" w:type="dxa"/>
          </w:tcPr>
          <w:p w14:paraId="27994CEC" w14:textId="77777777" w:rsidR="005D227A" w:rsidRPr="00396A15" w:rsidRDefault="005D227A">
            <w:pPr>
              <w:rPr>
                <w:rFonts w:cstheme="minorHAnsi"/>
                <w:b/>
                <w:sz w:val="20"/>
                <w:szCs w:val="20"/>
              </w:rPr>
            </w:pPr>
            <w:r w:rsidRPr="00396A15">
              <w:rPr>
                <w:rFonts w:cstheme="minorHAnsi"/>
                <w:sz w:val="20"/>
                <w:szCs w:val="20"/>
              </w:rPr>
              <w:t>4. To conserve, protect and enhance habitats</w:t>
            </w:r>
          </w:p>
          <w:p w14:paraId="3F28D0A7" w14:textId="77777777" w:rsidR="005D227A" w:rsidRPr="00396A15" w:rsidRDefault="005D227A">
            <w:pPr>
              <w:rPr>
                <w:rFonts w:cstheme="minorHAnsi"/>
                <w:b/>
                <w:sz w:val="20"/>
                <w:szCs w:val="20"/>
              </w:rPr>
            </w:pPr>
            <w:r w:rsidRPr="00396A15">
              <w:rPr>
                <w:rFonts w:cstheme="minorHAnsi"/>
                <w:sz w:val="20"/>
                <w:szCs w:val="20"/>
              </w:rPr>
              <w:t xml:space="preserve">and species, and geodiversity  </w:t>
            </w:r>
          </w:p>
        </w:tc>
        <w:tc>
          <w:tcPr>
            <w:tcW w:w="3141" w:type="dxa"/>
          </w:tcPr>
          <w:p w14:paraId="1BD9651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conserve protected/priority Habitats and species? Yes    </w:t>
            </w:r>
          </w:p>
          <w:p w14:paraId="7E09108D"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2. Will it conserve protected local nature conservation sites? NA</w:t>
            </w:r>
          </w:p>
          <w:p w14:paraId="3CCCFD9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it affect the integrity of a European site? Yes </w:t>
            </w:r>
          </w:p>
          <w:p w14:paraId="1F285F65"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4. Will it encourage ecological connectivity (including green corridors and water courses)? NA </w:t>
            </w:r>
          </w:p>
          <w:p w14:paraId="6AE0769D"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5. Will it protect sites of geological importance? NA</w:t>
            </w:r>
          </w:p>
          <w:p w14:paraId="40334578"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6. Is the site is within ancient woodland? No </w:t>
            </w:r>
          </w:p>
        </w:tc>
        <w:tc>
          <w:tcPr>
            <w:tcW w:w="851" w:type="dxa"/>
            <w:shd w:val="clear" w:color="auto" w:fill="FFC000"/>
          </w:tcPr>
          <w:p w14:paraId="09FCDDBF" w14:textId="77777777" w:rsidR="005D227A" w:rsidRPr="00396A15" w:rsidRDefault="005D227A">
            <w:pPr>
              <w:pStyle w:val="squarebullets"/>
              <w:numPr>
                <w:ilvl w:val="0"/>
                <w:numId w:val="0"/>
              </w:numPr>
              <w:ind w:left="360"/>
              <w:rPr>
                <w:rFonts w:cstheme="minorHAnsi"/>
                <w:sz w:val="20"/>
                <w:szCs w:val="20"/>
              </w:rPr>
            </w:pPr>
          </w:p>
        </w:tc>
        <w:tc>
          <w:tcPr>
            <w:tcW w:w="3685" w:type="dxa"/>
          </w:tcPr>
          <w:p w14:paraId="44D390FF" w14:textId="77777777" w:rsidR="005D227A" w:rsidRPr="00396A15" w:rsidRDefault="005D227A">
            <w:pPr>
              <w:rPr>
                <w:rFonts w:cstheme="minorHAnsi"/>
                <w:sz w:val="20"/>
                <w:szCs w:val="20"/>
              </w:rPr>
            </w:pPr>
            <w:r w:rsidRPr="00396A15">
              <w:rPr>
                <w:rFonts w:cstheme="minorHAnsi"/>
                <w:sz w:val="20"/>
                <w:szCs w:val="20"/>
              </w:rPr>
              <w:t>The eastern part of the area is within the South Hams SAC Sustenance Zone.  Development of the site is likely to have negative effects on the greater horseshoe bat features of South Hams SAC alone or in-combination with other proposals or projects.</w:t>
            </w:r>
          </w:p>
          <w:p w14:paraId="036E71B7"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The area is within cril bunting 2km consultation zone and small part is within 250m.</w:t>
            </w:r>
          </w:p>
          <w:p w14:paraId="3F0D1C3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Impacts on the South Hams SAC calcareous grassland likely arising from likely increase in recreational use (</w:t>
            </w:r>
            <w:proofErr w:type="spellStart"/>
            <w:r w:rsidRPr="00396A15">
              <w:rPr>
                <w:rFonts w:cstheme="minorHAnsi"/>
                <w:sz w:val="20"/>
                <w:szCs w:val="20"/>
              </w:rPr>
              <w:t>eg</w:t>
            </w:r>
            <w:proofErr w:type="spellEnd"/>
            <w:r w:rsidRPr="00396A15">
              <w:rPr>
                <w:rFonts w:cstheme="minorHAnsi"/>
                <w:sz w:val="20"/>
                <w:szCs w:val="20"/>
              </w:rPr>
              <w:t xml:space="preserve"> dog walking) from new housing in Brixham area.</w:t>
            </w:r>
          </w:p>
        </w:tc>
        <w:tc>
          <w:tcPr>
            <w:tcW w:w="3119" w:type="dxa"/>
          </w:tcPr>
          <w:p w14:paraId="75018183" w14:textId="77777777" w:rsidR="005D227A" w:rsidRPr="00396A15" w:rsidRDefault="005D227A">
            <w:pPr>
              <w:autoSpaceDE w:val="0"/>
              <w:autoSpaceDN w:val="0"/>
              <w:adjustRightInd w:val="0"/>
              <w:rPr>
                <w:rFonts w:cstheme="minorHAnsi"/>
                <w:color w:val="000000"/>
                <w:sz w:val="20"/>
                <w:szCs w:val="20"/>
                <w:shd w:val="clear" w:color="auto" w:fill="FFFFFF"/>
                <w:lang w:val="en-US"/>
              </w:rPr>
            </w:pPr>
            <w:r w:rsidRPr="00396A15">
              <w:rPr>
                <w:rStyle w:val="normaltextrun"/>
                <w:rFonts w:cstheme="minorHAnsi"/>
                <w:color w:val="000000"/>
                <w:sz w:val="20"/>
                <w:szCs w:val="20"/>
                <w:shd w:val="clear" w:color="auto" w:fill="FFFFFF"/>
                <w:lang w:val="en-US"/>
              </w:rPr>
              <w:t>HRA will be required to ascertain the presence of bats and its habitats and inform suitable mitigations.</w:t>
            </w:r>
          </w:p>
          <w:p w14:paraId="55D27C9E" w14:textId="77777777" w:rsidR="005D227A" w:rsidRPr="00396A15" w:rsidRDefault="005D227A">
            <w:pPr>
              <w:rPr>
                <w:rFonts w:cstheme="minorHAnsi"/>
                <w:sz w:val="20"/>
                <w:szCs w:val="20"/>
              </w:rPr>
            </w:pPr>
            <w:r w:rsidRPr="00396A15">
              <w:rPr>
                <w:rFonts w:cstheme="minorHAnsi"/>
                <w:sz w:val="20"/>
                <w:szCs w:val="20"/>
              </w:rPr>
              <w:t xml:space="preserve">Create and enhance urban and rural wildlife corridors in accordance with the Torbay Green Infrastructure Delivery Plan.  </w:t>
            </w:r>
          </w:p>
          <w:p w14:paraId="0703A752"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Existing policies in the Local Plan NC1 and The South Hams SAC Guidance seek to ensure that new development will protect and enhance habitats and species. </w:t>
            </w:r>
          </w:p>
        </w:tc>
        <w:tc>
          <w:tcPr>
            <w:tcW w:w="2410" w:type="dxa"/>
          </w:tcPr>
          <w:p w14:paraId="3236BA2D" w14:textId="77777777" w:rsidR="005D227A" w:rsidRPr="00396A15" w:rsidRDefault="005B3BCA">
            <w:pPr>
              <w:rPr>
                <w:rFonts w:cstheme="minorHAnsi"/>
                <w:color w:val="000000" w:themeColor="text2"/>
                <w:sz w:val="20"/>
                <w:szCs w:val="20"/>
                <w:u w:val="single"/>
              </w:rPr>
            </w:pPr>
            <w:hyperlink r:id="rId1742" w:history="1">
              <w:r w:rsidR="005D227A" w:rsidRPr="00396A15">
                <w:rPr>
                  <w:rStyle w:val="Hyperlink"/>
                  <w:rFonts w:cstheme="minorHAnsi"/>
                  <w:sz w:val="20"/>
                  <w:szCs w:val="20"/>
                </w:rPr>
                <w:t>South Hams Special Area of Conservation (SAC) Greater Horseshoe Bats</w:t>
              </w:r>
            </w:hyperlink>
          </w:p>
          <w:p w14:paraId="78910B77" w14:textId="77777777" w:rsidR="005D227A" w:rsidRPr="00396A15" w:rsidRDefault="005B3BCA">
            <w:pPr>
              <w:rPr>
                <w:rStyle w:val="Hyperlink"/>
                <w:rFonts w:cstheme="minorHAnsi"/>
                <w:sz w:val="20"/>
                <w:szCs w:val="20"/>
              </w:rPr>
            </w:pPr>
            <w:hyperlink r:id="rId1743" w:history="1">
              <w:r w:rsidR="005D227A" w:rsidRPr="00396A15">
                <w:rPr>
                  <w:rStyle w:val="Hyperlink"/>
                  <w:rFonts w:cstheme="minorHAnsi"/>
                  <w:sz w:val="20"/>
                  <w:szCs w:val="20"/>
                </w:rPr>
                <w:t>Devon Environment Viewer</w:t>
              </w:r>
            </w:hyperlink>
          </w:p>
          <w:p w14:paraId="6F71BA21" w14:textId="77777777" w:rsidR="005D227A" w:rsidRPr="00396A15" w:rsidRDefault="005B3BCA">
            <w:pPr>
              <w:rPr>
                <w:rFonts w:cstheme="minorHAnsi"/>
                <w:sz w:val="20"/>
                <w:szCs w:val="20"/>
              </w:rPr>
            </w:pPr>
            <w:hyperlink r:id="rId1744" w:history="1">
              <w:r w:rsidR="005D227A" w:rsidRPr="00396A15">
                <w:rPr>
                  <w:rStyle w:val="Hyperlink"/>
                  <w:rFonts w:cstheme="minorHAnsi"/>
                  <w:sz w:val="20"/>
                  <w:szCs w:val="20"/>
                </w:rPr>
                <w:t>The Torbay Green Infrastructure Delivery Plan</w:t>
              </w:r>
            </w:hyperlink>
          </w:p>
          <w:p w14:paraId="78FE8563" w14:textId="77777777" w:rsidR="005D227A" w:rsidRPr="00396A15" w:rsidRDefault="005D227A">
            <w:pPr>
              <w:spacing w:line="360" w:lineRule="auto"/>
              <w:rPr>
                <w:rFonts w:cstheme="minorHAnsi"/>
                <w:sz w:val="20"/>
                <w:szCs w:val="20"/>
              </w:rPr>
            </w:pPr>
          </w:p>
          <w:p w14:paraId="57501B7A" w14:textId="77777777" w:rsidR="005D227A" w:rsidRPr="00396A15" w:rsidRDefault="005D227A">
            <w:pPr>
              <w:autoSpaceDE w:val="0"/>
              <w:autoSpaceDN w:val="0"/>
              <w:adjustRightInd w:val="0"/>
              <w:rPr>
                <w:rStyle w:val="normaltextrun"/>
                <w:rFonts w:cstheme="minorHAnsi"/>
                <w:color w:val="000000"/>
                <w:sz w:val="20"/>
                <w:szCs w:val="20"/>
                <w:shd w:val="clear" w:color="auto" w:fill="FFFFFF"/>
                <w:lang w:val="en-US"/>
              </w:rPr>
            </w:pPr>
          </w:p>
        </w:tc>
      </w:tr>
      <w:tr w:rsidR="005D227A" w:rsidRPr="001919C1" w14:paraId="30D9BFB4" w14:textId="77777777" w:rsidTr="00DA132A">
        <w:tc>
          <w:tcPr>
            <w:tcW w:w="1957" w:type="dxa"/>
          </w:tcPr>
          <w:p w14:paraId="6DDD658F" w14:textId="77777777" w:rsidR="005D227A" w:rsidRPr="00396A15" w:rsidRDefault="005D227A">
            <w:pPr>
              <w:rPr>
                <w:rFonts w:cstheme="minorHAnsi"/>
                <w:sz w:val="20"/>
                <w:szCs w:val="20"/>
              </w:rPr>
            </w:pPr>
            <w:r w:rsidRPr="00396A15">
              <w:rPr>
                <w:rFonts w:cstheme="minorHAnsi"/>
                <w:sz w:val="20"/>
                <w:szCs w:val="20"/>
              </w:rPr>
              <w:t>5. To conserve, enhance and enjoy the historic environment</w:t>
            </w:r>
          </w:p>
        </w:tc>
        <w:tc>
          <w:tcPr>
            <w:tcW w:w="3141" w:type="dxa"/>
          </w:tcPr>
          <w:p w14:paraId="618E21B3"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preserve and enhance buildings and structures and their setting and contribute to Torbay’s heritage? NA </w:t>
            </w:r>
          </w:p>
          <w:p w14:paraId="24AFA885"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2. Will it improve and broaden access to, and understanding of, local heritage, historic sites, areas and buildings? NA</w:t>
            </w:r>
          </w:p>
          <w:p w14:paraId="01E0BDA7"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3. Will it preserve and enhance conservation areas including their setting? NA</w:t>
            </w:r>
          </w:p>
          <w:p w14:paraId="25D86026"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4. Will it offer opportunities to bring heritage assets back into active use? NA</w:t>
            </w:r>
          </w:p>
          <w:p w14:paraId="78ED5949"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5. Will it safeguard sites of archaeological importance (scheduled or unscheduled) and their setting? Yes </w:t>
            </w:r>
          </w:p>
        </w:tc>
        <w:tc>
          <w:tcPr>
            <w:tcW w:w="851" w:type="dxa"/>
            <w:shd w:val="clear" w:color="auto" w:fill="FFC000"/>
          </w:tcPr>
          <w:p w14:paraId="4487414D" w14:textId="77777777" w:rsidR="005D227A" w:rsidRPr="00396A15" w:rsidRDefault="005D227A">
            <w:pPr>
              <w:pStyle w:val="squarebullets"/>
              <w:numPr>
                <w:ilvl w:val="0"/>
                <w:numId w:val="0"/>
              </w:numPr>
              <w:ind w:left="360"/>
              <w:rPr>
                <w:rFonts w:cstheme="minorHAnsi"/>
                <w:sz w:val="20"/>
                <w:szCs w:val="20"/>
              </w:rPr>
            </w:pPr>
          </w:p>
        </w:tc>
        <w:tc>
          <w:tcPr>
            <w:tcW w:w="3685" w:type="dxa"/>
          </w:tcPr>
          <w:p w14:paraId="13E10383" w14:textId="77777777" w:rsidR="005D227A" w:rsidRPr="00396A15" w:rsidRDefault="005D227A">
            <w:pPr>
              <w:autoSpaceDE w:val="0"/>
              <w:autoSpaceDN w:val="0"/>
              <w:adjustRightInd w:val="0"/>
              <w:rPr>
                <w:rStyle w:val="normaltextrun"/>
                <w:rFonts w:cstheme="minorHAnsi"/>
                <w:color w:val="000000"/>
                <w:sz w:val="20"/>
                <w:szCs w:val="20"/>
                <w:shd w:val="clear" w:color="auto" w:fill="FFFFFF"/>
              </w:rPr>
            </w:pPr>
            <w:r w:rsidRPr="00396A15">
              <w:rPr>
                <w:rStyle w:val="normaltextrun"/>
                <w:rFonts w:cstheme="minorHAnsi"/>
                <w:color w:val="000000"/>
                <w:sz w:val="20"/>
                <w:szCs w:val="20"/>
                <w:shd w:val="clear" w:color="auto" w:fill="FFFFFF"/>
              </w:rPr>
              <w:t xml:space="preserve">There is potential for prehistoric archaeology in the area. </w:t>
            </w:r>
          </w:p>
          <w:p w14:paraId="3A507894" w14:textId="77777777" w:rsidR="005D227A" w:rsidRPr="00396A15" w:rsidRDefault="005D227A">
            <w:pPr>
              <w:autoSpaceDE w:val="0"/>
              <w:autoSpaceDN w:val="0"/>
              <w:adjustRightInd w:val="0"/>
              <w:rPr>
                <w:rFonts w:cstheme="minorHAnsi"/>
                <w:sz w:val="20"/>
                <w:szCs w:val="20"/>
              </w:rPr>
            </w:pPr>
          </w:p>
        </w:tc>
        <w:tc>
          <w:tcPr>
            <w:tcW w:w="3119" w:type="dxa"/>
          </w:tcPr>
          <w:p w14:paraId="3C2EA440" w14:textId="77777777" w:rsidR="005D227A" w:rsidRPr="00396A15" w:rsidRDefault="005D227A">
            <w:pPr>
              <w:autoSpaceDE w:val="0"/>
              <w:autoSpaceDN w:val="0"/>
              <w:adjustRightInd w:val="0"/>
              <w:rPr>
                <w:rFonts w:cstheme="minorHAnsi"/>
                <w:sz w:val="20"/>
                <w:szCs w:val="20"/>
              </w:rPr>
            </w:pPr>
            <w:r w:rsidRPr="00396A15">
              <w:rPr>
                <w:rStyle w:val="normaltextrun"/>
                <w:rFonts w:cstheme="minorHAnsi"/>
                <w:color w:val="000000"/>
                <w:sz w:val="20"/>
                <w:szCs w:val="20"/>
                <w:shd w:val="clear" w:color="auto" w:fill="FFFFFF"/>
                <w:lang w:val="en-US"/>
              </w:rPr>
              <w:t>Requires assessment and evaluation to inform archaeological mitigation.</w:t>
            </w:r>
            <w:r w:rsidRPr="00396A15">
              <w:rPr>
                <w:rStyle w:val="eop"/>
                <w:rFonts w:cstheme="minorHAnsi"/>
                <w:color w:val="000000"/>
                <w:sz w:val="20"/>
                <w:szCs w:val="20"/>
                <w:shd w:val="clear" w:color="auto" w:fill="FFFFFF"/>
              </w:rPr>
              <w:t> </w:t>
            </w:r>
          </w:p>
        </w:tc>
        <w:tc>
          <w:tcPr>
            <w:tcW w:w="2410" w:type="dxa"/>
          </w:tcPr>
          <w:p w14:paraId="646006F6" w14:textId="77777777" w:rsidR="005D227A" w:rsidRPr="00396A15" w:rsidRDefault="005B3BCA">
            <w:pPr>
              <w:spacing w:line="360" w:lineRule="auto"/>
              <w:textAlignment w:val="baseline"/>
              <w:rPr>
                <w:rFonts w:eastAsia="Times New Roman" w:cstheme="minorHAnsi"/>
                <w:sz w:val="20"/>
                <w:szCs w:val="20"/>
                <w:lang w:eastAsia="en-GB"/>
              </w:rPr>
            </w:pPr>
            <w:hyperlink r:id="rId1745" w:history="1">
              <w:r w:rsidR="005D227A" w:rsidRPr="00396A15">
                <w:rPr>
                  <w:rStyle w:val="Hyperlink"/>
                  <w:rFonts w:eastAsia="Times New Roman" w:cstheme="minorHAnsi"/>
                  <w:sz w:val="20"/>
                  <w:szCs w:val="20"/>
                  <w:lang w:eastAsia="en-GB"/>
                </w:rPr>
                <w:t>Torbay Heritage Strategy</w:t>
              </w:r>
            </w:hyperlink>
          </w:p>
          <w:p w14:paraId="52F7F1CB" w14:textId="77777777" w:rsidR="005D227A" w:rsidRPr="00396A15" w:rsidRDefault="005B3BCA">
            <w:pPr>
              <w:spacing w:line="360" w:lineRule="auto"/>
              <w:textAlignment w:val="baseline"/>
              <w:rPr>
                <w:rFonts w:eastAsia="Times New Roman" w:cstheme="minorHAnsi"/>
                <w:sz w:val="20"/>
                <w:szCs w:val="20"/>
                <w:lang w:eastAsia="en-GB"/>
              </w:rPr>
            </w:pPr>
            <w:hyperlink r:id="rId1746" w:history="1">
              <w:r w:rsidR="005D227A" w:rsidRPr="00396A15">
                <w:rPr>
                  <w:rStyle w:val="Hyperlink"/>
                  <w:rFonts w:eastAsia="Times New Roman" w:cstheme="minorHAnsi"/>
                  <w:sz w:val="20"/>
                  <w:szCs w:val="20"/>
                  <w:lang w:eastAsia="en-GB"/>
                </w:rPr>
                <w:t>Conservation Area Appraisal</w:t>
              </w:r>
            </w:hyperlink>
          </w:p>
          <w:p w14:paraId="0D03DE34" w14:textId="77777777" w:rsidR="005D227A" w:rsidRPr="00396A15" w:rsidRDefault="005B3BCA">
            <w:pPr>
              <w:spacing w:line="360" w:lineRule="auto"/>
              <w:rPr>
                <w:rFonts w:cstheme="minorHAnsi"/>
                <w:sz w:val="20"/>
                <w:szCs w:val="20"/>
              </w:rPr>
            </w:pPr>
            <w:hyperlink r:id="rId1747" w:history="1">
              <w:r w:rsidR="005D227A" w:rsidRPr="00396A15">
                <w:rPr>
                  <w:rStyle w:val="Hyperlink"/>
                  <w:rFonts w:eastAsia="Times New Roman" w:cstheme="minorHAnsi"/>
                  <w:sz w:val="20"/>
                  <w:szCs w:val="20"/>
                  <w:lang w:eastAsia="en-GB"/>
                </w:rPr>
                <w:t>Devon Environment Viewer</w:t>
              </w:r>
            </w:hyperlink>
          </w:p>
          <w:p w14:paraId="6870221E" w14:textId="77777777" w:rsidR="005D227A" w:rsidRPr="00396A15" w:rsidRDefault="005D227A">
            <w:pPr>
              <w:autoSpaceDE w:val="0"/>
              <w:autoSpaceDN w:val="0"/>
              <w:adjustRightInd w:val="0"/>
              <w:rPr>
                <w:rStyle w:val="normaltextrun"/>
                <w:rFonts w:cstheme="minorHAnsi"/>
                <w:color w:val="000000"/>
                <w:sz w:val="20"/>
                <w:szCs w:val="20"/>
                <w:shd w:val="clear" w:color="auto" w:fill="FFFFFF"/>
                <w:lang w:val="en-US"/>
              </w:rPr>
            </w:pPr>
          </w:p>
        </w:tc>
      </w:tr>
      <w:tr w:rsidR="005D227A" w:rsidRPr="001919C1" w14:paraId="457FC00B" w14:textId="77777777" w:rsidTr="00DA132A">
        <w:tc>
          <w:tcPr>
            <w:tcW w:w="1957" w:type="dxa"/>
          </w:tcPr>
          <w:p w14:paraId="2C9C17F6" w14:textId="77777777" w:rsidR="005D227A" w:rsidRPr="00396A15" w:rsidRDefault="005D227A">
            <w:pPr>
              <w:rPr>
                <w:rFonts w:cstheme="minorHAnsi"/>
                <w:b/>
                <w:sz w:val="20"/>
                <w:szCs w:val="20"/>
              </w:rPr>
            </w:pPr>
            <w:r w:rsidRPr="00396A15">
              <w:rPr>
                <w:rFonts w:cstheme="minorHAnsi"/>
                <w:sz w:val="20"/>
                <w:szCs w:val="20"/>
              </w:rPr>
              <w:t>6. To protect, enhance and manage the character and quality of the landscape, townscape and seascape</w:t>
            </w:r>
          </w:p>
        </w:tc>
        <w:tc>
          <w:tcPr>
            <w:tcW w:w="3141" w:type="dxa"/>
          </w:tcPr>
          <w:p w14:paraId="7B4FFB5A"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Does it respect and protect existing landscape character?  No   </w:t>
            </w:r>
          </w:p>
          <w:p w14:paraId="466A945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Does it offer the opportunity to improve and promote landscape connectivity sympathetic to the existing Landscape character? No   </w:t>
            </w:r>
          </w:p>
          <w:p w14:paraId="01CAD0EA"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it improve green infrastructure? Yes   </w:t>
            </w:r>
          </w:p>
          <w:p w14:paraId="5CBD50A9"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4. Will it result in the loss of historic landscape features? No  </w:t>
            </w:r>
          </w:p>
          <w:p w14:paraId="65CC5151"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5. Does it value and protect diverse and locally distinctive settlement and townscape character? No   </w:t>
            </w:r>
          </w:p>
          <w:p w14:paraId="6A586CC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6. Does it safeguard historic views and valuable skylines of settlements? No  </w:t>
            </w:r>
          </w:p>
        </w:tc>
        <w:tc>
          <w:tcPr>
            <w:tcW w:w="851" w:type="dxa"/>
            <w:shd w:val="clear" w:color="auto" w:fill="FFC000"/>
          </w:tcPr>
          <w:p w14:paraId="5D533FFA" w14:textId="77777777" w:rsidR="005D227A" w:rsidRPr="00396A15" w:rsidRDefault="005D227A">
            <w:pPr>
              <w:pStyle w:val="squarebullets"/>
              <w:numPr>
                <w:ilvl w:val="0"/>
                <w:numId w:val="0"/>
              </w:numPr>
              <w:ind w:left="360"/>
              <w:rPr>
                <w:rFonts w:cstheme="minorHAnsi"/>
                <w:sz w:val="20"/>
                <w:szCs w:val="20"/>
              </w:rPr>
            </w:pPr>
          </w:p>
        </w:tc>
        <w:tc>
          <w:tcPr>
            <w:tcW w:w="3685" w:type="dxa"/>
          </w:tcPr>
          <w:p w14:paraId="5DCA408C" w14:textId="340A82D7" w:rsidR="005D227A" w:rsidRPr="00396A15" w:rsidRDefault="005D227A">
            <w:pPr>
              <w:autoSpaceDE w:val="0"/>
              <w:autoSpaceDN w:val="0"/>
              <w:adjustRightInd w:val="0"/>
              <w:rPr>
                <w:rFonts w:cstheme="minorHAnsi"/>
                <w:sz w:val="20"/>
                <w:szCs w:val="20"/>
              </w:rPr>
            </w:pPr>
            <w:r w:rsidRPr="00396A15">
              <w:rPr>
                <w:rFonts w:cstheme="minorHAnsi"/>
                <w:sz w:val="20"/>
                <w:szCs w:val="20"/>
              </w:rPr>
              <w:t>The area is in Character Type 1 Rolling Farmland</w:t>
            </w:r>
            <w:r w:rsidR="009D11EB">
              <w:rPr>
                <w:rFonts w:cstheme="minorHAnsi"/>
                <w:sz w:val="20"/>
                <w:szCs w:val="20"/>
              </w:rPr>
              <w:t>,</w:t>
            </w:r>
            <w:r w:rsidRPr="00396A15">
              <w:rPr>
                <w:rFonts w:cstheme="minorHAnsi"/>
                <w:sz w:val="20"/>
                <w:szCs w:val="20"/>
              </w:rPr>
              <w:t xml:space="preserve"> Area of Local Character 1P South Galmpton and Lupton. Highly sensitive.  </w:t>
            </w:r>
          </w:p>
          <w:p w14:paraId="331B15D3"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Whilst the area is not within the South Devon AONB, development at this location has the potential to affect views from the AONB to the south.</w:t>
            </w:r>
          </w:p>
          <w:p w14:paraId="312106C3"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Development of the area could also have negative impact on the setting of Galmpton and Churston villages, by causing settlement Coalescence. This would change the role and function of settlements which may impact on their identity and sense of place.</w:t>
            </w:r>
          </w:p>
          <w:p w14:paraId="5B0D28C7"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It also falls within countryside area and Churston and Galmpton Village envelope.     </w:t>
            </w:r>
          </w:p>
        </w:tc>
        <w:tc>
          <w:tcPr>
            <w:tcW w:w="3119" w:type="dxa"/>
          </w:tcPr>
          <w:p w14:paraId="22E22E24"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Proposed development should be achieved through a combination of careful setting with strong screen planting and reinforcement of existing field hedgerow boundaries. </w:t>
            </w:r>
          </w:p>
        </w:tc>
        <w:tc>
          <w:tcPr>
            <w:tcW w:w="2410" w:type="dxa"/>
          </w:tcPr>
          <w:p w14:paraId="53497E51" w14:textId="77777777" w:rsidR="005D227A" w:rsidRPr="00396A15" w:rsidRDefault="005B3BCA">
            <w:pPr>
              <w:autoSpaceDE w:val="0"/>
              <w:autoSpaceDN w:val="0"/>
              <w:adjustRightInd w:val="0"/>
              <w:rPr>
                <w:rFonts w:cstheme="minorHAnsi"/>
                <w:sz w:val="20"/>
                <w:szCs w:val="20"/>
              </w:rPr>
            </w:pPr>
            <w:hyperlink r:id="rId1748" w:history="1">
              <w:r w:rsidR="005D227A" w:rsidRPr="00396A15">
                <w:rPr>
                  <w:rStyle w:val="Hyperlink"/>
                  <w:rFonts w:cstheme="minorHAnsi"/>
                  <w:sz w:val="20"/>
                  <w:szCs w:val="20"/>
                </w:rPr>
                <w:t>Torbay Landscape Character Assessment</w:t>
              </w:r>
            </w:hyperlink>
          </w:p>
        </w:tc>
      </w:tr>
      <w:tr w:rsidR="005D227A" w:rsidRPr="001919C1" w14:paraId="6283A913" w14:textId="77777777" w:rsidTr="00DA132A">
        <w:tc>
          <w:tcPr>
            <w:tcW w:w="1957" w:type="dxa"/>
          </w:tcPr>
          <w:p w14:paraId="50F73EEF" w14:textId="77777777" w:rsidR="005D227A" w:rsidRPr="00396A15" w:rsidRDefault="005D227A">
            <w:pPr>
              <w:rPr>
                <w:rFonts w:cstheme="minorHAnsi"/>
                <w:b/>
                <w:sz w:val="20"/>
                <w:szCs w:val="20"/>
              </w:rPr>
            </w:pPr>
            <w:r w:rsidRPr="00396A15">
              <w:rPr>
                <w:rFonts w:cstheme="minorHAnsi"/>
                <w:sz w:val="20"/>
                <w:szCs w:val="20"/>
              </w:rPr>
              <w:t>7. To reduce the need and desire to travel by car and support sustainable/active modes of travel</w:t>
            </w:r>
          </w:p>
        </w:tc>
        <w:tc>
          <w:tcPr>
            <w:tcW w:w="3141" w:type="dxa"/>
          </w:tcPr>
          <w:p w14:paraId="383647F7"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Does the site location encourage the use of existing sustainable modes of travel? Yes  </w:t>
            </w:r>
          </w:p>
          <w:p w14:paraId="1573B336"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Will it reduce the overall impact on traffic sensitive areas? Yes  </w:t>
            </w:r>
          </w:p>
          <w:p w14:paraId="12AEE85A"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it help develop walking, cycling rail and bus networks to enable residents access to employment, services and facilities? Yes  </w:t>
            </w:r>
          </w:p>
        </w:tc>
        <w:tc>
          <w:tcPr>
            <w:tcW w:w="851" w:type="dxa"/>
            <w:shd w:val="clear" w:color="auto" w:fill="92D050"/>
          </w:tcPr>
          <w:p w14:paraId="5B146DFB" w14:textId="77777777" w:rsidR="005D227A" w:rsidRPr="00396A15" w:rsidRDefault="005D227A">
            <w:pPr>
              <w:pStyle w:val="squarebullets"/>
              <w:numPr>
                <w:ilvl w:val="0"/>
                <w:numId w:val="0"/>
              </w:numPr>
              <w:ind w:left="360"/>
              <w:rPr>
                <w:rFonts w:cstheme="minorHAnsi"/>
                <w:sz w:val="20"/>
                <w:szCs w:val="20"/>
              </w:rPr>
            </w:pPr>
          </w:p>
        </w:tc>
        <w:tc>
          <w:tcPr>
            <w:tcW w:w="3685" w:type="dxa"/>
          </w:tcPr>
          <w:p w14:paraId="39CC133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The area is located to the south of Windy Corner which is a recognised infrastructure constraint.</w:t>
            </w:r>
          </w:p>
          <w:p w14:paraId="650B224A"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 New access off Dartmouth Road or Kennels Road would be required. </w:t>
            </w:r>
          </w:p>
          <w:p w14:paraId="772F58E1"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The location of the area will facilitate shorter journeys and enable the use of existing well-established public transport, cycling and walking routes. </w:t>
            </w:r>
          </w:p>
          <w:p w14:paraId="6E71B46F" w14:textId="77777777" w:rsidR="005D227A" w:rsidRPr="00396A15" w:rsidRDefault="005D227A">
            <w:pPr>
              <w:autoSpaceDE w:val="0"/>
              <w:autoSpaceDN w:val="0"/>
              <w:adjustRightInd w:val="0"/>
              <w:rPr>
                <w:rFonts w:cstheme="minorHAnsi"/>
                <w:sz w:val="20"/>
                <w:szCs w:val="20"/>
              </w:rPr>
            </w:pPr>
          </w:p>
          <w:p w14:paraId="1B23FA8A" w14:textId="77777777" w:rsidR="005D227A" w:rsidRPr="00396A15" w:rsidRDefault="005D227A">
            <w:pPr>
              <w:autoSpaceDE w:val="0"/>
              <w:autoSpaceDN w:val="0"/>
              <w:adjustRightInd w:val="0"/>
              <w:rPr>
                <w:rFonts w:cstheme="minorHAnsi"/>
                <w:sz w:val="20"/>
                <w:szCs w:val="20"/>
              </w:rPr>
            </w:pPr>
          </w:p>
        </w:tc>
        <w:tc>
          <w:tcPr>
            <w:tcW w:w="3119" w:type="dxa"/>
          </w:tcPr>
          <w:p w14:paraId="4E4F4F7B" w14:textId="77777777" w:rsidR="005D227A" w:rsidRPr="00396A15" w:rsidRDefault="005D227A">
            <w:pPr>
              <w:autoSpaceDE w:val="0"/>
              <w:autoSpaceDN w:val="0"/>
              <w:adjustRightInd w:val="0"/>
              <w:rPr>
                <w:rFonts w:cstheme="minorHAnsi"/>
                <w:sz w:val="20"/>
                <w:szCs w:val="20"/>
              </w:rPr>
            </w:pPr>
          </w:p>
        </w:tc>
        <w:tc>
          <w:tcPr>
            <w:tcW w:w="2410" w:type="dxa"/>
          </w:tcPr>
          <w:p w14:paraId="53A9093C" w14:textId="77777777" w:rsidR="005D227A" w:rsidRPr="00396A15" w:rsidRDefault="005B3BCA">
            <w:pPr>
              <w:spacing w:line="360" w:lineRule="auto"/>
              <w:rPr>
                <w:rFonts w:cstheme="minorHAnsi"/>
                <w:sz w:val="20"/>
                <w:szCs w:val="20"/>
              </w:rPr>
            </w:pPr>
            <w:hyperlink r:id="rId1749" w:history="1">
              <w:r w:rsidR="005D227A" w:rsidRPr="00396A15">
                <w:rPr>
                  <w:rStyle w:val="Hyperlink"/>
                  <w:rFonts w:cstheme="minorHAnsi"/>
                  <w:sz w:val="20"/>
                  <w:szCs w:val="20"/>
                </w:rPr>
                <w:t>Devon and Torbay Local Transport Plan</w:t>
              </w:r>
            </w:hyperlink>
          </w:p>
          <w:p w14:paraId="16D41DB0" w14:textId="77777777" w:rsidR="005D227A" w:rsidRPr="00396A15" w:rsidRDefault="005B3BCA">
            <w:pPr>
              <w:autoSpaceDE w:val="0"/>
              <w:autoSpaceDN w:val="0"/>
              <w:adjustRightInd w:val="0"/>
              <w:rPr>
                <w:rFonts w:cstheme="minorHAnsi"/>
                <w:sz w:val="20"/>
                <w:szCs w:val="20"/>
              </w:rPr>
            </w:pPr>
            <w:hyperlink r:id="rId1750" w:history="1">
              <w:r w:rsidR="005D227A" w:rsidRPr="00396A15">
                <w:rPr>
                  <w:rStyle w:val="Hyperlink"/>
                  <w:rFonts w:cstheme="minorHAnsi"/>
                  <w:sz w:val="20"/>
                  <w:szCs w:val="20"/>
                </w:rPr>
                <w:t>National Office Audit</w:t>
              </w:r>
            </w:hyperlink>
          </w:p>
        </w:tc>
      </w:tr>
      <w:tr w:rsidR="005D227A" w:rsidRPr="001919C1" w14:paraId="3794B179" w14:textId="77777777" w:rsidTr="00DA132A">
        <w:tc>
          <w:tcPr>
            <w:tcW w:w="1957" w:type="dxa"/>
          </w:tcPr>
          <w:p w14:paraId="6FFA2A52" w14:textId="77777777" w:rsidR="005D227A" w:rsidRPr="00396A15" w:rsidRDefault="005D227A">
            <w:pPr>
              <w:rPr>
                <w:rFonts w:cstheme="minorHAnsi"/>
                <w:b/>
                <w:sz w:val="20"/>
                <w:szCs w:val="20"/>
              </w:rPr>
            </w:pPr>
            <w:r w:rsidRPr="00396A15">
              <w:rPr>
                <w:rFonts w:cstheme="minorHAnsi"/>
                <w:sz w:val="20"/>
                <w:szCs w:val="20"/>
              </w:rPr>
              <w:t>8. To support strong, diverse and sustainable economic growth</w:t>
            </w:r>
          </w:p>
        </w:tc>
        <w:tc>
          <w:tcPr>
            <w:tcW w:w="3141" w:type="dxa"/>
          </w:tcPr>
          <w:p w14:paraId="6B36859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encourage higher skilled economic sectors in Torbay? No    </w:t>
            </w:r>
          </w:p>
          <w:p w14:paraId="25B10C17"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Will it encourage new employment that is consistent with local needs? No   </w:t>
            </w:r>
          </w:p>
          <w:p w14:paraId="1429946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it encourage growth of existing businesses? No </w:t>
            </w:r>
          </w:p>
          <w:p w14:paraId="1A2F79F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4. Will it encourage small businesses to grow? Yes </w:t>
            </w:r>
          </w:p>
          <w:p w14:paraId="2A67530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5. Will it improve existing facilities within Torbay’s Town Centres? NA </w:t>
            </w:r>
          </w:p>
          <w:p w14:paraId="58E7DF0C"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6. Will it support and protect existing district and local centres serving the local needs of communities in Torbay? Yes </w:t>
            </w:r>
          </w:p>
        </w:tc>
        <w:tc>
          <w:tcPr>
            <w:tcW w:w="851" w:type="dxa"/>
            <w:shd w:val="clear" w:color="auto" w:fill="92D050"/>
          </w:tcPr>
          <w:p w14:paraId="5264A41A" w14:textId="77777777" w:rsidR="005D227A" w:rsidRPr="00396A15" w:rsidRDefault="005D227A">
            <w:pPr>
              <w:pStyle w:val="squarebullets"/>
              <w:numPr>
                <w:ilvl w:val="0"/>
                <w:numId w:val="0"/>
              </w:numPr>
              <w:ind w:left="360"/>
              <w:rPr>
                <w:rFonts w:cstheme="minorHAnsi"/>
                <w:sz w:val="20"/>
                <w:szCs w:val="20"/>
              </w:rPr>
            </w:pPr>
          </w:p>
        </w:tc>
        <w:tc>
          <w:tcPr>
            <w:tcW w:w="3685" w:type="dxa"/>
          </w:tcPr>
          <w:p w14:paraId="79F863FD" w14:textId="77777777" w:rsidR="005D227A" w:rsidRPr="00396A15" w:rsidRDefault="005D227A">
            <w:pPr>
              <w:rPr>
                <w:rFonts w:cstheme="minorHAnsi"/>
                <w:sz w:val="20"/>
                <w:szCs w:val="20"/>
              </w:rPr>
            </w:pPr>
            <w:r w:rsidRPr="00396A15">
              <w:rPr>
                <w:rFonts w:cstheme="minorHAnsi"/>
                <w:sz w:val="20"/>
                <w:szCs w:val="20"/>
              </w:rPr>
              <w:t>Development of the area could provide short-term construction jobs and support vibrancy of existing local centres.</w:t>
            </w:r>
          </w:p>
          <w:p w14:paraId="4920EC5A" w14:textId="77777777" w:rsidR="005D227A" w:rsidRPr="00396A15" w:rsidRDefault="005D227A">
            <w:pPr>
              <w:autoSpaceDE w:val="0"/>
              <w:autoSpaceDN w:val="0"/>
              <w:adjustRightInd w:val="0"/>
              <w:rPr>
                <w:rFonts w:cstheme="minorHAnsi"/>
                <w:sz w:val="20"/>
                <w:szCs w:val="20"/>
              </w:rPr>
            </w:pPr>
          </w:p>
        </w:tc>
        <w:tc>
          <w:tcPr>
            <w:tcW w:w="3119" w:type="dxa"/>
          </w:tcPr>
          <w:p w14:paraId="0F1813E3" w14:textId="77777777" w:rsidR="005D227A" w:rsidRPr="00396A15" w:rsidRDefault="005D227A">
            <w:pPr>
              <w:pStyle w:val="squarebullets"/>
              <w:numPr>
                <w:ilvl w:val="0"/>
                <w:numId w:val="0"/>
              </w:numPr>
              <w:ind w:left="360"/>
              <w:rPr>
                <w:rFonts w:cstheme="minorHAnsi"/>
                <w:sz w:val="20"/>
                <w:szCs w:val="20"/>
              </w:rPr>
            </w:pPr>
          </w:p>
        </w:tc>
        <w:tc>
          <w:tcPr>
            <w:tcW w:w="2410" w:type="dxa"/>
          </w:tcPr>
          <w:p w14:paraId="29BFA11D" w14:textId="77777777" w:rsidR="005D227A" w:rsidRPr="00396A15" w:rsidRDefault="005D227A">
            <w:pPr>
              <w:pStyle w:val="squarebullets"/>
              <w:numPr>
                <w:ilvl w:val="0"/>
                <w:numId w:val="0"/>
              </w:numPr>
              <w:ind w:left="360"/>
              <w:rPr>
                <w:rFonts w:cstheme="minorHAnsi"/>
                <w:sz w:val="20"/>
                <w:szCs w:val="20"/>
              </w:rPr>
            </w:pPr>
          </w:p>
        </w:tc>
      </w:tr>
      <w:tr w:rsidR="005D227A" w:rsidRPr="001919C1" w14:paraId="7F61B742" w14:textId="77777777" w:rsidTr="00DA132A">
        <w:tc>
          <w:tcPr>
            <w:tcW w:w="1957" w:type="dxa"/>
          </w:tcPr>
          <w:p w14:paraId="5E6943ED" w14:textId="77777777" w:rsidR="005D227A" w:rsidRPr="00396A15" w:rsidRDefault="005D227A">
            <w:pPr>
              <w:rPr>
                <w:rFonts w:cstheme="minorHAnsi"/>
                <w:b/>
                <w:sz w:val="20"/>
                <w:szCs w:val="20"/>
              </w:rPr>
            </w:pPr>
            <w:r w:rsidRPr="00396A15">
              <w:rPr>
                <w:rFonts w:cstheme="minorHAnsi"/>
                <w:sz w:val="20"/>
                <w:szCs w:val="20"/>
              </w:rPr>
              <w:t>9. To reduce poverty and income inequality</w:t>
            </w:r>
          </w:p>
        </w:tc>
        <w:tc>
          <w:tcPr>
            <w:tcW w:w="3141" w:type="dxa"/>
          </w:tcPr>
          <w:p w14:paraId="075FB431" w14:textId="77777777" w:rsidR="005D227A" w:rsidRPr="00396A15" w:rsidRDefault="005D227A">
            <w:pPr>
              <w:pStyle w:val="paragraph"/>
              <w:spacing w:before="0" w:beforeAutospacing="0" w:after="0" w:afterAutospacing="0"/>
              <w:textAlignment w:val="baseline"/>
              <w:rPr>
                <w:rFonts w:asciiTheme="minorHAnsi" w:hAnsiTheme="minorHAnsi" w:cstheme="minorHAnsi"/>
                <w:sz w:val="20"/>
                <w:szCs w:val="20"/>
              </w:rPr>
            </w:pPr>
            <w:r w:rsidRPr="00396A15">
              <w:rPr>
                <w:rStyle w:val="normaltextrun"/>
                <w:rFonts w:asciiTheme="minorHAnsi" w:eastAsiaTheme="minorHAnsi" w:hAnsiTheme="minorHAnsi" w:cstheme="minorHAnsi"/>
                <w:sz w:val="20"/>
                <w:szCs w:val="20"/>
              </w:rPr>
              <w:t xml:space="preserve">1. Will it secure afford affordable homes? Yes  </w:t>
            </w:r>
            <w:r w:rsidRPr="00396A15">
              <w:rPr>
                <w:rStyle w:val="eop"/>
                <w:rFonts w:asciiTheme="minorHAnsi" w:eastAsiaTheme="majorEastAsia" w:hAnsiTheme="minorHAnsi" w:cstheme="minorHAnsi"/>
                <w:sz w:val="20"/>
                <w:szCs w:val="20"/>
              </w:rPr>
              <w:t> </w:t>
            </w:r>
          </w:p>
          <w:p w14:paraId="7D906E26" w14:textId="77777777" w:rsidR="005D227A" w:rsidRPr="00396A15" w:rsidRDefault="005D227A">
            <w:pPr>
              <w:pStyle w:val="paragraph"/>
              <w:spacing w:before="0" w:beforeAutospacing="0" w:after="0" w:afterAutospacing="0"/>
              <w:textAlignment w:val="baseline"/>
              <w:rPr>
                <w:rStyle w:val="normaltextrun"/>
                <w:rFonts w:asciiTheme="minorHAnsi" w:eastAsiaTheme="minorHAnsi" w:hAnsiTheme="minorHAnsi" w:cstheme="minorHAnsi"/>
                <w:sz w:val="20"/>
                <w:szCs w:val="20"/>
              </w:rPr>
            </w:pPr>
            <w:r w:rsidRPr="00396A15">
              <w:rPr>
                <w:rStyle w:val="normaltextrun"/>
                <w:rFonts w:asciiTheme="minorHAnsi" w:eastAsiaTheme="minorHAnsi" w:hAnsiTheme="minorHAnsi" w:cstheme="minorHAnsi"/>
                <w:sz w:val="20"/>
                <w:szCs w:val="20"/>
              </w:rPr>
              <w:t xml:space="preserve">2. will it help to reduce the need to travel? Yes   </w:t>
            </w:r>
          </w:p>
          <w:p w14:paraId="28DEAA68" w14:textId="77777777" w:rsidR="005D227A" w:rsidRPr="00396A15" w:rsidRDefault="005D227A">
            <w:pPr>
              <w:pStyle w:val="paragraph"/>
              <w:spacing w:before="0" w:beforeAutospacing="0" w:after="0" w:afterAutospacing="0"/>
              <w:textAlignment w:val="baseline"/>
              <w:rPr>
                <w:rFonts w:asciiTheme="minorHAnsi" w:hAnsiTheme="minorHAnsi" w:cstheme="minorHAnsi"/>
                <w:sz w:val="20"/>
                <w:szCs w:val="20"/>
              </w:rPr>
            </w:pPr>
            <w:r w:rsidRPr="00396A15">
              <w:rPr>
                <w:rStyle w:val="eop"/>
                <w:rFonts w:asciiTheme="minorHAnsi" w:eastAsiaTheme="majorEastAsia" w:hAnsiTheme="minorHAnsi" w:cstheme="minorHAnsi"/>
                <w:sz w:val="20"/>
                <w:szCs w:val="20"/>
              </w:rPr>
              <w:t> </w:t>
            </w:r>
          </w:p>
        </w:tc>
        <w:tc>
          <w:tcPr>
            <w:tcW w:w="851" w:type="dxa"/>
            <w:shd w:val="clear" w:color="auto" w:fill="92D050"/>
          </w:tcPr>
          <w:p w14:paraId="013C2257" w14:textId="77777777" w:rsidR="005D227A" w:rsidRPr="00396A15" w:rsidRDefault="005D227A">
            <w:pPr>
              <w:pStyle w:val="squarebullets"/>
              <w:numPr>
                <w:ilvl w:val="0"/>
                <w:numId w:val="0"/>
              </w:numPr>
              <w:ind w:left="360"/>
              <w:rPr>
                <w:rFonts w:cstheme="minorHAnsi"/>
                <w:sz w:val="20"/>
                <w:szCs w:val="20"/>
              </w:rPr>
            </w:pPr>
          </w:p>
        </w:tc>
        <w:tc>
          <w:tcPr>
            <w:tcW w:w="3685" w:type="dxa"/>
          </w:tcPr>
          <w:p w14:paraId="7AFE0CD0" w14:textId="77777777" w:rsidR="005D227A" w:rsidRPr="00396A15" w:rsidRDefault="005D227A">
            <w:pPr>
              <w:rPr>
                <w:rFonts w:cstheme="minorHAnsi"/>
                <w:sz w:val="20"/>
                <w:szCs w:val="20"/>
              </w:rPr>
            </w:pPr>
            <w:r w:rsidRPr="00396A15">
              <w:rPr>
                <w:rFonts w:cstheme="minorHAnsi"/>
                <w:sz w:val="20"/>
                <w:szCs w:val="20"/>
              </w:rPr>
              <w:t>Development of the area will reduce poverty through provision of affordable housing and reducing the need to travel.  </w:t>
            </w:r>
          </w:p>
        </w:tc>
        <w:tc>
          <w:tcPr>
            <w:tcW w:w="3119" w:type="dxa"/>
          </w:tcPr>
          <w:p w14:paraId="7F3E8404" w14:textId="77777777" w:rsidR="005D227A" w:rsidRPr="00396A15" w:rsidRDefault="005D227A">
            <w:pPr>
              <w:pStyle w:val="squarebullets"/>
              <w:numPr>
                <w:ilvl w:val="0"/>
                <w:numId w:val="0"/>
              </w:numPr>
              <w:ind w:left="360"/>
              <w:rPr>
                <w:rFonts w:cstheme="minorHAnsi"/>
                <w:sz w:val="20"/>
                <w:szCs w:val="20"/>
              </w:rPr>
            </w:pPr>
          </w:p>
        </w:tc>
        <w:tc>
          <w:tcPr>
            <w:tcW w:w="2410" w:type="dxa"/>
          </w:tcPr>
          <w:p w14:paraId="1C5B8DF5" w14:textId="77777777" w:rsidR="005D227A" w:rsidRPr="00396A15" w:rsidRDefault="005B3BCA" w:rsidP="00396A15">
            <w:pPr>
              <w:pStyle w:val="squarebullets"/>
              <w:numPr>
                <w:ilvl w:val="0"/>
                <w:numId w:val="0"/>
              </w:numPr>
              <w:ind w:left="360" w:hanging="360"/>
              <w:rPr>
                <w:rFonts w:cstheme="minorHAnsi"/>
                <w:sz w:val="20"/>
                <w:szCs w:val="20"/>
              </w:rPr>
            </w:pPr>
            <w:hyperlink r:id="rId1751" w:history="1">
              <w:r w:rsidR="005D227A" w:rsidRPr="00396A15">
                <w:rPr>
                  <w:rStyle w:val="Hyperlink"/>
                  <w:rFonts w:cstheme="minorHAnsi"/>
                  <w:sz w:val="20"/>
                  <w:szCs w:val="20"/>
                </w:rPr>
                <w:t>Planning Contribution and Affordable housing SPD</w:t>
              </w:r>
            </w:hyperlink>
          </w:p>
        </w:tc>
      </w:tr>
      <w:tr w:rsidR="005D227A" w:rsidRPr="001919C1" w14:paraId="17AF31B0" w14:textId="77777777" w:rsidTr="00DA132A">
        <w:tc>
          <w:tcPr>
            <w:tcW w:w="1957" w:type="dxa"/>
          </w:tcPr>
          <w:p w14:paraId="62C05536" w14:textId="77777777" w:rsidR="005D227A" w:rsidRPr="00396A15" w:rsidRDefault="005D227A">
            <w:pPr>
              <w:rPr>
                <w:rFonts w:cstheme="minorHAnsi"/>
                <w:b/>
                <w:sz w:val="20"/>
                <w:szCs w:val="20"/>
              </w:rPr>
            </w:pPr>
            <w:r w:rsidRPr="00396A15">
              <w:rPr>
                <w:rFonts w:cstheme="minorHAnsi"/>
                <w:sz w:val="20"/>
                <w:szCs w:val="20"/>
              </w:rPr>
              <w:t>10. To maximise the use of previously developed land/ buildings and encourage the efficient use of land</w:t>
            </w:r>
          </w:p>
        </w:tc>
        <w:tc>
          <w:tcPr>
            <w:tcW w:w="3141" w:type="dxa"/>
          </w:tcPr>
          <w:p w14:paraId="0791EABD"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result in loss of greenfield land? Yes  </w:t>
            </w:r>
          </w:p>
          <w:p w14:paraId="03E6FA47"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Is the site capable of supporting higher density development and/or a mix of uses? Yes  </w:t>
            </w:r>
          </w:p>
          <w:p w14:paraId="4F1C305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Does the site allow for the re-use of existing buildings? No  </w:t>
            </w:r>
          </w:p>
          <w:p w14:paraId="07764196"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4. Will it reduce the amount of derelict degraded and underused land within Torbay? No</w:t>
            </w:r>
          </w:p>
        </w:tc>
        <w:tc>
          <w:tcPr>
            <w:tcW w:w="851" w:type="dxa"/>
            <w:shd w:val="clear" w:color="auto" w:fill="FF0000"/>
          </w:tcPr>
          <w:p w14:paraId="5EBEC6C5" w14:textId="77777777" w:rsidR="005D227A" w:rsidRPr="00396A15" w:rsidRDefault="005D227A">
            <w:pPr>
              <w:pStyle w:val="squarebullets"/>
              <w:numPr>
                <w:ilvl w:val="0"/>
                <w:numId w:val="0"/>
              </w:numPr>
              <w:ind w:left="360"/>
              <w:rPr>
                <w:rFonts w:cstheme="minorHAnsi"/>
                <w:sz w:val="20"/>
                <w:szCs w:val="20"/>
              </w:rPr>
            </w:pPr>
          </w:p>
        </w:tc>
        <w:tc>
          <w:tcPr>
            <w:tcW w:w="3685" w:type="dxa"/>
          </w:tcPr>
          <w:p w14:paraId="57DC6502" w14:textId="77777777" w:rsidR="005D227A" w:rsidRPr="00396A15" w:rsidRDefault="005D227A">
            <w:pPr>
              <w:rPr>
                <w:rFonts w:cstheme="minorHAnsi"/>
                <w:sz w:val="20"/>
                <w:szCs w:val="20"/>
              </w:rPr>
            </w:pPr>
            <w:r w:rsidRPr="00396A15">
              <w:rPr>
                <w:rFonts w:cstheme="minorHAnsi"/>
                <w:sz w:val="20"/>
                <w:szCs w:val="20"/>
              </w:rPr>
              <w:t>Development of the area will result in loss of greenfield land.</w:t>
            </w:r>
          </w:p>
          <w:p w14:paraId="3D1BD7B7" w14:textId="77777777" w:rsidR="005D227A" w:rsidRPr="00396A15" w:rsidRDefault="005D227A">
            <w:pPr>
              <w:autoSpaceDE w:val="0"/>
              <w:autoSpaceDN w:val="0"/>
              <w:adjustRightInd w:val="0"/>
              <w:rPr>
                <w:rFonts w:cstheme="minorHAnsi"/>
                <w:sz w:val="20"/>
                <w:szCs w:val="20"/>
              </w:rPr>
            </w:pPr>
          </w:p>
        </w:tc>
        <w:tc>
          <w:tcPr>
            <w:tcW w:w="3119" w:type="dxa"/>
          </w:tcPr>
          <w:p w14:paraId="702F6716" w14:textId="77777777" w:rsidR="005D227A" w:rsidRPr="00396A15" w:rsidRDefault="005D227A">
            <w:pPr>
              <w:autoSpaceDE w:val="0"/>
              <w:autoSpaceDN w:val="0"/>
              <w:adjustRightInd w:val="0"/>
              <w:rPr>
                <w:rFonts w:cstheme="minorHAnsi"/>
                <w:sz w:val="20"/>
                <w:szCs w:val="20"/>
              </w:rPr>
            </w:pPr>
          </w:p>
          <w:p w14:paraId="6592AE80" w14:textId="77777777" w:rsidR="005D227A" w:rsidRPr="00396A15" w:rsidRDefault="005D227A">
            <w:pPr>
              <w:autoSpaceDE w:val="0"/>
              <w:autoSpaceDN w:val="0"/>
              <w:adjustRightInd w:val="0"/>
              <w:rPr>
                <w:rFonts w:cstheme="minorHAnsi"/>
                <w:sz w:val="20"/>
                <w:szCs w:val="20"/>
              </w:rPr>
            </w:pPr>
          </w:p>
        </w:tc>
        <w:tc>
          <w:tcPr>
            <w:tcW w:w="2410" w:type="dxa"/>
          </w:tcPr>
          <w:p w14:paraId="473D59EA" w14:textId="77777777" w:rsidR="005D227A" w:rsidRPr="00396A15" w:rsidRDefault="005B3BCA">
            <w:pPr>
              <w:autoSpaceDE w:val="0"/>
              <w:autoSpaceDN w:val="0"/>
              <w:adjustRightInd w:val="0"/>
              <w:rPr>
                <w:rFonts w:cstheme="minorHAnsi"/>
                <w:sz w:val="20"/>
                <w:szCs w:val="20"/>
              </w:rPr>
            </w:pPr>
            <w:hyperlink r:id="rId1752" w:history="1">
              <w:r w:rsidR="005D227A" w:rsidRPr="00396A15">
                <w:rPr>
                  <w:rStyle w:val="Hyperlink"/>
                  <w:rFonts w:cstheme="minorHAnsi"/>
                  <w:sz w:val="20"/>
                  <w:szCs w:val="20"/>
                </w:rPr>
                <w:t>HELAA</w:t>
              </w:r>
            </w:hyperlink>
          </w:p>
        </w:tc>
      </w:tr>
      <w:tr w:rsidR="005D227A" w:rsidRPr="001919C1" w14:paraId="456663C8" w14:textId="77777777" w:rsidTr="00DA132A">
        <w:tc>
          <w:tcPr>
            <w:tcW w:w="1957" w:type="dxa"/>
          </w:tcPr>
          <w:p w14:paraId="3711F1F3" w14:textId="77777777" w:rsidR="005D227A" w:rsidRPr="00396A15" w:rsidRDefault="005D227A">
            <w:pPr>
              <w:rPr>
                <w:rFonts w:cstheme="minorHAnsi"/>
                <w:b/>
                <w:sz w:val="20"/>
                <w:szCs w:val="20"/>
              </w:rPr>
            </w:pPr>
            <w:r w:rsidRPr="00396A15">
              <w:rPr>
                <w:rFonts w:cstheme="minorHAnsi"/>
                <w:sz w:val="20"/>
                <w:szCs w:val="20"/>
              </w:rPr>
              <w:t>11. To promote safe communities and reduce fear of crime</w:t>
            </w:r>
          </w:p>
        </w:tc>
        <w:tc>
          <w:tcPr>
            <w:tcW w:w="3141" w:type="dxa"/>
          </w:tcPr>
          <w:p w14:paraId="467BB5E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reduce crime through design measures? Yes  </w:t>
            </w:r>
          </w:p>
          <w:p w14:paraId="12FECC85"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Will it contribute to a safe built environment? Yes </w:t>
            </w:r>
          </w:p>
        </w:tc>
        <w:tc>
          <w:tcPr>
            <w:tcW w:w="851" w:type="dxa"/>
            <w:shd w:val="clear" w:color="auto" w:fill="92D050"/>
          </w:tcPr>
          <w:p w14:paraId="53F8BD1E" w14:textId="77777777" w:rsidR="005D227A" w:rsidRPr="00396A15" w:rsidRDefault="005D227A">
            <w:pPr>
              <w:pStyle w:val="squarebullets"/>
              <w:numPr>
                <w:ilvl w:val="0"/>
                <w:numId w:val="0"/>
              </w:numPr>
              <w:ind w:left="360"/>
              <w:rPr>
                <w:rFonts w:cstheme="minorHAnsi"/>
                <w:sz w:val="20"/>
                <w:szCs w:val="20"/>
              </w:rPr>
            </w:pPr>
          </w:p>
        </w:tc>
        <w:tc>
          <w:tcPr>
            <w:tcW w:w="3685" w:type="dxa"/>
          </w:tcPr>
          <w:p w14:paraId="087C0796"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Delivery of mixed-use scheme, as well as shared amenity space and community facilities could help increase passive surveillance, provide opportunities for community interaction and support community safety</w:t>
            </w:r>
          </w:p>
        </w:tc>
        <w:tc>
          <w:tcPr>
            <w:tcW w:w="3119" w:type="dxa"/>
          </w:tcPr>
          <w:p w14:paraId="193BB73F"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At the scheme design stage, crime and safety issues need to be considered e.g. overlooking of public spaces and well-lit footpaths in order to design out crime.</w:t>
            </w:r>
          </w:p>
          <w:p w14:paraId="22F1B6BE"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Local Plan policy DE1 (Design) seek to secure high quality safe, sustainable and inclusive design and development standards.</w:t>
            </w:r>
          </w:p>
        </w:tc>
        <w:tc>
          <w:tcPr>
            <w:tcW w:w="2410" w:type="dxa"/>
          </w:tcPr>
          <w:p w14:paraId="2DFC5C1C" w14:textId="77777777" w:rsidR="005D227A" w:rsidRPr="00396A15" w:rsidRDefault="005B3BCA">
            <w:pPr>
              <w:autoSpaceDE w:val="0"/>
              <w:autoSpaceDN w:val="0"/>
              <w:adjustRightInd w:val="0"/>
              <w:rPr>
                <w:rFonts w:cstheme="minorHAnsi"/>
                <w:sz w:val="20"/>
                <w:szCs w:val="20"/>
              </w:rPr>
            </w:pPr>
            <w:hyperlink r:id="rId1753" w:history="1">
              <w:r w:rsidR="005D227A" w:rsidRPr="00396A15">
                <w:rPr>
                  <w:rStyle w:val="Hyperlink"/>
                  <w:rFonts w:cstheme="minorHAnsi"/>
                  <w:sz w:val="20"/>
                  <w:szCs w:val="20"/>
                </w:rPr>
                <w:t>Crime trends in Torbay</w:t>
              </w:r>
            </w:hyperlink>
          </w:p>
        </w:tc>
      </w:tr>
      <w:tr w:rsidR="005D227A" w:rsidRPr="001919C1" w14:paraId="26385D5B" w14:textId="77777777" w:rsidTr="00DA132A">
        <w:tc>
          <w:tcPr>
            <w:tcW w:w="1957" w:type="dxa"/>
          </w:tcPr>
          <w:p w14:paraId="040EBFAF" w14:textId="77777777" w:rsidR="005D227A" w:rsidRPr="00396A15" w:rsidRDefault="005D227A">
            <w:pPr>
              <w:rPr>
                <w:rFonts w:cstheme="minorHAnsi"/>
                <w:b/>
                <w:sz w:val="20"/>
                <w:szCs w:val="20"/>
              </w:rPr>
            </w:pPr>
            <w:r w:rsidRPr="00396A15">
              <w:rPr>
                <w:rFonts w:cstheme="minorHAnsi"/>
                <w:sz w:val="20"/>
                <w:szCs w:val="20"/>
              </w:rPr>
              <w:t>12. To provide housing that meets the needs of existing and future residents</w:t>
            </w:r>
          </w:p>
        </w:tc>
        <w:tc>
          <w:tcPr>
            <w:tcW w:w="3141" w:type="dxa"/>
          </w:tcPr>
          <w:p w14:paraId="44DC4FC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Is the site within close proximity to key services (e.g. schools, shop, public transport, health centres etc.)? yes   </w:t>
            </w:r>
          </w:p>
          <w:p w14:paraId="52EC54E9"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Will it provide sufficient housing to meet existing and future housing need? Yes   </w:t>
            </w:r>
          </w:p>
          <w:p w14:paraId="4F825885"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3. Will it increase the range and affordability of housing for all social groups? No </w:t>
            </w:r>
          </w:p>
          <w:p w14:paraId="568AB30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5. Will it meet the needs of the travelling community? No  </w:t>
            </w:r>
          </w:p>
        </w:tc>
        <w:tc>
          <w:tcPr>
            <w:tcW w:w="851" w:type="dxa"/>
            <w:shd w:val="clear" w:color="auto" w:fill="00B050"/>
          </w:tcPr>
          <w:p w14:paraId="220386D6" w14:textId="77777777" w:rsidR="005D227A" w:rsidRPr="00396A15" w:rsidRDefault="005D227A">
            <w:pPr>
              <w:pStyle w:val="squarebullets"/>
              <w:numPr>
                <w:ilvl w:val="0"/>
                <w:numId w:val="0"/>
              </w:numPr>
              <w:ind w:left="360"/>
              <w:rPr>
                <w:rFonts w:cstheme="minorHAnsi"/>
                <w:sz w:val="20"/>
                <w:szCs w:val="20"/>
              </w:rPr>
            </w:pPr>
          </w:p>
        </w:tc>
        <w:tc>
          <w:tcPr>
            <w:tcW w:w="3685" w:type="dxa"/>
          </w:tcPr>
          <w:p w14:paraId="7C589169"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Development of the area should meet the requirements for affordable housing provision.    </w:t>
            </w:r>
          </w:p>
        </w:tc>
        <w:tc>
          <w:tcPr>
            <w:tcW w:w="3119" w:type="dxa"/>
          </w:tcPr>
          <w:p w14:paraId="6CCF68E5" w14:textId="77777777" w:rsidR="005D227A" w:rsidRPr="00396A15" w:rsidRDefault="005D227A">
            <w:pPr>
              <w:autoSpaceDE w:val="0"/>
              <w:autoSpaceDN w:val="0"/>
              <w:adjustRightInd w:val="0"/>
              <w:rPr>
                <w:rFonts w:cstheme="minorHAnsi"/>
                <w:sz w:val="20"/>
                <w:szCs w:val="20"/>
              </w:rPr>
            </w:pPr>
          </w:p>
        </w:tc>
        <w:tc>
          <w:tcPr>
            <w:tcW w:w="2410" w:type="dxa"/>
          </w:tcPr>
          <w:p w14:paraId="6BF80DDA" w14:textId="77777777" w:rsidR="005D227A" w:rsidRPr="00396A15" w:rsidRDefault="005B3BCA">
            <w:pPr>
              <w:autoSpaceDE w:val="0"/>
              <w:autoSpaceDN w:val="0"/>
              <w:adjustRightInd w:val="0"/>
              <w:rPr>
                <w:rFonts w:cstheme="minorHAnsi"/>
                <w:sz w:val="20"/>
                <w:szCs w:val="20"/>
              </w:rPr>
            </w:pPr>
            <w:hyperlink r:id="rId1754" w:history="1">
              <w:r w:rsidR="005D227A" w:rsidRPr="00396A15">
                <w:rPr>
                  <w:rStyle w:val="Hyperlink"/>
                  <w:rFonts w:cstheme="minorHAnsi"/>
                  <w:sz w:val="20"/>
                  <w:szCs w:val="20"/>
                </w:rPr>
                <w:t>Planning Contribution and Affordable housing SPD</w:t>
              </w:r>
            </w:hyperlink>
          </w:p>
        </w:tc>
      </w:tr>
      <w:tr w:rsidR="005D227A" w:rsidRPr="001919C1" w14:paraId="2E29A909" w14:textId="77777777" w:rsidTr="00DA132A">
        <w:tc>
          <w:tcPr>
            <w:tcW w:w="1957" w:type="dxa"/>
          </w:tcPr>
          <w:p w14:paraId="5B623AF5" w14:textId="77777777" w:rsidR="005D227A" w:rsidRPr="00396A15" w:rsidRDefault="005D227A">
            <w:pPr>
              <w:rPr>
                <w:rFonts w:cstheme="minorHAnsi"/>
                <w:b/>
                <w:sz w:val="20"/>
                <w:szCs w:val="20"/>
              </w:rPr>
            </w:pPr>
            <w:r w:rsidRPr="00396A15">
              <w:rPr>
                <w:rFonts w:cstheme="minorHAnsi"/>
                <w:sz w:val="20"/>
                <w:szCs w:val="20"/>
              </w:rPr>
              <w:t xml:space="preserve">13. To improve health and wellbeing and reduce health inequalities  </w:t>
            </w:r>
          </w:p>
        </w:tc>
        <w:tc>
          <w:tcPr>
            <w:tcW w:w="3141" w:type="dxa"/>
          </w:tcPr>
          <w:p w14:paraId="627CAD1B"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1. Will it improve accessibility to health care for existing residents and/or provide additional facilities for new residents? No  </w:t>
            </w:r>
          </w:p>
          <w:p w14:paraId="6409D86C"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 xml:space="preserve">2. Will it support a healthy lifestyle including opportunities for recreational/physical activity? Yes  </w:t>
            </w:r>
          </w:p>
          <w:p w14:paraId="68C08B7C" w14:textId="77777777" w:rsidR="005D227A" w:rsidRPr="00396A15" w:rsidRDefault="005D227A">
            <w:pPr>
              <w:autoSpaceDE w:val="0"/>
              <w:autoSpaceDN w:val="0"/>
              <w:adjustRightInd w:val="0"/>
              <w:rPr>
                <w:rStyle w:val="normaltextrun"/>
                <w:rFonts w:cstheme="minorHAnsi"/>
                <w:color w:val="000000"/>
                <w:sz w:val="20"/>
                <w:szCs w:val="20"/>
                <w:shd w:val="clear" w:color="auto" w:fill="FFFFFF"/>
              </w:rPr>
            </w:pPr>
            <w:r w:rsidRPr="00396A15">
              <w:rPr>
                <w:rFonts w:cstheme="minorHAnsi"/>
                <w:sz w:val="20"/>
                <w:szCs w:val="20"/>
              </w:rPr>
              <w:t xml:space="preserve">3. Will it </w:t>
            </w:r>
            <w:r w:rsidRPr="00396A15">
              <w:rPr>
                <w:rStyle w:val="normaltextrun"/>
                <w:rFonts w:cstheme="minorHAnsi"/>
                <w:color w:val="000000"/>
                <w:sz w:val="20"/>
                <w:szCs w:val="20"/>
                <w:shd w:val="clear" w:color="auto" w:fill="FFFFFF"/>
              </w:rPr>
              <w:t>enable enhanced access to existing open space? Yes</w:t>
            </w:r>
          </w:p>
          <w:p w14:paraId="3DB41599"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4. Will it improve access to natural environment? Yes    </w:t>
            </w:r>
            <w:r w:rsidRPr="00396A15">
              <w:rPr>
                <w:rStyle w:val="normaltextrun"/>
                <w:rFonts w:cstheme="minorHAnsi"/>
                <w:sz w:val="20"/>
                <w:szCs w:val="20"/>
                <w:shd w:val="clear" w:color="auto" w:fill="FFFFFF"/>
              </w:rPr>
              <w:t xml:space="preserve"> </w:t>
            </w:r>
            <w:r w:rsidRPr="00396A15">
              <w:rPr>
                <w:rStyle w:val="eop"/>
                <w:rFonts w:cstheme="minorHAnsi"/>
                <w:sz w:val="20"/>
                <w:szCs w:val="20"/>
                <w:shd w:val="clear" w:color="auto" w:fill="FFFFFF"/>
              </w:rPr>
              <w:t> </w:t>
            </w:r>
          </w:p>
        </w:tc>
        <w:tc>
          <w:tcPr>
            <w:tcW w:w="851" w:type="dxa"/>
            <w:shd w:val="clear" w:color="auto" w:fill="FFC000"/>
          </w:tcPr>
          <w:p w14:paraId="40AD6A98" w14:textId="77777777" w:rsidR="005D227A" w:rsidRPr="00396A15" w:rsidRDefault="005D227A">
            <w:pPr>
              <w:pStyle w:val="squarebullets"/>
              <w:numPr>
                <w:ilvl w:val="0"/>
                <w:numId w:val="0"/>
              </w:numPr>
              <w:ind w:left="360"/>
              <w:rPr>
                <w:rFonts w:cstheme="minorHAnsi"/>
                <w:sz w:val="20"/>
                <w:szCs w:val="20"/>
              </w:rPr>
            </w:pPr>
          </w:p>
        </w:tc>
        <w:tc>
          <w:tcPr>
            <w:tcW w:w="3685" w:type="dxa"/>
          </w:tcPr>
          <w:p w14:paraId="57DF2528"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Health and wellbeing of residents would be supported by green infrastructure networks present locally, several playing pitches within 100m of the site, and Churston Golf Course is within 200m of the site. However, the area is further from health care facilities.</w:t>
            </w:r>
          </w:p>
        </w:tc>
        <w:tc>
          <w:tcPr>
            <w:tcW w:w="3119" w:type="dxa"/>
          </w:tcPr>
          <w:p w14:paraId="26A14480" w14:textId="77777777" w:rsidR="005D227A" w:rsidRPr="00396A15" w:rsidRDefault="005D227A">
            <w:pPr>
              <w:autoSpaceDE w:val="0"/>
              <w:autoSpaceDN w:val="0"/>
              <w:adjustRightInd w:val="0"/>
              <w:rPr>
                <w:rFonts w:cstheme="minorHAnsi"/>
                <w:sz w:val="20"/>
                <w:szCs w:val="20"/>
              </w:rPr>
            </w:pPr>
            <w:r w:rsidRPr="00396A15">
              <w:rPr>
                <w:rFonts w:cstheme="minorHAnsi"/>
                <w:sz w:val="20"/>
                <w:szCs w:val="20"/>
              </w:rPr>
              <w:t>Provision of health care facility will be required.</w:t>
            </w:r>
          </w:p>
        </w:tc>
        <w:tc>
          <w:tcPr>
            <w:tcW w:w="2410" w:type="dxa"/>
          </w:tcPr>
          <w:p w14:paraId="13CDBB98" w14:textId="77777777" w:rsidR="005D227A" w:rsidRPr="00396A15" w:rsidRDefault="005B3BCA">
            <w:pPr>
              <w:autoSpaceDE w:val="0"/>
              <w:autoSpaceDN w:val="0"/>
              <w:adjustRightInd w:val="0"/>
              <w:rPr>
                <w:rStyle w:val="Hyperlink"/>
                <w:rFonts w:cstheme="minorHAnsi"/>
                <w:sz w:val="20"/>
                <w:szCs w:val="20"/>
              </w:rPr>
            </w:pPr>
            <w:hyperlink r:id="rId1755" w:history="1">
              <w:r w:rsidR="005D227A" w:rsidRPr="00396A15">
                <w:rPr>
                  <w:rStyle w:val="Hyperlink"/>
                  <w:rFonts w:cstheme="minorHAnsi"/>
                  <w:sz w:val="20"/>
                  <w:szCs w:val="20"/>
                </w:rPr>
                <w:t>Planning Contribution and Affordable housing SPD</w:t>
              </w:r>
            </w:hyperlink>
          </w:p>
          <w:p w14:paraId="56A26892" w14:textId="77777777" w:rsidR="005D227A" w:rsidRPr="00396A15" w:rsidRDefault="005B3BCA">
            <w:pPr>
              <w:autoSpaceDE w:val="0"/>
              <w:autoSpaceDN w:val="0"/>
              <w:adjustRightInd w:val="0"/>
              <w:rPr>
                <w:rStyle w:val="Hyperlink"/>
                <w:rFonts w:cstheme="minorHAnsi"/>
                <w:sz w:val="20"/>
                <w:szCs w:val="20"/>
              </w:rPr>
            </w:pPr>
            <w:hyperlink r:id="rId1756" w:history="1">
              <w:r w:rsidR="005D227A" w:rsidRPr="00396A15">
                <w:rPr>
                  <w:rStyle w:val="Hyperlink"/>
                  <w:rFonts w:cstheme="minorHAnsi"/>
                  <w:sz w:val="20"/>
                  <w:szCs w:val="20"/>
                </w:rPr>
                <w:t>National Office Audit</w:t>
              </w:r>
            </w:hyperlink>
          </w:p>
          <w:p w14:paraId="2F928547" w14:textId="77777777" w:rsidR="005D227A" w:rsidRPr="00396A15" w:rsidRDefault="005B3BCA">
            <w:pPr>
              <w:rPr>
                <w:rFonts w:cstheme="minorHAnsi"/>
                <w:sz w:val="20"/>
                <w:szCs w:val="20"/>
              </w:rPr>
            </w:pPr>
            <w:hyperlink r:id="rId1757" w:history="1">
              <w:r w:rsidR="005D227A" w:rsidRPr="00396A15">
                <w:rPr>
                  <w:rStyle w:val="Hyperlink"/>
                  <w:rFonts w:cstheme="minorHAnsi"/>
                  <w:sz w:val="20"/>
                  <w:szCs w:val="20"/>
                </w:rPr>
                <w:t>The Torbay Green Infrastructure Delivery Plan</w:t>
              </w:r>
            </w:hyperlink>
          </w:p>
          <w:p w14:paraId="230FBF46" w14:textId="77777777" w:rsidR="005D227A" w:rsidRPr="00396A15" w:rsidRDefault="005D227A">
            <w:pPr>
              <w:autoSpaceDE w:val="0"/>
              <w:autoSpaceDN w:val="0"/>
              <w:adjustRightInd w:val="0"/>
              <w:rPr>
                <w:rFonts w:cstheme="minorHAnsi"/>
                <w:sz w:val="20"/>
                <w:szCs w:val="20"/>
              </w:rPr>
            </w:pPr>
          </w:p>
        </w:tc>
      </w:tr>
    </w:tbl>
    <w:p w14:paraId="01B13614" w14:textId="77777777" w:rsidR="00E93273" w:rsidRDefault="00E93273" w:rsidP="005D227A">
      <w:pPr>
        <w:rPr>
          <w:b/>
          <w:bCs/>
        </w:rPr>
      </w:pPr>
    </w:p>
    <w:p w14:paraId="68F0BA87" w14:textId="3DCD1E1E" w:rsidR="00396A15" w:rsidRPr="009D11EB" w:rsidRDefault="000850C2" w:rsidP="00396A15">
      <w:pPr>
        <w:pStyle w:val="Heading3"/>
        <w:numPr>
          <w:ilvl w:val="0"/>
          <w:numId w:val="13"/>
        </w:numPr>
      </w:pPr>
      <w:bookmarkStart w:id="147" w:name="_Toc116053224"/>
      <w:r w:rsidRPr="000850C2">
        <w:t>Land South of White Rock (Inglewood)</w:t>
      </w:r>
      <w:r w:rsidR="007429E5" w:rsidRPr="007D1F55">
        <w:t xml:space="preserve"> Ref. H</w:t>
      </w:r>
      <w:r w:rsidR="00F26034">
        <w:t>2</w:t>
      </w:r>
      <w:r w:rsidR="007429E5" w:rsidRPr="007D1F55">
        <w:t>BCG03</w:t>
      </w:r>
      <w:r w:rsidR="002D1A22">
        <w:t>*</w:t>
      </w:r>
      <w:bookmarkEnd w:id="147"/>
    </w:p>
    <w:tbl>
      <w:tblPr>
        <w:tblW w:w="153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3238"/>
        <w:gridCol w:w="850"/>
        <w:gridCol w:w="3260"/>
        <w:gridCol w:w="2552"/>
        <w:gridCol w:w="2552"/>
      </w:tblGrid>
      <w:tr w:rsidR="00DA7C40" w:rsidRPr="009F4289" w14:paraId="0A4C675B" w14:textId="44DFEDBB" w:rsidTr="005949B3">
        <w:trPr>
          <w:tblHeader/>
        </w:trPr>
        <w:tc>
          <w:tcPr>
            <w:tcW w:w="2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975CAF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b/>
                <w:bCs/>
                <w:sz w:val="20"/>
                <w:szCs w:val="20"/>
                <w:lang w:eastAsia="en-GB"/>
              </w:rPr>
              <w:t>Sustainability Objective </w:t>
            </w:r>
            <w:r w:rsidRPr="009F4289">
              <w:rPr>
                <w:rFonts w:eastAsia="Times New Roman" w:cstheme="minorHAnsi"/>
                <w:sz w:val="20"/>
                <w:szCs w:val="20"/>
                <w:lang w:eastAsia="en-GB"/>
              </w:rPr>
              <w:t> </w:t>
            </w:r>
          </w:p>
        </w:tc>
        <w:tc>
          <w:tcPr>
            <w:tcW w:w="3238"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6F7851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b/>
                <w:bCs/>
                <w:sz w:val="20"/>
                <w:szCs w:val="20"/>
                <w:lang w:eastAsia="en-GB"/>
              </w:rPr>
              <w:t>Site Specific Questions </w:t>
            </w:r>
            <w:r w:rsidRPr="009F428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0B8F79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b/>
                <w:bCs/>
                <w:sz w:val="20"/>
                <w:szCs w:val="20"/>
                <w:lang w:eastAsia="en-GB"/>
              </w:rPr>
              <w:t>Effect  </w:t>
            </w: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2FFB6B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b/>
                <w:bCs/>
                <w:sz w:val="20"/>
                <w:szCs w:val="20"/>
                <w:lang w:eastAsia="en-GB"/>
              </w:rPr>
              <w:t>Impact of proposal  </w:t>
            </w: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711A0A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b/>
                <w:bCs/>
                <w:sz w:val="20"/>
                <w:szCs w:val="20"/>
                <w:lang w:eastAsia="en-GB"/>
              </w:rPr>
              <w:t>Proposed mitigation measures and considerations </w:t>
            </w: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5DAFF58D" w14:textId="0569014C" w:rsidR="00DA7C40" w:rsidRPr="009F4289"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9F4289" w14:paraId="75199189" w14:textId="6A584EBF"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3025D53E"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To reduce and manage the impacts of climate change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36479B01" w14:textId="30F55A9C" w:rsidR="003546C0" w:rsidRPr="004B067F" w:rsidRDefault="003546C0" w:rsidP="003546C0">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FE96FAF" w14:textId="1DBF2E2A"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Is the site located in an area of risk from flooding?</w:t>
            </w:r>
            <w:r w:rsidR="0080606F">
              <w:rPr>
                <w:rFonts w:eastAsia="Times New Roman" w:cstheme="minorHAnsi"/>
                <w:sz w:val="20"/>
                <w:szCs w:val="20"/>
                <w:lang w:eastAsia="en-GB"/>
              </w:rPr>
              <w:t xml:space="preserve"> </w:t>
            </w:r>
            <w:r w:rsidRPr="009F4289">
              <w:rPr>
                <w:rFonts w:eastAsia="Times New Roman" w:cstheme="minorHAnsi"/>
                <w:sz w:val="20"/>
                <w:szCs w:val="20"/>
                <w:lang w:eastAsia="en-GB"/>
              </w:rPr>
              <w:t> </w:t>
            </w:r>
            <w:r w:rsidR="0080606F">
              <w:rPr>
                <w:rFonts w:eastAsia="Times New Roman" w:cstheme="minorHAnsi"/>
                <w:sz w:val="20"/>
                <w:szCs w:val="20"/>
                <w:lang w:eastAsia="en-GB"/>
              </w:rPr>
              <w:t xml:space="preserve">Yes  </w:t>
            </w:r>
            <w:r w:rsidRPr="009F4289">
              <w:rPr>
                <w:rFonts w:eastAsia="Times New Roman" w:cstheme="minorHAnsi"/>
                <w:sz w:val="20"/>
                <w:szCs w:val="20"/>
                <w:lang w:eastAsia="en-GB"/>
              </w:rPr>
              <w:t>    </w:t>
            </w:r>
          </w:p>
          <w:p w14:paraId="196E709B" w14:textId="598324AB"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there be an opportunity for flood risk reduction?</w:t>
            </w:r>
            <w:r w:rsidR="0080606F">
              <w:rPr>
                <w:rFonts w:eastAsia="Times New Roman" w:cstheme="minorHAnsi"/>
                <w:sz w:val="20"/>
                <w:szCs w:val="20"/>
                <w:lang w:eastAsia="en-GB"/>
              </w:rPr>
              <w:t xml:space="preserve"> Yes </w:t>
            </w:r>
            <w:r w:rsidRPr="009F428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3CE2B09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F9D793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area is largely greenfield which makes it promising in its ability to deliver a sustainable energy strategy largely due to the minimal existing development and hence the greater opportunities to influence future developments. </w:t>
            </w:r>
          </w:p>
          <w:p w14:paraId="3740A73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area is within medium Climate Change Vulnerability Buffers which indicate it would benefit from CC adaptation actions.  </w:t>
            </w:r>
          </w:p>
          <w:p w14:paraId="465CFB6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There are small areas at risk of flooding and the whole area in a critical drainage area.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826286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Development should incorporate measures to minimise flood risk. </w:t>
            </w:r>
          </w:p>
          <w:p w14:paraId="6AE93D9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Sufficient sewerage capacity will be required prior to development of the area. </w:t>
            </w:r>
          </w:p>
          <w:p w14:paraId="3D3299C9" w14:textId="77777777" w:rsidR="0036424B" w:rsidRDefault="0036424B" w:rsidP="00DA7C40">
            <w:pPr>
              <w:spacing w:after="0" w:line="240" w:lineRule="auto"/>
              <w:textAlignment w:val="baseline"/>
              <w:rPr>
                <w:rFonts w:eastAsia="Times New Roman" w:cstheme="minorHAnsi"/>
                <w:sz w:val="20"/>
                <w:szCs w:val="20"/>
                <w:lang w:eastAsia="en-GB"/>
              </w:rPr>
            </w:pPr>
          </w:p>
          <w:p w14:paraId="10ED27B9" w14:textId="288315A5" w:rsidR="00DA7C40" w:rsidRPr="009F4289" w:rsidRDefault="00DA7C40" w:rsidP="00DA7C40">
            <w:pPr>
              <w:spacing w:after="0" w:line="240" w:lineRule="auto"/>
              <w:textAlignment w:val="baseline"/>
              <w:rPr>
                <w:rFonts w:eastAsia="Times New Roman" w:cstheme="minorHAnsi"/>
                <w:sz w:val="20"/>
                <w:szCs w:val="20"/>
                <w:lang w:eastAsia="en-GB"/>
              </w:rPr>
            </w:pPr>
          </w:p>
        </w:tc>
        <w:tc>
          <w:tcPr>
            <w:tcW w:w="2552" w:type="dxa"/>
            <w:tcBorders>
              <w:top w:val="single" w:sz="6" w:space="0" w:color="auto"/>
              <w:left w:val="single" w:sz="6" w:space="0" w:color="auto"/>
              <w:bottom w:val="single" w:sz="6" w:space="0" w:color="auto"/>
              <w:right w:val="single" w:sz="6" w:space="0" w:color="auto"/>
            </w:tcBorders>
          </w:tcPr>
          <w:p w14:paraId="2863767C" w14:textId="77777777" w:rsidR="00DA7C40" w:rsidRPr="001919C1" w:rsidRDefault="005B3BCA" w:rsidP="00DA7C40">
            <w:pPr>
              <w:spacing w:line="360" w:lineRule="auto"/>
              <w:rPr>
                <w:rFonts w:cstheme="minorHAnsi"/>
                <w:sz w:val="20"/>
                <w:szCs w:val="20"/>
              </w:rPr>
            </w:pPr>
            <w:hyperlink r:id="rId1758"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0AC53D87" w14:textId="77777777" w:rsidR="00DA7C40" w:rsidRPr="001919C1" w:rsidRDefault="005B3BCA" w:rsidP="00DA7C40">
            <w:pPr>
              <w:rPr>
                <w:rStyle w:val="Hyperlink"/>
                <w:rFonts w:cstheme="minorHAnsi"/>
                <w:sz w:val="20"/>
                <w:szCs w:val="20"/>
              </w:rPr>
            </w:pPr>
            <w:hyperlink r:id="rId1759" w:history="1">
              <w:r w:rsidR="00DA7C40" w:rsidRPr="001919C1">
                <w:rPr>
                  <w:rStyle w:val="Hyperlink"/>
                  <w:rFonts w:cstheme="minorHAnsi"/>
                  <w:sz w:val="20"/>
                  <w:szCs w:val="20"/>
                </w:rPr>
                <w:t>National Office Audit</w:t>
              </w:r>
            </w:hyperlink>
          </w:p>
          <w:p w14:paraId="4BD62CA6" w14:textId="77777777" w:rsidR="00DA7C40" w:rsidRPr="001919C1" w:rsidRDefault="005B3BCA" w:rsidP="00DA7C40">
            <w:pPr>
              <w:spacing w:line="360" w:lineRule="auto"/>
              <w:rPr>
                <w:rFonts w:cstheme="minorHAnsi"/>
                <w:sz w:val="20"/>
                <w:szCs w:val="20"/>
              </w:rPr>
            </w:pPr>
            <w:hyperlink r:id="rId1760" w:history="1">
              <w:r w:rsidR="00DA7C40" w:rsidRPr="001919C1">
                <w:rPr>
                  <w:rStyle w:val="Hyperlink"/>
                  <w:rFonts w:cstheme="minorHAnsi"/>
                  <w:sz w:val="20"/>
                  <w:szCs w:val="20"/>
                </w:rPr>
                <w:t>Torbay PPS1 Sustainable Energy Assessment (SEA)</w:t>
              </w:r>
            </w:hyperlink>
          </w:p>
          <w:p w14:paraId="727BB684" w14:textId="77777777" w:rsidR="00DA7C40" w:rsidRPr="001919C1" w:rsidRDefault="00DA7C40" w:rsidP="00DA7C40">
            <w:pPr>
              <w:rPr>
                <w:rStyle w:val="Hyperlink"/>
                <w:rFonts w:cstheme="minorHAnsi"/>
                <w:sz w:val="20"/>
                <w:szCs w:val="20"/>
              </w:rPr>
            </w:pPr>
          </w:p>
          <w:p w14:paraId="58D1E57A" w14:textId="77777777" w:rsidR="00DA7C40" w:rsidRPr="009F4289" w:rsidRDefault="00DA7C40" w:rsidP="00DA7C40">
            <w:pPr>
              <w:spacing w:after="0" w:line="240" w:lineRule="auto"/>
              <w:textAlignment w:val="baseline"/>
              <w:rPr>
                <w:rFonts w:eastAsia="Times New Roman" w:cstheme="minorHAnsi"/>
                <w:sz w:val="20"/>
                <w:szCs w:val="20"/>
                <w:lang w:eastAsia="en-GB"/>
              </w:rPr>
            </w:pPr>
          </w:p>
        </w:tc>
      </w:tr>
      <w:tr w:rsidR="00DA7C40" w:rsidRPr="009F4289" w14:paraId="7A149D72" w14:textId="5482A3F4"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70F130D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To improve water, air, soil quality and minimise noise levels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6FEBED3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Is the site within or directly connected to road to an AQMA? No    </w:t>
            </w:r>
          </w:p>
          <w:p w14:paraId="48F93977"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result in the loss of quality agricultural land? Yes    </w:t>
            </w:r>
          </w:p>
          <w:p w14:paraId="1C1E714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contribute to surface or ground water pollution? No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56EBC17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93B5057" w14:textId="03246C13"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Development of the site will result in loss of large areas of Grade 2 and 3a BMV agricultural land. </w:t>
            </w:r>
          </w:p>
          <w:p w14:paraId="1385D13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F16D35A" w14:textId="2B344A83"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Mitigation of the effect on the agricultural economy will include avoidance of high-grade land for habitat creation and adapting farming practices. </w:t>
            </w:r>
          </w:p>
          <w:p w14:paraId="77C27522" w14:textId="2ABB13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F15DA78"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761" w:history="1">
              <w:r w:rsidRPr="001919C1">
                <w:rPr>
                  <w:rStyle w:val="Hyperlink"/>
                  <w:rFonts w:cstheme="minorHAnsi"/>
                  <w:sz w:val="20"/>
                  <w:szCs w:val="20"/>
                </w:rPr>
                <w:t>Magic Map Application</w:t>
              </w:r>
            </w:hyperlink>
            <w:r w:rsidRPr="001919C1">
              <w:rPr>
                <w:rFonts w:cstheme="minorHAnsi"/>
                <w:sz w:val="20"/>
                <w:szCs w:val="20"/>
              </w:rPr>
              <w:t xml:space="preserve"> </w:t>
            </w:r>
          </w:p>
          <w:p w14:paraId="546AF274" w14:textId="77777777" w:rsidR="00DA7C40" w:rsidRPr="001919C1" w:rsidRDefault="005B3BCA" w:rsidP="00DA7C40">
            <w:pPr>
              <w:spacing w:line="360" w:lineRule="auto"/>
              <w:textAlignment w:val="baseline"/>
              <w:rPr>
                <w:rFonts w:cstheme="minorHAnsi"/>
                <w:sz w:val="20"/>
                <w:szCs w:val="20"/>
              </w:rPr>
            </w:pPr>
            <w:hyperlink r:id="rId1762"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32D8AFA4" w14:textId="25E42336" w:rsidR="00DA7C40" w:rsidRPr="009F4289" w:rsidRDefault="005B3BCA" w:rsidP="00DA7C40">
            <w:pPr>
              <w:spacing w:after="0" w:line="240" w:lineRule="auto"/>
              <w:textAlignment w:val="baseline"/>
              <w:rPr>
                <w:rFonts w:eastAsia="Times New Roman" w:cstheme="minorHAnsi"/>
                <w:sz w:val="20"/>
                <w:szCs w:val="20"/>
                <w:lang w:eastAsia="en-GB"/>
              </w:rPr>
            </w:pPr>
            <w:hyperlink r:id="rId1763" w:history="1">
              <w:r w:rsidR="00DA7C40" w:rsidRPr="001919C1">
                <w:rPr>
                  <w:rStyle w:val="Hyperlink"/>
                  <w:rFonts w:cstheme="minorHAnsi"/>
                  <w:sz w:val="20"/>
                  <w:szCs w:val="20"/>
                </w:rPr>
                <w:t>Torbay Local Plan 2012 - 2030</w:t>
              </w:r>
            </w:hyperlink>
          </w:p>
        </w:tc>
      </w:tr>
      <w:tr w:rsidR="00DA7C40" w:rsidRPr="009F4289" w14:paraId="30CC0C6C" w14:textId="5E48B153"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03E9279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To minimise waste and increase the recycling and reuse of waste materials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22A155A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reduce household waste? No    </w:t>
            </w:r>
          </w:p>
          <w:p w14:paraId="225EBFAE"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increase waste recovery and recycling? No    </w:t>
            </w:r>
          </w:p>
          <w:p w14:paraId="27EC46E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reduce the proportion of waste sent to landfill? Yes   </w:t>
            </w:r>
          </w:p>
          <w:p w14:paraId="2E69242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29D896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0ADBB1E"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Any new development would increase waste generation. </w:t>
            </w:r>
          </w:p>
          <w:p w14:paraId="63F0414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western part of the site lies on an area of Brixham Limestone that is part of the Mineral Safeguarding Area.   </w:t>
            </w:r>
          </w:p>
          <w:p w14:paraId="1305BA7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DCED6A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Mineral safeguarding assessment is required to determine the most suitable solution to mineral extraction.  </w:t>
            </w:r>
          </w:p>
          <w:p w14:paraId="630E58D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4498B106" w14:textId="0E8E1BF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Existing policies in the Local Plan (W5 and M3) seek to ensure that new development will provide facilities to allow the recycling of materials. </w:t>
            </w:r>
          </w:p>
        </w:tc>
        <w:tc>
          <w:tcPr>
            <w:tcW w:w="2552" w:type="dxa"/>
            <w:tcBorders>
              <w:top w:val="single" w:sz="6" w:space="0" w:color="auto"/>
              <w:left w:val="single" w:sz="6" w:space="0" w:color="auto"/>
              <w:bottom w:val="single" w:sz="6" w:space="0" w:color="auto"/>
              <w:right w:val="single" w:sz="6" w:space="0" w:color="auto"/>
            </w:tcBorders>
          </w:tcPr>
          <w:p w14:paraId="25C7A1EF" w14:textId="3C2784A4" w:rsidR="00DA7C40" w:rsidRPr="009F4289" w:rsidRDefault="005B3BCA" w:rsidP="00DA7C40">
            <w:pPr>
              <w:spacing w:after="0" w:line="240" w:lineRule="auto"/>
              <w:textAlignment w:val="baseline"/>
              <w:rPr>
                <w:rFonts w:eastAsia="Times New Roman" w:cstheme="minorHAnsi"/>
                <w:sz w:val="20"/>
                <w:szCs w:val="20"/>
                <w:lang w:eastAsia="en-GB"/>
              </w:rPr>
            </w:pPr>
            <w:hyperlink r:id="rId1764" w:history="1">
              <w:r w:rsidR="00DA7C40" w:rsidRPr="001919C1">
                <w:rPr>
                  <w:rStyle w:val="Hyperlink"/>
                  <w:rFonts w:cstheme="minorHAnsi"/>
                  <w:sz w:val="20"/>
                  <w:szCs w:val="20"/>
                </w:rPr>
                <w:t>Torbay Local Plan 2012 - 2030</w:t>
              </w:r>
            </w:hyperlink>
          </w:p>
        </w:tc>
      </w:tr>
      <w:tr w:rsidR="00DA7C40" w:rsidRPr="009F4289" w14:paraId="3DF40A91" w14:textId="3DE95C3E"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1F054B86"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To conserve, protect and enhance habitats  </w:t>
            </w:r>
          </w:p>
          <w:p w14:paraId="292F27A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and species, and geodiversity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1111E314"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conserve protected or priority Habitats and species? No     </w:t>
            </w:r>
          </w:p>
          <w:p w14:paraId="764137D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conserve protected local nature conservation sites? NA  </w:t>
            </w:r>
          </w:p>
          <w:p w14:paraId="3F07976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affect the integrity of a European site? Yes   </w:t>
            </w:r>
          </w:p>
          <w:p w14:paraId="21475CA6"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encourage ecological connectivity (including green corridors and water courses)? No    </w:t>
            </w:r>
          </w:p>
          <w:p w14:paraId="49BA222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04BDD1F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12CE4B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whole site is within </w:t>
            </w:r>
            <w:proofErr w:type="spellStart"/>
            <w:r w:rsidRPr="009F4289">
              <w:rPr>
                <w:rFonts w:eastAsia="Times New Roman" w:cstheme="minorHAnsi"/>
                <w:sz w:val="20"/>
                <w:szCs w:val="20"/>
                <w:lang w:eastAsia="en-GB"/>
              </w:rPr>
              <w:t>cirl</w:t>
            </w:r>
            <w:proofErr w:type="spellEnd"/>
            <w:r w:rsidRPr="009F4289">
              <w:rPr>
                <w:rFonts w:eastAsia="Times New Roman" w:cstheme="minorHAnsi"/>
                <w:sz w:val="20"/>
                <w:szCs w:val="20"/>
                <w:lang w:eastAsia="en-GB"/>
              </w:rPr>
              <w:t> bunting 2km buffer zone and the SW part is within 250m buffer zone. It is also within GHB sustenance zone.  Protected species have been recorded within the site. Manor Farm OSWI is adjacent to the SW edge of the site.  </w:t>
            </w:r>
          </w:p>
          <w:p w14:paraId="2679BF5A" w14:textId="5E9EB736"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northern part of the site is designated as Long-Term Environmental Monitoring Program (LEMP)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7AEA2B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GHB survey and Mitigation has been included in the planning application No. P/2017/1133.  </w:t>
            </w:r>
          </w:p>
          <w:p w14:paraId="71A545D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6C746AB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492F7DA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3185FFE" w14:textId="77777777" w:rsidR="00DA7C40" w:rsidRPr="00876D11" w:rsidRDefault="005B3BCA" w:rsidP="00DA7C40">
            <w:pPr>
              <w:rPr>
                <w:rFonts w:cstheme="minorHAnsi"/>
                <w:color w:val="000000" w:themeColor="text2"/>
                <w:sz w:val="20"/>
                <w:szCs w:val="20"/>
                <w:u w:val="single"/>
              </w:rPr>
            </w:pPr>
            <w:hyperlink r:id="rId1765" w:history="1">
              <w:r w:rsidR="00DA7C40" w:rsidRPr="001919C1">
                <w:rPr>
                  <w:rStyle w:val="Hyperlink"/>
                  <w:rFonts w:cstheme="minorHAnsi"/>
                  <w:sz w:val="20"/>
                  <w:szCs w:val="20"/>
                </w:rPr>
                <w:t>South Hams Special Area of Conservation (SAC) Greater Horseshoe Bats</w:t>
              </w:r>
            </w:hyperlink>
          </w:p>
          <w:p w14:paraId="692779FF" w14:textId="77777777" w:rsidR="00DA7C40" w:rsidRPr="001919C1" w:rsidRDefault="005B3BCA" w:rsidP="00DA7C40">
            <w:pPr>
              <w:rPr>
                <w:rStyle w:val="Hyperlink"/>
                <w:rFonts w:cstheme="minorHAnsi"/>
                <w:sz w:val="20"/>
                <w:szCs w:val="20"/>
              </w:rPr>
            </w:pPr>
            <w:hyperlink r:id="rId1766" w:history="1">
              <w:r w:rsidR="00DA7C40" w:rsidRPr="001919C1">
                <w:rPr>
                  <w:rStyle w:val="Hyperlink"/>
                  <w:rFonts w:cstheme="minorHAnsi"/>
                  <w:sz w:val="20"/>
                  <w:szCs w:val="20"/>
                </w:rPr>
                <w:t>Devon Environment Viewer</w:t>
              </w:r>
            </w:hyperlink>
          </w:p>
          <w:p w14:paraId="2A802CF7" w14:textId="77777777" w:rsidR="00DA7C40" w:rsidRPr="001919C1" w:rsidRDefault="005B3BCA" w:rsidP="00DA7C40">
            <w:pPr>
              <w:rPr>
                <w:rFonts w:cstheme="minorHAnsi"/>
                <w:sz w:val="20"/>
                <w:szCs w:val="20"/>
              </w:rPr>
            </w:pPr>
            <w:hyperlink r:id="rId1767" w:history="1">
              <w:r w:rsidR="00DA7C40" w:rsidRPr="001919C1">
                <w:rPr>
                  <w:rStyle w:val="Hyperlink"/>
                  <w:rFonts w:cstheme="minorHAnsi"/>
                  <w:sz w:val="20"/>
                  <w:szCs w:val="20"/>
                </w:rPr>
                <w:t>The Torbay Green Infrastructure Delivery Plan</w:t>
              </w:r>
            </w:hyperlink>
          </w:p>
          <w:p w14:paraId="1249C6D7" w14:textId="77777777" w:rsidR="00DA7C40" w:rsidRPr="001919C1" w:rsidRDefault="00DA7C40" w:rsidP="00DA7C40">
            <w:pPr>
              <w:spacing w:line="360" w:lineRule="auto"/>
              <w:rPr>
                <w:rFonts w:cstheme="minorHAnsi"/>
                <w:sz w:val="20"/>
                <w:szCs w:val="20"/>
              </w:rPr>
            </w:pPr>
          </w:p>
          <w:p w14:paraId="3C8479CF" w14:textId="77777777" w:rsidR="00DA7C40" w:rsidRPr="009F4289" w:rsidRDefault="00DA7C40" w:rsidP="00DA7C40">
            <w:pPr>
              <w:spacing w:after="0" w:line="240" w:lineRule="auto"/>
              <w:textAlignment w:val="baseline"/>
              <w:rPr>
                <w:rFonts w:eastAsia="Times New Roman" w:cstheme="minorHAnsi"/>
                <w:sz w:val="20"/>
                <w:szCs w:val="20"/>
                <w:lang w:eastAsia="en-GB"/>
              </w:rPr>
            </w:pPr>
          </w:p>
        </w:tc>
      </w:tr>
      <w:tr w:rsidR="00DA7C40" w:rsidRPr="009F4289" w14:paraId="1AA7FD61" w14:textId="0D796863"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56463E8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5. To conserve, enhance and enjoy the historic environment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5FD9C9C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preserve and enhance buildings and structures and their setting and contribute to Torbay’s heritage? NA   </w:t>
            </w:r>
          </w:p>
          <w:p w14:paraId="411F10D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improve and broaden access to, and understanding of, local heritage, historic sites, areas and buildings? NA  </w:t>
            </w:r>
          </w:p>
          <w:p w14:paraId="5FD4F1D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preserve and enhance conservation areas including their setting? NA  </w:t>
            </w:r>
          </w:p>
          <w:p w14:paraId="074FF0F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offer opportunities to bring heritage assets back into active use? NA  </w:t>
            </w:r>
          </w:p>
          <w:p w14:paraId="20DB543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5. Will it safeguard sites of archaeological importance (scheduled or unscheduled) and their setting?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1939EBA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E12A90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Development of the site will contribute positively to the achievement of this objective  </w:t>
            </w:r>
          </w:p>
          <w:p w14:paraId="0CEA79D0"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1A4FCA00"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20526A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35DE80B"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768" w:history="1">
              <w:r w:rsidR="00DA7C40" w:rsidRPr="001919C1">
                <w:rPr>
                  <w:rStyle w:val="Hyperlink"/>
                  <w:rFonts w:eastAsia="Times New Roman" w:cstheme="minorHAnsi"/>
                  <w:sz w:val="20"/>
                  <w:szCs w:val="20"/>
                  <w:lang w:eastAsia="en-GB"/>
                </w:rPr>
                <w:t>Torbay Heritage Strategy</w:t>
              </w:r>
            </w:hyperlink>
          </w:p>
          <w:p w14:paraId="349BC1D8"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769" w:history="1">
              <w:r w:rsidR="00DA7C40" w:rsidRPr="001919C1">
                <w:rPr>
                  <w:rStyle w:val="Hyperlink"/>
                  <w:rFonts w:eastAsia="Times New Roman" w:cstheme="minorHAnsi"/>
                  <w:sz w:val="20"/>
                  <w:szCs w:val="20"/>
                  <w:lang w:eastAsia="en-GB"/>
                </w:rPr>
                <w:t>Conservation Area Appraisal</w:t>
              </w:r>
            </w:hyperlink>
          </w:p>
          <w:p w14:paraId="566838C2" w14:textId="77777777" w:rsidR="00DA7C40" w:rsidRPr="001919C1" w:rsidRDefault="005B3BCA" w:rsidP="00DA7C40">
            <w:pPr>
              <w:spacing w:line="360" w:lineRule="auto"/>
              <w:rPr>
                <w:rFonts w:cstheme="minorHAnsi"/>
                <w:sz w:val="20"/>
                <w:szCs w:val="20"/>
              </w:rPr>
            </w:pPr>
            <w:hyperlink r:id="rId1770" w:history="1">
              <w:r w:rsidR="00DA7C40" w:rsidRPr="001919C1">
                <w:rPr>
                  <w:rStyle w:val="Hyperlink"/>
                  <w:rFonts w:eastAsia="Times New Roman" w:cstheme="minorHAnsi"/>
                  <w:sz w:val="20"/>
                  <w:szCs w:val="20"/>
                  <w:lang w:eastAsia="en-GB"/>
                </w:rPr>
                <w:t>Devon Environment Viewer</w:t>
              </w:r>
            </w:hyperlink>
          </w:p>
          <w:p w14:paraId="05A65B8F" w14:textId="77777777" w:rsidR="00DA7C40" w:rsidRPr="009F4289" w:rsidRDefault="00DA7C40" w:rsidP="00DA7C40">
            <w:pPr>
              <w:spacing w:after="0" w:line="240" w:lineRule="auto"/>
              <w:textAlignment w:val="baseline"/>
              <w:rPr>
                <w:rFonts w:eastAsia="Times New Roman" w:cstheme="minorHAnsi"/>
                <w:sz w:val="20"/>
                <w:szCs w:val="20"/>
                <w:lang w:eastAsia="en-GB"/>
              </w:rPr>
            </w:pPr>
          </w:p>
        </w:tc>
      </w:tr>
      <w:tr w:rsidR="00DA7C40" w:rsidRPr="009F4289" w14:paraId="22AF1996" w14:textId="0B6E662F"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39B034A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6. To protect, enhance and manage the character and quality of the landscape, townscape and seascape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37DFCC6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Does it respect and protect existing landscape character?  Yes    </w:t>
            </w:r>
          </w:p>
          <w:p w14:paraId="1FB20D1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Does it offer the opportunity to improve and promote landscape connectivity sympathetic to the existing Landscape character? Yes    </w:t>
            </w:r>
          </w:p>
          <w:p w14:paraId="0CAD44F6"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improve green infrastructure? Yes     </w:t>
            </w:r>
          </w:p>
          <w:p w14:paraId="6E3B52C7"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result in the loss of historic landscape features? No   </w:t>
            </w:r>
          </w:p>
          <w:p w14:paraId="74E38C1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5. Does it value and protect diverse and locally distinctive settlement and townscape character? No     </w:t>
            </w:r>
          </w:p>
          <w:p w14:paraId="5882022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0E98999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F49C58C" w14:textId="06C929E4"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xml:space="preserve">The site lies within </w:t>
            </w:r>
            <w:r w:rsidR="00A22C4D">
              <w:rPr>
                <w:rFonts w:eastAsia="Times New Roman" w:cstheme="minorHAnsi"/>
                <w:sz w:val="20"/>
                <w:szCs w:val="20"/>
                <w:lang w:eastAsia="en-GB"/>
              </w:rPr>
              <w:t>an area</w:t>
            </w:r>
            <w:r w:rsidRPr="009F4289">
              <w:rPr>
                <w:rFonts w:eastAsia="Times New Roman" w:cstheme="minorHAnsi"/>
                <w:sz w:val="20"/>
                <w:szCs w:val="20"/>
                <w:lang w:eastAsia="en-GB"/>
              </w:rPr>
              <w:t xml:space="preserve"> highly sensitive to change. Parts of the southern area slightly less sensitive due to visual contaminant. </w:t>
            </w:r>
          </w:p>
          <w:p w14:paraId="1C2C5777" w14:textId="77E305A5"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6C242E4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Most of the site is open to views from the AONB. </w:t>
            </w:r>
          </w:p>
          <w:p w14:paraId="430FF63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site location provides an area of separation between the village of Galmpton and the Town of Paignton and any development would lead to the coalescence of these settlements. </w:t>
            </w:r>
          </w:p>
          <w:p w14:paraId="566489A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6A01629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30516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Proposed development should be achieved through a combination of careful setting with strong screen planting and reinforcement of existing field hedgerow boundaries.  </w:t>
            </w:r>
          </w:p>
        </w:tc>
        <w:tc>
          <w:tcPr>
            <w:tcW w:w="2552" w:type="dxa"/>
            <w:tcBorders>
              <w:top w:val="single" w:sz="6" w:space="0" w:color="auto"/>
              <w:left w:val="single" w:sz="6" w:space="0" w:color="auto"/>
              <w:bottom w:val="single" w:sz="6" w:space="0" w:color="auto"/>
              <w:right w:val="single" w:sz="6" w:space="0" w:color="auto"/>
            </w:tcBorders>
          </w:tcPr>
          <w:p w14:paraId="2552D5C5" w14:textId="46E0428F" w:rsidR="00DA7C40" w:rsidRPr="009F4289" w:rsidRDefault="005B3BCA" w:rsidP="00DA7C40">
            <w:pPr>
              <w:spacing w:after="0" w:line="240" w:lineRule="auto"/>
              <w:textAlignment w:val="baseline"/>
              <w:rPr>
                <w:rFonts w:eastAsia="Times New Roman" w:cstheme="minorHAnsi"/>
                <w:sz w:val="20"/>
                <w:szCs w:val="20"/>
                <w:lang w:eastAsia="en-GB"/>
              </w:rPr>
            </w:pPr>
            <w:hyperlink r:id="rId1771" w:history="1">
              <w:r w:rsidR="00DA7C40" w:rsidRPr="001919C1">
                <w:rPr>
                  <w:rStyle w:val="Hyperlink"/>
                  <w:rFonts w:cstheme="minorHAnsi"/>
                  <w:sz w:val="20"/>
                  <w:szCs w:val="20"/>
                </w:rPr>
                <w:t>Torbay Landscape Character Assessment</w:t>
              </w:r>
            </w:hyperlink>
          </w:p>
        </w:tc>
      </w:tr>
      <w:tr w:rsidR="00DA7C40" w:rsidRPr="009F4289" w14:paraId="157DB211" w14:textId="0A7AEB4C"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3275421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7. To reduce the need and desire to travel by car and support sustainable/active modes of travel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5774775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Does the site location encourage the use of existing sustainable modes of travel? Yes    </w:t>
            </w:r>
          </w:p>
          <w:p w14:paraId="2A1242E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reduce the overall impact on traffic sensitive areas? No    </w:t>
            </w:r>
          </w:p>
          <w:p w14:paraId="199D880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4B77AAB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8DDF1B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Occupants of new development would benefit from good access to services, facilities and opportunities. Focusing new development close to services and public transport nodes will help reduce the need to travel and reliance on motorised transport  </w:t>
            </w:r>
          </w:p>
          <w:p w14:paraId="058F109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p w14:paraId="5C7D18A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6285CD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46640E4" w14:textId="77777777" w:rsidR="00DA7C40" w:rsidRPr="001919C1" w:rsidRDefault="005B3BCA" w:rsidP="00DA7C40">
            <w:pPr>
              <w:spacing w:line="360" w:lineRule="auto"/>
              <w:rPr>
                <w:rFonts w:cstheme="minorHAnsi"/>
                <w:sz w:val="20"/>
                <w:szCs w:val="20"/>
              </w:rPr>
            </w:pPr>
            <w:hyperlink r:id="rId1772" w:history="1">
              <w:r w:rsidR="00DA7C40" w:rsidRPr="001919C1">
                <w:rPr>
                  <w:rStyle w:val="Hyperlink"/>
                  <w:rFonts w:cstheme="minorHAnsi"/>
                  <w:sz w:val="20"/>
                  <w:szCs w:val="20"/>
                </w:rPr>
                <w:t>Devon and Torbay Local Transport Plan</w:t>
              </w:r>
            </w:hyperlink>
          </w:p>
          <w:p w14:paraId="28A18333" w14:textId="01D4359C" w:rsidR="00DA7C40" w:rsidRPr="009F4289" w:rsidRDefault="005B3BCA" w:rsidP="00DA7C40">
            <w:pPr>
              <w:spacing w:after="0" w:line="240" w:lineRule="auto"/>
              <w:textAlignment w:val="baseline"/>
              <w:rPr>
                <w:rFonts w:eastAsia="Times New Roman" w:cstheme="minorHAnsi"/>
                <w:sz w:val="20"/>
                <w:szCs w:val="20"/>
                <w:lang w:eastAsia="en-GB"/>
              </w:rPr>
            </w:pPr>
            <w:hyperlink r:id="rId1773" w:history="1">
              <w:r w:rsidR="00DA7C40" w:rsidRPr="001919C1">
                <w:rPr>
                  <w:rStyle w:val="Hyperlink"/>
                  <w:rFonts w:cstheme="minorHAnsi"/>
                  <w:sz w:val="20"/>
                  <w:szCs w:val="20"/>
                </w:rPr>
                <w:t>National Office Audit</w:t>
              </w:r>
            </w:hyperlink>
          </w:p>
        </w:tc>
      </w:tr>
      <w:tr w:rsidR="00DA7C40" w:rsidRPr="009F4289" w14:paraId="057B4D0B" w14:textId="62E28D83"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1224FE7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8. To support strong, diverse and sustainable economic growth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3043996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encourage higher skilled economic sectors in Torbay? Yes     </w:t>
            </w:r>
          </w:p>
          <w:p w14:paraId="2C60499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encourage new employment that is consistent with local needs? Yes     </w:t>
            </w:r>
          </w:p>
          <w:p w14:paraId="04F45C3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encourage growth of existing businesses? Yes    </w:t>
            </w:r>
          </w:p>
          <w:p w14:paraId="2D83219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encourage small businesses to grow? Yes   </w:t>
            </w:r>
          </w:p>
          <w:p w14:paraId="1AAD909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5. Will it improve existing facilities within Torbay’s Town Centres?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0F91347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097A9B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Development of the site could provide short-term construction jobs and support vibrancy of existing local centres. </w:t>
            </w:r>
          </w:p>
          <w:p w14:paraId="65572A3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BFC9F6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85BCA3C" w14:textId="77777777" w:rsidR="00DA7C40" w:rsidRPr="009F4289" w:rsidRDefault="00DA7C40" w:rsidP="00DA7C40">
            <w:pPr>
              <w:spacing w:after="0" w:line="240" w:lineRule="auto"/>
              <w:textAlignment w:val="baseline"/>
              <w:rPr>
                <w:rFonts w:eastAsia="Times New Roman" w:cstheme="minorHAnsi"/>
                <w:sz w:val="20"/>
                <w:szCs w:val="20"/>
                <w:lang w:eastAsia="en-GB"/>
              </w:rPr>
            </w:pPr>
          </w:p>
        </w:tc>
      </w:tr>
      <w:tr w:rsidR="00DA7C40" w:rsidRPr="009F4289" w14:paraId="6E455DDF" w14:textId="6356DCC0"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66475BB0"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9. To reduce poverty and income inequality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5A954DB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secure afford affordable homes? Yes     </w:t>
            </w:r>
          </w:p>
          <w:p w14:paraId="2CD3836E"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2. Is the site within close proximity to key services (e.g. schools, shop, public transport, health centres etc.)? Yes      </w:t>
            </w:r>
          </w:p>
          <w:p w14:paraId="4965E8E7"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65A4CCDE"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E54508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Development of the site will incorporate a mix of dwelling types and tenures to encourage mixed communities as well as providing a range of facilities locally and therefore   is likely to reduce poverty through provision of affordable housing and reducing the need to travel.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3A1B910"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165FAEE2" w14:textId="45195FCA" w:rsidR="00DA7C40" w:rsidRPr="009F4289" w:rsidRDefault="005B3BCA" w:rsidP="00DA7C40">
            <w:pPr>
              <w:spacing w:after="0" w:line="240" w:lineRule="auto"/>
              <w:textAlignment w:val="baseline"/>
              <w:rPr>
                <w:rFonts w:eastAsia="Times New Roman" w:cstheme="minorHAnsi"/>
                <w:sz w:val="20"/>
                <w:szCs w:val="20"/>
                <w:lang w:eastAsia="en-GB"/>
              </w:rPr>
            </w:pPr>
            <w:hyperlink r:id="rId1774" w:history="1">
              <w:r w:rsidR="00DA7C40" w:rsidRPr="001919C1">
                <w:rPr>
                  <w:rStyle w:val="Hyperlink"/>
                  <w:rFonts w:cstheme="minorHAnsi"/>
                  <w:sz w:val="20"/>
                  <w:szCs w:val="20"/>
                </w:rPr>
                <w:t>Planning Contribution and Affordable housing SPD</w:t>
              </w:r>
            </w:hyperlink>
          </w:p>
        </w:tc>
      </w:tr>
      <w:tr w:rsidR="00DA7C40" w:rsidRPr="009F4289" w14:paraId="0618D907" w14:textId="1DF57D0E"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762F23A7"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10. To maximise the use of previously developed land/ buildings and encourage the efficient use of land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0977B06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result in loss of greenfield land? Yes    </w:t>
            </w:r>
          </w:p>
          <w:p w14:paraId="4FB67D0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Is the site capable of supporting higher density development and/or a mix of uses? Yes    </w:t>
            </w:r>
          </w:p>
          <w:p w14:paraId="26E7AF84"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Does the site allow for the re-use of existing buildings? No    </w:t>
            </w:r>
          </w:p>
          <w:p w14:paraId="21452E5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4. Will it reduce the amount of derelict degraded and underused land within Torbay? NA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760FEC89"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BF24CA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Development of the site will result in loss of greenfield land. </w:t>
            </w:r>
          </w:p>
          <w:p w14:paraId="7973EA33"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EEC9B90"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DCB44D8" w14:textId="797C921D" w:rsidR="00DA7C40" w:rsidRPr="009F4289" w:rsidRDefault="005B3BCA" w:rsidP="00DA7C40">
            <w:pPr>
              <w:spacing w:after="0" w:line="240" w:lineRule="auto"/>
              <w:textAlignment w:val="baseline"/>
              <w:rPr>
                <w:rFonts w:eastAsia="Times New Roman" w:cstheme="minorHAnsi"/>
                <w:sz w:val="20"/>
                <w:szCs w:val="20"/>
                <w:lang w:eastAsia="en-GB"/>
              </w:rPr>
            </w:pPr>
            <w:hyperlink r:id="rId1775" w:history="1">
              <w:r w:rsidR="00DA7C40" w:rsidRPr="00DB5A3A">
                <w:rPr>
                  <w:rStyle w:val="Hyperlink"/>
                  <w:rFonts w:cstheme="minorHAnsi"/>
                  <w:sz w:val="20"/>
                  <w:szCs w:val="20"/>
                </w:rPr>
                <w:t>HELAA</w:t>
              </w:r>
            </w:hyperlink>
          </w:p>
        </w:tc>
      </w:tr>
      <w:tr w:rsidR="00DA7C40" w:rsidRPr="009F4289" w14:paraId="724F860D" w14:textId="43837085"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024AA2C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11. To promote safe communities and reduce fear of crime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04549AB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reduce crime through design measures?   </w:t>
            </w:r>
          </w:p>
          <w:p w14:paraId="3CBF5AA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contribute to a safe built environment?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1406C901"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359E2F5"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At this stage, it is difficult to establish what impacts development in this area will have on crime and antisocial behaviour </w:t>
            </w:r>
          </w:p>
          <w:p w14:paraId="0A64C8A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772FEA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404A0285" w14:textId="66A86726"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24806C52" w14:textId="3AFE4930" w:rsidR="00DA7C40" w:rsidRPr="009F4289" w:rsidRDefault="005B3BCA" w:rsidP="00DA7C40">
            <w:pPr>
              <w:spacing w:after="0" w:line="240" w:lineRule="auto"/>
              <w:textAlignment w:val="baseline"/>
              <w:rPr>
                <w:rFonts w:eastAsia="Times New Roman" w:cstheme="minorHAnsi"/>
                <w:sz w:val="20"/>
                <w:szCs w:val="20"/>
                <w:lang w:eastAsia="en-GB"/>
              </w:rPr>
            </w:pPr>
            <w:hyperlink r:id="rId1776" w:history="1">
              <w:r w:rsidR="00DA7C40" w:rsidRPr="001919C1">
                <w:rPr>
                  <w:rStyle w:val="Hyperlink"/>
                  <w:rFonts w:cstheme="minorHAnsi"/>
                  <w:sz w:val="20"/>
                  <w:szCs w:val="20"/>
                </w:rPr>
                <w:t>Crime trends in Torbay</w:t>
              </w:r>
            </w:hyperlink>
          </w:p>
        </w:tc>
      </w:tr>
      <w:tr w:rsidR="00DA7C40" w:rsidRPr="009F4289" w14:paraId="6FA4CCDD" w14:textId="4A6D546B"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6FD6837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12. To provide housing that meets the needs of existing and future residents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137EC8B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provide sufficient housing to meet existing and future housing need? Yes     </w:t>
            </w:r>
          </w:p>
          <w:p w14:paraId="01E810B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increase the range and affordability of housing for all social groups? Yes    </w:t>
            </w:r>
          </w:p>
          <w:p w14:paraId="3ED71C32"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5D617578"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EE45C20"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The site will provide approximately 400 new homes during the Plan period. Development of the site should meet the requirements for affordable housing provision.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9AF282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F4C72EC" w14:textId="484A8A95" w:rsidR="00DA7C40" w:rsidRPr="009F4289" w:rsidRDefault="005B3BCA" w:rsidP="00DA7C40">
            <w:pPr>
              <w:spacing w:after="0" w:line="240" w:lineRule="auto"/>
              <w:textAlignment w:val="baseline"/>
              <w:rPr>
                <w:rFonts w:eastAsia="Times New Roman" w:cstheme="minorHAnsi"/>
                <w:sz w:val="20"/>
                <w:szCs w:val="20"/>
                <w:lang w:eastAsia="en-GB"/>
              </w:rPr>
            </w:pPr>
            <w:hyperlink r:id="rId1777" w:history="1">
              <w:r w:rsidR="00DA7C40" w:rsidRPr="001919C1">
                <w:rPr>
                  <w:rStyle w:val="Hyperlink"/>
                  <w:rFonts w:cstheme="minorHAnsi"/>
                  <w:sz w:val="20"/>
                  <w:szCs w:val="20"/>
                </w:rPr>
                <w:t>Planning Contribution and Affordable housing SPD</w:t>
              </w:r>
            </w:hyperlink>
          </w:p>
        </w:tc>
      </w:tr>
      <w:tr w:rsidR="00DA7C40" w:rsidRPr="009F4289" w14:paraId="1EAC23F1" w14:textId="2C827E35" w:rsidTr="005949B3">
        <w:tc>
          <w:tcPr>
            <w:tcW w:w="2850" w:type="dxa"/>
            <w:tcBorders>
              <w:top w:val="single" w:sz="6" w:space="0" w:color="auto"/>
              <w:left w:val="single" w:sz="6" w:space="0" w:color="auto"/>
              <w:bottom w:val="single" w:sz="6" w:space="0" w:color="auto"/>
              <w:right w:val="single" w:sz="6" w:space="0" w:color="auto"/>
            </w:tcBorders>
            <w:shd w:val="clear" w:color="auto" w:fill="auto"/>
            <w:hideMark/>
          </w:tcPr>
          <w:p w14:paraId="205432EC"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13. To improve health and wellbeing and reduce health inequalities    </w:t>
            </w:r>
          </w:p>
        </w:tc>
        <w:tc>
          <w:tcPr>
            <w:tcW w:w="3238" w:type="dxa"/>
            <w:tcBorders>
              <w:top w:val="single" w:sz="6" w:space="0" w:color="auto"/>
              <w:left w:val="single" w:sz="6" w:space="0" w:color="auto"/>
              <w:bottom w:val="single" w:sz="6" w:space="0" w:color="auto"/>
              <w:right w:val="single" w:sz="6" w:space="0" w:color="auto"/>
            </w:tcBorders>
            <w:shd w:val="clear" w:color="auto" w:fill="auto"/>
            <w:hideMark/>
          </w:tcPr>
          <w:p w14:paraId="59324C4B"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1. Will it improve accessibility to health care for existing residents and/or provide additional facilities for new residents? Yes    </w:t>
            </w:r>
          </w:p>
          <w:p w14:paraId="79A5BACD"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2. Will it support a healthy lifestyle including opportunities for recreational/physical activity? Yes    </w:t>
            </w:r>
          </w:p>
          <w:p w14:paraId="65FC3757"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17E401F7"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12C0FCA"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Development of the site will encourage healthier lifestyles through well designed urban environments that encourage cycling and walking.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2666E8F" w14:textId="77777777" w:rsidR="00DA7C40" w:rsidRPr="009F4289" w:rsidRDefault="00DA7C40" w:rsidP="00DA7C40">
            <w:pPr>
              <w:spacing w:after="0" w:line="240" w:lineRule="auto"/>
              <w:textAlignment w:val="baseline"/>
              <w:rPr>
                <w:rFonts w:eastAsia="Times New Roman" w:cstheme="minorHAnsi"/>
                <w:sz w:val="20"/>
                <w:szCs w:val="20"/>
                <w:lang w:eastAsia="en-GB"/>
              </w:rPr>
            </w:pPr>
            <w:r w:rsidRPr="009F4289">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6EB34F4B" w14:textId="77777777" w:rsidR="00DA7C40" w:rsidRPr="001919C1" w:rsidRDefault="005B3BCA" w:rsidP="00DA7C40">
            <w:pPr>
              <w:autoSpaceDE w:val="0"/>
              <w:autoSpaceDN w:val="0"/>
              <w:adjustRightInd w:val="0"/>
              <w:rPr>
                <w:rStyle w:val="Hyperlink"/>
                <w:rFonts w:cstheme="minorHAnsi"/>
                <w:sz w:val="20"/>
                <w:szCs w:val="20"/>
              </w:rPr>
            </w:pPr>
            <w:hyperlink r:id="rId1778" w:history="1">
              <w:r w:rsidR="00DA7C40" w:rsidRPr="001919C1">
                <w:rPr>
                  <w:rStyle w:val="Hyperlink"/>
                  <w:rFonts w:cstheme="minorHAnsi"/>
                  <w:sz w:val="20"/>
                  <w:szCs w:val="20"/>
                </w:rPr>
                <w:t>Planning Contribution and Affordable housing SPD</w:t>
              </w:r>
            </w:hyperlink>
          </w:p>
          <w:p w14:paraId="6FF5CFED" w14:textId="77777777" w:rsidR="00DA7C40" w:rsidRPr="001919C1" w:rsidRDefault="005B3BCA" w:rsidP="00DA7C40">
            <w:pPr>
              <w:autoSpaceDE w:val="0"/>
              <w:autoSpaceDN w:val="0"/>
              <w:adjustRightInd w:val="0"/>
              <w:rPr>
                <w:rStyle w:val="Hyperlink"/>
                <w:rFonts w:cstheme="minorHAnsi"/>
                <w:sz w:val="20"/>
                <w:szCs w:val="20"/>
              </w:rPr>
            </w:pPr>
            <w:hyperlink r:id="rId1779" w:history="1">
              <w:r w:rsidR="00DA7C40" w:rsidRPr="001919C1">
                <w:rPr>
                  <w:rStyle w:val="Hyperlink"/>
                  <w:rFonts w:cstheme="minorHAnsi"/>
                  <w:sz w:val="20"/>
                  <w:szCs w:val="20"/>
                </w:rPr>
                <w:t>National Office Audit</w:t>
              </w:r>
            </w:hyperlink>
          </w:p>
          <w:p w14:paraId="4436B5A7" w14:textId="77777777" w:rsidR="00DA7C40" w:rsidRPr="001919C1" w:rsidRDefault="005B3BCA" w:rsidP="00DA7C40">
            <w:pPr>
              <w:rPr>
                <w:rFonts w:cstheme="minorHAnsi"/>
                <w:sz w:val="20"/>
                <w:szCs w:val="20"/>
              </w:rPr>
            </w:pPr>
            <w:hyperlink r:id="rId1780" w:history="1">
              <w:r w:rsidR="00DA7C40" w:rsidRPr="001919C1">
                <w:rPr>
                  <w:rStyle w:val="Hyperlink"/>
                  <w:rFonts w:cstheme="minorHAnsi"/>
                  <w:sz w:val="20"/>
                  <w:szCs w:val="20"/>
                </w:rPr>
                <w:t>The Torbay Green Infrastructure Delivery Plan</w:t>
              </w:r>
            </w:hyperlink>
          </w:p>
          <w:p w14:paraId="25308482" w14:textId="77777777" w:rsidR="00DA7C40" w:rsidRPr="009F4289" w:rsidRDefault="00DA7C40" w:rsidP="00DA7C40">
            <w:pPr>
              <w:spacing w:after="0" w:line="240" w:lineRule="auto"/>
              <w:textAlignment w:val="baseline"/>
              <w:rPr>
                <w:rFonts w:eastAsia="Times New Roman" w:cstheme="minorHAnsi"/>
                <w:sz w:val="20"/>
                <w:szCs w:val="20"/>
                <w:lang w:eastAsia="en-GB"/>
              </w:rPr>
            </w:pPr>
          </w:p>
        </w:tc>
      </w:tr>
    </w:tbl>
    <w:p w14:paraId="5C6DD901" w14:textId="1527C98A" w:rsidR="000850C2" w:rsidRDefault="000850C2" w:rsidP="005D227A">
      <w:pPr>
        <w:rPr>
          <w:b/>
          <w:bCs/>
        </w:rPr>
      </w:pPr>
    </w:p>
    <w:p w14:paraId="5345471D" w14:textId="77777777" w:rsidR="004B6A78" w:rsidRDefault="004B6A78" w:rsidP="004B6A78">
      <w:pPr>
        <w:pStyle w:val="Heading2"/>
      </w:pPr>
      <w:bookmarkStart w:id="148" w:name="_Toc116053225"/>
      <w:r>
        <w:t>Brixham</w:t>
      </w:r>
      <w:bookmarkEnd w:id="148"/>
      <w:r>
        <w:t xml:space="preserve"> </w:t>
      </w:r>
    </w:p>
    <w:p w14:paraId="3483DEF0" w14:textId="51C5F092" w:rsidR="007E57BF" w:rsidRDefault="004B6A78" w:rsidP="0050499F">
      <w:pPr>
        <w:pStyle w:val="Heading3"/>
        <w:numPr>
          <w:ilvl w:val="0"/>
          <w:numId w:val="12"/>
        </w:numPr>
      </w:pPr>
      <w:bookmarkStart w:id="149" w:name="_Toc116053226"/>
      <w:r w:rsidRPr="00992444">
        <w:t>Wall Park Extensions (</w:t>
      </w:r>
      <w:r>
        <w:t>rear of</w:t>
      </w:r>
      <w:r w:rsidRPr="00992444">
        <w:t xml:space="preserve"> Wall Park Farm, 39 Wall Park Rd), Ref. H</w:t>
      </w:r>
      <w:r w:rsidR="00F26034">
        <w:t>2</w:t>
      </w:r>
      <w:r w:rsidRPr="00992444">
        <w:t>B01</w:t>
      </w:r>
      <w:bookmarkEnd w:id="149"/>
    </w:p>
    <w:tbl>
      <w:tblPr>
        <w:tblW w:w="15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3151"/>
        <w:gridCol w:w="850"/>
        <w:gridCol w:w="3260"/>
        <w:gridCol w:w="2977"/>
        <w:gridCol w:w="2977"/>
      </w:tblGrid>
      <w:tr w:rsidR="00DA7C40" w:rsidRPr="008C1842" w14:paraId="7F8C934F" w14:textId="76A157C5" w:rsidTr="005949B3">
        <w:trPr>
          <w:tblHeader/>
        </w:trPr>
        <w:tc>
          <w:tcPr>
            <w:tcW w:w="237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3ED6917B"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b/>
                <w:bCs/>
                <w:sz w:val="20"/>
                <w:szCs w:val="20"/>
                <w:lang w:eastAsia="en-GB"/>
              </w:rPr>
              <w:t>Sustainability Objective </w:t>
            </w:r>
            <w:r w:rsidRPr="008C1842">
              <w:rPr>
                <w:rFonts w:eastAsia="Times New Roman" w:cstheme="minorHAnsi"/>
                <w:sz w:val="20"/>
                <w:szCs w:val="20"/>
                <w:lang w:eastAsia="en-GB"/>
              </w:rPr>
              <w:t> </w:t>
            </w:r>
          </w:p>
        </w:tc>
        <w:tc>
          <w:tcPr>
            <w:tcW w:w="31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4897FE10"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b/>
                <w:bCs/>
                <w:sz w:val="20"/>
                <w:szCs w:val="20"/>
                <w:lang w:eastAsia="en-GB"/>
              </w:rPr>
              <w:t>Site Specific Questions </w:t>
            </w:r>
            <w:r w:rsidRPr="008C1842">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FA989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b/>
                <w:bCs/>
                <w:sz w:val="20"/>
                <w:szCs w:val="20"/>
                <w:lang w:eastAsia="en-GB"/>
              </w:rPr>
              <w:t>Effect  </w:t>
            </w: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DBD689E"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b/>
                <w:bCs/>
                <w:sz w:val="20"/>
                <w:szCs w:val="20"/>
                <w:lang w:eastAsia="en-GB"/>
              </w:rPr>
              <w:t>Impact of proposal  </w:t>
            </w: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6636E5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b/>
                <w:bCs/>
                <w:sz w:val="20"/>
                <w:szCs w:val="20"/>
                <w:lang w:eastAsia="en-GB"/>
              </w:rPr>
              <w:t>Proposed mitigation measures and considerations </w:t>
            </w: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tcPr>
          <w:p w14:paraId="26B11A07" w14:textId="046FC09A" w:rsidR="00DA7C40" w:rsidRPr="008C1842"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8C1842" w14:paraId="4F2B37F6" w14:textId="7D0DFF16" w:rsidTr="00A91346">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EFC3522"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To reduce and manage the impacts of climate change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4EC83BDB" w14:textId="7224CEBF" w:rsidR="003546C0" w:rsidRPr="004B067F" w:rsidRDefault="003546C0" w:rsidP="003546C0">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5FC50CC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Is the site located in an area of risk from flooding? No    </w:t>
            </w:r>
          </w:p>
          <w:p w14:paraId="2588152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there be an opportunity for flood risk reduction?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70A0FB8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ADE028B" w14:textId="7F4F548A"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r w:rsidR="00A91346" w:rsidRPr="00647B53">
              <w:rPr>
                <w:rFonts w:cstheme="minorHAnsi"/>
                <w:sz w:val="20"/>
                <w:szCs w:val="20"/>
              </w:rPr>
              <w:t xml:space="preserve">The area is within </w:t>
            </w:r>
            <w:r w:rsidR="00A91346">
              <w:rPr>
                <w:rFonts w:cstheme="minorHAnsi"/>
                <w:sz w:val="20"/>
                <w:szCs w:val="20"/>
              </w:rPr>
              <w:t>low</w:t>
            </w:r>
            <w:r w:rsidR="00A91346" w:rsidRPr="00647B53">
              <w:rPr>
                <w:rFonts w:cstheme="minorHAnsi"/>
                <w:sz w:val="20"/>
                <w:szCs w:val="20"/>
              </w:rPr>
              <w:t xml:space="preserve"> Climate Change Vulnerability Buffers which indicate it would benefit from climate change adaptation actions</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63DE29B" w14:textId="216B3F9A" w:rsidR="00DA7C40" w:rsidRPr="008C1842" w:rsidRDefault="00DA7C40" w:rsidP="00DA7C40">
            <w:pPr>
              <w:spacing w:after="0" w:line="240" w:lineRule="auto"/>
              <w:textAlignment w:val="baseline"/>
              <w:rPr>
                <w:rFonts w:eastAsia="Times New Roman" w:cstheme="minorHAnsi"/>
                <w:sz w:val="20"/>
                <w:szCs w:val="20"/>
                <w:lang w:eastAsia="en-GB"/>
              </w:rPr>
            </w:pPr>
          </w:p>
        </w:tc>
        <w:tc>
          <w:tcPr>
            <w:tcW w:w="2977" w:type="dxa"/>
            <w:tcBorders>
              <w:top w:val="single" w:sz="6" w:space="0" w:color="auto"/>
              <w:left w:val="single" w:sz="6" w:space="0" w:color="auto"/>
              <w:bottom w:val="single" w:sz="6" w:space="0" w:color="auto"/>
              <w:right w:val="single" w:sz="6" w:space="0" w:color="auto"/>
            </w:tcBorders>
          </w:tcPr>
          <w:p w14:paraId="4E3C8DF0" w14:textId="77777777" w:rsidR="00DA7C40" w:rsidRPr="001919C1" w:rsidRDefault="005B3BCA" w:rsidP="00DA7C40">
            <w:pPr>
              <w:spacing w:line="360" w:lineRule="auto"/>
              <w:rPr>
                <w:rFonts w:cstheme="minorHAnsi"/>
                <w:sz w:val="20"/>
                <w:szCs w:val="20"/>
              </w:rPr>
            </w:pPr>
            <w:hyperlink r:id="rId1781"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041E20A9" w14:textId="77777777" w:rsidR="00DA7C40" w:rsidRPr="001919C1" w:rsidRDefault="005B3BCA" w:rsidP="00DA7C40">
            <w:pPr>
              <w:rPr>
                <w:rStyle w:val="Hyperlink"/>
                <w:rFonts w:cstheme="minorHAnsi"/>
                <w:sz w:val="20"/>
                <w:szCs w:val="20"/>
              </w:rPr>
            </w:pPr>
            <w:hyperlink r:id="rId1782" w:history="1">
              <w:r w:rsidR="00DA7C40" w:rsidRPr="001919C1">
                <w:rPr>
                  <w:rStyle w:val="Hyperlink"/>
                  <w:rFonts w:cstheme="minorHAnsi"/>
                  <w:sz w:val="20"/>
                  <w:szCs w:val="20"/>
                </w:rPr>
                <w:t>National Office Audit</w:t>
              </w:r>
            </w:hyperlink>
          </w:p>
          <w:p w14:paraId="1CFFEB87" w14:textId="644D0301" w:rsidR="00DA7C40" w:rsidRPr="005949B3" w:rsidRDefault="005B3BCA" w:rsidP="005949B3">
            <w:pPr>
              <w:spacing w:line="360" w:lineRule="auto"/>
              <w:rPr>
                <w:rFonts w:cstheme="minorHAnsi"/>
                <w:sz w:val="20"/>
                <w:szCs w:val="20"/>
              </w:rPr>
            </w:pPr>
            <w:hyperlink r:id="rId1783" w:history="1">
              <w:r w:rsidR="00DA7C40" w:rsidRPr="001919C1">
                <w:rPr>
                  <w:rStyle w:val="Hyperlink"/>
                  <w:rFonts w:cstheme="minorHAnsi"/>
                  <w:sz w:val="20"/>
                  <w:szCs w:val="20"/>
                </w:rPr>
                <w:t>Torbay PPS1 Sustainable Energy Assessment (SEA)</w:t>
              </w:r>
            </w:hyperlink>
          </w:p>
        </w:tc>
      </w:tr>
      <w:tr w:rsidR="00DA7C40" w:rsidRPr="008C1842" w14:paraId="148D5783" w14:textId="635E03F7" w:rsidTr="007C3717">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80EC889"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To improve water, air, soil quality and minimise noise levels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7A300662" w14:textId="06DF7257" w:rsidR="00DA7C40" w:rsidRPr="008C1842" w:rsidRDefault="0050463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8C1842">
              <w:rPr>
                <w:rFonts w:eastAsia="Times New Roman" w:cstheme="minorHAnsi"/>
                <w:sz w:val="20"/>
                <w:szCs w:val="20"/>
                <w:lang w:eastAsia="en-GB"/>
              </w:rPr>
              <w:t>. Is the site within or directly connected to road to an AQMA? No    </w:t>
            </w:r>
          </w:p>
          <w:p w14:paraId="1F71DCE8" w14:textId="300F426E" w:rsidR="00DA7C40" w:rsidRPr="008C1842" w:rsidRDefault="0050463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8C1842">
              <w:rPr>
                <w:rFonts w:eastAsia="Times New Roman" w:cstheme="minorHAnsi"/>
                <w:sz w:val="20"/>
                <w:szCs w:val="20"/>
                <w:lang w:eastAsia="en-GB"/>
              </w:rPr>
              <w:t>. Will it result in the loss of quality agricultural land? Yes    </w:t>
            </w:r>
          </w:p>
          <w:p w14:paraId="6E347B22" w14:textId="0DB316D0" w:rsidR="00DA7C40" w:rsidRPr="008C1842" w:rsidRDefault="0050463F"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8C1842">
              <w:rPr>
                <w:rFonts w:eastAsia="Times New Roman" w:cstheme="minorHAnsi"/>
                <w:sz w:val="20"/>
                <w:szCs w:val="20"/>
                <w:lang w:eastAsia="en-GB"/>
              </w:rPr>
              <w:t>. Will it contribute to surface or ground water pollution? No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6E64B2C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712FCDC" w14:textId="3C4E2924"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Development of the site will result in loss of large areas of Grade 1, 2 and 3a agricultural land (excellent, very good and good)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DA09552" w14:textId="6D8E55E6"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proposed site could include new allotments</w:t>
            </w:r>
            <w:r w:rsidR="007C3717">
              <w:rPr>
                <w:rFonts w:eastAsia="Times New Roman" w:cstheme="minorHAnsi"/>
                <w:sz w:val="20"/>
                <w:szCs w:val="20"/>
                <w:lang w:eastAsia="en-GB"/>
              </w:rPr>
              <w:t xml:space="preserve"> to mitigate the loss of </w:t>
            </w:r>
            <w:r w:rsidR="0050463F">
              <w:rPr>
                <w:rFonts w:eastAsia="Times New Roman" w:cstheme="minorHAnsi"/>
                <w:sz w:val="20"/>
                <w:szCs w:val="20"/>
                <w:lang w:eastAsia="en-GB"/>
              </w:rPr>
              <w:t>BMV agricultural land.</w:t>
            </w: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E6482F9"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784" w:history="1">
              <w:r w:rsidRPr="001919C1">
                <w:rPr>
                  <w:rStyle w:val="Hyperlink"/>
                  <w:rFonts w:cstheme="minorHAnsi"/>
                  <w:sz w:val="20"/>
                  <w:szCs w:val="20"/>
                </w:rPr>
                <w:t>Magic Map Application</w:t>
              </w:r>
            </w:hyperlink>
            <w:r w:rsidRPr="001919C1">
              <w:rPr>
                <w:rFonts w:cstheme="minorHAnsi"/>
                <w:sz w:val="20"/>
                <w:szCs w:val="20"/>
              </w:rPr>
              <w:t xml:space="preserve"> </w:t>
            </w:r>
          </w:p>
          <w:p w14:paraId="51016100" w14:textId="77777777" w:rsidR="00DA7C40" w:rsidRPr="001919C1" w:rsidRDefault="005B3BCA" w:rsidP="00DA7C40">
            <w:pPr>
              <w:spacing w:line="360" w:lineRule="auto"/>
              <w:textAlignment w:val="baseline"/>
              <w:rPr>
                <w:rFonts w:cstheme="minorHAnsi"/>
                <w:sz w:val="20"/>
                <w:szCs w:val="20"/>
              </w:rPr>
            </w:pPr>
            <w:hyperlink r:id="rId1785"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28CAF9E4" w14:textId="3CF30EF9" w:rsidR="00DA7C40" w:rsidRPr="008C1842" w:rsidRDefault="005B3BCA" w:rsidP="00DA7C40">
            <w:pPr>
              <w:spacing w:after="0" w:line="240" w:lineRule="auto"/>
              <w:textAlignment w:val="baseline"/>
              <w:rPr>
                <w:rFonts w:eastAsia="Times New Roman" w:cstheme="minorHAnsi"/>
                <w:sz w:val="20"/>
                <w:szCs w:val="20"/>
                <w:lang w:eastAsia="en-GB"/>
              </w:rPr>
            </w:pPr>
            <w:hyperlink r:id="rId1786" w:history="1">
              <w:r w:rsidR="00DA7C40" w:rsidRPr="001919C1">
                <w:rPr>
                  <w:rStyle w:val="Hyperlink"/>
                  <w:rFonts w:cstheme="minorHAnsi"/>
                  <w:sz w:val="20"/>
                  <w:szCs w:val="20"/>
                </w:rPr>
                <w:t>Torbay Local Plan 2012 - 2030</w:t>
              </w:r>
            </w:hyperlink>
          </w:p>
        </w:tc>
      </w:tr>
      <w:tr w:rsidR="00DA7C40" w:rsidRPr="008C1842" w14:paraId="1C35B552" w14:textId="07B650DA"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D6305A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To minimise waste and increase the recycling and reuse of waste materials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2ADC689A"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reduce household waste? No    </w:t>
            </w:r>
          </w:p>
          <w:p w14:paraId="64A5B7BB"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increase waste recovery and recycling? No    </w:t>
            </w:r>
          </w:p>
          <w:p w14:paraId="44866E5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reduce the proportion of waste sent to landfill? Yes   </w:t>
            </w:r>
          </w:p>
          <w:p w14:paraId="74436DD8"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Will it lead to the sterilisations of mineral resources?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59D9F5C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9B7768B"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Any new development would increase waste generation. </w:t>
            </w:r>
          </w:p>
          <w:p w14:paraId="2E4B676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DCA70A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Existing policies in the Local Plan (W5 and M3) seek to ensure that new development will provide facilities to allow the recycling of materials. </w:t>
            </w:r>
          </w:p>
          <w:p w14:paraId="7A514E4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78487317" w14:textId="5392355B" w:rsidR="00DA7C40" w:rsidRPr="008C1842" w:rsidRDefault="005B3BCA" w:rsidP="00DA7C40">
            <w:pPr>
              <w:spacing w:after="0" w:line="240" w:lineRule="auto"/>
              <w:textAlignment w:val="baseline"/>
              <w:rPr>
                <w:rFonts w:eastAsia="Times New Roman" w:cstheme="minorHAnsi"/>
                <w:sz w:val="20"/>
                <w:szCs w:val="20"/>
                <w:lang w:eastAsia="en-GB"/>
              </w:rPr>
            </w:pPr>
            <w:hyperlink r:id="rId1787" w:history="1">
              <w:r w:rsidR="00DA7C40" w:rsidRPr="001919C1">
                <w:rPr>
                  <w:rStyle w:val="Hyperlink"/>
                  <w:rFonts w:cstheme="minorHAnsi"/>
                  <w:sz w:val="20"/>
                  <w:szCs w:val="20"/>
                </w:rPr>
                <w:t>Torbay Local Plan 2012 - 2030</w:t>
              </w:r>
            </w:hyperlink>
          </w:p>
        </w:tc>
      </w:tr>
      <w:tr w:rsidR="00DA7C40" w:rsidRPr="008C1842" w14:paraId="583317E3" w14:textId="506B20CB"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379BA1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To conserve, protect and enhance habitats  </w:t>
            </w:r>
          </w:p>
          <w:p w14:paraId="7FE40F9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and species, and geodiversity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6B37FA6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conserve protected or priority Habitats and species? No     </w:t>
            </w:r>
          </w:p>
          <w:p w14:paraId="5D8D87A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conserve protected local nature conservation sites? NA  </w:t>
            </w:r>
          </w:p>
          <w:p w14:paraId="1999C37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affect the integrity of a European site? Yes   </w:t>
            </w:r>
          </w:p>
          <w:p w14:paraId="3AEDB0F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Will it encourage ecological connectivity (including green corridors and water courses)? No    </w:t>
            </w:r>
          </w:p>
          <w:p w14:paraId="4BAA8E5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5. Will it protect sites of geological importance? NA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692318D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27DA2CB"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whole site is within </w:t>
            </w:r>
            <w:proofErr w:type="spellStart"/>
            <w:r w:rsidRPr="008C1842">
              <w:rPr>
                <w:rFonts w:eastAsia="Times New Roman" w:cstheme="minorHAnsi"/>
                <w:sz w:val="20"/>
                <w:szCs w:val="20"/>
                <w:lang w:eastAsia="en-GB"/>
              </w:rPr>
              <w:t>cirl</w:t>
            </w:r>
            <w:proofErr w:type="spellEnd"/>
            <w:r w:rsidRPr="008C1842">
              <w:rPr>
                <w:rFonts w:eastAsia="Times New Roman" w:cstheme="minorHAnsi"/>
                <w:sz w:val="20"/>
                <w:szCs w:val="20"/>
                <w:lang w:eastAsia="en-GB"/>
              </w:rPr>
              <w:t> bunting 2km buffer zone and the SW part is within 250m buffer zone. It is also within GHB sustenance zone.  Protected species have been recorded within the site. Manor Farm OSWI is adjacent to the SW edge of the site.  </w:t>
            </w:r>
          </w:p>
          <w:p w14:paraId="28DAE452"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075D57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GHB survey and Mitigation has been included in the planning application No. P/2019/0594. </w:t>
            </w:r>
          </w:p>
          <w:p w14:paraId="738AFF22"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p w14:paraId="366AB18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p w14:paraId="3628D9AA"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2B15C82A" w14:textId="77777777" w:rsidR="00DA7C40" w:rsidRPr="00876D11" w:rsidRDefault="005B3BCA" w:rsidP="00DA7C40">
            <w:pPr>
              <w:rPr>
                <w:rFonts w:cstheme="minorHAnsi"/>
                <w:color w:val="000000" w:themeColor="text2"/>
                <w:sz w:val="20"/>
                <w:szCs w:val="20"/>
                <w:u w:val="single"/>
              </w:rPr>
            </w:pPr>
            <w:hyperlink r:id="rId1788" w:history="1">
              <w:r w:rsidR="00DA7C40" w:rsidRPr="001919C1">
                <w:rPr>
                  <w:rStyle w:val="Hyperlink"/>
                  <w:rFonts w:cstheme="minorHAnsi"/>
                  <w:sz w:val="20"/>
                  <w:szCs w:val="20"/>
                </w:rPr>
                <w:t>South Hams Special Area of Conservation (SAC) Greater Horseshoe Bats</w:t>
              </w:r>
            </w:hyperlink>
          </w:p>
          <w:p w14:paraId="7DACC081" w14:textId="77777777" w:rsidR="00DA7C40" w:rsidRPr="001919C1" w:rsidRDefault="005B3BCA" w:rsidP="00DA7C40">
            <w:pPr>
              <w:rPr>
                <w:rStyle w:val="Hyperlink"/>
                <w:rFonts w:cstheme="minorHAnsi"/>
                <w:sz w:val="20"/>
                <w:szCs w:val="20"/>
              </w:rPr>
            </w:pPr>
            <w:hyperlink r:id="rId1789" w:history="1">
              <w:r w:rsidR="00DA7C40" w:rsidRPr="001919C1">
                <w:rPr>
                  <w:rStyle w:val="Hyperlink"/>
                  <w:rFonts w:cstheme="minorHAnsi"/>
                  <w:sz w:val="20"/>
                  <w:szCs w:val="20"/>
                </w:rPr>
                <w:t>Devon Environment Viewer</w:t>
              </w:r>
            </w:hyperlink>
          </w:p>
          <w:p w14:paraId="67621F7B" w14:textId="77777777" w:rsidR="00DA7C40" w:rsidRPr="001919C1" w:rsidRDefault="005B3BCA" w:rsidP="00DA7C40">
            <w:pPr>
              <w:rPr>
                <w:rFonts w:cstheme="minorHAnsi"/>
                <w:sz w:val="20"/>
                <w:szCs w:val="20"/>
              </w:rPr>
            </w:pPr>
            <w:hyperlink r:id="rId1790" w:history="1">
              <w:r w:rsidR="00DA7C40" w:rsidRPr="001919C1">
                <w:rPr>
                  <w:rStyle w:val="Hyperlink"/>
                  <w:rFonts w:cstheme="minorHAnsi"/>
                  <w:sz w:val="20"/>
                  <w:szCs w:val="20"/>
                </w:rPr>
                <w:t>The Torbay Green Infrastructure Delivery Plan</w:t>
              </w:r>
            </w:hyperlink>
          </w:p>
          <w:p w14:paraId="3A5E8D06" w14:textId="77777777" w:rsidR="00DA7C40" w:rsidRPr="001919C1" w:rsidRDefault="00DA7C40" w:rsidP="00DA7C40">
            <w:pPr>
              <w:spacing w:line="360" w:lineRule="auto"/>
              <w:rPr>
                <w:rFonts w:cstheme="minorHAnsi"/>
                <w:sz w:val="20"/>
                <w:szCs w:val="20"/>
              </w:rPr>
            </w:pPr>
          </w:p>
          <w:p w14:paraId="38D5E9C8" w14:textId="77777777" w:rsidR="00DA7C40" w:rsidRPr="008C1842" w:rsidRDefault="00DA7C40" w:rsidP="00DA7C40">
            <w:pPr>
              <w:spacing w:after="0" w:line="240" w:lineRule="auto"/>
              <w:textAlignment w:val="baseline"/>
              <w:rPr>
                <w:rFonts w:eastAsia="Times New Roman" w:cstheme="minorHAnsi"/>
                <w:sz w:val="20"/>
                <w:szCs w:val="20"/>
                <w:lang w:eastAsia="en-GB"/>
              </w:rPr>
            </w:pPr>
          </w:p>
        </w:tc>
      </w:tr>
      <w:tr w:rsidR="00DA7C40" w:rsidRPr="008C1842" w14:paraId="30FE7553" w14:textId="090B72E4"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B284418"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5. To conserve, enhance and enjoy the historic environment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12C9246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preserve and enhance buildings and structures and their setting and contribute to Torbay’s heritage? NA   </w:t>
            </w:r>
          </w:p>
          <w:p w14:paraId="4985B15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improve and broaden access to, and understanding of, local heritage, historic sites, areas and buildings? NA  </w:t>
            </w:r>
          </w:p>
          <w:p w14:paraId="28F2675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preserve and enhance conservation areas including their setting? NA  </w:t>
            </w:r>
          </w:p>
          <w:p w14:paraId="76729E8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Will it offer opportunities to bring heritage assets back into active use? NA  </w:t>
            </w:r>
          </w:p>
          <w:p w14:paraId="2637ECB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5. Will it safeguard sites of archaeological importance (scheduled or unscheduled) and their setting?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4A82174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BC2F778"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site is adjacent to a Grade II listed structure (a boundary stone), and is in close proximity to a scheduled monument, the Old Redoubt and later Victorian Rifle Range Target; both are located to the southeast of the site.    </w:t>
            </w:r>
          </w:p>
          <w:p w14:paraId="019CB52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3DE44B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5854E2C4"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791" w:history="1">
              <w:r w:rsidR="00DA7C40" w:rsidRPr="001919C1">
                <w:rPr>
                  <w:rStyle w:val="Hyperlink"/>
                  <w:rFonts w:eastAsia="Times New Roman" w:cstheme="minorHAnsi"/>
                  <w:sz w:val="20"/>
                  <w:szCs w:val="20"/>
                  <w:lang w:eastAsia="en-GB"/>
                </w:rPr>
                <w:t>Torbay Heritage Strategy</w:t>
              </w:r>
            </w:hyperlink>
          </w:p>
          <w:p w14:paraId="4B8C4CE6"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792" w:history="1">
              <w:r w:rsidR="00DA7C40" w:rsidRPr="001919C1">
                <w:rPr>
                  <w:rStyle w:val="Hyperlink"/>
                  <w:rFonts w:eastAsia="Times New Roman" w:cstheme="minorHAnsi"/>
                  <w:sz w:val="20"/>
                  <w:szCs w:val="20"/>
                  <w:lang w:eastAsia="en-GB"/>
                </w:rPr>
                <w:t>Conservation Area Appraisal</w:t>
              </w:r>
            </w:hyperlink>
          </w:p>
          <w:p w14:paraId="606EE945" w14:textId="77777777" w:rsidR="00DA7C40" w:rsidRPr="001919C1" w:rsidRDefault="005B3BCA" w:rsidP="00DA7C40">
            <w:pPr>
              <w:spacing w:line="360" w:lineRule="auto"/>
              <w:rPr>
                <w:rFonts w:cstheme="minorHAnsi"/>
                <w:sz w:val="20"/>
                <w:szCs w:val="20"/>
              </w:rPr>
            </w:pPr>
            <w:hyperlink r:id="rId1793" w:history="1">
              <w:r w:rsidR="00DA7C40" w:rsidRPr="001919C1">
                <w:rPr>
                  <w:rStyle w:val="Hyperlink"/>
                  <w:rFonts w:eastAsia="Times New Roman" w:cstheme="minorHAnsi"/>
                  <w:sz w:val="20"/>
                  <w:szCs w:val="20"/>
                  <w:lang w:eastAsia="en-GB"/>
                </w:rPr>
                <w:t>Devon Environment Viewer</w:t>
              </w:r>
            </w:hyperlink>
          </w:p>
          <w:p w14:paraId="1743404A" w14:textId="77777777" w:rsidR="00DA7C40" w:rsidRPr="008C1842" w:rsidRDefault="00DA7C40" w:rsidP="00DA7C40">
            <w:pPr>
              <w:spacing w:after="0" w:line="240" w:lineRule="auto"/>
              <w:textAlignment w:val="baseline"/>
              <w:rPr>
                <w:rFonts w:eastAsia="Times New Roman" w:cstheme="minorHAnsi"/>
                <w:sz w:val="20"/>
                <w:szCs w:val="20"/>
                <w:lang w:eastAsia="en-GB"/>
              </w:rPr>
            </w:pPr>
          </w:p>
        </w:tc>
      </w:tr>
      <w:tr w:rsidR="00DA7C40" w:rsidRPr="008C1842" w14:paraId="5BE489CD" w14:textId="3A5F0F6E"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CE7BE8E"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6. To protect, enhance and manage the character and quality of the landscape, townscape and seascape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5186196A"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Does it respect and protect existing landscape character?  Yes    </w:t>
            </w:r>
          </w:p>
          <w:p w14:paraId="2089CA7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Does it offer the opportunity to improve and promote landscape connectivity sympathetic to the existing Landscape character? Yes    </w:t>
            </w:r>
          </w:p>
          <w:p w14:paraId="6128A0E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improve green infrastructure? Yes     </w:t>
            </w:r>
          </w:p>
          <w:p w14:paraId="6EB192C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Will it result in the loss of historic landscape features? No   </w:t>
            </w:r>
          </w:p>
          <w:p w14:paraId="2D5A07A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5. Does it value and protect diverse and locally distinctive settlement and townscape character? No     </w:t>
            </w:r>
          </w:p>
          <w:p w14:paraId="71E5A168"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6. Does it safeguard historic views and valuable skylines of settlements? Yes   </w:t>
            </w:r>
          </w:p>
        </w:tc>
        <w:tc>
          <w:tcPr>
            <w:tcW w:w="850" w:type="dxa"/>
            <w:tcBorders>
              <w:top w:val="single" w:sz="6" w:space="0" w:color="auto"/>
              <w:left w:val="single" w:sz="6" w:space="0" w:color="auto"/>
              <w:bottom w:val="single" w:sz="6" w:space="0" w:color="auto"/>
              <w:right w:val="single" w:sz="6" w:space="0" w:color="auto"/>
            </w:tcBorders>
            <w:shd w:val="clear" w:color="auto" w:fill="FFC000"/>
            <w:hideMark/>
          </w:tcPr>
          <w:p w14:paraId="116E150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728BBE0"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site is located within the South Devon AONB. The site’s ‘green’ outlook retains the open character of the AONB at this location. In this context, in landscape and townscape terms, the current green perspective of the site is a key contributor to the character of the AONB at this edge-of-town location. </w:t>
            </w:r>
          </w:p>
          <w:p w14:paraId="00BC6B8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775C3C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Proposed development should be achieved through a combination of careful setting with strong screen planting and reinforcement of existing field hedgerow boundaries.  </w:t>
            </w:r>
          </w:p>
        </w:tc>
        <w:tc>
          <w:tcPr>
            <w:tcW w:w="2977" w:type="dxa"/>
            <w:tcBorders>
              <w:top w:val="single" w:sz="6" w:space="0" w:color="auto"/>
              <w:left w:val="single" w:sz="6" w:space="0" w:color="auto"/>
              <w:bottom w:val="single" w:sz="6" w:space="0" w:color="auto"/>
              <w:right w:val="single" w:sz="6" w:space="0" w:color="auto"/>
            </w:tcBorders>
          </w:tcPr>
          <w:p w14:paraId="19F7F47B" w14:textId="77777777" w:rsidR="00DA7C40" w:rsidRPr="001919C1" w:rsidRDefault="005B3BCA" w:rsidP="00DA7C40">
            <w:pPr>
              <w:rPr>
                <w:rFonts w:cstheme="minorHAnsi"/>
                <w:sz w:val="20"/>
                <w:szCs w:val="20"/>
              </w:rPr>
            </w:pPr>
            <w:hyperlink r:id="rId1794" w:history="1">
              <w:r w:rsidR="00DA7C40" w:rsidRPr="000E5E20">
                <w:rPr>
                  <w:rStyle w:val="Hyperlink"/>
                  <w:rFonts w:cstheme="minorHAnsi"/>
                  <w:sz w:val="20"/>
                  <w:szCs w:val="20"/>
                </w:rPr>
                <w:t>Brixham Urban Fringe Study</w:t>
              </w:r>
            </w:hyperlink>
            <w:r w:rsidR="00DA7C40" w:rsidRPr="001919C1">
              <w:rPr>
                <w:rFonts w:cstheme="minorHAnsi"/>
                <w:sz w:val="20"/>
                <w:szCs w:val="20"/>
              </w:rPr>
              <w:t xml:space="preserve"> </w:t>
            </w:r>
          </w:p>
          <w:p w14:paraId="6BDFB3E5" w14:textId="586AC230" w:rsidR="00DA7C40" w:rsidRPr="008C1842" w:rsidRDefault="005B3BCA" w:rsidP="00DA7C40">
            <w:pPr>
              <w:spacing w:after="0" w:line="240" w:lineRule="auto"/>
              <w:textAlignment w:val="baseline"/>
              <w:rPr>
                <w:rFonts w:eastAsia="Times New Roman" w:cstheme="minorHAnsi"/>
                <w:sz w:val="20"/>
                <w:szCs w:val="20"/>
                <w:lang w:eastAsia="en-GB"/>
              </w:rPr>
            </w:pPr>
            <w:hyperlink r:id="rId1795" w:history="1">
              <w:r w:rsidR="00DA7C40" w:rsidRPr="001919C1">
                <w:rPr>
                  <w:rStyle w:val="Hyperlink"/>
                  <w:rFonts w:cstheme="minorHAnsi"/>
                  <w:sz w:val="20"/>
                  <w:szCs w:val="20"/>
                </w:rPr>
                <w:t>Torbay Landscape Character Assessment</w:t>
              </w:r>
            </w:hyperlink>
          </w:p>
        </w:tc>
      </w:tr>
      <w:tr w:rsidR="00DA7C40" w:rsidRPr="008C1842" w14:paraId="0DE4F618" w14:textId="4B3AC6E7"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98760FA"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7. To reduce the need and desire to travel by car and support sustainable/active modes of travel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09A0390E"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Does the site location encourage the use of existing sustainable modes of travel? Yes    </w:t>
            </w:r>
          </w:p>
          <w:p w14:paraId="62B9869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reduce the overall impact on traffic sensitive areas? No    </w:t>
            </w:r>
          </w:p>
          <w:p w14:paraId="026CDA5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help develop walking, cycling rail and bus networks to enable residents access to employment, services and facilities? Yes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5004D9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7AE410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site has good access by sustainable modes of transport, with bus services located close by, though more frequent bus services to a wider range of destinations go from Brixham Town Centre, approx. 600m from the site.  </w:t>
            </w:r>
          </w:p>
          <w:p w14:paraId="130079F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454A259"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12A88B6C" w14:textId="77777777" w:rsidR="00DA7C40" w:rsidRPr="001919C1" w:rsidRDefault="005B3BCA" w:rsidP="00DA7C40">
            <w:pPr>
              <w:spacing w:line="360" w:lineRule="auto"/>
              <w:rPr>
                <w:rFonts w:cstheme="minorHAnsi"/>
                <w:sz w:val="20"/>
                <w:szCs w:val="20"/>
              </w:rPr>
            </w:pPr>
            <w:hyperlink r:id="rId1796" w:history="1">
              <w:r w:rsidR="00DA7C40" w:rsidRPr="001919C1">
                <w:rPr>
                  <w:rStyle w:val="Hyperlink"/>
                  <w:rFonts w:cstheme="minorHAnsi"/>
                  <w:sz w:val="20"/>
                  <w:szCs w:val="20"/>
                </w:rPr>
                <w:t>Devon and Torbay Local Transport Plan</w:t>
              </w:r>
            </w:hyperlink>
          </w:p>
          <w:p w14:paraId="28ED78DE" w14:textId="66F97BDC" w:rsidR="00DA7C40" w:rsidRPr="008C1842" w:rsidRDefault="005B3BCA" w:rsidP="00DA7C40">
            <w:pPr>
              <w:spacing w:after="0" w:line="240" w:lineRule="auto"/>
              <w:textAlignment w:val="baseline"/>
              <w:rPr>
                <w:rFonts w:eastAsia="Times New Roman" w:cstheme="minorHAnsi"/>
                <w:sz w:val="20"/>
                <w:szCs w:val="20"/>
                <w:lang w:eastAsia="en-GB"/>
              </w:rPr>
            </w:pPr>
            <w:hyperlink r:id="rId1797" w:history="1">
              <w:r w:rsidR="00DA7C40" w:rsidRPr="001919C1">
                <w:rPr>
                  <w:rStyle w:val="Hyperlink"/>
                  <w:rFonts w:cstheme="minorHAnsi"/>
                  <w:sz w:val="20"/>
                  <w:szCs w:val="20"/>
                </w:rPr>
                <w:t>National Office Audit</w:t>
              </w:r>
            </w:hyperlink>
          </w:p>
        </w:tc>
      </w:tr>
      <w:tr w:rsidR="00DA7C40" w:rsidRPr="008C1842" w14:paraId="1357AEAF" w14:textId="5A39AC18"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3C1AE5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8. To support strong, diverse and sustainable economic growth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58492AB9"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encourage higher skilled economic sectors in Torbay? Yes     </w:t>
            </w:r>
          </w:p>
          <w:p w14:paraId="09F8D81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encourage new employment that is consistent with local needs? Yes     </w:t>
            </w:r>
          </w:p>
          <w:p w14:paraId="2A87D9BB"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encourage growth of existing businesses? Yes    </w:t>
            </w:r>
          </w:p>
          <w:p w14:paraId="38B8A4D0"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Will it encourage small businesses to grow? Yes   </w:t>
            </w:r>
          </w:p>
          <w:p w14:paraId="1E979D2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5. Will it improve existing facilities within Torbay’s Town Centres? NA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39748FA0"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7B6B84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Development of the site could provide short-term construction jobs and support vibrancy of existing local centres. </w:t>
            </w:r>
          </w:p>
          <w:p w14:paraId="47C85CC0"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C9B0D3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718BF72C" w14:textId="77777777" w:rsidR="00DA7C40" w:rsidRPr="008C1842" w:rsidRDefault="00DA7C40" w:rsidP="00DA7C40">
            <w:pPr>
              <w:spacing w:after="0" w:line="240" w:lineRule="auto"/>
              <w:textAlignment w:val="baseline"/>
              <w:rPr>
                <w:rFonts w:eastAsia="Times New Roman" w:cstheme="minorHAnsi"/>
                <w:sz w:val="20"/>
                <w:szCs w:val="20"/>
                <w:lang w:eastAsia="en-GB"/>
              </w:rPr>
            </w:pPr>
          </w:p>
        </w:tc>
      </w:tr>
      <w:tr w:rsidR="00DA7C40" w:rsidRPr="008C1842" w14:paraId="22915ECC" w14:textId="2F708395"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5D53B0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9. To reduce poverty and income inequality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0046520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secure afford affordable homes? Yes     </w:t>
            </w:r>
          </w:p>
          <w:p w14:paraId="24C50818"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2. Is the site within close proximity to key services (e.g. schools, shop, public transport, health centres etc.)? Yes      </w:t>
            </w:r>
          </w:p>
          <w:p w14:paraId="35D453BE"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2D9D6BC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B3C7D46"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Development is likely to reduce poverty through provision of affordable housing and reducing the need to travel.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A9EA0F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0A74C3C6" w14:textId="0C1187A8" w:rsidR="00DA7C40" w:rsidRPr="008C1842" w:rsidRDefault="005B3BCA" w:rsidP="00DA7C40">
            <w:pPr>
              <w:spacing w:after="0" w:line="240" w:lineRule="auto"/>
              <w:textAlignment w:val="baseline"/>
              <w:rPr>
                <w:rFonts w:eastAsia="Times New Roman" w:cstheme="minorHAnsi"/>
                <w:sz w:val="20"/>
                <w:szCs w:val="20"/>
                <w:lang w:eastAsia="en-GB"/>
              </w:rPr>
            </w:pPr>
            <w:hyperlink r:id="rId1798" w:history="1">
              <w:r w:rsidR="00DA7C40" w:rsidRPr="001919C1">
                <w:rPr>
                  <w:rStyle w:val="Hyperlink"/>
                  <w:rFonts w:cstheme="minorHAnsi"/>
                  <w:sz w:val="20"/>
                  <w:szCs w:val="20"/>
                </w:rPr>
                <w:t>Planning Contribution and Affordable housing SPD</w:t>
              </w:r>
            </w:hyperlink>
          </w:p>
        </w:tc>
      </w:tr>
      <w:tr w:rsidR="00DA7C40" w:rsidRPr="008C1842" w14:paraId="7F268F98" w14:textId="07F9D134"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DEE8DC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10. To maximise the use of previously developed land/ buildings and encourage the efficient use of land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03C0F032"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result in loss of greenfield land? Yes    </w:t>
            </w:r>
          </w:p>
          <w:p w14:paraId="1BCB61CB"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Is the site capable of supporting higher density development and/or a mix of uses? Yes    </w:t>
            </w:r>
          </w:p>
          <w:p w14:paraId="647361F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Does the site allow for the re-use of existing buildings? No    </w:t>
            </w:r>
          </w:p>
          <w:p w14:paraId="39831E6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4. Will it reduce the amount of derelict degraded and underused land within Torbay? NA  </w:t>
            </w:r>
          </w:p>
        </w:tc>
        <w:tc>
          <w:tcPr>
            <w:tcW w:w="850" w:type="dxa"/>
            <w:tcBorders>
              <w:top w:val="single" w:sz="6" w:space="0" w:color="auto"/>
              <w:left w:val="single" w:sz="6" w:space="0" w:color="auto"/>
              <w:bottom w:val="single" w:sz="6" w:space="0" w:color="auto"/>
              <w:right w:val="single" w:sz="6" w:space="0" w:color="auto"/>
            </w:tcBorders>
            <w:shd w:val="clear" w:color="auto" w:fill="FF0000"/>
            <w:hideMark/>
          </w:tcPr>
          <w:p w14:paraId="7632E43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969B05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Development of the site will result in loss of greenfield land </w:t>
            </w:r>
          </w:p>
          <w:p w14:paraId="069E4FB9"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2653172"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15DB6F44" w14:textId="178DFE9E" w:rsidR="00DA7C40" w:rsidRPr="008C1842" w:rsidRDefault="005B3BCA" w:rsidP="00DA7C40">
            <w:pPr>
              <w:spacing w:after="0" w:line="240" w:lineRule="auto"/>
              <w:textAlignment w:val="baseline"/>
              <w:rPr>
                <w:rFonts w:eastAsia="Times New Roman" w:cstheme="minorHAnsi"/>
                <w:sz w:val="20"/>
                <w:szCs w:val="20"/>
                <w:lang w:eastAsia="en-GB"/>
              </w:rPr>
            </w:pPr>
            <w:hyperlink r:id="rId1799" w:history="1">
              <w:r w:rsidR="00DA7C40" w:rsidRPr="00DB5A3A">
                <w:rPr>
                  <w:rStyle w:val="Hyperlink"/>
                  <w:rFonts w:cstheme="minorHAnsi"/>
                  <w:sz w:val="20"/>
                  <w:szCs w:val="20"/>
                </w:rPr>
                <w:t>HELAA</w:t>
              </w:r>
            </w:hyperlink>
          </w:p>
        </w:tc>
      </w:tr>
      <w:tr w:rsidR="00DA7C40" w:rsidRPr="008C1842" w14:paraId="12097692" w14:textId="41520EFB"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55FA85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11. To promote safe communities and reduce fear of crime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41CAE927"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reduce crime through design measures?   </w:t>
            </w:r>
          </w:p>
          <w:p w14:paraId="205F503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contribute to a safe built environment?  </w:t>
            </w:r>
          </w:p>
        </w:tc>
        <w:tc>
          <w:tcPr>
            <w:tcW w:w="850" w:type="dxa"/>
            <w:tcBorders>
              <w:top w:val="single" w:sz="6" w:space="0" w:color="auto"/>
              <w:left w:val="single" w:sz="6" w:space="0" w:color="auto"/>
              <w:bottom w:val="single" w:sz="6" w:space="0" w:color="auto"/>
              <w:right w:val="single" w:sz="6" w:space="0" w:color="auto"/>
            </w:tcBorders>
            <w:shd w:val="clear" w:color="auto" w:fill="D9D9D9"/>
            <w:hideMark/>
          </w:tcPr>
          <w:p w14:paraId="0394252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562B36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At this stage, it is difficult to establish what impacts development in this area will have on crime and antisocial behaviour </w:t>
            </w:r>
          </w:p>
          <w:p w14:paraId="1688FC3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03F96C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4287315F"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Local Plan policy DE1 (Design) seek to secure high quality safe, sustainable and inclusive design and development standards. </w:t>
            </w:r>
          </w:p>
          <w:p w14:paraId="577DD962"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041587A2" w14:textId="3D6DAAEC" w:rsidR="00DA7C40" w:rsidRPr="008C1842" w:rsidRDefault="005B3BCA" w:rsidP="00DA7C40">
            <w:pPr>
              <w:spacing w:after="0" w:line="240" w:lineRule="auto"/>
              <w:textAlignment w:val="baseline"/>
              <w:rPr>
                <w:rFonts w:eastAsia="Times New Roman" w:cstheme="minorHAnsi"/>
                <w:sz w:val="20"/>
                <w:szCs w:val="20"/>
                <w:lang w:eastAsia="en-GB"/>
              </w:rPr>
            </w:pPr>
            <w:hyperlink r:id="rId1800" w:history="1">
              <w:r w:rsidR="00DA7C40" w:rsidRPr="001919C1">
                <w:rPr>
                  <w:rStyle w:val="Hyperlink"/>
                  <w:rFonts w:cstheme="minorHAnsi"/>
                  <w:sz w:val="20"/>
                  <w:szCs w:val="20"/>
                </w:rPr>
                <w:t>Crime trends in Torbay</w:t>
              </w:r>
            </w:hyperlink>
          </w:p>
        </w:tc>
      </w:tr>
      <w:tr w:rsidR="00DA7C40" w:rsidRPr="008C1842" w14:paraId="56C08C8A" w14:textId="57411E1E"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0167D1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12. To provide housing that meets the needs of existing and future residents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49C9516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provide sufficient housing to meet existing and future housing need? Yes     </w:t>
            </w:r>
          </w:p>
          <w:p w14:paraId="4B443D19"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increase the range and affordability of housing for all social groups? Yes    </w:t>
            </w:r>
          </w:p>
          <w:p w14:paraId="13E8C4C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5. Will it meet the needs of the travelling community? No    </w:t>
            </w:r>
          </w:p>
        </w:tc>
        <w:tc>
          <w:tcPr>
            <w:tcW w:w="850" w:type="dxa"/>
            <w:tcBorders>
              <w:top w:val="single" w:sz="6" w:space="0" w:color="auto"/>
              <w:left w:val="single" w:sz="6" w:space="0" w:color="auto"/>
              <w:bottom w:val="single" w:sz="6" w:space="0" w:color="auto"/>
              <w:right w:val="single" w:sz="6" w:space="0" w:color="auto"/>
            </w:tcBorders>
            <w:shd w:val="clear" w:color="auto" w:fill="92D050"/>
            <w:hideMark/>
          </w:tcPr>
          <w:p w14:paraId="63D1877D"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847C303"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site will provide 20 new homes during the Plan period. 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4114CE9"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782D4807" w14:textId="3342EA10" w:rsidR="00DA7C40" w:rsidRPr="008C1842" w:rsidRDefault="005B3BCA" w:rsidP="00DA7C40">
            <w:pPr>
              <w:spacing w:after="0" w:line="240" w:lineRule="auto"/>
              <w:textAlignment w:val="baseline"/>
              <w:rPr>
                <w:rFonts w:eastAsia="Times New Roman" w:cstheme="minorHAnsi"/>
                <w:sz w:val="20"/>
                <w:szCs w:val="20"/>
                <w:lang w:eastAsia="en-GB"/>
              </w:rPr>
            </w:pPr>
            <w:hyperlink r:id="rId1801" w:history="1">
              <w:r w:rsidR="00DA7C40" w:rsidRPr="001919C1">
                <w:rPr>
                  <w:rStyle w:val="Hyperlink"/>
                  <w:rFonts w:cstheme="minorHAnsi"/>
                  <w:sz w:val="20"/>
                  <w:szCs w:val="20"/>
                </w:rPr>
                <w:t>Planning Contribution and Affordable housing SPD</w:t>
              </w:r>
            </w:hyperlink>
          </w:p>
        </w:tc>
      </w:tr>
      <w:tr w:rsidR="00DA7C40" w:rsidRPr="008C1842" w14:paraId="56E19E90" w14:textId="32D6B641" w:rsidTr="005949B3">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3DC7AC0"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13. To improve health and wellbeing and reduce health inequalities    </w:t>
            </w:r>
          </w:p>
        </w:tc>
        <w:tc>
          <w:tcPr>
            <w:tcW w:w="3151" w:type="dxa"/>
            <w:tcBorders>
              <w:top w:val="single" w:sz="6" w:space="0" w:color="auto"/>
              <w:left w:val="single" w:sz="6" w:space="0" w:color="auto"/>
              <w:bottom w:val="single" w:sz="6" w:space="0" w:color="auto"/>
              <w:right w:val="single" w:sz="6" w:space="0" w:color="auto"/>
            </w:tcBorders>
            <w:shd w:val="clear" w:color="auto" w:fill="auto"/>
            <w:hideMark/>
          </w:tcPr>
          <w:p w14:paraId="2C5DF1D1"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1. Will it improve accessibility to health care for existing residents and/or provide additional facilities for new residents? Yes    </w:t>
            </w:r>
          </w:p>
          <w:p w14:paraId="2B129F2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2. Will it support a healthy lifestyle including opportunities for recreational/physical activity? Yes    </w:t>
            </w:r>
          </w:p>
          <w:p w14:paraId="046FF51C"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3. Will it enable enhanced access to existing open space? Yes    </w:t>
            </w:r>
          </w:p>
        </w:tc>
        <w:tc>
          <w:tcPr>
            <w:tcW w:w="850" w:type="dxa"/>
            <w:tcBorders>
              <w:top w:val="single" w:sz="6" w:space="0" w:color="auto"/>
              <w:left w:val="single" w:sz="6" w:space="0" w:color="auto"/>
              <w:bottom w:val="single" w:sz="6" w:space="0" w:color="auto"/>
              <w:right w:val="single" w:sz="6" w:space="0" w:color="auto"/>
            </w:tcBorders>
            <w:shd w:val="clear" w:color="auto" w:fill="00B050"/>
            <w:hideMark/>
          </w:tcPr>
          <w:p w14:paraId="561ADC28"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F7CD21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xml:space="preserve">The site is located close to walking and cycle routes. </w:t>
            </w:r>
            <w:proofErr w:type="spellStart"/>
            <w:r w:rsidRPr="008C1842">
              <w:rPr>
                <w:rFonts w:eastAsia="Times New Roman" w:cstheme="minorHAnsi"/>
                <w:sz w:val="20"/>
                <w:szCs w:val="20"/>
                <w:lang w:eastAsia="en-GB"/>
              </w:rPr>
              <w:t>Shoalstone</w:t>
            </w:r>
            <w:proofErr w:type="spellEnd"/>
            <w:r w:rsidRPr="008C1842">
              <w:rPr>
                <w:rFonts w:eastAsia="Times New Roman" w:cstheme="minorHAnsi"/>
                <w:sz w:val="20"/>
                <w:szCs w:val="20"/>
                <w:lang w:eastAsia="en-GB"/>
              </w:rPr>
              <w:t xml:space="preserve"> Outdoor Swimming Pool is approx. 700m away and the site is accessible to key green infrastructure assets, including Berry Head and the coast path. </w:t>
            </w:r>
          </w:p>
          <w:p w14:paraId="52944A84"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The site is also reasonably accessible to health care facilities, being located 600m from a Primary Healthcare Centre.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DFB9075" w14:textId="77777777" w:rsidR="00DA7C40" w:rsidRPr="008C1842" w:rsidRDefault="00DA7C40" w:rsidP="00DA7C40">
            <w:pPr>
              <w:spacing w:after="0" w:line="240" w:lineRule="auto"/>
              <w:textAlignment w:val="baseline"/>
              <w:rPr>
                <w:rFonts w:eastAsia="Times New Roman" w:cstheme="minorHAnsi"/>
                <w:sz w:val="20"/>
                <w:szCs w:val="20"/>
                <w:lang w:eastAsia="en-GB"/>
              </w:rPr>
            </w:pPr>
            <w:r w:rsidRPr="008C1842">
              <w:rPr>
                <w:rFonts w:eastAsia="Times New Roman" w:cstheme="minorHAnsi"/>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tcPr>
          <w:p w14:paraId="291A48D9" w14:textId="77777777" w:rsidR="00DA7C40" w:rsidRPr="001919C1" w:rsidRDefault="005B3BCA" w:rsidP="00DA7C40">
            <w:pPr>
              <w:autoSpaceDE w:val="0"/>
              <w:autoSpaceDN w:val="0"/>
              <w:adjustRightInd w:val="0"/>
              <w:rPr>
                <w:rStyle w:val="Hyperlink"/>
                <w:rFonts w:cstheme="minorHAnsi"/>
                <w:sz w:val="20"/>
                <w:szCs w:val="20"/>
              </w:rPr>
            </w:pPr>
            <w:hyperlink r:id="rId1802" w:history="1">
              <w:r w:rsidR="00DA7C40" w:rsidRPr="001919C1">
                <w:rPr>
                  <w:rStyle w:val="Hyperlink"/>
                  <w:rFonts w:cstheme="minorHAnsi"/>
                  <w:sz w:val="20"/>
                  <w:szCs w:val="20"/>
                </w:rPr>
                <w:t>Planning Contribution and Affordable housing SPD</w:t>
              </w:r>
            </w:hyperlink>
          </w:p>
          <w:p w14:paraId="706968EC" w14:textId="77777777" w:rsidR="00DA7C40" w:rsidRPr="001919C1" w:rsidRDefault="005B3BCA" w:rsidP="00DA7C40">
            <w:pPr>
              <w:autoSpaceDE w:val="0"/>
              <w:autoSpaceDN w:val="0"/>
              <w:adjustRightInd w:val="0"/>
              <w:rPr>
                <w:rStyle w:val="Hyperlink"/>
                <w:rFonts w:cstheme="minorHAnsi"/>
                <w:sz w:val="20"/>
                <w:szCs w:val="20"/>
              </w:rPr>
            </w:pPr>
            <w:hyperlink r:id="rId1803" w:history="1">
              <w:r w:rsidR="00DA7C40" w:rsidRPr="001919C1">
                <w:rPr>
                  <w:rStyle w:val="Hyperlink"/>
                  <w:rFonts w:cstheme="minorHAnsi"/>
                  <w:sz w:val="20"/>
                  <w:szCs w:val="20"/>
                </w:rPr>
                <w:t>National Office Audit</w:t>
              </w:r>
            </w:hyperlink>
          </w:p>
          <w:p w14:paraId="16EB1980" w14:textId="77777777" w:rsidR="00DA7C40" w:rsidRPr="001919C1" w:rsidRDefault="005B3BCA" w:rsidP="00DA7C40">
            <w:pPr>
              <w:rPr>
                <w:rFonts w:cstheme="minorHAnsi"/>
                <w:sz w:val="20"/>
                <w:szCs w:val="20"/>
              </w:rPr>
            </w:pPr>
            <w:hyperlink r:id="rId1804" w:history="1">
              <w:r w:rsidR="00DA7C40" w:rsidRPr="001919C1">
                <w:rPr>
                  <w:rStyle w:val="Hyperlink"/>
                  <w:rFonts w:cstheme="minorHAnsi"/>
                  <w:sz w:val="20"/>
                  <w:szCs w:val="20"/>
                </w:rPr>
                <w:t>The Torbay Green Infrastructure Delivery Plan</w:t>
              </w:r>
            </w:hyperlink>
          </w:p>
          <w:p w14:paraId="721A9768" w14:textId="77777777" w:rsidR="00DA7C40" w:rsidRPr="008C1842" w:rsidRDefault="00DA7C40" w:rsidP="00DA7C40">
            <w:pPr>
              <w:spacing w:after="0" w:line="240" w:lineRule="auto"/>
              <w:textAlignment w:val="baseline"/>
              <w:rPr>
                <w:rFonts w:eastAsia="Times New Roman" w:cstheme="minorHAnsi"/>
                <w:sz w:val="20"/>
                <w:szCs w:val="20"/>
                <w:lang w:eastAsia="en-GB"/>
              </w:rPr>
            </w:pPr>
          </w:p>
        </w:tc>
      </w:tr>
    </w:tbl>
    <w:p w14:paraId="06057FF9" w14:textId="2DED3DE4" w:rsidR="005949B3" w:rsidRPr="005949B3" w:rsidRDefault="005949B3" w:rsidP="007C3717">
      <w:pPr>
        <w:pStyle w:val="Heading3"/>
      </w:pPr>
    </w:p>
    <w:p w14:paraId="7C656B41" w14:textId="44872820" w:rsidR="004B6A78" w:rsidRDefault="004B6A78" w:rsidP="0050499F">
      <w:pPr>
        <w:pStyle w:val="Heading3"/>
        <w:numPr>
          <w:ilvl w:val="0"/>
          <w:numId w:val="12"/>
        </w:numPr>
      </w:pPr>
      <w:bookmarkStart w:id="150" w:name="_Toc116053227"/>
      <w:r w:rsidRPr="00992444">
        <w:t>Paint Station, Ref. H</w:t>
      </w:r>
      <w:r w:rsidR="00F26034">
        <w:t>2</w:t>
      </w:r>
      <w:r w:rsidRPr="00992444">
        <w:t>B02</w:t>
      </w:r>
      <w:r w:rsidR="00B007E8">
        <w:t>*</w:t>
      </w:r>
      <w:bookmarkEnd w:id="150"/>
    </w:p>
    <w:tbl>
      <w:tblPr>
        <w:tblW w:w="15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3145"/>
        <w:gridCol w:w="993"/>
        <w:gridCol w:w="3260"/>
        <w:gridCol w:w="3402"/>
        <w:gridCol w:w="2268"/>
      </w:tblGrid>
      <w:tr w:rsidR="00DA7C40" w:rsidRPr="009F3C72" w14:paraId="36D1A05D" w14:textId="1DB1124F" w:rsidTr="009A401D">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D34B0B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b/>
                <w:bCs/>
                <w:sz w:val="20"/>
                <w:szCs w:val="20"/>
                <w:lang w:eastAsia="en-GB"/>
              </w:rPr>
              <w:t>Sustainability Objective</w:t>
            </w:r>
            <w:r w:rsidRPr="009F3C72">
              <w:rPr>
                <w:rFonts w:eastAsia="Times New Roman" w:cstheme="minorHAnsi"/>
                <w:sz w:val="20"/>
                <w:szCs w:val="20"/>
                <w:lang w:eastAsia="en-GB"/>
              </w:rPr>
              <w:t> </w:t>
            </w:r>
          </w:p>
        </w:tc>
        <w:tc>
          <w:tcPr>
            <w:tcW w:w="314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6B7AD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b/>
                <w:bCs/>
                <w:sz w:val="20"/>
                <w:szCs w:val="20"/>
                <w:lang w:eastAsia="en-GB"/>
              </w:rPr>
              <w:t>Site Specific Questions</w:t>
            </w:r>
            <w:r w:rsidRPr="009F3C72">
              <w:rPr>
                <w:rFonts w:eastAsia="Times New Roman" w:cstheme="minorHAnsi"/>
                <w:sz w:val="20"/>
                <w:szCs w:val="20"/>
                <w:lang w:eastAsia="en-GB"/>
              </w:rPr>
              <w:t> </w:t>
            </w:r>
          </w:p>
        </w:tc>
        <w:tc>
          <w:tcPr>
            <w:tcW w:w="993"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B54BD0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b/>
                <w:bCs/>
                <w:sz w:val="20"/>
                <w:szCs w:val="20"/>
                <w:lang w:eastAsia="en-GB"/>
              </w:rPr>
              <w:t>Effect </w:t>
            </w: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CE4D2D0"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b/>
                <w:bCs/>
                <w:sz w:val="20"/>
                <w:szCs w:val="20"/>
                <w:lang w:eastAsia="en-GB"/>
              </w:rPr>
              <w:t>Impact of proposal </w:t>
            </w: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1787FF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b/>
                <w:bCs/>
                <w:sz w:val="20"/>
                <w:szCs w:val="20"/>
                <w:lang w:eastAsia="en-GB"/>
              </w:rPr>
              <w:t>Proposed mitigation measures and considerations</w:t>
            </w: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shd w:val="clear" w:color="auto" w:fill="002F6C" w:themeFill="text1"/>
          </w:tcPr>
          <w:p w14:paraId="2D181FF1" w14:textId="26B025A7" w:rsidR="00DA7C40" w:rsidRPr="009F3C72"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9F3C72" w14:paraId="56B49F56" w14:textId="4A4CF850" w:rsidTr="00A91346">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301D8D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To reduce and manage the impacts of climate change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4EDFED1" w14:textId="494A5AB8" w:rsidR="003546C0" w:rsidRPr="004B067F" w:rsidRDefault="003546C0" w:rsidP="003546C0">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C9373F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Is the site located in an area of risk from flooding? No   </w:t>
            </w:r>
          </w:p>
          <w:p w14:paraId="2FD59E4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there be an opportunity for flood risk reduction? NA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3126F7AB"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EF83316" w14:textId="01FB4AE4"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r w:rsidR="00A91346" w:rsidRPr="00647B53">
              <w:rPr>
                <w:rFonts w:cstheme="minorHAnsi"/>
                <w:sz w:val="20"/>
                <w:szCs w:val="20"/>
              </w:rPr>
              <w:t xml:space="preserve">The area is within </w:t>
            </w:r>
            <w:r w:rsidR="00A91346">
              <w:rPr>
                <w:rFonts w:cstheme="minorHAnsi"/>
                <w:sz w:val="20"/>
                <w:szCs w:val="20"/>
              </w:rPr>
              <w:t>low</w:t>
            </w:r>
            <w:r w:rsidR="00A91346" w:rsidRPr="00647B53">
              <w:rPr>
                <w:rFonts w:cstheme="minorHAnsi"/>
                <w:sz w:val="20"/>
                <w:szCs w:val="20"/>
              </w:rPr>
              <w:t xml:space="preserve"> Climate Change Vulnerability Buffers which indicate it would benefit from climate change adaptation actions</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2CCB645" w14:textId="2074C3C1"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p w14:paraId="127968C2"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4EA149A4" w14:textId="77777777" w:rsidR="00DA7C40" w:rsidRPr="001919C1" w:rsidRDefault="005B3BCA" w:rsidP="00DA7C40">
            <w:pPr>
              <w:spacing w:line="360" w:lineRule="auto"/>
              <w:rPr>
                <w:rFonts w:cstheme="minorHAnsi"/>
                <w:sz w:val="20"/>
                <w:szCs w:val="20"/>
              </w:rPr>
            </w:pPr>
            <w:hyperlink r:id="rId1805"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1C92E77B" w14:textId="77777777" w:rsidR="00DA7C40" w:rsidRPr="001919C1" w:rsidRDefault="005B3BCA" w:rsidP="00DA7C40">
            <w:pPr>
              <w:rPr>
                <w:rStyle w:val="Hyperlink"/>
                <w:rFonts w:cstheme="minorHAnsi"/>
                <w:sz w:val="20"/>
                <w:szCs w:val="20"/>
              </w:rPr>
            </w:pPr>
            <w:hyperlink r:id="rId1806" w:history="1">
              <w:r w:rsidR="00DA7C40" w:rsidRPr="001919C1">
                <w:rPr>
                  <w:rStyle w:val="Hyperlink"/>
                  <w:rFonts w:cstheme="minorHAnsi"/>
                  <w:sz w:val="20"/>
                  <w:szCs w:val="20"/>
                </w:rPr>
                <w:t>National Office Audit</w:t>
              </w:r>
            </w:hyperlink>
          </w:p>
          <w:p w14:paraId="05DEF75F" w14:textId="349A7197" w:rsidR="00DA7C40" w:rsidRPr="005949B3" w:rsidRDefault="005B3BCA" w:rsidP="005949B3">
            <w:pPr>
              <w:spacing w:line="360" w:lineRule="auto"/>
              <w:rPr>
                <w:rFonts w:cstheme="minorHAnsi"/>
                <w:sz w:val="20"/>
                <w:szCs w:val="20"/>
              </w:rPr>
            </w:pPr>
            <w:hyperlink r:id="rId1807" w:history="1">
              <w:r w:rsidR="00DA7C40" w:rsidRPr="001919C1">
                <w:rPr>
                  <w:rStyle w:val="Hyperlink"/>
                  <w:rFonts w:cstheme="minorHAnsi"/>
                  <w:sz w:val="20"/>
                  <w:szCs w:val="20"/>
                </w:rPr>
                <w:t>Torbay PPS1 Sustainable Energy Assessment (SEA)</w:t>
              </w:r>
            </w:hyperlink>
          </w:p>
        </w:tc>
      </w:tr>
      <w:tr w:rsidR="00DA7C40" w:rsidRPr="009F3C72" w14:paraId="39B0E539" w14:textId="4F40C506"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A517D4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To improve water, air, soil quality and minimise noise levels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3411C16" w14:textId="719FEB14" w:rsidR="00DA7C40" w:rsidRPr="009F3C72" w:rsidRDefault="007C3717"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9F3C72">
              <w:rPr>
                <w:rFonts w:eastAsia="Times New Roman" w:cstheme="minorHAnsi"/>
                <w:sz w:val="20"/>
                <w:szCs w:val="20"/>
                <w:lang w:eastAsia="en-GB"/>
              </w:rPr>
              <w:t>. Is the site within or directly connected to road to an AQMA? No   </w:t>
            </w:r>
          </w:p>
          <w:p w14:paraId="03DF5069" w14:textId="681F7E12" w:rsidR="00DA7C40" w:rsidRPr="009F3C72" w:rsidRDefault="007C3717"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9F3C72">
              <w:rPr>
                <w:rFonts w:eastAsia="Times New Roman" w:cstheme="minorHAnsi"/>
                <w:sz w:val="20"/>
                <w:szCs w:val="20"/>
                <w:lang w:eastAsia="en-GB"/>
              </w:rPr>
              <w:t>. Will it result in the loss of BMV agricultural land? No  </w:t>
            </w:r>
          </w:p>
          <w:p w14:paraId="291C8C82" w14:textId="446B20D4" w:rsidR="00DA7C40" w:rsidRPr="009F3C72" w:rsidRDefault="007C3717"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9F3C72">
              <w:rPr>
                <w:rFonts w:eastAsia="Times New Roman" w:cstheme="minorHAnsi"/>
                <w:sz w:val="20"/>
                <w:szCs w:val="20"/>
                <w:lang w:eastAsia="en-GB"/>
              </w:rPr>
              <w:t>. Will it contribute to surface or ground water pollution? Possibly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47473230"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2C2D495"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Given the previous uses as a paint factory, the site could be contamination  </w:t>
            </w:r>
          </w:p>
          <w:p w14:paraId="47622BF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AD8C95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There is a requirement for land remediation. </w:t>
            </w:r>
          </w:p>
        </w:tc>
        <w:tc>
          <w:tcPr>
            <w:tcW w:w="2268" w:type="dxa"/>
            <w:tcBorders>
              <w:top w:val="single" w:sz="6" w:space="0" w:color="auto"/>
              <w:left w:val="single" w:sz="6" w:space="0" w:color="auto"/>
              <w:bottom w:val="single" w:sz="6" w:space="0" w:color="auto"/>
              <w:right w:val="single" w:sz="6" w:space="0" w:color="auto"/>
            </w:tcBorders>
          </w:tcPr>
          <w:p w14:paraId="231AD217"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808" w:history="1">
              <w:r w:rsidRPr="001919C1">
                <w:rPr>
                  <w:rStyle w:val="Hyperlink"/>
                  <w:rFonts w:cstheme="minorHAnsi"/>
                  <w:sz w:val="20"/>
                  <w:szCs w:val="20"/>
                </w:rPr>
                <w:t>Magic Map Application</w:t>
              </w:r>
            </w:hyperlink>
            <w:r w:rsidRPr="001919C1">
              <w:rPr>
                <w:rFonts w:cstheme="minorHAnsi"/>
                <w:sz w:val="20"/>
                <w:szCs w:val="20"/>
              </w:rPr>
              <w:t xml:space="preserve"> </w:t>
            </w:r>
          </w:p>
          <w:p w14:paraId="56FA712E" w14:textId="77777777" w:rsidR="00DA7C40" w:rsidRPr="001919C1" w:rsidRDefault="005B3BCA" w:rsidP="00DA7C40">
            <w:pPr>
              <w:spacing w:line="360" w:lineRule="auto"/>
              <w:textAlignment w:val="baseline"/>
              <w:rPr>
                <w:rFonts w:cstheme="minorHAnsi"/>
                <w:sz w:val="20"/>
                <w:szCs w:val="20"/>
              </w:rPr>
            </w:pPr>
            <w:hyperlink r:id="rId1809"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02D35B10" w14:textId="60D4CDB9" w:rsidR="00DA7C40" w:rsidRPr="009F3C72" w:rsidRDefault="005B3BCA" w:rsidP="00DA7C40">
            <w:pPr>
              <w:spacing w:after="0" w:line="240" w:lineRule="auto"/>
              <w:textAlignment w:val="baseline"/>
              <w:rPr>
                <w:rFonts w:eastAsia="Times New Roman" w:cstheme="minorHAnsi"/>
                <w:sz w:val="20"/>
                <w:szCs w:val="20"/>
                <w:lang w:eastAsia="en-GB"/>
              </w:rPr>
            </w:pPr>
            <w:hyperlink r:id="rId1810" w:history="1">
              <w:r w:rsidR="00DA7C40" w:rsidRPr="001919C1">
                <w:rPr>
                  <w:rStyle w:val="Hyperlink"/>
                  <w:rFonts w:cstheme="minorHAnsi"/>
                  <w:sz w:val="20"/>
                  <w:szCs w:val="20"/>
                </w:rPr>
                <w:t>Torbay Local Plan 2012 - 2030</w:t>
              </w:r>
            </w:hyperlink>
          </w:p>
        </w:tc>
      </w:tr>
      <w:tr w:rsidR="00DA7C40" w:rsidRPr="009F3C72" w14:paraId="6B6063BD" w14:textId="38AACADE"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25694A5"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To minimise waste and increase the recycling and reuse of waste materials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5E916F15"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reduce household waste? No   </w:t>
            </w:r>
          </w:p>
          <w:p w14:paraId="0C5F5D1C"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increase waste recovery and recycling? No   </w:t>
            </w:r>
          </w:p>
          <w:p w14:paraId="4183C4E7"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reduce the proportion of waste sent to landfill? Yes  </w:t>
            </w:r>
          </w:p>
          <w:p w14:paraId="7725A190"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Will it lead to the sterilisations of mineral resources?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79B414BC"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C8C613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Any new development would increase waste generation. </w:t>
            </w:r>
          </w:p>
          <w:p w14:paraId="007A4AA2"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E8DDF8C"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Existing policies in the Local Plan (W5 and M3) seek to ensure that new development will provide facilities to allow the recycling of materials. </w:t>
            </w:r>
          </w:p>
          <w:p w14:paraId="53C5EEA0"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B35710E" w14:textId="5EE50E24" w:rsidR="00DA7C40" w:rsidRPr="009F3C72" w:rsidRDefault="005B3BCA" w:rsidP="00DA7C40">
            <w:pPr>
              <w:spacing w:after="0" w:line="240" w:lineRule="auto"/>
              <w:textAlignment w:val="baseline"/>
              <w:rPr>
                <w:rFonts w:eastAsia="Times New Roman" w:cstheme="minorHAnsi"/>
                <w:sz w:val="20"/>
                <w:szCs w:val="20"/>
                <w:lang w:eastAsia="en-GB"/>
              </w:rPr>
            </w:pPr>
            <w:hyperlink r:id="rId1811" w:history="1">
              <w:r w:rsidR="00DA7C40" w:rsidRPr="001919C1">
                <w:rPr>
                  <w:rStyle w:val="Hyperlink"/>
                  <w:rFonts w:cstheme="minorHAnsi"/>
                  <w:sz w:val="20"/>
                  <w:szCs w:val="20"/>
                </w:rPr>
                <w:t>Torbay Local Plan 2012 - 2030</w:t>
              </w:r>
            </w:hyperlink>
          </w:p>
        </w:tc>
      </w:tr>
      <w:tr w:rsidR="00DA7C40" w:rsidRPr="009F3C72" w14:paraId="1B19EBD0" w14:textId="7638DC45"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BDF2DE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To conserve, protect and enhance habitats </w:t>
            </w:r>
          </w:p>
          <w:p w14:paraId="6BF1455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and species, and geodiversity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1FE2AF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conserve protected/priority Habitats and species? Yes     </w:t>
            </w:r>
          </w:p>
          <w:p w14:paraId="2EC42D0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conserve protected local nature conservation sites? NA </w:t>
            </w:r>
          </w:p>
          <w:p w14:paraId="36FFA4A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affect the integrity of a European site? Yes  </w:t>
            </w:r>
          </w:p>
          <w:p w14:paraId="085C8F5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Will it encourage ecological connectivity (including green corridors and water courses)? NA  </w:t>
            </w:r>
          </w:p>
          <w:p w14:paraId="61F3829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5. Will it protect sites of geological importance? NA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55E615CD"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6DF3AB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 site falls within the South Hams SAC Sustenance Zone, but the scale and magnitude of impact is limited due to the site location.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CDCE8E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Existing policies in the Local Plan NC1 and The South Hams SAC Guidance  </w:t>
            </w:r>
          </w:p>
          <w:p w14:paraId="71E0D9E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seek to ensure that new development will  </w:t>
            </w:r>
          </w:p>
          <w:p w14:paraId="5A15A02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protect and enhance habitats and species.  </w:t>
            </w:r>
          </w:p>
          <w:p w14:paraId="0AAEF661"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p w14:paraId="752EAFC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GHB survey will be required to ascertain the presence of bats and its habitats and inform suitable mitigations. </w:t>
            </w:r>
          </w:p>
        </w:tc>
        <w:tc>
          <w:tcPr>
            <w:tcW w:w="2268" w:type="dxa"/>
            <w:tcBorders>
              <w:top w:val="single" w:sz="6" w:space="0" w:color="auto"/>
              <w:left w:val="single" w:sz="6" w:space="0" w:color="auto"/>
              <w:bottom w:val="single" w:sz="6" w:space="0" w:color="auto"/>
              <w:right w:val="single" w:sz="6" w:space="0" w:color="auto"/>
            </w:tcBorders>
          </w:tcPr>
          <w:p w14:paraId="145C766A" w14:textId="77777777" w:rsidR="00DA7C40" w:rsidRPr="00876D11" w:rsidRDefault="005B3BCA" w:rsidP="00DA7C40">
            <w:pPr>
              <w:rPr>
                <w:rFonts w:cstheme="minorHAnsi"/>
                <w:color w:val="000000" w:themeColor="text2"/>
                <w:sz w:val="20"/>
                <w:szCs w:val="20"/>
                <w:u w:val="single"/>
              </w:rPr>
            </w:pPr>
            <w:hyperlink r:id="rId1812" w:history="1">
              <w:r w:rsidR="00DA7C40" w:rsidRPr="001919C1">
                <w:rPr>
                  <w:rStyle w:val="Hyperlink"/>
                  <w:rFonts w:cstheme="minorHAnsi"/>
                  <w:sz w:val="20"/>
                  <w:szCs w:val="20"/>
                </w:rPr>
                <w:t>South Hams Special Area of Conservation (SAC) Greater Horseshoe Bats</w:t>
              </w:r>
            </w:hyperlink>
          </w:p>
          <w:p w14:paraId="3A37733C" w14:textId="77777777" w:rsidR="00DA7C40" w:rsidRPr="001919C1" w:rsidRDefault="005B3BCA" w:rsidP="00DA7C40">
            <w:pPr>
              <w:rPr>
                <w:rStyle w:val="Hyperlink"/>
                <w:rFonts w:cstheme="minorHAnsi"/>
                <w:sz w:val="20"/>
                <w:szCs w:val="20"/>
              </w:rPr>
            </w:pPr>
            <w:hyperlink r:id="rId1813" w:history="1">
              <w:r w:rsidR="00DA7C40" w:rsidRPr="001919C1">
                <w:rPr>
                  <w:rStyle w:val="Hyperlink"/>
                  <w:rFonts w:cstheme="minorHAnsi"/>
                  <w:sz w:val="20"/>
                  <w:szCs w:val="20"/>
                </w:rPr>
                <w:t>Devon Environment Viewer</w:t>
              </w:r>
            </w:hyperlink>
          </w:p>
          <w:p w14:paraId="7E6731BB" w14:textId="26CABA8E" w:rsidR="00DA7C40" w:rsidRPr="00444F9C" w:rsidRDefault="005B3BCA" w:rsidP="00444F9C">
            <w:pPr>
              <w:rPr>
                <w:rFonts w:cstheme="minorHAnsi"/>
                <w:sz w:val="20"/>
                <w:szCs w:val="20"/>
              </w:rPr>
            </w:pPr>
            <w:hyperlink r:id="rId1814" w:history="1">
              <w:r w:rsidR="00DA7C40" w:rsidRPr="001919C1">
                <w:rPr>
                  <w:rStyle w:val="Hyperlink"/>
                  <w:rFonts w:cstheme="minorHAnsi"/>
                  <w:sz w:val="20"/>
                  <w:szCs w:val="20"/>
                </w:rPr>
                <w:t>The Torbay Green Infrastructure Delivery Plan</w:t>
              </w:r>
            </w:hyperlink>
          </w:p>
        </w:tc>
      </w:tr>
      <w:tr w:rsidR="00DA7C40" w:rsidRPr="009F3C72" w14:paraId="09258741" w14:textId="13266E44"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C785CE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5. To conserve, enhance and enjoy the historic environment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091220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preserve and enhance buildings and structures and their setting and contribute to Torbay’s heritage? NA  </w:t>
            </w:r>
          </w:p>
          <w:p w14:paraId="1AD30FA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improve and broaden access to, and understanding of, local heritage, historic sites, areas and buildings? NA </w:t>
            </w:r>
          </w:p>
          <w:p w14:paraId="2E0D555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preserve and enhance conservation areas including their setting? NA </w:t>
            </w:r>
          </w:p>
          <w:p w14:paraId="508F96E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Will it offer opportunities to bring heritage assets back into active use? NA </w:t>
            </w:r>
          </w:p>
          <w:p w14:paraId="2F9C69B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5. Will it safeguard sites of archaeological importance (scheduled or unscheduled) and their setting?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1E9076DC"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72CA68C"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 site is located 100m from a  </w:t>
            </w:r>
          </w:p>
          <w:p w14:paraId="76FE0D6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conservation area; however development is unlikely to affect its setting.  </w:t>
            </w:r>
          </w:p>
          <w:p w14:paraId="0B55A36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F6B799E"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13983D9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815" w:history="1">
              <w:r w:rsidR="00DA7C40" w:rsidRPr="001919C1">
                <w:rPr>
                  <w:rStyle w:val="Hyperlink"/>
                  <w:rFonts w:eastAsia="Times New Roman" w:cstheme="minorHAnsi"/>
                  <w:sz w:val="20"/>
                  <w:szCs w:val="20"/>
                  <w:lang w:eastAsia="en-GB"/>
                </w:rPr>
                <w:t>Torbay Heritage Strategy</w:t>
              </w:r>
            </w:hyperlink>
          </w:p>
          <w:p w14:paraId="527ED99D"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816" w:history="1">
              <w:r w:rsidR="00DA7C40" w:rsidRPr="001919C1">
                <w:rPr>
                  <w:rStyle w:val="Hyperlink"/>
                  <w:rFonts w:eastAsia="Times New Roman" w:cstheme="minorHAnsi"/>
                  <w:sz w:val="20"/>
                  <w:szCs w:val="20"/>
                  <w:lang w:eastAsia="en-GB"/>
                </w:rPr>
                <w:t>Conservation Area Appraisal</w:t>
              </w:r>
            </w:hyperlink>
          </w:p>
          <w:p w14:paraId="676F3220" w14:textId="77777777" w:rsidR="00DA7C40" w:rsidRPr="001919C1" w:rsidRDefault="005B3BCA" w:rsidP="00DA7C40">
            <w:pPr>
              <w:spacing w:line="360" w:lineRule="auto"/>
              <w:rPr>
                <w:rFonts w:cstheme="minorHAnsi"/>
                <w:sz w:val="20"/>
                <w:szCs w:val="20"/>
              </w:rPr>
            </w:pPr>
            <w:hyperlink r:id="rId1817" w:history="1">
              <w:r w:rsidR="00DA7C40" w:rsidRPr="001919C1">
                <w:rPr>
                  <w:rStyle w:val="Hyperlink"/>
                  <w:rFonts w:eastAsia="Times New Roman" w:cstheme="minorHAnsi"/>
                  <w:sz w:val="20"/>
                  <w:szCs w:val="20"/>
                  <w:lang w:eastAsia="en-GB"/>
                </w:rPr>
                <w:t>Devon Environment Viewer</w:t>
              </w:r>
            </w:hyperlink>
          </w:p>
          <w:p w14:paraId="4460DAC7"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p>
        </w:tc>
      </w:tr>
      <w:tr w:rsidR="00DA7C40" w:rsidRPr="009F3C72" w14:paraId="687C83F2" w14:textId="6CD1F01E"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FC28EF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6. To protect, enhance and manage the character and quality of the landscape, townscape and seascape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5F3AF6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Does it respect and protect existing landscape character?  Yes   </w:t>
            </w:r>
          </w:p>
          <w:p w14:paraId="509E3287"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Does it offer the opportunity to improve and promote landscape connectivity sympathetic to the existing Landscape character? Yes   </w:t>
            </w:r>
          </w:p>
          <w:p w14:paraId="600552E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improve green infrastructure? Yes    </w:t>
            </w:r>
          </w:p>
          <w:p w14:paraId="4749B33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Will it result in the loss of historic landscape features? No  </w:t>
            </w:r>
          </w:p>
          <w:p w14:paraId="716E3720"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5. Does it value and protect diverse and locally distinctive settlement and townscape character? Yes   </w:t>
            </w:r>
          </w:p>
          <w:p w14:paraId="2C45AC2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6. Does it safeguard historic views and valuable skylines of settlements?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07EA32CE"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EABCC1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There are not considered to be any negative effects on the townscape or landscape character resulting from allocation of this site for housing.  </w:t>
            </w:r>
          </w:p>
          <w:p w14:paraId="5FC29F72"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86BBE9E"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2FE2EA84" w14:textId="77777777" w:rsidR="00DA7C40" w:rsidRPr="001919C1" w:rsidRDefault="005B3BCA" w:rsidP="00DA7C40">
            <w:pPr>
              <w:rPr>
                <w:rFonts w:cstheme="minorHAnsi"/>
                <w:sz w:val="20"/>
                <w:szCs w:val="20"/>
              </w:rPr>
            </w:pPr>
            <w:hyperlink r:id="rId1818" w:history="1">
              <w:r w:rsidR="00DA7C40" w:rsidRPr="000E5E20">
                <w:rPr>
                  <w:rStyle w:val="Hyperlink"/>
                  <w:rFonts w:cstheme="minorHAnsi"/>
                  <w:sz w:val="20"/>
                  <w:szCs w:val="20"/>
                </w:rPr>
                <w:t>Brixham Urban Fringe Study</w:t>
              </w:r>
            </w:hyperlink>
            <w:r w:rsidR="00DA7C40" w:rsidRPr="001919C1">
              <w:rPr>
                <w:rFonts w:cstheme="minorHAnsi"/>
                <w:sz w:val="20"/>
                <w:szCs w:val="20"/>
              </w:rPr>
              <w:t xml:space="preserve"> </w:t>
            </w:r>
          </w:p>
          <w:p w14:paraId="4CF5AB34" w14:textId="2F4B8B38" w:rsidR="00DA7C40" w:rsidRPr="009F3C72" w:rsidRDefault="005B3BCA" w:rsidP="000E14CD">
            <w:pPr>
              <w:spacing w:after="0" w:line="240" w:lineRule="auto"/>
              <w:textAlignment w:val="baseline"/>
              <w:rPr>
                <w:rFonts w:eastAsia="Times New Roman" w:cstheme="minorHAnsi"/>
                <w:sz w:val="20"/>
                <w:szCs w:val="20"/>
                <w:lang w:eastAsia="en-GB"/>
              </w:rPr>
            </w:pPr>
            <w:hyperlink r:id="rId1819" w:history="1">
              <w:r w:rsidR="00DA7C40" w:rsidRPr="001919C1">
                <w:rPr>
                  <w:rStyle w:val="Hyperlink"/>
                  <w:rFonts w:cstheme="minorHAnsi"/>
                  <w:sz w:val="20"/>
                  <w:szCs w:val="20"/>
                </w:rPr>
                <w:t>Torbay Landscape Character Assessment</w:t>
              </w:r>
            </w:hyperlink>
          </w:p>
        </w:tc>
      </w:tr>
      <w:tr w:rsidR="00DA7C40" w:rsidRPr="009F3C72" w14:paraId="5DB5BD30" w14:textId="14FA1675"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BDEBED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7. To reduce the need and desire to travel by car and support sustainable/active modes of travel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7B4D305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Does the site location encourage the use of existing sustainable modes of travel? Yes   </w:t>
            </w:r>
          </w:p>
          <w:p w14:paraId="5B43CCA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reduce the overall impact on traffic sensitive areas? Yes   </w:t>
            </w:r>
          </w:p>
          <w:p w14:paraId="530ED6B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help develop walking, cycling rail and bus networks to enable residents access to employment, services and facilities?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7B511A13"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162500C"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 location of the site will facilitate shorter journeys and enable the use of existing well-established public transport, cycling and walking routes. </w:t>
            </w:r>
          </w:p>
          <w:p w14:paraId="63A5D405"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 site is accessible from New Road. It has excellent transport links with the rest of Torbay and it is unlikely to result in an increase in car dependency, due to the site’s limited distance from key services,  </w:t>
            </w:r>
          </w:p>
          <w:p w14:paraId="6BC3A0CD"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facilities and frequent public transport links.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AFCC245"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0289ED7" w14:textId="77777777" w:rsidR="00DA7C40" w:rsidRPr="001919C1" w:rsidRDefault="005B3BCA" w:rsidP="00DA7C40">
            <w:pPr>
              <w:spacing w:line="360" w:lineRule="auto"/>
              <w:rPr>
                <w:rFonts w:cstheme="minorHAnsi"/>
                <w:sz w:val="20"/>
                <w:szCs w:val="20"/>
              </w:rPr>
            </w:pPr>
            <w:hyperlink r:id="rId1820" w:history="1">
              <w:r w:rsidR="00DA7C40" w:rsidRPr="001919C1">
                <w:rPr>
                  <w:rStyle w:val="Hyperlink"/>
                  <w:rFonts w:cstheme="minorHAnsi"/>
                  <w:sz w:val="20"/>
                  <w:szCs w:val="20"/>
                </w:rPr>
                <w:t>Devon and Torbay Local Transport Plan</w:t>
              </w:r>
            </w:hyperlink>
          </w:p>
          <w:p w14:paraId="593C49F0" w14:textId="31625A20" w:rsidR="00DA7C40" w:rsidRPr="009F3C72" w:rsidRDefault="005B3BCA" w:rsidP="000E14CD">
            <w:pPr>
              <w:spacing w:after="0" w:line="240" w:lineRule="auto"/>
              <w:textAlignment w:val="baseline"/>
              <w:rPr>
                <w:rFonts w:eastAsia="Times New Roman" w:cstheme="minorHAnsi"/>
                <w:sz w:val="20"/>
                <w:szCs w:val="20"/>
                <w:lang w:eastAsia="en-GB"/>
              </w:rPr>
            </w:pPr>
            <w:hyperlink r:id="rId1821" w:history="1">
              <w:r w:rsidR="00DA7C40" w:rsidRPr="001919C1">
                <w:rPr>
                  <w:rStyle w:val="Hyperlink"/>
                  <w:rFonts w:cstheme="minorHAnsi"/>
                  <w:sz w:val="20"/>
                  <w:szCs w:val="20"/>
                </w:rPr>
                <w:t>National Office Audit</w:t>
              </w:r>
            </w:hyperlink>
          </w:p>
        </w:tc>
      </w:tr>
      <w:tr w:rsidR="00DA7C40" w:rsidRPr="009F3C72" w14:paraId="7E5C9BFB" w14:textId="6E0630D7"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027B86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8. To support strong, diverse and sustainable economic growth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ED9F25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encourage higher skilled economic sectors in Torbay? No     </w:t>
            </w:r>
          </w:p>
          <w:p w14:paraId="7A33439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encourage new employment that is consistent with local needs? No    </w:t>
            </w:r>
          </w:p>
          <w:p w14:paraId="1BB5742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encourage growth of existing businesses? No  </w:t>
            </w:r>
          </w:p>
          <w:p w14:paraId="1B35530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Will it encourage small businesses to grow? Yes  </w:t>
            </w:r>
          </w:p>
          <w:p w14:paraId="67BF3E75"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5. Will it improve existing facilities within Torbay’s Town Centres? NA  </w:t>
            </w:r>
          </w:p>
          <w:p w14:paraId="2ECC0591"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6. Will it support and protect existing district and local centres serving the local needs of communities in Torbay?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63FE5734"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F64435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Development of the site have the potential to indirectly improve economic growth in Torbay by providing employment in the housing building  </w:t>
            </w:r>
          </w:p>
          <w:p w14:paraId="3477B46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F508073"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7E8C92F3"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p>
        </w:tc>
      </w:tr>
      <w:tr w:rsidR="00DA7C40" w:rsidRPr="009F3C72" w14:paraId="09982C81" w14:textId="5021A715"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1D8F51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9. To reduce poverty and income inequality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3B3ED4B6"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secure afford affordable homes? No     </w:t>
            </w:r>
          </w:p>
          <w:p w14:paraId="747318C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help to reduce the need to travel?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7E8AF2F1"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397079B"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Overall, the site will have positive impact on this objective, although it will deliver housing below the affordable homes threshold.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40B891E"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3613A633" w14:textId="25284410" w:rsidR="00DA7C40" w:rsidRPr="009F3C72" w:rsidRDefault="005B3BCA" w:rsidP="000E14CD">
            <w:pPr>
              <w:spacing w:after="0" w:line="240" w:lineRule="auto"/>
              <w:textAlignment w:val="baseline"/>
              <w:rPr>
                <w:rFonts w:eastAsia="Times New Roman" w:cstheme="minorHAnsi"/>
                <w:sz w:val="20"/>
                <w:szCs w:val="20"/>
                <w:lang w:eastAsia="en-GB"/>
              </w:rPr>
            </w:pPr>
            <w:hyperlink r:id="rId1822" w:history="1">
              <w:r w:rsidR="00DA7C40" w:rsidRPr="001919C1">
                <w:rPr>
                  <w:rStyle w:val="Hyperlink"/>
                  <w:rFonts w:cstheme="minorHAnsi"/>
                  <w:sz w:val="20"/>
                  <w:szCs w:val="20"/>
                </w:rPr>
                <w:t>Planning Contribution and Affordable housing SPD</w:t>
              </w:r>
            </w:hyperlink>
          </w:p>
        </w:tc>
      </w:tr>
      <w:tr w:rsidR="00DA7C40" w:rsidRPr="009F3C72" w14:paraId="5D3ABEB2" w14:textId="26A77463"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DEFF3DB"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10. To maximise the use of previously developed land/ buildings and encourage the efficient use of land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696AEBBA"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result in loss of greenfield land? No  </w:t>
            </w:r>
          </w:p>
          <w:p w14:paraId="45E2303D"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Is the site capable of supporting higher density development and/or a mix of uses? No  </w:t>
            </w:r>
          </w:p>
          <w:p w14:paraId="11615CB2"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Does the site allow for the re-use of existing buildings? No   </w:t>
            </w:r>
          </w:p>
          <w:p w14:paraId="5F2DC58B"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4. Will it reduce the amount of derelict degraded and underused land within Torbay? NA </w:t>
            </w:r>
          </w:p>
        </w:tc>
        <w:tc>
          <w:tcPr>
            <w:tcW w:w="993" w:type="dxa"/>
            <w:tcBorders>
              <w:top w:val="single" w:sz="6" w:space="0" w:color="auto"/>
              <w:left w:val="single" w:sz="6" w:space="0" w:color="auto"/>
              <w:bottom w:val="single" w:sz="6" w:space="0" w:color="auto"/>
              <w:right w:val="single" w:sz="6" w:space="0" w:color="auto"/>
            </w:tcBorders>
            <w:shd w:val="clear" w:color="auto" w:fill="00B050"/>
            <w:hideMark/>
          </w:tcPr>
          <w:p w14:paraId="7A005E21"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B2802C2"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Development of the site will promote the reuse of brownfield in preference to unsustainable greenfield sites.  </w:t>
            </w:r>
          </w:p>
          <w:p w14:paraId="48FEC68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p w14:paraId="71134B8F"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C46AC55"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p w14:paraId="0E4DE44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128CEA3" w14:textId="14C7D1C9" w:rsidR="00DA7C40" w:rsidRPr="009F3C72" w:rsidRDefault="005B3BCA" w:rsidP="00DA7C40">
            <w:pPr>
              <w:spacing w:after="0" w:line="240" w:lineRule="auto"/>
              <w:textAlignment w:val="baseline"/>
              <w:rPr>
                <w:rFonts w:eastAsia="Times New Roman" w:cstheme="minorHAnsi"/>
                <w:sz w:val="20"/>
                <w:szCs w:val="20"/>
                <w:lang w:eastAsia="en-GB"/>
              </w:rPr>
            </w:pPr>
            <w:hyperlink r:id="rId1823" w:history="1">
              <w:r w:rsidR="00DA7C40" w:rsidRPr="00DB5A3A">
                <w:rPr>
                  <w:rStyle w:val="Hyperlink"/>
                  <w:rFonts w:cstheme="minorHAnsi"/>
                  <w:sz w:val="20"/>
                  <w:szCs w:val="20"/>
                </w:rPr>
                <w:t>HELAA</w:t>
              </w:r>
            </w:hyperlink>
          </w:p>
        </w:tc>
      </w:tr>
      <w:tr w:rsidR="00DA7C40" w:rsidRPr="009F3C72" w14:paraId="1C6B3E7A" w14:textId="18AABC23"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1B2A322"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11. To promote safe communities and reduce fear of crime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2D291B7B"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reduce crime through design measures? Yes   </w:t>
            </w:r>
          </w:p>
          <w:p w14:paraId="1D100624"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contribute to a safe built environment? Yes  </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14:paraId="0AC85F5C"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3FEFC7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At this stage, it is difficult to establish what impacts development in this area will have on crime and antisocial behaviour. </w:t>
            </w:r>
          </w:p>
          <w:p w14:paraId="2827B22D"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5EB3F7E"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7CEF81C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p w14:paraId="664FBF50" w14:textId="5D6F5D39"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Local Plan policy DE1 (Design) seek to secure high quality safe, sustainable and inclusive design and development standards.   </w:t>
            </w:r>
          </w:p>
        </w:tc>
        <w:tc>
          <w:tcPr>
            <w:tcW w:w="2268" w:type="dxa"/>
            <w:tcBorders>
              <w:top w:val="single" w:sz="6" w:space="0" w:color="auto"/>
              <w:left w:val="single" w:sz="6" w:space="0" w:color="auto"/>
              <w:bottom w:val="single" w:sz="6" w:space="0" w:color="auto"/>
              <w:right w:val="single" w:sz="6" w:space="0" w:color="auto"/>
            </w:tcBorders>
          </w:tcPr>
          <w:p w14:paraId="69004B9A" w14:textId="50C7D9CB" w:rsidR="00DA7C40" w:rsidRPr="009F3C72" w:rsidRDefault="005B3BCA" w:rsidP="00DA7C40">
            <w:pPr>
              <w:spacing w:after="0" w:line="240" w:lineRule="auto"/>
              <w:textAlignment w:val="baseline"/>
              <w:rPr>
                <w:rFonts w:eastAsia="Times New Roman" w:cstheme="minorHAnsi"/>
                <w:sz w:val="20"/>
                <w:szCs w:val="20"/>
                <w:lang w:eastAsia="en-GB"/>
              </w:rPr>
            </w:pPr>
            <w:hyperlink r:id="rId1824" w:history="1">
              <w:r w:rsidR="00DA7C40" w:rsidRPr="001919C1">
                <w:rPr>
                  <w:rStyle w:val="Hyperlink"/>
                  <w:rFonts w:cstheme="minorHAnsi"/>
                  <w:sz w:val="20"/>
                  <w:szCs w:val="20"/>
                </w:rPr>
                <w:t>Crime trends in Torbay</w:t>
              </w:r>
            </w:hyperlink>
          </w:p>
        </w:tc>
      </w:tr>
      <w:tr w:rsidR="00DA7C40" w:rsidRPr="009F3C72" w14:paraId="75A8805F" w14:textId="7083CEDA"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9487CB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12. To provide housing that meets the needs of existing and future residents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CE4C99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Is the site within close proximity to key services (e.g. schools, shop, public transport, health centres etc.)? yes    </w:t>
            </w:r>
          </w:p>
          <w:p w14:paraId="0015F17C"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provide sufficient housing to meet existing and future housing need? Yes    </w:t>
            </w:r>
          </w:p>
          <w:p w14:paraId="64DDD6CB"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increase the range and affordability of housing for all social groups? No  </w:t>
            </w:r>
          </w:p>
          <w:p w14:paraId="2D862528"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5. Will it meet the needs of the travelling community? No   </w:t>
            </w:r>
          </w:p>
        </w:tc>
        <w:tc>
          <w:tcPr>
            <w:tcW w:w="993" w:type="dxa"/>
            <w:tcBorders>
              <w:top w:val="single" w:sz="6" w:space="0" w:color="auto"/>
              <w:left w:val="single" w:sz="6" w:space="0" w:color="auto"/>
              <w:bottom w:val="single" w:sz="6" w:space="0" w:color="auto"/>
              <w:right w:val="single" w:sz="6" w:space="0" w:color="auto"/>
            </w:tcBorders>
            <w:shd w:val="clear" w:color="auto" w:fill="FFC000"/>
            <w:hideMark/>
          </w:tcPr>
          <w:p w14:paraId="0E4C36DE"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CE19321" w14:textId="734E9375"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 site will provide 10 dwellings, which is below the affordable housing threshold for brownfield sites (15 dwellings or more)</w:t>
            </w:r>
            <w:r w:rsidR="000E14CD">
              <w:rPr>
                <w:rFonts w:eastAsia="Times New Roman" w:cstheme="minorHAnsi"/>
                <w:sz w:val="20"/>
                <w:szCs w:val="20"/>
                <w:lang w:eastAsia="en-GB"/>
              </w:rPr>
              <w:t>.</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4D6207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0BA362D5" w14:textId="1DFB2F6B" w:rsidR="00DA7C40" w:rsidRPr="009F3C72" w:rsidRDefault="005B3BCA" w:rsidP="00DA7C40">
            <w:pPr>
              <w:spacing w:after="0" w:line="240" w:lineRule="auto"/>
              <w:textAlignment w:val="baseline"/>
              <w:rPr>
                <w:rFonts w:eastAsia="Times New Roman" w:cstheme="minorHAnsi"/>
                <w:sz w:val="20"/>
                <w:szCs w:val="20"/>
                <w:lang w:eastAsia="en-GB"/>
              </w:rPr>
            </w:pPr>
            <w:hyperlink r:id="rId1825" w:history="1">
              <w:r w:rsidR="00DA7C40" w:rsidRPr="001919C1">
                <w:rPr>
                  <w:rStyle w:val="Hyperlink"/>
                  <w:rFonts w:cstheme="minorHAnsi"/>
                  <w:sz w:val="20"/>
                  <w:szCs w:val="20"/>
                </w:rPr>
                <w:t>Planning Contribution and Affordable housing SPD</w:t>
              </w:r>
            </w:hyperlink>
          </w:p>
        </w:tc>
      </w:tr>
      <w:tr w:rsidR="00DA7C40" w:rsidRPr="009F3C72" w14:paraId="39A455B7" w14:textId="692F09C1" w:rsidTr="009A401D">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C51A21D"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13. To improve health and wellbeing and reduce health inequalities   </w:t>
            </w:r>
          </w:p>
        </w:tc>
        <w:tc>
          <w:tcPr>
            <w:tcW w:w="3145" w:type="dxa"/>
            <w:tcBorders>
              <w:top w:val="single" w:sz="6" w:space="0" w:color="auto"/>
              <w:left w:val="single" w:sz="6" w:space="0" w:color="auto"/>
              <w:bottom w:val="single" w:sz="6" w:space="0" w:color="auto"/>
              <w:right w:val="single" w:sz="6" w:space="0" w:color="auto"/>
            </w:tcBorders>
            <w:shd w:val="clear" w:color="auto" w:fill="auto"/>
            <w:hideMark/>
          </w:tcPr>
          <w:p w14:paraId="42C51810"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1. Will it improve accessibility to health care for existing residents and/or provide additional facilities for new residents? Yes  </w:t>
            </w:r>
          </w:p>
          <w:p w14:paraId="1E38FC60"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2. Will it support a healthy lifestyle including opportunities for recreational/physical activity? Yes   </w:t>
            </w:r>
          </w:p>
          <w:p w14:paraId="0B36AB32"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3. Will it enable enhanced access to existing open space? Yes   </w:t>
            </w:r>
          </w:p>
        </w:tc>
        <w:tc>
          <w:tcPr>
            <w:tcW w:w="993" w:type="dxa"/>
            <w:tcBorders>
              <w:top w:val="single" w:sz="6" w:space="0" w:color="auto"/>
              <w:left w:val="single" w:sz="6" w:space="0" w:color="auto"/>
              <w:bottom w:val="single" w:sz="6" w:space="0" w:color="auto"/>
              <w:right w:val="single" w:sz="6" w:space="0" w:color="auto"/>
            </w:tcBorders>
            <w:shd w:val="clear" w:color="auto" w:fill="92D050"/>
            <w:hideMark/>
          </w:tcPr>
          <w:p w14:paraId="4B52591B" w14:textId="77777777" w:rsidR="00DA7C40" w:rsidRPr="009F3C72" w:rsidRDefault="00DA7C40" w:rsidP="00DA7C40">
            <w:pPr>
              <w:spacing w:after="0" w:line="240" w:lineRule="auto"/>
              <w:ind w:left="360"/>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13146A3"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The site is located close to walking and cycle routes and key services and facilities. This will support the health and wellbeing of residents.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A6FAF49" w14:textId="77777777" w:rsidR="00DA7C40" w:rsidRPr="009F3C72" w:rsidRDefault="00DA7C40" w:rsidP="00DA7C40">
            <w:pPr>
              <w:spacing w:after="0" w:line="240" w:lineRule="auto"/>
              <w:textAlignment w:val="baseline"/>
              <w:rPr>
                <w:rFonts w:eastAsia="Times New Roman" w:cstheme="minorHAnsi"/>
                <w:sz w:val="20"/>
                <w:szCs w:val="20"/>
                <w:lang w:eastAsia="en-GB"/>
              </w:rPr>
            </w:pPr>
            <w:r w:rsidRPr="009F3C72">
              <w:rPr>
                <w:rFonts w:eastAsia="Times New Roman" w:cstheme="minorHAnsi"/>
                <w:sz w:val="20"/>
                <w:szCs w:val="20"/>
                <w:lang w:eastAsia="en-GB"/>
              </w:rPr>
              <w:t> </w:t>
            </w:r>
          </w:p>
        </w:tc>
        <w:tc>
          <w:tcPr>
            <w:tcW w:w="2268" w:type="dxa"/>
            <w:tcBorders>
              <w:top w:val="single" w:sz="6" w:space="0" w:color="auto"/>
              <w:left w:val="single" w:sz="6" w:space="0" w:color="auto"/>
              <w:bottom w:val="single" w:sz="6" w:space="0" w:color="auto"/>
              <w:right w:val="single" w:sz="6" w:space="0" w:color="auto"/>
            </w:tcBorders>
          </w:tcPr>
          <w:p w14:paraId="4856DA36" w14:textId="77777777" w:rsidR="00DA7C40" w:rsidRPr="001919C1" w:rsidRDefault="005B3BCA" w:rsidP="00DA7C40">
            <w:pPr>
              <w:autoSpaceDE w:val="0"/>
              <w:autoSpaceDN w:val="0"/>
              <w:adjustRightInd w:val="0"/>
              <w:rPr>
                <w:rStyle w:val="Hyperlink"/>
                <w:rFonts w:cstheme="minorHAnsi"/>
                <w:sz w:val="20"/>
                <w:szCs w:val="20"/>
              </w:rPr>
            </w:pPr>
            <w:hyperlink r:id="rId1826" w:history="1">
              <w:r w:rsidR="00DA7C40" w:rsidRPr="001919C1">
                <w:rPr>
                  <w:rStyle w:val="Hyperlink"/>
                  <w:rFonts w:cstheme="minorHAnsi"/>
                  <w:sz w:val="20"/>
                  <w:szCs w:val="20"/>
                </w:rPr>
                <w:t>Planning Contribution and Affordable housing SPD</w:t>
              </w:r>
            </w:hyperlink>
          </w:p>
          <w:p w14:paraId="46FE2840" w14:textId="77777777" w:rsidR="00DA7C40" w:rsidRPr="001919C1" w:rsidRDefault="005B3BCA" w:rsidP="00DA7C40">
            <w:pPr>
              <w:autoSpaceDE w:val="0"/>
              <w:autoSpaceDN w:val="0"/>
              <w:adjustRightInd w:val="0"/>
              <w:rPr>
                <w:rStyle w:val="Hyperlink"/>
                <w:rFonts w:cstheme="minorHAnsi"/>
                <w:sz w:val="20"/>
                <w:szCs w:val="20"/>
              </w:rPr>
            </w:pPr>
            <w:hyperlink r:id="rId1827" w:history="1">
              <w:r w:rsidR="00DA7C40" w:rsidRPr="001919C1">
                <w:rPr>
                  <w:rStyle w:val="Hyperlink"/>
                  <w:rFonts w:cstheme="minorHAnsi"/>
                  <w:sz w:val="20"/>
                  <w:szCs w:val="20"/>
                </w:rPr>
                <w:t>National Office Audit</w:t>
              </w:r>
            </w:hyperlink>
          </w:p>
          <w:p w14:paraId="1F5B08E7" w14:textId="77777777" w:rsidR="00DA7C40" w:rsidRPr="001919C1" w:rsidRDefault="005B3BCA" w:rsidP="00DA7C40">
            <w:pPr>
              <w:rPr>
                <w:rFonts w:cstheme="minorHAnsi"/>
                <w:sz w:val="20"/>
                <w:szCs w:val="20"/>
              </w:rPr>
            </w:pPr>
            <w:hyperlink r:id="rId1828" w:history="1">
              <w:r w:rsidR="00DA7C40" w:rsidRPr="001919C1">
                <w:rPr>
                  <w:rStyle w:val="Hyperlink"/>
                  <w:rFonts w:cstheme="minorHAnsi"/>
                  <w:sz w:val="20"/>
                  <w:szCs w:val="20"/>
                </w:rPr>
                <w:t>The Torbay Green Infrastructure Delivery Plan</w:t>
              </w:r>
            </w:hyperlink>
          </w:p>
          <w:p w14:paraId="4C960EB3" w14:textId="77777777" w:rsidR="00DA7C40" w:rsidRPr="009F3C72" w:rsidRDefault="00DA7C40" w:rsidP="00DA7C40">
            <w:pPr>
              <w:spacing w:after="0" w:line="240" w:lineRule="auto"/>
              <w:textAlignment w:val="baseline"/>
              <w:rPr>
                <w:rFonts w:eastAsia="Times New Roman" w:cstheme="minorHAnsi"/>
                <w:sz w:val="20"/>
                <w:szCs w:val="20"/>
                <w:lang w:eastAsia="en-GB"/>
              </w:rPr>
            </w:pPr>
          </w:p>
        </w:tc>
      </w:tr>
    </w:tbl>
    <w:p w14:paraId="193F1E59" w14:textId="77777777" w:rsidR="00444F9C" w:rsidRPr="00466AB5" w:rsidRDefault="00444F9C" w:rsidP="00466AB5"/>
    <w:p w14:paraId="59D084D6" w14:textId="21C7EAF6" w:rsidR="004B6A78" w:rsidRDefault="004B6A78" w:rsidP="0050499F">
      <w:pPr>
        <w:pStyle w:val="Heading3"/>
        <w:numPr>
          <w:ilvl w:val="0"/>
          <w:numId w:val="12"/>
        </w:numPr>
      </w:pPr>
      <w:bookmarkStart w:id="151" w:name="_Toc116053228"/>
      <w:r w:rsidRPr="00992444">
        <w:t>Northcliff Hotel, Ref. H</w:t>
      </w:r>
      <w:r w:rsidR="00F26034">
        <w:t>2</w:t>
      </w:r>
      <w:r w:rsidRPr="00992444">
        <w:t>B03</w:t>
      </w:r>
      <w:r w:rsidR="000E14CD">
        <w:t>*</w:t>
      </w:r>
      <w:bookmarkEnd w:id="151"/>
    </w:p>
    <w:tbl>
      <w:tblPr>
        <w:tblW w:w="15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862"/>
        <w:gridCol w:w="992"/>
        <w:gridCol w:w="3260"/>
        <w:gridCol w:w="3402"/>
        <w:gridCol w:w="2552"/>
      </w:tblGrid>
      <w:tr w:rsidR="00DA7C40" w:rsidRPr="0089328D" w14:paraId="48A90CD0" w14:textId="27AF00FF" w:rsidTr="000370DA">
        <w:trPr>
          <w:tblHeader/>
        </w:trPr>
        <w:tc>
          <w:tcPr>
            <w:tcW w:w="195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38F1CC5"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b/>
                <w:bCs/>
                <w:sz w:val="20"/>
                <w:szCs w:val="20"/>
                <w:lang w:eastAsia="en-GB"/>
              </w:rPr>
              <w:t>Sustainability Objective</w:t>
            </w:r>
            <w:r w:rsidRPr="0089328D">
              <w:rPr>
                <w:rFonts w:eastAsia="Times New Roman" w:cstheme="minorHAnsi"/>
                <w:sz w:val="20"/>
                <w:szCs w:val="20"/>
                <w:lang w:eastAsia="en-GB"/>
              </w:rPr>
              <w:t> </w:t>
            </w:r>
          </w:p>
        </w:tc>
        <w:tc>
          <w:tcPr>
            <w:tcW w:w="286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44F61D2"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b/>
                <w:bCs/>
                <w:sz w:val="20"/>
                <w:szCs w:val="20"/>
                <w:lang w:eastAsia="en-GB"/>
              </w:rPr>
              <w:t>Site Specific Questions</w:t>
            </w:r>
            <w:r w:rsidRPr="0089328D">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4688E3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b/>
                <w:bCs/>
                <w:sz w:val="20"/>
                <w:szCs w:val="20"/>
                <w:lang w:eastAsia="en-GB"/>
              </w:rPr>
              <w:t>Effect </w:t>
            </w: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A25383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b/>
                <w:bCs/>
                <w:sz w:val="20"/>
                <w:szCs w:val="20"/>
                <w:lang w:eastAsia="en-GB"/>
              </w:rPr>
              <w:t>Impact of proposal </w:t>
            </w: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0EA5418"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b/>
                <w:bCs/>
                <w:sz w:val="20"/>
                <w:szCs w:val="20"/>
                <w:lang w:eastAsia="en-GB"/>
              </w:rPr>
              <w:t>Proposed mitigation measures and considerations</w:t>
            </w: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002F6C" w:themeFill="text1"/>
          </w:tcPr>
          <w:p w14:paraId="7FC60562" w14:textId="7E91A40B" w:rsidR="00DA7C40" w:rsidRPr="0089328D"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89328D" w14:paraId="29AC60C2" w14:textId="76603FC9" w:rsidTr="009C473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85D573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To reduce and manage the impacts of climate change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165D851D" w14:textId="40659EDB" w:rsidR="003546C0" w:rsidRPr="004B067F" w:rsidRDefault="003546C0" w:rsidP="003546C0">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017FD09E"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Is the site located in an area of risk from flooding? No   </w:t>
            </w:r>
          </w:p>
          <w:p w14:paraId="1F72FF0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there be an opportunity for flood risk reduction? NA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19AEDA9C"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4054595" w14:textId="63BA6D2D"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r w:rsidR="00A91346" w:rsidRPr="00647B53">
              <w:rPr>
                <w:rFonts w:cstheme="minorHAnsi"/>
                <w:sz w:val="20"/>
                <w:szCs w:val="20"/>
              </w:rPr>
              <w:t xml:space="preserve">The area is within </w:t>
            </w:r>
            <w:r w:rsidR="00A91346">
              <w:rPr>
                <w:rFonts w:cstheme="minorHAnsi"/>
                <w:sz w:val="20"/>
                <w:szCs w:val="20"/>
              </w:rPr>
              <w:t>low</w:t>
            </w:r>
            <w:r w:rsidR="00A91346" w:rsidRPr="00647B53">
              <w:rPr>
                <w:rFonts w:cstheme="minorHAnsi"/>
                <w:sz w:val="20"/>
                <w:szCs w:val="20"/>
              </w:rPr>
              <w:t xml:space="preserve"> Climate Change Vulnerability Buffers which indicate it would benefit from climate change adaptation actions</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94B6272" w14:textId="246873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p w14:paraId="1C0C9492"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44F30E9" w14:textId="77777777" w:rsidR="00DA7C40" w:rsidRPr="001919C1" w:rsidRDefault="005B3BCA" w:rsidP="00DA7C40">
            <w:pPr>
              <w:spacing w:line="360" w:lineRule="auto"/>
              <w:rPr>
                <w:rFonts w:cstheme="minorHAnsi"/>
                <w:sz w:val="20"/>
                <w:szCs w:val="20"/>
              </w:rPr>
            </w:pPr>
            <w:hyperlink r:id="rId1829"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5D14184F" w14:textId="77777777" w:rsidR="00DA7C40" w:rsidRPr="001919C1" w:rsidRDefault="005B3BCA" w:rsidP="00DA7C40">
            <w:pPr>
              <w:rPr>
                <w:rStyle w:val="Hyperlink"/>
                <w:rFonts w:cstheme="minorHAnsi"/>
                <w:sz w:val="20"/>
                <w:szCs w:val="20"/>
              </w:rPr>
            </w:pPr>
            <w:hyperlink r:id="rId1830" w:history="1">
              <w:r w:rsidR="00DA7C40" w:rsidRPr="001919C1">
                <w:rPr>
                  <w:rStyle w:val="Hyperlink"/>
                  <w:rFonts w:cstheme="minorHAnsi"/>
                  <w:sz w:val="20"/>
                  <w:szCs w:val="20"/>
                </w:rPr>
                <w:t>National Office Audit</w:t>
              </w:r>
            </w:hyperlink>
          </w:p>
          <w:p w14:paraId="66F57B58" w14:textId="77777777" w:rsidR="00DA7C40" w:rsidRPr="001919C1" w:rsidRDefault="005B3BCA" w:rsidP="00DA7C40">
            <w:pPr>
              <w:spacing w:line="360" w:lineRule="auto"/>
              <w:rPr>
                <w:rFonts w:cstheme="minorHAnsi"/>
                <w:sz w:val="20"/>
                <w:szCs w:val="20"/>
              </w:rPr>
            </w:pPr>
            <w:hyperlink r:id="rId1831" w:history="1">
              <w:r w:rsidR="00DA7C40" w:rsidRPr="001919C1">
                <w:rPr>
                  <w:rStyle w:val="Hyperlink"/>
                  <w:rFonts w:cstheme="minorHAnsi"/>
                  <w:sz w:val="20"/>
                  <w:szCs w:val="20"/>
                </w:rPr>
                <w:t>Torbay PPS1 Sustainable Energy Assessment (SEA)</w:t>
              </w:r>
            </w:hyperlink>
          </w:p>
          <w:p w14:paraId="7289C757" w14:textId="77777777" w:rsidR="00DA7C40" w:rsidRPr="001919C1" w:rsidRDefault="00DA7C40" w:rsidP="00DA7C40">
            <w:pPr>
              <w:rPr>
                <w:rStyle w:val="Hyperlink"/>
                <w:rFonts w:cstheme="minorHAnsi"/>
                <w:sz w:val="20"/>
                <w:szCs w:val="20"/>
              </w:rPr>
            </w:pPr>
          </w:p>
          <w:p w14:paraId="657C0957" w14:textId="77777777" w:rsidR="00DA7C40" w:rsidRPr="0089328D" w:rsidRDefault="00DA7C40" w:rsidP="00DA7C40">
            <w:pPr>
              <w:spacing w:after="0" w:line="240" w:lineRule="auto"/>
              <w:textAlignment w:val="baseline"/>
              <w:rPr>
                <w:rFonts w:eastAsia="Times New Roman" w:cstheme="minorHAnsi"/>
                <w:sz w:val="20"/>
                <w:szCs w:val="20"/>
                <w:lang w:eastAsia="en-GB"/>
              </w:rPr>
            </w:pPr>
          </w:p>
        </w:tc>
      </w:tr>
      <w:tr w:rsidR="00DA7C40" w:rsidRPr="0089328D" w14:paraId="58F1C96C" w14:textId="4A2F65C2" w:rsidTr="00B007E8">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508C36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To improve water, air, soil quality and minimise noise levels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4C3D007D" w14:textId="5ABAFC69" w:rsidR="00DA7C40" w:rsidRPr="0089328D" w:rsidRDefault="000E14CD"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89328D">
              <w:rPr>
                <w:rFonts w:eastAsia="Times New Roman" w:cstheme="minorHAnsi"/>
                <w:sz w:val="20"/>
                <w:szCs w:val="20"/>
                <w:lang w:eastAsia="en-GB"/>
              </w:rPr>
              <w:t>. Is the site within or directly connected to road to an AQMA? No   </w:t>
            </w:r>
          </w:p>
          <w:p w14:paraId="5B488C7B" w14:textId="00AE054A" w:rsidR="00DA7C40" w:rsidRPr="0089328D" w:rsidRDefault="000E14CD"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89328D">
              <w:rPr>
                <w:rFonts w:eastAsia="Times New Roman" w:cstheme="minorHAnsi"/>
                <w:sz w:val="20"/>
                <w:szCs w:val="20"/>
                <w:lang w:eastAsia="en-GB"/>
              </w:rPr>
              <w:t>. Will it result in the loss of BMV agricultural land? No  </w:t>
            </w:r>
          </w:p>
          <w:p w14:paraId="0942390E" w14:textId="397819CD" w:rsidR="00DA7C40" w:rsidRPr="0089328D" w:rsidRDefault="000E14CD"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89328D">
              <w:rPr>
                <w:rFonts w:eastAsia="Times New Roman" w:cstheme="minorHAnsi"/>
                <w:sz w:val="20"/>
                <w:szCs w:val="20"/>
                <w:lang w:eastAsia="en-GB"/>
              </w:rPr>
              <w:t>. Will it contribute to surface or ground water pollution? Possibly  </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9396EA"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1B2079C7" w14:textId="6255E9AC" w:rsidR="00DA7C40" w:rsidRPr="0089328D" w:rsidRDefault="00B007E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47EC8D33" w14:textId="386AB0BA" w:rsidR="00DA7C40" w:rsidRPr="0089328D" w:rsidRDefault="00DA7C40" w:rsidP="00DA7C40">
            <w:pPr>
              <w:spacing w:after="0" w:line="240" w:lineRule="auto"/>
              <w:textAlignment w:val="baseline"/>
              <w:rPr>
                <w:rFonts w:eastAsia="Times New Roman" w:cstheme="minorHAnsi"/>
                <w:sz w:val="20"/>
                <w:szCs w:val="20"/>
                <w:lang w:eastAsia="en-GB"/>
              </w:rPr>
            </w:pPr>
          </w:p>
        </w:tc>
        <w:tc>
          <w:tcPr>
            <w:tcW w:w="2552" w:type="dxa"/>
            <w:tcBorders>
              <w:top w:val="single" w:sz="6" w:space="0" w:color="auto"/>
              <w:left w:val="single" w:sz="6" w:space="0" w:color="auto"/>
              <w:bottom w:val="single" w:sz="6" w:space="0" w:color="auto"/>
              <w:right w:val="single" w:sz="6" w:space="0" w:color="auto"/>
            </w:tcBorders>
          </w:tcPr>
          <w:p w14:paraId="2AB155C9"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832" w:history="1">
              <w:r w:rsidRPr="001919C1">
                <w:rPr>
                  <w:rStyle w:val="Hyperlink"/>
                  <w:rFonts w:cstheme="minorHAnsi"/>
                  <w:sz w:val="20"/>
                  <w:szCs w:val="20"/>
                </w:rPr>
                <w:t>Magic Map Application</w:t>
              </w:r>
            </w:hyperlink>
            <w:r w:rsidRPr="001919C1">
              <w:rPr>
                <w:rFonts w:cstheme="minorHAnsi"/>
                <w:sz w:val="20"/>
                <w:szCs w:val="20"/>
              </w:rPr>
              <w:t xml:space="preserve"> </w:t>
            </w:r>
          </w:p>
          <w:p w14:paraId="7034B930" w14:textId="77777777" w:rsidR="00DA7C40" w:rsidRPr="001919C1" w:rsidRDefault="005B3BCA" w:rsidP="00DA7C40">
            <w:pPr>
              <w:spacing w:line="360" w:lineRule="auto"/>
              <w:textAlignment w:val="baseline"/>
              <w:rPr>
                <w:rFonts w:cstheme="minorHAnsi"/>
                <w:sz w:val="20"/>
                <w:szCs w:val="20"/>
              </w:rPr>
            </w:pPr>
            <w:hyperlink r:id="rId1833"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175F9AB2" w14:textId="31B156FB" w:rsidR="00DA7C40" w:rsidRPr="0089328D" w:rsidRDefault="005B3BCA" w:rsidP="00DA7C40">
            <w:pPr>
              <w:spacing w:after="0" w:line="240" w:lineRule="auto"/>
              <w:textAlignment w:val="baseline"/>
              <w:rPr>
                <w:rFonts w:eastAsia="Times New Roman" w:cstheme="minorHAnsi"/>
                <w:sz w:val="20"/>
                <w:szCs w:val="20"/>
                <w:lang w:eastAsia="en-GB"/>
              </w:rPr>
            </w:pPr>
            <w:hyperlink r:id="rId1834" w:history="1">
              <w:r w:rsidR="00DA7C40" w:rsidRPr="001919C1">
                <w:rPr>
                  <w:rStyle w:val="Hyperlink"/>
                  <w:rFonts w:cstheme="minorHAnsi"/>
                  <w:sz w:val="20"/>
                  <w:szCs w:val="20"/>
                </w:rPr>
                <w:t>Torbay Local Plan 2012 - 2030</w:t>
              </w:r>
            </w:hyperlink>
          </w:p>
        </w:tc>
      </w:tr>
      <w:tr w:rsidR="00DA7C40" w:rsidRPr="0089328D" w14:paraId="0F823B67" w14:textId="00469F17"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EC923A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To minimise waste and increase the recycling and reuse of waste materials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15699B55"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reduce household waste? No   </w:t>
            </w:r>
          </w:p>
          <w:p w14:paraId="0F78C14E"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increase waste recovery and recycling? No   </w:t>
            </w:r>
          </w:p>
          <w:p w14:paraId="269C945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reduce the proportion of waste sent to landfill? Yes  </w:t>
            </w:r>
          </w:p>
          <w:p w14:paraId="5FF4BB7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Will it lead to the sterilisations of mineral resources?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4AC935A6"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41C049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Any new development would increase waste generation. </w:t>
            </w:r>
          </w:p>
          <w:p w14:paraId="61E8BBD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87A2C2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Existing policies in the Local Plan (W5 and M3) seek to ensure that new development will provide facilities to allow the recycling of materials. </w:t>
            </w:r>
          </w:p>
          <w:p w14:paraId="41FC84D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3051E2EA" w14:textId="7B62AE6D" w:rsidR="00DA7C40" w:rsidRPr="0089328D" w:rsidRDefault="005B3BCA" w:rsidP="00DA7C40">
            <w:pPr>
              <w:spacing w:after="0" w:line="240" w:lineRule="auto"/>
              <w:textAlignment w:val="baseline"/>
              <w:rPr>
                <w:rFonts w:eastAsia="Times New Roman" w:cstheme="minorHAnsi"/>
                <w:sz w:val="20"/>
                <w:szCs w:val="20"/>
                <w:lang w:eastAsia="en-GB"/>
              </w:rPr>
            </w:pPr>
            <w:hyperlink r:id="rId1835" w:history="1">
              <w:r w:rsidR="00DA7C40" w:rsidRPr="001919C1">
                <w:rPr>
                  <w:rStyle w:val="Hyperlink"/>
                  <w:rFonts w:cstheme="minorHAnsi"/>
                  <w:sz w:val="20"/>
                  <w:szCs w:val="20"/>
                </w:rPr>
                <w:t>Torbay Local Plan 2012 - 2030</w:t>
              </w:r>
            </w:hyperlink>
          </w:p>
        </w:tc>
      </w:tr>
      <w:tr w:rsidR="00DA7C40" w:rsidRPr="0089328D" w14:paraId="35F52F40" w14:textId="20907CB6"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22D9079"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To conserve, protect and enhance habitats </w:t>
            </w:r>
          </w:p>
          <w:p w14:paraId="790C325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and species, and geodiversity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63F34EC0"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conserve protected/priority Habitats and species? Yes     </w:t>
            </w:r>
          </w:p>
          <w:p w14:paraId="08210960"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conserve protected local nature conservation sites? NA </w:t>
            </w:r>
          </w:p>
          <w:p w14:paraId="76715162"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affect the integrity of a European site? Yes  </w:t>
            </w:r>
          </w:p>
          <w:p w14:paraId="744C0E9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Will it encourage ecological connectivity (including green corridors and water courses)? NA  </w:t>
            </w:r>
          </w:p>
          <w:p w14:paraId="24D7B528"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5. Will it protect sites of geological importance? NA </w:t>
            </w:r>
          </w:p>
        </w:tc>
        <w:tc>
          <w:tcPr>
            <w:tcW w:w="992" w:type="dxa"/>
            <w:tcBorders>
              <w:top w:val="single" w:sz="6" w:space="0" w:color="auto"/>
              <w:left w:val="single" w:sz="6" w:space="0" w:color="auto"/>
              <w:bottom w:val="single" w:sz="6" w:space="0" w:color="auto"/>
              <w:right w:val="single" w:sz="6" w:space="0" w:color="auto"/>
            </w:tcBorders>
            <w:shd w:val="clear" w:color="auto" w:fill="FFC000"/>
            <w:hideMark/>
          </w:tcPr>
          <w:p w14:paraId="024D8957"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39A7ED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The site falls within the South Hams SAC Sustenance Zone, but the scale and magnitude of impact is limited due to the site location. The site is close to the Marine SAC and MCZ zone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90196DE"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GHB survey will be required to ascertain the presence of bats and its habitats and inform suitable mitigations. </w:t>
            </w:r>
          </w:p>
          <w:p w14:paraId="1D057E12"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HRA and MCZ assessment would be required. </w:t>
            </w:r>
          </w:p>
          <w:p w14:paraId="76C22D9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p w14:paraId="125BC46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Existing policies in the Local Plan NC1 and The South Hams SAC Guidance  </w:t>
            </w:r>
          </w:p>
          <w:p w14:paraId="658ABFC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seek to ensure that new development will  </w:t>
            </w:r>
          </w:p>
          <w:p w14:paraId="49D971F2" w14:textId="7A91AFC5"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protect and enhance habitats and species.  </w:t>
            </w:r>
          </w:p>
        </w:tc>
        <w:tc>
          <w:tcPr>
            <w:tcW w:w="2552" w:type="dxa"/>
            <w:tcBorders>
              <w:top w:val="single" w:sz="6" w:space="0" w:color="auto"/>
              <w:left w:val="single" w:sz="6" w:space="0" w:color="auto"/>
              <w:bottom w:val="single" w:sz="6" w:space="0" w:color="auto"/>
              <w:right w:val="single" w:sz="6" w:space="0" w:color="auto"/>
            </w:tcBorders>
          </w:tcPr>
          <w:p w14:paraId="13CA843C" w14:textId="77777777" w:rsidR="00DA7C40" w:rsidRPr="00876D11" w:rsidRDefault="005B3BCA" w:rsidP="00DA7C40">
            <w:pPr>
              <w:rPr>
                <w:rFonts w:cstheme="minorHAnsi"/>
                <w:color w:val="000000" w:themeColor="text2"/>
                <w:sz w:val="20"/>
                <w:szCs w:val="20"/>
                <w:u w:val="single"/>
              </w:rPr>
            </w:pPr>
            <w:hyperlink r:id="rId1836" w:history="1">
              <w:r w:rsidR="00DA7C40" w:rsidRPr="001919C1">
                <w:rPr>
                  <w:rStyle w:val="Hyperlink"/>
                  <w:rFonts w:cstheme="minorHAnsi"/>
                  <w:sz w:val="20"/>
                  <w:szCs w:val="20"/>
                </w:rPr>
                <w:t>South Hams Special Area of Conservation (SAC) Greater Horseshoe Bats</w:t>
              </w:r>
            </w:hyperlink>
          </w:p>
          <w:p w14:paraId="5B3FB65B" w14:textId="77777777" w:rsidR="00DA7C40" w:rsidRPr="001919C1" w:rsidRDefault="005B3BCA" w:rsidP="00DA7C40">
            <w:pPr>
              <w:rPr>
                <w:rStyle w:val="Hyperlink"/>
                <w:rFonts w:cstheme="minorHAnsi"/>
                <w:sz w:val="20"/>
                <w:szCs w:val="20"/>
              </w:rPr>
            </w:pPr>
            <w:hyperlink r:id="rId1837" w:history="1">
              <w:r w:rsidR="00DA7C40" w:rsidRPr="001919C1">
                <w:rPr>
                  <w:rStyle w:val="Hyperlink"/>
                  <w:rFonts w:cstheme="minorHAnsi"/>
                  <w:sz w:val="20"/>
                  <w:szCs w:val="20"/>
                </w:rPr>
                <w:t>Devon Environment Viewer</w:t>
              </w:r>
            </w:hyperlink>
          </w:p>
          <w:p w14:paraId="3643A29E" w14:textId="77777777" w:rsidR="00DA7C40" w:rsidRPr="001919C1" w:rsidRDefault="005B3BCA" w:rsidP="00DA7C40">
            <w:pPr>
              <w:rPr>
                <w:rFonts w:cstheme="minorHAnsi"/>
                <w:sz w:val="20"/>
                <w:szCs w:val="20"/>
              </w:rPr>
            </w:pPr>
            <w:hyperlink r:id="rId1838" w:history="1">
              <w:r w:rsidR="00DA7C40" w:rsidRPr="001919C1">
                <w:rPr>
                  <w:rStyle w:val="Hyperlink"/>
                  <w:rFonts w:cstheme="minorHAnsi"/>
                  <w:sz w:val="20"/>
                  <w:szCs w:val="20"/>
                </w:rPr>
                <w:t>The Torbay Green Infrastructure Delivery Plan</w:t>
              </w:r>
            </w:hyperlink>
          </w:p>
          <w:p w14:paraId="5BC24DE8" w14:textId="77777777" w:rsidR="00DA7C40" w:rsidRPr="001919C1" w:rsidRDefault="00DA7C40" w:rsidP="00DA7C40">
            <w:pPr>
              <w:spacing w:line="360" w:lineRule="auto"/>
              <w:rPr>
                <w:rFonts w:cstheme="minorHAnsi"/>
                <w:sz w:val="20"/>
                <w:szCs w:val="20"/>
              </w:rPr>
            </w:pPr>
          </w:p>
          <w:p w14:paraId="620D231D" w14:textId="77777777" w:rsidR="00DA7C40" w:rsidRPr="0089328D" w:rsidRDefault="00DA7C40" w:rsidP="00DA7C40">
            <w:pPr>
              <w:spacing w:after="0" w:line="240" w:lineRule="auto"/>
              <w:textAlignment w:val="baseline"/>
              <w:rPr>
                <w:rFonts w:eastAsia="Times New Roman" w:cstheme="minorHAnsi"/>
                <w:sz w:val="20"/>
                <w:szCs w:val="20"/>
                <w:lang w:eastAsia="en-GB"/>
              </w:rPr>
            </w:pPr>
          </w:p>
        </w:tc>
      </w:tr>
      <w:tr w:rsidR="00DA7C40" w:rsidRPr="0089328D" w14:paraId="76149029" w14:textId="3C888776"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A22780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5. To conserve, enhance and enjoy the historic environment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37636CD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preserve and enhance buildings and structures and their setting and contribute to Torbay’s heritage? NA  </w:t>
            </w:r>
          </w:p>
          <w:p w14:paraId="7C53A588"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improve and broaden access to, and understanding of, local heritage, historic sites, areas and buildings? NA </w:t>
            </w:r>
          </w:p>
          <w:p w14:paraId="30025768"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preserve and enhance conservation areas including their setting? NA </w:t>
            </w:r>
          </w:p>
          <w:p w14:paraId="64DFF42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Will it offer opportunities to bring heritage assets back into active use? NA </w:t>
            </w:r>
          </w:p>
          <w:p w14:paraId="7EA5EE3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5. Will it safeguard sites of archaeological importance (scheduled or unscheduled) and their setting?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3EB12F84"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E78ABF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xml:space="preserve">The site is located across North </w:t>
            </w:r>
            <w:proofErr w:type="spellStart"/>
            <w:r w:rsidRPr="0089328D">
              <w:rPr>
                <w:rFonts w:eastAsia="Times New Roman" w:cstheme="minorHAnsi"/>
                <w:sz w:val="20"/>
                <w:szCs w:val="20"/>
                <w:lang w:eastAsia="en-GB"/>
              </w:rPr>
              <w:t>Furzeham</w:t>
            </w:r>
            <w:proofErr w:type="spellEnd"/>
            <w:r w:rsidRPr="0089328D">
              <w:rPr>
                <w:rFonts w:eastAsia="Times New Roman" w:cstheme="minorHAnsi"/>
                <w:sz w:val="20"/>
                <w:szCs w:val="20"/>
                <w:lang w:eastAsia="en-GB"/>
              </w:rPr>
              <w:t xml:space="preserve"> Road from the Battery Park Conservation Area and a scheduled monument located in Battery Gardens Park. The scheduled monument is a World War Two Emergency Coastal Battery and the remains of a practice battery. Development could therefore have negative effects on the setting of these designations, if not designed sensitively.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66970AD"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Development at this location may offer opportunities for enhancements to the setting of the historic environment compared to its current use as a derelict plot of land. </w:t>
            </w:r>
          </w:p>
        </w:tc>
        <w:tc>
          <w:tcPr>
            <w:tcW w:w="2552" w:type="dxa"/>
            <w:tcBorders>
              <w:top w:val="single" w:sz="6" w:space="0" w:color="auto"/>
              <w:left w:val="single" w:sz="6" w:space="0" w:color="auto"/>
              <w:bottom w:val="single" w:sz="6" w:space="0" w:color="auto"/>
              <w:right w:val="single" w:sz="6" w:space="0" w:color="auto"/>
            </w:tcBorders>
          </w:tcPr>
          <w:p w14:paraId="4833943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839" w:history="1">
              <w:r w:rsidR="00DA7C40" w:rsidRPr="001919C1">
                <w:rPr>
                  <w:rStyle w:val="Hyperlink"/>
                  <w:rFonts w:eastAsia="Times New Roman" w:cstheme="minorHAnsi"/>
                  <w:sz w:val="20"/>
                  <w:szCs w:val="20"/>
                  <w:lang w:eastAsia="en-GB"/>
                </w:rPr>
                <w:t>Torbay Heritage Strategy</w:t>
              </w:r>
            </w:hyperlink>
          </w:p>
          <w:p w14:paraId="7DC936F9"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840" w:history="1">
              <w:r w:rsidR="00DA7C40" w:rsidRPr="001919C1">
                <w:rPr>
                  <w:rStyle w:val="Hyperlink"/>
                  <w:rFonts w:eastAsia="Times New Roman" w:cstheme="minorHAnsi"/>
                  <w:sz w:val="20"/>
                  <w:szCs w:val="20"/>
                  <w:lang w:eastAsia="en-GB"/>
                </w:rPr>
                <w:t>Conservation Area Appraisal</w:t>
              </w:r>
            </w:hyperlink>
          </w:p>
          <w:p w14:paraId="2B4EF57B" w14:textId="77777777" w:rsidR="00DA7C40" w:rsidRPr="001919C1" w:rsidRDefault="005B3BCA" w:rsidP="00DA7C40">
            <w:pPr>
              <w:spacing w:line="360" w:lineRule="auto"/>
              <w:rPr>
                <w:rFonts w:cstheme="minorHAnsi"/>
                <w:sz w:val="20"/>
                <w:szCs w:val="20"/>
              </w:rPr>
            </w:pPr>
            <w:hyperlink r:id="rId1841" w:history="1">
              <w:r w:rsidR="00DA7C40" w:rsidRPr="001919C1">
                <w:rPr>
                  <w:rStyle w:val="Hyperlink"/>
                  <w:rFonts w:eastAsia="Times New Roman" w:cstheme="minorHAnsi"/>
                  <w:sz w:val="20"/>
                  <w:szCs w:val="20"/>
                  <w:lang w:eastAsia="en-GB"/>
                </w:rPr>
                <w:t>Devon Environment Viewer</w:t>
              </w:r>
            </w:hyperlink>
          </w:p>
          <w:p w14:paraId="5CC17F2D" w14:textId="77777777" w:rsidR="00DA7C40" w:rsidRPr="0089328D" w:rsidRDefault="00DA7C40" w:rsidP="00DA7C40">
            <w:pPr>
              <w:spacing w:after="0" w:line="240" w:lineRule="auto"/>
              <w:textAlignment w:val="baseline"/>
              <w:rPr>
                <w:rFonts w:eastAsia="Times New Roman" w:cstheme="minorHAnsi"/>
                <w:sz w:val="20"/>
                <w:szCs w:val="20"/>
                <w:lang w:eastAsia="en-GB"/>
              </w:rPr>
            </w:pPr>
          </w:p>
        </w:tc>
      </w:tr>
      <w:tr w:rsidR="00DA7C40" w:rsidRPr="0089328D" w14:paraId="6F018870" w14:textId="13DBAE95"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DEB63A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6. To protect, enhance and manage the character and quality of the landscape, townscape and seascape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1A5A500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Does it respect and protect existing landscape character?  Yes   </w:t>
            </w:r>
          </w:p>
          <w:p w14:paraId="15BD51B9"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Does it offer the opportunity to improve and promote landscape connectivity sympathetic to the existing Landscape character? Yes   </w:t>
            </w:r>
          </w:p>
          <w:p w14:paraId="1AF4E1A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improve green infrastructure? Yes    </w:t>
            </w:r>
          </w:p>
          <w:p w14:paraId="3F80928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Will it result in the loss of historic landscape features? No  </w:t>
            </w:r>
          </w:p>
          <w:p w14:paraId="428282B0"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5. Does it value and protect diverse and locally distinctive settlement and townscape character? Yes   </w:t>
            </w:r>
          </w:p>
          <w:p w14:paraId="23DC6983"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6. Does it safeguard historic views and valuable skylines of settlements? Yes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59C89CAE"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02FB41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The site is located 100m from the South Devon AONB. Development on the site would relate well to its surroundings and is not considered to result in adverse effects on the AONB. </w:t>
            </w:r>
          </w:p>
          <w:p w14:paraId="411D0AB5"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230A39D"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F2C2F73" w14:textId="77777777" w:rsidR="00DA7C40" w:rsidRPr="001919C1" w:rsidRDefault="005B3BCA" w:rsidP="00DA7C40">
            <w:pPr>
              <w:rPr>
                <w:rFonts w:cstheme="minorHAnsi"/>
                <w:sz w:val="20"/>
                <w:szCs w:val="20"/>
              </w:rPr>
            </w:pPr>
            <w:hyperlink r:id="rId1842" w:history="1">
              <w:r w:rsidR="00DA7C40" w:rsidRPr="000E5E20">
                <w:rPr>
                  <w:rStyle w:val="Hyperlink"/>
                  <w:rFonts w:cstheme="minorHAnsi"/>
                  <w:sz w:val="20"/>
                  <w:szCs w:val="20"/>
                </w:rPr>
                <w:t>Brixham Urban Fringe Study</w:t>
              </w:r>
            </w:hyperlink>
            <w:r w:rsidR="00DA7C40" w:rsidRPr="001919C1">
              <w:rPr>
                <w:rFonts w:cstheme="minorHAnsi"/>
                <w:sz w:val="20"/>
                <w:szCs w:val="20"/>
              </w:rPr>
              <w:t xml:space="preserve"> </w:t>
            </w:r>
          </w:p>
          <w:p w14:paraId="6DC5355C" w14:textId="2D25185C" w:rsidR="00DA7C40" w:rsidRPr="0089328D" w:rsidRDefault="005B3BCA" w:rsidP="00DE6E5A">
            <w:pPr>
              <w:spacing w:after="0" w:line="240" w:lineRule="auto"/>
              <w:textAlignment w:val="baseline"/>
              <w:rPr>
                <w:rFonts w:eastAsia="Times New Roman" w:cstheme="minorHAnsi"/>
                <w:sz w:val="20"/>
                <w:szCs w:val="20"/>
                <w:lang w:eastAsia="en-GB"/>
              </w:rPr>
            </w:pPr>
            <w:hyperlink r:id="rId1843" w:history="1">
              <w:r w:rsidR="00DA7C40" w:rsidRPr="001919C1">
                <w:rPr>
                  <w:rStyle w:val="Hyperlink"/>
                  <w:rFonts w:cstheme="minorHAnsi"/>
                  <w:sz w:val="20"/>
                  <w:szCs w:val="20"/>
                </w:rPr>
                <w:t>Torbay Landscape Character Assessment</w:t>
              </w:r>
            </w:hyperlink>
          </w:p>
        </w:tc>
      </w:tr>
      <w:tr w:rsidR="00DA7C40" w:rsidRPr="0089328D" w14:paraId="47D3F31E" w14:textId="331F1153"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8DC18B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7. To reduce the need and desire to travel by car and support sustainable/active modes of travel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1EABF64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Does the site location encourage the use of existing sustainable modes of travel? Yes   </w:t>
            </w:r>
          </w:p>
          <w:p w14:paraId="4613A935"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reduce the overall impact on traffic sensitive areas? Yes   </w:t>
            </w:r>
          </w:p>
          <w:p w14:paraId="7B4F1E8E"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help develop walking, cycling rail and bus networks to enable residents access to employment, services and facilities?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255438A8"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B0E3D4E" w14:textId="2CC1F619"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The site is located approx. 1km from the centre of Brixham with no closer local services. A local bus service is located 150m from the site that provides a bus route into Brixham. At the scale of development stated (eight dwellings), the site is unlikely to result in a significant increase in car use.  </w:t>
            </w:r>
          </w:p>
          <w:p w14:paraId="5C529C9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84F5DF2"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03244323" w14:textId="77777777" w:rsidR="00DA7C40" w:rsidRPr="001919C1" w:rsidRDefault="005B3BCA" w:rsidP="00DA7C40">
            <w:pPr>
              <w:spacing w:line="360" w:lineRule="auto"/>
              <w:rPr>
                <w:rFonts w:cstheme="minorHAnsi"/>
                <w:sz w:val="20"/>
                <w:szCs w:val="20"/>
              </w:rPr>
            </w:pPr>
            <w:hyperlink r:id="rId1844" w:history="1">
              <w:r w:rsidR="00DA7C40" w:rsidRPr="001919C1">
                <w:rPr>
                  <w:rStyle w:val="Hyperlink"/>
                  <w:rFonts w:cstheme="minorHAnsi"/>
                  <w:sz w:val="20"/>
                  <w:szCs w:val="20"/>
                </w:rPr>
                <w:t>Devon and Torbay Local Transport Plan</w:t>
              </w:r>
            </w:hyperlink>
          </w:p>
          <w:p w14:paraId="49E86CA7" w14:textId="213054A8" w:rsidR="00DA7C40" w:rsidRPr="0089328D" w:rsidRDefault="005B3BCA" w:rsidP="00DE6E5A">
            <w:pPr>
              <w:spacing w:after="0" w:line="240" w:lineRule="auto"/>
              <w:textAlignment w:val="baseline"/>
              <w:rPr>
                <w:rFonts w:eastAsia="Times New Roman" w:cstheme="minorHAnsi"/>
                <w:sz w:val="20"/>
                <w:szCs w:val="20"/>
                <w:lang w:eastAsia="en-GB"/>
              </w:rPr>
            </w:pPr>
            <w:hyperlink r:id="rId1845" w:history="1">
              <w:r w:rsidR="00DA7C40" w:rsidRPr="001919C1">
                <w:rPr>
                  <w:rStyle w:val="Hyperlink"/>
                  <w:rFonts w:cstheme="minorHAnsi"/>
                  <w:sz w:val="20"/>
                  <w:szCs w:val="20"/>
                </w:rPr>
                <w:t>National Office Audit</w:t>
              </w:r>
            </w:hyperlink>
          </w:p>
        </w:tc>
      </w:tr>
      <w:tr w:rsidR="00DA7C40" w:rsidRPr="0089328D" w14:paraId="6BFF82E2" w14:textId="18E4C2A8"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9229673"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8. To support strong, diverse and sustainable economic growth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2EF2775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encourage higher skilled economic sectors in Torbay? No     </w:t>
            </w:r>
          </w:p>
          <w:p w14:paraId="26DA36D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encourage new employment that is consistent with local needs? Yes     </w:t>
            </w:r>
          </w:p>
          <w:p w14:paraId="1C76292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encourage growth of existing businesses? Yes   </w:t>
            </w:r>
          </w:p>
          <w:p w14:paraId="7C15713D"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Will it encourage small businesses to grow? Yes  </w:t>
            </w:r>
          </w:p>
          <w:p w14:paraId="5DA63A9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5. Will it improve existing facilities within Torbay’s Town Centres? NA  </w:t>
            </w:r>
          </w:p>
          <w:p w14:paraId="4D221EB3"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6. Will it support and protect existing district and local centres serving the local needs of communities in Torbay?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31009830"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EDB3722"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Development of the site have the potential to indirectly improve economic growth in Torbay by providing employment in the housing building. </w:t>
            </w:r>
          </w:p>
          <w:p w14:paraId="3ADF216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Development would support the regeneration of the site and result in positive effects for the population and community.  </w:t>
            </w:r>
          </w:p>
          <w:p w14:paraId="1D11C85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E3F4323"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1B0C6D04"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p>
        </w:tc>
      </w:tr>
      <w:tr w:rsidR="00DA7C40" w:rsidRPr="0089328D" w14:paraId="51D30709" w14:textId="63E7F238"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44D0AE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9. To reduce poverty and income inequality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AA7B128"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secure afford affordable homes? Yes      </w:t>
            </w:r>
          </w:p>
          <w:p w14:paraId="6E442DA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help to reduce the need to travel? No    </w:t>
            </w:r>
          </w:p>
          <w:p w14:paraId="489990D4"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p w14:paraId="4655F16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6A1AD4D5"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263D61C"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Development of the site is likely to reduce poverty through provision of affordable housing and accessibility to local bus service.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B19A4C5"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54444CF9" w14:textId="562C7AB0" w:rsidR="00DA7C40" w:rsidRPr="0089328D" w:rsidRDefault="005B3BCA" w:rsidP="00DE6E5A">
            <w:pPr>
              <w:spacing w:after="0" w:line="240" w:lineRule="auto"/>
              <w:textAlignment w:val="baseline"/>
              <w:rPr>
                <w:rFonts w:eastAsia="Times New Roman" w:cstheme="minorHAnsi"/>
                <w:sz w:val="20"/>
                <w:szCs w:val="20"/>
                <w:lang w:eastAsia="en-GB"/>
              </w:rPr>
            </w:pPr>
            <w:hyperlink r:id="rId1846" w:history="1">
              <w:r w:rsidR="00DA7C40" w:rsidRPr="001919C1">
                <w:rPr>
                  <w:rStyle w:val="Hyperlink"/>
                  <w:rFonts w:cstheme="minorHAnsi"/>
                  <w:sz w:val="20"/>
                  <w:szCs w:val="20"/>
                </w:rPr>
                <w:t>Planning Contribution and Affordable housing SPD</w:t>
              </w:r>
            </w:hyperlink>
          </w:p>
        </w:tc>
      </w:tr>
      <w:tr w:rsidR="00DA7C40" w:rsidRPr="0089328D" w14:paraId="2ECC07F3" w14:textId="61019013"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7C1CCA5"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10. To maximise the use of previously developed land/ buildings and encourage the efficient use of land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50D4B0C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result in loss of greenfield land? No  </w:t>
            </w:r>
          </w:p>
          <w:p w14:paraId="0A8DBBA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Is the site capable of supporting higher density development and/or a mix of uses? No  </w:t>
            </w:r>
          </w:p>
          <w:p w14:paraId="7A64997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Does the site allow for the re-use of existing buildings? No   </w:t>
            </w:r>
          </w:p>
          <w:p w14:paraId="0060FD2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4. Will it reduce the amount of derelict degraded and underused land within Torbay? NA </w:t>
            </w:r>
          </w:p>
        </w:tc>
        <w:tc>
          <w:tcPr>
            <w:tcW w:w="992" w:type="dxa"/>
            <w:tcBorders>
              <w:top w:val="single" w:sz="6" w:space="0" w:color="auto"/>
              <w:left w:val="single" w:sz="6" w:space="0" w:color="auto"/>
              <w:bottom w:val="single" w:sz="6" w:space="0" w:color="auto"/>
              <w:right w:val="single" w:sz="6" w:space="0" w:color="auto"/>
            </w:tcBorders>
            <w:shd w:val="clear" w:color="auto" w:fill="00B050"/>
            <w:hideMark/>
          </w:tcPr>
          <w:p w14:paraId="23DC38DA"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27DD6D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Development of the site will promote the reuse of brownfield in preference to unsustainable greenfield sites.  </w:t>
            </w:r>
          </w:p>
          <w:p w14:paraId="40A6ED10"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p w14:paraId="5EE1502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4CDFEF5"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p w14:paraId="6DBAB559"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14011840" w14:textId="036B91A0" w:rsidR="00DA7C40" w:rsidRPr="0089328D" w:rsidRDefault="005B3BCA" w:rsidP="00DA7C40">
            <w:pPr>
              <w:spacing w:after="0" w:line="240" w:lineRule="auto"/>
              <w:textAlignment w:val="baseline"/>
              <w:rPr>
                <w:rFonts w:eastAsia="Times New Roman" w:cstheme="minorHAnsi"/>
                <w:sz w:val="20"/>
                <w:szCs w:val="20"/>
                <w:lang w:eastAsia="en-GB"/>
              </w:rPr>
            </w:pPr>
            <w:hyperlink r:id="rId1847" w:history="1">
              <w:r w:rsidR="00DA7C40" w:rsidRPr="00DB5A3A">
                <w:rPr>
                  <w:rStyle w:val="Hyperlink"/>
                  <w:rFonts w:cstheme="minorHAnsi"/>
                  <w:sz w:val="20"/>
                  <w:szCs w:val="20"/>
                </w:rPr>
                <w:t>HELAA</w:t>
              </w:r>
            </w:hyperlink>
          </w:p>
        </w:tc>
      </w:tr>
      <w:tr w:rsidR="00DA7C40" w:rsidRPr="0089328D" w14:paraId="4DB01C2A" w14:textId="617EA381"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59CF6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11. To promote safe communities and reduce fear of crime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6477030D"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reduce crime through design measures? Yes   </w:t>
            </w:r>
          </w:p>
          <w:p w14:paraId="44BCF8FE"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contribute to a safe built environment? Yes  </w:t>
            </w:r>
          </w:p>
        </w:tc>
        <w:tc>
          <w:tcPr>
            <w:tcW w:w="992" w:type="dxa"/>
            <w:tcBorders>
              <w:top w:val="single" w:sz="6" w:space="0" w:color="auto"/>
              <w:left w:val="single" w:sz="6" w:space="0" w:color="auto"/>
              <w:bottom w:val="single" w:sz="6" w:space="0" w:color="auto"/>
              <w:right w:val="single" w:sz="6" w:space="0" w:color="auto"/>
            </w:tcBorders>
            <w:shd w:val="clear" w:color="auto" w:fill="D9D9D9"/>
            <w:hideMark/>
          </w:tcPr>
          <w:p w14:paraId="20A8F800"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D3ED5A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At this stage, it is difficult to establish what impacts development in this area will have on crime and antisocial behaviour. </w:t>
            </w:r>
          </w:p>
          <w:p w14:paraId="3E97C767"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FC9A2CB"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577208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p w14:paraId="7B2B7839" w14:textId="26A22044"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Local Plan policy DE1 (Design) seek to secure high quality safe, sustainable and inclusive design and development standards.  </w:t>
            </w:r>
          </w:p>
        </w:tc>
        <w:tc>
          <w:tcPr>
            <w:tcW w:w="2552" w:type="dxa"/>
            <w:tcBorders>
              <w:top w:val="single" w:sz="6" w:space="0" w:color="auto"/>
              <w:left w:val="single" w:sz="6" w:space="0" w:color="auto"/>
              <w:bottom w:val="single" w:sz="6" w:space="0" w:color="auto"/>
              <w:right w:val="single" w:sz="6" w:space="0" w:color="auto"/>
            </w:tcBorders>
          </w:tcPr>
          <w:p w14:paraId="525370B7" w14:textId="50BE58E0" w:rsidR="00DA7C40" w:rsidRPr="0089328D" w:rsidRDefault="005B3BCA" w:rsidP="00DA7C40">
            <w:pPr>
              <w:spacing w:after="0" w:line="240" w:lineRule="auto"/>
              <w:textAlignment w:val="baseline"/>
              <w:rPr>
                <w:rFonts w:eastAsia="Times New Roman" w:cstheme="minorHAnsi"/>
                <w:sz w:val="20"/>
                <w:szCs w:val="20"/>
                <w:lang w:eastAsia="en-GB"/>
              </w:rPr>
            </w:pPr>
            <w:hyperlink r:id="rId1848" w:history="1">
              <w:r w:rsidR="00DA7C40" w:rsidRPr="001919C1">
                <w:rPr>
                  <w:rStyle w:val="Hyperlink"/>
                  <w:rFonts w:cstheme="minorHAnsi"/>
                  <w:sz w:val="20"/>
                  <w:szCs w:val="20"/>
                </w:rPr>
                <w:t>Crime trends in Torbay</w:t>
              </w:r>
            </w:hyperlink>
          </w:p>
        </w:tc>
      </w:tr>
      <w:tr w:rsidR="00DA7C40" w:rsidRPr="0089328D" w14:paraId="20F7CF25" w14:textId="4170E5EC"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7835620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12. To provide housing that meets the needs of existing and future residents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32FEA08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Is the site within close proximity to key services (e.g. schools, shop, public transport, health centres etc.)? yes    </w:t>
            </w:r>
          </w:p>
          <w:p w14:paraId="6D6129C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provide sufficient housing to meet existing and future housing need? Yes    </w:t>
            </w:r>
          </w:p>
          <w:p w14:paraId="438D26E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increase the range and affordability of housing for all social groups? Yes   </w:t>
            </w:r>
          </w:p>
          <w:p w14:paraId="191AB4A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5. Will it meet the needs of the travelling community? No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309135BF"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DC7BA60"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The site will provide 15 dwellings. </w:t>
            </w:r>
          </w:p>
          <w:p w14:paraId="0245D47D"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Development of the site should meet the requirements for affordable housing provision.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BF56A32"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23316DE5" w14:textId="31647A98" w:rsidR="00DA7C40" w:rsidRPr="0089328D" w:rsidRDefault="005B3BCA" w:rsidP="00DA7C40">
            <w:pPr>
              <w:spacing w:after="0" w:line="240" w:lineRule="auto"/>
              <w:textAlignment w:val="baseline"/>
              <w:rPr>
                <w:rFonts w:eastAsia="Times New Roman" w:cstheme="minorHAnsi"/>
                <w:sz w:val="20"/>
                <w:szCs w:val="20"/>
                <w:lang w:eastAsia="en-GB"/>
              </w:rPr>
            </w:pPr>
            <w:hyperlink r:id="rId1849" w:history="1">
              <w:r w:rsidR="00DA7C40" w:rsidRPr="001919C1">
                <w:rPr>
                  <w:rStyle w:val="Hyperlink"/>
                  <w:rFonts w:cstheme="minorHAnsi"/>
                  <w:sz w:val="20"/>
                  <w:szCs w:val="20"/>
                </w:rPr>
                <w:t>Planning Contribution and Affordable housing SPD</w:t>
              </w:r>
            </w:hyperlink>
          </w:p>
        </w:tc>
      </w:tr>
      <w:tr w:rsidR="00DA7C40" w:rsidRPr="0089328D" w14:paraId="0114A7FB" w14:textId="1F2A5CDF" w:rsidTr="000370DA">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DD273CA"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13. To improve health and wellbeing and reduce health inequalities   </w:t>
            </w:r>
          </w:p>
        </w:tc>
        <w:tc>
          <w:tcPr>
            <w:tcW w:w="2862" w:type="dxa"/>
            <w:tcBorders>
              <w:top w:val="single" w:sz="6" w:space="0" w:color="auto"/>
              <w:left w:val="single" w:sz="6" w:space="0" w:color="auto"/>
              <w:bottom w:val="single" w:sz="6" w:space="0" w:color="auto"/>
              <w:right w:val="single" w:sz="6" w:space="0" w:color="auto"/>
            </w:tcBorders>
            <w:shd w:val="clear" w:color="auto" w:fill="auto"/>
            <w:hideMark/>
          </w:tcPr>
          <w:p w14:paraId="6DB0F2C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1. Will it improve accessibility to health care for existing residents and/or provide additional facilities for new residents? Yes  </w:t>
            </w:r>
          </w:p>
          <w:p w14:paraId="385FD4A7"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2. Will it support a healthy lifestyle including opportunities for recreational/physical activity? Yes   </w:t>
            </w:r>
          </w:p>
          <w:p w14:paraId="4F6DE269"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3. Will it enable enhanced access to existing open space? Yes   </w:t>
            </w:r>
          </w:p>
        </w:tc>
        <w:tc>
          <w:tcPr>
            <w:tcW w:w="992" w:type="dxa"/>
            <w:tcBorders>
              <w:top w:val="single" w:sz="6" w:space="0" w:color="auto"/>
              <w:left w:val="single" w:sz="6" w:space="0" w:color="auto"/>
              <w:bottom w:val="single" w:sz="6" w:space="0" w:color="auto"/>
              <w:right w:val="single" w:sz="6" w:space="0" w:color="auto"/>
            </w:tcBorders>
            <w:shd w:val="clear" w:color="auto" w:fill="92D050"/>
            <w:hideMark/>
          </w:tcPr>
          <w:p w14:paraId="4593A485" w14:textId="77777777" w:rsidR="00DA7C40" w:rsidRPr="0089328D" w:rsidRDefault="00DA7C40" w:rsidP="00DA7C40">
            <w:pPr>
              <w:spacing w:after="0" w:line="240" w:lineRule="auto"/>
              <w:ind w:left="360"/>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C1B5C01"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The site is located close to walking and cycle routes, and also adjacent to Stoney Park Allotments and Battery Gardens Park. However, the site is not easily accessible to health care facilities, being located 1.2km from a Primary Healthcare Centre. </w:t>
            </w:r>
          </w:p>
          <w:p w14:paraId="50A57C76"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7A49C7F" w14:textId="77777777" w:rsidR="00DA7C40" w:rsidRPr="0089328D" w:rsidRDefault="00DA7C40" w:rsidP="00DA7C40">
            <w:pPr>
              <w:spacing w:after="0" w:line="240" w:lineRule="auto"/>
              <w:textAlignment w:val="baseline"/>
              <w:rPr>
                <w:rFonts w:eastAsia="Times New Roman" w:cstheme="minorHAnsi"/>
                <w:sz w:val="20"/>
                <w:szCs w:val="20"/>
                <w:lang w:eastAsia="en-GB"/>
              </w:rPr>
            </w:pPr>
            <w:r w:rsidRPr="0089328D">
              <w:rPr>
                <w:rFonts w:eastAsia="Times New Roman" w:cstheme="minorHAnsi"/>
                <w:sz w:val="20"/>
                <w:szCs w:val="20"/>
                <w:lang w:eastAsia="en-GB"/>
              </w:rPr>
              <w:t> </w:t>
            </w:r>
          </w:p>
        </w:tc>
        <w:tc>
          <w:tcPr>
            <w:tcW w:w="2552" w:type="dxa"/>
            <w:tcBorders>
              <w:top w:val="single" w:sz="6" w:space="0" w:color="auto"/>
              <w:left w:val="single" w:sz="6" w:space="0" w:color="auto"/>
              <w:bottom w:val="single" w:sz="6" w:space="0" w:color="auto"/>
              <w:right w:val="single" w:sz="6" w:space="0" w:color="auto"/>
            </w:tcBorders>
          </w:tcPr>
          <w:p w14:paraId="76BFDE4D" w14:textId="77777777" w:rsidR="00DA7C40" w:rsidRPr="001919C1" w:rsidRDefault="005B3BCA" w:rsidP="00DA7C40">
            <w:pPr>
              <w:autoSpaceDE w:val="0"/>
              <w:autoSpaceDN w:val="0"/>
              <w:adjustRightInd w:val="0"/>
              <w:rPr>
                <w:rStyle w:val="Hyperlink"/>
                <w:rFonts w:cstheme="minorHAnsi"/>
                <w:sz w:val="20"/>
                <w:szCs w:val="20"/>
              </w:rPr>
            </w:pPr>
            <w:hyperlink r:id="rId1850" w:history="1">
              <w:r w:rsidR="00DA7C40" w:rsidRPr="001919C1">
                <w:rPr>
                  <w:rStyle w:val="Hyperlink"/>
                  <w:rFonts w:cstheme="minorHAnsi"/>
                  <w:sz w:val="20"/>
                  <w:szCs w:val="20"/>
                </w:rPr>
                <w:t>Planning Contribution and Affordable housing SPD</w:t>
              </w:r>
            </w:hyperlink>
          </w:p>
          <w:p w14:paraId="39C01BF2" w14:textId="77777777" w:rsidR="00DA7C40" w:rsidRPr="001919C1" w:rsidRDefault="005B3BCA" w:rsidP="00DA7C40">
            <w:pPr>
              <w:autoSpaceDE w:val="0"/>
              <w:autoSpaceDN w:val="0"/>
              <w:adjustRightInd w:val="0"/>
              <w:rPr>
                <w:rStyle w:val="Hyperlink"/>
                <w:rFonts w:cstheme="minorHAnsi"/>
                <w:sz w:val="20"/>
                <w:szCs w:val="20"/>
              </w:rPr>
            </w:pPr>
            <w:hyperlink r:id="rId1851" w:history="1">
              <w:r w:rsidR="00DA7C40" w:rsidRPr="001919C1">
                <w:rPr>
                  <w:rStyle w:val="Hyperlink"/>
                  <w:rFonts w:cstheme="minorHAnsi"/>
                  <w:sz w:val="20"/>
                  <w:szCs w:val="20"/>
                </w:rPr>
                <w:t>National Office Audit</w:t>
              </w:r>
            </w:hyperlink>
          </w:p>
          <w:p w14:paraId="19FCE304" w14:textId="77777777" w:rsidR="00DA7C40" w:rsidRPr="001919C1" w:rsidRDefault="005B3BCA" w:rsidP="00DA7C40">
            <w:pPr>
              <w:rPr>
                <w:rFonts w:cstheme="minorHAnsi"/>
                <w:sz w:val="20"/>
                <w:szCs w:val="20"/>
              </w:rPr>
            </w:pPr>
            <w:hyperlink r:id="rId1852" w:history="1">
              <w:r w:rsidR="00DA7C40" w:rsidRPr="001919C1">
                <w:rPr>
                  <w:rStyle w:val="Hyperlink"/>
                  <w:rFonts w:cstheme="minorHAnsi"/>
                  <w:sz w:val="20"/>
                  <w:szCs w:val="20"/>
                </w:rPr>
                <w:t>The Torbay Green Infrastructure Delivery Plan</w:t>
              </w:r>
            </w:hyperlink>
          </w:p>
          <w:p w14:paraId="37398EFC" w14:textId="77777777" w:rsidR="00DA7C40" w:rsidRPr="0089328D" w:rsidRDefault="00DA7C40" w:rsidP="00DA7C40">
            <w:pPr>
              <w:spacing w:after="0" w:line="240" w:lineRule="auto"/>
              <w:textAlignment w:val="baseline"/>
              <w:rPr>
                <w:rFonts w:eastAsia="Times New Roman" w:cstheme="minorHAnsi"/>
                <w:sz w:val="20"/>
                <w:szCs w:val="20"/>
                <w:lang w:eastAsia="en-GB"/>
              </w:rPr>
            </w:pPr>
          </w:p>
        </w:tc>
      </w:tr>
    </w:tbl>
    <w:p w14:paraId="668ABE7A" w14:textId="77777777" w:rsidR="00087490" w:rsidRPr="00087490" w:rsidRDefault="00087490" w:rsidP="00087490"/>
    <w:p w14:paraId="2F84F90F" w14:textId="1CF98DCF" w:rsidR="004B6A78" w:rsidRDefault="004B6A78" w:rsidP="0050499F">
      <w:pPr>
        <w:pStyle w:val="Heading3"/>
        <w:numPr>
          <w:ilvl w:val="0"/>
          <w:numId w:val="12"/>
        </w:numPr>
      </w:pPr>
      <w:bookmarkStart w:id="152" w:name="_Toc116053229"/>
      <w:r w:rsidRPr="00992444">
        <w:t xml:space="preserve">St </w:t>
      </w:r>
      <w:proofErr w:type="spellStart"/>
      <w:r w:rsidRPr="00992444">
        <w:t>Kildas</w:t>
      </w:r>
      <w:proofErr w:type="spellEnd"/>
      <w:r w:rsidRPr="00992444">
        <w:t>, Ref. H</w:t>
      </w:r>
      <w:r w:rsidR="00F26034">
        <w:t>2</w:t>
      </w:r>
      <w:r w:rsidRPr="00992444">
        <w:t>B04</w:t>
      </w:r>
      <w:r w:rsidR="00643082">
        <w:t>*</w:t>
      </w:r>
      <w:bookmarkEnd w:id="152"/>
    </w:p>
    <w:tbl>
      <w:tblPr>
        <w:tblW w:w="153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3690"/>
        <w:gridCol w:w="990"/>
        <w:gridCol w:w="3375"/>
        <w:gridCol w:w="2467"/>
        <w:gridCol w:w="2467"/>
      </w:tblGrid>
      <w:tr w:rsidR="00DA7C40" w:rsidRPr="003039AB" w14:paraId="4B10F74C" w14:textId="4FF2432E" w:rsidTr="00DA7C40">
        <w:trPr>
          <w:tblHeader/>
        </w:trPr>
        <w:tc>
          <w:tcPr>
            <w:tcW w:w="237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09756FD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b/>
                <w:bCs/>
                <w:sz w:val="20"/>
                <w:szCs w:val="20"/>
                <w:lang w:eastAsia="en-GB"/>
              </w:rPr>
              <w:t>Sustainability Objective </w:t>
            </w:r>
            <w:r w:rsidRPr="003039AB">
              <w:rPr>
                <w:rFonts w:eastAsia="Times New Roman" w:cstheme="minorHAnsi"/>
                <w:sz w:val="20"/>
                <w:szCs w:val="20"/>
                <w:lang w:eastAsia="en-GB"/>
              </w:rPr>
              <w:t> </w:t>
            </w:r>
          </w:p>
        </w:tc>
        <w:tc>
          <w:tcPr>
            <w:tcW w:w="36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9507DB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b/>
                <w:bCs/>
                <w:sz w:val="20"/>
                <w:szCs w:val="20"/>
                <w:lang w:eastAsia="en-GB"/>
              </w:rPr>
              <w:t>Site Specific Questions </w:t>
            </w:r>
            <w:r w:rsidRPr="003039AB">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FF4DEC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b/>
                <w:bCs/>
                <w:sz w:val="20"/>
                <w:szCs w:val="20"/>
                <w:lang w:eastAsia="en-GB"/>
              </w:rPr>
              <w:t>Effect  </w:t>
            </w: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01362C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b/>
                <w:bCs/>
                <w:sz w:val="20"/>
                <w:szCs w:val="20"/>
                <w:lang w:eastAsia="en-GB"/>
              </w:rPr>
              <w:t>Impact of proposal  </w:t>
            </w: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2C0D75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b/>
                <w:bCs/>
                <w:sz w:val="20"/>
                <w:szCs w:val="20"/>
                <w:lang w:eastAsia="en-GB"/>
              </w:rPr>
              <w:t>Proposed mitigation measures and considerations </w:t>
            </w: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002F6C" w:themeFill="text1"/>
          </w:tcPr>
          <w:p w14:paraId="1C0808D1" w14:textId="6BBBD03F" w:rsidR="00DA7C40" w:rsidRPr="003039AB" w:rsidRDefault="00DA7C40" w:rsidP="00DA7C40">
            <w:pPr>
              <w:spacing w:after="0" w:line="240" w:lineRule="auto"/>
              <w:textAlignment w:val="baseline"/>
              <w:rPr>
                <w:rFonts w:eastAsia="Times New Roman" w:cstheme="minorHAnsi"/>
                <w:b/>
                <w:bCs/>
                <w:sz w:val="20"/>
                <w:szCs w:val="20"/>
                <w:lang w:eastAsia="en-GB"/>
              </w:rPr>
            </w:pPr>
            <w:r w:rsidRPr="001919C1">
              <w:rPr>
                <w:rFonts w:cstheme="minorHAnsi"/>
                <w:b/>
                <w:bCs/>
                <w:sz w:val="20"/>
                <w:szCs w:val="20"/>
              </w:rPr>
              <w:t xml:space="preserve">Evidence </w:t>
            </w:r>
          </w:p>
        </w:tc>
      </w:tr>
      <w:tr w:rsidR="00DA7C40" w:rsidRPr="003039AB" w14:paraId="5BFD13DD" w14:textId="61B58CF5"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64EBF347"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To reduce and manage the impacts of climate change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0A9678F5" w14:textId="06E0217C" w:rsidR="003546C0" w:rsidRPr="004B067F" w:rsidRDefault="003546C0" w:rsidP="003546C0">
            <w:pPr>
              <w:spacing w:line="240" w:lineRule="auto"/>
              <w:rPr>
                <w:rFonts w:cstheme="minorHAnsi"/>
                <w:sz w:val="20"/>
                <w:szCs w:val="20"/>
              </w:rPr>
            </w:pPr>
            <w:r w:rsidRPr="004B067F">
              <w:rPr>
                <w:rFonts w:cstheme="minorHAnsi"/>
                <w:sz w:val="20"/>
                <w:szCs w:val="20"/>
              </w:rPr>
              <w:t xml:space="preserve">1. Will it </w:t>
            </w:r>
            <w:r>
              <w:rPr>
                <w:rFonts w:cstheme="minorHAnsi"/>
                <w:sz w:val="20"/>
                <w:szCs w:val="20"/>
              </w:rPr>
              <w:t xml:space="preserve">reduce </w:t>
            </w:r>
            <w:r w:rsidRPr="004B067F">
              <w:rPr>
                <w:rFonts w:cstheme="minorHAnsi"/>
                <w:sz w:val="20"/>
                <w:szCs w:val="20"/>
              </w:rPr>
              <w:t>opportunities</w:t>
            </w:r>
            <w:r>
              <w:rPr>
                <w:rFonts w:cstheme="minorHAnsi"/>
                <w:sz w:val="20"/>
                <w:szCs w:val="20"/>
              </w:rPr>
              <w:t xml:space="preserve"> to reduce CO</w:t>
            </w:r>
            <w:r w:rsidRPr="00A255F0">
              <w:rPr>
                <w:rFonts w:cstheme="minorHAnsi"/>
                <w:sz w:val="20"/>
                <w:szCs w:val="20"/>
                <w:vertAlign w:val="subscript"/>
              </w:rPr>
              <w:t>2</w:t>
            </w:r>
            <w:r>
              <w:rPr>
                <w:rFonts w:cstheme="minorHAnsi"/>
                <w:sz w:val="20"/>
                <w:szCs w:val="20"/>
              </w:rPr>
              <w:t xml:space="preserve"> emissions including low carbon/ renewable energy generation</w:t>
            </w:r>
            <w:r w:rsidRPr="004B067F">
              <w:rPr>
                <w:rFonts w:cstheme="minorHAnsi"/>
                <w:sz w:val="20"/>
                <w:szCs w:val="20"/>
              </w:rPr>
              <w:t xml:space="preserve">? </w:t>
            </w:r>
            <w:r>
              <w:rPr>
                <w:rFonts w:cstheme="minorHAnsi"/>
                <w:sz w:val="20"/>
                <w:szCs w:val="20"/>
              </w:rPr>
              <w:t xml:space="preserve">Yes </w:t>
            </w:r>
            <w:r w:rsidRPr="004B067F">
              <w:rPr>
                <w:rFonts w:cstheme="minorHAnsi"/>
                <w:sz w:val="20"/>
                <w:szCs w:val="20"/>
              </w:rPr>
              <w:t xml:space="preserve"> </w:t>
            </w:r>
          </w:p>
          <w:p w14:paraId="2D59FBB6"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Is the site located in an area of risk from flooding? Yes     </w:t>
            </w:r>
          </w:p>
          <w:p w14:paraId="701A4FD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there be an opportunity for flood risk reduction? Yes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C765D2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23DF631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site’s north-western boundary is at risk of surface water flooding, in the area closest to the watercourse. Development on the site would need to ensure this risk is managed. </w:t>
            </w:r>
          </w:p>
          <w:p w14:paraId="4BE8B08F"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38CA43E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 is in Low Climate Change Venerability Buffer. </w:t>
            </w:r>
          </w:p>
          <w:p w14:paraId="429CBD1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120F7EC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Flood risk assessment will be required to assess suitability of the site at the project level.  </w:t>
            </w:r>
          </w:p>
          <w:p w14:paraId="777EE36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778C49ED" w14:textId="670ACD07" w:rsidR="00DA7C40" w:rsidRPr="003039AB" w:rsidRDefault="00DA7C40" w:rsidP="00DA7C40">
            <w:pPr>
              <w:spacing w:after="0" w:line="240" w:lineRule="auto"/>
              <w:textAlignment w:val="baseline"/>
              <w:rPr>
                <w:rFonts w:eastAsia="Times New Roman" w:cstheme="minorHAnsi"/>
                <w:sz w:val="20"/>
                <w:szCs w:val="20"/>
                <w:lang w:eastAsia="en-GB"/>
              </w:rPr>
            </w:pPr>
          </w:p>
        </w:tc>
        <w:tc>
          <w:tcPr>
            <w:tcW w:w="2467" w:type="dxa"/>
            <w:tcBorders>
              <w:top w:val="single" w:sz="6" w:space="0" w:color="auto"/>
              <w:left w:val="single" w:sz="6" w:space="0" w:color="auto"/>
              <w:bottom w:val="single" w:sz="6" w:space="0" w:color="auto"/>
              <w:right w:val="single" w:sz="6" w:space="0" w:color="auto"/>
            </w:tcBorders>
          </w:tcPr>
          <w:p w14:paraId="1F30F7BA" w14:textId="77777777" w:rsidR="00DA7C40" w:rsidRPr="001919C1" w:rsidRDefault="005B3BCA" w:rsidP="00DA7C40">
            <w:pPr>
              <w:spacing w:line="360" w:lineRule="auto"/>
              <w:rPr>
                <w:rFonts w:cstheme="minorHAnsi"/>
                <w:sz w:val="20"/>
                <w:szCs w:val="20"/>
              </w:rPr>
            </w:pPr>
            <w:hyperlink r:id="rId1853" w:history="1">
              <w:r w:rsidR="00DA7C40" w:rsidRPr="001919C1">
                <w:rPr>
                  <w:rStyle w:val="Hyperlink"/>
                  <w:rFonts w:cstheme="minorHAnsi"/>
                  <w:sz w:val="20"/>
                  <w:szCs w:val="20"/>
                </w:rPr>
                <w:t>Torbay Strategic Flood Risk Assessment (SFRA)</w:t>
              </w:r>
            </w:hyperlink>
            <w:r w:rsidR="00DA7C40" w:rsidRPr="001919C1">
              <w:rPr>
                <w:rFonts w:cstheme="minorHAnsi"/>
                <w:sz w:val="20"/>
                <w:szCs w:val="20"/>
              </w:rPr>
              <w:t xml:space="preserve"> </w:t>
            </w:r>
          </w:p>
          <w:p w14:paraId="349C5158" w14:textId="77777777" w:rsidR="00DA7C40" w:rsidRPr="001919C1" w:rsidRDefault="005B3BCA" w:rsidP="00DA7C40">
            <w:pPr>
              <w:rPr>
                <w:rStyle w:val="Hyperlink"/>
                <w:rFonts w:cstheme="minorHAnsi"/>
                <w:sz w:val="20"/>
                <w:szCs w:val="20"/>
              </w:rPr>
            </w:pPr>
            <w:hyperlink r:id="rId1854" w:history="1">
              <w:r w:rsidR="00DA7C40" w:rsidRPr="001919C1">
                <w:rPr>
                  <w:rStyle w:val="Hyperlink"/>
                  <w:rFonts w:cstheme="minorHAnsi"/>
                  <w:sz w:val="20"/>
                  <w:szCs w:val="20"/>
                </w:rPr>
                <w:t>National Office Audit</w:t>
              </w:r>
            </w:hyperlink>
          </w:p>
          <w:p w14:paraId="6BE96E57" w14:textId="77777777" w:rsidR="00DA7C40" w:rsidRPr="001919C1" w:rsidRDefault="005B3BCA" w:rsidP="00DA7C40">
            <w:pPr>
              <w:spacing w:line="360" w:lineRule="auto"/>
              <w:rPr>
                <w:rFonts w:cstheme="minorHAnsi"/>
                <w:sz w:val="20"/>
                <w:szCs w:val="20"/>
              </w:rPr>
            </w:pPr>
            <w:hyperlink r:id="rId1855" w:history="1">
              <w:r w:rsidR="00DA7C40" w:rsidRPr="001919C1">
                <w:rPr>
                  <w:rStyle w:val="Hyperlink"/>
                  <w:rFonts w:cstheme="minorHAnsi"/>
                  <w:sz w:val="20"/>
                  <w:szCs w:val="20"/>
                </w:rPr>
                <w:t>Torbay PPS1 Sustainable Energy Assessment (SEA)</w:t>
              </w:r>
            </w:hyperlink>
          </w:p>
          <w:p w14:paraId="753AE37B" w14:textId="77777777" w:rsidR="00DA7C40" w:rsidRPr="001919C1" w:rsidRDefault="00DA7C40" w:rsidP="00DA7C40">
            <w:pPr>
              <w:rPr>
                <w:rStyle w:val="Hyperlink"/>
                <w:rFonts w:cstheme="minorHAnsi"/>
                <w:sz w:val="20"/>
                <w:szCs w:val="20"/>
              </w:rPr>
            </w:pPr>
          </w:p>
          <w:p w14:paraId="0CED7CF5" w14:textId="77777777" w:rsidR="00DA7C40" w:rsidRPr="003039AB" w:rsidRDefault="00DA7C40" w:rsidP="00DA7C40">
            <w:pPr>
              <w:spacing w:after="0" w:line="240" w:lineRule="auto"/>
              <w:textAlignment w:val="baseline"/>
              <w:rPr>
                <w:rFonts w:eastAsia="Times New Roman" w:cstheme="minorHAnsi"/>
                <w:sz w:val="20"/>
                <w:szCs w:val="20"/>
                <w:lang w:eastAsia="en-GB"/>
              </w:rPr>
            </w:pPr>
          </w:p>
        </w:tc>
      </w:tr>
      <w:tr w:rsidR="00DA7C40" w:rsidRPr="003039AB" w14:paraId="6F403848" w14:textId="2EF8776A" w:rsidTr="00B007E8">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6EFEE6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To improve water, air, soil quality and minimise noise levels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0D9A05EB" w14:textId="10A72072" w:rsidR="00DA7C40" w:rsidRPr="003039AB" w:rsidRDefault="002D3B3B"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1</w:t>
            </w:r>
            <w:r w:rsidR="00DA7C40" w:rsidRPr="003039AB">
              <w:rPr>
                <w:rFonts w:eastAsia="Times New Roman" w:cstheme="minorHAnsi"/>
                <w:sz w:val="20"/>
                <w:szCs w:val="20"/>
                <w:lang w:eastAsia="en-GB"/>
              </w:rPr>
              <w:t>. Is the site within or directly connected to road to an AQMA? No    </w:t>
            </w:r>
          </w:p>
          <w:p w14:paraId="68E1BEB1" w14:textId="3518D50E" w:rsidR="00DA7C40" w:rsidRPr="003039AB" w:rsidRDefault="002D3B3B"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2</w:t>
            </w:r>
            <w:r w:rsidR="00DA7C40" w:rsidRPr="003039AB">
              <w:rPr>
                <w:rFonts w:eastAsia="Times New Roman" w:cstheme="minorHAnsi"/>
                <w:sz w:val="20"/>
                <w:szCs w:val="20"/>
                <w:lang w:eastAsia="en-GB"/>
              </w:rPr>
              <w:t>. Will it result in the loss of quality agricultural land? No     </w:t>
            </w:r>
          </w:p>
          <w:p w14:paraId="375D8097" w14:textId="16CF0DD8" w:rsidR="00DA7C40" w:rsidRPr="003039AB" w:rsidRDefault="002D3B3B"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3</w:t>
            </w:r>
            <w:r w:rsidR="00DA7C40" w:rsidRPr="003039AB">
              <w:rPr>
                <w:rFonts w:eastAsia="Times New Roman" w:cstheme="minorHAnsi"/>
                <w:sz w:val="20"/>
                <w:szCs w:val="20"/>
                <w:lang w:eastAsia="en-GB"/>
              </w:rPr>
              <w:t>. Will it contribute to surface or ground water pollution? No    </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1AF71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3A86568B" w14:textId="7BAD47C8" w:rsidR="00DA7C40" w:rsidRPr="003039AB" w:rsidRDefault="00B007E8" w:rsidP="00DA7C4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No significant effect</w:t>
            </w:r>
            <w:r w:rsidR="00DA7C40" w:rsidRPr="003039AB">
              <w:rPr>
                <w:rFonts w:eastAsia="Times New Roman" w:cstheme="minorHAnsi"/>
                <w:sz w:val="20"/>
                <w:szCs w:val="20"/>
                <w:lang w:eastAsia="en-GB"/>
              </w:rPr>
              <w:t>.  </w:t>
            </w:r>
          </w:p>
          <w:p w14:paraId="4EB2F1E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41F6275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1B50364F"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6F35EAD4" w14:textId="77777777" w:rsidR="00DA7C40" w:rsidRPr="001919C1" w:rsidRDefault="00DA7C40" w:rsidP="00DA7C40">
            <w:pPr>
              <w:rPr>
                <w:rFonts w:cstheme="minorHAnsi"/>
                <w:sz w:val="20"/>
                <w:szCs w:val="20"/>
              </w:rPr>
            </w:pPr>
            <w:r w:rsidRPr="001919C1">
              <w:rPr>
                <w:rFonts w:cstheme="minorHAnsi"/>
                <w:sz w:val="20"/>
                <w:szCs w:val="20"/>
              </w:rPr>
              <w:t xml:space="preserve"> </w:t>
            </w:r>
            <w:hyperlink r:id="rId1856" w:history="1">
              <w:r w:rsidRPr="001919C1">
                <w:rPr>
                  <w:rStyle w:val="Hyperlink"/>
                  <w:rFonts w:cstheme="minorHAnsi"/>
                  <w:sz w:val="20"/>
                  <w:szCs w:val="20"/>
                </w:rPr>
                <w:t>Magic Map Application</w:t>
              </w:r>
            </w:hyperlink>
            <w:r w:rsidRPr="001919C1">
              <w:rPr>
                <w:rFonts w:cstheme="minorHAnsi"/>
                <w:sz w:val="20"/>
                <w:szCs w:val="20"/>
              </w:rPr>
              <w:t xml:space="preserve"> </w:t>
            </w:r>
          </w:p>
          <w:p w14:paraId="027EBEAE" w14:textId="77777777" w:rsidR="00DA7C40" w:rsidRPr="001919C1" w:rsidRDefault="005B3BCA" w:rsidP="00DA7C40">
            <w:pPr>
              <w:spacing w:line="360" w:lineRule="auto"/>
              <w:textAlignment w:val="baseline"/>
              <w:rPr>
                <w:rFonts w:cstheme="minorHAnsi"/>
                <w:sz w:val="20"/>
                <w:szCs w:val="20"/>
              </w:rPr>
            </w:pPr>
            <w:hyperlink r:id="rId1857" w:history="1">
              <w:r w:rsidR="00DA7C40" w:rsidRPr="001919C1">
                <w:rPr>
                  <w:rStyle w:val="Hyperlink"/>
                  <w:rFonts w:eastAsia="Times New Roman" w:cstheme="minorHAnsi"/>
                  <w:sz w:val="20"/>
                  <w:szCs w:val="20"/>
                  <w:lang w:eastAsia="en-GB"/>
                </w:rPr>
                <w:t>Torbay Water Cycle Study</w:t>
              </w:r>
            </w:hyperlink>
            <w:r w:rsidR="00DA7C40" w:rsidRPr="001919C1">
              <w:rPr>
                <w:rFonts w:cstheme="minorHAnsi"/>
                <w:sz w:val="20"/>
                <w:szCs w:val="20"/>
              </w:rPr>
              <w:t xml:space="preserve"> </w:t>
            </w:r>
          </w:p>
          <w:p w14:paraId="0D09F361" w14:textId="5365CFD5" w:rsidR="00DA7C40" w:rsidRPr="003039AB" w:rsidRDefault="005B3BCA" w:rsidP="00DA7C40">
            <w:pPr>
              <w:spacing w:after="0" w:line="240" w:lineRule="auto"/>
              <w:textAlignment w:val="baseline"/>
              <w:rPr>
                <w:rFonts w:eastAsia="Times New Roman" w:cstheme="minorHAnsi"/>
                <w:sz w:val="20"/>
                <w:szCs w:val="20"/>
                <w:lang w:eastAsia="en-GB"/>
              </w:rPr>
            </w:pPr>
            <w:hyperlink r:id="rId1858" w:history="1">
              <w:r w:rsidR="00DA7C40" w:rsidRPr="001919C1">
                <w:rPr>
                  <w:rStyle w:val="Hyperlink"/>
                  <w:rFonts w:cstheme="minorHAnsi"/>
                  <w:sz w:val="20"/>
                  <w:szCs w:val="20"/>
                </w:rPr>
                <w:t>Torbay Local Plan 2012 - 2030</w:t>
              </w:r>
            </w:hyperlink>
          </w:p>
        </w:tc>
      </w:tr>
      <w:tr w:rsidR="00DA7C40" w:rsidRPr="003039AB" w14:paraId="2445ABA4" w14:textId="3C2AFD98"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DBC1C3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To minimise waste and increase the recycling and reuse of waste materials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04933FC7"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reduce household waste? No      </w:t>
            </w:r>
          </w:p>
          <w:p w14:paraId="200267F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increase waste recovery and recycling? No    </w:t>
            </w:r>
          </w:p>
          <w:p w14:paraId="175A80A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reduce the proportion of waste sent to landfill? Yes   </w:t>
            </w:r>
          </w:p>
          <w:p w14:paraId="0606B3C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Will it lead to the sterilisations of mineral resources? No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4A2ABD3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64A9D97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Any new development would increase waste generation. </w:t>
            </w:r>
          </w:p>
          <w:p w14:paraId="6308BF6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61A411C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6E4B226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Existing policies in the Local Plan (W5 and M3) seek to ensure that new development will provide facilities to allow the recycling of materials. </w:t>
            </w:r>
          </w:p>
          <w:p w14:paraId="5374008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584F76CD" w14:textId="03E3082F" w:rsidR="00DA7C40" w:rsidRPr="003039AB" w:rsidRDefault="005B3BCA" w:rsidP="00DA7C40">
            <w:pPr>
              <w:spacing w:after="0" w:line="240" w:lineRule="auto"/>
              <w:textAlignment w:val="baseline"/>
              <w:rPr>
                <w:rFonts w:eastAsia="Times New Roman" w:cstheme="minorHAnsi"/>
                <w:sz w:val="20"/>
                <w:szCs w:val="20"/>
                <w:lang w:eastAsia="en-GB"/>
              </w:rPr>
            </w:pPr>
            <w:hyperlink r:id="rId1859" w:history="1">
              <w:r w:rsidR="00DA7C40" w:rsidRPr="001919C1">
                <w:rPr>
                  <w:rStyle w:val="Hyperlink"/>
                  <w:rFonts w:cstheme="minorHAnsi"/>
                  <w:sz w:val="20"/>
                  <w:szCs w:val="20"/>
                </w:rPr>
                <w:t>Torbay Local Plan 2012 - 2030</w:t>
              </w:r>
            </w:hyperlink>
          </w:p>
        </w:tc>
      </w:tr>
      <w:tr w:rsidR="00DA7C40" w:rsidRPr="003039AB" w14:paraId="1F80CD76" w14:textId="625721C8"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FD66F9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To conserve, protect and enhance habitats  </w:t>
            </w:r>
          </w:p>
          <w:p w14:paraId="00830856"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and species, and geodiversity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3DE38BF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conserve protected or priority Habitats and species? No     </w:t>
            </w:r>
          </w:p>
          <w:p w14:paraId="5D7DF3A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conserve protected local nature conservation sites? NA  </w:t>
            </w:r>
          </w:p>
          <w:p w14:paraId="43F8257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affect the integrity of a European site? Yes   </w:t>
            </w:r>
          </w:p>
          <w:p w14:paraId="21C1B54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Will it encourage ecological connectivity (including green corridors and water courses)? No    </w:t>
            </w:r>
          </w:p>
          <w:p w14:paraId="1F54FC8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5. Will it protect sites of geological importance?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A6796D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13117B03"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 is within GHB sustenance zone.  </w:t>
            </w:r>
          </w:p>
          <w:p w14:paraId="20A8E69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Higher Brixham Watercourse runs in the northern part of the site. The stream may provide a more sheltered and darker potential commuting corridor for bats.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0AA26FFF"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Light spill should be retained to no greater than 0.5 lux at the Higher Brixham Watercourse that runs at the northern part of the site.   </w:t>
            </w:r>
          </w:p>
          <w:p w14:paraId="14AF2DE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37BDA979" w14:textId="77777777" w:rsidR="00DA7C40" w:rsidRPr="00876D11" w:rsidRDefault="005B3BCA" w:rsidP="00DA7C40">
            <w:pPr>
              <w:rPr>
                <w:rFonts w:cstheme="minorHAnsi"/>
                <w:color w:val="000000" w:themeColor="text2"/>
                <w:sz w:val="20"/>
                <w:szCs w:val="20"/>
                <w:u w:val="single"/>
              </w:rPr>
            </w:pPr>
            <w:hyperlink r:id="rId1860" w:history="1">
              <w:r w:rsidR="00DA7C40" w:rsidRPr="001919C1">
                <w:rPr>
                  <w:rStyle w:val="Hyperlink"/>
                  <w:rFonts w:cstheme="minorHAnsi"/>
                  <w:sz w:val="20"/>
                  <w:szCs w:val="20"/>
                </w:rPr>
                <w:t>South Hams Special Area of Conservation (SAC) Greater Horseshoe Bats</w:t>
              </w:r>
            </w:hyperlink>
          </w:p>
          <w:p w14:paraId="021B5BDB" w14:textId="77777777" w:rsidR="00DA7C40" w:rsidRPr="001919C1" w:rsidRDefault="005B3BCA" w:rsidP="00DA7C40">
            <w:pPr>
              <w:rPr>
                <w:rStyle w:val="Hyperlink"/>
                <w:rFonts w:cstheme="minorHAnsi"/>
                <w:sz w:val="20"/>
                <w:szCs w:val="20"/>
              </w:rPr>
            </w:pPr>
            <w:hyperlink r:id="rId1861" w:history="1">
              <w:r w:rsidR="00DA7C40" w:rsidRPr="001919C1">
                <w:rPr>
                  <w:rStyle w:val="Hyperlink"/>
                  <w:rFonts w:cstheme="minorHAnsi"/>
                  <w:sz w:val="20"/>
                  <w:szCs w:val="20"/>
                </w:rPr>
                <w:t>Devon Environment Viewer</w:t>
              </w:r>
            </w:hyperlink>
          </w:p>
          <w:p w14:paraId="6E9F8C50" w14:textId="77777777" w:rsidR="00DA7C40" w:rsidRPr="001919C1" w:rsidRDefault="005B3BCA" w:rsidP="00DA7C40">
            <w:pPr>
              <w:rPr>
                <w:rFonts w:cstheme="minorHAnsi"/>
                <w:sz w:val="20"/>
                <w:szCs w:val="20"/>
              </w:rPr>
            </w:pPr>
            <w:hyperlink r:id="rId1862" w:history="1">
              <w:r w:rsidR="00DA7C40" w:rsidRPr="001919C1">
                <w:rPr>
                  <w:rStyle w:val="Hyperlink"/>
                  <w:rFonts w:cstheme="minorHAnsi"/>
                  <w:sz w:val="20"/>
                  <w:szCs w:val="20"/>
                </w:rPr>
                <w:t>The Torbay Green Infrastructure Delivery Plan</w:t>
              </w:r>
            </w:hyperlink>
          </w:p>
          <w:p w14:paraId="43B7D830" w14:textId="77777777" w:rsidR="00DA7C40" w:rsidRPr="003039AB" w:rsidRDefault="00DA7C40" w:rsidP="00DA7C40">
            <w:pPr>
              <w:spacing w:after="0" w:line="240" w:lineRule="auto"/>
              <w:textAlignment w:val="baseline"/>
              <w:rPr>
                <w:rFonts w:eastAsia="Times New Roman" w:cstheme="minorHAnsi"/>
                <w:sz w:val="20"/>
                <w:szCs w:val="20"/>
                <w:lang w:eastAsia="en-GB"/>
              </w:rPr>
            </w:pPr>
          </w:p>
        </w:tc>
      </w:tr>
      <w:tr w:rsidR="00DA7C40" w:rsidRPr="003039AB" w14:paraId="21114A02" w14:textId="3B20D8AD"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B56F9D7"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5. To conserve, enhance and enjoy the historic environment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42BB7C0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preserve and enhance buildings and structures and their setting and contribute to Torbay’s heritage? No   </w:t>
            </w:r>
          </w:p>
          <w:p w14:paraId="2D91167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improve and broaden access to, and understanding of, local heritage, historic sites, areas and buildings? NA  </w:t>
            </w:r>
          </w:p>
          <w:p w14:paraId="3217C6D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preserve and enhance conservation areas including their setting? No   </w:t>
            </w:r>
          </w:p>
          <w:p w14:paraId="553430B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Will it offer opportunities to bring heritage assets back into active use? NA  </w:t>
            </w:r>
          </w:p>
          <w:p w14:paraId="4E3E046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5. Will it safeguard sites of archaeological importance (scheduled or unscheduled) and their setting? NA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C3B72B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FAC3F5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 is located within the Higher Brixham Town Conservation Area. Furthermore, No. 15 Drew Street (Kilda House) is Grade II listed. Negative effects on the historic environment have the potential to take place without appropriate design and layout. </w:t>
            </w:r>
          </w:p>
          <w:p w14:paraId="1E064E7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72FDC42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0C5A4B6F"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appropriate design and layout; in this context retention of 15 Drew Street and development sensitive to the historic environment value of the site’s setting will be required. </w:t>
            </w:r>
          </w:p>
          <w:p w14:paraId="7F0C973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42CCE934"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863" w:history="1">
              <w:r w:rsidR="00DA7C40" w:rsidRPr="001919C1">
                <w:rPr>
                  <w:rStyle w:val="Hyperlink"/>
                  <w:rFonts w:eastAsia="Times New Roman" w:cstheme="minorHAnsi"/>
                  <w:sz w:val="20"/>
                  <w:szCs w:val="20"/>
                  <w:lang w:eastAsia="en-GB"/>
                </w:rPr>
                <w:t>Torbay Heritage Strategy</w:t>
              </w:r>
            </w:hyperlink>
          </w:p>
          <w:p w14:paraId="4A1B5B43" w14:textId="77777777" w:rsidR="00DA7C40" w:rsidRPr="001919C1" w:rsidRDefault="005B3BCA" w:rsidP="00DA7C40">
            <w:pPr>
              <w:spacing w:line="360" w:lineRule="auto"/>
              <w:textAlignment w:val="baseline"/>
              <w:rPr>
                <w:rFonts w:eastAsia="Times New Roman" w:cstheme="minorHAnsi"/>
                <w:sz w:val="20"/>
                <w:szCs w:val="20"/>
                <w:lang w:eastAsia="en-GB"/>
              </w:rPr>
            </w:pPr>
            <w:hyperlink r:id="rId1864" w:history="1">
              <w:r w:rsidR="00DA7C40" w:rsidRPr="001919C1">
                <w:rPr>
                  <w:rStyle w:val="Hyperlink"/>
                  <w:rFonts w:eastAsia="Times New Roman" w:cstheme="minorHAnsi"/>
                  <w:sz w:val="20"/>
                  <w:szCs w:val="20"/>
                  <w:lang w:eastAsia="en-GB"/>
                </w:rPr>
                <w:t>Conservation Area Appraisal</w:t>
              </w:r>
            </w:hyperlink>
          </w:p>
          <w:p w14:paraId="1688FE59" w14:textId="77777777" w:rsidR="00DA7C40" w:rsidRPr="001919C1" w:rsidRDefault="005B3BCA" w:rsidP="00DA7C40">
            <w:pPr>
              <w:spacing w:line="360" w:lineRule="auto"/>
              <w:rPr>
                <w:rFonts w:cstheme="minorHAnsi"/>
                <w:sz w:val="20"/>
                <w:szCs w:val="20"/>
              </w:rPr>
            </w:pPr>
            <w:hyperlink r:id="rId1865" w:history="1">
              <w:r w:rsidR="00DA7C40" w:rsidRPr="001919C1">
                <w:rPr>
                  <w:rStyle w:val="Hyperlink"/>
                  <w:rFonts w:eastAsia="Times New Roman" w:cstheme="minorHAnsi"/>
                  <w:sz w:val="20"/>
                  <w:szCs w:val="20"/>
                  <w:lang w:eastAsia="en-GB"/>
                </w:rPr>
                <w:t>Devon Environment Viewer</w:t>
              </w:r>
            </w:hyperlink>
          </w:p>
          <w:p w14:paraId="76254521" w14:textId="77777777" w:rsidR="00DA7C40" w:rsidRPr="003039AB" w:rsidRDefault="00DA7C40" w:rsidP="00DA7C40">
            <w:pPr>
              <w:spacing w:after="0" w:line="240" w:lineRule="auto"/>
              <w:textAlignment w:val="baseline"/>
              <w:rPr>
                <w:rFonts w:eastAsia="Times New Roman" w:cstheme="minorHAnsi"/>
                <w:sz w:val="20"/>
                <w:szCs w:val="20"/>
                <w:lang w:eastAsia="en-GB"/>
              </w:rPr>
            </w:pPr>
          </w:p>
        </w:tc>
      </w:tr>
      <w:tr w:rsidR="00DA7C40" w:rsidRPr="003039AB" w14:paraId="0FF42E7E" w14:textId="4493E67A"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F50F77C"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6. To protect, enhance and manage the character and quality of the landscape, townscape and seascape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503311D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Does it respect and protect existing landscape character?  Yes    </w:t>
            </w:r>
          </w:p>
          <w:p w14:paraId="524004A6"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Does it offer the opportunity to improve and promote landscape connectivity sympathetic to the existing Landscape character? Yes    </w:t>
            </w:r>
          </w:p>
          <w:p w14:paraId="7CFF4033"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improve green infrastructure? NA     </w:t>
            </w:r>
          </w:p>
          <w:p w14:paraId="674ED3F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Will it result in the loss of historic landscape features? No   </w:t>
            </w:r>
          </w:p>
          <w:p w14:paraId="5625C8A6"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5. Does it value and protect diverse and locally distinctive settlement and townscape character? Yes      </w:t>
            </w:r>
          </w:p>
          <w:p w14:paraId="028F6B1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6. Does it safeguard historic views and valuable skylines of settlements?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530B07B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693425E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Development of the site will contribute positively to the achievement of this objective  </w:t>
            </w:r>
          </w:p>
          <w:p w14:paraId="109F6D7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4F36E71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084D139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20924A1E" w14:textId="77777777" w:rsidR="00DA7C40" w:rsidRPr="001919C1" w:rsidRDefault="005B3BCA" w:rsidP="00DA7C40">
            <w:pPr>
              <w:rPr>
                <w:rFonts w:cstheme="minorHAnsi"/>
                <w:sz w:val="20"/>
                <w:szCs w:val="20"/>
              </w:rPr>
            </w:pPr>
            <w:hyperlink r:id="rId1866" w:history="1">
              <w:r w:rsidR="00DA7C40" w:rsidRPr="000E5E20">
                <w:rPr>
                  <w:rStyle w:val="Hyperlink"/>
                  <w:rFonts w:cstheme="minorHAnsi"/>
                  <w:sz w:val="20"/>
                  <w:szCs w:val="20"/>
                </w:rPr>
                <w:t>Brixham Urban Fringe Study</w:t>
              </w:r>
            </w:hyperlink>
            <w:r w:rsidR="00DA7C40" w:rsidRPr="001919C1">
              <w:rPr>
                <w:rFonts w:cstheme="minorHAnsi"/>
                <w:sz w:val="20"/>
                <w:szCs w:val="20"/>
              </w:rPr>
              <w:t xml:space="preserve"> </w:t>
            </w:r>
          </w:p>
          <w:p w14:paraId="78FDA61E" w14:textId="273213B4" w:rsidR="00DA7C40" w:rsidRPr="003039AB" w:rsidRDefault="005B3BCA" w:rsidP="00DA7C40">
            <w:pPr>
              <w:spacing w:after="0" w:line="240" w:lineRule="auto"/>
              <w:textAlignment w:val="baseline"/>
              <w:rPr>
                <w:rFonts w:eastAsia="Times New Roman" w:cstheme="minorHAnsi"/>
                <w:sz w:val="20"/>
                <w:szCs w:val="20"/>
                <w:lang w:eastAsia="en-GB"/>
              </w:rPr>
            </w:pPr>
            <w:hyperlink r:id="rId1867" w:history="1">
              <w:r w:rsidR="00DA7C40" w:rsidRPr="001919C1">
                <w:rPr>
                  <w:rStyle w:val="Hyperlink"/>
                  <w:rFonts w:cstheme="minorHAnsi"/>
                  <w:sz w:val="20"/>
                  <w:szCs w:val="20"/>
                </w:rPr>
                <w:t>Torbay Landscape Character Assessment</w:t>
              </w:r>
            </w:hyperlink>
          </w:p>
        </w:tc>
      </w:tr>
      <w:tr w:rsidR="00DA7C40" w:rsidRPr="003039AB" w14:paraId="2B25582F" w14:textId="489AB93B"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25A84D93"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7. To reduce the need and desire to travel by car and support sustainable/active modes of travel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44B4C3E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Does the site location encourage the use of existing sustainable modes of travel? Yes    </w:t>
            </w:r>
          </w:p>
          <w:p w14:paraId="65CCB4B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reduce the overall impact on traffic sensitive areas? No    </w:t>
            </w:r>
          </w:p>
          <w:p w14:paraId="793E6A2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help develop walking, cycling rail and bus networks to enable residents access to employment, services and facilities? Yes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A7A926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7B4EB98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 is located in an area well placed for sustainable modes of transport, with frequent bus services located less than 100m away from the site that travel to Brixham town centre (700m away). </w:t>
            </w:r>
          </w:p>
          <w:p w14:paraId="162F6607"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p w14:paraId="3369DE3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7F7E4B8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472A99B6" w14:textId="77777777" w:rsidR="00DA7C40" w:rsidRPr="001919C1" w:rsidRDefault="005B3BCA" w:rsidP="00DA7C40">
            <w:pPr>
              <w:spacing w:line="360" w:lineRule="auto"/>
              <w:rPr>
                <w:rFonts w:cstheme="minorHAnsi"/>
                <w:sz w:val="20"/>
                <w:szCs w:val="20"/>
              </w:rPr>
            </w:pPr>
            <w:hyperlink r:id="rId1868" w:history="1">
              <w:r w:rsidR="00DA7C40" w:rsidRPr="001919C1">
                <w:rPr>
                  <w:rStyle w:val="Hyperlink"/>
                  <w:rFonts w:cstheme="minorHAnsi"/>
                  <w:sz w:val="20"/>
                  <w:szCs w:val="20"/>
                </w:rPr>
                <w:t>Devon and Torbay Local Transport Plan</w:t>
              </w:r>
            </w:hyperlink>
          </w:p>
          <w:p w14:paraId="72C0E3B9" w14:textId="4857B33C" w:rsidR="00DA7C40" w:rsidRPr="003039AB" w:rsidRDefault="005B3BCA" w:rsidP="00DA7C40">
            <w:pPr>
              <w:spacing w:after="0" w:line="240" w:lineRule="auto"/>
              <w:textAlignment w:val="baseline"/>
              <w:rPr>
                <w:rFonts w:eastAsia="Times New Roman" w:cstheme="minorHAnsi"/>
                <w:sz w:val="20"/>
                <w:szCs w:val="20"/>
                <w:lang w:eastAsia="en-GB"/>
              </w:rPr>
            </w:pPr>
            <w:hyperlink r:id="rId1869" w:history="1">
              <w:r w:rsidR="00DA7C40" w:rsidRPr="001919C1">
                <w:rPr>
                  <w:rStyle w:val="Hyperlink"/>
                  <w:rFonts w:cstheme="minorHAnsi"/>
                  <w:sz w:val="20"/>
                  <w:szCs w:val="20"/>
                </w:rPr>
                <w:t>National Office Audit</w:t>
              </w:r>
            </w:hyperlink>
          </w:p>
        </w:tc>
      </w:tr>
      <w:tr w:rsidR="00DA7C40" w:rsidRPr="003039AB" w14:paraId="2BF05F4A" w14:textId="6B67C425"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2B4D59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8. To support strong, diverse and sustainable economic growth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7E721B5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encourage higher skilled economic sectors in Torbay? Yes     </w:t>
            </w:r>
          </w:p>
          <w:p w14:paraId="7A903950"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encourage new employment that is consistent with local needs? Yes     </w:t>
            </w:r>
          </w:p>
          <w:p w14:paraId="09F3A86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encourage growth of existing businesses? Yes    </w:t>
            </w:r>
          </w:p>
          <w:p w14:paraId="638F3D8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Will it encourage small businesses to grow? Yes   </w:t>
            </w:r>
          </w:p>
          <w:p w14:paraId="0937FE9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5. Will it improve existing facilities within Torbay’s Town Centres? NA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442DE60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2FDF77B6"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Development of the site could provide short-term construction jobs and support vibrancy of existing local centres. </w:t>
            </w:r>
          </w:p>
          <w:p w14:paraId="2B0045A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447DDF6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06DCBD2D" w14:textId="77777777" w:rsidR="00DA7C40" w:rsidRPr="003039AB" w:rsidRDefault="00DA7C40" w:rsidP="00DA7C40">
            <w:pPr>
              <w:spacing w:after="0" w:line="240" w:lineRule="auto"/>
              <w:textAlignment w:val="baseline"/>
              <w:rPr>
                <w:rFonts w:eastAsia="Times New Roman" w:cstheme="minorHAnsi"/>
                <w:sz w:val="20"/>
                <w:szCs w:val="20"/>
                <w:lang w:eastAsia="en-GB"/>
              </w:rPr>
            </w:pPr>
          </w:p>
        </w:tc>
      </w:tr>
      <w:tr w:rsidR="00DA7C40" w:rsidRPr="003039AB" w14:paraId="7DA34A73" w14:textId="0EEB5EEB"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F8470C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9. To reduce poverty and income inequality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56E836EC"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secure afford affordable homes? Yes     </w:t>
            </w:r>
          </w:p>
          <w:p w14:paraId="258FDC6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2. Is the site within close proximity to key services (e.g. schools, shop, public transport, health centres etc.)? Yes      </w:t>
            </w:r>
          </w:p>
          <w:p w14:paraId="1B06CE4F"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6F256857"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0920C1E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Overall, the site will have positive impact on this objective.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48BC5F5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76A504A1" w14:textId="6783CFA6" w:rsidR="00DA7C40" w:rsidRPr="003039AB" w:rsidRDefault="005B3BCA" w:rsidP="00DA7C40">
            <w:pPr>
              <w:spacing w:after="0" w:line="240" w:lineRule="auto"/>
              <w:textAlignment w:val="baseline"/>
              <w:rPr>
                <w:rFonts w:eastAsia="Times New Roman" w:cstheme="minorHAnsi"/>
                <w:sz w:val="20"/>
                <w:szCs w:val="20"/>
                <w:lang w:eastAsia="en-GB"/>
              </w:rPr>
            </w:pPr>
            <w:hyperlink r:id="rId1870" w:history="1">
              <w:r w:rsidR="00DA7C40" w:rsidRPr="001919C1">
                <w:rPr>
                  <w:rStyle w:val="Hyperlink"/>
                  <w:rFonts w:cstheme="minorHAnsi"/>
                  <w:sz w:val="20"/>
                  <w:szCs w:val="20"/>
                </w:rPr>
                <w:t>Planning Contribution and Affordable housing SPD</w:t>
              </w:r>
            </w:hyperlink>
          </w:p>
        </w:tc>
      </w:tr>
      <w:tr w:rsidR="00DA7C40" w:rsidRPr="003039AB" w14:paraId="3E95ED60" w14:textId="11D6E6A9"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C6C0B8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10. To maximise the use of previously developed land/ buildings and encourage the efficient use of land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5803D7B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result in loss of greenfield land? No     </w:t>
            </w:r>
          </w:p>
          <w:p w14:paraId="267884C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Is the site capable of supporting higher density development and/or a mix of uses? Yes    </w:t>
            </w:r>
          </w:p>
          <w:p w14:paraId="788B216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Does the site allow for the re-use of existing buildings? No    </w:t>
            </w:r>
          </w:p>
          <w:p w14:paraId="0C8C8AF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4. Will it reduce the amount of derelict degraded and underused land within Torbay?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6BAE70B"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B3E39E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Development of the site will promote the reuse of brownfield in preference to unsustainable greenfield sites.  </w:t>
            </w:r>
          </w:p>
          <w:p w14:paraId="2D4059D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18C4524C"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7C5BA7C0" w14:textId="46C1FEC0" w:rsidR="00DA7C40" w:rsidRPr="003039AB" w:rsidRDefault="005B3BCA" w:rsidP="00DA7C40">
            <w:pPr>
              <w:spacing w:after="0" w:line="240" w:lineRule="auto"/>
              <w:textAlignment w:val="baseline"/>
              <w:rPr>
                <w:rFonts w:eastAsia="Times New Roman" w:cstheme="minorHAnsi"/>
                <w:sz w:val="20"/>
                <w:szCs w:val="20"/>
                <w:lang w:eastAsia="en-GB"/>
              </w:rPr>
            </w:pPr>
            <w:hyperlink r:id="rId1871" w:history="1">
              <w:r w:rsidR="00DA7C40" w:rsidRPr="00DB5A3A">
                <w:rPr>
                  <w:rStyle w:val="Hyperlink"/>
                  <w:rFonts w:cstheme="minorHAnsi"/>
                  <w:sz w:val="20"/>
                  <w:szCs w:val="20"/>
                </w:rPr>
                <w:t>HELAA</w:t>
              </w:r>
            </w:hyperlink>
          </w:p>
        </w:tc>
      </w:tr>
      <w:tr w:rsidR="00DA7C40" w:rsidRPr="003039AB" w14:paraId="3D3DB21E" w14:textId="37370ECC"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8C0457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11. To promote safe communities and reduce fear of crime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23355B3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reduce crime through design measures?   </w:t>
            </w:r>
          </w:p>
          <w:p w14:paraId="50F9324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contribute to a safe built environment?  </w:t>
            </w:r>
          </w:p>
        </w:tc>
        <w:tc>
          <w:tcPr>
            <w:tcW w:w="990" w:type="dxa"/>
            <w:tcBorders>
              <w:top w:val="single" w:sz="6" w:space="0" w:color="auto"/>
              <w:left w:val="single" w:sz="6" w:space="0" w:color="auto"/>
              <w:bottom w:val="single" w:sz="6" w:space="0" w:color="auto"/>
              <w:right w:val="single" w:sz="6" w:space="0" w:color="auto"/>
            </w:tcBorders>
            <w:shd w:val="clear" w:color="auto" w:fill="D9D9D9"/>
            <w:hideMark/>
          </w:tcPr>
          <w:p w14:paraId="030AE42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53E05B07"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At this stage, it is difficult to establish what impacts development in this area will have on crime and antisocial behaviour </w:t>
            </w:r>
          </w:p>
          <w:p w14:paraId="6110FCB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63BC4C9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At the scheme design stage, crime and safety issues need to be considered e.g. overlooking of public spaces and well-lit footpaths in order to design out crime. </w:t>
            </w:r>
          </w:p>
          <w:p w14:paraId="54A446D1" w14:textId="34EB1634"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Local Plan policy DE1 (Design) seek to secure high quality safe, sustainable and inclusive design and development standards.  </w:t>
            </w:r>
          </w:p>
        </w:tc>
        <w:tc>
          <w:tcPr>
            <w:tcW w:w="2467" w:type="dxa"/>
            <w:tcBorders>
              <w:top w:val="single" w:sz="6" w:space="0" w:color="auto"/>
              <w:left w:val="single" w:sz="6" w:space="0" w:color="auto"/>
              <w:bottom w:val="single" w:sz="6" w:space="0" w:color="auto"/>
              <w:right w:val="single" w:sz="6" w:space="0" w:color="auto"/>
            </w:tcBorders>
          </w:tcPr>
          <w:p w14:paraId="563F6686" w14:textId="1B56F7B9" w:rsidR="00DA7C40" w:rsidRPr="003039AB" w:rsidRDefault="005B3BCA" w:rsidP="00DA7C40">
            <w:pPr>
              <w:spacing w:after="0" w:line="240" w:lineRule="auto"/>
              <w:textAlignment w:val="baseline"/>
              <w:rPr>
                <w:rFonts w:eastAsia="Times New Roman" w:cstheme="minorHAnsi"/>
                <w:sz w:val="20"/>
                <w:szCs w:val="20"/>
                <w:lang w:eastAsia="en-GB"/>
              </w:rPr>
            </w:pPr>
            <w:hyperlink r:id="rId1872" w:history="1">
              <w:r w:rsidR="00DA7C40" w:rsidRPr="001919C1">
                <w:rPr>
                  <w:rStyle w:val="Hyperlink"/>
                  <w:rFonts w:cstheme="minorHAnsi"/>
                  <w:sz w:val="20"/>
                  <w:szCs w:val="20"/>
                </w:rPr>
                <w:t>Crime trends in Torbay</w:t>
              </w:r>
            </w:hyperlink>
          </w:p>
        </w:tc>
      </w:tr>
      <w:tr w:rsidR="00DA7C40" w:rsidRPr="003039AB" w14:paraId="7D7BE6BA" w14:textId="6B1EF322"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2E6FBD9"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12. To provide housing that meets the needs of existing and future residents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72586A3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provide sufficient housing to meet existing and future housing need? Yes     </w:t>
            </w:r>
          </w:p>
          <w:p w14:paraId="44F02E5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increase the range and affordability of housing for all social groups? Yes    </w:t>
            </w:r>
          </w:p>
          <w:p w14:paraId="4D2E35A4"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5. Will it meet the needs of the travelling community? No    </w:t>
            </w:r>
          </w:p>
        </w:tc>
        <w:tc>
          <w:tcPr>
            <w:tcW w:w="990" w:type="dxa"/>
            <w:tcBorders>
              <w:top w:val="single" w:sz="6" w:space="0" w:color="auto"/>
              <w:left w:val="single" w:sz="6" w:space="0" w:color="auto"/>
              <w:bottom w:val="single" w:sz="6" w:space="0" w:color="auto"/>
              <w:right w:val="single" w:sz="6" w:space="0" w:color="auto"/>
            </w:tcBorders>
            <w:shd w:val="clear" w:color="auto" w:fill="92D050"/>
            <w:hideMark/>
          </w:tcPr>
          <w:p w14:paraId="00CCA85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6633B05"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 will provide approximately 20 new homes.  Development of the site should meet the requirements for affordable housing provision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67DBFCB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1D62422F" w14:textId="726A443A" w:rsidR="00DA7C40" w:rsidRPr="003039AB" w:rsidRDefault="005B3BCA" w:rsidP="00DA7C40">
            <w:pPr>
              <w:spacing w:after="0" w:line="240" w:lineRule="auto"/>
              <w:textAlignment w:val="baseline"/>
              <w:rPr>
                <w:rFonts w:eastAsia="Times New Roman" w:cstheme="minorHAnsi"/>
                <w:sz w:val="20"/>
                <w:szCs w:val="20"/>
                <w:lang w:eastAsia="en-GB"/>
              </w:rPr>
            </w:pPr>
            <w:hyperlink r:id="rId1873" w:history="1">
              <w:r w:rsidR="00DA7C40" w:rsidRPr="001919C1">
                <w:rPr>
                  <w:rStyle w:val="Hyperlink"/>
                  <w:rFonts w:cstheme="minorHAnsi"/>
                  <w:sz w:val="20"/>
                  <w:szCs w:val="20"/>
                </w:rPr>
                <w:t>Planning Contribution and Affordable housing SPD</w:t>
              </w:r>
            </w:hyperlink>
          </w:p>
        </w:tc>
      </w:tr>
      <w:tr w:rsidR="00DA7C40" w:rsidRPr="003039AB" w14:paraId="1A4E8EB9" w14:textId="0F35A3C8" w:rsidTr="00DA7C40">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154F6861"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13. To improve health and wellbeing and reduce health inequalities    </w:t>
            </w:r>
          </w:p>
        </w:tc>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22641FFD"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1. Will it improve accessibility to health care for existing residents and/or provide additional facilities for new residents? Yes    </w:t>
            </w:r>
          </w:p>
          <w:p w14:paraId="762C0313"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2. Will it support a healthy lifestyle including opportunities for recreational/physical activity? Yes    </w:t>
            </w:r>
          </w:p>
          <w:p w14:paraId="117EEBC3"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3. Will it enable enhanced access to existing open space? Yes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4D27550E"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78F6E348"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Development of the site will encourage healthier lifestyles through well designed urban environments that encourage cycling and walking. </w:t>
            </w:r>
          </w:p>
          <w:p w14:paraId="327A4242"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The site is located close to walking and cycle routes, as well as being within 500m of St Mary’s Park. This will support the health and wellbeing of residents. Health care facilities  </w:t>
            </w:r>
          </w:p>
          <w:p w14:paraId="174CB69F"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are located in close proximity to the site at Brixham Hospital and the adjacent medical centre, approximately 150m to the north.  </w:t>
            </w:r>
          </w:p>
        </w:tc>
        <w:tc>
          <w:tcPr>
            <w:tcW w:w="2467" w:type="dxa"/>
            <w:tcBorders>
              <w:top w:val="single" w:sz="6" w:space="0" w:color="auto"/>
              <w:left w:val="single" w:sz="6" w:space="0" w:color="auto"/>
              <w:bottom w:val="single" w:sz="6" w:space="0" w:color="auto"/>
              <w:right w:val="single" w:sz="6" w:space="0" w:color="auto"/>
            </w:tcBorders>
            <w:shd w:val="clear" w:color="auto" w:fill="auto"/>
            <w:hideMark/>
          </w:tcPr>
          <w:p w14:paraId="7506A0AA" w14:textId="77777777" w:rsidR="00DA7C40" w:rsidRPr="003039AB" w:rsidRDefault="00DA7C40" w:rsidP="00DA7C40">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  </w:t>
            </w:r>
          </w:p>
        </w:tc>
        <w:tc>
          <w:tcPr>
            <w:tcW w:w="2467" w:type="dxa"/>
            <w:tcBorders>
              <w:top w:val="single" w:sz="6" w:space="0" w:color="auto"/>
              <w:left w:val="single" w:sz="6" w:space="0" w:color="auto"/>
              <w:bottom w:val="single" w:sz="6" w:space="0" w:color="auto"/>
              <w:right w:val="single" w:sz="6" w:space="0" w:color="auto"/>
            </w:tcBorders>
          </w:tcPr>
          <w:p w14:paraId="71C864F8" w14:textId="77777777" w:rsidR="00DA7C40" w:rsidRPr="001919C1" w:rsidRDefault="005B3BCA" w:rsidP="00DA7C40">
            <w:pPr>
              <w:autoSpaceDE w:val="0"/>
              <w:autoSpaceDN w:val="0"/>
              <w:adjustRightInd w:val="0"/>
              <w:rPr>
                <w:rStyle w:val="Hyperlink"/>
                <w:rFonts w:cstheme="minorHAnsi"/>
                <w:sz w:val="20"/>
                <w:szCs w:val="20"/>
              </w:rPr>
            </w:pPr>
            <w:hyperlink r:id="rId1874" w:history="1">
              <w:r w:rsidR="00DA7C40" w:rsidRPr="001919C1">
                <w:rPr>
                  <w:rStyle w:val="Hyperlink"/>
                  <w:rFonts w:cstheme="minorHAnsi"/>
                  <w:sz w:val="20"/>
                  <w:szCs w:val="20"/>
                </w:rPr>
                <w:t>Planning Contribution and Affordable housing SPD</w:t>
              </w:r>
            </w:hyperlink>
          </w:p>
          <w:p w14:paraId="2FD680B2" w14:textId="77777777" w:rsidR="00DA7C40" w:rsidRPr="001919C1" w:rsidRDefault="005B3BCA" w:rsidP="00DA7C40">
            <w:pPr>
              <w:autoSpaceDE w:val="0"/>
              <w:autoSpaceDN w:val="0"/>
              <w:adjustRightInd w:val="0"/>
              <w:rPr>
                <w:rStyle w:val="Hyperlink"/>
                <w:rFonts w:cstheme="minorHAnsi"/>
                <w:sz w:val="20"/>
                <w:szCs w:val="20"/>
              </w:rPr>
            </w:pPr>
            <w:hyperlink r:id="rId1875" w:history="1">
              <w:r w:rsidR="00DA7C40" w:rsidRPr="001919C1">
                <w:rPr>
                  <w:rStyle w:val="Hyperlink"/>
                  <w:rFonts w:cstheme="minorHAnsi"/>
                  <w:sz w:val="20"/>
                  <w:szCs w:val="20"/>
                </w:rPr>
                <w:t>National Office Audit</w:t>
              </w:r>
            </w:hyperlink>
          </w:p>
          <w:p w14:paraId="5313F738" w14:textId="77777777" w:rsidR="00DA7C40" w:rsidRPr="001919C1" w:rsidRDefault="005B3BCA" w:rsidP="00DA7C40">
            <w:pPr>
              <w:rPr>
                <w:rFonts w:cstheme="minorHAnsi"/>
                <w:sz w:val="20"/>
                <w:szCs w:val="20"/>
              </w:rPr>
            </w:pPr>
            <w:hyperlink r:id="rId1876" w:history="1">
              <w:r w:rsidR="00DA7C40" w:rsidRPr="001919C1">
                <w:rPr>
                  <w:rStyle w:val="Hyperlink"/>
                  <w:rFonts w:cstheme="minorHAnsi"/>
                  <w:sz w:val="20"/>
                  <w:szCs w:val="20"/>
                </w:rPr>
                <w:t>The Torbay Green Infrastructure Delivery Plan</w:t>
              </w:r>
            </w:hyperlink>
          </w:p>
          <w:p w14:paraId="17D8FB30" w14:textId="77777777" w:rsidR="00DA7C40" w:rsidRPr="003039AB" w:rsidRDefault="00DA7C40" w:rsidP="00DA7C40">
            <w:pPr>
              <w:spacing w:after="0" w:line="240" w:lineRule="auto"/>
              <w:textAlignment w:val="baseline"/>
              <w:rPr>
                <w:rFonts w:eastAsia="Times New Roman" w:cstheme="minorHAnsi"/>
                <w:sz w:val="20"/>
                <w:szCs w:val="20"/>
                <w:lang w:eastAsia="en-GB"/>
              </w:rPr>
            </w:pPr>
          </w:p>
        </w:tc>
      </w:tr>
    </w:tbl>
    <w:p w14:paraId="1B537CD5" w14:textId="43CAAA4D" w:rsidR="004B6A78" w:rsidRDefault="004B6A78" w:rsidP="0050499F">
      <w:pPr>
        <w:pStyle w:val="Heading3"/>
        <w:numPr>
          <w:ilvl w:val="0"/>
          <w:numId w:val="12"/>
        </w:numPr>
      </w:pPr>
      <w:bookmarkStart w:id="153" w:name="_Toc116053230"/>
      <w:r w:rsidRPr="00992444">
        <w:t>Torbay Industrial Estate Part 1, Ref. H</w:t>
      </w:r>
      <w:r w:rsidR="00F26034">
        <w:t>2</w:t>
      </w:r>
      <w:r w:rsidRPr="00992444">
        <w:t>B05</w:t>
      </w:r>
      <w:bookmarkEnd w:id="153"/>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260"/>
        <w:gridCol w:w="851"/>
        <w:gridCol w:w="3402"/>
        <w:gridCol w:w="2977"/>
        <w:gridCol w:w="2409"/>
      </w:tblGrid>
      <w:tr w:rsidR="00BA6ED9" w:rsidRPr="00745ACC" w14:paraId="2E11E69C" w14:textId="3950D844" w:rsidTr="000370DA">
        <w:tc>
          <w:tcPr>
            <w:tcW w:w="2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6332BD7"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Sustainability Objective </w:t>
            </w:r>
            <w:r w:rsidRPr="00745ACC">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2425DE0E"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Site Specific Questions </w:t>
            </w:r>
            <w:r w:rsidRPr="00745ACC">
              <w:rPr>
                <w:rFonts w:ascii="Arial" w:eastAsia="Times New Roman" w:hAnsi="Arial" w:cs="Arial"/>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BC477CE"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Effect  </w:t>
            </w: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1B3506E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Impact of proposal  </w:t>
            </w: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C57C44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Proposed mitigation measures and considerations </w:t>
            </w: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shd w:val="clear" w:color="auto" w:fill="002F6C" w:themeFill="text1"/>
          </w:tcPr>
          <w:p w14:paraId="6D8568EA" w14:textId="51138FE6" w:rsidR="00BA6ED9" w:rsidRPr="00745ACC" w:rsidRDefault="00BA6ED9" w:rsidP="00BA6ED9">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BA6ED9" w:rsidRPr="00745ACC" w14:paraId="1680BBB4" w14:textId="7C633AF7" w:rsidTr="00A820AE">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FC8AA16"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To reduce and manage the impacts of climate change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0320FC4" w14:textId="080FC4E8"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provide opportunities for additional renewable energy generation capacity within Torbay? </w:t>
            </w:r>
            <w:r w:rsidR="00A820AE">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w:t>
            </w:r>
          </w:p>
          <w:p w14:paraId="2B93C31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Is the site located in an area of risk from flooding? No      </w:t>
            </w:r>
          </w:p>
          <w:p w14:paraId="5EB14BD6"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there be an opportunity for flood risk reduction?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52B726D5"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5886DF6" w14:textId="1874EE94" w:rsidR="00932CE1" w:rsidRPr="00647B53" w:rsidRDefault="00932CE1" w:rsidP="00932CE1">
            <w:pPr>
              <w:rPr>
                <w:rFonts w:cstheme="minorHAnsi"/>
                <w:sz w:val="20"/>
                <w:szCs w:val="20"/>
              </w:rPr>
            </w:pP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 </w:t>
            </w:r>
          </w:p>
          <w:p w14:paraId="267F4E55"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3B5F4E5" w14:textId="5CF2A540"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768453FA" w14:textId="77777777" w:rsidR="00BA6ED9" w:rsidRPr="001919C1" w:rsidRDefault="005B3BCA" w:rsidP="00BA6ED9">
            <w:pPr>
              <w:spacing w:line="360" w:lineRule="auto"/>
              <w:rPr>
                <w:rFonts w:cstheme="minorHAnsi"/>
                <w:sz w:val="20"/>
                <w:szCs w:val="20"/>
              </w:rPr>
            </w:pPr>
            <w:hyperlink r:id="rId1877" w:history="1">
              <w:r w:rsidR="00BA6ED9" w:rsidRPr="001919C1">
                <w:rPr>
                  <w:rStyle w:val="Hyperlink"/>
                  <w:rFonts w:cstheme="minorHAnsi"/>
                  <w:sz w:val="20"/>
                  <w:szCs w:val="20"/>
                </w:rPr>
                <w:t>Torbay Strategic Flood Risk Assessment (SFRA)</w:t>
              </w:r>
            </w:hyperlink>
            <w:r w:rsidR="00BA6ED9" w:rsidRPr="001919C1">
              <w:rPr>
                <w:rFonts w:cstheme="minorHAnsi"/>
                <w:sz w:val="20"/>
                <w:szCs w:val="20"/>
              </w:rPr>
              <w:t xml:space="preserve"> </w:t>
            </w:r>
          </w:p>
          <w:p w14:paraId="4D968D77" w14:textId="77777777" w:rsidR="00BA6ED9" w:rsidRPr="001919C1" w:rsidRDefault="005B3BCA" w:rsidP="00BA6ED9">
            <w:pPr>
              <w:rPr>
                <w:rStyle w:val="Hyperlink"/>
                <w:rFonts w:cstheme="minorHAnsi"/>
                <w:sz w:val="20"/>
                <w:szCs w:val="20"/>
              </w:rPr>
            </w:pPr>
            <w:hyperlink r:id="rId1878" w:history="1">
              <w:r w:rsidR="00BA6ED9" w:rsidRPr="001919C1">
                <w:rPr>
                  <w:rStyle w:val="Hyperlink"/>
                  <w:rFonts w:cstheme="minorHAnsi"/>
                  <w:sz w:val="20"/>
                  <w:szCs w:val="20"/>
                </w:rPr>
                <w:t>National Office Audit</w:t>
              </w:r>
            </w:hyperlink>
          </w:p>
          <w:p w14:paraId="05DA16FC" w14:textId="386265A0" w:rsidR="00BA6ED9" w:rsidRPr="00444F9C" w:rsidRDefault="005B3BCA" w:rsidP="00444F9C">
            <w:pPr>
              <w:spacing w:line="360" w:lineRule="auto"/>
              <w:rPr>
                <w:rFonts w:cstheme="minorHAnsi"/>
                <w:sz w:val="20"/>
                <w:szCs w:val="20"/>
              </w:rPr>
            </w:pPr>
            <w:hyperlink r:id="rId1879" w:history="1">
              <w:r w:rsidR="00BA6ED9" w:rsidRPr="001919C1">
                <w:rPr>
                  <w:rStyle w:val="Hyperlink"/>
                  <w:rFonts w:cstheme="minorHAnsi"/>
                  <w:sz w:val="20"/>
                  <w:szCs w:val="20"/>
                </w:rPr>
                <w:t>Torbay PPS1 Sustainable Energy Assessment (SEA)</w:t>
              </w:r>
            </w:hyperlink>
          </w:p>
        </w:tc>
      </w:tr>
      <w:tr w:rsidR="00BA6ED9" w:rsidRPr="00745ACC" w14:paraId="5B89ED50" w14:textId="39022E00" w:rsidTr="00BA6ED9">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3AD98F1"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To improve water, air, soil quality and minimise noise levels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5D14A5E" w14:textId="265C8668" w:rsidR="00BA6ED9" w:rsidRPr="00745ACC" w:rsidRDefault="002D3B3B" w:rsidP="00BA6ED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BA6ED9" w:rsidRPr="00745ACC">
              <w:rPr>
                <w:rFonts w:ascii="Arial" w:eastAsia="Times New Roman" w:hAnsi="Arial" w:cs="Arial"/>
                <w:sz w:val="20"/>
                <w:szCs w:val="20"/>
                <w:lang w:eastAsia="en-GB"/>
              </w:rPr>
              <w:t>. Is the site within or directly connected to road to an AQMA? No    </w:t>
            </w:r>
          </w:p>
          <w:p w14:paraId="191EB272" w14:textId="100E21E9" w:rsidR="00BA6ED9" w:rsidRPr="00745ACC" w:rsidRDefault="002D3B3B" w:rsidP="00BA6ED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BA6ED9" w:rsidRPr="00745ACC">
              <w:rPr>
                <w:rFonts w:ascii="Arial" w:eastAsia="Times New Roman" w:hAnsi="Arial" w:cs="Arial"/>
                <w:sz w:val="20"/>
                <w:szCs w:val="20"/>
                <w:lang w:eastAsia="en-GB"/>
              </w:rPr>
              <w:t>. Will it result in the loss of quality agricultural land? </w:t>
            </w:r>
            <w:r w:rsidR="002171B7">
              <w:rPr>
                <w:rFonts w:ascii="Arial" w:eastAsia="Times New Roman" w:hAnsi="Arial" w:cs="Arial"/>
                <w:sz w:val="20"/>
                <w:szCs w:val="20"/>
                <w:lang w:eastAsia="en-GB"/>
              </w:rPr>
              <w:t xml:space="preserve">No </w:t>
            </w:r>
            <w:r w:rsidR="00BA6ED9" w:rsidRPr="00745ACC">
              <w:rPr>
                <w:rFonts w:ascii="Arial" w:eastAsia="Times New Roman" w:hAnsi="Arial" w:cs="Arial"/>
                <w:sz w:val="20"/>
                <w:szCs w:val="20"/>
                <w:lang w:eastAsia="en-GB"/>
              </w:rPr>
              <w:t xml:space="preserve">    </w:t>
            </w:r>
          </w:p>
          <w:p w14:paraId="49B07F07" w14:textId="33CB5701" w:rsidR="00BA6ED9" w:rsidRPr="00745ACC" w:rsidRDefault="002D3B3B" w:rsidP="00BA6ED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BA6ED9" w:rsidRPr="00745ACC">
              <w:rPr>
                <w:rFonts w:ascii="Arial" w:eastAsia="Times New Roman" w:hAnsi="Arial" w:cs="Arial"/>
                <w:sz w:val="20"/>
                <w:szCs w:val="20"/>
                <w:lang w:eastAsia="en-GB"/>
              </w:rPr>
              <w:t xml:space="preserve">. Will it contribute to surface or ground water pollution? </w:t>
            </w:r>
            <w:r w:rsidR="002171B7">
              <w:rPr>
                <w:rFonts w:ascii="Arial" w:eastAsia="Times New Roman" w:hAnsi="Arial" w:cs="Arial"/>
                <w:sz w:val="20"/>
                <w:szCs w:val="20"/>
                <w:lang w:eastAsia="en-GB"/>
              </w:rPr>
              <w:t xml:space="preserve">Possibly </w:t>
            </w:r>
            <w:r w:rsidR="00BA6ED9" w:rsidRPr="00745ACC">
              <w:rPr>
                <w:rFonts w:ascii="Arial" w:eastAsia="Times New Roman" w:hAnsi="Arial" w:cs="Arial"/>
                <w:sz w:val="20"/>
                <w:szCs w:val="20"/>
                <w:lang w:eastAsia="en-GB"/>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1306118D"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ADC182D" w14:textId="368697EF" w:rsidR="00BA6ED9" w:rsidRPr="00745ACC" w:rsidRDefault="00885493" w:rsidP="00BA6ED9">
            <w:pPr>
              <w:spacing w:after="0" w:line="240" w:lineRule="auto"/>
              <w:textAlignment w:val="baseline"/>
              <w:rPr>
                <w:rFonts w:ascii="Segoe UI" w:eastAsia="Times New Roman" w:hAnsi="Segoe UI" w:cs="Segoe UI"/>
                <w:sz w:val="18"/>
                <w:szCs w:val="18"/>
                <w:lang w:eastAsia="en-GB"/>
              </w:rPr>
            </w:pPr>
            <w:r w:rsidRPr="00B44C16">
              <w:rPr>
                <w:rFonts w:ascii="Arial" w:eastAsia="Times New Roman" w:hAnsi="Arial" w:cs="Arial"/>
                <w:sz w:val="20"/>
                <w:szCs w:val="20"/>
                <w:lang w:eastAsia="en-GB"/>
              </w:rPr>
              <w:t>Given the previous uses of the site as a paint factory, and current uses land contamination could be present; however</w:t>
            </w:r>
            <w:r w:rsidR="00B44C16">
              <w:rPr>
                <w:rFonts w:ascii="Arial" w:eastAsia="Times New Roman" w:hAnsi="Arial" w:cs="Arial"/>
                <w:sz w:val="20"/>
                <w:szCs w:val="20"/>
                <w:lang w:eastAsia="en-GB"/>
              </w:rPr>
              <w:t>,</w:t>
            </w:r>
            <w:r w:rsidRPr="00B44C16">
              <w:rPr>
                <w:rFonts w:ascii="Arial" w:eastAsia="Times New Roman" w:hAnsi="Arial" w:cs="Arial"/>
                <w:sz w:val="20"/>
                <w:szCs w:val="20"/>
                <w:lang w:eastAsia="en-GB"/>
              </w:rPr>
              <w:t xml:space="preserve"> details of this are unknown.</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7E420C4" w14:textId="5A12B872" w:rsidR="00807427" w:rsidRPr="00745ACC" w:rsidRDefault="00807427" w:rsidP="00807427">
            <w:pPr>
              <w:spacing w:after="0" w:line="240" w:lineRule="auto"/>
              <w:textAlignment w:val="baseline"/>
              <w:rPr>
                <w:rFonts w:ascii="Segoe UI" w:eastAsia="Times New Roman" w:hAnsi="Segoe UI" w:cs="Segoe UI"/>
                <w:sz w:val="18"/>
                <w:szCs w:val="18"/>
                <w:lang w:eastAsia="en-GB"/>
              </w:rPr>
            </w:pPr>
            <w:r>
              <w:rPr>
                <w:rStyle w:val="normaltextrun"/>
                <w:rFonts w:ascii="Arial" w:hAnsi="Arial" w:cs="Arial"/>
                <w:color w:val="000000"/>
                <w:sz w:val="20"/>
                <w:szCs w:val="20"/>
                <w:shd w:val="clear" w:color="auto" w:fill="FFFFFF"/>
              </w:rPr>
              <w:t xml:space="preserve">There is a requirement for land remediation. </w:t>
            </w:r>
          </w:p>
          <w:p w14:paraId="75C9D8AA" w14:textId="71A7DC1F" w:rsidR="00BA6ED9" w:rsidRPr="00745ACC" w:rsidRDefault="00BA6ED9" w:rsidP="00BA6ED9">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103098B1" w14:textId="77777777" w:rsidR="00BA6ED9" w:rsidRPr="001919C1" w:rsidRDefault="00BA6ED9" w:rsidP="00BA6ED9">
            <w:pPr>
              <w:rPr>
                <w:rFonts w:cstheme="minorHAnsi"/>
                <w:sz w:val="20"/>
                <w:szCs w:val="20"/>
              </w:rPr>
            </w:pPr>
            <w:r w:rsidRPr="001919C1">
              <w:rPr>
                <w:rFonts w:cstheme="minorHAnsi"/>
                <w:sz w:val="20"/>
                <w:szCs w:val="20"/>
              </w:rPr>
              <w:t xml:space="preserve"> </w:t>
            </w:r>
            <w:hyperlink r:id="rId1880" w:history="1">
              <w:r w:rsidRPr="001919C1">
                <w:rPr>
                  <w:rStyle w:val="Hyperlink"/>
                  <w:rFonts w:cstheme="minorHAnsi"/>
                  <w:sz w:val="20"/>
                  <w:szCs w:val="20"/>
                </w:rPr>
                <w:t>Magic Map Application</w:t>
              </w:r>
            </w:hyperlink>
            <w:r w:rsidRPr="001919C1">
              <w:rPr>
                <w:rFonts w:cstheme="minorHAnsi"/>
                <w:sz w:val="20"/>
                <w:szCs w:val="20"/>
              </w:rPr>
              <w:t xml:space="preserve"> </w:t>
            </w:r>
          </w:p>
          <w:p w14:paraId="335E6F74" w14:textId="77777777" w:rsidR="00BA6ED9" w:rsidRPr="001919C1" w:rsidRDefault="005B3BCA" w:rsidP="00BA6ED9">
            <w:pPr>
              <w:spacing w:line="360" w:lineRule="auto"/>
              <w:textAlignment w:val="baseline"/>
              <w:rPr>
                <w:rFonts w:cstheme="minorHAnsi"/>
                <w:sz w:val="20"/>
                <w:szCs w:val="20"/>
              </w:rPr>
            </w:pPr>
            <w:hyperlink r:id="rId1881" w:history="1">
              <w:r w:rsidR="00BA6ED9" w:rsidRPr="001919C1">
                <w:rPr>
                  <w:rStyle w:val="Hyperlink"/>
                  <w:rFonts w:eastAsia="Times New Roman" w:cstheme="minorHAnsi"/>
                  <w:sz w:val="20"/>
                  <w:szCs w:val="20"/>
                  <w:lang w:eastAsia="en-GB"/>
                </w:rPr>
                <w:t>Torbay Water Cycle Study</w:t>
              </w:r>
            </w:hyperlink>
            <w:r w:rsidR="00BA6ED9" w:rsidRPr="001919C1">
              <w:rPr>
                <w:rFonts w:cstheme="minorHAnsi"/>
                <w:sz w:val="20"/>
                <w:szCs w:val="20"/>
              </w:rPr>
              <w:t xml:space="preserve"> </w:t>
            </w:r>
          </w:p>
          <w:p w14:paraId="23AB7731" w14:textId="603E84FF"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82" w:history="1">
              <w:r w:rsidR="00885493" w:rsidRPr="009D734A">
                <w:rPr>
                  <w:rStyle w:val="Hyperlink"/>
                  <w:rFonts w:ascii="Arial" w:eastAsia="Times New Roman" w:hAnsi="Arial" w:cs="Arial"/>
                  <w:sz w:val="20"/>
                  <w:szCs w:val="20"/>
                  <w:lang w:eastAsia="en-GB"/>
                </w:rPr>
                <w:t>Brixham Peninsula Neighbourhood Plan Strategic Environmental Assessment</w:t>
              </w:r>
            </w:hyperlink>
          </w:p>
        </w:tc>
      </w:tr>
      <w:tr w:rsidR="00BA6ED9" w:rsidRPr="00745ACC" w14:paraId="5CDED23F" w14:textId="5E1E395C" w:rsidTr="00BA6ED9">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5620422"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To minimise waste and increase the recycling and reuse of waste materials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C455FA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reduce household waste? No    </w:t>
            </w:r>
          </w:p>
          <w:p w14:paraId="7C7422B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increase waste recovery and recycling? No    </w:t>
            </w:r>
          </w:p>
          <w:p w14:paraId="0E64F9DD"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reduce the proportion of waste sent to landfill? Yes   </w:t>
            </w:r>
          </w:p>
          <w:p w14:paraId="52D24111"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7170257"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8C1A349"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Any new development would increase waste generation. </w:t>
            </w:r>
          </w:p>
          <w:p w14:paraId="37A2260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629898D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32CCEA5"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3900558D"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488B64D9" w14:textId="50EDFA82"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83" w:history="1">
              <w:r w:rsidR="00BA6ED9" w:rsidRPr="001919C1">
                <w:rPr>
                  <w:rStyle w:val="Hyperlink"/>
                  <w:rFonts w:cstheme="minorHAnsi"/>
                  <w:sz w:val="20"/>
                  <w:szCs w:val="20"/>
                </w:rPr>
                <w:t>Torbay Local Plan 2012 - 2030</w:t>
              </w:r>
            </w:hyperlink>
          </w:p>
        </w:tc>
      </w:tr>
      <w:tr w:rsidR="00BA6ED9" w:rsidRPr="00745ACC" w14:paraId="3E2FAB33" w14:textId="2B27EEFA" w:rsidTr="009B359D">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B34946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To conserve, protect and enhance habitats  </w:t>
            </w:r>
          </w:p>
          <w:p w14:paraId="5B2EF5C2"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and species, and geodiversity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396FD8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conserve protected or priority Habitats and species? No     </w:t>
            </w:r>
          </w:p>
          <w:p w14:paraId="4287F22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conserve protected local nature conservation sites? NA  </w:t>
            </w:r>
          </w:p>
          <w:p w14:paraId="746206D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affect the integrity of a European site? Yes   </w:t>
            </w:r>
          </w:p>
          <w:p w14:paraId="6FADD1F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encourage ecological connectivity (including green corridors and water courses)? No      </w:t>
            </w:r>
          </w:p>
          <w:p w14:paraId="7A5D5C87"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AB398DB"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C3CEFB3" w14:textId="77777777" w:rsidR="006A67C0" w:rsidRDefault="00BA6ED9" w:rsidP="00BA6ED9">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The whole site is within GHB sustenance zone, Berry Head 5km recreation buffer zone and </w:t>
            </w:r>
            <w:proofErr w:type="spellStart"/>
            <w:r w:rsidRPr="00745ACC">
              <w:rPr>
                <w:rFonts w:ascii="Arial" w:eastAsia="Times New Roman" w:hAnsi="Arial" w:cs="Arial"/>
                <w:sz w:val="20"/>
                <w:szCs w:val="20"/>
                <w:lang w:eastAsia="en-GB"/>
              </w:rPr>
              <w:t>cirl</w:t>
            </w:r>
            <w:proofErr w:type="spellEnd"/>
            <w:r w:rsidRPr="00745ACC">
              <w:rPr>
                <w:rFonts w:ascii="Arial" w:eastAsia="Times New Roman" w:hAnsi="Arial" w:cs="Arial"/>
                <w:sz w:val="20"/>
                <w:szCs w:val="20"/>
                <w:lang w:eastAsia="en-GB"/>
              </w:rPr>
              <w:t xml:space="preserve"> bunting 2km buffer zone. </w:t>
            </w:r>
          </w:p>
          <w:p w14:paraId="084FFACB" w14:textId="404C98C0" w:rsidR="00BA6ED9" w:rsidRPr="00745ACC" w:rsidRDefault="006A67C0" w:rsidP="006A67C0">
            <w:pPr>
              <w:spacing w:after="0" w:line="240" w:lineRule="auto"/>
              <w:textAlignment w:val="baseline"/>
              <w:rPr>
                <w:rFonts w:ascii="Segoe UI" w:eastAsia="Times New Roman" w:hAnsi="Segoe UI" w:cs="Segoe UI"/>
                <w:sz w:val="18"/>
                <w:szCs w:val="18"/>
                <w:lang w:eastAsia="en-GB"/>
              </w:rPr>
            </w:pPr>
            <w:r w:rsidRPr="006A67C0">
              <w:rPr>
                <w:rFonts w:ascii="Arial" w:eastAsia="Times New Roman" w:hAnsi="Arial" w:cs="Arial"/>
                <w:sz w:val="20"/>
                <w:szCs w:val="20"/>
                <w:lang w:eastAsia="en-GB"/>
              </w:rPr>
              <w:t>The site contains a large area of woodland, a Biodiversity Action Plan (BAP) Priority Habitat; in addition, a number of trees on the southern and eastern site boundaries are covered by an Area Tree Preservation</w:t>
            </w:r>
            <w:r w:rsidR="00AB3F3A">
              <w:rPr>
                <w:rFonts w:ascii="Arial" w:eastAsia="Times New Roman" w:hAnsi="Arial" w:cs="Arial"/>
                <w:sz w:val="20"/>
                <w:szCs w:val="20"/>
                <w:lang w:eastAsia="en-GB"/>
              </w:rPr>
              <w:t>.</w:t>
            </w:r>
            <w:r w:rsidR="00BA6ED9"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F54FB7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color w:val="000000"/>
                <w:sz w:val="20"/>
                <w:szCs w:val="20"/>
                <w:shd w:val="clear" w:color="auto" w:fill="FFFFFF"/>
                <w:lang w:val="en-US" w:eastAsia="en-GB"/>
              </w:rPr>
              <w:t>GHB survey will be required to ascertain the presence of bats and its habitats and inform suitable mitigations.</w:t>
            </w:r>
            <w:r w:rsidRPr="00745ACC">
              <w:rPr>
                <w:rFonts w:ascii="Arial" w:eastAsia="Times New Roman" w:hAnsi="Arial" w:cs="Arial"/>
                <w:color w:val="000000"/>
                <w:sz w:val="20"/>
                <w:szCs w:val="20"/>
                <w:lang w:eastAsia="en-GB"/>
              </w:rPr>
              <w:t> </w:t>
            </w:r>
          </w:p>
          <w:p w14:paraId="7A40B7A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Cril bunting mitigation measures would be required  </w:t>
            </w:r>
          </w:p>
          <w:p w14:paraId="1FD2B2B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711F456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57B7B88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54B03633" w14:textId="77777777" w:rsidR="00BA6ED9" w:rsidRPr="00876D11" w:rsidRDefault="005B3BCA" w:rsidP="00BA6ED9">
            <w:pPr>
              <w:rPr>
                <w:rFonts w:cstheme="minorHAnsi"/>
                <w:color w:val="000000" w:themeColor="text2"/>
                <w:sz w:val="20"/>
                <w:szCs w:val="20"/>
                <w:u w:val="single"/>
              </w:rPr>
            </w:pPr>
            <w:hyperlink r:id="rId1884" w:history="1">
              <w:r w:rsidR="00BA6ED9" w:rsidRPr="001919C1">
                <w:rPr>
                  <w:rStyle w:val="Hyperlink"/>
                  <w:rFonts w:cstheme="minorHAnsi"/>
                  <w:sz w:val="20"/>
                  <w:szCs w:val="20"/>
                </w:rPr>
                <w:t>South Hams Special Area of Conservation (SAC) Greater Horseshoe Bats</w:t>
              </w:r>
            </w:hyperlink>
          </w:p>
          <w:p w14:paraId="071C2EBA" w14:textId="77777777" w:rsidR="00BA6ED9" w:rsidRPr="001919C1" w:rsidRDefault="005B3BCA" w:rsidP="00BA6ED9">
            <w:pPr>
              <w:rPr>
                <w:rStyle w:val="Hyperlink"/>
                <w:rFonts w:cstheme="minorHAnsi"/>
                <w:sz w:val="20"/>
                <w:szCs w:val="20"/>
              </w:rPr>
            </w:pPr>
            <w:hyperlink r:id="rId1885" w:history="1">
              <w:r w:rsidR="00BA6ED9" w:rsidRPr="001919C1">
                <w:rPr>
                  <w:rStyle w:val="Hyperlink"/>
                  <w:rFonts w:cstheme="minorHAnsi"/>
                  <w:sz w:val="20"/>
                  <w:szCs w:val="20"/>
                </w:rPr>
                <w:t>Devon Environment Viewer</w:t>
              </w:r>
            </w:hyperlink>
          </w:p>
          <w:p w14:paraId="5F395422" w14:textId="57285DC2" w:rsidR="00BA6ED9" w:rsidRDefault="005B3BCA" w:rsidP="00BA6ED9">
            <w:pPr>
              <w:rPr>
                <w:rStyle w:val="Hyperlink"/>
                <w:rFonts w:cstheme="minorHAnsi"/>
                <w:sz w:val="20"/>
                <w:szCs w:val="20"/>
              </w:rPr>
            </w:pPr>
            <w:hyperlink r:id="rId1886" w:history="1">
              <w:r w:rsidR="00BA6ED9" w:rsidRPr="001919C1">
                <w:rPr>
                  <w:rStyle w:val="Hyperlink"/>
                  <w:rFonts w:cstheme="minorHAnsi"/>
                  <w:sz w:val="20"/>
                  <w:szCs w:val="20"/>
                </w:rPr>
                <w:t>The Torbay Green Infrastructure Delivery Plan</w:t>
              </w:r>
            </w:hyperlink>
          </w:p>
          <w:p w14:paraId="3607A864" w14:textId="14654A7C" w:rsidR="00BA6ED9" w:rsidRPr="009D734A" w:rsidRDefault="005B3BCA" w:rsidP="00BA6ED9">
            <w:pPr>
              <w:spacing w:after="0" w:line="240" w:lineRule="auto"/>
              <w:textAlignment w:val="baseline"/>
              <w:rPr>
                <w:rFonts w:ascii="Arial" w:eastAsia="Times New Roman" w:hAnsi="Arial" w:cs="Arial"/>
                <w:sz w:val="20"/>
                <w:szCs w:val="20"/>
                <w:lang w:eastAsia="en-GB"/>
              </w:rPr>
            </w:pPr>
            <w:hyperlink r:id="rId1887" w:history="1">
              <w:r w:rsidR="009D734A" w:rsidRPr="009D734A">
                <w:rPr>
                  <w:rStyle w:val="Hyperlink"/>
                  <w:rFonts w:ascii="Arial" w:eastAsia="Times New Roman" w:hAnsi="Arial" w:cs="Arial"/>
                  <w:sz w:val="20"/>
                  <w:szCs w:val="20"/>
                  <w:lang w:eastAsia="en-GB"/>
                </w:rPr>
                <w:t>Brixham Peninsula Neighbourhood Plan Strategic Environmental Assessment</w:t>
              </w:r>
            </w:hyperlink>
          </w:p>
        </w:tc>
      </w:tr>
      <w:tr w:rsidR="00BA6ED9" w:rsidRPr="00745ACC" w14:paraId="1846E7BA" w14:textId="6C6492FB" w:rsidTr="00A7711D">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45C7A349"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To conserve, enhance and enjoy the historic environment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6D0069B"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preserve and enhance buildings and structures and their setting and contribute to Torbay’s heritage? No    </w:t>
            </w:r>
          </w:p>
          <w:p w14:paraId="459A2F0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improve and broaden access to, and understanding of, local heritage, historic sites, areas and buildings? NA  </w:t>
            </w:r>
          </w:p>
          <w:p w14:paraId="470B7E74"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preserve and enhance conservation areas including their setting? NA   </w:t>
            </w:r>
          </w:p>
          <w:p w14:paraId="1EFF109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offer opportunities to bring heritage assets back into active use? NA  </w:t>
            </w:r>
          </w:p>
          <w:p w14:paraId="3A2C52A3"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safeguard sites of archaeological importance (scheduled or unscheduled) and their setting?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516B12A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9B4F692" w14:textId="558CD484" w:rsidR="00BA6ED9" w:rsidRPr="00745ACC" w:rsidRDefault="00A7711D" w:rsidP="00BA6ED9">
            <w:pPr>
              <w:spacing w:after="0" w:line="240" w:lineRule="auto"/>
              <w:textAlignment w:val="baseline"/>
              <w:rPr>
                <w:rFonts w:ascii="Arial" w:eastAsia="Times New Roman" w:hAnsi="Arial" w:cs="Arial"/>
                <w:sz w:val="20"/>
                <w:szCs w:val="20"/>
                <w:lang w:eastAsia="en-GB"/>
              </w:rPr>
            </w:pPr>
            <w:r w:rsidRPr="00A7711D">
              <w:rPr>
                <w:rFonts w:ascii="Arial" w:eastAsia="Times New Roman" w:hAnsi="Arial" w:cs="Arial"/>
                <w:sz w:val="20"/>
                <w:szCs w:val="20"/>
                <w:lang w:eastAsia="en-GB"/>
              </w:rPr>
              <w:t>The site is located 100m from a conservation area; however</w:t>
            </w:r>
            <w:r>
              <w:rPr>
                <w:rFonts w:ascii="Arial" w:eastAsia="Times New Roman" w:hAnsi="Arial" w:cs="Arial"/>
                <w:sz w:val="20"/>
                <w:szCs w:val="20"/>
                <w:lang w:eastAsia="en-GB"/>
              </w:rPr>
              <w:t>,</w:t>
            </w:r>
            <w:r w:rsidRPr="00A7711D">
              <w:rPr>
                <w:rFonts w:ascii="Arial" w:eastAsia="Times New Roman" w:hAnsi="Arial" w:cs="Arial"/>
                <w:sz w:val="20"/>
                <w:szCs w:val="20"/>
                <w:lang w:eastAsia="en-GB"/>
              </w:rPr>
              <w:t xml:space="preserve"> development is unlikely to affect its setting. There are not considered to be any negative effects on the historic environment townscape character resulting from allocation of this site for housing</w:t>
            </w:r>
            <w:r w:rsidR="00AB3F3A">
              <w:rPr>
                <w:rFonts w:ascii="Arial" w:eastAsia="Times New Roman" w:hAnsi="Arial" w:cs="Arial"/>
                <w:sz w:val="20"/>
                <w:szCs w:val="20"/>
                <w:lang w:eastAsia="en-GB"/>
              </w:rPr>
              <w:t>.</w:t>
            </w:r>
            <w:r w:rsidR="00BA6ED9" w:rsidRPr="00745ACC">
              <w:rPr>
                <w:rFonts w:ascii="Arial" w:eastAsia="Times New Roman" w:hAnsi="Arial" w:cs="Arial"/>
                <w:sz w:val="20"/>
                <w:szCs w:val="20"/>
                <w:lang w:eastAsia="en-GB"/>
              </w:rPr>
              <w:t> </w:t>
            </w:r>
          </w:p>
          <w:p w14:paraId="0E641523" w14:textId="77777777" w:rsidR="00BA6ED9" w:rsidRPr="00745ACC" w:rsidRDefault="00BA6ED9" w:rsidP="00BA6ED9">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 </w:t>
            </w:r>
          </w:p>
          <w:p w14:paraId="308B87E1"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73E883F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3A1CD5DB"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F451516" w14:textId="4102CEBE" w:rsidR="00BA6ED9" w:rsidRPr="00745ACC" w:rsidRDefault="00BA6ED9" w:rsidP="00BA6ED9">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6165FB1D" w14:textId="77777777" w:rsidR="00BA6ED9" w:rsidRPr="001919C1" w:rsidRDefault="005B3BCA" w:rsidP="00BA6ED9">
            <w:pPr>
              <w:spacing w:line="360" w:lineRule="auto"/>
              <w:textAlignment w:val="baseline"/>
              <w:rPr>
                <w:rFonts w:eastAsia="Times New Roman" w:cstheme="minorHAnsi"/>
                <w:sz w:val="20"/>
                <w:szCs w:val="20"/>
                <w:lang w:eastAsia="en-GB"/>
              </w:rPr>
            </w:pPr>
            <w:hyperlink r:id="rId1888" w:history="1">
              <w:r w:rsidR="00BA6ED9" w:rsidRPr="001919C1">
                <w:rPr>
                  <w:rStyle w:val="Hyperlink"/>
                  <w:rFonts w:eastAsia="Times New Roman" w:cstheme="minorHAnsi"/>
                  <w:sz w:val="20"/>
                  <w:szCs w:val="20"/>
                  <w:lang w:eastAsia="en-GB"/>
                </w:rPr>
                <w:t>Torbay Heritage Strategy</w:t>
              </w:r>
            </w:hyperlink>
          </w:p>
          <w:p w14:paraId="205F66D9" w14:textId="77777777" w:rsidR="00BA6ED9" w:rsidRPr="001919C1" w:rsidRDefault="005B3BCA" w:rsidP="00BA6ED9">
            <w:pPr>
              <w:spacing w:line="360" w:lineRule="auto"/>
              <w:textAlignment w:val="baseline"/>
              <w:rPr>
                <w:rFonts w:eastAsia="Times New Roman" w:cstheme="minorHAnsi"/>
                <w:sz w:val="20"/>
                <w:szCs w:val="20"/>
                <w:lang w:eastAsia="en-GB"/>
              </w:rPr>
            </w:pPr>
            <w:hyperlink r:id="rId1889" w:history="1">
              <w:r w:rsidR="00BA6ED9" w:rsidRPr="001919C1">
                <w:rPr>
                  <w:rStyle w:val="Hyperlink"/>
                  <w:rFonts w:eastAsia="Times New Roman" w:cstheme="minorHAnsi"/>
                  <w:sz w:val="20"/>
                  <w:szCs w:val="20"/>
                  <w:lang w:eastAsia="en-GB"/>
                </w:rPr>
                <w:t>Conservation Area Appraisal</w:t>
              </w:r>
            </w:hyperlink>
          </w:p>
          <w:p w14:paraId="06F9481C" w14:textId="77777777" w:rsidR="00BA6ED9" w:rsidRPr="001919C1" w:rsidRDefault="005B3BCA" w:rsidP="00BA6ED9">
            <w:pPr>
              <w:spacing w:line="360" w:lineRule="auto"/>
              <w:rPr>
                <w:rFonts w:cstheme="minorHAnsi"/>
                <w:sz w:val="20"/>
                <w:szCs w:val="20"/>
              </w:rPr>
            </w:pPr>
            <w:hyperlink r:id="rId1890" w:history="1">
              <w:r w:rsidR="00BA6ED9" w:rsidRPr="001919C1">
                <w:rPr>
                  <w:rStyle w:val="Hyperlink"/>
                  <w:rFonts w:eastAsia="Times New Roman" w:cstheme="minorHAnsi"/>
                  <w:sz w:val="20"/>
                  <w:szCs w:val="20"/>
                  <w:lang w:eastAsia="en-GB"/>
                </w:rPr>
                <w:t>Devon Environment Viewer</w:t>
              </w:r>
            </w:hyperlink>
          </w:p>
          <w:p w14:paraId="69679C98" w14:textId="77777777" w:rsidR="00BA6ED9" w:rsidRPr="00745ACC" w:rsidRDefault="00BA6ED9" w:rsidP="00BA6ED9">
            <w:pPr>
              <w:spacing w:after="0" w:line="240" w:lineRule="auto"/>
              <w:textAlignment w:val="baseline"/>
              <w:rPr>
                <w:rFonts w:ascii="Arial" w:eastAsia="Times New Roman" w:hAnsi="Arial" w:cs="Arial"/>
                <w:sz w:val="20"/>
                <w:szCs w:val="20"/>
                <w:lang w:eastAsia="en-GB"/>
              </w:rPr>
            </w:pPr>
          </w:p>
        </w:tc>
      </w:tr>
      <w:tr w:rsidR="00BA6ED9" w:rsidRPr="00745ACC" w14:paraId="5E127832" w14:textId="0DEB253B" w:rsidTr="00FE6B16">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334926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6. To protect, enhance and manage the character and quality of the landscape, townscape and seascape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2E240DB" w14:textId="0A0C34F1"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xml:space="preserve">1. Does it respect and protect existing landscape character?  </w:t>
            </w:r>
            <w:r w:rsidR="00AB3F3A">
              <w:rPr>
                <w:rFonts w:ascii="Arial" w:eastAsia="Times New Roman" w:hAnsi="Arial" w:cs="Arial"/>
                <w:sz w:val="20"/>
                <w:szCs w:val="20"/>
                <w:lang w:eastAsia="en-GB"/>
              </w:rPr>
              <w:t>Yes</w:t>
            </w:r>
            <w:r w:rsidRPr="00745ACC">
              <w:rPr>
                <w:rFonts w:ascii="Arial" w:eastAsia="Times New Roman" w:hAnsi="Arial" w:cs="Arial"/>
                <w:sz w:val="20"/>
                <w:szCs w:val="20"/>
                <w:lang w:eastAsia="en-GB"/>
              </w:rPr>
              <w:t>   </w:t>
            </w:r>
          </w:p>
          <w:p w14:paraId="7CDEE2B4" w14:textId="758E47EA"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Does it offer the opportunity to improve and promote landscape connectivity sympathetic to the existing Landscape character? </w:t>
            </w:r>
            <w:r w:rsidR="00FE6B16">
              <w:rPr>
                <w:rFonts w:ascii="Arial" w:eastAsia="Times New Roman" w:hAnsi="Arial" w:cs="Arial"/>
                <w:sz w:val="20"/>
                <w:szCs w:val="20"/>
                <w:lang w:eastAsia="en-GB"/>
              </w:rPr>
              <w:t>Yes</w:t>
            </w:r>
            <w:r w:rsidRPr="00745ACC">
              <w:rPr>
                <w:rFonts w:ascii="Arial" w:eastAsia="Times New Roman" w:hAnsi="Arial" w:cs="Arial"/>
                <w:sz w:val="20"/>
                <w:szCs w:val="20"/>
                <w:lang w:eastAsia="en-GB"/>
              </w:rPr>
              <w:t xml:space="preserve">   </w:t>
            </w:r>
          </w:p>
          <w:p w14:paraId="0DAC08BB"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improve green infrastructure? Yes     </w:t>
            </w:r>
          </w:p>
          <w:p w14:paraId="1BD7B2CC" w14:textId="2B0E9DA0"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result in the loss of historic landscape features? </w:t>
            </w:r>
            <w:r w:rsidR="00FE6B16">
              <w:rPr>
                <w:rFonts w:ascii="Arial" w:eastAsia="Times New Roman" w:hAnsi="Arial" w:cs="Arial"/>
                <w:sz w:val="20"/>
                <w:szCs w:val="20"/>
                <w:lang w:eastAsia="en-GB"/>
              </w:rPr>
              <w:t>No</w:t>
            </w:r>
            <w:r w:rsidRPr="00745ACC">
              <w:rPr>
                <w:rFonts w:ascii="Arial" w:eastAsia="Times New Roman" w:hAnsi="Arial" w:cs="Arial"/>
                <w:sz w:val="20"/>
                <w:szCs w:val="20"/>
                <w:lang w:eastAsia="en-GB"/>
              </w:rPr>
              <w:t xml:space="preserve">    </w:t>
            </w:r>
          </w:p>
          <w:p w14:paraId="4E73C3F3" w14:textId="2C4B3C3E"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Does it value and protect diverse and locally distinctive settlement and townscape character? </w:t>
            </w:r>
            <w:r w:rsidR="00FE6B16">
              <w:rPr>
                <w:rFonts w:ascii="Arial" w:eastAsia="Times New Roman" w:hAnsi="Arial" w:cs="Arial"/>
                <w:sz w:val="20"/>
                <w:szCs w:val="20"/>
                <w:lang w:eastAsia="en-GB"/>
              </w:rPr>
              <w:t>Yes</w:t>
            </w:r>
            <w:r w:rsidRPr="00745ACC">
              <w:rPr>
                <w:rFonts w:ascii="Arial" w:eastAsia="Times New Roman" w:hAnsi="Arial" w:cs="Arial"/>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A3119B1"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D6732EA" w14:textId="77777777" w:rsidR="00E8145F" w:rsidRDefault="00480D3D" w:rsidP="00480D3D">
            <w:pPr>
              <w:spacing w:after="0" w:line="240" w:lineRule="auto"/>
              <w:textAlignment w:val="baseline"/>
              <w:rPr>
                <w:rFonts w:eastAsia="Times New Roman" w:cstheme="minorHAnsi"/>
                <w:sz w:val="20"/>
                <w:szCs w:val="20"/>
                <w:lang w:eastAsia="en-GB"/>
              </w:rPr>
            </w:pPr>
            <w:r w:rsidRPr="003039AB">
              <w:rPr>
                <w:rFonts w:eastAsia="Times New Roman" w:cstheme="minorHAnsi"/>
                <w:sz w:val="20"/>
                <w:szCs w:val="20"/>
                <w:lang w:eastAsia="en-GB"/>
              </w:rPr>
              <w:t>Development of the site will contribute positively to the achievement of this objective</w:t>
            </w:r>
            <w:r w:rsidR="00E8145F">
              <w:rPr>
                <w:rFonts w:eastAsia="Times New Roman" w:cstheme="minorHAnsi"/>
                <w:sz w:val="20"/>
                <w:szCs w:val="20"/>
                <w:lang w:eastAsia="en-GB"/>
              </w:rPr>
              <w:t>.</w:t>
            </w:r>
          </w:p>
          <w:p w14:paraId="2A81A308" w14:textId="2FFB0E7A" w:rsidR="00480D3D" w:rsidRPr="00DC1F18" w:rsidRDefault="00480D3D" w:rsidP="00480D3D">
            <w:pPr>
              <w:spacing w:after="0" w:line="240" w:lineRule="auto"/>
              <w:textAlignment w:val="baseline"/>
              <w:rPr>
                <w:rFonts w:ascii="Segoe UI" w:eastAsia="Times New Roman" w:hAnsi="Segoe UI" w:cs="Segoe UI"/>
                <w:sz w:val="18"/>
                <w:szCs w:val="18"/>
                <w:lang w:eastAsia="en-GB"/>
              </w:rPr>
            </w:pPr>
            <w:r w:rsidRPr="003039AB">
              <w:rPr>
                <w:rFonts w:eastAsia="Times New Roman" w:cstheme="minorHAnsi"/>
                <w:sz w:val="20"/>
                <w:szCs w:val="20"/>
                <w:lang w:eastAsia="en-GB"/>
              </w:rPr>
              <w:t>  </w:t>
            </w:r>
          </w:p>
          <w:p w14:paraId="39248841" w14:textId="4A583C8D" w:rsidR="00BA6ED9" w:rsidRPr="00745ACC" w:rsidRDefault="00BA6ED9" w:rsidP="00BA6ED9">
            <w:pPr>
              <w:spacing w:after="0" w:line="240" w:lineRule="auto"/>
              <w:textAlignment w:val="baseline"/>
              <w:rPr>
                <w:rFonts w:ascii="Segoe UI" w:eastAsia="Times New Roman" w:hAnsi="Segoe UI" w:cs="Segoe UI"/>
                <w:sz w:val="18"/>
                <w:szCs w:val="18"/>
                <w:lang w:eastAsia="en-GB"/>
              </w:rPr>
            </w:pPr>
          </w:p>
          <w:p w14:paraId="498C006D"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1AF93522"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65782387"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CF7EB80" w14:textId="16C1B2D5" w:rsidR="00BA6ED9" w:rsidRPr="00745ACC" w:rsidRDefault="00BA6ED9" w:rsidP="00BA6ED9">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24501345" w14:textId="77777777" w:rsidR="00BA6ED9" w:rsidRPr="001919C1" w:rsidRDefault="005B3BCA" w:rsidP="00BA6ED9">
            <w:pPr>
              <w:rPr>
                <w:rFonts w:cstheme="minorHAnsi"/>
                <w:sz w:val="20"/>
                <w:szCs w:val="20"/>
              </w:rPr>
            </w:pPr>
            <w:hyperlink r:id="rId1891" w:history="1">
              <w:r w:rsidR="00BA6ED9" w:rsidRPr="000E5E20">
                <w:rPr>
                  <w:rStyle w:val="Hyperlink"/>
                  <w:rFonts w:cstheme="minorHAnsi"/>
                  <w:sz w:val="20"/>
                  <w:szCs w:val="20"/>
                </w:rPr>
                <w:t>Brixham Urban Fringe Study</w:t>
              </w:r>
            </w:hyperlink>
            <w:r w:rsidR="00BA6ED9" w:rsidRPr="001919C1">
              <w:rPr>
                <w:rFonts w:cstheme="minorHAnsi"/>
                <w:sz w:val="20"/>
                <w:szCs w:val="20"/>
              </w:rPr>
              <w:t xml:space="preserve"> </w:t>
            </w:r>
          </w:p>
          <w:p w14:paraId="10FFF698" w14:textId="2F000147"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92" w:history="1">
              <w:r w:rsidR="00BA6ED9" w:rsidRPr="001919C1">
                <w:rPr>
                  <w:rStyle w:val="Hyperlink"/>
                  <w:rFonts w:cstheme="minorHAnsi"/>
                  <w:sz w:val="20"/>
                  <w:szCs w:val="20"/>
                </w:rPr>
                <w:t>Torbay Landscape Character Assessment</w:t>
              </w:r>
            </w:hyperlink>
          </w:p>
        </w:tc>
      </w:tr>
      <w:tr w:rsidR="00BA6ED9" w:rsidRPr="00745ACC" w14:paraId="77465F39" w14:textId="4ADBF0C1" w:rsidTr="00BA6ED9">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059A092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7. To reduce the need and desire to travel by car and support sustainable/active modes of travel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015EFC96" w14:textId="1CC561C4"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Does the site location encourage the use of existing sustainable modes of travel?  </w:t>
            </w:r>
            <w:r w:rsidR="00491A65">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w:t>
            </w:r>
          </w:p>
          <w:p w14:paraId="340CB5EC" w14:textId="5E56EAF6"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reduce the overall impact on traffic sensitive areas? </w:t>
            </w:r>
            <w:r w:rsidR="00491A65">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w:t>
            </w:r>
          </w:p>
          <w:p w14:paraId="66ABF7C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6E4C5DF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1D76A8A" w14:textId="3DDEC702" w:rsidR="00BA6ED9" w:rsidRPr="00745ACC" w:rsidRDefault="0099133A" w:rsidP="00BA6ED9">
            <w:pPr>
              <w:spacing w:after="0" w:line="240" w:lineRule="auto"/>
              <w:textAlignment w:val="baseline"/>
              <w:rPr>
                <w:rFonts w:ascii="Segoe UI" w:eastAsia="Times New Roman" w:hAnsi="Segoe UI" w:cs="Segoe UI"/>
                <w:sz w:val="18"/>
                <w:szCs w:val="18"/>
                <w:lang w:eastAsia="en-GB"/>
              </w:rPr>
            </w:pPr>
            <w:r w:rsidRPr="00BF3F99">
              <w:rPr>
                <w:rFonts w:ascii="Arial" w:eastAsia="Times New Roman" w:hAnsi="Arial" w:cs="Arial"/>
                <w:sz w:val="20"/>
                <w:szCs w:val="20"/>
                <w:lang w:eastAsia="en-GB"/>
              </w:rPr>
              <w:t>The site has good transport links with the rest of Torbay and it is considered that the site allocation would not result in an increase in car dependency, due to the site’s limited distance from key services, facilities and frequent public transport links.</w:t>
            </w:r>
            <w:r w:rsidR="00BA6ED9"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01F2E76"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72AFFBB8" w14:textId="2505EDF6"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93" w:history="1">
              <w:r w:rsidR="00BF3F99" w:rsidRPr="009D734A">
                <w:rPr>
                  <w:rStyle w:val="Hyperlink"/>
                  <w:rFonts w:ascii="Arial" w:eastAsia="Times New Roman" w:hAnsi="Arial" w:cs="Arial"/>
                  <w:sz w:val="20"/>
                  <w:szCs w:val="20"/>
                  <w:lang w:eastAsia="en-GB"/>
                </w:rPr>
                <w:t>Brixham Peninsula Neighbourhood Plan Strategic Environmental Assessment</w:t>
              </w:r>
            </w:hyperlink>
          </w:p>
        </w:tc>
      </w:tr>
      <w:tr w:rsidR="00BA6ED9" w:rsidRPr="00745ACC" w14:paraId="01E79AB2" w14:textId="31D6A8DA" w:rsidTr="00BA6ED9">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1BFFF5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8. To support strong, diverse and sustainable economic growth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DB4CE7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encourage higher skilled economic sectors in Torbay? No      </w:t>
            </w:r>
          </w:p>
          <w:p w14:paraId="3C621EE6"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encourage new employment that is consistent with local needs? No      </w:t>
            </w:r>
          </w:p>
          <w:p w14:paraId="1B482BB5"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encourage growth of existing businesses? Yes    </w:t>
            </w:r>
          </w:p>
          <w:p w14:paraId="3AC1838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encourage small businesses to grow? Yes   </w:t>
            </w:r>
          </w:p>
          <w:p w14:paraId="2CE0153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improve existing facilities within Torbay’s Town Centres?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B9B58F1"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1AFED9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Development of the site could provide short-term construction jobs and support vibrancy of existing local centres. </w:t>
            </w:r>
          </w:p>
          <w:p w14:paraId="553AA41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5B66904"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3187835" w14:textId="77777777" w:rsidR="00BA6ED9" w:rsidRPr="00745ACC" w:rsidRDefault="00BA6ED9" w:rsidP="00BA6ED9">
            <w:pPr>
              <w:spacing w:after="0" w:line="240" w:lineRule="auto"/>
              <w:textAlignment w:val="baseline"/>
              <w:rPr>
                <w:rFonts w:ascii="Arial" w:eastAsia="Times New Roman" w:hAnsi="Arial" w:cs="Arial"/>
                <w:sz w:val="20"/>
                <w:szCs w:val="20"/>
                <w:lang w:eastAsia="en-GB"/>
              </w:rPr>
            </w:pPr>
          </w:p>
        </w:tc>
      </w:tr>
      <w:tr w:rsidR="00BA6ED9" w:rsidRPr="00745ACC" w14:paraId="5CC9334A" w14:textId="7962EC67" w:rsidTr="00D41FD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D2642C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9. To reduce poverty and income inequality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FDCBB44"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secure afford affordable homes? No      </w:t>
            </w:r>
          </w:p>
          <w:p w14:paraId="4208EA8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2. Is the site within close proximity to key services (e.g. schools, shop, public transport, health centres etc.)? No       </w:t>
            </w:r>
          </w:p>
          <w:p w14:paraId="6B1B3508"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DCE5FE2"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1410AD6" w14:textId="5A844544"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r w:rsidR="00D944EC" w:rsidRPr="003039AB">
              <w:rPr>
                <w:rFonts w:eastAsia="Times New Roman" w:cstheme="minorHAnsi"/>
                <w:sz w:val="20"/>
                <w:szCs w:val="20"/>
                <w:lang w:eastAsia="en-GB"/>
              </w:rPr>
              <w:t>Overall, the site will have positive impact on this objective.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749943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63143176" w14:textId="040C55E6"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94" w:history="1">
              <w:r w:rsidR="00BA6ED9" w:rsidRPr="001919C1">
                <w:rPr>
                  <w:rStyle w:val="Hyperlink"/>
                  <w:rFonts w:cstheme="minorHAnsi"/>
                  <w:sz w:val="20"/>
                  <w:szCs w:val="20"/>
                </w:rPr>
                <w:t>Planning Contribution and Affordable housing SPD</w:t>
              </w:r>
            </w:hyperlink>
          </w:p>
        </w:tc>
      </w:tr>
      <w:tr w:rsidR="00BA6ED9" w:rsidRPr="00745ACC" w14:paraId="51571AC0" w14:textId="5F3A2769" w:rsidTr="00DC1F18">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DC18835"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10. To maximise the use of previously developed land/ buildings and encourage the efficient use of land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493296D" w14:textId="09175E73"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result in loss of greenfield land? Yes   </w:t>
            </w:r>
          </w:p>
          <w:p w14:paraId="4CA92213"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Is the site capable of supporting higher density development and/or a mix of uses? Yes    </w:t>
            </w:r>
          </w:p>
          <w:p w14:paraId="0F8D06E6"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Does the site allow for the re-use of existing buildings? No    </w:t>
            </w:r>
          </w:p>
          <w:p w14:paraId="304E70C9"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4C499095"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45A8908" w14:textId="71E8829C"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r w:rsidR="00E8145F" w:rsidRPr="00E8145F">
              <w:rPr>
                <w:rFonts w:ascii="Arial" w:eastAsia="Times New Roman" w:hAnsi="Arial" w:cs="Arial"/>
                <w:sz w:val="20"/>
                <w:szCs w:val="20"/>
                <w:lang w:eastAsia="en-GB"/>
              </w:rPr>
              <w:t>The site contains a large area of woodland, a Biodiversity Action Plan (BAP) Priority Habitat; in addition, a number of trees on the southern and eastern site boundaries are covered by an Area Tree Preservation. However, given the topography of the site, it is unlikely that this woodland of biodiversity value would be lost to development.</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047E634"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5506D37D" w14:textId="51419BF5"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95" w:history="1">
              <w:r w:rsidR="00E8145F" w:rsidRPr="009D734A">
                <w:rPr>
                  <w:rStyle w:val="Hyperlink"/>
                  <w:rFonts w:ascii="Arial" w:eastAsia="Times New Roman" w:hAnsi="Arial" w:cs="Arial"/>
                  <w:sz w:val="20"/>
                  <w:szCs w:val="20"/>
                  <w:lang w:eastAsia="en-GB"/>
                </w:rPr>
                <w:t>Brixham Peninsula Neighbourhood Plan Strategic Environmental Assessment</w:t>
              </w:r>
            </w:hyperlink>
          </w:p>
        </w:tc>
      </w:tr>
      <w:tr w:rsidR="00BA6ED9" w:rsidRPr="00745ACC" w14:paraId="7AFE9086" w14:textId="5469429B" w:rsidTr="00BA6ED9">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5AA2AFE"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11. To promote safe communities and reduce fear of crime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C4013B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reduce crime through design measures?   </w:t>
            </w:r>
          </w:p>
          <w:p w14:paraId="0140105F"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contribute to a safe built environment?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11C0C04A"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A9D9E11"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At this stage, it is difficult to establish what impacts development in this area will have on crime and antisocial behaviour </w:t>
            </w:r>
          </w:p>
          <w:p w14:paraId="7BC5C694"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D60208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1BCBB2FB"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Local Plan policy DE1 (Design) seek to secure high quality safe, sustainable and inclusive design and development standards. </w:t>
            </w:r>
          </w:p>
          <w:p w14:paraId="709E10F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652D2393" w14:textId="310D890B"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96" w:history="1">
              <w:r w:rsidR="00BA6ED9" w:rsidRPr="001919C1">
                <w:rPr>
                  <w:rStyle w:val="Hyperlink"/>
                  <w:rFonts w:cstheme="minorHAnsi"/>
                  <w:sz w:val="20"/>
                  <w:szCs w:val="20"/>
                </w:rPr>
                <w:t>Crime trends in Torbay</w:t>
              </w:r>
            </w:hyperlink>
          </w:p>
        </w:tc>
      </w:tr>
      <w:tr w:rsidR="00BA6ED9" w:rsidRPr="00745ACC" w14:paraId="1609D706" w14:textId="23AFCC56" w:rsidTr="00BA6ED9">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2FB63FC"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12. To provide housing that meets the needs of existing and future residents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1378566"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provide sufficient housing to meet existing and future housing need? Yes     </w:t>
            </w:r>
          </w:p>
          <w:p w14:paraId="5A05858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increase the range and affordability of housing for all social groups? Yes    </w:t>
            </w:r>
          </w:p>
          <w:p w14:paraId="20DF6B79"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362AD0FB"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3A006BA" w14:textId="435C4E30"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D2EC35E"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2A3EC141" w14:textId="6F4F2F41" w:rsidR="00BA6ED9" w:rsidRPr="00745ACC" w:rsidRDefault="005B3BCA" w:rsidP="00BA6ED9">
            <w:pPr>
              <w:spacing w:after="0" w:line="240" w:lineRule="auto"/>
              <w:textAlignment w:val="baseline"/>
              <w:rPr>
                <w:rFonts w:ascii="Arial" w:eastAsia="Times New Roman" w:hAnsi="Arial" w:cs="Arial"/>
                <w:sz w:val="20"/>
                <w:szCs w:val="20"/>
                <w:lang w:eastAsia="en-GB"/>
              </w:rPr>
            </w:pPr>
            <w:hyperlink r:id="rId1897" w:history="1">
              <w:r w:rsidR="00BA6ED9" w:rsidRPr="001919C1">
                <w:rPr>
                  <w:rStyle w:val="Hyperlink"/>
                  <w:rFonts w:cstheme="minorHAnsi"/>
                  <w:sz w:val="20"/>
                  <w:szCs w:val="20"/>
                </w:rPr>
                <w:t>Planning Contribution and Affordable housing SPD</w:t>
              </w:r>
            </w:hyperlink>
          </w:p>
        </w:tc>
      </w:tr>
      <w:tr w:rsidR="00BA6ED9" w:rsidRPr="00745ACC" w14:paraId="5779AABB" w14:textId="12834089" w:rsidTr="00907483">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28ACDE9"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13. To improve health and wellbeing and reduce health inequalities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720A171E"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improve accessibility to health care for existing residents and/or provide additional facilities for new residents? No     </w:t>
            </w:r>
          </w:p>
          <w:p w14:paraId="0825D1F0"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support a healthy lifestyle including opportunities for recreational/physical activity? Yes    </w:t>
            </w:r>
          </w:p>
          <w:p w14:paraId="2DF3975D"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7502A6F2" w14:textId="77777777" w:rsidR="00BA6ED9" w:rsidRPr="00745ACC" w:rsidRDefault="00BA6ED9" w:rsidP="00BA6ED9">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658C12E" w14:textId="1F332BCF" w:rsidR="00BA6ED9" w:rsidRPr="00745ACC" w:rsidRDefault="00907483" w:rsidP="00BA6ED9">
            <w:pPr>
              <w:spacing w:after="0" w:line="240" w:lineRule="auto"/>
              <w:textAlignment w:val="baseline"/>
              <w:rPr>
                <w:rFonts w:ascii="Segoe UI" w:eastAsia="Times New Roman" w:hAnsi="Segoe UI" w:cs="Segoe UI"/>
                <w:sz w:val="18"/>
                <w:szCs w:val="18"/>
                <w:lang w:eastAsia="en-GB"/>
              </w:rPr>
            </w:pPr>
            <w:r w:rsidRPr="00907483">
              <w:rPr>
                <w:rFonts w:ascii="Arial" w:eastAsia="Times New Roman" w:hAnsi="Arial" w:cs="Arial"/>
                <w:sz w:val="20"/>
                <w:szCs w:val="20"/>
                <w:lang w:eastAsia="en-GB"/>
              </w:rPr>
              <w:t>The site is located close to walking and cycle routes and key services and facilities. This will support the health and wellbeing of residents.</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5F808E2" w14:textId="4FC7014A" w:rsidR="00BA6ED9" w:rsidRPr="00745ACC" w:rsidRDefault="00BA6ED9" w:rsidP="00BA6ED9">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7A96550C" w14:textId="77777777" w:rsidR="00907483" w:rsidRDefault="005B3BCA" w:rsidP="00BA6ED9">
            <w:pPr>
              <w:autoSpaceDE w:val="0"/>
              <w:autoSpaceDN w:val="0"/>
              <w:adjustRightInd w:val="0"/>
              <w:rPr>
                <w:rFonts w:ascii="Arial" w:eastAsia="Times New Roman" w:hAnsi="Arial" w:cs="Arial"/>
                <w:sz w:val="20"/>
                <w:szCs w:val="20"/>
                <w:lang w:eastAsia="en-GB"/>
              </w:rPr>
            </w:pPr>
            <w:hyperlink r:id="rId1898" w:history="1">
              <w:r w:rsidR="00907483" w:rsidRPr="009D734A">
                <w:rPr>
                  <w:rStyle w:val="Hyperlink"/>
                  <w:rFonts w:ascii="Arial" w:eastAsia="Times New Roman" w:hAnsi="Arial" w:cs="Arial"/>
                  <w:sz w:val="20"/>
                  <w:szCs w:val="20"/>
                  <w:lang w:eastAsia="en-GB"/>
                </w:rPr>
                <w:t>Brixham Peninsula Neighbourhood Plan Strategic Environmental Assessment</w:t>
              </w:r>
            </w:hyperlink>
          </w:p>
          <w:p w14:paraId="3B567689" w14:textId="5D78B3CB" w:rsidR="00BA6ED9" w:rsidRPr="001919C1" w:rsidRDefault="005B3BCA" w:rsidP="00BA6ED9">
            <w:pPr>
              <w:autoSpaceDE w:val="0"/>
              <w:autoSpaceDN w:val="0"/>
              <w:adjustRightInd w:val="0"/>
              <w:rPr>
                <w:rStyle w:val="Hyperlink"/>
                <w:rFonts w:cstheme="minorHAnsi"/>
                <w:sz w:val="20"/>
                <w:szCs w:val="20"/>
              </w:rPr>
            </w:pPr>
            <w:hyperlink r:id="rId1899" w:history="1">
              <w:r w:rsidR="00BA6ED9" w:rsidRPr="001919C1">
                <w:rPr>
                  <w:rStyle w:val="Hyperlink"/>
                  <w:rFonts w:cstheme="minorHAnsi"/>
                  <w:sz w:val="20"/>
                  <w:szCs w:val="20"/>
                </w:rPr>
                <w:t>National Office Audit</w:t>
              </w:r>
            </w:hyperlink>
          </w:p>
          <w:p w14:paraId="7F0E491F" w14:textId="77777777" w:rsidR="00BA6ED9" w:rsidRPr="001919C1" w:rsidRDefault="005B3BCA" w:rsidP="00BA6ED9">
            <w:pPr>
              <w:rPr>
                <w:rFonts w:cstheme="minorHAnsi"/>
                <w:sz w:val="20"/>
                <w:szCs w:val="20"/>
              </w:rPr>
            </w:pPr>
            <w:hyperlink r:id="rId1900" w:history="1">
              <w:r w:rsidR="00BA6ED9" w:rsidRPr="001919C1">
                <w:rPr>
                  <w:rStyle w:val="Hyperlink"/>
                  <w:rFonts w:cstheme="minorHAnsi"/>
                  <w:sz w:val="20"/>
                  <w:szCs w:val="20"/>
                </w:rPr>
                <w:t>The Torbay Green Infrastructure Delivery Plan</w:t>
              </w:r>
            </w:hyperlink>
          </w:p>
          <w:p w14:paraId="504F7480" w14:textId="77777777" w:rsidR="00BA6ED9" w:rsidRPr="00745ACC" w:rsidRDefault="00BA6ED9" w:rsidP="00BA6ED9">
            <w:pPr>
              <w:spacing w:after="0" w:line="240" w:lineRule="auto"/>
              <w:textAlignment w:val="baseline"/>
              <w:rPr>
                <w:rFonts w:ascii="Arial" w:eastAsia="Times New Roman" w:hAnsi="Arial" w:cs="Arial"/>
                <w:sz w:val="20"/>
                <w:szCs w:val="20"/>
                <w:lang w:eastAsia="en-GB"/>
              </w:rPr>
            </w:pPr>
          </w:p>
        </w:tc>
      </w:tr>
    </w:tbl>
    <w:p w14:paraId="4ED3D460" w14:textId="77777777" w:rsidR="00444F9C" w:rsidRPr="003039AB" w:rsidRDefault="00444F9C" w:rsidP="003039AB"/>
    <w:p w14:paraId="6CE8BCAF" w14:textId="02C436AB" w:rsidR="004B6A78" w:rsidRDefault="004B6A78" w:rsidP="0050499F">
      <w:pPr>
        <w:pStyle w:val="Heading3"/>
        <w:numPr>
          <w:ilvl w:val="0"/>
          <w:numId w:val="12"/>
        </w:numPr>
      </w:pPr>
      <w:bookmarkStart w:id="154" w:name="_Toc116053231"/>
      <w:r w:rsidRPr="00992444">
        <w:t>St Mary's/Old Dairy, Ref. H</w:t>
      </w:r>
      <w:r w:rsidR="00F26034">
        <w:t>2</w:t>
      </w:r>
      <w:r w:rsidRPr="00992444">
        <w:t>B06</w:t>
      </w:r>
      <w:r w:rsidR="009719CD">
        <w:t>*</w:t>
      </w:r>
      <w:bookmarkEnd w:id="154"/>
    </w:p>
    <w:tbl>
      <w:tblPr>
        <w:tblW w:w="15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260"/>
        <w:gridCol w:w="851"/>
        <w:gridCol w:w="3402"/>
        <w:gridCol w:w="2977"/>
        <w:gridCol w:w="2409"/>
      </w:tblGrid>
      <w:tr w:rsidR="00047890" w:rsidRPr="00745ACC" w14:paraId="3A66DA19" w14:textId="77777777" w:rsidTr="00D858E6">
        <w:tc>
          <w:tcPr>
            <w:tcW w:w="2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E82B71B"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Sustainability Objective </w:t>
            </w:r>
            <w:r w:rsidRPr="00745ACC">
              <w:rPr>
                <w:rFonts w:ascii="Arial" w:eastAsia="Times New Roman" w:hAnsi="Arial" w:cs="Arial"/>
                <w:sz w:val="20"/>
                <w:szCs w:val="20"/>
                <w:lang w:eastAsia="en-GB"/>
              </w:rPr>
              <w:t> </w:t>
            </w:r>
          </w:p>
        </w:tc>
        <w:tc>
          <w:tcPr>
            <w:tcW w:w="3260"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77B7840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Site Specific Questions </w:t>
            </w:r>
            <w:r w:rsidRPr="00745ACC">
              <w:rPr>
                <w:rFonts w:ascii="Arial" w:eastAsia="Times New Roman" w:hAnsi="Arial" w:cs="Arial"/>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5650550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Effect  </w:t>
            </w: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2DA198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Impact of proposal  </w:t>
            </w: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002F6C" w:themeFill="text1"/>
            <w:hideMark/>
          </w:tcPr>
          <w:p w14:paraId="6412F84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b/>
                <w:bCs/>
                <w:sz w:val="20"/>
                <w:szCs w:val="20"/>
                <w:lang w:eastAsia="en-GB"/>
              </w:rPr>
              <w:t>Proposed mitigation measures and considerations </w:t>
            </w: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shd w:val="clear" w:color="auto" w:fill="002F6C" w:themeFill="text1"/>
          </w:tcPr>
          <w:p w14:paraId="46CCD07B" w14:textId="77777777" w:rsidR="00047890" w:rsidRPr="00745ACC" w:rsidRDefault="00047890">
            <w:pPr>
              <w:spacing w:after="0" w:line="240" w:lineRule="auto"/>
              <w:textAlignment w:val="baseline"/>
              <w:rPr>
                <w:rFonts w:ascii="Arial" w:eastAsia="Times New Roman" w:hAnsi="Arial" w:cs="Arial"/>
                <w:b/>
                <w:bCs/>
                <w:sz w:val="20"/>
                <w:szCs w:val="20"/>
                <w:lang w:eastAsia="en-GB"/>
              </w:rPr>
            </w:pPr>
            <w:r w:rsidRPr="001919C1">
              <w:rPr>
                <w:rFonts w:cstheme="minorHAnsi"/>
                <w:b/>
                <w:bCs/>
                <w:sz w:val="20"/>
                <w:szCs w:val="20"/>
              </w:rPr>
              <w:t xml:space="preserve">Evidence </w:t>
            </w:r>
          </w:p>
        </w:tc>
      </w:tr>
      <w:tr w:rsidR="00047890" w:rsidRPr="00745ACC" w14:paraId="1942AE35" w14:textId="77777777" w:rsidTr="00D23CAF">
        <w:trPr>
          <w:trHeight w:val="1988"/>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6C9BBA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To reduce and manage the impacts of climate change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4302BC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provide opportunities for additional renewable energy generation capacity within Torbay? </w:t>
            </w:r>
            <w:r>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w:t>
            </w:r>
          </w:p>
          <w:p w14:paraId="570CBA7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Is the site located in an area of risk from flooding? No      </w:t>
            </w:r>
          </w:p>
          <w:p w14:paraId="1E5AA8D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there be an opportunity for flood risk reduction?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170C4E1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52EBF9E" w14:textId="77777777" w:rsidR="00D23CAF" w:rsidRDefault="00047890">
            <w:pPr>
              <w:rPr>
                <w:rFonts w:cstheme="minorHAnsi"/>
                <w:sz w:val="20"/>
                <w:szCs w:val="20"/>
              </w:rPr>
            </w:pPr>
            <w:r w:rsidRPr="00647B53">
              <w:rPr>
                <w:rFonts w:cstheme="minorHAnsi"/>
                <w:sz w:val="20"/>
                <w:szCs w:val="20"/>
              </w:rPr>
              <w:t xml:space="preserve">The area is within </w:t>
            </w:r>
            <w:r>
              <w:rPr>
                <w:rFonts w:cstheme="minorHAnsi"/>
                <w:sz w:val="20"/>
                <w:szCs w:val="20"/>
              </w:rPr>
              <w:t>low</w:t>
            </w:r>
            <w:r w:rsidRPr="00647B53">
              <w:rPr>
                <w:rFonts w:cstheme="minorHAnsi"/>
                <w:sz w:val="20"/>
                <w:szCs w:val="20"/>
              </w:rPr>
              <w:t xml:space="preserve"> Climate Change Vulnerability Buffers which indicate it would benefit from climate change adaptation actions.</w:t>
            </w:r>
          </w:p>
          <w:p w14:paraId="427A79C9" w14:textId="243CCFFF" w:rsidR="00562318" w:rsidRPr="00745ACC" w:rsidRDefault="00D23CAF" w:rsidP="00444F9C">
            <w:pPr>
              <w:rPr>
                <w:rFonts w:cstheme="minorHAnsi"/>
                <w:sz w:val="20"/>
                <w:szCs w:val="20"/>
              </w:rPr>
            </w:pPr>
            <w:r>
              <w:rPr>
                <w:rFonts w:cstheme="minorHAnsi"/>
                <w:sz w:val="20"/>
                <w:szCs w:val="20"/>
              </w:rPr>
              <w:t xml:space="preserve">Small part of the site </w:t>
            </w:r>
            <w:r w:rsidR="00655FF5">
              <w:rPr>
                <w:rFonts w:cstheme="minorHAnsi"/>
                <w:sz w:val="20"/>
                <w:szCs w:val="20"/>
              </w:rPr>
              <w:t>lies in an area of risk of flooding.</w:t>
            </w:r>
            <w:r w:rsidR="00047890" w:rsidRPr="00647B53">
              <w:rPr>
                <w:rFonts w:cstheme="minorHAnsi"/>
                <w:sz w:val="20"/>
                <w:szCs w:val="20"/>
              </w:rPr>
              <w:t xml:space="preserve"> </w:t>
            </w:r>
            <w:r w:rsidR="00047890"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9A9B25C" w14:textId="77777777" w:rsidR="00626481" w:rsidRDefault="00626481" w:rsidP="00626481">
            <w:pPr>
              <w:spacing w:after="0" w:line="240" w:lineRule="auto"/>
              <w:textAlignment w:val="baseline"/>
              <w:rPr>
                <w:rFonts w:eastAsia="Times New Roman" w:cstheme="minorHAnsi"/>
                <w:sz w:val="20"/>
                <w:szCs w:val="20"/>
                <w:lang w:eastAsia="en-GB"/>
              </w:rPr>
            </w:pPr>
            <w:r w:rsidRPr="00C0069B">
              <w:rPr>
                <w:rFonts w:eastAsia="Times New Roman" w:cstheme="minorHAnsi"/>
                <w:sz w:val="20"/>
                <w:szCs w:val="20"/>
                <w:lang w:eastAsia="en-GB"/>
              </w:rPr>
              <w:t>Development should incorporate measures to minimise flood risk.  </w:t>
            </w:r>
          </w:p>
          <w:p w14:paraId="6F9EDA73" w14:textId="375381DC" w:rsidR="00047890" w:rsidRPr="00745ACC" w:rsidRDefault="00047890">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3C2F6417" w14:textId="77777777" w:rsidR="00047890" w:rsidRPr="001919C1" w:rsidRDefault="005B3BCA">
            <w:pPr>
              <w:spacing w:line="360" w:lineRule="auto"/>
              <w:rPr>
                <w:rFonts w:cstheme="minorHAnsi"/>
                <w:sz w:val="20"/>
                <w:szCs w:val="20"/>
              </w:rPr>
            </w:pPr>
            <w:hyperlink r:id="rId1901" w:history="1">
              <w:r w:rsidR="00047890" w:rsidRPr="001919C1">
                <w:rPr>
                  <w:rStyle w:val="Hyperlink"/>
                  <w:rFonts w:cstheme="minorHAnsi"/>
                  <w:sz w:val="20"/>
                  <w:szCs w:val="20"/>
                </w:rPr>
                <w:t>Torbay Strategic Flood Risk Assessment (SFRA)</w:t>
              </w:r>
            </w:hyperlink>
            <w:r w:rsidR="00047890" w:rsidRPr="001919C1">
              <w:rPr>
                <w:rFonts w:cstheme="minorHAnsi"/>
                <w:sz w:val="20"/>
                <w:szCs w:val="20"/>
              </w:rPr>
              <w:t xml:space="preserve"> </w:t>
            </w:r>
          </w:p>
          <w:p w14:paraId="011F9901" w14:textId="77777777" w:rsidR="00047890" w:rsidRPr="001919C1" w:rsidRDefault="005B3BCA">
            <w:pPr>
              <w:rPr>
                <w:rStyle w:val="Hyperlink"/>
                <w:rFonts w:cstheme="minorHAnsi"/>
                <w:sz w:val="20"/>
                <w:szCs w:val="20"/>
              </w:rPr>
            </w:pPr>
            <w:hyperlink r:id="rId1902" w:history="1">
              <w:r w:rsidR="00047890" w:rsidRPr="001919C1">
                <w:rPr>
                  <w:rStyle w:val="Hyperlink"/>
                  <w:rFonts w:cstheme="minorHAnsi"/>
                  <w:sz w:val="20"/>
                  <w:szCs w:val="20"/>
                </w:rPr>
                <w:t>National Office Audit</w:t>
              </w:r>
            </w:hyperlink>
          </w:p>
          <w:p w14:paraId="358A649D" w14:textId="0249E289" w:rsidR="00047890" w:rsidRPr="00562318" w:rsidRDefault="005B3BCA" w:rsidP="00562318">
            <w:pPr>
              <w:spacing w:line="360" w:lineRule="auto"/>
              <w:rPr>
                <w:rFonts w:cstheme="minorHAnsi"/>
                <w:sz w:val="20"/>
                <w:szCs w:val="20"/>
              </w:rPr>
            </w:pPr>
            <w:hyperlink r:id="rId1903" w:history="1">
              <w:r w:rsidR="00047890" w:rsidRPr="001919C1">
                <w:rPr>
                  <w:rStyle w:val="Hyperlink"/>
                  <w:rFonts w:cstheme="minorHAnsi"/>
                  <w:sz w:val="20"/>
                  <w:szCs w:val="20"/>
                </w:rPr>
                <w:t>Torbay PPS1 Sustainable Energy Assessment (SEA)</w:t>
              </w:r>
            </w:hyperlink>
          </w:p>
        </w:tc>
      </w:tr>
      <w:tr w:rsidR="00047890" w:rsidRPr="00745ACC" w14:paraId="03302459"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E21F28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To improve water, air, soil quality and minimise noise levels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763207A" w14:textId="69ABE336" w:rsidR="00047890" w:rsidRPr="00745ACC" w:rsidRDefault="00DD130B">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1</w:t>
            </w:r>
            <w:r w:rsidR="00047890" w:rsidRPr="00745ACC">
              <w:rPr>
                <w:rFonts w:ascii="Arial" w:eastAsia="Times New Roman" w:hAnsi="Arial" w:cs="Arial"/>
                <w:sz w:val="20"/>
                <w:szCs w:val="20"/>
                <w:lang w:eastAsia="en-GB"/>
              </w:rPr>
              <w:t>. Is the site within or directly connected to road to an AQMA? No    </w:t>
            </w:r>
          </w:p>
          <w:p w14:paraId="60E1E1ED" w14:textId="7EDCD92C" w:rsidR="00047890" w:rsidRPr="00745ACC" w:rsidRDefault="007D5885">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2</w:t>
            </w:r>
            <w:r w:rsidR="00047890" w:rsidRPr="00745ACC">
              <w:rPr>
                <w:rFonts w:ascii="Arial" w:eastAsia="Times New Roman" w:hAnsi="Arial" w:cs="Arial"/>
                <w:sz w:val="20"/>
                <w:szCs w:val="20"/>
                <w:lang w:eastAsia="en-GB"/>
              </w:rPr>
              <w:t>. Will it result in the loss of quality agricultural land? </w:t>
            </w:r>
            <w:r w:rsidR="00047890">
              <w:rPr>
                <w:rFonts w:ascii="Arial" w:eastAsia="Times New Roman" w:hAnsi="Arial" w:cs="Arial"/>
                <w:sz w:val="20"/>
                <w:szCs w:val="20"/>
                <w:lang w:eastAsia="en-GB"/>
              </w:rPr>
              <w:t xml:space="preserve">No </w:t>
            </w:r>
            <w:r w:rsidR="00047890" w:rsidRPr="00745ACC">
              <w:rPr>
                <w:rFonts w:ascii="Arial" w:eastAsia="Times New Roman" w:hAnsi="Arial" w:cs="Arial"/>
                <w:sz w:val="20"/>
                <w:szCs w:val="20"/>
                <w:lang w:eastAsia="en-GB"/>
              </w:rPr>
              <w:t xml:space="preserve">    </w:t>
            </w:r>
          </w:p>
          <w:p w14:paraId="54A539BB" w14:textId="690174BC" w:rsidR="00047890" w:rsidRPr="00745ACC" w:rsidRDefault="007D5885">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0"/>
                <w:szCs w:val="20"/>
                <w:lang w:eastAsia="en-GB"/>
              </w:rPr>
              <w:t>3</w:t>
            </w:r>
            <w:r w:rsidR="00047890" w:rsidRPr="00745ACC">
              <w:rPr>
                <w:rFonts w:ascii="Arial" w:eastAsia="Times New Roman" w:hAnsi="Arial" w:cs="Arial"/>
                <w:sz w:val="20"/>
                <w:szCs w:val="20"/>
                <w:lang w:eastAsia="en-GB"/>
              </w:rPr>
              <w:t xml:space="preserve">. Will it contribute to surface or ground water pollution? </w:t>
            </w:r>
            <w:r w:rsidR="00562318">
              <w:rPr>
                <w:rFonts w:ascii="Arial" w:eastAsia="Times New Roman" w:hAnsi="Arial" w:cs="Arial"/>
                <w:sz w:val="20"/>
                <w:szCs w:val="20"/>
                <w:lang w:eastAsia="en-GB"/>
              </w:rPr>
              <w:t xml:space="preserve">No </w:t>
            </w:r>
            <w:r w:rsidR="00047890" w:rsidRPr="00745ACC">
              <w:rPr>
                <w:rFonts w:ascii="Arial" w:eastAsia="Times New Roman" w:hAnsi="Arial" w:cs="Arial"/>
                <w:sz w:val="20"/>
                <w:szCs w:val="20"/>
                <w:lang w:eastAsia="en-GB"/>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61A4A5B4"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475E461" w14:textId="2E8BEF23" w:rsidR="00047890" w:rsidRPr="00745ACC" w:rsidRDefault="00716EB3">
            <w:pPr>
              <w:spacing w:after="0" w:line="240" w:lineRule="auto"/>
              <w:textAlignment w:val="baseline"/>
              <w:rPr>
                <w:rFonts w:ascii="Segoe UI" w:eastAsia="Times New Roman" w:hAnsi="Segoe UI" w:cs="Segoe UI"/>
                <w:sz w:val="18"/>
                <w:szCs w:val="18"/>
                <w:lang w:eastAsia="en-GB"/>
              </w:rPr>
            </w:pPr>
            <w:r w:rsidRPr="00716EB3">
              <w:rPr>
                <w:rStyle w:val="normaltextrun"/>
                <w:rFonts w:ascii="Arial" w:hAnsi="Arial" w:cs="Arial"/>
                <w:color w:val="000000"/>
                <w:sz w:val="20"/>
                <w:szCs w:val="20"/>
                <w:shd w:val="clear" w:color="auto" w:fill="FFFFFF"/>
              </w:rPr>
              <w:t>Given the previous and current uses on the brownfield part of the site, land contamination could be present.</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7873FDCD" w14:textId="77777777" w:rsidR="00716EB3" w:rsidRPr="00745ACC" w:rsidRDefault="00716EB3" w:rsidP="00716EB3">
            <w:pPr>
              <w:spacing w:after="0" w:line="240" w:lineRule="auto"/>
              <w:textAlignment w:val="baseline"/>
              <w:rPr>
                <w:rFonts w:ascii="Segoe UI" w:eastAsia="Times New Roman" w:hAnsi="Segoe UI" w:cs="Segoe UI"/>
                <w:sz w:val="18"/>
                <w:szCs w:val="18"/>
                <w:lang w:eastAsia="en-GB"/>
              </w:rPr>
            </w:pPr>
            <w:r>
              <w:rPr>
                <w:rStyle w:val="normaltextrun"/>
                <w:rFonts w:ascii="Arial" w:hAnsi="Arial" w:cs="Arial"/>
                <w:color w:val="000000"/>
                <w:sz w:val="20"/>
                <w:szCs w:val="20"/>
                <w:shd w:val="clear" w:color="auto" w:fill="FFFFFF"/>
              </w:rPr>
              <w:t xml:space="preserve">There is a requirement for land remediation. </w:t>
            </w:r>
          </w:p>
          <w:p w14:paraId="232FA14B" w14:textId="77777777" w:rsidR="00047890" w:rsidRPr="00745ACC" w:rsidRDefault="00047890" w:rsidP="00562318">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754B8FBD" w14:textId="77777777" w:rsidR="00047890" w:rsidRPr="001919C1" w:rsidRDefault="00047890">
            <w:pPr>
              <w:rPr>
                <w:rFonts w:cstheme="minorHAnsi"/>
                <w:sz w:val="20"/>
                <w:szCs w:val="20"/>
              </w:rPr>
            </w:pPr>
            <w:r w:rsidRPr="001919C1">
              <w:rPr>
                <w:rFonts w:cstheme="minorHAnsi"/>
                <w:sz w:val="20"/>
                <w:szCs w:val="20"/>
              </w:rPr>
              <w:t xml:space="preserve"> </w:t>
            </w:r>
            <w:hyperlink r:id="rId1904" w:history="1">
              <w:r w:rsidRPr="001919C1">
                <w:rPr>
                  <w:rStyle w:val="Hyperlink"/>
                  <w:rFonts w:cstheme="minorHAnsi"/>
                  <w:sz w:val="20"/>
                  <w:szCs w:val="20"/>
                </w:rPr>
                <w:t>Magic Map Application</w:t>
              </w:r>
            </w:hyperlink>
            <w:r w:rsidRPr="001919C1">
              <w:rPr>
                <w:rFonts w:cstheme="minorHAnsi"/>
                <w:sz w:val="20"/>
                <w:szCs w:val="20"/>
              </w:rPr>
              <w:t xml:space="preserve"> </w:t>
            </w:r>
          </w:p>
          <w:p w14:paraId="6ED6292A" w14:textId="77777777" w:rsidR="00047890" w:rsidRPr="001919C1" w:rsidRDefault="005B3BCA">
            <w:pPr>
              <w:spacing w:line="360" w:lineRule="auto"/>
              <w:textAlignment w:val="baseline"/>
              <w:rPr>
                <w:rFonts w:cstheme="minorHAnsi"/>
                <w:sz w:val="20"/>
                <w:szCs w:val="20"/>
              </w:rPr>
            </w:pPr>
            <w:hyperlink r:id="rId1905" w:history="1">
              <w:r w:rsidR="00047890" w:rsidRPr="001919C1">
                <w:rPr>
                  <w:rStyle w:val="Hyperlink"/>
                  <w:rFonts w:eastAsia="Times New Roman" w:cstheme="minorHAnsi"/>
                  <w:sz w:val="20"/>
                  <w:szCs w:val="20"/>
                  <w:lang w:eastAsia="en-GB"/>
                </w:rPr>
                <w:t>Torbay Water Cycle Study</w:t>
              </w:r>
            </w:hyperlink>
            <w:r w:rsidR="00047890" w:rsidRPr="001919C1">
              <w:rPr>
                <w:rFonts w:cstheme="minorHAnsi"/>
                <w:sz w:val="20"/>
                <w:szCs w:val="20"/>
              </w:rPr>
              <w:t xml:space="preserve"> </w:t>
            </w:r>
          </w:p>
          <w:p w14:paraId="28F6127E"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06" w:history="1">
              <w:r w:rsidR="00047890" w:rsidRPr="009D734A">
                <w:rPr>
                  <w:rStyle w:val="Hyperlink"/>
                  <w:rFonts w:ascii="Arial" w:eastAsia="Times New Roman" w:hAnsi="Arial" w:cs="Arial"/>
                  <w:sz w:val="20"/>
                  <w:szCs w:val="20"/>
                  <w:lang w:eastAsia="en-GB"/>
                </w:rPr>
                <w:t>Brixham Peninsula Neighbourhood Plan Strategic Environmental Assessment</w:t>
              </w:r>
            </w:hyperlink>
          </w:p>
        </w:tc>
      </w:tr>
      <w:tr w:rsidR="00047890" w:rsidRPr="00745ACC" w14:paraId="173063B0"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8EF2320"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To minimise waste and increase the recycling and reuse of waste materials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92376B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reduce household waste? No    </w:t>
            </w:r>
          </w:p>
          <w:p w14:paraId="208D3CA5"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increase waste recovery and recycling? No    </w:t>
            </w:r>
          </w:p>
          <w:p w14:paraId="655C3F56"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reduce the proportion of waste sent to landfill? Yes   </w:t>
            </w:r>
          </w:p>
          <w:p w14:paraId="1EF6A554"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lead to the sterilisations of mineral resources?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7314E3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993B2B6"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Any new development would increase waste generation. </w:t>
            </w:r>
          </w:p>
          <w:p w14:paraId="723BB247"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7733368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2C049F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Existing policies in the Local Plan (W5 and M3) seek to ensure that new development will provide facilities to allow the recycling of materials. </w:t>
            </w:r>
          </w:p>
          <w:p w14:paraId="25E1552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508B9DC5"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07" w:history="1">
              <w:r w:rsidR="00047890" w:rsidRPr="001919C1">
                <w:rPr>
                  <w:rStyle w:val="Hyperlink"/>
                  <w:rFonts w:cstheme="minorHAnsi"/>
                  <w:sz w:val="20"/>
                  <w:szCs w:val="20"/>
                </w:rPr>
                <w:t>Torbay Local Plan 2012 - 2030</w:t>
              </w:r>
            </w:hyperlink>
          </w:p>
        </w:tc>
      </w:tr>
      <w:tr w:rsidR="00047890" w:rsidRPr="009D734A" w14:paraId="2351A2E0"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366D179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To conserve, protect and enhance habitats  </w:t>
            </w:r>
          </w:p>
          <w:p w14:paraId="122F3F6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and species, and geodiversity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9A0C8D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conserve protected or priority Habitats and species? No     </w:t>
            </w:r>
          </w:p>
          <w:p w14:paraId="6846635B"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conserve protected local nature conservation sites? NA  </w:t>
            </w:r>
          </w:p>
          <w:p w14:paraId="6F5E862D"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affect the integrity of a European site? Yes   </w:t>
            </w:r>
          </w:p>
          <w:p w14:paraId="184E70A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encourage ecological connectivity (including green corridors and water courses)? No      </w:t>
            </w:r>
          </w:p>
          <w:p w14:paraId="144547E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protect sites of geological importance?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40E5604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AAC914A" w14:textId="77777777" w:rsidR="00047890" w:rsidRDefault="00047890">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The whole site is within GHB sustenance zone, Berry Head 5km recreation buffer zone and </w:t>
            </w:r>
            <w:proofErr w:type="spellStart"/>
            <w:r w:rsidRPr="00745ACC">
              <w:rPr>
                <w:rFonts w:ascii="Arial" w:eastAsia="Times New Roman" w:hAnsi="Arial" w:cs="Arial"/>
                <w:sz w:val="20"/>
                <w:szCs w:val="20"/>
                <w:lang w:eastAsia="en-GB"/>
              </w:rPr>
              <w:t>cirl</w:t>
            </w:r>
            <w:proofErr w:type="spellEnd"/>
            <w:r w:rsidRPr="00745ACC">
              <w:rPr>
                <w:rFonts w:ascii="Arial" w:eastAsia="Times New Roman" w:hAnsi="Arial" w:cs="Arial"/>
                <w:sz w:val="20"/>
                <w:szCs w:val="20"/>
                <w:lang w:eastAsia="en-GB"/>
              </w:rPr>
              <w:t xml:space="preserve"> bunting 2km buffer zone. </w:t>
            </w:r>
          </w:p>
          <w:p w14:paraId="094E8E84"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6A67C0">
              <w:rPr>
                <w:rFonts w:ascii="Arial" w:eastAsia="Times New Roman" w:hAnsi="Arial" w:cs="Arial"/>
                <w:sz w:val="20"/>
                <w:szCs w:val="20"/>
                <w:lang w:eastAsia="en-GB"/>
              </w:rPr>
              <w:t>The site contains a large area of woodland, a Biodiversity Action Plan (BAP) Priority Habitat; in addition, a number of trees on the southern and eastern site boundaries are covered by an Area Tree Preservation</w:t>
            </w: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5BE0E2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color w:val="000000"/>
                <w:sz w:val="20"/>
                <w:szCs w:val="20"/>
                <w:shd w:val="clear" w:color="auto" w:fill="FFFFFF"/>
                <w:lang w:val="en-US" w:eastAsia="en-GB"/>
              </w:rPr>
              <w:t>GHB survey will be required to ascertain the presence of bats and its habitats and inform suitable mitigations.</w:t>
            </w:r>
            <w:r w:rsidRPr="00745ACC">
              <w:rPr>
                <w:rFonts w:ascii="Arial" w:eastAsia="Times New Roman" w:hAnsi="Arial" w:cs="Arial"/>
                <w:color w:val="000000"/>
                <w:sz w:val="20"/>
                <w:szCs w:val="20"/>
                <w:lang w:eastAsia="en-GB"/>
              </w:rPr>
              <w:t> </w:t>
            </w:r>
          </w:p>
          <w:p w14:paraId="07310054"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Cril bunting mitigation measures would be required  </w:t>
            </w:r>
          </w:p>
          <w:p w14:paraId="7DE63F0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050DB9D5"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7A9EC74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384F5FF5" w14:textId="77777777" w:rsidR="00047890" w:rsidRPr="00876D11" w:rsidRDefault="005B3BCA">
            <w:pPr>
              <w:rPr>
                <w:rFonts w:cstheme="minorHAnsi"/>
                <w:color w:val="000000" w:themeColor="text2"/>
                <w:sz w:val="20"/>
                <w:szCs w:val="20"/>
                <w:u w:val="single"/>
              </w:rPr>
            </w:pPr>
            <w:hyperlink r:id="rId1908" w:history="1">
              <w:r w:rsidR="00047890" w:rsidRPr="001919C1">
                <w:rPr>
                  <w:rStyle w:val="Hyperlink"/>
                  <w:rFonts w:cstheme="minorHAnsi"/>
                  <w:sz w:val="20"/>
                  <w:szCs w:val="20"/>
                </w:rPr>
                <w:t>South Hams Special Area of Conservation (SAC) Greater Horseshoe Bats</w:t>
              </w:r>
            </w:hyperlink>
          </w:p>
          <w:p w14:paraId="58211557" w14:textId="77777777" w:rsidR="00047890" w:rsidRPr="001919C1" w:rsidRDefault="005B3BCA">
            <w:pPr>
              <w:rPr>
                <w:rStyle w:val="Hyperlink"/>
                <w:rFonts w:cstheme="minorHAnsi"/>
                <w:sz w:val="20"/>
                <w:szCs w:val="20"/>
              </w:rPr>
            </w:pPr>
            <w:hyperlink r:id="rId1909" w:history="1">
              <w:r w:rsidR="00047890" w:rsidRPr="001919C1">
                <w:rPr>
                  <w:rStyle w:val="Hyperlink"/>
                  <w:rFonts w:cstheme="minorHAnsi"/>
                  <w:sz w:val="20"/>
                  <w:szCs w:val="20"/>
                </w:rPr>
                <w:t>Devon Environment Viewer</w:t>
              </w:r>
            </w:hyperlink>
          </w:p>
          <w:p w14:paraId="083C948F" w14:textId="77777777" w:rsidR="00047890" w:rsidRDefault="005B3BCA">
            <w:pPr>
              <w:rPr>
                <w:rStyle w:val="Hyperlink"/>
                <w:rFonts w:cstheme="minorHAnsi"/>
                <w:sz w:val="20"/>
                <w:szCs w:val="20"/>
              </w:rPr>
            </w:pPr>
            <w:hyperlink r:id="rId1910" w:history="1">
              <w:r w:rsidR="00047890" w:rsidRPr="001919C1">
                <w:rPr>
                  <w:rStyle w:val="Hyperlink"/>
                  <w:rFonts w:cstheme="minorHAnsi"/>
                  <w:sz w:val="20"/>
                  <w:szCs w:val="20"/>
                </w:rPr>
                <w:t>The Torbay Green Infrastructure Delivery Plan</w:t>
              </w:r>
            </w:hyperlink>
          </w:p>
          <w:p w14:paraId="171BDF49" w14:textId="77777777" w:rsidR="00047890" w:rsidRPr="009D734A" w:rsidRDefault="005B3BCA">
            <w:pPr>
              <w:spacing w:after="0" w:line="240" w:lineRule="auto"/>
              <w:textAlignment w:val="baseline"/>
              <w:rPr>
                <w:rFonts w:ascii="Arial" w:eastAsia="Times New Roman" w:hAnsi="Arial" w:cs="Arial"/>
                <w:sz w:val="20"/>
                <w:szCs w:val="20"/>
                <w:lang w:eastAsia="en-GB"/>
              </w:rPr>
            </w:pPr>
            <w:hyperlink r:id="rId1911" w:history="1">
              <w:r w:rsidR="00047890" w:rsidRPr="009D734A">
                <w:rPr>
                  <w:rStyle w:val="Hyperlink"/>
                  <w:rFonts w:ascii="Arial" w:eastAsia="Times New Roman" w:hAnsi="Arial" w:cs="Arial"/>
                  <w:sz w:val="20"/>
                  <w:szCs w:val="20"/>
                  <w:lang w:eastAsia="en-GB"/>
                </w:rPr>
                <w:t>Brixham Peninsula Neighbourhood Plan Strategic Environmental Assessment</w:t>
              </w:r>
            </w:hyperlink>
          </w:p>
        </w:tc>
      </w:tr>
      <w:tr w:rsidR="00047890" w:rsidRPr="00745ACC" w14:paraId="67BEFE0F" w14:textId="77777777" w:rsidTr="00C34DAE">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0DE23D6D"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To conserve, enhance and enjoy the historic environment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3B5B2E1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preserve and enhance buildings and structures and their setting and contribute to Torbay’s heritage? No    </w:t>
            </w:r>
          </w:p>
          <w:p w14:paraId="34047B6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improve and broaden access to, and understanding of, local heritage, historic sites, areas and buildings? NA  </w:t>
            </w:r>
          </w:p>
          <w:p w14:paraId="2AFFF897"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preserve and enhance conservation areas including their setting? NA   </w:t>
            </w:r>
          </w:p>
          <w:p w14:paraId="38F0733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offer opportunities to bring heritage assets back into active use? NA  </w:t>
            </w:r>
          </w:p>
          <w:p w14:paraId="7B813EA6"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safeguard sites of archaeological importance (scheduled or unscheduled) and their setting? No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284D6A8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72338E9" w14:textId="3CC51F4E" w:rsidR="00047890" w:rsidRPr="00745ACC" w:rsidRDefault="00C34DAE">
            <w:pPr>
              <w:spacing w:after="0" w:line="240" w:lineRule="auto"/>
              <w:textAlignment w:val="baseline"/>
              <w:rPr>
                <w:rFonts w:ascii="Arial" w:eastAsia="Times New Roman" w:hAnsi="Arial" w:cs="Arial"/>
                <w:sz w:val="20"/>
                <w:szCs w:val="20"/>
                <w:lang w:eastAsia="en-GB"/>
              </w:rPr>
            </w:pPr>
            <w:r w:rsidRPr="00C34DAE">
              <w:rPr>
                <w:rFonts w:ascii="Arial" w:eastAsia="Times New Roman" w:hAnsi="Arial" w:cs="Arial"/>
                <w:sz w:val="20"/>
                <w:szCs w:val="20"/>
                <w:lang w:eastAsia="en-GB"/>
              </w:rPr>
              <w:t xml:space="preserve">The site is located adjacent to Norton House a Grade II listed building and is located in close proximity to the Grade II listed 1, 2 and 3, St Marys Road. </w:t>
            </w:r>
          </w:p>
          <w:p w14:paraId="4D4B20FB" w14:textId="77777777" w:rsidR="00047890" w:rsidRPr="00745ACC" w:rsidRDefault="00047890">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  </w:t>
            </w:r>
          </w:p>
          <w:p w14:paraId="563D0AF5" w14:textId="77777777" w:rsidR="00047890" w:rsidRPr="00745ACC" w:rsidRDefault="00047890">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    </w:t>
            </w:r>
          </w:p>
          <w:p w14:paraId="7EDA47AB" w14:textId="77777777" w:rsidR="00047890" w:rsidRPr="00745ACC" w:rsidRDefault="00047890">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6FC7631" w14:textId="714ED20B" w:rsidR="00047890" w:rsidRPr="00745ACC" w:rsidRDefault="00C34DAE">
            <w:pPr>
              <w:spacing w:after="0" w:line="240" w:lineRule="auto"/>
              <w:textAlignment w:val="baseline"/>
              <w:rPr>
                <w:rFonts w:ascii="Arial" w:eastAsia="Times New Roman" w:hAnsi="Arial" w:cs="Arial"/>
                <w:sz w:val="20"/>
                <w:szCs w:val="20"/>
                <w:lang w:eastAsia="en-GB"/>
              </w:rPr>
            </w:pPr>
            <w:r w:rsidRPr="00C34DAE">
              <w:rPr>
                <w:rFonts w:ascii="Arial" w:eastAsia="Times New Roman" w:hAnsi="Arial" w:cs="Arial"/>
                <w:sz w:val="20"/>
                <w:szCs w:val="20"/>
                <w:lang w:eastAsia="en-GB"/>
              </w:rPr>
              <w:t>Development would need to be sensitive to the historic environment value of the listed buildings’ setting</w:t>
            </w: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6E4EEE12" w14:textId="77777777" w:rsidR="00047890" w:rsidRPr="001919C1" w:rsidRDefault="005B3BCA">
            <w:pPr>
              <w:spacing w:line="360" w:lineRule="auto"/>
              <w:textAlignment w:val="baseline"/>
              <w:rPr>
                <w:rFonts w:eastAsia="Times New Roman" w:cstheme="minorHAnsi"/>
                <w:sz w:val="20"/>
                <w:szCs w:val="20"/>
                <w:lang w:eastAsia="en-GB"/>
              </w:rPr>
            </w:pPr>
            <w:hyperlink r:id="rId1912" w:history="1">
              <w:r w:rsidR="00047890" w:rsidRPr="001919C1">
                <w:rPr>
                  <w:rStyle w:val="Hyperlink"/>
                  <w:rFonts w:eastAsia="Times New Roman" w:cstheme="minorHAnsi"/>
                  <w:sz w:val="20"/>
                  <w:szCs w:val="20"/>
                  <w:lang w:eastAsia="en-GB"/>
                </w:rPr>
                <w:t>Torbay Heritage Strategy</w:t>
              </w:r>
            </w:hyperlink>
          </w:p>
          <w:p w14:paraId="65101230" w14:textId="77777777" w:rsidR="00047890" w:rsidRPr="001919C1" w:rsidRDefault="005B3BCA">
            <w:pPr>
              <w:spacing w:line="360" w:lineRule="auto"/>
              <w:textAlignment w:val="baseline"/>
              <w:rPr>
                <w:rFonts w:eastAsia="Times New Roman" w:cstheme="minorHAnsi"/>
                <w:sz w:val="20"/>
                <w:szCs w:val="20"/>
                <w:lang w:eastAsia="en-GB"/>
              </w:rPr>
            </w:pPr>
            <w:hyperlink r:id="rId1913" w:history="1">
              <w:r w:rsidR="00047890" w:rsidRPr="001919C1">
                <w:rPr>
                  <w:rStyle w:val="Hyperlink"/>
                  <w:rFonts w:eastAsia="Times New Roman" w:cstheme="minorHAnsi"/>
                  <w:sz w:val="20"/>
                  <w:szCs w:val="20"/>
                  <w:lang w:eastAsia="en-GB"/>
                </w:rPr>
                <w:t>Conservation Area Appraisal</w:t>
              </w:r>
            </w:hyperlink>
          </w:p>
          <w:p w14:paraId="349699C6" w14:textId="77777777" w:rsidR="00047890" w:rsidRPr="001919C1" w:rsidRDefault="005B3BCA">
            <w:pPr>
              <w:spacing w:line="360" w:lineRule="auto"/>
              <w:rPr>
                <w:rFonts w:cstheme="minorHAnsi"/>
                <w:sz w:val="20"/>
                <w:szCs w:val="20"/>
              </w:rPr>
            </w:pPr>
            <w:hyperlink r:id="rId1914" w:history="1">
              <w:r w:rsidR="00047890" w:rsidRPr="001919C1">
                <w:rPr>
                  <w:rStyle w:val="Hyperlink"/>
                  <w:rFonts w:eastAsia="Times New Roman" w:cstheme="minorHAnsi"/>
                  <w:sz w:val="20"/>
                  <w:szCs w:val="20"/>
                  <w:lang w:eastAsia="en-GB"/>
                </w:rPr>
                <w:t>Devon Environment Viewer</w:t>
              </w:r>
            </w:hyperlink>
          </w:p>
          <w:p w14:paraId="10960EB5" w14:textId="77777777" w:rsidR="00047890" w:rsidRPr="00745ACC" w:rsidRDefault="00047890">
            <w:pPr>
              <w:spacing w:after="0" w:line="240" w:lineRule="auto"/>
              <w:textAlignment w:val="baseline"/>
              <w:rPr>
                <w:rFonts w:ascii="Arial" w:eastAsia="Times New Roman" w:hAnsi="Arial" w:cs="Arial"/>
                <w:sz w:val="20"/>
                <w:szCs w:val="20"/>
                <w:lang w:eastAsia="en-GB"/>
              </w:rPr>
            </w:pPr>
          </w:p>
        </w:tc>
      </w:tr>
      <w:tr w:rsidR="00047890" w:rsidRPr="00745ACC" w14:paraId="7442586F"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5256A28"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6. To protect, enhance and manage the character and quality of the landscape, townscape and seascape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276638C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Does it respect and protect existing landscape character?  No     </w:t>
            </w:r>
          </w:p>
          <w:p w14:paraId="179DFA20"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Does it offer the opportunity to improve and promote landscape connectivity sympathetic to the existing Landscape character? No     </w:t>
            </w:r>
          </w:p>
          <w:p w14:paraId="2291557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improve green infrastructure? Yes     </w:t>
            </w:r>
          </w:p>
          <w:p w14:paraId="3C87DC9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result in the loss of historic landscape features? Yes    </w:t>
            </w:r>
          </w:p>
          <w:p w14:paraId="432769F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Does it value and protect diverse and locally distinctive settlement and townscape character? No       </w:t>
            </w:r>
          </w:p>
          <w:p w14:paraId="5A184CD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6. Does it safeguard historic views and valuable skylines of settlements? No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7149C65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4ECBEF69" w14:textId="552F21FC" w:rsidR="00E77B3A" w:rsidRDefault="00E77B3A">
            <w:pPr>
              <w:spacing w:after="0" w:line="240" w:lineRule="auto"/>
              <w:textAlignment w:val="baseline"/>
              <w:rPr>
                <w:rFonts w:ascii="Arial" w:eastAsia="Times New Roman" w:hAnsi="Arial" w:cs="Arial"/>
                <w:sz w:val="20"/>
                <w:szCs w:val="20"/>
                <w:lang w:eastAsia="en-GB"/>
              </w:rPr>
            </w:pPr>
            <w:r w:rsidRPr="00745ACC">
              <w:rPr>
                <w:rFonts w:ascii="Arial" w:eastAsia="Times New Roman" w:hAnsi="Arial" w:cs="Arial"/>
                <w:sz w:val="20"/>
                <w:szCs w:val="20"/>
                <w:lang w:eastAsia="en-GB"/>
              </w:rPr>
              <w:t xml:space="preserve">The site is </w:t>
            </w:r>
            <w:r>
              <w:rPr>
                <w:rFonts w:ascii="Arial" w:eastAsia="Times New Roman" w:hAnsi="Arial" w:cs="Arial"/>
                <w:sz w:val="20"/>
                <w:szCs w:val="20"/>
                <w:lang w:eastAsia="en-GB"/>
              </w:rPr>
              <w:t xml:space="preserve">within </w:t>
            </w:r>
            <w:r w:rsidRPr="00745ACC">
              <w:rPr>
                <w:rFonts w:ascii="Arial" w:eastAsia="Times New Roman" w:hAnsi="Arial" w:cs="Arial"/>
                <w:sz w:val="20"/>
                <w:szCs w:val="20"/>
                <w:lang w:eastAsia="en-GB"/>
              </w:rPr>
              <w:t>the AONB</w:t>
            </w:r>
            <w:r>
              <w:rPr>
                <w:rFonts w:ascii="Arial" w:eastAsia="Times New Roman" w:hAnsi="Arial" w:cs="Arial"/>
                <w:sz w:val="20"/>
                <w:szCs w:val="20"/>
                <w:lang w:eastAsia="en-GB"/>
              </w:rPr>
              <w:t>.</w:t>
            </w:r>
            <w:r w:rsidRPr="0007759E">
              <w:rPr>
                <w:rFonts w:ascii="Arial" w:eastAsia="Times New Roman" w:hAnsi="Arial" w:cs="Arial"/>
                <w:sz w:val="20"/>
                <w:szCs w:val="20"/>
                <w:lang w:eastAsia="en-GB"/>
              </w:rPr>
              <w:t xml:space="preserve"> The eastern part of the site a greenfield land </w:t>
            </w:r>
            <w:r w:rsidR="006F5607" w:rsidRPr="0007759E">
              <w:rPr>
                <w:rFonts w:ascii="Arial" w:eastAsia="Times New Roman" w:hAnsi="Arial" w:cs="Arial"/>
                <w:sz w:val="20"/>
                <w:szCs w:val="20"/>
                <w:lang w:eastAsia="en-GB"/>
              </w:rPr>
              <w:t>while the</w:t>
            </w:r>
            <w:r w:rsidR="000C4E30" w:rsidRPr="0007759E">
              <w:rPr>
                <w:rFonts w:ascii="Arial" w:eastAsia="Times New Roman" w:hAnsi="Arial" w:cs="Arial"/>
                <w:sz w:val="20"/>
                <w:szCs w:val="20"/>
                <w:lang w:eastAsia="en-GB"/>
              </w:rPr>
              <w:t xml:space="preserve"> western part</w:t>
            </w:r>
            <w:r w:rsidR="006F5607" w:rsidRPr="0007759E">
              <w:rPr>
                <w:rFonts w:ascii="Arial" w:eastAsia="Times New Roman" w:hAnsi="Arial" w:cs="Arial"/>
                <w:sz w:val="20"/>
                <w:szCs w:val="20"/>
                <w:lang w:eastAsia="en-GB"/>
              </w:rPr>
              <w:t xml:space="preserve"> previously developed</w:t>
            </w:r>
            <w:r w:rsidR="000C4E30">
              <w:rPr>
                <w:rFonts w:ascii="Arial" w:eastAsia="Times New Roman" w:hAnsi="Arial" w:cs="Arial"/>
                <w:sz w:val="20"/>
                <w:szCs w:val="20"/>
                <w:lang w:eastAsia="en-GB"/>
              </w:rPr>
              <w:t>.</w:t>
            </w:r>
            <w:r w:rsidR="006F5607" w:rsidRPr="0007759E">
              <w:rPr>
                <w:rFonts w:ascii="Arial" w:eastAsia="Times New Roman" w:hAnsi="Arial" w:cs="Arial"/>
                <w:sz w:val="20"/>
                <w:szCs w:val="20"/>
                <w:lang w:eastAsia="en-GB"/>
              </w:rPr>
              <w:t xml:space="preserve"> </w:t>
            </w:r>
          </w:p>
          <w:p w14:paraId="5B1E9CB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40700814"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24F2C60D"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10A4B1F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194B66D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p w14:paraId="7CB5C68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48D5918" w14:textId="243B5DEE"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Proposed development should be achieved through a combination of careful setting with strong screen planting and reinforcement of existing field hedgerow boundaries</w:t>
            </w:r>
            <w:r w:rsidR="0007759E">
              <w:rPr>
                <w:rFonts w:ascii="Arial" w:eastAsia="Times New Roman" w:hAnsi="Arial" w:cs="Arial"/>
                <w:sz w:val="20"/>
                <w:szCs w:val="20"/>
                <w:lang w:eastAsia="en-GB"/>
              </w:rPr>
              <w:t>.</w:t>
            </w: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D9FCEE7" w14:textId="77777777" w:rsidR="00047890" w:rsidRPr="001919C1" w:rsidRDefault="005B3BCA">
            <w:pPr>
              <w:rPr>
                <w:rFonts w:cstheme="minorHAnsi"/>
                <w:sz w:val="20"/>
                <w:szCs w:val="20"/>
              </w:rPr>
            </w:pPr>
            <w:hyperlink r:id="rId1915" w:history="1">
              <w:r w:rsidR="00047890" w:rsidRPr="000E5E20">
                <w:rPr>
                  <w:rStyle w:val="Hyperlink"/>
                  <w:rFonts w:cstheme="minorHAnsi"/>
                  <w:sz w:val="20"/>
                  <w:szCs w:val="20"/>
                </w:rPr>
                <w:t>Brixham Urban Fringe Study</w:t>
              </w:r>
            </w:hyperlink>
            <w:r w:rsidR="00047890" w:rsidRPr="001919C1">
              <w:rPr>
                <w:rFonts w:cstheme="minorHAnsi"/>
                <w:sz w:val="20"/>
                <w:szCs w:val="20"/>
              </w:rPr>
              <w:t xml:space="preserve"> </w:t>
            </w:r>
          </w:p>
          <w:p w14:paraId="16D13DF3"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16" w:history="1">
              <w:r w:rsidR="00047890" w:rsidRPr="001919C1">
                <w:rPr>
                  <w:rStyle w:val="Hyperlink"/>
                  <w:rFonts w:cstheme="minorHAnsi"/>
                  <w:sz w:val="20"/>
                  <w:szCs w:val="20"/>
                </w:rPr>
                <w:t>Torbay Landscape Character Assessment</w:t>
              </w:r>
            </w:hyperlink>
          </w:p>
        </w:tc>
      </w:tr>
      <w:tr w:rsidR="00047890" w:rsidRPr="00745ACC" w14:paraId="054E12B4"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30478D44"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7. To reduce the need and desire to travel by car and support sustainable/active modes of travel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440335C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Does the site location encourage the use of existing sustainable modes of travel?  </w:t>
            </w:r>
            <w:r>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w:t>
            </w:r>
          </w:p>
          <w:p w14:paraId="4A3214F7"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reduce the overall impact on traffic sensitive areas? </w:t>
            </w:r>
            <w:r>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w:t>
            </w:r>
          </w:p>
          <w:p w14:paraId="7E5B1820"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help develop walking, cycling rail and bus networks to enable residents access to employment, services and facilities?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07B9800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2709448" w14:textId="15105D6D" w:rsidR="00047890" w:rsidRPr="00745ACC" w:rsidRDefault="000B5C8E">
            <w:pPr>
              <w:spacing w:after="0" w:line="240" w:lineRule="auto"/>
              <w:textAlignment w:val="baseline"/>
              <w:rPr>
                <w:rFonts w:ascii="Segoe UI" w:eastAsia="Times New Roman" w:hAnsi="Segoe UI" w:cs="Segoe UI"/>
                <w:sz w:val="18"/>
                <w:szCs w:val="18"/>
                <w:lang w:eastAsia="en-GB"/>
              </w:rPr>
            </w:pPr>
            <w:r w:rsidRPr="000B5C8E">
              <w:rPr>
                <w:rFonts w:ascii="Arial" w:eastAsia="Times New Roman" w:hAnsi="Arial" w:cs="Arial"/>
                <w:sz w:val="20"/>
                <w:szCs w:val="20"/>
                <w:lang w:eastAsia="en-GB"/>
              </w:rPr>
              <w:t>The site is located in an area with reasonable access to sustainable modes of transport, with local bus routes nearby, though more frequent bus routes are further from the site.</w:t>
            </w:r>
            <w:r w:rsidR="00047890"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3F579E7"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5B52748C"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17" w:history="1">
              <w:r w:rsidR="00047890" w:rsidRPr="009D734A">
                <w:rPr>
                  <w:rStyle w:val="Hyperlink"/>
                  <w:rFonts w:ascii="Arial" w:eastAsia="Times New Roman" w:hAnsi="Arial" w:cs="Arial"/>
                  <w:sz w:val="20"/>
                  <w:szCs w:val="20"/>
                  <w:lang w:eastAsia="en-GB"/>
                </w:rPr>
                <w:t>Brixham Peninsula Neighbourhood Plan Strategic Environmental Assessment</w:t>
              </w:r>
            </w:hyperlink>
          </w:p>
        </w:tc>
      </w:tr>
      <w:tr w:rsidR="00047890" w:rsidRPr="00745ACC" w14:paraId="1317FF9E"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F302FD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8. To support strong, diverse and sustainable economic growth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16A7807B"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encourage higher skilled economic sectors in Torbay? No      </w:t>
            </w:r>
          </w:p>
          <w:p w14:paraId="32F8A575"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encourage new employment that is consistent with local needs? No      </w:t>
            </w:r>
          </w:p>
          <w:p w14:paraId="07F04AE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encourage growth of existing businesses? Yes    </w:t>
            </w:r>
          </w:p>
          <w:p w14:paraId="2875574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encourage small businesses to grow? Yes   </w:t>
            </w:r>
          </w:p>
          <w:p w14:paraId="38A1375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improve existing facilities within Torbay’s Town Centres? NA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1BD4356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711B0D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Development of the site could provide short-term construction jobs and support vibrancy of existing local centres. </w:t>
            </w:r>
          </w:p>
          <w:p w14:paraId="3CBA350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E91DA6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4C73D750" w14:textId="77777777" w:rsidR="00047890" w:rsidRPr="00745ACC" w:rsidRDefault="00047890">
            <w:pPr>
              <w:spacing w:after="0" w:line="240" w:lineRule="auto"/>
              <w:textAlignment w:val="baseline"/>
              <w:rPr>
                <w:rFonts w:ascii="Arial" w:eastAsia="Times New Roman" w:hAnsi="Arial" w:cs="Arial"/>
                <w:sz w:val="20"/>
                <w:szCs w:val="20"/>
                <w:lang w:eastAsia="en-GB"/>
              </w:rPr>
            </w:pPr>
          </w:p>
        </w:tc>
      </w:tr>
      <w:tr w:rsidR="00047890" w:rsidRPr="00745ACC" w14:paraId="1A912E4E"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AB604ED"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9. To reduce poverty and income inequality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3E7B83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secure afford affordable homes? No      </w:t>
            </w:r>
          </w:p>
          <w:p w14:paraId="7B93C237"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2. Is the site within close proximity to key services (e.g. schools, shop, public transport, health centres etc.)? No       </w:t>
            </w:r>
          </w:p>
          <w:p w14:paraId="6E8EB1D0"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73485FE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A9373E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r w:rsidRPr="003039AB">
              <w:rPr>
                <w:rFonts w:eastAsia="Times New Roman" w:cstheme="minorHAnsi"/>
                <w:sz w:val="20"/>
                <w:szCs w:val="20"/>
                <w:lang w:eastAsia="en-GB"/>
              </w:rPr>
              <w:t>Overall, the site will have positive impact on this objective.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5D19F0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5CDFDE0"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18" w:history="1">
              <w:r w:rsidR="00047890" w:rsidRPr="001919C1">
                <w:rPr>
                  <w:rStyle w:val="Hyperlink"/>
                  <w:rFonts w:cstheme="minorHAnsi"/>
                  <w:sz w:val="20"/>
                  <w:szCs w:val="20"/>
                </w:rPr>
                <w:t>Planning Contribution and Affordable housing SPD</w:t>
              </w:r>
            </w:hyperlink>
          </w:p>
        </w:tc>
      </w:tr>
      <w:tr w:rsidR="00047890" w:rsidRPr="00745ACC" w14:paraId="5A2525B9"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4EAA1517"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10. To maximise the use of previously developed land/ buildings and encourage the efficient use of land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DF7FA6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result in loss of greenfield land? Yes    </w:t>
            </w:r>
          </w:p>
          <w:p w14:paraId="5D4D521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Is the site capable of supporting higher density development and/or a mix of uses? Yes    </w:t>
            </w:r>
          </w:p>
          <w:p w14:paraId="7A52800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Does the site allow for the re-use of existing buildings? No    </w:t>
            </w:r>
          </w:p>
          <w:p w14:paraId="4A06D101"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4. Will it reduce the amount of derelict degraded and underused land within Torbay? NA  </w:t>
            </w:r>
          </w:p>
        </w:tc>
        <w:tc>
          <w:tcPr>
            <w:tcW w:w="851" w:type="dxa"/>
            <w:tcBorders>
              <w:top w:val="single" w:sz="6" w:space="0" w:color="auto"/>
              <w:left w:val="single" w:sz="6" w:space="0" w:color="auto"/>
              <w:bottom w:val="single" w:sz="6" w:space="0" w:color="auto"/>
              <w:right w:val="single" w:sz="6" w:space="0" w:color="auto"/>
            </w:tcBorders>
            <w:shd w:val="clear" w:color="auto" w:fill="FFC000"/>
            <w:hideMark/>
          </w:tcPr>
          <w:p w14:paraId="028CF766"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74FBA3F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Development of the site will result in loss of greenfield land. </w:t>
            </w:r>
          </w:p>
          <w:p w14:paraId="74CE6FD5"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2EA5303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1236C4B6"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19" w:history="1">
              <w:r w:rsidR="00047890" w:rsidRPr="00DB5A3A">
                <w:rPr>
                  <w:rStyle w:val="Hyperlink"/>
                  <w:rFonts w:cstheme="minorHAnsi"/>
                  <w:sz w:val="20"/>
                  <w:szCs w:val="20"/>
                </w:rPr>
                <w:t>HELAA</w:t>
              </w:r>
            </w:hyperlink>
          </w:p>
        </w:tc>
      </w:tr>
      <w:tr w:rsidR="00047890" w:rsidRPr="00745ACC" w14:paraId="7F44B796"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E251F78"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11. To promote safe communities and reduce fear of crime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13522B2"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reduce crime through design measures?   </w:t>
            </w:r>
          </w:p>
          <w:p w14:paraId="7E80FA46"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contribute to a safe built environment?  </w:t>
            </w:r>
          </w:p>
        </w:tc>
        <w:tc>
          <w:tcPr>
            <w:tcW w:w="851" w:type="dxa"/>
            <w:tcBorders>
              <w:top w:val="single" w:sz="6" w:space="0" w:color="auto"/>
              <w:left w:val="single" w:sz="6" w:space="0" w:color="auto"/>
              <w:bottom w:val="single" w:sz="6" w:space="0" w:color="auto"/>
              <w:right w:val="single" w:sz="6" w:space="0" w:color="auto"/>
            </w:tcBorders>
            <w:shd w:val="clear" w:color="auto" w:fill="D9D9D9"/>
            <w:hideMark/>
          </w:tcPr>
          <w:p w14:paraId="350E5A0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2A159B3"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At this stage, it is difficult to establish what impacts development in this area will have on crime and antisocial behaviour </w:t>
            </w:r>
          </w:p>
          <w:p w14:paraId="02FAEB9E"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F2DB9BB"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At the scheme design stage, crime and safety issues need to be considered e.g. overlooking of public spaces and well-lit footpaths in order to design out crime. </w:t>
            </w:r>
          </w:p>
          <w:p w14:paraId="206CF315" w14:textId="3EA959B4"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Local Plan policy DE1 (Design) seek to secure high quality safe, sustainable and inclusive design and development standards. </w:t>
            </w:r>
          </w:p>
        </w:tc>
        <w:tc>
          <w:tcPr>
            <w:tcW w:w="2409" w:type="dxa"/>
            <w:tcBorders>
              <w:top w:val="single" w:sz="6" w:space="0" w:color="auto"/>
              <w:left w:val="single" w:sz="6" w:space="0" w:color="auto"/>
              <w:bottom w:val="single" w:sz="6" w:space="0" w:color="auto"/>
              <w:right w:val="single" w:sz="6" w:space="0" w:color="auto"/>
            </w:tcBorders>
          </w:tcPr>
          <w:p w14:paraId="0EB63610"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20" w:history="1">
              <w:r w:rsidR="00047890" w:rsidRPr="001919C1">
                <w:rPr>
                  <w:rStyle w:val="Hyperlink"/>
                  <w:rFonts w:cstheme="minorHAnsi"/>
                  <w:sz w:val="20"/>
                  <w:szCs w:val="20"/>
                </w:rPr>
                <w:t>Crime trends in Torbay</w:t>
              </w:r>
            </w:hyperlink>
          </w:p>
        </w:tc>
      </w:tr>
      <w:tr w:rsidR="00047890" w:rsidRPr="00745ACC" w14:paraId="16BC4F8F"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0A43E30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12. To provide housing that meets the needs of existing and future residents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6969BFB0"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provide sufficient housing to meet existing and future housing need? Yes     </w:t>
            </w:r>
          </w:p>
          <w:p w14:paraId="18EBA09A"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increase the range and affordability of housing for all social groups? Yes    </w:t>
            </w:r>
          </w:p>
          <w:p w14:paraId="227CE95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5. Will it meet the needs of the travelling community? No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D11A88C"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197BBDD5"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Development of the site should meet the requirements for affordable housing provision.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B2E45FB"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2409" w:type="dxa"/>
            <w:tcBorders>
              <w:top w:val="single" w:sz="6" w:space="0" w:color="auto"/>
              <w:left w:val="single" w:sz="6" w:space="0" w:color="auto"/>
              <w:bottom w:val="single" w:sz="6" w:space="0" w:color="auto"/>
              <w:right w:val="single" w:sz="6" w:space="0" w:color="auto"/>
            </w:tcBorders>
          </w:tcPr>
          <w:p w14:paraId="793F9176" w14:textId="77777777" w:rsidR="00047890" w:rsidRPr="00745ACC" w:rsidRDefault="005B3BCA">
            <w:pPr>
              <w:spacing w:after="0" w:line="240" w:lineRule="auto"/>
              <w:textAlignment w:val="baseline"/>
              <w:rPr>
                <w:rFonts w:ascii="Arial" w:eastAsia="Times New Roman" w:hAnsi="Arial" w:cs="Arial"/>
                <w:sz w:val="20"/>
                <w:szCs w:val="20"/>
                <w:lang w:eastAsia="en-GB"/>
              </w:rPr>
            </w:pPr>
            <w:hyperlink r:id="rId1921" w:history="1">
              <w:r w:rsidR="00047890" w:rsidRPr="001919C1">
                <w:rPr>
                  <w:rStyle w:val="Hyperlink"/>
                  <w:rFonts w:cstheme="minorHAnsi"/>
                  <w:sz w:val="20"/>
                  <w:szCs w:val="20"/>
                </w:rPr>
                <w:t>Planning Contribution and Affordable housing SPD</w:t>
              </w:r>
            </w:hyperlink>
          </w:p>
        </w:tc>
      </w:tr>
      <w:tr w:rsidR="00047890" w:rsidRPr="00745ACC" w14:paraId="45C6E9C0" w14:textId="77777777">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144E5CF"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13. To improve health and wellbeing and reduce health inequalities    </w:t>
            </w:r>
          </w:p>
        </w:tc>
        <w:tc>
          <w:tcPr>
            <w:tcW w:w="3260" w:type="dxa"/>
            <w:tcBorders>
              <w:top w:val="single" w:sz="6" w:space="0" w:color="auto"/>
              <w:left w:val="single" w:sz="6" w:space="0" w:color="auto"/>
              <w:bottom w:val="single" w:sz="6" w:space="0" w:color="auto"/>
              <w:right w:val="single" w:sz="6" w:space="0" w:color="auto"/>
            </w:tcBorders>
            <w:shd w:val="clear" w:color="auto" w:fill="auto"/>
            <w:hideMark/>
          </w:tcPr>
          <w:p w14:paraId="5B310D44" w14:textId="259C6E61"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1. Will it improve accessibility to health care for existing residents and/or provide additional facilities for new residents? </w:t>
            </w:r>
            <w:r w:rsidR="005F6A56">
              <w:rPr>
                <w:rFonts w:ascii="Arial" w:eastAsia="Times New Roman" w:hAnsi="Arial" w:cs="Arial"/>
                <w:sz w:val="20"/>
                <w:szCs w:val="20"/>
                <w:lang w:eastAsia="en-GB"/>
              </w:rPr>
              <w:t xml:space="preserve">Yes </w:t>
            </w:r>
            <w:r w:rsidRPr="00745ACC">
              <w:rPr>
                <w:rFonts w:ascii="Arial" w:eastAsia="Times New Roman" w:hAnsi="Arial" w:cs="Arial"/>
                <w:sz w:val="20"/>
                <w:szCs w:val="20"/>
                <w:lang w:eastAsia="en-GB"/>
              </w:rPr>
              <w:t xml:space="preserve">     </w:t>
            </w:r>
          </w:p>
          <w:p w14:paraId="03D6C618"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2. Will it support a healthy lifestyle including opportunities for recreational/physical activity? Yes    </w:t>
            </w:r>
          </w:p>
          <w:p w14:paraId="617A38C5"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3. Will it enable enhanced access to existing open space? Yes    </w:t>
            </w:r>
          </w:p>
        </w:tc>
        <w:tc>
          <w:tcPr>
            <w:tcW w:w="851" w:type="dxa"/>
            <w:tcBorders>
              <w:top w:val="single" w:sz="6" w:space="0" w:color="auto"/>
              <w:left w:val="single" w:sz="6" w:space="0" w:color="auto"/>
              <w:bottom w:val="single" w:sz="6" w:space="0" w:color="auto"/>
              <w:right w:val="single" w:sz="6" w:space="0" w:color="auto"/>
            </w:tcBorders>
            <w:shd w:val="clear" w:color="auto" w:fill="92D050"/>
            <w:hideMark/>
          </w:tcPr>
          <w:p w14:paraId="28E0C44B"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r w:rsidRPr="00745ACC">
              <w:rPr>
                <w:rFonts w:ascii="Arial" w:eastAsia="Times New Roman" w:hAnsi="Arial" w:cs="Arial"/>
                <w:sz w:val="20"/>
                <w:szCs w:val="20"/>
                <w:lang w:eastAsia="en-GB"/>
              </w:rPr>
              <w:t>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51D74C35" w14:textId="222C355D" w:rsidR="00047890" w:rsidRPr="00745ACC" w:rsidRDefault="00330E20">
            <w:pPr>
              <w:spacing w:after="0" w:line="240" w:lineRule="auto"/>
              <w:textAlignment w:val="baseline"/>
              <w:rPr>
                <w:rFonts w:ascii="Segoe UI" w:eastAsia="Times New Roman" w:hAnsi="Segoe UI" w:cs="Segoe UI"/>
                <w:sz w:val="18"/>
                <w:szCs w:val="18"/>
                <w:lang w:eastAsia="en-GB"/>
              </w:rPr>
            </w:pPr>
            <w:r w:rsidRPr="00330E20">
              <w:rPr>
                <w:rFonts w:ascii="Arial" w:eastAsia="Times New Roman" w:hAnsi="Arial" w:cs="Arial"/>
                <w:sz w:val="20"/>
                <w:szCs w:val="20"/>
                <w:lang w:eastAsia="en-GB"/>
              </w:rPr>
              <w:t xml:space="preserve">The site is located close to walking and cycle routes, including the </w:t>
            </w:r>
            <w:r w:rsidR="005F6A56" w:rsidRPr="00330E20">
              <w:rPr>
                <w:rFonts w:ascii="Arial" w:eastAsia="Times New Roman" w:hAnsi="Arial" w:cs="Arial"/>
                <w:sz w:val="20"/>
                <w:szCs w:val="20"/>
                <w:lang w:eastAsia="en-GB"/>
              </w:rPr>
              <w:t>Southwest</w:t>
            </w:r>
            <w:r w:rsidRPr="00330E20">
              <w:rPr>
                <w:rFonts w:ascii="Arial" w:eastAsia="Times New Roman" w:hAnsi="Arial" w:cs="Arial"/>
                <w:sz w:val="20"/>
                <w:szCs w:val="20"/>
                <w:lang w:eastAsia="en-GB"/>
              </w:rPr>
              <w:t xml:space="preserve"> Coast Path. In addition, St. Marys Park is also in close proximity, and health care facilitates are within a reasonable distance, approx. 700m away.</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B937AB9" w14:textId="77777777" w:rsidR="00047890" w:rsidRPr="00745ACC" w:rsidRDefault="00047890">
            <w:pPr>
              <w:spacing w:after="0" w:line="240" w:lineRule="auto"/>
              <w:textAlignment w:val="baseline"/>
              <w:rPr>
                <w:rFonts w:ascii="Segoe UI" w:eastAsia="Times New Roman" w:hAnsi="Segoe UI" w:cs="Segoe UI"/>
                <w:sz w:val="18"/>
                <w:szCs w:val="18"/>
                <w:lang w:eastAsia="en-GB"/>
              </w:rPr>
            </w:pPr>
          </w:p>
        </w:tc>
        <w:tc>
          <w:tcPr>
            <w:tcW w:w="2409" w:type="dxa"/>
            <w:tcBorders>
              <w:top w:val="single" w:sz="6" w:space="0" w:color="auto"/>
              <w:left w:val="single" w:sz="6" w:space="0" w:color="auto"/>
              <w:bottom w:val="single" w:sz="6" w:space="0" w:color="auto"/>
              <w:right w:val="single" w:sz="6" w:space="0" w:color="auto"/>
            </w:tcBorders>
          </w:tcPr>
          <w:p w14:paraId="73D7F381" w14:textId="77777777" w:rsidR="00047890" w:rsidRDefault="005B3BCA">
            <w:pPr>
              <w:autoSpaceDE w:val="0"/>
              <w:autoSpaceDN w:val="0"/>
              <w:adjustRightInd w:val="0"/>
              <w:rPr>
                <w:rFonts w:ascii="Arial" w:eastAsia="Times New Roman" w:hAnsi="Arial" w:cs="Arial"/>
                <w:sz w:val="20"/>
                <w:szCs w:val="20"/>
                <w:lang w:eastAsia="en-GB"/>
              </w:rPr>
            </w:pPr>
            <w:hyperlink r:id="rId1922" w:history="1">
              <w:r w:rsidR="00047890" w:rsidRPr="009D734A">
                <w:rPr>
                  <w:rStyle w:val="Hyperlink"/>
                  <w:rFonts w:ascii="Arial" w:eastAsia="Times New Roman" w:hAnsi="Arial" w:cs="Arial"/>
                  <w:sz w:val="20"/>
                  <w:szCs w:val="20"/>
                  <w:lang w:eastAsia="en-GB"/>
                </w:rPr>
                <w:t>Brixham Peninsula Neighbourhood Plan Strategic Environmental Assessment</w:t>
              </w:r>
            </w:hyperlink>
          </w:p>
          <w:p w14:paraId="3EA59612" w14:textId="77777777" w:rsidR="00047890" w:rsidRPr="001919C1" w:rsidRDefault="005B3BCA">
            <w:pPr>
              <w:autoSpaceDE w:val="0"/>
              <w:autoSpaceDN w:val="0"/>
              <w:adjustRightInd w:val="0"/>
              <w:rPr>
                <w:rStyle w:val="Hyperlink"/>
                <w:rFonts w:cstheme="minorHAnsi"/>
                <w:sz w:val="20"/>
                <w:szCs w:val="20"/>
              </w:rPr>
            </w:pPr>
            <w:hyperlink r:id="rId1923" w:history="1">
              <w:r w:rsidR="00047890" w:rsidRPr="001919C1">
                <w:rPr>
                  <w:rStyle w:val="Hyperlink"/>
                  <w:rFonts w:cstheme="minorHAnsi"/>
                  <w:sz w:val="20"/>
                  <w:szCs w:val="20"/>
                </w:rPr>
                <w:t>National Office Audit</w:t>
              </w:r>
            </w:hyperlink>
          </w:p>
          <w:p w14:paraId="717B1444" w14:textId="77777777" w:rsidR="00047890" w:rsidRPr="001919C1" w:rsidRDefault="005B3BCA">
            <w:pPr>
              <w:rPr>
                <w:rFonts w:cstheme="minorHAnsi"/>
                <w:sz w:val="20"/>
                <w:szCs w:val="20"/>
              </w:rPr>
            </w:pPr>
            <w:hyperlink r:id="rId1924" w:history="1">
              <w:r w:rsidR="00047890" w:rsidRPr="001919C1">
                <w:rPr>
                  <w:rStyle w:val="Hyperlink"/>
                  <w:rFonts w:cstheme="minorHAnsi"/>
                  <w:sz w:val="20"/>
                  <w:szCs w:val="20"/>
                </w:rPr>
                <w:t>The Torbay Green Infrastructure Delivery Plan</w:t>
              </w:r>
            </w:hyperlink>
          </w:p>
          <w:p w14:paraId="19C56BD7" w14:textId="77777777" w:rsidR="00047890" w:rsidRPr="00745ACC" w:rsidRDefault="00047890">
            <w:pPr>
              <w:spacing w:after="0" w:line="240" w:lineRule="auto"/>
              <w:textAlignment w:val="baseline"/>
              <w:rPr>
                <w:rFonts w:ascii="Arial" w:eastAsia="Times New Roman" w:hAnsi="Arial" w:cs="Arial"/>
                <w:sz w:val="20"/>
                <w:szCs w:val="20"/>
                <w:lang w:eastAsia="en-GB"/>
              </w:rPr>
            </w:pPr>
          </w:p>
        </w:tc>
      </w:tr>
    </w:tbl>
    <w:p w14:paraId="36E6B426" w14:textId="77777777" w:rsidR="00BD55F1" w:rsidRPr="00BD55F1" w:rsidRDefault="00BD55F1" w:rsidP="00BD55F1"/>
    <w:p w14:paraId="22549B33" w14:textId="77777777" w:rsidR="005D227A" w:rsidRDefault="005D227A" w:rsidP="005D227A">
      <w:pPr>
        <w:tabs>
          <w:tab w:val="left" w:pos="1485"/>
        </w:tabs>
      </w:pPr>
    </w:p>
    <w:p w14:paraId="55AC7EFF" w14:textId="77777777" w:rsidR="003C667F" w:rsidRDefault="003C667F" w:rsidP="003C667F">
      <w:pPr>
        <w:rPr>
          <w:b/>
          <w:bCs/>
        </w:rPr>
      </w:pPr>
    </w:p>
    <w:p w14:paraId="5590CE4F" w14:textId="77777777" w:rsidR="003C667F" w:rsidRDefault="003C667F" w:rsidP="003C667F">
      <w:pPr>
        <w:rPr>
          <w:b/>
          <w:bCs/>
        </w:rPr>
      </w:pPr>
    </w:p>
    <w:p w14:paraId="2CCF5FB5" w14:textId="77777777" w:rsidR="003C667F" w:rsidRPr="00E65E6E" w:rsidRDefault="003C667F" w:rsidP="00E65E6E"/>
    <w:sectPr w:rsidR="003C667F" w:rsidRPr="00E65E6E" w:rsidSect="009B2A41">
      <w:pgSz w:w="16838" w:h="11906" w:orient="landscape"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F28D7" w14:textId="77777777" w:rsidR="001A159F" w:rsidRDefault="001A159F" w:rsidP="008952DF">
      <w:r>
        <w:separator/>
      </w:r>
    </w:p>
    <w:p w14:paraId="0E8E7768" w14:textId="77777777" w:rsidR="001A159F" w:rsidRDefault="001A159F"/>
  </w:endnote>
  <w:endnote w:type="continuationSeparator" w:id="0">
    <w:p w14:paraId="0C34664A" w14:textId="77777777" w:rsidR="001A159F" w:rsidRDefault="001A159F" w:rsidP="008952DF">
      <w:r>
        <w:continuationSeparator/>
      </w:r>
    </w:p>
    <w:p w14:paraId="5144DFDA" w14:textId="77777777" w:rsidR="001A159F" w:rsidRDefault="001A159F"/>
  </w:endnote>
  <w:endnote w:type="continuationNotice" w:id="1">
    <w:p w14:paraId="44C3B62D" w14:textId="77777777" w:rsidR="001A159F" w:rsidRDefault="001A1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585C" w14:textId="77777777" w:rsidR="003E72CE" w:rsidRDefault="003E72CE">
    <w:pPr>
      <w:spacing w:after="0" w:line="240" w:lineRule="auto"/>
    </w:pPr>
  </w:p>
  <w:p w14:paraId="736FB376" w14:textId="77777777" w:rsidR="003E72CE" w:rsidRDefault="003E72CE"/>
  <w:p w14:paraId="1F44A13E" w14:textId="77777777" w:rsidR="003E72CE" w:rsidRDefault="003E72CE"/>
  <w:p w14:paraId="26EA863E"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69552"/>
      <w:docPartObj>
        <w:docPartGallery w:val="Page Numbers (Bottom of Page)"/>
        <w:docPartUnique/>
      </w:docPartObj>
    </w:sdtPr>
    <w:sdtEndPr>
      <w:rPr>
        <w:noProof/>
      </w:rPr>
    </w:sdtEndPr>
    <w:sdtContent>
      <w:p w14:paraId="63002B79" w14:textId="77777777" w:rsidR="003E72CE" w:rsidRDefault="003E72CE"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5D0D" w14:textId="59FB064C" w:rsidR="00652D30" w:rsidRDefault="00652D30"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2C07D" w14:textId="77777777" w:rsidR="001A159F" w:rsidRDefault="001A159F" w:rsidP="008952DF">
      <w:r>
        <w:separator/>
      </w:r>
    </w:p>
    <w:p w14:paraId="780F515A" w14:textId="77777777" w:rsidR="001A159F" w:rsidRDefault="001A159F"/>
  </w:footnote>
  <w:footnote w:type="continuationSeparator" w:id="0">
    <w:p w14:paraId="604139F5" w14:textId="77777777" w:rsidR="001A159F" w:rsidRDefault="001A159F" w:rsidP="008952DF">
      <w:r>
        <w:continuationSeparator/>
      </w:r>
    </w:p>
    <w:p w14:paraId="41595B1F" w14:textId="77777777" w:rsidR="001A159F" w:rsidRDefault="001A159F"/>
  </w:footnote>
  <w:footnote w:type="continuationNotice" w:id="1">
    <w:p w14:paraId="37C2546B" w14:textId="77777777" w:rsidR="001A159F" w:rsidRDefault="001A159F">
      <w:pPr>
        <w:spacing w:after="0" w:line="240" w:lineRule="auto"/>
      </w:pPr>
    </w:p>
  </w:footnote>
  <w:footnote w:id="2">
    <w:p w14:paraId="63F2E00E" w14:textId="77777777" w:rsidR="003C667F" w:rsidRDefault="003C667F" w:rsidP="003C667F">
      <w:pPr>
        <w:pStyle w:val="FootnoteText"/>
      </w:pPr>
      <w:r>
        <w:rPr>
          <w:rStyle w:val="FootnoteReference"/>
        </w:rPr>
        <w:footnoteRef/>
      </w:r>
      <w:r>
        <w:t xml:space="preserve"> </w:t>
      </w:r>
      <w:hyperlink r:id="rId1" w:history="1">
        <w:r>
          <w:rPr>
            <w:rStyle w:val="Hyperlink"/>
          </w:rPr>
          <w:t>Directive 2001/42/EC of the European Parliament and of the Council of 27 June 2001 on the assessment of the effects of certain plans and programmes on the environment (legislation.gov.uk)</w:t>
        </w:r>
      </w:hyperlink>
    </w:p>
  </w:footnote>
  <w:footnote w:id="3">
    <w:p w14:paraId="778A7324" w14:textId="77777777" w:rsidR="003C667F" w:rsidRDefault="003C667F" w:rsidP="003C667F">
      <w:pPr>
        <w:pStyle w:val="FootnoteText"/>
      </w:pPr>
      <w:r>
        <w:rPr>
          <w:rStyle w:val="FootnoteReference"/>
        </w:rPr>
        <w:footnoteRef/>
      </w:r>
      <w:r>
        <w:t xml:space="preserve"> </w:t>
      </w:r>
      <w:hyperlink r:id="rId2" w:history="1">
        <w:r>
          <w:rPr>
            <w:rStyle w:val="Hyperlink"/>
          </w:rPr>
          <w:t>The Environmental Assessment of Plans and Programmes Regulations 2004 (legislation.gov.uk)</w:t>
        </w:r>
      </w:hyperlink>
    </w:p>
  </w:footnote>
  <w:footnote w:id="4">
    <w:p w14:paraId="1570282A" w14:textId="77777777" w:rsidR="003C667F" w:rsidRDefault="003C667F" w:rsidP="003C667F">
      <w:pPr>
        <w:pStyle w:val="FootnoteText"/>
      </w:pPr>
      <w:r>
        <w:rPr>
          <w:rStyle w:val="FootnoteReference"/>
        </w:rPr>
        <w:footnoteRef/>
      </w:r>
      <w:r>
        <w:t xml:space="preserve"> </w:t>
      </w:r>
      <w:hyperlink r:id="rId3" w:history="1">
        <w:r>
          <w:rPr>
            <w:rStyle w:val="Hyperlink"/>
          </w:rPr>
          <w:t>Planning and Compulsory Purchase Act 2004 (legislation.gov.uk)</w:t>
        </w:r>
      </w:hyperlink>
    </w:p>
  </w:footnote>
  <w:footnote w:id="5">
    <w:p w14:paraId="0AC17EF2" w14:textId="77777777" w:rsidR="003C667F" w:rsidRDefault="003C667F" w:rsidP="003C667F">
      <w:pPr>
        <w:pStyle w:val="FootnoteText"/>
      </w:pPr>
      <w:r>
        <w:rPr>
          <w:rStyle w:val="FootnoteReference"/>
        </w:rPr>
        <w:footnoteRef/>
      </w:r>
      <w:r>
        <w:t xml:space="preserve"> </w:t>
      </w:r>
      <w:hyperlink r:id="rId4" w:history="1">
        <w:r>
          <w:rPr>
            <w:rStyle w:val="Hyperlink"/>
          </w:rPr>
          <w:t>National Planning Policy Framework (publishing.service.gov.uk)</w:t>
        </w:r>
      </w:hyperlink>
    </w:p>
  </w:footnote>
  <w:footnote w:id="6">
    <w:p w14:paraId="3C2FB96B" w14:textId="77777777" w:rsidR="003C667F" w:rsidRDefault="003C667F" w:rsidP="003C667F">
      <w:pPr>
        <w:pStyle w:val="FootnoteText"/>
      </w:pPr>
      <w:r>
        <w:rPr>
          <w:rStyle w:val="FootnoteReference"/>
        </w:rPr>
        <w:footnoteRef/>
      </w:r>
      <w:r>
        <w:t xml:space="preserve"> </w:t>
      </w:r>
      <w:r w:rsidRPr="00B81030">
        <w:t>https://www.gov.uk/guidance/strategic-environmental-assessment-and-sustainability-appraisal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9BFD" w14:textId="77777777" w:rsidR="003E72CE" w:rsidRDefault="003E72CE">
    <w:pPr>
      <w:spacing w:after="0" w:line="240" w:lineRule="auto"/>
    </w:pPr>
  </w:p>
  <w:p w14:paraId="7C1F107F" w14:textId="77777777" w:rsidR="003E72CE" w:rsidRDefault="003E72CE"/>
  <w:p w14:paraId="4EC8E54D" w14:textId="77777777" w:rsidR="003E72CE" w:rsidRDefault="003E72CE"/>
  <w:p w14:paraId="0C119CE8"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A060" w14:textId="77777777" w:rsidR="003E72CE" w:rsidRDefault="003E72CE">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EB0B" w14:textId="4604F946" w:rsidR="00B7722C" w:rsidRDefault="003A4D49">
    <w:pPr>
      <w:pStyle w:val="Header"/>
    </w:pPr>
    <w:r>
      <w:rPr>
        <w:noProof/>
      </w:rPr>
      <w:drawing>
        <wp:anchor distT="0" distB="0" distL="114300" distR="114300" simplePos="0" relativeHeight="251658241" behindDoc="0" locked="0" layoutInCell="1" allowOverlap="1" wp14:anchorId="041A588A" wp14:editId="4BD2187D">
          <wp:simplePos x="0" y="0"/>
          <wp:positionH relativeFrom="margin">
            <wp:align>left</wp:align>
          </wp:positionH>
          <wp:positionV relativeFrom="paragraph">
            <wp:posOffset>2928554</wp:posOffset>
          </wp:positionV>
          <wp:extent cx="6645910" cy="5247640"/>
          <wp:effectExtent l="0" t="0" r="2540" b="0"/>
          <wp:wrapNone/>
          <wp:docPr id="3" name="Picture 3" descr="three images, showing Beechfields housing development, Torquay, Epic centre, Paignton, Berry Head, Bri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images, showing Beechfields housing development, Torquay, Epic centre, Paignton, Berry Head, Brixham"/>
                  <pic:cNvPicPr/>
                </pic:nvPicPr>
                <pic:blipFill>
                  <a:blip r:embed="rId1">
                    <a:extLst>
                      <a:ext uri="{28A0092B-C50C-407E-A947-70E740481C1C}">
                        <a14:useLocalDpi xmlns:a14="http://schemas.microsoft.com/office/drawing/2010/main" val="0"/>
                      </a:ext>
                    </a:extLst>
                  </a:blip>
                  <a:stretch>
                    <a:fillRect/>
                  </a:stretch>
                </pic:blipFill>
                <pic:spPr>
                  <a:xfrm>
                    <a:off x="0" y="0"/>
                    <a:ext cx="6645910" cy="5247640"/>
                  </a:xfrm>
                  <a:prstGeom prst="rect">
                    <a:avLst/>
                  </a:prstGeom>
                </pic:spPr>
              </pic:pic>
            </a:graphicData>
          </a:graphic>
          <wp14:sizeRelH relativeFrom="page">
            <wp14:pctWidth>0</wp14:pctWidth>
          </wp14:sizeRelH>
          <wp14:sizeRelV relativeFrom="page">
            <wp14:pctHeight>0</wp14:pctHeight>
          </wp14:sizeRelV>
        </wp:anchor>
      </w:drawing>
    </w:r>
    <w:r w:rsidR="00F01A8D">
      <w:rPr>
        <w:noProof/>
      </w:rPr>
      <mc:AlternateContent>
        <mc:Choice Requires="wps">
          <w:drawing>
            <wp:anchor distT="0" distB="0" distL="114300" distR="114300" simplePos="0" relativeHeight="251658240" behindDoc="1" locked="0" layoutInCell="1" allowOverlap="1" wp14:anchorId="3A45EFB1" wp14:editId="35923695">
              <wp:simplePos x="0" y="0"/>
              <wp:positionH relativeFrom="column">
                <wp:posOffset>-457200</wp:posOffset>
              </wp:positionH>
              <wp:positionV relativeFrom="paragraph">
                <wp:posOffset>-360045</wp:posOffset>
              </wp:positionV>
              <wp:extent cx="7533564" cy="10672549"/>
              <wp:effectExtent l="0" t="0" r="0" b="0"/>
              <wp:wrapNone/>
              <wp:docPr id="2" name="Rectangle 2"/>
              <wp:cNvGraphicFramePr/>
              <a:graphic xmlns:a="http://schemas.openxmlformats.org/drawingml/2006/main">
                <a:graphicData uri="http://schemas.microsoft.com/office/word/2010/wordprocessingShape">
                  <wps:wsp>
                    <wps:cNvSpPr/>
                    <wps:spPr>
                      <a:xfrm>
                        <a:off x="0" y="0"/>
                        <a:ext cx="7533564" cy="1067254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210AA" id="Rectangle 2" o:spid="_x0000_s1026" style="position:absolute;margin-left:-36pt;margin-top:-28.35pt;width:593.2pt;height:840.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" fillcolor="#002f6c [3213]"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C51A" w14:textId="77777777" w:rsidR="00652D30" w:rsidRDefault="00652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1D9311F"/>
    <w:multiLevelType w:val="hybridMultilevel"/>
    <w:tmpl w:val="7488EF26"/>
    <w:lvl w:ilvl="0" w:tplc="5A4CA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F404C7"/>
    <w:multiLevelType w:val="hybridMultilevel"/>
    <w:tmpl w:val="1C3C989C"/>
    <w:lvl w:ilvl="0" w:tplc="AEF0B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A4BDF"/>
    <w:multiLevelType w:val="hybridMultilevel"/>
    <w:tmpl w:val="C6264D7C"/>
    <w:lvl w:ilvl="0" w:tplc="A792FEB6">
      <w:start w:val="1"/>
      <w:numFmt w:val="bullet"/>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A4E55"/>
    <w:multiLevelType w:val="hybridMultilevel"/>
    <w:tmpl w:val="D2C69A6C"/>
    <w:lvl w:ilvl="0" w:tplc="159EBD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FD6A87"/>
    <w:multiLevelType w:val="hybridMultilevel"/>
    <w:tmpl w:val="7488E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940346"/>
    <w:multiLevelType w:val="hybridMultilevel"/>
    <w:tmpl w:val="E96A3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A411DA"/>
    <w:multiLevelType w:val="hybridMultilevel"/>
    <w:tmpl w:val="BB0A0B5E"/>
    <w:lvl w:ilvl="0" w:tplc="4350D5D4">
      <w:start w:val="1"/>
      <w:numFmt w:val="bullet"/>
      <w:pStyle w:val="squarebullets"/>
      <w:lvlText w:val=""/>
      <w:lvlJc w:val="left"/>
      <w:pPr>
        <w:ind w:left="360" w:hanging="360"/>
      </w:pPr>
      <w:rPr>
        <w:rFonts w:ascii="Wingdings" w:hAnsi="Wingdings" w:hint="default"/>
        <w:color w:val="FFBF3F"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E02A98"/>
    <w:multiLevelType w:val="hybridMultilevel"/>
    <w:tmpl w:val="E79E1684"/>
    <w:lvl w:ilvl="0" w:tplc="3D14B5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12662B"/>
    <w:multiLevelType w:val="hybridMultilevel"/>
    <w:tmpl w:val="1D0A7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674C74"/>
    <w:multiLevelType w:val="hybridMultilevel"/>
    <w:tmpl w:val="E96A3A60"/>
    <w:lvl w:ilvl="0" w:tplc="CC4C00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333B1F"/>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3" w15:restartNumberingAfterBreak="0">
    <w:nsid w:val="51E04B67"/>
    <w:multiLevelType w:val="hybridMultilevel"/>
    <w:tmpl w:val="DDE67B4C"/>
    <w:lvl w:ilvl="0" w:tplc="AEF0B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850898"/>
    <w:multiLevelType w:val="hybridMultilevel"/>
    <w:tmpl w:val="64DEF9D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B12B8C"/>
    <w:multiLevelType w:val="hybridMultilevel"/>
    <w:tmpl w:val="7488E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EB4151"/>
    <w:multiLevelType w:val="hybridMultilevel"/>
    <w:tmpl w:val="E96A3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E271E5"/>
    <w:multiLevelType w:val="hybridMultilevel"/>
    <w:tmpl w:val="CB4A922A"/>
    <w:lvl w:ilvl="0" w:tplc="AEF0B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122688"/>
    <w:multiLevelType w:val="hybridMultilevel"/>
    <w:tmpl w:val="7488E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B57470"/>
    <w:multiLevelType w:val="hybridMultilevel"/>
    <w:tmpl w:val="572227DA"/>
    <w:lvl w:ilvl="0" w:tplc="EF1469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54513B"/>
    <w:multiLevelType w:val="hybridMultilevel"/>
    <w:tmpl w:val="E96A3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FB072C"/>
    <w:multiLevelType w:val="hybridMultilevel"/>
    <w:tmpl w:val="1D0A7A7E"/>
    <w:lvl w:ilvl="0" w:tplc="AEF0B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6551201">
    <w:abstractNumId w:val="0"/>
  </w:num>
  <w:num w:numId="2" w16cid:durableId="2011132432">
    <w:abstractNumId w:val="4"/>
  </w:num>
  <w:num w:numId="3" w16cid:durableId="729503305">
    <w:abstractNumId w:val="3"/>
  </w:num>
  <w:num w:numId="4" w16cid:durableId="1745566845">
    <w:abstractNumId w:val="8"/>
  </w:num>
  <w:num w:numId="5" w16cid:durableId="73355418">
    <w:abstractNumId w:val="12"/>
  </w:num>
  <w:num w:numId="6" w16cid:durableId="1304503267">
    <w:abstractNumId w:val="13"/>
  </w:num>
  <w:num w:numId="7" w16cid:durableId="257447510">
    <w:abstractNumId w:val="17"/>
  </w:num>
  <w:num w:numId="8" w16cid:durableId="2141342718">
    <w:abstractNumId w:val="2"/>
  </w:num>
  <w:num w:numId="9" w16cid:durableId="801071917">
    <w:abstractNumId w:val="21"/>
  </w:num>
  <w:num w:numId="10" w16cid:durableId="1786191083">
    <w:abstractNumId w:val="1"/>
  </w:num>
  <w:num w:numId="11" w16cid:durableId="30155853">
    <w:abstractNumId w:val="11"/>
  </w:num>
  <w:num w:numId="12" w16cid:durableId="143399774">
    <w:abstractNumId w:val="9"/>
  </w:num>
  <w:num w:numId="13" w16cid:durableId="1090585803">
    <w:abstractNumId w:val="5"/>
  </w:num>
  <w:num w:numId="14" w16cid:durableId="1272201965">
    <w:abstractNumId w:val="10"/>
  </w:num>
  <w:num w:numId="15" w16cid:durableId="1490974253">
    <w:abstractNumId w:val="19"/>
  </w:num>
  <w:num w:numId="16" w16cid:durableId="2145154509">
    <w:abstractNumId w:val="6"/>
  </w:num>
  <w:num w:numId="17" w16cid:durableId="1410271679">
    <w:abstractNumId w:val="15"/>
  </w:num>
  <w:num w:numId="18" w16cid:durableId="1898589255">
    <w:abstractNumId w:val="18"/>
  </w:num>
  <w:num w:numId="19" w16cid:durableId="32579517">
    <w:abstractNumId w:val="16"/>
  </w:num>
  <w:num w:numId="20" w16cid:durableId="888296834">
    <w:abstractNumId w:val="7"/>
  </w:num>
  <w:num w:numId="21" w16cid:durableId="214663018">
    <w:abstractNumId w:val="20"/>
  </w:num>
  <w:num w:numId="22" w16cid:durableId="128006695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A8D"/>
    <w:rsid w:val="00004CBB"/>
    <w:rsid w:val="00006213"/>
    <w:rsid w:val="00010F69"/>
    <w:rsid w:val="00014CBD"/>
    <w:rsid w:val="000178A2"/>
    <w:rsid w:val="000208B4"/>
    <w:rsid w:val="0002446C"/>
    <w:rsid w:val="0003213B"/>
    <w:rsid w:val="00036F5F"/>
    <w:rsid w:val="000370DA"/>
    <w:rsid w:val="00037B98"/>
    <w:rsid w:val="000415C3"/>
    <w:rsid w:val="00041887"/>
    <w:rsid w:val="0004201F"/>
    <w:rsid w:val="00045939"/>
    <w:rsid w:val="000462A5"/>
    <w:rsid w:val="00047890"/>
    <w:rsid w:val="00050B43"/>
    <w:rsid w:val="000512AA"/>
    <w:rsid w:val="000547F5"/>
    <w:rsid w:val="000679CA"/>
    <w:rsid w:val="00071CCE"/>
    <w:rsid w:val="00076391"/>
    <w:rsid w:val="000766A7"/>
    <w:rsid w:val="0007759E"/>
    <w:rsid w:val="00082273"/>
    <w:rsid w:val="000850C2"/>
    <w:rsid w:val="00086218"/>
    <w:rsid w:val="00087490"/>
    <w:rsid w:val="000911A9"/>
    <w:rsid w:val="00093B7B"/>
    <w:rsid w:val="00095FA1"/>
    <w:rsid w:val="00097171"/>
    <w:rsid w:val="000976A3"/>
    <w:rsid w:val="00097FFB"/>
    <w:rsid w:val="000B09B8"/>
    <w:rsid w:val="000B325F"/>
    <w:rsid w:val="000B4CB3"/>
    <w:rsid w:val="000B5C8E"/>
    <w:rsid w:val="000B707A"/>
    <w:rsid w:val="000C17EA"/>
    <w:rsid w:val="000C3A56"/>
    <w:rsid w:val="000C3EC1"/>
    <w:rsid w:val="000C4E30"/>
    <w:rsid w:val="000D2F34"/>
    <w:rsid w:val="000D5CD8"/>
    <w:rsid w:val="000D67D4"/>
    <w:rsid w:val="000D705D"/>
    <w:rsid w:val="000E14CD"/>
    <w:rsid w:val="000E5F57"/>
    <w:rsid w:val="000F26A6"/>
    <w:rsid w:val="000F4A91"/>
    <w:rsid w:val="000F4EF5"/>
    <w:rsid w:val="000F5212"/>
    <w:rsid w:val="0010014A"/>
    <w:rsid w:val="00103ACF"/>
    <w:rsid w:val="00103F6A"/>
    <w:rsid w:val="00110E81"/>
    <w:rsid w:val="00112E3A"/>
    <w:rsid w:val="00115309"/>
    <w:rsid w:val="00116A53"/>
    <w:rsid w:val="00117AFD"/>
    <w:rsid w:val="00126AFF"/>
    <w:rsid w:val="0013263A"/>
    <w:rsid w:val="001352E1"/>
    <w:rsid w:val="00135A48"/>
    <w:rsid w:val="00140766"/>
    <w:rsid w:val="0014590E"/>
    <w:rsid w:val="00147D68"/>
    <w:rsid w:val="001513D4"/>
    <w:rsid w:val="00152CCA"/>
    <w:rsid w:val="00153DDA"/>
    <w:rsid w:val="0015403F"/>
    <w:rsid w:val="0015560E"/>
    <w:rsid w:val="00157753"/>
    <w:rsid w:val="001771BA"/>
    <w:rsid w:val="00182FB8"/>
    <w:rsid w:val="001838B5"/>
    <w:rsid w:val="001858A2"/>
    <w:rsid w:val="00190C9D"/>
    <w:rsid w:val="00192E7A"/>
    <w:rsid w:val="00193D77"/>
    <w:rsid w:val="0019568D"/>
    <w:rsid w:val="001957F4"/>
    <w:rsid w:val="001A10F6"/>
    <w:rsid w:val="001A112A"/>
    <w:rsid w:val="001A159F"/>
    <w:rsid w:val="001A31BC"/>
    <w:rsid w:val="001A4E94"/>
    <w:rsid w:val="001A6065"/>
    <w:rsid w:val="001A78F8"/>
    <w:rsid w:val="001C3555"/>
    <w:rsid w:val="001D0695"/>
    <w:rsid w:val="001D2598"/>
    <w:rsid w:val="001D5FD2"/>
    <w:rsid w:val="001D7648"/>
    <w:rsid w:val="001E1957"/>
    <w:rsid w:val="001E5E4F"/>
    <w:rsid w:val="001E7951"/>
    <w:rsid w:val="001E7D13"/>
    <w:rsid w:val="001E7E2F"/>
    <w:rsid w:val="00200B36"/>
    <w:rsid w:val="002018A5"/>
    <w:rsid w:val="002031ED"/>
    <w:rsid w:val="00205E58"/>
    <w:rsid w:val="002064DB"/>
    <w:rsid w:val="0020725C"/>
    <w:rsid w:val="00212842"/>
    <w:rsid w:val="00213C88"/>
    <w:rsid w:val="00214308"/>
    <w:rsid w:val="00214E08"/>
    <w:rsid w:val="002171B7"/>
    <w:rsid w:val="002177C2"/>
    <w:rsid w:val="00221B59"/>
    <w:rsid w:val="00221C83"/>
    <w:rsid w:val="00221D3B"/>
    <w:rsid w:val="0022200E"/>
    <w:rsid w:val="002260B7"/>
    <w:rsid w:val="00226B6F"/>
    <w:rsid w:val="00232EFE"/>
    <w:rsid w:val="0023362F"/>
    <w:rsid w:val="00235885"/>
    <w:rsid w:val="00237647"/>
    <w:rsid w:val="002376B5"/>
    <w:rsid w:val="00241FA5"/>
    <w:rsid w:val="002429D2"/>
    <w:rsid w:val="00254562"/>
    <w:rsid w:val="002551F8"/>
    <w:rsid w:val="00255CF2"/>
    <w:rsid w:val="0025623B"/>
    <w:rsid w:val="00263A12"/>
    <w:rsid w:val="00265076"/>
    <w:rsid w:val="00274223"/>
    <w:rsid w:val="002760D0"/>
    <w:rsid w:val="00276E83"/>
    <w:rsid w:val="002779D5"/>
    <w:rsid w:val="00280464"/>
    <w:rsid w:val="00282693"/>
    <w:rsid w:val="002827D2"/>
    <w:rsid w:val="0028520B"/>
    <w:rsid w:val="00286214"/>
    <w:rsid w:val="00292430"/>
    <w:rsid w:val="002958AD"/>
    <w:rsid w:val="00295D68"/>
    <w:rsid w:val="002965CD"/>
    <w:rsid w:val="0029741E"/>
    <w:rsid w:val="002A214C"/>
    <w:rsid w:val="002A26F6"/>
    <w:rsid w:val="002A28E8"/>
    <w:rsid w:val="002A4F26"/>
    <w:rsid w:val="002A6E6A"/>
    <w:rsid w:val="002A76B6"/>
    <w:rsid w:val="002A7705"/>
    <w:rsid w:val="002B424F"/>
    <w:rsid w:val="002B6D50"/>
    <w:rsid w:val="002B7315"/>
    <w:rsid w:val="002B793E"/>
    <w:rsid w:val="002C16C1"/>
    <w:rsid w:val="002C38D2"/>
    <w:rsid w:val="002C4621"/>
    <w:rsid w:val="002C4FAC"/>
    <w:rsid w:val="002D0C0B"/>
    <w:rsid w:val="002D193A"/>
    <w:rsid w:val="002D1A22"/>
    <w:rsid w:val="002D32E9"/>
    <w:rsid w:val="002D3B3B"/>
    <w:rsid w:val="002D4B35"/>
    <w:rsid w:val="002D62C7"/>
    <w:rsid w:val="002D665A"/>
    <w:rsid w:val="002E0125"/>
    <w:rsid w:val="002E0A06"/>
    <w:rsid w:val="002E0B7E"/>
    <w:rsid w:val="002E339A"/>
    <w:rsid w:val="002E4DD9"/>
    <w:rsid w:val="002E6921"/>
    <w:rsid w:val="002F31C2"/>
    <w:rsid w:val="002F34BA"/>
    <w:rsid w:val="002F5A75"/>
    <w:rsid w:val="002F71F9"/>
    <w:rsid w:val="003039AB"/>
    <w:rsid w:val="00304236"/>
    <w:rsid w:val="00304F37"/>
    <w:rsid w:val="0031194A"/>
    <w:rsid w:val="00312FFD"/>
    <w:rsid w:val="00313393"/>
    <w:rsid w:val="00320028"/>
    <w:rsid w:val="00320F6E"/>
    <w:rsid w:val="00321265"/>
    <w:rsid w:val="00324433"/>
    <w:rsid w:val="00327586"/>
    <w:rsid w:val="00330E20"/>
    <w:rsid w:val="003375D1"/>
    <w:rsid w:val="0034470A"/>
    <w:rsid w:val="00345324"/>
    <w:rsid w:val="0034611D"/>
    <w:rsid w:val="003477B2"/>
    <w:rsid w:val="003478D4"/>
    <w:rsid w:val="003546C0"/>
    <w:rsid w:val="0035554C"/>
    <w:rsid w:val="00355673"/>
    <w:rsid w:val="00361037"/>
    <w:rsid w:val="00361229"/>
    <w:rsid w:val="00362DDF"/>
    <w:rsid w:val="00363213"/>
    <w:rsid w:val="0036424B"/>
    <w:rsid w:val="00364D9D"/>
    <w:rsid w:val="00372D8D"/>
    <w:rsid w:val="0037406A"/>
    <w:rsid w:val="00375179"/>
    <w:rsid w:val="0037761D"/>
    <w:rsid w:val="00380416"/>
    <w:rsid w:val="003811B1"/>
    <w:rsid w:val="003820A0"/>
    <w:rsid w:val="00386E60"/>
    <w:rsid w:val="0038716A"/>
    <w:rsid w:val="0039378D"/>
    <w:rsid w:val="00394EE2"/>
    <w:rsid w:val="00396A15"/>
    <w:rsid w:val="003A10D6"/>
    <w:rsid w:val="003A4D49"/>
    <w:rsid w:val="003A4FC8"/>
    <w:rsid w:val="003B17A9"/>
    <w:rsid w:val="003B2A24"/>
    <w:rsid w:val="003B4AA9"/>
    <w:rsid w:val="003B5FC0"/>
    <w:rsid w:val="003C28F2"/>
    <w:rsid w:val="003C667F"/>
    <w:rsid w:val="003C729E"/>
    <w:rsid w:val="003D003E"/>
    <w:rsid w:val="003D2663"/>
    <w:rsid w:val="003E21C8"/>
    <w:rsid w:val="003E3231"/>
    <w:rsid w:val="003E597F"/>
    <w:rsid w:val="003E72CE"/>
    <w:rsid w:val="003F1DC6"/>
    <w:rsid w:val="003F2502"/>
    <w:rsid w:val="003F5856"/>
    <w:rsid w:val="00404D9F"/>
    <w:rsid w:val="00406AF2"/>
    <w:rsid w:val="00406C8F"/>
    <w:rsid w:val="004071D5"/>
    <w:rsid w:val="00411078"/>
    <w:rsid w:val="004118DE"/>
    <w:rsid w:val="00415C21"/>
    <w:rsid w:val="004176D5"/>
    <w:rsid w:val="00422D21"/>
    <w:rsid w:val="00423BA5"/>
    <w:rsid w:val="00425411"/>
    <w:rsid w:val="00432064"/>
    <w:rsid w:val="00432E9B"/>
    <w:rsid w:val="004331E8"/>
    <w:rsid w:val="00434688"/>
    <w:rsid w:val="00435E78"/>
    <w:rsid w:val="004419F1"/>
    <w:rsid w:val="00444F9C"/>
    <w:rsid w:val="004475CF"/>
    <w:rsid w:val="00452DBA"/>
    <w:rsid w:val="004532CF"/>
    <w:rsid w:val="00460809"/>
    <w:rsid w:val="0046269C"/>
    <w:rsid w:val="00463EAC"/>
    <w:rsid w:val="00466AB5"/>
    <w:rsid w:val="004737CD"/>
    <w:rsid w:val="004737FA"/>
    <w:rsid w:val="00480D3D"/>
    <w:rsid w:val="00480F44"/>
    <w:rsid w:val="00486521"/>
    <w:rsid w:val="00490342"/>
    <w:rsid w:val="00491A65"/>
    <w:rsid w:val="00491FC5"/>
    <w:rsid w:val="004929F8"/>
    <w:rsid w:val="00492E76"/>
    <w:rsid w:val="0049483E"/>
    <w:rsid w:val="004A234C"/>
    <w:rsid w:val="004A78B0"/>
    <w:rsid w:val="004B19F2"/>
    <w:rsid w:val="004B693F"/>
    <w:rsid w:val="004B6A78"/>
    <w:rsid w:val="004B6AD0"/>
    <w:rsid w:val="004C0DB2"/>
    <w:rsid w:val="004C2DA0"/>
    <w:rsid w:val="004C3311"/>
    <w:rsid w:val="004C7FAD"/>
    <w:rsid w:val="004D286E"/>
    <w:rsid w:val="004E023F"/>
    <w:rsid w:val="004E0BC7"/>
    <w:rsid w:val="004E0F7F"/>
    <w:rsid w:val="004E1A6D"/>
    <w:rsid w:val="004E2CAA"/>
    <w:rsid w:val="004E5B62"/>
    <w:rsid w:val="004E5EB9"/>
    <w:rsid w:val="004E670C"/>
    <w:rsid w:val="004E6F13"/>
    <w:rsid w:val="004E747C"/>
    <w:rsid w:val="004F12B3"/>
    <w:rsid w:val="005012D3"/>
    <w:rsid w:val="00501A69"/>
    <w:rsid w:val="0050397A"/>
    <w:rsid w:val="0050463F"/>
    <w:rsid w:val="0050499F"/>
    <w:rsid w:val="00506317"/>
    <w:rsid w:val="00511191"/>
    <w:rsid w:val="005140B3"/>
    <w:rsid w:val="00514873"/>
    <w:rsid w:val="00516B44"/>
    <w:rsid w:val="00527A10"/>
    <w:rsid w:val="00530FEF"/>
    <w:rsid w:val="0053115F"/>
    <w:rsid w:val="00532C38"/>
    <w:rsid w:val="00535E8E"/>
    <w:rsid w:val="005418CC"/>
    <w:rsid w:val="005465C3"/>
    <w:rsid w:val="0055059F"/>
    <w:rsid w:val="00550751"/>
    <w:rsid w:val="00550D07"/>
    <w:rsid w:val="0055159D"/>
    <w:rsid w:val="005541F7"/>
    <w:rsid w:val="00556F01"/>
    <w:rsid w:val="00557B74"/>
    <w:rsid w:val="00562318"/>
    <w:rsid w:val="005637D8"/>
    <w:rsid w:val="005654F5"/>
    <w:rsid w:val="00565C16"/>
    <w:rsid w:val="0057215D"/>
    <w:rsid w:val="0057346D"/>
    <w:rsid w:val="00580BB7"/>
    <w:rsid w:val="005868C0"/>
    <w:rsid w:val="00587EBF"/>
    <w:rsid w:val="00590070"/>
    <w:rsid w:val="00592020"/>
    <w:rsid w:val="005949B3"/>
    <w:rsid w:val="005A07EB"/>
    <w:rsid w:val="005A1F9E"/>
    <w:rsid w:val="005B0273"/>
    <w:rsid w:val="005B09EB"/>
    <w:rsid w:val="005B1860"/>
    <w:rsid w:val="005B1AF3"/>
    <w:rsid w:val="005B3BCA"/>
    <w:rsid w:val="005B55AD"/>
    <w:rsid w:val="005B7352"/>
    <w:rsid w:val="005C28DD"/>
    <w:rsid w:val="005C3B07"/>
    <w:rsid w:val="005C3D71"/>
    <w:rsid w:val="005C47F5"/>
    <w:rsid w:val="005D062D"/>
    <w:rsid w:val="005D1364"/>
    <w:rsid w:val="005D227A"/>
    <w:rsid w:val="005D2F83"/>
    <w:rsid w:val="005E2D4C"/>
    <w:rsid w:val="005E2D99"/>
    <w:rsid w:val="005E43FA"/>
    <w:rsid w:val="005E5813"/>
    <w:rsid w:val="005E6C7B"/>
    <w:rsid w:val="005E7055"/>
    <w:rsid w:val="005F14BF"/>
    <w:rsid w:val="005F40FC"/>
    <w:rsid w:val="005F519C"/>
    <w:rsid w:val="005F5867"/>
    <w:rsid w:val="005F5DEB"/>
    <w:rsid w:val="005F6A56"/>
    <w:rsid w:val="00602BDC"/>
    <w:rsid w:val="00606D4C"/>
    <w:rsid w:val="0061028C"/>
    <w:rsid w:val="00613F2F"/>
    <w:rsid w:val="0061557E"/>
    <w:rsid w:val="0061734E"/>
    <w:rsid w:val="00617B97"/>
    <w:rsid w:val="00621C48"/>
    <w:rsid w:val="00621C5E"/>
    <w:rsid w:val="006230CD"/>
    <w:rsid w:val="00626481"/>
    <w:rsid w:val="00626ACA"/>
    <w:rsid w:val="006331BB"/>
    <w:rsid w:val="006333A8"/>
    <w:rsid w:val="00637BA1"/>
    <w:rsid w:val="00641DDB"/>
    <w:rsid w:val="00642683"/>
    <w:rsid w:val="00643082"/>
    <w:rsid w:val="00643FB8"/>
    <w:rsid w:val="0064403F"/>
    <w:rsid w:val="0064682F"/>
    <w:rsid w:val="006506BD"/>
    <w:rsid w:val="0065259D"/>
    <w:rsid w:val="00652D30"/>
    <w:rsid w:val="00655FF5"/>
    <w:rsid w:val="00657A44"/>
    <w:rsid w:val="00663562"/>
    <w:rsid w:val="006704A7"/>
    <w:rsid w:val="006729F1"/>
    <w:rsid w:val="00673F1B"/>
    <w:rsid w:val="006740F9"/>
    <w:rsid w:val="00677D38"/>
    <w:rsid w:val="00680E92"/>
    <w:rsid w:val="00681AE2"/>
    <w:rsid w:val="006A0464"/>
    <w:rsid w:val="006A261E"/>
    <w:rsid w:val="006A4D1B"/>
    <w:rsid w:val="006A6520"/>
    <w:rsid w:val="006A67C0"/>
    <w:rsid w:val="006B2B26"/>
    <w:rsid w:val="006B40DD"/>
    <w:rsid w:val="006B5F69"/>
    <w:rsid w:val="006B7180"/>
    <w:rsid w:val="006B73A6"/>
    <w:rsid w:val="006C1319"/>
    <w:rsid w:val="006C30E8"/>
    <w:rsid w:val="006C30EE"/>
    <w:rsid w:val="006C386B"/>
    <w:rsid w:val="006D39C0"/>
    <w:rsid w:val="006D3E60"/>
    <w:rsid w:val="006D6122"/>
    <w:rsid w:val="006D63FD"/>
    <w:rsid w:val="006D6698"/>
    <w:rsid w:val="006D676C"/>
    <w:rsid w:val="006E0D4D"/>
    <w:rsid w:val="006E1964"/>
    <w:rsid w:val="006E1AFB"/>
    <w:rsid w:val="006E3B6F"/>
    <w:rsid w:val="006E53D1"/>
    <w:rsid w:val="006E70D6"/>
    <w:rsid w:val="006F12A0"/>
    <w:rsid w:val="006F34B1"/>
    <w:rsid w:val="006F5607"/>
    <w:rsid w:val="007009E4"/>
    <w:rsid w:val="00702A77"/>
    <w:rsid w:val="00702C63"/>
    <w:rsid w:val="0070320F"/>
    <w:rsid w:val="00704EA4"/>
    <w:rsid w:val="0071036F"/>
    <w:rsid w:val="00712D25"/>
    <w:rsid w:val="00713A16"/>
    <w:rsid w:val="00714244"/>
    <w:rsid w:val="00716EB3"/>
    <w:rsid w:val="00720B85"/>
    <w:rsid w:val="00720F1A"/>
    <w:rsid w:val="007266E0"/>
    <w:rsid w:val="00726EA3"/>
    <w:rsid w:val="00737C6D"/>
    <w:rsid w:val="00740539"/>
    <w:rsid w:val="007409D2"/>
    <w:rsid w:val="00741A1D"/>
    <w:rsid w:val="00741AAB"/>
    <w:rsid w:val="0074289A"/>
    <w:rsid w:val="007429E5"/>
    <w:rsid w:val="00744CD3"/>
    <w:rsid w:val="00744D80"/>
    <w:rsid w:val="00745ACC"/>
    <w:rsid w:val="00745F9D"/>
    <w:rsid w:val="00750D97"/>
    <w:rsid w:val="00751110"/>
    <w:rsid w:val="00751663"/>
    <w:rsid w:val="0075435B"/>
    <w:rsid w:val="00754A77"/>
    <w:rsid w:val="0075570D"/>
    <w:rsid w:val="007579B2"/>
    <w:rsid w:val="007606DC"/>
    <w:rsid w:val="007652B1"/>
    <w:rsid w:val="00766B37"/>
    <w:rsid w:val="00767CBF"/>
    <w:rsid w:val="00785392"/>
    <w:rsid w:val="00791DA8"/>
    <w:rsid w:val="00793DEE"/>
    <w:rsid w:val="00796AAF"/>
    <w:rsid w:val="007979B0"/>
    <w:rsid w:val="007A23C9"/>
    <w:rsid w:val="007A3C2E"/>
    <w:rsid w:val="007A5819"/>
    <w:rsid w:val="007A72F8"/>
    <w:rsid w:val="007B26C0"/>
    <w:rsid w:val="007B3973"/>
    <w:rsid w:val="007B4C69"/>
    <w:rsid w:val="007B527E"/>
    <w:rsid w:val="007C339D"/>
    <w:rsid w:val="007C3717"/>
    <w:rsid w:val="007C6295"/>
    <w:rsid w:val="007D1F55"/>
    <w:rsid w:val="007D332B"/>
    <w:rsid w:val="007D5885"/>
    <w:rsid w:val="007D58B9"/>
    <w:rsid w:val="007E4BDB"/>
    <w:rsid w:val="007E4F7D"/>
    <w:rsid w:val="007E5381"/>
    <w:rsid w:val="007E57BF"/>
    <w:rsid w:val="007F1F33"/>
    <w:rsid w:val="007F1FCE"/>
    <w:rsid w:val="007F20BE"/>
    <w:rsid w:val="007F49B4"/>
    <w:rsid w:val="007F4A46"/>
    <w:rsid w:val="007F5489"/>
    <w:rsid w:val="007F6103"/>
    <w:rsid w:val="008011F9"/>
    <w:rsid w:val="008032D9"/>
    <w:rsid w:val="0080606F"/>
    <w:rsid w:val="008063EC"/>
    <w:rsid w:val="00807427"/>
    <w:rsid w:val="00812F24"/>
    <w:rsid w:val="00817691"/>
    <w:rsid w:val="00820A9D"/>
    <w:rsid w:val="008240AA"/>
    <w:rsid w:val="00826E6C"/>
    <w:rsid w:val="008276E9"/>
    <w:rsid w:val="00833F36"/>
    <w:rsid w:val="00835C68"/>
    <w:rsid w:val="008360C3"/>
    <w:rsid w:val="00836B8E"/>
    <w:rsid w:val="00853D0C"/>
    <w:rsid w:val="008618D4"/>
    <w:rsid w:val="00863DBD"/>
    <w:rsid w:val="00865DB9"/>
    <w:rsid w:val="0087172B"/>
    <w:rsid w:val="00875273"/>
    <w:rsid w:val="00877BAD"/>
    <w:rsid w:val="0088058E"/>
    <w:rsid w:val="00885493"/>
    <w:rsid w:val="00886463"/>
    <w:rsid w:val="00887CCE"/>
    <w:rsid w:val="00891E4F"/>
    <w:rsid w:val="0089328D"/>
    <w:rsid w:val="008952DF"/>
    <w:rsid w:val="008A3EF9"/>
    <w:rsid w:val="008A7F0F"/>
    <w:rsid w:val="008B01B2"/>
    <w:rsid w:val="008B0840"/>
    <w:rsid w:val="008B4EE3"/>
    <w:rsid w:val="008B63E6"/>
    <w:rsid w:val="008C0AE5"/>
    <w:rsid w:val="008C1199"/>
    <w:rsid w:val="008C1842"/>
    <w:rsid w:val="008C439C"/>
    <w:rsid w:val="008C560A"/>
    <w:rsid w:val="008C5C49"/>
    <w:rsid w:val="008C6AE9"/>
    <w:rsid w:val="008C77EF"/>
    <w:rsid w:val="008C78D1"/>
    <w:rsid w:val="008C7D70"/>
    <w:rsid w:val="008D6EE1"/>
    <w:rsid w:val="008E087B"/>
    <w:rsid w:val="008E26FB"/>
    <w:rsid w:val="008E6273"/>
    <w:rsid w:val="008E7470"/>
    <w:rsid w:val="008F248A"/>
    <w:rsid w:val="008F2551"/>
    <w:rsid w:val="008F32EA"/>
    <w:rsid w:val="008F56AD"/>
    <w:rsid w:val="00901B50"/>
    <w:rsid w:val="0090714E"/>
    <w:rsid w:val="00907483"/>
    <w:rsid w:val="00907959"/>
    <w:rsid w:val="00911926"/>
    <w:rsid w:val="00911AF3"/>
    <w:rsid w:val="009132D2"/>
    <w:rsid w:val="00913405"/>
    <w:rsid w:val="00916B0E"/>
    <w:rsid w:val="00920F10"/>
    <w:rsid w:val="00920FE2"/>
    <w:rsid w:val="00922CB4"/>
    <w:rsid w:val="009230AC"/>
    <w:rsid w:val="00926602"/>
    <w:rsid w:val="00926D83"/>
    <w:rsid w:val="0093298D"/>
    <w:rsid w:val="00932CE1"/>
    <w:rsid w:val="00934ABF"/>
    <w:rsid w:val="009375B9"/>
    <w:rsid w:val="009433EB"/>
    <w:rsid w:val="00943A10"/>
    <w:rsid w:val="00945702"/>
    <w:rsid w:val="00945CE3"/>
    <w:rsid w:val="00946EA4"/>
    <w:rsid w:val="0095582D"/>
    <w:rsid w:val="00955886"/>
    <w:rsid w:val="00965AC7"/>
    <w:rsid w:val="00965C13"/>
    <w:rsid w:val="009719CD"/>
    <w:rsid w:val="0097243E"/>
    <w:rsid w:val="009732D0"/>
    <w:rsid w:val="00977523"/>
    <w:rsid w:val="00981632"/>
    <w:rsid w:val="00981A62"/>
    <w:rsid w:val="0098341E"/>
    <w:rsid w:val="00983FB3"/>
    <w:rsid w:val="00984B1A"/>
    <w:rsid w:val="0099133A"/>
    <w:rsid w:val="009915E8"/>
    <w:rsid w:val="00994786"/>
    <w:rsid w:val="00994F8F"/>
    <w:rsid w:val="009950DE"/>
    <w:rsid w:val="00995A25"/>
    <w:rsid w:val="009A401D"/>
    <w:rsid w:val="009A4D9E"/>
    <w:rsid w:val="009A5E32"/>
    <w:rsid w:val="009B0325"/>
    <w:rsid w:val="009B2A41"/>
    <w:rsid w:val="009B359D"/>
    <w:rsid w:val="009B41EF"/>
    <w:rsid w:val="009B4A4B"/>
    <w:rsid w:val="009B7227"/>
    <w:rsid w:val="009C0C43"/>
    <w:rsid w:val="009C1418"/>
    <w:rsid w:val="009C473C"/>
    <w:rsid w:val="009D11EB"/>
    <w:rsid w:val="009D21CE"/>
    <w:rsid w:val="009D33A5"/>
    <w:rsid w:val="009D3A62"/>
    <w:rsid w:val="009D4516"/>
    <w:rsid w:val="009D544F"/>
    <w:rsid w:val="009D56B0"/>
    <w:rsid w:val="009D6512"/>
    <w:rsid w:val="009D734A"/>
    <w:rsid w:val="009E16C0"/>
    <w:rsid w:val="009E4ABB"/>
    <w:rsid w:val="009E4DD3"/>
    <w:rsid w:val="009E5BD8"/>
    <w:rsid w:val="009E65E2"/>
    <w:rsid w:val="009F032B"/>
    <w:rsid w:val="009F0592"/>
    <w:rsid w:val="009F14CD"/>
    <w:rsid w:val="009F3C72"/>
    <w:rsid w:val="009F4289"/>
    <w:rsid w:val="009F43E9"/>
    <w:rsid w:val="009F6F15"/>
    <w:rsid w:val="009F7721"/>
    <w:rsid w:val="00A01B57"/>
    <w:rsid w:val="00A0203E"/>
    <w:rsid w:val="00A0242B"/>
    <w:rsid w:val="00A02774"/>
    <w:rsid w:val="00A0295B"/>
    <w:rsid w:val="00A03A7E"/>
    <w:rsid w:val="00A146C4"/>
    <w:rsid w:val="00A22C4D"/>
    <w:rsid w:val="00A255F0"/>
    <w:rsid w:val="00A25D71"/>
    <w:rsid w:val="00A30A42"/>
    <w:rsid w:val="00A30EB7"/>
    <w:rsid w:val="00A36C8A"/>
    <w:rsid w:val="00A37D0B"/>
    <w:rsid w:val="00A37F5B"/>
    <w:rsid w:val="00A411CD"/>
    <w:rsid w:val="00A41EC5"/>
    <w:rsid w:val="00A41FF8"/>
    <w:rsid w:val="00A42D0F"/>
    <w:rsid w:val="00A44D7A"/>
    <w:rsid w:val="00A5749F"/>
    <w:rsid w:val="00A612FF"/>
    <w:rsid w:val="00A65A85"/>
    <w:rsid w:val="00A675E3"/>
    <w:rsid w:val="00A71FF5"/>
    <w:rsid w:val="00A7711D"/>
    <w:rsid w:val="00A77CB0"/>
    <w:rsid w:val="00A820AE"/>
    <w:rsid w:val="00A8428A"/>
    <w:rsid w:val="00A860DA"/>
    <w:rsid w:val="00A91346"/>
    <w:rsid w:val="00A93309"/>
    <w:rsid w:val="00A937EB"/>
    <w:rsid w:val="00AA43B5"/>
    <w:rsid w:val="00AA4C4C"/>
    <w:rsid w:val="00AA50CB"/>
    <w:rsid w:val="00AB3F3A"/>
    <w:rsid w:val="00AB54D7"/>
    <w:rsid w:val="00AB67FD"/>
    <w:rsid w:val="00AC2240"/>
    <w:rsid w:val="00AC34A7"/>
    <w:rsid w:val="00AC4D11"/>
    <w:rsid w:val="00AC5A34"/>
    <w:rsid w:val="00AC6BBC"/>
    <w:rsid w:val="00AD41A5"/>
    <w:rsid w:val="00AD5A1A"/>
    <w:rsid w:val="00AD6715"/>
    <w:rsid w:val="00AE0314"/>
    <w:rsid w:val="00AE037A"/>
    <w:rsid w:val="00AE1FDB"/>
    <w:rsid w:val="00AE23C0"/>
    <w:rsid w:val="00AE7AB4"/>
    <w:rsid w:val="00AF2D9A"/>
    <w:rsid w:val="00AF3C7C"/>
    <w:rsid w:val="00AF541B"/>
    <w:rsid w:val="00AF6CD2"/>
    <w:rsid w:val="00AF6FC2"/>
    <w:rsid w:val="00B007E8"/>
    <w:rsid w:val="00B042B5"/>
    <w:rsid w:val="00B060BC"/>
    <w:rsid w:val="00B114D6"/>
    <w:rsid w:val="00B13E72"/>
    <w:rsid w:val="00B16DF0"/>
    <w:rsid w:val="00B200C0"/>
    <w:rsid w:val="00B21006"/>
    <w:rsid w:val="00B21EEF"/>
    <w:rsid w:val="00B22719"/>
    <w:rsid w:val="00B22BD7"/>
    <w:rsid w:val="00B23E32"/>
    <w:rsid w:val="00B2551A"/>
    <w:rsid w:val="00B3035C"/>
    <w:rsid w:val="00B30DE4"/>
    <w:rsid w:val="00B31949"/>
    <w:rsid w:val="00B377FC"/>
    <w:rsid w:val="00B401A9"/>
    <w:rsid w:val="00B42D56"/>
    <w:rsid w:val="00B4382C"/>
    <w:rsid w:val="00B4473E"/>
    <w:rsid w:val="00B44B66"/>
    <w:rsid w:val="00B44C16"/>
    <w:rsid w:val="00B4697C"/>
    <w:rsid w:val="00B473F5"/>
    <w:rsid w:val="00B50799"/>
    <w:rsid w:val="00B5401F"/>
    <w:rsid w:val="00B61C3B"/>
    <w:rsid w:val="00B62199"/>
    <w:rsid w:val="00B64BFB"/>
    <w:rsid w:val="00B658EB"/>
    <w:rsid w:val="00B65B33"/>
    <w:rsid w:val="00B666CB"/>
    <w:rsid w:val="00B7722C"/>
    <w:rsid w:val="00B77B10"/>
    <w:rsid w:val="00B77D9F"/>
    <w:rsid w:val="00B82211"/>
    <w:rsid w:val="00B84974"/>
    <w:rsid w:val="00B85505"/>
    <w:rsid w:val="00B8621B"/>
    <w:rsid w:val="00B873E8"/>
    <w:rsid w:val="00B942AC"/>
    <w:rsid w:val="00B9498D"/>
    <w:rsid w:val="00B974BC"/>
    <w:rsid w:val="00BA24FC"/>
    <w:rsid w:val="00BA5059"/>
    <w:rsid w:val="00BA65F6"/>
    <w:rsid w:val="00BA6ED9"/>
    <w:rsid w:val="00BA74E9"/>
    <w:rsid w:val="00BB3277"/>
    <w:rsid w:val="00BB4309"/>
    <w:rsid w:val="00BB64DA"/>
    <w:rsid w:val="00BC42ED"/>
    <w:rsid w:val="00BC5749"/>
    <w:rsid w:val="00BD133C"/>
    <w:rsid w:val="00BD41A7"/>
    <w:rsid w:val="00BD55F1"/>
    <w:rsid w:val="00BD5719"/>
    <w:rsid w:val="00BE1FD6"/>
    <w:rsid w:val="00BE588A"/>
    <w:rsid w:val="00BE671E"/>
    <w:rsid w:val="00BF199F"/>
    <w:rsid w:val="00BF269E"/>
    <w:rsid w:val="00BF3E79"/>
    <w:rsid w:val="00BF3F99"/>
    <w:rsid w:val="00BF40B6"/>
    <w:rsid w:val="00BF4169"/>
    <w:rsid w:val="00BF5179"/>
    <w:rsid w:val="00C0069B"/>
    <w:rsid w:val="00C00AB0"/>
    <w:rsid w:val="00C010D5"/>
    <w:rsid w:val="00C05888"/>
    <w:rsid w:val="00C105FF"/>
    <w:rsid w:val="00C117A7"/>
    <w:rsid w:val="00C11B8A"/>
    <w:rsid w:val="00C14217"/>
    <w:rsid w:val="00C17F3F"/>
    <w:rsid w:val="00C20906"/>
    <w:rsid w:val="00C262F3"/>
    <w:rsid w:val="00C30DE2"/>
    <w:rsid w:val="00C31EAB"/>
    <w:rsid w:val="00C32E44"/>
    <w:rsid w:val="00C34DAE"/>
    <w:rsid w:val="00C3656B"/>
    <w:rsid w:val="00C37804"/>
    <w:rsid w:val="00C37B9C"/>
    <w:rsid w:val="00C40A76"/>
    <w:rsid w:val="00C42660"/>
    <w:rsid w:val="00C428C8"/>
    <w:rsid w:val="00C50058"/>
    <w:rsid w:val="00C505D2"/>
    <w:rsid w:val="00C520E4"/>
    <w:rsid w:val="00C5295D"/>
    <w:rsid w:val="00C54299"/>
    <w:rsid w:val="00C5674E"/>
    <w:rsid w:val="00C63251"/>
    <w:rsid w:val="00C73FF9"/>
    <w:rsid w:val="00C75689"/>
    <w:rsid w:val="00C770C8"/>
    <w:rsid w:val="00C77BD0"/>
    <w:rsid w:val="00C80A44"/>
    <w:rsid w:val="00C8370B"/>
    <w:rsid w:val="00C83874"/>
    <w:rsid w:val="00C85832"/>
    <w:rsid w:val="00C92C10"/>
    <w:rsid w:val="00C94751"/>
    <w:rsid w:val="00C95EBB"/>
    <w:rsid w:val="00C97FC2"/>
    <w:rsid w:val="00CA0C7B"/>
    <w:rsid w:val="00CA1D04"/>
    <w:rsid w:val="00CA317E"/>
    <w:rsid w:val="00CA54C8"/>
    <w:rsid w:val="00CC0345"/>
    <w:rsid w:val="00CC10AF"/>
    <w:rsid w:val="00CD2133"/>
    <w:rsid w:val="00CD44BF"/>
    <w:rsid w:val="00CD730A"/>
    <w:rsid w:val="00CE0D9E"/>
    <w:rsid w:val="00CE10EA"/>
    <w:rsid w:val="00CE5F63"/>
    <w:rsid w:val="00CE7D05"/>
    <w:rsid w:val="00CF2759"/>
    <w:rsid w:val="00CF44D4"/>
    <w:rsid w:val="00CF55CB"/>
    <w:rsid w:val="00CF6368"/>
    <w:rsid w:val="00CF7CC7"/>
    <w:rsid w:val="00D003AE"/>
    <w:rsid w:val="00D04B17"/>
    <w:rsid w:val="00D06E8D"/>
    <w:rsid w:val="00D077F4"/>
    <w:rsid w:val="00D11CC6"/>
    <w:rsid w:val="00D13692"/>
    <w:rsid w:val="00D13DF2"/>
    <w:rsid w:val="00D14765"/>
    <w:rsid w:val="00D14777"/>
    <w:rsid w:val="00D14F85"/>
    <w:rsid w:val="00D209BA"/>
    <w:rsid w:val="00D2291C"/>
    <w:rsid w:val="00D230F3"/>
    <w:rsid w:val="00D23CAF"/>
    <w:rsid w:val="00D273F5"/>
    <w:rsid w:val="00D323FB"/>
    <w:rsid w:val="00D3581B"/>
    <w:rsid w:val="00D35C00"/>
    <w:rsid w:val="00D36D2C"/>
    <w:rsid w:val="00D37CFB"/>
    <w:rsid w:val="00D41FD7"/>
    <w:rsid w:val="00D475B4"/>
    <w:rsid w:val="00D54209"/>
    <w:rsid w:val="00D66AFF"/>
    <w:rsid w:val="00D67C94"/>
    <w:rsid w:val="00D70355"/>
    <w:rsid w:val="00D82986"/>
    <w:rsid w:val="00D82D46"/>
    <w:rsid w:val="00D853B4"/>
    <w:rsid w:val="00D858E6"/>
    <w:rsid w:val="00D90573"/>
    <w:rsid w:val="00D944EC"/>
    <w:rsid w:val="00D95EFB"/>
    <w:rsid w:val="00D964A1"/>
    <w:rsid w:val="00D96862"/>
    <w:rsid w:val="00DA132A"/>
    <w:rsid w:val="00DA177E"/>
    <w:rsid w:val="00DA7C40"/>
    <w:rsid w:val="00DB4054"/>
    <w:rsid w:val="00DB4AB6"/>
    <w:rsid w:val="00DB7BF4"/>
    <w:rsid w:val="00DC169F"/>
    <w:rsid w:val="00DC1F18"/>
    <w:rsid w:val="00DC57BE"/>
    <w:rsid w:val="00DC770A"/>
    <w:rsid w:val="00DD00A5"/>
    <w:rsid w:val="00DD130B"/>
    <w:rsid w:val="00DD1504"/>
    <w:rsid w:val="00DD288E"/>
    <w:rsid w:val="00DD4749"/>
    <w:rsid w:val="00DE1448"/>
    <w:rsid w:val="00DE2DCB"/>
    <w:rsid w:val="00DE3AE5"/>
    <w:rsid w:val="00DE6712"/>
    <w:rsid w:val="00DE6E5A"/>
    <w:rsid w:val="00DF0257"/>
    <w:rsid w:val="00DF3D6F"/>
    <w:rsid w:val="00E027CC"/>
    <w:rsid w:val="00E0546F"/>
    <w:rsid w:val="00E070A3"/>
    <w:rsid w:val="00E078E6"/>
    <w:rsid w:val="00E1312A"/>
    <w:rsid w:val="00E152FB"/>
    <w:rsid w:val="00E1588F"/>
    <w:rsid w:val="00E15A0D"/>
    <w:rsid w:val="00E16A7F"/>
    <w:rsid w:val="00E20233"/>
    <w:rsid w:val="00E21ABD"/>
    <w:rsid w:val="00E22997"/>
    <w:rsid w:val="00E22A5F"/>
    <w:rsid w:val="00E23F33"/>
    <w:rsid w:val="00E271AF"/>
    <w:rsid w:val="00E271C8"/>
    <w:rsid w:val="00E3109E"/>
    <w:rsid w:val="00E33579"/>
    <w:rsid w:val="00E3476F"/>
    <w:rsid w:val="00E34871"/>
    <w:rsid w:val="00E35E5E"/>
    <w:rsid w:val="00E37F4A"/>
    <w:rsid w:val="00E4660E"/>
    <w:rsid w:val="00E472A3"/>
    <w:rsid w:val="00E5069D"/>
    <w:rsid w:val="00E52E7A"/>
    <w:rsid w:val="00E53283"/>
    <w:rsid w:val="00E6034D"/>
    <w:rsid w:val="00E655C3"/>
    <w:rsid w:val="00E6581C"/>
    <w:rsid w:val="00E65E6E"/>
    <w:rsid w:val="00E66691"/>
    <w:rsid w:val="00E675C5"/>
    <w:rsid w:val="00E70656"/>
    <w:rsid w:val="00E73785"/>
    <w:rsid w:val="00E75B0B"/>
    <w:rsid w:val="00E77B3A"/>
    <w:rsid w:val="00E77FB5"/>
    <w:rsid w:val="00E8145F"/>
    <w:rsid w:val="00E8218D"/>
    <w:rsid w:val="00E93273"/>
    <w:rsid w:val="00E93CEF"/>
    <w:rsid w:val="00E95CEB"/>
    <w:rsid w:val="00E97CAF"/>
    <w:rsid w:val="00EA2AA9"/>
    <w:rsid w:val="00EA41DE"/>
    <w:rsid w:val="00EA633D"/>
    <w:rsid w:val="00EA6A74"/>
    <w:rsid w:val="00EB1C13"/>
    <w:rsid w:val="00EB1C84"/>
    <w:rsid w:val="00EB6BD0"/>
    <w:rsid w:val="00EB7651"/>
    <w:rsid w:val="00EC1990"/>
    <w:rsid w:val="00EC22D1"/>
    <w:rsid w:val="00EC7B46"/>
    <w:rsid w:val="00EC7BEC"/>
    <w:rsid w:val="00ED0087"/>
    <w:rsid w:val="00ED502B"/>
    <w:rsid w:val="00EE35C6"/>
    <w:rsid w:val="00EE6C78"/>
    <w:rsid w:val="00EF65BD"/>
    <w:rsid w:val="00F01A8D"/>
    <w:rsid w:val="00F1079E"/>
    <w:rsid w:val="00F12BD6"/>
    <w:rsid w:val="00F1585D"/>
    <w:rsid w:val="00F16FF8"/>
    <w:rsid w:val="00F1729F"/>
    <w:rsid w:val="00F205ED"/>
    <w:rsid w:val="00F226D0"/>
    <w:rsid w:val="00F228DC"/>
    <w:rsid w:val="00F248DE"/>
    <w:rsid w:val="00F24DF0"/>
    <w:rsid w:val="00F26034"/>
    <w:rsid w:val="00F271E6"/>
    <w:rsid w:val="00F3311A"/>
    <w:rsid w:val="00F334F7"/>
    <w:rsid w:val="00F35D34"/>
    <w:rsid w:val="00F422CA"/>
    <w:rsid w:val="00F45FB6"/>
    <w:rsid w:val="00F462A3"/>
    <w:rsid w:val="00F51D40"/>
    <w:rsid w:val="00F52A66"/>
    <w:rsid w:val="00F55B4B"/>
    <w:rsid w:val="00F603CF"/>
    <w:rsid w:val="00F60A1C"/>
    <w:rsid w:val="00F618EC"/>
    <w:rsid w:val="00F657BF"/>
    <w:rsid w:val="00F71DEE"/>
    <w:rsid w:val="00F72741"/>
    <w:rsid w:val="00F72D72"/>
    <w:rsid w:val="00F73F2E"/>
    <w:rsid w:val="00F816CE"/>
    <w:rsid w:val="00F86414"/>
    <w:rsid w:val="00F87B8D"/>
    <w:rsid w:val="00F90769"/>
    <w:rsid w:val="00F90A9E"/>
    <w:rsid w:val="00F90B2D"/>
    <w:rsid w:val="00F94D07"/>
    <w:rsid w:val="00F97207"/>
    <w:rsid w:val="00FA0054"/>
    <w:rsid w:val="00FA0506"/>
    <w:rsid w:val="00FA284F"/>
    <w:rsid w:val="00FA3C97"/>
    <w:rsid w:val="00FA7AB6"/>
    <w:rsid w:val="00FB0F4E"/>
    <w:rsid w:val="00FB23DF"/>
    <w:rsid w:val="00FB36FE"/>
    <w:rsid w:val="00FC1A4E"/>
    <w:rsid w:val="00FC23E6"/>
    <w:rsid w:val="00FC2A71"/>
    <w:rsid w:val="00FC3727"/>
    <w:rsid w:val="00FC4920"/>
    <w:rsid w:val="00FD3775"/>
    <w:rsid w:val="00FD649B"/>
    <w:rsid w:val="00FD7106"/>
    <w:rsid w:val="00FE1995"/>
    <w:rsid w:val="00FE335A"/>
    <w:rsid w:val="00FE6B16"/>
    <w:rsid w:val="00FF0163"/>
    <w:rsid w:val="00FF4703"/>
    <w:rsid w:val="6F2C5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AAED3"/>
  <w15:chartTrackingRefBased/>
  <w15:docId w15:val="{BE7BF645-AB87-42FF-B5C5-40D8042E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82693"/>
    <w:pPr>
      <w:spacing w:line="312" w:lineRule="auto"/>
    </w:pPr>
    <w:rPr>
      <w:sz w:val="24"/>
    </w:rPr>
  </w:style>
  <w:style w:type="paragraph" w:styleId="Heading1">
    <w:name w:val="heading 1"/>
    <w:basedOn w:val="Normal"/>
    <w:next w:val="Normal"/>
    <w:link w:val="Heading1Char"/>
    <w:qFormat/>
    <w:rsid w:val="006A6520"/>
    <w:pPr>
      <w:keepNext/>
      <w:keepLines/>
      <w:pBdr>
        <w:bottom w:val="single" w:sz="4" w:space="1" w:color="FFBF3F" w:themeColor="accent4"/>
      </w:pBdr>
      <w:spacing w:before="360" w:after="240" w:line="276" w:lineRule="auto"/>
      <w:outlineLvl w:val="0"/>
    </w:pPr>
    <w:rPr>
      <w:rFonts w:asciiTheme="majorHAnsi" w:eastAsiaTheme="majorEastAsia" w:hAnsiTheme="majorHAnsi" w:cstheme="majorBidi"/>
      <w:color w:val="002F6C" w:themeColor="tex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6A6520"/>
    <w:pPr>
      <w:numPr>
        <w:numId w:val="4"/>
      </w:numPr>
      <w:spacing w:line="276" w:lineRule="auto"/>
    </w:pPr>
  </w:style>
  <w:style w:type="paragraph" w:customStyle="1" w:styleId="numberedlist">
    <w:name w:val="numbered list"/>
    <w:basedOn w:val="squarebullets"/>
    <w:qFormat/>
    <w:rsid w:val="00F87B8D"/>
    <w:pPr>
      <w:numPr>
        <w:numId w:val="1"/>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6A6520"/>
    <w:rPr>
      <w:rFonts w:asciiTheme="majorHAnsi" w:eastAsiaTheme="majorEastAsia" w:hAnsiTheme="majorHAnsi" w:cstheme="majorBidi"/>
      <w:color w:val="002F6C" w:themeColor="text1"/>
      <w:sz w:val="40"/>
      <w:szCs w:val="36"/>
    </w:rPr>
  </w:style>
  <w:style w:type="character" w:customStyle="1" w:styleId="Heading2Char">
    <w:name w:val="Heading 2 Char"/>
    <w:basedOn w:val="DefaultParagraphFont"/>
    <w:link w:val="Heading2"/>
    <w:uiPriority w:val="9"/>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6A6520"/>
    <w:pPr>
      <w:pBdr>
        <w:left w:val="single" w:sz="36" w:space="12" w:color="FFBF3F" w:themeColor="accent4"/>
      </w:pBdr>
      <w:spacing w:before="240" w:after="240" w:line="252" w:lineRule="auto"/>
      <w:ind w:left="340" w:right="862"/>
    </w:pPr>
    <w:rPr>
      <w:iCs/>
    </w:rPr>
  </w:style>
  <w:style w:type="character" w:customStyle="1" w:styleId="QuoteChar">
    <w:name w:val="Quote Char"/>
    <w:basedOn w:val="DefaultParagraphFont"/>
    <w:link w:val="Quote"/>
    <w:uiPriority w:val="29"/>
    <w:rsid w:val="006A6520"/>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3A4D49"/>
    <w:pPr>
      <w:framePr w:hSpace="181" w:wrap="around" w:vAnchor="text" w:hAnchor="text" w:y="1"/>
      <w:numPr>
        <w:ilvl w:val="1"/>
      </w:numPr>
      <w:spacing w:after="160"/>
      <w:suppressOverlap/>
    </w:pPr>
    <w:rPr>
      <w:color w:val="FFBF3F" w:themeColor="accent4"/>
      <w:spacing w:val="15"/>
      <w:sz w:val="36"/>
      <w:szCs w:val="36"/>
    </w:rPr>
  </w:style>
  <w:style w:type="character" w:customStyle="1" w:styleId="SubtitleChar">
    <w:name w:val="Subtitle Char"/>
    <w:basedOn w:val="DefaultParagraphFont"/>
    <w:link w:val="Subtitle"/>
    <w:uiPriority w:val="11"/>
    <w:rsid w:val="003A4D49"/>
    <w:rPr>
      <w:color w:val="FFBF3F" w:themeColor="accent4"/>
      <w:spacing w:val="15"/>
      <w:sz w:val="36"/>
      <w:szCs w:val="36"/>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82693"/>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locked/>
    <w:rsid w:val="003C667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3C667F"/>
    <w:rPr>
      <w:rFonts w:eastAsiaTheme="minorHAnsi"/>
      <w:sz w:val="20"/>
      <w:szCs w:val="20"/>
    </w:rPr>
  </w:style>
  <w:style w:type="character" w:styleId="FootnoteReference">
    <w:name w:val="footnote reference"/>
    <w:basedOn w:val="DefaultParagraphFont"/>
    <w:uiPriority w:val="99"/>
    <w:locked/>
    <w:rsid w:val="003C667F"/>
    <w:rPr>
      <w:vertAlign w:val="superscript"/>
    </w:rPr>
  </w:style>
  <w:style w:type="character" w:customStyle="1" w:styleId="normaltextrun">
    <w:name w:val="normaltextrun"/>
    <w:basedOn w:val="DefaultParagraphFont"/>
    <w:rsid w:val="003C667F"/>
  </w:style>
  <w:style w:type="paragraph" w:customStyle="1" w:styleId="paragraph">
    <w:name w:val="paragraph"/>
    <w:basedOn w:val="Normal"/>
    <w:rsid w:val="003C667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bold">
    <w:name w:val="bold"/>
    <w:basedOn w:val="DefaultParagraphFont"/>
    <w:uiPriority w:val="1"/>
    <w:qFormat/>
    <w:rsid w:val="005A07EB"/>
    <w:rPr>
      <w:b/>
    </w:rPr>
  </w:style>
  <w:style w:type="character" w:styleId="UnresolvedMention">
    <w:name w:val="Unresolved Mention"/>
    <w:basedOn w:val="DefaultParagraphFont"/>
    <w:uiPriority w:val="99"/>
    <w:semiHidden/>
    <w:unhideWhenUsed/>
    <w:rsid w:val="005A07EB"/>
    <w:rPr>
      <w:color w:val="605E5C"/>
      <w:shd w:val="clear" w:color="auto" w:fill="E1DFDD"/>
    </w:rPr>
  </w:style>
  <w:style w:type="character" w:customStyle="1" w:styleId="eop">
    <w:name w:val="eop"/>
    <w:basedOn w:val="DefaultParagraphFont"/>
    <w:rsid w:val="005A07EB"/>
  </w:style>
  <w:style w:type="paragraph" w:styleId="TableofFigures">
    <w:name w:val="table of figures"/>
    <w:basedOn w:val="Normal"/>
    <w:next w:val="Normal"/>
    <w:uiPriority w:val="99"/>
    <w:unhideWhenUsed/>
    <w:locked/>
    <w:rsid w:val="005A07EB"/>
    <w:pPr>
      <w:spacing w:after="0"/>
    </w:pPr>
  </w:style>
  <w:style w:type="paragraph" w:styleId="TOC4">
    <w:name w:val="toc 4"/>
    <w:basedOn w:val="Normal"/>
    <w:next w:val="Normal"/>
    <w:autoRedefine/>
    <w:uiPriority w:val="39"/>
    <w:unhideWhenUsed/>
    <w:locked/>
    <w:rsid w:val="00D82986"/>
    <w:pPr>
      <w:spacing w:after="100" w:line="259" w:lineRule="auto"/>
      <w:ind w:left="660"/>
    </w:pPr>
    <w:rPr>
      <w:sz w:val="22"/>
      <w:szCs w:val="22"/>
      <w:lang w:eastAsia="en-GB"/>
    </w:rPr>
  </w:style>
  <w:style w:type="paragraph" w:styleId="TOC5">
    <w:name w:val="toc 5"/>
    <w:basedOn w:val="Normal"/>
    <w:next w:val="Normal"/>
    <w:autoRedefine/>
    <w:uiPriority w:val="39"/>
    <w:unhideWhenUsed/>
    <w:locked/>
    <w:rsid w:val="00D82986"/>
    <w:pPr>
      <w:spacing w:after="100" w:line="259" w:lineRule="auto"/>
      <w:ind w:left="880"/>
    </w:pPr>
    <w:rPr>
      <w:sz w:val="22"/>
      <w:szCs w:val="22"/>
      <w:lang w:eastAsia="en-GB"/>
    </w:rPr>
  </w:style>
  <w:style w:type="paragraph" w:styleId="TOC6">
    <w:name w:val="toc 6"/>
    <w:basedOn w:val="Normal"/>
    <w:next w:val="Normal"/>
    <w:autoRedefine/>
    <w:uiPriority w:val="39"/>
    <w:unhideWhenUsed/>
    <w:locked/>
    <w:rsid w:val="00D82986"/>
    <w:pPr>
      <w:spacing w:after="100" w:line="259" w:lineRule="auto"/>
      <w:ind w:left="1100"/>
    </w:pPr>
    <w:rPr>
      <w:sz w:val="22"/>
      <w:szCs w:val="22"/>
      <w:lang w:eastAsia="en-GB"/>
    </w:rPr>
  </w:style>
  <w:style w:type="paragraph" w:styleId="TOC7">
    <w:name w:val="toc 7"/>
    <w:basedOn w:val="Normal"/>
    <w:next w:val="Normal"/>
    <w:autoRedefine/>
    <w:uiPriority w:val="39"/>
    <w:unhideWhenUsed/>
    <w:locked/>
    <w:rsid w:val="00D82986"/>
    <w:pPr>
      <w:spacing w:after="100" w:line="259" w:lineRule="auto"/>
      <w:ind w:left="1320"/>
    </w:pPr>
    <w:rPr>
      <w:sz w:val="22"/>
      <w:szCs w:val="22"/>
      <w:lang w:eastAsia="en-GB"/>
    </w:rPr>
  </w:style>
  <w:style w:type="paragraph" w:styleId="TOC8">
    <w:name w:val="toc 8"/>
    <w:basedOn w:val="Normal"/>
    <w:next w:val="Normal"/>
    <w:autoRedefine/>
    <w:uiPriority w:val="39"/>
    <w:unhideWhenUsed/>
    <w:locked/>
    <w:rsid w:val="00D82986"/>
    <w:pPr>
      <w:spacing w:after="100" w:line="259" w:lineRule="auto"/>
      <w:ind w:left="1540"/>
    </w:pPr>
    <w:rPr>
      <w:sz w:val="22"/>
      <w:szCs w:val="22"/>
      <w:lang w:eastAsia="en-GB"/>
    </w:rPr>
  </w:style>
  <w:style w:type="paragraph" w:styleId="TOC9">
    <w:name w:val="toc 9"/>
    <w:basedOn w:val="Normal"/>
    <w:next w:val="Normal"/>
    <w:autoRedefine/>
    <w:uiPriority w:val="39"/>
    <w:unhideWhenUsed/>
    <w:locked/>
    <w:rsid w:val="00D82986"/>
    <w:pPr>
      <w:spacing w:after="100" w:line="259" w:lineRule="auto"/>
      <w:ind w:left="1760"/>
    </w:pPr>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486">
      <w:bodyDiv w:val="1"/>
      <w:marLeft w:val="0"/>
      <w:marRight w:val="0"/>
      <w:marTop w:val="0"/>
      <w:marBottom w:val="0"/>
      <w:divBdr>
        <w:top w:val="none" w:sz="0" w:space="0" w:color="auto"/>
        <w:left w:val="none" w:sz="0" w:space="0" w:color="auto"/>
        <w:bottom w:val="none" w:sz="0" w:space="0" w:color="auto"/>
        <w:right w:val="none" w:sz="0" w:space="0" w:color="auto"/>
      </w:divBdr>
      <w:divsChild>
        <w:div w:id="49378271">
          <w:marLeft w:val="0"/>
          <w:marRight w:val="0"/>
          <w:marTop w:val="0"/>
          <w:marBottom w:val="0"/>
          <w:divBdr>
            <w:top w:val="none" w:sz="0" w:space="0" w:color="auto"/>
            <w:left w:val="none" w:sz="0" w:space="0" w:color="auto"/>
            <w:bottom w:val="none" w:sz="0" w:space="0" w:color="auto"/>
            <w:right w:val="none" w:sz="0" w:space="0" w:color="auto"/>
          </w:divBdr>
          <w:divsChild>
            <w:div w:id="1629625413">
              <w:marLeft w:val="0"/>
              <w:marRight w:val="0"/>
              <w:marTop w:val="0"/>
              <w:marBottom w:val="0"/>
              <w:divBdr>
                <w:top w:val="none" w:sz="0" w:space="0" w:color="auto"/>
                <w:left w:val="none" w:sz="0" w:space="0" w:color="auto"/>
                <w:bottom w:val="none" w:sz="0" w:space="0" w:color="auto"/>
                <w:right w:val="none" w:sz="0" w:space="0" w:color="auto"/>
              </w:divBdr>
            </w:div>
          </w:divsChild>
        </w:div>
        <w:div w:id="96953150">
          <w:marLeft w:val="0"/>
          <w:marRight w:val="0"/>
          <w:marTop w:val="0"/>
          <w:marBottom w:val="0"/>
          <w:divBdr>
            <w:top w:val="none" w:sz="0" w:space="0" w:color="auto"/>
            <w:left w:val="none" w:sz="0" w:space="0" w:color="auto"/>
            <w:bottom w:val="none" w:sz="0" w:space="0" w:color="auto"/>
            <w:right w:val="none" w:sz="0" w:space="0" w:color="auto"/>
          </w:divBdr>
          <w:divsChild>
            <w:div w:id="957569774">
              <w:marLeft w:val="0"/>
              <w:marRight w:val="0"/>
              <w:marTop w:val="0"/>
              <w:marBottom w:val="0"/>
              <w:divBdr>
                <w:top w:val="none" w:sz="0" w:space="0" w:color="auto"/>
                <w:left w:val="none" w:sz="0" w:space="0" w:color="auto"/>
                <w:bottom w:val="none" w:sz="0" w:space="0" w:color="auto"/>
                <w:right w:val="none" w:sz="0" w:space="0" w:color="auto"/>
              </w:divBdr>
            </w:div>
          </w:divsChild>
        </w:div>
        <w:div w:id="116267553">
          <w:marLeft w:val="0"/>
          <w:marRight w:val="0"/>
          <w:marTop w:val="0"/>
          <w:marBottom w:val="0"/>
          <w:divBdr>
            <w:top w:val="none" w:sz="0" w:space="0" w:color="auto"/>
            <w:left w:val="none" w:sz="0" w:space="0" w:color="auto"/>
            <w:bottom w:val="none" w:sz="0" w:space="0" w:color="auto"/>
            <w:right w:val="none" w:sz="0" w:space="0" w:color="auto"/>
          </w:divBdr>
          <w:divsChild>
            <w:div w:id="311179878">
              <w:marLeft w:val="0"/>
              <w:marRight w:val="0"/>
              <w:marTop w:val="0"/>
              <w:marBottom w:val="0"/>
              <w:divBdr>
                <w:top w:val="none" w:sz="0" w:space="0" w:color="auto"/>
                <w:left w:val="none" w:sz="0" w:space="0" w:color="auto"/>
                <w:bottom w:val="none" w:sz="0" w:space="0" w:color="auto"/>
                <w:right w:val="none" w:sz="0" w:space="0" w:color="auto"/>
              </w:divBdr>
            </w:div>
          </w:divsChild>
        </w:div>
        <w:div w:id="126513670">
          <w:marLeft w:val="0"/>
          <w:marRight w:val="0"/>
          <w:marTop w:val="0"/>
          <w:marBottom w:val="0"/>
          <w:divBdr>
            <w:top w:val="none" w:sz="0" w:space="0" w:color="auto"/>
            <w:left w:val="none" w:sz="0" w:space="0" w:color="auto"/>
            <w:bottom w:val="none" w:sz="0" w:space="0" w:color="auto"/>
            <w:right w:val="none" w:sz="0" w:space="0" w:color="auto"/>
          </w:divBdr>
          <w:divsChild>
            <w:div w:id="514809175">
              <w:marLeft w:val="0"/>
              <w:marRight w:val="0"/>
              <w:marTop w:val="0"/>
              <w:marBottom w:val="0"/>
              <w:divBdr>
                <w:top w:val="none" w:sz="0" w:space="0" w:color="auto"/>
                <w:left w:val="none" w:sz="0" w:space="0" w:color="auto"/>
                <w:bottom w:val="none" w:sz="0" w:space="0" w:color="auto"/>
                <w:right w:val="none" w:sz="0" w:space="0" w:color="auto"/>
              </w:divBdr>
            </w:div>
            <w:div w:id="573971674">
              <w:marLeft w:val="0"/>
              <w:marRight w:val="0"/>
              <w:marTop w:val="0"/>
              <w:marBottom w:val="0"/>
              <w:divBdr>
                <w:top w:val="none" w:sz="0" w:space="0" w:color="auto"/>
                <w:left w:val="none" w:sz="0" w:space="0" w:color="auto"/>
                <w:bottom w:val="none" w:sz="0" w:space="0" w:color="auto"/>
                <w:right w:val="none" w:sz="0" w:space="0" w:color="auto"/>
              </w:divBdr>
            </w:div>
            <w:div w:id="711153678">
              <w:marLeft w:val="0"/>
              <w:marRight w:val="0"/>
              <w:marTop w:val="0"/>
              <w:marBottom w:val="0"/>
              <w:divBdr>
                <w:top w:val="none" w:sz="0" w:space="0" w:color="auto"/>
                <w:left w:val="none" w:sz="0" w:space="0" w:color="auto"/>
                <w:bottom w:val="none" w:sz="0" w:space="0" w:color="auto"/>
                <w:right w:val="none" w:sz="0" w:space="0" w:color="auto"/>
              </w:divBdr>
            </w:div>
            <w:div w:id="902836512">
              <w:marLeft w:val="0"/>
              <w:marRight w:val="0"/>
              <w:marTop w:val="0"/>
              <w:marBottom w:val="0"/>
              <w:divBdr>
                <w:top w:val="none" w:sz="0" w:space="0" w:color="auto"/>
                <w:left w:val="none" w:sz="0" w:space="0" w:color="auto"/>
                <w:bottom w:val="none" w:sz="0" w:space="0" w:color="auto"/>
                <w:right w:val="none" w:sz="0" w:space="0" w:color="auto"/>
              </w:divBdr>
            </w:div>
            <w:div w:id="1603806385">
              <w:marLeft w:val="0"/>
              <w:marRight w:val="0"/>
              <w:marTop w:val="0"/>
              <w:marBottom w:val="0"/>
              <w:divBdr>
                <w:top w:val="none" w:sz="0" w:space="0" w:color="auto"/>
                <w:left w:val="none" w:sz="0" w:space="0" w:color="auto"/>
                <w:bottom w:val="none" w:sz="0" w:space="0" w:color="auto"/>
                <w:right w:val="none" w:sz="0" w:space="0" w:color="auto"/>
              </w:divBdr>
            </w:div>
          </w:divsChild>
        </w:div>
        <w:div w:id="146093914">
          <w:marLeft w:val="0"/>
          <w:marRight w:val="0"/>
          <w:marTop w:val="0"/>
          <w:marBottom w:val="0"/>
          <w:divBdr>
            <w:top w:val="none" w:sz="0" w:space="0" w:color="auto"/>
            <w:left w:val="none" w:sz="0" w:space="0" w:color="auto"/>
            <w:bottom w:val="none" w:sz="0" w:space="0" w:color="auto"/>
            <w:right w:val="none" w:sz="0" w:space="0" w:color="auto"/>
          </w:divBdr>
          <w:divsChild>
            <w:div w:id="1241939947">
              <w:marLeft w:val="0"/>
              <w:marRight w:val="0"/>
              <w:marTop w:val="0"/>
              <w:marBottom w:val="0"/>
              <w:divBdr>
                <w:top w:val="none" w:sz="0" w:space="0" w:color="auto"/>
                <w:left w:val="none" w:sz="0" w:space="0" w:color="auto"/>
                <w:bottom w:val="none" w:sz="0" w:space="0" w:color="auto"/>
                <w:right w:val="none" w:sz="0" w:space="0" w:color="auto"/>
              </w:divBdr>
            </w:div>
          </w:divsChild>
        </w:div>
        <w:div w:id="152141387">
          <w:marLeft w:val="0"/>
          <w:marRight w:val="0"/>
          <w:marTop w:val="0"/>
          <w:marBottom w:val="0"/>
          <w:divBdr>
            <w:top w:val="none" w:sz="0" w:space="0" w:color="auto"/>
            <w:left w:val="none" w:sz="0" w:space="0" w:color="auto"/>
            <w:bottom w:val="none" w:sz="0" w:space="0" w:color="auto"/>
            <w:right w:val="none" w:sz="0" w:space="0" w:color="auto"/>
          </w:divBdr>
          <w:divsChild>
            <w:div w:id="807823337">
              <w:marLeft w:val="0"/>
              <w:marRight w:val="0"/>
              <w:marTop w:val="0"/>
              <w:marBottom w:val="0"/>
              <w:divBdr>
                <w:top w:val="none" w:sz="0" w:space="0" w:color="auto"/>
                <w:left w:val="none" w:sz="0" w:space="0" w:color="auto"/>
                <w:bottom w:val="none" w:sz="0" w:space="0" w:color="auto"/>
                <w:right w:val="none" w:sz="0" w:space="0" w:color="auto"/>
              </w:divBdr>
            </w:div>
            <w:div w:id="1633636689">
              <w:marLeft w:val="0"/>
              <w:marRight w:val="0"/>
              <w:marTop w:val="0"/>
              <w:marBottom w:val="0"/>
              <w:divBdr>
                <w:top w:val="none" w:sz="0" w:space="0" w:color="auto"/>
                <w:left w:val="none" w:sz="0" w:space="0" w:color="auto"/>
                <w:bottom w:val="none" w:sz="0" w:space="0" w:color="auto"/>
                <w:right w:val="none" w:sz="0" w:space="0" w:color="auto"/>
              </w:divBdr>
            </w:div>
          </w:divsChild>
        </w:div>
        <w:div w:id="159128424">
          <w:marLeft w:val="0"/>
          <w:marRight w:val="0"/>
          <w:marTop w:val="0"/>
          <w:marBottom w:val="0"/>
          <w:divBdr>
            <w:top w:val="none" w:sz="0" w:space="0" w:color="auto"/>
            <w:left w:val="none" w:sz="0" w:space="0" w:color="auto"/>
            <w:bottom w:val="none" w:sz="0" w:space="0" w:color="auto"/>
            <w:right w:val="none" w:sz="0" w:space="0" w:color="auto"/>
          </w:divBdr>
          <w:divsChild>
            <w:div w:id="1383093374">
              <w:marLeft w:val="0"/>
              <w:marRight w:val="0"/>
              <w:marTop w:val="0"/>
              <w:marBottom w:val="0"/>
              <w:divBdr>
                <w:top w:val="none" w:sz="0" w:space="0" w:color="auto"/>
                <w:left w:val="none" w:sz="0" w:space="0" w:color="auto"/>
                <w:bottom w:val="none" w:sz="0" w:space="0" w:color="auto"/>
                <w:right w:val="none" w:sz="0" w:space="0" w:color="auto"/>
              </w:divBdr>
            </w:div>
          </w:divsChild>
        </w:div>
        <w:div w:id="239828062">
          <w:marLeft w:val="0"/>
          <w:marRight w:val="0"/>
          <w:marTop w:val="0"/>
          <w:marBottom w:val="0"/>
          <w:divBdr>
            <w:top w:val="none" w:sz="0" w:space="0" w:color="auto"/>
            <w:left w:val="none" w:sz="0" w:space="0" w:color="auto"/>
            <w:bottom w:val="none" w:sz="0" w:space="0" w:color="auto"/>
            <w:right w:val="none" w:sz="0" w:space="0" w:color="auto"/>
          </w:divBdr>
          <w:divsChild>
            <w:div w:id="1510830869">
              <w:marLeft w:val="0"/>
              <w:marRight w:val="0"/>
              <w:marTop w:val="0"/>
              <w:marBottom w:val="0"/>
              <w:divBdr>
                <w:top w:val="none" w:sz="0" w:space="0" w:color="auto"/>
                <w:left w:val="none" w:sz="0" w:space="0" w:color="auto"/>
                <w:bottom w:val="none" w:sz="0" w:space="0" w:color="auto"/>
                <w:right w:val="none" w:sz="0" w:space="0" w:color="auto"/>
              </w:divBdr>
            </w:div>
          </w:divsChild>
        </w:div>
        <w:div w:id="242909111">
          <w:marLeft w:val="0"/>
          <w:marRight w:val="0"/>
          <w:marTop w:val="0"/>
          <w:marBottom w:val="0"/>
          <w:divBdr>
            <w:top w:val="none" w:sz="0" w:space="0" w:color="auto"/>
            <w:left w:val="none" w:sz="0" w:space="0" w:color="auto"/>
            <w:bottom w:val="none" w:sz="0" w:space="0" w:color="auto"/>
            <w:right w:val="none" w:sz="0" w:space="0" w:color="auto"/>
          </w:divBdr>
          <w:divsChild>
            <w:div w:id="238440426">
              <w:marLeft w:val="0"/>
              <w:marRight w:val="0"/>
              <w:marTop w:val="0"/>
              <w:marBottom w:val="0"/>
              <w:divBdr>
                <w:top w:val="none" w:sz="0" w:space="0" w:color="auto"/>
                <w:left w:val="none" w:sz="0" w:space="0" w:color="auto"/>
                <w:bottom w:val="none" w:sz="0" w:space="0" w:color="auto"/>
                <w:right w:val="none" w:sz="0" w:space="0" w:color="auto"/>
              </w:divBdr>
            </w:div>
            <w:div w:id="1388841857">
              <w:marLeft w:val="0"/>
              <w:marRight w:val="0"/>
              <w:marTop w:val="0"/>
              <w:marBottom w:val="0"/>
              <w:divBdr>
                <w:top w:val="none" w:sz="0" w:space="0" w:color="auto"/>
                <w:left w:val="none" w:sz="0" w:space="0" w:color="auto"/>
                <w:bottom w:val="none" w:sz="0" w:space="0" w:color="auto"/>
                <w:right w:val="none" w:sz="0" w:space="0" w:color="auto"/>
              </w:divBdr>
            </w:div>
            <w:div w:id="1687513566">
              <w:marLeft w:val="0"/>
              <w:marRight w:val="0"/>
              <w:marTop w:val="0"/>
              <w:marBottom w:val="0"/>
              <w:divBdr>
                <w:top w:val="none" w:sz="0" w:space="0" w:color="auto"/>
                <w:left w:val="none" w:sz="0" w:space="0" w:color="auto"/>
                <w:bottom w:val="none" w:sz="0" w:space="0" w:color="auto"/>
                <w:right w:val="none" w:sz="0" w:space="0" w:color="auto"/>
              </w:divBdr>
            </w:div>
          </w:divsChild>
        </w:div>
        <w:div w:id="245114055">
          <w:marLeft w:val="0"/>
          <w:marRight w:val="0"/>
          <w:marTop w:val="0"/>
          <w:marBottom w:val="0"/>
          <w:divBdr>
            <w:top w:val="none" w:sz="0" w:space="0" w:color="auto"/>
            <w:left w:val="none" w:sz="0" w:space="0" w:color="auto"/>
            <w:bottom w:val="none" w:sz="0" w:space="0" w:color="auto"/>
            <w:right w:val="none" w:sz="0" w:space="0" w:color="auto"/>
          </w:divBdr>
          <w:divsChild>
            <w:div w:id="410006003">
              <w:marLeft w:val="0"/>
              <w:marRight w:val="0"/>
              <w:marTop w:val="0"/>
              <w:marBottom w:val="0"/>
              <w:divBdr>
                <w:top w:val="none" w:sz="0" w:space="0" w:color="auto"/>
                <w:left w:val="none" w:sz="0" w:space="0" w:color="auto"/>
                <w:bottom w:val="none" w:sz="0" w:space="0" w:color="auto"/>
                <w:right w:val="none" w:sz="0" w:space="0" w:color="auto"/>
              </w:divBdr>
            </w:div>
            <w:div w:id="1253471704">
              <w:marLeft w:val="0"/>
              <w:marRight w:val="0"/>
              <w:marTop w:val="0"/>
              <w:marBottom w:val="0"/>
              <w:divBdr>
                <w:top w:val="none" w:sz="0" w:space="0" w:color="auto"/>
                <w:left w:val="none" w:sz="0" w:space="0" w:color="auto"/>
                <w:bottom w:val="none" w:sz="0" w:space="0" w:color="auto"/>
                <w:right w:val="none" w:sz="0" w:space="0" w:color="auto"/>
              </w:divBdr>
            </w:div>
            <w:div w:id="1657419423">
              <w:marLeft w:val="0"/>
              <w:marRight w:val="0"/>
              <w:marTop w:val="0"/>
              <w:marBottom w:val="0"/>
              <w:divBdr>
                <w:top w:val="none" w:sz="0" w:space="0" w:color="auto"/>
                <w:left w:val="none" w:sz="0" w:space="0" w:color="auto"/>
                <w:bottom w:val="none" w:sz="0" w:space="0" w:color="auto"/>
                <w:right w:val="none" w:sz="0" w:space="0" w:color="auto"/>
              </w:divBdr>
            </w:div>
          </w:divsChild>
        </w:div>
        <w:div w:id="263655451">
          <w:marLeft w:val="0"/>
          <w:marRight w:val="0"/>
          <w:marTop w:val="0"/>
          <w:marBottom w:val="0"/>
          <w:divBdr>
            <w:top w:val="none" w:sz="0" w:space="0" w:color="auto"/>
            <w:left w:val="none" w:sz="0" w:space="0" w:color="auto"/>
            <w:bottom w:val="none" w:sz="0" w:space="0" w:color="auto"/>
            <w:right w:val="none" w:sz="0" w:space="0" w:color="auto"/>
          </w:divBdr>
          <w:divsChild>
            <w:div w:id="1889753642">
              <w:marLeft w:val="0"/>
              <w:marRight w:val="0"/>
              <w:marTop w:val="0"/>
              <w:marBottom w:val="0"/>
              <w:divBdr>
                <w:top w:val="none" w:sz="0" w:space="0" w:color="auto"/>
                <w:left w:val="none" w:sz="0" w:space="0" w:color="auto"/>
                <w:bottom w:val="none" w:sz="0" w:space="0" w:color="auto"/>
                <w:right w:val="none" w:sz="0" w:space="0" w:color="auto"/>
              </w:divBdr>
            </w:div>
          </w:divsChild>
        </w:div>
        <w:div w:id="304432491">
          <w:marLeft w:val="0"/>
          <w:marRight w:val="0"/>
          <w:marTop w:val="0"/>
          <w:marBottom w:val="0"/>
          <w:divBdr>
            <w:top w:val="none" w:sz="0" w:space="0" w:color="auto"/>
            <w:left w:val="none" w:sz="0" w:space="0" w:color="auto"/>
            <w:bottom w:val="none" w:sz="0" w:space="0" w:color="auto"/>
            <w:right w:val="none" w:sz="0" w:space="0" w:color="auto"/>
          </w:divBdr>
          <w:divsChild>
            <w:div w:id="351297023">
              <w:marLeft w:val="0"/>
              <w:marRight w:val="0"/>
              <w:marTop w:val="0"/>
              <w:marBottom w:val="0"/>
              <w:divBdr>
                <w:top w:val="none" w:sz="0" w:space="0" w:color="auto"/>
                <w:left w:val="none" w:sz="0" w:space="0" w:color="auto"/>
                <w:bottom w:val="none" w:sz="0" w:space="0" w:color="auto"/>
                <w:right w:val="none" w:sz="0" w:space="0" w:color="auto"/>
              </w:divBdr>
            </w:div>
            <w:div w:id="992101577">
              <w:marLeft w:val="0"/>
              <w:marRight w:val="0"/>
              <w:marTop w:val="0"/>
              <w:marBottom w:val="0"/>
              <w:divBdr>
                <w:top w:val="none" w:sz="0" w:space="0" w:color="auto"/>
                <w:left w:val="none" w:sz="0" w:space="0" w:color="auto"/>
                <w:bottom w:val="none" w:sz="0" w:space="0" w:color="auto"/>
                <w:right w:val="none" w:sz="0" w:space="0" w:color="auto"/>
              </w:divBdr>
            </w:div>
            <w:div w:id="1487437564">
              <w:marLeft w:val="0"/>
              <w:marRight w:val="0"/>
              <w:marTop w:val="0"/>
              <w:marBottom w:val="0"/>
              <w:divBdr>
                <w:top w:val="none" w:sz="0" w:space="0" w:color="auto"/>
                <w:left w:val="none" w:sz="0" w:space="0" w:color="auto"/>
                <w:bottom w:val="none" w:sz="0" w:space="0" w:color="auto"/>
                <w:right w:val="none" w:sz="0" w:space="0" w:color="auto"/>
              </w:divBdr>
            </w:div>
            <w:div w:id="1650093673">
              <w:marLeft w:val="0"/>
              <w:marRight w:val="0"/>
              <w:marTop w:val="0"/>
              <w:marBottom w:val="0"/>
              <w:divBdr>
                <w:top w:val="none" w:sz="0" w:space="0" w:color="auto"/>
                <w:left w:val="none" w:sz="0" w:space="0" w:color="auto"/>
                <w:bottom w:val="none" w:sz="0" w:space="0" w:color="auto"/>
                <w:right w:val="none" w:sz="0" w:space="0" w:color="auto"/>
              </w:divBdr>
            </w:div>
            <w:div w:id="2119830172">
              <w:marLeft w:val="0"/>
              <w:marRight w:val="0"/>
              <w:marTop w:val="0"/>
              <w:marBottom w:val="0"/>
              <w:divBdr>
                <w:top w:val="none" w:sz="0" w:space="0" w:color="auto"/>
                <w:left w:val="none" w:sz="0" w:space="0" w:color="auto"/>
                <w:bottom w:val="none" w:sz="0" w:space="0" w:color="auto"/>
                <w:right w:val="none" w:sz="0" w:space="0" w:color="auto"/>
              </w:divBdr>
            </w:div>
          </w:divsChild>
        </w:div>
        <w:div w:id="306515042">
          <w:marLeft w:val="0"/>
          <w:marRight w:val="0"/>
          <w:marTop w:val="0"/>
          <w:marBottom w:val="0"/>
          <w:divBdr>
            <w:top w:val="none" w:sz="0" w:space="0" w:color="auto"/>
            <w:left w:val="none" w:sz="0" w:space="0" w:color="auto"/>
            <w:bottom w:val="none" w:sz="0" w:space="0" w:color="auto"/>
            <w:right w:val="none" w:sz="0" w:space="0" w:color="auto"/>
          </w:divBdr>
          <w:divsChild>
            <w:div w:id="1397705173">
              <w:marLeft w:val="0"/>
              <w:marRight w:val="0"/>
              <w:marTop w:val="0"/>
              <w:marBottom w:val="0"/>
              <w:divBdr>
                <w:top w:val="none" w:sz="0" w:space="0" w:color="auto"/>
                <w:left w:val="none" w:sz="0" w:space="0" w:color="auto"/>
                <w:bottom w:val="none" w:sz="0" w:space="0" w:color="auto"/>
                <w:right w:val="none" w:sz="0" w:space="0" w:color="auto"/>
              </w:divBdr>
            </w:div>
          </w:divsChild>
        </w:div>
        <w:div w:id="360055759">
          <w:marLeft w:val="0"/>
          <w:marRight w:val="0"/>
          <w:marTop w:val="0"/>
          <w:marBottom w:val="0"/>
          <w:divBdr>
            <w:top w:val="none" w:sz="0" w:space="0" w:color="auto"/>
            <w:left w:val="none" w:sz="0" w:space="0" w:color="auto"/>
            <w:bottom w:val="none" w:sz="0" w:space="0" w:color="auto"/>
            <w:right w:val="none" w:sz="0" w:space="0" w:color="auto"/>
          </w:divBdr>
          <w:divsChild>
            <w:div w:id="1418866325">
              <w:marLeft w:val="0"/>
              <w:marRight w:val="0"/>
              <w:marTop w:val="0"/>
              <w:marBottom w:val="0"/>
              <w:divBdr>
                <w:top w:val="none" w:sz="0" w:space="0" w:color="auto"/>
                <w:left w:val="none" w:sz="0" w:space="0" w:color="auto"/>
                <w:bottom w:val="none" w:sz="0" w:space="0" w:color="auto"/>
                <w:right w:val="none" w:sz="0" w:space="0" w:color="auto"/>
              </w:divBdr>
            </w:div>
          </w:divsChild>
        </w:div>
        <w:div w:id="383456766">
          <w:marLeft w:val="0"/>
          <w:marRight w:val="0"/>
          <w:marTop w:val="0"/>
          <w:marBottom w:val="0"/>
          <w:divBdr>
            <w:top w:val="none" w:sz="0" w:space="0" w:color="auto"/>
            <w:left w:val="none" w:sz="0" w:space="0" w:color="auto"/>
            <w:bottom w:val="none" w:sz="0" w:space="0" w:color="auto"/>
            <w:right w:val="none" w:sz="0" w:space="0" w:color="auto"/>
          </w:divBdr>
          <w:divsChild>
            <w:div w:id="838423522">
              <w:marLeft w:val="0"/>
              <w:marRight w:val="0"/>
              <w:marTop w:val="0"/>
              <w:marBottom w:val="0"/>
              <w:divBdr>
                <w:top w:val="none" w:sz="0" w:space="0" w:color="auto"/>
                <w:left w:val="none" w:sz="0" w:space="0" w:color="auto"/>
                <w:bottom w:val="none" w:sz="0" w:space="0" w:color="auto"/>
                <w:right w:val="none" w:sz="0" w:space="0" w:color="auto"/>
              </w:divBdr>
            </w:div>
          </w:divsChild>
        </w:div>
        <w:div w:id="391513739">
          <w:marLeft w:val="0"/>
          <w:marRight w:val="0"/>
          <w:marTop w:val="0"/>
          <w:marBottom w:val="0"/>
          <w:divBdr>
            <w:top w:val="none" w:sz="0" w:space="0" w:color="auto"/>
            <w:left w:val="none" w:sz="0" w:space="0" w:color="auto"/>
            <w:bottom w:val="none" w:sz="0" w:space="0" w:color="auto"/>
            <w:right w:val="none" w:sz="0" w:space="0" w:color="auto"/>
          </w:divBdr>
          <w:divsChild>
            <w:div w:id="38477870">
              <w:marLeft w:val="0"/>
              <w:marRight w:val="0"/>
              <w:marTop w:val="0"/>
              <w:marBottom w:val="0"/>
              <w:divBdr>
                <w:top w:val="none" w:sz="0" w:space="0" w:color="auto"/>
                <w:left w:val="none" w:sz="0" w:space="0" w:color="auto"/>
                <w:bottom w:val="none" w:sz="0" w:space="0" w:color="auto"/>
                <w:right w:val="none" w:sz="0" w:space="0" w:color="auto"/>
              </w:divBdr>
            </w:div>
            <w:div w:id="236331535">
              <w:marLeft w:val="0"/>
              <w:marRight w:val="0"/>
              <w:marTop w:val="0"/>
              <w:marBottom w:val="0"/>
              <w:divBdr>
                <w:top w:val="none" w:sz="0" w:space="0" w:color="auto"/>
                <w:left w:val="none" w:sz="0" w:space="0" w:color="auto"/>
                <w:bottom w:val="none" w:sz="0" w:space="0" w:color="auto"/>
                <w:right w:val="none" w:sz="0" w:space="0" w:color="auto"/>
              </w:divBdr>
            </w:div>
            <w:div w:id="475145654">
              <w:marLeft w:val="0"/>
              <w:marRight w:val="0"/>
              <w:marTop w:val="0"/>
              <w:marBottom w:val="0"/>
              <w:divBdr>
                <w:top w:val="none" w:sz="0" w:space="0" w:color="auto"/>
                <w:left w:val="none" w:sz="0" w:space="0" w:color="auto"/>
                <w:bottom w:val="none" w:sz="0" w:space="0" w:color="auto"/>
                <w:right w:val="none" w:sz="0" w:space="0" w:color="auto"/>
              </w:divBdr>
            </w:div>
            <w:div w:id="1433092670">
              <w:marLeft w:val="0"/>
              <w:marRight w:val="0"/>
              <w:marTop w:val="0"/>
              <w:marBottom w:val="0"/>
              <w:divBdr>
                <w:top w:val="none" w:sz="0" w:space="0" w:color="auto"/>
                <w:left w:val="none" w:sz="0" w:space="0" w:color="auto"/>
                <w:bottom w:val="none" w:sz="0" w:space="0" w:color="auto"/>
                <w:right w:val="none" w:sz="0" w:space="0" w:color="auto"/>
              </w:divBdr>
            </w:div>
            <w:div w:id="1536649547">
              <w:marLeft w:val="0"/>
              <w:marRight w:val="0"/>
              <w:marTop w:val="0"/>
              <w:marBottom w:val="0"/>
              <w:divBdr>
                <w:top w:val="none" w:sz="0" w:space="0" w:color="auto"/>
                <w:left w:val="none" w:sz="0" w:space="0" w:color="auto"/>
                <w:bottom w:val="none" w:sz="0" w:space="0" w:color="auto"/>
                <w:right w:val="none" w:sz="0" w:space="0" w:color="auto"/>
              </w:divBdr>
            </w:div>
            <w:div w:id="1652253766">
              <w:marLeft w:val="0"/>
              <w:marRight w:val="0"/>
              <w:marTop w:val="0"/>
              <w:marBottom w:val="0"/>
              <w:divBdr>
                <w:top w:val="none" w:sz="0" w:space="0" w:color="auto"/>
                <w:left w:val="none" w:sz="0" w:space="0" w:color="auto"/>
                <w:bottom w:val="none" w:sz="0" w:space="0" w:color="auto"/>
                <w:right w:val="none" w:sz="0" w:space="0" w:color="auto"/>
              </w:divBdr>
            </w:div>
          </w:divsChild>
        </w:div>
        <w:div w:id="526873005">
          <w:marLeft w:val="0"/>
          <w:marRight w:val="0"/>
          <w:marTop w:val="0"/>
          <w:marBottom w:val="0"/>
          <w:divBdr>
            <w:top w:val="none" w:sz="0" w:space="0" w:color="auto"/>
            <w:left w:val="none" w:sz="0" w:space="0" w:color="auto"/>
            <w:bottom w:val="none" w:sz="0" w:space="0" w:color="auto"/>
            <w:right w:val="none" w:sz="0" w:space="0" w:color="auto"/>
          </w:divBdr>
          <w:divsChild>
            <w:div w:id="1521816204">
              <w:marLeft w:val="0"/>
              <w:marRight w:val="0"/>
              <w:marTop w:val="0"/>
              <w:marBottom w:val="0"/>
              <w:divBdr>
                <w:top w:val="none" w:sz="0" w:space="0" w:color="auto"/>
                <w:left w:val="none" w:sz="0" w:space="0" w:color="auto"/>
                <w:bottom w:val="none" w:sz="0" w:space="0" w:color="auto"/>
                <w:right w:val="none" w:sz="0" w:space="0" w:color="auto"/>
              </w:divBdr>
            </w:div>
          </w:divsChild>
        </w:div>
        <w:div w:id="529610137">
          <w:marLeft w:val="0"/>
          <w:marRight w:val="0"/>
          <w:marTop w:val="0"/>
          <w:marBottom w:val="0"/>
          <w:divBdr>
            <w:top w:val="none" w:sz="0" w:space="0" w:color="auto"/>
            <w:left w:val="none" w:sz="0" w:space="0" w:color="auto"/>
            <w:bottom w:val="none" w:sz="0" w:space="0" w:color="auto"/>
            <w:right w:val="none" w:sz="0" w:space="0" w:color="auto"/>
          </w:divBdr>
          <w:divsChild>
            <w:div w:id="643311219">
              <w:marLeft w:val="0"/>
              <w:marRight w:val="0"/>
              <w:marTop w:val="0"/>
              <w:marBottom w:val="0"/>
              <w:divBdr>
                <w:top w:val="none" w:sz="0" w:space="0" w:color="auto"/>
                <w:left w:val="none" w:sz="0" w:space="0" w:color="auto"/>
                <w:bottom w:val="none" w:sz="0" w:space="0" w:color="auto"/>
                <w:right w:val="none" w:sz="0" w:space="0" w:color="auto"/>
              </w:divBdr>
            </w:div>
            <w:div w:id="740099277">
              <w:marLeft w:val="0"/>
              <w:marRight w:val="0"/>
              <w:marTop w:val="0"/>
              <w:marBottom w:val="0"/>
              <w:divBdr>
                <w:top w:val="none" w:sz="0" w:space="0" w:color="auto"/>
                <w:left w:val="none" w:sz="0" w:space="0" w:color="auto"/>
                <w:bottom w:val="none" w:sz="0" w:space="0" w:color="auto"/>
                <w:right w:val="none" w:sz="0" w:space="0" w:color="auto"/>
              </w:divBdr>
            </w:div>
            <w:div w:id="822157120">
              <w:marLeft w:val="0"/>
              <w:marRight w:val="0"/>
              <w:marTop w:val="0"/>
              <w:marBottom w:val="0"/>
              <w:divBdr>
                <w:top w:val="none" w:sz="0" w:space="0" w:color="auto"/>
                <w:left w:val="none" w:sz="0" w:space="0" w:color="auto"/>
                <w:bottom w:val="none" w:sz="0" w:space="0" w:color="auto"/>
                <w:right w:val="none" w:sz="0" w:space="0" w:color="auto"/>
              </w:divBdr>
            </w:div>
            <w:div w:id="1183471660">
              <w:marLeft w:val="0"/>
              <w:marRight w:val="0"/>
              <w:marTop w:val="0"/>
              <w:marBottom w:val="0"/>
              <w:divBdr>
                <w:top w:val="none" w:sz="0" w:space="0" w:color="auto"/>
                <w:left w:val="none" w:sz="0" w:space="0" w:color="auto"/>
                <w:bottom w:val="none" w:sz="0" w:space="0" w:color="auto"/>
                <w:right w:val="none" w:sz="0" w:space="0" w:color="auto"/>
              </w:divBdr>
            </w:div>
            <w:div w:id="1829252294">
              <w:marLeft w:val="0"/>
              <w:marRight w:val="0"/>
              <w:marTop w:val="0"/>
              <w:marBottom w:val="0"/>
              <w:divBdr>
                <w:top w:val="none" w:sz="0" w:space="0" w:color="auto"/>
                <w:left w:val="none" w:sz="0" w:space="0" w:color="auto"/>
                <w:bottom w:val="none" w:sz="0" w:space="0" w:color="auto"/>
                <w:right w:val="none" w:sz="0" w:space="0" w:color="auto"/>
              </w:divBdr>
            </w:div>
          </w:divsChild>
        </w:div>
        <w:div w:id="557130424">
          <w:marLeft w:val="0"/>
          <w:marRight w:val="0"/>
          <w:marTop w:val="0"/>
          <w:marBottom w:val="0"/>
          <w:divBdr>
            <w:top w:val="none" w:sz="0" w:space="0" w:color="auto"/>
            <w:left w:val="none" w:sz="0" w:space="0" w:color="auto"/>
            <w:bottom w:val="none" w:sz="0" w:space="0" w:color="auto"/>
            <w:right w:val="none" w:sz="0" w:space="0" w:color="auto"/>
          </w:divBdr>
          <w:divsChild>
            <w:div w:id="320234546">
              <w:marLeft w:val="0"/>
              <w:marRight w:val="0"/>
              <w:marTop w:val="0"/>
              <w:marBottom w:val="0"/>
              <w:divBdr>
                <w:top w:val="none" w:sz="0" w:space="0" w:color="auto"/>
                <w:left w:val="none" w:sz="0" w:space="0" w:color="auto"/>
                <w:bottom w:val="none" w:sz="0" w:space="0" w:color="auto"/>
                <w:right w:val="none" w:sz="0" w:space="0" w:color="auto"/>
              </w:divBdr>
            </w:div>
            <w:div w:id="1991985168">
              <w:marLeft w:val="0"/>
              <w:marRight w:val="0"/>
              <w:marTop w:val="0"/>
              <w:marBottom w:val="0"/>
              <w:divBdr>
                <w:top w:val="none" w:sz="0" w:space="0" w:color="auto"/>
                <w:left w:val="none" w:sz="0" w:space="0" w:color="auto"/>
                <w:bottom w:val="none" w:sz="0" w:space="0" w:color="auto"/>
                <w:right w:val="none" w:sz="0" w:space="0" w:color="auto"/>
              </w:divBdr>
            </w:div>
          </w:divsChild>
        </w:div>
        <w:div w:id="578102664">
          <w:marLeft w:val="0"/>
          <w:marRight w:val="0"/>
          <w:marTop w:val="0"/>
          <w:marBottom w:val="0"/>
          <w:divBdr>
            <w:top w:val="none" w:sz="0" w:space="0" w:color="auto"/>
            <w:left w:val="none" w:sz="0" w:space="0" w:color="auto"/>
            <w:bottom w:val="none" w:sz="0" w:space="0" w:color="auto"/>
            <w:right w:val="none" w:sz="0" w:space="0" w:color="auto"/>
          </w:divBdr>
          <w:divsChild>
            <w:div w:id="158931127">
              <w:marLeft w:val="0"/>
              <w:marRight w:val="0"/>
              <w:marTop w:val="0"/>
              <w:marBottom w:val="0"/>
              <w:divBdr>
                <w:top w:val="none" w:sz="0" w:space="0" w:color="auto"/>
                <w:left w:val="none" w:sz="0" w:space="0" w:color="auto"/>
                <w:bottom w:val="none" w:sz="0" w:space="0" w:color="auto"/>
                <w:right w:val="none" w:sz="0" w:space="0" w:color="auto"/>
              </w:divBdr>
            </w:div>
            <w:div w:id="1175261984">
              <w:marLeft w:val="0"/>
              <w:marRight w:val="0"/>
              <w:marTop w:val="0"/>
              <w:marBottom w:val="0"/>
              <w:divBdr>
                <w:top w:val="none" w:sz="0" w:space="0" w:color="auto"/>
                <w:left w:val="none" w:sz="0" w:space="0" w:color="auto"/>
                <w:bottom w:val="none" w:sz="0" w:space="0" w:color="auto"/>
                <w:right w:val="none" w:sz="0" w:space="0" w:color="auto"/>
              </w:divBdr>
            </w:div>
            <w:div w:id="1303847312">
              <w:marLeft w:val="0"/>
              <w:marRight w:val="0"/>
              <w:marTop w:val="0"/>
              <w:marBottom w:val="0"/>
              <w:divBdr>
                <w:top w:val="none" w:sz="0" w:space="0" w:color="auto"/>
                <w:left w:val="none" w:sz="0" w:space="0" w:color="auto"/>
                <w:bottom w:val="none" w:sz="0" w:space="0" w:color="auto"/>
                <w:right w:val="none" w:sz="0" w:space="0" w:color="auto"/>
              </w:divBdr>
            </w:div>
          </w:divsChild>
        </w:div>
        <w:div w:id="581915833">
          <w:marLeft w:val="0"/>
          <w:marRight w:val="0"/>
          <w:marTop w:val="0"/>
          <w:marBottom w:val="0"/>
          <w:divBdr>
            <w:top w:val="none" w:sz="0" w:space="0" w:color="auto"/>
            <w:left w:val="none" w:sz="0" w:space="0" w:color="auto"/>
            <w:bottom w:val="none" w:sz="0" w:space="0" w:color="auto"/>
            <w:right w:val="none" w:sz="0" w:space="0" w:color="auto"/>
          </w:divBdr>
          <w:divsChild>
            <w:div w:id="511528229">
              <w:marLeft w:val="0"/>
              <w:marRight w:val="0"/>
              <w:marTop w:val="0"/>
              <w:marBottom w:val="0"/>
              <w:divBdr>
                <w:top w:val="none" w:sz="0" w:space="0" w:color="auto"/>
                <w:left w:val="none" w:sz="0" w:space="0" w:color="auto"/>
                <w:bottom w:val="none" w:sz="0" w:space="0" w:color="auto"/>
                <w:right w:val="none" w:sz="0" w:space="0" w:color="auto"/>
              </w:divBdr>
            </w:div>
          </w:divsChild>
        </w:div>
        <w:div w:id="603655187">
          <w:marLeft w:val="0"/>
          <w:marRight w:val="0"/>
          <w:marTop w:val="0"/>
          <w:marBottom w:val="0"/>
          <w:divBdr>
            <w:top w:val="none" w:sz="0" w:space="0" w:color="auto"/>
            <w:left w:val="none" w:sz="0" w:space="0" w:color="auto"/>
            <w:bottom w:val="none" w:sz="0" w:space="0" w:color="auto"/>
            <w:right w:val="none" w:sz="0" w:space="0" w:color="auto"/>
          </w:divBdr>
          <w:divsChild>
            <w:div w:id="1299605956">
              <w:marLeft w:val="0"/>
              <w:marRight w:val="0"/>
              <w:marTop w:val="0"/>
              <w:marBottom w:val="0"/>
              <w:divBdr>
                <w:top w:val="none" w:sz="0" w:space="0" w:color="auto"/>
                <w:left w:val="none" w:sz="0" w:space="0" w:color="auto"/>
                <w:bottom w:val="none" w:sz="0" w:space="0" w:color="auto"/>
                <w:right w:val="none" w:sz="0" w:space="0" w:color="auto"/>
              </w:divBdr>
            </w:div>
            <w:div w:id="1416900850">
              <w:marLeft w:val="0"/>
              <w:marRight w:val="0"/>
              <w:marTop w:val="0"/>
              <w:marBottom w:val="0"/>
              <w:divBdr>
                <w:top w:val="none" w:sz="0" w:space="0" w:color="auto"/>
                <w:left w:val="none" w:sz="0" w:space="0" w:color="auto"/>
                <w:bottom w:val="none" w:sz="0" w:space="0" w:color="auto"/>
                <w:right w:val="none" w:sz="0" w:space="0" w:color="auto"/>
              </w:divBdr>
            </w:div>
            <w:div w:id="1913003609">
              <w:marLeft w:val="0"/>
              <w:marRight w:val="0"/>
              <w:marTop w:val="0"/>
              <w:marBottom w:val="0"/>
              <w:divBdr>
                <w:top w:val="none" w:sz="0" w:space="0" w:color="auto"/>
                <w:left w:val="none" w:sz="0" w:space="0" w:color="auto"/>
                <w:bottom w:val="none" w:sz="0" w:space="0" w:color="auto"/>
                <w:right w:val="none" w:sz="0" w:space="0" w:color="auto"/>
              </w:divBdr>
            </w:div>
          </w:divsChild>
        </w:div>
        <w:div w:id="615255374">
          <w:marLeft w:val="0"/>
          <w:marRight w:val="0"/>
          <w:marTop w:val="0"/>
          <w:marBottom w:val="0"/>
          <w:divBdr>
            <w:top w:val="none" w:sz="0" w:space="0" w:color="auto"/>
            <w:left w:val="none" w:sz="0" w:space="0" w:color="auto"/>
            <w:bottom w:val="none" w:sz="0" w:space="0" w:color="auto"/>
            <w:right w:val="none" w:sz="0" w:space="0" w:color="auto"/>
          </w:divBdr>
          <w:divsChild>
            <w:div w:id="1427798793">
              <w:marLeft w:val="0"/>
              <w:marRight w:val="0"/>
              <w:marTop w:val="0"/>
              <w:marBottom w:val="0"/>
              <w:divBdr>
                <w:top w:val="none" w:sz="0" w:space="0" w:color="auto"/>
                <w:left w:val="none" w:sz="0" w:space="0" w:color="auto"/>
                <w:bottom w:val="none" w:sz="0" w:space="0" w:color="auto"/>
                <w:right w:val="none" w:sz="0" w:space="0" w:color="auto"/>
              </w:divBdr>
            </w:div>
          </w:divsChild>
        </w:div>
        <w:div w:id="625625131">
          <w:marLeft w:val="0"/>
          <w:marRight w:val="0"/>
          <w:marTop w:val="0"/>
          <w:marBottom w:val="0"/>
          <w:divBdr>
            <w:top w:val="none" w:sz="0" w:space="0" w:color="auto"/>
            <w:left w:val="none" w:sz="0" w:space="0" w:color="auto"/>
            <w:bottom w:val="none" w:sz="0" w:space="0" w:color="auto"/>
            <w:right w:val="none" w:sz="0" w:space="0" w:color="auto"/>
          </w:divBdr>
          <w:divsChild>
            <w:div w:id="793445924">
              <w:marLeft w:val="0"/>
              <w:marRight w:val="0"/>
              <w:marTop w:val="0"/>
              <w:marBottom w:val="0"/>
              <w:divBdr>
                <w:top w:val="none" w:sz="0" w:space="0" w:color="auto"/>
                <w:left w:val="none" w:sz="0" w:space="0" w:color="auto"/>
                <w:bottom w:val="none" w:sz="0" w:space="0" w:color="auto"/>
                <w:right w:val="none" w:sz="0" w:space="0" w:color="auto"/>
              </w:divBdr>
            </w:div>
          </w:divsChild>
        </w:div>
        <w:div w:id="631638796">
          <w:marLeft w:val="0"/>
          <w:marRight w:val="0"/>
          <w:marTop w:val="0"/>
          <w:marBottom w:val="0"/>
          <w:divBdr>
            <w:top w:val="none" w:sz="0" w:space="0" w:color="auto"/>
            <w:left w:val="none" w:sz="0" w:space="0" w:color="auto"/>
            <w:bottom w:val="none" w:sz="0" w:space="0" w:color="auto"/>
            <w:right w:val="none" w:sz="0" w:space="0" w:color="auto"/>
          </w:divBdr>
          <w:divsChild>
            <w:div w:id="1046181611">
              <w:marLeft w:val="0"/>
              <w:marRight w:val="0"/>
              <w:marTop w:val="0"/>
              <w:marBottom w:val="0"/>
              <w:divBdr>
                <w:top w:val="none" w:sz="0" w:space="0" w:color="auto"/>
                <w:left w:val="none" w:sz="0" w:space="0" w:color="auto"/>
                <w:bottom w:val="none" w:sz="0" w:space="0" w:color="auto"/>
                <w:right w:val="none" w:sz="0" w:space="0" w:color="auto"/>
              </w:divBdr>
            </w:div>
            <w:div w:id="1196843930">
              <w:marLeft w:val="0"/>
              <w:marRight w:val="0"/>
              <w:marTop w:val="0"/>
              <w:marBottom w:val="0"/>
              <w:divBdr>
                <w:top w:val="none" w:sz="0" w:space="0" w:color="auto"/>
                <w:left w:val="none" w:sz="0" w:space="0" w:color="auto"/>
                <w:bottom w:val="none" w:sz="0" w:space="0" w:color="auto"/>
                <w:right w:val="none" w:sz="0" w:space="0" w:color="auto"/>
              </w:divBdr>
            </w:div>
          </w:divsChild>
        </w:div>
        <w:div w:id="640306861">
          <w:marLeft w:val="0"/>
          <w:marRight w:val="0"/>
          <w:marTop w:val="0"/>
          <w:marBottom w:val="0"/>
          <w:divBdr>
            <w:top w:val="none" w:sz="0" w:space="0" w:color="auto"/>
            <w:left w:val="none" w:sz="0" w:space="0" w:color="auto"/>
            <w:bottom w:val="none" w:sz="0" w:space="0" w:color="auto"/>
            <w:right w:val="none" w:sz="0" w:space="0" w:color="auto"/>
          </w:divBdr>
          <w:divsChild>
            <w:div w:id="586230289">
              <w:marLeft w:val="0"/>
              <w:marRight w:val="0"/>
              <w:marTop w:val="0"/>
              <w:marBottom w:val="0"/>
              <w:divBdr>
                <w:top w:val="none" w:sz="0" w:space="0" w:color="auto"/>
                <w:left w:val="none" w:sz="0" w:space="0" w:color="auto"/>
                <w:bottom w:val="none" w:sz="0" w:space="0" w:color="auto"/>
                <w:right w:val="none" w:sz="0" w:space="0" w:color="auto"/>
              </w:divBdr>
            </w:div>
            <w:div w:id="667365240">
              <w:marLeft w:val="0"/>
              <w:marRight w:val="0"/>
              <w:marTop w:val="0"/>
              <w:marBottom w:val="0"/>
              <w:divBdr>
                <w:top w:val="none" w:sz="0" w:space="0" w:color="auto"/>
                <w:left w:val="none" w:sz="0" w:space="0" w:color="auto"/>
                <w:bottom w:val="none" w:sz="0" w:space="0" w:color="auto"/>
                <w:right w:val="none" w:sz="0" w:space="0" w:color="auto"/>
              </w:divBdr>
            </w:div>
            <w:div w:id="916742202">
              <w:marLeft w:val="0"/>
              <w:marRight w:val="0"/>
              <w:marTop w:val="0"/>
              <w:marBottom w:val="0"/>
              <w:divBdr>
                <w:top w:val="none" w:sz="0" w:space="0" w:color="auto"/>
                <w:left w:val="none" w:sz="0" w:space="0" w:color="auto"/>
                <w:bottom w:val="none" w:sz="0" w:space="0" w:color="auto"/>
                <w:right w:val="none" w:sz="0" w:space="0" w:color="auto"/>
              </w:divBdr>
            </w:div>
            <w:div w:id="1443842618">
              <w:marLeft w:val="0"/>
              <w:marRight w:val="0"/>
              <w:marTop w:val="0"/>
              <w:marBottom w:val="0"/>
              <w:divBdr>
                <w:top w:val="none" w:sz="0" w:space="0" w:color="auto"/>
                <w:left w:val="none" w:sz="0" w:space="0" w:color="auto"/>
                <w:bottom w:val="none" w:sz="0" w:space="0" w:color="auto"/>
                <w:right w:val="none" w:sz="0" w:space="0" w:color="auto"/>
              </w:divBdr>
            </w:div>
            <w:div w:id="1869681783">
              <w:marLeft w:val="0"/>
              <w:marRight w:val="0"/>
              <w:marTop w:val="0"/>
              <w:marBottom w:val="0"/>
              <w:divBdr>
                <w:top w:val="none" w:sz="0" w:space="0" w:color="auto"/>
                <w:left w:val="none" w:sz="0" w:space="0" w:color="auto"/>
                <w:bottom w:val="none" w:sz="0" w:space="0" w:color="auto"/>
                <w:right w:val="none" w:sz="0" w:space="0" w:color="auto"/>
              </w:divBdr>
            </w:div>
          </w:divsChild>
        </w:div>
        <w:div w:id="680354057">
          <w:marLeft w:val="0"/>
          <w:marRight w:val="0"/>
          <w:marTop w:val="0"/>
          <w:marBottom w:val="0"/>
          <w:divBdr>
            <w:top w:val="none" w:sz="0" w:space="0" w:color="auto"/>
            <w:left w:val="none" w:sz="0" w:space="0" w:color="auto"/>
            <w:bottom w:val="none" w:sz="0" w:space="0" w:color="auto"/>
            <w:right w:val="none" w:sz="0" w:space="0" w:color="auto"/>
          </w:divBdr>
          <w:divsChild>
            <w:div w:id="68233976">
              <w:marLeft w:val="0"/>
              <w:marRight w:val="0"/>
              <w:marTop w:val="0"/>
              <w:marBottom w:val="0"/>
              <w:divBdr>
                <w:top w:val="none" w:sz="0" w:space="0" w:color="auto"/>
                <w:left w:val="none" w:sz="0" w:space="0" w:color="auto"/>
                <w:bottom w:val="none" w:sz="0" w:space="0" w:color="auto"/>
                <w:right w:val="none" w:sz="0" w:space="0" w:color="auto"/>
              </w:divBdr>
            </w:div>
            <w:div w:id="90319920">
              <w:marLeft w:val="0"/>
              <w:marRight w:val="0"/>
              <w:marTop w:val="0"/>
              <w:marBottom w:val="0"/>
              <w:divBdr>
                <w:top w:val="none" w:sz="0" w:space="0" w:color="auto"/>
                <w:left w:val="none" w:sz="0" w:space="0" w:color="auto"/>
                <w:bottom w:val="none" w:sz="0" w:space="0" w:color="auto"/>
                <w:right w:val="none" w:sz="0" w:space="0" w:color="auto"/>
              </w:divBdr>
            </w:div>
            <w:div w:id="841506703">
              <w:marLeft w:val="0"/>
              <w:marRight w:val="0"/>
              <w:marTop w:val="0"/>
              <w:marBottom w:val="0"/>
              <w:divBdr>
                <w:top w:val="none" w:sz="0" w:space="0" w:color="auto"/>
                <w:left w:val="none" w:sz="0" w:space="0" w:color="auto"/>
                <w:bottom w:val="none" w:sz="0" w:space="0" w:color="auto"/>
                <w:right w:val="none" w:sz="0" w:space="0" w:color="auto"/>
              </w:divBdr>
            </w:div>
            <w:div w:id="1322153442">
              <w:marLeft w:val="0"/>
              <w:marRight w:val="0"/>
              <w:marTop w:val="0"/>
              <w:marBottom w:val="0"/>
              <w:divBdr>
                <w:top w:val="none" w:sz="0" w:space="0" w:color="auto"/>
                <w:left w:val="none" w:sz="0" w:space="0" w:color="auto"/>
                <w:bottom w:val="none" w:sz="0" w:space="0" w:color="auto"/>
                <w:right w:val="none" w:sz="0" w:space="0" w:color="auto"/>
              </w:divBdr>
            </w:div>
          </w:divsChild>
        </w:div>
        <w:div w:id="719403988">
          <w:marLeft w:val="0"/>
          <w:marRight w:val="0"/>
          <w:marTop w:val="0"/>
          <w:marBottom w:val="0"/>
          <w:divBdr>
            <w:top w:val="none" w:sz="0" w:space="0" w:color="auto"/>
            <w:left w:val="none" w:sz="0" w:space="0" w:color="auto"/>
            <w:bottom w:val="none" w:sz="0" w:space="0" w:color="auto"/>
            <w:right w:val="none" w:sz="0" w:space="0" w:color="auto"/>
          </w:divBdr>
          <w:divsChild>
            <w:div w:id="1751659842">
              <w:marLeft w:val="0"/>
              <w:marRight w:val="0"/>
              <w:marTop w:val="0"/>
              <w:marBottom w:val="0"/>
              <w:divBdr>
                <w:top w:val="none" w:sz="0" w:space="0" w:color="auto"/>
                <w:left w:val="none" w:sz="0" w:space="0" w:color="auto"/>
                <w:bottom w:val="none" w:sz="0" w:space="0" w:color="auto"/>
                <w:right w:val="none" w:sz="0" w:space="0" w:color="auto"/>
              </w:divBdr>
            </w:div>
          </w:divsChild>
        </w:div>
        <w:div w:id="762916759">
          <w:marLeft w:val="0"/>
          <w:marRight w:val="0"/>
          <w:marTop w:val="0"/>
          <w:marBottom w:val="0"/>
          <w:divBdr>
            <w:top w:val="none" w:sz="0" w:space="0" w:color="auto"/>
            <w:left w:val="none" w:sz="0" w:space="0" w:color="auto"/>
            <w:bottom w:val="none" w:sz="0" w:space="0" w:color="auto"/>
            <w:right w:val="none" w:sz="0" w:space="0" w:color="auto"/>
          </w:divBdr>
          <w:divsChild>
            <w:div w:id="27873120">
              <w:marLeft w:val="0"/>
              <w:marRight w:val="0"/>
              <w:marTop w:val="0"/>
              <w:marBottom w:val="0"/>
              <w:divBdr>
                <w:top w:val="none" w:sz="0" w:space="0" w:color="auto"/>
                <w:left w:val="none" w:sz="0" w:space="0" w:color="auto"/>
                <w:bottom w:val="none" w:sz="0" w:space="0" w:color="auto"/>
                <w:right w:val="none" w:sz="0" w:space="0" w:color="auto"/>
              </w:divBdr>
            </w:div>
            <w:div w:id="176967862">
              <w:marLeft w:val="0"/>
              <w:marRight w:val="0"/>
              <w:marTop w:val="0"/>
              <w:marBottom w:val="0"/>
              <w:divBdr>
                <w:top w:val="none" w:sz="0" w:space="0" w:color="auto"/>
                <w:left w:val="none" w:sz="0" w:space="0" w:color="auto"/>
                <w:bottom w:val="none" w:sz="0" w:space="0" w:color="auto"/>
                <w:right w:val="none" w:sz="0" w:space="0" w:color="auto"/>
              </w:divBdr>
            </w:div>
            <w:div w:id="1740519017">
              <w:marLeft w:val="0"/>
              <w:marRight w:val="0"/>
              <w:marTop w:val="0"/>
              <w:marBottom w:val="0"/>
              <w:divBdr>
                <w:top w:val="none" w:sz="0" w:space="0" w:color="auto"/>
                <w:left w:val="none" w:sz="0" w:space="0" w:color="auto"/>
                <w:bottom w:val="none" w:sz="0" w:space="0" w:color="auto"/>
                <w:right w:val="none" w:sz="0" w:space="0" w:color="auto"/>
              </w:divBdr>
            </w:div>
          </w:divsChild>
        </w:div>
        <w:div w:id="840049600">
          <w:marLeft w:val="0"/>
          <w:marRight w:val="0"/>
          <w:marTop w:val="0"/>
          <w:marBottom w:val="0"/>
          <w:divBdr>
            <w:top w:val="none" w:sz="0" w:space="0" w:color="auto"/>
            <w:left w:val="none" w:sz="0" w:space="0" w:color="auto"/>
            <w:bottom w:val="none" w:sz="0" w:space="0" w:color="auto"/>
            <w:right w:val="none" w:sz="0" w:space="0" w:color="auto"/>
          </w:divBdr>
          <w:divsChild>
            <w:div w:id="45760835">
              <w:marLeft w:val="0"/>
              <w:marRight w:val="0"/>
              <w:marTop w:val="0"/>
              <w:marBottom w:val="0"/>
              <w:divBdr>
                <w:top w:val="none" w:sz="0" w:space="0" w:color="auto"/>
                <w:left w:val="none" w:sz="0" w:space="0" w:color="auto"/>
                <w:bottom w:val="none" w:sz="0" w:space="0" w:color="auto"/>
                <w:right w:val="none" w:sz="0" w:space="0" w:color="auto"/>
              </w:divBdr>
            </w:div>
            <w:div w:id="1439830964">
              <w:marLeft w:val="0"/>
              <w:marRight w:val="0"/>
              <w:marTop w:val="0"/>
              <w:marBottom w:val="0"/>
              <w:divBdr>
                <w:top w:val="none" w:sz="0" w:space="0" w:color="auto"/>
                <w:left w:val="none" w:sz="0" w:space="0" w:color="auto"/>
                <w:bottom w:val="none" w:sz="0" w:space="0" w:color="auto"/>
                <w:right w:val="none" w:sz="0" w:space="0" w:color="auto"/>
              </w:divBdr>
            </w:div>
            <w:div w:id="2070229926">
              <w:marLeft w:val="0"/>
              <w:marRight w:val="0"/>
              <w:marTop w:val="0"/>
              <w:marBottom w:val="0"/>
              <w:divBdr>
                <w:top w:val="none" w:sz="0" w:space="0" w:color="auto"/>
                <w:left w:val="none" w:sz="0" w:space="0" w:color="auto"/>
                <w:bottom w:val="none" w:sz="0" w:space="0" w:color="auto"/>
                <w:right w:val="none" w:sz="0" w:space="0" w:color="auto"/>
              </w:divBdr>
            </w:div>
          </w:divsChild>
        </w:div>
        <w:div w:id="858542625">
          <w:marLeft w:val="0"/>
          <w:marRight w:val="0"/>
          <w:marTop w:val="0"/>
          <w:marBottom w:val="0"/>
          <w:divBdr>
            <w:top w:val="none" w:sz="0" w:space="0" w:color="auto"/>
            <w:left w:val="none" w:sz="0" w:space="0" w:color="auto"/>
            <w:bottom w:val="none" w:sz="0" w:space="0" w:color="auto"/>
            <w:right w:val="none" w:sz="0" w:space="0" w:color="auto"/>
          </w:divBdr>
          <w:divsChild>
            <w:div w:id="1459107381">
              <w:marLeft w:val="0"/>
              <w:marRight w:val="0"/>
              <w:marTop w:val="0"/>
              <w:marBottom w:val="0"/>
              <w:divBdr>
                <w:top w:val="none" w:sz="0" w:space="0" w:color="auto"/>
                <w:left w:val="none" w:sz="0" w:space="0" w:color="auto"/>
                <w:bottom w:val="none" w:sz="0" w:space="0" w:color="auto"/>
                <w:right w:val="none" w:sz="0" w:space="0" w:color="auto"/>
              </w:divBdr>
            </w:div>
          </w:divsChild>
        </w:div>
        <w:div w:id="861868250">
          <w:marLeft w:val="0"/>
          <w:marRight w:val="0"/>
          <w:marTop w:val="0"/>
          <w:marBottom w:val="0"/>
          <w:divBdr>
            <w:top w:val="none" w:sz="0" w:space="0" w:color="auto"/>
            <w:left w:val="none" w:sz="0" w:space="0" w:color="auto"/>
            <w:bottom w:val="none" w:sz="0" w:space="0" w:color="auto"/>
            <w:right w:val="none" w:sz="0" w:space="0" w:color="auto"/>
          </w:divBdr>
          <w:divsChild>
            <w:div w:id="776681518">
              <w:marLeft w:val="0"/>
              <w:marRight w:val="0"/>
              <w:marTop w:val="0"/>
              <w:marBottom w:val="0"/>
              <w:divBdr>
                <w:top w:val="none" w:sz="0" w:space="0" w:color="auto"/>
                <w:left w:val="none" w:sz="0" w:space="0" w:color="auto"/>
                <w:bottom w:val="none" w:sz="0" w:space="0" w:color="auto"/>
                <w:right w:val="none" w:sz="0" w:space="0" w:color="auto"/>
              </w:divBdr>
            </w:div>
            <w:div w:id="1170296543">
              <w:marLeft w:val="0"/>
              <w:marRight w:val="0"/>
              <w:marTop w:val="0"/>
              <w:marBottom w:val="0"/>
              <w:divBdr>
                <w:top w:val="none" w:sz="0" w:space="0" w:color="auto"/>
                <w:left w:val="none" w:sz="0" w:space="0" w:color="auto"/>
                <w:bottom w:val="none" w:sz="0" w:space="0" w:color="auto"/>
                <w:right w:val="none" w:sz="0" w:space="0" w:color="auto"/>
              </w:divBdr>
            </w:div>
            <w:div w:id="1698893900">
              <w:marLeft w:val="0"/>
              <w:marRight w:val="0"/>
              <w:marTop w:val="0"/>
              <w:marBottom w:val="0"/>
              <w:divBdr>
                <w:top w:val="none" w:sz="0" w:space="0" w:color="auto"/>
                <w:left w:val="none" w:sz="0" w:space="0" w:color="auto"/>
                <w:bottom w:val="none" w:sz="0" w:space="0" w:color="auto"/>
                <w:right w:val="none" w:sz="0" w:space="0" w:color="auto"/>
              </w:divBdr>
            </w:div>
          </w:divsChild>
        </w:div>
        <w:div w:id="934442882">
          <w:marLeft w:val="0"/>
          <w:marRight w:val="0"/>
          <w:marTop w:val="0"/>
          <w:marBottom w:val="0"/>
          <w:divBdr>
            <w:top w:val="none" w:sz="0" w:space="0" w:color="auto"/>
            <w:left w:val="none" w:sz="0" w:space="0" w:color="auto"/>
            <w:bottom w:val="none" w:sz="0" w:space="0" w:color="auto"/>
            <w:right w:val="none" w:sz="0" w:space="0" w:color="auto"/>
          </w:divBdr>
          <w:divsChild>
            <w:div w:id="404380570">
              <w:marLeft w:val="0"/>
              <w:marRight w:val="0"/>
              <w:marTop w:val="0"/>
              <w:marBottom w:val="0"/>
              <w:divBdr>
                <w:top w:val="none" w:sz="0" w:space="0" w:color="auto"/>
                <w:left w:val="none" w:sz="0" w:space="0" w:color="auto"/>
                <w:bottom w:val="none" w:sz="0" w:space="0" w:color="auto"/>
                <w:right w:val="none" w:sz="0" w:space="0" w:color="auto"/>
              </w:divBdr>
            </w:div>
            <w:div w:id="977956829">
              <w:marLeft w:val="0"/>
              <w:marRight w:val="0"/>
              <w:marTop w:val="0"/>
              <w:marBottom w:val="0"/>
              <w:divBdr>
                <w:top w:val="none" w:sz="0" w:space="0" w:color="auto"/>
                <w:left w:val="none" w:sz="0" w:space="0" w:color="auto"/>
                <w:bottom w:val="none" w:sz="0" w:space="0" w:color="auto"/>
                <w:right w:val="none" w:sz="0" w:space="0" w:color="auto"/>
              </w:divBdr>
            </w:div>
          </w:divsChild>
        </w:div>
        <w:div w:id="943534974">
          <w:marLeft w:val="0"/>
          <w:marRight w:val="0"/>
          <w:marTop w:val="0"/>
          <w:marBottom w:val="0"/>
          <w:divBdr>
            <w:top w:val="none" w:sz="0" w:space="0" w:color="auto"/>
            <w:left w:val="none" w:sz="0" w:space="0" w:color="auto"/>
            <w:bottom w:val="none" w:sz="0" w:space="0" w:color="auto"/>
            <w:right w:val="none" w:sz="0" w:space="0" w:color="auto"/>
          </w:divBdr>
          <w:divsChild>
            <w:div w:id="903873678">
              <w:marLeft w:val="0"/>
              <w:marRight w:val="0"/>
              <w:marTop w:val="0"/>
              <w:marBottom w:val="0"/>
              <w:divBdr>
                <w:top w:val="none" w:sz="0" w:space="0" w:color="auto"/>
                <w:left w:val="none" w:sz="0" w:space="0" w:color="auto"/>
                <w:bottom w:val="none" w:sz="0" w:space="0" w:color="auto"/>
                <w:right w:val="none" w:sz="0" w:space="0" w:color="auto"/>
              </w:divBdr>
            </w:div>
          </w:divsChild>
        </w:div>
        <w:div w:id="987368775">
          <w:marLeft w:val="0"/>
          <w:marRight w:val="0"/>
          <w:marTop w:val="0"/>
          <w:marBottom w:val="0"/>
          <w:divBdr>
            <w:top w:val="none" w:sz="0" w:space="0" w:color="auto"/>
            <w:left w:val="none" w:sz="0" w:space="0" w:color="auto"/>
            <w:bottom w:val="none" w:sz="0" w:space="0" w:color="auto"/>
            <w:right w:val="none" w:sz="0" w:space="0" w:color="auto"/>
          </w:divBdr>
          <w:divsChild>
            <w:div w:id="1938319776">
              <w:marLeft w:val="0"/>
              <w:marRight w:val="0"/>
              <w:marTop w:val="0"/>
              <w:marBottom w:val="0"/>
              <w:divBdr>
                <w:top w:val="none" w:sz="0" w:space="0" w:color="auto"/>
                <w:left w:val="none" w:sz="0" w:space="0" w:color="auto"/>
                <w:bottom w:val="none" w:sz="0" w:space="0" w:color="auto"/>
                <w:right w:val="none" w:sz="0" w:space="0" w:color="auto"/>
              </w:divBdr>
            </w:div>
          </w:divsChild>
        </w:div>
        <w:div w:id="1035034166">
          <w:marLeft w:val="0"/>
          <w:marRight w:val="0"/>
          <w:marTop w:val="0"/>
          <w:marBottom w:val="0"/>
          <w:divBdr>
            <w:top w:val="none" w:sz="0" w:space="0" w:color="auto"/>
            <w:left w:val="none" w:sz="0" w:space="0" w:color="auto"/>
            <w:bottom w:val="none" w:sz="0" w:space="0" w:color="auto"/>
            <w:right w:val="none" w:sz="0" w:space="0" w:color="auto"/>
          </w:divBdr>
          <w:divsChild>
            <w:div w:id="69665884">
              <w:marLeft w:val="0"/>
              <w:marRight w:val="0"/>
              <w:marTop w:val="0"/>
              <w:marBottom w:val="0"/>
              <w:divBdr>
                <w:top w:val="none" w:sz="0" w:space="0" w:color="auto"/>
                <w:left w:val="none" w:sz="0" w:space="0" w:color="auto"/>
                <w:bottom w:val="none" w:sz="0" w:space="0" w:color="auto"/>
                <w:right w:val="none" w:sz="0" w:space="0" w:color="auto"/>
              </w:divBdr>
            </w:div>
          </w:divsChild>
        </w:div>
        <w:div w:id="1057826413">
          <w:marLeft w:val="0"/>
          <w:marRight w:val="0"/>
          <w:marTop w:val="0"/>
          <w:marBottom w:val="0"/>
          <w:divBdr>
            <w:top w:val="none" w:sz="0" w:space="0" w:color="auto"/>
            <w:left w:val="none" w:sz="0" w:space="0" w:color="auto"/>
            <w:bottom w:val="none" w:sz="0" w:space="0" w:color="auto"/>
            <w:right w:val="none" w:sz="0" w:space="0" w:color="auto"/>
          </w:divBdr>
          <w:divsChild>
            <w:div w:id="594679272">
              <w:marLeft w:val="0"/>
              <w:marRight w:val="0"/>
              <w:marTop w:val="0"/>
              <w:marBottom w:val="0"/>
              <w:divBdr>
                <w:top w:val="none" w:sz="0" w:space="0" w:color="auto"/>
                <w:left w:val="none" w:sz="0" w:space="0" w:color="auto"/>
                <w:bottom w:val="none" w:sz="0" w:space="0" w:color="auto"/>
                <w:right w:val="none" w:sz="0" w:space="0" w:color="auto"/>
              </w:divBdr>
            </w:div>
            <w:div w:id="2121144834">
              <w:marLeft w:val="0"/>
              <w:marRight w:val="0"/>
              <w:marTop w:val="0"/>
              <w:marBottom w:val="0"/>
              <w:divBdr>
                <w:top w:val="none" w:sz="0" w:space="0" w:color="auto"/>
                <w:left w:val="none" w:sz="0" w:space="0" w:color="auto"/>
                <w:bottom w:val="none" w:sz="0" w:space="0" w:color="auto"/>
                <w:right w:val="none" w:sz="0" w:space="0" w:color="auto"/>
              </w:divBdr>
            </w:div>
          </w:divsChild>
        </w:div>
        <w:div w:id="1115632552">
          <w:marLeft w:val="0"/>
          <w:marRight w:val="0"/>
          <w:marTop w:val="0"/>
          <w:marBottom w:val="0"/>
          <w:divBdr>
            <w:top w:val="none" w:sz="0" w:space="0" w:color="auto"/>
            <w:left w:val="none" w:sz="0" w:space="0" w:color="auto"/>
            <w:bottom w:val="none" w:sz="0" w:space="0" w:color="auto"/>
            <w:right w:val="none" w:sz="0" w:space="0" w:color="auto"/>
          </w:divBdr>
          <w:divsChild>
            <w:div w:id="2034837899">
              <w:marLeft w:val="0"/>
              <w:marRight w:val="0"/>
              <w:marTop w:val="0"/>
              <w:marBottom w:val="0"/>
              <w:divBdr>
                <w:top w:val="none" w:sz="0" w:space="0" w:color="auto"/>
                <w:left w:val="none" w:sz="0" w:space="0" w:color="auto"/>
                <w:bottom w:val="none" w:sz="0" w:space="0" w:color="auto"/>
                <w:right w:val="none" w:sz="0" w:space="0" w:color="auto"/>
              </w:divBdr>
            </w:div>
          </w:divsChild>
        </w:div>
        <w:div w:id="1138180196">
          <w:marLeft w:val="0"/>
          <w:marRight w:val="0"/>
          <w:marTop w:val="0"/>
          <w:marBottom w:val="0"/>
          <w:divBdr>
            <w:top w:val="none" w:sz="0" w:space="0" w:color="auto"/>
            <w:left w:val="none" w:sz="0" w:space="0" w:color="auto"/>
            <w:bottom w:val="none" w:sz="0" w:space="0" w:color="auto"/>
            <w:right w:val="none" w:sz="0" w:space="0" w:color="auto"/>
          </w:divBdr>
          <w:divsChild>
            <w:div w:id="2088922088">
              <w:marLeft w:val="0"/>
              <w:marRight w:val="0"/>
              <w:marTop w:val="0"/>
              <w:marBottom w:val="0"/>
              <w:divBdr>
                <w:top w:val="none" w:sz="0" w:space="0" w:color="auto"/>
                <w:left w:val="none" w:sz="0" w:space="0" w:color="auto"/>
                <w:bottom w:val="none" w:sz="0" w:space="0" w:color="auto"/>
                <w:right w:val="none" w:sz="0" w:space="0" w:color="auto"/>
              </w:divBdr>
            </w:div>
          </w:divsChild>
        </w:div>
        <w:div w:id="1149976062">
          <w:marLeft w:val="0"/>
          <w:marRight w:val="0"/>
          <w:marTop w:val="0"/>
          <w:marBottom w:val="0"/>
          <w:divBdr>
            <w:top w:val="none" w:sz="0" w:space="0" w:color="auto"/>
            <w:left w:val="none" w:sz="0" w:space="0" w:color="auto"/>
            <w:bottom w:val="none" w:sz="0" w:space="0" w:color="auto"/>
            <w:right w:val="none" w:sz="0" w:space="0" w:color="auto"/>
          </w:divBdr>
          <w:divsChild>
            <w:div w:id="249237010">
              <w:marLeft w:val="0"/>
              <w:marRight w:val="0"/>
              <w:marTop w:val="0"/>
              <w:marBottom w:val="0"/>
              <w:divBdr>
                <w:top w:val="none" w:sz="0" w:space="0" w:color="auto"/>
                <w:left w:val="none" w:sz="0" w:space="0" w:color="auto"/>
                <w:bottom w:val="none" w:sz="0" w:space="0" w:color="auto"/>
                <w:right w:val="none" w:sz="0" w:space="0" w:color="auto"/>
              </w:divBdr>
            </w:div>
          </w:divsChild>
        </w:div>
        <w:div w:id="1166557905">
          <w:marLeft w:val="0"/>
          <w:marRight w:val="0"/>
          <w:marTop w:val="0"/>
          <w:marBottom w:val="0"/>
          <w:divBdr>
            <w:top w:val="none" w:sz="0" w:space="0" w:color="auto"/>
            <w:left w:val="none" w:sz="0" w:space="0" w:color="auto"/>
            <w:bottom w:val="none" w:sz="0" w:space="0" w:color="auto"/>
            <w:right w:val="none" w:sz="0" w:space="0" w:color="auto"/>
          </w:divBdr>
          <w:divsChild>
            <w:div w:id="378749845">
              <w:marLeft w:val="0"/>
              <w:marRight w:val="0"/>
              <w:marTop w:val="0"/>
              <w:marBottom w:val="0"/>
              <w:divBdr>
                <w:top w:val="none" w:sz="0" w:space="0" w:color="auto"/>
                <w:left w:val="none" w:sz="0" w:space="0" w:color="auto"/>
                <w:bottom w:val="none" w:sz="0" w:space="0" w:color="auto"/>
                <w:right w:val="none" w:sz="0" w:space="0" w:color="auto"/>
              </w:divBdr>
            </w:div>
          </w:divsChild>
        </w:div>
        <w:div w:id="1189563515">
          <w:marLeft w:val="0"/>
          <w:marRight w:val="0"/>
          <w:marTop w:val="0"/>
          <w:marBottom w:val="0"/>
          <w:divBdr>
            <w:top w:val="none" w:sz="0" w:space="0" w:color="auto"/>
            <w:left w:val="none" w:sz="0" w:space="0" w:color="auto"/>
            <w:bottom w:val="none" w:sz="0" w:space="0" w:color="auto"/>
            <w:right w:val="none" w:sz="0" w:space="0" w:color="auto"/>
          </w:divBdr>
          <w:divsChild>
            <w:div w:id="736822761">
              <w:marLeft w:val="0"/>
              <w:marRight w:val="0"/>
              <w:marTop w:val="0"/>
              <w:marBottom w:val="0"/>
              <w:divBdr>
                <w:top w:val="none" w:sz="0" w:space="0" w:color="auto"/>
                <w:left w:val="none" w:sz="0" w:space="0" w:color="auto"/>
                <w:bottom w:val="none" w:sz="0" w:space="0" w:color="auto"/>
                <w:right w:val="none" w:sz="0" w:space="0" w:color="auto"/>
              </w:divBdr>
            </w:div>
          </w:divsChild>
        </w:div>
        <w:div w:id="1299190484">
          <w:marLeft w:val="0"/>
          <w:marRight w:val="0"/>
          <w:marTop w:val="0"/>
          <w:marBottom w:val="0"/>
          <w:divBdr>
            <w:top w:val="none" w:sz="0" w:space="0" w:color="auto"/>
            <w:left w:val="none" w:sz="0" w:space="0" w:color="auto"/>
            <w:bottom w:val="none" w:sz="0" w:space="0" w:color="auto"/>
            <w:right w:val="none" w:sz="0" w:space="0" w:color="auto"/>
          </w:divBdr>
          <w:divsChild>
            <w:div w:id="14503863">
              <w:marLeft w:val="0"/>
              <w:marRight w:val="0"/>
              <w:marTop w:val="0"/>
              <w:marBottom w:val="0"/>
              <w:divBdr>
                <w:top w:val="none" w:sz="0" w:space="0" w:color="auto"/>
                <w:left w:val="none" w:sz="0" w:space="0" w:color="auto"/>
                <w:bottom w:val="none" w:sz="0" w:space="0" w:color="auto"/>
                <w:right w:val="none" w:sz="0" w:space="0" w:color="auto"/>
              </w:divBdr>
            </w:div>
          </w:divsChild>
        </w:div>
        <w:div w:id="1301879063">
          <w:marLeft w:val="0"/>
          <w:marRight w:val="0"/>
          <w:marTop w:val="0"/>
          <w:marBottom w:val="0"/>
          <w:divBdr>
            <w:top w:val="none" w:sz="0" w:space="0" w:color="auto"/>
            <w:left w:val="none" w:sz="0" w:space="0" w:color="auto"/>
            <w:bottom w:val="none" w:sz="0" w:space="0" w:color="auto"/>
            <w:right w:val="none" w:sz="0" w:space="0" w:color="auto"/>
          </w:divBdr>
          <w:divsChild>
            <w:div w:id="110780795">
              <w:marLeft w:val="0"/>
              <w:marRight w:val="0"/>
              <w:marTop w:val="0"/>
              <w:marBottom w:val="0"/>
              <w:divBdr>
                <w:top w:val="none" w:sz="0" w:space="0" w:color="auto"/>
                <w:left w:val="none" w:sz="0" w:space="0" w:color="auto"/>
                <w:bottom w:val="none" w:sz="0" w:space="0" w:color="auto"/>
                <w:right w:val="none" w:sz="0" w:space="0" w:color="auto"/>
              </w:divBdr>
            </w:div>
          </w:divsChild>
        </w:div>
        <w:div w:id="1316371309">
          <w:marLeft w:val="0"/>
          <w:marRight w:val="0"/>
          <w:marTop w:val="0"/>
          <w:marBottom w:val="0"/>
          <w:divBdr>
            <w:top w:val="none" w:sz="0" w:space="0" w:color="auto"/>
            <w:left w:val="none" w:sz="0" w:space="0" w:color="auto"/>
            <w:bottom w:val="none" w:sz="0" w:space="0" w:color="auto"/>
            <w:right w:val="none" w:sz="0" w:space="0" w:color="auto"/>
          </w:divBdr>
          <w:divsChild>
            <w:div w:id="132715690">
              <w:marLeft w:val="0"/>
              <w:marRight w:val="0"/>
              <w:marTop w:val="0"/>
              <w:marBottom w:val="0"/>
              <w:divBdr>
                <w:top w:val="none" w:sz="0" w:space="0" w:color="auto"/>
                <w:left w:val="none" w:sz="0" w:space="0" w:color="auto"/>
                <w:bottom w:val="none" w:sz="0" w:space="0" w:color="auto"/>
                <w:right w:val="none" w:sz="0" w:space="0" w:color="auto"/>
              </w:divBdr>
            </w:div>
            <w:div w:id="993490792">
              <w:marLeft w:val="0"/>
              <w:marRight w:val="0"/>
              <w:marTop w:val="0"/>
              <w:marBottom w:val="0"/>
              <w:divBdr>
                <w:top w:val="none" w:sz="0" w:space="0" w:color="auto"/>
                <w:left w:val="none" w:sz="0" w:space="0" w:color="auto"/>
                <w:bottom w:val="none" w:sz="0" w:space="0" w:color="auto"/>
                <w:right w:val="none" w:sz="0" w:space="0" w:color="auto"/>
              </w:divBdr>
            </w:div>
          </w:divsChild>
        </w:div>
        <w:div w:id="1321081301">
          <w:marLeft w:val="0"/>
          <w:marRight w:val="0"/>
          <w:marTop w:val="0"/>
          <w:marBottom w:val="0"/>
          <w:divBdr>
            <w:top w:val="none" w:sz="0" w:space="0" w:color="auto"/>
            <w:left w:val="none" w:sz="0" w:space="0" w:color="auto"/>
            <w:bottom w:val="none" w:sz="0" w:space="0" w:color="auto"/>
            <w:right w:val="none" w:sz="0" w:space="0" w:color="auto"/>
          </w:divBdr>
          <w:divsChild>
            <w:div w:id="164592881">
              <w:marLeft w:val="0"/>
              <w:marRight w:val="0"/>
              <w:marTop w:val="0"/>
              <w:marBottom w:val="0"/>
              <w:divBdr>
                <w:top w:val="none" w:sz="0" w:space="0" w:color="auto"/>
                <w:left w:val="none" w:sz="0" w:space="0" w:color="auto"/>
                <w:bottom w:val="none" w:sz="0" w:space="0" w:color="auto"/>
                <w:right w:val="none" w:sz="0" w:space="0" w:color="auto"/>
              </w:divBdr>
            </w:div>
          </w:divsChild>
        </w:div>
        <w:div w:id="1364746105">
          <w:marLeft w:val="0"/>
          <w:marRight w:val="0"/>
          <w:marTop w:val="0"/>
          <w:marBottom w:val="0"/>
          <w:divBdr>
            <w:top w:val="none" w:sz="0" w:space="0" w:color="auto"/>
            <w:left w:val="none" w:sz="0" w:space="0" w:color="auto"/>
            <w:bottom w:val="none" w:sz="0" w:space="0" w:color="auto"/>
            <w:right w:val="none" w:sz="0" w:space="0" w:color="auto"/>
          </w:divBdr>
          <w:divsChild>
            <w:div w:id="1580747309">
              <w:marLeft w:val="0"/>
              <w:marRight w:val="0"/>
              <w:marTop w:val="0"/>
              <w:marBottom w:val="0"/>
              <w:divBdr>
                <w:top w:val="none" w:sz="0" w:space="0" w:color="auto"/>
                <w:left w:val="none" w:sz="0" w:space="0" w:color="auto"/>
                <w:bottom w:val="none" w:sz="0" w:space="0" w:color="auto"/>
                <w:right w:val="none" w:sz="0" w:space="0" w:color="auto"/>
              </w:divBdr>
            </w:div>
          </w:divsChild>
        </w:div>
        <w:div w:id="1385449123">
          <w:marLeft w:val="0"/>
          <w:marRight w:val="0"/>
          <w:marTop w:val="0"/>
          <w:marBottom w:val="0"/>
          <w:divBdr>
            <w:top w:val="none" w:sz="0" w:space="0" w:color="auto"/>
            <w:left w:val="none" w:sz="0" w:space="0" w:color="auto"/>
            <w:bottom w:val="none" w:sz="0" w:space="0" w:color="auto"/>
            <w:right w:val="none" w:sz="0" w:space="0" w:color="auto"/>
          </w:divBdr>
          <w:divsChild>
            <w:div w:id="1772318963">
              <w:marLeft w:val="0"/>
              <w:marRight w:val="0"/>
              <w:marTop w:val="0"/>
              <w:marBottom w:val="0"/>
              <w:divBdr>
                <w:top w:val="none" w:sz="0" w:space="0" w:color="auto"/>
                <w:left w:val="none" w:sz="0" w:space="0" w:color="auto"/>
                <w:bottom w:val="none" w:sz="0" w:space="0" w:color="auto"/>
                <w:right w:val="none" w:sz="0" w:space="0" w:color="auto"/>
              </w:divBdr>
            </w:div>
          </w:divsChild>
        </w:div>
        <w:div w:id="1394278974">
          <w:marLeft w:val="0"/>
          <w:marRight w:val="0"/>
          <w:marTop w:val="0"/>
          <w:marBottom w:val="0"/>
          <w:divBdr>
            <w:top w:val="none" w:sz="0" w:space="0" w:color="auto"/>
            <w:left w:val="none" w:sz="0" w:space="0" w:color="auto"/>
            <w:bottom w:val="none" w:sz="0" w:space="0" w:color="auto"/>
            <w:right w:val="none" w:sz="0" w:space="0" w:color="auto"/>
          </w:divBdr>
          <w:divsChild>
            <w:div w:id="584412737">
              <w:marLeft w:val="0"/>
              <w:marRight w:val="0"/>
              <w:marTop w:val="0"/>
              <w:marBottom w:val="0"/>
              <w:divBdr>
                <w:top w:val="none" w:sz="0" w:space="0" w:color="auto"/>
                <w:left w:val="none" w:sz="0" w:space="0" w:color="auto"/>
                <w:bottom w:val="none" w:sz="0" w:space="0" w:color="auto"/>
                <w:right w:val="none" w:sz="0" w:space="0" w:color="auto"/>
              </w:divBdr>
            </w:div>
          </w:divsChild>
        </w:div>
        <w:div w:id="1407607929">
          <w:marLeft w:val="0"/>
          <w:marRight w:val="0"/>
          <w:marTop w:val="0"/>
          <w:marBottom w:val="0"/>
          <w:divBdr>
            <w:top w:val="none" w:sz="0" w:space="0" w:color="auto"/>
            <w:left w:val="none" w:sz="0" w:space="0" w:color="auto"/>
            <w:bottom w:val="none" w:sz="0" w:space="0" w:color="auto"/>
            <w:right w:val="none" w:sz="0" w:space="0" w:color="auto"/>
          </w:divBdr>
          <w:divsChild>
            <w:div w:id="588732034">
              <w:marLeft w:val="0"/>
              <w:marRight w:val="0"/>
              <w:marTop w:val="0"/>
              <w:marBottom w:val="0"/>
              <w:divBdr>
                <w:top w:val="none" w:sz="0" w:space="0" w:color="auto"/>
                <w:left w:val="none" w:sz="0" w:space="0" w:color="auto"/>
                <w:bottom w:val="none" w:sz="0" w:space="0" w:color="auto"/>
                <w:right w:val="none" w:sz="0" w:space="0" w:color="auto"/>
              </w:divBdr>
            </w:div>
            <w:div w:id="854272637">
              <w:marLeft w:val="0"/>
              <w:marRight w:val="0"/>
              <w:marTop w:val="0"/>
              <w:marBottom w:val="0"/>
              <w:divBdr>
                <w:top w:val="none" w:sz="0" w:space="0" w:color="auto"/>
                <w:left w:val="none" w:sz="0" w:space="0" w:color="auto"/>
                <w:bottom w:val="none" w:sz="0" w:space="0" w:color="auto"/>
                <w:right w:val="none" w:sz="0" w:space="0" w:color="auto"/>
              </w:divBdr>
            </w:div>
            <w:div w:id="1420369153">
              <w:marLeft w:val="0"/>
              <w:marRight w:val="0"/>
              <w:marTop w:val="0"/>
              <w:marBottom w:val="0"/>
              <w:divBdr>
                <w:top w:val="none" w:sz="0" w:space="0" w:color="auto"/>
                <w:left w:val="none" w:sz="0" w:space="0" w:color="auto"/>
                <w:bottom w:val="none" w:sz="0" w:space="0" w:color="auto"/>
                <w:right w:val="none" w:sz="0" w:space="0" w:color="auto"/>
              </w:divBdr>
            </w:div>
          </w:divsChild>
        </w:div>
        <w:div w:id="1458335362">
          <w:marLeft w:val="0"/>
          <w:marRight w:val="0"/>
          <w:marTop w:val="0"/>
          <w:marBottom w:val="0"/>
          <w:divBdr>
            <w:top w:val="none" w:sz="0" w:space="0" w:color="auto"/>
            <w:left w:val="none" w:sz="0" w:space="0" w:color="auto"/>
            <w:bottom w:val="none" w:sz="0" w:space="0" w:color="auto"/>
            <w:right w:val="none" w:sz="0" w:space="0" w:color="auto"/>
          </w:divBdr>
          <w:divsChild>
            <w:div w:id="827744491">
              <w:marLeft w:val="0"/>
              <w:marRight w:val="0"/>
              <w:marTop w:val="0"/>
              <w:marBottom w:val="0"/>
              <w:divBdr>
                <w:top w:val="none" w:sz="0" w:space="0" w:color="auto"/>
                <w:left w:val="none" w:sz="0" w:space="0" w:color="auto"/>
                <w:bottom w:val="none" w:sz="0" w:space="0" w:color="auto"/>
                <w:right w:val="none" w:sz="0" w:space="0" w:color="auto"/>
              </w:divBdr>
            </w:div>
            <w:div w:id="1075391947">
              <w:marLeft w:val="0"/>
              <w:marRight w:val="0"/>
              <w:marTop w:val="0"/>
              <w:marBottom w:val="0"/>
              <w:divBdr>
                <w:top w:val="none" w:sz="0" w:space="0" w:color="auto"/>
                <w:left w:val="none" w:sz="0" w:space="0" w:color="auto"/>
                <w:bottom w:val="none" w:sz="0" w:space="0" w:color="auto"/>
                <w:right w:val="none" w:sz="0" w:space="0" w:color="auto"/>
              </w:divBdr>
            </w:div>
            <w:div w:id="1628966604">
              <w:marLeft w:val="0"/>
              <w:marRight w:val="0"/>
              <w:marTop w:val="0"/>
              <w:marBottom w:val="0"/>
              <w:divBdr>
                <w:top w:val="none" w:sz="0" w:space="0" w:color="auto"/>
                <w:left w:val="none" w:sz="0" w:space="0" w:color="auto"/>
                <w:bottom w:val="none" w:sz="0" w:space="0" w:color="auto"/>
                <w:right w:val="none" w:sz="0" w:space="0" w:color="auto"/>
              </w:divBdr>
            </w:div>
          </w:divsChild>
        </w:div>
        <w:div w:id="1490946742">
          <w:marLeft w:val="0"/>
          <w:marRight w:val="0"/>
          <w:marTop w:val="0"/>
          <w:marBottom w:val="0"/>
          <w:divBdr>
            <w:top w:val="none" w:sz="0" w:space="0" w:color="auto"/>
            <w:left w:val="none" w:sz="0" w:space="0" w:color="auto"/>
            <w:bottom w:val="none" w:sz="0" w:space="0" w:color="auto"/>
            <w:right w:val="none" w:sz="0" w:space="0" w:color="auto"/>
          </w:divBdr>
          <w:divsChild>
            <w:div w:id="450706885">
              <w:marLeft w:val="0"/>
              <w:marRight w:val="0"/>
              <w:marTop w:val="0"/>
              <w:marBottom w:val="0"/>
              <w:divBdr>
                <w:top w:val="none" w:sz="0" w:space="0" w:color="auto"/>
                <w:left w:val="none" w:sz="0" w:space="0" w:color="auto"/>
                <w:bottom w:val="none" w:sz="0" w:space="0" w:color="auto"/>
                <w:right w:val="none" w:sz="0" w:space="0" w:color="auto"/>
              </w:divBdr>
            </w:div>
            <w:div w:id="588343507">
              <w:marLeft w:val="0"/>
              <w:marRight w:val="0"/>
              <w:marTop w:val="0"/>
              <w:marBottom w:val="0"/>
              <w:divBdr>
                <w:top w:val="none" w:sz="0" w:space="0" w:color="auto"/>
                <w:left w:val="none" w:sz="0" w:space="0" w:color="auto"/>
                <w:bottom w:val="none" w:sz="0" w:space="0" w:color="auto"/>
                <w:right w:val="none" w:sz="0" w:space="0" w:color="auto"/>
              </w:divBdr>
            </w:div>
            <w:div w:id="2053068180">
              <w:marLeft w:val="0"/>
              <w:marRight w:val="0"/>
              <w:marTop w:val="0"/>
              <w:marBottom w:val="0"/>
              <w:divBdr>
                <w:top w:val="none" w:sz="0" w:space="0" w:color="auto"/>
                <w:left w:val="none" w:sz="0" w:space="0" w:color="auto"/>
                <w:bottom w:val="none" w:sz="0" w:space="0" w:color="auto"/>
                <w:right w:val="none" w:sz="0" w:space="0" w:color="auto"/>
              </w:divBdr>
            </w:div>
          </w:divsChild>
        </w:div>
        <w:div w:id="1498958308">
          <w:marLeft w:val="0"/>
          <w:marRight w:val="0"/>
          <w:marTop w:val="0"/>
          <w:marBottom w:val="0"/>
          <w:divBdr>
            <w:top w:val="none" w:sz="0" w:space="0" w:color="auto"/>
            <w:left w:val="none" w:sz="0" w:space="0" w:color="auto"/>
            <w:bottom w:val="none" w:sz="0" w:space="0" w:color="auto"/>
            <w:right w:val="none" w:sz="0" w:space="0" w:color="auto"/>
          </w:divBdr>
          <w:divsChild>
            <w:div w:id="391928834">
              <w:marLeft w:val="0"/>
              <w:marRight w:val="0"/>
              <w:marTop w:val="0"/>
              <w:marBottom w:val="0"/>
              <w:divBdr>
                <w:top w:val="none" w:sz="0" w:space="0" w:color="auto"/>
                <w:left w:val="none" w:sz="0" w:space="0" w:color="auto"/>
                <w:bottom w:val="none" w:sz="0" w:space="0" w:color="auto"/>
                <w:right w:val="none" w:sz="0" w:space="0" w:color="auto"/>
              </w:divBdr>
            </w:div>
          </w:divsChild>
        </w:div>
        <w:div w:id="1571378113">
          <w:marLeft w:val="0"/>
          <w:marRight w:val="0"/>
          <w:marTop w:val="0"/>
          <w:marBottom w:val="0"/>
          <w:divBdr>
            <w:top w:val="none" w:sz="0" w:space="0" w:color="auto"/>
            <w:left w:val="none" w:sz="0" w:space="0" w:color="auto"/>
            <w:bottom w:val="none" w:sz="0" w:space="0" w:color="auto"/>
            <w:right w:val="none" w:sz="0" w:space="0" w:color="auto"/>
          </w:divBdr>
          <w:divsChild>
            <w:div w:id="488980233">
              <w:marLeft w:val="0"/>
              <w:marRight w:val="0"/>
              <w:marTop w:val="0"/>
              <w:marBottom w:val="0"/>
              <w:divBdr>
                <w:top w:val="none" w:sz="0" w:space="0" w:color="auto"/>
                <w:left w:val="none" w:sz="0" w:space="0" w:color="auto"/>
                <w:bottom w:val="none" w:sz="0" w:space="0" w:color="auto"/>
                <w:right w:val="none" w:sz="0" w:space="0" w:color="auto"/>
              </w:divBdr>
            </w:div>
            <w:div w:id="1574319964">
              <w:marLeft w:val="0"/>
              <w:marRight w:val="0"/>
              <w:marTop w:val="0"/>
              <w:marBottom w:val="0"/>
              <w:divBdr>
                <w:top w:val="none" w:sz="0" w:space="0" w:color="auto"/>
                <w:left w:val="none" w:sz="0" w:space="0" w:color="auto"/>
                <w:bottom w:val="none" w:sz="0" w:space="0" w:color="auto"/>
                <w:right w:val="none" w:sz="0" w:space="0" w:color="auto"/>
              </w:divBdr>
            </w:div>
            <w:div w:id="2046756588">
              <w:marLeft w:val="0"/>
              <w:marRight w:val="0"/>
              <w:marTop w:val="0"/>
              <w:marBottom w:val="0"/>
              <w:divBdr>
                <w:top w:val="none" w:sz="0" w:space="0" w:color="auto"/>
                <w:left w:val="none" w:sz="0" w:space="0" w:color="auto"/>
                <w:bottom w:val="none" w:sz="0" w:space="0" w:color="auto"/>
                <w:right w:val="none" w:sz="0" w:space="0" w:color="auto"/>
              </w:divBdr>
            </w:div>
          </w:divsChild>
        </w:div>
        <w:div w:id="1736705336">
          <w:marLeft w:val="0"/>
          <w:marRight w:val="0"/>
          <w:marTop w:val="0"/>
          <w:marBottom w:val="0"/>
          <w:divBdr>
            <w:top w:val="none" w:sz="0" w:space="0" w:color="auto"/>
            <w:left w:val="none" w:sz="0" w:space="0" w:color="auto"/>
            <w:bottom w:val="none" w:sz="0" w:space="0" w:color="auto"/>
            <w:right w:val="none" w:sz="0" w:space="0" w:color="auto"/>
          </w:divBdr>
          <w:divsChild>
            <w:div w:id="1555388395">
              <w:marLeft w:val="0"/>
              <w:marRight w:val="0"/>
              <w:marTop w:val="0"/>
              <w:marBottom w:val="0"/>
              <w:divBdr>
                <w:top w:val="none" w:sz="0" w:space="0" w:color="auto"/>
                <w:left w:val="none" w:sz="0" w:space="0" w:color="auto"/>
                <w:bottom w:val="none" w:sz="0" w:space="0" w:color="auto"/>
                <w:right w:val="none" w:sz="0" w:space="0" w:color="auto"/>
              </w:divBdr>
            </w:div>
          </w:divsChild>
        </w:div>
        <w:div w:id="1752001235">
          <w:marLeft w:val="0"/>
          <w:marRight w:val="0"/>
          <w:marTop w:val="0"/>
          <w:marBottom w:val="0"/>
          <w:divBdr>
            <w:top w:val="none" w:sz="0" w:space="0" w:color="auto"/>
            <w:left w:val="none" w:sz="0" w:space="0" w:color="auto"/>
            <w:bottom w:val="none" w:sz="0" w:space="0" w:color="auto"/>
            <w:right w:val="none" w:sz="0" w:space="0" w:color="auto"/>
          </w:divBdr>
          <w:divsChild>
            <w:div w:id="1216550656">
              <w:marLeft w:val="0"/>
              <w:marRight w:val="0"/>
              <w:marTop w:val="0"/>
              <w:marBottom w:val="0"/>
              <w:divBdr>
                <w:top w:val="none" w:sz="0" w:space="0" w:color="auto"/>
                <w:left w:val="none" w:sz="0" w:space="0" w:color="auto"/>
                <w:bottom w:val="none" w:sz="0" w:space="0" w:color="auto"/>
                <w:right w:val="none" w:sz="0" w:space="0" w:color="auto"/>
              </w:divBdr>
            </w:div>
            <w:div w:id="1491605078">
              <w:marLeft w:val="0"/>
              <w:marRight w:val="0"/>
              <w:marTop w:val="0"/>
              <w:marBottom w:val="0"/>
              <w:divBdr>
                <w:top w:val="none" w:sz="0" w:space="0" w:color="auto"/>
                <w:left w:val="none" w:sz="0" w:space="0" w:color="auto"/>
                <w:bottom w:val="none" w:sz="0" w:space="0" w:color="auto"/>
                <w:right w:val="none" w:sz="0" w:space="0" w:color="auto"/>
              </w:divBdr>
            </w:div>
            <w:div w:id="1637564860">
              <w:marLeft w:val="0"/>
              <w:marRight w:val="0"/>
              <w:marTop w:val="0"/>
              <w:marBottom w:val="0"/>
              <w:divBdr>
                <w:top w:val="none" w:sz="0" w:space="0" w:color="auto"/>
                <w:left w:val="none" w:sz="0" w:space="0" w:color="auto"/>
                <w:bottom w:val="none" w:sz="0" w:space="0" w:color="auto"/>
                <w:right w:val="none" w:sz="0" w:space="0" w:color="auto"/>
              </w:divBdr>
            </w:div>
          </w:divsChild>
        </w:div>
        <w:div w:id="1771193639">
          <w:marLeft w:val="0"/>
          <w:marRight w:val="0"/>
          <w:marTop w:val="0"/>
          <w:marBottom w:val="0"/>
          <w:divBdr>
            <w:top w:val="none" w:sz="0" w:space="0" w:color="auto"/>
            <w:left w:val="none" w:sz="0" w:space="0" w:color="auto"/>
            <w:bottom w:val="none" w:sz="0" w:space="0" w:color="auto"/>
            <w:right w:val="none" w:sz="0" w:space="0" w:color="auto"/>
          </w:divBdr>
          <w:divsChild>
            <w:div w:id="760759393">
              <w:marLeft w:val="0"/>
              <w:marRight w:val="0"/>
              <w:marTop w:val="0"/>
              <w:marBottom w:val="0"/>
              <w:divBdr>
                <w:top w:val="none" w:sz="0" w:space="0" w:color="auto"/>
                <w:left w:val="none" w:sz="0" w:space="0" w:color="auto"/>
                <w:bottom w:val="none" w:sz="0" w:space="0" w:color="auto"/>
                <w:right w:val="none" w:sz="0" w:space="0" w:color="auto"/>
              </w:divBdr>
            </w:div>
          </w:divsChild>
        </w:div>
        <w:div w:id="1801798900">
          <w:marLeft w:val="0"/>
          <w:marRight w:val="0"/>
          <w:marTop w:val="0"/>
          <w:marBottom w:val="0"/>
          <w:divBdr>
            <w:top w:val="none" w:sz="0" w:space="0" w:color="auto"/>
            <w:left w:val="none" w:sz="0" w:space="0" w:color="auto"/>
            <w:bottom w:val="none" w:sz="0" w:space="0" w:color="auto"/>
            <w:right w:val="none" w:sz="0" w:space="0" w:color="auto"/>
          </w:divBdr>
          <w:divsChild>
            <w:div w:id="351341213">
              <w:marLeft w:val="0"/>
              <w:marRight w:val="0"/>
              <w:marTop w:val="0"/>
              <w:marBottom w:val="0"/>
              <w:divBdr>
                <w:top w:val="none" w:sz="0" w:space="0" w:color="auto"/>
                <w:left w:val="none" w:sz="0" w:space="0" w:color="auto"/>
                <w:bottom w:val="none" w:sz="0" w:space="0" w:color="auto"/>
                <w:right w:val="none" w:sz="0" w:space="0" w:color="auto"/>
              </w:divBdr>
            </w:div>
            <w:div w:id="369915408">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1600791514">
              <w:marLeft w:val="0"/>
              <w:marRight w:val="0"/>
              <w:marTop w:val="0"/>
              <w:marBottom w:val="0"/>
              <w:divBdr>
                <w:top w:val="none" w:sz="0" w:space="0" w:color="auto"/>
                <w:left w:val="none" w:sz="0" w:space="0" w:color="auto"/>
                <w:bottom w:val="none" w:sz="0" w:space="0" w:color="auto"/>
                <w:right w:val="none" w:sz="0" w:space="0" w:color="auto"/>
              </w:divBdr>
            </w:div>
          </w:divsChild>
        </w:div>
        <w:div w:id="1803036232">
          <w:marLeft w:val="0"/>
          <w:marRight w:val="0"/>
          <w:marTop w:val="0"/>
          <w:marBottom w:val="0"/>
          <w:divBdr>
            <w:top w:val="none" w:sz="0" w:space="0" w:color="auto"/>
            <w:left w:val="none" w:sz="0" w:space="0" w:color="auto"/>
            <w:bottom w:val="none" w:sz="0" w:space="0" w:color="auto"/>
            <w:right w:val="none" w:sz="0" w:space="0" w:color="auto"/>
          </w:divBdr>
          <w:divsChild>
            <w:div w:id="1024599819">
              <w:marLeft w:val="0"/>
              <w:marRight w:val="0"/>
              <w:marTop w:val="0"/>
              <w:marBottom w:val="0"/>
              <w:divBdr>
                <w:top w:val="none" w:sz="0" w:space="0" w:color="auto"/>
                <w:left w:val="none" w:sz="0" w:space="0" w:color="auto"/>
                <w:bottom w:val="none" w:sz="0" w:space="0" w:color="auto"/>
                <w:right w:val="none" w:sz="0" w:space="0" w:color="auto"/>
              </w:divBdr>
            </w:div>
          </w:divsChild>
        </w:div>
        <w:div w:id="1839268983">
          <w:marLeft w:val="0"/>
          <w:marRight w:val="0"/>
          <w:marTop w:val="0"/>
          <w:marBottom w:val="0"/>
          <w:divBdr>
            <w:top w:val="none" w:sz="0" w:space="0" w:color="auto"/>
            <w:left w:val="none" w:sz="0" w:space="0" w:color="auto"/>
            <w:bottom w:val="none" w:sz="0" w:space="0" w:color="auto"/>
            <w:right w:val="none" w:sz="0" w:space="0" w:color="auto"/>
          </w:divBdr>
          <w:divsChild>
            <w:div w:id="930161779">
              <w:marLeft w:val="0"/>
              <w:marRight w:val="0"/>
              <w:marTop w:val="0"/>
              <w:marBottom w:val="0"/>
              <w:divBdr>
                <w:top w:val="none" w:sz="0" w:space="0" w:color="auto"/>
                <w:left w:val="none" w:sz="0" w:space="0" w:color="auto"/>
                <w:bottom w:val="none" w:sz="0" w:space="0" w:color="auto"/>
                <w:right w:val="none" w:sz="0" w:space="0" w:color="auto"/>
              </w:divBdr>
            </w:div>
          </w:divsChild>
        </w:div>
        <w:div w:id="1848012808">
          <w:marLeft w:val="0"/>
          <w:marRight w:val="0"/>
          <w:marTop w:val="0"/>
          <w:marBottom w:val="0"/>
          <w:divBdr>
            <w:top w:val="none" w:sz="0" w:space="0" w:color="auto"/>
            <w:left w:val="none" w:sz="0" w:space="0" w:color="auto"/>
            <w:bottom w:val="none" w:sz="0" w:space="0" w:color="auto"/>
            <w:right w:val="none" w:sz="0" w:space="0" w:color="auto"/>
          </w:divBdr>
          <w:divsChild>
            <w:div w:id="156961627">
              <w:marLeft w:val="0"/>
              <w:marRight w:val="0"/>
              <w:marTop w:val="0"/>
              <w:marBottom w:val="0"/>
              <w:divBdr>
                <w:top w:val="none" w:sz="0" w:space="0" w:color="auto"/>
                <w:left w:val="none" w:sz="0" w:space="0" w:color="auto"/>
                <w:bottom w:val="none" w:sz="0" w:space="0" w:color="auto"/>
                <w:right w:val="none" w:sz="0" w:space="0" w:color="auto"/>
              </w:divBdr>
            </w:div>
            <w:div w:id="794904270">
              <w:marLeft w:val="0"/>
              <w:marRight w:val="0"/>
              <w:marTop w:val="0"/>
              <w:marBottom w:val="0"/>
              <w:divBdr>
                <w:top w:val="none" w:sz="0" w:space="0" w:color="auto"/>
                <w:left w:val="none" w:sz="0" w:space="0" w:color="auto"/>
                <w:bottom w:val="none" w:sz="0" w:space="0" w:color="auto"/>
                <w:right w:val="none" w:sz="0" w:space="0" w:color="auto"/>
              </w:divBdr>
            </w:div>
            <w:div w:id="1345476641">
              <w:marLeft w:val="0"/>
              <w:marRight w:val="0"/>
              <w:marTop w:val="0"/>
              <w:marBottom w:val="0"/>
              <w:divBdr>
                <w:top w:val="none" w:sz="0" w:space="0" w:color="auto"/>
                <w:left w:val="none" w:sz="0" w:space="0" w:color="auto"/>
                <w:bottom w:val="none" w:sz="0" w:space="0" w:color="auto"/>
                <w:right w:val="none" w:sz="0" w:space="0" w:color="auto"/>
              </w:divBdr>
            </w:div>
          </w:divsChild>
        </w:div>
        <w:div w:id="1856114841">
          <w:marLeft w:val="0"/>
          <w:marRight w:val="0"/>
          <w:marTop w:val="0"/>
          <w:marBottom w:val="0"/>
          <w:divBdr>
            <w:top w:val="none" w:sz="0" w:space="0" w:color="auto"/>
            <w:left w:val="none" w:sz="0" w:space="0" w:color="auto"/>
            <w:bottom w:val="none" w:sz="0" w:space="0" w:color="auto"/>
            <w:right w:val="none" w:sz="0" w:space="0" w:color="auto"/>
          </w:divBdr>
          <w:divsChild>
            <w:div w:id="81147363">
              <w:marLeft w:val="0"/>
              <w:marRight w:val="0"/>
              <w:marTop w:val="0"/>
              <w:marBottom w:val="0"/>
              <w:divBdr>
                <w:top w:val="none" w:sz="0" w:space="0" w:color="auto"/>
                <w:left w:val="none" w:sz="0" w:space="0" w:color="auto"/>
                <w:bottom w:val="none" w:sz="0" w:space="0" w:color="auto"/>
                <w:right w:val="none" w:sz="0" w:space="0" w:color="auto"/>
              </w:divBdr>
            </w:div>
          </w:divsChild>
        </w:div>
        <w:div w:id="1911579096">
          <w:marLeft w:val="0"/>
          <w:marRight w:val="0"/>
          <w:marTop w:val="0"/>
          <w:marBottom w:val="0"/>
          <w:divBdr>
            <w:top w:val="none" w:sz="0" w:space="0" w:color="auto"/>
            <w:left w:val="none" w:sz="0" w:space="0" w:color="auto"/>
            <w:bottom w:val="none" w:sz="0" w:space="0" w:color="auto"/>
            <w:right w:val="none" w:sz="0" w:space="0" w:color="auto"/>
          </w:divBdr>
          <w:divsChild>
            <w:div w:id="1199009356">
              <w:marLeft w:val="0"/>
              <w:marRight w:val="0"/>
              <w:marTop w:val="0"/>
              <w:marBottom w:val="0"/>
              <w:divBdr>
                <w:top w:val="none" w:sz="0" w:space="0" w:color="auto"/>
                <w:left w:val="none" w:sz="0" w:space="0" w:color="auto"/>
                <w:bottom w:val="none" w:sz="0" w:space="0" w:color="auto"/>
                <w:right w:val="none" w:sz="0" w:space="0" w:color="auto"/>
              </w:divBdr>
            </w:div>
          </w:divsChild>
        </w:div>
        <w:div w:id="1918637260">
          <w:marLeft w:val="0"/>
          <w:marRight w:val="0"/>
          <w:marTop w:val="0"/>
          <w:marBottom w:val="0"/>
          <w:divBdr>
            <w:top w:val="none" w:sz="0" w:space="0" w:color="auto"/>
            <w:left w:val="none" w:sz="0" w:space="0" w:color="auto"/>
            <w:bottom w:val="none" w:sz="0" w:space="0" w:color="auto"/>
            <w:right w:val="none" w:sz="0" w:space="0" w:color="auto"/>
          </w:divBdr>
          <w:divsChild>
            <w:div w:id="41101377">
              <w:marLeft w:val="0"/>
              <w:marRight w:val="0"/>
              <w:marTop w:val="0"/>
              <w:marBottom w:val="0"/>
              <w:divBdr>
                <w:top w:val="none" w:sz="0" w:space="0" w:color="auto"/>
                <w:left w:val="none" w:sz="0" w:space="0" w:color="auto"/>
                <w:bottom w:val="none" w:sz="0" w:space="0" w:color="auto"/>
                <w:right w:val="none" w:sz="0" w:space="0" w:color="auto"/>
              </w:divBdr>
            </w:div>
            <w:div w:id="1582635937">
              <w:marLeft w:val="0"/>
              <w:marRight w:val="0"/>
              <w:marTop w:val="0"/>
              <w:marBottom w:val="0"/>
              <w:divBdr>
                <w:top w:val="none" w:sz="0" w:space="0" w:color="auto"/>
                <w:left w:val="none" w:sz="0" w:space="0" w:color="auto"/>
                <w:bottom w:val="none" w:sz="0" w:space="0" w:color="auto"/>
                <w:right w:val="none" w:sz="0" w:space="0" w:color="auto"/>
              </w:divBdr>
            </w:div>
            <w:div w:id="1645086699">
              <w:marLeft w:val="0"/>
              <w:marRight w:val="0"/>
              <w:marTop w:val="0"/>
              <w:marBottom w:val="0"/>
              <w:divBdr>
                <w:top w:val="none" w:sz="0" w:space="0" w:color="auto"/>
                <w:left w:val="none" w:sz="0" w:space="0" w:color="auto"/>
                <w:bottom w:val="none" w:sz="0" w:space="0" w:color="auto"/>
                <w:right w:val="none" w:sz="0" w:space="0" w:color="auto"/>
              </w:divBdr>
            </w:div>
          </w:divsChild>
        </w:div>
        <w:div w:id="2005011902">
          <w:marLeft w:val="0"/>
          <w:marRight w:val="0"/>
          <w:marTop w:val="0"/>
          <w:marBottom w:val="0"/>
          <w:divBdr>
            <w:top w:val="none" w:sz="0" w:space="0" w:color="auto"/>
            <w:left w:val="none" w:sz="0" w:space="0" w:color="auto"/>
            <w:bottom w:val="none" w:sz="0" w:space="0" w:color="auto"/>
            <w:right w:val="none" w:sz="0" w:space="0" w:color="auto"/>
          </w:divBdr>
          <w:divsChild>
            <w:div w:id="170682712">
              <w:marLeft w:val="0"/>
              <w:marRight w:val="0"/>
              <w:marTop w:val="0"/>
              <w:marBottom w:val="0"/>
              <w:divBdr>
                <w:top w:val="none" w:sz="0" w:space="0" w:color="auto"/>
                <w:left w:val="none" w:sz="0" w:space="0" w:color="auto"/>
                <w:bottom w:val="none" w:sz="0" w:space="0" w:color="auto"/>
                <w:right w:val="none" w:sz="0" w:space="0" w:color="auto"/>
              </w:divBdr>
            </w:div>
            <w:div w:id="1486585161">
              <w:marLeft w:val="0"/>
              <w:marRight w:val="0"/>
              <w:marTop w:val="0"/>
              <w:marBottom w:val="0"/>
              <w:divBdr>
                <w:top w:val="none" w:sz="0" w:space="0" w:color="auto"/>
                <w:left w:val="none" w:sz="0" w:space="0" w:color="auto"/>
                <w:bottom w:val="none" w:sz="0" w:space="0" w:color="auto"/>
                <w:right w:val="none" w:sz="0" w:space="0" w:color="auto"/>
              </w:divBdr>
            </w:div>
          </w:divsChild>
        </w:div>
        <w:div w:id="2033261623">
          <w:marLeft w:val="0"/>
          <w:marRight w:val="0"/>
          <w:marTop w:val="0"/>
          <w:marBottom w:val="0"/>
          <w:divBdr>
            <w:top w:val="none" w:sz="0" w:space="0" w:color="auto"/>
            <w:left w:val="none" w:sz="0" w:space="0" w:color="auto"/>
            <w:bottom w:val="none" w:sz="0" w:space="0" w:color="auto"/>
            <w:right w:val="none" w:sz="0" w:space="0" w:color="auto"/>
          </w:divBdr>
          <w:divsChild>
            <w:div w:id="137504757">
              <w:marLeft w:val="0"/>
              <w:marRight w:val="0"/>
              <w:marTop w:val="0"/>
              <w:marBottom w:val="0"/>
              <w:divBdr>
                <w:top w:val="none" w:sz="0" w:space="0" w:color="auto"/>
                <w:left w:val="none" w:sz="0" w:space="0" w:color="auto"/>
                <w:bottom w:val="none" w:sz="0" w:space="0" w:color="auto"/>
                <w:right w:val="none" w:sz="0" w:space="0" w:color="auto"/>
              </w:divBdr>
            </w:div>
          </w:divsChild>
        </w:div>
        <w:div w:id="2035301222">
          <w:marLeft w:val="0"/>
          <w:marRight w:val="0"/>
          <w:marTop w:val="0"/>
          <w:marBottom w:val="0"/>
          <w:divBdr>
            <w:top w:val="none" w:sz="0" w:space="0" w:color="auto"/>
            <w:left w:val="none" w:sz="0" w:space="0" w:color="auto"/>
            <w:bottom w:val="none" w:sz="0" w:space="0" w:color="auto"/>
            <w:right w:val="none" w:sz="0" w:space="0" w:color="auto"/>
          </w:divBdr>
          <w:divsChild>
            <w:div w:id="102266354">
              <w:marLeft w:val="0"/>
              <w:marRight w:val="0"/>
              <w:marTop w:val="0"/>
              <w:marBottom w:val="0"/>
              <w:divBdr>
                <w:top w:val="none" w:sz="0" w:space="0" w:color="auto"/>
                <w:left w:val="none" w:sz="0" w:space="0" w:color="auto"/>
                <w:bottom w:val="none" w:sz="0" w:space="0" w:color="auto"/>
                <w:right w:val="none" w:sz="0" w:space="0" w:color="auto"/>
              </w:divBdr>
            </w:div>
          </w:divsChild>
        </w:div>
        <w:div w:id="2036495266">
          <w:marLeft w:val="0"/>
          <w:marRight w:val="0"/>
          <w:marTop w:val="0"/>
          <w:marBottom w:val="0"/>
          <w:divBdr>
            <w:top w:val="none" w:sz="0" w:space="0" w:color="auto"/>
            <w:left w:val="none" w:sz="0" w:space="0" w:color="auto"/>
            <w:bottom w:val="none" w:sz="0" w:space="0" w:color="auto"/>
            <w:right w:val="none" w:sz="0" w:space="0" w:color="auto"/>
          </w:divBdr>
          <w:divsChild>
            <w:div w:id="2071229124">
              <w:marLeft w:val="0"/>
              <w:marRight w:val="0"/>
              <w:marTop w:val="0"/>
              <w:marBottom w:val="0"/>
              <w:divBdr>
                <w:top w:val="none" w:sz="0" w:space="0" w:color="auto"/>
                <w:left w:val="none" w:sz="0" w:space="0" w:color="auto"/>
                <w:bottom w:val="none" w:sz="0" w:space="0" w:color="auto"/>
                <w:right w:val="none" w:sz="0" w:space="0" w:color="auto"/>
              </w:divBdr>
            </w:div>
          </w:divsChild>
        </w:div>
        <w:div w:id="2079204592">
          <w:marLeft w:val="0"/>
          <w:marRight w:val="0"/>
          <w:marTop w:val="0"/>
          <w:marBottom w:val="0"/>
          <w:divBdr>
            <w:top w:val="none" w:sz="0" w:space="0" w:color="auto"/>
            <w:left w:val="none" w:sz="0" w:space="0" w:color="auto"/>
            <w:bottom w:val="none" w:sz="0" w:space="0" w:color="auto"/>
            <w:right w:val="none" w:sz="0" w:space="0" w:color="auto"/>
          </w:divBdr>
          <w:divsChild>
            <w:div w:id="1899440648">
              <w:marLeft w:val="0"/>
              <w:marRight w:val="0"/>
              <w:marTop w:val="0"/>
              <w:marBottom w:val="0"/>
              <w:divBdr>
                <w:top w:val="none" w:sz="0" w:space="0" w:color="auto"/>
                <w:left w:val="none" w:sz="0" w:space="0" w:color="auto"/>
                <w:bottom w:val="none" w:sz="0" w:space="0" w:color="auto"/>
                <w:right w:val="none" w:sz="0" w:space="0" w:color="auto"/>
              </w:divBdr>
            </w:div>
          </w:divsChild>
        </w:div>
        <w:div w:id="2121219977">
          <w:marLeft w:val="0"/>
          <w:marRight w:val="0"/>
          <w:marTop w:val="0"/>
          <w:marBottom w:val="0"/>
          <w:divBdr>
            <w:top w:val="none" w:sz="0" w:space="0" w:color="auto"/>
            <w:left w:val="none" w:sz="0" w:space="0" w:color="auto"/>
            <w:bottom w:val="none" w:sz="0" w:space="0" w:color="auto"/>
            <w:right w:val="none" w:sz="0" w:space="0" w:color="auto"/>
          </w:divBdr>
          <w:divsChild>
            <w:div w:id="19310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286">
      <w:bodyDiv w:val="1"/>
      <w:marLeft w:val="0"/>
      <w:marRight w:val="0"/>
      <w:marTop w:val="0"/>
      <w:marBottom w:val="0"/>
      <w:divBdr>
        <w:top w:val="none" w:sz="0" w:space="0" w:color="auto"/>
        <w:left w:val="none" w:sz="0" w:space="0" w:color="auto"/>
        <w:bottom w:val="none" w:sz="0" w:space="0" w:color="auto"/>
        <w:right w:val="none" w:sz="0" w:space="0" w:color="auto"/>
      </w:divBdr>
      <w:divsChild>
        <w:div w:id="26561760">
          <w:marLeft w:val="0"/>
          <w:marRight w:val="0"/>
          <w:marTop w:val="0"/>
          <w:marBottom w:val="0"/>
          <w:divBdr>
            <w:top w:val="none" w:sz="0" w:space="0" w:color="auto"/>
            <w:left w:val="none" w:sz="0" w:space="0" w:color="auto"/>
            <w:bottom w:val="none" w:sz="0" w:space="0" w:color="auto"/>
            <w:right w:val="none" w:sz="0" w:space="0" w:color="auto"/>
          </w:divBdr>
          <w:divsChild>
            <w:div w:id="200631129">
              <w:marLeft w:val="0"/>
              <w:marRight w:val="0"/>
              <w:marTop w:val="0"/>
              <w:marBottom w:val="0"/>
              <w:divBdr>
                <w:top w:val="none" w:sz="0" w:space="0" w:color="auto"/>
                <w:left w:val="none" w:sz="0" w:space="0" w:color="auto"/>
                <w:bottom w:val="none" w:sz="0" w:space="0" w:color="auto"/>
                <w:right w:val="none" w:sz="0" w:space="0" w:color="auto"/>
              </w:divBdr>
            </w:div>
          </w:divsChild>
        </w:div>
        <w:div w:id="144513602">
          <w:marLeft w:val="0"/>
          <w:marRight w:val="0"/>
          <w:marTop w:val="0"/>
          <w:marBottom w:val="0"/>
          <w:divBdr>
            <w:top w:val="none" w:sz="0" w:space="0" w:color="auto"/>
            <w:left w:val="none" w:sz="0" w:space="0" w:color="auto"/>
            <w:bottom w:val="none" w:sz="0" w:space="0" w:color="auto"/>
            <w:right w:val="none" w:sz="0" w:space="0" w:color="auto"/>
          </w:divBdr>
          <w:divsChild>
            <w:div w:id="475420545">
              <w:marLeft w:val="0"/>
              <w:marRight w:val="0"/>
              <w:marTop w:val="0"/>
              <w:marBottom w:val="0"/>
              <w:divBdr>
                <w:top w:val="none" w:sz="0" w:space="0" w:color="auto"/>
                <w:left w:val="none" w:sz="0" w:space="0" w:color="auto"/>
                <w:bottom w:val="none" w:sz="0" w:space="0" w:color="auto"/>
                <w:right w:val="none" w:sz="0" w:space="0" w:color="auto"/>
              </w:divBdr>
            </w:div>
            <w:div w:id="1755711586">
              <w:marLeft w:val="0"/>
              <w:marRight w:val="0"/>
              <w:marTop w:val="0"/>
              <w:marBottom w:val="0"/>
              <w:divBdr>
                <w:top w:val="none" w:sz="0" w:space="0" w:color="auto"/>
                <w:left w:val="none" w:sz="0" w:space="0" w:color="auto"/>
                <w:bottom w:val="none" w:sz="0" w:space="0" w:color="auto"/>
                <w:right w:val="none" w:sz="0" w:space="0" w:color="auto"/>
              </w:divBdr>
            </w:div>
          </w:divsChild>
        </w:div>
        <w:div w:id="144784919">
          <w:marLeft w:val="0"/>
          <w:marRight w:val="0"/>
          <w:marTop w:val="0"/>
          <w:marBottom w:val="0"/>
          <w:divBdr>
            <w:top w:val="none" w:sz="0" w:space="0" w:color="auto"/>
            <w:left w:val="none" w:sz="0" w:space="0" w:color="auto"/>
            <w:bottom w:val="none" w:sz="0" w:space="0" w:color="auto"/>
            <w:right w:val="none" w:sz="0" w:space="0" w:color="auto"/>
          </w:divBdr>
          <w:divsChild>
            <w:div w:id="128860975">
              <w:marLeft w:val="0"/>
              <w:marRight w:val="0"/>
              <w:marTop w:val="0"/>
              <w:marBottom w:val="0"/>
              <w:divBdr>
                <w:top w:val="none" w:sz="0" w:space="0" w:color="auto"/>
                <w:left w:val="none" w:sz="0" w:space="0" w:color="auto"/>
                <w:bottom w:val="none" w:sz="0" w:space="0" w:color="auto"/>
                <w:right w:val="none" w:sz="0" w:space="0" w:color="auto"/>
              </w:divBdr>
            </w:div>
          </w:divsChild>
        </w:div>
        <w:div w:id="153958311">
          <w:marLeft w:val="0"/>
          <w:marRight w:val="0"/>
          <w:marTop w:val="0"/>
          <w:marBottom w:val="0"/>
          <w:divBdr>
            <w:top w:val="none" w:sz="0" w:space="0" w:color="auto"/>
            <w:left w:val="none" w:sz="0" w:space="0" w:color="auto"/>
            <w:bottom w:val="none" w:sz="0" w:space="0" w:color="auto"/>
            <w:right w:val="none" w:sz="0" w:space="0" w:color="auto"/>
          </w:divBdr>
          <w:divsChild>
            <w:div w:id="558054193">
              <w:marLeft w:val="0"/>
              <w:marRight w:val="0"/>
              <w:marTop w:val="0"/>
              <w:marBottom w:val="0"/>
              <w:divBdr>
                <w:top w:val="none" w:sz="0" w:space="0" w:color="auto"/>
                <w:left w:val="none" w:sz="0" w:space="0" w:color="auto"/>
                <w:bottom w:val="none" w:sz="0" w:space="0" w:color="auto"/>
                <w:right w:val="none" w:sz="0" w:space="0" w:color="auto"/>
              </w:divBdr>
            </w:div>
            <w:div w:id="1898199905">
              <w:marLeft w:val="0"/>
              <w:marRight w:val="0"/>
              <w:marTop w:val="0"/>
              <w:marBottom w:val="0"/>
              <w:divBdr>
                <w:top w:val="none" w:sz="0" w:space="0" w:color="auto"/>
                <w:left w:val="none" w:sz="0" w:space="0" w:color="auto"/>
                <w:bottom w:val="none" w:sz="0" w:space="0" w:color="auto"/>
                <w:right w:val="none" w:sz="0" w:space="0" w:color="auto"/>
              </w:divBdr>
            </w:div>
            <w:div w:id="1929269855">
              <w:marLeft w:val="0"/>
              <w:marRight w:val="0"/>
              <w:marTop w:val="0"/>
              <w:marBottom w:val="0"/>
              <w:divBdr>
                <w:top w:val="none" w:sz="0" w:space="0" w:color="auto"/>
                <w:left w:val="none" w:sz="0" w:space="0" w:color="auto"/>
                <w:bottom w:val="none" w:sz="0" w:space="0" w:color="auto"/>
                <w:right w:val="none" w:sz="0" w:space="0" w:color="auto"/>
              </w:divBdr>
            </w:div>
          </w:divsChild>
        </w:div>
        <w:div w:id="221985983">
          <w:marLeft w:val="0"/>
          <w:marRight w:val="0"/>
          <w:marTop w:val="0"/>
          <w:marBottom w:val="0"/>
          <w:divBdr>
            <w:top w:val="none" w:sz="0" w:space="0" w:color="auto"/>
            <w:left w:val="none" w:sz="0" w:space="0" w:color="auto"/>
            <w:bottom w:val="none" w:sz="0" w:space="0" w:color="auto"/>
            <w:right w:val="none" w:sz="0" w:space="0" w:color="auto"/>
          </w:divBdr>
          <w:divsChild>
            <w:div w:id="1905337647">
              <w:marLeft w:val="0"/>
              <w:marRight w:val="0"/>
              <w:marTop w:val="0"/>
              <w:marBottom w:val="0"/>
              <w:divBdr>
                <w:top w:val="none" w:sz="0" w:space="0" w:color="auto"/>
                <w:left w:val="none" w:sz="0" w:space="0" w:color="auto"/>
                <w:bottom w:val="none" w:sz="0" w:space="0" w:color="auto"/>
                <w:right w:val="none" w:sz="0" w:space="0" w:color="auto"/>
              </w:divBdr>
            </w:div>
          </w:divsChild>
        </w:div>
        <w:div w:id="226887955">
          <w:marLeft w:val="0"/>
          <w:marRight w:val="0"/>
          <w:marTop w:val="0"/>
          <w:marBottom w:val="0"/>
          <w:divBdr>
            <w:top w:val="none" w:sz="0" w:space="0" w:color="auto"/>
            <w:left w:val="none" w:sz="0" w:space="0" w:color="auto"/>
            <w:bottom w:val="none" w:sz="0" w:space="0" w:color="auto"/>
            <w:right w:val="none" w:sz="0" w:space="0" w:color="auto"/>
          </w:divBdr>
          <w:divsChild>
            <w:div w:id="633633064">
              <w:marLeft w:val="0"/>
              <w:marRight w:val="0"/>
              <w:marTop w:val="0"/>
              <w:marBottom w:val="0"/>
              <w:divBdr>
                <w:top w:val="none" w:sz="0" w:space="0" w:color="auto"/>
                <w:left w:val="none" w:sz="0" w:space="0" w:color="auto"/>
                <w:bottom w:val="none" w:sz="0" w:space="0" w:color="auto"/>
                <w:right w:val="none" w:sz="0" w:space="0" w:color="auto"/>
              </w:divBdr>
            </w:div>
          </w:divsChild>
        </w:div>
        <w:div w:id="243993900">
          <w:marLeft w:val="0"/>
          <w:marRight w:val="0"/>
          <w:marTop w:val="0"/>
          <w:marBottom w:val="0"/>
          <w:divBdr>
            <w:top w:val="none" w:sz="0" w:space="0" w:color="auto"/>
            <w:left w:val="none" w:sz="0" w:space="0" w:color="auto"/>
            <w:bottom w:val="none" w:sz="0" w:space="0" w:color="auto"/>
            <w:right w:val="none" w:sz="0" w:space="0" w:color="auto"/>
          </w:divBdr>
          <w:divsChild>
            <w:div w:id="1900479989">
              <w:marLeft w:val="0"/>
              <w:marRight w:val="0"/>
              <w:marTop w:val="0"/>
              <w:marBottom w:val="0"/>
              <w:divBdr>
                <w:top w:val="none" w:sz="0" w:space="0" w:color="auto"/>
                <w:left w:val="none" w:sz="0" w:space="0" w:color="auto"/>
                <w:bottom w:val="none" w:sz="0" w:space="0" w:color="auto"/>
                <w:right w:val="none" w:sz="0" w:space="0" w:color="auto"/>
              </w:divBdr>
            </w:div>
          </w:divsChild>
        </w:div>
        <w:div w:id="244461303">
          <w:marLeft w:val="0"/>
          <w:marRight w:val="0"/>
          <w:marTop w:val="0"/>
          <w:marBottom w:val="0"/>
          <w:divBdr>
            <w:top w:val="none" w:sz="0" w:space="0" w:color="auto"/>
            <w:left w:val="none" w:sz="0" w:space="0" w:color="auto"/>
            <w:bottom w:val="none" w:sz="0" w:space="0" w:color="auto"/>
            <w:right w:val="none" w:sz="0" w:space="0" w:color="auto"/>
          </w:divBdr>
          <w:divsChild>
            <w:div w:id="118844867">
              <w:marLeft w:val="0"/>
              <w:marRight w:val="0"/>
              <w:marTop w:val="0"/>
              <w:marBottom w:val="0"/>
              <w:divBdr>
                <w:top w:val="none" w:sz="0" w:space="0" w:color="auto"/>
                <w:left w:val="none" w:sz="0" w:space="0" w:color="auto"/>
                <w:bottom w:val="none" w:sz="0" w:space="0" w:color="auto"/>
                <w:right w:val="none" w:sz="0" w:space="0" w:color="auto"/>
              </w:divBdr>
            </w:div>
            <w:div w:id="142546726">
              <w:marLeft w:val="0"/>
              <w:marRight w:val="0"/>
              <w:marTop w:val="0"/>
              <w:marBottom w:val="0"/>
              <w:divBdr>
                <w:top w:val="none" w:sz="0" w:space="0" w:color="auto"/>
                <w:left w:val="none" w:sz="0" w:space="0" w:color="auto"/>
                <w:bottom w:val="none" w:sz="0" w:space="0" w:color="auto"/>
                <w:right w:val="none" w:sz="0" w:space="0" w:color="auto"/>
              </w:divBdr>
            </w:div>
            <w:div w:id="836075289">
              <w:marLeft w:val="0"/>
              <w:marRight w:val="0"/>
              <w:marTop w:val="0"/>
              <w:marBottom w:val="0"/>
              <w:divBdr>
                <w:top w:val="none" w:sz="0" w:space="0" w:color="auto"/>
                <w:left w:val="none" w:sz="0" w:space="0" w:color="auto"/>
                <w:bottom w:val="none" w:sz="0" w:space="0" w:color="auto"/>
                <w:right w:val="none" w:sz="0" w:space="0" w:color="auto"/>
              </w:divBdr>
            </w:div>
          </w:divsChild>
        </w:div>
        <w:div w:id="258606954">
          <w:marLeft w:val="0"/>
          <w:marRight w:val="0"/>
          <w:marTop w:val="0"/>
          <w:marBottom w:val="0"/>
          <w:divBdr>
            <w:top w:val="none" w:sz="0" w:space="0" w:color="auto"/>
            <w:left w:val="none" w:sz="0" w:space="0" w:color="auto"/>
            <w:bottom w:val="none" w:sz="0" w:space="0" w:color="auto"/>
            <w:right w:val="none" w:sz="0" w:space="0" w:color="auto"/>
          </w:divBdr>
          <w:divsChild>
            <w:div w:id="92745511">
              <w:marLeft w:val="0"/>
              <w:marRight w:val="0"/>
              <w:marTop w:val="0"/>
              <w:marBottom w:val="0"/>
              <w:divBdr>
                <w:top w:val="none" w:sz="0" w:space="0" w:color="auto"/>
                <w:left w:val="none" w:sz="0" w:space="0" w:color="auto"/>
                <w:bottom w:val="none" w:sz="0" w:space="0" w:color="auto"/>
                <w:right w:val="none" w:sz="0" w:space="0" w:color="auto"/>
              </w:divBdr>
            </w:div>
          </w:divsChild>
        </w:div>
        <w:div w:id="263416601">
          <w:marLeft w:val="0"/>
          <w:marRight w:val="0"/>
          <w:marTop w:val="0"/>
          <w:marBottom w:val="0"/>
          <w:divBdr>
            <w:top w:val="none" w:sz="0" w:space="0" w:color="auto"/>
            <w:left w:val="none" w:sz="0" w:space="0" w:color="auto"/>
            <w:bottom w:val="none" w:sz="0" w:space="0" w:color="auto"/>
            <w:right w:val="none" w:sz="0" w:space="0" w:color="auto"/>
          </w:divBdr>
          <w:divsChild>
            <w:div w:id="430467535">
              <w:marLeft w:val="0"/>
              <w:marRight w:val="0"/>
              <w:marTop w:val="0"/>
              <w:marBottom w:val="0"/>
              <w:divBdr>
                <w:top w:val="none" w:sz="0" w:space="0" w:color="auto"/>
                <w:left w:val="none" w:sz="0" w:space="0" w:color="auto"/>
                <w:bottom w:val="none" w:sz="0" w:space="0" w:color="auto"/>
                <w:right w:val="none" w:sz="0" w:space="0" w:color="auto"/>
              </w:divBdr>
            </w:div>
            <w:div w:id="851532490">
              <w:marLeft w:val="0"/>
              <w:marRight w:val="0"/>
              <w:marTop w:val="0"/>
              <w:marBottom w:val="0"/>
              <w:divBdr>
                <w:top w:val="none" w:sz="0" w:space="0" w:color="auto"/>
                <w:left w:val="none" w:sz="0" w:space="0" w:color="auto"/>
                <w:bottom w:val="none" w:sz="0" w:space="0" w:color="auto"/>
                <w:right w:val="none" w:sz="0" w:space="0" w:color="auto"/>
              </w:divBdr>
            </w:div>
            <w:div w:id="1515653954">
              <w:marLeft w:val="0"/>
              <w:marRight w:val="0"/>
              <w:marTop w:val="0"/>
              <w:marBottom w:val="0"/>
              <w:divBdr>
                <w:top w:val="none" w:sz="0" w:space="0" w:color="auto"/>
                <w:left w:val="none" w:sz="0" w:space="0" w:color="auto"/>
                <w:bottom w:val="none" w:sz="0" w:space="0" w:color="auto"/>
                <w:right w:val="none" w:sz="0" w:space="0" w:color="auto"/>
              </w:divBdr>
            </w:div>
            <w:div w:id="1614052768">
              <w:marLeft w:val="0"/>
              <w:marRight w:val="0"/>
              <w:marTop w:val="0"/>
              <w:marBottom w:val="0"/>
              <w:divBdr>
                <w:top w:val="none" w:sz="0" w:space="0" w:color="auto"/>
                <w:left w:val="none" w:sz="0" w:space="0" w:color="auto"/>
                <w:bottom w:val="none" w:sz="0" w:space="0" w:color="auto"/>
                <w:right w:val="none" w:sz="0" w:space="0" w:color="auto"/>
              </w:divBdr>
            </w:div>
          </w:divsChild>
        </w:div>
        <w:div w:id="349915401">
          <w:marLeft w:val="0"/>
          <w:marRight w:val="0"/>
          <w:marTop w:val="0"/>
          <w:marBottom w:val="0"/>
          <w:divBdr>
            <w:top w:val="none" w:sz="0" w:space="0" w:color="auto"/>
            <w:left w:val="none" w:sz="0" w:space="0" w:color="auto"/>
            <w:bottom w:val="none" w:sz="0" w:space="0" w:color="auto"/>
            <w:right w:val="none" w:sz="0" w:space="0" w:color="auto"/>
          </w:divBdr>
          <w:divsChild>
            <w:div w:id="1470829807">
              <w:marLeft w:val="0"/>
              <w:marRight w:val="0"/>
              <w:marTop w:val="0"/>
              <w:marBottom w:val="0"/>
              <w:divBdr>
                <w:top w:val="none" w:sz="0" w:space="0" w:color="auto"/>
                <w:left w:val="none" w:sz="0" w:space="0" w:color="auto"/>
                <w:bottom w:val="none" w:sz="0" w:space="0" w:color="auto"/>
                <w:right w:val="none" w:sz="0" w:space="0" w:color="auto"/>
              </w:divBdr>
            </w:div>
          </w:divsChild>
        </w:div>
        <w:div w:id="386226533">
          <w:marLeft w:val="0"/>
          <w:marRight w:val="0"/>
          <w:marTop w:val="0"/>
          <w:marBottom w:val="0"/>
          <w:divBdr>
            <w:top w:val="none" w:sz="0" w:space="0" w:color="auto"/>
            <w:left w:val="none" w:sz="0" w:space="0" w:color="auto"/>
            <w:bottom w:val="none" w:sz="0" w:space="0" w:color="auto"/>
            <w:right w:val="none" w:sz="0" w:space="0" w:color="auto"/>
          </w:divBdr>
          <w:divsChild>
            <w:div w:id="1795100046">
              <w:marLeft w:val="0"/>
              <w:marRight w:val="0"/>
              <w:marTop w:val="0"/>
              <w:marBottom w:val="0"/>
              <w:divBdr>
                <w:top w:val="none" w:sz="0" w:space="0" w:color="auto"/>
                <w:left w:val="none" w:sz="0" w:space="0" w:color="auto"/>
                <w:bottom w:val="none" w:sz="0" w:space="0" w:color="auto"/>
                <w:right w:val="none" w:sz="0" w:space="0" w:color="auto"/>
              </w:divBdr>
            </w:div>
          </w:divsChild>
        </w:div>
        <w:div w:id="392700255">
          <w:marLeft w:val="0"/>
          <w:marRight w:val="0"/>
          <w:marTop w:val="0"/>
          <w:marBottom w:val="0"/>
          <w:divBdr>
            <w:top w:val="none" w:sz="0" w:space="0" w:color="auto"/>
            <w:left w:val="none" w:sz="0" w:space="0" w:color="auto"/>
            <w:bottom w:val="none" w:sz="0" w:space="0" w:color="auto"/>
            <w:right w:val="none" w:sz="0" w:space="0" w:color="auto"/>
          </w:divBdr>
          <w:divsChild>
            <w:div w:id="690765562">
              <w:marLeft w:val="0"/>
              <w:marRight w:val="0"/>
              <w:marTop w:val="0"/>
              <w:marBottom w:val="0"/>
              <w:divBdr>
                <w:top w:val="none" w:sz="0" w:space="0" w:color="auto"/>
                <w:left w:val="none" w:sz="0" w:space="0" w:color="auto"/>
                <w:bottom w:val="none" w:sz="0" w:space="0" w:color="auto"/>
                <w:right w:val="none" w:sz="0" w:space="0" w:color="auto"/>
              </w:divBdr>
            </w:div>
            <w:div w:id="1358578273">
              <w:marLeft w:val="0"/>
              <w:marRight w:val="0"/>
              <w:marTop w:val="0"/>
              <w:marBottom w:val="0"/>
              <w:divBdr>
                <w:top w:val="none" w:sz="0" w:space="0" w:color="auto"/>
                <w:left w:val="none" w:sz="0" w:space="0" w:color="auto"/>
                <w:bottom w:val="none" w:sz="0" w:space="0" w:color="auto"/>
                <w:right w:val="none" w:sz="0" w:space="0" w:color="auto"/>
              </w:divBdr>
            </w:div>
            <w:div w:id="1999383297">
              <w:marLeft w:val="0"/>
              <w:marRight w:val="0"/>
              <w:marTop w:val="0"/>
              <w:marBottom w:val="0"/>
              <w:divBdr>
                <w:top w:val="none" w:sz="0" w:space="0" w:color="auto"/>
                <w:left w:val="none" w:sz="0" w:space="0" w:color="auto"/>
                <w:bottom w:val="none" w:sz="0" w:space="0" w:color="auto"/>
                <w:right w:val="none" w:sz="0" w:space="0" w:color="auto"/>
              </w:divBdr>
            </w:div>
          </w:divsChild>
        </w:div>
        <w:div w:id="405537562">
          <w:marLeft w:val="0"/>
          <w:marRight w:val="0"/>
          <w:marTop w:val="0"/>
          <w:marBottom w:val="0"/>
          <w:divBdr>
            <w:top w:val="none" w:sz="0" w:space="0" w:color="auto"/>
            <w:left w:val="none" w:sz="0" w:space="0" w:color="auto"/>
            <w:bottom w:val="none" w:sz="0" w:space="0" w:color="auto"/>
            <w:right w:val="none" w:sz="0" w:space="0" w:color="auto"/>
          </w:divBdr>
          <w:divsChild>
            <w:div w:id="1362626061">
              <w:marLeft w:val="0"/>
              <w:marRight w:val="0"/>
              <w:marTop w:val="0"/>
              <w:marBottom w:val="0"/>
              <w:divBdr>
                <w:top w:val="none" w:sz="0" w:space="0" w:color="auto"/>
                <w:left w:val="none" w:sz="0" w:space="0" w:color="auto"/>
                <w:bottom w:val="none" w:sz="0" w:space="0" w:color="auto"/>
                <w:right w:val="none" w:sz="0" w:space="0" w:color="auto"/>
              </w:divBdr>
            </w:div>
            <w:div w:id="1526747300">
              <w:marLeft w:val="0"/>
              <w:marRight w:val="0"/>
              <w:marTop w:val="0"/>
              <w:marBottom w:val="0"/>
              <w:divBdr>
                <w:top w:val="none" w:sz="0" w:space="0" w:color="auto"/>
                <w:left w:val="none" w:sz="0" w:space="0" w:color="auto"/>
                <w:bottom w:val="none" w:sz="0" w:space="0" w:color="auto"/>
                <w:right w:val="none" w:sz="0" w:space="0" w:color="auto"/>
              </w:divBdr>
            </w:div>
          </w:divsChild>
        </w:div>
        <w:div w:id="459616150">
          <w:marLeft w:val="0"/>
          <w:marRight w:val="0"/>
          <w:marTop w:val="0"/>
          <w:marBottom w:val="0"/>
          <w:divBdr>
            <w:top w:val="none" w:sz="0" w:space="0" w:color="auto"/>
            <w:left w:val="none" w:sz="0" w:space="0" w:color="auto"/>
            <w:bottom w:val="none" w:sz="0" w:space="0" w:color="auto"/>
            <w:right w:val="none" w:sz="0" w:space="0" w:color="auto"/>
          </w:divBdr>
          <w:divsChild>
            <w:div w:id="1020857318">
              <w:marLeft w:val="0"/>
              <w:marRight w:val="0"/>
              <w:marTop w:val="0"/>
              <w:marBottom w:val="0"/>
              <w:divBdr>
                <w:top w:val="none" w:sz="0" w:space="0" w:color="auto"/>
                <w:left w:val="none" w:sz="0" w:space="0" w:color="auto"/>
                <w:bottom w:val="none" w:sz="0" w:space="0" w:color="auto"/>
                <w:right w:val="none" w:sz="0" w:space="0" w:color="auto"/>
              </w:divBdr>
            </w:div>
            <w:div w:id="1149635078">
              <w:marLeft w:val="0"/>
              <w:marRight w:val="0"/>
              <w:marTop w:val="0"/>
              <w:marBottom w:val="0"/>
              <w:divBdr>
                <w:top w:val="none" w:sz="0" w:space="0" w:color="auto"/>
                <w:left w:val="none" w:sz="0" w:space="0" w:color="auto"/>
                <w:bottom w:val="none" w:sz="0" w:space="0" w:color="auto"/>
                <w:right w:val="none" w:sz="0" w:space="0" w:color="auto"/>
              </w:divBdr>
            </w:div>
            <w:div w:id="1297298277">
              <w:marLeft w:val="0"/>
              <w:marRight w:val="0"/>
              <w:marTop w:val="0"/>
              <w:marBottom w:val="0"/>
              <w:divBdr>
                <w:top w:val="none" w:sz="0" w:space="0" w:color="auto"/>
                <w:left w:val="none" w:sz="0" w:space="0" w:color="auto"/>
                <w:bottom w:val="none" w:sz="0" w:space="0" w:color="auto"/>
                <w:right w:val="none" w:sz="0" w:space="0" w:color="auto"/>
              </w:divBdr>
            </w:div>
            <w:div w:id="1960532336">
              <w:marLeft w:val="0"/>
              <w:marRight w:val="0"/>
              <w:marTop w:val="0"/>
              <w:marBottom w:val="0"/>
              <w:divBdr>
                <w:top w:val="none" w:sz="0" w:space="0" w:color="auto"/>
                <w:left w:val="none" w:sz="0" w:space="0" w:color="auto"/>
                <w:bottom w:val="none" w:sz="0" w:space="0" w:color="auto"/>
                <w:right w:val="none" w:sz="0" w:space="0" w:color="auto"/>
              </w:divBdr>
            </w:div>
          </w:divsChild>
        </w:div>
        <w:div w:id="518591746">
          <w:marLeft w:val="0"/>
          <w:marRight w:val="0"/>
          <w:marTop w:val="0"/>
          <w:marBottom w:val="0"/>
          <w:divBdr>
            <w:top w:val="none" w:sz="0" w:space="0" w:color="auto"/>
            <w:left w:val="none" w:sz="0" w:space="0" w:color="auto"/>
            <w:bottom w:val="none" w:sz="0" w:space="0" w:color="auto"/>
            <w:right w:val="none" w:sz="0" w:space="0" w:color="auto"/>
          </w:divBdr>
          <w:divsChild>
            <w:div w:id="1901287631">
              <w:marLeft w:val="0"/>
              <w:marRight w:val="0"/>
              <w:marTop w:val="0"/>
              <w:marBottom w:val="0"/>
              <w:divBdr>
                <w:top w:val="none" w:sz="0" w:space="0" w:color="auto"/>
                <w:left w:val="none" w:sz="0" w:space="0" w:color="auto"/>
                <w:bottom w:val="none" w:sz="0" w:space="0" w:color="auto"/>
                <w:right w:val="none" w:sz="0" w:space="0" w:color="auto"/>
              </w:divBdr>
            </w:div>
          </w:divsChild>
        </w:div>
        <w:div w:id="566383654">
          <w:marLeft w:val="0"/>
          <w:marRight w:val="0"/>
          <w:marTop w:val="0"/>
          <w:marBottom w:val="0"/>
          <w:divBdr>
            <w:top w:val="none" w:sz="0" w:space="0" w:color="auto"/>
            <w:left w:val="none" w:sz="0" w:space="0" w:color="auto"/>
            <w:bottom w:val="none" w:sz="0" w:space="0" w:color="auto"/>
            <w:right w:val="none" w:sz="0" w:space="0" w:color="auto"/>
          </w:divBdr>
          <w:divsChild>
            <w:div w:id="1222868598">
              <w:marLeft w:val="0"/>
              <w:marRight w:val="0"/>
              <w:marTop w:val="0"/>
              <w:marBottom w:val="0"/>
              <w:divBdr>
                <w:top w:val="none" w:sz="0" w:space="0" w:color="auto"/>
                <w:left w:val="none" w:sz="0" w:space="0" w:color="auto"/>
                <w:bottom w:val="none" w:sz="0" w:space="0" w:color="auto"/>
                <w:right w:val="none" w:sz="0" w:space="0" w:color="auto"/>
              </w:divBdr>
            </w:div>
          </w:divsChild>
        </w:div>
        <w:div w:id="581304547">
          <w:marLeft w:val="0"/>
          <w:marRight w:val="0"/>
          <w:marTop w:val="0"/>
          <w:marBottom w:val="0"/>
          <w:divBdr>
            <w:top w:val="none" w:sz="0" w:space="0" w:color="auto"/>
            <w:left w:val="none" w:sz="0" w:space="0" w:color="auto"/>
            <w:bottom w:val="none" w:sz="0" w:space="0" w:color="auto"/>
            <w:right w:val="none" w:sz="0" w:space="0" w:color="auto"/>
          </w:divBdr>
          <w:divsChild>
            <w:div w:id="428427353">
              <w:marLeft w:val="0"/>
              <w:marRight w:val="0"/>
              <w:marTop w:val="0"/>
              <w:marBottom w:val="0"/>
              <w:divBdr>
                <w:top w:val="none" w:sz="0" w:space="0" w:color="auto"/>
                <w:left w:val="none" w:sz="0" w:space="0" w:color="auto"/>
                <w:bottom w:val="none" w:sz="0" w:space="0" w:color="auto"/>
                <w:right w:val="none" w:sz="0" w:space="0" w:color="auto"/>
              </w:divBdr>
            </w:div>
            <w:div w:id="1878228597">
              <w:marLeft w:val="0"/>
              <w:marRight w:val="0"/>
              <w:marTop w:val="0"/>
              <w:marBottom w:val="0"/>
              <w:divBdr>
                <w:top w:val="none" w:sz="0" w:space="0" w:color="auto"/>
                <w:left w:val="none" w:sz="0" w:space="0" w:color="auto"/>
                <w:bottom w:val="none" w:sz="0" w:space="0" w:color="auto"/>
                <w:right w:val="none" w:sz="0" w:space="0" w:color="auto"/>
              </w:divBdr>
            </w:div>
            <w:div w:id="2020545498">
              <w:marLeft w:val="0"/>
              <w:marRight w:val="0"/>
              <w:marTop w:val="0"/>
              <w:marBottom w:val="0"/>
              <w:divBdr>
                <w:top w:val="none" w:sz="0" w:space="0" w:color="auto"/>
                <w:left w:val="none" w:sz="0" w:space="0" w:color="auto"/>
                <w:bottom w:val="none" w:sz="0" w:space="0" w:color="auto"/>
                <w:right w:val="none" w:sz="0" w:space="0" w:color="auto"/>
              </w:divBdr>
            </w:div>
          </w:divsChild>
        </w:div>
        <w:div w:id="611320908">
          <w:marLeft w:val="0"/>
          <w:marRight w:val="0"/>
          <w:marTop w:val="0"/>
          <w:marBottom w:val="0"/>
          <w:divBdr>
            <w:top w:val="none" w:sz="0" w:space="0" w:color="auto"/>
            <w:left w:val="none" w:sz="0" w:space="0" w:color="auto"/>
            <w:bottom w:val="none" w:sz="0" w:space="0" w:color="auto"/>
            <w:right w:val="none" w:sz="0" w:space="0" w:color="auto"/>
          </w:divBdr>
          <w:divsChild>
            <w:div w:id="224797643">
              <w:marLeft w:val="0"/>
              <w:marRight w:val="0"/>
              <w:marTop w:val="0"/>
              <w:marBottom w:val="0"/>
              <w:divBdr>
                <w:top w:val="none" w:sz="0" w:space="0" w:color="auto"/>
                <w:left w:val="none" w:sz="0" w:space="0" w:color="auto"/>
                <w:bottom w:val="none" w:sz="0" w:space="0" w:color="auto"/>
                <w:right w:val="none" w:sz="0" w:space="0" w:color="auto"/>
              </w:divBdr>
            </w:div>
            <w:div w:id="364986142">
              <w:marLeft w:val="0"/>
              <w:marRight w:val="0"/>
              <w:marTop w:val="0"/>
              <w:marBottom w:val="0"/>
              <w:divBdr>
                <w:top w:val="none" w:sz="0" w:space="0" w:color="auto"/>
                <w:left w:val="none" w:sz="0" w:space="0" w:color="auto"/>
                <w:bottom w:val="none" w:sz="0" w:space="0" w:color="auto"/>
                <w:right w:val="none" w:sz="0" w:space="0" w:color="auto"/>
              </w:divBdr>
            </w:div>
            <w:div w:id="1018193107">
              <w:marLeft w:val="0"/>
              <w:marRight w:val="0"/>
              <w:marTop w:val="0"/>
              <w:marBottom w:val="0"/>
              <w:divBdr>
                <w:top w:val="none" w:sz="0" w:space="0" w:color="auto"/>
                <w:left w:val="none" w:sz="0" w:space="0" w:color="auto"/>
                <w:bottom w:val="none" w:sz="0" w:space="0" w:color="auto"/>
                <w:right w:val="none" w:sz="0" w:space="0" w:color="auto"/>
              </w:divBdr>
            </w:div>
            <w:div w:id="1050106810">
              <w:marLeft w:val="0"/>
              <w:marRight w:val="0"/>
              <w:marTop w:val="0"/>
              <w:marBottom w:val="0"/>
              <w:divBdr>
                <w:top w:val="none" w:sz="0" w:space="0" w:color="auto"/>
                <w:left w:val="none" w:sz="0" w:space="0" w:color="auto"/>
                <w:bottom w:val="none" w:sz="0" w:space="0" w:color="auto"/>
                <w:right w:val="none" w:sz="0" w:space="0" w:color="auto"/>
              </w:divBdr>
            </w:div>
          </w:divsChild>
        </w:div>
        <w:div w:id="648094502">
          <w:marLeft w:val="0"/>
          <w:marRight w:val="0"/>
          <w:marTop w:val="0"/>
          <w:marBottom w:val="0"/>
          <w:divBdr>
            <w:top w:val="none" w:sz="0" w:space="0" w:color="auto"/>
            <w:left w:val="none" w:sz="0" w:space="0" w:color="auto"/>
            <w:bottom w:val="none" w:sz="0" w:space="0" w:color="auto"/>
            <w:right w:val="none" w:sz="0" w:space="0" w:color="auto"/>
          </w:divBdr>
          <w:divsChild>
            <w:div w:id="236867606">
              <w:marLeft w:val="0"/>
              <w:marRight w:val="0"/>
              <w:marTop w:val="0"/>
              <w:marBottom w:val="0"/>
              <w:divBdr>
                <w:top w:val="none" w:sz="0" w:space="0" w:color="auto"/>
                <w:left w:val="none" w:sz="0" w:space="0" w:color="auto"/>
                <w:bottom w:val="none" w:sz="0" w:space="0" w:color="auto"/>
                <w:right w:val="none" w:sz="0" w:space="0" w:color="auto"/>
              </w:divBdr>
            </w:div>
            <w:div w:id="747657930">
              <w:marLeft w:val="0"/>
              <w:marRight w:val="0"/>
              <w:marTop w:val="0"/>
              <w:marBottom w:val="0"/>
              <w:divBdr>
                <w:top w:val="none" w:sz="0" w:space="0" w:color="auto"/>
                <w:left w:val="none" w:sz="0" w:space="0" w:color="auto"/>
                <w:bottom w:val="none" w:sz="0" w:space="0" w:color="auto"/>
                <w:right w:val="none" w:sz="0" w:space="0" w:color="auto"/>
              </w:divBdr>
            </w:div>
            <w:div w:id="1927568491">
              <w:marLeft w:val="0"/>
              <w:marRight w:val="0"/>
              <w:marTop w:val="0"/>
              <w:marBottom w:val="0"/>
              <w:divBdr>
                <w:top w:val="none" w:sz="0" w:space="0" w:color="auto"/>
                <w:left w:val="none" w:sz="0" w:space="0" w:color="auto"/>
                <w:bottom w:val="none" w:sz="0" w:space="0" w:color="auto"/>
                <w:right w:val="none" w:sz="0" w:space="0" w:color="auto"/>
              </w:divBdr>
            </w:div>
          </w:divsChild>
        </w:div>
        <w:div w:id="656954542">
          <w:marLeft w:val="0"/>
          <w:marRight w:val="0"/>
          <w:marTop w:val="0"/>
          <w:marBottom w:val="0"/>
          <w:divBdr>
            <w:top w:val="none" w:sz="0" w:space="0" w:color="auto"/>
            <w:left w:val="none" w:sz="0" w:space="0" w:color="auto"/>
            <w:bottom w:val="none" w:sz="0" w:space="0" w:color="auto"/>
            <w:right w:val="none" w:sz="0" w:space="0" w:color="auto"/>
          </w:divBdr>
          <w:divsChild>
            <w:div w:id="288822715">
              <w:marLeft w:val="0"/>
              <w:marRight w:val="0"/>
              <w:marTop w:val="0"/>
              <w:marBottom w:val="0"/>
              <w:divBdr>
                <w:top w:val="none" w:sz="0" w:space="0" w:color="auto"/>
                <w:left w:val="none" w:sz="0" w:space="0" w:color="auto"/>
                <w:bottom w:val="none" w:sz="0" w:space="0" w:color="auto"/>
                <w:right w:val="none" w:sz="0" w:space="0" w:color="auto"/>
              </w:divBdr>
            </w:div>
          </w:divsChild>
        </w:div>
        <w:div w:id="658000542">
          <w:marLeft w:val="0"/>
          <w:marRight w:val="0"/>
          <w:marTop w:val="0"/>
          <w:marBottom w:val="0"/>
          <w:divBdr>
            <w:top w:val="none" w:sz="0" w:space="0" w:color="auto"/>
            <w:left w:val="none" w:sz="0" w:space="0" w:color="auto"/>
            <w:bottom w:val="none" w:sz="0" w:space="0" w:color="auto"/>
            <w:right w:val="none" w:sz="0" w:space="0" w:color="auto"/>
          </w:divBdr>
          <w:divsChild>
            <w:div w:id="153767386">
              <w:marLeft w:val="0"/>
              <w:marRight w:val="0"/>
              <w:marTop w:val="0"/>
              <w:marBottom w:val="0"/>
              <w:divBdr>
                <w:top w:val="none" w:sz="0" w:space="0" w:color="auto"/>
                <w:left w:val="none" w:sz="0" w:space="0" w:color="auto"/>
                <w:bottom w:val="none" w:sz="0" w:space="0" w:color="auto"/>
                <w:right w:val="none" w:sz="0" w:space="0" w:color="auto"/>
              </w:divBdr>
            </w:div>
            <w:div w:id="262734440">
              <w:marLeft w:val="0"/>
              <w:marRight w:val="0"/>
              <w:marTop w:val="0"/>
              <w:marBottom w:val="0"/>
              <w:divBdr>
                <w:top w:val="none" w:sz="0" w:space="0" w:color="auto"/>
                <w:left w:val="none" w:sz="0" w:space="0" w:color="auto"/>
                <w:bottom w:val="none" w:sz="0" w:space="0" w:color="auto"/>
                <w:right w:val="none" w:sz="0" w:space="0" w:color="auto"/>
              </w:divBdr>
            </w:div>
            <w:div w:id="971329515">
              <w:marLeft w:val="0"/>
              <w:marRight w:val="0"/>
              <w:marTop w:val="0"/>
              <w:marBottom w:val="0"/>
              <w:divBdr>
                <w:top w:val="none" w:sz="0" w:space="0" w:color="auto"/>
                <w:left w:val="none" w:sz="0" w:space="0" w:color="auto"/>
                <w:bottom w:val="none" w:sz="0" w:space="0" w:color="auto"/>
                <w:right w:val="none" w:sz="0" w:space="0" w:color="auto"/>
              </w:divBdr>
            </w:div>
            <w:div w:id="1178539067">
              <w:marLeft w:val="0"/>
              <w:marRight w:val="0"/>
              <w:marTop w:val="0"/>
              <w:marBottom w:val="0"/>
              <w:divBdr>
                <w:top w:val="none" w:sz="0" w:space="0" w:color="auto"/>
                <w:left w:val="none" w:sz="0" w:space="0" w:color="auto"/>
                <w:bottom w:val="none" w:sz="0" w:space="0" w:color="auto"/>
                <w:right w:val="none" w:sz="0" w:space="0" w:color="auto"/>
              </w:divBdr>
            </w:div>
          </w:divsChild>
        </w:div>
        <w:div w:id="665789229">
          <w:marLeft w:val="0"/>
          <w:marRight w:val="0"/>
          <w:marTop w:val="0"/>
          <w:marBottom w:val="0"/>
          <w:divBdr>
            <w:top w:val="none" w:sz="0" w:space="0" w:color="auto"/>
            <w:left w:val="none" w:sz="0" w:space="0" w:color="auto"/>
            <w:bottom w:val="none" w:sz="0" w:space="0" w:color="auto"/>
            <w:right w:val="none" w:sz="0" w:space="0" w:color="auto"/>
          </w:divBdr>
          <w:divsChild>
            <w:div w:id="225528334">
              <w:marLeft w:val="0"/>
              <w:marRight w:val="0"/>
              <w:marTop w:val="0"/>
              <w:marBottom w:val="0"/>
              <w:divBdr>
                <w:top w:val="none" w:sz="0" w:space="0" w:color="auto"/>
                <w:left w:val="none" w:sz="0" w:space="0" w:color="auto"/>
                <w:bottom w:val="none" w:sz="0" w:space="0" w:color="auto"/>
                <w:right w:val="none" w:sz="0" w:space="0" w:color="auto"/>
              </w:divBdr>
            </w:div>
          </w:divsChild>
        </w:div>
        <w:div w:id="695933562">
          <w:marLeft w:val="0"/>
          <w:marRight w:val="0"/>
          <w:marTop w:val="0"/>
          <w:marBottom w:val="0"/>
          <w:divBdr>
            <w:top w:val="none" w:sz="0" w:space="0" w:color="auto"/>
            <w:left w:val="none" w:sz="0" w:space="0" w:color="auto"/>
            <w:bottom w:val="none" w:sz="0" w:space="0" w:color="auto"/>
            <w:right w:val="none" w:sz="0" w:space="0" w:color="auto"/>
          </w:divBdr>
          <w:divsChild>
            <w:div w:id="1006830600">
              <w:marLeft w:val="0"/>
              <w:marRight w:val="0"/>
              <w:marTop w:val="0"/>
              <w:marBottom w:val="0"/>
              <w:divBdr>
                <w:top w:val="none" w:sz="0" w:space="0" w:color="auto"/>
                <w:left w:val="none" w:sz="0" w:space="0" w:color="auto"/>
                <w:bottom w:val="none" w:sz="0" w:space="0" w:color="auto"/>
                <w:right w:val="none" w:sz="0" w:space="0" w:color="auto"/>
              </w:divBdr>
            </w:div>
          </w:divsChild>
        </w:div>
        <w:div w:id="706297473">
          <w:marLeft w:val="0"/>
          <w:marRight w:val="0"/>
          <w:marTop w:val="0"/>
          <w:marBottom w:val="0"/>
          <w:divBdr>
            <w:top w:val="none" w:sz="0" w:space="0" w:color="auto"/>
            <w:left w:val="none" w:sz="0" w:space="0" w:color="auto"/>
            <w:bottom w:val="none" w:sz="0" w:space="0" w:color="auto"/>
            <w:right w:val="none" w:sz="0" w:space="0" w:color="auto"/>
          </w:divBdr>
          <w:divsChild>
            <w:div w:id="792140439">
              <w:marLeft w:val="0"/>
              <w:marRight w:val="0"/>
              <w:marTop w:val="0"/>
              <w:marBottom w:val="0"/>
              <w:divBdr>
                <w:top w:val="none" w:sz="0" w:space="0" w:color="auto"/>
                <w:left w:val="none" w:sz="0" w:space="0" w:color="auto"/>
                <w:bottom w:val="none" w:sz="0" w:space="0" w:color="auto"/>
                <w:right w:val="none" w:sz="0" w:space="0" w:color="auto"/>
              </w:divBdr>
            </w:div>
            <w:div w:id="822893996">
              <w:marLeft w:val="0"/>
              <w:marRight w:val="0"/>
              <w:marTop w:val="0"/>
              <w:marBottom w:val="0"/>
              <w:divBdr>
                <w:top w:val="none" w:sz="0" w:space="0" w:color="auto"/>
                <w:left w:val="none" w:sz="0" w:space="0" w:color="auto"/>
                <w:bottom w:val="none" w:sz="0" w:space="0" w:color="auto"/>
                <w:right w:val="none" w:sz="0" w:space="0" w:color="auto"/>
              </w:divBdr>
            </w:div>
          </w:divsChild>
        </w:div>
        <w:div w:id="734815380">
          <w:marLeft w:val="0"/>
          <w:marRight w:val="0"/>
          <w:marTop w:val="0"/>
          <w:marBottom w:val="0"/>
          <w:divBdr>
            <w:top w:val="none" w:sz="0" w:space="0" w:color="auto"/>
            <w:left w:val="none" w:sz="0" w:space="0" w:color="auto"/>
            <w:bottom w:val="none" w:sz="0" w:space="0" w:color="auto"/>
            <w:right w:val="none" w:sz="0" w:space="0" w:color="auto"/>
          </w:divBdr>
          <w:divsChild>
            <w:div w:id="1262713892">
              <w:marLeft w:val="0"/>
              <w:marRight w:val="0"/>
              <w:marTop w:val="0"/>
              <w:marBottom w:val="0"/>
              <w:divBdr>
                <w:top w:val="none" w:sz="0" w:space="0" w:color="auto"/>
                <w:left w:val="none" w:sz="0" w:space="0" w:color="auto"/>
                <w:bottom w:val="none" w:sz="0" w:space="0" w:color="auto"/>
                <w:right w:val="none" w:sz="0" w:space="0" w:color="auto"/>
              </w:divBdr>
            </w:div>
          </w:divsChild>
        </w:div>
        <w:div w:id="754476877">
          <w:marLeft w:val="0"/>
          <w:marRight w:val="0"/>
          <w:marTop w:val="0"/>
          <w:marBottom w:val="0"/>
          <w:divBdr>
            <w:top w:val="none" w:sz="0" w:space="0" w:color="auto"/>
            <w:left w:val="none" w:sz="0" w:space="0" w:color="auto"/>
            <w:bottom w:val="none" w:sz="0" w:space="0" w:color="auto"/>
            <w:right w:val="none" w:sz="0" w:space="0" w:color="auto"/>
          </w:divBdr>
          <w:divsChild>
            <w:div w:id="250428589">
              <w:marLeft w:val="0"/>
              <w:marRight w:val="0"/>
              <w:marTop w:val="0"/>
              <w:marBottom w:val="0"/>
              <w:divBdr>
                <w:top w:val="none" w:sz="0" w:space="0" w:color="auto"/>
                <w:left w:val="none" w:sz="0" w:space="0" w:color="auto"/>
                <w:bottom w:val="none" w:sz="0" w:space="0" w:color="auto"/>
                <w:right w:val="none" w:sz="0" w:space="0" w:color="auto"/>
              </w:divBdr>
            </w:div>
            <w:div w:id="397745572">
              <w:marLeft w:val="0"/>
              <w:marRight w:val="0"/>
              <w:marTop w:val="0"/>
              <w:marBottom w:val="0"/>
              <w:divBdr>
                <w:top w:val="none" w:sz="0" w:space="0" w:color="auto"/>
                <w:left w:val="none" w:sz="0" w:space="0" w:color="auto"/>
                <w:bottom w:val="none" w:sz="0" w:space="0" w:color="auto"/>
                <w:right w:val="none" w:sz="0" w:space="0" w:color="auto"/>
              </w:divBdr>
            </w:div>
            <w:div w:id="572617931">
              <w:marLeft w:val="0"/>
              <w:marRight w:val="0"/>
              <w:marTop w:val="0"/>
              <w:marBottom w:val="0"/>
              <w:divBdr>
                <w:top w:val="none" w:sz="0" w:space="0" w:color="auto"/>
                <w:left w:val="none" w:sz="0" w:space="0" w:color="auto"/>
                <w:bottom w:val="none" w:sz="0" w:space="0" w:color="auto"/>
                <w:right w:val="none" w:sz="0" w:space="0" w:color="auto"/>
              </w:divBdr>
            </w:div>
            <w:div w:id="796683078">
              <w:marLeft w:val="0"/>
              <w:marRight w:val="0"/>
              <w:marTop w:val="0"/>
              <w:marBottom w:val="0"/>
              <w:divBdr>
                <w:top w:val="none" w:sz="0" w:space="0" w:color="auto"/>
                <w:left w:val="none" w:sz="0" w:space="0" w:color="auto"/>
                <w:bottom w:val="none" w:sz="0" w:space="0" w:color="auto"/>
                <w:right w:val="none" w:sz="0" w:space="0" w:color="auto"/>
              </w:divBdr>
            </w:div>
            <w:div w:id="1392070370">
              <w:marLeft w:val="0"/>
              <w:marRight w:val="0"/>
              <w:marTop w:val="0"/>
              <w:marBottom w:val="0"/>
              <w:divBdr>
                <w:top w:val="none" w:sz="0" w:space="0" w:color="auto"/>
                <w:left w:val="none" w:sz="0" w:space="0" w:color="auto"/>
                <w:bottom w:val="none" w:sz="0" w:space="0" w:color="auto"/>
                <w:right w:val="none" w:sz="0" w:space="0" w:color="auto"/>
              </w:divBdr>
            </w:div>
            <w:div w:id="1429037507">
              <w:marLeft w:val="0"/>
              <w:marRight w:val="0"/>
              <w:marTop w:val="0"/>
              <w:marBottom w:val="0"/>
              <w:divBdr>
                <w:top w:val="none" w:sz="0" w:space="0" w:color="auto"/>
                <w:left w:val="none" w:sz="0" w:space="0" w:color="auto"/>
                <w:bottom w:val="none" w:sz="0" w:space="0" w:color="auto"/>
                <w:right w:val="none" w:sz="0" w:space="0" w:color="auto"/>
              </w:divBdr>
            </w:div>
          </w:divsChild>
        </w:div>
        <w:div w:id="769198159">
          <w:marLeft w:val="0"/>
          <w:marRight w:val="0"/>
          <w:marTop w:val="0"/>
          <w:marBottom w:val="0"/>
          <w:divBdr>
            <w:top w:val="none" w:sz="0" w:space="0" w:color="auto"/>
            <w:left w:val="none" w:sz="0" w:space="0" w:color="auto"/>
            <w:bottom w:val="none" w:sz="0" w:space="0" w:color="auto"/>
            <w:right w:val="none" w:sz="0" w:space="0" w:color="auto"/>
          </w:divBdr>
          <w:divsChild>
            <w:div w:id="1579361444">
              <w:marLeft w:val="0"/>
              <w:marRight w:val="0"/>
              <w:marTop w:val="0"/>
              <w:marBottom w:val="0"/>
              <w:divBdr>
                <w:top w:val="none" w:sz="0" w:space="0" w:color="auto"/>
                <w:left w:val="none" w:sz="0" w:space="0" w:color="auto"/>
                <w:bottom w:val="none" w:sz="0" w:space="0" w:color="auto"/>
                <w:right w:val="none" w:sz="0" w:space="0" w:color="auto"/>
              </w:divBdr>
            </w:div>
          </w:divsChild>
        </w:div>
        <w:div w:id="769474349">
          <w:marLeft w:val="0"/>
          <w:marRight w:val="0"/>
          <w:marTop w:val="0"/>
          <w:marBottom w:val="0"/>
          <w:divBdr>
            <w:top w:val="none" w:sz="0" w:space="0" w:color="auto"/>
            <w:left w:val="none" w:sz="0" w:space="0" w:color="auto"/>
            <w:bottom w:val="none" w:sz="0" w:space="0" w:color="auto"/>
            <w:right w:val="none" w:sz="0" w:space="0" w:color="auto"/>
          </w:divBdr>
          <w:divsChild>
            <w:div w:id="720321655">
              <w:marLeft w:val="0"/>
              <w:marRight w:val="0"/>
              <w:marTop w:val="0"/>
              <w:marBottom w:val="0"/>
              <w:divBdr>
                <w:top w:val="none" w:sz="0" w:space="0" w:color="auto"/>
                <w:left w:val="none" w:sz="0" w:space="0" w:color="auto"/>
                <w:bottom w:val="none" w:sz="0" w:space="0" w:color="auto"/>
                <w:right w:val="none" w:sz="0" w:space="0" w:color="auto"/>
              </w:divBdr>
            </w:div>
          </w:divsChild>
        </w:div>
        <w:div w:id="778136593">
          <w:marLeft w:val="0"/>
          <w:marRight w:val="0"/>
          <w:marTop w:val="0"/>
          <w:marBottom w:val="0"/>
          <w:divBdr>
            <w:top w:val="none" w:sz="0" w:space="0" w:color="auto"/>
            <w:left w:val="none" w:sz="0" w:space="0" w:color="auto"/>
            <w:bottom w:val="none" w:sz="0" w:space="0" w:color="auto"/>
            <w:right w:val="none" w:sz="0" w:space="0" w:color="auto"/>
          </w:divBdr>
          <w:divsChild>
            <w:div w:id="908929518">
              <w:marLeft w:val="0"/>
              <w:marRight w:val="0"/>
              <w:marTop w:val="0"/>
              <w:marBottom w:val="0"/>
              <w:divBdr>
                <w:top w:val="none" w:sz="0" w:space="0" w:color="auto"/>
                <w:left w:val="none" w:sz="0" w:space="0" w:color="auto"/>
                <w:bottom w:val="none" w:sz="0" w:space="0" w:color="auto"/>
                <w:right w:val="none" w:sz="0" w:space="0" w:color="auto"/>
              </w:divBdr>
            </w:div>
          </w:divsChild>
        </w:div>
        <w:div w:id="787050073">
          <w:marLeft w:val="0"/>
          <w:marRight w:val="0"/>
          <w:marTop w:val="0"/>
          <w:marBottom w:val="0"/>
          <w:divBdr>
            <w:top w:val="none" w:sz="0" w:space="0" w:color="auto"/>
            <w:left w:val="none" w:sz="0" w:space="0" w:color="auto"/>
            <w:bottom w:val="none" w:sz="0" w:space="0" w:color="auto"/>
            <w:right w:val="none" w:sz="0" w:space="0" w:color="auto"/>
          </w:divBdr>
          <w:divsChild>
            <w:div w:id="1017148395">
              <w:marLeft w:val="0"/>
              <w:marRight w:val="0"/>
              <w:marTop w:val="0"/>
              <w:marBottom w:val="0"/>
              <w:divBdr>
                <w:top w:val="none" w:sz="0" w:space="0" w:color="auto"/>
                <w:left w:val="none" w:sz="0" w:space="0" w:color="auto"/>
                <w:bottom w:val="none" w:sz="0" w:space="0" w:color="auto"/>
                <w:right w:val="none" w:sz="0" w:space="0" w:color="auto"/>
              </w:divBdr>
            </w:div>
            <w:div w:id="1405838669">
              <w:marLeft w:val="0"/>
              <w:marRight w:val="0"/>
              <w:marTop w:val="0"/>
              <w:marBottom w:val="0"/>
              <w:divBdr>
                <w:top w:val="none" w:sz="0" w:space="0" w:color="auto"/>
                <w:left w:val="none" w:sz="0" w:space="0" w:color="auto"/>
                <w:bottom w:val="none" w:sz="0" w:space="0" w:color="auto"/>
                <w:right w:val="none" w:sz="0" w:space="0" w:color="auto"/>
              </w:divBdr>
            </w:div>
            <w:div w:id="1716612248">
              <w:marLeft w:val="0"/>
              <w:marRight w:val="0"/>
              <w:marTop w:val="0"/>
              <w:marBottom w:val="0"/>
              <w:divBdr>
                <w:top w:val="none" w:sz="0" w:space="0" w:color="auto"/>
                <w:left w:val="none" w:sz="0" w:space="0" w:color="auto"/>
                <w:bottom w:val="none" w:sz="0" w:space="0" w:color="auto"/>
                <w:right w:val="none" w:sz="0" w:space="0" w:color="auto"/>
              </w:divBdr>
            </w:div>
            <w:div w:id="1841113874">
              <w:marLeft w:val="0"/>
              <w:marRight w:val="0"/>
              <w:marTop w:val="0"/>
              <w:marBottom w:val="0"/>
              <w:divBdr>
                <w:top w:val="none" w:sz="0" w:space="0" w:color="auto"/>
                <w:left w:val="none" w:sz="0" w:space="0" w:color="auto"/>
                <w:bottom w:val="none" w:sz="0" w:space="0" w:color="auto"/>
                <w:right w:val="none" w:sz="0" w:space="0" w:color="auto"/>
              </w:divBdr>
            </w:div>
            <w:div w:id="1892693074">
              <w:marLeft w:val="0"/>
              <w:marRight w:val="0"/>
              <w:marTop w:val="0"/>
              <w:marBottom w:val="0"/>
              <w:divBdr>
                <w:top w:val="none" w:sz="0" w:space="0" w:color="auto"/>
                <w:left w:val="none" w:sz="0" w:space="0" w:color="auto"/>
                <w:bottom w:val="none" w:sz="0" w:space="0" w:color="auto"/>
                <w:right w:val="none" w:sz="0" w:space="0" w:color="auto"/>
              </w:divBdr>
            </w:div>
          </w:divsChild>
        </w:div>
        <w:div w:id="787967814">
          <w:marLeft w:val="0"/>
          <w:marRight w:val="0"/>
          <w:marTop w:val="0"/>
          <w:marBottom w:val="0"/>
          <w:divBdr>
            <w:top w:val="none" w:sz="0" w:space="0" w:color="auto"/>
            <w:left w:val="none" w:sz="0" w:space="0" w:color="auto"/>
            <w:bottom w:val="none" w:sz="0" w:space="0" w:color="auto"/>
            <w:right w:val="none" w:sz="0" w:space="0" w:color="auto"/>
          </w:divBdr>
          <w:divsChild>
            <w:div w:id="1379159668">
              <w:marLeft w:val="0"/>
              <w:marRight w:val="0"/>
              <w:marTop w:val="0"/>
              <w:marBottom w:val="0"/>
              <w:divBdr>
                <w:top w:val="none" w:sz="0" w:space="0" w:color="auto"/>
                <w:left w:val="none" w:sz="0" w:space="0" w:color="auto"/>
                <w:bottom w:val="none" w:sz="0" w:space="0" w:color="auto"/>
                <w:right w:val="none" w:sz="0" w:space="0" w:color="auto"/>
              </w:divBdr>
            </w:div>
            <w:div w:id="1436629364">
              <w:marLeft w:val="0"/>
              <w:marRight w:val="0"/>
              <w:marTop w:val="0"/>
              <w:marBottom w:val="0"/>
              <w:divBdr>
                <w:top w:val="none" w:sz="0" w:space="0" w:color="auto"/>
                <w:left w:val="none" w:sz="0" w:space="0" w:color="auto"/>
                <w:bottom w:val="none" w:sz="0" w:space="0" w:color="auto"/>
                <w:right w:val="none" w:sz="0" w:space="0" w:color="auto"/>
              </w:divBdr>
            </w:div>
          </w:divsChild>
        </w:div>
        <w:div w:id="854076436">
          <w:marLeft w:val="0"/>
          <w:marRight w:val="0"/>
          <w:marTop w:val="0"/>
          <w:marBottom w:val="0"/>
          <w:divBdr>
            <w:top w:val="none" w:sz="0" w:space="0" w:color="auto"/>
            <w:left w:val="none" w:sz="0" w:space="0" w:color="auto"/>
            <w:bottom w:val="none" w:sz="0" w:space="0" w:color="auto"/>
            <w:right w:val="none" w:sz="0" w:space="0" w:color="auto"/>
          </w:divBdr>
          <w:divsChild>
            <w:div w:id="818963104">
              <w:marLeft w:val="0"/>
              <w:marRight w:val="0"/>
              <w:marTop w:val="0"/>
              <w:marBottom w:val="0"/>
              <w:divBdr>
                <w:top w:val="none" w:sz="0" w:space="0" w:color="auto"/>
                <w:left w:val="none" w:sz="0" w:space="0" w:color="auto"/>
                <w:bottom w:val="none" w:sz="0" w:space="0" w:color="auto"/>
                <w:right w:val="none" w:sz="0" w:space="0" w:color="auto"/>
              </w:divBdr>
            </w:div>
          </w:divsChild>
        </w:div>
        <w:div w:id="855389184">
          <w:marLeft w:val="0"/>
          <w:marRight w:val="0"/>
          <w:marTop w:val="0"/>
          <w:marBottom w:val="0"/>
          <w:divBdr>
            <w:top w:val="none" w:sz="0" w:space="0" w:color="auto"/>
            <w:left w:val="none" w:sz="0" w:space="0" w:color="auto"/>
            <w:bottom w:val="none" w:sz="0" w:space="0" w:color="auto"/>
            <w:right w:val="none" w:sz="0" w:space="0" w:color="auto"/>
          </w:divBdr>
          <w:divsChild>
            <w:div w:id="524027913">
              <w:marLeft w:val="0"/>
              <w:marRight w:val="0"/>
              <w:marTop w:val="0"/>
              <w:marBottom w:val="0"/>
              <w:divBdr>
                <w:top w:val="none" w:sz="0" w:space="0" w:color="auto"/>
                <w:left w:val="none" w:sz="0" w:space="0" w:color="auto"/>
                <w:bottom w:val="none" w:sz="0" w:space="0" w:color="auto"/>
                <w:right w:val="none" w:sz="0" w:space="0" w:color="auto"/>
              </w:divBdr>
            </w:div>
            <w:div w:id="1120882660">
              <w:marLeft w:val="0"/>
              <w:marRight w:val="0"/>
              <w:marTop w:val="0"/>
              <w:marBottom w:val="0"/>
              <w:divBdr>
                <w:top w:val="none" w:sz="0" w:space="0" w:color="auto"/>
                <w:left w:val="none" w:sz="0" w:space="0" w:color="auto"/>
                <w:bottom w:val="none" w:sz="0" w:space="0" w:color="auto"/>
                <w:right w:val="none" w:sz="0" w:space="0" w:color="auto"/>
              </w:divBdr>
            </w:div>
            <w:div w:id="1484470634">
              <w:marLeft w:val="0"/>
              <w:marRight w:val="0"/>
              <w:marTop w:val="0"/>
              <w:marBottom w:val="0"/>
              <w:divBdr>
                <w:top w:val="none" w:sz="0" w:space="0" w:color="auto"/>
                <w:left w:val="none" w:sz="0" w:space="0" w:color="auto"/>
                <w:bottom w:val="none" w:sz="0" w:space="0" w:color="auto"/>
                <w:right w:val="none" w:sz="0" w:space="0" w:color="auto"/>
              </w:divBdr>
            </w:div>
            <w:div w:id="2091124087">
              <w:marLeft w:val="0"/>
              <w:marRight w:val="0"/>
              <w:marTop w:val="0"/>
              <w:marBottom w:val="0"/>
              <w:divBdr>
                <w:top w:val="none" w:sz="0" w:space="0" w:color="auto"/>
                <w:left w:val="none" w:sz="0" w:space="0" w:color="auto"/>
                <w:bottom w:val="none" w:sz="0" w:space="0" w:color="auto"/>
                <w:right w:val="none" w:sz="0" w:space="0" w:color="auto"/>
              </w:divBdr>
            </w:div>
          </w:divsChild>
        </w:div>
        <w:div w:id="904922310">
          <w:marLeft w:val="0"/>
          <w:marRight w:val="0"/>
          <w:marTop w:val="0"/>
          <w:marBottom w:val="0"/>
          <w:divBdr>
            <w:top w:val="none" w:sz="0" w:space="0" w:color="auto"/>
            <w:left w:val="none" w:sz="0" w:space="0" w:color="auto"/>
            <w:bottom w:val="none" w:sz="0" w:space="0" w:color="auto"/>
            <w:right w:val="none" w:sz="0" w:space="0" w:color="auto"/>
          </w:divBdr>
          <w:divsChild>
            <w:div w:id="1649897518">
              <w:marLeft w:val="0"/>
              <w:marRight w:val="0"/>
              <w:marTop w:val="0"/>
              <w:marBottom w:val="0"/>
              <w:divBdr>
                <w:top w:val="none" w:sz="0" w:space="0" w:color="auto"/>
                <w:left w:val="none" w:sz="0" w:space="0" w:color="auto"/>
                <w:bottom w:val="none" w:sz="0" w:space="0" w:color="auto"/>
                <w:right w:val="none" w:sz="0" w:space="0" w:color="auto"/>
              </w:divBdr>
            </w:div>
          </w:divsChild>
        </w:div>
        <w:div w:id="953366238">
          <w:marLeft w:val="0"/>
          <w:marRight w:val="0"/>
          <w:marTop w:val="0"/>
          <w:marBottom w:val="0"/>
          <w:divBdr>
            <w:top w:val="none" w:sz="0" w:space="0" w:color="auto"/>
            <w:left w:val="none" w:sz="0" w:space="0" w:color="auto"/>
            <w:bottom w:val="none" w:sz="0" w:space="0" w:color="auto"/>
            <w:right w:val="none" w:sz="0" w:space="0" w:color="auto"/>
          </w:divBdr>
          <w:divsChild>
            <w:div w:id="1180701318">
              <w:marLeft w:val="0"/>
              <w:marRight w:val="0"/>
              <w:marTop w:val="0"/>
              <w:marBottom w:val="0"/>
              <w:divBdr>
                <w:top w:val="none" w:sz="0" w:space="0" w:color="auto"/>
                <w:left w:val="none" w:sz="0" w:space="0" w:color="auto"/>
                <w:bottom w:val="none" w:sz="0" w:space="0" w:color="auto"/>
                <w:right w:val="none" w:sz="0" w:space="0" w:color="auto"/>
              </w:divBdr>
            </w:div>
          </w:divsChild>
        </w:div>
        <w:div w:id="1089035456">
          <w:marLeft w:val="0"/>
          <w:marRight w:val="0"/>
          <w:marTop w:val="0"/>
          <w:marBottom w:val="0"/>
          <w:divBdr>
            <w:top w:val="none" w:sz="0" w:space="0" w:color="auto"/>
            <w:left w:val="none" w:sz="0" w:space="0" w:color="auto"/>
            <w:bottom w:val="none" w:sz="0" w:space="0" w:color="auto"/>
            <w:right w:val="none" w:sz="0" w:space="0" w:color="auto"/>
          </w:divBdr>
          <w:divsChild>
            <w:div w:id="883911289">
              <w:marLeft w:val="0"/>
              <w:marRight w:val="0"/>
              <w:marTop w:val="0"/>
              <w:marBottom w:val="0"/>
              <w:divBdr>
                <w:top w:val="none" w:sz="0" w:space="0" w:color="auto"/>
                <w:left w:val="none" w:sz="0" w:space="0" w:color="auto"/>
                <w:bottom w:val="none" w:sz="0" w:space="0" w:color="auto"/>
                <w:right w:val="none" w:sz="0" w:space="0" w:color="auto"/>
              </w:divBdr>
            </w:div>
          </w:divsChild>
        </w:div>
        <w:div w:id="1108088503">
          <w:marLeft w:val="0"/>
          <w:marRight w:val="0"/>
          <w:marTop w:val="0"/>
          <w:marBottom w:val="0"/>
          <w:divBdr>
            <w:top w:val="none" w:sz="0" w:space="0" w:color="auto"/>
            <w:left w:val="none" w:sz="0" w:space="0" w:color="auto"/>
            <w:bottom w:val="none" w:sz="0" w:space="0" w:color="auto"/>
            <w:right w:val="none" w:sz="0" w:space="0" w:color="auto"/>
          </w:divBdr>
          <w:divsChild>
            <w:div w:id="116414041">
              <w:marLeft w:val="0"/>
              <w:marRight w:val="0"/>
              <w:marTop w:val="0"/>
              <w:marBottom w:val="0"/>
              <w:divBdr>
                <w:top w:val="none" w:sz="0" w:space="0" w:color="auto"/>
                <w:left w:val="none" w:sz="0" w:space="0" w:color="auto"/>
                <w:bottom w:val="none" w:sz="0" w:space="0" w:color="auto"/>
                <w:right w:val="none" w:sz="0" w:space="0" w:color="auto"/>
              </w:divBdr>
            </w:div>
          </w:divsChild>
        </w:div>
        <w:div w:id="1118525601">
          <w:marLeft w:val="0"/>
          <w:marRight w:val="0"/>
          <w:marTop w:val="0"/>
          <w:marBottom w:val="0"/>
          <w:divBdr>
            <w:top w:val="none" w:sz="0" w:space="0" w:color="auto"/>
            <w:left w:val="none" w:sz="0" w:space="0" w:color="auto"/>
            <w:bottom w:val="none" w:sz="0" w:space="0" w:color="auto"/>
            <w:right w:val="none" w:sz="0" w:space="0" w:color="auto"/>
          </w:divBdr>
          <w:divsChild>
            <w:div w:id="858809873">
              <w:marLeft w:val="0"/>
              <w:marRight w:val="0"/>
              <w:marTop w:val="0"/>
              <w:marBottom w:val="0"/>
              <w:divBdr>
                <w:top w:val="none" w:sz="0" w:space="0" w:color="auto"/>
                <w:left w:val="none" w:sz="0" w:space="0" w:color="auto"/>
                <w:bottom w:val="none" w:sz="0" w:space="0" w:color="auto"/>
                <w:right w:val="none" w:sz="0" w:space="0" w:color="auto"/>
              </w:divBdr>
            </w:div>
          </w:divsChild>
        </w:div>
        <w:div w:id="1140807077">
          <w:marLeft w:val="0"/>
          <w:marRight w:val="0"/>
          <w:marTop w:val="0"/>
          <w:marBottom w:val="0"/>
          <w:divBdr>
            <w:top w:val="none" w:sz="0" w:space="0" w:color="auto"/>
            <w:left w:val="none" w:sz="0" w:space="0" w:color="auto"/>
            <w:bottom w:val="none" w:sz="0" w:space="0" w:color="auto"/>
            <w:right w:val="none" w:sz="0" w:space="0" w:color="auto"/>
          </w:divBdr>
          <w:divsChild>
            <w:div w:id="651757621">
              <w:marLeft w:val="0"/>
              <w:marRight w:val="0"/>
              <w:marTop w:val="0"/>
              <w:marBottom w:val="0"/>
              <w:divBdr>
                <w:top w:val="none" w:sz="0" w:space="0" w:color="auto"/>
                <w:left w:val="none" w:sz="0" w:space="0" w:color="auto"/>
                <w:bottom w:val="none" w:sz="0" w:space="0" w:color="auto"/>
                <w:right w:val="none" w:sz="0" w:space="0" w:color="auto"/>
              </w:divBdr>
            </w:div>
            <w:div w:id="1656373644">
              <w:marLeft w:val="0"/>
              <w:marRight w:val="0"/>
              <w:marTop w:val="0"/>
              <w:marBottom w:val="0"/>
              <w:divBdr>
                <w:top w:val="none" w:sz="0" w:space="0" w:color="auto"/>
                <w:left w:val="none" w:sz="0" w:space="0" w:color="auto"/>
                <w:bottom w:val="none" w:sz="0" w:space="0" w:color="auto"/>
                <w:right w:val="none" w:sz="0" w:space="0" w:color="auto"/>
              </w:divBdr>
            </w:div>
          </w:divsChild>
        </w:div>
        <w:div w:id="1147091899">
          <w:marLeft w:val="0"/>
          <w:marRight w:val="0"/>
          <w:marTop w:val="0"/>
          <w:marBottom w:val="0"/>
          <w:divBdr>
            <w:top w:val="none" w:sz="0" w:space="0" w:color="auto"/>
            <w:left w:val="none" w:sz="0" w:space="0" w:color="auto"/>
            <w:bottom w:val="none" w:sz="0" w:space="0" w:color="auto"/>
            <w:right w:val="none" w:sz="0" w:space="0" w:color="auto"/>
          </w:divBdr>
          <w:divsChild>
            <w:div w:id="80685267">
              <w:marLeft w:val="0"/>
              <w:marRight w:val="0"/>
              <w:marTop w:val="0"/>
              <w:marBottom w:val="0"/>
              <w:divBdr>
                <w:top w:val="none" w:sz="0" w:space="0" w:color="auto"/>
                <w:left w:val="none" w:sz="0" w:space="0" w:color="auto"/>
                <w:bottom w:val="none" w:sz="0" w:space="0" w:color="auto"/>
                <w:right w:val="none" w:sz="0" w:space="0" w:color="auto"/>
              </w:divBdr>
            </w:div>
            <w:div w:id="210582274">
              <w:marLeft w:val="0"/>
              <w:marRight w:val="0"/>
              <w:marTop w:val="0"/>
              <w:marBottom w:val="0"/>
              <w:divBdr>
                <w:top w:val="none" w:sz="0" w:space="0" w:color="auto"/>
                <w:left w:val="none" w:sz="0" w:space="0" w:color="auto"/>
                <w:bottom w:val="none" w:sz="0" w:space="0" w:color="auto"/>
                <w:right w:val="none" w:sz="0" w:space="0" w:color="auto"/>
              </w:divBdr>
            </w:div>
            <w:div w:id="429085216">
              <w:marLeft w:val="0"/>
              <w:marRight w:val="0"/>
              <w:marTop w:val="0"/>
              <w:marBottom w:val="0"/>
              <w:divBdr>
                <w:top w:val="none" w:sz="0" w:space="0" w:color="auto"/>
                <w:left w:val="none" w:sz="0" w:space="0" w:color="auto"/>
                <w:bottom w:val="none" w:sz="0" w:space="0" w:color="auto"/>
                <w:right w:val="none" w:sz="0" w:space="0" w:color="auto"/>
              </w:divBdr>
            </w:div>
            <w:div w:id="723914684">
              <w:marLeft w:val="0"/>
              <w:marRight w:val="0"/>
              <w:marTop w:val="0"/>
              <w:marBottom w:val="0"/>
              <w:divBdr>
                <w:top w:val="none" w:sz="0" w:space="0" w:color="auto"/>
                <w:left w:val="none" w:sz="0" w:space="0" w:color="auto"/>
                <w:bottom w:val="none" w:sz="0" w:space="0" w:color="auto"/>
                <w:right w:val="none" w:sz="0" w:space="0" w:color="auto"/>
              </w:divBdr>
            </w:div>
            <w:div w:id="1581140226">
              <w:marLeft w:val="0"/>
              <w:marRight w:val="0"/>
              <w:marTop w:val="0"/>
              <w:marBottom w:val="0"/>
              <w:divBdr>
                <w:top w:val="none" w:sz="0" w:space="0" w:color="auto"/>
                <w:left w:val="none" w:sz="0" w:space="0" w:color="auto"/>
                <w:bottom w:val="none" w:sz="0" w:space="0" w:color="auto"/>
                <w:right w:val="none" w:sz="0" w:space="0" w:color="auto"/>
              </w:divBdr>
            </w:div>
            <w:div w:id="2128547097">
              <w:marLeft w:val="0"/>
              <w:marRight w:val="0"/>
              <w:marTop w:val="0"/>
              <w:marBottom w:val="0"/>
              <w:divBdr>
                <w:top w:val="none" w:sz="0" w:space="0" w:color="auto"/>
                <w:left w:val="none" w:sz="0" w:space="0" w:color="auto"/>
                <w:bottom w:val="none" w:sz="0" w:space="0" w:color="auto"/>
                <w:right w:val="none" w:sz="0" w:space="0" w:color="auto"/>
              </w:divBdr>
            </w:div>
          </w:divsChild>
        </w:div>
        <w:div w:id="1187908241">
          <w:marLeft w:val="0"/>
          <w:marRight w:val="0"/>
          <w:marTop w:val="0"/>
          <w:marBottom w:val="0"/>
          <w:divBdr>
            <w:top w:val="none" w:sz="0" w:space="0" w:color="auto"/>
            <w:left w:val="none" w:sz="0" w:space="0" w:color="auto"/>
            <w:bottom w:val="none" w:sz="0" w:space="0" w:color="auto"/>
            <w:right w:val="none" w:sz="0" w:space="0" w:color="auto"/>
          </w:divBdr>
          <w:divsChild>
            <w:div w:id="289944918">
              <w:marLeft w:val="0"/>
              <w:marRight w:val="0"/>
              <w:marTop w:val="0"/>
              <w:marBottom w:val="0"/>
              <w:divBdr>
                <w:top w:val="none" w:sz="0" w:space="0" w:color="auto"/>
                <w:left w:val="none" w:sz="0" w:space="0" w:color="auto"/>
                <w:bottom w:val="none" w:sz="0" w:space="0" w:color="auto"/>
                <w:right w:val="none" w:sz="0" w:space="0" w:color="auto"/>
              </w:divBdr>
            </w:div>
            <w:div w:id="878123910">
              <w:marLeft w:val="0"/>
              <w:marRight w:val="0"/>
              <w:marTop w:val="0"/>
              <w:marBottom w:val="0"/>
              <w:divBdr>
                <w:top w:val="none" w:sz="0" w:space="0" w:color="auto"/>
                <w:left w:val="none" w:sz="0" w:space="0" w:color="auto"/>
                <w:bottom w:val="none" w:sz="0" w:space="0" w:color="auto"/>
                <w:right w:val="none" w:sz="0" w:space="0" w:color="auto"/>
              </w:divBdr>
            </w:div>
            <w:div w:id="1003169406">
              <w:marLeft w:val="0"/>
              <w:marRight w:val="0"/>
              <w:marTop w:val="0"/>
              <w:marBottom w:val="0"/>
              <w:divBdr>
                <w:top w:val="none" w:sz="0" w:space="0" w:color="auto"/>
                <w:left w:val="none" w:sz="0" w:space="0" w:color="auto"/>
                <w:bottom w:val="none" w:sz="0" w:space="0" w:color="auto"/>
                <w:right w:val="none" w:sz="0" w:space="0" w:color="auto"/>
              </w:divBdr>
            </w:div>
            <w:div w:id="1044140138">
              <w:marLeft w:val="0"/>
              <w:marRight w:val="0"/>
              <w:marTop w:val="0"/>
              <w:marBottom w:val="0"/>
              <w:divBdr>
                <w:top w:val="none" w:sz="0" w:space="0" w:color="auto"/>
                <w:left w:val="none" w:sz="0" w:space="0" w:color="auto"/>
                <w:bottom w:val="none" w:sz="0" w:space="0" w:color="auto"/>
                <w:right w:val="none" w:sz="0" w:space="0" w:color="auto"/>
              </w:divBdr>
            </w:div>
            <w:div w:id="1857426241">
              <w:marLeft w:val="0"/>
              <w:marRight w:val="0"/>
              <w:marTop w:val="0"/>
              <w:marBottom w:val="0"/>
              <w:divBdr>
                <w:top w:val="none" w:sz="0" w:space="0" w:color="auto"/>
                <w:left w:val="none" w:sz="0" w:space="0" w:color="auto"/>
                <w:bottom w:val="none" w:sz="0" w:space="0" w:color="auto"/>
                <w:right w:val="none" w:sz="0" w:space="0" w:color="auto"/>
              </w:divBdr>
            </w:div>
            <w:div w:id="2025128165">
              <w:marLeft w:val="0"/>
              <w:marRight w:val="0"/>
              <w:marTop w:val="0"/>
              <w:marBottom w:val="0"/>
              <w:divBdr>
                <w:top w:val="none" w:sz="0" w:space="0" w:color="auto"/>
                <w:left w:val="none" w:sz="0" w:space="0" w:color="auto"/>
                <w:bottom w:val="none" w:sz="0" w:space="0" w:color="auto"/>
                <w:right w:val="none" w:sz="0" w:space="0" w:color="auto"/>
              </w:divBdr>
            </w:div>
          </w:divsChild>
        </w:div>
        <w:div w:id="1194272833">
          <w:marLeft w:val="0"/>
          <w:marRight w:val="0"/>
          <w:marTop w:val="0"/>
          <w:marBottom w:val="0"/>
          <w:divBdr>
            <w:top w:val="none" w:sz="0" w:space="0" w:color="auto"/>
            <w:left w:val="none" w:sz="0" w:space="0" w:color="auto"/>
            <w:bottom w:val="none" w:sz="0" w:space="0" w:color="auto"/>
            <w:right w:val="none" w:sz="0" w:space="0" w:color="auto"/>
          </w:divBdr>
          <w:divsChild>
            <w:div w:id="1826896952">
              <w:marLeft w:val="0"/>
              <w:marRight w:val="0"/>
              <w:marTop w:val="0"/>
              <w:marBottom w:val="0"/>
              <w:divBdr>
                <w:top w:val="none" w:sz="0" w:space="0" w:color="auto"/>
                <w:left w:val="none" w:sz="0" w:space="0" w:color="auto"/>
                <w:bottom w:val="none" w:sz="0" w:space="0" w:color="auto"/>
                <w:right w:val="none" w:sz="0" w:space="0" w:color="auto"/>
              </w:divBdr>
            </w:div>
          </w:divsChild>
        </w:div>
        <w:div w:id="1203980884">
          <w:marLeft w:val="0"/>
          <w:marRight w:val="0"/>
          <w:marTop w:val="0"/>
          <w:marBottom w:val="0"/>
          <w:divBdr>
            <w:top w:val="none" w:sz="0" w:space="0" w:color="auto"/>
            <w:left w:val="none" w:sz="0" w:space="0" w:color="auto"/>
            <w:bottom w:val="none" w:sz="0" w:space="0" w:color="auto"/>
            <w:right w:val="none" w:sz="0" w:space="0" w:color="auto"/>
          </w:divBdr>
          <w:divsChild>
            <w:div w:id="987443883">
              <w:marLeft w:val="0"/>
              <w:marRight w:val="0"/>
              <w:marTop w:val="0"/>
              <w:marBottom w:val="0"/>
              <w:divBdr>
                <w:top w:val="none" w:sz="0" w:space="0" w:color="auto"/>
                <w:left w:val="none" w:sz="0" w:space="0" w:color="auto"/>
                <w:bottom w:val="none" w:sz="0" w:space="0" w:color="auto"/>
                <w:right w:val="none" w:sz="0" w:space="0" w:color="auto"/>
              </w:divBdr>
            </w:div>
            <w:div w:id="1326008735">
              <w:marLeft w:val="0"/>
              <w:marRight w:val="0"/>
              <w:marTop w:val="0"/>
              <w:marBottom w:val="0"/>
              <w:divBdr>
                <w:top w:val="none" w:sz="0" w:space="0" w:color="auto"/>
                <w:left w:val="none" w:sz="0" w:space="0" w:color="auto"/>
                <w:bottom w:val="none" w:sz="0" w:space="0" w:color="auto"/>
                <w:right w:val="none" w:sz="0" w:space="0" w:color="auto"/>
              </w:divBdr>
            </w:div>
            <w:div w:id="1965571969">
              <w:marLeft w:val="0"/>
              <w:marRight w:val="0"/>
              <w:marTop w:val="0"/>
              <w:marBottom w:val="0"/>
              <w:divBdr>
                <w:top w:val="none" w:sz="0" w:space="0" w:color="auto"/>
                <w:left w:val="none" w:sz="0" w:space="0" w:color="auto"/>
                <w:bottom w:val="none" w:sz="0" w:space="0" w:color="auto"/>
                <w:right w:val="none" w:sz="0" w:space="0" w:color="auto"/>
              </w:divBdr>
            </w:div>
          </w:divsChild>
        </w:div>
        <w:div w:id="1293171984">
          <w:marLeft w:val="0"/>
          <w:marRight w:val="0"/>
          <w:marTop w:val="0"/>
          <w:marBottom w:val="0"/>
          <w:divBdr>
            <w:top w:val="none" w:sz="0" w:space="0" w:color="auto"/>
            <w:left w:val="none" w:sz="0" w:space="0" w:color="auto"/>
            <w:bottom w:val="none" w:sz="0" w:space="0" w:color="auto"/>
            <w:right w:val="none" w:sz="0" w:space="0" w:color="auto"/>
          </w:divBdr>
          <w:divsChild>
            <w:div w:id="569729817">
              <w:marLeft w:val="0"/>
              <w:marRight w:val="0"/>
              <w:marTop w:val="0"/>
              <w:marBottom w:val="0"/>
              <w:divBdr>
                <w:top w:val="none" w:sz="0" w:space="0" w:color="auto"/>
                <w:left w:val="none" w:sz="0" w:space="0" w:color="auto"/>
                <w:bottom w:val="none" w:sz="0" w:space="0" w:color="auto"/>
                <w:right w:val="none" w:sz="0" w:space="0" w:color="auto"/>
              </w:divBdr>
            </w:div>
          </w:divsChild>
        </w:div>
        <w:div w:id="1300377615">
          <w:marLeft w:val="0"/>
          <w:marRight w:val="0"/>
          <w:marTop w:val="0"/>
          <w:marBottom w:val="0"/>
          <w:divBdr>
            <w:top w:val="none" w:sz="0" w:space="0" w:color="auto"/>
            <w:left w:val="none" w:sz="0" w:space="0" w:color="auto"/>
            <w:bottom w:val="none" w:sz="0" w:space="0" w:color="auto"/>
            <w:right w:val="none" w:sz="0" w:space="0" w:color="auto"/>
          </w:divBdr>
          <w:divsChild>
            <w:div w:id="1793941566">
              <w:marLeft w:val="0"/>
              <w:marRight w:val="0"/>
              <w:marTop w:val="0"/>
              <w:marBottom w:val="0"/>
              <w:divBdr>
                <w:top w:val="none" w:sz="0" w:space="0" w:color="auto"/>
                <w:left w:val="none" w:sz="0" w:space="0" w:color="auto"/>
                <w:bottom w:val="none" w:sz="0" w:space="0" w:color="auto"/>
                <w:right w:val="none" w:sz="0" w:space="0" w:color="auto"/>
              </w:divBdr>
            </w:div>
          </w:divsChild>
        </w:div>
        <w:div w:id="1316452695">
          <w:marLeft w:val="0"/>
          <w:marRight w:val="0"/>
          <w:marTop w:val="0"/>
          <w:marBottom w:val="0"/>
          <w:divBdr>
            <w:top w:val="none" w:sz="0" w:space="0" w:color="auto"/>
            <w:left w:val="none" w:sz="0" w:space="0" w:color="auto"/>
            <w:bottom w:val="none" w:sz="0" w:space="0" w:color="auto"/>
            <w:right w:val="none" w:sz="0" w:space="0" w:color="auto"/>
          </w:divBdr>
          <w:divsChild>
            <w:div w:id="106241552">
              <w:marLeft w:val="0"/>
              <w:marRight w:val="0"/>
              <w:marTop w:val="0"/>
              <w:marBottom w:val="0"/>
              <w:divBdr>
                <w:top w:val="none" w:sz="0" w:space="0" w:color="auto"/>
                <w:left w:val="none" w:sz="0" w:space="0" w:color="auto"/>
                <w:bottom w:val="none" w:sz="0" w:space="0" w:color="auto"/>
                <w:right w:val="none" w:sz="0" w:space="0" w:color="auto"/>
              </w:divBdr>
            </w:div>
            <w:div w:id="1416129299">
              <w:marLeft w:val="0"/>
              <w:marRight w:val="0"/>
              <w:marTop w:val="0"/>
              <w:marBottom w:val="0"/>
              <w:divBdr>
                <w:top w:val="none" w:sz="0" w:space="0" w:color="auto"/>
                <w:left w:val="none" w:sz="0" w:space="0" w:color="auto"/>
                <w:bottom w:val="none" w:sz="0" w:space="0" w:color="auto"/>
                <w:right w:val="none" w:sz="0" w:space="0" w:color="auto"/>
              </w:divBdr>
            </w:div>
          </w:divsChild>
        </w:div>
        <w:div w:id="1479803405">
          <w:marLeft w:val="0"/>
          <w:marRight w:val="0"/>
          <w:marTop w:val="0"/>
          <w:marBottom w:val="0"/>
          <w:divBdr>
            <w:top w:val="none" w:sz="0" w:space="0" w:color="auto"/>
            <w:left w:val="none" w:sz="0" w:space="0" w:color="auto"/>
            <w:bottom w:val="none" w:sz="0" w:space="0" w:color="auto"/>
            <w:right w:val="none" w:sz="0" w:space="0" w:color="auto"/>
          </w:divBdr>
          <w:divsChild>
            <w:div w:id="919412914">
              <w:marLeft w:val="0"/>
              <w:marRight w:val="0"/>
              <w:marTop w:val="0"/>
              <w:marBottom w:val="0"/>
              <w:divBdr>
                <w:top w:val="none" w:sz="0" w:space="0" w:color="auto"/>
                <w:left w:val="none" w:sz="0" w:space="0" w:color="auto"/>
                <w:bottom w:val="none" w:sz="0" w:space="0" w:color="auto"/>
                <w:right w:val="none" w:sz="0" w:space="0" w:color="auto"/>
              </w:divBdr>
            </w:div>
          </w:divsChild>
        </w:div>
        <w:div w:id="1535578165">
          <w:marLeft w:val="0"/>
          <w:marRight w:val="0"/>
          <w:marTop w:val="0"/>
          <w:marBottom w:val="0"/>
          <w:divBdr>
            <w:top w:val="none" w:sz="0" w:space="0" w:color="auto"/>
            <w:left w:val="none" w:sz="0" w:space="0" w:color="auto"/>
            <w:bottom w:val="none" w:sz="0" w:space="0" w:color="auto"/>
            <w:right w:val="none" w:sz="0" w:space="0" w:color="auto"/>
          </w:divBdr>
          <w:divsChild>
            <w:div w:id="726877498">
              <w:marLeft w:val="0"/>
              <w:marRight w:val="0"/>
              <w:marTop w:val="0"/>
              <w:marBottom w:val="0"/>
              <w:divBdr>
                <w:top w:val="none" w:sz="0" w:space="0" w:color="auto"/>
                <w:left w:val="none" w:sz="0" w:space="0" w:color="auto"/>
                <w:bottom w:val="none" w:sz="0" w:space="0" w:color="auto"/>
                <w:right w:val="none" w:sz="0" w:space="0" w:color="auto"/>
              </w:divBdr>
            </w:div>
          </w:divsChild>
        </w:div>
        <w:div w:id="1538008702">
          <w:marLeft w:val="0"/>
          <w:marRight w:val="0"/>
          <w:marTop w:val="0"/>
          <w:marBottom w:val="0"/>
          <w:divBdr>
            <w:top w:val="none" w:sz="0" w:space="0" w:color="auto"/>
            <w:left w:val="none" w:sz="0" w:space="0" w:color="auto"/>
            <w:bottom w:val="none" w:sz="0" w:space="0" w:color="auto"/>
            <w:right w:val="none" w:sz="0" w:space="0" w:color="auto"/>
          </w:divBdr>
          <w:divsChild>
            <w:div w:id="1594586056">
              <w:marLeft w:val="0"/>
              <w:marRight w:val="0"/>
              <w:marTop w:val="0"/>
              <w:marBottom w:val="0"/>
              <w:divBdr>
                <w:top w:val="none" w:sz="0" w:space="0" w:color="auto"/>
                <w:left w:val="none" w:sz="0" w:space="0" w:color="auto"/>
                <w:bottom w:val="none" w:sz="0" w:space="0" w:color="auto"/>
                <w:right w:val="none" w:sz="0" w:space="0" w:color="auto"/>
              </w:divBdr>
            </w:div>
          </w:divsChild>
        </w:div>
        <w:div w:id="1562056383">
          <w:marLeft w:val="0"/>
          <w:marRight w:val="0"/>
          <w:marTop w:val="0"/>
          <w:marBottom w:val="0"/>
          <w:divBdr>
            <w:top w:val="none" w:sz="0" w:space="0" w:color="auto"/>
            <w:left w:val="none" w:sz="0" w:space="0" w:color="auto"/>
            <w:bottom w:val="none" w:sz="0" w:space="0" w:color="auto"/>
            <w:right w:val="none" w:sz="0" w:space="0" w:color="auto"/>
          </w:divBdr>
          <w:divsChild>
            <w:div w:id="1250852648">
              <w:marLeft w:val="0"/>
              <w:marRight w:val="0"/>
              <w:marTop w:val="0"/>
              <w:marBottom w:val="0"/>
              <w:divBdr>
                <w:top w:val="none" w:sz="0" w:space="0" w:color="auto"/>
                <w:left w:val="none" w:sz="0" w:space="0" w:color="auto"/>
                <w:bottom w:val="none" w:sz="0" w:space="0" w:color="auto"/>
                <w:right w:val="none" w:sz="0" w:space="0" w:color="auto"/>
              </w:divBdr>
            </w:div>
          </w:divsChild>
        </w:div>
        <w:div w:id="1649364740">
          <w:marLeft w:val="0"/>
          <w:marRight w:val="0"/>
          <w:marTop w:val="0"/>
          <w:marBottom w:val="0"/>
          <w:divBdr>
            <w:top w:val="none" w:sz="0" w:space="0" w:color="auto"/>
            <w:left w:val="none" w:sz="0" w:space="0" w:color="auto"/>
            <w:bottom w:val="none" w:sz="0" w:space="0" w:color="auto"/>
            <w:right w:val="none" w:sz="0" w:space="0" w:color="auto"/>
          </w:divBdr>
          <w:divsChild>
            <w:div w:id="1019164788">
              <w:marLeft w:val="0"/>
              <w:marRight w:val="0"/>
              <w:marTop w:val="0"/>
              <w:marBottom w:val="0"/>
              <w:divBdr>
                <w:top w:val="none" w:sz="0" w:space="0" w:color="auto"/>
                <w:left w:val="none" w:sz="0" w:space="0" w:color="auto"/>
                <w:bottom w:val="none" w:sz="0" w:space="0" w:color="auto"/>
                <w:right w:val="none" w:sz="0" w:space="0" w:color="auto"/>
              </w:divBdr>
            </w:div>
          </w:divsChild>
        </w:div>
        <w:div w:id="1666200257">
          <w:marLeft w:val="0"/>
          <w:marRight w:val="0"/>
          <w:marTop w:val="0"/>
          <w:marBottom w:val="0"/>
          <w:divBdr>
            <w:top w:val="none" w:sz="0" w:space="0" w:color="auto"/>
            <w:left w:val="none" w:sz="0" w:space="0" w:color="auto"/>
            <w:bottom w:val="none" w:sz="0" w:space="0" w:color="auto"/>
            <w:right w:val="none" w:sz="0" w:space="0" w:color="auto"/>
          </w:divBdr>
          <w:divsChild>
            <w:div w:id="480773203">
              <w:marLeft w:val="0"/>
              <w:marRight w:val="0"/>
              <w:marTop w:val="0"/>
              <w:marBottom w:val="0"/>
              <w:divBdr>
                <w:top w:val="none" w:sz="0" w:space="0" w:color="auto"/>
                <w:left w:val="none" w:sz="0" w:space="0" w:color="auto"/>
                <w:bottom w:val="none" w:sz="0" w:space="0" w:color="auto"/>
                <w:right w:val="none" w:sz="0" w:space="0" w:color="auto"/>
              </w:divBdr>
            </w:div>
          </w:divsChild>
        </w:div>
        <w:div w:id="1701933832">
          <w:marLeft w:val="0"/>
          <w:marRight w:val="0"/>
          <w:marTop w:val="0"/>
          <w:marBottom w:val="0"/>
          <w:divBdr>
            <w:top w:val="none" w:sz="0" w:space="0" w:color="auto"/>
            <w:left w:val="none" w:sz="0" w:space="0" w:color="auto"/>
            <w:bottom w:val="none" w:sz="0" w:space="0" w:color="auto"/>
            <w:right w:val="none" w:sz="0" w:space="0" w:color="auto"/>
          </w:divBdr>
          <w:divsChild>
            <w:div w:id="41642153">
              <w:marLeft w:val="0"/>
              <w:marRight w:val="0"/>
              <w:marTop w:val="0"/>
              <w:marBottom w:val="0"/>
              <w:divBdr>
                <w:top w:val="none" w:sz="0" w:space="0" w:color="auto"/>
                <w:left w:val="none" w:sz="0" w:space="0" w:color="auto"/>
                <w:bottom w:val="none" w:sz="0" w:space="0" w:color="auto"/>
                <w:right w:val="none" w:sz="0" w:space="0" w:color="auto"/>
              </w:divBdr>
            </w:div>
            <w:div w:id="135997692">
              <w:marLeft w:val="0"/>
              <w:marRight w:val="0"/>
              <w:marTop w:val="0"/>
              <w:marBottom w:val="0"/>
              <w:divBdr>
                <w:top w:val="none" w:sz="0" w:space="0" w:color="auto"/>
                <w:left w:val="none" w:sz="0" w:space="0" w:color="auto"/>
                <w:bottom w:val="none" w:sz="0" w:space="0" w:color="auto"/>
                <w:right w:val="none" w:sz="0" w:space="0" w:color="auto"/>
              </w:divBdr>
            </w:div>
            <w:div w:id="1213540227">
              <w:marLeft w:val="0"/>
              <w:marRight w:val="0"/>
              <w:marTop w:val="0"/>
              <w:marBottom w:val="0"/>
              <w:divBdr>
                <w:top w:val="none" w:sz="0" w:space="0" w:color="auto"/>
                <w:left w:val="none" w:sz="0" w:space="0" w:color="auto"/>
                <w:bottom w:val="none" w:sz="0" w:space="0" w:color="auto"/>
                <w:right w:val="none" w:sz="0" w:space="0" w:color="auto"/>
              </w:divBdr>
            </w:div>
            <w:div w:id="1299652038">
              <w:marLeft w:val="0"/>
              <w:marRight w:val="0"/>
              <w:marTop w:val="0"/>
              <w:marBottom w:val="0"/>
              <w:divBdr>
                <w:top w:val="none" w:sz="0" w:space="0" w:color="auto"/>
                <w:left w:val="none" w:sz="0" w:space="0" w:color="auto"/>
                <w:bottom w:val="none" w:sz="0" w:space="0" w:color="auto"/>
                <w:right w:val="none" w:sz="0" w:space="0" w:color="auto"/>
              </w:divBdr>
            </w:div>
            <w:div w:id="1710371734">
              <w:marLeft w:val="0"/>
              <w:marRight w:val="0"/>
              <w:marTop w:val="0"/>
              <w:marBottom w:val="0"/>
              <w:divBdr>
                <w:top w:val="none" w:sz="0" w:space="0" w:color="auto"/>
                <w:left w:val="none" w:sz="0" w:space="0" w:color="auto"/>
                <w:bottom w:val="none" w:sz="0" w:space="0" w:color="auto"/>
                <w:right w:val="none" w:sz="0" w:space="0" w:color="auto"/>
              </w:divBdr>
            </w:div>
          </w:divsChild>
        </w:div>
        <w:div w:id="1713114159">
          <w:marLeft w:val="0"/>
          <w:marRight w:val="0"/>
          <w:marTop w:val="0"/>
          <w:marBottom w:val="0"/>
          <w:divBdr>
            <w:top w:val="none" w:sz="0" w:space="0" w:color="auto"/>
            <w:left w:val="none" w:sz="0" w:space="0" w:color="auto"/>
            <w:bottom w:val="none" w:sz="0" w:space="0" w:color="auto"/>
            <w:right w:val="none" w:sz="0" w:space="0" w:color="auto"/>
          </w:divBdr>
          <w:divsChild>
            <w:div w:id="387190498">
              <w:marLeft w:val="0"/>
              <w:marRight w:val="0"/>
              <w:marTop w:val="0"/>
              <w:marBottom w:val="0"/>
              <w:divBdr>
                <w:top w:val="none" w:sz="0" w:space="0" w:color="auto"/>
                <w:left w:val="none" w:sz="0" w:space="0" w:color="auto"/>
                <w:bottom w:val="none" w:sz="0" w:space="0" w:color="auto"/>
                <w:right w:val="none" w:sz="0" w:space="0" w:color="auto"/>
              </w:divBdr>
            </w:div>
            <w:div w:id="1866290855">
              <w:marLeft w:val="0"/>
              <w:marRight w:val="0"/>
              <w:marTop w:val="0"/>
              <w:marBottom w:val="0"/>
              <w:divBdr>
                <w:top w:val="none" w:sz="0" w:space="0" w:color="auto"/>
                <w:left w:val="none" w:sz="0" w:space="0" w:color="auto"/>
                <w:bottom w:val="none" w:sz="0" w:space="0" w:color="auto"/>
                <w:right w:val="none" w:sz="0" w:space="0" w:color="auto"/>
              </w:divBdr>
            </w:div>
            <w:div w:id="1873112898">
              <w:marLeft w:val="0"/>
              <w:marRight w:val="0"/>
              <w:marTop w:val="0"/>
              <w:marBottom w:val="0"/>
              <w:divBdr>
                <w:top w:val="none" w:sz="0" w:space="0" w:color="auto"/>
                <w:left w:val="none" w:sz="0" w:space="0" w:color="auto"/>
                <w:bottom w:val="none" w:sz="0" w:space="0" w:color="auto"/>
                <w:right w:val="none" w:sz="0" w:space="0" w:color="auto"/>
              </w:divBdr>
            </w:div>
          </w:divsChild>
        </w:div>
        <w:div w:id="1727533946">
          <w:marLeft w:val="0"/>
          <w:marRight w:val="0"/>
          <w:marTop w:val="0"/>
          <w:marBottom w:val="0"/>
          <w:divBdr>
            <w:top w:val="none" w:sz="0" w:space="0" w:color="auto"/>
            <w:left w:val="none" w:sz="0" w:space="0" w:color="auto"/>
            <w:bottom w:val="none" w:sz="0" w:space="0" w:color="auto"/>
            <w:right w:val="none" w:sz="0" w:space="0" w:color="auto"/>
          </w:divBdr>
          <w:divsChild>
            <w:div w:id="1772386865">
              <w:marLeft w:val="0"/>
              <w:marRight w:val="0"/>
              <w:marTop w:val="0"/>
              <w:marBottom w:val="0"/>
              <w:divBdr>
                <w:top w:val="none" w:sz="0" w:space="0" w:color="auto"/>
                <w:left w:val="none" w:sz="0" w:space="0" w:color="auto"/>
                <w:bottom w:val="none" w:sz="0" w:space="0" w:color="auto"/>
                <w:right w:val="none" w:sz="0" w:space="0" w:color="auto"/>
              </w:divBdr>
            </w:div>
            <w:div w:id="1934168081">
              <w:marLeft w:val="0"/>
              <w:marRight w:val="0"/>
              <w:marTop w:val="0"/>
              <w:marBottom w:val="0"/>
              <w:divBdr>
                <w:top w:val="none" w:sz="0" w:space="0" w:color="auto"/>
                <w:left w:val="none" w:sz="0" w:space="0" w:color="auto"/>
                <w:bottom w:val="none" w:sz="0" w:space="0" w:color="auto"/>
                <w:right w:val="none" w:sz="0" w:space="0" w:color="auto"/>
              </w:divBdr>
            </w:div>
            <w:div w:id="2103449414">
              <w:marLeft w:val="0"/>
              <w:marRight w:val="0"/>
              <w:marTop w:val="0"/>
              <w:marBottom w:val="0"/>
              <w:divBdr>
                <w:top w:val="none" w:sz="0" w:space="0" w:color="auto"/>
                <w:left w:val="none" w:sz="0" w:space="0" w:color="auto"/>
                <w:bottom w:val="none" w:sz="0" w:space="0" w:color="auto"/>
                <w:right w:val="none" w:sz="0" w:space="0" w:color="auto"/>
              </w:divBdr>
            </w:div>
          </w:divsChild>
        </w:div>
        <w:div w:id="1744642410">
          <w:marLeft w:val="0"/>
          <w:marRight w:val="0"/>
          <w:marTop w:val="0"/>
          <w:marBottom w:val="0"/>
          <w:divBdr>
            <w:top w:val="none" w:sz="0" w:space="0" w:color="auto"/>
            <w:left w:val="none" w:sz="0" w:space="0" w:color="auto"/>
            <w:bottom w:val="none" w:sz="0" w:space="0" w:color="auto"/>
            <w:right w:val="none" w:sz="0" w:space="0" w:color="auto"/>
          </w:divBdr>
          <w:divsChild>
            <w:div w:id="85418494">
              <w:marLeft w:val="0"/>
              <w:marRight w:val="0"/>
              <w:marTop w:val="0"/>
              <w:marBottom w:val="0"/>
              <w:divBdr>
                <w:top w:val="none" w:sz="0" w:space="0" w:color="auto"/>
                <w:left w:val="none" w:sz="0" w:space="0" w:color="auto"/>
                <w:bottom w:val="none" w:sz="0" w:space="0" w:color="auto"/>
                <w:right w:val="none" w:sz="0" w:space="0" w:color="auto"/>
              </w:divBdr>
            </w:div>
          </w:divsChild>
        </w:div>
        <w:div w:id="1745420621">
          <w:marLeft w:val="0"/>
          <w:marRight w:val="0"/>
          <w:marTop w:val="0"/>
          <w:marBottom w:val="0"/>
          <w:divBdr>
            <w:top w:val="none" w:sz="0" w:space="0" w:color="auto"/>
            <w:left w:val="none" w:sz="0" w:space="0" w:color="auto"/>
            <w:bottom w:val="none" w:sz="0" w:space="0" w:color="auto"/>
            <w:right w:val="none" w:sz="0" w:space="0" w:color="auto"/>
          </w:divBdr>
          <w:divsChild>
            <w:div w:id="67270133">
              <w:marLeft w:val="0"/>
              <w:marRight w:val="0"/>
              <w:marTop w:val="0"/>
              <w:marBottom w:val="0"/>
              <w:divBdr>
                <w:top w:val="none" w:sz="0" w:space="0" w:color="auto"/>
                <w:left w:val="none" w:sz="0" w:space="0" w:color="auto"/>
                <w:bottom w:val="none" w:sz="0" w:space="0" w:color="auto"/>
                <w:right w:val="none" w:sz="0" w:space="0" w:color="auto"/>
              </w:divBdr>
            </w:div>
          </w:divsChild>
        </w:div>
        <w:div w:id="1745957045">
          <w:marLeft w:val="0"/>
          <w:marRight w:val="0"/>
          <w:marTop w:val="0"/>
          <w:marBottom w:val="0"/>
          <w:divBdr>
            <w:top w:val="none" w:sz="0" w:space="0" w:color="auto"/>
            <w:left w:val="none" w:sz="0" w:space="0" w:color="auto"/>
            <w:bottom w:val="none" w:sz="0" w:space="0" w:color="auto"/>
            <w:right w:val="none" w:sz="0" w:space="0" w:color="auto"/>
          </w:divBdr>
          <w:divsChild>
            <w:div w:id="509176376">
              <w:marLeft w:val="0"/>
              <w:marRight w:val="0"/>
              <w:marTop w:val="0"/>
              <w:marBottom w:val="0"/>
              <w:divBdr>
                <w:top w:val="none" w:sz="0" w:space="0" w:color="auto"/>
                <w:left w:val="none" w:sz="0" w:space="0" w:color="auto"/>
                <w:bottom w:val="none" w:sz="0" w:space="0" w:color="auto"/>
                <w:right w:val="none" w:sz="0" w:space="0" w:color="auto"/>
              </w:divBdr>
            </w:div>
            <w:div w:id="550773882">
              <w:marLeft w:val="0"/>
              <w:marRight w:val="0"/>
              <w:marTop w:val="0"/>
              <w:marBottom w:val="0"/>
              <w:divBdr>
                <w:top w:val="none" w:sz="0" w:space="0" w:color="auto"/>
                <w:left w:val="none" w:sz="0" w:space="0" w:color="auto"/>
                <w:bottom w:val="none" w:sz="0" w:space="0" w:color="auto"/>
                <w:right w:val="none" w:sz="0" w:space="0" w:color="auto"/>
              </w:divBdr>
            </w:div>
            <w:div w:id="1786150591">
              <w:marLeft w:val="0"/>
              <w:marRight w:val="0"/>
              <w:marTop w:val="0"/>
              <w:marBottom w:val="0"/>
              <w:divBdr>
                <w:top w:val="none" w:sz="0" w:space="0" w:color="auto"/>
                <w:left w:val="none" w:sz="0" w:space="0" w:color="auto"/>
                <w:bottom w:val="none" w:sz="0" w:space="0" w:color="auto"/>
                <w:right w:val="none" w:sz="0" w:space="0" w:color="auto"/>
              </w:divBdr>
            </w:div>
            <w:div w:id="2012566376">
              <w:marLeft w:val="0"/>
              <w:marRight w:val="0"/>
              <w:marTop w:val="0"/>
              <w:marBottom w:val="0"/>
              <w:divBdr>
                <w:top w:val="none" w:sz="0" w:space="0" w:color="auto"/>
                <w:left w:val="none" w:sz="0" w:space="0" w:color="auto"/>
                <w:bottom w:val="none" w:sz="0" w:space="0" w:color="auto"/>
                <w:right w:val="none" w:sz="0" w:space="0" w:color="auto"/>
              </w:divBdr>
            </w:div>
          </w:divsChild>
        </w:div>
        <w:div w:id="1834566503">
          <w:marLeft w:val="0"/>
          <w:marRight w:val="0"/>
          <w:marTop w:val="0"/>
          <w:marBottom w:val="0"/>
          <w:divBdr>
            <w:top w:val="none" w:sz="0" w:space="0" w:color="auto"/>
            <w:left w:val="none" w:sz="0" w:space="0" w:color="auto"/>
            <w:bottom w:val="none" w:sz="0" w:space="0" w:color="auto"/>
            <w:right w:val="none" w:sz="0" w:space="0" w:color="auto"/>
          </w:divBdr>
          <w:divsChild>
            <w:div w:id="893155583">
              <w:marLeft w:val="0"/>
              <w:marRight w:val="0"/>
              <w:marTop w:val="0"/>
              <w:marBottom w:val="0"/>
              <w:divBdr>
                <w:top w:val="none" w:sz="0" w:space="0" w:color="auto"/>
                <w:left w:val="none" w:sz="0" w:space="0" w:color="auto"/>
                <w:bottom w:val="none" w:sz="0" w:space="0" w:color="auto"/>
                <w:right w:val="none" w:sz="0" w:space="0" w:color="auto"/>
              </w:divBdr>
            </w:div>
          </w:divsChild>
        </w:div>
        <w:div w:id="1857498426">
          <w:marLeft w:val="0"/>
          <w:marRight w:val="0"/>
          <w:marTop w:val="0"/>
          <w:marBottom w:val="0"/>
          <w:divBdr>
            <w:top w:val="none" w:sz="0" w:space="0" w:color="auto"/>
            <w:left w:val="none" w:sz="0" w:space="0" w:color="auto"/>
            <w:bottom w:val="none" w:sz="0" w:space="0" w:color="auto"/>
            <w:right w:val="none" w:sz="0" w:space="0" w:color="auto"/>
          </w:divBdr>
          <w:divsChild>
            <w:div w:id="1248886175">
              <w:marLeft w:val="0"/>
              <w:marRight w:val="0"/>
              <w:marTop w:val="0"/>
              <w:marBottom w:val="0"/>
              <w:divBdr>
                <w:top w:val="none" w:sz="0" w:space="0" w:color="auto"/>
                <w:left w:val="none" w:sz="0" w:space="0" w:color="auto"/>
                <w:bottom w:val="none" w:sz="0" w:space="0" w:color="auto"/>
                <w:right w:val="none" w:sz="0" w:space="0" w:color="auto"/>
              </w:divBdr>
            </w:div>
          </w:divsChild>
        </w:div>
        <w:div w:id="1884555917">
          <w:marLeft w:val="0"/>
          <w:marRight w:val="0"/>
          <w:marTop w:val="0"/>
          <w:marBottom w:val="0"/>
          <w:divBdr>
            <w:top w:val="none" w:sz="0" w:space="0" w:color="auto"/>
            <w:left w:val="none" w:sz="0" w:space="0" w:color="auto"/>
            <w:bottom w:val="none" w:sz="0" w:space="0" w:color="auto"/>
            <w:right w:val="none" w:sz="0" w:space="0" w:color="auto"/>
          </w:divBdr>
          <w:divsChild>
            <w:div w:id="1681543417">
              <w:marLeft w:val="0"/>
              <w:marRight w:val="0"/>
              <w:marTop w:val="0"/>
              <w:marBottom w:val="0"/>
              <w:divBdr>
                <w:top w:val="none" w:sz="0" w:space="0" w:color="auto"/>
                <w:left w:val="none" w:sz="0" w:space="0" w:color="auto"/>
                <w:bottom w:val="none" w:sz="0" w:space="0" w:color="auto"/>
                <w:right w:val="none" w:sz="0" w:space="0" w:color="auto"/>
              </w:divBdr>
            </w:div>
          </w:divsChild>
        </w:div>
        <w:div w:id="1904028584">
          <w:marLeft w:val="0"/>
          <w:marRight w:val="0"/>
          <w:marTop w:val="0"/>
          <w:marBottom w:val="0"/>
          <w:divBdr>
            <w:top w:val="none" w:sz="0" w:space="0" w:color="auto"/>
            <w:left w:val="none" w:sz="0" w:space="0" w:color="auto"/>
            <w:bottom w:val="none" w:sz="0" w:space="0" w:color="auto"/>
            <w:right w:val="none" w:sz="0" w:space="0" w:color="auto"/>
          </w:divBdr>
          <w:divsChild>
            <w:div w:id="673266521">
              <w:marLeft w:val="0"/>
              <w:marRight w:val="0"/>
              <w:marTop w:val="0"/>
              <w:marBottom w:val="0"/>
              <w:divBdr>
                <w:top w:val="none" w:sz="0" w:space="0" w:color="auto"/>
                <w:left w:val="none" w:sz="0" w:space="0" w:color="auto"/>
                <w:bottom w:val="none" w:sz="0" w:space="0" w:color="auto"/>
                <w:right w:val="none" w:sz="0" w:space="0" w:color="auto"/>
              </w:divBdr>
            </w:div>
          </w:divsChild>
        </w:div>
        <w:div w:id="1911845014">
          <w:marLeft w:val="0"/>
          <w:marRight w:val="0"/>
          <w:marTop w:val="0"/>
          <w:marBottom w:val="0"/>
          <w:divBdr>
            <w:top w:val="none" w:sz="0" w:space="0" w:color="auto"/>
            <w:left w:val="none" w:sz="0" w:space="0" w:color="auto"/>
            <w:bottom w:val="none" w:sz="0" w:space="0" w:color="auto"/>
            <w:right w:val="none" w:sz="0" w:space="0" w:color="auto"/>
          </w:divBdr>
          <w:divsChild>
            <w:div w:id="1893998841">
              <w:marLeft w:val="0"/>
              <w:marRight w:val="0"/>
              <w:marTop w:val="0"/>
              <w:marBottom w:val="0"/>
              <w:divBdr>
                <w:top w:val="none" w:sz="0" w:space="0" w:color="auto"/>
                <w:left w:val="none" w:sz="0" w:space="0" w:color="auto"/>
                <w:bottom w:val="none" w:sz="0" w:space="0" w:color="auto"/>
                <w:right w:val="none" w:sz="0" w:space="0" w:color="auto"/>
              </w:divBdr>
            </w:div>
          </w:divsChild>
        </w:div>
        <w:div w:id="1922369005">
          <w:marLeft w:val="0"/>
          <w:marRight w:val="0"/>
          <w:marTop w:val="0"/>
          <w:marBottom w:val="0"/>
          <w:divBdr>
            <w:top w:val="none" w:sz="0" w:space="0" w:color="auto"/>
            <w:left w:val="none" w:sz="0" w:space="0" w:color="auto"/>
            <w:bottom w:val="none" w:sz="0" w:space="0" w:color="auto"/>
            <w:right w:val="none" w:sz="0" w:space="0" w:color="auto"/>
          </w:divBdr>
          <w:divsChild>
            <w:div w:id="2104376724">
              <w:marLeft w:val="0"/>
              <w:marRight w:val="0"/>
              <w:marTop w:val="0"/>
              <w:marBottom w:val="0"/>
              <w:divBdr>
                <w:top w:val="none" w:sz="0" w:space="0" w:color="auto"/>
                <w:left w:val="none" w:sz="0" w:space="0" w:color="auto"/>
                <w:bottom w:val="none" w:sz="0" w:space="0" w:color="auto"/>
                <w:right w:val="none" w:sz="0" w:space="0" w:color="auto"/>
              </w:divBdr>
            </w:div>
          </w:divsChild>
        </w:div>
        <w:div w:id="1943562656">
          <w:marLeft w:val="0"/>
          <w:marRight w:val="0"/>
          <w:marTop w:val="0"/>
          <w:marBottom w:val="0"/>
          <w:divBdr>
            <w:top w:val="none" w:sz="0" w:space="0" w:color="auto"/>
            <w:left w:val="none" w:sz="0" w:space="0" w:color="auto"/>
            <w:bottom w:val="none" w:sz="0" w:space="0" w:color="auto"/>
            <w:right w:val="none" w:sz="0" w:space="0" w:color="auto"/>
          </w:divBdr>
          <w:divsChild>
            <w:div w:id="585110395">
              <w:marLeft w:val="0"/>
              <w:marRight w:val="0"/>
              <w:marTop w:val="0"/>
              <w:marBottom w:val="0"/>
              <w:divBdr>
                <w:top w:val="none" w:sz="0" w:space="0" w:color="auto"/>
                <w:left w:val="none" w:sz="0" w:space="0" w:color="auto"/>
                <w:bottom w:val="none" w:sz="0" w:space="0" w:color="auto"/>
                <w:right w:val="none" w:sz="0" w:space="0" w:color="auto"/>
              </w:divBdr>
            </w:div>
          </w:divsChild>
        </w:div>
        <w:div w:id="1950890792">
          <w:marLeft w:val="0"/>
          <w:marRight w:val="0"/>
          <w:marTop w:val="0"/>
          <w:marBottom w:val="0"/>
          <w:divBdr>
            <w:top w:val="none" w:sz="0" w:space="0" w:color="auto"/>
            <w:left w:val="none" w:sz="0" w:space="0" w:color="auto"/>
            <w:bottom w:val="none" w:sz="0" w:space="0" w:color="auto"/>
            <w:right w:val="none" w:sz="0" w:space="0" w:color="auto"/>
          </w:divBdr>
          <w:divsChild>
            <w:div w:id="1861435129">
              <w:marLeft w:val="0"/>
              <w:marRight w:val="0"/>
              <w:marTop w:val="0"/>
              <w:marBottom w:val="0"/>
              <w:divBdr>
                <w:top w:val="none" w:sz="0" w:space="0" w:color="auto"/>
                <w:left w:val="none" w:sz="0" w:space="0" w:color="auto"/>
                <w:bottom w:val="none" w:sz="0" w:space="0" w:color="auto"/>
                <w:right w:val="none" w:sz="0" w:space="0" w:color="auto"/>
              </w:divBdr>
            </w:div>
          </w:divsChild>
        </w:div>
        <w:div w:id="1979800780">
          <w:marLeft w:val="0"/>
          <w:marRight w:val="0"/>
          <w:marTop w:val="0"/>
          <w:marBottom w:val="0"/>
          <w:divBdr>
            <w:top w:val="none" w:sz="0" w:space="0" w:color="auto"/>
            <w:left w:val="none" w:sz="0" w:space="0" w:color="auto"/>
            <w:bottom w:val="none" w:sz="0" w:space="0" w:color="auto"/>
            <w:right w:val="none" w:sz="0" w:space="0" w:color="auto"/>
          </w:divBdr>
          <w:divsChild>
            <w:div w:id="1619529071">
              <w:marLeft w:val="0"/>
              <w:marRight w:val="0"/>
              <w:marTop w:val="0"/>
              <w:marBottom w:val="0"/>
              <w:divBdr>
                <w:top w:val="none" w:sz="0" w:space="0" w:color="auto"/>
                <w:left w:val="none" w:sz="0" w:space="0" w:color="auto"/>
                <w:bottom w:val="none" w:sz="0" w:space="0" w:color="auto"/>
                <w:right w:val="none" w:sz="0" w:space="0" w:color="auto"/>
              </w:divBdr>
            </w:div>
          </w:divsChild>
        </w:div>
        <w:div w:id="2065836711">
          <w:marLeft w:val="0"/>
          <w:marRight w:val="0"/>
          <w:marTop w:val="0"/>
          <w:marBottom w:val="0"/>
          <w:divBdr>
            <w:top w:val="none" w:sz="0" w:space="0" w:color="auto"/>
            <w:left w:val="none" w:sz="0" w:space="0" w:color="auto"/>
            <w:bottom w:val="none" w:sz="0" w:space="0" w:color="auto"/>
            <w:right w:val="none" w:sz="0" w:space="0" w:color="auto"/>
          </w:divBdr>
          <w:divsChild>
            <w:div w:id="1181163327">
              <w:marLeft w:val="0"/>
              <w:marRight w:val="0"/>
              <w:marTop w:val="0"/>
              <w:marBottom w:val="0"/>
              <w:divBdr>
                <w:top w:val="none" w:sz="0" w:space="0" w:color="auto"/>
                <w:left w:val="none" w:sz="0" w:space="0" w:color="auto"/>
                <w:bottom w:val="none" w:sz="0" w:space="0" w:color="auto"/>
                <w:right w:val="none" w:sz="0" w:space="0" w:color="auto"/>
              </w:divBdr>
            </w:div>
            <w:div w:id="1450926673">
              <w:marLeft w:val="0"/>
              <w:marRight w:val="0"/>
              <w:marTop w:val="0"/>
              <w:marBottom w:val="0"/>
              <w:divBdr>
                <w:top w:val="none" w:sz="0" w:space="0" w:color="auto"/>
                <w:left w:val="none" w:sz="0" w:space="0" w:color="auto"/>
                <w:bottom w:val="none" w:sz="0" w:space="0" w:color="auto"/>
                <w:right w:val="none" w:sz="0" w:space="0" w:color="auto"/>
              </w:divBdr>
            </w:div>
            <w:div w:id="1497187913">
              <w:marLeft w:val="0"/>
              <w:marRight w:val="0"/>
              <w:marTop w:val="0"/>
              <w:marBottom w:val="0"/>
              <w:divBdr>
                <w:top w:val="none" w:sz="0" w:space="0" w:color="auto"/>
                <w:left w:val="none" w:sz="0" w:space="0" w:color="auto"/>
                <w:bottom w:val="none" w:sz="0" w:space="0" w:color="auto"/>
                <w:right w:val="none" w:sz="0" w:space="0" w:color="auto"/>
              </w:divBdr>
            </w:div>
            <w:div w:id="2101217836">
              <w:marLeft w:val="0"/>
              <w:marRight w:val="0"/>
              <w:marTop w:val="0"/>
              <w:marBottom w:val="0"/>
              <w:divBdr>
                <w:top w:val="none" w:sz="0" w:space="0" w:color="auto"/>
                <w:left w:val="none" w:sz="0" w:space="0" w:color="auto"/>
                <w:bottom w:val="none" w:sz="0" w:space="0" w:color="auto"/>
                <w:right w:val="none" w:sz="0" w:space="0" w:color="auto"/>
              </w:divBdr>
            </w:div>
          </w:divsChild>
        </w:div>
        <w:div w:id="2119373300">
          <w:marLeft w:val="0"/>
          <w:marRight w:val="0"/>
          <w:marTop w:val="0"/>
          <w:marBottom w:val="0"/>
          <w:divBdr>
            <w:top w:val="none" w:sz="0" w:space="0" w:color="auto"/>
            <w:left w:val="none" w:sz="0" w:space="0" w:color="auto"/>
            <w:bottom w:val="none" w:sz="0" w:space="0" w:color="auto"/>
            <w:right w:val="none" w:sz="0" w:space="0" w:color="auto"/>
          </w:divBdr>
          <w:divsChild>
            <w:div w:id="101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807">
      <w:bodyDiv w:val="1"/>
      <w:marLeft w:val="0"/>
      <w:marRight w:val="0"/>
      <w:marTop w:val="0"/>
      <w:marBottom w:val="0"/>
      <w:divBdr>
        <w:top w:val="none" w:sz="0" w:space="0" w:color="auto"/>
        <w:left w:val="none" w:sz="0" w:space="0" w:color="auto"/>
        <w:bottom w:val="none" w:sz="0" w:space="0" w:color="auto"/>
        <w:right w:val="none" w:sz="0" w:space="0" w:color="auto"/>
      </w:divBdr>
      <w:divsChild>
        <w:div w:id="121266640">
          <w:marLeft w:val="0"/>
          <w:marRight w:val="0"/>
          <w:marTop w:val="0"/>
          <w:marBottom w:val="0"/>
          <w:divBdr>
            <w:top w:val="none" w:sz="0" w:space="0" w:color="auto"/>
            <w:left w:val="none" w:sz="0" w:space="0" w:color="auto"/>
            <w:bottom w:val="none" w:sz="0" w:space="0" w:color="auto"/>
            <w:right w:val="none" w:sz="0" w:space="0" w:color="auto"/>
          </w:divBdr>
          <w:divsChild>
            <w:div w:id="1094126256">
              <w:marLeft w:val="0"/>
              <w:marRight w:val="0"/>
              <w:marTop w:val="0"/>
              <w:marBottom w:val="0"/>
              <w:divBdr>
                <w:top w:val="none" w:sz="0" w:space="0" w:color="auto"/>
                <w:left w:val="none" w:sz="0" w:space="0" w:color="auto"/>
                <w:bottom w:val="none" w:sz="0" w:space="0" w:color="auto"/>
                <w:right w:val="none" w:sz="0" w:space="0" w:color="auto"/>
              </w:divBdr>
            </w:div>
          </w:divsChild>
        </w:div>
        <w:div w:id="180319098">
          <w:marLeft w:val="0"/>
          <w:marRight w:val="0"/>
          <w:marTop w:val="0"/>
          <w:marBottom w:val="0"/>
          <w:divBdr>
            <w:top w:val="none" w:sz="0" w:space="0" w:color="auto"/>
            <w:left w:val="none" w:sz="0" w:space="0" w:color="auto"/>
            <w:bottom w:val="none" w:sz="0" w:space="0" w:color="auto"/>
            <w:right w:val="none" w:sz="0" w:space="0" w:color="auto"/>
          </w:divBdr>
          <w:divsChild>
            <w:div w:id="1482772239">
              <w:marLeft w:val="0"/>
              <w:marRight w:val="0"/>
              <w:marTop w:val="0"/>
              <w:marBottom w:val="0"/>
              <w:divBdr>
                <w:top w:val="none" w:sz="0" w:space="0" w:color="auto"/>
                <w:left w:val="none" w:sz="0" w:space="0" w:color="auto"/>
                <w:bottom w:val="none" w:sz="0" w:space="0" w:color="auto"/>
                <w:right w:val="none" w:sz="0" w:space="0" w:color="auto"/>
              </w:divBdr>
            </w:div>
          </w:divsChild>
        </w:div>
        <w:div w:id="202715491">
          <w:marLeft w:val="0"/>
          <w:marRight w:val="0"/>
          <w:marTop w:val="0"/>
          <w:marBottom w:val="0"/>
          <w:divBdr>
            <w:top w:val="none" w:sz="0" w:space="0" w:color="auto"/>
            <w:left w:val="none" w:sz="0" w:space="0" w:color="auto"/>
            <w:bottom w:val="none" w:sz="0" w:space="0" w:color="auto"/>
            <w:right w:val="none" w:sz="0" w:space="0" w:color="auto"/>
          </w:divBdr>
          <w:divsChild>
            <w:div w:id="227883673">
              <w:marLeft w:val="0"/>
              <w:marRight w:val="0"/>
              <w:marTop w:val="0"/>
              <w:marBottom w:val="0"/>
              <w:divBdr>
                <w:top w:val="none" w:sz="0" w:space="0" w:color="auto"/>
                <w:left w:val="none" w:sz="0" w:space="0" w:color="auto"/>
                <w:bottom w:val="none" w:sz="0" w:space="0" w:color="auto"/>
                <w:right w:val="none" w:sz="0" w:space="0" w:color="auto"/>
              </w:divBdr>
            </w:div>
            <w:div w:id="250815511">
              <w:marLeft w:val="0"/>
              <w:marRight w:val="0"/>
              <w:marTop w:val="0"/>
              <w:marBottom w:val="0"/>
              <w:divBdr>
                <w:top w:val="none" w:sz="0" w:space="0" w:color="auto"/>
                <w:left w:val="none" w:sz="0" w:space="0" w:color="auto"/>
                <w:bottom w:val="none" w:sz="0" w:space="0" w:color="auto"/>
                <w:right w:val="none" w:sz="0" w:space="0" w:color="auto"/>
              </w:divBdr>
            </w:div>
            <w:div w:id="437256939">
              <w:marLeft w:val="0"/>
              <w:marRight w:val="0"/>
              <w:marTop w:val="0"/>
              <w:marBottom w:val="0"/>
              <w:divBdr>
                <w:top w:val="none" w:sz="0" w:space="0" w:color="auto"/>
                <w:left w:val="none" w:sz="0" w:space="0" w:color="auto"/>
                <w:bottom w:val="none" w:sz="0" w:space="0" w:color="auto"/>
                <w:right w:val="none" w:sz="0" w:space="0" w:color="auto"/>
              </w:divBdr>
            </w:div>
            <w:div w:id="709958625">
              <w:marLeft w:val="0"/>
              <w:marRight w:val="0"/>
              <w:marTop w:val="0"/>
              <w:marBottom w:val="0"/>
              <w:divBdr>
                <w:top w:val="none" w:sz="0" w:space="0" w:color="auto"/>
                <w:left w:val="none" w:sz="0" w:space="0" w:color="auto"/>
                <w:bottom w:val="none" w:sz="0" w:space="0" w:color="auto"/>
                <w:right w:val="none" w:sz="0" w:space="0" w:color="auto"/>
              </w:divBdr>
            </w:div>
            <w:div w:id="1194148022">
              <w:marLeft w:val="0"/>
              <w:marRight w:val="0"/>
              <w:marTop w:val="0"/>
              <w:marBottom w:val="0"/>
              <w:divBdr>
                <w:top w:val="none" w:sz="0" w:space="0" w:color="auto"/>
                <w:left w:val="none" w:sz="0" w:space="0" w:color="auto"/>
                <w:bottom w:val="none" w:sz="0" w:space="0" w:color="auto"/>
                <w:right w:val="none" w:sz="0" w:space="0" w:color="auto"/>
              </w:divBdr>
            </w:div>
            <w:div w:id="2099060278">
              <w:marLeft w:val="0"/>
              <w:marRight w:val="0"/>
              <w:marTop w:val="0"/>
              <w:marBottom w:val="0"/>
              <w:divBdr>
                <w:top w:val="none" w:sz="0" w:space="0" w:color="auto"/>
                <w:left w:val="none" w:sz="0" w:space="0" w:color="auto"/>
                <w:bottom w:val="none" w:sz="0" w:space="0" w:color="auto"/>
                <w:right w:val="none" w:sz="0" w:space="0" w:color="auto"/>
              </w:divBdr>
            </w:div>
          </w:divsChild>
        </w:div>
        <w:div w:id="205879331">
          <w:marLeft w:val="0"/>
          <w:marRight w:val="0"/>
          <w:marTop w:val="0"/>
          <w:marBottom w:val="0"/>
          <w:divBdr>
            <w:top w:val="none" w:sz="0" w:space="0" w:color="auto"/>
            <w:left w:val="none" w:sz="0" w:space="0" w:color="auto"/>
            <w:bottom w:val="none" w:sz="0" w:space="0" w:color="auto"/>
            <w:right w:val="none" w:sz="0" w:space="0" w:color="auto"/>
          </w:divBdr>
          <w:divsChild>
            <w:div w:id="1922762372">
              <w:marLeft w:val="0"/>
              <w:marRight w:val="0"/>
              <w:marTop w:val="0"/>
              <w:marBottom w:val="0"/>
              <w:divBdr>
                <w:top w:val="none" w:sz="0" w:space="0" w:color="auto"/>
                <w:left w:val="none" w:sz="0" w:space="0" w:color="auto"/>
                <w:bottom w:val="none" w:sz="0" w:space="0" w:color="auto"/>
                <w:right w:val="none" w:sz="0" w:space="0" w:color="auto"/>
              </w:divBdr>
            </w:div>
          </w:divsChild>
        </w:div>
        <w:div w:id="205946490">
          <w:marLeft w:val="0"/>
          <w:marRight w:val="0"/>
          <w:marTop w:val="0"/>
          <w:marBottom w:val="0"/>
          <w:divBdr>
            <w:top w:val="none" w:sz="0" w:space="0" w:color="auto"/>
            <w:left w:val="none" w:sz="0" w:space="0" w:color="auto"/>
            <w:bottom w:val="none" w:sz="0" w:space="0" w:color="auto"/>
            <w:right w:val="none" w:sz="0" w:space="0" w:color="auto"/>
          </w:divBdr>
          <w:divsChild>
            <w:div w:id="1383019941">
              <w:marLeft w:val="0"/>
              <w:marRight w:val="0"/>
              <w:marTop w:val="0"/>
              <w:marBottom w:val="0"/>
              <w:divBdr>
                <w:top w:val="none" w:sz="0" w:space="0" w:color="auto"/>
                <w:left w:val="none" w:sz="0" w:space="0" w:color="auto"/>
                <w:bottom w:val="none" w:sz="0" w:space="0" w:color="auto"/>
                <w:right w:val="none" w:sz="0" w:space="0" w:color="auto"/>
              </w:divBdr>
            </w:div>
          </w:divsChild>
        </w:div>
        <w:div w:id="214899692">
          <w:marLeft w:val="0"/>
          <w:marRight w:val="0"/>
          <w:marTop w:val="0"/>
          <w:marBottom w:val="0"/>
          <w:divBdr>
            <w:top w:val="none" w:sz="0" w:space="0" w:color="auto"/>
            <w:left w:val="none" w:sz="0" w:space="0" w:color="auto"/>
            <w:bottom w:val="none" w:sz="0" w:space="0" w:color="auto"/>
            <w:right w:val="none" w:sz="0" w:space="0" w:color="auto"/>
          </w:divBdr>
          <w:divsChild>
            <w:div w:id="895121764">
              <w:marLeft w:val="0"/>
              <w:marRight w:val="0"/>
              <w:marTop w:val="0"/>
              <w:marBottom w:val="0"/>
              <w:divBdr>
                <w:top w:val="none" w:sz="0" w:space="0" w:color="auto"/>
                <w:left w:val="none" w:sz="0" w:space="0" w:color="auto"/>
                <w:bottom w:val="none" w:sz="0" w:space="0" w:color="auto"/>
                <w:right w:val="none" w:sz="0" w:space="0" w:color="auto"/>
              </w:divBdr>
            </w:div>
          </w:divsChild>
        </w:div>
        <w:div w:id="239951948">
          <w:marLeft w:val="0"/>
          <w:marRight w:val="0"/>
          <w:marTop w:val="0"/>
          <w:marBottom w:val="0"/>
          <w:divBdr>
            <w:top w:val="none" w:sz="0" w:space="0" w:color="auto"/>
            <w:left w:val="none" w:sz="0" w:space="0" w:color="auto"/>
            <w:bottom w:val="none" w:sz="0" w:space="0" w:color="auto"/>
            <w:right w:val="none" w:sz="0" w:space="0" w:color="auto"/>
          </w:divBdr>
          <w:divsChild>
            <w:div w:id="241991342">
              <w:marLeft w:val="0"/>
              <w:marRight w:val="0"/>
              <w:marTop w:val="0"/>
              <w:marBottom w:val="0"/>
              <w:divBdr>
                <w:top w:val="none" w:sz="0" w:space="0" w:color="auto"/>
                <w:left w:val="none" w:sz="0" w:space="0" w:color="auto"/>
                <w:bottom w:val="none" w:sz="0" w:space="0" w:color="auto"/>
                <w:right w:val="none" w:sz="0" w:space="0" w:color="auto"/>
              </w:divBdr>
            </w:div>
            <w:div w:id="475538871">
              <w:marLeft w:val="0"/>
              <w:marRight w:val="0"/>
              <w:marTop w:val="0"/>
              <w:marBottom w:val="0"/>
              <w:divBdr>
                <w:top w:val="none" w:sz="0" w:space="0" w:color="auto"/>
                <w:left w:val="none" w:sz="0" w:space="0" w:color="auto"/>
                <w:bottom w:val="none" w:sz="0" w:space="0" w:color="auto"/>
                <w:right w:val="none" w:sz="0" w:space="0" w:color="auto"/>
              </w:divBdr>
            </w:div>
            <w:div w:id="1991471573">
              <w:marLeft w:val="0"/>
              <w:marRight w:val="0"/>
              <w:marTop w:val="0"/>
              <w:marBottom w:val="0"/>
              <w:divBdr>
                <w:top w:val="none" w:sz="0" w:space="0" w:color="auto"/>
                <w:left w:val="none" w:sz="0" w:space="0" w:color="auto"/>
                <w:bottom w:val="none" w:sz="0" w:space="0" w:color="auto"/>
                <w:right w:val="none" w:sz="0" w:space="0" w:color="auto"/>
              </w:divBdr>
            </w:div>
            <w:div w:id="2048487178">
              <w:marLeft w:val="0"/>
              <w:marRight w:val="0"/>
              <w:marTop w:val="0"/>
              <w:marBottom w:val="0"/>
              <w:divBdr>
                <w:top w:val="none" w:sz="0" w:space="0" w:color="auto"/>
                <w:left w:val="none" w:sz="0" w:space="0" w:color="auto"/>
                <w:bottom w:val="none" w:sz="0" w:space="0" w:color="auto"/>
                <w:right w:val="none" w:sz="0" w:space="0" w:color="auto"/>
              </w:divBdr>
            </w:div>
          </w:divsChild>
        </w:div>
        <w:div w:id="266356152">
          <w:marLeft w:val="0"/>
          <w:marRight w:val="0"/>
          <w:marTop w:val="0"/>
          <w:marBottom w:val="0"/>
          <w:divBdr>
            <w:top w:val="none" w:sz="0" w:space="0" w:color="auto"/>
            <w:left w:val="none" w:sz="0" w:space="0" w:color="auto"/>
            <w:bottom w:val="none" w:sz="0" w:space="0" w:color="auto"/>
            <w:right w:val="none" w:sz="0" w:space="0" w:color="auto"/>
          </w:divBdr>
          <w:divsChild>
            <w:div w:id="589195093">
              <w:marLeft w:val="0"/>
              <w:marRight w:val="0"/>
              <w:marTop w:val="0"/>
              <w:marBottom w:val="0"/>
              <w:divBdr>
                <w:top w:val="none" w:sz="0" w:space="0" w:color="auto"/>
                <w:left w:val="none" w:sz="0" w:space="0" w:color="auto"/>
                <w:bottom w:val="none" w:sz="0" w:space="0" w:color="auto"/>
                <w:right w:val="none" w:sz="0" w:space="0" w:color="auto"/>
              </w:divBdr>
            </w:div>
            <w:div w:id="1263301549">
              <w:marLeft w:val="0"/>
              <w:marRight w:val="0"/>
              <w:marTop w:val="0"/>
              <w:marBottom w:val="0"/>
              <w:divBdr>
                <w:top w:val="none" w:sz="0" w:space="0" w:color="auto"/>
                <w:left w:val="none" w:sz="0" w:space="0" w:color="auto"/>
                <w:bottom w:val="none" w:sz="0" w:space="0" w:color="auto"/>
                <w:right w:val="none" w:sz="0" w:space="0" w:color="auto"/>
              </w:divBdr>
            </w:div>
            <w:div w:id="1549368529">
              <w:marLeft w:val="0"/>
              <w:marRight w:val="0"/>
              <w:marTop w:val="0"/>
              <w:marBottom w:val="0"/>
              <w:divBdr>
                <w:top w:val="none" w:sz="0" w:space="0" w:color="auto"/>
                <w:left w:val="none" w:sz="0" w:space="0" w:color="auto"/>
                <w:bottom w:val="none" w:sz="0" w:space="0" w:color="auto"/>
                <w:right w:val="none" w:sz="0" w:space="0" w:color="auto"/>
              </w:divBdr>
            </w:div>
          </w:divsChild>
        </w:div>
        <w:div w:id="289940692">
          <w:marLeft w:val="0"/>
          <w:marRight w:val="0"/>
          <w:marTop w:val="0"/>
          <w:marBottom w:val="0"/>
          <w:divBdr>
            <w:top w:val="none" w:sz="0" w:space="0" w:color="auto"/>
            <w:left w:val="none" w:sz="0" w:space="0" w:color="auto"/>
            <w:bottom w:val="none" w:sz="0" w:space="0" w:color="auto"/>
            <w:right w:val="none" w:sz="0" w:space="0" w:color="auto"/>
          </w:divBdr>
          <w:divsChild>
            <w:div w:id="67650968">
              <w:marLeft w:val="0"/>
              <w:marRight w:val="0"/>
              <w:marTop w:val="0"/>
              <w:marBottom w:val="0"/>
              <w:divBdr>
                <w:top w:val="none" w:sz="0" w:space="0" w:color="auto"/>
                <w:left w:val="none" w:sz="0" w:space="0" w:color="auto"/>
                <w:bottom w:val="none" w:sz="0" w:space="0" w:color="auto"/>
                <w:right w:val="none" w:sz="0" w:space="0" w:color="auto"/>
              </w:divBdr>
            </w:div>
            <w:div w:id="632249576">
              <w:marLeft w:val="0"/>
              <w:marRight w:val="0"/>
              <w:marTop w:val="0"/>
              <w:marBottom w:val="0"/>
              <w:divBdr>
                <w:top w:val="none" w:sz="0" w:space="0" w:color="auto"/>
                <w:left w:val="none" w:sz="0" w:space="0" w:color="auto"/>
                <w:bottom w:val="none" w:sz="0" w:space="0" w:color="auto"/>
                <w:right w:val="none" w:sz="0" w:space="0" w:color="auto"/>
              </w:divBdr>
            </w:div>
            <w:div w:id="1109202599">
              <w:marLeft w:val="0"/>
              <w:marRight w:val="0"/>
              <w:marTop w:val="0"/>
              <w:marBottom w:val="0"/>
              <w:divBdr>
                <w:top w:val="none" w:sz="0" w:space="0" w:color="auto"/>
                <w:left w:val="none" w:sz="0" w:space="0" w:color="auto"/>
                <w:bottom w:val="none" w:sz="0" w:space="0" w:color="auto"/>
                <w:right w:val="none" w:sz="0" w:space="0" w:color="auto"/>
              </w:divBdr>
            </w:div>
            <w:div w:id="1128088342">
              <w:marLeft w:val="0"/>
              <w:marRight w:val="0"/>
              <w:marTop w:val="0"/>
              <w:marBottom w:val="0"/>
              <w:divBdr>
                <w:top w:val="none" w:sz="0" w:space="0" w:color="auto"/>
                <w:left w:val="none" w:sz="0" w:space="0" w:color="auto"/>
                <w:bottom w:val="none" w:sz="0" w:space="0" w:color="auto"/>
                <w:right w:val="none" w:sz="0" w:space="0" w:color="auto"/>
              </w:divBdr>
            </w:div>
            <w:div w:id="1968655296">
              <w:marLeft w:val="0"/>
              <w:marRight w:val="0"/>
              <w:marTop w:val="0"/>
              <w:marBottom w:val="0"/>
              <w:divBdr>
                <w:top w:val="none" w:sz="0" w:space="0" w:color="auto"/>
                <w:left w:val="none" w:sz="0" w:space="0" w:color="auto"/>
                <w:bottom w:val="none" w:sz="0" w:space="0" w:color="auto"/>
                <w:right w:val="none" w:sz="0" w:space="0" w:color="auto"/>
              </w:divBdr>
            </w:div>
          </w:divsChild>
        </w:div>
        <w:div w:id="307444822">
          <w:marLeft w:val="0"/>
          <w:marRight w:val="0"/>
          <w:marTop w:val="0"/>
          <w:marBottom w:val="0"/>
          <w:divBdr>
            <w:top w:val="none" w:sz="0" w:space="0" w:color="auto"/>
            <w:left w:val="none" w:sz="0" w:space="0" w:color="auto"/>
            <w:bottom w:val="none" w:sz="0" w:space="0" w:color="auto"/>
            <w:right w:val="none" w:sz="0" w:space="0" w:color="auto"/>
          </w:divBdr>
          <w:divsChild>
            <w:div w:id="1798254305">
              <w:marLeft w:val="0"/>
              <w:marRight w:val="0"/>
              <w:marTop w:val="0"/>
              <w:marBottom w:val="0"/>
              <w:divBdr>
                <w:top w:val="none" w:sz="0" w:space="0" w:color="auto"/>
                <w:left w:val="none" w:sz="0" w:space="0" w:color="auto"/>
                <w:bottom w:val="none" w:sz="0" w:space="0" w:color="auto"/>
                <w:right w:val="none" w:sz="0" w:space="0" w:color="auto"/>
              </w:divBdr>
            </w:div>
          </w:divsChild>
        </w:div>
        <w:div w:id="310601077">
          <w:marLeft w:val="0"/>
          <w:marRight w:val="0"/>
          <w:marTop w:val="0"/>
          <w:marBottom w:val="0"/>
          <w:divBdr>
            <w:top w:val="none" w:sz="0" w:space="0" w:color="auto"/>
            <w:left w:val="none" w:sz="0" w:space="0" w:color="auto"/>
            <w:bottom w:val="none" w:sz="0" w:space="0" w:color="auto"/>
            <w:right w:val="none" w:sz="0" w:space="0" w:color="auto"/>
          </w:divBdr>
          <w:divsChild>
            <w:div w:id="104349801">
              <w:marLeft w:val="0"/>
              <w:marRight w:val="0"/>
              <w:marTop w:val="0"/>
              <w:marBottom w:val="0"/>
              <w:divBdr>
                <w:top w:val="none" w:sz="0" w:space="0" w:color="auto"/>
                <w:left w:val="none" w:sz="0" w:space="0" w:color="auto"/>
                <w:bottom w:val="none" w:sz="0" w:space="0" w:color="auto"/>
                <w:right w:val="none" w:sz="0" w:space="0" w:color="auto"/>
              </w:divBdr>
            </w:div>
          </w:divsChild>
        </w:div>
        <w:div w:id="396171402">
          <w:marLeft w:val="0"/>
          <w:marRight w:val="0"/>
          <w:marTop w:val="0"/>
          <w:marBottom w:val="0"/>
          <w:divBdr>
            <w:top w:val="none" w:sz="0" w:space="0" w:color="auto"/>
            <w:left w:val="none" w:sz="0" w:space="0" w:color="auto"/>
            <w:bottom w:val="none" w:sz="0" w:space="0" w:color="auto"/>
            <w:right w:val="none" w:sz="0" w:space="0" w:color="auto"/>
          </w:divBdr>
          <w:divsChild>
            <w:div w:id="1739206223">
              <w:marLeft w:val="0"/>
              <w:marRight w:val="0"/>
              <w:marTop w:val="0"/>
              <w:marBottom w:val="0"/>
              <w:divBdr>
                <w:top w:val="none" w:sz="0" w:space="0" w:color="auto"/>
                <w:left w:val="none" w:sz="0" w:space="0" w:color="auto"/>
                <w:bottom w:val="none" w:sz="0" w:space="0" w:color="auto"/>
                <w:right w:val="none" w:sz="0" w:space="0" w:color="auto"/>
              </w:divBdr>
            </w:div>
          </w:divsChild>
        </w:div>
        <w:div w:id="428358441">
          <w:marLeft w:val="0"/>
          <w:marRight w:val="0"/>
          <w:marTop w:val="0"/>
          <w:marBottom w:val="0"/>
          <w:divBdr>
            <w:top w:val="none" w:sz="0" w:space="0" w:color="auto"/>
            <w:left w:val="none" w:sz="0" w:space="0" w:color="auto"/>
            <w:bottom w:val="none" w:sz="0" w:space="0" w:color="auto"/>
            <w:right w:val="none" w:sz="0" w:space="0" w:color="auto"/>
          </w:divBdr>
          <w:divsChild>
            <w:div w:id="660547968">
              <w:marLeft w:val="0"/>
              <w:marRight w:val="0"/>
              <w:marTop w:val="0"/>
              <w:marBottom w:val="0"/>
              <w:divBdr>
                <w:top w:val="none" w:sz="0" w:space="0" w:color="auto"/>
                <w:left w:val="none" w:sz="0" w:space="0" w:color="auto"/>
                <w:bottom w:val="none" w:sz="0" w:space="0" w:color="auto"/>
                <w:right w:val="none" w:sz="0" w:space="0" w:color="auto"/>
              </w:divBdr>
            </w:div>
          </w:divsChild>
        </w:div>
        <w:div w:id="447043471">
          <w:marLeft w:val="0"/>
          <w:marRight w:val="0"/>
          <w:marTop w:val="0"/>
          <w:marBottom w:val="0"/>
          <w:divBdr>
            <w:top w:val="none" w:sz="0" w:space="0" w:color="auto"/>
            <w:left w:val="none" w:sz="0" w:space="0" w:color="auto"/>
            <w:bottom w:val="none" w:sz="0" w:space="0" w:color="auto"/>
            <w:right w:val="none" w:sz="0" w:space="0" w:color="auto"/>
          </w:divBdr>
          <w:divsChild>
            <w:div w:id="860318671">
              <w:marLeft w:val="0"/>
              <w:marRight w:val="0"/>
              <w:marTop w:val="0"/>
              <w:marBottom w:val="0"/>
              <w:divBdr>
                <w:top w:val="none" w:sz="0" w:space="0" w:color="auto"/>
                <w:left w:val="none" w:sz="0" w:space="0" w:color="auto"/>
                <w:bottom w:val="none" w:sz="0" w:space="0" w:color="auto"/>
                <w:right w:val="none" w:sz="0" w:space="0" w:color="auto"/>
              </w:divBdr>
            </w:div>
          </w:divsChild>
        </w:div>
        <w:div w:id="447504720">
          <w:marLeft w:val="0"/>
          <w:marRight w:val="0"/>
          <w:marTop w:val="0"/>
          <w:marBottom w:val="0"/>
          <w:divBdr>
            <w:top w:val="none" w:sz="0" w:space="0" w:color="auto"/>
            <w:left w:val="none" w:sz="0" w:space="0" w:color="auto"/>
            <w:bottom w:val="none" w:sz="0" w:space="0" w:color="auto"/>
            <w:right w:val="none" w:sz="0" w:space="0" w:color="auto"/>
          </w:divBdr>
          <w:divsChild>
            <w:div w:id="858399133">
              <w:marLeft w:val="0"/>
              <w:marRight w:val="0"/>
              <w:marTop w:val="0"/>
              <w:marBottom w:val="0"/>
              <w:divBdr>
                <w:top w:val="none" w:sz="0" w:space="0" w:color="auto"/>
                <w:left w:val="none" w:sz="0" w:space="0" w:color="auto"/>
                <w:bottom w:val="none" w:sz="0" w:space="0" w:color="auto"/>
                <w:right w:val="none" w:sz="0" w:space="0" w:color="auto"/>
              </w:divBdr>
            </w:div>
          </w:divsChild>
        </w:div>
        <w:div w:id="448941032">
          <w:marLeft w:val="0"/>
          <w:marRight w:val="0"/>
          <w:marTop w:val="0"/>
          <w:marBottom w:val="0"/>
          <w:divBdr>
            <w:top w:val="none" w:sz="0" w:space="0" w:color="auto"/>
            <w:left w:val="none" w:sz="0" w:space="0" w:color="auto"/>
            <w:bottom w:val="none" w:sz="0" w:space="0" w:color="auto"/>
            <w:right w:val="none" w:sz="0" w:space="0" w:color="auto"/>
          </w:divBdr>
          <w:divsChild>
            <w:div w:id="381054521">
              <w:marLeft w:val="0"/>
              <w:marRight w:val="0"/>
              <w:marTop w:val="0"/>
              <w:marBottom w:val="0"/>
              <w:divBdr>
                <w:top w:val="none" w:sz="0" w:space="0" w:color="auto"/>
                <w:left w:val="none" w:sz="0" w:space="0" w:color="auto"/>
                <w:bottom w:val="none" w:sz="0" w:space="0" w:color="auto"/>
                <w:right w:val="none" w:sz="0" w:space="0" w:color="auto"/>
              </w:divBdr>
            </w:div>
            <w:div w:id="817376906">
              <w:marLeft w:val="0"/>
              <w:marRight w:val="0"/>
              <w:marTop w:val="0"/>
              <w:marBottom w:val="0"/>
              <w:divBdr>
                <w:top w:val="none" w:sz="0" w:space="0" w:color="auto"/>
                <w:left w:val="none" w:sz="0" w:space="0" w:color="auto"/>
                <w:bottom w:val="none" w:sz="0" w:space="0" w:color="auto"/>
                <w:right w:val="none" w:sz="0" w:space="0" w:color="auto"/>
              </w:divBdr>
            </w:div>
            <w:div w:id="1000886769">
              <w:marLeft w:val="0"/>
              <w:marRight w:val="0"/>
              <w:marTop w:val="0"/>
              <w:marBottom w:val="0"/>
              <w:divBdr>
                <w:top w:val="none" w:sz="0" w:space="0" w:color="auto"/>
                <w:left w:val="none" w:sz="0" w:space="0" w:color="auto"/>
                <w:bottom w:val="none" w:sz="0" w:space="0" w:color="auto"/>
                <w:right w:val="none" w:sz="0" w:space="0" w:color="auto"/>
              </w:divBdr>
            </w:div>
            <w:div w:id="1476992067">
              <w:marLeft w:val="0"/>
              <w:marRight w:val="0"/>
              <w:marTop w:val="0"/>
              <w:marBottom w:val="0"/>
              <w:divBdr>
                <w:top w:val="none" w:sz="0" w:space="0" w:color="auto"/>
                <w:left w:val="none" w:sz="0" w:space="0" w:color="auto"/>
                <w:bottom w:val="none" w:sz="0" w:space="0" w:color="auto"/>
                <w:right w:val="none" w:sz="0" w:space="0" w:color="auto"/>
              </w:divBdr>
            </w:div>
            <w:div w:id="1842966428">
              <w:marLeft w:val="0"/>
              <w:marRight w:val="0"/>
              <w:marTop w:val="0"/>
              <w:marBottom w:val="0"/>
              <w:divBdr>
                <w:top w:val="none" w:sz="0" w:space="0" w:color="auto"/>
                <w:left w:val="none" w:sz="0" w:space="0" w:color="auto"/>
                <w:bottom w:val="none" w:sz="0" w:space="0" w:color="auto"/>
                <w:right w:val="none" w:sz="0" w:space="0" w:color="auto"/>
              </w:divBdr>
            </w:div>
          </w:divsChild>
        </w:div>
        <w:div w:id="496576167">
          <w:marLeft w:val="0"/>
          <w:marRight w:val="0"/>
          <w:marTop w:val="0"/>
          <w:marBottom w:val="0"/>
          <w:divBdr>
            <w:top w:val="none" w:sz="0" w:space="0" w:color="auto"/>
            <w:left w:val="none" w:sz="0" w:space="0" w:color="auto"/>
            <w:bottom w:val="none" w:sz="0" w:space="0" w:color="auto"/>
            <w:right w:val="none" w:sz="0" w:space="0" w:color="auto"/>
          </w:divBdr>
          <w:divsChild>
            <w:div w:id="1661732515">
              <w:marLeft w:val="0"/>
              <w:marRight w:val="0"/>
              <w:marTop w:val="0"/>
              <w:marBottom w:val="0"/>
              <w:divBdr>
                <w:top w:val="none" w:sz="0" w:space="0" w:color="auto"/>
                <w:left w:val="none" w:sz="0" w:space="0" w:color="auto"/>
                <w:bottom w:val="none" w:sz="0" w:space="0" w:color="auto"/>
                <w:right w:val="none" w:sz="0" w:space="0" w:color="auto"/>
              </w:divBdr>
            </w:div>
          </w:divsChild>
        </w:div>
        <w:div w:id="542640576">
          <w:marLeft w:val="0"/>
          <w:marRight w:val="0"/>
          <w:marTop w:val="0"/>
          <w:marBottom w:val="0"/>
          <w:divBdr>
            <w:top w:val="none" w:sz="0" w:space="0" w:color="auto"/>
            <w:left w:val="none" w:sz="0" w:space="0" w:color="auto"/>
            <w:bottom w:val="none" w:sz="0" w:space="0" w:color="auto"/>
            <w:right w:val="none" w:sz="0" w:space="0" w:color="auto"/>
          </w:divBdr>
          <w:divsChild>
            <w:div w:id="547957377">
              <w:marLeft w:val="0"/>
              <w:marRight w:val="0"/>
              <w:marTop w:val="0"/>
              <w:marBottom w:val="0"/>
              <w:divBdr>
                <w:top w:val="none" w:sz="0" w:space="0" w:color="auto"/>
                <w:left w:val="none" w:sz="0" w:space="0" w:color="auto"/>
                <w:bottom w:val="none" w:sz="0" w:space="0" w:color="auto"/>
                <w:right w:val="none" w:sz="0" w:space="0" w:color="auto"/>
              </w:divBdr>
            </w:div>
            <w:div w:id="671106053">
              <w:marLeft w:val="0"/>
              <w:marRight w:val="0"/>
              <w:marTop w:val="0"/>
              <w:marBottom w:val="0"/>
              <w:divBdr>
                <w:top w:val="none" w:sz="0" w:space="0" w:color="auto"/>
                <w:left w:val="none" w:sz="0" w:space="0" w:color="auto"/>
                <w:bottom w:val="none" w:sz="0" w:space="0" w:color="auto"/>
                <w:right w:val="none" w:sz="0" w:space="0" w:color="auto"/>
              </w:divBdr>
            </w:div>
            <w:div w:id="889612360">
              <w:marLeft w:val="0"/>
              <w:marRight w:val="0"/>
              <w:marTop w:val="0"/>
              <w:marBottom w:val="0"/>
              <w:divBdr>
                <w:top w:val="none" w:sz="0" w:space="0" w:color="auto"/>
                <w:left w:val="none" w:sz="0" w:space="0" w:color="auto"/>
                <w:bottom w:val="none" w:sz="0" w:space="0" w:color="auto"/>
                <w:right w:val="none" w:sz="0" w:space="0" w:color="auto"/>
              </w:divBdr>
            </w:div>
            <w:div w:id="946734232">
              <w:marLeft w:val="0"/>
              <w:marRight w:val="0"/>
              <w:marTop w:val="0"/>
              <w:marBottom w:val="0"/>
              <w:divBdr>
                <w:top w:val="none" w:sz="0" w:space="0" w:color="auto"/>
                <w:left w:val="none" w:sz="0" w:space="0" w:color="auto"/>
                <w:bottom w:val="none" w:sz="0" w:space="0" w:color="auto"/>
                <w:right w:val="none" w:sz="0" w:space="0" w:color="auto"/>
              </w:divBdr>
            </w:div>
            <w:div w:id="1033768238">
              <w:marLeft w:val="0"/>
              <w:marRight w:val="0"/>
              <w:marTop w:val="0"/>
              <w:marBottom w:val="0"/>
              <w:divBdr>
                <w:top w:val="none" w:sz="0" w:space="0" w:color="auto"/>
                <w:left w:val="none" w:sz="0" w:space="0" w:color="auto"/>
                <w:bottom w:val="none" w:sz="0" w:space="0" w:color="auto"/>
                <w:right w:val="none" w:sz="0" w:space="0" w:color="auto"/>
              </w:divBdr>
            </w:div>
          </w:divsChild>
        </w:div>
        <w:div w:id="557518963">
          <w:marLeft w:val="0"/>
          <w:marRight w:val="0"/>
          <w:marTop w:val="0"/>
          <w:marBottom w:val="0"/>
          <w:divBdr>
            <w:top w:val="none" w:sz="0" w:space="0" w:color="auto"/>
            <w:left w:val="none" w:sz="0" w:space="0" w:color="auto"/>
            <w:bottom w:val="none" w:sz="0" w:space="0" w:color="auto"/>
            <w:right w:val="none" w:sz="0" w:space="0" w:color="auto"/>
          </w:divBdr>
          <w:divsChild>
            <w:div w:id="196739470">
              <w:marLeft w:val="0"/>
              <w:marRight w:val="0"/>
              <w:marTop w:val="0"/>
              <w:marBottom w:val="0"/>
              <w:divBdr>
                <w:top w:val="none" w:sz="0" w:space="0" w:color="auto"/>
                <w:left w:val="none" w:sz="0" w:space="0" w:color="auto"/>
                <w:bottom w:val="none" w:sz="0" w:space="0" w:color="auto"/>
                <w:right w:val="none" w:sz="0" w:space="0" w:color="auto"/>
              </w:divBdr>
            </w:div>
            <w:div w:id="1452288440">
              <w:marLeft w:val="0"/>
              <w:marRight w:val="0"/>
              <w:marTop w:val="0"/>
              <w:marBottom w:val="0"/>
              <w:divBdr>
                <w:top w:val="none" w:sz="0" w:space="0" w:color="auto"/>
                <w:left w:val="none" w:sz="0" w:space="0" w:color="auto"/>
                <w:bottom w:val="none" w:sz="0" w:space="0" w:color="auto"/>
                <w:right w:val="none" w:sz="0" w:space="0" w:color="auto"/>
              </w:divBdr>
            </w:div>
          </w:divsChild>
        </w:div>
        <w:div w:id="649554803">
          <w:marLeft w:val="0"/>
          <w:marRight w:val="0"/>
          <w:marTop w:val="0"/>
          <w:marBottom w:val="0"/>
          <w:divBdr>
            <w:top w:val="none" w:sz="0" w:space="0" w:color="auto"/>
            <w:left w:val="none" w:sz="0" w:space="0" w:color="auto"/>
            <w:bottom w:val="none" w:sz="0" w:space="0" w:color="auto"/>
            <w:right w:val="none" w:sz="0" w:space="0" w:color="auto"/>
          </w:divBdr>
          <w:divsChild>
            <w:div w:id="1496535804">
              <w:marLeft w:val="0"/>
              <w:marRight w:val="0"/>
              <w:marTop w:val="0"/>
              <w:marBottom w:val="0"/>
              <w:divBdr>
                <w:top w:val="none" w:sz="0" w:space="0" w:color="auto"/>
                <w:left w:val="none" w:sz="0" w:space="0" w:color="auto"/>
                <w:bottom w:val="none" w:sz="0" w:space="0" w:color="auto"/>
                <w:right w:val="none" w:sz="0" w:space="0" w:color="auto"/>
              </w:divBdr>
            </w:div>
          </w:divsChild>
        </w:div>
        <w:div w:id="669915546">
          <w:marLeft w:val="0"/>
          <w:marRight w:val="0"/>
          <w:marTop w:val="0"/>
          <w:marBottom w:val="0"/>
          <w:divBdr>
            <w:top w:val="none" w:sz="0" w:space="0" w:color="auto"/>
            <w:left w:val="none" w:sz="0" w:space="0" w:color="auto"/>
            <w:bottom w:val="none" w:sz="0" w:space="0" w:color="auto"/>
            <w:right w:val="none" w:sz="0" w:space="0" w:color="auto"/>
          </w:divBdr>
          <w:divsChild>
            <w:div w:id="1208178518">
              <w:marLeft w:val="0"/>
              <w:marRight w:val="0"/>
              <w:marTop w:val="0"/>
              <w:marBottom w:val="0"/>
              <w:divBdr>
                <w:top w:val="none" w:sz="0" w:space="0" w:color="auto"/>
                <w:left w:val="none" w:sz="0" w:space="0" w:color="auto"/>
                <w:bottom w:val="none" w:sz="0" w:space="0" w:color="auto"/>
                <w:right w:val="none" w:sz="0" w:space="0" w:color="auto"/>
              </w:divBdr>
            </w:div>
          </w:divsChild>
        </w:div>
        <w:div w:id="672026538">
          <w:marLeft w:val="0"/>
          <w:marRight w:val="0"/>
          <w:marTop w:val="0"/>
          <w:marBottom w:val="0"/>
          <w:divBdr>
            <w:top w:val="none" w:sz="0" w:space="0" w:color="auto"/>
            <w:left w:val="none" w:sz="0" w:space="0" w:color="auto"/>
            <w:bottom w:val="none" w:sz="0" w:space="0" w:color="auto"/>
            <w:right w:val="none" w:sz="0" w:space="0" w:color="auto"/>
          </w:divBdr>
          <w:divsChild>
            <w:div w:id="1288387749">
              <w:marLeft w:val="0"/>
              <w:marRight w:val="0"/>
              <w:marTop w:val="0"/>
              <w:marBottom w:val="0"/>
              <w:divBdr>
                <w:top w:val="none" w:sz="0" w:space="0" w:color="auto"/>
                <w:left w:val="none" w:sz="0" w:space="0" w:color="auto"/>
                <w:bottom w:val="none" w:sz="0" w:space="0" w:color="auto"/>
                <w:right w:val="none" w:sz="0" w:space="0" w:color="auto"/>
              </w:divBdr>
            </w:div>
          </w:divsChild>
        </w:div>
        <w:div w:id="691956732">
          <w:marLeft w:val="0"/>
          <w:marRight w:val="0"/>
          <w:marTop w:val="0"/>
          <w:marBottom w:val="0"/>
          <w:divBdr>
            <w:top w:val="none" w:sz="0" w:space="0" w:color="auto"/>
            <w:left w:val="none" w:sz="0" w:space="0" w:color="auto"/>
            <w:bottom w:val="none" w:sz="0" w:space="0" w:color="auto"/>
            <w:right w:val="none" w:sz="0" w:space="0" w:color="auto"/>
          </w:divBdr>
          <w:divsChild>
            <w:div w:id="1051154883">
              <w:marLeft w:val="0"/>
              <w:marRight w:val="0"/>
              <w:marTop w:val="0"/>
              <w:marBottom w:val="0"/>
              <w:divBdr>
                <w:top w:val="none" w:sz="0" w:space="0" w:color="auto"/>
                <w:left w:val="none" w:sz="0" w:space="0" w:color="auto"/>
                <w:bottom w:val="none" w:sz="0" w:space="0" w:color="auto"/>
                <w:right w:val="none" w:sz="0" w:space="0" w:color="auto"/>
              </w:divBdr>
            </w:div>
          </w:divsChild>
        </w:div>
        <w:div w:id="753940124">
          <w:marLeft w:val="0"/>
          <w:marRight w:val="0"/>
          <w:marTop w:val="0"/>
          <w:marBottom w:val="0"/>
          <w:divBdr>
            <w:top w:val="none" w:sz="0" w:space="0" w:color="auto"/>
            <w:left w:val="none" w:sz="0" w:space="0" w:color="auto"/>
            <w:bottom w:val="none" w:sz="0" w:space="0" w:color="auto"/>
            <w:right w:val="none" w:sz="0" w:space="0" w:color="auto"/>
          </w:divBdr>
          <w:divsChild>
            <w:div w:id="1203831641">
              <w:marLeft w:val="0"/>
              <w:marRight w:val="0"/>
              <w:marTop w:val="0"/>
              <w:marBottom w:val="0"/>
              <w:divBdr>
                <w:top w:val="none" w:sz="0" w:space="0" w:color="auto"/>
                <w:left w:val="none" w:sz="0" w:space="0" w:color="auto"/>
                <w:bottom w:val="none" w:sz="0" w:space="0" w:color="auto"/>
                <w:right w:val="none" w:sz="0" w:space="0" w:color="auto"/>
              </w:divBdr>
            </w:div>
            <w:div w:id="1945530447">
              <w:marLeft w:val="0"/>
              <w:marRight w:val="0"/>
              <w:marTop w:val="0"/>
              <w:marBottom w:val="0"/>
              <w:divBdr>
                <w:top w:val="none" w:sz="0" w:space="0" w:color="auto"/>
                <w:left w:val="none" w:sz="0" w:space="0" w:color="auto"/>
                <w:bottom w:val="none" w:sz="0" w:space="0" w:color="auto"/>
                <w:right w:val="none" w:sz="0" w:space="0" w:color="auto"/>
              </w:divBdr>
            </w:div>
          </w:divsChild>
        </w:div>
        <w:div w:id="784426098">
          <w:marLeft w:val="0"/>
          <w:marRight w:val="0"/>
          <w:marTop w:val="0"/>
          <w:marBottom w:val="0"/>
          <w:divBdr>
            <w:top w:val="none" w:sz="0" w:space="0" w:color="auto"/>
            <w:left w:val="none" w:sz="0" w:space="0" w:color="auto"/>
            <w:bottom w:val="none" w:sz="0" w:space="0" w:color="auto"/>
            <w:right w:val="none" w:sz="0" w:space="0" w:color="auto"/>
          </w:divBdr>
          <w:divsChild>
            <w:div w:id="809324040">
              <w:marLeft w:val="0"/>
              <w:marRight w:val="0"/>
              <w:marTop w:val="0"/>
              <w:marBottom w:val="0"/>
              <w:divBdr>
                <w:top w:val="none" w:sz="0" w:space="0" w:color="auto"/>
                <w:left w:val="none" w:sz="0" w:space="0" w:color="auto"/>
                <w:bottom w:val="none" w:sz="0" w:space="0" w:color="auto"/>
                <w:right w:val="none" w:sz="0" w:space="0" w:color="auto"/>
              </w:divBdr>
            </w:div>
          </w:divsChild>
        </w:div>
        <w:div w:id="815755240">
          <w:marLeft w:val="0"/>
          <w:marRight w:val="0"/>
          <w:marTop w:val="0"/>
          <w:marBottom w:val="0"/>
          <w:divBdr>
            <w:top w:val="none" w:sz="0" w:space="0" w:color="auto"/>
            <w:left w:val="none" w:sz="0" w:space="0" w:color="auto"/>
            <w:bottom w:val="none" w:sz="0" w:space="0" w:color="auto"/>
            <w:right w:val="none" w:sz="0" w:space="0" w:color="auto"/>
          </w:divBdr>
          <w:divsChild>
            <w:div w:id="694114898">
              <w:marLeft w:val="0"/>
              <w:marRight w:val="0"/>
              <w:marTop w:val="0"/>
              <w:marBottom w:val="0"/>
              <w:divBdr>
                <w:top w:val="none" w:sz="0" w:space="0" w:color="auto"/>
                <w:left w:val="none" w:sz="0" w:space="0" w:color="auto"/>
                <w:bottom w:val="none" w:sz="0" w:space="0" w:color="auto"/>
                <w:right w:val="none" w:sz="0" w:space="0" w:color="auto"/>
              </w:divBdr>
            </w:div>
          </w:divsChild>
        </w:div>
        <w:div w:id="841120215">
          <w:marLeft w:val="0"/>
          <w:marRight w:val="0"/>
          <w:marTop w:val="0"/>
          <w:marBottom w:val="0"/>
          <w:divBdr>
            <w:top w:val="none" w:sz="0" w:space="0" w:color="auto"/>
            <w:left w:val="none" w:sz="0" w:space="0" w:color="auto"/>
            <w:bottom w:val="none" w:sz="0" w:space="0" w:color="auto"/>
            <w:right w:val="none" w:sz="0" w:space="0" w:color="auto"/>
          </w:divBdr>
          <w:divsChild>
            <w:div w:id="394283518">
              <w:marLeft w:val="0"/>
              <w:marRight w:val="0"/>
              <w:marTop w:val="0"/>
              <w:marBottom w:val="0"/>
              <w:divBdr>
                <w:top w:val="none" w:sz="0" w:space="0" w:color="auto"/>
                <w:left w:val="none" w:sz="0" w:space="0" w:color="auto"/>
                <w:bottom w:val="none" w:sz="0" w:space="0" w:color="auto"/>
                <w:right w:val="none" w:sz="0" w:space="0" w:color="auto"/>
              </w:divBdr>
            </w:div>
          </w:divsChild>
        </w:div>
        <w:div w:id="884289855">
          <w:marLeft w:val="0"/>
          <w:marRight w:val="0"/>
          <w:marTop w:val="0"/>
          <w:marBottom w:val="0"/>
          <w:divBdr>
            <w:top w:val="none" w:sz="0" w:space="0" w:color="auto"/>
            <w:left w:val="none" w:sz="0" w:space="0" w:color="auto"/>
            <w:bottom w:val="none" w:sz="0" w:space="0" w:color="auto"/>
            <w:right w:val="none" w:sz="0" w:space="0" w:color="auto"/>
          </w:divBdr>
          <w:divsChild>
            <w:div w:id="1544444248">
              <w:marLeft w:val="0"/>
              <w:marRight w:val="0"/>
              <w:marTop w:val="0"/>
              <w:marBottom w:val="0"/>
              <w:divBdr>
                <w:top w:val="none" w:sz="0" w:space="0" w:color="auto"/>
                <w:left w:val="none" w:sz="0" w:space="0" w:color="auto"/>
                <w:bottom w:val="none" w:sz="0" w:space="0" w:color="auto"/>
                <w:right w:val="none" w:sz="0" w:space="0" w:color="auto"/>
              </w:divBdr>
            </w:div>
          </w:divsChild>
        </w:div>
        <w:div w:id="902134166">
          <w:marLeft w:val="0"/>
          <w:marRight w:val="0"/>
          <w:marTop w:val="0"/>
          <w:marBottom w:val="0"/>
          <w:divBdr>
            <w:top w:val="none" w:sz="0" w:space="0" w:color="auto"/>
            <w:left w:val="none" w:sz="0" w:space="0" w:color="auto"/>
            <w:bottom w:val="none" w:sz="0" w:space="0" w:color="auto"/>
            <w:right w:val="none" w:sz="0" w:space="0" w:color="auto"/>
          </w:divBdr>
          <w:divsChild>
            <w:div w:id="1373579222">
              <w:marLeft w:val="0"/>
              <w:marRight w:val="0"/>
              <w:marTop w:val="0"/>
              <w:marBottom w:val="0"/>
              <w:divBdr>
                <w:top w:val="none" w:sz="0" w:space="0" w:color="auto"/>
                <w:left w:val="none" w:sz="0" w:space="0" w:color="auto"/>
                <w:bottom w:val="none" w:sz="0" w:space="0" w:color="auto"/>
                <w:right w:val="none" w:sz="0" w:space="0" w:color="auto"/>
              </w:divBdr>
            </w:div>
            <w:div w:id="1509980868">
              <w:marLeft w:val="0"/>
              <w:marRight w:val="0"/>
              <w:marTop w:val="0"/>
              <w:marBottom w:val="0"/>
              <w:divBdr>
                <w:top w:val="none" w:sz="0" w:space="0" w:color="auto"/>
                <w:left w:val="none" w:sz="0" w:space="0" w:color="auto"/>
                <w:bottom w:val="none" w:sz="0" w:space="0" w:color="auto"/>
                <w:right w:val="none" w:sz="0" w:space="0" w:color="auto"/>
              </w:divBdr>
            </w:div>
            <w:div w:id="1516576968">
              <w:marLeft w:val="0"/>
              <w:marRight w:val="0"/>
              <w:marTop w:val="0"/>
              <w:marBottom w:val="0"/>
              <w:divBdr>
                <w:top w:val="none" w:sz="0" w:space="0" w:color="auto"/>
                <w:left w:val="none" w:sz="0" w:space="0" w:color="auto"/>
                <w:bottom w:val="none" w:sz="0" w:space="0" w:color="auto"/>
                <w:right w:val="none" w:sz="0" w:space="0" w:color="auto"/>
              </w:divBdr>
            </w:div>
          </w:divsChild>
        </w:div>
        <w:div w:id="907763470">
          <w:marLeft w:val="0"/>
          <w:marRight w:val="0"/>
          <w:marTop w:val="0"/>
          <w:marBottom w:val="0"/>
          <w:divBdr>
            <w:top w:val="none" w:sz="0" w:space="0" w:color="auto"/>
            <w:left w:val="none" w:sz="0" w:space="0" w:color="auto"/>
            <w:bottom w:val="none" w:sz="0" w:space="0" w:color="auto"/>
            <w:right w:val="none" w:sz="0" w:space="0" w:color="auto"/>
          </w:divBdr>
          <w:divsChild>
            <w:div w:id="228007239">
              <w:marLeft w:val="0"/>
              <w:marRight w:val="0"/>
              <w:marTop w:val="0"/>
              <w:marBottom w:val="0"/>
              <w:divBdr>
                <w:top w:val="none" w:sz="0" w:space="0" w:color="auto"/>
                <w:left w:val="none" w:sz="0" w:space="0" w:color="auto"/>
                <w:bottom w:val="none" w:sz="0" w:space="0" w:color="auto"/>
                <w:right w:val="none" w:sz="0" w:space="0" w:color="auto"/>
              </w:divBdr>
            </w:div>
            <w:div w:id="508101753">
              <w:marLeft w:val="0"/>
              <w:marRight w:val="0"/>
              <w:marTop w:val="0"/>
              <w:marBottom w:val="0"/>
              <w:divBdr>
                <w:top w:val="none" w:sz="0" w:space="0" w:color="auto"/>
                <w:left w:val="none" w:sz="0" w:space="0" w:color="auto"/>
                <w:bottom w:val="none" w:sz="0" w:space="0" w:color="auto"/>
                <w:right w:val="none" w:sz="0" w:space="0" w:color="auto"/>
              </w:divBdr>
            </w:div>
            <w:div w:id="1339504439">
              <w:marLeft w:val="0"/>
              <w:marRight w:val="0"/>
              <w:marTop w:val="0"/>
              <w:marBottom w:val="0"/>
              <w:divBdr>
                <w:top w:val="none" w:sz="0" w:space="0" w:color="auto"/>
                <w:left w:val="none" w:sz="0" w:space="0" w:color="auto"/>
                <w:bottom w:val="none" w:sz="0" w:space="0" w:color="auto"/>
                <w:right w:val="none" w:sz="0" w:space="0" w:color="auto"/>
              </w:divBdr>
            </w:div>
            <w:div w:id="1638686274">
              <w:marLeft w:val="0"/>
              <w:marRight w:val="0"/>
              <w:marTop w:val="0"/>
              <w:marBottom w:val="0"/>
              <w:divBdr>
                <w:top w:val="none" w:sz="0" w:space="0" w:color="auto"/>
                <w:left w:val="none" w:sz="0" w:space="0" w:color="auto"/>
                <w:bottom w:val="none" w:sz="0" w:space="0" w:color="auto"/>
                <w:right w:val="none" w:sz="0" w:space="0" w:color="auto"/>
              </w:divBdr>
            </w:div>
          </w:divsChild>
        </w:div>
        <w:div w:id="912666632">
          <w:marLeft w:val="0"/>
          <w:marRight w:val="0"/>
          <w:marTop w:val="0"/>
          <w:marBottom w:val="0"/>
          <w:divBdr>
            <w:top w:val="none" w:sz="0" w:space="0" w:color="auto"/>
            <w:left w:val="none" w:sz="0" w:space="0" w:color="auto"/>
            <w:bottom w:val="none" w:sz="0" w:space="0" w:color="auto"/>
            <w:right w:val="none" w:sz="0" w:space="0" w:color="auto"/>
          </w:divBdr>
          <w:divsChild>
            <w:div w:id="939413448">
              <w:marLeft w:val="0"/>
              <w:marRight w:val="0"/>
              <w:marTop w:val="0"/>
              <w:marBottom w:val="0"/>
              <w:divBdr>
                <w:top w:val="none" w:sz="0" w:space="0" w:color="auto"/>
                <w:left w:val="none" w:sz="0" w:space="0" w:color="auto"/>
                <w:bottom w:val="none" w:sz="0" w:space="0" w:color="auto"/>
                <w:right w:val="none" w:sz="0" w:space="0" w:color="auto"/>
              </w:divBdr>
            </w:div>
            <w:div w:id="1055349454">
              <w:marLeft w:val="0"/>
              <w:marRight w:val="0"/>
              <w:marTop w:val="0"/>
              <w:marBottom w:val="0"/>
              <w:divBdr>
                <w:top w:val="none" w:sz="0" w:space="0" w:color="auto"/>
                <w:left w:val="none" w:sz="0" w:space="0" w:color="auto"/>
                <w:bottom w:val="none" w:sz="0" w:space="0" w:color="auto"/>
                <w:right w:val="none" w:sz="0" w:space="0" w:color="auto"/>
              </w:divBdr>
            </w:div>
          </w:divsChild>
        </w:div>
        <w:div w:id="996763637">
          <w:marLeft w:val="0"/>
          <w:marRight w:val="0"/>
          <w:marTop w:val="0"/>
          <w:marBottom w:val="0"/>
          <w:divBdr>
            <w:top w:val="none" w:sz="0" w:space="0" w:color="auto"/>
            <w:left w:val="none" w:sz="0" w:space="0" w:color="auto"/>
            <w:bottom w:val="none" w:sz="0" w:space="0" w:color="auto"/>
            <w:right w:val="none" w:sz="0" w:space="0" w:color="auto"/>
          </w:divBdr>
          <w:divsChild>
            <w:div w:id="930043908">
              <w:marLeft w:val="0"/>
              <w:marRight w:val="0"/>
              <w:marTop w:val="0"/>
              <w:marBottom w:val="0"/>
              <w:divBdr>
                <w:top w:val="none" w:sz="0" w:space="0" w:color="auto"/>
                <w:left w:val="none" w:sz="0" w:space="0" w:color="auto"/>
                <w:bottom w:val="none" w:sz="0" w:space="0" w:color="auto"/>
                <w:right w:val="none" w:sz="0" w:space="0" w:color="auto"/>
              </w:divBdr>
            </w:div>
          </w:divsChild>
        </w:div>
        <w:div w:id="1023091482">
          <w:marLeft w:val="0"/>
          <w:marRight w:val="0"/>
          <w:marTop w:val="0"/>
          <w:marBottom w:val="0"/>
          <w:divBdr>
            <w:top w:val="none" w:sz="0" w:space="0" w:color="auto"/>
            <w:left w:val="none" w:sz="0" w:space="0" w:color="auto"/>
            <w:bottom w:val="none" w:sz="0" w:space="0" w:color="auto"/>
            <w:right w:val="none" w:sz="0" w:space="0" w:color="auto"/>
          </w:divBdr>
          <w:divsChild>
            <w:div w:id="350493316">
              <w:marLeft w:val="0"/>
              <w:marRight w:val="0"/>
              <w:marTop w:val="0"/>
              <w:marBottom w:val="0"/>
              <w:divBdr>
                <w:top w:val="none" w:sz="0" w:space="0" w:color="auto"/>
                <w:left w:val="none" w:sz="0" w:space="0" w:color="auto"/>
                <w:bottom w:val="none" w:sz="0" w:space="0" w:color="auto"/>
                <w:right w:val="none" w:sz="0" w:space="0" w:color="auto"/>
              </w:divBdr>
            </w:div>
            <w:div w:id="1049188409">
              <w:marLeft w:val="0"/>
              <w:marRight w:val="0"/>
              <w:marTop w:val="0"/>
              <w:marBottom w:val="0"/>
              <w:divBdr>
                <w:top w:val="none" w:sz="0" w:space="0" w:color="auto"/>
                <w:left w:val="none" w:sz="0" w:space="0" w:color="auto"/>
                <w:bottom w:val="none" w:sz="0" w:space="0" w:color="auto"/>
                <w:right w:val="none" w:sz="0" w:space="0" w:color="auto"/>
              </w:divBdr>
            </w:div>
          </w:divsChild>
        </w:div>
        <w:div w:id="1035693509">
          <w:marLeft w:val="0"/>
          <w:marRight w:val="0"/>
          <w:marTop w:val="0"/>
          <w:marBottom w:val="0"/>
          <w:divBdr>
            <w:top w:val="none" w:sz="0" w:space="0" w:color="auto"/>
            <w:left w:val="none" w:sz="0" w:space="0" w:color="auto"/>
            <w:bottom w:val="none" w:sz="0" w:space="0" w:color="auto"/>
            <w:right w:val="none" w:sz="0" w:space="0" w:color="auto"/>
          </w:divBdr>
          <w:divsChild>
            <w:div w:id="604533236">
              <w:marLeft w:val="0"/>
              <w:marRight w:val="0"/>
              <w:marTop w:val="0"/>
              <w:marBottom w:val="0"/>
              <w:divBdr>
                <w:top w:val="none" w:sz="0" w:space="0" w:color="auto"/>
                <w:left w:val="none" w:sz="0" w:space="0" w:color="auto"/>
                <w:bottom w:val="none" w:sz="0" w:space="0" w:color="auto"/>
                <w:right w:val="none" w:sz="0" w:space="0" w:color="auto"/>
              </w:divBdr>
            </w:div>
            <w:div w:id="908930279">
              <w:marLeft w:val="0"/>
              <w:marRight w:val="0"/>
              <w:marTop w:val="0"/>
              <w:marBottom w:val="0"/>
              <w:divBdr>
                <w:top w:val="none" w:sz="0" w:space="0" w:color="auto"/>
                <w:left w:val="none" w:sz="0" w:space="0" w:color="auto"/>
                <w:bottom w:val="none" w:sz="0" w:space="0" w:color="auto"/>
                <w:right w:val="none" w:sz="0" w:space="0" w:color="auto"/>
              </w:divBdr>
            </w:div>
            <w:div w:id="1230337632">
              <w:marLeft w:val="0"/>
              <w:marRight w:val="0"/>
              <w:marTop w:val="0"/>
              <w:marBottom w:val="0"/>
              <w:divBdr>
                <w:top w:val="none" w:sz="0" w:space="0" w:color="auto"/>
                <w:left w:val="none" w:sz="0" w:space="0" w:color="auto"/>
                <w:bottom w:val="none" w:sz="0" w:space="0" w:color="auto"/>
                <w:right w:val="none" w:sz="0" w:space="0" w:color="auto"/>
              </w:divBdr>
            </w:div>
            <w:div w:id="1608535597">
              <w:marLeft w:val="0"/>
              <w:marRight w:val="0"/>
              <w:marTop w:val="0"/>
              <w:marBottom w:val="0"/>
              <w:divBdr>
                <w:top w:val="none" w:sz="0" w:space="0" w:color="auto"/>
                <w:left w:val="none" w:sz="0" w:space="0" w:color="auto"/>
                <w:bottom w:val="none" w:sz="0" w:space="0" w:color="auto"/>
                <w:right w:val="none" w:sz="0" w:space="0" w:color="auto"/>
              </w:divBdr>
            </w:div>
          </w:divsChild>
        </w:div>
        <w:div w:id="1122725318">
          <w:marLeft w:val="0"/>
          <w:marRight w:val="0"/>
          <w:marTop w:val="0"/>
          <w:marBottom w:val="0"/>
          <w:divBdr>
            <w:top w:val="none" w:sz="0" w:space="0" w:color="auto"/>
            <w:left w:val="none" w:sz="0" w:space="0" w:color="auto"/>
            <w:bottom w:val="none" w:sz="0" w:space="0" w:color="auto"/>
            <w:right w:val="none" w:sz="0" w:space="0" w:color="auto"/>
          </w:divBdr>
          <w:divsChild>
            <w:div w:id="254174904">
              <w:marLeft w:val="0"/>
              <w:marRight w:val="0"/>
              <w:marTop w:val="0"/>
              <w:marBottom w:val="0"/>
              <w:divBdr>
                <w:top w:val="none" w:sz="0" w:space="0" w:color="auto"/>
                <w:left w:val="none" w:sz="0" w:space="0" w:color="auto"/>
                <w:bottom w:val="none" w:sz="0" w:space="0" w:color="auto"/>
                <w:right w:val="none" w:sz="0" w:space="0" w:color="auto"/>
              </w:divBdr>
            </w:div>
          </w:divsChild>
        </w:div>
        <w:div w:id="1147169501">
          <w:marLeft w:val="0"/>
          <w:marRight w:val="0"/>
          <w:marTop w:val="0"/>
          <w:marBottom w:val="0"/>
          <w:divBdr>
            <w:top w:val="none" w:sz="0" w:space="0" w:color="auto"/>
            <w:left w:val="none" w:sz="0" w:space="0" w:color="auto"/>
            <w:bottom w:val="none" w:sz="0" w:space="0" w:color="auto"/>
            <w:right w:val="none" w:sz="0" w:space="0" w:color="auto"/>
          </w:divBdr>
          <w:divsChild>
            <w:div w:id="1067605961">
              <w:marLeft w:val="0"/>
              <w:marRight w:val="0"/>
              <w:marTop w:val="0"/>
              <w:marBottom w:val="0"/>
              <w:divBdr>
                <w:top w:val="none" w:sz="0" w:space="0" w:color="auto"/>
                <w:left w:val="none" w:sz="0" w:space="0" w:color="auto"/>
                <w:bottom w:val="none" w:sz="0" w:space="0" w:color="auto"/>
                <w:right w:val="none" w:sz="0" w:space="0" w:color="auto"/>
              </w:divBdr>
            </w:div>
          </w:divsChild>
        </w:div>
        <w:div w:id="1167163197">
          <w:marLeft w:val="0"/>
          <w:marRight w:val="0"/>
          <w:marTop w:val="0"/>
          <w:marBottom w:val="0"/>
          <w:divBdr>
            <w:top w:val="none" w:sz="0" w:space="0" w:color="auto"/>
            <w:left w:val="none" w:sz="0" w:space="0" w:color="auto"/>
            <w:bottom w:val="none" w:sz="0" w:space="0" w:color="auto"/>
            <w:right w:val="none" w:sz="0" w:space="0" w:color="auto"/>
          </w:divBdr>
          <w:divsChild>
            <w:div w:id="252057313">
              <w:marLeft w:val="0"/>
              <w:marRight w:val="0"/>
              <w:marTop w:val="0"/>
              <w:marBottom w:val="0"/>
              <w:divBdr>
                <w:top w:val="none" w:sz="0" w:space="0" w:color="auto"/>
                <w:left w:val="none" w:sz="0" w:space="0" w:color="auto"/>
                <w:bottom w:val="none" w:sz="0" w:space="0" w:color="auto"/>
                <w:right w:val="none" w:sz="0" w:space="0" w:color="auto"/>
              </w:divBdr>
            </w:div>
            <w:div w:id="836530256">
              <w:marLeft w:val="0"/>
              <w:marRight w:val="0"/>
              <w:marTop w:val="0"/>
              <w:marBottom w:val="0"/>
              <w:divBdr>
                <w:top w:val="none" w:sz="0" w:space="0" w:color="auto"/>
                <w:left w:val="none" w:sz="0" w:space="0" w:color="auto"/>
                <w:bottom w:val="none" w:sz="0" w:space="0" w:color="auto"/>
                <w:right w:val="none" w:sz="0" w:space="0" w:color="auto"/>
              </w:divBdr>
            </w:div>
            <w:div w:id="911425149">
              <w:marLeft w:val="0"/>
              <w:marRight w:val="0"/>
              <w:marTop w:val="0"/>
              <w:marBottom w:val="0"/>
              <w:divBdr>
                <w:top w:val="none" w:sz="0" w:space="0" w:color="auto"/>
                <w:left w:val="none" w:sz="0" w:space="0" w:color="auto"/>
                <w:bottom w:val="none" w:sz="0" w:space="0" w:color="auto"/>
                <w:right w:val="none" w:sz="0" w:space="0" w:color="auto"/>
              </w:divBdr>
            </w:div>
            <w:div w:id="1470787158">
              <w:marLeft w:val="0"/>
              <w:marRight w:val="0"/>
              <w:marTop w:val="0"/>
              <w:marBottom w:val="0"/>
              <w:divBdr>
                <w:top w:val="none" w:sz="0" w:space="0" w:color="auto"/>
                <w:left w:val="none" w:sz="0" w:space="0" w:color="auto"/>
                <w:bottom w:val="none" w:sz="0" w:space="0" w:color="auto"/>
                <w:right w:val="none" w:sz="0" w:space="0" w:color="auto"/>
              </w:divBdr>
            </w:div>
          </w:divsChild>
        </w:div>
        <w:div w:id="1190921436">
          <w:marLeft w:val="0"/>
          <w:marRight w:val="0"/>
          <w:marTop w:val="0"/>
          <w:marBottom w:val="0"/>
          <w:divBdr>
            <w:top w:val="none" w:sz="0" w:space="0" w:color="auto"/>
            <w:left w:val="none" w:sz="0" w:space="0" w:color="auto"/>
            <w:bottom w:val="none" w:sz="0" w:space="0" w:color="auto"/>
            <w:right w:val="none" w:sz="0" w:space="0" w:color="auto"/>
          </w:divBdr>
          <w:divsChild>
            <w:div w:id="256407315">
              <w:marLeft w:val="0"/>
              <w:marRight w:val="0"/>
              <w:marTop w:val="0"/>
              <w:marBottom w:val="0"/>
              <w:divBdr>
                <w:top w:val="none" w:sz="0" w:space="0" w:color="auto"/>
                <w:left w:val="none" w:sz="0" w:space="0" w:color="auto"/>
                <w:bottom w:val="none" w:sz="0" w:space="0" w:color="auto"/>
                <w:right w:val="none" w:sz="0" w:space="0" w:color="auto"/>
              </w:divBdr>
            </w:div>
            <w:div w:id="1560439842">
              <w:marLeft w:val="0"/>
              <w:marRight w:val="0"/>
              <w:marTop w:val="0"/>
              <w:marBottom w:val="0"/>
              <w:divBdr>
                <w:top w:val="none" w:sz="0" w:space="0" w:color="auto"/>
                <w:left w:val="none" w:sz="0" w:space="0" w:color="auto"/>
                <w:bottom w:val="none" w:sz="0" w:space="0" w:color="auto"/>
                <w:right w:val="none" w:sz="0" w:space="0" w:color="auto"/>
              </w:divBdr>
            </w:div>
          </w:divsChild>
        </w:div>
        <w:div w:id="1194609302">
          <w:marLeft w:val="0"/>
          <w:marRight w:val="0"/>
          <w:marTop w:val="0"/>
          <w:marBottom w:val="0"/>
          <w:divBdr>
            <w:top w:val="none" w:sz="0" w:space="0" w:color="auto"/>
            <w:left w:val="none" w:sz="0" w:space="0" w:color="auto"/>
            <w:bottom w:val="none" w:sz="0" w:space="0" w:color="auto"/>
            <w:right w:val="none" w:sz="0" w:space="0" w:color="auto"/>
          </w:divBdr>
          <w:divsChild>
            <w:div w:id="1287662717">
              <w:marLeft w:val="0"/>
              <w:marRight w:val="0"/>
              <w:marTop w:val="0"/>
              <w:marBottom w:val="0"/>
              <w:divBdr>
                <w:top w:val="none" w:sz="0" w:space="0" w:color="auto"/>
                <w:left w:val="none" w:sz="0" w:space="0" w:color="auto"/>
                <w:bottom w:val="none" w:sz="0" w:space="0" w:color="auto"/>
                <w:right w:val="none" w:sz="0" w:space="0" w:color="auto"/>
              </w:divBdr>
            </w:div>
          </w:divsChild>
        </w:div>
        <w:div w:id="1231695470">
          <w:marLeft w:val="0"/>
          <w:marRight w:val="0"/>
          <w:marTop w:val="0"/>
          <w:marBottom w:val="0"/>
          <w:divBdr>
            <w:top w:val="none" w:sz="0" w:space="0" w:color="auto"/>
            <w:left w:val="none" w:sz="0" w:space="0" w:color="auto"/>
            <w:bottom w:val="none" w:sz="0" w:space="0" w:color="auto"/>
            <w:right w:val="none" w:sz="0" w:space="0" w:color="auto"/>
          </w:divBdr>
          <w:divsChild>
            <w:div w:id="647638651">
              <w:marLeft w:val="0"/>
              <w:marRight w:val="0"/>
              <w:marTop w:val="0"/>
              <w:marBottom w:val="0"/>
              <w:divBdr>
                <w:top w:val="none" w:sz="0" w:space="0" w:color="auto"/>
                <w:left w:val="none" w:sz="0" w:space="0" w:color="auto"/>
                <w:bottom w:val="none" w:sz="0" w:space="0" w:color="auto"/>
                <w:right w:val="none" w:sz="0" w:space="0" w:color="auto"/>
              </w:divBdr>
            </w:div>
          </w:divsChild>
        </w:div>
        <w:div w:id="1248929360">
          <w:marLeft w:val="0"/>
          <w:marRight w:val="0"/>
          <w:marTop w:val="0"/>
          <w:marBottom w:val="0"/>
          <w:divBdr>
            <w:top w:val="none" w:sz="0" w:space="0" w:color="auto"/>
            <w:left w:val="none" w:sz="0" w:space="0" w:color="auto"/>
            <w:bottom w:val="none" w:sz="0" w:space="0" w:color="auto"/>
            <w:right w:val="none" w:sz="0" w:space="0" w:color="auto"/>
          </w:divBdr>
          <w:divsChild>
            <w:div w:id="934940214">
              <w:marLeft w:val="0"/>
              <w:marRight w:val="0"/>
              <w:marTop w:val="0"/>
              <w:marBottom w:val="0"/>
              <w:divBdr>
                <w:top w:val="none" w:sz="0" w:space="0" w:color="auto"/>
                <w:left w:val="none" w:sz="0" w:space="0" w:color="auto"/>
                <w:bottom w:val="none" w:sz="0" w:space="0" w:color="auto"/>
                <w:right w:val="none" w:sz="0" w:space="0" w:color="auto"/>
              </w:divBdr>
            </w:div>
          </w:divsChild>
        </w:div>
        <w:div w:id="1269192934">
          <w:marLeft w:val="0"/>
          <w:marRight w:val="0"/>
          <w:marTop w:val="0"/>
          <w:marBottom w:val="0"/>
          <w:divBdr>
            <w:top w:val="none" w:sz="0" w:space="0" w:color="auto"/>
            <w:left w:val="none" w:sz="0" w:space="0" w:color="auto"/>
            <w:bottom w:val="none" w:sz="0" w:space="0" w:color="auto"/>
            <w:right w:val="none" w:sz="0" w:space="0" w:color="auto"/>
          </w:divBdr>
          <w:divsChild>
            <w:div w:id="1503664175">
              <w:marLeft w:val="0"/>
              <w:marRight w:val="0"/>
              <w:marTop w:val="0"/>
              <w:marBottom w:val="0"/>
              <w:divBdr>
                <w:top w:val="none" w:sz="0" w:space="0" w:color="auto"/>
                <w:left w:val="none" w:sz="0" w:space="0" w:color="auto"/>
                <w:bottom w:val="none" w:sz="0" w:space="0" w:color="auto"/>
                <w:right w:val="none" w:sz="0" w:space="0" w:color="auto"/>
              </w:divBdr>
            </w:div>
          </w:divsChild>
        </w:div>
        <w:div w:id="1287151974">
          <w:marLeft w:val="0"/>
          <w:marRight w:val="0"/>
          <w:marTop w:val="0"/>
          <w:marBottom w:val="0"/>
          <w:divBdr>
            <w:top w:val="none" w:sz="0" w:space="0" w:color="auto"/>
            <w:left w:val="none" w:sz="0" w:space="0" w:color="auto"/>
            <w:bottom w:val="none" w:sz="0" w:space="0" w:color="auto"/>
            <w:right w:val="none" w:sz="0" w:space="0" w:color="auto"/>
          </w:divBdr>
          <w:divsChild>
            <w:div w:id="1769498983">
              <w:marLeft w:val="0"/>
              <w:marRight w:val="0"/>
              <w:marTop w:val="0"/>
              <w:marBottom w:val="0"/>
              <w:divBdr>
                <w:top w:val="none" w:sz="0" w:space="0" w:color="auto"/>
                <w:left w:val="none" w:sz="0" w:space="0" w:color="auto"/>
                <w:bottom w:val="none" w:sz="0" w:space="0" w:color="auto"/>
                <w:right w:val="none" w:sz="0" w:space="0" w:color="auto"/>
              </w:divBdr>
            </w:div>
          </w:divsChild>
        </w:div>
        <w:div w:id="1300457200">
          <w:marLeft w:val="0"/>
          <w:marRight w:val="0"/>
          <w:marTop w:val="0"/>
          <w:marBottom w:val="0"/>
          <w:divBdr>
            <w:top w:val="none" w:sz="0" w:space="0" w:color="auto"/>
            <w:left w:val="none" w:sz="0" w:space="0" w:color="auto"/>
            <w:bottom w:val="none" w:sz="0" w:space="0" w:color="auto"/>
            <w:right w:val="none" w:sz="0" w:space="0" w:color="auto"/>
          </w:divBdr>
          <w:divsChild>
            <w:div w:id="16932598">
              <w:marLeft w:val="0"/>
              <w:marRight w:val="0"/>
              <w:marTop w:val="0"/>
              <w:marBottom w:val="0"/>
              <w:divBdr>
                <w:top w:val="none" w:sz="0" w:space="0" w:color="auto"/>
                <w:left w:val="none" w:sz="0" w:space="0" w:color="auto"/>
                <w:bottom w:val="none" w:sz="0" w:space="0" w:color="auto"/>
                <w:right w:val="none" w:sz="0" w:space="0" w:color="auto"/>
              </w:divBdr>
            </w:div>
            <w:div w:id="435250262">
              <w:marLeft w:val="0"/>
              <w:marRight w:val="0"/>
              <w:marTop w:val="0"/>
              <w:marBottom w:val="0"/>
              <w:divBdr>
                <w:top w:val="none" w:sz="0" w:space="0" w:color="auto"/>
                <w:left w:val="none" w:sz="0" w:space="0" w:color="auto"/>
                <w:bottom w:val="none" w:sz="0" w:space="0" w:color="auto"/>
                <w:right w:val="none" w:sz="0" w:space="0" w:color="auto"/>
              </w:divBdr>
            </w:div>
            <w:div w:id="1023290534">
              <w:marLeft w:val="0"/>
              <w:marRight w:val="0"/>
              <w:marTop w:val="0"/>
              <w:marBottom w:val="0"/>
              <w:divBdr>
                <w:top w:val="none" w:sz="0" w:space="0" w:color="auto"/>
                <w:left w:val="none" w:sz="0" w:space="0" w:color="auto"/>
                <w:bottom w:val="none" w:sz="0" w:space="0" w:color="auto"/>
                <w:right w:val="none" w:sz="0" w:space="0" w:color="auto"/>
              </w:divBdr>
            </w:div>
            <w:div w:id="1113861965">
              <w:marLeft w:val="0"/>
              <w:marRight w:val="0"/>
              <w:marTop w:val="0"/>
              <w:marBottom w:val="0"/>
              <w:divBdr>
                <w:top w:val="none" w:sz="0" w:space="0" w:color="auto"/>
                <w:left w:val="none" w:sz="0" w:space="0" w:color="auto"/>
                <w:bottom w:val="none" w:sz="0" w:space="0" w:color="auto"/>
                <w:right w:val="none" w:sz="0" w:space="0" w:color="auto"/>
              </w:divBdr>
            </w:div>
            <w:div w:id="1942839891">
              <w:marLeft w:val="0"/>
              <w:marRight w:val="0"/>
              <w:marTop w:val="0"/>
              <w:marBottom w:val="0"/>
              <w:divBdr>
                <w:top w:val="none" w:sz="0" w:space="0" w:color="auto"/>
                <w:left w:val="none" w:sz="0" w:space="0" w:color="auto"/>
                <w:bottom w:val="none" w:sz="0" w:space="0" w:color="auto"/>
                <w:right w:val="none" w:sz="0" w:space="0" w:color="auto"/>
              </w:divBdr>
            </w:div>
            <w:div w:id="2000890476">
              <w:marLeft w:val="0"/>
              <w:marRight w:val="0"/>
              <w:marTop w:val="0"/>
              <w:marBottom w:val="0"/>
              <w:divBdr>
                <w:top w:val="none" w:sz="0" w:space="0" w:color="auto"/>
                <w:left w:val="none" w:sz="0" w:space="0" w:color="auto"/>
                <w:bottom w:val="none" w:sz="0" w:space="0" w:color="auto"/>
                <w:right w:val="none" w:sz="0" w:space="0" w:color="auto"/>
              </w:divBdr>
            </w:div>
          </w:divsChild>
        </w:div>
        <w:div w:id="1320814988">
          <w:marLeft w:val="0"/>
          <w:marRight w:val="0"/>
          <w:marTop w:val="0"/>
          <w:marBottom w:val="0"/>
          <w:divBdr>
            <w:top w:val="none" w:sz="0" w:space="0" w:color="auto"/>
            <w:left w:val="none" w:sz="0" w:space="0" w:color="auto"/>
            <w:bottom w:val="none" w:sz="0" w:space="0" w:color="auto"/>
            <w:right w:val="none" w:sz="0" w:space="0" w:color="auto"/>
          </w:divBdr>
          <w:divsChild>
            <w:div w:id="1095440935">
              <w:marLeft w:val="0"/>
              <w:marRight w:val="0"/>
              <w:marTop w:val="0"/>
              <w:marBottom w:val="0"/>
              <w:divBdr>
                <w:top w:val="none" w:sz="0" w:space="0" w:color="auto"/>
                <w:left w:val="none" w:sz="0" w:space="0" w:color="auto"/>
                <w:bottom w:val="none" w:sz="0" w:space="0" w:color="auto"/>
                <w:right w:val="none" w:sz="0" w:space="0" w:color="auto"/>
              </w:divBdr>
            </w:div>
          </w:divsChild>
        </w:div>
        <w:div w:id="1396395698">
          <w:marLeft w:val="0"/>
          <w:marRight w:val="0"/>
          <w:marTop w:val="0"/>
          <w:marBottom w:val="0"/>
          <w:divBdr>
            <w:top w:val="none" w:sz="0" w:space="0" w:color="auto"/>
            <w:left w:val="none" w:sz="0" w:space="0" w:color="auto"/>
            <w:bottom w:val="none" w:sz="0" w:space="0" w:color="auto"/>
            <w:right w:val="none" w:sz="0" w:space="0" w:color="auto"/>
          </w:divBdr>
          <w:divsChild>
            <w:div w:id="77800269">
              <w:marLeft w:val="0"/>
              <w:marRight w:val="0"/>
              <w:marTop w:val="0"/>
              <w:marBottom w:val="0"/>
              <w:divBdr>
                <w:top w:val="none" w:sz="0" w:space="0" w:color="auto"/>
                <w:left w:val="none" w:sz="0" w:space="0" w:color="auto"/>
                <w:bottom w:val="none" w:sz="0" w:space="0" w:color="auto"/>
                <w:right w:val="none" w:sz="0" w:space="0" w:color="auto"/>
              </w:divBdr>
            </w:div>
          </w:divsChild>
        </w:div>
        <w:div w:id="1444375245">
          <w:marLeft w:val="0"/>
          <w:marRight w:val="0"/>
          <w:marTop w:val="0"/>
          <w:marBottom w:val="0"/>
          <w:divBdr>
            <w:top w:val="none" w:sz="0" w:space="0" w:color="auto"/>
            <w:left w:val="none" w:sz="0" w:space="0" w:color="auto"/>
            <w:bottom w:val="none" w:sz="0" w:space="0" w:color="auto"/>
            <w:right w:val="none" w:sz="0" w:space="0" w:color="auto"/>
          </w:divBdr>
          <w:divsChild>
            <w:div w:id="509759346">
              <w:marLeft w:val="0"/>
              <w:marRight w:val="0"/>
              <w:marTop w:val="0"/>
              <w:marBottom w:val="0"/>
              <w:divBdr>
                <w:top w:val="none" w:sz="0" w:space="0" w:color="auto"/>
                <w:left w:val="none" w:sz="0" w:space="0" w:color="auto"/>
                <w:bottom w:val="none" w:sz="0" w:space="0" w:color="auto"/>
                <w:right w:val="none" w:sz="0" w:space="0" w:color="auto"/>
              </w:divBdr>
            </w:div>
          </w:divsChild>
        </w:div>
        <w:div w:id="1457019286">
          <w:marLeft w:val="0"/>
          <w:marRight w:val="0"/>
          <w:marTop w:val="0"/>
          <w:marBottom w:val="0"/>
          <w:divBdr>
            <w:top w:val="none" w:sz="0" w:space="0" w:color="auto"/>
            <w:left w:val="none" w:sz="0" w:space="0" w:color="auto"/>
            <w:bottom w:val="none" w:sz="0" w:space="0" w:color="auto"/>
            <w:right w:val="none" w:sz="0" w:space="0" w:color="auto"/>
          </w:divBdr>
          <w:divsChild>
            <w:div w:id="657538084">
              <w:marLeft w:val="0"/>
              <w:marRight w:val="0"/>
              <w:marTop w:val="0"/>
              <w:marBottom w:val="0"/>
              <w:divBdr>
                <w:top w:val="none" w:sz="0" w:space="0" w:color="auto"/>
                <w:left w:val="none" w:sz="0" w:space="0" w:color="auto"/>
                <w:bottom w:val="none" w:sz="0" w:space="0" w:color="auto"/>
                <w:right w:val="none" w:sz="0" w:space="0" w:color="auto"/>
              </w:divBdr>
            </w:div>
          </w:divsChild>
        </w:div>
        <w:div w:id="1568150947">
          <w:marLeft w:val="0"/>
          <w:marRight w:val="0"/>
          <w:marTop w:val="0"/>
          <w:marBottom w:val="0"/>
          <w:divBdr>
            <w:top w:val="none" w:sz="0" w:space="0" w:color="auto"/>
            <w:left w:val="none" w:sz="0" w:space="0" w:color="auto"/>
            <w:bottom w:val="none" w:sz="0" w:space="0" w:color="auto"/>
            <w:right w:val="none" w:sz="0" w:space="0" w:color="auto"/>
          </w:divBdr>
          <w:divsChild>
            <w:div w:id="1959214654">
              <w:marLeft w:val="0"/>
              <w:marRight w:val="0"/>
              <w:marTop w:val="0"/>
              <w:marBottom w:val="0"/>
              <w:divBdr>
                <w:top w:val="none" w:sz="0" w:space="0" w:color="auto"/>
                <w:left w:val="none" w:sz="0" w:space="0" w:color="auto"/>
                <w:bottom w:val="none" w:sz="0" w:space="0" w:color="auto"/>
                <w:right w:val="none" w:sz="0" w:space="0" w:color="auto"/>
              </w:divBdr>
            </w:div>
          </w:divsChild>
        </w:div>
        <w:div w:id="1580283538">
          <w:marLeft w:val="0"/>
          <w:marRight w:val="0"/>
          <w:marTop w:val="0"/>
          <w:marBottom w:val="0"/>
          <w:divBdr>
            <w:top w:val="none" w:sz="0" w:space="0" w:color="auto"/>
            <w:left w:val="none" w:sz="0" w:space="0" w:color="auto"/>
            <w:bottom w:val="none" w:sz="0" w:space="0" w:color="auto"/>
            <w:right w:val="none" w:sz="0" w:space="0" w:color="auto"/>
          </w:divBdr>
          <w:divsChild>
            <w:div w:id="208614563">
              <w:marLeft w:val="0"/>
              <w:marRight w:val="0"/>
              <w:marTop w:val="0"/>
              <w:marBottom w:val="0"/>
              <w:divBdr>
                <w:top w:val="none" w:sz="0" w:space="0" w:color="auto"/>
                <w:left w:val="none" w:sz="0" w:space="0" w:color="auto"/>
                <w:bottom w:val="none" w:sz="0" w:space="0" w:color="auto"/>
                <w:right w:val="none" w:sz="0" w:space="0" w:color="auto"/>
              </w:divBdr>
            </w:div>
          </w:divsChild>
        </w:div>
        <w:div w:id="1646815402">
          <w:marLeft w:val="0"/>
          <w:marRight w:val="0"/>
          <w:marTop w:val="0"/>
          <w:marBottom w:val="0"/>
          <w:divBdr>
            <w:top w:val="none" w:sz="0" w:space="0" w:color="auto"/>
            <w:left w:val="none" w:sz="0" w:space="0" w:color="auto"/>
            <w:bottom w:val="none" w:sz="0" w:space="0" w:color="auto"/>
            <w:right w:val="none" w:sz="0" w:space="0" w:color="auto"/>
          </w:divBdr>
          <w:divsChild>
            <w:div w:id="230894099">
              <w:marLeft w:val="0"/>
              <w:marRight w:val="0"/>
              <w:marTop w:val="0"/>
              <w:marBottom w:val="0"/>
              <w:divBdr>
                <w:top w:val="none" w:sz="0" w:space="0" w:color="auto"/>
                <w:left w:val="none" w:sz="0" w:space="0" w:color="auto"/>
                <w:bottom w:val="none" w:sz="0" w:space="0" w:color="auto"/>
                <w:right w:val="none" w:sz="0" w:space="0" w:color="auto"/>
              </w:divBdr>
            </w:div>
            <w:div w:id="715544731">
              <w:marLeft w:val="0"/>
              <w:marRight w:val="0"/>
              <w:marTop w:val="0"/>
              <w:marBottom w:val="0"/>
              <w:divBdr>
                <w:top w:val="none" w:sz="0" w:space="0" w:color="auto"/>
                <w:left w:val="none" w:sz="0" w:space="0" w:color="auto"/>
                <w:bottom w:val="none" w:sz="0" w:space="0" w:color="auto"/>
                <w:right w:val="none" w:sz="0" w:space="0" w:color="auto"/>
              </w:divBdr>
            </w:div>
          </w:divsChild>
        </w:div>
        <w:div w:id="1674454875">
          <w:marLeft w:val="0"/>
          <w:marRight w:val="0"/>
          <w:marTop w:val="0"/>
          <w:marBottom w:val="0"/>
          <w:divBdr>
            <w:top w:val="none" w:sz="0" w:space="0" w:color="auto"/>
            <w:left w:val="none" w:sz="0" w:space="0" w:color="auto"/>
            <w:bottom w:val="none" w:sz="0" w:space="0" w:color="auto"/>
            <w:right w:val="none" w:sz="0" w:space="0" w:color="auto"/>
          </w:divBdr>
          <w:divsChild>
            <w:div w:id="357581271">
              <w:marLeft w:val="0"/>
              <w:marRight w:val="0"/>
              <w:marTop w:val="0"/>
              <w:marBottom w:val="0"/>
              <w:divBdr>
                <w:top w:val="none" w:sz="0" w:space="0" w:color="auto"/>
                <w:left w:val="none" w:sz="0" w:space="0" w:color="auto"/>
                <w:bottom w:val="none" w:sz="0" w:space="0" w:color="auto"/>
                <w:right w:val="none" w:sz="0" w:space="0" w:color="auto"/>
              </w:divBdr>
            </w:div>
            <w:div w:id="426120984">
              <w:marLeft w:val="0"/>
              <w:marRight w:val="0"/>
              <w:marTop w:val="0"/>
              <w:marBottom w:val="0"/>
              <w:divBdr>
                <w:top w:val="none" w:sz="0" w:space="0" w:color="auto"/>
                <w:left w:val="none" w:sz="0" w:space="0" w:color="auto"/>
                <w:bottom w:val="none" w:sz="0" w:space="0" w:color="auto"/>
                <w:right w:val="none" w:sz="0" w:space="0" w:color="auto"/>
              </w:divBdr>
            </w:div>
            <w:div w:id="1344286183">
              <w:marLeft w:val="0"/>
              <w:marRight w:val="0"/>
              <w:marTop w:val="0"/>
              <w:marBottom w:val="0"/>
              <w:divBdr>
                <w:top w:val="none" w:sz="0" w:space="0" w:color="auto"/>
                <w:left w:val="none" w:sz="0" w:space="0" w:color="auto"/>
                <w:bottom w:val="none" w:sz="0" w:space="0" w:color="auto"/>
                <w:right w:val="none" w:sz="0" w:space="0" w:color="auto"/>
              </w:divBdr>
            </w:div>
            <w:div w:id="2106219278">
              <w:marLeft w:val="0"/>
              <w:marRight w:val="0"/>
              <w:marTop w:val="0"/>
              <w:marBottom w:val="0"/>
              <w:divBdr>
                <w:top w:val="none" w:sz="0" w:space="0" w:color="auto"/>
                <w:left w:val="none" w:sz="0" w:space="0" w:color="auto"/>
                <w:bottom w:val="none" w:sz="0" w:space="0" w:color="auto"/>
                <w:right w:val="none" w:sz="0" w:space="0" w:color="auto"/>
              </w:divBdr>
            </w:div>
          </w:divsChild>
        </w:div>
        <w:div w:id="1715693420">
          <w:marLeft w:val="0"/>
          <w:marRight w:val="0"/>
          <w:marTop w:val="0"/>
          <w:marBottom w:val="0"/>
          <w:divBdr>
            <w:top w:val="none" w:sz="0" w:space="0" w:color="auto"/>
            <w:left w:val="none" w:sz="0" w:space="0" w:color="auto"/>
            <w:bottom w:val="none" w:sz="0" w:space="0" w:color="auto"/>
            <w:right w:val="none" w:sz="0" w:space="0" w:color="auto"/>
          </w:divBdr>
          <w:divsChild>
            <w:div w:id="499082298">
              <w:marLeft w:val="0"/>
              <w:marRight w:val="0"/>
              <w:marTop w:val="0"/>
              <w:marBottom w:val="0"/>
              <w:divBdr>
                <w:top w:val="none" w:sz="0" w:space="0" w:color="auto"/>
                <w:left w:val="none" w:sz="0" w:space="0" w:color="auto"/>
                <w:bottom w:val="none" w:sz="0" w:space="0" w:color="auto"/>
                <w:right w:val="none" w:sz="0" w:space="0" w:color="auto"/>
              </w:divBdr>
            </w:div>
            <w:div w:id="650863976">
              <w:marLeft w:val="0"/>
              <w:marRight w:val="0"/>
              <w:marTop w:val="0"/>
              <w:marBottom w:val="0"/>
              <w:divBdr>
                <w:top w:val="none" w:sz="0" w:space="0" w:color="auto"/>
                <w:left w:val="none" w:sz="0" w:space="0" w:color="auto"/>
                <w:bottom w:val="none" w:sz="0" w:space="0" w:color="auto"/>
                <w:right w:val="none" w:sz="0" w:space="0" w:color="auto"/>
              </w:divBdr>
            </w:div>
            <w:div w:id="1045761541">
              <w:marLeft w:val="0"/>
              <w:marRight w:val="0"/>
              <w:marTop w:val="0"/>
              <w:marBottom w:val="0"/>
              <w:divBdr>
                <w:top w:val="none" w:sz="0" w:space="0" w:color="auto"/>
                <w:left w:val="none" w:sz="0" w:space="0" w:color="auto"/>
                <w:bottom w:val="none" w:sz="0" w:space="0" w:color="auto"/>
                <w:right w:val="none" w:sz="0" w:space="0" w:color="auto"/>
              </w:divBdr>
            </w:div>
            <w:div w:id="1481851162">
              <w:marLeft w:val="0"/>
              <w:marRight w:val="0"/>
              <w:marTop w:val="0"/>
              <w:marBottom w:val="0"/>
              <w:divBdr>
                <w:top w:val="none" w:sz="0" w:space="0" w:color="auto"/>
                <w:left w:val="none" w:sz="0" w:space="0" w:color="auto"/>
                <w:bottom w:val="none" w:sz="0" w:space="0" w:color="auto"/>
                <w:right w:val="none" w:sz="0" w:space="0" w:color="auto"/>
              </w:divBdr>
            </w:div>
          </w:divsChild>
        </w:div>
        <w:div w:id="1754165150">
          <w:marLeft w:val="0"/>
          <w:marRight w:val="0"/>
          <w:marTop w:val="0"/>
          <w:marBottom w:val="0"/>
          <w:divBdr>
            <w:top w:val="none" w:sz="0" w:space="0" w:color="auto"/>
            <w:left w:val="none" w:sz="0" w:space="0" w:color="auto"/>
            <w:bottom w:val="none" w:sz="0" w:space="0" w:color="auto"/>
            <w:right w:val="none" w:sz="0" w:space="0" w:color="auto"/>
          </w:divBdr>
          <w:divsChild>
            <w:div w:id="1706785817">
              <w:marLeft w:val="0"/>
              <w:marRight w:val="0"/>
              <w:marTop w:val="0"/>
              <w:marBottom w:val="0"/>
              <w:divBdr>
                <w:top w:val="none" w:sz="0" w:space="0" w:color="auto"/>
                <w:left w:val="none" w:sz="0" w:space="0" w:color="auto"/>
                <w:bottom w:val="none" w:sz="0" w:space="0" w:color="auto"/>
                <w:right w:val="none" w:sz="0" w:space="0" w:color="auto"/>
              </w:divBdr>
            </w:div>
          </w:divsChild>
        </w:div>
        <w:div w:id="1812599020">
          <w:marLeft w:val="0"/>
          <w:marRight w:val="0"/>
          <w:marTop w:val="0"/>
          <w:marBottom w:val="0"/>
          <w:divBdr>
            <w:top w:val="none" w:sz="0" w:space="0" w:color="auto"/>
            <w:left w:val="none" w:sz="0" w:space="0" w:color="auto"/>
            <w:bottom w:val="none" w:sz="0" w:space="0" w:color="auto"/>
            <w:right w:val="none" w:sz="0" w:space="0" w:color="auto"/>
          </w:divBdr>
          <w:divsChild>
            <w:div w:id="1149247556">
              <w:marLeft w:val="0"/>
              <w:marRight w:val="0"/>
              <w:marTop w:val="0"/>
              <w:marBottom w:val="0"/>
              <w:divBdr>
                <w:top w:val="none" w:sz="0" w:space="0" w:color="auto"/>
                <w:left w:val="none" w:sz="0" w:space="0" w:color="auto"/>
                <w:bottom w:val="none" w:sz="0" w:space="0" w:color="auto"/>
                <w:right w:val="none" w:sz="0" w:space="0" w:color="auto"/>
              </w:divBdr>
            </w:div>
            <w:div w:id="1337725778">
              <w:marLeft w:val="0"/>
              <w:marRight w:val="0"/>
              <w:marTop w:val="0"/>
              <w:marBottom w:val="0"/>
              <w:divBdr>
                <w:top w:val="none" w:sz="0" w:space="0" w:color="auto"/>
                <w:left w:val="none" w:sz="0" w:space="0" w:color="auto"/>
                <w:bottom w:val="none" w:sz="0" w:space="0" w:color="auto"/>
                <w:right w:val="none" w:sz="0" w:space="0" w:color="auto"/>
              </w:divBdr>
            </w:div>
            <w:div w:id="1853570035">
              <w:marLeft w:val="0"/>
              <w:marRight w:val="0"/>
              <w:marTop w:val="0"/>
              <w:marBottom w:val="0"/>
              <w:divBdr>
                <w:top w:val="none" w:sz="0" w:space="0" w:color="auto"/>
                <w:left w:val="none" w:sz="0" w:space="0" w:color="auto"/>
                <w:bottom w:val="none" w:sz="0" w:space="0" w:color="auto"/>
                <w:right w:val="none" w:sz="0" w:space="0" w:color="auto"/>
              </w:divBdr>
            </w:div>
          </w:divsChild>
        </w:div>
        <w:div w:id="1841582692">
          <w:marLeft w:val="0"/>
          <w:marRight w:val="0"/>
          <w:marTop w:val="0"/>
          <w:marBottom w:val="0"/>
          <w:divBdr>
            <w:top w:val="none" w:sz="0" w:space="0" w:color="auto"/>
            <w:left w:val="none" w:sz="0" w:space="0" w:color="auto"/>
            <w:bottom w:val="none" w:sz="0" w:space="0" w:color="auto"/>
            <w:right w:val="none" w:sz="0" w:space="0" w:color="auto"/>
          </w:divBdr>
          <w:divsChild>
            <w:div w:id="790703794">
              <w:marLeft w:val="0"/>
              <w:marRight w:val="0"/>
              <w:marTop w:val="0"/>
              <w:marBottom w:val="0"/>
              <w:divBdr>
                <w:top w:val="none" w:sz="0" w:space="0" w:color="auto"/>
                <w:left w:val="none" w:sz="0" w:space="0" w:color="auto"/>
                <w:bottom w:val="none" w:sz="0" w:space="0" w:color="auto"/>
                <w:right w:val="none" w:sz="0" w:space="0" w:color="auto"/>
              </w:divBdr>
            </w:div>
          </w:divsChild>
        </w:div>
        <w:div w:id="1846439085">
          <w:marLeft w:val="0"/>
          <w:marRight w:val="0"/>
          <w:marTop w:val="0"/>
          <w:marBottom w:val="0"/>
          <w:divBdr>
            <w:top w:val="none" w:sz="0" w:space="0" w:color="auto"/>
            <w:left w:val="none" w:sz="0" w:space="0" w:color="auto"/>
            <w:bottom w:val="none" w:sz="0" w:space="0" w:color="auto"/>
            <w:right w:val="none" w:sz="0" w:space="0" w:color="auto"/>
          </w:divBdr>
          <w:divsChild>
            <w:div w:id="697582519">
              <w:marLeft w:val="0"/>
              <w:marRight w:val="0"/>
              <w:marTop w:val="0"/>
              <w:marBottom w:val="0"/>
              <w:divBdr>
                <w:top w:val="none" w:sz="0" w:space="0" w:color="auto"/>
                <w:left w:val="none" w:sz="0" w:space="0" w:color="auto"/>
                <w:bottom w:val="none" w:sz="0" w:space="0" w:color="auto"/>
                <w:right w:val="none" w:sz="0" w:space="0" w:color="auto"/>
              </w:divBdr>
            </w:div>
          </w:divsChild>
        </w:div>
        <w:div w:id="1851483898">
          <w:marLeft w:val="0"/>
          <w:marRight w:val="0"/>
          <w:marTop w:val="0"/>
          <w:marBottom w:val="0"/>
          <w:divBdr>
            <w:top w:val="none" w:sz="0" w:space="0" w:color="auto"/>
            <w:left w:val="none" w:sz="0" w:space="0" w:color="auto"/>
            <w:bottom w:val="none" w:sz="0" w:space="0" w:color="auto"/>
            <w:right w:val="none" w:sz="0" w:space="0" w:color="auto"/>
          </w:divBdr>
          <w:divsChild>
            <w:div w:id="1493062314">
              <w:marLeft w:val="0"/>
              <w:marRight w:val="0"/>
              <w:marTop w:val="0"/>
              <w:marBottom w:val="0"/>
              <w:divBdr>
                <w:top w:val="none" w:sz="0" w:space="0" w:color="auto"/>
                <w:left w:val="none" w:sz="0" w:space="0" w:color="auto"/>
                <w:bottom w:val="none" w:sz="0" w:space="0" w:color="auto"/>
                <w:right w:val="none" w:sz="0" w:space="0" w:color="auto"/>
              </w:divBdr>
            </w:div>
          </w:divsChild>
        </w:div>
        <w:div w:id="1855194079">
          <w:marLeft w:val="0"/>
          <w:marRight w:val="0"/>
          <w:marTop w:val="0"/>
          <w:marBottom w:val="0"/>
          <w:divBdr>
            <w:top w:val="none" w:sz="0" w:space="0" w:color="auto"/>
            <w:left w:val="none" w:sz="0" w:space="0" w:color="auto"/>
            <w:bottom w:val="none" w:sz="0" w:space="0" w:color="auto"/>
            <w:right w:val="none" w:sz="0" w:space="0" w:color="auto"/>
          </w:divBdr>
          <w:divsChild>
            <w:div w:id="935165924">
              <w:marLeft w:val="0"/>
              <w:marRight w:val="0"/>
              <w:marTop w:val="0"/>
              <w:marBottom w:val="0"/>
              <w:divBdr>
                <w:top w:val="none" w:sz="0" w:space="0" w:color="auto"/>
                <w:left w:val="none" w:sz="0" w:space="0" w:color="auto"/>
                <w:bottom w:val="none" w:sz="0" w:space="0" w:color="auto"/>
                <w:right w:val="none" w:sz="0" w:space="0" w:color="auto"/>
              </w:divBdr>
            </w:div>
          </w:divsChild>
        </w:div>
        <w:div w:id="1884974001">
          <w:marLeft w:val="0"/>
          <w:marRight w:val="0"/>
          <w:marTop w:val="0"/>
          <w:marBottom w:val="0"/>
          <w:divBdr>
            <w:top w:val="none" w:sz="0" w:space="0" w:color="auto"/>
            <w:left w:val="none" w:sz="0" w:space="0" w:color="auto"/>
            <w:bottom w:val="none" w:sz="0" w:space="0" w:color="auto"/>
            <w:right w:val="none" w:sz="0" w:space="0" w:color="auto"/>
          </w:divBdr>
          <w:divsChild>
            <w:div w:id="374699433">
              <w:marLeft w:val="0"/>
              <w:marRight w:val="0"/>
              <w:marTop w:val="0"/>
              <w:marBottom w:val="0"/>
              <w:divBdr>
                <w:top w:val="none" w:sz="0" w:space="0" w:color="auto"/>
                <w:left w:val="none" w:sz="0" w:space="0" w:color="auto"/>
                <w:bottom w:val="none" w:sz="0" w:space="0" w:color="auto"/>
                <w:right w:val="none" w:sz="0" w:space="0" w:color="auto"/>
              </w:divBdr>
            </w:div>
            <w:div w:id="707997601">
              <w:marLeft w:val="0"/>
              <w:marRight w:val="0"/>
              <w:marTop w:val="0"/>
              <w:marBottom w:val="0"/>
              <w:divBdr>
                <w:top w:val="none" w:sz="0" w:space="0" w:color="auto"/>
                <w:left w:val="none" w:sz="0" w:space="0" w:color="auto"/>
                <w:bottom w:val="none" w:sz="0" w:space="0" w:color="auto"/>
                <w:right w:val="none" w:sz="0" w:space="0" w:color="auto"/>
              </w:divBdr>
            </w:div>
            <w:div w:id="983851562">
              <w:marLeft w:val="0"/>
              <w:marRight w:val="0"/>
              <w:marTop w:val="0"/>
              <w:marBottom w:val="0"/>
              <w:divBdr>
                <w:top w:val="none" w:sz="0" w:space="0" w:color="auto"/>
                <w:left w:val="none" w:sz="0" w:space="0" w:color="auto"/>
                <w:bottom w:val="none" w:sz="0" w:space="0" w:color="auto"/>
                <w:right w:val="none" w:sz="0" w:space="0" w:color="auto"/>
              </w:divBdr>
            </w:div>
          </w:divsChild>
        </w:div>
        <w:div w:id="1891767142">
          <w:marLeft w:val="0"/>
          <w:marRight w:val="0"/>
          <w:marTop w:val="0"/>
          <w:marBottom w:val="0"/>
          <w:divBdr>
            <w:top w:val="none" w:sz="0" w:space="0" w:color="auto"/>
            <w:left w:val="none" w:sz="0" w:space="0" w:color="auto"/>
            <w:bottom w:val="none" w:sz="0" w:space="0" w:color="auto"/>
            <w:right w:val="none" w:sz="0" w:space="0" w:color="auto"/>
          </w:divBdr>
          <w:divsChild>
            <w:div w:id="157624055">
              <w:marLeft w:val="0"/>
              <w:marRight w:val="0"/>
              <w:marTop w:val="0"/>
              <w:marBottom w:val="0"/>
              <w:divBdr>
                <w:top w:val="none" w:sz="0" w:space="0" w:color="auto"/>
                <w:left w:val="none" w:sz="0" w:space="0" w:color="auto"/>
                <w:bottom w:val="none" w:sz="0" w:space="0" w:color="auto"/>
                <w:right w:val="none" w:sz="0" w:space="0" w:color="auto"/>
              </w:divBdr>
            </w:div>
            <w:div w:id="330068055">
              <w:marLeft w:val="0"/>
              <w:marRight w:val="0"/>
              <w:marTop w:val="0"/>
              <w:marBottom w:val="0"/>
              <w:divBdr>
                <w:top w:val="none" w:sz="0" w:space="0" w:color="auto"/>
                <w:left w:val="none" w:sz="0" w:space="0" w:color="auto"/>
                <w:bottom w:val="none" w:sz="0" w:space="0" w:color="auto"/>
                <w:right w:val="none" w:sz="0" w:space="0" w:color="auto"/>
              </w:divBdr>
            </w:div>
            <w:div w:id="631061098">
              <w:marLeft w:val="0"/>
              <w:marRight w:val="0"/>
              <w:marTop w:val="0"/>
              <w:marBottom w:val="0"/>
              <w:divBdr>
                <w:top w:val="none" w:sz="0" w:space="0" w:color="auto"/>
                <w:left w:val="none" w:sz="0" w:space="0" w:color="auto"/>
                <w:bottom w:val="none" w:sz="0" w:space="0" w:color="auto"/>
                <w:right w:val="none" w:sz="0" w:space="0" w:color="auto"/>
              </w:divBdr>
            </w:div>
            <w:div w:id="1739477418">
              <w:marLeft w:val="0"/>
              <w:marRight w:val="0"/>
              <w:marTop w:val="0"/>
              <w:marBottom w:val="0"/>
              <w:divBdr>
                <w:top w:val="none" w:sz="0" w:space="0" w:color="auto"/>
                <w:left w:val="none" w:sz="0" w:space="0" w:color="auto"/>
                <w:bottom w:val="none" w:sz="0" w:space="0" w:color="auto"/>
                <w:right w:val="none" w:sz="0" w:space="0" w:color="auto"/>
              </w:divBdr>
            </w:div>
            <w:div w:id="1964270513">
              <w:marLeft w:val="0"/>
              <w:marRight w:val="0"/>
              <w:marTop w:val="0"/>
              <w:marBottom w:val="0"/>
              <w:divBdr>
                <w:top w:val="none" w:sz="0" w:space="0" w:color="auto"/>
                <w:left w:val="none" w:sz="0" w:space="0" w:color="auto"/>
                <w:bottom w:val="none" w:sz="0" w:space="0" w:color="auto"/>
                <w:right w:val="none" w:sz="0" w:space="0" w:color="auto"/>
              </w:divBdr>
            </w:div>
          </w:divsChild>
        </w:div>
        <w:div w:id="1898472221">
          <w:marLeft w:val="0"/>
          <w:marRight w:val="0"/>
          <w:marTop w:val="0"/>
          <w:marBottom w:val="0"/>
          <w:divBdr>
            <w:top w:val="none" w:sz="0" w:space="0" w:color="auto"/>
            <w:left w:val="none" w:sz="0" w:space="0" w:color="auto"/>
            <w:bottom w:val="none" w:sz="0" w:space="0" w:color="auto"/>
            <w:right w:val="none" w:sz="0" w:space="0" w:color="auto"/>
          </w:divBdr>
          <w:divsChild>
            <w:div w:id="139543205">
              <w:marLeft w:val="0"/>
              <w:marRight w:val="0"/>
              <w:marTop w:val="0"/>
              <w:marBottom w:val="0"/>
              <w:divBdr>
                <w:top w:val="none" w:sz="0" w:space="0" w:color="auto"/>
                <w:left w:val="none" w:sz="0" w:space="0" w:color="auto"/>
                <w:bottom w:val="none" w:sz="0" w:space="0" w:color="auto"/>
                <w:right w:val="none" w:sz="0" w:space="0" w:color="auto"/>
              </w:divBdr>
            </w:div>
            <w:div w:id="1650666282">
              <w:marLeft w:val="0"/>
              <w:marRight w:val="0"/>
              <w:marTop w:val="0"/>
              <w:marBottom w:val="0"/>
              <w:divBdr>
                <w:top w:val="none" w:sz="0" w:space="0" w:color="auto"/>
                <w:left w:val="none" w:sz="0" w:space="0" w:color="auto"/>
                <w:bottom w:val="none" w:sz="0" w:space="0" w:color="auto"/>
                <w:right w:val="none" w:sz="0" w:space="0" w:color="auto"/>
              </w:divBdr>
            </w:div>
          </w:divsChild>
        </w:div>
        <w:div w:id="1898517657">
          <w:marLeft w:val="0"/>
          <w:marRight w:val="0"/>
          <w:marTop w:val="0"/>
          <w:marBottom w:val="0"/>
          <w:divBdr>
            <w:top w:val="none" w:sz="0" w:space="0" w:color="auto"/>
            <w:left w:val="none" w:sz="0" w:space="0" w:color="auto"/>
            <w:bottom w:val="none" w:sz="0" w:space="0" w:color="auto"/>
            <w:right w:val="none" w:sz="0" w:space="0" w:color="auto"/>
          </w:divBdr>
          <w:divsChild>
            <w:div w:id="687831053">
              <w:marLeft w:val="0"/>
              <w:marRight w:val="0"/>
              <w:marTop w:val="0"/>
              <w:marBottom w:val="0"/>
              <w:divBdr>
                <w:top w:val="none" w:sz="0" w:space="0" w:color="auto"/>
                <w:left w:val="none" w:sz="0" w:space="0" w:color="auto"/>
                <w:bottom w:val="none" w:sz="0" w:space="0" w:color="auto"/>
                <w:right w:val="none" w:sz="0" w:space="0" w:color="auto"/>
              </w:divBdr>
            </w:div>
            <w:div w:id="840774035">
              <w:marLeft w:val="0"/>
              <w:marRight w:val="0"/>
              <w:marTop w:val="0"/>
              <w:marBottom w:val="0"/>
              <w:divBdr>
                <w:top w:val="none" w:sz="0" w:space="0" w:color="auto"/>
                <w:left w:val="none" w:sz="0" w:space="0" w:color="auto"/>
                <w:bottom w:val="none" w:sz="0" w:space="0" w:color="auto"/>
                <w:right w:val="none" w:sz="0" w:space="0" w:color="auto"/>
              </w:divBdr>
            </w:div>
          </w:divsChild>
        </w:div>
        <w:div w:id="1907177374">
          <w:marLeft w:val="0"/>
          <w:marRight w:val="0"/>
          <w:marTop w:val="0"/>
          <w:marBottom w:val="0"/>
          <w:divBdr>
            <w:top w:val="none" w:sz="0" w:space="0" w:color="auto"/>
            <w:left w:val="none" w:sz="0" w:space="0" w:color="auto"/>
            <w:bottom w:val="none" w:sz="0" w:space="0" w:color="auto"/>
            <w:right w:val="none" w:sz="0" w:space="0" w:color="auto"/>
          </w:divBdr>
          <w:divsChild>
            <w:div w:id="1608391838">
              <w:marLeft w:val="0"/>
              <w:marRight w:val="0"/>
              <w:marTop w:val="0"/>
              <w:marBottom w:val="0"/>
              <w:divBdr>
                <w:top w:val="none" w:sz="0" w:space="0" w:color="auto"/>
                <w:left w:val="none" w:sz="0" w:space="0" w:color="auto"/>
                <w:bottom w:val="none" w:sz="0" w:space="0" w:color="auto"/>
                <w:right w:val="none" w:sz="0" w:space="0" w:color="auto"/>
              </w:divBdr>
            </w:div>
          </w:divsChild>
        </w:div>
        <w:div w:id="1920208508">
          <w:marLeft w:val="0"/>
          <w:marRight w:val="0"/>
          <w:marTop w:val="0"/>
          <w:marBottom w:val="0"/>
          <w:divBdr>
            <w:top w:val="none" w:sz="0" w:space="0" w:color="auto"/>
            <w:left w:val="none" w:sz="0" w:space="0" w:color="auto"/>
            <w:bottom w:val="none" w:sz="0" w:space="0" w:color="auto"/>
            <w:right w:val="none" w:sz="0" w:space="0" w:color="auto"/>
          </w:divBdr>
          <w:divsChild>
            <w:div w:id="465247355">
              <w:marLeft w:val="0"/>
              <w:marRight w:val="0"/>
              <w:marTop w:val="0"/>
              <w:marBottom w:val="0"/>
              <w:divBdr>
                <w:top w:val="none" w:sz="0" w:space="0" w:color="auto"/>
                <w:left w:val="none" w:sz="0" w:space="0" w:color="auto"/>
                <w:bottom w:val="none" w:sz="0" w:space="0" w:color="auto"/>
                <w:right w:val="none" w:sz="0" w:space="0" w:color="auto"/>
              </w:divBdr>
            </w:div>
            <w:div w:id="803350160">
              <w:marLeft w:val="0"/>
              <w:marRight w:val="0"/>
              <w:marTop w:val="0"/>
              <w:marBottom w:val="0"/>
              <w:divBdr>
                <w:top w:val="none" w:sz="0" w:space="0" w:color="auto"/>
                <w:left w:val="none" w:sz="0" w:space="0" w:color="auto"/>
                <w:bottom w:val="none" w:sz="0" w:space="0" w:color="auto"/>
                <w:right w:val="none" w:sz="0" w:space="0" w:color="auto"/>
              </w:divBdr>
            </w:div>
          </w:divsChild>
        </w:div>
        <w:div w:id="1954704632">
          <w:marLeft w:val="0"/>
          <w:marRight w:val="0"/>
          <w:marTop w:val="0"/>
          <w:marBottom w:val="0"/>
          <w:divBdr>
            <w:top w:val="none" w:sz="0" w:space="0" w:color="auto"/>
            <w:left w:val="none" w:sz="0" w:space="0" w:color="auto"/>
            <w:bottom w:val="none" w:sz="0" w:space="0" w:color="auto"/>
            <w:right w:val="none" w:sz="0" w:space="0" w:color="auto"/>
          </w:divBdr>
          <w:divsChild>
            <w:div w:id="815994995">
              <w:marLeft w:val="0"/>
              <w:marRight w:val="0"/>
              <w:marTop w:val="0"/>
              <w:marBottom w:val="0"/>
              <w:divBdr>
                <w:top w:val="none" w:sz="0" w:space="0" w:color="auto"/>
                <w:left w:val="none" w:sz="0" w:space="0" w:color="auto"/>
                <w:bottom w:val="none" w:sz="0" w:space="0" w:color="auto"/>
                <w:right w:val="none" w:sz="0" w:space="0" w:color="auto"/>
              </w:divBdr>
            </w:div>
          </w:divsChild>
        </w:div>
        <w:div w:id="1992707459">
          <w:marLeft w:val="0"/>
          <w:marRight w:val="0"/>
          <w:marTop w:val="0"/>
          <w:marBottom w:val="0"/>
          <w:divBdr>
            <w:top w:val="none" w:sz="0" w:space="0" w:color="auto"/>
            <w:left w:val="none" w:sz="0" w:space="0" w:color="auto"/>
            <w:bottom w:val="none" w:sz="0" w:space="0" w:color="auto"/>
            <w:right w:val="none" w:sz="0" w:space="0" w:color="auto"/>
          </w:divBdr>
          <w:divsChild>
            <w:div w:id="632520135">
              <w:marLeft w:val="0"/>
              <w:marRight w:val="0"/>
              <w:marTop w:val="0"/>
              <w:marBottom w:val="0"/>
              <w:divBdr>
                <w:top w:val="none" w:sz="0" w:space="0" w:color="auto"/>
                <w:left w:val="none" w:sz="0" w:space="0" w:color="auto"/>
                <w:bottom w:val="none" w:sz="0" w:space="0" w:color="auto"/>
                <w:right w:val="none" w:sz="0" w:space="0" w:color="auto"/>
              </w:divBdr>
            </w:div>
          </w:divsChild>
        </w:div>
        <w:div w:id="2007123937">
          <w:marLeft w:val="0"/>
          <w:marRight w:val="0"/>
          <w:marTop w:val="0"/>
          <w:marBottom w:val="0"/>
          <w:divBdr>
            <w:top w:val="none" w:sz="0" w:space="0" w:color="auto"/>
            <w:left w:val="none" w:sz="0" w:space="0" w:color="auto"/>
            <w:bottom w:val="none" w:sz="0" w:space="0" w:color="auto"/>
            <w:right w:val="none" w:sz="0" w:space="0" w:color="auto"/>
          </w:divBdr>
          <w:divsChild>
            <w:div w:id="265891479">
              <w:marLeft w:val="0"/>
              <w:marRight w:val="0"/>
              <w:marTop w:val="0"/>
              <w:marBottom w:val="0"/>
              <w:divBdr>
                <w:top w:val="none" w:sz="0" w:space="0" w:color="auto"/>
                <w:left w:val="none" w:sz="0" w:space="0" w:color="auto"/>
                <w:bottom w:val="none" w:sz="0" w:space="0" w:color="auto"/>
                <w:right w:val="none" w:sz="0" w:space="0" w:color="auto"/>
              </w:divBdr>
            </w:div>
            <w:div w:id="395592138">
              <w:marLeft w:val="0"/>
              <w:marRight w:val="0"/>
              <w:marTop w:val="0"/>
              <w:marBottom w:val="0"/>
              <w:divBdr>
                <w:top w:val="none" w:sz="0" w:space="0" w:color="auto"/>
                <w:left w:val="none" w:sz="0" w:space="0" w:color="auto"/>
                <w:bottom w:val="none" w:sz="0" w:space="0" w:color="auto"/>
                <w:right w:val="none" w:sz="0" w:space="0" w:color="auto"/>
              </w:divBdr>
            </w:div>
            <w:div w:id="478425385">
              <w:marLeft w:val="0"/>
              <w:marRight w:val="0"/>
              <w:marTop w:val="0"/>
              <w:marBottom w:val="0"/>
              <w:divBdr>
                <w:top w:val="none" w:sz="0" w:space="0" w:color="auto"/>
                <w:left w:val="none" w:sz="0" w:space="0" w:color="auto"/>
                <w:bottom w:val="none" w:sz="0" w:space="0" w:color="auto"/>
                <w:right w:val="none" w:sz="0" w:space="0" w:color="auto"/>
              </w:divBdr>
            </w:div>
          </w:divsChild>
        </w:div>
        <w:div w:id="2093695574">
          <w:marLeft w:val="0"/>
          <w:marRight w:val="0"/>
          <w:marTop w:val="0"/>
          <w:marBottom w:val="0"/>
          <w:divBdr>
            <w:top w:val="none" w:sz="0" w:space="0" w:color="auto"/>
            <w:left w:val="none" w:sz="0" w:space="0" w:color="auto"/>
            <w:bottom w:val="none" w:sz="0" w:space="0" w:color="auto"/>
            <w:right w:val="none" w:sz="0" w:space="0" w:color="auto"/>
          </w:divBdr>
          <w:divsChild>
            <w:div w:id="1359039576">
              <w:marLeft w:val="0"/>
              <w:marRight w:val="0"/>
              <w:marTop w:val="0"/>
              <w:marBottom w:val="0"/>
              <w:divBdr>
                <w:top w:val="none" w:sz="0" w:space="0" w:color="auto"/>
                <w:left w:val="none" w:sz="0" w:space="0" w:color="auto"/>
                <w:bottom w:val="none" w:sz="0" w:space="0" w:color="auto"/>
                <w:right w:val="none" w:sz="0" w:space="0" w:color="auto"/>
              </w:divBdr>
            </w:div>
            <w:div w:id="1652519911">
              <w:marLeft w:val="0"/>
              <w:marRight w:val="0"/>
              <w:marTop w:val="0"/>
              <w:marBottom w:val="0"/>
              <w:divBdr>
                <w:top w:val="none" w:sz="0" w:space="0" w:color="auto"/>
                <w:left w:val="none" w:sz="0" w:space="0" w:color="auto"/>
                <w:bottom w:val="none" w:sz="0" w:space="0" w:color="auto"/>
                <w:right w:val="none" w:sz="0" w:space="0" w:color="auto"/>
              </w:divBdr>
            </w:div>
            <w:div w:id="1757508592">
              <w:marLeft w:val="0"/>
              <w:marRight w:val="0"/>
              <w:marTop w:val="0"/>
              <w:marBottom w:val="0"/>
              <w:divBdr>
                <w:top w:val="none" w:sz="0" w:space="0" w:color="auto"/>
                <w:left w:val="none" w:sz="0" w:space="0" w:color="auto"/>
                <w:bottom w:val="none" w:sz="0" w:space="0" w:color="auto"/>
                <w:right w:val="none" w:sz="0" w:space="0" w:color="auto"/>
              </w:divBdr>
            </w:div>
          </w:divsChild>
        </w:div>
        <w:div w:id="2135173658">
          <w:marLeft w:val="0"/>
          <w:marRight w:val="0"/>
          <w:marTop w:val="0"/>
          <w:marBottom w:val="0"/>
          <w:divBdr>
            <w:top w:val="none" w:sz="0" w:space="0" w:color="auto"/>
            <w:left w:val="none" w:sz="0" w:space="0" w:color="auto"/>
            <w:bottom w:val="none" w:sz="0" w:space="0" w:color="auto"/>
            <w:right w:val="none" w:sz="0" w:space="0" w:color="auto"/>
          </w:divBdr>
          <w:divsChild>
            <w:div w:id="19111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9488">
      <w:bodyDiv w:val="1"/>
      <w:marLeft w:val="0"/>
      <w:marRight w:val="0"/>
      <w:marTop w:val="0"/>
      <w:marBottom w:val="0"/>
      <w:divBdr>
        <w:top w:val="none" w:sz="0" w:space="0" w:color="auto"/>
        <w:left w:val="none" w:sz="0" w:space="0" w:color="auto"/>
        <w:bottom w:val="none" w:sz="0" w:space="0" w:color="auto"/>
        <w:right w:val="none" w:sz="0" w:space="0" w:color="auto"/>
      </w:divBdr>
      <w:divsChild>
        <w:div w:id="5326541">
          <w:marLeft w:val="0"/>
          <w:marRight w:val="0"/>
          <w:marTop w:val="0"/>
          <w:marBottom w:val="0"/>
          <w:divBdr>
            <w:top w:val="none" w:sz="0" w:space="0" w:color="auto"/>
            <w:left w:val="none" w:sz="0" w:space="0" w:color="auto"/>
            <w:bottom w:val="none" w:sz="0" w:space="0" w:color="auto"/>
            <w:right w:val="none" w:sz="0" w:space="0" w:color="auto"/>
          </w:divBdr>
          <w:divsChild>
            <w:div w:id="240724243">
              <w:marLeft w:val="0"/>
              <w:marRight w:val="0"/>
              <w:marTop w:val="0"/>
              <w:marBottom w:val="0"/>
              <w:divBdr>
                <w:top w:val="none" w:sz="0" w:space="0" w:color="auto"/>
                <w:left w:val="none" w:sz="0" w:space="0" w:color="auto"/>
                <w:bottom w:val="none" w:sz="0" w:space="0" w:color="auto"/>
                <w:right w:val="none" w:sz="0" w:space="0" w:color="auto"/>
              </w:divBdr>
            </w:div>
            <w:div w:id="1126781137">
              <w:marLeft w:val="0"/>
              <w:marRight w:val="0"/>
              <w:marTop w:val="0"/>
              <w:marBottom w:val="0"/>
              <w:divBdr>
                <w:top w:val="none" w:sz="0" w:space="0" w:color="auto"/>
                <w:left w:val="none" w:sz="0" w:space="0" w:color="auto"/>
                <w:bottom w:val="none" w:sz="0" w:space="0" w:color="auto"/>
                <w:right w:val="none" w:sz="0" w:space="0" w:color="auto"/>
              </w:divBdr>
            </w:div>
          </w:divsChild>
        </w:div>
        <w:div w:id="32971138">
          <w:marLeft w:val="0"/>
          <w:marRight w:val="0"/>
          <w:marTop w:val="0"/>
          <w:marBottom w:val="0"/>
          <w:divBdr>
            <w:top w:val="none" w:sz="0" w:space="0" w:color="auto"/>
            <w:left w:val="none" w:sz="0" w:space="0" w:color="auto"/>
            <w:bottom w:val="none" w:sz="0" w:space="0" w:color="auto"/>
            <w:right w:val="none" w:sz="0" w:space="0" w:color="auto"/>
          </w:divBdr>
          <w:divsChild>
            <w:div w:id="249314612">
              <w:marLeft w:val="0"/>
              <w:marRight w:val="0"/>
              <w:marTop w:val="0"/>
              <w:marBottom w:val="0"/>
              <w:divBdr>
                <w:top w:val="none" w:sz="0" w:space="0" w:color="auto"/>
                <w:left w:val="none" w:sz="0" w:space="0" w:color="auto"/>
                <w:bottom w:val="none" w:sz="0" w:space="0" w:color="auto"/>
                <w:right w:val="none" w:sz="0" w:space="0" w:color="auto"/>
              </w:divBdr>
            </w:div>
            <w:div w:id="328750758">
              <w:marLeft w:val="0"/>
              <w:marRight w:val="0"/>
              <w:marTop w:val="0"/>
              <w:marBottom w:val="0"/>
              <w:divBdr>
                <w:top w:val="none" w:sz="0" w:space="0" w:color="auto"/>
                <w:left w:val="none" w:sz="0" w:space="0" w:color="auto"/>
                <w:bottom w:val="none" w:sz="0" w:space="0" w:color="auto"/>
                <w:right w:val="none" w:sz="0" w:space="0" w:color="auto"/>
              </w:divBdr>
            </w:div>
            <w:div w:id="1187792210">
              <w:marLeft w:val="0"/>
              <w:marRight w:val="0"/>
              <w:marTop w:val="0"/>
              <w:marBottom w:val="0"/>
              <w:divBdr>
                <w:top w:val="none" w:sz="0" w:space="0" w:color="auto"/>
                <w:left w:val="none" w:sz="0" w:space="0" w:color="auto"/>
                <w:bottom w:val="none" w:sz="0" w:space="0" w:color="auto"/>
                <w:right w:val="none" w:sz="0" w:space="0" w:color="auto"/>
              </w:divBdr>
            </w:div>
          </w:divsChild>
        </w:div>
        <w:div w:id="68357145">
          <w:marLeft w:val="0"/>
          <w:marRight w:val="0"/>
          <w:marTop w:val="0"/>
          <w:marBottom w:val="0"/>
          <w:divBdr>
            <w:top w:val="none" w:sz="0" w:space="0" w:color="auto"/>
            <w:left w:val="none" w:sz="0" w:space="0" w:color="auto"/>
            <w:bottom w:val="none" w:sz="0" w:space="0" w:color="auto"/>
            <w:right w:val="none" w:sz="0" w:space="0" w:color="auto"/>
          </w:divBdr>
          <w:divsChild>
            <w:div w:id="1115949187">
              <w:marLeft w:val="0"/>
              <w:marRight w:val="0"/>
              <w:marTop w:val="0"/>
              <w:marBottom w:val="0"/>
              <w:divBdr>
                <w:top w:val="none" w:sz="0" w:space="0" w:color="auto"/>
                <w:left w:val="none" w:sz="0" w:space="0" w:color="auto"/>
                <w:bottom w:val="none" w:sz="0" w:space="0" w:color="auto"/>
                <w:right w:val="none" w:sz="0" w:space="0" w:color="auto"/>
              </w:divBdr>
            </w:div>
          </w:divsChild>
        </w:div>
        <w:div w:id="77027148">
          <w:marLeft w:val="0"/>
          <w:marRight w:val="0"/>
          <w:marTop w:val="0"/>
          <w:marBottom w:val="0"/>
          <w:divBdr>
            <w:top w:val="none" w:sz="0" w:space="0" w:color="auto"/>
            <w:left w:val="none" w:sz="0" w:space="0" w:color="auto"/>
            <w:bottom w:val="none" w:sz="0" w:space="0" w:color="auto"/>
            <w:right w:val="none" w:sz="0" w:space="0" w:color="auto"/>
          </w:divBdr>
          <w:divsChild>
            <w:div w:id="1570000024">
              <w:marLeft w:val="0"/>
              <w:marRight w:val="0"/>
              <w:marTop w:val="0"/>
              <w:marBottom w:val="0"/>
              <w:divBdr>
                <w:top w:val="none" w:sz="0" w:space="0" w:color="auto"/>
                <w:left w:val="none" w:sz="0" w:space="0" w:color="auto"/>
                <w:bottom w:val="none" w:sz="0" w:space="0" w:color="auto"/>
                <w:right w:val="none" w:sz="0" w:space="0" w:color="auto"/>
              </w:divBdr>
            </w:div>
          </w:divsChild>
        </w:div>
        <w:div w:id="97484443">
          <w:marLeft w:val="0"/>
          <w:marRight w:val="0"/>
          <w:marTop w:val="0"/>
          <w:marBottom w:val="0"/>
          <w:divBdr>
            <w:top w:val="none" w:sz="0" w:space="0" w:color="auto"/>
            <w:left w:val="none" w:sz="0" w:space="0" w:color="auto"/>
            <w:bottom w:val="none" w:sz="0" w:space="0" w:color="auto"/>
            <w:right w:val="none" w:sz="0" w:space="0" w:color="auto"/>
          </w:divBdr>
          <w:divsChild>
            <w:div w:id="1428192275">
              <w:marLeft w:val="0"/>
              <w:marRight w:val="0"/>
              <w:marTop w:val="0"/>
              <w:marBottom w:val="0"/>
              <w:divBdr>
                <w:top w:val="none" w:sz="0" w:space="0" w:color="auto"/>
                <w:left w:val="none" w:sz="0" w:space="0" w:color="auto"/>
                <w:bottom w:val="none" w:sz="0" w:space="0" w:color="auto"/>
                <w:right w:val="none" w:sz="0" w:space="0" w:color="auto"/>
              </w:divBdr>
            </w:div>
          </w:divsChild>
        </w:div>
        <w:div w:id="101608598">
          <w:marLeft w:val="0"/>
          <w:marRight w:val="0"/>
          <w:marTop w:val="0"/>
          <w:marBottom w:val="0"/>
          <w:divBdr>
            <w:top w:val="none" w:sz="0" w:space="0" w:color="auto"/>
            <w:left w:val="none" w:sz="0" w:space="0" w:color="auto"/>
            <w:bottom w:val="none" w:sz="0" w:space="0" w:color="auto"/>
            <w:right w:val="none" w:sz="0" w:space="0" w:color="auto"/>
          </w:divBdr>
          <w:divsChild>
            <w:div w:id="1259603812">
              <w:marLeft w:val="0"/>
              <w:marRight w:val="0"/>
              <w:marTop w:val="0"/>
              <w:marBottom w:val="0"/>
              <w:divBdr>
                <w:top w:val="none" w:sz="0" w:space="0" w:color="auto"/>
                <w:left w:val="none" w:sz="0" w:space="0" w:color="auto"/>
                <w:bottom w:val="none" w:sz="0" w:space="0" w:color="auto"/>
                <w:right w:val="none" w:sz="0" w:space="0" w:color="auto"/>
              </w:divBdr>
            </w:div>
          </w:divsChild>
        </w:div>
        <w:div w:id="137966687">
          <w:marLeft w:val="0"/>
          <w:marRight w:val="0"/>
          <w:marTop w:val="0"/>
          <w:marBottom w:val="0"/>
          <w:divBdr>
            <w:top w:val="none" w:sz="0" w:space="0" w:color="auto"/>
            <w:left w:val="none" w:sz="0" w:space="0" w:color="auto"/>
            <w:bottom w:val="none" w:sz="0" w:space="0" w:color="auto"/>
            <w:right w:val="none" w:sz="0" w:space="0" w:color="auto"/>
          </w:divBdr>
          <w:divsChild>
            <w:div w:id="638339067">
              <w:marLeft w:val="0"/>
              <w:marRight w:val="0"/>
              <w:marTop w:val="0"/>
              <w:marBottom w:val="0"/>
              <w:divBdr>
                <w:top w:val="none" w:sz="0" w:space="0" w:color="auto"/>
                <w:left w:val="none" w:sz="0" w:space="0" w:color="auto"/>
                <w:bottom w:val="none" w:sz="0" w:space="0" w:color="auto"/>
                <w:right w:val="none" w:sz="0" w:space="0" w:color="auto"/>
              </w:divBdr>
            </w:div>
            <w:div w:id="1925873450">
              <w:marLeft w:val="0"/>
              <w:marRight w:val="0"/>
              <w:marTop w:val="0"/>
              <w:marBottom w:val="0"/>
              <w:divBdr>
                <w:top w:val="none" w:sz="0" w:space="0" w:color="auto"/>
                <w:left w:val="none" w:sz="0" w:space="0" w:color="auto"/>
                <w:bottom w:val="none" w:sz="0" w:space="0" w:color="auto"/>
                <w:right w:val="none" w:sz="0" w:space="0" w:color="auto"/>
              </w:divBdr>
            </w:div>
          </w:divsChild>
        </w:div>
        <w:div w:id="140269545">
          <w:marLeft w:val="0"/>
          <w:marRight w:val="0"/>
          <w:marTop w:val="0"/>
          <w:marBottom w:val="0"/>
          <w:divBdr>
            <w:top w:val="none" w:sz="0" w:space="0" w:color="auto"/>
            <w:left w:val="none" w:sz="0" w:space="0" w:color="auto"/>
            <w:bottom w:val="none" w:sz="0" w:space="0" w:color="auto"/>
            <w:right w:val="none" w:sz="0" w:space="0" w:color="auto"/>
          </w:divBdr>
          <w:divsChild>
            <w:div w:id="1111630098">
              <w:marLeft w:val="0"/>
              <w:marRight w:val="0"/>
              <w:marTop w:val="0"/>
              <w:marBottom w:val="0"/>
              <w:divBdr>
                <w:top w:val="none" w:sz="0" w:space="0" w:color="auto"/>
                <w:left w:val="none" w:sz="0" w:space="0" w:color="auto"/>
                <w:bottom w:val="none" w:sz="0" w:space="0" w:color="auto"/>
                <w:right w:val="none" w:sz="0" w:space="0" w:color="auto"/>
              </w:divBdr>
            </w:div>
            <w:div w:id="1391612309">
              <w:marLeft w:val="0"/>
              <w:marRight w:val="0"/>
              <w:marTop w:val="0"/>
              <w:marBottom w:val="0"/>
              <w:divBdr>
                <w:top w:val="none" w:sz="0" w:space="0" w:color="auto"/>
                <w:left w:val="none" w:sz="0" w:space="0" w:color="auto"/>
                <w:bottom w:val="none" w:sz="0" w:space="0" w:color="auto"/>
                <w:right w:val="none" w:sz="0" w:space="0" w:color="auto"/>
              </w:divBdr>
            </w:div>
            <w:div w:id="1872379642">
              <w:marLeft w:val="0"/>
              <w:marRight w:val="0"/>
              <w:marTop w:val="0"/>
              <w:marBottom w:val="0"/>
              <w:divBdr>
                <w:top w:val="none" w:sz="0" w:space="0" w:color="auto"/>
                <w:left w:val="none" w:sz="0" w:space="0" w:color="auto"/>
                <w:bottom w:val="none" w:sz="0" w:space="0" w:color="auto"/>
                <w:right w:val="none" w:sz="0" w:space="0" w:color="auto"/>
              </w:divBdr>
            </w:div>
          </w:divsChild>
        </w:div>
        <w:div w:id="202255104">
          <w:marLeft w:val="0"/>
          <w:marRight w:val="0"/>
          <w:marTop w:val="0"/>
          <w:marBottom w:val="0"/>
          <w:divBdr>
            <w:top w:val="none" w:sz="0" w:space="0" w:color="auto"/>
            <w:left w:val="none" w:sz="0" w:space="0" w:color="auto"/>
            <w:bottom w:val="none" w:sz="0" w:space="0" w:color="auto"/>
            <w:right w:val="none" w:sz="0" w:space="0" w:color="auto"/>
          </w:divBdr>
          <w:divsChild>
            <w:div w:id="1068500445">
              <w:marLeft w:val="0"/>
              <w:marRight w:val="0"/>
              <w:marTop w:val="0"/>
              <w:marBottom w:val="0"/>
              <w:divBdr>
                <w:top w:val="none" w:sz="0" w:space="0" w:color="auto"/>
                <w:left w:val="none" w:sz="0" w:space="0" w:color="auto"/>
                <w:bottom w:val="none" w:sz="0" w:space="0" w:color="auto"/>
                <w:right w:val="none" w:sz="0" w:space="0" w:color="auto"/>
              </w:divBdr>
            </w:div>
          </w:divsChild>
        </w:div>
        <w:div w:id="213851977">
          <w:marLeft w:val="0"/>
          <w:marRight w:val="0"/>
          <w:marTop w:val="0"/>
          <w:marBottom w:val="0"/>
          <w:divBdr>
            <w:top w:val="none" w:sz="0" w:space="0" w:color="auto"/>
            <w:left w:val="none" w:sz="0" w:space="0" w:color="auto"/>
            <w:bottom w:val="none" w:sz="0" w:space="0" w:color="auto"/>
            <w:right w:val="none" w:sz="0" w:space="0" w:color="auto"/>
          </w:divBdr>
          <w:divsChild>
            <w:div w:id="441458211">
              <w:marLeft w:val="0"/>
              <w:marRight w:val="0"/>
              <w:marTop w:val="0"/>
              <w:marBottom w:val="0"/>
              <w:divBdr>
                <w:top w:val="none" w:sz="0" w:space="0" w:color="auto"/>
                <w:left w:val="none" w:sz="0" w:space="0" w:color="auto"/>
                <w:bottom w:val="none" w:sz="0" w:space="0" w:color="auto"/>
                <w:right w:val="none" w:sz="0" w:space="0" w:color="auto"/>
              </w:divBdr>
            </w:div>
            <w:div w:id="840967187">
              <w:marLeft w:val="0"/>
              <w:marRight w:val="0"/>
              <w:marTop w:val="0"/>
              <w:marBottom w:val="0"/>
              <w:divBdr>
                <w:top w:val="none" w:sz="0" w:space="0" w:color="auto"/>
                <w:left w:val="none" w:sz="0" w:space="0" w:color="auto"/>
                <w:bottom w:val="none" w:sz="0" w:space="0" w:color="auto"/>
                <w:right w:val="none" w:sz="0" w:space="0" w:color="auto"/>
              </w:divBdr>
            </w:div>
            <w:div w:id="1122698929">
              <w:marLeft w:val="0"/>
              <w:marRight w:val="0"/>
              <w:marTop w:val="0"/>
              <w:marBottom w:val="0"/>
              <w:divBdr>
                <w:top w:val="none" w:sz="0" w:space="0" w:color="auto"/>
                <w:left w:val="none" w:sz="0" w:space="0" w:color="auto"/>
                <w:bottom w:val="none" w:sz="0" w:space="0" w:color="auto"/>
                <w:right w:val="none" w:sz="0" w:space="0" w:color="auto"/>
              </w:divBdr>
            </w:div>
            <w:div w:id="1966884462">
              <w:marLeft w:val="0"/>
              <w:marRight w:val="0"/>
              <w:marTop w:val="0"/>
              <w:marBottom w:val="0"/>
              <w:divBdr>
                <w:top w:val="none" w:sz="0" w:space="0" w:color="auto"/>
                <w:left w:val="none" w:sz="0" w:space="0" w:color="auto"/>
                <w:bottom w:val="none" w:sz="0" w:space="0" w:color="auto"/>
                <w:right w:val="none" w:sz="0" w:space="0" w:color="auto"/>
              </w:divBdr>
            </w:div>
          </w:divsChild>
        </w:div>
        <w:div w:id="214631024">
          <w:marLeft w:val="0"/>
          <w:marRight w:val="0"/>
          <w:marTop w:val="0"/>
          <w:marBottom w:val="0"/>
          <w:divBdr>
            <w:top w:val="none" w:sz="0" w:space="0" w:color="auto"/>
            <w:left w:val="none" w:sz="0" w:space="0" w:color="auto"/>
            <w:bottom w:val="none" w:sz="0" w:space="0" w:color="auto"/>
            <w:right w:val="none" w:sz="0" w:space="0" w:color="auto"/>
          </w:divBdr>
          <w:divsChild>
            <w:div w:id="316031881">
              <w:marLeft w:val="0"/>
              <w:marRight w:val="0"/>
              <w:marTop w:val="0"/>
              <w:marBottom w:val="0"/>
              <w:divBdr>
                <w:top w:val="none" w:sz="0" w:space="0" w:color="auto"/>
                <w:left w:val="none" w:sz="0" w:space="0" w:color="auto"/>
                <w:bottom w:val="none" w:sz="0" w:space="0" w:color="auto"/>
                <w:right w:val="none" w:sz="0" w:space="0" w:color="auto"/>
              </w:divBdr>
            </w:div>
            <w:div w:id="1769695559">
              <w:marLeft w:val="0"/>
              <w:marRight w:val="0"/>
              <w:marTop w:val="0"/>
              <w:marBottom w:val="0"/>
              <w:divBdr>
                <w:top w:val="none" w:sz="0" w:space="0" w:color="auto"/>
                <w:left w:val="none" w:sz="0" w:space="0" w:color="auto"/>
                <w:bottom w:val="none" w:sz="0" w:space="0" w:color="auto"/>
                <w:right w:val="none" w:sz="0" w:space="0" w:color="auto"/>
              </w:divBdr>
            </w:div>
            <w:div w:id="1879277387">
              <w:marLeft w:val="0"/>
              <w:marRight w:val="0"/>
              <w:marTop w:val="0"/>
              <w:marBottom w:val="0"/>
              <w:divBdr>
                <w:top w:val="none" w:sz="0" w:space="0" w:color="auto"/>
                <w:left w:val="none" w:sz="0" w:space="0" w:color="auto"/>
                <w:bottom w:val="none" w:sz="0" w:space="0" w:color="auto"/>
                <w:right w:val="none" w:sz="0" w:space="0" w:color="auto"/>
              </w:divBdr>
            </w:div>
          </w:divsChild>
        </w:div>
        <w:div w:id="218902724">
          <w:marLeft w:val="0"/>
          <w:marRight w:val="0"/>
          <w:marTop w:val="0"/>
          <w:marBottom w:val="0"/>
          <w:divBdr>
            <w:top w:val="none" w:sz="0" w:space="0" w:color="auto"/>
            <w:left w:val="none" w:sz="0" w:space="0" w:color="auto"/>
            <w:bottom w:val="none" w:sz="0" w:space="0" w:color="auto"/>
            <w:right w:val="none" w:sz="0" w:space="0" w:color="auto"/>
          </w:divBdr>
          <w:divsChild>
            <w:div w:id="1696072494">
              <w:marLeft w:val="0"/>
              <w:marRight w:val="0"/>
              <w:marTop w:val="0"/>
              <w:marBottom w:val="0"/>
              <w:divBdr>
                <w:top w:val="none" w:sz="0" w:space="0" w:color="auto"/>
                <w:left w:val="none" w:sz="0" w:space="0" w:color="auto"/>
                <w:bottom w:val="none" w:sz="0" w:space="0" w:color="auto"/>
                <w:right w:val="none" w:sz="0" w:space="0" w:color="auto"/>
              </w:divBdr>
            </w:div>
          </w:divsChild>
        </w:div>
        <w:div w:id="221869988">
          <w:marLeft w:val="0"/>
          <w:marRight w:val="0"/>
          <w:marTop w:val="0"/>
          <w:marBottom w:val="0"/>
          <w:divBdr>
            <w:top w:val="none" w:sz="0" w:space="0" w:color="auto"/>
            <w:left w:val="none" w:sz="0" w:space="0" w:color="auto"/>
            <w:bottom w:val="none" w:sz="0" w:space="0" w:color="auto"/>
            <w:right w:val="none" w:sz="0" w:space="0" w:color="auto"/>
          </w:divBdr>
          <w:divsChild>
            <w:div w:id="1471434141">
              <w:marLeft w:val="0"/>
              <w:marRight w:val="0"/>
              <w:marTop w:val="0"/>
              <w:marBottom w:val="0"/>
              <w:divBdr>
                <w:top w:val="none" w:sz="0" w:space="0" w:color="auto"/>
                <w:left w:val="none" w:sz="0" w:space="0" w:color="auto"/>
                <w:bottom w:val="none" w:sz="0" w:space="0" w:color="auto"/>
                <w:right w:val="none" w:sz="0" w:space="0" w:color="auto"/>
              </w:divBdr>
            </w:div>
          </w:divsChild>
        </w:div>
        <w:div w:id="258147095">
          <w:marLeft w:val="0"/>
          <w:marRight w:val="0"/>
          <w:marTop w:val="0"/>
          <w:marBottom w:val="0"/>
          <w:divBdr>
            <w:top w:val="none" w:sz="0" w:space="0" w:color="auto"/>
            <w:left w:val="none" w:sz="0" w:space="0" w:color="auto"/>
            <w:bottom w:val="none" w:sz="0" w:space="0" w:color="auto"/>
            <w:right w:val="none" w:sz="0" w:space="0" w:color="auto"/>
          </w:divBdr>
          <w:divsChild>
            <w:div w:id="266616440">
              <w:marLeft w:val="0"/>
              <w:marRight w:val="0"/>
              <w:marTop w:val="0"/>
              <w:marBottom w:val="0"/>
              <w:divBdr>
                <w:top w:val="none" w:sz="0" w:space="0" w:color="auto"/>
                <w:left w:val="none" w:sz="0" w:space="0" w:color="auto"/>
                <w:bottom w:val="none" w:sz="0" w:space="0" w:color="auto"/>
                <w:right w:val="none" w:sz="0" w:space="0" w:color="auto"/>
              </w:divBdr>
            </w:div>
          </w:divsChild>
        </w:div>
        <w:div w:id="269510357">
          <w:marLeft w:val="0"/>
          <w:marRight w:val="0"/>
          <w:marTop w:val="0"/>
          <w:marBottom w:val="0"/>
          <w:divBdr>
            <w:top w:val="none" w:sz="0" w:space="0" w:color="auto"/>
            <w:left w:val="none" w:sz="0" w:space="0" w:color="auto"/>
            <w:bottom w:val="none" w:sz="0" w:space="0" w:color="auto"/>
            <w:right w:val="none" w:sz="0" w:space="0" w:color="auto"/>
          </w:divBdr>
          <w:divsChild>
            <w:div w:id="60757904">
              <w:marLeft w:val="0"/>
              <w:marRight w:val="0"/>
              <w:marTop w:val="0"/>
              <w:marBottom w:val="0"/>
              <w:divBdr>
                <w:top w:val="none" w:sz="0" w:space="0" w:color="auto"/>
                <w:left w:val="none" w:sz="0" w:space="0" w:color="auto"/>
                <w:bottom w:val="none" w:sz="0" w:space="0" w:color="auto"/>
                <w:right w:val="none" w:sz="0" w:space="0" w:color="auto"/>
              </w:divBdr>
            </w:div>
            <w:div w:id="93746709">
              <w:marLeft w:val="0"/>
              <w:marRight w:val="0"/>
              <w:marTop w:val="0"/>
              <w:marBottom w:val="0"/>
              <w:divBdr>
                <w:top w:val="none" w:sz="0" w:space="0" w:color="auto"/>
                <w:left w:val="none" w:sz="0" w:space="0" w:color="auto"/>
                <w:bottom w:val="none" w:sz="0" w:space="0" w:color="auto"/>
                <w:right w:val="none" w:sz="0" w:space="0" w:color="auto"/>
              </w:divBdr>
            </w:div>
            <w:div w:id="470294340">
              <w:marLeft w:val="0"/>
              <w:marRight w:val="0"/>
              <w:marTop w:val="0"/>
              <w:marBottom w:val="0"/>
              <w:divBdr>
                <w:top w:val="none" w:sz="0" w:space="0" w:color="auto"/>
                <w:left w:val="none" w:sz="0" w:space="0" w:color="auto"/>
                <w:bottom w:val="none" w:sz="0" w:space="0" w:color="auto"/>
                <w:right w:val="none" w:sz="0" w:space="0" w:color="auto"/>
              </w:divBdr>
            </w:div>
            <w:div w:id="1273047332">
              <w:marLeft w:val="0"/>
              <w:marRight w:val="0"/>
              <w:marTop w:val="0"/>
              <w:marBottom w:val="0"/>
              <w:divBdr>
                <w:top w:val="none" w:sz="0" w:space="0" w:color="auto"/>
                <w:left w:val="none" w:sz="0" w:space="0" w:color="auto"/>
                <w:bottom w:val="none" w:sz="0" w:space="0" w:color="auto"/>
                <w:right w:val="none" w:sz="0" w:space="0" w:color="auto"/>
              </w:divBdr>
            </w:div>
            <w:div w:id="1277248853">
              <w:marLeft w:val="0"/>
              <w:marRight w:val="0"/>
              <w:marTop w:val="0"/>
              <w:marBottom w:val="0"/>
              <w:divBdr>
                <w:top w:val="none" w:sz="0" w:space="0" w:color="auto"/>
                <w:left w:val="none" w:sz="0" w:space="0" w:color="auto"/>
                <w:bottom w:val="none" w:sz="0" w:space="0" w:color="auto"/>
                <w:right w:val="none" w:sz="0" w:space="0" w:color="auto"/>
              </w:divBdr>
            </w:div>
            <w:div w:id="1975942583">
              <w:marLeft w:val="0"/>
              <w:marRight w:val="0"/>
              <w:marTop w:val="0"/>
              <w:marBottom w:val="0"/>
              <w:divBdr>
                <w:top w:val="none" w:sz="0" w:space="0" w:color="auto"/>
                <w:left w:val="none" w:sz="0" w:space="0" w:color="auto"/>
                <w:bottom w:val="none" w:sz="0" w:space="0" w:color="auto"/>
                <w:right w:val="none" w:sz="0" w:space="0" w:color="auto"/>
              </w:divBdr>
            </w:div>
          </w:divsChild>
        </w:div>
        <w:div w:id="273558877">
          <w:marLeft w:val="0"/>
          <w:marRight w:val="0"/>
          <w:marTop w:val="0"/>
          <w:marBottom w:val="0"/>
          <w:divBdr>
            <w:top w:val="none" w:sz="0" w:space="0" w:color="auto"/>
            <w:left w:val="none" w:sz="0" w:space="0" w:color="auto"/>
            <w:bottom w:val="none" w:sz="0" w:space="0" w:color="auto"/>
            <w:right w:val="none" w:sz="0" w:space="0" w:color="auto"/>
          </w:divBdr>
          <w:divsChild>
            <w:div w:id="195120671">
              <w:marLeft w:val="0"/>
              <w:marRight w:val="0"/>
              <w:marTop w:val="0"/>
              <w:marBottom w:val="0"/>
              <w:divBdr>
                <w:top w:val="none" w:sz="0" w:space="0" w:color="auto"/>
                <w:left w:val="none" w:sz="0" w:space="0" w:color="auto"/>
                <w:bottom w:val="none" w:sz="0" w:space="0" w:color="auto"/>
                <w:right w:val="none" w:sz="0" w:space="0" w:color="auto"/>
              </w:divBdr>
            </w:div>
          </w:divsChild>
        </w:div>
        <w:div w:id="299044249">
          <w:marLeft w:val="0"/>
          <w:marRight w:val="0"/>
          <w:marTop w:val="0"/>
          <w:marBottom w:val="0"/>
          <w:divBdr>
            <w:top w:val="none" w:sz="0" w:space="0" w:color="auto"/>
            <w:left w:val="none" w:sz="0" w:space="0" w:color="auto"/>
            <w:bottom w:val="none" w:sz="0" w:space="0" w:color="auto"/>
            <w:right w:val="none" w:sz="0" w:space="0" w:color="auto"/>
          </w:divBdr>
          <w:divsChild>
            <w:div w:id="735055890">
              <w:marLeft w:val="0"/>
              <w:marRight w:val="0"/>
              <w:marTop w:val="0"/>
              <w:marBottom w:val="0"/>
              <w:divBdr>
                <w:top w:val="none" w:sz="0" w:space="0" w:color="auto"/>
                <w:left w:val="none" w:sz="0" w:space="0" w:color="auto"/>
                <w:bottom w:val="none" w:sz="0" w:space="0" w:color="auto"/>
                <w:right w:val="none" w:sz="0" w:space="0" w:color="auto"/>
              </w:divBdr>
            </w:div>
          </w:divsChild>
        </w:div>
        <w:div w:id="321783093">
          <w:marLeft w:val="0"/>
          <w:marRight w:val="0"/>
          <w:marTop w:val="0"/>
          <w:marBottom w:val="0"/>
          <w:divBdr>
            <w:top w:val="none" w:sz="0" w:space="0" w:color="auto"/>
            <w:left w:val="none" w:sz="0" w:space="0" w:color="auto"/>
            <w:bottom w:val="none" w:sz="0" w:space="0" w:color="auto"/>
            <w:right w:val="none" w:sz="0" w:space="0" w:color="auto"/>
          </w:divBdr>
          <w:divsChild>
            <w:div w:id="918445579">
              <w:marLeft w:val="0"/>
              <w:marRight w:val="0"/>
              <w:marTop w:val="0"/>
              <w:marBottom w:val="0"/>
              <w:divBdr>
                <w:top w:val="none" w:sz="0" w:space="0" w:color="auto"/>
                <w:left w:val="none" w:sz="0" w:space="0" w:color="auto"/>
                <w:bottom w:val="none" w:sz="0" w:space="0" w:color="auto"/>
                <w:right w:val="none" w:sz="0" w:space="0" w:color="auto"/>
              </w:divBdr>
            </w:div>
            <w:div w:id="1840852339">
              <w:marLeft w:val="0"/>
              <w:marRight w:val="0"/>
              <w:marTop w:val="0"/>
              <w:marBottom w:val="0"/>
              <w:divBdr>
                <w:top w:val="none" w:sz="0" w:space="0" w:color="auto"/>
                <w:left w:val="none" w:sz="0" w:space="0" w:color="auto"/>
                <w:bottom w:val="none" w:sz="0" w:space="0" w:color="auto"/>
                <w:right w:val="none" w:sz="0" w:space="0" w:color="auto"/>
              </w:divBdr>
            </w:div>
            <w:div w:id="2058822514">
              <w:marLeft w:val="0"/>
              <w:marRight w:val="0"/>
              <w:marTop w:val="0"/>
              <w:marBottom w:val="0"/>
              <w:divBdr>
                <w:top w:val="none" w:sz="0" w:space="0" w:color="auto"/>
                <w:left w:val="none" w:sz="0" w:space="0" w:color="auto"/>
                <w:bottom w:val="none" w:sz="0" w:space="0" w:color="auto"/>
                <w:right w:val="none" w:sz="0" w:space="0" w:color="auto"/>
              </w:divBdr>
            </w:div>
            <w:div w:id="2129661029">
              <w:marLeft w:val="0"/>
              <w:marRight w:val="0"/>
              <w:marTop w:val="0"/>
              <w:marBottom w:val="0"/>
              <w:divBdr>
                <w:top w:val="none" w:sz="0" w:space="0" w:color="auto"/>
                <w:left w:val="none" w:sz="0" w:space="0" w:color="auto"/>
                <w:bottom w:val="none" w:sz="0" w:space="0" w:color="auto"/>
                <w:right w:val="none" w:sz="0" w:space="0" w:color="auto"/>
              </w:divBdr>
            </w:div>
          </w:divsChild>
        </w:div>
        <w:div w:id="339624907">
          <w:marLeft w:val="0"/>
          <w:marRight w:val="0"/>
          <w:marTop w:val="0"/>
          <w:marBottom w:val="0"/>
          <w:divBdr>
            <w:top w:val="none" w:sz="0" w:space="0" w:color="auto"/>
            <w:left w:val="none" w:sz="0" w:space="0" w:color="auto"/>
            <w:bottom w:val="none" w:sz="0" w:space="0" w:color="auto"/>
            <w:right w:val="none" w:sz="0" w:space="0" w:color="auto"/>
          </w:divBdr>
          <w:divsChild>
            <w:div w:id="1580478881">
              <w:marLeft w:val="0"/>
              <w:marRight w:val="0"/>
              <w:marTop w:val="0"/>
              <w:marBottom w:val="0"/>
              <w:divBdr>
                <w:top w:val="none" w:sz="0" w:space="0" w:color="auto"/>
                <w:left w:val="none" w:sz="0" w:space="0" w:color="auto"/>
                <w:bottom w:val="none" w:sz="0" w:space="0" w:color="auto"/>
                <w:right w:val="none" w:sz="0" w:space="0" w:color="auto"/>
              </w:divBdr>
            </w:div>
          </w:divsChild>
        </w:div>
        <w:div w:id="421294742">
          <w:marLeft w:val="0"/>
          <w:marRight w:val="0"/>
          <w:marTop w:val="0"/>
          <w:marBottom w:val="0"/>
          <w:divBdr>
            <w:top w:val="none" w:sz="0" w:space="0" w:color="auto"/>
            <w:left w:val="none" w:sz="0" w:space="0" w:color="auto"/>
            <w:bottom w:val="none" w:sz="0" w:space="0" w:color="auto"/>
            <w:right w:val="none" w:sz="0" w:space="0" w:color="auto"/>
          </w:divBdr>
          <w:divsChild>
            <w:div w:id="369183413">
              <w:marLeft w:val="0"/>
              <w:marRight w:val="0"/>
              <w:marTop w:val="0"/>
              <w:marBottom w:val="0"/>
              <w:divBdr>
                <w:top w:val="none" w:sz="0" w:space="0" w:color="auto"/>
                <w:left w:val="none" w:sz="0" w:space="0" w:color="auto"/>
                <w:bottom w:val="none" w:sz="0" w:space="0" w:color="auto"/>
                <w:right w:val="none" w:sz="0" w:space="0" w:color="auto"/>
              </w:divBdr>
            </w:div>
          </w:divsChild>
        </w:div>
        <w:div w:id="423839662">
          <w:marLeft w:val="0"/>
          <w:marRight w:val="0"/>
          <w:marTop w:val="0"/>
          <w:marBottom w:val="0"/>
          <w:divBdr>
            <w:top w:val="none" w:sz="0" w:space="0" w:color="auto"/>
            <w:left w:val="none" w:sz="0" w:space="0" w:color="auto"/>
            <w:bottom w:val="none" w:sz="0" w:space="0" w:color="auto"/>
            <w:right w:val="none" w:sz="0" w:space="0" w:color="auto"/>
          </w:divBdr>
          <w:divsChild>
            <w:div w:id="502815139">
              <w:marLeft w:val="0"/>
              <w:marRight w:val="0"/>
              <w:marTop w:val="0"/>
              <w:marBottom w:val="0"/>
              <w:divBdr>
                <w:top w:val="none" w:sz="0" w:space="0" w:color="auto"/>
                <w:left w:val="none" w:sz="0" w:space="0" w:color="auto"/>
                <w:bottom w:val="none" w:sz="0" w:space="0" w:color="auto"/>
                <w:right w:val="none" w:sz="0" w:space="0" w:color="auto"/>
              </w:divBdr>
            </w:div>
            <w:div w:id="1689063846">
              <w:marLeft w:val="0"/>
              <w:marRight w:val="0"/>
              <w:marTop w:val="0"/>
              <w:marBottom w:val="0"/>
              <w:divBdr>
                <w:top w:val="none" w:sz="0" w:space="0" w:color="auto"/>
                <w:left w:val="none" w:sz="0" w:space="0" w:color="auto"/>
                <w:bottom w:val="none" w:sz="0" w:space="0" w:color="auto"/>
                <w:right w:val="none" w:sz="0" w:space="0" w:color="auto"/>
              </w:divBdr>
            </w:div>
          </w:divsChild>
        </w:div>
        <w:div w:id="431364400">
          <w:marLeft w:val="0"/>
          <w:marRight w:val="0"/>
          <w:marTop w:val="0"/>
          <w:marBottom w:val="0"/>
          <w:divBdr>
            <w:top w:val="none" w:sz="0" w:space="0" w:color="auto"/>
            <w:left w:val="none" w:sz="0" w:space="0" w:color="auto"/>
            <w:bottom w:val="none" w:sz="0" w:space="0" w:color="auto"/>
            <w:right w:val="none" w:sz="0" w:space="0" w:color="auto"/>
          </w:divBdr>
          <w:divsChild>
            <w:div w:id="1800100357">
              <w:marLeft w:val="0"/>
              <w:marRight w:val="0"/>
              <w:marTop w:val="0"/>
              <w:marBottom w:val="0"/>
              <w:divBdr>
                <w:top w:val="none" w:sz="0" w:space="0" w:color="auto"/>
                <w:left w:val="none" w:sz="0" w:space="0" w:color="auto"/>
                <w:bottom w:val="none" w:sz="0" w:space="0" w:color="auto"/>
                <w:right w:val="none" w:sz="0" w:space="0" w:color="auto"/>
              </w:divBdr>
            </w:div>
          </w:divsChild>
        </w:div>
        <w:div w:id="439952973">
          <w:marLeft w:val="0"/>
          <w:marRight w:val="0"/>
          <w:marTop w:val="0"/>
          <w:marBottom w:val="0"/>
          <w:divBdr>
            <w:top w:val="none" w:sz="0" w:space="0" w:color="auto"/>
            <w:left w:val="none" w:sz="0" w:space="0" w:color="auto"/>
            <w:bottom w:val="none" w:sz="0" w:space="0" w:color="auto"/>
            <w:right w:val="none" w:sz="0" w:space="0" w:color="auto"/>
          </w:divBdr>
          <w:divsChild>
            <w:div w:id="504129264">
              <w:marLeft w:val="0"/>
              <w:marRight w:val="0"/>
              <w:marTop w:val="0"/>
              <w:marBottom w:val="0"/>
              <w:divBdr>
                <w:top w:val="none" w:sz="0" w:space="0" w:color="auto"/>
                <w:left w:val="none" w:sz="0" w:space="0" w:color="auto"/>
                <w:bottom w:val="none" w:sz="0" w:space="0" w:color="auto"/>
                <w:right w:val="none" w:sz="0" w:space="0" w:color="auto"/>
              </w:divBdr>
            </w:div>
          </w:divsChild>
        </w:div>
        <w:div w:id="488326519">
          <w:marLeft w:val="0"/>
          <w:marRight w:val="0"/>
          <w:marTop w:val="0"/>
          <w:marBottom w:val="0"/>
          <w:divBdr>
            <w:top w:val="none" w:sz="0" w:space="0" w:color="auto"/>
            <w:left w:val="none" w:sz="0" w:space="0" w:color="auto"/>
            <w:bottom w:val="none" w:sz="0" w:space="0" w:color="auto"/>
            <w:right w:val="none" w:sz="0" w:space="0" w:color="auto"/>
          </w:divBdr>
          <w:divsChild>
            <w:div w:id="720137068">
              <w:marLeft w:val="0"/>
              <w:marRight w:val="0"/>
              <w:marTop w:val="0"/>
              <w:marBottom w:val="0"/>
              <w:divBdr>
                <w:top w:val="none" w:sz="0" w:space="0" w:color="auto"/>
                <w:left w:val="none" w:sz="0" w:space="0" w:color="auto"/>
                <w:bottom w:val="none" w:sz="0" w:space="0" w:color="auto"/>
                <w:right w:val="none" w:sz="0" w:space="0" w:color="auto"/>
              </w:divBdr>
            </w:div>
            <w:div w:id="869421029">
              <w:marLeft w:val="0"/>
              <w:marRight w:val="0"/>
              <w:marTop w:val="0"/>
              <w:marBottom w:val="0"/>
              <w:divBdr>
                <w:top w:val="none" w:sz="0" w:space="0" w:color="auto"/>
                <w:left w:val="none" w:sz="0" w:space="0" w:color="auto"/>
                <w:bottom w:val="none" w:sz="0" w:space="0" w:color="auto"/>
                <w:right w:val="none" w:sz="0" w:space="0" w:color="auto"/>
              </w:divBdr>
            </w:div>
            <w:div w:id="1107232382">
              <w:marLeft w:val="0"/>
              <w:marRight w:val="0"/>
              <w:marTop w:val="0"/>
              <w:marBottom w:val="0"/>
              <w:divBdr>
                <w:top w:val="none" w:sz="0" w:space="0" w:color="auto"/>
                <w:left w:val="none" w:sz="0" w:space="0" w:color="auto"/>
                <w:bottom w:val="none" w:sz="0" w:space="0" w:color="auto"/>
                <w:right w:val="none" w:sz="0" w:space="0" w:color="auto"/>
              </w:divBdr>
            </w:div>
          </w:divsChild>
        </w:div>
        <w:div w:id="501241199">
          <w:marLeft w:val="0"/>
          <w:marRight w:val="0"/>
          <w:marTop w:val="0"/>
          <w:marBottom w:val="0"/>
          <w:divBdr>
            <w:top w:val="none" w:sz="0" w:space="0" w:color="auto"/>
            <w:left w:val="none" w:sz="0" w:space="0" w:color="auto"/>
            <w:bottom w:val="none" w:sz="0" w:space="0" w:color="auto"/>
            <w:right w:val="none" w:sz="0" w:space="0" w:color="auto"/>
          </w:divBdr>
          <w:divsChild>
            <w:div w:id="1590387866">
              <w:marLeft w:val="0"/>
              <w:marRight w:val="0"/>
              <w:marTop w:val="0"/>
              <w:marBottom w:val="0"/>
              <w:divBdr>
                <w:top w:val="none" w:sz="0" w:space="0" w:color="auto"/>
                <w:left w:val="none" w:sz="0" w:space="0" w:color="auto"/>
                <w:bottom w:val="none" w:sz="0" w:space="0" w:color="auto"/>
                <w:right w:val="none" w:sz="0" w:space="0" w:color="auto"/>
              </w:divBdr>
            </w:div>
          </w:divsChild>
        </w:div>
        <w:div w:id="506411218">
          <w:marLeft w:val="0"/>
          <w:marRight w:val="0"/>
          <w:marTop w:val="0"/>
          <w:marBottom w:val="0"/>
          <w:divBdr>
            <w:top w:val="none" w:sz="0" w:space="0" w:color="auto"/>
            <w:left w:val="none" w:sz="0" w:space="0" w:color="auto"/>
            <w:bottom w:val="none" w:sz="0" w:space="0" w:color="auto"/>
            <w:right w:val="none" w:sz="0" w:space="0" w:color="auto"/>
          </w:divBdr>
          <w:divsChild>
            <w:div w:id="703755967">
              <w:marLeft w:val="0"/>
              <w:marRight w:val="0"/>
              <w:marTop w:val="0"/>
              <w:marBottom w:val="0"/>
              <w:divBdr>
                <w:top w:val="none" w:sz="0" w:space="0" w:color="auto"/>
                <w:left w:val="none" w:sz="0" w:space="0" w:color="auto"/>
                <w:bottom w:val="none" w:sz="0" w:space="0" w:color="auto"/>
                <w:right w:val="none" w:sz="0" w:space="0" w:color="auto"/>
              </w:divBdr>
            </w:div>
          </w:divsChild>
        </w:div>
        <w:div w:id="518087091">
          <w:marLeft w:val="0"/>
          <w:marRight w:val="0"/>
          <w:marTop w:val="0"/>
          <w:marBottom w:val="0"/>
          <w:divBdr>
            <w:top w:val="none" w:sz="0" w:space="0" w:color="auto"/>
            <w:left w:val="none" w:sz="0" w:space="0" w:color="auto"/>
            <w:bottom w:val="none" w:sz="0" w:space="0" w:color="auto"/>
            <w:right w:val="none" w:sz="0" w:space="0" w:color="auto"/>
          </w:divBdr>
          <w:divsChild>
            <w:div w:id="391390455">
              <w:marLeft w:val="0"/>
              <w:marRight w:val="0"/>
              <w:marTop w:val="0"/>
              <w:marBottom w:val="0"/>
              <w:divBdr>
                <w:top w:val="none" w:sz="0" w:space="0" w:color="auto"/>
                <w:left w:val="none" w:sz="0" w:space="0" w:color="auto"/>
                <w:bottom w:val="none" w:sz="0" w:space="0" w:color="auto"/>
                <w:right w:val="none" w:sz="0" w:space="0" w:color="auto"/>
              </w:divBdr>
            </w:div>
          </w:divsChild>
        </w:div>
        <w:div w:id="576020769">
          <w:marLeft w:val="0"/>
          <w:marRight w:val="0"/>
          <w:marTop w:val="0"/>
          <w:marBottom w:val="0"/>
          <w:divBdr>
            <w:top w:val="none" w:sz="0" w:space="0" w:color="auto"/>
            <w:left w:val="none" w:sz="0" w:space="0" w:color="auto"/>
            <w:bottom w:val="none" w:sz="0" w:space="0" w:color="auto"/>
            <w:right w:val="none" w:sz="0" w:space="0" w:color="auto"/>
          </w:divBdr>
          <w:divsChild>
            <w:div w:id="342780943">
              <w:marLeft w:val="0"/>
              <w:marRight w:val="0"/>
              <w:marTop w:val="0"/>
              <w:marBottom w:val="0"/>
              <w:divBdr>
                <w:top w:val="none" w:sz="0" w:space="0" w:color="auto"/>
                <w:left w:val="none" w:sz="0" w:space="0" w:color="auto"/>
                <w:bottom w:val="none" w:sz="0" w:space="0" w:color="auto"/>
                <w:right w:val="none" w:sz="0" w:space="0" w:color="auto"/>
              </w:divBdr>
            </w:div>
            <w:div w:id="524682665">
              <w:marLeft w:val="0"/>
              <w:marRight w:val="0"/>
              <w:marTop w:val="0"/>
              <w:marBottom w:val="0"/>
              <w:divBdr>
                <w:top w:val="none" w:sz="0" w:space="0" w:color="auto"/>
                <w:left w:val="none" w:sz="0" w:space="0" w:color="auto"/>
                <w:bottom w:val="none" w:sz="0" w:space="0" w:color="auto"/>
                <w:right w:val="none" w:sz="0" w:space="0" w:color="auto"/>
              </w:divBdr>
            </w:div>
            <w:div w:id="565067174">
              <w:marLeft w:val="0"/>
              <w:marRight w:val="0"/>
              <w:marTop w:val="0"/>
              <w:marBottom w:val="0"/>
              <w:divBdr>
                <w:top w:val="none" w:sz="0" w:space="0" w:color="auto"/>
                <w:left w:val="none" w:sz="0" w:space="0" w:color="auto"/>
                <w:bottom w:val="none" w:sz="0" w:space="0" w:color="auto"/>
                <w:right w:val="none" w:sz="0" w:space="0" w:color="auto"/>
              </w:divBdr>
            </w:div>
            <w:div w:id="665404673">
              <w:marLeft w:val="0"/>
              <w:marRight w:val="0"/>
              <w:marTop w:val="0"/>
              <w:marBottom w:val="0"/>
              <w:divBdr>
                <w:top w:val="none" w:sz="0" w:space="0" w:color="auto"/>
                <w:left w:val="none" w:sz="0" w:space="0" w:color="auto"/>
                <w:bottom w:val="none" w:sz="0" w:space="0" w:color="auto"/>
                <w:right w:val="none" w:sz="0" w:space="0" w:color="auto"/>
              </w:divBdr>
            </w:div>
            <w:div w:id="1133986091">
              <w:marLeft w:val="0"/>
              <w:marRight w:val="0"/>
              <w:marTop w:val="0"/>
              <w:marBottom w:val="0"/>
              <w:divBdr>
                <w:top w:val="none" w:sz="0" w:space="0" w:color="auto"/>
                <w:left w:val="none" w:sz="0" w:space="0" w:color="auto"/>
                <w:bottom w:val="none" w:sz="0" w:space="0" w:color="auto"/>
                <w:right w:val="none" w:sz="0" w:space="0" w:color="auto"/>
              </w:divBdr>
            </w:div>
          </w:divsChild>
        </w:div>
        <w:div w:id="587471320">
          <w:marLeft w:val="0"/>
          <w:marRight w:val="0"/>
          <w:marTop w:val="0"/>
          <w:marBottom w:val="0"/>
          <w:divBdr>
            <w:top w:val="none" w:sz="0" w:space="0" w:color="auto"/>
            <w:left w:val="none" w:sz="0" w:space="0" w:color="auto"/>
            <w:bottom w:val="none" w:sz="0" w:space="0" w:color="auto"/>
            <w:right w:val="none" w:sz="0" w:space="0" w:color="auto"/>
          </w:divBdr>
          <w:divsChild>
            <w:div w:id="1693455669">
              <w:marLeft w:val="0"/>
              <w:marRight w:val="0"/>
              <w:marTop w:val="0"/>
              <w:marBottom w:val="0"/>
              <w:divBdr>
                <w:top w:val="none" w:sz="0" w:space="0" w:color="auto"/>
                <w:left w:val="none" w:sz="0" w:space="0" w:color="auto"/>
                <w:bottom w:val="none" w:sz="0" w:space="0" w:color="auto"/>
                <w:right w:val="none" w:sz="0" w:space="0" w:color="auto"/>
              </w:divBdr>
            </w:div>
          </w:divsChild>
        </w:div>
        <w:div w:id="592402134">
          <w:marLeft w:val="0"/>
          <w:marRight w:val="0"/>
          <w:marTop w:val="0"/>
          <w:marBottom w:val="0"/>
          <w:divBdr>
            <w:top w:val="none" w:sz="0" w:space="0" w:color="auto"/>
            <w:left w:val="none" w:sz="0" w:space="0" w:color="auto"/>
            <w:bottom w:val="none" w:sz="0" w:space="0" w:color="auto"/>
            <w:right w:val="none" w:sz="0" w:space="0" w:color="auto"/>
          </w:divBdr>
          <w:divsChild>
            <w:div w:id="653728177">
              <w:marLeft w:val="0"/>
              <w:marRight w:val="0"/>
              <w:marTop w:val="0"/>
              <w:marBottom w:val="0"/>
              <w:divBdr>
                <w:top w:val="none" w:sz="0" w:space="0" w:color="auto"/>
                <w:left w:val="none" w:sz="0" w:space="0" w:color="auto"/>
                <w:bottom w:val="none" w:sz="0" w:space="0" w:color="auto"/>
                <w:right w:val="none" w:sz="0" w:space="0" w:color="auto"/>
              </w:divBdr>
            </w:div>
          </w:divsChild>
        </w:div>
        <w:div w:id="603533890">
          <w:marLeft w:val="0"/>
          <w:marRight w:val="0"/>
          <w:marTop w:val="0"/>
          <w:marBottom w:val="0"/>
          <w:divBdr>
            <w:top w:val="none" w:sz="0" w:space="0" w:color="auto"/>
            <w:left w:val="none" w:sz="0" w:space="0" w:color="auto"/>
            <w:bottom w:val="none" w:sz="0" w:space="0" w:color="auto"/>
            <w:right w:val="none" w:sz="0" w:space="0" w:color="auto"/>
          </w:divBdr>
          <w:divsChild>
            <w:div w:id="616372157">
              <w:marLeft w:val="0"/>
              <w:marRight w:val="0"/>
              <w:marTop w:val="0"/>
              <w:marBottom w:val="0"/>
              <w:divBdr>
                <w:top w:val="none" w:sz="0" w:space="0" w:color="auto"/>
                <w:left w:val="none" w:sz="0" w:space="0" w:color="auto"/>
                <w:bottom w:val="none" w:sz="0" w:space="0" w:color="auto"/>
                <w:right w:val="none" w:sz="0" w:space="0" w:color="auto"/>
              </w:divBdr>
            </w:div>
            <w:div w:id="1279988615">
              <w:marLeft w:val="0"/>
              <w:marRight w:val="0"/>
              <w:marTop w:val="0"/>
              <w:marBottom w:val="0"/>
              <w:divBdr>
                <w:top w:val="none" w:sz="0" w:space="0" w:color="auto"/>
                <w:left w:val="none" w:sz="0" w:space="0" w:color="auto"/>
                <w:bottom w:val="none" w:sz="0" w:space="0" w:color="auto"/>
                <w:right w:val="none" w:sz="0" w:space="0" w:color="auto"/>
              </w:divBdr>
            </w:div>
          </w:divsChild>
        </w:div>
        <w:div w:id="609897315">
          <w:marLeft w:val="0"/>
          <w:marRight w:val="0"/>
          <w:marTop w:val="0"/>
          <w:marBottom w:val="0"/>
          <w:divBdr>
            <w:top w:val="none" w:sz="0" w:space="0" w:color="auto"/>
            <w:left w:val="none" w:sz="0" w:space="0" w:color="auto"/>
            <w:bottom w:val="none" w:sz="0" w:space="0" w:color="auto"/>
            <w:right w:val="none" w:sz="0" w:space="0" w:color="auto"/>
          </w:divBdr>
          <w:divsChild>
            <w:div w:id="1542790362">
              <w:marLeft w:val="0"/>
              <w:marRight w:val="0"/>
              <w:marTop w:val="0"/>
              <w:marBottom w:val="0"/>
              <w:divBdr>
                <w:top w:val="none" w:sz="0" w:space="0" w:color="auto"/>
                <w:left w:val="none" w:sz="0" w:space="0" w:color="auto"/>
                <w:bottom w:val="none" w:sz="0" w:space="0" w:color="auto"/>
                <w:right w:val="none" w:sz="0" w:space="0" w:color="auto"/>
              </w:divBdr>
            </w:div>
            <w:div w:id="1589732587">
              <w:marLeft w:val="0"/>
              <w:marRight w:val="0"/>
              <w:marTop w:val="0"/>
              <w:marBottom w:val="0"/>
              <w:divBdr>
                <w:top w:val="none" w:sz="0" w:space="0" w:color="auto"/>
                <w:left w:val="none" w:sz="0" w:space="0" w:color="auto"/>
                <w:bottom w:val="none" w:sz="0" w:space="0" w:color="auto"/>
                <w:right w:val="none" w:sz="0" w:space="0" w:color="auto"/>
              </w:divBdr>
            </w:div>
            <w:div w:id="1948611094">
              <w:marLeft w:val="0"/>
              <w:marRight w:val="0"/>
              <w:marTop w:val="0"/>
              <w:marBottom w:val="0"/>
              <w:divBdr>
                <w:top w:val="none" w:sz="0" w:space="0" w:color="auto"/>
                <w:left w:val="none" w:sz="0" w:space="0" w:color="auto"/>
                <w:bottom w:val="none" w:sz="0" w:space="0" w:color="auto"/>
                <w:right w:val="none" w:sz="0" w:space="0" w:color="auto"/>
              </w:divBdr>
            </w:div>
            <w:div w:id="2066172442">
              <w:marLeft w:val="0"/>
              <w:marRight w:val="0"/>
              <w:marTop w:val="0"/>
              <w:marBottom w:val="0"/>
              <w:divBdr>
                <w:top w:val="none" w:sz="0" w:space="0" w:color="auto"/>
                <w:left w:val="none" w:sz="0" w:space="0" w:color="auto"/>
                <w:bottom w:val="none" w:sz="0" w:space="0" w:color="auto"/>
                <w:right w:val="none" w:sz="0" w:space="0" w:color="auto"/>
              </w:divBdr>
            </w:div>
          </w:divsChild>
        </w:div>
        <w:div w:id="708187423">
          <w:marLeft w:val="0"/>
          <w:marRight w:val="0"/>
          <w:marTop w:val="0"/>
          <w:marBottom w:val="0"/>
          <w:divBdr>
            <w:top w:val="none" w:sz="0" w:space="0" w:color="auto"/>
            <w:left w:val="none" w:sz="0" w:space="0" w:color="auto"/>
            <w:bottom w:val="none" w:sz="0" w:space="0" w:color="auto"/>
            <w:right w:val="none" w:sz="0" w:space="0" w:color="auto"/>
          </w:divBdr>
          <w:divsChild>
            <w:div w:id="14696967">
              <w:marLeft w:val="0"/>
              <w:marRight w:val="0"/>
              <w:marTop w:val="0"/>
              <w:marBottom w:val="0"/>
              <w:divBdr>
                <w:top w:val="none" w:sz="0" w:space="0" w:color="auto"/>
                <w:left w:val="none" w:sz="0" w:space="0" w:color="auto"/>
                <w:bottom w:val="none" w:sz="0" w:space="0" w:color="auto"/>
                <w:right w:val="none" w:sz="0" w:space="0" w:color="auto"/>
              </w:divBdr>
            </w:div>
            <w:div w:id="1314334099">
              <w:marLeft w:val="0"/>
              <w:marRight w:val="0"/>
              <w:marTop w:val="0"/>
              <w:marBottom w:val="0"/>
              <w:divBdr>
                <w:top w:val="none" w:sz="0" w:space="0" w:color="auto"/>
                <w:left w:val="none" w:sz="0" w:space="0" w:color="auto"/>
                <w:bottom w:val="none" w:sz="0" w:space="0" w:color="auto"/>
                <w:right w:val="none" w:sz="0" w:space="0" w:color="auto"/>
              </w:divBdr>
            </w:div>
          </w:divsChild>
        </w:div>
        <w:div w:id="731271570">
          <w:marLeft w:val="0"/>
          <w:marRight w:val="0"/>
          <w:marTop w:val="0"/>
          <w:marBottom w:val="0"/>
          <w:divBdr>
            <w:top w:val="none" w:sz="0" w:space="0" w:color="auto"/>
            <w:left w:val="none" w:sz="0" w:space="0" w:color="auto"/>
            <w:bottom w:val="none" w:sz="0" w:space="0" w:color="auto"/>
            <w:right w:val="none" w:sz="0" w:space="0" w:color="auto"/>
          </w:divBdr>
          <w:divsChild>
            <w:div w:id="1019236499">
              <w:marLeft w:val="0"/>
              <w:marRight w:val="0"/>
              <w:marTop w:val="0"/>
              <w:marBottom w:val="0"/>
              <w:divBdr>
                <w:top w:val="none" w:sz="0" w:space="0" w:color="auto"/>
                <w:left w:val="none" w:sz="0" w:space="0" w:color="auto"/>
                <w:bottom w:val="none" w:sz="0" w:space="0" w:color="auto"/>
                <w:right w:val="none" w:sz="0" w:space="0" w:color="auto"/>
              </w:divBdr>
            </w:div>
          </w:divsChild>
        </w:div>
        <w:div w:id="843974058">
          <w:marLeft w:val="0"/>
          <w:marRight w:val="0"/>
          <w:marTop w:val="0"/>
          <w:marBottom w:val="0"/>
          <w:divBdr>
            <w:top w:val="none" w:sz="0" w:space="0" w:color="auto"/>
            <w:left w:val="none" w:sz="0" w:space="0" w:color="auto"/>
            <w:bottom w:val="none" w:sz="0" w:space="0" w:color="auto"/>
            <w:right w:val="none" w:sz="0" w:space="0" w:color="auto"/>
          </w:divBdr>
          <w:divsChild>
            <w:div w:id="59524142">
              <w:marLeft w:val="0"/>
              <w:marRight w:val="0"/>
              <w:marTop w:val="0"/>
              <w:marBottom w:val="0"/>
              <w:divBdr>
                <w:top w:val="none" w:sz="0" w:space="0" w:color="auto"/>
                <w:left w:val="none" w:sz="0" w:space="0" w:color="auto"/>
                <w:bottom w:val="none" w:sz="0" w:space="0" w:color="auto"/>
                <w:right w:val="none" w:sz="0" w:space="0" w:color="auto"/>
              </w:divBdr>
            </w:div>
          </w:divsChild>
        </w:div>
        <w:div w:id="855459666">
          <w:marLeft w:val="0"/>
          <w:marRight w:val="0"/>
          <w:marTop w:val="0"/>
          <w:marBottom w:val="0"/>
          <w:divBdr>
            <w:top w:val="none" w:sz="0" w:space="0" w:color="auto"/>
            <w:left w:val="none" w:sz="0" w:space="0" w:color="auto"/>
            <w:bottom w:val="none" w:sz="0" w:space="0" w:color="auto"/>
            <w:right w:val="none" w:sz="0" w:space="0" w:color="auto"/>
          </w:divBdr>
          <w:divsChild>
            <w:div w:id="655571473">
              <w:marLeft w:val="0"/>
              <w:marRight w:val="0"/>
              <w:marTop w:val="0"/>
              <w:marBottom w:val="0"/>
              <w:divBdr>
                <w:top w:val="none" w:sz="0" w:space="0" w:color="auto"/>
                <w:left w:val="none" w:sz="0" w:space="0" w:color="auto"/>
                <w:bottom w:val="none" w:sz="0" w:space="0" w:color="auto"/>
                <w:right w:val="none" w:sz="0" w:space="0" w:color="auto"/>
              </w:divBdr>
            </w:div>
          </w:divsChild>
        </w:div>
        <w:div w:id="905729178">
          <w:marLeft w:val="0"/>
          <w:marRight w:val="0"/>
          <w:marTop w:val="0"/>
          <w:marBottom w:val="0"/>
          <w:divBdr>
            <w:top w:val="none" w:sz="0" w:space="0" w:color="auto"/>
            <w:left w:val="none" w:sz="0" w:space="0" w:color="auto"/>
            <w:bottom w:val="none" w:sz="0" w:space="0" w:color="auto"/>
            <w:right w:val="none" w:sz="0" w:space="0" w:color="auto"/>
          </w:divBdr>
          <w:divsChild>
            <w:div w:id="1113095281">
              <w:marLeft w:val="0"/>
              <w:marRight w:val="0"/>
              <w:marTop w:val="0"/>
              <w:marBottom w:val="0"/>
              <w:divBdr>
                <w:top w:val="none" w:sz="0" w:space="0" w:color="auto"/>
                <w:left w:val="none" w:sz="0" w:space="0" w:color="auto"/>
                <w:bottom w:val="none" w:sz="0" w:space="0" w:color="auto"/>
                <w:right w:val="none" w:sz="0" w:space="0" w:color="auto"/>
              </w:divBdr>
            </w:div>
          </w:divsChild>
        </w:div>
        <w:div w:id="1009790446">
          <w:marLeft w:val="0"/>
          <w:marRight w:val="0"/>
          <w:marTop w:val="0"/>
          <w:marBottom w:val="0"/>
          <w:divBdr>
            <w:top w:val="none" w:sz="0" w:space="0" w:color="auto"/>
            <w:left w:val="none" w:sz="0" w:space="0" w:color="auto"/>
            <w:bottom w:val="none" w:sz="0" w:space="0" w:color="auto"/>
            <w:right w:val="none" w:sz="0" w:space="0" w:color="auto"/>
          </w:divBdr>
          <w:divsChild>
            <w:div w:id="695468551">
              <w:marLeft w:val="0"/>
              <w:marRight w:val="0"/>
              <w:marTop w:val="0"/>
              <w:marBottom w:val="0"/>
              <w:divBdr>
                <w:top w:val="none" w:sz="0" w:space="0" w:color="auto"/>
                <w:left w:val="none" w:sz="0" w:space="0" w:color="auto"/>
                <w:bottom w:val="none" w:sz="0" w:space="0" w:color="auto"/>
                <w:right w:val="none" w:sz="0" w:space="0" w:color="auto"/>
              </w:divBdr>
            </w:div>
            <w:div w:id="1977178129">
              <w:marLeft w:val="0"/>
              <w:marRight w:val="0"/>
              <w:marTop w:val="0"/>
              <w:marBottom w:val="0"/>
              <w:divBdr>
                <w:top w:val="none" w:sz="0" w:space="0" w:color="auto"/>
                <w:left w:val="none" w:sz="0" w:space="0" w:color="auto"/>
                <w:bottom w:val="none" w:sz="0" w:space="0" w:color="auto"/>
                <w:right w:val="none" w:sz="0" w:space="0" w:color="auto"/>
              </w:divBdr>
            </w:div>
          </w:divsChild>
        </w:div>
        <w:div w:id="1027487705">
          <w:marLeft w:val="0"/>
          <w:marRight w:val="0"/>
          <w:marTop w:val="0"/>
          <w:marBottom w:val="0"/>
          <w:divBdr>
            <w:top w:val="none" w:sz="0" w:space="0" w:color="auto"/>
            <w:left w:val="none" w:sz="0" w:space="0" w:color="auto"/>
            <w:bottom w:val="none" w:sz="0" w:space="0" w:color="auto"/>
            <w:right w:val="none" w:sz="0" w:space="0" w:color="auto"/>
          </w:divBdr>
          <w:divsChild>
            <w:div w:id="1189100066">
              <w:marLeft w:val="0"/>
              <w:marRight w:val="0"/>
              <w:marTop w:val="0"/>
              <w:marBottom w:val="0"/>
              <w:divBdr>
                <w:top w:val="none" w:sz="0" w:space="0" w:color="auto"/>
                <w:left w:val="none" w:sz="0" w:space="0" w:color="auto"/>
                <w:bottom w:val="none" w:sz="0" w:space="0" w:color="auto"/>
                <w:right w:val="none" w:sz="0" w:space="0" w:color="auto"/>
              </w:divBdr>
            </w:div>
          </w:divsChild>
        </w:div>
        <w:div w:id="1040783924">
          <w:marLeft w:val="0"/>
          <w:marRight w:val="0"/>
          <w:marTop w:val="0"/>
          <w:marBottom w:val="0"/>
          <w:divBdr>
            <w:top w:val="none" w:sz="0" w:space="0" w:color="auto"/>
            <w:left w:val="none" w:sz="0" w:space="0" w:color="auto"/>
            <w:bottom w:val="none" w:sz="0" w:space="0" w:color="auto"/>
            <w:right w:val="none" w:sz="0" w:space="0" w:color="auto"/>
          </w:divBdr>
          <w:divsChild>
            <w:div w:id="1389888150">
              <w:marLeft w:val="0"/>
              <w:marRight w:val="0"/>
              <w:marTop w:val="0"/>
              <w:marBottom w:val="0"/>
              <w:divBdr>
                <w:top w:val="none" w:sz="0" w:space="0" w:color="auto"/>
                <w:left w:val="none" w:sz="0" w:space="0" w:color="auto"/>
                <w:bottom w:val="none" w:sz="0" w:space="0" w:color="auto"/>
                <w:right w:val="none" w:sz="0" w:space="0" w:color="auto"/>
              </w:divBdr>
            </w:div>
          </w:divsChild>
        </w:div>
        <w:div w:id="1052926063">
          <w:marLeft w:val="0"/>
          <w:marRight w:val="0"/>
          <w:marTop w:val="0"/>
          <w:marBottom w:val="0"/>
          <w:divBdr>
            <w:top w:val="none" w:sz="0" w:space="0" w:color="auto"/>
            <w:left w:val="none" w:sz="0" w:space="0" w:color="auto"/>
            <w:bottom w:val="none" w:sz="0" w:space="0" w:color="auto"/>
            <w:right w:val="none" w:sz="0" w:space="0" w:color="auto"/>
          </w:divBdr>
          <w:divsChild>
            <w:div w:id="702368798">
              <w:marLeft w:val="0"/>
              <w:marRight w:val="0"/>
              <w:marTop w:val="0"/>
              <w:marBottom w:val="0"/>
              <w:divBdr>
                <w:top w:val="none" w:sz="0" w:space="0" w:color="auto"/>
                <w:left w:val="none" w:sz="0" w:space="0" w:color="auto"/>
                <w:bottom w:val="none" w:sz="0" w:space="0" w:color="auto"/>
                <w:right w:val="none" w:sz="0" w:space="0" w:color="auto"/>
              </w:divBdr>
            </w:div>
            <w:div w:id="1122382486">
              <w:marLeft w:val="0"/>
              <w:marRight w:val="0"/>
              <w:marTop w:val="0"/>
              <w:marBottom w:val="0"/>
              <w:divBdr>
                <w:top w:val="none" w:sz="0" w:space="0" w:color="auto"/>
                <w:left w:val="none" w:sz="0" w:space="0" w:color="auto"/>
                <w:bottom w:val="none" w:sz="0" w:space="0" w:color="auto"/>
                <w:right w:val="none" w:sz="0" w:space="0" w:color="auto"/>
              </w:divBdr>
            </w:div>
          </w:divsChild>
        </w:div>
        <w:div w:id="1104299209">
          <w:marLeft w:val="0"/>
          <w:marRight w:val="0"/>
          <w:marTop w:val="0"/>
          <w:marBottom w:val="0"/>
          <w:divBdr>
            <w:top w:val="none" w:sz="0" w:space="0" w:color="auto"/>
            <w:left w:val="none" w:sz="0" w:space="0" w:color="auto"/>
            <w:bottom w:val="none" w:sz="0" w:space="0" w:color="auto"/>
            <w:right w:val="none" w:sz="0" w:space="0" w:color="auto"/>
          </w:divBdr>
          <w:divsChild>
            <w:div w:id="1934169645">
              <w:marLeft w:val="0"/>
              <w:marRight w:val="0"/>
              <w:marTop w:val="0"/>
              <w:marBottom w:val="0"/>
              <w:divBdr>
                <w:top w:val="none" w:sz="0" w:space="0" w:color="auto"/>
                <w:left w:val="none" w:sz="0" w:space="0" w:color="auto"/>
                <w:bottom w:val="none" w:sz="0" w:space="0" w:color="auto"/>
                <w:right w:val="none" w:sz="0" w:space="0" w:color="auto"/>
              </w:divBdr>
            </w:div>
          </w:divsChild>
        </w:div>
        <w:div w:id="1105804751">
          <w:marLeft w:val="0"/>
          <w:marRight w:val="0"/>
          <w:marTop w:val="0"/>
          <w:marBottom w:val="0"/>
          <w:divBdr>
            <w:top w:val="none" w:sz="0" w:space="0" w:color="auto"/>
            <w:left w:val="none" w:sz="0" w:space="0" w:color="auto"/>
            <w:bottom w:val="none" w:sz="0" w:space="0" w:color="auto"/>
            <w:right w:val="none" w:sz="0" w:space="0" w:color="auto"/>
          </w:divBdr>
          <w:divsChild>
            <w:div w:id="664817521">
              <w:marLeft w:val="0"/>
              <w:marRight w:val="0"/>
              <w:marTop w:val="0"/>
              <w:marBottom w:val="0"/>
              <w:divBdr>
                <w:top w:val="none" w:sz="0" w:space="0" w:color="auto"/>
                <w:left w:val="none" w:sz="0" w:space="0" w:color="auto"/>
                <w:bottom w:val="none" w:sz="0" w:space="0" w:color="auto"/>
                <w:right w:val="none" w:sz="0" w:space="0" w:color="auto"/>
              </w:divBdr>
            </w:div>
          </w:divsChild>
        </w:div>
        <w:div w:id="1137377724">
          <w:marLeft w:val="0"/>
          <w:marRight w:val="0"/>
          <w:marTop w:val="0"/>
          <w:marBottom w:val="0"/>
          <w:divBdr>
            <w:top w:val="none" w:sz="0" w:space="0" w:color="auto"/>
            <w:left w:val="none" w:sz="0" w:space="0" w:color="auto"/>
            <w:bottom w:val="none" w:sz="0" w:space="0" w:color="auto"/>
            <w:right w:val="none" w:sz="0" w:space="0" w:color="auto"/>
          </w:divBdr>
          <w:divsChild>
            <w:div w:id="476842970">
              <w:marLeft w:val="0"/>
              <w:marRight w:val="0"/>
              <w:marTop w:val="0"/>
              <w:marBottom w:val="0"/>
              <w:divBdr>
                <w:top w:val="none" w:sz="0" w:space="0" w:color="auto"/>
                <w:left w:val="none" w:sz="0" w:space="0" w:color="auto"/>
                <w:bottom w:val="none" w:sz="0" w:space="0" w:color="auto"/>
                <w:right w:val="none" w:sz="0" w:space="0" w:color="auto"/>
              </w:divBdr>
            </w:div>
            <w:div w:id="1100491932">
              <w:marLeft w:val="0"/>
              <w:marRight w:val="0"/>
              <w:marTop w:val="0"/>
              <w:marBottom w:val="0"/>
              <w:divBdr>
                <w:top w:val="none" w:sz="0" w:space="0" w:color="auto"/>
                <w:left w:val="none" w:sz="0" w:space="0" w:color="auto"/>
                <w:bottom w:val="none" w:sz="0" w:space="0" w:color="auto"/>
                <w:right w:val="none" w:sz="0" w:space="0" w:color="auto"/>
              </w:divBdr>
            </w:div>
            <w:div w:id="2091342179">
              <w:marLeft w:val="0"/>
              <w:marRight w:val="0"/>
              <w:marTop w:val="0"/>
              <w:marBottom w:val="0"/>
              <w:divBdr>
                <w:top w:val="none" w:sz="0" w:space="0" w:color="auto"/>
                <w:left w:val="none" w:sz="0" w:space="0" w:color="auto"/>
                <w:bottom w:val="none" w:sz="0" w:space="0" w:color="auto"/>
                <w:right w:val="none" w:sz="0" w:space="0" w:color="auto"/>
              </w:divBdr>
            </w:div>
          </w:divsChild>
        </w:div>
        <w:div w:id="1142699518">
          <w:marLeft w:val="0"/>
          <w:marRight w:val="0"/>
          <w:marTop w:val="0"/>
          <w:marBottom w:val="0"/>
          <w:divBdr>
            <w:top w:val="none" w:sz="0" w:space="0" w:color="auto"/>
            <w:left w:val="none" w:sz="0" w:space="0" w:color="auto"/>
            <w:bottom w:val="none" w:sz="0" w:space="0" w:color="auto"/>
            <w:right w:val="none" w:sz="0" w:space="0" w:color="auto"/>
          </w:divBdr>
          <w:divsChild>
            <w:div w:id="204027213">
              <w:marLeft w:val="0"/>
              <w:marRight w:val="0"/>
              <w:marTop w:val="0"/>
              <w:marBottom w:val="0"/>
              <w:divBdr>
                <w:top w:val="none" w:sz="0" w:space="0" w:color="auto"/>
                <w:left w:val="none" w:sz="0" w:space="0" w:color="auto"/>
                <w:bottom w:val="none" w:sz="0" w:space="0" w:color="auto"/>
                <w:right w:val="none" w:sz="0" w:space="0" w:color="auto"/>
              </w:divBdr>
            </w:div>
            <w:div w:id="1454248189">
              <w:marLeft w:val="0"/>
              <w:marRight w:val="0"/>
              <w:marTop w:val="0"/>
              <w:marBottom w:val="0"/>
              <w:divBdr>
                <w:top w:val="none" w:sz="0" w:space="0" w:color="auto"/>
                <w:left w:val="none" w:sz="0" w:space="0" w:color="auto"/>
                <w:bottom w:val="none" w:sz="0" w:space="0" w:color="auto"/>
                <w:right w:val="none" w:sz="0" w:space="0" w:color="auto"/>
              </w:divBdr>
            </w:div>
          </w:divsChild>
        </w:div>
        <w:div w:id="1165894900">
          <w:marLeft w:val="0"/>
          <w:marRight w:val="0"/>
          <w:marTop w:val="0"/>
          <w:marBottom w:val="0"/>
          <w:divBdr>
            <w:top w:val="none" w:sz="0" w:space="0" w:color="auto"/>
            <w:left w:val="none" w:sz="0" w:space="0" w:color="auto"/>
            <w:bottom w:val="none" w:sz="0" w:space="0" w:color="auto"/>
            <w:right w:val="none" w:sz="0" w:space="0" w:color="auto"/>
          </w:divBdr>
          <w:divsChild>
            <w:div w:id="737168872">
              <w:marLeft w:val="0"/>
              <w:marRight w:val="0"/>
              <w:marTop w:val="0"/>
              <w:marBottom w:val="0"/>
              <w:divBdr>
                <w:top w:val="none" w:sz="0" w:space="0" w:color="auto"/>
                <w:left w:val="none" w:sz="0" w:space="0" w:color="auto"/>
                <w:bottom w:val="none" w:sz="0" w:space="0" w:color="auto"/>
                <w:right w:val="none" w:sz="0" w:space="0" w:color="auto"/>
              </w:divBdr>
            </w:div>
            <w:div w:id="787746923">
              <w:marLeft w:val="0"/>
              <w:marRight w:val="0"/>
              <w:marTop w:val="0"/>
              <w:marBottom w:val="0"/>
              <w:divBdr>
                <w:top w:val="none" w:sz="0" w:space="0" w:color="auto"/>
                <w:left w:val="none" w:sz="0" w:space="0" w:color="auto"/>
                <w:bottom w:val="none" w:sz="0" w:space="0" w:color="auto"/>
                <w:right w:val="none" w:sz="0" w:space="0" w:color="auto"/>
              </w:divBdr>
            </w:div>
            <w:div w:id="789394527">
              <w:marLeft w:val="0"/>
              <w:marRight w:val="0"/>
              <w:marTop w:val="0"/>
              <w:marBottom w:val="0"/>
              <w:divBdr>
                <w:top w:val="none" w:sz="0" w:space="0" w:color="auto"/>
                <w:left w:val="none" w:sz="0" w:space="0" w:color="auto"/>
                <w:bottom w:val="none" w:sz="0" w:space="0" w:color="auto"/>
                <w:right w:val="none" w:sz="0" w:space="0" w:color="auto"/>
              </w:divBdr>
            </w:div>
            <w:div w:id="1275527286">
              <w:marLeft w:val="0"/>
              <w:marRight w:val="0"/>
              <w:marTop w:val="0"/>
              <w:marBottom w:val="0"/>
              <w:divBdr>
                <w:top w:val="none" w:sz="0" w:space="0" w:color="auto"/>
                <w:left w:val="none" w:sz="0" w:space="0" w:color="auto"/>
                <w:bottom w:val="none" w:sz="0" w:space="0" w:color="auto"/>
                <w:right w:val="none" w:sz="0" w:space="0" w:color="auto"/>
              </w:divBdr>
            </w:div>
            <w:div w:id="1452625126">
              <w:marLeft w:val="0"/>
              <w:marRight w:val="0"/>
              <w:marTop w:val="0"/>
              <w:marBottom w:val="0"/>
              <w:divBdr>
                <w:top w:val="none" w:sz="0" w:space="0" w:color="auto"/>
                <w:left w:val="none" w:sz="0" w:space="0" w:color="auto"/>
                <w:bottom w:val="none" w:sz="0" w:space="0" w:color="auto"/>
                <w:right w:val="none" w:sz="0" w:space="0" w:color="auto"/>
              </w:divBdr>
            </w:div>
          </w:divsChild>
        </w:div>
        <w:div w:id="1199202626">
          <w:marLeft w:val="0"/>
          <w:marRight w:val="0"/>
          <w:marTop w:val="0"/>
          <w:marBottom w:val="0"/>
          <w:divBdr>
            <w:top w:val="none" w:sz="0" w:space="0" w:color="auto"/>
            <w:left w:val="none" w:sz="0" w:space="0" w:color="auto"/>
            <w:bottom w:val="none" w:sz="0" w:space="0" w:color="auto"/>
            <w:right w:val="none" w:sz="0" w:space="0" w:color="auto"/>
          </w:divBdr>
          <w:divsChild>
            <w:div w:id="415639353">
              <w:marLeft w:val="0"/>
              <w:marRight w:val="0"/>
              <w:marTop w:val="0"/>
              <w:marBottom w:val="0"/>
              <w:divBdr>
                <w:top w:val="none" w:sz="0" w:space="0" w:color="auto"/>
                <w:left w:val="none" w:sz="0" w:space="0" w:color="auto"/>
                <w:bottom w:val="none" w:sz="0" w:space="0" w:color="auto"/>
                <w:right w:val="none" w:sz="0" w:space="0" w:color="auto"/>
              </w:divBdr>
            </w:div>
          </w:divsChild>
        </w:div>
        <w:div w:id="1251894050">
          <w:marLeft w:val="0"/>
          <w:marRight w:val="0"/>
          <w:marTop w:val="0"/>
          <w:marBottom w:val="0"/>
          <w:divBdr>
            <w:top w:val="none" w:sz="0" w:space="0" w:color="auto"/>
            <w:left w:val="none" w:sz="0" w:space="0" w:color="auto"/>
            <w:bottom w:val="none" w:sz="0" w:space="0" w:color="auto"/>
            <w:right w:val="none" w:sz="0" w:space="0" w:color="auto"/>
          </w:divBdr>
          <w:divsChild>
            <w:div w:id="189344863">
              <w:marLeft w:val="0"/>
              <w:marRight w:val="0"/>
              <w:marTop w:val="0"/>
              <w:marBottom w:val="0"/>
              <w:divBdr>
                <w:top w:val="none" w:sz="0" w:space="0" w:color="auto"/>
                <w:left w:val="none" w:sz="0" w:space="0" w:color="auto"/>
                <w:bottom w:val="none" w:sz="0" w:space="0" w:color="auto"/>
                <w:right w:val="none" w:sz="0" w:space="0" w:color="auto"/>
              </w:divBdr>
            </w:div>
            <w:div w:id="1730306752">
              <w:marLeft w:val="0"/>
              <w:marRight w:val="0"/>
              <w:marTop w:val="0"/>
              <w:marBottom w:val="0"/>
              <w:divBdr>
                <w:top w:val="none" w:sz="0" w:space="0" w:color="auto"/>
                <w:left w:val="none" w:sz="0" w:space="0" w:color="auto"/>
                <w:bottom w:val="none" w:sz="0" w:space="0" w:color="auto"/>
                <w:right w:val="none" w:sz="0" w:space="0" w:color="auto"/>
              </w:divBdr>
            </w:div>
          </w:divsChild>
        </w:div>
        <w:div w:id="1271160242">
          <w:marLeft w:val="0"/>
          <w:marRight w:val="0"/>
          <w:marTop w:val="0"/>
          <w:marBottom w:val="0"/>
          <w:divBdr>
            <w:top w:val="none" w:sz="0" w:space="0" w:color="auto"/>
            <w:left w:val="none" w:sz="0" w:space="0" w:color="auto"/>
            <w:bottom w:val="none" w:sz="0" w:space="0" w:color="auto"/>
            <w:right w:val="none" w:sz="0" w:space="0" w:color="auto"/>
          </w:divBdr>
          <w:divsChild>
            <w:div w:id="2024820026">
              <w:marLeft w:val="0"/>
              <w:marRight w:val="0"/>
              <w:marTop w:val="0"/>
              <w:marBottom w:val="0"/>
              <w:divBdr>
                <w:top w:val="none" w:sz="0" w:space="0" w:color="auto"/>
                <w:left w:val="none" w:sz="0" w:space="0" w:color="auto"/>
                <w:bottom w:val="none" w:sz="0" w:space="0" w:color="auto"/>
                <w:right w:val="none" w:sz="0" w:space="0" w:color="auto"/>
              </w:divBdr>
            </w:div>
          </w:divsChild>
        </w:div>
        <w:div w:id="1424103373">
          <w:marLeft w:val="0"/>
          <w:marRight w:val="0"/>
          <w:marTop w:val="0"/>
          <w:marBottom w:val="0"/>
          <w:divBdr>
            <w:top w:val="none" w:sz="0" w:space="0" w:color="auto"/>
            <w:left w:val="none" w:sz="0" w:space="0" w:color="auto"/>
            <w:bottom w:val="none" w:sz="0" w:space="0" w:color="auto"/>
            <w:right w:val="none" w:sz="0" w:space="0" w:color="auto"/>
          </w:divBdr>
          <w:divsChild>
            <w:div w:id="1451970895">
              <w:marLeft w:val="0"/>
              <w:marRight w:val="0"/>
              <w:marTop w:val="0"/>
              <w:marBottom w:val="0"/>
              <w:divBdr>
                <w:top w:val="none" w:sz="0" w:space="0" w:color="auto"/>
                <w:left w:val="none" w:sz="0" w:space="0" w:color="auto"/>
                <w:bottom w:val="none" w:sz="0" w:space="0" w:color="auto"/>
                <w:right w:val="none" w:sz="0" w:space="0" w:color="auto"/>
              </w:divBdr>
            </w:div>
          </w:divsChild>
        </w:div>
        <w:div w:id="1427655708">
          <w:marLeft w:val="0"/>
          <w:marRight w:val="0"/>
          <w:marTop w:val="0"/>
          <w:marBottom w:val="0"/>
          <w:divBdr>
            <w:top w:val="none" w:sz="0" w:space="0" w:color="auto"/>
            <w:left w:val="none" w:sz="0" w:space="0" w:color="auto"/>
            <w:bottom w:val="none" w:sz="0" w:space="0" w:color="auto"/>
            <w:right w:val="none" w:sz="0" w:space="0" w:color="auto"/>
          </w:divBdr>
          <w:divsChild>
            <w:div w:id="203756121">
              <w:marLeft w:val="0"/>
              <w:marRight w:val="0"/>
              <w:marTop w:val="0"/>
              <w:marBottom w:val="0"/>
              <w:divBdr>
                <w:top w:val="none" w:sz="0" w:space="0" w:color="auto"/>
                <w:left w:val="none" w:sz="0" w:space="0" w:color="auto"/>
                <w:bottom w:val="none" w:sz="0" w:space="0" w:color="auto"/>
                <w:right w:val="none" w:sz="0" w:space="0" w:color="auto"/>
              </w:divBdr>
            </w:div>
            <w:div w:id="401949728">
              <w:marLeft w:val="0"/>
              <w:marRight w:val="0"/>
              <w:marTop w:val="0"/>
              <w:marBottom w:val="0"/>
              <w:divBdr>
                <w:top w:val="none" w:sz="0" w:space="0" w:color="auto"/>
                <w:left w:val="none" w:sz="0" w:space="0" w:color="auto"/>
                <w:bottom w:val="none" w:sz="0" w:space="0" w:color="auto"/>
                <w:right w:val="none" w:sz="0" w:space="0" w:color="auto"/>
              </w:divBdr>
            </w:div>
            <w:div w:id="676427215">
              <w:marLeft w:val="0"/>
              <w:marRight w:val="0"/>
              <w:marTop w:val="0"/>
              <w:marBottom w:val="0"/>
              <w:divBdr>
                <w:top w:val="none" w:sz="0" w:space="0" w:color="auto"/>
                <w:left w:val="none" w:sz="0" w:space="0" w:color="auto"/>
                <w:bottom w:val="none" w:sz="0" w:space="0" w:color="auto"/>
                <w:right w:val="none" w:sz="0" w:space="0" w:color="auto"/>
              </w:divBdr>
            </w:div>
            <w:div w:id="1091895549">
              <w:marLeft w:val="0"/>
              <w:marRight w:val="0"/>
              <w:marTop w:val="0"/>
              <w:marBottom w:val="0"/>
              <w:divBdr>
                <w:top w:val="none" w:sz="0" w:space="0" w:color="auto"/>
                <w:left w:val="none" w:sz="0" w:space="0" w:color="auto"/>
                <w:bottom w:val="none" w:sz="0" w:space="0" w:color="auto"/>
                <w:right w:val="none" w:sz="0" w:space="0" w:color="auto"/>
              </w:divBdr>
            </w:div>
            <w:div w:id="1813905540">
              <w:marLeft w:val="0"/>
              <w:marRight w:val="0"/>
              <w:marTop w:val="0"/>
              <w:marBottom w:val="0"/>
              <w:divBdr>
                <w:top w:val="none" w:sz="0" w:space="0" w:color="auto"/>
                <w:left w:val="none" w:sz="0" w:space="0" w:color="auto"/>
                <w:bottom w:val="none" w:sz="0" w:space="0" w:color="auto"/>
                <w:right w:val="none" w:sz="0" w:space="0" w:color="auto"/>
              </w:divBdr>
            </w:div>
            <w:div w:id="1998219799">
              <w:marLeft w:val="0"/>
              <w:marRight w:val="0"/>
              <w:marTop w:val="0"/>
              <w:marBottom w:val="0"/>
              <w:divBdr>
                <w:top w:val="none" w:sz="0" w:space="0" w:color="auto"/>
                <w:left w:val="none" w:sz="0" w:space="0" w:color="auto"/>
                <w:bottom w:val="none" w:sz="0" w:space="0" w:color="auto"/>
                <w:right w:val="none" w:sz="0" w:space="0" w:color="auto"/>
              </w:divBdr>
            </w:div>
          </w:divsChild>
        </w:div>
        <w:div w:id="1474561379">
          <w:marLeft w:val="0"/>
          <w:marRight w:val="0"/>
          <w:marTop w:val="0"/>
          <w:marBottom w:val="0"/>
          <w:divBdr>
            <w:top w:val="none" w:sz="0" w:space="0" w:color="auto"/>
            <w:left w:val="none" w:sz="0" w:space="0" w:color="auto"/>
            <w:bottom w:val="none" w:sz="0" w:space="0" w:color="auto"/>
            <w:right w:val="none" w:sz="0" w:space="0" w:color="auto"/>
          </w:divBdr>
          <w:divsChild>
            <w:div w:id="211431483">
              <w:marLeft w:val="0"/>
              <w:marRight w:val="0"/>
              <w:marTop w:val="0"/>
              <w:marBottom w:val="0"/>
              <w:divBdr>
                <w:top w:val="none" w:sz="0" w:space="0" w:color="auto"/>
                <w:left w:val="none" w:sz="0" w:space="0" w:color="auto"/>
                <w:bottom w:val="none" w:sz="0" w:space="0" w:color="auto"/>
                <w:right w:val="none" w:sz="0" w:space="0" w:color="auto"/>
              </w:divBdr>
            </w:div>
            <w:div w:id="321277593">
              <w:marLeft w:val="0"/>
              <w:marRight w:val="0"/>
              <w:marTop w:val="0"/>
              <w:marBottom w:val="0"/>
              <w:divBdr>
                <w:top w:val="none" w:sz="0" w:space="0" w:color="auto"/>
                <w:left w:val="none" w:sz="0" w:space="0" w:color="auto"/>
                <w:bottom w:val="none" w:sz="0" w:space="0" w:color="auto"/>
                <w:right w:val="none" w:sz="0" w:space="0" w:color="auto"/>
              </w:divBdr>
            </w:div>
            <w:div w:id="1172717249">
              <w:marLeft w:val="0"/>
              <w:marRight w:val="0"/>
              <w:marTop w:val="0"/>
              <w:marBottom w:val="0"/>
              <w:divBdr>
                <w:top w:val="none" w:sz="0" w:space="0" w:color="auto"/>
                <w:left w:val="none" w:sz="0" w:space="0" w:color="auto"/>
                <w:bottom w:val="none" w:sz="0" w:space="0" w:color="auto"/>
                <w:right w:val="none" w:sz="0" w:space="0" w:color="auto"/>
              </w:divBdr>
            </w:div>
            <w:div w:id="1583569051">
              <w:marLeft w:val="0"/>
              <w:marRight w:val="0"/>
              <w:marTop w:val="0"/>
              <w:marBottom w:val="0"/>
              <w:divBdr>
                <w:top w:val="none" w:sz="0" w:space="0" w:color="auto"/>
                <w:left w:val="none" w:sz="0" w:space="0" w:color="auto"/>
                <w:bottom w:val="none" w:sz="0" w:space="0" w:color="auto"/>
                <w:right w:val="none" w:sz="0" w:space="0" w:color="auto"/>
              </w:divBdr>
            </w:div>
            <w:div w:id="1720470013">
              <w:marLeft w:val="0"/>
              <w:marRight w:val="0"/>
              <w:marTop w:val="0"/>
              <w:marBottom w:val="0"/>
              <w:divBdr>
                <w:top w:val="none" w:sz="0" w:space="0" w:color="auto"/>
                <w:left w:val="none" w:sz="0" w:space="0" w:color="auto"/>
                <w:bottom w:val="none" w:sz="0" w:space="0" w:color="auto"/>
                <w:right w:val="none" w:sz="0" w:space="0" w:color="auto"/>
              </w:divBdr>
            </w:div>
          </w:divsChild>
        </w:div>
        <w:div w:id="1482623166">
          <w:marLeft w:val="0"/>
          <w:marRight w:val="0"/>
          <w:marTop w:val="0"/>
          <w:marBottom w:val="0"/>
          <w:divBdr>
            <w:top w:val="none" w:sz="0" w:space="0" w:color="auto"/>
            <w:left w:val="none" w:sz="0" w:space="0" w:color="auto"/>
            <w:bottom w:val="none" w:sz="0" w:space="0" w:color="auto"/>
            <w:right w:val="none" w:sz="0" w:space="0" w:color="auto"/>
          </w:divBdr>
          <w:divsChild>
            <w:div w:id="1120612010">
              <w:marLeft w:val="0"/>
              <w:marRight w:val="0"/>
              <w:marTop w:val="0"/>
              <w:marBottom w:val="0"/>
              <w:divBdr>
                <w:top w:val="none" w:sz="0" w:space="0" w:color="auto"/>
                <w:left w:val="none" w:sz="0" w:space="0" w:color="auto"/>
                <w:bottom w:val="none" w:sz="0" w:space="0" w:color="auto"/>
                <w:right w:val="none" w:sz="0" w:space="0" w:color="auto"/>
              </w:divBdr>
            </w:div>
            <w:div w:id="1924682486">
              <w:marLeft w:val="0"/>
              <w:marRight w:val="0"/>
              <w:marTop w:val="0"/>
              <w:marBottom w:val="0"/>
              <w:divBdr>
                <w:top w:val="none" w:sz="0" w:space="0" w:color="auto"/>
                <w:left w:val="none" w:sz="0" w:space="0" w:color="auto"/>
                <w:bottom w:val="none" w:sz="0" w:space="0" w:color="auto"/>
                <w:right w:val="none" w:sz="0" w:space="0" w:color="auto"/>
              </w:divBdr>
            </w:div>
          </w:divsChild>
        </w:div>
        <w:div w:id="1522427717">
          <w:marLeft w:val="0"/>
          <w:marRight w:val="0"/>
          <w:marTop w:val="0"/>
          <w:marBottom w:val="0"/>
          <w:divBdr>
            <w:top w:val="none" w:sz="0" w:space="0" w:color="auto"/>
            <w:left w:val="none" w:sz="0" w:space="0" w:color="auto"/>
            <w:bottom w:val="none" w:sz="0" w:space="0" w:color="auto"/>
            <w:right w:val="none" w:sz="0" w:space="0" w:color="auto"/>
          </w:divBdr>
          <w:divsChild>
            <w:div w:id="1825196753">
              <w:marLeft w:val="0"/>
              <w:marRight w:val="0"/>
              <w:marTop w:val="0"/>
              <w:marBottom w:val="0"/>
              <w:divBdr>
                <w:top w:val="none" w:sz="0" w:space="0" w:color="auto"/>
                <w:left w:val="none" w:sz="0" w:space="0" w:color="auto"/>
                <w:bottom w:val="none" w:sz="0" w:space="0" w:color="auto"/>
                <w:right w:val="none" w:sz="0" w:space="0" w:color="auto"/>
              </w:divBdr>
            </w:div>
          </w:divsChild>
        </w:div>
        <w:div w:id="1559975786">
          <w:marLeft w:val="0"/>
          <w:marRight w:val="0"/>
          <w:marTop w:val="0"/>
          <w:marBottom w:val="0"/>
          <w:divBdr>
            <w:top w:val="none" w:sz="0" w:space="0" w:color="auto"/>
            <w:left w:val="none" w:sz="0" w:space="0" w:color="auto"/>
            <w:bottom w:val="none" w:sz="0" w:space="0" w:color="auto"/>
            <w:right w:val="none" w:sz="0" w:space="0" w:color="auto"/>
          </w:divBdr>
          <w:divsChild>
            <w:div w:id="739598995">
              <w:marLeft w:val="0"/>
              <w:marRight w:val="0"/>
              <w:marTop w:val="0"/>
              <w:marBottom w:val="0"/>
              <w:divBdr>
                <w:top w:val="none" w:sz="0" w:space="0" w:color="auto"/>
                <w:left w:val="none" w:sz="0" w:space="0" w:color="auto"/>
                <w:bottom w:val="none" w:sz="0" w:space="0" w:color="auto"/>
                <w:right w:val="none" w:sz="0" w:space="0" w:color="auto"/>
              </w:divBdr>
            </w:div>
            <w:div w:id="1064446564">
              <w:marLeft w:val="0"/>
              <w:marRight w:val="0"/>
              <w:marTop w:val="0"/>
              <w:marBottom w:val="0"/>
              <w:divBdr>
                <w:top w:val="none" w:sz="0" w:space="0" w:color="auto"/>
                <w:left w:val="none" w:sz="0" w:space="0" w:color="auto"/>
                <w:bottom w:val="none" w:sz="0" w:space="0" w:color="auto"/>
                <w:right w:val="none" w:sz="0" w:space="0" w:color="auto"/>
              </w:divBdr>
            </w:div>
            <w:div w:id="1372069548">
              <w:marLeft w:val="0"/>
              <w:marRight w:val="0"/>
              <w:marTop w:val="0"/>
              <w:marBottom w:val="0"/>
              <w:divBdr>
                <w:top w:val="none" w:sz="0" w:space="0" w:color="auto"/>
                <w:left w:val="none" w:sz="0" w:space="0" w:color="auto"/>
                <w:bottom w:val="none" w:sz="0" w:space="0" w:color="auto"/>
                <w:right w:val="none" w:sz="0" w:space="0" w:color="auto"/>
              </w:divBdr>
            </w:div>
          </w:divsChild>
        </w:div>
        <w:div w:id="1627934062">
          <w:marLeft w:val="0"/>
          <w:marRight w:val="0"/>
          <w:marTop w:val="0"/>
          <w:marBottom w:val="0"/>
          <w:divBdr>
            <w:top w:val="none" w:sz="0" w:space="0" w:color="auto"/>
            <w:left w:val="none" w:sz="0" w:space="0" w:color="auto"/>
            <w:bottom w:val="none" w:sz="0" w:space="0" w:color="auto"/>
            <w:right w:val="none" w:sz="0" w:space="0" w:color="auto"/>
          </w:divBdr>
          <w:divsChild>
            <w:div w:id="1924143522">
              <w:marLeft w:val="0"/>
              <w:marRight w:val="0"/>
              <w:marTop w:val="0"/>
              <w:marBottom w:val="0"/>
              <w:divBdr>
                <w:top w:val="none" w:sz="0" w:space="0" w:color="auto"/>
                <w:left w:val="none" w:sz="0" w:space="0" w:color="auto"/>
                <w:bottom w:val="none" w:sz="0" w:space="0" w:color="auto"/>
                <w:right w:val="none" w:sz="0" w:space="0" w:color="auto"/>
              </w:divBdr>
            </w:div>
          </w:divsChild>
        </w:div>
        <w:div w:id="1696880142">
          <w:marLeft w:val="0"/>
          <w:marRight w:val="0"/>
          <w:marTop w:val="0"/>
          <w:marBottom w:val="0"/>
          <w:divBdr>
            <w:top w:val="none" w:sz="0" w:space="0" w:color="auto"/>
            <w:left w:val="none" w:sz="0" w:space="0" w:color="auto"/>
            <w:bottom w:val="none" w:sz="0" w:space="0" w:color="auto"/>
            <w:right w:val="none" w:sz="0" w:space="0" w:color="auto"/>
          </w:divBdr>
          <w:divsChild>
            <w:div w:id="149251836">
              <w:marLeft w:val="0"/>
              <w:marRight w:val="0"/>
              <w:marTop w:val="0"/>
              <w:marBottom w:val="0"/>
              <w:divBdr>
                <w:top w:val="none" w:sz="0" w:space="0" w:color="auto"/>
                <w:left w:val="none" w:sz="0" w:space="0" w:color="auto"/>
                <w:bottom w:val="none" w:sz="0" w:space="0" w:color="auto"/>
                <w:right w:val="none" w:sz="0" w:space="0" w:color="auto"/>
              </w:divBdr>
            </w:div>
          </w:divsChild>
        </w:div>
        <w:div w:id="1716924814">
          <w:marLeft w:val="0"/>
          <w:marRight w:val="0"/>
          <w:marTop w:val="0"/>
          <w:marBottom w:val="0"/>
          <w:divBdr>
            <w:top w:val="none" w:sz="0" w:space="0" w:color="auto"/>
            <w:left w:val="none" w:sz="0" w:space="0" w:color="auto"/>
            <w:bottom w:val="none" w:sz="0" w:space="0" w:color="auto"/>
            <w:right w:val="none" w:sz="0" w:space="0" w:color="auto"/>
          </w:divBdr>
          <w:divsChild>
            <w:div w:id="1059793091">
              <w:marLeft w:val="0"/>
              <w:marRight w:val="0"/>
              <w:marTop w:val="0"/>
              <w:marBottom w:val="0"/>
              <w:divBdr>
                <w:top w:val="none" w:sz="0" w:space="0" w:color="auto"/>
                <w:left w:val="none" w:sz="0" w:space="0" w:color="auto"/>
                <w:bottom w:val="none" w:sz="0" w:space="0" w:color="auto"/>
                <w:right w:val="none" w:sz="0" w:space="0" w:color="auto"/>
              </w:divBdr>
            </w:div>
          </w:divsChild>
        </w:div>
        <w:div w:id="1787306602">
          <w:marLeft w:val="0"/>
          <w:marRight w:val="0"/>
          <w:marTop w:val="0"/>
          <w:marBottom w:val="0"/>
          <w:divBdr>
            <w:top w:val="none" w:sz="0" w:space="0" w:color="auto"/>
            <w:left w:val="none" w:sz="0" w:space="0" w:color="auto"/>
            <w:bottom w:val="none" w:sz="0" w:space="0" w:color="auto"/>
            <w:right w:val="none" w:sz="0" w:space="0" w:color="auto"/>
          </w:divBdr>
          <w:divsChild>
            <w:div w:id="1122110657">
              <w:marLeft w:val="0"/>
              <w:marRight w:val="0"/>
              <w:marTop w:val="0"/>
              <w:marBottom w:val="0"/>
              <w:divBdr>
                <w:top w:val="none" w:sz="0" w:space="0" w:color="auto"/>
                <w:left w:val="none" w:sz="0" w:space="0" w:color="auto"/>
                <w:bottom w:val="none" w:sz="0" w:space="0" w:color="auto"/>
                <w:right w:val="none" w:sz="0" w:space="0" w:color="auto"/>
              </w:divBdr>
            </w:div>
            <w:div w:id="1143423076">
              <w:marLeft w:val="0"/>
              <w:marRight w:val="0"/>
              <w:marTop w:val="0"/>
              <w:marBottom w:val="0"/>
              <w:divBdr>
                <w:top w:val="none" w:sz="0" w:space="0" w:color="auto"/>
                <w:left w:val="none" w:sz="0" w:space="0" w:color="auto"/>
                <w:bottom w:val="none" w:sz="0" w:space="0" w:color="auto"/>
                <w:right w:val="none" w:sz="0" w:space="0" w:color="auto"/>
              </w:divBdr>
            </w:div>
            <w:div w:id="1516339174">
              <w:marLeft w:val="0"/>
              <w:marRight w:val="0"/>
              <w:marTop w:val="0"/>
              <w:marBottom w:val="0"/>
              <w:divBdr>
                <w:top w:val="none" w:sz="0" w:space="0" w:color="auto"/>
                <w:left w:val="none" w:sz="0" w:space="0" w:color="auto"/>
                <w:bottom w:val="none" w:sz="0" w:space="0" w:color="auto"/>
                <w:right w:val="none" w:sz="0" w:space="0" w:color="auto"/>
              </w:divBdr>
            </w:div>
            <w:div w:id="1681275169">
              <w:marLeft w:val="0"/>
              <w:marRight w:val="0"/>
              <w:marTop w:val="0"/>
              <w:marBottom w:val="0"/>
              <w:divBdr>
                <w:top w:val="none" w:sz="0" w:space="0" w:color="auto"/>
                <w:left w:val="none" w:sz="0" w:space="0" w:color="auto"/>
                <w:bottom w:val="none" w:sz="0" w:space="0" w:color="auto"/>
                <w:right w:val="none" w:sz="0" w:space="0" w:color="auto"/>
              </w:divBdr>
            </w:div>
          </w:divsChild>
        </w:div>
        <w:div w:id="1810240304">
          <w:marLeft w:val="0"/>
          <w:marRight w:val="0"/>
          <w:marTop w:val="0"/>
          <w:marBottom w:val="0"/>
          <w:divBdr>
            <w:top w:val="none" w:sz="0" w:space="0" w:color="auto"/>
            <w:left w:val="none" w:sz="0" w:space="0" w:color="auto"/>
            <w:bottom w:val="none" w:sz="0" w:space="0" w:color="auto"/>
            <w:right w:val="none" w:sz="0" w:space="0" w:color="auto"/>
          </w:divBdr>
          <w:divsChild>
            <w:div w:id="477386617">
              <w:marLeft w:val="0"/>
              <w:marRight w:val="0"/>
              <w:marTop w:val="0"/>
              <w:marBottom w:val="0"/>
              <w:divBdr>
                <w:top w:val="none" w:sz="0" w:space="0" w:color="auto"/>
                <w:left w:val="none" w:sz="0" w:space="0" w:color="auto"/>
                <w:bottom w:val="none" w:sz="0" w:space="0" w:color="auto"/>
                <w:right w:val="none" w:sz="0" w:space="0" w:color="auto"/>
              </w:divBdr>
            </w:div>
          </w:divsChild>
        </w:div>
        <w:div w:id="1821118872">
          <w:marLeft w:val="0"/>
          <w:marRight w:val="0"/>
          <w:marTop w:val="0"/>
          <w:marBottom w:val="0"/>
          <w:divBdr>
            <w:top w:val="none" w:sz="0" w:space="0" w:color="auto"/>
            <w:left w:val="none" w:sz="0" w:space="0" w:color="auto"/>
            <w:bottom w:val="none" w:sz="0" w:space="0" w:color="auto"/>
            <w:right w:val="none" w:sz="0" w:space="0" w:color="auto"/>
          </w:divBdr>
          <w:divsChild>
            <w:div w:id="1846431862">
              <w:marLeft w:val="0"/>
              <w:marRight w:val="0"/>
              <w:marTop w:val="0"/>
              <w:marBottom w:val="0"/>
              <w:divBdr>
                <w:top w:val="none" w:sz="0" w:space="0" w:color="auto"/>
                <w:left w:val="none" w:sz="0" w:space="0" w:color="auto"/>
                <w:bottom w:val="none" w:sz="0" w:space="0" w:color="auto"/>
                <w:right w:val="none" w:sz="0" w:space="0" w:color="auto"/>
              </w:divBdr>
            </w:div>
          </w:divsChild>
        </w:div>
        <w:div w:id="1822699023">
          <w:marLeft w:val="0"/>
          <w:marRight w:val="0"/>
          <w:marTop w:val="0"/>
          <w:marBottom w:val="0"/>
          <w:divBdr>
            <w:top w:val="none" w:sz="0" w:space="0" w:color="auto"/>
            <w:left w:val="none" w:sz="0" w:space="0" w:color="auto"/>
            <w:bottom w:val="none" w:sz="0" w:space="0" w:color="auto"/>
            <w:right w:val="none" w:sz="0" w:space="0" w:color="auto"/>
          </w:divBdr>
          <w:divsChild>
            <w:div w:id="1365639638">
              <w:marLeft w:val="0"/>
              <w:marRight w:val="0"/>
              <w:marTop w:val="0"/>
              <w:marBottom w:val="0"/>
              <w:divBdr>
                <w:top w:val="none" w:sz="0" w:space="0" w:color="auto"/>
                <w:left w:val="none" w:sz="0" w:space="0" w:color="auto"/>
                <w:bottom w:val="none" w:sz="0" w:space="0" w:color="auto"/>
                <w:right w:val="none" w:sz="0" w:space="0" w:color="auto"/>
              </w:divBdr>
            </w:div>
          </w:divsChild>
        </w:div>
        <w:div w:id="1833988330">
          <w:marLeft w:val="0"/>
          <w:marRight w:val="0"/>
          <w:marTop w:val="0"/>
          <w:marBottom w:val="0"/>
          <w:divBdr>
            <w:top w:val="none" w:sz="0" w:space="0" w:color="auto"/>
            <w:left w:val="none" w:sz="0" w:space="0" w:color="auto"/>
            <w:bottom w:val="none" w:sz="0" w:space="0" w:color="auto"/>
            <w:right w:val="none" w:sz="0" w:space="0" w:color="auto"/>
          </w:divBdr>
          <w:divsChild>
            <w:div w:id="1672562115">
              <w:marLeft w:val="0"/>
              <w:marRight w:val="0"/>
              <w:marTop w:val="0"/>
              <w:marBottom w:val="0"/>
              <w:divBdr>
                <w:top w:val="none" w:sz="0" w:space="0" w:color="auto"/>
                <w:left w:val="none" w:sz="0" w:space="0" w:color="auto"/>
                <w:bottom w:val="none" w:sz="0" w:space="0" w:color="auto"/>
                <w:right w:val="none" w:sz="0" w:space="0" w:color="auto"/>
              </w:divBdr>
            </w:div>
          </w:divsChild>
        </w:div>
        <w:div w:id="1868371614">
          <w:marLeft w:val="0"/>
          <w:marRight w:val="0"/>
          <w:marTop w:val="0"/>
          <w:marBottom w:val="0"/>
          <w:divBdr>
            <w:top w:val="none" w:sz="0" w:space="0" w:color="auto"/>
            <w:left w:val="none" w:sz="0" w:space="0" w:color="auto"/>
            <w:bottom w:val="none" w:sz="0" w:space="0" w:color="auto"/>
            <w:right w:val="none" w:sz="0" w:space="0" w:color="auto"/>
          </w:divBdr>
          <w:divsChild>
            <w:div w:id="1721830644">
              <w:marLeft w:val="0"/>
              <w:marRight w:val="0"/>
              <w:marTop w:val="0"/>
              <w:marBottom w:val="0"/>
              <w:divBdr>
                <w:top w:val="none" w:sz="0" w:space="0" w:color="auto"/>
                <w:left w:val="none" w:sz="0" w:space="0" w:color="auto"/>
                <w:bottom w:val="none" w:sz="0" w:space="0" w:color="auto"/>
                <w:right w:val="none" w:sz="0" w:space="0" w:color="auto"/>
              </w:divBdr>
            </w:div>
          </w:divsChild>
        </w:div>
        <w:div w:id="1915165148">
          <w:marLeft w:val="0"/>
          <w:marRight w:val="0"/>
          <w:marTop w:val="0"/>
          <w:marBottom w:val="0"/>
          <w:divBdr>
            <w:top w:val="none" w:sz="0" w:space="0" w:color="auto"/>
            <w:left w:val="none" w:sz="0" w:space="0" w:color="auto"/>
            <w:bottom w:val="none" w:sz="0" w:space="0" w:color="auto"/>
            <w:right w:val="none" w:sz="0" w:space="0" w:color="auto"/>
          </w:divBdr>
          <w:divsChild>
            <w:div w:id="758451600">
              <w:marLeft w:val="0"/>
              <w:marRight w:val="0"/>
              <w:marTop w:val="0"/>
              <w:marBottom w:val="0"/>
              <w:divBdr>
                <w:top w:val="none" w:sz="0" w:space="0" w:color="auto"/>
                <w:left w:val="none" w:sz="0" w:space="0" w:color="auto"/>
                <w:bottom w:val="none" w:sz="0" w:space="0" w:color="auto"/>
                <w:right w:val="none" w:sz="0" w:space="0" w:color="auto"/>
              </w:divBdr>
            </w:div>
            <w:div w:id="1021316537">
              <w:marLeft w:val="0"/>
              <w:marRight w:val="0"/>
              <w:marTop w:val="0"/>
              <w:marBottom w:val="0"/>
              <w:divBdr>
                <w:top w:val="none" w:sz="0" w:space="0" w:color="auto"/>
                <w:left w:val="none" w:sz="0" w:space="0" w:color="auto"/>
                <w:bottom w:val="none" w:sz="0" w:space="0" w:color="auto"/>
                <w:right w:val="none" w:sz="0" w:space="0" w:color="auto"/>
              </w:divBdr>
            </w:div>
            <w:div w:id="1668823002">
              <w:marLeft w:val="0"/>
              <w:marRight w:val="0"/>
              <w:marTop w:val="0"/>
              <w:marBottom w:val="0"/>
              <w:divBdr>
                <w:top w:val="none" w:sz="0" w:space="0" w:color="auto"/>
                <w:left w:val="none" w:sz="0" w:space="0" w:color="auto"/>
                <w:bottom w:val="none" w:sz="0" w:space="0" w:color="auto"/>
                <w:right w:val="none" w:sz="0" w:space="0" w:color="auto"/>
              </w:divBdr>
            </w:div>
          </w:divsChild>
        </w:div>
        <w:div w:id="1980039666">
          <w:marLeft w:val="0"/>
          <w:marRight w:val="0"/>
          <w:marTop w:val="0"/>
          <w:marBottom w:val="0"/>
          <w:divBdr>
            <w:top w:val="none" w:sz="0" w:space="0" w:color="auto"/>
            <w:left w:val="none" w:sz="0" w:space="0" w:color="auto"/>
            <w:bottom w:val="none" w:sz="0" w:space="0" w:color="auto"/>
            <w:right w:val="none" w:sz="0" w:space="0" w:color="auto"/>
          </w:divBdr>
          <w:divsChild>
            <w:div w:id="22485714">
              <w:marLeft w:val="0"/>
              <w:marRight w:val="0"/>
              <w:marTop w:val="0"/>
              <w:marBottom w:val="0"/>
              <w:divBdr>
                <w:top w:val="none" w:sz="0" w:space="0" w:color="auto"/>
                <w:left w:val="none" w:sz="0" w:space="0" w:color="auto"/>
                <w:bottom w:val="none" w:sz="0" w:space="0" w:color="auto"/>
                <w:right w:val="none" w:sz="0" w:space="0" w:color="auto"/>
              </w:divBdr>
            </w:div>
          </w:divsChild>
        </w:div>
        <w:div w:id="1988700259">
          <w:marLeft w:val="0"/>
          <w:marRight w:val="0"/>
          <w:marTop w:val="0"/>
          <w:marBottom w:val="0"/>
          <w:divBdr>
            <w:top w:val="none" w:sz="0" w:space="0" w:color="auto"/>
            <w:left w:val="none" w:sz="0" w:space="0" w:color="auto"/>
            <w:bottom w:val="none" w:sz="0" w:space="0" w:color="auto"/>
            <w:right w:val="none" w:sz="0" w:space="0" w:color="auto"/>
          </w:divBdr>
          <w:divsChild>
            <w:div w:id="305546094">
              <w:marLeft w:val="0"/>
              <w:marRight w:val="0"/>
              <w:marTop w:val="0"/>
              <w:marBottom w:val="0"/>
              <w:divBdr>
                <w:top w:val="none" w:sz="0" w:space="0" w:color="auto"/>
                <w:left w:val="none" w:sz="0" w:space="0" w:color="auto"/>
                <w:bottom w:val="none" w:sz="0" w:space="0" w:color="auto"/>
                <w:right w:val="none" w:sz="0" w:space="0" w:color="auto"/>
              </w:divBdr>
            </w:div>
          </w:divsChild>
        </w:div>
        <w:div w:id="2002543158">
          <w:marLeft w:val="0"/>
          <w:marRight w:val="0"/>
          <w:marTop w:val="0"/>
          <w:marBottom w:val="0"/>
          <w:divBdr>
            <w:top w:val="none" w:sz="0" w:space="0" w:color="auto"/>
            <w:left w:val="none" w:sz="0" w:space="0" w:color="auto"/>
            <w:bottom w:val="none" w:sz="0" w:space="0" w:color="auto"/>
            <w:right w:val="none" w:sz="0" w:space="0" w:color="auto"/>
          </w:divBdr>
          <w:divsChild>
            <w:div w:id="530800623">
              <w:marLeft w:val="0"/>
              <w:marRight w:val="0"/>
              <w:marTop w:val="0"/>
              <w:marBottom w:val="0"/>
              <w:divBdr>
                <w:top w:val="none" w:sz="0" w:space="0" w:color="auto"/>
                <w:left w:val="none" w:sz="0" w:space="0" w:color="auto"/>
                <w:bottom w:val="none" w:sz="0" w:space="0" w:color="auto"/>
                <w:right w:val="none" w:sz="0" w:space="0" w:color="auto"/>
              </w:divBdr>
            </w:div>
          </w:divsChild>
        </w:div>
        <w:div w:id="2064059548">
          <w:marLeft w:val="0"/>
          <w:marRight w:val="0"/>
          <w:marTop w:val="0"/>
          <w:marBottom w:val="0"/>
          <w:divBdr>
            <w:top w:val="none" w:sz="0" w:space="0" w:color="auto"/>
            <w:left w:val="none" w:sz="0" w:space="0" w:color="auto"/>
            <w:bottom w:val="none" w:sz="0" w:space="0" w:color="auto"/>
            <w:right w:val="none" w:sz="0" w:space="0" w:color="auto"/>
          </w:divBdr>
          <w:divsChild>
            <w:div w:id="1558323094">
              <w:marLeft w:val="0"/>
              <w:marRight w:val="0"/>
              <w:marTop w:val="0"/>
              <w:marBottom w:val="0"/>
              <w:divBdr>
                <w:top w:val="none" w:sz="0" w:space="0" w:color="auto"/>
                <w:left w:val="none" w:sz="0" w:space="0" w:color="auto"/>
                <w:bottom w:val="none" w:sz="0" w:space="0" w:color="auto"/>
                <w:right w:val="none" w:sz="0" w:space="0" w:color="auto"/>
              </w:divBdr>
            </w:div>
            <w:div w:id="1641037407">
              <w:marLeft w:val="0"/>
              <w:marRight w:val="0"/>
              <w:marTop w:val="0"/>
              <w:marBottom w:val="0"/>
              <w:divBdr>
                <w:top w:val="none" w:sz="0" w:space="0" w:color="auto"/>
                <w:left w:val="none" w:sz="0" w:space="0" w:color="auto"/>
                <w:bottom w:val="none" w:sz="0" w:space="0" w:color="auto"/>
                <w:right w:val="none" w:sz="0" w:space="0" w:color="auto"/>
              </w:divBdr>
            </w:div>
            <w:div w:id="1767530416">
              <w:marLeft w:val="0"/>
              <w:marRight w:val="0"/>
              <w:marTop w:val="0"/>
              <w:marBottom w:val="0"/>
              <w:divBdr>
                <w:top w:val="none" w:sz="0" w:space="0" w:color="auto"/>
                <w:left w:val="none" w:sz="0" w:space="0" w:color="auto"/>
                <w:bottom w:val="none" w:sz="0" w:space="0" w:color="auto"/>
                <w:right w:val="none" w:sz="0" w:space="0" w:color="auto"/>
              </w:divBdr>
            </w:div>
            <w:div w:id="2024823020">
              <w:marLeft w:val="0"/>
              <w:marRight w:val="0"/>
              <w:marTop w:val="0"/>
              <w:marBottom w:val="0"/>
              <w:divBdr>
                <w:top w:val="none" w:sz="0" w:space="0" w:color="auto"/>
                <w:left w:val="none" w:sz="0" w:space="0" w:color="auto"/>
                <w:bottom w:val="none" w:sz="0" w:space="0" w:color="auto"/>
                <w:right w:val="none" w:sz="0" w:space="0" w:color="auto"/>
              </w:divBdr>
            </w:div>
          </w:divsChild>
        </w:div>
        <w:div w:id="2140830961">
          <w:marLeft w:val="0"/>
          <w:marRight w:val="0"/>
          <w:marTop w:val="0"/>
          <w:marBottom w:val="0"/>
          <w:divBdr>
            <w:top w:val="none" w:sz="0" w:space="0" w:color="auto"/>
            <w:left w:val="none" w:sz="0" w:space="0" w:color="auto"/>
            <w:bottom w:val="none" w:sz="0" w:space="0" w:color="auto"/>
            <w:right w:val="none" w:sz="0" w:space="0" w:color="auto"/>
          </w:divBdr>
          <w:divsChild>
            <w:div w:id="11890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212">
      <w:bodyDiv w:val="1"/>
      <w:marLeft w:val="0"/>
      <w:marRight w:val="0"/>
      <w:marTop w:val="0"/>
      <w:marBottom w:val="0"/>
      <w:divBdr>
        <w:top w:val="none" w:sz="0" w:space="0" w:color="auto"/>
        <w:left w:val="none" w:sz="0" w:space="0" w:color="auto"/>
        <w:bottom w:val="none" w:sz="0" w:space="0" w:color="auto"/>
        <w:right w:val="none" w:sz="0" w:space="0" w:color="auto"/>
      </w:divBdr>
      <w:divsChild>
        <w:div w:id="8410444">
          <w:marLeft w:val="0"/>
          <w:marRight w:val="0"/>
          <w:marTop w:val="0"/>
          <w:marBottom w:val="0"/>
          <w:divBdr>
            <w:top w:val="none" w:sz="0" w:space="0" w:color="auto"/>
            <w:left w:val="none" w:sz="0" w:space="0" w:color="auto"/>
            <w:bottom w:val="none" w:sz="0" w:space="0" w:color="auto"/>
            <w:right w:val="none" w:sz="0" w:space="0" w:color="auto"/>
          </w:divBdr>
          <w:divsChild>
            <w:div w:id="1298025177">
              <w:marLeft w:val="0"/>
              <w:marRight w:val="0"/>
              <w:marTop w:val="0"/>
              <w:marBottom w:val="0"/>
              <w:divBdr>
                <w:top w:val="none" w:sz="0" w:space="0" w:color="auto"/>
                <w:left w:val="none" w:sz="0" w:space="0" w:color="auto"/>
                <w:bottom w:val="none" w:sz="0" w:space="0" w:color="auto"/>
                <w:right w:val="none" w:sz="0" w:space="0" w:color="auto"/>
              </w:divBdr>
            </w:div>
          </w:divsChild>
        </w:div>
        <w:div w:id="72091750">
          <w:marLeft w:val="0"/>
          <w:marRight w:val="0"/>
          <w:marTop w:val="0"/>
          <w:marBottom w:val="0"/>
          <w:divBdr>
            <w:top w:val="none" w:sz="0" w:space="0" w:color="auto"/>
            <w:left w:val="none" w:sz="0" w:space="0" w:color="auto"/>
            <w:bottom w:val="none" w:sz="0" w:space="0" w:color="auto"/>
            <w:right w:val="none" w:sz="0" w:space="0" w:color="auto"/>
          </w:divBdr>
          <w:divsChild>
            <w:div w:id="360321969">
              <w:marLeft w:val="0"/>
              <w:marRight w:val="0"/>
              <w:marTop w:val="0"/>
              <w:marBottom w:val="0"/>
              <w:divBdr>
                <w:top w:val="none" w:sz="0" w:space="0" w:color="auto"/>
                <w:left w:val="none" w:sz="0" w:space="0" w:color="auto"/>
                <w:bottom w:val="none" w:sz="0" w:space="0" w:color="auto"/>
                <w:right w:val="none" w:sz="0" w:space="0" w:color="auto"/>
              </w:divBdr>
            </w:div>
            <w:div w:id="1638948370">
              <w:marLeft w:val="0"/>
              <w:marRight w:val="0"/>
              <w:marTop w:val="0"/>
              <w:marBottom w:val="0"/>
              <w:divBdr>
                <w:top w:val="none" w:sz="0" w:space="0" w:color="auto"/>
                <w:left w:val="none" w:sz="0" w:space="0" w:color="auto"/>
                <w:bottom w:val="none" w:sz="0" w:space="0" w:color="auto"/>
                <w:right w:val="none" w:sz="0" w:space="0" w:color="auto"/>
              </w:divBdr>
            </w:div>
            <w:div w:id="2044861746">
              <w:marLeft w:val="0"/>
              <w:marRight w:val="0"/>
              <w:marTop w:val="0"/>
              <w:marBottom w:val="0"/>
              <w:divBdr>
                <w:top w:val="none" w:sz="0" w:space="0" w:color="auto"/>
                <w:left w:val="none" w:sz="0" w:space="0" w:color="auto"/>
                <w:bottom w:val="none" w:sz="0" w:space="0" w:color="auto"/>
                <w:right w:val="none" w:sz="0" w:space="0" w:color="auto"/>
              </w:divBdr>
            </w:div>
          </w:divsChild>
        </w:div>
        <w:div w:id="85855831">
          <w:marLeft w:val="0"/>
          <w:marRight w:val="0"/>
          <w:marTop w:val="0"/>
          <w:marBottom w:val="0"/>
          <w:divBdr>
            <w:top w:val="none" w:sz="0" w:space="0" w:color="auto"/>
            <w:left w:val="none" w:sz="0" w:space="0" w:color="auto"/>
            <w:bottom w:val="none" w:sz="0" w:space="0" w:color="auto"/>
            <w:right w:val="none" w:sz="0" w:space="0" w:color="auto"/>
          </w:divBdr>
          <w:divsChild>
            <w:div w:id="884178272">
              <w:marLeft w:val="0"/>
              <w:marRight w:val="0"/>
              <w:marTop w:val="0"/>
              <w:marBottom w:val="0"/>
              <w:divBdr>
                <w:top w:val="none" w:sz="0" w:space="0" w:color="auto"/>
                <w:left w:val="none" w:sz="0" w:space="0" w:color="auto"/>
                <w:bottom w:val="none" w:sz="0" w:space="0" w:color="auto"/>
                <w:right w:val="none" w:sz="0" w:space="0" w:color="auto"/>
              </w:divBdr>
            </w:div>
            <w:div w:id="1717007395">
              <w:marLeft w:val="0"/>
              <w:marRight w:val="0"/>
              <w:marTop w:val="0"/>
              <w:marBottom w:val="0"/>
              <w:divBdr>
                <w:top w:val="none" w:sz="0" w:space="0" w:color="auto"/>
                <w:left w:val="none" w:sz="0" w:space="0" w:color="auto"/>
                <w:bottom w:val="none" w:sz="0" w:space="0" w:color="auto"/>
                <w:right w:val="none" w:sz="0" w:space="0" w:color="auto"/>
              </w:divBdr>
            </w:div>
          </w:divsChild>
        </w:div>
        <w:div w:id="91635647">
          <w:marLeft w:val="0"/>
          <w:marRight w:val="0"/>
          <w:marTop w:val="0"/>
          <w:marBottom w:val="0"/>
          <w:divBdr>
            <w:top w:val="none" w:sz="0" w:space="0" w:color="auto"/>
            <w:left w:val="none" w:sz="0" w:space="0" w:color="auto"/>
            <w:bottom w:val="none" w:sz="0" w:space="0" w:color="auto"/>
            <w:right w:val="none" w:sz="0" w:space="0" w:color="auto"/>
          </w:divBdr>
          <w:divsChild>
            <w:div w:id="1312442630">
              <w:marLeft w:val="0"/>
              <w:marRight w:val="0"/>
              <w:marTop w:val="0"/>
              <w:marBottom w:val="0"/>
              <w:divBdr>
                <w:top w:val="none" w:sz="0" w:space="0" w:color="auto"/>
                <w:left w:val="none" w:sz="0" w:space="0" w:color="auto"/>
                <w:bottom w:val="none" w:sz="0" w:space="0" w:color="auto"/>
                <w:right w:val="none" w:sz="0" w:space="0" w:color="auto"/>
              </w:divBdr>
            </w:div>
            <w:div w:id="2015917743">
              <w:marLeft w:val="0"/>
              <w:marRight w:val="0"/>
              <w:marTop w:val="0"/>
              <w:marBottom w:val="0"/>
              <w:divBdr>
                <w:top w:val="none" w:sz="0" w:space="0" w:color="auto"/>
                <w:left w:val="none" w:sz="0" w:space="0" w:color="auto"/>
                <w:bottom w:val="none" w:sz="0" w:space="0" w:color="auto"/>
                <w:right w:val="none" w:sz="0" w:space="0" w:color="auto"/>
              </w:divBdr>
            </w:div>
          </w:divsChild>
        </w:div>
        <w:div w:id="108359282">
          <w:marLeft w:val="0"/>
          <w:marRight w:val="0"/>
          <w:marTop w:val="0"/>
          <w:marBottom w:val="0"/>
          <w:divBdr>
            <w:top w:val="none" w:sz="0" w:space="0" w:color="auto"/>
            <w:left w:val="none" w:sz="0" w:space="0" w:color="auto"/>
            <w:bottom w:val="none" w:sz="0" w:space="0" w:color="auto"/>
            <w:right w:val="none" w:sz="0" w:space="0" w:color="auto"/>
          </w:divBdr>
          <w:divsChild>
            <w:div w:id="375859733">
              <w:marLeft w:val="0"/>
              <w:marRight w:val="0"/>
              <w:marTop w:val="0"/>
              <w:marBottom w:val="0"/>
              <w:divBdr>
                <w:top w:val="none" w:sz="0" w:space="0" w:color="auto"/>
                <w:left w:val="none" w:sz="0" w:space="0" w:color="auto"/>
                <w:bottom w:val="none" w:sz="0" w:space="0" w:color="auto"/>
                <w:right w:val="none" w:sz="0" w:space="0" w:color="auto"/>
              </w:divBdr>
            </w:div>
          </w:divsChild>
        </w:div>
        <w:div w:id="126122239">
          <w:marLeft w:val="0"/>
          <w:marRight w:val="0"/>
          <w:marTop w:val="0"/>
          <w:marBottom w:val="0"/>
          <w:divBdr>
            <w:top w:val="none" w:sz="0" w:space="0" w:color="auto"/>
            <w:left w:val="none" w:sz="0" w:space="0" w:color="auto"/>
            <w:bottom w:val="none" w:sz="0" w:space="0" w:color="auto"/>
            <w:right w:val="none" w:sz="0" w:space="0" w:color="auto"/>
          </w:divBdr>
          <w:divsChild>
            <w:div w:id="150171990">
              <w:marLeft w:val="0"/>
              <w:marRight w:val="0"/>
              <w:marTop w:val="0"/>
              <w:marBottom w:val="0"/>
              <w:divBdr>
                <w:top w:val="none" w:sz="0" w:space="0" w:color="auto"/>
                <w:left w:val="none" w:sz="0" w:space="0" w:color="auto"/>
                <w:bottom w:val="none" w:sz="0" w:space="0" w:color="auto"/>
                <w:right w:val="none" w:sz="0" w:space="0" w:color="auto"/>
              </w:divBdr>
            </w:div>
            <w:div w:id="993334654">
              <w:marLeft w:val="0"/>
              <w:marRight w:val="0"/>
              <w:marTop w:val="0"/>
              <w:marBottom w:val="0"/>
              <w:divBdr>
                <w:top w:val="none" w:sz="0" w:space="0" w:color="auto"/>
                <w:left w:val="none" w:sz="0" w:space="0" w:color="auto"/>
                <w:bottom w:val="none" w:sz="0" w:space="0" w:color="auto"/>
                <w:right w:val="none" w:sz="0" w:space="0" w:color="auto"/>
              </w:divBdr>
            </w:div>
          </w:divsChild>
        </w:div>
        <w:div w:id="137648969">
          <w:marLeft w:val="0"/>
          <w:marRight w:val="0"/>
          <w:marTop w:val="0"/>
          <w:marBottom w:val="0"/>
          <w:divBdr>
            <w:top w:val="none" w:sz="0" w:space="0" w:color="auto"/>
            <w:left w:val="none" w:sz="0" w:space="0" w:color="auto"/>
            <w:bottom w:val="none" w:sz="0" w:space="0" w:color="auto"/>
            <w:right w:val="none" w:sz="0" w:space="0" w:color="auto"/>
          </w:divBdr>
          <w:divsChild>
            <w:div w:id="379591752">
              <w:marLeft w:val="0"/>
              <w:marRight w:val="0"/>
              <w:marTop w:val="0"/>
              <w:marBottom w:val="0"/>
              <w:divBdr>
                <w:top w:val="none" w:sz="0" w:space="0" w:color="auto"/>
                <w:left w:val="none" w:sz="0" w:space="0" w:color="auto"/>
                <w:bottom w:val="none" w:sz="0" w:space="0" w:color="auto"/>
                <w:right w:val="none" w:sz="0" w:space="0" w:color="auto"/>
              </w:divBdr>
            </w:div>
            <w:div w:id="1197236657">
              <w:marLeft w:val="0"/>
              <w:marRight w:val="0"/>
              <w:marTop w:val="0"/>
              <w:marBottom w:val="0"/>
              <w:divBdr>
                <w:top w:val="none" w:sz="0" w:space="0" w:color="auto"/>
                <w:left w:val="none" w:sz="0" w:space="0" w:color="auto"/>
                <w:bottom w:val="none" w:sz="0" w:space="0" w:color="auto"/>
                <w:right w:val="none" w:sz="0" w:space="0" w:color="auto"/>
              </w:divBdr>
            </w:div>
            <w:div w:id="2045404478">
              <w:marLeft w:val="0"/>
              <w:marRight w:val="0"/>
              <w:marTop w:val="0"/>
              <w:marBottom w:val="0"/>
              <w:divBdr>
                <w:top w:val="none" w:sz="0" w:space="0" w:color="auto"/>
                <w:left w:val="none" w:sz="0" w:space="0" w:color="auto"/>
                <w:bottom w:val="none" w:sz="0" w:space="0" w:color="auto"/>
                <w:right w:val="none" w:sz="0" w:space="0" w:color="auto"/>
              </w:divBdr>
            </w:div>
            <w:div w:id="2072579633">
              <w:marLeft w:val="0"/>
              <w:marRight w:val="0"/>
              <w:marTop w:val="0"/>
              <w:marBottom w:val="0"/>
              <w:divBdr>
                <w:top w:val="none" w:sz="0" w:space="0" w:color="auto"/>
                <w:left w:val="none" w:sz="0" w:space="0" w:color="auto"/>
                <w:bottom w:val="none" w:sz="0" w:space="0" w:color="auto"/>
                <w:right w:val="none" w:sz="0" w:space="0" w:color="auto"/>
              </w:divBdr>
            </w:div>
          </w:divsChild>
        </w:div>
        <w:div w:id="145321686">
          <w:marLeft w:val="0"/>
          <w:marRight w:val="0"/>
          <w:marTop w:val="0"/>
          <w:marBottom w:val="0"/>
          <w:divBdr>
            <w:top w:val="none" w:sz="0" w:space="0" w:color="auto"/>
            <w:left w:val="none" w:sz="0" w:space="0" w:color="auto"/>
            <w:bottom w:val="none" w:sz="0" w:space="0" w:color="auto"/>
            <w:right w:val="none" w:sz="0" w:space="0" w:color="auto"/>
          </w:divBdr>
          <w:divsChild>
            <w:div w:id="2082945332">
              <w:marLeft w:val="0"/>
              <w:marRight w:val="0"/>
              <w:marTop w:val="0"/>
              <w:marBottom w:val="0"/>
              <w:divBdr>
                <w:top w:val="none" w:sz="0" w:space="0" w:color="auto"/>
                <w:left w:val="none" w:sz="0" w:space="0" w:color="auto"/>
                <w:bottom w:val="none" w:sz="0" w:space="0" w:color="auto"/>
                <w:right w:val="none" w:sz="0" w:space="0" w:color="auto"/>
              </w:divBdr>
            </w:div>
          </w:divsChild>
        </w:div>
        <w:div w:id="195896762">
          <w:marLeft w:val="0"/>
          <w:marRight w:val="0"/>
          <w:marTop w:val="0"/>
          <w:marBottom w:val="0"/>
          <w:divBdr>
            <w:top w:val="none" w:sz="0" w:space="0" w:color="auto"/>
            <w:left w:val="none" w:sz="0" w:space="0" w:color="auto"/>
            <w:bottom w:val="none" w:sz="0" w:space="0" w:color="auto"/>
            <w:right w:val="none" w:sz="0" w:space="0" w:color="auto"/>
          </w:divBdr>
          <w:divsChild>
            <w:div w:id="1509439505">
              <w:marLeft w:val="0"/>
              <w:marRight w:val="0"/>
              <w:marTop w:val="0"/>
              <w:marBottom w:val="0"/>
              <w:divBdr>
                <w:top w:val="none" w:sz="0" w:space="0" w:color="auto"/>
                <w:left w:val="none" w:sz="0" w:space="0" w:color="auto"/>
                <w:bottom w:val="none" w:sz="0" w:space="0" w:color="auto"/>
                <w:right w:val="none" w:sz="0" w:space="0" w:color="auto"/>
              </w:divBdr>
            </w:div>
            <w:div w:id="2076127765">
              <w:marLeft w:val="0"/>
              <w:marRight w:val="0"/>
              <w:marTop w:val="0"/>
              <w:marBottom w:val="0"/>
              <w:divBdr>
                <w:top w:val="none" w:sz="0" w:space="0" w:color="auto"/>
                <w:left w:val="none" w:sz="0" w:space="0" w:color="auto"/>
                <w:bottom w:val="none" w:sz="0" w:space="0" w:color="auto"/>
                <w:right w:val="none" w:sz="0" w:space="0" w:color="auto"/>
              </w:divBdr>
            </w:div>
          </w:divsChild>
        </w:div>
        <w:div w:id="225840587">
          <w:marLeft w:val="0"/>
          <w:marRight w:val="0"/>
          <w:marTop w:val="0"/>
          <w:marBottom w:val="0"/>
          <w:divBdr>
            <w:top w:val="none" w:sz="0" w:space="0" w:color="auto"/>
            <w:left w:val="none" w:sz="0" w:space="0" w:color="auto"/>
            <w:bottom w:val="none" w:sz="0" w:space="0" w:color="auto"/>
            <w:right w:val="none" w:sz="0" w:space="0" w:color="auto"/>
          </w:divBdr>
          <w:divsChild>
            <w:div w:id="1268807458">
              <w:marLeft w:val="0"/>
              <w:marRight w:val="0"/>
              <w:marTop w:val="0"/>
              <w:marBottom w:val="0"/>
              <w:divBdr>
                <w:top w:val="none" w:sz="0" w:space="0" w:color="auto"/>
                <w:left w:val="none" w:sz="0" w:space="0" w:color="auto"/>
                <w:bottom w:val="none" w:sz="0" w:space="0" w:color="auto"/>
                <w:right w:val="none" w:sz="0" w:space="0" w:color="auto"/>
              </w:divBdr>
            </w:div>
          </w:divsChild>
        </w:div>
        <w:div w:id="320282344">
          <w:marLeft w:val="0"/>
          <w:marRight w:val="0"/>
          <w:marTop w:val="0"/>
          <w:marBottom w:val="0"/>
          <w:divBdr>
            <w:top w:val="none" w:sz="0" w:space="0" w:color="auto"/>
            <w:left w:val="none" w:sz="0" w:space="0" w:color="auto"/>
            <w:bottom w:val="none" w:sz="0" w:space="0" w:color="auto"/>
            <w:right w:val="none" w:sz="0" w:space="0" w:color="auto"/>
          </w:divBdr>
          <w:divsChild>
            <w:div w:id="1185823201">
              <w:marLeft w:val="0"/>
              <w:marRight w:val="0"/>
              <w:marTop w:val="0"/>
              <w:marBottom w:val="0"/>
              <w:divBdr>
                <w:top w:val="none" w:sz="0" w:space="0" w:color="auto"/>
                <w:left w:val="none" w:sz="0" w:space="0" w:color="auto"/>
                <w:bottom w:val="none" w:sz="0" w:space="0" w:color="auto"/>
                <w:right w:val="none" w:sz="0" w:space="0" w:color="auto"/>
              </w:divBdr>
            </w:div>
            <w:div w:id="1398435322">
              <w:marLeft w:val="0"/>
              <w:marRight w:val="0"/>
              <w:marTop w:val="0"/>
              <w:marBottom w:val="0"/>
              <w:divBdr>
                <w:top w:val="none" w:sz="0" w:space="0" w:color="auto"/>
                <w:left w:val="none" w:sz="0" w:space="0" w:color="auto"/>
                <w:bottom w:val="none" w:sz="0" w:space="0" w:color="auto"/>
                <w:right w:val="none" w:sz="0" w:space="0" w:color="auto"/>
              </w:divBdr>
            </w:div>
          </w:divsChild>
        </w:div>
        <w:div w:id="323976195">
          <w:marLeft w:val="0"/>
          <w:marRight w:val="0"/>
          <w:marTop w:val="0"/>
          <w:marBottom w:val="0"/>
          <w:divBdr>
            <w:top w:val="none" w:sz="0" w:space="0" w:color="auto"/>
            <w:left w:val="none" w:sz="0" w:space="0" w:color="auto"/>
            <w:bottom w:val="none" w:sz="0" w:space="0" w:color="auto"/>
            <w:right w:val="none" w:sz="0" w:space="0" w:color="auto"/>
          </w:divBdr>
          <w:divsChild>
            <w:div w:id="1710186770">
              <w:marLeft w:val="0"/>
              <w:marRight w:val="0"/>
              <w:marTop w:val="0"/>
              <w:marBottom w:val="0"/>
              <w:divBdr>
                <w:top w:val="none" w:sz="0" w:space="0" w:color="auto"/>
                <w:left w:val="none" w:sz="0" w:space="0" w:color="auto"/>
                <w:bottom w:val="none" w:sz="0" w:space="0" w:color="auto"/>
                <w:right w:val="none" w:sz="0" w:space="0" w:color="auto"/>
              </w:divBdr>
            </w:div>
          </w:divsChild>
        </w:div>
        <w:div w:id="366217337">
          <w:marLeft w:val="0"/>
          <w:marRight w:val="0"/>
          <w:marTop w:val="0"/>
          <w:marBottom w:val="0"/>
          <w:divBdr>
            <w:top w:val="none" w:sz="0" w:space="0" w:color="auto"/>
            <w:left w:val="none" w:sz="0" w:space="0" w:color="auto"/>
            <w:bottom w:val="none" w:sz="0" w:space="0" w:color="auto"/>
            <w:right w:val="none" w:sz="0" w:space="0" w:color="auto"/>
          </w:divBdr>
          <w:divsChild>
            <w:div w:id="370423122">
              <w:marLeft w:val="0"/>
              <w:marRight w:val="0"/>
              <w:marTop w:val="0"/>
              <w:marBottom w:val="0"/>
              <w:divBdr>
                <w:top w:val="none" w:sz="0" w:space="0" w:color="auto"/>
                <w:left w:val="none" w:sz="0" w:space="0" w:color="auto"/>
                <w:bottom w:val="none" w:sz="0" w:space="0" w:color="auto"/>
                <w:right w:val="none" w:sz="0" w:space="0" w:color="auto"/>
              </w:divBdr>
            </w:div>
          </w:divsChild>
        </w:div>
        <w:div w:id="388963843">
          <w:marLeft w:val="0"/>
          <w:marRight w:val="0"/>
          <w:marTop w:val="0"/>
          <w:marBottom w:val="0"/>
          <w:divBdr>
            <w:top w:val="none" w:sz="0" w:space="0" w:color="auto"/>
            <w:left w:val="none" w:sz="0" w:space="0" w:color="auto"/>
            <w:bottom w:val="none" w:sz="0" w:space="0" w:color="auto"/>
            <w:right w:val="none" w:sz="0" w:space="0" w:color="auto"/>
          </w:divBdr>
          <w:divsChild>
            <w:div w:id="1040858797">
              <w:marLeft w:val="0"/>
              <w:marRight w:val="0"/>
              <w:marTop w:val="0"/>
              <w:marBottom w:val="0"/>
              <w:divBdr>
                <w:top w:val="none" w:sz="0" w:space="0" w:color="auto"/>
                <w:left w:val="none" w:sz="0" w:space="0" w:color="auto"/>
                <w:bottom w:val="none" w:sz="0" w:space="0" w:color="auto"/>
                <w:right w:val="none" w:sz="0" w:space="0" w:color="auto"/>
              </w:divBdr>
            </w:div>
          </w:divsChild>
        </w:div>
        <w:div w:id="407192483">
          <w:marLeft w:val="0"/>
          <w:marRight w:val="0"/>
          <w:marTop w:val="0"/>
          <w:marBottom w:val="0"/>
          <w:divBdr>
            <w:top w:val="none" w:sz="0" w:space="0" w:color="auto"/>
            <w:left w:val="none" w:sz="0" w:space="0" w:color="auto"/>
            <w:bottom w:val="none" w:sz="0" w:space="0" w:color="auto"/>
            <w:right w:val="none" w:sz="0" w:space="0" w:color="auto"/>
          </w:divBdr>
          <w:divsChild>
            <w:div w:id="2086877088">
              <w:marLeft w:val="0"/>
              <w:marRight w:val="0"/>
              <w:marTop w:val="0"/>
              <w:marBottom w:val="0"/>
              <w:divBdr>
                <w:top w:val="none" w:sz="0" w:space="0" w:color="auto"/>
                <w:left w:val="none" w:sz="0" w:space="0" w:color="auto"/>
                <w:bottom w:val="none" w:sz="0" w:space="0" w:color="auto"/>
                <w:right w:val="none" w:sz="0" w:space="0" w:color="auto"/>
              </w:divBdr>
            </w:div>
          </w:divsChild>
        </w:div>
        <w:div w:id="424882598">
          <w:marLeft w:val="0"/>
          <w:marRight w:val="0"/>
          <w:marTop w:val="0"/>
          <w:marBottom w:val="0"/>
          <w:divBdr>
            <w:top w:val="none" w:sz="0" w:space="0" w:color="auto"/>
            <w:left w:val="none" w:sz="0" w:space="0" w:color="auto"/>
            <w:bottom w:val="none" w:sz="0" w:space="0" w:color="auto"/>
            <w:right w:val="none" w:sz="0" w:space="0" w:color="auto"/>
          </w:divBdr>
          <w:divsChild>
            <w:div w:id="836118735">
              <w:marLeft w:val="0"/>
              <w:marRight w:val="0"/>
              <w:marTop w:val="0"/>
              <w:marBottom w:val="0"/>
              <w:divBdr>
                <w:top w:val="none" w:sz="0" w:space="0" w:color="auto"/>
                <w:left w:val="none" w:sz="0" w:space="0" w:color="auto"/>
                <w:bottom w:val="none" w:sz="0" w:space="0" w:color="auto"/>
                <w:right w:val="none" w:sz="0" w:space="0" w:color="auto"/>
              </w:divBdr>
            </w:div>
          </w:divsChild>
        </w:div>
        <w:div w:id="433400564">
          <w:marLeft w:val="0"/>
          <w:marRight w:val="0"/>
          <w:marTop w:val="0"/>
          <w:marBottom w:val="0"/>
          <w:divBdr>
            <w:top w:val="none" w:sz="0" w:space="0" w:color="auto"/>
            <w:left w:val="none" w:sz="0" w:space="0" w:color="auto"/>
            <w:bottom w:val="none" w:sz="0" w:space="0" w:color="auto"/>
            <w:right w:val="none" w:sz="0" w:space="0" w:color="auto"/>
          </w:divBdr>
          <w:divsChild>
            <w:div w:id="485050510">
              <w:marLeft w:val="0"/>
              <w:marRight w:val="0"/>
              <w:marTop w:val="0"/>
              <w:marBottom w:val="0"/>
              <w:divBdr>
                <w:top w:val="none" w:sz="0" w:space="0" w:color="auto"/>
                <w:left w:val="none" w:sz="0" w:space="0" w:color="auto"/>
                <w:bottom w:val="none" w:sz="0" w:space="0" w:color="auto"/>
                <w:right w:val="none" w:sz="0" w:space="0" w:color="auto"/>
              </w:divBdr>
            </w:div>
          </w:divsChild>
        </w:div>
        <w:div w:id="434254977">
          <w:marLeft w:val="0"/>
          <w:marRight w:val="0"/>
          <w:marTop w:val="0"/>
          <w:marBottom w:val="0"/>
          <w:divBdr>
            <w:top w:val="none" w:sz="0" w:space="0" w:color="auto"/>
            <w:left w:val="none" w:sz="0" w:space="0" w:color="auto"/>
            <w:bottom w:val="none" w:sz="0" w:space="0" w:color="auto"/>
            <w:right w:val="none" w:sz="0" w:space="0" w:color="auto"/>
          </w:divBdr>
          <w:divsChild>
            <w:div w:id="184754355">
              <w:marLeft w:val="0"/>
              <w:marRight w:val="0"/>
              <w:marTop w:val="0"/>
              <w:marBottom w:val="0"/>
              <w:divBdr>
                <w:top w:val="none" w:sz="0" w:space="0" w:color="auto"/>
                <w:left w:val="none" w:sz="0" w:space="0" w:color="auto"/>
                <w:bottom w:val="none" w:sz="0" w:space="0" w:color="auto"/>
                <w:right w:val="none" w:sz="0" w:space="0" w:color="auto"/>
              </w:divBdr>
            </w:div>
            <w:div w:id="265311609">
              <w:marLeft w:val="0"/>
              <w:marRight w:val="0"/>
              <w:marTop w:val="0"/>
              <w:marBottom w:val="0"/>
              <w:divBdr>
                <w:top w:val="none" w:sz="0" w:space="0" w:color="auto"/>
                <w:left w:val="none" w:sz="0" w:space="0" w:color="auto"/>
                <w:bottom w:val="none" w:sz="0" w:space="0" w:color="auto"/>
                <w:right w:val="none" w:sz="0" w:space="0" w:color="auto"/>
              </w:divBdr>
            </w:div>
          </w:divsChild>
        </w:div>
        <w:div w:id="468135583">
          <w:marLeft w:val="0"/>
          <w:marRight w:val="0"/>
          <w:marTop w:val="0"/>
          <w:marBottom w:val="0"/>
          <w:divBdr>
            <w:top w:val="none" w:sz="0" w:space="0" w:color="auto"/>
            <w:left w:val="none" w:sz="0" w:space="0" w:color="auto"/>
            <w:bottom w:val="none" w:sz="0" w:space="0" w:color="auto"/>
            <w:right w:val="none" w:sz="0" w:space="0" w:color="auto"/>
          </w:divBdr>
          <w:divsChild>
            <w:div w:id="1946766679">
              <w:marLeft w:val="0"/>
              <w:marRight w:val="0"/>
              <w:marTop w:val="0"/>
              <w:marBottom w:val="0"/>
              <w:divBdr>
                <w:top w:val="none" w:sz="0" w:space="0" w:color="auto"/>
                <w:left w:val="none" w:sz="0" w:space="0" w:color="auto"/>
                <w:bottom w:val="none" w:sz="0" w:space="0" w:color="auto"/>
                <w:right w:val="none" w:sz="0" w:space="0" w:color="auto"/>
              </w:divBdr>
            </w:div>
          </w:divsChild>
        </w:div>
        <w:div w:id="469595132">
          <w:marLeft w:val="0"/>
          <w:marRight w:val="0"/>
          <w:marTop w:val="0"/>
          <w:marBottom w:val="0"/>
          <w:divBdr>
            <w:top w:val="none" w:sz="0" w:space="0" w:color="auto"/>
            <w:left w:val="none" w:sz="0" w:space="0" w:color="auto"/>
            <w:bottom w:val="none" w:sz="0" w:space="0" w:color="auto"/>
            <w:right w:val="none" w:sz="0" w:space="0" w:color="auto"/>
          </w:divBdr>
          <w:divsChild>
            <w:div w:id="514347154">
              <w:marLeft w:val="0"/>
              <w:marRight w:val="0"/>
              <w:marTop w:val="0"/>
              <w:marBottom w:val="0"/>
              <w:divBdr>
                <w:top w:val="none" w:sz="0" w:space="0" w:color="auto"/>
                <w:left w:val="none" w:sz="0" w:space="0" w:color="auto"/>
                <w:bottom w:val="none" w:sz="0" w:space="0" w:color="auto"/>
                <w:right w:val="none" w:sz="0" w:space="0" w:color="auto"/>
              </w:divBdr>
            </w:div>
          </w:divsChild>
        </w:div>
        <w:div w:id="472527739">
          <w:marLeft w:val="0"/>
          <w:marRight w:val="0"/>
          <w:marTop w:val="0"/>
          <w:marBottom w:val="0"/>
          <w:divBdr>
            <w:top w:val="none" w:sz="0" w:space="0" w:color="auto"/>
            <w:left w:val="none" w:sz="0" w:space="0" w:color="auto"/>
            <w:bottom w:val="none" w:sz="0" w:space="0" w:color="auto"/>
            <w:right w:val="none" w:sz="0" w:space="0" w:color="auto"/>
          </w:divBdr>
          <w:divsChild>
            <w:div w:id="733357686">
              <w:marLeft w:val="0"/>
              <w:marRight w:val="0"/>
              <w:marTop w:val="0"/>
              <w:marBottom w:val="0"/>
              <w:divBdr>
                <w:top w:val="none" w:sz="0" w:space="0" w:color="auto"/>
                <w:left w:val="none" w:sz="0" w:space="0" w:color="auto"/>
                <w:bottom w:val="none" w:sz="0" w:space="0" w:color="auto"/>
                <w:right w:val="none" w:sz="0" w:space="0" w:color="auto"/>
              </w:divBdr>
            </w:div>
          </w:divsChild>
        </w:div>
        <w:div w:id="475533488">
          <w:marLeft w:val="0"/>
          <w:marRight w:val="0"/>
          <w:marTop w:val="0"/>
          <w:marBottom w:val="0"/>
          <w:divBdr>
            <w:top w:val="none" w:sz="0" w:space="0" w:color="auto"/>
            <w:left w:val="none" w:sz="0" w:space="0" w:color="auto"/>
            <w:bottom w:val="none" w:sz="0" w:space="0" w:color="auto"/>
            <w:right w:val="none" w:sz="0" w:space="0" w:color="auto"/>
          </w:divBdr>
          <w:divsChild>
            <w:div w:id="92091319">
              <w:marLeft w:val="0"/>
              <w:marRight w:val="0"/>
              <w:marTop w:val="0"/>
              <w:marBottom w:val="0"/>
              <w:divBdr>
                <w:top w:val="none" w:sz="0" w:space="0" w:color="auto"/>
                <w:left w:val="none" w:sz="0" w:space="0" w:color="auto"/>
                <w:bottom w:val="none" w:sz="0" w:space="0" w:color="auto"/>
                <w:right w:val="none" w:sz="0" w:space="0" w:color="auto"/>
              </w:divBdr>
            </w:div>
          </w:divsChild>
        </w:div>
        <w:div w:id="609510920">
          <w:marLeft w:val="0"/>
          <w:marRight w:val="0"/>
          <w:marTop w:val="0"/>
          <w:marBottom w:val="0"/>
          <w:divBdr>
            <w:top w:val="none" w:sz="0" w:space="0" w:color="auto"/>
            <w:left w:val="none" w:sz="0" w:space="0" w:color="auto"/>
            <w:bottom w:val="none" w:sz="0" w:space="0" w:color="auto"/>
            <w:right w:val="none" w:sz="0" w:space="0" w:color="auto"/>
          </w:divBdr>
          <w:divsChild>
            <w:div w:id="1096825340">
              <w:marLeft w:val="0"/>
              <w:marRight w:val="0"/>
              <w:marTop w:val="0"/>
              <w:marBottom w:val="0"/>
              <w:divBdr>
                <w:top w:val="none" w:sz="0" w:space="0" w:color="auto"/>
                <w:left w:val="none" w:sz="0" w:space="0" w:color="auto"/>
                <w:bottom w:val="none" w:sz="0" w:space="0" w:color="auto"/>
                <w:right w:val="none" w:sz="0" w:space="0" w:color="auto"/>
              </w:divBdr>
            </w:div>
          </w:divsChild>
        </w:div>
        <w:div w:id="643432850">
          <w:marLeft w:val="0"/>
          <w:marRight w:val="0"/>
          <w:marTop w:val="0"/>
          <w:marBottom w:val="0"/>
          <w:divBdr>
            <w:top w:val="none" w:sz="0" w:space="0" w:color="auto"/>
            <w:left w:val="none" w:sz="0" w:space="0" w:color="auto"/>
            <w:bottom w:val="none" w:sz="0" w:space="0" w:color="auto"/>
            <w:right w:val="none" w:sz="0" w:space="0" w:color="auto"/>
          </w:divBdr>
          <w:divsChild>
            <w:div w:id="1151756413">
              <w:marLeft w:val="0"/>
              <w:marRight w:val="0"/>
              <w:marTop w:val="0"/>
              <w:marBottom w:val="0"/>
              <w:divBdr>
                <w:top w:val="none" w:sz="0" w:space="0" w:color="auto"/>
                <w:left w:val="none" w:sz="0" w:space="0" w:color="auto"/>
                <w:bottom w:val="none" w:sz="0" w:space="0" w:color="auto"/>
                <w:right w:val="none" w:sz="0" w:space="0" w:color="auto"/>
              </w:divBdr>
            </w:div>
          </w:divsChild>
        </w:div>
        <w:div w:id="726532288">
          <w:marLeft w:val="0"/>
          <w:marRight w:val="0"/>
          <w:marTop w:val="0"/>
          <w:marBottom w:val="0"/>
          <w:divBdr>
            <w:top w:val="none" w:sz="0" w:space="0" w:color="auto"/>
            <w:left w:val="none" w:sz="0" w:space="0" w:color="auto"/>
            <w:bottom w:val="none" w:sz="0" w:space="0" w:color="auto"/>
            <w:right w:val="none" w:sz="0" w:space="0" w:color="auto"/>
          </w:divBdr>
          <w:divsChild>
            <w:div w:id="357437769">
              <w:marLeft w:val="0"/>
              <w:marRight w:val="0"/>
              <w:marTop w:val="0"/>
              <w:marBottom w:val="0"/>
              <w:divBdr>
                <w:top w:val="none" w:sz="0" w:space="0" w:color="auto"/>
                <w:left w:val="none" w:sz="0" w:space="0" w:color="auto"/>
                <w:bottom w:val="none" w:sz="0" w:space="0" w:color="auto"/>
                <w:right w:val="none" w:sz="0" w:space="0" w:color="auto"/>
              </w:divBdr>
            </w:div>
          </w:divsChild>
        </w:div>
        <w:div w:id="785272335">
          <w:marLeft w:val="0"/>
          <w:marRight w:val="0"/>
          <w:marTop w:val="0"/>
          <w:marBottom w:val="0"/>
          <w:divBdr>
            <w:top w:val="none" w:sz="0" w:space="0" w:color="auto"/>
            <w:left w:val="none" w:sz="0" w:space="0" w:color="auto"/>
            <w:bottom w:val="none" w:sz="0" w:space="0" w:color="auto"/>
            <w:right w:val="none" w:sz="0" w:space="0" w:color="auto"/>
          </w:divBdr>
          <w:divsChild>
            <w:div w:id="669021193">
              <w:marLeft w:val="0"/>
              <w:marRight w:val="0"/>
              <w:marTop w:val="0"/>
              <w:marBottom w:val="0"/>
              <w:divBdr>
                <w:top w:val="none" w:sz="0" w:space="0" w:color="auto"/>
                <w:left w:val="none" w:sz="0" w:space="0" w:color="auto"/>
                <w:bottom w:val="none" w:sz="0" w:space="0" w:color="auto"/>
                <w:right w:val="none" w:sz="0" w:space="0" w:color="auto"/>
              </w:divBdr>
            </w:div>
          </w:divsChild>
        </w:div>
        <w:div w:id="827481140">
          <w:marLeft w:val="0"/>
          <w:marRight w:val="0"/>
          <w:marTop w:val="0"/>
          <w:marBottom w:val="0"/>
          <w:divBdr>
            <w:top w:val="none" w:sz="0" w:space="0" w:color="auto"/>
            <w:left w:val="none" w:sz="0" w:space="0" w:color="auto"/>
            <w:bottom w:val="none" w:sz="0" w:space="0" w:color="auto"/>
            <w:right w:val="none" w:sz="0" w:space="0" w:color="auto"/>
          </w:divBdr>
          <w:divsChild>
            <w:div w:id="466168295">
              <w:marLeft w:val="0"/>
              <w:marRight w:val="0"/>
              <w:marTop w:val="0"/>
              <w:marBottom w:val="0"/>
              <w:divBdr>
                <w:top w:val="none" w:sz="0" w:space="0" w:color="auto"/>
                <w:left w:val="none" w:sz="0" w:space="0" w:color="auto"/>
                <w:bottom w:val="none" w:sz="0" w:space="0" w:color="auto"/>
                <w:right w:val="none" w:sz="0" w:space="0" w:color="auto"/>
              </w:divBdr>
            </w:div>
            <w:div w:id="588586675">
              <w:marLeft w:val="0"/>
              <w:marRight w:val="0"/>
              <w:marTop w:val="0"/>
              <w:marBottom w:val="0"/>
              <w:divBdr>
                <w:top w:val="none" w:sz="0" w:space="0" w:color="auto"/>
                <w:left w:val="none" w:sz="0" w:space="0" w:color="auto"/>
                <w:bottom w:val="none" w:sz="0" w:space="0" w:color="auto"/>
                <w:right w:val="none" w:sz="0" w:space="0" w:color="auto"/>
              </w:divBdr>
            </w:div>
            <w:div w:id="946891835">
              <w:marLeft w:val="0"/>
              <w:marRight w:val="0"/>
              <w:marTop w:val="0"/>
              <w:marBottom w:val="0"/>
              <w:divBdr>
                <w:top w:val="none" w:sz="0" w:space="0" w:color="auto"/>
                <w:left w:val="none" w:sz="0" w:space="0" w:color="auto"/>
                <w:bottom w:val="none" w:sz="0" w:space="0" w:color="auto"/>
                <w:right w:val="none" w:sz="0" w:space="0" w:color="auto"/>
              </w:divBdr>
            </w:div>
            <w:div w:id="1680622904">
              <w:marLeft w:val="0"/>
              <w:marRight w:val="0"/>
              <w:marTop w:val="0"/>
              <w:marBottom w:val="0"/>
              <w:divBdr>
                <w:top w:val="none" w:sz="0" w:space="0" w:color="auto"/>
                <w:left w:val="none" w:sz="0" w:space="0" w:color="auto"/>
                <w:bottom w:val="none" w:sz="0" w:space="0" w:color="auto"/>
                <w:right w:val="none" w:sz="0" w:space="0" w:color="auto"/>
              </w:divBdr>
            </w:div>
          </w:divsChild>
        </w:div>
        <w:div w:id="830565700">
          <w:marLeft w:val="0"/>
          <w:marRight w:val="0"/>
          <w:marTop w:val="0"/>
          <w:marBottom w:val="0"/>
          <w:divBdr>
            <w:top w:val="none" w:sz="0" w:space="0" w:color="auto"/>
            <w:left w:val="none" w:sz="0" w:space="0" w:color="auto"/>
            <w:bottom w:val="none" w:sz="0" w:space="0" w:color="auto"/>
            <w:right w:val="none" w:sz="0" w:space="0" w:color="auto"/>
          </w:divBdr>
          <w:divsChild>
            <w:div w:id="861672617">
              <w:marLeft w:val="0"/>
              <w:marRight w:val="0"/>
              <w:marTop w:val="0"/>
              <w:marBottom w:val="0"/>
              <w:divBdr>
                <w:top w:val="none" w:sz="0" w:space="0" w:color="auto"/>
                <w:left w:val="none" w:sz="0" w:space="0" w:color="auto"/>
                <w:bottom w:val="none" w:sz="0" w:space="0" w:color="auto"/>
                <w:right w:val="none" w:sz="0" w:space="0" w:color="auto"/>
              </w:divBdr>
            </w:div>
          </w:divsChild>
        </w:div>
        <w:div w:id="941185233">
          <w:marLeft w:val="0"/>
          <w:marRight w:val="0"/>
          <w:marTop w:val="0"/>
          <w:marBottom w:val="0"/>
          <w:divBdr>
            <w:top w:val="none" w:sz="0" w:space="0" w:color="auto"/>
            <w:left w:val="none" w:sz="0" w:space="0" w:color="auto"/>
            <w:bottom w:val="none" w:sz="0" w:space="0" w:color="auto"/>
            <w:right w:val="none" w:sz="0" w:space="0" w:color="auto"/>
          </w:divBdr>
          <w:divsChild>
            <w:div w:id="870151698">
              <w:marLeft w:val="0"/>
              <w:marRight w:val="0"/>
              <w:marTop w:val="0"/>
              <w:marBottom w:val="0"/>
              <w:divBdr>
                <w:top w:val="none" w:sz="0" w:space="0" w:color="auto"/>
                <w:left w:val="none" w:sz="0" w:space="0" w:color="auto"/>
                <w:bottom w:val="none" w:sz="0" w:space="0" w:color="auto"/>
                <w:right w:val="none" w:sz="0" w:space="0" w:color="auto"/>
              </w:divBdr>
            </w:div>
          </w:divsChild>
        </w:div>
        <w:div w:id="943919350">
          <w:marLeft w:val="0"/>
          <w:marRight w:val="0"/>
          <w:marTop w:val="0"/>
          <w:marBottom w:val="0"/>
          <w:divBdr>
            <w:top w:val="none" w:sz="0" w:space="0" w:color="auto"/>
            <w:left w:val="none" w:sz="0" w:space="0" w:color="auto"/>
            <w:bottom w:val="none" w:sz="0" w:space="0" w:color="auto"/>
            <w:right w:val="none" w:sz="0" w:space="0" w:color="auto"/>
          </w:divBdr>
          <w:divsChild>
            <w:div w:id="1470131424">
              <w:marLeft w:val="0"/>
              <w:marRight w:val="0"/>
              <w:marTop w:val="0"/>
              <w:marBottom w:val="0"/>
              <w:divBdr>
                <w:top w:val="none" w:sz="0" w:space="0" w:color="auto"/>
                <w:left w:val="none" w:sz="0" w:space="0" w:color="auto"/>
                <w:bottom w:val="none" w:sz="0" w:space="0" w:color="auto"/>
                <w:right w:val="none" w:sz="0" w:space="0" w:color="auto"/>
              </w:divBdr>
            </w:div>
            <w:div w:id="1753165328">
              <w:marLeft w:val="0"/>
              <w:marRight w:val="0"/>
              <w:marTop w:val="0"/>
              <w:marBottom w:val="0"/>
              <w:divBdr>
                <w:top w:val="none" w:sz="0" w:space="0" w:color="auto"/>
                <w:left w:val="none" w:sz="0" w:space="0" w:color="auto"/>
                <w:bottom w:val="none" w:sz="0" w:space="0" w:color="auto"/>
                <w:right w:val="none" w:sz="0" w:space="0" w:color="auto"/>
              </w:divBdr>
            </w:div>
          </w:divsChild>
        </w:div>
        <w:div w:id="945962035">
          <w:marLeft w:val="0"/>
          <w:marRight w:val="0"/>
          <w:marTop w:val="0"/>
          <w:marBottom w:val="0"/>
          <w:divBdr>
            <w:top w:val="none" w:sz="0" w:space="0" w:color="auto"/>
            <w:left w:val="none" w:sz="0" w:space="0" w:color="auto"/>
            <w:bottom w:val="none" w:sz="0" w:space="0" w:color="auto"/>
            <w:right w:val="none" w:sz="0" w:space="0" w:color="auto"/>
          </w:divBdr>
          <w:divsChild>
            <w:div w:id="413360253">
              <w:marLeft w:val="0"/>
              <w:marRight w:val="0"/>
              <w:marTop w:val="0"/>
              <w:marBottom w:val="0"/>
              <w:divBdr>
                <w:top w:val="none" w:sz="0" w:space="0" w:color="auto"/>
                <w:left w:val="none" w:sz="0" w:space="0" w:color="auto"/>
                <w:bottom w:val="none" w:sz="0" w:space="0" w:color="auto"/>
                <w:right w:val="none" w:sz="0" w:space="0" w:color="auto"/>
              </w:divBdr>
            </w:div>
          </w:divsChild>
        </w:div>
        <w:div w:id="948388280">
          <w:marLeft w:val="0"/>
          <w:marRight w:val="0"/>
          <w:marTop w:val="0"/>
          <w:marBottom w:val="0"/>
          <w:divBdr>
            <w:top w:val="none" w:sz="0" w:space="0" w:color="auto"/>
            <w:left w:val="none" w:sz="0" w:space="0" w:color="auto"/>
            <w:bottom w:val="none" w:sz="0" w:space="0" w:color="auto"/>
            <w:right w:val="none" w:sz="0" w:space="0" w:color="auto"/>
          </w:divBdr>
          <w:divsChild>
            <w:div w:id="1350643450">
              <w:marLeft w:val="0"/>
              <w:marRight w:val="0"/>
              <w:marTop w:val="0"/>
              <w:marBottom w:val="0"/>
              <w:divBdr>
                <w:top w:val="none" w:sz="0" w:space="0" w:color="auto"/>
                <w:left w:val="none" w:sz="0" w:space="0" w:color="auto"/>
                <w:bottom w:val="none" w:sz="0" w:space="0" w:color="auto"/>
                <w:right w:val="none" w:sz="0" w:space="0" w:color="auto"/>
              </w:divBdr>
            </w:div>
          </w:divsChild>
        </w:div>
        <w:div w:id="977102347">
          <w:marLeft w:val="0"/>
          <w:marRight w:val="0"/>
          <w:marTop w:val="0"/>
          <w:marBottom w:val="0"/>
          <w:divBdr>
            <w:top w:val="none" w:sz="0" w:space="0" w:color="auto"/>
            <w:left w:val="none" w:sz="0" w:space="0" w:color="auto"/>
            <w:bottom w:val="none" w:sz="0" w:space="0" w:color="auto"/>
            <w:right w:val="none" w:sz="0" w:space="0" w:color="auto"/>
          </w:divBdr>
          <w:divsChild>
            <w:div w:id="89204587">
              <w:marLeft w:val="0"/>
              <w:marRight w:val="0"/>
              <w:marTop w:val="0"/>
              <w:marBottom w:val="0"/>
              <w:divBdr>
                <w:top w:val="none" w:sz="0" w:space="0" w:color="auto"/>
                <w:left w:val="none" w:sz="0" w:space="0" w:color="auto"/>
                <w:bottom w:val="none" w:sz="0" w:space="0" w:color="auto"/>
                <w:right w:val="none" w:sz="0" w:space="0" w:color="auto"/>
              </w:divBdr>
            </w:div>
          </w:divsChild>
        </w:div>
        <w:div w:id="994188223">
          <w:marLeft w:val="0"/>
          <w:marRight w:val="0"/>
          <w:marTop w:val="0"/>
          <w:marBottom w:val="0"/>
          <w:divBdr>
            <w:top w:val="none" w:sz="0" w:space="0" w:color="auto"/>
            <w:left w:val="none" w:sz="0" w:space="0" w:color="auto"/>
            <w:bottom w:val="none" w:sz="0" w:space="0" w:color="auto"/>
            <w:right w:val="none" w:sz="0" w:space="0" w:color="auto"/>
          </w:divBdr>
          <w:divsChild>
            <w:div w:id="5600407">
              <w:marLeft w:val="0"/>
              <w:marRight w:val="0"/>
              <w:marTop w:val="0"/>
              <w:marBottom w:val="0"/>
              <w:divBdr>
                <w:top w:val="none" w:sz="0" w:space="0" w:color="auto"/>
                <w:left w:val="none" w:sz="0" w:space="0" w:color="auto"/>
                <w:bottom w:val="none" w:sz="0" w:space="0" w:color="auto"/>
                <w:right w:val="none" w:sz="0" w:space="0" w:color="auto"/>
              </w:divBdr>
            </w:div>
            <w:div w:id="386151314">
              <w:marLeft w:val="0"/>
              <w:marRight w:val="0"/>
              <w:marTop w:val="0"/>
              <w:marBottom w:val="0"/>
              <w:divBdr>
                <w:top w:val="none" w:sz="0" w:space="0" w:color="auto"/>
                <w:left w:val="none" w:sz="0" w:space="0" w:color="auto"/>
                <w:bottom w:val="none" w:sz="0" w:space="0" w:color="auto"/>
                <w:right w:val="none" w:sz="0" w:space="0" w:color="auto"/>
              </w:divBdr>
            </w:div>
            <w:div w:id="652877380">
              <w:marLeft w:val="0"/>
              <w:marRight w:val="0"/>
              <w:marTop w:val="0"/>
              <w:marBottom w:val="0"/>
              <w:divBdr>
                <w:top w:val="none" w:sz="0" w:space="0" w:color="auto"/>
                <w:left w:val="none" w:sz="0" w:space="0" w:color="auto"/>
                <w:bottom w:val="none" w:sz="0" w:space="0" w:color="auto"/>
                <w:right w:val="none" w:sz="0" w:space="0" w:color="auto"/>
              </w:divBdr>
            </w:div>
            <w:div w:id="707335491">
              <w:marLeft w:val="0"/>
              <w:marRight w:val="0"/>
              <w:marTop w:val="0"/>
              <w:marBottom w:val="0"/>
              <w:divBdr>
                <w:top w:val="none" w:sz="0" w:space="0" w:color="auto"/>
                <w:left w:val="none" w:sz="0" w:space="0" w:color="auto"/>
                <w:bottom w:val="none" w:sz="0" w:space="0" w:color="auto"/>
                <w:right w:val="none" w:sz="0" w:space="0" w:color="auto"/>
              </w:divBdr>
            </w:div>
            <w:div w:id="1690108090">
              <w:marLeft w:val="0"/>
              <w:marRight w:val="0"/>
              <w:marTop w:val="0"/>
              <w:marBottom w:val="0"/>
              <w:divBdr>
                <w:top w:val="none" w:sz="0" w:space="0" w:color="auto"/>
                <w:left w:val="none" w:sz="0" w:space="0" w:color="auto"/>
                <w:bottom w:val="none" w:sz="0" w:space="0" w:color="auto"/>
                <w:right w:val="none" w:sz="0" w:space="0" w:color="auto"/>
              </w:divBdr>
            </w:div>
            <w:div w:id="1914318138">
              <w:marLeft w:val="0"/>
              <w:marRight w:val="0"/>
              <w:marTop w:val="0"/>
              <w:marBottom w:val="0"/>
              <w:divBdr>
                <w:top w:val="none" w:sz="0" w:space="0" w:color="auto"/>
                <w:left w:val="none" w:sz="0" w:space="0" w:color="auto"/>
                <w:bottom w:val="none" w:sz="0" w:space="0" w:color="auto"/>
                <w:right w:val="none" w:sz="0" w:space="0" w:color="auto"/>
              </w:divBdr>
            </w:div>
          </w:divsChild>
        </w:div>
        <w:div w:id="994995207">
          <w:marLeft w:val="0"/>
          <w:marRight w:val="0"/>
          <w:marTop w:val="0"/>
          <w:marBottom w:val="0"/>
          <w:divBdr>
            <w:top w:val="none" w:sz="0" w:space="0" w:color="auto"/>
            <w:left w:val="none" w:sz="0" w:space="0" w:color="auto"/>
            <w:bottom w:val="none" w:sz="0" w:space="0" w:color="auto"/>
            <w:right w:val="none" w:sz="0" w:space="0" w:color="auto"/>
          </w:divBdr>
          <w:divsChild>
            <w:div w:id="773210892">
              <w:marLeft w:val="0"/>
              <w:marRight w:val="0"/>
              <w:marTop w:val="0"/>
              <w:marBottom w:val="0"/>
              <w:divBdr>
                <w:top w:val="none" w:sz="0" w:space="0" w:color="auto"/>
                <w:left w:val="none" w:sz="0" w:space="0" w:color="auto"/>
                <w:bottom w:val="none" w:sz="0" w:space="0" w:color="auto"/>
                <w:right w:val="none" w:sz="0" w:space="0" w:color="auto"/>
              </w:divBdr>
            </w:div>
          </w:divsChild>
        </w:div>
        <w:div w:id="1003238251">
          <w:marLeft w:val="0"/>
          <w:marRight w:val="0"/>
          <w:marTop w:val="0"/>
          <w:marBottom w:val="0"/>
          <w:divBdr>
            <w:top w:val="none" w:sz="0" w:space="0" w:color="auto"/>
            <w:left w:val="none" w:sz="0" w:space="0" w:color="auto"/>
            <w:bottom w:val="none" w:sz="0" w:space="0" w:color="auto"/>
            <w:right w:val="none" w:sz="0" w:space="0" w:color="auto"/>
          </w:divBdr>
          <w:divsChild>
            <w:div w:id="695425900">
              <w:marLeft w:val="0"/>
              <w:marRight w:val="0"/>
              <w:marTop w:val="0"/>
              <w:marBottom w:val="0"/>
              <w:divBdr>
                <w:top w:val="none" w:sz="0" w:space="0" w:color="auto"/>
                <w:left w:val="none" w:sz="0" w:space="0" w:color="auto"/>
                <w:bottom w:val="none" w:sz="0" w:space="0" w:color="auto"/>
                <w:right w:val="none" w:sz="0" w:space="0" w:color="auto"/>
              </w:divBdr>
            </w:div>
            <w:div w:id="1320622598">
              <w:marLeft w:val="0"/>
              <w:marRight w:val="0"/>
              <w:marTop w:val="0"/>
              <w:marBottom w:val="0"/>
              <w:divBdr>
                <w:top w:val="none" w:sz="0" w:space="0" w:color="auto"/>
                <w:left w:val="none" w:sz="0" w:space="0" w:color="auto"/>
                <w:bottom w:val="none" w:sz="0" w:space="0" w:color="auto"/>
                <w:right w:val="none" w:sz="0" w:space="0" w:color="auto"/>
              </w:divBdr>
            </w:div>
            <w:div w:id="1398629095">
              <w:marLeft w:val="0"/>
              <w:marRight w:val="0"/>
              <w:marTop w:val="0"/>
              <w:marBottom w:val="0"/>
              <w:divBdr>
                <w:top w:val="none" w:sz="0" w:space="0" w:color="auto"/>
                <w:left w:val="none" w:sz="0" w:space="0" w:color="auto"/>
                <w:bottom w:val="none" w:sz="0" w:space="0" w:color="auto"/>
                <w:right w:val="none" w:sz="0" w:space="0" w:color="auto"/>
              </w:divBdr>
            </w:div>
            <w:div w:id="2013754538">
              <w:marLeft w:val="0"/>
              <w:marRight w:val="0"/>
              <w:marTop w:val="0"/>
              <w:marBottom w:val="0"/>
              <w:divBdr>
                <w:top w:val="none" w:sz="0" w:space="0" w:color="auto"/>
                <w:left w:val="none" w:sz="0" w:space="0" w:color="auto"/>
                <w:bottom w:val="none" w:sz="0" w:space="0" w:color="auto"/>
                <w:right w:val="none" w:sz="0" w:space="0" w:color="auto"/>
              </w:divBdr>
            </w:div>
          </w:divsChild>
        </w:div>
        <w:div w:id="1091007757">
          <w:marLeft w:val="0"/>
          <w:marRight w:val="0"/>
          <w:marTop w:val="0"/>
          <w:marBottom w:val="0"/>
          <w:divBdr>
            <w:top w:val="none" w:sz="0" w:space="0" w:color="auto"/>
            <w:left w:val="none" w:sz="0" w:space="0" w:color="auto"/>
            <w:bottom w:val="none" w:sz="0" w:space="0" w:color="auto"/>
            <w:right w:val="none" w:sz="0" w:space="0" w:color="auto"/>
          </w:divBdr>
          <w:divsChild>
            <w:div w:id="14353066">
              <w:marLeft w:val="0"/>
              <w:marRight w:val="0"/>
              <w:marTop w:val="0"/>
              <w:marBottom w:val="0"/>
              <w:divBdr>
                <w:top w:val="none" w:sz="0" w:space="0" w:color="auto"/>
                <w:left w:val="none" w:sz="0" w:space="0" w:color="auto"/>
                <w:bottom w:val="none" w:sz="0" w:space="0" w:color="auto"/>
                <w:right w:val="none" w:sz="0" w:space="0" w:color="auto"/>
              </w:divBdr>
            </w:div>
            <w:div w:id="326784453">
              <w:marLeft w:val="0"/>
              <w:marRight w:val="0"/>
              <w:marTop w:val="0"/>
              <w:marBottom w:val="0"/>
              <w:divBdr>
                <w:top w:val="none" w:sz="0" w:space="0" w:color="auto"/>
                <w:left w:val="none" w:sz="0" w:space="0" w:color="auto"/>
                <w:bottom w:val="none" w:sz="0" w:space="0" w:color="auto"/>
                <w:right w:val="none" w:sz="0" w:space="0" w:color="auto"/>
              </w:divBdr>
            </w:div>
            <w:div w:id="374082101">
              <w:marLeft w:val="0"/>
              <w:marRight w:val="0"/>
              <w:marTop w:val="0"/>
              <w:marBottom w:val="0"/>
              <w:divBdr>
                <w:top w:val="none" w:sz="0" w:space="0" w:color="auto"/>
                <w:left w:val="none" w:sz="0" w:space="0" w:color="auto"/>
                <w:bottom w:val="none" w:sz="0" w:space="0" w:color="auto"/>
                <w:right w:val="none" w:sz="0" w:space="0" w:color="auto"/>
              </w:divBdr>
            </w:div>
            <w:div w:id="569735653">
              <w:marLeft w:val="0"/>
              <w:marRight w:val="0"/>
              <w:marTop w:val="0"/>
              <w:marBottom w:val="0"/>
              <w:divBdr>
                <w:top w:val="none" w:sz="0" w:space="0" w:color="auto"/>
                <w:left w:val="none" w:sz="0" w:space="0" w:color="auto"/>
                <w:bottom w:val="none" w:sz="0" w:space="0" w:color="auto"/>
                <w:right w:val="none" w:sz="0" w:space="0" w:color="auto"/>
              </w:divBdr>
            </w:div>
            <w:div w:id="670108370">
              <w:marLeft w:val="0"/>
              <w:marRight w:val="0"/>
              <w:marTop w:val="0"/>
              <w:marBottom w:val="0"/>
              <w:divBdr>
                <w:top w:val="none" w:sz="0" w:space="0" w:color="auto"/>
                <w:left w:val="none" w:sz="0" w:space="0" w:color="auto"/>
                <w:bottom w:val="none" w:sz="0" w:space="0" w:color="auto"/>
                <w:right w:val="none" w:sz="0" w:space="0" w:color="auto"/>
              </w:divBdr>
            </w:div>
          </w:divsChild>
        </w:div>
        <w:div w:id="1125808507">
          <w:marLeft w:val="0"/>
          <w:marRight w:val="0"/>
          <w:marTop w:val="0"/>
          <w:marBottom w:val="0"/>
          <w:divBdr>
            <w:top w:val="none" w:sz="0" w:space="0" w:color="auto"/>
            <w:left w:val="none" w:sz="0" w:space="0" w:color="auto"/>
            <w:bottom w:val="none" w:sz="0" w:space="0" w:color="auto"/>
            <w:right w:val="none" w:sz="0" w:space="0" w:color="auto"/>
          </w:divBdr>
          <w:divsChild>
            <w:div w:id="766466509">
              <w:marLeft w:val="0"/>
              <w:marRight w:val="0"/>
              <w:marTop w:val="0"/>
              <w:marBottom w:val="0"/>
              <w:divBdr>
                <w:top w:val="none" w:sz="0" w:space="0" w:color="auto"/>
                <w:left w:val="none" w:sz="0" w:space="0" w:color="auto"/>
                <w:bottom w:val="none" w:sz="0" w:space="0" w:color="auto"/>
                <w:right w:val="none" w:sz="0" w:space="0" w:color="auto"/>
              </w:divBdr>
            </w:div>
          </w:divsChild>
        </w:div>
        <w:div w:id="1204824316">
          <w:marLeft w:val="0"/>
          <w:marRight w:val="0"/>
          <w:marTop w:val="0"/>
          <w:marBottom w:val="0"/>
          <w:divBdr>
            <w:top w:val="none" w:sz="0" w:space="0" w:color="auto"/>
            <w:left w:val="none" w:sz="0" w:space="0" w:color="auto"/>
            <w:bottom w:val="none" w:sz="0" w:space="0" w:color="auto"/>
            <w:right w:val="none" w:sz="0" w:space="0" w:color="auto"/>
          </w:divBdr>
          <w:divsChild>
            <w:div w:id="1465541421">
              <w:marLeft w:val="0"/>
              <w:marRight w:val="0"/>
              <w:marTop w:val="0"/>
              <w:marBottom w:val="0"/>
              <w:divBdr>
                <w:top w:val="none" w:sz="0" w:space="0" w:color="auto"/>
                <w:left w:val="none" w:sz="0" w:space="0" w:color="auto"/>
                <w:bottom w:val="none" w:sz="0" w:space="0" w:color="auto"/>
                <w:right w:val="none" w:sz="0" w:space="0" w:color="auto"/>
              </w:divBdr>
            </w:div>
          </w:divsChild>
        </w:div>
        <w:div w:id="1282225403">
          <w:marLeft w:val="0"/>
          <w:marRight w:val="0"/>
          <w:marTop w:val="0"/>
          <w:marBottom w:val="0"/>
          <w:divBdr>
            <w:top w:val="none" w:sz="0" w:space="0" w:color="auto"/>
            <w:left w:val="none" w:sz="0" w:space="0" w:color="auto"/>
            <w:bottom w:val="none" w:sz="0" w:space="0" w:color="auto"/>
            <w:right w:val="none" w:sz="0" w:space="0" w:color="auto"/>
          </w:divBdr>
          <w:divsChild>
            <w:div w:id="988637411">
              <w:marLeft w:val="0"/>
              <w:marRight w:val="0"/>
              <w:marTop w:val="0"/>
              <w:marBottom w:val="0"/>
              <w:divBdr>
                <w:top w:val="none" w:sz="0" w:space="0" w:color="auto"/>
                <w:left w:val="none" w:sz="0" w:space="0" w:color="auto"/>
                <w:bottom w:val="none" w:sz="0" w:space="0" w:color="auto"/>
                <w:right w:val="none" w:sz="0" w:space="0" w:color="auto"/>
              </w:divBdr>
            </w:div>
            <w:div w:id="1625189669">
              <w:marLeft w:val="0"/>
              <w:marRight w:val="0"/>
              <w:marTop w:val="0"/>
              <w:marBottom w:val="0"/>
              <w:divBdr>
                <w:top w:val="none" w:sz="0" w:space="0" w:color="auto"/>
                <w:left w:val="none" w:sz="0" w:space="0" w:color="auto"/>
                <w:bottom w:val="none" w:sz="0" w:space="0" w:color="auto"/>
                <w:right w:val="none" w:sz="0" w:space="0" w:color="auto"/>
              </w:divBdr>
            </w:div>
          </w:divsChild>
        </w:div>
        <w:div w:id="1336035138">
          <w:marLeft w:val="0"/>
          <w:marRight w:val="0"/>
          <w:marTop w:val="0"/>
          <w:marBottom w:val="0"/>
          <w:divBdr>
            <w:top w:val="none" w:sz="0" w:space="0" w:color="auto"/>
            <w:left w:val="none" w:sz="0" w:space="0" w:color="auto"/>
            <w:bottom w:val="none" w:sz="0" w:space="0" w:color="auto"/>
            <w:right w:val="none" w:sz="0" w:space="0" w:color="auto"/>
          </w:divBdr>
          <w:divsChild>
            <w:div w:id="1110932948">
              <w:marLeft w:val="0"/>
              <w:marRight w:val="0"/>
              <w:marTop w:val="0"/>
              <w:marBottom w:val="0"/>
              <w:divBdr>
                <w:top w:val="none" w:sz="0" w:space="0" w:color="auto"/>
                <w:left w:val="none" w:sz="0" w:space="0" w:color="auto"/>
                <w:bottom w:val="none" w:sz="0" w:space="0" w:color="auto"/>
                <w:right w:val="none" w:sz="0" w:space="0" w:color="auto"/>
              </w:divBdr>
            </w:div>
          </w:divsChild>
        </w:div>
        <w:div w:id="1346904725">
          <w:marLeft w:val="0"/>
          <w:marRight w:val="0"/>
          <w:marTop w:val="0"/>
          <w:marBottom w:val="0"/>
          <w:divBdr>
            <w:top w:val="none" w:sz="0" w:space="0" w:color="auto"/>
            <w:left w:val="none" w:sz="0" w:space="0" w:color="auto"/>
            <w:bottom w:val="none" w:sz="0" w:space="0" w:color="auto"/>
            <w:right w:val="none" w:sz="0" w:space="0" w:color="auto"/>
          </w:divBdr>
          <w:divsChild>
            <w:div w:id="74672249">
              <w:marLeft w:val="0"/>
              <w:marRight w:val="0"/>
              <w:marTop w:val="0"/>
              <w:marBottom w:val="0"/>
              <w:divBdr>
                <w:top w:val="none" w:sz="0" w:space="0" w:color="auto"/>
                <w:left w:val="none" w:sz="0" w:space="0" w:color="auto"/>
                <w:bottom w:val="none" w:sz="0" w:space="0" w:color="auto"/>
                <w:right w:val="none" w:sz="0" w:space="0" w:color="auto"/>
              </w:divBdr>
            </w:div>
            <w:div w:id="156043851">
              <w:marLeft w:val="0"/>
              <w:marRight w:val="0"/>
              <w:marTop w:val="0"/>
              <w:marBottom w:val="0"/>
              <w:divBdr>
                <w:top w:val="none" w:sz="0" w:space="0" w:color="auto"/>
                <w:left w:val="none" w:sz="0" w:space="0" w:color="auto"/>
                <w:bottom w:val="none" w:sz="0" w:space="0" w:color="auto"/>
                <w:right w:val="none" w:sz="0" w:space="0" w:color="auto"/>
              </w:divBdr>
            </w:div>
            <w:div w:id="658733184">
              <w:marLeft w:val="0"/>
              <w:marRight w:val="0"/>
              <w:marTop w:val="0"/>
              <w:marBottom w:val="0"/>
              <w:divBdr>
                <w:top w:val="none" w:sz="0" w:space="0" w:color="auto"/>
                <w:left w:val="none" w:sz="0" w:space="0" w:color="auto"/>
                <w:bottom w:val="none" w:sz="0" w:space="0" w:color="auto"/>
                <w:right w:val="none" w:sz="0" w:space="0" w:color="auto"/>
              </w:divBdr>
            </w:div>
            <w:div w:id="1998486926">
              <w:marLeft w:val="0"/>
              <w:marRight w:val="0"/>
              <w:marTop w:val="0"/>
              <w:marBottom w:val="0"/>
              <w:divBdr>
                <w:top w:val="none" w:sz="0" w:space="0" w:color="auto"/>
                <w:left w:val="none" w:sz="0" w:space="0" w:color="auto"/>
                <w:bottom w:val="none" w:sz="0" w:space="0" w:color="auto"/>
                <w:right w:val="none" w:sz="0" w:space="0" w:color="auto"/>
              </w:divBdr>
            </w:div>
          </w:divsChild>
        </w:div>
        <w:div w:id="1372683997">
          <w:marLeft w:val="0"/>
          <w:marRight w:val="0"/>
          <w:marTop w:val="0"/>
          <w:marBottom w:val="0"/>
          <w:divBdr>
            <w:top w:val="none" w:sz="0" w:space="0" w:color="auto"/>
            <w:left w:val="none" w:sz="0" w:space="0" w:color="auto"/>
            <w:bottom w:val="none" w:sz="0" w:space="0" w:color="auto"/>
            <w:right w:val="none" w:sz="0" w:space="0" w:color="auto"/>
          </w:divBdr>
          <w:divsChild>
            <w:div w:id="47846547">
              <w:marLeft w:val="0"/>
              <w:marRight w:val="0"/>
              <w:marTop w:val="0"/>
              <w:marBottom w:val="0"/>
              <w:divBdr>
                <w:top w:val="none" w:sz="0" w:space="0" w:color="auto"/>
                <w:left w:val="none" w:sz="0" w:space="0" w:color="auto"/>
                <w:bottom w:val="none" w:sz="0" w:space="0" w:color="auto"/>
                <w:right w:val="none" w:sz="0" w:space="0" w:color="auto"/>
              </w:divBdr>
            </w:div>
          </w:divsChild>
        </w:div>
        <w:div w:id="1396660526">
          <w:marLeft w:val="0"/>
          <w:marRight w:val="0"/>
          <w:marTop w:val="0"/>
          <w:marBottom w:val="0"/>
          <w:divBdr>
            <w:top w:val="none" w:sz="0" w:space="0" w:color="auto"/>
            <w:left w:val="none" w:sz="0" w:space="0" w:color="auto"/>
            <w:bottom w:val="none" w:sz="0" w:space="0" w:color="auto"/>
            <w:right w:val="none" w:sz="0" w:space="0" w:color="auto"/>
          </w:divBdr>
          <w:divsChild>
            <w:div w:id="803154769">
              <w:marLeft w:val="0"/>
              <w:marRight w:val="0"/>
              <w:marTop w:val="0"/>
              <w:marBottom w:val="0"/>
              <w:divBdr>
                <w:top w:val="none" w:sz="0" w:space="0" w:color="auto"/>
                <w:left w:val="none" w:sz="0" w:space="0" w:color="auto"/>
                <w:bottom w:val="none" w:sz="0" w:space="0" w:color="auto"/>
                <w:right w:val="none" w:sz="0" w:space="0" w:color="auto"/>
              </w:divBdr>
            </w:div>
            <w:div w:id="903101520">
              <w:marLeft w:val="0"/>
              <w:marRight w:val="0"/>
              <w:marTop w:val="0"/>
              <w:marBottom w:val="0"/>
              <w:divBdr>
                <w:top w:val="none" w:sz="0" w:space="0" w:color="auto"/>
                <w:left w:val="none" w:sz="0" w:space="0" w:color="auto"/>
                <w:bottom w:val="none" w:sz="0" w:space="0" w:color="auto"/>
                <w:right w:val="none" w:sz="0" w:space="0" w:color="auto"/>
              </w:divBdr>
            </w:div>
            <w:div w:id="1629698667">
              <w:marLeft w:val="0"/>
              <w:marRight w:val="0"/>
              <w:marTop w:val="0"/>
              <w:marBottom w:val="0"/>
              <w:divBdr>
                <w:top w:val="none" w:sz="0" w:space="0" w:color="auto"/>
                <w:left w:val="none" w:sz="0" w:space="0" w:color="auto"/>
                <w:bottom w:val="none" w:sz="0" w:space="0" w:color="auto"/>
                <w:right w:val="none" w:sz="0" w:space="0" w:color="auto"/>
              </w:divBdr>
            </w:div>
          </w:divsChild>
        </w:div>
        <w:div w:id="1400439880">
          <w:marLeft w:val="0"/>
          <w:marRight w:val="0"/>
          <w:marTop w:val="0"/>
          <w:marBottom w:val="0"/>
          <w:divBdr>
            <w:top w:val="none" w:sz="0" w:space="0" w:color="auto"/>
            <w:left w:val="none" w:sz="0" w:space="0" w:color="auto"/>
            <w:bottom w:val="none" w:sz="0" w:space="0" w:color="auto"/>
            <w:right w:val="none" w:sz="0" w:space="0" w:color="auto"/>
          </w:divBdr>
          <w:divsChild>
            <w:div w:id="1080375006">
              <w:marLeft w:val="0"/>
              <w:marRight w:val="0"/>
              <w:marTop w:val="0"/>
              <w:marBottom w:val="0"/>
              <w:divBdr>
                <w:top w:val="none" w:sz="0" w:space="0" w:color="auto"/>
                <w:left w:val="none" w:sz="0" w:space="0" w:color="auto"/>
                <w:bottom w:val="none" w:sz="0" w:space="0" w:color="auto"/>
                <w:right w:val="none" w:sz="0" w:space="0" w:color="auto"/>
              </w:divBdr>
            </w:div>
            <w:div w:id="1807358409">
              <w:marLeft w:val="0"/>
              <w:marRight w:val="0"/>
              <w:marTop w:val="0"/>
              <w:marBottom w:val="0"/>
              <w:divBdr>
                <w:top w:val="none" w:sz="0" w:space="0" w:color="auto"/>
                <w:left w:val="none" w:sz="0" w:space="0" w:color="auto"/>
                <w:bottom w:val="none" w:sz="0" w:space="0" w:color="auto"/>
                <w:right w:val="none" w:sz="0" w:space="0" w:color="auto"/>
              </w:divBdr>
            </w:div>
            <w:div w:id="1879392380">
              <w:marLeft w:val="0"/>
              <w:marRight w:val="0"/>
              <w:marTop w:val="0"/>
              <w:marBottom w:val="0"/>
              <w:divBdr>
                <w:top w:val="none" w:sz="0" w:space="0" w:color="auto"/>
                <w:left w:val="none" w:sz="0" w:space="0" w:color="auto"/>
                <w:bottom w:val="none" w:sz="0" w:space="0" w:color="auto"/>
                <w:right w:val="none" w:sz="0" w:space="0" w:color="auto"/>
              </w:divBdr>
            </w:div>
          </w:divsChild>
        </w:div>
        <w:div w:id="1433546910">
          <w:marLeft w:val="0"/>
          <w:marRight w:val="0"/>
          <w:marTop w:val="0"/>
          <w:marBottom w:val="0"/>
          <w:divBdr>
            <w:top w:val="none" w:sz="0" w:space="0" w:color="auto"/>
            <w:left w:val="none" w:sz="0" w:space="0" w:color="auto"/>
            <w:bottom w:val="none" w:sz="0" w:space="0" w:color="auto"/>
            <w:right w:val="none" w:sz="0" w:space="0" w:color="auto"/>
          </w:divBdr>
          <w:divsChild>
            <w:div w:id="341247939">
              <w:marLeft w:val="0"/>
              <w:marRight w:val="0"/>
              <w:marTop w:val="0"/>
              <w:marBottom w:val="0"/>
              <w:divBdr>
                <w:top w:val="none" w:sz="0" w:space="0" w:color="auto"/>
                <w:left w:val="none" w:sz="0" w:space="0" w:color="auto"/>
                <w:bottom w:val="none" w:sz="0" w:space="0" w:color="auto"/>
                <w:right w:val="none" w:sz="0" w:space="0" w:color="auto"/>
              </w:divBdr>
            </w:div>
            <w:div w:id="1693456116">
              <w:marLeft w:val="0"/>
              <w:marRight w:val="0"/>
              <w:marTop w:val="0"/>
              <w:marBottom w:val="0"/>
              <w:divBdr>
                <w:top w:val="none" w:sz="0" w:space="0" w:color="auto"/>
                <w:left w:val="none" w:sz="0" w:space="0" w:color="auto"/>
                <w:bottom w:val="none" w:sz="0" w:space="0" w:color="auto"/>
                <w:right w:val="none" w:sz="0" w:space="0" w:color="auto"/>
              </w:divBdr>
            </w:div>
          </w:divsChild>
        </w:div>
        <w:div w:id="1464154045">
          <w:marLeft w:val="0"/>
          <w:marRight w:val="0"/>
          <w:marTop w:val="0"/>
          <w:marBottom w:val="0"/>
          <w:divBdr>
            <w:top w:val="none" w:sz="0" w:space="0" w:color="auto"/>
            <w:left w:val="none" w:sz="0" w:space="0" w:color="auto"/>
            <w:bottom w:val="none" w:sz="0" w:space="0" w:color="auto"/>
            <w:right w:val="none" w:sz="0" w:space="0" w:color="auto"/>
          </w:divBdr>
          <w:divsChild>
            <w:div w:id="934441564">
              <w:marLeft w:val="0"/>
              <w:marRight w:val="0"/>
              <w:marTop w:val="0"/>
              <w:marBottom w:val="0"/>
              <w:divBdr>
                <w:top w:val="none" w:sz="0" w:space="0" w:color="auto"/>
                <w:left w:val="none" w:sz="0" w:space="0" w:color="auto"/>
                <w:bottom w:val="none" w:sz="0" w:space="0" w:color="auto"/>
                <w:right w:val="none" w:sz="0" w:space="0" w:color="auto"/>
              </w:divBdr>
            </w:div>
            <w:div w:id="1828008098">
              <w:marLeft w:val="0"/>
              <w:marRight w:val="0"/>
              <w:marTop w:val="0"/>
              <w:marBottom w:val="0"/>
              <w:divBdr>
                <w:top w:val="none" w:sz="0" w:space="0" w:color="auto"/>
                <w:left w:val="none" w:sz="0" w:space="0" w:color="auto"/>
                <w:bottom w:val="none" w:sz="0" w:space="0" w:color="auto"/>
                <w:right w:val="none" w:sz="0" w:space="0" w:color="auto"/>
              </w:divBdr>
            </w:div>
          </w:divsChild>
        </w:div>
        <w:div w:id="1481925382">
          <w:marLeft w:val="0"/>
          <w:marRight w:val="0"/>
          <w:marTop w:val="0"/>
          <w:marBottom w:val="0"/>
          <w:divBdr>
            <w:top w:val="none" w:sz="0" w:space="0" w:color="auto"/>
            <w:left w:val="none" w:sz="0" w:space="0" w:color="auto"/>
            <w:bottom w:val="none" w:sz="0" w:space="0" w:color="auto"/>
            <w:right w:val="none" w:sz="0" w:space="0" w:color="auto"/>
          </w:divBdr>
          <w:divsChild>
            <w:div w:id="559486172">
              <w:marLeft w:val="0"/>
              <w:marRight w:val="0"/>
              <w:marTop w:val="0"/>
              <w:marBottom w:val="0"/>
              <w:divBdr>
                <w:top w:val="none" w:sz="0" w:space="0" w:color="auto"/>
                <w:left w:val="none" w:sz="0" w:space="0" w:color="auto"/>
                <w:bottom w:val="none" w:sz="0" w:space="0" w:color="auto"/>
                <w:right w:val="none" w:sz="0" w:space="0" w:color="auto"/>
              </w:divBdr>
            </w:div>
          </w:divsChild>
        </w:div>
        <w:div w:id="1514565102">
          <w:marLeft w:val="0"/>
          <w:marRight w:val="0"/>
          <w:marTop w:val="0"/>
          <w:marBottom w:val="0"/>
          <w:divBdr>
            <w:top w:val="none" w:sz="0" w:space="0" w:color="auto"/>
            <w:left w:val="none" w:sz="0" w:space="0" w:color="auto"/>
            <w:bottom w:val="none" w:sz="0" w:space="0" w:color="auto"/>
            <w:right w:val="none" w:sz="0" w:space="0" w:color="auto"/>
          </w:divBdr>
          <w:divsChild>
            <w:div w:id="1678775633">
              <w:marLeft w:val="0"/>
              <w:marRight w:val="0"/>
              <w:marTop w:val="0"/>
              <w:marBottom w:val="0"/>
              <w:divBdr>
                <w:top w:val="none" w:sz="0" w:space="0" w:color="auto"/>
                <w:left w:val="none" w:sz="0" w:space="0" w:color="auto"/>
                <w:bottom w:val="none" w:sz="0" w:space="0" w:color="auto"/>
                <w:right w:val="none" w:sz="0" w:space="0" w:color="auto"/>
              </w:divBdr>
            </w:div>
          </w:divsChild>
        </w:div>
        <w:div w:id="1561093657">
          <w:marLeft w:val="0"/>
          <w:marRight w:val="0"/>
          <w:marTop w:val="0"/>
          <w:marBottom w:val="0"/>
          <w:divBdr>
            <w:top w:val="none" w:sz="0" w:space="0" w:color="auto"/>
            <w:left w:val="none" w:sz="0" w:space="0" w:color="auto"/>
            <w:bottom w:val="none" w:sz="0" w:space="0" w:color="auto"/>
            <w:right w:val="none" w:sz="0" w:space="0" w:color="auto"/>
          </w:divBdr>
          <w:divsChild>
            <w:div w:id="385646186">
              <w:marLeft w:val="0"/>
              <w:marRight w:val="0"/>
              <w:marTop w:val="0"/>
              <w:marBottom w:val="0"/>
              <w:divBdr>
                <w:top w:val="none" w:sz="0" w:space="0" w:color="auto"/>
                <w:left w:val="none" w:sz="0" w:space="0" w:color="auto"/>
                <w:bottom w:val="none" w:sz="0" w:space="0" w:color="auto"/>
                <w:right w:val="none" w:sz="0" w:space="0" w:color="auto"/>
              </w:divBdr>
            </w:div>
          </w:divsChild>
        </w:div>
        <w:div w:id="1561402928">
          <w:marLeft w:val="0"/>
          <w:marRight w:val="0"/>
          <w:marTop w:val="0"/>
          <w:marBottom w:val="0"/>
          <w:divBdr>
            <w:top w:val="none" w:sz="0" w:space="0" w:color="auto"/>
            <w:left w:val="none" w:sz="0" w:space="0" w:color="auto"/>
            <w:bottom w:val="none" w:sz="0" w:space="0" w:color="auto"/>
            <w:right w:val="none" w:sz="0" w:space="0" w:color="auto"/>
          </w:divBdr>
          <w:divsChild>
            <w:div w:id="604382500">
              <w:marLeft w:val="0"/>
              <w:marRight w:val="0"/>
              <w:marTop w:val="0"/>
              <w:marBottom w:val="0"/>
              <w:divBdr>
                <w:top w:val="none" w:sz="0" w:space="0" w:color="auto"/>
                <w:left w:val="none" w:sz="0" w:space="0" w:color="auto"/>
                <w:bottom w:val="none" w:sz="0" w:space="0" w:color="auto"/>
                <w:right w:val="none" w:sz="0" w:space="0" w:color="auto"/>
              </w:divBdr>
            </w:div>
            <w:div w:id="1314992931">
              <w:marLeft w:val="0"/>
              <w:marRight w:val="0"/>
              <w:marTop w:val="0"/>
              <w:marBottom w:val="0"/>
              <w:divBdr>
                <w:top w:val="none" w:sz="0" w:space="0" w:color="auto"/>
                <w:left w:val="none" w:sz="0" w:space="0" w:color="auto"/>
                <w:bottom w:val="none" w:sz="0" w:space="0" w:color="auto"/>
                <w:right w:val="none" w:sz="0" w:space="0" w:color="auto"/>
              </w:divBdr>
            </w:div>
            <w:div w:id="1610770648">
              <w:marLeft w:val="0"/>
              <w:marRight w:val="0"/>
              <w:marTop w:val="0"/>
              <w:marBottom w:val="0"/>
              <w:divBdr>
                <w:top w:val="none" w:sz="0" w:space="0" w:color="auto"/>
                <w:left w:val="none" w:sz="0" w:space="0" w:color="auto"/>
                <w:bottom w:val="none" w:sz="0" w:space="0" w:color="auto"/>
                <w:right w:val="none" w:sz="0" w:space="0" w:color="auto"/>
              </w:divBdr>
            </w:div>
            <w:div w:id="1886328135">
              <w:marLeft w:val="0"/>
              <w:marRight w:val="0"/>
              <w:marTop w:val="0"/>
              <w:marBottom w:val="0"/>
              <w:divBdr>
                <w:top w:val="none" w:sz="0" w:space="0" w:color="auto"/>
                <w:left w:val="none" w:sz="0" w:space="0" w:color="auto"/>
                <w:bottom w:val="none" w:sz="0" w:space="0" w:color="auto"/>
                <w:right w:val="none" w:sz="0" w:space="0" w:color="auto"/>
              </w:divBdr>
            </w:div>
          </w:divsChild>
        </w:div>
        <w:div w:id="1591233165">
          <w:marLeft w:val="0"/>
          <w:marRight w:val="0"/>
          <w:marTop w:val="0"/>
          <w:marBottom w:val="0"/>
          <w:divBdr>
            <w:top w:val="none" w:sz="0" w:space="0" w:color="auto"/>
            <w:left w:val="none" w:sz="0" w:space="0" w:color="auto"/>
            <w:bottom w:val="none" w:sz="0" w:space="0" w:color="auto"/>
            <w:right w:val="none" w:sz="0" w:space="0" w:color="auto"/>
          </w:divBdr>
          <w:divsChild>
            <w:div w:id="314839928">
              <w:marLeft w:val="0"/>
              <w:marRight w:val="0"/>
              <w:marTop w:val="0"/>
              <w:marBottom w:val="0"/>
              <w:divBdr>
                <w:top w:val="none" w:sz="0" w:space="0" w:color="auto"/>
                <w:left w:val="none" w:sz="0" w:space="0" w:color="auto"/>
                <w:bottom w:val="none" w:sz="0" w:space="0" w:color="auto"/>
                <w:right w:val="none" w:sz="0" w:space="0" w:color="auto"/>
              </w:divBdr>
            </w:div>
          </w:divsChild>
        </w:div>
        <w:div w:id="1594506422">
          <w:marLeft w:val="0"/>
          <w:marRight w:val="0"/>
          <w:marTop w:val="0"/>
          <w:marBottom w:val="0"/>
          <w:divBdr>
            <w:top w:val="none" w:sz="0" w:space="0" w:color="auto"/>
            <w:left w:val="none" w:sz="0" w:space="0" w:color="auto"/>
            <w:bottom w:val="none" w:sz="0" w:space="0" w:color="auto"/>
            <w:right w:val="none" w:sz="0" w:space="0" w:color="auto"/>
          </w:divBdr>
          <w:divsChild>
            <w:div w:id="968320119">
              <w:marLeft w:val="0"/>
              <w:marRight w:val="0"/>
              <w:marTop w:val="0"/>
              <w:marBottom w:val="0"/>
              <w:divBdr>
                <w:top w:val="none" w:sz="0" w:space="0" w:color="auto"/>
                <w:left w:val="none" w:sz="0" w:space="0" w:color="auto"/>
                <w:bottom w:val="none" w:sz="0" w:space="0" w:color="auto"/>
                <w:right w:val="none" w:sz="0" w:space="0" w:color="auto"/>
              </w:divBdr>
            </w:div>
          </w:divsChild>
        </w:div>
        <w:div w:id="1654945892">
          <w:marLeft w:val="0"/>
          <w:marRight w:val="0"/>
          <w:marTop w:val="0"/>
          <w:marBottom w:val="0"/>
          <w:divBdr>
            <w:top w:val="none" w:sz="0" w:space="0" w:color="auto"/>
            <w:left w:val="none" w:sz="0" w:space="0" w:color="auto"/>
            <w:bottom w:val="none" w:sz="0" w:space="0" w:color="auto"/>
            <w:right w:val="none" w:sz="0" w:space="0" w:color="auto"/>
          </w:divBdr>
          <w:divsChild>
            <w:div w:id="1280915549">
              <w:marLeft w:val="0"/>
              <w:marRight w:val="0"/>
              <w:marTop w:val="0"/>
              <w:marBottom w:val="0"/>
              <w:divBdr>
                <w:top w:val="none" w:sz="0" w:space="0" w:color="auto"/>
                <w:left w:val="none" w:sz="0" w:space="0" w:color="auto"/>
                <w:bottom w:val="none" w:sz="0" w:space="0" w:color="auto"/>
                <w:right w:val="none" w:sz="0" w:space="0" w:color="auto"/>
              </w:divBdr>
            </w:div>
          </w:divsChild>
        </w:div>
        <w:div w:id="1654990456">
          <w:marLeft w:val="0"/>
          <w:marRight w:val="0"/>
          <w:marTop w:val="0"/>
          <w:marBottom w:val="0"/>
          <w:divBdr>
            <w:top w:val="none" w:sz="0" w:space="0" w:color="auto"/>
            <w:left w:val="none" w:sz="0" w:space="0" w:color="auto"/>
            <w:bottom w:val="none" w:sz="0" w:space="0" w:color="auto"/>
            <w:right w:val="none" w:sz="0" w:space="0" w:color="auto"/>
          </w:divBdr>
          <w:divsChild>
            <w:div w:id="330136954">
              <w:marLeft w:val="0"/>
              <w:marRight w:val="0"/>
              <w:marTop w:val="0"/>
              <w:marBottom w:val="0"/>
              <w:divBdr>
                <w:top w:val="none" w:sz="0" w:space="0" w:color="auto"/>
                <w:left w:val="none" w:sz="0" w:space="0" w:color="auto"/>
                <w:bottom w:val="none" w:sz="0" w:space="0" w:color="auto"/>
                <w:right w:val="none" w:sz="0" w:space="0" w:color="auto"/>
              </w:divBdr>
            </w:div>
            <w:div w:id="709258351">
              <w:marLeft w:val="0"/>
              <w:marRight w:val="0"/>
              <w:marTop w:val="0"/>
              <w:marBottom w:val="0"/>
              <w:divBdr>
                <w:top w:val="none" w:sz="0" w:space="0" w:color="auto"/>
                <w:left w:val="none" w:sz="0" w:space="0" w:color="auto"/>
                <w:bottom w:val="none" w:sz="0" w:space="0" w:color="auto"/>
                <w:right w:val="none" w:sz="0" w:space="0" w:color="auto"/>
              </w:divBdr>
            </w:div>
            <w:div w:id="1741098800">
              <w:marLeft w:val="0"/>
              <w:marRight w:val="0"/>
              <w:marTop w:val="0"/>
              <w:marBottom w:val="0"/>
              <w:divBdr>
                <w:top w:val="none" w:sz="0" w:space="0" w:color="auto"/>
                <w:left w:val="none" w:sz="0" w:space="0" w:color="auto"/>
                <w:bottom w:val="none" w:sz="0" w:space="0" w:color="auto"/>
                <w:right w:val="none" w:sz="0" w:space="0" w:color="auto"/>
              </w:divBdr>
            </w:div>
          </w:divsChild>
        </w:div>
        <w:div w:id="1691949468">
          <w:marLeft w:val="0"/>
          <w:marRight w:val="0"/>
          <w:marTop w:val="0"/>
          <w:marBottom w:val="0"/>
          <w:divBdr>
            <w:top w:val="none" w:sz="0" w:space="0" w:color="auto"/>
            <w:left w:val="none" w:sz="0" w:space="0" w:color="auto"/>
            <w:bottom w:val="none" w:sz="0" w:space="0" w:color="auto"/>
            <w:right w:val="none" w:sz="0" w:space="0" w:color="auto"/>
          </w:divBdr>
          <w:divsChild>
            <w:div w:id="1903982633">
              <w:marLeft w:val="0"/>
              <w:marRight w:val="0"/>
              <w:marTop w:val="0"/>
              <w:marBottom w:val="0"/>
              <w:divBdr>
                <w:top w:val="none" w:sz="0" w:space="0" w:color="auto"/>
                <w:left w:val="none" w:sz="0" w:space="0" w:color="auto"/>
                <w:bottom w:val="none" w:sz="0" w:space="0" w:color="auto"/>
                <w:right w:val="none" w:sz="0" w:space="0" w:color="auto"/>
              </w:divBdr>
            </w:div>
          </w:divsChild>
        </w:div>
        <w:div w:id="1695811644">
          <w:marLeft w:val="0"/>
          <w:marRight w:val="0"/>
          <w:marTop w:val="0"/>
          <w:marBottom w:val="0"/>
          <w:divBdr>
            <w:top w:val="none" w:sz="0" w:space="0" w:color="auto"/>
            <w:left w:val="none" w:sz="0" w:space="0" w:color="auto"/>
            <w:bottom w:val="none" w:sz="0" w:space="0" w:color="auto"/>
            <w:right w:val="none" w:sz="0" w:space="0" w:color="auto"/>
          </w:divBdr>
          <w:divsChild>
            <w:div w:id="562716685">
              <w:marLeft w:val="0"/>
              <w:marRight w:val="0"/>
              <w:marTop w:val="0"/>
              <w:marBottom w:val="0"/>
              <w:divBdr>
                <w:top w:val="none" w:sz="0" w:space="0" w:color="auto"/>
                <w:left w:val="none" w:sz="0" w:space="0" w:color="auto"/>
                <w:bottom w:val="none" w:sz="0" w:space="0" w:color="auto"/>
                <w:right w:val="none" w:sz="0" w:space="0" w:color="auto"/>
              </w:divBdr>
            </w:div>
          </w:divsChild>
        </w:div>
        <w:div w:id="1696955090">
          <w:marLeft w:val="0"/>
          <w:marRight w:val="0"/>
          <w:marTop w:val="0"/>
          <w:marBottom w:val="0"/>
          <w:divBdr>
            <w:top w:val="none" w:sz="0" w:space="0" w:color="auto"/>
            <w:left w:val="none" w:sz="0" w:space="0" w:color="auto"/>
            <w:bottom w:val="none" w:sz="0" w:space="0" w:color="auto"/>
            <w:right w:val="none" w:sz="0" w:space="0" w:color="auto"/>
          </w:divBdr>
          <w:divsChild>
            <w:div w:id="739904378">
              <w:marLeft w:val="0"/>
              <w:marRight w:val="0"/>
              <w:marTop w:val="0"/>
              <w:marBottom w:val="0"/>
              <w:divBdr>
                <w:top w:val="none" w:sz="0" w:space="0" w:color="auto"/>
                <w:left w:val="none" w:sz="0" w:space="0" w:color="auto"/>
                <w:bottom w:val="none" w:sz="0" w:space="0" w:color="auto"/>
                <w:right w:val="none" w:sz="0" w:space="0" w:color="auto"/>
              </w:divBdr>
            </w:div>
            <w:div w:id="1567643794">
              <w:marLeft w:val="0"/>
              <w:marRight w:val="0"/>
              <w:marTop w:val="0"/>
              <w:marBottom w:val="0"/>
              <w:divBdr>
                <w:top w:val="none" w:sz="0" w:space="0" w:color="auto"/>
                <w:left w:val="none" w:sz="0" w:space="0" w:color="auto"/>
                <w:bottom w:val="none" w:sz="0" w:space="0" w:color="auto"/>
                <w:right w:val="none" w:sz="0" w:space="0" w:color="auto"/>
              </w:divBdr>
            </w:div>
            <w:div w:id="1887525292">
              <w:marLeft w:val="0"/>
              <w:marRight w:val="0"/>
              <w:marTop w:val="0"/>
              <w:marBottom w:val="0"/>
              <w:divBdr>
                <w:top w:val="none" w:sz="0" w:space="0" w:color="auto"/>
                <w:left w:val="none" w:sz="0" w:space="0" w:color="auto"/>
                <w:bottom w:val="none" w:sz="0" w:space="0" w:color="auto"/>
                <w:right w:val="none" w:sz="0" w:space="0" w:color="auto"/>
              </w:divBdr>
            </w:div>
          </w:divsChild>
        </w:div>
        <w:div w:id="1731490815">
          <w:marLeft w:val="0"/>
          <w:marRight w:val="0"/>
          <w:marTop w:val="0"/>
          <w:marBottom w:val="0"/>
          <w:divBdr>
            <w:top w:val="none" w:sz="0" w:space="0" w:color="auto"/>
            <w:left w:val="none" w:sz="0" w:space="0" w:color="auto"/>
            <w:bottom w:val="none" w:sz="0" w:space="0" w:color="auto"/>
            <w:right w:val="none" w:sz="0" w:space="0" w:color="auto"/>
          </w:divBdr>
          <w:divsChild>
            <w:div w:id="1300455803">
              <w:marLeft w:val="0"/>
              <w:marRight w:val="0"/>
              <w:marTop w:val="0"/>
              <w:marBottom w:val="0"/>
              <w:divBdr>
                <w:top w:val="none" w:sz="0" w:space="0" w:color="auto"/>
                <w:left w:val="none" w:sz="0" w:space="0" w:color="auto"/>
                <w:bottom w:val="none" w:sz="0" w:space="0" w:color="auto"/>
                <w:right w:val="none" w:sz="0" w:space="0" w:color="auto"/>
              </w:divBdr>
            </w:div>
            <w:div w:id="1376000935">
              <w:marLeft w:val="0"/>
              <w:marRight w:val="0"/>
              <w:marTop w:val="0"/>
              <w:marBottom w:val="0"/>
              <w:divBdr>
                <w:top w:val="none" w:sz="0" w:space="0" w:color="auto"/>
                <w:left w:val="none" w:sz="0" w:space="0" w:color="auto"/>
                <w:bottom w:val="none" w:sz="0" w:space="0" w:color="auto"/>
                <w:right w:val="none" w:sz="0" w:space="0" w:color="auto"/>
              </w:divBdr>
            </w:div>
          </w:divsChild>
        </w:div>
        <w:div w:id="1753507041">
          <w:marLeft w:val="0"/>
          <w:marRight w:val="0"/>
          <w:marTop w:val="0"/>
          <w:marBottom w:val="0"/>
          <w:divBdr>
            <w:top w:val="none" w:sz="0" w:space="0" w:color="auto"/>
            <w:left w:val="none" w:sz="0" w:space="0" w:color="auto"/>
            <w:bottom w:val="none" w:sz="0" w:space="0" w:color="auto"/>
            <w:right w:val="none" w:sz="0" w:space="0" w:color="auto"/>
          </w:divBdr>
          <w:divsChild>
            <w:div w:id="1797403868">
              <w:marLeft w:val="0"/>
              <w:marRight w:val="0"/>
              <w:marTop w:val="0"/>
              <w:marBottom w:val="0"/>
              <w:divBdr>
                <w:top w:val="none" w:sz="0" w:space="0" w:color="auto"/>
                <w:left w:val="none" w:sz="0" w:space="0" w:color="auto"/>
                <w:bottom w:val="none" w:sz="0" w:space="0" w:color="auto"/>
                <w:right w:val="none" w:sz="0" w:space="0" w:color="auto"/>
              </w:divBdr>
            </w:div>
          </w:divsChild>
        </w:div>
        <w:div w:id="1756170524">
          <w:marLeft w:val="0"/>
          <w:marRight w:val="0"/>
          <w:marTop w:val="0"/>
          <w:marBottom w:val="0"/>
          <w:divBdr>
            <w:top w:val="none" w:sz="0" w:space="0" w:color="auto"/>
            <w:left w:val="none" w:sz="0" w:space="0" w:color="auto"/>
            <w:bottom w:val="none" w:sz="0" w:space="0" w:color="auto"/>
            <w:right w:val="none" w:sz="0" w:space="0" w:color="auto"/>
          </w:divBdr>
          <w:divsChild>
            <w:div w:id="411126178">
              <w:marLeft w:val="0"/>
              <w:marRight w:val="0"/>
              <w:marTop w:val="0"/>
              <w:marBottom w:val="0"/>
              <w:divBdr>
                <w:top w:val="none" w:sz="0" w:space="0" w:color="auto"/>
                <w:left w:val="none" w:sz="0" w:space="0" w:color="auto"/>
                <w:bottom w:val="none" w:sz="0" w:space="0" w:color="auto"/>
                <w:right w:val="none" w:sz="0" w:space="0" w:color="auto"/>
              </w:divBdr>
            </w:div>
          </w:divsChild>
        </w:div>
        <w:div w:id="1808039840">
          <w:marLeft w:val="0"/>
          <w:marRight w:val="0"/>
          <w:marTop w:val="0"/>
          <w:marBottom w:val="0"/>
          <w:divBdr>
            <w:top w:val="none" w:sz="0" w:space="0" w:color="auto"/>
            <w:left w:val="none" w:sz="0" w:space="0" w:color="auto"/>
            <w:bottom w:val="none" w:sz="0" w:space="0" w:color="auto"/>
            <w:right w:val="none" w:sz="0" w:space="0" w:color="auto"/>
          </w:divBdr>
          <w:divsChild>
            <w:div w:id="423191798">
              <w:marLeft w:val="0"/>
              <w:marRight w:val="0"/>
              <w:marTop w:val="0"/>
              <w:marBottom w:val="0"/>
              <w:divBdr>
                <w:top w:val="none" w:sz="0" w:space="0" w:color="auto"/>
                <w:left w:val="none" w:sz="0" w:space="0" w:color="auto"/>
                <w:bottom w:val="none" w:sz="0" w:space="0" w:color="auto"/>
                <w:right w:val="none" w:sz="0" w:space="0" w:color="auto"/>
              </w:divBdr>
            </w:div>
            <w:div w:id="836967973">
              <w:marLeft w:val="0"/>
              <w:marRight w:val="0"/>
              <w:marTop w:val="0"/>
              <w:marBottom w:val="0"/>
              <w:divBdr>
                <w:top w:val="none" w:sz="0" w:space="0" w:color="auto"/>
                <w:left w:val="none" w:sz="0" w:space="0" w:color="auto"/>
                <w:bottom w:val="none" w:sz="0" w:space="0" w:color="auto"/>
                <w:right w:val="none" w:sz="0" w:space="0" w:color="auto"/>
              </w:divBdr>
            </w:div>
            <w:div w:id="1465007355">
              <w:marLeft w:val="0"/>
              <w:marRight w:val="0"/>
              <w:marTop w:val="0"/>
              <w:marBottom w:val="0"/>
              <w:divBdr>
                <w:top w:val="none" w:sz="0" w:space="0" w:color="auto"/>
                <w:left w:val="none" w:sz="0" w:space="0" w:color="auto"/>
                <w:bottom w:val="none" w:sz="0" w:space="0" w:color="auto"/>
                <w:right w:val="none" w:sz="0" w:space="0" w:color="auto"/>
              </w:divBdr>
            </w:div>
            <w:div w:id="1868369627">
              <w:marLeft w:val="0"/>
              <w:marRight w:val="0"/>
              <w:marTop w:val="0"/>
              <w:marBottom w:val="0"/>
              <w:divBdr>
                <w:top w:val="none" w:sz="0" w:space="0" w:color="auto"/>
                <w:left w:val="none" w:sz="0" w:space="0" w:color="auto"/>
                <w:bottom w:val="none" w:sz="0" w:space="0" w:color="auto"/>
                <w:right w:val="none" w:sz="0" w:space="0" w:color="auto"/>
              </w:divBdr>
            </w:div>
            <w:div w:id="2127846855">
              <w:marLeft w:val="0"/>
              <w:marRight w:val="0"/>
              <w:marTop w:val="0"/>
              <w:marBottom w:val="0"/>
              <w:divBdr>
                <w:top w:val="none" w:sz="0" w:space="0" w:color="auto"/>
                <w:left w:val="none" w:sz="0" w:space="0" w:color="auto"/>
                <w:bottom w:val="none" w:sz="0" w:space="0" w:color="auto"/>
                <w:right w:val="none" w:sz="0" w:space="0" w:color="auto"/>
              </w:divBdr>
            </w:div>
          </w:divsChild>
        </w:div>
        <w:div w:id="1857886106">
          <w:marLeft w:val="0"/>
          <w:marRight w:val="0"/>
          <w:marTop w:val="0"/>
          <w:marBottom w:val="0"/>
          <w:divBdr>
            <w:top w:val="none" w:sz="0" w:space="0" w:color="auto"/>
            <w:left w:val="none" w:sz="0" w:space="0" w:color="auto"/>
            <w:bottom w:val="none" w:sz="0" w:space="0" w:color="auto"/>
            <w:right w:val="none" w:sz="0" w:space="0" w:color="auto"/>
          </w:divBdr>
          <w:divsChild>
            <w:div w:id="606351790">
              <w:marLeft w:val="0"/>
              <w:marRight w:val="0"/>
              <w:marTop w:val="0"/>
              <w:marBottom w:val="0"/>
              <w:divBdr>
                <w:top w:val="none" w:sz="0" w:space="0" w:color="auto"/>
                <w:left w:val="none" w:sz="0" w:space="0" w:color="auto"/>
                <w:bottom w:val="none" w:sz="0" w:space="0" w:color="auto"/>
                <w:right w:val="none" w:sz="0" w:space="0" w:color="auto"/>
              </w:divBdr>
            </w:div>
            <w:div w:id="721558244">
              <w:marLeft w:val="0"/>
              <w:marRight w:val="0"/>
              <w:marTop w:val="0"/>
              <w:marBottom w:val="0"/>
              <w:divBdr>
                <w:top w:val="none" w:sz="0" w:space="0" w:color="auto"/>
                <w:left w:val="none" w:sz="0" w:space="0" w:color="auto"/>
                <w:bottom w:val="none" w:sz="0" w:space="0" w:color="auto"/>
                <w:right w:val="none" w:sz="0" w:space="0" w:color="auto"/>
              </w:divBdr>
            </w:div>
            <w:div w:id="911544104">
              <w:marLeft w:val="0"/>
              <w:marRight w:val="0"/>
              <w:marTop w:val="0"/>
              <w:marBottom w:val="0"/>
              <w:divBdr>
                <w:top w:val="none" w:sz="0" w:space="0" w:color="auto"/>
                <w:left w:val="none" w:sz="0" w:space="0" w:color="auto"/>
                <w:bottom w:val="none" w:sz="0" w:space="0" w:color="auto"/>
                <w:right w:val="none" w:sz="0" w:space="0" w:color="auto"/>
              </w:divBdr>
            </w:div>
            <w:div w:id="1619873328">
              <w:marLeft w:val="0"/>
              <w:marRight w:val="0"/>
              <w:marTop w:val="0"/>
              <w:marBottom w:val="0"/>
              <w:divBdr>
                <w:top w:val="none" w:sz="0" w:space="0" w:color="auto"/>
                <w:left w:val="none" w:sz="0" w:space="0" w:color="auto"/>
                <w:bottom w:val="none" w:sz="0" w:space="0" w:color="auto"/>
                <w:right w:val="none" w:sz="0" w:space="0" w:color="auto"/>
              </w:divBdr>
            </w:div>
            <w:div w:id="1947154759">
              <w:marLeft w:val="0"/>
              <w:marRight w:val="0"/>
              <w:marTop w:val="0"/>
              <w:marBottom w:val="0"/>
              <w:divBdr>
                <w:top w:val="none" w:sz="0" w:space="0" w:color="auto"/>
                <w:left w:val="none" w:sz="0" w:space="0" w:color="auto"/>
                <w:bottom w:val="none" w:sz="0" w:space="0" w:color="auto"/>
                <w:right w:val="none" w:sz="0" w:space="0" w:color="auto"/>
              </w:divBdr>
            </w:div>
            <w:div w:id="1994144473">
              <w:marLeft w:val="0"/>
              <w:marRight w:val="0"/>
              <w:marTop w:val="0"/>
              <w:marBottom w:val="0"/>
              <w:divBdr>
                <w:top w:val="none" w:sz="0" w:space="0" w:color="auto"/>
                <w:left w:val="none" w:sz="0" w:space="0" w:color="auto"/>
                <w:bottom w:val="none" w:sz="0" w:space="0" w:color="auto"/>
                <w:right w:val="none" w:sz="0" w:space="0" w:color="auto"/>
              </w:divBdr>
            </w:div>
          </w:divsChild>
        </w:div>
        <w:div w:id="1974632132">
          <w:marLeft w:val="0"/>
          <w:marRight w:val="0"/>
          <w:marTop w:val="0"/>
          <w:marBottom w:val="0"/>
          <w:divBdr>
            <w:top w:val="none" w:sz="0" w:space="0" w:color="auto"/>
            <w:left w:val="none" w:sz="0" w:space="0" w:color="auto"/>
            <w:bottom w:val="none" w:sz="0" w:space="0" w:color="auto"/>
            <w:right w:val="none" w:sz="0" w:space="0" w:color="auto"/>
          </w:divBdr>
          <w:divsChild>
            <w:div w:id="159273339">
              <w:marLeft w:val="0"/>
              <w:marRight w:val="0"/>
              <w:marTop w:val="0"/>
              <w:marBottom w:val="0"/>
              <w:divBdr>
                <w:top w:val="none" w:sz="0" w:space="0" w:color="auto"/>
                <w:left w:val="none" w:sz="0" w:space="0" w:color="auto"/>
                <w:bottom w:val="none" w:sz="0" w:space="0" w:color="auto"/>
                <w:right w:val="none" w:sz="0" w:space="0" w:color="auto"/>
              </w:divBdr>
            </w:div>
            <w:div w:id="221913937">
              <w:marLeft w:val="0"/>
              <w:marRight w:val="0"/>
              <w:marTop w:val="0"/>
              <w:marBottom w:val="0"/>
              <w:divBdr>
                <w:top w:val="none" w:sz="0" w:space="0" w:color="auto"/>
                <w:left w:val="none" w:sz="0" w:space="0" w:color="auto"/>
                <w:bottom w:val="none" w:sz="0" w:space="0" w:color="auto"/>
                <w:right w:val="none" w:sz="0" w:space="0" w:color="auto"/>
              </w:divBdr>
            </w:div>
            <w:div w:id="817962867">
              <w:marLeft w:val="0"/>
              <w:marRight w:val="0"/>
              <w:marTop w:val="0"/>
              <w:marBottom w:val="0"/>
              <w:divBdr>
                <w:top w:val="none" w:sz="0" w:space="0" w:color="auto"/>
                <w:left w:val="none" w:sz="0" w:space="0" w:color="auto"/>
                <w:bottom w:val="none" w:sz="0" w:space="0" w:color="auto"/>
                <w:right w:val="none" w:sz="0" w:space="0" w:color="auto"/>
              </w:divBdr>
            </w:div>
            <w:div w:id="1925021235">
              <w:marLeft w:val="0"/>
              <w:marRight w:val="0"/>
              <w:marTop w:val="0"/>
              <w:marBottom w:val="0"/>
              <w:divBdr>
                <w:top w:val="none" w:sz="0" w:space="0" w:color="auto"/>
                <w:left w:val="none" w:sz="0" w:space="0" w:color="auto"/>
                <w:bottom w:val="none" w:sz="0" w:space="0" w:color="auto"/>
                <w:right w:val="none" w:sz="0" w:space="0" w:color="auto"/>
              </w:divBdr>
            </w:div>
          </w:divsChild>
        </w:div>
        <w:div w:id="2000496009">
          <w:marLeft w:val="0"/>
          <w:marRight w:val="0"/>
          <w:marTop w:val="0"/>
          <w:marBottom w:val="0"/>
          <w:divBdr>
            <w:top w:val="none" w:sz="0" w:space="0" w:color="auto"/>
            <w:left w:val="none" w:sz="0" w:space="0" w:color="auto"/>
            <w:bottom w:val="none" w:sz="0" w:space="0" w:color="auto"/>
            <w:right w:val="none" w:sz="0" w:space="0" w:color="auto"/>
          </w:divBdr>
          <w:divsChild>
            <w:div w:id="850680865">
              <w:marLeft w:val="0"/>
              <w:marRight w:val="0"/>
              <w:marTop w:val="0"/>
              <w:marBottom w:val="0"/>
              <w:divBdr>
                <w:top w:val="none" w:sz="0" w:space="0" w:color="auto"/>
                <w:left w:val="none" w:sz="0" w:space="0" w:color="auto"/>
                <w:bottom w:val="none" w:sz="0" w:space="0" w:color="auto"/>
                <w:right w:val="none" w:sz="0" w:space="0" w:color="auto"/>
              </w:divBdr>
            </w:div>
            <w:div w:id="872422930">
              <w:marLeft w:val="0"/>
              <w:marRight w:val="0"/>
              <w:marTop w:val="0"/>
              <w:marBottom w:val="0"/>
              <w:divBdr>
                <w:top w:val="none" w:sz="0" w:space="0" w:color="auto"/>
                <w:left w:val="none" w:sz="0" w:space="0" w:color="auto"/>
                <w:bottom w:val="none" w:sz="0" w:space="0" w:color="auto"/>
                <w:right w:val="none" w:sz="0" w:space="0" w:color="auto"/>
              </w:divBdr>
            </w:div>
            <w:div w:id="1512989197">
              <w:marLeft w:val="0"/>
              <w:marRight w:val="0"/>
              <w:marTop w:val="0"/>
              <w:marBottom w:val="0"/>
              <w:divBdr>
                <w:top w:val="none" w:sz="0" w:space="0" w:color="auto"/>
                <w:left w:val="none" w:sz="0" w:space="0" w:color="auto"/>
                <w:bottom w:val="none" w:sz="0" w:space="0" w:color="auto"/>
                <w:right w:val="none" w:sz="0" w:space="0" w:color="auto"/>
              </w:divBdr>
            </w:div>
          </w:divsChild>
        </w:div>
        <w:div w:id="2012370564">
          <w:marLeft w:val="0"/>
          <w:marRight w:val="0"/>
          <w:marTop w:val="0"/>
          <w:marBottom w:val="0"/>
          <w:divBdr>
            <w:top w:val="none" w:sz="0" w:space="0" w:color="auto"/>
            <w:left w:val="none" w:sz="0" w:space="0" w:color="auto"/>
            <w:bottom w:val="none" w:sz="0" w:space="0" w:color="auto"/>
            <w:right w:val="none" w:sz="0" w:space="0" w:color="auto"/>
          </w:divBdr>
          <w:divsChild>
            <w:div w:id="341008344">
              <w:marLeft w:val="0"/>
              <w:marRight w:val="0"/>
              <w:marTop w:val="0"/>
              <w:marBottom w:val="0"/>
              <w:divBdr>
                <w:top w:val="none" w:sz="0" w:space="0" w:color="auto"/>
                <w:left w:val="none" w:sz="0" w:space="0" w:color="auto"/>
                <w:bottom w:val="none" w:sz="0" w:space="0" w:color="auto"/>
                <w:right w:val="none" w:sz="0" w:space="0" w:color="auto"/>
              </w:divBdr>
            </w:div>
          </w:divsChild>
        </w:div>
        <w:div w:id="2045514365">
          <w:marLeft w:val="0"/>
          <w:marRight w:val="0"/>
          <w:marTop w:val="0"/>
          <w:marBottom w:val="0"/>
          <w:divBdr>
            <w:top w:val="none" w:sz="0" w:space="0" w:color="auto"/>
            <w:left w:val="none" w:sz="0" w:space="0" w:color="auto"/>
            <w:bottom w:val="none" w:sz="0" w:space="0" w:color="auto"/>
            <w:right w:val="none" w:sz="0" w:space="0" w:color="auto"/>
          </w:divBdr>
          <w:divsChild>
            <w:div w:id="1367827790">
              <w:marLeft w:val="0"/>
              <w:marRight w:val="0"/>
              <w:marTop w:val="0"/>
              <w:marBottom w:val="0"/>
              <w:divBdr>
                <w:top w:val="none" w:sz="0" w:space="0" w:color="auto"/>
                <w:left w:val="none" w:sz="0" w:space="0" w:color="auto"/>
                <w:bottom w:val="none" w:sz="0" w:space="0" w:color="auto"/>
                <w:right w:val="none" w:sz="0" w:space="0" w:color="auto"/>
              </w:divBdr>
            </w:div>
            <w:div w:id="1419017527">
              <w:marLeft w:val="0"/>
              <w:marRight w:val="0"/>
              <w:marTop w:val="0"/>
              <w:marBottom w:val="0"/>
              <w:divBdr>
                <w:top w:val="none" w:sz="0" w:space="0" w:color="auto"/>
                <w:left w:val="none" w:sz="0" w:space="0" w:color="auto"/>
                <w:bottom w:val="none" w:sz="0" w:space="0" w:color="auto"/>
                <w:right w:val="none" w:sz="0" w:space="0" w:color="auto"/>
              </w:divBdr>
            </w:div>
            <w:div w:id="1439981163">
              <w:marLeft w:val="0"/>
              <w:marRight w:val="0"/>
              <w:marTop w:val="0"/>
              <w:marBottom w:val="0"/>
              <w:divBdr>
                <w:top w:val="none" w:sz="0" w:space="0" w:color="auto"/>
                <w:left w:val="none" w:sz="0" w:space="0" w:color="auto"/>
                <w:bottom w:val="none" w:sz="0" w:space="0" w:color="auto"/>
                <w:right w:val="none" w:sz="0" w:space="0" w:color="auto"/>
              </w:divBdr>
            </w:div>
            <w:div w:id="2029676183">
              <w:marLeft w:val="0"/>
              <w:marRight w:val="0"/>
              <w:marTop w:val="0"/>
              <w:marBottom w:val="0"/>
              <w:divBdr>
                <w:top w:val="none" w:sz="0" w:space="0" w:color="auto"/>
                <w:left w:val="none" w:sz="0" w:space="0" w:color="auto"/>
                <w:bottom w:val="none" w:sz="0" w:space="0" w:color="auto"/>
                <w:right w:val="none" w:sz="0" w:space="0" w:color="auto"/>
              </w:divBdr>
            </w:div>
          </w:divsChild>
        </w:div>
        <w:div w:id="2088646283">
          <w:marLeft w:val="0"/>
          <w:marRight w:val="0"/>
          <w:marTop w:val="0"/>
          <w:marBottom w:val="0"/>
          <w:divBdr>
            <w:top w:val="none" w:sz="0" w:space="0" w:color="auto"/>
            <w:left w:val="none" w:sz="0" w:space="0" w:color="auto"/>
            <w:bottom w:val="none" w:sz="0" w:space="0" w:color="auto"/>
            <w:right w:val="none" w:sz="0" w:space="0" w:color="auto"/>
          </w:divBdr>
          <w:divsChild>
            <w:div w:id="1657370876">
              <w:marLeft w:val="0"/>
              <w:marRight w:val="0"/>
              <w:marTop w:val="0"/>
              <w:marBottom w:val="0"/>
              <w:divBdr>
                <w:top w:val="none" w:sz="0" w:space="0" w:color="auto"/>
                <w:left w:val="none" w:sz="0" w:space="0" w:color="auto"/>
                <w:bottom w:val="none" w:sz="0" w:space="0" w:color="auto"/>
                <w:right w:val="none" w:sz="0" w:space="0" w:color="auto"/>
              </w:divBdr>
            </w:div>
          </w:divsChild>
        </w:div>
        <w:div w:id="2126263150">
          <w:marLeft w:val="0"/>
          <w:marRight w:val="0"/>
          <w:marTop w:val="0"/>
          <w:marBottom w:val="0"/>
          <w:divBdr>
            <w:top w:val="none" w:sz="0" w:space="0" w:color="auto"/>
            <w:left w:val="none" w:sz="0" w:space="0" w:color="auto"/>
            <w:bottom w:val="none" w:sz="0" w:space="0" w:color="auto"/>
            <w:right w:val="none" w:sz="0" w:space="0" w:color="auto"/>
          </w:divBdr>
          <w:divsChild>
            <w:div w:id="669916676">
              <w:marLeft w:val="0"/>
              <w:marRight w:val="0"/>
              <w:marTop w:val="0"/>
              <w:marBottom w:val="0"/>
              <w:divBdr>
                <w:top w:val="none" w:sz="0" w:space="0" w:color="auto"/>
                <w:left w:val="none" w:sz="0" w:space="0" w:color="auto"/>
                <w:bottom w:val="none" w:sz="0" w:space="0" w:color="auto"/>
                <w:right w:val="none" w:sz="0" w:space="0" w:color="auto"/>
              </w:divBdr>
            </w:div>
            <w:div w:id="694308240">
              <w:marLeft w:val="0"/>
              <w:marRight w:val="0"/>
              <w:marTop w:val="0"/>
              <w:marBottom w:val="0"/>
              <w:divBdr>
                <w:top w:val="none" w:sz="0" w:space="0" w:color="auto"/>
                <w:left w:val="none" w:sz="0" w:space="0" w:color="auto"/>
                <w:bottom w:val="none" w:sz="0" w:space="0" w:color="auto"/>
                <w:right w:val="none" w:sz="0" w:space="0" w:color="auto"/>
              </w:divBdr>
            </w:div>
          </w:divsChild>
        </w:div>
        <w:div w:id="2145079917">
          <w:marLeft w:val="0"/>
          <w:marRight w:val="0"/>
          <w:marTop w:val="0"/>
          <w:marBottom w:val="0"/>
          <w:divBdr>
            <w:top w:val="none" w:sz="0" w:space="0" w:color="auto"/>
            <w:left w:val="none" w:sz="0" w:space="0" w:color="auto"/>
            <w:bottom w:val="none" w:sz="0" w:space="0" w:color="auto"/>
            <w:right w:val="none" w:sz="0" w:space="0" w:color="auto"/>
          </w:divBdr>
          <w:divsChild>
            <w:div w:id="8551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9885">
      <w:bodyDiv w:val="1"/>
      <w:marLeft w:val="0"/>
      <w:marRight w:val="0"/>
      <w:marTop w:val="0"/>
      <w:marBottom w:val="0"/>
      <w:divBdr>
        <w:top w:val="none" w:sz="0" w:space="0" w:color="auto"/>
        <w:left w:val="none" w:sz="0" w:space="0" w:color="auto"/>
        <w:bottom w:val="none" w:sz="0" w:space="0" w:color="auto"/>
        <w:right w:val="none" w:sz="0" w:space="0" w:color="auto"/>
      </w:divBdr>
      <w:divsChild>
        <w:div w:id="80950729">
          <w:marLeft w:val="0"/>
          <w:marRight w:val="0"/>
          <w:marTop w:val="0"/>
          <w:marBottom w:val="0"/>
          <w:divBdr>
            <w:top w:val="none" w:sz="0" w:space="0" w:color="auto"/>
            <w:left w:val="none" w:sz="0" w:space="0" w:color="auto"/>
            <w:bottom w:val="none" w:sz="0" w:space="0" w:color="auto"/>
            <w:right w:val="none" w:sz="0" w:space="0" w:color="auto"/>
          </w:divBdr>
          <w:divsChild>
            <w:div w:id="727000749">
              <w:marLeft w:val="0"/>
              <w:marRight w:val="0"/>
              <w:marTop w:val="0"/>
              <w:marBottom w:val="0"/>
              <w:divBdr>
                <w:top w:val="none" w:sz="0" w:space="0" w:color="auto"/>
                <w:left w:val="none" w:sz="0" w:space="0" w:color="auto"/>
                <w:bottom w:val="none" w:sz="0" w:space="0" w:color="auto"/>
                <w:right w:val="none" w:sz="0" w:space="0" w:color="auto"/>
              </w:divBdr>
            </w:div>
            <w:div w:id="1429888787">
              <w:marLeft w:val="0"/>
              <w:marRight w:val="0"/>
              <w:marTop w:val="0"/>
              <w:marBottom w:val="0"/>
              <w:divBdr>
                <w:top w:val="none" w:sz="0" w:space="0" w:color="auto"/>
                <w:left w:val="none" w:sz="0" w:space="0" w:color="auto"/>
                <w:bottom w:val="none" w:sz="0" w:space="0" w:color="auto"/>
                <w:right w:val="none" w:sz="0" w:space="0" w:color="auto"/>
              </w:divBdr>
            </w:div>
          </w:divsChild>
        </w:div>
        <w:div w:id="152187536">
          <w:marLeft w:val="0"/>
          <w:marRight w:val="0"/>
          <w:marTop w:val="0"/>
          <w:marBottom w:val="0"/>
          <w:divBdr>
            <w:top w:val="none" w:sz="0" w:space="0" w:color="auto"/>
            <w:left w:val="none" w:sz="0" w:space="0" w:color="auto"/>
            <w:bottom w:val="none" w:sz="0" w:space="0" w:color="auto"/>
            <w:right w:val="none" w:sz="0" w:space="0" w:color="auto"/>
          </w:divBdr>
          <w:divsChild>
            <w:div w:id="962931105">
              <w:marLeft w:val="0"/>
              <w:marRight w:val="0"/>
              <w:marTop w:val="0"/>
              <w:marBottom w:val="0"/>
              <w:divBdr>
                <w:top w:val="none" w:sz="0" w:space="0" w:color="auto"/>
                <w:left w:val="none" w:sz="0" w:space="0" w:color="auto"/>
                <w:bottom w:val="none" w:sz="0" w:space="0" w:color="auto"/>
                <w:right w:val="none" w:sz="0" w:space="0" w:color="auto"/>
              </w:divBdr>
            </w:div>
          </w:divsChild>
        </w:div>
        <w:div w:id="199513554">
          <w:marLeft w:val="0"/>
          <w:marRight w:val="0"/>
          <w:marTop w:val="0"/>
          <w:marBottom w:val="0"/>
          <w:divBdr>
            <w:top w:val="none" w:sz="0" w:space="0" w:color="auto"/>
            <w:left w:val="none" w:sz="0" w:space="0" w:color="auto"/>
            <w:bottom w:val="none" w:sz="0" w:space="0" w:color="auto"/>
            <w:right w:val="none" w:sz="0" w:space="0" w:color="auto"/>
          </w:divBdr>
          <w:divsChild>
            <w:div w:id="1567379475">
              <w:marLeft w:val="0"/>
              <w:marRight w:val="0"/>
              <w:marTop w:val="0"/>
              <w:marBottom w:val="0"/>
              <w:divBdr>
                <w:top w:val="none" w:sz="0" w:space="0" w:color="auto"/>
                <w:left w:val="none" w:sz="0" w:space="0" w:color="auto"/>
                <w:bottom w:val="none" w:sz="0" w:space="0" w:color="auto"/>
                <w:right w:val="none" w:sz="0" w:space="0" w:color="auto"/>
              </w:divBdr>
            </w:div>
            <w:div w:id="2014339311">
              <w:marLeft w:val="0"/>
              <w:marRight w:val="0"/>
              <w:marTop w:val="0"/>
              <w:marBottom w:val="0"/>
              <w:divBdr>
                <w:top w:val="none" w:sz="0" w:space="0" w:color="auto"/>
                <w:left w:val="none" w:sz="0" w:space="0" w:color="auto"/>
                <w:bottom w:val="none" w:sz="0" w:space="0" w:color="auto"/>
                <w:right w:val="none" w:sz="0" w:space="0" w:color="auto"/>
              </w:divBdr>
            </w:div>
          </w:divsChild>
        </w:div>
        <w:div w:id="222370950">
          <w:marLeft w:val="0"/>
          <w:marRight w:val="0"/>
          <w:marTop w:val="0"/>
          <w:marBottom w:val="0"/>
          <w:divBdr>
            <w:top w:val="none" w:sz="0" w:space="0" w:color="auto"/>
            <w:left w:val="none" w:sz="0" w:space="0" w:color="auto"/>
            <w:bottom w:val="none" w:sz="0" w:space="0" w:color="auto"/>
            <w:right w:val="none" w:sz="0" w:space="0" w:color="auto"/>
          </w:divBdr>
          <w:divsChild>
            <w:div w:id="396129427">
              <w:marLeft w:val="0"/>
              <w:marRight w:val="0"/>
              <w:marTop w:val="0"/>
              <w:marBottom w:val="0"/>
              <w:divBdr>
                <w:top w:val="none" w:sz="0" w:space="0" w:color="auto"/>
                <w:left w:val="none" w:sz="0" w:space="0" w:color="auto"/>
                <w:bottom w:val="none" w:sz="0" w:space="0" w:color="auto"/>
                <w:right w:val="none" w:sz="0" w:space="0" w:color="auto"/>
              </w:divBdr>
            </w:div>
            <w:div w:id="1414742364">
              <w:marLeft w:val="0"/>
              <w:marRight w:val="0"/>
              <w:marTop w:val="0"/>
              <w:marBottom w:val="0"/>
              <w:divBdr>
                <w:top w:val="none" w:sz="0" w:space="0" w:color="auto"/>
                <w:left w:val="none" w:sz="0" w:space="0" w:color="auto"/>
                <w:bottom w:val="none" w:sz="0" w:space="0" w:color="auto"/>
                <w:right w:val="none" w:sz="0" w:space="0" w:color="auto"/>
              </w:divBdr>
            </w:div>
            <w:div w:id="2073842891">
              <w:marLeft w:val="0"/>
              <w:marRight w:val="0"/>
              <w:marTop w:val="0"/>
              <w:marBottom w:val="0"/>
              <w:divBdr>
                <w:top w:val="none" w:sz="0" w:space="0" w:color="auto"/>
                <w:left w:val="none" w:sz="0" w:space="0" w:color="auto"/>
                <w:bottom w:val="none" w:sz="0" w:space="0" w:color="auto"/>
                <w:right w:val="none" w:sz="0" w:space="0" w:color="auto"/>
              </w:divBdr>
            </w:div>
          </w:divsChild>
        </w:div>
        <w:div w:id="237325588">
          <w:marLeft w:val="0"/>
          <w:marRight w:val="0"/>
          <w:marTop w:val="0"/>
          <w:marBottom w:val="0"/>
          <w:divBdr>
            <w:top w:val="none" w:sz="0" w:space="0" w:color="auto"/>
            <w:left w:val="none" w:sz="0" w:space="0" w:color="auto"/>
            <w:bottom w:val="none" w:sz="0" w:space="0" w:color="auto"/>
            <w:right w:val="none" w:sz="0" w:space="0" w:color="auto"/>
          </w:divBdr>
          <w:divsChild>
            <w:div w:id="1285964310">
              <w:marLeft w:val="0"/>
              <w:marRight w:val="0"/>
              <w:marTop w:val="0"/>
              <w:marBottom w:val="0"/>
              <w:divBdr>
                <w:top w:val="none" w:sz="0" w:space="0" w:color="auto"/>
                <w:left w:val="none" w:sz="0" w:space="0" w:color="auto"/>
                <w:bottom w:val="none" w:sz="0" w:space="0" w:color="auto"/>
                <w:right w:val="none" w:sz="0" w:space="0" w:color="auto"/>
              </w:divBdr>
            </w:div>
            <w:div w:id="1847016572">
              <w:marLeft w:val="0"/>
              <w:marRight w:val="0"/>
              <w:marTop w:val="0"/>
              <w:marBottom w:val="0"/>
              <w:divBdr>
                <w:top w:val="none" w:sz="0" w:space="0" w:color="auto"/>
                <w:left w:val="none" w:sz="0" w:space="0" w:color="auto"/>
                <w:bottom w:val="none" w:sz="0" w:space="0" w:color="auto"/>
                <w:right w:val="none" w:sz="0" w:space="0" w:color="auto"/>
              </w:divBdr>
            </w:div>
            <w:div w:id="2041395546">
              <w:marLeft w:val="0"/>
              <w:marRight w:val="0"/>
              <w:marTop w:val="0"/>
              <w:marBottom w:val="0"/>
              <w:divBdr>
                <w:top w:val="none" w:sz="0" w:space="0" w:color="auto"/>
                <w:left w:val="none" w:sz="0" w:space="0" w:color="auto"/>
                <w:bottom w:val="none" w:sz="0" w:space="0" w:color="auto"/>
                <w:right w:val="none" w:sz="0" w:space="0" w:color="auto"/>
              </w:divBdr>
            </w:div>
          </w:divsChild>
        </w:div>
        <w:div w:id="289558416">
          <w:marLeft w:val="0"/>
          <w:marRight w:val="0"/>
          <w:marTop w:val="0"/>
          <w:marBottom w:val="0"/>
          <w:divBdr>
            <w:top w:val="none" w:sz="0" w:space="0" w:color="auto"/>
            <w:left w:val="none" w:sz="0" w:space="0" w:color="auto"/>
            <w:bottom w:val="none" w:sz="0" w:space="0" w:color="auto"/>
            <w:right w:val="none" w:sz="0" w:space="0" w:color="auto"/>
          </w:divBdr>
          <w:divsChild>
            <w:div w:id="1946688074">
              <w:marLeft w:val="0"/>
              <w:marRight w:val="0"/>
              <w:marTop w:val="0"/>
              <w:marBottom w:val="0"/>
              <w:divBdr>
                <w:top w:val="none" w:sz="0" w:space="0" w:color="auto"/>
                <w:left w:val="none" w:sz="0" w:space="0" w:color="auto"/>
                <w:bottom w:val="none" w:sz="0" w:space="0" w:color="auto"/>
                <w:right w:val="none" w:sz="0" w:space="0" w:color="auto"/>
              </w:divBdr>
            </w:div>
          </w:divsChild>
        </w:div>
        <w:div w:id="337192441">
          <w:marLeft w:val="0"/>
          <w:marRight w:val="0"/>
          <w:marTop w:val="0"/>
          <w:marBottom w:val="0"/>
          <w:divBdr>
            <w:top w:val="none" w:sz="0" w:space="0" w:color="auto"/>
            <w:left w:val="none" w:sz="0" w:space="0" w:color="auto"/>
            <w:bottom w:val="none" w:sz="0" w:space="0" w:color="auto"/>
            <w:right w:val="none" w:sz="0" w:space="0" w:color="auto"/>
          </w:divBdr>
          <w:divsChild>
            <w:div w:id="1182007994">
              <w:marLeft w:val="0"/>
              <w:marRight w:val="0"/>
              <w:marTop w:val="0"/>
              <w:marBottom w:val="0"/>
              <w:divBdr>
                <w:top w:val="none" w:sz="0" w:space="0" w:color="auto"/>
                <w:left w:val="none" w:sz="0" w:space="0" w:color="auto"/>
                <w:bottom w:val="none" w:sz="0" w:space="0" w:color="auto"/>
                <w:right w:val="none" w:sz="0" w:space="0" w:color="auto"/>
              </w:divBdr>
            </w:div>
            <w:div w:id="2026208320">
              <w:marLeft w:val="0"/>
              <w:marRight w:val="0"/>
              <w:marTop w:val="0"/>
              <w:marBottom w:val="0"/>
              <w:divBdr>
                <w:top w:val="none" w:sz="0" w:space="0" w:color="auto"/>
                <w:left w:val="none" w:sz="0" w:space="0" w:color="auto"/>
                <w:bottom w:val="none" w:sz="0" w:space="0" w:color="auto"/>
                <w:right w:val="none" w:sz="0" w:space="0" w:color="auto"/>
              </w:divBdr>
            </w:div>
          </w:divsChild>
        </w:div>
        <w:div w:id="386882143">
          <w:marLeft w:val="0"/>
          <w:marRight w:val="0"/>
          <w:marTop w:val="0"/>
          <w:marBottom w:val="0"/>
          <w:divBdr>
            <w:top w:val="none" w:sz="0" w:space="0" w:color="auto"/>
            <w:left w:val="none" w:sz="0" w:space="0" w:color="auto"/>
            <w:bottom w:val="none" w:sz="0" w:space="0" w:color="auto"/>
            <w:right w:val="none" w:sz="0" w:space="0" w:color="auto"/>
          </w:divBdr>
          <w:divsChild>
            <w:div w:id="1981686096">
              <w:marLeft w:val="0"/>
              <w:marRight w:val="0"/>
              <w:marTop w:val="0"/>
              <w:marBottom w:val="0"/>
              <w:divBdr>
                <w:top w:val="none" w:sz="0" w:space="0" w:color="auto"/>
                <w:left w:val="none" w:sz="0" w:space="0" w:color="auto"/>
                <w:bottom w:val="none" w:sz="0" w:space="0" w:color="auto"/>
                <w:right w:val="none" w:sz="0" w:space="0" w:color="auto"/>
              </w:divBdr>
            </w:div>
          </w:divsChild>
        </w:div>
        <w:div w:id="390154572">
          <w:marLeft w:val="0"/>
          <w:marRight w:val="0"/>
          <w:marTop w:val="0"/>
          <w:marBottom w:val="0"/>
          <w:divBdr>
            <w:top w:val="none" w:sz="0" w:space="0" w:color="auto"/>
            <w:left w:val="none" w:sz="0" w:space="0" w:color="auto"/>
            <w:bottom w:val="none" w:sz="0" w:space="0" w:color="auto"/>
            <w:right w:val="none" w:sz="0" w:space="0" w:color="auto"/>
          </w:divBdr>
          <w:divsChild>
            <w:div w:id="1807700671">
              <w:marLeft w:val="0"/>
              <w:marRight w:val="0"/>
              <w:marTop w:val="0"/>
              <w:marBottom w:val="0"/>
              <w:divBdr>
                <w:top w:val="none" w:sz="0" w:space="0" w:color="auto"/>
                <w:left w:val="none" w:sz="0" w:space="0" w:color="auto"/>
                <w:bottom w:val="none" w:sz="0" w:space="0" w:color="auto"/>
                <w:right w:val="none" w:sz="0" w:space="0" w:color="auto"/>
              </w:divBdr>
            </w:div>
          </w:divsChild>
        </w:div>
        <w:div w:id="411632391">
          <w:marLeft w:val="0"/>
          <w:marRight w:val="0"/>
          <w:marTop w:val="0"/>
          <w:marBottom w:val="0"/>
          <w:divBdr>
            <w:top w:val="none" w:sz="0" w:space="0" w:color="auto"/>
            <w:left w:val="none" w:sz="0" w:space="0" w:color="auto"/>
            <w:bottom w:val="none" w:sz="0" w:space="0" w:color="auto"/>
            <w:right w:val="none" w:sz="0" w:space="0" w:color="auto"/>
          </w:divBdr>
          <w:divsChild>
            <w:div w:id="469592633">
              <w:marLeft w:val="0"/>
              <w:marRight w:val="0"/>
              <w:marTop w:val="0"/>
              <w:marBottom w:val="0"/>
              <w:divBdr>
                <w:top w:val="none" w:sz="0" w:space="0" w:color="auto"/>
                <w:left w:val="none" w:sz="0" w:space="0" w:color="auto"/>
                <w:bottom w:val="none" w:sz="0" w:space="0" w:color="auto"/>
                <w:right w:val="none" w:sz="0" w:space="0" w:color="auto"/>
              </w:divBdr>
            </w:div>
            <w:div w:id="497041668">
              <w:marLeft w:val="0"/>
              <w:marRight w:val="0"/>
              <w:marTop w:val="0"/>
              <w:marBottom w:val="0"/>
              <w:divBdr>
                <w:top w:val="none" w:sz="0" w:space="0" w:color="auto"/>
                <w:left w:val="none" w:sz="0" w:space="0" w:color="auto"/>
                <w:bottom w:val="none" w:sz="0" w:space="0" w:color="auto"/>
                <w:right w:val="none" w:sz="0" w:space="0" w:color="auto"/>
              </w:divBdr>
            </w:div>
            <w:div w:id="761415335">
              <w:marLeft w:val="0"/>
              <w:marRight w:val="0"/>
              <w:marTop w:val="0"/>
              <w:marBottom w:val="0"/>
              <w:divBdr>
                <w:top w:val="none" w:sz="0" w:space="0" w:color="auto"/>
                <w:left w:val="none" w:sz="0" w:space="0" w:color="auto"/>
                <w:bottom w:val="none" w:sz="0" w:space="0" w:color="auto"/>
                <w:right w:val="none" w:sz="0" w:space="0" w:color="auto"/>
              </w:divBdr>
            </w:div>
            <w:div w:id="1464611971">
              <w:marLeft w:val="0"/>
              <w:marRight w:val="0"/>
              <w:marTop w:val="0"/>
              <w:marBottom w:val="0"/>
              <w:divBdr>
                <w:top w:val="none" w:sz="0" w:space="0" w:color="auto"/>
                <w:left w:val="none" w:sz="0" w:space="0" w:color="auto"/>
                <w:bottom w:val="none" w:sz="0" w:space="0" w:color="auto"/>
                <w:right w:val="none" w:sz="0" w:space="0" w:color="auto"/>
              </w:divBdr>
            </w:div>
          </w:divsChild>
        </w:div>
        <w:div w:id="425659203">
          <w:marLeft w:val="0"/>
          <w:marRight w:val="0"/>
          <w:marTop w:val="0"/>
          <w:marBottom w:val="0"/>
          <w:divBdr>
            <w:top w:val="none" w:sz="0" w:space="0" w:color="auto"/>
            <w:left w:val="none" w:sz="0" w:space="0" w:color="auto"/>
            <w:bottom w:val="none" w:sz="0" w:space="0" w:color="auto"/>
            <w:right w:val="none" w:sz="0" w:space="0" w:color="auto"/>
          </w:divBdr>
          <w:divsChild>
            <w:div w:id="1047920777">
              <w:marLeft w:val="0"/>
              <w:marRight w:val="0"/>
              <w:marTop w:val="0"/>
              <w:marBottom w:val="0"/>
              <w:divBdr>
                <w:top w:val="none" w:sz="0" w:space="0" w:color="auto"/>
                <w:left w:val="none" w:sz="0" w:space="0" w:color="auto"/>
                <w:bottom w:val="none" w:sz="0" w:space="0" w:color="auto"/>
                <w:right w:val="none" w:sz="0" w:space="0" w:color="auto"/>
              </w:divBdr>
            </w:div>
          </w:divsChild>
        </w:div>
        <w:div w:id="431585743">
          <w:marLeft w:val="0"/>
          <w:marRight w:val="0"/>
          <w:marTop w:val="0"/>
          <w:marBottom w:val="0"/>
          <w:divBdr>
            <w:top w:val="none" w:sz="0" w:space="0" w:color="auto"/>
            <w:left w:val="none" w:sz="0" w:space="0" w:color="auto"/>
            <w:bottom w:val="none" w:sz="0" w:space="0" w:color="auto"/>
            <w:right w:val="none" w:sz="0" w:space="0" w:color="auto"/>
          </w:divBdr>
          <w:divsChild>
            <w:div w:id="244922162">
              <w:marLeft w:val="0"/>
              <w:marRight w:val="0"/>
              <w:marTop w:val="0"/>
              <w:marBottom w:val="0"/>
              <w:divBdr>
                <w:top w:val="none" w:sz="0" w:space="0" w:color="auto"/>
                <w:left w:val="none" w:sz="0" w:space="0" w:color="auto"/>
                <w:bottom w:val="none" w:sz="0" w:space="0" w:color="auto"/>
                <w:right w:val="none" w:sz="0" w:space="0" w:color="auto"/>
              </w:divBdr>
            </w:div>
            <w:div w:id="878935232">
              <w:marLeft w:val="0"/>
              <w:marRight w:val="0"/>
              <w:marTop w:val="0"/>
              <w:marBottom w:val="0"/>
              <w:divBdr>
                <w:top w:val="none" w:sz="0" w:space="0" w:color="auto"/>
                <w:left w:val="none" w:sz="0" w:space="0" w:color="auto"/>
                <w:bottom w:val="none" w:sz="0" w:space="0" w:color="auto"/>
                <w:right w:val="none" w:sz="0" w:space="0" w:color="auto"/>
              </w:divBdr>
            </w:div>
            <w:div w:id="919371312">
              <w:marLeft w:val="0"/>
              <w:marRight w:val="0"/>
              <w:marTop w:val="0"/>
              <w:marBottom w:val="0"/>
              <w:divBdr>
                <w:top w:val="none" w:sz="0" w:space="0" w:color="auto"/>
                <w:left w:val="none" w:sz="0" w:space="0" w:color="auto"/>
                <w:bottom w:val="none" w:sz="0" w:space="0" w:color="auto"/>
                <w:right w:val="none" w:sz="0" w:space="0" w:color="auto"/>
              </w:divBdr>
            </w:div>
            <w:div w:id="2075080738">
              <w:marLeft w:val="0"/>
              <w:marRight w:val="0"/>
              <w:marTop w:val="0"/>
              <w:marBottom w:val="0"/>
              <w:divBdr>
                <w:top w:val="none" w:sz="0" w:space="0" w:color="auto"/>
                <w:left w:val="none" w:sz="0" w:space="0" w:color="auto"/>
                <w:bottom w:val="none" w:sz="0" w:space="0" w:color="auto"/>
                <w:right w:val="none" w:sz="0" w:space="0" w:color="auto"/>
              </w:divBdr>
            </w:div>
          </w:divsChild>
        </w:div>
        <w:div w:id="465898347">
          <w:marLeft w:val="0"/>
          <w:marRight w:val="0"/>
          <w:marTop w:val="0"/>
          <w:marBottom w:val="0"/>
          <w:divBdr>
            <w:top w:val="none" w:sz="0" w:space="0" w:color="auto"/>
            <w:left w:val="none" w:sz="0" w:space="0" w:color="auto"/>
            <w:bottom w:val="none" w:sz="0" w:space="0" w:color="auto"/>
            <w:right w:val="none" w:sz="0" w:space="0" w:color="auto"/>
          </w:divBdr>
          <w:divsChild>
            <w:div w:id="373308431">
              <w:marLeft w:val="0"/>
              <w:marRight w:val="0"/>
              <w:marTop w:val="0"/>
              <w:marBottom w:val="0"/>
              <w:divBdr>
                <w:top w:val="none" w:sz="0" w:space="0" w:color="auto"/>
                <w:left w:val="none" w:sz="0" w:space="0" w:color="auto"/>
                <w:bottom w:val="none" w:sz="0" w:space="0" w:color="auto"/>
                <w:right w:val="none" w:sz="0" w:space="0" w:color="auto"/>
              </w:divBdr>
            </w:div>
            <w:div w:id="573515983">
              <w:marLeft w:val="0"/>
              <w:marRight w:val="0"/>
              <w:marTop w:val="0"/>
              <w:marBottom w:val="0"/>
              <w:divBdr>
                <w:top w:val="none" w:sz="0" w:space="0" w:color="auto"/>
                <w:left w:val="none" w:sz="0" w:space="0" w:color="auto"/>
                <w:bottom w:val="none" w:sz="0" w:space="0" w:color="auto"/>
                <w:right w:val="none" w:sz="0" w:space="0" w:color="auto"/>
              </w:divBdr>
            </w:div>
            <w:div w:id="1421565983">
              <w:marLeft w:val="0"/>
              <w:marRight w:val="0"/>
              <w:marTop w:val="0"/>
              <w:marBottom w:val="0"/>
              <w:divBdr>
                <w:top w:val="none" w:sz="0" w:space="0" w:color="auto"/>
                <w:left w:val="none" w:sz="0" w:space="0" w:color="auto"/>
                <w:bottom w:val="none" w:sz="0" w:space="0" w:color="auto"/>
                <w:right w:val="none" w:sz="0" w:space="0" w:color="auto"/>
              </w:divBdr>
            </w:div>
          </w:divsChild>
        </w:div>
        <w:div w:id="532807797">
          <w:marLeft w:val="0"/>
          <w:marRight w:val="0"/>
          <w:marTop w:val="0"/>
          <w:marBottom w:val="0"/>
          <w:divBdr>
            <w:top w:val="none" w:sz="0" w:space="0" w:color="auto"/>
            <w:left w:val="none" w:sz="0" w:space="0" w:color="auto"/>
            <w:bottom w:val="none" w:sz="0" w:space="0" w:color="auto"/>
            <w:right w:val="none" w:sz="0" w:space="0" w:color="auto"/>
          </w:divBdr>
          <w:divsChild>
            <w:div w:id="242840620">
              <w:marLeft w:val="0"/>
              <w:marRight w:val="0"/>
              <w:marTop w:val="0"/>
              <w:marBottom w:val="0"/>
              <w:divBdr>
                <w:top w:val="none" w:sz="0" w:space="0" w:color="auto"/>
                <w:left w:val="none" w:sz="0" w:space="0" w:color="auto"/>
                <w:bottom w:val="none" w:sz="0" w:space="0" w:color="auto"/>
                <w:right w:val="none" w:sz="0" w:space="0" w:color="auto"/>
              </w:divBdr>
            </w:div>
            <w:div w:id="506092484">
              <w:marLeft w:val="0"/>
              <w:marRight w:val="0"/>
              <w:marTop w:val="0"/>
              <w:marBottom w:val="0"/>
              <w:divBdr>
                <w:top w:val="none" w:sz="0" w:space="0" w:color="auto"/>
                <w:left w:val="none" w:sz="0" w:space="0" w:color="auto"/>
                <w:bottom w:val="none" w:sz="0" w:space="0" w:color="auto"/>
                <w:right w:val="none" w:sz="0" w:space="0" w:color="auto"/>
              </w:divBdr>
            </w:div>
            <w:div w:id="1502693725">
              <w:marLeft w:val="0"/>
              <w:marRight w:val="0"/>
              <w:marTop w:val="0"/>
              <w:marBottom w:val="0"/>
              <w:divBdr>
                <w:top w:val="none" w:sz="0" w:space="0" w:color="auto"/>
                <w:left w:val="none" w:sz="0" w:space="0" w:color="auto"/>
                <w:bottom w:val="none" w:sz="0" w:space="0" w:color="auto"/>
                <w:right w:val="none" w:sz="0" w:space="0" w:color="auto"/>
              </w:divBdr>
            </w:div>
            <w:div w:id="1688097081">
              <w:marLeft w:val="0"/>
              <w:marRight w:val="0"/>
              <w:marTop w:val="0"/>
              <w:marBottom w:val="0"/>
              <w:divBdr>
                <w:top w:val="none" w:sz="0" w:space="0" w:color="auto"/>
                <w:left w:val="none" w:sz="0" w:space="0" w:color="auto"/>
                <w:bottom w:val="none" w:sz="0" w:space="0" w:color="auto"/>
                <w:right w:val="none" w:sz="0" w:space="0" w:color="auto"/>
              </w:divBdr>
            </w:div>
          </w:divsChild>
        </w:div>
        <w:div w:id="543905636">
          <w:marLeft w:val="0"/>
          <w:marRight w:val="0"/>
          <w:marTop w:val="0"/>
          <w:marBottom w:val="0"/>
          <w:divBdr>
            <w:top w:val="none" w:sz="0" w:space="0" w:color="auto"/>
            <w:left w:val="none" w:sz="0" w:space="0" w:color="auto"/>
            <w:bottom w:val="none" w:sz="0" w:space="0" w:color="auto"/>
            <w:right w:val="none" w:sz="0" w:space="0" w:color="auto"/>
          </w:divBdr>
          <w:divsChild>
            <w:div w:id="1067344954">
              <w:marLeft w:val="0"/>
              <w:marRight w:val="0"/>
              <w:marTop w:val="0"/>
              <w:marBottom w:val="0"/>
              <w:divBdr>
                <w:top w:val="none" w:sz="0" w:space="0" w:color="auto"/>
                <w:left w:val="none" w:sz="0" w:space="0" w:color="auto"/>
                <w:bottom w:val="none" w:sz="0" w:space="0" w:color="auto"/>
                <w:right w:val="none" w:sz="0" w:space="0" w:color="auto"/>
              </w:divBdr>
            </w:div>
            <w:div w:id="1630697305">
              <w:marLeft w:val="0"/>
              <w:marRight w:val="0"/>
              <w:marTop w:val="0"/>
              <w:marBottom w:val="0"/>
              <w:divBdr>
                <w:top w:val="none" w:sz="0" w:space="0" w:color="auto"/>
                <w:left w:val="none" w:sz="0" w:space="0" w:color="auto"/>
                <w:bottom w:val="none" w:sz="0" w:space="0" w:color="auto"/>
                <w:right w:val="none" w:sz="0" w:space="0" w:color="auto"/>
              </w:divBdr>
            </w:div>
          </w:divsChild>
        </w:div>
        <w:div w:id="561062083">
          <w:marLeft w:val="0"/>
          <w:marRight w:val="0"/>
          <w:marTop w:val="0"/>
          <w:marBottom w:val="0"/>
          <w:divBdr>
            <w:top w:val="none" w:sz="0" w:space="0" w:color="auto"/>
            <w:left w:val="none" w:sz="0" w:space="0" w:color="auto"/>
            <w:bottom w:val="none" w:sz="0" w:space="0" w:color="auto"/>
            <w:right w:val="none" w:sz="0" w:space="0" w:color="auto"/>
          </w:divBdr>
          <w:divsChild>
            <w:div w:id="632636625">
              <w:marLeft w:val="0"/>
              <w:marRight w:val="0"/>
              <w:marTop w:val="0"/>
              <w:marBottom w:val="0"/>
              <w:divBdr>
                <w:top w:val="none" w:sz="0" w:space="0" w:color="auto"/>
                <w:left w:val="none" w:sz="0" w:space="0" w:color="auto"/>
                <w:bottom w:val="none" w:sz="0" w:space="0" w:color="auto"/>
                <w:right w:val="none" w:sz="0" w:space="0" w:color="auto"/>
              </w:divBdr>
            </w:div>
          </w:divsChild>
        </w:div>
        <w:div w:id="578557169">
          <w:marLeft w:val="0"/>
          <w:marRight w:val="0"/>
          <w:marTop w:val="0"/>
          <w:marBottom w:val="0"/>
          <w:divBdr>
            <w:top w:val="none" w:sz="0" w:space="0" w:color="auto"/>
            <w:left w:val="none" w:sz="0" w:space="0" w:color="auto"/>
            <w:bottom w:val="none" w:sz="0" w:space="0" w:color="auto"/>
            <w:right w:val="none" w:sz="0" w:space="0" w:color="auto"/>
          </w:divBdr>
          <w:divsChild>
            <w:div w:id="1999841557">
              <w:marLeft w:val="0"/>
              <w:marRight w:val="0"/>
              <w:marTop w:val="0"/>
              <w:marBottom w:val="0"/>
              <w:divBdr>
                <w:top w:val="none" w:sz="0" w:space="0" w:color="auto"/>
                <w:left w:val="none" w:sz="0" w:space="0" w:color="auto"/>
                <w:bottom w:val="none" w:sz="0" w:space="0" w:color="auto"/>
                <w:right w:val="none" w:sz="0" w:space="0" w:color="auto"/>
              </w:divBdr>
            </w:div>
          </w:divsChild>
        </w:div>
        <w:div w:id="635260844">
          <w:marLeft w:val="0"/>
          <w:marRight w:val="0"/>
          <w:marTop w:val="0"/>
          <w:marBottom w:val="0"/>
          <w:divBdr>
            <w:top w:val="none" w:sz="0" w:space="0" w:color="auto"/>
            <w:left w:val="none" w:sz="0" w:space="0" w:color="auto"/>
            <w:bottom w:val="none" w:sz="0" w:space="0" w:color="auto"/>
            <w:right w:val="none" w:sz="0" w:space="0" w:color="auto"/>
          </w:divBdr>
          <w:divsChild>
            <w:div w:id="421685413">
              <w:marLeft w:val="0"/>
              <w:marRight w:val="0"/>
              <w:marTop w:val="0"/>
              <w:marBottom w:val="0"/>
              <w:divBdr>
                <w:top w:val="none" w:sz="0" w:space="0" w:color="auto"/>
                <w:left w:val="none" w:sz="0" w:space="0" w:color="auto"/>
                <w:bottom w:val="none" w:sz="0" w:space="0" w:color="auto"/>
                <w:right w:val="none" w:sz="0" w:space="0" w:color="auto"/>
              </w:divBdr>
            </w:div>
            <w:div w:id="2111193316">
              <w:marLeft w:val="0"/>
              <w:marRight w:val="0"/>
              <w:marTop w:val="0"/>
              <w:marBottom w:val="0"/>
              <w:divBdr>
                <w:top w:val="none" w:sz="0" w:space="0" w:color="auto"/>
                <w:left w:val="none" w:sz="0" w:space="0" w:color="auto"/>
                <w:bottom w:val="none" w:sz="0" w:space="0" w:color="auto"/>
                <w:right w:val="none" w:sz="0" w:space="0" w:color="auto"/>
              </w:divBdr>
            </w:div>
          </w:divsChild>
        </w:div>
        <w:div w:id="640891170">
          <w:marLeft w:val="0"/>
          <w:marRight w:val="0"/>
          <w:marTop w:val="0"/>
          <w:marBottom w:val="0"/>
          <w:divBdr>
            <w:top w:val="none" w:sz="0" w:space="0" w:color="auto"/>
            <w:left w:val="none" w:sz="0" w:space="0" w:color="auto"/>
            <w:bottom w:val="none" w:sz="0" w:space="0" w:color="auto"/>
            <w:right w:val="none" w:sz="0" w:space="0" w:color="auto"/>
          </w:divBdr>
          <w:divsChild>
            <w:div w:id="1846704931">
              <w:marLeft w:val="0"/>
              <w:marRight w:val="0"/>
              <w:marTop w:val="0"/>
              <w:marBottom w:val="0"/>
              <w:divBdr>
                <w:top w:val="none" w:sz="0" w:space="0" w:color="auto"/>
                <w:left w:val="none" w:sz="0" w:space="0" w:color="auto"/>
                <w:bottom w:val="none" w:sz="0" w:space="0" w:color="auto"/>
                <w:right w:val="none" w:sz="0" w:space="0" w:color="auto"/>
              </w:divBdr>
            </w:div>
          </w:divsChild>
        </w:div>
        <w:div w:id="663977819">
          <w:marLeft w:val="0"/>
          <w:marRight w:val="0"/>
          <w:marTop w:val="0"/>
          <w:marBottom w:val="0"/>
          <w:divBdr>
            <w:top w:val="none" w:sz="0" w:space="0" w:color="auto"/>
            <w:left w:val="none" w:sz="0" w:space="0" w:color="auto"/>
            <w:bottom w:val="none" w:sz="0" w:space="0" w:color="auto"/>
            <w:right w:val="none" w:sz="0" w:space="0" w:color="auto"/>
          </w:divBdr>
          <w:divsChild>
            <w:div w:id="1188568103">
              <w:marLeft w:val="0"/>
              <w:marRight w:val="0"/>
              <w:marTop w:val="0"/>
              <w:marBottom w:val="0"/>
              <w:divBdr>
                <w:top w:val="none" w:sz="0" w:space="0" w:color="auto"/>
                <w:left w:val="none" w:sz="0" w:space="0" w:color="auto"/>
                <w:bottom w:val="none" w:sz="0" w:space="0" w:color="auto"/>
                <w:right w:val="none" w:sz="0" w:space="0" w:color="auto"/>
              </w:divBdr>
            </w:div>
            <w:div w:id="1873416278">
              <w:marLeft w:val="0"/>
              <w:marRight w:val="0"/>
              <w:marTop w:val="0"/>
              <w:marBottom w:val="0"/>
              <w:divBdr>
                <w:top w:val="none" w:sz="0" w:space="0" w:color="auto"/>
                <w:left w:val="none" w:sz="0" w:space="0" w:color="auto"/>
                <w:bottom w:val="none" w:sz="0" w:space="0" w:color="auto"/>
                <w:right w:val="none" w:sz="0" w:space="0" w:color="auto"/>
              </w:divBdr>
            </w:div>
          </w:divsChild>
        </w:div>
        <w:div w:id="674067238">
          <w:marLeft w:val="0"/>
          <w:marRight w:val="0"/>
          <w:marTop w:val="0"/>
          <w:marBottom w:val="0"/>
          <w:divBdr>
            <w:top w:val="none" w:sz="0" w:space="0" w:color="auto"/>
            <w:left w:val="none" w:sz="0" w:space="0" w:color="auto"/>
            <w:bottom w:val="none" w:sz="0" w:space="0" w:color="auto"/>
            <w:right w:val="none" w:sz="0" w:space="0" w:color="auto"/>
          </w:divBdr>
          <w:divsChild>
            <w:div w:id="532504377">
              <w:marLeft w:val="0"/>
              <w:marRight w:val="0"/>
              <w:marTop w:val="0"/>
              <w:marBottom w:val="0"/>
              <w:divBdr>
                <w:top w:val="none" w:sz="0" w:space="0" w:color="auto"/>
                <w:left w:val="none" w:sz="0" w:space="0" w:color="auto"/>
                <w:bottom w:val="none" w:sz="0" w:space="0" w:color="auto"/>
                <w:right w:val="none" w:sz="0" w:space="0" w:color="auto"/>
              </w:divBdr>
            </w:div>
          </w:divsChild>
        </w:div>
        <w:div w:id="682629623">
          <w:marLeft w:val="0"/>
          <w:marRight w:val="0"/>
          <w:marTop w:val="0"/>
          <w:marBottom w:val="0"/>
          <w:divBdr>
            <w:top w:val="none" w:sz="0" w:space="0" w:color="auto"/>
            <w:left w:val="none" w:sz="0" w:space="0" w:color="auto"/>
            <w:bottom w:val="none" w:sz="0" w:space="0" w:color="auto"/>
            <w:right w:val="none" w:sz="0" w:space="0" w:color="auto"/>
          </w:divBdr>
          <w:divsChild>
            <w:div w:id="208811448">
              <w:marLeft w:val="0"/>
              <w:marRight w:val="0"/>
              <w:marTop w:val="0"/>
              <w:marBottom w:val="0"/>
              <w:divBdr>
                <w:top w:val="none" w:sz="0" w:space="0" w:color="auto"/>
                <w:left w:val="none" w:sz="0" w:space="0" w:color="auto"/>
                <w:bottom w:val="none" w:sz="0" w:space="0" w:color="auto"/>
                <w:right w:val="none" w:sz="0" w:space="0" w:color="auto"/>
              </w:divBdr>
            </w:div>
            <w:div w:id="1966351367">
              <w:marLeft w:val="0"/>
              <w:marRight w:val="0"/>
              <w:marTop w:val="0"/>
              <w:marBottom w:val="0"/>
              <w:divBdr>
                <w:top w:val="none" w:sz="0" w:space="0" w:color="auto"/>
                <w:left w:val="none" w:sz="0" w:space="0" w:color="auto"/>
                <w:bottom w:val="none" w:sz="0" w:space="0" w:color="auto"/>
                <w:right w:val="none" w:sz="0" w:space="0" w:color="auto"/>
              </w:divBdr>
            </w:div>
          </w:divsChild>
        </w:div>
        <w:div w:id="698163361">
          <w:marLeft w:val="0"/>
          <w:marRight w:val="0"/>
          <w:marTop w:val="0"/>
          <w:marBottom w:val="0"/>
          <w:divBdr>
            <w:top w:val="none" w:sz="0" w:space="0" w:color="auto"/>
            <w:left w:val="none" w:sz="0" w:space="0" w:color="auto"/>
            <w:bottom w:val="none" w:sz="0" w:space="0" w:color="auto"/>
            <w:right w:val="none" w:sz="0" w:space="0" w:color="auto"/>
          </w:divBdr>
          <w:divsChild>
            <w:div w:id="1516264869">
              <w:marLeft w:val="0"/>
              <w:marRight w:val="0"/>
              <w:marTop w:val="0"/>
              <w:marBottom w:val="0"/>
              <w:divBdr>
                <w:top w:val="none" w:sz="0" w:space="0" w:color="auto"/>
                <w:left w:val="none" w:sz="0" w:space="0" w:color="auto"/>
                <w:bottom w:val="none" w:sz="0" w:space="0" w:color="auto"/>
                <w:right w:val="none" w:sz="0" w:space="0" w:color="auto"/>
              </w:divBdr>
            </w:div>
          </w:divsChild>
        </w:div>
        <w:div w:id="786505239">
          <w:marLeft w:val="0"/>
          <w:marRight w:val="0"/>
          <w:marTop w:val="0"/>
          <w:marBottom w:val="0"/>
          <w:divBdr>
            <w:top w:val="none" w:sz="0" w:space="0" w:color="auto"/>
            <w:left w:val="none" w:sz="0" w:space="0" w:color="auto"/>
            <w:bottom w:val="none" w:sz="0" w:space="0" w:color="auto"/>
            <w:right w:val="none" w:sz="0" w:space="0" w:color="auto"/>
          </w:divBdr>
          <w:divsChild>
            <w:div w:id="1825197096">
              <w:marLeft w:val="0"/>
              <w:marRight w:val="0"/>
              <w:marTop w:val="0"/>
              <w:marBottom w:val="0"/>
              <w:divBdr>
                <w:top w:val="none" w:sz="0" w:space="0" w:color="auto"/>
                <w:left w:val="none" w:sz="0" w:space="0" w:color="auto"/>
                <w:bottom w:val="none" w:sz="0" w:space="0" w:color="auto"/>
                <w:right w:val="none" w:sz="0" w:space="0" w:color="auto"/>
              </w:divBdr>
            </w:div>
          </w:divsChild>
        </w:div>
        <w:div w:id="797528173">
          <w:marLeft w:val="0"/>
          <w:marRight w:val="0"/>
          <w:marTop w:val="0"/>
          <w:marBottom w:val="0"/>
          <w:divBdr>
            <w:top w:val="none" w:sz="0" w:space="0" w:color="auto"/>
            <w:left w:val="none" w:sz="0" w:space="0" w:color="auto"/>
            <w:bottom w:val="none" w:sz="0" w:space="0" w:color="auto"/>
            <w:right w:val="none" w:sz="0" w:space="0" w:color="auto"/>
          </w:divBdr>
          <w:divsChild>
            <w:div w:id="174998963">
              <w:marLeft w:val="0"/>
              <w:marRight w:val="0"/>
              <w:marTop w:val="0"/>
              <w:marBottom w:val="0"/>
              <w:divBdr>
                <w:top w:val="none" w:sz="0" w:space="0" w:color="auto"/>
                <w:left w:val="none" w:sz="0" w:space="0" w:color="auto"/>
                <w:bottom w:val="none" w:sz="0" w:space="0" w:color="auto"/>
                <w:right w:val="none" w:sz="0" w:space="0" w:color="auto"/>
              </w:divBdr>
            </w:div>
            <w:div w:id="507792288">
              <w:marLeft w:val="0"/>
              <w:marRight w:val="0"/>
              <w:marTop w:val="0"/>
              <w:marBottom w:val="0"/>
              <w:divBdr>
                <w:top w:val="none" w:sz="0" w:space="0" w:color="auto"/>
                <w:left w:val="none" w:sz="0" w:space="0" w:color="auto"/>
                <w:bottom w:val="none" w:sz="0" w:space="0" w:color="auto"/>
                <w:right w:val="none" w:sz="0" w:space="0" w:color="auto"/>
              </w:divBdr>
            </w:div>
            <w:div w:id="1149129821">
              <w:marLeft w:val="0"/>
              <w:marRight w:val="0"/>
              <w:marTop w:val="0"/>
              <w:marBottom w:val="0"/>
              <w:divBdr>
                <w:top w:val="none" w:sz="0" w:space="0" w:color="auto"/>
                <w:left w:val="none" w:sz="0" w:space="0" w:color="auto"/>
                <w:bottom w:val="none" w:sz="0" w:space="0" w:color="auto"/>
                <w:right w:val="none" w:sz="0" w:space="0" w:color="auto"/>
              </w:divBdr>
            </w:div>
            <w:div w:id="1948389101">
              <w:marLeft w:val="0"/>
              <w:marRight w:val="0"/>
              <w:marTop w:val="0"/>
              <w:marBottom w:val="0"/>
              <w:divBdr>
                <w:top w:val="none" w:sz="0" w:space="0" w:color="auto"/>
                <w:left w:val="none" w:sz="0" w:space="0" w:color="auto"/>
                <w:bottom w:val="none" w:sz="0" w:space="0" w:color="auto"/>
                <w:right w:val="none" w:sz="0" w:space="0" w:color="auto"/>
              </w:divBdr>
            </w:div>
            <w:div w:id="2138641163">
              <w:marLeft w:val="0"/>
              <w:marRight w:val="0"/>
              <w:marTop w:val="0"/>
              <w:marBottom w:val="0"/>
              <w:divBdr>
                <w:top w:val="none" w:sz="0" w:space="0" w:color="auto"/>
                <w:left w:val="none" w:sz="0" w:space="0" w:color="auto"/>
                <w:bottom w:val="none" w:sz="0" w:space="0" w:color="auto"/>
                <w:right w:val="none" w:sz="0" w:space="0" w:color="auto"/>
              </w:divBdr>
            </w:div>
          </w:divsChild>
        </w:div>
        <w:div w:id="848519127">
          <w:marLeft w:val="0"/>
          <w:marRight w:val="0"/>
          <w:marTop w:val="0"/>
          <w:marBottom w:val="0"/>
          <w:divBdr>
            <w:top w:val="none" w:sz="0" w:space="0" w:color="auto"/>
            <w:left w:val="none" w:sz="0" w:space="0" w:color="auto"/>
            <w:bottom w:val="none" w:sz="0" w:space="0" w:color="auto"/>
            <w:right w:val="none" w:sz="0" w:space="0" w:color="auto"/>
          </w:divBdr>
          <w:divsChild>
            <w:div w:id="374280741">
              <w:marLeft w:val="0"/>
              <w:marRight w:val="0"/>
              <w:marTop w:val="0"/>
              <w:marBottom w:val="0"/>
              <w:divBdr>
                <w:top w:val="none" w:sz="0" w:space="0" w:color="auto"/>
                <w:left w:val="none" w:sz="0" w:space="0" w:color="auto"/>
                <w:bottom w:val="none" w:sz="0" w:space="0" w:color="auto"/>
                <w:right w:val="none" w:sz="0" w:space="0" w:color="auto"/>
              </w:divBdr>
            </w:div>
          </w:divsChild>
        </w:div>
        <w:div w:id="946428976">
          <w:marLeft w:val="0"/>
          <w:marRight w:val="0"/>
          <w:marTop w:val="0"/>
          <w:marBottom w:val="0"/>
          <w:divBdr>
            <w:top w:val="none" w:sz="0" w:space="0" w:color="auto"/>
            <w:left w:val="none" w:sz="0" w:space="0" w:color="auto"/>
            <w:bottom w:val="none" w:sz="0" w:space="0" w:color="auto"/>
            <w:right w:val="none" w:sz="0" w:space="0" w:color="auto"/>
          </w:divBdr>
          <w:divsChild>
            <w:div w:id="14232871">
              <w:marLeft w:val="0"/>
              <w:marRight w:val="0"/>
              <w:marTop w:val="0"/>
              <w:marBottom w:val="0"/>
              <w:divBdr>
                <w:top w:val="none" w:sz="0" w:space="0" w:color="auto"/>
                <w:left w:val="none" w:sz="0" w:space="0" w:color="auto"/>
                <w:bottom w:val="none" w:sz="0" w:space="0" w:color="auto"/>
                <w:right w:val="none" w:sz="0" w:space="0" w:color="auto"/>
              </w:divBdr>
            </w:div>
          </w:divsChild>
        </w:div>
        <w:div w:id="969676584">
          <w:marLeft w:val="0"/>
          <w:marRight w:val="0"/>
          <w:marTop w:val="0"/>
          <w:marBottom w:val="0"/>
          <w:divBdr>
            <w:top w:val="none" w:sz="0" w:space="0" w:color="auto"/>
            <w:left w:val="none" w:sz="0" w:space="0" w:color="auto"/>
            <w:bottom w:val="none" w:sz="0" w:space="0" w:color="auto"/>
            <w:right w:val="none" w:sz="0" w:space="0" w:color="auto"/>
          </w:divBdr>
          <w:divsChild>
            <w:div w:id="96490814">
              <w:marLeft w:val="0"/>
              <w:marRight w:val="0"/>
              <w:marTop w:val="0"/>
              <w:marBottom w:val="0"/>
              <w:divBdr>
                <w:top w:val="none" w:sz="0" w:space="0" w:color="auto"/>
                <w:left w:val="none" w:sz="0" w:space="0" w:color="auto"/>
                <w:bottom w:val="none" w:sz="0" w:space="0" w:color="auto"/>
                <w:right w:val="none" w:sz="0" w:space="0" w:color="auto"/>
              </w:divBdr>
            </w:div>
            <w:div w:id="1071465965">
              <w:marLeft w:val="0"/>
              <w:marRight w:val="0"/>
              <w:marTop w:val="0"/>
              <w:marBottom w:val="0"/>
              <w:divBdr>
                <w:top w:val="none" w:sz="0" w:space="0" w:color="auto"/>
                <w:left w:val="none" w:sz="0" w:space="0" w:color="auto"/>
                <w:bottom w:val="none" w:sz="0" w:space="0" w:color="auto"/>
                <w:right w:val="none" w:sz="0" w:space="0" w:color="auto"/>
              </w:divBdr>
            </w:div>
            <w:div w:id="1590235761">
              <w:marLeft w:val="0"/>
              <w:marRight w:val="0"/>
              <w:marTop w:val="0"/>
              <w:marBottom w:val="0"/>
              <w:divBdr>
                <w:top w:val="none" w:sz="0" w:space="0" w:color="auto"/>
                <w:left w:val="none" w:sz="0" w:space="0" w:color="auto"/>
                <w:bottom w:val="none" w:sz="0" w:space="0" w:color="auto"/>
                <w:right w:val="none" w:sz="0" w:space="0" w:color="auto"/>
              </w:divBdr>
            </w:div>
          </w:divsChild>
        </w:div>
        <w:div w:id="1002008210">
          <w:marLeft w:val="0"/>
          <w:marRight w:val="0"/>
          <w:marTop w:val="0"/>
          <w:marBottom w:val="0"/>
          <w:divBdr>
            <w:top w:val="none" w:sz="0" w:space="0" w:color="auto"/>
            <w:left w:val="none" w:sz="0" w:space="0" w:color="auto"/>
            <w:bottom w:val="none" w:sz="0" w:space="0" w:color="auto"/>
            <w:right w:val="none" w:sz="0" w:space="0" w:color="auto"/>
          </w:divBdr>
          <w:divsChild>
            <w:div w:id="541400858">
              <w:marLeft w:val="0"/>
              <w:marRight w:val="0"/>
              <w:marTop w:val="0"/>
              <w:marBottom w:val="0"/>
              <w:divBdr>
                <w:top w:val="none" w:sz="0" w:space="0" w:color="auto"/>
                <w:left w:val="none" w:sz="0" w:space="0" w:color="auto"/>
                <w:bottom w:val="none" w:sz="0" w:space="0" w:color="auto"/>
                <w:right w:val="none" w:sz="0" w:space="0" w:color="auto"/>
              </w:divBdr>
            </w:div>
            <w:div w:id="1768843629">
              <w:marLeft w:val="0"/>
              <w:marRight w:val="0"/>
              <w:marTop w:val="0"/>
              <w:marBottom w:val="0"/>
              <w:divBdr>
                <w:top w:val="none" w:sz="0" w:space="0" w:color="auto"/>
                <w:left w:val="none" w:sz="0" w:space="0" w:color="auto"/>
                <w:bottom w:val="none" w:sz="0" w:space="0" w:color="auto"/>
                <w:right w:val="none" w:sz="0" w:space="0" w:color="auto"/>
              </w:divBdr>
            </w:div>
            <w:div w:id="1773285866">
              <w:marLeft w:val="0"/>
              <w:marRight w:val="0"/>
              <w:marTop w:val="0"/>
              <w:marBottom w:val="0"/>
              <w:divBdr>
                <w:top w:val="none" w:sz="0" w:space="0" w:color="auto"/>
                <w:left w:val="none" w:sz="0" w:space="0" w:color="auto"/>
                <w:bottom w:val="none" w:sz="0" w:space="0" w:color="auto"/>
                <w:right w:val="none" w:sz="0" w:space="0" w:color="auto"/>
              </w:divBdr>
            </w:div>
          </w:divsChild>
        </w:div>
        <w:div w:id="1014724709">
          <w:marLeft w:val="0"/>
          <w:marRight w:val="0"/>
          <w:marTop w:val="0"/>
          <w:marBottom w:val="0"/>
          <w:divBdr>
            <w:top w:val="none" w:sz="0" w:space="0" w:color="auto"/>
            <w:left w:val="none" w:sz="0" w:space="0" w:color="auto"/>
            <w:bottom w:val="none" w:sz="0" w:space="0" w:color="auto"/>
            <w:right w:val="none" w:sz="0" w:space="0" w:color="auto"/>
          </w:divBdr>
          <w:divsChild>
            <w:div w:id="864170142">
              <w:marLeft w:val="0"/>
              <w:marRight w:val="0"/>
              <w:marTop w:val="0"/>
              <w:marBottom w:val="0"/>
              <w:divBdr>
                <w:top w:val="none" w:sz="0" w:space="0" w:color="auto"/>
                <w:left w:val="none" w:sz="0" w:space="0" w:color="auto"/>
                <w:bottom w:val="none" w:sz="0" w:space="0" w:color="auto"/>
                <w:right w:val="none" w:sz="0" w:space="0" w:color="auto"/>
              </w:divBdr>
            </w:div>
          </w:divsChild>
        </w:div>
        <w:div w:id="1037464363">
          <w:marLeft w:val="0"/>
          <w:marRight w:val="0"/>
          <w:marTop w:val="0"/>
          <w:marBottom w:val="0"/>
          <w:divBdr>
            <w:top w:val="none" w:sz="0" w:space="0" w:color="auto"/>
            <w:left w:val="none" w:sz="0" w:space="0" w:color="auto"/>
            <w:bottom w:val="none" w:sz="0" w:space="0" w:color="auto"/>
            <w:right w:val="none" w:sz="0" w:space="0" w:color="auto"/>
          </w:divBdr>
          <w:divsChild>
            <w:div w:id="24018156">
              <w:marLeft w:val="0"/>
              <w:marRight w:val="0"/>
              <w:marTop w:val="0"/>
              <w:marBottom w:val="0"/>
              <w:divBdr>
                <w:top w:val="none" w:sz="0" w:space="0" w:color="auto"/>
                <w:left w:val="none" w:sz="0" w:space="0" w:color="auto"/>
                <w:bottom w:val="none" w:sz="0" w:space="0" w:color="auto"/>
                <w:right w:val="none" w:sz="0" w:space="0" w:color="auto"/>
              </w:divBdr>
            </w:div>
            <w:div w:id="592513133">
              <w:marLeft w:val="0"/>
              <w:marRight w:val="0"/>
              <w:marTop w:val="0"/>
              <w:marBottom w:val="0"/>
              <w:divBdr>
                <w:top w:val="none" w:sz="0" w:space="0" w:color="auto"/>
                <w:left w:val="none" w:sz="0" w:space="0" w:color="auto"/>
                <w:bottom w:val="none" w:sz="0" w:space="0" w:color="auto"/>
                <w:right w:val="none" w:sz="0" w:space="0" w:color="auto"/>
              </w:divBdr>
            </w:div>
          </w:divsChild>
        </w:div>
        <w:div w:id="1046102652">
          <w:marLeft w:val="0"/>
          <w:marRight w:val="0"/>
          <w:marTop w:val="0"/>
          <w:marBottom w:val="0"/>
          <w:divBdr>
            <w:top w:val="none" w:sz="0" w:space="0" w:color="auto"/>
            <w:left w:val="none" w:sz="0" w:space="0" w:color="auto"/>
            <w:bottom w:val="none" w:sz="0" w:space="0" w:color="auto"/>
            <w:right w:val="none" w:sz="0" w:space="0" w:color="auto"/>
          </w:divBdr>
          <w:divsChild>
            <w:div w:id="972636196">
              <w:marLeft w:val="0"/>
              <w:marRight w:val="0"/>
              <w:marTop w:val="0"/>
              <w:marBottom w:val="0"/>
              <w:divBdr>
                <w:top w:val="none" w:sz="0" w:space="0" w:color="auto"/>
                <w:left w:val="none" w:sz="0" w:space="0" w:color="auto"/>
                <w:bottom w:val="none" w:sz="0" w:space="0" w:color="auto"/>
                <w:right w:val="none" w:sz="0" w:space="0" w:color="auto"/>
              </w:divBdr>
            </w:div>
            <w:div w:id="1930968884">
              <w:marLeft w:val="0"/>
              <w:marRight w:val="0"/>
              <w:marTop w:val="0"/>
              <w:marBottom w:val="0"/>
              <w:divBdr>
                <w:top w:val="none" w:sz="0" w:space="0" w:color="auto"/>
                <w:left w:val="none" w:sz="0" w:space="0" w:color="auto"/>
                <w:bottom w:val="none" w:sz="0" w:space="0" w:color="auto"/>
                <w:right w:val="none" w:sz="0" w:space="0" w:color="auto"/>
              </w:divBdr>
            </w:div>
          </w:divsChild>
        </w:div>
        <w:div w:id="1054432559">
          <w:marLeft w:val="0"/>
          <w:marRight w:val="0"/>
          <w:marTop w:val="0"/>
          <w:marBottom w:val="0"/>
          <w:divBdr>
            <w:top w:val="none" w:sz="0" w:space="0" w:color="auto"/>
            <w:left w:val="none" w:sz="0" w:space="0" w:color="auto"/>
            <w:bottom w:val="none" w:sz="0" w:space="0" w:color="auto"/>
            <w:right w:val="none" w:sz="0" w:space="0" w:color="auto"/>
          </w:divBdr>
          <w:divsChild>
            <w:div w:id="1125932477">
              <w:marLeft w:val="0"/>
              <w:marRight w:val="0"/>
              <w:marTop w:val="0"/>
              <w:marBottom w:val="0"/>
              <w:divBdr>
                <w:top w:val="none" w:sz="0" w:space="0" w:color="auto"/>
                <w:left w:val="none" w:sz="0" w:space="0" w:color="auto"/>
                <w:bottom w:val="none" w:sz="0" w:space="0" w:color="auto"/>
                <w:right w:val="none" w:sz="0" w:space="0" w:color="auto"/>
              </w:divBdr>
            </w:div>
          </w:divsChild>
        </w:div>
        <w:div w:id="1130435648">
          <w:marLeft w:val="0"/>
          <w:marRight w:val="0"/>
          <w:marTop w:val="0"/>
          <w:marBottom w:val="0"/>
          <w:divBdr>
            <w:top w:val="none" w:sz="0" w:space="0" w:color="auto"/>
            <w:left w:val="none" w:sz="0" w:space="0" w:color="auto"/>
            <w:bottom w:val="none" w:sz="0" w:space="0" w:color="auto"/>
            <w:right w:val="none" w:sz="0" w:space="0" w:color="auto"/>
          </w:divBdr>
          <w:divsChild>
            <w:div w:id="1653636280">
              <w:marLeft w:val="0"/>
              <w:marRight w:val="0"/>
              <w:marTop w:val="0"/>
              <w:marBottom w:val="0"/>
              <w:divBdr>
                <w:top w:val="none" w:sz="0" w:space="0" w:color="auto"/>
                <w:left w:val="none" w:sz="0" w:space="0" w:color="auto"/>
                <w:bottom w:val="none" w:sz="0" w:space="0" w:color="auto"/>
                <w:right w:val="none" w:sz="0" w:space="0" w:color="auto"/>
              </w:divBdr>
            </w:div>
          </w:divsChild>
        </w:div>
        <w:div w:id="1179544552">
          <w:marLeft w:val="0"/>
          <w:marRight w:val="0"/>
          <w:marTop w:val="0"/>
          <w:marBottom w:val="0"/>
          <w:divBdr>
            <w:top w:val="none" w:sz="0" w:space="0" w:color="auto"/>
            <w:left w:val="none" w:sz="0" w:space="0" w:color="auto"/>
            <w:bottom w:val="none" w:sz="0" w:space="0" w:color="auto"/>
            <w:right w:val="none" w:sz="0" w:space="0" w:color="auto"/>
          </w:divBdr>
          <w:divsChild>
            <w:div w:id="1846432689">
              <w:marLeft w:val="0"/>
              <w:marRight w:val="0"/>
              <w:marTop w:val="0"/>
              <w:marBottom w:val="0"/>
              <w:divBdr>
                <w:top w:val="none" w:sz="0" w:space="0" w:color="auto"/>
                <w:left w:val="none" w:sz="0" w:space="0" w:color="auto"/>
                <w:bottom w:val="none" w:sz="0" w:space="0" w:color="auto"/>
                <w:right w:val="none" w:sz="0" w:space="0" w:color="auto"/>
              </w:divBdr>
            </w:div>
          </w:divsChild>
        </w:div>
        <w:div w:id="1196502367">
          <w:marLeft w:val="0"/>
          <w:marRight w:val="0"/>
          <w:marTop w:val="0"/>
          <w:marBottom w:val="0"/>
          <w:divBdr>
            <w:top w:val="none" w:sz="0" w:space="0" w:color="auto"/>
            <w:left w:val="none" w:sz="0" w:space="0" w:color="auto"/>
            <w:bottom w:val="none" w:sz="0" w:space="0" w:color="auto"/>
            <w:right w:val="none" w:sz="0" w:space="0" w:color="auto"/>
          </w:divBdr>
          <w:divsChild>
            <w:div w:id="797532365">
              <w:marLeft w:val="0"/>
              <w:marRight w:val="0"/>
              <w:marTop w:val="0"/>
              <w:marBottom w:val="0"/>
              <w:divBdr>
                <w:top w:val="none" w:sz="0" w:space="0" w:color="auto"/>
                <w:left w:val="none" w:sz="0" w:space="0" w:color="auto"/>
                <w:bottom w:val="none" w:sz="0" w:space="0" w:color="auto"/>
                <w:right w:val="none" w:sz="0" w:space="0" w:color="auto"/>
              </w:divBdr>
            </w:div>
          </w:divsChild>
        </w:div>
        <w:div w:id="1225875893">
          <w:marLeft w:val="0"/>
          <w:marRight w:val="0"/>
          <w:marTop w:val="0"/>
          <w:marBottom w:val="0"/>
          <w:divBdr>
            <w:top w:val="none" w:sz="0" w:space="0" w:color="auto"/>
            <w:left w:val="none" w:sz="0" w:space="0" w:color="auto"/>
            <w:bottom w:val="none" w:sz="0" w:space="0" w:color="auto"/>
            <w:right w:val="none" w:sz="0" w:space="0" w:color="auto"/>
          </w:divBdr>
          <w:divsChild>
            <w:div w:id="160051906">
              <w:marLeft w:val="0"/>
              <w:marRight w:val="0"/>
              <w:marTop w:val="0"/>
              <w:marBottom w:val="0"/>
              <w:divBdr>
                <w:top w:val="none" w:sz="0" w:space="0" w:color="auto"/>
                <w:left w:val="none" w:sz="0" w:space="0" w:color="auto"/>
                <w:bottom w:val="none" w:sz="0" w:space="0" w:color="auto"/>
                <w:right w:val="none" w:sz="0" w:space="0" w:color="auto"/>
              </w:divBdr>
            </w:div>
          </w:divsChild>
        </w:div>
        <w:div w:id="1252543164">
          <w:marLeft w:val="0"/>
          <w:marRight w:val="0"/>
          <w:marTop w:val="0"/>
          <w:marBottom w:val="0"/>
          <w:divBdr>
            <w:top w:val="none" w:sz="0" w:space="0" w:color="auto"/>
            <w:left w:val="none" w:sz="0" w:space="0" w:color="auto"/>
            <w:bottom w:val="none" w:sz="0" w:space="0" w:color="auto"/>
            <w:right w:val="none" w:sz="0" w:space="0" w:color="auto"/>
          </w:divBdr>
          <w:divsChild>
            <w:div w:id="120416731">
              <w:marLeft w:val="0"/>
              <w:marRight w:val="0"/>
              <w:marTop w:val="0"/>
              <w:marBottom w:val="0"/>
              <w:divBdr>
                <w:top w:val="none" w:sz="0" w:space="0" w:color="auto"/>
                <w:left w:val="none" w:sz="0" w:space="0" w:color="auto"/>
                <w:bottom w:val="none" w:sz="0" w:space="0" w:color="auto"/>
                <w:right w:val="none" w:sz="0" w:space="0" w:color="auto"/>
              </w:divBdr>
            </w:div>
            <w:div w:id="647320023">
              <w:marLeft w:val="0"/>
              <w:marRight w:val="0"/>
              <w:marTop w:val="0"/>
              <w:marBottom w:val="0"/>
              <w:divBdr>
                <w:top w:val="none" w:sz="0" w:space="0" w:color="auto"/>
                <w:left w:val="none" w:sz="0" w:space="0" w:color="auto"/>
                <w:bottom w:val="none" w:sz="0" w:space="0" w:color="auto"/>
                <w:right w:val="none" w:sz="0" w:space="0" w:color="auto"/>
              </w:divBdr>
            </w:div>
            <w:div w:id="729840399">
              <w:marLeft w:val="0"/>
              <w:marRight w:val="0"/>
              <w:marTop w:val="0"/>
              <w:marBottom w:val="0"/>
              <w:divBdr>
                <w:top w:val="none" w:sz="0" w:space="0" w:color="auto"/>
                <w:left w:val="none" w:sz="0" w:space="0" w:color="auto"/>
                <w:bottom w:val="none" w:sz="0" w:space="0" w:color="auto"/>
                <w:right w:val="none" w:sz="0" w:space="0" w:color="auto"/>
              </w:divBdr>
            </w:div>
            <w:div w:id="888153174">
              <w:marLeft w:val="0"/>
              <w:marRight w:val="0"/>
              <w:marTop w:val="0"/>
              <w:marBottom w:val="0"/>
              <w:divBdr>
                <w:top w:val="none" w:sz="0" w:space="0" w:color="auto"/>
                <w:left w:val="none" w:sz="0" w:space="0" w:color="auto"/>
                <w:bottom w:val="none" w:sz="0" w:space="0" w:color="auto"/>
                <w:right w:val="none" w:sz="0" w:space="0" w:color="auto"/>
              </w:divBdr>
            </w:div>
          </w:divsChild>
        </w:div>
        <w:div w:id="1290360006">
          <w:marLeft w:val="0"/>
          <w:marRight w:val="0"/>
          <w:marTop w:val="0"/>
          <w:marBottom w:val="0"/>
          <w:divBdr>
            <w:top w:val="none" w:sz="0" w:space="0" w:color="auto"/>
            <w:left w:val="none" w:sz="0" w:space="0" w:color="auto"/>
            <w:bottom w:val="none" w:sz="0" w:space="0" w:color="auto"/>
            <w:right w:val="none" w:sz="0" w:space="0" w:color="auto"/>
          </w:divBdr>
          <w:divsChild>
            <w:div w:id="92170506">
              <w:marLeft w:val="0"/>
              <w:marRight w:val="0"/>
              <w:marTop w:val="0"/>
              <w:marBottom w:val="0"/>
              <w:divBdr>
                <w:top w:val="none" w:sz="0" w:space="0" w:color="auto"/>
                <w:left w:val="none" w:sz="0" w:space="0" w:color="auto"/>
                <w:bottom w:val="none" w:sz="0" w:space="0" w:color="auto"/>
                <w:right w:val="none" w:sz="0" w:space="0" w:color="auto"/>
              </w:divBdr>
            </w:div>
            <w:div w:id="101457431">
              <w:marLeft w:val="0"/>
              <w:marRight w:val="0"/>
              <w:marTop w:val="0"/>
              <w:marBottom w:val="0"/>
              <w:divBdr>
                <w:top w:val="none" w:sz="0" w:space="0" w:color="auto"/>
                <w:left w:val="none" w:sz="0" w:space="0" w:color="auto"/>
                <w:bottom w:val="none" w:sz="0" w:space="0" w:color="auto"/>
                <w:right w:val="none" w:sz="0" w:space="0" w:color="auto"/>
              </w:divBdr>
            </w:div>
            <w:div w:id="1084955680">
              <w:marLeft w:val="0"/>
              <w:marRight w:val="0"/>
              <w:marTop w:val="0"/>
              <w:marBottom w:val="0"/>
              <w:divBdr>
                <w:top w:val="none" w:sz="0" w:space="0" w:color="auto"/>
                <w:left w:val="none" w:sz="0" w:space="0" w:color="auto"/>
                <w:bottom w:val="none" w:sz="0" w:space="0" w:color="auto"/>
                <w:right w:val="none" w:sz="0" w:space="0" w:color="auto"/>
              </w:divBdr>
            </w:div>
            <w:div w:id="1227761739">
              <w:marLeft w:val="0"/>
              <w:marRight w:val="0"/>
              <w:marTop w:val="0"/>
              <w:marBottom w:val="0"/>
              <w:divBdr>
                <w:top w:val="none" w:sz="0" w:space="0" w:color="auto"/>
                <w:left w:val="none" w:sz="0" w:space="0" w:color="auto"/>
                <w:bottom w:val="none" w:sz="0" w:space="0" w:color="auto"/>
                <w:right w:val="none" w:sz="0" w:space="0" w:color="auto"/>
              </w:divBdr>
            </w:div>
            <w:div w:id="1851292832">
              <w:marLeft w:val="0"/>
              <w:marRight w:val="0"/>
              <w:marTop w:val="0"/>
              <w:marBottom w:val="0"/>
              <w:divBdr>
                <w:top w:val="none" w:sz="0" w:space="0" w:color="auto"/>
                <w:left w:val="none" w:sz="0" w:space="0" w:color="auto"/>
                <w:bottom w:val="none" w:sz="0" w:space="0" w:color="auto"/>
                <w:right w:val="none" w:sz="0" w:space="0" w:color="auto"/>
              </w:divBdr>
            </w:div>
          </w:divsChild>
        </w:div>
        <w:div w:id="1299217102">
          <w:marLeft w:val="0"/>
          <w:marRight w:val="0"/>
          <w:marTop w:val="0"/>
          <w:marBottom w:val="0"/>
          <w:divBdr>
            <w:top w:val="none" w:sz="0" w:space="0" w:color="auto"/>
            <w:left w:val="none" w:sz="0" w:space="0" w:color="auto"/>
            <w:bottom w:val="none" w:sz="0" w:space="0" w:color="auto"/>
            <w:right w:val="none" w:sz="0" w:space="0" w:color="auto"/>
          </w:divBdr>
          <w:divsChild>
            <w:div w:id="243104378">
              <w:marLeft w:val="0"/>
              <w:marRight w:val="0"/>
              <w:marTop w:val="0"/>
              <w:marBottom w:val="0"/>
              <w:divBdr>
                <w:top w:val="none" w:sz="0" w:space="0" w:color="auto"/>
                <w:left w:val="none" w:sz="0" w:space="0" w:color="auto"/>
                <w:bottom w:val="none" w:sz="0" w:space="0" w:color="auto"/>
                <w:right w:val="none" w:sz="0" w:space="0" w:color="auto"/>
              </w:divBdr>
            </w:div>
          </w:divsChild>
        </w:div>
        <w:div w:id="1314721704">
          <w:marLeft w:val="0"/>
          <w:marRight w:val="0"/>
          <w:marTop w:val="0"/>
          <w:marBottom w:val="0"/>
          <w:divBdr>
            <w:top w:val="none" w:sz="0" w:space="0" w:color="auto"/>
            <w:left w:val="none" w:sz="0" w:space="0" w:color="auto"/>
            <w:bottom w:val="none" w:sz="0" w:space="0" w:color="auto"/>
            <w:right w:val="none" w:sz="0" w:space="0" w:color="auto"/>
          </w:divBdr>
          <w:divsChild>
            <w:div w:id="16665607">
              <w:marLeft w:val="0"/>
              <w:marRight w:val="0"/>
              <w:marTop w:val="0"/>
              <w:marBottom w:val="0"/>
              <w:divBdr>
                <w:top w:val="none" w:sz="0" w:space="0" w:color="auto"/>
                <w:left w:val="none" w:sz="0" w:space="0" w:color="auto"/>
                <w:bottom w:val="none" w:sz="0" w:space="0" w:color="auto"/>
                <w:right w:val="none" w:sz="0" w:space="0" w:color="auto"/>
              </w:divBdr>
            </w:div>
          </w:divsChild>
        </w:div>
        <w:div w:id="1318457360">
          <w:marLeft w:val="0"/>
          <w:marRight w:val="0"/>
          <w:marTop w:val="0"/>
          <w:marBottom w:val="0"/>
          <w:divBdr>
            <w:top w:val="none" w:sz="0" w:space="0" w:color="auto"/>
            <w:left w:val="none" w:sz="0" w:space="0" w:color="auto"/>
            <w:bottom w:val="none" w:sz="0" w:space="0" w:color="auto"/>
            <w:right w:val="none" w:sz="0" w:space="0" w:color="auto"/>
          </w:divBdr>
          <w:divsChild>
            <w:div w:id="1439368191">
              <w:marLeft w:val="0"/>
              <w:marRight w:val="0"/>
              <w:marTop w:val="0"/>
              <w:marBottom w:val="0"/>
              <w:divBdr>
                <w:top w:val="none" w:sz="0" w:space="0" w:color="auto"/>
                <w:left w:val="none" w:sz="0" w:space="0" w:color="auto"/>
                <w:bottom w:val="none" w:sz="0" w:space="0" w:color="auto"/>
                <w:right w:val="none" w:sz="0" w:space="0" w:color="auto"/>
              </w:divBdr>
            </w:div>
          </w:divsChild>
        </w:div>
        <w:div w:id="1321272913">
          <w:marLeft w:val="0"/>
          <w:marRight w:val="0"/>
          <w:marTop w:val="0"/>
          <w:marBottom w:val="0"/>
          <w:divBdr>
            <w:top w:val="none" w:sz="0" w:space="0" w:color="auto"/>
            <w:left w:val="none" w:sz="0" w:space="0" w:color="auto"/>
            <w:bottom w:val="none" w:sz="0" w:space="0" w:color="auto"/>
            <w:right w:val="none" w:sz="0" w:space="0" w:color="auto"/>
          </w:divBdr>
          <w:divsChild>
            <w:div w:id="565916067">
              <w:marLeft w:val="0"/>
              <w:marRight w:val="0"/>
              <w:marTop w:val="0"/>
              <w:marBottom w:val="0"/>
              <w:divBdr>
                <w:top w:val="none" w:sz="0" w:space="0" w:color="auto"/>
                <w:left w:val="none" w:sz="0" w:space="0" w:color="auto"/>
                <w:bottom w:val="none" w:sz="0" w:space="0" w:color="auto"/>
                <w:right w:val="none" w:sz="0" w:space="0" w:color="auto"/>
              </w:divBdr>
            </w:div>
            <w:div w:id="1652951389">
              <w:marLeft w:val="0"/>
              <w:marRight w:val="0"/>
              <w:marTop w:val="0"/>
              <w:marBottom w:val="0"/>
              <w:divBdr>
                <w:top w:val="none" w:sz="0" w:space="0" w:color="auto"/>
                <w:left w:val="none" w:sz="0" w:space="0" w:color="auto"/>
                <w:bottom w:val="none" w:sz="0" w:space="0" w:color="auto"/>
                <w:right w:val="none" w:sz="0" w:space="0" w:color="auto"/>
              </w:divBdr>
            </w:div>
            <w:div w:id="2083411047">
              <w:marLeft w:val="0"/>
              <w:marRight w:val="0"/>
              <w:marTop w:val="0"/>
              <w:marBottom w:val="0"/>
              <w:divBdr>
                <w:top w:val="none" w:sz="0" w:space="0" w:color="auto"/>
                <w:left w:val="none" w:sz="0" w:space="0" w:color="auto"/>
                <w:bottom w:val="none" w:sz="0" w:space="0" w:color="auto"/>
                <w:right w:val="none" w:sz="0" w:space="0" w:color="auto"/>
              </w:divBdr>
            </w:div>
          </w:divsChild>
        </w:div>
        <w:div w:id="1323922957">
          <w:marLeft w:val="0"/>
          <w:marRight w:val="0"/>
          <w:marTop w:val="0"/>
          <w:marBottom w:val="0"/>
          <w:divBdr>
            <w:top w:val="none" w:sz="0" w:space="0" w:color="auto"/>
            <w:left w:val="none" w:sz="0" w:space="0" w:color="auto"/>
            <w:bottom w:val="none" w:sz="0" w:space="0" w:color="auto"/>
            <w:right w:val="none" w:sz="0" w:space="0" w:color="auto"/>
          </w:divBdr>
          <w:divsChild>
            <w:div w:id="1135217069">
              <w:marLeft w:val="0"/>
              <w:marRight w:val="0"/>
              <w:marTop w:val="0"/>
              <w:marBottom w:val="0"/>
              <w:divBdr>
                <w:top w:val="none" w:sz="0" w:space="0" w:color="auto"/>
                <w:left w:val="none" w:sz="0" w:space="0" w:color="auto"/>
                <w:bottom w:val="none" w:sz="0" w:space="0" w:color="auto"/>
                <w:right w:val="none" w:sz="0" w:space="0" w:color="auto"/>
              </w:divBdr>
            </w:div>
          </w:divsChild>
        </w:div>
        <w:div w:id="1348943255">
          <w:marLeft w:val="0"/>
          <w:marRight w:val="0"/>
          <w:marTop w:val="0"/>
          <w:marBottom w:val="0"/>
          <w:divBdr>
            <w:top w:val="none" w:sz="0" w:space="0" w:color="auto"/>
            <w:left w:val="none" w:sz="0" w:space="0" w:color="auto"/>
            <w:bottom w:val="none" w:sz="0" w:space="0" w:color="auto"/>
            <w:right w:val="none" w:sz="0" w:space="0" w:color="auto"/>
          </w:divBdr>
          <w:divsChild>
            <w:div w:id="2088457638">
              <w:marLeft w:val="0"/>
              <w:marRight w:val="0"/>
              <w:marTop w:val="0"/>
              <w:marBottom w:val="0"/>
              <w:divBdr>
                <w:top w:val="none" w:sz="0" w:space="0" w:color="auto"/>
                <w:left w:val="none" w:sz="0" w:space="0" w:color="auto"/>
                <w:bottom w:val="none" w:sz="0" w:space="0" w:color="auto"/>
                <w:right w:val="none" w:sz="0" w:space="0" w:color="auto"/>
              </w:divBdr>
            </w:div>
          </w:divsChild>
        </w:div>
        <w:div w:id="1349064182">
          <w:marLeft w:val="0"/>
          <w:marRight w:val="0"/>
          <w:marTop w:val="0"/>
          <w:marBottom w:val="0"/>
          <w:divBdr>
            <w:top w:val="none" w:sz="0" w:space="0" w:color="auto"/>
            <w:left w:val="none" w:sz="0" w:space="0" w:color="auto"/>
            <w:bottom w:val="none" w:sz="0" w:space="0" w:color="auto"/>
            <w:right w:val="none" w:sz="0" w:space="0" w:color="auto"/>
          </w:divBdr>
          <w:divsChild>
            <w:div w:id="569735665">
              <w:marLeft w:val="0"/>
              <w:marRight w:val="0"/>
              <w:marTop w:val="0"/>
              <w:marBottom w:val="0"/>
              <w:divBdr>
                <w:top w:val="none" w:sz="0" w:space="0" w:color="auto"/>
                <w:left w:val="none" w:sz="0" w:space="0" w:color="auto"/>
                <w:bottom w:val="none" w:sz="0" w:space="0" w:color="auto"/>
                <w:right w:val="none" w:sz="0" w:space="0" w:color="auto"/>
              </w:divBdr>
            </w:div>
          </w:divsChild>
        </w:div>
        <w:div w:id="1418214949">
          <w:marLeft w:val="0"/>
          <w:marRight w:val="0"/>
          <w:marTop w:val="0"/>
          <w:marBottom w:val="0"/>
          <w:divBdr>
            <w:top w:val="none" w:sz="0" w:space="0" w:color="auto"/>
            <w:left w:val="none" w:sz="0" w:space="0" w:color="auto"/>
            <w:bottom w:val="none" w:sz="0" w:space="0" w:color="auto"/>
            <w:right w:val="none" w:sz="0" w:space="0" w:color="auto"/>
          </w:divBdr>
          <w:divsChild>
            <w:div w:id="1731148776">
              <w:marLeft w:val="0"/>
              <w:marRight w:val="0"/>
              <w:marTop w:val="0"/>
              <w:marBottom w:val="0"/>
              <w:divBdr>
                <w:top w:val="none" w:sz="0" w:space="0" w:color="auto"/>
                <w:left w:val="none" w:sz="0" w:space="0" w:color="auto"/>
                <w:bottom w:val="none" w:sz="0" w:space="0" w:color="auto"/>
                <w:right w:val="none" w:sz="0" w:space="0" w:color="auto"/>
              </w:divBdr>
            </w:div>
          </w:divsChild>
        </w:div>
        <w:div w:id="1531339522">
          <w:marLeft w:val="0"/>
          <w:marRight w:val="0"/>
          <w:marTop w:val="0"/>
          <w:marBottom w:val="0"/>
          <w:divBdr>
            <w:top w:val="none" w:sz="0" w:space="0" w:color="auto"/>
            <w:left w:val="none" w:sz="0" w:space="0" w:color="auto"/>
            <w:bottom w:val="none" w:sz="0" w:space="0" w:color="auto"/>
            <w:right w:val="none" w:sz="0" w:space="0" w:color="auto"/>
          </w:divBdr>
          <w:divsChild>
            <w:div w:id="1968779446">
              <w:marLeft w:val="0"/>
              <w:marRight w:val="0"/>
              <w:marTop w:val="0"/>
              <w:marBottom w:val="0"/>
              <w:divBdr>
                <w:top w:val="none" w:sz="0" w:space="0" w:color="auto"/>
                <w:left w:val="none" w:sz="0" w:space="0" w:color="auto"/>
                <w:bottom w:val="none" w:sz="0" w:space="0" w:color="auto"/>
                <w:right w:val="none" w:sz="0" w:space="0" w:color="auto"/>
              </w:divBdr>
            </w:div>
          </w:divsChild>
        </w:div>
        <w:div w:id="1545287867">
          <w:marLeft w:val="0"/>
          <w:marRight w:val="0"/>
          <w:marTop w:val="0"/>
          <w:marBottom w:val="0"/>
          <w:divBdr>
            <w:top w:val="none" w:sz="0" w:space="0" w:color="auto"/>
            <w:left w:val="none" w:sz="0" w:space="0" w:color="auto"/>
            <w:bottom w:val="none" w:sz="0" w:space="0" w:color="auto"/>
            <w:right w:val="none" w:sz="0" w:space="0" w:color="auto"/>
          </w:divBdr>
          <w:divsChild>
            <w:div w:id="1970235101">
              <w:marLeft w:val="0"/>
              <w:marRight w:val="0"/>
              <w:marTop w:val="0"/>
              <w:marBottom w:val="0"/>
              <w:divBdr>
                <w:top w:val="none" w:sz="0" w:space="0" w:color="auto"/>
                <w:left w:val="none" w:sz="0" w:space="0" w:color="auto"/>
                <w:bottom w:val="none" w:sz="0" w:space="0" w:color="auto"/>
                <w:right w:val="none" w:sz="0" w:space="0" w:color="auto"/>
              </w:divBdr>
            </w:div>
          </w:divsChild>
        </w:div>
        <w:div w:id="1563370641">
          <w:marLeft w:val="0"/>
          <w:marRight w:val="0"/>
          <w:marTop w:val="0"/>
          <w:marBottom w:val="0"/>
          <w:divBdr>
            <w:top w:val="none" w:sz="0" w:space="0" w:color="auto"/>
            <w:left w:val="none" w:sz="0" w:space="0" w:color="auto"/>
            <w:bottom w:val="none" w:sz="0" w:space="0" w:color="auto"/>
            <w:right w:val="none" w:sz="0" w:space="0" w:color="auto"/>
          </w:divBdr>
          <w:divsChild>
            <w:div w:id="81144803">
              <w:marLeft w:val="0"/>
              <w:marRight w:val="0"/>
              <w:marTop w:val="0"/>
              <w:marBottom w:val="0"/>
              <w:divBdr>
                <w:top w:val="none" w:sz="0" w:space="0" w:color="auto"/>
                <w:left w:val="none" w:sz="0" w:space="0" w:color="auto"/>
                <w:bottom w:val="none" w:sz="0" w:space="0" w:color="auto"/>
                <w:right w:val="none" w:sz="0" w:space="0" w:color="auto"/>
              </w:divBdr>
            </w:div>
            <w:div w:id="168719915">
              <w:marLeft w:val="0"/>
              <w:marRight w:val="0"/>
              <w:marTop w:val="0"/>
              <w:marBottom w:val="0"/>
              <w:divBdr>
                <w:top w:val="none" w:sz="0" w:space="0" w:color="auto"/>
                <w:left w:val="none" w:sz="0" w:space="0" w:color="auto"/>
                <w:bottom w:val="none" w:sz="0" w:space="0" w:color="auto"/>
                <w:right w:val="none" w:sz="0" w:space="0" w:color="auto"/>
              </w:divBdr>
            </w:div>
            <w:div w:id="870999853">
              <w:marLeft w:val="0"/>
              <w:marRight w:val="0"/>
              <w:marTop w:val="0"/>
              <w:marBottom w:val="0"/>
              <w:divBdr>
                <w:top w:val="none" w:sz="0" w:space="0" w:color="auto"/>
                <w:left w:val="none" w:sz="0" w:space="0" w:color="auto"/>
                <w:bottom w:val="none" w:sz="0" w:space="0" w:color="auto"/>
                <w:right w:val="none" w:sz="0" w:space="0" w:color="auto"/>
              </w:divBdr>
            </w:div>
            <w:div w:id="1078289720">
              <w:marLeft w:val="0"/>
              <w:marRight w:val="0"/>
              <w:marTop w:val="0"/>
              <w:marBottom w:val="0"/>
              <w:divBdr>
                <w:top w:val="none" w:sz="0" w:space="0" w:color="auto"/>
                <w:left w:val="none" w:sz="0" w:space="0" w:color="auto"/>
                <w:bottom w:val="none" w:sz="0" w:space="0" w:color="auto"/>
                <w:right w:val="none" w:sz="0" w:space="0" w:color="auto"/>
              </w:divBdr>
            </w:div>
            <w:div w:id="1954555760">
              <w:marLeft w:val="0"/>
              <w:marRight w:val="0"/>
              <w:marTop w:val="0"/>
              <w:marBottom w:val="0"/>
              <w:divBdr>
                <w:top w:val="none" w:sz="0" w:space="0" w:color="auto"/>
                <w:left w:val="none" w:sz="0" w:space="0" w:color="auto"/>
                <w:bottom w:val="none" w:sz="0" w:space="0" w:color="auto"/>
                <w:right w:val="none" w:sz="0" w:space="0" w:color="auto"/>
              </w:divBdr>
            </w:div>
            <w:div w:id="2092122870">
              <w:marLeft w:val="0"/>
              <w:marRight w:val="0"/>
              <w:marTop w:val="0"/>
              <w:marBottom w:val="0"/>
              <w:divBdr>
                <w:top w:val="none" w:sz="0" w:space="0" w:color="auto"/>
                <w:left w:val="none" w:sz="0" w:space="0" w:color="auto"/>
                <w:bottom w:val="none" w:sz="0" w:space="0" w:color="auto"/>
                <w:right w:val="none" w:sz="0" w:space="0" w:color="auto"/>
              </w:divBdr>
            </w:div>
          </w:divsChild>
        </w:div>
        <w:div w:id="1584609364">
          <w:marLeft w:val="0"/>
          <w:marRight w:val="0"/>
          <w:marTop w:val="0"/>
          <w:marBottom w:val="0"/>
          <w:divBdr>
            <w:top w:val="none" w:sz="0" w:space="0" w:color="auto"/>
            <w:left w:val="none" w:sz="0" w:space="0" w:color="auto"/>
            <w:bottom w:val="none" w:sz="0" w:space="0" w:color="auto"/>
            <w:right w:val="none" w:sz="0" w:space="0" w:color="auto"/>
          </w:divBdr>
          <w:divsChild>
            <w:div w:id="509176348">
              <w:marLeft w:val="0"/>
              <w:marRight w:val="0"/>
              <w:marTop w:val="0"/>
              <w:marBottom w:val="0"/>
              <w:divBdr>
                <w:top w:val="none" w:sz="0" w:space="0" w:color="auto"/>
                <w:left w:val="none" w:sz="0" w:space="0" w:color="auto"/>
                <w:bottom w:val="none" w:sz="0" w:space="0" w:color="auto"/>
                <w:right w:val="none" w:sz="0" w:space="0" w:color="auto"/>
              </w:divBdr>
            </w:div>
          </w:divsChild>
        </w:div>
        <w:div w:id="1633822819">
          <w:marLeft w:val="0"/>
          <w:marRight w:val="0"/>
          <w:marTop w:val="0"/>
          <w:marBottom w:val="0"/>
          <w:divBdr>
            <w:top w:val="none" w:sz="0" w:space="0" w:color="auto"/>
            <w:left w:val="none" w:sz="0" w:space="0" w:color="auto"/>
            <w:bottom w:val="none" w:sz="0" w:space="0" w:color="auto"/>
            <w:right w:val="none" w:sz="0" w:space="0" w:color="auto"/>
          </w:divBdr>
          <w:divsChild>
            <w:div w:id="2029132721">
              <w:marLeft w:val="0"/>
              <w:marRight w:val="0"/>
              <w:marTop w:val="0"/>
              <w:marBottom w:val="0"/>
              <w:divBdr>
                <w:top w:val="none" w:sz="0" w:space="0" w:color="auto"/>
                <w:left w:val="none" w:sz="0" w:space="0" w:color="auto"/>
                <w:bottom w:val="none" w:sz="0" w:space="0" w:color="auto"/>
                <w:right w:val="none" w:sz="0" w:space="0" w:color="auto"/>
              </w:divBdr>
            </w:div>
          </w:divsChild>
        </w:div>
        <w:div w:id="1636064465">
          <w:marLeft w:val="0"/>
          <w:marRight w:val="0"/>
          <w:marTop w:val="0"/>
          <w:marBottom w:val="0"/>
          <w:divBdr>
            <w:top w:val="none" w:sz="0" w:space="0" w:color="auto"/>
            <w:left w:val="none" w:sz="0" w:space="0" w:color="auto"/>
            <w:bottom w:val="none" w:sz="0" w:space="0" w:color="auto"/>
            <w:right w:val="none" w:sz="0" w:space="0" w:color="auto"/>
          </w:divBdr>
          <w:divsChild>
            <w:div w:id="1053119366">
              <w:marLeft w:val="0"/>
              <w:marRight w:val="0"/>
              <w:marTop w:val="0"/>
              <w:marBottom w:val="0"/>
              <w:divBdr>
                <w:top w:val="none" w:sz="0" w:space="0" w:color="auto"/>
                <w:left w:val="none" w:sz="0" w:space="0" w:color="auto"/>
                <w:bottom w:val="none" w:sz="0" w:space="0" w:color="auto"/>
                <w:right w:val="none" w:sz="0" w:space="0" w:color="auto"/>
              </w:divBdr>
            </w:div>
          </w:divsChild>
        </w:div>
        <w:div w:id="1715041678">
          <w:marLeft w:val="0"/>
          <w:marRight w:val="0"/>
          <w:marTop w:val="0"/>
          <w:marBottom w:val="0"/>
          <w:divBdr>
            <w:top w:val="none" w:sz="0" w:space="0" w:color="auto"/>
            <w:left w:val="none" w:sz="0" w:space="0" w:color="auto"/>
            <w:bottom w:val="none" w:sz="0" w:space="0" w:color="auto"/>
            <w:right w:val="none" w:sz="0" w:space="0" w:color="auto"/>
          </w:divBdr>
          <w:divsChild>
            <w:div w:id="1836533895">
              <w:marLeft w:val="0"/>
              <w:marRight w:val="0"/>
              <w:marTop w:val="0"/>
              <w:marBottom w:val="0"/>
              <w:divBdr>
                <w:top w:val="none" w:sz="0" w:space="0" w:color="auto"/>
                <w:left w:val="none" w:sz="0" w:space="0" w:color="auto"/>
                <w:bottom w:val="none" w:sz="0" w:space="0" w:color="auto"/>
                <w:right w:val="none" w:sz="0" w:space="0" w:color="auto"/>
              </w:divBdr>
            </w:div>
            <w:div w:id="1970475355">
              <w:marLeft w:val="0"/>
              <w:marRight w:val="0"/>
              <w:marTop w:val="0"/>
              <w:marBottom w:val="0"/>
              <w:divBdr>
                <w:top w:val="none" w:sz="0" w:space="0" w:color="auto"/>
                <w:left w:val="none" w:sz="0" w:space="0" w:color="auto"/>
                <w:bottom w:val="none" w:sz="0" w:space="0" w:color="auto"/>
                <w:right w:val="none" w:sz="0" w:space="0" w:color="auto"/>
              </w:divBdr>
            </w:div>
            <w:div w:id="2110392623">
              <w:marLeft w:val="0"/>
              <w:marRight w:val="0"/>
              <w:marTop w:val="0"/>
              <w:marBottom w:val="0"/>
              <w:divBdr>
                <w:top w:val="none" w:sz="0" w:space="0" w:color="auto"/>
                <w:left w:val="none" w:sz="0" w:space="0" w:color="auto"/>
                <w:bottom w:val="none" w:sz="0" w:space="0" w:color="auto"/>
                <w:right w:val="none" w:sz="0" w:space="0" w:color="auto"/>
              </w:divBdr>
            </w:div>
          </w:divsChild>
        </w:div>
        <w:div w:id="1734890078">
          <w:marLeft w:val="0"/>
          <w:marRight w:val="0"/>
          <w:marTop w:val="0"/>
          <w:marBottom w:val="0"/>
          <w:divBdr>
            <w:top w:val="none" w:sz="0" w:space="0" w:color="auto"/>
            <w:left w:val="none" w:sz="0" w:space="0" w:color="auto"/>
            <w:bottom w:val="none" w:sz="0" w:space="0" w:color="auto"/>
            <w:right w:val="none" w:sz="0" w:space="0" w:color="auto"/>
          </w:divBdr>
          <w:divsChild>
            <w:div w:id="1785493258">
              <w:marLeft w:val="0"/>
              <w:marRight w:val="0"/>
              <w:marTop w:val="0"/>
              <w:marBottom w:val="0"/>
              <w:divBdr>
                <w:top w:val="none" w:sz="0" w:space="0" w:color="auto"/>
                <w:left w:val="none" w:sz="0" w:space="0" w:color="auto"/>
                <w:bottom w:val="none" w:sz="0" w:space="0" w:color="auto"/>
                <w:right w:val="none" w:sz="0" w:space="0" w:color="auto"/>
              </w:divBdr>
            </w:div>
          </w:divsChild>
        </w:div>
        <w:div w:id="1771074859">
          <w:marLeft w:val="0"/>
          <w:marRight w:val="0"/>
          <w:marTop w:val="0"/>
          <w:marBottom w:val="0"/>
          <w:divBdr>
            <w:top w:val="none" w:sz="0" w:space="0" w:color="auto"/>
            <w:left w:val="none" w:sz="0" w:space="0" w:color="auto"/>
            <w:bottom w:val="none" w:sz="0" w:space="0" w:color="auto"/>
            <w:right w:val="none" w:sz="0" w:space="0" w:color="auto"/>
          </w:divBdr>
          <w:divsChild>
            <w:div w:id="174930784">
              <w:marLeft w:val="0"/>
              <w:marRight w:val="0"/>
              <w:marTop w:val="0"/>
              <w:marBottom w:val="0"/>
              <w:divBdr>
                <w:top w:val="none" w:sz="0" w:space="0" w:color="auto"/>
                <w:left w:val="none" w:sz="0" w:space="0" w:color="auto"/>
                <w:bottom w:val="none" w:sz="0" w:space="0" w:color="auto"/>
                <w:right w:val="none" w:sz="0" w:space="0" w:color="auto"/>
              </w:divBdr>
            </w:div>
            <w:div w:id="1760440726">
              <w:marLeft w:val="0"/>
              <w:marRight w:val="0"/>
              <w:marTop w:val="0"/>
              <w:marBottom w:val="0"/>
              <w:divBdr>
                <w:top w:val="none" w:sz="0" w:space="0" w:color="auto"/>
                <w:left w:val="none" w:sz="0" w:space="0" w:color="auto"/>
                <w:bottom w:val="none" w:sz="0" w:space="0" w:color="auto"/>
                <w:right w:val="none" w:sz="0" w:space="0" w:color="auto"/>
              </w:divBdr>
            </w:div>
          </w:divsChild>
        </w:div>
        <w:div w:id="1773435749">
          <w:marLeft w:val="0"/>
          <w:marRight w:val="0"/>
          <w:marTop w:val="0"/>
          <w:marBottom w:val="0"/>
          <w:divBdr>
            <w:top w:val="none" w:sz="0" w:space="0" w:color="auto"/>
            <w:left w:val="none" w:sz="0" w:space="0" w:color="auto"/>
            <w:bottom w:val="none" w:sz="0" w:space="0" w:color="auto"/>
            <w:right w:val="none" w:sz="0" w:space="0" w:color="auto"/>
          </w:divBdr>
          <w:divsChild>
            <w:div w:id="655646209">
              <w:marLeft w:val="0"/>
              <w:marRight w:val="0"/>
              <w:marTop w:val="0"/>
              <w:marBottom w:val="0"/>
              <w:divBdr>
                <w:top w:val="none" w:sz="0" w:space="0" w:color="auto"/>
                <w:left w:val="none" w:sz="0" w:space="0" w:color="auto"/>
                <w:bottom w:val="none" w:sz="0" w:space="0" w:color="auto"/>
                <w:right w:val="none" w:sz="0" w:space="0" w:color="auto"/>
              </w:divBdr>
            </w:div>
          </w:divsChild>
        </w:div>
        <w:div w:id="1786146546">
          <w:marLeft w:val="0"/>
          <w:marRight w:val="0"/>
          <w:marTop w:val="0"/>
          <w:marBottom w:val="0"/>
          <w:divBdr>
            <w:top w:val="none" w:sz="0" w:space="0" w:color="auto"/>
            <w:left w:val="none" w:sz="0" w:space="0" w:color="auto"/>
            <w:bottom w:val="none" w:sz="0" w:space="0" w:color="auto"/>
            <w:right w:val="none" w:sz="0" w:space="0" w:color="auto"/>
          </w:divBdr>
          <w:divsChild>
            <w:div w:id="123623718">
              <w:marLeft w:val="0"/>
              <w:marRight w:val="0"/>
              <w:marTop w:val="0"/>
              <w:marBottom w:val="0"/>
              <w:divBdr>
                <w:top w:val="none" w:sz="0" w:space="0" w:color="auto"/>
                <w:left w:val="none" w:sz="0" w:space="0" w:color="auto"/>
                <w:bottom w:val="none" w:sz="0" w:space="0" w:color="auto"/>
                <w:right w:val="none" w:sz="0" w:space="0" w:color="auto"/>
              </w:divBdr>
            </w:div>
            <w:div w:id="454493007">
              <w:marLeft w:val="0"/>
              <w:marRight w:val="0"/>
              <w:marTop w:val="0"/>
              <w:marBottom w:val="0"/>
              <w:divBdr>
                <w:top w:val="none" w:sz="0" w:space="0" w:color="auto"/>
                <w:left w:val="none" w:sz="0" w:space="0" w:color="auto"/>
                <w:bottom w:val="none" w:sz="0" w:space="0" w:color="auto"/>
                <w:right w:val="none" w:sz="0" w:space="0" w:color="auto"/>
              </w:divBdr>
            </w:div>
            <w:div w:id="609093314">
              <w:marLeft w:val="0"/>
              <w:marRight w:val="0"/>
              <w:marTop w:val="0"/>
              <w:marBottom w:val="0"/>
              <w:divBdr>
                <w:top w:val="none" w:sz="0" w:space="0" w:color="auto"/>
                <w:left w:val="none" w:sz="0" w:space="0" w:color="auto"/>
                <w:bottom w:val="none" w:sz="0" w:space="0" w:color="auto"/>
                <w:right w:val="none" w:sz="0" w:space="0" w:color="auto"/>
              </w:divBdr>
            </w:div>
            <w:div w:id="853882604">
              <w:marLeft w:val="0"/>
              <w:marRight w:val="0"/>
              <w:marTop w:val="0"/>
              <w:marBottom w:val="0"/>
              <w:divBdr>
                <w:top w:val="none" w:sz="0" w:space="0" w:color="auto"/>
                <w:left w:val="none" w:sz="0" w:space="0" w:color="auto"/>
                <w:bottom w:val="none" w:sz="0" w:space="0" w:color="auto"/>
                <w:right w:val="none" w:sz="0" w:space="0" w:color="auto"/>
              </w:divBdr>
            </w:div>
            <w:div w:id="1305433251">
              <w:marLeft w:val="0"/>
              <w:marRight w:val="0"/>
              <w:marTop w:val="0"/>
              <w:marBottom w:val="0"/>
              <w:divBdr>
                <w:top w:val="none" w:sz="0" w:space="0" w:color="auto"/>
                <w:left w:val="none" w:sz="0" w:space="0" w:color="auto"/>
                <w:bottom w:val="none" w:sz="0" w:space="0" w:color="auto"/>
                <w:right w:val="none" w:sz="0" w:space="0" w:color="auto"/>
              </w:divBdr>
            </w:div>
            <w:div w:id="1832988970">
              <w:marLeft w:val="0"/>
              <w:marRight w:val="0"/>
              <w:marTop w:val="0"/>
              <w:marBottom w:val="0"/>
              <w:divBdr>
                <w:top w:val="none" w:sz="0" w:space="0" w:color="auto"/>
                <w:left w:val="none" w:sz="0" w:space="0" w:color="auto"/>
                <w:bottom w:val="none" w:sz="0" w:space="0" w:color="auto"/>
                <w:right w:val="none" w:sz="0" w:space="0" w:color="auto"/>
              </w:divBdr>
            </w:div>
          </w:divsChild>
        </w:div>
        <w:div w:id="1823738290">
          <w:marLeft w:val="0"/>
          <w:marRight w:val="0"/>
          <w:marTop w:val="0"/>
          <w:marBottom w:val="0"/>
          <w:divBdr>
            <w:top w:val="none" w:sz="0" w:space="0" w:color="auto"/>
            <w:left w:val="none" w:sz="0" w:space="0" w:color="auto"/>
            <w:bottom w:val="none" w:sz="0" w:space="0" w:color="auto"/>
            <w:right w:val="none" w:sz="0" w:space="0" w:color="auto"/>
          </w:divBdr>
          <w:divsChild>
            <w:div w:id="1360886625">
              <w:marLeft w:val="0"/>
              <w:marRight w:val="0"/>
              <w:marTop w:val="0"/>
              <w:marBottom w:val="0"/>
              <w:divBdr>
                <w:top w:val="none" w:sz="0" w:space="0" w:color="auto"/>
                <w:left w:val="none" w:sz="0" w:space="0" w:color="auto"/>
                <w:bottom w:val="none" w:sz="0" w:space="0" w:color="auto"/>
                <w:right w:val="none" w:sz="0" w:space="0" w:color="auto"/>
              </w:divBdr>
            </w:div>
          </w:divsChild>
        </w:div>
        <w:div w:id="1851289560">
          <w:marLeft w:val="0"/>
          <w:marRight w:val="0"/>
          <w:marTop w:val="0"/>
          <w:marBottom w:val="0"/>
          <w:divBdr>
            <w:top w:val="none" w:sz="0" w:space="0" w:color="auto"/>
            <w:left w:val="none" w:sz="0" w:space="0" w:color="auto"/>
            <w:bottom w:val="none" w:sz="0" w:space="0" w:color="auto"/>
            <w:right w:val="none" w:sz="0" w:space="0" w:color="auto"/>
          </w:divBdr>
          <w:divsChild>
            <w:div w:id="1614819494">
              <w:marLeft w:val="0"/>
              <w:marRight w:val="0"/>
              <w:marTop w:val="0"/>
              <w:marBottom w:val="0"/>
              <w:divBdr>
                <w:top w:val="none" w:sz="0" w:space="0" w:color="auto"/>
                <w:left w:val="none" w:sz="0" w:space="0" w:color="auto"/>
                <w:bottom w:val="none" w:sz="0" w:space="0" w:color="auto"/>
                <w:right w:val="none" w:sz="0" w:space="0" w:color="auto"/>
              </w:divBdr>
            </w:div>
          </w:divsChild>
        </w:div>
        <w:div w:id="1858154679">
          <w:marLeft w:val="0"/>
          <w:marRight w:val="0"/>
          <w:marTop w:val="0"/>
          <w:marBottom w:val="0"/>
          <w:divBdr>
            <w:top w:val="none" w:sz="0" w:space="0" w:color="auto"/>
            <w:left w:val="none" w:sz="0" w:space="0" w:color="auto"/>
            <w:bottom w:val="none" w:sz="0" w:space="0" w:color="auto"/>
            <w:right w:val="none" w:sz="0" w:space="0" w:color="auto"/>
          </w:divBdr>
          <w:divsChild>
            <w:div w:id="172766538">
              <w:marLeft w:val="0"/>
              <w:marRight w:val="0"/>
              <w:marTop w:val="0"/>
              <w:marBottom w:val="0"/>
              <w:divBdr>
                <w:top w:val="none" w:sz="0" w:space="0" w:color="auto"/>
                <w:left w:val="none" w:sz="0" w:space="0" w:color="auto"/>
                <w:bottom w:val="none" w:sz="0" w:space="0" w:color="auto"/>
                <w:right w:val="none" w:sz="0" w:space="0" w:color="auto"/>
              </w:divBdr>
            </w:div>
            <w:div w:id="1405372547">
              <w:marLeft w:val="0"/>
              <w:marRight w:val="0"/>
              <w:marTop w:val="0"/>
              <w:marBottom w:val="0"/>
              <w:divBdr>
                <w:top w:val="none" w:sz="0" w:space="0" w:color="auto"/>
                <w:left w:val="none" w:sz="0" w:space="0" w:color="auto"/>
                <w:bottom w:val="none" w:sz="0" w:space="0" w:color="auto"/>
                <w:right w:val="none" w:sz="0" w:space="0" w:color="auto"/>
              </w:divBdr>
            </w:div>
            <w:div w:id="1607424757">
              <w:marLeft w:val="0"/>
              <w:marRight w:val="0"/>
              <w:marTop w:val="0"/>
              <w:marBottom w:val="0"/>
              <w:divBdr>
                <w:top w:val="none" w:sz="0" w:space="0" w:color="auto"/>
                <w:left w:val="none" w:sz="0" w:space="0" w:color="auto"/>
                <w:bottom w:val="none" w:sz="0" w:space="0" w:color="auto"/>
                <w:right w:val="none" w:sz="0" w:space="0" w:color="auto"/>
              </w:divBdr>
            </w:div>
            <w:div w:id="2117556360">
              <w:marLeft w:val="0"/>
              <w:marRight w:val="0"/>
              <w:marTop w:val="0"/>
              <w:marBottom w:val="0"/>
              <w:divBdr>
                <w:top w:val="none" w:sz="0" w:space="0" w:color="auto"/>
                <w:left w:val="none" w:sz="0" w:space="0" w:color="auto"/>
                <w:bottom w:val="none" w:sz="0" w:space="0" w:color="auto"/>
                <w:right w:val="none" w:sz="0" w:space="0" w:color="auto"/>
              </w:divBdr>
            </w:div>
          </w:divsChild>
        </w:div>
        <w:div w:id="1877813617">
          <w:marLeft w:val="0"/>
          <w:marRight w:val="0"/>
          <w:marTop w:val="0"/>
          <w:marBottom w:val="0"/>
          <w:divBdr>
            <w:top w:val="none" w:sz="0" w:space="0" w:color="auto"/>
            <w:left w:val="none" w:sz="0" w:space="0" w:color="auto"/>
            <w:bottom w:val="none" w:sz="0" w:space="0" w:color="auto"/>
            <w:right w:val="none" w:sz="0" w:space="0" w:color="auto"/>
          </w:divBdr>
          <w:divsChild>
            <w:div w:id="737287086">
              <w:marLeft w:val="0"/>
              <w:marRight w:val="0"/>
              <w:marTop w:val="0"/>
              <w:marBottom w:val="0"/>
              <w:divBdr>
                <w:top w:val="none" w:sz="0" w:space="0" w:color="auto"/>
                <w:left w:val="none" w:sz="0" w:space="0" w:color="auto"/>
                <w:bottom w:val="none" w:sz="0" w:space="0" w:color="auto"/>
                <w:right w:val="none" w:sz="0" w:space="0" w:color="auto"/>
              </w:divBdr>
            </w:div>
          </w:divsChild>
        </w:div>
        <w:div w:id="1890872357">
          <w:marLeft w:val="0"/>
          <w:marRight w:val="0"/>
          <w:marTop w:val="0"/>
          <w:marBottom w:val="0"/>
          <w:divBdr>
            <w:top w:val="none" w:sz="0" w:space="0" w:color="auto"/>
            <w:left w:val="none" w:sz="0" w:space="0" w:color="auto"/>
            <w:bottom w:val="none" w:sz="0" w:space="0" w:color="auto"/>
            <w:right w:val="none" w:sz="0" w:space="0" w:color="auto"/>
          </w:divBdr>
          <w:divsChild>
            <w:div w:id="314073678">
              <w:marLeft w:val="0"/>
              <w:marRight w:val="0"/>
              <w:marTop w:val="0"/>
              <w:marBottom w:val="0"/>
              <w:divBdr>
                <w:top w:val="none" w:sz="0" w:space="0" w:color="auto"/>
                <w:left w:val="none" w:sz="0" w:space="0" w:color="auto"/>
                <w:bottom w:val="none" w:sz="0" w:space="0" w:color="auto"/>
                <w:right w:val="none" w:sz="0" w:space="0" w:color="auto"/>
              </w:divBdr>
            </w:div>
          </w:divsChild>
        </w:div>
        <w:div w:id="1924794254">
          <w:marLeft w:val="0"/>
          <w:marRight w:val="0"/>
          <w:marTop w:val="0"/>
          <w:marBottom w:val="0"/>
          <w:divBdr>
            <w:top w:val="none" w:sz="0" w:space="0" w:color="auto"/>
            <w:left w:val="none" w:sz="0" w:space="0" w:color="auto"/>
            <w:bottom w:val="none" w:sz="0" w:space="0" w:color="auto"/>
            <w:right w:val="none" w:sz="0" w:space="0" w:color="auto"/>
          </w:divBdr>
          <w:divsChild>
            <w:div w:id="1224293326">
              <w:marLeft w:val="0"/>
              <w:marRight w:val="0"/>
              <w:marTop w:val="0"/>
              <w:marBottom w:val="0"/>
              <w:divBdr>
                <w:top w:val="none" w:sz="0" w:space="0" w:color="auto"/>
                <w:left w:val="none" w:sz="0" w:space="0" w:color="auto"/>
                <w:bottom w:val="none" w:sz="0" w:space="0" w:color="auto"/>
                <w:right w:val="none" w:sz="0" w:space="0" w:color="auto"/>
              </w:divBdr>
            </w:div>
            <w:div w:id="1955600929">
              <w:marLeft w:val="0"/>
              <w:marRight w:val="0"/>
              <w:marTop w:val="0"/>
              <w:marBottom w:val="0"/>
              <w:divBdr>
                <w:top w:val="none" w:sz="0" w:space="0" w:color="auto"/>
                <w:left w:val="none" w:sz="0" w:space="0" w:color="auto"/>
                <w:bottom w:val="none" w:sz="0" w:space="0" w:color="auto"/>
                <w:right w:val="none" w:sz="0" w:space="0" w:color="auto"/>
              </w:divBdr>
            </w:div>
          </w:divsChild>
        </w:div>
        <w:div w:id="1943292728">
          <w:marLeft w:val="0"/>
          <w:marRight w:val="0"/>
          <w:marTop w:val="0"/>
          <w:marBottom w:val="0"/>
          <w:divBdr>
            <w:top w:val="none" w:sz="0" w:space="0" w:color="auto"/>
            <w:left w:val="none" w:sz="0" w:space="0" w:color="auto"/>
            <w:bottom w:val="none" w:sz="0" w:space="0" w:color="auto"/>
            <w:right w:val="none" w:sz="0" w:space="0" w:color="auto"/>
          </w:divBdr>
          <w:divsChild>
            <w:div w:id="677804827">
              <w:marLeft w:val="0"/>
              <w:marRight w:val="0"/>
              <w:marTop w:val="0"/>
              <w:marBottom w:val="0"/>
              <w:divBdr>
                <w:top w:val="none" w:sz="0" w:space="0" w:color="auto"/>
                <w:left w:val="none" w:sz="0" w:space="0" w:color="auto"/>
                <w:bottom w:val="none" w:sz="0" w:space="0" w:color="auto"/>
                <w:right w:val="none" w:sz="0" w:space="0" w:color="auto"/>
              </w:divBdr>
            </w:div>
            <w:div w:id="1628927435">
              <w:marLeft w:val="0"/>
              <w:marRight w:val="0"/>
              <w:marTop w:val="0"/>
              <w:marBottom w:val="0"/>
              <w:divBdr>
                <w:top w:val="none" w:sz="0" w:space="0" w:color="auto"/>
                <w:left w:val="none" w:sz="0" w:space="0" w:color="auto"/>
                <w:bottom w:val="none" w:sz="0" w:space="0" w:color="auto"/>
                <w:right w:val="none" w:sz="0" w:space="0" w:color="auto"/>
              </w:divBdr>
            </w:div>
          </w:divsChild>
        </w:div>
        <w:div w:id="1969313450">
          <w:marLeft w:val="0"/>
          <w:marRight w:val="0"/>
          <w:marTop w:val="0"/>
          <w:marBottom w:val="0"/>
          <w:divBdr>
            <w:top w:val="none" w:sz="0" w:space="0" w:color="auto"/>
            <w:left w:val="none" w:sz="0" w:space="0" w:color="auto"/>
            <w:bottom w:val="none" w:sz="0" w:space="0" w:color="auto"/>
            <w:right w:val="none" w:sz="0" w:space="0" w:color="auto"/>
          </w:divBdr>
          <w:divsChild>
            <w:div w:id="1762992637">
              <w:marLeft w:val="0"/>
              <w:marRight w:val="0"/>
              <w:marTop w:val="0"/>
              <w:marBottom w:val="0"/>
              <w:divBdr>
                <w:top w:val="none" w:sz="0" w:space="0" w:color="auto"/>
                <w:left w:val="none" w:sz="0" w:space="0" w:color="auto"/>
                <w:bottom w:val="none" w:sz="0" w:space="0" w:color="auto"/>
                <w:right w:val="none" w:sz="0" w:space="0" w:color="auto"/>
              </w:divBdr>
            </w:div>
          </w:divsChild>
        </w:div>
        <w:div w:id="2034334569">
          <w:marLeft w:val="0"/>
          <w:marRight w:val="0"/>
          <w:marTop w:val="0"/>
          <w:marBottom w:val="0"/>
          <w:divBdr>
            <w:top w:val="none" w:sz="0" w:space="0" w:color="auto"/>
            <w:left w:val="none" w:sz="0" w:space="0" w:color="auto"/>
            <w:bottom w:val="none" w:sz="0" w:space="0" w:color="auto"/>
            <w:right w:val="none" w:sz="0" w:space="0" w:color="auto"/>
          </w:divBdr>
          <w:divsChild>
            <w:div w:id="124127976">
              <w:marLeft w:val="0"/>
              <w:marRight w:val="0"/>
              <w:marTop w:val="0"/>
              <w:marBottom w:val="0"/>
              <w:divBdr>
                <w:top w:val="none" w:sz="0" w:space="0" w:color="auto"/>
                <w:left w:val="none" w:sz="0" w:space="0" w:color="auto"/>
                <w:bottom w:val="none" w:sz="0" w:space="0" w:color="auto"/>
                <w:right w:val="none" w:sz="0" w:space="0" w:color="auto"/>
              </w:divBdr>
            </w:div>
          </w:divsChild>
        </w:div>
        <w:div w:id="2046903618">
          <w:marLeft w:val="0"/>
          <w:marRight w:val="0"/>
          <w:marTop w:val="0"/>
          <w:marBottom w:val="0"/>
          <w:divBdr>
            <w:top w:val="none" w:sz="0" w:space="0" w:color="auto"/>
            <w:left w:val="none" w:sz="0" w:space="0" w:color="auto"/>
            <w:bottom w:val="none" w:sz="0" w:space="0" w:color="auto"/>
            <w:right w:val="none" w:sz="0" w:space="0" w:color="auto"/>
          </w:divBdr>
          <w:divsChild>
            <w:div w:id="560750398">
              <w:marLeft w:val="0"/>
              <w:marRight w:val="0"/>
              <w:marTop w:val="0"/>
              <w:marBottom w:val="0"/>
              <w:divBdr>
                <w:top w:val="none" w:sz="0" w:space="0" w:color="auto"/>
                <w:left w:val="none" w:sz="0" w:space="0" w:color="auto"/>
                <w:bottom w:val="none" w:sz="0" w:space="0" w:color="auto"/>
                <w:right w:val="none" w:sz="0" w:space="0" w:color="auto"/>
              </w:divBdr>
            </w:div>
          </w:divsChild>
        </w:div>
        <w:div w:id="2050497207">
          <w:marLeft w:val="0"/>
          <w:marRight w:val="0"/>
          <w:marTop w:val="0"/>
          <w:marBottom w:val="0"/>
          <w:divBdr>
            <w:top w:val="none" w:sz="0" w:space="0" w:color="auto"/>
            <w:left w:val="none" w:sz="0" w:space="0" w:color="auto"/>
            <w:bottom w:val="none" w:sz="0" w:space="0" w:color="auto"/>
            <w:right w:val="none" w:sz="0" w:space="0" w:color="auto"/>
          </w:divBdr>
          <w:divsChild>
            <w:div w:id="1693531273">
              <w:marLeft w:val="0"/>
              <w:marRight w:val="0"/>
              <w:marTop w:val="0"/>
              <w:marBottom w:val="0"/>
              <w:divBdr>
                <w:top w:val="none" w:sz="0" w:space="0" w:color="auto"/>
                <w:left w:val="none" w:sz="0" w:space="0" w:color="auto"/>
                <w:bottom w:val="none" w:sz="0" w:space="0" w:color="auto"/>
                <w:right w:val="none" w:sz="0" w:space="0" w:color="auto"/>
              </w:divBdr>
            </w:div>
          </w:divsChild>
        </w:div>
        <w:div w:id="2087337818">
          <w:marLeft w:val="0"/>
          <w:marRight w:val="0"/>
          <w:marTop w:val="0"/>
          <w:marBottom w:val="0"/>
          <w:divBdr>
            <w:top w:val="none" w:sz="0" w:space="0" w:color="auto"/>
            <w:left w:val="none" w:sz="0" w:space="0" w:color="auto"/>
            <w:bottom w:val="none" w:sz="0" w:space="0" w:color="auto"/>
            <w:right w:val="none" w:sz="0" w:space="0" w:color="auto"/>
          </w:divBdr>
          <w:divsChild>
            <w:div w:id="130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4031">
      <w:bodyDiv w:val="1"/>
      <w:marLeft w:val="0"/>
      <w:marRight w:val="0"/>
      <w:marTop w:val="0"/>
      <w:marBottom w:val="0"/>
      <w:divBdr>
        <w:top w:val="none" w:sz="0" w:space="0" w:color="auto"/>
        <w:left w:val="none" w:sz="0" w:space="0" w:color="auto"/>
        <w:bottom w:val="none" w:sz="0" w:space="0" w:color="auto"/>
        <w:right w:val="none" w:sz="0" w:space="0" w:color="auto"/>
      </w:divBdr>
      <w:divsChild>
        <w:div w:id="29036431">
          <w:marLeft w:val="0"/>
          <w:marRight w:val="0"/>
          <w:marTop w:val="0"/>
          <w:marBottom w:val="0"/>
          <w:divBdr>
            <w:top w:val="none" w:sz="0" w:space="0" w:color="auto"/>
            <w:left w:val="none" w:sz="0" w:space="0" w:color="auto"/>
            <w:bottom w:val="none" w:sz="0" w:space="0" w:color="auto"/>
            <w:right w:val="none" w:sz="0" w:space="0" w:color="auto"/>
          </w:divBdr>
          <w:divsChild>
            <w:div w:id="50928742">
              <w:marLeft w:val="0"/>
              <w:marRight w:val="0"/>
              <w:marTop w:val="0"/>
              <w:marBottom w:val="0"/>
              <w:divBdr>
                <w:top w:val="none" w:sz="0" w:space="0" w:color="auto"/>
                <w:left w:val="none" w:sz="0" w:space="0" w:color="auto"/>
                <w:bottom w:val="none" w:sz="0" w:space="0" w:color="auto"/>
                <w:right w:val="none" w:sz="0" w:space="0" w:color="auto"/>
              </w:divBdr>
            </w:div>
            <w:div w:id="335889898">
              <w:marLeft w:val="0"/>
              <w:marRight w:val="0"/>
              <w:marTop w:val="0"/>
              <w:marBottom w:val="0"/>
              <w:divBdr>
                <w:top w:val="none" w:sz="0" w:space="0" w:color="auto"/>
                <w:left w:val="none" w:sz="0" w:space="0" w:color="auto"/>
                <w:bottom w:val="none" w:sz="0" w:space="0" w:color="auto"/>
                <w:right w:val="none" w:sz="0" w:space="0" w:color="auto"/>
              </w:divBdr>
            </w:div>
            <w:div w:id="1071543561">
              <w:marLeft w:val="0"/>
              <w:marRight w:val="0"/>
              <w:marTop w:val="0"/>
              <w:marBottom w:val="0"/>
              <w:divBdr>
                <w:top w:val="none" w:sz="0" w:space="0" w:color="auto"/>
                <w:left w:val="none" w:sz="0" w:space="0" w:color="auto"/>
                <w:bottom w:val="none" w:sz="0" w:space="0" w:color="auto"/>
                <w:right w:val="none" w:sz="0" w:space="0" w:color="auto"/>
              </w:divBdr>
            </w:div>
          </w:divsChild>
        </w:div>
        <w:div w:id="183174882">
          <w:marLeft w:val="0"/>
          <w:marRight w:val="0"/>
          <w:marTop w:val="0"/>
          <w:marBottom w:val="0"/>
          <w:divBdr>
            <w:top w:val="none" w:sz="0" w:space="0" w:color="auto"/>
            <w:left w:val="none" w:sz="0" w:space="0" w:color="auto"/>
            <w:bottom w:val="none" w:sz="0" w:space="0" w:color="auto"/>
            <w:right w:val="none" w:sz="0" w:space="0" w:color="auto"/>
          </w:divBdr>
          <w:divsChild>
            <w:div w:id="1242254158">
              <w:marLeft w:val="0"/>
              <w:marRight w:val="0"/>
              <w:marTop w:val="0"/>
              <w:marBottom w:val="0"/>
              <w:divBdr>
                <w:top w:val="none" w:sz="0" w:space="0" w:color="auto"/>
                <w:left w:val="none" w:sz="0" w:space="0" w:color="auto"/>
                <w:bottom w:val="none" w:sz="0" w:space="0" w:color="auto"/>
                <w:right w:val="none" w:sz="0" w:space="0" w:color="auto"/>
              </w:divBdr>
            </w:div>
          </w:divsChild>
        </w:div>
        <w:div w:id="216362997">
          <w:marLeft w:val="0"/>
          <w:marRight w:val="0"/>
          <w:marTop w:val="0"/>
          <w:marBottom w:val="0"/>
          <w:divBdr>
            <w:top w:val="none" w:sz="0" w:space="0" w:color="auto"/>
            <w:left w:val="none" w:sz="0" w:space="0" w:color="auto"/>
            <w:bottom w:val="none" w:sz="0" w:space="0" w:color="auto"/>
            <w:right w:val="none" w:sz="0" w:space="0" w:color="auto"/>
          </w:divBdr>
          <w:divsChild>
            <w:div w:id="567611922">
              <w:marLeft w:val="0"/>
              <w:marRight w:val="0"/>
              <w:marTop w:val="0"/>
              <w:marBottom w:val="0"/>
              <w:divBdr>
                <w:top w:val="none" w:sz="0" w:space="0" w:color="auto"/>
                <w:left w:val="none" w:sz="0" w:space="0" w:color="auto"/>
                <w:bottom w:val="none" w:sz="0" w:space="0" w:color="auto"/>
                <w:right w:val="none" w:sz="0" w:space="0" w:color="auto"/>
              </w:divBdr>
            </w:div>
            <w:div w:id="1365593030">
              <w:marLeft w:val="0"/>
              <w:marRight w:val="0"/>
              <w:marTop w:val="0"/>
              <w:marBottom w:val="0"/>
              <w:divBdr>
                <w:top w:val="none" w:sz="0" w:space="0" w:color="auto"/>
                <w:left w:val="none" w:sz="0" w:space="0" w:color="auto"/>
                <w:bottom w:val="none" w:sz="0" w:space="0" w:color="auto"/>
                <w:right w:val="none" w:sz="0" w:space="0" w:color="auto"/>
              </w:divBdr>
            </w:div>
          </w:divsChild>
        </w:div>
        <w:div w:id="237642579">
          <w:marLeft w:val="0"/>
          <w:marRight w:val="0"/>
          <w:marTop w:val="0"/>
          <w:marBottom w:val="0"/>
          <w:divBdr>
            <w:top w:val="none" w:sz="0" w:space="0" w:color="auto"/>
            <w:left w:val="none" w:sz="0" w:space="0" w:color="auto"/>
            <w:bottom w:val="none" w:sz="0" w:space="0" w:color="auto"/>
            <w:right w:val="none" w:sz="0" w:space="0" w:color="auto"/>
          </w:divBdr>
          <w:divsChild>
            <w:div w:id="406076752">
              <w:marLeft w:val="0"/>
              <w:marRight w:val="0"/>
              <w:marTop w:val="0"/>
              <w:marBottom w:val="0"/>
              <w:divBdr>
                <w:top w:val="none" w:sz="0" w:space="0" w:color="auto"/>
                <w:left w:val="none" w:sz="0" w:space="0" w:color="auto"/>
                <w:bottom w:val="none" w:sz="0" w:space="0" w:color="auto"/>
                <w:right w:val="none" w:sz="0" w:space="0" w:color="auto"/>
              </w:divBdr>
            </w:div>
            <w:div w:id="1335642930">
              <w:marLeft w:val="0"/>
              <w:marRight w:val="0"/>
              <w:marTop w:val="0"/>
              <w:marBottom w:val="0"/>
              <w:divBdr>
                <w:top w:val="none" w:sz="0" w:space="0" w:color="auto"/>
                <w:left w:val="none" w:sz="0" w:space="0" w:color="auto"/>
                <w:bottom w:val="none" w:sz="0" w:space="0" w:color="auto"/>
                <w:right w:val="none" w:sz="0" w:space="0" w:color="auto"/>
              </w:divBdr>
            </w:div>
            <w:div w:id="1504583856">
              <w:marLeft w:val="0"/>
              <w:marRight w:val="0"/>
              <w:marTop w:val="0"/>
              <w:marBottom w:val="0"/>
              <w:divBdr>
                <w:top w:val="none" w:sz="0" w:space="0" w:color="auto"/>
                <w:left w:val="none" w:sz="0" w:space="0" w:color="auto"/>
                <w:bottom w:val="none" w:sz="0" w:space="0" w:color="auto"/>
                <w:right w:val="none" w:sz="0" w:space="0" w:color="auto"/>
              </w:divBdr>
            </w:div>
          </w:divsChild>
        </w:div>
        <w:div w:id="244338568">
          <w:marLeft w:val="0"/>
          <w:marRight w:val="0"/>
          <w:marTop w:val="0"/>
          <w:marBottom w:val="0"/>
          <w:divBdr>
            <w:top w:val="none" w:sz="0" w:space="0" w:color="auto"/>
            <w:left w:val="none" w:sz="0" w:space="0" w:color="auto"/>
            <w:bottom w:val="none" w:sz="0" w:space="0" w:color="auto"/>
            <w:right w:val="none" w:sz="0" w:space="0" w:color="auto"/>
          </w:divBdr>
          <w:divsChild>
            <w:div w:id="507330478">
              <w:marLeft w:val="0"/>
              <w:marRight w:val="0"/>
              <w:marTop w:val="0"/>
              <w:marBottom w:val="0"/>
              <w:divBdr>
                <w:top w:val="none" w:sz="0" w:space="0" w:color="auto"/>
                <w:left w:val="none" w:sz="0" w:space="0" w:color="auto"/>
                <w:bottom w:val="none" w:sz="0" w:space="0" w:color="auto"/>
                <w:right w:val="none" w:sz="0" w:space="0" w:color="auto"/>
              </w:divBdr>
            </w:div>
          </w:divsChild>
        </w:div>
        <w:div w:id="289939267">
          <w:marLeft w:val="0"/>
          <w:marRight w:val="0"/>
          <w:marTop w:val="0"/>
          <w:marBottom w:val="0"/>
          <w:divBdr>
            <w:top w:val="none" w:sz="0" w:space="0" w:color="auto"/>
            <w:left w:val="none" w:sz="0" w:space="0" w:color="auto"/>
            <w:bottom w:val="none" w:sz="0" w:space="0" w:color="auto"/>
            <w:right w:val="none" w:sz="0" w:space="0" w:color="auto"/>
          </w:divBdr>
          <w:divsChild>
            <w:div w:id="1564607428">
              <w:marLeft w:val="0"/>
              <w:marRight w:val="0"/>
              <w:marTop w:val="0"/>
              <w:marBottom w:val="0"/>
              <w:divBdr>
                <w:top w:val="none" w:sz="0" w:space="0" w:color="auto"/>
                <w:left w:val="none" w:sz="0" w:space="0" w:color="auto"/>
                <w:bottom w:val="none" w:sz="0" w:space="0" w:color="auto"/>
                <w:right w:val="none" w:sz="0" w:space="0" w:color="auto"/>
              </w:divBdr>
            </w:div>
            <w:div w:id="1801652334">
              <w:marLeft w:val="0"/>
              <w:marRight w:val="0"/>
              <w:marTop w:val="0"/>
              <w:marBottom w:val="0"/>
              <w:divBdr>
                <w:top w:val="none" w:sz="0" w:space="0" w:color="auto"/>
                <w:left w:val="none" w:sz="0" w:space="0" w:color="auto"/>
                <w:bottom w:val="none" w:sz="0" w:space="0" w:color="auto"/>
                <w:right w:val="none" w:sz="0" w:space="0" w:color="auto"/>
              </w:divBdr>
            </w:div>
          </w:divsChild>
        </w:div>
        <w:div w:id="315492891">
          <w:marLeft w:val="0"/>
          <w:marRight w:val="0"/>
          <w:marTop w:val="0"/>
          <w:marBottom w:val="0"/>
          <w:divBdr>
            <w:top w:val="none" w:sz="0" w:space="0" w:color="auto"/>
            <w:left w:val="none" w:sz="0" w:space="0" w:color="auto"/>
            <w:bottom w:val="none" w:sz="0" w:space="0" w:color="auto"/>
            <w:right w:val="none" w:sz="0" w:space="0" w:color="auto"/>
          </w:divBdr>
          <w:divsChild>
            <w:div w:id="901256768">
              <w:marLeft w:val="0"/>
              <w:marRight w:val="0"/>
              <w:marTop w:val="0"/>
              <w:marBottom w:val="0"/>
              <w:divBdr>
                <w:top w:val="none" w:sz="0" w:space="0" w:color="auto"/>
                <w:left w:val="none" w:sz="0" w:space="0" w:color="auto"/>
                <w:bottom w:val="none" w:sz="0" w:space="0" w:color="auto"/>
                <w:right w:val="none" w:sz="0" w:space="0" w:color="auto"/>
              </w:divBdr>
            </w:div>
            <w:div w:id="1846820943">
              <w:marLeft w:val="0"/>
              <w:marRight w:val="0"/>
              <w:marTop w:val="0"/>
              <w:marBottom w:val="0"/>
              <w:divBdr>
                <w:top w:val="none" w:sz="0" w:space="0" w:color="auto"/>
                <w:left w:val="none" w:sz="0" w:space="0" w:color="auto"/>
                <w:bottom w:val="none" w:sz="0" w:space="0" w:color="auto"/>
                <w:right w:val="none" w:sz="0" w:space="0" w:color="auto"/>
              </w:divBdr>
            </w:div>
          </w:divsChild>
        </w:div>
        <w:div w:id="337587136">
          <w:marLeft w:val="0"/>
          <w:marRight w:val="0"/>
          <w:marTop w:val="0"/>
          <w:marBottom w:val="0"/>
          <w:divBdr>
            <w:top w:val="none" w:sz="0" w:space="0" w:color="auto"/>
            <w:left w:val="none" w:sz="0" w:space="0" w:color="auto"/>
            <w:bottom w:val="none" w:sz="0" w:space="0" w:color="auto"/>
            <w:right w:val="none" w:sz="0" w:space="0" w:color="auto"/>
          </w:divBdr>
          <w:divsChild>
            <w:div w:id="1313024951">
              <w:marLeft w:val="0"/>
              <w:marRight w:val="0"/>
              <w:marTop w:val="0"/>
              <w:marBottom w:val="0"/>
              <w:divBdr>
                <w:top w:val="none" w:sz="0" w:space="0" w:color="auto"/>
                <w:left w:val="none" w:sz="0" w:space="0" w:color="auto"/>
                <w:bottom w:val="none" w:sz="0" w:space="0" w:color="auto"/>
                <w:right w:val="none" w:sz="0" w:space="0" w:color="auto"/>
              </w:divBdr>
            </w:div>
          </w:divsChild>
        </w:div>
        <w:div w:id="350837324">
          <w:marLeft w:val="0"/>
          <w:marRight w:val="0"/>
          <w:marTop w:val="0"/>
          <w:marBottom w:val="0"/>
          <w:divBdr>
            <w:top w:val="none" w:sz="0" w:space="0" w:color="auto"/>
            <w:left w:val="none" w:sz="0" w:space="0" w:color="auto"/>
            <w:bottom w:val="none" w:sz="0" w:space="0" w:color="auto"/>
            <w:right w:val="none" w:sz="0" w:space="0" w:color="auto"/>
          </w:divBdr>
          <w:divsChild>
            <w:div w:id="1812014023">
              <w:marLeft w:val="0"/>
              <w:marRight w:val="0"/>
              <w:marTop w:val="0"/>
              <w:marBottom w:val="0"/>
              <w:divBdr>
                <w:top w:val="none" w:sz="0" w:space="0" w:color="auto"/>
                <w:left w:val="none" w:sz="0" w:space="0" w:color="auto"/>
                <w:bottom w:val="none" w:sz="0" w:space="0" w:color="auto"/>
                <w:right w:val="none" w:sz="0" w:space="0" w:color="auto"/>
              </w:divBdr>
            </w:div>
          </w:divsChild>
        </w:div>
        <w:div w:id="359011775">
          <w:marLeft w:val="0"/>
          <w:marRight w:val="0"/>
          <w:marTop w:val="0"/>
          <w:marBottom w:val="0"/>
          <w:divBdr>
            <w:top w:val="none" w:sz="0" w:space="0" w:color="auto"/>
            <w:left w:val="none" w:sz="0" w:space="0" w:color="auto"/>
            <w:bottom w:val="none" w:sz="0" w:space="0" w:color="auto"/>
            <w:right w:val="none" w:sz="0" w:space="0" w:color="auto"/>
          </w:divBdr>
          <w:divsChild>
            <w:div w:id="797912755">
              <w:marLeft w:val="0"/>
              <w:marRight w:val="0"/>
              <w:marTop w:val="0"/>
              <w:marBottom w:val="0"/>
              <w:divBdr>
                <w:top w:val="none" w:sz="0" w:space="0" w:color="auto"/>
                <w:left w:val="none" w:sz="0" w:space="0" w:color="auto"/>
                <w:bottom w:val="none" w:sz="0" w:space="0" w:color="auto"/>
                <w:right w:val="none" w:sz="0" w:space="0" w:color="auto"/>
              </w:divBdr>
            </w:div>
          </w:divsChild>
        </w:div>
        <w:div w:id="390622111">
          <w:marLeft w:val="0"/>
          <w:marRight w:val="0"/>
          <w:marTop w:val="0"/>
          <w:marBottom w:val="0"/>
          <w:divBdr>
            <w:top w:val="none" w:sz="0" w:space="0" w:color="auto"/>
            <w:left w:val="none" w:sz="0" w:space="0" w:color="auto"/>
            <w:bottom w:val="none" w:sz="0" w:space="0" w:color="auto"/>
            <w:right w:val="none" w:sz="0" w:space="0" w:color="auto"/>
          </w:divBdr>
          <w:divsChild>
            <w:div w:id="992298707">
              <w:marLeft w:val="0"/>
              <w:marRight w:val="0"/>
              <w:marTop w:val="0"/>
              <w:marBottom w:val="0"/>
              <w:divBdr>
                <w:top w:val="none" w:sz="0" w:space="0" w:color="auto"/>
                <w:left w:val="none" w:sz="0" w:space="0" w:color="auto"/>
                <w:bottom w:val="none" w:sz="0" w:space="0" w:color="auto"/>
                <w:right w:val="none" w:sz="0" w:space="0" w:color="auto"/>
              </w:divBdr>
            </w:div>
          </w:divsChild>
        </w:div>
        <w:div w:id="502479751">
          <w:marLeft w:val="0"/>
          <w:marRight w:val="0"/>
          <w:marTop w:val="0"/>
          <w:marBottom w:val="0"/>
          <w:divBdr>
            <w:top w:val="none" w:sz="0" w:space="0" w:color="auto"/>
            <w:left w:val="none" w:sz="0" w:space="0" w:color="auto"/>
            <w:bottom w:val="none" w:sz="0" w:space="0" w:color="auto"/>
            <w:right w:val="none" w:sz="0" w:space="0" w:color="auto"/>
          </w:divBdr>
          <w:divsChild>
            <w:div w:id="491607884">
              <w:marLeft w:val="0"/>
              <w:marRight w:val="0"/>
              <w:marTop w:val="0"/>
              <w:marBottom w:val="0"/>
              <w:divBdr>
                <w:top w:val="none" w:sz="0" w:space="0" w:color="auto"/>
                <w:left w:val="none" w:sz="0" w:space="0" w:color="auto"/>
                <w:bottom w:val="none" w:sz="0" w:space="0" w:color="auto"/>
                <w:right w:val="none" w:sz="0" w:space="0" w:color="auto"/>
              </w:divBdr>
            </w:div>
          </w:divsChild>
        </w:div>
        <w:div w:id="536311361">
          <w:marLeft w:val="0"/>
          <w:marRight w:val="0"/>
          <w:marTop w:val="0"/>
          <w:marBottom w:val="0"/>
          <w:divBdr>
            <w:top w:val="none" w:sz="0" w:space="0" w:color="auto"/>
            <w:left w:val="none" w:sz="0" w:space="0" w:color="auto"/>
            <w:bottom w:val="none" w:sz="0" w:space="0" w:color="auto"/>
            <w:right w:val="none" w:sz="0" w:space="0" w:color="auto"/>
          </w:divBdr>
          <w:divsChild>
            <w:div w:id="259147264">
              <w:marLeft w:val="0"/>
              <w:marRight w:val="0"/>
              <w:marTop w:val="0"/>
              <w:marBottom w:val="0"/>
              <w:divBdr>
                <w:top w:val="none" w:sz="0" w:space="0" w:color="auto"/>
                <w:left w:val="none" w:sz="0" w:space="0" w:color="auto"/>
                <w:bottom w:val="none" w:sz="0" w:space="0" w:color="auto"/>
                <w:right w:val="none" w:sz="0" w:space="0" w:color="auto"/>
              </w:divBdr>
            </w:div>
            <w:div w:id="269168314">
              <w:marLeft w:val="0"/>
              <w:marRight w:val="0"/>
              <w:marTop w:val="0"/>
              <w:marBottom w:val="0"/>
              <w:divBdr>
                <w:top w:val="none" w:sz="0" w:space="0" w:color="auto"/>
                <w:left w:val="none" w:sz="0" w:space="0" w:color="auto"/>
                <w:bottom w:val="none" w:sz="0" w:space="0" w:color="auto"/>
                <w:right w:val="none" w:sz="0" w:space="0" w:color="auto"/>
              </w:divBdr>
            </w:div>
            <w:div w:id="410927543">
              <w:marLeft w:val="0"/>
              <w:marRight w:val="0"/>
              <w:marTop w:val="0"/>
              <w:marBottom w:val="0"/>
              <w:divBdr>
                <w:top w:val="none" w:sz="0" w:space="0" w:color="auto"/>
                <w:left w:val="none" w:sz="0" w:space="0" w:color="auto"/>
                <w:bottom w:val="none" w:sz="0" w:space="0" w:color="auto"/>
                <w:right w:val="none" w:sz="0" w:space="0" w:color="auto"/>
              </w:divBdr>
            </w:div>
            <w:div w:id="473527213">
              <w:marLeft w:val="0"/>
              <w:marRight w:val="0"/>
              <w:marTop w:val="0"/>
              <w:marBottom w:val="0"/>
              <w:divBdr>
                <w:top w:val="none" w:sz="0" w:space="0" w:color="auto"/>
                <w:left w:val="none" w:sz="0" w:space="0" w:color="auto"/>
                <w:bottom w:val="none" w:sz="0" w:space="0" w:color="auto"/>
                <w:right w:val="none" w:sz="0" w:space="0" w:color="auto"/>
              </w:divBdr>
            </w:div>
            <w:div w:id="1396392782">
              <w:marLeft w:val="0"/>
              <w:marRight w:val="0"/>
              <w:marTop w:val="0"/>
              <w:marBottom w:val="0"/>
              <w:divBdr>
                <w:top w:val="none" w:sz="0" w:space="0" w:color="auto"/>
                <w:left w:val="none" w:sz="0" w:space="0" w:color="auto"/>
                <w:bottom w:val="none" w:sz="0" w:space="0" w:color="auto"/>
                <w:right w:val="none" w:sz="0" w:space="0" w:color="auto"/>
              </w:divBdr>
            </w:div>
            <w:div w:id="1859349869">
              <w:marLeft w:val="0"/>
              <w:marRight w:val="0"/>
              <w:marTop w:val="0"/>
              <w:marBottom w:val="0"/>
              <w:divBdr>
                <w:top w:val="none" w:sz="0" w:space="0" w:color="auto"/>
                <w:left w:val="none" w:sz="0" w:space="0" w:color="auto"/>
                <w:bottom w:val="none" w:sz="0" w:space="0" w:color="auto"/>
                <w:right w:val="none" w:sz="0" w:space="0" w:color="auto"/>
              </w:divBdr>
            </w:div>
          </w:divsChild>
        </w:div>
        <w:div w:id="545143375">
          <w:marLeft w:val="0"/>
          <w:marRight w:val="0"/>
          <w:marTop w:val="0"/>
          <w:marBottom w:val="0"/>
          <w:divBdr>
            <w:top w:val="none" w:sz="0" w:space="0" w:color="auto"/>
            <w:left w:val="none" w:sz="0" w:space="0" w:color="auto"/>
            <w:bottom w:val="none" w:sz="0" w:space="0" w:color="auto"/>
            <w:right w:val="none" w:sz="0" w:space="0" w:color="auto"/>
          </w:divBdr>
          <w:divsChild>
            <w:div w:id="280038161">
              <w:marLeft w:val="0"/>
              <w:marRight w:val="0"/>
              <w:marTop w:val="0"/>
              <w:marBottom w:val="0"/>
              <w:divBdr>
                <w:top w:val="none" w:sz="0" w:space="0" w:color="auto"/>
                <w:left w:val="none" w:sz="0" w:space="0" w:color="auto"/>
                <w:bottom w:val="none" w:sz="0" w:space="0" w:color="auto"/>
                <w:right w:val="none" w:sz="0" w:space="0" w:color="auto"/>
              </w:divBdr>
            </w:div>
          </w:divsChild>
        </w:div>
        <w:div w:id="553154272">
          <w:marLeft w:val="0"/>
          <w:marRight w:val="0"/>
          <w:marTop w:val="0"/>
          <w:marBottom w:val="0"/>
          <w:divBdr>
            <w:top w:val="none" w:sz="0" w:space="0" w:color="auto"/>
            <w:left w:val="none" w:sz="0" w:space="0" w:color="auto"/>
            <w:bottom w:val="none" w:sz="0" w:space="0" w:color="auto"/>
            <w:right w:val="none" w:sz="0" w:space="0" w:color="auto"/>
          </w:divBdr>
          <w:divsChild>
            <w:div w:id="1545289977">
              <w:marLeft w:val="0"/>
              <w:marRight w:val="0"/>
              <w:marTop w:val="0"/>
              <w:marBottom w:val="0"/>
              <w:divBdr>
                <w:top w:val="none" w:sz="0" w:space="0" w:color="auto"/>
                <w:left w:val="none" w:sz="0" w:space="0" w:color="auto"/>
                <w:bottom w:val="none" w:sz="0" w:space="0" w:color="auto"/>
                <w:right w:val="none" w:sz="0" w:space="0" w:color="auto"/>
              </w:divBdr>
            </w:div>
            <w:div w:id="1726291479">
              <w:marLeft w:val="0"/>
              <w:marRight w:val="0"/>
              <w:marTop w:val="0"/>
              <w:marBottom w:val="0"/>
              <w:divBdr>
                <w:top w:val="none" w:sz="0" w:space="0" w:color="auto"/>
                <w:left w:val="none" w:sz="0" w:space="0" w:color="auto"/>
                <w:bottom w:val="none" w:sz="0" w:space="0" w:color="auto"/>
                <w:right w:val="none" w:sz="0" w:space="0" w:color="auto"/>
              </w:divBdr>
            </w:div>
          </w:divsChild>
        </w:div>
        <w:div w:id="565267730">
          <w:marLeft w:val="0"/>
          <w:marRight w:val="0"/>
          <w:marTop w:val="0"/>
          <w:marBottom w:val="0"/>
          <w:divBdr>
            <w:top w:val="none" w:sz="0" w:space="0" w:color="auto"/>
            <w:left w:val="none" w:sz="0" w:space="0" w:color="auto"/>
            <w:bottom w:val="none" w:sz="0" w:space="0" w:color="auto"/>
            <w:right w:val="none" w:sz="0" w:space="0" w:color="auto"/>
          </w:divBdr>
          <w:divsChild>
            <w:div w:id="302126773">
              <w:marLeft w:val="0"/>
              <w:marRight w:val="0"/>
              <w:marTop w:val="0"/>
              <w:marBottom w:val="0"/>
              <w:divBdr>
                <w:top w:val="none" w:sz="0" w:space="0" w:color="auto"/>
                <w:left w:val="none" w:sz="0" w:space="0" w:color="auto"/>
                <w:bottom w:val="none" w:sz="0" w:space="0" w:color="auto"/>
                <w:right w:val="none" w:sz="0" w:space="0" w:color="auto"/>
              </w:divBdr>
            </w:div>
          </w:divsChild>
        </w:div>
        <w:div w:id="587931230">
          <w:marLeft w:val="0"/>
          <w:marRight w:val="0"/>
          <w:marTop w:val="0"/>
          <w:marBottom w:val="0"/>
          <w:divBdr>
            <w:top w:val="none" w:sz="0" w:space="0" w:color="auto"/>
            <w:left w:val="none" w:sz="0" w:space="0" w:color="auto"/>
            <w:bottom w:val="none" w:sz="0" w:space="0" w:color="auto"/>
            <w:right w:val="none" w:sz="0" w:space="0" w:color="auto"/>
          </w:divBdr>
          <w:divsChild>
            <w:div w:id="2120753976">
              <w:marLeft w:val="0"/>
              <w:marRight w:val="0"/>
              <w:marTop w:val="0"/>
              <w:marBottom w:val="0"/>
              <w:divBdr>
                <w:top w:val="none" w:sz="0" w:space="0" w:color="auto"/>
                <w:left w:val="none" w:sz="0" w:space="0" w:color="auto"/>
                <w:bottom w:val="none" w:sz="0" w:space="0" w:color="auto"/>
                <w:right w:val="none" w:sz="0" w:space="0" w:color="auto"/>
              </w:divBdr>
            </w:div>
          </w:divsChild>
        </w:div>
        <w:div w:id="597327473">
          <w:marLeft w:val="0"/>
          <w:marRight w:val="0"/>
          <w:marTop w:val="0"/>
          <w:marBottom w:val="0"/>
          <w:divBdr>
            <w:top w:val="none" w:sz="0" w:space="0" w:color="auto"/>
            <w:left w:val="none" w:sz="0" w:space="0" w:color="auto"/>
            <w:bottom w:val="none" w:sz="0" w:space="0" w:color="auto"/>
            <w:right w:val="none" w:sz="0" w:space="0" w:color="auto"/>
          </w:divBdr>
          <w:divsChild>
            <w:div w:id="2063627356">
              <w:marLeft w:val="0"/>
              <w:marRight w:val="0"/>
              <w:marTop w:val="0"/>
              <w:marBottom w:val="0"/>
              <w:divBdr>
                <w:top w:val="none" w:sz="0" w:space="0" w:color="auto"/>
                <w:left w:val="none" w:sz="0" w:space="0" w:color="auto"/>
                <w:bottom w:val="none" w:sz="0" w:space="0" w:color="auto"/>
                <w:right w:val="none" w:sz="0" w:space="0" w:color="auto"/>
              </w:divBdr>
            </w:div>
          </w:divsChild>
        </w:div>
        <w:div w:id="682628901">
          <w:marLeft w:val="0"/>
          <w:marRight w:val="0"/>
          <w:marTop w:val="0"/>
          <w:marBottom w:val="0"/>
          <w:divBdr>
            <w:top w:val="none" w:sz="0" w:space="0" w:color="auto"/>
            <w:left w:val="none" w:sz="0" w:space="0" w:color="auto"/>
            <w:bottom w:val="none" w:sz="0" w:space="0" w:color="auto"/>
            <w:right w:val="none" w:sz="0" w:space="0" w:color="auto"/>
          </w:divBdr>
          <w:divsChild>
            <w:div w:id="377323160">
              <w:marLeft w:val="0"/>
              <w:marRight w:val="0"/>
              <w:marTop w:val="0"/>
              <w:marBottom w:val="0"/>
              <w:divBdr>
                <w:top w:val="none" w:sz="0" w:space="0" w:color="auto"/>
                <w:left w:val="none" w:sz="0" w:space="0" w:color="auto"/>
                <w:bottom w:val="none" w:sz="0" w:space="0" w:color="auto"/>
                <w:right w:val="none" w:sz="0" w:space="0" w:color="auto"/>
              </w:divBdr>
            </w:div>
            <w:div w:id="485902355">
              <w:marLeft w:val="0"/>
              <w:marRight w:val="0"/>
              <w:marTop w:val="0"/>
              <w:marBottom w:val="0"/>
              <w:divBdr>
                <w:top w:val="none" w:sz="0" w:space="0" w:color="auto"/>
                <w:left w:val="none" w:sz="0" w:space="0" w:color="auto"/>
                <w:bottom w:val="none" w:sz="0" w:space="0" w:color="auto"/>
                <w:right w:val="none" w:sz="0" w:space="0" w:color="auto"/>
              </w:divBdr>
            </w:div>
            <w:div w:id="1030185238">
              <w:marLeft w:val="0"/>
              <w:marRight w:val="0"/>
              <w:marTop w:val="0"/>
              <w:marBottom w:val="0"/>
              <w:divBdr>
                <w:top w:val="none" w:sz="0" w:space="0" w:color="auto"/>
                <w:left w:val="none" w:sz="0" w:space="0" w:color="auto"/>
                <w:bottom w:val="none" w:sz="0" w:space="0" w:color="auto"/>
                <w:right w:val="none" w:sz="0" w:space="0" w:color="auto"/>
              </w:divBdr>
            </w:div>
            <w:div w:id="1084031244">
              <w:marLeft w:val="0"/>
              <w:marRight w:val="0"/>
              <w:marTop w:val="0"/>
              <w:marBottom w:val="0"/>
              <w:divBdr>
                <w:top w:val="none" w:sz="0" w:space="0" w:color="auto"/>
                <w:left w:val="none" w:sz="0" w:space="0" w:color="auto"/>
                <w:bottom w:val="none" w:sz="0" w:space="0" w:color="auto"/>
                <w:right w:val="none" w:sz="0" w:space="0" w:color="auto"/>
              </w:divBdr>
            </w:div>
          </w:divsChild>
        </w:div>
        <w:div w:id="688527921">
          <w:marLeft w:val="0"/>
          <w:marRight w:val="0"/>
          <w:marTop w:val="0"/>
          <w:marBottom w:val="0"/>
          <w:divBdr>
            <w:top w:val="none" w:sz="0" w:space="0" w:color="auto"/>
            <w:left w:val="none" w:sz="0" w:space="0" w:color="auto"/>
            <w:bottom w:val="none" w:sz="0" w:space="0" w:color="auto"/>
            <w:right w:val="none" w:sz="0" w:space="0" w:color="auto"/>
          </w:divBdr>
          <w:divsChild>
            <w:div w:id="1399083">
              <w:marLeft w:val="0"/>
              <w:marRight w:val="0"/>
              <w:marTop w:val="0"/>
              <w:marBottom w:val="0"/>
              <w:divBdr>
                <w:top w:val="none" w:sz="0" w:space="0" w:color="auto"/>
                <w:left w:val="none" w:sz="0" w:space="0" w:color="auto"/>
                <w:bottom w:val="none" w:sz="0" w:space="0" w:color="auto"/>
                <w:right w:val="none" w:sz="0" w:space="0" w:color="auto"/>
              </w:divBdr>
            </w:div>
            <w:div w:id="1012149428">
              <w:marLeft w:val="0"/>
              <w:marRight w:val="0"/>
              <w:marTop w:val="0"/>
              <w:marBottom w:val="0"/>
              <w:divBdr>
                <w:top w:val="none" w:sz="0" w:space="0" w:color="auto"/>
                <w:left w:val="none" w:sz="0" w:space="0" w:color="auto"/>
                <w:bottom w:val="none" w:sz="0" w:space="0" w:color="auto"/>
                <w:right w:val="none" w:sz="0" w:space="0" w:color="auto"/>
              </w:divBdr>
            </w:div>
            <w:div w:id="1625456600">
              <w:marLeft w:val="0"/>
              <w:marRight w:val="0"/>
              <w:marTop w:val="0"/>
              <w:marBottom w:val="0"/>
              <w:divBdr>
                <w:top w:val="none" w:sz="0" w:space="0" w:color="auto"/>
                <w:left w:val="none" w:sz="0" w:space="0" w:color="auto"/>
                <w:bottom w:val="none" w:sz="0" w:space="0" w:color="auto"/>
                <w:right w:val="none" w:sz="0" w:space="0" w:color="auto"/>
              </w:divBdr>
            </w:div>
            <w:div w:id="1884899421">
              <w:marLeft w:val="0"/>
              <w:marRight w:val="0"/>
              <w:marTop w:val="0"/>
              <w:marBottom w:val="0"/>
              <w:divBdr>
                <w:top w:val="none" w:sz="0" w:space="0" w:color="auto"/>
                <w:left w:val="none" w:sz="0" w:space="0" w:color="auto"/>
                <w:bottom w:val="none" w:sz="0" w:space="0" w:color="auto"/>
                <w:right w:val="none" w:sz="0" w:space="0" w:color="auto"/>
              </w:divBdr>
            </w:div>
          </w:divsChild>
        </w:div>
        <w:div w:id="736634775">
          <w:marLeft w:val="0"/>
          <w:marRight w:val="0"/>
          <w:marTop w:val="0"/>
          <w:marBottom w:val="0"/>
          <w:divBdr>
            <w:top w:val="none" w:sz="0" w:space="0" w:color="auto"/>
            <w:left w:val="none" w:sz="0" w:space="0" w:color="auto"/>
            <w:bottom w:val="none" w:sz="0" w:space="0" w:color="auto"/>
            <w:right w:val="none" w:sz="0" w:space="0" w:color="auto"/>
          </w:divBdr>
          <w:divsChild>
            <w:div w:id="939414725">
              <w:marLeft w:val="0"/>
              <w:marRight w:val="0"/>
              <w:marTop w:val="0"/>
              <w:marBottom w:val="0"/>
              <w:divBdr>
                <w:top w:val="none" w:sz="0" w:space="0" w:color="auto"/>
                <w:left w:val="none" w:sz="0" w:space="0" w:color="auto"/>
                <w:bottom w:val="none" w:sz="0" w:space="0" w:color="auto"/>
                <w:right w:val="none" w:sz="0" w:space="0" w:color="auto"/>
              </w:divBdr>
            </w:div>
          </w:divsChild>
        </w:div>
        <w:div w:id="767428642">
          <w:marLeft w:val="0"/>
          <w:marRight w:val="0"/>
          <w:marTop w:val="0"/>
          <w:marBottom w:val="0"/>
          <w:divBdr>
            <w:top w:val="none" w:sz="0" w:space="0" w:color="auto"/>
            <w:left w:val="none" w:sz="0" w:space="0" w:color="auto"/>
            <w:bottom w:val="none" w:sz="0" w:space="0" w:color="auto"/>
            <w:right w:val="none" w:sz="0" w:space="0" w:color="auto"/>
          </w:divBdr>
          <w:divsChild>
            <w:div w:id="1154613676">
              <w:marLeft w:val="0"/>
              <w:marRight w:val="0"/>
              <w:marTop w:val="0"/>
              <w:marBottom w:val="0"/>
              <w:divBdr>
                <w:top w:val="none" w:sz="0" w:space="0" w:color="auto"/>
                <w:left w:val="none" w:sz="0" w:space="0" w:color="auto"/>
                <w:bottom w:val="none" w:sz="0" w:space="0" w:color="auto"/>
                <w:right w:val="none" w:sz="0" w:space="0" w:color="auto"/>
              </w:divBdr>
            </w:div>
          </w:divsChild>
        </w:div>
        <w:div w:id="868034170">
          <w:marLeft w:val="0"/>
          <w:marRight w:val="0"/>
          <w:marTop w:val="0"/>
          <w:marBottom w:val="0"/>
          <w:divBdr>
            <w:top w:val="none" w:sz="0" w:space="0" w:color="auto"/>
            <w:left w:val="none" w:sz="0" w:space="0" w:color="auto"/>
            <w:bottom w:val="none" w:sz="0" w:space="0" w:color="auto"/>
            <w:right w:val="none" w:sz="0" w:space="0" w:color="auto"/>
          </w:divBdr>
          <w:divsChild>
            <w:div w:id="1108543466">
              <w:marLeft w:val="0"/>
              <w:marRight w:val="0"/>
              <w:marTop w:val="0"/>
              <w:marBottom w:val="0"/>
              <w:divBdr>
                <w:top w:val="none" w:sz="0" w:space="0" w:color="auto"/>
                <w:left w:val="none" w:sz="0" w:space="0" w:color="auto"/>
                <w:bottom w:val="none" w:sz="0" w:space="0" w:color="auto"/>
                <w:right w:val="none" w:sz="0" w:space="0" w:color="auto"/>
              </w:divBdr>
            </w:div>
          </w:divsChild>
        </w:div>
        <w:div w:id="912470738">
          <w:marLeft w:val="0"/>
          <w:marRight w:val="0"/>
          <w:marTop w:val="0"/>
          <w:marBottom w:val="0"/>
          <w:divBdr>
            <w:top w:val="none" w:sz="0" w:space="0" w:color="auto"/>
            <w:left w:val="none" w:sz="0" w:space="0" w:color="auto"/>
            <w:bottom w:val="none" w:sz="0" w:space="0" w:color="auto"/>
            <w:right w:val="none" w:sz="0" w:space="0" w:color="auto"/>
          </w:divBdr>
          <w:divsChild>
            <w:div w:id="30961214">
              <w:marLeft w:val="0"/>
              <w:marRight w:val="0"/>
              <w:marTop w:val="0"/>
              <w:marBottom w:val="0"/>
              <w:divBdr>
                <w:top w:val="none" w:sz="0" w:space="0" w:color="auto"/>
                <w:left w:val="none" w:sz="0" w:space="0" w:color="auto"/>
                <w:bottom w:val="none" w:sz="0" w:space="0" w:color="auto"/>
                <w:right w:val="none" w:sz="0" w:space="0" w:color="auto"/>
              </w:divBdr>
            </w:div>
            <w:div w:id="78792210">
              <w:marLeft w:val="0"/>
              <w:marRight w:val="0"/>
              <w:marTop w:val="0"/>
              <w:marBottom w:val="0"/>
              <w:divBdr>
                <w:top w:val="none" w:sz="0" w:space="0" w:color="auto"/>
                <w:left w:val="none" w:sz="0" w:space="0" w:color="auto"/>
                <w:bottom w:val="none" w:sz="0" w:space="0" w:color="auto"/>
                <w:right w:val="none" w:sz="0" w:space="0" w:color="auto"/>
              </w:divBdr>
            </w:div>
            <w:div w:id="1080910287">
              <w:marLeft w:val="0"/>
              <w:marRight w:val="0"/>
              <w:marTop w:val="0"/>
              <w:marBottom w:val="0"/>
              <w:divBdr>
                <w:top w:val="none" w:sz="0" w:space="0" w:color="auto"/>
                <w:left w:val="none" w:sz="0" w:space="0" w:color="auto"/>
                <w:bottom w:val="none" w:sz="0" w:space="0" w:color="auto"/>
                <w:right w:val="none" w:sz="0" w:space="0" w:color="auto"/>
              </w:divBdr>
            </w:div>
            <w:div w:id="1602565685">
              <w:marLeft w:val="0"/>
              <w:marRight w:val="0"/>
              <w:marTop w:val="0"/>
              <w:marBottom w:val="0"/>
              <w:divBdr>
                <w:top w:val="none" w:sz="0" w:space="0" w:color="auto"/>
                <w:left w:val="none" w:sz="0" w:space="0" w:color="auto"/>
                <w:bottom w:val="none" w:sz="0" w:space="0" w:color="auto"/>
                <w:right w:val="none" w:sz="0" w:space="0" w:color="auto"/>
              </w:divBdr>
            </w:div>
            <w:div w:id="1980455245">
              <w:marLeft w:val="0"/>
              <w:marRight w:val="0"/>
              <w:marTop w:val="0"/>
              <w:marBottom w:val="0"/>
              <w:divBdr>
                <w:top w:val="none" w:sz="0" w:space="0" w:color="auto"/>
                <w:left w:val="none" w:sz="0" w:space="0" w:color="auto"/>
                <w:bottom w:val="none" w:sz="0" w:space="0" w:color="auto"/>
                <w:right w:val="none" w:sz="0" w:space="0" w:color="auto"/>
              </w:divBdr>
            </w:div>
            <w:div w:id="2043096143">
              <w:marLeft w:val="0"/>
              <w:marRight w:val="0"/>
              <w:marTop w:val="0"/>
              <w:marBottom w:val="0"/>
              <w:divBdr>
                <w:top w:val="none" w:sz="0" w:space="0" w:color="auto"/>
                <w:left w:val="none" w:sz="0" w:space="0" w:color="auto"/>
                <w:bottom w:val="none" w:sz="0" w:space="0" w:color="auto"/>
                <w:right w:val="none" w:sz="0" w:space="0" w:color="auto"/>
              </w:divBdr>
            </w:div>
          </w:divsChild>
        </w:div>
        <w:div w:id="959261940">
          <w:marLeft w:val="0"/>
          <w:marRight w:val="0"/>
          <w:marTop w:val="0"/>
          <w:marBottom w:val="0"/>
          <w:divBdr>
            <w:top w:val="none" w:sz="0" w:space="0" w:color="auto"/>
            <w:left w:val="none" w:sz="0" w:space="0" w:color="auto"/>
            <w:bottom w:val="none" w:sz="0" w:space="0" w:color="auto"/>
            <w:right w:val="none" w:sz="0" w:space="0" w:color="auto"/>
          </w:divBdr>
          <w:divsChild>
            <w:div w:id="1269775592">
              <w:marLeft w:val="0"/>
              <w:marRight w:val="0"/>
              <w:marTop w:val="0"/>
              <w:marBottom w:val="0"/>
              <w:divBdr>
                <w:top w:val="none" w:sz="0" w:space="0" w:color="auto"/>
                <w:left w:val="none" w:sz="0" w:space="0" w:color="auto"/>
                <w:bottom w:val="none" w:sz="0" w:space="0" w:color="auto"/>
                <w:right w:val="none" w:sz="0" w:space="0" w:color="auto"/>
              </w:divBdr>
            </w:div>
          </w:divsChild>
        </w:div>
        <w:div w:id="969017286">
          <w:marLeft w:val="0"/>
          <w:marRight w:val="0"/>
          <w:marTop w:val="0"/>
          <w:marBottom w:val="0"/>
          <w:divBdr>
            <w:top w:val="none" w:sz="0" w:space="0" w:color="auto"/>
            <w:left w:val="none" w:sz="0" w:space="0" w:color="auto"/>
            <w:bottom w:val="none" w:sz="0" w:space="0" w:color="auto"/>
            <w:right w:val="none" w:sz="0" w:space="0" w:color="auto"/>
          </w:divBdr>
          <w:divsChild>
            <w:div w:id="758451980">
              <w:marLeft w:val="0"/>
              <w:marRight w:val="0"/>
              <w:marTop w:val="0"/>
              <w:marBottom w:val="0"/>
              <w:divBdr>
                <w:top w:val="none" w:sz="0" w:space="0" w:color="auto"/>
                <w:left w:val="none" w:sz="0" w:space="0" w:color="auto"/>
                <w:bottom w:val="none" w:sz="0" w:space="0" w:color="auto"/>
                <w:right w:val="none" w:sz="0" w:space="0" w:color="auto"/>
              </w:divBdr>
            </w:div>
          </w:divsChild>
        </w:div>
        <w:div w:id="1041903042">
          <w:marLeft w:val="0"/>
          <w:marRight w:val="0"/>
          <w:marTop w:val="0"/>
          <w:marBottom w:val="0"/>
          <w:divBdr>
            <w:top w:val="none" w:sz="0" w:space="0" w:color="auto"/>
            <w:left w:val="none" w:sz="0" w:space="0" w:color="auto"/>
            <w:bottom w:val="none" w:sz="0" w:space="0" w:color="auto"/>
            <w:right w:val="none" w:sz="0" w:space="0" w:color="auto"/>
          </w:divBdr>
          <w:divsChild>
            <w:div w:id="1034692255">
              <w:marLeft w:val="0"/>
              <w:marRight w:val="0"/>
              <w:marTop w:val="0"/>
              <w:marBottom w:val="0"/>
              <w:divBdr>
                <w:top w:val="none" w:sz="0" w:space="0" w:color="auto"/>
                <w:left w:val="none" w:sz="0" w:space="0" w:color="auto"/>
                <w:bottom w:val="none" w:sz="0" w:space="0" w:color="auto"/>
                <w:right w:val="none" w:sz="0" w:space="0" w:color="auto"/>
              </w:divBdr>
            </w:div>
          </w:divsChild>
        </w:div>
        <w:div w:id="1046182249">
          <w:marLeft w:val="0"/>
          <w:marRight w:val="0"/>
          <w:marTop w:val="0"/>
          <w:marBottom w:val="0"/>
          <w:divBdr>
            <w:top w:val="none" w:sz="0" w:space="0" w:color="auto"/>
            <w:left w:val="none" w:sz="0" w:space="0" w:color="auto"/>
            <w:bottom w:val="none" w:sz="0" w:space="0" w:color="auto"/>
            <w:right w:val="none" w:sz="0" w:space="0" w:color="auto"/>
          </w:divBdr>
          <w:divsChild>
            <w:div w:id="508372165">
              <w:marLeft w:val="0"/>
              <w:marRight w:val="0"/>
              <w:marTop w:val="0"/>
              <w:marBottom w:val="0"/>
              <w:divBdr>
                <w:top w:val="none" w:sz="0" w:space="0" w:color="auto"/>
                <w:left w:val="none" w:sz="0" w:space="0" w:color="auto"/>
                <w:bottom w:val="none" w:sz="0" w:space="0" w:color="auto"/>
                <w:right w:val="none" w:sz="0" w:space="0" w:color="auto"/>
              </w:divBdr>
            </w:div>
          </w:divsChild>
        </w:div>
        <w:div w:id="1050030231">
          <w:marLeft w:val="0"/>
          <w:marRight w:val="0"/>
          <w:marTop w:val="0"/>
          <w:marBottom w:val="0"/>
          <w:divBdr>
            <w:top w:val="none" w:sz="0" w:space="0" w:color="auto"/>
            <w:left w:val="none" w:sz="0" w:space="0" w:color="auto"/>
            <w:bottom w:val="none" w:sz="0" w:space="0" w:color="auto"/>
            <w:right w:val="none" w:sz="0" w:space="0" w:color="auto"/>
          </w:divBdr>
          <w:divsChild>
            <w:div w:id="1821581059">
              <w:marLeft w:val="0"/>
              <w:marRight w:val="0"/>
              <w:marTop w:val="0"/>
              <w:marBottom w:val="0"/>
              <w:divBdr>
                <w:top w:val="none" w:sz="0" w:space="0" w:color="auto"/>
                <w:left w:val="none" w:sz="0" w:space="0" w:color="auto"/>
                <w:bottom w:val="none" w:sz="0" w:space="0" w:color="auto"/>
                <w:right w:val="none" w:sz="0" w:space="0" w:color="auto"/>
              </w:divBdr>
            </w:div>
          </w:divsChild>
        </w:div>
        <w:div w:id="1060253051">
          <w:marLeft w:val="0"/>
          <w:marRight w:val="0"/>
          <w:marTop w:val="0"/>
          <w:marBottom w:val="0"/>
          <w:divBdr>
            <w:top w:val="none" w:sz="0" w:space="0" w:color="auto"/>
            <w:left w:val="none" w:sz="0" w:space="0" w:color="auto"/>
            <w:bottom w:val="none" w:sz="0" w:space="0" w:color="auto"/>
            <w:right w:val="none" w:sz="0" w:space="0" w:color="auto"/>
          </w:divBdr>
          <w:divsChild>
            <w:div w:id="876771248">
              <w:marLeft w:val="0"/>
              <w:marRight w:val="0"/>
              <w:marTop w:val="0"/>
              <w:marBottom w:val="0"/>
              <w:divBdr>
                <w:top w:val="none" w:sz="0" w:space="0" w:color="auto"/>
                <w:left w:val="none" w:sz="0" w:space="0" w:color="auto"/>
                <w:bottom w:val="none" w:sz="0" w:space="0" w:color="auto"/>
                <w:right w:val="none" w:sz="0" w:space="0" w:color="auto"/>
              </w:divBdr>
            </w:div>
          </w:divsChild>
        </w:div>
        <w:div w:id="1065185081">
          <w:marLeft w:val="0"/>
          <w:marRight w:val="0"/>
          <w:marTop w:val="0"/>
          <w:marBottom w:val="0"/>
          <w:divBdr>
            <w:top w:val="none" w:sz="0" w:space="0" w:color="auto"/>
            <w:left w:val="none" w:sz="0" w:space="0" w:color="auto"/>
            <w:bottom w:val="none" w:sz="0" w:space="0" w:color="auto"/>
            <w:right w:val="none" w:sz="0" w:space="0" w:color="auto"/>
          </w:divBdr>
          <w:divsChild>
            <w:div w:id="1393694735">
              <w:marLeft w:val="0"/>
              <w:marRight w:val="0"/>
              <w:marTop w:val="0"/>
              <w:marBottom w:val="0"/>
              <w:divBdr>
                <w:top w:val="none" w:sz="0" w:space="0" w:color="auto"/>
                <w:left w:val="none" w:sz="0" w:space="0" w:color="auto"/>
                <w:bottom w:val="none" w:sz="0" w:space="0" w:color="auto"/>
                <w:right w:val="none" w:sz="0" w:space="0" w:color="auto"/>
              </w:divBdr>
            </w:div>
            <w:div w:id="1947348426">
              <w:marLeft w:val="0"/>
              <w:marRight w:val="0"/>
              <w:marTop w:val="0"/>
              <w:marBottom w:val="0"/>
              <w:divBdr>
                <w:top w:val="none" w:sz="0" w:space="0" w:color="auto"/>
                <w:left w:val="none" w:sz="0" w:space="0" w:color="auto"/>
                <w:bottom w:val="none" w:sz="0" w:space="0" w:color="auto"/>
                <w:right w:val="none" w:sz="0" w:space="0" w:color="auto"/>
              </w:divBdr>
            </w:div>
          </w:divsChild>
        </w:div>
        <w:div w:id="1074205767">
          <w:marLeft w:val="0"/>
          <w:marRight w:val="0"/>
          <w:marTop w:val="0"/>
          <w:marBottom w:val="0"/>
          <w:divBdr>
            <w:top w:val="none" w:sz="0" w:space="0" w:color="auto"/>
            <w:left w:val="none" w:sz="0" w:space="0" w:color="auto"/>
            <w:bottom w:val="none" w:sz="0" w:space="0" w:color="auto"/>
            <w:right w:val="none" w:sz="0" w:space="0" w:color="auto"/>
          </w:divBdr>
          <w:divsChild>
            <w:div w:id="551693017">
              <w:marLeft w:val="0"/>
              <w:marRight w:val="0"/>
              <w:marTop w:val="0"/>
              <w:marBottom w:val="0"/>
              <w:divBdr>
                <w:top w:val="none" w:sz="0" w:space="0" w:color="auto"/>
                <w:left w:val="none" w:sz="0" w:space="0" w:color="auto"/>
                <w:bottom w:val="none" w:sz="0" w:space="0" w:color="auto"/>
                <w:right w:val="none" w:sz="0" w:space="0" w:color="auto"/>
              </w:divBdr>
            </w:div>
            <w:div w:id="1393237655">
              <w:marLeft w:val="0"/>
              <w:marRight w:val="0"/>
              <w:marTop w:val="0"/>
              <w:marBottom w:val="0"/>
              <w:divBdr>
                <w:top w:val="none" w:sz="0" w:space="0" w:color="auto"/>
                <w:left w:val="none" w:sz="0" w:space="0" w:color="auto"/>
                <w:bottom w:val="none" w:sz="0" w:space="0" w:color="auto"/>
                <w:right w:val="none" w:sz="0" w:space="0" w:color="auto"/>
              </w:divBdr>
            </w:div>
            <w:div w:id="1659845836">
              <w:marLeft w:val="0"/>
              <w:marRight w:val="0"/>
              <w:marTop w:val="0"/>
              <w:marBottom w:val="0"/>
              <w:divBdr>
                <w:top w:val="none" w:sz="0" w:space="0" w:color="auto"/>
                <w:left w:val="none" w:sz="0" w:space="0" w:color="auto"/>
                <w:bottom w:val="none" w:sz="0" w:space="0" w:color="auto"/>
                <w:right w:val="none" w:sz="0" w:space="0" w:color="auto"/>
              </w:divBdr>
            </w:div>
            <w:div w:id="1774741039">
              <w:marLeft w:val="0"/>
              <w:marRight w:val="0"/>
              <w:marTop w:val="0"/>
              <w:marBottom w:val="0"/>
              <w:divBdr>
                <w:top w:val="none" w:sz="0" w:space="0" w:color="auto"/>
                <w:left w:val="none" w:sz="0" w:space="0" w:color="auto"/>
                <w:bottom w:val="none" w:sz="0" w:space="0" w:color="auto"/>
                <w:right w:val="none" w:sz="0" w:space="0" w:color="auto"/>
              </w:divBdr>
            </w:div>
          </w:divsChild>
        </w:div>
        <w:div w:id="1082527686">
          <w:marLeft w:val="0"/>
          <w:marRight w:val="0"/>
          <w:marTop w:val="0"/>
          <w:marBottom w:val="0"/>
          <w:divBdr>
            <w:top w:val="none" w:sz="0" w:space="0" w:color="auto"/>
            <w:left w:val="none" w:sz="0" w:space="0" w:color="auto"/>
            <w:bottom w:val="none" w:sz="0" w:space="0" w:color="auto"/>
            <w:right w:val="none" w:sz="0" w:space="0" w:color="auto"/>
          </w:divBdr>
          <w:divsChild>
            <w:div w:id="71895367">
              <w:marLeft w:val="0"/>
              <w:marRight w:val="0"/>
              <w:marTop w:val="0"/>
              <w:marBottom w:val="0"/>
              <w:divBdr>
                <w:top w:val="none" w:sz="0" w:space="0" w:color="auto"/>
                <w:left w:val="none" w:sz="0" w:space="0" w:color="auto"/>
                <w:bottom w:val="none" w:sz="0" w:space="0" w:color="auto"/>
                <w:right w:val="none" w:sz="0" w:space="0" w:color="auto"/>
              </w:divBdr>
            </w:div>
            <w:div w:id="265622100">
              <w:marLeft w:val="0"/>
              <w:marRight w:val="0"/>
              <w:marTop w:val="0"/>
              <w:marBottom w:val="0"/>
              <w:divBdr>
                <w:top w:val="none" w:sz="0" w:space="0" w:color="auto"/>
                <w:left w:val="none" w:sz="0" w:space="0" w:color="auto"/>
                <w:bottom w:val="none" w:sz="0" w:space="0" w:color="auto"/>
                <w:right w:val="none" w:sz="0" w:space="0" w:color="auto"/>
              </w:divBdr>
            </w:div>
            <w:div w:id="726342843">
              <w:marLeft w:val="0"/>
              <w:marRight w:val="0"/>
              <w:marTop w:val="0"/>
              <w:marBottom w:val="0"/>
              <w:divBdr>
                <w:top w:val="none" w:sz="0" w:space="0" w:color="auto"/>
                <w:left w:val="none" w:sz="0" w:space="0" w:color="auto"/>
                <w:bottom w:val="none" w:sz="0" w:space="0" w:color="auto"/>
                <w:right w:val="none" w:sz="0" w:space="0" w:color="auto"/>
              </w:divBdr>
            </w:div>
            <w:div w:id="757598132">
              <w:marLeft w:val="0"/>
              <w:marRight w:val="0"/>
              <w:marTop w:val="0"/>
              <w:marBottom w:val="0"/>
              <w:divBdr>
                <w:top w:val="none" w:sz="0" w:space="0" w:color="auto"/>
                <w:left w:val="none" w:sz="0" w:space="0" w:color="auto"/>
                <w:bottom w:val="none" w:sz="0" w:space="0" w:color="auto"/>
                <w:right w:val="none" w:sz="0" w:space="0" w:color="auto"/>
              </w:divBdr>
            </w:div>
            <w:div w:id="1758596948">
              <w:marLeft w:val="0"/>
              <w:marRight w:val="0"/>
              <w:marTop w:val="0"/>
              <w:marBottom w:val="0"/>
              <w:divBdr>
                <w:top w:val="none" w:sz="0" w:space="0" w:color="auto"/>
                <w:left w:val="none" w:sz="0" w:space="0" w:color="auto"/>
                <w:bottom w:val="none" w:sz="0" w:space="0" w:color="auto"/>
                <w:right w:val="none" w:sz="0" w:space="0" w:color="auto"/>
              </w:divBdr>
            </w:div>
          </w:divsChild>
        </w:div>
        <w:div w:id="1101026335">
          <w:marLeft w:val="0"/>
          <w:marRight w:val="0"/>
          <w:marTop w:val="0"/>
          <w:marBottom w:val="0"/>
          <w:divBdr>
            <w:top w:val="none" w:sz="0" w:space="0" w:color="auto"/>
            <w:left w:val="none" w:sz="0" w:space="0" w:color="auto"/>
            <w:bottom w:val="none" w:sz="0" w:space="0" w:color="auto"/>
            <w:right w:val="none" w:sz="0" w:space="0" w:color="auto"/>
          </w:divBdr>
          <w:divsChild>
            <w:div w:id="1052116634">
              <w:marLeft w:val="0"/>
              <w:marRight w:val="0"/>
              <w:marTop w:val="0"/>
              <w:marBottom w:val="0"/>
              <w:divBdr>
                <w:top w:val="none" w:sz="0" w:space="0" w:color="auto"/>
                <w:left w:val="none" w:sz="0" w:space="0" w:color="auto"/>
                <w:bottom w:val="none" w:sz="0" w:space="0" w:color="auto"/>
                <w:right w:val="none" w:sz="0" w:space="0" w:color="auto"/>
              </w:divBdr>
            </w:div>
          </w:divsChild>
        </w:div>
        <w:div w:id="1115713806">
          <w:marLeft w:val="0"/>
          <w:marRight w:val="0"/>
          <w:marTop w:val="0"/>
          <w:marBottom w:val="0"/>
          <w:divBdr>
            <w:top w:val="none" w:sz="0" w:space="0" w:color="auto"/>
            <w:left w:val="none" w:sz="0" w:space="0" w:color="auto"/>
            <w:bottom w:val="none" w:sz="0" w:space="0" w:color="auto"/>
            <w:right w:val="none" w:sz="0" w:space="0" w:color="auto"/>
          </w:divBdr>
          <w:divsChild>
            <w:div w:id="754984394">
              <w:marLeft w:val="0"/>
              <w:marRight w:val="0"/>
              <w:marTop w:val="0"/>
              <w:marBottom w:val="0"/>
              <w:divBdr>
                <w:top w:val="none" w:sz="0" w:space="0" w:color="auto"/>
                <w:left w:val="none" w:sz="0" w:space="0" w:color="auto"/>
                <w:bottom w:val="none" w:sz="0" w:space="0" w:color="auto"/>
                <w:right w:val="none" w:sz="0" w:space="0" w:color="auto"/>
              </w:divBdr>
            </w:div>
          </w:divsChild>
        </w:div>
        <w:div w:id="1125974299">
          <w:marLeft w:val="0"/>
          <w:marRight w:val="0"/>
          <w:marTop w:val="0"/>
          <w:marBottom w:val="0"/>
          <w:divBdr>
            <w:top w:val="none" w:sz="0" w:space="0" w:color="auto"/>
            <w:left w:val="none" w:sz="0" w:space="0" w:color="auto"/>
            <w:bottom w:val="none" w:sz="0" w:space="0" w:color="auto"/>
            <w:right w:val="none" w:sz="0" w:space="0" w:color="auto"/>
          </w:divBdr>
          <w:divsChild>
            <w:div w:id="254359848">
              <w:marLeft w:val="0"/>
              <w:marRight w:val="0"/>
              <w:marTop w:val="0"/>
              <w:marBottom w:val="0"/>
              <w:divBdr>
                <w:top w:val="none" w:sz="0" w:space="0" w:color="auto"/>
                <w:left w:val="none" w:sz="0" w:space="0" w:color="auto"/>
                <w:bottom w:val="none" w:sz="0" w:space="0" w:color="auto"/>
                <w:right w:val="none" w:sz="0" w:space="0" w:color="auto"/>
              </w:divBdr>
            </w:div>
          </w:divsChild>
        </w:div>
        <w:div w:id="1127048062">
          <w:marLeft w:val="0"/>
          <w:marRight w:val="0"/>
          <w:marTop w:val="0"/>
          <w:marBottom w:val="0"/>
          <w:divBdr>
            <w:top w:val="none" w:sz="0" w:space="0" w:color="auto"/>
            <w:left w:val="none" w:sz="0" w:space="0" w:color="auto"/>
            <w:bottom w:val="none" w:sz="0" w:space="0" w:color="auto"/>
            <w:right w:val="none" w:sz="0" w:space="0" w:color="auto"/>
          </w:divBdr>
          <w:divsChild>
            <w:div w:id="1187211784">
              <w:marLeft w:val="0"/>
              <w:marRight w:val="0"/>
              <w:marTop w:val="0"/>
              <w:marBottom w:val="0"/>
              <w:divBdr>
                <w:top w:val="none" w:sz="0" w:space="0" w:color="auto"/>
                <w:left w:val="none" w:sz="0" w:space="0" w:color="auto"/>
                <w:bottom w:val="none" w:sz="0" w:space="0" w:color="auto"/>
                <w:right w:val="none" w:sz="0" w:space="0" w:color="auto"/>
              </w:divBdr>
            </w:div>
            <w:div w:id="1358769720">
              <w:marLeft w:val="0"/>
              <w:marRight w:val="0"/>
              <w:marTop w:val="0"/>
              <w:marBottom w:val="0"/>
              <w:divBdr>
                <w:top w:val="none" w:sz="0" w:space="0" w:color="auto"/>
                <w:left w:val="none" w:sz="0" w:space="0" w:color="auto"/>
                <w:bottom w:val="none" w:sz="0" w:space="0" w:color="auto"/>
                <w:right w:val="none" w:sz="0" w:space="0" w:color="auto"/>
              </w:divBdr>
            </w:div>
            <w:div w:id="1379932992">
              <w:marLeft w:val="0"/>
              <w:marRight w:val="0"/>
              <w:marTop w:val="0"/>
              <w:marBottom w:val="0"/>
              <w:divBdr>
                <w:top w:val="none" w:sz="0" w:space="0" w:color="auto"/>
                <w:left w:val="none" w:sz="0" w:space="0" w:color="auto"/>
                <w:bottom w:val="none" w:sz="0" w:space="0" w:color="auto"/>
                <w:right w:val="none" w:sz="0" w:space="0" w:color="auto"/>
              </w:divBdr>
            </w:div>
            <w:div w:id="2047751731">
              <w:marLeft w:val="0"/>
              <w:marRight w:val="0"/>
              <w:marTop w:val="0"/>
              <w:marBottom w:val="0"/>
              <w:divBdr>
                <w:top w:val="none" w:sz="0" w:space="0" w:color="auto"/>
                <w:left w:val="none" w:sz="0" w:space="0" w:color="auto"/>
                <w:bottom w:val="none" w:sz="0" w:space="0" w:color="auto"/>
                <w:right w:val="none" w:sz="0" w:space="0" w:color="auto"/>
              </w:divBdr>
            </w:div>
          </w:divsChild>
        </w:div>
        <w:div w:id="1130056650">
          <w:marLeft w:val="0"/>
          <w:marRight w:val="0"/>
          <w:marTop w:val="0"/>
          <w:marBottom w:val="0"/>
          <w:divBdr>
            <w:top w:val="none" w:sz="0" w:space="0" w:color="auto"/>
            <w:left w:val="none" w:sz="0" w:space="0" w:color="auto"/>
            <w:bottom w:val="none" w:sz="0" w:space="0" w:color="auto"/>
            <w:right w:val="none" w:sz="0" w:space="0" w:color="auto"/>
          </w:divBdr>
          <w:divsChild>
            <w:div w:id="1405371008">
              <w:marLeft w:val="0"/>
              <w:marRight w:val="0"/>
              <w:marTop w:val="0"/>
              <w:marBottom w:val="0"/>
              <w:divBdr>
                <w:top w:val="none" w:sz="0" w:space="0" w:color="auto"/>
                <w:left w:val="none" w:sz="0" w:space="0" w:color="auto"/>
                <w:bottom w:val="none" w:sz="0" w:space="0" w:color="auto"/>
                <w:right w:val="none" w:sz="0" w:space="0" w:color="auto"/>
              </w:divBdr>
            </w:div>
          </w:divsChild>
        </w:div>
        <w:div w:id="1143809922">
          <w:marLeft w:val="0"/>
          <w:marRight w:val="0"/>
          <w:marTop w:val="0"/>
          <w:marBottom w:val="0"/>
          <w:divBdr>
            <w:top w:val="none" w:sz="0" w:space="0" w:color="auto"/>
            <w:left w:val="none" w:sz="0" w:space="0" w:color="auto"/>
            <w:bottom w:val="none" w:sz="0" w:space="0" w:color="auto"/>
            <w:right w:val="none" w:sz="0" w:space="0" w:color="auto"/>
          </w:divBdr>
          <w:divsChild>
            <w:div w:id="1758208721">
              <w:marLeft w:val="0"/>
              <w:marRight w:val="0"/>
              <w:marTop w:val="0"/>
              <w:marBottom w:val="0"/>
              <w:divBdr>
                <w:top w:val="none" w:sz="0" w:space="0" w:color="auto"/>
                <w:left w:val="none" w:sz="0" w:space="0" w:color="auto"/>
                <w:bottom w:val="none" w:sz="0" w:space="0" w:color="auto"/>
                <w:right w:val="none" w:sz="0" w:space="0" w:color="auto"/>
              </w:divBdr>
            </w:div>
          </w:divsChild>
        </w:div>
        <w:div w:id="1190677143">
          <w:marLeft w:val="0"/>
          <w:marRight w:val="0"/>
          <w:marTop w:val="0"/>
          <w:marBottom w:val="0"/>
          <w:divBdr>
            <w:top w:val="none" w:sz="0" w:space="0" w:color="auto"/>
            <w:left w:val="none" w:sz="0" w:space="0" w:color="auto"/>
            <w:bottom w:val="none" w:sz="0" w:space="0" w:color="auto"/>
            <w:right w:val="none" w:sz="0" w:space="0" w:color="auto"/>
          </w:divBdr>
          <w:divsChild>
            <w:div w:id="136798670">
              <w:marLeft w:val="0"/>
              <w:marRight w:val="0"/>
              <w:marTop w:val="0"/>
              <w:marBottom w:val="0"/>
              <w:divBdr>
                <w:top w:val="none" w:sz="0" w:space="0" w:color="auto"/>
                <w:left w:val="none" w:sz="0" w:space="0" w:color="auto"/>
                <w:bottom w:val="none" w:sz="0" w:space="0" w:color="auto"/>
                <w:right w:val="none" w:sz="0" w:space="0" w:color="auto"/>
              </w:divBdr>
            </w:div>
          </w:divsChild>
        </w:div>
        <w:div w:id="1240209527">
          <w:marLeft w:val="0"/>
          <w:marRight w:val="0"/>
          <w:marTop w:val="0"/>
          <w:marBottom w:val="0"/>
          <w:divBdr>
            <w:top w:val="none" w:sz="0" w:space="0" w:color="auto"/>
            <w:left w:val="none" w:sz="0" w:space="0" w:color="auto"/>
            <w:bottom w:val="none" w:sz="0" w:space="0" w:color="auto"/>
            <w:right w:val="none" w:sz="0" w:space="0" w:color="auto"/>
          </w:divBdr>
          <w:divsChild>
            <w:div w:id="743526701">
              <w:marLeft w:val="0"/>
              <w:marRight w:val="0"/>
              <w:marTop w:val="0"/>
              <w:marBottom w:val="0"/>
              <w:divBdr>
                <w:top w:val="none" w:sz="0" w:space="0" w:color="auto"/>
                <w:left w:val="none" w:sz="0" w:space="0" w:color="auto"/>
                <w:bottom w:val="none" w:sz="0" w:space="0" w:color="auto"/>
                <w:right w:val="none" w:sz="0" w:space="0" w:color="auto"/>
              </w:divBdr>
            </w:div>
          </w:divsChild>
        </w:div>
        <w:div w:id="1321277885">
          <w:marLeft w:val="0"/>
          <w:marRight w:val="0"/>
          <w:marTop w:val="0"/>
          <w:marBottom w:val="0"/>
          <w:divBdr>
            <w:top w:val="none" w:sz="0" w:space="0" w:color="auto"/>
            <w:left w:val="none" w:sz="0" w:space="0" w:color="auto"/>
            <w:bottom w:val="none" w:sz="0" w:space="0" w:color="auto"/>
            <w:right w:val="none" w:sz="0" w:space="0" w:color="auto"/>
          </w:divBdr>
          <w:divsChild>
            <w:div w:id="484860136">
              <w:marLeft w:val="0"/>
              <w:marRight w:val="0"/>
              <w:marTop w:val="0"/>
              <w:marBottom w:val="0"/>
              <w:divBdr>
                <w:top w:val="none" w:sz="0" w:space="0" w:color="auto"/>
                <w:left w:val="none" w:sz="0" w:space="0" w:color="auto"/>
                <w:bottom w:val="none" w:sz="0" w:space="0" w:color="auto"/>
                <w:right w:val="none" w:sz="0" w:space="0" w:color="auto"/>
              </w:divBdr>
            </w:div>
            <w:div w:id="968976084">
              <w:marLeft w:val="0"/>
              <w:marRight w:val="0"/>
              <w:marTop w:val="0"/>
              <w:marBottom w:val="0"/>
              <w:divBdr>
                <w:top w:val="none" w:sz="0" w:space="0" w:color="auto"/>
                <w:left w:val="none" w:sz="0" w:space="0" w:color="auto"/>
                <w:bottom w:val="none" w:sz="0" w:space="0" w:color="auto"/>
                <w:right w:val="none" w:sz="0" w:space="0" w:color="auto"/>
              </w:divBdr>
            </w:div>
            <w:div w:id="1973632926">
              <w:marLeft w:val="0"/>
              <w:marRight w:val="0"/>
              <w:marTop w:val="0"/>
              <w:marBottom w:val="0"/>
              <w:divBdr>
                <w:top w:val="none" w:sz="0" w:space="0" w:color="auto"/>
                <w:left w:val="none" w:sz="0" w:space="0" w:color="auto"/>
                <w:bottom w:val="none" w:sz="0" w:space="0" w:color="auto"/>
                <w:right w:val="none" w:sz="0" w:space="0" w:color="auto"/>
              </w:divBdr>
            </w:div>
            <w:div w:id="2003389338">
              <w:marLeft w:val="0"/>
              <w:marRight w:val="0"/>
              <w:marTop w:val="0"/>
              <w:marBottom w:val="0"/>
              <w:divBdr>
                <w:top w:val="none" w:sz="0" w:space="0" w:color="auto"/>
                <w:left w:val="none" w:sz="0" w:space="0" w:color="auto"/>
                <w:bottom w:val="none" w:sz="0" w:space="0" w:color="auto"/>
                <w:right w:val="none" w:sz="0" w:space="0" w:color="auto"/>
              </w:divBdr>
            </w:div>
          </w:divsChild>
        </w:div>
        <w:div w:id="1370186894">
          <w:marLeft w:val="0"/>
          <w:marRight w:val="0"/>
          <w:marTop w:val="0"/>
          <w:marBottom w:val="0"/>
          <w:divBdr>
            <w:top w:val="none" w:sz="0" w:space="0" w:color="auto"/>
            <w:left w:val="none" w:sz="0" w:space="0" w:color="auto"/>
            <w:bottom w:val="none" w:sz="0" w:space="0" w:color="auto"/>
            <w:right w:val="none" w:sz="0" w:space="0" w:color="auto"/>
          </w:divBdr>
          <w:divsChild>
            <w:div w:id="901670312">
              <w:marLeft w:val="0"/>
              <w:marRight w:val="0"/>
              <w:marTop w:val="0"/>
              <w:marBottom w:val="0"/>
              <w:divBdr>
                <w:top w:val="none" w:sz="0" w:space="0" w:color="auto"/>
                <w:left w:val="none" w:sz="0" w:space="0" w:color="auto"/>
                <w:bottom w:val="none" w:sz="0" w:space="0" w:color="auto"/>
                <w:right w:val="none" w:sz="0" w:space="0" w:color="auto"/>
              </w:divBdr>
            </w:div>
            <w:div w:id="1977905979">
              <w:marLeft w:val="0"/>
              <w:marRight w:val="0"/>
              <w:marTop w:val="0"/>
              <w:marBottom w:val="0"/>
              <w:divBdr>
                <w:top w:val="none" w:sz="0" w:space="0" w:color="auto"/>
                <w:left w:val="none" w:sz="0" w:space="0" w:color="auto"/>
                <w:bottom w:val="none" w:sz="0" w:space="0" w:color="auto"/>
                <w:right w:val="none" w:sz="0" w:space="0" w:color="auto"/>
              </w:divBdr>
            </w:div>
          </w:divsChild>
        </w:div>
        <w:div w:id="1388190335">
          <w:marLeft w:val="0"/>
          <w:marRight w:val="0"/>
          <w:marTop w:val="0"/>
          <w:marBottom w:val="0"/>
          <w:divBdr>
            <w:top w:val="none" w:sz="0" w:space="0" w:color="auto"/>
            <w:left w:val="none" w:sz="0" w:space="0" w:color="auto"/>
            <w:bottom w:val="none" w:sz="0" w:space="0" w:color="auto"/>
            <w:right w:val="none" w:sz="0" w:space="0" w:color="auto"/>
          </w:divBdr>
          <w:divsChild>
            <w:div w:id="1074201008">
              <w:marLeft w:val="0"/>
              <w:marRight w:val="0"/>
              <w:marTop w:val="0"/>
              <w:marBottom w:val="0"/>
              <w:divBdr>
                <w:top w:val="none" w:sz="0" w:space="0" w:color="auto"/>
                <w:left w:val="none" w:sz="0" w:space="0" w:color="auto"/>
                <w:bottom w:val="none" w:sz="0" w:space="0" w:color="auto"/>
                <w:right w:val="none" w:sz="0" w:space="0" w:color="auto"/>
              </w:divBdr>
            </w:div>
          </w:divsChild>
        </w:div>
        <w:div w:id="1406685421">
          <w:marLeft w:val="0"/>
          <w:marRight w:val="0"/>
          <w:marTop w:val="0"/>
          <w:marBottom w:val="0"/>
          <w:divBdr>
            <w:top w:val="none" w:sz="0" w:space="0" w:color="auto"/>
            <w:left w:val="none" w:sz="0" w:space="0" w:color="auto"/>
            <w:bottom w:val="none" w:sz="0" w:space="0" w:color="auto"/>
            <w:right w:val="none" w:sz="0" w:space="0" w:color="auto"/>
          </w:divBdr>
          <w:divsChild>
            <w:div w:id="1290166705">
              <w:marLeft w:val="0"/>
              <w:marRight w:val="0"/>
              <w:marTop w:val="0"/>
              <w:marBottom w:val="0"/>
              <w:divBdr>
                <w:top w:val="none" w:sz="0" w:space="0" w:color="auto"/>
                <w:left w:val="none" w:sz="0" w:space="0" w:color="auto"/>
                <w:bottom w:val="none" w:sz="0" w:space="0" w:color="auto"/>
                <w:right w:val="none" w:sz="0" w:space="0" w:color="auto"/>
              </w:divBdr>
            </w:div>
            <w:div w:id="1955556642">
              <w:marLeft w:val="0"/>
              <w:marRight w:val="0"/>
              <w:marTop w:val="0"/>
              <w:marBottom w:val="0"/>
              <w:divBdr>
                <w:top w:val="none" w:sz="0" w:space="0" w:color="auto"/>
                <w:left w:val="none" w:sz="0" w:space="0" w:color="auto"/>
                <w:bottom w:val="none" w:sz="0" w:space="0" w:color="auto"/>
                <w:right w:val="none" w:sz="0" w:space="0" w:color="auto"/>
              </w:divBdr>
            </w:div>
            <w:div w:id="2107648679">
              <w:marLeft w:val="0"/>
              <w:marRight w:val="0"/>
              <w:marTop w:val="0"/>
              <w:marBottom w:val="0"/>
              <w:divBdr>
                <w:top w:val="none" w:sz="0" w:space="0" w:color="auto"/>
                <w:left w:val="none" w:sz="0" w:space="0" w:color="auto"/>
                <w:bottom w:val="none" w:sz="0" w:space="0" w:color="auto"/>
                <w:right w:val="none" w:sz="0" w:space="0" w:color="auto"/>
              </w:divBdr>
            </w:div>
          </w:divsChild>
        </w:div>
        <w:div w:id="1425298895">
          <w:marLeft w:val="0"/>
          <w:marRight w:val="0"/>
          <w:marTop w:val="0"/>
          <w:marBottom w:val="0"/>
          <w:divBdr>
            <w:top w:val="none" w:sz="0" w:space="0" w:color="auto"/>
            <w:left w:val="none" w:sz="0" w:space="0" w:color="auto"/>
            <w:bottom w:val="none" w:sz="0" w:space="0" w:color="auto"/>
            <w:right w:val="none" w:sz="0" w:space="0" w:color="auto"/>
          </w:divBdr>
          <w:divsChild>
            <w:div w:id="1592199201">
              <w:marLeft w:val="0"/>
              <w:marRight w:val="0"/>
              <w:marTop w:val="0"/>
              <w:marBottom w:val="0"/>
              <w:divBdr>
                <w:top w:val="none" w:sz="0" w:space="0" w:color="auto"/>
                <w:left w:val="none" w:sz="0" w:space="0" w:color="auto"/>
                <w:bottom w:val="none" w:sz="0" w:space="0" w:color="auto"/>
                <w:right w:val="none" w:sz="0" w:space="0" w:color="auto"/>
              </w:divBdr>
            </w:div>
          </w:divsChild>
        </w:div>
        <w:div w:id="1452506709">
          <w:marLeft w:val="0"/>
          <w:marRight w:val="0"/>
          <w:marTop w:val="0"/>
          <w:marBottom w:val="0"/>
          <w:divBdr>
            <w:top w:val="none" w:sz="0" w:space="0" w:color="auto"/>
            <w:left w:val="none" w:sz="0" w:space="0" w:color="auto"/>
            <w:bottom w:val="none" w:sz="0" w:space="0" w:color="auto"/>
            <w:right w:val="none" w:sz="0" w:space="0" w:color="auto"/>
          </w:divBdr>
          <w:divsChild>
            <w:div w:id="872352624">
              <w:marLeft w:val="0"/>
              <w:marRight w:val="0"/>
              <w:marTop w:val="0"/>
              <w:marBottom w:val="0"/>
              <w:divBdr>
                <w:top w:val="none" w:sz="0" w:space="0" w:color="auto"/>
                <w:left w:val="none" w:sz="0" w:space="0" w:color="auto"/>
                <w:bottom w:val="none" w:sz="0" w:space="0" w:color="auto"/>
                <w:right w:val="none" w:sz="0" w:space="0" w:color="auto"/>
              </w:divBdr>
            </w:div>
            <w:div w:id="948851814">
              <w:marLeft w:val="0"/>
              <w:marRight w:val="0"/>
              <w:marTop w:val="0"/>
              <w:marBottom w:val="0"/>
              <w:divBdr>
                <w:top w:val="none" w:sz="0" w:space="0" w:color="auto"/>
                <w:left w:val="none" w:sz="0" w:space="0" w:color="auto"/>
                <w:bottom w:val="none" w:sz="0" w:space="0" w:color="auto"/>
                <w:right w:val="none" w:sz="0" w:space="0" w:color="auto"/>
              </w:divBdr>
            </w:div>
            <w:div w:id="1279143584">
              <w:marLeft w:val="0"/>
              <w:marRight w:val="0"/>
              <w:marTop w:val="0"/>
              <w:marBottom w:val="0"/>
              <w:divBdr>
                <w:top w:val="none" w:sz="0" w:space="0" w:color="auto"/>
                <w:left w:val="none" w:sz="0" w:space="0" w:color="auto"/>
                <w:bottom w:val="none" w:sz="0" w:space="0" w:color="auto"/>
                <w:right w:val="none" w:sz="0" w:space="0" w:color="auto"/>
              </w:divBdr>
            </w:div>
            <w:div w:id="1454013520">
              <w:marLeft w:val="0"/>
              <w:marRight w:val="0"/>
              <w:marTop w:val="0"/>
              <w:marBottom w:val="0"/>
              <w:divBdr>
                <w:top w:val="none" w:sz="0" w:space="0" w:color="auto"/>
                <w:left w:val="none" w:sz="0" w:space="0" w:color="auto"/>
                <w:bottom w:val="none" w:sz="0" w:space="0" w:color="auto"/>
                <w:right w:val="none" w:sz="0" w:space="0" w:color="auto"/>
              </w:divBdr>
            </w:div>
            <w:div w:id="2083408610">
              <w:marLeft w:val="0"/>
              <w:marRight w:val="0"/>
              <w:marTop w:val="0"/>
              <w:marBottom w:val="0"/>
              <w:divBdr>
                <w:top w:val="none" w:sz="0" w:space="0" w:color="auto"/>
                <w:left w:val="none" w:sz="0" w:space="0" w:color="auto"/>
                <w:bottom w:val="none" w:sz="0" w:space="0" w:color="auto"/>
                <w:right w:val="none" w:sz="0" w:space="0" w:color="auto"/>
              </w:divBdr>
            </w:div>
          </w:divsChild>
        </w:div>
        <w:div w:id="1479614210">
          <w:marLeft w:val="0"/>
          <w:marRight w:val="0"/>
          <w:marTop w:val="0"/>
          <w:marBottom w:val="0"/>
          <w:divBdr>
            <w:top w:val="none" w:sz="0" w:space="0" w:color="auto"/>
            <w:left w:val="none" w:sz="0" w:space="0" w:color="auto"/>
            <w:bottom w:val="none" w:sz="0" w:space="0" w:color="auto"/>
            <w:right w:val="none" w:sz="0" w:space="0" w:color="auto"/>
          </w:divBdr>
          <w:divsChild>
            <w:div w:id="709766409">
              <w:marLeft w:val="0"/>
              <w:marRight w:val="0"/>
              <w:marTop w:val="0"/>
              <w:marBottom w:val="0"/>
              <w:divBdr>
                <w:top w:val="none" w:sz="0" w:space="0" w:color="auto"/>
                <w:left w:val="none" w:sz="0" w:space="0" w:color="auto"/>
                <w:bottom w:val="none" w:sz="0" w:space="0" w:color="auto"/>
                <w:right w:val="none" w:sz="0" w:space="0" w:color="auto"/>
              </w:divBdr>
            </w:div>
          </w:divsChild>
        </w:div>
        <w:div w:id="1515414813">
          <w:marLeft w:val="0"/>
          <w:marRight w:val="0"/>
          <w:marTop w:val="0"/>
          <w:marBottom w:val="0"/>
          <w:divBdr>
            <w:top w:val="none" w:sz="0" w:space="0" w:color="auto"/>
            <w:left w:val="none" w:sz="0" w:space="0" w:color="auto"/>
            <w:bottom w:val="none" w:sz="0" w:space="0" w:color="auto"/>
            <w:right w:val="none" w:sz="0" w:space="0" w:color="auto"/>
          </w:divBdr>
          <w:divsChild>
            <w:div w:id="383257370">
              <w:marLeft w:val="0"/>
              <w:marRight w:val="0"/>
              <w:marTop w:val="0"/>
              <w:marBottom w:val="0"/>
              <w:divBdr>
                <w:top w:val="none" w:sz="0" w:space="0" w:color="auto"/>
                <w:left w:val="none" w:sz="0" w:space="0" w:color="auto"/>
                <w:bottom w:val="none" w:sz="0" w:space="0" w:color="auto"/>
                <w:right w:val="none" w:sz="0" w:space="0" w:color="auto"/>
              </w:divBdr>
            </w:div>
            <w:div w:id="2106538824">
              <w:marLeft w:val="0"/>
              <w:marRight w:val="0"/>
              <w:marTop w:val="0"/>
              <w:marBottom w:val="0"/>
              <w:divBdr>
                <w:top w:val="none" w:sz="0" w:space="0" w:color="auto"/>
                <w:left w:val="none" w:sz="0" w:space="0" w:color="auto"/>
                <w:bottom w:val="none" w:sz="0" w:space="0" w:color="auto"/>
                <w:right w:val="none" w:sz="0" w:space="0" w:color="auto"/>
              </w:divBdr>
            </w:div>
          </w:divsChild>
        </w:div>
        <w:div w:id="1528370208">
          <w:marLeft w:val="0"/>
          <w:marRight w:val="0"/>
          <w:marTop w:val="0"/>
          <w:marBottom w:val="0"/>
          <w:divBdr>
            <w:top w:val="none" w:sz="0" w:space="0" w:color="auto"/>
            <w:left w:val="none" w:sz="0" w:space="0" w:color="auto"/>
            <w:bottom w:val="none" w:sz="0" w:space="0" w:color="auto"/>
            <w:right w:val="none" w:sz="0" w:space="0" w:color="auto"/>
          </w:divBdr>
          <w:divsChild>
            <w:div w:id="1462386401">
              <w:marLeft w:val="0"/>
              <w:marRight w:val="0"/>
              <w:marTop w:val="0"/>
              <w:marBottom w:val="0"/>
              <w:divBdr>
                <w:top w:val="none" w:sz="0" w:space="0" w:color="auto"/>
                <w:left w:val="none" w:sz="0" w:space="0" w:color="auto"/>
                <w:bottom w:val="none" w:sz="0" w:space="0" w:color="auto"/>
                <w:right w:val="none" w:sz="0" w:space="0" w:color="auto"/>
              </w:divBdr>
            </w:div>
          </w:divsChild>
        </w:div>
        <w:div w:id="1545409441">
          <w:marLeft w:val="0"/>
          <w:marRight w:val="0"/>
          <w:marTop w:val="0"/>
          <w:marBottom w:val="0"/>
          <w:divBdr>
            <w:top w:val="none" w:sz="0" w:space="0" w:color="auto"/>
            <w:left w:val="none" w:sz="0" w:space="0" w:color="auto"/>
            <w:bottom w:val="none" w:sz="0" w:space="0" w:color="auto"/>
            <w:right w:val="none" w:sz="0" w:space="0" w:color="auto"/>
          </w:divBdr>
          <w:divsChild>
            <w:div w:id="1277255072">
              <w:marLeft w:val="0"/>
              <w:marRight w:val="0"/>
              <w:marTop w:val="0"/>
              <w:marBottom w:val="0"/>
              <w:divBdr>
                <w:top w:val="none" w:sz="0" w:space="0" w:color="auto"/>
                <w:left w:val="none" w:sz="0" w:space="0" w:color="auto"/>
                <w:bottom w:val="none" w:sz="0" w:space="0" w:color="auto"/>
                <w:right w:val="none" w:sz="0" w:space="0" w:color="auto"/>
              </w:divBdr>
            </w:div>
          </w:divsChild>
        </w:div>
        <w:div w:id="1552571227">
          <w:marLeft w:val="0"/>
          <w:marRight w:val="0"/>
          <w:marTop w:val="0"/>
          <w:marBottom w:val="0"/>
          <w:divBdr>
            <w:top w:val="none" w:sz="0" w:space="0" w:color="auto"/>
            <w:left w:val="none" w:sz="0" w:space="0" w:color="auto"/>
            <w:bottom w:val="none" w:sz="0" w:space="0" w:color="auto"/>
            <w:right w:val="none" w:sz="0" w:space="0" w:color="auto"/>
          </w:divBdr>
          <w:divsChild>
            <w:div w:id="1953517599">
              <w:marLeft w:val="0"/>
              <w:marRight w:val="0"/>
              <w:marTop w:val="0"/>
              <w:marBottom w:val="0"/>
              <w:divBdr>
                <w:top w:val="none" w:sz="0" w:space="0" w:color="auto"/>
                <w:left w:val="none" w:sz="0" w:space="0" w:color="auto"/>
                <w:bottom w:val="none" w:sz="0" w:space="0" w:color="auto"/>
                <w:right w:val="none" w:sz="0" w:space="0" w:color="auto"/>
              </w:divBdr>
            </w:div>
          </w:divsChild>
        </w:div>
        <w:div w:id="1677152755">
          <w:marLeft w:val="0"/>
          <w:marRight w:val="0"/>
          <w:marTop w:val="0"/>
          <w:marBottom w:val="0"/>
          <w:divBdr>
            <w:top w:val="none" w:sz="0" w:space="0" w:color="auto"/>
            <w:left w:val="none" w:sz="0" w:space="0" w:color="auto"/>
            <w:bottom w:val="none" w:sz="0" w:space="0" w:color="auto"/>
            <w:right w:val="none" w:sz="0" w:space="0" w:color="auto"/>
          </w:divBdr>
          <w:divsChild>
            <w:div w:id="1688288173">
              <w:marLeft w:val="0"/>
              <w:marRight w:val="0"/>
              <w:marTop w:val="0"/>
              <w:marBottom w:val="0"/>
              <w:divBdr>
                <w:top w:val="none" w:sz="0" w:space="0" w:color="auto"/>
                <w:left w:val="none" w:sz="0" w:space="0" w:color="auto"/>
                <w:bottom w:val="none" w:sz="0" w:space="0" w:color="auto"/>
                <w:right w:val="none" w:sz="0" w:space="0" w:color="auto"/>
              </w:divBdr>
            </w:div>
          </w:divsChild>
        </w:div>
        <w:div w:id="1700348838">
          <w:marLeft w:val="0"/>
          <w:marRight w:val="0"/>
          <w:marTop w:val="0"/>
          <w:marBottom w:val="0"/>
          <w:divBdr>
            <w:top w:val="none" w:sz="0" w:space="0" w:color="auto"/>
            <w:left w:val="none" w:sz="0" w:space="0" w:color="auto"/>
            <w:bottom w:val="none" w:sz="0" w:space="0" w:color="auto"/>
            <w:right w:val="none" w:sz="0" w:space="0" w:color="auto"/>
          </w:divBdr>
          <w:divsChild>
            <w:div w:id="416368788">
              <w:marLeft w:val="0"/>
              <w:marRight w:val="0"/>
              <w:marTop w:val="0"/>
              <w:marBottom w:val="0"/>
              <w:divBdr>
                <w:top w:val="none" w:sz="0" w:space="0" w:color="auto"/>
                <w:left w:val="none" w:sz="0" w:space="0" w:color="auto"/>
                <w:bottom w:val="none" w:sz="0" w:space="0" w:color="auto"/>
                <w:right w:val="none" w:sz="0" w:space="0" w:color="auto"/>
              </w:divBdr>
            </w:div>
            <w:div w:id="1246571078">
              <w:marLeft w:val="0"/>
              <w:marRight w:val="0"/>
              <w:marTop w:val="0"/>
              <w:marBottom w:val="0"/>
              <w:divBdr>
                <w:top w:val="none" w:sz="0" w:space="0" w:color="auto"/>
                <w:left w:val="none" w:sz="0" w:space="0" w:color="auto"/>
                <w:bottom w:val="none" w:sz="0" w:space="0" w:color="auto"/>
                <w:right w:val="none" w:sz="0" w:space="0" w:color="auto"/>
              </w:divBdr>
            </w:div>
            <w:div w:id="1874803474">
              <w:marLeft w:val="0"/>
              <w:marRight w:val="0"/>
              <w:marTop w:val="0"/>
              <w:marBottom w:val="0"/>
              <w:divBdr>
                <w:top w:val="none" w:sz="0" w:space="0" w:color="auto"/>
                <w:left w:val="none" w:sz="0" w:space="0" w:color="auto"/>
                <w:bottom w:val="none" w:sz="0" w:space="0" w:color="auto"/>
                <w:right w:val="none" w:sz="0" w:space="0" w:color="auto"/>
              </w:divBdr>
            </w:div>
          </w:divsChild>
        </w:div>
        <w:div w:id="1753039028">
          <w:marLeft w:val="0"/>
          <w:marRight w:val="0"/>
          <w:marTop w:val="0"/>
          <w:marBottom w:val="0"/>
          <w:divBdr>
            <w:top w:val="none" w:sz="0" w:space="0" w:color="auto"/>
            <w:left w:val="none" w:sz="0" w:space="0" w:color="auto"/>
            <w:bottom w:val="none" w:sz="0" w:space="0" w:color="auto"/>
            <w:right w:val="none" w:sz="0" w:space="0" w:color="auto"/>
          </w:divBdr>
          <w:divsChild>
            <w:div w:id="445737292">
              <w:marLeft w:val="0"/>
              <w:marRight w:val="0"/>
              <w:marTop w:val="0"/>
              <w:marBottom w:val="0"/>
              <w:divBdr>
                <w:top w:val="none" w:sz="0" w:space="0" w:color="auto"/>
                <w:left w:val="none" w:sz="0" w:space="0" w:color="auto"/>
                <w:bottom w:val="none" w:sz="0" w:space="0" w:color="auto"/>
                <w:right w:val="none" w:sz="0" w:space="0" w:color="auto"/>
              </w:divBdr>
            </w:div>
            <w:div w:id="1006516624">
              <w:marLeft w:val="0"/>
              <w:marRight w:val="0"/>
              <w:marTop w:val="0"/>
              <w:marBottom w:val="0"/>
              <w:divBdr>
                <w:top w:val="none" w:sz="0" w:space="0" w:color="auto"/>
                <w:left w:val="none" w:sz="0" w:space="0" w:color="auto"/>
                <w:bottom w:val="none" w:sz="0" w:space="0" w:color="auto"/>
                <w:right w:val="none" w:sz="0" w:space="0" w:color="auto"/>
              </w:divBdr>
            </w:div>
          </w:divsChild>
        </w:div>
        <w:div w:id="1754206022">
          <w:marLeft w:val="0"/>
          <w:marRight w:val="0"/>
          <w:marTop w:val="0"/>
          <w:marBottom w:val="0"/>
          <w:divBdr>
            <w:top w:val="none" w:sz="0" w:space="0" w:color="auto"/>
            <w:left w:val="none" w:sz="0" w:space="0" w:color="auto"/>
            <w:bottom w:val="none" w:sz="0" w:space="0" w:color="auto"/>
            <w:right w:val="none" w:sz="0" w:space="0" w:color="auto"/>
          </w:divBdr>
          <w:divsChild>
            <w:div w:id="1524395682">
              <w:marLeft w:val="0"/>
              <w:marRight w:val="0"/>
              <w:marTop w:val="0"/>
              <w:marBottom w:val="0"/>
              <w:divBdr>
                <w:top w:val="none" w:sz="0" w:space="0" w:color="auto"/>
                <w:left w:val="none" w:sz="0" w:space="0" w:color="auto"/>
                <w:bottom w:val="none" w:sz="0" w:space="0" w:color="auto"/>
                <w:right w:val="none" w:sz="0" w:space="0" w:color="auto"/>
              </w:divBdr>
            </w:div>
          </w:divsChild>
        </w:div>
        <w:div w:id="1830094368">
          <w:marLeft w:val="0"/>
          <w:marRight w:val="0"/>
          <w:marTop w:val="0"/>
          <w:marBottom w:val="0"/>
          <w:divBdr>
            <w:top w:val="none" w:sz="0" w:space="0" w:color="auto"/>
            <w:left w:val="none" w:sz="0" w:space="0" w:color="auto"/>
            <w:bottom w:val="none" w:sz="0" w:space="0" w:color="auto"/>
            <w:right w:val="none" w:sz="0" w:space="0" w:color="auto"/>
          </w:divBdr>
          <w:divsChild>
            <w:div w:id="1115254511">
              <w:marLeft w:val="0"/>
              <w:marRight w:val="0"/>
              <w:marTop w:val="0"/>
              <w:marBottom w:val="0"/>
              <w:divBdr>
                <w:top w:val="none" w:sz="0" w:space="0" w:color="auto"/>
                <w:left w:val="none" w:sz="0" w:space="0" w:color="auto"/>
                <w:bottom w:val="none" w:sz="0" w:space="0" w:color="auto"/>
                <w:right w:val="none" w:sz="0" w:space="0" w:color="auto"/>
              </w:divBdr>
            </w:div>
          </w:divsChild>
        </w:div>
        <w:div w:id="1830707517">
          <w:marLeft w:val="0"/>
          <w:marRight w:val="0"/>
          <w:marTop w:val="0"/>
          <w:marBottom w:val="0"/>
          <w:divBdr>
            <w:top w:val="none" w:sz="0" w:space="0" w:color="auto"/>
            <w:left w:val="none" w:sz="0" w:space="0" w:color="auto"/>
            <w:bottom w:val="none" w:sz="0" w:space="0" w:color="auto"/>
            <w:right w:val="none" w:sz="0" w:space="0" w:color="auto"/>
          </w:divBdr>
          <w:divsChild>
            <w:div w:id="522283232">
              <w:marLeft w:val="0"/>
              <w:marRight w:val="0"/>
              <w:marTop w:val="0"/>
              <w:marBottom w:val="0"/>
              <w:divBdr>
                <w:top w:val="none" w:sz="0" w:space="0" w:color="auto"/>
                <w:left w:val="none" w:sz="0" w:space="0" w:color="auto"/>
                <w:bottom w:val="none" w:sz="0" w:space="0" w:color="auto"/>
                <w:right w:val="none" w:sz="0" w:space="0" w:color="auto"/>
              </w:divBdr>
            </w:div>
            <w:div w:id="1778258578">
              <w:marLeft w:val="0"/>
              <w:marRight w:val="0"/>
              <w:marTop w:val="0"/>
              <w:marBottom w:val="0"/>
              <w:divBdr>
                <w:top w:val="none" w:sz="0" w:space="0" w:color="auto"/>
                <w:left w:val="none" w:sz="0" w:space="0" w:color="auto"/>
                <w:bottom w:val="none" w:sz="0" w:space="0" w:color="auto"/>
                <w:right w:val="none" w:sz="0" w:space="0" w:color="auto"/>
              </w:divBdr>
            </w:div>
            <w:div w:id="1978026499">
              <w:marLeft w:val="0"/>
              <w:marRight w:val="0"/>
              <w:marTop w:val="0"/>
              <w:marBottom w:val="0"/>
              <w:divBdr>
                <w:top w:val="none" w:sz="0" w:space="0" w:color="auto"/>
                <w:left w:val="none" w:sz="0" w:space="0" w:color="auto"/>
                <w:bottom w:val="none" w:sz="0" w:space="0" w:color="auto"/>
                <w:right w:val="none" w:sz="0" w:space="0" w:color="auto"/>
              </w:divBdr>
            </w:div>
          </w:divsChild>
        </w:div>
        <w:div w:id="1842159946">
          <w:marLeft w:val="0"/>
          <w:marRight w:val="0"/>
          <w:marTop w:val="0"/>
          <w:marBottom w:val="0"/>
          <w:divBdr>
            <w:top w:val="none" w:sz="0" w:space="0" w:color="auto"/>
            <w:left w:val="none" w:sz="0" w:space="0" w:color="auto"/>
            <w:bottom w:val="none" w:sz="0" w:space="0" w:color="auto"/>
            <w:right w:val="none" w:sz="0" w:space="0" w:color="auto"/>
          </w:divBdr>
          <w:divsChild>
            <w:div w:id="1372923029">
              <w:marLeft w:val="0"/>
              <w:marRight w:val="0"/>
              <w:marTop w:val="0"/>
              <w:marBottom w:val="0"/>
              <w:divBdr>
                <w:top w:val="none" w:sz="0" w:space="0" w:color="auto"/>
                <w:left w:val="none" w:sz="0" w:space="0" w:color="auto"/>
                <w:bottom w:val="none" w:sz="0" w:space="0" w:color="auto"/>
                <w:right w:val="none" w:sz="0" w:space="0" w:color="auto"/>
              </w:divBdr>
            </w:div>
          </w:divsChild>
        </w:div>
        <w:div w:id="1898777959">
          <w:marLeft w:val="0"/>
          <w:marRight w:val="0"/>
          <w:marTop w:val="0"/>
          <w:marBottom w:val="0"/>
          <w:divBdr>
            <w:top w:val="none" w:sz="0" w:space="0" w:color="auto"/>
            <w:left w:val="none" w:sz="0" w:space="0" w:color="auto"/>
            <w:bottom w:val="none" w:sz="0" w:space="0" w:color="auto"/>
            <w:right w:val="none" w:sz="0" w:space="0" w:color="auto"/>
          </w:divBdr>
          <w:divsChild>
            <w:div w:id="2030908266">
              <w:marLeft w:val="0"/>
              <w:marRight w:val="0"/>
              <w:marTop w:val="0"/>
              <w:marBottom w:val="0"/>
              <w:divBdr>
                <w:top w:val="none" w:sz="0" w:space="0" w:color="auto"/>
                <w:left w:val="none" w:sz="0" w:space="0" w:color="auto"/>
                <w:bottom w:val="none" w:sz="0" w:space="0" w:color="auto"/>
                <w:right w:val="none" w:sz="0" w:space="0" w:color="auto"/>
              </w:divBdr>
            </w:div>
          </w:divsChild>
        </w:div>
        <w:div w:id="1899002798">
          <w:marLeft w:val="0"/>
          <w:marRight w:val="0"/>
          <w:marTop w:val="0"/>
          <w:marBottom w:val="0"/>
          <w:divBdr>
            <w:top w:val="none" w:sz="0" w:space="0" w:color="auto"/>
            <w:left w:val="none" w:sz="0" w:space="0" w:color="auto"/>
            <w:bottom w:val="none" w:sz="0" w:space="0" w:color="auto"/>
            <w:right w:val="none" w:sz="0" w:space="0" w:color="auto"/>
          </w:divBdr>
          <w:divsChild>
            <w:div w:id="1490092615">
              <w:marLeft w:val="0"/>
              <w:marRight w:val="0"/>
              <w:marTop w:val="0"/>
              <w:marBottom w:val="0"/>
              <w:divBdr>
                <w:top w:val="none" w:sz="0" w:space="0" w:color="auto"/>
                <w:left w:val="none" w:sz="0" w:space="0" w:color="auto"/>
                <w:bottom w:val="none" w:sz="0" w:space="0" w:color="auto"/>
                <w:right w:val="none" w:sz="0" w:space="0" w:color="auto"/>
              </w:divBdr>
            </w:div>
          </w:divsChild>
        </w:div>
        <w:div w:id="1906136316">
          <w:marLeft w:val="0"/>
          <w:marRight w:val="0"/>
          <w:marTop w:val="0"/>
          <w:marBottom w:val="0"/>
          <w:divBdr>
            <w:top w:val="none" w:sz="0" w:space="0" w:color="auto"/>
            <w:left w:val="none" w:sz="0" w:space="0" w:color="auto"/>
            <w:bottom w:val="none" w:sz="0" w:space="0" w:color="auto"/>
            <w:right w:val="none" w:sz="0" w:space="0" w:color="auto"/>
          </w:divBdr>
          <w:divsChild>
            <w:div w:id="1505516683">
              <w:marLeft w:val="0"/>
              <w:marRight w:val="0"/>
              <w:marTop w:val="0"/>
              <w:marBottom w:val="0"/>
              <w:divBdr>
                <w:top w:val="none" w:sz="0" w:space="0" w:color="auto"/>
                <w:left w:val="none" w:sz="0" w:space="0" w:color="auto"/>
                <w:bottom w:val="none" w:sz="0" w:space="0" w:color="auto"/>
                <w:right w:val="none" w:sz="0" w:space="0" w:color="auto"/>
              </w:divBdr>
            </w:div>
            <w:div w:id="2091925541">
              <w:marLeft w:val="0"/>
              <w:marRight w:val="0"/>
              <w:marTop w:val="0"/>
              <w:marBottom w:val="0"/>
              <w:divBdr>
                <w:top w:val="none" w:sz="0" w:space="0" w:color="auto"/>
                <w:left w:val="none" w:sz="0" w:space="0" w:color="auto"/>
                <w:bottom w:val="none" w:sz="0" w:space="0" w:color="auto"/>
                <w:right w:val="none" w:sz="0" w:space="0" w:color="auto"/>
              </w:divBdr>
            </w:div>
          </w:divsChild>
        </w:div>
        <w:div w:id="1967269675">
          <w:marLeft w:val="0"/>
          <w:marRight w:val="0"/>
          <w:marTop w:val="0"/>
          <w:marBottom w:val="0"/>
          <w:divBdr>
            <w:top w:val="none" w:sz="0" w:space="0" w:color="auto"/>
            <w:left w:val="none" w:sz="0" w:space="0" w:color="auto"/>
            <w:bottom w:val="none" w:sz="0" w:space="0" w:color="auto"/>
            <w:right w:val="none" w:sz="0" w:space="0" w:color="auto"/>
          </w:divBdr>
          <w:divsChild>
            <w:div w:id="26416092">
              <w:marLeft w:val="0"/>
              <w:marRight w:val="0"/>
              <w:marTop w:val="0"/>
              <w:marBottom w:val="0"/>
              <w:divBdr>
                <w:top w:val="none" w:sz="0" w:space="0" w:color="auto"/>
                <w:left w:val="none" w:sz="0" w:space="0" w:color="auto"/>
                <w:bottom w:val="none" w:sz="0" w:space="0" w:color="auto"/>
                <w:right w:val="none" w:sz="0" w:space="0" w:color="auto"/>
              </w:divBdr>
            </w:div>
            <w:div w:id="770441396">
              <w:marLeft w:val="0"/>
              <w:marRight w:val="0"/>
              <w:marTop w:val="0"/>
              <w:marBottom w:val="0"/>
              <w:divBdr>
                <w:top w:val="none" w:sz="0" w:space="0" w:color="auto"/>
                <w:left w:val="none" w:sz="0" w:space="0" w:color="auto"/>
                <w:bottom w:val="none" w:sz="0" w:space="0" w:color="auto"/>
                <w:right w:val="none" w:sz="0" w:space="0" w:color="auto"/>
              </w:divBdr>
            </w:div>
          </w:divsChild>
        </w:div>
        <w:div w:id="1970933342">
          <w:marLeft w:val="0"/>
          <w:marRight w:val="0"/>
          <w:marTop w:val="0"/>
          <w:marBottom w:val="0"/>
          <w:divBdr>
            <w:top w:val="none" w:sz="0" w:space="0" w:color="auto"/>
            <w:left w:val="none" w:sz="0" w:space="0" w:color="auto"/>
            <w:bottom w:val="none" w:sz="0" w:space="0" w:color="auto"/>
            <w:right w:val="none" w:sz="0" w:space="0" w:color="auto"/>
          </w:divBdr>
          <w:divsChild>
            <w:div w:id="908223063">
              <w:marLeft w:val="0"/>
              <w:marRight w:val="0"/>
              <w:marTop w:val="0"/>
              <w:marBottom w:val="0"/>
              <w:divBdr>
                <w:top w:val="none" w:sz="0" w:space="0" w:color="auto"/>
                <w:left w:val="none" w:sz="0" w:space="0" w:color="auto"/>
                <w:bottom w:val="none" w:sz="0" w:space="0" w:color="auto"/>
                <w:right w:val="none" w:sz="0" w:space="0" w:color="auto"/>
              </w:divBdr>
            </w:div>
            <w:div w:id="1070426861">
              <w:marLeft w:val="0"/>
              <w:marRight w:val="0"/>
              <w:marTop w:val="0"/>
              <w:marBottom w:val="0"/>
              <w:divBdr>
                <w:top w:val="none" w:sz="0" w:space="0" w:color="auto"/>
                <w:left w:val="none" w:sz="0" w:space="0" w:color="auto"/>
                <w:bottom w:val="none" w:sz="0" w:space="0" w:color="auto"/>
                <w:right w:val="none" w:sz="0" w:space="0" w:color="auto"/>
              </w:divBdr>
            </w:div>
            <w:div w:id="1327593443">
              <w:marLeft w:val="0"/>
              <w:marRight w:val="0"/>
              <w:marTop w:val="0"/>
              <w:marBottom w:val="0"/>
              <w:divBdr>
                <w:top w:val="none" w:sz="0" w:space="0" w:color="auto"/>
                <w:left w:val="none" w:sz="0" w:space="0" w:color="auto"/>
                <w:bottom w:val="none" w:sz="0" w:space="0" w:color="auto"/>
                <w:right w:val="none" w:sz="0" w:space="0" w:color="auto"/>
              </w:divBdr>
            </w:div>
          </w:divsChild>
        </w:div>
        <w:div w:id="2031760918">
          <w:marLeft w:val="0"/>
          <w:marRight w:val="0"/>
          <w:marTop w:val="0"/>
          <w:marBottom w:val="0"/>
          <w:divBdr>
            <w:top w:val="none" w:sz="0" w:space="0" w:color="auto"/>
            <w:left w:val="none" w:sz="0" w:space="0" w:color="auto"/>
            <w:bottom w:val="none" w:sz="0" w:space="0" w:color="auto"/>
            <w:right w:val="none" w:sz="0" w:space="0" w:color="auto"/>
          </w:divBdr>
          <w:divsChild>
            <w:div w:id="1607302633">
              <w:marLeft w:val="0"/>
              <w:marRight w:val="0"/>
              <w:marTop w:val="0"/>
              <w:marBottom w:val="0"/>
              <w:divBdr>
                <w:top w:val="none" w:sz="0" w:space="0" w:color="auto"/>
                <w:left w:val="none" w:sz="0" w:space="0" w:color="auto"/>
                <w:bottom w:val="none" w:sz="0" w:space="0" w:color="auto"/>
                <w:right w:val="none" w:sz="0" w:space="0" w:color="auto"/>
              </w:divBdr>
            </w:div>
          </w:divsChild>
        </w:div>
        <w:div w:id="2051374625">
          <w:marLeft w:val="0"/>
          <w:marRight w:val="0"/>
          <w:marTop w:val="0"/>
          <w:marBottom w:val="0"/>
          <w:divBdr>
            <w:top w:val="none" w:sz="0" w:space="0" w:color="auto"/>
            <w:left w:val="none" w:sz="0" w:space="0" w:color="auto"/>
            <w:bottom w:val="none" w:sz="0" w:space="0" w:color="auto"/>
            <w:right w:val="none" w:sz="0" w:space="0" w:color="auto"/>
          </w:divBdr>
          <w:divsChild>
            <w:div w:id="53698087">
              <w:marLeft w:val="0"/>
              <w:marRight w:val="0"/>
              <w:marTop w:val="0"/>
              <w:marBottom w:val="0"/>
              <w:divBdr>
                <w:top w:val="none" w:sz="0" w:space="0" w:color="auto"/>
                <w:left w:val="none" w:sz="0" w:space="0" w:color="auto"/>
                <w:bottom w:val="none" w:sz="0" w:space="0" w:color="auto"/>
                <w:right w:val="none" w:sz="0" w:space="0" w:color="auto"/>
              </w:divBdr>
            </w:div>
            <w:div w:id="369650108">
              <w:marLeft w:val="0"/>
              <w:marRight w:val="0"/>
              <w:marTop w:val="0"/>
              <w:marBottom w:val="0"/>
              <w:divBdr>
                <w:top w:val="none" w:sz="0" w:space="0" w:color="auto"/>
                <w:left w:val="none" w:sz="0" w:space="0" w:color="auto"/>
                <w:bottom w:val="none" w:sz="0" w:space="0" w:color="auto"/>
                <w:right w:val="none" w:sz="0" w:space="0" w:color="auto"/>
              </w:divBdr>
            </w:div>
            <w:div w:id="551431501">
              <w:marLeft w:val="0"/>
              <w:marRight w:val="0"/>
              <w:marTop w:val="0"/>
              <w:marBottom w:val="0"/>
              <w:divBdr>
                <w:top w:val="none" w:sz="0" w:space="0" w:color="auto"/>
                <w:left w:val="none" w:sz="0" w:space="0" w:color="auto"/>
                <w:bottom w:val="none" w:sz="0" w:space="0" w:color="auto"/>
                <w:right w:val="none" w:sz="0" w:space="0" w:color="auto"/>
              </w:divBdr>
            </w:div>
          </w:divsChild>
        </w:div>
        <w:div w:id="2059011511">
          <w:marLeft w:val="0"/>
          <w:marRight w:val="0"/>
          <w:marTop w:val="0"/>
          <w:marBottom w:val="0"/>
          <w:divBdr>
            <w:top w:val="none" w:sz="0" w:space="0" w:color="auto"/>
            <w:left w:val="none" w:sz="0" w:space="0" w:color="auto"/>
            <w:bottom w:val="none" w:sz="0" w:space="0" w:color="auto"/>
            <w:right w:val="none" w:sz="0" w:space="0" w:color="auto"/>
          </w:divBdr>
          <w:divsChild>
            <w:div w:id="679161826">
              <w:marLeft w:val="0"/>
              <w:marRight w:val="0"/>
              <w:marTop w:val="0"/>
              <w:marBottom w:val="0"/>
              <w:divBdr>
                <w:top w:val="none" w:sz="0" w:space="0" w:color="auto"/>
                <w:left w:val="none" w:sz="0" w:space="0" w:color="auto"/>
                <w:bottom w:val="none" w:sz="0" w:space="0" w:color="auto"/>
                <w:right w:val="none" w:sz="0" w:space="0" w:color="auto"/>
              </w:divBdr>
            </w:div>
            <w:div w:id="981665060">
              <w:marLeft w:val="0"/>
              <w:marRight w:val="0"/>
              <w:marTop w:val="0"/>
              <w:marBottom w:val="0"/>
              <w:divBdr>
                <w:top w:val="none" w:sz="0" w:space="0" w:color="auto"/>
                <w:left w:val="none" w:sz="0" w:space="0" w:color="auto"/>
                <w:bottom w:val="none" w:sz="0" w:space="0" w:color="auto"/>
                <w:right w:val="none" w:sz="0" w:space="0" w:color="auto"/>
              </w:divBdr>
            </w:div>
            <w:div w:id="1198011385">
              <w:marLeft w:val="0"/>
              <w:marRight w:val="0"/>
              <w:marTop w:val="0"/>
              <w:marBottom w:val="0"/>
              <w:divBdr>
                <w:top w:val="none" w:sz="0" w:space="0" w:color="auto"/>
                <w:left w:val="none" w:sz="0" w:space="0" w:color="auto"/>
                <w:bottom w:val="none" w:sz="0" w:space="0" w:color="auto"/>
                <w:right w:val="none" w:sz="0" w:space="0" w:color="auto"/>
              </w:divBdr>
            </w:div>
            <w:div w:id="2115858128">
              <w:marLeft w:val="0"/>
              <w:marRight w:val="0"/>
              <w:marTop w:val="0"/>
              <w:marBottom w:val="0"/>
              <w:divBdr>
                <w:top w:val="none" w:sz="0" w:space="0" w:color="auto"/>
                <w:left w:val="none" w:sz="0" w:space="0" w:color="auto"/>
                <w:bottom w:val="none" w:sz="0" w:space="0" w:color="auto"/>
                <w:right w:val="none" w:sz="0" w:space="0" w:color="auto"/>
              </w:divBdr>
            </w:div>
          </w:divsChild>
        </w:div>
        <w:div w:id="2080707950">
          <w:marLeft w:val="0"/>
          <w:marRight w:val="0"/>
          <w:marTop w:val="0"/>
          <w:marBottom w:val="0"/>
          <w:divBdr>
            <w:top w:val="none" w:sz="0" w:space="0" w:color="auto"/>
            <w:left w:val="none" w:sz="0" w:space="0" w:color="auto"/>
            <w:bottom w:val="none" w:sz="0" w:space="0" w:color="auto"/>
            <w:right w:val="none" w:sz="0" w:space="0" w:color="auto"/>
          </w:divBdr>
          <w:divsChild>
            <w:div w:id="171991189">
              <w:marLeft w:val="0"/>
              <w:marRight w:val="0"/>
              <w:marTop w:val="0"/>
              <w:marBottom w:val="0"/>
              <w:divBdr>
                <w:top w:val="none" w:sz="0" w:space="0" w:color="auto"/>
                <w:left w:val="none" w:sz="0" w:space="0" w:color="auto"/>
                <w:bottom w:val="none" w:sz="0" w:space="0" w:color="auto"/>
                <w:right w:val="none" w:sz="0" w:space="0" w:color="auto"/>
              </w:divBdr>
            </w:div>
            <w:div w:id="520972366">
              <w:marLeft w:val="0"/>
              <w:marRight w:val="0"/>
              <w:marTop w:val="0"/>
              <w:marBottom w:val="0"/>
              <w:divBdr>
                <w:top w:val="none" w:sz="0" w:space="0" w:color="auto"/>
                <w:left w:val="none" w:sz="0" w:space="0" w:color="auto"/>
                <w:bottom w:val="none" w:sz="0" w:space="0" w:color="auto"/>
                <w:right w:val="none" w:sz="0" w:space="0" w:color="auto"/>
              </w:divBdr>
            </w:div>
            <w:div w:id="544878245">
              <w:marLeft w:val="0"/>
              <w:marRight w:val="0"/>
              <w:marTop w:val="0"/>
              <w:marBottom w:val="0"/>
              <w:divBdr>
                <w:top w:val="none" w:sz="0" w:space="0" w:color="auto"/>
                <w:left w:val="none" w:sz="0" w:space="0" w:color="auto"/>
                <w:bottom w:val="none" w:sz="0" w:space="0" w:color="auto"/>
                <w:right w:val="none" w:sz="0" w:space="0" w:color="auto"/>
              </w:divBdr>
            </w:div>
            <w:div w:id="735787693">
              <w:marLeft w:val="0"/>
              <w:marRight w:val="0"/>
              <w:marTop w:val="0"/>
              <w:marBottom w:val="0"/>
              <w:divBdr>
                <w:top w:val="none" w:sz="0" w:space="0" w:color="auto"/>
                <w:left w:val="none" w:sz="0" w:space="0" w:color="auto"/>
                <w:bottom w:val="none" w:sz="0" w:space="0" w:color="auto"/>
                <w:right w:val="none" w:sz="0" w:space="0" w:color="auto"/>
              </w:divBdr>
            </w:div>
            <w:div w:id="1247574106">
              <w:marLeft w:val="0"/>
              <w:marRight w:val="0"/>
              <w:marTop w:val="0"/>
              <w:marBottom w:val="0"/>
              <w:divBdr>
                <w:top w:val="none" w:sz="0" w:space="0" w:color="auto"/>
                <w:left w:val="none" w:sz="0" w:space="0" w:color="auto"/>
                <w:bottom w:val="none" w:sz="0" w:space="0" w:color="auto"/>
                <w:right w:val="none" w:sz="0" w:space="0" w:color="auto"/>
              </w:divBdr>
            </w:div>
            <w:div w:id="1362130889">
              <w:marLeft w:val="0"/>
              <w:marRight w:val="0"/>
              <w:marTop w:val="0"/>
              <w:marBottom w:val="0"/>
              <w:divBdr>
                <w:top w:val="none" w:sz="0" w:space="0" w:color="auto"/>
                <w:left w:val="none" w:sz="0" w:space="0" w:color="auto"/>
                <w:bottom w:val="none" w:sz="0" w:space="0" w:color="auto"/>
                <w:right w:val="none" w:sz="0" w:space="0" w:color="auto"/>
              </w:divBdr>
            </w:div>
            <w:div w:id="1924946283">
              <w:marLeft w:val="0"/>
              <w:marRight w:val="0"/>
              <w:marTop w:val="0"/>
              <w:marBottom w:val="0"/>
              <w:divBdr>
                <w:top w:val="none" w:sz="0" w:space="0" w:color="auto"/>
                <w:left w:val="none" w:sz="0" w:space="0" w:color="auto"/>
                <w:bottom w:val="none" w:sz="0" w:space="0" w:color="auto"/>
                <w:right w:val="none" w:sz="0" w:space="0" w:color="auto"/>
              </w:divBdr>
            </w:div>
          </w:divsChild>
        </w:div>
        <w:div w:id="2106729365">
          <w:marLeft w:val="0"/>
          <w:marRight w:val="0"/>
          <w:marTop w:val="0"/>
          <w:marBottom w:val="0"/>
          <w:divBdr>
            <w:top w:val="none" w:sz="0" w:space="0" w:color="auto"/>
            <w:left w:val="none" w:sz="0" w:space="0" w:color="auto"/>
            <w:bottom w:val="none" w:sz="0" w:space="0" w:color="auto"/>
            <w:right w:val="none" w:sz="0" w:space="0" w:color="auto"/>
          </w:divBdr>
          <w:divsChild>
            <w:div w:id="104158781">
              <w:marLeft w:val="0"/>
              <w:marRight w:val="0"/>
              <w:marTop w:val="0"/>
              <w:marBottom w:val="0"/>
              <w:divBdr>
                <w:top w:val="none" w:sz="0" w:space="0" w:color="auto"/>
                <w:left w:val="none" w:sz="0" w:space="0" w:color="auto"/>
                <w:bottom w:val="none" w:sz="0" w:space="0" w:color="auto"/>
                <w:right w:val="none" w:sz="0" w:space="0" w:color="auto"/>
              </w:divBdr>
            </w:div>
          </w:divsChild>
        </w:div>
        <w:div w:id="2122529935">
          <w:marLeft w:val="0"/>
          <w:marRight w:val="0"/>
          <w:marTop w:val="0"/>
          <w:marBottom w:val="0"/>
          <w:divBdr>
            <w:top w:val="none" w:sz="0" w:space="0" w:color="auto"/>
            <w:left w:val="none" w:sz="0" w:space="0" w:color="auto"/>
            <w:bottom w:val="none" w:sz="0" w:space="0" w:color="auto"/>
            <w:right w:val="none" w:sz="0" w:space="0" w:color="auto"/>
          </w:divBdr>
          <w:divsChild>
            <w:div w:id="17930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1742">
      <w:bodyDiv w:val="1"/>
      <w:marLeft w:val="0"/>
      <w:marRight w:val="0"/>
      <w:marTop w:val="0"/>
      <w:marBottom w:val="0"/>
      <w:divBdr>
        <w:top w:val="none" w:sz="0" w:space="0" w:color="auto"/>
        <w:left w:val="none" w:sz="0" w:space="0" w:color="auto"/>
        <w:bottom w:val="none" w:sz="0" w:space="0" w:color="auto"/>
        <w:right w:val="none" w:sz="0" w:space="0" w:color="auto"/>
      </w:divBdr>
      <w:divsChild>
        <w:div w:id="33967142">
          <w:marLeft w:val="0"/>
          <w:marRight w:val="0"/>
          <w:marTop w:val="0"/>
          <w:marBottom w:val="0"/>
          <w:divBdr>
            <w:top w:val="none" w:sz="0" w:space="0" w:color="auto"/>
            <w:left w:val="none" w:sz="0" w:space="0" w:color="auto"/>
            <w:bottom w:val="none" w:sz="0" w:space="0" w:color="auto"/>
            <w:right w:val="none" w:sz="0" w:space="0" w:color="auto"/>
          </w:divBdr>
          <w:divsChild>
            <w:div w:id="190916601">
              <w:marLeft w:val="0"/>
              <w:marRight w:val="0"/>
              <w:marTop w:val="0"/>
              <w:marBottom w:val="0"/>
              <w:divBdr>
                <w:top w:val="none" w:sz="0" w:space="0" w:color="auto"/>
                <w:left w:val="none" w:sz="0" w:space="0" w:color="auto"/>
                <w:bottom w:val="none" w:sz="0" w:space="0" w:color="auto"/>
                <w:right w:val="none" w:sz="0" w:space="0" w:color="auto"/>
              </w:divBdr>
            </w:div>
          </w:divsChild>
        </w:div>
        <w:div w:id="81419545">
          <w:marLeft w:val="0"/>
          <w:marRight w:val="0"/>
          <w:marTop w:val="0"/>
          <w:marBottom w:val="0"/>
          <w:divBdr>
            <w:top w:val="none" w:sz="0" w:space="0" w:color="auto"/>
            <w:left w:val="none" w:sz="0" w:space="0" w:color="auto"/>
            <w:bottom w:val="none" w:sz="0" w:space="0" w:color="auto"/>
            <w:right w:val="none" w:sz="0" w:space="0" w:color="auto"/>
          </w:divBdr>
          <w:divsChild>
            <w:div w:id="798451245">
              <w:marLeft w:val="0"/>
              <w:marRight w:val="0"/>
              <w:marTop w:val="0"/>
              <w:marBottom w:val="0"/>
              <w:divBdr>
                <w:top w:val="none" w:sz="0" w:space="0" w:color="auto"/>
                <w:left w:val="none" w:sz="0" w:space="0" w:color="auto"/>
                <w:bottom w:val="none" w:sz="0" w:space="0" w:color="auto"/>
                <w:right w:val="none" w:sz="0" w:space="0" w:color="auto"/>
              </w:divBdr>
            </w:div>
            <w:div w:id="1224753972">
              <w:marLeft w:val="0"/>
              <w:marRight w:val="0"/>
              <w:marTop w:val="0"/>
              <w:marBottom w:val="0"/>
              <w:divBdr>
                <w:top w:val="none" w:sz="0" w:space="0" w:color="auto"/>
                <w:left w:val="none" w:sz="0" w:space="0" w:color="auto"/>
                <w:bottom w:val="none" w:sz="0" w:space="0" w:color="auto"/>
                <w:right w:val="none" w:sz="0" w:space="0" w:color="auto"/>
              </w:divBdr>
            </w:div>
            <w:div w:id="1423070050">
              <w:marLeft w:val="0"/>
              <w:marRight w:val="0"/>
              <w:marTop w:val="0"/>
              <w:marBottom w:val="0"/>
              <w:divBdr>
                <w:top w:val="none" w:sz="0" w:space="0" w:color="auto"/>
                <w:left w:val="none" w:sz="0" w:space="0" w:color="auto"/>
                <w:bottom w:val="none" w:sz="0" w:space="0" w:color="auto"/>
                <w:right w:val="none" w:sz="0" w:space="0" w:color="auto"/>
              </w:divBdr>
            </w:div>
            <w:div w:id="1872182331">
              <w:marLeft w:val="0"/>
              <w:marRight w:val="0"/>
              <w:marTop w:val="0"/>
              <w:marBottom w:val="0"/>
              <w:divBdr>
                <w:top w:val="none" w:sz="0" w:space="0" w:color="auto"/>
                <w:left w:val="none" w:sz="0" w:space="0" w:color="auto"/>
                <w:bottom w:val="none" w:sz="0" w:space="0" w:color="auto"/>
                <w:right w:val="none" w:sz="0" w:space="0" w:color="auto"/>
              </w:divBdr>
            </w:div>
          </w:divsChild>
        </w:div>
        <w:div w:id="83303648">
          <w:marLeft w:val="0"/>
          <w:marRight w:val="0"/>
          <w:marTop w:val="0"/>
          <w:marBottom w:val="0"/>
          <w:divBdr>
            <w:top w:val="none" w:sz="0" w:space="0" w:color="auto"/>
            <w:left w:val="none" w:sz="0" w:space="0" w:color="auto"/>
            <w:bottom w:val="none" w:sz="0" w:space="0" w:color="auto"/>
            <w:right w:val="none" w:sz="0" w:space="0" w:color="auto"/>
          </w:divBdr>
          <w:divsChild>
            <w:div w:id="1610158365">
              <w:marLeft w:val="0"/>
              <w:marRight w:val="0"/>
              <w:marTop w:val="0"/>
              <w:marBottom w:val="0"/>
              <w:divBdr>
                <w:top w:val="none" w:sz="0" w:space="0" w:color="auto"/>
                <w:left w:val="none" w:sz="0" w:space="0" w:color="auto"/>
                <w:bottom w:val="none" w:sz="0" w:space="0" w:color="auto"/>
                <w:right w:val="none" w:sz="0" w:space="0" w:color="auto"/>
              </w:divBdr>
            </w:div>
            <w:div w:id="1724325692">
              <w:marLeft w:val="0"/>
              <w:marRight w:val="0"/>
              <w:marTop w:val="0"/>
              <w:marBottom w:val="0"/>
              <w:divBdr>
                <w:top w:val="none" w:sz="0" w:space="0" w:color="auto"/>
                <w:left w:val="none" w:sz="0" w:space="0" w:color="auto"/>
                <w:bottom w:val="none" w:sz="0" w:space="0" w:color="auto"/>
                <w:right w:val="none" w:sz="0" w:space="0" w:color="auto"/>
              </w:divBdr>
            </w:div>
          </w:divsChild>
        </w:div>
        <w:div w:id="115149211">
          <w:marLeft w:val="0"/>
          <w:marRight w:val="0"/>
          <w:marTop w:val="0"/>
          <w:marBottom w:val="0"/>
          <w:divBdr>
            <w:top w:val="none" w:sz="0" w:space="0" w:color="auto"/>
            <w:left w:val="none" w:sz="0" w:space="0" w:color="auto"/>
            <w:bottom w:val="none" w:sz="0" w:space="0" w:color="auto"/>
            <w:right w:val="none" w:sz="0" w:space="0" w:color="auto"/>
          </w:divBdr>
          <w:divsChild>
            <w:div w:id="1206335232">
              <w:marLeft w:val="0"/>
              <w:marRight w:val="0"/>
              <w:marTop w:val="0"/>
              <w:marBottom w:val="0"/>
              <w:divBdr>
                <w:top w:val="none" w:sz="0" w:space="0" w:color="auto"/>
                <w:left w:val="none" w:sz="0" w:space="0" w:color="auto"/>
                <w:bottom w:val="none" w:sz="0" w:space="0" w:color="auto"/>
                <w:right w:val="none" w:sz="0" w:space="0" w:color="auto"/>
              </w:divBdr>
            </w:div>
          </w:divsChild>
        </w:div>
        <w:div w:id="129059519">
          <w:marLeft w:val="0"/>
          <w:marRight w:val="0"/>
          <w:marTop w:val="0"/>
          <w:marBottom w:val="0"/>
          <w:divBdr>
            <w:top w:val="none" w:sz="0" w:space="0" w:color="auto"/>
            <w:left w:val="none" w:sz="0" w:space="0" w:color="auto"/>
            <w:bottom w:val="none" w:sz="0" w:space="0" w:color="auto"/>
            <w:right w:val="none" w:sz="0" w:space="0" w:color="auto"/>
          </w:divBdr>
          <w:divsChild>
            <w:div w:id="1747653787">
              <w:marLeft w:val="0"/>
              <w:marRight w:val="0"/>
              <w:marTop w:val="0"/>
              <w:marBottom w:val="0"/>
              <w:divBdr>
                <w:top w:val="none" w:sz="0" w:space="0" w:color="auto"/>
                <w:left w:val="none" w:sz="0" w:space="0" w:color="auto"/>
                <w:bottom w:val="none" w:sz="0" w:space="0" w:color="auto"/>
                <w:right w:val="none" w:sz="0" w:space="0" w:color="auto"/>
              </w:divBdr>
            </w:div>
          </w:divsChild>
        </w:div>
        <w:div w:id="136075684">
          <w:marLeft w:val="0"/>
          <w:marRight w:val="0"/>
          <w:marTop w:val="0"/>
          <w:marBottom w:val="0"/>
          <w:divBdr>
            <w:top w:val="none" w:sz="0" w:space="0" w:color="auto"/>
            <w:left w:val="none" w:sz="0" w:space="0" w:color="auto"/>
            <w:bottom w:val="none" w:sz="0" w:space="0" w:color="auto"/>
            <w:right w:val="none" w:sz="0" w:space="0" w:color="auto"/>
          </w:divBdr>
          <w:divsChild>
            <w:div w:id="185564656">
              <w:marLeft w:val="0"/>
              <w:marRight w:val="0"/>
              <w:marTop w:val="0"/>
              <w:marBottom w:val="0"/>
              <w:divBdr>
                <w:top w:val="none" w:sz="0" w:space="0" w:color="auto"/>
                <w:left w:val="none" w:sz="0" w:space="0" w:color="auto"/>
                <w:bottom w:val="none" w:sz="0" w:space="0" w:color="auto"/>
                <w:right w:val="none" w:sz="0" w:space="0" w:color="auto"/>
              </w:divBdr>
            </w:div>
          </w:divsChild>
        </w:div>
        <w:div w:id="179004892">
          <w:marLeft w:val="0"/>
          <w:marRight w:val="0"/>
          <w:marTop w:val="0"/>
          <w:marBottom w:val="0"/>
          <w:divBdr>
            <w:top w:val="none" w:sz="0" w:space="0" w:color="auto"/>
            <w:left w:val="none" w:sz="0" w:space="0" w:color="auto"/>
            <w:bottom w:val="none" w:sz="0" w:space="0" w:color="auto"/>
            <w:right w:val="none" w:sz="0" w:space="0" w:color="auto"/>
          </w:divBdr>
          <w:divsChild>
            <w:div w:id="864753225">
              <w:marLeft w:val="0"/>
              <w:marRight w:val="0"/>
              <w:marTop w:val="0"/>
              <w:marBottom w:val="0"/>
              <w:divBdr>
                <w:top w:val="none" w:sz="0" w:space="0" w:color="auto"/>
                <w:left w:val="none" w:sz="0" w:space="0" w:color="auto"/>
                <w:bottom w:val="none" w:sz="0" w:space="0" w:color="auto"/>
                <w:right w:val="none" w:sz="0" w:space="0" w:color="auto"/>
              </w:divBdr>
            </w:div>
          </w:divsChild>
        </w:div>
        <w:div w:id="197160498">
          <w:marLeft w:val="0"/>
          <w:marRight w:val="0"/>
          <w:marTop w:val="0"/>
          <w:marBottom w:val="0"/>
          <w:divBdr>
            <w:top w:val="none" w:sz="0" w:space="0" w:color="auto"/>
            <w:left w:val="none" w:sz="0" w:space="0" w:color="auto"/>
            <w:bottom w:val="none" w:sz="0" w:space="0" w:color="auto"/>
            <w:right w:val="none" w:sz="0" w:space="0" w:color="auto"/>
          </w:divBdr>
          <w:divsChild>
            <w:div w:id="1025407405">
              <w:marLeft w:val="0"/>
              <w:marRight w:val="0"/>
              <w:marTop w:val="0"/>
              <w:marBottom w:val="0"/>
              <w:divBdr>
                <w:top w:val="none" w:sz="0" w:space="0" w:color="auto"/>
                <w:left w:val="none" w:sz="0" w:space="0" w:color="auto"/>
                <w:bottom w:val="none" w:sz="0" w:space="0" w:color="auto"/>
                <w:right w:val="none" w:sz="0" w:space="0" w:color="auto"/>
              </w:divBdr>
            </w:div>
          </w:divsChild>
        </w:div>
        <w:div w:id="219292415">
          <w:marLeft w:val="0"/>
          <w:marRight w:val="0"/>
          <w:marTop w:val="0"/>
          <w:marBottom w:val="0"/>
          <w:divBdr>
            <w:top w:val="none" w:sz="0" w:space="0" w:color="auto"/>
            <w:left w:val="none" w:sz="0" w:space="0" w:color="auto"/>
            <w:bottom w:val="none" w:sz="0" w:space="0" w:color="auto"/>
            <w:right w:val="none" w:sz="0" w:space="0" w:color="auto"/>
          </w:divBdr>
          <w:divsChild>
            <w:div w:id="1732344684">
              <w:marLeft w:val="0"/>
              <w:marRight w:val="0"/>
              <w:marTop w:val="0"/>
              <w:marBottom w:val="0"/>
              <w:divBdr>
                <w:top w:val="none" w:sz="0" w:space="0" w:color="auto"/>
                <w:left w:val="none" w:sz="0" w:space="0" w:color="auto"/>
                <w:bottom w:val="none" w:sz="0" w:space="0" w:color="auto"/>
                <w:right w:val="none" w:sz="0" w:space="0" w:color="auto"/>
              </w:divBdr>
            </w:div>
          </w:divsChild>
        </w:div>
        <w:div w:id="272521594">
          <w:marLeft w:val="0"/>
          <w:marRight w:val="0"/>
          <w:marTop w:val="0"/>
          <w:marBottom w:val="0"/>
          <w:divBdr>
            <w:top w:val="none" w:sz="0" w:space="0" w:color="auto"/>
            <w:left w:val="none" w:sz="0" w:space="0" w:color="auto"/>
            <w:bottom w:val="none" w:sz="0" w:space="0" w:color="auto"/>
            <w:right w:val="none" w:sz="0" w:space="0" w:color="auto"/>
          </w:divBdr>
          <w:divsChild>
            <w:div w:id="121464606">
              <w:marLeft w:val="0"/>
              <w:marRight w:val="0"/>
              <w:marTop w:val="0"/>
              <w:marBottom w:val="0"/>
              <w:divBdr>
                <w:top w:val="none" w:sz="0" w:space="0" w:color="auto"/>
                <w:left w:val="none" w:sz="0" w:space="0" w:color="auto"/>
                <w:bottom w:val="none" w:sz="0" w:space="0" w:color="auto"/>
                <w:right w:val="none" w:sz="0" w:space="0" w:color="auto"/>
              </w:divBdr>
            </w:div>
            <w:div w:id="217858151">
              <w:marLeft w:val="0"/>
              <w:marRight w:val="0"/>
              <w:marTop w:val="0"/>
              <w:marBottom w:val="0"/>
              <w:divBdr>
                <w:top w:val="none" w:sz="0" w:space="0" w:color="auto"/>
                <w:left w:val="none" w:sz="0" w:space="0" w:color="auto"/>
                <w:bottom w:val="none" w:sz="0" w:space="0" w:color="auto"/>
                <w:right w:val="none" w:sz="0" w:space="0" w:color="auto"/>
              </w:divBdr>
            </w:div>
            <w:div w:id="465049762">
              <w:marLeft w:val="0"/>
              <w:marRight w:val="0"/>
              <w:marTop w:val="0"/>
              <w:marBottom w:val="0"/>
              <w:divBdr>
                <w:top w:val="none" w:sz="0" w:space="0" w:color="auto"/>
                <w:left w:val="none" w:sz="0" w:space="0" w:color="auto"/>
                <w:bottom w:val="none" w:sz="0" w:space="0" w:color="auto"/>
                <w:right w:val="none" w:sz="0" w:space="0" w:color="auto"/>
              </w:divBdr>
            </w:div>
            <w:div w:id="670916238">
              <w:marLeft w:val="0"/>
              <w:marRight w:val="0"/>
              <w:marTop w:val="0"/>
              <w:marBottom w:val="0"/>
              <w:divBdr>
                <w:top w:val="none" w:sz="0" w:space="0" w:color="auto"/>
                <w:left w:val="none" w:sz="0" w:space="0" w:color="auto"/>
                <w:bottom w:val="none" w:sz="0" w:space="0" w:color="auto"/>
                <w:right w:val="none" w:sz="0" w:space="0" w:color="auto"/>
              </w:divBdr>
            </w:div>
            <w:div w:id="1309355762">
              <w:marLeft w:val="0"/>
              <w:marRight w:val="0"/>
              <w:marTop w:val="0"/>
              <w:marBottom w:val="0"/>
              <w:divBdr>
                <w:top w:val="none" w:sz="0" w:space="0" w:color="auto"/>
                <w:left w:val="none" w:sz="0" w:space="0" w:color="auto"/>
                <w:bottom w:val="none" w:sz="0" w:space="0" w:color="auto"/>
                <w:right w:val="none" w:sz="0" w:space="0" w:color="auto"/>
              </w:divBdr>
            </w:div>
            <w:div w:id="2084989674">
              <w:marLeft w:val="0"/>
              <w:marRight w:val="0"/>
              <w:marTop w:val="0"/>
              <w:marBottom w:val="0"/>
              <w:divBdr>
                <w:top w:val="none" w:sz="0" w:space="0" w:color="auto"/>
                <w:left w:val="none" w:sz="0" w:space="0" w:color="auto"/>
                <w:bottom w:val="none" w:sz="0" w:space="0" w:color="auto"/>
                <w:right w:val="none" w:sz="0" w:space="0" w:color="auto"/>
              </w:divBdr>
            </w:div>
          </w:divsChild>
        </w:div>
        <w:div w:id="287132027">
          <w:marLeft w:val="0"/>
          <w:marRight w:val="0"/>
          <w:marTop w:val="0"/>
          <w:marBottom w:val="0"/>
          <w:divBdr>
            <w:top w:val="none" w:sz="0" w:space="0" w:color="auto"/>
            <w:left w:val="none" w:sz="0" w:space="0" w:color="auto"/>
            <w:bottom w:val="none" w:sz="0" w:space="0" w:color="auto"/>
            <w:right w:val="none" w:sz="0" w:space="0" w:color="auto"/>
          </w:divBdr>
          <w:divsChild>
            <w:div w:id="1192375126">
              <w:marLeft w:val="0"/>
              <w:marRight w:val="0"/>
              <w:marTop w:val="0"/>
              <w:marBottom w:val="0"/>
              <w:divBdr>
                <w:top w:val="none" w:sz="0" w:space="0" w:color="auto"/>
                <w:left w:val="none" w:sz="0" w:space="0" w:color="auto"/>
                <w:bottom w:val="none" w:sz="0" w:space="0" w:color="auto"/>
                <w:right w:val="none" w:sz="0" w:space="0" w:color="auto"/>
              </w:divBdr>
            </w:div>
          </w:divsChild>
        </w:div>
        <w:div w:id="292832861">
          <w:marLeft w:val="0"/>
          <w:marRight w:val="0"/>
          <w:marTop w:val="0"/>
          <w:marBottom w:val="0"/>
          <w:divBdr>
            <w:top w:val="none" w:sz="0" w:space="0" w:color="auto"/>
            <w:left w:val="none" w:sz="0" w:space="0" w:color="auto"/>
            <w:bottom w:val="none" w:sz="0" w:space="0" w:color="auto"/>
            <w:right w:val="none" w:sz="0" w:space="0" w:color="auto"/>
          </w:divBdr>
          <w:divsChild>
            <w:div w:id="34159063">
              <w:marLeft w:val="0"/>
              <w:marRight w:val="0"/>
              <w:marTop w:val="0"/>
              <w:marBottom w:val="0"/>
              <w:divBdr>
                <w:top w:val="none" w:sz="0" w:space="0" w:color="auto"/>
                <w:left w:val="none" w:sz="0" w:space="0" w:color="auto"/>
                <w:bottom w:val="none" w:sz="0" w:space="0" w:color="auto"/>
                <w:right w:val="none" w:sz="0" w:space="0" w:color="auto"/>
              </w:divBdr>
            </w:div>
          </w:divsChild>
        </w:div>
        <w:div w:id="329456340">
          <w:marLeft w:val="0"/>
          <w:marRight w:val="0"/>
          <w:marTop w:val="0"/>
          <w:marBottom w:val="0"/>
          <w:divBdr>
            <w:top w:val="none" w:sz="0" w:space="0" w:color="auto"/>
            <w:left w:val="none" w:sz="0" w:space="0" w:color="auto"/>
            <w:bottom w:val="none" w:sz="0" w:space="0" w:color="auto"/>
            <w:right w:val="none" w:sz="0" w:space="0" w:color="auto"/>
          </w:divBdr>
          <w:divsChild>
            <w:div w:id="190000769">
              <w:marLeft w:val="0"/>
              <w:marRight w:val="0"/>
              <w:marTop w:val="0"/>
              <w:marBottom w:val="0"/>
              <w:divBdr>
                <w:top w:val="none" w:sz="0" w:space="0" w:color="auto"/>
                <w:left w:val="none" w:sz="0" w:space="0" w:color="auto"/>
                <w:bottom w:val="none" w:sz="0" w:space="0" w:color="auto"/>
                <w:right w:val="none" w:sz="0" w:space="0" w:color="auto"/>
              </w:divBdr>
            </w:div>
          </w:divsChild>
        </w:div>
        <w:div w:id="384572666">
          <w:marLeft w:val="0"/>
          <w:marRight w:val="0"/>
          <w:marTop w:val="0"/>
          <w:marBottom w:val="0"/>
          <w:divBdr>
            <w:top w:val="none" w:sz="0" w:space="0" w:color="auto"/>
            <w:left w:val="none" w:sz="0" w:space="0" w:color="auto"/>
            <w:bottom w:val="none" w:sz="0" w:space="0" w:color="auto"/>
            <w:right w:val="none" w:sz="0" w:space="0" w:color="auto"/>
          </w:divBdr>
          <w:divsChild>
            <w:div w:id="1264069846">
              <w:marLeft w:val="0"/>
              <w:marRight w:val="0"/>
              <w:marTop w:val="0"/>
              <w:marBottom w:val="0"/>
              <w:divBdr>
                <w:top w:val="none" w:sz="0" w:space="0" w:color="auto"/>
                <w:left w:val="none" w:sz="0" w:space="0" w:color="auto"/>
                <w:bottom w:val="none" w:sz="0" w:space="0" w:color="auto"/>
                <w:right w:val="none" w:sz="0" w:space="0" w:color="auto"/>
              </w:divBdr>
            </w:div>
          </w:divsChild>
        </w:div>
        <w:div w:id="418019828">
          <w:marLeft w:val="0"/>
          <w:marRight w:val="0"/>
          <w:marTop w:val="0"/>
          <w:marBottom w:val="0"/>
          <w:divBdr>
            <w:top w:val="none" w:sz="0" w:space="0" w:color="auto"/>
            <w:left w:val="none" w:sz="0" w:space="0" w:color="auto"/>
            <w:bottom w:val="none" w:sz="0" w:space="0" w:color="auto"/>
            <w:right w:val="none" w:sz="0" w:space="0" w:color="auto"/>
          </w:divBdr>
          <w:divsChild>
            <w:div w:id="322247896">
              <w:marLeft w:val="0"/>
              <w:marRight w:val="0"/>
              <w:marTop w:val="0"/>
              <w:marBottom w:val="0"/>
              <w:divBdr>
                <w:top w:val="none" w:sz="0" w:space="0" w:color="auto"/>
                <w:left w:val="none" w:sz="0" w:space="0" w:color="auto"/>
                <w:bottom w:val="none" w:sz="0" w:space="0" w:color="auto"/>
                <w:right w:val="none" w:sz="0" w:space="0" w:color="auto"/>
              </w:divBdr>
            </w:div>
          </w:divsChild>
        </w:div>
        <w:div w:id="430978794">
          <w:marLeft w:val="0"/>
          <w:marRight w:val="0"/>
          <w:marTop w:val="0"/>
          <w:marBottom w:val="0"/>
          <w:divBdr>
            <w:top w:val="none" w:sz="0" w:space="0" w:color="auto"/>
            <w:left w:val="none" w:sz="0" w:space="0" w:color="auto"/>
            <w:bottom w:val="none" w:sz="0" w:space="0" w:color="auto"/>
            <w:right w:val="none" w:sz="0" w:space="0" w:color="auto"/>
          </w:divBdr>
          <w:divsChild>
            <w:div w:id="1010646448">
              <w:marLeft w:val="0"/>
              <w:marRight w:val="0"/>
              <w:marTop w:val="0"/>
              <w:marBottom w:val="0"/>
              <w:divBdr>
                <w:top w:val="none" w:sz="0" w:space="0" w:color="auto"/>
                <w:left w:val="none" w:sz="0" w:space="0" w:color="auto"/>
                <w:bottom w:val="none" w:sz="0" w:space="0" w:color="auto"/>
                <w:right w:val="none" w:sz="0" w:space="0" w:color="auto"/>
              </w:divBdr>
            </w:div>
          </w:divsChild>
        </w:div>
        <w:div w:id="522210683">
          <w:marLeft w:val="0"/>
          <w:marRight w:val="0"/>
          <w:marTop w:val="0"/>
          <w:marBottom w:val="0"/>
          <w:divBdr>
            <w:top w:val="none" w:sz="0" w:space="0" w:color="auto"/>
            <w:left w:val="none" w:sz="0" w:space="0" w:color="auto"/>
            <w:bottom w:val="none" w:sz="0" w:space="0" w:color="auto"/>
            <w:right w:val="none" w:sz="0" w:space="0" w:color="auto"/>
          </w:divBdr>
          <w:divsChild>
            <w:div w:id="555623224">
              <w:marLeft w:val="0"/>
              <w:marRight w:val="0"/>
              <w:marTop w:val="0"/>
              <w:marBottom w:val="0"/>
              <w:divBdr>
                <w:top w:val="none" w:sz="0" w:space="0" w:color="auto"/>
                <w:left w:val="none" w:sz="0" w:space="0" w:color="auto"/>
                <w:bottom w:val="none" w:sz="0" w:space="0" w:color="auto"/>
                <w:right w:val="none" w:sz="0" w:space="0" w:color="auto"/>
              </w:divBdr>
            </w:div>
          </w:divsChild>
        </w:div>
        <w:div w:id="586815481">
          <w:marLeft w:val="0"/>
          <w:marRight w:val="0"/>
          <w:marTop w:val="0"/>
          <w:marBottom w:val="0"/>
          <w:divBdr>
            <w:top w:val="none" w:sz="0" w:space="0" w:color="auto"/>
            <w:left w:val="none" w:sz="0" w:space="0" w:color="auto"/>
            <w:bottom w:val="none" w:sz="0" w:space="0" w:color="auto"/>
            <w:right w:val="none" w:sz="0" w:space="0" w:color="auto"/>
          </w:divBdr>
          <w:divsChild>
            <w:div w:id="1431510462">
              <w:marLeft w:val="0"/>
              <w:marRight w:val="0"/>
              <w:marTop w:val="0"/>
              <w:marBottom w:val="0"/>
              <w:divBdr>
                <w:top w:val="none" w:sz="0" w:space="0" w:color="auto"/>
                <w:left w:val="none" w:sz="0" w:space="0" w:color="auto"/>
                <w:bottom w:val="none" w:sz="0" w:space="0" w:color="auto"/>
                <w:right w:val="none" w:sz="0" w:space="0" w:color="auto"/>
              </w:divBdr>
            </w:div>
          </w:divsChild>
        </w:div>
        <w:div w:id="611478992">
          <w:marLeft w:val="0"/>
          <w:marRight w:val="0"/>
          <w:marTop w:val="0"/>
          <w:marBottom w:val="0"/>
          <w:divBdr>
            <w:top w:val="none" w:sz="0" w:space="0" w:color="auto"/>
            <w:left w:val="none" w:sz="0" w:space="0" w:color="auto"/>
            <w:bottom w:val="none" w:sz="0" w:space="0" w:color="auto"/>
            <w:right w:val="none" w:sz="0" w:space="0" w:color="auto"/>
          </w:divBdr>
          <w:divsChild>
            <w:div w:id="184905550">
              <w:marLeft w:val="0"/>
              <w:marRight w:val="0"/>
              <w:marTop w:val="0"/>
              <w:marBottom w:val="0"/>
              <w:divBdr>
                <w:top w:val="none" w:sz="0" w:space="0" w:color="auto"/>
                <w:left w:val="none" w:sz="0" w:space="0" w:color="auto"/>
                <w:bottom w:val="none" w:sz="0" w:space="0" w:color="auto"/>
                <w:right w:val="none" w:sz="0" w:space="0" w:color="auto"/>
              </w:divBdr>
            </w:div>
          </w:divsChild>
        </w:div>
        <w:div w:id="648749667">
          <w:marLeft w:val="0"/>
          <w:marRight w:val="0"/>
          <w:marTop w:val="0"/>
          <w:marBottom w:val="0"/>
          <w:divBdr>
            <w:top w:val="none" w:sz="0" w:space="0" w:color="auto"/>
            <w:left w:val="none" w:sz="0" w:space="0" w:color="auto"/>
            <w:bottom w:val="none" w:sz="0" w:space="0" w:color="auto"/>
            <w:right w:val="none" w:sz="0" w:space="0" w:color="auto"/>
          </w:divBdr>
          <w:divsChild>
            <w:div w:id="347490126">
              <w:marLeft w:val="0"/>
              <w:marRight w:val="0"/>
              <w:marTop w:val="0"/>
              <w:marBottom w:val="0"/>
              <w:divBdr>
                <w:top w:val="none" w:sz="0" w:space="0" w:color="auto"/>
                <w:left w:val="none" w:sz="0" w:space="0" w:color="auto"/>
                <w:bottom w:val="none" w:sz="0" w:space="0" w:color="auto"/>
                <w:right w:val="none" w:sz="0" w:space="0" w:color="auto"/>
              </w:divBdr>
            </w:div>
          </w:divsChild>
        </w:div>
        <w:div w:id="664167561">
          <w:marLeft w:val="0"/>
          <w:marRight w:val="0"/>
          <w:marTop w:val="0"/>
          <w:marBottom w:val="0"/>
          <w:divBdr>
            <w:top w:val="none" w:sz="0" w:space="0" w:color="auto"/>
            <w:left w:val="none" w:sz="0" w:space="0" w:color="auto"/>
            <w:bottom w:val="none" w:sz="0" w:space="0" w:color="auto"/>
            <w:right w:val="none" w:sz="0" w:space="0" w:color="auto"/>
          </w:divBdr>
          <w:divsChild>
            <w:div w:id="1499542583">
              <w:marLeft w:val="0"/>
              <w:marRight w:val="0"/>
              <w:marTop w:val="0"/>
              <w:marBottom w:val="0"/>
              <w:divBdr>
                <w:top w:val="none" w:sz="0" w:space="0" w:color="auto"/>
                <w:left w:val="none" w:sz="0" w:space="0" w:color="auto"/>
                <w:bottom w:val="none" w:sz="0" w:space="0" w:color="auto"/>
                <w:right w:val="none" w:sz="0" w:space="0" w:color="auto"/>
              </w:divBdr>
            </w:div>
          </w:divsChild>
        </w:div>
        <w:div w:id="697243812">
          <w:marLeft w:val="0"/>
          <w:marRight w:val="0"/>
          <w:marTop w:val="0"/>
          <w:marBottom w:val="0"/>
          <w:divBdr>
            <w:top w:val="none" w:sz="0" w:space="0" w:color="auto"/>
            <w:left w:val="none" w:sz="0" w:space="0" w:color="auto"/>
            <w:bottom w:val="none" w:sz="0" w:space="0" w:color="auto"/>
            <w:right w:val="none" w:sz="0" w:space="0" w:color="auto"/>
          </w:divBdr>
          <w:divsChild>
            <w:div w:id="705133951">
              <w:marLeft w:val="0"/>
              <w:marRight w:val="0"/>
              <w:marTop w:val="0"/>
              <w:marBottom w:val="0"/>
              <w:divBdr>
                <w:top w:val="none" w:sz="0" w:space="0" w:color="auto"/>
                <w:left w:val="none" w:sz="0" w:space="0" w:color="auto"/>
                <w:bottom w:val="none" w:sz="0" w:space="0" w:color="auto"/>
                <w:right w:val="none" w:sz="0" w:space="0" w:color="auto"/>
              </w:divBdr>
            </w:div>
            <w:div w:id="776876440">
              <w:marLeft w:val="0"/>
              <w:marRight w:val="0"/>
              <w:marTop w:val="0"/>
              <w:marBottom w:val="0"/>
              <w:divBdr>
                <w:top w:val="none" w:sz="0" w:space="0" w:color="auto"/>
                <w:left w:val="none" w:sz="0" w:space="0" w:color="auto"/>
                <w:bottom w:val="none" w:sz="0" w:space="0" w:color="auto"/>
                <w:right w:val="none" w:sz="0" w:space="0" w:color="auto"/>
              </w:divBdr>
            </w:div>
            <w:div w:id="1828665729">
              <w:marLeft w:val="0"/>
              <w:marRight w:val="0"/>
              <w:marTop w:val="0"/>
              <w:marBottom w:val="0"/>
              <w:divBdr>
                <w:top w:val="none" w:sz="0" w:space="0" w:color="auto"/>
                <w:left w:val="none" w:sz="0" w:space="0" w:color="auto"/>
                <w:bottom w:val="none" w:sz="0" w:space="0" w:color="auto"/>
                <w:right w:val="none" w:sz="0" w:space="0" w:color="auto"/>
              </w:divBdr>
            </w:div>
          </w:divsChild>
        </w:div>
        <w:div w:id="712075812">
          <w:marLeft w:val="0"/>
          <w:marRight w:val="0"/>
          <w:marTop w:val="0"/>
          <w:marBottom w:val="0"/>
          <w:divBdr>
            <w:top w:val="none" w:sz="0" w:space="0" w:color="auto"/>
            <w:left w:val="none" w:sz="0" w:space="0" w:color="auto"/>
            <w:bottom w:val="none" w:sz="0" w:space="0" w:color="auto"/>
            <w:right w:val="none" w:sz="0" w:space="0" w:color="auto"/>
          </w:divBdr>
          <w:divsChild>
            <w:div w:id="1268153163">
              <w:marLeft w:val="0"/>
              <w:marRight w:val="0"/>
              <w:marTop w:val="0"/>
              <w:marBottom w:val="0"/>
              <w:divBdr>
                <w:top w:val="none" w:sz="0" w:space="0" w:color="auto"/>
                <w:left w:val="none" w:sz="0" w:space="0" w:color="auto"/>
                <w:bottom w:val="none" w:sz="0" w:space="0" w:color="auto"/>
                <w:right w:val="none" w:sz="0" w:space="0" w:color="auto"/>
              </w:divBdr>
            </w:div>
            <w:div w:id="2079203746">
              <w:marLeft w:val="0"/>
              <w:marRight w:val="0"/>
              <w:marTop w:val="0"/>
              <w:marBottom w:val="0"/>
              <w:divBdr>
                <w:top w:val="none" w:sz="0" w:space="0" w:color="auto"/>
                <w:left w:val="none" w:sz="0" w:space="0" w:color="auto"/>
                <w:bottom w:val="none" w:sz="0" w:space="0" w:color="auto"/>
                <w:right w:val="none" w:sz="0" w:space="0" w:color="auto"/>
              </w:divBdr>
            </w:div>
          </w:divsChild>
        </w:div>
        <w:div w:id="719594894">
          <w:marLeft w:val="0"/>
          <w:marRight w:val="0"/>
          <w:marTop w:val="0"/>
          <w:marBottom w:val="0"/>
          <w:divBdr>
            <w:top w:val="none" w:sz="0" w:space="0" w:color="auto"/>
            <w:left w:val="none" w:sz="0" w:space="0" w:color="auto"/>
            <w:bottom w:val="none" w:sz="0" w:space="0" w:color="auto"/>
            <w:right w:val="none" w:sz="0" w:space="0" w:color="auto"/>
          </w:divBdr>
          <w:divsChild>
            <w:div w:id="821459068">
              <w:marLeft w:val="0"/>
              <w:marRight w:val="0"/>
              <w:marTop w:val="0"/>
              <w:marBottom w:val="0"/>
              <w:divBdr>
                <w:top w:val="none" w:sz="0" w:space="0" w:color="auto"/>
                <w:left w:val="none" w:sz="0" w:space="0" w:color="auto"/>
                <w:bottom w:val="none" w:sz="0" w:space="0" w:color="auto"/>
                <w:right w:val="none" w:sz="0" w:space="0" w:color="auto"/>
              </w:divBdr>
            </w:div>
            <w:div w:id="1476723436">
              <w:marLeft w:val="0"/>
              <w:marRight w:val="0"/>
              <w:marTop w:val="0"/>
              <w:marBottom w:val="0"/>
              <w:divBdr>
                <w:top w:val="none" w:sz="0" w:space="0" w:color="auto"/>
                <w:left w:val="none" w:sz="0" w:space="0" w:color="auto"/>
                <w:bottom w:val="none" w:sz="0" w:space="0" w:color="auto"/>
                <w:right w:val="none" w:sz="0" w:space="0" w:color="auto"/>
              </w:divBdr>
            </w:div>
            <w:div w:id="1915626683">
              <w:marLeft w:val="0"/>
              <w:marRight w:val="0"/>
              <w:marTop w:val="0"/>
              <w:marBottom w:val="0"/>
              <w:divBdr>
                <w:top w:val="none" w:sz="0" w:space="0" w:color="auto"/>
                <w:left w:val="none" w:sz="0" w:space="0" w:color="auto"/>
                <w:bottom w:val="none" w:sz="0" w:space="0" w:color="auto"/>
                <w:right w:val="none" w:sz="0" w:space="0" w:color="auto"/>
              </w:divBdr>
            </w:div>
          </w:divsChild>
        </w:div>
        <w:div w:id="732970227">
          <w:marLeft w:val="0"/>
          <w:marRight w:val="0"/>
          <w:marTop w:val="0"/>
          <w:marBottom w:val="0"/>
          <w:divBdr>
            <w:top w:val="none" w:sz="0" w:space="0" w:color="auto"/>
            <w:left w:val="none" w:sz="0" w:space="0" w:color="auto"/>
            <w:bottom w:val="none" w:sz="0" w:space="0" w:color="auto"/>
            <w:right w:val="none" w:sz="0" w:space="0" w:color="auto"/>
          </w:divBdr>
          <w:divsChild>
            <w:div w:id="1383673720">
              <w:marLeft w:val="0"/>
              <w:marRight w:val="0"/>
              <w:marTop w:val="0"/>
              <w:marBottom w:val="0"/>
              <w:divBdr>
                <w:top w:val="none" w:sz="0" w:space="0" w:color="auto"/>
                <w:left w:val="none" w:sz="0" w:space="0" w:color="auto"/>
                <w:bottom w:val="none" w:sz="0" w:space="0" w:color="auto"/>
                <w:right w:val="none" w:sz="0" w:space="0" w:color="auto"/>
              </w:divBdr>
            </w:div>
          </w:divsChild>
        </w:div>
        <w:div w:id="742876584">
          <w:marLeft w:val="0"/>
          <w:marRight w:val="0"/>
          <w:marTop w:val="0"/>
          <w:marBottom w:val="0"/>
          <w:divBdr>
            <w:top w:val="none" w:sz="0" w:space="0" w:color="auto"/>
            <w:left w:val="none" w:sz="0" w:space="0" w:color="auto"/>
            <w:bottom w:val="none" w:sz="0" w:space="0" w:color="auto"/>
            <w:right w:val="none" w:sz="0" w:space="0" w:color="auto"/>
          </w:divBdr>
          <w:divsChild>
            <w:div w:id="841555718">
              <w:marLeft w:val="0"/>
              <w:marRight w:val="0"/>
              <w:marTop w:val="0"/>
              <w:marBottom w:val="0"/>
              <w:divBdr>
                <w:top w:val="none" w:sz="0" w:space="0" w:color="auto"/>
                <w:left w:val="none" w:sz="0" w:space="0" w:color="auto"/>
                <w:bottom w:val="none" w:sz="0" w:space="0" w:color="auto"/>
                <w:right w:val="none" w:sz="0" w:space="0" w:color="auto"/>
              </w:divBdr>
            </w:div>
          </w:divsChild>
        </w:div>
        <w:div w:id="748885355">
          <w:marLeft w:val="0"/>
          <w:marRight w:val="0"/>
          <w:marTop w:val="0"/>
          <w:marBottom w:val="0"/>
          <w:divBdr>
            <w:top w:val="none" w:sz="0" w:space="0" w:color="auto"/>
            <w:left w:val="none" w:sz="0" w:space="0" w:color="auto"/>
            <w:bottom w:val="none" w:sz="0" w:space="0" w:color="auto"/>
            <w:right w:val="none" w:sz="0" w:space="0" w:color="auto"/>
          </w:divBdr>
          <w:divsChild>
            <w:div w:id="855731840">
              <w:marLeft w:val="0"/>
              <w:marRight w:val="0"/>
              <w:marTop w:val="0"/>
              <w:marBottom w:val="0"/>
              <w:divBdr>
                <w:top w:val="none" w:sz="0" w:space="0" w:color="auto"/>
                <w:left w:val="none" w:sz="0" w:space="0" w:color="auto"/>
                <w:bottom w:val="none" w:sz="0" w:space="0" w:color="auto"/>
                <w:right w:val="none" w:sz="0" w:space="0" w:color="auto"/>
              </w:divBdr>
            </w:div>
            <w:div w:id="992218054">
              <w:marLeft w:val="0"/>
              <w:marRight w:val="0"/>
              <w:marTop w:val="0"/>
              <w:marBottom w:val="0"/>
              <w:divBdr>
                <w:top w:val="none" w:sz="0" w:space="0" w:color="auto"/>
                <w:left w:val="none" w:sz="0" w:space="0" w:color="auto"/>
                <w:bottom w:val="none" w:sz="0" w:space="0" w:color="auto"/>
                <w:right w:val="none" w:sz="0" w:space="0" w:color="auto"/>
              </w:divBdr>
            </w:div>
            <w:div w:id="1490632454">
              <w:marLeft w:val="0"/>
              <w:marRight w:val="0"/>
              <w:marTop w:val="0"/>
              <w:marBottom w:val="0"/>
              <w:divBdr>
                <w:top w:val="none" w:sz="0" w:space="0" w:color="auto"/>
                <w:left w:val="none" w:sz="0" w:space="0" w:color="auto"/>
                <w:bottom w:val="none" w:sz="0" w:space="0" w:color="auto"/>
                <w:right w:val="none" w:sz="0" w:space="0" w:color="auto"/>
              </w:divBdr>
            </w:div>
            <w:div w:id="1637645348">
              <w:marLeft w:val="0"/>
              <w:marRight w:val="0"/>
              <w:marTop w:val="0"/>
              <w:marBottom w:val="0"/>
              <w:divBdr>
                <w:top w:val="none" w:sz="0" w:space="0" w:color="auto"/>
                <w:left w:val="none" w:sz="0" w:space="0" w:color="auto"/>
                <w:bottom w:val="none" w:sz="0" w:space="0" w:color="auto"/>
                <w:right w:val="none" w:sz="0" w:space="0" w:color="auto"/>
              </w:divBdr>
            </w:div>
          </w:divsChild>
        </w:div>
        <w:div w:id="779299979">
          <w:marLeft w:val="0"/>
          <w:marRight w:val="0"/>
          <w:marTop w:val="0"/>
          <w:marBottom w:val="0"/>
          <w:divBdr>
            <w:top w:val="none" w:sz="0" w:space="0" w:color="auto"/>
            <w:left w:val="none" w:sz="0" w:space="0" w:color="auto"/>
            <w:bottom w:val="none" w:sz="0" w:space="0" w:color="auto"/>
            <w:right w:val="none" w:sz="0" w:space="0" w:color="auto"/>
          </w:divBdr>
          <w:divsChild>
            <w:div w:id="129641503">
              <w:marLeft w:val="0"/>
              <w:marRight w:val="0"/>
              <w:marTop w:val="0"/>
              <w:marBottom w:val="0"/>
              <w:divBdr>
                <w:top w:val="none" w:sz="0" w:space="0" w:color="auto"/>
                <w:left w:val="none" w:sz="0" w:space="0" w:color="auto"/>
                <w:bottom w:val="none" w:sz="0" w:space="0" w:color="auto"/>
                <w:right w:val="none" w:sz="0" w:space="0" w:color="auto"/>
              </w:divBdr>
            </w:div>
          </w:divsChild>
        </w:div>
        <w:div w:id="801046667">
          <w:marLeft w:val="0"/>
          <w:marRight w:val="0"/>
          <w:marTop w:val="0"/>
          <w:marBottom w:val="0"/>
          <w:divBdr>
            <w:top w:val="none" w:sz="0" w:space="0" w:color="auto"/>
            <w:left w:val="none" w:sz="0" w:space="0" w:color="auto"/>
            <w:bottom w:val="none" w:sz="0" w:space="0" w:color="auto"/>
            <w:right w:val="none" w:sz="0" w:space="0" w:color="auto"/>
          </w:divBdr>
          <w:divsChild>
            <w:div w:id="1492789647">
              <w:marLeft w:val="0"/>
              <w:marRight w:val="0"/>
              <w:marTop w:val="0"/>
              <w:marBottom w:val="0"/>
              <w:divBdr>
                <w:top w:val="none" w:sz="0" w:space="0" w:color="auto"/>
                <w:left w:val="none" w:sz="0" w:space="0" w:color="auto"/>
                <w:bottom w:val="none" w:sz="0" w:space="0" w:color="auto"/>
                <w:right w:val="none" w:sz="0" w:space="0" w:color="auto"/>
              </w:divBdr>
            </w:div>
            <w:div w:id="1685594129">
              <w:marLeft w:val="0"/>
              <w:marRight w:val="0"/>
              <w:marTop w:val="0"/>
              <w:marBottom w:val="0"/>
              <w:divBdr>
                <w:top w:val="none" w:sz="0" w:space="0" w:color="auto"/>
                <w:left w:val="none" w:sz="0" w:space="0" w:color="auto"/>
                <w:bottom w:val="none" w:sz="0" w:space="0" w:color="auto"/>
                <w:right w:val="none" w:sz="0" w:space="0" w:color="auto"/>
              </w:divBdr>
            </w:div>
          </w:divsChild>
        </w:div>
        <w:div w:id="848909516">
          <w:marLeft w:val="0"/>
          <w:marRight w:val="0"/>
          <w:marTop w:val="0"/>
          <w:marBottom w:val="0"/>
          <w:divBdr>
            <w:top w:val="none" w:sz="0" w:space="0" w:color="auto"/>
            <w:left w:val="none" w:sz="0" w:space="0" w:color="auto"/>
            <w:bottom w:val="none" w:sz="0" w:space="0" w:color="auto"/>
            <w:right w:val="none" w:sz="0" w:space="0" w:color="auto"/>
          </w:divBdr>
          <w:divsChild>
            <w:div w:id="1738168054">
              <w:marLeft w:val="0"/>
              <w:marRight w:val="0"/>
              <w:marTop w:val="0"/>
              <w:marBottom w:val="0"/>
              <w:divBdr>
                <w:top w:val="none" w:sz="0" w:space="0" w:color="auto"/>
                <w:left w:val="none" w:sz="0" w:space="0" w:color="auto"/>
                <w:bottom w:val="none" w:sz="0" w:space="0" w:color="auto"/>
                <w:right w:val="none" w:sz="0" w:space="0" w:color="auto"/>
              </w:divBdr>
            </w:div>
          </w:divsChild>
        </w:div>
        <w:div w:id="866530112">
          <w:marLeft w:val="0"/>
          <w:marRight w:val="0"/>
          <w:marTop w:val="0"/>
          <w:marBottom w:val="0"/>
          <w:divBdr>
            <w:top w:val="none" w:sz="0" w:space="0" w:color="auto"/>
            <w:left w:val="none" w:sz="0" w:space="0" w:color="auto"/>
            <w:bottom w:val="none" w:sz="0" w:space="0" w:color="auto"/>
            <w:right w:val="none" w:sz="0" w:space="0" w:color="auto"/>
          </w:divBdr>
          <w:divsChild>
            <w:div w:id="564994372">
              <w:marLeft w:val="0"/>
              <w:marRight w:val="0"/>
              <w:marTop w:val="0"/>
              <w:marBottom w:val="0"/>
              <w:divBdr>
                <w:top w:val="none" w:sz="0" w:space="0" w:color="auto"/>
                <w:left w:val="none" w:sz="0" w:space="0" w:color="auto"/>
                <w:bottom w:val="none" w:sz="0" w:space="0" w:color="auto"/>
                <w:right w:val="none" w:sz="0" w:space="0" w:color="auto"/>
              </w:divBdr>
            </w:div>
            <w:div w:id="1322079776">
              <w:marLeft w:val="0"/>
              <w:marRight w:val="0"/>
              <w:marTop w:val="0"/>
              <w:marBottom w:val="0"/>
              <w:divBdr>
                <w:top w:val="none" w:sz="0" w:space="0" w:color="auto"/>
                <w:left w:val="none" w:sz="0" w:space="0" w:color="auto"/>
                <w:bottom w:val="none" w:sz="0" w:space="0" w:color="auto"/>
                <w:right w:val="none" w:sz="0" w:space="0" w:color="auto"/>
              </w:divBdr>
            </w:div>
          </w:divsChild>
        </w:div>
        <w:div w:id="874658950">
          <w:marLeft w:val="0"/>
          <w:marRight w:val="0"/>
          <w:marTop w:val="0"/>
          <w:marBottom w:val="0"/>
          <w:divBdr>
            <w:top w:val="none" w:sz="0" w:space="0" w:color="auto"/>
            <w:left w:val="none" w:sz="0" w:space="0" w:color="auto"/>
            <w:bottom w:val="none" w:sz="0" w:space="0" w:color="auto"/>
            <w:right w:val="none" w:sz="0" w:space="0" w:color="auto"/>
          </w:divBdr>
          <w:divsChild>
            <w:div w:id="1021784342">
              <w:marLeft w:val="0"/>
              <w:marRight w:val="0"/>
              <w:marTop w:val="0"/>
              <w:marBottom w:val="0"/>
              <w:divBdr>
                <w:top w:val="none" w:sz="0" w:space="0" w:color="auto"/>
                <w:left w:val="none" w:sz="0" w:space="0" w:color="auto"/>
                <w:bottom w:val="none" w:sz="0" w:space="0" w:color="auto"/>
                <w:right w:val="none" w:sz="0" w:space="0" w:color="auto"/>
              </w:divBdr>
            </w:div>
          </w:divsChild>
        </w:div>
        <w:div w:id="903754316">
          <w:marLeft w:val="0"/>
          <w:marRight w:val="0"/>
          <w:marTop w:val="0"/>
          <w:marBottom w:val="0"/>
          <w:divBdr>
            <w:top w:val="none" w:sz="0" w:space="0" w:color="auto"/>
            <w:left w:val="none" w:sz="0" w:space="0" w:color="auto"/>
            <w:bottom w:val="none" w:sz="0" w:space="0" w:color="auto"/>
            <w:right w:val="none" w:sz="0" w:space="0" w:color="auto"/>
          </w:divBdr>
          <w:divsChild>
            <w:div w:id="954095837">
              <w:marLeft w:val="0"/>
              <w:marRight w:val="0"/>
              <w:marTop w:val="0"/>
              <w:marBottom w:val="0"/>
              <w:divBdr>
                <w:top w:val="none" w:sz="0" w:space="0" w:color="auto"/>
                <w:left w:val="none" w:sz="0" w:space="0" w:color="auto"/>
                <w:bottom w:val="none" w:sz="0" w:space="0" w:color="auto"/>
                <w:right w:val="none" w:sz="0" w:space="0" w:color="auto"/>
              </w:divBdr>
            </w:div>
          </w:divsChild>
        </w:div>
        <w:div w:id="923150631">
          <w:marLeft w:val="0"/>
          <w:marRight w:val="0"/>
          <w:marTop w:val="0"/>
          <w:marBottom w:val="0"/>
          <w:divBdr>
            <w:top w:val="none" w:sz="0" w:space="0" w:color="auto"/>
            <w:left w:val="none" w:sz="0" w:space="0" w:color="auto"/>
            <w:bottom w:val="none" w:sz="0" w:space="0" w:color="auto"/>
            <w:right w:val="none" w:sz="0" w:space="0" w:color="auto"/>
          </w:divBdr>
          <w:divsChild>
            <w:div w:id="335695919">
              <w:marLeft w:val="0"/>
              <w:marRight w:val="0"/>
              <w:marTop w:val="0"/>
              <w:marBottom w:val="0"/>
              <w:divBdr>
                <w:top w:val="none" w:sz="0" w:space="0" w:color="auto"/>
                <w:left w:val="none" w:sz="0" w:space="0" w:color="auto"/>
                <w:bottom w:val="none" w:sz="0" w:space="0" w:color="auto"/>
                <w:right w:val="none" w:sz="0" w:space="0" w:color="auto"/>
              </w:divBdr>
            </w:div>
            <w:div w:id="1032152051">
              <w:marLeft w:val="0"/>
              <w:marRight w:val="0"/>
              <w:marTop w:val="0"/>
              <w:marBottom w:val="0"/>
              <w:divBdr>
                <w:top w:val="none" w:sz="0" w:space="0" w:color="auto"/>
                <w:left w:val="none" w:sz="0" w:space="0" w:color="auto"/>
                <w:bottom w:val="none" w:sz="0" w:space="0" w:color="auto"/>
                <w:right w:val="none" w:sz="0" w:space="0" w:color="auto"/>
              </w:divBdr>
            </w:div>
            <w:div w:id="1129931968">
              <w:marLeft w:val="0"/>
              <w:marRight w:val="0"/>
              <w:marTop w:val="0"/>
              <w:marBottom w:val="0"/>
              <w:divBdr>
                <w:top w:val="none" w:sz="0" w:space="0" w:color="auto"/>
                <w:left w:val="none" w:sz="0" w:space="0" w:color="auto"/>
                <w:bottom w:val="none" w:sz="0" w:space="0" w:color="auto"/>
                <w:right w:val="none" w:sz="0" w:space="0" w:color="auto"/>
              </w:divBdr>
            </w:div>
            <w:div w:id="1979996420">
              <w:marLeft w:val="0"/>
              <w:marRight w:val="0"/>
              <w:marTop w:val="0"/>
              <w:marBottom w:val="0"/>
              <w:divBdr>
                <w:top w:val="none" w:sz="0" w:space="0" w:color="auto"/>
                <w:left w:val="none" w:sz="0" w:space="0" w:color="auto"/>
                <w:bottom w:val="none" w:sz="0" w:space="0" w:color="auto"/>
                <w:right w:val="none" w:sz="0" w:space="0" w:color="auto"/>
              </w:divBdr>
            </w:div>
          </w:divsChild>
        </w:div>
        <w:div w:id="958223444">
          <w:marLeft w:val="0"/>
          <w:marRight w:val="0"/>
          <w:marTop w:val="0"/>
          <w:marBottom w:val="0"/>
          <w:divBdr>
            <w:top w:val="none" w:sz="0" w:space="0" w:color="auto"/>
            <w:left w:val="none" w:sz="0" w:space="0" w:color="auto"/>
            <w:bottom w:val="none" w:sz="0" w:space="0" w:color="auto"/>
            <w:right w:val="none" w:sz="0" w:space="0" w:color="auto"/>
          </w:divBdr>
          <w:divsChild>
            <w:div w:id="481653500">
              <w:marLeft w:val="0"/>
              <w:marRight w:val="0"/>
              <w:marTop w:val="0"/>
              <w:marBottom w:val="0"/>
              <w:divBdr>
                <w:top w:val="none" w:sz="0" w:space="0" w:color="auto"/>
                <w:left w:val="none" w:sz="0" w:space="0" w:color="auto"/>
                <w:bottom w:val="none" w:sz="0" w:space="0" w:color="auto"/>
                <w:right w:val="none" w:sz="0" w:space="0" w:color="auto"/>
              </w:divBdr>
            </w:div>
            <w:div w:id="956713419">
              <w:marLeft w:val="0"/>
              <w:marRight w:val="0"/>
              <w:marTop w:val="0"/>
              <w:marBottom w:val="0"/>
              <w:divBdr>
                <w:top w:val="none" w:sz="0" w:space="0" w:color="auto"/>
                <w:left w:val="none" w:sz="0" w:space="0" w:color="auto"/>
                <w:bottom w:val="none" w:sz="0" w:space="0" w:color="auto"/>
                <w:right w:val="none" w:sz="0" w:space="0" w:color="auto"/>
              </w:divBdr>
            </w:div>
            <w:div w:id="1286305011">
              <w:marLeft w:val="0"/>
              <w:marRight w:val="0"/>
              <w:marTop w:val="0"/>
              <w:marBottom w:val="0"/>
              <w:divBdr>
                <w:top w:val="none" w:sz="0" w:space="0" w:color="auto"/>
                <w:left w:val="none" w:sz="0" w:space="0" w:color="auto"/>
                <w:bottom w:val="none" w:sz="0" w:space="0" w:color="auto"/>
                <w:right w:val="none" w:sz="0" w:space="0" w:color="auto"/>
              </w:divBdr>
            </w:div>
            <w:div w:id="1857385208">
              <w:marLeft w:val="0"/>
              <w:marRight w:val="0"/>
              <w:marTop w:val="0"/>
              <w:marBottom w:val="0"/>
              <w:divBdr>
                <w:top w:val="none" w:sz="0" w:space="0" w:color="auto"/>
                <w:left w:val="none" w:sz="0" w:space="0" w:color="auto"/>
                <w:bottom w:val="none" w:sz="0" w:space="0" w:color="auto"/>
                <w:right w:val="none" w:sz="0" w:space="0" w:color="auto"/>
              </w:divBdr>
            </w:div>
          </w:divsChild>
        </w:div>
        <w:div w:id="958337687">
          <w:marLeft w:val="0"/>
          <w:marRight w:val="0"/>
          <w:marTop w:val="0"/>
          <w:marBottom w:val="0"/>
          <w:divBdr>
            <w:top w:val="none" w:sz="0" w:space="0" w:color="auto"/>
            <w:left w:val="none" w:sz="0" w:space="0" w:color="auto"/>
            <w:bottom w:val="none" w:sz="0" w:space="0" w:color="auto"/>
            <w:right w:val="none" w:sz="0" w:space="0" w:color="auto"/>
          </w:divBdr>
          <w:divsChild>
            <w:div w:id="133106618">
              <w:marLeft w:val="0"/>
              <w:marRight w:val="0"/>
              <w:marTop w:val="0"/>
              <w:marBottom w:val="0"/>
              <w:divBdr>
                <w:top w:val="none" w:sz="0" w:space="0" w:color="auto"/>
                <w:left w:val="none" w:sz="0" w:space="0" w:color="auto"/>
                <w:bottom w:val="none" w:sz="0" w:space="0" w:color="auto"/>
                <w:right w:val="none" w:sz="0" w:space="0" w:color="auto"/>
              </w:divBdr>
            </w:div>
            <w:div w:id="598606955">
              <w:marLeft w:val="0"/>
              <w:marRight w:val="0"/>
              <w:marTop w:val="0"/>
              <w:marBottom w:val="0"/>
              <w:divBdr>
                <w:top w:val="none" w:sz="0" w:space="0" w:color="auto"/>
                <w:left w:val="none" w:sz="0" w:space="0" w:color="auto"/>
                <w:bottom w:val="none" w:sz="0" w:space="0" w:color="auto"/>
                <w:right w:val="none" w:sz="0" w:space="0" w:color="auto"/>
              </w:divBdr>
            </w:div>
            <w:div w:id="1749886893">
              <w:marLeft w:val="0"/>
              <w:marRight w:val="0"/>
              <w:marTop w:val="0"/>
              <w:marBottom w:val="0"/>
              <w:divBdr>
                <w:top w:val="none" w:sz="0" w:space="0" w:color="auto"/>
                <w:left w:val="none" w:sz="0" w:space="0" w:color="auto"/>
                <w:bottom w:val="none" w:sz="0" w:space="0" w:color="auto"/>
                <w:right w:val="none" w:sz="0" w:space="0" w:color="auto"/>
              </w:divBdr>
            </w:div>
          </w:divsChild>
        </w:div>
        <w:div w:id="985628459">
          <w:marLeft w:val="0"/>
          <w:marRight w:val="0"/>
          <w:marTop w:val="0"/>
          <w:marBottom w:val="0"/>
          <w:divBdr>
            <w:top w:val="none" w:sz="0" w:space="0" w:color="auto"/>
            <w:left w:val="none" w:sz="0" w:space="0" w:color="auto"/>
            <w:bottom w:val="none" w:sz="0" w:space="0" w:color="auto"/>
            <w:right w:val="none" w:sz="0" w:space="0" w:color="auto"/>
          </w:divBdr>
          <w:divsChild>
            <w:div w:id="1835343112">
              <w:marLeft w:val="0"/>
              <w:marRight w:val="0"/>
              <w:marTop w:val="0"/>
              <w:marBottom w:val="0"/>
              <w:divBdr>
                <w:top w:val="none" w:sz="0" w:space="0" w:color="auto"/>
                <w:left w:val="none" w:sz="0" w:space="0" w:color="auto"/>
                <w:bottom w:val="none" w:sz="0" w:space="0" w:color="auto"/>
                <w:right w:val="none" w:sz="0" w:space="0" w:color="auto"/>
              </w:divBdr>
            </w:div>
          </w:divsChild>
        </w:div>
        <w:div w:id="987629300">
          <w:marLeft w:val="0"/>
          <w:marRight w:val="0"/>
          <w:marTop w:val="0"/>
          <w:marBottom w:val="0"/>
          <w:divBdr>
            <w:top w:val="none" w:sz="0" w:space="0" w:color="auto"/>
            <w:left w:val="none" w:sz="0" w:space="0" w:color="auto"/>
            <w:bottom w:val="none" w:sz="0" w:space="0" w:color="auto"/>
            <w:right w:val="none" w:sz="0" w:space="0" w:color="auto"/>
          </w:divBdr>
          <w:divsChild>
            <w:div w:id="55666780">
              <w:marLeft w:val="0"/>
              <w:marRight w:val="0"/>
              <w:marTop w:val="0"/>
              <w:marBottom w:val="0"/>
              <w:divBdr>
                <w:top w:val="none" w:sz="0" w:space="0" w:color="auto"/>
                <w:left w:val="none" w:sz="0" w:space="0" w:color="auto"/>
                <w:bottom w:val="none" w:sz="0" w:space="0" w:color="auto"/>
                <w:right w:val="none" w:sz="0" w:space="0" w:color="auto"/>
              </w:divBdr>
            </w:div>
            <w:div w:id="582489746">
              <w:marLeft w:val="0"/>
              <w:marRight w:val="0"/>
              <w:marTop w:val="0"/>
              <w:marBottom w:val="0"/>
              <w:divBdr>
                <w:top w:val="none" w:sz="0" w:space="0" w:color="auto"/>
                <w:left w:val="none" w:sz="0" w:space="0" w:color="auto"/>
                <w:bottom w:val="none" w:sz="0" w:space="0" w:color="auto"/>
                <w:right w:val="none" w:sz="0" w:space="0" w:color="auto"/>
              </w:divBdr>
            </w:div>
            <w:div w:id="708913983">
              <w:marLeft w:val="0"/>
              <w:marRight w:val="0"/>
              <w:marTop w:val="0"/>
              <w:marBottom w:val="0"/>
              <w:divBdr>
                <w:top w:val="none" w:sz="0" w:space="0" w:color="auto"/>
                <w:left w:val="none" w:sz="0" w:space="0" w:color="auto"/>
                <w:bottom w:val="none" w:sz="0" w:space="0" w:color="auto"/>
                <w:right w:val="none" w:sz="0" w:space="0" w:color="auto"/>
              </w:divBdr>
            </w:div>
            <w:div w:id="744687144">
              <w:marLeft w:val="0"/>
              <w:marRight w:val="0"/>
              <w:marTop w:val="0"/>
              <w:marBottom w:val="0"/>
              <w:divBdr>
                <w:top w:val="none" w:sz="0" w:space="0" w:color="auto"/>
                <w:left w:val="none" w:sz="0" w:space="0" w:color="auto"/>
                <w:bottom w:val="none" w:sz="0" w:space="0" w:color="auto"/>
                <w:right w:val="none" w:sz="0" w:space="0" w:color="auto"/>
              </w:divBdr>
            </w:div>
            <w:div w:id="1611816026">
              <w:marLeft w:val="0"/>
              <w:marRight w:val="0"/>
              <w:marTop w:val="0"/>
              <w:marBottom w:val="0"/>
              <w:divBdr>
                <w:top w:val="none" w:sz="0" w:space="0" w:color="auto"/>
                <w:left w:val="none" w:sz="0" w:space="0" w:color="auto"/>
                <w:bottom w:val="none" w:sz="0" w:space="0" w:color="auto"/>
                <w:right w:val="none" w:sz="0" w:space="0" w:color="auto"/>
              </w:divBdr>
            </w:div>
          </w:divsChild>
        </w:div>
        <w:div w:id="1069814463">
          <w:marLeft w:val="0"/>
          <w:marRight w:val="0"/>
          <w:marTop w:val="0"/>
          <w:marBottom w:val="0"/>
          <w:divBdr>
            <w:top w:val="none" w:sz="0" w:space="0" w:color="auto"/>
            <w:left w:val="none" w:sz="0" w:space="0" w:color="auto"/>
            <w:bottom w:val="none" w:sz="0" w:space="0" w:color="auto"/>
            <w:right w:val="none" w:sz="0" w:space="0" w:color="auto"/>
          </w:divBdr>
          <w:divsChild>
            <w:div w:id="1377774557">
              <w:marLeft w:val="0"/>
              <w:marRight w:val="0"/>
              <w:marTop w:val="0"/>
              <w:marBottom w:val="0"/>
              <w:divBdr>
                <w:top w:val="none" w:sz="0" w:space="0" w:color="auto"/>
                <w:left w:val="none" w:sz="0" w:space="0" w:color="auto"/>
                <w:bottom w:val="none" w:sz="0" w:space="0" w:color="auto"/>
                <w:right w:val="none" w:sz="0" w:space="0" w:color="auto"/>
              </w:divBdr>
            </w:div>
          </w:divsChild>
        </w:div>
        <w:div w:id="1120956677">
          <w:marLeft w:val="0"/>
          <w:marRight w:val="0"/>
          <w:marTop w:val="0"/>
          <w:marBottom w:val="0"/>
          <w:divBdr>
            <w:top w:val="none" w:sz="0" w:space="0" w:color="auto"/>
            <w:left w:val="none" w:sz="0" w:space="0" w:color="auto"/>
            <w:bottom w:val="none" w:sz="0" w:space="0" w:color="auto"/>
            <w:right w:val="none" w:sz="0" w:space="0" w:color="auto"/>
          </w:divBdr>
          <w:divsChild>
            <w:div w:id="816147775">
              <w:marLeft w:val="0"/>
              <w:marRight w:val="0"/>
              <w:marTop w:val="0"/>
              <w:marBottom w:val="0"/>
              <w:divBdr>
                <w:top w:val="none" w:sz="0" w:space="0" w:color="auto"/>
                <w:left w:val="none" w:sz="0" w:space="0" w:color="auto"/>
                <w:bottom w:val="none" w:sz="0" w:space="0" w:color="auto"/>
                <w:right w:val="none" w:sz="0" w:space="0" w:color="auto"/>
              </w:divBdr>
            </w:div>
          </w:divsChild>
        </w:div>
        <w:div w:id="1135374835">
          <w:marLeft w:val="0"/>
          <w:marRight w:val="0"/>
          <w:marTop w:val="0"/>
          <w:marBottom w:val="0"/>
          <w:divBdr>
            <w:top w:val="none" w:sz="0" w:space="0" w:color="auto"/>
            <w:left w:val="none" w:sz="0" w:space="0" w:color="auto"/>
            <w:bottom w:val="none" w:sz="0" w:space="0" w:color="auto"/>
            <w:right w:val="none" w:sz="0" w:space="0" w:color="auto"/>
          </w:divBdr>
          <w:divsChild>
            <w:div w:id="191380472">
              <w:marLeft w:val="0"/>
              <w:marRight w:val="0"/>
              <w:marTop w:val="0"/>
              <w:marBottom w:val="0"/>
              <w:divBdr>
                <w:top w:val="none" w:sz="0" w:space="0" w:color="auto"/>
                <w:left w:val="none" w:sz="0" w:space="0" w:color="auto"/>
                <w:bottom w:val="none" w:sz="0" w:space="0" w:color="auto"/>
                <w:right w:val="none" w:sz="0" w:space="0" w:color="auto"/>
              </w:divBdr>
            </w:div>
            <w:div w:id="875586532">
              <w:marLeft w:val="0"/>
              <w:marRight w:val="0"/>
              <w:marTop w:val="0"/>
              <w:marBottom w:val="0"/>
              <w:divBdr>
                <w:top w:val="none" w:sz="0" w:space="0" w:color="auto"/>
                <w:left w:val="none" w:sz="0" w:space="0" w:color="auto"/>
                <w:bottom w:val="none" w:sz="0" w:space="0" w:color="auto"/>
                <w:right w:val="none" w:sz="0" w:space="0" w:color="auto"/>
              </w:divBdr>
            </w:div>
            <w:div w:id="1434396174">
              <w:marLeft w:val="0"/>
              <w:marRight w:val="0"/>
              <w:marTop w:val="0"/>
              <w:marBottom w:val="0"/>
              <w:divBdr>
                <w:top w:val="none" w:sz="0" w:space="0" w:color="auto"/>
                <w:left w:val="none" w:sz="0" w:space="0" w:color="auto"/>
                <w:bottom w:val="none" w:sz="0" w:space="0" w:color="auto"/>
                <w:right w:val="none" w:sz="0" w:space="0" w:color="auto"/>
              </w:divBdr>
            </w:div>
          </w:divsChild>
        </w:div>
        <w:div w:id="1180243747">
          <w:marLeft w:val="0"/>
          <w:marRight w:val="0"/>
          <w:marTop w:val="0"/>
          <w:marBottom w:val="0"/>
          <w:divBdr>
            <w:top w:val="none" w:sz="0" w:space="0" w:color="auto"/>
            <w:left w:val="none" w:sz="0" w:space="0" w:color="auto"/>
            <w:bottom w:val="none" w:sz="0" w:space="0" w:color="auto"/>
            <w:right w:val="none" w:sz="0" w:space="0" w:color="auto"/>
          </w:divBdr>
          <w:divsChild>
            <w:div w:id="237442718">
              <w:marLeft w:val="0"/>
              <w:marRight w:val="0"/>
              <w:marTop w:val="0"/>
              <w:marBottom w:val="0"/>
              <w:divBdr>
                <w:top w:val="none" w:sz="0" w:space="0" w:color="auto"/>
                <w:left w:val="none" w:sz="0" w:space="0" w:color="auto"/>
                <w:bottom w:val="none" w:sz="0" w:space="0" w:color="auto"/>
                <w:right w:val="none" w:sz="0" w:space="0" w:color="auto"/>
              </w:divBdr>
            </w:div>
          </w:divsChild>
        </w:div>
        <w:div w:id="1186478205">
          <w:marLeft w:val="0"/>
          <w:marRight w:val="0"/>
          <w:marTop w:val="0"/>
          <w:marBottom w:val="0"/>
          <w:divBdr>
            <w:top w:val="none" w:sz="0" w:space="0" w:color="auto"/>
            <w:left w:val="none" w:sz="0" w:space="0" w:color="auto"/>
            <w:bottom w:val="none" w:sz="0" w:space="0" w:color="auto"/>
            <w:right w:val="none" w:sz="0" w:space="0" w:color="auto"/>
          </w:divBdr>
          <w:divsChild>
            <w:div w:id="807167155">
              <w:marLeft w:val="0"/>
              <w:marRight w:val="0"/>
              <w:marTop w:val="0"/>
              <w:marBottom w:val="0"/>
              <w:divBdr>
                <w:top w:val="none" w:sz="0" w:space="0" w:color="auto"/>
                <w:left w:val="none" w:sz="0" w:space="0" w:color="auto"/>
                <w:bottom w:val="none" w:sz="0" w:space="0" w:color="auto"/>
                <w:right w:val="none" w:sz="0" w:space="0" w:color="auto"/>
              </w:divBdr>
            </w:div>
            <w:div w:id="1831173690">
              <w:marLeft w:val="0"/>
              <w:marRight w:val="0"/>
              <w:marTop w:val="0"/>
              <w:marBottom w:val="0"/>
              <w:divBdr>
                <w:top w:val="none" w:sz="0" w:space="0" w:color="auto"/>
                <w:left w:val="none" w:sz="0" w:space="0" w:color="auto"/>
                <w:bottom w:val="none" w:sz="0" w:space="0" w:color="auto"/>
                <w:right w:val="none" w:sz="0" w:space="0" w:color="auto"/>
              </w:divBdr>
            </w:div>
          </w:divsChild>
        </w:div>
        <w:div w:id="1187719624">
          <w:marLeft w:val="0"/>
          <w:marRight w:val="0"/>
          <w:marTop w:val="0"/>
          <w:marBottom w:val="0"/>
          <w:divBdr>
            <w:top w:val="none" w:sz="0" w:space="0" w:color="auto"/>
            <w:left w:val="none" w:sz="0" w:space="0" w:color="auto"/>
            <w:bottom w:val="none" w:sz="0" w:space="0" w:color="auto"/>
            <w:right w:val="none" w:sz="0" w:space="0" w:color="auto"/>
          </w:divBdr>
          <w:divsChild>
            <w:div w:id="957494932">
              <w:marLeft w:val="0"/>
              <w:marRight w:val="0"/>
              <w:marTop w:val="0"/>
              <w:marBottom w:val="0"/>
              <w:divBdr>
                <w:top w:val="none" w:sz="0" w:space="0" w:color="auto"/>
                <w:left w:val="none" w:sz="0" w:space="0" w:color="auto"/>
                <w:bottom w:val="none" w:sz="0" w:space="0" w:color="auto"/>
                <w:right w:val="none" w:sz="0" w:space="0" w:color="auto"/>
              </w:divBdr>
            </w:div>
            <w:div w:id="1369598099">
              <w:marLeft w:val="0"/>
              <w:marRight w:val="0"/>
              <w:marTop w:val="0"/>
              <w:marBottom w:val="0"/>
              <w:divBdr>
                <w:top w:val="none" w:sz="0" w:space="0" w:color="auto"/>
                <w:left w:val="none" w:sz="0" w:space="0" w:color="auto"/>
                <w:bottom w:val="none" w:sz="0" w:space="0" w:color="auto"/>
                <w:right w:val="none" w:sz="0" w:space="0" w:color="auto"/>
              </w:divBdr>
            </w:div>
            <w:div w:id="1805541081">
              <w:marLeft w:val="0"/>
              <w:marRight w:val="0"/>
              <w:marTop w:val="0"/>
              <w:marBottom w:val="0"/>
              <w:divBdr>
                <w:top w:val="none" w:sz="0" w:space="0" w:color="auto"/>
                <w:left w:val="none" w:sz="0" w:space="0" w:color="auto"/>
                <w:bottom w:val="none" w:sz="0" w:space="0" w:color="auto"/>
                <w:right w:val="none" w:sz="0" w:space="0" w:color="auto"/>
              </w:divBdr>
            </w:div>
          </w:divsChild>
        </w:div>
        <w:div w:id="1226066652">
          <w:marLeft w:val="0"/>
          <w:marRight w:val="0"/>
          <w:marTop w:val="0"/>
          <w:marBottom w:val="0"/>
          <w:divBdr>
            <w:top w:val="none" w:sz="0" w:space="0" w:color="auto"/>
            <w:left w:val="none" w:sz="0" w:space="0" w:color="auto"/>
            <w:bottom w:val="none" w:sz="0" w:space="0" w:color="auto"/>
            <w:right w:val="none" w:sz="0" w:space="0" w:color="auto"/>
          </w:divBdr>
          <w:divsChild>
            <w:div w:id="885482999">
              <w:marLeft w:val="0"/>
              <w:marRight w:val="0"/>
              <w:marTop w:val="0"/>
              <w:marBottom w:val="0"/>
              <w:divBdr>
                <w:top w:val="none" w:sz="0" w:space="0" w:color="auto"/>
                <w:left w:val="none" w:sz="0" w:space="0" w:color="auto"/>
                <w:bottom w:val="none" w:sz="0" w:space="0" w:color="auto"/>
                <w:right w:val="none" w:sz="0" w:space="0" w:color="auto"/>
              </w:divBdr>
            </w:div>
          </w:divsChild>
        </w:div>
        <w:div w:id="1258054651">
          <w:marLeft w:val="0"/>
          <w:marRight w:val="0"/>
          <w:marTop w:val="0"/>
          <w:marBottom w:val="0"/>
          <w:divBdr>
            <w:top w:val="none" w:sz="0" w:space="0" w:color="auto"/>
            <w:left w:val="none" w:sz="0" w:space="0" w:color="auto"/>
            <w:bottom w:val="none" w:sz="0" w:space="0" w:color="auto"/>
            <w:right w:val="none" w:sz="0" w:space="0" w:color="auto"/>
          </w:divBdr>
          <w:divsChild>
            <w:div w:id="774324335">
              <w:marLeft w:val="0"/>
              <w:marRight w:val="0"/>
              <w:marTop w:val="0"/>
              <w:marBottom w:val="0"/>
              <w:divBdr>
                <w:top w:val="none" w:sz="0" w:space="0" w:color="auto"/>
                <w:left w:val="none" w:sz="0" w:space="0" w:color="auto"/>
                <w:bottom w:val="none" w:sz="0" w:space="0" w:color="auto"/>
                <w:right w:val="none" w:sz="0" w:space="0" w:color="auto"/>
              </w:divBdr>
            </w:div>
            <w:div w:id="1685787815">
              <w:marLeft w:val="0"/>
              <w:marRight w:val="0"/>
              <w:marTop w:val="0"/>
              <w:marBottom w:val="0"/>
              <w:divBdr>
                <w:top w:val="none" w:sz="0" w:space="0" w:color="auto"/>
                <w:left w:val="none" w:sz="0" w:space="0" w:color="auto"/>
                <w:bottom w:val="none" w:sz="0" w:space="0" w:color="auto"/>
                <w:right w:val="none" w:sz="0" w:space="0" w:color="auto"/>
              </w:divBdr>
            </w:div>
            <w:div w:id="1861240930">
              <w:marLeft w:val="0"/>
              <w:marRight w:val="0"/>
              <w:marTop w:val="0"/>
              <w:marBottom w:val="0"/>
              <w:divBdr>
                <w:top w:val="none" w:sz="0" w:space="0" w:color="auto"/>
                <w:left w:val="none" w:sz="0" w:space="0" w:color="auto"/>
                <w:bottom w:val="none" w:sz="0" w:space="0" w:color="auto"/>
                <w:right w:val="none" w:sz="0" w:space="0" w:color="auto"/>
              </w:divBdr>
            </w:div>
          </w:divsChild>
        </w:div>
        <w:div w:id="1291325553">
          <w:marLeft w:val="0"/>
          <w:marRight w:val="0"/>
          <w:marTop w:val="0"/>
          <w:marBottom w:val="0"/>
          <w:divBdr>
            <w:top w:val="none" w:sz="0" w:space="0" w:color="auto"/>
            <w:left w:val="none" w:sz="0" w:space="0" w:color="auto"/>
            <w:bottom w:val="none" w:sz="0" w:space="0" w:color="auto"/>
            <w:right w:val="none" w:sz="0" w:space="0" w:color="auto"/>
          </w:divBdr>
          <w:divsChild>
            <w:div w:id="1362315592">
              <w:marLeft w:val="0"/>
              <w:marRight w:val="0"/>
              <w:marTop w:val="0"/>
              <w:marBottom w:val="0"/>
              <w:divBdr>
                <w:top w:val="none" w:sz="0" w:space="0" w:color="auto"/>
                <w:left w:val="none" w:sz="0" w:space="0" w:color="auto"/>
                <w:bottom w:val="none" w:sz="0" w:space="0" w:color="auto"/>
                <w:right w:val="none" w:sz="0" w:space="0" w:color="auto"/>
              </w:divBdr>
            </w:div>
            <w:div w:id="1670519625">
              <w:marLeft w:val="0"/>
              <w:marRight w:val="0"/>
              <w:marTop w:val="0"/>
              <w:marBottom w:val="0"/>
              <w:divBdr>
                <w:top w:val="none" w:sz="0" w:space="0" w:color="auto"/>
                <w:left w:val="none" w:sz="0" w:space="0" w:color="auto"/>
                <w:bottom w:val="none" w:sz="0" w:space="0" w:color="auto"/>
                <w:right w:val="none" w:sz="0" w:space="0" w:color="auto"/>
              </w:divBdr>
            </w:div>
          </w:divsChild>
        </w:div>
        <w:div w:id="1308780284">
          <w:marLeft w:val="0"/>
          <w:marRight w:val="0"/>
          <w:marTop w:val="0"/>
          <w:marBottom w:val="0"/>
          <w:divBdr>
            <w:top w:val="none" w:sz="0" w:space="0" w:color="auto"/>
            <w:left w:val="none" w:sz="0" w:space="0" w:color="auto"/>
            <w:bottom w:val="none" w:sz="0" w:space="0" w:color="auto"/>
            <w:right w:val="none" w:sz="0" w:space="0" w:color="auto"/>
          </w:divBdr>
          <w:divsChild>
            <w:div w:id="2071463772">
              <w:marLeft w:val="0"/>
              <w:marRight w:val="0"/>
              <w:marTop w:val="0"/>
              <w:marBottom w:val="0"/>
              <w:divBdr>
                <w:top w:val="none" w:sz="0" w:space="0" w:color="auto"/>
                <w:left w:val="none" w:sz="0" w:space="0" w:color="auto"/>
                <w:bottom w:val="none" w:sz="0" w:space="0" w:color="auto"/>
                <w:right w:val="none" w:sz="0" w:space="0" w:color="auto"/>
              </w:divBdr>
            </w:div>
          </w:divsChild>
        </w:div>
        <w:div w:id="1354766417">
          <w:marLeft w:val="0"/>
          <w:marRight w:val="0"/>
          <w:marTop w:val="0"/>
          <w:marBottom w:val="0"/>
          <w:divBdr>
            <w:top w:val="none" w:sz="0" w:space="0" w:color="auto"/>
            <w:left w:val="none" w:sz="0" w:space="0" w:color="auto"/>
            <w:bottom w:val="none" w:sz="0" w:space="0" w:color="auto"/>
            <w:right w:val="none" w:sz="0" w:space="0" w:color="auto"/>
          </w:divBdr>
          <w:divsChild>
            <w:div w:id="395324987">
              <w:marLeft w:val="0"/>
              <w:marRight w:val="0"/>
              <w:marTop w:val="0"/>
              <w:marBottom w:val="0"/>
              <w:divBdr>
                <w:top w:val="none" w:sz="0" w:space="0" w:color="auto"/>
                <w:left w:val="none" w:sz="0" w:space="0" w:color="auto"/>
                <w:bottom w:val="none" w:sz="0" w:space="0" w:color="auto"/>
                <w:right w:val="none" w:sz="0" w:space="0" w:color="auto"/>
              </w:divBdr>
            </w:div>
            <w:div w:id="594827919">
              <w:marLeft w:val="0"/>
              <w:marRight w:val="0"/>
              <w:marTop w:val="0"/>
              <w:marBottom w:val="0"/>
              <w:divBdr>
                <w:top w:val="none" w:sz="0" w:space="0" w:color="auto"/>
                <w:left w:val="none" w:sz="0" w:space="0" w:color="auto"/>
                <w:bottom w:val="none" w:sz="0" w:space="0" w:color="auto"/>
                <w:right w:val="none" w:sz="0" w:space="0" w:color="auto"/>
              </w:divBdr>
            </w:div>
            <w:div w:id="889194605">
              <w:marLeft w:val="0"/>
              <w:marRight w:val="0"/>
              <w:marTop w:val="0"/>
              <w:marBottom w:val="0"/>
              <w:divBdr>
                <w:top w:val="none" w:sz="0" w:space="0" w:color="auto"/>
                <w:left w:val="none" w:sz="0" w:space="0" w:color="auto"/>
                <w:bottom w:val="none" w:sz="0" w:space="0" w:color="auto"/>
                <w:right w:val="none" w:sz="0" w:space="0" w:color="auto"/>
              </w:divBdr>
            </w:div>
            <w:div w:id="1081950798">
              <w:marLeft w:val="0"/>
              <w:marRight w:val="0"/>
              <w:marTop w:val="0"/>
              <w:marBottom w:val="0"/>
              <w:divBdr>
                <w:top w:val="none" w:sz="0" w:space="0" w:color="auto"/>
                <w:left w:val="none" w:sz="0" w:space="0" w:color="auto"/>
                <w:bottom w:val="none" w:sz="0" w:space="0" w:color="auto"/>
                <w:right w:val="none" w:sz="0" w:space="0" w:color="auto"/>
              </w:divBdr>
            </w:div>
          </w:divsChild>
        </w:div>
        <w:div w:id="1364668394">
          <w:marLeft w:val="0"/>
          <w:marRight w:val="0"/>
          <w:marTop w:val="0"/>
          <w:marBottom w:val="0"/>
          <w:divBdr>
            <w:top w:val="none" w:sz="0" w:space="0" w:color="auto"/>
            <w:left w:val="none" w:sz="0" w:space="0" w:color="auto"/>
            <w:bottom w:val="none" w:sz="0" w:space="0" w:color="auto"/>
            <w:right w:val="none" w:sz="0" w:space="0" w:color="auto"/>
          </w:divBdr>
          <w:divsChild>
            <w:div w:id="959799692">
              <w:marLeft w:val="0"/>
              <w:marRight w:val="0"/>
              <w:marTop w:val="0"/>
              <w:marBottom w:val="0"/>
              <w:divBdr>
                <w:top w:val="none" w:sz="0" w:space="0" w:color="auto"/>
                <w:left w:val="none" w:sz="0" w:space="0" w:color="auto"/>
                <w:bottom w:val="none" w:sz="0" w:space="0" w:color="auto"/>
                <w:right w:val="none" w:sz="0" w:space="0" w:color="auto"/>
              </w:divBdr>
            </w:div>
            <w:div w:id="1030910122">
              <w:marLeft w:val="0"/>
              <w:marRight w:val="0"/>
              <w:marTop w:val="0"/>
              <w:marBottom w:val="0"/>
              <w:divBdr>
                <w:top w:val="none" w:sz="0" w:space="0" w:color="auto"/>
                <w:left w:val="none" w:sz="0" w:space="0" w:color="auto"/>
                <w:bottom w:val="none" w:sz="0" w:space="0" w:color="auto"/>
                <w:right w:val="none" w:sz="0" w:space="0" w:color="auto"/>
              </w:divBdr>
            </w:div>
            <w:div w:id="1407797596">
              <w:marLeft w:val="0"/>
              <w:marRight w:val="0"/>
              <w:marTop w:val="0"/>
              <w:marBottom w:val="0"/>
              <w:divBdr>
                <w:top w:val="none" w:sz="0" w:space="0" w:color="auto"/>
                <w:left w:val="none" w:sz="0" w:space="0" w:color="auto"/>
                <w:bottom w:val="none" w:sz="0" w:space="0" w:color="auto"/>
                <w:right w:val="none" w:sz="0" w:space="0" w:color="auto"/>
              </w:divBdr>
            </w:div>
            <w:div w:id="1609199578">
              <w:marLeft w:val="0"/>
              <w:marRight w:val="0"/>
              <w:marTop w:val="0"/>
              <w:marBottom w:val="0"/>
              <w:divBdr>
                <w:top w:val="none" w:sz="0" w:space="0" w:color="auto"/>
                <w:left w:val="none" w:sz="0" w:space="0" w:color="auto"/>
                <w:bottom w:val="none" w:sz="0" w:space="0" w:color="auto"/>
                <w:right w:val="none" w:sz="0" w:space="0" w:color="auto"/>
              </w:divBdr>
            </w:div>
            <w:div w:id="1676416374">
              <w:marLeft w:val="0"/>
              <w:marRight w:val="0"/>
              <w:marTop w:val="0"/>
              <w:marBottom w:val="0"/>
              <w:divBdr>
                <w:top w:val="none" w:sz="0" w:space="0" w:color="auto"/>
                <w:left w:val="none" w:sz="0" w:space="0" w:color="auto"/>
                <w:bottom w:val="none" w:sz="0" w:space="0" w:color="auto"/>
                <w:right w:val="none" w:sz="0" w:space="0" w:color="auto"/>
              </w:divBdr>
            </w:div>
          </w:divsChild>
        </w:div>
        <w:div w:id="1381586017">
          <w:marLeft w:val="0"/>
          <w:marRight w:val="0"/>
          <w:marTop w:val="0"/>
          <w:marBottom w:val="0"/>
          <w:divBdr>
            <w:top w:val="none" w:sz="0" w:space="0" w:color="auto"/>
            <w:left w:val="none" w:sz="0" w:space="0" w:color="auto"/>
            <w:bottom w:val="none" w:sz="0" w:space="0" w:color="auto"/>
            <w:right w:val="none" w:sz="0" w:space="0" w:color="auto"/>
          </w:divBdr>
          <w:divsChild>
            <w:div w:id="354697239">
              <w:marLeft w:val="0"/>
              <w:marRight w:val="0"/>
              <w:marTop w:val="0"/>
              <w:marBottom w:val="0"/>
              <w:divBdr>
                <w:top w:val="none" w:sz="0" w:space="0" w:color="auto"/>
                <w:left w:val="none" w:sz="0" w:space="0" w:color="auto"/>
                <w:bottom w:val="none" w:sz="0" w:space="0" w:color="auto"/>
                <w:right w:val="none" w:sz="0" w:space="0" w:color="auto"/>
              </w:divBdr>
            </w:div>
          </w:divsChild>
        </w:div>
        <w:div w:id="1414010250">
          <w:marLeft w:val="0"/>
          <w:marRight w:val="0"/>
          <w:marTop w:val="0"/>
          <w:marBottom w:val="0"/>
          <w:divBdr>
            <w:top w:val="none" w:sz="0" w:space="0" w:color="auto"/>
            <w:left w:val="none" w:sz="0" w:space="0" w:color="auto"/>
            <w:bottom w:val="none" w:sz="0" w:space="0" w:color="auto"/>
            <w:right w:val="none" w:sz="0" w:space="0" w:color="auto"/>
          </w:divBdr>
          <w:divsChild>
            <w:div w:id="654452213">
              <w:marLeft w:val="0"/>
              <w:marRight w:val="0"/>
              <w:marTop w:val="0"/>
              <w:marBottom w:val="0"/>
              <w:divBdr>
                <w:top w:val="none" w:sz="0" w:space="0" w:color="auto"/>
                <w:left w:val="none" w:sz="0" w:space="0" w:color="auto"/>
                <w:bottom w:val="none" w:sz="0" w:space="0" w:color="auto"/>
                <w:right w:val="none" w:sz="0" w:space="0" w:color="auto"/>
              </w:divBdr>
            </w:div>
            <w:div w:id="684676254">
              <w:marLeft w:val="0"/>
              <w:marRight w:val="0"/>
              <w:marTop w:val="0"/>
              <w:marBottom w:val="0"/>
              <w:divBdr>
                <w:top w:val="none" w:sz="0" w:space="0" w:color="auto"/>
                <w:left w:val="none" w:sz="0" w:space="0" w:color="auto"/>
                <w:bottom w:val="none" w:sz="0" w:space="0" w:color="auto"/>
                <w:right w:val="none" w:sz="0" w:space="0" w:color="auto"/>
              </w:divBdr>
            </w:div>
          </w:divsChild>
        </w:div>
        <w:div w:id="1477531128">
          <w:marLeft w:val="0"/>
          <w:marRight w:val="0"/>
          <w:marTop w:val="0"/>
          <w:marBottom w:val="0"/>
          <w:divBdr>
            <w:top w:val="none" w:sz="0" w:space="0" w:color="auto"/>
            <w:left w:val="none" w:sz="0" w:space="0" w:color="auto"/>
            <w:bottom w:val="none" w:sz="0" w:space="0" w:color="auto"/>
            <w:right w:val="none" w:sz="0" w:space="0" w:color="auto"/>
          </w:divBdr>
          <w:divsChild>
            <w:div w:id="751394104">
              <w:marLeft w:val="0"/>
              <w:marRight w:val="0"/>
              <w:marTop w:val="0"/>
              <w:marBottom w:val="0"/>
              <w:divBdr>
                <w:top w:val="none" w:sz="0" w:space="0" w:color="auto"/>
                <w:left w:val="none" w:sz="0" w:space="0" w:color="auto"/>
                <w:bottom w:val="none" w:sz="0" w:space="0" w:color="auto"/>
                <w:right w:val="none" w:sz="0" w:space="0" w:color="auto"/>
              </w:divBdr>
            </w:div>
            <w:div w:id="1588074186">
              <w:marLeft w:val="0"/>
              <w:marRight w:val="0"/>
              <w:marTop w:val="0"/>
              <w:marBottom w:val="0"/>
              <w:divBdr>
                <w:top w:val="none" w:sz="0" w:space="0" w:color="auto"/>
                <w:left w:val="none" w:sz="0" w:space="0" w:color="auto"/>
                <w:bottom w:val="none" w:sz="0" w:space="0" w:color="auto"/>
                <w:right w:val="none" w:sz="0" w:space="0" w:color="auto"/>
              </w:divBdr>
            </w:div>
            <w:div w:id="1601983770">
              <w:marLeft w:val="0"/>
              <w:marRight w:val="0"/>
              <w:marTop w:val="0"/>
              <w:marBottom w:val="0"/>
              <w:divBdr>
                <w:top w:val="none" w:sz="0" w:space="0" w:color="auto"/>
                <w:left w:val="none" w:sz="0" w:space="0" w:color="auto"/>
                <w:bottom w:val="none" w:sz="0" w:space="0" w:color="auto"/>
                <w:right w:val="none" w:sz="0" w:space="0" w:color="auto"/>
              </w:divBdr>
            </w:div>
            <w:div w:id="1730883338">
              <w:marLeft w:val="0"/>
              <w:marRight w:val="0"/>
              <w:marTop w:val="0"/>
              <w:marBottom w:val="0"/>
              <w:divBdr>
                <w:top w:val="none" w:sz="0" w:space="0" w:color="auto"/>
                <w:left w:val="none" w:sz="0" w:space="0" w:color="auto"/>
                <w:bottom w:val="none" w:sz="0" w:space="0" w:color="auto"/>
                <w:right w:val="none" w:sz="0" w:space="0" w:color="auto"/>
              </w:divBdr>
            </w:div>
          </w:divsChild>
        </w:div>
        <w:div w:id="1535776671">
          <w:marLeft w:val="0"/>
          <w:marRight w:val="0"/>
          <w:marTop w:val="0"/>
          <w:marBottom w:val="0"/>
          <w:divBdr>
            <w:top w:val="none" w:sz="0" w:space="0" w:color="auto"/>
            <w:left w:val="none" w:sz="0" w:space="0" w:color="auto"/>
            <w:bottom w:val="none" w:sz="0" w:space="0" w:color="auto"/>
            <w:right w:val="none" w:sz="0" w:space="0" w:color="auto"/>
          </w:divBdr>
          <w:divsChild>
            <w:div w:id="2013144242">
              <w:marLeft w:val="0"/>
              <w:marRight w:val="0"/>
              <w:marTop w:val="0"/>
              <w:marBottom w:val="0"/>
              <w:divBdr>
                <w:top w:val="none" w:sz="0" w:space="0" w:color="auto"/>
                <w:left w:val="none" w:sz="0" w:space="0" w:color="auto"/>
                <w:bottom w:val="none" w:sz="0" w:space="0" w:color="auto"/>
                <w:right w:val="none" w:sz="0" w:space="0" w:color="auto"/>
              </w:divBdr>
            </w:div>
          </w:divsChild>
        </w:div>
        <w:div w:id="1611934549">
          <w:marLeft w:val="0"/>
          <w:marRight w:val="0"/>
          <w:marTop w:val="0"/>
          <w:marBottom w:val="0"/>
          <w:divBdr>
            <w:top w:val="none" w:sz="0" w:space="0" w:color="auto"/>
            <w:left w:val="none" w:sz="0" w:space="0" w:color="auto"/>
            <w:bottom w:val="none" w:sz="0" w:space="0" w:color="auto"/>
            <w:right w:val="none" w:sz="0" w:space="0" w:color="auto"/>
          </w:divBdr>
          <w:divsChild>
            <w:div w:id="913705360">
              <w:marLeft w:val="0"/>
              <w:marRight w:val="0"/>
              <w:marTop w:val="0"/>
              <w:marBottom w:val="0"/>
              <w:divBdr>
                <w:top w:val="none" w:sz="0" w:space="0" w:color="auto"/>
                <w:left w:val="none" w:sz="0" w:space="0" w:color="auto"/>
                <w:bottom w:val="none" w:sz="0" w:space="0" w:color="auto"/>
                <w:right w:val="none" w:sz="0" w:space="0" w:color="auto"/>
              </w:divBdr>
            </w:div>
          </w:divsChild>
        </w:div>
        <w:div w:id="1615476730">
          <w:marLeft w:val="0"/>
          <w:marRight w:val="0"/>
          <w:marTop w:val="0"/>
          <w:marBottom w:val="0"/>
          <w:divBdr>
            <w:top w:val="none" w:sz="0" w:space="0" w:color="auto"/>
            <w:left w:val="none" w:sz="0" w:space="0" w:color="auto"/>
            <w:bottom w:val="none" w:sz="0" w:space="0" w:color="auto"/>
            <w:right w:val="none" w:sz="0" w:space="0" w:color="auto"/>
          </w:divBdr>
          <w:divsChild>
            <w:div w:id="228854366">
              <w:marLeft w:val="0"/>
              <w:marRight w:val="0"/>
              <w:marTop w:val="0"/>
              <w:marBottom w:val="0"/>
              <w:divBdr>
                <w:top w:val="none" w:sz="0" w:space="0" w:color="auto"/>
                <w:left w:val="none" w:sz="0" w:space="0" w:color="auto"/>
                <w:bottom w:val="none" w:sz="0" w:space="0" w:color="auto"/>
                <w:right w:val="none" w:sz="0" w:space="0" w:color="auto"/>
              </w:divBdr>
            </w:div>
            <w:div w:id="1319650818">
              <w:marLeft w:val="0"/>
              <w:marRight w:val="0"/>
              <w:marTop w:val="0"/>
              <w:marBottom w:val="0"/>
              <w:divBdr>
                <w:top w:val="none" w:sz="0" w:space="0" w:color="auto"/>
                <w:left w:val="none" w:sz="0" w:space="0" w:color="auto"/>
                <w:bottom w:val="none" w:sz="0" w:space="0" w:color="auto"/>
                <w:right w:val="none" w:sz="0" w:space="0" w:color="auto"/>
              </w:divBdr>
            </w:div>
            <w:div w:id="1505591085">
              <w:marLeft w:val="0"/>
              <w:marRight w:val="0"/>
              <w:marTop w:val="0"/>
              <w:marBottom w:val="0"/>
              <w:divBdr>
                <w:top w:val="none" w:sz="0" w:space="0" w:color="auto"/>
                <w:left w:val="none" w:sz="0" w:space="0" w:color="auto"/>
                <w:bottom w:val="none" w:sz="0" w:space="0" w:color="auto"/>
                <w:right w:val="none" w:sz="0" w:space="0" w:color="auto"/>
              </w:divBdr>
            </w:div>
          </w:divsChild>
        </w:div>
        <w:div w:id="1641375952">
          <w:marLeft w:val="0"/>
          <w:marRight w:val="0"/>
          <w:marTop w:val="0"/>
          <w:marBottom w:val="0"/>
          <w:divBdr>
            <w:top w:val="none" w:sz="0" w:space="0" w:color="auto"/>
            <w:left w:val="none" w:sz="0" w:space="0" w:color="auto"/>
            <w:bottom w:val="none" w:sz="0" w:space="0" w:color="auto"/>
            <w:right w:val="none" w:sz="0" w:space="0" w:color="auto"/>
          </w:divBdr>
          <w:divsChild>
            <w:div w:id="1145465609">
              <w:marLeft w:val="0"/>
              <w:marRight w:val="0"/>
              <w:marTop w:val="0"/>
              <w:marBottom w:val="0"/>
              <w:divBdr>
                <w:top w:val="none" w:sz="0" w:space="0" w:color="auto"/>
                <w:left w:val="none" w:sz="0" w:space="0" w:color="auto"/>
                <w:bottom w:val="none" w:sz="0" w:space="0" w:color="auto"/>
                <w:right w:val="none" w:sz="0" w:space="0" w:color="auto"/>
              </w:divBdr>
            </w:div>
          </w:divsChild>
        </w:div>
        <w:div w:id="1667708754">
          <w:marLeft w:val="0"/>
          <w:marRight w:val="0"/>
          <w:marTop w:val="0"/>
          <w:marBottom w:val="0"/>
          <w:divBdr>
            <w:top w:val="none" w:sz="0" w:space="0" w:color="auto"/>
            <w:left w:val="none" w:sz="0" w:space="0" w:color="auto"/>
            <w:bottom w:val="none" w:sz="0" w:space="0" w:color="auto"/>
            <w:right w:val="none" w:sz="0" w:space="0" w:color="auto"/>
          </w:divBdr>
          <w:divsChild>
            <w:div w:id="60178044">
              <w:marLeft w:val="0"/>
              <w:marRight w:val="0"/>
              <w:marTop w:val="0"/>
              <w:marBottom w:val="0"/>
              <w:divBdr>
                <w:top w:val="none" w:sz="0" w:space="0" w:color="auto"/>
                <w:left w:val="none" w:sz="0" w:space="0" w:color="auto"/>
                <w:bottom w:val="none" w:sz="0" w:space="0" w:color="auto"/>
                <w:right w:val="none" w:sz="0" w:space="0" w:color="auto"/>
              </w:divBdr>
            </w:div>
            <w:div w:id="668144891">
              <w:marLeft w:val="0"/>
              <w:marRight w:val="0"/>
              <w:marTop w:val="0"/>
              <w:marBottom w:val="0"/>
              <w:divBdr>
                <w:top w:val="none" w:sz="0" w:space="0" w:color="auto"/>
                <w:left w:val="none" w:sz="0" w:space="0" w:color="auto"/>
                <w:bottom w:val="none" w:sz="0" w:space="0" w:color="auto"/>
                <w:right w:val="none" w:sz="0" w:space="0" w:color="auto"/>
              </w:divBdr>
            </w:div>
          </w:divsChild>
        </w:div>
        <w:div w:id="1694916568">
          <w:marLeft w:val="0"/>
          <w:marRight w:val="0"/>
          <w:marTop w:val="0"/>
          <w:marBottom w:val="0"/>
          <w:divBdr>
            <w:top w:val="none" w:sz="0" w:space="0" w:color="auto"/>
            <w:left w:val="none" w:sz="0" w:space="0" w:color="auto"/>
            <w:bottom w:val="none" w:sz="0" w:space="0" w:color="auto"/>
            <w:right w:val="none" w:sz="0" w:space="0" w:color="auto"/>
          </w:divBdr>
          <w:divsChild>
            <w:div w:id="937055100">
              <w:marLeft w:val="0"/>
              <w:marRight w:val="0"/>
              <w:marTop w:val="0"/>
              <w:marBottom w:val="0"/>
              <w:divBdr>
                <w:top w:val="none" w:sz="0" w:space="0" w:color="auto"/>
                <w:left w:val="none" w:sz="0" w:space="0" w:color="auto"/>
                <w:bottom w:val="none" w:sz="0" w:space="0" w:color="auto"/>
                <w:right w:val="none" w:sz="0" w:space="0" w:color="auto"/>
              </w:divBdr>
            </w:div>
          </w:divsChild>
        </w:div>
        <w:div w:id="1712151332">
          <w:marLeft w:val="0"/>
          <w:marRight w:val="0"/>
          <w:marTop w:val="0"/>
          <w:marBottom w:val="0"/>
          <w:divBdr>
            <w:top w:val="none" w:sz="0" w:space="0" w:color="auto"/>
            <w:left w:val="none" w:sz="0" w:space="0" w:color="auto"/>
            <w:bottom w:val="none" w:sz="0" w:space="0" w:color="auto"/>
            <w:right w:val="none" w:sz="0" w:space="0" w:color="auto"/>
          </w:divBdr>
          <w:divsChild>
            <w:div w:id="631253298">
              <w:marLeft w:val="0"/>
              <w:marRight w:val="0"/>
              <w:marTop w:val="0"/>
              <w:marBottom w:val="0"/>
              <w:divBdr>
                <w:top w:val="none" w:sz="0" w:space="0" w:color="auto"/>
                <w:left w:val="none" w:sz="0" w:space="0" w:color="auto"/>
                <w:bottom w:val="none" w:sz="0" w:space="0" w:color="auto"/>
                <w:right w:val="none" w:sz="0" w:space="0" w:color="auto"/>
              </w:divBdr>
            </w:div>
          </w:divsChild>
        </w:div>
        <w:div w:id="1722241851">
          <w:marLeft w:val="0"/>
          <w:marRight w:val="0"/>
          <w:marTop w:val="0"/>
          <w:marBottom w:val="0"/>
          <w:divBdr>
            <w:top w:val="none" w:sz="0" w:space="0" w:color="auto"/>
            <w:left w:val="none" w:sz="0" w:space="0" w:color="auto"/>
            <w:bottom w:val="none" w:sz="0" w:space="0" w:color="auto"/>
            <w:right w:val="none" w:sz="0" w:space="0" w:color="auto"/>
          </w:divBdr>
          <w:divsChild>
            <w:div w:id="1397821327">
              <w:marLeft w:val="0"/>
              <w:marRight w:val="0"/>
              <w:marTop w:val="0"/>
              <w:marBottom w:val="0"/>
              <w:divBdr>
                <w:top w:val="none" w:sz="0" w:space="0" w:color="auto"/>
                <w:left w:val="none" w:sz="0" w:space="0" w:color="auto"/>
                <w:bottom w:val="none" w:sz="0" w:space="0" w:color="auto"/>
                <w:right w:val="none" w:sz="0" w:space="0" w:color="auto"/>
              </w:divBdr>
            </w:div>
          </w:divsChild>
        </w:div>
        <w:div w:id="1737849631">
          <w:marLeft w:val="0"/>
          <w:marRight w:val="0"/>
          <w:marTop w:val="0"/>
          <w:marBottom w:val="0"/>
          <w:divBdr>
            <w:top w:val="none" w:sz="0" w:space="0" w:color="auto"/>
            <w:left w:val="none" w:sz="0" w:space="0" w:color="auto"/>
            <w:bottom w:val="none" w:sz="0" w:space="0" w:color="auto"/>
            <w:right w:val="none" w:sz="0" w:space="0" w:color="auto"/>
          </w:divBdr>
          <w:divsChild>
            <w:div w:id="1230920453">
              <w:marLeft w:val="0"/>
              <w:marRight w:val="0"/>
              <w:marTop w:val="0"/>
              <w:marBottom w:val="0"/>
              <w:divBdr>
                <w:top w:val="none" w:sz="0" w:space="0" w:color="auto"/>
                <w:left w:val="none" w:sz="0" w:space="0" w:color="auto"/>
                <w:bottom w:val="none" w:sz="0" w:space="0" w:color="auto"/>
                <w:right w:val="none" w:sz="0" w:space="0" w:color="auto"/>
              </w:divBdr>
            </w:div>
          </w:divsChild>
        </w:div>
        <w:div w:id="1759252663">
          <w:marLeft w:val="0"/>
          <w:marRight w:val="0"/>
          <w:marTop w:val="0"/>
          <w:marBottom w:val="0"/>
          <w:divBdr>
            <w:top w:val="none" w:sz="0" w:space="0" w:color="auto"/>
            <w:left w:val="none" w:sz="0" w:space="0" w:color="auto"/>
            <w:bottom w:val="none" w:sz="0" w:space="0" w:color="auto"/>
            <w:right w:val="none" w:sz="0" w:space="0" w:color="auto"/>
          </w:divBdr>
          <w:divsChild>
            <w:div w:id="493452853">
              <w:marLeft w:val="0"/>
              <w:marRight w:val="0"/>
              <w:marTop w:val="0"/>
              <w:marBottom w:val="0"/>
              <w:divBdr>
                <w:top w:val="none" w:sz="0" w:space="0" w:color="auto"/>
                <w:left w:val="none" w:sz="0" w:space="0" w:color="auto"/>
                <w:bottom w:val="none" w:sz="0" w:space="0" w:color="auto"/>
                <w:right w:val="none" w:sz="0" w:space="0" w:color="auto"/>
              </w:divBdr>
            </w:div>
          </w:divsChild>
        </w:div>
        <w:div w:id="1761172761">
          <w:marLeft w:val="0"/>
          <w:marRight w:val="0"/>
          <w:marTop w:val="0"/>
          <w:marBottom w:val="0"/>
          <w:divBdr>
            <w:top w:val="none" w:sz="0" w:space="0" w:color="auto"/>
            <w:left w:val="none" w:sz="0" w:space="0" w:color="auto"/>
            <w:bottom w:val="none" w:sz="0" w:space="0" w:color="auto"/>
            <w:right w:val="none" w:sz="0" w:space="0" w:color="auto"/>
          </w:divBdr>
          <w:divsChild>
            <w:div w:id="2062289323">
              <w:marLeft w:val="0"/>
              <w:marRight w:val="0"/>
              <w:marTop w:val="0"/>
              <w:marBottom w:val="0"/>
              <w:divBdr>
                <w:top w:val="none" w:sz="0" w:space="0" w:color="auto"/>
                <w:left w:val="none" w:sz="0" w:space="0" w:color="auto"/>
                <w:bottom w:val="none" w:sz="0" w:space="0" w:color="auto"/>
                <w:right w:val="none" w:sz="0" w:space="0" w:color="auto"/>
              </w:divBdr>
            </w:div>
          </w:divsChild>
        </w:div>
        <w:div w:id="1800608677">
          <w:marLeft w:val="0"/>
          <w:marRight w:val="0"/>
          <w:marTop w:val="0"/>
          <w:marBottom w:val="0"/>
          <w:divBdr>
            <w:top w:val="none" w:sz="0" w:space="0" w:color="auto"/>
            <w:left w:val="none" w:sz="0" w:space="0" w:color="auto"/>
            <w:bottom w:val="none" w:sz="0" w:space="0" w:color="auto"/>
            <w:right w:val="none" w:sz="0" w:space="0" w:color="auto"/>
          </w:divBdr>
          <w:divsChild>
            <w:div w:id="294993907">
              <w:marLeft w:val="0"/>
              <w:marRight w:val="0"/>
              <w:marTop w:val="0"/>
              <w:marBottom w:val="0"/>
              <w:divBdr>
                <w:top w:val="none" w:sz="0" w:space="0" w:color="auto"/>
                <w:left w:val="none" w:sz="0" w:space="0" w:color="auto"/>
                <w:bottom w:val="none" w:sz="0" w:space="0" w:color="auto"/>
                <w:right w:val="none" w:sz="0" w:space="0" w:color="auto"/>
              </w:divBdr>
            </w:div>
          </w:divsChild>
        </w:div>
        <w:div w:id="1908833276">
          <w:marLeft w:val="0"/>
          <w:marRight w:val="0"/>
          <w:marTop w:val="0"/>
          <w:marBottom w:val="0"/>
          <w:divBdr>
            <w:top w:val="none" w:sz="0" w:space="0" w:color="auto"/>
            <w:left w:val="none" w:sz="0" w:space="0" w:color="auto"/>
            <w:bottom w:val="none" w:sz="0" w:space="0" w:color="auto"/>
            <w:right w:val="none" w:sz="0" w:space="0" w:color="auto"/>
          </w:divBdr>
          <w:divsChild>
            <w:div w:id="823396071">
              <w:marLeft w:val="0"/>
              <w:marRight w:val="0"/>
              <w:marTop w:val="0"/>
              <w:marBottom w:val="0"/>
              <w:divBdr>
                <w:top w:val="none" w:sz="0" w:space="0" w:color="auto"/>
                <w:left w:val="none" w:sz="0" w:space="0" w:color="auto"/>
                <w:bottom w:val="none" w:sz="0" w:space="0" w:color="auto"/>
                <w:right w:val="none" w:sz="0" w:space="0" w:color="auto"/>
              </w:divBdr>
            </w:div>
            <w:div w:id="1056124337">
              <w:marLeft w:val="0"/>
              <w:marRight w:val="0"/>
              <w:marTop w:val="0"/>
              <w:marBottom w:val="0"/>
              <w:divBdr>
                <w:top w:val="none" w:sz="0" w:space="0" w:color="auto"/>
                <w:left w:val="none" w:sz="0" w:space="0" w:color="auto"/>
                <w:bottom w:val="none" w:sz="0" w:space="0" w:color="auto"/>
                <w:right w:val="none" w:sz="0" w:space="0" w:color="auto"/>
              </w:divBdr>
            </w:div>
            <w:div w:id="1455516002">
              <w:marLeft w:val="0"/>
              <w:marRight w:val="0"/>
              <w:marTop w:val="0"/>
              <w:marBottom w:val="0"/>
              <w:divBdr>
                <w:top w:val="none" w:sz="0" w:space="0" w:color="auto"/>
                <w:left w:val="none" w:sz="0" w:space="0" w:color="auto"/>
                <w:bottom w:val="none" w:sz="0" w:space="0" w:color="auto"/>
                <w:right w:val="none" w:sz="0" w:space="0" w:color="auto"/>
              </w:divBdr>
            </w:div>
            <w:div w:id="2011446491">
              <w:marLeft w:val="0"/>
              <w:marRight w:val="0"/>
              <w:marTop w:val="0"/>
              <w:marBottom w:val="0"/>
              <w:divBdr>
                <w:top w:val="none" w:sz="0" w:space="0" w:color="auto"/>
                <w:left w:val="none" w:sz="0" w:space="0" w:color="auto"/>
                <w:bottom w:val="none" w:sz="0" w:space="0" w:color="auto"/>
                <w:right w:val="none" w:sz="0" w:space="0" w:color="auto"/>
              </w:divBdr>
            </w:div>
          </w:divsChild>
        </w:div>
        <w:div w:id="1934707989">
          <w:marLeft w:val="0"/>
          <w:marRight w:val="0"/>
          <w:marTop w:val="0"/>
          <w:marBottom w:val="0"/>
          <w:divBdr>
            <w:top w:val="none" w:sz="0" w:space="0" w:color="auto"/>
            <w:left w:val="none" w:sz="0" w:space="0" w:color="auto"/>
            <w:bottom w:val="none" w:sz="0" w:space="0" w:color="auto"/>
            <w:right w:val="none" w:sz="0" w:space="0" w:color="auto"/>
          </w:divBdr>
          <w:divsChild>
            <w:div w:id="241262468">
              <w:marLeft w:val="0"/>
              <w:marRight w:val="0"/>
              <w:marTop w:val="0"/>
              <w:marBottom w:val="0"/>
              <w:divBdr>
                <w:top w:val="none" w:sz="0" w:space="0" w:color="auto"/>
                <w:left w:val="none" w:sz="0" w:space="0" w:color="auto"/>
                <w:bottom w:val="none" w:sz="0" w:space="0" w:color="auto"/>
                <w:right w:val="none" w:sz="0" w:space="0" w:color="auto"/>
              </w:divBdr>
            </w:div>
            <w:div w:id="371539226">
              <w:marLeft w:val="0"/>
              <w:marRight w:val="0"/>
              <w:marTop w:val="0"/>
              <w:marBottom w:val="0"/>
              <w:divBdr>
                <w:top w:val="none" w:sz="0" w:space="0" w:color="auto"/>
                <w:left w:val="none" w:sz="0" w:space="0" w:color="auto"/>
                <w:bottom w:val="none" w:sz="0" w:space="0" w:color="auto"/>
                <w:right w:val="none" w:sz="0" w:space="0" w:color="auto"/>
              </w:divBdr>
            </w:div>
            <w:div w:id="396902558">
              <w:marLeft w:val="0"/>
              <w:marRight w:val="0"/>
              <w:marTop w:val="0"/>
              <w:marBottom w:val="0"/>
              <w:divBdr>
                <w:top w:val="none" w:sz="0" w:space="0" w:color="auto"/>
                <w:left w:val="none" w:sz="0" w:space="0" w:color="auto"/>
                <w:bottom w:val="none" w:sz="0" w:space="0" w:color="auto"/>
                <w:right w:val="none" w:sz="0" w:space="0" w:color="auto"/>
              </w:divBdr>
            </w:div>
            <w:div w:id="552810676">
              <w:marLeft w:val="0"/>
              <w:marRight w:val="0"/>
              <w:marTop w:val="0"/>
              <w:marBottom w:val="0"/>
              <w:divBdr>
                <w:top w:val="none" w:sz="0" w:space="0" w:color="auto"/>
                <w:left w:val="none" w:sz="0" w:space="0" w:color="auto"/>
                <w:bottom w:val="none" w:sz="0" w:space="0" w:color="auto"/>
                <w:right w:val="none" w:sz="0" w:space="0" w:color="auto"/>
              </w:divBdr>
            </w:div>
            <w:div w:id="1632176729">
              <w:marLeft w:val="0"/>
              <w:marRight w:val="0"/>
              <w:marTop w:val="0"/>
              <w:marBottom w:val="0"/>
              <w:divBdr>
                <w:top w:val="none" w:sz="0" w:space="0" w:color="auto"/>
                <w:left w:val="none" w:sz="0" w:space="0" w:color="auto"/>
                <w:bottom w:val="none" w:sz="0" w:space="0" w:color="auto"/>
                <w:right w:val="none" w:sz="0" w:space="0" w:color="auto"/>
              </w:divBdr>
            </w:div>
            <w:div w:id="2090298733">
              <w:marLeft w:val="0"/>
              <w:marRight w:val="0"/>
              <w:marTop w:val="0"/>
              <w:marBottom w:val="0"/>
              <w:divBdr>
                <w:top w:val="none" w:sz="0" w:space="0" w:color="auto"/>
                <w:left w:val="none" w:sz="0" w:space="0" w:color="auto"/>
                <w:bottom w:val="none" w:sz="0" w:space="0" w:color="auto"/>
                <w:right w:val="none" w:sz="0" w:space="0" w:color="auto"/>
              </w:divBdr>
            </w:div>
          </w:divsChild>
        </w:div>
        <w:div w:id="1975014487">
          <w:marLeft w:val="0"/>
          <w:marRight w:val="0"/>
          <w:marTop w:val="0"/>
          <w:marBottom w:val="0"/>
          <w:divBdr>
            <w:top w:val="none" w:sz="0" w:space="0" w:color="auto"/>
            <w:left w:val="none" w:sz="0" w:space="0" w:color="auto"/>
            <w:bottom w:val="none" w:sz="0" w:space="0" w:color="auto"/>
            <w:right w:val="none" w:sz="0" w:space="0" w:color="auto"/>
          </w:divBdr>
          <w:divsChild>
            <w:div w:id="668364794">
              <w:marLeft w:val="0"/>
              <w:marRight w:val="0"/>
              <w:marTop w:val="0"/>
              <w:marBottom w:val="0"/>
              <w:divBdr>
                <w:top w:val="none" w:sz="0" w:space="0" w:color="auto"/>
                <w:left w:val="none" w:sz="0" w:space="0" w:color="auto"/>
                <w:bottom w:val="none" w:sz="0" w:space="0" w:color="auto"/>
                <w:right w:val="none" w:sz="0" w:space="0" w:color="auto"/>
              </w:divBdr>
            </w:div>
            <w:div w:id="1818103625">
              <w:marLeft w:val="0"/>
              <w:marRight w:val="0"/>
              <w:marTop w:val="0"/>
              <w:marBottom w:val="0"/>
              <w:divBdr>
                <w:top w:val="none" w:sz="0" w:space="0" w:color="auto"/>
                <w:left w:val="none" w:sz="0" w:space="0" w:color="auto"/>
                <w:bottom w:val="none" w:sz="0" w:space="0" w:color="auto"/>
                <w:right w:val="none" w:sz="0" w:space="0" w:color="auto"/>
              </w:divBdr>
            </w:div>
          </w:divsChild>
        </w:div>
        <w:div w:id="2028168436">
          <w:marLeft w:val="0"/>
          <w:marRight w:val="0"/>
          <w:marTop w:val="0"/>
          <w:marBottom w:val="0"/>
          <w:divBdr>
            <w:top w:val="none" w:sz="0" w:space="0" w:color="auto"/>
            <w:left w:val="none" w:sz="0" w:space="0" w:color="auto"/>
            <w:bottom w:val="none" w:sz="0" w:space="0" w:color="auto"/>
            <w:right w:val="none" w:sz="0" w:space="0" w:color="auto"/>
          </w:divBdr>
          <w:divsChild>
            <w:div w:id="200942134">
              <w:marLeft w:val="0"/>
              <w:marRight w:val="0"/>
              <w:marTop w:val="0"/>
              <w:marBottom w:val="0"/>
              <w:divBdr>
                <w:top w:val="none" w:sz="0" w:space="0" w:color="auto"/>
                <w:left w:val="none" w:sz="0" w:space="0" w:color="auto"/>
                <w:bottom w:val="none" w:sz="0" w:space="0" w:color="auto"/>
                <w:right w:val="none" w:sz="0" w:space="0" w:color="auto"/>
              </w:divBdr>
            </w:div>
            <w:div w:id="634138954">
              <w:marLeft w:val="0"/>
              <w:marRight w:val="0"/>
              <w:marTop w:val="0"/>
              <w:marBottom w:val="0"/>
              <w:divBdr>
                <w:top w:val="none" w:sz="0" w:space="0" w:color="auto"/>
                <w:left w:val="none" w:sz="0" w:space="0" w:color="auto"/>
                <w:bottom w:val="none" w:sz="0" w:space="0" w:color="auto"/>
                <w:right w:val="none" w:sz="0" w:space="0" w:color="auto"/>
              </w:divBdr>
            </w:div>
            <w:div w:id="924190695">
              <w:marLeft w:val="0"/>
              <w:marRight w:val="0"/>
              <w:marTop w:val="0"/>
              <w:marBottom w:val="0"/>
              <w:divBdr>
                <w:top w:val="none" w:sz="0" w:space="0" w:color="auto"/>
                <w:left w:val="none" w:sz="0" w:space="0" w:color="auto"/>
                <w:bottom w:val="none" w:sz="0" w:space="0" w:color="auto"/>
                <w:right w:val="none" w:sz="0" w:space="0" w:color="auto"/>
              </w:divBdr>
            </w:div>
          </w:divsChild>
        </w:div>
        <w:div w:id="2131362355">
          <w:marLeft w:val="0"/>
          <w:marRight w:val="0"/>
          <w:marTop w:val="0"/>
          <w:marBottom w:val="0"/>
          <w:divBdr>
            <w:top w:val="none" w:sz="0" w:space="0" w:color="auto"/>
            <w:left w:val="none" w:sz="0" w:space="0" w:color="auto"/>
            <w:bottom w:val="none" w:sz="0" w:space="0" w:color="auto"/>
            <w:right w:val="none" w:sz="0" w:space="0" w:color="auto"/>
          </w:divBdr>
          <w:divsChild>
            <w:div w:id="13575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4498">
      <w:bodyDiv w:val="1"/>
      <w:marLeft w:val="0"/>
      <w:marRight w:val="0"/>
      <w:marTop w:val="0"/>
      <w:marBottom w:val="0"/>
      <w:divBdr>
        <w:top w:val="none" w:sz="0" w:space="0" w:color="auto"/>
        <w:left w:val="none" w:sz="0" w:space="0" w:color="auto"/>
        <w:bottom w:val="none" w:sz="0" w:space="0" w:color="auto"/>
        <w:right w:val="none" w:sz="0" w:space="0" w:color="auto"/>
      </w:divBdr>
      <w:divsChild>
        <w:div w:id="128285860">
          <w:marLeft w:val="0"/>
          <w:marRight w:val="0"/>
          <w:marTop w:val="0"/>
          <w:marBottom w:val="0"/>
          <w:divBdr>
            <w:top w:val="none" w:sz="0" w:space="0" w:color="auto"/>
            <w:left w:val="none" w:sz="0" w:space="0" w:color="auto"/>
            <w:bottom w:val="none" w:sz="0" w:space="0" w:color="auto"/>
            <w:right w:val="none" w:sz="0" w:space="0" w:color="auto"/>
          </w:divBdr>
          <w:divsChild>
            <w:div w:id="221723575">
              <w:marLeft w:val="0"/>
              <w:marRight w:val="0"/>
              <w:marTop w:val="0"/>
              <w:marBottom w:val="0"/>
              <w:divBdr>
                <w:top w:val="none" w:sz="0" w:space="0" w:color="auto"/>
                <w:left w:val="none" w:sz="0" w:space="0" w:color="auto"/>
                <w:bottom w:val="none" w:sz="0" w:space="0" w:color="auto"/>
                <w:right w:val="none" w:sz="0" w:space="0" w:color="auto"/>
              </w:divBdr>
            </w:div>
          </w:divsChild>
        </w:div>
        <w:div w:id="152990563">
          <w:marLeft w:val="0"/>
          <w:marRight w:val="0"/>
          <w:marTop w:val="0"/>
          <w:marBottom w:val="0"/>
          <w:divBdr>
            <w:top w:val="none" w:sz="0" w:space="0" w:color="auto"/>
            <w:left w:val="none" w:sz="0" w:space="0" w:color="auto"/>
            <w:bottom w:val="none" w:sz="0" w:space="0" w:color="auto"/>
            <w:right w:val="none" w:sz="0" w:space="0" w:color="auto"/>
          </w:divBdr>
          <w:divsChild>
            <w:div w:id="1247962880">
              <w:marLeft w:val="0"/>
              <w:marRight w:val="0"/>
              <w:marTop w:val="0"/>
              <w:marBottom w:val="0"/>
              <w:divBdr>
                <w:top w:val="none" w:sz="0" w:space="0" w:color="auto"/>
                <w:left w:val="none" w:sz="0" w:space="0" w:color="auto"/>
                <w:bottom w:val="none" w:sz="0" w:space="0" w:color="auto"/>
                <w:right w:val="none" w:sz="0" w:space="0" w:color="auto"/>
              </w:divBdr>
            </w:div>
          </w:divsChild>
        </w:div>
        <w:div w:id="174809076">
          <w:marLeft w:val="0"/>
          <w:marRight w:val="0"/>
          <w:marTop w:val="0"/>
          <w:marBottom w:val="0"/>
          <w:divBdr>
            <w:top w:val="none" w:sz="0" w:space="0" w:color="auto"/>
            <w:left w:val="none" w:sz="0" w:space="0" w:color="auto"/>
            <w:bottom w:val="none" w:sz="0" w:space="0" w:color="auto"/>
            <w:right w:val="none" w:sz="0" w:space="0" w:color="auto"/>
          </w:divBdr>
          <w:divsChild>
            <w:div w:id="382756250">
              <w:marLeft w:val="0"/>
              <w:marRight w:val="0"/>
              <w:marTop w:val="0"/>
              <w:marBottom w:val="0"/>
              <w:divBdr>
                <w:top w:val="none" w:sz="0" w:space="0" w:color="auto"/>
                <w:left w:val="none" w:sz="0" w:space="0" w:color="auto"/>
                <w:bottom w:val="none" w:sz="0" w:space="0" w:color="auto"/>
                <w:right w:val="none" w:sz="0" w:space="0" w:color="auto"/>
              </w:divBdr>
            </w:div>
            <w:div w:id="1079133516">
              <w:marLeft w:val="0"/>
              <w:marRight w:val="0"/>
              <w:marTop w:val="0"/>
              <w:marBottom w:val="0"/>
              <w:divBdr>
                <w:top w:val="none" w:sz="0" w:space="0" w:color="auto"/>
                <w:left w:val="none" w:sz="0" w:space="0" w:color="auto"/>
                <w:bottom w:val="none" w:sz="0" w:space="0" w:color="auto"/>
                <w:right w:val="none" w:sz="0" w:space="0" w:color="auto"/>
              </w:divBdr>
            </w:div>
            <w:div w:id="1895237164">
              <w:marLeft w:val="0"/>
              <w:marRight w:val="0"/>
              <w:marTop w:val="0"/>
              <w:marBottom w:val="0"/>
              <w:divBdr>
                <w:top w:val="none" w:sz="0" w:space="0" w:color="auto"/>
                <w:left w:val="none" w:sz="0" w:space="0" w:color="auto"/>
                <w:bottom w:val="none" w:sz="0" w:space="0" w:color="auto"/>
                <w:right w:val="none" w:sz="0" w:space="0" w:color="auto"/>
              </w:divBdr>
            </w:div>
            <w:div w:id="1923684594">
              <w:marLeft w:val="0"/>
              <w:marRight w:val="0"/>
              <w:marTop w:val="0"/>
              <w:marBottom w:val="0"/>
              <w:divBdr>
                <w:top w:val="none" w:sz="0" w:space="0" w:color="auto"/>
                <w:left w:val="none" w:sz="0" w:space="0" w:color="auto"/>
                <w:bottom w:val="none" w:sz="0" w:space="0" w:color="auto"/>
                <w:right w:val="none" w:sz="0" w:space="0" w:color="auto"/>
              </w:divBdr>
            </w:div>
          </w:divsChild>
        </w:div>
        <w:div w:id="200436944">
          <w:marLeft w:val="0"/>
          <w:marRight w:val="0"/>
          <w:marTop w:val="0"/>
          <w:marBottom w:val="0"/>
          <w:divBdr>
            <w:top w:val="none" w:sz="0" w:space="0" w:color="auto"/>
            <w:left w:val="none" w:sz="0" w:space="0" w:color="auto"/>
            <w:bottom w:val="none" w:sz="0" w:space="0" w:color="auto"/>
            <w:right w:val="none" w:sz="0" w:space="0" w:color="auto"/>
          </w:divBdr>
          <w:divsChild>
            <w:div w:id="1243298377">
              <w:marLeft w:val="0"/>
              <w:marRight w:val="0"/>
              <w:marTop w:val="0"/>
              <w:marBottom w:val="0"/>
              <w:divBdr>
                <w:top w:val="none" w:sz="0" w:space="0" w:color="auto"/>
                <w:left w:val="none" w:sz="0" w:space="0" w:color="auto"/>
                <w:bottom w:val="none" w:sz="0" w:space="0" w:color="auto"/>
                <w:right w:val="none" w:sz="0" w:space="0" w:color="auto"/>
              </w:divBdr>
            </w:div>
          </w:divsChild>
        </w:div>
        <w:div w:id="215555315">
          <w:marLeft w:val="0"/>
          <w:marRight w:val="0"/>
          <w:marTop w:val="0"/>
          <w:marBottom w:val="0"/>
          <w:divBdr>
            <w:top w:val="none" w:sz="0" w:space="0" w:color="auto"/>
            <w:left w:val="none" w:sz="0" w:space="0" w:color="auto"/>
            <w:bottom w:val="none" w:sz="0" w:space="0" w:color="auto"/>
            <w:right w:val="none" w:sz="0" w:space="0" w:color="auto"/>
          </w:divBdr>
          <w:divsChild>
            <w:div w:id="566453188">
              <w:marLeft w:val="0"/>
              <w:marRight w:val="0"/>
              <w:marTop w:val="0"/>
              <w:marBottom w:val="0"/>
              <w:divBdr>
                <w:top w:val="none" w:sz="0" w:space="0" w:color="auto"/>
                <w:left w:val="none" w:sz="0" w:space="0" w:color="auto"/>
                <w:bottom w:val="none" w:sz="0" w:space="0" w:color="auto"/>
                <w:right w:val="none" w:sz="0" w:space="0" w:color="auto"/>
              </w:divBdr>
            </w:div>
          </w:divsChild>
        </w:div>
        <w:div w:id="313339018">
          <w:marLeft w:val="0"/>
          <w:marRight w:val="0"/>
          <w:marTop w:val="0"/>
          <w:marBottom w:val="0"/>
          <w:divBdr>
            <w:top w:val="none" w:sz="0" w:space="0" w:color="auto"/>
            <w:left w:val="none" w:sz="0" w:space="0" w:color="auto"/>
            <w:bottom w:val="none" w:sz="0" w:space="0" w:color="auto"/>
            <w:right w:val="none" w:sz="0" w:space="0" w:color="auto"/>
          </w:divBdr>
          <w:divsChild>
            <w:div w:id="276253201">
              <w:marLeft w:val="0"/>
              <w:marRight w:val="0"/>
              <w:marTop w:val="0"/>
              <w:marBottom w:val="0"/>
              <w:divBdr>
                <w:top w:val="none" w:sz="0" w:space="0" w:color="auto"/>
                <w:left w:val="none" w:sz="0" w:space="0" w:color="auto"/>
                <w:bottom w:val="none" w:sz="0" w:space="0" w:color="auto"/>
                <w:right w:val="none" w:sz="0" w:space="0" w:color="auto"/>
              </w:divBdr>
            </w:div>
            <w:div w:id="851183837">
              <w:marLeft w:val="0"/>
              <w:marRight w:val="0"/>
              <w:marTop w:val="0"/>
              <w:marBottom w:val="0"/>
              <w:divBdr>
                <w:top w:val="none" w:sz="0" w:space="0" w:color="auto"/>
                <w:left w:val="none" w:sz="0" w:space="0" w:color="auto"/>
                <w:bottom w:val="none" w:sz="0" w:space="0" w:color="auto"/>
                <w:right w:val="none" w:sz="0" w:space="0" w:color="auto"/>
              </w:divBdr>
            </w:div>
          </w:divsChild>
        </w:div>
        <w:div w:id="356737779">
          <w:marLeft w:val="0"/>
          <w:marRight w:val="0"/>
          <w:marTop w:val="0"/>
          <w:marBottom w:val="0"/>
          <w:divBdr>
            <w:top w:val="none" w:sz="0" w:space="0" w:color="auto"/>
            <w:left w:val="none" w:sz="0" w:space="0" w:color="auto"/>
            <w:bottom w:val="none" w:sz="0" w:space="0" w:color="auto"/>
            <w:right w:val="none" w:sz="0" w:space="0" w:color="auto"/>
          </w:divBdr>
          <w:divsChild>
            <w:div w:id="2019304044">
              <w:marLeft w:val="0"/>
              <w:marRight w:val="0"/>
              <w:marTop w:val="0"/>
              <w:marBottom w:val="0"/>
              <w:divBdr>
                <w:top w:val="none" w:sz="0" w:space="0" w:color="auto"/>
                <w:left w:val="none" w:sz="0" w:space="0" w:color="auto"/>
                <w:bottom w:val="none" w:sz="0" w:space="0" w:color="auto"/>
                <w:right w:val="none" w:sz="0" w:space="0" w:color="auto"/>
              </w:divBdr>
            </w:div>
          </w:divsChild>
        </w:div>
        <w:div w:id="396054070">
          <w:marLeft w:val="0"/>
          <w:marRight w:val="0"/>
          <w:marTop w:val="0"/>
          <w:marBottom w:val="0"/>
          <w:divBdr>
            <w:top w:val="none" w:sz="0" w:space="0" w:color="auto"/>
            <w:left w:val="none" w:sz="0" w:space="0" w:color="auto"/>
            <w:bottom w:val="none" w:sz="0" w:space="0" w:color="auto"/>
            <w:right w:val="none" w:sz="0" w:space="0" w:color="auto"/>
          </w:divBdr>
          <w:divsChild>
            <w:div w:id="1128007381">
              <w:marLeft w:val="0"/>
              <w:marRight w:val="0"/>
              <w:marTop w:val="0"/>
              <w:marBottom w:val="0"/>
              <w:divBdr>
                <w:top w:val="none" w:sz="0" w:space="0" w:color="auto"/>
                <w:left w:val="none" w:sz="0" w:space="0" w:color="auto"/>
                <w:bottom w:val="none" w:sz="0" w:space="0" w:color="auto"/>
                <w:right w:val="none" w:sz="0" w:space="0" w:color="auto"/>
              </w:divBdr>
            </w:div>
          </w:divsChild>
        </w:div>
        <w:div w:id="446198034">
          <w:marLeft w:val="0"/>
          <w:marRight w:val="0"/>
          <w:marTop w:val="0"/>
          <w:marBottom w:val="0"/>
          <w:divBdr>
            <w:top w:val="none" w:sz="0" w:space="0" w:color="auto"/>
            <w:left w:val="none" w:sz="0" w:space="0" w:color="auto"/>
            <w:bottom w:val="none" w:sz="0" w:space="0" w:color="auto"/>
            <w:right w:val="none" w:sz="0" w:space="0" w:color="auto"/>
          </w:divBdr>
          <w:divsChild>
            <w:div w:id="1931423204">
              <w:marLeft w:val="0"/>
              <w:marRight w:val="0"/>
              <w:marTop w:val="0"/>
              <w:marBottom w:val="0"/>
              <w:divBdr>
                <w:top w:val="none" w:sz="0" w:space="0" w:color="auto"/>
                <w:left w:val="none" w:sz="0" w:space="0" w:color="auto"/>
                <w:bottom w:val="none" w:sz="0" w:space="0" w:color="auto"/>
                <w:right w:val="none" w:sz="0" w:space="0" w:color="auto"/>
              </w:divBdr>
            </w:div>
          </w:divsChild>
        </w:div>
        <w:div w:id="482048804">
          <w:marLeft w:val="0"/>
          <w:marRight w:val="0"/>
          <w:marTop w:val="0"/>
          <w:marBottom w:val="0"/>
          <w:divBdr>
            <w:top w:val="none" w:sz="0" w:space="0" w:color="auto"/>
            <w:left w:val="none" w:sz="0" w:space="0" w:color="auto"/>
            <w:bottom w:val="none" w:sz="0" w:space="0" w:color="auto"/>
            <w:right w:val="none" w:sz="0" w:space="0" w:color="auto"/>
          </w:divBdr>
          <w:divsChild>
            <w:div w:id="1022319590">
              <w:marLeft w:val="0"/>
              <w:marRight w:val="0"/>
              <w:marTop w:val="0"/>
              <w:marBottom w:val="0"/>
              <w:divBdr>
                <w:top w:val="none" w:sz="0" w:space="0" w:color="auto"/>
                <w:left w:val="none" w:sz="0" w:space="0" w:color="auto"/>
                <w:bottom w:val="none" w:sz="0" w:space="0" w:color="auto"/>
                <w:right w:val="none" w:sz="0" w:space="0" w:color="auto"/>
              </w:divBdr>
            </w:div>
          </w:divsChild>
        </w:div>
        <w:div w:id="537855474">
          <w:marLeft w:val="0"/>
          <w:marRight w:val="0"/>
          <w:marTop w:val="0"/>
          <w:marBottom w:val="0"/>
          <w:divBdr>
            <w:top w:val="none" w:sz="0" w:space="0" w:color="auto"/>
            <w:left w:val="none" w:sz="0" w:space="0" w:color="auto"/>
            <w:bottom w:val="none" w:sz="0" w:space="0" w:color="auto"/>
            <w:right w:val="none" w:sz="0" w:space="0" w:color="auto"/>
          </w:divBdr>
          <w:divsChild>
            <w:div w:id="1044791088">
              <w:marLeft w:val="0"/>
              <w:marRight w:val="0"/>
              <w:marTop w:val="0"/>
              <w:marBottom w:val="0"/>
              <w:divBdr>
                <w:top w:val="none" w:sz="0" w:space="0" w:color="auto"/>
                <w:left w:val="none" w:sz="0" w:space="0" w:color="auto"/>
                <w:bottom w:val="none" w:sz="0" w:space="0" w:color="auto"/>
                <w:right w:val="none" w:sz="0" w:space="0" w:color="auto"/>
              </w:divBdr>
            </w:div>
          </w:divsChild>
        </w:div>
        <w:div w:id="569387715">
          <w:marLeft w:val="0"/>
          <w:marRight w:val="0"/>
          <w:marTop w:val="0"/>
          <w:marBottom w:val="0"/>
          <w:divBdr>
            <w:top w:val="none" w:sz="0" w:space="0" w:color="auto"/>
            <w:left w:val="none" w:sz="0" w:space="0" w:color="auto"/>
            <w:bottom w:val="none" w:sz="0" w:space="0" w:color="auto"/>
            <w:right w:val="none" w:sz="0" w:space="0" w:color="auto"/>
          </w:divBdr>
          <w:divsChild>
            <w:div w:id="187917907">
              <w:marLeft w:val="0"/>
              <w:marRight w:val="0"/>
              <w:marTop w:val="0"/>
              <w:marBottom w:val="0"/>
              <w:divBdr>
                <w:top w:val="none" w:sz="0" w:space="0" w:color="auto"/>
                <w:left w:val="none" w:sz="0" w:space="0" w:color="auto"/>
                <w:bottom w:val="none" w:sz="0" w:space="0" w:color="auto"/>
                <w:right w:val="none" w:sz="0" w:space="0" w:color="auto"/>
              </w:divBdr>
            </w:div>
          </w:divsChild>
        </w:div>
        <w:div w:id="573584144">
          <w:marLeft w:val="0"/>
          <w:marRight w:val="0"/>
          <w:marTop w:val="0"/>
          <w:marBottom w:val="0"/>
          <w:divBdr>
            <w:top w:val="none" w:sz="0" w:space="0" w:color="auto"/>
            <w:left w:val="none" w:sz="0" w:space="0" w:color="auto"/>
            <w:bottom w:val="none" w:sz="0" w:space="0" w:color="auto"/>
            <w:right w:val="none" w:sz="0" w:space="0" w:color="auto"/>
          </w:divBdr>
          <w:divsChild>
            <w:div w:id="1408379911">
              <w:marLeft w:val="0"/>
              <w:marRight w:val="0"/>
              <w:marTop w:val="0"/>
              <w:marBottom w:val="0"/>
              <w:divBdr>
                <w:top w:val="none" w:sz="0" w:space="0" w:color="auto"/>
                <w:left w:val="none" w:sz="0" w:space="0" w:color="auto"/>
                <w:bottom w:val="none" w:sz="0" w:space="0" w:color="auto"/>
                <w:right w:val="none" w:sz="0" w:space="0" w:color="auto"/>
              </w:divBdr>
            </w:div>
            <w:div w:id="1750081857">
              <w:marLeft w:val="0"/>
              <w:marRight w:val="0"/>
              <w:marTop w:val="0"/>
              <w:marBottom w:val="0"/>
              <w:divBdr>
                <w:top w:val="none" w:sz="0" w:space="0" w:color="auto"/>
                <w:left w:val="none" w:sz="0" w:space="0" w:color="auto"/>
                <w:bottom w:val="none" w:sz="0" w:space="0" w:color="auto"/>
                <w:right w:val="none" w:sz="0" w:space="0" w:color="auto"/>
              </w:divBdr>
            </w:div>
          </w:divsChild>
        </w:div>
        <w:div w:id="631323822">
          <w:marLeft w:val="0"/>
          <w:marRight w:val="0"/>
          <w:marTop w:val="0"/>
          <w:marBottom w:val="0"/>
          <w:divBdr>
            <w:top w:val="none" w:sz="0" w:space="0" w:color="auto"/>
            <w:left w:val="none" w:sz="0" w:space="0" w:color="auto"/>
            <w:bottom w:val="none" w:sz="0" w:space="0" w:color="auto"/>
            <w:right w:val="none" w:sz="0" w:space="0" w:color="auto"/>
          </w:divBdr>
          <w:divsChild>
            <w:div w:id="474370243">
              <w:marLeft w:val="0"/>
              <w:marRight w:val="0"/>
              <w:marTop w:val="0"/>
              <w:marBottom w:val="0"/>
              <w:divBdr>
                <w:top w:val="none" w:sz="0" w:space="0" w:color="auto"/>
                <w:left w:val="none" w:sz="0" w:space="0" w:color="auto"/>
                <w:bottom w:val="none" w:sz="0" w:space="0" w:color="auto"/>
                <w:right w:val="none" w:sz="0" w:space="0" w:color="auto"/>
              </w:divBdr>
            </w:div>
            <w:div w:id="2007397008">
              <w:marLeft w:val="0"/>
              <w:marRight w:val="0"/>
              <w:marTop w:val="0"/>
              <w:marBottom w:val="0"/>
              <w:divBdr>
                <w:top w:val="none" w:sz="0" w:space="0" w:color="auto"/>
                <w:left w:val="none" w:sz="0" w:space="0" w:color="auto"/>
                <w:bottom w:val="none" w:sz="0" w:space="0" w:color="auto"/>
                <w:right w:val="none" w:sz="0" w:space="0" w:color="auto"/>
              </w:divBdr>
            </w:div>
          </w:divsChild>
        </w:div>
        <w:div w:id="639725108">
          <w:marLeft w:val="0"/>
          <w:marRight w:val="0"/>
          <w:marTop w:val="0"/>
          <w:marBottom w:val="0"/>
          <w:divBdr>
            <w:top w:val="none" w:sz="0" w:space="0" w:color="auto"/>
            <w:left w:val="none" w:sz="0" w:space="0" w:color="auto"/>
            <w:bottom w:val="none" w:sz="0" w:space="0" w:color="auto"/>
            <w:right w:val="none" w:sz="0" w:space="0" w:color="auto"/>
          </w:divBdr>
          <w:divsChild>
            <w:div w:id="166216773">
              <w:marLeft w:val="0"/>
              <w:marRight w:val="0"/>
              <w:marTop w:val="0"/>
              <w:marBottom w:val="0"/>
              <w:divBdr>
                <w:top w:val="none" w:sz="0" w:space="0" w:color="auto"/>
                <w:left w:val="none" w:sz="0" w:space="0" w:color="auto"/>
                <w:bottom w:val="none" w:sz="0" w:space="0" w:color="auto"/>
                <w:right w:val="none" w:sz="0" w:space="0" w:color="auto"/>
              </w:divBdr>
            </w:div>
          </w:divsChild>
        </w:div>
        <w:div w:id="684130815">
          <w:marLeft w:val="0"/>
          <w:marRight w:val="0"/>
          <w:marTop w:val="0"/>
          <w:marBottom w:val="0"/>
          <w:divBdr>
            <w:top w:val="none" w:sz="0" w:space="0" w:color="auto"/>
            <w:left w:val="none" w:sz="0" w:space="0" w:color="auto"/>
            <w:bottom w:val="none" w:sz="0" w:space="0" w:color="auto"/>
            <w:right w:val="none" w:sz="0" w:space="0" w:color="auto"/>
          </w:divBdr>
          <w:divsChild>
            <w:div w:id="1126658375">
              <w:marLeft w:val="0"/>
              <w:marRight w:val="0"/>
              <w:marTop w:val="0"/>
              <w:marBottom w:val="0"/>
              <w:divBdr>
                <w:top w:val="none" w:sz="0" w:space="0" w:color="auto"/>
                <w:left w:val="none" w:sz="0" w:space="0" w:color="auto"/>
                <w:bottom w:val="none" w:sz="0" w:space="0" w:color="auto"/>
                <w:right w:val="none" w:sz="0" w:space="0" w:color="auto"/>
              </w:divBdr>
            </w:div>
            <w:div w:id="1428044340">
              <w:marLeft w:val="0"/>
              <w:marRight w:val="0"/>
              <w:marTop w:val="0"/>
              <w:marBottom w:val="0"/>
              <w:divBdr>
                <w:top w:val="none" w:sz="0" w:space="0" w:color="auto"/>
                <w:left w:val="none" w:sz="0" w:space="0" w:color="auto"/>
                <w:bottom w:val="none" w:sz="0" w:space="0" w:color="auto"/>
                <w:right w:val="none" w:sz="0" w:space="0" w:color="auto"/>
              </w:divBdr>
            </w:div>
            <w:div w:id="1472211658">
              <w:marLeft w:val="0"/>
              <w:marRight w:val="0"/>
              <w:marTop w:val="0"/>
              <w:marBottom w:val="0"/>
              <w:divBdr>
                <w:top w:val="none" w:sz="0" w:space="0" w:color="auto"/>
                <w:left w:val="none" w:sz="0" w:space="0" w:color="auto"/>
                <w:bottom w:val="none" w:sz="0" w:space="0" w:color="auto"/>
                <w:right w:val="none" w:sz="0" w:space="0" w:color="auto"/>
              </w:divBdr>
            </w:div>
            <w:div w:id="1548495783">
              <w:marLeft w:val="0"/>
              <w:marRight w:val="0"/>
              <w:marTop w:val="0"/>
              <w:marBottom w:val="0"/>
              <w:divBdr>
                <w:top w:val="none" w:sz="0" w:space="0" w:color="auto"/>
                <w:left w:val="none" w:sz="0" w:space="0" w:color="auto"/>
                <w:bottom w:val="none" w:sz="0" w:space="0" w:color="auto"/>
                <w:right w:val="none" w:sz="0" w:space="0" w:color="auto"/>
              </w:divBdr>
            </w:div>
            <w:div w:id="1825774076">
              <w:marLeft w:val="0"/>
              <w:marRight w:val="0"/>
              <w:marTop w:val="0"/>
              <w:marBottom w:val="0"/>
              <w:divBdr>
                <w:top w:val="none" w:sz="0" w:space="0" w:color="auto"/>
                <w:left w:val="none" w:sz="0" w:space="0" w:color="auto"/>
                <w:bottom w:val="none" w:sz="0" w:space="0" w:color="auto"/>
                <w:right w:val="none" w:sz="0" w:space="0" w:color="auto"/>
              </w:divBdr>
            </w:div>
            <w:div w:id="2044331164">
              <w:marLeft w:val="0"/>
              <w:marRight w:val="0"/>
              <w:marTop w:val="0"/>
              <w:marBottom w:val="0"/>
              <w:divBdr>
                <w:top w:val="none" w:sz="0" w:space="0" w:color="auto"/>
                <w:left w:val="none" w:sz="0" w:space="0" w:color="auto"/>
                <w:bottom w:val="none" w:sz="0" w:space="0" w:color="auto"/>
                <w:right w:val="none" w:sz="0" w:space="0" w:color="auto"/>
              </w:divBdr>
            </w:div>
          </w:divsChild>
        </w:div>
        <w:div w:id="689065148">
          <w:marLeft w:val="0"/>
          <w:marRight w:val="0"/>
          <w:marTop w:val="0"/>
          <w:marBottom w:val="0"/>
          <w:divBdr>
            <w:top w:val="none" w:sz="0" w:space="0" w:color="auto"/>
            <w:left w:val="none" w:sz="0" w:space="0" w:color="auto"/>
            <w:bottom w:val="none" w:sz="0" w:space="0" w:color="auto"/>
            <w:right w:val="none" w:sz="0" w:space="0" w:color="auto"/>
          </w:divBdr>
          <w:divsChild>
            <w:div w:id="489174165">
              <w:marLeft w:val="0"/>
              <w:marRight w:val="0"/>
              <w:marTop w:val="0"/>
              <w:marBottom w:val="0"/>
              <w:divBdr>
                <w:top w:val="none" w:sz="0" w:space="0" w:color="auto"/>
                <w:left w:val="none" w:sz="0" w:space="0" w:color="auto"/>
                <w:bottom w:val="none" w:sz="0" w:space="0" w:color="auto"/>
                <w:right w:val="none" w:sz="0" w:space="0" w:color="auto"/>
              </w:divBdr>
            </w:div>
            <w:div w:id="1096173457">
              <w:marLeft w:val="0"/>
              <w:marRight w:val="0"/>
              <w:marTop w:val="0"/>
              <w:marBottom w:val="0"/>
              <w:divBdr>
                <w:top w:val="none" w:sz="0" w:space="0" w:color="auto"/>
                <w:left w:val="none" w:sz="0" w:space="0" w:color="auto"/>
                <w:bottom w:val="none" w:sz="0" w:space="0" w:color="auto"/>
                <w:right w:val="none" w:sz="0" w:space="0" w:color="auto"/>
              </w:divBdr>
            </w:div>
            <w:div w:id="2072000620">
              <w:marLeft w:val="0"/>
              <w:marRight w:val="0"/>
              <w:marTop w:val="0"/>
              <w:marBottom w:val="0"/>
              <w:divBdr>
                <w:top w:val="none" w:sz="0" w:space="0" w:color="auto"/>
                <w:left w:val="none" w:sz="0" w:space="0" w:color="auto"/>
                <w:bottom w:val="none" w:sz="0" w:space="0" w:color="auto"/>
                <w:right w:val="none" w:sz="0" w:space="0" w:color="auto"/>
              </w:divBdr>
            </w:div>
          </w:divsChild>
        </w:div>
        <w:div w:id="740520179">
          <w:marLeft w:val="0"/>
          <w:marRight w:val="0"/>
          <w:marTop w:val="0"/>
          <w:marBottom w:val="0"/>
          <w:divBdr>
            <w:top w:val="none" w:sz="0" w:space="0" w:color="auto"/>
            <w:left w:val="none" w:sz="0" w:space="0" w:color="auto"/>
            <w:bottom w:val="none" w:sz="0" w:space="0" w:color="auto"/>
            <w:right w:val="none" w:sz="0" w:space="0" w:color="auto"/>
          </w:divBdr>
          <w:divsChild>
            <w:div w:id="1480465638">
              <w:marLeft w:val="0"/>
              <w:marRight w:val="0"/>
              <w:marTop w:val="0"/>
              <w:marBottom w:val="0"/>
              <w:divBdr>
                <w:top w:val="none" w:sz="0" w:space="0" w:color="auto"/>
                <w:left w:val="none" w:sz="0" w:space="0" w:color="auto"/>
                <w:bottom w:val="none" w:sz="0" w:space="0" w:color="auto"/>
                <w:right w:val="none" w:sz="0" w:space="0" w:color="auto"/>
              </w:divBdr>
            </w:div>
          </w:divsChild>
        </w:div>
        <w:div w:id="800659180">
          <w:marLeft w:val="0"/>
          <w:marRight w:val="0"/>
          <w:marTop w:val="0"/>
          <w:marBottom w:val="0"/>
          <w:divBdr>
            <w:top w:val="none" w:sz="0" w:space="0" w:color="auto"/>
            <w:left w:val="none" w:sz="0" w:space="0" w:color="auto"/>
            <w:bottom w:val="none" w:sz="0" w:space="0" w:color="auto"/>
            <w:right w:val="none" w:sz="0" w:space="0" w:color="auto"/>
          </w:divBdr>
          <w:divsChild>
            <w:div w:id="1998611424">
              <w:marLeft w:val="0"/>
              <w:marRight w:val="0"/>
              <w:marTop w:val="0"/>
              <w:marBottom w:val="0"/>
              <w:divBdr>
                <w:top w:val="none" w:sz="0" w:space="0" w:color="auto"/>
                <w:left w:val="none" w:sz="0" w:space="0" w:color="auto"/>
                <w:bottom w:val="none" w:sz="0" w:space="0" w:color="auto"/>
                <w:right w:val="none" w:sz="0" w:space="0" w:color="auto"/>
              </w:divBdr>
            </w:div>
          </w:divsChild>
        </w:div>
        <w:div w:id="806313659">
          <w:marLeft w:val="0"/>
          <w:marRight w:val="0"/>
          <w:marTop w:val="0"/>
          <w:marBottom w:val="0"/>
          <w:divBdr>
            <w:top w:val="none" w:sz="0" w:space="0" w:color="auto"/>
            <w:left w:val="none" w:sz="0" w:space="0" w:color="auto"/>
            <w:bottom w:val="none" w:sz="0" w:space="0" w:color="auto"/>
            <w:right w:val="none" w:sz="0" w:space="0" w:color="auto"/>
          </w:divBdr>
          <w:divsChild>
            <w:div w:id="1992129035">
              <w:marLeft w:val="0"/>
              <w:marRight w:val="0"/>
              <w:marTop w:val="0"/>
              <w:marBottom w:val="0"/>
              <w:divBdr>
                <w:top w:val="none" w:sz="0" w:space="0" w:color="auto"/>
                <w:left w:val="none" w:sz="0" w:space="0" w:color="auto"/>
                <w:bottom w:val="none" w:sz="0" w:space="0" w:color="auto"/>
                <w:right w:val="none" w:sz="0" w:space="0" w:color="auto"/>
              </w:divBdr>
            </w:div>
          </w:divsChild>
        </w:div>
        <w:div w:id="843790009">
          <w:marLeft w:val="0"/>
          <w:marRight w:val="0"/>
          <w:marTop w:val="0"/>
          <w:marBottom w:val="0"/>
          <w:divBdr>
            <w:top w:val="none" w:sz="0" w:space="0" w:color="auto"/>
            <w:left w:val="none" w:sz="0" w:space="0" w:color="auto"/>
            <w:bottom w:val="none" w:sz="0" w:space="0" w:color="auto"/>
            <w:right w:val="none" w:sz="0" w:space="0" w:color="auto"/>
          </w:divBdr>
          <w:divsChild>
            <w:div w:id="2009792920">
              <w:marLeft w:val="0"/>
              <w:marRight w:val="0"/>
              <w:marTop w:val="0"/>
              <w:marBottom w:val="0"/>
              <w:divBdr>
                <w:top w:val="none" w:sz="0" w:space="0" w:color="auto"/>
                <w:left w:val="none" w:sz="0" w:space="0" w:color="auto"/>
                <w:bottom w:val="none" w:sz="0" w:space="0" w:color="auto"/>
                <w:right w:val="none" w:sz="0" w:space="0" w:color="auto"/>
              </w:divBdr>
            </w:div>
          </w:divsChild>
        </w:div>
        <w:div w:id="888032974">
          <w:marLeft w:val="0"/>
          <w:marRight w:val="0"/>
          <w:marTop w:val="0"/>
          <w:marBottom w:val="0"/>
          <w:divBdr>
            <w:top w:val="none" w:sz="0" w:space="0" w:color="auto"/>
            <w:left w:val="none" w:sz="0" w:space="0" w:color="auto"/>
            <w:bottom w:val="none" w:sz="0" w:space="0" w:color="auto"/>
            <w:right w:val="none" w:sz="0" w:space="0" w:color="auto"/>
          </w:divBdr>
          <w:divsChild>
            <w:div w:id="214391973">
              <w:marLeft w:val="0"/>
              <w:marRight w:val="0"/>
              <w:marTop w:val="0"/>
              <w:marBottom w:val="0"/>
              <w:divBdr>
                <w:top w:val="none" w:sz="0" w:space="0" w:color="auto"/>
                <w:left w:val="none" w:sz="0" w:space="0" w:color="auto"/>
                <w:bottom w:val="none" w:sz="0" w:space="0" w:color="auto"/>
                <w:right w:val="none" w:sz="0" w:space="0" w:color="auto"/>
              </w:divBdr>
            </w:div>
            <w:div w:id="388694490">
              <w:marLeft w:val="0"/>
              <w:marRight w:val="0"/>
              <w:marTop w:val="0"/>
              <w:marBottom w:val="0"/>
              <w:divBdr>
                <w:top w:val="none" w:sz="0" w:space="0" w:color="auto"/>
                <w:left w:val="none" w:sz="0" w:space="0" w:color="auto"/>
                <w:bottom w:val="none" w:sz="0" w:space="0" w:color="auto"/>
                <w:right w:val="none" w:sz="0" w:space="0" w:color="auto"/>
              </w:divBdr>
            </w:div>
            <w:div w:id="958148324">
              <w:marLeft w:val="0"/>
              <w:marRight w:val="0"/>
              <w:marTop w:val="0"/>
              <w:marBottom w:val="0"/>
              <w:divBdr>
                <w:top w:val="none" w:sz="0" w:space="0" w:color="auto"/>
                <w:left w:val="none" w:sz="0" w:space="0" w:color="auto"/>
                <w:bottom w:val="none" w:sz="0" w:space="0" w:color="auto"/>
                <w:right w:val="none" w:sz="0" w:space="0" w:color="auto"/>
              </w:divBdr>
            </w:div>
            <w:div w:id="1951013851">
              <w:marLeft w:val="0"/>
              <w:marRight w:val="0"/>
              <w:marTop w:val="0"/>
              <w:marBottom w:val="0"/>
              <w:divBdr>
                <w:top w:val="none" w:sz="0" w:space="0" w:color="auto"/>
                <w:left w:val="none" w:sz="0" w:space="0" w:color="auto"/>
                <w:bottom w:val="none" w:sz="0" w:space="0" w:color="auto"/>
                <w:right w:val="none" w:sz="0" w:space="0" w:color="auto"/>
              </w:divBdr>
            </w:div>
          </w:divsChild>
        </w:div>
        <w:div w:id="896085881">
          <w:marLeft w:val="0"/>
          <w:marRight w:val="0"/>
          <w:marTop w:val="0"/>
          <w:marBottom w:val="0"/>
          <w:divBdr>
            <w:top w:val="none" w:sz="0" w:space="0" w:color="auto"/>
            <w:left w:val="none" w:sz="0" w:space="0" w:color="auto"/>
            <w:bottom w:val="none" w:sz="0" w:space="0" w:color="auto"/>
            <w:right w:val="none" w:sz="0" w:space="0" w:color="auto"/>
          </w:divBdr>
          <w:divsChild>
            <w:div w:id="260603653">
              <w:marLeft w:val="0"/>
              <w:marRight w:val="0"/>
              <w:marTop w:val="0"/>
              <w:marBottom w:val="0"/>
              <w:divBdr>
                <w:top w:val="none" w:sz="0" w:space="0" w:color="auto"/>
                <w:left w:val="none" w:sz="0" w:space="0" w:color="auto"/>
                <w:bottom w:val="none" w:sz="0" w:space="0" w:color="auto"/>
                <w:right w:val="none" w:sz="0" w:space="0" w:color="auto"/>
              </w:divBdr>
            </w:div>
            <w:div w:id="592784915">
              <w:marLeft w:val="0"/>
              <w:marRight w:val="0"/>
              <w:marTop w:val="0"/>
              <w:marBottom w:val="0"/>
              <w:divBdr>
                <w:top w:val="none" w:sz="0" w:space="0" w:color="auto"/>
                <w:left w:val="none" w:sz="0" w:space="0" w:color="auto"/>
                <w:bottom w:val="none" w:sz="0" w:space="0" w:color="auto"/>
                <w:right w:val="none" w:sz="0" w:space="0" w:color="auto"/>
              </w:divBdr>
            </w:div>
            <w:div w:id="608853260">
              <w:marLeft w:val="0"/>
              <w:marRight w:val="0"/>
              <w:marTop w:val="0"/>
              <w:marBottom w:val="0"/>
              <w:divBdr>
                <w:top w:val="none" w:sz="0" w:space="0" w:color="auto"/>
                <w:left w:val="none" w:sz="0" w:space="0" w:color="auto"/>
                <w:bottom w:val="none" w:sz="0" w:space="0" w:color="auto"/>
                <w:right w:val="none" w:sz="0" w:space="0" w:color="auto"/>
              </w:divBdr>
            </w:div>
            <w:div w:id="712193843">
              <w:marLeft w:val="0"/>
              <w:marRight w:val="0"/>
              <w:marTop w:val="0"/>
              <w:marBottom w:val="0"/>
              <w:divBdr>
                <w:top w:val="none" w:sz="0" w:space="0" w:color="auto"/>
                <w:left w:val="none" w:sz="0" w:space="0" w:color="auto"/>
                <w:bottom w:val="none" w:sz="0" w:space="0" w:color="auto"/>
                <w:right w:val="none" w:sz="0" w:space="0" w:color="auto"/>
              </w:divBdr>
            </w:div>
            <w:div w:id="746002427">
              <w:marLeft w:val="0"/>
              <w:marRight w:val="0"/>
              <w:marTop w:val="0"/>
              <w:marBottom w:val="0"/>
              <w:divBdr>
                <w:top w:val="none" w:sz="0" w:space="0" w:color="auto"/>
                <w:left w:val="none" w:sz="0" w:space="0" w:color="auto"/>
                <w:bottom w:val="none" w:sz="0" w:space="0" w:color="auto"/>
                <w:right w:val="none" w:sz="0" w:space="0" w:color="auto"/>
              </w:divBdr>
            </w:div>
            <w:div w:id="2120564931">
              <w:marLeft w:val="0"/>
              <w:marRight w:val="0"/>
              <w:marTop w:val="0"/>
              <w:marBottom w:val="0"/>
              <w:divBdr>
                <w:top w:val="none" w:sz="0" w:space="0" w:color="auto"/>
                <w:left w:val="none" w:sz="0" w:space="0" w:color="auto"/>
                <w:bottom w:val="none" w:sz="0" w:space="0" w:color="auto"/>
                <w:right w:val="none" w:sz="0" w:space="0" w:color="auto"/>
              </w:divBdr>
            </w:div>
          </w:divsChild>
        </w:div>
        <w:div w:id="911308513">
          <w:marLeft w:val="0"/>
          <w:marRight w:val="0"/>
          <w:marTop w:val="0"/>
          <w:marBottom w:val="0"/>
          <w:divBdr>
            <w:top w:val="none" w:sz="0" w:space="0" w:color="auto"/>
            <w:left w:val="none" w:sz="0" w:space="0" w:color="auto"/>
            <w:bottom w:val="none" w:sz="0" w:space="0" w:color="auto"/>
            <w:right w:val="none" w:sz="0" w:space="0" w:color="auto"/>
          </w:divBdr>
          <w:divsChild>
            <w:div w:id="391971992">
              <w:marLeft w:val="0"/>
              <w:marRight w:val="0"/>
              <w:marTop w:val="0"/>
              <w:marBottom w:val="0"/>
              <w:divBdr>
                <w:top w:val="none" w:sz="0" w:space="0" w:color="auto"/>
                <w:left w:val="none" w:sz="0" w:space="0" w:color="auto"/>
                <w:bottom w:val="none" w:sz="0" w:space="0" w:color="auto"/>
                <w:right w:val="none" w:sz="0" w:space="0" w:color="auto"/>
              </w:divBdr>
            </w:div>
          </w:divsChild>
        </w:div>
        <w:div w:id="913318268">
          <w:marLeft w:val="0"/>
          <w:marRight w:val="0"/>
          <w:marTop w:val="0"/>
          <w:marBottom w:val="0"/>
          <w:divBdr>
            <w:top w:val="none" w:sz="0" w:space="0" w:color="auto"/>
            <w:left w:val="none" w:sz="0" w:space="0" w:color="auto"/>
            <w:bottom w:val="none" w:sz="0" w:space="0" w:color="auto"/>
            <w:right w:val="none" w:sz="0" w:space="0" w:color="auto"/>
          </w:divBdr>
          <w:divsChild>
            <w:div w:id="768812456">
              <w:marLeft w:val="0"/>
              <w:marRight w:val="0"/>
              <w:marTop w:val="0"/>
              <w:marBottom w:val="0"/>
              <w:divBdr>
                <w:top w:val="none" w:sz="0" w:space="0" w:color="auto"/>
                <w:left w:val="none" w:sz="0" w:space="0" w:color="auto"/>
                <w:bottom w:val="none" w:sz="0" w:space="0" w:color="auto"/>
                <w:right w:val="none" w:sz="0" w:space="0" w:color="auto"/>
              </w:divBdr>
            </w:div>
          </w:divsChild>
        </w:div>
        <w:div w:id="936987329">
          <w:marLeft w:val="0"/>
          <w:marRight w:val="0"/>
          <w:marTop w:val="0"/>
          <w:marBottom w:val="0"/>
          <w:divBdr>
            <w:top w:val="none" w:sz="0" w:space="0" w:color="auto"/>
            <w:left w:val="none" w:sz="0" w:space="0" w:color="auto"/>
            <w:bottom w:val="none" w:sz="0" w:space="0" w:color="auto"/>
            <w:right w:val="none" w:sz="0" w:space="0" w:color="auto"/>
          </w:divBdr>
          <w:divsChild>
            <w:div w:id="56973189">
              <w:marLeft w:val="0"/>
              <w:marRight w:val="0"/>
              <w:marTop w:val="0"/>
              <w:marBottom w:val="0"/>
              <w:divBdr>
                <w:top w:val="none" w:sz="0" w:space="0" w:color="auto"/>
                <w:left w:val="none" w:sz="0" w:space="0" w:color="auto"/>
                <w:bottom w:val="none" w:sz="0" w:space="0" w:color="auto"/>
                <w:right w:val="none" w:sz="0" w:space="0" w:color="auto"/>
              </w:divBdr>
            </w:div>
            <w:div w:id="180630149">
              <w:marLeft w:val="0"/>
              <w:marRight w:val="0"/>
              <w:marTop w:val="0"/>
              <w:marBottom w:val="0"/>
              <w:divBdr>
                <w:top w:val="none" w:sz="0" w:space="0" w:color="auto"/>
                <w:left w:val="none" w:sz="0" w:space="0" w:color="auto"/>
                <w:bottom w:val="none" w:sz="0" w:space="0" w:color="auto"/>
                <w:right w:val="none" w:sz="0" w:space="0" w:color="auto"/>
              </w:divBdr>
            </w:div>
            <w:div w:id="556016627">
              <w:marLeft w:val="0"/>
              <w:marRight w:val="0"/>
              <w:marTop w:val="0"/>
              <w:marBottom w:val="0"/>
              <w:divBdr>
                <w:top w:val="none" w:sz="0" w:space="0" w:color="auto"/>
                <w:left w:val="none" w:sz="0" w:space="0" w:color="auto"/>
                <w:bottom w:val="none" w:sz="0" w:space="0" w:color="auto"/>
                <w:right w:val="none" w:sz="0" w:space="0" w:color="auto"/>
              </w:divBdr>
            </w:div>
            <w:div w:id="779184088">
              <w:marLeft w:val="0"/>
              <w:marRight w:val="0"/>
              <w:marTop w:val="0"/>
              <w:marBottom w:val="0"/>
              <w:divBdr>
                <w:top w:val="none" w:sz="0" w:space="0" w:color="auto"/>
                <w:left w:val="none" w:sz="0" w:space="0" w:color="auto"/>
                <w:bottom w:val="none" w:sz="0" w:space="0" w:color="auto"/>
                <w:right w:val="none" w:sz="0" w:space="0" w:color="auto"/>
              </w:divBdr>
            </w:div>
            <w:div w:id="913197032">
              <w:marLeft w:val="0"/>
              <w:marRight w:val="0"/>
              <w:marTop w:val="0"/>
              <w:marBottom w:val="0"/>
              <w:divBdr>
                <w:top w:val="none" w:sz="0" w:space="0" w:color="auto"/>
                <w:left w:val="none" w:sz="0" w:space="0" w:color="auto"/>
                <w:bottom w:val="none" w:sz="0" w:space="0" w:color="auto"/>
                <w:right w:val="none" w:sz="0" w:space="0" w:color="auto"/>
              </w:divBdr>
            </w:div>
            <w:div w:id="2138063046">
              <w:marLeft w:val="0"/>
              <w:marRight w:val="0"/>
              <w:marTop w:val="0"/>
              <w:marBottom w:val="0"/>
              <w:divBdr>
                <w:top w:val="none" w:sz="0" w:space="0" w:color="auto"/>
                <w:left w:val="none" w:sz="0" w:space="0" w:color="auto"/>
                <w:bottom w:val="none" w:sz="0" w:space="0" w:color="auto"/>
                <w:right w:val="none" w:sz="0" w:space="0" w:color="auto"/>
              </w:divBdr>
            </w:div>
          </w:divsChild>
        </w:div>
        <w:div w:id="949045764">
          <w:marLeft w:val="0"/>
          <w:marRight w:val="0"/>
          <w:marTop w:val="0"/>
          <w:marBottom w:val="0"/>
          <w:divBdr>
            <w:top w:val="none" w:sz="0" w:space="0" w:color="auto"/>
            <w:left w:val="none" w:sz="0" w:space="0" w:color="auto"/>
            <w:bottom w:val="none" w:sz="0" w:space="0" w:color="auto"/>
            <w:right w:val="none" w:sz="0" w:space="0" w:color="auto"/>
          </w:divBdr>
          <w:divsChild>
            <w:div w:id="1057438796">
              <w:marLeft w:val="0"/>
              <w:marRight w:val="0"/>
              <w:marTop w:val="0"/>
              <w:marBottom w:val="0"/>
              <w:divBdr>
                <w:top w:val="none" w:sz="0" w:space="0" w:color="auto"/>
                <w:left w:val="none" w:sz="0" w:space="0" w:color="auto"/>
                <w:bottom w:val="none" w:sz="0" w:space="0" w:color="auto"/>
                <w:right w:val="none" w:sz="0" w:space="0" w:color="auto"/>
              </w:divBdr>
            </w:div>
          </w:divsChild>
        </w:div>
        <w:div w:id="960839950">
          <w:marLeft w:val="0"/>
          <w:marRight w:val="0"/>
          <w:marTop w:val="0"/>
          <w:marBottom w:val="0"/>
          <w:divBdr>
            <w:top w:val="none" w:sz="0" w:space="0" w:color="auto"/>
            <w:left w:val="none" w:sz="0" w:space="0" w:color="auto"/>
            <w:bottom w:val="none" w:sz="0" w:space="0" w:color="auto"/>
            <w:right w:val="none" w:sz="0" w:space="0" w:color="auto"/>
          </w:divBdr>
          <w:divsChild>
            <w:div w:id="1188330076">
              <w:marLeft w:val="0"/>
              <w:marRight w:val="0"/>
              <w:marTop w:val="0"/>
              <w:marBottom w:val="0"/>
              <w:divBdr>
                <w:top w:val="none" w:sz="0" w:space="0" w:color="auto"/>
                <w:left w:val="none" w:sz="0" w:space="0" w:color="auto"/>
                <w:bottom w:val="none" w:sz="0" w:space="0" w:color="auto"/>
                <w:right w:val="none" w:sz="0" w:space="0" w:color="auto"/>
              </w:divBdr>
            </w:div>
            <w:div w:id="1221288188">
              <w:marLeft w:val="0"/>
              <w:marRight w:val="0"/>
              <w:marTop w:val="0"/>
              <w:marBottom w:val="0"/>
              <w:divBdr>
                <w:top w:val="none" w:sz="0" w:space="0" w:color="auto"/>
                <w:left w:val="none" w:sz="0" w:space="0" w:color="auto"/>
                <w:bottom w:val="none" w:sz="0" w:space="0" w:color="auto"/>
                <w:right w:val="none" w:sz="0" w:space="0" w:color="auto"/>
              </w:divBdr>
            </w:div>
            <w:div w:id="1777366586">
              <w:marLeft w:val="0"/>
              <w:marRight w:val="0"/>
              <w:marTop w:val="0"/>
              <w:marBottom w:val="0"/>
              <w:divBdr>
                <w:top w:val="none" w:sz="0" w:space="0" w:color="auto"/>
                <w:left w:val="none" w:sz="0" w:space="0" w:color="auto"/>
                <w:bottom w:val="none" w:sz="0" w:space="0" w:color="auto"/>
                <w:right w:val="none" w:sz="0" w:space="0" w:color="auto"/>
              </w:divBdr>
            </w:div>
          </w:divsChild>
        </w:div>
        <w:div w:id="962031061">
          <w:marLeft w:val="0"/>
          <w:marRight w:val="0"/>
          <w:marTop w:val="0"/>
          <w:marBottom w:val="0"/>
          <w:divBdr>
            <w:top w:val="none" w:sz="0" w:space="0" w:color="auto"/>
            <w:left w:val="none" w:sz="0" w:space="0" w:color="auto"/>
            <w:bottom w:val="none" w:sz="0" w:space="0" w:color="auto"/>
            <w:right w:val="none" w:sz="0" w:space="0" w:color="auto"/>
          </w:divBdr>
          <w:divsChild>
            <w:div w:id="116336191">
              <w:marLeft w:val="0"/>
              <w:marRight w:val="0"/>
              <w:marTop w:val="0"/>
              <w:marBottom w:val="0"/>
              <w:divBdr>
                <w:top w:val="none" w:sz="0" w:space="0" w:color="auto"/>
                <w:left w:val="none" w:sz="0" w:space="0" w:color="auto"/>
                <w:bottom w:val="none" w:sz="0" w:space="0" w:color="auto"/>
                <w:right w:val="none" w:sz="0" w:space="0" w:color="auto"/>
              </w:divBdr>
            </w:div>
            <w:div w:id="139737930">
              <w:marLeft w:val="0"/>
              <w:marRight w:val="0"/>
              <w:marTop w:val="0"/>
              <w:marBottom w:val="0"/>
              <w:divBdr>
                <w:top w:val="none" w:sz="0" w:space="0" w:color="auto"/>
                <w:left w:val="none" w:sz="0" w:space="0" w:color="auto"/>
                <w:bottom w:val="none" w:sz="0" w:space="0" w:color="auto"/>
                <w:right w:val="none" w:sz="0" w:space="0" w:color="auto"/>
              </w:divBdr>
            </w:div>
            <w:div w:id="669674351">
              <w:marLeft w:val="0"/>
              <w:marRight w:val="0"/>
              <w:marTop w:val="0"/>
              <w:marBottom w:val="0"/>
              <w:divBdr>
                <w:top w:val="none" w:sz="0" w:space="0" w:color="auto"/>
                <w:left w:val="none" w:sz="0" w:space="0" w:color="auto"/>
                <w:bottom w:val="none" w:sz="0" w:space="0" w:color="auto"/>
                <w:right w:val="none" w:sz="0" w:space="0" w:color="auto"/>
              </w:divBdr>
            </w:div>
            <w:div w:id="937758923">
              <w:marLeft w:val="0"/>
              <w:marRight w:val="0"/>
              <w:marTop w:val="0"/>
              <w:marBottom w:val="0"/>
              <w:divBdr>
                <w:top w:val="none" w:sz="0" w:space="0" w:color="auto"/>
                <w:left w:val="none" w:sz="0" w:space="0" w:color="auto"/>
                <w:bottom w:val="none" w:sz="0" w:space="0" w:color="auto"/>
                <w:right w:val="none" w:sz="0" w:space="0" w:color="auto"/>
              </w:divBdr>
            </w:div>
            <w:div w:id="1342198933">
              <w:marLeft w:val="0"/>
              <w:marRight w:val="0"/>
              <w:marTop w:val="0"/>
              <w:marBottom w:val="0"/>
              <w:divBdr>
                <w:top w:val="none" w:sz="0" w:space="0" w:color="auto"/>
                <w:left w:val="none" w:sz="0" w:space="0" w:color="auto"/>
                <w:bottom w:val="none" w:sz="0" w:space="0" w:color="auto"/>
                <w:right w:val="none" w:sz="0" w:space="0" w:color="auto"/>
              </w:divBdr>
            </w:div>
          </w:divsChild>
        </w:div>
        <w:div w:id="999650545">
          <w:marLeft w:val="0"/>
          <w:marRight w:val="0"/>
          <w:marTop w:val="0"/>
          <w:marBottom w:val="0"/>
          <w:divBdr>
            <w:top w:val="none" w:sz="0" w:space="0" w:color="auto"/>
            <w:left w:val="none" w:sz="0" w:space="0" w:color="auto"/>
            <w:bottom w:val="none" w:sz="0" w:space="0" w:color="auto"/>
            <w:right w:val="none" w:sz="0" w:space="0" w:color="auto"/>
          </w:divBdr>
          <w:divsChild>
            <w:div w:id="912280573">
              <w:marLeft w:val="0"/>
              <w:marRight w:val="0"/>
              <w:marTop w:val="0"/>
              <w:marBottom w:val="0"/>
              <w:divBdr>
                <w:top w:val="none" w:sz="0" w:space="0" w:color="auto"/>
                <w:left w:val="none" w:sz="0" w:space="0" w:color="auto"/>
                <w:bottom w:val="none" w:sz="0" w:space="0" w:color="auto"/>
                <w:right w:val="none" w:sz="0" w:space="0" w:color="auto"/>
              </w:divBdr>
            </w:div>
          </w:divsChild>
        </w:div>
        <w:div w:id="1005285335">
          <w:marLeft w:val="0"/>
          <w:marRight w:val="0"/>
          <w:marTop w:val="0"/>
          <w:marBottom w:val="0"/>
          <w:divBdr>
            <w:top w:val="none" w:sz="0" w:space="0" w:color="auto"/>
            <w:left w:val="none" w:sz="0" w:space="0" w:color="auto"/>
            <w:bottom w:val="none" w:sz="0" w:space="0" w:color="auto"/>
            <w:right w:val="none" w:sz="0" w:space="0" w:color="auto"/>
          </w:divBdr>
          <w:divsChild>
            <w:div w:id="1330905376">
              <w:marLeft w:val="0"/>
              <w:marRight w:val="0"/>
              <w:marTop w:val="0"/>
              <w:marBottom w:val="0"/>
              <w:divBdr>
                <w:top w:val="none" w:sz="0" w:space="0" w:color="auto"/>
                <w:left w:val="none" w:sz="0" w:space="0" w:color="auto"/>
                <w:bottom w:val="none" w:sz="0" w:space="0" w:color="auto"/>
                <w:right w:val="none" w:sz="0" w:space="0" w:color="auto"/>
              </w:divBdr>
            </w:div>
          </w:divsChild>
        </w:div>
        <w:div w:id="1065882688">
          <w:marLeft w:val="0"/>
          <w:marRight w:val="0"/>
          <w:marTop w:val="0"/>
          <w:marBottom w:val="0"/>
          <w:divBdr>
            <w:top w:val="none" w:sz="0" w:space="0" w:color="auto"/>
            <w:left w:val="none" w:sz="0" w:space="0" w:color="auto"/>
            <w:bottom w:val="none" w:sz="0" w:space="0" w:color="auto"/>
            <w:right w:val="none" w:sz="0" w:space="0" w:color="auto"/>
          </w:divBdr>
          <w:divsChild>
            <w:div w:id="1017852906">
              <w:marLeft w:val="0"/>
              <w:marRight w:val="0"/>
              <w:marTop w:val="0"/>
              <w:marBottom w:val="0"/>
              <w:divBdr>
                <w:top w:val="none" w:sz="0" w:space="0" w:color="auto"/>
                <w:left w:val="none" w:sz="0" w:space="0" w:color="auto"/>
                <w:bottom w:val="none" w:sz="0" w:space="0" w:color="auto"/>
                <w:right w:val="none" w:sz="0" w:space="0" w:color="auto"/>
              </w:divBdr>
            </w:div>
            <w:div w:id="1134835702">
              <w:marLeft w:val="0"/>
              <w:marRight w:val="0"/>
              <w:marTop w:val="0"/>
              <w:marBottom w:val="0"/>
              <w:divBdr>
                <w:top w:val="none" w:sz="0" w:space="0" w:color="auto"/>
                <w:left w:val="none" w:sz="0" w:space="0" w:color="auto"/>
                <w:bottom w:val="none" w:sz="0" w:space="0" w:color="auto"/>
                <w:right w:val="none" w:sz="0" w:space="0" w:color="auto"/>
              </w:divBdr>
            </w:div>
            <w:div w:id="1610818631">
              <w:marLeft w:val="0"/>
              <w:marRight w:val="0"/>
              <w:marTop w:val="0"/>
              <w:marBottom w:val="0"/>
              <w:divBdr>
                <w:top w:val="none" w:sz="0" w:space="0" w:color="auto"/>
                <w:left w:val="none" w:sz="0" w:space="0" w:color="auto"/>
                <w:bottom w:val="none" w:sz="0" w:space="0" w:color="auto"/>
                <w:right w:val="none" w:sz="0" w:space="0" w:color="auto"/>
              </w:divBdr>
            </w:div>
          </w:divsChild>
        </w:div>
        <w:div w:id="1085999160">
          <w:marLeft w:val="0"/>
          <w:marRight w:val="0"/>
          <w:marTop w:val="0"/>
          <w:marBottom w:val="0"/>
          <w:divBdr>
            <w:top w:val="none" w:sz="0" w:space="0" w:color="auto"/>
            <w:left w:val="none" w:sz="0" w:space="0" w:color="auto"/>
            <w:bottom w:val="none" w:sz="0" w:space="0" w:color="auto"/>
            <w:right w:val="none" w:sz="0" w:space="0" w:color="auto"/>
          </w:divBdr>
          <w:divsChild>
            <w:div w:id="1949265893">
              <w:marLeft w:val="0"/>
              <w:marRight w:val="0"/>
              <w:marTop w:val="0"/>
              <w:marBottom w:val="0"/>
              <w:divBdr>
                <w:top w:val="none" w:sz="0" w:space="0" w:color="auto"/>
                <w:left w:val="none" w:sz="0" w:space="0" w:color="auto"/>
                <w:bottom w:val="none" w:sz="0" w:space="0" w:color="auto"/>
                <w:right w:val="none" w:sz="0" w:space="0" w:color="auto"/>
              </w:divBdr>
            </w:div>
          </w:divsChild>
        </w:div>
        <w:div w:id="1155341409">
          <w:marLeft w:val="0"/>
          <w:marRight w:val="0"/>
          <w:marTop w:val="0"/>
          <w:marBottom w:val="0"/>
          <w:divBdr>
            <w:top w:val="none" w:sz="0" w:space="0" w:color="auto"/>
            <w:left w:val="none" w:sz="0" w:space="0" w:color="auto"/>
            <w:bottom w:val="none" w:sz="0" w:space="0" w:color="auto"/>
            <w:right w:val="none" w:sz="0" w:space="0" w:color="auto"/>
          </w:divBdr>
          <w:divsChild>
            <w:div w:id="233702624">
              <w:marLeft w:val="0"/>
              <w:marRight w:val="0"/>
              <w:marTop w:val="0"/>
              <w:marBottom w:val="0"/>
              <w:divBdr>
                <w:top w:val="none" w:sz="0" w:space="0" w:color="auto"/>
                <w:left w:val="none" w:sz="0" w:space="0" w:color="auto"/>
                <w:bottom w:val="none" w:sz="0" w:space="0" w:color="auto"/>
                <w:right w:val="none" w:sz="0" w:space="0" w:color="auto"/>
              </w:divBdr>
            </w:div>
            <w:div w:id="334265771">
              <w:marLeft w:val="0"/>
              <w:marRight w:val="0"/>
              <w:marTop w:val="0"/>
              <w:marBottom w:val="0"/>
              <w:divBdr>
                <w:top w:val="none" w:sz="0" w:space="0" w:color="auto"/>
                <w:left w:val="none" w:sz="0" w:space="0" w:color="auto"/>
                <w:bottom w:val="none" w:sz="0" w:space="0" w:color="auto"/>
                <w:right w:val="none" w:sz="0" w:space="0" w:color="auto"/>
              </w:divBdr>
            </w:div>
            <w:div w:id="641885733">
              <w:marLeft w:val="0"/>
              <w:marRight w:val="0"/>
              <w:marTop w:val="0"/>
              <w:marBottom w:val="0"/>
              <w:divBdr>
                <w:top w:val="none" w:sz="0" w:space="0" w:color="auto"/>
                <w:left w:val="none" w:sz="0" w:space="0" w:color="auto"/>
                <w:bottom w:val="none" w:sz="0" w:space="0" w:color="auto"/>
                <w:right w:val="none" w:sz="0" w:space="0" w:color="auto"/>
              </w:divBdr>
            </w:div>
          </w:divsChild>
        </w:div>
        <w:div w:id="1164199499">
          <w:marLeft w:val="0"/>
          <w:marRight w:val="0"/>
          <w:marTop w:val="0"/>
          <w:marBottom w:val="0"/>
          <w:divBdr>
            <w:top w:val="none" w:sz="0" w:space="0" w:color="auto"/>
            <w:left w:val="none" w:sz="0" w:space="0" w:color="auto"/>
            <w:bottom w:val="none" w:sz="0" w:space="0" w:color="auto"/>
            <w:right w:val="none" w:sz="0" w:space="0" w:color="auto"/>
          </w:divBdr>
          <w:divsChild>
            <w:div w:id="512302277">
              <w:marLeft w:val="0"/>
              <w:marRight w:val="0"/>
              <w:marTop w:val="0"/>
              <w:marBottom w:val="0"/>
              <w:divBdr>
                <w:top w:val="none" w:sz="0" w:space="0" w:color="auto"/>
                <w:left w:val="none" w:sz="0" w:space="0" w:color="auto"/>
                <w:bottom w:val="none" w:sz="0" w:space="0" w:color="auto"/>
                <w:right w:val="none" w:sz="0" w:space="0" w:color="auto"/>
              </w:divBdr>
            </w:div>
            <w:div w:id="1149322409">
              <w:marLeft w:val="0"/>
              <w:marRight w:val="0"/>
              <w:marTop w:val="0"/>
              <w:marBottom w:val="0"/>
              <w:divBdr>
                <w:top w:val="none" w:sz="0" w:space="0" w:color="auto"/>
                <w:left w:val="none" w:sz="0" w:space="0" w:color="auto"/>
                <w:bottom w:val="none" w:sz="0" w:space="0" w:color="auto"/>
                <w:right w:val="none" w:sz="0" w:space="0" w:color="auto"/>
              </w:divBdr>
            </w:div>
          </w:divsChild>
        </w:div>
        <w:div w:id="1192036933">
          <w:marLeft w:val="0"/>
          <w:marRight w:val="0"/>
          <w:marTop w:val="0"/>
          <w:marBottom w:val="0"/>
          <w:divBdr>
            <w:top w:val="none" w:sz="0" w:space="0" w:color="auto"/>
            <w:left w:val="none" w:sz="0" w:space="0" w:color="auto"/>
            <w:bottom w:val="none" w:sz="0" w:space="0" w:color="auto"/>
            <w:right w:val="none" w:sz="0" w:space="0" w:color="auto"/>
          </w:divBdr>
          <w:divsChild>
            <w:div w:id="839783103">
              <w:marLeft w:val="0"/>
              <w:marRight w:val="0"/>
              <w:marTop w:val="0"/>
              <w:marBottom w:val="0"/>
              <w:divBdr>
                <w:top w:val="none" w:sz="0" w:space="0" w:color="auto"/>
                <w:left w:val="none" w:sz="0" w:space="0" w:color="auto"/>
                <w:bottom w:val="none" w:sz="0" w:space="0" w:color="auto"/>
                <w:right w:val="none" w:sz="0" w:space="0" w:color="auto"/>
              </w:divBdr>
            </w:div>
            <w:div w:id="1191802726">
              <w:marLeft w:val="0"/>
              <w:marRight w:val="0"/>
              <w:marTop w:val="0"/>
              <w:marBottom w:val="0"/>
              <w:divBdr>
                <w:top w:val="none" w:sz="0" w:space="0" w:color="auto"/>
                <w:left w:val="none" w:sz="0" w:space="0" w:color="auto"/>
                <w:bottom w:val="none" w:sz="0" w:space="0" w:color="auto"/>
                <w:right w:val="none" w:sz="0" w:space="0" w:color="auto"/>
              </w:divBdr>
            </w:div>
          </w:divsChild>
        </w:div>
        <w:div w:id="1197309841">
          <w:marLeft w:val="0"/>
          <w:marRight w:val="0"/>
          <w:marTop w:val="0"/>
          <w:marBottom w:val="0"/>
          <w:divBdr>
            <w:top w:val="none" w:sz="0" w:space="0" w:color="auto"/>
            <w:left w:val="none" w:sz="0" w:space="0" w:color="auto"/>
            <w:bottom w:val="none" w:sz="0" w:space="0" w:color="auto"/>
            <w:right w:val="none" w:sz="0" w:space="0" w:color="auto"/>
          </w:divBdr>
          <w:divsChild>
            <w:div w:id="72094520">
              <w:marLeft w:val="0"/>
              <w:marRight w:val="0"/>
              <w:marTop w:val="0"/>
              <w:marBottom w:val="0"/>
              <w:divBdr>
                <w:top w:val="none" w:sz="0" w:space="0" w:color="auto"/>
                <w:left w:val="none" w:sz="0" w:space="0" w:color="auto"/>
                <w:bottom w:val="none" w:sz="0" w:space="0" w:color="auto"/>
                <w:right w:val="none" w:sz="0" w:space="0" w:color="auto"/>
              </w:divBdr>
            </w:div>
          </w:divsChild>
        </w:div>
        <w:div w:id="1223247394">
          <w:marLeft w:val="0"/>
          <w:marRight w:val="0"/>
          <w:marTop w:val="0"/>
          <w:marBottom w:val="0"/>
          <w:divBdr>
            <w:top w:val="none" w:sz="0" w:space="0" w:color="auto"/>
            <w:left w:val="none" w:sz="0" w:space="0" w:color="auto"/>
            <w:bottom w:val="none" w:sz="0" w:space="0" w:color="auto"/>
            <w:right w:val="none" w:sz="0" w:space="0" w:color="auto"/>
          </w:divBdr>
          <w:divsChild>
            <w:div w:id="624846771">
              <w:marLeft w:val="0"/>
              <w:marRight w:val="0"/>
              <w:marTop w:val="0"/>
              <w:marBottom w:val="0"/>
              <w:divBdr>
                <w:top w:val="none" w:sz="0" w:space="0" w:color="auto"/>
                <w:left w:val="none" w:sz="0" w:space="0" w:color="auto"/>
                <w:bottom w:val="none" w:sz="0" w:space="0" w:color="auto"/>
                <w:right w:val="none" w:sz="0" w:space="0" w:color="auto"/>
              </w:divBdr>
            </w:div>
            <w:div w:id="1112243681">
              <w:marLeft w:val="0"/>
              <w:marRight w:val="0"/>
              <w:marTop w:val="0"/>
              <w:marBottom w:val="0"/>
              <w:divBdr>
                <w:top w:val="none" w:sz="0" w:space="0" w:color="auto"/>
                <w:left w:val="none" w:sz="0" w:space="0" w:color="auto"/>
                <w:bottom w:val="none" w:sz="0" w:space="0" w:color="auto"/>
                <w:right w:val="none" w:sz="0" w:space="0" w:color="auto"/>
              </w:divBdr>
            </w:div>
            <w:div w:id="1121874247">
              <w:marLeft w:val="0"/>
              <w:marRight w:val="0"/>
              <w:marTop w:val="0"/>
              <w:marBottom w:val="0"/>
              <w:divBdr>
                <w:top w:val="none" w:sz="0" w:space="0" w:color="auto"/>
                <w:left w:val="none" w:sz="0" w:space="0" w:color="auto"/>
                <w:bottom w:val="none" w:sz="0" w:space="0" w:color="auto"/>
                <w:right w:val="none" w:sz="0" w:space="0" w:color="auto"/>
              </w:divBdr>
            </w:div>
            <w:div w:id="1478693053">
              <w:marLeft w:val="0"/>
              <w:marRight w:val="0"/>
              <w:marTop w:val="0"/>
              <w:marBottom w:val="0"/>
              <w:divBdr>
                <w:top w:val="none" w:sz="0" w:space="0" w:color="auto"/>
                <w:left w:val="none" w:sz="0" w:space="0" w:color="auto"/>
                <w:bottom w:val="none" w:sz="0" w:space="0" w:color="auto"/>
                <w:right w:val="none" w:sz="0" w:space="0" w:color="auto"/>
              </w:divBdr>
            </w:div>
          </w:divsChild>
        </w:div>
        <w:div w:id="1269657966">
          <w:marLeft w:val="0"/>
          <w:marRight w:val="0"/>
          <w:marTop w:val="0"/>
          <w:marBottom w:val="0"/>
          <w:divBdr>
            <w:top w:val="none" w:sz="0" w:space="0" w:color="auto"/>
            <w:left w:val="none" w:sz="0" w:space="0" w:color="auto"/>
            <w:bottom w:val="none" w:sz="0" w:space="0" w:color="auto"/>
            <w:right w:val="none" w:sz="0" w:space="0" w:color="auto"/>
          </w:divBdr>
          <w:divsChild>
            <w:div w:id="1693721588">
              <w:marLeft w:val="0"/>
              <w:marRight w:val="0"/>
              <w:marTop w:val="0"/>
              <w:marBottom w:val="0"/>
              <w:divBdr>
                <w:top w:val="none" w:sz="0" w:space="0" w:color="auto"/>
                <w:left w:val="none" w:sz="0" w:space="0" w:color="auto"/>
                <w:bottom w:val="none" w:sz="0" w:space="0" w:color="auto"/>
                <w:right w:val="none" w:sz="0" w:space="0" w:color="auto"/>
              </w:divBdr>
            </w:div>
          </w:divsChild>
        </w:div>
        <w:div w:id="1292201105">
          <w:marLeft w:val="0"/>
          <w:marRight w:val="0"/>
          <w:marTop w:val="0"/>
          <w:marBottom w:val="0"/>
          <w:divBdr>
            <w:top w:val="none" w:sz="0" w:space="0" w:color="auto"/>
            <w:left w:val="none" w:sz="0" w:space="0" w:color="auto"/>
            <w:bottom w:val="none" w:sz="0" w:space="0" w:color="auto"/>
            <w:right w:val="none" w:sz="0" w:space="0" w:color="auto"/>
          </w:divBdr>
          <w:divsChild>
            <w:div w:id="827094436">
              <w:marLeft w:val="0"/>
              <w:marRight w:val="0"/>
              <w:marTop w:val="0"/>
              <w:marBottom w:val="0"/>
              <w:divBdr>
                <w:top w:val="none" w:sz="0" w:space="0" w:color="auto"/>
                <w:left w:val="none" w:sz="0" w:space="0" w:color="auto"/>
                <w:bottom w:val="none" w:sz="0" w:space="0" w:color="auto"/>
                <w:right w:val="none" w:sz="0" w:space="0" w:color="auto"/>
              </w:divBdr>
            </w:div>
          </w:divsChild>
        </w:div>
        <w:div w:id="1340504851">
          <w:marLeft w:val="0"/>
          <w:marRight w:val="0"/>
          <w:marTop w:val="0"/>
          <w:marBottom w:val="0"/>
          <w:divBdr>
            <w:top w:val="none" w:sz="0" w:space="0" w:color="auto"/>
            <w:left w:val="none" w:sz="0" w:space="0" w:color="auto"/>
            <w:bottom w:val="none" w:sz="0" w:space="0" w:color="auto"/>
            <w:right w:val="none" w:sz="0" w:space="0" w:color="auto"/>
          </w:divBdr>
          <w:divsChild>
            <w:div w:id="1364942680">
              <w:marLeft w:val="0"/>
              <w:marRight w:val="0"/>
              <w:marTop w:val="0"/>
              <w:marBottom w:val="0"/>
              <w:divBdr>
                <w:top w:val="none" w:sz="0" w:space="0" w:color="auto"/>
                <w:left w:val="none" w:sz="0" w:space="0" w:color="auto"/>
                <w:bottom w:val="none" w:sz="0" w:space="0" w:color="auto"/>
                <w:right w:val="none" w:sz="0" w:space="0" w:color="auto"/>
              </w:divBdr>
            </w:div>
          </w:divsChild>
        </w:div>
        <w:div w:id="1385639065">
          <w:marLeft w:val="0"/>
          <w:marRight w:val="0"/>
          <w:marTop w:val="0"/>
          <w:marBottom w:val="0"/>
          <w:divBdr>
            <w:top w:val="none" w:sz="0" w:space="0" w:color="auto"/>
            <w:left w:val="none" w:sz="0" w:space="0" w:color="auto"/>
            <w:bottom w:val="none" w:sz="0" w:space="0" w:color="auto"/>
            <w:right w:val="none" w:sz="0" w:space="0" w:color="auto"/>
          </w:divBdr>
          <w:divsChild>
            <w:div w:id="2102532183">
              <w:marLeft w:val="0"/>
              <w:marRight w:val="0"/>
              <w:marTop w:val="0"/>
              <w:marBottom w:val="0"/>
              <w:divBdr>
                <w:top w:val="none" w:sz="0" w:space="0" w:color="auto"/>
                <w:left w:val="none" w:sz="0" w:space="0" w:color="auto"/>
                <w:bottom w:val="none" w:sz="0" w:space="0" w:color="auto"/>
                <w:right w:val="none" w:sz="0" w:space="0" w:color="auto"/>
              </w:divBdr>
            </w:div>
          </w:divsChild>
        </w:div>
        <w:div w:id="1409619327">
          <w:marLeft w:val="0"/>
          <w:marRight w:val="0"/>
          <w:marTop w:val="0"/>
          <w:marBottom w:val="0"/>
          <w:divBdr>
            <w:top w:val="none" w:sz="0" w:space="0" w:color="auto"/>
            <w:left w:val="none" w:sz="0" w:space="0" w:color="auto"/>
            <w:bottom w:val="none" w:sz="0" w:space="0" w:color="auto"/>
            <w:right w:val="none" w:sz="0" w:space="0" w:color="auto"/>
          </w:divBdr>
          <w:divsChild>
            <w:div w:id="1365788315">
              <w:marLeft w:val="0"/>
              <w:marRight w:val="0"/>
              <w:marTop w:val="0"/>
              <w:marBottom w:val="0"/>
              <w:divBdr>
                <w:top w:val="none" w:sz="0" w:space="0" w:color="auto"/>
                <w:left w:val="none" w:sz="0" w:space="0" w:color="auto"/>
                <w:bottom w:val="none" w:sz="0" w:space="0" w:color="auto"/>
                <w:right w:val="none" w:sz="0" w:space="0" w:color="auto"/>
              </w:divBdr>
            </w:div>
          </w:divsChild>
        </w:div>
        <w:div w:id="1530027362">
          <w:marLeft w:val="0"/>
          <w:marRight w:val="0"/>
          <w:marTop w:val="0"/>
          <w:marBottom w:val="0"/>
          <w:divBdr>
            <w:top w:val="none" w:sz="0" w:space="0" w:color="auto"/>
            <w:left w:val="none" w:sz="0" w:space="0" w:color="auto"/>
            <w:bottom w:val="none" w:sz="0" w:space="0" w:color="auto"/>
            <w:right w:val="none" w:sz="0" w:space="0" w:color="auto"/>
          </w:divBdr>
          <w:divsChild>
            <w:div w:id="2025353593">
              <w:marLeft w:val="0"/>
              <w:marRight w:val="0"/>
              <w:marTop w:val="0"/>
              <w:marBottom w:val="0"/>
              <w:divBdr>
                <w:top w:val="none" w:sz="0" w:space="0" w:color="auto"/>
                <w:left w:val="none" w:sz="0" w:space="0" w:color="auto"/>
                <w:bottom w:val="none" w:sz="0" w:space="0" w:color="auto"/>
                <w:right w:val="none" w:sz="0" w:space="0" w:color="auto"/>
              </w:divBdr>
            </w:div>
          </w:divsChild>
        </w:div>
        <w:div w:id="1530800090">
          <w:marLeft w:val="0"/>
          <w:marRight w:val="0"/>
          <w:marTop w:val="0"/>
          <w:marBottom w:val="0"/>
          <w:divBdr>
            <w:top w:val="none" w:sz="0" w:space="0" w:color="auto"/>
            <w:left w:val="none" w:sz="0" w:space="0" w:color="auto"/>
            <w:bottom w:val="none" w:sz="0" w:space="0" w:color="auto"/>
            <w:right w:val="none" w:sz="0" w:space="0" w:color="auto"/>
          </w:divBdr>
          <w:divsChild>
            <w:div w:id="773867681">
              <w:marLeft w:val="0"/>
              <w:marRight w:val="0"/>
              <w:marTop w:val="0"/>
              <w:marBottom w:val="0"/>
              <w:divBdr>
                <w:top w:val="none" w:sz="0" w:space="0" w:color="auto"/>
                <w:left w:val="none" w:sz="0" w:space="0" w:color="auto"/>
                <w:bottom w:val="none" w:sz="0" w:space="0" w:color="auto"/>
                <w:right w:val="none" w:sz="0" w:space="0" w:color="auto"/>
              </w:divBdr>
            </w:div>
          </w:divsChild>
        </w:div>
        <w:div w:id="1547986224">
          <w:marLeft w:val="0"/>
          <w:marRight w:val="0"/>
          <w:marTop w:val="0"/>
          <w:marBottom w:val="0"/>
          <w:divBdr>
            <w:top w:val="none" w:sz="0" w:space="0" w:color="auto"/>
            <w:left w:val="none" w:sz="0" w:space="0" w:color="auto"/>
            <w:bottom w:val="none" w:sz="0" w:space="0" w:color="auto"/>
            <w:right w:val="none" w:sz="0" w:space="0" w:color="auto"/>
          </w:divBdr>
          <w:divsChild>
            <w:div w:id="1496342654">
              <w:marLeft w:val="0"/>
              <w:marRight w:val="0"/>
              <w:marTop w:val="0"/>
              <w:marBottom w:val="0"/>
              <w:divBdr>
                <w:top w:val="none" w:sz="0" w:space="0" w:color="auto"/>
                <w:left w:val="none" w:sz="0" w:space="0" w:color="auto"/>
                <w:bottom w:val="none" w:sz="0" w:space="0" w:color="auto"/>
                <w:right w:val="none" w:sz="0" w:space="0" w:color="auto"/>
              </w:divBdr>
            </w:div>
            <w:div w:id="2071340580">
              <w:marLeft w:val="0"/>
              <w:marRight w:val="0"/>
              <w:marTop w:val="0"/>
              <w:marBottom w:val="0"/>
              <w:divBdr>
                <w:top w:val="none" w:sz="0" w:space="0" w:color="auto"/>
                <w:left w:val="none" w:sz="0" w:space="0" w:color="auto"/>
                <w:bottom w:val="none" w:sz="0" w:space="0" w:color="auto"/>
                <w:right w:val="none" w:sz="0" w:space="0" w:color="auto"/>
              </w:divBdr>
            </w:div>
          </w:divsChild>
        </w:div>
        <w:div w:id="1579751582">
          <w:marLeft w:val="0"/>
          <w:marRight w:val="0"/>
          <w:marTop w:val="0"/>
          <w:marBottom w:val="0"/>
          <w:divBdr>
            <w:top w:val="none" w:sz="0" w:space="0" w:color="auto"/>
            <w:left w:val="none" w:sz="0" w:space="0" w:color="auto"/>
            <w:bottom w:val="none" w:sz="0" w:space="0" w:color="auto"/>
            <w:right w:val="none" w:sz="0" w:space="0" w:color="auto"/>
          </w:divBdr>
          <w:divsChild>
            <w:div w:id="559480881">
              <w:marLeft w:val="0"/>
              <w:marRight w:val="0"/>
              <w:marTop w:val="0"/>
              <w:marBottom w:val="0"/>
              <w:divBdr>
                <w:top w:val="none" w:sz="0" w:space="0" w:color="auto"/>
                <w:left w:val="none" w:sz="0" w:space="0" w:color="auto"/>
                <w:bottom w:val="none" w:sz="0" w:space="0" w:color="auto"/>
                <w:right w:val="none" w:sz="0" w:space="0" w:color="auto"/>
              </w:divBdr>
            </w:div>
          </w:divsChild>
        </w:div>
        <w:div w:id="1619290024">
          <w:marLeft w:val="0"/>
          <w:marRight w:val="0"/>
          <w:marTop w:val="0"/>
          <w:marBottom w:val="0"/>
          <w:divBdr>
            <w:top w:val="none" w:sz="0" w:space="0" w:color="auto"/>
            <w:left w:val="none" w:sz="0" w:space="0" w:color="auto"/>
            <w:bottom w:val="none" w:sz="0" w:space="0" w:color="auto"/>
            <w:right w:val="none" w:sz="0" w:space="0" w:color="auto"/>
          </w:divBdr>
          <w:divsChild>
            <w:div w:id="1047411442">
              <w:marLeft w:val="0"/>
              <w:marRight w:val="0"/>
              <w:marTop w:val="0"/>
              <w:marBottom w:val="0"/>
              <w:divBdr>
                <w:top w:val="none" w:sz="0" w:space="0" w:color="auto"/>
                <w:left w:val="none" w:sz="0" w:space="0" w:color="auto"/>
                <w:bottom w:val="none" w:sz="0" w:space="0" w:color="auto"/>
                <w:right w:val="none" w:sz="0" w:space="0" w:color="auto"/>
              </w:divBdr>
            </w:div>
            <w:div w:id="1432892304">
              <w:marLeft w:val="0"/>
              <w:marRight w:val="0"/>
              <w:marTop w:val="0"/>
              <w:marBottom w:val="0"/>
              <w:divBdr>
                <w:top w:val="none" w:sz="0" w:space="0" w:color="auto"/>
                <w:left w:val="none" w:sz="0" w:space="0" w:color="auto"/>
                <w:bottom w:val="none" w:sz="0" w:space="0" w:color="auto"/>
                <w:right w:val="none" w:sz="0" w:space="0" w:color="auto"/>
              </w:divBdr>
            </w:div>
            <w:div w:id="2030832213">
              <w:marLeft w:val="0"/>
              <w:marRight w:val="0"/>
              <w:marTop w:val="0"/>
              <w:marBottom w:val="0"/>
              <w:divBdr>
                <w:top w:val="none" w:sz="0" w:space="0" w:color="auto"/>
                <w:left w:val="none" w:sz="0" w:space="0" w:color="auto"/>
                <w:bottom w:val="none" w:sz="0" w:space="0" w:color="auto"/>
                <w:right w:val="none" w:sz="0" w:space="0" w:color="auto"/>
              </w:divBdr>
            </w:div>
          </w:divsChild>
        </w:div>
        <w:div w:id="1620991670">
          <w:marLeft w:val="0"/>
          <w:marRight w:val="0"/>
          <w:marTop w:val="0"/>
          <w:marBottom w:val="0"/>
          <w:divBdr>
            <w:top w:val="none" w:sz="0" w:space="0" w:color="auto"/>
            <w:left w:val="none" w:sz="0" w:space="0" w:color="auto"/>
            <w:bottom w:val="none" w:sz="0" w:space="0" w:color="auto"/>
            <w:right w:val="none" w:sz="0" w:space="0" w:color="auto"/>
          </w:divBdr>
          <w:divsChild>
            <w:div w:id="1555656511">
              <w:marLeft w:val="0"/>
              <w:marRight w:val="0"/>
              <w:marTop w:val="0"/>
              <w:marBottom w:val="0"/>
              <w:divBdr>
                <w:top w:val="none" w:sz="0" w:space="0" w:color="auto"/>
                <w:left w:val="none" w:sz="0" w:space="0" w:color="auto"/>
                <w:bottom w:val="none" w:sz="0" w:space="0" w:color="auto"/>
                <w:right w:val="none" w:sz="0" w:space="0" w:color="auto"/>
              </w:divBdr>
            </w:div>
          </w:divsChild>
        </w:div>
        <w:div w:id="1681614186">
          <w:marLeft w:val="0"/>
          <w:marRight w:val="0"/>
          <w:marTop w:val="0"/>
          <w:marBottom w:val="0"/>
          <w:divBdr>
            <w:top w:val="none" w:sz="0" w:space="0" w:color="auto"/>
            <w:left w:val="none" w:sz="0" w:space="0" w:color="auto"/>
            <w:bottom w:val="none" w:sz="0" w:space="0" w:color="auto"/>
            <w:right w:val="none" w:sz="0" w:space="0" w:color="auto"/>
          </w:divBdr>
          <w:divsChild>
            <w:div w:id="1834371547">
              <w:marLeft w:val="0"/>
              <w:marRight w:val="0"/>
              <w:marTop w:val="0"/>
              <w:marBottom w:val="0"/>
              <w:divBdr>
                <w:top w:val="none" w:sz="0" w:space="0" w:color="auto"/>
                <w:left w:val="none" w:sz="0" w:space="0" w:color="auto"/>
                <w:bottom w:val="none" w:sz="0" w:space="0" w:color="auto"/>
                <w:right w:val="none" w:sz="0" w:space="0" w:color="auto"/>
              </w:divBdr>
            </w:div>
          </w:divsChild>
        </w:div>
        <w:div w:id="1684237803">
          <w:marLeft w:val="0"/>
          <w:marRight w:val="0"/>
          <w:marTop w:val="0"/>
          <w:marBottom w:val="0"/>
          <w:divBdr>
            <w:top w:val="none" w:sz="0" w:space="0" w:color="auto"/>
            <w:left w:val="none" w:sz="0" w:space="0" w:color="auto"/>
            <w:bottom w:val="none" w:sz="0" w:space="0" w:color="auto"/>
            <w:right w:val="none" w:sz="0" w:space="0" w:color="auto"/>
          </w:divBdr>
          <w:divsChild>
            <w:div w:id="211619229">
              <w:marLeft w:val="0"/>
              <w:marRight w:val="0"/>
              <w:marTop w:val="0"/>
              <w:marBottom w:val="0"/>
              <w:divBdr>
                <w:top w:val="none" w:sz="0" w:space="0" w:color="auto"/>
                <w:left w:val="none" w:sz="0" w:space="0" w:color="auto"/>
                <w:bottom w:val="none" w:sz="0" w:space="0" w:color="auto"/>
                <w:right w:val="none" w:sz="0" w:space="0" w:color="auto"/>
              </w:divBdr>
            </w:div>
            <w:div w:id="924344639">
              <w:marLeft w:val="0"/>
              <w:marRight w:val="0"/>
              <w:marTop w:val="0"/>
              <w:marBottom w:val="0"/>
              <w:divBdr>
                <w:top w:val="none" w:sz="0" w:space="0" w:color="auto"/>
                <w:left w:val="none" w:sz="0" w:space="0" w:color="auto"/>
                <w:bottom w:val="none" w:sz="0" w:space="0" w:color="auto"/>
                <w:right w:val="none" w:sz="0" w:space="0" w:color="auto"/>
              </w:divBdr>
            </w:div>
            <w:div w:id="1361660127">
              <w:marLeft w:val="0"/>
              <w:marRight w:val="0"/>
              <w:marTop w:val="0"/>
              <w:marBottom w:val="0"/>
              <w:divBdr>
                <w:top w:val="none" w:sz="0" w:space="0" w:color="auto"/>
                <w:left w:val="none" w:sz="0" w:space="0" w:color="auto"/>
                <w:bottom w:val="none" w:sz="0" w:space="0" w:color="auto"/>
                <w:right w:val="none" w:sz="0" w:space="0" w:color="auto"/>
              </w:divBdr>
            </w:div>
          </w:divsChild>
        </w:div>
        <w:div w:id="1699235731">
          <w:marLeft w:val="0"/>
          <w:marRight w:val="0"/>
          <w:marTop w:val="0"/>
          <w:marBottom w:val="0"/>
          <w:divBdr>
            <w:top w:val="none" w:sz="0" w:space="0" w:color="auto"/>
            <w:left w:val="none" w:sz="0" w:space="0" w:color="auto"/>
            <w:bottom w:val="none" w:sz="0" w:space="0" w:color="auto"/>
            <w:right w:val="none" w:sz="0" w:space="0" w:color="auto"/>
          </w:divBdr>
          <w:divsChild>
            <w:div w:id="615793680">
              <w:marLeft w:val="0"/>
              <w:marRight w:val="0"/>
              <w:marTop w:val="0"/>
              <w:marBottom w:val="0"/>
              <w:divBdr>
                <w:top w:val="none" w:sz="0" w:space="0" w:color="auto"/>
                <w:left w:val="none" w:sz="0" w:space="0" w:color="auto"/>
                <w:bottom w:val="none" w:sz="0" w:space="0" w:color="auto"/>
                <w:right w:val="none" w:sz="0" w:space="0" w:color="auto"/>
              </w:divBdr>
            </w:div>
            <w:div w:id="711268274">
              <w:marLeft w:val="0"/>
              <w:marRight w:val="0"/>
              <w:marTop w:val="0"/>
              <w:marBottom w:val="0"/>
              <w:divBdr>
                <w:top w:val="none" w:sz="0" w:space="0" w:color="auto"/>
                <w:left w:val="none" w:sz="0" w:space="0" w:color="auto"/>
                <w:bottom w:val="none" w:sz="0" w:space="0" w:color="auto"/>
                <w:right w:val="none" w:sz="0" w:space="0" w:color="auto"/>
              </w:divBdr>
            </w:div>
            <w:div w:id="1077903331">
              <w:marLeft w:val="0"/>
              <w:marRight w:val="0"/>
              <w:marTop w:val="0"/>
              <w:marBottom w:val="0"/>
              <w:divBdr>
                <w:top w:val="none" w:sz="0" w:space="0" w:color="auto"/>
                <w:left w:val="none" w:sz="0" w:space="0" w:color="auto"/>
                <w:bottom w:val="none" w:sz="0" w:space="0" w:color="auto"/>
                <w:right w:val="none" w:sz="0" w:space="0" w:color="auto"/>
              </w:divBdr>
            </w:div>
            <w:div w:id="1185170665">
              <w:marLeft w:val="0"/>
              <w:marRight w:val="0"/>
              <w:marTop w:val="0"/>
              <w:marBottom w:val="0"/>
              <w:divBdr>
                <w:top w:val="none" w:sz="0" w:space="0" w:color="auto"/>
                <w:left w:val="none" w:sz="0" w:space="0" w:color="auto"/>
                <w:bottom w:val="none" w:sz="0" w:space="0" w:color="auto"/>
                <w:right w:val="none" w:sz="0" w:space="0" w:color="auto"/>
              </w:divBdr>
            </w:div>
          </w:divsChild>
        </w:div>
        <w:div w:id="1700741654">
          <w:marLeft w:val="0"/>
          <w:marRight w:val="0"/>
          <w:marTop w:val="0"/>
          <w:marBottom w:val="0"/>
          <w:divBdr>
            <w:top w:val="none" w:sz="0" w:space="0" w:color="auto"/>
            <w:left w:val="none" w:sz="0" w:space="0" w:color="auto"/>
            <w:bottom w:val="none" w:sz="0" w:space="0" w:color="auto"/>
            <w:right w:val="none" w:sz="0" w:space="0" w:color="auto"/>
          </w:divBdr>
          <w:divsChild>
            <w:div w:id="1249388409">
              <w:marLeft w:val="0"/>
              <w:marRight w:val="0"/>
              <w:marTop w:val="0"/>
              <w:marBottom w:val="0"/>
              <w:divBdr>
                <w:top w:val="none" w:sz="0" w:space="0" w:color="auto"/>
                <w:left w:val="none" w:sz="0" w:space="0" w:color="auto"/>
                <w:bottom w:val="none" w:sz="0" w:space="0" w:color="auto"/>
                <w:right w:val="none" w:sz="0" w:space="0" w:color="auto"/>
              </w:divBdr>
            </w:div>
          </w:divsChild>
        </w:div>
        <w:div w:id="1761829746">
          <w:marLeft w:val="0"/>
          <w:marRight w:val="0"/>
          <w:marTop w:val="0"/>
          <w:marBottom w:val="0"/>
          <w:divBdr>
            <w:top w:val="none" w:sz="0" w:space="0" w:color="auto"/>
            <w:left w:val="none" w:sz="0" w:space="0" w:color="auto"/>
            <w:bottom w:val="none" w:sz="0" w:space="0" w:color="auto"/>
            <w:right w:val="none" w:sz="0" w:space="0" w:color="auto"/>
          </w:divBdr>
          <w:divsChild>
            <w:div w:id="1267538969">
              <w:marLeft w:val="0"/>
              <w:marRight w:val="0"/>
              <w:marTop w:val="0"/>
              <w:marBottom w:val="0"/>
              <w:divBdr>
                <w:top w:val="none" w:sz="0" w:space="0" w:color="auto"/>
                <w:left w:val="none" w:sz="0" w:space="0" w:color="auto"/>
                <w:bottom w:val="none" w:sz="0" w:space="0" w:color="auto"/>
                <w:right w:val="none" w:sz="0" w:space="0" w:color="auto"/>
              </w:divBdr>
            </w:div>
          </w:divsChild>
        </w:div>
        <w:div w:id="1765607511">
          <w:marLeft w:val="0"/>
          <w:marRight w:val="0"/>
          <w:marTop w:val="0"/>
          <w:marBottom w:val="0"/>
          <w:divBdr>
            <w:top w:val="none" w:sz="0" w:space="0" w:color="auto"/>
            <w:left w:val="none" w:sz="0" w:space="0" w:color="auto"/>
            <w:bottom w:val="none" w:sz="0" w:space="0" w:color="auto"/>
            <w:right w:val="none" w:sz="0" w:space="0" w:color="auto"/>
          </w:divBdr>
          <w:divsChild>
            <w:div w:id="1086074035">
              <w:marLeft w:val="0"/>
              <w:marRight w:val="0"/>
              <w:marTop w:val="0"/>
              <w:marBottom w:val="0"/>
              <w:divBdr>
                <w:top w:val="none" w:sz="0" w:space="0" w:color="auto"/>
                <w:left w:val="none" w:sz="0" w:space="0" w:color="auto"/>
                <w:bottom w:val="none" w:sz="0" w:space="0" w:color="auto"/>
                <w:right w:val="none" w:sz="0" w:space="0" w:color="auto"/>
              </w:divBdr>
            </w:div>
            <w:div w:id="1514032043">
              <w:marLeft w:val="0"/>
              <w:marRight w:val="0"/>
              <w:marTop w:val="0"/>
              <w:marBottom w:val="0"/>
              <w:divBdr>
                <w:top w:val="none" w:sz="0" w:space="0" w:color="auto"/>
                <w:left w:val="none" w:sz="0" w:space="0" w:color="auto"/>
                <w:bottom w:val="none" w:sz="0" w:space="0" w:color="auto"/>
                <w:right w:val="none" w:sz="0" w:space="0" w:color="auto"/>
              </w:divBdr>
            </w:div>
            <w:div w:id="1905144822">
              <w:marLeft w:val="0"/>
              <w:marRight w:val="0"/>
              <w:marTop w:val="0"/>
              <w:marBottom w:val="0"/>
              <w:divBdr>
                <w:top w:val="none" w:sz="0" w:space="0" w:color="auto"/>
                <w:left w:val="none" w:sz="0" w:space="0" w:color="auto"/>
                <w:bottom w:val="none" w:sz="0" w:space="0" w:color="auto"/>
                <w:right w:val="none" w:sz="0" w:space="0" w:color="auto"/>
              </w:divBdr>
            </w:div>
            <w:div w:id="2100560599">
              <w:marLeft w:val="0"/>
              <w:marRight w:val="0"/>
              <w:marTop w:val="0"/>
              <w:marBottom w:val="0"/>
              <w:divBdr>
                <w:top w:val="none" w:sz="0" w:space="0" w:color="auto"/>
                <w:left w:val="none" w:sz="0" w:space="0" w:color="auto"/>
                <w:bottom w:val="none" w:sz="0" w:space="0" w:color="auto"/>
                <w:right w:val="none" w:sz="0" w:space="0" w:color="auto"/>
              </w:divBdr>
            </w:div>
          </w:divsChild>
        </w:div>
        <w:div w:id="1799913215">
          <w:marLeft w:val="0"/>
          <w:marRight w:val="0"/>
          <w:marTop w:val="0"/>
          <w:marBottom w:val="0"/>
          <w:divBdr>
            <w:top w:val="none" w:sz="0" w:space="0" w:color="auto"/>
            <w:left w:val="none" w:sz="0" w:space="0" w:color="auto"/>
            <w:bottom w:val="none" w:sz="0" w:space="0" w:color="auto"/>
            <w:right w:val="none" w:sz="0" w:space="0" w:color="auto"/>
          </w:divBdr>
          <w:divsChild>
            <w:div w:id="235018317">
              <w:marLeft w:val="0"/>
              <w:marRight w:val="0"/>
              <w:marTop w:val="0"/>
              <w:marBottom w:val="0"/>
              <w:divBdr>
                <w:top w:val="none" w:sz="0" w:space="0" w:color="auto"/>
                <w:left w:val="none" w:sz="0" w:space="0" w:color="auto"/>
                <w:bottom w:val="none" w:sz="0" w:space="0" w:color="auto"/>
                <w:right w:val="none" w:sz="0" w:space="0" w:color="auto"/>
              </w:divBdr>
            </w:div>
            <w:div w:id="1228569624">
              <w:marLeft w:val="0"/>
              <w:marRight w:val="0"/>
              <w:marTop w:val="0"/>
              <w:marBottom w:val="0"/>
              <w:divBdr>
                <w:top w:val="none" w:sz="0" w:space="0" w:color="auto"/>
                <w:left w:val="none" w:sz="0" w:space="0" w:color="auto"/>
                <w:bottom w:val="none" w:sz="0" w:space="0" w:color="auto"/>
                <w:right w:val="none" w:sz="0" w:space="0" w:color="auto"/>
              </w:divBdr>
            </w:div>
            <w:div w:id="1245995314">
              <w:marLeft w:val="0"/>
              <w:marRight w:val="0"/>
              <w:marTop w:val="0"/>
              <w:marBottom w:val="0"/>
              <w:divBdr>
                <w:top w:val="none" w:sz="0" w:space="0" w:color="auto"/>
                <w:left w:val="none" w:sz="0" w:space="0" w:color="auto"/>
                <w:bottom w:val="none" w:sz="0" w:space="0" w:color="auto"/>
                <w:right w:val="none" w:sz="0" w:space="0" w:color="auto"/>
              </w:divBdr>
            </w:div>
          </w:divsChild>
        </w:div>
        <w:div w:id="1858032269">
          <w:marLeft w:val="0"/>
          <w:marRight w:val="0"/>
          <w:marTop w:val="0"/>
          <w:marBottom w:val="0"/>
          <w:divBdr>
            <w:top w:val="none" w:sz="0" w:space="0" w:color="auto"/>
            <w:left w:val="none" w:sz="0" w:space="0" w:color="auto"/>
            <w:bottom w:val="none" w:sz="0" w:space="0" w:color="auto"/>
            <w:right w:val="none" w:sz="0" w:space="0" w:color="auto"/>
          </w:divBdr>
          <w:divsChild>
            <w:div w:id="411124790">
              <w:marLeft w:val="0"/>
              <w:marRight w:val="0"/>
              <w:marTop w:val="0"/>
              <w:marBottom w:val="0"/>
              <w:divBdr>
                <w:top w:val="none" w:sz="0" w:space="0" w:color="auto"/>
                <w:left w:val="none" w:sz="0" w:space="0" w:color="auto"/>
                <w:bottom w:val="none" w:sz="0" w:space="0" w:color="auto"/>
                <w:right w:val="none" w:sz="0" w:space="0" w:color="auto"/>
              </w:divBdr>
            </w:div>
            <w:div w:id="515001595">
              <w:marLeft w:val="0"/>
              <w:marRight w:val="0"/>
              <w:marTop w:val="0"/>
              <w:marBottom w:val="0"/>
              <w:divBdr>
                <w:top w:val="none" w:sz="0" w:space="0" w:color="auto"/>
                <w:left w:val="none" w:sz="0" w:space="0" w:color="auto"/>
                <w:bottom w:val="none" w:sz="0" w:space="0" w:color="auto"/>
                <w:right w:val="none" w:sz="0" w:space="0" w:color="auto"/>
              </w:divBdr>
            </w:div>
            <w:div w:id="1482848265">
              <w:marLeft w:val="0"/>
              <w:marRight w:val="0"/>
              <w:marTop w:val="0"/>
              <w:marBottom w:val="0"/>
              <w:divBdr>
                <w:top w:val="none" w:sz="0" w:space="0" w:color="auto"/>
                <w:left w:val="none" w:sz="0" w:space="0" w:color="auto"/>
                <w:bottom w:val="none" w:sz="0" w:space="0" w:color="auto"/>
                <w:right w:val="none" w:sz="0" w:space="0" w:color="auto"/>
              </w:divBdr>
            </w:div>
            <w:div w:id="1672097631">
              <w:marLeft w:val="0"/>
              <w:marRight w:val="0"/>
              <w:marTop w:val="0"/>
              <w:marBottom w:val="0"/>
              <w:divBdr>
                <w:top w:val="none" w:sz="0" w:space="0" w:color="auto"/>
                <w:left w:val="none" w:sz="0" w:space="0" w:color="auto"/>
                <w:bottom w:val="none" w:sz="0" w:space="0" w:color="auto"/>
                <w:right w:val="none" w:sz="0" w:space="0" w:color="auto"/>
              </w:divBdr>
            </w:div>
            <w:div w:id="2001034068">
              <w:marLeft w:val="0"/>
              <w:marRight w:val="0"/>
              <w:marTop w:val="0"/>
              <w:marBottom w:val="0"/>
              <w:divBdr>
                <w:top w:val="none" w:sz="0" w:space="0" w:color="auto"/>
                <w:left w:val="none" w:sz="0" w:space="0" w:color="auto"/>
                <w:bottom w:val="none" w:sz="0" w:space="0" w:color="auto"/>
                <w:right w:val="none" w:sz="0" w:space="0" w:color="auto"/>
              </w:divBdr>
            </w:div>
          </w:divsChild>
        </w:div>
        <w:div w:id="1888563649">
          <w:marLeft w:val="0"/>
          <w:marRight w:val="0"/>
          <w:marTop w:val="0"/>
          <w:marBottom w:val="0"/>
          <w:divBdr>
            <w:top w:val="none" w:sz="0" w:space="0" w:color="auto"/>
            <w:left w:val="none" w:sz="0" w:space="0" w:color="auto"/>
            <w:bottom w:val="none" w:sz="0" w:space="0" w:color="auto"/>
            <w:right w:val="none" w:sz="0" w:space="0" w:color="auto"/>
          </w:divBdr>
          <w:divsChild>
            <w:div w:id="1503469847">
              <w:marLeft w:val="0"/>
              <w:marRight w:val="0"/>
              <w:marTop w:val="0"/>
              <w:marBottom w:val="0"/>
              <w:divBdr>
                <w:top w:val="none" w:sz="0" w:space="0" w:color="auto"/>
                <w:left w:val="none" w:sz="0" w:space="0" w:color="auto"/>
                <w:bottom w:val="none" w:sz="0" w:space="0" w:color="auto"/>
                <w:right w:val="none" w:sz="0" w:space="0" w:color="auto"/>
              </w:divBdr>
            </w:div>
          </w:divsChild>
        </w:div>
        <w:div w:id="1911765949">
          <w:marLeft w:val="0"/>
          <w:marRight w:val="0"/>
          <w:marTop w:val="0"/>
          <w:marBottom w:val="0"/>
          <w:divBdr>
            <w:top w:val="none" w:sz="0" w:space="0" w:color="auto"/>
            <w:left w:val="none" w:sz="0" w:space="0" w:color="auto"/>
            <w:bottom w:val="none" w:sz="0" w:space="0" w:color="auto"/>
            <w:right w:val="none" w:sz="0" w:space="0" w:color="auto"/>
          </w:divBdr>
          <w:divsChild>
            <w:div w:id="1217474320">
              <w:marLeft w:val="0"/>
              <w:marRight w:val="0"/>
              <w:marTop w:val="0"/>
              <w:marBottom w:val="0"/>
              <w:divBdr>
                <w:top w:val="none" w:sz="0" w:space="0" w:color="auto"/>
                <w:left w:val="none" w:sz="0" w:space="0" w:color="auto"/>
                <w:bottom w:val="none" w:sz="0" w:space="0" w:color="auto"/>
                <w:right w:val="none" w:sz="0" w:space="0" w:color="auto"/>
              </w:divBdr>
            </w:div>
            <w:div w:id="2105420496">
              <w:marLeft w:val="0"/>
              <w:marRight w:val="0"/>
              <w:marTop w:val="0"/>
              <w:marBottom w:val="0"/>
              <w:divBdr>
                <w:top w:val="none" w:sz="0" w:space="0" w:color="auto"/>
                <w:left w:val="none" w:sz="0" w:space="0" w:color="auto"/>
                <w:bottom w:val="none" w:sz="0" w:space="0" w:color="auto"/>
                <w:right w:val="none" w:sz="0" w:space="0" w:color="auto"/>
              </w:divBdr>
            </w:div>
          </w:divsChild>
        </w:div>
        <w:div w:id="1920477124">
          <w:marLeft w:val="0"/>
          <w:marRight w:val="0"/>
          <w:marTop w:val="0"/>
          <w:marBottom w:val="0"/>
          <w:divBdr>
            <w:top w:val="none" w:sz="0" w:space="0" w:color="auto"/>
            <w:left w:val="none" w:sz="0" w:space="0" w:color="auto"/>
            <w:bottom w:val="none" w:sz="0" w:space="0" w:color="auto"/>
            <w:right w:val="none" w:sz="0" w:space="0" w:color="auto"/>
          </w:divBdr>
          <w:divsChild>
            <w:div w:id="588659977">
              <w:marLeft w:val="0"/>
              <w:marRight w:val="0"/>
              <w:marTop w:val="0"/>
              <w:marBottom w:val="0"/>
              <w:divBdr>
                <w:top w:val="none" w:sz="0" w:space="0" w:color="auto"/>
                <w:left w:val="none" w:sz="0" w:space="0" w:color="auto"/>
                <w:bottom w:val="none" w:sz="0" w:space="0" w:color="auto"/>
                <w:right w:val="none" w:sz="0" w:space="0" w:color="auto"/>
              </w:divBdr>
            </w:div>
            <w:div w:id="675301054">
              <w:marLeft w:val="0"/>
              <w:marRight w:val="0"/>
              <w:marTop w:val="0"/>
              <w:marBottom w:val="0"/>
              <w:divBdr>
                <w:top w:val="none" w:sz="0" w:space="0" w:color="auto"/>
                <w:left w:val="none" w:sz="0" w:space="0" w:color="auto"/>
                <w:bottom w:val="none" w:sz="0" w:space="0" w:color="auto"/>
                <w:right w:val="none" w:sz="0" w:space="0" w:color="auto"/>
              </w:divBdr>
            </w:div>
          </w:divsChild>
        </w:div>
        <w:div w:id="1920482164">
          <w:marLeft w:val="0"/>
          <w:marRight w:val="0"/>
          <w:marTop w:val="0"/>
          <w:marBottom w:val="0"/>
          <w:divBdr>
            <w:top w:val="none" w:sz="0" w:space="0" w:color="auto"/>
            <w:left w:val="none" w:sz="0" w:space="0" w:color="auto"/>
            <w:bottom w:val="none" w:sz="0" w:space="0" w:color="auto"/>
            <w:right w:val="none" w:sz="0" w:space="0" w:color="auto"/>
          </w:divBdr>
          <w:divsChild>
            <w:div w:id="1229267870">
              <w:marLeft w:val="0"/>
              <w:marRight w:val="0"/>
              <w:marTop w:val="0"/>
              <w:marBottom w:val="0"/>
              <w:divBdr>
                <w:top w:val="none" w:sz="0" w:space="0" w:color="auto"/>
                <w:left w:val="none" w:sz="0" w:space="0" w:color="auto"/>
                <w:bottom w:val="none" w:sz="0" w:space="0" w:color="auto"/>
                <w:right w:val="none" w:sz="0" w:space="0" w:color="auto"/>
              </w:divBdr>
            </w:div>
          </w:divsChild>
        </w:div>
        <w:div w:id="1944729513">
          <w:marLeft w:val="0"/>
          <w:marRight w:val="0"/>
          <w:marTop w:val="0"/>
          <w:marBottom w:val="0"/>
          <w:divBdr>
            <w:top w:val="none" w:sz="0" w:space="0" w:color="auto"/>
            <w:left w:val="none" w:sz="0" w:space="0" w:color="auto"/>
            <w:bottom w:val="none" w:sz="0" w:space="0" w:color="auto"/>
            <w:right w:val="none" w:sz="0" w:space="0" w:color="auto"/>
          </w:divBdr>
          <w:divsChild>
            <w:div w:id="1012227118">
              <w:marLeft w:val="0"/>
              <w:marRight w:val="0"/>
              <w:marTop w:val="0"/>
              <w:marBottom w:val="0"/>
              <w:divBdr>
                <w:top w:val="none" w:sz="0" w:space="0" w:color="auto"/>
                <w:left w:val="none" w:sz="0" w:space="0" w:color="auto"/>
                <w:bottom w:val="none" w:sz="0" w:space="0" w:color="auto"/>
                <w:right w:val="none" w:sz="0" w:space="0" w:color="auto"/>
              </w:divBdr>
            </w:div>
            <w:div w:id="1378164229">
              <w:marLeft w:val="0"/>
              <w:marRight w:val="0"/>
              <w:marTop w:val="0"/>
              <w:marBottom w:val="0"/>
              <w:divBdr>
                <w:top w:val="none" w:sz="0" w:space="0" w:color="auto"/>
                <w:left w:val="none" w:sz="0" w:space="0" w:color="auto"/>
                <w:bottom w:val="none" w:sz="0" w:space="0" w:color="auto"/>
                <w:right w:val="none" w:sz="0" w:space="0" w:color="auto"/>
              </w:divBdr>
            </w:div>
          </w:divsChild>
        </w:div>
        <w:div w:id="2011986594">
          <w:marLeft w:val="0"/>
          <w:marRight w:val="0"/>
          <w:marTop w:val="0"/>
          <w:marBottom w:val="0"/>
          <w:divBdr>
            <w:top w:val="none" w:sz="0" w:space="0" w:color="auto"/>
            <w:left w:val="none" w:sz="0" w:space="0" w:color="auto"/>
            <w:bottom w:val="none" w:sz="0" w:space="0" w:color="auto"/>
            <w:right w:val="none" w:sz="0" w:space="0" w:color="auto"/>
          </w:divBdr>
          <w:divsChild>
            <w:div w:id="209344400">
              <w:marLeft w:val="0"/>
              <w:marRight w:val="0"/>
              <w:marTop w:val="0"/>
              <w:marBottom w:val="0"/>
              <w:divBdr>
                <w:top w:val="none" w:sz="0" w:space="0" w:color="auto"/>
                <w:left w:val="none" w:sz="0" w:space="0" w:color="auto"/>
                <w:bottom w:val="none" w:sz="0" w:space="0" w:color="auto"/>
                <w:right w:val="none" w:sz="0" w:space="0" w:color="auto"/>
              </w:divBdr>
            </w:div>
            <w:div w:id="215899019">
              <w:marLeft w:val="0"/>
              <w:marRight w:val="0"/>
              <w:marTop w:val="0"/>
              <w:marBottom w:val="0"/>
              <w:divBdr>
                <w:top w:val="none" w:sz="0" w:space="0" w:color="auto"/>
                <w:left w:val="none" w:sz="0" w:space="0" w:color="auto"/>
                <w:bottom w:val="none" w:sz="0" w:space="0" w:color="auto"/>
                <w:right w:val="none" w:sz="0" w:space="0" w:color="auto"/>
              </w:divBdr>
            </w:div>
            <w:div w:id="322122806">
              <w:marLeft w:val="0"/>
              <w:marRight w:val="0"/>
              <w:marTop w:val="0"/>
              <w:marBottom w:val="0"/>
              <w:divBdr>
                <w:top w:val="none" w:sz="0" w:space="0" w:color="auto"/>
                <w:left w:val="none" w:sz="0" w:space="0" w:color="auto"/>
                <w:bottom w:val="none" w:sz="0" w:space="0" w:color="auto"/>
                <w:right w:val="none" w:sz="0" w:space="0" w:color="auto"/>
              </w:divBdr>
            </w:div>
            <w:div w:id="1335841585">
              <w:marLeft w:val="0"/>
              <w:marRight w:val="0"/>
              <w:marTop w:val="0"/>
              <w:marBottom w:val="0"/>
              <w:divBdr>
                <w:top w:val="none" w:sz="0" w:space="0" w:color="auto"/>
                <w:left w:val="none" w:sz="0" w:space="0" w:color="auto"/>
                <w:bottom w:val="none" w:sz="0" w:space="0" w:color="auto"/>
                <w:right w:val="none" w:sz="0" w:space="0" w:color="auto"/>
              </w:divBdr>
            </w:div>
          </w:divsChild>
        </w:div>
        <w:div w:id="2030140111">
          <w:marLeft w:val="0"/>
          <w:marRight w:val="0"/>
          <w:marTop w:val="0"/>
          <w:marBottom w:val="0"/>
          <w:divBdr>
            <w:top w:val="none" w:sz="0" w:space="0" w:color="auto"/>
            <w:left w:val="none" w:sz="0" w:space="0" w:color="auto"/>
            <w:bottom w:val="none" w:sz="0" w:space="0" w:color="auto"/>
            <w:right w:val="none" w:sz="0" w:space="0" w:color="auto"/>
          </w:divBdr>
          <w:divsChild>
            <w:div w:id="468203227">
              <w:marLeft w:val="0"/>
              <w:marRight w:val="0"/>
              <w:marTop w:val="0"/>
              <w:marBottom w:val="0"/>
              <w:divBdr>
                <w:top w:val="none" w:sz="0" w:space="0" w:color="auto"/>
                <w:left w:val="none" w:sz="0" w:space="0" w:color="auto"/>
                <w:bottom w:val="none" w:sz="0" w:space="0" w:color="auto"/>
                <w:right w:val="none" w:sz="0" w:space="0" w:color="auto"/>
              </w:divBdr>
            </w:div>
          </w:divsChild>
        </w:div>
        <w:div w:id="2035112445">
          <w:marLeft w:val="0"/>
          <w:marRight w:val="0"/>
          <w:marTop w:val="0"/>
          <w:marBottom w:val="0"/>
          <w:divBdr>
            <w:top w:val="none" w:sz="0" w:space="0" w:color="auto"/>
            <w:left w:val="none" w:sz="0" w:space="0" w:color="auto"/>
            <w:bottom w:val="none" w:sz="0" w:space="0" w:color="auto"/>
            <w:right w:val="none" w:sz="0" w:space="0" w:color="auto"/>
          </w:divBdr>
          <w:divsChild>
            <w:div w:id="479201634">
              <w:marLeft w:val="0"/>
              <w:marRight w:val="0"/>
              <w:marTop w:val="0"/>
              <w:marBottom w:val="0"/>
              <w:divBdr>
                <w:top w:val="none" w:sz="0" w:space="0" w:color="auto"/>
                <w:left w:val="none" w:sz="0" w:space="0" w:color="auto"/>
                <w:bottom w:val="none" w:sz="0" w:space="0" w:color="auto"/>
                <w:right w:val="none" w:sz="0" w:space="0" w:color="auto"/>
              </w:divBdr>
            </w:div>
          </w:divsChild>
        </w:div>
        <w:div w:id="2057271963">
          <w:marLeft w:val="0"/>
          <w:marRight w:val="0"/>
          <w:marTop w:val="0"/>
          <w:marBottom w:val="0"/>
          <w:divBdr>
            <w:top w:val="none" w:sz="0" w:space="0" w:color="auto"/>
            <w:left w:val="none" w:sz="0" w:space="0" w:color="auto"/>
            <w:bottom w:val="none" w:sz="0" w:space="0" w:color="auto"/>
            <w:right w:val="none" w:sz="0" w:space="0" w:color="auto"/>
          </w:divBdr>
          <w:divsChild>
            <w:div w:id="367218049">
              <w:marLeft w:val="0"/>
              <w:marRight w:val="0"/>
              <w:marTop w:val="0"/>
              <w:marBottom w:val="0"/>
              <w:divBdr>
                <w:top w:val="none" w:sz="0" w:space="0" w:color="auto"/>
                <w:left w:val="none" w:sz="0" w:space="0" w:color="auto"/>
                <w:bottom w:val="none" w:sz="0" w:space="0" w:color="auto"/>
                <w:right w:val="none" w:sz="0" w:space="0" w:color="auto"/>
              </w:divBdr>
            </w:div>
          </w:divsChild>
        </w:div>
        <w:div w:id="2098017025">
          <w:marLeft w:val="0"/>
          <w:marRight w:val="0"/>
          <w:marTop w:val="0"/>
          <w:marBottom w:val="0"/>
          <w:divBdr>
            <w:top w:val="none" w:sz="0" w:space="0" w:color="auto"/>
            <w:left w:val="none" w:sz="0" w:space="0" w:color="auto"/>
            <w:bottom w:val="none" w:sz="0" w:space="0" w:color="auto"/>
            <w:right w:val="none" w:sz="0" w:space="0" w:color="auto"/>
          </w:divBdr>
          <w:divsChild>
            <w:div w:id="1490367097">
              <w:marLeft w:val="0"/>
              <w:marRight w:val="0"/>
              <w:marTop w:val="0"/>
              <w:marBottom w:val="0"/>
              <w:divBdr>
                <w:top w:val="none" w:sz="0" w:space="0" w:color="auto"/>
                <w:left w:val="none" w:sz="0" w:space="0" w:color="auto"/>
                <w:bottom w:val="none" w:sz="0" w:space="0" w:color="auto"/>
                <w:right w:val="none" w:sz="0" w:space="0" w:color="auto"/>
              </w:divBdr>
            </w:div>
            <w:div w:id="1920290127">
              <w:marLeft w:val="0"/>
              <w:marRight w:val="0"/>
              <w:marTop w:val="0"/>
              <w:marBottom w:val="0"/>
              <w:divBdr>
                <w:top w:val="none" w:sz="0" w:space="0" w:color="auto"/>
                <w:left w:val="none" w:sz="0" w:space="0" w:color="auto"/>
                <w:bottom w:val="none" w:sz="0" w:space="0" w:color="auto"/>
                <w:right w:val="none" w:sz="0" w:space="0" w:color="auto"/>
              </w:divBdr>
            </w:div>
          </w:divsChild>
        </w:div>
        <w:div w:id="2119449537">
          <w:marLeft w:val="0"/>
          <w:marRight w:val="0"/>
          <w:marTop w:val="0"/>
          <w:marBottom w:val="0"/>
          <w:divBdr>
            <w:top w:val="none" w:sz="0" w:space="0" w:color="auto"/>
            <w:left w:val="none" w:sz="0" w:space="0" w:color="auto"/>
            <w:bottom w:val="none" w:sz="0" w:space="0" w:color="auto"/>
            <w:right w:val="none" w:sz="0" w:space="0" w:color="auto"/>
          </w:divBdr>
          <w:divsChild>
            <w:div w:id="2104301353">
              <w:marLeft w:val="0"/>
              <w:marRight w:val="0"/>
              <w:marTop w:val="0"/>
              <w:marBottom w:val="0"/>
              <w:divBdr>
                <w:top w:val="none" w:sz="0" w:space="0" w:color="auto"/>
                <w:left w:val="none" w:sz="0" w:space="0" w:color="auto"/>
                <w:bottom w:val="none" w:sz="0" w:space="0" w:color="auto"/>
                <w:right w:val="none" w:sz="0" w:space="0" w:color="auto"/>
              </w:divBdr>
            </w:div>
          </w:divsChild>
        </w:div>
        <w:div w:id="2129541857">
          <w:marLeft w:val="0"/>
          <w:marRight w:val="0"/>
          <w:marTop w:val="0"/>
          <w:marBottom w:val="0"/>
          <w:divBdr>
            <w:top w:val="none" w:sz="0" w:space="0" w:color="auto"/>
            <w:left w:val="none" w:sz="0" w:space="0" w:color="auto"/>
            <w:bottom w:val="none" w:sz="0" w:space="0" w:color="auto"/>
            <w:right w:val="none" w:sz="0" w:space="0" w:color="auto"/>
          </w:divBdr>
          <w:divsChild>
            <w:div w:id="327514868">
              <w:marLeft w:val="0"/>
              <w:marRight w:val="0"/>
              <w:marTop w:val="0"/>
              <w:marBottom w:val="0"/>
              <w:divBdr>
                <w:top w:val="none" w:sz="0" w:space="0" w:color="auto"/>
                <w:left w:val="none" w:sz="0" w:space="0" w:color="auto"/>
                <w:bottom w:val="none" w:sz="0" w:space="0" w:color="auto"/>
                <w:right w:val="none" w:sz="0" w:space="0" w:color="auto"/>
              </w:divBdr>
            </w:div>
          </w:divsChild>
        </w:div>
        <w:div w:id="2143033433">
          <w:marLeft w:val="0"/>
          <w:marRight w:val="0"/>
          <w:marTop w:val="0"/>
          <w:marBottom w:val="0"/>
          <w:divBdr>
            <w:top w:val="none" w:sz="0" w:space="0" w:color="auto"/>
            <w:left w:val="none" w:sz="0" w:space="0" w:color="auto"/>
            <w:bottom w:val="none" w:sz="0" w:space="0" w:color="auto"/>
            <w:right w:val="none" w:sz="0" w:space="0" w:color="auto"/>
          </w:divBdr>
          <w:divsChild>
            <w:div w:id="7930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8564">
      <w:bodyDiv w:val="1"/>
      <w:marLeft w:val="0"/>
      <w:marRight w:val="0"/>
      <w:marTop w:val="0"/>
      <w:marBottom w:val="0"/>
      <w:divBdr>
        <w:top w:val="none" w:sz="0" w:space="0" w:color="auto"/>
        <w:left w:val="none" w:sz="0" w:space="0" w:color="auto"/>
        <w:bottom w:val="none" w:sz="0" w:space="0" w:color="auto"/>
        <w:right w:val="none" w:sz="0" w:space="0" w:color="auto"/>
      </w:divBdr>
      <w:divsChild>
        <w:div w:id="15693950">
          <w:marLeft w:val="0"/>
          <w:marRight w:val="0"/>
          <w:marTop w:val="0"/>
          <w:marBottom w:val="0"/>
          <w:divBdr>
            <w:top w:val="none" w:sz="0" w:space="0" w:color="auto"/>
            <w:left w:val="none" w:sz="0" w:space="0" w:color="auto"/>
            <w:bottom w:val="none" w:sz="0" w:space="0" w:color="auto"/>
            <w:right w:val="none" w:sz="0" w:space="0" w:color="auto"/>
          </w:divBdr>
          <w:divsChild>
            <w:div w:id="510609530">
              <w:marLeft w:val="0"/>
              <w:marRight w:val="0"/>
              <w:marTop w:val="0"/>
              <w:marBottom w:val="0"/>
              <w:divBdr>
                <w:top w:val="none" w:sz="0" w:space="0" w:color="auto"/>
                <w:left w:val="none" w:sz="0" w:space="0" w:color="auto"/>
                <w:bottom w:val="none" w:sz="0" w:space="0" w:color="auto"/>
                <w:right w:val="none" w:sz="0" w:space="0" w:color="auto"/>
              </w:divBdr>
            </w:div>
          </w:divsChild>
        </w:div>
        <w:div w:id="27607579">
          <w:marLeft w:val="0"/>
          <w:marRight w:val="0"/>
          <w:marTop w:val="0"/>
          <w:marBottom w:val="0"/>
          <w:divBdr>
            <w:top w:val="none" w:sz="0" w:space="0" w:color="auto"/>
            <w:left w:val="none" w:sz="0" w:space="0" w:color="auto"/>
            <w:bottom w:val="none" w:sz="0" w:space="0" w:color="auto"/>
            <w:right w:val="none" w:sz="0" w:space="0" w:color="auto"/>
          </w:divBdr>
          <w:divsChild>
            <w:div w:id="3826158">
              <w:marLeft w:val="0"/>
              <w:marRight w:val="0"/>
              <w:marTop w:val="0"/>
              <w:marBottom w:val="0"/>
              <w:divBdr>
                <w:top w:val="none" w:sz="0" w:space="0" w:color="auto"/>
                <w:left w:val="none" w:sz="0" w:space="0" w:color="auto"/>
                <w:bottom w:val="none" w:sz="0" w:space="0" w:color="auto"/>
                <w:right w:val="none" w:sz="0" w:space="0" w:color="auto"/>
              </w:divBdr>
            </w:div>
          </w:divsChild>
        </w:div>
        <w:div w:id="40984843">
          <w:marLeft w:val="0"/>
          <w:marRight w:val="0"/>
          <w:marTop w:val="0"/>
          <w:marBottom w:val="0"/>
          <w:divBdr>
            <w:top w:val="none" w:sz="0" w:space="0" w:color="auto"/>
            <w:left w:val="none" w:sz="0" w:space="0" w:color="auto"/>
            <w:bottom w:val="none" w:sz="0" w:space="0" w:color="auto"/>
            <w:right w:val="none" w:sz="0" w:space="0" w:color="auto"/>
          </w:divBdr>
          <w:divsChild>
            <w:div w:id="1905332138">
              <w:marLeft w:val="0"/>
              <w:marRight w:val="0"/>
              <w:marTop w:val="0"/>
              <w:marBottom w:val="0"/>
              <w:divBdr>
                <w:top w:val="none" w:sz="0" w:space="0" w:color="auto"/>
                <w:left w:val="none" w:sz="0" w:space="0" w:color="auto"/>
                <w:bottom w:val="none" w:sz="0" w:space="0" w:color="auto"/>
                <w:right w:val="none" w:sz="0" w:space="0" w:color="auto"/>
              </w:divBdr>
            </w:div>
          </w:divsChild>
        </w:div>
        <w:div w:id="55787019">
          <w:marLeft w:val="0"/>
          <w:marRight w:val="0"/>
          <w:marTop w:val="0"/>
          <w:marBottom w:val="0"/>
          <w:divBdr>
            <w:top w:val="none" w:sz="0" w:space="0" w:color="auto"/>
            <w:left w:val="none" w:sz="0" w:space="0" w:color="auto"/>
            <w:bottom w:val="none" w:sz="0" w:space="0" w:color="auto"/>
            <w:right w:val="none" w:sz="0" w:space="0" w:color="auto"/>
          </w:divBdr>
          <w:divsChild>
            <w:div w:id="1088622306">
              <w:marLeft w:val="0"/>
              <w:marRight w:val="0"/>
              <w:marTop w:val="0"/>
              <w:marBottom w:val="0"/>
              <w:divBdr>
                <w:top w:val="none" w:sz="0" w:space="0" w:color="auto"/>
                <w:left w:val="none" w:sz="0" w:space="0" w:color="auto"/>
                <w:bottom w:val="none" w:sz="0" w:space="0" w:color="auto"/>
                <w:right w:val="none" w:sz="0" w:space="0" w:color="auto"/>
              </w:divBdr>
            </w:div>
          </w:divsChild>
        </w:div>
        <w:div w:id="62456477">
          <w:marLeft w:val="0"/>
          <w:marRight w:val="0"/>
          <w:marTop w:val="0"/>
          <w:marBottom w:val="0"/>
          <w:divBdr>
            <w:top w:val="none" w:sz="0" w:space="0" w:color="auto"/>
            <w:left w:val="none" w:sz="0" w:space="0" w:color="auto"/>
            <w:bottom w:val="none" w:sz="0" w:space="0" w:color="auto"/>
            <w:right w:val="none" w:sz="0" w:space="0" w:color="auto"/>
          </w:divBdr>
          <w:divsChild>
            <w:div w:id="298999164">
              <w:marLeft w:val="0"/>
              <w:marRight w:val="0"/>
              <w:marTop w:val="0"/>
              <w:marBottom w:val="0"/>
              <w:divBdr>
                <w:top w:val="none" w:sz="0" w:space="0" w:color="auto"/>
                <w:left w:val="none" w:sz="0" w:space="0" w:color="auto"/>
                <w:bottom w:val="none" w:sz="0" w:space="0" w:color="auto"/>
                <w:right w:val="none" w:sz="0" w:space="0" w:color="auto"/>
              </w:divBdr>
            </w:div>
            <w:div w:id="925768369">
              <w:marLeft w:val="0"/>
              <w:marRight w:val="0"/>
              <w:marTop w:val="0"/>
              <w:marBottom w:val="0"/>
              <w:divBdr>
                <w:top w:val="none" w:sz="0" w:space="0" w:color="auto"/>
                <w:left w:val="none" w:sz="0" w:space="0" w:color="auto"/>
                <w:bottom w:val="none" w:sz="0" w:space="0" w:color="auto"/>
                <w:right w:val="none" w:sz="0" w:space="0" w:color="auto"/>
              </w:divBdr>
            </w:div>
            <w:div w:id="2020038843">
              <w:marLeft w:val="0"/>
              <w:marRight w:val="0"/>
              <w:marTop w:val="0"/>
              <w:marBottom w:val="0"/>
              <w:divBdr>
                <w:top w:val="none" w:sz="0" w:space="0" w:color="auto"/>
                <w:left w:val="none" w:sz="0" w:space="0" w:color="auto"/>
                <w:bottom w:val="none" w:sz="0" w:space="0" w:color="auto"/>
                <w:right w:val="none" w:sz="0" w:space="0" w:color="auto"/>
              </w:divBdr>
            </w:div>
          </w:divsChild>
        </w:div>
        <w:div w:id="74907932">
          <w:marLeft w:val="0"/>
          <w:marRight w:val="0"/>
          <w:marTop w:val="0"/>
          <w:marBottom w:val="0"/>
          <w:divBdr>
            <w:top w:val="none" w:sz="0" w:space="0" w:color="auto"/>
            <w:left w:val="none" w:sz="0" w:space="0" w:color="auto"/>
            <w:bottom w:val="none" w:sz="0" w:space="0" w:color="auto"/>
            <w:right w:val="none" w:sz="0" w:space="0" w:color="auto"/>
          </w:divBdr>
          <w:divsChild>
            <w:div w:id="19819931">
              <w:marLeft w:val="0"/>
              <w:marRight w:val="0"/>
              <w:marTop w:val="0"/>
              <w:marBottom w:val="0"/>
              <w:divBdr>
                <w:top w:val="none" w:sz="0" w:space="0" w:color="auto"/>
                <w:left w:val="none" w:sz="0" w:space="0" w:color="auto"/>
                <w:bottom w:val="none" w:sz="0" w:space="0" w:color="auto"/>
                <w:right w:val="none" w:sz="0" w:space="0" w:color="auto"/>
              </w:divBdr>
            </w:div>
            <w:div w:id="1039549844">
              <w:marLeft w:val="0"/>
              <w:marRight w:val="0"/>
              <w:marTop w:val="0"/>
              <w:marBottom w:val="0"/>
              <w:divBdr>
                <w:top w:val="none" w:sz="0" w:space="0" w:color="auto"/>
                <w:left w:val="none" w:sz="0" w:space="0" w:color="auto"/>
                <w:bottom w:val="none" w:sz="0" w:space="0" w:color="auto"/>
                <w:right w:val="none" w:sz="0" w:space="0" w:color="auto"/>
              </w:divBdr>
            </w:div>
            <w:div w:id="1424690400">
              <w:marLeft w:val="0"/>
              <w:marRight w:val="0"/>
              <w:marTop w:val="0"/>
              <w:marBottom w:val="0"/>
              <w:divBdr>
                <w:top w:val="none" w:sz="0" w:space="0" w:color="auto"/>
                <w:left w:val="none" w:sz="0" w:space="0" w:color="auto"/>
                <w:bottom w:val="none" w:sz="0" w:space="0" w:color="auto"/>
                <w:right w:val="none" w:sz="0" w:space="0" w:color="auto"/>
              </w:divBdr>
            </w:div>
          </w:divsChild>
        </w:div>
        <w:div w:id="75521059">
          <w:marLeft w:val="0"/>
          <w:marRight w:val="0"/>
          <w:marTop w:val="0"/>
          <w:marBottom w:val="0"/>
          <w:divBdr>
            <w:top w:val="none" w:sz="0" w:space="0" w:color="auto"/>
            <w:left w:val="none" w:sz="0" w:space="0" w:color="auto"/>
            <w:bottom w:val="none" w:sz="0" w:space="0" w:color="auto"/>
            <w:right w:val="none" w:sz="0" w:space="0" w:color="auto"/>
          </w:divBdr>
          <w:divsChild>
            <w:div w:id="1039354568">
              <w:marLeft w:val="0"/>
              <w:marRight w:val="0"/>
              <w:marTop w:val="0"/>
              <w:marBottom w:val="0"/>
              <w:divBdr>
                <w:top w:val="none" w:sz="0" w:space="0" w:color="auto"/>
                <w:left w:val="none" w:sz="0" w:space="0" w:color="auto"/>
                <w:bottom w:val="none" w:sz="0" w:space="0" w:color="auto"/>
                <w:right w:val="none" w:sz="0" w:space="0" w:color="auto"/>
              </w:divBdr>
            </w:div>
          </w:divsChild>
        </w:div>
        <w:div w:id="76366440">
          <w:marLeft w:val="0"/>
          <w:marRight w:val="0"/>
          <w:marTop w:val="0"/>
          <w:marBottom w:val="0"/>
          <w:divBdr>
            <w:top w:val="none" w:sz="0" w:space="0" w:color="auto"/>
            <w:left w:val="none" w:sz="0" w:space="0" w:color="auto"/>
            <w:bottom w:val="none" w:sz="0" w:space="0" w:color="auto"/>
            <w:right w:val="none" w:sz="0" w:space="0" w:color="auto"/>
          </w:divBdr>
          <w:divsChild>
            <w:div w:id="593243467">
              <w:marLeft w:val="0"/>
              <w:marRight w:val="0"/>
              <w:marTop w:val="0"/>
              <w:marBottom w:val="0"/>
              <w:divBdr>
                <w:top w:val="none" w:sz="0" w:space="0" w:color="auto"/>
                <w:left w:val="none" w:sz="0" w:space="0" w:color="auto"/>
                <w:bottom w:val="none" w:sz="0" w:space="0" w:color="auto"/>
                <w:right w:val="none" w:sz="0" w:space="0" w:color="auto"/>
              </w:divBdr>
            </w:div>
            <w:div w:id="907614949">
              <w:marLeft w:val="0"/>
              <w:marRight w:val="0"/>
              <w:marTop w:val="0"/>
              <w:marBottom w:val="0"/>
              <w:divBdr>
                <w:top w:val="none" w:sz="0" w:space="0" w:color="auto"/>
                <w:left w:val="none" w:sz="0" w:space="0" w:color="auto"/>
                <w:bottom w:val="none" w:sz="0" w:space="0" w:color="auto"/>
                <w:right w:val="none" w:sz="0" w:space="0" w:color="auto"/>
              </w:divBdr>
            </w:div>
            <w:div w:id="1533228069">
              <w:marLeft w:val="0"/>
              <w:marRight w:val="0"/>
              <w:marTop w:val="0"/>
              <w:marBottom w:val="0"/>
              <w:divBdr>
                <w:top w:val="none" w:sz="0" w:space="0" w:color="auto"/>
                <w:left w:val="none" w:sz="0" w:space="0" w:color="auto"/>
                <w:bottom w:val="none" w:sz="0" w:space="0" w:color="auto"/>
                <w:right w:val="none" w:sz="0" w:space="0" w:color="auto"/>
              </w:divBdr>
            </w:div>
          </w:divsChild>
        </w:div>
        <w:div w:id="78448207">
          <w:marLeft w:val="0"/>
          <w:marRight w:val="0"/>
          <w:marTop w:val="0"/>
          <w:marBottom w:val="0"/>
          <w:divBdr>
            <w:top w:val="none" w:sz="0" w:space="0" w:color="auto"/>
            <w:left w:val="none" w:sz="0" w:space="0" w:color="auto"/>
            <w:bottom w:val="none" w:sz="0" w:space="0" w:color="auto"/>
            <w:right w:val="none" w:sz="0" w:space="0" w:color="auto"/>
          </w:divBdr>
          <w:divsChild>
            <w:div w:id="726800195">
              <w:marLeft w:val="0"/>
              <w:marRight w:val="0"/>
              <w:marTop w:val="0"/>
              <w:marBottom w:val="0"/>
              <w:divBdr>
                <w:top w:val="none" w:sz="0" w:space="0" w:color="auto"/>
                <w:left w:val="none" w:sz="0" w:space="0" w:color="auto"/>
                <w:bottom w:val="none" w:sz="0" w:space="0" w:color="auto"/>
                <w:right w:val="none" w:sz="0" w:space="0" w:color="auto"/>
              </w:divBdr>
            </w:div>
            <w:div w:id="1140152227">
              <w:marLeft w:val="0"/>
              <w:marRight w:val="0"/>
              <w:marTop w:val="0"/>
              <w:marBottom w:val="0"/>
              <w:divBdr>
                <w:top w:val="none" w:sz="0" w:space="0" w:color="auto"/>
                <w:left w:val="none" w:sz="0" w:space="0" w:color="auto"/>
                <w:bottom w:val="none" w:sz="0" w:space="0" w:color="auto"/>
                <w:right w:val="none" w:sz="0" w:space="0" w:color="auto"/>
              </w:divBdr>
            </w:div>
          </w:divsChild>
        </w:div>
        <w:div w:id="180045594">
          <w:marLeft w:val="0"/>
          <w:marRight w:val="0"/>
          <w:marTop w:val="0"/>
          <w:marBottom w:val="0"/>
          <w:divBdr>
            <w:top w:val="none" w:sz="0" w:space="0" w:color="auto"/>
            <w:left w:val="none" w:sz="0" w:space="0" w:color="auto"/>
            <w:bottom w:val="none" w:sz="0" w:space="0" w:color="auto"/>
            <w:right w:val="none" w:sz="0" w:space="0" w:color="auto"/>
          </w:divBdr>
          <w:divsChild>
            <w:div w:id="1872035987">
              <w:marLeft w:val="0"/>
              <w:marRight w:val="0"/>
              <w:marTop w:val="0"/>
              <w:marBottom w:val="0"/>
              <w:divBdr>
                <w:top w:val="none" w:sz="0" w:space="0" w:color="auto"/>
                <w:left w:val="none" w:sz="0" w:space="0" w:color="auto"/>
                <w:bottom w:val="none" w:sz="0" w:space="0" w:color="auto"/>
                <w:right w:val="none" w:sz="0" w:space="0" w:color="auto"/>
              </w:divBdr>
            </w:div>
          </w:divsChild>
        </w:div>
        <w:div w:id="188183120">
          <w:marLeft w:val="0"/>
          <w:marRight w:val="0"/>
          <w:marTop w:val="0"/>
          <w:marBottom w:val="0"/>
          <w:divBdr>
            <w:top w:val="none" w:sz="0" w:space="0" w:color="auto"/>
            <w:left w:val="none" w:sz="0" w:space="0" w:color="auto"/>
            <w:bottom w:val="none" w:sz="0" w:space="0" w:color="auto"/>
            <w:right w:val="none" w:sz="0" w:space="0" w:color="auto"/>
          </w:divBdr>
          <w:divsChild>
            <w:div w:id="478308470">
              <w:marLeft w:val="0"/>
              <w:marRight w:val="0"/>
              <w:marTop w:val="0"/>
              <w:marBottom w:val="0"/>
              <w:divBdr>
                <w:top w:val="none" w:sz="0" w:space="0" w:color="auto"/>
                <w:left w:val="none" w:sz="0" w:space="0" w:color="auto"/>
                <w:bottom w:val="none" w:sz="0" w:space="0" w:color="auto"/>
                <w:right w:val="none" w:sz="0" w:space="0" w:color="auto"/>
              </w:divBdr>
            </w:div>
          </w:divsChild>
        </w:div>
        <w:div w:id="230391114">
          <w:marLeft w:val="0"/>
          <w:marRight w:val="0"/>
          <w:marTop w:val="0"/>
          <w:marBottom w:val="0"/>
          <w:divBdr>
            <w:top w:val="none" w:sz="0" w:space="0" w:color="auto"/>
            <w:left w:val="none" w:sz="0" w:space="0" w:color="auto"/>
            <w:bottom w:val="none" w:sz="0" w:space="0" w:color="auto"/>
            <w:right w:val="none" w:sz="0" w:space="0" w:color="auto"/>
          </w:divBdr>
          <w:divsChild>
            <w:div w:id="791171889">
              <w:marLeft w:val="0"/>
              <w:marRight w:val="0"/>
              <w:marTop w:val="0"/>
              <w:marBottom w:val="0"/>
              <w:divBdr>
                <w:top w:val="none" w:sz="0" w:space="0" w:color="auto"/>
                <w:left w:val="none" w:sz="0" w:space="0" w:color="auto"/>
                <w:bottom w:val="none" w:sz="0" w:space="0" w:color="auto"/>
                <w:right w:val="none" w:sz="0" w:space="0" w:color="auto"/>
              </w:divBdr>
            </w:div>
            <w:div w:id="1664121012">
              <w:marLeft w:val="0"/>
              <w:marRight w:val="0"/>
              <w:marTop w:val="0"/>
              <w:marBottom w:val="0"/>
              <w:divBdr>
                <w:top w:val="none" w:sz="0" w:space="0" w:color="auto"/>
                <w:left w:val="none" w:sz="0" w:space="0" w:color="auto"/>
                <w:bottom w:val="none" w:sz="0" w:space="0" w:color="auto"/>
                <w:right w:val="none" w:sz="0" w:space="0" w:color="auto"/>
              </w:divBdr>
            </w:div>
          </w:divsChild>
        </w:div>
        <w:div w:id="267811580">
          <w:marLeft w:val="0"/>
          <w:marRight w:val="0"/>
          <w:marTop w:val="0"/>
          <w:marBottom w:val="0"/>
          <w:divBdr>
            <w:top w:val="none" w:sz="0" w:space="0" w:color="auto"/>
            <w:left w:val="none" w:sz="0" w:space="0" w:color="auto"/>
            <w:bottom w:val="none" w:sz="0" w:space="0" w:color="auto"/>
            <w:right w:val="none" w:sz="0" w:space="0" w:color="auto"/>
          </w:divBdr>
          <w:divsChild>
            <w:div w:id="737901587">
              <w:marLeft w:val="0"/>
              <w:marRight w:val="0"/>
              <w:marTop w:val="0"/>
              <w:marBottom w:val="0"/>
              <w:divBdr>
                <w:top w:val="none" w:sz="0" w:space="0" w:color="auto"/>
                <w:left w:val="none" w:sz="0" w:space="0" w:color="auto"/>
                <w:bottom w:val="none" w:sz="0" w:space="0" w:color="auto"/>
                <w:right w:val="none" w:sz="0" w:space="0" w:color="auto"/>
              </w:divBdr>
            </w:div>
            <w:div w:id="1005016074">
              <w:marLeft w:val="0"/>
              <w:marRight w:val="0"/>
              <w:marTop w:val="0"/>
              <w:marBottom w:val="0"/>
              <w:divBdr>
                <w:top w:val="none" w:sz="0" w:space="0" w:color="auto"/>
                <w:left w:val="none" w:sz="0" w:space="0" w:color="auto"/>
                <w:bottom w:val="none" w:sz="0" w:space="0" w:color="auto"/>
                <w:right w:val="none" w:sz="0" w:space="0" w:color="auto"/>
              </w:divBdr>
            </w:div>
            <w:div w:id="1218593416">
              <w:marLeft w:val="0"/>
              <w:marRight w:val="0"/>
              <w:marTop w:val="0"/>
              <w:marBottom w:val="0"/>
              <w:divBdr>
                <w:top w:val="none" w:sz="0" w:space="0" w:color="auto"/>
                <w:left w:val="none" w:sz="0" w:space="0" w:color="auto"/>
                <w:bottom w:val="none" w:sz="0" w:space="0" w:color="auto"/>
                <w:right w:val="none" w:sz="0" w:space="0" w:color="auto"/>
              </w:divBdr>
            </w:div>
            <w:div w:id="1784618915">
              <w:marLeft w:val="0"/>
              <w:marRight w:val="0"/>
              <w:marTop w:val="0"/>
              <w:marBottom w:val="0"/>
              <w:divBdr>
                <w:top w:val="none" w:sz="0" w:space="0" w:color="auto"/>
                <w:left w:val="none" w:sz="0" w:space="0" w:color="auto"/>
                <w:bottom w:val="none" w:sz="0" w:space="0" w:color="auto"/>
                <w:right w:val="none" w:sz="0" w:space="0" w:color="auto"/>
              </w:divBdr>
            </w:div>
            <w:div w:id="1913926044">
              <w:marLeft w:val="0"/>
              <w:marRight w:val="0"/>
              <w:marTop w:val="0"/>
              <w:marBottom w:val="0"/>
              <w:divBdr>
                <w:top w:val="none" w:sz="0" w:space="0" w:color="auto"/>
                <w:left w:val="none" w:sz="0" w:space="0" w:color="auto"/>
                <w:bottom w:val="none" w:sz="0" w:space="0" w:color="auto"/>
                <w:right w:val="none" w:sz="0" w:space="0" w:color="auto"/>
              </w:divBdr>
            </w:div>
          </w:divsChild>
        </w:div>
        <w:div w:id="303776575">
          <w:marLeft w:val="0"/>
          <w:marRight w:val="0"/>
          <w:marTop w:val="0"/>
          <w:marBottom w:val="0"/>
          <w:divBdr>
            <w:top w:val="none" w:sz="0" w:space="0" w:color="auto"/>
            <w:left w:val="none" w:sz="0" w:space="0" w:color="auto"/>
            <w:bottom w:val="none" w:sz="0" w:space="0" w:color="auto"/>
            <w:right w:val="none" w:sz="0" w:space="0" w:color="auto"/>
          </w:divBdr>
          <w:divsChild>
            <w:div w:id="2031180200">
              <w:marLeft w:val="0"/>
              <w:marRight w:val="0"/>
              <w:marTop w:val="0"/>
              <w:marBottom w:val="0"/>
              <w:divBdr>
                <w:top w:val="none" w:sz="0" w:space="0" w:color="auto"/>
                <w:left w:val="none" w:sz="0" w:space="0" w:color="auto"/>
                <w:bottom w:val="none" w:sz="0" w:space="0" w:color="auto"/>
                <w:right w:val="none" w:sz="0" w:space="0" w:color="auto"/>
              </w:divBdr>
            </w:div>
          </w:divsChild>
        </w:div>
        <w:div w:id="329600836">
          <w:marLeft w:val="0"/>
          <w:marRight w:val="0"/>
          <w:marTop w:val="0"/>
          <w:marBottom w:val="0"/>
          <w:divBdr>
            <w:top w:val="none" w:sz="0" w:space="0" w:color="auto"/>
            <w:left w:val="none" w:sz="0" w:space="0" w:color="auto"/>
            <w:bottom w:val="none" w:sz="0" w:space="0" w:color="auto"/>
            <w:right w:val="none" w:sz="0" w:space="0" w:color="auto"/>
          </w:divBdr>
          <w:divsChild>
            <w:div w:id="839467967">
              <w:marLeft w:val="0"/>
              <w:marRight w:val="0"/>
              <w:marTop w:val="0"/>
              <w:marBottom w:val="0"/>
              <w:divBdr>
                <w:top w:val="none" w:sz="0" w:space="0" w:color="auto"/>
                <w:left w:val="none" w:sz="0" w:space="0" w:color="auto"/>
                <w:bottom w:val="none" w:sz="0" w:space="0" w:color="auto"/>
                <w:right w:val="none" w:sz="0" w:space="0" w:color="auto"/>
              </w:divBdr>
            </w:div>
            <w:div w:id="1515150761">
              <w:marLeft w:val="0"/>
              <w:marRight w:val="0"/>
              <w:marTop w:val="0"/>
              <w:marBottom w:val="0"/>
              <w:divBdr>
                <w:top w:val="none" w:sz="0" w:space="0" w:color="auto"/>
                <w:left w:val="none" w:sz="0" w:space="0" w:color="auto"/>
                <w:bottom w:val="none" w:sz="0" w:space="0" w:color="auto"/>
                <w:right w:val="none" w:sz="0" w:space="0" w:color="auto"/>
              </w:divBdr>
            </w:div>
          </w:divsChild>
        </w:div>
        <w:div w:id="383414403">
          <w:marLeft w:val="0"/>
          <w:marRight w:val="0"/>
          <w:marTop w:val="0"/>
          <w:marBottom w:val="0"/>
          <w:divBdr>
            <w:top w:val="none" w:sz="0" w:space="0" w:color="auto"/>
            <w:left w:val="none" w:sz="0" w:space="0" w:color="auto"/>
            <w:bottom w:val="none" w:sz="0" w:space="0" w:color="auto"/>
            <w:right w:val="none" w:sz="0" w:space="0" w:color="auto"/>
          </w:divBdr>
          <w:divsChild>
            <w:div w:id="1816943523">
              <w:marLeft w:val="0"/>
              <w:marRight w:val="0"/>
              <w:marTop w:val="0"/>
              <w:marBottom w:val="0"/>
              <w:divBdr>
                <w:top w:val="none" w:sz="0" w:space="0" w:color="auto"/>
                <w:left w:val="none" w:sz="0" w:space="0" w:color="auto"/>
                <w:bottom w:val="none" w:sz="0" w:space="0" w:color="auto"/>
                <w:right w:val="none" w:sz="0" w:space="0" w:color="auto"/>
              </w:divBdr>
            </w:div>
          </w:divsChild>
        </w:div>
        <w:div w:id="438766422">
          <w:marLeft w:val="0"/>
          <w:marRight w:val="0"/>
          <w:marTop w:val="0"/>
          <w:marBottom w:val="0"/>
          <w:divBdr>
            <w:top w:val="none" w:sz="0" w:space="0" w:color="auto"/>
            <w:left w:val="none" w:sz="0" w:space="0" w:color="auto"/>
            <w:bottom w:val="none" w:sz="0" w:space="0" w:color="auto"/>
            <w:right w:val="none" w:sz="0" w:space="0" w:color="auto"/>
          </w:divBdr>
          <w:divsChild>
            <w:div w:id="1440879361">
              <w:marLeft w:val="0"/>
              <w:marRight w:val="0"/>
              <w:marTop w:val="0"/>
              <w:marBottom w:val="0"/>
              <w:divBdr>
                <w:top w:val="none" w:sz="0" w:space="0" w:color="auto"/>
                <w:left w:val="none" w:sz="0" w:space="0" w:color="auto"/>
                <w:bottom w:val="none" w:sz="0" w:space="0" w:color="auto"/>
                <w:right w:val="none" w:sz="0" w:space="0" w:color="auto"/>
              </w:divBdr>
            </w:div>
          </w:divsChild>
        </w:div>
        <w:div w:id="453713039">
          <w:marLeft w:val="0"/>
          <w:marRight w:val="0"/>
          <w:marTop w:val="0"/>
          <w:marBottom w:val="0"/>
          <w:divBdr>
            <w:top w:val="none" w:sz="0" w:space="0" w:color="auto"/>
            <w:left w:val="none" w:sz="0" w:space="0" w:color="auto"/>
            <w:bottom w:val="none" w:sz="0" w:space="0" w:color="auto"/>
            <w:right w:val="none" w:sz="0" w:space="0" w:color="auto"/>
          </w:divBdr>
          <w:divsChild>
            <w:div w:id="1933079517">
              <w:marLeft w:val="0"/>
              <w:marRight w:val="0"/>
              <w:marTop w:val="0"/>
              <w:marBottom w:val="0"/>
              <w:divBdr>
                <w:top w:val="none" w:sz="0" w:space="0" w:color="auto"/>
                <w:left w:val="none" w:sz="0" w:space="0" w:color="auto"/>
                <w:bottom w:val="none" w:sz="0" w:space="0" w:color="auto"/>
                <w:right w:val="none" w:sz="0" w:space="0" w:color="auto"/>
              </w:divBdr>
            </w:div>
          </w:divsChild>
        </w:div>
        <w:div w:id="464928117">
          <w:marLeft w:val="0"/>
          <w:marRight w:val="0"/>
          <w:marTop w:val="0"/>
          <w:marBottom w:val="0"/>
          <w:divBdr>
            <w:top w:val="none" w:sz="0" w:space="0" w:color="auto"/>
            <w:left w:val="none" w:sz="0" w:space="0" w:color="auto"/>
            <w:bottom w:val="none" w:sz="0" w:space="0" w:color="auto"/>
            <w:right w:val="none" w:sz="0" w:space="0" w:color="auto"/>
          </w:divBdr>
          <w:divsChild>
            <w:div w:id="2040542633">
              <w:marLeft w:val="0"/>
              <w:marRight w:val="0"/>
              <w:marTop w:val="0"/>
              <w:marBottom w:val="0"/>
              <w:divBdr>
                <w:top w:val="none" w:sz="0" w:space="0" w:color="auto"/>
                <w:left w:val="none" w:sz="0" w:space="0" w:color="auto"/>
                <w:bottom w:val="none" w:sz="0" w:space="0" w:color="auto"/>
                <w:right w:val="none" w:sz="0" w:space="0" w:color="auto"/>
              </w:divBdr>
            </w:div>
          </w:divsChild>
        </w:div>
        <w:div w:id="510802767">
          <w:marLeft w:val="0"/>
          <w:marRight w:val="0"/>
          <w:marTop w:val="0"/>
          <w:marBottom w:val="0"/>
          <w:divBdr>
            <w:top w:val="none" w:sz="0" w:space="0" w:color="auto"/>
            <w:left w:val="none" w:sz="0" w:space="0" w:color="auto"/>
            <w:bottom w:val="none" w:sz="0" w:space="0" w:color="auto"/>
            <w:right w:val="none" w:sz="0" w:space="0" w:color="auto"/>
          </w:divBdr>
          <w:divsChild>
            <w:div w:id="1503468193">
              <w:marLeft w:val="0"/>
              <w:marRight w:val="0"/>
              <w:marTop w:val="0"/>
              <w:marBottom w:val="0"/>
              <w:divBdr>
                <w:top w:val="none" w:sz="0" w:space="0" w:color="auto"/>
                <w:left w:val="none" w:sz="0" w:space="0" w:color="auto"/>
                <w:bottom w:val="none" w:sz="0" w:space="0" w:color="auto"/>
                <w:right w:val="none" w:sz="0" w:space="0" w:color="auto"/>
              </w:divBdr>
            </w:div>
          </w:divsChild>
        </w:div>
        <w:div w:id="527259334">
          <w:marLeft w:val="0"/>
          <w:marRight w:val="0"/>
          <w:marTop w:val="0"/>
          <w:marBottom w:val="0"/>
          <w:divBdr>
            <w:top w:val="none" w:sz="0" w:space="0" w:color="auto"/>
            <w:left w:val="none" w:sz="0" w:space="0" w:color="auto"/>
            <w:bottom w:val="none" w:sz="0" w:space="0" w:color="auto"/>
            <w:right w:val="none" w:sz="0" w:space="0" w:color="auto"/>
          </w:divBdr>
          <w:divsChild>
            <w:div w:id="517735338">
              <w:marLeft w:val="0"/>
              <w:marRight w:val="0"/>
              <w:marTop w:val="0"/>
              <w:marBottom w:val="0"/>
              <w:divBdr>
                <w:top w:val="none" w:sz="0" w:space="0" w:color="auto"/>
                <w:left w:val="none" w:sz="0" w:space="0" w:color="auto"/>
                <w:bottom w:val="none" w:sz="0" w:space="0" w:color="auto"/>
                <w:right w:val="none" w:sz="0" w:space="0" w:color="auto"/>
              </w:divBdr>
            </w:div>
          </w:divsChild>
        </w:div>
        <w:div w:id="534388336">
          <w:marLeft w:val="0"/>
          <w:marRight w:val="0"/>
          <w:marTop w:val="0"/>
          <w:marBottom w:val="0"/>
          <w:divBdr>
            <w:top w:val="none" w:sz="0" w:space="0" w:color="auto"/>
            <w:left w:val="none" w:sz="0" w:space="0" w:color="auto"/>
            <w:bottom w:val="none" w:sz="0" w:space="0" w:color="auto"/>
            <w:right w:val="none" w:sz="0" w:space="0" w:color="auto"/>
          </w:divBdr>
          <w:divsChild>
            <w:div w:id="91056319">
              <w:marLeft w:val="0"/>
              <w:marRight w:val="0"/>
              <w:marTop w:val="0"/>
              <w:marBottom w:val="0"/>
              <w:divBdr>
                <w:top w:val="none" w:sz="0" w:space="0" w:color="auto"/>
                <w:left w:val="none" w:sz="0" w:space="0" w:color="auto"/>
                <w:bottom w:val="none" w:sz="0" w:space="0" w:color="auto"/>
                <w:right w:val="none" w:sz="0" w:space="0" w:color="auto"/>
              </w:divBdr>
            </w:div>
            <w:div w:id="516118188">
              <w:marLeft w:val="0"/>
              <w:marRight w:val="0"/>
              <w:marTop w:val="0"/>
              <w:marBottom w:val="0"/>
              <w:divBdr>
                <w:top w:val="none" w:sz="0" w:space="0" w:color="auto"/>
                <w:left w:val="none" w:sz="0" w:space="0" w:color="auto"/>
                <w:bottom w:val="none" w:sz="0" w:space="0" w:color="auto"/>
                <w:right w:val="none" w:sz="0" w:space="0" w:color="auto"/>
              </w:divBdr>
            </w:div>
            <w:div w:id="872884881">
              <w:marLeft w:val="0"/>
              <w:marRight w:val="0"/>
              <w:marTop w:val="0"/>
              <w:marBottom w:val="0"/>
              <w:divBdr>
                <w:top w:val="none" w:sz="0" w:space="0" w:color="auto"/>
                <w:left w:val="none" w:sz="0" w:space="0" w:color="auto"/>
                <w:bottom w:val="none" w:sz="0" w:space="0" w:color="auto"/>
                <w:right w:val="none" w:sz="0" w:space="0" w:color="auto"/>
              </w:divBdr>
            </w:div>
          </w:divsChild>
        </w:div>
        <w:div w:id="595214230">
          <w:marLeft w:val="0"/>
          <w:marRight w:val="0"/>
          <w:marTop w:val="0"/>
          <w:marBottom w:val="0"/>
          <w:divBdr>
            <w:top w:val="none" w:sz="0" w:space="0" w:color="auto"/>
            <w:left w:val="none" w:sz="0" w:space="0" w:color="auto"/>
            <w:bottom w:val="none" w:sz="0" w:space="0" w:color="auto"/>
            <w:right w:val="none" w:sz="0" w:space="0" w:color="auto"/>
          </w:divBdr>
          <w:divsChild>
            <w:div w:id="777019957">
              <w:marLeft w:val="0"/>
              <w:marRight w:val="0"/>
              <w:marTop w:val="0"/>
              <w:marBottom w:val="0"/>
              <w:divBdr>
                <w:top w:val="none" w:sz="0" w:space="0" w:color="auto"/>
                <w:left w:val="none" w:sz="0" w:space="0" w:color="auto"/>
                <w:bottom w:val="none" w:sz="0" w:space="0" w:color="auto"/>
                <w:right w:val="none" w:sz="0" w:space="0" w:color="auto"/>
              </w:divBdr>
            </w:div>
          </w:divsChild>
        </w:div>
        <w:div w:id="619725069">
          <w:marLeft w:val="0"/>
          <w:marRight w:val="0"/>
          <w:marTop w:val="0"/>
          <w:marBottom w:val="0"/>
          <w:divBdr>
            <w:top w:val="none" w:sz="0" w:space="0" w:color="auto"/>
            <w:left w:val="none" w:sz="0" w:space="0" w:color="auto"/>
            <w:bottom w:val="none" w:sz="0" w:space="0" w:color="auto"/>
            <w:right w:val="none" w:sz="0" w:space="0" w:color="auto"/>
          </w:divBdr>
          <w:divsChild>
            <w:div w:id="437868841">
              <w:marLeft w:val="0"/>
              <w:marRight w:val="0"/>
              <w:marTop w:val="0"/>
              <w:marBottom w:val="0"/>
              <w:divBdr>
                <w:top w:val="none" w:sz="0" w:space="0" w:color="auto"/>
                <w:left w:val="none" w:sz="0" w:space="0" w:color="auto"/>
                <w:bottom w:val="none" w:sz="0" w:space="0" w:color="auto"/>
                <w:right w:val="none" w:sz="0" w:space="0" w:color="auto"/>
              </w:divBdr>
            </w:div>
          </w:divsChild>
        </w:div>
        <w:div w:id="634145808">
          <w:marLeft w:val="0"/>
          <w:marRight w:val="0"/>
          <w:marTop w:val="0"/>
          <w:marBottom w:val="0"/>
          <w:divBdr>
            <w:top w:val="none" w:sz="0" w:space="0" w:color="auto"/>
            <w:left w:val="none" w:sz="0" w:space="0" w:color="auto"/>
            <w:bottom w:val="none" w:sz="0" w:space="0" w:color="auto"/>
            <w:right w:val="none" w:sz="0" w:space="0" w:color="auto"/>
          </w:divBdr>
          <w:divsChild>
            <w:div w:id="1207332615">
              <w:marLeft w:val="0"/>
              <w:marRight w:val="0"/>
              <w:marTop w:val="0"/>
              <w:marBottom w:val="0"/>
              <w:divBdr>
                <w:top w:val="none" w:sz="0" w:space="0" w:color="auto"/>
                <w:left w:val="none" w:sz="0" w:space="0" w:color="auto"/>
                <w:bottom w:val="none" w:sz="0" w:space="0" w:color="auto"/>
                <w:right w:val="none" w:sz="0" w:space="0" w:color="auto"/>
              </w:divBdr>
            </w:div>
            <w:div w:id="1344086293">
              <w:marLeft w:val="0"/>
              <w:marRight w:val="0"/>
              <w:marTop w:val="0"/>
              <w:marBottom w:val="0"/>
              <w:divBdr>
                <w:top w:val="none" w:sz="0" w:space="0" w:color="auto"/>
                <w:left w:val="none" w:sz="0" w:space="0" w:color="auto"/>
                <w:bottom w:val="none" w:sz="0" w:space="0" w:color="auto"/>
                <w:right w:val="none" w:sz="0" w:space="0" w:color="auto"/>
              </w:divBdr>
            </w:div>
            <w:div w:id="2131391341">
              <w:marLeft w:val="0"/>
              <w:marRight w:val="0"/>
              <w:marTop w:val="0"/>
              <w:marBottom w:val="0"/>
              <w:divBdr>
                <w:top w:val="none" w:sz="0" w:space="0" w:color="auto"/>
                <w:left w:val="none" w:sz="0" w:space="0" w:color="auto"/>
                <w:bottom w:val="none" w:sz="0" w:space="0" w:color="auto"/>
                <w:right w:val="none" w:sz="0" w:space="0" w:color="auto"/>
              </w:divBdr>
            </w:div>
          </w:divsChild>
        </w:div>
        <w:div w:id="650134670">
          <w:marLeft w:val="0"/>
          <w:marRight w:val="0"/>
          <w:marTop w:val="0"/>
          <w:marBottom w:val="0"/>
          <w:divBdr>
            <w:top w:val="none" w:sz="0" w:space="0" w:color="auto"/>
            <w:left w:val="none" w:sz="0" w:space="0" w:color="auto"/>
            <w:bottom w:val="none" w:sz="0" w:space="0" w:color="auto"/>
            <w:right w:val="none" w:sz="0" w:space="0" w:color="auto"/>
          </w:divBdr>
          <w:divsChild>
            <w:div w:id="786042970">
              <w:marLeft w:val="0"/>
              <w:marRight w:val="0"/>
              <w:marTop w:val="0"/>
              <w:marBottom w:val="0"/>
              <w:divBdr>
                <w:top w:val="none" w:sz="0" w:space="0" w:color="auto"/>
                <w:left w:val="none" w:sz="0" w:space="0" w:color="auto"/>
                <w:bottom w:val="none" w:sz="0" w:space="0" w:color="auto"/>
                <w:right w:val="none" w:sz="0" w:space="0" w:color="auto"/>
              </w:divBdr>
            </w:div>
            <w:div w:id="837158837">
              <w:marLeft w:val="0"/>
              <w:marRight w:val="0"/>
              <w:marTop w:val="0"/>
              <w:marBottom w:val="0"/>
              <w:divBdr>
                <w:top w:val="none" w:sz="0" w:space="0" w:color="auto"/>
                <w:left w:val="none" w:sz="0" w:space="0" w:color="auto"/>
                <w:bottom w:val="none" w:sz="0" w:space="0" w:color="auto"/>
                <w:right w:val="none" w:sz="0" w:space="0" w:color="auto"/>
              </w:divBdr>
            </w:div>
            <w:div w:id="1124730872">
              <w:marLeft w:val="0"/>
              <w:marRight w:val="0"/>
              <w:marTop w:val="0"/>
              <w:marBottom w:val="0"/>
              <w:divBdr>
                <w:top w:val="none" w:sz="0" w:space="0" w:color="auto"/>
                <w:left w:val="none" w:sz="0" w:space="0" w:color="auto"/>
                <w:bottom w:val="none" w:sz="0" w:space="0" w:color="auto"/>
                <w:right w:val="none" w:sz="0" w:space="0" w:color="auto"/>
              </w:divBdr>
            </w:div>
            <w:div w:id="1777748755">
              <w:marLeft w:val="0"/>
              <w:marRight w:val="0"/>
              <w:marTop w:val="0"/>
              <w:marBottom w:val="0"/>
              <w:divBdr>
                <w:top w:val="none" w:sz="0" w:space="0" w:color="auto"/>
                <w:left w:val="none" w:sz="0" w:space="0" w:color="auto"/>
                <w:bottom w:val="none" w:sz="0" w:space="0" w:color="auto"/>
                <w:right w:val="none" w:sz="0" w:space="0" w:color="auto"/>
              </w:divBdr>
            </w:div>
            <w:div w:id="2083672571">
              <w:marLeft w:val="0"/>
              <w:marRight w:val="0"/>
              <w:marTop w:val="0"/>
              <w:marBottom w:val="0"/>
              <w:divBdr>
                <w:top w:val="none" w:sz="0" w:space="0" w:color="auto"/>
                <w:left w:val="none" w:sz="0" w:space="0" w:color="auto"/>
                <w:bottom w:val="none" w:sz="0" w:space="0" w:color="auto"/>
                <w:right w:val="none" w:sz="0" w:space="0" w:color="auto"/>
              </w:divBdr>
            </w:div>
          </w:divsChild>
        </w:div>
        <w:div w:id="664747092">
          <w:marLeft w:val="0"/>
          <w:marRight w:val="0"/>
          <w:marTop w:val="0"/>
          <w:marBottom w:val="0"/>
          <w:divBdr>
            <w:top w:val="none" w:sz="0" w:space="0" w:color="auto"/>
            <w:left w:val="none" w:sz="0" w:space="0" w:color="auto"/>
            <w:bottom w:val="none" w:sz="0" w:space="0" w:color="auto"/>
            <w:right w:val="none" w:sz="0" w:space="0" w:color="auto"/>
          </w:divBdr>
          <w:divsChild>
            <w:div w:id="383993594">
              <w:marLeft w:val="0"/>
              <w:marRight w:val="0"/>
              <w:marTop w:val="0"/>
              <w:marBottom w:val="0"/>
              <w:divBdr>
                <w:top w:val="none" w:sz="0" w:space="0" w:color="auto"/>
                <w:left w:val="none" w:sz="0" w:space="0" w:color="auto"/>
                <w:bottom w:val="none" w:sz="0" w:space="0" w:color="auto"/>
                <w:right w:val="none" w:sz="0" w:space="0" w:color="auto"/>
              </w:divBdr>
            </w:div>
            <w:div w:id="1909336488">
              <w:marLeft w:val="0"/>
              <w:marRight w:val="0"/>
              <w:marTop w:val="0"/>
              <w:marBottom w:val="0"/>
              <w:divBdr>
                <w:top w:val="none" w:sz="0" w:space="0" w:color="auto"/>
                <w:left w:val="none" w:sz="0" w:space="0" w:color="auto"/>
                <w:bottom w:val="none" w:sz="0" w:space="0" w:color="auto"/>
                <w:right w:val="none" w:sz="0" w:space="0" w:color="auto"/>
              </w:divBdr>
            </w:div>
          </w:divsChild>
        </w:div>
        <w:div w:id="714819382">
          <w:marLeft w:val="0"/>
          <w:marRight w:val="0"/>
          <w:marTop w:val="0"/>
          <w:marBottom w:val="0"/>
          <w:divBdr>
            <w:top w:val="none" w:sz="0" w:space="0" w:color="auto"/>
            <w:left w:val="none" w:sz="0" w:space="0" w:color="auto"/>
            <w:bottom w:val="none" w:sz="0" w:space="0" w:color="auto"/>
            <w:right w:val="none" w:sz="0" w:space="0" w:color="auto"/>
          </w:divBdr>
          <w:divsChild>
            <w:div w:id="1873834156">
              <w:marLeft w:val="0"/>
              <w:marRight w:val="0"/>
              <w:marTop w:val="0"/>
              <w:marBottom w:val="0"/>
              <w:divBdr>
                <w:top w:val="none" w:sz="0" w:space="0" w:color="auto"/>
                <w:left w:val="none" w:sz="0" w:space="0" w:color="auto"/>
                <w:bottom w:val="none" w:sz="0" w:space="0" w:color="auto"/>
                <w:right w:val="none" w:sz="0" w:space="0" w:color="auto"/>
              </w:divBdr>
            </w:div>
          </w:divsChild>
        </w:div>
        <w:div w:id="747195112">
          <w:marLeft w:val="0"/>
          <w:marRight w:val="0"/>
          <w:marTop w:val="0"/>
          <w:marBottom w:val="0"/>
          <w:divBdr>
            <w:top w:val="none" w:sz="0" w:space="0" w:color="auto"/>
            <w:left w:val="none" w:sz="0" w:space="0" w:color="auto"/>
            <w:bottom w:val="none" w:sz="0" w:space="0" w:color="auto"/>
            <w:right w:val="none" w:sz="0" w:space="0" w:color="auto"/>
          </w:divBdr>
          <w:divsChild>
            <w:div w:id="221645162">
              <w:marLeft w:val="0"/>
              <w:marRight w:val="0"/>
              <w:marTop w:val="0"/>
              <w:marBottom w:val="0"/>
              <w:divBdr>
                <w:top w:val="none" w:sz="0" w:space="0" w:color="auto"/>
                <w:left w:val="none" w:sz="0" w:space="0" w:color="auto"/>
                <w:bottom w:val="none" w:sz="0" w:space="0" w:color="auto"/>
                <w:right w:val="none" w:sz="0" w:space="0" w:color="auto"/>
              </w:divBdr>
            </w:div>
          </w:divsChild>
        </w:div>
        <w:div w:id="776758712">
          <w:marLeft w:val="0"/>
          <w:marRight w:val="0"/>
          <w:marTop w:val="0"/>
          <w:marBottom w:val="0"/>
          <w:divBdr>
            <w:top w:val="none" w:sz="0" w:space="0" w:color="auto"/>
            <w:left w:val="none" w:sz="0" w:space="0" w:color="auto"/>
            <w:bottom w:val="none" w:sz="0" w:space="0" w:color="auto"/>
            <w:right w:val="none" w:sz="0" w:space="0" w:color="auto"/>
          </w:divBdr>
          <w:divsChild>
            <w:div w:id="52847854">
              <w:marLeft w:val="0"/>
              <w:marRight w:val="0"/>
              <w:marTop w:val="0"/>
              <w:marBottom w:val="0"/>
              <w:divBdr>
                <w:top w:val="none" w:sz="0" w:space="0" w:color="auto"/>
                <w:left w:val="none" w:sz="0" w:space="0" w:color="auto"/>
                <w:bottom w:val="none" w:sz="0" w:space="0" w:color="auto"/>
                <w:right w:val="none" w:sz="0" w:space="0" w:color="auto"/>
              </w:divBdr>
            </w:div>
            <w:div w:id="260723152">
              <w:marLeft w:val="0"/>
              <w:marRight w:val="0"/>
              <w:marTop w:val="0"/>
              <w:marBottom w:val="0"/>
              <w:divBdr>
                <w:top w:val="none" w:sz="0" w:space="0" w:color="auto"/>
                <w:left w:val="none" w:sz="0" w:space="0" w:color="auto"/>
                <w:bottom w:val="none" w:sz="0" w:space="0" w:color="auto"/>
                <w:right w:val="none" w:sz="0" w:space="0" w:color="auto"/>
              </w:divBdr>
            </w:div>
            <w:div w:id="1019700248">
              <w:marLeft w:val="0"/>
              <w:marRight w:val="0"/>
              <w:marTop w:val="0"/>
              <w:marBottom w:val="0"/>
              <w:divBdr>
                <w:top w:val="none" w:sz="0" w:space="0" w:color="auto"/>
                <w:left w:val="none" w:sz="0" w:space="0" w:color="auto"/>
                <w:bottom w:val="none" w:sz="0" w:space="0" w:color="auto"/>
                <w:right w:val="none" w:sz="0" w:space="0" w:color="auto"/>
              </w:divBdr>
            </w:div>
          </w:divsChild>
        </w:div>
        <w:div w:id="808938610">
          <w:marLeft w:val="0"/>
          <w:marRight w:val="0"/>
          <w:marTop w:val="0"/>
          <w:marBottom w:val="0"/>
          <w:divBdr>
            <w:top w:val="none" w:sz="0" w:space="0" w:color="auto"/>
            <w:left w:val="none" w:sz="0" w:space="0" w:color="auto"/>
            <w:bottom w:val="none" w:sz="0" w:space="0" w:color="auto"/>
            <w:right w:val="none" w:sz="0" w:space="0" w:color="auto"/>
          </w:divBdr>
          <w:divsChild>
            <w:div w:id="1384476000">
              <w:marLeft w:val="0"/>
              <w:marRight w:val="0"/>
              <w:marTop w:val="0"/>
              <w:marBottom w:val="0"/>
              <w:divBdr>
                <w:top w:val="none" w:sz="0" w:space="0" w:color="auto"/>
                <w:left w:val="none" w:sz="0" w:space="0" w:color="auto"/>
                <w:bottom w:val="none" w:sz="0" w:space="0" w:color="auto"/>
                <w:right w:val="none" w:sz="0" w:space="0" w:color="auto"/>
              </w:divBdr>
            </w:div>
          </w:divsChild>
        </w:div>
        <w:div w:id="816190382">
          <w:marLeft w:val="0"/>
          <w:marRight w:val="0"/>
          <w:marTop w:val="0"/>
          <w:marBottom w:val="0"/>
          <w:divBdr>
            <w:top w:val="none" w:sz="0" w:space="0" w:color="auto"/>
            <w:left w:val="none" w:sz="0" w:space="0" w:color="auto"/>
            <w:bottom w:val="none" w:sz="0" w:space="0" w:color="auto"/>
            <w:right w:val="none" w:sz="0" w:space="0" w:color="auto"/>
          </w:divBdr>
          <w:divsChild>
            <w:div w:id="618993703">
              <w:marLeft w:val="0"/>
              <w:marRight w:val="0"/>
              <w:marTop w:val="0"/>
              <w:marBottom w:val="0"/>
              <w:divBdr>
                <w:top w:val="none" w:sz="0" w:space="0" w:color="auto"/>
                <w:left w:val="none" w:sz="0" w:space="0" w:color="auto"/>
                <w:bottom w:val="none" w:sz="0" w:space="0" w:color="auto"/>
                <w:right w:val="none" w:sz="0" w:space="0" w:color="auto"/>
              </w:divBdr>
            </w:div>
            <w:div w:id="746806920">
              <w:marLeft w:val="0"/>
              <w:marRight w:val="0"/>
              <w:marTop w:val="0"/>
              <w:marBottom w:val="0"/>
              <w:divBdr>
                <w:top w:val="none" w:sz="0" w:space="0" w:color="auto"/>
                <w:left w:val="none" w:sz="0" w:space="0" w:color="auto"/>
                <w:bottom w:val="none" w:sz="0" w:space="0" w:color="auto"/>
                <w:right w:val="none" w:sz="0" w:space="0" w:color="auto"/>
              </w:divBdr>
            </w:div>
            <w:div w:id="865020525">
              <w:marLeft w:val="0"/>
              <w:marRight w:val="0"/>
              <w:marTop w:val="0"/>
              <w:marBottom w:val="0"/>
              <w:divBdr>
                <w:top w:val="none" w:sz="0" w:space="0" w:color="auto"/>
                <w:left w:val="none" w:sz="0" w:space="0" w:color="auto"/>
                <w:bottom w:val="none" w:sz="0" w:space="0" w:color="auto"/>
                <w:right w:val="none" w:sz="0" w:space="0" w:color="auto"/>
              </w:divBdr>
            </w:div>
          </w:divsChild>
        </w:div>
        <w:div w:id="818573033">
          <w:marLeft w:val="0"/>
          <w:marRight w:val="0"/>
          <w:marTop w:val="0"/>
          <w:marBottom w:val="0"/>
          <w:divBdr>
            <w:top w:val="none" w:sz="0" w:space="0" w:color="auto"/>
            <w:left w:val="none" w:sz="0" w:space="0" w:color="auto"/>
            <w:bottom w:val="none" w:sz="0" w:space="0" w:color="auto"/>
            <w:right w:val="none" w:sz="0" w:space="0" w:color="auto"/>
          </w:divBdr>
          <w:divsChild>
            <w:div w:id="143476759">
              <w:marLeft w:val="0"/>
              <w:marRight w:val="0"/>
              <w:marTop w:val="0"/>
              <w:marBottom w:val="0"/>
              <w:divBdr>
                <w:top w:val="none" w:sz="0" w:space="0" w:color="auto"/>
                <w:left w:val="none" w:sz="0" w:space="0" w:color="auto"/>
                <w:bottom w:val="none" w:sz="0" w:space="0" w:color="auto"/>
                <w:right w:val="none" w:sz="0" w:space="0" w:color="auto"/>
              </w:divBdr>
            </w:div>
          </w:divsChild>
        </w:div>
        <w:div w:id="839393973">
          <w:marLeft w:val="0"/>
          <w:marRight w:val="0"/>
          <w:marTop w:val="0"/>
          <w:marBottom w:val="0"/>
          <w:divBdr>
            <w:top w:val="none" w:sz="0" w:space="0" w:color="auto"/>
            <w:left w:val="none" w:sz="0" w:space="0" w:color="auto"/>
            <w:bottom w:val="none" w:sz="0" w:space="0" w:color="auto"/>
            <w:right w:val="none" w:sz="0" w:space="0" w:color="auto"/>
          </w:divBdr>
          <w:divsChild>
            <w:div w:id="943075436">
              <w:marLeft w:val="0"/>
              <w:marRight w:val="0"/>
              <w:marTop w:val="0"/>
              <w:marBottom w:val="0"/>
              <w:divBdr>
                <w:top w:val="none" w:sz="0" w:space="0" w:color="auto"/>
                <w:left w:val="none" w:sz="0" w:space="0" w:color="auto"/>
                <w:bottom w:val="none" w:sz="0" w:space="0" w:color="auto"/>
                <w:right w:val="none" w:sz="0" w:space="0" w:color="auto"/>
              </w:divBdr>
            </w:div>
          </w:divsChild>
        </w:div>
        <w:div w:id="888954668">
          <w:marLeft w:val="0"/>
          <w:marRight w:val="0"/>
          <w:marTop w:val="0"/>
          <w:marBottom w:val="0"/>
          <w:divBdr>
            <w:top w:val="none" w:sz="0" w:space="0" w:color="auto"/>
            <w:left w:val="none" w:sz="0" w:space="0" w:color="auto"/>
            <w:bottom w:val="none" w:sz="0" w:space="0" w:color="auto"/>
            <w:right w:val="none" w:sz="0" w:space="0" w:color="auto"/>
          </w:divBdr>
          <w:divsChild>
            <w:div w:id="39256720">
              <w:marLeft w:val="0"/>
              <w:marRight w:val="0"/>
              <w:marTop w:val="0"/>
              <w:marBottom w:val="0"/>
              <w:divBdr>
                <w:top w:val="none" w:sz="0" w:space="0" w:color="auto"/>
                <w:left w:val="none" w:sz="0" w:space="0" w:color="auto"/>
                <w:bottom w:val="none" w:sz="0" w:space="0" w:color="auto"/>
                <w:right w:val="none" w:sz="0" w:space="0" w:color="auto"/>
              </w:divBdr>
            </w:div>
            <w:div w:id="191575733">
              <w:marLeft w:val="0"/>
              <w:marRight w:val="0"/>
              <w:marTop w:val="0"/>
              <w:marBottom w:val="0"/>
              <w:divBdr>
                <w:top w:val="none" w:sz="0" w:space="0" w:color="auto"/>
                <w:left w:val="none" w:sz="0" w:space="0" w:color="auto"/>
                <w:bottom w:val="none" w:sz="0" w:space="0" w:color="auto"/>
                <w:right w:val="none" w:sz="0" w:space="0" w:color="auto"/>
              </w:divBdr>
            </w:div>
            <w:div w:id="1142620500">
              <w:marLeft w:val="0"/>
              <w:marRight w:val="0"/>
              <w:marTop w:val="0"/>
              <w:marBottom w:val="0"/>
              <w:divBdr>
                <w:top w:val="none" w:sz="0" w:space="0" w:color="auto"/>
                <w:left w:val="none" w:sz="0" w:space="0" w:color="auto"/>
                <w:bottom w:val="none" w:sz="0" w:space="0" w:color="auto"/>
                <w:right w:val="none" w:sz="0" w:space="0" w:color="auto"/>
              </w:divBdr>
            </w:div>
            <w:div w:id="1679312861">
              <w:marLeft w:val="0"/>
              <w:marRight w:val="0"/>
              <w:marTop w:val="0"/>
              <w:marBottom w:val="0"/>
              <w:divBdr>
                <w:top w:val="none" w:sz="0" w:space="0" w:color="auto"/>
                <w:left w:val="none" w:sz="0" w:space="0" w:color="auto"/>
                <w:bottom w:val="none" w:sz="0" w:space="0" w:color="auto"/>
                <w:right w:val="none" w:sz="0" w:space="0" w:color="auto"/>
              </w:divBdr>
            </w:div>
            <w:div w:id="1943151383">
              <w:marLeft w:val="0"/>
              <w:marRight w:val="0"/>
              <w:marTop w:val="0"/>
              <w:marBottom w:val="0"/>
              <w:divBdr>
                <w:top w:val="none" w:sz="0" w:space="0" w:color="auto"/>
                <w:left w:val="none" w:sz="0" w:space="0" w:color="auto"/>
                <w:bottom w:val="none" w:sz="0" w:space="0" w:color="auto"/>
                <w:right w:val="none" w:sz="0" w:space="0" w:color="auto"/>
              </w:divBdr>
            </w:div>
          </w:divsChild>
        </w:div>
        <w:div w:id="983464490">
          <w:marLeft w:val="0"/>
          <w:marRight w:val="0"/>
          <w:marTop w:val="0"/>
          <w:marBottom w:val="0"/>
          <w:divBdr>
            <w:top w:val="none" w:sz="0" w:space="0" w:color="auto"/>
            <w:left w:val="none" w:sz="0" w:space="0" w:color="auto"/>
            <w:bottom w:val="none" w:sz="0" w:space="0" w:color="auto"/>
            <w:right w:val="none" w:sz="0" w:space="0" w:color="auto"/>
          </w:divBdr>
          <w:divsChild>
            <w:div w:id="1979919404">
              <w:marLeft w:val="0"/>
              <w:marRight w:val="0"/>
              <w:marTop w:val="0"/>
              <w:marBottom w:val="0"/>
              <w:divBdr>
                <w:top w:val="none" w:sz="0" w:space="0" w:color="auto"/>
                <w:left w:val="none" w:sz="0" w:space="0" w:color="auto"/>
                <w:bottom w:val="none" w:sz="0" w:space="0" w:color="auto"/>
                <w:right w:val="none" w:sz="0" w:space="0" w:color="auto"/>
              </w:divBdr>
            </w:div>
          </w:divsChild>
        </w:div>
        <w:div w:id="1054813411">
          <w:marLeft w:val="0"/>
          <w:marRight w:val="0"/>
          <w:marTop w:val="0"/>
          <w:marBottom w:val="0"/>
          <w:divBdr>
            <w:top w:val="none" w:sz="0" w:space="0" w:color="auto"/>
            <w:left w:val="none" w:sz="0" w:space="0" w:color="auto"/>
            <w:bottom w:val="none" w:sz="0" w:space="0" w:color="auto"/>
            <w:right w:val="none" w:sz="0" w:space="0" w:color="auto"/>
          </w:divBdr>
          <w:divsChild>
            <w:div w:id="1505052965">
              <w:marLeft w:val="0"/>
              <w:marRight w:val="0"/>
              <w:marTop w:val="0"/>
              <w:marBottom w:val="0"/>
              <w:divBdr>
                <w:top w:val="none" w:sz="0" w:space="0" w:color="auto"/>
                <w:left w:val="none" w:sz="0" w:space="0" w:color="auto"/>
                <w:bottom w:val="none" w:sz="0" w:space="0" w:color="auto"/>
                <w:right w:val="none" w:sz="0" w:space="0" w:color="auto"/>
              </w:divBdr>
            </w:div>
          </w:divsChild>
        </w:div>
        <w:div w:id="1065449791">
          <w:marLeft w:val="0"/>
          <w:marRight w:val="0"/>
          <w:marTop w:val="0"/>
          <w:marBottom w:val="0"/>
          <w:divBdr>
            <w:top w:val="none" w:sz="0" w:space="0" w:color="auto"/>
            <w:left w:val="none" w:sz="0" w:space="0" w:color="auto"/>
            <w:bottom w:val="none" w:sz="0" w:space="0" w:color="auto"/>
            <w:right w:val="none" w:sz="0" w:space="0" w:color="auto"/>
          </w:divBdr>
          <w:divsChild>
            <w:div w:id="93090600">
              <w:marLeft w:val="0"/>
              <w:marRight w:val="0"/>
              <w:marTop w:val="0"/>
              <w:marBottom w:val="0"/>
              <w:divBdr>
                <w:top w:val="none" w:sz="0" w:space="0" w:color="auto"/>
                <w:left w:val="none" w:sz="0" w:space="0" w:color="auto"/>
                <w:bottom w:val="none" w:sz="0" w:space="0" w:color="auto"/>
                <w:right w:val="none" w:sz="0" w:space="0" w:color="auto"/>
              </w:divBdr>
            </w:div>
            <w:div w:id="1668825578">
              <w:marLeft w:val="0"/>
              <w:marRight w:val="0"/>
              <w:marTop w:val="0"/>
              <w:marBottom w:val="0"/>
              <w:divBdr>
                <w:top w:val="none" w:sz="0" w:space="0" w:color="auto"/>
                <w:left w:val="none" w:sz="0" w:space="0" w:color="auto"/>
                <w:bottom w:val="none" w:sz="0" w:space="0" w:color="auto"/>
                <w:right w:val="none" w:sz="0" w:space="0" w:color="auto"/>
              </w:divBdr>
            </w:div>
          </w:divsChild>
        </w:div>
        <w:div w:id="1100444117">
          <w:marLeft w:val="0"/>
          <w:marRight w:val="0"/>
          <w:marTop w:val="0"/>
          <w:marBottom w:val="0"/>
          <w:divBdr>
            <w:top w:val="none" w:sz="0" w:space="0" w:color="auto"/>
            <w:left w:val="none" w:sz="0" w:space="0" w:color="auto"/>
            <w:bottom w:val="none" w:sz="0" w:space="0" w:color="auto"/>
            <w:right w:val="none" w:sz="0" w:space="0" w:color="auto"/>
          </w:divBdr>
          <w:divsChild>
            <w:div w:id="487137387">
              <w:marLeft w:val="0"/>
              <w:marRight w:val="0"/>
              <w:marTop w:val="0"/>
              <w:marBottom w:val="0"/>
              <w:divBdr>
                <w:top w:val="none" w:sz="0" w:space="0" w:color="auto"/>
                <w:left w:val="none" w:sz="0" w:space="0" w:color="auto"/>
                <w:bottom w:val="none" w:sz="0" w:space="0" w:color="auto"/>
                <w:right w:val="none" w:sz="0" w:space="0" w:color="auto"/>
              </w:divBdr>
            </w:div>
            <w:div w:id="524904366">
              <w:marLeft w:val="0"/>
              <w:marRight w:val="0"/>
              <w:marTop w:val="0"/>
              <w:marBottom w:val="0"/>
              <w:divBdr>
                <w:top w:val="none" w:sz="0" w:space="0" w:color="auto"/>
                <w:left w:val="none" w:sz="0" w:space="0" w:color="auto"/>
                <w:bottom w:val="none" w:sz="0" w:space="0" w:color="auto"/>
                <w:right w:val="none" w:sz="0" w:space="0" w:color="auto"/>
              </w:divBdr>
            </w:div>
            <w:div w:id="599263520">
              <w:marLeft w:val="0"/>
              <w:marRight w:val="0"/>
              <w:marTop w:val="0"/>
              <w:marBottom w:val="0"/>
              <w:divBdr>
                <w:top w:val="none" w:sz="0" w:space="0" w:color="auto"/>
                <w:left w:val="none" w:sz="0" w:space="0" w:color="auto"/>
                <w:bottom w:val="none" w:sz="0" w:space="0" w:color="auto"/>
                <w:right w:val="none" w:sz="0" w:space="0" w:color="auto"/>
              </w:divBdr>
            </w:div>
          </w:divsChild>
        </w:div>
        <w:div w:id="1159615215">
          <w:marLeft w:val="0"/>
          <w:marRight w:val="0"/>
          <w:marTop w:val="0"/>
          <w:marBottom w:val="0"/>
          <w:divBdr>
            <w:top w:val="none" w:sz="0" w:space="0" w:color="auto"/>
            <w:left w:val="none" w:sz="0" w:space="0" w:color="auto"/>
            <w:bottom w:val="none" w:sz="0" w:space="0" w:color="auto"/>
            <w:right w:val="none" w:sz="0" w:space="0" w:color="auto"/>
          </w:divBdr>
          <w:divsChild>
            <w:div w:id="409933200">
              <w:marLeft w:val="0"/>
              <w:marRight w:val="0"/>
              <w:marTop w:val="0"/>
              <w:marBottom w:val="0"/>
              <w:divBdr>
                <w:top w:val="none" w:sz="0" w:space="0" w:color="auto"/>
                <w:left w:val="none" w:sz="0" w:space="0" w:color="auto"/>
                <w:bottom w:val="none" w:sz="0" w:space="0" w:color="auto"/>
                <w:right w:val="none" w:sz="0" w:space="0" w:color="auto"/>
              </w:divBdr>
            </w:div>
          </w:divsChild>
        </w:div>
        <w:div w:id="1165894934">
          <w:marLeft w:val="0"/>
          <w:marRight w:val="0"/>
          <w:marTop w:val="0"/>
          <w:marBottom w:val="0"/>
          <w:divBdr>
            <w:top w:val="none" w:sz="0" w:space="0" w:color="auto"/>
            <w:left w:val="none" w:sz="0" w:space="0" w:color="auto"/>
            <w:bottom w:val="none" w:sz="0" w:space="0" w:color="auto"/>
            <w:right w:val="none" w:sz="0" w:space="0" w:color="auto"/>
          </w:divBdr>
          <w:divsChild>
            <w:div w:id="3946215">
              <w:marLeft w:val="0"/>
              <w:marRight w:val="0"/>
              <w:marTop w:val="0"/>
              <w:marBottom w:val="0"/>
              <w:divBdr>
                <w:top w:val="none" w:sz="0" w:space="0" w:color="auto"/>
                <w:left w:val="none" w:sz="0" w:space="0" w:color="auto"/>
                <w:bottom w:val="none" w:sz="0" w:space="0" w:color="auto"/>
                <w:right w:val="none" w:sz="0" w:space="0" w:color="auto"/>
              </w:divBdr>
            </w:div>
            <w:div w:id="1245842171">
              <w:marLeft w:val="0"/>
              <w:marRight w:val="0"/>
              <w:marTop w:val="0"/>
              <w:marBottom w:val="0"/>
              <w:divBdr>
                <w:top w:val="none" w:sz="0" w:space="0" w:color="auto"/>
                <w:left w:val="none" w:sz="0" w:space="0" w:color="auto"/>
                <w:bottom w:val="none" w:sz="0" w:space="0" w:color="auto"/>
                <w:right w:val="none" w:sz="0" w:space="0" w:color="auto"/>
              </w:divBdr>
            </w:div>
            <w:div w:id="1379470652">
              <w:marLeft w:val="0"/>
              <w:marRight w:val="0"/>
              <w:marTop w:val="0"/>
              <w:marBottom w:val="0"/>
              <w:divBdr>
                <w:top w:val="none" w:sz="0" w:space="0" w:color="auto"/>
                <w:left w:val="none" w:sz="0" w:space="0" w:color="auto"/>
                <w:bottom w:val="none" w:sz="0" w:space="0" w:color="auto"/>
                <w:right w:val="none" w:sz="0" w:space="0" w:color="auto"/>
              </w:divBdr>
            </w:div>
          </w:divsChild>
        </w:div>
        <w:div w:id="1176924831">
          <w:marLeft w:val="0"/>
          <w:marRight w:val="0"/>
          <w:marTop w:val="0"/>
          <w:marBottom w:val="0"/>
          <w:divBdr>
            <w:top w:val="none" w:sz="0" w:space="0" w:color="auto"/>
            <w:left w:val="none" w:sz="0" w:space="0" w:color="auto"/>
            <w:bottom w:val="none" w:sz="0" w:space="0" w:color="auto"/>
            <w:right w:val="none" w:sz="0" w:space="0" w:color="auto"/>
          </w:divBdr>
          <w:divsChild>
            <w:div w:id="2131853046">
              <w:marLeft w:val="0"/>
              <w:marRight w:val="0"/>
              <w:marTop w:val="0"/>
              <w:marBottom w:val="0"/>
              <w:divBdr>
                <w:top w:val="none" w:sz="0" w:space="0" w:color="auto"/>
                <w:left w:val="none" w:sz="0" w:space="0" w:color="auto"/>
                <w:bottom w:val="none" w:sz="0" w:space="0" w:color="auto"/>
                <w:right w:val="none" w:sz="0" w:space="0" w:color="auto"/>
              </w:divBdr>
            </w:div>
          </w:divsChild>
        </w:div>
        <w:div w:id="1187061074">
          <w:marLeft w:val="0"/>
          <w:marRight w:val="0"/>
          <w:marTop w:val="0"/>
          <w:marBottom w:val="0"/>
          <w:divBdr>
            <w:top w:val="none" w:sz="0" w:space="0" w:color="auto"/>
            <w:left w:val="none" w:sz="0" w:space="0" w:color="auto"/>
            <w:bottom w:val="none" w:sz="0" w:space="0" w:color="auto"/>
            <w:right w:val="none" w:sz="0" w:space="0" w:color="auto"/>
          </w:divBdr>
          <w:divsChild>
            <w:div w:id="968827281">
              <w:marLeft w:val="0"/>
              <w:marRight w:val="0"/>
              <w:marTop w:val="0"/>
              <w:marBottom w:val="0"/>
              <w:divBdr>
                <w:top w:val="none" w:sz="0" w:space="0" w:color="auto"/>
                <w:left w:val="none" w:sz="0" w:space="0" w:color="auto"/>
                <w:bottom w:val="none" w:sz="0" w:space="0" w:color="auto"/>
                <w:right w:val="none" w:sz="0" w:space="0" w:color="auto"/>
              </w:divBdr>
            </w:div>
            <w:div w:id="1119109697">
              <w:marLeft w:val="0"/>
              <w:marRight w:val="0"/>
              <w:marTop w:val="0"/>
              <w:marBottom w:val="0"/>
              <w:divBdr>
                <w:top w:val="none" w:sz="0" w:space="0" w:color="auto"/>
                <w:left w:val="none" w:sz="0" w:space="0" w:color="auto"/>
                <w:bottom w:val="none" w:sz="0" w:space="0" w:color="auto"/>
                <w:right w:val="none" w:sz="0" w:space="0" w:color="auto"/>
              </w:divBdr>
            </w:div>
          </w:divsChild>
        </w:div>
        <w:div w:id="1198737771">
          <w:marLeft w:val="0"/>
          <w:marRight w:val="0"/>
          <w:marTop w:val="0"/>
          <w:marBottom w:val="0"/>
          <w:divBdr>
            <w:top w:val="none" w:sz="0" w:space="0" w:color="auto"/>
            <w:left w:val="none" w:sz="0" w:space="0" w:color="auto"/>
            <w:bottom w:val="none" w:sz="0" w:space="0" w:color="auto"/>
            <w:right w:val="none" w:sz="0" w:space="0" w:color="auto"/>
          </w:divBdr>
          <w:divsChild>
            <w:div w:id="1090544689">
              <w:marLeft w:val="0"/>
              <w:marRight w:val="0"/>
              <w:marTop w:val="0"/>
              <w:marBottom w:val="0"/>
              <w:divBdr>
                <w:top w:val="none" w:sz="0" w:space="0" w:color="auto"/>
                <w:left w:val="none" w:sz="0" w:space="0" w:color="auto"/>
                <w:bottom w:val="none" w:sz="0" w:space="0" w:color="auto"/>
                <w:right w:val="none" w:sz="0" w:space="0" w:color="auto"/>
              </w:divBdr>
            </w:div>
            <w:div w:id="1451168397">
              <w:marLeft w:val="0"/>
              <w:marRight w:val="0"/>
              <w:marTop w:val="0"/>
              <w:marBottom w:val="0"/>
              <w:divBdr>
                <w:top w:val="none" w:sz="0" w:space="0" w:color="auto"/>
                <w:left w:val="none" w:sz="0" w:space="0" w:color="auto"/>
                <w:bottom w:val="none" w:sz="0" w:space="0" w:color="auto"/>
                <w:right w:val="none" w:sz="0" w:space="0" w:color="auto"/>
              </w:divBdr>
            </w:div>
            <w:div w:id="2103986513">
              <w:marLeft w:val="0"/>
              <w:marRight w:val="0"/>
              <w:marTop w:val="0"/>
              <w:marBottom w:val="0"/>
              <w:divBdr>
                <w:top w:val="none" w:sz="0" w:space="0" w:color="auto"/>
                <w:left w:val="none" w:sz="0" w:space="0" w:color="auto"/>
                <w:bottom w:val="none" w:sz="0" w:space="0" w:color="auto"/>
                <w:right w:val="none" w:sz="0" w:space="0" w:color="auto"/>
              </w:divBdr>
            </w:div>
          </w:divsChild>
        </w:div>
        <w:div w:id="1226454455">
          <w:marLeft w:val="0"/>
          <w:marRight w:val="0"/>
          <w:marTop w:val="0"/>
          <w:marBottom w:val="0"/>
          <w:divBdr>
            <w:top w:val="none" w:sz="0" w:space="0" w:color="auto"/>
            <w:left w:val="none" w:sz="0" w:space="0" w:color="auto"/>
            <w:bottom w:val="none" w:sz="0" w:space="0" w:color="auto"/>
            <w:right w:val="none" w:sz="0" w:space="0" w:color="auto"/>
          </w:divBdr>
          <w:divsChild>
            <w:div w:id="1832672841">
              <w:marLeft w:val="0"/>
              <w:marRight w:val="0"/>
              <w:marTop w:val="0"/>
              <w:marBottom w:val="0"/>
              <w:divBdr>
                <w:top w:val="none" w:sz="0" w:space="0" w:color="auto"/>
                <w:left w:val="none" w:sz="0" w:space="0" w:color="auto"/>
                <w:bottom w:val="none" w:sz="0" w:space="0" w:color="auto"/>
                <w:right w:val="none" w:sz="0" w:space="0" w:color="auto"/>
              </w:divBdr>
            </w:div>
          </w:divsChild>
        </w:div>
        <w:div w:id="1236547743">
          <w:marLeft w:val="0"/>
          <w:marRight w:val="0"/>
          <w:marTop w:val="0"/>
          <w:marBottom w:val="0"/>
          <w:divBdr>
            <w:top w:val="none" w:sz="0" w:space="0" w:color="auto"/>
            <w:left w:val="none" w:sz="0" w:space="0" w:color="auto"/>
            <w:bottom w:val="none" w:sz="0" w:space="0" w:color="auto"/>
            <w:right w:val="none" w:sz="0" w:space="0" w:color="auto"/>
          </w:divBdr>
          <w:divsChild>
            <w:div w:id="670644120">
              <w:marLeft w:val="0"/>
              <w:marRight w:val="0"/>
              <w:marTop w:val="0"/>
              <w:marBottom w:val="0"/>
              <w:divBdr>
                <w:top w:val="none" w:sz="0" w:space="0" w:color="auto"/>
                <w:left w:val="none" w:sz="0" w:space="0" w:color="auto"/>
                <w:bottom w:val="none" w:sz="0" w:space="0" w:color="auto"/>
                <w:right w:val="none" w:sz="0" w:space="0" w:color="auto"/>
              </w:divBdr>
            </w:div>
          </w:divsChild>
        </w:div>
        <w:div w:id="1243486829">
          <w:marLeft w:val="0"/>
          <w:marRight w:val="0"/>
          <w:marTop w:val="0"/>
          <w:marBottom w:val="0"/>
          <w:divBdr>
            <w:top w:val="none" w:sz="0" w:space="0" w:color="auto"/>
            <w:left w:val="none" w:sz="0" w:space="0" w:color="auto"/>
            <w:bottom w:val="none" w:sz="0" w:space="0" w:color="auto"/>
            <w:right w:val="none" w:sz="0" w:space="0" w:color="auto"/>
          </w:divBdr>
          <w:divsChild>
            <w:div w:id="31658564">
              <w:marLeft w:val="0"/>
              <w:marRight w:val="0"/>
              <w:marTop w:val="0"/>
              <w:marBottom w:val="0"/>
              <w:divBdr>
                <w:top w:val="none" w:sz="0" w:space="0" w:color="auto"/>
                <w:left w:val="none" w:sz="0" w:space="0" w:color="auto"/>
                <w:bottom w:val="none" w:sz="0" w:space="0" w:color="auto"/>
                <w:right w:val="none" w:sz="0" w:space="0" w:color="auto"/>
              </w:divBdr>
            </w:div>
            <w:div w:id="98181573">
              <w:marLeft w:val="0"/>
              <w:marRight w:val="0"/>
              <w:marTop w:val="0"/>
              <w:marBottom w:val="0"/>
              <w:divBdr>
                <w:top w:val="none" w:sz="0" w:space="0" w:color="auto"/>
                <w:left w:val="none" w:sz="0" w:space="0" w:color="auto"/>
                <w:bottom w:val="none" w:sz="0" w:space="0" w:color="auto"/>
                <w:right w:val="none" w:sz="0" w:space="0" w:color="auto"/>
              </w:divBdr>
            </w:div>
            <w:div w:id="129595357">
              <w:marLeft w:val="0"/>
              <w:marRight w:val="0"/>
              <w:marTop w:val="0"/>
              <w:marBottom w:val="0"/>
              <w:divBdr>
                <w:top w:val="none" w:sz="0" w:space="0" w:color="auto"/>
                <w:left w:val="none" w:sz="0" w:space="0" w:color="auto"/>
                <w:bottom w:val="none" w:sz="0" w:space="0" w:color="auto"/>
                <w:right w:val="none" w:sz="0" w:space="0" w:color="auto"/>
              </w:divBdr>
            </w:div>
            <w:div w:id="260920433">
              <w:marLeft w:val="0"/>
              <w:marRight w:val="0"/>
              <w:marTop w:val="0"/>
              <w:marBottom w:val="0"/>
              <w:divBdr>
                <w:top w:val="none" w:sz="0" w:space="0" w:color="auto"/>
                <w:left w:val="none" w:sz="0" w:space="0" w:color="auto"/>
                <w:bottom w:val="none" w:sz="0" w:space="0" w:color="auto"/>
                <w:right w:val="none" w:sz="0" w:space="0" w:color="auto"/>
              </w:divBdr>
            </w:div>
          </w:divsChild>
        </w:div>
        <w:div w:id="1250389299">
          <w:marLeft w:val="0"/>
          <w:marRight w:val="0"/>
          <w:marTop w:val="0"/>
          <w:marBottom w:val="0"/>
          <w:divBdr>
            <w:top w:val="none" w:sz="0" w:space="0" w:color="auto"/>
            <w:left w:val="none" w:sz="0" w:space="0" w:color="auto"/>
            <w:bottom w:val="none" w:sz="0" w:space="0" w:color="auto"/>
            <w:right w:val="none" w:sz="0" w:space="0" w:color="auto"/>
          </w:divBdr>
          <w:divsChild>
            <w:div w:id="2122649079">
              <w:marLeft w:val="0"/>
              <w:marRight w:val="0"/>
              <w:marTop w:val="0"/>
              <w:marBottom w:val="0"/>
              <w:divBdr>
                <w:top w:val="none" w:sz="0" w:space="0" w:color="auto"/>
                <w:left w:val="none" w:sz="0" w:space="0" w:color="auto"/>
                <w:bottom w:val="none" w:sz="0" w:space="0" w:color="auto"/>
                <w:right w:val="none" w:sz="0" w:space="0" w:color="auto"/>
              </w:divBdr>
            </w:div>
          </w:divsChild>
        </w:div>
        <w:div w:id="1256549089">
          <w:marLeft w:val="0"/>
          <w:marRight w:val="0"/>
          <w:marTop w:val="0"/>
          <w:marBottom w:val="0"/>
          <w:divBdr>
            <w:top w:val="none" w:sz="0" w:space="0" w:color="auto"/>
            <w:left w:val="none" w:sz="0" w:space="0" w:color="auto"/>
            <w:bottom w:val="none" w:sz="0" w:space="0" w:color="auto"/>
            <w:right w:val="none" w:sz="0" w:space="0" w:color="auto"/>
          </w:divBdr>
          <w:divsChild>
            <w:div w:id="529143671">
              <w:marLeft w:val="0"/>
              <w:marRight w:val="0"/>
              <w:marTop w:val="0"/>
              <w:marBottom w:val="0"/>
              <w:divBdr>
                <w:top w:val="none" w:sz="0" w:space="0" w:color="auto"/>
                <w:left w:val="none" w:sz="0" w:space="0" w:color="auto"/>
                <w:bottom w:val="none" w:sz="0" w:space="0" w:color="auto"/>
                <w:right w:val="none" w:sz="0" w:space="0" w:color="auto"/>
              </w:divBdr>
            </w:div>
            <w:div w:id="686366240">
              <w:marLeft w:val="0"/>
              <w:marRight w:val="0"/>
              <w:marTop w:val="0"/>
              <w:marBottom w:val="0"/>
              <w:divBdr>
                <w:top w:val="none" w:sz="0" w:space="0" w:color="auto"/>
                <w:left w:val="none" w:sz="0" w:space="0" w:color="auto"/>
                <w:bottom w:val="none" w:sz="0" w:space="0" w:color="auto"/>
                <w:right w:val="none" w:sz="0" w:space="0" w:color="auto"/>
              </w:divBdr>
            </w:div>
            <w:div w:id="962462401">
              <w:marLeft w:val="0"/>
              <w:marRight w:val="0"/>
              <w:marTop w:val="0"/>
              <w:marBottom w:val="0"/>
              <w:divBdr>
                <w:top w:val="none" w:sz="0" w:space="0" w:color="auto"/>
                <w:left w:val="none" w:sz="0" w:space="0" w:color="auto"/>
                <w:bottom w:val="none" w:sz="0" w:space="0" w:color="auto"/>
                <w:right w:val="none" w:sz="0" w:space="0" w:color="auto"/>
              </w:divBdr>
            </w:div>
          </w:divsChild>
        </w:div>
        <w:div w:id="1302271264">
          <w:marLeft w:val="0"/>
          <w:marRight w:val="0"/>
          <w:marTop w:val="0"/>
          <w:marBottom w:val="0"/>
          <w:divBdr>
            <w:top w:val="none" w:sz="0" w:space="0" w:color="auto"/>
            <w:left w:val="none" w:sz="0" w:space="0" w:color="auto"/>
            <w:bottom w:val="none" w:sz="0" w:space="0" w:color="auto"/>
            <w:right w:val="none" w:sz="0" w:space="0" w:color="auto"/>
          </w:divBdr>
          <w:divsChild>
            <w:div w:id="1035424006">
              <w:marLeft w:val="0"/>
              <w:marRight w:val="0"/>
              <w:marTop w:val="0"/>
              <w:marBottom w:val="0"/>
              <w:divBdr>
                <w:top w:val="none" w:sz="0" w:space="0" w:color="auto"/>
                <w:left w:val="none" w:sz="0" w:space="0" w:color="auto"/>
                <w:bottom w:val="none" w:sz="0" w:space="0" w:color="auto"/>
                <w:right w:val="none" w:sz="0" w:space="0" w:color="auto"/>
              </w:divBdr>
            </w:div>
            <w:div w:id="1899779764">
              <w:marLeft w:val="0"/>
              <w:marRight w:val="0"/>
              <w:marTop w:val="0"/>
              <w:marBottom w:val="0"/>
              <w:divBdr>
                <w:top w:val="none" w:sz="0" w:space="0" w:color="auto"/>
                <w:left w:val="none" w:sz="0" w:space="0" w:color="auto"/>
                <w:bottom w:val="none" w:sz="0" w:space="0" w:color="auto"/>
                <w:right w:val="none" w:sz="0" w:space="0" w:color="auto"/>
              </w:divBdr>
            </w:div>
          </w:divsChild>
        </w:div>
        <w:div w:id="1330401808">
          <w:marLeft w:val="0"/>
          <w:marRight w:val="0"/>
          <w:marTop w:val="0"/>
          <w:marBottom w:val="0"/>
          <w:divBdr>
            <w:top w:val="none" w:sz="0" w:space="0" w:color="auto"/>
            <w:left w:val="none" w:sz="0" w:space="0" w:color="auto"/>
            <w:bottom w:val="none" w:sz="0" w:space="0" w:color="auto"/>
            <w:right w:val="none" w:sz="0" w:space="0" w:color="auto"/>
          </w:divBdr>
          <w:divsChild>
            <w:div w:id="998075655">
              <w:marLeft w:val="0"/>
              <w:marRight w:val="0"/>
              <w:marTop w:val="0"/>
              <w:marBottom w:val="0"/>
              <w:divBdr>
                <w:top w:val="none" w:sz="0" w:space="0" w:color="auto"/>
                <w:left w:val="none" w:sz="0" w:space="0" w:color="auto"/>
                <w:bottom w:val="none" w:sz="0" w:space="0" w:color="auto"/>
                <w:right w:val="none" w:sz="0" w:space="0" w:color="auto"/>
              </w:divBdr>
            </w:div>
          </w:divsChild>
        </w:div>
        <w:div w:id="1398475335">
          <w:marLeft w:val="0"/>
          <w:marRight w:val="0"/>
          <w:marTop w:val="0"/>
          <w:marBottom w:val="0"/>
          <w:divBdr>
            <w:top w:val="none" w:sz="0" w:space="0" w:color="auto"/>
            <w:left w:val="none" w:sz="0" w:space="0" w:color="auto"/>
            <w:bottom w:val="none" w:sz="0" w:space="0" w:color="auto"/>
            <w:right w:val="none" w:sz="0" w:space="0" w:color="auto"/>
          </w:divBdr>
          <w:divsChild>
            <w:div w:id="500393056">
              <w:marLeft w:val="0"/>
              <w:marRight w:val="0"/>
              <w:marTop w:val="0"/>
              <w:marBottom w:val="0"/>
              <w:divBdr>
                <w:top w:val="none" w:sz="0" w:space="0" w:color="auto"/>
                <w:left w:val="none" w:sz="0" w:space="0" w:color="auto"/>
                <w:bottom w:val="none" w:sz="0" w:space="0" w:color="auto"/>
                <w:right w:val="none" w:sz="0" w:space="0" w:color="auto"/>
              </w:divBdr>
            </w:div>
          </w:divsChild>
        </w:div>
        <w:div w:id="1444492737">
          <w:marLeft w:val="0"/>
          <w:marRight w:val="0"/>
          <w:marTop w:val="0"/>
          <w:marBottom w:val="0"/>
          <w:divBdr>
            <w:top w:val="none" w:sz="0" w:space="0" w:color="auto"/>
            <w:left w:val="none" w:sz="0" w:space="0" w:color="auto"/>
            <w:bottom w:val="none" w:sz="0" w:space="0" w:color="auto"/>
            <w:right w:val="none" w:sz="0" w:space="0" w:color="auto"/>
          </w:divBdr>
          <w:divsChild>
            <w:div w:id="983969931">
              <w:marLeft w:val="0"/>
              <w:marRight w:val="0"/>
              <w:marTop w:val="0"/>
              <w:marBottom w:val="0"/>
              <w:divBdr>
                <w:top w:val="none" w:sz="0" w:space="0" w:color="auto"/>
                <w:left w:val="none" w:sz="0" w:space="0" w:color="auto"/>
                <w:bottom w:val="none" w:sz="0" w:space="0" w:color="auto"/>
                <w:right w:val="none" w:sz="0" w:space="0" w:color="auto"/>
              </w:divBdr>
            </w:div>
          </w:divsChild>
        </w:div>
        <w:div w:id="1454640278">
          <w:marLeft w:val="0"/>
          <w:marRight w:val="0"/>
          <w:marTop w:val="0"/>
          <w:marBottom w:val="0"/>
          <w:divBdr>
            <w:top w:val="none" w:sz="0" w:space="0" w:color="auto"/>
            <w:left w:val="none" w:sz="0" w:space="0" w:color="auto"/>
            <w:bottom w:val="none" w:sz="0" w:space="0" w:color="auto"/>
            <w:right w:val="none" w:sz="0" w:space="0" w:color="auto"/>
          </w:divBdr>
          <w:divsChild>
            <w:div w:id="285233997">
              <w:marLeft w:val="0"/>
              <w:marRight w:val="0"/>
              <w:marTop w:val="0"/>
              <w:marBottom w:val="0"/>
              <w:divBdr>
                <w:top w:val="none" w:sz="0" w:space="0" w:color="auto"/>
                <w:left w:val="none" w:sz="0" w:space="0" w:color="auto"/>
                <w:bottom w:val="none" w:sz="0" w:space="0" w:color="auto"/>
                <w:right w:val="none" w:sz="0" w:space="0" w:color="auto"/>
              </w:divBdr>
            </w:div>
            <w:div w:id="945431449">
              <w:marLeft w:val="0"/>
              <w:marRight w:val="0"/>
              <w:marTop w:val="0"/>
              <w:marBottom w:val="0"/>
              <w:divBdr>
                <w:top w:val="none" w:sz="0" w:space="0" w:color="auto"/>
                <w:left w:val="none" w:sz="0" w:space="0" w:color="auto"/>
                <w:bottom w:val="none" w:sz="0" w:space="0" w:color="auto"/>
                <w:right w:val="none" w:sz="0" w:space="0" w:color="auto"/>
              </w:divBdr>
            </w:div>
            <w:div w:id="1057315772">
              <w:marLeft w:val="0"/>
              <w:marRight w:val="0"/>
              <w:marTop w:val="0"/>
              <w:marBottom w:val="0"/>
              <w:divBdr>
                <w:top w:val="none" w:sz="0" w:space="0" w:color="auto"/>
                <w:left w:val="none" w:sz="0" w:space="0" w:color="auto"/>
                <w:bottom w:val="none" w:sz="0" w:space="0" w:color="auto"/>
                <w:right w:val="none" w:sz="0" w:space="0" w:color="auto"/>
              </w:divBdr>
            </w:div>
            <w:div w:id="1368414828">
              <w:marLeft w:val="0"/>
              <w:marRight w:val="0"/>
              <w:marTop w:val="0"/>
              <w:marBottom w:val="0"/>
              <w:divBdr>
                <w:top w:val="none" w:sz="0" w:space="0" w:color="auto"/>
                <w:left w:val="none" w:sz="0" w:space="0" w:color="auto"/>
                <w:bottom w:val="none" w:sz="0" w:space="0" w:color="auto"/>
                <w:right w:val="none" w:sz="0" w:space="0" w:color="auto"/>
              </w:divBdr>
            </w:div>
          </w:divsChild>
        </w:div>
        <w:div w:id="1569264145">
          <w:marLeft w:val="0"/>
          <w:marRight w:val="0"/>
          <w:marTop w:val="0"/>
          <w:marBottom w:val="0"/>
          <w:divBdr>
            <w:top w:val="none" w:sz="0" w:space="0" w:color="auto"/>
            <w:left w:val="none" w:sz="0" w:space="0" w:color="auto"/>
            <w:bottom w:val="none" w:sz="0" w:space="0" w:color="auto"/>
            <w:right w:val="none" w:sz="0" w:space="0" w:color="auto"/>
          </w:divBdr>
          <w:divsChild>
            <w:div w:id="780030477">
              <w:marLeft w:val="0"/>
              <w:marRight w:val="0"/>
              <w:marTop w:val="0"/>
              <w:marBottom w:val="0"/>
              <w:divBdr>
                <w:top w:val="none" w:sz="0" w:space="0" w:color="auto"/>
                <w:left w:val="none" w:sz="0" w:space="0" w:color="auto"/>
                <w:bottom w:val="none" w:sz="0" w:space="0" w:color="auto"/>
                <w:right w:val="none" w:sz="0" w:space="0" w:color="auto"/>
              </w:divBdr>
            </w:div>
          </w:divsChild>
        </w:div>
        <w:div w:id="1597594824">
          <w:marLeft w:val="0"/>
          <w:marRight w:val="0"/>
          <w:marTop w:val="0"/>
          <w:marBottom w:val="0"/>
          <w:divBdr>
            <w:top w:val="none" w:sz="0" w:space="0" w:color="auto"/>
            <w:left w:val="none" w:sz="0" w:space="0" w:color="auto"/>
            <w:bottom w:val="none" w:sz="0" w:space="0" w:color="auto"/>
            <w:right w:val="none" w:sz="0" w:space="0" w:color="auto"/>
          </w:divBdr>
          <w:divsChild>
            <w:div w:id="884174508">
              <w:marLeft w:val="0"/>
              <w:marRight w:val="0"/>
              <w:marTop w:val="0"/>
              <w:marBottom w:val="0"/>
              <w:divBdr>
                <w:top w:val="none" w:sz="0" w:space="0" w:color="auto"/>
                <w:left w:val="none" w:sz="0" w:space="0" w:color="auto"/>
                <w:bottom w:val="none" w:sz="0" w:space="0" w:color="auto"/>
                <w:right w:val="none" w:sz="0" w:space="0" w:color="auto"/>
              </w:divBdr>
            </w:div>
          </w:divsChild>
        </w:div>
        <w:div w:id="1687445524">
          <w:marLeft w:val="0"/>
          <w:marRight w:val="0"/>
          <w:marTop w:val="0"/>
          <w:marBottom w:val="0"/>
          <w:divBdr>
            <w:top w:val="none" w:sz="0" w:space="0" w:color="auto"/>
            <w:left w:val="none" w:sz="0" w:space="0" w:color="auto"/>
            <w:bottom w:val="none" w:sz="0" w:space="0" w:color="auto"/>
            <w:right w:val="none" w:sz="0" w:space="0" w:color="auto"/>
          </w:divBdr>
          <w:divsChild>
            <w:div w:id="2107532514">
              <w:marLeft w:val="0"/>
              <w:marRight w:val="0"/>
              <w:marTop w:val="0"/>
              <w:marBottom w:val="0"/>
              <w:divBdr>
                <w:top w:val="none" w:sz="0" w:space="0" w:color="auto"/>
                <w:left w:val="none" w:sz="0" w:space="0" w:color="auto"/>
                <w:bottom w:val="none" w:sz="0" w:space="0" w:color="auto"/>
                <w:right w:val="none" w:sz="0" w:space="0" w:color="auto"/>
              </w:divBdr>
            </w:div>
          </w:divsChild>
        </w:div>
        <w:div w:id="1730297805">
          <w:marLeft w:val="0"/>
          <w:marRight w:val="0"/>
          <w:marTop w:val="0"/>
          <w:marBottom w:val="0"/>
          <w:divBdr>
            <w:top w:val="none" w:sz="0" w:space="0" w:color="auto"/>
            <w:left w:val="none" w:sz="0" w:space="0" w:color="auto"/>
            <w:bottom w:val="none" w:sz="0" w:space="0" w:color="auto"/>
            <w:right w:val="none" w:sz="0" w:space="0" w:color="auto"/>
          </w:divBdr>
          <w:divsChild>
            <w:div w:id="529340620">
              <w:marLeft w:val="0"/>
              <w:marRight w:val="0"/>
              <w:marTop w:val="0"/>
              <w:marBottom w:val="0"/>
              <w:divBdr>
                <w:top w:val="none" w:sz="0" w:space="0" w:color="auto"/>
                <w:left w:val="none" w:sz="0" w:space="0" w:color="auto"/>
                <w:bottom w:val="none" w:sz="0" w:space="0" w:color="auto"/>
                <w:right w:val="none" w:sz="0" w:space="0" w:color="auto"/>
              </w:divBdr>
            </w:div>
          </w:divsChild>
        </w:div>
        <w:div w:id="1757701905">
          <w:marLeft w:val="0"/>
          <w:marRight w:val="0"/>
          <w:marTop w:val="0"/>
          <w:marBottom w:val="0"/>
          <w:divBdr>
            <w:top w:val="none" w:sz="0" w:space="0" w:color="auto"/>
            <w:left w:val="none" w:sz="0" w:space="0" w:color="auto"/>
            <w:bottom w:val="none" w:sz="0" w:space="0" w:color="auto"/>
            <w:right w:val="none" w:sz="0" w:space="0" w:color="auto"/>
          </w:divBdr>
          <w:divsChild>
            <w:div w:id="272252867">
              <w:marLeft w:val="0"/>
              <w:marRight w:val="0"/>
              <w:marTop w:val="0"/>
              <w:marBottom w:val="0"/>
              <w:divBdr>
                <w:top w:val="none" w:sz="0" w:space="0" w:color="auto"/>
                <w:left w:val="none" w:sz="0" w:space="0" w:color="auto"/>
                <w:bottom w:val="none" w:sz="0" w:space="0" w:color="auto"/>
                <w:right w:val="none" w:sz="0" w:space="0" w:color="auto"/>
              </w:divBdr>
            </w:div>
            <w:div w:id="942761377">
              <w:marLeft w:val="0"/>
              <w:marRight w:val="0"/>
              <w:marTop w:val="0"/>
              <w:marBottom w:val="0"/>
              <w:divBdr>
                <w:top w:val="none" w:sz="0" w:space="0" w:color="auto"/>
                <w:left w:val="none" w:sz="0" w:space="0" w:color="auto"/>
                <w:bottom w:val="none" w:sz="0" w:space="0" w:color="auto"/>
                <w:right w:val="none" w:sz="0" w:space="0" w:color="auto"/>
              </w:divBdr>
            </w:div>
            <w:div w:id="1832989530">
              <w:marLeft w:val="0"/>
              <w:marRight w:val="0"/>
              <w:marTop w:val="0"/>
              <w:marBottom w:val="0"/>
              <w:divBdr>
                <w:top w:val="none" w:sz="0" w:space="0" w:color="auto"/>
                <w:left w:val="none" w:sz="0" w:space="0" w:color="auto"/>
                <w:bottom w:val="none" w:sz="0" w:space="0" w:color="auto"/>
                <w:right w:val="none" w:sz="0" w:space="0" w:color="auto"/>
              </w:divBdr>
            </w:div>
          </w:divsChild>
        </w:div>
        <w:div w:id="1758936452">
          <w:marLeft w:val="0"/>
          <w:marRight w:val="0"/>
          <w:marTop w:val="0"/>
          <w:marBottom w:val="0"/>
          <w:divBdr>
            <w:top w:val="none" w:sz="0" w:space="0" w:color="auto"/>
            <w:left w:val="none" w:sz="0" w:space="0" w:color="auto"/>
            <w:bottom w:val="none" w:sz="0" w:space="0" w:color="auto"/>
            <w:right w:val="none" w:sz="0" w:space="0" w:color="auto"/>
          </w:divBdr>
          <w:divsChild>
            <w:div w:id="1520435973">
              <w:marLeft w:val="0"/>
              <w:marRight w:val="0"/>
              <w:marTop w:val="0"/>
              <w:marBottom w:val="0"/>
              <w:divBdr>
                <w:top w:val="none" w:sz="0" w:space="0" w:color="auto"/>
                <w:left w:val="none" w:sz="0" w:space="0" w:color="auto"/>
                <w:bottom w:val="none" w:sz="0" w:space="0" w:color="auto"/>
                <w:right w:val="none" w:sz="0" w:space="0" w:color="auto"/>
              </w:divBdr>
            </w:div>
          </w:divsChild>
        </w:div>
        <w:div w:id="1803883511">
          <w:marLeft w:val="0"/>
          <w:marRight w:val="0"/>
          <w:marTop w:val="0"/>
          <w:marBottom w:val="0"/>
          <w:divBdr>
            <w:top w:val="none" w:sz="0" w:space="0" w:color="auto"/>
            <w:left w:val="none" w:sz="0" w:space="0" w:color="auto"/>
            <w:bottom w:val="none" w:sz="0" w:space="0" w:color="auto"/>
            <w:right w:val="none" w:sz="0" w:space="0" w:color="auto"/>
          </w:divBdr>
          <w:divsChild>
            <w:div w:id="1639921027">
              <w:marLeft w:val="0"/>
              <w:marRight w:val="0"/>
              <w:marTop w:val="0"/>
              <w:marBottom w:val="0"/>
              <w:divBdr>
                <w:top w:val="none" w:sz="0" w:space="0" w:color="auto"/>
                <w:left w:val="none" w:sz="0" w:space="0" w:color="auto"/>
                <w:bottom w:val="none" w:sz="0" w:space="0" w:color="auto"/>
                <w:right w:val="none" w:sz="0" w:space="0" w:color="auto"/>
              </w:divBdr>
            </w:div>
          </w:divsChild>
        </w:div>
        <w:div w:id="1820918930">
          <w:marLeft w:val="0"/>
          <w:marRight w:val="0"/>
          <w:marTop w:val="0"/>
          <w:marBottom w:val="0"/>
          <w:divBdr>
            <w:top w:val="none" w:sz="0" w:space="0" w:color="auto"/>
            <w:left w:val="none" w:sz="0" w:space="0" w:color="auto"/>
            <w:bottom w:val="none" w:sz="0" w:space="0" w:color="auto"/>
            <w:right w:val="none" w:sz="0" w:space="0" w:color="auto"/>
          </w:divBdr>
          <w:divsChild>
            <w:div w:id="242880645">
              <w:marLeft w:val="0"/>
              <w:marRight w:val="0"/>
              <w:marTop w:val="0"/>
              <w:marBottom w:val="0"/>
              <w:divBdr>
                <w:top w:val="none" w:sz="0" w:space="0" w:color="auto"/>
                <w:left w:val="none" w:sz="0" w:space="0" w:color="auto"/>
                <w:bottom w:val="none" w:sz="0" w:space="0" w:color="auto"/>
                <w:right w:val="none" w:sz="0" w:space="0" w:color="auto"/>
              </w:divBdr>
            </w:div>
            <w:div w:id="827551691">
              <w:marLeft w:val="0"/>
              <w:marRight w:val="0"/>
              <w:marTop w:val="0"/>
              <w:marBottom w:val="0"/>
              <w:divBdr>
                <w:top w:val="none" w:sz="0" w:space="0" w:color="auto"/>
                <w:left w:val="none" w:sz="0" w:space="0" w:color="auto"/>
                <w:bottom w:val="none" w:sz="0" w:space="0" w:color="auto"/>
                <w:right w:val="none" w:sz="0" w:space="0" w:color="auto"/>
              </w:divBdr>
            </w:div>
            <w:div w:id="874462293">
              <w:marLeft w:val="0"/>
              <w:marRight w:val="0"/>
              <w:marTop w:val="0"/>
              <w:marBottom w:val="0"/>
              <w:divBdr>
                <w:top w:val="none" w:sz="0" w:space="0" w:color="auto"/>
                <w:left w:val="none" w:sz="0" w:space="0" w:color="auto"/>
                <w:bottom w:val="none" w:sz="0" w:space="0" w:color="auto"/>
                <w:right w:val="none" w:sz="0" w:space="0" w:color="auto"/>
              </w:divBdr>
            </w:div>
            <w:div w:id="993950456">
              <w:marLeft w:val="0"/>
              <w:marRight w:val="0"/>
              <w:marTop w:val="0"/>
              <w:marBottom w:val="0"/>
              <w:divBdr>
                <w:top w:val="none" w:sz="0" w:space="0" w:color="auto"/>
                <w:left w:val="none" w:sz="0" w:space="0" w:color="auto"/>
                <w:bottom w:val="none" w:sz="0" w:space="0" w:color="auto"/>
                <w:right w:val="none" w:sz="0" w:space="0" w:color="auto"/>
              </w:divBdr>
            </w:div>
            <w:div w:id="1170753052">
              <w:marLeft w:val="0"/>
              <w:marRight w:val="0"/>
              <w:marTop w:val="0"/>
              <w:marBottom w:val="0"/>
              <w:divBdr>
                <w:top w:val="none" w:sz="0" w:space="0" w:color="auto"/>
                <w:left w:val="none" w:sz="0" w:space="0" w:color="auto"/>
                <w:bottom w:val="none" w:sz="0" w:space="0" w:color="auto"/>
                <w:right w:val="none" w:sz="0" w:space="0" w:color="auto"/>
              </w:divBdr>
            </w:div>
            <w:div w:id="1881167785">
              <w:marLeft w:val="0"/>
              <w:marRight w:val="0"/>
              <w:marTop w:val="0"/>
              <w:marBottom w:val="0"/>
              <w:divBdr>
                <w:top w:val="none" w:sz="0" w:space="0" w:color="auto"/>
                <w:left w:val="none" w:sz="0" w:space="0" w:color="auto"/>
                <w:bottom w:val="none" w:sz="0" w:space="0" w:color="auto"/>
                <w:right w:val="none" w:sz="0" w:space="0" w:color="auto"/>
              </w:divBdr>
            </w:div>
          </w:divsChild>
        </w:div>
        <w:div w:id="1844587997">
          <w:marLeft w:val="0"/>
          <w:marRight w:val="0"/>
          <w:marTop w:val="0"/>
          <w:marBottom w:val="0"/>
          <w:divBdr>
            <w:top w:val="none" w:sz="0" w:space="0" w:color="auto"/>
            <w:left w:val="none" w:sz="0" w:space="0" w:color="auto"/>
            <w:bottom w:val="none" w:sz="0" w:space="0" w:color="auto"/>
            <w:right w:val="none" w:sz="0" w:space="0" w:color="auto"/>
          </w:divBdr>
          <w:divsChild>
            <w:div w:id="1459762302">
              <w:marLeft w:val="0"/>
              <w:marRight w:val="0"/>
              <w:marTop w:val="0"/>
              <w:marBottom w:val="0"/>
              <w:divBdr>
                <w:top w:val="none" w:sz="0" w:space="0" w:color="auto"/>
                <w:left w:val="none" w:sz="0" w:space="0" w:color="auto"/>
                <w:bottom w:val="none" w:sz="0" w:space="0" w:color="auto"/>
                <w:right w:val="none" w:sz="0" w:space="0" w:color="auto"/>
              </w:divBdr>
            </w:div>
          </w:divsChild>
        </w:div>
        <w:div w:id="1877425226">
          <w:marLeft w:val="0"/>
          <w:marRight w:val="0"/>
          <w:marTop w:val="0"/>
          <w:marBottom w:val="0"/>
          <w:divBdr>
            <w:top w:val="none" w:sz="0" w:space="0" w:color="auto"/>
            <w:left w:val="none" w:sz="0" w:space="0" w:color="auto"/>
            <w:bottom w:val="none" w:sz="0" w:space="0" w:color="auto"/>
            <w:right w:val="none" w:sz="0" w:space="0" w:color="auto"/>
          </w:divBdr>
          <w:divsChild>
            <w:div w:id="167330073">
              <w:marLeft w:val="0"/>
              <w:marRight w:val="0"/>
              <w:marTop w:val="0"/>
              <w:marBottom w:val="0"/>
              <w:divBdr>
                <w:top w:val="none" w:sz="0" w:space="0" w:color="auto"/>
                <w:left w:val="none" w:sz="0" w:space="0" w:color="auto"/>
                <w:bottom w:val="none" w:sz="0" w:space="0" w:color="auto"/>
                <w:right w:val="none" w:sz="0" w:space="0" w:color="auto"/>
              </w:divBdr>
            </w:div>
            <w:div w:id="1196190393">
              <w:marLeft w:val="0"/>
              <w:marRight w:val="0"/>
              <w:marTop w:val="0"/>
              <w:marBottom w:val="0"/>
              <w:divBdr>
                <w:top w:val="none" w:sz="0" w:space="0" w:color="auto"/>
                <w:left w:val="none" w:sz="0" w:space="0" w:color="auto"/>
                <w:bottom w:val="none" w:sz="0" w:space="0" w:color="auto"/>
                <w:right w:val="none" w:sz="0" w:space="0" w:color="auto"/>
              </w:divBdr>
            </w:div>
            <w:div w:id="1870945652">
              <w:marLeft w:val="0"/>
              <w:marRight w:val="0"/>
              <w:marTop w:val="0"/>
              <w:marBottom w:val="0"/>
              <w:divBdr>
                <w:top w:val="none" w:sz="0" w:space="0" w:color="auto"/>
                <w:left w:val="none" w:sz="0" w:space="0" w:color="auto"/>
                <w:bottom w:val="none" w:sz="0" w:space="0" w:color="auto"/>
                <w:right w:val="none" w:sz="0" w:space="0" w:color="auto"/>
              </w:divBdr>
            </w:div>
          </w:divsChild>
        </w:div>
        <w:div w:id="1883446327">
          <w:marLeft w:val="0"/>
          <w:marRight w:val="0"/>
          <w:marTop w:val="0"/>
          <w:marBottom w:val="0"/>
          <w:divBdr>
            <w:top w:val="none" w:sz="0" w:space="0" w:color="auto"/>
            <w:left w:val="none" w:sz="0" w:space="0" w:color="auto"/>
            <w:bottom w:val="none" w:sz="0" w:space="0" w:color="auto"/>
            <w:right w:val="none" w:sz="0" w:space="0" w:color="auto"/>
          </w:divBdr>
          <w:divsChild>
            <w:div w:id="17660970">
              <w:marLeft w:val="0"/>
              <w:marRight w:val="0"/>
              <w:marTop w:val="0"/>
              <w:marBottom w:val="0"/>
              <w:divBdr>
                <w:top w:val="none" w:sz="0" w:space="0" w:color="auto"/>
                <w:left w:val="none" w:sz="0" w:space="0" w:color="auto"/>
                <w:bottom w:val="none" w:sz="0" w:space="0" w:color="auto"/>
                <w:right w:val="none" w:sz="0" w:space="0" w:color="auto"/>
              </w:divBdr>
            </w:div>
            <w:div w:id="175657312">
              <w:marLeft w:val="0"/>
              <w:marRight w:val="0"/>
              <w:marTop w:val="0"/>
              <w:marBottom w:val="0"/>
              <w:divBdr>
                <w:top w:val="none" w:sz="0" w:space="0" w:color="auto"/>
                <w:left w:val="none" w:sz="0" w:space="0" w:color="auto"/>
                <w:bottom w:val="none" w:sz="0" w:space="0" w:color="auto"/>
                <w:right w:val="none" w:sz="0" w:space="0" w:color="auto"/>
              </w:divBdr>
            </w:div>
          </w:divsChild>
        </w:div>
        <w:div w:id="1924752407">
          <w:marLeft w:val="0"/>
          <w:marRight w:val="0"/>
          <w:marTop w:val="0"/>
          <w:marBottom w:val="0"/>
          <w:divBdr>
            <w:top w:val="none" w:sz="0" w:space="0" w:color="auto"/>
            <w:left w:val="none" w:sz="0" w:space="0" w:color="auto"/>
            <w:bottom w:val="none" w:sz="0" w:space="0" w:color="auto"/>
            <w:right w:val="none" w:sz="0" w:space="0" w:color="auto"/>
          </w:divBdr>
          <w:divsChild>
            <w:div w:id="164132801">
              <w:marLeft w:val="0"/>
              <w:marRight w:val="0"/>
              <w:marTop w:val="0"/>
              <w:marBottom w:val="0"/>
              <w:divBdr>
                <w:top w:val="none" w:sz="0" w:space="0" w:color="auto"/>
                <w:left w:val="none" w:sz="0" w:space="0" w:color="auto"/>
                <w:bottom w:val="none" w:sz="0" w:space="0" w:color="auto"/>
                <w:right w:val="none" w:sz="0" w:space="0" w:color="auto"/>
              </w:divBdr>
            </w:div>
            <w:div w:id="1692489063">
              <w:marLeft w:val="0"/>
              <w:marRight w:val="0"/>
              <w:marTop w:val="0"/>
              <w:marBottom w:val="0"/>
              <w:divBdr>
                <w:top w:val="none" w:sz="0" w:space="0" w:color="auto"/>
                <w:left w:val="none" w:sz="0" w:space="0" w:color="auto"/>
                <w:bottom w:val="none" w:sz="0" w:space="0" w:color="auto"/>
                <w:right w:val="none" w:sz="0" w:space="0" w:color="auto"/>
              </w:divBdr>
            </w:div>
            <w:div w:id="1864512091">
              <w:marLeft w:val="0"/>
              <w:marRight w:val="0"/>
              <w:marTop w:val="0"/>
              <w:marBottom w:val="0"/>
              <w:divBdr>
                <w:top w:val="none" w:sz="0" w:space="0" w:color="auto"/>
                <w:left w:val="none" w:sz="0" w:space="0" w:color="auto"/>
                <w:bottom w:val="none" w:sz="0" w:space="0" w:color="auto"/>
                <w:right w:val="none" w:sz="0" w:space="0" w:color="auto"/>
              </w:divBdr>
            </w:div>
          </w:divsChild>
        </w:div>
        <w:div w:id="1960454880">
          <w:marLeft w:val="0"/>
          <w:marRight w:val="0"/>
          <w:marTop w:val="0"/>
          <w:marBottom w:val="0"/>
          <w:divBdr>
            <w:top w:val="none" w:sz="0" w:space="0" w:color="auto"/>
            <w:left w:val="none" w:sz="0" w:space="0" w:color="auto"/>
            <w:bottom w:val="none" w:sz="0" w:space="0" w:color="auto"/>
            <w:right w:val="none" w:sz="0" w:space="0" w:color="auto"/>
          </w:divBdr>
          <w:divsChild>
            <w:div w:id="1721320456">
              <w:marLeft w:val="0"/>
              <w:marRight w:val="0"/>
              <w:marTop w:val="0"/>
              <w:marBottom w:val="0"/>
              <w:divBdr>
                <w:top w:val="none" w:sz="0" w:space="0" w:color="auto"/>
                <w:left w:val="none" w:sz="0" w:space="0" w:color="auto"/>
                <w:bottom w:val="none" w:sz="0" w:space="0" w:color="auto"/>
                <w:right w:val="none" w:sz="0" w:space="0" w:color="auto"/>
              </w:divBdr>
            </w:div>
          </w:divsChild>
        </w:div>
        <w:div w:id="2026974184">
          <w:marLeft w:val="0"/>
          <w:marRight w:val="0"/>
          <w:marTop w:val="0"/>
          <w:marBottom w:val="0"/>
          <w:divBdr>
            <w:top w:val="none" w:sz="0" w:space="0" w:color="auto"/>
            <w:left w:val="none" w:sz="0" w:space="0" w:color="auto"/>
            <w:bottom w:val="none" w:sz="0" w:space="0" w:color="auto"/>
            <w:right w:val="none" w:sz="0" w:space="0" w:color="auto"/>
          </w:divBdr>
          <w:divsChild>
            <w:div w:id="1663435125">
              <w:marLeft w:val="0"/>
              <w:marRight w:val="0"/>
              <w:marTop w:val="0"/>
              <w:marBottom w:val="0"/>
              <w:divBdr>
                <w:top w:val="none" w:sz="0" w:space="0" w:color="auto"/>
                <w:left w:val="none" w:sz="0" w:space="0" w:color="auto"/>
                <w:bottom w:val="none" w:sz="0" w:space="0" w:color="auto"/>
                <w:right w:val="none" w:sz="0" w:space="0" w:color="auto"/>
              </w:divBdr>
            </w:div>
          </w:divsChild>
        </w:div>
        <w:div w:id="2035375844">
          <w:marLeft w:val="0"/>
          <w:marRight w:val="0"/>
          <w:marTop w:val="0"/>
          <w:marBottom w:val="0"/>
          <w:divBdr>
            <w:top w:val="none" w:sz="0" w:space="0" w:color="auto"/>
            <w:left w:val="none" w:sz="0" w:space="0" w:color="auto"/>
            <w:bottom w:val="none" w:sz="0" w:space="0" w:color="auto"/>
            <w:right w:val="none" w:sz="0" w:space="0" w:color="auto"/>
          </w:divBdr>
          <w:divsChild>
            <w:div w:id="1915510196">
              <w:marLeft w:val="0"/>
              <w:marRight w:val="0"/>
              <w:marTop w:val="0"/>
              <w:marBottom w:val="0"/>
              <w:divBdr>
                <w:top w:val="none" w:sz="0" w:space="0" w:color="auto"/>
                <w:left w:val="none" w:sz="0" w:space="0" w:color="auto"/>
                <w:bottom w:val="none" w:sz="0" w:space="0" w:color="auto"/>
                <w:right w:val="none" w:sz="0" w:space="0" w:color="auto"/>
              </w:divBdr>
            </w:div>
          </w:divsChild>
        </w:div>
        <w:div w:id="2056466138">
          <w:marLeft w:val="0"/>
          <w:marRight w:val="0"/>
          <w:marTop w:val="0"/>
          <w:marBottom w:val="0"/>
          <w:divBdr>
            <w:top w:val="none" w:sz="0" w:space="0" w:color="auto"/>
            <w:left w:val="none" w:sz="0" w:space="0" w:color="auto"/>
            <w:bottom w:val="none" w:sz="0" w:space="0" w:color="auto"/>
            <w:right w:val="none" w:sz="0" w:space="0" w:color="auto"/>
          </w:divBdr>
          <w:divsChild>
            <w:div w:id="1157109243">
              <w:marLeft w:val="0"/>
              <w:marRight w:val="0"/>
              <w:marTop w:val="0"/>
              <w:marBottom w:val="0"/>
              <w:divBdr>
                <w:top w:val="none" w:sz="0" w:space="0" w:color="auto"/>
                <w:left w:val="none" w:sz="0" w:space="0" w:color="auto"/>
                <w:bottom w:val="none" w:sz="0" w:space="0" w:color="auto"/>
                <w:right w:val="none" w:sz="0" w:space="0" w:color="auto"/>
              </w:divBdr>
            </w:div>
            <w:div w:id="1244412705">
              <w:marLeft w:val="0"/>
              <w:marRight w:val="0"/>
              <w:marTop w:val="0"/>
              <w:marBottom w:val="0"/>
              <w:divBdr>
                <w:top w:val="none" w:sz="0" w:space="0" w:color="auto"/>
                <w:left w:val="none" w:sz="0" w:space="0" w:color="auto"/>
                <w:bottom w:val="none" w:sz="0" w:space="0" w:color="auto"/>
                <w:right w:val="none" w:sz="0" w:space="0" w:color="auto"/>
              </w:divBdr>
            </w:div>
            <w:div w:id="1336881671">
              <w:marLeft w:val="0"/>
              <w:marRight w:val="0"/>
              <w:marTop w:val="0"/>
              <w:marBottom w:val="0"/>
              <w:divBdr>
                <w:top w:val="none" w:sz="0" w:space="0" w:color="auto"/>
                <w:left w:val="none" w:sz="0" w:space="0" w:color="auto"/>
                <w:bottom w:val="none" w:sz="0" w:space="0" w:color="auto"/>
                <w:right w:val="none" w:sz="0" w:space="0" w:color="auto"/>
              </w:divBdr>
            </w:div>
            <w:div w:id="13637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7486">
      <w:bodyDiv w:val="1"/>
      <w:marLeft w:val="0"/>
      <w:marRight w:val="0"/>
      <w:marTop w:val="0"/>
      <w:marBottom w:val="0"/>
      <w:divBdr>
        <w:top w:val="none" w:sz="0" w:space="0" w:color="auto"/>
        <w:left w:val="none" w:sz="0" w:space="0" w:color="auto"/>
        <w:bottom w:val="none" w:sz="0" w:space="0" w:color="auto"/>
        <w:right w:val="none" w:sz="0" w:space="0" w:color="auto"/>
      </w:divBdr>
      <w:divsChild>
        <w:div w:id="16929567">
          <w:marLeft w:val="0"/>
          <w:marRight w:val="0"/>
          <w:marTop w:val="0"/>
          <w:marBottom w:val="0"/>
          <w:divBdr>
            <w:top w:val="none" w:sz="0" w:space="0" w:color="auto"/>
            <w:left w:val="none" w:sz="0" w:space="0" w:color="auto"/>
            <w:bottom w:val="none" w:sz="0" w:space="0" w:color="auto"/>
            <w:right w:val="none" w:sz="0" w:space="0" w:color="auto"/>
          </w:divBdr>
          <w:divsChild>
            <w:div w:id="1499148375">
              <w:marLeft w:val="0"/>
              <w:marRight w:val="0"/>
              <w:marTop w:val="0"/>
              <w:marBottom w:val="0"/>
              <w:divBdr>
                <w:top w:val="none" w:sz="0" w:space="0" w:color="auto"/>
                <w:left w:val="none" w:sz="0" w:space="0" w:color="auto"/>
                <w:bottom w:val="none" w:sz="0" w:space="0" w:color="auto"/>
                <w:right w:val="none" w:sz="0" w:space="0" w:color="auto"/>
              </w:divBdr>
            </w:div>
            <w:div w:id="1745376161">
              <w:marLeft w:val="0"/>
              <w:marRight w:val="0"/>
              <w:marTop w:val="0"/>
              <w:marBottom w:val="0"/>
              <w:divBdr>
                <w:top w:val="none" w:sz="0" w:space="0" w:color="auto"/>
                <w:left w:val="none" w:sz="0" w:space="0" w:color="auto"/>
                <w:bottom w:val="none" w:sz="0" w:space="0" w:color="auto"/>
                <w:right w:val="none" w:sz="0" w:space="0" w:color="auto"/>
              </w:divBdr>
            </w:div>
          </w:divsChild>
        </w:div>
        <w:div w:id="80033082">
          <w:marLeft w:val="0"/>
          <w:marRight w:val="0"/>
          <w:marTop w:val="0"/>
          <w:marBottom w:val="0"/>
          <w:divBdr>
            <w:top w:val="none" w:sz="0" w:space="0" w:color="auto"/>
            <w:left w:val="none" w:sz="0" w:space="0" w:color="auto"/>
            <w:bottom w:val="none" w:sz="0" w:space="0" w:color="auto"/>
            <w:right w:val="none" w:sz="0" w:space="0" w:color="auto"/>
          </w:divBdr>
          <w:divsChild>
            <w:div w:id="1355423285">
              <w:marLeft w:val="0"/>
              <w:marRight w:val="0"/>
              <w:marTop w:val="0"/>
              <w:marBottom w:val="0"/>
              <w:divBdr>
                <w:top w:val="none" w:sz="0" w:space="0" w:color="auto"/>
                <w:left w:val="none" w:sz="0" w:space="0" w:color="auto"/>
                <w:bottom w:val="none" w:sz="0" w:space="0" w:color="auto"/>
                <w:right w:val="none" w:sz="0" w:space="0" w:color="auto"/>
              </w:divBdr>
            </w:div>
            <w:div w:id="1874266907">
              <w:marLeft w:val="0"/>
              <w:marRight w:val="0"/>
              <w:marTop w:val="0"/>
              <w:marBottom w:val="0"/>
              <w:divBdr>
                <w:top w:val="none" w:sz="0" w:space="0" w:color="auto"/>
                <w:left w:val="none" w:sz="0" w:space="0" w:color="auto"/>
                <w:bottom w:val="none" w:sz="0" w:space="0" w:color="auto"/>
                <w:right w:val="none" w:sz="0" w:space="0" w:color="auto"/>
              </w:divBdr>
            </w:div>
          </w:divsChild>
        </w:div>
        <w:div w:id="190732145">
          <w:marLeft w:val="0"/>
          <w:marRight w:val="0"/>
          <w:marTop w:val="0"/>
          <w:marBottom w:val="0"/>
          <w:divBdr>
            <w:top w:val="none" w:sz="0" w:space="0" w:color="auto"/>
            <w:left w:val="none" w:sz="0" w:space="0" w:color="auto"/>
            <w:bottom w:val="none" w:sz="0" w:space="0" w:color="auto"/>
            <w:right w:val="none" w:sz="0" w:space="0" w:color="auto"/>
          </w:divBdr>
          <w:divsChild>
            <w:div w:id="308748048">
              <w:marLeft w:val="0"/>
              <w:marRight w:val="0"/>
              <w:marTop w:val="0"/>
              <w:marBottom w:val="0"/>
              <w:divBdr>
                <w:top w:val="none" w:sz="0" w:space="0" w:color="auto"/>
                <w:left w:val="none" w:sz="0" w:space="0" w:color="auto"/>
                <w:bottom w:val="none" w:sz="0" w:space="0" w:color="auto"/>
                <w:right w:val="none" w:sz="0" w:space="0" w:color="auto"/>
              </w:divBdr>
            </w:div>
            <w:div w:id="457452838">
              <w:marLeft w:val="0"/>
              <w:marRight w:val="0"/>
              <w:marTop w:val="0"/>
              <w:marBottom w:val="0"/>
              <w:divBdr>
                <w:top w:val="none" w:sz="0" w:space="0" w:color="auto"/>
                <w:left w:val="none" w:sz="0" w:space="0" w:color="auto"/>
                <w:bottom w:val="none" w:sz="0" w:space="0" w:color="auto"/>
                <w:right w:val="none" w:sz="0" w:space="0" w:color="auto"/>
              </w:divBdr>
            </w:div>
            <w:div w:id="957024083">
              <w:marLeft w:val="0"/>
              <w:marRight w:val="0"/>
              <w:marTop w:val="0"/>
              <w:marBottom w:val="0"/>
              <w:divBdr>
                <w:top w:val="none" w:sz="0" w:space="0" w:color="auto"/>
                <w:left w:val="none" w:sz="0" w:space="0" w:color="auto"/>
                <w:bottom w:val="none" w:sz="0" w:space="0" w:color="auto"/>
                <w:right w:val="none" w:sz="0" w:space="0" w:color="auto"/>
              </w:divBdr>
            </w:div>
          </w:divsChild>
        </w:div>
        <w:div w:id="209534476">
          <w:marLeft w:val="0"/>
          <w:marRight w:val="0"/>
          <w:marTop w:val="0"/>
          <w:marBottom w:val="0"/>
          <w:divBdr>
            <w:top w:val="none" w:sz="0" w:space="0" w:color="auto"/>
            <w:left w:val="none" w:sz="0" w:space="0" w:color="auto"/>
            <w:bottom w:val="none" w:sz="0" w:space="0" w:color="auto"/>
            <w:right w:val="none" w:sz="0" w:space="0" w:color="auto"/>
          </w:divBdr>
          <w:divsChild>
            <w:div w:id="653874769">
              <w:marLeft w:val="0"/>
              <w:marRight w:val="0"/>
              <w:marTop w:val="0"/>
              <w:marBottom w:val="0"/>
              <w:divBdr>
                <w:top w:val="none" w:sz="0" w:space="0" w:color="auto"/>
                <w:left w:val="none" w:sz="0" w:space="0" w:color="auto"/>
                <w:bottom w:val="none" w:sz="0" w:space="0" w:color="auto"/>
                <w:right w:val="none" w:sz="0" w:space="0" w:color="auto"/>
              </w:divBdr>
            </w:div>
          </w:divsChild>
        </w:div>
        <w:div w:id="212351012">
          <w:marLeft w:val="0"/>
          <w:marRight w:val="0"/>
          <w:marTop w:val="0"/>
          <w:marBottom w:val="0"/>
          <w:divBdr>
            <w:top w:val="none" w:sz="0" w:space="0" w:color="auto"/>
            <w:left w:val="none" w:sz="0" w:space="0" w:color="auto"/>
            <w:bottom w:val="none" w:sz="0" w:space="0" w:color="auto"/>
            <w:right w:val="none" w:sz="0" w:space="0" w:color="auto"/>
          </w:divBdr>
          <w:divsChild>
            <w:div w:id="253632930">
              <w:marLeft w:val="0"/>
              <w:marRight w:val="0"/>
              <w:marTop w:val="0"/>
              <w:marBottom w:val="0"/>
              <w:divBdr>
                <w:top w:val="none" w:sz="0" w:space="0" w:color="auto"/>
                <w:left w:val="none" w:sz="0" w:space="0" w:color="auto"/>
                <w:bottom w:val="none" w:sz="0" w:space="0" w:color="auto"/>
                <w:right w:val="none" w:sz="0" w:space="0" w:color="auto"/>
              </w:divBdr>
            </w:div>
            <w:div w:id="1237396128">
              <w:marLeft w:val="0"/>
              <w:marRight w:val="0"/>
              <w:marTop w:val="0"/>
              <w:marBottom w:val="0"/>
              <w:divBdr>
                <w:top w:val="none" w:sz="0" w:space="0" w:color="auto"/>
                <w:left w:val="none" w:sz="0" w:space="0" w:color="auto"/>
                <w:bottom w:val="none" w:sz="0" w:space="0" w:color="auto"/>
                <w:right w:val="none" w:sz="0" w:space="0" w:color="auto"/>
              </w:divBdr>
            </w:div>
            <w:div w:id="1580557226">
              <w:marLeft w:val="0"/>
              <w:marRight w:val="0"/>
              <w:marTop w:val="0"/>
              <w:marBottom w:val="0"/>
              <w:divBdr>
                <w:top w:val="none" w:sz="0" w:space="0" w:color="auto"/>
                <w:left w:val="none" w:sz="0" w:space="0" w:color="auto"/>
                <w:bottom w:val="none" w:sz="0" w:space="0" w:color="auto"/>
                <w:right w:val="none" w:sz="0" w:space="0" w:color="auto"/>
              </w:divBdr>
            </w:div>
            <w:div w:id="1643384015">
              <w:marLeft w:val="0"/>
              <w:marRight w:val="0"/>
              <w:marTop w:val="0"/>
              <w:marBottom w:val="0"/>
              <w:divBdr>
                <w:top w:val="none" w:sz="0" w:space="0" w:color="auto"/>
                <w:left w:val="none" w:sz="0" w:space="0" w:color="auto"/>
                <w:bottom w:val="none" w:sz="0" w:space="0" w:color="auto"/>
                <w:right w:val="none" w:sz="0" w:space="0" w:color="auto"/>
              </w:divBdr>
            </w:div>
          </w:divsChild>
        </w:div>
        <w:div w:id="220681536">
          <w:marLeft w:val="0"/>
          <w:marRight w:val="0"/>
          <w:marTop w:val="0"/>
          <w:marBottom w:val="0"/>
          <w:divBdr>
            <w:top w:val="none" w:sz="0" w:space="0" w:color="auto"/>
            <w:left w:val="none" w:sz="0" w:space="0" w:color="auto"/>
            <w:bottom w:val="none" w:sz="0" w:space="0" w:color="auto"/>
            <w:right w:val="none" w:sz="0" w:space="0" w:color="auto"/>
          </w:divBdr>
          <w:divsChild>
            <w:div w:id="1636061357">
              <w:marLeft w:val="0"/>
              <w:marRight w:val="0"/>
              <w:marTop w:val="0"/>
              <w:marBottom w:val="0"/>
              <w:divBdr>
                <w:top w:val="none" w:sz="0" w:space="0" w:color="auto"/>
                <w:left w:val="none" w:sz="0" w:space="0" w:color="auto"/>
                <w:bottom w:val="none" w:sz="0" w:space="0" w:color="auto"/>
                <w:right w:val="none" w:sz="0" w:space="0" w:color="auto"/>
              </w:divBdr>
            </w:div>
          </w:divsChild>
        </w:div>
        <w:div w:id="23686595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0"/>
              <w:marBottom w:val="0"/>
              <w:divBdr>
                <w:top w:val="none" w:sz="0" w:space="0" w:color="auto"/>
                <w:left w:val="none" w:sz="0" w:space="0" w:color="auto"/>
                <w:bottom w:val="none" w:sz="0" w:space="0" w:color="auto"/>
                <w:right w:val="none" w:sz="0" w:space="0" w:color="auto"/>
              </w:divBdr>
            </w:div>
            <w:div w:id="1146702647">
              <w:marLeft w:val="0"/>
              <w:marRight w:val="0"/>
              <w:marTop w:val="0"/>
              <w:marBottom w:val="0"/>
              <w:divBdr>
                <w:top w:val="none" w:sz="0" w:space="0" w:color="auto"/>
                <w:left w:val="none" w:sz="0" w:space="0" w:color="auto"/>
                <w:bottom w:val="none" w:sz="0" w:space="0" w:color="auto"/>
                <w:right w:val="none" w:sz="0" w:space="0" w:color="auto"/>
              </w:divBdr>
            </w:div>
          </w:divsChild>
        </w:div>
        <w:div w:id="265306777">
          <w:marLeft w:val="0"/>
          <w:marRight w:val="0"/>
          <w:marTop w:val="0"/>
          <w:marBottom w:val="0"/>
          <w:divBdr>
            <w:top w:val="none" w:sz="0" w:space="0" w:color="auto"/>
            <w:left w:val="none" w:sz="0" w:space="0" w:color="auto"/>
            <w:bottom w:val="none" w:sz="0" w:space="0" w:color="auto"/>
            <w:right w:val="none" w:sz="0" w:space="0" w:color="auto"/>
          </w:divBdr>
          <w:divsChild>
            <w:div w:id="373434601">
              <w:marLeft w:val="0"/>
              <w:marRight w:val="0"/>
              <w:marTop w:val="0"/>
              <w:marBottom w:val="0"/>
              <w:divBdr>
                <w:top w:val="none" w:sz="0" w:space="0" w:color="auto"/>
                <w:left w:val="none" w:sz="0" w:space="0" w:color="auto"/>
                <w:bottom w:val="none" w:sz="0" w:space="0" w:color="auto"/>
                <w:right w:val="none" w:sz="0" w:space="0" w:color="auto"/>
              </w:divBdr>
            </w:div>
            <w:div w:id="1089155773">
              <w:marLeft w:val="0"/>
              <w:marRight w:val="0"/>
              <w:marTop w:val="0"/>
              <w:marBottom w:val="0"/>
              <w:divBdr>
                <w:top w:val="none" w:sz="0" w:space="0" w:color="auto"/>
                <w:left w:val="none" w:sz="0" w:space="0" w:color="auto"/>
                <w:bottom w:val="none" w:sz="0" w:space="0" w:color="auto"/>
                <w:right w:val="none" w:sz="0" w:space="0" w:color="auto"/>
              </w:divBdr>
            </w:div>
            <w:div w:id="1786652344">
              <w:marLeft w:val="0"/>
              <w:marRight w:val="0"/>
              <w:marTop w:val="0"/>
              <w:marBottom w:val="0"/>
              <w:divBdr>
                <w:top w:val="none" w:sz="0" w:space="0" w:color="auto"/>
                <w:left w:val="none" w:sz="0" w:space="0" w:color="auto"/>
                <w:bottom w:val="none" w:sz="0" w:space="0" w:color="auto"/>
                <w:right w:val="none" w:sz="0" w:space="0" w:color="auto"/>
              </w:divBdr>
            </w:div>
            <w:div w:id="1852719587">
              <w:marLeft w:val="0"/>
              <w:marRight w:val="0"/>
              <w:marTop w:val="0"/>
              <w:marBottom w:val="0"/>
              <w:divBdr>
                <w:top w:val="none" w:sz="0" w:space="0" w:color="auto"/>
                <w:left w:val="none" w:sz="0" w:space="0" w:color="auto"/>
                <w:bottom w:val="none" w:sz="0" w:space="0" w:color="auto"/>
                <w:right w:val="none" w:sz="0" w:space="0" w:color="auto"/>
              </w:divBdr>
            </w:div>
            <w:div w:id="2028940725">
              <w:marLeft w:val="0"/>
              <w:marRight w:val="0"/>
              <w:marTop w:val="0"/>
              <w:marBottom w:val="0"/>
              <w:divBdr>
                <w:top w:val="none" w:sz="0" w:space="0" w:color="auto"/>
                <w:left w:val="none" w:sz="0" w:space="0" w:color="auto"/>
                <w:bottom w:val="none" w:sz="0" w:space="0" w:color="auto"/>
                <w:right w:val="none" w:sz="0" w:space="0" w:color="auto"/>
              </w:divBdr>
            </w:div>
          </w:divsChild>
        </w:div>
        <w:div w:id="333342053">
          <w:marLeft w:val="0"/>
          <w:marRight w:val="0"/>
          <w:marTop w:val="0"/>
          <w:marBottom w:val="0"/>
          <w:divBdr>
            <w:top w:val="none" w:sz="0" w:space="0" w:color="auto"/>
            <w:left w:val="none" w:sz="0" w:space="0" w:color="auto"/>
            <w:bottom w:val="none" w:sz="0" w:space="0" w:color="auto"/>
            <w:right w:val="none" w:sz="0" w:space="0" w:color="auto"/>
          </w:divBdr>
          <w:divsChild>
            <w:div w:id="739442782">
              <w:marLeft w:val="0"/>
              <w:marRight w:val="0"/>
              <w:marTop w:val="0"/>
              <w:marBottom w:val="0"/>
              <w:divBdr>
                <w:top w:val="none" w:sz="0" w:space="0" w:color="auto"/>
                <w:left w:val="none" w:sz="0" w:space="0" w:color="auto"/>
                <w:bottom w:val="none" w:sz="0" w:space="0" w:color="auto"/>
                <w:right w:val="none" w:sz="0" w:space="0" w:color="auto"/>
              </w:divBdr>
            </w:div>
          </w:divsChild>
        </w:div>
        <w:div w:id="354118435">
          <w:marLeft w:val="0"/>
          <w:marRight w:val="0"/>
          <w:marTop w:val="0"/>
          <w:marBottom w:val="0"/>
          <w:divBdr>
            <w:top w:val="none" w:sz="0" w:space="0" w:color="auto"/>
            <w:left w:val="none" w:sz="0" w:space="0" w:color="auto"/>
            <w:bottom w:val="none" w:sz="0" w:space="0" w:color="auto"/>
            <w:right w:val="none" w:sz="0" w:space="0" w:color="auto"/>
          </w:divBdr>
          <w:divsChild>
            <w:div w:id="1919825524">
              <w:marLeft w:val="0"/>
              <w:marRight w:val="0"/>
              <w:marTop w:val="0"/>
              <w:marBottom w:val="0"/>
              <w:divBdr>
                <w:top w:val="none" w:sz="0" w:space="0" w:color="auto"/>
                <w:left w:val="none" w:sz="0" w:space="0" w:color="auto"/>
                <w:bottom w:val="none" w:sz="0" w:space="0" w:color="auto"/>
                <w:right w:val="none" w:sz="0" w:space="0" w:color="auto"/>
              </w:divBdr>
            </w:div>
          </w:divsChild>
        </w:div>
        <w:div w:id="436144600">
          <w:marLeft w:val="0"/>
          <w:marRight w:val="0"/>
          <w:marTop w:val="0"/>
          <w:marBottom w:val="0"/>
          <w:divBdr>
            <w:top w:val="none" w:sz="0" w:space="0" w:color="auto"/>
            <w:left w:val="none" w:sz="0" w:space="0" w:color="auto"/>
            <w:bottom w:val="none" w:sz="0" w:space="0" w:color="auto"/>
            <w:right w:val="none" w:sz="0" w:space="0" w:color="auto"/>
          </w:divBdr>
          <w:divsChild>
            <w:div w:id="563219157">
              <w:marLeft w:val="0"/>
              <w:marRight w:val="0"/>
              <w:marTop w:val="0"/>
              <w:marBottom w:val="0"/>
              <w:divBdr>
                <w:top w:val="none" w:sz="0" w:space="0" w:color="auto"/>
                <w:left w:val="none" w:sz="0" w:space="0" w:color="auto"/>
                <w:bottom w:val="none" w:sz="0" w:space="0" w:color="auto"/>
                <w:right w:val="none" w:sz="0" w:space="0" w:color="auto"/>
              </w:divBdr>
            </w:div>
          </w:divsChild>
        </w:div>
        <w:div w:id="442186842">
          <w:marLeft w:val="0"/>
          <w:marRight w:val="0"/>
          <w:marTop w:val="0"/>
          <w:marBottom w:val="0"/>
          <w:divBdr>
            <w:top w:val="none" w:sz="0" w:space="0" w:color="auto"/>
            <w:left w:val="none" w:sz="0" w:space="0" w:color="auto"/>
            <w:bottom w:val="none" w:sz="0" w:space="0" w:color="auto"/>
            <w:right w:val="none" w:sz="0" w:space="0" w:color="auto"/>
          </w:divBdr>
          <w:divsChild>
            <w:div w:id="94987053">
              <w:marLeft w:val="0"/>
              <w:marRight w:val="0"/>
              <w:marTop w:val="0"/>
              <w:marBottom w:val="0"/>
              <w:divBdr>
                <w:top w:val="none" w:sz="0" w:space="0" w:color="auto"/>
                <w:left w:val="none" w:sz="0" w:space="0" w:color="auto"/>
                <w:bottom w:val="none" w:sz="0" w:space="0" w:color="auto"/>
                <w:right w:val="none" w:sz="0" w:space="0" w:color="auto"/>
              </w:divBdr>
            </w:div>
            <w:div w:id="1265066682">
              <w:marLeft w:val="0"/>
              <w:marRight w:val="0"/>
              <w:marTop w:val="0"/>
              <w:marBottom w:val="0"/>
              <w:divBdr>
                <w:top w:val="none" w:sz="0" w:space="0" w:color="auto"/>
                <w:left w:val="none" w:sz="0" w:space="0" w:color="auto"/>
                <w:bottom w:val="none" w:sz="0" w:space="0" w:color="auto"/>
                <w:right w:val="none" w:sz="0" w:space="0" w:color="auto"/>
              </w:divBdr>
            </w:div>
          </w:divsChild>
        </w:div>
        <w:div w:id="604076261">
          <w:marLeft w:val="0"/>
          <w:marRight w:val="0"/>
          <w:marTop w:val="0"/>
          <w:marBottom w:val="0"/>
          <w:divBdr>
            <w:top w:val="none" w:sz="0" w:space="0" w:color="auto"/>
            <w:left w:val="none" w:sz="0" w:space="0" w:color="auto"/>
            <w:bottom w:val="none" w:sz="0" w:space="0" w:color="auto"/>
            <w:right w:val="none" w:sz="0" w:space="0" w:color="auto"/>
          </w:divBdr>
          <w:divsChild>
            <w:div w:id="657462811">
              <w:marLeft w:val="0"/>
              <w:marRight w:val="0"/>
              <w:marTop w:val="0"/>
              <w:marBottom w:val="0"/>
              <w:divBdr>
                <w:top w:val="none" w:sz="0" w:space="0" w:color="auto"/>
                <w:left w:val="none" w:sz="0" w:space="0" w:color="auto"/>
                <w:bottom w:val="none" w:sz="0" w:space="0" w:color="auto"/>
                <w:right w:val="none" w:sz="0" w:space="0" w:color="auto"/>
              </w:divBdr>
            </w:div>
            <w:div w:id="1827016743">
              <w:marLeft w:val="0"/>
              <w:marRight w:val="0"/>
              <w:marTop w:val="0"/>
              <w:marBottom w:val="0"/>
              <w:divBdr>
                <w:top w:val="none" w:sz="0" w:space="0" w:color="auto"/>
                <w:left w:val="none" w:sz="0" w:space="0" w:color="auto"/>
                <w:bottom w:val="none" w:sz="0" w:space="0" w:color="auto"/>
                <w:right w:val="none" w:sz="0" w:space="0" w:color="auto"/>
              </w:divBdr>
            </w:div>
          </w:divsChild>
        </w:div>
        <w:div w:id="641009806">
          <w:marLeft w:val="0"/>
          <w:marRight w:val="0"/>
          <w:marTop w:val="0"/>
          <w:marBottom w:val="0"/>
          <w:divBdr>
            <w:top w:val="none" w:sz="0" w:space="0" w:color="auto"/>
            <w:left w:val="none" w:sz="0" w:space="0" w:color="auto"/>
            <w:bottom w:val="none" w:sz="0" w:space="0" w:color="auto"/>
            <w:right w:val="none" w:sz="0" w:space="0" w:color="auto"/>
          </w:divBdr>
          <w:divsChild>
            <w:div w:id="1682656959">
              <w:marLeft w:val="0"/>
              <w:marRight w:val="0"/>
              <w:marTop w:val="0"/>
              <w:marBottom w:val="0"/>
              <w:divBdr>
                <w:top w:val="none" w:sz="0" w:space="0" w:color="auto"/>
                <w:left w:val="none" w:sz="0" w:space="0" w:color="auto"/>
                <w:bottom w:val="none" w:sz="0" w:space="0" w:color="auto"/>
                <w:right w:val="none" w:sz="0" w:space="0" w:color="auto"/>
              </w:divBdr>
            </w:div>
          </w:divsChild>
        </w:div>
        <w:div w:id="652952977">
          <w:marLeft w:val="0"/>
          <w:marRight w:val="0"/>
          <w:marTop w:val="0"/>
          <w:marBottom w:val="0"/>
          <w:divBdr>
            <w:top w:val="none" w:sz="0" w:space="0" w:color="auto"/>
            <w:left w:val="none" w:sz="0" w:space="0" w:color="auto"/>
            <w:bottom w:val="none" w:sz="0" w:space="0" w:color="auto"/>
            <w:right w:val="none" w:sz="0" w:space="0" w:color="auto"/>
          </w:divBdr>
          <w:divsChild>
            <w:div w:id="52461542">
              <w:marLeft w:val="0"/>
              <w:marRight w:val="0"/>
              <w:marTop w:val="0"/>
              <w:marBottom w:val="0"/>
              <w:divBdr>
                <w:top w:val="none" w:sz="0" w:space="0" w:color="auto"/>
                <w:left w:val="none" w:sz="0" w:space="0" w:color="auto"/>
                <w:bottom w:val="none" w:sz="0" w:space="0" w:color="auto"/>
                <w:right w:val="none" w:sz="0" w:space="0" w:color="auto"/>
              </w:divBdr>
            </w:div>
            <w:div w:id="1412432186">
              <w:marLeft w:val="0"/>
              <w:marRight w:val="0"/>
              <w:marTop w:val="0"/>
              <w:marBottom w:val="0"/>
              <w:divBdr>
                <w:top w:val="none" w:sz="0" w:space="0" w:color="auto"/>
                <w:left w:val="none" w:sz="0" w:space="0" w:color="auto"/>
                <w:bottom w:val="none" w:sz="0" w:space="0" w:color="auto"/>
                <w:right w:val="none" w:sz="0" w:space="0" w:color="auto"/>
              </w:divBdr>
            </w:div>
            <w:div w:id="1921986803">
              <w:marLeft w:val="0"/>
              <w:marRight w:val="0"/>
              <w:marTop w:val="0"/>
              <w:marBottom w:val="0"/>
              <w:divBdr>
                <w:top w:val="none" w:sz="0" w:space="0" w:color="auto"/>
                <w:left w:val="none" w:sz="0" w:space="0" w:color="auto"/>
                <w:bottom w:val="none" w:sz="0" w:space="0" w:color="auto"/>
                <w:right w:val="none" w:sz="0" w:space="0" w:color="auto"/>
              </w:divBdr>
            </w:div>
          </w:divsChild>
        </w:div>
        <w:div w:id="680546714">
          <w:marLeft w:val="0"/>
          <w:marRight w:val="0"/>
          <w:marTop w:val="0"/>
          <w:marBottom w:val="0"/>
          <w:divBdr>
            <w:top w:val="none" w:sz="0" w:space="0" w:color="auto"/>
            <w:left w:val="none" w:sz="0" w:space="0" w:color="auto"/>
            <w:bottom w:val="none" w:sz="0" w:space="0" w:color="auto"/>
            <w:right w:val="none" w:sz="0" w:space="0" w:color="auto"/>
          </w:divBdr>
          <w:divsChild>
            <w:div w:id="469523104">
              <w:marLeft w:val="0"/>
              <w:marRight w:val="0"/>
              <w:marTop w:val="0"/>
              <w:marBottom w:val="0"/>
              <w:divBdr>
                <w:top w:val="none" w:sz="0" w:space="0" w:color="auto"/>
                <w:left w:val="none" w:sz="0" w:space="0" w:color="auto"/>
                <w:bottom w:val="none" w:sz="0" w:space="0" w:color="auto"/>
                <w:right w:val="none" w:sz="0" w:space="0" w:color="auto"/>
              </w:divBdr>
            </w:div>
            <w:div w:id="1616133876">
              <w:marLeft w:val="0"/>
              <w:marRight w:val="0"/>
              <w:marTop w:val="0"/>
              <w:marBottom w:val="0"/>
              <w:divBdr>
                <w:top w:val="none" w:sz="0" w:space="0" w:color="auto"/>
                <w:left w:val="none" w:sz="0" w:space="0" w:color="auto"/>
                <w:bottom w:val="none" w:sz="0" w:space="0" w:color="auto"/>
                <w:right w:val="none" w:sz="0" w:space="0" w:color="auto"/>
              </w:divBdr>
            </w:div>
          </w:divsChild>
        </w:div>
        <w:div w:id="745299748">
          <w:marLeft w:val="0"/>
          <w:marRight w:val="0"/>
          <w:marTop w:val="0"/>
          <w:marBottom w:val="0"/>
          <w:divBdr>
            <w:top w:val="none" w:sz="0" w:space="0" w:color="auto"/>
            <w:left w:val="none" w:sz="0" w:space="0" w:color="auto"/>
            <w:bottom w:val="none" w:sz="0" w:space="0" w:color="auto"/>
            <w:right w:val="none" w:sz="0" w:space="0" w:color="auto"/>
          </w:divBdr>
          <w:divsChild>
            <w:div w:id="1324360404">
              <w:marLeft w:val="0"/>
              <w:marRight w:val="0"/>
              <w:marTop w:val="0"/>
              <w:marBottom w:val="0"/>
              <w:divBdr>
                <w:top w:val="none" w:sz="0" w:space="0" w:color="auto"/>
                <w:left w:val="none" w:sz="0" w:space="0" w:color="auto"/>
                <w:bottom w:val="none" w:sz="0" w:space="0" w:color="auto"/>
                <w:right w:val="none" w:sz="0" w:space="0" w:color="auto"/>
              </w:divBdr>
            </w:div>
          </w:divsChild>
        </w:div>
        <w:div w:id="752047273">
          <w:marLeft w:val="0"/>
          <w:marRight w:val="0"/>
          <w:marTop w:val="0"/>
          <w:marBottom w:val="0"/>
          <w:divBdr>
            <w:top w:val="none" w:sz="0" w:space="0" w:color="auto"/>
            <w:left w:val="none" w:sz="0" w:space="0" w:color="auto"/>
            <w:bottom w:val="none" w:sz="0" w:space="0" w:color="auto"/>
            <w:right w:val="none" w:sz="0" w:space="0" w:color="auto"/>
          </w:divBdr>
          <w:divsChild>
            <w:div w:id="1379083651">
              <w:marLeft w:val="0"/>
              <w:marRight w:val="0"/>
              <w:marTop w:val="0"/>
              <w:marBottom w:val="0"/>
              <w:divBdr>
                <w:top w:val="none" w:sz="0" w:space="0" w:color="auto"/>
                <w:left w:val="none" w:sz="0" w:space="0" w:color="auto"/>
                <w:bottom w:val="none" w:sz="0" w:space="0" w:color="auto"/>
                <w:right w:val="none" w:sz="0" w:space="0" w:color="auto"/>
              </w:divBdr>
            </w:div>
          </w:divsChild>
        </w:div>
        <w:div w:id="769591876">
          <w:marLeft w:val="0"/>
          <w:marRight w:val="0"/>
          <w:marTop w:val="0"/>
          <w:marBottom w:val="0"/>
          <w:divBdr>
            <w:top w:val="none" w:sz="0" w:space="0" w:color="auto"/>
            <w:left w:val="none" w:sz="0" w:space="0" w:color="auto"/>
            <w:bottom w:val="none" w:sz="0" w:space="0" w:color="auto"/>
            <w:right w:val="none" w:sz="0" w:space="0" w:color="auto"/>
          </w:divBdr>
          <w:divsChild>
            <w:div w:id="2069380812">
              <w:marLeft w:val="0"/>
              <w:marRight w:val="0"/>
              <w:marTop w:val="0"/>
              <w:marBottom w:val="0"/>
              <w:divBdr>
                <w:top w:val="none" w:sz="0" w:space="0" w:color="auto"/>
                <w:left w:val="none" w:sz="0" w:space="0" w:color="auto"/>
                <w:bottom w:val="none" w:sz="0" w:space="0" w:color="auto"/>
                <w:right w:val="none" w:sz="0" w:space="0" w:color="auto"/>
              </w:divBdr>
            </w:div>
          </w:divsChild>
        </w:div>
        <w:div w:id="780028408">
          <w:marLeft w:val="0"/>
          <w:marRight w:val="0"/>
          <w:marTop w:val="0"/>
          <w:marBottom w:val="0"/>
          <w:divBdr>
            <w:top w:val="none" w:sz="0" w:space="0" w:color="auto"/>
            <w:left w:val="none" w:sz="0" w:space="0" w:color="auto"/>
            <w:bottom w:val="none" w:sz="0" w:space="0" w:color="auto"/>
            <w:right w:val="none" w:sz="0" w:space="0" w:color="auto"/>
          </w:divBdr>
          <w:divsChild>
            <w:div w:id="1185169927">
              <w:marLeft w:val="0"/>
              <w:marRight w:val="0"/>
              <w:marTop w:val="0"/>
              <w:marBottom w:val="0"/>
              <w:divBdr>
                <w:top w:val="none" w:sz="0" w:space="0" w:color="auto"/>
                <w:left w:val="none" w:sz="0" w:space="0" w:color="auto"/>
                <w:bottom w:val="none" w:sz="0" w:space="0" w:color="auto"/>
                <w:right w:val="none" w:sz="0" w:space="0" w:color="auto"/>
              </w:divBdr>
            </w:div>
          </w:divsChild>
        </w:div>
        <w:div w:id="811213039">
          <w:marLeft w:val="0"/>
          <w:marRight w:val="0"/>
          <w:marTop w:val="0"/>
          <w:marBottom w:val="0"/>
          <w:divBdr>
            <w:top w:val="none" w:sz="0" w:space="0" w:color="auto"/>
            <w:left w:val="none" w:sz="0" w:space="0" w:color="auto"/>
            <w:bottom w:val="none" w:sz="0" w:space="0" w:color="auto"/>
            <w:right w:val="none" w:sz="0" w:space="0" w:color="auto"/>
          </w:divBdr>
          <w:divsChild>
            <w:div w:id="2131194432">
              <w:marLeft w:val="0"/>
              <w:marRight w:val="0"/>
              <w:marTop w:val="0"/>
              <w:marBottom w:val="0"/>
              <w:divBdr>
                <w:top w:val="none" w:sz="0" w:space="0" w:color="auto"/>
                <w:left w:val="none" w:sz="0" w:space="0" w:color="auto"/>
                <w:bottom w:val="none" w:sz="0" w:space="0" w:color="auto"/>
                <w:right w:val="none" w:sz="0" w:space="0" w:color="auto"/>
              </w:divBdr>
            </w:div>
          </w:divsChild>
        </w:div>
        <w:div w:id="840899493">
          <w:marLeft w:val="0"/>
          <w:marRight w:val="0"/>
          <w:marTop w:val="0"/>
          <w:marBottom w:val="0"/>
          <w:divBdr>
            <w:top w:val="none" w:sz="0" w:space="0" w:color="auto"/>
            <w:left w:val="none" w:sz="0" w:space="0" w:color="auto"/>
            <w:bottom w:val="none" w:sz="0" w:space="0" w:color="auto"/>
            <w:right w:val="none" w:sz="0" w:space="0" w:color="auto"/>
          </w:divBdr>
          <w:divsChild>
            <w:div w:id="1863130245">
              <w:marLeft w:val="0"/>
              <w:marRight w:val="0"/>
              <w:marTop w:val="0"/>
              <w:marBottom w:val="0"/>
              <w:divBdr>
                <w:top w:val="none" w:sz="0" w:space="0" w:color="auto"/>
                <w:left w:val="none" w:sz="0" w:space="0" w:color="auto"/>
                <w:bottom w:val="none" w:sz="0" w:space="0" w:color="auto"/>
                <w:right w:val="none" w:sz="0" w:space="0" w:color="auto"/>
              </w:divBdr>
            </w:div>
          </w:divsChild>
        </w:div>
        <w:div w:id="854882907">
          <w:marLeft w:val="0"/>
          <w:marRight w:val="0"/>
          <w:marTop w:val="0"/>
          <w:marBottom w:val="0"/>
          <w:divBdr>
            <w:top w:val="none" w:sz="0" w:space="0" w:color="auto"/>
            <w:left w:val="none" w:sz="0" w:space="0" w:color="auto"/>
            <w:bottom w:val="none" w:sz="0" w:space="0" w:color="auto"/>
            <w:right w:val="none" w:sz="0" w:space="0" w:color="auto"/>
          </w:divBdr>
          <w:divsChild>
            <w:div w:id="44571301">
              <w:marLeft w:val="0"/>
              <w:marRight w:val="0"/>
              <w:marTop w:val="0"/>
              <w:marBottom w:val="0"/>
              <w:divBdr>
                <w:top w:val="none" w:sz="0" w:space="0" w:color="auto"/>
                <w:left w:val="none" w:sz="0" w:space="0" w:color="auto"/>
                <w:bottom w:val="none" w:sz="0" w:space="0" w:color="auto"/>
                <w:right w:val="none" w:sz="0" w:space="0" w:color="auto"/>
              </w:divBdr>
            </w:div>
          </w:divsChild>
        </w:div>
        <w:div w:id="857934608">
          <w:marLeft w:val="0"/>
          <w:marRight w:val="0"/>
          <w:marTop w:val="0"/>
          <w:marBottom w:val="0"/>
          <w:divBdr>
            <w:top w:val="none" w:sz="0" w:space="0" w:color="auto"/>
            <w:left w:val="none" w:sz="0" w:space="0" w:color="auto"/>
            <w:bottom w:val="none" w:sz="0" w:space="0" w:color="auto"/>
            <w:right w:val="none" w:sz="0" w:space="0" w:color="auto"/>
          </w:divBdr>
          <w:divsChild>
            <w:div w:id="1306348694">
              <w:marLeft w:val="0"/>
              <w:marRight w:val="0"/>
              <w:marTop w:val="0"/>
              <w:marBottom w:val="0"/>
              <w:divBdr>
                <w:top w:val="none" w:sz="0" w:space="0" w:color="auto"/>
                <w:left w:val="none" w:sz="0" w:space="0" w:color="auto"/>
                <w:bottom w:val="none" w:sz="0" w:space="0" w:color="auto"/>
                <w:right w:val="none" w:sz="0" w:space="0" w:color="auto"/>
              </w:divBdr>
            </w:div>
          </w:divsChild>
        </w:div>
        <w:div w:id="865798175">
          <w:marLeft w:val="0"/>
          <w:marRight w:val="0"/>
          <w:marTop w:val="0"/>
          <w:marBottom w:val="0"/>
          <w:divBdr>
            <w:top w:val="none" w:sz="0" w:space="0" w:color="auto"/>
            <w:left w:val="none" w:sz="0" w:space="0" w:color="auto"/>
            <w:bottom w:val="none" w:sz="0" w:space="0" w:color="auto"/>
            <w:right w:val="none" w:sz="0" w:space="0" w:color="auto"/>
          </w:divBdr>
          <w:divsChild>
            <w:div w:id="1964841106">
              <w:marLeft w:val="0"/>
              <w:marRight w:val="0"/>
              <w:marTop w:val="0"/>
              <w:marBottom w:val="0"/>
              <w:divBdr>
                <w:top w:val="none" w:sz="0" w:space="0" w:color="auto"/>
                <w:left w:val="none" w:sz="0" w:space="0" w:color="auto"/>
                <w:bottom w:val="none" w:sz="0" w:space="0" w:color="auto"/>
                <w:right w:val="none" w:sz="0" w:space="0" w:color="auto"/>
              </w:divBdr>
            </w:div>
          </w:divsChild>
        </w:div>
        <w:div w:id="891426198">
          <w:marLeft w:val="0"/>
          <w:marRight w:val="0"/>
          <w:marTop w:val="0"/>
          <w:marBottom w:val="0"/>
          <w:divBdr>
            <w:top w:val="none" w:sz="0" w:space="0" w:color="auto"/>
            <w:left w:val="none" w:sz="0" w:space="0" w:color="auto"/>
            <w:bottom w:val="none" w:sz="0" w:space="0" w:color="auto"/>
            <w:right w:val="none" w:sz="0" w:space="0" w:color="auto"/>
          </w:divBdr>
          <w:divsChild>
            <w:div w:id="1145076579">
              <w:marLeft w:val="0"/>
              <w:marRight w:val="0"/>
              <w:marTop w:val="0"/>
              <w:marBottom w:val="0"/>
              <w:divBdr>
                <w:top w:val="none" w:sz="0" w:space="0" w:color="auto"/>
                <w:left w:val="none" w:sz="0" w:space="0" w:color="auto"/>
                <w:bottom w:val="none" w:sz="0" w:space="0" w:color="auto"/>
                <w:right w:val="none" w:sz="0" w:space="0" w:color="auto"/>
              </w:divBdr>
            </w:div>
            <w:div w:id="1765031089">
              <w:marLeft w:val="0"/>
              <w:marRight w:val="0"/>
              <w:marTop w:val="0"/>
              <w:marBottom w:val="0"/>
              <w:divBdr>
                <w:top w:val="none" w:sz="0" w:space="0" w:color="auto"/>
                <w:left w:val="none" w:sz="0" w:space="0" w:color="auto"/>
                <w:bottom w:val="none" w:sz="0" w:space="0" w:color="auto"/>
                <w:right w:val="none" w:sz="0" w:space="0" w:color="auto"/>
              </w:divBdr>
            </w:div>
            <w:div w:id="1829590467">
              <w:marLeft w:val="0"/>
              <w:marRight w:val="0"/>
              <w:marTop w:val="0"/>
              <w:marBottom w:val="0"/>
              <w:divBdr>
                <w:top w:val="none" w:sz="0" w:space="0" w:color="auto"/>
                <w:left w:val="none" w:sz="0" w:space="0" w:color="auto"/>
                <w:bottom w:val="none" w:sz="0" w:space="0" w:color="auto"/>
                <w:right w:val="none" w:sz="0" w:space="0" w:color="auto"/>
              </w:divBdr>
            </w:div>
          </w:divsChild>
        </w:div>
        <w:div w:id="962926272">
          <w:marLeft w:val="0"/>
          <w:marRight w:val="0"/>
          <w:marTop w:val="0"/>
          <w:marBottom w:val="0"/>
          <w:divBdr>
            <w:top w:val="none" w:sz="0" w:space="0" w:color="auto"/>
            <w:left w:val="none" w:sz="0" w:space="0" w:color="auto"/>
            <w:bottom w:val="none" w:sz="0" w:space="0" w:color="auto"/>
            <w:right w:val="none" w:sz="0" w:space="0" w:color="auto"/>
          </w:divBdr>
          <w:divsChild>
            <w:div w:id="21634439">
              <w:marLeft w:val="0"/>
              <w:marRight w:val="0"/>
              <w:marTop w:val="0"/>
              <w:marBottom w:val="0"/>
              <w:divBdr>
                <w:top w:val="none" w:sz="0" w:space="0" w:color="auto"/>
                <w:left w:val="none" w:sz="0" w:space="0" w:color="auto"/>
                <w:bottom w:val="none" w:sz="0" w:space="0" w:color="auto"/>
                <w:right w:val="none" w:sz="0" w:space="0" w:color="auto"/>
              </w:divBdr>
            </w:div>
            <w:div w:id="78523324">
              <w:marLeft w:val="0"/>
              <w:marRight w:val="0"/>
              <w:marTop w:val="0"/>
              <w:marBottom w:val="0"/>
              <w:divBdr>
                <w:top w:val="none" w:sz="0" w:space="0" w:color="auto"/>
                <w:left w:val="none" w:sz="0" w:space="0" w:color="auto"/>
                <w:bottom w:val="none" w:sz="0" w:space="0" w:color="auto"/>
                <w:right w:val="none" w:sz="0" w:space="0" w:color="auto"/>
              </w:divBdr>
            </w:div>
            <w:div w:id="1569879186">
              <w:marLeft w:val="0"/>
              <w:marRight w:val="0"/>
              <w:marTop w:val="0"/>
              <w:marBottom w:val="0"/>
              <w:divBdr>
                <w:top w:val="none" w:sz="0" w:space="0" w:color="auto"/>
                <w:left w:val="none" w:sz="0" w:space="0" w:color="auto"/>
                <w:bottom w:val="none" w:sz="0" w:space="0" w:color="auto"/>
                <w:right w:val="none" w:sz="0" w:space="0" w:color="auto"/>
              </w:divBdr>
            </w:div>
            <w:div w:id="1614484641">
              <w:marLeft w:val="0"/>
              <w:marRight w:val="0"/>
              <w:marTop w:val="0"/>
              <w:marBottom w:val="0"/>
              <w:divBdr>
                <w:top w:val="none" w:sz="0" w:space="0" w:color="auto"/>
                <w:left w:val="none" w:sz="0" w:space="0" w:color="auto"/>
                <w:bottom w:val="none" w:sz="0" w:space="0" w:color="auto"/>
                <w:right w:val="none" w:sz="0" w:space="0" w:color="auto"/>
              </w:divBdr>
            </w:div>
          </w:divsChild>
        </w:div>
        <w:div w:id="1016690506">
          <w:marLeft w:val="0"/>
          <w:marRight w:val="0"/>
          <w:marTop w:val="0"/>
          <w:marBottom w:val="0"/>
          <w:divBdr>
            <w:top w:val="none" w:sz="0" w:space="0" w:color="auto"/>
            <w:left w:val="none" w:sz="0" w:space="0" w:color="auto"/>
            <w:bottom w:val="none" w:sz="0" w:space="0" w:color="auto"/>
            <w:right w:val="none" w:sz="0" w:space="0" w:color="auto"/>
          </w:divBdr>
          <w:divsChild>
            <w:div w:id="869076584">
              <w:marLeft w:val="0"/>
              <w:marRight w:val="0"/>
              <w:marTop w:val="0"/>
              <w:marBottom w:val="0"/>
              <w:divBdr>
                <w:top w:val="none" w:sz="0" w:space="0" w:color="auto"/>
                <w:left w:val="none" w:sz="0" w:space="0" w:color="auto"/>
                <w:bottom w:val="none" w:sz="0" w:space="0" w:color="auto"/>
                <w:right w:val="none" w:sz="0" w:space="0" w:color="auto"/>
              </w:divBdr>
            </w:div>
          </w:divsChild>
        </w:div>
        <w:div w:id="1032682354">
          <w:marLeft w:val="0"/>
          <w:marRight w:val="0"/>
          <w:marTop w:val="0"/>
          <w:marBottom w:val="0"/>
          <w:divBdr>
            <w:top w:val="none" w:sz="0" w:space="0" w:color="auto"/>
            <w:left w:val="none" w:sz="0" w:space="0" w:color="auto"/>
            <w:bottom w:val="none" w:sz="0" w:space="0" w:color="auto"/>
            <w:right w:val="none" w:sz="0" w:space="0" w:color="auto"/>
          </w:divBdr>
          <w:divsChild>
            <w:div w:id="1519156224">
              <w:marLeft w:val="0"/>
              <w:marRight w:val="0"/>
              <w:marTop w:val="0"/>
              <w:marBottom w:val="0"/>
              <w:divBdr>
                <w:top w:val="none" w:sz="0" w:space="0" w:color="auto"/>
                <w:left w:val="none" w:sz="0" w:space="0" w:color="auto"/>
                <w:bottom w:val="none" w:sz="0" w:space="0" w:color="auto"/>
                <w:right w:val="none" w:sz="0" w:space="0" w:color="auto"/>
              </w:divBdr>
            </w:div>
          </w:divsChild>
        </w:div>
        <w:div w:id="1060977904">
          <w:marLeft w:val="0"/>
          <w:marRight w:val="0"/>
          <w:marTop w:val="0"/>
          <w:marBottom w:val="0"/>
          <w:divBdr>
            <w:top w:val="none" w:sz="0" w:space="0" w:color="auto"/>
            <w:left w:val="none" w:sz="0" w:space="0" w:color="auto"/>
            <w:bottom w:val="none" w:sz="0" w:space="0" w:color="auto"/>
            <w:right w:val="none" w:sz="0" w:space="0" w:color="auto"/>
          </w:divBdr>
          <w:divsChild>
            <w:div w:id="386144262">
              <w:marLeft w:val="0"/>
              <w:marRight w:val="0"/>
              <w:marTop w:val="0"/>
              <w:marBottom w:val="0"/>
              <w:divBdr>
                <w:top w:val="none" w:sz="0" w:space="0" w:color="auto"/>
                <w:left w:val="none" w:sz="0" w:space="0" w:color="auto"/>
                <w:bottom w:val="none" w:sz="0" w:space="0" w:color="auto"/>
                <w:right w:val="none" w:sz="0" w:space="0" w:color="auto"/>
              </w:divBdr>
            </w:div>
            <w:div w:id="759721446">
              <w:marLeft w:val="0"/>
              <w:marRight w:val="0"/>
              <w:marTop w:val="0"/>
              <w:marBottom w:val="0"/>
              <w:divBdr>
                <w:top w:val="none" w:sz="0" w:space="0" w:color="auto"/>
                <w:left w:val="none" w:sz="0" w:space="0" w:color="auto"/>
                <w:bottom w:val="none" w:sz="0" w:space="0" w:color="auto"/>
                <w:right w:val="none" w:sz="0" w:space="0" w:color="auto"/>
              </w:divBdr>
            </w:div>
            <w:div w:id="1231308395">
              <w:marLeft w:val="0"/>
              <w:marRight w:val="0"/>
              <w:marTop w:val="0"/>
              <w:marBottom w:val="0"/>
              <w:divBdr>
                <w:top w:val="none" w:sz="0" w:space="0" w:color="auto"/>
                <w:left w:val="none" w:sz="0" w:space="0" w:color="auto"/>
                <w:bottom w:val="none" w:sz="0" w:space="0" w:color="auto"/>
                <w:right w:val="none" w:sz="0" w:space="0" w:color="auto"/>
              </w:divBdr>
            </w:div>
          </w:divsChild>
        </w:div>
        <w:div w:id="1061828304">
          <w:marLeft w:val="0"/>
          <w:marRight w:val="0"/>
          <w:marTop w:val="0"/>
          <w:marBottom w:val="0"/>
          <w:divBdr>
            <w:top w:val="none" w:sz="0" w:space="0" w:color="auto"/>
            <w:left w:val="none" w:sz="0" w:space="0" w:color="auto"/>
            <w:bottom w:val="none" w:sz="0" w:space="0" w:color="auto"/>
            <w:right w:val="none" w:sz="0" w:space="0" w:color="auto"/>
          </w:divBdr>
          <w:divsChild>
            <w:div w:id="2011830886">
              <w:marLeft w:val="0"/>
              <w:marRight w:val="0"/>
              <w:marTop w:val="0"/>
              <w:marBottom w:val="0"/>
              <w:divBdr>
                <w:top w:val="none" w:sz="0" w:space="0" w:color="auto"/>
                <w:left w:val="none" w:sz="0" w:space="0" w:color="auto"/>
                <w:bottom w:val="none" w:sz="0" w:space="0" w:color="auto"/>
                <w:right w:val="none" w:sz="0" w:space="0" w:color="auto"/>
              </w:divBdr>
            </w:div>
          </w:divsChild>
        </w:div>
        <w:div w:id="1064990811">
          <w:marLeft w:val="0"/>
          <w:marRight w:val="0"/>
          <w:marTop w:val="0"/>
          <w:marBottom w:val="0"/>
          <w:divBdr>
            <w:top w:val="none" w:sz="0" w:space="0" w:color="auto"/>
            <w:left w:val="none" w:sz="0" w:space="0" w:color="auto"/>
            <w:bottom w:val="none" w:sz="0" w:space="0" w:color="auto"/>
            <w:right w:val="none" w:sz="0" w:space="0" w:color="auto"/>
          </w:divBdr>
          <w:divsChild>
            <w:div w:id="1626887986">
              <w:marLeft w:val="0"/>
              <w:marRight w:val="0"/>
              <w:marTop w:val="0"/>
              <w:marBottom w:val="0"/>
              <w:divBdr>
                <w:top w:val="none" w:sz="0" w:space="0" w:color="auto"/>
                <w:left w:val="none" w:sz="0" w:space="0" w:color="auto"/>
                <w:bottom w:val="none" w:sz="0" w:space="0" w:color="auto"/>
                <w:right w:val="none" w:sz="0" w:space="0" w:color="auto"/>
              </w:divBdr>
            </w:div>
          </w:divsChild>
        </w:div>
        <w:div w:id="1108349524">
          <w:marLeft w:val="0"/>
          <w:marRight w:val="0"/>
          <w:marTop w:val="0"/>
          <w:marBottom w:val="0"/>
          <w:divBdr>
            <w:top w:val="none" w:sz="0" w:space="0" w:color="auto"/>
            <w:left w:val="none" w:sz="0" w:space="0" w:color="auto"/>
            <w:bottom w:val="none" w:sz="0" w:space="0" w:color="auto"/>
            <w:right w:val="none" w:sz="0" w:space="0" w:color="auto"/>
          </w:divBdr>
          <w:divsChild>
            <w:div w:id="924992675">
              <w:marLeft w:val="0"/>
              <w:marRight w:val="0"/>
              <w:marTop w:val="0"/>
              <w:marBottom w:val="0"/>
              <w:divBdr>
                <w:top w:val="none" w:sz="0" w:space="0" w:color="auto"/>
                <w:left w:val="none" w:sz="0" w:space="0" w:color="auto"/>
                <w:bottom w:val="none" w:sz="0" w:space="0" w:color="auto"/>
                <w:right w:val="none" w:sz="0" w:space="0" w:color="auto"/>
              </w:divBdr>
            </w:div>
          </w:divsChild>
        </w:div>
        <w:div w:id="1114399851">
          <w:marLeft w:val="0"/>
          <w:marRight w:val="0"/>
          <w:marTop w:val="0"/>
          <w:marBottom w:val="0"/>
          <w:divBdr>
            <w:top w:val="none" w:sz="0" w:space="0" w:color="auto"/>
            <w:left w:val="none" w:sz="0" w:space="0" w:color="auto"/>
            <w:bottom w:val="none" w:sz="0" w:space="0" w:color="auto"/>
            <w:right w:val="none" w:sz="0" w:space="0" w:color="auto"/>
          </w:divBdr>
          <w:divsChild>
            <w:div w:id="282076224">
              <w:marLeft w:val="0"/>
              <w:marRight w:val="0"/>
              <w:marTop w:val="0"/>
              <w:marBottom w:val="0"/>
              <w:divBdr>
                <w:top w:val="none" w:sz="0" w:space="0" w:color="auto"/>
                <w:left w:val="none" w:sz="0" w:space="0" w:color="auto"/>
                <w:bottom w:val="none" w:sz="0" w:space="0" w:color="auto"/>
                <w:right w:val="none" w:sz="0" w:space="0" w:color="auto"/>
              </w:divBdr>
            </w:div>
          </w:divsChild>
        </w:div>
        <w:div w:id="1136798258">
          <w:marLeft w:val="0"/>
          <w:marRight w:val="0"/>
          <w:marTop w:val="0"/>
          <w:marBottom w:val="0"/>
          <w:divBdr>
            <w:top w:val="none" w:sz="0" w:space="0" w:color="auto"/>
            <w:left w:val="none" w:sz="0" w:space="0" w:color="auto"/>
            <w:bottom w:val="none" w:sz="0" w:space="0" w:color="auto"/>
            <w:right w:val="none" w:sz="0" w:space="0" w:color="auto"/>
          </w:divBdr>
          <w:divsChild>
            <w:div w:id="941956563">
              <w:marLeft w:val="0"/>
              <w:marRight w:val="0"/>
              <w:marTop w:val="0"/>
              <w:marBottom w:val="0"/>
              <w:divBdr>
                <w:top w:val="none" w:sz="0" w:space="0" w:color="auto"/>
                <w:left w:val="none" w:sz="0" w:space="0" w:color="auto"/>
                <w:bottom w:val="none" w:sz="0" w:space="0" w:color="auto"/>
                <w:right w:val="none" w:sz="0" w:space="0" w:color="auto"/>
              </w:divBdr>
            </w:div>
          </w:divsChild>
        </w:div>
        <w:div w:id="1204824196">
          <w:marLeft w:val="0"/>
          <w:marRight w:val="0"/>
          <w:marTop w:val="0"/>
          <w:marBottom w:val="0"/>
          <w:divBdr>
            <w:top w:val="none" w:sz="0" w:space="0" w:color="auto"/>
            <w:left w:val="none" w:sz="0" w:space="0" w:color="auto"/>
            <w:bottom w:val="none" w:sz="0" w:space="0" w:color="auto"/>
            <w:right w:val="none" w:sz="0" w:space="0" w:color="auto"/>
          </w:divBdr>
          <w:divsChild>
            <w:div w:id="310908539">
              <w:marLeft w:val="0"/>
              <w:marRight w:val="0"/>
              <w:marTop w:val="0"/>
              <w:marBottom w:val="0"/>
              <w:divBdr>
                <w:top w:val="none" w:sz="0" w:space="0" w:color="auto"/>
                <w:left w:val="none" w:sz="0" w:space="0" w:color="auto"/>
                <w:bottom w:val="none" w:sz="0" w:space="0" w:color="auto"/>
                <w:right w:val="none" w:sz="0" w:space="0" w:color="auto"/>
              </w:divBdr>
            </w:div>
            <w:div w:id="2060322518">
              <w:marLeft w:val="0"/>
              <w:marRight w:val="0"/>
              <w:marTop w:val="0"/>
              <w:marBottom w:val="0"/>
              <w:divBdr>
                <w:top w:val="none" w:sz="0" w:space="0" w:color="auto"/>
                <w:left w:val="none" w:sz="0" w:space="0" w:color="auto"/>
                <w:bottom w:val="none" w:sz="0" w:space="0" w:color="auto"/>
                <w:right w:val="none" w:sz="0" w:space="0" w:color="auto"/>
              </w:divBdr>
            </w:div>
          </w:divsChild>
        </w:div>
        <w:div w:id="1220825580">
          <w:marLeft w:val="0"/>
          <w:marRight w:val="0"/>
          <w:marTop w:val="0"/>
          <w:marBottom w:val="0"/>
          <w:divBdr>
            <w:top w:val="none" w:sz="0" w:space="0" w:color="auto"/>
            <w:left w:val="none" w:sz="0" w:space="0" w:color="auto"/>
            <w:bottom w:val="none" w:sz="0" w:space="0" w:color="auto"/>
            <w:right w:val="none" w:sz="0" w:space="0" w:color="auto"/>
          </w:divBdr>
          <w:divsChild>
            <w:div w:id="647323653">
              <w:marLeft w:val="0"/>
              <w:marRight w:val="0"/>
              <w:marTop w:val="0"/>
              <w:marBottom w:val="0"/>
              <w:divBdr>
                <w:top w:val="none" w:sz="0" w:space="0" w:color="auto"/>
                <w:left w:val="none" w:sz="0" w:space="0" w:color="auto"/>
                <w:bottom w:val="none" w:sz="0" w:space="0" w:color="auto"/>
                <w:right w:val="none" w:sz="0" w:space="0" w:color="auto"/>
              </w:divBdr>
            </w:div>
            <w:div w:id="1257205496">
              <w:marLeft w:val="0"/>
              <w:marRight w:val="0"/>
              <w:marTop w:val="0"/>
              <w:marBottom w:val="0"/>
              <w:divBdr>
                <w:top w:val="none" w:sz="0" w:space="0" w:color="auto"/>
                <w:left w:val="none" w:sz="0" w:space="0" w:color="auto"/>
                <w:bottom w:val="none" w:sz="0" w:space="0" w:color="auto"/>
                <w:right w:val="none" w:sz="0" w:space="0" w:color="auto"/>
              </w:divBdr>
            </w:div>
          </w:divsChild>
        </w:div>
        <w:div w:id="1238400486">
          <w:marLeft w:val="0"/>
          <w:marRight w:val="0"/>
          <w:marTop w:val="0"/>
          <w:marBottom w:val="0"/>
          <w:divBdr>
            <w:top w:val="none" w:sz="0" w:space="0" w:color="auto"/>
            <w:left w:val="none" w:sz="0" w:space="0" w:color="auto"/>
            <w:bottom w:val="none" w:sz="0" w:space="0" w:color="auto"/>
            <w:right w:val="none" w:sz="0" w:space="0" w:color="auto"/>
          </w:divBdr>
          <w:divsChild>
            <w:div w:id="1331175455">
              <w:marLeft w:val="0"/>
              <w:marRight w:val="0"/>
              <w:marTop w:val="0"/>
              <w:marBottom w:val="0"/>
              <w:divBdr>
                <w:top w:val="none" w:sz="0" w:space="0" w:color="auto"/>
                <w:left w:val="none" w:sz="0" w:space="0" w:color="auto"/>
                <w:bottom w:val="none" w:sz="0" w:space="0" w:color="auto"/>
                <w:right w:val="none" w:sz="0" w:space="0" w:color="auto"/>
              </w:divBdr>
            </w:div>
          </w:divsChild>
        </w:div>
        <w:div w:id="1254050660">
          <w:marLeft w:val="0"/>
          <w:marRight w:val="0"/>
          <w:marTop w:val="0"/>
          <w:marBottom w:val="0"/>
          <w:divBdr>
            <w:top w:val="none" w:sz="0" w:space="0" w:color="auto"/>
            <w:left w:val="none" w:sz="0" w:space="0" w:color="auto"/>
            <w:bottom w:val="none" w:sz="0" w:space="0" w:color="auto"/>
            <w:right w:val="none" w:sz="0" w:space="0" w:color="auto"/>
          </w:divBdr>
          <w:divsChild>
            <w:div w:id="311833912">
              <w:marLeft w:val="0"/>
              <w:marRight w:val="0"/>
              <w:marTop w:val="0"/>
              <w:marBottom w:val="0"/>
              <w:divBdr>
                <w:top w:val="none" w:sz="0" w:space="0" w:color="auto"/>
                <w:left w:val="none" w:sz="0" w:space="0" w:color="auto"/>
                <w:bottom w:val="none" w:sz="0" w:space="0" w:color="auto"/>
                <w:right w:val="none" w:sz="0" w:space="0" w:color="auto"/>
              </w:divBdr>
            </w:div>
          </w:divsChild>
        </w:div>
        <w:div w:id="1286546900">
          <w:marLeft w:val="0"/>
          <w:marRight w:val="0"/>
          <w:marTop w:val="0"/>
          <w:marBottom w:val="0"/>
          <w:divBdr>
            <w:top w:val="none" w:sz="0" w:space="0" w:color="auto"/>
            <w:left w:val="none" w:sz="0" w:space="0" w:color="auto"/>
            <w:bottom w:val="none" w:sz="0" w:space="0" w:color="auto"/>
            <w:right w:val="none" w:sz="0" w:space="0" w:color="auto"/>
          </w:divBdr>
          <w:divsChild>
            <w:div w:id="424689440">
              <w:marLeft w:val="0"/>
              <w:marRight w:val="0"/>
              <w:marTop w:val="0"/>
              <w:marBottom w:val="0"/>
              <w:divBdr>
                <w:top w:val="none" w:sz="0" w:space="0" w:color="auto"/>
                <w:left w:val="none" w:sz="0" w:space="0" w:color="auto"/>
                <w:bottom w:val="none" w:sz="0" w:space="0" w:color="auto"/>
                <w:right w:val="none" w:sz="0" w:space="0" w:color="auto"/>
              </w:divBdr>
            </w:div>
            <w:div w:id="783960758">
              <w:marLeft w:val="0"/>
              <w:marRight w:val="0"/>
              <w:marTop w:val="0"/>
              <w:marBottom w:val="0"/>
              <w:divBdr>
                <w:top w:val="none" w:sz="0" w:space="0" w:color="auto"/>
                <w:left w:val="none" w:sz="0" w:space="0" w:color="auto"/>
                <w:bottom w:val="none" w:sz="0" w:space="0" w:color="auto"/>
                <w:right w:val="none" w:sz="0" w:space="0" w:color="auto"/>
              </w:divBdr>
            </w:div>
            <w:div w:id="1324434868">
              <w:marLeft w:val="0"/>
              <w:marRight w:val="0"/>
              <w:marTop w:val="0"/>
              <w:marBottom w:val="0"/>
              <w:divBdr>
                <w:top w:val="none" w:sz="0" w:space="0" w:color="auto"/>
                <w:left w:val="none" w:sz="0" w:space="0" w:color="auto"/>
                <w:bottom w:val="none" w:sz="0" w:space="0" w:color="auto"/>
                <w:right w:val="none" w:sz="0" w:space="0" w:color="auto"/>
              </w:divBdr>
            </w:div>
            <w:div w:id="1945336280">
              <w:marLeft w:val="0"/>
              <w:marRight w:val="0"/>
              <w:marTop w:val="0"/>
              <w:marBottom w:val="0"/>
              <w:divBdr>
                <w:top w:val="none" w:sz="0" w:space="0" w:color="auto"/>
                <w:left w:val="none" w:sz="0" w:space="0" w:color="auto"/>
                <w:bottom w:val="none" w:sz="0" w:space="0" w:color="auto"/>
                <w:right w:val="none" w:sz="0" w:space="0" w:color="auto"/>
              </w:divBdr>
            </w:div>
            <w:div w:id="2039164712">
              <w:marLeft w:val="0"/>
              <w:marRight w:val="0"/>
              <w:marTop w:val="0"/>
              <w:marBottom w:val="0"/>
              <w:divBdr>
                <w:top w:val="none" w:sz="0" w:space="0" w:color="auto"/>
                <w:left w:val="none" w:sz="0" w:space="0" w:color="auto"/>
                <w:bottom w:val="none" w:sz="0" w:space="0" w:color="auto"/>
                <w:right w:val="none" w:sz="0" w:space="0" w:color="auto"/>
              </w:divBdr>
            </w:div>
          </w:divsChild>
        </w:div>
        <w:div w:id="1291932857">
          <w:marLeft w:val="0"/>
          <w:marRight w:val="0"/>
          <w:marTop w:val="0"/>
          <w:marBottom w:val="0"/>
          <w:divBdr>
            <w:top w:val="none" w:sz="0" w:space="0" w:color="auto"/>
            <w:left w:val="none" w:sz="0" w:space="0" w:color="auto"/>
            <w:bottom w:val="none" w:sz="0" w:space="0" w:color="auto"/>
            <w:right w:val="none" w:sz="0" w:space="0" w:color="auto"/>
          </w:divBdr>
          <w:divsChild>
            <w:div w:id="1056011601">
              <w:marLeft w:val="0"/>
              <w:marRight w:val="0"/>
              <w:marTop w:val="0"/>
              <w:marBottom w:val="0"/>
              <w:divBdr>
                <w:top w:val="none" w:sz="0" w:space="0" w:color="auto"/>
                <w:left w:val="none" w:sz="0" w:space="0" w:color="auto"/>
                <w:bottom w:val="none" w:sz="0" w:space="0" w:color="auto"/>
                <w:right w:val="none" w:sz="0" w:space="0" w:color="auto"/>
              </w:divBdr>
            </w:div>
            <w:div w:id="1209610660">
              <w:marLeft w:val="0"/>
              <w:marRight w:val="0"/>
              <w:marTop w:val="0"/>
              <w:marBottom w:val="0"/>
              <w:divBdr>
                <w:top w:val="none" w:sz="0" w:space="0" w:color="auto"/>
                <w:left w:val="none" w:sz="0" w:space="0" w:color="auto"/>
                <w:bottom w:val="none" w:sz="0" w:space="0" w:color="auto"/>
                <w:right w:val="none" w:sz="0" w:space="0" w:color="auto"/>
              </w:divBdr>
            </w:div>
            <w:div w:id="1577591507">
              <w:marLeft w:val="0"/>
              <w:marRight w:val="0"/>
              <w:marTop w:val="0"/>
              <w:marBottom w:val="0"/>
              <w:divBdr>
                <w:top w:val="none" w:sz="0" w:space="0" w:color="auto"/>
                <w:left w:val="none" w:sz="0" w:space="0" w:color="auto"/>
                <w:bottom w:val="none" w:sz="0" w:space="0" w:color="auto"/>
                <w:right w:val="none" w:sz="0" w:space="0" w:color="auto"/>
              </w:divBdr>
            </w:div>
            <w:div w:id="1658025777">
              <w:marLeft w:val="0"/>
              <w:marRight w:val="0"/>
              <w:marTop w:val="0"/>
              <w:marBottom w:val="0"/>
              <w:divBdr>
                <w:top w:val="none" w:sz="0" w:space="0" w:color="auto"/>
                <w:left w:val="none" w:sz="0" w:space="0" w:color="auto"/>
                <w:bottom w:val="none" w:sz="0" w:space="0" w:color="auto"/>
                <w:right w:val="none" w:sz="0" w:space="0" w:color="auto"/>
              </w:divBdr>
            </w:div>
            <w:div w:id="1762527691">
              <w:marLeft w:val="0"/>
              <w:marRight w:val="0"/>
              <w:marTop w:val="0"/>
              <w:marBottom w:val="0"/>
              <w:divBdr>
                <w:top w:val="none" w:sz="0" w:space="0" w:color="auto"/>
                <w:left w:val="none" w:sz="0" w:space="0" w:color="auto"/>
                <w:bottom w:val="none" w:sz="0" w:space="0" w:color="auto"/>
                <w:right w:val="none" w:sz="0" w:space="0" w:color="auto"/>
              </w:divBdr>
            </w:div>
            <w:div w:id="2088306924">
              <w:marLeft w:val="0"/>
              <w:marRight w:val="0"/>
              <w:marTop w:val="0"/>
              <w:marBottom w:val="0"/>
              <w:divBdr>
                <w:top w:val="none" w:sz="0" w:space="0" w:color="auto"/>
                <w:left w:val="none" w:sz="0" w:space="0" w:color="auto"/>
                <w:bottom w:val="none" w:sz="0" w:space="0" w:color="auto"/>
                <w:right w:val="none" w:sz="0" w:space="0" w:color="auto"/>
              </w:divBdr>
            </w:div>
          </w:divsChild>
        </w:div>
        <w:div w:id="1330018714">
          <w:marLeft w:val="0"/>
          <w:marRight w:val="0"/>
          <w:marTop w:val="0"/>
          <w:marBottom w:val="0"/>
          <w:divBdr>
            <w:top w:val="none" w:sz="0" w:space="0" w:color="auto"/>
            <w:left w:val="none" w:sz="0" w:space="0" w:color="auto"/>
            <w:bottom w:val="none" w:sz="0" w:space="0" w:color="auto"/>
            <w:right w:val="none" w:sz="0" w:space="0" w:color="auto"/>
          </w:divBdr>
          <w:divsChild>
            <w:div w:id="841816842">
              <w:marLeft w:val="0"/>
              <w:marRight w:val="0"/>
              <w:marTop w:val="0"/>
              <w:marBottom w:val="0"/>
              <w:divBdr>
                <w:top w:val="none" w:sz="0" w:space="0" w:color="auto"/>
                <w:left w:val="none" w:sz="0" w:space="0" w:color="auto"/>
                <w:bottom w:val="none" w:sz="0" w:space="0" w:color="auto"/>
                <w:right w:val="none" w:sz="0" w:space="0" w:color="auto"/>
              </w:divBdr>
            </w:div>
          </w:divsChild>
        </w:div>
        <w:div w:id="1376586192">
          <w:marLeft w:val="0"/>
          <w:marRight w:val="0"/>
          <w:marTop w:val="0"/>
          <w:marBottom w:val="0"/>
          <w:divBdr>
            <w:top w:val="none" w:sz="0" w:space="0" w:color="auto"/>
            <w:left w:val="none" w:sz="0" w:space="0" w:color="auto"/>
            <w:bottom w:val="none" w:sz="0" w:space="0" w:color="auto"/>
            <w:right w:val="none" w:sz="0" w:space="0" w:color="auto"/>
          </w:divBdr>
          <w:divsChild>
            <w:div w:id="1630355262">
              <w:marLeft w:val="0"/>
              <w:marRight w:val="0"/>
              <w:marTop w:val="0"/>
              <w:marBottom w:val="0"/>
              <w:divBdr>
                <w:top w:val="none" w:sz="0" w:space="0" w:color="auto"/>
                <w:left w:val="none" w:sz="0" w:space="0" w:color="auto"/>
                <w:bottom w:val="none" w:sz="0" w:space="0" w:color="auto"/>
                <w:right w:val="none" w:sz="0" w:space="0" w:color="auto"/>
              </w:divBdr>
            </w:div>
          </w:divsChild>
        </w:div>
        <w:div w:id="1398553384">
          <w:marLeft w:val="0"/>
          <w:marRight w:val="0"/>
          <w:marTop w:val="0"/>
          <w:marBottom w:val="0"/>
          <w:divBdr>
            <w:top w:val="none" w:sz="0" w:space="0" w:color="auto"/>
            <w:left w:val="none" w:sz="0" w:space="0" w:color="auto"/>
            <w:bottom w:val="none" w:sz="0" w:space="0" w:color="auto"/>
            <w:right w:val="none" w:sz="0" w:space="0" w:color="auto"/>
          </w:divBdr>
          <w:divsChild>
            <w:div w:id="1769883311">
              <w:marLeft w:val="0"/>
              <w:marRight w:val="0"/>
              <w:marTop w:val="0"/>
              <w:marBottom w:val="0"/>
              <w:divBdr>
                <w:top w:val="none" w:sz="0" w:space="0" w:color="auto"/>
                <w:left w:val="none" w:sz="0" w:space="0" w:color="auto"/>
                <w:bottom w:val="none" w:sz="0" w:space="0" w:color="auto"/>
                <w:right w:val="none" w:sz="0" w:space="0" w:color="auto"/>
              </w:divBdr>
            </w:div>
          </w:divsChild>
        </w:div>
        <w:div w:id="1465394046">
          <w:marLeft w:val="0"/>
          <w:marRight w:val="0"/>
          <w:marTop w:val="0"/>
          <w:marBottom w:val="0"/>
          <w:divBdr>
            <w:top w:val="none" w:sz="0" w:space="0" w:color="auto"/>
            <w:left w:val="none" w:sz="0" w:space="0" w:color="auto"/>
            <w:bottom w:val="none" w:sz="0" w:space="0" w:color="auto"/>
            <w:right w:val="none" w:sz="0" w:space="0" w:color="auto"/>
          </w:divBdr>
          <w:divsChild>
            <w:div w:id="3628938">
              <w:marLeft w:val="0"/>
              <w:marRight w:val="0"/>
              <w:marTop w:val="0"/>
              <w:marBottom w:val="0"/>
              <w:divBdr>
                <w:top w:val="none" w:sz="0" w:space="0" w:color="auto"/>
                <w:left w:val="none" w:sz="0" w:space="0" w:color="auto"/>
                <w:bottom w:val="none" w:sz="0" w:space="0" w:color="auto"/>
                <w:right w:val="none" w:sz="0" w:space="0" w:color="auto"/>
              </w:divBdr>
            </w:div>
          </w:divsChild>
        </w:div>
        <w:div w:id="1535731839">
          <w:marLeft w:val="0"/>
          <w:marRight w:val="0"/>
          <w:marTop w:val="0"/>
          <w:marBottom w:val="0"/>
          <w:divBdr>
            <w:top w:val="none" w:sz="0" w:space="0" w:color="auto"/>
            <w:left w:val="none" w:sz="0" w:space="0" w:color="auto"/>
            <w:bottom w:val="none" w:sz="0" w:space="0" w:color="auto"/>
            <w:right w:val="none" w:sz="0" w:space="0" w:color="auto"/>
          </w:divBdr>
          <w:divsChild>
            <w:div w:id="409666503">
              <w:marLeft w:val="0"/>
              <w:marRight w:val="0"/>
              <w:marTop w:val="0"/>
              <w:marBottom w:val="0"/>
              <w:divBdr>
                <w:top w:val="none" w:sz="0" w:space="0" w:color="auto"/>
                <w:left w:val="none" w:sz="0" w:space="0" w:color="auto"/>
                <w:bottom w:val="none" w:sz="0" w:space="0" w:color="auto"/>
                <w:right w:val="none" w:sz="0" w:space="0" w:color="auto"/>
              </w:divBdr>
            </w:div>
            <w:div w:id="410083226">
              <w:marLeft w:val="0"/>
              <w:marRight w:val="0"/>
              <w:marTop w:val="0"/>
              <w:marBottom w:val="0"/>
              <w:divBdr>
                <w:top w:val="none" w:sz="0" w:space="0" w:color="auto"/>
                <w:left w:val="none" w:sz="0" w:space="0" w:color="auto"/>
                <w:bottom w:val="none" w:sz="0" w:space="0" w:color="auto"/>
                <w:right w:val="none" w:sz="0" w:space="0" w:color="auto"/>
              </w:divBdr>
            </w:div>
            <w:div w:id="468520123">
              <w:marLeft w:val="0"/>
              <w:marRight w:val="0"/>
              <w:marTop w:val="0"/>
              <w:marBottom w:val="0"/>
              <w:divBdr>
                <w:top w:val="none" w:sz="0" w:space="0" w:color="auto"/>
                <w:left w:val="none" w:sz="0" w:space="0" w:color="auto"/>
                <w:bottom w:val="none" w:sz="0" w:space="0" w:color="auto"/>
                <w:right w:val="none" w:sz="0" w:space="0" w:color="auto"/>
              </w:divBdr>
            </w:div>
            <w:div w:id="715159523">
              <w:marLeft w:val="0"/>
              <w:marRight w:val="0"/>
              <w:marTop w:val="0"/>
              <w:marBottom w:val="0"/>
              <w:divBdr>
                <w:top w:val="none" w:sz="0" w:space="0" w:color="auto"/>
                <w:left w:val="none" w:sz="0" w:space="0" w:color="auto"/>
                <w:bottom w:val="none" w:sz="0" w:space="0" w:color="auto"/>
                <w:right w:val="none" w:sz="0" w:space="0" w:color="auto"/>
              </w:divBdr>
            </w:div>
            <w:div w:id="1857886370">
              <w:marLeft w:val="0"/>
              <w:marRight w:val="0"/>
              <w:marTop w:val="0"/>
              <w:marBottom w:val="0"/>
              <w:divBdr>
                <w:top w:val="none" w:sz="0" w:space="0" w:color="auto"/>
                <w:left w:val="none" w:sz="0" w:space="0" w:color="auto"/>
                <w:bottom w:val="none" w:sz="0" w:space="0" w:color="auto"/>
                <w:right w:val="none" w:sz="0" w:space="0" w:color="auto"/>
              </w:divBdr>
            </w:div>
            <w:div w:id="2061896892">
              <w:marLeft w:val="0"/>
              <w:marRight w:val="0"/>
              <w:marTop w:val="0"/>
              <w:marBottom w:val="0"/>
              <w:divBdr>
                <w:top w:val="none" w:sz="0" w:space="0" w:color="auto"/>
                <w:left w:val="none" w:sz="0" w:space="0" w:color="auto"/>
                <w:bottom w:val="none" w:sz="0" w:space="0" w:color="auto"/>
                <w:right w:val="none" w:sz="0" w:space="0" w:color="auto"/>
              </w:divBdr>
            </w:div>
          </w:divsChild>
        </w:div>
        <w:div w:id="1541746351">
          <w:marLeft w:val="0"/>
          <w:marRight w:val="0"/>
          <w:marTop w:val="0"/>
          <w:marBottom w:val="0"/>
          <w:divBdr>
            <w:top w:val="none" w:sz="0" w:space="0" w:color="auto"/>
            <w:left w:val="none" w:sz="0" w:space="0" w:color="auto"/>
            <w:bottom w:val="none" w:sz="0" w:space="0" w:color="auto"/>
            <w:right w:val="none" w:sz="0" w:space="0" w:color="auto"/>
          </w:divBdr>
          <w:divsChild>
            <w:div w:id="1072388612">
              <w:marLeft w:val="0"/>
              <w:marRight w:val="0"/>
              <w:marTop w:val="0"/>
              <w:marBottom w:val="0"/>
              <w:divBdr>
                <w:top w:val="none" w:sz="0" w:space="0" w:color="auto"/>
                <w:left w:val="none" w:sz="0" w:space="0" w:color="auto"/>
                <w:bottom w:val="none" w:sz="0" w:space="0" w:color="auto"/>
                <w:right w:val="none" w:sz="0" w:space="0" w:color="auto"/>
              </w:divBdr>
            </w:div>
            <w:div w:id="1449927714">
              <w:marLeft w:val="0"/>
              <w:marRight w:val="0"/>
              <w:marTop w:val="0"/>
              <w:marBottom w:val="0"/>
              <w:divBdr>
                <w:top w:val="none" w:sz="0" w:space="0" w:color="auto"/>
                <w:left w:val="none" w:sz="0" w:space="0" w:color="auto"/>
                <w:bottom w:val="none" w:sz="0" w:space="0" w:color="auto"/>
                <w:right w:val="none" w:sz="0" w:space="0" w:color="auto"/>
              </w:divBdr>
            </w:div>
          </w:divsChild>
        </w:div>
        <w:div w:id="1565482924">
          <w:marLeft w:val="0"/>
          <w:marRight w:val="0"/>
          <w:marTop w:val="0"/>
          <w:marBottom w:val="0"/>
          <w:divBdr>
            <w:top w:val="none" w:sz="0" w:space="0" w:color="auto"/>
            <w:left w:val="none" w:sz="0" w:space="0" w:color="auto"/>
            <w:bottom w:val="none" w:sz="0" w:space="0" w:color="auto"/>
            <w:right w:val="none" w:sz="0" w:space="0" w:color="auto"/>
          </w:divBdr>
          <w:divsChild>
            <w:div w:id="1703747475">
              <w:marLeft w:val="0"/>
              <w:marRight w:val="0"/>
              <w:marTop w:val="0"/>
              <w:marBottom w:val="0"/>
              <w:divBdr>
                <w:top w:val="none" w:sz="0" w:space="0" w:color="auto"/>
                <w:left w:val="none" w:sz="0" w:space="0" w:color="auto"/>
                <w:bottom w:val="none" w:sz="0" w:space="0" w:color="auto"/>
                <w:right w:val="none" w:sz="0" w:space="0" w:color="auto"/>
              </w:divBdr>
            </w:div>
          </w:divsChild>
        </w:div>
        <w:div w:id="1618442609">
          <w:marLeft w:val="0"/>
          <w:marRight w:val="0"/>
          <w:marTop w:val="0"/>
          <w:marBottom w:val="0"/>
          <w:divBdr>
            <w:top w:val="none" w:sz="0" w:space="0" w:color="auto"/>
            <w:left w:val="none" w:sz="0" w:space="0" w:color="auto"/>
            <w:bottom w:val="none" w:sz="0" w:space="0" w:color="auto"/>
            <w:right w:val="none" w:sz="0" w:space="0" w:color="auto"/>
          </w:divBdr>
          <w:divsChild>
            <w:div w:id="355428892">
              <w:marLeft w:val="0"/>
              <w:marRight w:val="0"/>
              <w:marTop w:val="0"/>
              <w:marBottom w:val="0"/>
              <w:divBdr>
                <w:top w:val="none" w:sz="0" w:space="0" w:color="auto"/>
                <w:left w:val="none" w:sz="0" w:space="0" w:color="auto"/>
                <w:bottom w:val="none" w:sz="0" w:space="0" w:color="auto"/>
                <w:right w:val="none" w:sz="0" w:space="0" w:color="auto"/>
              </w:divBdr>
            </w:div>
          </w:divsChild>
        </w:div>
        <w:div w:id="1652246263">
          <w:marLeft w:val="0"/>
          <w:marRight w:val="0"/>
          <w:marTop w:val="0"/>
          <w:marBottom w:val="0"/>
          <w:divBdr>
            <w:top w:val="none" w:sz="0" w:space="0" w:color="auto"/>
            <w:left w:val="none" w:sz="0" w:space="0" w:color="auto"/>
            <w:bottom w:val="none" w:sz="0" w:space="0" w:color="auto"/>
            <w:right w:val="none" w:sz="0" w:space="0" w:color="auto"/>
          </w:divBdr>
          <w:divsChild>
            <w:div w:id="1316686050">
              <w:marLeft w:val="0"/>
              <w:marRight w:val="0"/>
              <w:marTop w:val="0"/>
              <w:marBottom w:val="0"/>
              <w:divBdr>
                <w:top w:val="none" w:sz="0" w:space="0" w:color="auto"/>
                <w:left w:val="none" w:sz="0" w:space="0" w:color="auto"/>
                <w:bottom w:val="none" w:sz="0" w:space="0" w:color="auto"/>
                <w:right w:val="none" w:sz="0" w:space="0" w:color="auto"/>
              </w:divBdr>
            </w:div>
            <w:div w:id="1712654392">
              <w:marLeft w:val="0"/>
              <w:marRight w:val="0"/>
              <w:marTop w:val="0"/>
              <w:marBottom w:val="0"/>
              <w:divBdr>
                <w:top w:val="none" w:sz="0" w:space="0" w:color="auto"/>
                <w:left w:val="none" w:sz="0" w:space="0" w:color="auto"/>
                <w:bottom w:val="none" w:sz="0" w:space="0" w:color="auto"/>
                <w:right w:val="none" w:sz="0" w:space="0" w:color="auto"/>
              </w:divBdr>
            </w:div>
          </w:divsChild>
        </w:div>
        <w:div w:id="1728071572">
          <w:marLeft w:val="0"/>
          <w:marRight w:val="0"/>
          <w:marTop w:val="0"/>
          <w:marBottom w:val="0"/>
          <w:divBdr>
            <w:top w:val="none" w:sz="0" w:space="0" w:color="auto"/>
            <w:left w:val="none" w:sz="0" w:space="0" w:color="auto"/>
            <w:bottom w:val="none" w:sz="0" w:space="0" w:color="auto"/>
            <w:right w:val="none" w:sz="0" w:space="0" w:color="auto"/>
          </w:divBdr>
          <w:divsChild>
            <w:div w:id="1325863590">
              <w:marLeft w:val="0"/>
              <w:marRight w:val="0"/>
              <w:marTop w:val="0"/>
              <w:marBottom w:val="0"/>
              <w:divBdr>
                <w:top w:val="none" w:sz="0" w:space="0" w:color="auto"/>
                <w:left w:val="none" w:sz="0" w:space="0" w:color="auto"/>
                <w:bottom w:val="none" w:sz="0" w:space="0" w:color="auto"/>
                <w:right w:val="none" w:sz="0" w:space="0" w:color="auto"/>
              </w:divBdr>
            </w:div>
            <w:div w:id="1613852755">
              <w:marLeft w:val="0"/>
              <w:marRight w:val="0"/>
              <w:marTop w:val="0"/>
              <w:marBottom w:val="0"/>
              <w:divBdr>
                <w:top w:val="none" w:sz="0" w:space="0" w:color="auto"/>
                <w:left w:val="none" w:sz="0" w:space="0" w:color="auto"/>
                <w:bottom w:val="none" w:sz="0" w:space="0" w:color="auto"/>
                <w:right w:val="none" w:sz="0" w:space="0" w:color="auto"/>
              </w:divBdr>
            </w:div>
            <w:div w:id="1699963743">
              <w:marLeft w:val="0"/>
              <w:marRight w:val="0"/>
              <w:marTop w:val="0"/>
              <w:marBottom w:val="0"/>
              <w:divBdr>
                <w:top w:val="none" w:sz="0" w:space="0" w:color="auto"/>
                <w:left w:val="none" w:sz="0" w:space="0" w:color="auto"/>
                <w:bottom w:val="none" w:sz="0" w:space="0" w:color="auto"/>
                <w:right w:val="none" w:sz="0" w:space="0" w:color="auto"/>
              </w:divBdr>
            </w:div>
          </w:divsChild>
        </w:div>
        <w:div w:id="1782720607">
          <w:marLeft w:val="0"/>
          <w:marRight w:val="0"/>
          <w:marTop w:val="0"/>
          <w:marBottom w:val="0"/>
          <w:divBdr>
            <w:top w:val="none" w:sz="0" w:space="0" w:color="auto"/>
            <w:left w:val="none" w:sz="0" w:space="0" w:color="auto"/>
            <w:bottom w:val="none" w:sz="0" w:space="0" w:color="auto"/>
            <w:right w:val="none" w:sz="0" w:space="0" w:color="auto"/>
          </w:divBdr>
          <w:divsChild>
            <w:div w:id="31420156">
              <w:marLeft w:val="0"/>
              <w:marRight w:val="0"/>
              <w:marTop w:val="0"/>
              <w:marBottom w:val="0"/>
              <w:divBdr>
                <w:top w:val="none" w:sz="0" w:space="0" w:color="auto"/>
                <w:left w:val="none" w:sz="0" w:space="0" w:color="auto"/>
                <w:bottom w:val="none" w:sz="0" w:space="0" w:color="auto"/>
                <w:right w:val="none" w:sz="0" w:space="0" w:color="auto"/>
              </w:divBdr>
            </w:div>
          </w:divsChild>
        </w:div>
        <w:div w:id="1838642992">
          <w:marLeft w:val="0"/>
          <w:marRight w:val="0"/>
          <w:marTop w:val="0"/>
          <w:marBottom w:val="0"/>
          <w:divBdr>
            <w:top w:val="none" w:sz="0" w:space="0" w:color="auto"/>
            <w:left w:val="none" w:sz="0" w:space="0" w:color="auto"/>
            <w:bottom w:val="none" w:sz="0" w:space="0" w:color="auto"/>
            <w:right w:val="none" w:sz="0" w:space="0" w:color="auto"/>
          </w:divBdr>
          <w:divsChild>
            <w:div w:id="1686904583">
              <w:marLeft w:val="0"/>
              <w:marRight w:val="0"/>
              <w:marTop w:val="0"/>
              <w:marBottom w:val="0"/>
              <w:divBdr>
                <w:top w:val="none" w:sz="0" w:space="0" w:color="auto"/>
                <w:left w:val="none" w:sz="0" w:space="0" w:color="auto"/>
                <w:bottom w:val="none" w:sz="0" w:space="0" w:color="auto"/>
                <w:right w:val="none" w:sz="0" w:space="0" w:color="auto"/>
              </w:divBdr>
            </w:div>
          </w:divsChild>
        </w:div>
        <w:div w:id="1859342856">
          <w:marLeft w:val="0"/>
          <w:marRight w:val="0"/>
          <w:marTop w:val="0"/>
          <w:marBottom w:val="0"/>
          <w:divBdr>
            <w:top w:val="none" w:sz="0" w:space="0" w:color="auto"/>
            <w:left w:val="none" w:sz="0" w:space="0" w:color="auto"/>
            <w:bottom w:val="none" w:sz="0" w:space="0" w:color="auto"/>
            <w:right w:val="none" w:sz="0" w:space="0" w:color="auto"/>
          </w:divBdr>
          <w:divsChild>
            <w:div w:id="157380315">
              <w:marLeft w:val="0"/>
              <w:marRight w:val="0"/>
              <w:marTop w:val="0"/>
              <w:marBottom w:val="0"/>
              <w:divBdr>
                <w:top w:val="none" w:sz="0" w:space="0" w:color="auto"/>
                <w:left w:val="none" w:sz="0" w:space="0" w:color="auto"/>
                <w:bottom w:val="none" w:sz="0" w:space="0" w:color="auto"/>
                <w:right w:val="none" w:sz="0" w:space="0" w:color="auto"/>
              </w:divBdr>
            </w:div>
          </w:divsChild>
        </w:div>
        <w:div w:id="1870027286">
          <w:marLeft w:val="0"/>
          <w:marRight w:val="0"/>
          <w:marTop w:val="0"/>
          <w:marBottom w:val="0"/>
          <w:divBdr>
            <w:top w:val="none" w:sz="0" w:space="0" w:color="auto"/>
            <w:left w:val="none" w:sz="0" w:space="0" w:color="auto"/>
            <w:bottom w:val="none" w:sz="0" w:space="0" w:color="auto"/>
            <w:right w:val="none" w:sz="0" w:space="0" w:color="auto"/>
          </w:divBdr>
          <w:divsChild>
            <w:div w:id="1304695479">
              <w:marLeft w:val="0"/>
              <w:marRight w:val="0"/>
              <w:marTop w:val="0"/>
              <w:marBottom w:val="0"/>
              <w:divBdr>
                <w:top w:val="none" w:sz="0" w:space="0" w:color="auto"/>
                <w:left w:val="none" w:sz="0" w:space="0" w:color="auto"/>
                <w:bottom w:val="none" w:sz="0" w:space="0" w:color="auto"/>
                <w:right w:val="none" w:sz="0" w:space="0" w:color="auto"/>
              </w:divBdr>
            </w:div>
            <w:div w:id="1844587970">
              <w:marLeft w:val="0"/>
              <w:marRight w:val="0"/>
              <w:marTop w:val="0"/>
              <w:marBottom w:val="0"/>
              <w:divBdr>
                <w:top w:val="none" w:sz="0" w:space="0" w:color="auto"/>
                <w:left w:val="none" w:sz="0" w:space="0" w:color="auto"/>
                <w:bottom w:val="none" w:sz="0" w:space="0" w:color="auto"/>
                <w:right w:val="none" w:sz="0" w:space="0" w:color="auto"/>
              </w:divBdr>
            </w:div>
            <w:div w:id="1990598060">
              <w:marLeft w:val="0"/>
              <w:marRight w:val="0"/>
              <w:marTop w:val="0"/>
              <w:marBottom w:val="0"/>
              <w:divBdr>
                <w:top w:val="none" w:sz="0" w:space="0" w:color="auto"/>
                <w:left w:val="none" w:sz="0" w:space="0" w:color="auto"/>
                <w:bottom w:val="none" w:sz="0" w:space="0" w:color="auto"/>
                <w:right w:val="none" w:sz="0" w:space="0" w:color="auto"/>
              </w:divBdr>
            </w:div>
          </w:divsChild>
        </w:div>
        <w:div w:id="1870028643">
          <w:marLeft w:val="0"/>
          <w:marRight w:val="0"/>
          <w:marTop w:val="0"/>
          <w:marBottom w:val="0"/>
          <w:divBdr>
            <w:top w:val="none" w:sz="0" w:space="0" w:color="auto"/>
            <w:left w:val="none" w:sz="0" w:space="0" w:color="auto"/>
            <w:bottom w:val="none" w:sz="0" w:space="0" w:color="auto"/>
            <w:right w:val="none" w:sz="0" w:space="0" w:color="auto"/>
          </w:divBdr>
          <w:divsChild>
            <w:div w:id="1426653464">
              <w:marLeft w:val="0"/>
              <w:marRight w:val="0"/>
              <w:marTop w:val="0"/>
              <w:marBottom w:val="0"/>
              <w:divBdr>
                <w:top w:val="none" w:sz="0" w:space="0" w:color="auto"/>
                <w:left w:val="none" w:sz="0" w:space="0" w:color="auto"/>
                <w:bottom w:val="none" w:sz="0" w:space="0" w:color="auto"/>
                <w:right w:val="none" w:sz="0" w:space="0" w:color="auto"/>
              </w:divBdr>
            </w:div>
          </w:divsChild>
        </w:div>
        <w:div w:id="1972133395">
          <w:marLeft w:val="0"/>
          <w:marRight w:val="0"/>
          <w:marTop w:val="0"/>
          <w:marBottom w:val="0"/>
          <w:divBdr>
            <w:top w:val="none" w:sz="0" w:space="0" w:color="auto"/>
            <w:left w:val="none" w:sz="0" w:space="0" w:color="auto"/>
            <w:bottom w:val="none" w:sz="0" w:space="0" w:color="auto"/>
            <w:right w:val="none" w:sz="0" w:space="0" w:color="auto"/>
          </w:divBdr>
          <w:divsChild>
            <w:div w:id="1129977420">
              <w:marLeft w:val="0"/>
              <w:marRight w:val="0"/>
              <w:marTop w:val="0"/>
              <w:marBottom w:val="0"/>
              <w:divBdr>
                <w:top w:val="none" w:sz="0" w:space="0" w:color="auto"/>
                <w:left w:val="none" w:sz="0" w:space="0" w:color="auto"/>
                <w:bottom w:val="none" w:sz="0" w:space="0" w:color="auto"/>
                <w:right w:val="none" w:sz="0" w:space="0" w:color="auto"/>
              </w:divBdr>
            </w:div>
          </w:divsChild>
        </w:div>
        <w:div w:id="1982226618">
          <w:marLeft w:val="0"/>
          <w:marRight w:val="0"/>
          <w:marTop w:val="0"/>
          <w:marBottom w:val="0"/>
          <w:divBdr>
            <w:top w:val="none" w:sz="0" w:space="0" w:color="auto"/>
            <w:left w:val="none" w:sz="0" w:space="0" w:color="auto"/>
            <w:bottom w:val="none" w:sz="0" w:space="0" w:color="auto"/>
            <w:right w:val="none" w:sz="0" w:space="0" w:color="auto"/>
          </w:divBdr>
          <w:divsChild>
            <w:div w:id="2063211952">
              <w:marLeft w:val="0"/>
              <w:marRight w:val="0"/>
              <w:marTop w:val="0"/>
              <w:marBottom w:val="0"/>
              <w:divBdr>
                <w:top w:val="none" w:sz="0" w:space="0" w:color="auto"/>
                <w:left w:val="none" w:sz="0" w:space="0" w:color="auto"/>
                <w:bottom w:val="none" w:sz="0" w:space="0" w:color="auto"/>
                <w:right w:val="none" w:sz="0" w:space="0" w:color="auto"/>
              </w:divBdr>
            </w:div>
          </w:divsChild>
        </w:div>
        <w:div w:id="1992244253">
          <w:marLeft w:val="0"/>
          <w:marRight w:val="0"/>
          <w:marTop w:val="0"/>
          <w:marBottom w:val="0"/>
          <w:divBdr>
            <w:top w:val="none" w:sz="0" w:space="0" w:color="auto"/>
            <w:left w:val="none" w:sz="0" w:space="0" w:color="auto"/>
            <w:bottom w:val="none" w:sz="0" w:space="0" w:color="auto"/>
            <w:right w:val="none" w:sz="0" w:space="0" w:color="auto"/>
          </w:divBdr>
          <w:divsChild>
            <w:div w:id="173963391">
              <w:marLeft w:val="0"/>
              <w:marRight w:val="0"/>
              <w:marTop w:val="0"/>
              <w:marBottom w:val="0"/>
              <w:divBdr>
                <w:top w:val="none" w:sz="0" w:space="0" w:color="auto"/>
                <w:left w:val="none" w:sz="0" w:space="0" w:color="auto"/>
                <w:bottom w:val="none" w:sz="0" w:space="0" w:color="auto"/>
                <w:right w:val="none" w:sz="0" w:space="0" w:color="auto"/>
              </w:divBdr>
            </w:div>
            <w:div w:id="1052195245">
              <w:marLeft w:val="0"/>
              <w:marRight w:val="0"/>
              <w:marTop w:val="0"/>
              <w:marBottom w:val="0"/>
              <w:divBdr>
                <w:top w:val="none" w:sz="0" w:space="0" w:color="auto"/>
                <w:left w:val="none" w:sz="0" w:space="0" w:color="auto"/>
                <w:bottom w:val="none" w:sz="0" w:space="0" w:color="auto"/>
                <w:right w:val="none" w:sz="0" w:space="0" w:color="auto"/>
              </w:divBdr>
            </w:div>
            <w:div w:id="1136603479">
              <w:marLeft w:val="0"/>
              <w:marRight w:val="0"/>
              <w:marTop w:val="0"/>
              <w:marBottom w:val="0"/>
              <w:divBdr>
                <w:top w:val="none" w:sz="0" w:space="0" w:color="auto"/>
                <w:left w:val="none" w:sz="0" w:space="0" w:color="auto"/>
                <w:bottom w:val="none" w:sz="0" w:space="0" w:color="auto"/>
                <w:right w:val="none" w:sz="0" w:space="0" w:color="auto"/>
              </w:divBdr>
            </w:div>
            <w:div w:id="1189417003">
              <w:marLeft w:val="0"/>
              <w:marRight w:val="0"/>
              <w:marTop w:val="0"/>
              <w:marBottom w:val="0"/>
              <w:divBdr>
                <w:top w:val="none" w:sz="0" w:space="0" w:color="auto"/>
                <w:left w:val="none" w:sz="0" w:space="0" w:color="auto"/>
                <w:bottom w:val="none" w:sz="0" w:space="0" w:color="auto"/>
                <w:right w:val="none" w:sz="0" w:space="0" w:color="auto"/>
              </w:divBdr>
            </w:div>
            <w:div w:id="1329402251">
              <w:marLeft w:val="0"/>
              <w:marRight w:val="0"/>
              <w:marTop w:val="0"/>
              <w:marBottom w:val="0"/>
              <w:divBdr>
                <w:top w:val="none" w:sz="0" w:space="0" w:color="auto"/>
                <w:left w:val="none" w:sz="0" w:space="0" w:color="auto"/>
                <w:bottom w:val="none" w:sz="0" w:space="0" w:color="auto"/>
                <w:right w:val="none" w:sz="0" w:space="0" w:color="auto"/>
              </w:divBdr>
            </w:div>
            <w:div w:id="1971979072">
              <w:marLeft w:val="0"/>
              <w:marRight w:val="0"/>
              <w:marTop w:val="0"/>
              <w:marBottom w:val="0"/>
              <w:divBdr>
                <w:top w:val="none" w:sz="0" w:space="0" w:color="auto"/>
                <w:left w:val="none" w:sz="0" w:space="0" w:color="auto"/>
                <w:bottom w:val="none" w:sz="0" w:space="0" w:color="auto"/>
                <w:right w:val="none" w:sz="0" w:space="0" w:color="auto"/>
              </w:divBdr>
            </w:div>
          </w:divsChild>
        </w:div>
        <w:div w:id="1998528670">
          <w:marLeft w:val="0"/>
          <w:marRight w:val="0"/>
          <w:marTop w:val="0"/>
          <w:marBottom w:val="0"/>
          <w:divBdr>
            <w:top w:val="none" w:sz="0" w:space="0" w:color="auto"/>
            <w:left w:val="none" w:sz="0" w:space="0" w:color="auto"/>
            <w:bottom w:val="none" w:sz="0" w:space="0" w:color="auto"/>
            <w:right w:val="none" w:sz="0" w:space="0" w:color="auto"/>
          </w:divBdr>
          <w:divsChild>
            <w:div w:id="454375436">
              <w:marLeft w:val="0"/>
              <w:marRight w:val="0"/>
              <w:marTop w:val="0"/>
              <w:marBottom w:val="0"/>
              <w:divBdr>
                <w:top w:val="none" w:sz="0" w:space="0" w:color="auto"/>
                <w:left w:val="none" w:sz="0" w:space="0" w:color="auto"/>
                <w:bottom w:val="none" w:sz="0" w:space="0" w:color="auto"/>
                <w:right w:val="none" w:sz="0" w:space="0" w:color="auto"/>
              </w:divBdr>
            </w:div>
            <w:div w:id="954366364">
              <w:marLeft w:val="0"/>
              <w:marRight w:val="0"/>
              <w:marTop w:val="0"/>
              <w:marBottom w:val="0"/>
              <w:divBdr>
                <w:top w:val="none" w:sz="0" w:space="0" w:color="auto"/>
                <w:left w:val="none" w:sz="0" w:space="0" w:color="auto"/>
                <w:bottom w:val="none" w:sz="0" w:space="0" w:color="auto"/>
                <w:right w:val="none" w:sz="0" w:space="0" w:color="auto"/>
              </w:divBdr>
            </w:div>
            <w:div w:id="1075783539">
              <w:marLeft w:val="0"/>
              <w:marRight w:val="0"/>
              <w:marTop w:val="0"/>
              <w:marBottom w:val="0"/>
              <w:divBdr>
                <w:top w:val="none" w:sz="0" w:space="0" w:color="auto"/>
                <w:left w:val="none" w:sz="0" w:space="0" w:color="auto"/>
                <w:bottom w:val="none" w:sz="0" w:space="0" w:color="auto"/>
                <w:right w:val="none" w:sz="0" w:space="0" w:color="auto"/>
              </w:divBdr>
            </w:div>
            <w:div w:id="1924220286">
              <w:marLeft w:val="0"/>
              <w:marRight w:val="0"/>
              <w:marTop w:val="0"/>
              <w:marBottom w:val="0"/>
              <w:divBdr>
                <w:top w:val="none" w:sz="0" w:space="0" w:color="auto"/>
                <w:left w:val="none" w:sz="0" w:space="0" w:color="auto"/>
                <w:bottom w:val="none" w:sz="0" w:space="0" w:color="auto"/>
                <w:right w:val="none" w:sz="0" w:space="0" w:color="auto"/>
              </w:divBdr>
            </w:div>
          </w:divsChild>
        </w:div>
        <w:div w:id="1999921949">
          <w:marLeft w:val="0"/>
          <w:marRight w:val="0"/>
          <w:marTop w:val="0"/>
          <w:marBottom w:val="0"/>
          <w:divBdr>
            <w:top w:val="none" w:sz="0" w:space="0" w:color="auto"/>
            <w:left w:val="none" w:sz="0" w:space="0" w:color="auto"/>
            <w:bottom w:val="none" w:sz="0" w:space="0" w:color="auto"/>
            <w:right w:val="none" w:sz="0" w:space="0" w:color="auto"/>
          </w:divBdr>
          <w:divsChild>
            <w:div w:id="121770001">
              <w:marLeft w:val="0"/>
              <w:marRight w:val="0"/>
              <w:marTop w:val="0"/>
              <w:marBottom w:val="0"/>
              <w:divBdr>
                <w:top w:val="none" w:sz="0" w:space="0" w:color="auto"/>
                <w:left w:val="none" w:sz="0" w:space="0" w:color="auto"/>
                <w:bottom w:val="none" w:sz="0" w:space="0" w:color="auto"/>
                <w:right w:val="none" w:sz="0" w:space="0" w:color="auto"/>
              </w:divBdr>
            </w:div>
            <w:div w:id="462622873">
              <w:marLeft w:val="0"/>
              <w:marRight w:val="0"/>
              <w:marTop w:val="0"/>
              <w:marBottom w:val="0"/>
              <w:divBdr>
                <w:top w:val="none" w:sz="0" w:space="0" w:color="auto"/>
                <w:left w:val="none" w:sz="0" w:space="0" w:color="auto"/>
                <w:bottom w:val="none" w:sz="0" w:space="0" w:color="auto"/>
                <w:right w:val="none" w:sz="0" w:space="0" w:color="auto"/>
              </w:divBdr>
            </w:div>
            <w:div w:id="950473786">
              <w:marLeft w:val="0"/>
              <w:marRight w:val="0"/>
              <w:marTop w:val="0"/>
              <w:marBottom w:val="0"/>
              <w:divBdr>
                <w:top w:val="none" w:sz="0" w:space="0" w:color="auto"/>
                <w:left w:val="none" w:sz="0" w:space="0" w:color="auto"/>
                <w:bottom w:val="none" w:sz="0" w:space="0" w:color="auto"/>
                <w:right w:val="none" w:sz="0" w:space="0" w:color="auto"/>
              </w:divBdr>
            </w:div>
          </w:divsChild>
        </w:div>
        <w:div w:id="2010864124">
          <w:marLeft w:val="0"/>
          <w:marRight w:val="0"/>
          <w:marTop w:val="0"/>
          <w:marBottom w:val="0"/>
          <w:divBdr>
            <w:top w:val="none" w:sz="0" w:space="0" w:color="auto"/>
            <w:left w:val="none" w:sz="0" w:space="0" w:color="auto"/>
            <w:bottom w:val="none" w:sz="0" w:space="0" w:color="auto"/>
            <w:right w:val="none" w:sz="0" w:space="0" w:color="auto"/>
          </w:divBdr>
          <w:divsChild>
            <w:div w:id="105127947">
              <w:marLeft w:val="0"/>
              <w:marRight w:val="0"/>
              <w:marTop w:val="0"/>
              <w:marBottom w:val="0"/>
              <w:divBdr>
                <w:top w:val="none" w:sz="0" w:space="0" w:color="auto"/>
                <w:left w:val="none" w:sz="0" w:space="0" w:color="auto"/>
                <w:bottom w:val="none" w:sz="0" w:space="0" w:color="auto"/>
                <w:right w:val="none" w:sz="0" w:space="0" w:color="auto"/>
              </w:divBdr>
            </w:div>
            <w:div w:id="1184512173">
              <w:marLeft w:val="0"/>
              <w:marRight w:val="0"/>
              <w:marTop w:val="0"/>
              <w:marBottom w:val="0"/>
              <w:divBdr>
                <w:top w:val="none" w:sz="0" w:space="0" w:color="auto"/>
                <w:left w:val="none" w:sz="0" w:space="0" w:color="auto"/>
                <w:bottom w:val="none" w:sz="0" w:space="0" w:color="auto"/>
                <w:right w:val="none" w:sz="0" w:space="0" w:color="auto"/>
              </w:divBdr>
            </w:div>
            <w:div w:id="1355225780">
              <w:marLeft w:val="0"/>
              <w:marRight w:val="0"/>
              <w:marTop w:val="0"/>
              <w:marBottom w:val="0"/>
              <w:divBdr>
                <w:top w:val="none" w:sz="0" w:space="0" w:color="auto"/>
                <w:left w:val="none" w:sz="0" w:space="0" w:color="auto"/>
                <w:bottom w:val="none" w:sz="0" w:space="0" w:color="auto"/>
                <w:right w:val="none" w:sz="0" w:space="0" w:color="auto"/>
              </w:divBdr>
            </w:div>
            <w:div w:id="2144153330">
              <w:marLeft w:val="0"/>
              <w:marRight w:val="0"/>
              <w:marTop w:val="0"/>
              <w:marBottom w:val="0"/>
              <w:divBdr>
                <w:top w:val="none" w:sz="0" w:space="0" w:color="auto"/>
                <w:left w:val="none" w:sz="0" w:space="0" w:color="auto"/>
                <w:bottom w:val="none" w:sz="0" w:space="0" w:color="auto"/>
                <w:right w:val="none" w:sz="0" w:space="0" w:color="auto"/>
              </w:divBdr>
            </w:div>
          </w:divsChild>
        </w:div>
        <w:div w:id="2012639181">
          <w:marLeft w:val="0"/>
          <w:marRight w:val="0"/>
          <w:marTop w:val="0"/>
          <w:marBottom w:val="0"/>
          <w:divBdr>
            <w:top w:val="none" w:sz="0" w:space="0" w:color="auto"/>
            <w:left w:val="none" w:sz="0" w:space="0" w:color="auto"/>
            <w:bottom w:val="none" w:sz="0" w:space="0" w:color="auto"/>
            <w:right w:val="none" w:sz="0" w:space="0" w:color="auto"/>
          </w:divBdr>
          <w:divsChild>
            <w:div w:id="559942819">
              <w:marLeft w:val="0"/>
              <w:marRight w:val="0"/>
              <w:marTop w:val="0"/>
              <w:marBottom w:val="0"/>
              <w:divBdr>
                <w:top w:val="none" w:sz="0" w:space="0" w:color="auto"/>
                <w:left w:val="none" w:sz="0" w:space="0" w:color="auto"/>
                <w:bottom w:val="none" w:sz="0" w:space="0" w:color="auto"/>
                <w:right w:val="none" w:sz="0" w:space="0" w:color="auto"/>
              </w:divBdr>
            </w:div>
            <w:div w:id="1581254433">
              <w:marLeft w:val="0"/>
              <w:marRight w:val="0"/>
              <w:marTop w:val="0"/>
              <w:marBottom w:val="0"/>
              <w:divBdr>
                <w:top w:val="none" w:sz="0" w:space="0" w:color="auto"/>
                <w:left w:val="none" w:sz="0" w:space="0" w:color="auto"/>
                <w:bottom w:val="none" w:sz="0" w:space="0" w:color="auto"/>
                <w:right w:val="none" w:sz="0" w:space="0" w:color="auto"/>
              </w:divBdr>
            </w:div>
          </w:divsChild>
        </w:div>
        <w:div w:id="2054235479">
          <w:marLeft w:val="0"/>
          <w:marRight w:val="0"/>
          <w:marTop w:val="0"/>
          <w:marBottom w:val="0"/>
          <w:divBdr>
            <w:top w:val="none" w:sz="0" w:space="0" w:color="auto"/>
            <w:left w:val="none" w:sz="0" w:space="0" w:color="auto"/>
            <w:bottom w:val="none" w:sz="0" w:space="0" w:color="auto"/>
            <w:right w:val="none" w:sz="0" w:space="0" w:color="auto"/>
          </w:divBdr>
          <w:divsChild>
            <w:div w:id="140735246">
              <w:marLeft w:val="0"/>
              <w:marRight w:val="0"/>
              <w:marTop w:val="0"/>
              <w:marBottom w:val="0"/>
              <w:divBdr>
                <w:top w:val="none" w:sz="0" w:space="0" w:color="auto"/>
                <w:left w:val="none" w:sz="0" w:space="0" w:color="auto"/>
                <w:bottom w:val="none" w:sz="0" w:space="0" w:color="auto"/>
                <w:right w:val="none" w:sz="0" w:space="0" w:color="auto"/>
              </w:divBdr>
            </w:div>
          </w:divsChild>
        </w:div>
        <w:div w:id="2057585438">
          <w:marLeft w:val="0"/>
          <w:marRight w:val="0"/>
          <w:marTop w:val="0"/>
          <w:marBottom w:val="0"/>
          <w:divBdr>
            <w:top w:val="none" w:sz="0" w:space="0" w:color="auto"/>
            <w:left w:val="none" w:sz="0" w:space="0" w:color="auto"/>
            <w:bottom w:val="none" w:sz="0" w:space="0" w:color="auto"/>
            <w:right w:val="none" w:sz="0" w:space="0" w:color="auto"/>
          </w:divBdr>
          <w:divsChild>
            <w:div w:id="614017787">
              <w:marLeft w:val="0"/>
              <w:marRight w:val="0"/>
              <w:marTop w:val="0"/>
              <w:marBottom w:val="0"/>
              <w:divBdr>
                <w:top w:val="none" w:sz="0" w:space="0" w:color="auto"/>
                <w:left w:val="none" w:sz="0" w:space="0" w:color="auto"/>
                <w:bottom w:val="none" w:sz="0" w:space="0" w:color="auto"/>
                <w:right w:val="none" w:sz="0" w:space="0" w:color="auto"/>
              </w:divBdr>
            </w:div>
            <w:div w:id="1701930244">
              <w:marLeft w:val="0"/>
              <w:marRight w:val="0"/>
              <w:marTop w:val="0"/>
              <w:marBottom w:val="0"/>
              <w:divBdr>
                <w:top w:val="none" w:sz="0" w:space="0" w:color="auto"/>
                <w:left w:val="none" w:sz="0" w:space="0" w:color="auto"/>
                <w:bottom w:val="none" w:sz="0" w:space="0" w:color="auto"/>
                <w:right w:val="none" w:sz="0" w:space="0" w:color="auto"/>
              </w:divBdr>
            </w:div>
            <w:div w:id="1804931747">
              <w:marLeft w:val="0"/>
              <w:marRight w:val="0"/>
              <w:marTop w:val="0"/>
              <w:marBottom w:val="0"/>
              <w:divBdr>
                <w:top w:val="none" w:sz="0" w:space="0" w:color="auto"/>
                <w:left w:val="none" w:sz="0" w:space="0" w:color="auto"/>
                <w:bottom w:val="none" w:sz="0" w:space="0" w:color="auto"/>
                <w:right w:val="none" w:sz="0" w:space="0" w:color="auto"/>
              </w:divBdr>
            </w:div>
            <w:div w:id="2129349403">
              <w:marLeft w:val="0"/>
              <w:marRight w:val="0"/>
              <w:marTop w:val="0"/>
              <w:marBottom w:val="0"/>
              <w:divBdr>
                <w:top w:val="none" w:sz="0" w:space="0" w:color="auto"/>
                <w:left w:val="none" w:sz="0" w:space="0" w:color="auto"/>
                <w:bottom w:val="none" w:sz="0" w:space="0" w:color="auto"/>
                <w:right w:val="none" w:sz="0" w:space="0" w:color="auto"/>
              </w:divBdr>
            </w:div>
          </w:divsChild>
        </w:div>
        <w:div w:id="2061901097">
          <w:marLeft w:val="0"/>
          <w:marRight w:val="0"/>
          <w:marTop w:val="0"/>
          <w:marBottom w:val="0"/>
          <w:divBdr>
            <w:top w:val="none" w:sz="0" w:space="0" w:color="auto"/>
            <w:left w:val="none" w:sz="0" w:space="0" w:color="auto"/>
            <w:bottom w:val="none" w:sz="0" w:space="0" w:color="auto"/>
            <w:right w:val="none" w:sz="0" w:space="0" w:color="auto"/>
          </w:divBdr>
          <w:divsChild>
            <w:div w:id="1863278442">
              <w:marLeft w:val="0"/>
              <w:marRight w:val="0"/>
              <w:marTop w:val="0"/>
              <w:marBottom w:val="0"/>
              <w:divBdr>
                <w:top w:val="none" w:sz="0" w:space="0" w:color="auto"/>
                <w:left w:val="none" w:sz="0" w:space="0" w:color="auto"/>
                <w:bottom w:val="none" w:sz="0" w:space="0" w:color="auto"/>
                <w:right w:val="none" w:sz="0" w:space="0" w:color="auto"/>
              </w:divBdr>
            </w:div>
          </w:divsChild>
        </w:div>
        <w:div w:id="2086150403">
          <w:marLeft w:val="0"/>
          <w:marRight w:val="0"/>
          <w:marTop w:val="0"/>
          <w:marBottom w:val="0"/>
          <w:divBdr>
            <w:top w:val="none" w:sz="0" w:space="0" w:color="auto"/>
            <w:left w:val="none" w:sz="0" w:space="0" w:color="auto"/>
            <w:bottom w:val="none" w:sz="0" w:space="0" w:color="auto"/>
            <w:right w:val="none" w:sz="0" w:space="0" w:color="auto"/>
          </w:divBdr>
          <w:divsChild>
            <w:div w:id="3678867">
              <w:marLeft w:val="0"/>
              <w:marRight w:val="0"/>
              <w:marTop w:val="0"/>
              <w:marBottom w:val="0"/>
              <w:divBdr>
                <w:top w:val="none" w:sz="0" w:space="0" w:color="auto"/>
                <w:left w:val="none" w:sz="0" w:space="0" w:color="auto"/>
                <w:bottom w:val="none" w:sz="0" w:space="0" w:color="auto"/>
                <w:right w:val="none" w:sz="0" w:space="0" w:color="auto"/>
              </w:divBdr>
            </w:div>
            <w:div w:id="729617503">
              <w:marLeft w:val="0"/>
              <w:marRight w:val="0"/>
              <w:marTop w:val="0"/>
              <w:marBottom w:val="0"/>
              <w:divBdr>
                <w:top w:val="none" w:sz="0" w:space="0" w:color="auto"/>
                <w:left w:val="none" w:sz="0" w:space="0" w:color="auto"/>
                <w:bottom w:val="none" w:sz="0" w:space="0" w:color="auto"/>
                <w:right w:val="none" w:sz="0" w:space="0" w:color="auto"/>
              </w:divBdr>
            </w:div>
          </w:divsChild>
        </w:div>
        <w:div w:id="2092577763">
          <w:marLeft w:val="0"/>
          <w:marRight w:val="0"/>
          <w:marTop w:val="0"/>
          <w:marBottom w:val="0"/>
          <w:divBdr>
            <w:top w:val="none" w:sz="0" w:space="0" w:color="auto"/>
            <w:left w:val="none" w:sz="0" w:space="0" w:color="auto"/>
            <w:bottom w:val="none" w:sz="0" w:space="0" w:color="auto"/>
            <w:right w:val="none" w:sz="0" w:space="0" w:color="auto"/>
          </w:divBdr>
          <w:divsChild>
            <w:div w:id="140510849">
              <w:marLeft w:val="0"/>
              <w:marRight w:val="0"/>
              <w:marTop w:val="0"/>
              <w:marBottom w:val="0"/>
              <w:divBdr>
                <w:top w:val="none" w:sz="0" w:space="0" w:color="auto"/>
                <w:left w:val="none" w:sz="0" w:space="0" w:color="auto"/>
                <w:bottom w:val="none" w:sz="0" w:space="0" w:color="auto"/>
                <w:right w:val="none" w:sz="0" w:space="0" w:color="auto"/>
              </w:divBdr>
            </w:div>
          </w:divsChild>
        </w:div>
        <w:div w:id="2119984624">
          <w:marLeft w:val="0"/>
          <w:marRight w:val="0"/>
          <w:marTop w:val="0"/>
          <w:marBottom w:val="0"/>
          <w:divBdr>
            <w:top w:val="none" w:sz="0" w:space="0" w:color="auto"/>
            <w:left w:val="none" w:sz="0" w:space="0" w:color="auto"/>
            <w:bottom w:val="none" w:sz="0" w:space="0" w:color="auto"/>
            <w:right w:val="none" w:sz="0" w:space="0" w:color="auto"/>
          </w:divBdr>
          <w:divsChild>
            <w:div w:id="1959794746">
              <w:marLeft w:val="0"/>
              <w:marRight w:val="0"/>
              <w:marTop w:val="0"/>
              <w:marBottom w:val="0"/>
              <w:divBdr>
                <w:top w:val="none" w:sz="0" w:space="0" w:color="auto"/>
                <w:left w:val="none" w:sz="0" w:space="0" w:color="auto"/>
                <w:bottom w:val="none" w:sz="0" w:space="0" w:color="auto"/>
                <w:right w:val="none" w:sz="0" w:space="0" w:color="auto"/>
              </w:divBdr>
            </w:div>
          </w:divsChild>
        </w:div>
        <w:div w:id="2127306743">
          <w:marLeft w:val="0"/>
          <w:marRight w:val="0"/>
          <w:marTop w:val="0"/>
          <w:marBottom w:val="0"/>
          <w:divBdr>
            <w:top w:val="none" w:sz="0" w:space="0" w:color="auto"/>
            <w:left w:val="none" w:sz="0" w:space="0" w:color="auto"/>
            <w:bottom w:val="none" w:sz="0" w:space="0" w:color="auto"/>
            <w:right w:val="none" w:sz="0" w:space="0" w:color="auto"/>
          </w:divBdr>
          <w:divsChild>
            <w:div w:id="6830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72196">
      <w:bodyDiv w:val="1"/>
      <w:marLeft w:val="0"/>
      <w:marRight w:val="0"/>
      <w:marTop w:val="0"/>
      <w:marBottom w:val="0"/>
      <w:divBdr>
        <w:top w:val="none" w:sz="0" w:space="0" w:color="auto"/>
        <w:left w:val="none" w:sz="0" w:space="0" w:color="auto"/>
        <w:bottom w:val="none" w:sz="0" w:space="0" w:color="auto"/>
        <w:right w:val="none" w:sz="0" w:space="0" w:color="auto"/>
      </w:divBdr>
      <w:divsChild>
        <w:div w:id="27031088">
          <w:marLeft w:val="0"/>
          <w:marRight w:val="0"/>
          <w:marTop w:val="0"/>
          <w:marBottom w:val="0"/>
          <w:divBdr>
            <w:top w:val="none" w:sz="0" w:space="0" w:color="auto"/>
            <w:left w:val="none" w:sz="0" w:space="0" w:color="auto"/>
            <w:bottom w:val="none" w:sz="0" w:space="0" w:color="auto"/>
            <w:right w:val="none" w:sz="0" w:space="0" w:color="auto"/>
          </w:divBdr>
          <w:divsChild>
            <w:div w:id="1806267971">
              <w:marLeft w:val="0"/>
              <w:marRight w:val="0"/>
              <w:marTop w:val="0"/>
              <w:marBottom w:val="0"/>
              <w:divBdr>
                <w:top w:val="none" w:sz="0" w:space="0" w:color="auto"/>
                <w:left w:val="none" w:sz="0" w:space="0" w:color="auto"/>
                <w:bottom w:val="none" w:sz="0" w:space="0" w:color="auto"/>
                <w:right w:val="none" w:sz="0" w:space="0" w:color="auto"/>
              </w:divBdr>
            </w:div>
          </w:divsChild>
        </w:div>
        <w:div w:id="28264923">
          <w:marLeft w:val="0"/>
          <w:marRight w:val="0"/>
          <w:marTop w:val="0"/>
          <w:marBottom w:val="0"/>
          <w:divBdr>
            <w:top w:val="none" w:sz="0" w:space="0" w:color="auto"/>
            <w:left w:val="none" w:sz="0" w:space="0" w:color="auto"/>
            <w:bottom w:val="none" w:sz="0" w:space="0" w:color="auto"/>
            <w:right w:val="none" w:sz="0" w:space="0" w:color="auto"/>
          </w:divBdr>
          <w:divsChild>
            <w:div w:id="705562224">
              <w:marLeft w:val="0"/>
              <w:marRight w:val="0"/>
              <w:marTop w:val="0"/>
              <w:marBottom w:val="0"/>
              <w:divBdr>
                <w:top w:val="none" w:sz="0" w:space="0" w:color="auto"/>
                <w:left w:val="none" w:sz="0" w:space="0" w:color="auto"/>
                <w:bottom w:val="none" w:sz="0" w:space="0" w:color="auto"/>
                <w:right w:val="none" w:sz="0" w:space="0" w:color="auto"/>
              </w:divBdr>
            </w:div>
            <w:div w:id="898249687">
              <w:marLeft w:val="0"/>
              <w:marRight w:val="0"/>
              <w:marTop w:val="0"/>
              <w:marBottom w:val="0"/>
              <w:divBdr>
                <w:top w:val="none" w:sz="0" w:space="0" w:color="auto"/>
                <w:left w:val="none" w:sz="0" w:space="0" w:color="auto"/>
                <w:bottom w:val="none" w:sz="0" w:space="0" w:color="auto"/>
                <w:right w:val="none" w:sz="0" w:space="0" w:color="auto"/>
              </w:divBdr>
            </w:div>
            <w:div w:id="1685326626">
              <w:marLeft w:val="0"/>
              <w:marRight w:val="0"/>
              <w:marTop w:val="0"/>
              <w:marBottom w:val="0"/>
              <w:divBdr>
                <w:top w:val="none" w:sz="0" w:space="0" w:color="auto"/>
                <w:left w:val="none" w:sz="0" w:space="0" w:color="auto"/>
                <w:bottom w:val="none" w:sz="0" w:space="0" w:color="auto"/>
                <w:right w:val="none" w:sz="0" w:space="0" w:color="auto"/>
              </w:divBdr>
            </w:div>
            <w:div w:id="1856919049">
              <w:marLeft w:val="0"/>
              <w:marRight w:val="0"/>
              <w:marTop w:val="0"/>
              <w:marBottom w:val="0"/>
              <w:divBdr>
                <w:top w:val="none" w:sz="0" w:space="0" w:color="auto"/>
                <w:left w:val="none" w:sz="0" w:space="0" w:color="auto"/>
                <w:bottom w:val="none" w:sz="0" w:space="0" w:color="auto"/>
                <w:right w:val="none" w:sz="0" w:space="0" w:color="auto"/>
              </w:divBdr>
            </w:div>
          </w:divsChild>
        </w:div>
        <w:div w:id="31347917">
          <w:marLeft w:val="0"/>
          <w:marRight w:val="0"/>
          <w:marTop w:val="0"/>
          <w:marBottom w:val="0"/>
          <w:divBdr>
            <w:top w:val="none" w:sz="0" w:space="0" w:color="auto"/>
            <w:left w:val="none" w:sz="0" w:space="0" w:color="auto"/>
            <w:bottom w:val="none" w:sz="0" w:space="0" w:color="auto"/>
            <w:right w:val="none" w:sz="0" w:space="0" w:color="auto"/>
          </w:divBdr>
          <w:divsChild>
            <w:div w:id="347416672">
              <w:marLeft w:val="0"/>
              <w:marRight w:val="0"/>
              <w:marTop w:val="0"/>
              <w:marBottom w:val="0"/>
              <w:divBdr>
                <w:top w:val="none" w:sz="0" w:space="0" w:color="auto"/>
                <w:left w:val="none" w:sz="0" w:space="0" w:color="auto"/>
                <w:bottom w:val="none" w:sz="0" w:space="0" w:color="auto"/>
                <w:right w:val="none" w:sz="0" w:space="0" w:color="auto"/>
              </w:divBdr>
            </w:div>
          </w:divsChild>
        </w:div>
        <w:div w:id="47727181">
          <w:marLeft w:val="0"/>
          <w:marRight w:val="0"/>
          <w:marTop w:val="0"/>
          <w:marBottom w:val="0"/>
          <w:divBdr>
            <w:top w:val="none" w:sz="0" w:space="0" w:color="auto"/>
            <w:left w:val="none" w:sz="0" w:space="0" w:color="auto"/>
            <w:bottom w:val="none" w:sz="0" w:space="0" w:color="auto"/>
            <w:right w:val="none" w:sz="0" w:space="0" w:color="auto"/>
          </w:divBdr>
          <w:divsChild>
            <w:div w:id="841049469">
              <w:marLeft w:val="0"/>
              <w:marRight w:val="0"/>
              <w:marTop w:val="0"/>
              <w:marBottom w:val="0"/>
              <w:divBdr>
                <w:top w:val="none" w:sz="0" w:space="0" w:color="auto"/>
                <w:left w:val="none" w:sz="0" w:space="0" w:color="auto"/>
                <w:bottom w:val="none" w:sz="0" w:space="0" w:color="auto"/>
                <w:right w:val="none" w:sz="0" w:space="0" w:color="auto"/>
              </w:divBdr>
            </w:div>
          </w:divsChild>
        </w:div>
        <w:div w:id="62216646">
          <w:marLeft w:val="0"/>
          <w:marRight w:val="0"/>
          <w:marTop w:val="0"/>
          <w:marBottom w:val="0"/>
          <w:divBdr>
            <w:top w:val="none" w:sz="0" w:space="0" w:color="auto"/>
            <w:left w:val="none" w:sz="0" w:space="0" w:color="auto"/>
            <w:bottom w:val="none" w:sz="0" w:space="0" w:color="auto"/>
            <w:right w:val="none" w:sz="0" w:space="0" w:color="auto"/>
          </w:divBdr>
          <w:divsChild>
            <w:div w:id="187767365">
              <w:marLeft w:val="0"/>
              <w:marRight w:val="0"/>
              <w:marTop w:val="0"/>
              <w:marBottom w:val="0"/>
              <w:divBdr>
                <w:top w:val="none" w:sz="0" w:space="0" w:color="auto"/>
                <w:left w:val="none" w:sz="0" w:space="0" w:color="auto"/>
                <w:bottom w:val="none" w:sz="0" w:space="0" w:color="auto"/>
                <w:right w:val="none" w:sz="0" w:space="0" w:color="auto"/>
              </w:divBdr>
            </w:div>
            <w:div w:id="597250594">
              <w:marLeft w:val="0"/>
              <w:marRight w:val="0"/>
              <w:marTop w:val="0"/>
              <w:marBottom w:val="0"/>
              <w:divBdr>
                <w:top w:val="none" w:sz="0" w:space="0" w:color="auto"/>
                <w:left w:val="none" w:sz="0" w:space="0" w:color="auto"/>
                <w:bottom w:val="none" w:sz="0" w:space="0" w:color="auto"/>
                <w:right w:val="none" w:sz="0" w:space="0" w:color="auto"/>
              </w:divBdr>
            </w:div>
            <w:div w:id="1377847942">
              <w:marLeft w:val="0"/>
              <w:marRight w:val="0"/>
              <w:marTop w:val="0"/>
              <w:marBottom w:val="0"/>
              <w:divBdr>
                <w:top w:val="none" w:sz="0" w:space="0" w:color="auto"/>
                <w:left w:val="none" w:sz="0" w:space="0" w:color="auto"/>
                <w:bottom w:val="none" w:sz="0" w:space="0" w:color="auto"/>
                <w:right w:val="none" w:sz="0" w:space="0" w:color="auto"/>
              </w:divBdr>
            </w:div>
          </w:divsChild>
        </w:div>
        <w:div w:id="115221266">
          <w:marLeft w:val="0"/>
          <w:marRight w:val="0"/>
          <w:marTop w:val="0"/>
          <w:marBottom w:val="0"/>
          <w:divBdr>
            <w:top w:val="none" w:sz="0" w:space="0" w:color="auto"/>
            <w:left w:val="none" w:sz="0" w:space="0" w:color="auto"/>
            <w:bottom w:val="none" w:sz="0" w:space="0" w:color="auto"/>
            <w:right w:val="none" w:sz="0" w:space="0" w:color="auto"/>
          </w:divBdr>
          <w:divsChild>
            <w:div w:id="707992330">
              <w:marLeft w:val="0"/>
              <w:marRight w:val="0"/>
              <w:marTop w:val="0"/>
              <w:marBottom w:val="0"/>
              <w:divBdr>
                <w:top w:val="none" w:sz="0" w:space="0" w:color="auto"/>
                <w:left w:val="none" w:sz="0" w:space="0" w:color="auto"/>
                <w:bottom w:val="none" w:sz="0" w:space="0" w:color="auto"/>
                <w:right w:val="none" w:sz="0" w:space="0" w:color="auto"/>
              </w:divBdr>
            </w:div>
            <w:div w:id="1267496128">
              <w:marLeft w:val="0"/>
              <w:marRight w:val="0"/>
              <w:marTop w:val="0"/>
              <w:marBottom w:val="0"/>
              <w:divBdr>
                <w:top w:val="none" w:sz="0" w:space="0" w:color="auto"/>
                <w:left w:val="none" w:sz="0" w:space="0" w:color="auto"/>
                <w:bottom w:val="none" w:sz="0" w:space="0" w:color="auto"/>
                <w:right w:val="none" w:sz="0" w:space="0" w:color="auto"/>
              </w:divBdr>
            </w:div>
            <w:div w:id="1336106169">
              <w:marLeft w:val="0"/>
              <w:marRight w:val="0"/>
              <w:marTop w:val="0"/>
              <w:marBottom w:val="0"/>
              <w:divBdr>
                <w:top w:val="none" w:sz="0" w:space="0" w:color="auto"/>
                <w:left w:val="none" w:sz="0" w:space="0" w:color="auto"/>
                <w:bottom w:val="none" w:sz="0" w:space="0" w:color="auto"/>
                <w:right w:val="none" w:sz="0" w:space="0" w:color="auto"/>
              </w:divBdr>
            </w:div>
          </w:divsChild>
        </w:div>
        <w:div w:id="154954020">
          <w:marLeft w:val="0"/>
          <w:marRight w:val="0"/>
          <w:marTop w:val="0"/>
          <w:marBottom w:val="0"/>
          <w:divBdr>
            <w:top w:val="none" w:sz="0" w:space="0" w:color="auto"/>
            <w:left w:val="none" w:sz="0" w:space="0" w:color="auto"/>
            <w:bottom w:val="none" w:sz="0" w:space="0" w:color="auto"/>
            <w:right w:val="none" w:sz="0" w:space="0" w:color="auto"/>
          </w:divBdr>
          <w:divsChild>
            <w:div w:id="14773669">
              <w:marLeft w:val="0"/>
              <w:marRight w:val="0"/>
              <w:marTop w:val="0"/>
              <w:marBottom w:val="0"/>
              <w:divBdr>
                <w:top w:val="none" w:sz="0" w:space="0" w:color="auto"/>
                <w:left w:val="none" w:sz="0" w:space="0" w:color="auto"/>
                <w:bottom w:val="none" w:sz="0" w:space="0" w:color="auto"/>
                <w:right w:val="none" w:sz="0" w:space="0" w:color="auto"/>
              </w:divBdr>
            </w:div>
          </w:divsChild>
        </w:div>
        <w:div w:id="223688403">
          <w:marLeft w:val="0"/>
          <w:marRight w:val="0"/>
          <w:marTop w:val="0"/>
          <w:marBottom w:val="0"/>
          <w:divBdr>
            <w:top w:val="none" w:sz="0" w:space="0" w:color="auto"/>
            <w:left w:val="none" w:sz="0" w:space="0" w:color="auto"/>
            <w:bottom w:val="none" w:sz="0" w:space="0" w:color="auto"/>
            <w:right w:val="none" w:sz="0" w:space="0" w:color="auto"/>
          </w:divBdr>
          <w:divsChild>
            <w:div w:id="1461923473">
              <w:marLeft w:val="0"/>
              <w:marRight w:val="0"/>
              <w:marTop w:val="0"/>
              <w:marBottom w:val="0"/>
              <w:divBdr>
                <w:top w:val="none" w:sz="0" w:space="0" w:color="auto"/>
                <w:left w:val="none" w:sz="0" w:space="0" w:color="auto"/>
                <w:bottom w:val="none" w:sz="0" w:space="0" w:color="auto"/>
                <w:right w:val="none" w:sz="0" w:space="0" w:color="auto"/>
              </w:divBdr>
            </w:div>
          </w:divsChild>
        </w:div>
        <w:div w:id="254942286">
          <w:marLeft w:val="0"/>
          <w:marRight w:val="0"/>
          <w:marTop w:val="0"/>
          <w:marBottom w:val="0"/>
          <w:divBdr>
            <w:top w:val="none" w:sz="0" w:space="0" w:color="auto"/>
            <w:left w:val="none" w:sz="0" w:space="0" w:color="auto"/>
            <w:bottom w:val="none" w:sz="0" w:space="0" w:color="auto"/>
            <w:right w:val="none" w:sz="0" w:space="0" w:color="auto"/>
          </w:divBdr>
          <w:divsChild>
            <w:div w:id="596720222">
              <w:marLeft w:val="0"/>
              <w:marRight w:val="0"/>
              <w:marTop w:val="0"/>
              <w:marBottom w:val="0"/>
              <w:divBdr>
                <w:top w:val="none" w:sz="0" w:space="0" w:color="auto"/>
                <w:left w:val="none" w:sz="0" w:space="0" w:color="auto"/>
                <w:bottom w:val="none" w:sz="0" w:space="0" w:color="auto"/>
                <w:right w:val="none" w:sz="0" w:space="0" w:color="auto"/>
              </w:divBdr>
            </w:div>
            <w:div w:id="695426815">
              <w:marLeft w:val="0"/>
              <w:marRight w:val="0"/>
              <w:marTop w:val="0"/>
              <w:marBottom w:val="0"/>
              <w:divBdr>
                <w:top w:val="none" w:sz="0" w:space="0" w:color="auto"/>
                <w:left w:val="none" w:sz="0" w:space="0" w:color="auto"/>
                <w:bottom w:val="none" w:sz="0" w:space="0" w:color="auto"/>
                <w:right w:val="none" w:sz="0" w:space="0" w:color="auto"/>
              </w:divBdr>
            </w:div>
            <w:div w:id="1137453732">
              <w:marLeft w:val="0"/>
              <w:marRight w:val="0"/>
              <w:marTop w:val="0"/>
              <w:marBottom w:val="0"/>
              <w:divBdr>
                <w:top w:val="none" w:sz="0" w:space="0" w:color="auto"/>
                <w:left w:val="none" w:sz="0" w:space="0" w:color="auto"/>
                <w:bottom w:val="none" w:sz="0" w:space="0" w:color="auto"/>
                <w:right w:val="none" w:sz="0" w:space="0" w:color="auto"/>
              </w:divBdr>
            </w:div>
            <w:div w:id="1152256326">
              <w:marLeft w:val="0"/>
              <w:marRight w:val="0"/>
              <w:marTop w:val="0"/>
              <w:marBottom w:val="0"/>
              <w:divBdr>
                <w:top w:val="none" w:sz="0" w:space="0" w:color="auto"/>
                <w:left w:val="none" w:sz="0" w:space="0" w:color="auto"/>
                <w:bottom w:val="none" w:sz="0" w:space="0" w:color="auto"/>
                <w:right w:val="none" w:sz="0" w:space="0" w:color="auto"/>
              </w:divBdr>
            </w:div>
            <w:div w:id="1680959766">
              <w:marLeft w:val="0"/>
              <w:marRight w:val="0"/>
              <w:marTop w:val="0"/>
              <w:marBottom w:val="0"/>
              <w:divBdr>
                <w:top w:val="none" w:sz="0" w:space="0" w:color="auto"/>
                <w:left w:val="none" w:sz="0" w:space="0" w:color="auto"/>
                <w:bottom w:val="none" w:sz="0" w:space="0" w:color="auto"/>
                <w:right w:val="none" w:sz="0" w:space="0" w:color="auto"/>
              </w:divBdr>
            </w:div>
            <w:div w:id="1758013340">
              <w:marLeft w:val="0"/>
              <w:marRight w:val="0"/>
              <w:marTop w:val="0"/>
              <w:marBottom w:val="0"/>
              <w:divBdr>
                <w:top w:val="none" w:sz="0" w:space="0" w:color="auto"/>
                <w:left w:val="none" w:sz="0" w:space="0" w:color="auto"/>
                <w:bottom w:val="none" w:sz="0" w:space="0" w:color="auto"/>
                <w:right w:val="none" w:sz="0" w:space="0" w:color="auto"/>
              </w:divBdr>
            </w:div>
          </w:divsChild>
        </w:div>
        <w:div w:id="283194565">
          <w:marLeft w:val="0"/>
          <w:marRight w:val="0"/>
          <w:marTop w:val="0"/>
          <w:marBottom w:val="0"/>
          <w:divBdr>
            <w:top w:val="none" w:sz="0" w:space="0" w:color="auto"/>
            <w:left w:val="none" w:sz="0" w:space="0" w:color="auto"/>
            <w:bottom w:val="none" w:sz="0" w:space="0" w:color="auto"/>
            <w:right w:val="none" w:sz="0" w:space="0" w:color="auto"/>
          </w:divBdr>
          <w:divsChild>
            <w:div w:id="29956661">
              <w:marLeft w:val="0"/>
              <w:marRight w:val="0"/>
              <w:marTop w:val="0"/>
              <w:marBottom w:val="0"/>
              <w:divBdr>
                <w:top w:val="none" w:sz="0" w:space="0" w:color="auto"/>
                <w:left w:val="none" w:sz="0" w:space="0" w:color="auto"/>
                <w:bottom w:val="none" w:sz="0" w:space="0" w:color="auto"/>
                <w:right w:val="none" w:sz="0" w:space="0" w:color="auto"/>
              </w:divBdr>
            </w:div>
            <w:div w:id="183787083">
              <w:marLeft w:val="0"/>
              <w:marRight w:val="0"/>
              <w:marTop w:val="0"/>
              <w:marBottom w:val="0"/>
              <w:divBdr>
                <w:top w:val="none" w:sz="0" w:space="0" w:color="auto"/>
                <w:left w:val="none" w:sz="0" w:space="0" w:color="auto"/>
                <w:bottom w:val="none" w:sz="0" w:space="0" w:color="auto"/>
                <w:right w:val="none" w:sz="0" w:space="0" w:color="auto"/>
              </w:divBdr>
            </w:div>
            <w:div w:id="468713639">
              <w:marLeft w:val="0"/>
              <w:marRight w:val="0"/>
              <w:marTop w:val="0"/>
              <w:marBottom w:val="0"/>
              <w:divBdr>
                <w:top w:val="none" w:sz="0" w:space="0" w:color="auto"/>
                <w:left w:val="none" w:sz="0" w:space="0" w:color="auto"/>
                <w:bottom w:val="none" w:sz="0" w:space="0" w:color="auto"/>
                <w:right w:val="none" w:sz="0" w:space="0" w:color="auto"/>
              </w:divBdr>
            </w:div>
            <w:div w:id="1624576058">
              <w:marLeft w:val="0"/>
              <w:marRight w:val="0"/>
              <w:marTop w:val="0"/>
              <w:marBottom w:val="0"/>
              <w:divBdr>
                <w:top w:val="none" w:sz="0" w:space="0" w:color="auto"/>
                <w:left w:val="none" w:sz="0" w:space="0" w:color="auto"/>
                <w:bottom w:val="none" w:sz="0" w:space="0" w:color="auto"/>
                <w:right w:val="none" w:sz="0" w:space="0" w:color="auto"/>
              </w:divBdr>
            </w:div>
            <w:div w:id="2016956175">
              <w:marLeft w:val="0"/>
              <w:marRight w:val="0"/>
              <w:marTop w:val="0"/>
              <w:marBottom w:val="0"/>
              <w:divBdr>
                <w:top w:val="none" w:sz="0" w:space="0" w:color="auto"/>
                <w:left w:val="none" w:sz="0" w:space="0" w:color="auto"/>
                <w:bottom w:val="none" w:sz="0" w:space="0" w:color="auto"/>
                <w:right w:val="none" w:sz="0" w:space="0" w:color="auto"/>
              </w:divBdr>
            </w:div>
          </w:divsChild>
        </w:div>
        <w:div w:id="302546768">
          <w:marLeft w:val="0"/>
          <w:marRight w:val="0"/>
          <w:marTop w:val="0"/>
          <w:marBottom w:val="0"/>
          <w:divBdr>
            <w:top w:val="none" w:sz="0" w:space="0" w:color="auto"/>
            <w:left w:val="none" w:sz="0" w:space="0" w:color="auto"/>
            <w:bottom w:val="none" w:sz="0" w:space="0" w:color="auto"/>
            <w:right w:val="none" w:sz="0" w:space="0" w:color="auto"/>
          </w:divBdr>
          <w:divsChild>
            <w:div w:id="298459429">
              <w:marLeft w:val="0"/>
              <w:marRight w:val="0"/>
              <w:marTop w:val="0"/>
              <w:marBottom w:val="0"/>
              <w:divBdr>
                <w:top w:val="none" w:sz="0" w:space="0" w:color="auto"/>
                <w:left w:val="none" w:sz="0" w:space="0" w:color="auto"/>
                <w:bottom w:val="none" w:sz="0" w:space="0" w:color="auto"/>
                <w:right w:val="none" w:sz="0" w:space="0" w:color="auto"/>
              </w:divBdr>
            </w:div>
          </w:divsChild>
        </w:div>
        <w:div w:id="350034153">
          <w:marLeft w:val="0"/>
          <w:marRight w:val="0"/>
          <w:marTop w:val="0"/>
          <w:marBottom w:val="0"/>
          <w:divBdr>
            <w:top w:val="none" w:sz="0" w:space="0" w:color="auto"/>
            <w:left w:val="none" w:sz="0" w:space="0" w:color="auto"/>
            <w:bottom w:val="none" w:sz="0" w:space="0" w:color="auto"/>
            <w:right w:val="none" w:sz="0" w:space="0" w:color="auto"/>
          </w:divBdr>
          <w:divsChild>
            <w:div w:id="1069694277">
              <w:marLeft w:val="0"/>
              <w:marRight w:val="0"/>
              <w:marTop w:val="0"/>
              <w:marBottom w:val="0"/>
              <w:divBdr>
                <w:top w:val="none" w:sz="0" w:space="0" w:color="auto"/>
                <w:left w:val="none" w:sz="0" w:space="0" w:color="auto"/>
                <w:bottom w:val="none" w:sz="0" w:space="0" w:color="auto"/>
                <w:right w:val="none" w:sz="0" w:space="0" w:color="auto"/>
              </w:divBdr>
            </w:div>
          </w:divsChild>
        </w:div>
        <w:div w:id="376709737">
          <w:marLeft w:val="0"/>
          <w:marRight w:val="0"/>
          <w:marTop w:val="0"/>
          <w:marBottom w:val="0"/>
          <w:divBdr>
            <w:top w:val="none" w:sz="0" w:space="0" w:color="auto"/>
            <w:left w:val="none" w:sz="0" w:space="0" w:color="auto"/>
            <w:bottom w:val="none" w:sz="0" w:space="0" w:color="auto"/>
            <w:right w:val="none" w:sz="0" w:space="0" w:color="auto"/>
          </w:divBdr>
          <w:divsChild>
            <w:div w:id="325209738">
              <w:marLeft w:val="0"/>
              <w:marRight w:val="0"/>
              <w:marTop w:val="0"/>
              <w:marBottom w:val="0"/>
              <w:divBdr>
                <w:top w:val="none" w:sz="0" w:space="0" w:color="auto"/>
                <w:left w:val="none" w:sz="0" w:space="0" w:color="auto"/>
                <w:bottom w:val="none" w:sz="0" w:space="0" w:color="auto"/>
                <w:right w:val="none" w:sz="0" w:space="0" w:color="auto"/>
              </w:divBdr>
            </w:div>
            <w:div w:id="335348837">
              <w:marLeft w:val="0"/>
              <w:marRight w:val="0"/>
              <w:marTop w:val="0"/>
              <w:marBottom w:val="0"/>
              <w:divBdr>
                <w:top w:val="none" w:sz="0" w:space="0" w:color="auto"/>
                <w:left w:val="none" w:sz="0" w:space="0" w:color="auto"/>
                <w:bottom w:val="none" w:sz="0" w:space="0" w:color="auto"/>
                <w:right w:val="none" w:sz="0" w:space="0" w:color="auto"/>
              </w:divBdr>
            </w:div>
            <w:div w:id="361519825">
              <w:marLeft w:val="0"/>
              <w:marRight w:val="0"/>
              <w:marTop w:val="0"/>
              <w:marBottom w:val="0"/>
              <w:divBdr>
                <w:top w:val="none" w:sz="0" w:space="0" w:color="auto"/>
                <w:left w:val="none" w:sz="0" w:space="0" w:color="auto"/>
                <w:bottom w:val="none" w:sz="0" w:space="0" w:color="auto"/>
                <w:right w:val="none" w:sz="0" w:space="0" w:color="auto"/>
              </w:divBdr>
            </w:div>
            <w:div w:id="736628674">
              <w:marLeft w:val="0"/>
              <w:marRight w:val="0"/>
              <w:marTop w:val="0"/>
              <w:marBottom w:val="0"/>
              <w:divBdr>
                <w:top w:val="none" w:sz="0" w:space="0" w:color="auto"/>
                <w:left w:val="none" w:sz="0" w:space="0" w:color="auto"/>
                <w:bottom w:val="none" w:sz="0" w:space="0" w:color="auto"/>
                <w:right w:val="none" w:sz="0" w:space="0" w:color="auto"/>
              </w:divBdr>
            </w:div>
          </w:divsChild>
        </w:div>
        <w:div w:id="426387194">
          <w:marLeft w:val="0"/>
          <w:marRight w:val="0"/>
          <w:marTop w:val="0"/>
          <w:marBottom w:val="0"/>
          <w:divBdr>
            <w:top w:val="none" w:sz="0" w:space="0" w:color="auto"/>
            <w:left w:val="none" w:sz="0" w:space="0" w:color="auto"/>
            <w:bottom w:val="none" w:sz="0" w:space="0" w:color="auto"/>
            <w:right w:val="none" w:sz="0" w:space="0" w:color="auto"/>
          </w:divBdr>
          <w:divsChild>
            <w:div w:id="427389323">
              <w:marLeft w:val="0"/>
              <w:marRight w:val="0"/>
              <w:marTop w:val="0"/>
              <w:marBottom w:val="0"/>
              <w:divBdr>
                <w:top w:val="none" w:sz="0" w:space="0" w:color="auto"/>
                <w:left w:val="none" w:sz="0" w:space="0" w:color="auto"/>
                <w:bottom w:val="none" w:sz="0" w:space="0" w:color="auto"/>
                <w:right w:val="none" w:sz="0" w:space="0" w:color="auto"/>
              </w:divBdr>
            </w:div>
          </w:divsChild>
        </w:div>
        <w:div w:id="471412429">
          <w:marLeft w:val="0"/>
          <w:marRight w:val="0"/>
          <w:marTop w:val="0"/>
          <w:marBottom w:val="0"/>
          <w:divBdr>
            <w:top w:val="none" w:sz="0" w:space="0" w:color="auto"/>
            <w:left w:val="none" w:sz="0" w:space="0" w:color="auto"/>
            <w:bottom w:val="none" w:sz="0" w:space="0" w:color="auto"/>
            <w:right w:val="none" w:sz="0" w:space="0" w:color="auto"/>
          </w:divBdr>
          <w:divsChild>
            <w:div w:id="1103916704">
              <w:marLeft w:val="0"/>
              <w:marRight w:val="0"/>
              <w:marTop w:val="0"/>
              <w:marBottom w:val="0"/>
              <w:divBdr>
                <w:top w:val="none" w:sz="0" w:space="0" w:color="auto"/>
                <w:left w:val="none" w:sz="0" w:space="0" w:color="auto"/>
                <w:bottom w:val="none" w:sz="0" w:space="0" w:color="auto"/>
                <w:right w:val="none" w:sz="0" w:space="0" w:color="auto"/>
              </w:divBdr>
            </w:div>
          </w:divsChild>
        </w:div>
        <w:div w:id="472139565">
          <w:marLeft w:val="0"/>
          <w:marRight w:val="0"/>
          <w:marTop w:val="0"/>
          <w:marBottom w:val="0"/>
          <w:divBdr>
            <w:top w:val="none" w:sz="0" w:space="0" w:color="auto"/>
            <w:left w:val="none" w:sz="0" w:space="0" w:color="auto"/>
            <w:bottom w:val="none" w:sz="0" w:space="0" w:color="auto"/>
            <w:right w:val="none" w:sz="0" w:space="0" w:color="auto"/>
          </w:divBdr>
          <w:divsChild>
            <w:div w:id="1157838452">
              <w:marLeft w:val="0"/>
              <w:marRight w:val="0"/>
              <w:marTop w:val="0"/>
              <w:marBottom w:val="0"/>
              <w:divBdr>
                <w:top w:val="none" w:sz="0" w:space="0" w:color="auto"/>
                <w:left w:val="none" w:sz="0" w:space="0" w:color="auto"/>
                <w:bottom w:val="none" w:sz="0" w:space="0" w:color="auto"/>
                <w:right w:val="none" w:sz="0" w:space="0" w:color="auto"/>
              </w:divBdr>
            </w:div>
          </w:divsChild>
        </w:div>
        <w:div w:id="502088393">
          <w:marLeft w:val="0"/>
          <w:marRight w:val="0"/>
          <w:marTop w:val="0"/>
          <w:marBottom w:val="0"/>
          <w:divBdr>
            <w:top w:val="none" w:sz="0" w:space="0" w:color="auto"/>
            <w:left w:val="none" w:sz="0" w:space="0" w:color="auto"/>
            <w:bottom w:val="none" w:sz="0" w:space="0" w:color="auto"/>
            <w:right w:val="none" w:sz="0" w:space="0" w:color="auto"/>
          </w:divBdr>
          <w:divsChild>
            <w:div w:id="1947346901">
              <w:marLeft w:val="0"/>
              <w:marRight w:val="0"/>
              <w:marTop w:val="0"/>
              <w:marBottom w:val="0"/>
              <w:divBdr>
                <w:top w:val="none" w:sz="0" w:space="0" w:color="auto"/>
                <w:left w:val="none" w:sz="0" w:space="0" w:color="auto"/>
                <w:bottom w:val="none" w:sz="0" w:space="0" w:color="auto"/>
                <w:right w:val="none" w:sz="0" w:space="0" w:color="auto"/>
              </w:divBdr>
            </w:div>
          </w:divsChild>
        </w:div>
        <w:div w:id="504790044">
          <w:marLeft w:val="0"/>
          <w:marRight w:val="0"/>
          <w:marTop w:val="0"/>
          <w:marBottom w:val="0"/>
          <w:divBdr>
            <w:top w:val="none" w:sz="0" w:space="0" w:color="auto"/>
            <w:left w:val="none" w:sz="0" w:space="0" w:color="auto"/>
            <w:bottom w:val="none" w:sz="0" w:space="0" w:color="auto"/>
            <w:right w:val="none" w:sz="0" w:space="0" w:color="auto"/>
          </w:divBdr>
          <w:divsChild>
            <w:div w:id="672757128">
              <w:marLeft w:val="0"/>
              <w:marRight w:val="0"/>
              <w:marTop w:val="0"/>
              <w:marBottom w:val="0"/>
              <w:divBdr>
                <w:top w:val="none" w:sz="0" w:space="0" w:color="auto"/>
                <w:left w:val="none" w:sz="0" w:space="0" w:color="auto"/>
                <w:bottom w:val="none" w:sz="0" w:space="0" w:color="auto"/>
                <w:right w:val="none" w:sz="0" w:space="0" w:color="auto"/>
              </w:divBdr>
            </w:div>
          </w:divsChild>
        </w:div>
        <w:div w:id="532038905">
          <w:marLeft w:val="0"/>
          <w:marRight w:val="0"/>
          <w:marTop w:val="0"/>
          <w:marBottom w:val="0"/>
          <w:divBdr>
            <w:top w:val="none" w:sz="0" w:space="0" w:color="auto"/>
            <w:left w:val="none" w:sz="0" w:space="0" w:color="auto"/>
            <w:bottom w:val="none" w:sz="0" w:space="0" w:color="auto"/>
            <w:right w:val="none" w:sz="0" w:space="0" w:color="auto"/>
          </w:divBdr>
          <w:divsChild>
            <w:div w:id="396437394">
              <w:marLeft w:val="0"/>
              <w:marRight w:val="0"/>
              <w:marTop w:val="0"/>
              <w:marBottom w:val="0"/>
              <w:divBdr>
                <w:top w:val="none" w:sz="0" w:space="0" w:color="auto"/>
                <w:left w:val="none" w:sz="0" w:space="0" w:color="auto"/>
                <w:bottom w:val="none" w:sz="0" w:space="0" w:color="auto"/>
                <w:right w:val="none" w:sz="0" w:space="0" w:color="auto"/>
              </w:divBdr>
            </w:div>
            <w:div w:id="516622020">
              <w:marLeft w:val="0"/>
              <w:marRight w:val="0"/>
              <w:marTop w:val="0"/>
              <w:marBottom w:val="0"/>
              <w:divBdr>
                <w:top w:val="none" w:sz="0" w:space="0" w:color="auto"/>
                <w:left w:val="none" w:sz="0" w:space="0" w:color="auto"/>
                <w:bottom w:val="none" w:sz="0" w:space="0" w:color="auto"/>
                <w:right w:val="none" w:sz="0" w:space="0" w:color="auto"/>
              </w:divBdr>
            </w:div>
            <w:div w:id="2083062130">
              <w:marLeft w:val="0"/>
              <w:marRight w:val="0"/>
              <w:marTop w:val="0"/>
              <w:marBottom w:val="0"/>
              <w:divBdr>
                <w:top w:val="none" w:sz="0" w:space="0" w:color="auto"/>
                <w:left w:val="none" w:sz="0" w:space="0" w:color="auto"/>
                <w:bottom w:val="none" w:sz="0" w:space="0" w:color="auto"/>
                <w:right w:val="none" w:sz="0" w:space="0" w:color="auto"/>
              </w:divBdr>
            </w:div>
            <w:div w:id="2115858707">
              <w:marLeft w:val="0"/>
              <w:marRight w:val="0"/>
              <w:marTop w:val="0"/>
              <w:marBottom w:val="0"/>
              <w:divBdr>
                <w:top w:val="none" w:sz="0" w:space="0" w:color="auto"/>
                <w:left w:val="none" w:sz="0" w:space="0" w:color="auto"/>
                <w:bottom w:val="none" w:sz="0" w:space="0" w:color="auto"/>
                <w:right w:val="none" w:sz="0" w:space="0" w:color="auto"/>
              </w:divBdr>
            </w:div>
          </w:divsChild>
        </w:div>
        <w:div w:id="533469598">
          <w:marLeft w:val="0"/>
          <w:marRight w:val="0"/>
          <w:marTop w:val="0"/>
          <w:marBottom w:val="0"/>
          <w:divBdr>
            <w:top w:val="none" w:sz="0" w:space="0" w:color="auto"/>
            <w:left w:val="none" w:sz="0" w:space="0" w:color="auto"/>
            <w:bottom w:val="none" w:sz="0" w:space="0" w:color="auto"/>
            <w:right w:val="none" w:sz="0" w:space="0" w:color="auto"/>
          </w:divBdr>
          <w:divsChild>
            <w:div w:id="398601784">
              <w:marLeft w:val="0"/>
              <w:marRight w:val="0"/>
              <w:marTop w:val="0"/>
              <w:marBottom w:val="0"/>
              <w:divBdr>
                <w:top w:val="none" w:sz="0" w:space="0" w:color="auto"/>
                <w:left w:val="none" w:sz="0" w:space="0" w:color="auto"/>
                <w:bottom w:val="none" w:sz="0" w:space="0" w:color="auto"/>
                <w:right w:val="none" w:sz="0" w:space="0" w:color="auto"/>
              </w:divBdr>
            </w:div>
          </w:divsChild>
        </w:div>
        <w:div w:id="543105974">
          <w:marLeft w:val="0"/>
          <w:marRight w:val="0"/>
          <w:marTop w:val="0"/>
          <w:marBottom w:val="0"/>
          <w:divBdr>
            <w:top w:val="none" w:sz="0" w:space="0" w:color="auto"/>
            <w:left w:val="none" w:sz="0" w:space="0" w:color="auto"/>
            <w:bottom w:val="none" w:sz="0" w:space="0" w:color="auto"/>
            <w:right w:val="none" w:sz="0" w:space="0" w:color="auto"/>
          </w:divBdr>
          <w:divsChild>
            <w:div w:id="1567182644">
              <w:marLeft w:val="0"/>
              <w:marRight w:val="0"/>
              <w:marTop w:val="0"/>
              <w:marBottom w:val="0"/>
              <w:divBdr>
                <w:top w:val="none" w:sz="0" w:space="0" w:color="auto"/>
                <w:left w:val="none" w:sz="0" w:space="0" w:color="auto"/>
                <w:bottom w:val="none" w:sz="0" w:space="0" w:color="auto"/>
                <w:right w:val="none" w:sz="0" w:space="0" w:color="auto"/>
              </w:divBdr>
            </w:div>
          </w:divsChild>
        </w:div>
        <w:div w:id="544219018">
          <w:marLeft w:val="0"/>
          <w:marRight w:val="0"/>
          <w:marTop w:val="0"/>
          <w:marBottom w:val="0"/>
          <w:divBdr>
            <w:top w:val="none" w:sz="0" w:space="0" w:color="auto"/>
            <w:left w:val="none" w:sz="0" w:space="0" w:color="auto"/>
            <w:bottom w:val="none" w:sz="0" w:space="0" w:color="auto"/>
            <w:right w:val="none" w:sz="0" w:space="0" w:color="auto"/>
          </w:divBdr>
          <w:divsChild>
            <w:div w:id="1625041650">
              <w:marLeft w:val="0"/>
              <w:marRight w:val="0"/>
              <w:marTop w:val="0"/>
              <w:marBottom w:val="0"/>
              <w:divBdr>
                <w:top w:val="none" w:sz="0" w:space="0" w:color="auto"/>
                <w:left w:val="none" w:sz="0" w:space="0" w:color="auto"/>
                <w:bottom w:val="none" w:sz="0" w:space="0" w:color="auto"/>
                <w:right w:val="none" w:sz="0" w:space="0" w:color="auto"/>
              </w:divBdr>
            </w:div>
          </w:divsChild>
        </w:div>
        <w:div w:id="557668099">
          <w:marLeft w:val="0"/>
          <w:marRight w:val="0"/>
          <w:marTop w:val="0"/>
          <w:marBottom w:val="0"/>
          <w:divBdr>
            <w:top w:val="none" w:sz="0" w:space="0" w:color="auto"/>
            <w:left w:val="none" w:sz="0" w:space="0" w:color="auto"/>
            <w:bottom w:val="none" w:sz="0" w:space="0" w:color="auto"/>
            <w:right w:val="none" w:sz="0" w:space="0" w:color="auto"/>
          </w:divBdr>
          <w:divsChild>
            <w:div w:id="750733778">
              <w:marLeft w:val="0"/>
              <w:marRight w:val="0"/>
              <w:marTop w:val="0"/>
              <w:marBottom w:val="0"/>
              <w:divBdr>
                <w:top w:val="none" w:sz="0" w:space="0" w:color="auto"/>
                <w:left w:val="none" w:sz="0" w:space="0" w:color="auto"/>
                <w:bottom w:val="none" w:sz="0" w:space="0" w:color="auto"/>
                <w:right w:val="none" w:sz="0" w:space="0" w:color="auto"/>
              </w:divBdr>
            </w:div>
          </w:divsChild>
        </w:div>
        <w:div w:id="602612214">
          <w:marLeft w:val="0"/>
          <w:marRight w:val="0"/>
          <w:marTop w:val="0"/>
          <w:marBottom w:val="0"/>
          <w:divBdr>
            <w:top w:val="none" w:sz="0" w:space="0" w:color="auto"/>
            <w:left w:val="none" w:sz="0" w:space="0" w:color="auto"/>
            <w:bottom w:val="none" w:sz="0" w:space="0" w:color="auto"/>
            <w:right w:val="none" w:sz="0" w:space="0" w:color="auto"/>
          </w:divBdr>
          <w:divsChild>
            <w:div w:id="243495711">
              <w:marLeft w:val="0"/>
              <w:marRight w:val="0"/>
              <w:marTop w:val="0"/>
              <w:marBottom w:val="0"/>
              <w:divBdr>
                <w:top w:val="none" w:sz="0" w:space="0" w:color="auto"/>
                <w:left w:val="none" w:sz="0" w:space="0" w:color="auto"/>
                <w:bottom w:val="none" w:sz="0" w:space="0" w:color="auto"/>
                <w:right w:val="none" w:sz="0" w:space="0" w:color="auto"/>
              </w:divBdr>
            </w:div>
          </w:divsChild>
        </w:div>
        <w:div w:id="645166939">
          <w:marLeft w:val="0"/>
          <w:marRight w:val="0"/>
          <w:marTop w:val="0"/>
          <w:marBottom w:val="0"/>
          <w:divBdr>
            <w:top w:val="none" w:sz="0" w:space="0" w:color="auto"/>
            <w:left w:val="none" w:sz="0" w:space="0" w:color="auto"/>
            <w:bottom w:val="none" w:sz="0" w:space="0" w:color="auto"/>
            <w:right w:val="none" w:sz="0" w:space="0" w:color="auto"/>
          </w:divBdr>
          <w:divsChild>
            <w:div w:id="796993710">
              <w:marLeft w:val="0"/>
              <w:marRight w:val="0"/>
              <w:marTop w:val="0"/>
              <w:marBottom w:val="0"/>
              <w:divBdr>
                <w:top w:val="none" w:sz="0" w:space="0" w:color="auto"/>
                <w:left w:val="none" w:sz="0" w:space="0" w:color="auto"/>
                <w:bottom w:val="none" w:sz="0" w:space="0" w:color="auto"/>
                <w:right w:val="none" w:sz="0" w:space="0" w:color="auto"/>
              </w:divBdr>
            </w:div>
          </w:divsChild>
        </w:div>
        <w:div w:id="677468864">
          <w:marLeft w:val="0"/>
          <w:marRight w:val="0"/>
          <w:marTop w:val="0"/>
          <w:marBottom w:val="0"/>
          <w:divBdr>
            <w:top w:val="none" w:sz="0" w:space="0" w:color="auto"/>
            <w:left w:val="none" w:sz="0" w:space="0" w:color="auto"/>
            <w:bottom w:val="none" w:sz="0" w:space="0" w:color="auto"/>
            <w:right w:val="none" w:sz="0" w:space="0" w:color="auto"/>
          </w:divBdr>
          <w:divsChild>
            <w:div w:id="1061518326">
              <w:marLeft w:val="0"/>
              <w:marRight w:val="0"/>
              <w:marTop w:val="0"/>
              <w:marBottom w:val="0"/>
              <w:divBdr>
                <w:top w:val="none" w:sz="0" w:space="0" w:color="auto"/>
                <w:left w:val="none" w:sz="0" w:space="0" w:color="auto"/>
                <w:bottom w:val="none" w:sz="0" w:space="0" w:color="auto"/>
                <w:right w:val="none" w:sz="0" w:space="0" w:color="auto"/>
              </w:divBdr>
            </w:div>
            <w:div w:id="1138884736">
              <w:marLeft w:val="0"/>
              <w:marRight w:val="0"/>
              <w:marTop w:val="0"/>
              <w:marBottom w:val="0"/>
              <w:divBdr>
                <w:top w:val="none" w:sz="0" w:space="0" w:color="auto"/>
                <w:left w:val="none" w:sz="0" w:space="0" w:color="auto"/>
                <w:bottom w:val="none" w:sz="0" w:space="0" w:color="auto"/>
                <w:right w:val="none" w:sz="0" w:space="0" w:color="auto"/>
              </w:divBdr>
            </w:div>
            <w:div w:id="1162701223">
              <w:marLeft w:val="0"/>
              <w:marRight w:val="0"/>
              <w:marTop w:val="0"/>
              <w:marBottom w:val="0"/>
              <w:divBdr>
                <w:top w:val="none" w:sz="0" w:space="0" w:color="auto"/>
                <w:left w:val="none" w:sz="0" w:space="0" w:color="auto"/>
                <w:bottom w:val="none" w:sz="0" w:space="0" w:color="auto"/>
                <w:right w:val="none" w:sz="0" w:space="0" w:color="auto"/>
              </w:divBdr>
            </w:div>
            <w:div w:id="1777944162">
              <w:marLeft w:val="0"/>
              <w:marRight w:val="0"/>
              <w:marTop w:val="0"/>
              <w:marBottom w:val="0"/>
              <w:divBdr>
                <w:top w:val="none" w:sz="0" w:space="0" w:color="auto"/>
                <w:left w:val="none" w:sz="0" w:space="0" w:color="auto"/>
                <w:bottom w:val="none" w:sz="0" w:space="0" w:color="auto"/>
                <w:right w:val="none" w:sz="0" w:space="0" w:color="auto"/>
              </w:divBdr>
            </w:div>
          </w:divsChild>
        </w:div>
        <w:div w:id="793868877">
          <w:marLeft w:val="0"/>
          <w:marRight w:val="0"/>
          <w:marTop w:val="0"/>
          <w:marBottom w:val="0"/>
          <w:divBdr>
            <w:top w:val="none" w:sz="0" w:space="0" w:color="auto"/>
            <w:left w:val="none" w:sz="0" w:space="0" w:color="auto"/>
            <w:bottom w:val="none" w:sz="0" w:space="0" w:color="auto"/>
            <w:right w:val="none" w:sz="0" w:space="0" w:color="auto"/>
          </w:divBdr>
          <w:divsChild>
            <w:div w:id="807288280">
              <w:marLeft w:val="0"/>
              <w:marRight w:val="0"/>
              <w:marTop w:val="0"/>
              <w:marBottom w:val="0"/>
              <w:divBdr>
                <w:top w:val="none" w:sz="0" w:space="0" w:color="auto"/>
                <w:left w:val="none" w:sz="0" w:space="0" w:color="auto"/>
                <w:bottom w:val="none" w:sz="0" w:space="0" w:color="auto"/>
                <w:right w:val="none" w:sz="0" w:space="0" w:color="auto"/>
              </w:divBdr>
            </w:div>
            <w:div w:id="1631282244">
              <w:marLeft w:val="0"/>
              <w:marRight w:val="0"/>
              <w:marTop w:val="0"/>
              <w:marBottom w:val="0"/>
              <w:divBdr>
                <w:top w:val="none" w:sz="0" w:space="0" w:color="auto"/>
                <w:left w:val="none" w:sz="0" w:space="0" w:color="auto"/>
                <w:bottom w:val="none" w:sz="0" w:space="0" w:color="auto"/>
                <w:right w:val="none" w:sz="0" w:space="0" w:color="auto"/>
              </w:divBdr>
            </w:div>
          </w:divsChild>
        </w:div>
        <w:div w:id="851340752">
          <w:marLeft w:val="0"/>
          <w:marRight w:val="0"/>
          <w:marTop w:val="0"/>
          <w:marBottom w:val="0"/>
          <w:divBdr>
            <w:top w:val="none" w:sz="0" w:space="0" w:color="auto"/>
            <w:left w:val="none" w:sz="0" w:space="0" w:color="auto"/>
            <w:bottom w:val="none" w:sz="0" w:space="0" w:color="auto"/>
            <w:right w:val="none" w:sz="0" w:space="0" w:color="auto"/>
          </w:divBdr>
          <w:divsChild>
            <w:div w:id="163058754">
              <w:marLeft w:val="0"/>
              <w:marRight w:val="0"/>
              <w:marTop w:val="0"/>
              <w:marBottom w:val="0"/>
              <w:divBdr>
                <w:top w:val="none" w:sz="0" w:space="0" w:color="auto"/>
                <w:left w:val="none" w:sz="0" w:space="0" w:color="auto"/>
                <w:bottom w:val="none" w:sz="0" w:space="0" w:color="auto"/>
                <w:right w:val="none" w:sz="0" w:space="0" w:color="auto"/>
              </w:divBdr>
            </w:div>
          </w:divsChild>
        </w:div>
        <w:div w:id="887298991">
          <w:marLeft w:val="0"/>
          <w:marRight w:val="0"/>
          <w:marTop w:val="0"/>
          <w:marBottom w:val="0"/>
          <w:divBdr>
            <w:top w:val="none" w:sz="0" w:space="0" w:color="auto"/>
            <w:left w:val="none" w:sz="0" w:space="0" w:color="auto"/>
            <w:bottom w:val="none" w:sz="0" w:space="0" w:color="auto"/>
            <w:right w:val="none" w:sz="0" w:space="0" w:color="auto"/>
          </w:divBdr>
          <w:divsChild>
            <w:div w:id="302852861">
              <w:marLeft w:val="0"/>
              <w:marRight w:val="0"/>
              <w:marTop w:val="0"/>
              <w:marBottom w:val="0"/>
              <w:divBdr>
                <w:top w:val="none" w:sz="0" w:space="0" w:color="auto"/>
                <w:left w:val="none" w:sz="0" w:space="0" w:color="auto"/>
                <w:bottom w:val="none" w:sz="0" w:space="0" w:color="auto"/>
                <w:right w:val="none" w:sz="0" w:space="0" w:color="auto"/>
              </w:divBdr>
            </w:div>
          </w:divsChild>
        </w:div>
        <w:div w:id="909193627">
          <w:marLeft w:val="0"/>
          <w:marRight w:val="0"/>
          <w:marTop w:val="0"/>
          <w:marBottom w:val="0"/>
          <w:divBdr>
            <w:top w:val="none" w:sz="0" w:space="0" w:color="auto"/>
            <w:left w:val="none" w:sz="0" w:space="0" w:color="auto"/>
            <w:bottom w:val="none" w:sz="0" w:space="0" w:color="auto"/>
            <w:right w:val="none" w:sz="0" w:space="0" w:color="auto"/>
          </w:divBdr>
          <w:divsChild>
            <w:div w:id="211238694">
              <w:marLeft w:val="0"/>
              <w:marRight w:val="0"/>
              <w:marTop w:val="0"/>
              <w:marBottom w:val="0"/>
              <w:divBdr>
                <w:top w:val="none" w:sz="0" w:space="0" w:color="auto"/>
                <w:left w:val="none" w:sz="0" w:space="0" w:color="auto"/>
                <w:bottom w:val="none" w:sz="0" w:space="0" w:color="auto"/>
                <w:right w:val="none" w:sz="0" w:space="0" w:color="auto"/>
              </w:divBdr>
            </w:div>
            <w:div w:id="1598362322">
              <w:marLeft w:val="0"/>
              <w:marRight w:val="0"/>
              <w:marTop w:val="0"/>
              <w:marBottom w:val="0"/>
              <w:divBdr>
                <w:top w:val="none" w:sz="0" w:space="0" w:color="auto"/>
                <w:left w:val="none" w:sz="0" w:space="0" w:color="auto"/>
                <w:bottom w:val="none" w:sz="0" w:space="0" w:color="auto"/>
                <w:right w:val="none" w:sz="0" w:space="0" w:color="auto"/>
              </w:divBdr>
            </w:div>
            <w:div w:id="1915503543">
              <w:marLeft w:val="0"/>
              <w:marRight w:val="0"/>
              <w:marTop w:val="0"/>
              <w:marBottom w:val="0"/>
              <w:divBdr>
                <w:top w:val="none" w:sz="0" w:space="0" w:color="auto"/>
                <w:left w:val="none" w:sz="0" w:space="0" w:color="auto"/>
                <w:bottom w:val="none" w:sz="0" w:space="0" w:color="auto"/>
                <w:right w:val="none" w:sz="0" w:space="0" w:color="auto"/>
              </w:divBdr>
            </w:div>
          </w:divsChild>
        </w:div>
        <w:div w:id="976224877">
          <w:marLeft w:val="0"/>
          <w:marRight w:val="0"/>
          <w:marTop w:val="0"/>
          <w:marBottom w:val="0"/>
          <w:divBdr>
            <w:top w:val="none" w:sz="0" w:space="0" w:color="auto"/>
            <w:left w:val="none" w:sz="0" w:space="0" w:color="auto"/>
            <w:bottom w:val="none" w:sz="0" w:space="0" w:color="auto"/>
            <w:right w:val="none" w:sz="0" w:space="0" w:color="auto"/>
          </w:divBdr>
          <w:divsChild>
            <w:div w:id="2139908432">
              <w:marLeft w:val="0"/>
              <w:marRight w:val="0"/>
              <w:marTop w:val="0"/>
              <w:marBottom w:val="0"/>
              <w:divBdr>
                <w:top w:val="none" w:sz="0" w:space="0" w:color="auto"/>
                <w:left w:val="none" w:sz="0" w:space="0" w:color="auto"/>
                <w:bottom w:val="none" w:sz="0" w:space="0" w:color="auto"/>
                <w:right w:val="none" w:sz="0" w:space="0" w:color="auto"/>
              </w:divBdr>
            </w:div>
          </w:divsChild>
        </w:div>
        <w:div w:id="977346999">
          <w:marLeft w:val="0"/>
          <w:marRight w:val="0"/>
          <w:marTop w:val="0"/>
          <w:marBottom w:val="0"/>
          <w:divBdr>
            <w:top w:val="none" w:sz="0" w:space="0" w:color="auto"/>
            <w:left w:val="none" w:sz="0" w:space="0" w:color="auto"/>
            <w:bottom w:val="none" w:sz="0" w:space="0" w:color="auto"/>
            <w:right w:val="none" w:sz="0" w:space="0" w:color="auto"/>
          </w:divBdr>
          <w:divsChild>
            <w:div w:id="484395866">
              <w:marLeft w:val="0"/>
              <w:marRight w:val="0"/>
              <w:marTop w:val="0"/>
              <w:marBottom w:val="0"/>
              <w:divBdr>
                <w:top w:val="none" w:sz="0" w:space="0" w:color="auto"/>
                <w:left w:val="none" w:sz="0" w:space="0" w:color="auto"/>
                <w:bottom w:val="none" w:sz="0" w:space="0" w:color="auto"/>
                <w:right w:val="none" w:sz="0" w:space="0" w:color="auto"/>
              </w:divBdr>
            </w:div>
            <w:div w:id="1505974570">
              <w:marLeft w:val="0"/>
              <w:marRight w:val="0"/>
              <w:marTop w:val="0"/>
              <w:marBottom w:val="0"/>
              <w:divBdr>
                <w:top w:val="none" w:sz="0" w:space="0" w:color="auto"/>
                <w:left w:val="none" w:sz="0" w:space="0" w:color="auto"/>
                <w:bottom w:val="none" w:sz="0" w:space="0" w:color="auto"/>
                <w:right w:val="none" w:sz="0" w:space="0" w:color="auto"/>
              </w:divBdr>
            </w:div>
          </w:divsChild>
        </w:div>
        <w:div w:id="1005782835">
          <w:marLeft w:val="0"/>
          <w:marRight w:val="0"/>
          <w:marTop w:val="0"/>
          <w:marBottom w:val="0"/>
          <w:divBdr>
            <w:top w:val="none" w:sz="0" w:space="0" w:color="auto"/>
            <w:left w:val="none" w:sz="0" w:space="0" w:color="auto"/>
            <w:bottom w:val="none" w:sz="0" w:space="0" w:color="auto"/>
            <w:right w:val="none" w:sz="0" w:space="0" w:color="auto"/>
          </w:divBdr>
          <w:divsChild>
            <w:div w:id="730153289">
              <w:marLeft w:val="0"/>
              <w:marRight w:val="0"/>
              <w:marTop w:val="0"/>
              <w:marBottom w:val="0"/>
              <w:divBdr>
                <w:top w:val="none" w:sz="0" w:space="0" w:color="auto"/>
                <w:left w:val="none" w:sz="0" w:space="0" w:color="auto"/>
                <w:bottom w:val="none" w:sz="0" w:space="0" w:color="auto"/>
                <w:right w:val="none" w:sz="0" w:space="0" w:color="auto"/>
              </w:divBdr>
            </w:div>
          </w:divsChild>
        </w:div>
        <w:div w:id="1182401935">
          <w:marLeft w:val="0"/>
          <w:marRight w:val="0"/>
          <w:marTop w:val="0"/>
          <w:marBottom w:val="0"/>
          <w:divBdr>
            <w:top w:val="none" w:sz="0" w:space="0" w:color="auto"/>
            <w:left w:val="none" w:sz="0" w:space="0" w:color="auto"/>
            <w:bottom w:val="none" w:sz="0" w:space="0" w:color="auto"/>
            <w:right w:val="none" w:sz="0" w:space="0" w:color="auto"/>
          </w:divBdr>
          <w:divsChild>
            <w:div w:id="10031357">
              <w:marLeft w:val="0"/>
              <w:marRight w:val="0"/>
              <w:marTop w:val="0"/>
              <w:marBottom w:val="0"/>
              <w:divBdr>
                <w:top w:val="none" w:sz="0" w:space="0" w:color="auto"/>
                <w:left w:val="none" w:sz="0" w:space="0" w:color="auto"/>
                <w:bottom w:val="none" w:sz="0" w:space="0" w:color="auto"/>
                <w:right w:val="none" w:sz="0" w:space="0" w:color="auto"/>
              </w:divBdr>
            </w:div>
            <w:div w:id="202525076">
              <w:marLeft w:val="0"/>
              <w:marRight w:val="0"/>
              <w:marTop w:val="0"/>
              <w:marBottom w:val="0"/>
              <w:divBdr>
                <w:top w:val="none" w:sz="0" w:space="0" w:color="auto"/>
                <w:left w:val="none" w:sz="0" w:space="0" w:color="auto"/>
                <w:bottom w:val="none" w:sz="0" w:space="0" w:color="auto"/>
                <w:right w:val="none" w:sz="0" w:space="0" w:color="auto"/>
              </w:divBdr>
            </w:div>
            <w:div w:id="1484929799">
              <w:marLeft w:val="0"/>
              <w:marRight w:val="0"/>
              <w:marTop w:val="0"/>
              <w:marBottom w:val="0"/>
              <w:divBdr>
                <w:top w:val="none" w:sz="0" w:space="0" w:color="auto"/>
                <w:left w:val="none" w:sz="0" w:space="0" w:color="auto"/>
                <w:bottom w:val="none" w:sz="0" w:space="0" w:color="auto"/>
                <w:right w:val="none" w:sz="0" w:space="0" w:color="auto"/>
              </w:divBdr>
            </w:div>
            <w:div w:id="1550070921">
              <w:marLeft w:val="0"/>
              <w:marRight w:val="0"/>
              <w:marTop w:val="0"/>
              <w:marBottom w:val="0"/>
              <w:divBdr>
                <w:top w:val="none" w:sz="0" w:space="0" w:color="auto"/>
                <w:left w:val="none" w:sz="0" w:space="0" w:color="auto"/>
                <w:bottom w:val="none" w:sz="0" w:space="0" w:color="auto"/>
                <w:right w:val="none" w:sz="0" w:space="0" w:color="auto"/>
              </w:divBdr>
            </w:div>
          </w:divsChild>
        </w:div>
        <w:div w:id="1189292619">
          <w:marLeft w:val="0"/>
          <w:marRight w:val="0"/>
          <w:marTop w:val="0"/>
          <w:marBottom w:val="0"/>
          <w:divBdr>
            <w:top w:val="none" w:sz="0" w:space="0" w:color="auto"/>
            <w:left w:val="none" w:sz="0" w:space="0" w:color="auto"/>
            <w:bottom w:val="none" w:sz="0" w:space="0" w:color="auto"/>
            <w:right w:val="none" w:sz="0" w:space="0" w:color="auto"/>
          </w:divBdr>
          <w:divsChild>
            <w:div w:id="15934522">
              <w:marLeft w:val="0"/>
              <w:marRight w:val="0"/>
              <w:marTop w:val="0"/>
              <w:marBottom w:val="0"/>
              <w:divBdr>
                <w:top w:val="none" w:sz="0" w:space="0" w:color="auto"/>
                <w:left w:val="none" w:sz="0" w:space="0" w:color="auto"/>
                <w:bottom w:val="none" w:sz="0" w:space="0" w:color="auto"/>
                <w:right w:val="none" w:sz="0" w:space="0" w:color="auto"/>
              </w:divBdr>
            </w:div>
            <w:div w:id="1211305388">
              <w:marLeft w:val="0"/>
              <w:marRight w:val="0"/>
              <w:marTop w:val="0"/>
              <w:marBottom w:val="0"/>
              <w:divBdr>
                <w:top w:val="none" w:sz="0" w:space="0" w:color="auto"/>
                <w:left w:val="none" w:sz="0" w:space="0" w:color="auto"/>
                <w:bottom w:val="none" w:sz="0" w:space="0" w:color="auto"/>
                <w:right w:val="none" w:sz="0" w:space="0" w:color="auto"/>
              </w:divBdr>
            </w:div>
            <w:div w:id="1661348929">
              <w:marLeft w:val="0"/>
              <w:marRight w:val="0"/>
              <w:marTop w:val="0"/>
              <w:marBottom w:val="0"/>
              <w:divBdr>
                <w:top w:val="none" w:sz="0" w:space="0" w:color="auto"/>
                <w:left w:val="none" w:sz="0" w:space="0" w:color="auto"/>
                <w:bottom w:val="none" w:sz="0" w:space="0" w:color="auto"/>
                <w:right w:val="none" w:sz="0" w:space="0" w:color="auto"/>
              </w:divBdr>
            </w:div>
            <w:div w:id="2142185752">
              <w:marLeft w:val="0"/>
              <w:marRight w:val="0"/>
              <w:marTop w:val="0"/>
              <w:marBottom w:val="0"/>
              <w:divBdr>
                <w:top w:val="none" w:sz="0" w:space="0" w:color="auto"/>
                <w:left w:val="none" w:sz="0" w:space="0" w:color="auto"/>
                <w:bottom w:val="none" w:sz="0" w:space="0" w:color="auto"/>
                <w:right w:val="none" w:sz="0" w:space="0" w:color="auto"/>
              </w:divBdr>
            </w:div>
          </w:divsChild>
        </w:div>
        <w:div w:id="1223180969">
          <w:marLeft w:val="0"/>
          <w:marRight w:val="0"/>
          <w:marTop w:val="0"/>
          <w:marBottom w:val="0"/>
          <w:divBdr>
            <w:top w:val="none" w:sz="0" w:space="0" w:color="auto"/>
            <w:left w:val="none" w:sz="0" w:space="0" w:color="auto"/>
            <w:bottom w:val="none" w:sz="0" w:space="0" w:color="auto"/>
            <w:right w:val="none" w:sz="0" w:space="0" w:color="auto"/>
          </w:divBdr>
          <w:divsChild>
            <w:div w:id="754978572">
              <w:marLeft w:val="0"/>
              <w:marRight w:val="0"/>
              <w:marTop w:val="0"/>
              <w:marBottom w:val="0"/>
              <w:divBdr>
                <w:top w:val="none" w:sz="0" w:space="0" w:color="auto"/>
                <w:left w:val="none" w:sz="0" w:space="0" w:color="auto"/>
                <w:bottom w:val="none" w:sz="0" w:space="0" w:color="auto"/>
                <w:right w:val="none" w:sz="0" w:space="0" w:color="auto"/>
              </w:divBdr>
            </w:div>
          </w:divsChild>
        </w:div>
        <w:div w:id="1234662546">
          <w:marLeft w:val="0"/>
          <w:marRight w:val="0"/>
          <w:marTop w:val="0"/>
          <w:marBottom w:val="0"/>
          <w:divBdr>
            <w:top w:val="none" w:sz="0" w:space="0" w:color="auto"/>
            <w:left w:val="none" w:sz="0" w:space="0" w:color="auto"/>
            <w:bottom w:val="none" w:sz="0" w:space="0" w:color="auto"/>
            <w:right w:val="none" w:sz="0" w:space="0" w:color="auto"/>
          </w:divBdr>
          <w:divsChild>
            <w:div w:id="103890117">
              <w:marLeft w:val="0"/>
              <w:marRight w:val="0"/>
              <w:marTop w:val="0"/>
              <w:marBottom w:val="0"/>
              <w:divBdr>
                <w:top w:val="none" w:sz="0" w:space="0" w:color="auto"/>
                <w:left w:val="none" w:sz="0" w:space="0" w:color="auto"/>
                <w:bottom w:val="none" w:sz="0" w:space="0" w:color="auto"/>
                <w:right w:val="none" w:sz="0" w:space="0" w:color="auto"/>
              </w:divBdr>
            </w:div>
            <w:div w:id="1114591643">
              <w:marLeft w:val="0"/>
              <w:marRight w:val="0"/>
              <w:marTop w:val="0"/>
              <w:marBottom w:val="0"/>
              <w:divBdr>
                <w:top w:val="none" w:sz="0" w:space="0" w:color="auto"/>
                <w:left w:val="none" w:sz="0" w:space="0" w:color="auto"/>
                <w:bottom w:val="none" w:sz="0" w:space="0" w:color="auto"/>
                <w:right w:val="none" w:sz="0" w:space="0" w:color="auto"/>
              </w:divBdr>
            </w:div>
            <w:div w:id="1165513807">
              <w:marLeft w:val="0"/>
              <w:marRight w:val="0"/>
              <w:marTop w:val="0"/>
              <w:marBottom w:val="0"/>
              <w:divBdr>
                <w:top w:val="none" w:sz="0" w:space="0" w:color="auto"/>
                <w:left w:val="none" w:sz="0" w:space="0" w:color="auto"/>
                <w:bottom w:val="none" w:sz="0" w:space="0" w:color="auto"/>
                <w:right w:val="none" w:sz="0" w:space="0" w:color="auto"/>
              </w:divBdr>
            </w:div>
            <w:div w:id="1363627382">
              <w:marLeft w:val="0"/>
              <w:marRight w:val="0"/>
              <w:marTop w:val="0"/>
              <w:marBottom w:val="0"/>
              <w:divBdr>
                <w:top w:val="none" w:sz="0" w:space="0" w:color="auto"/>
                <w:left w:val="none" w:sz="0" w:space="0" w:color="auto"/>
                <w:bottom w:val="none" w:sz="0" w:space="0" w:color="auto"/>
                <w:right w:val="none" w:sz="0" w:space="0" w:color="auto"/>
              </w:divBdr>
            </w:div>
            <w:div w:id="1877934839">
              <w:marLeft w:val="0"/>
              <w:marRight w:val="0"/>
              <w:marTop w:val="0"/>
              <w:marBottom w:val="0"/>
              <w:divBdr>
                <w:top w:val="none" w:sz="0" w:space="0" w:color="auto"/>
                <w:left w:val="none" w:sz="0" w:space="0" w:color="auto"/>
                <w:bottom w:val="none" w:sz="0" w:space="0" w:color="auto"/>
                <w:right w:val="none" w:sz="0" w:space="0" w:color="auto"/>
              </w:divBdr>
            </w:div>
            <w:div w:id="2030839449">
              <w:marLeft w:val="0"/>
              <w:marRight w:val="0"/>
              <w:marTop w:val="0"/>
              <w:marBottom w:val="0"/>
              <w:divBdr>
                <w:top w:val="none" w:sz="0" w:space="0" w:color="auto"/>
                <w:left w:val="none" w:sz="0" w:space="0" w:color="auto"/>
                <w:bottom w:val="none" w:sz="0" w:space="0" w:color="auto"/>
                <w:right w:val="none" w:sz="0" w:space="0" w:color="auto"/>
              </w:divBdr>
            </w:div>
          </w:divsChild>
        </w:div>
        <w:div w:id="1263681333">
          <w:marLeft w:val="0"/>
          <w:marRight w:val="0"/>
          <w:marTop w:val="0"/>
          <w:marBottom w:val="0"/>
          <w:divBdr>
            <w:top w:val="none" w:sz="0" w:space="0" w:color="auto"/>
            <w:left w:val="none" w:sz="0" w:space="0" w:color="auto"/>
            <w:bottom w:val="none" w:sz="0" w:space="0" w:color="auto"/>
            <w:right w:val="none" w:sz="0" w:space="0" w:color="auto"/>
          </w:divBdr>
          <w:divsChild>
            <w:div w:id="1095321333">
              <w:marLeft w:val="0"/>
              <w:marRight w:val="0"/>
              <w:marTop w:val="0"/>
              <w:marBottom w:val="0"/>
              <w:divBdr>
                <w:top w:val="none" w:sz="0" w:space="0" w:color="auto"/>
                <w:left w:val="none" w:sz="0" w:space="0" w:color="auto"/>
                <w:bottom w:val="none" w:sz="0" w:space="0" w:color="auto"/>
                <w:right w:val="none" w:sz="0" w:space="0" w:color="auto"/>
              </w:divBdr>
            </w:div>
            <w:div w:id="1535538561">
              <w:marLeft w:val="0"/>
              <w:marRight w:val="0"/>
              <w:marTop w:val="0"/>
              <w:marBottom w:val="0"/>
              <w:divBdr>
                <w:top w:val="none" w:sz="0" w:space="0" w:color="auto"/>
                <w:left w:val="none" w:sz="0" w:space="0" w:color="auto"/>
                <w:bottom w:val="none" w:sz="0" w:space="0" w:color="auto"/>
                <w:right w:val="none" w:sz="0" w:space="0" w:color="auto"/>
              </w:divBdr>
            </w:div>
            <w:div w:id="2147234467">
              <w:marLeft w:val="0"/>
              <w:marRight w:val="0"/>
              <w:marTop w:val="0"/>
              <w:marBottom w:val="0"/>
              <w:divBdr>
                <w:top w:val="none" w:sz="0" w:space="0" w:color="auto"/>
                <w:left w:val="none" w:sz="0" w:space="0" w:color="auto"/>
                <w:bottom w:val="none" w:sz="0" w:space="0" w:color="auto"/>
                <w:right w:val="none" w:sz="0" w:space="0" w:color="auto"/>
              </w:divBdr>
            </w:div>
          </w:divsChild>
        </w:div>
        <w:div w:id="1323198425">
          <w:marLeft w:val="0"/>
          <w:marRight w:val="0"/>
          <w:marTop w:val="0"/>
          <w:marBottom w:val="0"/>
          <w:divBdr>
            <w:top w:val="none" w:sz="0" w:space="0" w:color="auto"/>
            <w:left w:val="none" w:sz="0" w:space="0" w:color="auto"/>
            <w:bottom w:val="none" w:sz="0" w:space="0" w:color="auto"/>
            <w:right w:val="none" w:sz="0" w:space="0" w:color="auto"/>
          </w:divBdr>
          <w:divsChild>
            <w:div w:id="246573430">
              <w:marLeft w:val="0"/>
              <w:marRight w:val="0"/>
              <w:marTop w:val="0"/>
              <w:marBottom w:val="0"/>
              <w:divBdr>
                <w:top w:val="none" w:sz="0" w:space="0" w:color="auto"/>
                <w:left w:val="none" w:sz="0" w:space="0" w:color="auto"/>
                <w:bottom w:val="none" w:sz="0" w:space="0" w:color="auto"/>
                <w:right w:val="none" w:sz="0" w:space="0" w:color="auto"/>
              </w:divBdr>
            </w:div>
            <w:div w:id="1174414330">
              <w:marLeft w:val="0"/>
              <w:marRight w:val="0"/>
              <w:marTop w:val="0"/>
              <w:marBottom w:val="0"/>
              <w:divBdr>
                <w:top w:val="none" w:sz="0" w:space="0" w:color="auto"/>
                <w:left w:val="none" w:sz="0" w:space="0" w:color="auto"/>
                <w:bottom w:val="none" w:sz="0" w:space="0" w:color="auto"/>
                <w:right w:val="none" w:sz="0" w:space="0" w:color="auto"/>
              </w:divBdr>
            </w:div>
            <w:div w:id="1915384521">
              <w:marLeft w:val="0"/>
              <w:marRight w:val="0"/>
              <w:marTop w:val="0"/>
              <w:marBottom w:val="0"/>
              <w:divBdr>
                <w:top w:val="none" w:sz="0" w:space="0" w:color="auto"/>
                <w:left w:val="none" w:sz="0" w:space="0" w:color="auto"/>
                <w:bottom w:val="none" w:sz="0" w:space="0" w:color="auto"/>
                <w:right w:val="none" w:sz="0" w:space="0" w:color="auto"/>
              </w:divBdr>
            </w:div>
          </w:divsChild>
        </w:div>
        <w:div w:id="1326317578">
          <w:marLeft w:val="0"/>
          <w:marRight w:val="0"/>
          <w:marTop w:val="0"/>
          <w:marBottom w:val="0"/>
          <w:divBdr>
            <w:top w:val="none" w:sz="0" w:space="0" w:color="auto"/>
            <w:left w:val="none" w:sz="0" w:space="0" w:color="auto"/>
            <w:bottom w:val="none" w:sz="0" w:space="0" w:color="auto"/>
            <w:right w:val="none" w:sz="0" w:space="0" w:color="auto"/>
          </w:divBdr>
          <w:divsChild>
            <w:div w:id="116796399">
              <w:marLeft w:val="0"/>
              <w:marRight w:val="0"/>
              <w:marTop w:val="0"/>
              <w:marBottom w:val="0"/>
              <w:divBdr>
                <w:top w:val="none" w:sz="0" w:space="0" w:color="auto"/>
                <w:left w:val="none" w:sz="0" w:space="0" w:color="auto"/>
                <w:bottom w:val="none" w:sz="0" w:space="0" w:color="auto"/>
                <w:right w:val="none" w:sz="0" w:space="0" w:color="auto"/>
              </w:divBdr>
            </w:div>
            <w:div w:id="217283277">
              <w:marLeft w:val="0"/>
              <w:marRight w:val="0"/>
              <w:marTop w:val="0"/>
              <w:marBottom w:val="0"/>
              <w:divBdr>
                <w:top w:val="none" w:sz="0" w:space="0" w:color="auto"/>
                <w:left w:val="none" w:sz="0" w:space="0" w:color="auto"/>
                <w:bottom w:val="none" w:sz="0" w:space="0" w:color="auto"/>
                <w:right w:val="none" w:sz="0" w:space="0" w:color="auto"/>
              </w:divBdr>
            </w:div>
            <w:div w:id="1168981343">
              <w:marLeft w:val="0"/>
              <w:marRight w:val="0"/>
              <w:marTop w:val="0"/>
              <w:marBottom w:val="0"/>
              <w:divBdr>
                <w:top w:val="none" w:sz="0" w:space="0" w:color="auto"/>
                <w:left w:val="none" w:sz="0" w:space="0" w:color="auto"/>
                <w:bottom w:val="none" w:sz="0" w:space="0" w:color="auto"/>
                <w:right w:val="none" w:sz="0" w:space="0" w:color="auto"/>
              </w:divBdr>
            </w:div>
            <w:div w:id="2111853412">
              <w:marLeft w:val="0"/>
              <w:marRight w:val="0"/>
              <w:marTop w:val="0"/>
              <w:marBottom w:val="0"/>
              <w:divBdr>
                <w:top w:val="none" w:sz="0" w:space="0" w:color="auto"/>
                <w:left w:val="none" w:sz="0" w:space="0" w:color="auto"/>
                <w:bottom w:val="none" w:sz="0" w:space="0" w:color="auto"/>
                <w:right w:val="none" w:sz="0" w:space="0" w:color="auto"/>
              </w:divBdr>
            </w:div>
          </w:divsChild>
        </w:div>
        <w:div w:id="1348293495">
          <w:marLeft w:val="0"/>
          <w:marRight w:val="0"/>
          <w:marTop w:val="0"/>
          <w:marBottom w:val="0"/>
          <w:divBdr>
            <w:top w:val="none" w:sz="0" w:space="0" w:color="auto"/>
            <w:left w:val="none" w:sz="0" w:space="0" w:color="auto"/>
            <w:bottom w:val="none" w:sz="0" w:space="0" w:color="auto"/>
            <w:right w:val="none" w:sz="0" w:space="0" w:color="auto"/>
          </w:divBdr>
          <w:divsChild>
            <w:div w:id="72435902">
              <w:marLeft w:val="0"/>
              <w:marRight w:val="0"/>
              <w:marTop w:val="0"/>
              <w:marBottom w:val="0"/>
              <w:divBdr>
                <w:top w:val="none" w:sz="0" w:space="0" w:color="auto"/>
                <w:left w:val="none" w:sz="0" w:space="0" w:color="auto"/>
                <w:bottom w:val="none" w:sz="0" w:space="0" w:color="auto"/>
                <w:right w:val="none" w:sz="0" w:space="0" w:color="auto"/>
              </w:divBdr>
            </w:div>
            <w:div w:id="129985412">
              <w:marLeft w:val="0"/>
              <w:marRight w:val="0"/>
              <w:marTop w:val="0"/>
              <w:marBottom w:val="0"/>
              <w:divBdr>
                <w:top w:val="none" w:sz="0" w:space="0" w:color="auto"/>
                <w:left w:val="none" w:sz="0" w:space="0" w:color="auto"/>
                <w:bottom w:val="none" w:sz="0" w:space="0" w:color="auto"/>
                <w:right w:val="none" w:sz="0" w:space="0" w:color="auto"/>
              </w:divBdr>
            </w:div>
            <w:div w:id="772478601">
              <w:marLeft w:val="0"/>
              <w:marRight w:val="0"/>
              <w:marTop w:val="0"/>
              <w:marBottom w:val="0"/>
              <w:divBdr>
                <w:top w:val="none" w:sz="0" w:space="0" w:color="auto"/>
                <w:left w:val="none" w:sz="0" w:space="0" w:color="auto"/>
                <w:bottom w:val="none" w:sz="0" w:space="0" w:color="auto"/>
                <w:right w:val="none" w:sz="0" w:space="0" w:color="auto"/>
              </w:divBdr>
            </w:div>
            <w:div w:id="1076365184">
              <w:marLeft w:val="0"/>
              <w:marRight w:val="0"/>
              <w:marTop w:val="0"/>
              <w:marBottom w:val="0"/>
              <w:divBdr>
                <w:top w:val="none" w:sz="0" w:space="0" w:color="auto"/>
                <w:left w:val="none" w:sz="0" w:space="0" w:color="auto"/>
                <w:bottom w:val="none" w:sz="0" w:space="0" w:color="auto"/>
                <w:right w:val="none" w:sz="0" w:space="0" w:color="auto"/>
              </w:divBdr>
            </w:div>
            <w:div w:id="1228691644">
              <w:marLeft w:val="0"/>
              <w:marRight w:val="0"/>
              <w:marTop w:val="0"/>
              <w:marBottom w:val="0"/>
              <w:divBdr>
                <w:top w:val="none" w:sz="0" w:space="0" w:color="auto"/>
                <w:left w:val="none" w:sz="0" w:space="0" w:color="auto"/>
                <w:bottom w:val="none" w:sz="0" w:space="0" w:color="auto"/>
                <w:right w:val="none" w:sz="0" w:space="0" w:color="auto"/>
              </w:divBdr>
            </w:div>
          </w:divsChild>
        </w:div>
        <w:div w:id="1361933488">
          <w:marLeft w:val="0"/>
          <w:marRight w:val="0"/>
          <w:marTop w:val="0"/>
          <w:marBottom w:val="0"/>
          <w:divBdr>
            <w:top w:val="none" w:sz="0" w:space="0" w:color="auto"/>
            <w:left w:val="none" w:sz="0" w:space="0" w:color="auto"/>
            <w:bottom w:val="none" w:sz="0" w:space="0" w:color="auto"/>
            <w:right w:val="none" w:sz="0" w:space="0" w:color="auto"/>
          </w:divBdr>
          <w:divsChild>
            <w:div w:id="60056949">
              <w:marLeft w:val="0"/>
              <w:marRight w:val="0"/>
              <w:marTop w:val="0"/>
              <w:marBottom w:val="0"/>
              <w:divBdr>
                <w:top w:val="none" w:sz="0" w:space="0" w:color="auto"/>
                <w:left w:val="none" w:sz="0" w:space="0" w:color="auto"/>
                <w:bottom w:val="none" w:sz="0" w:space="0" w:color="auto"/>
                <w:right w:val="none" w:sz="0" w:space="0" w:color="auto"/>
              </w:divBdr>
            </w:div>
            <w:div w:id="285821766">
              <w:marLeft w:val="0"/>
              <w:marRight w:val="0"/>
              <w:marTop w:val="0"/>
              <w:marBottom w:val="0"/>
              <w:divBdr>
                <w:top w:val="none" w:sz="0" w:space="0" w:color="auto"/>
                <w:left w:val="none" w:sz="0" w:space="0" w:color="auto"/>
                <w:bottom w:val="none" w:sz="0" w:space="0" w:color="auto"/>
                <w:right w:val="none" w:sz="0" w:space="0" w:color="auto"/>
              </w:divBdr>
            </w:div>
            <w:div w:id="1046493535">
              <w:marLeft w:val="0"/>
              <w:marRight w:val="0"/>
              <w:marTop w:val="0"/>
              <w:marBottom w:val="0"/>
              <w:divBdr>
                <w:top w:val="none" w:sz="0" w:space="0" w:color="auto"/>
                <w:left w:val="none" w:sz="0" w:space="0" w:color="auto"/>
                <w:bottom w:val="none" w:sz="0" w:space="0" w:color="auto"/>
                <w:right w:val="none" w:sz="0" w:space="0" w:color="auto"/>
              </w:divBdr>
            </w:div>
            <w:div w:id="1420516929">
              <w:marLeft w:val="0"/>
              <w:marRight w:val="0"/>
              <w:marTop w:val="0"/>
              <w:marBottom w:val="0"/>
              <w:divBdr>
                <w:top w:val="none" w:sz="0" w:space="0" w:color="auto"/>
                <w:left w:val="none" w:sz="0" w:space="0" w:color="auto"/>
                <w:bottom w:val="none" w:sz="0" w:space="0" w:color="auto"/>
                <w:right w:val="none" w:sz="0" w:space="0" w:color="auto"/>
              </w:divBdr>
            </w:div>
            <w:div w:id="1535654384">
              <w:marLeft w:val="0"/>
              <w:marRight w:val="0"/>
              <w:marTop w:val="0"/>
              <w:marBottom w:val="0"/>
              <w:divBdr>
                <w:top w:val="none" w:sz="0" w:space="0" w:color="auto"/>
                <w:left w:val="none" w:sz="0" w:space="0" w:color="auto"/>
                <w:bottom w:val="none" w:sz="0" w:space="0" w:color="auto"/>
                <w:right w:val="none" w:sz="0" w:space="0" w:color="auto"/>
              </w:divBdr>
            </w:div>
          </w:divsChild>
        </w:div>
        <w:div w:id="1385105184">
          <w:marLeft w:val="0"/>
          <w:marRight w:val="0"/>
          <w:marTop w:val="0"/>
          <w:marBottom w:val="0"/>
          <w:divBdr>
            <w:top w:val="none" w:sz="0" w:space="0" w:color="auto"/>
            <w:left w:val="none" w:sz="0" w:space="0" w:color="auto"/>
            <w:bottom w:val="none" w:sz="0" w:space="0" w:color="auto"/>
            <w:right w:val="none" w:sz="0" w:space="0" w:color="auto"/>
          </w:divBdr>
          <w:divsChild>
            <w:div w:id="2140106909">
              <w:marLeft w:val="0"/>
              <w:marRight w:val="0"/>
              <w:marTop w:val="0"/>
              <w:marBottom w:val="0"/>
              <w:divBdr>
                <w:top w:val="none" w:sz="0" w:space="0" w:color="auto"/>
                <w:left w:val="none" w:sz="0" w:space="0" w:color="auto"/>
                <w:bottom w:val="none" w:sz="0" w:space="0" w:color="auto"/>
                <w:right w:val="none" w:sz="0" w:space="0" w:color="auto"/>
              </w:divBdr>
            </w:div>
          </w:divsChild>
        </w:div>
        <w:div w:id="1434088213">
          <w:marLeft w:val="0"/>
          <w:marRight w:val="0"/>
          <w:marTop w:val="0"/>
          <w:marBottom w:val="0"/>
          <w:divBdr>
            <w:top w:val="none" w:sz="0" w:space="0" w:color="auto"/>
            <w:left w:val="none" w:sz="0" w:space="0" w:color="auto"/>
            <w:bottom w:val="none" w:sz="0" w:space="0" w:color="auto"/>
            <w:right w:val="none" w:sz="0" w:space="0" w:color="auto"/>
          </w:divBdr>
          <w:divsChild>
            <w:div w:id="334652649">
              <w:marLeft w:val="0"/>
              <w:marRight w:val="0"/>
              <w:marTop w:val="0"/>
              <w:marBottom w:val="0"/>
              <w:divBdr>
                <w:top w:val="none" w:sz="0" w:space="0" w:color="auto"/>
                <w:left w:val="none" w:sz="0" w:space="0" w:color="auto"/>
                <w:bottom w:val="none" w:sz="0" w:space="0" w:color="auto"/>
                <w:right w:val="none" w:sz="0" w:space="0" w:color="auto"/>
              </w:divBdr>
            </w:div>
          </w:divsChild>
        </w:div>
        <w:div w:id="1457021577">
          <w:marLeft w:val="0"/>
          <w:marRight w:val="0"/>
          <w:marTop w:val="0"/>
          <w:marBottom w:val="0"/>
          <w:divBdr>
            <w:top w:val="none" w:sz="0" w:space="0" w:color="auto"/>
            <w:left w:val="none" w:sz="0" w:space="0" w:color="auto"/>
            <w:bottom w:val="none" w:sz="0" w:space="0" w:color="auto"/>
            <w:right w:val="none" w:sz="0" w:space="0" w:color="auto"/>
          </w:divBdr>
          <w:divsChild>
            <w:div w:id="1132669033">
              <w:marLeft w:val="0"/>
              <w:marRight w:val="0"/>
              <w:marTop w:val="0"/>
              <w:marBottom w:val="0"/>
              <w:divBdr>
                <w:top w:val="none" w:sz="0" w:space="0" w:color="auto"/>
                <w:left w:val="none" w:sz="0" w:space="0" w:color="auto"/>
                <w:bottom w:val="none" w:sz="0" w:space="0" w:color="auto"/>
                <w:right w:val="none" w:sz="0" w:space="0" w:color="auto"/>
              </w:divBdr>
            </w:div>
            <w:div w:id="1707750178">
              <w:marLeft w:val="0"/>
              <w:marRight w:val="0"/>
              <w:marTop w:val="0"/>
              <w:marBottom w:val="0"/>
              <w:divBdr>
                <w:top w:val="none" w:sz="0" w:space="0" w:color="auto"/>
                <w:left w:val="none" w:sz="0" w:space="0" w:color="auto"/>
                <w:bottom w:val="none" w:sz="0" w:space="0" w:color="auto"/>
                <w:right w:val="none" w:sz="0" w:space="0" w:color="auto"/>
              </w:divBdr>
            </w:div>
          </w:divsChild>
        </w:div>
        <w:div w:id="1512640354">
          <w:marLeft w:val="0"/>
          <w:marRight w:val="0"/>
          <w:marTop w:val="0"/>
          <w:marBottom w:val="0"/>
          <w:divBdr>
            <w:top w:val="none" w:sz="0" w:space="0" w:color="auto"/>
            <w:left w:val="none" w:sz="0" w:space="0" w:color="auto"/>
            <w:bottom w:val="none" w:sz="0" w:space="0" w:color="auto"/>
            <w:right w:val="none" w:sz="0" w:space="0" w:color="auto"/>
          </w:divBdr>
          <w:divsChild>
            <w:div w:id="9576487">
              <w:marLeft w:val="0"/>
              <w:marRight w:val="0"/>
              <w:marTop w:val="0"/>
              <w:marBottom w:val="0"/>
              <w:divBdr>
                <w:top w:val="none" w:sz="0" w:space="0" w:color="auto"/>
                <w:left w:val="none" w:sz="0" w:space="0" w:color="auto"/>
                <w:bottom w:val="none" w:sz="0" w:space="0" w:color="auto"/>
                <w:right w:val="none" w:sz="0" w:space="0" w:color="auto"/>
              </w:divBdr>
            </w:div>
            <w:div w:id="388192298">
              <w:marLeft w:val="0"/>
              <w:marRight w:val="0"/>
              <w:marTop w:val="0"/>
              <w:marBottom w:val="0"/>
              <w:divBdr>
                <w:top w:val="none" w:sz="0" w:space="0" w:color="auto"/>
                <w:left w:val="none" w:sz="0" w:space="0" w:color="auto"/>
                <w:bottom w:val="none" w:sz="0" w:space="0" w:color="auto"/>
                <w:right w:val="none" w:sz="0" w:space="0" w:color="auto"/>
              </w:divBdr>
            </w:div>
          </w:divsChild>
        </w:div>
        <w:div w:id="1521312531">
          <w:marLeft w:val="0"/>
          <w:marRight w:val="0"/>
          <w:marTop w:val="0"/>
          <w:marBottom w:val="0"/>
          <w:divBdr>
            <w:top w:val="none" w:sz="0" w:space="0" w:color="auto"/>
            <w:left w:val="none" w:sz="0" w:space="0" w:color="auto"/>
            <w:bottom w:val="none" w:sz="0" w:space="0" w:color="auto"/>
            <w:right w:val="none" w:sz="0" w:space="0" w:color="auto"/>
          </w:divBdr>
          <w:divsChild>
            <w:div w:id="626396056">
              <w:marLeft w:val="0"/>
              <w:marRight w:val="0"/>
              <w:marTop w:val="0"/>
              <w:marBottom w:val="0"/>
              <w:divBdr>
                <w:top w:val="none" w:sz="0" w:space="0" w:color="auto"/>
                <w:left w:val="none" w:sz="0" w:space="0" w:color="auto"/>
                <w:bottom w:val="none" w:sz="0" w:space="0" w:color="auto"/>
                <w:right w:val="none" w:sz="0" w:space="0" w:color="auto"/>
              </w:divBdr>
            </w:div>
          </w:divsChild>
        </w:div>
        <w:div w:id="1527595385">
          <w:marLeft w:val="0"/>
          <w:marRight w:val="0"/>
          <w:marTop w:val="0"/>
          <w:marBottom w:val="0"/>
          <w:divBdr>
            <w:top w:val="none" w:sz="0" w:space="0" w:color="auto"/>
            <w:left w:val="none" w:sz="0" w:space="0" w:color="auto"/>
            <w:bottom w:val="none" w:sz="0" w:space="0" w:color="auto"/>
            <w:right w:val="none" w:sz="0" w:space="0" w:color="auto"/>
          </w:divBdr>
          <w:divsChild>
            <w:div w:id="1785078088">
              <w:marLeft w:val="0"/>
              <w:marRight w:val="0"/>
              <w:marTop w:val="0"/>
              <w:marBottom w:val="0"/>
              <w:divBdr>
                <w:top w:val="none" w:sz="0" w:space="0" w:color="auto"/>
                <w:left w:val="none" w:sz="0" w:space="0" w:color="auto"/>
                <w:bottom w:val="none" w:sz="0" w:space="0" w:color="auto"/>
                <w:right w:val="none" w:sz="0" w:space="0" w:color="auto"/>
              </w:divBdr>
            </w:div>
          </w:divsChild>
        </w:div>
        <w:div w:id="1553691552">
          <w:marLeft w:val="0"/>
          <w:marRight w:val="0"/>
          <w:marTop w:val="0"/>
          <w:marBottom w:val="0"/>
          <w:divBdr>
            <w:top w:val="none" w:sz="0" w:space="0" w:color="auto"/>
            <w:left w:val="none" w:sz="0" w:space="0" w:color="auto"/>
            <w:bottom w:val="none" w:sz="0" w:space="0" w:color="auto"/>
            <w:right w:val="none" w:sz="0" w:space="0" w:color="auto"/>
          </w:divBdr>
          <w:divsChild>
            <w:div w:id="2091657782">
              <w:marLeft w:val="0"/>
              <w:marRight w:val="0"/>
              <w:marTop w:val="0"/>
              <w:marBottom w:val="0"/>
              <w:divBdr>
                <w:top w:val="none" w:sz="0" w:space="0" w:color="auto"/>
                <w:left w:val="none" w:sz="0" w:space="0" w:color="auto"/>
                <w:bottom w:val="none" w:sz="0" w:space="0" w:color="auto"/>
                <w:right w:val="none" w:sz="0" w:space="0" w:color="auto"/>
              </w:divBdr>
            </w:div>
          </w:divsChild>
        </w:div>
        <w:div w:id="1570270426">
          <w:marLeft w:val="0"/>
          <w:marRight w:val="0"/>
          <w:marTop w:val="0"/>
          <w:marBottom w:val="0"/>
          <w:divBdr>
            <w:top w:val="none" w:sz="0" w:space="0" w:color="auto"/>
            <w:left w:val="none" w:sz="0" w:space="0" w:color="auto"/>
            <w:bottom w:val="none" w:sz="0" w:space="0" w:color="auto"/>
            <w:right w:val="none" w:sz="0" w:space="0" w:color="auto"/>
          </w:divBdr>
          <w:divsChild>
            <w:div w:id="764687178">
              <w:marLeft w:val="0"/>
              <w:marRight w:val="0"/>
              <w:marTop w:val="0"/>
              <w:marBottom w:val="0"/>
              <w:divBdr>
                <w:top w:val="none" w:sz="0" w:space="0" w:color="auto"/>
                <w:left w:val="none" w:sz="0" w:space="0" w:color="auto"/>
                <w:bottom w:val="none" w:sz="0" w:space="0" w:color="auto"/>
                <w:right w:val="none" w:sz="0" w:space="0" w:color="auto"/>
              </w:divBdr>
            </w:div>
            <w:div w:id="1008295541">
              <w:marLeft w:val="0"/>
              <w:marRight w:val="0"/>
              <w:marTop w:val="0"/>
              <w:marBottom w:val="0"/>
              <w:divBdr>
                <w:top w:val="none" w:sz="0" w:space="0" w:color="auto"/>
                <w:left w:val="none" w:sz="0" w:space="0" w:color="auto"/>
                <w:bottom w:val="none" w:sz="0" w:space="0" w:color="auto"/>
                <w:right w:val="none" w:sz="0" w:space="0" w:color="auto"/>
              </w:divBdr>
            </w:div>
          </w:divsChild>
        </w:div>
        <w:div w:id="1588227216">
          <w:marLeft w:val="0"/>
          <w:marRight w:val="0"/>
          <w:marTop w:val="0"/>
          <w:marBottom w:val="0"/>
          <w:divBdr>
            <w:top w:val="none" w:sz="0" w:space="0" w:color="auto"/>
            <w:left w:val="none" w:sz="0" w:space="0" w:color="auto"/>
            <w:bottom w:val="none" w:sz="0" w:space="0" w:color="auto"/>
            <w:right w:val="none" w:sz="0" w:space="0" w:color="auto"/>
          </w:divBdr>
          <w:divsChild>
            <w:div w:id="226260882">
              <w:marLeft w:val="0"/>
              <w:marRight w:val="0"/>
              <w:marTop w:val="0"/>
              <w:marBottom w:val="0"/>
              <w:divBdr>
                <w:top w:val="none" w:sz="0" w:space="0" w:color="auto"/>
                <w:left w:val="none" w:sz="0" w:space="0" w:color="auto"/>
                <w:bottom w:val="none" w:sz="0" w:space="0" w:color="auto"/>
                <w:right w:val="none" w:sz="0" w:space="0" w:color="auto"/>
              </w:divBdr>
            </w:div>
            <w:div w:id="1207185874">
              <w:marLeft w:val="0"/>
              <w:marRight w:val="0"/>
              <w:marTop w:val="0"/>
              <w:marBottom w:val="0"/>
              <w:divBdr>
                <w:top w:val="none" w:sz="0" w:space="0" w:color="auto"/>
                <w:left w:val="none" w:sz="0" w:space="0" w:color="auto"/>
                <w:bottom w:val="none" w:sz="0" w:space="0" w:color="auto"/>
                <w:right w:val="none" w:sz="0" w:space="0" w:color="auto"/>
              </w:divBdr>
            </w:div>
            <w:div w:id="2117168216">
              <w:marLeft w:val="0"/>
              <w:marRight w:val="0"/>
              <w:marTop w:val="0"/>
              <w:marBottom w:val="0"/>
              <w:divBdr>
                <w:top w:val="none" w:sz="0" w:space="0" w:color="auto"/>
                <w:left w:val="none" w:sz="0" w:space="0" w:color="auto"/>
                <w:bottom w:val="none" w:sz="0" w:space="0" w:color="auto"/>
                <w:right w:val="none" w:sz="0" w:space="0" w:color="auto"/>
              </w:divBdr>
            </w:div>
          </w:divsChild>
        </w:div>
        <w:div w:id="1613323750">
          <w:marLeft w:val="0"/>
          <w:marRight w:val="0"/>
          <w:marTop w:val="0"/>
          <w:marBottom w:val="0"/>
          <w:divBdr>
            <w:top w:val="none" w:sz="0" w:space="0" w:color="auto"/>
            <w:left w:val="none" w:sz="0" w:space="0" w:color="auto"/>
            <w:bottom w:val="none" w:sz="0" w:space="0" w:color="auto"/>
            <w:right w:val="none" w:sz="0" w:space="0" w:color="auto"/>
          </w:divBdr>
          <w:divsChild>
            <w:div w:id="395667605">
              <w:marLeft w:val="0"/>
              <w:marRight w:val="0"/>
              <w:marTop w:val="0"/>
              <w:marBottom w:val="0"/>
              <w:divBdr>
                <w:top w:val="none" w:sz="0" w:space="0" w:color="auto"/>
                <w:left w:val="none" w:sz="0" w:space="0" w:color="auto"/>
                <w:bottom w:val="none" w:sz="0" w:space="0" w:color="auto"/>
                <w:right w:val="none" w:sz="0" w:space="0" w:color="auto"/>
              </w:divBdr>
            </w:div>
            <w:div w:id="834956061">
              <w:marLeft w:val="0"/>
              <w:marRight w:val="0"/>
              <w:marTop w:val="0"/>
              <w:marBottom w:val="0"/>
              <w:divBdr>
                <w:top w:val="none" w:sz="0" w:space="0" w:color="auto"/>
                <w:left w:val="none" w:sz="0" w:space="0" w:color="auto"/>
                <w:bottom w:val="none" w:sz="0" w:space="0" w:color="auto"/>
                <w:right w:val="none" w:sz="0" w:space="0" w:color="auto"/>
              </w:divBdr>
            </w:div>
          </w:divsChild>
        </w:div>
        <w:div w:id="1690251010">
          <w:marLeft w:val="0"/>
          <w:marRight w:val="0"/>
          <w:marTop w:val="0"/>
          <w:marBottom w:val="0"/>
          <w:divBdr>
            <w:top w:val="none" w:sz="0" w:space="0" w:color="auto"/>
            <w:left w:val="none" w:sz="0" w:space="0" w:color="auto"/>
            <w:bottom w:val="none" w:sz="0" w:space="0" w:color="auto"/>
            <w:right w:val="none" w:sz="0" w:space="0" w:color="auto"/>
          </w:divBdr>
          <w:divsChild>
            <w:div w:id="1490445745">
              <w:marLeft w:val="0"/>
              <w:marRight w:val="0"/>
              <w:marTop w:val="0"/>
              <w:marBottom w:val="0"/>
              <w:divBdr>
                <w:top w:val="none" w:sz="0" w:space="0" w:color="auto"/>
                <w:left w:val="none" w:sz="0" w:space="0" w:color="auto"/>
                <w:bottom w:val="none" w:sz="0" w:space="0" w:color="auto"/>
                <w:right w:val="none" w:sz="0" w:space="0" w:color="auto"/>
              </w:divBdr>
            </w:div>
          </w:divsChild>
        </w:div>
        <w:div w:id="1712461819">
          <w:marLeft w:val="0"/>
          <w:marRight w:val="0"/>
          <w:marTop w:val="0"/>
          <w:marBottom w:val="0"/>
          <w:divBdr>
            <w:top w:val="none" w:sz="0" w:space="0" w:color="auto"/>
            <w:left w:val="none" w:sz="0" w:space="0" w:color="auto"/>
            <w:bottom w:val="none" w:sz="0" w:space="0" w:color="auto"/>
            <w:right w:val="none" w:sz="0" w:space="0" w:color="auto"/>
          </w:divBdr>
          <w:divsChild>
            <w:div w:id="170419176">
              <w:marLeft w:val="0"/>
              <w:marRight w:val="0"/>
              <w:marTop w:val="0"/>
              <w:marBottom w:val="0"/>
              <w:divBdr>
                <w:top w:val="none" w:sz="0" w:space="0" w:color="auto"/>
                <w:left w:val="none" w:sz="0" w:space="0" w:color="auto"/>
                <w:bottom w:val="none" w:sz="0" w:space="0" w:color="auto"/>
                <w:right w:val="none" w:sz="0" w:space="0" w:color="auto"/>
              </w:divBdr>
            </w:div>
            <w:div w:id="675689903">
              <w:marLeft w:val="0"/>
              <w:marRight w:val="0"/>
              <w:marTop w:val="0"/>
              <w:marBottom w:val="0"/>
              <w:divBdr>
                <w:top w:val="none" w:sz="0" w:space="0" w:color="auto"/>
                <w:left w:val="none" w:sz="0" w:space="0" w:color="auto"/>
                <w:bottom w:val="none" w:sz="0" w:space="0" w:color="auto"/>
                <w:right w:val="none" w:sz="0" w:space="0" w:color="auto"/>
              </w:divBdr>
            </w:div>
            <w:div w:id="1493988026">
              <w:marLeft w:val="0"/>
              <w:marRight w:val="0"/>
              <w:marTop w:val="0"/>
              <w:marBottom w:val="0"/>
              <w:divBdr>
                <w:top w:val="none" w:sz="0" w:space="0" w:color="auto"/>
                <w:left w:val="none" w:sz="0" w:space="0" w:color="auto"/>
                <w:bottom w:val="none" w:sz="0" w:space="0" w:color="auto"/>
                <w:right w:val="none" w:sz="0" w:space="0" w:color="auto"/>
              </w:divBdr>
            </w:div>
            <w:div w:id="1753969865">
              <w:marLeft w:val="0"/>
              <w:marRight w:val="0"/>
              <w:marTop w:val="0"/>
              <w:marBottom w:val="0"/>
              <w:divBdr>
                <w:top w:val="none" w:sz="0" w:space="0" w:color="auto"/>
                <w:left w:val="none" w:sz="0" w:space="0" w:color="auto"/>
                <w:bottom w:val="none" w:sz="0" w:space="0" w:color="auto"/>
                <w:right w:val="none" w:sz="0" w:space="0" w:color="auto"/>
              </w:divBdr>
            </w:div>
          </w:divsChild>
        </w:div>
        <w:div w:id="1768848967">
          <w:marLeft w:val="0"/>
          <w:marRight w:val="0"/>
          <w:marTop w:val="0"/>
          <w:marBottom w:val="0"/>
          <w:divBdr>
            <w:top w:val="none" w:sz="0" w:space="0" w:color="auto"/>
            <w:left w:val="none" w:sz="0" w:space="0" w:color="auto"/>
            <w:bottom w:val="none" w:sz="0" w:space="0" w:color="auto"/>
            <w:right w:val="none" w:sz="0" w:space="0" w:color="auto"/>
          </w:divBdr>
          <w:divsChild>
            <w:div w:id="202063412">
              <w:marLeft w:val="0"/>
              <w:marRight w:val="0"/>
              <w:marTop w:val="0"/>
              <w:marBottom w:val="0"/>
              <w:divBdr>
                <w:top w:val="none" w:sz="0" w:space="0" w:color="auto"/>
                <w:left w:val="none" w:sz="0" w:space="0" w:color="auto"/>
                <w:bottom w:val="none" w:sz="0" w:space="0" w:color="auto"/>
                <w:right w:val="none" w:sz="0" w:space="0" w:color="auto"/>
              </w:divBdr>
            </w:div>
          </w:divsChild>
        </w:div>
        <w:div w:id="1784420248">
          <w:marLeft w:val="0"/>
          <w:marRight w:val="0"/>
          <w:marTop w:val="0"/>
          <w:marBottom w:val="0"/>
          <w:divBdr>
            <w:top w:val="none" w:sz="0" w:space="0" w:color="auto"/>
            <w:left w:val="none" w:sz="0" w:space="0" w:color="auto"/>
            <w:bottom w:val="none" w:sz="0" w:space="0" w:color="auto"/>
            <w:right w:val="none" w:sz="0" w:space="0" w:color="auto"/>
          </w:divBdr>
          <w:divsChild>
            <w:div w:id="346565531">
              <w:marLeft w:val="0"/>
              <w:marRight w:val="0"/>
              <w:marTop w:val="0"/>
              <w:marBottom w:val="0"/>
              <w:divBdr>
                <w:top w:val="none" w:sz="0" w:space="0" w:color="auto"/>
                <w:left w:val="none" w:sz="0" w:space="0" w:color="auto"/>
                <w:bottom w:val="none" w:sz="0" w:space="0" w:color="auto"/>
                <w:right w:val="none" w:sz="0" w:space="0" w:color="auto"/>
              </w:divBdr>
            </w:div>
          </w:divsChild>
        </w:div>
        <w:div w:id="1825122566">
          <w:marLeft w:val="0"/>
          <w:marRight w:val="0"/>
          <w:marTop w:val="0"/>
          <w:marBottom w:val="0"/>
          <w:divBdr>
            <w:top w:val="none" w:sz="0" w:space="0" w:color="auto"/>
            <w:left w:val="none" w:sz="0" w:space="0" w:color="auto"/>
            <w:bottom w:val="none" w:sz="0" w:space="0" w:color="auto"/>
            <w:right w:val="none" w:sz="0" w:space="0" w:color="auto"/>
          </w:divBdr>
          <w:divsChild>
            <w:div w:id="109325679">
              <w:marLeft w:val="0"/>
              <w:marRight w:val="0"/>
              <w:marTop w:val="0"/>
              <w:marBottom w:val="0"/>
              <w:divBdr>
                <w:top w:val="none" w:sz="0" w:space="0" w:color="auto"/>
                <w:left w:val="none" w:sz="0" w:space="0" w:color="auto"/>
                <w:bottom w:val="none" w:sz="0" w:space="0" w:color="auto"/>
                <w:right w:val="none" w:sz="0" w:space="0" w:color="auto"/>
              </w:divBdr>
            </w:div>
            <w:div w:id="256209926">
              <w:marLeft w:val="0"/>
              <w:marRight w:val="0"/>
              <w:marTop w:val="0"/>
              <w:marBottom w:val="0"/>
              <w:divBdr>
                <w:top w:val="none" w:sz="0" w:space="0" w:color="auto"/>
                <w:left w:val="none" w:sz="0" w:space="0" w:color="auto"/>
                <w:bottom w:val="none" w:sz="0" w:space="0" w:color="auto"/>
                <w:right w:val="none" w:sz="0" w:space="0" w:color="auto"/>
              </w:divBdr>
            </w:div>
            <w:div w:id="883785686">
              <w:marLeft w:val="0"/>
              <w:marRight w:val="0"/>
              <w:marTop w:val="0"/>
              <w:marBottom w:val="0"/>
              <w:divBdr>
                <w:top w:val="none" w:sz="0" w:space="0" w:color="auto"/>
                <w:left w:val="none" w:sz="0" w:space="0" w:color="auto"/>
                <w:bottom w:val="none" w:sz="0" w:space="0" w:color="auto"/>
                <w:right w:val="none" w:sz="0" w:space="0" w:color="auto"/>
              </w:divBdr>
            </w:div>
            <w:div w:id="1006135557">
              <w:marLeft w:val="0"/>
              <w:marRight w:val="0"/>
              <w:marTop w:val="0"/>
              <w:marBottom w:val="0"/>
              <w:divBdr>
                <w:top w:val="none" w:sz="0" w:space="0" w:color="auto"/>
                <w:left w:val="none" w:sz="0" w:space="0" w:color="auto"/>
                <w:bottom w:val="none" w:sz="0" w:space="0" w:color="auto"/>
                <w:right w:val="none" w:sz="0" w:space="0" w:color="auto"/>
              </w:divBdr>
            </w:div>
            <w:div w:id="1451128461">
              <w:marLeft w:val="0"/>
              <w:marRight w:val="0"/>
              <w:marTop w:val="0"/>
              <w:marBottom w:val="0"/>
              <w:divBdr>
                <w:top w:val="none" w:sz="0" w:space="0" w:color="auto"/>
                <w:left w:val="none" w:sz="0" w:space="0" w:color="auto"/>
                <w:bottom w:val="none" w:sz="0" w:space="0" w:color="auto"/>
                <w:right w:val="none" w:sz="0" w:space="0" w:color="auto"/>
              </w:divBdr>
            </w:div>
          </w:divsChild>
        </w:div>
        <w:div w:id="1825780223">
          <w:marLeft w:val="0"/>
          <w:marRight w:val="0"/>
          <w:marTop w:val="0"/>
          <w:marBottom w:val="0"/>
          <w:divBdr>
            <w:top w:val="none" w:sz="0" w:space="0" w:color="auto"/>
            <w:left w:val="none" w:sz="0" w:space="0" w:color="auto"/>
            <w:bottom w:val="none" w:sz="0" w:space="0" w:color="auto"/>
            <w:right w:val="none" w:sz="0" w:space="0" w:color="auto"/>
          </w:divBdr>
          <w:divsChild>
            <w:div w:id="729809829">
              <w:marLeft w:val="0"/>
              <w:marRight w:val="0"/>
              <w:marTop w:val="0"/>
              <w:marBottom w:val="0"/>
              <w:divBdr>
                <w:top w:val="none" w:sz="0" w:space="0" w:color="auto"/>
                <w:left w:val="none" w:sz="0" w:space="0" w:color="auto"/>
                <w:bottom w:val="none" w:sz="0" w:space="0" w:color="auto"/>
                <w:right w:val="none" w:sz="0" w:space="0" w:color="auto"/>
              </w:divBdr>
            </w:div>
            <w:div w:id="802846052">
              <w:marLeft w:val="0"/>
              <w:marRight w:val="0"/>
              <w:marTop w:val="0"/>
              <w:marBottom w:val="0"/>
              <w:divBdr>
                <w:top w:val="none" w:sz="0" w:space="0" w:color="auto"/>
                <w:left w:val="none" w:sz="0" w:space="0" w:color="auto"/>
                <w:bottom w:val="none" w:sz="0" w:space="0" w:color="auto"/>
                <w:right w:val="none" w:sz="0" w:space="0" w:color="auto"/>
              </w:divBdr>
            </w:div>
            <w:div w:id="1533029177">
              <w:marLeft w:val="0"/>
              <w:marRight w:val="0"/>
              <w:marTop w:val="0"/>
              <w:marBottom w:val="0"/>
              <w:divBdr>
                <w:top w:val="none" w:sz="0" w:space="0" w:color="auto"/>
                <w:left w:val="none" w:sz="0" w:space="0" w:color="auto"/>
                <w:bottom w:val="none" w:sz="0" w:space="0" w:color="auto"/>
                <w:right w:val="none" w:sz="0" w:space="0" w:color="auto"/>
              </w:divBdr>
            </w:div>
          </w:divsChild>
        </w:div>
        <w:div w:id="1825971860">
          <w:marLeft w:val="0"/>
          <w:marRight w:val="0"/>
          <w:marTop w:val="0"/>
          <w:marBottom w:val="0"/>
          <w:divBdr>
            <w:top w:val="none" w:sz="0" w:space="0" w:color="auto"/>
            <w:left w:val="none" w:sz="0" w:space="0" w:color="auto"/>
            <w:bottom w:val="none" w:sz="0" w:space="0" w:color="auto"/>
            <w:right w:val="none" w:sz="0" w:space="0" w:color="auto"/>
          </w:divBdr>
          <w:divsChild>
            <w:div w:id="1262640487">
              <w:marLeft w:val="0"/>
              <w:marRight w:val="0"/>
              <w:marTop w:val="0"/>
              <w:marBottom w:val="0"/>
              <w:divBdr>
                <w:top w:val="none" w:sz="0" w:space="0" w:color="auto"/>
                <w:left w:val="none" w:sz="0" w:space="0" w:color="auto"/>
                <w:bottom w:val="none" w:sz="0" w:space="0" w:color="auto"/>
                <w:right w:val="none" w:sz="0" w:space="0" w:color="auto"/>
              </w:divBdr>
            </w:div>
          </w:divsChild>
        </w:div>
        <w:div w:id="1837108930">
          <w:marLeft w:val="0"/>
          <w:marRight w:val="0"/>
          <w:marTop w:val="0"/>
          <w:marBottom w:val="0"/>
          <w:divBdr>
            <w:top w:val="none" w:sz="0" w:space="0" w:color="auto"/>
            <w:left w:val="none" w:sz="0" w:space="0" w:color="auto"/>
            <w:bottom w:val="none" w:sz="0" w:space="0" w:color="auto"/>
            <w:right w:val="none" w:sz="0" w:space="0" w:color="auto"/>
          </w:divBdr>
          <w:divsChild>
            <w:div w:id="1664578147">
              <w:marLeft w:val="0"/>
              <w:marRight w:val="0"/>
              <w:marTop w:val="0"/>
              <w:marBottom w:val="0"/>
              <w:divBdr>
                <w:top w:val="none" w:sz="0" w:space="0" w:color="auto"/>
                <w:left w:val="none" w:sz="0" w:space="0" w:color="auto"/>
                <w:bottom w:val="none" w:sz="0" w:space="0" w:color="auto"/>
                <w:right w:val="none" w:sz="0" w:space="0" w:color="auto"/>
              </w:divBdr>
            </w:div>
          </w:divsChild>
        </w:div>
        <w:div w:id="1863590584">
          <w:marLeft w:val="0"/>
          <w:marRight w:val="0"/>
          <w:marTop w:val="0"/>
          <w:marBottom w:val="0"/>
          <w:divBdr>
            <w:top w:val="none" w:sz="0" w:space="0" w:color="auto"/>
            <w:left w:val="none" w:sz="0" w:space="0" w:color="auto"/>
            <w:bottom w:val="none" w:sz="0" w:space="0" w:color="auto"/>
            <w:right w:val="none" w:sz="0" w:space="0" w:color="auto"/>
          </w:divBdr>
          <w:divsChild>
            <w:div w:id="1937901344">
              <w:marLeft w:val="0"/>
              <w:marRight w:val="0"/>
              <w:marTop w:val="0"/>
              <w:marBottom w:val="0"/>
              <w:divBdr>
                <w:top w:val="none" w:sz="0" w:space="0" w:color="auto"/>
                <w:left w:val="none" w:sz="0" w:space="0" w:color="auto"/>
                <w:bottom w:val="none" w:sz="0" w:space="0" w:color="auto"/>
                <w:right w:val="none" w:sz="0" w:space="0" w:color="auto"/>
              </w:divBdr>
            </w:div>
          </w:divsChild>
        </w:div>
        <w:div w:id="1987320020">
          <w:marLeft w:val="0"/>
          <w:marRight w:val="0"/>
          <w:marTop w:val="0"/>
          <w:marBottom w:val="0"/>
          <w:divBdr>
            <w:top w:val="none" w:sz="0" w:space="0" w:color="auto"/>
            <w:left w:val="none" w:sz="0" w:space="0" w:color="auto"/>
            <w:bottom w:val="none" w:sz="0" w:space="0" w:color="auto"/>
            <w:right w:val="none" w:sz="0" w:space="0" w:color="auto"/>
          </w:divBdr>
          <w:divsChild>
            <w:div w:id="784813528">
              <w:marLeft w:val="0"/>
              <w:marRight w:val="0"/>
              <w:marTop w:val="0"/>
              <w:marBottom w:val="0"/>
              <w:divBdr>
                <w:top w:val="none" w:sz="0" w:space="0" w:color="auto"/>
                <w:left w:val="none" w:sz="0" w:space="0" w:color="auto"/>
                <w:bottom w:val="none" w:sz="0" w:space="0" w:color="auto"/>
                <w:right w:val="none" w:sz="0" w:space="0" w:color="auto"/>
              </w:divBdr>
            </w:div>
          </w:divsChild>
        </w:div>
        <w:div w:id="2004818145">
          <w:marLeft w:val="0"/>
          <w:marRight w:val="0"/>
          <w:marTop w:val="0"/>
          <w:marBottom w:val="0"/>
          <w:divBdr>
            <w:top w:val="none" w:sz="0" w:space="0" w:color="auto"/>
            <w:left w:val="none" w:sz="0" w:space="0" w:color="auto"/>
            <w:bottom w:val="none" w:sz="0" w:space="0" w:color="auto"/>
            <w:right w:val="none" w:sz="0" w:space="0" w:color="auto"/>
          </w:divBdr>
          <w:divsChild>
            <w:div w:id="237830176">
              <w:marLeft w:val="0"/>
              <w:marRight w:val="0"/>
              <w:marTop w:val="0"/>
              <w:marBottom w:val="0"/>
              <w:divBdr>
                <w:top w:val="none" w:sz="0" w:space="0" w:color="auto"/>
                <w:left w:val="none" w:sz="0" w:space="0" w:color="auto"/>
                <w:bottom w:val="none" w:sz="0" w:space="0" w:color="auto"/>
                <w:right w:val="none" w:sz="0" w:space="0" w:color="auto"/>
              </w:divBdr>
            </w:div>
            <w:div w:id="288166116">
              <w:marLeft w:val="0"/>
              <w:marRight w:val="0"/>
              <w:marTop w:val="0"/>
              <w:marBottom w:val="0"/>
              <w:divBdr>
                <w:top w:val="none" w:sz="0" w:space="0" w:color="auto"/>
                <w:left w:val="none" w:sz="0" w:space="0" w:color="auto"/>
                <w:bottom w:val="none" w:sz="0" w:space="0" w:color="auto"/>
                <w:right w:val="none" w:sz="0" w:space="0" w:color="auto"/>
              </w:divBdr>
            </w:div>
            <w:div w:id="1496140668">
              <w:marLeft w:val="0"/>
              <w:marRight w:val="0"/>
              <w:marTop w:val="0"/>
              <w:marBottom w:val="0"/>
              <w:divBdr>
                <w:top w:val="none" w:sz="0" w:space="0" w:color="auto"/>
                <w:left w:val="none" w:sz="0" w:space="0" w:color="auto"/>
                <w:bottom w:val="none" w:sz="0" w:space="0" w:color="auto"/>
                <w:right w:val="none" w:sz="0" w:space="0" w:color="auto"/>
              </w:divBdr>
            </w:div>
          </w:divsChild>
        </w:div>
        <w:div w:id="2047681394">
          <w:marLeft w:val="0"/>
          <w:marRight w:val="0"/>
          <w:marTop w:val="0"/>
          <w:marBottom w:val="0"/>
          <w:divBdr>
            <w:top w:val="none" w:sz="0" w:space="0" w:color="auto"/>
            <w:left w:val="none" w:sz="0" w:space="0" w:color="auto"/>
            <w:bottom w:val="none" w:sz="0" w:space="0" w:color="auto"/>
            <w:right w:val="none" w:sz="0" w:space="0" w:color="auto"/>
          </w:divBdr>
          <w:divsChild>
            <w:div w:id="639388090">
              <w:marLeft w:val="0"/>
              <w:marRight w:val="0"/>
              <w:marTop w:val="0"/>
              <w:marBottom w:val="0"/>
              <w:divBdr>
                <w:top w:val="none" w:sz="0" w:space="0" w:color="auto"/>
                <w:left w:val="none" w:sz="0" w:space="0" w:color="auto"/>
                <w:bottom w:val="none" w:sz="0" w:space="0" w:color="auto"/>
                <w:right w:val="none" w:sz="0" w:space="0" w:color="auto"/>
              </w:divBdr>
            </w:div>
          </w:divsChild>
        </w:div>
        <w:div w:id="2059932820">
          <w:marLeft w:val="0"/>
          <w:marRight w:val="0"/>
          <w:marTop w:val="0"/>
          <w:marBottom w:val="0"/>
          <w:divBdr>
            <w:top w:val="none" w:sz="0" w:space="0" w:color="auto"/>
            <w:left w:val="none" w:sz="0" w:space="0" w:color="auto"/>
            <w:bottom w:val="none" w:sz="0" w:space="0" w:color="auto"/>
            <w:right w:val="none" w:sz="0" w:space="0" w:color="auto"/>
          </w:divBdr>
          <w:divsChild>
            <w:div w:id="1254241550">
              <w:marLeft w:val="0"/>
              <w:marRight w:val="0"/>
              <w:marTop w:val="0"/>
              <w:marBottom w:val="0"/>
              <w:divBdr>
                <w:top w:val="none" w:sz="0" w:space="0" w:color="auto"/>
                <w:left w:val="none" w:sz="0" w:space="0" w:color="auto"/>
                <w:bottom w:val="none" w:sz="0" w:space="0" w:color="auto"/>
                <w:right w:val="none" w:sz="0" w:space="0" w:color="auto"/>
              </w:divBdr>
            </w:div>
          </w:divsChild>
        </w:div>
        <w:div w:id="2092389329">
          <w:marLeft w:val="0"/>
          <w:marRight w:val="0"/>
          <w:marTop w:val="0"/>
          <w:marBottom w:val="0"/>
          <w:divBdr>
            <w:top w:val="none" w:sz="0" w:space="0" w:color="auto"/>
            <w:left w:val="none" w:sz="0" w:space="0" w:color="auto"/>
            <w:bottom w:val="none" w:sz="0" w:space="0" w:color="auto"/>
            <w:right w:val="none" w:sz="0" w:space="0" w:color="auto"/>
          </w:divBdr>
          <w:divsChild>
            <w:div w:id="404910976">
              <w:marLeft w:val="0"/>
              <w:marRight w:val="0"/>
              <w:marTop w:val="0"/>
              <w:marBottom w:val="0"/>
              <w:divBdr>
                <w:top w:val="none" w:sz="0" w:space="0" w:color="auto"/>
                <w:left w:val="none" w:sz="0" w:space="0" w:color="auto"/>
                <w:bottom w:val="none" w:sz="0" w:space="0" w:color="auto"/>
                <w:right w:val="none" w:sz="0" w:space="0" w:color="auto"/>
              </w:divBdr>
            </w:div>
            <w:div w:id="424230050">
              <w:marLeft w:val="0"/>
              <w:marRight w:val="0"/>
              <w:marTop w:val="0"/>
              <w:marBottom w:val="0"/>
              <w:divBdr>
                <w:top w:val="none" w:sz="0" w:space="0" w:color="auto"/>
                <w:left w:val="none" w:sz="0" w:space="0" w:color="auto"/>
                <w:bottom w:val="none" w:sz="0" w:space="0" w:color="auto"/>
                <w:right w:val="none" w:sz="0" w:space="0" w:color="auto"/>
              </w:divBdr>
            </w:div>
            <w:div w:id="866869498">
              <w:marLeft w:val="0"/>
              <w:marRight w:val="0"/>
              <w:marTop w:val="0"/>
              <w:marBottom w:val="0"/>
              <w:divBdr>
                <w:top w:val="none" w:sz="0" w:space="0" w:color="auto"/>
                <w:left w:val="none" w:sz="0" w:space="0" w:color="auto"/>
                <w:bottom w:val="none" w:sz="0" w:space="0" w:color="auto"/>
                <w:right w:val="none" w:sz="0" w:space="0" w:color="auto"/>
              </w:divBdr>
            </w:div>
            <w:div w:id="1363898503">
              <w:marLeft w:val="0"/>
              <w:marRight w:val="0"/>
              <w:marTop w:val="0"/>
              <w:marBottom w:val="0"/>
              <w:divBdr>
                <w:top w:val="none" w:sz="0" w:space="0" w:color="auto"/>
                <w:left w:val="none" w:sz="0" w:space="0" w:color="auto"/>
                <w:bottom w:val="none" w:sz="0" w:space="0" w:color="auto"/>
                <w:right w:val="none" w:sz="0" w:space="0" w:color="auto"/>
              </w:divBdr>
            </w:div>
          </w:divsChild>
        </w:div>
        <w:div w:id="2092505402">
          <w:marLeft w:val="0"/>
          <w:marRight w:val="0"/>
          <w:marTop w:val="0"/>
          <w:marBottom w:val="0"/>
          <w:divBdr>
            <w:top w:val="none" w:sz="0" w:space="0" w:color="auto"/>
            <w:left w:val="none" w:sz="0" w:space="0" w:color="auto"/>
            <w:bottom w:val="none" w:sz="0" w:space="0" w:color="auto"/>
            <w:right w:val="none" w:sz="0" w:space="0" w:color="auto"/>
          </w:divBdr>
          <w:divsChild>
            <w:div w:id="1533496328">
              <w:marLeft w:val="0"/>
              <w:marRight w:val="0"/>
              <w:marTop w:val="0"/>
              <w:marBottom w:val="0"/>
              <w:divBdr>
                <w:top w:val="none" w:sz="0" w:space="0" w:color="auto"/>
                <w:left w:val="none" w:sz="0" w:space="0" w:color="auto"/>
                <w:bottom w:val="none" w:sz="0" w:space="0" w:color="auto"/>
                <w:right w:val="none" w:sz="0" w:space="0" w:color="auto"/>
              </w:divBdr>
            </w:div>
          </w:divsChild>
        </w:div>
        <w:div w:id="2115199030">
          <w:marLeft w:val="0"/>
          <w:marRight w:val="0"/>
          <w:marTop w:val="0"/>
          <w:marBottom w:val="0"/>
          <w:divBdr>
            <w:top w:val="none" w:sz="0" w:space="0" w:color="auto"/>
            <w:left w:val="none" w:sz="0" w:space="0" w:color="auto"/>
            <w:bottom w:val="none" w:sz="0" w:space="0" w:color="auto"/>
            <w:right w:val="none" w:sz="0" w:space="0" w:color="auto"/>
          </w:divBdr>
          <w:divsChild>
            <w:div w:id="2104910114">
              <w:marLeft w:val="0"/>
              <w:marRight w:val="0"/>
              <w:marTop w:val="0"/>
              <w:marBottom w:val="0"/>
              <w:divBdr>
                <w:top w:val="none" w:sz="0" w:space="0" w:color="auto"/>
                <w:left w:val="none" w:sz="0" w:space="0" w:color="auto"/>
                <w:bottom w:val="none" w:sz="0" w:space="0" w:color="auto"/>
                <w:right w:val="none" w:sz="0" w:space="0" w:color="auto"/>
              </w:divBdr>
            </w:div>
          </w:divsChild>
        </w:div>
        <w:div w:id="2118787756">
          <w:marLeft w:val="0"/>
          <w:marRight w:val="0"/>
          <w:marTop w:val="0"/>
          <w:marBottom w:val="0"/>
          <w:divBdr>
            <w:top w:val="none" w:sz="0" w:space="0" w:color="auto"/>
            <w:left w:val="none" w:sz="0" w:space="0" w:color="auto"/>
            <w:bottom w:val="none" w:sz="0" w:space="0" w:color="auto"/>
            <w:right w:val="none" w:sz="0" w:space="0" w:color="auto"/>
          </w:divBdr>
          <w:divsChild>
            <w:div w:id="821655402">
              <w:marLeft w:val="0"/>
              <w:marRight w:val="0"/>
              <w:marTop w:val="0"/>
              <w:marBottom w:val="0"/>
              <w:divBdr>
                <w:top w:val="none" w:sz="0" w:space="0" w:color="auto"/>
                <w:left w:val="none" w:sz="0" w:space="0" w:color="auto"/>
                <w:bottom w:val="none" w:sz="0" w:space="0" w:color="auto"/>
                <w:right w:val="none" w:sz="0" w:space="0" w:color="auto"/>
              </w:divBdr>
            </w:div>
            <w:div w:id="1119105231">
              <w:marLeft w:val="0"/>
              <w:marRight w:val="0"/>
              <w:marTop w:val="0"/>
              <w:marBottom w:val="0"/>
              <w:divBdr>
                <w:top w:val="none" w:sz="0" w:space="0" w:color="auto"/>
                <w:left w:val="none" w:sz="0" w:space="0" w:color="auto"/>
                <w:bottom w:val="none" w:sz="0" w:space="0" w:color="auto"/>
                <w:right w:val="none" w:sz="0" w:space="0" w:color="auto"/>
              </w:divBdr>
            </w:div>
          </w:divsChild>
        </w:div>
        <w:div w:id="2138645363">
          <w:marLeft w:val="0"/>
          <w:marRight w:val="0"/>
          <w:marTop w:val="0"/>
          <w:marBottom w:val="0"/>
          <w:divBdr>
            <w:top w:val="none" w:sz="0" w:space="0" w:color="auto"/>
            <w:left w:val="none" w:sz="0" w:space="0" w:color="auto"/>
            <w:bottom w:val="none" w:sz="0" w:space="0" w:color="auto"/>
            <w:right w:val="none" w:sz="0" w:space="0" w:color="auto"/>
          </w:divBdr>
          <w:divsChild>
            <w:div w:id="20986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59488">
      <w:bodyDiv w:val="1"/>
      <w:marLeft w:val="0"/>
      <w:marRight w:val="0"/>
      <w:marTop w:val="0"/>
      <w:marBottom w:val="0"/>
      <w:divBdr>
        <w:top w:val="none" w:sz="0" w:space="0" w:color="auto"/>
        <w:left w:val="none" w:sz="0" w:space="0" w:color="auto"/>
        <w:bottom w:val="none" w:sz="0" w:space="0" w:color="auto"/>
        <w:right w:val="none" w:sz="0" w:space="0" w:color="auto"/>
      </w:divBdr>
      <w:divsChild>
        <w:div w:id="15543255">
          <w:marLeft w:val="0"/>
          <w:marRight w:val="0"/>
          <w:marTop w:val="0"/>
          <w:marBottom w:val="0"/>
          <w:divBdr>
            <w:top w:val="none" w:sz="0" w:space="0" w:color="auto"/>
            <w:left w:val="none" w:sz="0" w:space="0" w:color="auto"/>
            <w:bottom w:val="none" w:sz="0" w:space="0" w:color="auto"/>
            <w:right w:val="none" w:sz="0" w:space="0" w:color="auto"/>
          </w:divBdr>
          <w:divsChild>
            <w:div w:id="2029677956">
              <w:marLeft w:val="0"/>
              <w:marRight w:val="0"/>
              <w:marTop w:val="0"/>
              <w:marBottom w:val="0"/>
              <w:divBdr>
                <w:top w:val="none" w:sz="0" w:space="0" w:color="auto"/>
                <w:left w:val="none" w:sz="0" w:space="0" w:color="auto"/>
                <w:bottom w:val="none" w:sz="0" w:space="0" w:color="auto"/>
                <w:right w:val="none" w:sz="0" w:space="0" w:color="auto"/>
              </w:divBdr>
            </w:div>
          </w:divsChild>
        </w:div>
        <w:div w:id="16464838">
          <w:marLeft w:val="0"/>
          <w:marRight w:val="0"/>
          <w:marTop w:val="0"/>
          <w:marBottom w:val="0"/>
          <w:divBdr>
            <w:top w:val="none" w:sz="0" w:space="0" w:color="auto"/>
            <w:left w:val="none" w:sz="0" w:space="0" w:color="auto"/>
            <w:bottom w:val="none" w:sz="0" w:space="0" w:color="auto"/>
            <w:right w:val="none" w:sz="0" w:space="0" w:color="auto"/>
          </w:divBdr>
          <w:divsChild>
            <w:div w:id="591427716">
              <w:marLeft w:val="0"/>
              <w:marRight w:val="0"/>
              <w:marTop w:val="0"/>
              <w:marBottom w:val="0"/>
              <w:divBdr>
                <w:top w:val="none" w:sz="0" w:space="0" w:color="auto"/>
                <w:left w:val="none" w:sz="0" w:space="0" w:color="auto"/>
                <w:bottom w:val="none" w:sz="0" w:space="0" w:color="auto"/>
                <w:right w:val="none" w:sz="0" w:space="0" w:color="auto"/>
              </w:divBdr>
            </w:div>
          </w:divsChild>
        </w:div>
        <w:div w:id="40567578">
          <w:marLeft w:val="0"/>
          <w:marRight w:val="0"/>
          <w:marTop w:val="0"/>
          <w:marBottom w:val="0"/>
          <w:divBdr>
            <w:top w:val="none" w:sz="0" w:space="0" w:color="auto"/>
            <w:left w:val="none" w:sz="0" w:space="0" w:color="auto"/>
            <w:bottom w:val="none" w:sz="0" w:space="0" w:color="auto"/>
            <w:right w:val="none" w:sz="0" w:space="0" w:color="auto"/>
          </w:divBdr>
          <w:divsChild>
            <w:div w:id="496382352">
              <w:marLeft w:val="0"/>
              <w:marRight w:val="0"/>
              <w:marTop w:val="0"/>
              <w:marBottom w:val="0"/>
              <w:divBdr>
                <w:top w:val="none" w:sz="0" w:space="0" w:color="auto"/>
                <w:left w:val="none" w:sz="0" w:space="0" w:color="auto"/>
                <w:bottom w:val="none" w:sz="0" w:space="0" w:color="auto"/>
                <w:right w:val="none" w:sz="0" w:space="0" w:color="auto"/>
              </w:divBdr>
            </w:div>
          </w:divsChild>
        </w:div>
        <w:div w:id="84767416">
          <w:marLeft w:val="0"/>
          <w:marRight w:val="0"/>
          <w:marTop w:val="0"/>
          <w:marBottom w:val="0"/>
          <w:divBdr>
            <w:top w:val="none" w:sz="0" w:space="0" w:color="auto"/>
            <w:left w:val="none" w:sz="0" w:space="0" w:color="auto"/>
            <w:bottom w:val="none" w:sz="0" w:space="0" w:color="auto"/>
            <w:right w:val="none" w:sz="0" w:space="0" w:color="auto"/>
          </w:divBdr>
          <w:divsChild>
            <w:div w:id="822509066">
              <w:marLeft w:val="0"/>
              <w:marRight w:val="0"/>
              <w:marTop w:val="0"/>
              <w:marBottom w:val="0"/>
              <w:divBdr>
                <w:top w:val="none" w:sz="0" w:space="0" w:color="auto"/>
                <w:left w:val="none" w:sz="0" w:space="0" w:color="auto"/>
                <w:bottom w:val="none" w:sz="0" w:space="0" w:color="auto"/>
                <w:right w:val="none" w:sz="0" w:space="0" w:color="auto"/>
              </w:divBdr>
            </w:div>
            <w:div w:id="1521970635">
              <w:marLeft w:val="0"/>
              <w:marRight w:val="0"/>
              <w:marTop w:val="0"/>
              <w:marBottom w:val="0"/>
              <w:divBdr>
                <w:top w:val="none" w:sz="0" w:space="0" w:color="auto"/>
                <w:left w:val="none" w:sz="0" w:space="0" w:color="auto"/>
                <w:bottom w:val="none" w:sz="0" w:space="0" w:color="auto"/>
                <w:right w:val="none" w:sz="0" w:space="0" w:color="auto"/>
              </w:divBdr>
            </w:div>
          </w:divsChild>
        </w:div>
        <w:div w:id="115370629">
          <w:marLeft w:val="0"/>
          <w:marRight w:val="0"/>
          <w:marTop w:val="0"/>
          <w:marBottom w:val="0"/>
          <w:divBdr>
            <w:top w:val="none" w:sz="0" w:space="0" w:color="auto"/>
            <w:left w:val="none" w:sz="0" w:space="0" w:color="auto"/>
            <w:bottom w:val="none" w:sz="0" w:space="0" w:color="auto"/>
            <w:right w:val="none" w:sz="0" w:space="0" w:color="auto"/>
          </w:divBdr>
          <w:divsChild>
            <w:div w:id="1708725476">
              <w:marLeft w:val="0"/>
              <w:marRight w:val="0"/>
              <w:marTop w:val="0"/>
              <w:marBottom w:val="0"/>
              <w:divBdr>
                <w:top w:val="none" w:sz="0" w:space="0" w:color="auto"/>
                <w:left w:val="none" w:sz="0" w:space="0" w:color="auto"/>
                <w:bottom w:val="none" w:sz="0" w:space="0" w:color="auto"/>
                <w:right w:val="none" w:sz="0" w:space="0" w:color="auto"/>
              </w:divBdr>
            </w:div>
          </w:divsChild>
        </w:div>
        <w:div w:id="191580727">
          <w:marLeft w:val="0"/>
          <w:marRight w:val="0"/>
          <w:marTop w:val="0"/>
          <w:marBottom w:val="0"/>
          <w:divBdr>
            <w:top w:val="none" w:sz="0" w:space="0" w:color="auto"/>
            <w:left w:val="none" w:sz="0" w:space="0" w:color="auto"/>
            <w:bottom w:val="none" w:sz="0" w:space="0" w:color="auto"/>
            <w:right w:val="none" w:sz="0" w:space="0" w:color="auto"/>
          </w:divBdr>
          <w:divsChild>
            <w:div w:id="181670480">
              <w:marLeft w:val="0"/>
              <w:marRight w:val="0"/>
              <w:marTop w:val="0"/>
              <w:marBottom w:val="0"/>
              <w:divBdr>
                <w:top w:val="none" w:sz="0" w:space="0" w:color="auto"/>
                <w:left w:val="none" w:sz="0" w:space="0" w:color="auto"/>
                <w:bottom w:val="none" w:sz="0" w:space="0" w:color="auto"/>
                <w:right w:val="none" w:sz="0" w:space="0" w:color="auto"/>
              </w:divBdr>
            </w:div>
            <w:div w:id="551507500">
              <w:marLeft w:val="0"/>
              <w:marRight w:val="0"/>
              <w:marTop w:val="0"/>
              <w:marBottom w:val="0"/>
              <w:divBdr>
                <w:top w:val="none" w:sz="0" w:space="0" w:color="auto"/>
                <w:left w:val="none" w:sz="0" w:space="0" w:color="auto"/>
                <w:bottom w:val="none" w:sz="0" w:space="0" w:color="auto"/>
                <w:right w:val="none" w:sz="0" w:space="0" w:color="auto"/>
              </w:divBdr>
            </w:div>
            <w:div w:id="772868357">
              <w:marLeft w:val="0"/>
              <w:marRight w:val="0"/>
              <w:marTop w:val="0"/>
              <w:marBottom w:val="0"/>
              <w:divBdr>
                <w:top w:val="none" w:sz="0" w:space="0" w:color="auto"/>
                <w:left w:val="none" w:sz="0" w:space="0" w:color="auto"/>
                <w:bottom w:val="none" w:sz="0" w:space="0" w:color="auto"/>
                <w:right w:val="none" w:sz="0" w:space="0" w:color="auto"/>
              </w:divBdr>
            </w:div>
            <w:div w:id="1372421149">
              <w:marLeft w:val="0"/>
              <w:marRight w:val="0"/>
              <w:marTop w:val="0"/>
              <w:marBottom w:val="0"/>
              <w:divBdr>
                <w:top w:val="none" w:sz="0" w:space="0" w:color="auto"/>
                <w:left w:val="none" w:sz="0" w:space="0" w:color="auto"/>
                <w:bottom w:val="none" w:sz="0" w:space="0" w:color="auto"/>
                <w:right w:val="none" w:sz="0" w:space="0" w:color="auto"/>
              </w:divBdr>
            </w:div>
            <w:div w:id="1857690403">
              <w:marLeft w:val="0"/>
              <w:marRight w:val="0"/>
              <w:marTop w:val="0"/>
              <w:marBottom w:val="0"/>
              <w:divBdr>
                <w:top w:val="none" w:sz="0" w:space="0" w:color="auto"/>
                <w:left w:val="none" w:sz="0" w:space="0" w:color="auto"/>
                <w:bottom w:val="none" w:sz="0" w:space="0" w:color="auto"/>
                <w:right w:val="none" w:sz="0" w:space="0" w:color="auto"/>
              </w:divBdr>
            </w:div>
          </w:divsChild>
        </w:div>
        <w:div w:id="220873876">
          <w:marLeft w:val="0"/>
          <w:marRight w:val="0"/>
          <w:marTop w:val="0"/>
          <w:marBottom w:val="0"/>
          <w:divBdr>
            <w:top w:val="none" w:sz="0" w:space="0" w:color="auto"/>
            <w:left w:val="none" w:sz="0" w:space="0" w:color="auto"/>
            <w:bottom w:val="none" w:sz="0" w:space="0" w:color="auto"/>
            <w:right w:val="none" w:sz="0" w:space="0" w:color="auto"/>
          </w:divBdr>
          <w:divsChild>
            <w:div w:id="368147338">
              <w:marLeft w:val="0"/>
              <w:marRight w:val="0"/>
              <w:marTop w:val="0"/>
              <w:marBottom w:val="0"/>
              <w:divBdr>
                <w:top w:val="none" w:sz="0" w:space="0" w:color="auto"/>
                <w:left w:val="none" w:sz="0" w:space="0" w:color="auto"/>
                <w:bottom w:val="none" w:sz="0" w:space="0" w:color="auto"/>
                <w:right w:val="none" w:sz="0" w:space="0" w:color="auto"/>
              </w:divBdr>
            </w:div>
          </w:divsChild>
        </w:div>
        <w:div w:id="274025706">
          <w:marLeft w:val="0"/>
          <w:marRight w:val="0"/>
          <w:marTop w:val="0"/>
          <w:marBottom w:val="0"/>
          <w:divBdr>
            <w:top w:val="none" w:sz="0" w:space="0" w:color="auto"/>
            <w:left w:val="none" w:sz="0" w:space="0" w:color="auto"/>
            <w:bottom w:val="none" w:sz="0" w:space="0" w:color="auto"/>
            <w:right w:val="none" w:sz="0" w:space="0" w:color="auto"/>
          </w:divBdr>
          <w:divsChild>
            <w:div w:id="1848247203">
              <w:marLeft w:val="0"/>
              <w:marRight w:val="0"/>
              <w:marTop w:val="0"/>
              <w:marBottom w:val="0"/>
              <w:divBdr>
                <w:top w:val="none" w:sz="0" w:space="0" w:color="auto"/>
                <w:left w:val="none" w:sz="0" w:space="0" w:color="auto"/>
                <w:bottom w:val="none" w:sz="0" w:space="0" w:color="auto"/>
                <w:right w:val="none" w:sz="0" w:space="0" w:color="auto"/>
              </w:divBdr>
            </w:div>
          </w:divsChild>
        </w:div>
        <w:div w:id="293676432">
          <w:marLeft w:val="0"/>
          <w:marRight w:val="0"/>
          <w:marTop w:val="0"/>
          <w:marBottom w:val="0"/>
          <w:divBdr>
            <w:top w:val="none" w:sz="0" w:space="0" w:color="auto"/>
            <w:left w:val="none" w:sz="0" w:space="0" w:color="auto"/>
            <w:bottom w:val="none" w:sz="0" w:space="0" w:color="auto"/>
            <w:right w:val="none" w:sz="0" w:space="0" w:color="auto"/>
          </w:divBdr>
          <w:divsChild>
            <w:div w:id="644548943">
              <w:marLeft w:val="0"/>
              <w:marRight w:val="0"/>
              <w:marTop w:val="0"/>
              <w:marBottom w:val="0"/>
              <w:divBdr>
                <w:top w:val="none" w:sz="0" w:space="0" w:color="auto"/>
                <w:left w:val="none" w:sz="0" w:space="0" w:color="auto"/>
                <w:bottom w:val="none" w:sz="0" w:space="0" w:color="auto"/>
                <w:right w:val="none" w:sz="0" w:space="0" w:color="auto"/>
              </w:divBdr>
            </w:div>
            <w:div w:id="952639480">
              <w:marLeft w:val="0"/>
              <w:marRight w:val="0"/>
              <w:marTop w:val="0"/>
              <w:marBottom w:val="0"/>
              <w:divBdr>
                <w:top w:val="none" w:sz="0" w:space="0" w:color="auto"/>
                <w:left w:val="none" w:sz="0" w:space="0" w:color="auto"/>
                <w:bottom w:val="none" w:sz="0" w:space="0" w:color="auto"/>
                <w:right w:val="none" w:sz="0" w:space="0" w:color="auto"/>
              </w:divBdr>
            </w:div>
            <w:div w:id="2106265735">
              <w:marLeft w:val="0"/>
              <w:marRight w:val="0"/>
              <w:marTop w:val="0"/>
              <w:marBottom w:val="0"/>
              <w:divBdr>
                <w:top w:val="none" w:sz="0" w:space="0" w:color="auto"/>
                <w:left w:val="none" w:sz="0" w:space="0" w:color="auto"/>
                <w:bottom w:val="none" w:sz="0" w:space="0" w:color="auto"/>
                <w:right w:val="none" w:sz="0" w:space="0" w:color="auto"/>
              </w:divBdr>
            </w:div>
          </w:divsChild>
        </w:div>
        <w:div w:id="304087497">
          <w:marLeft w:val="0"/>
          <w:marRight w:val="0"/>
          <w:marTop w:val="0"/>
          <w:marBottom w:val="0"/>
          <w:divBdr>
            <w:top w:val="none" w:sz="0" w:space="0" w:color="auto"/>
            <w:left w:val="none" w:sz="0" w:space="0" w:color="auto"/>
            <w:bottom w:val="none" w:sz="0" w:space="0" w:color="auto"/>
            <w:right w:val="none" w:sz="0" w:space="0" w:color="auto"/>
          </w:divBdr>
          <w:divsChild>
            <w:div w:id="1839879855">
              <w:marLeft w:val="0"/>
              <w:marRight w:val="0"/>
              <w:marTop w:val="0"/>
              <w:marBottom w:val="0"/>
              <w:divBdr>
                <w:top w:val="none" w:sz="0" w:space="0" w:color="auto"/>
                <w:left w:val="none" w:sz="0" w:space="0" w:color="auto"/>
                <w:bottom w:val="none" w:sz="0" w:space="0" w:color="auto"/>
                <w:right w:val="none" w:sz="0" w:space="0" w:color="auto"/>
              </w:divBdr>
            </w:div>
          </w:divsChild>
        </w:div>
        <w:div w:id="322710378">
          <w:marLeft w:val="0"/>
          <w:marRight w:val="0"/>
          <w:marTop w:val="0"/>
          <w:marBottom w:val="0"/>
          <w:divBdr>
            <w:top w:val="none" w:sz="0" w:space="0" w:color="auto"/>
            <w:left w:val="none" w:sz="0" w:space="0" w:color="auto"/>
            <w:bottom w:val="none" w:sz="0" w:space="0" w:color="auto"/>
            <w:right w:val="none" w:sz="0" w:space="0" w:color="auto"/>
          </w:divBdr>
          <w:divsChild>
            <w:div w:id="423189394">
              <w:marLeft w:val="0"/>
              <w:marRight w:val="0"/>
              <w:marTop w:val="0"/>
              <w:marBottom w:val="0"/>
              <w:divBdr>
                <w:top w:val="none" w:sz="0" w:space="0" w:color="auto"/>
                <w:left w:val="none" w:sz="0" w:space="0" w:color="auto"/>
                <w:bottom w:val="none" w:sz="0" w:space="0" w:color="auto"/>
                <w:right w:val="none" w:sz="0" w:space="0" w:color="auto"/>
              </w:divBdr>
            </w:div>
            <w:div w:id="587270259">
              <w:marLeft w:val="0"/>
              <w:marRight w:val="0"/>
              <w:marTop w:val="0"/>
              <w:marBottom w:val="0"/>
              <w:divBdr>
                <w:top w:val="none" w:sz="0" w:space="0" w:color="auto"/>
                <w:left w:val="none" w:sz="0" w:space="0" w:color="auto"/>
                <w:bottom w:val="none" w:sz="0" w:space="0" w:color="auto"/>
                <w:right w:val="none" w:sz="0" w:space="0" w:color="auto"/>
              </w:divBdr>
            </w:div>
            <w:div w:id="736827364">
              <w:marLeft w:val="0"/>
              <w:marRight w:val="0"/>
              <w:marTop w:val="0"/>
              <w:marBottom w:val="0"/>
              <w:divBdr>
                <w:top w:val="none" w:sz="0" w:space="0" w:color="auto"/>
                <w:left w:val="none" w:sz="0" w:space="0" w:color="auto"/>
                <w:bottom w:val="none" w:sz="0" w:space="0" w:color="auto"/>
                <w:right w:val="none" w:sz="0" w:space="0" w:color="auto"/>
              </w:divBdr>
            </w:div>
          </w:divsChild>
        </w:div>
        <w:div w:id="379716052">
          <w:marLeft w:val="0"/>
          <w:marRight w:val="0"/>
          <w:marTop w:val="0"/>
          <w:marBottom w:val="0"/>
          <w:divBdr>
            <w:top w:val="none" w:sz="0" w:space="0" w:color="auto"/>
            <w:left w:val="none" w:sz="0" w:space="0" w:color="auto"/>
            <w:bottom w:val="none" w:sz="0" w:space="0" w:color="auto"/>
            <w:right w:val="none" w:sz="0" w:space="0" w:color="auto"/>
          </w:divBdr>
          <w:divsChild>
            <w:div w:id="160243771">
              <w:marLeft w:val="0"/>
              <w:marRight w:val="0"/>
              <w:marTop w:val="0"/>
              <w:marBottom w:val="0"/>
              <w:divBdr>
                <w:top w:val="none" w:sz="0" w:space="0" w:color="auto"/>
                <w:left w:val="none" w:sz="0" w:space="0" w:color="auto"/>
                <w:bottom w:val="none" w:sz="0" w:space="0" w:color="auto"/>
                <w:right w:val="none" w:sz="0" w:space="0" w:color="auto"/>
              </w:divBdr>
            </w:div>
            <w:div w:id="471488837">
              <w:marLeft w:val="0"/>
              <w:marRight w:val="0"/>
              <w:marTop w:val="0"/>
              <w:marBottom w:val="0"/>
              <w:divBdr>
                <w:top w:val="none" w:sz="0" w:space="0" w:color="auto"/>
                <w:left w:val="none" w:sz="0" w:space="0" w:color="auto"/>
                <w:bottom w:val="none" w:sz="0" w:space="0" w:color="auto"/>
                <w:right w:val="none" w:sz="0" w:space="0" w:color="auto"/>
              </w:divBdr>
            </w:div>
            <w:div w:id="1185704944">
              <w:marLeft w:val="0"/>
              <w:marRight w:val="0"/>
              <w:marTop w:val="0"/>
              <w:marBottom w:val="0"/>
              <w:divBdr>
                <w:top w:val="none" w:sz="0" w:space="0" w:color="auto"/>
                <w:left w:val="none" w:sz="0" w:space="0" w:color="auto"/>
                <w:bottom w:val="none" w:sz="0" w:space="0" w:color="auto"/>
                <w:right w:val="none" w:sz="0" w:space="0" w:color="auto"/>
              </w:divBdr>
            </w:div>
            <w:div w:id="1222522603">
              <w:marLeft w:val="0"/>
              <w:marRight w:val="0"/>
              <w:marTop w:val="0"/>
              <w:marBottom w:val="0"/>
              <w:divBdr>
                <w:top w:val="none" w:sz="0" w:space="0" w:color="auto"/>
                <w:left w:val="none" w:sz="0" w:space="0" w:color="auto"/>
                <w:bottom w:val="none" w:sz="0" w:space="0" w:color="auto"/>
                <w:right w:val="none" w:sz="0" w:space="0" w:color="auto"/>
              </w:divBdr>
            </w:div>
            <w:div w:id="1400978240">
              <w:marLeft w:val="0"/>
              <w:marRight w:val="0"/>
              <w:marTop w:val="0"/>
              <w:marBottom w:val="0"/>
              <w:divBdr>
                <w:top w:val="none" w:sz="0" w:space="0" w:color="auto"/>
                <w:left w:val="none" w:sz="0" w:space="0" w:color="auto"/>
                <w:bottom w:val="none" w:sz="0" w:space="0" w:color="auto"/>
                <w:right w:val="none" w:sz="0" w:space="0" w:color="auto"/>
              </w:divBdr>
            </w:div>
            <w:div w:id="1915582034">
              <w:marLeft w:val="0"/>
              <w:marRight w:val="0"/>
              <w:marTop w:val="0"/>
              <w:marBottom w:val="0"/>
              <w:divBdr>
                <w:top w:val="none" w:sz="0" w:space="0" w:color="auto"/>
                <w:left w:val="none" w:sz="0" w:space="0" w:color="auto"/>
                <w:bottom w:val="none" w:sz="0" w:space="0" w:color="auto"/>
                <w:right w:val="none" w:sz="0" w:space="0" w:color="auto"/>
              </w:divBdr>
            </w:div>
          </w:divsChild>
        </w:div>
        <w:div w:id="430781660">
          <w:marLeft w:val="0"/>
          <w:marRight w:val="0"/>
          <w:marTop w:val="0"/>
          <w:marBottom w:val="0"/>
          <w:divBdr>
            <w:top w:val="none" w:sz="0" w:space="0" w:color="auto"/>
            <w:left w:val="none" w:sz="0" w:space="0" w:color="auto"/>
            <w:bottom w:val="none" w:sz="0" w:space="0" w:color="auto"/>
            <w:right w:val="none" w:sz="0" w:space="0" w:color="auto"/>
          </w:divBdr>
          <w:divsChild>
            <w:div w:id="758868069">
              <w:marLeft w:val="0"/>
              <w:marRight w:val="0"/>
              <w:marTop w:val="0"/>
              <w:marBottom w:val="0"/>
              <w:divBdr>
                <w:top w:val="none" w:sz="0" w:space="0" w:color="auto"/>
                <w:left w:val="none" w:sz="0" w:space="0" w:color="auto"/>
                <w:bottom w:val="none" w:sz="0" w:space="0" w:color="auto"/>
                <w:right w:val="none" w:sz="0" w:space="0" w:color="auto"/>
              </w:divBdr>
            </w:div>
          </w:divsChild>
        </w:div>
        <w:div w:id="431512143">
          <w:marLeft w:val="0"/>
          <w:marRight w:val="0"/>
          <w:marTop w:val="0"/>
          <w:marBottom w:val="0"/>
          <w:divBdr>
            <w:top w:val="none" w:sz="0" w:space="0" w:color="auto"/>
            <w:left w:val="none" w:sz="0" w:space="0" w:color="auto"/>
            <w:bottom w:val="none" w:sz="0" w:space="0" w:color="auto"/>
            <w:right w:val="none" w:sz="0" w:space="0" w:color="auto"/>
          </w:divBdr>
          <w:divsChild>
            <w:div w:id="152451904">
              <w:marLeft w:val="0"/>
              <w:marRight w:val="0"/>
              <w:marTop w:val="0"/>
              <w:marBottom w:val="0"/>
              <w:divBdr>
                <w:top w:val="none" w:sz="0" w:space="0" w:color="auto"/>
                <w:left w:val="none" w:sz="0" w:space="0" w:color="auto"/>
                <w:bottom w:val="none" w:sz="0" w:space="0" w:color="auto"/>
                <w:right w:val="none" w:sz="0" w:space="0" w:color="auto"/>
              </w:divBdr>
            </w:div>
            <w:div w:id="309360176">
              <w:marLeft w:val="0"/>
              <w:marRight w:val="0"/>
              <w:marTop w:val="0"/>
              <w:marBottom w:val="0"/>
              <w:divBdr>
                <w:top w:val="none" w:sz="0" w:space="0" w:color="auto"/>
                <w:left w:val="none" w:sz="0" w:space="0" w:color="auto"/>
                <w:bottom w:val="none" w:sz="0" w:space="0" w:color="auto"/>
                <w:right w:val="none" w:sz="0" w:space="0" w:color="auto"/>
              </w:divBdr>
            </w:div>
            <w:div w:id="391084131">
              <w:marLeft w:val="0"/>
              <w:marRight w:val="0"/>
              <w:marTop w:val="0"/>
              <w:marBottom w:val="0"/>
              <w:divBdr>
                <w:top w:val="none" w:sz="0" w:space="0" w:color="auto"/>
                <w:left w:val="none" w:sz="0" w:space="0" w:color="auto"/>
                <w:bottom w:val="none" w:sz="0" w:space="0" w:color="auto"/>
                <w:right w:val="none" w:sz="0" w:space="0" w:color="auto"/>
              </w:divBdr>
            </w:div>
            <w:div w:id="781000736">
              <w:marLeft w:val="0"/>
              <w:marRight w:val="0"/>
              <w:marTop w:val="0"/>
              <w:marBottom w:val="0"/>
              <w:divBdr>
                <w:top w:val="none" w:sz="0" w:space="0" w:color="auto"/>
                <w:left w:val="none" w:sz="0" w:space="0" w:color="auto"/>
                <w:bottom w:val="none" w:sz="0" w:space="0" w:color="auto"/>
                <w:right w:val="none" w:sz="0" w:space="0" w:color="auto"/>
              </w:divBdr>
            </w:div>
            <w:div w:id="958805661">
              <w:marLeft w:val="0"/>
              <w:marRight w:val="0"/>
              <w:marTop w:val="0"/>
              <w:marBottom w:val="0"/>
              <w:divBdr>
                <w:top w:val="none" w:sz="0" w:space="0" w:color="auto"/>
                <w:left w:val="none" w:sz="0" w:space="0" w:color="auto"/>
                <w:bottom w:val="none" w:sz="0" w:space="0" w:color="auto"/>
                <w:right w:val="none" w:sz="0" w:space="0" w:color="auto"/>
              </w:divBdr>
            </w:div>
            <w:div w:id="1045446818">
              <w:marLeft w:val="0"/>
              <w:marRight w:val="0"/>
              <w:marTop w:val="0"/>
              <w:marBottom w:val="0"/>
              <w:divBdr>
                <w:top w:val="none" w:sz="0" w:space="0" w:color="auto"/>
                <w:left w:val="none" w:sz="0" w:space="0" w:color="auto"/>
                <w:bottom w:val="none" w:sz="0" w:space="0" w:color="auto"/>
                <w:right w:val="none" w:sz="0" w:space="0" w:color="auto"/>
              </w:divBdr>
            </w:div>
          </w:divsChild>
        </w:div>
        <w:div w:id="455608558">
          <w:marLeft w:val="0"/>
          <w:marRight w:val="0"/>
          <w:marTop w:val="0"/>
          <w:marBottom w:val="0"/>
          <w:divBdr>
            <w:top w:val="none" w:sz="0" w:space="0" w:color="auto"/>
            <w:left w:val="none" w:sz="0" w:space="0" w:color="auto"/>
            <w:bottom w:val="none" w:sz="0" w:space="0" w:color="auto"/>
            <w:right w:val="none" w:sz="0" w:space="0" w:color="auto"/>
          </w:divBdr>
          <w:divsChild>
            <w:div w:id="692923693">
              <w:marLeft w:val="0"/>
              <w:marRight w:val="0"/>
              <w:marTop w:val="0"/>
              <w:marBottom w:val="0"/>
              <w:divBdr>
                <w:top w:val="none" w:sz="0" w:space="0" w:color="auto"/>
                <w:left w:val="none" w:sz="0" w:space="0" w:color="auto"/>
                <w:bottom w:val="none" w:sz="0" w:space="0" w:color="auto"/>
                <w:right w:val="none" w:sz="0" w:space="0" w:color="auto"/>
              </w:divBdr>
            </w:div>
            <w:div w:id="1019552479">
              <w:marLeft w:val="0"/>
              <w:marRight w:val="0"/>
              <w:marTop w:val="0"/>
              <w:marBottom w:val="0"/>
              <w:divBdr>
                <w:top w:val="none" w:sz="0" w:space="0" w:color="auto"/>
                <w:left w:val="none" w:sz="0" w:space="0" w:color="auto"/>
                <w:bottom w:val="none" w:sz="0" w:space="0" w:color="auto"/>
                <w:right w:val="none" w:sz="0" w:space="0" w:color="auto"/>
              </w:divBdr>
            </w:div>
            <w:div w:id="1131242259">
              <w:marLeft w:val="0"/>
              <w:marRight w:val="0"/>
              <w:marTop w:val="0"/>
              <w:marBottom w:val="0"/>
              <w:divBdr>
                <w:top w:val="none" w:sz="0" w:space="0" w:color="auto"/>
                <w:left w:val="none" w:sz="0" w:space="0" w:color="auto"/>
                <w:bottom w:val="none" w:sz="0" w:space="0" w:color="auto"/>
                <w:right w:val="none" w:sz="0" w:space="0" w:color="auto"/>
              </w:divBdr>
            </w:div>
            <w:div w:id="1469662708">
              <w:marLeft w:val="0"/>
              <w:marRight w:val="0"/>
              <w:marTop w:val="0"/>
              <w:marBottom w:val="0"/>
              <w:divBdr>
                <w:top w:val="none" w:sz="0" w:space="0" w:color="auto"/>
                <w:left w:val="none" w:sz="0" w:space="0" w:color="auto"/>
                <w:bottom w:val="none" w:sz="0" w:space="0" w:color="auto"/>
                <w:right w:val="none" w:sz="0" w:space="0" w:color="auto"/>
              </w:divBdr>
            </w:div>
            <w:div w:id="1624775706">
              <w:marLeft w:val="0"/>
              <w:marRight w:val="0"/>
              <w:marTop w:val="0"/>
              <w:marBottom w:val="0"/>
              <w:divBdr>
                <w:top w:val="none" w:sz="0" w:space="0" w:color="auto"/>
                <w:left w:val="none" w:sz="0" w:space="0" w:color="auto"/>
                <w:bottom w:val="none" w:sz="0" w:space="0" w:color="auto"/>
                <w:right w:val="none" w:sz="0" w:space="0" w:color="auto"/>
              </w:divBdr>
            </w:div>
            <w:div w:id="2044015670">
              <w:marLeft w:val="0"/>
              <w:marRight w:val="0"/>
              <w:marTop w:val="0"/>
              <w:marBottom w:val="0"/>
              <w:divBdr>
                <w:top w:val="none" w:sz="0" w:space="0" w:color="auto"/>
                <w:left w:val="none" w:sz="0" w:space="0" w:color="auto"/>
                <w:bottom w:val="none" w:sz="0" w:space="0" w:color="auto"/>
                <w:right w:val="none" w:sz="0" w:space="0" w:color="auto"/>
              </w:divBdr>
            </w:div>
          </w:divsChild>
        </w:div>
        <w:div w:id="469709833">
          <w:marLeft w:val="0"/>
          <w:marRight w:val="0"/>
          <w:marTop w:val="0"/>
          <w:marBottom w:val="0"/>
          <w:divBdr>
            <w:top w:val="none" w:sz="0" w:space="0" w:color="auto"/>
            <w:left w:val="none" w:sz="0" w:space="0" w:color="auto"/>
            <w:bottom w:val="none" w:sz="0" w:space="0" w:color="auto"/>
            <w:right w:val="none" w:sz="0" w:space="0" w:color="auto"/>
          </w:divBdr>
          <w:divsChild>
            <w:div w:id="2058965672">
              <w:marLeft w:val="0"/>
              <w:marRight w:val="0"/>
              <w:marTop w:val="0"/>
              <w:marBottom w:val="0"/>
              <w:divBdr>
                <w:top w:val="none" w:sz="0" w:space="0" w:color="auto"/>
                <w:left w:val="none" w:sz="0" w:space="0" w:color="auto"/>
                <w:bottom w:val="none" w:sz="0" w:space="0" w:color="auto"/>
                <w:right w:val="none" w:sz="0" w:space="0" w:color="auto"/>
              </w:divBdr>
            </w:div>
          </w:divsChild>
        </w:div>
        <w:div w:id="487671043">
          <w:marLeft w:val="0"/>
          <w:marRight w:val="0"/>
          <w:marTop w:val="0"/>
          <w:marBottom w:val="0"/>
          <w:divBdr>
            <w:top w:val="none" w:sz="0" w:space="0" w:color="auto"/>
            <w:left w:val="none" w:sz="0" w:space="0" w:color="auto"/>
            <w:bottom w:val="none" w:sz="0" w:space="0" w:color="auto"/>
            <w:right w:val="none" w:sz="0" w:space="0" w:color="auto"/>
          </w:divBdr>
          <w:divsChild>
            <w:div w:id="587428366">
              <w:marLeft w:val="0"/>
              <w:marRight w:val="0"/>
              <w:marTop w:val="0"/>
              <w:marBottom w:val="0"/>
              <w:divBdr>
                <w:top w:val="none" w:sz="0" w:space="0" w:color="auto"/>
                <w:left w:val="none" w:sz="0" w:space="0" w:color="auto"/>
                <w:bottom w:val="none" w:sz="0" w:space="0" w:color="auto"/>
                <w:right w:val="none" w:sz="0" w:space="0" w:color="auto"/>
              </w:divBdr>
            </w:div>
          </w:divsChild>
        </w:div>
        <w:div w:id="488667354">
          <w:marLeft w:val="0"/>
          <w:marRight w:val="0"/>
          <w:marTop w:val="0"/>
          <w:marBottom w:val="0"/>
          <w:divBdr>
            <w:top w:val="none" w:sz="0" w:space="0" w:color="auto"/>
            <w:left w:val="none" w:sz="0" w:space="0" w:color="auto"/>
            <w:bottom w:val="none" w:sz="0" w:space="0" w:color="auto"/>
            <w:right w:val="none" w:sz="0" w:space="0" w:color="auto"/>
          </w:divBdr>
          <w:divsChild>
            <w:div w:id="1753233129">
              <w:marLeft w:val="0"/>
              <w:marRight w:val="0"/>
              <w:marTop w:val="0"/>
              <w:marBottom w:val="0"/>
              <w:divBdr>
                <w:top w:val="none" w:sz="0" w:space="0" w:color="auto"/>
                <w:left w:val="none" w:sz="0" w:space="0" w:color="auto"/>
                <w:bottom w:val="none" w:sz="0" w:space="0" w:color="auto"/>
                <w:right w:val="none" w:sz="0" w:space="0" w:color="auto"/>
              </w:divBdr>
            </w:div>
          </w:divsChild>
        </w:div>
        <w:div w:id="608968426">
          <w:marLeft w:val="0"/>
          <w:marRight w:val="0"/>
          <w:marTop w:val="0"/>
          <w:marBottom w:val="0"/>
          <w:divBdr>
            <w:top w:val="none" w:sz="0" w:space="0" w:color="auto"/>
            <w:left w:val="none" w:sz="0" w:space="0" w:color="auto"/>
            <w:bottom w:val="none" w:sz="0" w:space="0" w:color="auto"/>
            <w:right w:val="none" w:sz="0" w:space="0" w:color="auto"/>
          </w:divBdr>
          <w:divsChild>
            <w:div w:id="889464777">
              <w:marLeft w:val="0"/>
              <w:marRight w:val="0"/>
              <w:marTop w:val="0"/>
              <w:marBottom w:val="0"/>
              <w:divBdr>
                <w:top w:val="none" w:sz="0" w:space="0" w:color="auto"/>
                <w:left w:val="none" w:sz="0" w:space="0" w:color="auto"/>
                <w:bottom w:val="none" w:sz="0" w:space="0" w:color="auto"/>
                <w:right w:val="none" w:sz="0" w:space="0" w:color="auto"/>
              </w:divBdr>
            </w:div>
            <w:div w:id="1574317977">
              <w:marLeft w:val="0"/>
              <w:marRight w:val="0"/>
              <w:marTop w:val="0"/>
              <w:marBottom w:val="0"/>
              <w:divBdr>
                <w:top w:val="none" w:sz="0" w:space="0" w:color="auto"/>
                <w:left w:val="none" w:sz="0" w:space="0" w:color="auto"/>
                <w:bottom w:val="none" w:sz="0" w:space="0" w:color="auto"/>
                <w:right w:val="none" w:sz="0" w:space="0" w:color="auto"/>
              </w:divBdr>
            </w:div>
            <w:div w:id="1672221586">
              <w:marLeft w:val="0"/>
              <w:marRight w:val="0"/>
              <w:marTop w:val="0"/>
              <w:marBottom w:val="0"/>
              <w:divBdr>
                <w:top w:val="none" w:sz="0" w:space="0" w:color="auto"/>
                <w:left w:val="none" w:sz="0" w:space="0" w:color="auto"/>
                <w:bottom w:val="none" w:sz="0" w:space="0" w:color="auto"/>
                <w:right w:val="none" w:sz="0" w:space="0" w:color="auto"/>
              </w:divBdr>
            </w:div>
          </w:divsChild>
        </w:div>
        <w:div w:id="753018101">
          <w:marLeft w:val="0"/>
          <w:marRight w:val="0"/>
          <w:marTop w:val="0"/>
          <w:marBottom w:val="0"/>
          <w:divBdr>
            <w:top w:val="none" w:sz="0" w:space="0" w:color="auto"/>
            <w:left w:val="none" w:sz="0" w:space="0" w:color="auto"/>
            <w:bottom w:val="none" w:sz="0" w:space="0" w:color="auto"/>
            <w:right w:val="none" w:sz="0" w:space="0" w:color="auto"/>
          </w:divBdr>
          <w:divsChild>
            <w:div w:id="1556578064">
              <w:marLeft w:val="0"/>
              <w:marRight w:val="0"/>
              <w:marTop w:val="0"/>
              <w:marBottom w:val="0"/>
              <w:divBdr>
                <w:top w:val="none" w:sz="0" w:space="0" w:color="auto"/>
                <w:left w:val="none" w:sz="0" w:space="0" w:color="auto"/>
                <w:bottom w:val="none" w:sz="0" w:space="0" w:color="auto"/>
                <w:right w:val="none" w:sz="0" w:space="0" w:color="auto"/>
              </w:divBdr>
            </w:div>
          </w:divsChild>
        </w:div>
        <w:div w:id="785466010">
          <w:marLeft w:val="0"/>
          <w:marRight w:val="0"/>
          <w:marTop w:val="0"/>
          <w:marBottom w:val="0"/>
          <w:divBdr>
            <w:top w:val="none" w:sz="0" w:space="0" w:color="auto"/>
            <w:left w:val="none" w:sz="0" w:space="0" w:color="auto"/>
            <w:bottom w:val="none" w:sz="0" w:space="0" w:color="auto"/>
            <w:right w:val="none" w:sz="0" w:space="0" w:color="auto"/>
          </w:divBdr>
          <w:divsChild>
            <w:div w:id="1683362810">
              <w:marLeft w:val="0"/>
              <w:marRight w:val="0"/>
              <w:marTop w:val="0"/>
              <w:marBottom w:val="0"/>
              <w:divBdr>
                <w:top w:val="none" w:sz="0" w:space="0" w:color="auto"/>
                <w:left w:val="none" w:sz="0" w:space="0" w:color="auto"/>
                <w:bottom w:val="none" w:sz="0" w:space="0" w:color="auto"/>
                <w:right w:val="none" w:sz="0" w:space="0" w:color="auto"/>
              </w:divBdr>
            </w:div>
            <w:div w:id="2065637436">
              <w:marLeft w:val="0"/>
              <w:marRight w:val="0"/>
              <w:marTop w:val="0"/>
              <w:marBottom w:val="0"/>
              <w:divBdr>
                <w:top w:val="none" w:sz="0" w:space="0" w:color="auto"/>
                <w:left w:val="none" w:sz="0" w:space="0" w:color="auto"/>
                <w:bottom w:val="none" w:sz="0" w:space="0" w:color="auto"/>
                <w:right w:val="none" w:sz="0" w:space="0" w:color="auto"/>
              </w:divBdr>
            </w:div>
          </w:divsChild>
        </w:div>
        <w:div w:id="791439340">
          <w:marLeft w:val="0"/>
          <w:marRight w:val="0"/>
          <w:marTop w:val="0"/>
          <w:marBottom w:val="0"/>
          <w:divBdr>
            <w:top w:val="none" w:sz="0" w:space="0" w:color="auto"/>
            <w:left w:val="none" w:sz="0" w:space="0" w:color="auto"/>
            <w:bottom w:val="none" w:sz="0" w:space="0" w:color="auto"/>
            <w:right w:val="none" w:sz="0" w:space="0" w:color="auto"/>
          </w:divBdr>
          <w:divsChild>
            <w:div w:id="1319729612">
              <w:marLeft w:val="0"/>
              <w:marRight w:val="0"/>
              <w:marTop w:val="0"/>
              <w:marBottom w:val="0"/>
              <w:divBdr>
                <w:top w:val="none" w:sz="0" w:space="0" w:color="auto"/>
                <w:left w:val="none" w:sz="0" w:space="0" w:color="auto"/>
                <w:bottom w:val="none" w:sz="0" w:space="0" w:color="auto"/>
                <w:right w:val="none" w:sz="0" w:space="0" w:color="auto"/>
              </w:divBdr>
            </w:div>
          </w:divsChild>
        </w:div>
        <w:div w:id="799618117">
          <w:marLeft w:val="0"/>
          <w:marRight w:val="0"/>
          <w:marTop w:val="0"/>
          <w:marBottom w:val="0"/>
          <w:divBdr>
            <w:top w:val="none" w:sz="0" w:space="0" w:color="auto"/>
            <w:left w:val="none" w:sz="0" w:space="0" w:color="auto"/>
            <w:bottom w:val="none" w:sz="0" w:space="0" w:color="auto"/>
            <w:right w:val="none" w:sz="0" w:space="0" w:color="auto"/>
          </w:divBdr>
          <w:divsChild>
            <w:div w:id="2002465366">
              <w:marLeft w:val="0"/>
              <w:marRight w:val="0"/>
              <w:marTop w:val="0"/>
              <w:marBottom w:val="0"/>
              <w:divBdr>
                <w:top w:val="none" w:sz="0" w:space="0" w:color="auto"/>
                <w:left w:val="none" w:sz="0" w:space="0" w:color="auto"/>
                <w:bottom w:val="none" w:sz="0" w:space="0" w:color="auto"/>
                <w:right w:val="none" w:sz="0" w:space="0" w:color="auto"/>
              </w:divBdr>
            </w:div>
          </w:divsChild>
        </w:div>
        <w:div w:id="800155220">
          <w:marLeft w:val="0"/>
          <w:marRight w:val="0"/>
          <w:marTop w:val="0"/>
          <w:marBottom w:val="0"/>
          <w:divBdr>
            <w:top w:val="none" w:sz="0" w:space="0" w:color="auto"/>
            <w:left w:val="none" w:sz="0" w:space="0" w:color="auto"/>
            <w:bottom w:val="none" w:sz="0" w:space="0" w:color="auto"/>
            <w:right w:val="none" w:sz="0" w:space="0" w:color="auto"/>
          </w:divBdr>
          <w:divsChild>
            <w:div w:id="225606022">
              <w:marLeft w:val="0"/>
              <w:marRight w:val="0"/>
              <w:marTop w:val="0"/>
              <w:marBottom w:val="0"/>
              <w:divBdr>
                <w:top w:val="none" w:sz="0" w:space="0" w:color="auto"/>
                <w:left w:val="none" w:sz="0" w:space="0" w:color="auto"/>
                <w:bottom w:val="none" w:sz="0" w:space="0" w:color="auto"/>
                <w:right w:val="none" w:sz="0" w:space="0" w:color="auto"/>
              </w:divBdr>
            </w:div>
          </w:divsChild>
        </w:div>
        <w:div w:id="824980224">
          <w:marLeft w:val="0"/>
          <w:marRight w:val="0"/>
          <w:marTop w:val="0"/>
          <w:marBottom w:val="0"/>
          <w:divBdr>
            <w:top w:val="none" w:sz="0" w:space="0" w:color="auto"/>
            <w:left w:val="none" w:sz="0" w:space="0" w:color="auto"/>
            <w:bottom w:val="none" w:sz="0" w:space="0" w:color="auto"/>
            <w:right w:val="none" w:sz="0" w:space="0" w:color="auto"/>
          </w:divBdr>
          <w:divsChild>
            <w:div w:id="1428426154">
              <w:marLeft w:val="0"/>
              <w:marRight w:val="0"/>
              <w:marTop w:val="0"/>
              <w:marBottom w:val="0"/>
              <w:divBdr>
                <w:top w:val="none" w:sz="0" w:space="0" w:color="auto"/>
                <w:left w:val="none" w:sz="0" w:space="0" w:color="auto"/>
                <w:bottom w:val="none" w:sz="0" w:space="0" w:color="auto"/>
                <w:right w:val="none" w:sz="0" w:space="0" w:color="auto"/>
              </w:divBdr>
            </w:div>
          </w:divsChild>
        </w:div>
        <w:div w:id="851996792">
          <w:marLeft w:val="0"/>
          <w:marRight w:val="0"/>
          <w:marTop w:val="0"/>
          <w:marBottom w:val="0"/>
          <w:divBdr>
            <w:top w:val="none" w:sz="0" w:space="0" w:color="auto"/>
            <w:left w:val="none" w:sz="0" w:space="0" w:color="auto"/>
            <w:bottom w:val="none" w:sz="0" w:space="0" w:color="auto"/>
            <w:right w:val="none" w:sz="0" w:space="0" w:color="auto"/>
          </w:divBdr>
          <w:divsChild>
            <w:div w:id="821696078">
              <w:marLeft w:val="0"/>
              <w:marRight w:val="0"/>
              <w:marTop w:val="0"/>
              <w:marBottom w:val="0"/>
              <w:divBdr>
                <w:top w:val="none" w:sz="0" w:space="0" w:color="auto"/>
                <w:left w:val="none" w:sz="0" w:space="0" w:color="auto"/>
                <w:bottom w:val="none" w:sz="0" w:space="0" w:color="auto"/>
                <w:right w:val="none" w:sz="0" w:space="0" w:color="auto"/>
              </w:divBdr>
            </w:div>
            <w:div w:id="981732227">
              <w:marLeft w:val="0"/>
              <w:marRight w:val="0"/>
              <w:marTop w:val="0"/>
              <w:marBottom w:val="0"/>
              <w:divBdr>
                <w:top w:val="none" w:sz="0" w:space="0" w:color="auto"/>
                <w:left w:val="none" w:sz="0" w:space="0" w:color="auto"/>
                <w:bottom w:val="none" w:sz="0" w:space="0" w:color="auto"/>
                <w:right w:val="none" w:sz="0" w:space="0" w:color="auto"/>
              </w:divBdr>
            </w:div>
          </w:divsChild>
        </w:div>
        <w:div w:id="859706102">
          <w:marLeft w:val="0"/>
          <w:marRight w:val="0"/>
          <w:marTop w:val="0"/>
          <w:marBottom w:val="0"/>
          <w:divBdr>
            <w:top w:val="none" w:sz="0" w:space="0" w:color="auto"/>
            <w:left w:val="none" w:sz="0" w:space="0" w:color="auto"/>
            <w:bottom w:val="none" w:sz="0" w:space="0" w:color="auto"/>
            <w:right w:val="none" w:sz="0" w:space="0" w:color="auto"/>
          </w:divBdr>
          <w:divsChild>
            <w:div w:id="1863593735">
              <w:marLeft w:val="0"/>
              <w:marRight w:val="0"/>
              <w:marTop w:val="0"/>
              <w:marBottom w:val="0"/>
              <w:divBdr>
                <w:top w:val="none" w:sz="0" w:space="0" w:color="auto"/>
                <w:left w:val="none" w:sz="0" w:space="0" w:color="auto"/>
                <w:bottom w:val="none" w:sz="0" w:space="0" w:color="auto"/>
                <w:right w:val="none" w:sz="0" w:space="0" w:color="auto"/>
              </w:divBdr>
            </w:div>
          </w:divsChild>
        </w:div>
        <w:div w:id="863247106">
          <w:marLeft w:val="0"/>
          <w:marRight w:val="0"/>
          <w:marTop w:val="0"/>
          <w:marBottom w:val="0"/>
          <w:divBdr>
            <w:top w:val="none" w:sz="0" w:space="0" w:color="auto"/>
            <w:left w:val="none" w:sz="0" w:space="0" w:color="auto"/>
            <w:bottom w:val="none" w:sz="0" w:space="0" w:color="auto"/>
            <w:right w:val="none" w:sz="0" w:space="0" w:color="auto"/>
          </w:divBdr>
          <w:divsChild>
            <w:div w:id="1605721496">
              <w:marLeft w:val="0"/>
              <w:marRight w:val="0"/>
              <w:marTop w:val="0"/>
              <w:marBottom w:val="0"/>
              <w:divBdr>
                <w:top w:val="none" w:sz="0" w:space="0" w:color="auto"/>
                <w:left w:val="none" w:sz="0" w:space="0" w:color="auto"/>
                <w:bottom w:val="none" w:sz="0" w:space="0" w:color="auto"/>
                <w:right w:val="none" w:sz="0" w:space="0" w:color="auto"/>
              </w:divBdr>
            </w:div>
          </w:divsChild>
        </w:div>
        <w:div w:id="867984191">
          <w:marLeft w:val="0"/>
          <w:marRight w:val="0"/>
          <w:marTop w:val="0"/>
          <w:marBottom w:val="0"/>
          <w:divBdr>
            <w:top w:val="none" w:sz="0" w:space="0" w:color="auto"/>
            <w:left w:val="none" w:sz="0" w:space="0" w:color="auto"/>
            <w:bottom w:val="none" w:sz="0" w:space="0" w:color="auto"/>
            <w:right w:val="none" w:sz="0" w:space="0" w:color="auto"/>
          </w:divBdr>
          <w:divsChild>
            <w:div w:id="109666419">
              <w:marLeft w:val="0"/>
              <w:marRight w:val="0"/>
              <w:marTop w:val="0"/>
              <w:marBottom w:val="0"/>
              <w:divBdr>
                <w:top w:val="none" w:sz="0" w:space="0" w:color="auto"/>
                <w:left w:val="none" w:sz="0" w:space="0" w:color="auto"/>
                <w:bottom w:val="none" w:sz="0" w:space="0" w:color="auto"/>
                <w:right w:val="none" w:sz="0" w:space="0" w:color="auto"/>
              </w:divBdr>
            </w:div>
          </w:divsChild>
        </w:div>
        <w:div w:id="915820994">
          <w:marLeft w:val="0"/>
          <w:marRight w:val="0"/>
          <w:marTop w:val="0"/>
          <w:marBottom w:val="0"/>
          <w:divBdr>
            <w:top w:val="none" w:sz="0" w:space="0" w:color="auto"/>
            <w:left w:val="none" w:sz="0" w:space="0" w:color="auto"/>
            <w:bottom w:val="none" w:sz="0" w:space="0" w:color="auto"/>
            <w:right w:val="none" w:sz="0" w:space="0" w:color="auto"/>
          </w:divBdr>
          <w:divsChild>
            <w:div w:id="609819951">
              <w:marLeft w:val="0"/>
              <w:marRight w:val="0"/>
              <w:marTop w:val="0"/>
              <w:marBottom w:val="0"/>
              <w:divBdr>
                <w:top w:val="none" w:sz="0" w:space="0" w:color="auto"/>
                <w:left w:val="none" w:sz="0" w:space="0" w:color="auto"/>
                <w:bottom w:val="none" w:sz="0" w:space="0" w:color="auto"/>
                <w:right w:val="none" w:sz="0" w:space="0" w:color="auto"/>
              </w:divBdr>
            </w:div>
          </w:divsChild>
        </w:div>
        <w:div w:id="942494358">
          <w:marLeft w:val="0"/>
          <w:marRight w:val="0"/>
          <w:marTop w:val="0"/>
          <w:marBottom w:val="0"/>
          <w:divBdr>
            <w:top w:val="none" w:sz="0" w:space="0" w:color="auto"/>
            <w:left w:val="none" w:sz="0" w:space="0" w:color="auto"/>
            <w:bottom w:val="none" w:sz="0" w:space="0" w:color="auto"/>
            <w:right w:val="none" w:sz="0" w:space="0" w:color="auto"/>
          </w:divBdr>
          <w:divsChild>
            <w:div w:id="1256401574">
              <w:marLeft w:val="0"/>
              <w:marRight w:val="0"/>
              <w:marTop w:val="0"/>
              <w:marBottom w:val="0"/>
              <w:divBdr>
                <w:top w:val="none" w:sz="0" w:space="0" w:color="auto"/>
                <w:left w:val="none" w:sz="0" w:space="0" w:color="auto"/>
                <w:bottom w:val="none" w:sz="0" w:space="0" w:color="auto"/>
                <w:right w:val="none" w:sz="0" w:space="0" w:color="auto"/>
              </w:divBdr>
            </w:div>
          </w:divsChild>
        </w:div>
        <w:div w:id="1026180581">
          <w:marLeft w:val="0"/>
          <w:marRight w:val="0"/>
          <w:marTop w:val="0"/>
          <w:marBottom w:val="0"/>
          <w:divBdr>
            <w:top w:val="none" w:sz="0" w:space="0" w:color="auto"/>
            <w:left w:val="none" w:sz="0" w:space="0" w:color="auto"/>
            <w:bottom w:val="none" w:sz="0" w:space="0" w:color="auto"/>
            <w:right w:val="none" w:sz="0" w:space="0" w:color="auto"/>
          </w:divBdr>
          <w:divsChild>
            <w:div w:id="247732522">
              <w:marLeft w:val="0"/>
              <w:marRight w:val="0"/>
              <w:marTop w:val="0"/>
              <w:marBottom w:val="0"/>
              <w:divBdr>
                <w:top w:val="none" w:sz="0" w:space="0" w:color="auto"/>
                <w:left w:val="none" w:sz="0" w:space="0" w:color="auto"/>
                <w:bottom w:val="none" w:sz="0" w:space="0" w:color="auto"/>
                <w:right w:val="none" w:sz="0" w:space="0" w:color="auto"/>
              </w:divBdr>
            </w:div>
            <w:div w:id="1924799540">
              <w:marLeft w:val="0"/>
              <w:marRight w:val="0"/>
              <w:marTop w:val="0"/>
              <w:marBottom w:val="0"/>
              <w:divBdr>
                <w:top w:val="none" w:sz="0" w:space="0" w:color="auto"/>
                <w:left w:val="none" w:sz="0" w:space="0" w:color="auto"/>
                <w:bottom w:val="none" w:sz="0" w:space="0" w:color="auto"/>
                <w:right w:val="none" w:sz="0" w:space="0" w:color="auto"/>
              </w:divBdr>
            </w:div>
            <w:div w:id="2025400044">
              <w:marLeft w:val="0"/>
              <w:marRight w:val="0"/>
              <w:marTop w:val="0"/>
              <w:marBottom w:val="0"/>
              <w:divBdr>
                <w:top w:val="none" w:sz="0" w:space="0" w:color="auto"/>
                <w:left w:val="none" w:sz="0" w:space="0" w:color="auto"/>
                <w:bottom w:val="none" w:sz="0" w:space="0" w:color="auto"/>
                <w:right w:val="none" w:sz="0" w:space="0" w:color="auto"/>
              </w:divBdr>
            </w:div>
          </w:divsChild>
        </w:div>
        <w:div w:id="1048068109">
          <w:marLeft w:val="0"/>
          <w:marRight w:val="0"/>
          <w:marTop w:val="0"/>
          <w:marBottom w:val="0"/>
          <w:divBdr>
            <w:top w:val="none" w:sz="0" w:space="0" w:color="auto"/>
            <w:left w:val="none" w:sz="0" w:space="0" w:color="auto"/>
            <w:bottom w:val="none" w:sz="0" w:space="0" w:color="auto"/>
            <w:right w:val="none" w:sz="0" w:space="0" w:color="auto"/>
          </w:divBdr>
          <w:divsChild>
            <w:div w:id="1981374002">
              <w:marLeft w:val="0"/>
              <w:marRight w:val="0"/>
              <w:marTop w:val="0"/>
              <w:marBottom w:val="0"/>
              <w:divBdr>
                <w:top w:val="none" w:sz="0" w:space="0" w:color="auto"/>
                <w:left w:val="none" w:sz="0" w:space="0" w:color="auto"/>
                <w:bottom w:val="none" w:sz="0" w:space="0" w:color="auto"/>
                <w:right w:val="none" w:sz="0" w:space="0" w:color="auto"/>
              </w:divBdr>
            </w:div>
          </w:divsChild>
        </w:div>
        <w:div w:id="1107699770">
          <w:marLeft w:val="0"/>
          <w:marRight w:val="0"/>
          <w:marTop w:val="0"/>
          <w:marBottom w:val="0"/>
          <w:divBdr>
            <w:top w:val="none" w:sz="0" w:space="0" w:color="auto"/>
            <w:left w:val="none" w:sz="0" w:space="0" w:color="auto"/>
            <w:bottom w:val="none" w:sz="0" w:space="0" w:color="auto"/>
            <w:right w:val="none" w:sz="0" w:space="0" w:color="auto"/>
          </w:divBdr>
          <w:divsChild>
            <w:div w:id="88236050">
              <w:marLeft w:val="0"/>
              <w:marRight w:val="0"/>
              <w:marTop w:val="0"/>
              <w:marBottom w:val="0"/>
              <w:divBdr>
                <w:top w:val="none" w:sz="0" w:space="0" w:color="auto"/>
                <w:left w:val="none" w:sz="0" w:space="0" w:color="auto"/>
                <w:bottom w:val="none" w:sz="0" w:space="0" w:color="auto"/>
                <w:right w:val="none" w:sz="0" w:space="0" w:color="auto"/>
              </w:divBdr>
            </w:div>
            <w:div w:id="692657266">
              <w:marLeft w:val="0"/>
              <w:marRight w:val="0"/>
              <w:marTop w:val="0"/>
              <w:marBottom w:val="0"/>
              <w:divBdr>
                <w:top w:val="none" w:sz="0" w:space="0" w:color="auto"/>
                <w:left w:val="none" w:sz="0" w:space="0" w:color="auto"/>
                <w:bottom w:val="none" w:sz="0" w:space="0" w:color="auto"/>
                <w:right w:val="none" w:sz="0" w:space="0" w:color="auto"/>
              </w:divBdr>
            </w:div>
          </w:divsChild>
        </w:div>
        <w:div w:id="1172647682">
          <w:marLeft w:val="0"/>
          <w:marRight w:val="0"/>
          <w:marTop w:val="0"/>
          <w:marBottom w:val="0"/>
          <w:divBdr>
            <w:top w:val="none" w:sz="0" w:space="0" w:color="auto"/>
            <w:left w:val="none" w:sz="0" w:space="0" w:color="auto"/>
            <w:bottom w:val="none" w:sz="0" w:space="0" w:color="auto"/>
            <w:right w:val="none" w:sz="0" w:space="0" w:color="auto"/>
          </w:divBdr>
          <w:divsChild>
            <w:div w:id="511145831">
              <w:marLeft w:val="0"/>
              <w:marRight w:val="0"/>
              <w:marTop w:val="0"/>
              <w:marBottom w:val="0"/>
              <w:divBdr>
                <w:top w:val="none" w:sz="0" w:space="0" w:color="auto"/>
                <w:left w:val="none" w:sz="0" w:space="0" w:color="auto"/>
                <w:bottom w:val="none" w:sz="0" w:space="0" w:color="auto"/>
                <w:right w:val="none" w:sz="0" w:space="0" w:color="auto"/>
              </w:divBdr>
            </w:div>
            <w:div w:id="1391923386">
              <w:marLeft w:val="0"/>
              <w:marRight w:val="0"/>
              <w:marTop w:val="0"/>
              <w:marBottom w:val="0"/>
              <w:divBdr>
                <w:top w:val="none" w:sz="0" w:space="0" w:color="auto"/>
                <w:left w:val="none" w:sz="0" w:space="0" w:color="auto"/>
                <w:bottom w:val="none" w:sz="0" w:space="0" w:color="auto"/>
                <w:right w:val="none" w:sz="0" w:space="0" w:color="auto"/>
              </w:divBdr>
            </w:div>
          </w:divsChild>
        </w:div>
        <w:div w:id="1174764327">
          <w:marLeft w:val="0"/>
          <w:marRight w:val="0"/>
          <w:marTop w:val="0"/>
          <w:marBottom w:val="0"/>
          <w:divBdr>
            <w:top w:val="none" w:sz="0" w:space="0" w:color="auto"/>
            <w:left w:val="none" w:sz="0" w:space="0" w:color="auto"/>
            <w:bottom w:val="none" w:sz="0" w:space="0" w:color="auto"/>
            <w:right w:val="none" w:sz="0" w:space="0" w:color="auto"/>
          </w:divBdr>
          <w:divsChild>
            <w:div w:id="1460877101">
              <w:marLeft w:val="0"/>
              <w:marRight w:val="0"/>
              <w:marTop w:val="0"/>
              <w:marBottom w:val="0"/>
              <w:divBdr>
                <w:top w:val="none" w:sz="0" w:space="0" w:color="auto"/>
                <w:left w:val="none" w:sz="0" w:space="0" w:color="auto"/>
                <w:bottom w:val="none" w:sz="0" w:space="0" w:color="auto"/>
                <w:right w:val="none" w:sz="0" w:space="0" w:color="auto"/>
              </w:divBdr>
            </w:div>
          </w:divsChild>
        </w:div>
        <w:div w:id="1181122138">
          <w:marLeft w:val="0"/>
          <w:marRight w:val="0"/>
          <w:marTop w:val="0"/>
          <w:marBottom w:val="0"/>
          <w:divBdr>
            <w:top w:val="none" w:sz="0" w:space="0" w:color="auto"/>
            <w:left w:val="none" w:sz="0" w:space="0" w:color="auto"/>
            <w:bottom w:val="none" w:sz="0" w:space="0" w:color="auto"/>
            <w:right w:val="none" w:sz="0" w:space="0" w:color="auto"/>
          </w:divBdr>
          <w:divsChild>
            <w:div w:id="1290669432">
              <w:marLeft w:val="0"/>
              <w:marRight w:val="0"/>
              <w:marTop w:val="0"/>
              <w:marBottom w:val="0"/>
              <w:divBdr>
                <w:top w:val="none" w:sz="0" w:space="0" w:color="auto"/>
                <w:left w:val="none" w:sz="0" w:space="0" w:color="auto"/>
                <w:bottom w:val="none" w:sz="0" w:space="0" w:color="auto"/>
                <w:right w:val="none" w:sz="0" w:space="0" w:color="auto"/>
              </w:divBdr>
            </w:div>
          </w:divsChild>
        </w:div>
        <w:div w:id="1183517150">
          <w:marLeft w:val="0"/>
          <w:marRight w:val="0"/>
          <w:marTop w:val="0"/>
          <w:marBottom w:val="0"/>
          <w:divBdr>
            <w:top w:val="none" w:sz="0" w:space="0" w:color="auto"/>
            <w:left w:val="none" w:sz="0" w:space="0" w:color="auto"/>
            <w:bottom w:val="none" w:sz="0" w:space="0" w:color="auto"/>
            <w:right w:val="none" w:sz="0" w:space="0" w:color="auto"/>
          </w:divBdr>
          <w:divsChild>
            <w:div w:id="1266964985">
              <w:marLeft w:val="0"/>
              <w:marRight w:val="0"/>
              <w:marTop w:val="0"/>
              <w:marBottom w:val="0"/>
              <w:divBdr>
                <w:top w:val="none" w:sz="0" w:space="0" w:color="auto"/>
                <w:left w:val="none" w:sz="0" w:space="0" w:color="auto"/>
                <w:bottom w:val="none" w:sz="0" w:space="0" w:color="auto"/>
                <w:right w:val="none" w:sz="0" w:space="0" w:color="auto"/>
              </w:divBdr>
            </w:div>
          </w:divsChild>
        </w:div>
        <w:div w:id="1189637279">
          <w:marLeft w:val="0"/>
          <w:marRight w:val="0"/>
          <w:marTop w:val="0"/>
          <w:marBottom w:val="0"/>
          <w:divBdr>
            <w:top w:val="none" w:sz="0" w:space="0" w:color="auto"/>
            <w:left w:val="none" w:sz="0" w:space="0" w:color="auto"/>
            <w:bottom w:val="none" w:sz="0" w:space="0" w:color="auto"/>
            <w:right w:val="none" w:sz="0" w:space="0" w:color="auto"/>
          </w:divBdr>
          <w:divsChild>
            <w:div w:id="1432045299">
              <w:marLeft w:val="0"/>
              <w:marRight w:val="0"/>
              <w:marTop w:val="0"/>
              <w:marBottom w:val="0"/>
              <w:divBdr>
                <w:top w:val="none" w:sz="0" w:space="0" w:color="auto"/>
                <w:left w:val="none" w:sz="0" w:space="0" w:color="auto"/>
                <w:bottom w:val="none" w:sz="0" w:space="0" w:color="auto"/>
                <w:right w:val="none" w:sz="0" w:space="0" w:color="auto"/>
              </w:divBdr>
            </w:div>
            <w:div w:id="1883974864">
              <w:marLeft w:val="0"/>
              <w:marRight w:val="0"/>
              <w:marTop w:val="0"/>
              <w:marBottom w:val="0"/>
              <w:divBdr>
                <w:top w:val="none" w:sz="0" w:space="0" w:color="auto"/>
                <w:left w:val="none" w:sz="0" w:space="0" w:color="auto"/>
                <w:bottom w:val="none" w:sz="0" w:space="0" w:color="auto"/>
                <w:right w:val="none" w:sz="0" w:space="0" w:color="auto"/>
              </w:divBdr>
            </w:div>
            <w:div w:id="2005234749">
              <w:marLeft w:val="0"/>
              <w:marRight w:val="0"/>
              <w:marTop w:val="0"/>
              <w:marBottom w:val="0"/>
              <w:divBdr>
                <w:top w:val="none" w:sz="0" w:space="0" w:color="auto"/>
                <w:left w:val="none" w:sz="0" w:space="0" w:color="auto"/>
                <w:bottom w:val="none" w:sz="0" w:space="0" w:color="auto"/>
                <w:right w:val="none" w:sz="0" w:space="0" w:color="auto"/>
              </w:divBdr>
            </w:div>
          </w:divsChild>
        </w:div>
        <w:div w:id="1262689879">
          <w:marLeft w:val="0"/>
          <w:marRight w:val="0"/>
          <w:marTop w:val="0"/>
          <w:marBottom w:val="0"/>
          <w:divBdr>
            <w:top w:val="none" w:sz="0" w:space="0" w:color="auto"/>
            <w:left w:val="none" w:sz="0" w:space="0" w:color="auto"/>
            <w:bottom w:val="none" w:sz="0" w:space="0" w:color="auto"/>
            <w:right w:val="none" w:sz="0" w:space="0" w:color="auto"/>
          </w:divBdr>
          <w:divsChild>
            <w:div w:id="1175607585">
              <w:marLeft w:val="0"/>
              <w:marRight w:val="0"/>
              <w:marTop w:val="0"/>
              <w:marBottom w:val="0"/>
              <w:divBdr>
                <w:top w:val="none" w:sz="0" w:space="0" w:color="auto"/>
                <w:left w:val="none" w:sz="0" w:space="0" w:color="auto"/>
                <w:bottom w:val="none" w:sz="0" w:space="0" w:color="auto"/>
                <w:right w:val="none" w:sz="0" w:space="0" w:color="auto"/>
              </w:divBdr>
            </w:div>
            <w:div w:id="1342926491">
              <w:marLeft w:val="0"/>
              <w:marRight w:val="0"/>
              <w:marTop w:val="0"/>
              <w:marBottom w:val="0"/>
              <w:divBdr>
                <w:top w:val="none" w:sz="0" w:space="0" w:color="auto"/>
                <w:left w:val="none" w:sz="0" w:space="0" w:color="auto"/>
                <w:bottom w:val="none" w:sz="0" w:space="0" w:color="auto"/>
                <w:right w:val="none" w:sz="0" w:space="0" w:color="auto"/>
              </w:divBdr>
            </w:div>
            <w:div w:id="1545093744">
              <w:marLeft w:val="0"/>
              <w:marRight w:val="0"/>
              <w:marTop w:val="0"/>
              <w:marBottom w:val="0"/>
              <w:divBdr>
                <w:top w:val="none" w:sz="0" w:space="0" w:color="auto"/>
                <w:left w:val="none" w:sz="0" w:space="0" w:color="auto"/>
                <w:bottom w:val="none" w:sz="0" w:space="0" w:color="auto"/>
                <w:right w:val="none" w:sz="0" w:space="0" w:color="auto"/>
              </w:divBdr>
            </w:div>
            <w:div w:id="1778790919">
              <w:marLeft w:val="0"/>
              <w:marRight w:val="0"/>
              <w:marTop w:val="0"/>
              <w:marBottom w:val="0"/>
              <w:divBdr>
                <w:top w:val="none" w:sz="0" w:space="0" w:color="auto"/>
                <w:left w:val="none" w:sz="0" w:space="0" w:color="auto"/>
                <w:bottom w:val="none" w:sz="0" w:space="0" w:color="auto"/>
                <w:right w:val="none" w:sz="0" w:space="0" w:color="auto"/>
              </w:divBdr>
            </w:div>
          </w:divsChild>
        </w:div>
        <w:div w:id="1281034862">
          <w:marLeft w:val="0"/>
          <w:marRight w:val="0"/>
          <w:marTop w:val="0"/>
          <w:marBottom w:val="0"/>
          <w:divBdr>
            <w:top w:val="none" w:sz="0" w:space="0" w:color="auto"/>
            <w:left w:val="none" w:sz="0" w:space="0" w:color="auto"/>
            <w:bottom w:val="none" w:sz="0" w:space="0" w:color="auto"/>
            <w:right w:val="none" w:sz="0" w:space="0" w:color="auto"/>
          </w:divBdr>
          <w:divsChild>
            <w:div w:id="888885803">
              <w:marLeft w:val="0"/>
              <w:marRight w:val="0"/>
              <w:marTop w:val="0"/>
              <w:marBottom w:val="0"/>
              <w:divBdr>
                <w:top w:val="none" w:sz="0" w:space="0" w:color="auto"/>
                <w:left w:val="none" w:sz="0" w:space="0" w:color="auto"/>
                <w:bottom w:val="none" w:sz="0" w:space="0" w:color="auto"/>
                <w:right w:val="none" w:sz="0" w:space="0" w:color="auto"/>
              </w:divBdr>
            </w:div>
          </w:divsChild>
        </w:div>
        <w:div w:id="1291591651">
          <w:marLeft w:val="0"/>
          <w:marRight w:val="0"/>
          <w:marTop w:val="0"/>
          <w:marBottom w:val="0"/>
          <w:divBdr>
            <w:top w:val="none" w:sz="0" w:space="0" w:color="auto"/>
            <w:left w:val="none" w:sz="0" w:space="0" w:color="auto"/>
            <w:bottom w:val="none" w:sz="0" w:space="0" w:color="auto"/>
            <w:right w:val="none" w:sz="0" w:space="0" w:color="auto"/>
          </w:divBdr>
          <w:divsChild>
            <w:div w:id="1106537168">
              <w:marLeft w:val="0"/>
              <w:marRight w:val="0"/>
              <w:marTop w:val="0"/>
              <w:marBottom w:val="0"/>
              <w:divBdr>
                <w:top w:val="none" w:sz="0" w:space="0" w:color="auto"/>
                <w:left w:val="none" w:sz="0" w:space="0" w:color="auto"/>
                <w:bottom w:val="none" w:sz="0" w:space="0" w:color="auto"/>
                <w:right w:val="none" w:sz="0" w:space="0" w:color="auto"/>
              </w:divBdr>
            </w:div>
          </w:divsChild>
        </w:div>
        <w:div w:id="1391878200">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 w:id="1362975025">
              <w:marLeft w:val="0"/>
              <w:marRight w:val="0"/>
              <w:marTop w:val="0"/>
              <w:marBottom w:val="0"/>
              <w:divBdr>
                <w:top w:val="none" w:sz="0" w:space="0" w:color="auto"/>
                <w:left w:val="none" w:sz="0" w:space="0" w:color="auto"/>
                <w:bottom w:val="none" w:sz="0" w:space="0" w:color="auto"/>
                <w:right w:val="none" w:sz="0" w:space="0" w:color="auto"/>
              </w:divBdr>
            </w:div>
            <w:div w:id="1621717979">
              <w:marLeft w:val="0"/>
              <w:marRight w:val="0"/>
              <w:marTop w:val="0"/>
              <w:marBottom w:val="0"/>
              <w:divBdr>
                <w:top w:val="none" w:sz="0" w:space="0" w:color="auto"/>
                <w:left w:val="none" w:sz="0" w:space="0" w:color="auto"/>
                <w:bottom w:val="none" w:sz="0" w:space="0" w:color="auto"/>
                <w:right w:val="none" w:sz="0" w:space="0" w:color="auto"/>
              </w:divBdr>
            </w:div>
          </w:divsChild>
        </w:div>
        <w:div w:id="1396246687">
          <w:marLeft w:val="0"/>
          <w:marRight w:val="0"/>
          <w:marTop w:val="0"/>
          <w:marBottom w:val="0"/>
          <w:divBdr>
            <w:top w:val="none" w:sz="0" w:space="0" w:color="auto"/>
            <w:left w:val="none" w:sz="0" w:space="0" w:color="auto"/>
            <w:bottom w:val="none" w:sz="0" w:space="0" w:color="auto"/>
            <w:right w:val="none" w:sz="0" w:space="0" w:color="auto"/>
          </w:divBdr>
          <w:divsChild>
            <w:div w:id="1961834565">
              <w:marLeft w:val="0"/>
              <w:marRight w:val="0"/>
              <w:marTop w:val="0"/>
              <w:marBottom w:val="0"/>
              <w:divBdr>
                <w:top w:val="none" w:sz="0" w:space="0" w:color="auto"/>
                <w:left w:val="none" w:sz="0" w:space="0" w:color="auto"/>
                <w:bottom w:val="none" w:sz="0" w:space="0" w:color="auto"/>
                <w:right w:val="none" w:sz="0" w:space="0" w:color="auto"/>
              </w:divBdr>
            </w:div>
          </w:divsChild>
        </w:div>
        <w:div w:id="1418944807">
          <w:marLeft w:val="0"/>
          <w:marRight w:val="0"/>
          <w:marTop w:val="0"/>
          <w:marBottom w:val="0"/>
          <w:divBdr>
            <w:top w:val="none" w:sz="0" w:space="0" w:color="auto"/>
            <w:left w:val="none" w:sz="0" w:space="0" w:color="auto"/>
            <w:bottom w:val="none" w:sz="0" w:space="0" w:color="auto"/>
            <w:right w:val="none" w:sz="0" w:space="0" w:color="auto"/>
          </w:divBdr>
          <w:divsChild>
            <w:div w:id="853693858">
              <w:marLeft w:val="0"/>
              <w:marRight w:val="0"/>
              <w:marTop w:val="0"/>
              <w:marBottom w:val="0"/>
              <w:divBdr>
                <w:top w:val="none" w:sz="0" w:space="0" w:color="auto"/>
                <w:left w:val="none" w:sz="0" w:space="0" w:color="auto"/>
                <w:bottom w:val="none" w:sz="0" w:space="0" w:color="auto"/>
                <w:right w:val="none" w:sz="0" w:space="0" w:color="auto"/>
              </w:divBdr>
            </w:div>
          </w:divsChild>
        </w:div>
        <w:div w:id="1420520513">
          <w:marLeft w:val="0"/>
          <w:marRight w:val="0"/>
          <w:marTop w:val="0"/>
          <w:marBottom w:val="0"/>
          <w:divBdr>
            <w:top w:val="none" w:sz="0" w:space="0" w:color="auto"/>
            <w:left w:val="none" w:sz="0" w:space="0" w:color="auto"/>
            <w:bottom w:val="none" w:sz="0" w:space="0" w:color="auto"/>
            <w:right w:val="none" w:sz="0" w:space="0" w:color="auto"/>
          </w:divBdr>
          <w:divsChild>
            <w:div w:id="120880876">
              <w:marLeft w:val="0"/>
              <w:marRight w:val="0"/>
              <w:marTop w:val="0"/>
              <w:marBottom w:val="0"/>
              <w:divBdr>
                <w:top w:val="none" w:sz="0" w:space="0" w:color="auto"/>
                <w:left w:val="none" w:sz="0" w:space="0" w:color="auto"/>
                <w:bottom w:val="none" w:sz="0" w:space="0" w:color="auto"/>
                <w:right w:val="none" w:sz="0" w:space="0" w:color="auto"/>
              </w:divBdr>
            </w:div>
            <w:div w:id="1102920006">
              <w:marLeft w:val="0"/>
              <w:marRight w:val="0"/>
              <w:marTop w:val="0"/>
              <w:marBottom w:val="0"/>
              <w:divBdr>
                <w:top w:val="none" w:sz="0" w:space="0" w:color="auto"/>
                <w:left w:val="none" w:sz="0" w:space="0" w:color="auto"/>
                <w:bottom w:val="none" w:sz="0" w:space="0" w:color="auto"/>
                <w:right w:val="none" w:sz="0" w:space="0" w:color="auto"/>
              </w:divBdr>
            </w:div>
            <w:div w:id="1206065696">
              <w:marLeft w:val="0"/>
              <w:marRight w:val="0"/>
              <w:marTop w:val="0"/>
              <w:marBottom w:val="0"/>
              <w:divBdr>
                <w:top w:val="none" w:sz="0" w:space="0" w:color="auto"/>
                <w:left w:val="none" w:sz="0" w:space="0" w:color="auto"/>
                <w:bottom w:val="none" w:sz="0" w:space="0" w:color="auto"/>
                <w:right w:val="none" w:sz="0" w:space="0" w:color="auto"/>
              </w:divBdr>
            </w:div>
            <w:div w:id="2087724485">
              <w:marLeft w:val="0"/>
              <w:marRight w:val="0"/>
              <w:marTop w:val="0"/>
              <w:marBottom w:val="0"/>
              <w:divBdr>
                <w:top w:val="none" w:sz="0" w:space="0" w:color="auto"/>
                <w:left w:val="none" w:sz="0" w:space="0" w:color="auto"/>
                <w:bottom w:val="none" w:sz="0" w:space="0" w:color="auto"/>
                <w:right w:val="none" w:sz="0" w:space="0" w:color="auto"/>
              </w:divBdr>
            </w:div>
          </w:divsChild>
        </w:div>
        <w:div w:id="1455827539">
          <w:marLeft w:val="0"/>
          <w:marRight w:val="0"/>
          <w:marTop w:val="0"/>
          <w:marBottom w:val="0"/>
          <w:divBdr>
            <w:top w:val="none" w:sz="0" w:space="0" w:color="auto"/>
            <w:left w:val="none" w:sz="0" w:space="0" w:color="auto"/>
            <w:bottom w:val="none" w:sz="0" w:space="0" w:color="auto"/>
            <w:right w:val="none" w:sz="0" w:space="0" w:color="auto"/>
          </w:divBdr>
          <w:divsChild>
            <w:div w:id="2031028917">
              <w:marLeft w:val="0"/>
              <w:marRight w:val="0"/>
              <w:marTop w:val="0"/>
              <w:marBottom w:val="0"/>
              <w:divBdr>
                <w:top w:val="none" w:sz="0" w:space="0" w:color="auto"/>
                <w:left w:val="none" w:sz="0" w:space="0" w:color="auto"/>
                <w:bottom w:val="none" w:sz="0" w:space="0" w:color="auto"/>
                <w:right w:val="none" w:sz="0" w:space="0" w:color="auto"/>
              </w:divBdr>
            </w:div>
          </w:divsChild>
        </w:div>
        <w:div w:id="1502499717">
          <w:marLeft w:val="0"/>
          <w:marRight w:val="0"/>
          <w:marTop w:val="0"/>
          <w:marBottom w:val="0"/>
          <w:divBdr>
            <w:top w:val="none" w:sz="0" w:space="0" w:color="auto"/>
            <w:left w:val="none" w:sz="0" w:space="0" w:color="auto"/>
            <w:bottom w:val="none" w:sz="0" w:space="0" w:color="auto"/>
            <w:right w:val="none" w:sz="0" w:space="0" w:color="auto"/>
          </w:divBdr>
          <w:divsChild>
            <w:div w:id="532116695">
              <w:marLeft w:val="0"/>
              <w:marRight w:val="0"/>
              <w:marTop w:val="0"/>
              <w:marBottom w:val="0"/>
              <w:divBdr>
                <w:top w:val="none" w:sz="0" w:space="0" w:color="auto"/>
                <w:left w:val="none" w:sz="0" w:space="0" w:color="auto"/>
                <w:bottom w:val="none" w:sz="0" w:space="0" w:color="auto"/>
                <w:right w:val="none" w:sz="0" w:space="0" w:color="auto"/>
              </w:divBdr>
            </w:div>
            <w:div w:id="571350619">
              <w:marLeft w:val="0"/>
              <w:marRight w:val="0"/>
              <w:marTop w:val="0"/>
              <w:marBottom w:val="0"/>
              <w:divBdr>
                <w:top w:val="none" w:sz="0" w:space="0" w:color="auto"/>
                <w:left w:val="none" w:sz="0" w:space="0" w:color="auto"/>
                <w:bottom w:val="none" w:sz="0" w:space="0" w:color="auto"/>
                <w:right w:val="none" w:sz="0" w:space="0" w:color="auto"/>
              </w:divBdr>
            </w:div>
            <w:div w:id="1762407607">
              <w:marLeft w:val="0"/>
              <w:marRight w:val="0"/>
              <w:marTop w:val="0"/>
              <w:marBottom w:val="0"/>
              <w:divBdr>
                <w:top w:val="none" w:sz="0" w:space="0" w:color="auto"/>
                <w:left w:val="none" w:sz="0" w:space="0" w:color="auto"/>
                <w:bottom w:val="none" w:sz="0" w:space="0" w:color="auto"/>
                <w:right w:val="none" w:sz="0" w:space="0" w:color="auto"/>
              </w:divBdr>
            </w:div>
            <w:div w:id="2130391857">
              <w:marLeft w:val="0"/>
              <w:marRight w:val="0"/>
              <w:marTop w:val="0"/>
              <w:marBottom w:val="0"/>
              <w:divBdr>
                <w:top w:val="none" w:sz="0" w:space="0" w:color="auto"/>
                <w:left w:val="none" w:sz="0" w:space="0" w:color="auto"/>
                <w:bottom w:val="none" w:sz="0" w:space="0" w:color="auto"/>
                <w:right w:val="none" w:sz="0" w:space="0" w:color="auto"/>
              </w:divBdr>
            </w:div>
          </w:divsChild>
        </w:div>
        <w:div w:id="1542551597">
          <w:marLeft w:val="0"/>
          <w:marRight w:val="0"/>
          <w:marTop w:val="0"/>
          <w:marBottom w:val="0"/>
          <w:divBdr>
            <w:top w:val="none" w:sz="0" w:space="0" w:color="auto"/>
            <w:left w:val="none" w:sz="0" w:space="0" w:color="auto"/>
            <w:bottom w:val="none" w:sz="0" w:space="0" w:color="auto"/>
            <w:right w:val="none" w:sz="0" w:space="0" w:color="auto"/>
          </w:divBdr>
          <w:divsChild>
            <w:div w:id="429132563">
              <w:marLeft w:val="0"/>
              <w:marRight w:val="0"/>
              <w:marTop w:val="0"/>
              <w:marBottom w:val="0"/>
              <w:divBdr>
                <w:top w:val="none" w:sz="0" w:space="0" w:color="auto"/>
                <w:left w:val="none" w:sz="0" w:space="0" w:color="auto"/>
                <w:bottom w:val="none" w:sz="0" w:space="0" w:color="auto"/>
                <w:right w:val="none" w:sz="0" w:space="0" w:color="auto"/>
              </w:divBdr>
            </w:div>
          </w:divsChild>
        </w:div>
        <w:div w:id="1566450164">
          <w:marLeft w:val="0"/>
          <w:marRight w:val="0"/>
          <w:marTop w:val="0"/>
          <w:marBottom w:val="0"/>
          <w:divBdr>
            <w:top w:val="none" w:sz="0" w:space="0" w:color="auto"/>
            <w:left w:val="none" w:sz="0" w:space="0" w:color="auto"/>
            <w:bottom w:val="none" w:sz="0" w:space="0" w:color="auto"/>
            <w:right w:val="none" w:sz="0" w:space="0" w:color="auto"/>
          </w:divBdr>
          <w:divsChild>
            <w:div w:id="535822715">
              <w:marLeft w:val="0"/>
              <w:marRight w:val="0"/>
              <w:marTop w:val="0"/>
              <w:marBottom w:val="0"/>
              <w:divBdr>
                <w:top w:val="none" w:sz="0" w:space="0" w:color="auto"/>
                <w:left w:val="none" w:sz="0" w:space="0" w:color="auto"/>
                <w:bottom w:val="none" w:sz="0" w:space="0" w:color="auto"/>
                <w:right w:val="none" w:sz="0" w:space="0" w:color="auto"/>
              </w:divBdr>
            </w:div>
          </w:divsChild>
        </w:div>
        <w:div w:id="1575317321">
          <w:marLeft w:val="0"/>
          <w:marRight w:val="0"/>
          <w:marTop w:val="0"/>
          <w:marBottom w:val="0"/>
          <w:divBdr>
            <w:top w:val="none" w:sz="0" w:space="0" w:color="auto"/>
            <w:left w:val="none" w:sz="0" w:space="0" w:color="auto"/>
            <w:bottom w:val="none" w:sz="0" w:space="0" w:color="auto"/>
            <w:right w:val="none" w:sz="0" w:space="0" w:color="auto"/>
          </w:divBdr>
          <w:divsChild>
            <w:div w:id="1214807933">
              <w:marLeft w:val="0"/>
              <w:marRight w:val="0"/>
              <w:marTop w:val="0"/>
              <w:marBottom w:val="0"/>
              <w:divBdr>
                <w:top w:val="none" w:sz="0" w:space="0" w:color="auto"/>
                <w:left w:val="none" w:sz="0" w:space="0" w:color="auto"/>
                <w:bottom w:val="none" w:sz="0" w:space="0" w:color="auto"/>
                <w:right w:val="none" w:sz="0" w:space="0" w:color="auto"/>
              </w:divBdr>
            </w:div>
            <w:div w:id="2098477076">
              <w:marLeft w:val="0"/>
              <w:marRight w:val="0"/>
              <w:marTop w:val="0"/>
              <w:marBottom w:val="0"/>
              <w:divBdr>
                <w:top w:val="none" w:sz="0" w:space="0" w:color="auto"/>
                <w:left w:val="none" w:sz="0" w:space="0" w:color="auto"/>
                <w:bottom w:val="none" w:sz="0" w:space="0" w:color="auto"/>
                <w:right w:val="none" w:sz="0" w:space="0" w:color="auto"/>
              </w:divBdr>
            </w:div>
          </w:divsChild>
        </w:div>
        <w:div w:id="1638874292">
          <w:marLeft w:val="0"/>
          <w:marRight w:val="0"/>
          <w:marTop w:val="0"/>
          <w:marBottom w:val="0"/>
          <w:divBdr>
            <w:top w:val="none" w:sz="0" w:space="0" w:color="auto"/>
            <w:left w:val="none" w:sz="0" w:space="0" w:color="auto"/>
            <w:bottom w:val="none" w:sz="0" w:space="0" w:color="auto"/>
            <w:right w:val="none" w:sz="0" w:space="0" w:color="auto"/>
          </w:divBdr>
          <w:divsChild>
            <w:div w:id="773014515">
              <w:marLeft w:val="0"/>
              <w:marRight w:val="0"/>
              <w:marTop w:val="0"/>
              <w:marBottom w:val="0"/>
              <w:divBdr>
                <w:top w:val="none" w:sz="0" w:space="0" w:color="auto"/>
                <w:left w:val="none" w:sz="0" w:space="0" w:color="auto"/>
                <w:bottom w:val="none" w:sz="0" w:space="0" w:color="auto"/>
                <w:right w:val="none" w:sz="0" w:space="0" w:color="auto"/>
              </w:divBdr>
            </w:div>
          </w:divsChild>
        </w:div>
        <w:div w:id="1639723589">
          <w:marLeft w:val="0"/>
          <w:marRight w:val="0"/>
          <w:marTop w:val="0"/>
          <w:marBottom w:val="0"/>
          <w:divBdr>
            <w:top w:val="none" w:sz="0" w:space="0" w:color="auto"/>
            <w:left w:val="none" w:sz="0" w:space="0" w:color="auto"/>
            <w:bottom w:val="none" w:sz="0" w:space="0" w:color="auto"/>
            <w:right w:val="none" w:sz="0" w:space="0" w:color="auto"/>
          </w:divBdr>
          <w:divsChild>
            <w:div w:id="211235225">
              <w:marLeft w:val="0"/>
              <w:marRight w:val="0"/>
              <w:marTop w:val="0"/>
              <w:marBottom w:val="0"/>
              <w:divBdr>
                <w:top w:val="none" w:sz="0" w:space="0" w:color="auto"/>
                <w:left w:val="none" w:sz="0" w:space="0" w:color="auto"/>
                <w:bottom w:val="none" w:sz="0" w:space="0" w:color="auto"/>
                <w:right w:val="none" w:sz="0" w:space="0" w:color="auto"/>
              </w:divBdr>
            </w:div>
            <w:div w:id="622420887">
              <w:marLeft w:val="0"/>
              <w:marRight w:val="0"/>
              <w:marTop w:val="0"/>
              <w:marBottom w:val="0"/>
              <w:divBdr>
                <w:top w:val="none" w:sz="0" w:space="0" w:color="auto"/>
                <w:left w:val="none" w:sz="0" w:space="0" w:color="auto"/>
                <w:bottom w:val="none" w:sz="0" w:space="0" w:color="auto"/>
                <w:right w:val="none" w:sz="0" w:space="0" w:color="auto"/>
              </w:divBdr>
            </w:div>
            <w:div w:id="953445727">
              <w:marLeft w:val="0"/>
              <w:marRight w:val="0"/>
              <w:marTop w:val="0"/>
              <w:marBottom w:val="0"/>
              <w:divBdr>
                <w:top w:val="none" w:sz="0" w:space="0" w:color="auto"/>
                <w:left w:val="none" w:sz="0" w:space="0" w:color="auto"/>
                <w:bottom w:val="none" w:sz="0" w:space="0" w:color="auto"/>
                <w:right w:val="none" w:sz="0" w:space="0" w:color="auto"/>
              </w:divBdr>
            </w:div>
            <w:div w:id="1721123959">
              <w:marLeft w:val="0"/>
              <w:marRight w:val="0"/>
              <w:marTop w:val="0"/>
              <w:marBottom w:val="0"/>
              <w:divBdr>
                <w:top w:val="none" w:sz="0" w:space="0" w:color="auto"/>
                <w:left w:val="none" w:sz="0" w:space="0" w:color="auto"/>
                <w:bottom w:val="none" w:sz="0" w:space="0" w:color="auto"/>
                <w:right w:val="none" w:sz="0" w:space="0" w:color="auto"/>
              </w:divBdr>
            </w:div>
          </w:divsChild>
        </w:div>
        <w:div w:id="1651250526">
          <w:marLeft w:val="0"/>
          <w:marRight w:val="0"/>
          <w:marTop w:val="0"/>
          <w:marBottom w:val="0"/>
          <w:divBdr>
            <w:top w:val="none" w:sz="0" w:space="0" w:color="auto"/>
            <w:left w:val="none" w:sz="0" w:space="0" w:color="auto"/>
            <w:bottom w:val="none" w:sz="0" w:space="0" w:color="auto"/>
            <w:right w:val="none" w:sz="0" w:space="0" w:color="auto"/>
          </w:divBdr>
          <w:divsChild>
            <w:div w:id="651372339">
              <w:marLeft w:val="0"/>
              <w:marRight w:val="0"/>
              <w:marTop w:val="0"/>
              <w:marBottom w:val="0"/>
              <w:divBdr>
                <w:top w:val="none" w:sz="0" w:space="0" w:color="auto"/>
                <w:left w:val="none" w:sz="0" w:space="0" w:color="auto"/>
                <w:bottom w:val="none" w:sz="0" w:space="0" w:color="auto"/>
                <w:right w:val="none" w:sz="0" w:space="0" w:color="auto"/>
              </w:divBdr>
            </w:div>
          </w:divsChild>
        </w:div>
        <w:div w:id="1671445370">
          <w:marLeft w:val="0"/>
          <w:marRight w:val="0"/>
          <w:marTop w:val="0"/>
          <w:marBottom w:val="0"/>
          <w:divBdr>
            <w:top w:val="none" w:sz="0" w:space="0" w:color="auto"/>
            <w:left w:val="none" w:sz="0" w:space="0" w:color="auto"/>
            <w:bottom w:val="none" w:sz="0" w:space="0" w:color="auto"/>
            <w:right w:val="none" w:sz="0" w:space="0" w:color="auto"/>
          </w:divBdr>
          <w:divsChild>
            <w:div w:id="1076127357">
              <w:marLeft w:val="0"/>
              <w:marRight w:val="0"/>
              <w:marTop w:val="0"/>
              <w:marBottom w:val="0"/>
              <w:divBdr>
                <w:top w:val="none" w:sz="0" w:space="0" w:color="auto"/>
                <w:left w:val="none" w:sz="0" w:space="0" w:color="auto"/>
                <w:bottom w:val="none" w:sz="0" w:space="0" w:color="auto"/>
                <w:right w:val="none" w:sz="0" w:space="0" w:color="auto"/>
              </w:divBdr>
            </w:div>
            <w:div w:id="1198161047">
              <w:marLeft w:val="0"/>
              <w:marRight w:val="0"/>
              <w:marTop w:val="0"/>
              <w:marBottom w:val="0"/>
              <w:divBdr>
                <w:top w:val="none" w:sz="0" w:space="0" w:color="auto"/>
                <w:left w:val="none" w:sz="0" w:space="0" w:color="auto"/>
                <w:bottom w:val="none" w:sz="0" w:space="0" w:color="auto"/>
                <w:right w:val="none" w:sz="0" w:space="0" w:color="auto"/>
              </w:divBdr>
            </w:div>
            <w:div w:id="1423837683">
              <w:marLeft w:val="0"/>
              <w:marRight w:val="0"/>
              <w:marTop w:val="0"/>
              <w:marBottom w:val="0"/>
              <w:divBdr>
                <w:top w:val="none" w:sz="0" w:space="0" w:color="auto"/>
                <w:left w:val="none" w:sz="0" w:space="0" w:color="auto"/>
                <w:bottom w:val="none" w:sz="0" w:space="0" w:color="auto"/>
                <w:right w:val="none" w:sz="0" w:space="0" w:color="auto"/>
              </w:divBdr>
            </w:div>
            <w:div w:id="1867405056">
              <w:marLeft w:val="0"/>
              <w:marRight w:val="0"/>
              <w:marTop w:val="0"/>
              <w:marBottom w:val="0"/>
              <w:divBdr>
                <w:top w:val="none" w:sz="0" w:space="0" w:color="auto"/>
                <w:left w:val="none" w:sz="0" w:space="0" w:color="auto"/>
                <w:bottom w:val="none" w:sz="0" w:space="0" w:color="auto"/>
                <w:right w:val="none" w:sz="0" w:space="0" w:color="auto"/>
              </w:divBdr>
            </w:div>
          </w:divsChild>
        </w:div>
        <w:div w:id="1680309095">
          <w:marLeft w:val="0"/>
          <w:marRight w:val="0"/>
          <w:marTop w:val="0"/>
          <w:marBottom w:val="0"/>
          <w:divBdr>
            <w:top w:val="none" w:sz="0" w:space="0" w:color="auto"/>
            <w:left w:val="none" w:sz="0" w:space="0" w:color="auto"/>
            <w:bottom w:val="none" w:sz="0" w:space="0" w:color="auto"/>
            <w:right w:val="none" w:sz="0" w:space="0" w:color="auto"/>
          </w:divBdr>
          <w:divsChild>
            <w:div w:id="32660412">
              <w:marLeft w:val="0"/>
              <w:marRight w:val="0"/>
              <w:marTop w:val="0"/>
              <w:marBottom w:val="0"/>
              <w:divBdr>
                <w:top w:val="none" w:sz="0" w:space="0" w:color="auto"/>
                <w:left w:val="none" w:sz="0" w:space="0" w:color="auto"/>
                <w:bottom w:val="none" w:sz="0" w:space="0" w:color="auto"/>
                <w:right w:val="none" w:sz="0" w:space="0" w:color="auto"/>
              </w:divBdr>
            </w:div>
            <w:div w:id="992562542">
              <w:marLeft w:val="0"/>
              <w:marRight w:val="0"/>
              <w:marTop w:val="0"/>
              <w:marBottom w:val="0"/>
              <w:divBdr>
                <w:top w:val="none" w:sz="0" w:space="0" w:color="auto"/>
                <w:left w:val="none" w:sz="0" w:space="0" w:color="auto"/>
                <w:bottom w:val="none" w:sz="0" w:space="0" w:color="auto"/>
                <w:right w:val="none" w:sz="0" w:space="0" w:color="auto"/>
              </w:divBdr>
            </w:div>
            <w:div w:id="1496797995">
              <w:marLeft w:val="0"/>
              <w:marRight w:val="0"/>
              <w:marTop w:val="0"/>
              <w:marBottom w:val="0"/>
              <w:divBdr>
                <w:top w:val="none" w:sz="0" w:space="0" w:color="auto"/>
                <w:left w:val="none" w:sz="0" w:space="0" w:color="auto"/>
                <w:bottom w:val="none" w:sz="0" w:space="0" w:color="auto"/>
                <w:right w:val="none" w:sz="0" w:space="0" w:color="auto"/>
              </w:divBdr>
            </w:div>
            <w:div w:id="1589772344">
              <w:marLeft w:val="0"/>
              <w:marRight w:val="0"/>
              <w:marTop w:val="0"/>
              <w:marBottom w:val="0"/>
              <w:divBdr>
                <w:top w:val="none" w:sz="0" w:space="0" w:color="auto"/>
                <w:left w:val="none" w:sz="0" w:space="0" w:color="auto"/>
                <w:bottom w:val="none" w:sz="0" w:space="0" w:color="auto"/>
                <w:right w:val="none" w:sz="0" w:space="0" w:color="auto"/>
              </w:divBdr>
            </w:div>
            <w:div w:id="1685208171">
              <w:marLeft w:val="0"/>
              <w:marRight w:val="0"/>
              <w:marTop w:val="0"/>
              <w:marBottom w:val="0"/>
              <w:divBdr>
                <w:top w:val="none" w:sz="0" w:space="0" w:color="auto"/>
                <w:left w:val="none" w:sz="0" w:space="0" w:color="auto"/>
                <w:bottom w:val="none" w:sz="0" w:space="0" w:color="auto"/>
                <w:right w:val="none" w:sz="0" w:space="0" w:color="auto"/>
              </w:divBdr>
            </w:div>
          </w:divsChild>
        </w:div>
        <w:div w:id="1693069526">
          <w:marLeft w:val="0"/>
          <w:marRight w:val="0"/>
          <w:marTop w:val="0"/>
          <w:marBottom w:val="0"/>
          <w:divBdr>
            <w:top w:val="none" w:sz="0" w:space="0" w:color="auto"/>
            <w:left w:val="none" w:sz="0" w:space="0" w:color="auto"/>
            <w:bottom w:val="none" w:sz="0" w:space="0" w:color="auto"/>
            <w:right w:val="none" w:sz="0" w:space="0" w:color="auto"/>
          </w:divBdr>
          <w:divsChild>
            <w:div w:id="368067438">
              <w:marLeft w:val="0"/>
              <w:marRight w:val="0"/>
              <w:marTop w:val="0"/>
              <w:marBottom w:val="0"/>
              <w:divBdr>
                <w:top w:val="none" w:sz="0" w:space="0" w:color="auto"/>
                <w:left w:val="none" w:sz="0" w:space="0" w:color="auto"/>
                <w:bottom w:val="none" w:sz="0" w:space="0" w:color="auto"/>
                <w:right w:val="none" w:sz="0" w:space="0" w:color="auto"/>
              </w:divBdr>
            </w:div>
          </w:divsChild>
        </w:div>
        <w:div w:id="1777944728">
          <w:marLeft w:val="0"/>
          <w:marRight w:val="0"/>
          <w:marTop w:val="0"/>
          <w:marBottom w:val="0"/>
          <w:divBdr>
            <w:top w:val="none" w:sz="0" w:space="0" w:color="auto"/>
            <w:left w:val="none" w:sz="0" w:space="0" w:color="auto"/>
            <w:bottom w:val="none" w:sz="0" w:space="0" w:color="auto"/>
            <w:right w:val="none" w:sz="0" w:space="0" w:color="auto"/>
          </w:divBdr>
          <w:divsChild>
            <w:div w:id="1248685043">
              <w:marLeft w:val="0"/>
              <w:marRight w:val="0"/>
              <w:marTop w:val="0"/>
              <w:marBottom w:val="0"/>
              <w:divBdr>
                <w:top w:val="none" w:sz="0" w:space="0" w:color="auto"/>
                <w:left w:val="none" w:sz="0" w:space="0" w:color="auto"/>
                <w:bottom w:val="none" w:sz="0" w:space="0" w:color="auto"/>
                <w:right w:val="none" w:sz="0" w:space="0" w:color="auto"/>
              </w:divBdr>
            </w:div>
            <w:div w:id="1401905901">
              <w:marLeft w:val="0"/>
              <w:marRight w:val="0"/>
              <w:marTop w:val="0"/>
              <w:marBottom w:val="0"/>
              <w:divBdr>
                <w:top w:val="none" w:sz="0" w:space="0" w:color="auto"/>
                <w:left w:val="none" w:sz="0" w:space="0" w:color="auto"/>
                <w:bottom w:val="none" w:sz="0" w:space="0" w:color="auto"/>
                <w:right w:val="none" w:sz="0" w:space="0" w:color="auto"/>
              </w:divBdr>
            </w:div>
          </w:divsChild>
        </w:div>
        <w:div w:id="1818570588">
          <w:marLeft w:val="0"/>
          <w:marRight w:val="0"/>
          <w:marTop w:val="0"/>
          <w:marBottom w:val="0"/>
          <w:divBdr>
            <w:top w:val="none" w:sz="0" w:space="0" w:color="auto"/>
            <w:left w:val="none" w:sz="0" w:space="0" w:color="auto"/>
            <w:bottom w:val="none" w:sz="0" w:space="0" w:color="auto"/>
            <w:right w:val="none" w:sz="0" w:space="0" w:color="auto"/>
          </w:divBdr>
          <w:divsChild>
            <w:div w:id="50615041">
              <w:marLeft w:val="0"/>
              <w:marRight w:val="0"/>
              <w:marTop w:val="0"/>
              <w:marBottom w:val="0"/>
              <w:divBdr>
                <w:top w:val="none" w:sz="0" w:space="0" w:color="auto"/>
                <w:left w:val="none" w:sz="0" w:space="0" w:color="auto"/>
                <w:bottom w:val="none" w:sz="0" w:space="0" w:color="auto"/>
                <w:right w:val="none" w:sz="0" w:space="0" w:color="auto"/>
              </w:divBdr>
            </w:div>
          </w:divsChild>
        </w:div>
        <w:div w:id="1840346968">
          <w:marLeft w:val="0"/>
          <w:marRight w:val="0"/>
          <w:marTop w:val="0"/>
          <w:marBottom w:val="0"/>
          <w:divBdr>
            <w:top w:val="none" w:sz="0" w:space="0" w:color="auto"/>
            <w:left w:val="none" w:sz="0" w:space="0" w:color="auto"/>
            <w:bottom w:val="none" w:sz="0" w:space="0" w:color="auto"/>
            <w:right w:val="none" w:sz="0" w:space="0" w:color="auto"/>
          </w:divBdr>
          <w:divsChild>
            <w:div w:id="321278938">
              <w:marLeft w:val="0"/>
              <w:marRight w:val="0"/>
              <w:marTop w:val="0"/>
              <w:marBottom w:val="0"/>
              <w:divBdr>
                <w:top w:val="none" w:sz="0" w:space="0" w:color="auto"/>
                <w:left w:val="none" w:sz="0" w:space="0" w:color="auto"/>
                <w:bottom w:val="none" w:sz="0" w:space="0" w:color="auto"/>
                <w:right w:val="none" w:sz="0" w:space="0" w:color="auto"/>
              </w:divBdr>
            </w:div>
            <w:div w:id="717557452">
              <w:marLeft w:val="0"/>
              <w:marRight w:val="0"/>
              <w:marTop w:val="0"/>
              <w:marBottom w:val="0"/>
              <w:divBdr>
                <w:top w:val="none" w:sz="0" w:space="0" w:color="auto"/>
                <w:left w:val="none" w:sz="0" w:space="0" w:color="auto"/>
                <w:bottom w:val="none" w:sz="0" w:space="0" w:color="auto"/>
                <w:right w:val="none" w:sz="0" w:space="0" w:color="auto"/>
              </w:divBdr>
            </w:div>
            <w:div w:id="1089735561">
              <w:marLeft w:val="0"/>
              <w:marRight w:val="0"/>
              <w:marTop w:val="0"/>
              <w:marBottom w:val="0"/>
              <w:divBdr>
                <w:top w:val="none" w:sz="0" w:space="0" w:color="auto"/>
                <w:left w:val="none" w:sz="0" w:space="0" w:color="auto"/>
                <w:bottom w:val="none" w:sz="0" w:space="0" w:color="auto"/>
                <w:right w:val="none" w:sz="0" w:space="0" w:color="auto"/>
              </w:divBdr>
            </w:div>
            <w:div w:id="1508519133">
              <w:marLeft w:val="0"/>
              <w:marRight w:val="0"/>
              <w:marTop w:val="0"/>
              <w:marBottom w:val="0"/>
              <w:divBdr>
                <w:top w:val="none" w:sz="0" w:space="0" w:color="auto"/>
                <w:left w:val="none" w:sz="0" w:space="0" w:color="auto"/>
                <w:bottom w:val="none" w:sz="0" w:space="0" w:color="auto"/>
                <w:right w:val="none" w:sz="0" w:space="0" w:color="auto"/>
              </w:divBdr>
            </w:div>
          </w:divsChild>
        </w:div>
        <w:div w:id="1885751463">
          <w:marLeft w:val="0"/>
          <w:marRight w:val="0"/>
          <w:marTop w:val="0"/>
          <w:marBottom w:val="0"/>
          <w:divBdr>
            <w:top w:val="none" w:sz="0" w:space="0" w:color="auto"/>
            <w:left w:val="none" w:sz="0" w:space="0" w:color="auto"/>
            <w:bottom w:val="none" w:sz="0" w:space="0" w:color="auto"/>
            <w:right w:val="none" w:sz="0" w:space="0" w:color="auto"/>
          </w:divBdr>
          <w:divsChild>
            <w:div w:id="30494301">
              <w:marLeft w:val="0"/>
              <w:marRight w:val="0"/>
              <w:marTop w:val="0"/>
              <w:marBottom w:val="0"/>
              <w:divBdr>
                <w:top w:val="none" w:sz="0" w:space="0" w:color="auto"/>
                <w:left w:val="none" w:sz="0" w:space="0" w:color="auto"/>
                <w:bottom w:val="none" w:sz="0" w:space="0" w:color="auto"/>
                <w:right w:val="none" w:sz="0" w:space="0" w:color="auto"/>
              </w:divBdr>
            </w:div>
            <w:div w:id="798719445">
              <w:marLeft w:val="0"/>
              <w:marRight w:val="0"/>
              <w:marTop w:val="0"/>
              <w:marBottom w:val="0"/>
              <w:divBdr>
                <w:top w:val="none" w:sz="0" w:space="0" w:color="auto"/>
                <w:left w:val="none" w:sz="0" w:space="0" w:color="auto"/>
                <w:bottom w:val="none" w:sz="0" w:space="0" w:color="auto"/>
                <w:right w:val="none" w:sz="0" w:space="0" w:color="auto"/>
              </w:divBdr>
            </w:div>
            <w:div w:id="1163203722">
              <w:marLeft w:val="0"/>
              <w:marRight w:val="0"/>
              <w:marTop w:val="0"/>
              <w:marBottom w:val="0"/>
              <w:divBdr>
                <w:top w:val="none" w:sz="0" w:space="0" w:color="auto"/>
                <w:left w:val="none" w:sz="0" w:space="0" w:color="auto"/>
                <w:bottom w:val="none" w:sz="0" w:space="0" w:color="auto"/>
                <w:right w:val="none" w:sz="0" w:space="0" w:color="auto"/>
              </w:divBdr>
            </w:div>
            <w:div w:id="2140561990">
              <w:marLeft w:val="0"/>
              <w:marRight w:val="0"/>
              <w:marTop w:val="0"/>
              <w:marBottom w:val="0"/>
              <w:divBdr>
                <w:top w:val="none" w:sz="0" w:space="0" w:color="auto"/>
                <w:left w:val="none" w:sz="0" w:space="0" w:color="auto"/>
                <w:bottom w:val="none" w:sz="0" w:space="0" w:color="auto"/>
                <w:right w:val="none" w:sz="0" w:space="0" w:color="auto"/>
              </w:divBdr>
            </w:div>
          </w:divsChild>
        </w:div>
        <w:div w:id="1899978130">
          <w:marLeft w:val="0"/>
          <w:marRight w:val="0"/>
          <w:marTop w:val="0"/>
          <w:marBottom w:val="0"/>
          <w:divBdr>
            <w:top w:val="none" w:sz="0" w:space="0" w:color="auto"/>
            <w:left w:val="none" w:sz="0" w:space="0" w:color="auto"/>
            <w:bottom w:val="none" w:sz="0" w:space="0" w:color="auto"/>
            <w:right w:val="none" w:sz="0" w:space="0" w:color="auto"/>
          </w:divBdr>
          <w:divsChild>
            <w:div w:id="641428347">
              <w:marLeft w:val="0"/>
              <w:marRight w:val="0"/>
              <w:marTop w:val="0"/>
              <w:marBottom w:val="0"/>
              <w:divBdr>
                <w:top w:val="none" w:sz="0" w:space="0" w:color="auto"/>
                <w:left w:val="none" w:sz="0" w:space="0" w:color="auto"/>
                <w:bottom w:val="none" w:sz="0" w:space="0" w:color="auto"/>
                <w:right w:val="none" w:sz="0" w:space="0" w:color="auto"/>
              </w:divBdr>
            </w:div>
          </w:divsChild>
        </w:div>
        <w:div w:id="1948535201">
          <w:marLeft w:val="0"/>
          <w:marRight w:val="0"/>
          <w:marTop w:val="0"/>
          <w:marBottom w:val="0"/>
          <w:divBdr>
            <w:top w:val="none" w:sz="0" w:space="0" w:color="auto"/>
            <w:left w:val="none" w:sz="0" w:space="0" w:color="auto"/>
            <w:bottom w:val="none" w:sz="0" w:space="0" w:color="auto"/>
            <w:right w:val="none" w:sz="0" w:space="0" w:color="auto"/>
          </w:divBdr>
          <w:divsChild>
            <w:div w:id="395663389">
              <w:marLeft w:val="0"/>
              <w:marRight w:val="0"/>
              <w:marTop w:val="0"/>
              <w:marBottom w:val="0"/>
              <w:divBdr>
                <w:top w:val="none" w:sz="0" w:space="0" w:color="auto"/>
                <w:left w:val="none" w:sz="0" w:space="0" w:color="auto"/>
                <w:bottom w:val="none" w:sz="0" w:space="0" w:color="auto"/>
                <w:right w:val="none" w:sz="0" w:space="0" w:color="auto"/>
              </w:divBdr>
            </w:div>
          </w:divsChild>
        </w:div>
        <w:div w:id="2009821387">
          <w:marLeft w:val="0"/>
          <w:marRight w:val="0"/>
          <w:marTop w:val="0"/>
          <w:marBottom w:val="0"/>
          <w:divBdr>
            <w:top w:val="none" w:sz="0" w:space="0" w:color="auto"/>
            <w:left w:val="none" w:sz="0" w:space="0" w:color="auto"/>
            <w:bottom w:val="none" w:sz="0" w:space="0" w:color="auto"/>
            <w:right w:val="none" w:sz="0" w:space="0" w:color="auto"/>
          </w:divBdr>
          <w:divsChild>
            <w:div w:id="73168297">
              <w:marLeft w:val="0"/>
              <w:marRight w:val="0"/>
              <w:marTop w:val="0"/>
              <w:marBottom w:val="0"/>
              <w:divBdr>
                <w:top w:val="none" w:sz="0" w:space="0" w:color="auto"/>
                <w:left w:val="none" w:sz="0" w:space="0" w:color="auto"/>
                <w:bottom w:val="none" w:sz="0" w:space="0" w:color="auto"/>
                <w:right w:val="none" w:sz="0" w:space="0" w:color="auto"/>
              </w:divBdr>
            </w:div>
          </w:divsChild>
        </w:div>
        <w:div w:id="2078085341">
          <w:marLeft w:val="0"/>
          <w:marRight w:val="0"/>
          <w:marTop w:val="0"/>
          <w:marBottom w:val="0"/>
          <w:divBdr>
            <w:top w:val="none" w:sz="0" w:space="0" w:color="auto"/>
            <w:left w:val="none" w:sz="0" w:space="0" w:color="auto"/>
            <w:bottom w:val="none" w:sz="0" w:space="0" w:color="auto"/>
            <w:right w:val="none" w:sz="0" w:space="0" w:color="auto"/>
          </w:divBdr>
          <w:divsChild>
            <w:div w:id="2065056172">
              <w:marLeft w:val="0"/>
              <w:marRight w:val="0"/>
              <w:marTop w:val="0"/>
              <w:marBottom w:val="0"/>
              <w:divBdr>
                <w:top w:val="none" w:sz="0" w:space="0" w:color="auto"/>
                <w:left w:val="none" w:sz="0" w:space="0" w:color="auto"/>
                <w:bottom w:val="none" w:sz="0" w:space="0" w:color="auto"/>
                <w:right w:val="none" w:sz="0" w:space="0" w:color="auto"/>
              </w:divBdr>
            </w:div>
          </w:divsChild>
        </w:div>
        <w:div w:id="2089227839">
          <w:marLeft w:val="0"/>
          <w:marRight w:val="0"/>
          <w:marTop w:val="0"/>
          <w:marBottom w:val="0"/>
          <w:divBdr>
            <w:top w:val="none" w:sz="0" w:space="0" w:color="auto"/>
            <w:left w:val="none" w:sz="0" w:space="0" w:color="auto"/>
            <w:bottom w:val="none" w:sz="0" w:space="0" w:color="auto"/>
            <w:right w:val="none" w:sz="0" w:space="0" w:color="auto"/>
          </w:divBdr>
          <w:divsChild>
            <w:div w:id="581645335">
              <w:marLeft w:val="0"/>
              <w:marRight w:val="0"/>
              <w:marTop w:val="0"/>
              <w:marBottom w:val="0"/>
              <w:divBdr>
                <w:top w:val="none" w:sz="0" w:space="0" w:color="auto"/>
                <w:left w:val="none" w:sz="0" w:space="0" w:color="auto"/>
                <w:bottom w:val="none" w:sz="0" w:space="0" w:color="auto"/>
                <w:right w:val="none" w:sz="0" w:space="0" w:color="auto"/>
              </w:divBdr>
            </w:div>
          </w:divsChild>
        </w:div>
        <w:div w:id="2105875198">
          <w:marLeft w:val="0"/>
          <w:marRight w:val="0"/>
          <w:marTop w:val="0"/>
          <w:marBottom w:val="0"/>
          <w:divBdr>
            <w:top w:val="none" w:sz="0" w:space="0" w:color="auto"/>
            <w:left w:val="none" w:sz="0" w:space="0" w:color="auto"/>
            <w:bottom w:val="none" w:sz="0" w:space="0" w:color="auto"/>
            <w:right w:val="none" w:sz="0" w:space="0" w:color="auto"/>
          </w:divBdr>
          <w:divsChild>
            <w:div w:id="1460298479">
              <w:marLeft w:val="0"/>
              <w:marRight w:val="0"/>
              <w:marTop w:val="0"/>
              <w:marBottom w:val="0"/>
              <w:divBdr>
                <w:top w:val="none" w:sz="0" w:space="0" w:color="auto"/>
                <w:left w:val="none" w:sz="0" w:space="0" w:color="auto"/>
                <w:bottom w:val="none" w:sz="0" w:space="0" w:color="auto"/>
                <w:right w:val="none" w:sz="0" w:space="0" w:color="auto"/>
              </w:divBdr>
            </w:div>
            <w:div w:id="2029284782">
              <w:marLeft w:val="0"/>
              <w:marRight w:val="0"/>
              <w:marTop w:val="0"/>
              <w:marBottom w:val="0"/>
              <w:divBdr>
                <w:top w:val="none" w:sz="0" w:space="0" w:color="auto"/>
                <w:left w:val="none" w:sz="0" w:space="0" w:color="auto"/>
                <w:bottom w:val="none" w:sz="0" w:space="0" w:color="auto"/>
                <w:right w:val="none" w:sz="0" w:space="0" w:color="auto"/>
              </w:divBdr>
            </w:div>
          </w:divsChild>
        </w:div>
        <w:div w:id="2110619510">
          <w:marLeft w:val="0"/>
          <w:marRight w:val="0"/>
          <w:marTop w:val="0"/>
          <w:marBottom w:val="0"/>
          <w:divBdr>
            <w:top w:val="none" w:sz="0" w:space="0" w:color="auto"/>
            <w:left w:val="none" w:sz="0" w:space="0" w:color="auto"/>
            <w:bottom w:val="none" w:sz="0" w:space="0" w:color="auto"/>
            <w:right w:val="none" w:sz="0" w:space="0" w:color="auto"/>
          </w:divBdr>
          <w:divsChild>
            <w:div w:id="328295915">
              <w:marLeft w:val="0"/>
              <w:marRight w:val="0"/>
              <w:marTop w:val="0"/>
              <w:marBottom w:val="0"/>
              <w:divBdr>
                <w:top w:val="none" w:sz="0" w:space="0" w:color="auto"/>
                <w:left w:val="none" w:sz="0" w:space="0" w:color="auto"/>
                <w:bottom w:val="none" w:sz="0" w:space="0" w:color="auto"/>
                <w:right w:val="none" w:sz="0" w:space="0" w:color="auto"/>
              </w:divBdr>
            </w:div>
          </w:divsChild>
        </w:div>
        <w:div w:id="2127237710">
          <w:marLeft w:val="0"/>
          <w:marRight w:val="0"/>
          <w:marTop w:val="0"/>
          <w:marBottom w:val="0"/>
          <w:divBdr>
            <w:top w:val="none" w:sz="0" w:space="0" w:color="auto"/>
            <w:left w:val="none" w:sz="0" w:space="0" w:color="auto"/>
            <w:bottom w:val="none" w:sz="0" w:space="0" w:color="auto"/>
            <w:right w:val="none" w:sz="0" w:space="0" w:color="auto"/>
          </w:divBdr>
          <w:divsChild>
            <w:div w:id="756370217">
              <w:marLeft w:val="0"/>
              <w:marRight w:val="0"/>
              <w:marTop w:val="0"/>
              <w:marBottom w:val="0"/>
              <w:divBdr>
                <w:top w:val="none" w:sz="0" w:space="0" w:color="auto"/>
                <w:left w:val="none" w:sz="0" w:space="0" w:color="auto"/>
                <w:bottom w:val="none" w:sz="0" w:space="0" w:color="auto"/>
                <w:right w:val="none" w:sz="0" w:space="0" w:color="auto"/>
              </w:divBdr>
            </w:div>
          </w:divsChild>
        </w:div>
        <w:div w:id="2143764615">
          <w:marLeft w:val="0"/>
          <w:marRight w:val="0"/>
          <w:marTop w:val="0"/>
          <w:marBottom w:val="0"/>
          <w:divBdr>
            <w:top w:val="none" w:sz="0" w:space="0" w:color="auto"/>
            <w:left w:val="none" w:sz="0" w:space="0" w:color="auto"/>
            <w:bottom w:val="none" w:sz="0" w:space="0" w:color="auto"/>
            <w:right w:val="none" w:sz="0" w:space="0" w:color="auto"/>
          </w:divBdr>
          <w:divsChild>
            <w:div w:id="10857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6892">
      <w:bodyDiv w:val="1"/>
      <w:marLeft w:val="0"/>
      <w:marRight w:val="0"/>
      <w:marTop w:val="0"/>
      <w:marBottom w:val="0"/>
      <w:divBdr>
        <w:top w:val="none" w:sz="0" w:space="0" w:color="auto"/>
        <w:left w:val="none" w:sz="0" w:space="0" w:color="auto"/>
        <w:bottom w:val="none" w:sz="0" w:space="0" w:color="auto"/>
        <w:right w:val="none" w:sz="0" w:space="0" w:color="auto"/>
      </w:divBdr>
      <w:divsChild>
        <w:div w:id="2588466">
          <w:marLeft w:val="0"/>
          <w:marRight w:val="0"/>
          <w:marTop w:val="0"/>
          <w:marBottom w:val="0"/>
          <w:divBdr>
            <w:top w:val="none" w:sz="0" w:space="0" w:color="auto"/>
            <w:left w:val="none" w:sz="0" w:space="0" w:color="auto"/>
            <w:bottom w:val="none" w:sz="0" w:space="0" w:color="auto"/>
            <w:right w:val="none" w:sz="0" w:space="0" w:color="auto"/>
          </w:divBdr>
          <w:divsChild>
            <w:div w:id="1298685742">
              <w:marLeft w:val="0"/>
              <w:marRight w:val="0"/>
              <w:marTop w:val="0"/>
              <w:marBottom w:val="0"/>
              <w:divBdr>
                <w:top w:val="none" w:sz="0" w:space="0" w:color="auto"/>
                <w:left w:val="none" w:sz="0" w:space="0" w:color="auto"/>
                <w:bottom w:val="none" w:sz="0" w:space="0" w:color="auto"/>
                <w:right w:val="none" w:sz="0" w:space="0" w:color="auto"/>
              </w:divBdr>
            </w:div>
          </w:divsChild>
        </w:div>
        <w:div w:id="44574672">
          <w:marLeft w:val="0"/>
          <w:marRight w:val="0"/>
          <w:marTop w:val="0"/>
          <w:marBottom w:val="0"/>
          <w:divBdr>
            <w:top w:val="none" w:sz="0" w:space="0" w:color="auto"/>
            <w:left w:val="none" w:sz="0" w:space="0" w:color="auto"/>
            <w:bottom w:val="none" w:sz="0" w:space="0" w:color="auto"/>
            <w:right w:val="none" w:sz="0" w:space="0" w:color="auto"/>
          </w:divBdr>
          <w:divsChild>
            <w:div w:id="435175792">
              <w:marLeft w:val="0"/>
              <w:marRight w:val="0"/>
              <w:marTop w:val="0"/>
              <w:marBottom w:val="0"/>
              <w:divBdr>
                <w:top w:val="none" w:sz="0" w:space="0" w:color="auto"/>
                <w:left w:val="none" w:sz="0" w:space="0" w:color="auto"/>
                <w:bottom w:val="none" w:sz="0" w:space="0" w:color="auto"/>
                <w:right w:val="none" w:sz="0" w:space="0" w:color="auto"/>
              </w:divBdr>
            </w:div>
            <w:div w:id="1081101748">
              <w:marLeft w:val="0"/>
              <w:marRight w:val="0"/>
              <w:marTop w:val="0"/>
              <w:marBottom w:val="0"/>
              <w:divBdr>
                <w:top w:val="none" w:sz="0" w:space="0" w:color="auto"/>
                <w:left w:val="none" w:sz="0" w:space="0" w:color="auto"/>
                <w:bottom w:val="none" w:sz="0" w:space="0" w:color="auto"/>
                <w:right w:val="none" w:sz="0" w:space="0" w:color="auto"/>
              </w:divBdr>
            </w:div>
            <w:div w:id="1902448611">
              <w:marLeft w:val="0"/>
              <w:marRight w:val="0"/>
              <w:marTop w:val="0"/>
              <w:marBottom w:val="0"/>
              <w:divBdr>
                <w:top w:val="none" w:sz="0" w:space="0" w:color="auto"/>
                <w:left w:val="none" w:sz="0" w:space="0" w:color="auto"/>
                <w:bottom w:val="none" w:sz="0" w:space="0" w:color="auto"/>
                <w:right w:val="none" w:sz="0" w:space="0" w:color="auto"/>
              </w:divBdr>
            </w:div>
          </w:divsChild>
        </w:div>
        <w:div w:id="69431286">
          <w:marLeft w:val="0"/>
          <w:marRight w:val="0"/>
          <w:marTop w:val="0"/>
          <w:marBottom w:val="0"/>
          <w:divBdr>
            <w:top w:val="none" w:sz="0" w:space="0" w:color="auto"/>
            <w:left w:val="none" w:sz="0" w:space="0" w:color="auto"/>
            <w:bottom w:val="none" w:sz="0" w:space="0" w:color="auto"/>
            <w:right w:val="none" w:sz="0" w:space="0" w:color="auto"/>
          </w:divBdr>
          <w:divsChild>
            <w:div w:id="418521641">
              <w:marLeft w:val="0"/>
              <w:marRight w:val="0"/>
              <w:marTop w:val="0"/>
              <w:marBottom w:val="0"/>
              <w:divBdr>
                <w:top w:val="none" w:sz="0" w:space="0" w:color="auto"/>
                <w:left w:val="none" w:sz="0" w:space="0" w:color="auto"/>
                <w:bottom w:val="none" w:sz="0" w:space="0" w:color="auto"/>
                <w:right w:val="none" w:sz="0" w:space="0" w:color="auto"/>
              </w:divBdr>
            </w:div>
          </w:divsChild>
        </w:div>
        <w:div w:id="70392121">
          <w:marLeft w:val="0"/>
          <w:marRight w:val="0"/>
          <w:marTop w:val="0"/>
          <w:marBottom w:val="0"/>
          <w:divBdr>
            <w:top w:val="none" w:sz="0" w:space="0" w:color="auto"/>
            <w:left w:val="none" w:sz="0" w:space="0" w:color="auto"/>
            <w:bottom w:val="none" w:sz="0" w:space="0" w:color="auto"/>
            <w:right w:val="none" w:sz="0" w:space="0" w:color="auto"/>
          </w:divBdr>
          <w:divsChild>
            <w:div w:id="3095993">
              <w:marLeft w:val="0"/>
              <w:marRight w:val="0"/>
              <w:marTop w:val="0"/>
              <w:marBottom w:val="0"/>
              <w:divBdr>
                <w:top w:val="none" w:sz="0" w:space="0" w:color="auto"/>
                <w:left w:val="none" w:sz="0" w:space="0" w:color="auto"/>
                <w:bottom w:val="none" w:sz="0" w:space="0" w:color="auto"/>
                <w:right w:val="none" w:sz="0" w:space="0" w:color="auto"/>
              </w:divBdr>
            </w:div>
            <w:div w:id="580408873">
              <w:marLeft w:val="0"/>
              <w:marRight w:val="0"/>
              <w:marTop w:val="0"/>
              <w:marBottom w:val="0"/>
              <w:divBdr>
                <w:top w:val="none" w:sz="0" w:space="0" w:color="auto"/>
                <w:left w:val="none" w:sz="0" w:space="0" w:color="auto"/>
                <w:bottom w:val="none" w:sz="0" w:space="0" w:color="auto"/>
                <w:right w:val="none" w:sz="0" w:space="0" w:color="auto"/>
              </w:divBdr>
            </w:div>
            <w:div w:id="640578729">
              <w:marLeft w:val="0"/>
              <w:marRight w:val="0"/>
              <w:marTop w:val="0"/>
              <w:marBottom w:val="0"/>
              <w:divBdr>
                <w:top w:val="none" w:sz="0" w:space="0" w:color="auto"/>
                <w:left w:val="none" w:sz="0" w:space="0" w:color="auto"/>
                <w:bottom w:val="none" w:sz="0" w:space="0" w:color="auto"/>
                <w:right w:val="none" w:sz="0" w:space="0" w:color="auto"/>
              </w:divBdr>
            </w:div>
            <w:div w:id="1061752690">
              <w:marLeft w:val="0"/>
              <w:marRight w:val="0"/>
              <w:marTop w:val="0"/>
              <w:marBottom w:val="0"/>
              <w:divBdr>
                <w:top w:val="none" w:sz="0" w:space="0" w:color="auto"/>
                <w:left w:val="none" w:sz="0" w:space="0" w:color="auto"/>
                <w:bottom w:val="none" w:sz="0" w:space="0" w:color="auto"/>
                <w:right w:val="none" w:sz="0" w:space="0" w:color="auto"/>
              </w:divBdr>
            </w:div>
            <w:div w:id="1201746939">
              <w:marLeft w:val="0"/>
              <w:marRight w:val="0"/>
              <w:marTop w:val="0"/>
              <w:marBottom w:val="0"/>
              <w:divBdr>
                <w:top w:val="none" w:sz="0" w:space="0" w:color="auto"/>
                <w:left w:val="none" w:sz="0" w:space="0" w:color="auto"/>
                <w:bottom w:val="none" w:sz="0" w:space="0" w:color="auto"/>
                <w:right w:val="none" w:sz="0" w:space="0" w:color="auto"/>
              </w:divBdr>
            </w:div>
          </w:divsChild>
        </w:div>
        <w:div w:id="85730934">
          <w:marLeft w:val="0"/>
          <w:marRight w:val="0"/>
          <w:marTop w:val="0"/>
          <w:marBottom w:val="0"/>
          <w:divBdr>
            <w:top w:val="none" w:sz="0" w:space="0" w:color="auto"/>
            <w:left w:val="none" w:sz="0" w:space="0" w:color="auto"/>
            <w:bottom w:val="none" w:sz="0" w:space="0" w:color="auto"/>
            <w:right w:val="none" w:sz="0" w:space="0" w:color="auto"/>
          </w:divBdr>
          <w:divsChild>
            <w:div w:id="144669014">
              <w:marLeft w:val="0"/>
              <w:marRight w:val="0"/>
              <w:marTop w:val="0"/>
              <w:marBottom w:val="0"/>
              <w:divBdr>
                <w:top w:val="none" w:sz="0" w:space="0" w:color="auto"/>
                <w:left w:val="none" w:sz="0" w:space="0" w:color="auto"/>
                <w:bottom w:val="none" w:sz="0" w:space="0" w:color="auto"/>
                <w:right w:val="none" w:sz="0" w:space="0" w:color="auto"/>
              </w:divBdr>
            </w:div>
          </w:divsChild>
        </w:div>
        <w:div w:id="86772760">
          <w:marLeft w:val="0"/>
          <w:marRight w:val="0"/>
          <w:marTop w:val="0"/>
          <w:marBottom w:val="0"/>
          <w:divBdr>
            <w:top w:val="none" w:sz="0" w:space="0" w:color="auto"/>
            <w:left w:val="none" w:sz="0" w:space="0" w:color="auto"/>
            <w:bottom w:val="none" w:sz="0" w:space="0" w:color="auto"/>
            <w:right w:val="none" w:sz="0" w:space="0" w:color="auto"/>
          </w:divBdr>
          <w:divsChild>
            <w:div w:id="276064677">
              <w:marLeft w:val="0"/>
              <w:marRight w:val="0"/>
              <w:marTop w:val="0"/>
              <w:marBottom w:val="0"/>
              <w:divBdr>
                <w:top w:val="none" w:sz="0" w:space="0" w:color="auto"/>
                <w:left w:val="none" w:sz="0" w:space="0" w:color="auto"/>
                <w:bottom w:val="none" w:sz="0" w:space="0" w:color="auto"/>
                <w:right w:val="none" w:sz="0" w:space="0" w:color="auto"/>
              </w:divBdr>
            </w:div>
            <w:div w:id="1266423039">
              <w:marLeft w:val="0"/>
              <w:marRight w:val="0"/>
              <w:marTop w:val="0"/>
              <w:marBottom w:val="0"/>
              <w:divBdr>
                <w:top w:val="none" w:sz="0" w:space="0" w:color="auto"/>
                <w:left w:val="none" w:sz="0" w:space="0" w:color="auto"/>
                <w:bottom w:val="none" w:sz="0" w:space="0" w:color="auto"/>
                <w:right w:val="none" w:sz="0" w:space="0" w:color="auto"/>
              </w:divBdr>
            </w:div>
            <w:div w:id="1362510584">
              <w:marLeft w:val="0"/>
              <w:marRight w:val="0"/>
              <w:marTop w:val="0"/>
              <w:marBottom w:val="0"/>
              <w:divBdr>
                <w:top w:val="none" w:sz="0" w:space="0" w:color="auto"/>
                <w:left w:val="none" w:sz="0" w:space="0" w:color="auto"/>
                <w:bottom w:val="none" w:sz="0" w:space="0" w:color="auto"/>
                <w:right w:val="none" w:sz="0" w:space="0" w:color="auto"/>
              </w:divBdr>
            </w:div>
          </w:divsChild>
        </w:div>
        <w:div w:id="122315248">
          <w:marLeft w:val="0"/>
          <w:marRight w:val="0"/>
          <w:marTop w:val="0"/>
          <w:marBottom w:val="0"/>
          <w:divBdr>
            <w:top w:val="none" w:sz="0" w:space="0" w:color="auto"/>
            <w:left w:val="none" w:sz="0" w:space="0" w:color="auto"/>
            <w:bottom w:val="none" w:sz="0" w:space="0" w:color="auto"/>
            <w:right w:val="none" w:sz="0" w:space="0" w:color="auto"/>
          </w:divBdr>
          <w:divsChild>
            <w:div w:id="1059550465">
              <w:marLeft w:val="0"/>
              <w:marRight w:val="0"/>
              <w:marTop w:val="0"/>
              <w:marBottom w:val="0"/>
              <w:divBdr>
                <w:top w:val="none" w:sz="0" w:space="0" w:color="auto"/>
                <w:left w:val="none" w:sz="0" w:space="0" w:color="auto"/>
                <w:bottom w:val="none" w:sz="0" w:space="0" w:color="auto"/>
                <w:right w:val="none" w:sz="0" w:space="0" w:color="auto"/>
              </w:divBdr>
            </w:div>
            <w:div w:id="1103306457">
              <w:marLeft w:val="0"/>
              <w:marRight w:val="0"/>
              <w:marTop w:val="0"/>
              <w:marBottom w:val="0"/>
              <w:divBdr>
                <w:top w:val="none" w:sz="0" w:space="0" w:color="auto"/>
                <w:left w:val="none" w:sz="0" w:space="0" w:color="auto"/>
                <w:bottom w:val="none" w:sz="0" w:space="0" w:color="auto"/>
                <w:right w:val="none" w:sz="0" w:space="0" w:color="auto"/>
              </w:divBdr>
            </w:div>
          </w:divsChild>
        </w:div>
        <w:div w:id="214120052">
          <w:marLeft w:val="0"/>
          <w:marRight w:val="0"/>
          <w:marTop w:val="0"/>
          <w:marBottom w:val="0"/>
          <w:divBdr>
            <w:top w:val="none" w:sz="0" w:space="0" w:color="auto"/>
            <w:left w:val="none" w:sz="0" w:space="0" w:color="auto"/>
            <w:bottom w:val="none" w:sz="0" w:space="0" w:color="auto"/>
            <w:right w:val="none" w:sz="0" w:space="0" w:color="auto"/>
          </w:divBdr>
          <w:divsChild>
            <w:div w:id="1050181267">
              <w:marLeft w:val="0"/>
              <w:marRight w:val="0"/>
              <w:marTop w:val="0"/>
              <w:marBottom w:val="0"/>
              <w:divBdr>
                <w:top w:val="none" w:sz="0" w:space="0" w:color="auto"/>
                <w:left w:val="none" w:sz="0" w:space="0" w:color="auto"/>
                <w:bottom w:val="none" w:sz="0" w:space="0" w:color="auto"/>
                <w:right w:val="none" w:sz="0" w:space="0" w:color="auto"/>
              </w:divBdr>
            </w:div>
          </w:divsChild>
        </w:div>
        <w:div w:id="302587223">
          <w:marLeft w:val="0"/>
          <w:marRight w:val="0"/>
          <w:marTop w:val="0"/>
          <w:marBottom w:val="0"/>
          <w:divBdr>
            <w:top w:val="none" w:sz="0" w:space="0" w:color="auto"/>
            <w:left w:val="none" w:sz="0" w:space="0" w:color="auto"/>
            <w:bottom w:val="none" w:sz="0" w:space="0" w:color="auto"/>
            <w:right w:val="none" w:sz="0" w:space="0" w:color="auto"/>
          </w:divBdr>
          <w:divsChild>
            <w:div w:id="539512384">
              <w:marLeft w:val="0"/>
              <w:marRight w:val="0"/>
              <w:marTop w:val="0"/>
              <w:marBottom w:val="0"/>
              <w:divBdr>
                <w:top w:val="none" w:sz="0" w:space="0" w:color="auto"/>
                <w:left w:val="none" w:sz="0" w:space="0" w:color="auto"/>
                <w:bottom w:val="none" w:sz="0" w:space="0" w:color="auto"/>
                <w:right w:val="none" w:sz="0" w:space="0" w:color="auto"/>
              </w:divBdr>
            </w:div>
            <w:div w:id="1434664295">
              <w:marLeft w:val="0"/>
              <w:marRight w:val="0"/>
              <w:marTop w:val="0"/>
              <w:marBottom w:val="0"/>
              <w:divBdr>
                <w:top w:val="none" w:sz="0" w:space="0" w:color="auto"/>
                <w:left w:val="none" w:sz="0" w:space="0" w:color="auto"/>
                <w:bottom w:val="none" w:sz="0" w:space="0" w:color="auto"/>
                <w:right w:val="none" w:sz="0" w:space="0" w:color="auto"/>
              </w:divBdr>
            </w:div>
            <w:div w:id="1748113962">
              <w:marLeft w:val="0"/>
              <w:marRight w:val="0"/>
              <w:marTop w:val="0"/>
              <w:marBottom w:val="0"/>
              <w:divBdr>
                <w:top w:val="none" w:sz="0" w:space="0" w:color="auto"/>
                <w:left w:val="none" w:sz="0" w:space="0" w:color="auto"/>
                <w:bottom w:val="none" w:sz="0" w:space="0" w:color="auto"/>
                <w:right w:val="none" w:sz="0" w:space="0" w:color="auto"/>
              </w:divBdr>
            </w:div>
          </w:divsChild>
        </w:div>
        <w:div w:id="363098529">
          <w:marLeft w:val="0"/>
          <w:marRight w:val="0"/>
          <w:marTop w:val="0"/>
          <w:marBottom w:val="0"/>
          <w:divBdr>
            <w:top w:val="none" w:sz="0" w:space="0" w:color="auto"/>
            <w:left w:val="none" w:sz="0" w:space="0" w:color="auto"/>
            <w:bottom w:val="none" w:sz="0" w:space="0" w:color="auto"/>
            <w:right w:val="none" w:sz="0" w:space="0" w:color="auto"/>
          </w:divBdr>
          <w:divsChild>
            <w:div w:id="1774133591">
              <w:marLeft w:val="0"/>
              <w:marRight w:val="0"/>
              <w:marTop w:val="0"/>
              <w:marBottom w:val="0"/>
              <w:divBdr>
                <w:top w:val="none" w:sz="0" w:space="0" w:color="auto"/>
                <w:left w:val="none" w:sz="0" w:space="0" w:color="auto"/>
                <w:bottom w:val="none" w:sz="0" w:space="0" w:color="auto"/>
                <w:right w:val="none" w:sz="0" w:space="0" w:color="auto"/>
              </w:divBdr>
            </w:div>
          </w:divsChild>
        </w:div>
        <w:div w:id="374155838">
          <w:marLeft w:val="0"/>
          <w:marRight w:val="0"/>
          <w:marTop w:val="0"/>
          <w:marBottom w:val="0"/>
          <w:divBdr>
            <w:top w:val="none" w:sz="0" w:space="0" w:color="auto"/>
            <w:left w:val="none" w:sz="0" w:space="0" w:color="auto"/>
            <w:bottom w:val="none" w:sz="0" w:space="0" w:color="auto"/>
            <w:right w:val="none" w:sz="0" w:space="0" w:color="auto"/>
          </w:divBdr>
          <w:divsChild>
            <w:div w:id="1342047847">
              <w:marLeft w:val="0"/>
              <w:marRight w:val="0"/>
              <w:marTop w:val="0"/>
              <w:marBottom w:val="0"/>
              <w:divBdr>
                <w:top w:val="none" w:sz="0" w:space="0" w:color="auto"/>
                <w:left w:val="none" w:sz="0" w:space="0" w:color="auto"/>
                <w:bottom w:val="none" w:sz="0" w:space="0" w:color="auto"/>
                <w:right w:val="none" w:sz="0" w:space="0" w:color="auto"/>
              </w:divBdr>
            </w:div>
          </w:divsChild>
        </w:div>
        <w:div w:id="375089231">
          <w:marLeft w:val="0"/>
          <w:marRight w:val="0"/>
          <w:marTop w:val="0"/>
          <w:marBottom w:val="0"/>
          <w:divBdr>
            <w:top w:val="none" w:sz="0" w:space="0" w:color="auto"/>
            <w:left w:val="none" w:sz="0" w:space="0" w:color="auto"/>
            <w:bottom w:val="none" w:sz="0" w:space="0" w:color="auto"/>
            <w:right w:val="none" w:sz="0" w:space="0" w:color="auto"/>
          </w:divBdr>
          <w:divsChild>
            <w:div w:id="1073357233">
              <w:marLeft w:val="0"/>
              <w:marRight w:val="0"/>
              <w:marTop w:val="0"/>
              <w:marBottom w:val="0"/>
              <w:divBdr>
                <w:top w:val="none" w:sz="0" w:space="0" w:color="auto"/>
                <w:left w:val="none" w:sz="0" w:space="0" w:color="auto"/>
                <w:bottom w:val="none" w:sz="0" w:space="0" w:color="auto"/>
                <w:right w:val="none" w:sz="0" w:space="0" w:color="auto"/>
              </w:divBdr>
            </w:div>
          </w:divsChild>
        </w:div>
        <w:div w:id="386490236">
          <w:marLeft w:val="0"/>
          <w:marRight w:val="0"/>
          <w:marTop w:val="0"/>
          <w:marBottom w:val="0"/>
          <w:divBdr>
            <w:top w:val="none" w:sz="0" w:space="0" w:color="auto"/>
            <w:left w:val="none" w:sz="0" w:space="0" w:color="auto"/>
            <w:bottom w:val="none" w:sz="0" w:space="0" w:color="auto"/>
            <w:right w:val="none" w:sz="0" w:space="0" w:color="auto"/>
          </w:divBdr>
          <w:divsChild>
            <w:div w:id="1047756756">
              <w:marLeft w:val="0"/>
              <w:marRight w:val="0"/>
              <w:marTop w:val="0"/>
              <w:marBottom w:val="0"/>
              <w:divBdr>
                <w:top w:val="none" w:sz="0" w:space="0" w:color="auto"/>
                <w:left w:val="none" w:sz="0" w:space="0" w:color="auto"/>
                <w:bottom w:val="none" w:sz="0" w:space="0" w:color="auto"/>
                <w:right w:val="none" w:sz="0" w:space="0" w:color="auto"/>
              </w:divBdr>
            </w:div>
          </w:divsChild>
        </w:div>
        <w:div w:id="493297993">
          <w:marLeft w:val="0"/>
          <w:marRight w:val="0"/>
          <w:marTop w:val="0"/>
          <w:marBottom w:val="0"/>
          <w:divBdr>
            <w:top w:val="none" w:sz="0" w:space="0" w:color="auto"/>
            <w:left w:val="none" w:sz="0" w:space="0" w:color="auto"/>
            <w:bottom w:val="none" w:sz="0" w:space="0" w:color="auto"/>
            <w:right w:val="none" w:sz="0" w:space="0" w:color="auto"/>
          </w:divBdr>
          <w:divsChild>
            <w:div w:id="408313918">
              <w:marLeft w:val="0"/>
              <w:marRight w:val="0"/>
              <w:marTop w:val="0"/>
              <w:marBottom w:val="0"/>
              <w:divBdr>
                <w:top w:val="none" w:sz="0" w:space="0" w:color="auto"/>
                <w:left w:val="none" w:sz="0" w:space="0" w:color="auto"/>
                <w:bottom w:val="none" w:sz="0" w:space="0" w:color="auto"/>
                <w:right w:val="none" w:sz="0" w:space="0" w:color="auto"/>
              </w:divBdr>
            </w:div>
            <w:div w:id="1115711117">
              <w:marLeft w:val="0"/>
              <w:marRight w:val="0"/>
              <w:marTop w:val="0"/>
              <w:marBottom w:val="0"/>
              <w:divBdr>
                <w:top w:val="none" w:sz="0" w:space="0" w:color="auto"/>
                <w:left w:val="none" w:sz="0" w:space="0" w:color="auto"/>
                <w:bottom w:val="none" w:sz="0" w:space="0" w:color="auto"/>
                <w:right w:val="none" w:sz="0" w:space="0" w:color="auto"/>
              </w:divBdr>
            </w:div>
            <w:div w:id="1340348473">
              <w:marLeft w:val="0"/>
              <w:marRight w:val="0"/>
              <w:marTop w:val="0"/>
              <w:marBottom w:val="0"/>
              <w:divBdr>
                <w:top w:val="none" w:sz="0" w:space="0" w:color="auto"/>
                <w:left w:val="none" w:sz="0" w:space="0" w:color="auto"/>
                <w:bottom w:val="none" w:sz="0" w:space="0" w:color="auto"/>
                <w:right w:val="none" w:sz="0" w:space="0" w:color="auto"/>
              </w:divBdr>
            </w:div>
            <w:div w:id="1393693828">
              <w:marLeft w:val="0"/>
              <w:marRight w:val="0"/>
              <w:marTop w:val="0"/>
              <w:marBottom w:val="0"/>
              <w:divBdr>
                <w:top w:val="none" w:sz="0" w:space="0" w:color="auto"/>
                <w:left w:val="none" w:sz="0" w:space="0" w:color="auto"/>
                <w:bottom w:val="none" w:sz="0" w:space="0" w:color="auto"/>
                <w:right w:val="none" w:sz="0" w:space="0" w:color="auto"/>
              </w:divBdr>
            </w:div>
          </w:divsChild>
        </w:div>
        <w:div w:id="510804046">
          <w:marLeft w:val="0"/>
          <w:marRight w:val="0"/>
          <w:marTop w:val="0"/>
          <w:marBottom w:val="0"/>
          <w:divBdr>
            <w:top w:val="none" w:sz="0" w:space="0" w:color="auto"/>
            <w:left w:val="none" w:sz="0" w:space="0" w:color="auto"/>
            <w:bottom w:val="none" w:sz="0" w:space="0" w:color="auto"/>
            <w:right w:val="none" w:sz="0" w:space="0" w:color="auto"/>
          </w:divBdr>
          <w:divsChild>
            <w:div w:id="1815369571">
              <w:marLeft w:val="0"/>
              <w:marRight w:val="0"/>
              <w:marTop w:val="0"/>
              <w:marBottom w:val="0"/>
              <w:divBdr>
                <w:top w:val="none" w:sz="0" w:space="0" w:color="auto"/>
                <w:left w:val="none" w:sz="0" w:space="0" w:color="auto"/>
                <w:bottom w:val="none" w:sz="0" w:space="0" w:color="auto"/>
                <w:right w:val="none" w:sz="0" w:space="0" w:color="auto"/>
              </w:divBdr>
            </w:div>
          </w:divsChild>
        </w:div>
        <w:div w:id="514004024">
          <w:marLeft w:val="0"/>
          <w:marRight w:val="0"/>
          <w:marTop w:val="0"/>
          <w:marBottom w:val="0"/>
          <w:divBdr>
            <w:top w:val="none" w:sz="0" w:space="0" w:color="auto"/>
            <w:left w:val="none" w:sz="0" w:space="0" w:color="auto"/>
            <w:bottom w:val="none" w:sz="0" w:space="0" w:color="auto"/>
            <w:right w:val="none" w:sz="0" w:space="0" w:color="auto"/>
          </w:divBdr>
          <w:divsChild>
            <w:div w:id="159933538">
              <w:marLeft w:val="0"/>
              <w:marRight w:val="0"/>
              <w:marTop w:val="0"/>
              <w:marBottom w:val="0"/>
              <w:divBdr>
                <w:top w:val="none" w:sz="0" w:space="0" w:color="auto"/>
                <w:left w:val="none" w:sz="0" w:space="0" w:color="auto"/>
                <w:bottom w:val="none" w:sz="0" w:space="0" w:color="auto"/>
                <w:right w:val="none" w:sz="0" w:space="0" w:color="auto"/>
              </w:divBdr>
            </w:div>
            <w:div w:id="596987301">
              <w:marLeft w:val="0"/>
              <w:marRight w:val="0"/>
              <w:marTop w:val="0"/>
              <w:marBottom w:val="0"/>
              <w:divBdr>
                <w:top w:val="none" w:sz="0" w:space="0" w:color="auto"/>
                <w:left w:val="none" w:sz="0" w:space="0" w:color="auto"/>
                <w:bottom w:val="none" w:sz="0" w:space="0" w:color="auto"/>
                <w:right w:val="none" w:sz="0" w:space="0" w:color="auto"/>
              </w:divBdr>
            </w:div>
            <w:div w:id="1408117366">
              <w:marLeft w:val="0"/>
              <w:marRight w:val="0"/>
              <w:marTop w:val="0"/>
              <w:marBottom w:val="0"/>
              <w:divBdr>
                <w:top w:val="none" w:sz="0" w:space="0" w:color="auto"/>
                <w:left w:val="none" w:sz="0" w:space="0" w:color="auto"/>
                <w:bottom w:val="none" w:sz="0" w:space="0" w:color="auto"/>
                <w:right w:val="none" w:sz="0" w:space="0" w:color="auto"/>
              </w:divBdr>
            </w:div>
            <w:div w:id="1967814592">
              <w:marLeft w:val="0"/>
              <w:marRight w:val="0"/>
              <w:marTop w:val="0"/>
              <w:marBottom w:val="0"/>
              <w:divBdr>
                <w:top w:val="none" w:sz="0" w:space="0" w:color="auto"/>
                <w:left w:val="none" w:sz="0" w:space="0" w:color="auto"/>
                <w:bottom w:val="none" w:sz="0" w:space="0" w:color="auto"/>
                <w:right w:val="none" w:sz="0" w:space="0" w:color="auto"/>
              </w:divBdr>
            </w:div>
          </w:divsChild>
        </w:div>
        <w:div w:id="525098676">
          <w:marLeft w:val="0"/>
          <w:marRight w:val="0"/>
          <w:marTop w:val="0"/>
          <w:marBottom w:val="0"/>
          <w:divBdr>
            <w:top w:val="none" w:sz="0" w:space="0" w:color="auto"/>
            <w:left w:val="none" w:sz="0" w:space="0" w:color="auto"/>
            <w:bottom w:val="none" w:sz="0" w:space="0" w:color="auto"/>
            <w:right w:val="none" w:sz="0" w:space="0" w:color="auto"/>
          </w:divBdr>
          <w:divsChild>
            <w:div w:id="473571396">
              <w:marLeft w:val="0"/>
              <w:marRight w:val="0"/>
              <w:marTop w:val="0"/>
              <w:marBottom w:val="0"/>
              <w:divBdr>
                <w:top w:val="none" w:sz="0" w:space="0" w:color="auto"/>
                <w:left w:val="none" w:sz="0" w:space="0" w:color="auto"/>
                <w:bottom w:val="none" w:sz="0" w:space="0" w:color="auto"/>
                <w:right w:val="none" w:sz="0" w:space="0" w:color="auto"/>
              </w:divBdr>
            </w:div>
            <w:div w:id="490146931">
              <w:marLeft w:val="0"/>
              <w:marRight w:val="0"/>
              <w:marTop w:val="0"/>
              <w:marBottom w:val="0"/>
              <w:divBdr>
                <w:top w:val="none" w:sz="0" w:space="0" w:color="auto"/>
                <w:left w:val="none" w:sz="0" w:space="0" w:color="auto"/>
                <w:bottom w:val="none" w:sz="0" w:space="0" w:color="auto"/>
                <w:right w:val="none" w:sz="0" w:space="0" w:color="auto"/>
              </w:divBdr>
            </w:div>
            <w:div w:id="799303658">
              <w:marLeft w:val="0"/>
              <w:marRight w:val="0"/>
              <w:marTop w:val="0"/>
              <w:marBottom w:val="0"/>
              <w:divBdr>
                <w:top w:val="none" w:sz="0" w:space="0" w:color="auto"/>
                <w:left w:val="none" w:sz="0" w:space="0" w:color="auto"/>
                <w:bottom w:val="none" w:sz="0" w:space="0" w:color="auto"/>
                <w:right w:val="none" w:sz="0" w:space="0" w:color="auto"/>
              </w:divBdr>
            </w:div>
            <w:div w:id="1294171331">
              <w:marLeft w:val="0"/>
              <w:marRight w:val="0"/>
              <w:marTop w:val="0"/>
              <w:marBottom w:val="0"/>
              <w:divBdr>
                <w:top w:val="none" w:sz="0" w:space="0" w:color="auto"/>
                <w:left w:val="none" w:sz="0" w:space="0" w:color="auto"/>
                <w:bottom w:val="none" w:sz="0" w:space="0" w:color="auto"/>
                <w:right w:val="none" w:sz="0" w:space="0" w:color="auto"/>
              </w:divBdr>
            </w:div>
            <w:div w:id="1833908807">
              <w:marLeft w:val="0"/>
              <w:marRight w:val="0"/>
              <w:marTop w:val="0"/>
              <w:marBottom w:val="0"/>
              <w:divBdr>
                <w:top w:val="none" w:sz="0" w:space="0" w:color="auto"/>
                <w:left w:val="none" w:sz="0" w:space="0" w:color="auto"/>
                <w:bottom w:val="none" w:sz="0" w:space="0" w:color="auto"/>
                <w:right w:val="none" w:sz="0" w:space="0" w:color="auto"/>
              </w:divBdr>
            </w:div>
            <w:div w:id="2054621666">
              <w:marLeft w:val="0"/>
              <w:marRight w:val="0"/>
              <w:marTop w:val="0"/>
              <w:marBottom w:val="0"/>
              <w:divBdr>
                <w:top w:val="none" w:sz="0" w:space="0" w:color="auto"/>
                <w:left w:val="none" w:sz="0" w:space="0" w:color="auto"/>
                <w:bottom w:val="none" w:sz="0" w:space="0" w:color="auto"/>
                <w:right w:val="none" w:sz="0" w:space="0" w:color="auto"/>
              </w:divBdr>
            </w:div>
          </w:divsChild>
        </w:div>
        <w:div w:id="546451077">
          <w:marLeft w:val="0"/>
          <w:marRight w:val="0"/>
          <w:marTop w:val="0"/>
          <w:marBottom w:val="0"/>
          <w:divBdr>
            <w:top w:val="none" w:sz="0" w:space="0" w:color="auto"/>
            <w:left w:val="none" w:sz="0" w:space="0" w:color="auto"/>
            <w:bottom w:val="none" w:sz="0" w:space="0" w:color="auto"/>
            <w:right w:val="none" w:sz="0" w:space="0" w:color="auto"/>
          </w:divBdr>
          <w:divsChild>
            <w:div w:id="311956296">
              <w:marLeft w:val="0"/>
              <w:marRight w:val="0"/>
              <w:marTop w:val="0"/>
              <w:marBottom w:val="0"/>
              <w:divBdr>
                <w:top w:val="none" w:sz="0" w:space="0" w:color="auto"/>
                <w:left w:val="none" w:sz="0" w:space="0" w:color="auto"/>
                <w:bottom w:val="none" w:sz="0" w:space="0" w:color="auto"/>
                <w:right w:val="none" w:sz="0" w:space="0" w:color="auto"/>
              </w:divBdr>
            </w:div>
            <w:div w:id="1359086843">
              <w:marLeft w:val="0"/>
              <w:marRight w:val="0"/>
              <w:marTop w:val="0"/>
              <w:marBottom w:val="0"/>
              <w:divBdr>
                <w:top w:val="none" w:sz="0" w:space="0" w:color="auto"/>
                <w:left w:val="none" w:sz="0" w:space="0" w:color="auto"/>
                <w:bottom w:val="none" w:sz="0" w:space="0" w:color="auto"/>
                <w:right w:val="none" w:sz="0" w:space="0" w:color="auto"/>
              </w:divBdr>
            </w:div>
          </w:divsChild>
        </w:div>
        <w:div w:id="573710026">
          <w:marLeft w:val="0"/>
          <w:marRight w:val="0"/>
          <w:marTop w:val="0"/>
          <w:marBottom w:val="0"/>
          <w:divBdr>
            <w:top w:val="none" w:sz="0" w:space="0" w:color="auto"/>
            <w:left w:val="none" w:sz="0" w:space="0" w:color="auto"/>
            <w:bottom w:val="none" w:sz="0" w:space="0" w:color="auto"/>
            <w:right w:val="none" w:sz="0" w:space="0" w:color="auto"/>
          </w:divBdr>
          <w:divsChild>
            <w:div w:id="1304429262">
              <w:marLeft w:val="0"/>
              <w:marRight w:val="0"/>
              <w:marTop w:val="0"/>
              <w:marBottom w:val="0"/>
              <w:divBdr>
                <w:top w:val="none" w:sz="0" w:space="0" w:color="auto"/>
                <w:left w:val="none" w:sz="0" w:space="0" w:color="auto"/>
                <w:bottom w:val="none" w:sz="0" w:space="0" w:color="auto"/>
                <w:right w:val="none" w:sz="0" w:space="0" w:color="auto"/>
              </w:divBdr>
            </w:div>
          </w:divsChild>
        </w:div>
        <w:div w:id="587157061">
          <w:marLeft w:val="0"/>
          <w:marRight w:val="0"/>
          <w:marTop w:val="0"/>
          <w:marBottom w:val="0"/>
          <w:divBdr>
            <w:top w:val="none" w:sz="0" w:space="0" w:color="auto"/>
            <w:left w:val="none" w:sz="0" w:space="0" w:color="auto"/>
            <w:bottom w:val="none" w:sz="0" w:space="0" w:color="auto"/>
            <w:right w:val="none" w:sz="0" w:space="0" w:color="auto"/>
          </w:divBdr>
          <w:divsChild>
            <w:div w:id="1556232123">
              <w:marLeft w:val="0"/>
              <w:marRight w:val="0"/>
              <w:marTop w:val="0"/>
              <w:marBottom w:val="0"/>
              <w:divBdr>
                <w:top w:val="none" w:sz="0" w:space="0" w:color="auto"/>
                <w:left w:val="none" w:sz="0" w:space="0" w:color="auto"/>
                <w:bottom w:val="none" w:sz="0" w:space="0" w:color="auto"/>
                <w:right w:val="none" w:sz="0" w:space="0" w:color="auto"/>
              </w:divBdr>
            </w:div>
          </w:divsChild>
        </w:div>
        <w:div w:id="635452943">
          <w:marLeft w:val="0"/>
          <w:marRight w:val="0"/>
          <w:marTop w:val="0"/>
          <w:marBottom w:val="0"/>
          <w:divBdr>
            <w:top w:val="none" w:sz="0" w:space="0" w:color="auto"/>
            <w:left w:val="none" w:sz="0" w:space="0" w:color="auto"/>
            <w:bottom w:val="none" w:sz="0" w:space="0" w:color="auto"/>
            <w:right w:val="none" w:sz="0" w:space="0" w:color="auto"/>
          </w:divBdr>
          <w:divsChild>
            <w:div w:id="304505903">
              <w:marLeft w:val="0"/>
              <w:marRight w:val="0"/>
              <w:marTop w:val="0"/>
              <w:marBottom w:val="0"/>
              <w:divBdr>
                <w:top w:val="none" w:sz="0" w:space="0" w:color="auto"/>
                <w:left w:val="none" w:sz="0" w:space="0" w:color="auto"/>
                <w:bottom w:val="none" w:sz="0" w:space="0" w:color="auto"/>
                <w:right w:val="none" w:sz="0" w:space="0" w:color="auto"/>
              </w:divBdr>
            </w:div>
            <w:div w:id="1221017665">
              <w:marLeft w:val="0"/>
              <w:marRight w:val="0"/>
              <w:marTop w:val="0"/>
              <w:marBottom w:val="0"/>
              <w:divBdr>
                <w:top w:val="none" w:sz="0" w:space="0" w:color="auto"/>
                <w:left w:val="none" w:sz="0" w:space="0" w:color="auto"/>
                <w:bottom w:val="none" w:sz="0" w:space="0" w:color="auto"/>
                <w:right w:val="none" w:sz="0" w:space="0" w:color="auto"/>
              </w:divBdr>
            </w:div>
            <w:div w:id="2112164483">
              <w:marLeft w:val="0"/>
              <w:marRight w:val="0"/>
              <w:marTop w:val="0"/>
              <w:marBottom w:val="0"/>
              <w:divBdr>
                <w:top w:val="none" w:sz="0" w:space="0" w:color="auto"/>
                <w:left w:val="none" w:sz="0" w:space="0" w:color="auto"/>
                <w:bottom w:val="none" w:sz="0" w:space="0" w:color="auto"/>
                <w:right w:val="none" w:sz="0" w:space="0" w:color="auto"/>
              </w:divBdr>
            </w:div>
          </w:divsChild>
        </w:div>
        <w:div w:id="668026037">
          <w:marLeft w:val="0"/>
          <w:marRight w:val="0"/>
          <w:marTop w:val="0"/>
          <w:marBottom w:val="0"/>
          <w:divBdr>
            <w:top w:val="none" w:sz="0" w:space="0" w:color="auto"/>
            <w:left w:val="none" w:sz="0" w:space="0" w:color="auto"/>
            <w:bottom w:val="none" w:sz="0" w:space="0" w:color="auto"/>
            <w:right w:val="none" w:sz="0" w:space="0" w:color="auto"/>
          </w:divBdr>
          <w:divsChild>
            <w:div w:id="1408378270">
              <w:marLeft w:val="0"/>
              <w:marRight w:val="0"/>
              <w:marTop w:val="0"/>
              <w:marBottom w:val="0"/>
              <w:divBdr>
                <w:top w:val="none" w:sz="0" w:space="0" w:color="auto"/>
                <w:left w:val="none" w:sz="0" w:space="0" w:color="auto"/>
                <w:bottom w:val="none" w:sz="0" w:space="0" w:color="auto"/>
                <w:right w:val="none" w:sz="0" w:space="0" w:color="auto"/>
              </w:divBdr>
            </w:div>
          </w:divsChild>
        </w:div>
        <w:div w:id="684089374">
          <w:marLeft w:val="0"/>
          <w:marRight w:val="0"/>
          <w:marTop w:val="0"/>
          <w:marBottom w:val="0"/>
          <w:divBdr>
            <w:top w:val="none" w:sz="0" w:space="0" w:color="auto"/>
            <w:left w:val="none" w:sz="0" w:space="0" w:color="auto"/>
            <w:bottom w:val="none" w:sz="0" w:space="0" w:color="auto"/>
            <w:right w:val="none" w:sz="0" w:space="0" w:color="auto"/>
          </w:divBdr>
          <w:divsChild>
            <w:div w:id="40058940">
              <w:marLeft w:val="0"/>
              <w:marRight w:val="0"/>
              <w:marTop w:val="0"/>
              <w:marBottom w:val="0"/>
              <w:divBdr>
                <w:top w:val="none" w:sz="0" w:space="0" w:color="auto"/>
                <w:left w:val="none" w:sz="0" w:space="0" w:color="auto"/>
                <w:bottom w:val="none" w:sz="0" w:space="0" w:color="auto"/>
                <w:right w:val="none" w:sz="0" w:space="0" w:color="auto"/>
              </w:divBdr>
            </w:div>
            <w:div w:id="1488207073">
              <w:marLeft w:val="0"/>
              <w:marRight w:val="0"/>
              <w:marTop w:val="0"/>
              <w:marBottom w:val="0"/>
              <w:divBdr>
                <w:top w:val="none" w:sz="0" w:space="0" w:color="auto"/>
                <w:left w:val="none" w:sz="0" w:space="0" w:color="auto"/>
                <w:bottom w:val="none" w:sz="0" w:space="0" w:color="auto"/>
                <w:right w:val="none" w:sz="0" w:space="0" w:color="auto"/>
              </w:divBdr>
            </w:div>
          </w:divsChild>
        </w:div>
        <w:div w:id="735860283">
          <w:marLeft w:val="0"/>
          <w:marRight w:val="0"/>
          <w:marTop w:val="0"/>
          <w:marBottom w:val="0"/>
          <w:divBdr>
            <w:top w:val="none" w:sz="0" w:space="0" w:color="auto"/>
            <w:left w:val="none" w:sz="0" w:space="0" w:color="auto"/>
            <w:bottom w:val="none" w:sz="0" w:space="0" w:color="auto"/>
            <w:right w:val="none" w:sz="0" w:space="0" w:color="auto"/>
          </w:divBdr>
          <w:divsChild>
            <w:div w:id="243540578">
              <w:marLeft w:val="0"/>
              <w:marRight w:val="0"/>
              <w:marTop w:val="0"/>
              <w:marBottom w:val="0"/>
              <w:divBdr>
                <w:top w:val="none" w:sz="0" w:space="0" w:color="auto"/>
                <w:left w:val="none" w:sz="0" w:space="0" w:color="auto"/>
                <w:bottom w:val="none" w:sz="0" w:space="0" w:color="auto"/>
                <w:right w:val="none" w:sz="0" w:space="0" w:color="auto"/>
              </w:divBdr>
            </w:div>
            <w:div w:id="714767992">
              <w:marLeft w:val="0"/>
              <w:marRight w:val="0"/>
              <w:marTop w:val="0"/>
              <w:marBottom w:val="0"/>
              <w:divBdr>
                <w:top w:val="none" w:sz="0" w:space="0" w:color="auto"/>
                <w:left w:val="none" w:sz="0" w:space="0" w:color="auto"/>
                <w:bottom w:val="none" w:sz="0" w:space="0" w:color="auto"/>
                <w:right w:val="none" w:sz="0" w:space="0" w:color="auto"/>
              </w:divBdr>
            </w:div>
            <w:div w:id="956329626">
              <w:marLeft w:val="0"/>
              <w:marRight w:val="0"/>
              <w:marTop w:val="0"/>
              <w:marBottom w:val="0"/>
              <w:divBdr>
                <w:top w:val="none" w:sz="0" w:space="0" w:color="auto"/>
                <w:left w:val="none" w:sz="0" w:space="0" w:color="auto"/>
                <w:bottom w:val="none" w:sz="0" w:space="0" w:color="auto"/>
                <w:right w:val="none" w:sz="0" w:space="0" w:color="auto"/>
              </w:divBdr>
            </w:div>
            <w:div w:id="2087727588">
              <w:marLeft w:val="0"/>
              <w:marRight w:val="0"/>
              <w:marTop w:val="0"/>
              <w:marBottom w:val="0"/>
              <w:divBdr>
                <w:top w:val="none" w:sz="0" w:space="0" w:color="auto"/>
                <w:left w:val="none" w:sz="0" w:space="0" w:color="auto"/>
                <w:bottom w:val="none" w:sz="0" w:space="0" w:color="auto"/>
                <w:right w:val="none" w:sz="0" w:space="0" w:color="auto"/>
              </w:divBdr>
            </w:div>
          </w:divsChild>
        </w:div>
        <w:div w:id="736130592">
          <w:marLeft w:val="0"/>
          <w:marRight w:val="0"/>
          <w:marTop w:val="0"/>
          <w:marBottom w:val="0"/>
          <w:divBdr>
            <w:top w:val="none" w:sz="0" w:space="0" w:color="auto"/>
            <w:left w:val="none" w:sz="0" w:space="0" w:color="auto"/>
            <w:bottom w:val="none" w:sz="0" w:space="0" w:color="auto"/>
            <w:right w:val="none" w:sz="0" w:space="0" w:color="auto"/>
          </w:divBdr>
          <w:divsChild>
            <w:div w:id="2011061676">
              <w:marLeft w:val="0"/>
              <w:marRight w:val="0"/>
              <w:marTop w:val="0"/>
              <w:marBottom w:val="0"/>
              <w:divBdr>
                <w:top w:val="none" w:sz="0" w:space="0" w:color="auto"/>
                <w:left w:val="none" w:sz="0" w:space="0" w:color="auto"/>
                <w:bottom w:val="none" w:sz="0" w:space="0" w:color="auto"/>
                <w:right w:val="none" w:sz="0" w:space="0" w:color="auto"/>
              </w:divBdr>
            </w:div>
          </w:divsChild>
        </w:div>
        <w:div w:id="805705047">
          <w:marLeft w:val="0"/>
          <w:marRight w:val="0"/>
          <w:marTop w:val="0"/>
          <w:marBottom w:val="0"/>
          <w:divBdr>
            <w:top w:val="none" w:sz="0" w:space="0" w:color="auto"/>
            <w:left w:val="none" w:sz="0" w:space="0" w:color="auto"/>
            <w:bottom w:val="none" w:sz="0" w:space="0" w:color="auto"/>
            <w:right w:val="none" w:sz="0" w:space="0" w:color="auto"/>
          </w:divBdr>
          <w:divsChild>
            <w:div w:id="665523212">
              <w:marLeft w:val="0"/>
              <w:marRight w:val="0"/>
              <w:marTop w:val="0"/>
              <w:marBottom w:val="0"/>
              <w:divBdr>
                <w:top w:val="none" w:sz="0" w:space="0" w:color="auto"/>
                <w:left w:val="none" w:sz="0" w:space="0" w:color="auto"/>
                <w:bottom w:val="none" w:sz="0" w:space="0" w:color="auto"/>
                <w:right w:val="none" w:sz="0" w:space="0" w:color="auto"/>
              </w:divBdr>
            </w:div>
          </w:divsChild>
        </w:div>
        <w:div w:id="814027023">
          <w:marLeft w:val="0"/>
          <w:marRight w:val="0"/>
          <w:marTop w:val="0"/>
          <w:marBottom w:val="0"/>
          <w:divBdr>
            <w:top w:val="none" w:sz="0" w:space="0" w:color="auto"/>
            <w:left w:val="none" w:sz="0" w:space="0" w:color="auto"/>
            <w:bottom w:val="none" w:sz="0" w:space="0" w:color="auto"/>
            <w:right w:val="none" w:sz="0" w:space="0" w:color="auto"/>
          </w:divBdr>
          <w:divsChild>
            <w:div w:id="2012366224">
              <w:marLeft w:val="0"/>
              <w:marRight w:val="0"/>
              <w:marTop w:val="0"/>
              <w:marBottom w:val="0"/>
              <w:divBdr>
                <w:top w:val="none" w:sz="0" w:space="0" w:color="auto"/>
                <w:left w:val="none" w:sz="0" w:space="0" w:color="auto"/>
                <w:bottom w:val="none" w:sz="0" w:space="0" w:color="auto"/>
                <w:right w:val="none" w:sz="0" w:space="0" w:color="auto"/>
              </w:divBdr>
            </w:div>
          </w:divsChild>
        </w:div>
        <w:div w:id="831062274">
          <w:marLeft w:val="0"/>
          <w:marRight w:val="0"/>
          <w:marTop w:val="0"/>
          <w:marBottom w:val="0"/>
          <w:divBdr>
            <w:top w:val="none" w:sz="0" w:space="0" w:color="auto"/>
            <w:left w:val="none" w:sz="0" w:space="0" w:color="auto"/>
            <w:bottom w:val="none" w:sz="0" w:space="0" w:color="auto"/>
            <w:right w:val="none" w:sz="0" w:space="0" w:color="auto"/>
          </w:divBdr>
          <w:divsChild>
            <w:div w:id="1426534294">
              <w:marLeft w:val="0"/>
              <w:marRight w:val="0"/>
              <w:marTop w:val="0"/>
              <w:marBottom w:val="0"/>
              <w:divBdr>
                <w:top w:val="none" w:sz="0" w:space="0" w:color="auto"/>
                <w:left w:val="none" w:sz="0" w:space="0" w:color="auto"/>
                <w:bottom w:val="none" w:sz="0" w:space="0" w:color="auto"/>
                <w:right w:val="none" w:sz="0" w:space="0" w:color="auto"/>
              </w:divBdr>
            </w:div>
          </w:divsChild>
        </w:div>
        <w:div w:id="835657197">
          <w:marLeft w:val="0"/>
          <w:marRight w:val="0"/>
          <w:marTop w:val="0"/>
          <w:marBottom w:val="0"/>
          <w:divBdr>
            <w:top w:val="none" w:sz="0" w:space="0" w:color="auto"/>
            <w:left w:val="none" w:sz="0" w:space="0" w:color="auto"/>
            <w:bottom w:val="none" w:sz="0" w:space="0" w:color="auto"/>
            <w:right w:val="none" w:sz="0" w:space="0" w:color="auto"/>
          </w:divBdr>
          <w:divsChild>
            <w:div w:id="543905923">
              <w:marLeft w:val="0"/>
              <w:marRight w:val="0"/>
              <w:marTop w:val="0"/>
              <w:marBottom w:val="0"/>
              <w:divBdr>
                <w:top w:val="none" w:sz="0" w:space="0" w:color="auto"/>
                <w:left w:val="none" w:sz="0" w:space="0" w:color="auto"/>
                <w:bottom w:val="none" w:sz="0" w:space="0" w:color="auto"/>
                <w:right w:val="none" w:sz="0" w:space="0" w:color="auto"/>
              </w:divBdr>
            </w:div>
          </w:divsChild>
        </w:div>
        <w:div w:id="883366395">
          <w:marLeft w:val="0"/>
          <w:marRight w:val="0"/>
          <w:marTop w:val="0"/>
          <w:marBottom w:val="0"/>
          <w:divBdr>
            <w:top w:val="none" w:sz="0" w:space="0" w:color="auto"/>
            <w:left w:val="none" w:sz="0" w:space="0" w:color="auto"/>
            <w:bottom w:val="none" w:sz="0" w:space="0" w:color="auto"/>
            <w:right w:val="none" w:sz="0" w:space="0" w:color="auto"/>
          </w:divBdr>
          <w:divsChild>
            <w:div w:id="1961568100">
              <w:marLeft w:val="0"/>
              <w:marRight w:val="0"/>
              <w:marTop w:val="0"/>
              <w:marBottom w:val="0"/>
              <w:divBdr>
                <w:top w:val="none" w:sz="0" w:space="0" w:color="auto"/>
                <w:left w:val="none" w:sz="0" w:space="0" w:color="auto"/>
                <w:bottom w:val="none" w:sz="0" w:space="0" w:color="auto"/>
                <w:right w:val="none" w:sz="0" w:space="0" w:color="auto"/>
              </w:divBdr>
            </w:div>
          </w:divsChild>
        </w:div>
        <w:div w:id="883828220">
          <w:marLeft w:val="0"/>
          <w:marRight w:val="0"/>
          <w:marTop w:val="0"/>
          <w:marBottom w:val="0"/>
          <w:divBdr>
            <w:top w:val="none" w:sz="0" w:space="0" w:color="auto"/>
            <w:left w:val="none" w:sz="0" w:space="0" w:color="auto"/>
            <w:bottom w:val="none" w:sz="0" w:space="0" w:color="auto"/>
            <w:right w:val="none" w:sz="0" w:space="0" w:color="auto"/>
          </w:divBdr>
          <w:divsChild>
            <w:div w:id="989020353">
              <w:marLeft w:val="0"/>
              <w:marRight w:val="0"/>
              <w:marTop w:val="0"/>
              <w:marBottom w:val="0"/>
              <w:divBdr>
                <w:top w:val="none" w:sz="0" w:space="0" w:color="auto"/>
                <w:left w:val="none" w:sz="0" w:space="0" w:color="auto"/>
                <w:bottom w:val="none" w:sz="0" w:space="0" w:color="auto"/>
                <w:right w:val="none" w:sz="0" w:space="0" w:color="auto"/>
              </w:divBdr>
            </w:div>
            <w:div w:id="1776637502">
              <w:marLeft w:val="0"/>
              <w:marRight w:val="0"/>
              <w:marTop w:val="0"/>
              <w:marBottom w:val="0"/>
              <w:divBdr>
                <w:top w:val="none" w:sz="0" w:space="0" w:color="auto"/>
                <w:left w:val="none" w:sz="0" w:space="0" w:color="auto"/>
                <w:bottom w:val="none" w:sz="0" w:space="0" w:color="auto"/>
                <w:right w:val="none" w:sz="0" w:space="0" w:color="auto"/>
              </w:divBdr>
            </w:div>
          </w:divsChild>
        </w:div>
        <w:div w:id="904796135">
          <w:marLeft w:val="0"/>
          <w:marRight w:val="0"/>
          <w:marTop w:val="0"/>
          <w:marBottom w:val="0"/>
          <w:divBdr>
            <w:top w:val="none" w:sz="0" w:space="0" w:color="auto"/>
            <w:left w:val="none" w:sz="0" w:space="0" w:color="auto"/>
            <w:bottom w:val="none" w:sz="0" w:space="0" w:color="auto"/>
            <w:right w:val="none" w:sz="0" w:space="0" w:color="auto"/>
          </w:divBdr>
          <w:divsChild>
            <w:div w:id="110245424">
              <w:marLeft w:val="0"/>
              <w:marRight w:val="0"/>
              <w:marTop w:val="0"/>
              <w:marBottom w:val="0"/>
              <w:divBdr>
                <w:top w:val="none" w:sz="0" w:space="0" w:color="auto"/>
                <w:left w:val="none" w:sz="0" w:space="0" w:color="auto"/>
                <w:bottom w:val="none" w:sz="0" w:space="0" w:color="auto"/>
                <w:right w:val="none" w:sz="0" w:space="0" w:color="auto"/>
              </w:divBdr>
            </w:div>
            <w:div w:id="754086601">
              <w:marLeft w:val="0"/>
              <w:marRight w:val="0"/>
              <w:marTop w:val="0"/>
              <w:marBottom w:val="0"/>
              <w:divBdr>
                <w:top w:val="none" w:sz="0" w:space="0" w:color="auto"/>
                <w:left w:val="none" w:sz="0" w:space="0" w:color="auto"/>
                <w:bottom w:val="none" w:sz="0" w:space="0" w:color="auto"/>
                <w:right w:val="none" w:sz="0" w:space="0" w:color="auto"/>
              </w:divBdr>
            </w:div>
            <w:div w:id="1179588476">
              <w:marLeft w:val="0"/>
              <w:marRight w:val="0"/>
              <w:marTop w:val="0"/>
              <w:marBottom w:val="0"/>
              <w:divBdr>
                <w:top w:val="none" w:sz="0" w:space="0" w:color="auto"/>
                <w:left w:val="none" w:sz="0" w:space="0" w:color="auto"/>
                <w:bottom w:val="none" w:sz="0" w:space="0" w:color="auto"/>
                <w:right w:val="none" w:sz="0" w:space="0" w:color="auto"/>
              </w:divBdr>
            </w:div>
            <w:div w:id="1805614343">
              <w:marLeft w:val="0"/>
              <w:marRight w:val="0"/>
              <w:marTop w:val="0"/>
              <w:marBottom w:val="0"/>
              <w:divBdr>
                <w:top w:val="none" w:sz="0" w:space="0" w:color="auto"/>
                <w:left w:val="none" w:sz="0" w:space="0" w:color="auto"/>
                <w:bottom w:val="none" w:sz="0" w:space="0" w:color="auto"/>
                <w:right w:val="none" w:sz="0" w:space="0" w:color="auto"/>
              </w:divBdr>
            </w:div>
            <w:div w:id="1818918605">
              <w:marLeft w:val="0"/>
              <w:marRight w:val="0"/>
              <w:marTop w:val="0"/>
              <w:marBottom w:val="0"/>
              <w:divBdr>
                <w:top w:val="none" w:sz="0" w:space="0" w:color="auto"/>
                <w:left w:val="none" w:sz="0" w:space="0" w:color="auto"/>
                <w:bottom w:val="none" w:sz="0" w:space="0" w:color="auto"/>
                <w:right w:val="none" w:sz="0" w:space="0" w:color="auto"/>
              </w:divBdr>
            </w:div>
            <w:div w:id="1865097881">
              <w:marLeft w:val="0"/>
              <w:marRight w:val="0"/>
              <w:marTop w:val="0"/>
              <w:marBottom w:val="0"/>
              <w:divBdr>
                <w:top w:val="none" w:sz="0" w:space="0" w:color="auto"/>
                <w:left w:val="none" w:sz="0" w:space="0" w:color="auto"/>
                <w:bottom w:val="none" w:sz="0" w:space="0" w:color="auto"/>
                <w:right w:val="none" w:sz="0" w:space="0" w:color="auto"/>
              </w:divBdr>
            </w:div>
            <w:div w:id="1978753470">
              <w:marLeft w:val="0"/>
              <w:marRight w:val="0"/>
              <w:marTop w:val="0"/>
              <w:marBottom w:val="0"/>
              <w:divBdr>
                <w:top w:val="none" w:sz="0" w:space="0" w:color="auto"/>
                <w:left w:val="none" w:sz="0" w:space="0" w:color="auto"/>
                <w:bottom w:val="none" w:sz="0" w:space="0" w:color="auto"/>
                <w:right w:val="none" w:sz="0" w:space="0" w:color="auto"/>
              </w:divBdr>
            </w:div>
          </w:divsChild>
        </w:div>
        <w:div w:id="988708713">
          <w:marLeft w:val="0"/>
          <w:marRight w:val="0"/>
          <w:marTop w:val="0"/>
          <w:marBottom w:val="0"/>
          <w:divBdr>
            <w:top w:val="none" w:sz="0" w:space="0" w:color="auto"/>
            <w:left w:val="none" w:sz="0" w:space="0" w:color="auto"/>
            <w:bottom w:val="none" w:sz="0" w:space="0" w:color="auto"/>
            <w:right w:val="none" w:sz="0" w:space="0" w:color="auto"/>
          </w:divBdr>
          <w:divsChild>
            <w:div w:id="866601921">
              <w:marLeft w:val="0"/>
              <w:marRight w:val="0"/>
              <w:marTop w:val="0"/>
              <w:marBottom w:val="0"/>
              <w:divBdr>
                <w:top w:val="none" w:sz="0" w:space="0" w:color="auto"/>
                <w:left w:val="none" w:sz="0" w:space="0" w:color="auto"/>
                <w:bottom w:val="none" w:sz="0" w:space="0" w:color="auto"/>
                <w:right w:val="none" w:sz="0" w:space="0" w:color="auto"/>
              </w:divBdr>
            </w:div>
            <w:div w:id="1496610447">
              <w:marLeft w:val="0"/>
              <w:marRight w:val="0"/>
              <w:marTop w:val="0"/>
              <w:marBottom w:val="0"/>
              <w:divBdr>
                <w:top w:val="none" w:sz="0" w:space="0" w:color="auto"/>
                <w:left w:val="none" w:sz="0" w:space="0" w:color="auto"/>
                <w:bottom w:val="none" w:sz="0" w:space="0" w:color="auto"/>
                <w:right w:val="none" w:sz="0" w:space="0" w:color="auto"/>
              </w:divBdr>
            </w:div>
            <w:div w:id="1923946042">
              <w:marLeft w:val="0"/>
              <w:marRight w:val="0"/>
              <w:marTop w:val="0"/>
              <w:marBottom w:val="0"/>
              <w:divBdr>
                <w:top w:val="none" w:sz="0" w:space="0" w:color="auto"/>
                <w:left w:val="none" w:sz="0" w:space="0" w:color="auto"/>
                <w:bottom w:val="none" w:sz="0" w:space="0" w:color="auto"/>
                <w:right w:val="none" w:sz="0" w:space="0" w:color="auto"/>
              </w:divBdr>
            </w:div>
          </w:divsChild>
        </w:div>
        <w:div w:id="1001392834">
          <w:marLeft w:val="0"/>
          <w:marRight w:val="0"/>
          <w:marTop w:val="0"/>
          <w:marBottom w:val="0"/>
          <w:divBdr>
            <w:top w:val="none" w:sz="0" w:space="0" w:color="auto"/>
            <w:left w:val="none" w:sz="0" w:space="0" w:color="auto"/>
            <w:bottom w:val="none" w:sz="0" w:space="0" w:color="auto"/>
            <w:right w:val="none" w:sz="0" w:space="0" w:color="auto"/>
          </w:divBdr>
          <w:divsChild>
            <w:div w:id="671420175">
              <w:marLeft w:val="0"/>
              <w:marRight w:val="0"/>
              <w:marTop w:val="0"/>
              <w:marBottom w:val="0"/>
              <w:divBdr>
                <w:top w:val="none" w:sz="0" w:space="0" w:color="auto"/>
                <w:left w:val="none" w:sz="0" w:space="0" w:color="auto"/>
                <w:bottom w:val="none" w:sz="0" w:space="0" w:color="auto"/>
                <w:right w:val="none" w:sz="0" w:space="0" w:color="auto"/>
              </w:divBdr>
            </w:div>
          </w:divsChild>
        </w:div>
        <w:div w:id="1027220730">
          <w:marLeft w:val="0"/>
          <w:marRight w:val="0"/>
          <w:marTop w:val="0"/>
          <w:marBottom w:val="0"/>
          <w:divBdr>
            <w:top w:val="none" w:sz="0" w:space="0" w:color="auto"/>
            <w:left w:val="none" w:sz="0" w:space="0" w:color="auto"/>
            <w:bottom w:val="none" w:sz="0" w:space="0" w:color="auto"/>
            <w:right w:val="none" w:sz="0" w:space="0" w:color="auto"/>
          </w:divBdr>
          <w:divsChild>
            <w:div w:id="26637825">
              <w:marLeft w:val="0"/>
              <w:marRight w:val="0"/>
              <w:marTop w:val="0"/>
              <w:marBottom w:val="0"/>
              <w:divBdr>
                <w:top w:val="none" w:sz="0" w:space="0" w:color="auto"/>
                <w:left w:val="none" w:sz="0" w:space="0" w:color="auto"/>
                <w:bottom w:val="none" w:sz="0" w:space="0" w:color="auto"/>
                <w:right w:val="none" w:sz="0" w:space="0" w:color="auto"/>
              </w:divBdr>
            </w:div>
            <w:div w:id="781649894">
              <w:marLeft w:val="0"/>
              <w:marRight w:val="0"/>
              <w:marTop w:val="0"/>
              <w:marBottom w:val="0"/>
              <w:divBdr>
                <w:top w:val="none" w:sz="0" w:space="0" w:color="auto"/>
                <w:left w:val="none" w:sz="0" w:space="0" w:color="auto"/>
                <w:bottom w:val="none" w:sz="0" w:space="0" w:color="auto"/>
                <w:right w:val="none" w:sz="0" w:space="0" w:color="auto"/>
              </w:divBdr>
            </w:div>
            <w:div w:id="1018653134">
              <w:marLeft w:val="0"/>
              <w:marRight w:val="0"/>
              <w:marTop w:val="0"/>
              <w:marBottom w:val="0"/>
              <w:divBdr>
                <w:top w:val="none" w:sz="0" w:space="0" w:color="auto"/>
                <w:left w:val="none" w:sz="0" w:space="0" w:color="auto"/>
                <w:bottom w:val="none" w:sz="0" w:space="0" w:color="auto"/>
                <w:right w:val="none" w:sz="0" w:space="0" w:color="auto"/>
              </w:divBdr>
            </w:div>
            <w:div w:id="1767649984">
              <w:marLeft w:val="0"/>
              <w:marRight w:val="0"/>
              <w:marTop w:val="0"/>
              <w:marBottom w:val="0"/>
              <w:divBdr>
                <w:top w:val="none" w:sz="0" w:space="0" w:color="auto"/>
                <w:left w:val="none" w:sz="0" w:space="0" w:color="auto"/>
                <w:bottom w:val="none" w:sz="0" w:space="0" w:color="auto"/>
                <w:right w:val="none" w:sz="0" w:space="0" w:color="auto"/>
              </w:divBdr>
            </w:div>
            <w:div w:id="2032032102">
              <w:marLeft w:val="0"/>
              <w:marRight w:val="0"/>
              <w:marTop w:val="0"/>
              <w:marBottom w:val="0"/>
              <w:divBdr>
                <w:top w:val="none" w:sz="0" w:space="0" w:color="auto"/>
                <w:left w:val="none" w:sz="0" w:space="0" w:color="auto"/>
                <w:bottom w:val="none" w:sz="0" w:space="0" w:color="auto"/>
                <w:right w:val="none" w:sz="0" w:space="0" w:color="auto"/>
              </w:divBdr>
            </w:div>
            <w:div w:id="2114477562">
              <w:marLeft w:val="0"/>
              <w:marRight w:val="0"/>
              <w:marTop w:val="0"/>
              <w:marBottom w:val="0"/>
              <w:divBdr>
                <w:top w:val="none" w:sz="0" w:space="0" w:color="auto"/>
                <w:left w:val="none" w:sz="0" w:space="0" w:color="auto"/>
                <w:bottom w:val="none" w:sz="0" w:space="0" w:color="auto"/>
                <w:right w:val="none" w:sz="0" w:space="0" w:color="auto"/>
              </w:divBdr>
            </w:div>
          </w:divsChild>
        </w:div>
        <w:div w:id="1084378370">
          <w:marLeft w:val="0"/>
          <w:marRight w:val="0"/>
          <w:marTop w:val="0"/>
          <w:marBottom w:val="0"/>
          <w:divBdr>
            <w:top w:val="none" w:sz="0" w:space="0" w:color="auto"/>
            <w:left w:val="none" w:sz="0" w:space="0" w:color="auto"/>
            <w:bottom w:val="none" w:sz="0" w:space="0" w:color="auto"/>
            <w:right w:val="none" w:sz="0" w:space="0" w:color="auto"/>
          </w:divBdr>
          <w:divsChild>
            <w:div w:id="1194610265">
              <w:marLeft w:val="0"/>
              <w:marRight w:val="0"/>
              <w:marTop w:val="0"/>
              <w:marBottom w:val="0"/>
              <w:divBdr>
                <w:top w:val="none" w:sz="0" w:space="0" w:color="auto"/>
                <w:left w:val="none" w:sz="0" w:space="0" w:color="auto"/>
                <w:bottom w:val="none" w:sz="0" w:space="0" w:color="auto"/>
                <w:right w:val="none" w:sz="0" w:space="0" w:color="auto"/>
              </w:divBdr>
            </w:div>
          </w:divsChild>
        </w:div>
        <w:div w:id="1099521614">
          <w:marLeft w:val="0"/>
          <w:marRight w:val="0"/>
          <w:marTop w:val="0"/>
          <w:marBottom w:val="0"/>
          <w:divBdr>
            <w:top w:val="none" w:sz="0" w:space="0" w:color="auto"/>
            <w:left w:val="none" w:sz="0" w:space="0" w:color="auto"/>
            <w:bottom w:val="none" w:sz="0" w:space="0" w:color="auto"/>
            <w:right w:val="none" w:sz="0" w:space="0" w:color="auto"/>
          </w:divBdr>
          <w:divsChild>
            <w:div w:id="937761612">
              <w:marLeft w:val="0"/>
              <w:marRight w:val="0"/>
              <w:marTop w:val="0"/>
              <w:marBottom w:val="0"/>
              <w:divBdr>
                <w:top w:val="none" w:sz="0" w:space="0" w:color="auto"/>
                <w:left w:val="none" w:sz="0" w:space="0" w:color="auto"/>
                <w:bottom w:val="none" w:sz="0" w:space="0" w:color="auto"/>
                <w:right w:val="none" w:sz="0" w:space="0" w:color="auto"/>
              </w:divBdr>
            </w:div>
          </w:divsChild>
        </w:div>
        <w:div w:id="1111634119">
          <w:marLeft w:val="0"/>
          <w:marRight w:val="0"/>
          <w:marTop w:val="0"/>
          <w:marBottom w:val="0"/>
          <w:divBdr>
            <w:top w:val="none" w:sz="0" w:space="0" w:color="auto"/>
            <w:left w:val="none" w:sz="0" w:space="0" w:color="auto"/>
            <w:bottom w:val="none" w:sz="0" w:space="0" w:color="auto"/>
            <w:right w:val="none" w:sz="0" w:space="0" w:color="auto"/>
          </w:divBdr>
          <w:divsChild>
            <w:div w:id="245070024">
              <w:marLeft w:val="0"/>
              <w:marRight w:val="0"/>
              <w:marTop w:val="0"/>
              <w:marBottom w:val="0"/>
              <w:divBdr>
                <w:top w:val="none" w:sz="0" w:space="0" w:color="auto"/>
                <w:left w:val="none" w:sz="0" w:space="0" w:color="auto"/>
                <w:bottom w:val="none" w:sz="0" w:space="0" w:color="auto"/>
                <w:right w:val="none" w:sz="0" w:space="0" w:color="auto"/>
              </w:divBdr>
            </w:div>
            <w:div w:id="970280515">
              <w:marLeft w:val="0"/>
              <w:marRight w:val="0"/>
              <w:marTop w:val="0"/>
              <w:marBottom w:val="0"/>
              <w:divBdr>
                <w:top w:val="none" w:sz="0" w:space="0" w:color="auto"/>
                <w:left w:val="none" w:sz="0" w:space="0" w:color="auto"/>
                <w:bottom w:val="none" w:sz="0" w:space="0" w:color="auto"/>
                <w:right w:val="none" w:sz="0" w:space="0" w:color="auto"/>
              </w:divBdr>
            </w:div>
          </w:divsChild>
        </w:div>
        <w:div w:id="1141071756">
          <w:marLeft w:val="0"/>
          <w:marRight w:val="0"/>
          <w:marTop w:val="0"/>
          <w:marBottom w:val="0"/>
          <w:divBdr>
            <w:top w:val="none" w:sz="0" w:space="0" w:color="auto"/>
            <w:left w:val="none" w:sz="0" w:space="0" w:color="auto"/>
            <w:bottom w:val="none" w:sz="0" w:space="0" w:color="auto"/>
            <w:right w:val="none" w:sz="0" w:space="0" w:color="auto"/>
          </w:divBdr>
          <w:divsChild>
            <w:div w:id="1011642981">
              <w:marLeft w:val="0"/>
              <w:marRight w:val="0"/>
              <w:marTop w:val="0"/>
              <w:marBottom w:val="0"/>
              <w:divBdr>
                <w:top w:val="none" w:sz="0" w:space="0" w:color="auto"/>
                <w:left w:val="none" w:sz="0" w:space="0" w:color="auto"/>
                <w:bottom w:val="none" w:sz="0" w:space="0" w:color="auto"/>
                <w:right w:val="none" w:sz="0" w:space="0" w:color="auto"/>
              </w:divBdr>
            </w:div>
          </w:divsChild>
        </w:div>
        <w:div w:id="1142695420">
          <w:marLeft w:val="0"/>
          <w:marRight w:val="0"/>
          <w:marTop w:val="0"/>
          <w:marBottom w:val="0"/>
          <w:divBdr>
            <w:top w:val="none" w:sz="0" w:space="0" w:color="auto"/>
            <w:left w:val="none" w:sz="0" w:space="0" w:color="auto"/>
            <w:bottom w:val="none" w:sz="0" w:space="0" w:color="auto"/>
            <w:right w:val="none" w:sz="0" w:space="0" w:color="auto"/>
          </w:divBdr>
          <w:divsChild>
            <w:div w:id="235937111">
              <w:marLeft w:val="0"/>
              <w:marRight w:val="0"/>
              <w:marTop w:val="0"/>
              <w:marBottom w:val="0"/>
              <w:divBdr>
                <w:top w:val="none" w:sz="0" w:space="0" w:color="auto"/>
                <w:left w:val="none" w:sz="0" w:space="0" w:color="auto"/>
                <w:bottom w:val="none" w:sz="0" w:space="0" w:color="auto"/>
                <w:right w:val="none" w:sz="0" w:space="0" w:color="auto"/>
              </w:divBdr>
            </w:div>
            <w:div w:id="678167327">
              <w:marLeft w:val="0"/>
              <w:marRight w:val="0"/>
              <w:marTop w:val="0"/>
              <w:marBottom w:val="0"/>
              <w:divBdr>
                <w:top w:val="none" w:sz="0" w:space="0" w:color="auto"/>
                <w:left w:val="none" w:sz="0" w:space="0" w:color="auto"/>
                <w:bottom w:val="none" w:sz="0" w:space="0" w:color="auto"/>
                <w:right w:val="none" w:sz="0" w:space="0" w:color="auto"/>
              </w:divBdr>
            </w:div>
            <w:div w:id="855195232">
              <w:marLeft w:val="0"/>
              <w:marRight w:val="0"/>
              <w:marTop w:val="0"/>
              <w:marBottom w:val="0"/>
              <w:divBdr>
                <w:top w:val="none" w:sz="0" w:space="0" w:color="auto"/>
                <w:left w:val="none" w:sz="0" w:space="0" w:color="auto"/>
                <w:bottom w:val="none" w:sz="0" w:space="0" w:color="auto"/>
                <w:right w:val="none" w:sz="0" w:space="0" w:color="auto"/>
              </w:divBdr>
            </w:div>
          </w:divsChild>
        </w:div>
        <w:div w:id="1185511618">
          <w:marLeft w:val="0"/>
          <w:marRight w:val="0"/>
          <w:marTop w:val="0"/>
          <w:marBottom w:val="0"/>
          <w:divBdr>
            <w:top w:val="none" w:sz="0" w:space="0" w:color="auto"/>
            <w:left w:val="none" w:sz="0" w:space="0" w:color="auto"/>
            <w:bottom w:val="none" w:sz="0" w:space="0" w:color="auto"/>
            <w:right w:val="none" w:sz="0" w:space="0" w:color="auto"/>
          </w:divBdr>
          <w:divsChild>
            <w:div w:id="1156341729">
              <w:marLeft w:val="0"/>
              <w:marRight w:val="0"/>
              <w:marTop w:val="0"/>
              <w:marBottom w:val="0"/>
              <w:divBdr>
                <w:top w:val="none" w:sz="0" w:space="0" w:color="auto"/>
                <w:left w:val="none" w:sz="0" w:space="0" w:color="auto"/>
                <w:bottom w:val="none" w:sz="0" w:space="0" w:color="auto"/>
                <w:right w:val="none" w:sz="0" w:space="0" w:color="auto"/>
              </w:divBdr>
            </w:div>
            <w:div w:id="1303460434">
              <w:marLeft w:val="0"/>
              <w:marRight w:val="0"/>
              <w:marTop w:val="0"/>
              <w:marBottom w:val="0"/>
              <w:divBdr>
                <w:top w:val="none" w:sz="0" w:space="0" w:color="auto"/>
                <w:left w:val="none" w:sz="0" w:space="0" w:color="auto"/>
                <w:bottom w:val="none" w:sz="0" w:space="0" w:color="auto"/>
                <w:right w:val="none" w:sz="0" w:space="0" w:color="auto"/>
              </w:divBdr>
            </w:div>
            <w:div w:id="1741295612">
              <w:marLeft w:val="0"/>
              <w:marRight w:val="0"/>
              <w:marTop w:val="0"/>
              <w:marBottom w:val="0"/>
              <w:divBdr>
                <w:top w:val="none" w:sz="0" w:space="0" w:color="auto"/>
                <w:left w:val="none" w:sz="0" w:space="0" w:color="auto"/>
                <w:bottom w:val="none" w:sz="0" w:space="0" w:color="auto"/>
                <w:right w:val="none" w:sz="0" w:space="0" w:color="auto"/>
              </w:divBdr>
            </w:div>
            <w:div w:id="2098552785">
              <w:marLeft w:val="0"/>
              <w:marRight w:val="0"/>
              <w:marTop w:val="0"/>
              <w:marBottom w:val="0"/>
              <w:divBdr>
                <w:top w:val="none" w:sz="0" w:space="0" w:color="auto"/>
                <w:left w:val="none" w:sz="0" w:space="0" w:color="auto"/>
                <w:bottom w:val="none" w:sz="0" w:space="0" w:color="auto"/>
                <w:right w:val="none" w:sz="0" w:space="0" w:color="auto"/>
              </w:divBdr>
            </w:div>
          </w:divsChild>
        </w:div>
        <w:div w:id="1197160525">
          <w:marLeft w:val="0"/>
          <w:marRight w:val="0"/>
          <w:marTop w:val="0"/>
          <w:marBottom w:val="0"/>
          <w:divBdr>
            <w:top w:val="none" w:sz="0" w:space="0" w:color="auto"/>
            <w:left w:val="none" w:sz="0" w:space="0" w:color="auto"/>
            <w:bottom w:val="none" w:sz="0" w:space="0" w:color="auto"/>
            <w:right w:val="none" w:sz="0" w:space="0" w:color="auto"/>
          </w:divBdr>
          <w:divsChild>
            <w:div w:id="251938819">
              <w:marLeft w:val="0"/>
              <w:marRight w:val="0"/>
              <w:marTop w:val="0"/>
              <w:marBottom w:val="0"/>
              <w:divBdr>
                <w:top w:val="none" w:sz="0" w:space="0" w:color="auto"/>
                <w:left w:val="none" w:sz="0" w:space="0" w:color="auto"/>
                <w:bottom w:val="none" w:sz="0" w:space="0" w:color="auto"/>
                <w:right w:val="none" w:sz="0" w:space="0" w:color="auto"/>
              </w:divBdr>
            </w:div>
          </w:divsChild>
        </w:div>
        <w:div w:id="1333293175">
          <w:marLeft w:val="0"/>
          <w:marRight w:val="0"/>
          <w:marTop w:val="0"/>
          <w:marBottom w:val="0"/>
          <w:divBdr>
            <w:top w:val="none" w:sz="0" w:space="0" w:color="auto"/>
            <w:left w:val="none" w:sz="0" w:space="0" w:color="auto"/>
            <w:bottom w:val="none" w:sz="0" w:space="0" w:color="auto"/>
            <w:right w:val="none" w:sz="0" w:space="0" w:color="auto"/>
          </w:divBdr>
          <w:divsChild>
            <w:div w:id="129172219">
              <w:marLeft w:val="0"/>
              <w:marRight w:val="0"/>
              <w:marTop w:val="0"/>
              <w:marBottom w:val="0"/>
              <w:divBdr>
                <w:top w:val="none" w:sz="0" w:space="0" w:color="auto"/>
                <w:left w:val="none" w:sz="0" w:space="0" w:color="auto"/>
                <w:bottom w:val="none" w:sz="0" w:space="0" w:color="auto"/>
                <w:right w:val="none" w:sz="0" w:space="0" w:color="auto"/>
              </w:divBdr>
            </w:div>
            <w:div w:id="1930700398">
              <w:marLeft w:val="0"/>
              <w:marRight w:val="0"/>
              <w:marTop w:val="0"/>
              <w:marBottom w:val="0"/>
              <w:divBdr>
                <w:top w:val="none" w:sz="0" w:space="0" w:color="auto"/>
                <w:left w:val="none" w:sz="0" w:space="0" w:color="auto"/>
                <w:bottom w:val="none" w:sz="0" w:space="0" w:color="auto"/>
                <w:right w:val="none" w:sz="0" w:space="0" w:color="auto"/>
              </w:divBdr>
            </w:div>
          </w:divsChild>
        </w:div>
        <w:div w:id="1350333765">
          <w:marLeft w:val="0"/>
          <w:marRight w:val="0"/>
          <w:marTop w:val="0"/>
          <w:marBottom w:val="0"/>
          <w:divBdr>
            <w:top w:val="none" w:sz="0" w:space="0" w:color="auto"/>
            <w:left w:val="none" w:sz="0" w:space="0" w:color="auto"/>
            <w:bottom w:val="none" w:sz="0" w:space="0" w:color="auto"/>
            <w:right w:val="none" w:sz="0" w:space="0" w:color="auto"/>
          </w:divBdr>
          <w:divsChild>
            <w:div w:id="298653313">
              <w:marLeft w:val="0"/>
              <w:marRight w:val="0"/>
              <w:marTop w:val="0"/>
              <w:marBottom w:val="0"/>
              <w:divBdr>
                <w:top w:val="none" w:sz="0" w:space="0" w:color="auto"/>
                <w:left w:val="none" w:sz="0" w:space="0" w:color="auto"/>
                <w:bottom w:val="none" w:sz="0" w:space="0" w:color="auto"/>
                <w:right w:val="none" w:sz="0" w:space="0" w:color="auto"/>
              </w:divBdr>
            </w:div>
          </w:divsChild>
        </w:div>
        <w:div w:id="1358584180">
          <w:marLeft w:val="0"/>
          <w:marRight w:val="0"/>
          <w:marTop w:val="0"/>
          <w:marBottom w:val="0"/>
          <w:divBdr>
            <w:top w:val="none" w:sz="0" w:space="0" w:color="auto"/>
            <w:left w:val="none" w:sz="0" w:space="0" w:color="auto"/>
            <w:bottom w:val="none" w:sz="0" w:space="0" w:color="auto"/>
            <w:right w:val="none" w:sz="0" w:space="0" w:color="auto"/>
          </w:divBdr>
          <w:divsChild>
            <w:div w:id="182403532">
              <w:marLeft w:val="0"/>
              <w:marRight w:val="0"/>
              <w:marTop w:val="0"/>
              <w:marBottom w:val="0"/>
              <w:divBdr>
                <w:top w:val="none" w:sz="0" w:space="0" w:color="auto"/>
                <w:left w:val="none" w:sz="0" w:space="0" w:color="auto"/>
                <w:bottom w:val="none" w:sz="0" w:space="0" w:color="auto"/>
                <w:right w:val="none" w:sz="0" w:space="0" w:color="auto"/>
              </w:divBdr>
            </w:div>
          </w:divsChild>
        </w:div>
        <w:div w:id="1373188294">
          <w:marLeft w:val="0"/>
          <w:marRight w:val="0"/>
          <w:marTop w:val="0"/>
          <w:marBottom w:val="0"/>
          <w:divBdr>
            <w:top w:val="none" w:sz="0" w:space="0" w:color="auto"/>
            <w:left w:val="none" w:sz="0" w:space="0" w:color="auto"/>
            <w:bottom w:val="none" w:sz="0" w:space="0" w:color="auto"/>
            <w:right w:val="none" w:sz="0" w:space="0" w:color="auto"/>
          </w:divBdr>
          <w:divsChild>
            <w:div w:id="506872959">
              <w:marLeft w:val="0"/>
              <w:marRight w:val="0"/>
              <w:marTop w:val="0"/>
              <w:marBottom w:val="0"/>
              <w:divBdr>
                <w:top w:val="none" w:sz="0" w:space="0" w:color="auto"/>
                <w:left w:val="none" w:sz="0" w:space="0" w:color="auto"/>
                <w:bottom w:val="none" w:sz="0" w:space="0" w:color="auto"/>
                <w:right w:val="none" w:sz="0" w:space="0" w:color="auto"/>
              </w:divBdr>
            </w:div>
          </w:divsChild>
        </w:div>
        <w:div w:id="1459108638">
          <w:marLeft w:val="0"/>
          <w:marRight w:val="0"/>
          <w:marTop w:val="0"/>
          <w:marBottom w:val="0"/>
          <w:divBdr>
            <w:top w:val="none" w:sz="0" w:space="0" w:color="auto"/>
            <w:left w:val="none" w:sz="0" w:space="0" w:color="auto"/>
            <w:bottom w:val="none" w:sz="0" w:space="0" w:color="auto"/>
            <w:right w:val="none" w:sz="0" w:space="0" w:color="auto"/>
          </w:divBdr>
          <w:divsChild>
            <w:div w:id="742489132">
              <w:marLeft w:val="0"/>
              <w:marRight w:val="0"/>
              <w:marTop w:val="0"/>
              <w:marBottom w:val="0"/>
              <w:divBdr>
                <w:top w:val="none" w:sz="0" w:space="0" w:color="auto"/>
                <w:left w:val="none" w:sz="0" w:space="0" w:color="auto"/>
                <w:bottom w:val="none" w:sz="0" w:space="0" w:color="auto"/>
                <w:right w:val="none" w:sz="0" w:space="0" w:color="auto"/>
              </w:divBdr>
            </w:div>
            <w:div w:id="1368292660">
              <w:marLeft w:val="0"/>
              <w:marRight w:val="0"/>
              <w:marTop w:val="0"/>
              <w:marBottom w:val="0"/>
              <w:divBdr>
                <w:top w:val="none" w:sz="0" w:space="0" w:color="auto"/>
                <w:left w:val="none" w:sz="0" w:space="0" w:color="auto"/>
                <w:bottom w:val="none" w:sz="0" w:space="0" w:color="auto"/>
                <w:right w:val="none" w:sz="0" w:space="0" w:color="auto"/>
              </w:divBdr>
            </w:div>
            <w:div w:id="1883783285">
              <w:marLeft w:val="0"/>
              <w:marRight w:val="0"/>
              <w:marTop w:val="0"/>
              <w:marBottom w:val="0"/>
              <w:divBdr>
                <w:top w:val="none" w:sz="0" w:space="0" w:color="auto"/>
                <w:left w:val="none" w:sz="0" w:space="0" w:color="auto"/>
                <w:bottom w:val="none" w:sz="0" w:space="0" w:color="auto"/>
                <w:right w:val="none" w:sz="0" w:space="0" w:color="auto"/>
              </w:divBdr>
            </w:div>
          </w:divsChild>
        </w:div>
        <w:div w:id="1483040449">
          <w:marLeft w:val="0"/>
          <w:marRight w:val="0"/>
          <w:marTop w:val="0"/>
          <w:marBottom w:val="0"/>
          <w:divBdr>
            <w:top w:val="none" w:sz="0" w:space="0" w:color="auto"/>
            <w:left w:val="none" w:sz="0" w:space="0" w:color="auto"/>
            <w:bottom w:val="none" w:sz="0" w:space="0" w:color="auto"/>
            <w:right w:val="none" w:sz="0" w:space="0" w:color="auto"/>
          </w:divBdr>
          <w:divsChild>
            <w:div w:id="1306661278">
              <w:marLeft w:val="0"/>
              <w:marRight w:val="0"/>
              <w:marTop w:val="0"/>
              <w:marBottom w:val="0"/>
              <w:divBdr>
                <w:top w:val="none" w:sz="0" w:space="0" w:color="auto"/>
                <w:left w:val="none" w:sz="0" w:space="0" w:color="auto"/>
                <w:bottom w:val="none" w:sz="0" w:space="0" w:color="auto"/>
                <w:right w:val="none" w:sz="0" w:space="0" w:color="auto"/>
              </w:divBdr>
            </w:div>
          </w:divsChild>
        </w:div>
        <w:div w:id="1532306424">
          <w:marLeft w:val="0"/>
          <w:marRight w:val="0"/>
          <w:marTop w:val="0"/>
          <w:marBottom w:val="0"/>
          <w:divBdr>
            <w:top w:val="none" w:sz="0" w:space="0" w:color="auto"/>
            <w:left w:val="none" w:sz="0" w:space="0" w:color="auto"/>
            <w:bottom w:val="none" w:sz="0" w:space="0" w:color="auto"/>
            <w:right w:val="none" w:sz="0" w:space="0" w:color="auto"/>
          </w:divBdr>
          <w:divsChild>
            <w:div w:id="1502357893">
              <w:marLeft w:val="0"/>
              <w:marRight w:val="0"/>
              <w:marTop w:val="0"/>
              <w:marBottom w:val="0"/>
              <w:divBdr>
                <w:top w:val="none" w:sz="0" w:space="0" w:color="auto"/>
                <w:left w:val="none" w:sz="0" w:space="0" w:color="auto"/>
                <w:bottom w:val="none" w:sz="0" w:space="0" w:color="auto"/>
                <w:right w:val="none" w:sz="0" w:space="0" w:color="auto"/>
              </w:divBdr>
            </w:div>
          </w:divsChild>
        </w:div>
        <w:div w:id="1545945027">
          <w:marLeft w:val="0"/>
          <w:marRight w:val="0"/>
          <w:marTop w:val="0"/>
          <w:marBottom w:val="0"/>
          <w:divBdr>
            <w:top w:val="none" w:sz="0" w:space="0" w:color="auto"/>
            <w:left w:val="none" w:sz="0" w:space="0" w:color="auto"/>
            <w:bottom w:val="none" w:sz="0" w:space="0" w:color="auto"/>
            <w:right w:val="none" w:sz="0" w:space="0" w:color="auto"/>
          </w:divBdr>
          <w:divsChild>
            <w:div w:id="965619384">
              <w:marLeft w:val="0"/>
              <w:marRight w:val="0"/>
              <w:marTop w:val="0"/>
              <w:marBottom w:val="0"/>
              <w:divBdr>
                <w:top w:val="none" w:sz="0" w:space="0" w:color="auto"/>
                <w:left w:val="none" w:sz="0" w:space="0" w:color="auto"/>
                <w:bottom w:val="none" w:sz="0" w:space="0" w:color="auto"/>
                <w:right w:val="none" w:sz="0" w:space="0" w:color="auto"/>
              </w:divBdr>
            </w:div>
          </w:divsChild>
        </w:div>
        <w:div w:id="1559625903">
          <w:marLeft w:val="0"/>
          <w:marRight w:val="0"/>
          <w:marTop w:val="0"/>
          <w:marBottom w:val="0"/>
          <w:divBdr>
            <w:top w:val="none" w:sz="0" w:space="0" w:color="auto"/>
            <w:left w:val="none" w:sz="0" w:space="0" w:color="auto"/>
            <w:bottom w:val="none" w:sz="0" w:space="0" w:color="auto"/>
            <w:right w:val="none" w:sz="0" w:space="0" w:color="auto"/>
          </w:divBdr>
          <w:divsChild>
            <w:div w:id="2095735937">
              <w:marLeft w:val="0"/>
              <w:marRight w:val="0"/>
              <w:marTop w:val="0"/>
              <w:marBottom w:val="0"/>
              <w:divBdr>
                <w:top w:val="none" w:sz="0" w:space="0" w:color="auto"/>
                <w:left w:val="none" w:sz="0" w:space="0" w:color="auto"/>
                <w:bottom w:val="none" w:sz="0" w:space="0" w:color="auto"/>
                <w:right w:val="none" w:sz="0" w:space="0" w:color="auto"/>
              </w:divBdr>
            </w:div>
          </w:divsChild>
        </w:div>
        <w:div w:id="1566186559">
          <w:marLeft w:val="0"/>
          <w:marRight w:val="0"/>
          <w:marTop w:val="0"/>
          <w:marBottom w:val="0"/>
          <w:divBdr>
            <w:top w:val="none" w:sz="0" w:space="0" w:color="auto"/>
            <w:left w:val="none" w:sz="0" w:space="0" w:color="auto"/>
            <w:bottom w:val="none" w:sz="0" w:space="0" w:color="auto"/>
            <w:right w:val="none" w:sz="0" w:space="0" w:color="auto"/>
          </w:divBdr>
          <w:divsChild>
            <w:div w:id="505873104">
              <w:marLeft w:val="0"/>
              <w:marRight w:val="0"/>
              <w:marTop w:val="0"/>
              <w:marBottom w:val="0"/>
              <w:divBdr>
                <w:top w:val="none" w:sz="0" w:space="0" w:color="auto"/>
                <w:left w:val="none" w:sz="0" w:space="0" w:color="auto"/>
                <w:bottom w:val="none" w:sz="0" w:space="0" w:color="auto"/>
                <w:right w:val="none" w:sz="0" w:space="0" w:color="auto"/>
              </w:divBdr>
            </w:div>
          </w:divsChild>
        </w:div>
        <w:div w:id="1571379207">
          <w:marLeft w:val="0"/>
          <w:marRight w:val="0"/>
          <w:marTop w:val="0"/>
          <w:marBottom w:val="0"/>
          <w:divBdr>
            <w:top w:val="none" w:sz="0" w:space="0" w:color="auto"/>
            <w:left w:val="none" w:sz="0" w:space="0" w:color="auto"/>
            <w:bottom w:val="none" w:sz="0" w:space="0" w:color="auto"/>
            <w:right w:val="none" w:sz="0" w:space="0" w:color="auto"/>
          </w:divBdr>
          <w:divsChild>
            <w:div w:id="1544752915">
              <w:marLeft w:val="0"/>
              <w:marRight w:val="0"/>
              <w:marTop w:val="0"/>
              <w:marBottom w:val="0"/>
              <w:divBdr>
                <w:top w:val="none" w:sz="0" w:space="0" w:color="auto"/>
                <w:left w:val="none" w:sz="0" w:space="0" w:color="auto"/>
                <w:bottom w:val="none" w:sz="0" w:space="0" w:color="auto"/>
                <w:right w:val="none" w:sz="0" w:space="0" w:color="auto"/>
              </w:divBdr>
            </w:div>
          </w:divsChild>
        </w:div>
        <w:div w:id="1612469880">
          <w:marLeft w:val="0"/>
          <w:marRight w:val="0"/>
          <w:marTop w:val="0"/>
          <w:marBottom w:val="0"/>
          <w:divBdr>
            <w:top w:val="none" w:sz="0" w:space="0" w:color="auto"/>
            <w:left w:val="none" w:sz="0" w:space="0" w:color="auto"/>
            <w:bottom w:val="none" w:sz="0" w:space="0" w:color="auto"/>
            <w:right w:val="none" w:sz="0" w:space="0" w:color="auto"/>
          </w:divBdr>
          <w:divsChild>
            <w:div w:id="771122454">
              <w:marLeft w:val="0"/>
              <w:marRight w:val="0"/>
              <w:marTop w:val="0"/>
              <w:marBottom w:val="0"/>
              <w:divBdr>
                <w:top w:val="none" w:sz="0" w:space="0" w:color="auto"/>
                <w:left w:val="none" w:sz="0" w:space="0" w:color="auto"/>
                <w:bottom w:val="none" w:sz="0" w:space="0" w:color="auto"/>
                <w:right w:val="none" w:sz="0" w:space="0" w:color="auto"/>
              </w:divBdr>
            </w:div>
            <w:div w:id="824007539">
              <w:marLeft w:val="0"/>
              <w:marRight w:val="0"/>
              <w:marTop w:val="0"/>
              <w:marBottom w:val="0"/>
              <w:divBdr>
                <w:top w:val="none" w:sz="0" w:space="0" w:color="auto"/>
                <w:left w:val="none" w:sz="0" w:space="0" w:color="auto"/>
                <w:bottom w:val="none" w:sz="0" w:space="0" w:color="auto"/>
                <w:right w:val="none" w:sz="0" w:space="0" w:color="auto"/>
              </w:divBdr>
            </w:div>
            <w:div w:id="846595010">
              <w:marLeft w:val="0"/>
              <w:marRight w:val="0"/>
              <w:marTop w:val="0"/>
              <w:marBottom w:val="0"/>
              <w:divBdr>
                <w:top w:val="none" w:sz="0" w:space="0" w:color="auto"/>
                <w:left w:val="none" w:sz="0" w:space="0" w:color="auto"/>
                <w:bottom w:val="none" w:sz="0" w:space="0" w:color="auto"/>
                <w:right w:val="none" w:sz="0" w:space="0" w:color="auto"/>
              </w:divBdr>
            </w:div>
            <w:div w:id="1042946258">
              <w:marLeft w:val="0"/>
              <w:marRight w:val="0"/>
              <w:marTop w:val="0"/>
              <w:marBottom w:val="0"/>
              <w:divBdr>
                <w:top w:val="none" w:sz="0" w:space="0" w:color="auto"/>
                <w:left w:val="none" w:sz="0" w:space="0" w:color="auto"/>
                <w:bottom w:val="none" w:sz="0" w:space="0" w:color="auto"/>
                <w:right w:val="none" w:sz="0" w:space="0" w:color="auto"/>
              </w:divBdr>
            </w:div>
            <w:div w:id="1104150743">
              <w:marLeft w:val="0"/>
              <w:marRight w:val="0"/>
              <w:marTop w:val="0"/>
              <w:marBottom w:val="0"/>
              <w:divBdr>
                <w:top w:val="none" w:sz="0" w:space="0" w:color="auto"/>
                <w:left w:val="none" w:sz="0" w:space="0" w:color="auto"/>
                <w:bottom w:val="none" w:sz="0" w:space="0" w:color="auto"/>
                <w:right w:val="none" w:sz="0" w:space="0" w:color="auto"/>
              </w:divBdr>
            </w:div>
          </w:divsChild>
        </w:div>
        <w:div w:id="1699547608">
          <w:marLeft w:val="0"/>
          <w:marRight w:val="0"/>
          <w:marTop w:val="0"/>
          <w:marBottom w:val="0"/>
          <w:divBdr>
            <w:top w:val="none" w:sz="0" w:space="0" w:color="auto"/>
            <w:left w:val="none" w:sz="0" w:space="0" w:color="auto"/>
            <w:bottom w:val="none" w:sz="0" w:space="0" w:color="auto"/>
            <w:right w:val="none" w:sz="0" w:space="0" w:color="auto"/>
          </w:divBdr>
          <w:divsChild>
            <w:div w:id="599332768">
              <w:marLeft w:val="0"/>
              <w:marRight w:val="0"/>
              <w:marTop w:val="0"/>
              <w:marBottom w:val="0"/>
              <w:divBdr>
                <w:top w:val="none" w:sz="0" w:space="0" w:color="auto"/>
                <w:left w:val="none" w:sz="0" w:space="0" w:color="auto"/>
                <w:bottom w:val="none" w:sz="0" w:space="0" w:color="auto"/>
                <w:right w:val="none" w:sz="0" w:space="0" w:color="auto"/>
              </w:divBdr>
            </w:div>
            <w:div w:id="1056246942">
              <w:marLeft w:val="0"/>
              <w:marRight w:val="0"/>
              <w:marTop w:val="0"/>
              <w:marBottom w:val="0"/>
              <w:divBdr>
                <w:top w:val="none" w:sz="0" w:space="0" w:color="auto"/>
                <w:left w:val="none" w:sz="0" w:space="0" w:color="auto"/>
                <w:bottom w:val="none" w:sz="0" w:space="0" w:color="auto"/>
                <w:right w:val="none" w:sz="0" w:space="0" w:color="auto"/>
              </w:divBdr>
            </w:div>
          </w:divsChild>
        </w:div>
        <w:div w:id="1718895155">
          <w:marLeft w:val="0"/>
          <w:marRight w:val="0"/>
          <w:marTop w:val="0"/>
          <w:marBottom w:val="0"/>
          <w:divBdr>
            <w:top w:val="none" w:sz="0" w:space="0" w:color="auto"/>
            <w:left w:val="none" w:sz="0" w:space="0" w:color="auto"/>
            <w:bottom w:val="none" w:sz="0" w:space="0" w:color="auto"/>
            <w:right w:val="none" w:sz="0" w:space="0" w:color="auto"/>
          </w:divBdr>
          <w:divsChild>
            <w:div w:id="1807773796">
              <w:marLeft w:val="0"/>
              <w:marRight w:val="0"/>
              <w:marTop w:val="0"/>
              <w:marBottom w:val="0"/>
              <w:divBdr>
                <w:top w:val="none" w:sz="0" w:space="0" w:color="auto"/>
                <w:left w:val="none" w:sz="0" w:space="0" w:color="auto"/>
                <w:bottom w:val="none" w:sz="0" w:space="0" w:color="auto"/>
                <w:right w:val="none" w:sz="0" w:space="0" w:color="auto"/>
              </w:divBdr>
            </w:div>
          </w:divsChild>
        </w:div>
        <w:div w:id="1872066343">
          <w:marLeft w:val="0"/>
          <w:marRight w:val="0"/>
          <w:marTop w:val="0"/>
          <w:marBottom w:val="0"/>
          <w:divBdr>
            <w:top w:val="none" w:sz="0" w:space="0" w:color="auto"/>
            <w:left w:val="none" w:sz="0" w:space="0" w:color="auto"/>
            <w:bottom w:val="none" w:sz="0" w:space="0" w:color="auto"/>
            <w:right w:val="none" w:sz="0" w:space="0" w:color="auto"/>
          </w:divBdr>
          <w:divsChild>
            <w:div w:id="627973601">
              <w:marLeft w:val="0"/>
              <w:marRight w:val="0"/>
              <w:marTop w:val="0"/>
              <w:marBottom w:val="0"/>
              <w:divBdr>
                <w:top w:val="none" w:sz="0" w:space="0" w:color="auto"/>
                <w:left w:val="none" w:sz="0" w:space="0" w:color="auto"/>
                <w:bottom w:val="none" w:sz="0" w:space="0" w:color="auto"/>
                <w:right w:val="none" w:sz="0" w:space="0" w:color="auto"/>
              </w:divBdr>
            </w:div>
            <w:div w:id="1105882056">
              <w:marLeft w:val="0"/>
              <w:marRight w:val="0"/>
              <w:marTop w:val="0"/>
              <w:marBottom w:val="0"/>
              <w:divBdr>
                <w:top w:val="none" w:sz="0" w:space="0" w:color="auto"/>
                <w:left w:val="none" w:sz="0" w:space="0" w:color="auto"/>
                <w:bottom w:val="none" w:sz="0" w:space="0" w:color="auto"/>
                <w:right w:val="none" w:sz="0" w:space="0" w:color="auto"/>
              </w:divBdr>
            </w:div>
          </w:divsChild>
        </w:div>
        <w:div w:id="1894268942">
          <w:marLeft w:val="0"/>
          <w:marRight w:val="0"/>
          <w:marTop w:val="0"/>
          <w:marBottom w:val="0"/>
          <w:divBdr>
            <w:top w:val="none" w:sz="0" w:space="0" w:color="auto"/>
            <w:left w:val="none" w:sz="0" w:space="0" w:color="auto"/>
            <w:bottom w:val="none" w:sz="0" w:space="0" w:color="auto"/>
            <w:right w:val="none" w:sz="0" w:space="0" w:color="auto"/>
          </w:divBdr>
          <w:divsChild>
            <w:div w:id="796990132">
              <w:marLeft w:val="0"/>
              <w:marRight w:val="0"/>
              <w:marTop w:val="0"/>
              <w:marBottom w:val="0"/>
              <w:divBdr>
                <w:top w:val="none" w:sz="0" w:space="0" w:color="auto"/>
                <w:left w:val="none" w:sz="0" w:space="0" w:color="auto"/>
                <w:bottom w:val="none" w:sz="0" w:space="0" w:color="auto"/>
                <w:right w:val="none" w:sz="0" w:space="0" w:color="auto"/>
              </w:divBdr>
            </w:div>
          </w:divsChild>
        </w:div>
        <w:div w:id="1895963133">
          <w:marLeft w:val="0"/>
          <w:marRight w:val="0"/>
          <w:marTop w:val="0"/>
          <w:marBottom w:val="0"/>
          <w:divBdr>
            <w:top w:val="none" w:sz="0" w:space="0" w:color="auto"/>
            <w:left w:val="none" w:sz="0" w:space="0" w:color="auto"/>
            <w:bottom w:val="none" w:sz="0" w:space="0" w:color="auto"/>
            <w:right w:val="none" w:sz="0" w:space="0" w:color="auto"/>
          </w:divBdr>
          <w:divsChild>
            <w:div w:id="181092586">
              <w:marLeft w:val="0"/>
              <w:marRight w:val="0"/>
              <w:marTop w:val="0"/>
              <w:marBottom w:val="0"/>
              <w:divBdr>
                <w:top w:val="none" w:sz="0" w:space="0" w:color="auto"/>
                <w:left w:val="none" w:sz="0" w:space="0" w:color="auto"/>
                <w:bottom w:val="none" w:sz="0" w:space="0" w:color="auto"/>
                <w:right w:val="none" w:sz="0" w:space="0" w:color="auto"/>
              </w:divBdr>
            </w:div>
          </w:divsChild>
        </w:div>
        <w:div w:id="1908880680">
          <w:marLeft w:val="0"/>
          <w:marRight w:val="0"/>
          <w:marTop w:val="0"/>
          <w:marBottom w:val="0"/>
          <w:divBdr>
            <w:top w:val="none" w:sz="0" w:space="0" w:color="auto"/>
            <w:left w:val="none" w:sz="0" w:space="0" w:color="auto"/>
            <w:bottom w:val="none" w:sz="0" w:space="0" w:color="auto"/>
            <w:right w:val="none" w:sz="0" w:space="0" w:color="auto"/>
          </w:divBdr>
          <w:divsChild>
            <w:div w:id="876701639">
              <w:marLeft w:val="0"/>
              <w:marRight w:val="0"/>
              <w:marTop w:val="0"/>
              <w:marBottom w:val="0"/>
              <w:divBdr>
                <w:top w:val="none" w:sz="0" w:space="0" w:color="auto"/>
                <w:left w:val="none" w:sz="0" w:space="0" w:color="auto"/>
                <w:bottom w:val="none" w:sz="0" w:space="0" w:color="auto"/>
                <w:right w:val="none" w:sz="0" w:space="0" w:color="auto"/>
              </w:divBdr>
            </w:div>
          </w:divsChild>
        </w:div>
        <w:div w:id="1909416814">
          <w:marLeft w:val="0"/>
          <w:marRight w:val="0"/>
          <w:marTop w:val="0"/>
          <w:marBottom w:val="0"/>
          <w:divBdr>
            <w:top w:val="none" w:sz="0" w:space="0" w:color="auto"/>
            <w:left w:val="none" w:sz="0" w:space="0" w:color="auto"/>
            <w:bottom w:val="none" w:sz="0" w:space="0" w:color="auto"/>
            <w:right w:val="none" w:sz="0" w:space="0" w:color="auto"/>
          </w:divBdr>
          <w:divsChild>
            <w:div w:id="1088386129">
              <w:marLeft w:val="0"/>
              <w:marRight w:val="0"/>
              <w:marTop w:val="0"/>
              <w:marBottom w:val="0"/>
              <w:divBdr>
                <w:top w:val="none" w:sz="0" w:space="0" w:color="auto"/>
                <w:left w:val="none" w:sz="0" w:space="0" w:color="auto"/>
                <w:bottom w:val="none" w:sz="0" w:space="0" w:color="auto"/>
                <w:right w:val="none" w:sz="0" w:space="0" w:color="auto"/>
              </w:divBdr>
            </w:div>
          </w:divsChild>
        </w:div>
        <w:div w:id="1917857661">
          <w:marLeft w:val="0"/>
          <w:marRight w:val="0"/>
          <w:marTop w:val="0"/>
          <w:marBottom w:val="0"/>
          <w:divBdr>
            <w:top w:val="none" w:sz="0" w:space="0" w:color="auto"/>
            <w:left w:val="none" w:sz="0" w:space="0" w:color="auto"/>
            <w:bottom w:val="none" w:sz="0" w:space="0" w:color="auto"/>
            <w:right w:val="none" w:sz="0" w:space="0" w:color="auto"/>
          </w:divBdr>
          <w:divsChild>
            <w:div w:id="1210262116">
              <w:marLeft w:val="0"/>
              <w:marRight w:val="0"/>
              <w:marTop w:val="0"/>
              <w:marBottom w:val="0"/>
              <w:divBdr>
                <w:top w:val="none" w:sz="0" w:space="0" w:color="auto"/>
                <w:left w:val="none" w:sz="0" w:space="0" w:color="auto"/>
                <w:bottom w:val="none" w:sz="0" w:space="0" w:color="auto"/>
                <w:right w:val="none" w:sz="0" w:space="0" w:color="auto"/>
              </w:divBdr>
            </w:div>
            <w:div w:id="1828545945">
              <w:marLeft w:val="0"/>
              <w:marRight w:val="0"/>
              <w:marTop w:val="0"/>
              <w:marBottom w:val="0"/>
              <w:divBdr>
                <w:top w:val="none" w:sz="0" w:space="0" w:color="auto"/>
                <w:left w:val="none" w:sz="0" w:space="0" w:color="auto"/>
                <w:bottom w:val="none" w:sz="0" w:space="0" w:color="auto"/>
                <w:right w:val="none" w:sz="0" w:space="0" w:color="auto"/>
              </w:divBdr>
            </w:div>
          </w:divsChild>
        </w:div>
        <w:div w:id="1932349998">
          <w:marLeft w:val="0"/>
          <w:marRight w:val="0"/>
          <w:marTop w:val="0"/>
          <w:marBottom w:val="0"/>
          <w:divBdr>
            <w:top w:val="none" w:sz="0" w:space="0" w:color="auto"/>
            <w:left w:val="none" w:sz="0" w:space="0" w:color="auto"/>
            <w:bottom w:val="none" w:sz="0" w:space="0" w:color="auto"/>
            <w:right w:val="none" w:sz="0" w:space="0" w:color="auto"/>
          </w:divBdr>
          <w:divsChild>
            <w:div w:id="1526946765">
              <w:marLeft w:val="0"/>
              <w:marRight w:val="0"/>
              <w:marTop w:val="0"/>
              <w:marBottom w:val="0"/>
              <w:divBdr>
                <w:top w:val="none" w:sz="0" w:space="0" w:color="auto"/>
                <w:left w:val="none" w:sz="0" w:space="0" w:color="auto"/>
                <w:bottom w:val="none" w:sz="0" w:space="0" w:color="auto"/>
                <w:right w:val="none" w:sz="0" w:space="0" w:color="auto"/>
              </w:divBdr>
            </w:div>
          </w:divsChild>
        </w:div>
        <w:div w:id="1937252306">
          <w:marLeft w:val="0"/>
          <w:marRight w:val="0"/>
          <w:marTop w:val="0"/>
          <w:marBottom w:val="0"/>
          <w:divBdr>
            <w:top w:val="none" w:sz="0" w:space="0" w:color="auto"/>
            <w:left w:val="none" w:sz="0" w:space="0" w:color="auto"/>
            <w:bottom w:val="none" w:sz="0" w:space="0" w:color="auto"/>
            <w:right w:val="none" w:sz="0" w:space="0" w:color="auto"/>
          </w:divBdr>
          <w:divsChild>
            <w:div w:id="8608352">
              <w:marLeft w:val="0"/>
              <w:marRight w:val="0"/>
              <w:marTop w:val="0"/>
              <w:marBottom w:val="0"/>
              <w:divBdr>
                <w:top w:val="none" w:sz="0" w:space="0" w:color="auto"/>
                <w:left w:val="none" w:sz="0" w:space="0" w:color="auto"/>
                <w:bottom w:val="none" w:sz="0" w:space="0" w:color="auto"/>
                <w:right w:val="none" w:sz="0" w:space="0" w:color="auto"/>
              </w:divBdr>
            </w:div>
            <w:div w:id="21829810">
              <w:marLeft w:val="0"/>
              <w:marRight w:val="0"/>
              <w:marTop w:val="0"/>
              <w:marBottom w:val="0"/>
              <w:divBdr>
                <w:top w:val="none" w:sz="0" w:space="0" w:color="auto"/>
                <w:left w:val="none" w:sz="0" w:space="0" w:color="auto"/>
                <w:bottom w:val="none" w:sz="0" w:space="0" w:color="auto"/>
                <w:right w:val="none" w:sz="0" w:space="0" w:color="auto"/>
              </w:divBdr>
            </w:div>
            <w:div w:id="501556333">
              <w:marLeft w:val="0"/>
              <w:marRight w:val="0"/>
              <w:marTop w:val="0"/>
              <w:marBottom w:val="0"/>
              <w:divBdr>
                <w:top w:val="none" w:sz="0" w:space="0" w:color="auto"/>
                <w:left w:val="none" w:sz="0" w:space="0" w:color="auto"/>
                <w:bottom w:val="none" w:sz="0" w:space="0" w:color="auto"/>
                <w:right w:val="none" w:sz="0" w:space="0" w:color="auto"/>
              </w:divBdr>
            </w:div>
            <w:div w:id="943654515">
              <w:marLeft w:val="0"/>
              <w:marRight w:val="0"/>
              <w:marTop w:val="0"/>
              <w:marBottom w:val="0"/>
              <w:divBdr>
                <w:top w:val="none" w:sz="0" w:space="0" w:color="auto"/>
                <w:left w:val="none" w:sz="0" w:space="0" w:color="auto"/>
                <w:bottom w:val="none" w:sz="0" w:space="0" w:color="auto"/>
                <w:right w:val="none" w:sz="0" w:space="0" w:color="auto"/>
              </w:divBdr>
            </w:div>
          </w:divsChild>
        </w:div>
        <w:div w:id="1961495981">
          <w:marLeft w:val="0"/>
          <w:marRight w:val="0"/>
          <w:marTop w:val="0"/>
          <w:marBottom w:val="0"/>
          <w:divBdr>
            <w:top w:val="none" w:sz="0" w:space="0" w:color="auto"/>
            <w:left w:val="none" w:sz="0" w:space="0" w:color="auto"/>
            <w:bottom w:val="none" w:sz="0" w:space="0" w:color="auto"/>
            <w:right w:val="none" w:sz="0" w:space="0" w:color="auto"/>
          </w:divBdr>
          <w:divsChild>
            <w:div w:id="1115708819">
              <w:marLeft w:val="0"/>
              <w:marRight w:val="0"/>
              <w:marTop w:val="0"/>
              <w:marBottom w:val="0"/>
              <w:divBdr>
                <w:top w:val="none" w:sz="0" w:space="0" w:color="auto"/>
                <w:left w:val="none" w:sz="0" w:space="0" w:color="auto"/>
                <w:bottom w:val="none" w:sz="0" w:space="0" w:color="auto"/>
                <w:right w:val="none" w:sz="0" w:space="0" w:color="auto"/>
              </w:divBdr>
            </w:div>
          </w:divsChild>
        </w:div>
        <w:div w:id="2119828470">
          <w:marLeft w:val="0"/>
          <w:marRight w:val="0"/>
          <w:marTop w:val="0"/>
          <w:marBottom w:val="0"/>
          <w:divBdr>
            <w:top w:val="none" w:sz="0" w:space="0" w:color="auto"/>
            <w:left w:val="none" w:sz="0" w:space="0" w:color="auto"/>
            <w:bottom w:val="none" w:sz="0" w:space="0" w:color="auto"/>
            <w:right w:val="none" w:sz="0" w:space="0" w:color="auto"/>
          </w:divBdr>
          <w:divsChild>
            <w:div w:id="193470677">
              <w:marLeft w:val="0"/>
              <w:marRight w:val="0"/>
              <w:marTop w:val="0"/>
              <w:marBottom w:val="0"/>
              <w:divBdr>
                <w:top w:val="none" w:sz="0" w:space="0" w:color="auto"/>
                <w:left w:val="none" w:sz="0" w:space="0" w:color="auto"/>
                <w:bottom w:val="none" w:sz="0" w:space="0" w:color="auto"/>
                <w:right w:val="none" w:sz="0" w:space="0" w:color="auto"/>
              </w:divBdr>
            </w:div>
            <w:div w:id="609555107">
              <w:marLeft w:val="0"/>
              <w:marRight w:val="0"/>
              <w:marTop w:val="0"/>
              <w:marBottom w:val="0"/>
              <w:divBdr>
                <w:top w:val="none" w:sz="0" w:space="0" w:color="auto"/>
                <w:left w:val="none" w:sz="0" w:space="0" w:color="auto"/>
                <w:bottom w:val="none" w:sz="0" w:space="0" w:color="auto"/>
                <w:right w:val="none" w:sz="0" w:space="0" w:color="auto"/>
              </w:divBdr>
            </w:div>
          </w:divsChild>
        </w:div>
        <w:div w:id="2138327723">
          <w:marLeft w:val="0"/>
          <w:marRight w:val="0"/>
          <w:marTop w:val="0"/>
          <w:marBottom w:val="0"/>
          <w:divBdr>
            <w:top w:val="none" w:sz="0" w:space="0" w:color="auto"/>
            <w:left w:val="none" w:sz="0" w:space="0" w:color="auto"/>
            <w:bottom w:val="none" w:sz="0" w:space="0" w:color="auto"/>
            <w:right w:val="none" w:sz="0" w:space="0" w:color="auto"/>
          </w:divBdr>
          <w:divsChild>
            <w:div w:id="444810652">
              <w:marLeft w:val="0"/>
              <w:marRight w:val="0"/>
              <w:marTop w:val="0"/>
              <w:marBottom w:val="0"/>
              <w:divBdr>
                <w:top w:val="none" w:sz="0" w:space="0" w:color="auto"/>
                <w:left w:val="none" w:sz="0" w:space="0" w:color="auto"/>
                <w:bottom w:val="none" w:sz="0" w:space="0" w:color="auto"/>
                <w:right w:val="none" w:sz="0" w:space="0" w:color="auto"/>
              </w:divBdr>
            </w:div>
          </w:divsChild>
        </w:div>
        <w:div w:id="2139103255">
          <w:marLeft w:val="0"/>
          <w:marRight w:val="0"/>
          <w:marTop w:val="0"/>
          <w:marBottom w:val="0"/>
          <w:divBdr>
            <w:top w:val="none" w:sz="0" w:space="0" w:color="auto"/>
            <w:left w:val="none" w:sz="0" w:space="0" w:color="auto"/>
            <w:bottom w:val="none" w:sz="0" w:space="0" w:color="auto"/>
            <w:right w:val="none" w:sz="0" w:space="0" w:color="auto"/>
          </w:divBdr>
          <w:divsChild>
            <w:div w:id="721713115">
              <w:marLeft w:val="0"/>
              <w:marRight w:val="0"/>
              <w:marTop w:val="0"/>
              <w:marBottom w:val="0"/>
              <w:divBdr>
                <w:top w:val="none" w:sz="0" w:space="0" w:color="auto"/>
                <w:left w:val="none" w:sz="0" w:space="0" w:color="auto"/>
                <w:bottom w:val="none" w:sz="0" w:space="0" w:color="auto"/>
                <w:right w:val="none" w:sz="0" w:space="0" w:color="auto"/>
              </w:divBdr>
            </w:div>
            <w:div w:id="1160079674">
              <w:marLeft w:val="0"/>
              <w:marRight w:val="0"/>
              <w:marTop w:val="0"/>
              <w:marBottom w:val="0"/>
              <w:divBdr>
                <w:top w:val="none" w:sz="0" w:space="0" w:color="auto"/>
                <w:left w:val="none" w:sz="0" w:space="0" w:color="auto"/>
                <w:bottom w:val="none" w:sz="0" w:space="0" w:color="auto"/>
                <w:right w:val="none" w:sz="0" w:space="0" w:color="auto"/>
              </w:divBdr>
            </w:div>
            <w:div w:id="1476147011">
              <w:marLeft w:val="0"/>
              <w:marRight w:val="0"/>
              <w:marTop w:val="0"/>
              <w:marBottom w:val="0"/>
              <w:divBdr>
                <w:top w:val="none" w:sz="0" w:space="0" w:color="auto"/>
                <w:left w:val="none" w:sz="0" w:space="0" w:color="auto"/>
                <w:bottom w:val="none" w:sz="0" w:space="0" w:color="auto"/>
                <w:right w:val="none" w:sz="0" w:space="0" w:color="auto"/>
              </w:divBdr>
            </w:div>
            <w:div w:id="2132086300">
              <w:marLeft w:val="0"/>
              <w:marRight w:val="0"/>
              <w:marTop w:val="0"/>
              <w:marBottom w:val="0"/>
              <w:divBdr>
                <w:top w:val="none" w:sz="0" w:space="0" w:color="auto"/>
                <w:left w:val="none" w:sz="0" w:space="0" w:color="auto"/>
                <w:bottom w:val="none" w:sz="0" w:space="0" w:color="auto"/>
                <w:right w:val="none" w:sz="0" w:space="0" w:color="auto"/>
              </w:divBdr>
            </w:div>
          </w:divsChild>
        </w:div>
        <w:div w:id="2142379691">
          <w:marLeft w:val="0"/>
          <w:marRight w:val="0"/>
          <w:marTop w:val="0"/>
          <w:marBottom w:val="0"/>
          <w:divBdr>
            <w:top w:val="none" w:sz="0" w:space="0" w:color="auto"/>
            <w:left w:val="none" w:sz="0" w:space="0" w:color="auto"/>
            <w:bottom w:val="none" w:sz="0" w:space="0" w:color="auto"/>
            <w:right w:val="none" w:sz="0" w:space="0" w:color="auto"/>
          </w:divBdr>
          <w:divsChild>
            <w:div w:id="789711025">
              <w:marLeft w:val="0"/>
              <w:marRight w:val="0"/>
              <w:marTop w:val="0"/>
              <w:marBottom w:val="0"/>
              <w:divBdr>
                <w:top w:val="none" w:sz="0" w:space="0" w:color="auto"/>
                <w:left w:val="none" w:sz="0" w:space="0" w:color="auto"/>
                <w:bottom w:val="none" w:sz="0" w:space="0" w:color="auto"/>
                <w:right w:val="none" w:sz="0" w:space="0" w:color="auto"/>
              </w:divBdr>
            </w:div>
          </w:divsChild>
        </w:div>
        <w:div w:id="2144498310">
          <w:marLeft w:val="0"/>
          <w:marRight w:val="0"/>
          <w:marTop w:val="0"/>
          <w:marBottom w:val="0"/>
          <w:divBdr>
            <w:top w:val="none" w:sz="0" w:space="0" w:color="auto"/>
            <w:left w:val="none" w:sz="0" w:space="0" w:color="auto"/>
            <w:bottom w:val="none" w:sz="0" w:space="0" w:color="auto"/>
            <w:right w:val="none" w:sz="0" w:space="0" w:color="auto"/>
          </w:divBdr>
          <w:divsChild>
            <w:div w:id="12647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06743">
      <w:bodyDiv w:val="1"/>
      <w:marLeft w:val="0"/>
      <w:marRight w:val="0"/>
      <w:marTop w:val="0"/>
      <w:marBottom w:val="0"/>
      <w:divBdr>
        <w:top w:val="none" w:sz="0" w:space="0" w:color="auto"/>
        <w:left w:val="none" w:sz="0" w:space="0" w:color="auto"/>
        <w:bottom w:val="none" w:sz="0" w:space="0" w:color="auto"/>
        <w:right w:val="none" w:sz="0" w:space="0" w:color="auto"/>
      </w:divBdr>
      <w:divsChild>
        <w:div w:id="1349018284">
          <w:marLeft w:val="0"/>
          <w:marRight w:val="0"/>
          <w:marTop w:val="0"/>
          <w:marBottom w:val="0"/>
          <w:divBdr>
            <w:top w:val="none" w:sz="0" w:space="0" w:color="auto"/>
            <w:left w:val="none" w:sz="0" w:space="0" w:color="auto"/>
            <w:bottom w:val="none" w:sz="0" w:space="0" w:color="auto"/>
            <w:right w:val="none" w:sz="0" w:space="0" w:color="auto"/>
          </w:divBdr>
        </w:div>
        <w:div w:id="1385451534">
          <w:marLeft w:val="0"/>
          <w:marRight w:val="0"/>
          <w:marTop w:val="0"/>
          <w:marBottom w:val="0"/>
          <w:divBdr>
            <w:top w:val="none" w:sz="0" w:space="0" w:color="auto"/>
            <w:left w:val="none" w:sz="0" w:space="0" w:color="auto"/>
            <w:bottom w:val="none" w:sz="0" w:space="0" w:color="auto"/>
            <w:right w:val="none" w:sz="0" w:space="0" w:color="auto"/>
          </w:divBdr>
        </w:div>
      </w:divsChild>
    </w:div>
    <w:div w:id="320351221">
      <w:bodyDiv w:val="1"/>
      <w:marLeft w:val="0"/>
      <w:marRight w:val="0"/>
      <w:marTop w:val="0"/>
      <w:marBottom w:val="0"/>
      <w:divBdr>
        <w:top w:val="none" w:sz="0" w:space="0" w:color="auto"/>
        <w:left w:val="none" w:sz="0" w:space="0" w:color="auto"/>
        <w:bottom w:val="none" w:sz="0" w:space="0" w:color="auto"/>
        <w:right w:val="none" w:sz="0" w:space="0" w:color="auto"/>
      </w:divBdr>
      <w:divsChild>
        <w:div w:id="89685">
          <w:marLeft w:val="0"/>
          <w:marRight w:val="0"/>
          <w:marTop w:val="0"/>
          <w:marBottom w:val="0"/>
          <w:divBdr>
            <w:top w:val="none" w:sz="0" w:space="0" w:color="auto"/>
            <w:left w:val="none" w:sz="0" w:space="0" w:color="auto"/>
            <w:bottom w:val="none" w:sz="0" w:space="0" w:color="auto"/>
            <w:right w:val="none" w:sz="0" w:space="0" w:color="auto"/>
          </w:divBdr>
          <w:divsChild>
            <w:div w:id="276331617">
              <w:marLeft w:val="0"/>
              <w:marRight w:val="0"/>
              <w:marTop w:val="0"/>
              <w:marBottom w:val="0"/>
              <w:divBdr>
                <w:top w:val="none" w:sz="0" w:space="0" w:color="auto"/>
                <w:left w:val="none" w:sz="0" w:space="0" w:color="auto"/>
                <w:bottom w:val="none" w:sz="0" w:space="0" w:color="auto"/>
                <w:right w:val="none" w:sz="0" w:space="0" w:color="auto"/>
              </w:divBdr>
            </w:div>
            <w:div w:id="913012631">
              <w:marLeft w:val="0"/>
              <w:marRight w:val="0"/>
              <w:marTop w:val="0"/>
              <w:marBottom w:val="0"/>
              <w:divBdr>
                <w:top w:val="none" w:sz="0" w:space="0" w:color="auto"/>
                <w:left w:val="none" w:sz="0" w:space="0" w:color="auto"/>
                <w:bottom w:val="none" w:sz="0" w:space="0" w:color="auto"/>
                <w:right w:val="none" w:sz="0" w:space="0" w:color="auto"/>
              </w:divBdr>
            </w:div>
          </w:divsChild>
        </w:div>
        <w:div w:id="35812944">
          <w:marLeft w:val="0"/>
          <w:marRight w:val="0"/>
          <w:marTop w:val="0"/>
          <w:marBottom w:val="0"/>
          <w:divBdr>
            <w:top w:val="none" w:sz="0" w:space="0" w:color="auto"/>
            <w:left w:val="none" w:sz="0" w:space="0" w:color="auto"/>
            <w:bottom w:val="none" w:sz="0" w:space="0" w:color="auto"/>
            <w:right w:val="none" w:sz="0" w:space="0" w:color="auto"/>
          </w:divBdr>
          <w:divsChild>
            <w:div w:id="1520848514">
              <w:marLeft w:val="0"/>
              <w:marRight w:val="0"/>
              <w:marTop w:val="0"/>
              <w:marBottom w:val="0"/>
              <w:divBdr>
                <w:top w:val="none" w:sz="0" w:space="0" w:color="auto"/>
                <w:left w:val="none" w:sz="0" w:space="0" w:color="auto"/>
                <w:bottom w:val="none" w:sz="0" w:space="0" w:color="auto"/>
                <w:right w:val="none" w:sz="0" w:space="0" w:color="auto"/>
              </w:divBdr>
            </w:div>
          </w:divsChild>
        </w:div>
        <w:div w:id="73355495">
          <w:marLeft w:val="0"/>
          <w:marRight w:val="0"/>
          <w:marTop w:val="0"/>
          <w:marBottom w:val="0"/>
          <w:divBdr>
            <w:top w:val="none" w:sz="0" w:space="0" w:color="auto"/>
            <w:left w:val="none" w:sz="0" w:space="0" w:color="auto"/>
            <w:bottom w:val="none" w:sz="0" w:space="0" w:color="auto"/>
            <w:right w:val="none" w:sz="0" w:space="0" w:color="auto"/>
          </w:divBdr>
          <w:divsChild>
            <w:div w:id="1937714032">
              <w:marLeft w:val="0"/>
              <w:marRight w:val="0"/>
              <w:marTop w:val="0"/>
              <w:marBottom w:val="0"/>
              <w:divBdr>
                <w:top w:val="none" w:sz="0" w:space="0" w:color="auto"/>
                <w:left w:val="none" w:sz="0" w:space="0" w:color="auto"/>
                <w:bottom w:val="none" w:sz="0" w:space="0" w:color="auto"/>
                <w:right w:val="none" w:sz="0" w:space="0" w:color="auto"/>
              </w:divBdr>
            </w:div>
          </w:divsChild>
        </w:div>
        <w:div w:id="93600651">
          <w:marLeft w:val="0"/>
          <w:marRight w:val="0"/>
          <w:marTop w:val="0"/>
          <w:marBottom w:val="0"/>
          <w:divBdr>
            <w:top w:val="none" w:sz="0" w:space="0" w:color="auto"/>
            <w:left w:val="none" w:sz="0" w:space="0" w:color="auto"/>
            <w:bottom w:val="none" w:sz="0" w:space="0" w:color="auto"/>
            <w:right w:val="none" w:sz="0" w:space="0" w:color="auto"/>
          </w:divBdr>
          <w:divsChild>
            <w:div w:id="934944934">
              <w:marLeft w:val="0"/>
              <w:marRight w:val="0"/>
              <w:marTop w:val="0"/>
              <w:marBottom w:val="0"/>
              <w:divBdr>
                <w:top w:val="none" w:sz="0" w:space="0" w:color="auto"/>
                <w:left w:val="none" w:sz="0" w:space="0" w:color="auto"/>
                <w:bottom w:val="none" w:sz="0" w:space="0" w:color="auto"/>
                <w:right w:val="none" w:sz="0" w:space="0" w:color="auto"/>
              </w:divBdr>
            </w:div>
          </w:divsChild>
        </w:div>
        <w:div w:id="127087283">
          <w:marLeft w:val="0"/>
          <w:marRight w:val="0"/>
          <w:marTop w:val="0"/>
          <w:marBottom w:val="0"/>
          <w:divBdr>
            <w:top w:val="none" w:sz="0" w:space="0" w:color="auto"/>
            <w:left w:val="none" w:sz="0" w:space="0" w:color="auto"/>
            <w:bottom w:val="none" w:sz="0" w:space="0" w:color="auto"/>
            <w:right w:val="none" w:sz="0" w:space="0" w:color="auto"/>
          </w:divBdr>
          <w:divsChild>
            <w:div w:id="2039038477">
              <w:marLeft w:val="0"/>
              <w:marRight w:val="0"/>
              <w:marTop w:val="0"/>
              <w:marBottom w:val="0"/>
              <w:divBdr>
                <w:top w:val="none" w:sz="0" w:space="0" w:color="auto"/>
                <w:left w:val="none" w:sz="0" w:space="0" w:color="auto"/>
                <w:bottom w:val="none" w:sz="0" w:space="0" w:color="auto"/>
                <w:right w:val="none" w:sz="0" w:space="0" w:color="auto"/>
              </w:divBdr>
            </w:div>
          </w:divsChild>
        </w:div>
        <w:div w:id="311253955">
          <w:marLeft w:val="0"/>
          <w:marRight w:val="0"/>
          <w:marTop w:val="0"/>
          <w:marBottom w:val="0"/>
          <w:divBdr>
            <w:top w:val="none" w:sz="0" w:space="0" w:color="auto"/>
            <w:left w:val="none" w:sz="0" w:space="0" w:color="auto"/>
            <w:bottom w:val="none" w:sz="0" w:space="0" w:color="auto"/>
            <w:right w:val="none" w:sz="0" w:space="0" w:color="auto"/>
          </w:divBdr>
          <w:divsChild>
            <w:div w:id="1408918525">
              <w:marLeft w:val="0"/>
              <w:marRight w:val="0"/>
              <w:marTop w:val="0"/>
              <w:marBottom w:val="0"/>
              <w:divBdr>
                <w:top w:val="none" w:sz="0" w:space="0" w:color="auto"/>
                <w:left w:val="none" w:sz="0" w:space="0" w:color="auto"/>
                <w:bottom w:val="none" w:sz="0" w:space="0" w:color="auto"/>
                <w:right w:val="none" w:sz="0" w:space="0" w:color="auto"/>
              </w:divBdr>
            </w:div>
          </w:divsChild>
        </w:div>
        <w:div w:id="313335879">
          <w:marLeft w:val="0"/>
          <w:marRight w:val="0"/>
          <w:marTop w:val="0"/>
          <w:marBottom w:val="0"/>
          <w:divBdr>
            <w:top w:val="none" w:sz="0" w:space="0" w:color="auto"/>
            <w:left w:val="none" w:sz="0" w:space="0" w:color="auto"/>
            <w:bottom w:val="none" w:sz="0" w:space="0" w:color="auto"/>
            <w:right w:val="none" w:sz="0" w:space="0" w:color="auto"/>
          </w:divBdr>
          <w:divsChild>
            <w:div w:id="1637418428">
              <w:marLeft w:val="0"/>
              <w:marRight w:val="0"/>
              <w:marTop w:val="0"/>
              <w:marBottom w:val="0"/>
              <w:divBdr>
                <w:top w:val="none" w:sz="0" w:space="0" w:color="auto"/>
                <w:left w:val="none" w:sz="0" w:space="0" w:color="auto"/>
                <w:bottom w:val="none" w:sz="0" w:space="0" w:color="auto"/>
                <w:right w:val="none" w:sz="0" w:space="0" w:color="auto"/>
              </w:divBdr>
            </w:div>
          </w:divsChild>
        </w:div>
        <w:div w:id="342785026">
          <w:marLeft w:val="0"/>
          <w:marRight w:val="0"/>
          <w:marTop w:val="0"/>
          <w:marBottom w:val="0"/>
          <w:divBdr>
            <w:top w:val="none" w:sz="0" w:space="0" w:color="auto"/>
            <w:left w:val="none" w:sz="0" w:space="0" w:color="auto"/>
            <w:bottom w:val="none" w:sz="0" w:space="0" w:color="auto"/>
            <w:right w:val="none" w:sz="0" w:space="0" w:color="auto"/>
          </w:divBdr>
          <w:divsChild>
            <w:div w:id="1437755320">
              <w:marLeft w:val="0"/>
              <w:marRight w:val="0"/>
              <w:marTop w:val="0"/>
              <w:marBottom w:val="0"/>
              <w:divBdr>
                <w:top w:val="none" w:sz="0" w:space="0" w:color="auto"/>
                <w:left w:val="none" w:sz="0" w:space="0" w:color="auto"/>
                <w:bottom w:val="none" w:sz="0" w:space="0" w:color="auto"/>
                <w:right w:val="none" w:sz="0" w:space="0" w:color="auto"/>
              </w:divBdr>
            </w:div>
          </w:divsChild>
        </w:div>
        <w:div w:id="348721737">
          <w:marLeft w:val="0"/>
          <w:marRight w:val="0"/>
          <w:marTop w:val="0"/>
          <w:marBottom w:val="0"/>
          <w:divBdr>
            <w:top w:val="none" w:sz="0" w:space="0" w:color="auto"/>
            <w:left w:val="none" w:sz="0" w:space="0" w:color="auto"/>
            <w:bottom w:val="none" w:sz="0" w:space="0" w:color="auto"/>
            <w:right w:val="none" w:sz="0" w:space="0" w:color="auto"/>
          </w:divBdr>
          <w:divsChild>
            <w:div w:id="827020079">
              <w:marLeft w:val="0"/>
              <w:marRight w:val="0"/>
              <w:marTop w:val="0"/>
              <w:marBottom w:val="0"/>
              <w:divBdr>
                <w:top w:val="none" w:sz="0" w:space="0" w:color="auto"/>
                <w:left w:val="none" w:sz="0" w:space="0" w:color="auto"/>
                <w:bottom w:val="none" w:sz="0" w:space="0" w:color="auto"/>
                <w:right w:val="none" w:sz="0" w:space="0" w:color="auto"/>
              </w:divBdr>
            </w:div>
            <w:div w:id="1431661766">
              <w:marLeft w:val="0"/>
              <w:marRight w:val="0"/>
              <w:marTop w:val="0"/>
              <w:marBottom w:val="0"/>
              <w:divBdr>
                <w:top w:val="none" w:sz="0" w:space="0" w:color="auto"/>
                <w:left w:val="none" w:sz="0" w:space="0" w:color="auto"/>
                <w:bottom w:val="none" w:sz="0" w:space="0" w:color="auto"/>
                <w:right w:val="none" w:sz="0" w:space="0" w:color="auto"/>
              </w:divBdr>
            </w:div>
          </w:divsChild>
        </w:div>
        <w:div w:id="354230843">
          <w:marLeft w:val="0"/>
          <w:marRight w:val="0"/>
          <w:marTop w:val="0"/>
          <w:marBottom w:val="0"/>
          <w:divBdr>
            <w:top w:val="none" w:sz="0" w:space="0" w:color="auto"/>
            <w:left w:val="none" w:sz="0" w:space="0" w:color="auto"/>
            <w:bottom w:val="none" w:sz="0" w:space="0" w:color="auto"/>
            <w:right w:val="none" w:sz="0" w:space="0" w:color="auto"/>
          </w:divBdr>
          <w:divsChild>
            <w:div w:id="263421071">
              <w:marLeft w:val="0"/>
              <w:marRight w:val="0"/>
              <w:marTop w:val="0"/>
              <w:marBottom w:val="0"/>
              <w:divBdr>
                <w:top w:val="none" w:sz="0" w:space="0" w:color="auto"/>
                <w:left w:val="none" w:sz="0" w:space="0" w:color="auto"/>
                <w:bottom w:val="none" w:sz="0" w:space="0" w:color="auto"/>
                <w:right w:val="none" w:sz="0" w:space="0" w:color="auto"/>
              </w:divBdr>
            </w:div>
          </w:divsChild>
        </w:div>
        <w:div w:id="369649361">
          <w:marLeft w:val="0"/>
          <w:marRight w:val="0"/>
          <w:marTop w:val="0"/>
          <w:marBottom w:val="0"/>
          <w:divBdr>
            <w:top w:val="none" w:sz="0" w:space="0" w:color="auto"/>
            <w:left w:val="none" w:sz="0" w:space="0" w:color="auto"/>
            <w:bottom w:val="none" w:sz="0" w:space="0" w:color="auto"/>
            <w:right w:val="none" w:sz="0" w:space="0" w:color="auto"/>
          </w:divBdr>
          <w:divsChild>
            <w:div w:id="25952900">
              <w:marLeft w:val="0"/>
              <w:marRight w:val="0"/>
              <w:marTop w:val="0"/>
              <w:marBottom w:val="0"/>
              <w:divBdr>
                <w:top w:val="none" w:sz="0" w:space="0" w:color="auto"/>
                <w:left w:val="none" w:sz="0" w:space="0" w:color="auto"/>
                <w:bottom w:val="none" w:sz="0" w:space="0" w:color="auto"/>
                <w:right w:val="none" w:sz="0" w:space="0" w:color="auto"/>
              </w:divBdr>
            </w:div>
          </w:divsChild>
        </w:div>
        <w:div w:id="442044024">
          <w:marLeft w:val="0"/>
          <w:marRight w:val="0"/>
          <w:marTop w:val="0"/>
          <w:marBottom w:val="0"/>
          <w:divBdr>
            <w:top w:val="none" w:sz="0" w:space="0" w:color="auto"/>
            <w:left w:val="none" w:sz="0" w:space="0" w:color="auto"/>
            <w:bottom w:val="none" w:sz="0" w:space="0" w:color="auto"/>
            <w:right w:val="none" w:sz="0" w:space="0" w:color="auto"/>
          </w:divBdr>
          <w:divsChild>
            <w:div w:id="180510172">
              <w:marLeft w:val="0"/>
              <w:marRight w:val="0"/>
              <w:marTop w:val="0"/>
              <w:marBottom w:val="0"/>
              <w:divBdr>
                <w:top w:val="none" w:sz="0" w:space="0" w:color="auto"/>
                <w:left w:val="none" w:sz="0" w:space="0" w:color="auto"/>
                <w:bottom w:val="none" w:sz="0" w:space="0" w:color="auto"/>
                <w:right w:val="none" w:sz="0" w:space="0" w:color="auto"/>
              </w:divBdr>
            </w:div>
            <w:div w:id="749742222">
              <w:marLeft w:val="0"/>
              <w:marRight w:val="0"/>
              <w:marTop w:val="0"/>
              <w:marBottom w:val="0"/>
              <w:divBdr>
                <w:top w:val="none" w:sz="0" w:space="0" w:color="auto"/>
                <w:left w:val="none" w:sz="0" w:space="0" w:color="auto"/>
                <w:bottom w:val="none" w:sz="0" w:space="0" w:color="auto"/>
                <w:right w:val="none" w:sz="0" w:space="0" w:color="auto"/>
              </w:divBdr>
            </w:div>
            <w:div w:id="1579634577">
              <w:marLeft w:val="0"/>
              <w:marRight w:val="0"/>
              <w:marTop w:val="0"/>
              <w:marBottom w:val="0"/>
              <w:divBdr>
                <w:top w:val="none" w:sz="0" w:space="0" w:color="auto"/>
                <w:left w:val="none" w:sz="0" w:space="0" w:color="auto"/>
                <w:bottom w:val="none" w:sz="0" w:space="0" w:color="auto"/>
                <w:right w:val="none" w:sz="0" w:space="0" w:color="auto"/>
              </w:divBdr>
            </w:div>
            <w:div w:id="1672022648">
              <w:marLeft w:val="0"/>
              <w:marRight w:val="0"/>
              <w:marTop w:val="0"/>
              <w:marBottom w:val="0"/>
              <w:divBdr>
                <w:top w:val="none" w:sz="0" w:space="0" w:color="auto"/>
                <w:left w:val="none" w:sz="0" w:space="0" w:color="auto"/>
                <w:bottom w:val="none" w:sz="0" w:space="0" w:color="auto"/>
                <w:right w:val="none" w:sz="0" w:space="0" w:color="auto"/>
              </w:divBdr>
            </w:div>
            <w:div w:id="1727532190">
              <w:marLeft w:val="0"/>
              <w:marRight w:val="0"/>
              <w:marTop w:val="0"/>
              <w:marBottom w:val="0"/>
              <w:divBdr>
                <w:top w:val="none" w:sz="0" w:space="0" w:color="auto"/>
                <w:left w:val="none" w:sz="0" w:space="0" w:color="auto"/>
                <w:bottom w:val="none" w:sz="0" w:space="0" w:color="auto"/>
                <w:right w:val="none" w:sz="0" w:space="0" w:color="auto"/>
              </w:divBdr>
            </w:div>
          </w:divsChild>
        </w:div>
        <w:div w:id="443621137">
          <w:marLeft w:val="0"/>
          <w:marRight w:val="0"/>
          <w:marTop w:val="0"/>
          <w:marBottom w:val="0"/>
          <w:divBdr>
            <w:top w:val="none" w:sz="0" w:space="0" w:color="auto"/>
            <w:left w:val="none" w:sz="0" w:space="0" w:color="auto"/>
            <w:bottom w:val="none" w:sz="0" w:space="0" w:color="auto"/>
            <w:right w:val="none" w:sz="0" w:space="0" w:color="auto"/>
          </w:divBdr>
          <w:divsChild>
            <w:div w:id="1368407912">
              <w:marLeft w:val="0"/>
              <w:marRight w:val="0"/>
              <w:marTop w:val="0"/>
              <w:marBottom w:val="0"/>
              <w:divBdr>
                <w:top w:val="none" w:sz="0" w:space="0" w:color="auto"/>
                <w:left w:val="none" w:sz="0" w:space="0" w:color="auto"/>
                <w:bottom w:val="none" w:sz="0" w:space="0" w:color="auto"/>
                <w:right w:val="none" w:sz="0" w:space="0" w:color="auto"/>
              </w:divBdr>
            </w:div>
          </w:divsChild>
        </w:div>
        <w:div w:id="497960757">
          <w:marLeft w:val="0"/>
          <w:marRight w:val="0"/>
          <w:marTop w:val="0"/>
          <w:marBottom w:val="0"/>
          <w:divBdr>
            <w:top w:val="none" w:sz="0" w:space="0" w:color="auto"/>
            <w:left w:val="none" w:sz="0" w:space="0" w:color="auto"/>
            <w:bottom w:val="none" w:sz="0" w:space="0" w:color="auto"/>
            <w:right w:val="none" w:sz="0" w:space="0" w:color="auto"/>
          </w:divBdr>
          <w:divsChild>
            <w:div w:id="42289821">
              <w:marLeft w:val="0"/>
              <w:marRight w:val="0"/>
              <w:marTop w:val="0"/>
              <w:marBottom w:val="0"/>
              <w:divBdr>
                <w:top w:val="none" w:sz="0" w:space="0" w:color="auto"/>
                <w:left w:val="none" w:sz="0" w:space="0" w:color="auto"/>
                <w:bottom w:val="none" w:sz="0" w:space="0" w:color="auto"/>
                <w:right w:val="none" w:sz="0" w:space="0" w:color="auto"/>
              </w:divBdr>
            </w:div>
            <w:div w:id="1370300245">
              <w:marLeft w:val="0"/>
              <w:marRight w:val="0"/>
              <w:marTop w:val="0"/>
              <w:marBottom w:val="0"/>
              <w:divBdr>
                <w:top w:val="none" w:sz="0" w:space="0" w:color="auto"/>
                <w:left w:val="none" w:sz="0" w:space="0" w:color="auto"/>
                <w:bottom w:val="none" w:sz="0" w:space="0" w:color="auto"/>
                <w:right w:val="none" w:sz="0" w:space="0" w:color="auto"/>
              </w:divBdr>
            </w:div>
            <w:div w:id="1994986251">
              <w:marLeft w:val="0"/>
              <w:marRight w:val="0"/>
              <w:marTop w:val="0"/>
              <w:marBottom w:val="0"/>
              <w:divBdr>
                <w:top w:val="none" w:sz="0" w:space="0" w:color="auto"/>
                <w:left w:val="none" w:sz="0" w:space="0" w:color="auto"/>
                <w:bottom w:val="none" w:sz="0" w:space="0" w:color="auto"/>
                <w:right w:val="none" w:sz="0" w:space="0" w:color="auto"/>
              </w:divBdr>
            </w:div>
          </w:divsChild>
        </w:div>
        <w:div w:id="560798006">
          <w:marLeft w:val="0"/>
          <w:marRight w:val="0"/>
          <w:marTop w:val="0"/>
          <w:marBottom w:val="0"/>
          <w:divBdr>
            <w:top w:val="none" w:sz="0" w:space="0" w:color="auto"/>
            <w:left w:val="none" w:sz="0" w:space="0" w:color="auto"/>
            <w:bottom w:val="none" w:sz="0" w:space="0" w:color="auto"/>
            <w:right w:val="none" w:sz="0" w:space="0" w:color="auto"/>
          </w:divBdr>
          <w:divsChild>
            <w:div w:id="24059089">
              <w:marLeft w:val="0"/>
              <w:marRight w:val="0"/>
              <w:marTop w:val="0"/>
              <w:marBottom w:val="0"/>
              <w:divBdr>
                <w:top w:val="none" w:sz="0" w:space="0" w:color="auto"/>
                <w:left w:val="none" w:sz="0" w:space="0" w:color="auto"/>
                <w:bottom w:val="none" w:sz="0" w:space="0" w:color="auto"/>
                <w:right w:val="none" w:sz="0" w:space="0" w:color="auto"/>
              </w:divBdr>
            </w:div>
            <w:div w:id="2109277162">
              <w:marLeft w:val="0"/>
              <w:marRight w:val="0"/>
              <w:marTop w:val="0"/>
              <w:marBottom w:val="0"/>
              <w:divBdr>
                <w:top w:val="none" w:sz="0" w:space="0" w:color="auto"/>
                <w:left w:val="none" w:sz="0" w:space="0" w:color="auto"/>
                <w:bottom w:val="none" w:sz="0" w:space="0" w:color="auto"/>
                <w:right w:val="none" w:sz="0" w:space="0" w:color="auto"/>
              </w:divBdr>
            </w:div>
          </w:divsChild>
        </w:div>
        <w:div w:id="595601711">
          <w:marLeft w:val="0"/>
          <w:marRight w:val="0"/>
          <w:marTop w:val="0"/>
          <w:marBottom w:val="0"/>
          <w:divBdr>
            <w:top w:val="none" w:sz="0" w:space="0" w:color="auto"/>
            <w:left w:val="none" w:sz="0" w:space="0" w:color="auto"/>
            <w:bottom w:val="none" w:sz="0" w:space="0" w:color="auto"/>
            <w:right w:val="none" w:sz="0" w:space="0" w:color="auto"/>
          </w:divBdr>
          <w:divsChild>
            <w:div w:id="772290538">
              <w:marLeft w:val="0"/>
              <w:marRight w:val="0"/>
              <w:marTop w:val="0"/>
              <w:marBottom w:val="0"/>
              <w:divBdr>
                <w:top w:val="none" w:sz="0" w:space="0" w:color="auto"/>
                <w:left w:val="none" w:sz="0" w:space="0" w:color="auto"/>
                <w:bottom w:val="none" w:sz="0" w:space="0" w:color="auto"/>
                <w:right w:val="none" w:sz="0" w:space="0" w:color="auto"/>
              </w:divBdr>
            </w:div>
            <w:div w:id="1173449540">
              <w:marLeft w:val="0"/>
              <w:marRight w:val="0"/>
              <w:marTop w:val="0"/>
              <w:marBottom w:val="0"/>
              <w:divBdr>
                <w:top w:val="none" w:sz="0" w:space="0" w:color="auto"/>
                <w:left w:val="none" w:sz="0" w:space="0" w:color="auto"/>
                <w:bottom w:val="none" w:sz="0" w:space="0" w:color="auto"/>
                <w:right w:val="none" w:sz="0" w:space="0" w:color="auto"/>
              </w:divBdr>
            </w:div>
            <w:div w:id="1218125717">
              <w:marLeft w:val="0"/>
              <w:marRight w:val="0"/>
              <w:marTop w:val="0"/>
              <w:marBottom w:val="0"/>
              <w:divBdr>
                <w:top w:val="none" w:sz="0" w:space="0" w:color="auto"/>
                <w:left w:val="none" w:sz="0" w:space="0" w:color="auto"/>
                <w:bottom w:val="none" w:sz="0" w:space="0" w:color="auto"/>
                <w:right w:val="none" w:sz="0" w:space="0" w:color="auto"/>
              </w:divBdr>
            </w:div>
          </w:divsChild>
        </w:div>
        <w:div w:id="597372506">
          <w:marLeft w:val="0"/>
          <w:marRight w:val="0"/>
          <w:marTop w:val="0"/>
          <w:marBottom w:val="0"/>
          <w:divBdr>
            <w:top w:val="none" w:sz="0" w:space="0" w:color="auto"/>
            <w:left w:val="none" w:sz="0" w:space="0" w:color="auto"/>
            <w:bottom w:val="none" w:sz="0" w:space="0" w:color="auto"/>
            <w:right w:val="none" w:sz="0" w:space="0" w:color="auto"/>
          </w:divBdr>
          <w:divsChild>
            <w:div w:id="359625340">
              <w:marLeft w:val="0"/>
              <w:marRight w:val="0"/>
              <w:marTop w:val="0"/>
              <w:marBottom w:val="0"/>
              <w:divBdr>
                <w:top w:val="none" w:sz="0" w:space="0" w:color="auto"/>
                <w:left w:val="none" w:sz="0" w:space="0" w:color="auto"/>
                <w:bottom w:val="none" w:sz="0" w:space="0" w:color="auto"/>
                <w:right w:val="none" w:sz="0" w:space="0" w:color="auto"/>
              </w:divBdr>
            </w:div>
          </w:divsChild>
        </w:div>
        <w:div w:id="631832657">
          <w:marLeft w:val="0"/>
          <w:marRight w:val="0"/>
          <w:marTop w:val="0"/>
          <w:marBottom w:val="0"/>
          <w:divBdr>
            <w:top w:val="none" w:sz="0" w:space="0" w:color="auto"/>
            <w:left w:val="none" w:sz="0" w:space="0" w:color="auto"/>
            <w:bottom w:val="none" w:sz="0" w:space="0" w:color="auto"/>
            <w:right w:val="none" w:sz="0" w:space="0" w:color="auto"/>
          </w:divBdr>
          <w:divsChild>
            <w:div w:id="856307641">
              <w:marLeft w:val="0"/>
              <w:marRight w:val="0"/>
              <w:marTop w:val="0"/>
              <w:marBottom w:val="0"/>
              <w:divBdr>
                <w:top w:val="none" w:sz="0" w:space="0" w:color="auto"/>
                <w:left w:val="none" w:sz="0" w:space="0" w:color="auto"/>
                <w:bottom w:val="none" w:sz="0" w:space="0" w:color="auto"/>
                <w:right w:val="none" w:sz="0" w:space="0" w:color="auto"/>
              </w:divBdr>
            </w:div>
            <w:div w:id="1047995057">
              <w:marLeft w:val="0"/>
              <w:marRight w:val="0"/>
              <w:marTop w:val="0"/>
              <w:marBottom w:val="0"/>
              <w:divBdr>
                <w:top w:val="none" w:sz="0" w:space="0" w:color="auto"/>
                <w:left w:val="none" w:sz="0" w:space="0" w:color="auto"/>
                <w:bottom w:val="none" w:sz="0" w:space="0" w:color="auto"/>
                <w:right w:val="none" w:sz="0" w:space="0" w:color="auto"/>
              </w:divBdr>
            </w:div>
            <w:div w:id="1438062781">
              <w:marLeft w:val="0"/>
              <w:marRight w:val="0"/>
              <w:marTop w:val="0"/>
              <w:marBottom w:val="0"/>
              <w:divBdr>
                <w:top w:val="none" w:sz="0" w:space="0" w:color="auto"/>
                <w:left w:val="none" w:sz="0" w:space="0" w:color="auto"/>
                <w:bottom w:val="none" w:sz="0" w:space="0" w:color="auto"/>
                <w:right w:val="none" w:sz="0" w:space="0" w:color="auto"/>
              </w:divBdr>
            </w:div>
            <w:div w:id="1753773099">
              <w:marLeft w:val="0"/>
              <w:marRight w:val="0"/>
              <w:marTop w:val="0"/>
              <w:marBottom w:val="0"/>
              <w:divBdr>
                <w:top w:val="none" w:sz="0" w:space="0" w:color="auto"/>
                <w:left w:val="none" w:sz="0" w:space="0" w:color="auto"/>
                <w:bottom w:val="none" w:sz="0" w:space="0" w:color="auto"/>
                <w:right w:val="none" w:sz="0" w:space="0" w:color="auto"/>
              </w:divBdr>
            </w:div>
            <w:div w:id="1949969182">
              <w:marLeft w:val="0"/>
              <w:marRight w:val="0"/>
              <w:marTop w:val="0"/>
              <w:marBottom w:val="0"/>
              <w:divBdr>
                <w:top w:val="none" w:sz="0" w:space="0" w:color="auto"/>
                <w:left w:val="none" w:sz="0" w:space="0" w:color="auto"/>
                <w:bottom w:val="none" w:sz="0" w:space="0" w:color="auto"/>
                <w:right w:val="none" w:sz="0" w:space="0" w:color="auto"/>
              </w:divBdr>
            </w:div>
          </w:divsChild>
        </w:div>
        <w:div w:id="685786220">
          <w:marLeft w:val="0"/>
          <w:marRight w:val="0"/>
          <w:marTop w:val="0"/>
          <w:marBottom w:val="0"/>
          <w:divBdr>
            <w:top w:val="none" w:sz="0" w:space="0" w:color="auto"/>
            <w:left w:val="none" w:sz="0" w:space="0" w:color="auto"/>
            <w:bottom w:val="none" w:sz="0" w:space="0" w:color="auto"/>
            <w:right w:val="none" w:sz="0" w:space="0" w:color="auto"/>
          </w:divBdr>
          <w:divsChild>
            <w:div w:id="1388797613">
              <w:marLeft w:val="0"/>
              <w:marRight w:val="0"/>
              <w:marTop w:val="0"/>
              <w:marBottom w:val="0"/>
              <w:divBdr>
                <w:top w:val="none" w:sz="0" w:space="0" w:color="auto"/>
                <w:left w:val="none" w:sz="0" w:space="0" w:color="auto"/>
                <w:bottom w:val="none" w:sz="0" w:space="0" w:color="auto"/>
                <w:right w:val="none" w:sz="0" w:space="0" w:color="auto"/>
              </w:divBdr>
            </w:div>
          </w:divsChild>
        </w:div>
        <w:div w:id="686446411">
          <w:marLeft w:val="0"/>
          <w:marRight w:val="0"/>
          <w:marTop w:val="0"/>
          <w:marBottom w:val="0"/>
          <w:divBdr>
            <w:top w:val="none" w:sz="0" w:space="0" w:color="auto"/>
            <w:left w:val="none" w:sz="0" w:space="0" w:color="auto"/>
            <w:bottom w:val="none" w:sz="0" w:space="0" w:color="auto"/>
            <w:right w:val="none" w:sz="0" w:space="0" w:color="auto"/>
          </w:divBdr>
          <w:divsChild>
            <w:div w:id="1110782644">
              <w:marLeft w:val="0"/>
              <w:marRight w:val="0"/>
              <w:marTop w:val="0"/>
              <w:marBottom w:val="0"/>
              <w:divBdr>
                <w:top w:val="none" w:sz="0" w:space="0" w:color="auto"/>
                <w:left w:val="none" w:sz="0" w:space="0" w:color="auto"/>
                <w:bottom w:val="none" w:sz="0" w:space="0" w:color="auto"/>
                <w:right w:val="none" w:sz="0" w:space="0" w:color="auto"/>
              </w:divBdr>
            </w:div>
          </w:divsChild>
        </w:div>
        <w:div w:id="697316152">
          <w:marLeft w:val="0"/>
          <w:marRight w:val="0"/>
          <w:marTop w:val="0"/>
          <w:marBottom w:val="0"/>
          <w:divBdr>
            <w:top w:val="none" w:sz="0" w:space="0" w:color="auto"/>
            <w:left w:val="none" w:sz="0" w:space="0" w:color="auto"/>
            <w:bottom w:val="none" w:sz="0" w:space="0" w:color="auto"/>
            <w:right w:val="none" w:sz="0" w:space="0" w:color="auto"/>
          </w:divBdr>
          <w:divsChild>
            <w:div w:id="147018135">
              <w:marLeft w:val="0"/>
              <w:marRight w:val="0"/>
              <w:marTop w:val="0"/>
              <w:marBottom w:val="0"/>
              <w:divBdr>
                <w:top w:val="none" w:sz="0" w:space="0" w:color="auto"/>
                <w:left w:val="none" w:sz="0" w:space="0" w:color="auto"/>
                <w:bottom w:val="none" w:sz="0" w:space="0" w:color="auto"/>
                <w:right w:val="none" w:sz="0" w:space="0" w:color="auto"/>
              </w:divBdr>
            </w:div>
          </w:divsChild>
        </w:div>
        <w:div w:id="699015097">
          <w:marLeft w:val="0"/>
          <w:marRight w:val="0"/>
          <w:marTop w:val="0"/>
          <w:marBottom w:val="0"/>
          <w:divBdr>
            <w:top w:val="none" w:sz="0" w:space="0" w:color="auto"/>
            <w:left w:val="none" w:sz="0" w:space="0" w:color="auto"/>
            <w:bottom w:val="none" w:sz="0" w:space="0" w:color="auto"/>
            <w:right w:val="none" w:sz="0" w:space="0" w:color="auto"/>
          </w:divBdr>
          <w:divsChild>
            <w:div w:id="630325693">
              <w:marLeft w:val="0"/>
              <w:marRight w:val="0"/>
              <w:marTop w:val="0"/>
              <w:marBottom w:val="0"/>
              <w:divBdr>
                <w:top w:val="none" w:sz="0" w:space="0" w:color="auto"/>
                <w:left w:val="none" w:sz="0" w:space="0" w:color="auto"/>
                <w:bottom w:val="none" w:sz="0" w:space="0" w:color="auto"/>
                <w:right w:val="none" w:sz="0" w:space="0" w:color="auto"/>
              </w:divBdr>
            </w:div>
          </w:divsChild>
        </w:div>
        <w:div w:id="762148855">
          <w:marLeft w:val="0"/>
          <w:marRight w:val="0"/>
          <w:marTop w:val="0"/>
          <w:marBottom w:val="0"/>
          <w:divBdr>
            <w:top w:val="none" w:sz="0" w:space="0" w:color="auto"/>
            <w:left w:val="none" w:sz="0" w:space="0" w:color="auto"/>
            <w:bottom w:val="none" w:sz="0" w:space="0" w:color="auto"/>
            <w:right w:val="none" w:sz="0" w:space="0" w:color="auto"/>
          </w:divBdr>
          <w:divsChild>
            <w:div w:id="671491916">
              <w:marLeft w:val="0"/>
              <w:marRight w:val="0"/>
              <w:marTop w:val="0"/>
              <w:marBottom w:val="0"/>
              <w:divBdr>
                <w:top w:val="none" w:sz="0" w:space="0" w:color="auto"/>
                <w:left w:val="none" w:sz="0" w:space="0" w:color="auto"/>
                <w:bottom w:val="none" w:sz="0" w:space="0" w:color="auto"/>
                <w:right w:val="none" w:sz="0" w:space="0" w:color="auto"/>
              </w:divBdr>
            </w:div>
          </w:divsChild>
        </w:div>
        <w:div w:id="824130900">
          <w:marLeft w:val="0"/>
          <w:marRight w:val="0"/>
          <w:marTop w:val="0"/>
          <w:marBottom w:val="0"/>
          <w:divBdr>
            <w:top w:val="none" w:sz="0" w:space="0" w:color="auto"/>
            <w:left w:val="none" w:sz="0" w:space="0" w:color="auto"/>
            <w:bottom w:val="none" w:sz="0" w:space="0" w:color="auto"/>
            <w:right w:val="none" w:sz="0" w:space="0" w:color="auto"/>
          </w:divBdr>
          <w:divsChild>
            <w:div w:id="268197439">
              <w:marLeft w:val="0"/>
              <w:marRight w:val="0"/>
              <w:marTop w:val="0"/>
              <w:marBottom w:val="0"/>
              <w:divBdr>
                <w:top w:val="none" w:sz="0" w:space="0" w:color="auto"/>
                <w:left w:val="none" w:sz="0" w:space="0" w:color="auto"/>
                <w:bottom w:val="none" w:sz="0" w:space="0" w:color="auto"/>
                <w:right w:val="none" w:sz="0" w:space="0" w:color="auto"/>
              </w:divBdr>
            </w:div>
          </w:divsChild>
        </w:div>
        <w:div w:id="835072483">
          <w:marLeft w:val="0"/>
          <w:marRight w:val="0"/>
          <w:marTop w:val="0"/>
          <w:marBottom w:val="0"/>
          <w:divBdr>
            <w:top w:val="none" w:sz="0" w:space="0" w:color="auto"/>
            <w:left w:val="none" w:sz="0" w:space="0" w:color="auto"/>
            <w:bottom w:val="none" w:sz="0" w:space="0" w:color="auto"/>
            <w:right w:val="none" w:sz="0" w:space="0" w:color="auto"/>
          </w:divBdr>
          <w:divsChild>
            <w:div w:id="18170410">
              <w:marLeft w:val="0"/>
              <w:marRight w:val="0"/>
              <w:marTop w:val="0"/>
              <w:marBottom w:val="0"/>
              <w:divBdr>
                <w:top w:val="none" w:sz="0" w:space="0" w:color="auto"/>
                <w:left w:val="none" w:sz="0" w:space="0" w:color="auto"/>
                <w:bottom w:val="none" w:sz="0" w:space="0" w:color="auto"/>
                <w:right w:val="none" w:sz="0" w:space="0" w:color="auto"/>
              </w:divBdr>
            </w:div>
            <w:div w:id="206064611">
              <w:marLeft w:val="0"/>
              <w:marRight w:val="0"/>
              <w:marTop w:val="0"/>
              <w:marBottom w:val="0"/>
              <w:divBdr>
                <w:top w:val="none" w:sz="0" w:space="0" w:color="auto"/>
                <w:left w:val="none" w:sz="0" w:space="0" w:color="auto"/>
                <w:bottom w:val="none" w:sz="0" w:space="0" w:color="auto"/>
                <w:right w:val="none" w:sz="0" w:space="0" w:color="auto"/>
              </w:divBdr>
            </w:div>
            <w:div w:id="502163931">
              <w:marLeft w:val="0"/>
              <w:marRight w:val="0"/>
              <w:marTop w:val="0"/>
              <w:marBottom w:val="0"/>
              <w:divBdr>
                <w:top w:val="none" w:sz="0" w:space="0" w:color="auto"/>
                <w:left w:val="none" w:sz="0" w:space="0" w:color="auto"/>
                <w:bottom w:val="none" w:sz="0" w:space="0" w:color="auto"/>
                <w:right w:val="none" w:sz="0" w:space="0" w:color="auto"/>
              </w:divBdr>
            </w:div>
            <w:div w:id="515273849">
              <w:marLeft w:val="0"/>
              <w:marRight w:val="0"/>
              <w:marTop w:val="0"/>
              <w:marBottom w:val="0"/>
              <w:divBdr>
                <w:top w:val="none" w:sz="0" w:space="0" w:color="auto"/>
                <w:left w:val="none" w:sz="0" w:space="0" w:color="auto"/>
                <w:bottom w:val="none" w:sz="0" w:space="0" w:color="auto"/>
                <w:right w:val="none" w:sz="0" w:space="0" w:color="auto"/>
              </w:divBdr>
            </w:div>
            <w:div w:id="1502551079">
              <w:marLeft w:val="0"/>
              <w:marRight w:val="0"/>
              <w:marTop w:val="0"/>
              <w:marBottom w:val="0"/>
              <w:divBdr>
                <w:top w:val="none" w:sz="0" w:space="0" w:color="auto"/>
                <w:left w:val="none" w:sz="0" w:space="0" w:color="auto"/>
                <w:bottom w:val="none" w:sz="0" w:space="0" w:color="auto"/>
                <w:right w:val="none" w:sz="0" w:space="0" w:color="auto"/>
              </w:divBdr>
            </w:div>
            <w:div w:id="1590582630">
              <w:marLeft w:val="0"/>
              <w:marRight w:val="0"/>
              <w:marTop w:val="0"/>
              <w:marBottom w:val="0"/>
              <w:divBdr>
                <w:top w:val="none" w:sz="0" w:space="0" w:color="auto"/>
                <w:left w:val="none" w:sz="0" w:space="0" w:color="auto"/>
                <w:bottom w:val="none" w:sz="0" w:space="0" w:color="auto"/>
                <w:right w:val="none" w:sz="0" w:space="0" w:color="auto"/>
              </w:divBdr>
            </w:div>
          </w:divsChild>
        </w:div>
        <w:div w:id="867917016">
          <w:marLeft w:val="0"/>
          <w:marRight w:val="0"/>
          <w:marTop w:val="0"/>
          <w:marBottom w:val="0"/>
          <w:divBdr>
            <w:top w:val="none" w:sz="0" w:space="0" w:color="auto"/>
            <w:left w:val="none" w:sz="0" w:space="0" w:color="auto"/>
            <w:bottom w:val="none" w:sz="0" w:space="0" w:color="auto"/>
            <w:right w:val="none" w:sz="0" w:space="0" w:color="auto"/>
          </w:divBdr>
          <w:divsChild>
            <w:div w:id="226233469">
              <w:marLeft w:val="0"/>
              <w:marRight w:val="0"/>
              <w:marTop w:val="0"/>
              <w:marBottom w:val="0"/>
              <w:divBdr>
                <w:top w:val="none" w:sz="0" w:space="0" w:color="auto"/>
                <w:left w:val="none" w:sz="0" w:space="0" w:color="auto"/>
                <w:bottom w:val="none" w:sz="0" w:space="0" w:color="auto"/>
                <w:right w:val="none" w:sz="0" w:space="0" w:color="auto"/>
              </w:divBdr>
            </w:div>
            <w:div w:id="449053199">
              <w:marLeft w:val="0"/>
              <w:marRight w:val="0"/>
              <w:marTop w:val="0"/>
              <w:marBottom w:val="0"/>
              <w:divBdr>
                <w:top w:val="none" w:sz="0" w:space="0" w:color="auto"/>
                <w:left w:val="none" w:sz="0" w:space="0" w:color="auto"/>
                <w:bottom w:val="none" w:sz="0" w:space="0" w:color="auto"/>
                <w:right w:val="none" w:sz="0" w:space="0" w:color="auto"/>
              </w:divBdr>
            </w:div>
            <w:div w:id="1317108108">
              <w:marLeft w:val="0"/>
              <w:marRight w:val="0"/>
              <w:marTop w:val="0"/>
              <w:marBottom w:val="0"/>
              <w:divBdr>
                <w:top w:val="none" w:sz="0" w:space="0" w:color="auto"/>
                <w:left w:val="none" w:sz="0" w:space="0" w:color="auto"/>
                <w:bottom w:val="none" w:sz="0" w:space="0" w:color="auto"/>
                <w:right w:val="none" w:sz="0" w:space="0" w:color="auto"/>
              </w:divBdr>
            </w:div>
          </w:divsChild>
        </w:div>
        <w:div w:id="881556268">
          <w:marLeft w:val="0"/>
          <w:marRight w:val="0"/>
          <w:marTop w:val="0"/>
          <w:marBottom w:val="0"/>
          <w:divBdr>
            <w:top w:val="none" w:sz="0" w:space="0" w:color="auto"/>
            <w:left w:val="none" w:sz="0" w:space="0" w:color="auto"/>
            <w:bottom w:val="none" w:sz="0" w:space="0" w:color="auto"/>
            <w:right w:val="none" w:sz="0" w:space="0" w:color="auto"/>
          </w:divBdr>
          <w:divsChild>
            <w:div w:id="1518614413">
              <w:marLeft w:val="0"/>
              <w:marRight w:val="0"/>
              <w:marTop w:val="0"/>
              <w:marBottom w:val="0"/>
              <w:divBdr>
                <w:top w:val="none" w:sz="0" w:space="0" w:color="auto"/>
                <w:left w:val="none" w:sz="0" w:space="0" w:color="auto"/>
                <w:bottom w:val="none" w:sz="0" w:space="0" w:color="auto"/>
                <w:right w:val="none" w:sz="0" w:space="0" w:color="auto"/>
              </w:divBdr>
            </w:div>
          </w:divsChild>
        </w:div>
        <w:div w:id="893783348">
          <w:marLeft w:val="0"/>
          <w:marRight w:val="0"/>
          <w:marTop w:val="0"/>
          <w:marBottom w:val="0"/>
          <w:divBdr>
            <w:top w:val="none" w:sz="0" w:space="0" w:color="auto"/>
            <w:left w:val="none" w:sz="0" w:space="0" w:color="auto"/>
            <w:bottom w:val="none" w:sz="0" w:space="0" w:color="auto"/>
            <w:right w:val="none" w:sz="0" w:space="0" w:color="auto"/>
          </w:divBdr>
          <w:divsChild>
            <w:div w:id="444884824">
              <w:marLeft w:val="0"/>
              <w:marRight w:val="0"/>
              <w:marTop w:val="0"/>
              <w:marBottom w:val="0"/>
              <w:divBdr>
                <w:top w:val="none" w:sz="0" w:space="0" w:color="auto"/>
                <w:left w:val="none" w:sz="0" w:space="0" w:color="auto"/>
                <w:bottom w:val="none" w:sz="0" w:space="0" w:color="auto"/>
                <w:right w:val="none" w:sz="0" w:space="0" w:color="auto"/>
              </w:divBdr>
            </w:div>
          </w:divsChild>
        </w:div>
        <w:div w:id="921374225">
          <w:marLeft w:val="0"/>
          <w:marRight w:val="0"/>
          <w:marTop w:val="0"/>
          <w:marBottom w:val="0"/>
          <w:divBdr>
            <w:top w:val="none" w:sz="0" w:space="0" w:color="auto"/>
            <w:left w:val="none" w:sz="0" w:space="0" w:color="auto"/>
            <w:bottom w:val="none" w:sz="0" w:space="0" w:color="auto"/>
            <w:right w:val="none" w:sz="0" w:space="0" w:color="auto"/>
          </w:divBdr>
          <w:divsChild>
            <w:div w:id="2014142876">
              <w:marLeft w:val="0"/>
              <w:marRight w:val="0"/>
              <w:marTop w:val="0"/>
              <w:marBottom w:val="0"/>
              <w:divBdr>
                <w:top w:val="none" w:sz="0" w:space="0" w:color="auto"/>
                <w:left w:val="none" w:sz="0" w:space="0" w:color="auto"/>
                <w:bottom w:val="none" w:sz="0" w:space="0" w:color="auto"/>
                <w:right w:val="none" w:sz="0" w:space="0" w:color="auto"/>
              </w:divBdr>
            </w:div>
          </w:divsChild>
        </w:div>
        <w:div w:id="946619064">
          <w:marLeft w:val="0"/>
          <w:marRight w:val="0"/>
          <w:marTop w:val="0"/>
          <w:marBottom w:val="0"/>
          <w:divBdr>
            <w:top w:val="none" w:sz="0" w:space="0" w:color="auto"/>
            <w:left w:val="none" w:sz="0" w:space="0" w:color="auto"/>
            <w:bottom w:val="none" w:sz="0" w:space="0" w:color="auto"/>
            <w:right w:val="none" w:sz="0" w:space="0" w:color="auto"/>
          </w:divBdr>
          <w:divsChild>
            <w:div w:id="1184712977">
              <w:marLeft w:val="0"/>
              <w:marRight w:val="0"/>
              <w:marTop w:val="0"/>
              <w:marBottom w:val="0"/>
              <w:divBdr>
                <w:top w:val="none" w:sz="0" w:space="0" w:color="auto"/>
                <w:left w:val="none" w:sz="0" w:space="0" w:color="auto"/>
                <w:bottom w:val="none" w:sz="0" w:space="0" w:color="auto"/>
                <w:right w:val="none" w:sz="0" w:space="0" w:color="auto"/>
              </w:divBdr>
            </w:div>
          </w:divsChild>
        </w:div>
        <w:div w:id="996297752">
          <w:marLeft w:val="0"/>
          <w:marRight w:val="0"/>
          <w:marTop w:val="0"/>
          <w:marBottom w:val="0"/>
          <w:divBdr>
            <w:top w:val="none" w:sz="0" w:space="0" w:color="auto"/>
            <w:left w:val="none" w:sz="0" w:space="0" w:color="auto"/>
            <w:bottom w:val="none" w:sz="0" w:space="0" w:color="auto"/>
            <w:right w:val="none" w:sz="0" w:space="0" w:color="auto"/>
          </w:divBdr>
          <w:divsChild>
            <w:div w:id="1093621751">
              <w:marLeft w:val="0"/>
              <w:marRight w:val="0"/>
              <w:marTop w:val="0"/>
              <w:marBottom w:val="0"/>
              <w:divBdr>
                <w:top w:val="none" w:sz="0" w:space="0" w:color="auto"/>
                <w:left w:val="none" w:sz="0" w:space="0" w:color="auto"/>
                <w:bottom w:val="none" w:sz="0" w:space="0" w:color="auto"/>
                <w:right w:val="none" w:sz="0" w:space="0" w:color="auto"/>
              </w:divBdr>
            </w:div>
            <w:div w:id="1910379633">
              <w:marLeft w:val="0"/>
              <w:marRight w:val="0"/>
              <w:marTop w:val="0"/>
              <w:marBottom w:val="0"/>
              <w:divBdr>
                <w:top w:val="none" w:sz="0" w:space="0" w:color="auto"/>
                <w:left w:val="none" w:sz="0" w:space="0" w:color="auto"/>
                <w:bottom w:val="none" w:sz="0" w:space="0" w:color="auto"/>
                <w:right w:val="none" w:sz="0" w:space="0" w:color="auto"/>
              </w:divBdr>
            </w:div>
          </w:divsChild>
        </w:div>
        <w:div w:id="1024526019">
          <w:marLeft w:val="0"/>
          <w:marRight w:val="0"/>
          <w:marTop w:val="0"/>
          <w:marBottom w:val="0"/>
          <w:divBdr>
            <w:top w:val="none" w:sz="0" w:space="0" w:color="auto"/>
            <w:left w:val="none" w:sz="0" w:space="0" w:color="auto"/>
            <w:bottom w:val="none" w:sz="0" w:space="0" w:color="auto"/>
            <w:right w:val="none" w:sz="0" w:space="0" w:color="auto"/>
          </w:divBdr>
          <w:divsChild>
            <w:div w:id="1180047972">
              <w:marLeft w:val="0"/>
              <w:marRight w:val="0"/>
              <w:marTop w:val="0"/>
              <w:marBottom w:val="0"/>
              <w:divBdr>
                <w:top w:val="none" w:sz="0" w:space="0" w:color="auto"/>
                <w:left w:val="none" w:sz="0" w:space="0" w:color="auto"/>
                <w:bottom w:val="none" w:sz="0" w:space="0" w:color="auto"/>
                <w:right w:val="none" w:sz="0" w:space="0" w:color="auto"/>
              </w:divBdr>
            </w:div>
            <w:div w:id="1940217581">
              <w:marLeft w:val="0"/>
              <w:marRight w:val="0"/>
              <w:marTop w:val="0"/>
              <w:marBottom w:val="0"/>
              <w:divBdr>
                <w:top w:val="none" w:sz="0" w:space="0" w:color="auto"/>
                <w:left w:val="none" w:sz="0" w:space="0" w:color="auto"/>
                <w:bottom w:val="none" w:sz="0" w:space="0" w:color="auto"/>
                <w:right w:val="none" w:sz="0" w:space="0" w:color="auto"/>
              </w:divBdr>
            </w:div>
          </w:divsChild>
        </w:div>
        <w:div w:id="1058892856">
          <w:marLeft w:val="0"/>
          <w:marRight w:val="0"/>
          <w:marTop w:val="0"/>
          <w:marBottom w:val="0"/>
          <w:divBdr>
            <w:top w:val="none" w:sz="0" w:space="0" w:color="auto"/>
            <w:left w:val="none" w:sz="0" w:space="0" w:color="auto"/>
            <w:bottom w:val="none" w:sz="0" w:space="0" w:color="auto"/>
            <w:right w:val="none" w:sz="0" w:space="0" w:color="auto"/>
          </w:divBdr>
          <w:divsChild>
            <w:div w:id="1571426383">
              <w:marLeft w:val="0"/>
              <w:marRight w:val="0"/>
              <w:marTop w:val="0"/>
              <w:marBottom w:val="0"/>
              <w:divBdr>
                <w:top w:val="none" w:sz="0" w:space="0" w:color="auto"/>
                <w:left w:val="none" w:sz="0" w:space="0" w:color="auto"/>
                <w:bottom w:val="none" w:sz="0" w:space="0" w:color="auto"/>
                <w:right w:val="none" w:sz="0" w:space="0" w:color="auto"/>
              </w:divBdr>
            </w:div>
          </w:divsChild>
        </w:div>
        <w:div w:id="1060640669">
          <w:marLeft w:val="0"/>
          <w:marRight w:val="0"/>
          <w:marTop w:val="0"/>
          <w:marBottom w:val="0"/>
          <w:divBdr>
            <w:top w:val="none" w:sz="0" w:space="0" w:color="auto"/>
            <w:left w:val="none" w:sz="0" w:space="0" w:color="auto"/>
            <w:bottom w:val="none" w:sz="0" w:space="0" w:color="auto"/>
            <w:right w:val="none" w:sz="0" w:space="0" w:color="auto"/>
          </w:divBdr>
          <w:divsChild>
            <w:div w:id="407045148">
              <w:marLeft w:val="0"/>
              <w:marRight w:val="0"/>
              <w:marTop w:val="0"/>
              <w:marBottom w:val="0"/>
              <w:divBdr>
                <w:top w:val="none" w:sz="0" w:space="0" w:color="auto"/>
                <w:left w:val="none" w:sz="0" w:space="0" w:color="auto"/>
                <w:bottom w:val="none" w:sz="0" w:space="0" w:color="auto"/>
                <w:right w:val="none" w:sz="0" w:space="0" w:color="auto"/>
              </w:divBdr>
            </w:div>
          </w:divsChild>
        </w:div>
        <w:div w:id="1084256661">
          <w:marLeft w:val="0"/>
          <w:marRight w:val="0"/>
          <w:marTop w:val="0"/>
          <w:marBottom w:val="0"/>
          <w:divBdr>
            <w:top w:val="none" w:sz="0" w:space="0" w:color="auto"/>
            <w:left w:val="none" w:sz="0" w:space="0" w:color="auto"/>
            <w:bottom w:val="none" w:sz="0" w:space="0" w:color="auto"/>
            <w:right w:val="none" w:sz="0" w:space="0" w:color="auto"/>
          </w:divBdr>
          <w:divsChild>
            <w:div w:id="1408845628">
              <w:marLeft w:val="0"/>
              <w:marRight w:val="0"/>
              <w:marTop w:val="0"/>
              <w:marBottom w:val="0"/>
              <w:divBdr>
                <w:top w:val="none" w:sz="0" w:space="0" w:color="auto"/>
                <w:left w:val="none" w:sz="0" w:space="0" w:color="auto"/>
                <w:bottom w:val="none" w:sz="0" w:space="0" w:color="auto"/>
                <w:right w:val="none" w:sz="0" w:space="0" w:color="auto"/>
              </w:divBdr>
            </w:div>
            <w:div w:id="1667175073">
              <w:marLeft w:val="0"/>
              <w:marRight w:val="0"/>
              <w:marTop w:val="0"/>
              <w:marBottom w:val="0"/>
              <w:divBdr>
                <w:top w:val="none" w:sz="0" w:space="0" w:color="auto"/>
                <w:left w:val="none" w:sz="0" w:space="0" w:color="auto"/>
                <w:bottom w:val="none" w:sz="0" w:space="0" w:color="auto"/>
                <w:right w:val="none" w:sz="0" w:space="0" w:color="auto"/>
              </w:divBdr>
            </w:div>
          </w:divsChild>
        </w:div>
        <w:div w:id="1157570953">
          <w:marLeft w:val="0"/>
          <w:marRight w:val="0"/>
          <w:marTop w:val="0"/>
          <w:marBottom w:val="0"/>
          <w:divBdr>
            <w:top w:val="none" w:sz="0" w:space="0" w:color="auto"/>
            <w:left w:val="none" w:sz="0" w:space="0" w:color="auto"/>
            <w:bottom w:val="none" w:sz="0" w:space="0" w:color="auto"/>
            <w:right w:val="none" w:sz="0" w:space="0" w:color="auto"/>
          </w:divBdr>
          <w:divsChild>
            <w:div w:id="349530654">
              <w:marLeft w:val="0"/>
              <w:marRight w:val="0"/>
              <w:marTop w:val="0"/>
              <w:marBottom w:val="0"/>
              <w:divBdr>
                <w:top w:val="none" w:sz="0" w:space="0" w:color="auto"/>
                <w:left w:val="none" w:sz="0" w:space="0" w:color="auto"/>
                <w:bottom w:val="none" w:sz="0" w:space="0" w:color="auto"/>
                <w:right w:val="none" w:sz="0" w:space="0" w:color="auto"/>
              </w:divBdr>
            </w:div>
            <w:div w:id="373118392">
              <w:marLeft w:val="0"/>
              <w:marRight w:val="0"/>
              <w:marTop w:val="0"/>
              <w:marBottom w:val="0"/>
              <w:divBdr>
                <w:top w:val="none" w:sz="0" w:space="0" w:color="auto"/>
                <w:left w:val="none" w:sz="0" w:space="0" w:color="auto"/>
                <w:bottom w:val="none" w:sz="0" w:space="0" w:color="auto"/>
                <w:right w:val="none" w:sz="0" w:space="0" w:color="auto"/>
              </w:divBdr>
            </w:div>
            <w:div w:id="581068932">
              <w:marLeft w:val="0"/>
              <w:marRight w:val="0"/>
              <w:marTop w:val="0"/>
              <w:marBottom w:val="0"/>
              <w:divBdr>
                <w:top w:val="none" w:sz="0" w:space="0" w:color="auto"/>
                <w:left w:val="none" w:sz="0" w:space="0" w:color="auto"/>
                <w:bottom w:val="none" w:sz="0" w:space="0" w:color="auto"/>
                <w:right w:val="none" w:sz="0" w:space="0" w:color="auto"/>
              </w:divBdr>
            </w:div>
            <w:div w:id="2117283807">
              <w:marLeft w:val="0"/>
              <w:marRight w:val="0"/>
              <w:marTop w:val="0"/>
              <w:marBottom w:val="0"/>
              <w:divBdr>
                <w:top w:val="none" w:sz="0" w:space="0" w:color="auto"/>
                <w:left w:val="none" w:sz="0" w:space="0" w:color="auto"/>
                <w:bottom w:val="none" w:sz="0" w:space="0" w:color="auto"/>
                <w:right w:val="none" w:sz="0" w:space="0" w:color="auto"/>
              </w:divBdr>
            </w:div>
          </w:divsChild>
        </w:div>
        <w:div w:id="1237787215">
          <w:marLeft w:val="0"/>
          <w:marRight w:val="0"/>
          <w:marTop w:val="0"/>
          <w:marBottom w:val="0"/>
          <w:divBdr>
            <w:top w:val="none" w:sz="0" w:space="0" w:color="auto"/>
            <w:left w:val="none" w:sz="0" w:space="0" w:color="auto"/>
            <w:bottom w:val="none" w:sz="0" w:space="0" w:color="auto"/>
            <w:right w:val="none" w:sz="0" w:space="0" w:color="auto"/>
          </w:divBdr>
          <w:divsChild>
            <w:div w:id="913507731">
              <w:marLeft w:val="0"/>
              <w:marRight w:val="0"/>
              <w:marTop w:val="0"/>
              <w:marBottom w:val="0"/>
              <w:divBdr>
                <w:top w:val="none" w:sz="0" w:space="0" w:color="auto"/>
                <w:left w:val="none" w:sz="0" w:space="0" w:color="auto"/>
                <w:bottom w:val="none" w:sz="0" w:space="0" w:color="auto"/>
                <w:right w:val="none" w:sz="0" w:space="0" w:color="auto"/>
              </w:divBdr>
            </w:div>
            <w:div w:id="1947300180">
              <w:marLeft w:val="0"/>
              <w:marRight w:val="0"/>
              <w:marTop w:val="0"/>
              <w:marBottom w:val="0"/>
              <w:divBdr>
                <w:top w:val="none" w:sz="0" w:space="0" w:color="auto"/>
                <w:left w:val="none" w:sz="0" w:space="0" w:color="auto"/>
                <w:bottom w:val="none" w:sz="0" w:space="0" w:color="auto"/>
                <w:right w:val="none" w:sz="0" w:space="0" w:color="auto"/>
              </w:divBdr>
            </w:div>
          </w:divsChild>
        </w:div>
        <w:div w:id="1258096410">
          <w:marLeft w:val="0"/>
          <w:marRight w:val="0"/>
          <w:marTop w:val="0"/>
          <w:marBottom w:val="0"/>
          <w:divBdr>
            <w:top w:val="none" w:sz="0" w:space="0" w:color="auto"/>
            <w:left w:val="none" w:sz="0" w:space="0" w:color="auto"/>
            <w:bottom w:val="none" w:sz="0" w:space="0" w:color="auto"/>
            <w:right w:val="none" w:sz="0" w:space="0" w:color="auto"/>
          </w:divBdr>
          <w:divsChild>
            <w:div w:id="1968857250">
              <w:marLeft w:val="0"/>
              <w:marRight w:val="0"/>
              <w:marTop w:val="0"/>
              <w:marBottom w:val="0"/>
              <w:divBdr>
                <w:top w:val="none" w:sz="0" w:space="0" w:color="auto"/>
                <w:left w:val="none" w:sz="0" w:space="0" w:color="auto"/>
                <w:bottom w:val="none" w:sz="0" w:space="0" w:color="auto"/>
                <w:right w:val="none" w:sz="0" w:space="0" w:color="auto"/>
              </w:divBdr>
            </w:div>
          </w:divsChild>
        </w:div>
        <w:div w:id="1262223839">
          <w:marLeft w:val="0"/>
          <w:marRight w:val="0"/>
          <w:marTop w:val="0"/>
          <w:marBottom w:val="0"/>
          <w:divBdr>
            <w:top w:val="none" w:sz="0" w:space="0" w:color="auto"/>
            <w:left w:val="none" w:sz="0" w:space="0" w:color="auto"/>
            <w:bottom w:val="none" w:sz="0" w:space="0" w:color="auto"/>
            <w:right w:val="none" w:sz="0" w:space="0" w:color="auto"/>
          </w:divBdr>
          <w:divsChild>
            <w:div w:id="793014315">
              <w:marLeft w:val="0"/>
              <w:marRight w:val="0"/>
              <w:marTop w:val="0"/>
              <w:marBottom w:val="0"/>
              <w:divBdr>
                <w:top w:val="none" w:sz="0" w:space="0" w:color="auto"/>
                <w:left w:val="none" w:sz="0" w:space="0" w:color="auto"/>
                <w:bottom w:val="none" w:sz="0" w:space="0" w:color="auto"/>
                <w:right w:val="none" w:sz="0" w:space="0" w:color="auto"/>
              </w:divBdr>
            </w:div>
            <w:div w:id="1565600632">
              <w:marLeft w:val="0"/>
              <w:marRight w:val="0"/>
              <w:marTop w:val="0"/>
              <w:marBottom w:val="0"/>
              <w:divBdr>
                <w:top w:val="none" w:sz="0" w:space="0" w:color="auto"/>
                <w:left w:val="none" w:sz="0" w:space="0" w:color="auto"/>
                <w:bottom w:val="none" w:sz="0" w:space="0" w:color="auto"/>
                <w:right w:val="none" w:sz="0" w:space="0" w:color="auto"/>
              </w:divBdr>
            </w:div>
          </w:divsChild>
        </w:div>
        <w:div w:id="1265262348">
          <w:marLeft w:val="0"/>
          <w:marRight w:val="0"/>
          <w:marTop w:val="0"/>
          <w:marBottom w:val="0"/>
          <w:divBdr>
            <w:top w:val="none" w:sz="0" w:space="0" w:color="auto"/>
            <w:left w:val="none" w:sz="0" w:space="0" w:color="auto"/>
            <w:bottom w:val="none" w:sz="0" w:space="0" w:color="auto"/>
            <w:right w:val="none" w:sz="0" w:space="0" w:color="auto"/>
          </w:divBdr>
          <w:divsChild>
            <w:div w:id="120534567">
              <w:marLeft w:val="0"/>
              <w:marRight w:val="0"/>
              <w:marTop w:val="0"/>
              <w:marBottom w:val="0"/>
              <w:divBdr>
                <w:top w:val="none" w:sz="0" w:space="0" w:color="auto"/>
                <w:left w:val="none" w:sz="0" w:space="0" w:color="auto"/>
                <w:bottom w:val="none" w:sz="0" w:space="0" w:color="auto"/>
                <w:right w:val="none" w:sz="0" w:space="0" w:color="auto"/>
              </w:divBdr>
            </w:div>
            <w:div w:id="360790459">
              <w:marLeft w:val="0"/>
              <w:marRight w:val="0"/>
              <w:marTop w:val="0"/>
              <w:marBottom w:val="0"/>
              <w:divBdr>
                <w:top w:val="none" w:sz="0" w:space="0" w:color="auto"/>
                <w:left w:val="none" w:sz="0" w:space="0" w:color="auto"/>
                <w:bottom w:val="none" w:sz="0" w:space="0" w:color="auto"/>
                <w:right w:val="none" w:sz="0" w:space="0" w:color="auto"/>
              </w:divBdr>
            </w:div>
            <w:div w:id="1432629390">
              <w:marLeft w:val="0"/>
              <w:marRight w:val="0"/>
              <w:marTop w:val="0"/>
              <w:marBottom w:val="0"/>
              <w:divBdr>
                <w:top w:val="none" w:sz="0" w:space="0" w:color="auto"/>
                <w:left w:val="none" w:sz="0" w:space="0" w:color="auto"/>
                <w:bottom w:val="none" w:sz="0" w:space="0" w:color="auto"/>
                <w:right w:val="none" w:sz="0" w:space="0" w:color="auto"/>
              </w:divBdr>
            </w:div>
            <w:div w:id="1877965649">
              <w:marLeft w:val="0"/>
              <w:marRight w:val="0"/>
              <w:marTop w:val="0"/>
              <w:marBottom w:val="0"/>
              <w:divBdr>
                <w:top w:val="none" w:sz="0" w:space="0" w:color="auto"/>
                <w:left w:val="none" w:sz="0" w:space="0" w:color="auto"/>
                <w:bottom w:val="none" w:sz="0" w:space="0" w:color="auto"/>
                <w:right w:val="none" w:sz="0" w:space="0" w:color="auto"/>
              </w:divBdr>
            </w:div>
          </w:divsChild>
        </w:div>
        <w:div w:id="1269849662">
          <w:marLeft w:val="0"/>
          <w:marRight w:val="0"/>
          <w:marTop w:val="0"/>
          <w:marBottom w:val="0"/>
          <w:divBdr>
            <w:top w:val="none" w:sz="0" w:space="0" w:color="auto"/>
            <w:left w:val="none" w:sz="0" w:space="0" w:color="auto"/>
            <w:bottom w:val="none" w:sz="0" w:space="0" w:color="auto"/>
            <w:right w:val="none" w:sz="0" w:space="0" w:color="auto"/>
          </w:divBdr>
          <w:divsChild>
            <w:div w:id="399140896">
              <w:marLeft w:val="0"/>
              <w:marRight w:val="0"/>
              <w:marTop w:val="0"/>
              <w:marBottom w:val="0"/>
              <w:divBdr>
                <w:top w:val="none" w:sz="0" w:space="0" w:color="auto"/>
                <w:left w:val="none" w:sz="0" w:space="0" w:color="auto"/>
                <w:bottom w:val="none" w:sz="0" w:space="0" w:color="auto"/>
                <w:right w:val="none" w:sz="0" w:space="0" w:color="auto"/>
              </w:divBdr>
            </w:div>
          </w:divsChild>
        </w:div>
        <w:div w:id="1299068557">
          <w:marLeft w:val="0"/>
          <w:marRight w:val="0"/>
          <w:marTop w:val="0"/>
          <w:marBottom w:val="0"/>
          <w:divBdr>
            <w:top w:val="none" w:sz="0" w:space="0" w:color="auto"/>
            <w:left w:val="none" w:sz="0" w:space="0" w:color="auto"/>
            <w:bottom w:val="none" w:sz="0" w:space="0" w:color="auto"/>
            <w:right w:val="none" w:sz="0" w:space="0" w:color="auto"/>
          </w:divBdr>
          <w:divsChild>
            <w:div w:id="1478910364">
              <w:marLeft w:val="0"/>
              <w:marRight w:val="0"/>
              <w:marTop w:val="0"/>
              <w:marBottom w:val="0"/>
              <w:divBdr>
                <w:top w:val="none" w:sz="0" w:space="0" w:color="auto"/>
                <w:left w:val="none" w:sz="0" w:space="0" w:color="auto"/>
                <w:bottom w:val="none" w:sz="0" w:space="0" w:color="auto"/>
                <w:right w:val="none" w:sz="0" w:space="0" w:color="auto"/>
              </w:divBdr>
            </w:div>
          </w:divsChild>
        </w:div>
        <w:div w:id="1361779009">
          <w:marLeft w:val="0"/>
          <w:marRight w:val="0"/>
          <w:marTop w:val="0"/>
          <w:marBottom w:val="0"/>
          <w:divBdr>
            <w:top w:val="none" w:sz="0" w:space="0" w:color="auto"/>
            <w:left w:val="none" w:sz="0" w:space="0" w:color="auto"/>
            <w:bottom w:val="none" w:sz="0" w:space="0" w:color="auto"/>
            <w:right w:val="none" w:sz="0" w:space="0" w:color="auto"/>
          </w:divBdr>
          <w:divsChild>
            <w:div w:id="93090103">
              <w:marLeft w:val="0"/>
              <w:marRight w:val="0"/>
              <w:marTop w:val="0"/>
              <w:marBottom w:val="0"/>
              <w:divBdr>
                <w:top w:val="none" w:sz="0" w:space="0" w:color="auto"/>
                <w:left w:val="none" w:sz="0" w:space="0" w:color="auto"/>
                <w:bottom w:val="none" w:sz="0" w:space="0" w:color="auto"/>
                <w:right w:val="none" w:sz="0" w:space="0" w:color="auto"/>
              </w:divBdr>
            </w:div>
            <w:div w:id="654183664">
              <w:marLeft w:val="0"/>
              <w:marRight w:val="0"/>
              <w:marTop w:val="0"/>
              <w:marBottom w:val="0"/>
              <w:divBdr>
                <w:top w:val="none" w:sz="0" w:space="0" w:color="auto"/>
                <w:left w:val="none" w:sz="0" w:space="0" w:color="auto"/>
                <w:bottom w:val="none" w:sz="0" w:space="0" w:color="auto"/>
                <w:right w:val="none" w:sz="0" w:space="0" w:color="auto"/>
              </w:divBdr>
            </w:div>
            <w:div w:id="2034064735">
              <w:marLeft w:val="0"/>
              <w:marRight w:val="0"/>
              <w:marTop w:val="0"/>
              <w:marBottom w:val="0"/>
              <w:divBdr>
                <w:top w:val="none" w:sz="0" w:space="0" w:color="auto"/>
                <w:left w:val="none" w:sz="0" w:space="0" w:color="auto"/>
                <w:bottom w:val="none" w:sz="0" w:space="0" w:color="auto"/>
                <w:right w:val="none" w:sz="0" w:space="0" w:color="auto"/>
              </w:divBdr>
            </w:div>
          </w:divsChild>
        </w:div>
        <w:div w:id="1410812695">
          <w:marLeft w:val="0"/>
          <w:marRight w:val="0"/>
          <w:marTop w:val="0"/>
          <w:marBottom w:val="0"/>
          <w:divBdr>
            <w:top w:val="none" w:sz="0" w:space="0" w:color="auto"/>
            <w:left w:val="none" w:sz="0" w:space="0" w:color="auto"/>
            <w:bottom w:val="none" w:sz="0" w:space="0" w:color="auto"/>
            <w:right w:val="none" w:sz="0" w:space="0" w:color="auto"/>
          </w:divBdr>
          <w:divsChild>
            <w:div w:id="180170894">
              <w:marLeft w:val="0"/>
              <w:marRight w:val="0"/>
              <w:marTop w:val="0"/>
              <w:marBottom w:val="0"/>
              <w:divBdr>
                <w:top w:val="none" w:sz="0" w:space="0" w:color="auto"/>
                <w:left w:val="none" w:sz="0" w:space="0" w:color="auto"/>
                <w:bottom w:val="none" w:sz="0" w:space="0" w:color="auto"/>
                <w:right w:val="none" w:sz="0" w:space="0" w:color="auto"/>
              </w:divBdr>
            </w:div>
          </w:divsChild>
        </w:div>
        <w:div w:id="1442215960">
          <w:marLeft w:val="0"/>
          <w:marRight w:val="0"/>
          <w:marTop w:val="0"/>
          <w:marBottom w:val="0"/>
          <w:divBdr>
            <w:top w:val="none" w:sz="0" w:space="0" w:color="auto"/>
            <w:left w:val="none" w:sz="0" w:space="0" w:color="auto"/>
            <w:bottom w:val="none" w:sz="0" w:space="0" w:color="auto"/>
            <w:right w:val="none" w:sz="0" w:space="0" w:color="auto"/>
          </w:divBdr>
          <w:divsChild>
            <w:div w:id="1641030784">
              <w:marLeft w:val="0"/>
              <w:marRight w:val="0"/>
              <w:marTop w:val="0"/>
              <w:marBottom w:val="0"/>
              <w:divBdr>
                <w:top w:val="none" w:sz="0" w:space="0" w:color="auto"/>
                <w:left w:val="none" w:sz="0" w:space="0" w:color="auto"/>
                <w:bottom w:val="none" w:sz="0" w:space="0" w:color="auto"/>
                <w:right w:val="none" w:sz="0" w:space="0" w:color="auto"/>
              </w:divBdr>
            </w:div>
          </w:divsChild>
        </w:div>
        <w:div w:id="1451436150">
          <w:marLeft w:val="0"/>
          <w:marRight w:val="0"/>
          <w:marTop w:val="0"/>
          <w:marBottom w:val="0"/>
          <w:divBdr>
            <w:top w:val="none" w:sz="0" w:space="0" w:color="auto"/>
            <w:left w:val="none" w:sz="0" w:space="0" w:color="auto"/>
            <w:bottom w:val="none" w:sz="0" w:space="0" w:color="auto"/>
            <w:right w:val="none" w:sz="0" w:space="0" w:color="auto"/>
          </w:divBdr>
          <w:divsChild>
            <w:div w:id="181212486">
              <w:marLeft w:val="0"/>
              <w:marRight w:val="0"/>
              <w:marTop w:val="0"/>
              <w:marBottom w:val="0"/>
              <w:divBdr>
                <w:top w:val="none" w:sz="0" w:space="0" w:color="auto"/>
                <w:left w:val="none" w:sz="0" w:space="0" w:color="auto"/>
                <w:bottom w:val="none" w:sz="0" w:space="0" w:color="auto"/>
                <w:right w:val="none" w:sz="0" w:space="0" w:color="auto"/>
              </w:divBdr>
            </w:div>
            <w:div w:id="478883758">
              <w:marLeft w:val="0"/>
              <w:marRight w:val="0"/>
              <w:marTop w:val="0"/>
              <w:marBottom w:val="0"/>
              <w:divBdr>
                <w:top w:val="none" w:sz="0" w:space="0" w:color="auto"/>
                <w:left w:val="none" w:sz="0" w:space="0" w:color="auto"/>
                <w:bottom w:val="none" w:sz="0" w:space="0" w:color="auto"/>
                <w:right w:val="none" w:sz="0" w:space="0" w:color="auto"/>
              </w:divBdr>
            </w:div>
            <w:div w:id="1098331769">
              <w:marLeft w:val="0"/>
              <w:marRight w:val="0"/>
              <w:marTop w:val="0"/>
              <w:marBottom w:val="0"/>
              <w:divBdr>
                <w:top w:val="none" w:sz="0" w:space="0" w:color="auto"/>
                <w:left w:val="none" w:sz="0" w:space="0" w:color="auto"/>
                <w:bottom w:val="none" w:sz="0" w:space="0" w:color="auto"/>
                <w:right w:val="none" w:sz="0" w:space="0" w:color="auto"/>
              </w:divBdr>
            </w:div>
          </w:divsChild>
        </w:div>
        <w:div w:id="1454329931">
          <w:marLeft w:val="0"/>
          <w:marRight w:val="0"/>
          <w:marTop w:val="0"/>
          <w:marBottom w:val="0"/>
          <w:divBdr>
            <w:top w:val="none" w:sz="0" w:space="0" w:color="auto"/>
            <w:left w:val="none" w:sz="0" w:space="0" w:color="auto"/>
            <w:bottom w:val="none" w:sz="0" w:space="0" w:color="auto"/>
            <w:right w:val="none" w:sz="0" w:space="0" w:color="auto"/>
          </w:divBdr>
          <w:divsChild>
            <w:div w:id="106855698">
              <w:marLeft w:val="0"/>
              <w:marRight w:val="0"/>
              <w:marTop w:val="0"/>
              <w:marBottom w:val="0"/>
              <w:divBdr>
                <w:top w:val="none" w:sz="0" w:space="0" w:color="auto"/>
                <w:left w:val="none" w:sz="0" w:space="0" w:color="auto"/>
                <w:bottom w:val="none" w:sz="0" w:space="0" w:color="auto"/>
                <w:right w:val="none" w:sz="0" w:space="0" w:color="auto"/>
              </w:divBdr>
            </w:div>
          </w:divsChild>
        </w:div>
        <w:div w:id="1481313099">
          <w:marLeft w:val="0"/>
          <w:marRight w:val="0"/>
          <w:marTop w:val="0"/>
          <w:marBottom w:val="0"/>
          <w:divBdr>
            <w:top w:val="none" w:sz="0" w:space="0" w:color="auto"/>
            <w:left w:val="none" w:sz="0" w:space="0" w:color="auto"/>
            <w:bottom w:val="none" w:sz="0" w:space="0" w:color="auto"/>
            <w:right w:val="none" w:sz="0" w:space="0" w:color="auto"/>
          </w:divBdr>
          <w:divsChild>
            <w:div w:id="193421791">
              <w:marLeft w:val="0"/>
              <w:marRight w:val="0"/>
              <w:marTop w:val="0"/>
              <w:marBottom w:val="0"/>
              <w:divBdr>
                <w:top w:val="none" w:sz="0" w:space="0" w:color="auto"/>
                <w:left w:val="none" w:sz="0" w:space="0" w:color="auto"/>
                <w:bottom w:val="none" w:sz="0" w:space="0" w:color="auto"/>
                <w:right w:val="none" w:sz="0" w:space="0" w:color="auto"/>
              </w:divBdr>
            </w:div>
            <w:div w:id="302468501">
              <w:marLeft w:val="0"/>
              <w:marRight w:val="0"/>
              <w:marTop w:val="0"/>
              <w:marBottom w:val="0"/>
              <w:divBdr>
                <w:top w:val="none" w:sz="0" w:space="0" w:color="auto"/>
                <w:left w:val="none" w:sz="0" w:space="0" w:color="auto"/>
                <w:bottom w:val="none" w:sz="0" w:space="0" w:color="auto"/>
                <w:right w:val="none" w:sz="0" w:space="0" w:color="auto"/>
              </w:divBdr>
            </w:div>
            <w:div w:id="1085111357">
              <w:marLeft w:val="0"/>
              <w:marRight w:val="0"/>
              <w:marTop w:val="0"/>
              <w:marBottom w:val="0"/>
              <w:divBdr>
                <w:top w:val="none" w:sz="0" w:space="0" w:color="auto"/>
                <w:left w:val="none" w:sz="0" w:space="0" w:color="auto"/>
                <w:bottom w:val="none" w:sz="0" w:space="0" w:color="auto"/>
                <w:right w:val="none" w:sz="0" w:space="0" w:color="auto"/>
              </w:divBdr>
            </w:div>
            <w:div w:id="1549995373">
              <w:marLeft w:val="0"/>
              <w:marRight w:val="0"/>
              <w:marTop w:val="0"/>
              <w:marBottom w:val="0"/>
              <w:divBdr>
                <w:top w:val="none" w:sz="0" w:space="0" w:color="auto"/>
                <w:left w:val="none" w:sz="0" w:space="0" w:color="auto"/>
                <w:bottom w:val="none" w:sz="0" w:space="0" w:color="auto"/>
                <w:right w:val="none" w:sz="0" w:space="0" w:color="auto"/>
              </w:divBdr>
            </w:div>
          </w:divsChild>
        </w:div>
        <w:div w:id="1481731415">
          <w:marLeft w:val="0"/>
          <w:marRight w:val="0"/>
          <w:marTop w:val="0"/>
          <w:marBottom w:val="0"/>
          <w:divBdr>
            <w:top w:val="none" w:sz="0" w:space="0" w:color="auto"/>
            <w:left w:val="none" w:sz="0" w:space="0" w:color="auto"/>
            <w:bottom w:val="none" w:sz="0" w:space="0" w:color="auto"/>
            <w:right w:val="none" w:sz="0" w:space="0" w:color="auto"/>
          </w:divBdr>
          <w:divsChild>
            <w:div w:id="239601463">
              <w:marLeft w:val="0"/>
              <w:marRight w:val="0"/>
              <w:marTop w:val="0"/>
              <w:marBottom w:val="0"/>
              <w:divBdr>
                <w:top w:val="none" w:sz="0" w:space="0" w:color="auto"/>
                <w:left w:val="none" w:sz="0" w:space="0" w:color="auto"/>
                <w:bottom w:val="none" w:sz="0" w:space="0" w:color="auto"/>
                <w:right w:val="none" w:sz="0" w:space="0" w:color="auto"/>
              </w:divBdr>
            </w:div>
          </w:divsChild>
        </w:div>
        <w:div w:id="1483035502">
          <w:marLeft w:val="0"/>
          <w:marRight w:val="0"/>
          <w:marTop w:val="0"/>
          <w:marBottom w:val="0"/>
          <w:divBdr>
            <w:top w:val="none" w:sz="0" w:space="0" w:color="auto"/>
            <w:left w:val="none" w:sz="0" w:space="0" w:color="auto"/>
            <w:bottom w:val="none" w:sz="0" w:space="0" w:color="auto"/>
            <w:right w:val="none" w:sz="0" w:space="0" w:color="auto"/>
          </w:divBdr>
          <w:divsChild>
            <w:div w:id="91167572">
              <w:marLeft w:val="0"/>
              <w:marRight w:val="0"/>
              <w:marTop w:val="0"/>
              <w:marBottom w:val="0"/>
              <w:divBdr>
                <w:top w:val="none" w:sz="0" w:space="0" w:color="auto"/>
                <w:left w:val="none" w:sz="0" w:space="0" w:color="auto"/>
                <w:bottom w:val="none" w:sz="0" w:space="0" w:color="auto"/>
                <w:right w:val="none" w:sz="0" w:space="0" w:color="auto"/>
              </w:divBdr>
            </w:div>
            <w:div w:id="2137067473">
              <w:marLeft w:val="0"/>
              <w:marRight w:val="0"/>
              <w:marTop w:val="0"/>
              <w:marBottom w:val="0"/>
              <w:divBdr>
                <w:top w:val="none" w:sz="0" w:space="0" w:color="auto"/>
                <w:left w:val="none" w:sz="0" w:space="0" w:color="auto"/>
                <w:bottom w:val="none" w:sz="0" w:space="0" w:color="auto"/>
                <w:right w:val="none" w:sz="0" w:space="0" w:color="auto"/>
              </w:divBdr>
            </w:div>
          </w:divsChild>
        </w:div>
        <w:div w:id="1487473802">
          <w:marLeft w:val="0"/>
          <w:marRight w:val="0"/>
          <w:marTop w:val="0"/>
          <w:marBottom w:val="0"/>
          <w:divBdr>
            <w:top w:val="none" w:sz="0" w:space="0" w:color="auto"/>
            <w:left w:val="none" w:sz="0" w:space="0" w:color="auto"/>
            <w:bottom w:val="none" w:sz="0" w:space="0" w:color="auto"/>
            <w:right w:val="none" w:sz="0" w:space="0" w:color="auto"/>
          </w:divBdr>
          <w:divsChild>
            <w:div w:id="1435828543">
              <w:marLeft w:val="0"/>
              <w:marRight w:val="0"/>
              <w:marTop w:val="0"/>
              <w:marBottom w:val="0"/>
              <w:divBdr>
                <w:top w:val="none" w:sz="0" w:space="0" w:color="auto"/>
                <w:left w:val="none" w:sz="0" w:space="0" w:color="auto"/>
                <w:bottom w:val="none" w:sz="0" w:space="0" w:color="auto"/>
                <w:right w:val="none" w:sz="0" w:space="0" w:color="auto"/>
              </w:divBdr>
            </w:div>
          </w:divsChild>
        </w:div>
        <w:div w:id="1487478756">
          <w:marLeft w:val="0"/>
          <w:marRight w:val="0"/>
          <w:marTop w:val="0"/>
          <w:marBottom w:val="0"/>
          <w:divBdr>
            <w:top w:val="none" w:sz="0" w:space="0" w:color="auto"/>
            <w:left w:val="none" w:sz="0" w:space="0" w:color="auto"/>
            <w:bottom w:val="none" w:sz="0" w:space="0" w:color="auto"/>
            <w:right w:val="none" w:sz="0" w:space="0" w:color="auto"/>
          </w:divBdr>
          <w:divsChild>
            <w:div w:id="5983037">
              <w:marLeft w:val="0"/>
              <w:marRight w:val="0"/>
              <w:marTop w:val="0"/>
              <w:marBottom w:val="0"/>
              <w:divBdr>
                <w:top w:val="none" w:sz="0" w:space="0" w:color="auto"/>
                <w:left w:val="none" w:sz="0" w:space="0" w:color="auto"/>
                <w:bottom w:val="none" w:sz="0" w:space="0" w:color="auto"/>
                <w:right w:val="none" w:sz="0" w:space="0" w:color="auto"/>
              </w:divBdr>
            </w:div>
            <w:div w:id="1243680071">
              <w:marLeft w:val="0"/>
              <w:marRight w:val="0"/>
              <w:marTop w:val="0"/>
              <w:marBottom w:val="0"/>
              <w:divBdr>
                <w:top w:val="none" w:sz="0" w:space="0" w:color="auto"/>
                <w:left w:val="none" w:sz="0" w:space="0" w:color="auto"/>
                <w:bottom w:val="none" w:sz="0" w:space="0" w:color="auto"/>
                <w:right w:val="none" w:sz="0" w:space="0" w:color="auto"/>
              </w:divBdr>
            </w:div>
            <w:div w:id="1535732146">
              <w:marLeft w:val="0"/>
              <w:marRight w:val="0"/>
              <w:marTop w:val="0"/>
              <w:marBottom w:val="0"/>
              <w:divBdr>
                <w:top w:val="none" w:sz="0" w:space="0" w:color="auto"/>
                <w:left w:val="none" w:sz="0" w:space="0" w:color="auto"/>
                <w:bottom w:val="none" w:sz="0" w:space="0" w:color="auto"/>
                <w:right w:val="none" w:sz="0" w:space="0" w:color="auto"/>
              </w:divBdr>
            </w:div>
            <w:div w:id="1855339346">
              <w:marLeft w:val="0"/>
              <w:marRight w:val="0"/>
              <w:marTop w:val="0"/>
              <w:marBottom w:val="0"/>
              <w:divBdr>
                <w:top w:val="none" w:sz="0" w:space="0" w:color="auto"/>
                <w:left w:val="none" w:sz="0" w:space="0" w:color="auto"/>
                <w:bottom w:val="none" w:sz="0" w:space="0" w:color="auto"/>
                <w:right w:val="none" w:sz="0" w:space="0" w:color="auto"/>
              </w:divBdr>
            </w:div>
          </w:divsChild>
        </w:div>
        <w:div w:id="1507133746">
          <w:marLeft w:val="0"/>
          <w:marRight w:val="0"/>
          <w:marTop w:val="0"/>
          <w:marBottom w:val="0"/>
          <w:divBdr>
            <w:top w:val="none" w:sz="0" w:space="0" w:color="auto"/>
            <w:left w:val="none" w:sz="0" w:space="0" w:color="auto"/>
            <w:bottom w:val="none" w:sz="0" w:space="0" w:color="auto"/>
            <w:right w:val="none" w:sz="0" w:space="0" w:color="auto"/>
          </w:divBdr>
          <w:divsChild>
            <w:div w:id="368184723">
              <w:marLeft w:val="0"/>
              <w:marRight w:val="0"/>
              <w:marTop w:val="0"/>
              <w:marBottom w:val="0"/>
              <w:divBdr>
                <w:top w:val="none" w:sz="0" w:space="0" w:color="auto"/>
                <w:left w:val="none" w:sz="0" w:space="0" w:color="auto"/>
                <w:bottom w:val="none" w:sz="0" w:space="0" w:color="auto"/>
                <w:right w:val="none" w:sz="0" w:space="0" w:color="auto"/>
              </w:divBdr>
            </w:div>
          </w:divsChild>
        </w:div>
        <w:div w:id="1538619355">
          <w:marLeft w:val="0"/>
          <w:marRight w:val="0"/>
          <w:marTop w:val="0"/>
          <w:marBottom w:val="0"/>
          <w:divBdr>
            <w:top w:val="none" w:sz="0" w:space="0" w:color="auto"/>
            <w:left w:val="none" w:sz="0" w:space="0" w:color="auto"/>
            <w:bottom w:val="none" w:sz="0" w:space="0" w:color="auto"/>
            <w:right w:val="none" w:sz="0" w:space="0" w:color="auto"/>
          </w:divBdr>
          <w:divsChild>
            <w:div w:id="184290948">
              <w:marLeft w:val="0"/>
              <w:marRight w:val="0"/>
              <w:marTop w:val="0"/>
              <w:marBottom w:val="0"/>
              <w:divBdr>
                <w:top w:val="none" w:sz="0" w:space="0" w:color="auto"/>
                <w:left w:val="none" w:sz="0" w:space="0" w:color="auto"/>
                <w:bottom w:val="none" w:sz="0" w:space="0" w:color="auto"/>
                <w:right w:val="none" w:sz="0" w:space="0" w:color="auto"/>
              </w:divBdr>
            </w:div>
            <w:div w:id="855267978">
              <w:marLeft w:val="0"/>
              <w:marRight w:val="0"/>
              <w:marTop w:val="0"/>
              <w:marBottom w:val="0"/>
              <w:divBdr>
                <w:top w:val="none" w:sz="0" w:space="0" w:color="auto"/>
                <w:left w:val="none" w:sz="0" w:space="0" w:color="auto"/>
                <w:bottom w:val="none" w:sz="0" w:space="0" w:color="auto"/>
                <w:right w:val="none" w:sz="0" w:space="0" w:color="auto"/>
              </w:divBdr>
            </w:div>
            <w:div w:id="1053383481">
              <w:marLeft w:val="0"/>
              <w:marRight w:val="0"/>
              <w:marTop w:val="0"/>
              <w:marBottom w:val="0"/>
              <w:divBdr>
                <w:top w:val="none" w:sz="0" w:space="0" w:color="auto"/>
                <w:left w:val="none" w:sz="0" w:space="0" w:color="auto"/>
                <w:bottom w:val="none" w:sz="0" w:space="0" w:color="auto"/>
                <w:right w:val="none" w:sz="0" w:space="0" w:color="auto"/>
              </w:divBdr>
            </w:div>
            <w:div w:id="1522087515">
              <w:marLeft w:val="0"/>
              <w:marRight w:val="0"/>
              <w:marTop w:val="0"/>
              <w:marBottom w:val="0"/>
              <w:divBdr>
                <w:top w:val="none" w:sz="0" w:space="0" w:color="auto"/>
                <w:left w:val="none" w:sz="0" w:space="0" w:color="auto"/>
                <w:bottom w:val="none" w:sz="0" w:space="0" w:color="auto"/>
                <w:right w:val="none" w:sz="0" w:space="0" w:color="auto"/>
              </w:divBdr>
            </w:div>
          </w:divsChild>
        </w:div>
        <w:div w:id="1555509695">
          <w:marLeft w:val="0"/>
          <w:marRight w:val="0"/>
          <w:marTop w:val="0"/>
          <w:marBottom w:val="0"/>
          <w:divBdr>
            <w:top w:val="none" w:sz="0" w:space="0" w:color="auto"/>
            <w:left w:val="none" w:sz="0" w:space="0" w:color="auto"/>
            <w:bottom w:val="none" w:sz="0" w:space="0" w:color="auto"/>
            <w:right w:val="none" w:sz="0" w:space="0" w:color="auto"/>
          </w:divBdr>
          <w:divsChild>
            <w:div w:id="711466505">
              <w:marLeft w:val="0"/>
              <w:marRight w:val="0"/>
              <w:marTop w:val="0"/>
              <w:marBottom w:val="0"/>
              <w:divBdr>
                <w:top w:val="none" w:sz="0" w:space="0" w:color="auto"/>
                <w:left w:val="none" w:sz="0" w:space="0" w:color="auto"/>
                <w:bottom w:val="none" w:sz="0" w:space="0" w:color="auto"/>
                <w:right w:val="none" w:sz="0" w:space="0" w:color="auto"/>
              </w:divBdr>
            </w:div>
            <w:div w:id="837964578">
              <w:marLeft w:val="0"/>
              <w:marRight w:val="0"/>
              <w:marTop w:val="0"/>
              <w:marBottom w:val="0"/>
              <w:divBdr>
                <w:top w:val="none" w:sz="0" w:space="0" w:color="auto"/>
                <w:left w:val="none" w:sz="0" w:space="0" w:color="auto"/>
                <w:bottom w:val="none" w:sz="0" w:space="0" w:color="auto"/>
                <w:right w:val="none" w:sz="0" w:space="0" w:color="auto"/>
              </w:divBdr>
            </w:div>
            <w:div w:id="1472405708">
              <w:marLeft w:val="0"/>
              <w:marRight w:val="0"/>
              <w:marTop w:val="0"/>
              <w:marBottom w:val="0"/>
              <w:divBdr>
                <w:top w:val="none" w:sz="0" w:space="0" w:color="auto"/>
                <w:left w:val="none" w:sz="0" w:space="0" w:color="auto"/>
                <w:bottom w:val="none" w:sz="0" w:space="0" w:color="auto"/>
                <w:right w:val="none" w:sz="0" w:space="0" w:color="auto"/>
              </w:divBdr>
            </w:div>
            <w:div w:id="1507017182">
              <w:marLeft w:val="0"/>
              <w:marRight w:val="0"/>
              <w:marTop w:val="0"/>
              <w:marBottom w:val="0"/>
              <w:divBdr>
                <w:top w:val="none" w:sz="0" w:space="0" w:color="auto"/>
                <w:left w:val="none" w:sz="0" w:space="0" w:color="auto"/>
                <w:bottom w:val="none" w:sz="0" w:space="0" w:color="auto"/>
                <w:right w:val="none" w:sz="0" w:space="0" w:color="auto"/>
              </w:divBdr>
            </w:div>
            <w:div w:id="1856069121">
              <w:marLeft w:val="0"/>
              <w:marRight w:val="0"/>
              <w:marTop w:val="0"/>
              <w:marBottom w:val="0"/>
              <w:divBdr>
                <w:top w:val="none" w:sz="0" w:space="0" w:color="auto"/>
                <w:left w:val="none" w:sz="0" w:space="0" w:color="auto"/>
                <w:bottom w:val="none" w:sz="0" w:space="0" w:color="auto"/>
                <w:right w:val="none" w:sz="0" w:space="0" w:color="auto"/>
              </w:divBdr>
            </w:div>
            <w:div w:id="1910270057">
              <w:marLeft w:val="0"/>
              <w:marRight w:val="0"/>
              <w:marTop w:val="0"/>
              <w:marBottom w:val="0"/>
              <w:divBdr>
                <w:top w:val="none" w:sz="0" w:space="0" w:color="auto"/>
                <w:left w:val="none" w:sz="0" w:space="0" w:color="auto"/>
                <w:bottom w:val="none" w:sz="0" w:space="0" w:color="auto"/>
                <w:right w:val="none" w:sz="0" w:space="0" w:color="auto"/>
              </w:divBdr>
            </w:div>
          </w:divsChild>
        </w:div>
        <w:div w:id="1581527699">
          <w:marLeft w:val="0"/>
          <w:marRight w:val="0"/>
          <w:marTop w:val="0"/>
          <w:marBottom w:val="0"/>
          <w:divBdr>
            <w:top w:val="none" w:sz="0" w:space="0" w:color="auto"/>
            <w:left w:val="none" w:sz="0" w:space="0" w:color="auto"/>
            <w:bottom w:val="none" w:sz="0" w:space="0" w:color="auto"/>
            <w:right w:val="none" w:sz="0" w:space="0" w:color="auto"/>
          </w:divBdr>
          <w:divsChild>
            <w:div w:id="1013994581">
              <w:marLeft w:val="0"/>
              <w:marRight w:val="0"/>
              <w:marTop w:val="0"/>
              <w:marBottom w:val="0"/>
              <w:divBdr>
                <w:top w:val="none" w:sz="0" w:space="0" w:color="auto"/>
                <w:left w:val="none" w:sz="0" w:space="0" w:color="auto"/>
                <w:bottom w:val="none" w:sz="0" w:space="0" w:color="auto"/>
                <w:right w:val="none" w:sz="0" w:space="0" w:color="auto"/>
              </w:divBdr>
            </w:div>
          </w:divsChild>
        </w:div>
        <w:div w:id="1597178472">
          <w:marLeft w:val="0"/>
          <w:marRight w:val="0"/>
          <w:marTop w:val="0"/>
          <w:marBottom w:val="0"/>
          <w:divBdr>
            <w:top w:val="none" w:sz="0" w:space="0" w:color="auto"/>
            <w:left w:val="none" w:sz="0" w:space="0" w:color="auto"/>
            <w:bottom w:val="none" w:sz="0" w:space="0" w:color="auto"/>
            <w:right w:val="none" w:sz="0" w:space="0" w:color="auto"/>
          </w:divBdr>
          <w:divsChild>
            <w:div w:id="430398072">
              <w:marLeft w:val="0"/>
              <w:marRight w:val="0"/>
              <w:marTop w:val="0"/>
              <w:marBottom w:val="0"/>
              <w:divBdr>
                <w:top w:val="none" w:sz="0" w:space="0" w:color="auto"/>
                <w:left w:val="none" w:sz="0" w:space="0" w:color="auto"/>
                <w:bottom w:val="none" w:sz="0" w:space="0" w:color="auto"/>
                <w:right w:val="none" w:sz="0" w:space="0" w:color="auto"/>
              </w:divBdr>
            </w:div>
            <w:div w:id="1124614873">
              <w:marLeft w:val="0"/>
              <w:marRight w:val="0"/>
              <w:marTop w:val="0"/>
              <w:marBottom w:val="0"/>
              <w:divBdr>
                <w:top w:val="none" w:sz="0" w:space="0" w:color="auto"/>
                <w:left w:val="none" w:sz="0" w:space="0" w:color="auto"/>
                <w:bottom w:val="none" w:sz="0" w:space="0" w:color="auto"/>
                <w:right w:val="none" w:sz="0" w:space="0" w:color="auto"/>
              </w:divBdr>
            </w:div>
          </w:divsChild>
        </w:div>
        <w:div w:id="1633562817">
          <w:marLeft w:val="0"/>
          <w:marRight w:val="0"/>
          <w:marTop w:val="0"/>
          <w:marBottom w:val="0"/>
          <w:divBdr>
            <w:top w:val="none" w:sz="0" w:space="0" w:color="auto"/>
            <w:left w:val="none" w:sz="0" w:space="0" w:color="auto"/>
            <w:bottom w:val="none" w:sz="0" w:space="0" w:color="auto"/>
            <w:right w:val="none" w:sz="0" w:space="0" w:color="auto"/>
          </w:divBdr>
          <w:divsChild>
            <w:div w:id="651369396">
              <w:marLeft w:val="0"/>
              <w:marRight w:val="0"/>
              <w:marTop w:val="0"/>
              <w:marBottom w:val="0"/>
              <w:divBdr>
                <w:top w:val="none" w:sz="0" w:space="0" w:color="auto"/>
                <w:left w:val="none" w:sz="0" w:space="0" w:color="auto"/>
                <w:bottom w:val="none" w:sz="0" w:space="0" w:color="auto"/>
                <w:right w:val="none" w:sz="0" w:space="0" w:color="auto"/>
              </w:divBdr>
            </w:div>
          </w:divsChild>
        </w:div>
        <w:div w:id="1645937531">
          <w:marLeft w:val="0"/>
          <w:marRight w:val="0"/>
          <w:marTop w:val="0"/>
          <w:marBottom w:val="0"/>
          <w:divBdr>
            <w:top w:val="none" w:sz="0" w:space="0" w:color="auto"/>
            <w:left w:val="none" w:sz="0" w:space="0" w:color="auto"/>
            <w:bottom w:val="none" w:sz="0" w:space="0" w:color="auto"/>
            <w:right w:val="none" w:sz="0" w:space="0" w:color="auto"/>
          </w:divBdr>
          <w:divsChild>
            <w:div w:id="2140175488">
              <w:marLeft w:val="0"/>
              <w:marRight w:val="0"/>
              <w:marTop w:val="0"/>
              <w:marBottom w:val="0"/>
              <w:divBdr>
                <w:top w:val="none" w:sz="0" w:space="0" w:color="auto"/>
                <w:left w:val="none" w:sz="0" w:space="0" w:color="auto"/>
                <w:bottom w:val="none" w:sz="0" w:space="0" w:color="auto"/>
                <w:right w:val="none" w:sz="0" w:space="0" w:color="auto"/>
              </w:divBdr>
            </w:div>
          </w:divsChild>
        </w:div>
        <w:div w:id="1665741214">
          <w:marLeft w:val="0"/>
          <w:marRight w:val="0"/>
          <w:marTop w:val="0"/>
          <w:marBottom w:val="0"/>
          <w:divBdr>
            <w:top w:val="none" w:sz="0" w:space="0" w:color="auto"/>
            <w:left w:val="none" w:sz="0" w:space="0" w:color="auto"/>
            <w:bottom w:val="none" w:sz="0" w:space="0" w:color="auto"/>
            <w:right w:val="none" w:sz="0" w:space="0" w:color="auto"/>
          </w:divBdr>
          <w:divsChild>
            <w:div w:id="216284545">
              <w:marLeft w:val="0"/>
              <w:marRight w:val="0"/>
              <w:marTop w:val="0"/>
              <w:marBottom w:val="0"/>
              <w:divBdr>
                <w:top w:val="none" w:sz="0" w:space="0" w:color="auto"/>
                <w:left w:val="none" w:sz="0" w:space="0" w:color="auto"/>
                <w:bottom w:val="none" w:sz="0" w:space="0" w:color="auto"/>
                <w:right w:val="none" w:sz="0" w:space="0" w:color="auto"/>
              </w:divBdr>
            </w:div>
            <w:div w:id="448474261">
              <w:marLeft w:val="0"/>
              <w:marRight w:val="0"/>
              <w:marTop w:val="0"/>
              <w:marBottom w:val="0"/>
              <w:divBdr>
                <w:top w:val="none" w:sz="0" w:space="0" w:color="auto"/>
                <w:left w:val="none" w:sz="0" w:space="0" w:color="auto"/>
                <w:bottom w:val="none" w:sz="0" w:space="0" w:color="auto"/>
                <w:right w:val="none" w:sz="0" w:space="0" w:color="auto"/>
              </w:divBdr>
            </w:div>
            <w:div w:id="954484091">
              <w:marLeft w:val="0"/>
              <w:marRight w:val="0"/>
              <w:marTop w:val="0"/>
              <w:marBottom w:val="0"/>
              <w:divBdr>
                <w:top w:val="none" w:sz="0" w:space="0" w:color="auto"/>
                <w:left w:val="none" w:sz="0" w:space="0" w:color="auto"/>
                <w:bottom w:val="none" w:sz="0" w:space="0" w:color="auto"/>
                <w:right w:val="none" w:sz="0" w:space="0" w:color="auto"/>
              </w:divBdr>
            </w:div>
            <w:div w:id="997927453">
              <w:marLeft w:val="0"/>
              <w:marRight w:val="0"/>
              <w:marTop w:val="0"/>
              <w:marBottom w:val="0"/>
              <w:divBdr>
                <w:top w:val="none" w:sz="0" w:space="0" w:color="auto"/>
                <w:left w:val="none" w:sz="0" w:space="0" w:color="auto"/>
                <w:bottom w:val="none" w:sz="0" w:space="0" w:color="auto"/>
                <w:right w:val="none" w:sz="0" w:space="0" w:color="auto"/>
              </w:divBdr>
            </w:div>
            <w:div w:id="1189367352">
              <w:marLeft w:val="0"/>
              <w:marRight w:val="0"/>
              <w:marTop w:val="0"/>
              <w:marBottom w:val="0"/>
              <w:divBdr>
                <w:top w:val="none" w:sz="0" w:space="0" w:color="auto"/>
                <w:left w:val="none" w:sz="0" w:space="0" w:color="auto"/>
                <w:bottom w:val="none" w:sz="0" w:space="0" w:color="auto"/>
                <w:right w:val="none" w:sz="0" w:space="0" w:color="auto"/>
              </w:divBdr>
            </w:div>
            <w:div w:id="1394891714">
              <w:marLeft w:val="0"/>
              <w:marRight w:val="0"/>
              <w:marTop w:val="0"/>
              <w:marBottom w:val="0"/>
              <w:divBdr>
                <w:top w:val="none" w:sz="0" w:space="0" w:color="auto"/>
                <w:left w:val="none" w:sz="0" w:space="0" w:color="auto"/>
                <w:bottom w:val="none" w:sz="0" w:space="0" w:color="auto"/>
                <w:right w:val="none" w:sz="0" w:space="0" w:color="auto"/>
              </w:divBdr>
            </w:div>
          </w:divsChild>
        </w:div>
        <w:div w:id="1671903331">
          <w:marLeft w:val="0"/>
          <w:marRight w:val="0"/>
          <w:marTop w:val="0"/>
          <w:marBottom w:val="0"/>
          <w:divBdr>
            <w:top w:val="none" w:sz="0" w:space="0" w:color="auto"/>
            <w:left w:val="none" w:sz="0" w:space="0" w:color="auto"/>
            <w:bottom w:val="none" w:sz="0" w:space="0" w:color="auto"/>
            <w:right w:val="none" w:sz="0" w:space="0" w:color="auto"/>
          </w:divBdr>
          <w:divsChild>
            <w:div w:id="1793281065">
              <w:marLeft w:val="0"/>
              <w:marRight w:val="0"/>
              <w:marTop w:val="0"/>
              <w:marBottom w:val="0"/>
              <w:divBdr>
                <w:top w:val="none" w:sz="0" w:space="0" w:color="auto"/>
                <w:left w:val="none" w:sz="0" w:space="0" w:color="auto"/>
                <w:bottom w:val="none" w:sz="0" w:space="0" w:color="auto"/>
                <w:right w:val="none" w:sz="0" w:space="0" w:color="auto"/>
              </w:divBdr>
            </w:div>
          </w:divsChild>
        </w:div>
        <w:div w:id="1687635491">
          <w:marLeft w:val="0"/>
          <w:marRight w:val="0"/>
          <w:marTop w:val="0"/>
          <w:marBottom w:val="0"/>
          <w:divBdr>
            <w:top w:val="none" w:sz="0" w:space="0" w:color="auto"/>
            <w:left w:val="none" w:sz="0" w:space="0" w:color="auto"/>
            <w:bottom w:val="none" w:sz="0" w:space="0" w:color="auto"/>
            <w:right w:val="none" w:sz="0" w:space="0" w:color="auto"/>
          </w:divBdr>
          <w:divsChild>
            <w:div w:id="1263300145">
              <w:marLeft w:val="0"/>
              <w:marRight w:val="0"/>
              <w:marTop w:val="0"/>
              <w:marBottom w:val="0"/>
              <w:divBdr>
                <w:top w:val="none" w:sz="0" w:space="0" w:color="auto"/>
                <w:left w:val="none" w:sz="0" w:space="0" w:color="auto"/>
                <w:bottom w:val="none" w:sz="0" w:space="0" w:color="auto"/>
                <w:right w:val="none" w:sz="0" w:space="0" w:color="auto"/>
              </w:divBdr>
            </w:div>
          </w:divsChild>
        </w:div>
        <w:div w:id="1687904068">
          <w:marLeft w:val="0"/>
          <w:marRight w:val="0"/>
          <w:marTop w:val="0"/>
          <w:marBottom w:val="0"/>
          <w:divBdr>
            <w:top w:val="none" w:sz="0" w:space="0" w:color="auto"/>
            <w:left w:val="none" w:sz="0" w:space="0" w:color="auto"/>
            <w:bottom w:val="none" w:sz="0" w:space="0" w:color="auto"/>
            <w:right w:val="none" w:sz="0" w:space="0" w:color="auto"/>
          </w:divBdr>
          <w:divsChild>
            <w:div w:id="130444805">
              <w:marLeft w:val="0"/>
              <w:marRight w:val="0"/>
              <w:marTop w:val="0"/>
              <w:marBottom w:val="0"/>
              <w:divBdr>
                <w:top w:val="none" w:sz="0" w:space="0" w:color="auto"/>
                <w:left w:val="none" w:sz="0" w:space="0" w:color="auto"/>
                <w:bottom w:val="none" w:sz="0" w:space="0" w:color="auto"/>
                <w:right w:val="none" w:sz="0" w:space="0" w:color="auto"/>
              </w:divBdr>
            </w:div>
            <w:div w:id="409472774">
              <w:marLeft w:val="0"/>
              <w:marRight w:val="0"/>
              <w:marTop w:val="0"/>
              <w:marBottom w:val="0"/>
              <w:divBdr>
                <w:top w:val="none" w:sz="0" w:space="0" w:color="auto"/>
                <w:left w:val="none" w:sz="0" w:space="0" w:color="auto"/>
                <w:bottom w:val="none" w:sz="0" w:space="0" w:color="auto"/>
                <w:right w:val="none" w:sz="0" w:space="0" w:color="auto"/>
              </w:divBdr>
            </w:div>
            <w:div w:id="1445464285">
              <w:marLeft w:val="0"/>
              <w:marRight w:val="0"/>
              <w:marTop w:val="0"/>
              <w:marBottom w:val="0"/>
              <w:divBdr>
                <w:top w:val="none" w:sz="0" w:space="0" w:color="auto"/>
                <w:left w:val="none" w:sz="0" w:space="0" w:color="auto"/>
                <w:bottom w:val="none" w:sz="0" w:space="0" w:color="auto"/>
                <w:right w:val="none" w:sz="0" w:space="0" w:color="auto"/>
              </w:divBdr>
            </w:div>
          </w:divsChild>
        </w:div>
        <w:div w:id="1793865459">
          <w:marLeft w:val="0"/>
          <w:marRight w:val="0"/>
          <w:marTop w:val="0"/>
          <w:marBottom w:val="0"/>
          <w:divBdr>
            <w:top w:val="none" w:sz="0" w:space="0" w:color="auto"/>
            <w:left w:val="none" w:sz="0" w:space="0" w:color="auto"/>
            <w:bottom w:val="none" w:sz="0" w:space="0" w:color="auto"/>
            <w:right w:val="none" w:sz="0" w:space="0" w:color="auto"/>
          </w:divBdr>
          <w:divsChild>
            <w:div w:id="2019654140">
              <w:marLeft w:val="0"/>
              <w:marRight w:val="0"/>
              <w:marTop w:val="0"/>
              <w:marBottom w:val="0"/>
              <w:divBdr>
                <w:top w:val="none" w:sz="0" w:space="0" w:color="auto"/>
                <w:left w:val="none" w:sz="0" w:space="0" w:color="auto"/>
                <w:bottom w:val="none" w:sz="0" w:space="0" w:color="auto"/>
                <w:right w:val="none" w:sz="0" w:space="0" w:color="auto"/>
              </w:divBdr>
            </w:div>
          </w:divsChild>
        </w:div>
        <w:div w:id="1804080001">
          <w:marLeft w:val="0"/>
          <w:marRight w:val="0"/>
          <w:marTop w:val="0"/>
          <w:marBottom w:val="0"/>
          <w:divBdr>
            <w:top w:val="none" w:sz="0" w:space="0" w:color="auto"/>
            <w:left w:val="none" w:sz="0" w:space="0" w:color="auto"/>
            <w:bottom w:val="none" w:sz="0" w:space="0" w:color="auto"/>
            <w:right w:val="none" w:sz="0" w:space="0" w:color="auto"/>
          </w:divBdr>
          <w:divsChild>
            <w:div w:id="753939422">
              <w:marLeft w:val="0"/>
              <w:marRight w:val="0"/>
              <w:marTop w:val="0"/>
              <w:marBottom w:val="0"/>
              <w:divBdr>
                <w:top w:val="none" w:sz="0" w:space="0" w:color="auto"/>
                <w:left w:val="none" w:sz="0" w:space="0" w:color="auto"/>
                <w:bottom w:val="none" w:sz="0" w:space="0" w:color="auto"/>
                <w:right w:val="none" w:sz="0" w:space="0" w:color="auto"/>
              </w:divBdr>
            </w:div>
            <w:div w:id="1032923163">
              <w:marLeft w:val="0"/>
              <w:marRight w:val="0"/>
              <w:marTop w:val="0"/>
              <w:marBottom w:val="0"/>
              <w:divBdr>
                <w:top w:val="none" w:sz="0" w:space="0" w:color="auto"/>
                <w:left w:val="none" w:sz="0" w:space="0" w:color="auto"/>
                <w:bottom w:val="none" w:sz="0" w:space="0" w:color="auto"/>
                <w:right w:val="none" w:sz="0" w:space="0" w:color="auto"/>
              </w:divBdr>
            </w:div>
            <w:div w:id="1391272521">
              <w:marLeft w:val="0"/>
              <w:marRight w:val="0"/>
              <w:marTop w:val="0"/>
              <w:marBottom w:val="0"/>
              <w:divBdr>
                <w:top w:val="none" w:sz="0" w:space="0" w:color="auto"/>
                <w:left w:val="none" w:sz="0" w:space="0" w:color="auto"/>
                <w:bottom w:val="none" w:sz="0" w:space="0" w:color="auto"/>
                <w:right w:val="none" w:sz="0" w:space="0" w:color="auto"/>
              </w:divBdr>
            </w:div>
          </w:divsChild>
        </w:div>
        <w:div w:id="1816097978">
          <w:marLeft w:val="0"/>
          <w:marRight w:val="0"/>
          <w:marTop w:val="0"/>
          <w:marBottom w:val="0"/>
          <w:divBdr>
            <w:top w:val="none" w:sz="0" w:space="0" w:color="auto"/>
            <w:left w:val="none" w:sz="0" w:space="0" w:color="auto"/>
            <w:bottom w:val="none" w:sz="0" w:space="0" w:color="auto"/>
            <w:right w:val="none" w:sz="0" w:space="0" w:color="auto"/>
          </w:divBdr>
          <w:divsChild>
            <w:div w:id="77406119">
              <w:marLeft w:val="0"/>
              <w:marRight w:val="0"/>
              <w:marTop w:val="0"/>
              <w:marBottom w:val="0"/>
              <w:divBdr>
                <w:top w:val="none" w:sz="0" w:space="0" w:color="auto"/>
                <w:left w:val="none" w:sz="0" w:space="0" w:color="auto"/>
                <w:bottom w:val="none" w:sz="0" w:space="0" w:color="auto"/>
                <w:right w:val="none" w:sz="0" w:space="0" w:color="auto"/>
              </w:divBdr>
            </w:div>
            <w:div w:id="167600362">
              <w:marLeft w:val="0"/>
              <w:marRight w:val="0"/>
              <w:marTop w:val="0"/>
              <w:marBottom w:val="0"/>
              <w:divBdr>
                <w:top w:val="none" w:sz="0" w:space="0" w:color="auto"/>
                <w:left w:val="none" w:sz="0" w:space="0" w:color="auto"/>
                <w:bottom w:val="none" w:sz="0" w:space="0" w:color="auto"/>
                <w:right w:val="none" w:sz="0" w:space="0" w:color="auto"/>
              </w:divBdr>
            </w:div>
            <w:div w:id="1563979336">
              <w:marLeft w:val="0"/>
              <w:marRight w:val="0"/>
              <w:marTop w:val="0"/>
              <w:marBottom w:val="0"/>
              <w:divBdr>
                <w:top w:val="none" w:sz="0" w:space="0" w:color="auto"/>
                <w:left w:val="none" w:sz="0" w:space="0" w:color="auto"/>
                <w:bottom w:val="none" w:sz="0" w:space="0" w:color="auto"/>
                <w:right w:val="none" w:sz="0" w:space="0" w:color="auto"/>
              </w:divBdr>
            </w:div>
          </w:divsChild>
        </w:div>
        <w:div w:id="1919172252">
          <w:marLeft w:val="0"/>
          <w:marRight w:val="0"/>
          <w:marTop w:val="0"/>
          <w:marBottom w:val="0"/>
          <w:divBdr>
            <w:top w:val="none" w:sz="0" w:space="0" w:color="auto"/>
            <w:left w:val="none" w:sz="0" w:space="0" w:color="auto"/>
            <w:bottom w:val="none" w:sz="0" w:space="0" w:color="auto"/>
            <w:right w:val="none" w:sz="0" w:space="0" w:color="auto"/>
          </w:divBdr>
          <w:divsChild>
            <w:div w:id="427703440">
              <w:marLeft w:val="0"/>
              <w:marRight w:val="0"/>
              <w:marTop w:val="0"/>
              <w:marBottom w:val="0"/>
              <w:divBdr>
                <w:top w:val="none" w:sz="0" w:space="0" w:color="auto"/>
                <w:left w:val="none" w:sz="0" w:space="0" w:color="auto"/>
                <w:bottom w:val="none" w:sz="0" w:space="0" w:color="auto"/>
                <w:right w:val="none" w:sz="0" w:space="0" w:color="auto"/>
              </w:divBdr>
            </w:div>
            <w:div w:id="1481729295">
              <w:marLeft w:val="0"/>
              <w:marRight w:val="0"/>
              <w:marTop w:val="0"/>
              <w:marBottom w:val="0"/>
              <w:divBdr>
                <w:top w:val="none" w:sz="0" w:space="0" w:color="auto"/>
                <w:left w:val="none" w:sz="0" w:space="0" w:color="auto"/>
                <w:bottom w:val="none" w:sz="0" w:space="0" w:color="auto"/>
                <w:right w:val="none" w:sz="0" w:space="0" w:color="auto"/>
              </w:divBdr>
            </w:div>
            <w:div w:id="2021269976">
              <w:marLeft w:val="0"/>
              <w:marRight w:val="0"/>
              <w:marTop w:val="0"/>
              <w:marBottom w:val="0"/>
              <w:divBdr>
                <w:top w:val="none" w:sz="0" w:space="0" w:color="auto"/>
                <w:left w:val="none" w:sz="0" w:space="0" w:color="auto"/>
                <w:bottom w:val="none" w:sz="0" w:space="0" w:color="auto"/>
                <w:right w:val="none" w:sz="0" w:space="0" w:color="auto"/>
              </w:divBdr>
            </w:div>
          </w:divsChild>
        </w:div>
        <w:div w:id="2005350092">
          <w:marLeft w:val="0"/>
          <w:marRight w:val="0"/>
          <w:marTop w:val="0"/>
          <w:marBottom w:val="0"/>
          <w:divBdr>
            <w:top w:val="none" w:sz="0" w:space="0" w:color="auto"/>
            <w:left w:val="none" w:sz="0" w:space="0" w:color="auto"/>
            <w:bottom w:val="none" w:sz="0" w:space="0" w:color="auto"/>
            <w:right w:val="none" w:sz="0" w:space="0" w:color="auto"/>
          </w:divBdr>
          <w:divsChild>
            <w:div w:id="58485077">
              <w:marLeft w:val="0"/>
              <w:marRight w:val="0"/>
              <w:marTop w:val="0"/>
              <w:marBottom w:val="0"/>
              <w:divBdr>
                <w:top w:val="none" w:sz="0" w:space="0" w:color="auto"/>
                <w:left w:val="none" w:sz="0" w:space="0" w:color="auto"/>
                <w:bottom w:val="none" w:sz="0" w:space="0" w:color="auto"/>
                <w:right w:val="none" w:sz="0" w:space="0" w:color="auto"/>
              </w:divBdr>
            </w:div>
          </w:divsChild>
        </w:div>
        <w:div w:id="2067795300">
          <w:marLeft w:val="0"/>
          <w:marRight w:val="0"/>
          <w:marTop w:val="0"/>
          <w:marBottom w:val="0"/>
          <w:divBdr>
            <w:top w:val="none" w:sz="0" w:space="0" w:color="auto"/>
            <w:left w:val="none" w:sz="0" w:space="0" w:color="auto"/>
            <w:bottom w:val="none" w:sz="0" w:space="0" w:color="auto"/>
            <w:right w:val="none" w:sz="0" w:space="0" w:color="auto"/>
          </w:divBdr>
          <w:divsChild>
            <w:div w:id="1468543683">
              <w:marLeft w:val="0"/>
              <w:marRight w:val="0"/>
              <w:marTop w:val="0"/>
              <w:marBottom w:val="0"/>
              <w:divBdr>
                <w:top w:val="none" w:sz="0" w:space="0" w:color="auto"/>
                <w:left w:val="none" w:sz="0" w:space="0" w:color="auto"/>
                <w:bottom w:val="none" w:sz="0" w:space="0" w:color="auto"/>
                <w:right w:val="none" w:sz="0" w:space="0" w:color="auto"/>
              </w:divBdr>
            </w:div>
          </w:divsChild>
        </w:div>
        <w:div w:id="2084445914">
          <w:marLeft w:val="0"/>
          <w:marRight w:val="0"/>
          <w:marTop w:val="0"/>
          <w:marBottom w:val="0"/>
          <w:divBdr>
            <w:top w:val="none" w:sz="0" w:space="0" w:color="auto"/>
            <w:left w:val="none" w:sz="0" w:space="0" w:color="auto"/>
            <w:bottom w:val="none" w:sz="0" w:space="0" w:color="auto"/>
            <w:right w:val="none" w:sz="0" w:space="0" w:color="auto"/>
          </w:divBdr>
          <w:divsChild>
            <w:div w:id="15349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6696">
      <w:bodyDiv w:val="1"/>
      <w:marLeft w:val="0"/>
      <w:marRight w:val="0"/>
      <w:marTop w:val="0"/>
      <w:marBottom w:val="0"/>
      <w:divBdr>
        <w:top w:val="none" w:sz="0" w:space="0" w:color="auto"/>
        <w:left w:val="none" w:sz="0" w:space="0" w:color="auto"/>
        <w:bottom w:val="none" w:sz="0" w:space="0" w:color="auto"/>
        <w:right w:val="none" w:sz="0" w:space="0" w:color="auto"/>
      </w:divBdr>
    </w:div>
    <w:div w:id="464740464">
      <w:bodyDiv w:val="1"/>
      <w:marLeft w:val="0"/>
      <w:marRight w:val="0"/>
      <w:marTop w:val="0"/>
      <w:marBottom w:val="0"/>
      <w:divBdr>
        <w:top w:val="none" w:sz="0" w:space="0" w:color="auto"/>
        <w:left w:val="none" w:sz="0" w:space="0" w:color="auto"/>
        <w:bottom w:val="none" w:sz="0" w:space="0" w:color="auto"/>
        <w:right w:val="none" w:sz="0" w:space="0" w:color="auto"/>
      </w:divBdr>
      <w:divsChild>
        <w:div w:id="13307624">
          <w:marLeft w:val="0"/>
          <w:marRight w:val="0"/>
          <w:marTop w:val="0"/>
          <w:marBottom w:val="0"/>
          <w:divBdr>
            <w:top w:val="none" w:sz="0" w:space="0" w:color="auto"/>
            <w:left w:val="none" w:sz="0" w:space="0" w:color="auto"/>
            <w:bottom w:val="none" w:sz="0" w:space="0" w:color="auto"/>
            <w:right w:val="none" w:sz="0" w:space="0" w:color="auto"/>
          </w:divBdr>
          <w:divsChild>
            <w:div w:id="908735088">
              <w:marLeft w:val="0"/>
              <w:marRight w:val="0"/>
              <w:marTop w:val="0"/>
              <w:marBottom w:val="0"/>
              <w:divBdr>
                <w:top w:val="none" w:sz="0" w:space="0" w:color="auto"/>
                <w:left w:val="none" w:sz="0" w:space="0" w:color="auto"/>
                <w:bottom w:val="none" w:sz="0" w:space="0" w:color="auto"/>
                <w:right w:val="none" w:sz="0" w:space="0" w:color="auto"/>
              </w:divBdr>
            </w:div>
          </w:divsChild>
        </w:div>
        <w:div w:id="50858792">
          <w:marLeft w:val="0"/>
          <w:marRight w:val="0"/>
          <w:marTop w:val="0"/>
          <w:marBottom w:val="0"/>
          <w:divBdr>
            <w:top w:val="none" w:sz="0" w:space="0" w:color="auto"/>
            <w:left w:val="none" w:sz="0" w:space="0" w:color="auto"/>
            <w:bottom w:val="none" w:sz="0" w:space="0" w:color="auto"/>
            <w:right w:val="none" w:sz="0" w:space="0" w:color="auto"/>
          </w:divBdr>
          <w:divsChild>
            <w:div w:id="740560954">
              <w:marLeft w:val="0"/>
              <w:marRight w:val="0"/>
              <w:marTop w:val="0"/>
              <w:marBottom w:val="0"/>
              <w:divBdr>
                <w:top w:val="none" w:sz="0" w:space="0" w:color="auto"/>
                <w:left w:val="none" w:sz="0" w:space="0" w:color="auto"/>
                <w:bottom w:val="none" w:sz="0" w:space="0" w:color="auto"/>
                <w:right w:val="none" w:sz="0" w:space="0" w:color="auto"/>
              </w:divBdr>
            </w:div>
          </w:divsChild>
        </w:div>
        <w:div w:id="74475803">
          <w:marLeft w:val="0"/>
          <w:marRight w:val="0"/>
          <w:marTop w:val="0"/>
          <w:marBottom w:val="0"/>
          <w:divBdr>
            <w:top w:val="none" w:sz="0" w:space="0" w:color="auto"/>
            <w:left w:val="none" w:sz="0" w:space="0" w:color="auto"/>
            <w:bottom w:val="none" w:sz="0" w:space="0" w:color="auto"/>
            <w:right w:val="none" w:sz="0" w:space="0" w:color="auto"/>
          </w:divBdr>
          <w:divsChild>
            <w:div w:id="60911740">
              <w:marLeft w:val="0"/>
              <w:marRight w:val="0"/>
              <w:marTop w:val="0"/>
              <w:marBottom w:val="0"/>
              <w:divBdr>
                <w:top w:val="none" w:sz="0" w:space="0" w:color="auto"/>
                <w:left w:val="none" w:sz="0" w:space="0" w:color="auto"/>
                <w:bottom w:val="none" w:sz="0" w:space="0" w:color="auto"/>
                <w:right w:val="none" w:sz="0" w:space="0" w:color="auto"/>
              </w:divBdr>
            </w:div>
            <w:div w:id="122624553">
              <w:marLeft w:val="0"/>
              <w:marRight w:val="0"/>
              <w:marTop w:val="0"/>
              <w:marBottom w:val="0"/>
              <w:divBdr>
                <w:top w:val="none" w:sz="0" w:space="0" w:color="auto"/>
                <w:left w:val="none" w:sz="0" w:space="0" w:color="auto"/>
                <w:bottom w:val="none" w:sz="0" w:space="0" w:color="auto"/>
                <w:right w:val="none" w:sz="0" w:space="0" w:color="auto"/>
              </w:divBdr>
            </w:div>
            <w:div w:id="288249509">
              <w:marLeft w:val="0"/>
              <w:marRight w:val="0"/>
              <w:marTop w:val="0"/>
              <w:marBottom w:val="0"/>
              <w:divBdr>
                <w:top w:val="none" w:sz="0" w:space="0" w:color="auto"/>
                <w:left w:val="none" w:sz="0" w:space="0" w:color="auto"/>
                <w:bottom w:val="none" w:sz="0" w:space="0" w:color="auto"/>
                <w:right w:val="none" w:sz="0" w:space="0" w:color="auto"/>
              </w:divBdr>
            </w:div>
            <w:div w:id="913007660">
              <w:marLeft w:val="0"/>
              <w:marRight w:val="0"/>
              <w:marTop w:val="0"/>
              <w:marBottom w:val="0"/>
              <w:divBdr>
                <w:top w:val="none" w:sz="0" w:space="0" w:color="auto"/>
                <w:left w:val="none" w:sz="0" w:space="0" w:color="auto"/>
                <w:bottom w:val="none" w:sz="0" w:space="0" w:color="auto"/>
                <w:right w:val="none" w:sz="0" w:space="0" w:color="auto"/>
              </w:divBdr>
            </w:div>
            <w:div w:id="1185705575">
              <w:marLeft w:val="0"/>
              <w:marRight w:val="0"/>
              <w:marTop w:val="0"/>
              <w:marBottom w:val="0"/>
              <w:divBdr>
                <w:top w:val="none" w:sz="0" w:space="0" w:color="auto"/>
                <w:left w:val="none" w:sz="0" w:space="0" w:color="auto"/>
                <w:bottom w:val="none" w:sz="0" w:space="0" w:color="auto"/>
                <w:right w:val="none" w:sz="0" w:space="0" w:color="auto"/>
              </w:divBdr>
            </w:div>
            <w:div w:id="1443304900">
              <w:marLeft w:val="0"/>
              <w:marRight w:val="0"/>
              <w:marTop w:val="0"/>
              <w:marBottom w:val="0"/>
              <w:divBdr>
                <w:top w:val="none" w:sz="0" w:space="0" w:color="auto"/>
                <w:left w:val="none" w:sz="0" w:space="0" w:color="auto"/>
                <w:bottom w:val="none" w:sz="0" w:space="0" w:color="auto"/>
                <w:right w:val="none" w:sz="0" w:space="0" w:color="auto"/>
              </w:divBdr>
            </w:div>
            <w:div w:id="1731690487">
              <w:marLeft w:val="0"/>
              <w:marRight w:val="0"/>
              <w:marTop w:val="0"/>
              <w:marBottom w:val="0"/>
              <w:divBdr>
                <w:top w:val="none" w:sz="0" w:space="0" w:color="auto"/>
                <w:left w:val="none" w:sz="0" w:space="0" w:color="auto"/>
                <w:bottom w:val="none" w:sz="0" w:space="0" w:color="auto"/>
                <w:right w:val="none" w:sz="0" w:space="0" w:color="auto"/>
              </w:divBdr>
            </w:div>
          </w:divsChild>
        </w:div>
        <w:div w:id="107285167">
          <w:marLeft w:val="0"/>
          <w:marRight w:val="0"/>
          <w:marTop w:val="0"/>
          <w:marBottom w:val="0"/>
          <w:divBdr>
            <w:top w:val="none" w:sz="0" w:space="0" w:color="auto"/>
            <w:left w:val="none" w:sz="0" w:space="0" w:color="auto"/>
            <w:bottom w:val="none" w:sz="0" w:space="0" w:color="auto"/>
            <w:right w:val="none" w:sz="0" w:space="0" w:color="auto"/>
          </w:divBdr>
          <w:divsChild>
            <w:div w:id="385954643">
              <w:marLeft w:val="0"/>
              <w:marRight w:val="0"/>
              <w:marTop w:val="0"/>
              <w:marBottom w:val="0"/>
              <w:divBdr>
                <w:top w:val="none" w:sz="0" w:space="0" w:color="auto"/>
                <w:left w:val="none" w:sz="0" w:space="0" w:color="auto"/>
                <w:bottom w:val="none" w:sz="0" w:space="0" w:color="auto"/>
                <w:right w:val="none" w:sz="0" w:space="0" w:color="auto"/>
              </w:divBdr>
            </w:div>
          </w:divsChild>
        </w:div>
        <w:div w:id="109399113">
          <w:marLeft w:val="0"/>
          <w:marRight w:val="0"/>
          <w:marTop w:val="0"/>
          <w:marBottom w:val="0"/>
          <w:divBdr>
            <w:top w:val="none" w:sz="0" w:space="0" w:color="auto"/>
            <w:left w:val="none" w:sz="0" w:space="0" w:color="auto"/>
            <w:bottom w:val="none" w:sz="0" w:space="0" w:color="auto"/>
            <w:right w:val="none" w:sz="0" w:space="0" w:color="auto"/>
          </w:divBdr>
          <w:divsChild>
            <w:div w:id="1418283300">
              <w:marLeft w:val="0"/>
              <w:marRight w:val="0"/>
              <w:marTop w:val="0"/>
              <w:marBottom w:val="0"/>
              <w:divBdr>
                <w:top w:val="none" w:sz="0" w:space="0" w:color="auto"/>
                <w:left w:val="none" w:sz="0" w:space="0" w:color="auto"/>
                <w:bottom w:val="none" w:sz="0" w:space="0" w:color="auto"/>
                <w:right w:val="none" w:sz="0" w:space="0" w:color="auto"/>
              </w:divBdr>
            </w:div>
          </w:divsChild>
        </w:div>
        <w:div w:id="160512115">
          <w:marLeft w:val="0"/>
          <w:marRight w:val="0"/>
          <w:marTop w:val="0"/>
          <w:marBottom w:val="0"/>
          <w:divBdr>
            <w:top w:val="none" w:sz="0" w:space="0" w:color="auto"/>
            <w:left w:val="none" w:sz="0" w:space="0" w:color="auto"/>
            <w:bottom w:val="none" w:sz="0" w:space="0" w:color="auto"/>
            <w:right w:val="none" w:sz="0" w:space="0" w:color="auto"/>
          </w:divBdr>
          <w:divsChild>
            <w:div w:id="1388455315">
              <w:marLeft w:val="0"/>
              <w:marRight w:val="0"/>
              <w:marTop w:val="0"/>
              <w:marBottom w:val="0"/>
              <w:divBdr>
                <w:top w:val="none" w:sz="0" w:space="0" w:color="auto"/>
                <w:left w:val="none" w:sz="0" w:space="0" w:color="auto"/>
                <w:bottom w:val="none" w:sz="0" w:space="0" w:color="auto"/>
                <w:right w:val="none" w:sz="0" w:space="0" w:color="auto"/>
              </w:divBdr>
            </w:div>
          </w:divsChild>
        </w:div>
        <w:div w:id="194586081">
          <w:marLeft w:val="0"/>
          <w:marRight w:val="0"/>
          <w:marTop w:val="0"/>
          <w:marBottom w:val="0"/>
          <w:divBdr>
            <w:top w:val="none" w:sz="0" w:space="0" w:color="auto"/>
            <w:left w:val="none" w:sz="0" w:space="0" w:color="auto"/>
            <w:bottom w:val="none" w:sz="0" w:space="0" w:color="auto"/>
            <w:right w:val="none" w:sz="0" w:space="0" w:color="auto"/>
          </w:divBdr>
          <w:divsChild>
            <w:div w:id="1555967977">
              <w:marLeft w:val="0"/>
              <w:marRight w:val="0"/>
              <w:marTop w:val="0"/>
              <w:marBottom w:val="0"/>
              <w:divBdr>
                <w:top w:val="none" w:sz="0" w:space="0" w:color="auto"/>
                <w:left w:val="none" w:sz="0" w:space="0" w:color="auto"/>
                <w:bottom w:val="none" w:sz="0" w:space="0" w:color="auto"/>
                <w:right w:val="none" w:sz="0" w:space="0" w:color="auto"/>
              </w:divBdr>
            </w:div>
          </w:divsChild>
        </w:div>
        <w:div w:id="194854064">
          <w:marLeft w:val="0"/>
          <w:marRight w:val="0"/>
          <w:marTop w:val="0"/>
          <w:marBottom w:val="0"/>
          <w:divBdr>
            <w:top w:val="none" w:sz="0" w:space="0" w:color="auto"/>
            <w:left w:val="none" w:sz="0" w:space="0" w:color="auto"/>
            <w:bottom w:val="none" w:sz="0" w:space="0" w:color="auto"/>
            <w:right w:val="none" w:sz="0" w:space="0" w:color="auto"/>
          </w:divBdr>
          <w:divsChild>
            <w:div w:id="659045704">
              <w:marLeft w:val="0"/>
              <w:marRight w:val="0"/>
              <w:marTop w:val="0"/>
              <w:marBottom w:val="0"/>
              <w:divBdr>
                <w:top w:val="none" w:sz="0" w:space="0" w:color="auto"/>
                <w:left w:val="none" w:sz="0" w:space="0" w:color="auto"/>
                <w:bottom w:val="none" w:sz="0" w:space="0" w:color="auto"/>
                <w:right w:val="none" w:sz="0" w:space="0" w:color="auto"/>
              </w:divBdr>
            </w:div>
          </w:divsChild>
        </w:div>
        <w:div w:id="216402715">
          <w:marLeft w:val="0"/>
          <w:marRight w:val="0"/>
          <w:marTop w:val="0"/>
          <w:marBottom w:val="0"/>
          <w:divBdr>
            <w:top w:val="none" w:sz="0" w:space="0" w:color="auto"/>
            <w:left w:val="none" w:sz="0" w:space="0" w:color="auto"/>
            <w:bottom w:val="none" w:sz="0" w:space="0" w:color="auto"/>
            <w:right w:val="none" w:sz="0" w:space="0" w:color="auto"/>
          </w:divBdr>
          <w:divsChild>
            <w:div w:id="1708220433">
              <w:marLeft w:val="0"/>
              <w:marRight w:val="0"/>
              <w:marTop w:val="0"/>
              <w:marBottom w:val="0"/>
              <w:divBdr>
                <w:top w:val="none" w:sz="0" w:space="0" w:color="auto"/>
                <w:left w:val="none" w:sz="0" w:space="0" w:color="auto"/>
                <w:bottom w:val="none" w:sz="0" w:space="0" w:color="auto"/>
                <w:right w:val="none" w:sz="0" w:space="0" w:color="auto"/>
              </w:divBdr>
            </w:div>
          </w:divsChild>
        </w:div>
        <w:div w:id="240720415">
          <w:marLeft w:val="0"/>
          <w:marRight w:val="0"/>
          <w:marTop w:val="0"/>
          <w:marBottom w:val="0"/>
          <w:divBdr>
            <w:top w:val="none" w:sz="0" w:space="0" w:color="auto"/>
            <w:left w:val="none" w:sz="0" w:space="0" w:color="auto"/>
            <w:bottom w:val="none" w:sz="0" w:space="0" w:color="auto"/>
            <w:right w:val="none" w:sz="0" w:space="0" w:color="auto"/>
          </w:divBdr>
          <w:divsChild>
            <w:div w:id="812872289">
              <w:marLeft w:val="0"/>
              <w:marRight w:val="0"/>
              <w:marTop w:val="0"/>
              <w:marBottom w:val="0"/>
              <w:divBdr>
                <w:top w:val="none" w:sz="0" w:space="0" w:color="auto"/>
                <w:left w:val="none" w:sz="0" w:space="0" w:color="auto"/>
                <w:bottom w:val="none" w:sz="0" w:space="0" w:color="auto"/>
                <w:right w:val="none" w:sz="0" w:space="0" w:color="auto"/>
              </w:divBdr>
            </w:div>
          </w:divsChild>
        </w:div>
        <w:div w:id="241843528">
          <w:marLeft w:val="0"/>
          <w:marRight w:val="0"/>
          <w:marTop w:val="0"/>
          <w:marBottom w:val="0"/>
          <w:divBdr>
            <w:top w:val="none" w:sz="0" w:space="0" w:color="auto"/>
            <w:left w:val="none" w:sz="0" w:space="0" w:color="auto"/>
            <w:bottom w:val="none" w:sz="0" w:space="0" w:color="auto"/>
            <w:right w:val="none" w:sz="0" w:space="0" w:color="auto"/>
          </w:divBdr>
          <w:divsChild>
            <w:div w:id="224221886">
              <w:marLeft w:val="0"/>
              <w:marRight w:val="0"/>
              <w:marTop w:val="0"/>
              <w:marBottom w:val="0"/>
              <w:divBdr>
                <w:top w:val="none" w:sz="0" w:space="0" w:color="auto"/>
                <w:left w:val="none" w:sz="0" w:space="0" w:color="auto"/>
                <w:bottom w:val="none" w:sz="0" w:space="0" w:color="auto"/>
                <w:right w:val="none" w:sz="0" w:space="0" w:color="auto"/>
              </w:divBdr>
            </w:div>
            <w:div w:id="1350641537">
              <w:marLeft w:val="0"/>
              <w:marRight w:val="0"/>
              <w:marTop w:val="0"/>
              <w:marBottom w:val="0"/>
              <w:divBdr>
                <w:top w:val="none" w:sz="0" w:space="0" w:color="auto"/>
                <w:left w:val="none" w:sz="0" w:space="0" w:color="auto"/>
                <w:bottom w:val="none" w:sz="0" w:space="0" w:color="auto"/>
                <w:right w:val="none" w:sz="0" w:space="0" w:color="auto"/>
              </w:divBdr>
            </w:div>
            <w:div w:id="1723599769">
              <w:marLeft w:val="0"/>
              <w:marRight w:val="0"/>
              <w:marTop w:val="0"/>
              <w:marBottom w:val="0"/>
              <w:divBdr>
                <w:top w:val="none" w:sz="0" w:space="0" w:color="auto"/>
                <w:left w:val="none" w:sz="0" w:space="0" w:color="auto"/>
                <w:bottom w:val="none" w:sz="0" w:space="0" w:color="auto"/>
                <w:right w:val="none" w:sz="0" w:space="0" w:color="auto"/>
              </w:divBdr>
            </w:div>
            <w:div w:id="1782872579">
              <w:marLeft w:val="0"/>
              <w:marRight w:val="0"/>
              <w:marTop w:val="0"/>
              <w:marBottom w:val="0"/>
              <w:divBdr>
                <w:top w:val="none" w:sz="0" w:space="0" w:color="auto"/>
                <w:left w:val="none" w:sz="0" w:space="0" w:color="auto"/>
                <w:bottom w:val="none" w:sz="0" w:space="0" w:color="auto"/>
                <w:right w:val="none" w:sz="0" w:space="0" w:color="auto"/>
              </w:divBdr>
            </w:div>
            <w:div w:id="1916622678">
              <w:marLeft w:val="0"/>
              <w:marRight w:val="0"/>
              <w:marTop w:val="0"/>
              <w:marBottom w:val="0"/>
              <w:divBdr>
                <w:top w:val="none" w:sz="0" w:space="0" w:color="auto"/>
                <w:left w:val="none" w:sz="0" w:space="0" w:color="auto"/>
                <w:bottom w:val="none" w:sz="0" w:space="0" w:color="auto"/>
                <w:right w:val="none" w:sz="0" w:space="0" w:color="auto"/>
              </w:divBdr>
            </w:div>
          </w:divsChild>
        </w:div>
        <w:div w:id="363136268">
          <w:marLeft w:val="0"/>
          <w:marRight w:val="0"/>
          <w:marTop w:val="0"/>
          <w:marBottom w:val="0"/>
          <w:divBdr>
            <w:top w:val="none" w:sz="0" w:space="0" w:color="auto"/>
            <w:left w:val="none" w:sz="0" w:space="0" w:color="auto"/>
            <w:bottom w:val="none" w:sz="0" w:space="0" w:color="auto"/>
            <w:right w:val="none" w:sz="0" w:space="0" w:color="auto"/>
          </w:divBdr>
          <w:divsChild>
            <w:div w:id="352847836">
              <w:marLeft w:val="0"/>
              <w:marRight w:val="0"/>
              <w:marTop w:val="0"/>
              <w:marBottom w:val="0"/>
              <w:divBdr>
                <w:top w:val="none" w:sz="0" w:space="0" w:color="auto"/>
                <w:left w:val="none" w:sz="0" w:space="0" w:color="auto"/>
                <w:bottom w:val="none" w:sz="0" w:space="0" w:color="auto"/>
                <w:right w:val="none" w:sz="0" w:space="0" w:color="auto"/>
              </w:divBdr>
            </w:div>
          </w:divsChild>
        </w:div>
        <w:div w:id="446199403">
          <w:marLeft w:val="0"/>
          <w:marRight w:val="0"/>
          <w:marTop w:val="0"/>
          <w:marBottom w:val="0"/>
          <w:divBdr>
            <w:top w:val="none" w:sz="0" w:space="0" w:color="auto"/>
            <w:left w:val="none" w:sz="0" w:space="0" w:color="auto"/>
            <w:bottom w:val="none" w:sz="0" w:space="0" w:color="auto"/>
            <w:right w:val="none" w:sz="0" w:space="0" w:color="auto"/>
          </w:divBdr>
          <w:divsChild>
            <w:div w:id="1058430979">
              <w:marLeft w:val="0"/>
              <w:marRight w:val="0"/>
              <w:marTop w:val="0"/>
              <w:marBottom w:val="0"/>
              <w:divBdr>
                <w:top w:val="none" w:sz="0" w:space="0" w:color="auto"/>
                <w:left w:val="none" w:sz="0" w:space="0" w:color="auto"/>
                <w:bottom w:val="none" w:sz="0" w:space="0" w:color="auto"/>
                <w:right w:val="none" w:sz="0" w:space="0" w:color="auto"/>
              </w:divBdr>
            </w:div>
            <w:div w:id="2133017535">
              <w:marLeft w:val="0"/>
              <w:marRight w:val="0"/>
              <w:marTop w:val="0"/>
              <w:marBottom w:val="0"/>
              <w:divBdr>
                <w:top w:val="none" w:sz="0" w:space="0" w:color="auto"/>
                <w:left w:val="none" w:sz="0" w:space="0" w:color="auto"/>
                <w:bottom w:val="none" w:sz="0" w:space="0" w:color="auto"/>
                <w:right w:val="none" w:sz="0" w:space="0" w:color="auto"/>
              </w:divBdr>
            </w:div>
          </w:divsChild>
        </w:div>
        <w:div w:id="469322498">
          <w:marLeft w:val="0"/>
          <w:marRight w:val="0"/>
          <w:marTop w:val="0"/>
          <w:marBottom w:val="0"/>
          <w:divBdr>
            <w:top w:val="none" w:sz="0" w:space="0" w:color="auto"/>
            <w:left w:val="none" w:sz="0" w:space="0" w:color="auto"/>
            <w:bottom w:val="none" w:sz="0" w:space="0" w:color="auto"/>
            <w:right w:val="none" w:sz="0" w:space="0" w:color="auto"/>
          </w:divBdr>
          <w:divsChild>
            <w:div w:id="290670004">
              <w:marLeft w:val="0"/>
              <w:marRight w:val="0"/>
              <w:marTop w:val="0"/>
              <w:marBottom w:val="0"/>
              <w:divBdr>
                <w:top w:val="none" w:sz="0" w:space="0" w:color="auto"/>
                <w:left w:val="none" w:sz="0" w:space="0" w:color="auto"/>
                <w:bottom w:val="none" w:sz="0" w:space="0" w:color="auto"/>
                <w:right w:val="none" w:sz="0" w:space="0" w:color="auto"/>
              </w:divBdr>
            </w:div>
          </w:divsChild>
        </w:div>
        <w:div w:id="556353529">
          <w:marLeft w:val="0"/>
          <w:marRight w:val="0"/>
          <w:marTop w:val="0"/>
          <w:marBottom w:val="0"/>
          <w:divBdr>
            <w:top w:val="none" w:sz="0" w:space="0" w:color="auto"/>
            <w:left w:val="none" w:sz="0" w:space="0" w:color="auto"/>
            <w:bottom w:val="none" w:sz="0" w:space="0" w:color="auto"/>
            <w:right w:val="none" w:sz="0" w:space="0" w:color="auto"/>
          </w:divBdr>
          <w:divsChild>
            <w:div w:id="2067290439">
              <w:marLeft w:val="0"/>
              <w:marRight w:val="0"/>
              <w:marTop w:val="0"/>
              <w:marBottom w:val="0"/>
              <w:divBdr>
                <w:top w:val="none" w:sz="0" w:space="0" w:color="auto"/>
                <w:left w:val="none" w:sz="0" w:space="0" w:color="auto"/>
                <w:bottom w:val="none" w:sz="0" w:space="0" w:color="auto"/>
                <w:right w:val="none" w:sz="0" w:space="0" w:color="auto"/>
              </w:divBdr>
            </w:div>
          </w:divsChild>
        </w:div>
        <w:div w:id="562108341">
          <w:marLeft w:val="0"/>
          <w:marRight w:val="0"/>
          <w:marTop w:val="0"/>
          <w:marBottom w:val="0"/>
          <w:divBdr>
            <w:top w:val="none" w:sz="0" w:space="0" w:color="auto"/>
            <w:left w:val="none" w:sz="0" w:space="0" w:color="auto"/>
            <w:bottom w:val="none" w:sz="0" w:space="0" w:color="auto"/>
            <w:right w:val="none" w:sz="0" w:space="0" w:color="auto"/>
          </w:divBdr>
          <w:divsChild>
            <w:div w:id="644089058">
              <w:marLeft w:val="0"/>
              <w:marRight w:val="0"/>
              <w:marTop w:val="0"/>
              <w:marBottom w:val="0"/>
              <w:divBdr>
                <w:top w:val="none" w:sz="0" w:space="0" w:color="auto"/>
                <w:left w:val="none" w:sz="0" w:space="0" w:color="auto"/>
                <w:bottom w:val="none" w:sz="0" w:space="0" w:color="auto"/>
                <w:right w:val="none" w:sz="0" w:space="0" w:color="auto"/>
              </w:divBdr>
            </w:div>
            <w:div w:id="853344344">
              <w:marLeft w:val="0"/>
              <w:marRight w:val="0"/>
              <w:marTop w:val="0"/>
              <w:marBottom w:val="0"/>
              <w:divBdr>
                <w:top w:val="none" w:sz="0" w:space="0" w:color="auto"/>
                <w:left w:val="none" w:sz="0" w:space="0" w:color="auto"/>
                <w:bottom w:val="none" w:sz="0" w:space="0" w:color="auto"/>
                <w:right w:val="none" w:sz="0" w:space="0" w:color="auto"/>
              </w:divBdr>
            </w:div>
            <w:div w:id="1087262766">
              <w:marLeft w:val="0"/>
              <w:marRight w:val="0"/>
              <w:marTop w:val="0"/>
              <w:marBottom w:val="0"/>
              <w:divBdr>
                <w:top w:val="none" w:sz="0" w:space="0" w:color="auto"/>
                <w:left w:val="none" w:sz="0" w:space="0" w:color="auto"/>
                <w:bottom w:val="none" w:sz="0" w:space="0" w:color="auto"/>
                <w:right w:val="none" w:sz="0" w:space="0" w:color="auto"/>
              </w:divBdr>
            </w:div>
            <w:div w:id="1356269803">
              <w:marLeft w:val="0"/>
              <w:marRight w:val="0"/>
              <w:marTop w:val="0"/>
              <w:marBottom w:val="0"/>
              <w:divBdr>
                <w:top w:val="none" w:sz="0" w:space="0" w:color="auto"/>
                <w:left w:val="none" w:sz="0" w:space="0" w:color="auto"/>
                <w:bottom w:val="none" w:sz="0" w:space="0" w:color="auto"/>
                <w:right w:val="none" w:sz="0" w:space="0" w:color="auto"/>
              </w:divBdr>
            </w:div>
          </w:divsChild>
        </w:div>
        <w:div w:id="576283789">
          <w:marLeft w:val="0"/>
          <w:marRight w:val="0"/>
          <w:marTop w:val="0"/>
          <w:marBottom w:val="0"/>
          <w:divBdr>
            <w:top w:val="none" w:sz="0" w:space="0" w:color="auto"/>
            <w:left w:val="none" w:sz="0" w:space="0" w:color="auto"/>
            <w:bottom w:val="none" w:sz="0" w:space="0" w:color="auto"/>
            <w:right w:val="none" w:sz="0" w:space="0" w:color="auto"/>
          </w:divBdr>
          <w:divsChild>
            <w:div w:id="1105612816">
              <w:marLeft w:val="0"/>
              <w:marRight w:val="0"/>
              <w:marTop w:val="0"/>
              <w:marBottom w:val="0"/>
              <w:divBdr>
                <w:top w:val="none" w:sz="0" w:space="0" w:color="auto"/>
                <w:left w:val="none" w:sz="0" w:space="0" w:color="auto"/>
                <w:bottom w:val="none" w:sz="0" w:space="0" w:color="auto"/>
                <w:right w:val="none" w:sz="0" w:space="0" w:color="auto"/>
              </w:divBdr>
            </w:div>
          </w:divsChild>
        </w:div>
        <w:div w:id="631399769">
          <w:marLeft w:val="0"/>
          <w:marRight w:val="0"/>
          <w:marTop w:val="0"/>
          <w:marBottom w:val="0"/>
          <w:divBdr>
            <w:top w:val="none" w:sz="0" w:space="0" w:color="auto"/>
            <w:left w:val="none" w:sz="0" w:space="0" w:color="auto"/>
            <w:bottom w:val="none" w:sz="0" w:space="0" w:color="auto"/>
            <w:right w:val="none" w:sz="0" w:space="0" w:color="auto"/>
          </w:divBdr>
          <w:divsChild>
            <w:div w:id="199323540">
              <w:marLeft w:val="0"/>
              <w:marRight w:val="0"/>
              <w:marTop w:val="0"/>
              <w:marBottom w:val="0"/>
              <w:divBdr>
                <w:top w:val="none" w:sz="0" w:space="0" w:color="auto"/>
                <w:left w:val="none" w:sz="0" w:space="0" w:color="auto"/>
                <w:bottom w:val="none" w:sz="0" w:space="0" w:color="auto"/>
                <w:right w:val="none" w:sz="0" w:space="0" w:color="auto"/>
              </w:divBdr>
            </w:div>
          </w:divsChild>
        </w:div>
        <w:div w:id="652880846">
          <w:marLeft w:val="0"/>
          <w:marRight w:val="0"/>
          <w:marTop w:val="0"/>
          <w:marBottom w:val="0"/>
          <w:divBdr>
            <w:top w:val="none" w:sz="0" w:space="0" w:color="auto"/>
            <w:left w:val="none" w:sz="0" w:space="0" w:color="auto"/>
            <w:bottom w:val="none" w:sz="0" w:space="0" w:color="auto"/>
            <w:right w:val="none" w:sz="0" w:space="0" w:color="auto"/>
          </w:divBdr>
          <w:divsChild>
            <w:div w:id="124276712">
              <w:marLeft w:val="0"/>
              <w:marRight w:val="0"/>
              <w:marTop w:val="0"/>
              <w:marBottom w:val="0"/>
              <w:divBdr>
                <w:top w:val="none" w:sz="0" w:space="0" w:color="auto"/>
                <w:left w:val="none" w:sz="0" w:space="0" w:color="auto"/>
                <w:bottom w:val="none" w:sz="0" w:space="0" w:color="auto"/>
                <w:right w:val="none" w:sz="0" w:space="0" w:color="auto"/>
              </w:divBdr>
            </w:div>
          </w:divsChild>
        </w:div>
        <w:div w:id="665861622">
          <w:marLeft w:val="0"/>
          <w:marRight w:val="0"/>
          <w:marTop w:val="0"/>
          <w:marBottom w:val="0"/>
          <w:divBdr>
            <w:top w:val="none" w:sz="0" w:space="0" w:color="auto"/>
            <w:left w:val="none" w:sz="0" w:space="0" w:color="auto"/>
            <w:bottom w:val="none" w:sz="0" w:space="0" w:color="auto"/>
            <w:right w:val="none" w:sz="0" w:space="0" w:color="auto"/>
          </w:divBdr>
          <w:divsChild>
            <w:div w:id="525868055">
              <w:marLeft w:val="0"/>
              <w:marRight w:val="0"/>
              <w:marTop w:val="0"/>
              <w:marBottom w:val="0"/>
              <w:divBdr>
                <w:top w:val="none" w:sz="0" w:space="0" w:color="auto"/>
                <w:left w:val="none" w:sz="0" w:space="0" w:color="auto"/>
                <w:bottom w:val="none" w:sz="0" w:space="0" w:color="auto"/>
                <w:right w:val="none" w:sz="0" w:space="0" w:color="auto"/>
              </w:divBdr>
            </w:div>
          </w:divsChild>
        </w:div>
        <w:div w:id="707609719">
          <w:marLeft w:val="0"/>
          <w:marRight w:val="0"/>
          <w:marTop w:val="0"/>
          <w:marBottom w:val="0"/>
          <w:divBdr>
            <w:top w:val="none" w:sz="0" w:space="0" w:color="auto"/>
            <w:left w:val="none" w:sz="0" w:space="0" w:color="auto"/>
            <w:bottom w:val="none" w:sz="0" w:space="0" w:color="auto"/>
            <w:right w:val="none" w:sz="0" w:space="0" w:color="auto"/>
          </w:divBdr>
          <w:divsChild>
            <w:div w:id="1717043685">
              <w:marLeft w:val="0"/>
              <w:marRight w:val="0"/>
              <w:marTop w:val="0"/>
              <w:marBottom w:val="0"/>
              <w:divBdr>
                <w:top w:val="none" w:sz="0" w:space="0" w:color="auto"/>
                <w:left w:val="none" w:sz="0" w:space="0" w:color="auto"/>
                <w:bottom w:val="none" w:sz="0" w:space="0" w:color="auto"/>
                <w:right w:val="none" w:sz="0" w:space="0" w:color="auto"/>
              </w:divBdr>
            </w:div>
          </w:divsChild>
        </w:div>
        <w:div w:id="730543776">
          <w:marLeft w:val="0"/>
          <w:marRight w:val="0"/>
          <w:marTop w:val="0"/>
          <w:marBottom w:val="0"/>
          <w:divBdr>
            <w:top w:val="none" w:sz="0" w:space="0" w:color="auto"/>
            <w:left w:val="none" w:sz="0" w:space="0" w:color="auto"/>
            <w:bottom w:val="none" w:sz="0" w:space="0" w:color="auto"/>
            <w:right w:val="none" w:sz="0" w:space="0" w:color="auto"/>
          </w:divBdr>
          <w:divsChild>
            <w:div w:id="1325932981">
              <w:marLeft w:val="0"/>
              <w:marRight w:val="0"/>
              <w:marTop w:val="0"/>
              <w:marBottom w:val="0"/>
              <w:divBdr>
                <w:top w:val="none" w:sz="0" w:space="0" w:color="auto"/>
                <w:left w:val="none" w:sz="0" w:space="0" w:color="auto"/>
                <w:bottom w:val="none" w:sz="0" w:space="0" w:color="auto"/>
                <w:right w:val="none" w:sz="0" w:space="0" w:color="auto"/>
              </w:divBdr>
            </w:div>
          </w:divsChild>
        </w:div>
        <w:div w:id="745541122">
          <w:marLeft w:val="0"/>
          <w:marRight w:val="0"/>
          <w:marTop w:val="0"/>
          <w:marBottom w:val="0"/>
          <w:divBdr>
            <w:top w:val="none" w:sz="0" w:space="0" w:color="auto"/>
            <w:left w:val="none" w:sz="0" w:space="0" w:color="auto"/>
            <w:bottom w:val="none" w:sz="0" w:space="0" w:color="auto"/>
            <w:right w:val="none" w:sz="0" w:space="0" w:color="auto"/>
          </w:divBdr>
          <w:divsChild>
            <w:div w:id="62804516">
              <w:marLeft w:val="0"/>
              <w:marRight w:val="0"/>
              <w:marTop w:val="0"/>
              <w:marBottom w:val="0"/>
              <w:divBdr>
                <w:top w:val="none" w:sz="0" w:space="0" w:color="auto"/>
                <w:left w:val="none" w:sz="0" w:space="0" w:color="auto"/>
                <w:bottom w:val="none" w:sz="0" w:space="0" w:color="auto"/>
                <w:right w:val="none" w:sz="0" w:space="0" w:color="auto"/>
              </w:divBdr>
            </w:div>
            <w:div w:id="400758442">
              <w:marLeft w:val="0"/>
              <w:marRight w:val="0"/>
              <w:marTop w:val="0"/>
              <w:marBottom w:val="0"/>
              <w:divBdr>
                <w:top w:val="none" w:sz="0" w:space="0" w:color="auto"/>
                <w:left w:val="none" w:sz="0" w:space="0" w:color="auto"/>
                <w:bottom w:val="none" w:sz="0" w:space="0" w:color="auto"/>
                <w:right w:val="none" w:sz="0" w:space="0" w:color="auto"/>
              </w:divBdr>
            </w:div>
            <w:div w:id="688799583">
              <w:marLeft w:val="0"/>
              <w:marRight w:val="0"/>
              <w:marTop w:val="0"/>
              <w:marBottom w:val="0"/>
              <w:divBdr>
                <w:top w:val="none" w:sz="0" w:space="0" w:color="auto"/>
                <w:left w:val="none" w:sz="0" w:space="0" w:color="auto"/>
                <w:bottom w:val="none" w:sz="0" w:space="0" w:color="auto"/>
                <w:right w:val="none" w:sz="0" w:space="0" w:color="auto"/>
              </w:divBdr>
            </w:div>
            <w:div w:id="1175535629">
              <w:marLeft w:val="0"/>
              <w:marRight w:val="0"/>
              <w:marTop w:val="0"/>
              <w:marBottom w:val="0"/>
              <w:divBdr>
                <w:top w:val="none" w:sz="0" w:space="0" w:color="auto"/>
                <w:left w:val="none" w:sz="0" w:space="0" w:color="auto"/>
                <w:bottom w:val="none" w:sz="0" w:space="0" w:color="auto"/>
                <w:right w:val="none" w:sz="0" w:space="0" w:color="auto"/>
              </w:divBdr>
            </w:div>
            <w:div w:id="1527602475">
              <w:marLeft w:val="0"/>
              <w:marRight w:val="0"/>
              <w:marTop w:val="0"/>
              <w:marBottom w:val="0"/>
              <w:divBdr>
                <w:top w:val="none" w:sz="0" w:space="0" w:color="auto"/>
                <w:left w:val="none" w:sz="0" w:space="0" w:color="auto"/>
                <w:bottom w:val="none" w:sz="0" w:space="0" w:color="auto"/>
                <w:right w:val="none" w:sz="0" w:space="0" w:color="auto"/>
              </w:divBdr>
            </w:div>
            <w:div w:id="1715693196">
              <w:marLeft w:val="0"/>
              <w:marRight w:val="0"/>
              <w:marTop w:val="0"/>
              <w:marBottom w:val="0"/>
              <w:divBdr>
                <w:top w:val="none" w:sz="0" w:space="0" w:color="auto"/>
                <w:left w:val="none" w:sz="0" w:space="0" w:color="auto"/>
                <w:bottom w:val="none" w:sz="0" w:space="0" w:color="auto"/>
                <w:right w:val="none" w:sz="0" w:space="0" w:color="auto"/>
              </w:divBdr>
            </w:div>
          </w:divsChild>
        </w:div>
        <w:div w:id="823788179">
          <w:marLeft w:val="0"/>
          <w:marRight w:val="0"/>
          <w:marTop w:val="0"/>
          <w:marBottom w:val="0"/>
          <w:divBdr>
            <w:top w:val="none" w:sz="0" w:space="0" w:color="auto"/>
            <w:left w:val="none" w:sz="0" w:space="0" w:color="auto"/>
            <w:bottom w:val="none" w:sz="0" w:space="0" w:color="auto"/>
            <w:right w:val="none" w:sz="0" w:space="0" w:color="auto"/>
          </w:divBdr>
          <w:divsChild>
            <w:div w:id="254368088">
              <w:marLeft w:val="0"/>
              <w:marRight w:val="0"/>
              <w:marTop w:val="0"/>
              <w:marBottom w:val="0"/>
              <w:divBdr>
                <w:top w:val="none" w:sz="0" w:space="0" w:color="auto"/>
                <w:left w:val="none" w:sz="0" w:space="0" w:color="auto"/>
                <w:bottom w:val="none" w:sz="0" w:space="0" w:color="auto"/>
                <w:right w:val="none" w:sz="0" w:space="0" w:color="auto"/>
              </w:divBdr>
            </w:div>
            <w:div w:id="416446351">
              <w:marLeft w:val="0"/>
              <w:marRight w:val="0"/>
              <w:marTop w:val="0"/>
              <w:marBottom w:val="0"/>
              <w:divBdr>
                <w:top w:val="none" w:sz="0" w:space="0" w:color="auto"/>
                <w:left w:val="none" w:sz="0" w:space="0" w:color="auto"/>
                <w:bottom w:val="none" w:sz="0" w:space="0" w:color="auto"/>
                <w:right w:val="none" w:sz="0" w:space="0" w:color="auto"/>
              </w:divBdr>
            </w:div>
            <w:div w:id="1145852568">
              <w:marLeft w:val="0"/>
              <w:marRight w:val="0"/>
              <w:marTop w:val="0"/>
              <w:marBottom w:val="0"/>
              <w:divBdr>
                <w:top w:val="none" w:sz="0" w:space="0" w:color="auto"/>
                <w:left w:val="none" w:sz="0" w:space="0" w:color="auto"/>
                <w:bottom w:val="none" w:sz="0" w:space="0" w:color="auto"/>
                <w:right w:val="none" w:sz="0" w:space="0" w:color="auto"/>
              </w:divBdr>
            </w:div>
          </w:divsChild>
        </w:div>
        <w:div w:id="895512645">
          <w:marLeft w:val="0"/>
          <w:marRight w:val="0"/>
          <w:marTop w:val="0"/>
          <w:marBottom w:val="0"/>
          <w:divBdr>
            <w:top w:val="none" w:sz="0" w:space="0" w:color="auto"/>
            <w:left w:val="none" w:sz="0" w:space="0" w:color="auto"/>
            <w:bottom w:val="none" w:sz="0" w:space="0" w:color="auto"/>
            <w:right w:val="none" w:sz="0" w:space="0" w:color="auto"/>
          </w:divBdr>
          <w:divsChild>
            <w:div w:id="1309244406">
              <w:marLeft w:val="0"/>
              <w:marRight w:val="0"/>
              <w:marTop w:val="0"/>
              <w:marBottom w:val="0"/>
              <w:divBdr>
                <w:top w:val="none" w:sz="0" w:space="0" w:color="auto"/>
                <w:left w:val="none" w:sz="0" w:space="0" w:color="auto"/>
                <w:bottom w:val="none" w:sz="0" w:space="0" w:color="auto"/>
                <w:right w:val="none" w:sz="0" w:space="0" w:color="auto"/>
              </w:divBdr>
            </w:div>
            <w:div w:id="1701123186">
              <w:marLeft w:val="0"/>
              <w:marRight w:val="0"/>
              <w:marTop w:val="0"/>
              <w:marBottom w:val="0"/>
              <w:divBdr>
                <w:top w:val="none" w:sz="0" w:space="0" w:color="auto"/>
                <w:left w:val="none" w:sz="0" w:space="0" w:color="auto"/>
                <w:bottom w:val="none" w:sz="0" w:space="0" w:color="auto"/>
                <w:right w:val="none" w:sz="0" w:space="0" w:color="auto"/>
              </w:divBdr>
            </w:div>
            <w:div w:id="1724137939">
              <w:marLeft w:val="0"/>
              <w:marRight w:val="0"/>
              <w:marTop w:val="0"/>
              <w:marBottom w:val="0"/>
              <w:divBdr>
                <w:top w:val="none" w:sz="0" w:space="0" w:color="auto"/>
                <w:left w:val="none" w:sz="0" w:space="0" w:color="auto"/>
                <w:bottom w:val="none" w:sz="0" w:space="0" w:color="auto"/>
                <w:right w:val="none" w:sz="0" w:space="0" w:color="auto"/>
              </w:divBdr>
            </w:div>
            <w:div w:id="1840148963">
              <w:marLeft w:val="0"/>
              <w:marRight w:val="0"/>
              <w:marTop w:val="0"/>
              <w:marBottom w:val="0"/>
              <w:divBdr>
                <w:top w:val="none" w:sz="0" w:space="0" w:color="auto"/>
                <w:left w:val="none" w:sz="0" w:space="0" w:color="auto"/>
                <w:bottom w:val="none" w:sz="0" w:space="0" w:color="auto"/>
                <w:right w:val="none" w:sz="0" w:space="0" w:color="auto"/>
              </w:divBdr>
            </w:div>
          </w:divsChild>
        </w:div>
        <w:div w:id="914121334">
          <w:marLeft w:val="0"/>
          <w:marRight w:val="0"/>
          <w:marTop w:val="0"/>
          <w:marBottom w:val="0"/>
          <w:divBdr>
            <w:top w:val="none" w:sz="0" w:space="0" w:color="auto"/>
            <w:left w:val="none" w:sz="0" w:space="0" w:color="auto"/>
            <w:bottom w:val="none" w:sz="0" w:space="0" w:color="auto"/>
            <w:right w:val="none" w:sz="0" w:space="0" w:color="auto"/>
          </w:divBdr>
          <w:divsChild>
            <w:div w:id="714164714">
              <w:marLeft w:val="0"/>
              <w:marRight w:val="0"/>
              <w:marTop w:val="0"/>
              <w:marBottom w:val="0"/>
              <w:divBdr>
                <w:top w:val="none" w:sz="0" w:space="0" w:color="auto"/>
                <w:left w:val="none" w:sz="0" w:space="0" w:color="auto"/>
                <w:bottom w:val="none" w:sz="0" w:space="0" w:color="auto"/>
                <w:right w:val="none" w:sz="0" w:space="0" w:color="auto"/>
              </w:divBdr>
            </w:div>
          </w:divsChild>
        </w:div>
        <w:div w:id="921067363">
          <w:marLeft w:val="0"/>
          <w:marRight w:val="0"/>
          <w:marTop w:val="0"/>
          <w:marBottom w:val="0"/>
          <w:divBdr>
            <w:top w:val="none" w:sz="0" w:space="0" w:color="auto"/>
            <w:left w:val="none" w:sz="0" w:space="0" w:color="auto"/>
            <w:bottom w:val="none" w:sz="0" w:space="0" w:color="auto"/>
            <w:right w:val="none" w:sz="0" w:space="0" w:color="auto"/>
          </w:divBdr>
          <w:divsChild>
            <w:div w:id="103159527">
              <w:marLeft w:val="0"/>
              <w:marRight w:val="0"/>
              <w:marTop w:val="0"/>
              <w:marBottom w:val="0"/>
              <w:divBdr>
                <w:top w:val="none" w:sz="0" w:space="0" w:color="auto"/>
                <w:left w:val="none" w:sz="0" w:space="0" w:color="auto"/>
                <w:bottom w:val="none" w:sz="0" w:space="0" w:color="auto"/>
                <w:right w:val="none" w:sz="0" w:space="0" w:color="auto"/>
              </w:divBdr>
            </w:div>
          </w:divsChild>
        </w:div>
        <w:div w:id="951979121">
          <w:marLeft w:val="0"/>
          <w:marRight w:val="0"/>
          <w:marTop w:val="0"/>
          <w:marBottom w:val="0"/>
          <w:divBdr>
            <w:top w:val="none" w:sz="0" w:space="0" w:color="auto"/>
            <w:left w:val="none" w:sz="0" w:space="0" w:color="auto"/>
            <w:bottom w:val="none" w:sz="0" w:space="0" w:color="auto"/>
            <w:right w:val="none" w:sz="0" w:space="0" w:color="auto"/>
          </w:divBdr>
          <w:divsChild>
            <w:div w:id="241645761">
              <w:marLeft w:val="0"/>
              <w:marRight w:val="0"/>
              <w:marTop w:val="0"/>
              <w:marBottom w:val="0"/>
              <w:divBdr>
                <w:top w:val="none" w:sz="0" w:space="0" w:color="auto"/>
                <w:left w:val="none" w:sz="0" w:space="0" w:color="auto"/>
                <w:bottom w:val="none" w:sz="0" w:space="0" w:color="auto"/>
                <w:right w:val="none" w:sz="0" w:space="0" w:color="auto"/>
              </w:divBdr>
            </w:div>
            <w:div w:id="688720737">
              <w:marLeft w:val="0"/>
              <w:marRight w:val="0"/>
              <w:marTop w:val="0"/>
              <w:marBottom w:val="0"/>
              <w:divBdr>
                <w:top w:val="none" w:sz="0" w:space="0" w:color="auto"/>
                <w:left w:val="none" w:sz="0" w:space="0" w:color="auto"/>
                <w:bottom w:val="none" w:sz="0" w:space="0" w:color="auto"/>
                <w:right w:val="none" w:sz="0" w:space="0" w:color="auto"/>
              </w:divBdr>
            </w:div>
            <w:div w:id="1382368045">
              <w:marLeft w:val="0"/>
              <w:marRight w:val="0"/>
              <w:marTop w:val="0"/>
              <w:marBottom w:val="0"/>
              <w:divBdr>
                <w:top w:val="none" w:sz="0" w:space="0" w:color="auto"/>
                <w:left w:val="none" w:sz="0" w:space="0" w:color="auto"/>
                <w:bottom w:val="none" w:sz="0" w:space="0" w:color="auto"/>
                <w:right w:val="none" w:sz="0" w:space="0" w:color="auto"/>
              </w:divBdr>
            </w:div>
          </w:divsChild>
        </w:div>
        <w:div w:id="1003708123">
          <w:marLeft w:val="0"/>
          <w:marRight w:val="0"/>
          <w:marTop w:val="0"/>
          <w:marBottom w:val="0"/>
          <w:divBdr>
            <w:top w:val="none" w:sz="0" w:space="0" w:color="auto"/>
            <w:left w:val="none" w:sz="0" w:space="0" w:color="auto"/>
            <w:bottom w:val="none" w:sz="0" w:space="0" w:color="auto"/>
            <w:right w:val="none" w:sz="0" w:space="0" w:color="auto"/>
          </w:divBdr>
          <w:divsChild>
            <w:div w:id="1069501533">
              <w:marLeft w:val="0"/>
              <w:marRight w:val="0"/>
              <w:marTop w:val="0"/>
              <w:marBottom w:val="0"/>
              <w:divBdr>
                <w:top w:val="none" w:sz="0" w:space="0" w:color="auto"/>
                <w:left w:val="none" w:sz="0" w:space="0" w:color="auto"/>
                <w:bottom w:val="none" w:sz="0" w:space="0" w:color="auto"/>
                <w:right w:val="none" w:sz="0" w:space="0" w:color="auto"/>
              </w:divBdr>
            </w:div>
          </w:divsChild>
        </w:div>
        <w:div w:id="1055620249">
          <w:marLeft w:val="0"/>
          <w:marRight w:val="0"/>
          <w:marTop w:val="0"/>
          <w:marBottom w:val="0"/>
          <w:divBdr>
            <w:top w:val="none" w:sz="0" w:space="0" w:color="auto"/>
            <w:left w:val="none" w:sz="0" w:space="0" w:color="auto"/>
            <w:bottom w:val="none" w:sz="0" w:space="0" w:color="auto"/>
            <w:right w:val="none" w:sz="0" w:space="0" w:color="auto"/>
          </w:divBdr>
          <w:divsChild>
            <w:div w:id="1613705895">
              <w:marLeft w:val="0"/>
              <w:marRight w:val="0"/>
              <w:marTop w:val="0"/>
              <w:marBottom w:val="0"/>
              <w:divBdr>
                <w:top w:val="none" w:sz="0" w:space="0" w:color="auto"/>
                <w:left w:val="none" w:sz="0" w:space="0" w:color="auto"/>
                <w:bottom w:val="none" w:sz="0" w:space="0" w:color="auto"/>
                <w:right w:val="none" w:sz="0" w:space="0" w:color="auto"/>
              </w:divBdr>
            </w:div>
          </w:divsChild>
        </w:div>
        <w:div w:id="1087389335">
          <w:marLeft w:val="0"/>
          <w:marRight w:val="0"/>
          <w:marTop w:val="0"/>
          <w:marBottom w:val="0"/>
          <w:divBdr>
            <w:top w:val="none" w:sz="0" w:space="0" w:color="auto"/>
            <w:left w:val="none" w:sz="0" w:space="0" w:color="auto"/>
            <w:bottom w:val="none" w:sz="0" w:space="0" w:color="auto"/>
            <w:right w:val="none" w:sz="0" w:space="0" w:color="auto"/>
          </w:divBdr>
          <w:divsChild>
            <w:div w:id="89201548">
              <w:marLeft w:val="0"/>
              <w:marRight w:val="0"/>
              <w:marTop w:val="0"/>
              <w:marBottom w:val="0"/>
              <w:divBdr>
                <w:top w:val="none" w:sz="0" w:space="0" w:color="auto"/>
                <w:left w:val="none" w:sz="0" w:space="0" w:color="auto"/>
                <w:bottom w:val="none" w:sz="0" w:space="0" w:color="auto"/>
                <w:right w:val="none" w:sz="0" w:space="0" w:color="auto"/>
              </w:divBdr>
            </w:div>
            <w:div w:id="1217743232">
              <w:marLeft w:val="0"/>
              <w:marRight w:val="0"/>
              <w:marTop w:val="0"/>
              <w:marBottom w:val="0"/>
              <w:divBdr>
                <w:top w:val="none" w:sz="0" w:space="0" w:color="auto"/>
                <w:left w:val="none" w:sz="0" w:space="0" w:color="auto"/>
                <w:bottom w:val="none" w:sz="0" w:space="0" w:color="auto"/>
                <w:right w:val="none" w:sz="0" w:space="0" w:color="auto"/>
              </w:divBdr>
            </w:div>
          </w:divsChild>
        </w:div>
        <w:div w:id="1098871519">
          <w:marLeft w:val="0"/>
          <w:marRight w:val="0"/>
          <w:marTop w:val="0"/>
          <w:marBottom w:val="0"/>
          <w:divBdr>
            <w:top w:val="none" w:sz="0" w:space="0" w:color="auto"/>
            <w:left w:val="none" w:sz="0" w:space="0" w:color="auto"/>
            <w:bottom w:val="none" w:sz="0" w:space="0" w:color="auto"/>
            <w:right w:val="none" w:sz="0" w:space="0" w:color="auto"/>
          </w:divBdr>
          <w:divsChild>
            <w:div w:id="159197258">
              <w:marLeft w:val="0"/>
              <w:marRight w:val="0"/>
              <w:marTop w:val="0"/>
              <w:marBottom w:val="0"/>
              <w:divBdr>
                <w:top w:val="none" w:sz="0" w:space="0" w:color="auto"/>
                <w:left w:val="none" w:sz="0" w:space="0" w:color="auto"/>
                <w:bottom w:val="none" w:sz="0" w:space="0" w:color="auto"/>
                <w:right w:val="none" w:sz="0" w:space="0" w:color="auto"/>
              </w:divBdr>
            </w:div>
            <w:div w:id="594169162">
              <w:marLeft w:val="0"/>
              <w:marRight w:val="0"/>
              <w:marTop w:val="0"/>
              <w:marBottom w:val="0"/>
              <w:divBdr>
                <w:top w:val="none" w:sz="0" w:space="0" w:color="auto"/>
                <w:left w:val="none" w:sz="0" w:space="0" w:color="auto"/>
                <w:bottom w:val="none" w:sz="0" w:space="0" w:color="auto"/>
                <w:right w:val="none" w:sz="0" w:space="0" w:color="auto"/>
              </w:divBdr>
            </w:div>
            <w:div w:id="869999186">
              <w:marLeft w:val="0"/>
              <w:marRight w:val="0"/>
              <w:marTop w:val="0"/>
              <w:marBottom w:val="0"/>
              <w:divBdr>
                <w:top w:val="none" w:sz="0" w:space="0" w:color="auto"/>
                <w:left w:val="none" w:sz="0" w:space="0" w:color="auto"/>
                <w:bottom w:val="none" w:sz="0" w:space="0" w:color="auto"/>
                <w:right w:val="none" w:sz="0" w:space="0" w:color="auto"/>
              </w:divBdr>
            </w:div>
            <w:div w:id="1310208958">
              <w:marLeft w:val="0"/>
              <w:marRight w:val="0"/>
              <w:marTop w:val="0"/>
              <w:marBottom w:val="0"/>
              <w:divBdr>
                <w:top w:val="none" w:sz="0" w:space="0" w:color="auto"/>
                <w:left w:val="none" w:sz="0" w:space="0" w:color="auto"/>
                <w:bottom w:val="none" w:sz="0" w:space="0" w:color="auto"/>
                <w:right w:val="none" w:sz="0" w:space="0" w:color="auto"/>
              </w:divBdr>
            </w:div>
          </w:divsChild>
        </w:div>
        <w:div w:id="1143933214">
          <w:marLeft w:val="0"/>
          <w:marRight w:val="0"/>
          <w:marTop w:val="0"/>
          <w:marBottom w:val="0"/>
          <w:divBdr>
            <w:top w:val="none" w:sz="0" w:space="0" w:color="auto"/>
            <w:left w:val="none" w:sz="0" w:space="0" w:color="auto"/>
            <w:bottom w:val="none" w:sz="0" w:space="0" w:color="auto"/>
            <w:right w:val="none" w:sz="0" w:space="0" w:color="auto"/>
          </w:divBdr>
          <w:divsChild>
            <w:div w:id="731078544">
              <w:marLeft w:val="0"/>
              <w:marRight w:val="0"/>
              <w:marTop w:val="0"/>
              <w:marBottom w:val="0"/>
              <w:divBdr>
                <w:top w:val="none" w:sz="0" w:space="0" w:color="auto"/>
                <w:left w:val="none" w:sz="0" w:space="0" w:color="auto"/>
                <w:bottom w:val="none" w:sz="0" w:space="0" w:color="auto"/>
                <w:right w:val="none" w:sz="0" w:space="0" w:color="auto"/>
              </w:divBdr>
            </w:div>
            <w:div w:id="756053709">
              <w:marLeft w:val="0"/>
              <w:marRight w:val="0"/>
              <w:marTop w:val="0"/>
              <w:marBottom w:val="0"/>
              <w:divBdr>
                <w:top w:val="none" w:sz="0" w:space="0" w:color="auto"/>
                <w:left w:val="none" w:sz="0" w:space="0" w:color="auto"/>
                <w:bottom w:val="none" w:sz="0" w:space="0" w:color="auto"/>
                <w:right w:val="none" w:sz="0" w:space="0" w:color="auto"/>
              </w:divBdr>
            </w:div>
          </w:divsChild>
        </w:div>
        <w:div w:id="1145706952">
          <w:marLeft w:val="0"/>
          <w:marRight w:val="0"/>
          <w:marTop w:val="0"/>
          <w:marBottom w:val="0"/>
          <w:divBdr>
            <w:top w:val="none" w:sz="0" w:space="0" w:color="auto"/>
            <w:left w:val="none" w:sz="0" w:space="0" w:color="auto"/>
            <w:bottom w:val="none" w:sz="0" w:space="0" w:color="auto"/>
            <w:right w:val="none" w:sz="0" w:space="0" w:color="auto"/>
          </w:divBdr>
          <w:divsChild>
            <w:div w:id="949436983">
              <w:marLeft w:val="0"/>
              <w:marRight w:val="0"/>
              <w:marTop w:val="0"/>
              <w:marBottom w:val="0"/>
              <w:divBdr>
                <w:top w:val="none" w:sz="0" w:space="0" w:color="auto"/>
                <w:left w:val="none" w:sz="0" w:space="0" w:color="auto"/>
                <w:bottom w:val="none" w:sz="0" w:space="0" w:color="auto"/>
                <w:right w:val="none" w:sz="0" w:space="0" w:color="auto"/>
              </w:divBdr>
            </w:div>
          </w:divsChild>
        </w:div>
        <w:div w:id="1174226086">
          <w:marLeft w:val="0"/>
          <w:marRight w:val="0"/>
          <w:marTop w:val="0"/>
          <w:marBottom w:val="0"/>
          <w:divBdr>
            <w:top w:val="none" w:sz="0" w:space="0" w:color="auto"/>
            <w:left w:val="none" w:sz="0" w:space="0" w:color="auto"/>
            <w:bottom w:val="none" w:sz="0" w:space="0" w:color="auto"/>
            <w:right w:val="none" w:sz="0" w:space="0" w:color="auto"/>
          </w:divBdr>
          <w:divsChild>
            <w:div w:id="2089693342">
              <w:marLeft w:val="0"/>
              <w:marRight w:val="0"/>
              <w:marTop w:val="0"/>
              <w:marBottom w:val="0"/>
              <w:divBdr>
                <w:top w:val="none" w:sz="0" w:space="0" w:color="auto"/>
                <w:left w:val="none" w:sz="0" w:space="0" w:color="auto"/>
                <w:bottom w:val="none" w:sz="0" w:space="0" w:color="auto"/>
                <w:right w:val="none" w:sz="0" w:space="0" w:color="auto"/>
              </w:divBdr>
            </w:div>
          </w:divsChild>
        </w:div>
        <w:div w:id="1199853062">
          <w:marLeft w:val="0"/>
          <w:marRight w:val="0"/>
          <w:marTop w:val="0"/>
          <w:marBottom w:val="0"/>
          <w:divBdr>
            <w:top w:val="none" w:sz="0" w:space="0" w:color="auto"/>
            <w:left w:val="none" w:sz="0" w:space="0" w:color="auto"/>
            <w:bottom w:val="none" w:sz="0" w:space="0" w:color="auto"/>
            <w:right w:val="none" w:sz="0" w:space="0" w:color="auto"/>
          </w:divBdr>
          <w:divsChild>
            <w:div w:id="110327338">
              <w:marLeft w:val="0"/>
              <w:marRight w:val="0"/>
              <w:marTop w:val="0"/>
              <w:marBottom w:val="0"/>
              <w:divBdr>
                <w:top w:val="none" w:sz="0" w:space="0" w:color="auto"/>
                <w:left w:val="none" w:sz="0" w:space="0" w:color="auto"/>
                <w:bottom w:val="none" w:sz="0" w:space="0" w:color="auto"/>
                <w:right w:val="none" w:sz="0" w:space="0" w:color="auto"/>
              </w:divBdr>
            </w:div>
            <w:div w:id="1087310625">
              <w:marLeft w:val="0"/>
              <w:marRight w:val="0"/>
              <w:marTop w:val="0"/>
              <w:marBottom w:val="0"/>
              <w:divBdr>
                <w:top w:val="none" w:sz="0" w:space="0" w:color="auto"/>
                <w:left w:val="none" w:sz="0" w:space="0" w:color="auto"/>
                <w:bottom w:val="none" w:sz="0" w:space="0" w:color="auto"/>
                <w:right w:val="none" w:sz="0" w:space="0" w:color="auto"/>
              </w:divBdr>
            </w:div>
          </w:divsChild>
        </w:div>
        <w:div w:id="1226649630">
          <w:marLeft w:val="0"/>
          <w:marRight w:val="0"/>
          <w:marTop w:val="0"/>
          <w:marBottom w:val="0"/>
          <w:divBdr>
            <w:top w:val="none" w:sz="0" w:space="0" w:color="auto"/>
            <w:left w:val="none" w:sz="0" w:space="0" w:color="auto"/>
            <w:bottom w:val="none" w:sz="0" w:space="0" w:color="auto"/>
            <w:right w:val="none" w:sz="0" w:space="0" w:color="auto"/>
          </w:divBdr>
          <w:divsChild>
            <w:div w:id="395782522">
              <w:marLeft w:val="0"/>
              <w:marRight w:val="0"/>
              <w:marTop w:val="0"/>
              <w:marBottom w:val="0"/>
              <w:divBdr>
                <w:top w:val="none" w:sz="0" w:space="0" w:color="auto"/>
                <w:left w:val="none" w:sz="0" w:space="0" w:color="auto"/>
                <w:bottom w:val="none" w:sz="0" w:space="0" w:color="auto"/>
                <w:right w:val="none" w:sz="0" w:space="0" w:color="auto"/>
              </w:divBdr>
            </w:div>
          </w:divsChild>
        </w:div>
        <w:div w:id="1232887979">
          <w:marLeft w:val="0"/>
          <w:marRight w:val="0"/>
          <w:marTop w:val="0"/>
          <w:marBottom w:val="0"/>
          <w:divBdr>
            <w:top w:val="none" w:sz="0" w:space="0" w:color="auto"/>
            <w:left w:val="none" w:sz="0" w:space="0" w:color="auto"/>
            <w:bottom w:val="none" w:sz="0" w:space="0" w:color="auto"/>
            <w:right w:val="none" w:sz="0" w:space="0" w:color="auto"/>
          </w:divBdr>
          <w:divsChild>
            <w:div w:id="265159118">
              <w:marLeft w:val="0"/>
              <w:marRight w:val="0"/>
              <w:marTop w:val="0"/>
              <w:marBottom w:val="0"/>
              <w:divBdr>
                <w:top w:val="none" w:sz="0" w:space="0" w:color="auto"/>
                <w:left w:val="none" w:sz="0" w:space="0" w:color="auto"/>
                <w:bottom w:val="none" w:sz="0" w:space="0" w:color="auto"/>
                <w:right w:val="none" w:sz="0" w:space="0" w:color="auto"/>
              </w:divBdr>
            </w:div>
          </w:divsChild>
        </w:div>
        <w:div w:id="1292983157">
          <w:marLeft w:val="0"/>
          <w:marRight w:val="0"/>
          <w:marTop w:val="0"/>
          <w:marBottom w:val="0"/>
          <w:divBdr>
            <w:top w:val="none" w:sz="0" w:space="0" w:color="auto"/>
            <w:left w:val="none" w:sz="0" w:space="0" w:color="auto"/>
            <w:bottom w:val="none" w:sz="0" w:space="0" w:color="auto"/>
            <w:right w:val="none" w:sz="0" w:space="0" w:color="auto"/>
          </w:divBdr>
          <w:divsChild>
            <w:div w:id="609513783">
              <w:marLeft w:val="0"/>
              <w:marRight w:val="0"/>
              <w:marTop w:val="0"/>
              <w:marBottom w:val="0"/>
              <w:divBdr>
                <w:top w:val="none" w:sz="0" w:space="0" w:color="auto"/>
                <w:left w:val="none" w:sz="0" w:space="0" w:color="auto"/>
                <w:bottom w:val="none" w:sz="0" w:space="0" w:color="auto"/>
                <w:right w:val="none" w:sz="0" w:space="0" w:color="auto"/>
              </w:divBdr>
            </w:div>
            <w:div w:id="1958756456">
              <w:marLeft w:val="0"/>
              <w:marRight w:val="0"/>
              <w:marTop w:val="0"/>
              <w:marBottom w:val="0"/>
              <w:divBdr>
                <w:top w:val="none" w:sz="0" w:space="0" w:color="auto"/>
                <w:left w:val="none" w:sz="0" w:space="0" w:color="auto"/>
                <w:bottom w:val="none" w:sz="0" w:space="0" w:color="auto"/>
                <w:right w:val="none" w:sz="0" w:space="0" w:color="auto"/>
              </w:divBdr>
            </w:div>
            <w:div w:id="2138180797">
              <w:marLeft w:val="0"/>
              <w:marRight w:val="0"/>
              <w:marTop w:val="0"/>
              <w:marBottom w:val="0"/>
              <w:divBdr>
                <w:top w:val="none" w:sz="0" w:space="0" w:color="auto"/>
                <w:left w:val="none" w:sz="0" w:space="0" w:color="auto"/>
                <w:bottom w:val="none" w:sz="0" w:space="0" w:color="auto"/>
                <w:right w:val="none" w:sz="0" w:space="0" w:color="auto"/>
              </w:divBdr>
            </w:div>
          </w:divsChild>
        </w:div>
        <w:div w:id="1317801011">
          <w:marLeft w:val="0"/>
          <w:marRight w:val="0"/>
          <w:marTop w:val="0"/>
          <w:marBottom w:val="0"/>
          <w:divBdr>
            <w:top w:val="none" w:sz="0" w:space="0" w:color="auto"/>
            <w:left w:val="none" w:sz="0" w:space="0" w:color="auto"/>
            <w:bottom w:val="none" w:sz="0" w:space="0" w:color="auto"/>
            <w:right w:val="none" w:sz="0" w:space="0" w:color="auto"/>
          </w:divBdr>
          <w:divsChild>
            <w:div w:id="1992174637">
              <w:marLeft w:val="0"/>
              <w:marRight w:val="0"/>
              <w:marTop w:val="0"/>
              <w:marBottom w:val="0"/>
              <w:divBdr>
                <w:top w:val="none" w:sz="0" w:space="0" w:color="auto"/>
                <w:left w:val="none" w:sz="0" w:space="0" w:color="auto"/>
                <w:bottom w:val="none" w:sz="0" w:space="0" w:color="auto"/>
                <w:right w:val="none" w:sz="0" w:space="0" w:color="auto"/>
              </w:divBdr>
            </w:div>
            <w:div w:id="2103718985">
              <w:marLeft w:val="0"/>
              <w:marRight w:val="0"/>
              <w:marTop w:val="0"/>
              <w:marBottom w:val="0"/>
              <w:divBdr>
                <w:top w:val="none" w:sz="0" w:space="0" w:color="auto"/>
                <w:left w:val="none" w:sz="0" w:space="0" w:color="auto"/>
                <w:bottom w:val="none" w:sz="0" w:space="0" w:color="auto"/>
                <w:right w:val="none" w:sz="0" w:space="0" w:color="auto"/>
              </w:divBdr>
            </w:div>
          </w:divsChild>
        </w:div>
        <w:div w:id="1351562319">
          <w:marLeft w:val="0"/>
          <w:marRight w:val="0"/>
          <w:marTop w:val="0"/>
          <w:marBottom w:val="0"/>
          <w:divBdr>
            <w:top w:val="none" w:sz="0" w:space="0" w:color="auto"/>
            <w:left w:val="none" w:sz="0" w:space="0" w:color="auto"/>
            <w:bottom w:val="none" w:sz="0" w:space="0" w:color="auto"/>
            <w:right w:val="none" w:sz="0" w:space="0" w:color="auto"/>
          </w:divBdr>
          <w:divsChild>
            <w:div w:id="482698793">
              <w:marLeft w:val="0"/>
              <w:marRight w:val="0"/>
              <w:marTop w:val="0"/>
              <w:marBottom w:val="0"/>
              <w:divBdr>
                <w:top w:val="none" w:sz="0" w:space="0" w:color="auto"/>
                <w:left w:val="none" w:sz="0" w:space="0" w:color="auto"/>
                <w:bottom w:val="none" w:sz="0" w:space="0" w:color="auto"/>
                <w:right w:val="none" w:sz="0" w:space="0" w:color="auto"/>
              </w:divBdr>
            </w:div>
          </w:divsChild>
        </w:div>
        <w:div w:id="1374307383">
          <w:marLeft w:val="0"/>
          <w:marRight w:val="0"/>
          <w:marTop w:val="0"/>
          <w:marBottom w:val="0"/>
          <w:divBdr>
            <w:top w:val="none" w:sz="0" w:space="0" w:color="auto"/>
            <w:left w:val="none" w:sz="0" w:space="0" w:color="auto"/>
            <w:bottom w:val="none" w:sz="0" w:space="0" w:color="auto"/>
            <w:right w:val="none" w:sz="0" w:space="0" w:color="auto"/>
          </w:divBdr>
          <w:divsChild>
            <w:div w:id="191454598">
              <w:marLeft w:val="0"/>
              <w:marRight w:val="0"/>
              <w:marTop w:val="0"/>
              <w:marBottom w:val="0"/>
              <w:divBdr>
                <w:top w:val="none" w:sz="0" w:space="0" w:color="auto"/>
                <w:left w:val="none" w:sz="0" w:space="0" w:color="auto"/>
                <w:bottom w:val="none" w:sz="0" w:space="0" w:color="auto"/>
                <w:right w:val="none" w:sz="0" w:space="0" w:color="auto"/>
              </w:divBdr>
            </w:div>
            <w:div w:id="1918664138">
              <w:marLeft w:val="0"/>
              <w:marRight w:val="0"/>
              <w:marTop w:val="0"/>
              <w:marBottom w:val="0"/>
              <w:divBdr>
                <w:top w:val="none" w:sz="0" w:space="0" w:color="auto"/>
                <w:left w:val="none" w:sz="0" w:space="0" w:color="auto"/>
                <w:bottom w:val="none" w:sz="0" w:space="0" w:color="auto"/>
                <w:right w:val="none" w:sz="0" w:space="0" w:color="auto"/>
              </w:divBdr>
            </w:div>
            <w:div w:id="1943344386">
              <w:marLeft w:val="0"/>
              <w:marRight w:val="0"/>
              <w:marTop w:val="0"/>
              <w:marBottom w:val="0"/>
              <w:divBdr>
                <w:top w:val="none" w:sz="0" w:space="0" w:color="auto"/>
                <w:left w:val="none" w:sz="0" w:space="0" w:color="auto"/>
                <w:bottom w:val="none" w:sz="0" w:space="0" w:color="auto"/>
                <w:right w:val="none" w:sz="0" w:space="0" w:color="auto"/>
              </w:divBdr>
            </w:div>
          </w:divsChild>
        </w:div>
        <w:div w:id="1391879047">
          <w:marLeft w:val="0"/>
          <w:marRight w:val="0"/>
          <w:marTop w:val="0"/>
          <w:marBottom w:val="0"/>
          <w:divBdr>
            <w:top w:val="none" w:sz="0" w:space="0" w:color="auto"/>
            <w:left w:val="none" w:sz="0" w:space="0" w:color="auto"/>
            <w:bottom w:val="none" w:sz="0" w:space="0" w:color="auto"/>
            <w:right w:val="none" w:sz="0" w:space="0" w:color="auto"/>
          </w:divBdr>
          <w:divsChild>
            <w:div w:id="187305060">
              <w:marLeft w:val="0"/>
              <w:marRight w:val="0"/>
              <w:marTop w:val="0"/>
              <w:marBottom w:val="0"/>
              <w:divBdr>
                <w:top w:val="none" w:sz="0" w:space="0" w:color="auto"/>
                <w:left w:val="none" w:sz="0" w:space="0" w:color="auto"/>
                <w:bottom w:val="none" w:sz="0" w:space="0" w:color="auto"/>
                <w:right w:val="none" w:sz="0" w:space="0" w:color="auto"/>
              </w:divBdr>
            </w:div>
          </w:divsChild>
        </w:div>
        <w:div w:id="1419205492">
          <w:marLeft w:val="0"/>
          <w:marRight w:val="0"/>
          <w:marTop w:val="0"/>
          <w:marBottom w:val="0"/>
          <w:divBdr>
            <w:top w:val="none" w:sz="0" w:space="0" w:color="auto"/>
            <w:left w:val="none" w:sz="0" w:space="0" w:color="auto"/>
            <w:bottom w:val="none" w:sz="0" w:space="0" w:color="auto"/>
            <w:right w:val="none" w:sz="0" w:space="0" w:color="auto"/>
          </w:divBdr>
          <w:divsChild>
            <w:div w:id="1972468326">
              <w:marLeft w:val="0"/>
              <w:marRight w:val="0"/>
              <w:marTop w:val="0"/>
              <w:marBottom w:val="0"/>
              <w:divBdr>
                <w:top w:val="none" w:sz="0" w:space="0" w:color="auto"/>
                <w:left w:val="none" w:sz="0" w:space="0" w:color="auto"/>
                <w:bottom w:val="none" w:sz="0" w:space="0" w:color="auto"/>
                <w:right w:val="none" w:sz="0" w:space="0" w:color="auto"/>
              </w:divBdr>
            </w:div>
          </w:divsChild>
        </w:div>
        <w:div w:id="1457676142">
          <w:marLeft w:val="0"/>
          <w:marRight w:val="0"/>
          <w:marTop w:val="0"/>
          <w:marBottom w:val="0"/>
          <w:divBdr>
            <w:top w:val="none" w:sz="0" w:space="0" w:color="auto"/>
            <w:left w:val="none" w:sz="0" w:space="0" w:color="auto"/>
            <w:bottom w:val="none" w:sz="0" w:space="0" w:color="auto"/>
            <w:right w:val="none" w:sz="0" w:space="0" w:color="auto"/>
          </w:divBdr>
          <w:divsChild>
            <w:div w:id="565802074">
              <w:marLeft w:val="0"/>
              <w:marRight w:val="0"/>
              <w:marTop w:val="0"/>
              <w:marBottom w:val="0"/>
              <w:divBdr>
                <w:top w:val="none" w:sz="0" w:space="0" w:color="auto"/>
                <w:left w:val="none" w:sz="0" w:space="0" w:color="auto"/>
                <w:bottom w:val="none" w:sz="0" w:space="0" w:color="auto"/>
                <w:right w:val="none" w:sz="0" w:space="0" w:color="auto"/>
              </w:divBdr>
            </w:div>
          </w:divsChild>
        </w:div>
        <w:div w:id="1491405147">
          <w:marLeft w:val="0"/>
          <w:marRight w:val="0"/>
          <w:marTop w:val="0"/>
          <w:marBottom w:val="0"/>
          <w:divBdr>
            <w:top w:val="none" w:sz="0" w:space="0" w:color="auto"/>
            <w:left w:val="none" w:sz="0" w:space="0" w:color="auto"/>
            <w:bottom w:val="none" w:sz="0" w:space="0" w:color="auto"/>
            <w:right w:val="none" w:sz="0" w:space="0" w:color="auto"/>
          </w:divBdr>
          <w:divsChild>
            <w:div w:id="1695226560">
              <w:marLeft w:val="0"/>
              <w:marRight w:val="0"/>
              <w:marTop w:val="0"/>
              <w:marBottom w:val="0"/>
              <w:divBdr>
                <w:top w:val="none" w:sz="0" w:space="0" w:color="auto"/>
                <w:left w:val="none" w:sz="0" w:space="0" w:color="auto"/>
                <w:bottom w:val="none" w:sz="0" w:space="0" w:color="auto"/>
                <w:right w:val="none" w:sz="0" w:space="0" w:color="auto"/>
              </w:divBdr>
            </w:div>
          </w:divsChild>
        </w:div>
        <w:div w:id="1506630461">
          <w:marLeft w:val="0"/>
          <w:marRight w:val="0"/>
          <w:marTop w:val="0"/>
          <w:marBottom w:val="0"/>
          <w:divBdr>
            <w:top w:val="none" w:sz="0" w:space="0" w:color="auto"/>
            <w:left w:val="none" w:sz="0" w:space="0" w:color="auto"/>
            <w:bottom w:val="none" w:sz="0" w:space="0" w:color="auto"/>
            <w:right w:val="none" w:sz="0" w:space="0" w:color="auto"/>
          </w:divBdr>
          <w:divsChild>
            <w:div w:id="1767917652">
              <w:marLeft w:val="0"/>
              <w:marRight w:val="0"/>
              <w:marTop w:val="0"/>
              <w:marBottom w:val="0"/>
              <w:divBdr>
                <w:top w:val="none" w:sz="0" w:space="0" w:color="auto"/>
                <w:left w:val="none" w:sz="0" w:space="0" w:color="auto"/>
                <w:bottom w:val="none" w:sz="0" w:space="0" w:color="auto"/>
                <w:right w:val="none" w:sz="0" w:space="0" w:color="auto"/>
              </w:divBdr>
            </w:div>
          </w:divsChild>
        </w:div>
        <w:div w:id="1518075934">
          <w:marLeft w:val="0"/>
          <w:marRight w:val="0"/>
          <w:marTop w:val="0"/>
          <w:marBottom w:val="0"/>
          <w:divBdr>
            <w:top w:val="none" w:sz="0" w:space="0" w:color="auto"/>
            <w:left w:val="none" w:sz="0" w:space="0" w:color="auto"/>
            <w:bottom w:val="none" w:sz="0" w:space="0" w:color="auto"/>
            <w:right w:val="none" w:sz="0" w:space="0" w:color="auto"/>
          </w:divBdr>
          <w:divsChild>
            <w:div w:id="592859304">
              <w:marLeft w:val="0"/>
              <w:marRight w:val="0"/>
              <w:marTop w:val="0"/>
              <w:marBottom w:val="0"/>
              <w:divBdr>
                <w:top w:val="none" w:sz="0" w:space="0" w:color="auto"/>
                <w:left w:val="none" w:sz="0" w:space="0" w:color="auto"/>
                <w:bottom w:val="none" w:sz="0" w:space="0" w:color="auto"/>
                <w:right w:val="none" w:sz="0" w:space="0" w:color="auto"/>
              </w:divBdr>
            </w:div>
            <w:div w:id="642924506">
              <w:marLeft w:val="0"/>
              <w:marRight w:val="0"/>
              <w:marTop w:val="0"/>
              <w:marBottom w:val="0"/>
              <w:divBdr>
                <w:top w:val="none" w:sz="0" w:space="0" w:color="auto"/>
                <w:left w:val="none" w:sz="0" w:space="0" w:color="auto"/>
                <w:bottom w:val="none" w:sz="0" w:space="0" w:color="auto"/>
                <w:right w:val="none" w:sz="0" w:space="0" w:color="auto"/>
              </w:divBdr>
            </w:div>
          </w:divsChild>
        </w:div>
        <w:div w:id="1529413970">
          <w:marLeft w:val="0"/>
          <w:marRight w:val="0"/>
          <w:marTop w:val="0"/>
          <w:marBottom w:val="0"/>
          <w:divBdr>
            <w:top w:val="none" w:sz="0" w:space="0" w:color="auto"/>
            <w:left w:val="none" w:sz="0" w:space="0" w:color="auto"/>
            <w:bottom w:val="none" w:sz="0" w:space="0" w:color="auto"/>
            <w:right w:val="none" w:sz="0" w:space="0" w:color="auto"/>
          </w:divBdr>
          <w:divsChild>
            <w:div w:id="355888795">
              <w:marLeft w:val="0"/>
              <w:marRight w:val="0"/>
              <w:marTop w:val="0"/>
              <w:marBottom w:val="0"/>
              <w:divBdr>
                <w:top w:val="none" w:sz="0" w:space="0" w:color="auto"/>
                <w:left w:val="none" w:sz="0" w:space="0" w:color="auto"/>
                <w:bottom w:val="none" w:sz="0" w:space="0" w:color="auto"/>
                <w:right w:val="none" w:sz="0" w:space="0" w:color="auto"/>
              </w:divBdr>
            </w:div>
          </w:divsChild>
        </w:div>
        <w:div w:id="1567497382">
          <w:marLeft w:val="0"/>
          <w:marRight w:val="0"/>
          <w:marTop w:val="0"/>
          <w:marBottom w:val="0"/>
          <w:divBdr>
            <w:top w:val="none" w:sz="0" w:space="0" w:color="auto"/>
            <w:left w:val="none" w:sz="0" w:space="0" w:color="auto"/>
            <w:bottom w:val="none" w:sz="0" w:space="0" w:color="auto"/>
            <w:right w:val="none" w:sz="0" w:space="0" w:color="auto"/>
          </w:divBdr>
          <w:divsChild>
            <w:div w:id="63265846">
              <w:marLeft w:val="0"/>
              <w:marRight w:val="0"/>
              <w:marTop w:val="0"/>
              <w:marBottom w:val="0"/>
              <w:divBdr>
                <w:top w:val="none" w:sz="0" w:space="0" w:color="auto"/>
                <w:left w:val="none" w:sz="0" w:space="0" w:color="auto"/>
                <w:bottom w:val="none" w:sz="0" w:space="0" w:color="auto"/>
                <w:right w:val="none" w:sz="0" w:space="0" w:color="auto"/>
              </w:divBdr>
            </w:div>
            <w:div w:id="510418607">
              <w:marLeft w:val="0"/>
              <w:marRight w:val="0"/>
              <w:marTop w:val="0"/>
              <w:marBottom w:val="0"/>
              <w:divBdr>
                <w:top w:val="none" w:sz="0" w:space="0" w:color="auto"/>
                <w:left w:val="none" w:sz="0" w:space="0" w:color="auto"/>
                <w:bottom w:val="none" w:sz="0" w:space="0" w:color="auto"/>
                <w:right w:val="none" w:sz="0" w:space="0" w:color="auto"/>
              </w:divBdr>
            </w:div>
            <w:div w:id="940145461">
              <w:marLeft w:val="0"/>
              <w:marRight w:val="0"/>
              <w:marTop w:val="0"/>
              <w:marBottom w:val="0"/>
              <w:divBdr>
                <w:top w:val="none" w:sz="0" w:space="0" w:color="auto"/>
                <w:left w:val="none" w:sz="0" w:space="0" w:color="auto"/>
                <w:bottom w:val="none" w:sz="0" w:space="0" w:color="auto"/>
                <w:right w:val="none" w:sz="0" w:space="0" w:color="auto"/>
              </w:divBdr>
            </w:div>
          </w:divsChild>
        </w:div>
        <w:div w:id="1585917858">
          <w:marLeft w:val="0"/>
          <w:marRight w:val="0"/>
          <w:marTop w:val="0"/>
          <w:marBottom w:val="0"/>
          <w:divBdr>
            <w:top w:val="none" w:sz="0" w:space="0" w:color="auto"/>
            <w:left w:val="none" w:sz="0" w:space="0" w:color="auto"/>
            <w:bottom w:val="none" w:sz="0" w:space="0" w:color="auto"/>
            <w:right w:val="none" w:sz="0" w:space="0" w:color="auto"/>
          </w:divBdr>
          <w:divsChild>
            <w:div w:id="756757370">
              <w:marLeft w:val="0"/>
              <w:marRight w:val="0"/>
              <w:marTop w:val="0"/>
              <w:marBottom w:val="0"/>
              <w:divBdr>
                <w:top w:val="none" w:sz="0" w:space="0" w:color="auto"/>
                <w:left w:val="none" w:sz="0" w:space="0" w:color="auto"/>
                <w:bottom w:val="none" w:sz="0" w:space="0" w:color="auto"/>
                <w:right w:val="none" w:sz="0" w:space="0" w:color="auto"/>
              </w:divBdr>
            </w:div>
          </w:divsChild>
        </w:div>
        <w:div w:id="1603759886">
          <w:marLeft w:val="0"/>
          <w:marRight w:val="0"/>
          <w:marTop w:val="0"/>
          <w:marBottom w:val="0"/>
          <w:divBdr>
            <w:top w:val="none" w:sz="0" w:space="0" w:color="auto"/>
            <w:left w:val="none" w:sz="0" w:space="0" w:color="auto"/>
            <w:bottom w:val="none" w:sz="0" w:space="0" w:color="auto"/>
            <w:right w:val="none" w:sz="0" w:space="0" w:color="auto"/>
          </w:divBdr>
          <w:divsChild>
            <w:div w:id="147676375">
              <w:marLeft w:val="0"/>
              <w:marRight w:val="0"/>
              <w:marTop w:val="0"/>
              <w:marBottom w:val="0"/>
              <w:divBdr>
                <w:top w:val="none" w:sz="0" w:space="0" w:color="auto"/>
                <w:left w:val="none" w:sz="0" w:space="0" w:color="auto"/>
                <w:bottom w:val="none" w:sz="0" w:space="0" w:color="auto"/>
                <w:right w:val="none" w:sz="0" w:space="0" w:color="auto"/>
              </w:divBdr>
            </w:div>
            <w:div w:id="369113862">
              <w:marLeft w:val="0"/>
              <w:marRight w:val="0"/>
              <w:marTop w:val="0"/>
              <w:marBottom w:val="0"/>
              <w:divBdr>
                <w:top w:val="none" w:sz="0" w:space="0" w:color="auto"/>
                <w:left w:val="none" w:sz="0" w:space="0" w:color="auto"/>
                <w:bottom w:val="none" w:sz="0" w:space="0" w:color="auto"/>
                <w:right w:val="none" w:sz="0" w:space="0" w:color="auto"/>
              </w:divBdr>
            </w:div>
            <w:div w:id="414133197">
              <w:marLeft w:val="0"/>
              <w:marRight w:val="0"/>
              <w:marTop w:val="0"/>
              <w:marBottom w:val="0"/>
              <w:divBdr>
                <w:top w:val="none" w:sz="0" w:space="0" w:color="auto"/>
                <w:left w:val="none" w:sz="0" w:space="0" w:color="auto"/>
                <w:bottom w:val="none" w:sz="0" w:space="0" w:color="auto"/>
                <w:right w:val="none" w:sz="0" w:space="0" w:color="auto"/>
              </w:divBdr>
            </w:div>
            <w:div w:id="892152478">
              <w:marLeft w:val="0"/>
              <w:marRight w:val="0"/>
              <w:marTop w:val="0"/>
              <w:marBottom w:val="0"/>
              <w:divBdr>
                <w:top w:val="none" w:sz="0" w:space="0" w:color="auto"/>
                <w:left w:val="none" w:sz="0" w:space="0" w:color="auto"/>
                <w:bottom w:val="none" w:sz="0" w:space="0" w:color="auto"/>
                <w:right w:val="none" w:sz="0" w:space="0" w:color="auto"/>
              </w:divBdr>
            </w:div>
            <w:div w:id="1815679194">
              <w:marLeft w:val="0"/>
              <w:marRight w:val="0"/>
              <w:marTop w:val="0"/>
              <w:marBottom w:val="0"/>
              <w:divBdr>
                <w:top w:val="none" w:sz="0" w:space="0" w:color="auto"/>
                <w:left w:val="none" w:sz="0" w:space="0" w:color="auto"/>
                <w:bottom w:val="none" w:sz="0" w:space="0" w:color="auto"/>
                <w:right w:val="none" w:sz="0" w:space="0" w:color="auto"/>
              </w:divBdr>
            </w:div>
          </w:divsChild>
        </w:div>
        <w:div w:id="1651447479">
          <w:marLeft w:val="0"/>
          <w:marRight w:val="0"/>
          <w:marTop w:val="0"/>
          <w:marBottom w:val="0"/>
          <w:divBdr>
            <w:top w:val="none" w:sz="0" w:space="0" w:color="auto"/>
            <w:left w:val="none" w:sz="0" w:space="0" w:color="auto"/>
            <w:bottom w:val="none" w:sz="0" w:space="0" w:color="auto"/>
            <w:right w:val="none" w:sz="0" w:space="0" w:color="auto"/>
          </w:divBdr>
          <w:divsChild>
            <w:div w:id="498692837">
              <w:marLeft w:val="0"/>
              <w:marRight w:val="0"/>
              <w:marTop w:val="0"/>
              <w:marBottom w:val="0"/>
              <w:divBdr>
                <w:top w:val="none" w:sz="0" w:space="0" w:color="auto"/>
                <w:left w:val="none" w:sz="0" w:space="0" w:color="auto"/>
                <w:bottom w:val="none" w:sz="0" w:space="0" w:color="auto"/>
                <w:right w:val="none" w:sz="0" w:space="0" w:color="auto"/>
              </w:divBdr>
            </w:div>
          </w:divsChild>
        </w:div>
        <w:div w:id="1683848458">
          <w:marLeft w:val="0"/>
          <w:marRight w:val="0"/>
          <w:marTop w:val="0"/>
          <w:marBottom w:val="0"/>
          <w:divBdr>
            <w:top w:val="none" w:sz="0" w:space="0" w:color="auto"/>
            <w:left w:val="none" w:sz="0" w:space="0" w:color="auto"/>
            <w:bottom w:val="none" w:sz="0" w:space="0" w:color="auto"/>
            <w:right w:val="none" w:sz="0" w:space="0" w:color="auto"/>
          </w:divBdr>
          <w:divsChild>
            <w:div w:id="629480203">
              <w:marLeft w:val="0"/>
              <w:marRight w:val="0"/>
              <w:marTop w:val="0"/>
              <w:marBottom w:val="0"/>
              <w:divBdr>
                <w:top w:val="none" w:sz="0" w:space="0" w:color="auto"/>
                <w:left w:val="none" w:sz="0" w:space="0" w:color="auto"/>
                <w:bottom w:val="none" w:sz="0" w:space="0" w:color="auto"/>
                <w:right w:val="none" w:sz="0" w:space="0" w:color="auto"/>
              </w:divBdr>
            </w:div>
            <w:div w:id="684673048">
              <w:marLeft w:val="0"/>
              <w:marRight w:val="0"/>
              <w:marTop w:val="0"/>
              <w:marBottom w:val="0"/>
              <w:divBdr>
                <w:top w:val="none" w:sz="0" w:space="0" w:color="auto"/>
                <w:left w:val="none" w:sz="0" w:space="0" w:color="auto"/>
                <w:bottom w:val="none" w:sz="0" w:space="0" w:color="auto"/>
                <w:right w:val="none" w:sz="0" w:space="0" w:color="auto"/>
              </w:divBdr>
            </w:div>
            <w:div w:id="828179252">
              <w:marLeft w:val="0"/>
              <w:marRight w:val="0"/>
              <w:marTop w:val="0"/>
              <w:marBottom w:val="0"/>
              <w:divBdr>
                <w:top w:val="none" w:sz="0" w:space="0" w:color="auto"/>
                <w:left w:val="none" w:sz="0" w:space="0" w:color="auto"/>
                <w:bottom w:val="none" w:sz="0" w:space="0" w:color="auto"/>
                <w:right w:val="none" w:sz="0" w:space="0" w:color="auto"/>
              </w:divBdr>
            </w:div>
            <w:div w:id="1001617454">
              <w:marLeft w:val="0"/>
              <w:marRight w:val="0"/>
              <w:marTop w:val="0"/>
              <w:marBottom w:val="0"/>
              <w:divBdr>
                <w:top w:val="none" w:sz="0" w:space="0" w:color="auto"/>
                <w:left w:val="none" w:sz="0" w:space="0" w:color="auto"/>
                <w:bottom w:val="none" w:sz="0" w:space="0" w:color="auto"/>
                <w:right w:val="none" w:sz="0" w:space="0" w:color="auto"/>
              </w:divBdr>
            </w:div>
            <w:div w:id="1606229465">
              <w:marLeft w:val="0"/>
              <w:marRight w:val="0"/>
              <w:marTop w:val="0"/>
              <w:marBottom w:val="0"/>
              <w:divBdr>
                <w:top w:val="none" w:sz="0" w:space="0" w:color="auto"/>
                <w:left w:val="none" w:sz="0" w:space="0" w:color="auto"/>
                <w:bottom w:val="none" w:sz="0" w:space="0" w:color="auto"/>
                <w:right w:val="none" w:sz="0" w:space="0" w:color="auto"/>
              </w:divBdr>
            </w:div>
            <w:div w:id="2130973462">
              <w:marLeft w:val="0"/>
              <w:marRight w:val="0"/>
              <w:marTop w:val="0"/>
              <w:marBottom w:val="0"/>
              <w:divBdr>
                <w:top w:val="none" w:sz="0" w:space="0" w:color="auto"/>
                <w:left w:val="none" w:sz="0" w:space="0" w:color="auto"/>
                <w:bottom w:val="none" w:sz="0" w:space="0" w:color="auto"/>
                <w:right w:val="none" w:sz="0" w:space="0" w:color="auto"/>
              </w:divBdr>
            </w:div>
          </w:divsChild>
        </w:div>
        <w:div w:id="1702050031">
          <w:marLeft w:val="0"/>
          <w:marRight w:val="0"/>
          <w:marTop w:val="0"/>
          <w:marBottom w:val="0"/>
          <w:divBdr>
            <w:top w:val="none" w:sz="0" w:space="0" w:color="auto"/>
            <w:left w:val="none" w:sz="0" w:space="0" w:color="auto"/>
            <w:bottom w:val="none" w:sz="0" w:space="0" w:color="auto"/>
            <w:right w:val="none" w:sz="0" w:space="0" w:color="auto"/>
          </w:divBdr>
          <w:divsChild>
            <w:div w:id="306667039">
              <w:marLeft w:val="0"/>
              <w:marRight w:val="0"/>
              <w:marTop w:val="0"/>
              <w:marBottom w:val="0"/>
              <w:divBdr>
                <w:top w:val="none" w:sz="0" w:space="0" w:color="auto"/>
                <w:left w:val="none" w:sz="0" w:space="0" w:color="auto"/>
                <w:bottom w:val="none" w:sz="0" w:space="0" w:color="auto"/>
                <w:right w:val="none" w:sz="0" w:space="0" w:color="auto"/>
              </w:divBdr>
            </w:div>
            <w:div w:id="985663097">
              <w:marLeft w:val="0"/>
              <w:marRight w:val="0"/>
              <w:marTop w:val="0"/>
              <w:marBottom w:val="0"/>
              <w:divBdr>
                <w:top w:val="none" w:sz="0" w:space="0" w:color="auto"/>
                <w:left w:val="none" w:sz="0" w:space="0" w:color="auto"/>
                <w:bottom w:val="none" w:sz="0" w:space="0" w:color="auto"/>
                <w:right w:val="none" w:sz="0" w:space="0" w:color="auto"/>
              </w:divBdr>
            </w:div>
            <w:div w:id="1589928076">
              <w:marLeft w:val="0"/>
              <w:marRight w:val="0"/>
              <w:marTop w:val="0"/>
              <w:marBottom w:val="0"/>
              <w:divBdr>
                <w:top w:val="none" w:sz="0" w:space="0" w:color="auto"/>
                <w:left w:val="none" w:sz="0" w:space="0" w:color="auto"/>
                <w:bottom w:val="none" w:sz="0" w:space="0" w:color="auto"/>
                <w:right w:val="none" w:sz="0" w:space="0" w:color="auto"/>
              </w:divBdr>
            </w:div>
          </w:divsChild>
        </w:div>
        <w:div w:id="1705255529">
          <w:marLeft w:val="0"/>
          <w:marRight w:val="0"/>
          <w:marTop w:val="0"/>
          <w:marBottom w:val="0"/>
          <w:divBdr>
            <w:top w:val="none" w:sz="0" w:space="0" w:color="auto"/>
            <w:left w:val="none" w:sz="0" w:space="0" w:color="auto"/>
            <w:bottom w:val="none" w:sz="0" w:space="0" w:color="auto"/>
            <w:right w:val="none" w:sz="0" w:space="0" w:color="auto"/>
          </w:divBdr>
          <w:divsChild>
            <w:div w:id="117143513">
              <w:marLeft w:val="0"/>
              <w:marRight w:val="0"/>
              <w:marTop w:val="0"/>
              <w:marBottom w:val="0"/>
              <w:divBdr>
                <w:top w:val="none" w:sz="0" w:space="0" w:color="auto"/>
                <w:left w:val="none" w:sz="0" w:space="0" w:color="auto"/>
                <w:bottom w:val="none" w:sz="0" w:space="0" w:color="auto"/>
                <w:right w:val="none" w:sz="0" w:space="0" w:color="auto"/>
              </w:divBdr>
            </w:div>
            <w:div w:id="1887789159">
              <w:marLeft w:val="0"/>
              <w:marRight w:val="0"/>
              <w:marTop w:val="0"/>
              <w:marBottom w:val="0"/>
              <w:divBdr>
                <w:top w:val="none" w:sz="0" w:space="0" w:color="auto"/>
                <w:left w:val="none" w:sz="0" w:space="0" w:color="auto"/>
                <w:bottom w:val="none" w:sz="0" w:space="0" w:color="auto"/>
                <w:right w:val="none" w:sz="0" w:space="0" w:color="auto"/>
              </w:divBdr>
            </w:div>
          </w:divsChild>
        </w:div>
        <w:div w:id="1723095883">
          <w:marLeft w:val="0"/>
          <w:marRight w:val="0"/>
          <w:marTop w:val="0"/>
          <w:marBottom w:val="0"/>
          <w:divBdr>
            <w:top w:val="none" w:sz="0" w:space="0" w:color="auto"/>
            <w:left w:val="none" w:sz="0" w:space="0" w:color="auto"/>
            <w:bottom w:val="none" w:sz="0" w:space="0" w:color="auto"/>
            <w:right w:val="none" w:sz="0" w:space="0" w:color="auto"/>
          </w:divBdr>
          <w:divsChild>
            <w:div w:id="714087886">
              <w:marLeft w:val="0"/>
              <w:marRight w:val="0"/>
              <w:marTop w:val="0"/>
              <w:marBottom w:val="0"/>
              <w:divBdr>
                <w:top w:val="none" w:sz="0" w:space="0" w:color="auto"/>
                <w:left w:val="none" w:sz="0" w:space="0" w:color="auto"/>
                <w:bottom w:val="none" w:sz="0" w:space="0" w:color="auto"/>
                <w:right w:val="none" w:sz="0" w:space="0" w:color="auto"/>
              </w:divBdr>
            </w:div>
            <w:div w:id="732852039">
              <w:marLeft w:val="0"/>
              <w:marRight w:val="0"/>
              <w:marTop w:val="0"/>
              <w:marBottom w:val="0"/>
              <w:divBdr>
                <w:top w:val="none" w:sz="0" w:space="0" w:color="auto"/>
                <w:left w:val="none" w:sz="0" w:space="0" w:color="auto"/>
                <w:bottom w:val="none" w:sz="0" w:space="0" w:color="auto"/>
                <w:right w:val="none" w:sz="0" w:space="0" w:color="auto"/>
              </w:divBdr>
            </w:div>
          </w:divsChild>
        </w:div>
        <w:div w:id="1802191836">
          <w:marLeft w:val="0"/>
          <w:marRight w:val="0"/>
          <w:marTop w:val="0"/>
          <w:marBottom w:val="0"/>
          <w:divBdr>
            <w:top w:val="none" w:sz="0" w:space="0" w:color="auto"/>
            <w:left w:val="none" w:sz="0" w:space="0" w:color="auto"/>
            <w:bottom w:val="none" w:sz="0" w:space="0" w:color="auto"/>
            <w:right w:val="none" w:sz="0" w:space="0" w:color="auto"/>
          </w:divBdr>
          <w:divsChild>
            <w:div w:id="1590189963">
              <w:marLeft w:val="0"/>
              <w:marRight w:val="0"/>
              <w:marTop w:val="0"/>
              <w:marBottom w:val="0"/>
              <w:divBdr>
                <w:top w:val="none" w:sz="0" w:space="0" w:color="auto"/>
                <w:left w:val="none" w:sz="0" w:space="0" w:color="auto"/>
                <w:bottom w:val="none" w:sz="0" w:space="0" w:color="auto"/>
                <w:right w:val="none" w:sz="0" w:space="0" w:color="auto"/>
              </w:divBdr>
            </w:div>
          </w:divsChild>
        </w:div>
        <w:div w:id="1867017386">
          <w:marLeft w:val="0"/>
          <w:marRight w:val="0"/>
          <w:marTop w:val="0"/>
          <w:marBottom w:val="0"/>
          <w:divBdr>
            <w:top w:val="none" w:sz="0" w:space="0" w:color="auto"/>
            <w:left w:val="none" w:sz="0" w:space="0" w:color="auto"/>
            <w:bottom w:val="none" w:sz="0" w:space="0" w:color="auto"/>
            <w:right w:val="none" w:sz="0" w:space="0" w:color="auto"/>
          </w:divBdr>
          <w:divsChild>
            <w:div w:id="1321731639">
              <w:marLeft w:val="0"/>
              <w:marRight w:val="0"/>
              <w:marTop w:val="0"/>
              <w:marBottom w:val="0"/>
              <w:divBdr>
                <w:top w:val="none" w:sz="0" w:space="0" w:color="auto"/>
                <w:left w:val="none" w:sz="0" w:space="0" w:color="auto"/>
                <w:bottom w:val="none" w:sz="0" w:space="0" w:color="auto"/>
                <w:right w:val="none" w:sz="0" w:space="0" w:color="auto"/>
              </w:divBdr>
            </w:div>
          </w:divsChild>
        </w:div>
        <w:div w:id="1882203447">
          <w:marLeft w:val="0"/>
          <w:marRight w:val="0"/>
          <w:marTop w:val="0"/>
          <w:marBottom w:val="0"/>
          <w:divBdr>
            <w:top w:val="none" w:sz="0" w:space="0" w:color="auto"/>
            <w:left w:val="none" w:sz="0" w:space="0" w:color="auto"/>
            <w:bottom w:val="none" w:sz="0" w:space="0" w:color="auto"/>
            <w:right w:val="none" w:sz="0" w:space="0" w:color="auto"/>
          </w:divBdr>
          <w:divsChild>
            <w:div w:id="49111407">
              <w:marLeft w:val="0"/>
              <w:marRight w:val="0"/>
              <w:marTop w:val="0"/>
              <w:marBottom w:val="0"/>
              <w:divBdr>
                <w:top w:val="none" w:sz="0" w:space="0" w:color="auto"/>
                <w:left w:val="none" w:sz="0" w:space="0" w:color="auto"/>
                <w:bottom w:val="none" w:sz="0" w:space="0" w:color="auto"/>
                <w:right w:val="none" w:sz="0" w:space="0" w:color="auto"/>
              </w:divBdr>
            </w:div>
            <w:div w:id="294263796">
              <w:marLeft w:val="0"/>
              <w:marRight w:val="0"/>
              <w:marTop w:val="0"/>
              <w:marBottom w:val="0"/>
              <w:divBdr>
                <w:top w:val="none" w:sz="0" w:space="0" w:color="auto"/>
                <w:left w:val="none" w:sz="0" w:space="0" w:color="auto"/>
                <w:bottom w:val="none" w:sz="0" w:space="0" w:color="auto"/>
                <w:right w:val="none" w:sz="0" w:space="0" w:color="auto"/>
              </w:divBdr>
            </w:div>
          </w:divsChild>
        </w:div>
        <w:div w:id="1888377329">
          <w:marLeft w:val="0"/>
          <w:marRight w:val="0"/>
          <w:marTop w:val="0"/>
          <w:marBottom w:val="0"/>
          <w:divBdr>
            <w:top w:val="none" w:sz="0" w:space="0" w:color="auto"/>
            <w:left w:val="none" w:sz="0" w:space="0" w:color="auto"/>
            <w:bottom w:val="none" w:sz="0" w:space="0" w:color="auto"/>
            <w:right w:val="none" w:sz="0" w:space="0" w:color="auto"/>
          </w:divBdr>
          <w:divsChild>
            <w:div w:id="235552545">
              <w:marLeft w:val="0"/>
              <w:marRight w:val="0"/>
              <w:marTop w:val="0"/>
              <w:marBottom w:val="0"/>
              <w:divBdr>
                <w:top w:val="none" w:sz="0" w:space="0" w:color="auto"/>
                <w:left w:val="none" w:sz="0" w:space="0" w:color="auto"/>
                <w:bottom w:val="none" w:sz="0" w:space="0" w:color="auto"/>
                <w:right w:val="none" w:sz="0" w:space="0" w:color="auto"/>
              </w:divBdr>
            </w:div>
          </w:divsChild>
        </w:div>
        <w:div w:id="1903171917">
          <w:marLeft w:val="0"/>
          <w:marRight w:val="0"/>
          <w:marTop w:val="0"/>
          <w:marBottom w:val="0"/>
          <w:divBdr>
            <w:top w:val="none" w:sz="0" w:space="0" w:color="auto"/>
            <w:left w:val="none" w:sz="0" w:space="0" w:color="auto"/>
            <w:bottom w:val="none" w:sz="0" w:space="0" w:color="auto"/>
            <w:right w:val="none" w:sz="0" w:space="0" w:color="auto"/>
          </w:divBdr>
          <w:divsChild>
            <w:div w:id="239869970">
              <w:marLeft w:val="0"/>
              <w:marRight w:val="0"/>
              <w:marTop w:val="0"/>
              <w:marBottom w:val="0"/>
              <w:divBdr>
                <w:top w:val="none" w:sz="0" w:space="0" w:color="auto"/>
                <w:left w:val="none" w:sz="0" w:space="0" w:color="auto"/>
                <w:bottom w:val="none" w:sz="0" w:space="0" w:color="auto"/>
                <w:right w:val="none" w:sz="0" w:space="0" w:color="auto"/>
              </w:divBdr>
            </w:div>
          </w:divsChild>
        </w:div>
        <w:div w:id="1929465960">
          <w:marLeft w:val="0"/>
          <w:marRight w:val="0"/>
          <w:marTop w:val="0"/>
          <w:marBottom w:val="0"/>
          <w:divBdr>
            <w:top w:val="none" w:sz="0" w:space="0" w:color="auto"/>
            <w:left w:val="none" w:sz="0" w:space="0" w:color="auto"/>
            <w:bottom w:val="none" w:sz="0" w:space="0" w:color="auto"/>
            <w:right w:val="none" w:sz="0" w:space="0" w:color="auto"/>
          </w:divBdr>
          <w:divsChild>
            <w:div w:id="270867411">
              <w:marLeft w:val="0"/>
              <w:marRight w:val="0"/>
              <w:marTop w:val="0"/>
              <w:marBottom w:val="0"/>
              <w:divBdr>
                <w:top w:val="none" w:sz="0" w:space="0" w:color="auto"/>
                <w:left w:val="none" w:sz="0" w:space="0" w:color="auto"/>
                <w:bottom w:val="none" w:sz="0" w:space="0" w:color="auto"/>
                <w:right w:val="none" w:sz="0" w:space="0" w:color="auto"/>
              </w:divBdr>
            </w:div>
            <w:div w:id="1727534245">
              <w:marLeft w:val="0"/>
              <w:marRight w:val="0"/>
              <w:marTop w:val="0"/>
              <w:marBottom w:val="0"/>
              <w:divBdr>
                <w:top w:val="none" w:sz="0" w:space="0" w:color="auto"/>
                <w:left w:val="none" w:sz="0" w:space="0" w:color="auto"/>
                <w:bottom w:val="none" w:sz="0" w:space="0" w:color="auto"/>
                <w:right w:val="none" w:sz="0" w:space="0" w:color="auto"/>
              </w:divBdr>
            </w:div>
            <w:div w:id="1920403126">
              <w:marLeft w:val="0"/>
              <w:marRight w:val="0"/>
              <w:marTop w:val="0"/>
              <w:marBottom w:val="0"/>
              <w:divBdr>
                <w:top w:val="none" w:sz="0" w:space="0" w:color="auto"/>
                <w:left w:val="none" w:sz="0" w:space="0" w:color="auto"/>
                <w:bottom w:val="none" w:sz="0" w:space="0" w:color="auto"/>
                <w:right w:val="none" w:sz="0" w:space="0" w:color="auto"/>
              </w:divBdr>
            </w:div>
            <w:div w:id="2030180533">
              <w:marLeft w:val="0"/>
              <w:marRight w:val="0"/>
              <w:marTop w:val="0"/>
              <w:marBottom w:val="0"/>
              <w:divBdr>
                <w:top w:val="none" w:sz="0" w:space="0" w:color="auto"/>
                <w:left w:val="none" w:sz="0" w:space="0" w:color="auto"/>
                <w:bottom w:val="none" w:sz="0" w:space="0" w:color="auto"/>
                <w:right w:val="none" w:sz="0" w:space="0" w:color="auto"/>
              </w:divBdr>
            </w:div>
          </w:divsChild>
        </w:div>
        <w:div w:id="1948267515">
          <w:marLeft w:val="0"/>
          <w:marRight w:val="0"/>
          <w:marTop w:val="0"/>
          <w:marBottom w:val="0"/>
          <w:divBdr>
            <w:top w:val="none" w:sz="0" w:space="0" w:color="auto"/>
            <w:left w:val="none" w:sz="0" w:space="0" w:color="auto"/>
            <w:bottom w:val="none" w:sz="0" w:space="0" w:color="auto"/>
            <w:right w:val="none" w:sz="0" w:space="0" w:color="auto"/>
          </w:divBdr>
          <w:divsChild>
            <w:div w:id="359939984">
              <w:marLeft w:val="0"/>
              <w:marRight w:val="0"/>
              <w:marTop w:val="0"/>
              <w:marBottom w:val="0"/>
              <w:divBdr>
                <w:top w:val="none" w:sz="0" w:space="0" w:color="auto"/>
                <w:left w:val="none" w:sz="0" w:space="0" w:color="auto"/>
                <w:bottom w:val="none" w:sz="0" w:space="0" w:color="auto"/>
                <w:right w:val="none" w:sz="0" w:space="0" w:color="auto"/>
              </w:divBdr>
            </w:div>
            <w:div w:id="373232619">
              <w:marLeft w:val="0"/>
              <w:marRight w:val="0"/>
              <w:marTop w:val="0"/>
              <w:marBottom w:val="0"/>
              <w:divBdr>
                <w:top w:val="none" w:sz="0" w:space="0" w:color="auto"/>
                <w:left w:val="none" w:sz="0" w:space="0" w:color="auto"/>
                <w:bottom w:val="none" w:sz="0" w:space="0" w:color="auto"/>
                <w:right w:val="none" w:sz="0" w:space="0" w:color="auto"/>
              </w:divBdr>
            </w:div>
            <w:div w:id="1059521472">
              <w:marLeft w:val="0"/>
              <w:marRight w:val="0"/>
              <w:marTop w:val="0"/>
              <w:marBottom w:val="0"/>
              <w:divBdr>
                <w:top w:val="none" w:sz="0" w:space="0" w:color="auto"/>
                <w:left w:val="none" w:sz="0" w:space="0" w:color="auto"/>
                <w:bottom w:val="none" w:sz="0" w:space="0" w:color="auto"/>
                <w:right w:val="none" w:sz="0" w:space="0" w:color="auto"/>
              </w:divBdr>
            </w:div>
          </w:divsChild>
        </w:div>
        <w:div w:id="1996061768">
          <w:marLeft w:val="0"/>
          <w:marRight w:val="0"/>
          <w:marTop w:val="0"/>
          <w:marBottom w:val="0"/>
          <w:divBdr>
            <w:top w:val="none" w:sz="0" w:space="0" w:color="auto"/>
            <w:left w:val="none" w:sz="0" w:space="0" w:color="auto"/>
            <w:bottom w:val="none" w:sz="0" w:space="0" w:color="auto"/>
            <w:right w:val="none" w:sz="0" w:space="0" w:color="auto"/>
          </w:divBdr>
          <w:divsChild>
            <w:div w:id="1202130071">
              <w:marLeft w:val="0"/>
              <w:marRight w:val="0"/>
              <w:marTop w:val="0"/>
              <w:marBottom w:val="0"/>
              <w:divBdr>
                <w:top w:val="none" w:sz="0" w:space="0" w:color="auto"/>
                <w:left w:val="none" w:sz="0" w:space="0" w:color="auto"/>
                <w:bottom w:val="none" w:sz="0" w:space="0" w:color="auto"/>
                <w:right w:val="none" w:sz="0" w:space="0" w:color="auto"/>
              </w:divBdr>
            </w:div>
          </w:divsChild>
        </w:div>
        <w:div w:id="2003308989">
          <w:marLeft w:val="0"/>
          <w:marRight w:val="0"/>
          <w:marTop w:val="0"/>
          <w:marBottom w:val="0"/>
          <w:divBdr>
            <w:top w:val="none" w:sz="0" w:space="0" w:color="auto"/>
            <w:left w:val="none" w:sz="0" w:space="0" w:color="auto"/>
            <w:bottom w:val="none" w:sz="0" w:space="0" w:color="auto"/>
            <w:right w:val="none" w:sz="0" w:space="0" w:color="auto"/>
          </w:divBdr>
          <w:divsChild>
            <w:div w:id="1338734140">
              <w:marLeft w:val="0"/>
              <w:marRight w:val="0"/>
              <w:marTop w:val="0"/>
              <w:marBottom w:val="0"/>
              <w:divBdr>
                <w:top w:val="none" w:sz="0" w:space="0" w:color="auto"/>
                <w:left w:val="none" w:sz="0" w:space="0" w:color="auto"/>
                <w:bottom w:val="none" w:sz="0" w:space="0" w:color="auto"/>
                <w:right w:val="none" w:sz="0" w:space="0" w:color="auto"/>
              </w:divBdr>
            </w:div>
          </w:divsChild>
        </w:div>
        <w:div w:id="2009556618">
          <w:marLeft w:val="0"/>
          <w:marRight w:val="0"/>
          <w:marTop w:val="0"/>
          <w:marBottom w:val="0"/>
          <w:divBdr>
            <w:top w:val="none" w:sz="0" w:space="0" w:color="auto"/>
            <w:left w:val="none" w:sz="0" w:space="0" w:color="auto"/>
            <w:bottom w:val="none" w:sz="0" w:space="0" w:color="auto"/>
            <w:right w:val="none" w:sz="0" w:space="0" w:color="auto"/>
          </w:divBdr>
          <w:divsChild>
            <w:div w:id="62989251">
              <w:marLeft w:val="0"/>
              <w:marRight w:val="0"/>
              <w:marTop w:val="0"/>
              <w:marBottom w:val="0"/>
              <w:divBdr>
                <w:top w:val="none" w:sz="0" w:space="0" w:color="auto"/>
                <w:left w:val="none" w:sz="0" w:space="0" w:color="auto"/>
                <w:bottom w:val="none" w:sz="0" w:space="0" w:color="auto"/>
                <w:right w:val="none" w:sz="0" w:space="0" w:color="auto"/>
              </w:divBdr>
            </w:div>
            <w:div w:id="392655466">
              <w:marLeft w:val="0"/>
              <w:marRight w:val="0"/>
              <w:marTop w:val="0"/>
              <w:marBottom w:val="0"/>
              <w:divBdr>
                <w:top w:val="none" w:sz="0" w:space="0" w:color="auto"/>
                <w:left w:val="none" w:sz="0" w:space="0" w:color="auto"/>
                <w:bottom w:val="none" w:sz="0" w:space="0" w:color="auto"/>
                <w:right w:val="none" w:sz="0" w:space="0" w:color="auto"/>
              </w:divBdr>
            </w:div>
            <w:div w:id="1047754672">
              <w:marLeft w:val="0"/>
              <w:marRight w:val="0"/>
              <w:marTop w:val="0"/>
              <w:marBottom w:val="0"/>
              <w:divBdr>
                <w:top w:val="none" w:sz="0" w:space="0" w:color="auto"/>
                <w:left w:val="none" w:sz="0" w:space="0" w:color="auto"/>
                <w:bottom w:val="none" w:sz="0" w:space="0" w:color="auto"/>
                <w:right w:val="none" w:sz="0" w:space="0" w:color="auto"/>
              </w:divBdr>
            </w:div>
            <w:div w:id="1068580152">
              <w:marLeft w:val="0"/>
              <w:marRight w:val="0"/>
              <w:marTop w:val="0"/>
              <w:marBottom w:val="0"/>
              <w:divBdr>
                <w:top w:val="none" w:sz="0" w:space="0" w:color="auto"/>
                <w:left w:val="none" w:sz="0" w:space="0" w:color="auto"/>
                <w:bottom w:val="none" w:sz="0" w:space="0" w:color="auto"/>
                <w:right w:val="none" w:sz="0" w:space="0" w:color="auto"/>
              </w:divBdr>
            </w:div>
          </w:divsChild>
        </w:div>
        <w:div w:id="2069068674">
          <w:marLeft w:val="0"/>
          <w:marRight w:val="0"/>
          <w:marTop w:val="0"/>
          <w:marBottom w:val="0"/>
          <w:divBdr>
            <w:top w:val="none" w:sz="0" w:space="0" w:color="auto"/>
            <w:left w:val="none" w:sz="0" w:space="0" w:color="auto"/>
            <w:bottom w:val="none" w:sz="0" w:space="0" w:color="auto"/>
            <w:right w:val="none" w:sz="0" w:space="0" w:color="auto"/>
          </w:divBdr>
          <w:divsChild>
            <w:div w:id="696853326">
              <w:marLeft w:val="0"/>
              <w:marRight w:val="0"/>
              <w:marTop w:val="0"/>
              <w:marBottom w:val="0"/>
              <w:divBdr>
                <w:top w:val="none" w:sz="0" w:space="0" w:color="auto"/>
                <w:left w:val="none" w:sz="0" w:space="0" w:color="auto"/>
                <w:bottom w:val="none" w:sz="0" w:space="0" w:color="auto"/>
                <w:right w:val="none" w:sz="0" w:space="0" w:color="auto"/>
              </w:divBdr>
            </w:div>
            <w:div w:id="881476577">
              <w:marLeft w:val="0"/>
              <w:marRight w:val="0"/>
              <w:marTop w:val="0"/>
              <w:marBottom w:val="0"/>
              <w:divBdr>
                <w:top w:val="none" w:sz="0" w:space="0" w:color="auto"/>
                <w:left w:val="none" w:sz="0" w:space="0" w:color="auto"/>
                <w:bottom w:val="none" w:sz="0" w:space="0" w:color="auto"/>
                <w:right w:val="none" w:sz="0" w:space="0" w:color="auto"/>
              </w:divBdr>
            </w:div>
          </w:divsChild>
        </w:div>
        <w:div w:id="2108646593">
          <w:marLeft w:val="0"/>
          <w:marRight w:val="0"/>
          <w:marTop w:val="0"/>
          <w:marBottom w:val="0"/>
          <w:divBdr>
            <w:top w:val="none" w:sz="0" w:space="0" w:color="auto"/>
            <w:left w:val="none" w:sz="0" w:space="0" w:color="auto"/>
            <w:bottom w:val="none" w:sz="0" w:space="0" w:color="auto"/>
            <w:right w:val="none" w:sz="0" w:space="0" w:color="auto"/>
          </w:divBdr>
          <w:divsChild>
            <w:div w:id="878781856">
              <w:marLeft w:val="0"/>
              <w:marRight w:val="0"/>
              <w:marTop w:val="0"/>
              <w:marBottom w:val="0"/>
              <w:divBdr>
                <w:top w:val="none" w:sz="0" w:space="0" w:color="auto"/>
                <w:left w:val="none" w:sz="0" w:space="0" w:color="auto"/>
                <w:bottom w:val="none" w:sz="0" w:space="0" w:color="auto"/>
                <w:right w:val="none" w:sz="0" w:space="0" w:color="auto"/>
              </w:divBdr>
            </w:div>
          </w:divsChild>
        </w:div>
        <w:div w:id="2136213448">
          <w:marLeft w:val="0"/>
          <w:marRight w:val="0"/>
          <w:marTop w:val="0"/>
          <w:marBottom w:val="0"/>
          <w:divBdr>
            <w:top w:val="none" w:sz="0" w:space="0" w:color="auto"/>
            <w:left w:val="none" w:sz="0" w:space="0" w:color="auto"/>
            <w:bottom w:val="none" w:sz="0" w:space="0" w:color="auto"/>
            <w:right w:val="none" w:sz="0" w:space="0" w:color="auto"/>
          </w:divBdr>
          <w:divsChild>
            <w:div w:id="112678594">
              <w:marLeft w:val="0"/>
              <w:marRight w:val="0"/>
              <w:marTop w:val="0"/>
              <w:marBottom w:val="0"/>
              <w:divBdr>
                <w:top w:val="none" w:sz="0" w:space="0" w:color="auto"/>
                <w:left w:val="none" w:sz="0" w:space="0" w:color="auto"/>
                <w:bottom w:val="none" w:sz="0" w:space="0" w:color="auto"/>
                <w:right w:val="none" w:sz="0" w:space="0" w:color="auto"/>
              </w:divBdr>
            </w:div>
            <w:div w:id="355157354">
              <w:marLeft w:val="0"/>
              <w:marRight w:val="0"/>
              <w:marTop w:val="0"/>
              <w:marBottom w:val="0"/>
              <w:divBdr>
                <w:top w:val="none" w:sz="0" w:space="0" w:color="auto"/>
                <w:left w:val="none" w:sz="0" w:space="0" w:color="auto"/>
                <w:bottom w:val="none" w:sz="0" w:space="0" w:color="auto"/>
                <w:right w:val="none" w:sz="0" w:space="0" w:color="auto"/>
              </w:divBdr>
            </w:div>
            <w:div w:id="1830710152">
              <w:marLeft w:val="0"/>
              <w:marRight w:val="0"/>
              <w:marTop w:val="0"/>
              <w:marBottom w:val="0"/>
              <w:divBdr>
                <w:top w:val="none" w:sz="0" w:space="0" w:color="auto"/>
                <w:left w:val="none" w:sz="0" w:space="0" w:color="auto"/>
                <w:bottom w:val="none" w:sz="0" w:space="0" w:color="auto"/>
                <w:right w:val="none" w:sz="0" w:space="0" w:color="auto"/>
              </w:divBdr>
            </w:div>
            <w:div w:id="18316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1829">
      <w:bodyDiv w:val="1"/>
      <w:marLeft w:val="0"/>
      <w:marRight w:val="0"/>
      <w:marTop w:val="0"/>
      <w:marBottom w:val="0"/>
      <w:divBdr>
        <w:top w:val="none" w:sz="0" w:space="0" w:color="auto"/>
        <w:left w:val="none" w:sz="0" w:space="0" w:color="auto"/>
        <w:bottom w:val="none" w:sz="0" w:space="0" w:color="auto"/>
        <w:right w:val="none" w:sz="0" w:space="0" w:color="auto"/>
      </w:divBdr>
      <w:divsChild>
        <w:div w:id="5788525">
          <w:marLeft w:val="0"/>
          <w:marRight w:val="0"/>
          <w:marTop w:val="0"/>
          <w:marBottom w:val="0"/>
          <w:divBdr>
            <w:top w:val="none" w:sz="0" w:space="0" w:color="auto"/>
            <w:left w:val="none" w:sz="0" w:space="0" w:color="auto"/>
            <w:bottom w:val="none" w:sz="0" w:space="0" w:color="auto"/>
            <w:right w:val="none" w:sz="0" w:space="0" w:color="auto"/>
          </w:divBdr>
          <w:divsChild>
            <w:div w:id="65229806">
              <w:marLeft w:val="0"/>
              <w:marRight w:val="0"/>
              <w:marTop w:val="0"/>
              <w:marBottom w:val="0"/>
              <w:divBdr>
                <w:top w:val="none" w:sz="0" w:space="0" w:color="auto"/>
                <w:left w:val="none" w:sz="0" w:space="0" w:color="auto"/>
                <w:bottom w:val="none" w:sz="0" w:space="0" w:color="auto"/>
                <w:right w:val="none" w:sz="0" w:space="0" w:color="auto"/>
              </w:divBdr>
            </w:div>
            <w:div w:id="671762227">
              <w:marLeft w:val="0"/>
              <w:marRight w:val="0"/>
              <w:marTop w:val="0"/>
              <w:marBottom w:val="0"/>
              <w:divBdr>
                <w:top w:val="none" w:sz="0" w:space="0" w:color="auto"/>
                <w:left w:val="none" w:sz="0" w:space="0" w:color="auto"/>
                <w:bottom w:val="none" w:sz="0" w:space="0" w:color="auto"/>
                <w:right w:val="none" w:sz="0" w:space="0" w:color="auto"/>
              </w:divBdr>
            </w:div>
            <w:div w:id="1086419720">
              <w:marLeft w:val="0"/>
              <w:marRight w:val="0"/>
              <w:marTop w:val="0"/>
              <w:marBottom w:val="0"/>
              <w:divBdr>
                <w:top w:val="none" w:sz="0" w:space="0" w:color="auto"/>
                <w:left w:val="none" w:sz="0" w:space="0" w:color="auto"/>
                <w:bottom w:val="none" w:sz="0" w:space="0" w:color="auto"/>
                <w:right w:val="none" w:sz="0" w:space="0" w:color="auto"/>
              </w:divBdr>
            </w:div>
            <w:div w:id="1126391274">
              <w:marLeft w:val="0"/>
              <w:marRight w:val="0"/>
              <w:marTop w:val="0"/>
              <w:marBottom w:val="0"/>
              <w:divBdr>
                <w:top w:val="none" w:sz="0" w:space="0" w:color="auto"/>
                <w:left w:val="none" w:sz="0" w:space="0" w:color="auto"/>
                <w:bottom w:val="none" w:sz="0" w:space="0" w:color="auto"/>
                <w:right w:val="none" w:sz="0" w:space="0" w:color="auto"/>
              </w:divBdr>
            </w:div>
            <w:div w:id="2085107104">
              <w:marLeft w:val="0"/>
              <w:marRight w:val="0"/>
              <w:marTop w:val="0"/>
              <w:marBottom w:val="0"/>
              <w:divBdr>
                <w:top w:val="none" w:sz="0" w:space="0" w:color="auto"/>
                <w:left w:val="none" w:sz="0" w:space="0" w:color="auto"/>
                <w:bottom w:val="none" w:sz="0" w:space="0" w:color="auto"/>
                <w:right w:val="none" w:sz="0" w:space="0" w:color="auto"/>
              </w:divBdr>
            </w:div>
            <w:div w:id="2138137986">
              <w:marLeft w:val="0"/>
              <w:marRight w:val="0"/>
              <w:marTop w:val="0"/>
              <w:marBottom w:val="0"/>
              <w:divBdr>
                <w:top w:val="none" w:sz="0" w:space="0" w:color="auto"/>
                <w:left w:val="none" w:sz="0" w:space="0" w:color="auto"/>
                <w:bottom w:val="none" w:sz="0" w:space="0" w:color="auto"/>
                <w:right w:val="none" w:sz="0" w:space="0" w:color="auto"/>
              </w:divBdr>
            </w:div>
          </w:divsChild>
        </w:div>
        <w:div w:id="43255373">
          <w:marLeft w:val="0"/>
          <w:marRight w:val="0"/>
          <w:marTop w:val="0"/>
          <w:marBottom w:val="0"/>
          <w:divBdr>
            <w:top w:val="none" w:sz="0" w:space="0" w:color="auto"/>
            <w:left w:val="none" w:sz="0" w:space="0" w:color="auto"/>
            <w:bottom w:val="none" w:sz="0" w:space="0" w:color="auto"/>
            <w:right w:val="none" w:sz="0" w:space="0" w:color="auto"/>
          </w:divBdr>
          <w:divsChild>
            <w:div w:id="450364017">
              <w:marLeft w:val="0"/>
              <w:marRight w:val="0"/>
              <w:marTop w:val="0"/>
              <w:marBottom w:val="0"/>
              <w:divBdr>
                <w:top w:val="none" w:sz="0" w:space="0" w:color="auto"/>
                <w:left w:val="none" w:sz="0" w:space="0" w:color="auto"/>
                <w:bottom w:val="none" w:sz="0" w:space="0" w:color="auto"/>
                <w:right w:val="none" w:sz="0" w:space="0" w:color="auto"/>
              </w:divBdr>
            </w:div>
            <w:div w:id="477768750">
              <w:marLeft w:val="0"/>
              <w:marRight w:val="0"/>
              <w:marTop w:val="0"/>
              <w:marBottom w:val="0"/>
              <w:divBdr>
                <w:top w:val="none" w:sz="0" w:space="0" w:color="auto"/>
                <w:left w:val="none" w:sz="0" w:space="0" w:color="auto"/>
                <w:bottom w:val="none" w:sz="0" w:space="0" w:color="auto"/>
                <w:right w:val="none" w:sz="0" w:space="0" w:color="auto"/>
              </w:divBdr>
            </w:div>
            <w:div w:id="625355870">
              <w:marLeft w:val="0"/>
              <w:marRight w:val="0"/>
              <w:marTop w:val="0"/>
              <w:marBottom w:val="0"/>
              <w:divBdr>
                <w:top w:val="none" w:sz="0" w:space="0" w:color="auto"/>
                <w:left w:val="none" w:sz="0" w:space="0" w:color="auto"/>
                <w:bottom w:val="none" w:sz="0" w:space="0" w:color="auto"/>
                <w:right w:val="none" w:sz="0" w:space="0" w:color="auto"/>
              </w:divBdr>
            </w:div>
            <w:div w:id="879319554">
              <w:marLeft w:val="0"/>
              <w:marRight w:val="0"/>
              <w:marTop w:val="0"/>
              <w:marBottom w:val="0"/>
              <w:divBdr>
                <w:top w:val="none" w:sz="0" w:space="0" w:color="auto"/>
                <w:left w:val="none" w:sz="0" w:space="0" w:color="auto"/>
                <w:bottom w:val="none" w:sz="0" w:space="0" w:color="auto"/>
                <w:right w:val="none" w:sz="0" w:space="0" w:color="auto"/>
              </w:divBdr>
            </w:div>
            <w:div w:id="1813254890">
              <w:marLeft w:val="0"/>
              <w:marRight w:val="0"/>
              <w:marTop w:val="0"/>
              <w:marBottom w:val="0"/>
              <w:divBdr>
                <w:top w:val="none" w:sz="0" w:space="0" w:color="auto"/>
                <w:left w:val="none" w:sz="0" w:space="0" w:color="auto"/>
                <w:bottom w:val="none" w:sz="0" w:space="0" w:color="auto"/>
                <w:right w:val="none" w:sz="0" w:space="0" w:color="auto"/>
              </w:divBdr>
            </w:div>
          </w:divsChild>
        </w:div>
        <w:div w:id="96024167">
          <w:marLeft w:val="0"/>
          <w:marRight w:val="0"/>
          <w:marTop w:val="0"/>
          <w:marBottom w:val="0"/>
          <w:divBdr>
            <w:top w:val="none" w:sz="0" w:space="0" w:color="auto"/>
            <w:left w:val="none" w:sz="0" w:space="0" w:color="auto"/>
            <w:bottom w:val="none" w:sz="0" w:space="0" w:color="auto"/>
            <w:right w:val="none" w:sz="0" w:space="0" w:color="auto"/>
          </w:divBdr>
          <w:divsChild>
            <w:div w:id="70660192">
              <w:marLeft w:val="0"/>
              <w:marRight w:val="0"/>
              <w:marTop w:val="0"/>
              <w:marBottom w:val="0"/>
              <w:divBdr>
                <w:top w:val="none" w:sz="0" w:space="0" w:color="auto"/>
                <w:left w:val="none" w:sz="0" w:space="0" w:color="auto"/>
                <w:bottom w:val="none" w:sz="0" w:space="0" w:color="auto"/>
                <w:right w:val="none" w:sz="0" w:space="0" w:color="auto"/>
              </w:divBdr>
            </w:div>
            <w:div w:id="721445485">
              <w:marLeft w:val="0"/>
              <w:marRight w:val="0"/>
              <w:marTop w:val="0"/>
              <w:marBottom w:val="0"/>
              <w:divBdr>
                <w:top w:val="none" w:sz="0" w:space="0" w:color="auto"/>
                <w:left w:val="none" w:sz="0" w:space="0" w:color="auto"/>
                <w:bottom w:val="none" w:sz="0" w:space="0" w:color="auto"/>
                <w:right w:val="none" w:sz="0" w:space="0" w:color="auto"/>
              </w:divBdr>
            </w:div>
            <w:div w:id="1709866654">
              <w:marLeft w:val="0"/>
              <w:marRight w:val="0"/>
              <w:marTop w:val="0"/>
              <w:marBottom w:val="0"/>
              <w:divBdr>
                <w:top w:val="none" w:sz="0" w:space="0" w:color="auto"/>
                <w:left w:val="none" w:sz="0" w:space="0" w:color="auto"/>
                <w:bottom w:val="none" w:sz="0" w:space="0" w:color="auto"/>
                <w:right w:val="none" w:sz="0" w:space="0" w:color="auto"/>
              </w:divBdr>
            </w:div>
          </w:divsChild>
        </w:div>
        <w:div w:id="134494767">
          <w:marLeft w:val="0"/>
          <w:marRight w:val="0"/>
          <w:marTop w:val="0"/>
          <w:marBottom w:val="0"/>
          <w:divBdr>
            <w:top w:val="none" w:sz="0" w:space="0" w:color="auto"/>
            <w:left w:val="none" w:sz="0" w:space="0" w:color="auto"/>
            <w:bottom w:val="none" w:sz="0" w:space="0" w:color="auto"/>
            <w:right w:val="none" w:sz="0" w:space="0" w:color="auto"/>
          </w:divBdr>
          <w:divsChild>
            <w:div w:id="1799059535">
              <w:marLeft w:val="0"/>
              <w:marRight w:val="0"/>
              <w:marTop w:val="0"/>
              <w:marBottom w:val="0"/>
              <w:divBdr>
                <w:top w:val="none" w:sz="0" w:space="0" w:color="auto"/>
                <w:left w:val="none" w:sz="0" w:space="0" w:color="auto"/>
                <w:bottom w:val="none" w:sz="0" w:space="0" w:color="auto"/>
                <w:right w:val="none" w:sz="0" w:space="0" w:color="auto"/>
              </w:divBdr>
            </w:div>
          </w:divsChild>
        </w:div>
        <w:div w:id="169566048">
          <w:marLeft w:val="0"/>
          <w:marRight w:val="0"/>
          <w:marTop w:val="0"/>
          <w:marBottom w:val="0"/>
          <w:divBdr>
            <w:top w:val="none" w:sz="0" w:space="0" w:color="auto"/>
            <w:left w:val="none" w:sz="0" w:space="0" w:color="auto"/>
            <w:bottom w:val="none" w:sz="0" w:space="0" w:color="auto"/>
            <w:right w:val="none" w:sz="0" w:space="0" w:color="auto"/>
          </w:divBdr>
          <w:divsChild>
            <w:div w:id="1097365833">
              <w:marLeft w:val="0"/>
              <w:marRight w:val="0"/>
              <w:marTop w:val="0"/>
              <w:marBottom w:val="0"/>
              <w:divBdr>
                <w:top w:val="none" w:sz="0" w:space="0" w:color="auto"/>
                <w:left w:val="none" w:sz="0" w:space="0" w:color="auto"/>
                <w:bottom w:val="none" w:sz="0" w:space="0" w:color="auto"/>
                <w:right w:val="none" w:sz="0" w:space="0" w:color="auto"/>
              </w:divBdr>
            </w:div>
          </w:divsChild>
        </w:div>
        <w:div w:id="210847448">
          <w:marLeft w:val="0"/>
          <w:marRight w:val="0"/>
          <w:marTop w:val="0"/>
          <w:marBottom w:val="0"/>
          <w:divBdr>
            <w:top w:val="none" w:sz="0" w:space="0" w:color="auto"/>
            <w:left w:val="none" w:sz="0" w:space="0" w:color="auto"/>
            <w:bottom w:val="none" w:sz="0" w:space="0" w:color="auto"/>
            <w:right w:val="none" w:sz="0" w:space="0" w:color="auto"/>
          </w:divBdr>
          <w:divsChild>
            <w:div w:id="559832024">
              <w:marLeft w:val="0"/>
              <w:marRight w:val="0"/>
              <w:marTop w:val="0"/>
              <w:marBottom w:val="0"/>
              <w:divBdr>
                <w:top w:val="none" w:sz="0" w:space="0" w:color="auto"/>
                <w:left w:val="none" w:sz="0" w:space="0" w:color="auto"/>
                <w:bottom w:val="none" w:sz="0" w:space="0" w:color="auto"/>
                <w:right w:val="none" w:sz="0" w:space="0" w:color="auto"/>
              </w:divBdr>
            </w:div>
          </w:divsChild>
        </w:div>
        <w:div w:id="239680002">
          <w:marLeft w:val="0"/>
          <w:marRight w:val="0"/>
          <w:marTop w:val="0"/>
          <w:marBottom w:val="0"/>
          <w:divBdr>
            <w:top w:val="none" w:sz="0" w:space="0" w:color="auto"/>
            <w:left w:val="none" w:sz="0" w:space="0" w:color="auto"/>
            <w:bottom w:val="none" w:sz="0" w:space="0" w:color="auto"/>
            <w:right w:val="none" w:sz="0" w:space="0" w:color="auto"/>
          </w:divBdr>
          <w:divsChild>
            <w:div w:id="39284136">
              <w:marLeft w:val="0"/>
              <w:marRight w:val="0"/>
              <w:marTop w:val="0"/>
              <w:marBottom w:val="0"/>
              <w:divBdr>
                <w:top w:val="none" w:sz="0" w:space="0" w:color="auto"/>
                <w:left w:val="none" w:sz="0" w:space="0" w:color="auto"/>
                <w:bottom w:val="none" w:sz="0" w:space="0" w:color="auto"/>
                <w:right w:val="none" w:sz="0" w:space="0" w:color="auto"/>
              </w:divBdr>
            </w:div>
            <w:div w:id="1683585753">
              <w:marLeft w:val="0"/>
              <w:marRight w:val="0"/>
              <w:marTop w:val="0"/>
              <w:marBottom w:val="0"/>
              <w:divBdr>
                <w:top w:val="none" w:sz="0" w:space="0" w:color="auto"/>
                <w:left w:val="none" w:sz="0" w:space="0" w:color="auto"/>
                <w:bottom w:val="none" w:sz="0" w:space="0" w:color="auto"/>
                <w:right w:val="none" w:sz="0" w:space="0" w:color="auto"/>
              </w:divBdr>
            </w:div>
          </w:divsChild>
        </w:div>
        <w:div w:id="321128990">
          <w:marLeft w:val="0"/>
          <w:marRight w:val="0"/>
          <w:marTop w:val="0"/>
          <w:marBottom w:val="0"/>
          <w:divBdr>
            <w:top w:val="none" w:sz="0" w:space="0" w:color="auto"/>
            <w:left w:val="none" w:sz="0" w:space="0" w:color="auto"/>
            <w:bottom w:val="none" w:sz="0" w:space="0" w:color="auto"/>
            <w:right w:val="none" w:sz="0" w:space="0" w:color="auto"/>
          </w:divBdr>
          <w:divsChild>
            <w:div w:id="1987397681">
              <w:marLeft w:val="0"/>
              <w:marRight w:val="0"/>
              <w:marTop w:val="0"/>
              <w:marBottom w:val="0"/>
              <w:divBdr>
                <w:top w:val="none" w:sz="0" w:space="0" w:color="auto"/>
                <w:left w:val="none" w:sz="0" w:space="0" w:color="auto"/>
                <w:bottom w:val="none" w:sz="0" w:space="0" w:color="auto"/>
                <w:right w:val="none" w:sz="0" w:space="0" w:color="auto"/>
              </w:divBdr>
            </w:div>
          </w:divsChild>
        </w:div>
        <w:div w:id="356349019">
          <w:marLeft w:val="0"/>
          <w:marRight w:val="0"/>
          <w:marTop w:val="0"/>
          <w:marBottom w:val="0"/>
          <w:divBdr>
            <w:top w:val="none" w:sz="0" w:space="0" w:color="auto"/>
            <w:left w:val="none" w:sz="0" w:space="0" w:color="auto"/>
            <w:bottom w:val="none" w:sz="0" w:space="0" w:color="auto"/>
            <w:right w:val="none" w:sz="0" w:space="0" w:color="auto"/>
          </w:divBdr>
          <w:divsChild>
            <w:div w:id="1757089160">
              <w:marLeft w:val="0"/>
              <w:marRight w:val="0"/>
              <w:marTop w:val="0"/>
              <w:marBottom w:val="0"/>
              <w:divBdr>
                <w:top w:val="none" w:sz="0" w:space="0" w:color="auto"/>
                <w:left w:val="none" w:sz="0" w:space="0" w:color="auto"/>
                <w:bottom w:val="none" w:sz="0" w:space="0" w:color="auto"/>
                <w:right w:val="none" w:sz="0" w:space="0" w:color="auto"/>
              </w:divBdr>
            </w:div>
          </w:divsChild>
        </w:div>
        <w:div w:id="398292412">
          <w:marLeft w:val="0"/>
          <w:marRight w:val="0"/>
          <w:marTop w:val="0"/>
          <w:marBottom w:val="0"/>
          <w:divBdr>
            <w:top w:val="none" w:sz="0" w:space="0" w:color="auto"/>
            <w:left w:val="none" w:sz="0" w:space="0" w:color="auto"/>
            <w:bottom w:val="none" w:sz="0" w:space="0" w:color="auto"/>
            <w:right w:val="none" w:sz="0" w:space="0" w:color="auto"/>
          </w:divBdr>
          <w:divsChild>
            <w:div w:id="610626425">
              <w:marLeft w:val="0"/>
              <w:marRight w:val="0"/>
              <w:marTop w:val="0"/>
              <w:marBottom w:val="0"/>
              <w:divBdr>
                <w:top w:val="none" w:sz="0" w:space="0" w:color="auto"/>
                <w:left w:val="none" w:sz="0" w:space="0" w:color="auto"/>
                <w:bottom w:val="none" w:sz="0" w:space="0" w:color="auto"/>
                <w:right w:val="none" w:sz="0" w:space="0" w:color="auto"/>
              </w:divBdr>
            </w:div>
          </w:divsChild>
        </w:div>
        <w:div w:id="405540247">
          <w:marLeft w:val="0"/>
          <w:marRight w:val="0"/>
          <w:marTop w:val="0"/>
          <w:marBottom w:val="0"/>
          <w:divBdr>
            <w:top w:val="none" w:sz="0" w:space="0" w:color="auto"/>
            <w:left w:val="none" w:sz="0" w:space="0" w:color="auto"/>
            <w:bottom w:val="none" w:sz="0" w:space="0" w:color="auto"/>
            <w:right w:val="none" w:sz="0" w:space="0" w:color="auto"/>
          </w:divBdr>
          <w:divsChild>
            <w:div w:id="920330563">
              <w:marLeft w:val="0"/>
              <w:marRight w:val="0"/>
              <w:marTop w:val="0"/>
              <w:marBottom w:val="0"/>
              <w:divBdr>
                <w:top w:val="none" w:sz="0" w:space="0" w:color="auto"/>
                <w:left w:val="none" w:sz="0" w:space="0" w:color="auto"/>
                <w:bottom w:val="none" w:sz="0" w:space="0" w:color="auto"/>
                <w:right w:val="none" w:sz="0" w:space="0" w:color="auto"/>
              </w:divBdr>
            </w:div>
          </w:divsChild>
        </w:div>
        <w:div w:id="430124416">
          <w:marLeft w:val="0"/>
          <w:marRight w:val="0"/>
          <w:marTop w:val="0"/>
          <w:marBottom w:val="0"/>
          <w:divBdr>
            <w:top w:val="none" w:sz="0" w:space="0" w:color="auto"/>
            <w:left w:val="none" w:sz="0" w:space="0" w:color="auto"/>
            <w:bottom w:val="none" w:sz="0" w:space="0" w:color="auto"/>
            <w:right w:val="none" w:sz="0" w:space="0" w:color="auto"/>
          </w:divBdr>
          <w:divsChild>
            <w:div w:id="691345100">
              <w:marLeft w:val="0"/>
              <w:marRight w:val="0"/>
              <w:marTop w:val="0"/>
              <w:marBottom w:val="0"/>
              <w:divBdr>
                <w:top w:val="none" w:sz="0" w:space="0" w:color="auto"/>
                <w:left w:val="none" w:sz="0" w:space="0" w:color="auto"/>
                <w:bottom w:val="none" w:sz="0" w:space="0" w:color="auto"/>
                <w:right w:val="none" w:sz="0" w:space="0" w:color="auto"/>
              </w:divBdr>
            </w:div>
          </w:divsChild>
        </w:div>
        <w:div w:id="431780608">
          <w:marLeft w:val="0"/>
          <w:marRight w:val="0"/>
          <w:marTop w:val="0"/>
          <w:marBottom w:val="0"/>
          <w:divBdr>
            <w:top w:val="none" w:sz="0" w:space="0" w:color="auto"/>
            <w:left w:val="none" w:sz="0" w:space="0" w:color="auto"/>
            <w:bottom w:val="none" w:sz="0" w:space="0" w:color="auto"/>
            <w:right w:val="none" w:sz="0" w:space="0" w:color="auto"/>
          </w:divBdr>
          <w:divsChild>
            <w:div w:id="1429345929">
              <w:marLeft w:val="0"/>
              <w:marRight w:val="0"/>
              <w:marTop w:val="0"/>
              <w:marBottom w:val="0"/>
              <w:divBdr>
                <w:top w:val="none" w:sz="0" w:space="0" w:color="auto"/>
                <w:left w:val="none" w:sz="0" w:space="0" w:color="auto"/>
                <w:bottom w:val="none" w:sz="0" w:space="0" w:color="auto"/>
                <w:right w:val="none" w:sz="0" w:space="0" w:color="auto"/>
              </w:divBdr>
            </w:div>
          </w:divsChild>
        </w:div>
        <w:div w:id="448663377">
          <w:marLeft w:val="0"/>
          <w:marRight w:val="0"/>
          <w:marTop w:val="0"/>
          <w:marBottom w:val="0"/>
          <w:divBdr>
            <w:top w:val="none" w:sz="0" w:space="0" w:color="auto"/>
            <w:left w:val="none" w:sz="0" w:space="0" w:color="auto"/>
            <w:bottom w:val="none" w:sz="0" w:space="0" w:color="auto"/>
            <w:right w:val="none" w:sz="0" w:space="0" w:color="auto"/>
          </w:divBdr>
          <w:divsChild>
            <w:div w:id="461002534">
              <w:marLeft w:val="0"/>
              <w:marRight w:val="0"/>
              <w:marTop w:val="0"/>
              <w:marBottom w:val="0"/>
              <w:divBdr>
                <w:top w:val="none" w:sz="0" w:space="0" w:color="auto"/>
                <w:left w:val="none" w:sz="0" w:space="0" w:color="auto"/>
                <w:bottom w:val="none" w:sz="0" w:space="0" w:color="auto"/>
                <w:right w:val="none" w:sz="0" w:space="0" w:color="auto"/>
              </w:divBdr>
            </w:div>
            <w:div w:id="604076788">
              <w:marLeft w:val="0"/>
              <w:marRight w:val="0"/>
              <w:marTop w:val="0"/>
              <w:marBottom w:val="0"/>
              <w:divBdr>
                <w:top w:val="none" w:sz="0" w:space="0" w:color="auto"/>
                <w:left w:val="none" w:sz="0" w:space="0" w:color="auto"/>
                <w:bottom w:val="none" w:sz="0" w:space="0" w:color="auto"/>
                <w:right w:val="none" w:sz="0" w:space="0" w:color="auto"/>
              </w:divBdr>
            </w:div>
            <w:div w:id="1682732355">
              <w:marLeft w:val="0"/>
              <w:marRight w:val="0"/>
              <w:marTop w:val="0"/>
              <w:marBottom w:val="0"/>
              <w:divBdr>
                <w:top w:val="none" w:sz="0" w:space="0" w:color="auto"/>
                <w:left w:val="none" w:sz="0" w:space="0" w:color="auto"/>
                <w:bottom w:val="none" w:sz="0" w:space="0" w:color="auto"/>
                <w:right w:val="none" w:sz="0" w:space="0" w:color="auto"/>
              </w:divBdr>
            </w:div>
          </w:divsChild>
        </w:div>
        <w:div w:id="453789139">
          <w:marLeft w:val="0"/>
          <w:marRight w:val="0"/>
          <w:marTop w:val="0"/>
          <w:marBottom w:val="0"/>
          <w:divBdr>
            <w:top w:val="none" w:sz="0" w:space="0" w:color="auto"/>
            <w:left w:val="none" w:sz="0" w:space="0" w:color="auto"/>
            <w:bottom w:val="none" w:sz="0" w:space="0" w:color="auto"/>
            <w:right w:val="none" w:sz="0" w:space="0" w:color="auto"/>
          </w:divBdr>
          <w:divsChild>
            <w:div w:id="185214002">
              <w:marLeft w:val="0"/>
              <w:marRight w:val="0"/>
              <w:marTop w:val="0"/>
              <w:marBottom w:val="0"/>
              <w:divBdr>
                <w:top w:val="none" w:sz="0" w:space="0" w:color="auto"/>
                <w:left w:val="none" w:sz="0" w:space="0" w:color="auto"/>
                <w:bottom w:val="none" w:sz="0" w:space="0" w:color="auto"/>
                <w:right w:val="none" w:sz="0" w:space="0" w:color="auto"/>
              </w:divBdr>
            </w:div>
          </w:divsChild>
        </w:div>
        <w:div w:id="463738371">
          <w:marLeft w:val="0"/>
          <w:marRight w:val="0"/>
          <w:marTop w:val="0"/>
          <w:marBottom w:val="0"/>
          <w:divBdr>
            <w:top w:val="none" w:sz="0" w:space="0" w:color="auto"/>
            <w:left w:val="none" w:sz="0" w:space="0" w:color="auto"/>
            <w:bottom w:val="none" w:sz="0" w:space="0" w:color="auto"/>
            <w:right w:val="none" w:sz="0" w:space="0" w:color="auto"/>
          </w:divBdr>
          <w:divsChild>
            <w:div w:id="74521070">
              <w:marLeft w:val="0"/>
              <w:marRight w:val="0"/>
              <w:marTop w:val="0"/>
              <w:marBottom w:val="0"/>
              <w:divBdr>
                <w:top w:val="none" w:sz="0" w:space="0" w:color="auto"/>
                <w:left w:val="none" w:sz="0" w:space="0" w:color="auto"/>
                <w:bottom w:val="none" w:sz="0" w:space="0" w:color="auto"/>
                <w:right w:val="none" w:sz="0" w:space="0" w:color="auto"/>
              </w:divBdr>
            </w:div>
            <w:div w:id="897589701">
              <w:marLeft w:val="0"/>
              <w:marRight w:val="0"/>
              <w:marTop w:val="0"/>
              <w:marBottom w:val="0"/>
              <w:divBdr>
                <w:top w:val="none" w:sz="0" w:space="0" w:color="auto"/>
                <w:left w:val="none" w:sz="0" w:space="0" w:color="auto"/>
                <w:bottom w:val="none" w:sz="0" w:space="0" w:color="auto"/>
                <w:right w:val="none" w:sz="0" w:space="0" w:color="auto"/>
              </w:divBdr>
            </w:div>
            <w:div w:id="1061825494">
              <w:marLeft w:val="0"/>
              <w:marRight w:val="0"/>
              <w:marTop w:val="0"/>
              <w:marBottom w:val="0"/>
              <w:divBdr>
                <w:top w:val="none" w:sz="0" w:space="0" w:color="auto"/>
                <w:left w:val="none" w:sz="0" w:space="0" w:color="auto"/>
                <w:bottom w:val="none" w:sz="0" w:space="0" w:color="auto"/>
                <w:right w:val="none" w:sz="0" w:space="0" w:color="auto"/>
              </w:divBdr>
            </w:div>
          </w:divsChild>
        </w:div>
        <w:div w:id="472068601">
          <w:marLeft w:val="0"/>
          <w:marRight w:val="0"/>
          <w:marTop w:val="0"/>
          <w:marBottom w:val="0"/>
          <w:divBdr>
            <w:top w:val="none" w:sz="0" w:space="0" w:color="auto"/>
            <w:left w:val="none" w:sz="0" w:space="0" w:color="auto"/>
            <w:bottom w:val="none" w:sz="0" w:space="0" w:color="auto"/>
            <w:right w:val="none" w:sz="0" w:space="0" w:color="auto"/>
          </w:divBdr>
          <w:divsChild>
            <w:div w:id="1994218153">
              <w:marLeft w:val="0"/>
              <w:marRight w:val="0"/>
              <w:marTop w:val="0"/>
              <w:marBottom w:val="0"/>
              <w:divBdr>
                <w:top w:val="none" w:sz="0" w:space="0" w:color="auto"/>
                <w:left w:val="none" w:sz="0" w:space="0" w:color="auto"/>
                <w:bottom w:val="none" w:sz="0" w:space="0" w:color="auto"/>
                <w:right w:val="none" w:sz="0" w:space="0" w:color="auto"/>
              </w:divBdr>
            </w:div>
          </w:divsChild>
        </w:div>
        <w:div w:id="505479776">
          <w:marLeft w:val="0"/>
          <w:marRight w:val="0"/>
          <w:marTop w:val="0"/>
          <w:marBottom w:val="0"/>
          <w:divBdr>
            <w:top w:val="none" w:sz="0" w:space="0" w:color="auto"/>
            <w:left w:val="none" w:sz="0" w:space="0" w:color="auto"/>
            <w:bottom w:val="none" w:sz="0" w:space="0" w:color="auto"/>
            <w:right w:val="none" w:sz="0" w:space="0" w:color="auto"/>
          </w:divBdr>
          <w:divsChild>
            <w:div w:id="227499732">
              <w:marLeft w:val="0"/>
              <w:marRight w:val="0"/>
              <w:marTop w:val="0"/>
              <w:marBottom w:val="0"/>
              <w:divBdr>
                <w:top w:val="none" w:sz="0" w:space="0" w:color="auto"/>
                <w:left w:val="none" w:sz="0" w:space="0" w:color="auto"/>
                <w:bottom w:val="none" w:sz="0" w:space="0" w:color="auto"/>
                <w:right w:val="none" w:sz="0" w:space="0" w:color="auto"/>
              </w:divBdr>
            </w:div>
          </w:divsChild>
        </w:div>
        <w:div w:id="549389353">
          <w:marLeft w:val="0"/>
          <w:marRight w:val="0"/>
          <w:marTop w:val="0"/>
          <w:marBottom w:val="0"/>
          <w:divBdr>
            <w:top w:val="none" w:sz="0" w:space="0" w:color="auto"/>
            <w:left w:val="none" w:sz="0" w:space="0" w:color="auto"/>
            <w:bottom w:val="none" w:sz="0" w:space="0" w:color="auto"/>
            <w:right w:val="none" w:sz="0" w:space="0" w:color="auto"/>
          </w:divBdr>
          <w:divsChild>
            <w:div w:id="2018117009">
              <w:marLeft w:val="0"/>
              <w:marRight w:val="0"/>
              <w:marTop w:val="0"/>
              <w:marBottom w:val="0"/>
              <w:divBdr>
                <w:top w:val="none" w:sz="0" w:space="0" w:color="auto"/>
                <w:left w:val="none" w:sz="0" w:space="0" w:color="auto"/>
                <w:bottom w:val="none" w:sz="0" w:space="0" w:color="auto"/>
                <w:right w:val="none" w:sz="0" w:space="0" w:color="auto"/>
              </w:divBdr>
            </w:div>
          </w:divsChild>
        </w:div>
        <w:div w:id="570507966">
          <w:marLeft w:val="0"/>
          <w:marRight w:val="0"/>
          <w:marTop w:val="0"/>
          <w:marBottom w:val="0"/>
          <w:divBdr>
            <w:top w:val="none" w:sz="0" w:space="0" w:color="auto"/>
            <w:left w:val="none" w:sz="0" w:space="0" w:color="auto"/>
            <w:bottom w:val="none" w:sz="0" w:space="0" w:color="auto"/>
            <w:right w:val="none" w:sz="0" w:space="0" w:color="auto"/>
          </w:divBdr>
          <w:divsChild>
            <w:div w:id="593056197">
              <w:marLeft w:val="0"/>
              <w:marRight w:val="0"/>
              <w:marTop w:val="0"/>
              <w:marBottom w:val="0"/>
              <w:divBdr>
                <w:top w:val="none" w:sz="0" w:space="0" w:color="auto"/>
                <w:left w:val="none" w:sz="0" w:space="0" w:color="auto"/>
                <w:bottom w:val="none" w:sz="0" w:space="0" w:color="auto"/>
                <w:right w:val="none" w:sz="0" w:space="0" w:color="auto"/>
              </w:divBdr>
            </w:div>
          </w:divsChild>
        </w:div>
        <w:div w:id="617373833">
          <w:marLeft w:val="0"/>
          <w:marRight w:val="0"/>
          <w:marTop w:val="0"/>
          <w:marBottom w:val="0"/>
          <w:divBdr>
            <w:top w:val="none" w:sz="0" w:space="0" w:color="auto"/>
            <w:left w:val="none" w:sz="0" w:space="0" w:color="auto"/>
            <w:bottom w:val="none" w:sz="0" w:space="0" w:color="auto"/>
            <w:right w:val="none" w:sz="0" w:space="0" w:color="auto"/>
          </w:divBdr>
          <w:divsChild>
            <w:div w:id="1471438071">
              <w:marLeft w:val="0"/>
              <w:marRight w:val="0"/>
              <w:marTop w:val="0"/>
              <w:marBottom w:val="0"/>
              <w:divBdr>
                <w:top w:val="none" w:sz="0" w:space="0" w:color="auto"/>
                <w:left w:val="none" w:sz="0" w:space="0" w:color="auto"/>
                <w:bottom w:val="none" w:sz="0" w:space="0" w:color="auto"/>
                <w:right w:val="none" w:sz="0" w:space="0" w:color="auto"/>
              </w:divBdr>
            </w:div>
            <w:div w:id="1549107035">
              <w:marLeft w:val="0"/>
              <w:marRight w:val="0"/>
              <w:marTop w:val="0"/>
              <w:marBottom w:val="0"/>
              <w:divBdr>
                <w:top w:val="none" w:sz="0" w:space="0" w:color="auto"/>
                <w:left w:val="none" w:sz="0" w:space="0" w:color="auto"/>
                <w:bottom w:val="none" w:sz="0" w:space="0" w:color="auto"/>
                <w:right w:val="none" w:sz="0" w:space="0" w:color="auto"/>
              </w:divBdr>
            </w:div>
            <w:div w:id="1958176400">
              <w:marLeft w:val="0"/>
              <w:marRight w:val="0"/>
              <w:marTop w:val="0"/>
              <w:marBottom w:val="0"/>
              <w:divBdr>
                <w:top w:val="none" w:sz="0" w:space="0" w:color="auto"/>
                <w:left w:val="none" w:sz="0" w:space="0" w:color="auto"/>
                <w:bottom w:val="none" w:sz="0" w:space="0" w:color="auto"/>
                <w:right w:val="none" w:sz="0" w:space="0" w:color="auto"/>
              </w:divBdr>
            </w:div>
          </w:divsChild>
        </w:div>
        <w:div w:id="620068083">
          <w:marLeft w:val="0"/>
          <w:marRight w:val="0"/>
          <w:marTop w:val="0"/>
          <w:marBottom w:val="0"/>
          <w:divBdr>
            <w:top w:val="none" w:sz="0" w:space="0" w:color="auto"/>
            <w:left w:val="none" w:sz="0" w:space="0" w:color="auto"/>
            <w:bottom w:val="none" w:sz="0" w:space="0" w:color="auto"/>
            <w:right w:val="none" w:sz="0" w:space="0" w:color="auto"/>
          </w:divBdr>
          <w:divsChild>
            <w:div w:id="990136516">
              <w:marLeft w:val="0"/>
              <w:marRight w:val="0"/>
              <w:marTop w:val="0"/>
              <w:marBottom w:val="0"/>
              <w:divBdr>
                <w:top w:val="none" w:sz="0" w:space="0" w:color="auto"/>
                <w:left w:val="none" w:sz="0" w:space="0" w:color="auto"/>
                <w:bottom w:val="none" w:sz="0" w:space="0" w:color="auto"/>
                <w:right w:val="none" w:sz="0" w:space="0" w:color="auto"/>
              </w:divBdr>
            </w:div>
          </w:divsChild>
        </w:div>
        <w:div w:id="636105397">
          <w:marLeft w:val="0"/>
          <w:marRight w:val="0"/>
          <w:marTop w:val="0"/>
          <w:marBottom w:val="0"/>
          <w:divBdr>
            <w:top w:val="none" w:sz="0" w:space="0" w:color="auto"/>
            <w:left w:val="none" w:sz="0" w:space="0" w:color="auto"/>
            <w:bottom w:val="none" w:sz="0" w:space="0" w:color="auto"/>
            <w:right w:val="none" w:sz="0" w:space="0" w:color="auto"/>
          </w:divBdr>
          <w:divsChild>
            <w:div w:id="408501770">
              <w:marLeft w:val="0"/>
              <w:marRight w:val="0"/>
              <w:marTop w:val="0"/>
              <w:marBottom w:val="0"/>
              <w:divBdr>
                <w:top w:val="none" w:sz="0" w:space="0" w:color="auto"/>
                <w:left w:val="none" w:sz="0" w:space="0" w:color="auto"/>
                <w:bottom w:val="none" w:sz="0" w:space="0" w:color="auto"/>
                <w:right w:val="none" w:sz="0" w:space="0" w:color="auto"/>
              </w:divBdr>
            </w:div>
          </w:divsChild>
        </w:div>
        <w:div w:id="637884299">
          <w:marLeft w:val="0"/>
          <w:marRight w:val="0"/>
          <w:marTop w:val="0"/>
          <w:marBottom w:val="0"/>
          <w:divBdr>
            <w:top w:val="none" w:sz="0" w:space="0" w:color="auto"/>
            <w:left w:val="none" w:sz="0" w:space="0" w:color="auto"/>
            <w:bottom w:val="none" w:sz="0" w:space="0" w:color="auto"/>
            <w:right w:val="none" w:sz="0" w:space="0" w:color="auto"/>
          </w:divBdr>
          <w:divsChild>
            <w:div w:id="763382091">
              <w:marLeft w:val="0"/>
              <w:marRight w:val="0"/>
              <w:marTop w:val="0"/>
              <w:marBottom w:val="0"/>
              <w:divBdr>
                <w:top w:val="none" w:sz="0" w:space="0" w:color="auto"/>
                <w:left w:val="none" w:sz="0" w:space="0" w:color="auto"/>
                <w:bottom w:val="none" w:sz="0" w:space="0" w:color="auto"/>
                <w:right w:val="none" w:sz="0" w:space="0" w:color="auto"/>
              </w:divBdr>
            </w:div>
            <w:div w:id="1358970320">
              <w:marLeft w:val="0"/>
              <w:marRight w:val="0"/>
              <w:marTop w:val="0"/>
              <w:marBottom w:val="0"/>
              <w:divBdr>
                <w:top w:val="none" w:sz="0" w:space="0" w:color="auto"/>
                <w:left w:val="none" w:sz="0" w:space="0" w:color="auto"/>
                <w:bottom w:val="none" w:sz="0" w:space="0" w:color="auto"/>
                <w:right w:val="none" w:sz="0" w:space="0" w:color="auto"/>
              </w:divBdr>
            </w:div>
            <w:div w:id="1651204808">
              <w:marLeft w:val="0"/>
              <w:marRight w:val="0"/>
              <w:marTop w:val="0"/>
              <w:marBottom w:val="0"/>
              <w:divBdr>
                <w:top w:val="none" w:sz="0" w:space="0" w:color="auto"/>
                <w:left w:val="none" w:sz="0" w:space="0" w:color="auto"/>
                <w:bottom w:val="none" w:sz="0" w:space="0" w:color="auto"/>
                <w:right w:val="none" w:sz="0" w:space="0" w:color="auto"/>
              </w:divBdr>
            </w:div>
            <w:div w:id="1705212421">
              <w:marLeft w:val="0"/>
              <w:marRight w:val="0"/>
              <w:marTop w:val="0"/>
              <w:marBottom w:val="0"/>
              <w:divBdr>
                <w:top w:val="none" w:sz="0" w:space="0" w:color="auto"/>
                <w:left w:val="none" w:sz="0" w:space="0" w:color="auto"/>
                <w:bottom w:val="none" w:sz="0" w:space="0" w:color="auto"/>
                <w:right w:val="none" w:sz="0" w:space="0" w:color="auto"/>
              </w:divBdr>
            </w:div>
          </w:divsChild>
        </w:div>
        <w:div w:id="676076273">
          <w:marLeft w:val="0"/>
          <w:marRight w:val="0"/>
          <w:marTop w:val="0"/>
          <w:marBottom w:val="0"/>
          <w:divBdr>
            <w:top w:val="none" w:sz="0" w:space="0" w:color="auto"/>
            <w:left w:val="none" w:sz="0" w:space="0" w:color="auto"/>
            <w:bottom w:val="none" w:sz="0" w:space="0" w:color="auto"/>
            <w:right w:val="none" w:sz="0" w:space="0" w:color="auto"/>
          </w:divBdr>
          <w:divsChild>
            <w:div w:id="1246499665">
              <w:marLeft w:val="0"/>
              <w:marRight w:val="0"/>
              <w:marTop w:val="0"/>
              <w:marBottom w:val="0"/>
              <w:divBdr>
                <w:top w:val="none" w:sz="0" w:space="0" w:color="auto"/>
                <w:left w:val="none" w:sz="0" w:space="0" w:color="auto"/>
                <w:bottom w:val="none" w:sz="0" w:space="0" w:color="auto"/>
                <w:right w:val="none" w:sz="0" w:space="0" w:color="auto"/>
              </w:divBdr>
            </w:div>
          </w:divsChild>
        </w:div>
        <w:div w:id="755828935">
          <w:marLeft w:val="0"/>
          <w:marRight w:val="0"/>
          <w:marTop w:val="0"/>
          <w:marBottom w:val="0"/>
          <w:divBdr>
            <w:top w:val="none" w:sz="0" w:space="0" w:color="auto"/>
            <w:left w:val="none" w:sz="0" w:space="0" w:color="auto"/>
            <w:bottom w:val="none" w:sz="0" w:space="0" w:color="auto"/>
            <w:right w:val="none" w:sz="0" w:space="0" w:color="auto"/>
          </w:divBdr>
          <w:divsChild>
            <w:div w:id="86656943">
              <w:marLeft w:val="0"/>
              <w:marRight w:val="0"/>
              <w:marTop w:val="0"/>
              <w:marBottom w:val="0"/>
              <w:divBdr>
                <w:top w:val="none" w:sz="0" w:space="0" w:color="auto"/>
                <w:left w:val="none" w:sz="0" w:space="0" w:color="auto"/>
                <w:bottom w:val="none" w:sz="0" w:space="0" w:color="auto"/>
                <w:right w:val="none" w:sz="0" w:space="0" w:color="auto"/>
              </w:divBdr>
            </w:div>
            <w:div w:id="1309017134">
              <w:marLeft w:val="0"/>
              <w:marRight w:val="0"/>
              <w:marTop w:val="0"/>
              <w:marBottom w:val="0"/>
              <w:divBdr>
                <w:top w:val="none" w:sz="0" w:space="0" w:color="auto"/>
                <w:left w:val="none" w:sz="0" w:space="0" w:color="auto"/>
                <w:bottom w:val="none" w:sz="0" w:space="0" w:color="auto"/>
                <w:right w:val="none" w:sz="0" w:space="0" w:color="auto"/>
              </w:divBdr>
            </w:div>
            <w:div w:id="1440366937">
              <w:marLeft w:val="0"/>
              <w:marRight w:val="0"/>
              <w:marTop w:val="0"/>
              <w:marBottom w:val="0"/>
              <w:divBdr>
                <w:top w:val="none" w:sz="0" w:space="0" w:color="auto"/>
                <w:left w:val="none" w:sz="0" w:space="0" w:color="auto"/>
                <w:bottom w:val="none" w:sz="0" w:space="0" w:color="auto"/>
                <w:right w:val="none" w:sz="0" w:space="0" w:color="auto"/>
              </w:divBdr>
            </w:div>
          </w:divsChild>
        </w:div>
        <w:div w:id="841891422">
          <w:marLeft w:val="0"/>
          <w:marRight w:val="0"/>
          <w:marTop w:val="0"/>
          <w:marBottom w:val="0"/>
          <w:divBdr>
            <w:top w:val="none" w:sz="0" w:space="0" w:color="auto"/>
            <w:left w:val="none" w:sz="0" w:space="0" w:color="auto"/>
            <w:bottom w:val="none" w:sz="0" w:space="0" w:color="auto"/>
            <w:right w:val="none" w:sz="0" w:space="0" w:color="auto"/>
          </w:divBdr>
          <w:divsChild>
            <w:div w:id="579556759">
              <w:marLeft w:val="0"/>
              <w:marRight w:val="0"/>
              <w:marTop w:val="0"/>
              <w:marBottom w:val="0"/>
              <w:divBdr>
                <w:top w:val="none" w:sz="0" w:space="0" w:color="auto"/>
                <w:left w:val="none" w:sz="0" w:space="0" w:color="auto"/>
                <w:bottom w:val="none" w:sz="0" w:space="0" w:color="auto"/>
                <w:right w:val="none" w:sz="0" w:space="0" w:color="auto"/>
              </w:divBdr>
            </w:div>
            <w:div w:id="1486360147">
              <w:marLeft w:val="0"/>
              <w:marRight w:val="0"/>
              <w:marTop w:val="0"/>
              <w:marBottom w:val="0"/>
              <w:divBdr>
                <w:top w:val="none" w:sz="0" w:space="0" w:color="auto"/>
                <w:left w:val="none" w:sz="0" w:space="0" w:color="auto"/>
                <w:bottom w:val="none" w:sz="0" w:space="0" w:color="auto"/>
                <w:right w:val="none" w:sz="0" w:space="0" w:color="auto"/>
              </w:divBdr>
            </w:div>
          </w:divsChild>
        </w:div>
        <w:div w:id="861896185">
          <w:marLeft w:val="0"/>
          <w:marRight w:val="0"/>
          <w:marTop w:val="0"/>
          <w:marBottom w:val="0"/>
          <w:divBdr>
            <w:top w:val="none" w:sz="0" w:space="0" w:color="auto"/>
            <w:left w:val="none" w:sz="0" w:space="0" w:color="auto"/>
            <w:bottom w:val="none" w:sz="0" w:space="0" w:color="auto"/>
            <w:right w:val="none" w:sz="0" w:space="0" w:color="auto"/>
          </w:divBdr>
          <w:divsChild>
            <w:div w:id="170414247">
              <w:marLeft w:val="0"/>
              <w:marRight w:val="0"/>
              <w:marTop w:val="0"/>
              <w:marBottom w:val="0"/>
              <w:divBdr>
                <w:top w:val="none" w:sz="0" w:space="0" w:color="auto"/>
                <w:left w:val="none" w:sz="0" w:space="0" w:color="auto"/>
                <w:bottom w:val="none" w:sz="0" w:space="0" w:color="auto"/>
                <w:right w:val="none" w:sz="0" w:space="0" w:color="auto"/>
              </w:divBdr>
            </w:div>
            <w:div w:id="635641589">
              <w:marLeft w:val="0"/>
              <w:marRight w:val="0"/>
              <w:marTop w:val="0"/>
              <w:marBottom w:val="0"/>
              <w:divBdr>
                <w:top w:val="none" w:sz="0" w:space="0" w:color="auto"/>
                <w:left w:val="none" w:sz="0" w:space="0" w:color="auto"/>
                <w:bottom w:val="none" w:sz="0" w:space="0" w:color="auto"/>
                <w:right w:val="none" w:sz="0" w:space="0" w:color="auto"/>
              </w:divBdr>
            </w:div>
          </w:divsChild>
        </w:div>
        <w:div w:id="885603085">
          <w:marLeft w:val="0"/>
          <w:marRight w:val="0"/>
          <w:marTop w:val="0"/>
          <w:marBottom w:val="0"/>
          <w:divBdr>
            <w:top w:val="none" w:sz="0" w:space="0" w:color="auto"/>
            <w:left w:val="none" w:sz="0" w:space="0" w:color="auto"/>
            <w:bottom w:val="none" w:sz="0" w:space="0" w:color="auto"/>
            <w:right w:val="none" w:sz="0" w:space="0" w:color="auto"/>
          </w:divBdr>
          <w:divsChild>
            <w:div w:id="765150909">
              <w:marLeft w:val="0"/>
              <w:marRight w:val="0"/>
              <w:marTop w:val="0"/>
              <w:marBottom w:val="0"/>
              <w:divBdr>
                <w:top w:val="none" w:sz="0" w:space="0" w:color="auto"/>
                <w:left w:val="none" w:sz="0" w:space="0" w:color="auto"/>
                <w:bottom w:val="none" w:sz="0" w:space="0" w:color="auto"/>
                <w:right w:val="none" w:sz="0" w:space="0" w:color="auto"/>
              </w:divBdr>
            </w:div>
            <w:div w:id="1553811462">
              <w:marLeft w:val="0"/>
              <w:marRight w:val="0"/>
              <w:marTop w:val="0"/>
              <w:marBottom w:val="0"/>
              <w:divBdr>
                <w:top w:val="none" w:sz="0" w:space="0" w:color="auto"/>
                <w:left w:val="none" w:sz="0" w:space="0" w:color="auto"/>
                <w:bottom w:val="none" w:sz="0" w:space="0" w:color="auto"/>
                <w:right w:val="none" w:sz="0" w:space="0" w:color="auto"/>
              </w:divBdr>
            </w:div>
          </w:divsChild>
        </w:div>
        <w:div w:id="922446261">
          <w:marLeft w:val="0"/>
          <w:marRight w:val="0"/>
          <w:marTop w:val="0"/>
          <w:marBottom w:val="0"/>
          <w:divBdr>
            <w:top w:val="none" w:sz="0" w:space="0" w:color="auto"/>
            <w:left w:val="none" w:sz="0" w:space="0" w:color="auto"/>
            <w:bottom w:val="none" w:sz="0" w:space="0" w:color="auto"/>
            <w:right w:val="none" w:sz="0" w:space="0" w:color="auto"/>
          </w:divBdr>
          <w:divsChild>
            <w:div w:id="553197134">
              <w:marLeft w:val="0"/>
              <w:marRight w:val="0"/>
              <w:marTop w:val="0"/>
              <w:marBottom w:val="0"/>
              <w:divBdr>
                <w:top w:val="none" w:sz="0" w:space="0" w:color="auto"/>
                <w:left w:val="none" w:sz="0" w:space="0" w:color="auto"/>
                <w:bottom w:val="none" w:sz="0" w:space="0" w:color="auto"/>
                <w:right w:val="none" w:sz="0" w:space="0" w:color="auto"/>
              </w:divBdr>
            </w:div>
            <w:div w:id="579481181">
              <w:marLeft w:val="0"/>
              <w:marRight w:val="0"/>
              <w:marTop w:val="0"/>
              <w:marBottom w:val="0"/>
              <w:divBdr>
                <w:top w:val="none" w:sz="0" w:space="0" w:color="auto"/>
                <w:left w:val="none" w:sz="0" w:space="0" w:color="auto"/>
                <w:bottom w:val="none" w:sz="0" w:space="0" w:color="auto"/>
                <w:right w:val="none" w:sz="0" w:space="0" w:color="auto"/>
              </w:divBdr>
            </w:div>
          </w:divsChild>
        </w:div>
        <w:div w:id="973683674">
          <w:marLeft w:val="0"/>
          <w:marRight w:val="0"/>
          <w:marTop w:val="0"/>
          <w:marBottom w:val="0"/>
          <w:divBdr>
            <w:top w:val="none" w:sz="0" w:space="0" w:color="auto"/>
            <w:left w:val="none" w:sz="0" w:space="0" w:color="auto"/>
            <w:bottom w:val="none" w:sz="0" w:space="0" w:color="auto"/>
            <w:right w:val="none" w:sz="0" w:space="0" w:color="auto"/>
          </w:divBdr>
          <w:divsChild>
            <w:div w:id="857810501">
              <w:marLeft w:val="0"/>
              <w:marRight w:val="0"/>
              <w:marTop w:val="0"/>
              <w:marBottom w:val="0"/>
              <w:divBdr>
                <w:top w:val="none" w:sz="0" w:space="0" w:color="auto"/>
                <w:left w:val="none" w:sz="0" w:space="0" w:color="auto"/>
                <w:bottom w:val="none" w:sz="0" w:space="0" w:color="auto"/>
                <w:right w:val="none" w:sz="0" w:space="0" w:color="auto"/>
              </w:divBdr>
            </w:div>
            <w:div w:id="892666465">
              <w:marLeft w:val="0"/>
              <w:marRight w:val="0"/>
              <w:marTop w:val="0"/>
              <w:marBottom w:val="0"/>
              <w:divBdr>
                <w:top w:val="none" w:sz="0" w:space="0" w:color="auto"/>
                <w:left w:val="none" w:sz="0" w:space="0" w:color="auto"/>
                <w:bottom w:val="none" w:sz="0" w:space="0" w:color="auto"/>
                <w:right w:val="none" w:sz="0" w:space="0" w:color="auto"/>
              </w:divBdr>
            </w:div>
          </w:divsChild>
        </w:div>
        <w:div w:id="1012686538">
          <w:marLeft w:val="0"/>
          <w:marRight w:val="0"/>
          <w:marTop w:val="0"/>
          <w:marBottom w:val="0"/>
          <w:divBdr>
            <w:top w:val="none" w:sz="0" w:space="0" w:color="auto"/>
            <w:left w:val="none" w:sz="0" w:space="0" w:color="auto"/>
            <w:bottom w:val="none" w:sz="0" w:space="0" w:color="auto"/>
            <w:right w:val="none" w:sz="0" w:space="0" w:color="auto"/>
          </w:divBdr>
          <w:divsChild>
            <w:div w:id="399988433">
              <w:marLeft w:val="0"/>
              <w:marRight w:val="0"/>
              <w:marTop w:val="0"/>
              <w:marBottom w:val="0"/>
              <w:divBdr>
                <w:top w:val="none" w:sz="0" w:space="0" w:color="auto"/>
                <w:left w:val="none" w:sz="0" w:space="0" w:color="auto"/>
                <w:bottom w:val="none" w:sz="0" w:space="0" w:color="auto"/>
                <w:right w:val="none" w:sz="0" w:space="0" w:color="auto"/>
              </w:divBdr>
            </w:div>
            <w:div w:id="536507745">
              <w:marLeft w:val="0"/>
              <w:marRight w:val="0"/>
              <w:marTop w:val="0"/>
              <w:marBottom w:val="0"/>
              <w:divBdr>
                <w:top w:val="none" w:sz="0" w:space="0" w:color="auto"/>
                <w:left w:val="none" w:sz="0" w:space="0" w:color="auto"/>
                <w:bottom w:val="none" w:sz="0" w:space="0" w:color="auto"/>
                <w:right w:val="none" w:sz="0" w:space="0" w:color="auto"/>
              </w:divBdr>
            </w:div>
            <w:div w:id="662244578">
              <w:marLeft w:val="0"/>
              <w:marRight w:val="0"/>
              <w:marTop w:val="0"/>
              <w:marBottom w:val="0"/>
              <w:divBdr>
                <w:top w:val="none" w:sz="0" w:space="0" w:color="auto"/>
                <w:left w:val="none" w:sz="0" w:space="0" w:color="auto"/>
                <w:bottom w:val="none" w:sz="0" w:space="0" w:color="auto"/>
                <w:right w:val="none" w:sz="0" w:space="0" w:color="auto"/>
              </w:divBdr>
            </w:div>
            <w:div w:id="820656161">
              <w:marLeft w:val="0"/>
              <w:marRight w:val="0"/>
              <w:marTop w:val="0"/>
              <w:marBottom w:val="0"/>
              <w:divBdr>
                <w:top w:val="none" w:sz="0" w:space="0" w:color="auto"/>
                <w:left w:val="none" w:sz="0" w:space="0" w:color="auto"/>
                <w:bottom w:val="none" w:sz="0" w:space="0" w:color="auto"/>
                <w:right w:val="none" w:sz="0" w:space="0" w:color="auto"/>
              </w:divBdr>
            </w:div>
            <w:div w:id="1070620049">
              <w:marLeft w:val="0"/>
              <w:marRight w:val="0"/>
              <w:marTop w:val="0"/>
              <w:marBottom w:val="0"/>
              <w:divBdr>
                <w:top w:val="none" w:sz="0" w:space="0" w:color="auto"/>
                <w:left w:val="none" w:sz="0" w:space="0" w:color="auto"/>
                <w:bottom w:val="none" w:sz="0" w:space="0" w:color="auto"/>
                <w:right w:val="none" w:sz="0" w:space="0" w:color="auto"/>
              </w:divBdr>
            </w:div>
            <w:div w:id="1880582172">
              <w:marLeft w:val="0"/>
              <w:marRight w:val="0"/>
              <w:marTop w:val="0"/>
              <w:marBottom w:val="0"/>
              <w:divBdr>
                <w:top w:val="none" w:sz="0" w:space="0" w:color="auto"/>
                <w:left w:val="none" w:sz="0" w:space="0" w:color="auto"/>
                <w:bottom w:val="none" w:sz="0" w:space="0" w:color="auto"/>
                <w:right w:val="none" w:sz="0" w:space="0" w:color="auto"/>
              </w:divBdr>
            </w:div>
          </w:divsChild>
        </w:div>
        <w:div w:id="1028143556">
          <w:marLeft w:val="0"/>
          <w:marRight w:val="0"/>
          <w:marTop w:val="0"/>
          <w:marBottom w:val="0"/>
          <w:divBdr>
            <w:top w:val="none" w:sz="0" w:space="0" w:color="auto"/>
            <w:left w:val="none" w:sz="0" w:space="0" w:color="auto"/>
            <w:bottom w:val="none" w:sz="0" w:space="0" w:color="auto"/>
            <w:right w:val="none" w:sz="0" w:space="0" w:color="auto"/>
          </w:divBdr>
          <w:divsChild>
            <w:div w:id="85276721">
              <w:marLeft w:val="0"/>
              <w:marRight w:val="0"/>
              <w:marTop w:val="0"/>
              <w:marBottom w:val="0"/>
              <w:divBdr>
                <w:top w:val="none" w:sz="0" w:space="0" w:color="auto"/>
                <w:left w:val="none" w:sz="0" w:space="0" w:color="auto"/>
                <w:bottom w:val="none" w:sz="0" w:space="0" w:color="auto"/>
                <w:right w:val="none" w:sz="0" w:space="0" w:color="auto"/>
              </w:divBdr>
            </w:div>
            <w:div w:id="560675005">
              <w:marLeft w:val="0"/>
              <w:marRight w:val="0"/>
              <w:marTop w:val="0"/>
              <w:marBottom w:val="0"/>
              <w:divBdr>
                <w:top w:val="none" w:sz="0" w:space="0" w:color="auto"/>
                <w:left w:val="none" w:sz="0" w:space="0" w:color="auto"/>
                <w:bottom w:val="none" w:sz="0" w:space="0" w:color="auto"/>
                <w:right w:val="none" w:sz="0" w:space="0" w:color="auto"/>
              </w:divBdr>
            </w:div>
            <w:div w:id="1127118674">
              <w:marLeft w:val="0"/>
              <w:marRight w:val="0"/>
              <w:marTop w:val="0"/>
              <w:marBottom w:val="0"/>
              <w:divBdr>
                <w:top w:val="none" w:sz="0" w:space="0" w:color="auto"/>
                <w:left w:val="none" w:sz="0" w:space="0" w:color="auto"/>
                <w:bottom w:val="none" w:sz="0" w:space="0" w:color="auto"/>
                <w:right w:val="none" w:sz="0" w:space="0" w:color="auto"/>
              </w:divBdr>
            </w:div>
            <w:div w:id="1243027104">
              <w:marLeft w:val="0"/>
              <w:marRight w:val="0"/>
              <w:marTop w:val="0"/>
              <w:marBottom w:val="0"/>
              <w:divBdr>
                <w:top w:val="none" w:sz="0" w:space="0" w:color="auto"/>
                <w:left w:val="none" w:sz="0" w:space="0" w:color="auto"/>
                <w:bottom w:val="none" w:sz="0" w:space="0" w:color="auto"/>
                <w:right w:val="none" w:sz="0" w:space="0" w:color="auto"/>
              </w:divBdr>
            </w:div>
            <w:div w:id="1606379709">
              <w:marLeft w:val="0"/>
              <w:marRight w:val="0"/>
              <w:marTop w:val="0"/>
              <w:marBottom w:val="0"/>
              <w:divBdr>
                <w:top w:val="none" w:sz="0" w:space="0" w:color="auto"/>
                <w:left w:val="none" w:sz="0" w:space="0" w:color="auto"/>
                <w:bottom w:val="none" w:sz="0" w:space="0" w:color="auto"/>
                <w:right w:val="none" w:sz="0" w:space="0" w:color="auto"/>
              </w:divBdr>
            </w:div>
          </w:divsChild>
        </w:div>
        <w:div w:id="1029717411">
          <w:marLeft w:val="0"/>
          <w:marRight w:val="0"/>
          <w:marTop w:val="0"/>
          <w:marBottom w:val="0"/>
          <w:divBdr>
            <w:top w:val="none" w:sz="0" w:space="0" w:color="auto"/>
            <w:left w:val="none" w:sz="0" w:space="0" w:color="auto"/>
            <w:bottom w:val="none" w:sz="0" w:space="0" w:color="auto"/>
            <w:right w:val="none" w:sz="0" w:space="0" w:color="auto"/>
          </w:divBdr>
          <w:divsChild>
            <w:div w:id="719323411">
              <w:marLeft w:val="0"/>
              <w:marRight w:val="0"/>
              <w:marTop w:val="0"/>
              <w:marBottom w:val="0"/>
              <w:divBdr>
                <w:top w:val="none" w:sz="0" w:space="0" w:color="auto"/>
                <w:left w:val="none" w:sz="0" w:space="0" w:color="auto"/>
                <w:bottom w:val="none" w:sz="0" w:space="0" w:color="auto"/>
                <w:right w:val="none" w:sz="0" w:space="0" w:color="auto"/>
              </w:divBdr>
            </w:div>
          </w:divsChild>
        </w:div>
        <w:div w:id="1070694356">
          <w:marLeft w:val="0"/>
          <w:marRight w:val="0"/>
          <w:marTop w:val="0"/>
          <w:marBottom w:val="0"/>
          <w:divBdr>
            <w:top w:val="none" w:sz="0" w:space="0" w:color="auto"/>
            <w:left w:val="none" w:sz="0" w:space="0" w:color="auto"/>
            <w:bottom w:val="none" w:sz="0" w:space="0" w:color="auto"/>
            <w:right w:val="none" w:sz="0" w:space="0" w:color="auto"/>
          </w:divBdr>
          <w:divsChild>
            <w:div w:id="1530608722">
              <w:marLeft w:val="0"/>
              <w:marRight w:val="0"/>
              <w:marTop w:val="0"/>
              <w:marBottom w:val="0"/>
              <w:divBdr>
                <w:top w:val="none" w:sz="0" w:space="0" w:color="auto"/>
                <w:left w:val="none" w:sz="0" w:space="0" w:color="auto"/>
                <w:bottom w:val="none" w:sz="0" w:space="0" w:color="auto"/>
                <w:right w:val="none" w:sz="0" w:space="0" w:color="auto"/>
              </w:divBdr>
            </w:div>
          </w:divsChild>
        </w:div>
        <w:div w:id="1184902593">
          <w:marLeft w:val="0"/>
          <w:marRight w:val="0"/>
          <w:marTop w:val="0"/>
          <w:marBottom w:val="0"/>
          <w:divBdr>
            <w:top w:val="none" w:sz="0" w:space="0" w:color="auto"/>
            <w:left w:val="none" w:sz="0" w:space="0" w:color="auto"/>
            <w:bottom w:val="none" w:sz="0" w:space="0" w:color="auto"/>
            <w:right w:val="none" w:sz="0" w:space="0" w:color="auto"/>
          </w:divBdr>
          <w:divsChild>
            <w:div w:id="85269321">
              <w:marLeft w:val="0"/>
              <w:marRight w:val="0"/>
              <w:marTop w:val="0"/>
              <w:marBottom w:val="0"/>
              <w:divBdr>
                <w:top w:val="none" w:sz="0" w:space="0" w:color="auto"/>
                <w:left w:val="none" w:sz="0" w:space="0" w:color="auto"/>
                <w:bottom w:val="none" w:sz="0" w:space="0" w:color="auto"/>
                <w:right w:val="none" w:sz="0" w:space="0" w:color="auto"/>
              </w:divBdr>
            </w:div>
            <w:div w:id="402064648">
              <w:marLeft w:val="0"/>
              <w:marRight w:val="0"/>
              <w:marTop w:val="0"/>
              <w:marBottom w:val="0"/>
              <w:divBdr>
                <w:top w:val="none" w:sz="0" w:space="0" w:color="auto"/>
                <w:left w:val="none" w:sz="0" w:space="0" w:color="auto"/>
                <w:bottom w:val="none" w:sz="0" w:space="0" w:color="auto"/>
                <w:right w:val="none" w:sz="0" w:space="0" w:color="auto"/>
              </w:divBdr>
            </w:div>
            <w:div w:id="1309478182">
              <w:marLeft w:val="0"/>
              <w:marRight w:val="0"/>
              <w:marTop w:val="0"/>
              <w:marBottom w:val="0"/>
              <w:divBdr>
                <w:top w:val="none" w:sz="0" w:space="0" w:color="auto"/>
                <w:left w:val="none" w:sz="0" w:space="0" w:color="auto"/>
                <w:bottom w:val="none" w:sz="0" w:space="0" w:color="auto"/>
                <w:right w:val="none" w:sz="0" w:space="0" w:color="auto"/>
              </w:divBdr>
            </w:div>
            <w:div w:id="2127499010">
              <w:marLeft w:val="0"/>
              <w:marRight w:val="0"/>
              <w:marTop w:val="0"/>
              <w:marBottom w:val="0"/>
              <w:divBdr>
                <w:top w:val="none" w:sz="0" w:space="0" w:color="auto"/>
                <w:left w:val="none" w:sz="0" w:space="0" w:color="auto"/>
                <w:bottom w:val="none" w:sz="0" w:space="0" w:color="auto"/>
                <w:right w:val="none" w:sz="0" w:space="0" w:color="auto"/>
              </w:divBdr>
            </w:div>
          </w:divsChild>
        </w:div>
        <w:div w:id="1223442608">
          <w:marLeft w:val="0"/>
          <w:marRight w:val="0"/>
          <w:marTop w:val="0"/>
          <w:marBottom w:val="0"/>
          <w:divBdr>
            <w:top w:val="none" w:sz="0" w:space="0" w:color="auto"/>
            <w:left w:val="none" w:sz="0" w:space="0" w:color="auto"/>
            <w:bottom w:val="none" w:sz="0" w:space="0" w:color="auto"/>
            <w:right w:val="none" w:sz="0" w:space="0" w:color="auto"/>
          </w:divBdr>
          <w:divsChild>
            <w:div w:id="1171025586">
              <w:marLeft w:val="0"/>
              <w:marRight w:val="0"/>
              <w:marTop w:val="0"/>
              <w:marBottom w:val="0"/>
              <w:divBdr>
                <w:top w:val="none" w:sz="0" w:space="0" w:color="auto"/>
                <w:left w:val="none" w:sz="0" w:space="0" w:color="auto"/>
                <w:bottom w:val="none" w:sz="0" w:space="0" w:color="auto"/>
                <w:right w:val="none" w:sz="0" w:space="0" w:color="auto"/>
              </w:divBdr>
            </w:div>
          </w:divsChild>
        </w:div>
        <w:div w:id="1280798000">
          <w:marLeft w:val="0"/>
          <w:marRight w:val="0"/>
          <w:marTop w:val="0"/>
          <w:marBottom w:val="0"/>
          <w:divBdr>
            <w:top w:val="none" w:sz="0" w:space="0" w:color="auto"/>
            <w:left w:val="none" w:sz="0" w:space="0" w:color="auto"/>
            <w:bottom w:val="none" w:sz="0" w:space="0" w:color="auto"/>
            <w:right w:val="none" w:sz="0" w:space="0" w:color="auto"/>
          </w:divBdr>
          <w:divsChild>
            <w:div w:id="861550594">
              <w:marLeft w:val="0"/>
              <w:marRight w:val="0"/>
              <w:marTop w:val="0"/>
              <w:marBottom w:val="0"/>
              <w:divBdr>
                <w:top w:val="none" w:sz="0" w:space="0" w:color="auto"/>
                <w:left w:val="none" w:sz="0" w:space="0" w:color="auto"/>
                <w:bottom w:val="none" w:sz="0" w:space="0" w:color="auto"/>
                <w:right w:val="none" w:sz="0" w:space="0" w:color="auto"/>
              </w:divBdr>
            </w:div>
          </w:divsChild>
        </w:div>
        <w:div w:id="1303852637">
          <w:marLeft w:val="0"/>
          <w:marRight w:val="0"/>
          <w:marTop w:val="0"/>
          <w:marBottom w:val="0"/>
          <w:divBdr>
            <w:top w:val="none" w:sz="0" w:space="0" w:color="auto"/>
            <w:left w:val="none" w:sz="0" w:space="0" w:color="auto"/>
            <w:bottom w:val="none" w:sz="0" w:space="0" w:color="auto"/>
            <w:right w:val="none" w:sz="0" w:space="0" w:color="auto"/>
          </w:divBdr>
          <w:divsChild>
            <w:div w:id="2127961045">
              <w:marLeft w:val="0"/>
              <w:marRight w:val="0"/>
              <w:marTop w:val="0"/>
              <w:marBottom w:val="0"/>
              <w:divBdr>
                <w:top w:val="none" w:sz="0" w:space="0" w:color="auto"/>
                <w:left w:val="none" w:sz="0" w:space="0" w:color="auto"/>
                <w:bottom w:val="none" w:sz="0" w:space="0" w:color="auto"/>
                <w:right w:val="none" w:sz="0" w:space="0" w:color="auto"/>
              </w:divBdr>
            </w:div>
          </w:divsChild>
        </w:div>
        <w:div w:id="1304196711">
          <w:marLeft w:val="0"/>
          <w:marRight w:val="0"/>
          <w:marTop w:val="0"/>
          <w:marBottom w:val="0"/>
          <w:divBdr>
            <w:top w:val="none" w:sz="0" w:space="0" w:color="auto"/>
            <w:left w:val="none" w:sz="0" w:space="0" w:color="auto"/>
            <w:bottom w:val="none" w:sz="0" w:space="0" w:color="auto"/>
            <w:right w:val="none" w:sz="0" w:space="0" w:color="auto"/>
          </w:divBdr>
          <w:divsChild>
            <w:div w:id="1360470871">
              <w:marLeft w:val="0"/>
              <w:marRight w:val="0"/>
              <w:marTop w:val="0"/>
              <w:marBottom w:val="0"/>
              <w:divBdr>
                <w:top w:val="none" w:sz="0" w:space="0" w:color="auto"/>
                <w:left w:val="none" w:sz="0" w:space="0" w:color="auto"/>
                <w:bottom w:val="none" w:sz="0" w:space="0" w:color="auto"/>
                <w:right w:val="none" w:sz="0" w:space="0" w:color="auto"/>
              </w:divBdr>
            </w:div>
          </w:divsChild>
        </w:div>
        <w:div w:id="1354840904">
          <w:marLeft w:val="0"/>
          <w:marRight w:val="0"/>
          <w:marTop w:val="0"/>
          <w:marBottom w:val="0"/>
          <w:divBdr>
            <w:top w:val="none" w:sz="0" w:space="0" w:color="auto"/>
            <w:left w:val="none" w:sz="0" w:space="0" w:color="auto"/>
            <w:bottom w:val="none" w:sz="0" w:space="0" w:color="auto"/>
            <w:right w:val="none" w:sz="0" w:space="0" w:color="auto"/>
          </w:divBdr>
          <w:divsChild>
            <w:div w:id="785198725">
              <w:marLeft w:val="0"/>
              <w:marRight w:val="0"/>
              <w:marTop w:val="0"/>
              <w:marBottom w:val="0"/>
              <w:divBdr>
                <w:top w:val="none" w:sz="0" w:space="0" w:color="auto"/>
                <w:left w:val="none" w:sz="0" w:space="0" w:color="auto"/>
                <w:bottom w:val="none" w:sz="0" w:space="0" w:color="auto"/>
                <w:right w:val="none" w:sz="0" w:space="0" w:color="auto"/>
              </w:divBdr>
            </w:div>
            <w:div w:id="880096682">
              <w:marLeft w:val="0"/>
              <w:marRight w:val="0"/>
              <w:marTop w:val="0"/>
              <w:marBottom w:val="0"/>
              <w:divBdr>
                <w:top w:val="none" w:sz="0" w:space="0" w:color="auto"/>
                <w:left w:val="none" w:sz="0" w:space="0" w:color="auto"/>
                <w:bottom w:val="none" w:sz="0" w:space="0" w:color="auto"/>
                <w:right w:val="none" w:sz="0" w:space="0" w:color="auto"/>
              </w:divBdr>
            </w:div>
          </w:divsChild>
        </w:div>
        <w:div w:id="1366829428">
          <w:marLeft w:val="0"/>
          <w:marRight w:val="0"/>
          <w:marTop w:val="0"/>
          <w:marBottom w:val="0"/>
          <w:divBdr>
            <w:top w:val="none" w:sz="0" w:space="0" w:color="auto"/>
            <w:left w:val="none" w:sz="0" w:space="0" w:color="auto"/>
            <w:bottom w:val="none" w:sz="0" w:space="0" w:color="auto"/>
            <w:right w:val="none" w:sz="0" w:space="0" w:color="auto"/>
          </w:divBdr>
          <w:divsChild>
            <w:div w:id="322854107">
              <w:marLeft w:val="0"/>
              <w:marRight w:val="0"/>
              <w:marTop w:val="0"/>
              <w:marBottom w:val="0"/>
              <w:divBdr>
                <w:top w:val="none" w:sz="0" w:space="0" w:color="auto"/>
                <w:left w:val="none" w:sz="0" w:space="0" w:color="auto"/>
                <w:bottom w:val="none" w:sz="0" w:space="0" w:color="auto"/>
                <w:right w:val="none" w:sz="0" w:space="0" w:color="auto"/>
              </w:divBdr>
            </w:div>
          </w:divsChild>
        </w:div>
        <w:div w:id="1378318264">
          <w:marLeft w:val="0"/>
          <w:marRight w:val="0"/>
          <w:marTop w:val="0"/>
          <w:marBottom w:val="0"/>
          <w:divBdr>
            <w:top w:val="none" w:sz="0" w:space="0" w:color="auto"/>
            <w:left w:val="none" w:sz="0" w:space="0" w:color="auto"/>
            <w:bottom w:val="none" w:sz="0" w:space="0" w:color="auto"/>
            <w:right w:val="none" w:sz="0" w:space="0" w:color="auto"/>
          </w:divBdr>
          <w:divsChild>
            <w:div w:id="562912725">
              <w:marLeft w:val="0"/>
              <w:marRight w:val="0"/>
              <w:marTop w:val="0"/>
              <w:marBottom w:val="0"/>
              <w:divBdr>
                <w:top w:val="none" w:sz="0" w:space="0" w:color="auto"/>
                <w:left w:val="none" w:sz="0" w:space="0" w:color="auto"/>
                <w:bottom w:val="none" w:sz="0" w:space="0" w:color="auto"/>
                <w:right w:val="none" w:sz="0" w:space="0" w:color="auto"/>
              </w:divBdr>
            </w:div>
          </w:divsChild>
        </w:div>
        <w:div w:id="1413236909">
          <w:marLeft w:val="0"/>
          <w:marRight w:val="0"/>
          <w:marTop w:val="0"/>
          <w:marBottom w:val="0"/>
          <w:divBdr>
            <w:top w:val="none" w:sz="0" w:space="0" w:color="auto"/>
            <w:left w:val="none" w:sz="0" w:space="0" w:color="auto"/>
            <w:bottom w:val="none" w:sz="0" w:space="0" w:color="auto"/>
            <w:right w:val="none" w:sz="0" w:space="0" w:color="auto"/>
          </w:divBdr>
          <w:divsChild>
            <w:div w:id="1096830370">
              <w:marLeft w:val="0"/>
              <w:marRight w:val="0"/>
              <w:marTop w:val="0"/>
              <w:marBottom w:val="0"/>
              <w:divBdr>
                <w:top w:val="none" w:sz="0" w:space="0" w:color="auto"/>
                <w:left w:val="none" w:sz="0" w:space="0" w:color="auto"/>
                <w:bottom w:val="none" w:sz="0" w:space="0" w:color="auto"/>
                <w:right w:val="none" w:sz="0" w:space="0" w:color="auto"/>
              </w:divBdr>
            </w:div>
          </w:divsChild>
        </w:div>
        <w:div w:id="1427338736">
          <w:marLeft w:val="0"/>
          <w:marRight w:val="0"/>
          <w:marTop w:val="0"/>
          <w:marBottom w:val="0"/>
          <w:divBdr>
            <w:top w:val="none" w:sz="0" w:space="0" w:color="auto"/>
            <w:left w:val="none" w:sz="0" w:space="0" w:color="auto"/>
            <w:bottom w:val="none" w:sz="0" w:space="0" w:color="auto"/>
            <w:right w:val="none" w:sz="0" w:space="0" w:color="auto"/>
          </w:divBdr>
          <w:divsChild>
            <w:div w:id="890462210">
              <w:marLeft w:val="0"/>
              <w:marRight w:val="0"/>
              <w:marTop w:val="0"/>
              <w:marBottom w:val="0"/>
              <w:divBdr>
                <w:top w:val="none" w:sz="0" w:space="0" w:color="auto"/>
                <w:left w:val="none" w:sz="0" w:space="0" w:color="auto"/>
                <w:bottom w:val="none" w:sz="0" w:space="0" w:color="auto"/>
                <w:right w:val="none" w:sz="0" w:space="0" w:color="auto"/>
              </w:divBdr>
            </w:div>
          </w:divsChild>
        </w:div>
        <w:div w:id="1468008543">
          <w:marLeft w:val="0"/>
          <w:marRight w:val="0"/>
          <w:marTop w:val="0"/>
          <w:marBottom w:val="0"/>
          <w:divBdr>
            <w:top w:val="none" w:sz="0" w:space="0" w:color="auto"/>
            <w:left w:val="none" w:sz="0" w:space="0" w:color="auto"/>
            <w:bottom w:val="none" w:sz="0" w:space="0" w:color="auto"/>
            <w:right w:val="none" w:sz="0" w:space="0" w:color="auto"/>
          </w:divBdr>
          <w:divsChild>
            <w:div w:id="1005129341">
              <w:marLeft w:val="0"/>
              <w:marRight w:val="0"/>
              <w:marTop w:val="0"/>
              <w:marBottom w:val="0"/>
              <w:divBdr>
                <w:top w:val="none" w:sz="0" w:space="0" w:color="auto"/>
                <w:left w:val="none" w:sz="0" w:space="0" w:color="auto"/>
                <w:bottom w:val="none" w:sz="0" w:space="0" w:color="auto"/>
                <w:right w:val="none" w:sz="0" w:space="0" w:color="auto"/>
              </w:divBdr>
            </w:div>
          </w:divsChild>
        </w:div>
        <w:div w:id="1468087101">
          <w:marLeft w:val="0"/>
          <w:marRight w:val="0"/>
          <w:marTop w:val="0"/>
          <w:marBottom w:val="0"/>
          <w:divBdr>
            <w:top w:val="none" w:sz="0" w:space="0" w:color="auto"/>
            <w:left w:val="none" w:sz="0" w:space="0" w:color="auto"/>
            <w:bottom w:val="none" w:sz="0" w:space="0" w:color="auto"/>
            <w:right w:val="none" w:sz="0" w:space="0" w:color="auto"/>
          </w:divBdr>
          <w:divsChild>
            <w:div w:id="135530345">
              <w:marLeft w:val="0"/>
              <w:marRight w:val="0"/>
              <w:marTop w:val="0"/>
              <w:marBottom w:val="0"/>
              <w:divBdr>
                <w:top w:val="none" w:sz="0" w:space="0" w:color="auto"/>
                <w:left w:val="none" w:sz="0" w:space="0" w:color="auto"/>
                <w:bottom w:val="none" w:sz="0" w:space="0" w:color="auto"/>
                <w:right w:val="none" w:sz="0" w:space="0" w:color="auto"/>
              </w:divBdr>
            </w:div>
            <w:div w:id="340862060">
              <w:marLeft w:val="0"/>
              <w:marRight w:val="0"/>
              <w:marTop w:val="0"/>
              <w:marBottom w:val="0"/>
              <w:divBdr>
                <w:top w:val="none" w:sz="0" w:space="0" w:color="auto"/>
                <w:left w:val="none" w:sz="0" w:space="0" w:color="auto"/>
                <w:bottom w:val="none" w:sz="0" w:space="0" w:color="auto"/>
                <w:right w:val="none" w:sz="0" w:space="0" w:color="auto"/>
              </w:divBdr>
            </w:div>
            <w:div w:id="1235120056">
              <w:marLeft w:val="0"/>
              <w:marRight w:val="0"/>
              <w:marTop w:val="0"/>
              <w:marBottom w:val="0"/>
              <w:divBdr>
                <w:top w:val="none" w:sz="0" w:space="0" w:color="auto"/>
                <w:left w:val="none" w:sz="0" w:space="0" w:color="auto"/>
                <w:bottom w:val="none" w:sz="0" w:space="0" w:color="auto"/>
                <w:right w:val="none" w:sz="0" w:space="0" w:color="auto"/>
              </w:divBdr>
            </w:div>
            <w:div w:id="1440687769">
              <w:marLeft w:val="0"/>
              <w:marRight w:val="0"/>
              <w:marTop w:val="0"/>
              <w:marBottom w:val="0"/>
              <w:divBdr>
                <w:top w:val="none" w:sz="0" w:space="0" w:color="auto"/>
                <w:left w:val="none" w:sz="0" w:space="0" w:color="auto"/>
                <w:bottom w:val="none" w:sz="0" w:space="0" w:color="auto"/>
                <w:right w:val="none" w:sz="0" w:space="0" w:color="auto"/>
              </w:divBdr>
            </w:div>
            <w:div w:id="1585533583">
              <w:marLeft w:val="0"/>
              <w:marRight w:val="0"/>
              <w:marTop w:val="0"/>
              <w:marBottom w:val="0"/>
              <w:divBdr>
                <w:top w:val="none" w:sz="0" w:space="0" w:color="auto"/>
                <w:left w:val="none" w:sz="0" w:space="0" w:color="auto"/>
                <w:bottom w:val="none" w:sz="0" w:space="0" w:color="auto"/>
                <w:right w:val="none" w:sz="0" w:space="0" w:color="auto"/>
              </w:divBdr>
            </w:div>
          </w:divsChild>
        </w:div>
        <w:div w:id="1532305305">
          <w:marLeft w:val="0"/>
          <w:marRight w:val="0"/>
          <w:marTop w:val="0"/>
          <w:marBottom w:val="0"/>
          <w:divBdr>
            <w:top w:val="none" w:sz="0" w:space="0" w:color="auto"/>
            <w:left w:val="none" w:sz="0" w:space="0" w:color="auto"/>
            <w:bottom w:val="none" w:sz="0" w:space="0" w:color="auto"/>
            <w:right w:val="none" w:sz="0" w:space="0" w:color="auto"/>
          </w:divBdr>
          <w:divsChild>
            <w:div w:id="484123549">
              <w:marLeft w:val="0"/>
              <w:marRight w:val="0"/>
              <w:marTop w:val="0"/>
              <w:marBottom w:val="0"/>
              <w:divBdr>
                <w:top w:val="none" w:sz="0" w:space="0" w:color="auto"/>
                <w:left w:val="none" w:sz="0" w:space="0" w:color="auto"/>
                <w:bottom w:val="none" w:sz="0" w:space="0" w:color="auto"/>
                <w:right w:val="none" w:sz="0" w:space="0" w:color="auto"/>
              </w:divBdr>
            </w:div>
            <w:div w:id="638806171">
              <w:marLeft w:val="0"/>
              <w:marRight w:val="0"/>
              <w:marTop w:val="0"/>
              <w:marBottom w:val="0"/>
              <w:divBdr>
                <w:top w:val="none" w:sz="0" w:space="0" w:color="auto"/>
                <w:left w:val="none" w:sz="0" w:space="0" w:color="auto"/>
                <w:bottom w:val="none" w:sz="0" w:space="0" w:color="auto"/>
                <w:right w:val="none" w:sz="0" w:space="0" w:color="auto"/>
              </w:divBdr>
            </w:div>
            <w:div w:id="1032456277">
              <w:marLeft w:val="0"/>
              <w:marRight w:val="0"/>
              <w:marTop w:val="0"/>
              <w:marBottom w:val="0"/>
              <w:divBdr>
                <w:top w:val="none" w:sz="0" w:space="0" w:color="auto"/>
                <w:left w:val="none" w:sz="0" w:space="0" w:color="auto"/>
                <w:bottom w:val="none" w:sz="0" w:space="0" w:color="auto"/>
                <w:right w:val="none" w:sz="0" w:space="0" w:color="auto"/>
              </w:divBdr>
            </w:div>
            <w:div w:id="1669092063">
              <w:marLeft w:val="0"/>
              <w:marRight w:val="0"/>
              <w:marTop w:val="0"/>
              <w:marBottom w:val="0"/>
              <w:divBdr>
                <w:top w:val="none" w:sz="0" w:space="0" w:color="auto"/>
                <w:left w:val="none" w:sz="0" w:space="0" w:color="auto"/>
                <w:bottom w:val="none" w:sz="0" w:space="0" w:color="auto"/>
                <w:right w:val="none" w:sz="0" w:space="0" w:color="auto"/>
              </w:divBdr>
            </w:div>
          </w:divsChild>
        </w:div>
        <w:div w:id="1545748788">
          <w:marLeft w:val="0"/>
          <w:marRight w:val="0"/>
          <w:marTop w:val="0"/>
          <w:marBottom w:val="0"/>
          <w:divBdr>
            <w:top w:val="none" w:sz="0" w:space="0" w:color="auto"/>
            <w:left w:val="none" w:sz="0" w:space="0" w:color="auto"/>
            <w:bottom w:val="none" w:sz="0" w:space="0" w:color="auto"/>
            <w:right w:val="none" w:sz="0" w:space="0" w:color="auto"/>
          </w:divBdr>
          <w:divsChild>
            <w:div w:id="781727366">
              <w:marLeft w:val="0"/>
              <w:marRight w:val="0"/>
              <w:marTop w:val="0"/>
              <w:marBottom w:val="0"/>
              <w:divBdr>
                <w:top w:val="none" w:sz="0" w:space="0" w:color="auto"/>
                <w:left w:val="none" w:sz="0" w:space="0" w:color="auto"/>
                <w:bottom w:val="none" w:sz="0" w:space="0" w:color="auto"/>
                <w:right w:val="none" w:sz="0" w:space="0" w:color="auto"/>
              </w:divBdr>
            </w:div>
          </w:divsChild>
        </w:div>
        <w:div w:id="1555920610">
          <w:marLeft w:val="0"/>
          <w:marRight w:val="0"/>
          <w:marTop w:val="0"/>
          <w:marBottom w:val="0"/>
          <w:divBdr>
            <w:top w:val="none" w:sz="0" w:space="0" w:color="auto"/>
            <w:left w:val="none" w:sz="0" w:space="0" w:color="auto"/>
            <w:bottom w:val="none" w:sz="0" w:space="0" w:color="auto"/>
            <w:right w:val="none" w:sz="0" w:space="0" w:color="auto"/>
          </w:divBdr>
          <w:divsChild>
            <w:div w:id="254827459">
              <w:marLeft w:val="0"/>
              <w:marRight w:val="0"/>
              <w:marTop w:val="0"/>
              <w:marBottom w:val="0"/>
              <w:divBdr>
                <w:top w:val="none" w:sz="0" w:space="0" w:color="auto"/>
                <w:left w:val="none" w:sz="0" w:space="0" w:color="auto"/>
                <w:bottom w:val="none" w:sz="0" w:space="0" w:color="auto"/>
                <w:right w:val="none" w:sz="0" w:space="0" w:color="auto"/>
              </w:divBdr>
            </w:div>
          </w:divsChild>
        </w:div>
        <w:div w:id="1564876357">
          <w:marLeft w:val="0"/>
          <w:marRight w:val="0"/>
          <w:marTop w:val="0"/>
          <w:marBottom w:val="0"/>
          <w:divBdr>
            <w:top w:val="none" w:sz="0" w:space="0" w:color="auto"/>
            <w:left w:val="none" w:sz="0" w:space="0" w:color="auto"/>
            <w:bottom w:val="none" w:sz="0" w:space="0" w:color="auto"/>
            <w:right w:val="none" w:sz="0" w:space="0" w:color="auto"/>
          </w:divBdr>
          <w:divsChild>
            <w:div w:id="397552378">
              <w:marLeft w:val="0"/>
              <w:marRight w:val="0"/>
              <w:marTop w:val="0"/>
              <w:marBottom w:val="0"/>
              <w:divBdr>
                <w:top w:val="none" w:sz="0" w:space="0" w:color="auto"/>
                <w:left w:val="none" w:sz="0" w:space="0" w:color="auto"/>
                <w:bottom w:val="none" w:sz="0" w:space="0" w:color="auto"/>
                <w:right w:val="none" w:sz="0" w:space="0" w:color="auto"/>
              </w:divBdr>
            </w:div>
          </w:divsChild>
        </w:div>
        <w:div w:id="1571039101">
          <w:marLeft w:val="0"/>
          <w:marRight w:val="0"/>
          <w:marTop w:val="0"/>
          <w:marBottom w:val="0"/>
          <w:divBdr>
            <w:top w:val="none" w:sz="0" w:space="0" w:color="auto"/>
            <w:left w:val="none" w:sz="0" w:space="0" w:color="auto"/>
            <w:bottom w:val="none" w:sz="0" w:space="0" w:color="auto"/>
            <w:right w:val="none" w:sz="0" w:space="0" w:color="auto"/>
          </w:divBdr>
          <w:divsChild>
            <w:div w:id="545869809">
              <w:marLeft w:val="0"/>
              <w:marRight w:val="0"/>
              <w:marTop w:val="0"/>
              <w:marBottom w:val="0"/>
              <w:divBdr>
                <w:top w:val="none" w:sz="0" w:space="0" w:color="auto"/>
                <w:left w:val="none" w:sz="0" w:space="0" w:color="auto"/>
                <w:bottom w:val="none" w:sz="0" w:space="0" w:color="auto"/>
                <w:right w:val="none" w:sz="0" w:space="0" w:color="auto"/>
              </w:divBdr>
            </w:div>
          </w:divsChild>
        </w:div>
        <w:div w:id="1576864528">
          <w:marLeft w:val="0"/>
          <w:marRight w:val="0"/>
          <w:marTop w:val="0"/>
          <w:marBottom w:val="0"/>
          <w:divBdr>
            <w:top w:val="none" w:sz="0" w:space="0" w:color="auto"/>
            <w:left w:val="none" w:sz="0" w:space="0" w:color="auto"/>
            <w:bottom w:val="none" w:sz="0" w:space="0" w:color="auto"/>
            <w:right w:val="none" w:sz="0" w:space="0" w:color="auto"/>
          </w:divBdr>
          <w:divsChild>
            <w:div w:id="882595725">
              <w:marLeft w:val="0"/>
              <w:marRight w:val="0"/>
              <w:marTop w:val="0"/>
              <w:marBottom w:val="0"/>
              <w:divBdr>
                <w:top w:val="none" w:sz="0" w:space="0" w:color="auto"/>
                <w:left w:val="none" w:sz="0" w:space="0" w:color="auto"/>
                <w:bottom w:val="none" w:sz="0" w:space="0" w:color="auto"/>
                <w:right w:val="none" w:sz="0" w:space="0" w:color="auto"/>
              </w:divBdr>
            </w:div>
          </w:divsChild>
        </w:div>
        <w:div w:id="1604924295">
          <w:marLeft w:val="0"/>
          <w:marRight w:val="0"/>
          <w:marTop w:val="0"/>
          <w:marBottom w:val="0"/>
          <w:divBdr>
            <w:top w:val="none" w:sz="0" w:space="0" w:color="auto"/>
            <w:left w:val="none" w:sz="0" w:space="0" w:color="auto"/>
            <w:bottom w:val="none" w:sz="0" w:space="0" w:color="auto"/>
            <w:right w:val="none" w:sz="0" w:space="0" w:color="auto"/>
          </w:divBdr>
          <w:divsChild>
            <w:div w:id="410657880">
              <w:marLeft w:val="0"/>
              <w:marRight w:val="0"/>
              <w:marTop w:val="0"/>
              <w:marBottom w:val="0"/>
              <w:divBdr>
                <w:top w:val="none" w:sz="0" w:space="0" w:color="auto"/>
                <w:left w:val="none" w:sz="0" w:space="0" w:color="auto"/>
                <w:bottom w:val="none" w:sz="0" w:space="0" w:color="auto"/>
                <w:right w:val="none" w:sz="0" w:space="0" w:color="auto"/>
              </w:divBdr>
            </w:div>
            <w:div w:id="1100297946">
              <w:marLeft w:val="0"/>
              <w:marRight w:val="0"/>
              <w:marTop w:val="0"/>
              <w:marBottom w:val="0"/>
              <w:divBdr>
                <w:top w:val="none" w:sz="0" w:space="0" w:color="auto"/>
                <w:left w:val="none" w:sz="0" w:space="0" w:color="auto"/>
                <w:bottom w:val="none" w:sz="0" w:space="0" w:color="auto"/>
                <w:right w:val="none" w:sz="0" w:space="0" w:color="auto"/>
              </w:divBdr>
            </w:div>
            <w:div w:id="1383479080">
              <w:marLeft w:val="0"/>
              <w:marRight w:val="0"/>
              <w:marTop w:val="0"/>
              <w:marBottom w:val="0"/>
              <w:divBdr>
                <w:top w:val="none" w:sz="0" w:space="0" w:color="auto"/>
                <w:left w:val="none" w:sz="0" w:space="0" w:color="auto"/>
                <w:bottom w:val="none" w:sz="0" w:space="0" w:color="auto"/>
                <w:right w:val="none" w:sz="0" w:space="0" w:color="auto"/>
              </w:divBdr>
            </w:div>
            <w:div w:id="1577545461">
              <w:marLeft w:val="0"/>
              <w:marRight w:val="0"/>
              <w:marTop w:val="0"/>
              <w:marBottom w:val="0"/>
              <w:divBdr>
                <w:top w:val="none" w:sz="0" w:space="0" w:color="auto"/>
                <w:left w:val="none" w:sz="0" w:space="0" w:color="auto"/>
                <w:bottom w:val="none" w:sz="0" w:space="0" w:color="auto"/>
                <w:right w:val="none" w:sz="0" w:space="0" w:color="auto"/>
              </w:divBdr>
            </w:div>
          </w:divsChild>
        </w:div>
        <w:div w:id="1618096513">
          <w:marLeft w:val="0"/>
          <w:marRight w:val="0"/>
          <w:marTop w:val="0"/>
          <w:marBottom w:val="0"/>
          <w:divBdr>
            <w:top w:val="none" w:sz="0" w:space="0" w:color="auto"/>
            <w:left w:val="none" w:sz="0" w:space="0" w:color="auto"/>
            <w:bottom w:val="none" w:sz="0" w:space="0" w:color="auto"/>
            <w:right w:val="none" w:sz="0" w:space="0" w:color="auto"/>
          </w:divBdr>
          <w:divsChild>
            <w:div w:id="214894124">
              <w:marLeft w:val="0"/>
              <w:marRight w:val="0"/>
              <w:marTop w:val="0"/>
              <w:marBottom w:val="0"/>
              <w:divBdr>
                <w:top w:val="none" w:sz="0" w:space="0" w:color="auto"/>
                <w:left w:val="none" w:sz="0" w:space="0" w:color="auto"/>
                <w:bottom w:val="none" w:sz="0" w:space="0" w:color="auto"/>
                <w:right w:val="none" w:sz="0" w:space="0" w:color="auto"/>
              </w:divBdr>
            </w:div>
          </w:divsChild>
        </w:div>
        <w:div w:id="1645549936">
          <w:marLeft w:val="0"/>
          <w:marRight w:val="0"/>
          <w:marTop w:val="0"/>
          <w:marBottom w:val="0"/>
          <w:divBdr>
            <w:top w:val="none" w:sz="0" w:space="0" w:color="auto"/>
            <w:left w:val="none" w:sz="0" w:space="0" w:color="auto"/>
            <w:bottom w:val="none" w:sz="0" w:space="0" w:color="auto"/>
            <w:right w:val="none" w:sz="0" w:space="0" w:color="auto"/>
          </w:divBdr>
          <w:divsChild>
            <w:div w:id="654724861">
              <w:marLeft w:val="0"/>
              <w:marRight w:val="0"/>
              <w:marTop w:val="0"/>
              <w:marBottom w:val="0"/>
              <w:divBdr>
                <w:top w:val="none" w:sz="0" w:space="0" w:color="auto"/>
                <w:left w:val="none" w:sz="0" w:space="0" w:color="auto"/>
                <w:bottom w:val="none" w:sz="0" w:space="0" w:color="auto"/>
                <w:right w:val="none" w:sz="0" w:space="0" w:color="auto"/>
              </w:divBdr>
            </w:div>
          </w:divsChild>
        </w:div>
        <w:div w:id="1793938673">
          <w:marLeft w:val="0"/>
          <w:marRight w:val="0"/>
          <w:marTop w:val="0"/>
          <w:marBottom w:val="0"/>
          <w:divBdr>
            <w:top w:val="none" w:sz="0" w:space="0" w:color="auto"/>
            <w:left w:val="none" w:sz="0" w:space="0" w:color="auto"/>
            <w:bottom w:val="none" w:sz="0" w:space="0" w:color="auto"/>
            <w:right w:val="none" w:sz="0" w:space="0" w:color="auto"/>
          </w:divBdr>
          <w:divsChild>
            <w:div w:id="216361694">
              <w:marLeft w:val="0"/>
              <w:marRight w:val="0"/>
              <w:marTop w:val="0"/>
              <w:marBottom w:val="0"/>
              <w:divBdr>
                <w:top w:val="none" w:sz="0" w:space="0" w:color="auto"/>
                <w:left w:val="none" w:sz="0" w:space="0" w:color="auto"/>
                <w:bottom w:val="none" w:sz="0" w:space="0" w:color="auto"/>
                <w:right w:val="none" w:sz="0" w:space="0" w:color="auto"/>
              </w:divBdr>
            </w:div>
            <w:div w:id="737359565">
              <w:marLeft w:val="0"/>
              <w:marRight w:val="0"/>
              <w:marTop w:val="0"/>
              <w:marBottom w:val="0"/>
              <w:divBdr>
                <w:top w:val="none" w:sz="0" w:space="0" w:color="auto"/>
                <w:left w:val="none" w:sz="0" w:space="0" w:color="auto"/>
                <w:bottom w:val="none" w:sz="0" w:space="0" w:color="auto"/>
                <w:right w:val="none" w:sz="0" w:space="0" w:color="auto"/>
              </w:divBdr>
            </w:div>
            <w:div w:id="1574971532">
              <w:marLeft w:val="0"/>
              <w:marRight w:val="0"/>
              <w:marTop w:val="0"/>
              <w:marBottom w:val="0"/>
              <w:divBdr>
                <w:top w:val="none" w:sz="0" w:space="0" w:color="auto"/>
                <w:left w:val="none" w:sz="0" w:space="0" w:color="auto"/>
                <w:bottom w:val="none" w:sz="0" w:space="0" w:color="auto"/>
                <w:right w:val="none" w:sz="0" w:space="0" w:color="auto"/>
              </w:divBdr>
            </w:div>
            <w:div w:id="2145195349">
              <w:marLeft w:val="0"/>
              <w:marRight w:val="0"/>
              <w:marTop w:val="0"/>
              <w:marBottom w:val="0"/>
              <w:divBdr>
                <w:top w:val="none" w:sz="0" w:space="0" w:color="auto"/>
                <w:left w:val="none" w:sz="0" w:space="0" w:color="auto"/>
                <w:bottom w:val="none" w:sz="0" w:space="0" w:color="auto"/>
                <w:right w:val="none" w:sz="0" w:space="0" w:color="auto"/>
              </w:divBdr>
            </w:div>
          </w:divsChild>
        </w:div>
        <w:div w:id="1795058730">
          <w:marLeft w:val="0"/>
          <w:marRight w:val="0"/>
          <w:marTop w:val="0"/>
          <w:marBottom w:val="0"/>
          <w:divBdr>
            <w:top w:val="none" w:sz="0" w:space="0" w:color="auto"/>
            <w:left w:val="none" w:sz="0" w:space="0" w:color="auto"/>
            <w:bottom w:val="none" w:sz="0" w:space="0" w:color="auto"/>
            <w:right w:val="none" w:sz="0" w:space="0" w:color="auto"/>
          </w:divBdr>
          <w:divsChild>
            <w:div w:id="379088643">
              <w:marLeft w:val="0"/>
              <w:marRight w:val="0"/>
              <w:marTop w:val="0"/>
              <w:marBottom w:val="0"/>
              <w:divBdr>
                <w:top w:val="none" w:sz="0" w:space="0" w:color="auto"/>
                <w:left w:val="none" w:sz="0" w:space="0" w:color="auto"/>
                <w:bottom w:val="none" w:sz="0" w:space="0" w:color="auto"/>
                <w:right w:val="none" w:sz="0" w:space="0" w:color="auto"/>
              </w:divBdr>
            </w:div>
          </w:divsChild>
        </w:div>
        <w:div w:id="1797138708">
          <w:marLeft w:val="0"/>
          <w:marRight w:val="0"/>
          <w:marTop w:val="0"/>
          <w:marBottom w:val="0"/>
          <w:divBdr>
            <w:top w:val="none" w:sz="0" w:space="0" w:color="auto"/>
            <w:left w:val="none" w:sz="0" w:space="0" w:color="auto"/>
            <w:bottom w:val="none" w:sz="0" w:space="0" w:color="auto"/>
            <w:right w:val="none" w:sz="0" w:space="0" w:color="auto"/>
          </w:divBdr>
          <w:divsChild>
            <w:div w:id="26565805">
              <w:marLeft w:val="0"/>
              <w:marRight w:val="0"/>
              <w:marTop w:val="0"/>
              <w:marBottom w:val="0"/>
              <w:divBdr>
                <w:top w:val="none" w:sz="0" w:space="0" w:color="auto"/>
                <w:left w:val="none" w:sz="0" w:space="0" w:color="auto"/>
                <w:bottom w:val="none" w:sz="0" w:space="0" w:color="auto"/>
                <w:right w:val="none" w:sz="0" w:space="0" w:color="auto"/>
              </w:divBdr>
            </w:div>
            <w:div w:id="866334705">
              <w:marLeft w:val="0"/>
              <w:marRight w:val="0"/>
              <w:marTop w:val="0"/>
              <w:marBottom w:val="0"/>
              <w:divBdr>
                <w:top w:val="none" w:sz="0" w:space="0" w:color="auto"/>
                <w:left w:val="none" w:sz="0" w:space="0" w:color="auto"/>
                <w:bottom w:val="none" w:sz="0" w:space="0" w:color="auto"/>
                <w:right w:val="none" w:sz="0" w:space="0" w:color="auto"/>
              </w:divBdr>
            </w:div>
            <w:div w:id="1126849029">
              <w:marLeft w:val="0"/>
              <w:marRight w:val="0"/>
              <w:marTop w:val="0"/>
              <w:marBottom w:val="0"/>
              <w:divBdr>
                <w:top w:val="none" w:sz="0" w:space="0" w:color="auto"/>
                <w:left w:val="none" w:sz="0" w:space="0" w:color="auto"/>
                <w:bottom w:val="none" w:sz="0" w:space="0" w:color="auto"/>
                <w:right w:val="none" w:sz="0" w:space="0" w:color="auto"/>
              </w:divBdr>
            </w:div>
          </w:divsChild>
        </w:div>
        <w:div w:id="1921326668">
          <w:marLeft w:val="0"/>
          <w:marRight w:val="0"/>
          <w:marTop w:val="0"/>
          <w:marBottom w:val="0"/>
          <w:divBdr>
            <w:top w:val="none" w:sz="0" w:space="0" w:color="auto"/>
            <w:left w:val="none" w:sz="0" w:space="0" w:color="auto"/>
            <w:bottom w:val="none" w:sz="0" w:space="0" w:color="auto"/>
            <w:right w:val="none" w:sz="0" w:space="0" w:color="auto"/>
          </w:divBdr>
          <w:divsChild>
            <w:div w:id="193350444">
              <w:marLeft w:val="0"/>
              <w:marRight w:val="0"/>
              <w:marTop w:val="0"/>
              <w:marBottom w:val="0"/>
              <w:divBdr>
                <w:top w:val="none" w:sz="0" w:space="0" w:color="auto"/>
                <w:left w:val="none" w:sz="0" w:space="0" w:color="auto"/>
                <w:bottom w:val="none" w:sz="0" w:space="0" w:color="auto"/>
                <w:right w:val="none" w:sz="0" w:space="0" w:color="auto"/>
              </w:divBdr>
            </w:div>
            <w:div w:id="1115564648">
              <w:marLeft w:val="0"/>
              <w:marRight w:val="0"/>
              <w:marTop w:val="0"/>
              <w:marBottom w:val="0"/>
              <w:divBdr>
                <w:top w:val="none" w:sz="0" w:space="0" w:color="auto"/>
                <w:left w:val="none" w:sz="0" w:space="0" w:color="auto"/>
                <w:bottom w:val="none" w:sz="0" w:space="0" w:color="auto"/>
                <w:right w:val="none" w:sz="0" w:space="0" w:color="auto"/>
              </w:divBdr>
            </w:div>
            <w:div w:id="1235628434">
              <w:marLeft w:val="0"/>
              <w:marRight w:val="0"/>
              <w:marTop w:val="0"/>
              <w:marBottom w:val="0"/>
              <w:divBdr>
                <w:top w:val="none" w:sz="0" w:space="0" w:color="auto"/>
                <w:left w:val="none" w:sz="0" w:space="0" w:color="auto"/>
                <w:bottom w:val="none" w:sz="0" w:space="0" w:color="auto"/>
                <w:right w:val="none" w:sz="0" w:space="0" w:color="auto"/>
              </w:divBdr>
            </w:div>
            <w:div w:id="1426147992">
              <w:marLeft w:val="0"/>
              <w:marRight w:val="0"/>
              <w:marTop w:val="0"/>
              <w:marBottom w:val="0"/>
              <w:divBdr>
                <w:top w:val="none" w:sz="0" w:space="0" w:color="auto"/>
                <w:left w:val="none" w:sz="0" w:space="0" w:color="auto"/>
                <w:bottom w:val="none" w:sz="0" w:space="0" w:color="auto"/>
                <w:right w:val="none" w:sz="0" w:space="0" w:color="auto"/>
              </w:divBdr>
            </w:div>
            <w:div w:id="1523201528">
              <w:marLeft w:val="0"/>
              <w:marRight w:val="0"/>
              <w:marTop w:val="0"/>
              <w:marBottom w:val="0"/>
              <w:divBdr>
                <w:top w:val="none" w:sz="0" w:space="0" w:color="auto"/>
                <w:left w:val="none" w:sz="0" w:space="0" w:color="auto"/>
                <w:bottom w:val="none" w:sz="0" w:space="0" w:color="auto"/>
                <w:right w:val="none" w:sz="0" w:space="0" w:color="auto"/>
              </w:divBdr>
            </w:div>
          </w:divsChild>
        </w:div>
        <w:div w:id="1946577404">
          <w:marLeft w:val="0"/>
          <w:marRight w:val="0"/>
          <w:marTop w:val="0"/>
          <w:marBottom w:val="0"/>
          <w:divBdr>
            <w:top w:val="none" w:sz="0" w:space="0" w:color="auto"/>
            <w:left w:val="none" w:sz="0" w:space="0" w:color="auto"/>
            <w:bottom w:val="none" w:sz="0" w:space="0" w:color="auto"/>
            <w:right w:val="none" w:sz="0" w:space="0" w:color="auto"/>
          </w:divBdr>
          <w:divsChild>
            <w:div w:id="419722982">
              <w:marLeft w:val="0"/>
              <w:marRight w:val="0"/>
              <w:marTop w:val="0"/>
              <w:marBottom w:val="0"/>
              <w:divBdr>
                <w:top w:val="none" w:sz="0" w:space="0" w:color="auto"/>
                <w:left w:val="none" w:sz="0" w:space="0" w:color="auto"/>
                <w:bottom w:val="none" w:sz="0" w:space="0" w:color="auto"/>
                <w:right w:val="none" w:sz="0" w:space="0" w:color="auto"/>
              </w:divBdr>
            </w:div>
            <w:div w:id="2146971315">
              <w:marLeft w:val="0"/>
              <w:marRight w:val="0"/>
              <w:marTop w:val="0"/>
              <w:marBottom w:val="0"/>
              <w:divBdr>
                <w:top w:val="none" w:sz="0" w:space="0" w:color="auto"/>
                <w:left w:val="none" w:sz="0" w:space="0" w:color="auto"/>
                <w:bottom w:val="none" w:sz="0" w:space="0" w:color="auto"/>
                <w:right w:val="none" w:sz="0" w:space="0" w:color="auto"/>
              </w:divBdr>
            </w:div>
          </w:divsChild>
        </w:div>
        <w:div w:id="1954751063">
          <w:marLeft w:val="0"/>
          <w:marRight w:val="0"/>
          <w:marTop w:val="0"/>
          <w:marBottom w:val="0"/>
          <w:divBdr>
            <w:top w:val="none" w:sz="0" w:space="0" w:color="auto"/>
            <w:left w:val="none" w:sz="0" w:space="0" w:color="auto"/>
            <w:bottom w:val="none" w:sz="0" w:space="0" w:color="auto"/>
            <w:right w:val="none" w:sz="0" w:space="0" w:color="auto"/>
          </w:divBdr>
          <w:divsChild>
            <w:div w:id="160590335">
              <w:marLeft w:val="0"/>
              <w:marRight w:val="0"/>
              <w:marTop w:val="0"/>
              <w:marBottom w:val="0"/>
              <w:divBdr>
                <w:top w:val="none" w:sz="0" w:space="0" w:color="auto"/>
                <w:left w:val="none" w:sz="0" w:space="0" w:color="auto"/>
                <w:bottom w:val="none" w:sz="0" w:space="0" w:color="auto"/>
                <w:right w:val="none" w:sz="0" w:space="0" w:color="auto"/>
              </w:divBdr>
            </w:div>
            <w:div w:id="817528667">
              <w:marLeft w:val="0"/>
              <w:marRight w:val="0"/>
              <w:marTop w:val="0"/>
              <w:marBottom w:val="0"/>
              <w:divBdr>
                <w:top w:val="none" w:sz="0" w:space="0" w:color="auto"/>
                <w:left w:val="none" w:sz="0" w:space="0" w:color="auto"/>
                <w:bottom w:val="none" w:sz="0" w:space="0" w:color="auto"/>
                <w:right w:val="none" w:sz="0" w:space="0" w:color="auto"/>
              </w:divBdr>
            </w:div>
            <w:div w:id="1284576359">
              <w:marLeft w:val="0"/>
              <w:marRight w:val="0"/>
              <w:marTop w:val="0"/>
              <w:marBottom w:val="0"/>
              <w:divBdr>
                <w:top w:val="none" w:sz="0" w:space="0" w:color="auto"/>
                <w:left w:val="none" w:sz="0" w:space="0" w:color="auto"/>
                <w:bottom w:val="none" w:sz="0" w:space="0" w:color="auto"/>
                <w:right w:val="none" w:sz="0" w:space="0" w:color="auto"/>
              </w:divBdr>
            </w:div>
            <w:div w:id="1811482014">
              <w:marLeft w:val="0"/>
              <w:marRight w:val="0"/>
              <w:marTop w:val="0"/>
              <w:marBottom w:val="0"/>
              <w:divBdr>
                <w:top w:val="none" w:sz="0" w:space="0" w:color="auto"/>
                <w:left w:val="none" w:sz="0" w:space="0" w:color="auto"/>
                <w:bottom w:val="none" w:sz="0" w:space="0" w:color="auto"/>
                <w:right w:val="none" w:sz="0" w:space="0" w:color="auto"/>
              </w:divBdr>
            </w:div>
          </w:divsChild>
        </w:div>
        <w:div w:id="1981809439">
          <w:marLeft w:val="0"/>
          <w:marRight w:val="0"/>
          <w:marTop w:val="0"/>
          <w:marBottom w:val="0"/>
          <w:divBdr>
            <w:top w:val="none" w:sz="0" w:space="0" w:color="auto"/>
            <w:left w:val="none" w:sz="0" w:space="0" w:color="auto"/>
            <w:bottom w:val="none" w:sz="0" w:space="0" w:color="auto"/>
            <w:right w:val="none" w:sz="0" w:space="0" w:color="auto"/>
          </w:divBdr>
          <w:divsChild>
            <w:div w:id="267474219">
              <w:marLeft w:val="0"/>
              <w:marRight w:val="0"/>
              <w:marTop w:val="0"/>
              <w:marBottom w:val="0"/>
              <w:divBdr>
                <w:top w:val="none" w:sz="0" w:space="0" w:color="auto"/>
                <w:left w:val="none" w:sz="0" w:space="0" w:color="auto"/>
                <w:bottom w:val="none" w:sz="0" w:space="0" w:color="auto"/>
                <w:right w:val="none" w:sz="0" w:space="0" w:color="auto"/>
              </w:divBdr>
            </w:div>
            <w:div w:id="1779372637">
              <w:marLeft w:val="0"/>
              <w:marRight w:val="0"/>
              <w:marTop w:val="0"/>
              <w:marBottom w:val="0"/>
              <w:divBdr>
                <w:top w:val="none" w:sz="0" w:space="0" w:color="auto"/>
                <w:left w:val="none" w:sz="0" w:space="0" w:color="auto"/>
                <w:bottom w:val="none" w:sz="0" w:space="0" w:color="auto"/>
                <w:right w:val="none" w:sz="0" w:space="0" w:color="auto"/>
              </w:divBdr>
            </w:div>
            <w:div w:id="1865627671">
              <w:marLeft w:val="0"/>
              <w:marRight w:val="0"/>
              <w:marTop w:val="0"/>
              <w:marBottom w:val="0"/>
              <w:divBdr>
                <w:top w:val="none" w:sz="0" w:space="0" w:color="auto"/>
                <w:left w:val="none" w:sz="0" w:space="0" w:color="auto"/>
                <w:bottom w:val="none" w:sz="0" w:space="0" w:color="auto"/>
                <w:right w:val="none" w:sz="0" w:space="0" w:color="auto"/>
              </w:divBdr>
            </w:div>
          </w:divsChild>
        </w:div>
        <w:div w:id="2021155185">
          <w:marLeft w:val="0"/>
          <w:marRight w:val="0"/>
          <w:marTop w:val="0"/>
          <w:marBottom w:val="0"/>
          <w:divBdr>
            <w:top w:val="none" w:sz="0" w:space="0" w:color="auto"/>
            <w:left w:val="none" w:sz="0" w:space="0" w:color="auto"/>
            <w:bottom w:val="none" w:sz="0" w:space="0" w:color="auto"/>
            <w:right w:val="none" w:sz="0" w:space="0" w:color="auto"/>
          </w:divBdr>
          <w:divsChild>
            <w:div w:id="2118477711">
              <w:marLeft w:val="0"/>
              <w:marRight w:val="0"/>
              <w:marTop w:val="0"/>
              <w:marBottom w:val="0"/>
              <w:divBdr>
                <w:top w:val="none" w:sz="0" w:space="0" w:color="auto"/>
                <w:left w:val="none" w:sz="0" w:space="0" w:color="auto"/>
                <w:bottom w:val="none" w:sz="0" w:space="0" w:color="auto"/>
                <w:right w:val="none" w:sz="0" w:space="0" w:color="auto"/>
              </w:divBdr>
            </w:div>
          </w:divsChild>
        </w:div>
        <w:div w:id="2080396531">
          <w:marLeft w:val="0"/>
          <w:marRight w:val="0"/>
          <w:marTop w:val="0"/>
          <w:marBottom w:val="0"/>
          <w:divBdr>
            <w:top w:val="none" w:sz="0" w:space="0" w:color="auto"/>
            <w:left w:val="none" w:sz="0" w:space="0" w:color="auto"/>
            <w:bottom w:val="none" w:sz="0" w:space="0" w:color="auto"/>
            <w:right w:val="none" w:sz="0" w:space="0" w:color="auto"/>
          </w:divBdr>
          <w:divsChild>
            <w:div w:id="1056971571">
              <w:marLeft w:val="0"/>
              <w:marRight w:val="0"/>
              <w:marTop w:val="0"/>
              <w:marBottom w:val="0"/>
              <w:divBdr>
                <w:top w:val="none" w:sz="0" w:space="0" w:color="auto"/>
                <w:left w:val="none" w:sz="0" w:space="0" w:color="auto"/>
                <w:bottom w:val="none" w:sz="0" w:space="0" w:color="auto"/>
                <w:right w:val="none" w:sz="0" w:space="0" w:color="auto"/>
              </w:divBdr>
            </w:div>
          </w:divsChild>
        </w:div>
        <w:div w:id="2101487916">
          <w:marLeft w:val="0"/>
          <w:marRight w:val="0"/>
          <w:marTop w:val="0"/>
          <w:marBottom w:val="0"/>
          <w:divBdr>
            <w:top w:val="none" w:sz="0" w:space="0" w:color="auto"/>
            <w:left w:val="none" w:sz="0" w:space="0" w:color="auto"/>
            <w:bottom w:val="none" w:sz="0" w:space="0" w:color="auto"/>
            <w:right w:val="none" w:sz="0" w:space="0" w:color="auto"/>
          </w:divBdr>
          <w:divsChild>
            <w:div w:id="115299874">
              <w:marLeft w:val="0"/>
              <w:marRight w:val="0"/>
              <w:marTop w:val="0"/>
              <w:marBottom w:val="0"/>
              <w:divBdr>
                <w:top w:val="none" w:sz="0" w:space="0" w:color="auto"/>
                <w:left w:val="none" w:sz="0" w:space="0" w:color="auto"/>
                <w:bottom w:val="none" w:sz="0" w:space="0" w:color="auto"/>
                <w:right w:val="none" w:sz="0" w:space="0" w:color="auto"/>
              </w:divBdr>
            </w:div>
            <w:div w:id="1425956185">
              <w:marLeft w:val="0"/>
              <w:marRight w:val="0"/>
              <w:marTop w:val="0"/>
              <w:marBottom w:val="0"/>
              <w:divBdr>
                <w:top w:val="none" w:sz="0" w:space="0" w:color="auto"/>
                <w:left w:val="none" w:sz="0" w:space="0" w:color="auto"/>
                <w:bottom w:val="none" w:sz="0" w:space="0" w:color="auto"/>
                <w:right w:val="none" w:sz="0" w:space="0" w:color="auto"/>
              </w:divBdr>
            </w:div>
            <w:div w:id="1434472347">
              <w:marLeft w:val="0"/>
              <w:marRight w:val="0"/>
              <w:marTop w:val="0"/>
              <w:marBottom w:val="0"/>
              <w:divBdr>
                <w:top w:val="none" w:sz="0" w:space="0" w:color="auto"/>
                <w:left w:val="none" w:sz="0" w:space="0" w:color="auto"/>
                <w:bottom w:val="none" w:sz="0" w:space="0" w:color="auto"/>
                <w:right w:val="none" w:sz="0" w:space="0" w:color="auto"/>
              </w:divBdr>
            </w:div>
            <w:div w:id="1740246409">
              <w:marLeft w:val="0"/>
              <w:marRight w:val="0"/>
              <w:marTop w:val="0"/>
              <w:marBottom w:val="0"/>
              <w:divBdr>
                <w:top w:val="none" w:sz="0" w:space="0" w:color="auto"/>
                <w:left w:val="none" w:sz="0" w:space="0" w:color="auto"/>
                <w:bottom w:val="none" w:sz="0" w:space="0" w:color="auto"/>
                <w:right w:val="none" w:sz="0" w:space="0" w:color="auto"/>
              </w:divBdr>
            </w:div>
          </w:divsChild>
        </w:div>
        <w:div w:id="2109041043">
          <w:marLeft w:val="0"/>
          <w:marRight w:val="0"/>
          <w:marTop w:val="0"/>
          <w:marBottom w:val="0"/>
          <w:divBdr>
            <w:top w:val="none" w:sz="0" w:space="0" w:color="auto"/>
            <w:left w:val="none" w:sz="0" w:space="0" w:color="auto"/>
            <w:bottom w:val="none" w:sz="0" w:space="0" w:color="auto"/>
            <w:right w:val="none" w:sz="0" w:space="0" w:color="auto"/>
          </w:divBdr>
          <w:divsChild>
            <w:div w:id="1029143577">
              <w:marLeft w:val="0"/>
              <w:marRight w:val="0"/>
              <w:marTop w:val="0"/>
              <w:marBottom w:val="0"/>
              <w:divBdr>
                <w:top w:val="none" w:sz="0" w:space="0" w:color="auto"/>
                <w:left w:val="none" w:sz="0" w:space="0" w:color="auto"/>
                <w:bottom w:val="none" w:sz="0" w:space="0" w:color="auto"/>
                <w:right w:val="none" w:sz="0" w:space="0" w:color="auto"/>
              </w:divBdr>
            </w:div>
          </w:divsChild>
        </w:div>
        <w:div w:id="2120221149">
          <w:marLeft w:val="0"/>
          <w:marRight w:val="0"/>
          <w:marTop w:val="0"/>
          <w:marBottom w:val="0"/>
          <w:divBdr>
            <w:top w:val="none" w:sz="0" w:space="0" w:color="auto"/>
            <w:left w:val="none" w:sz="0" w:space="0" w:color="auto"/>
            <w:bottom w:val="none" w:sz="0" w:space="0" w:color="auto"/>
            <w:right w:val="none" w:sz="0" w:space="0" w:color="auto"/>
          </w:divBdr>
          <w:divsChild>
            <w:div w:id="11877677">
              <w:marLeft w:val="0"/>
              <w:marRight w:val="0"/>
              <w:marTop w:val="0"/>
              <w:marBottom w:val="0"/>
              <w:divBdr>
                <w:top w:val="none" w:sz="0" w:space="0" w:color="auto"/>
                <w:left w:val="none" w:sz="0" w:space="0" w:color="auto"/>
                <w:bottom w:val="none" w:sz="0" w:space="0" w:color="auto"/>
                <w:right w:val="none" w:sz="0" w:space="0" w:color="auto"/>
              </w:divBdr>
            </w:div>
          </w:divsChild>
        </w:div>
        <w:div w:id="2126541069">
          <w:marLeft w:val="0"/>
          <w:marRight w:val="0"/>
          <w:marTop w:val="0"/>
          <w:marBottom w:val="0"/>
          <w:divBdr>
            <w:top w:val="none" w:sz="0" w:space="0" w:color="auto"/>
            <w:left w:val="none" w:sz="0" w:space="0" w:color="auto"/>
            <w:bottom w:val="none" w:sz="0" w:space="0" w:color="auto"/>
            <w:right w:val="none" w:sz="0" w:space="0" w:color="auto"/>
          </w:divBdr>
          <w:divsChild>
            <w:div w:id="9457466">
              <w:marLeft w:val="0"/>
              <w:marRight w:val="0"/>
              <w:marTop w:val="0"/>
              <w:marBottom w:val="0"/>
              <w:divBdr>
                <w:top w:val="none" w:sz="0" w:space="0" w:color="auto"/>
                <w:left w:val="none" w:sz="0" w:space="0" w:color="auto"/>
                <w:bottom w:val="none" w:sz="0" w:space="0" w:color="auto"/>
                <w:right w:val="none" w:sz="0" w:space="0" w:color="auto"/>
              </w:divBdr>
            </w:div>
          </w:divsChild>
        </w:div>
        <w:div w:id="2135630244">
          <w:marLeft w:val="0"/>
          <w:marRight w:val="0"/>
          <w:marTop w:val="0"/>
          <w:marBottom w:val="0"/>
          <w:divBdr>
            <w:top w:val="none" w:sz="0" w:space="0" w:color="auto"/>
            <w:left w:val="none" w:sz="0" w:space="0" w:color="auto"/>
            <w:bottom w:val="none" w:sz="0" w:space="0" w:color="auto"/>
            <w:right w:val="none" w:sz="0" w:space="0" w:color="auto"/>
          </w:divBdr>
          <w:divsChild>
            <w:div w:id="3398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6407">
      <w:bodyDiv w:val="1"/>
      <w:marLeft w:val="0"/>
      <w:marRight w:val="0"/>
      <w:marTop w:val="0"/>
      <w:marBottom w:val="0"/>
      <w:divBdr>
        <w:top w:val="none" w:sz="0" w:space="0" w:color="auto"/>
        <w:left w:val="none" w:sz="0" w:space="0" w:color="auto"/>
        <w:bottom w:val="none" w:sz="0" w:space="0" w:color="auto"/>
        <w:right w:val="none" w:sz="0" w:space="0" w:color="auto"/>
      </w:divBdr>
      <w:divsChild>
        <w:div w:id="9383213">
          <w:marLeft w:val="0"/>
          <w:marRight w:val="0"/>
          <w:marTop w:val="0"/>
          <w:marBottom w:val="0"/>
          <w:divBdr>
            <w:top w:val="none" w:sz="0" w:space="0" w:color="auto"/>
            <w:left w:val="none" w:sz="0" w:space="0" w:color="auto"/>
            <w:bottom w:val="none" w:sz="0" w:space="0" w:color="auto"/>
            <w:right w:val="none" w:sz="0" w:space="0" w:color="auto"/>
          </w:divBdr>
          <w:divsChild>
            <w:div w:id="1236009891">
              <w:marLeft w:val="0"/>
              <w:marRight w:val="0"/>
              <w:marTop w:val="0"/>
              <w:marBottom w:val="0"/>
              <w:divBdr>
                <w:top w:val="none" w:sz="0" w:space="0" w:color="auto"/>
                <w:left w:val="none" w:sz="0" w:space="0" w:color="auto"/>
                <w:bottom w:val="none" w:sz="0" w:space="0" w:color="auto"/>
                <w:right w:val="none" w:sz="0" w:space="0" w:color="auto"/>
              </w:divBdr>
            </w:div>
            <w:div w:id="2128692502">
              <w:marLeft w:val="0"/>
              <w:marRight w:val="0"/>
              <w:marTop w:val="0"/>
              <w:marBottom w:val="0"/>
              <w:divBdr>
                <w:top w:val="none" w:sz="0" w:space="0" w:color="auto"/>
                <w:left w:val="none" w:sz="0" w:space="0" w:color="auto"/>
                <w:bottom w:val="none" w:sz="0" w:space="0" w:color="auto"/>
                <w:right w:val="none" w:sz="0" w:space="0" w:color="auto"/>
              </w:divBdr>
            </w:div>
          </w:divsChild>
        </w:div>
        <w:div w:id="119999791">
          <w:marLeft w:val="0"/>
          <w:marRight w:val="0"/>
          <w:marTop w:val="0"/>
          <w:marBottom w:val="0"/>
          <w:divBdr>
            <w:top w:val="none" w:sz="0" w:space="0" w:color="auto"/>
            <w:left w:val="none" w:sz="0" w:space="0" w:color="auto"/>
            <w:bottom w:val="none" w:sz="0" w:space="0" w:color="auto"/>
            <w:right w:val="none" w:sz="0" w:space="0" w:color="auto"/>
          </w:divBdr>
          <w:divsChild>
            <w:div w:id="970482088">
              <w:marLeft w:val="0"/>
              <w:marRight w:val="0"/>
              <w:marTop w:val="0"/>
              <w:marBottom w:val="0"/>
              <w:divBdr>
                <w:top w:val="none" w:sz="0" w:space="0" w:color="auto"/>
                <w:left w:val="none" w:sz="0" w:space="0" w:color="auto"/>
                <w:bottom w:val="none" w:sz="0" w:space="0" w:color="auto"/>
                <w:right w:val="none" w:sz="0" w:space="0" w:color="auto"/>
              </w:divBdr>
            </w:div>
          </w:divsChild>
        </w:div>
        <w:div w:id="142545936">
          <w:marLeft w:val="0"/>
          <w:marRight w:val="0"/>
          <w:marTop w:val="0"/>
          <w:marBottom w:val="0"/>
          <w:divBdr>
            <w:top w:val="none" w:sz="0" w:space="0" w:color="auto"/>
            <w:left w:val="none" w:sz="0" w:space="0" w:color="auto"/>
            <w:bottom w:val="none" w:sz="0" w:space="0" w:color="auto"/>
            <w:right w:val="none" w:sz="0" w:space="0" w:color="auto"/>
          </w:divBdr>
          <w:divsChild>
            <w:div w:id="1658337244">
              <w:marLeft w:val="0"/>
              <w:marRight w:val="0"/>
              <w:marTop w:val="0"/>
              <w:marBottom w:val="0"/>
              <w:divBdr>
                <w:top w:val="none" w:sz="0" w:space="0" w:color="auto"/>
                <w:left w:val="none" w:sz="0" w:space="0" w:color="auto"/>
                <w:bottom w:val="none" w:sz="0" w:space="0" w:color="auto"/>
                <w:right w:val="none" w:sz="0" w:space="0" w:color="auto"/>
              </w:divBdr>
            </w:div>
            <w:div w:id="1772241630">
              <w:marLeft w:val="0"/>
              <w:marRight w:val="0"/>
              <w:marTop w:val="0"/>
              <w:marBottom w:val="0"/>
              <w:divBdr>
                <w:top w:val="none" w:sz="0" w:space="0" w:color="auto"/>
                <w:left w:val="none" w:sz="0" w:space="0" w:color="auto"/>
                <w:bottom w:val="none" w:sz="0" w:space="0" w:color="auto"/>
                <w:right w:val="none" w:sz="0" w:space="0" w:color="auto"/>
              </w:divBdr>
            </w:div>
            <w:div w:id="2090885817">
              <w:marLeft w:val="0"/>
              <w:marRight w:val="0"/>
              <w:marTop w:val="0"/>
              <w:marBottom w:val="0"/>
              <w:divBdr>
                <w:top w:val="none" w:sz="0" w:space="0" w:color="auto"/>
                <w:left w:val="none" w:sz="0" w:space="0" w:color="auto"/>
                <w:bottom w:val="none" w:sz="0" w:space="0" w:color="auto"/>
                <w:right w:val="none" w:sz="0" w:space="0" w:color="auto"/>
              </w:divBdr>
            </w:div>
          </w:divsChild>
        </w:div>
        <w:div w:id="181672247">
          <w:marLeft w:val="0"/>
          <w:marRight w:val="0"/>
          <w:marTop w:val="0"/>
          <w:marBottom w:val="0"/>
          <w:divBdr>
            <w:top w:val="none" w:sz="0" w:space="0" w:color="auto"/>
            <w:left w:val="none" w:sz="0" w:space="0" w:color="auto"/>
            <w:bottom w:val="none" w:sz="0" w:space="0" w:color="auto"/>
            <w:right w:val="none" w:sz="0" w:space="0" w:color="auto"/>
          </w:divBdr>
          <w:divsChild>
            <w:div w:id="348987793">
              <w:marLeft w:val="0"/>
              <w:marRight w:val="0"/>
              <w:marTop w:val="0"/>
              <w:marBottom w:val="0"/>
              <w:divBdr>
                <w:top w:val="none" w:sz="0" w:space="0" w:color="auto"/>
                <w:left w:val="none" w:sz="0" w:space="0" w:color="auto"/>
                <w:bottom w:val="none" w:sz="0" w:space="0" w:color="auto"/>
                <w:right w:val="none" w:sz="0" w:space="0" w:color="auto"/>
              </w:divBdr>
            </w:div>
            <w:div w:id="1226259977">
              <w:marLeft w:val="0"/>
              <w:marRight w:val="0"/>
              <w:marTop w:val="0"/>
              <w:marBottom w:val="0"/>
              <w:divBdr>
                <w:top w:val="none" w:sz="0" w:space="0" w:color="auto"/>
                <w:left w:val="none" w:sz="0" w:space="0" w:color="auto"/>
                <w:bottom w:val="none" w:sz="0" w:space="0" w:color="auto"/>
                <w:right w:val="none" w:sz="0" w:space="0" w:color="auto"/>
              </w:divBdr>
            </w:div>
          </w:divsChild>
        </w:div>
        <w:div w:id="223178587">
          <w:marLeft w:val="0"/>
          <w:marRight w:val="0"/>
          <w:marTop w:val="0"/>
          <w:marBottom w:val="0"/>
          <w:divBdr>
            <w:top w:val="none" w:sz="0" w:space="0" w:color="auto"/>
            <w:left w:val="none" w:sz="0" w:space="0" w:color="auto"/>
            <w:bottom w:val="none" w:sz="0" w:space="0" w:color="auto"/>
            <w:right w:val="none" w:sz="0" w:space="0" w:color="auto"/>
          </w:divBdr>
          <w:divsChild>
            <w:div w:id="38290844">
              <w:marLeft w:val="0"/>
              <w:marRight w:val="0"/>
              <w:marTop w:val="0"/>
              <w:marBottom w:val="0"/>
              <w:divBdr>
                <w:top w:val="none" w:sz="0" w:space="0" w:color="auto"/>
                <w:left w:val="none" w:sz="0" w:space="0" w:color="auto"/>
                <w:bottom w:val="none" w:sz="0" w:space="0" w:color="auto"/>
                <w:right w:val="none" w:sz="0" w:space="0" w:color="auto"/>
              </w:divBdr>
            </w:div>
            <w:div w:id="2014451153">
              <w:marLeft w:val="0"/>
              <w:marRight w:val="0"/>
              <w:marTop w:val="0"/>
              <w:marBottom w:val="0"/>
              <w:divBdr>
                <w:top w:val="none" w:sz="0" w:space="0" w:color="auto"/>
                <w:left w:val="none" w:sz="0" w:space="0" w:color="auto"/>
                <w:bottom w:val="none" w:sz="0" w:space="0" w:color="auto"/>
                <w:right w:val="none" w:sz="0" w:space="0" w:color="auto"/>
              </w:divBdr>
            </w:div>
          </w:divsChild>
        </w:div>
        <w:div w:id="282611510">
          <w:marLeft w:val="0"/>
          <w:marRight w:val="0"/>
          <w:marTop w:val="0"/>
          <w:marBottom w:val="0"/>
          <w:divBdr>
            <w:top w:val="none" w:sz="0" w:space="0" w:color="auto"/>
            <w:left w:val="none" w:sz="0" w:space="0" w:color="auto"/>
            <w:bottom w:val="none" w:sz="0" w:space="0" w:color="auto"/>
            <w:right w:val="none" w:sz="0" w:space="0" w:color="auto"/>
          </w:divBdr>
          <w:divsChild>
            <w:div w:id="814644356">
              <w:marLeft w:val="0"/>
              <w:marRight w:val="0"/>
              <w:marTop w:val="0"/>
              <w:marBottom w:val="0"/>
              <w:divBdr>
                <w:top w:val="none" w:sz="0" w:space="0" w:color="auto"/>
                <w:left w:val="none" w:sz="0" w:space="0" w:color="auto"/>
                <w:bottom w:val="none" w:sz="0" w:space="0" w:color="auto"/>
                <w:right w:val="none" w:sz="0" w:space="0" w:color="auto"/>
              </w:divBdr>
            </w:div>
            <w:div w:id="1533029360">
              <w:marLeft w:val="0"/>
              <w:marRight w:val="0"/>
              <w:marTop w:val="0"/>
              <w:marBottom w:val="0"/>
              <w:divBdr>
                <w:top w:val="none" w:sz="0" w:space="0" w:color="auto"/>
                <w:left w:val="none" w:sz="0" w:space="0" w:color="auto"/>
                <w:bottom w:val="none" w:sz="0" w:space="0" w:color="auto"/>
                <w:right w:val="none" w:sz="0" w:space="0" w:color="auto"/>
              </w:divBdr>
            </w:div>
            <w:div w:id="1880237476">
              <w:marLeft w:val="0"/>
              <w:marRight w:val="0"/>
              <w:marTop w:val="0"/>
              <w:marBottom w:val="0"/>
              <w:divBdr>
                <w:top w:val="none" w:sz="0" w:space="0" w:color="auto"/>
                <w:left w:val="none" w:sz="0" w:space="0" w:color="auto"/>
                <w:bottom w:val="none" w:sz="0" w:space="0" w:color="auto"/>
                <w:right w:val="none" w:sz="0" w:space="0" w:color="auto"/>
              </w:divBdr>
            </w:div>
          </w:divsChild>
        </w:div>
        <w:div w:id="283578000">
          <w:marLeft w:val="0"/>
          <w:marRight w:val="0"/>
          <w:marTop w:val="0"/>
          <w:marBottom w:val="0"/>
          <w:divBdr>
            <w:top w:val="none" w:sz="0" w:space="0" w:color="auto"/>
            <w:left w:val="none" w:sz="0" w:space="0" w:color="auto"/>
            <w:bottom w:val="none" w:sz="0" w:space="0" w:color="auto"/>
            <w:right w:val="none" w:sz="0" w:space="0" w:color="auto"/>
          </w:divBdr>
          <w:divsChild>
            <w:div w:id="147063482">
              <w:marLeft w:val="0"/>
              <w:marRight w:val="0"/>
              <w:marTop w:val="0"/>
              <w:marBottom w:val="0"/>
              <w:divBdr>
                <w:top w:val="none" w:sz="0" w:space="0" w:color="auto"/>
                <w:left w:val="none" w:sz="0" w:space="0" w:color="auto"/>
                <w:bottom w:val="none" w:sz="0" w:space="0" w:color="auto"/>
                <w:right w:val="none" w:sz="0" w:space="0" w:color="auto"/>
              </w:divBdr>
            </w:div>
            <w:div w:id="701898641">
              <w:marLeft w:val="0"/>
              <w:marRight w:val="0"/>
              <w:marTop w:val="0"/>
              <w:marBottom w:val="0"/>
              <w:divBdr>
                <w:top w:val="none" w:sz="0" w:space="0" w:color="auto"/>
                <w:left w:val="none" w:sz="0" w:space="0" w:color="auto"/>
                <w:bottom w:val="none" w:sz="0" w:space="0" w:color="auto"/>
                <w:right w:val="none" w:sz="0" w:space="0" w:color="auto"/>
              </w:divBdr>
            </w:div>
          </w:divsChild>
        </w:div>
        <w:div w:id="319042265">
          <w:marLeft w:val="0"/>
          <w:marRight w:val="0"/>
          <w:marTop w:val="0"/>
          <w:marBottom w:val="0"/>
          <w:divBdr>
            <w:top w:val="none" w:sz="0" w:space="0" w:color="auto"/>
            <w:left w:val="none" w:sz="0" w:space="0" w:color="auto"/>
            <w:bottom w:val="none" w:sz="0" w:space="0" w:color="auto"/>
            <w:right w:val="none" w:sz="0" w:space="0" w:color="auto"/>
          </w:divBdr>
          <w:divsChild>
            <w:div w:id="1223367609">
              <w:marLeft w:val="0"/>
              <w:marRight w:val="0"/>
              <w:marTop w:val="0"/>
              <w:marBottom w:val="0"/>
              <w:divBdr>
                <w:top w:val="none" w:sz="0" w:space="0" w:color="auto"/>
                <w:left w:val="none" w:sz="0" w:space="0" w:color="auto"/>
                <w:bottom w:val="none" w:sz="0" w:space="0" w:color="auto"/>
                <w:right w:val="none" w:sz="0" w:space="0" w:color="auto"/>
              </w:divBdr>
            </w:div>
          </w:divsChild>
        </w:div>
        <w:div w:id="377362239">
          <w:marLeft w:val="0"/>
          <w:marRight w:val="0"/>
          <w:marTop w:val="0"/>
          <w:marBottom w:val="0"/>
          <w:divBdr>
            <w:top w:val="none" w:sz="0" w:space="0" w:color="auto"/>
            <w:left w:val="none" w:sz="0" w:space="0" w:color="auto"/>
            <w:bottom w:val="none" w:sz="0" w:space="0" w:color="auto"/>
            <w:right w:val="none" w:sz="0" w:space="0" w:color="auto"/>
          </w:divBdr>
          <w:divsChild>
            <w:div w:id="642465613">
              <w:marLeft w:val="0"/>
              <w:marRight w:val="0"/>
              <w:marTop w:val="0"/>
              <w:marBottom w:val="0"/>
              <w:divBdr>
                <w:top w:val="none" w:sz="0" w:space="0" w:color="auto"/>
                <w:left w:val="none" w:sz="0" w:space="0" w:color="auto"/>
                <w:bottom w:val="none" w:sz="0" w:space="0" w:color="auto"/>
                <w:right w:val="none" w:sz="0" w:space="0" w:color="auto"/>
              </w:divBdr>
            </w:div>
          </w:divsChild>
        </w:div>
        <w:div w:id="412244703">
          <w:marLeft w:val="0"/>
          <w:marRight w:val="0"/>
          <w:marTop w:val="0"/>
          <w:marBottom w:val="0"/>
          <w:divBdr>
            <w:top w:val="none" w:sz="0" w:space="0" w:color="auto"/>
            <w:left w:val="none" w:sz="0" w:space="0" w:color="auto"/>
            <w:bottom w:val="none" w:sz="0" w:space="0" w:color="auto"/>
            <w:right w:val="none" w:sz="0" w:space="0" w:color="auto"/>
          </w:divBdr>
          <w:divsChild>
            <w:div w:id="1056666568">
              <w:marLeft w:val="0"/>
              <w:marRight w:val="0"/>
              <w:marTop w:val="0"/>
              <w:marBottom w:val="0"/>
              <w:divBdr>
                <w:top w:val="none" w:sz="0" w:space="0" w:color="auto"/>
                <w:left w:val="none" w:sz="0" w:space="0" w:color="auto"/>
                <w:bottom w:val="none" w:sz="0" w:space="0" w:color="auto"/>
                <w:right w:val="none" w:sz="0" w:space="0" w:color="auto"/>
              </w:divBdr>
            </w:div>
            <w:div w:id="1630630673">
              <w:marLeft w:val="0"/>
              <w:marRight w:val="0"/>
              <w:marTop w:val="0"/>
              <w:marBottom w:val="0"/>
              <w:divBdr>
                <w:top w:val="none" w:sz="0" w:space="0" w:color="auto"/>
                <w:left w:val="none" w:sz="0" w:space="0" w:color="auto"/>
                <w:bottom w:val="none" w:sz="0" w:space="0" w:color="auto"/>
                <w:right w:val="none" w:sz="0" w:space="0" w:color="auto"/>
              </w:divBdr>
            </w:div>
            <w:div w:id="1808624857">
              <w:marLeft w:val="0"/>
              <w:marRight w:val="0"/>
              <w:marTop w:val="0"/>
              <w:marBottom w:val="0"/>
              <w:divBdr>
                <w:top w:val="none" w:sz="0" w:space="0" w:color="auto"/>
                <w:left w:val="none" w:sz="0" w:space="0" w:color="auto"/>
                <w:bottom w:val="none" w:sz="0" w:space="0" w:color="auto"/>
                <w:right w:val="none" w:sz="0" w:space="0" w:color="auto"/>
              </w:divBdr>
            </w:div>
            <w:div w:id="1835877048">
              <w:marLeft w:val="0"/>
              <w:marRight w:val="0"/>
              <w:marTop w:val="0"/>
              <w:marBottom w:val="0"/>
              <w:divBdr>
                <w:top w:val="none" w:sz="0" w:space="0" w:color="auto"/>
                <w:left w:val="none" w:sz="0" w:space="0" w:color="auto"/>
                <w:bottom w:val="none" w:sz="0" w:space="0" w:color="auto"/>
                <w:right w:val="none" w:sz="0" w:space="0" w:color="auto"/>
              </w:divBdr>
            </w:div>
          </w:divsChild>
        </w:div>
        <w:div w:id="437990066">
          <w:marLeft w:val="0"/>
          <w:marRight w:val="0"/>
          <w:marTop w:val="0"/>
          <w:marBottom w:val="0"/>
          <w:divBdr>
            <w:top w:val="none" w:sz="0" w:space="0" w:color="auto"/>
            <w:left w:val="none" w:sz="0" w:space="0" w:color="auto"/>
            <w:bottom w:val="none" w:sz="0" w:space="0" w:color="auto"/>
            <w:right w:val="none" w:sz="0" w:space="0" w:color="auto"/>
          </w:divBdr>
          <w:divsChild>
            <w:div w:id="1855728093">
              <w:marLeft w:val="0"/>
              <w:marRight w:val="0"/>
              <w:marTop w:val="0"/>
              <w:marBottom w:val="0"/>
              <w:divBdr>
                <w:top w:val="none" w:sz="0" w:space="0" w:color="auto"/>
                <w:left w:val="none" w:sz="0" w:space="0" w:color="auto"/>
                <w:bottom w:val="none" w:sz="0" w:space="0" w:color="auto"/>
                <w:right w:val="none" w:sz="0" w:space="0" w:color="auto"/>
              </w:divBdr>
            </w:div>
          </w:divsChild>
        </w:div>
        <w:div w:id="439489816">
          <w:marLeft w:val="0"/>
          <w:marRight w:val="0"/>
          <w:marTop w:val="0"/>
          <w:marBottom w:val="0"/>
          <w:divBdr>
            <w:top w:val="none" w:sz="0" w:space="0" w:color="auto"/>
            <w:left w:val="none" w:sz="0" w:space="0" w:color="auto"/>
            <w:bottom w:val="none" w:sz="0" w:space="0" w:color="auto"/>
            <w:right w:val="none" w:sz="0" w:space="0" w:color="auto"/>
          </w:divBdr>
          <w:divsChild>
            <w:div w:id="1079399949">
              <w:marLeft w:val="0"/>
              <w:marRight w:val="0"/>
              <w:marTop w:val="0"/>
              <w:marBottom w:val="0"/>
              <w:divBdr>
                <w:top w:val="none" w:sz="0" w:space="0" w:color="auto"/>
                <w:left w:val="none" w:sz="0" w:space="0" w:color="auto"/>
                <w:bottom w:val="none" w:sz="0" w:space="0" w:color="auto"/>
                <w:right w:val="none" w:sz="0" w:space="0" w:color="auto"/>
              </w:divBdr>
            </w:div>
            <w:div w:id="1352680080">
              <w:marLeft w:val="0"/>
              <w:marRight w:val="0"/>
              <w:marTop w:val="0"/>
              <w:marBottom w:val="0"/>
              <w:divBdr>
                <w:top w:val="none" w:sz="0" w:space="0" w:color="auto"/>
                <w:left w:val="none" w:sz="0" w:space="0" w:color="auto"/>
                <w:bottom w:val="none" w:sz="0" w:space="0" w:color="auto"/>
                <w:right w:val="none" w:sz="0" w:space="0" w:color="auto"/>
              </w:divBdr>
            </w:div>
          </w:divsChild>
        </w:div>
        <w:div w:id="444883242">
          <w:marLeft w:val="0"/>
          <w:marRight w:val="0"/>
          <w:marTop w:val="0"/>
          <w:marBottom w:val="0"/>
          <w:divBdr>
            <w:top w:val="none" w:sz="0" w:space="0" w:color="auto"/>
            <w:left w:val="none" w:sz="0" w:space="0" w:color="auto"/>
            <w:bottom w:val="none" w:sz="0" w:space="0" w:color="auto"/>
            <w:right w:val="none" w:sz="0" w:space="0" w:color="auto"/>
          </w:divBdr>
          <w:divsChild>
            <w:div w:id="1865972228">
              <w:marLeft w:val="0"/>
              <w:marRight w:val="0"/>
              <w:marTop w:val="0"/>
              <w:marBottom w:val="0"/>
              <w:divBdr>
                <w:top w:val="none" w:sz="0" w:space="0" w:color="auto"/>
                <w:left w:val="none" w:sz="0" w:space="0" w:color="auto"/>
                <w:bottom w:val="none" w:sz="0" w:space="0" w:color="auto"/>
                <w:right w:val="none" w:sz="0" w:space="0" w:color="auto"/>
              </w:divBdr>
            </w:div>
          </w:divsChild>
        </w:div>
        <w:div w:id="449250363">
          <w:marLeft w:val="0"/>
          <w:marRight w:val="0"/>
          <w:marTop w:val="0"/>
          <w:marBottom w:val="0"/>
          <w:divBdr>
            <w:top w:val="none" w:sz="0" w:space="0" w:color="auto"/>
            <w:left w:val="none" w:sz="0" w:space="0" w:color="auto"/>
            <w:bottom w:val="none" w:sz="0" w:space="0" w:color="auto"/>
            <w:right w:val="none" w:sz="0" w:space="0" w:color="auto"/>
          </w:divBdr>
          <w:divsChild>
            <w:div w:id="957026019">
              <w:marLeft w:val="0"/>
              <w:marRight w:val="0"/>
              <w:marTop w:val="0"/>
              <w:marBottom w:val="0"/>
              <w:divBdr>
                <w:top w:val="none" w:sz="0" w:space="0" w:color="auto"/>
                <w:left w:val="none" w:sz="0" w:space="0" w:color="auto"/>
                <w:bottom w:val="none" w:sz="0" w:space="0" w:color="auto"/>
                <w:right w:val="none" w:sz="0" w:space="0" w:color="auto"/>
              </w:divBdr>
            </w:div>
          </w:divsChild>
        </w:div>
        <w:div w:id="480972391">
          <w:marLeft w:val="0"/>
          <w:marRight w:val="0"/>
          <w:marTop w:val="0"/>
          <w:marBottom w:val="0"/>
          <w:divBdr>
            <w:top w:val="none" w:sz="0" w:space="0" w:color="auto"/>
            <w:left w:val="none" w:sz="0" w:space="0" w:color="auto"/>
            <w:bottom w:val="none" w:sz="0" w:space="0" w:color="auto"/>
            <w:right w:val="none" w:sz="0" w:space="0" w:color="auto"/>
          </w:divBdr>
          <w:divsChild>
            <w:div w:id="241911155">
              <w:marLeft w:val="0"/>
              <w:marRight w:val="0"/>
              <w:marTop w:val="0"/>
              <w:marBottom w:val="0"/>
              <w:divBdr>
                <w:top w:val="none" w:sz="0" w:space="0" w:color="auto"/>
                <w:left w:val="none" w:sz="0" w:space="0" w:color="auto"/>
                <w:bottom w:val="none" w:sz="0" w:space="0" w:color="auto"/>
                <w:right w:val="none" w:sz="0" w:space="0" w:color="auto"/>
              </w:divBdr>
            </w:div>
            <w:div w:id="1138230489">
              <w:marLeft w:val="0"/>
              <w:marRight w:val="0"/>
              <w:marTop w:val="0"/>
              <w:marBottom w:val="0"/>
              <w:divBdr>
                <w:top w:val="none" w:sz="0" w:space="0" w:color="auto"/>
                <w:left w:val="none" w:sz="0" w:space="0" w:color="auto"/>
                <w:bottom w:val="none" w:sz="0" w:space="0" w:color="auto"/>
                <w:right w:val="none" w:sz="0" w:space="0" w:color="auto"/>
              </w:divBdr>
            </w:div>
            <w:div w:id="1409110329">
              <w:marLeft w:val="0"/>
              <w:marRight w:val="0"/>
              <w:marTop w:val="0"/>
              <w:marBottom w:val="0"/>
              <w:divBdr>
                <w:top w:val="none" w:sz="0" w:space="0" w:color="auto"/>
                <w:left w:val="none" w:sz="0" w:space="0" w:color="auto"/>
                <w:bottom w:val="none" w:sz="0" w:space="0" w:color="auto"/>
                <w:right w:val="none" w:sz="0" w:space="0" w:color="auto"/>
              </w:divBdr>
            </w:div>
            <w:div w:id="1588537876">
              <w:marLeft w:val="0"/>
              <w:marRight w:val="0"/>
              <w:marTop w:val="0"/>
              <w:marBottom w:val="0"/>
              <w:divBdr>
                <w:top w:val="none" w:sz="0" w:space="0" w:color="auto"/>
                <w:left w:val="none" w:sz="0" w:space="0" w:color="auto"/>
                <w:bottom w:val="none" w:sz="0" w:space="0" w:color="auto"/>
                <w:right w:val="none" w:sz="0" w:space="0" w:color="auto"/>
              </w:divBdr>
            </w:div>
          </w:divsChild>
        </w:div>
        <w:div w:id="490950967">
          <w:marLeft w:val="0"/>
          <w:marRight w:val="0"/>
          <w:marTop w:val="0"/>
          <w:marBottom w:val="0"/>
          <w:divBdr>
            <w:top w:val="none" w:sz="0" w:space="0" w:color="auto"/>
            <w:left w:val="none" w:sz="0" w:space="0" w:color="auto"/>
            <w:bottom w:val="none" w:sz="0" w:space="0" w:color="auto"/>
            <w:right w:val="none" w:sz="0" w:space="0" w:color="auto"/>
          </w:divBdr>
          <w:divsChild>
            <w:div w:id="209611346">
              <w:marLeft w:val="0"/>
              <w:marRight w:val="0"/>
              <w:marTop w:val="0"/>
              <w:marBottom w:val="0"/>
              <w:divBdr>
                <w:top w:val="none" w:sz="0" w:space="0" w:color="auto"/>
                <w:left w:val="none" w:sz="0" w:space="0" w:color="auto"/>
                <w:bottom w:val="none" w:sz="0" w:space="0" w:color="auto"/>
                <w:right w:val="none" w:sz="0" w:space="0" w:color="auto"/>
              </w:divBdr>
            </w:div>
            <w:div w:id="596141047">
              <w:marLeft w:val="0"/>
              <w:marRight w:val="0"/>
              <w:marTop w:val="0"/>
              <w:marBottom w:val="0"/>
              <w:divBdr>
                <w:top w:val="none" w:sz="0" w:space="0" w:color="auto"/>
                <w:left w:val="none" w:sz="0" w:space="0" w:color="auto"/>
                <w:bottom w:val="none" w:sz="0" w:space="0" w:color="auto"/>
                <w:right w:val="none" w:sz="0" w:space="0" w:color="auto"/>
              </w:divBdr>
            </w:div>
            <w:div w:id="662969740">
              <w:marLeft w:val="0"/>
              <w:marRight w:val="0"/>
              <w:marTop w:val="0"/>
              <w:marBottom w:val="0"/>
              <w:divBdr>
                <w:top w:val="none" w:sz="0" w:space="0" w:color="auto"/>
                <w:left w:val="none" w:sz="0" w:space="0" w:color="auto"/>
                <w:bottom w:val="none" w:sz="0" w:space="0" w:color="auto"/>
                <w:right w:val="none" w:sz="0" w:space="0" w:color="auto"/>
              </w:divBdr>
            </w:div>
            <w:div w:id="1071464450">
              <w:marLeft w:val="0"/>
              <w:marRight w:val="0"/>
              <w:marTop w:val="0"/>
              <w:marBottom w:val="0"/>
              <w:divBdr>
                <w:top w:val="none" w:sz="0" w:space="0" w:color="auto"/>
                <w:left w:val="none" w:sz="0" w:space="0" w:color="auto"/>
                <w:bottom w:val="none" w:sz="0" w:space="0" w:color="auto"/>
                <w:right w:val="none" w:sz="0" w:space="0" w:color="auto"/>
              </w:divBdr>
            </w:div>
            <w:div w:id="1240751188">
              <w:marLeft w:val="0"/>
              <w:marRight w:val="0"/>
              <w:marTop w:val="0"/>
              <w:marBottom w:val="0"/>
              <w:divBdr>
                <w:top w:val="none" w:sz="0" w:space="0" w:color="auto"/>
                <w:left w:val="none" w:sz="0" w:space="0" w:color="auto"/>
                <w:bottom w:val="none" w:sz="0" w:space="0" w:color="auto"/>
                <w:right w:val="none" w:sz="0" w:space="0" w:color="auto"/>
              </w:divBdr>
            </w:div>
            <w:div w:id="1898197064">
              <w:marLeft w:val="0"/>
              <w:marRight w:val="0"/>
              <w:marTop w:val="0"/>
              <w:marBottom w:val="0"/>
              <w:divBdr>
                <w:top w:val="none" w:sz="0" w:space="0" w:color="auto"/>
                <w:left w:val="none" w:sz="0" w:space="0" w:color="auto"/>
                <w:bottom w:val="none" w:sz="0" w:space="0" w:color="auto"/>
                <w:right w:val="none" w:sz="0" w:space="0" w:color="auto"/>
              </w:divBdr>
            </w:div>
          </w:divsChild>
        </w:div>
        <w:div w:id="572010227">
          <w:marLeft w:val="0"/>
          <w:marRight w:val="0"/>
          <w:marTop w:val="0"/>
          <w:marBottom w:val="0"/>
          <w:divBdr>
            <w:top w:val="none" w:sz="0" w:space="0" w:color="auto"/>
            <w:left w:val="none" w:sz="0" w:space="0" w:color="auto"/>
            <w:bottom w:val="none" w:sz="0" w:space="0" w:color="auto"/>
            <w:right w:val="none" w:sz="0" w:space="0" w:color="auto"/>
          </w:divBdr>
          <w:divsChild>
            <w:div w:id="93330193">
              <w:marLeft w:val="0"/>
              <w:marRight w:val="0"/>
              <w:marTop w:val="0"/>
              <w:marBottom w:val="0"/>
              <w:divBdr>
                <w:top w:val="none" w:sz="0" w:space="0" w:color="auto"/>
                <w:left w:val="none" w:sz="0" w:space="0" w:color="auto"/>
                <w:bottom w:val="none" w:sz="0" w:space="0" w:color="auto"/>
                <w:right w:val="none" w:sz="0" w:space="0" w:color="auto"/>
              </w:divBdr>
            </w:div>
            <w:div w:id="1789663508">
              <w:marLeft w:val="0"/>
              <w:marRight w:val="0"/>
              <w:marTop w:val="0"/>
              <w:marBottom w:val="0"/>
              <w:divBdr>
                <w:top w:val="none" w:sz="0" w:space="0" w:color="auto"/>
                <w:left w:val="none" w:sz="0" w:space="0" w:color="auto"/>
                <w:bottom w:val="none" w:sz="0" w:space="0" w:color="auto"/>
                <w:right w:val="none" w:sz="0" w:space="0" w:color="auto"/>
              </w:divBdr>
            </w:div>
            <w:div w:id="2069839676">
              <w:marLeft w:val="0"/>
              <w:marRight w:val="0"/>
              <w:marTop w:val="0"/>
              <w:marBottom w:val="0"/>
              <w:divBdr>
                <w:top w:val="none" w:sz="0" w:space="0" w:color="auto"/>
                <w:left w:val="none" w:sz="0" w:space="0" w:color="auto"/>
                <w:bottom w:val="none" w:sz="0" w:space="0" w:color="auto"/>
                <w:right w:val="none" w:sz="0" w:space="0" w:color="auto"/>
              </w:divBdr>
            </w:div>
          </w:divsChild>
        </w:div>
        <w:div w:id="579214733">
          <w:marLeft w:val="0"/>
          <w:marRight w:val="0"/>
          <w:marTop w:val="0"/>
          <w:marBottom w:val="0"/>
          <w:divBdr>
            <w:top w:val="none" w:sz="0" w:space="0" w:color="auto"/>
            <w:left w:val="none" w:sz="0" w:space="0" w:color="auto"/>
            <w:bottom w:val="none" w:sz="0" w:space="0" w:color="auto"/>
            <w:right w:val="none" w:sz="0" w:space="0" w:color="auto"/>
          </w:divBdr>
          <w:divsChild>
            <w:div w:id="670567829">
              <w:marLeft w:val="0"/>
              <w:marRight w:val="0"/>
              <w:marTop w:val="0"/>
              <w:marBottom w:val="0"/>
              <w:divBdr>
                <w:top w:val="none" w:sz="0" w:space="0" w:color="auto"/>
                <w:left w:val="none" w:sz="0" w:space="0" w:color="auto"/>
                <w:bottom w:val="none" w:sz="0" w:space="0" w:color="auto"/>
                <w:right w:val="none" w:sz="0" w:space="0" w:color="auto"/>
              </w:divBdr>
            </w:div>
          </w:divsChild>
        </w:div>
        <w:div w:id="582834464">
          <w:marLeft w:val="0"/>
          <w:marRight w:val="0"/>
          <w:marTop w:val="0"/>
          <w:marBottom w:val="0"/>
          <w:divBdr>
            <w:top w:val="none" w:sz="0" w:space="0" w:color="auto"/>
            <w:left w:val="none" w:sz="0" w:space="0" w:color="auto"/>
            <w:bottom w:val="none" w:sz="0" w:space="0" w:color="auto"/>
            <w:right w:val="none" w:sz="0" w:space="0" w:color="auto"/>
          </w:divBdr>
          <w:divsChild>
            <w:div w:id="405038015">
              <w:marLeft w:val="0"/>
              <w:marRight w:val="0"/>
              <w:marTop w:val="0"/>
              <w:marBottom w:val="0"/>
              <w:divBdr>
                <w:top w:val="none" w:sz="0" w:space="0" w:color="auto"/>
                <w:left w:val="none" w:sz="0" w:space="0" w:color="auto"/>
                <w:bottom w:val="none" w:sz="0" w:space="0" w:color="auto"/>
                <w:right w:val="none" w:sz="0" w:space="0" w:color="auto"/>
              </w:divBdr>
            </w:div>
            <w:div w:id="1241597609">
              <w:marLeft w:val="0"/>
              <w:marRight w:val="0"/>
              <w:marTop w:val="0"/>
              <w:marBottom w:val="0"/>
              <w:divBdr>
                <w:top w:val="none" w:sz="0" w:space="0" w:color="auto"/>
                <w:left w:val="none" w:sz="0" w:space="0" w:color="auto"/>
                <w:bottom w:val="none" w:sz="0" w:space="0" w:color="auto"/>
                <w:right w:val="none" w:sz="0" w:space="0" w:color="auto"/>
              </w:divBdr>
            </w:div>
            <w:div w:id="1395274843">
              <w:marLeft w:val="0"/>
              <w:marRight w:val="0"/>
              <w:marTop w:val="0"/>
              <w:marBottom w:val="0"/>
              <w:divBdr>
                <w:top w:val="none" w:sz="0" w:space="0" w:color="auto"/>
                <w:left w:val="none" w:sz="0" w:space="0" w:color="auto"/>
                <w:bottom w:val="none" w:sz="0" w:space="0" w:color="auto"/>
                <w:right w:val="none" w:sz="0" w:space="0" w:color="auto"/>
              </w:divBdr>
            </w:div>
            <w:div w:id="1707022355">
              <w:marLeft w:val="0"/>
              <w:marRight w:val="0"/>
              <w:marTop w:val="0"/>
              <w:marBottom w:val="0"/>
              <w:divBdr>
                <w:top w:val="none" w:sz="0" w:space="0" w:color="auto"/>
                <w:left w:val="none" w:sz="0" w:space="0" w:color="auto"/>
                <w:bottom w:val="none" w:sz="0" w:space="0" w:color="auto"/>
                <w:right w:val="none" w:sz="0" w:space="0" w:color="auto"/>
              </w:divBdr>
            </w:div>
          </w:divsChild>
        </w:div>
        <w:div w:id="621151249">
          <w:marLeft w:val="0"/>
          <w:marRight w:val="0"/>
          <w:marTop w:val="0"/>
          <w:marBottom w:val="0"/>
          <w:divBdr>
            <w:top w:val="none" w:sz="0" w:space="0" w:color="auto"/>
            <w:left w:val="none" w:sz="0" w:space="0" w:color="auto"/>
            <w:bottom w:val="none" w:sz="0" w:space="0" w:color="auto"/>
            <w:right w:val="none" w:sz="0" w:space="0" w:color="auto"/>
          </w:divBdr>
          <w:divsChild>
            <w:div w:id="754011229">
              <w:marLeft w:val="0"/>
              <w:marRight w:val="0"/>
              <w:marTop w:val="0"/>
              <w:marBottom w:val="0"/>
              <w:divBdr>
                <w:top w:val="none" w:sz="0" w:space="0" w:color="auto"/>
                <w:left w:val="none" w:sz="0" w:space="0" w:color="auto"/>
                <w:bottom w:val="none" w:sz="0" w:space="0" w:color="auto"/>
                <w:right w:val="none" w:sz="0" w:space="0" w:color="auto"/>
              </w:divBdr>
            </w:div>
          </w:divsChild>
        </w:div>
        <w:div w:id="636566963">
          <w:marLeft w:val="0"/>
          <w:marRight w:val="0"/>
          <w:marTop w:val="0"/>
          <w:marBottom w:val="0"/>
          <w:divBdr>
            <w:top w:val="none" w:sz="0" w:space="0" w:color="auto"/>
            <w:left w:val="none" w:sz="0" w:space="0" w:color="auto"/>
            <w:bottom w:val="none" w:sz="0" w:space="0" w:color="auto"/>
            <w:right w:val="none" w:sz="0" w:space="0" w:color="auto"/>
          </w:divBdr>
          <w:divsChild>
            <w:div w:id="344476168">
              <w:marLeft w:val="0"/>
              <w:marRight w:val="0"/>
              <w:marTop w:val="0"/>
              <w:marBottom w:val="0"/>
              <w:divBdr>
                <w:top w:val="none" w:sz="0" w:space="0" w:color="auto"/>
                <w:left w:val="none" w:sz="0" w:space="0" w:color="auto"/>
                <w:bottom w:val="none" w:sz="0" w:space="0" w:color="auto"/>
                <w:right w:val="none" w:sz="0" w:space="0" w:color="auto"/>
              </w:divBdr>
            </w:div>
            <w:div w:id="1242717546">
              <w:marLeft w:val="0"/>
              <w:marRight w:val="0"/>
              <w:marTop w:val="0"/>
              <w:marBottom w:val="0"/>
              <w:divBdr>
                <w:top w:val="none" w:sz="0" w:space="0" w:color="auto"/>
                <w:left w:val="none" w:sz="0" w:space="0" w:color="auto"/>
                <w:bottom w:val="none" w:sz="0" w:space="0" w:color="auto"/>
                <w:right w:val="none" w:sz="0" w:space="0" w:color="auto"/>
              </w:divBdr>
            </w:div>
            <w:div w:id="1445349782">
              <w:marLeft w:val="0"/>
              <w:marRight w:val="0"/>
              <w:marTop w:val="0"/>
              <w:marBottom w:val="0"/>
              <w:divBdr>
                <w:top w:val="none" w:sz="0" w:space="0" w:color="auto"/>
                <w:left w:val="none" w:sz="0" w:space="0" w:color="auto"/>
                <w:bottom w:val="none" w:sz="0" w:space="0" w:color="auto"/>
                <w:right w:val="none" w:sz="0" w:space="0" w:color="auto"/>
              </w:divBdr>
            </w:div>
          </w:divsChild>
        </w:div>
        <w:div w:id="712770593">
          <w:marLeft w:val="0"/>
          <w:marRight w:val="0"/>
          <w:marTop w:val="0"/>
          <w:marBottom w:val="0"/>
          <w:divBdr>
            <w:top w:val="none" w:sz="0" w:space="0" w:color="auto"/>
            <w:left w:val="none" w:sz="0" w:space="0" w:color="auto"/>
            <w:bottom w:val="none" w:sz="0" w:space="0" w:color="auto"/>
            <w:right w:val="none" w:sz="0" w:space="0" w:color="auto"/>
          </w:divBdr>
          <w:divsChild>
            <w:div w:id="515577962">
              <w:marLeft w:val="0"/>
              <w:marRight w:val="0"/>
              <w:marTop w:val="0"/>
              <w:marBottom w:val="0"/>
              <w:divBdr>
                <w:top w:val="none" w:sz="0" w:space="0" w:color="auto"/>
                <w:left w:val="none" w:sz="0" w:space="0" w:color="auto"/>
                <w:bottom w:val="none" w:sz="0" w:space="0" w:color="auto"/>
                <w:right w:val="none" w:sz="0" w:space="0" w:color="auto"/>
              </w:divBdr>
            </w:div>
          </w:divsChild>
        </w:div>
        <w:div w:id="731345025">
          <w:marLeft w:val="0"/>
          <w:marRight w:val="0"/>
          <w:marTop w:val="0"/>
          <w:marBottom w:val="0"/>
          <w:divBdr>
            <w:top w:val="none" w:sz="0" w:space="0" w:color="auto"/>
            <w:left w:val="none" w:sz="0" w:space="0" w:color="auto"/>
            <w:bottom w:val="none" w:sz="0" w:space="0" w:color="auto"/>
            <w:right w:val="none" w:sz="0" w:space="0" w:color="auto"/>
          </w:divBdr>
          <w:divsChild>
            <w:div w:id="1504783854">
              <w:marLeft w:val="0"/>
              <w:marRight w:val="0"/>
              <w:marTop w:val="0"/>
              <w:marBottom w:val="0"/>
              <w:divBdr>
                <w:top w:val="none" w:sz="0" w:space="0" w:color="auto"/>
                <w:left w:val="none" w:sz="0" w:space="0" w:color="auto"/>
                <w:bottom w:val="none" w:sz="0" w:space="0" w:color="auto"/>
                <w:right w:val="none" w:sz="0" w:space="0" w:color="auto"/>
              </w:divBdr>
            </w:div>
          </w:divsChild>
        </w:div>
        <w:div w:id="757559369">
          <w:marLeft w:val="0"/>
          <w:marRight w:val="0"/>
          <w:marTop w:val="0"/>
          <w:marBottom w:val="0"/>
          <w:divBdr>
            <w:top w:val="none" w:sz="0" w:space="0" w:color="auto"/>
            <w:left w:val="none" w:sz="0" w:space="0" w:color="auto"/>
            <w:bottom w:val="none" w:sz="0" w:space="0" w:color="auto"/>
            <w:right w:val="none" w:sz="0" w:space="0" w:color="auto"/>
          </w:divBdr>
          <w:divsChild>
            <w:div w:id="1868056485">
              <w:marLeft w:val="0"/>
              <w:marRight w:val="0"/>
              <w:marTop w:val="0"/>
              <w:marBottom w:val="0"/>
              <w:divBdr>
                <w:top w:val="none" w:sz="0" w:space="0" w:color="auto"/>
                <w:left w:val="none" w:sz="0" w:space="0" w:color="auto"/>
                <w:bottom w:val="none" w:sz="0" w:space="0" w:color="auto"/>
                <w:right w:val="none" w:sz="0" w:space="0" w:color="auto"/>
              </w:divBdr>
            </w:div>
          </w:divsChild>
        </w:div>
        <w:div w:id="766389484">
          <w:marLeft w:val="0"/>
          <w:marRight w:val="0"/>
          <w:marTop w:val="0"/>
          <w:marBottom w:val="0"/>
          <w:divBdr>
            <w:top w:val="none" w:sz="0" w:space="0" w:color="auto"/>
            <w:left w:val="none" w:sz="0" w:space="0" w:color="auto"/>
            <w:bottom w:val="none" w:sz="0" w:space="0" w:color="auto"/>
            <w:right w:val="none" w:sz="0" w:space="0" w:color="auto"/>
          </w:divBdr>
          <w:divsChild>
            <w:div w:id="277180806">
              <w:marLeft w:val="0"/>
              <w:marRight w:val="0"/>
              <w:marTop w:val="0"/>
              <w:marBottom w:val="0"/>
              <w:divBdr>
                <w:top w:val="none" w:sz="0" w:space="0" w:color="auto"/>
                <w:left w:val="none" w:sz="0" w:space="0" w:color="auto"/>
                <w:bottom w:val="none" w:sz="0" w:space="0" w:color="auto"/>
                <w:right w:val="none" w:sz="0" w:space="0" w:color="auto"/>
              </w:divBdr>
            </w:div>
            <w:div w:id="537592473">
              <w:marLeft w:val="0"/>
              <w:marRight w:val="0"/>
              <w:marTop w:val="0"/>
              <w:marBottom w:val="0"/>
              <w:divBdr>
                <w:top w:val="none" w:sz="0" w:space="0" w:color="auto"/>
                <w:left w:val="none" w:sz="0" w:space="0" w:color="auto"/>
                <w:bottom w:val="none" w:sz="0" w:space="0" w:color="auto"/>
                <w:right w:val="none" w:sz="0" w:space="0" w:color="auto"/>
              </w:divBdr>
            </w:div>
            <w:div w:id="949899295">
              <w:marLeft w:val="0"/>
              <w:marRight w:val="0"/>
              <w:marTop w:val="0"/>
              <w:marBottom w:val="0"/>
              <w:divBdr>
                <w:top w:val="none" w:sz="0" w:space="0" w:color="auto"/>
                <w:left w:val="none" w:sz="0" w:space="0" w:color="auto"/>
                <w:bottom w:val="none" w:sz="0" w:space="0" w:color="auto"/>
                <w:right w:val="none" w:sz="0" w:space="0" w:color="auto"/>
              </w:divBdr>
            </w:div>
            <w:div w:id="1712070439">
              <w:marLeft w:val="0"/>
              <w:marRight w:val="0"/>
              <w:marTop w:val="0"/>
              <w:marBottom w:val="0"/>
              <w:divBdr>
                <w:top w:val="none" w:sz="0" w:space="0" w:color="auto"/>
                <w:left w:val="none" w:sz="0" w:space="0" w:color="auto"/>
                <w:bottom w:val="none" w:sz="0" w:space="0" w:color="auto"/>
                <w:right w:val="none" w:sz="0" w:space="0" w:color="auto"/>
              </w:divBdr>
            </w:div>
          </w:divsChild>
        </w:div>
        <w:div w:id="851142452">
          <w:marLeft w:val="0"/>
          <w:marRight w:val="0"/>
          <w:marTop w:val="0"/>
          <w:marBottom w:val="0"/>
          <w:divBdr>
            <w:top w:val="none" w:sz="0" w:space="0" w:color="auto"/>
            <w:left w:val="none" w:sz="0" w:space="0" w:color="auto"/>
            <w:bottom w:val="none" w:sz="0" w:space="0" w:color="auto"/>
            <w:right w:val="none" w:sz="0" w:space="0" w:color="auto"/>
          </w:divBdr>
          <w:divsChild>
            <w:div w:id="427163926">
              <w:marLeft w:val="0"/>
              <w:marRight w:val="0"/>
              <w:marTop w:val="0"/>
              <w:marBottom w:val="0"/>
              <w:divBdr>
                <w:top w:val="none" w:sz="0" w:space="0" w:color="auto"/>
                <w:left w:val="none" w:sz="0" w:space="0" w:color="auto"/>
                <w:bottom w:val="none" w:sz="0" w:space="0" w:color="auto"/>
                <w:right w:val="none" w:sz="0" w:space="0" w:color="auto"/>
              </w:divBdr>
            </w:div>
          </w:divsChild>
        </w:div>
        <w:div w:id="858202435">
          <w:marLeft w:val="0"/>
          <w:marRight w:val="0"/>
          <w:marTop w:val="0"/>
          <w:marBottom w:val="0"/>
          <w:divBdr>
            <w:top w:val="none" w:sz="0" w:space="0" w:color="auto"/>
            <w:left w:val="none" w:sz="0" w:space="0" w:color="auto"/>
            <w:bottom w:val="none" w:sz="0" w:space="0" w:color="auto"/>
            <w:right w:val="none" w:sz="0" w:space="0" w:color="auto"/>
          </w:divBdr>
          <w:divsChild>
            <w:div w:id="96562215">
              <w:marLeft w:val="0"/>
              <w:marRight w:val="0"/>
              <w:marTop w:val="0"/>
              <w:marBottom w:val="0"/>
              <w:divBdr>
                <w:top w:val="none" w:sz="0" w:space="0" w:color="auto"/>
                <w:left w:val="none" w:sz="0" w:space="0" w:color="auto"/>
                <w:bottom w:val="none" w:sz="0" w:space="0" w:color="auto"/>
                <w:right w:val="none" w:sz="0" w:space="0" w:color="auto"/>
              </w:divBdr>
            </w:div>
          </w:divsChild>
        </w:div>
        <w:div w:id="878401384">
          <w:marLeft w:val="0"/>
          <w:marRight w:val="0"/>
          <w:marTop w:val="0"/>
          <w:marBottom w:val="0"/>
          <w:divBdr>
            <w:top w:val="none" w:sz="0" w:space="0" w:color="auto"/>
            <w:left w:val="none" w:sz="0" w:space="0" w:color="auto"/>
            <w:bottom w:val="none" w:sz="0" w:space="0" w:color="auto"/>
            <w:right w:val="none" w:sz="0" w:space="0" w:color="auto"/>
          </w:divBdr>
          <w:divsChild>
            <w:div w:id="306664996">
              <w:marLeft w:val="0"/>
              <w:marRight w:val="0"/>
              <w:marTop w:val="0"/>
              <w:marBottom w:val="0"/>
              <w:divBdr>
                <w:top w:val="none" w:sz="0" w:space="0" w:color="auto"/>
                <w:left w:val="none" w:sz="0" w:space="0" w:color="auto"/>
                <w:bottom w:val="none" w:sz="0" w:space="0" w:color="auto"/>
                <w:right w:val="none" w:sz="0" w:space="0" w:color="auto"/>
              </w:divBdr>
            </w:div>
          </w:divsChild>
        </w:div>
        <w:div w:id="914390130">
          <w:marLeft w:val="0"/>
          <w:marRight w:val="0"/>
          <w:marTop w:val="0"/>
          <w:marBottom w:val="0"/>
          <w:divBdr>
            <w:top w:val="none" w:sz="0" w:space="0" w:color="auto"/>
            <w:left w:val="none" w:sz="0" w:space="0" w:color="auto"/>
            <w:bottom w:val="none" w:sz="0" w:space="0" w:color="auto"/>
            <w:right w:val="none" w:sz="0" w:space="0" w:color="auto"/>
          </w:divBdr>
          <w:divsChild>
            <w:div w:id="894006935">
              <w:marLeft w:val="0"/>
              <w:marRight w:val="0"/>
              <w:marTop w:val="0"/>
              <w:marBottom w:val="0"/>
              <w:divBdr>
                <w:top w:val="none" w:sz="0" w:space="0" w:color="auto"/>
                <w:left w:val="none" w:sz="0" w:space="0" w:color="auto"/>
                <w:bottom w:val="none" w:sz="0" w:space="0" w:color="auto"/>
                <w:right w:val="none" w:sz="0" w:space="0" w:color="auto"/>
              </w:divBdr>
            </w:div>
          </w:divsChild>
        </w:div>
        <w:div w:id="942146358">
          <w:marLeft w:val="0"/>
          <w:marRight w:val="0"/>
          <w:marTop w:val="0"/>
          <w:marBottom w:val="0"/>
          <w:divBdr>
            <w:top w:val="none" w:sz="0" w:space="0" w:color="auto"/>
            <w:left w:val="none" w:sz="0" w:space="0" w:color="auto"/>
            <w:bottom w:val="none" w:sz="0" w:space="0" w:color="auto"/>
            <w:right w:val="none" w:sz="0" w:space="0" w:color="auto"/>
          </w:divBdr>
          <w:divsChild>
            <w:div w:id="1282614146">
              <w:marLeft w:val="0"/>
              <w:marRight w:val="0"/>
              <w:marTop w:val="0"/>
              <w:marBottom w:val="0"/>
              <w:divBdr>
                <w:top w:val="none" w:sz="0" w:space="0" w:color="auto"/>
                <w:left w:val="none" w:sz="0" w:space="0" w:color="auto"/>
                <w:bottom w:val="none" w:sz="0" w:space="0" w:color="auto"/>
                <w:right w:val="none" w:sz="0" w:space="0" w:color="auto"/>
              </w:divBdr>
            </w:div>
          </w:divsChild>
        </w:div>
        <w:div w:id="945650933">
          <w:marLeft w:val="0"/>
          <w:marRight w:val="0"/>
          <w:marTop w:val="0"/>
          <w:marBottom w:val="0"/>
          <w:divBdr>
            <w:top w:val="none" w:sz="0" w:space="0" w:color="auto"/>
            <w:left w:val="none" w:sz="0" w:space="0" w:color="auto"/>
            <w:bottom w:val="none" w:sz="0" w:space="0" w:color="auto"/>
            <w:right w:val="none" w:sz="0" w:space="0" w:color="auto"/>
          </w:divBdr>
          <w:divsChild>
            <w:div w:id="463886233">
              <w:marLeft w:val="0"/>
              <w:marRight w:val="0"/>
              <w:marTop w:val="0"/>
              <w:marBottom w:val="0"/>
              <w:divBdr>
                <w:top w:val="none" w:sz="0" w:space="0" w:color="auto"/>
                <w:left w:val="none" w:sz="0" w:space="0" w:color="auto"/>
                <w:bottom w:val="none" w:sz="0" w:space="0" w:color="auto"/>
                <w:right w:val="none" w:sz="0" w:space="0" w:color="auto"/>
              </w:divBdr>
            </w:div>
          </w:divsChild>
        </w:div>
        <w:div w:id="950894426">
          <w:marLeft w:val="0"/>
          <w:marRight w:val="0"/>
          <w:marTop w:val="0"/>
          <w:marBottom w:val="0"/>
          <w:divBdr>
            <w:top w:val="none" w:sz="0" w:space="0" w:color="auto"/>
            <w:left w:val="none" w:sz="0" w:space="0" w:color="auto"/>
            <w:bottom w:val="none" w:sz="0" w:space="0" w:color="auto"/>
            <w:right w:val="none" w:sz="0" w:space="0" w:color="auto"/>
          </w:divBdr>
          <w:divsChild>
            <w:div w:id="2042507245">
              <w:marLeft w:val="0"/>
              <w:marRight w:val="0"/>
              <w:marTop w:val="0"/>
              <w:marBottom w:val="0"/>
              <w:divBdr>
                <w:top w:val="none" w:sz="0" w:space="0" w:color="auto"/>
                <w:left w:val="none" w:sz="0" w:space="0" w:color="auto"/>
                <w:bottom w:val="none" w:sz="0" w:space="0" w:color="auto"/>
                <w:right w:val="none" w:sz="0" w:space="0" w:color="auto"/>
              </w:divBdr>
            </w:div>
          </w:divsChild>
        </w:div>
        <w:div w:id="969172637">
          <w:marLeft w:val="0"/>
          <w:marRight w:val="0"/>
          <w:marTop w:val="0"/>
          <w:marBottom w:val="0"/>
          <w:divBdr>
            <w:top w:val="none" w:sz="0" w:space="0" w:color="auto"/>
            <w:left w:val="none" w:sz="0" w:space="0" w:color="auto"/>
            <w:bottom w:val="none" w:sz="0" w:space="0" w:color="auto"/>
            <w:right w:val="none" w:sz="0" w:space="0" w:color="auto"/>
          </w:divBdr>
          <w:divsChild>
            <w:div w:id="1748921667">
              <w:marLeft w:val="0"/>
              <w:marRight w:val="0"/>
              <w:marTop w:val="0"/>
              <w:marBottom w:val="0"/>
              <w:divBdr>
                <w:top w:val="none" w:sz="0" w:space="0" w:color="auto"/>
                <w:left w:val="none" w:sz="0" w:space="0" w:color="auto"/>
                <w:bottom w:val="none" w:sz="0" w:space="0" w:color="auto"/>
                <w:right w:val="none" w:sz="0" w:space="0" w:color="auto"/>
              </w:divBdr>
            </w:div>
          </w:divsChild>
        </w:div>
        <w:div w:id="969822447">
          <w:marLeft w:val="0"/>
          <w:marRight w:val="0"/>
          <w:marTop w:val="0"/>
          <w:marBottom w:val="0"/>
          <w:divBdr>
            <w:top w:val="none" w:sz="0" w:space="0" w:color="auto"/>
            <w:left w:val="none" w:sz="0" w:space="0" w:color="auto"/>
            <w:bottom w:val="none" w:sz="0" w:space="0" w:color="auto"/>
            <w:right w:val="none" w:sz="0" w:space="0" w:color="auto"/>
          </w:divBdr>
          <w:divsChild>
            <w:div w:id="576474482">
              <w:marLeft w:val="0"/>
              <w:marRight w:val="0"/>
              <w:marTop w:val="0"/>
              <w:marBottom w:val="0"/>
              <w:divBdr>
                <w:top w:val="none" w:sz="0" w:space="0" w:color="auto"/>
                <w:left w:val="none" w:sz="0" w:space="0" w:color="auto"/>
                <w:bottom w:val="none" w:sz="0" w:space="0" w:color="auto"/>
                <w:right w:val="none" w:sz="0" w:space="0" w:color="auto"/>
              </w:divBdr>
            </w:div>
          </w:divsChild>
        </w:div>
        <w:div w:id="998922165">
          <w:marLeft w:val="0"/>
          <w:marRight w:val="0"/>
          <w:marTop w:val="0"/>
          <w:marBottom w:val="0"/>
          <w:divBdr>
            <w:top w:val="none" w:sz="0" w:space="0" w:color="auto"/>
            <w:left w:val="none" w:sz="0" w:space="0" w:color="auto"/>
            <w:bottom w:val="none" w:sz="0" w:space="0" w:color="auto"/>
            <w:right w:val="none" w:sz="0" w:space="0" w:color="auto"/>
          </w:divBdr>
          <w:divsChild>
            <w:div w:id="490562465">
              <w:marLeft w:val="0"/>
              <w:marRight w:val="0"/>
              <w:marTop w:val="0"/>
              <w:marBottom w:val="0"/>
              <w:divBdr>
                <w:top w:val="none" w:sz="0" w:space="0" w:color="auto"/>
                <w:left w:val="none" w:sz="0" w:space="0" w:color="auto"/>
                <w:bottom w:val="none" w:sz="0" w:space="0" w:color="auto"/>
                <w:right w:val="none" w:sz="0" w:space="0" w:color="auto"/>
              </w:divBdr>
            </w:div>
          </w:divsChild>
        </w:div>
        <w:div w:id="1015809755">
          <w:marLeft w:val="0"/>
          <w:marRight w:val="0"/>
          <w:marTop w:val="0"/>
          <w:marBottom w:val="0"/>
          <w:divBdr>
            <w:top w:val="none" w:sz="0" w:space="0" w:color="auto"/>
            <w:left w:val="none" w:sz="0" w:space="0" w:color="auto"/>
            <w:bottom w:val="none" w:sz="0" w:space="0" w:color="auto"/>
            <w:right w:val="none" w:sz="0" w:space="0" w:color="auto"/>
          </w:divBdr>
          <w:divsChild>
            <w:div w:id="689838153">
              <w:marLeft w:val="0"/>
              <w:marRight w:val="0"/>
              <w:marTop w:val="0"/>
              <w:marBottom w:val="0"/>
              <w:divBdr>
                <w:top w:val="none" w:sz="0" w:space="0" w:color="auto"/>
                <w:left w:val="none" w:sz="0" w:space="0" w:color="auto"/>
                <w:bottom w:val="none" w:sz="0" w:space="0" w:color="auto"/>
                <w:right w:val="none" w:sz="0" w:space="0" w:color="auto"/>
              </w:divBdr>
            </w:div>
          </w:divsChild>
        </w:div>
        <w:div w:id="1039741925">
          <w:marLeft w:val="0"/>
          <w:marRight w:val="0"/>
          <w:marTop w:val="0"/>
          <w:marBottom w:val="0"/>
          <w:divBdr>
            <w:top w:val="none" w:sz="0" w:space="0" w:color="auto"/>
            <w:left w:val="none" w:sz="0" w:space="0" w:color="auto"/>
            <w:bottom w:val="none" w:sz="0" w:space="0" w:color="auto"/>
            <w:right w:val="none" w:sz="0" w:space="0" w:color="auto"/>
          </w:divBdr>
          <w:divsChild>
            <w:div w:id="4525118">
              <w:marLeft w:val="0"/>
              <w:marRight w:val="0"/>
              <w:marTop w:val="0"/>
              <w:marBottom w:val="0"/>
              <w:divBdr>
                <w:top w:val="none" w:sz="0" w:space="0" w:color="auto"/>
                <w:left w:val="none" w:sz="0" w:space="0" w:color="auto"/>
                <w:bottom w:val="none" w:sz="0" w:space="0" w:color="auto"/>
                <w:right w:val="none" w:sz="0" w:space="0" w:color="auto"/>
              </w:divBdr>
            </w:div>
          </w:divsChild>
        </w:div>
        <w:div w:id="1087575155">
          <w:marLeft w:val="0"/>
          <w:marRight w:val="0"/>
          <w:marTop w:val="0"/>
          <w:marBottom w:val="0"/>
          <w:divBdr>
            <w:top w:val="none" w:sz="0" w:space="0" w:color="auto"/>
            <w:left w:val="none" w:sz="0" w:space="0" w:color="auto"/>
            <w:bottom w:val="none" w:sz="0" w:space="0" w:color="auto"/>
            <w:right w:val="none" w:sz="0" w:space="0" w:color="auto"/>
          </w:divBdr>
          <w:divsChild>
            <w:div w:id="1423180108">
              <w:marLeft w:val="0"/>
              <w:marRight w:val="0"/>
              <w:marTop w:val="0"/>
              <w:marBottom w:val="0"/>
              <w:divBdr>
                <w:top w:val="none" w:sz="0" w:space="0" w:color="auto"/>
                <w:left w:val="none" w:sz="0" w:space="0" w:color="auto"/>
                <w:bottom w:val="none" w:sz="0" w:space="0" w:color="auto"/>
                <w:right w:val="none" w:sz="0" w:space="0" w:color="auto"/>
              </w:divBdr>
            </w:div>
            <w:div w:id="1465387668">
              <w:marLeft w:val="0"/>
              <w:marRight w:val="0"/>
              <w:marTop w:val="0"/>
              <w:marBottom w:val="0"/>
              <w:divBdr>
                <w:top w:val="none" w:sz="0" w:space="0" w:color="auto"/>
                <w:left w:val="none" w:sz="0" w:space="0" w:color="auto"/>
                <w:bottom w:val="none" w:sz="0" w:space="0" w:color="auto"/>
                <w:right w:val="none" w:sz="0" w:space="0" w:color="auto"/>
              </w:divBdr>
            </w:div>
            <w:div w:id="1560820642">
              <w:marLeft w:val="0"/>
              <w:marRight w:val="0"/>
              <w:marTop w:val="0"/>
              <w:marBottom w:val="0"/>
              <w:divBdr>
                <w:top w:val="none" w:sz="0" w:space="0" w:color="auto"/>
                <w:left w:val="none" w:sz="0" w:space="0" w:color="auto"/>
                <w:bottom w:val="none" w:sz="0" w:space="0" w:color="auto"/>
                <w:right w:val="none" w:sz="0" w:space="0" w:color="auto"/>
              </w:divBdr>
            </w:div>
            <w:div w:id="1761633896">
              <w:marLeft w:val="0"/>
              <w:marRight w:val="0"/>
              <w:marTop w:val="0"/>
              <w:marBottom w:val="0"/>
              <w:divBdr>
                <w:top w:val="none" w:sz="0" w:space="0" w:color="auto"/>
                <w:left w:val="none" w:sz="0" w:space="0" w:color="auto"/>
                <w:bottom w:val="none" w:sz="0" w:space="0" w:color="auto"/>
                <w:right w:val="none" w:sz="0" w:space="0" w:color="auto"/>
              </w:divBdr>
            </w:div>
          </w:divsChild>
        </w:div>
        <w:div w:id="1112822218">
          <w:marLeft w:val="0"/>
          <w:marRight w:val="0"/>
          <w:marTop w:val="0"/>
          <w:marBottom w:val="0"/>
          <w:divBdr>
            <w:top w:val="none" w:sz="0" w:space="0" w:color="auto"/>
            <w:left w:val="none" w:sz="0" w:space="0" w:color="auto"/>
            <w:bottom w:val="none" w:sz="0" w:space="0" w:color="auto"/>
            <w:right w:val="none" w:sz="0" w:space="0" w:color="auto"/>
          </w:divBdr>
          <w:divsChild>
            <w:div w:id="328288039">
              <w:marLeft w:val="0"/>
              <w:marRight w:val="0"/>
              <w:marTop w:val="0"/>
              <w:marBottom w:val="0"/>
              <w:divBdr>
                <w:top w:val="none" w:sz="0" w:space="0" w:color="auto"/>
                <w:left w:val="none" w:sz="0" w:space="0" w:color="auto"/>
                <w:bottom w:val="none" w:sz="0" w:space="0" w:color="auto"/>
                <w:right w:val="none" w:sz="0" w:space="0" w:color="auto"/>
              </w:divBdr>
            </w:div>
          </w:divsChild>
        </w:div>
        <w:div w:id="1147548179">
          <w:marLeft w:val="0"/>
          <w:marRight w:val="0"/>
          <w:marTop w:val="0"/>
          <w:marBottom w:val="0"/>
          <w:divBdr>
            <w:top w:val="none" w:sz="0" w:space="0" w:color="auto"/>
            <w:left w:val="none" w:sz="0" w:space="0" w:color="auto"/>
            <w:bottom w:val="none" w:sz="0" w:space="0" w:color="auto"/>
            <w:right w:val="none" w:sz="0" w:space="0" w:color="auto"/>
          </w:divBdr>
          <w:divsChild>
            <w:div w:id="1622682963">
              <w:marLeft w:val="0"/>
              <w:marRight w:val="0"/>
              <w:marTop w:val="0"/>
              <w:marBottom w:val="0"/>
              <w:divBdr>
                <w:top w:val="none" w:sz="0" w:space="0" w:color="auto"/>
                <w:left w:val="none" w:sz="0" w:space="0" w:color="auto"/>
                <w:bottom w:val="none" w:sz="0" w:space="0" w:color="auto"/>
                <w:right w:val="none" w:sz="0" w:space="0" w:color="auto"/>
              </w:divBdr>
            </w:div>
            <w:div w:id="1717467640">
              <w:marLeft w:val="0"/>
              <w:marRight w:val="0"/>
              <w:marTop w:val="0"/>
              <w:marBottom w:val="0"/>
              <w:divBdr>
                <w:top w:val="none" w:sz="0" w:space="0" w:color="auto"/>
                <w:left w:val="none" w:sz="0" w:space="0" w:color="auto"/>
                <w:bottom w:val="none" w:sz="0" w:space="0" w:color="auto"/>
                <w:right w:val="none" w:sz="0" w:space="0" w:color="auto"/>
              </w:divBdr>
            </w:div>
          </w:divsChild>
        </w:div>
        <w:div w:id="1176925245">
          <w:marLeft w:val="0"/>
          <w:marRight w:val="0"/>
          <w:marTop w:val="0"/>
          <w:marBottom w:val="0"/>
          <w:divBdr>
            <w:top w:val="none" w:sz="0" w:space="0" w:color="auto"/>
            <w:left w:val="none" w:sz="0" w:space="0" w:color="auto"/>
            <w:bottom w:val="none" w:sz="0" w:space="0" w:color="auto"/>
            <w:right w:val="none" w:sz="0" w:space="0" w:color="auto"/>
          </w:divBdr>
          <w:divsChild>
            <w:div w:id="1312708326">
              <w:marLeft w:val="0"/>
              <w:marRight w:val="0"/>
              <w:marTop w:val="0"/>
              <w:marBottom w:val="0"/>
              <w:divBdr>
                <w:top w:val="none" w:sz="0" w:space="0" w:color="auto"/>
                <w:left w:val="none" w:sz="0" w:space="0" w:color="auto"/>
                <w:bottom w:val="none" w:sz="0" w:space="0" w:color="auto"/>
                <w:right w:val="none" w:sz="0" w:space="0" w:color="auto"/>
              </w:divBdr>
            </w:div>
          </w:divsChild>
        </w:div>
        <w:div w:id="1188181790">
          <w:marLeft w:val="0"/>
          <w:marRight w:val="0"/>
          <w:marTop w:val="0"/>
          <w:marBottom w:val="0"/>
          <w:divBdr>
            <w:top w:val="none" w:sz="0" w:space="0" w:color="auto"/>
            <w:left w:val="none" w:sz="0" w:space="0" w:color="auto"/>
            <w:bottom w:val="none" w:sz="0" w:space="0" w:color="auto"/>
            <w:right w:val="none" w:sz="0" w:space="0" w:color="auto"/>
          </w:divBdr>
          <w:divsChild>
            <w:div w:id="1506550729">
              <w:marLeft w:val="0"/>
              <w:marRight w:val="0"/>
              <w:marTop w:val="0"/>
              <w:marBottom w:val="0"/>
              <w:divBdr>
                <w:top w:val="none" w:sz="0" w:space="0" w:color="auto"/>
                <w:left w:val="none" w:sz="0" w:space="0" w:color="auto"/>
                <w:bottom w:val="none" w:sz="0" w:space="0" w:color="auto"/>
                <w:right w:val="none" w:sz="0" w:space="0" w:color="auto"/>
              </w:divBdr>
            </w:div>
            <w:div w:id="1680497148">
              <w:marLeft w:val="0"/>
              <w:marRight w:val="0"/>
              <w:marTop w:val="0"/>
              <w:marBottom w:val="0"/>
              <w:divBdr>
                <w:top w:val="none" w:sz="0" w:space="0" w:color="auto"/>
                <w:left w:val="none" w:sz="0" w:space="0" w:color="auto"/>
                <w:bottom w:val="none" w:sz="0" w:space="0" w:color="auto"/>
                <w:right w:val="none" w:sz="0" w:space="0" w:color="auto"/>
              </w:divBdr>
            </w:div>
          </w:divsChild>
        </w:div>
        <w:div w:id="1245994055">
          <w:marLeft w:val="0"/>
          <w:marRight w:val="0"/>
          <w:marTop w:val="0"/>
          <w:marBottom w:val="0"/>
          <w:divBdr>
            <w:top w:val="none" w:sz="0" w:space="0" w:color="auto"/>
            <w:left w:val="none" w:sz="0" w:space="0" w:color="auto"/>
            <w:bottom w:val="none" w:sz="0" w:space="0" w:color="auto"/>
            <w:right w:val="none" w:sz="0" w:space="0" w:color="auto"/>
          </w:divBdr>
          <w:divsChild>
            <w:div w:id="906914545">
              <w:marLeft w:val="0"/>
              <w:marRight w:val="0"/>
              <w:marTop w:val="0"/>
              <w:marBottom w:val="0"/>
              <w:divBdr>
                <w:top w:val="none" w:sz="0" w:space="0" w:color="auto"/>
                <w:left w:val="none" w:sz="0" w:space="0" w:color="auto"/>
                <w:bottom w:val="none" w:sz="0" w:space="0" w:color="auto"/>
                <w:right w:val="none" w:sz="0" w:space="0" w:color="auto"/>
              </w:divBdr>
            </w:div>
          </w:divsChild>
        </w:div>
        <w:div w:id="1248735511">
          <w:marLeft w:val="0"/>
          <w:marRight w:val="0"/>
          <w:marTop w:val="0"/>
          <w:marBottom w:val="0"/>
          <w:divBdr>
            <w:top w:val="none" w:sz="0" w:space="0" w:color="auto"/>
            <w:left w:val="none" w:sz="0" w:space="0" w:color="auto"/>
            <w:bottom w:val="none" w:sz="0" w:space="0" w:color="auto"/>
            <w:right w:val="none" w:sz="0" w:space="0" w:color="auto"/>
          </w:divBdr>
          <w:divsChild>
            <w:div w:id="1894268350">
              <w:marLeft w:val="0"/>
              <w:marRight w:val="0"/>
              <w:marTop w:val="0"/>
              <w:marBottom w:val="0"/>
              <w:divBdr>
                <w:top w:val="none" w:sz="0" w:space="0" w:color="auto"/>
                <w:left w:val="none" w:sz="0" w:space="0" w:color="auto"/>
                <w:bottom w:val="none" w:sz="0" w:space="0" w:color="auto"/>
                <w:right w:val="none" w:sz="0" w:space="0" w:color="auto"/>
              </w:divBdr>
            </w:div>
          </w:divsChild>
        </w:div>
        <w:div w:id="1281717458">
          <w:marLeft w:val="0"/>
          <w:marRight w:val="0"/>
          <w:marTop w:val="0"/>
          <w:marBottom w:val="0"/>
          <w:divBdr>
            <w:top w:val="none" w:sz="0" w:space="0" w:color="auto"/>
            <w:left w:val="none" w:sz="0" w:space="0" w:color="auto"/>
            <w:bottom w:val="none" w:sz="0" w:space="0" w:color="auto"/>
            <w:right w:val="none" w:sz="0" w:space="0" w:color="auto"/>
          </w:divBdr>
          <w:divsChild>
            <w:div w:id="747045873">
              <w:marLeft w:val="0"/>
              <w:marRight w:val="0"/>
              <w:marTop w:val="0"/>
              <w:marBottom w:val="0"/>
              <w:divBdr>
                <w:top w:val="none" w:sz="0" w:space="0" w:color="auto"/>
                <w:left w:val="none" w:sz="0" w:space="0" w:color="auto"/>
                <w:bottom w:val="none" w:sz="0" w:space="0" w:color="auto"/>
                <w:right w:val="none" w:sz="0" w:space="0" w:color="auto"/>
              </w:divBdr>
            </w:div>
          </w:divsChild>
        </w:div>
        <w:div w:id="1352610949">
          <w:marLeft w:val="0"/>
          <w:marRight w:val="0"/>
          <w:marTop w:val="0"/>
          <w:marBottom w:val="0"/>
          <w:divBdr>
            <w:top w:val="none" w:sz="0" w:space="0" w:color="auto"/>
            <w:left w:val="none" w:sz="0" w:space="0" w:color="auto"/>
            <w:bottom w:val="none" w:sz="0" w:space="0" w:color="auto"/>
            <w:right w:val="none" w:sz="0" w:space="0" w:color="auto"/>
          </w:divBdr>
          <w:divsChild>
            <w:div w:id="60641454">
              <w:marLeft w:val="0"/>
              <w:marRight w:val="0"/>
              <w:marTop w:val="0"/>
              <w:marBottom w:val="0"/>
              <w:divBdr>
                <w:top w:val="none" w:sz="0" w:space="0" w:color="auto"/>
                <w:left w:val="none" w:sz="0" w:space="0" w:color="auto"/>
                <w:bottom w:val="none" w:sz="0" w:space="0" w:color="auto"/>
                <w:right w:val="none" w:sz="0" w:space="0" w:color="auto"/>
              </w:divBdr>
            </w:div>
          </w:divsChild>
        </w:div>
        <w:div w:id="1387145683">
          <w:marLeft w:val="0"/>
          <w:marRight w:val="0"/>
          <w:marTop w:val="0"/>
          <w:marBottom w:val="0"/>
          <w:divBdr>
            <w:top w:val="none" w:sz="0" w:space="0" w:color="auto"/>
            <w:left w:val="none" w:sz="0" w:space="0" w:color="auto"/>
            <w:bottom w:val="none" w:sz="0" w:space="0" w:color="auto"/>
            <w:right w:val="none" w:sz="0" w:space="0" w:color="auto"/>
          </w:divBdr>
          <w:divsChild>
            <w:div w:id="528837455">
              <w:marLeft w:val="0"/>
              <w:marRight w:val="0"/>
              <w:marTop w:val="0"/>
              <w:marBottom w:val="0"/>
              <w:divBdr>
                <w:top w:val="none" w:sz="0" w:space="0" w:color="auto"/>
                <w:left w:val="none" w:sz="0" w:space="0" w:color="auto"/>
                <w:bottom w:val="none" w:sz="0" w:space="0" w:color="auto"/>
                <w:right w:val="none" w:sz="0" w:space="0" w:color="auto"/>
              </w:divBdr>
            </w:div>
          </w:divsChild>
        </w:div>
        <w:div w:id="1395814488">
          <w:marLeft w:val="0"/>
          <w:marRight w:val="0"/>
          <w:marTop w:val="0"/>
          <w:marBottom w:val="0"/>
          <w:divBdr>
            <w:top w:val="none" w:sz="0" w:space="0" w:color="auto"/>
            <w:left w:val="none" w:sz="0" w:space="0" w:color="auto"/>
            <w:bottom w:val="none" w:sz="0" w:space="0" w:color="auto"/>
            <w:right w:val="none" w:sz="0" w:space="0" w:color="auto"/>
          </w:divBdr>
          <w:divsChild>
            <w:div w:id="1286695679">
              <w:marLeft w:val="0"/>
              <w:marRight w:val="0"/>
              <w:marTop w:val="0"/>
              <w:marBottom w:val="0"/>
              <w:divBdr>
                <w:top w:val="none" w:sz="0" w:space="0" w:color="auto"/>
                <w:left w:val="none" w:sz="0" w:space="0" w:color="auto"/>
                <w:bottom w:val="none" w:sz="0" w:space="0" w:color="auto"/>
                <w:right w:val="none" w:sz="0" w:space="0" w:color="auto"/>
              </w:divBdr>
            </w:div>
          </w:divsChild>
        </w:div>
        <w:div w:id="1457941915">
          <w:marLeft w:val="0"/>
          <w:marRight w:val="0"/>
          <w:marTop w:val="0"/>
          <w:marBottom w:val="0"/>
          <w:divBdr>
            <w:top w:val="none" w:sz="0" w:space="0" w:color="auto"/>
            <w:left w:val="none" w:sz="0" w:space="0" w:color="auto"/>
            <w:bottom w:val="none" w:sz="0" w:space="0" w:color="auto"/>
            <w:right w:val="none" w:sz="0" w:space="0" w:color="auto"/>
          </w:divBdr>
          <w:divsChild>
            <w:div w:id="1338922346">
              <w:marLeft w:val="0"/>
              <w:marRight w:val="0"/>
              <w:marTop w:val="0"/>
              <w:marBottom w:val="0"/>
              <w:divBdr>
                <w:top w:val="none" w:sz="0" w:space="0" w:color="auto"/>
                <w:left w:val="none" w:sz="0" w:space="0" w:color="auto"/>
                <w:bottom w:val="none" w:sz="0" w:space="0" w:color="auto"/>
                <w:right w:val="none" w:sz="0" w:space="0" w:color="auto"/>
              </w:divBdr>
            </w:div>
            <w:div w:id="1568952361">
              <w:marLeft w:val="0"/>
              <w:marRight w:val="0"/>
              <w:marTop w:val="0"/>
              <w:marBottom w:val="0"/>
              <w:divBdr>
                <w:top w:val="none" w:sz="0" w:space="0" w:color="auto"/>
                <w:left w:val="none" w:sz="0" w:space="0" w:color="auto"/>
                <w:bottom w:val="none" w:sz="0" w:space="0" w:color="auto"/>
                <w:right w:val="none" w:sz="0" w:space="0" w:color="auto"/>
              </w:divBdr>
            </w:div>
          </w:divsChild>
        </w:div>
        <w:div w:id="1458796260">
          <w:marLeft w:val="0"/>
          <w:marRight w:val="0"/>
          <w:marTop w:val="0"/>
          <w:marBottom w:val="0"/>
          <w:divBdr>
            <w:top w:val="none" w:sz="0" w:space="0" w:color="auto"/>
            <w:left w:val="none" w:sz="0" w:space="0" w:color="auto"/>
            <w:bottom w:val="none" w:sz="0" w:space="0" w:color="auto"/>
            <w:right w:val="none" w:sz="0" w:space="0" w:color="auto"/>
          </w:divBdr>
          <w:divsChild>
            <w:div w:id="90710905">
              <w:marLeft w:val="0"/>
              <w:marRight w:val="0"/>
              <w:marTop w:val="0"/>
              <w:marBottom w:val="0"/>
              <w:divBdr>
                <w:top w:val="none" w:sz="0" w:space="0" w:color="auto"/>
                <w:left w:val="none" w:sz="0" w:space="0" w:color="auto"/>
                <w:bottom w:val="none" w:sz="0" w:space="0" w:color="auto"/>
                <w:right w:val="none" w:sz="0" w:space="0" w:color="auto"/>
              </w:divBdr>
            </w:div>
            <w:div w:id="1041322446">
              <w:marLeft w:val="0"/>
              <w:marRight w:val="0"/>
              <w:marTop w:val="0"/>
              <w:marBottom w:val="0"/>
              <w:divBdr>
                <w:top w:val="none" w:sz="0" w:space="0" w:color="auto"/>
                <w:left w:val="none" w:sz="0" w:space="0" w:color="auto"/>
                <w:bottom w:val="none" w:sz="0" w:space="0" w:color="auto"/>
                <w:right w:val="none" w:sz="0" w:space="0" w:color="auto"/>
              </w:divBdr>
            </w:div>
            <w:div w:id="1103189787">
              <w:marLeft w:val="0"/>
              <w:marRight w:val="0"/>
              <w:marTop w:val="0"/>
              <w:marBottom w:val="0"/>
              <w:divBdr>
                <w:top w:val="none" w:sz="0" w:space="0" w:color="auto"/>
                <w:left w:val="none" w:sz="0" w:space="0" w:color="auto"/>
                <w:bottom w:val="none" w:sz="0" w:space="0" w:color="auto"/>
                <w:right w:val="none" w:sz="0" w:space="0" w:color="auto"/>
              </w:divBdr>
            </w:div>
            <w:div w:id="1384213765">
              <w:marLeft w:val="0"/>
              <w:marRight w:val="0"/>
              <w:marTop w:val="0"/>
              <w:marBottom w:val="0"/>
              <w:divBdr>
                <w:top w:val="none" w:sz="0" w:space="0" w:color="auto"/>
                <w:left w:val="none" w:sz="0" w:space="0" w:color="auto"/>
                <w:bottom w:val="none" w:sz="0" w:space="0" w:color="auto"/>
                <w:right w:val="none" w:sz="0" w:space="0" w:color="auto"/>
              </w:divBdr>
            </w:div>
            <w:div w:id="1667319905">
              <w:marLeft w:val="0"/>
              <w:marRight w:val="0"/>
              <w:marTop w:val="0"/>
              <w:marBottom w:val="0"/>
              <w:divBdr>
                <w:top w:val="none" w:sz="0" w:space="0" w:color="auto"/>
                <w:left w:val="none" w:sz="0" w:space="0" w:color="auto"/>
                <w:bottom w:val="none" w:sz="0" w:space="0" w:color="auto"/>
                <w:right w:val="none" w:sz="0" w:space="0" w:color="auto"/>
              </w:divBdr>
            </w:div>
            <w:div w:id="2110545681">
              <w:marLeft w:val="0"/>
              <w:marRight w:val="0"/>
              <w:marTop w:val="0"/>
              <w:marBottom w:val="0"/>
              <w:divBdr>
                <w:top w:val="none" w:sz="0" w:space="0" w:color="auto"/>
                <w:left w:val="none" w:sz="0" w:space="0" w:color="auto"/>
                <w:bottom w:val="none" w:sz="0" w:space="0" w:color="auto"/>
                <w:right w:val="none" w:sz="0" w:space="0" w:color="auto"/>
              </w:divBdr>
            </w:div>
          </w:divsChild>
        </w:div>
        <w:div w:id="1543135889">
          <w:marLeft w:val="0"/>
          <w:marRight w:val="0"/>
          <w:marTop w:val="0"/>
          <w:marBottom w:val="0"/>
          <w:divBdr>
            <w:top w:val="none" w:sz="0" w:space="0" w:color="auto"/>
            <w:left w:val="none" w:sz="0" w:space="0" w:color="auto"/>
            <w:bottom w:val="none" w:sz="0" w:space="0" w:color="auto"/>
            <w:right w:val="none" w:sz="0" w:space="0" w:color="auto"/>
          </w:divBdr>
          <w:divsChild>
            <w:div w:id="887691662">
              <w:marLeft w:val="0"/>
              <w:marRight w:val="0"/>
              <w:marTop w:val="0"/>
              <w:marBottom w:val="0"/>
              <w:divBdr>
                <w:top w:val="none" w:sz="0" w:space="0" w:color="auto"/>
                <w:left w:val="none" w:sz="0" w:space="0" w:color="auto"/>
                <w:bottom w:val="none" w:sz="0" w:space="0" w:color="auto"/>
                <w:right w:val="none" w:sz="0" w:space="0" w:color="auto"/>
              </w:divBdr>
            </w:div>
          </w:divsChild>
        </w:div>
        <w:div w:id="1552958015">
          <w:marLeft w:val="0"/>
          <w:marRight w:val="0"/>
          <w:marTop w:val="0"/>
          <w:marBottom w:val="0"/>
          <w:divBdr>
            <w:top w:val="none" w:sz="0" w:space="0" w:color="auto"/>
            <w:left w:val="none" w:sz="0" w:space="0" w:color="auto"/>
            <w:bottom w:val="none" w:sz="0" w:space="0" w:color="auto"/>
            <w:right w:val="none" w:sz="0" w:space="0" w:color="auto"/>
          </w:divBdr>
          <w:divsChild>
            <w:div w:id="1685865589">
              <w:marLeft w:val="0"/>
              <w:marRight w:val="0"/>
              <w:marTop w:val="0"/>
              <w:marBottom w:val="0"/>
              <w:divBdr>
                <w:top w:val="none" w:sz="0" w:space="0" w:color="auto"/>
                <w:left w:val="none" w:sz="0" w:space="0" w:color="auto"/>
                <w:bottom w:val="none" w:sz="0" w:space="0" w:color="auto"/>
                <w:right w:val="none" w:sz="0" w:space="0" w:color="auto"/>
              </w:divBdr>
            </w:div>
          </w:divsChild>
        </w:div>
        <w:div w:id="1574662140">
          <w:marLeft w:val="0"/>
          <w:marRight w:val="0"/>
          <w:marTop w:val="0"/>
          <w:marBottom w:val="0"/>
          <w:divBdr>
            <w:top w:val="none" w:sz="0" w:space="0" w:color="auto"/>
            <w:left w:val="none" w:sz="0" w:space="0" w:color="auto"/>
            <w:bottom w:val="none" w:sz="0" w:space="0" w:color="auto"/>
            <w:right w:val="none" w:sz="0" w:space="0" w:color="auto"/>
          </w:divBdr>
          <w:divsChild>
            <w:div w:id="203712285">
              <w:marLeft w:val="0"/>
              <w:marRight w:val="0"/>
              <w:marTop w:val="0"/>
              <w:marBottom w:val="0"/>
              <w:divBdr>
                <w:top w:val="none" w:sz="0" w:space="0" w:color="auto"/>
                <w:left w:val="none" w:sz="0" w:space="0" w:color="auto"/>
                <w:bottom w:val="none" w:sz="0" w:space="0" w:color="auto"/>
                <w:right w:val="none" w:sz="0" w:space="0" w:color="auto"/>
              </w:divBdr>
            </w:div>
          </w:divsChild>
        </w:div>
        <w:div w:id="1609266074">
          <w:marLeft w:val="0"/>
          <w:marRight w:val="0"/>
          <w:marTop w:val="0"/>
          <w:marBottom w:val="0"/>
          <w:divBdr>
            <w:top w:val="none" w:sz="0" w:space="0" w:color="auto"/>
            <w:left w:val="none" w:sz="0" w:space="0" w:color="auto"/>
            <w:bottom w:val="none" w:sz="0" w:space="0" w:color="auto"/>
            <w:right w:val="none" w:sz="0" w:space="0" w:color="auto"/>
          </w:divBdr>
          <w:divsChild>
            <w:div w:id="474881669">
              <w:marLeft w:val="0"/>
              <w:marRight w:val="0"/>
              <w:marTop w:val="0"/>
              <w:marBottom w:val="0"/>
              <w:divBdr>
                <w:top w:val="none" w:sz="0" w:space="0" w:color="auto"/>
                <w:left w:val="none" w:sz="0" w:space="0" w:color="auto"/>
                <w:bottom w:val="none" w:sz="0" w:space="0" w:color="auto"/>
                <w:right w:val="none" w:sz="0" w:space="0" w:color="auto"/>
              </w:divBdr>
            </w:div>
          </w:divsChild>
        </w:div>
        <w:div w:id="1615668307">
          <w:marLeft w:val="0"/>
          <w:marRight w:val="0"/>
          <w:marTop w:val="0"/>
          <w:marBottom w:val="0"/>
          <w:divBdr>
            <w:top w:val="none" w:sz="0" w:space="0" w:color="auto"/>
            <w:left w:val="none" w:sz="0" w:space="0" w:color="auto"/>
            <w:bottom w:val="none" w:sz="0" w:space="0" w:color="auto"/>
            <w:right w:val="none" w:sz="0" w:space="0" w:color="auto"/>
          </w:divBdr>
          <w:divsChild>
            <w:div w:id="1229462862">
              <w:marLeft w:val="0"/>
              <w:marRight w:val="0"/>
              <w:marTop w:val="0"/>
              <w:marBottom w:val="0"/>
              <w:divBdr>
                <w:top w:val="none" w:sz="0" w:space="0" w:color="auto"/>
                <w:left w:val="none" w:sz="0" w:space="0" w:color="auto"/>
                <w:bottom w:val="none" w:sz="0" w:space="0" w:color="auto"/>
                <w:right w:val="none" w:sz="0" w:space="0" w:color="auto"/>
              </w:divBdr>
            </w:div>
            <w:div w:id="1358576300">
              <w:marLeft w:val="0"/>
              <w:marRight w:val="0"/>
              <w:marTop w:val="0"/>
              <w:marBottom w:val="0"/>
              <w:divBdr>
                <w:top w:val="none" w:sz="0" w:space="0" w:color="auto"/>
                <w:left w:val="none" w:sz="0" w:space="0" w:color="auto"/>
                <w:bottom w:val="none" w:sz="0" w:space="0" w:color="auto"/>
                <w:right w:val="none" w:sz="0" w:space="0" w:color="auto"/>
              </w:divBdr>
            </w:div>
            <w:div w:id="1964654038">
              <w:marLeft w:val="0"/>
              <w:marRight w:val="0"/>
              <w:marTop w:val="0"/>
              <w:marBottom w:val="0"/>
              <w:divBdr>
                <w:top w:val="none" w:sz="0" w:space="0" w:color="auto"/>
                <w:left w:val="none" w:sz="0" w:space="0" w:color="auto"/>
                <w:bottom w:val="none" w:sz="0" w:space="0" w:color="auto"/>
                <w:right w:val="none" w:sz="0" w:space="0" w:color="auto"/>
              </w:divBdr>
            </w:div>
          </w:divsChild>
        </w:div>
        <w:div w:id="1632514711">
          <w:marLeft w:val="0"/>
          <w:marRight w:val="0"/>
          <w:marTop w:val="0"/>
          <w:marBottom w:val="0"/>
          <w:divBdr>
            <w:top w:val="none" w:sz="0" w:space="0" w:color="auto"/>
            <w:left w:val="none" w:sz="0" w:space="0" w:color="auto"/>
            <w:bottom w:val="none" w:sz="0" w:space="0" w:color="auto"/>
            <w:right w:val="none" w:sz="0" w:space="0" w:color="auto"/>
          </w:divBdr>
          <w:divsChild>
            <w:div w:id="1440444973">
              <w:marLeft w:val="0"/>
              <w:marRight w:val="0"/>
              <w:marTop w:val="0"/>
              <w:marBottom w:val="0"/>
              <w:divBdr>
                <w:top w:val="none" w:sz="0" w:space="0" w:color="auto"/>
                <w:left w:val="none" w:sz="0" w:space="0" w:color="auto"/>
                <w:bottom w:val="none" w:sz="0" w:space="0" w:color="auto"/>
                <w:right w:val="none" w:sz="0" w:space="0" w:color="auto"/>
              </w:divBdr>
            </w:div>
          </w:divsChild>
        </w:div>
        <w:div w:id="1647659063">
          <w:marLeft w:val="0"/>
          <w:marRight w:val="0"/>
          <w:marTop w:val="0"/>
          <w:marBottom w:val="0"/>
          <w:divBdr>
            <w:top w:val="none" w:sz="0" w:space="0" w:color="auto"/>
            <w:left w:val="none" w:sz="0" w:space="0" w:color="auto"/>
            <w:bottom w:val="none" w:sz="0" w:space="0" w:color="auto"/>
            <w:right w:val="none" w:sz="0" w:space="0" w:color="auto"/>
          </w:divBdr>
          <w:divsChild>
            <w:div w:id="499387614">
              <w:marLeft w:val="0"/>
              <w:marRight w:val="0"/>
              <w:marTop w:val="0"/>
              <w:marBottom w:val="0"/>
              <w:divBdr>
                <w:top w:val="none" w:sz="0" w:space="0" w:color="auto"/>
                <w:left w:val="none" w:sz="0" w:space="0" w:color="auto"/>
                <w:bottom w:val="none" w:sz="0" w:space="0" w:color="auto"/>
                <w:right w:val="none" w:sz="0" w:space="0" w:color="auto"/>
              </w:divBdr>
            </w:div>
            <w:div w:id="561908919">
              <w:marLeft w:val="0"/>
              <w:marRight w:val="0"/>
              <w:marTop w:val="0"/>
              <w:marBottom w:val="0"/>
              <w:divBdr>
                <w:top w:val="none" w:sz="0" w:space="0" w:color="auto"/>
                <w:left w:val="none" w:sz="0" w:space="0" w:color="auto"/>
                <w:bottom w:val="none" w:sz="0" w:space="0" w:color="auto"/>
                <w:right w:val="none" w:sz="0" w:space="0" w:color="auto"/>
              </w:divBdr>
            </w:div>
          </w:divsChild>
        </w:div>
        <w:div w:id="1678189962">
          <w:marLeft w:val="0"/>
          <w:marRight w:val="0"/>
          <w:marTop w:val="0"/>
          <w:marBottom w:val="0"/>
          <w:divBdr>
            <w:top w:val="none" w:sz="0" w:space="0" w:color="auto"/>
            <w:left w:val="none" w:sz="0" w:space="0" w:color="auto"/>
            <w:bottom w:val="none" w:sz="0" w:space="0" w:color="auto"/>
            <w:right w:val="none" w:sz="0" w:space="0" w:color="auto"/>
          </w:divBdr>
          <w:divsChild>
            <w:div w:id="81879968">
              <w:marLeft w:val="0"/>
              <w:marRight w:val="0"/>
              <w:marTop w:val="0"/>
              <w:marBottom w:val="0"/>
              <w:divBdr>
                <w:top w:val="none" w:sz="0" w:space="0" w:color="auto"/>
                <w:left w:val="none" w:sz="0" w:space="0" w:color="auto"/>
                <w:bottom w:val="none" w:sz="0" w:space="0" w:color="auto"/>
                <w:right w:val="none" w:sz="0" w:space="0" w:color="auto"/>
              </w:divBdr>
            </w:div>
            <w:div w:id="265815416">
              <w:marLeft w:val="0"/>
              <w:marRight w:val="0"/>
              <w:marTop w:val="0"/>
              <w:marBottom w:val="0"/>
              <w:divBdr>
                <w:top w:val="none" w:sz="0" w:space="0" w:color="auto"/>
                <w:left w:val="none" w:sz="0" w:space="0" w:color="auto"/>
                <w:bottom w:val="none" w:sz="0" w:space="0" w:color="auto"/>
                <w:right w:val="none" w:sz="0" w:space="0" w:color="auto"/>
              </w:divBdr>
            </w:div>
            <w:div w:id="2112387871">
              <w:marLeft w:val="0"/>
              <w:marRight w:val="0"/>
              <w:marTop w:val="0"/>
              <w:marBottom w:val="0"/>
              <w:divBdr>
                <w:top w:val="none" w:sz="0" w:space="0" w:color="auto"/>
                <w:left w:val="none" w:sz="0" w:space="0" w:color="auto"/>
                <w:bottom w:val="none" w:sz="0" w:space="0" w:color="auto"/>
                <w:right w:val="none" w:sz="0" w:space="0" w:color="auto"/>
              </w:divBdr>
            </w:div>
          </w:divsChild>
        </w:div>
        <w:div w:id="1700276225">
          <w:marLeft w:val="0"/>
          <w:marRight w:val="0"/>
          <w:marTop w:val="0"/>
          <w:marBottom w:val="0"/>
          <w:divBdr>
            <w:top w:val="none" w:sz="0" w:space="0" w:color="auto"/>
            <w:left w:val="none" w:sz="0" w:space="0" w:color="auto"/>
            <w:bottom w:val="none" w:sz="0" w:space="0" w:color="auto"/>
            <w:right w:val="none" w:sz="0" w:space="0" w:color="auto"/>
          </w:divBdr>
          <w:divsChild>
            <w:div w:id="991447688">
              <w:marLeft w:val="0"/>
              <w:marRight w:val="0"/>
              <w:marTop w:val="0"/>
              <w:marBottom w:val="0"/>
              <w:divBdr>
                <w:top w:val="none" w:sz="0" w:space="0" w:color="auto"/>
                <w:left w:val="none" w:sz="0" w:space="0" w:color="auto"/>
                <w:bottom w:val="none" w:sz="0" w:space="0" w:color="auto"/>
                <w:right w:val="none" w:sz="0" w:space="0" w:color="auto"/>
              </w:divBdr>
            </w:div>
          </w:divsChild>
        </w:div>
        <w:div w:id="1719434776">
          <w:marLeft w:val="0"/>
          <w:marRight w:val="0"/>
          <w:marTop w:val="0"/>
          <w:marBottom w:val="0"/>
          <w:divBdr>
            <w:top w:val="none" w:sz="0" w:space="0" w:color="auto"/>
            <w:left w:val="none" w:sz="0" w:space="0" w:color="auto"/>
            <w:bottom w:val="none" w:sz="0" w:space="0" w:color="auto"/>
            <w:right w:val="none" w:sz="0" w:space="0" w:color="auto"/>
          </w:divBdr>
          <w:divsChild>
            <w:div w:id="2086998403">
              <w:marLeft w:val="0"/>
              <w:marRight w:val="0"/>
              <w:marTop w:val="0"/>
              <w:marBottom w:val="0"/>
              <w:divBdr>
                <w:top w:val="none" w:sz="0" w:space="0" w:color="auto"/>
                <w:left w:val="none" w:sz="0" w:space="0" w:color="auto"/>
                <w:bottom w:val="none" w:sz="0" w:space="0" w:color="auto"/>
                <w:right w:val="none" w:sz="0" w:space="0" w:color="auto"/>
              </w:divBdr>
            </w:div>
          </w:divsChild>
        </w:div>
        <w:div w:id="1770000098">
          <w:marLeft w:val="0"/>
          <w:marRight w:val="0"/>
          <w:marTop w:val="0"/>
          <w:marBottom w:val="0"/>
          <w:divBdr>
            <w:top w:val="none" w:sz="0" w:space="0" w:color="auto"/>
            <w:left w:val="none" w:sz="0" w:space="0" w:color="auto"/>
            <w:bottom w:val="none" w:sz="0" w:space="0" w:color="auto"/>
            <w:right w:val="none" w:sz="0" w:space="0" w:color="auto"/>
          </w:divBdr>
          <w:divsChild>
            <w:div w:id="943271261">
              <w:marLeft w:val="0"/>
              <w:marRight w:val="0"/>
              <w:marTop w:val="0"/>
              <w:marBottom w:val="0"/>
              <w:divBdr>
                <w:top w:val="none" w:sz="0" w:space="0" w:color="auto"/>
                <w:left w:val="none" w:sz="0" w:space="0" w:color="auto"/>
                <w:bottom w:val="none" w:sz="0" w:space="0" w:color="auto"/>
                <w:right w:val="none" w:sz="0" w:space="0" w:color="auto"/>
              </w:divBdr>
            </w:div>
            <w:div w:id="1130514506">
              <w:marLeft w:val="0"/>
              <w:marRight w:val="0"/>
              <w:marTop w:val="0"/>
              <w:marBottom w:val="0"/>
              <w:divBdr>
                <w:top w:val="none" w:sz="0" w:space="0" w:color="auto"/>
                <w:left w:val="none" w:sz="0" w:space="0" w:color="auto"/>
                <w:bottom w:val="none" w:sz="0" w:space="0" w:color="auto"/>
                <w:right w:val="none" w:sz="0" w:space="0" w:color="auto"/>
              </w:divBdr>
            </w:div>
            <w:div w:id="1308045938">
              <w:marLeft w:val="0"/>
              <w:marRight w:val="0"/>
              <w:marTop w:val="0"/>
              <w:marBottom w:val="0"/>
              <w:divBdr>
                <w:top w:val="none" w:sz="0" w:space="0" w:color="auto"/>
                <w:left w:val="none" w:sz="0" w:space="0" w:color="auto"/>
                <w:bottom w:val="none" w:sz="0" w:space="0" w:color="auto"/>
                <w:right w:val="none" w:sz="0" w:space="0" w:color="auto"/>
              </w:divBdr>
            </w:div>
            <w:div w:id="1660232596">
              <w:marLeft w:val="0"/>
              <w:marRight w:val="0"/>
              <w:marTop w:val="0"/>
              <w:marBottom w:val="0"/>
              <w:divBdr>
                <w:top w:val="none" w:sz="0" w:space="0" w:color="auto"/>
                <w:left w:val="none" w:sz="0" w:space="0" w:color="auto"/>
                <w:bottom w:val="none" w:sz="0" w:space="0" w:color="auto"/>
                <w:right w:val="none" w:sz="0" w:space="0" w:color="auto"/>
              </w:divBdr>
            </w:div>
            <w:div w:id="1879735193">
              <w:marLeft w:val="0"/>
              <w:marRight w:val="0"/>
              <w:marTop w:val="0"/>
              <w:marBottom w:val="0"/>
              <w:divBdr>
                <w:top w:val="none" w:sz="0" w:space="0" w:color="auto"/>
                <w:left w:val="none" w:sz="0" w:space="0" w:color="auto"/>
                <w:bottom w:val="none" w:sz="0" w:space="0" w:color="auto"/>
                <w:right w:val="none" w:sz="0" w:space="0" w:color="auto"/>
              </w:divBdr>
            </w:div>
          </w:divsChild>
        </w:div>
        <w:div w:id="1781336373">
          <w:marLeft w:val="0"/>
          <w:marRight w:val="0"/>
          <w:marTop w:val="0"/>
          <w:marBottom w:val="0"/>
          <w:divBdr>
            <w:top w:val="none" w:sz="0" w:space="0" w:color="auto"/>
            <w:left w:val="none" w:sz="0" w:space="0" w:color="auto"/>
            <w:bottom w:val="none" w:sz="0" w:space="0" w:color="auto"/>
            <w:right w:val="none" w:sz="0" w:space="0" w:color="auto"/>
          </w:divBdr>
          <w:divsChild>
            <w:div w:id="1716925260">
              <w:marLeft w:val="0"/>
              <w:marRight w:val="0"/>
              <w:marTop w:val="0"/>
              <w:marBottom w:val="0"/>
              <w:divBdr>
                <w:top w:val="none" w:sz="0" w:space="0" w:color="auto"/>
                <w:left w:val="none" w:sz="0" w:space="0" w:color="auto"/>
                <w:bottom w:val="none" w:sz="0" w:space="0" w:color="auto"/>
                <w:right w:val="none" w:sz="0" w:space="0" w:color="auto"/>
              </w:divBdr>
            </w:div>
            <w:div w:id="1877153076">
              <w:marLeft w:val="0"/>
              <w:marRight w:val="0"/>
              <w:marTop w:val="0"/>
              <w:marBottom w:val="0"/>
              <w:divBdr>
                <w:top w:val="none" w:sz="0" w:space="0" w:color="auto"/>
                <w:left w:val="none" w:sz="0" w:space="0" w:color="auto"/>
                <w:bottom w:val="none" w:sz="0" w:space="0" w:color="auto"/>
                <w:right w:val="none" w:sz="0" w:space="0" w:color="auto"/>
              </w:divBdr>
            </w:div>
          </w:divsChild>
        </w:div>
        <w:div w:id="1915820094">
          <w:marLeft w:val="0"/>
          <w:marRight w:val="0"/>
          <w:marTop w:val="0"/>
          <w:marBottom w:val="0"/>
          <w:divBdr>
            <w:top w:val="none" w:sz="0" w:space="0" w:color="auto"/>
            <w:left w:val="none" w:sz="0" w:space="0" w:color="auto"/>
            <w:bottom w:val="none" w:sz="0" w:space="0" w:color="auto"/>
            <w:right w:val="none" w:sz="0" w:space="0" w:color="auto"/>
          </w:divBdr>
          <w:divsChild>
            <w:div w:id="2137134074">
              <w:marLeft w:val="0"/>
              <w:marRight w:val="0"/>
              <w:marTop w:val="0"/>
              <w:marBottom w:val="0"/>
              <w:divBdr>
                <w:top w:val="none" w:sz="0" w:space="0" w:color="auto"/>
                <w:left w:val="none" w:sz="0" w:space="0" w:color="auto"/>
                <w:bottom w:val="none" w:sz="0" w:space="0" w:color="auto"/>
                <w:right w:val="none" w:sz="0" w:space="0" w:color="auto"/>
              </w:divBdr>
            </w:div>
          </w:divsChild>
        </w:div>
        <w:div w:id="1949386715">
          <w:marLeft w:val="0"/>
          <w:marRight w:val="0"/>
          <w:marTop w:val="0"/>
          <w:marBottom w:val="0"/>
          <w:divBdr>
            <w:top w:val="none" w:sz="0" w:space="0" w:color="auto"/>
            <w:left w:val="none" w:sz="0" w:space="0" w:color="auto"/>
            <w:bottom w:val="none" w:sz="0" w:space="0" w:color="auto"/>
            <w:right w:val="none" w:sz="0" w:space="0" w:color="auto"/>
          </w:divBdr>
          <w:divsChild>
            <w:div w:id="1819226932">
              <w:marLeft w:val="0"/>
              <w:marRight w:val="0"/>
              <w:marTop w:val="0"/>
              <w:marBottom w:val="0"/>
              <w:divBdr>
                <w:top w:val="none" w:sz="0" w:space="0" w:color="auto"/>
                <w:left w:val="none" w:sz="0" w:space="0" w:color="auto"/>
                <w:bottom w:val="none" w:sz="0" w:space="0" w:color="auto"/>
                <w:right w:val="none" w:sz="0" w:space="0" w:color="auto"/>
              </w:divBdr>
            </w:div>
          </w:divsChild>
        </w:div>
        <w:div w:id="1966157738">
          <w:marLeft w:val="0"/>
          <w:marRight w:val="0"/>
          <w:marTop w:val="0"/>
          <w:marBottom w:val="0"/>
          <w:divBdr>
            <w:top w:val="none" w:sz="0" w:space="0" w:color="auto"/>
            <w:left w:val="none" w:sz="0" w:space="0" w:color="auto"/>
            <w:bottom w:val="none" w:sz="0" w:space="0" w:color="auto"/>
            <w:right w:val="none" w:sz="0" w:space="0" w:color="auto"/>
          </w:divBdr>
          <w:divsChild>
            <w:div w:id="32774619">
              <w:marLeft w:val="0"/>
              <w:marRight w:val="0"/>
              <w:marTop w:val="0"/>
              <w:marBottom w:val="0"/>
              <w:divBdr>
                <w:top w:val="none" w:sz="0" w:space="0" w:color="auto"/>
                <w:left w:val="none" w:sz="0" w:space="0" w:color="auto"/>
                <w:bottom w:val="none" w:sz="0" w:space="0" w:color="auto"/>
                <w:right w:val="none" w:sz="0" w:space="0" w:color="auto"/>
              </w:divBdr>
            </w:div>
            <w:div w:id="1048533292">
              <w:marLeft w:val="0"/>
              <w:marRight w:val="0"/>
              <w:marTop w:val="0"/>
              <w:marBottom w:val="0"/>
              <w:divBdr>
                <w:top w:val="none" w:sz="0" w:space="0" w:color="auto"/>
                <w:left w:val="none" w:sz="0" w:space="0" w:color="auto"/>
                <w:bottom w:val="none" w:sz="0" w:space="0" w:color="auto"/>
                <w:right w:val="none" w:sz="0" w:space="0" w:color="auto"/>
              </w:divBdr>
            </w:div>
            <w:div w:id="1716201334">
              <w:marLeft w:val="0"/>
              <w:marRight w:val="0"/>
              <w:marTop w:val="0"/>
              <w:marBottom w:val="0"/>
              <w:divBdr>
                <w:top w:val="none" w:sz="0" w:space="0" w:color="auto"/>
                <w:left w:val="none" w:sz="0" w:space="0" w:color="auto"/>
                <w:bottom w:val="none" w:sz="0" w:space="0" w:color="auto"/>
                <w:right w:val="none" w:sz="0" w:space="0" w:color="auto"/>
              </w:divBdr>
            </w:div>
            <w:div w:id="1749956838">
              <w:marLeft w:val="0"/>
              <w:marRight w:val="0"/>
              <w:marTop w:val="0"/>
              <w:marBottom w:val="0"/>
              <w:divBdr>
                <w:top w:val="none" w:sz="0" w:space="0" w:color="auto"/>
                <w:left w:val="none" w:sz="0" w:space="0" w:color="auto"/>
                <w:bottom w:val="none" w:sz="0" w:space="0" w:color="auto"/>
                <w:right w:val="none" w:sz="0" w:space="0" w:color="auto"/>
              </w:divBdr>
            </w:div>
            <w:div w:id="1916427927">
              <w:marLeft w:val="0"/>
              <w:marRight w:val="0"/>
              <w:marTop w:val="0"/>
              <w:marBottom w:val="0"/>
              <w:divBdr>
                <w:top w:val="none" w:sz="0" w:space="0" w:color="auto"/>
                <w:left w:val="none" w:sz="0" w:space="0" w:color="auto"/>
                <w:bottom w:val="none" w:sz="0" w:space="0" w:color="auto"/>
                <w:right w:val="none" w:sz="0" w:space="0" w:color="auto"/>
              </w:divBdr>
            </w:div>
          </w:divsChild>
        </w:div>
        <w:div w:id="1979144516">
          <w:marLeft w:val="0"/>
          <w:marRight w:val="0"/>
          <w:marTop w:val="0"/>
          <w:marBottom w:val="0"/>
          <w:divBdr>
            <w:top w:val="none" w:sz="0" w:space="0" w:color="auto"/>
            <w:left w:val="none" w:sz="0" w:space="0" w:color="auto"/>
            <w:bottom w:val="none" w:sz="0" w:space="0" w:color="auto"/>
            <w:right w:val="none" w:sz="0" w:space="0" w:color="auto"/>
          </w:divBdr>
          <w:divsChild>
            <w:div w:id="434634817">
              <w:marLeft w:val="0"/>
              <w:marRight w:val="0"/>
              <w:marTop w:val="0"/>
              <w:marBottom w:val="0"/>
              <w:divBdr>
                <w:top w:val="none" w:sz="0" w:space="0" w:color="auto"/>
                <w:left w:val="none" w:sz="0" w:space="0" w:color="auto"/>
                <w:bottom w:val="none" w:sz="0" w:space="0" w:color="auto"/>
                <w:right w:val="none" w:sz="0" w:space="0" w:color="auto"/>
              </w:divBdr>
            </w:div>
            <w:div w:id="1206453655">
              <w:marLeft w:val="0"/>
              <w:marRight w:val="0"/>
              <w:marTop w:val="0"/>
              <w:marBottom w:val="0"/>
              <w:divBdr>
                <w:top w:val="none" w:sz="0" w:space="0" w:color="auto"/>
                <w:left w:val="none" w:sz="0" w:space="0" w:color="auto"/>
                <w:bottom w:val="none" w:sz="0" w:space="0" w:color="auto"/>
                <w:right w:val="none" w:sz="0" w:space="0" w:color="auto"/>
              </w:divBdr>
            </w:div>
          </w:divsChild>
        </w:div>
        <w:div w:id="1991980846">
          <w:marLeft w:val="0"/>
          <w:marRight w:val="0"/>
          <w:marTop w:val="0"/>
          <w:marBottom w:val="0"/>
          <w:divBdr>
            <w:top w:val="none" w:sz="0" w:space="0" w:color="auto"/>
            <w:left w:val="none" w:sz="0" w:space="0" w:color="auto"/>
            <w:bottom w:val="none" w:sz="0" w:space="0" w:color="auto"/>
            <w:right w:val="none" w:sz="0" w:space="0" w:color="auto"/>
          </w:divBdr>
          <w:divsChild>
            <w:div w:id="423721432">
              <w:marLeft w:val="0"/>
              <w:marRight w:val="0"/>
              <w:marTop w:val="0"/>
              <w:marBottom w:val="0"/>
              <w:divBdr>
                <w:top w:val="none" w:sz="0" w:space="0" w:color="auto"/>
                <w:left w:val="none" w:sz="0" w:space="0" w:color="auto"/>
                <w:bottom w:val="none" w:sz="0" w:space="0" w:color="auto"/>
                <w:right w:val="none" w:sz="0" w:space="0" w:color="auto"/>
              </w:divBdr>
            </w:div>
            <w:div w:id="1320159036">
              <w:marLeft w:val="0"/>
              <w:marRight w:val="0"/>
              <w:marTop w:val="0"/>
              <w:marBottom w:val="0"/>
              <w:divBdr>
                <w:top w:val="none" w:sz="0" w:space="0" w:color="auto"/>
                <w:left w:val="none" w:sz="0" w:space="0" w:color="auto"/>
                <w:bottom w:val="none" w:sz="0" w:space="0" w:color="auto"/>
                <w:right w:val="none" w:sz="0" w:space="0" w:color="auto"/>
              </w:divBdr>
            </w:div>
            <w:div w:id="1811285628">
              <w:marLeft w:val="0"/>
              <w:marRight w:val="0"/>
              <w:marTop w:val="0"/>
              <w:marBottom w:val="0"/>
              <w:divBdr>
                <w:top w:val="none" w:sz="0" w:space="0" w:color="auto"/>
                <w:left w:val="none" w:sz="0" w:space="0" w:color="auto"/>
                <w:bottom w:val="none" w:sz="0" w:space="0" w:color="auto"/>
                <w:right w:val="none" w:sz="0" w:space="0" w:color="auto"/>
              </w:divBdr>
            </w:div>
          </w:divsChild>
        </w:div>
        <w:div w:id="1996953581">
          <w:marLeft w:val="0"/>
          <w:marRight w:val="0"/>
          <w:marTop w:val="0"/>
          <w:marBottom w:val="0"/>
          <w:divBdr>
            <w:top w:val="none" w:sz="0" w:space="0" w:color="auto"/>
            <w:left w:val="none" w:sz="0" w:space="0" w:color="auto"/>
            <w:bottom w:val="none" w:sz="0" w:space="0" w:color="auto"/>
            <w:right w:val="none" w:sz="0" w:space="0" w:color="auto"/>
          </w:divBdr>
          <w:divsChild>
            <w:div w:id="316344087">
              <w:marLeft w:val="0"/>
              <w:marRight w:val="0"/>
              <w:marTop w:val="0"/>
              <w:marBottom w:val="0"/>
              <w:divBdr>
                <w:top w:val="none" w:sz="0" w:space="0" w:color="auto"/>
                <w:left w:val="none" w:sz="0" w:space="0" w:color="auto"/>
                <w:bottom w:val="none" w:sz="0" w:space="0" w:color="auto"/>
                <w:right w:val="none" w:sz="0" w:space="0" w:color="auto"/>
              </w:divBdr>
            </w:div>
          </w:divsChild>
        </w:div>
        <w:div w:id="2020311002">
          <w:marLeft w:val="0"/>
          <w:marRight w:val="0"/>
          <w:marTop w:val="0"/>
          <w:marBottom w:val="0"/>
          <w:divBdr>
            <w:top w:val="none" w:sz="0" w:space="0" w:color="auto"/>
            <w:left w:val="none" w:sz="0" w:space="0" w:color="auto"/>
            <w:bottom w:val="none" w:sz="0" w:space="0" w:color="auto"/>
            <w:right w:val="none" w:sz="0" w:space="0" w:color="auto"/>
          </w:divBdr>
          <w:divsChild>
            <w:div w:id="735781106">
              <w:marLeft w:val="0"/>
              <w:marRight w:val="0"/>
              <w:marTop w:val="0"/>
              <w:marBottom w:val="0"/>
              <w:divBdr>
                <w:top w:val="none" w:sz="0" w:space="0" w:color="auto"/>
                <w:left w:val="none" w:sz="0" w:space="0" w:color="auto"/>
                <w:bottom w:val="none" w:sz="0" w:space="0" w:color="auto"/>
                <w:right w:val="none" w:sz="0" w:space="0" w:color="auto"/>
              </w:divBdr>
            </w:div>
          </w:divsChild>
        </w:div>
        <w:div w:id="2126732674">
          <w:marLeft w:val="0"/>
          <w:marRight w:val="0"/>
          <w:marTop w:val="0"/>
          <w:marBottom w:val="0"/>
          <w:divBdr>
            <w:top w:val="none" w:sz="0" w:space="0" w:color="auto"/>
            <w:left w:val="none" w:sz="0" w:space="0" w:color="auto"/>
            <w:bottom w:val="none" w:sz="0" w:space="0" w:color="auto"/>
            <w:right w:val="none" w:sz="0" w:space="0" w:color="auto"/>
          </w:divBdr>
          <w:divsChild>
            <w:div w:id="780301803">
              <w:marLeft w:val="0"/>
              <w:marRight w:val="0"/>
              <w:marTop w:val="0"/>
              <w:marBottom w:val="0"/>
              <w:divBdr>
                <w:top w:val="none" w:sz="0" w:space="0" w:color="auto"/>
                <w:left w:val="none" w:sz="0" w:space="0" w:color="auto"/>
                <w:bottom w:val="none" w:sz="0" w:space="0" w:color="auto"/>
                <w:right w:val="none" w:sz="0" w:space="0" w:color="auto"/>
              </w:divBdr>
            </w:div>
            <w:div w:id="135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116">
      <w:bodyDiv w:val="1"/>
      <w:marLeft w:val="0"/>
      <w:marRight w:val="0"/>
      <w:marTop w:val="0"/>
      <w:marBottom w:val="0"/>
      <w:divBdr>
        <w:top w:val="none" w:sz="0" w:space="0" w:color="auto"/>
        <w:left w:val="none" w:sz="0" w:space="0" w:color="auto"/>
        <w:bottom w:val="none" w:sz="0" w:space="0" w:color="auto"/>
        <w:right w:val="none" w:sz="0" w:space="0" w:color="auto"/>
      </w:divBdr>
      <w:divsChild>
        <w:div w:id="12153532">
          <w:marLeft w:val="0"/>
          <w:marRight w:val="0"/>
          <w:marTop w:val="0"/>
          <w:marBottom w:val="0"/>
          <w:divBdr>
            <w:top w:val="none" w:sz="0" w:space="0" w:color="auto"/>
            <w:left w:val="none" w:sz="0" w:space="0" w:color="auto"/>
            <w:bottom w:val="none" w:sz="0" w:space="0" w:color="auto"/>
            <w:right w:val="none" w:sz="0" w:space="0" w:color="auto"/>
          </w:divBdr>
          <w:divsChild>
            <w:div w:id="1086002718">
              <w:marLeft w:val="0"/>
              <w:marRight w:val="0"/>
              <w:marTop w:val="0"/>
              <w:marBottom w:val="0"/>
              <w:divBdr>
                <w:top w:val="none" w:sz="0" w:space="0" w:color="auto"/>
                <w:left w:val="none" w:sz="0" w:space="0" w:color="auto"/>
                <w:bottom w:val="none" w:sz="0" w:space="0" w:color="auto"/>
                <w:right w:val="none" w:sz="0" w:space="0" w:color="auto"/>
              </w:divBdr>
            </w:div>
          </w:divsChild>
        </w:div>
        <w:div w:id="41251022">
          <w:marLeft w:val="0"/>
          <w:marRight w:val="0"/>
          <w:marTop w:val="0"/>
          <w:marBottom w:val="0"/>
          <w:divBdr>
            <w:top w:val="none" w:sz="0" w:space="0" w:color="auto"/>
            <w:left w:val="none" w:sz="0" w:space="0" w:color="auto"/>
            <w:bottom w:val="none" w:sz="0" w:space="0" w:color="auto"/>
            <w:right w:val="none" w:sz="0" w:space="0" w:color="auto"/>
          </w:divBdr>
          <w:divsChild>
            <w:div w:id="459618728">
              <w:marLeft w:val="0"/>
              <w:marRight w:val="0"/>
              <w:marTop w:val="0"/>
              <w:marBottom w:val="0"/>
              <w:divBdr>
                <w:top w:val="none" w:sz="0" w:space="0" w:color="auto"/>
                <w:left w:val="none" w:sz="0" w:space="0" w:color="auto"/>
                <w:bottom w:val="none" w:sz="0" w:space="0" w:color="auto"/>
                <w:right w:val="none" w:sz="0" w:space="0" w:color="auto"/>
              </w:divBdr>
            </w:div>
          </w:divsChild>
        </w:div>
        <w:div w:id="50428621">
          <w:marLeft w:val="0"/>
          <w:marRight w:val="0"/>
          <w:marTop w:val="0"/>
          <w:marBottom w:val="0"/>
          <w:divBdr>
            <w:top w:val="none" w:sz="0" w:space="0" w:color="auto"/>
            <w:left w:val="none" w:sz="0" w:space="0" w:color="auto"/>
            <w:bottom w:val="none" w:sz="0" w:space="0" w:color="auto"/>
            <w:right w:val="none" w:sz="0" w:space="0" w:color="auto"/>
          </w:divBdr>
          <w:divsChild>
            <w:div w:id="1553926912">
              <w:marLeft w:val="0"/>
              <w:marRight w:val="0"/>
              <w:marTop w:val="0"/>
              <w:marBottom w:val="0"/>
              <w:divBdr>
                <w:top w:val="none" w:sz="0" w:space="0" w:color="auto"/>
                <w:left w:val="none" w:sz="0" w:space="0" w:color="auto"/>
                <w:bottom w:val="none" w:sz="0" w:space="0" w:color="auto"/>
                <w:right w:val="none" w:sz="0" w:space="0" w:color="auto"/>
              </w:divBdr>
            </w:div>
          </w:divsChild>
        </w:div>
        <w:div w:id="80641513">
          <w:marLeft w:val="0"/>
          <w:marRight w:val="0"/>
          <w:marTop w:val="0"/>
          <w:marBottom w:val="0"/>
          <w:divBdr>
            <w:top w:val="none" w:sz="0" w:space="0" w:color="auto"/>
            <w:left w:val="none" w:sz="0" w:space="0" w:color="auto"/>
            <w:bottom w:val="none" w:sz="0" w:space="0" w:color="auto"/>
            <w:right w:val="none" w:sz="0" w:space="0" w:color="auto"/>
          </w:divBdr>
          <w:divsChild>
            <w:div w:id="364141001">
              <w:marLeft w:val="0"/>
              <w:marRight w:val="0"/>
              <w:marTop w:val="0"/>
              <w:marBottom w:val="0"/>
              <w:divBdr>
                <w:top w:val="none" w:sz="0" w:space="0" w:color="auto"/>
                <w:left w:val="none" w:sz="0" w:space="0" w:color="auto"/>
                <w:bottom w:val="none" w:sz="0" w:space="0" w:color="auto"/>
                <w:right w:val="none" w:sz="0" w:space="0" w:color="auto"/>
              </w:divBdr>
            </w:div>
            <w:div w:id="626198712">
              <w:marLeft w:val="0"/>
              <w:marRight w:val="0"/>
              <w:marTop w:val="0"/>
              <w:marBottom w:val="0"/>
              <w:divBdr>
                <w:top w:val="none" w:sz="0" w:space="0" w:color="auto"/>
                <w:left w:val="none" w:sz="0" w:space="0" w:color="auto"/>
                <w:bottom w:val="none" w:sz="0" w:space="0" w:color="auto"/>
                <w:right w:val="none" w:sz="0" w:space="0" w:color="auto"/>
              </w:divBdr>
            </w:div>
            <w:div w:id="932710888">
              <w:marLeft w:val="0"/>
              <w:marRight w:val="0"/>
              <w:marTop w:val="0"/>
              <w:marBottom w:val="0"/>
              <w:divBdr>
                <w:top w:val="none" w:sz="0" w:space="0" w:color="auto"/>
                <w:left w:val="none" w:sz="0" w:space="0" w:color="auto"/>
                <w:bottom w:val="none" w:sz="0" w:space="0" w:color="auto"/>
                <w:right w:val="none" w:sz="0" w:space="0" w:color="auto"/>
              </w:divBdr>
            </w:div>
            <w:div w:id="1109816410">
              <w:marLeft w:val="0"/>
              <w:marRight w:val="0"/>
              <w:marTop w:val="0"/>
              <w:marBottom w:val="0"/>
              <w:divBdr>
                <w:top w:val="none" w:sz="0" w:space="0" w:color="auto"/>
                <w:left w:val="none" w:sz="0" w:space="0" w:color="auto"/>
                <w:bottom w:val="none" w:sz="0" w:space="0" w:color="auto"/>
                <w:right w:val="none" w:sz="0" w:space="0" w:color="auto"/>
              </w:divBdr>
            </w:div>
            <w:div w:id="1146511303">
              <w:marLeft w:val="0"/>
              <w:marRight w:val="0"/>
              <w:marTop w:val="0"/>
              <w:marBottom w:val="0"/>
              <w:divBdr>
                <w:top w:val="none" w:sz="0" w:space="0" w:color="auto"/>
                <w:left w:val="none" w:sz="0" w:space="0" w:color="auto"/>
                <w:bottom w:val="none" w:sz="0" w:space="0" w:color="auto"/>
                <w:right w:val="none" w:sz="0" w:space="0" w:color="auto"/>
              </w:divBdr>
            </w:div>
            <w:div w:id="1249509418">
              <w:marLeft w:val="0"/>
              <w:marRight w:val="0"/>
              <w:marTop w:val="0"/>
              <w:marBottom w:val="0"/>
              <w:divBdr>
                <w:top w:val="none" w:sz="0" w:space="0" w:color="auto"/>
                <w:left w:val="none" w:sz="0" w:space="0" w:color="auto"/>
                <w:bottom w:val="none" w:sz="0" w:space="0" w:color="auto"/>
                <w:right w:val="none" w:sz="0" w:space="0" w:color="auto"/>
              </w:divBdr>
            </w:div>
            <w:div w:id="1995914079">
              <w:marLeft w:val="0"/>
              <w:marRight w:val="0"/>
              <w:marTop w:val="0"/>
              <w:marBottom w:val="0"/>
              <w:divBdr>
                <w:top w:val="none" w:sz="0" w:space="0" w:color="auto"/>
                <w:left w:val="none" w:sz="0" w:space="0" w:color="auto"/>
                <w:bottom w:val="none" w:sz="0" w:space="0" w:color="auto"/>
                <w:right w:val="none" w:sz="0" w:space="0" w:color="auto"/>
              </w:divBdr>
            </w:div>
          </w:divsChild>
        </w:div>
        <w:div w:id="122582032">
          <w:marLeft w:val="0"/>
          <w:marRight w:val="0"/>
          <w:marTop w:val="0"/>
          <w:marBottom w:val="0"/>
          <w:divBdr>
            <w:top w:val="none" w:sz="0" w:space="0" w:color="auto"/>
            <w:left w:val="none" w:sz="0" w:space="0" w:color="auto"/>
            <w:bottom w:val="none" w:sz="0" w:space="0" w:color="auto"/>
            <w:right w:val="none" w:sz="0" w:space="0" w:color="auto"/>
          </w:divBdr>
          <w:divsChild>
            <w:div w:id="666595453">
              <w:marLeft w:val="0"/>
              <w:marRight w:val="0"/>
              <w:marTop w:val="0"/>
              <w:marBottom w:val="0"/>
              <w:divBdr>
                <w:top w:val="none" w:sz="0" w:space="0" w:color="auto"/>
                <w:left w:val="none" w:sz="0" w:space="0" w:color="auto"/>
                <w:bottom w:val="none" w:sz="0" w:space="0" w:color="auto"/>
                <w:right w:val="none" w:sz="0" w:space="0" w:color="auto"/>
              </w:divBdr>
            </w:div>
            <w:div w:id="1427650166">
              <w:marLeft w:val="0"/>
              <w:marRight w:val="0"/>
              <w:marTop w:val="0"/>
              <w:marBottom w:val="0"/>
              <w:divBdr>
                <w:top w:val="none" w:sz="0" w:space="0" w:color="auto"/>
                <w:left w:val="none" w:sz="0" w:space="0" w:color="auto"/>
                <w:bottom w:val="none" w:sz="0" w:space="0" w:color="auto"/>
                <w:right w:val="none" w:sz="0" w:space="0" w:color="auto"/>
              </w:divBdr>
            </w:div>
            <w:div w:id="1557617906">
              <w:marLeft w:val="0"/>
              <w:marRight w:val="0"/>
              <w:marTop w:val="0"/>
              <w:marBottom w:val="0"/>
              <w:divBdr>
                <w:top w:val="none" w:sz="0" w:space="0" w:color="auto"/>
                <w:left w:val="none" w:sz="0" w:space="0" w:color="auto"/>
                <w:bottom w:val="none" w:sz="0" w:space="0" w:color="auto"/>
                <w:right w:val="none" w:sz="0" w:space="0" w:color="auto"/>
              </w:divBdr>
            </w:div>
            <w:div w:id="1705131267">
              <w:marLeft w:val="0"/>
              <w:marRight w:val="0"/>
              <w:marTop w:val="0"/>
              <w:marBottom w:val="0"/>
              <w:divBdr>
                <w:top w:val="none" w:sz="0" w:space="0" w:color="auto"/>
                <w:left w:val="none" w:sz="0" w:space="0" w:color="auto"/>
                <w:bottom w:val="none" w:sz="0" w:space="0" w:color="auto"/>
                <w:right w:val="none" w:sz="0" w:space="0" w:color="auto"/>
              </w:divBdr>
            </w:div>
            <w:div w:id="1996108719">
              <w:marLeft w:val="0"/>
              <w:marRight w:val="0"/>
              <w:marTop w:val="0"/>
              <w:marBottom w:val="0"/>
              <w:divBdr>
                <w:top w:val="none" w:sz="0" w:space="0" w:color="auto"/>
                <w:left w:val="none" w:sz="0" w:space="0" w:color="auto"/>
                <w:bottom w:val="none" w:sz="0" w:space="0" w:color="auto"/>
                <w:right w:val="none" w:sz="0" w:space="0" w:color="auto"/>
              </w:divBdr>
            </w:div>
          </w:divsChild>
        </w:div>
        <w:div w:id="152530608">
          <w:marLeft w:val="0"/>
          <w:marRight w:val="0"/>
          <w:marTop w:val="0"/>
          <w:marBottom w:val="0"/>
          <w:divBdr>
            <w:top w:val="none" w:sz="0" w:space="0" w:color="auto"/>
            <w:left w:val="none" w:sz="0" w:space="0" w:color="auto"/>
            <w:bottom w:val="none" w:sz="0" w:space="0" w:color="auto"/>
            <w:right w:val="none" w:sz="0" w:space="0" w:color="auto"/>
          </w:divBdr>
          <w:divsChild>
            <w:div w:id="134105173">
              <w:marLeft w:val="0"/>
              <w:marRight w:val="0"/>
              <w:marTop w:val="0"/>
              <w:marBottom w:val="0"/>
              <w:divBdr>
                <w:top w:val="none" w:sz="0" w:space="0" w:color="auto"/>
                <w:left w:val="none" w:sz="0" w:space="0" w:color="auto"/>
                <w:bottom w:val="none" w:sz="0" w:space="0" w:color="auto"/>
                <w:right w:val="none" w:sz="0" w:space="0" w:color="auto"/>
              </w:divBdr>
            </w:div>
            <w:div w:id="664286111">
              <w:marLeft w:val="0"/>
              <w:marRight w:val="0"/>
              <w:marTop w:val="0"/>
              <w:marBottom w:val="0"/>
              <w:divBdr>
                <w:top w:val="none" w:sz="0" w:space="0" w:color="auto"/>
                <w:left w:val="none" w:sz="0" w:space="0" w:color="auto"/>
                <w:bottom w:val="none" w:sz="0" w:space="0" w:color="auto"/>
                <w:right w:val="none" w:sz="0" w:space="0" w:color="auto"/>
              </w:divBdr>
            </w:div>
            <w:div w:id="1528373430">
              <w:marLeft w:val="0"/>
              <w:marRight w:val="0"/>
              <w:marTop w:val="0"/>
              <w:marBottom w:val="0"/>
              <w:divBdr>
                <w:top w:val="none" w:sz="0" w:space="0" w:color="auto"/>
                <w:left w:val="none" w:sz="0" w:space="0" w:color="auto"/>
                <w:bottom w:val="none" w:sz="0" w:space="0" w:color="auto"/>
                <w:right w:val="none" w:sz="0" w:space="0" w:color="auto"/>
              </w:divBdr>
            </w:div>
            <w:div w:id="1624531213">
              <w:marLeft w:val="0"/>
              <w:marRight w:val="0"/>
              <w:marTop w:val="0"/>
              <w:marBottom w:val="0"/>
              <w:divBdr>
                <w:top w:val="none" w:sz="0" w:space="0" w:color="auto"/>
                <w:left w:val="none" w:sz="0" w:space="0" w:color="auto"/>
                <w:bottom w:val="none" w:sz="0" w:space="0" w:color="auto"/>
                <w:right w:val="none" w:sz="0" w:space="0" w:color="auto"/>
              </w:divBdr>
            </w:div>
          </w:divsChild>
        </w:div>
        <w:div w:id="189297418">
          <w:marLeft w:val="0"/>
          <w:marRight w:val="0"/>
          <w:marTop w:val="0"/>
          <w:marBottom w:val="0"/>
          <w:divBdr>
            <w:top w:val="none" w:sz="0" w:space="0" w:color="auto"/>
            <w:left w:val="none" w:sz="0" w:space="0" w:color="auto"/>
            <w:bottom w:val="none" w:sz="0" w:space="0" w:color="auto"/>
            <w:right w:val="none" w:sz="0" w:space="0" w:color="auto"/>
          </w:divBdr>
          <w:divsChild>
            <w:div w:id="614678017">
              <w:marLeft w:val="0"/>
              <w:marRight w:val="0"/>
              <w:marTop w:val="0"/>
              <w:marBottom w:val="0"/>
              <w:divBdr>
                <w:top w:val="none" w:sz="0" w:space="0" w:color="auto"/>
                <w:left w:val="none" w:sz="0" w:space="0" w:color="auto"/>
                <w:bottom w:val="none" w:sz="0" w:space="0" w:color="auto"/>
                <w:right w:val="none" w:sz="0" w:space="0" w:color="auto"/>
              </w:divBdr>
            </w:div>
            <w:div w:id="1297832589">
              <w:marLeft w:val="0"/>
              <w:marRight w:val="0"/>
              <w:marTop w:val="0"/>
              <w:marBottom w:val="0"/>
              <w:divBdr>
                <w:top w:val="none" w:sz="0" w:space="0" w:color="auto"/>
                <w:left w:val="none" w:sz="0" w:space="0" w:color="auto"/>
                <w:bottom w:val="none" w:sz="0" w:space="0" w:color="auto"/>
                <w:right w:val="none" w:sz="0" w:space="0" w:color="auto"/>
              </w:divBdr>
            </w:div>
            <w:div w:id="2110275145">
              <w:marLeft w:val="0"/>
              <w:marRight w:val="0"/>
              <w:marTop w:val="0"/>
              <w:marBottom w:val="0"/>
              <w:divBdr>
                <w:top w:val="none" w:sz="0" w:space="0" w:color="auto"/>
                <w:left w:val="none" w:sz="0" w:space="0" w:color="auto"/>
                <w:bottom w:val="none" w:sz="0" w:space="0" w:color="auto"/>
                <w:right w:val="none" w:sz="0" w:space="0" w:color="auto"/>
              </w:divBdr>
            </w:div>
          </w:divsChild>
        </w:div>
        <w:div w:id="255753610">
          <w:marLeft w:val="0"/>
          <w:marRight w:val="0"/>
          <w:marTop w:val="0"/>
          <w:marBottom w:val="0"/>
          <w:divBdr>
            <w:top w:val="none" w:sz="0" w:space="0" w:color="auto"/>
            <w:left w:val="none" w:sz="0" w:space="0" w:color="auto"/>
            <w:bottom w:val="none" w:sz="0" w:space="0" w:color="auto"/>
            <w:right w:val="none" w:sz="0" w:space="0" w:color="auto"/>
          </w:divBdr>
          <w:divsChild>
            <w:div w:id="1389035710">
              <w:marLeft w:val="0"/>
              <w:marRight w:val="0"/>
              <w:marTop w:val="0"/>
              <w:marBottom w:val="0"/>
              <w:divBdr>
                <w:top w:val="none" w:sz="0" w:space="0" w:color="auto"/>
                <w:left w:val="none" w:sz="0" w:space="0" w:color="auto"/>
                <w:bottom w:val="none" w:sz="0" w:space="0" w:color="auto"/>
                <w:right w:val="none" w:sz="0" w:space="0" w:color="auto"/>
              </w:divBdr>
            </w:div>
          </w:divsChild>
        </w:div>
        <w:div w:id="308483123">
          <w:marLeft w:val="0"/>
          <w:marRight w:val="0"/>
          <w:marTop w:val="0"/>
          <w:marBottom w:val="0"/>
          <w:divBdr>
            <w:top w:val="none" w:sz="0" w:space="0" w:color="auto"/>
            <w:left w:val="none" w:sz="0" w:space="0" w:color="auto"/>
            <w:bottom w:val="none" w:sz="0" w:space="0" w:color="auto"/>
            <w:right w:val="none" w:sz="0" w:space="0" w:color="auto"/>
          </w:divBdr>
          <w:divsChild>
            <w:div w:id="630094914">
              <w:marLeft w:val="0"/>
              <w:marRight w:val="0"/>
              <w:marTop w:val="0"/>
              <w:marBottom w:val="0"/>
              <w:divBdr>
                <w:top w:val="none" w:sz="0" w:space="0" w:color="auto"/>
                <w:left w:val="none" w:sz="0" w:space="0" w:color="auto"/>
                <w:bottom w:val="none" w:sz="0" w:space="0" w:color="auto"/>
                <w:right w:val="none" w:sz="0" w:space="0" w:color="auto"/>
              </w:divBdr>
            </w:div>
          </w:divsChild>
        </w:div>
        <w:div w:id="372191264">
          <w:marLeft w:val="0"/>
          <w:marRight w:val="0"/>
          <w:marTop w:val="0"/>
          <w:marBottom w:val="0"/>
          <w:divBdr>
            <w:top w:val="none" w:sz="0" w:space="0" w:color="auto"/>
            <w:left w:val="none" w:sz="0" w:space="0" w:color="auto"/>
            <w:bottom w:val="none" w:sz="0" w:space="0" w:color="auto"/>
            <w:right w:val="none" w:sz="0" w:space="0" w:color="auto"/>
          </w:divBdr>
          <w:divsChild>
            <w:div w:id="440489841">
              <w:marLeft w:val="0"/>
              <w:marRight w:val="0"/>
              <w:marTop w:val="0"/>
              <w:marBottom w:val="0"/>
              <w:divBdr>
                <w:top w:val="none" w:sz="0" w:space="0" w:color="auto"/>
                <w:left w:val="none" w:sz="0" w:space="0" w:color="auto"/>
                <w:bottom w:val="none" w:sz="0" w:space="0" w:color="auto"/>
                <w:right w:val="none" w:sz="0" w:space="0" w:color="auto"/>
              </w:divBdr>
            </w:div>
            <w:div w:id="777944350">
              <w:marLeft w:val="0"/>
              <w:marRight w:val="0"/>
              <w:marTop w:val="0"/>
              <w:marBottom w:val="0"/>
              <w:divBdr>
                <w:top w:val="none" w:sz="0" w:space="0" w:color="auto"/>
                <w:left w:val="none" w:sz="0" w:space="0" w:color="auto"/>
                <w:bottom w:val="none" w:sz="0" w:space="0" w:color="auto"/>
                <w:right w:val="none" w:sz="0" w:space="0" w:color="auto"/>
              </w:divBdr>
            </w:div>
            <w:div w:id="976951766">
              <w:marLeft w:val="0"/>
              <w:marRight w:val="0"/>
              <w:marTop w:val="0"/>
              <w:marBottom w:val="0"/>
              <w:divBdr>
                <w:top w:val="none" w:sz="0" w:space="0" w:color="auto"/>
                <w:left w:val="none" w:sz="0" w:space="0" w:color="auto"/>
                <w:bottom w:val="none" w:sz="0" w:space="0" w:color="auto"/>
                <w:right w:val="none" w:sz="0" w:space="0" w:color="auto"/>
              </w:divBdr>
            </w:div>
          </w:divsChild>
        </w:div>
        <w:div w:id="383600352">
          <w:marLeft w:val="0"/>
          <w:marRight w:val="0"/>
          <w:marTop w:val="0"/>
          <w:marBottom w:val="0"/>
          <w:divBdr>
            <w:top w:val="none" w:sz="0" w:space="0" w:color="auto"/>
            <w:left w:val="none" w:sz="0" w:space="0" w:color="auto"/>
            <w:bottom w:val="none" w:sz="0" w:space="0" w:color="auto"/>
            <w:right w:val="none" w:sz="0" w:space="0" w:color="auto"/>
          </w:divBdr>
          <w:divsChild>
            <w:div w:id="793988175">
              <w:marLeft w:val="0"/>
              <w:marRight w:val="0"/>
              <w:marTop w:val="0"/>
              <w:marBottom w:val="0"/>
              <w:divBdr>
                <w:top w:val="none" w:sz="0" w:space="0" w:color="auto"/>
                <w:left w:val="none" w:sz="0" w:space="0" w:color="auto"/>
                <w:bottom w:val="none" w:sz="0" w:space="0" w:color="auto"/>
                <w:right w:val="none" w:sz="0" w:space="0" w:color="auto"/>
              </w:divBdr>
            </w:div>
          </w:divsChild>
        </w:div>
        <w:div w:id="433667310">
          <w:marLeft w:val="0"/>
          <w:marRight w:val="0"/>
          <w:marTop w:val="0"/>
          <w:marBottom w:val="0"/>
          <w:divBdr>
            <w:top w:val="none" w:sz="0" w:space="0" w:color="auto"/>
            <w:left w:val="none" w:sz="0" w:space="0" w:color="auto"/>
            <w:bottom w:val="none" w:sz="0" w:space="0" w:color="auto"/>
            <w:right w:val="none" w:sz="0" w:space="0" w:color="auto"/>
          </w:divBdr>
          <w:divsChild>
            <w:div w:id="1002782211">
              <w:marLeft w:val="0"/>
              <w:marRight w:val="0"/>
              <w:marTop w:val="0"/>
              <w:marBottom w:val="0"/>
              <w:divBdr>
                <w:top w:val="none" w:sz="0" w:space="0" w:color="auto"/>
                <w:left w:val="none" w:sz="0" w:space="0" w:color="auto"/>
                <w:bottom w:val="none" w:sz="0" w:space="0" w:color="auto"/>
                <w:right w:val="none" w:sz="0" w:space="0" w:color="auto"/>
              </w:divBdr>
            </w:div>
          </w:divsChild>
        </w:div>
        <w:div w:id="453522440">
          <w:marLeft w:val="0"/>
          <w:marRight w:val="0"/>
          <w:marTop w:val="0"/>
          <w:marBottom w:val="0"/>
          <w:divBdr>
            <w:top w:val="none" w:sz="0" w:space="0" w:color="auto"/>
            <w:left w:val="none" w:sz="0" w:space="0" w:color="auto"/>
            <w:bottom w:val="none" w:sz="0" w:space="0" w:color="auto"/>
            <w:right w:val="none" w:sz="0" w:space="0" w:color="auto"/>
          </w:divBdr>
          <w:divsChild>
            <w:div w:id="427232934">
              <w:marLeft w:val="0"/>
              <w:marRight w:val="0"/>
              <w:marTop w:val="0"/>
              <w:marBottom w:val="0"/>
              <w:divBdr>
                <w:top w:val="none" w:sz="0" w:space="0" w:color="auto"/>
                <w:left w:val="none" w:sz="0" w:space="0" w:color="auto"/>
                <w:bottom w:val="none" w:sz="0" w:space="0" w:color="auto"/>
                <w:right w:val="none" w:sz="0" w:space="0" w:color="auto"/>
              </w:divBdr>
            </w:div>
            <w:div w:id="2002850528">
              <w:marLeft w:val="0"/>
              <w:marRight w:val="0"/>
              <w:marTop w:val="0"/>
              <w:marBottom w:val="0"/>
              <w:divBdr>
                <w:top w:val="none" w:sz="0" w:space="0" w:color="auto"/>
                <w:left w:val="none" w:sz="0" w:space="0" w:color="auto"/>
                <w:bottom w:val="none" w:sz="0" w:space="0" w:color="auto"/>
                <w:right w:val="none" w:sz="0" w:space="0" w:color="auto"/>
              </w:divBdr>
            </w:div>
          </w:divsChild>
        </w:div>
        <w:div w:id="462650851">
          <w:marLeft w:val="0"/>
          <w:marRight w:val="0"/>
          <w:marTop w:val="0"/>
          <w:marBottom w:val="0"/>
          <w:divBdr>
            <w:top w:val="none" w:sz="0" w:space="0" w:color="auto"/>
            <w:left w:val="none" w:sz="0" w:space="0" w:color="auto"/>
            <w:bottom w:val="none" w:sz="0" w:space="0" w:color="auto"/>
            <w:right w:val="none" w:sz="0" w:space="0" w:color="auto"/>
          </w:divBdr>
          <w:divsChild>
            <w:div w:id="711462904">
              <w:marLeft w:val="0"/>
              <w:marRight w:val="0"/>
              <w:marTop w:val="0"/>
              <w:marBottom w:val="0"/>
              <w:divBdr>
                <w:top w:val="none" w:sz="0" w:space="0" w:color="auto"/>
                <w:left w:val="none" w:sz="0" w:space="0" w:color="auto"/>
                <w:bottom w:val="none" w:sz="0" w:space="0" w:color="auto"/>
                <w:right w:val="none" w:sz="0" w:space="0" w:color="auto"/>
              </w:divBdr>
            </w:div>
          </w:divsChild>
        </w:div>
        <w:div w:id="467170399">
          <w:marLeft w:val="0"/>
          <w:marRight w:val="0"/>
          <w:marTop w:val="0"/>
          <w:marBottom w:val="0"/>
          <w:divBdr>
            <w:top w:val="none" w:sz="0" w:space="0" w:color="auto"/>
            <w:left w:val="none" w:sz="0" w:space="0" w:color="auto"/>
            <w:bottom w:val="none" w:sz="0" w:space="0" w:color="auto"/>
            <w:right w:val="none" w:sz="0" w:space="0" w:color="auto"/>
          </w:divBdr>
          <w:divsChild>
            <w:div w:id="171990904">
              <w:marLeft w:val="0"/>
              <w:marRight w:val="0"/>
              <w:marTop w:val="0"/>
              <w:marBottom w:val="0"/>
              <w:divBdr>
                <w:top w:val="none" w:sz="0" w:space="0" w:color="auto"/>
                <w:left w:val="none" w:sz="0" w:space="0" w:color="auto"/>
                <w:bottom w:val="none" w:sz="0" w:space="0" w:color="auto"/>
                <w:right w:val="none" w:sz="0" w:space="0" w:color="auto"/>
              </w:divBdr>
            </w:div>
          </w:divsChild>
        </w:div>
        <w:div w:id="490099427">
          <w:marLeft w:val="0"/>
          <w:marRight w:val="0"/>
          <w:marTop w:val="0"/>
          <w:marBottom w:val="0"/>
          <w:divBdr>
            <w:top w:val="none" w:sz="0" w:space="0" w:color="auto"/>
            <w:left w:val="none" w:sz="0" w:space="0" w:color="auto"/>
            <w:bottom w:val="none" w:sz="0" w:space="0" w:color="auto"/>
            <w:right w:val="none" w:sz="0" w:space="0" w:color="auto"/>
          </w:divBdr>
          <w:divsChild>
            <w:div w:id="114449018">
              <w:marLeft w:val="0"/>
              <w:marRight w:val="0"/>
              <w:marTop w:val="0"/>
              <w:marBottom w:val="0"/>
              <w:divBdr>
                <w:top w:val="none" w:sz="0" w:space="0" w:color="auto"/>
                <w:left w:val="none" w:sz="0" w:space="0" w:color="auto"/>
                <w:bottom w:val="none" w:sz="0" w:space="0" w:color="auto"/>
                <w:right w:val="none" w:sz="0" w:space="0" w:color="auto"/>
              </w:divBdr>
            </w:div>
          </w:divsChild>
        </w:div>
        <w:div w:id="490174352">
          <w:marLeft w:val="0"/>
          <w:marRight w:val="0"/>
          <w:marTop w:val="0"/>
          <w:marBottom w:val="0"/>
          <w:divBdr>
            <w:top w:val="none" w:sz="0" w:space="0" w:color="auto"/>
            <w:left w:val="none" w:sz="0" w:space="0" w:color="auto"/>
            <w:bottom w:val="none" w:sz="0" w:space="0" w:color="auto"/>
            <w:right w:val="none" w:sz="0" w:space="0" w:color="auto"/>
          </w:divBdr>
          <w:divsChild>
            <w:div w:id="1894266718">
              <w:marLeft w:val="0"/>
              <w:marRight w:val="0"/>
              <w:marTop w:val="0"/>
              <w:marBottom w:val="0"/>
              <w:divBdr>
                <w:top w:val="none" w:sz="0" w:space="0" w:color="auto"/>
                <w:left w:val="none" w:sz="0" w:space="0" w:color="auto"/>
                <w:bottom w:val="none" w:sz="0" w:space="0" w:color="auto"/>
                <w:right w:val="none" w:sz="0" w:space="0" w:color="auto"/>
              </w:divBdr>
            </w:div>
          </w:divsChild>
        </w:div>
        <w:div w:id="505823693">
          <w:marLeft w:val="0"/>
          <w:marRight w:val="0"/>
          <w:marTop w:val="0"/>
          <w:marBottom w:val="0"/>
          <w:divBdr>
            <w:top w:val="none" w:sz="0" w:space="0" w:color="auto"/>
            <w:left w:val="none" w:sz="0" w:space="0" w:color="auto"/>
            <w:bottom w:val="none" w:sz="0" w:space="0" w:color="auto"/>
            <w:right w:val="none" w:sz="0" w:space="0" w:color="auto"/>
          </w:divBdr>
          <w:divsChild>
            <w:div w:id="83038720">
              <w:marLeft w:val="0"/>
              <w:marRight w:val="0"/>
              <w:marTop w:val="0"/>
              <w:marBottom w:val="0"/>
              <w:divBdr>
                <w:top w:val="none" w:sz="0" w:space="0" w:color="auto"/>
                <w:left w:val="none" w:sz="0" w:space="0" w:color="auto"/>
                <w:bottom w:val="none" w:sz="0" w:space="0" w:color="auto"/>
                <w:right w:val="none" w:sz="0" w:space="0" w:color="auto"/>
              </w:divBdr>
            </w:div>
            <w:div w:id="100031915">
              <w:marLeft w:val="0"/>
              <w:marRight w:val="0"/>
              <w:marTop w:val="0"/>
              <w:marBottom w:val="0"/>
              <w:divBdr>
                <w:top w:val="none" w:sz="0" w:space="0" w:color="auto"/>
                <w:left w:val="none" w:sz="0" w:space="0" w:color="auto"/>
                <w:bottom w:val="none" w:sz="0" w:space="0" w:color="auto"/>
                <w:right w:val="none" w:sz="0" w:space="0" w:color="auto"/>
              </w:divBdr>
            </w:div>
            <w:div w:id="479854758">
              <w:marLeft w:val="0"/>
              <w:marRight w:val="0"/>
              <w:marTop w:val="0"/>
              <w:marBottom w:val="0"/>
              <w:divBdr>
                <w:top w:val="none" w:sz="0" w:space="0" w:color="auto"/>
                <w:left w:val="none" w:sz="0" w:space="0" w:color="auto"/>
                <w:bottom w:val="none" w:sz="0" w:space="0" w:color="auto"/>
                <w:right w:val="none" w:sz="0" w:space="0" w:color="auto"/>
              </w:divBdr>
            </w:div>
            <w:div w:id="1906526047">
              <w:marLeft w:val="0"/>
              <w:marRight w:val="0"/>
              <w:marTop w:val="0"/>
              <w:marBottom w:val="0"/>
              <w:divBdr>
                <w:top w:val="none" w:sz="0" w:space="0" w:color="auto"/>
                <w:left w:val="none" w:sz="0" w:space="0" w:color="auto"/>
                <w:bottom w:val="none" w:sz="0" w:space="0" w:color="auto"/>
                <w:right w:val="none" w:sz="0" w:space="0" w:color="auto"/>
              </w:divBdr>
            </w:div>
          </w:divsChild>
        </w:div>
        <w:div w:id="519978315">
          <w:marLeft w:val="0"/>
          <w:marRight w:val="0"/>
          <w:marTop w:val="0"/>
          <w:marBottom w:val="0"/>
          <w:divBdr>
            <w:top w:val="none" w:sz="0" w:space="0" w:color="auto"/>
            <w:left w:val="none" w:sz="0" w:space="0" w:color="auto"/>
            <w:bottom w:val="none" w:sz="0" w:space="0" w:color="auto"/>
            <w:right w:val="none" w:sz="0" w:space="0" w:color="auto"/>
          </w:divBdr>
          <w:divsChild>
            <w:div w:id="1321621217">
              <w:marLeft w:val="0"/>
              <w:marRight w:val="0"/>
              <w:marTop w:val="0"/>
              <w:marBottom w:val="0"/>
              <w:divBdr>
                <w:top w:val="none" w:sz="0" w:space="0" w:color="auto"/>
                <w:left w:val="none" w:sz="0" w:space="0" w:color="auto"/>
                <w:bottom w:val="none" w:sz="0" w:space="0" w:color="auto"/>
                <w:right w:val="none" w:sz="0" w:space="0" w:color="auto"/>
              </w:divBdr>
            </w:div>
          </w:divsChild>
        </w:div>
        <w:div w:id="602998060">
          <w:marLeft w:val="0"/>
          <w:marRight w:val="0"/>
          <w:marTop w:val="0"/>
          <w:marBottom w:val="0"/>
          <w:divBdr>
            <w:top w:val="none" w:sz="0" w:space="0" w:color="auto"/>
            <w:left w:val="none" w:sz="0" w:space="0" w:color="auto"/>
            <w:bottom w:val="none" w:sz="0" w:space="0" w:color="auto"/>
            <w:right w:val="none" w:sz="0" w:space="0" w:color="auto"/>
          </w:divBdr>
          <w:divsChild>
            <w:div w:id="98573695">
              <w:marLeft w:val="0"/>
              <w:marRight w:val="0"/>
              <w:marTop w:val="0"/>
              <w:marBottom w:val="0"/>
              <w:divBdr>
                <w:top w:val="none" w:sz="0" w:space="0" w:color="auto"/>
                <w:left w:val="none" w:sz="0" w:space="0" w:color="auto"/>
                <w:bottom w:val="none" w:sz="0" w:space="0" w:color="auto"/>
                <w:right w:val="none" w:sz="0" w:space="0" w:color="auto"/>
              </w:divBdr>
            </w:div>
          </w:divsChild>
        </w:div>
        <w:div w:id="625308413">
          <w:marLeft w:val="0"/>
          <w:marRight w:val="0"/>
          <w:marTop w:val="0"/>
          <w:marBottom w:val="0"/>
          <w:divBdr>
            <w:top w:val="none" w:sz="0" w:space="0" w:color="auto"/>
            <w:left w:val="none" w:sz="0" w:space="0" w:color="auto"/>
            <w:bottom w:val="none" w:sz="0" w:space="0" w:color="auto"/>
            <w:right w:val="none" w:sz="0" w:space="0" w:color="auto"/>
          </w:divBdr>
          <w:divsChild>
            <w:div w:id="724067865">
              <w:marLeft w:val="0"/>
              <w:marRight w:val="0"/>
              <w:marTop w:val="0"/>
              <w:marBottom w:val="0"/>
              <w:divBdr>
                <w:top w:val="none" w:sz="0" w:space="0" w:color="auto"/>
                <w:left w:val="none" w:sz="0" w:space="0" w:color="auto"/>
                <w:bottom w:val="none" w:sz="0" w:space="0" w:color="auto"/>
                <w:right w:val="none" w:sz="0" w:space="0" w:color="auto"/>
              </w:divBdr>
            </w:div>
            <w:div w:id="2085759900">
              <w:marLeft w:val="0"/>
              <w:marRight w:val="0"/>
              <w:marTop w:val="0"/>
              <w:marBottom w:val="0"/>
              <w:divBdr>
                <w:top w:val="none" w:sz="0" w:space="0" w:color="auto"/>
                <w:left w:val="none" w:sz="0" w:space="0" w:color="auto"/>
                <w:bottom w:val="none" w:sz="0" w:space="0" w:color="auto"/>
                <w:right w:val="none" w:sz="0" w:space="0" w:color="auto"/>
              </w:divBdr>
            </w:div>
          </w:divsChild>
        </w:div>
        <w:div w:id="672486774">
          <w:marLeft w:val="0"/>
          <w:marRight w:val="0"/>
          <w:marTop w:val="0"/>
          <w:marBottom w:val="0"/>
          <w:divBdr>
            <w:top w:val="none" w:sz="0" w:space="0" w:color="auto"/>
            <w:left w:val="none" w:sz="0" w:space="0" w:color="auto"/>
            <w:bottom w:val="none" w:sz="0" w:space="0" w:color="auto"/>
            <w:right w:val="none" w:sz="0" w:space="0" w:color="auto"/>
          </w:divBdr>
          <w:divsChild>
            <w:div w:id="1136606553">
              <w:marLeft w:val="0"/>
              <w:marRight w:val="0"/>
              <w:marTop w:val="0"/>
              <w:marBottom w:val="0"/>
              <w:divBdr>
                <w:top w:val="none" w:sz="0" w:space="0" w:color="auto"/>
                <w:left w:val="none" w:sz="0" w:space="0" w:color="auto"/>
                <w:bottom w:val="none" w:sz="0" w:space="0" w:color="auto"/>
                <w:right w:val="none" w:sz="0" w:space="0" w:color="auto"/>
              </w:divBdr>
            </w:div>
          </w:divsChild>
        </w:div>
        <w:div w:id="685644276">
          <w:marLeft w:val="0"/>
          <w:marRight w:val="0"/>
          <w:marTop w:val="0"/>
          <w:marBottom w:val="0"/>
          <w:divBdr>
            <w:top w:val="none" w:sz="0" w:space="0" w:color="auto"/>
            <w:left w:val="none" w:sz="0" w:space="0" w:color="auto"/>
            <w:bottom w:val="none" w:sz="0" w:space="0" w:color="auto"/>
            <w:right w:val="none" w:sz="0" w:space="0" w:color="auto"/>
          </w:divBdr>
          <w:divsChild>
            <w:div w:id="739642227">
              <w:marLeft w:val="0"/>
              <w:marRight w:val="0"/>
              <w:marTop w:val="0"/>
              <w:marBottom w:val="0"/>
              <w:divBdr>
                <w:top w:val="none" w:sz="0" w:space="0" w:color="auto"/>
                <w:left w:val="none" w:sz="0" w:space="0" w:color="auto"/>
                <w:bottom w:val="none" w:sz="0" w:space="0" w:color="auto"/>
                <w:right w:val="none" w:sz="0" w:space="0" w:color="auto"/>
              </w:divBdr>
            </w:div>
            <w:div w:id="1294630468">
              <w:marLeft w:val="0"/>
              <w:marRight w:val="0"/>
              <w:marTop w:val="0"/>
              <w:marBottom w:val="0"/>
              <w:divBdr>
                <w:top w:val="none" w:sz="0" w:space="0" w:color="auto"/>
                <w:left w:val="none" w:sz="0" w:space="0" w:color="auto"/>
                <w:bottom w:val="none" w:sz="0" w:space="0" w:color="auto"/>
                <w:right w:val="none" w:sz="0" w:space="0" w:color="auto"/>
              </w:divBdr>
            </w:div>
          </w:divsChild>
        </w:div>
        <w:div w:id="720136632">
          <w:marLeft w:val="0"/>
          <w:marRight w:val="0"/>
          <w:marTop w:val="0"/>
          <w:marBottom w:val="0"/>
          <w:divBdr>
            <w:top w:val="none" w:sz="0" w:space="0" w:color="auto"/>
            <w:left w:val="none" w:sz="0" w:space="0" w:color="auto"/>
            <w:bottom w:val="none" w:sz="0" w:space="0" w:color="auto"/>
            <w:right w:val="none" w:sz="0" w:space="0" w:color="auto"/>
          </w:divBdr>
          <w:divsChild>
            <w:div w:id="136380524">
              <w:marLeft w:val="0"/>
              <w:marRight w:val="0"/>
              <w:marTop w:val="0"/>
              <w:marBottom w:val="0"/>
              <w:divBdr>
                <w:top w:val="none" w:sz="0" w:space="0" w:color="auto"/>
                <w:left w:val="none" w:sz="0" w:space="0" w:color="auto"/>
                <w:bottom w:val="none" w:sz="0" w:space="0" w:color="auto"/>
                <w:right w:val="none" w:sz="0" w:space="0" w:color="auto"/>
              </w:divBdr>
            </w:div>
          </w:divsChild>
        </w:div>
        <w:div w:id="759376368">
          <w:marLeft w:val="0"/>
          <w:marRight w:val="0"/>
          <w:marTop w:val="0"/>
          <w:marBottom w:val="0"/>
          <w:divBdr>
            <w:top w:val="none" w:sz="0" w:space="0" w:color="auto"/>
            <w:left w:val="none" w:sz="0" w:space="0" w:color="auto"/>
            <w:bottom w:val="none" w:sz="0" w:space="0" w:color="auto"/>
            <w:right w:val="none" w:sz="0" w:space="0" w:color="auto"/>
          </w:divBdr>
          <w:divsChild>
            <w:div w:id="669065483">
              <w:marLeft w:val="0"/>
              <w:marRight w:val="0"/>
              <w:marTop w:val="0"/>
              <w:marBottom w:val="0"/>
              <w:divBdr>
                <w:top w:val="none" w:sz="0" w:space="0" w:color="auto"/>
                <w:left w:val="none" w:sz="0" w:space="0" w:color="auto"/>
                <w:bottom w:val="none" w:sz="0" w:space="0" w:color="auto"/>
                <w:right w:val="none" w:sz="0" w:space="0" w:color="auto"/>
              </w:divBdr>
            </w:div>
          </w:divsChild>
        </w:div>
        <w:div w:id="767852287">
          <w:marLeft w:val="0"/>
          <w:marRight w:val="0"/>
          <w:marTop w:val="0"/>
          <w:marBottom w:val="0"/>
          <w:divBdr>
            <w:top w:val="none" w:sz="0" w:space="0" w:color="auto"/>
            <w:left w:val="none" w:sz="0" w:space="0" w:color="auto"/>
            <w:bottom w:val="none" w:sz="0" w:space="0" w:color="auto"/>
            <w:right w:val="none" w:sz="0" w:space="0" w:color="auto"/>
          </w:divBdr>
          <w:divsChild>
            <w:div w:id="1377393918">
              <w:marLeft w:val="0"/>
              <w:marRight w:val="0"/>
              <w:marTop w:val="0"/>
              <w:marBottom w:val="0"/>
              <w:divBdr>
                <w:top w:val="none" w:sz="0" w:space="0" w:color="auto"/>
                <w:left w:val="none" w:sz="0" w:space="0" w:color="auto"/>
                <w:bottom w:val="none" w:sz="0" w:space="0" w:color="auto"/>
                <w:right w:val="none" w:sz="0" w:space="0" w:color="auto"/>
              </w:divBdr>
            </w:div>
          </w:divsChild>
        </w:div>
        <w:div w:id="824010786">
          <w:marLeft w:val="0"/>
          <w:marRight w:val="0"/>
          <w:marTop w:val="0"/>
          <w:marBottom w:val="0"/>
          <w:divBdr>
            <w:top w:val="none" w:sz="0" w:space="0" w:color="auto"/>
            <w:left w:val="none" w:sz="0" w:space="0" w:color="auto"/>
            <w:bottom w:val="none" w:sz="0" w:space="0" w:color="auto"/>
            <w:right w:val="none" w:sz="0" w:space="0" w:color="auto"/>
          </w:divBdr>
          <w:divsChild>
            <w:div w:id="771702476">
              <w:marLeft w:val="0"/>
              <w:marRight w:val="0"/>
              <w:marTop w:val="0"/>
              <w:marBottom w:val="0"/>
              <w:divBdr>
                <w:top w:val="none" w:sz="0" w:space="0" w:color="auto"/>
                <w:left w:val="none" w:sz="0" w:space="0" w:color="auto"/>
                <w:bottom w:val="none" w:sz="0" w:space="0" w:color="auto"/>
                <w:right w:val="none" w:sz="0" w:space="0" w:color="auto"/>
              </w:divBdr>
            </w:div>
          </w:divsChild>
        </w:div>
        <w:div w:id="832260598">
          <w:marLeft w:val="0"/>
          <w:marRight w:val="0"/>
          <w:marTop w:val="0"/>
          <w:marBottom w:val="0"/>
          <w:divBdr>
            <w:top w:val="none" w:sz="0" w:space="0" w:color="auto"/>
            <w:left w:val="none" w:sz="0" w:space="0" w:color="auto"/>
            <w:bottom w:val="none" w:sz="0" w:space="0" w:color="auto"/>
            <w:right w:val="none" w:sz="0" w:space="0" w:color="auto"/>
          </w:divBdr>
          <w:divsChild>
            <w:div w:id="1592205552">
              <w:marLeft w:val="0"/>
              <w:marRight w:val="0"/>
              <w:marTop w:val="0"/>
              <w:marBottom w:val="0"/>
              <w:divBdr>
                <w:top w:val="none" w:sz="0" w:space="0" w:color="auto"/>
                <w:left w:val="none" w:sz="0" w:space="0" w:color="auto"/>
                <w:bottom w:val="none" w:sz="0" w:space="0" w:color="auto"/>
                <w:right w:val="none" w:sz="0" w:space="0" w:color="auto"/>
              </w:divBdr>
            </w:div>
          </w:divsChild>
        </w:div>
        <w:div w:id="834615313">
          <w:marLeft w:val="0"/>
          <w:marRight w:val="0"/>
          <w:marTop w:val="0"/>
          <w:marBottom w:val="0"/>
          <w:divBdr>
            <w:top w:val="none" w:sz="0" w:space="0" w:color="auto"/>
            <w:left w:val="none" w:sz="0" w:space="0" w:color="auto"/>
            <w:bottom w:val="none" w:sz="0" w:space="0" w:color="auto"/>
            <w:right w:val="none" w:sz="0" w:space="0" w:color="auto"/>
          </w:divBdr>
          <w:divsChild>
            <w:div w:id="499127562">
              <w:marLeft w:val="0"/>
              <w:marRight w:val="0"/>
              <w:marTop w:val="0"/>
              <w:marBottom w:val="0"/>
              <w:divBdr>
                <w:top w:val="none" w:sz="0" w:space="0" w:color="auto"/>
                <w:left w:val="none" w:sz="0" w:space="0" w:color="auto"/>
                <w:bottom w:val="none" w:sz="0" w:space="0" w:color="auto"/>
                <w:right w:val="none" w:sz="0" w:space="0" w:color="auto"/>
              </w:divBdr>
            </w:div>
          </w:divsChild>
        </w:div>
        <w:div w:id="871839867">
          <w:marLeft w:val="0"/>
          <w:marRight w:val="0"/>
          <w:marTop w:val="0"/>
          <w:marBottom w:val="0"/>
          <w:divBdr>
            <w:top w:val="none" w:sz="0" w:space="0" w:color="auto"/>
            <w:left w:val="none" w:sz="0" w:space="0" w:color="auto"/>
            <w:bottom w:val="none" w:sz="0" w:space="0" w:color="auto"/>
            <w:right w:val="none" w:sz="0" w:space="0" w:color="auto"/>
          </w:divBdr>
          <w:divsChild>
            <w:div w:id="1114716826">
              <w:marLeft w:val="0"/>
              <w:marRight w:val="0"/>
              <w:marTop w:val="0"/>
              <w:marBottom w:val="0"/>
              <w:divBdr>
                <w:top w:val="none" w:sz="0" w:space="0" w:color="auto"/>
                <w:left w:val="none" w:sz="0" w:space="0" w:color="auto"/>
                <w:bottom w:val="none" w:sz="0" w:space="0" w:color="auto"/>
                <w:right w:val="none" w:sz="0" w:space="0" w:color="auto"/>
              </w:divBdr>
            </w:div>
            <w:div w:id="1771706732">
              <w:marLeft w:val="0"/>
              <w:marRight w:val="0"/>
              <w:marTop w:val="0"/>
              <w:marBottom w:val="0"/>
              <w:divBdr>
                <w:top w:val="none" w:sz="0" w:space="0" w:color="auto"/>
                <w:left w:val="none" w:sz="0" w:space="0" w:color="auto"/>
                <w:bottom w:val="none" w:sz="0" w:space="0" w:color="auto"/>
                <w:right w:val="none" w:sz="0" w:space="0" w:color="auto"/>
              </w:divBdr>
            </w:div>
          </w:divsChild>
        </w:div>
        <w:div w:id="873738674">
          <w:marLeft w:val="0"/>
          <w:marRight w:val="0"/>
          <w:marTop w:val="0"/>
          <w:marBottom w:val="0"/>
          <w:divBdr>
            <w:top w:val="none" w:sz="0" w:space="0" w:color="auto"/>
            <w:left w:val="none" w:sz="0" w:space="0" w:color="auto"/>
            <w:bottom w:val="none" w:sz="0" w:space="0" w:color="auto"/>
            <w:right w:val="none" w:sz="0" w:space="0" w:color="auto"/>
          </w:divBdr>
          <w:divsChild>
            <w:div w:id="84500946">
              <w:marLeft w:val="0"/>
              <w:marRight w:val="0"/>
              <w:marTop w:val="0"/>
              <w:marBottom w:val="0"/>
              <w:divBdr>
                <w:top w:val="none" w:sz="0" w:space="0" w:color="auto"/>
                <w:left w:val="none" w:sz="0" w:space="0" w:color="auto"/>
                <w:bottom w:val="none" w:sz="0" w:space="0" w:color="auto"/>
                <w:right w:val="none" w:sz="0" w:space="0" w:color="auto"/>
              </w:divBdr>
            </w:div>
            <w:div w:id="543761505">
              <w:marLeft w:val="0"/>
              <w:marRight w:val="0"/>
              <w:marTop w:val="0"/>
              <w:marBottom w:val="0"/>
              <w:divBdr>
                <w:top w:val="none" w:sz="0" w:space="0" w:color="auto"/>
                <w:left w:val="none" w:sz="0" w:space="0" w:color="auto"/>
                <w:bottom w:val="none" w:sz="0" w:space="0" w:color="auto"/>
                <w:right w:val="none" w:sz="0" w:space="0" w:color="auto"/>
              </w:divBdr>
            </w:div>
            <w:div w:id="1825466750">
              <w:marLeft w:val="0"/>
              <w:marRight w:val="0"/>
              <w:marTop w:val="0"/>
              <w:marBottom w:val="0"/>
              <w:divBdr>
                <w:top w:val="none" w:sz="0" w:space="0" w:color="auto"/>
                <w:left w:val="none" w:sz="0" w:space="0" w:color="auto"/>
                <w:bottom w:val="none" w:sz="0" w:space="0" w:color="auto"/>
                <w:right w:val="none" w:sz="0" w:space="0" w:color="auto"/>
              </w:divBdr>
            </w:div>
          </w:divsChild>
        </w:div>
        <w:div w:id="914703787">
          <w:marLeft w:val="0"/>
          <w:marRight w:val="0"/>
          <w:marTop w:val="0"/>
          <w:marBottom w:val="0"/>
          <w:divBdr>
            <w:top w:val="none" w:sz="0" w:space="0" w:color="auto"/>
            <w:left w:val="none" w:sz="0" w:space="0" w:color="auto"/>
            <w:bottom w:val="none" w:sz="0" w:space="0" w:color="auto"/>
            <w:right w:val="none" w:sz="0" w:space="0" w:color="auto"/>
          </w:divBdr>
          <w:divsChild>
            <w:div w:id="306475918">
              <w:marLeft w:val="0"/>
              <w:marRight w:val="0"/>
              <w:marTop w:val="0"/>
              <w:marBottom w:val="0"/>
              <w:divBdr>
                <w:top w:val="none" w:sz="0" w:space="0" w:color="auto"/>
                <w:left w:val="none" w:sz="0" w:space="0" w:color="auto"/>
                <w:bottom w:val="none" w:sz="0" w:space="0" w:color="auto"/>
                <w:right w:val="none" w:sz="0" w:space="0" w:color="auto"/>
              </w:divBdr>
            </w:div>
          </w:divsChild>
        </w:div>
        <w:div w:id="954215430">
          <w:marLeft w:val="0"/>
          <w:marRight w:val="0"/>
          <w:marTop w:val="0"/>
          <w:marBottom w:val="0"/>
          <w:divBdr>
            <w:top w:val="none" w:sz="0" w:space="0" w:color="auto"/>
            <w:left w:val="none" w:sz="0" w:space="0" w:color="auto"/>
            <w:bottom w:val="none" w:sz="0" w:space="0" w:color="auto"/>
            <w:right w:val="none" w:sz="0" w:space="0" w:color="auto"/>
          </w:divBdr>
          <w:divsChild>
            <w:div w:id="502623428">
              <w:marLeft w:val="0"/>
              <w:marRight w:val="0"/>
              <w:marTop w:val="0"/>
              <w:marBottom w:val="0"/>
              <w:divBdr>
                <w:top w:val="none" w:sz="0" w:space="0" w:color="auto"/>
                <w:left w:val="none" w:sz="0" w:space="0" w:color="auto"/>
                <w:bottom w:val="none" w:sz="0" w:space="0" w:color="auto"/>
                <w:right w:val="none" w:sz="0" w:space="0" w:color="auto"/>
              </w:divBdr>
            </w:div>
            <w:div w:id="1207182067">
              <w:marLeft w:val="0"/>
              <w:marRight w:val="0"/>
              <w:marTop w:val="0"/>
              <w:marBottom w:val="0"/>
              <w:divBdr>
                <w:top w:val="none" w:sz="0" w:space="0" w:color="auto"/>
                <w:left w:val="none" w:sz="0" w:space="0" w:color="auto"/>
                <w:bottom w:val="none" w:sz="0" w:space="0" w:color="auto"/>
                <w:right w:val="none" w:sz="0" w:space="0" w:color="auto"/>
              </w:divBdr>
            </w:div>
            <w:div w:id="1446460732">
              <w:marLeft w:val="0"/>
              <w:marRight w:val="0"/>
              <w:marTop w:val="0"/>
              <w:marBottom w:val="0"/>
              <w:divBdr>
                <w:top w:val="none" w:sz="0" w:space="0" w:color="auto"/>
                <w:left w:val="none" w:sz="0" w:space="0" w:color="auto"/>
                <w:bottom w:val="none" w:sz="0" w:space="0" w:color="auto"/>
                <w:right w:val="none" w:sz="0" w:space="0" w:color="auto"/>
              </w:divBdr>
            </w:div>
          </w:divsChild>
        </w:div>
        <w:div w:id="1007320962">
          <w:marLeft w:val="0"/>
          <w:marRight w:val="0"/>
          <w:marTop w:val="0"/>
          <w:marBottom w:val="0"/>
          <w:divBdr>
            <w:top w:val="none" w:sz="0" w:space="0" w:color="auto"/>
            <w:left w:val="none" w:sz="0" w:space="0" w:color="auto"/>
            <w:bottom w:val="none" w:sz="0" w:space="0" w:color="auto"/>
            <w:right w:val="none" w:sz="0" w:space="0" w:color="auto"/>
          </w:divBdr>
          <w:divsChild>
            <w:div w:id="277105984">
              <w:marLeft w:val="0"/>
              <w:marRight w:val="0"/>
              <w:marTop w:val="0"/>
              <w:marBottom w:val="0"/>
              <w:divBdr>
                <w:top w:val="none" w:sz="0" w:space="0" w:color="auto"/>
                <w:left w:val="none" w:sz="0" w:space="0" w:color="auto"/>
                <w:bottom w:val="none" w:sz="0" w:space="0" w:color="auto"/>
                <w:right w:val="none" w:sz="0" w:space="0" w:color="auto"/>
              </w:divBdr>
            </w:div>
          </w:divsChild>
        </w:div>
        <w:div w:id="1013455117">
          <w:marLeft w:val="0"/>
          <w:marRight w:val="0"/>
          <w:marTop w:val="0"/>
          <w:marBottom w:val="0"/>
          <w:divBdr>
            <w:top w:val="none" w:sz="0" w:space="0" w:color="auto"/>
            <w:left w:val="none" w:sz="0" w:space="0" w:color="auto"/>
            <w:bottom w:val="none" w:sz="0" w:space="0" w:color="auto"/>
            <w:right w:val="none" w:sz="0" w:space="0" w:color="auto"/>
          </w:divBdr>
          <w:divsChild>
            <w:div w:id="309217861">
              <w:marLeft w:val="0"/>
              <w:marRight w:val="0"/>
              <w:marTop w:val="0"/>
              <w:marBottom w:val="0"/>
              <w:divBdr>
                <w:top w:val="none" w:sz="0" w:space="0" w:color="auto"/>
                <w:left w:val="none" w:sz="0" w:space="0" w:color="auto"/>
                <w:bottom w:val="none" w:sz="0" w:space="0" w:color="auto"/>
                <w:right w:val="none" w:sz="0" w:space="0" w:color="auto"/>
              </w:divBdr>
            </w:div>
            <w:div w:id="465705493">
              <w:marLeft w:val="0"/>
              <w:marRight w:val="0"/>
              <w:marTop w:val="0"/>
              <w:marBottom w:val="0"/>
              <w:divBdr>
                <w:top w:val="none" w:sz="0" w:space="0" w:color="auto"/>
                <w:left w:val="none" w:sz="0" w:space="0" w:color="auto"/>
                <w:bottom w:val="none" w:sz="0" w:space="0" w:color="auto"/>
                <w:right w:val="none" w:sz="0" w:space="0" w:color="auto"/>
              </w:divBdr>
            </w:div>
            <w:div w:id="905142674">
              <w:marLeft w:val="0"/>
              <w:marRight w:val="0"/>
              <w:marTop w:val="0"/>
              <w:marBottom w:val="0"/>
              <w:divBdr>
                <w:top w:val="none" w:sz="0" w:space="0" w:color="auto"/>
                <w:left w:val="none" w:sz="0" w:space="0" w:color="auto"/>
                <w:bottom w:val="none" w:sz="0" w:space="0" w:color="auto"/>
                <w:right w:val="none" w:sz="0" w:space="0" w:color="auto"/>
              </w:divBdr>
            </w:div>
            <w:div w:id="944315015">
              <w:marLeft w:val="0"/>
              <w:marRight w:val="0"/>
              <w:marTop w:val="0"/>
              <w:marBottom w:val="0"/>
              <w:divBdr>
                <w:top w:val="none" w:sz="0" w:space="0" w:color="auto"/>
                <w:left w:val="none" w:sz="0" w:space="0" w:color="auto"/>
                <w:bottom w:val="none" w:sz="0" w:space="0" w:color="auto"/>
                <w:right w:val="none" w:sz="0" w:space="0" w:color="auto"/>
              </w:divBdr>
            </w:div>
            <w:div w:id="1702170088">
              <w:marLeft w:val="0"/>
              <w:marRight w:val="0"/>
              <w:marTop w:val="0"/>
              <w:marBottom w:val="0"/>
              <w:divBdr>
                <w:top w:val="none" w:sz="0" w:space="0" w:color="auto"/>
                <w:left w:val="none" w:sz="0" w:space="0" w:color="auto"/>
                <w:bottom w:val="none" w:sz="0" w:space="0" w:color="auto"/>
                <w:right w:val="none" w:sz="0" w:space="0" w:color="auto"/>
              </w:divBdr>
            </w:div>
          </w:divsChild>
        </w:div>
        <w:div w:id="1019088401">
          <w:marLeft w:val="0"/>
          <w:marRight w:val="0"/>
          <w:marTop w:val="0"/>
          <w:marBottom w:val="0"/>
          <w:divBdr>
            <w:top w:val="none" w:sz="0" w:space="0" w:color="auto"/>
            <w:left w:val="none" w:sz="0" w:space="0" w:color="auto"/>
            <w:bottom w:val="none" w:sz="0" w:space="0" w:color="auto"/>
            <w:right w:val="none" w:sz="0" w:space="0" w:color="auto"/>
          </w:divBdr>
          <w:divsChild>
            <w:div w:id="224879931">
              <w:marLeft w:val="0"/>
              <w:marRight w:val="0"/>
              <w:marTop w:val="0"/>
              <w:marBottom w:val="0"/>
              <w:divBdr>
                <w:top w:val="none" w:sz="0" w:space="0" w:color="auto"/>
                <w:left w:val="none" w:sz="0" w:space="0" w:color="auto"/>
                <w:bottom w:val="none" w:sz="0" w:space="0" w:color="auto"/>
                <w:right w:val="none" w:sz="0" w:space="0" w:color="auto"/>
              </w:divBdr>
            </w:div>
          </w:divsChild>
        </w:div>
        <w:div w:id="1024549598">
          <w:marLeft w:val="0"/>
          <w:marRight w:val="0"/>
          <w:marTop w:val="0"/>
          <w:marBottom w:val="0"/>
          <w:divBdr>
            <w:top w:val="none" w:sz="0" w:space="0" w:color="auto"/>
            <w:left w:val="none" w:sz="0" w:space="0" w:color="auto"/>
            <w:bottom w:val="none" w:sz="0" w:space="0" w:color="auto"/>
            <w:right w:val="none" w:sz="0" w:space="0" w:color="auto"/>
          </w:divBdr>
          <w:divsChild>
            <w:div w:id="1339163449">
              <w:marLeft w:val="0"/>
              <w:marRight w:val="0"/>
              <w:marTop w:val="0"/>
              <w:marBottom w:val="0"/>
              <w:divBdr>
                <w:top w:val="none" w:sz="0" w:space="0" w:color="auto"/>
                <w:left w:val="none" w:sz="0" w:space="0" w:color="auto"/>
                <w:bottom w:val="none" w:sz="0" w:space="0" w:color="auto"/>
                <w:right w:val="none" w:sz="0" w:space="0" w:color="auto"/>
              </w:divBdr>
            </w:div>
          </w:divsChild>
        </w:div>
        <w:div w:id="1025331103">
          <w:marLeft w:val="0"/>
          <w:marRight w:val="0"/>
          <w:marTop w:val="0"/>
          <w:marBottom w:val="0"/>
          <w:divBdr>
            <w:top w:val="none" w:sz="0" w:space="0" w:color="auto"/>
            <w:left w:val="none" w:sz="0" w:space="0" w:color="auto"/>
            <w:bottom w:val="none" w:sz="0" w:space="0" w:color="auto"/>
            <w:right w:val="none" w:sz="0" w:space="0" w:color="auto"/>
          </w:divBdr>
          <w:divsChild>
            <w:div w:id="1679651292">
              <w:marLeft w:val="0"/>
              <w:marRight w:val="0"/>
              <w:marTop w:val="0"/>
              <w:marBottom w:val="0"/>
              <w:divBdr>
                <w:top w:val="none" w:sz="0" w:space="0" w:color="auto"/>
                <w:left w:val="none" w:sz="0" w:space="0" w:color="auto"/>
                <w:bottom w:val="none" w:sz="0" w:space="0" w:color="auto"/>
                <w:right w:val="none" w:sz="0" w:space="0" w:color="auto"/>
              </w:divBdr>
            </w:div>
          </w:divsChild>
        </w:div>
        <w:div w:id="1074888694">
          <w:marLeft w:val="0"/>
          <w:marRight w:val="0"/>
          <w:marTop w:val="0"/>
          <w:marBottom w:val="0"/>
          <w:divBdr>
            <w:top w:val="none" w:sz="0" w:space="0" w:color="auto"/>
            <w:left w:val="none" w:sz="0" w:space="0" w:color="auto"/>
            <w:bottom w:val="none" w:sz="0" w:space="0" w:color="auto"/>
            <w:right w:val="none" w:sz="0" w:space="0" w:color="auto"/>
          </w:divBdr>
          <w:divsChild>
            <w:div w:id="2117285363">
              <w:marLeft w:val="0"/>
              <w:marRight w:val="0"/>
              <w:marTop w:val="0"/>
              <w:marBottom w:val="0"/>
              <w:divBdr>
                <w:top w:val="none" w:sz="0" w:space="0" w:color="auto"/>
                <w:left w:val="none" w:sz="0" w:space="0" w:color="auto"/>
                <w:bottom w:val="none" w:sz="0" w:space="0" w:color="auto"/>
                <w:right w:val="none" w:sz="0" w:space="0" w:color="auto"/>
              </w:divBdr>
            </w:div>
          </w:divsChild>
        </w:div>
        <w:div w:id="1096439691">
          <w:marLeft w:val="0"/>
          <w:marRight w:val="0"/>
          <w:marTop w:val="0"/>
          <w:marBottom w:val="0"/>
          <w:divBdr>
            <w:top w:val="none" w:sz="0" w:space="0" w:color="auto"/>
            <w:left w:val="none" w:sz="0" w:space="0" w:color="auto"/>
            <w:bottom w:val="none" w:sz="0" w:space="0" w:color="auto"/>
            <w:right w:val="none" w:sz="0" w:space="0" w:color="auto"/>
          </w:divBdr>
          <w:divsChild>
            <w:div w:id="2140998902">
              <w:marLeft w:val="0"/>
              <w:marRight w:val="0"/>
              <w:marTop w:val="0"/>
              <w:marBottom w:val="0"/>
              <w:divBdr>
                <w:top w:val="none" w:sz="0" w:space="0" w:color="auto"/>
                <w:left w:val="none" w:sz="0" w:space="0" w:color="auto"/>
                <w:bottom w:val="none" w:sz="0" w:space="0" w:color="auto"/>
                <w:right w:val="none" w:sz="0" w:space="0" w:color="auto"/>
              </w:divBdr>
            </w:div>
          </w:divsChild>
        </w:div>
        <w:div w:id="1097091649">
          <w:marLeft w:val="0"/>
          <w:marRight w:val="0"/>
          <w:marTop w:val="0"/>
          <w:marBottom w:val="0"/>
          <w:divBdr>
            <w:top w:val="none" w:sz="0" w:space="0" w:color="auto"/>
            <w:left w:val="none" w:sz="0" w:space="0" w:color="auto"/>
            <w:bottom w:val="none" w:sz="0" w:space="0" w:color="auto"/>
            <w:right w:val="none" w:sz="0" w:space="0" w:color="auto"/>
          </w:divBdr>
          <w:divsChild>
            <w:div w:id="81994992">
              <w:marLeft w:val="0"/>
              <w:marRight w:val="0"/>
              <w:marTop w:val="0"/>
              <w:marBottom w:val="0"/>
              <w:divBdr>
                <w:top w:val="none" w:sz="0" w:space="0" w:color="auto"/>
                <w:left w:val="none" w:sz="0" w:space="0" w:color="auto"/>
                <w:bottom w:val="none" w:sz="0" w:space="0" w:color="auto"/>
                <w:right w:val="none" w:sz="0" w:space="0" w:color="auto"/>
              </w:divBdr>
            </w:div>
            <w:div w:id="600261231">
              <w:marLeft w:val="0"/>
              <w:marRight w:val="0"/>
              <w:marTop w:val="0"/>
              <w:marBottom w:val="0"/>
              <w:divBdr>
                <w:top w:val="none" w:sz="0" w:space="0" w:color="auto"/>
                <w:left w:val="none" w:sz="0" w:space="0" w:color="auto"/>
                <w:bottom w:val="none" w:sz="0" w:space="0" w:color="auto"/>
                <w:right w:val="none" w:sz="0" w:space="0" w:color="auto"/>
              </w:divBdr>
            </w:div>
            <w:div w:id="1146777448">
              <w:marLeft w:val="0"/>
              <w:marRight w:val="0"/>
              <w:marTop w:val="0"/>
              <w:marBottom w:val="0"/>
              <w:divBdr>
                <w:top w:val="none" w:sz="0" w:space="0" w:color="auto"/>
                <w:left w:val="none" w:sz="0" w:space="0" w:color="auto"/>
                <w:bottom w:val="none" w:sz="0" w:space="0" w:color="auto"/>
                <w:right w:val="none" w:sz="0" w:space="0" w:color="auto"/>
              </w:divBdr>
            </w:div>
          </w:divsChild>
        </w:div>
        <w:div w:id="1117481785">
          <w:marLeft w:val="0"/>
          <w:marRight w:val="0"/>
          <w:marTop w:val="0"/>
          <w:marBottom w:val="0"/>
          <w:divBdr>
            <w:top w:val="none" w:sz="0" w:space="0" w:color="auto"/>
            <w:left w:val="none" w:sz="0" w:space="0" w:color="auto"/>
            <w:bottom w:val="none" w:sz="0" w:space="0" w:color="auto"/>
            <w:right w:val="none" w:sz="0" w:space="0" w:color="auto"/>
          </w:divBdr>
          <w:divsChild>
            <w:div w:id="1872760948">
              <w:marLeft w:val="0"/>
              <w:marRight w:val="0"/>
              <w:marTop w:val="0"/>
              <w:marBottom w:val="0"/>
              <w:divBdr>
                <w:top w:val="none" w:sz="0" w:space="0" w:color="auto"/>
                <w:left w:val="none" w:sz="0" w:space="0" w:color="auto"/>
                <w:bottom w:val="none" w:sz="0" w:space="0" w:color="auto"/>
                <w:right w:val="none" w:sz="0" w:space="0" w:color="auto"/>
              </w:divBdr>
            </w:div>
          </w:divsChild>
        </w:div>
        <w:div w:id="1144614867">
          <w:marLeft w:val="0"/>
          <w:marRight w:val="0"/>
          <w:marTop w:val="0"/>
          <w:marBottom w:val="0"/>
          <w:divBdr>
            <w:top w:val="none" w:sz="0" w:space="0" w:color="auto"/>
            <w:left w:val="none" w:sz="0" w:space="0" w:color="auto"/>
            <w:bottom w:val="none" w:sz="0" w:space="0" w:color="auto"/>
            <w:right w:val="none" w:sz="0" w:space="0" w:color="auto"/>
          </w:divBdr>
          <w:divsChild>
            <w:div w:id="1041981833">
              <w:marLeft w:val="0"/>
              <w:marRight w:val="0"/>
              <w:marTop w:val="0"/>
              <w:marBottom w:val="0"/>
              <w:divBdr>
                <w:top w:val="none" w:sz="0" w:space="0" w:color="auto"/>
                <w:left w:val="none" w:sz="0" w:space="0" w:color="auto"/>
                <w:bottom w:val="none" w:sz="0" w:space="0" w:color="auto"/>
                <w:right w:val="none" w:sz="0" w:space="0" w:color="auto"/>
              </w:divBdr>
            </w:div>
            <w:div w:id="1659725380">
              <w:marLeft w:val="0"/>
              <w:marRight w:val="0"/>
              <w:marTop w:val="0"/>
              <w:marBottom w:val="0"/>
              <w:divBdr>
                <w:top w:val="none" w:sz="0" w:space="0" w:color="auto"/>
                <w:left w:val="none" w:sz="0" w:space="0" w:color="auto"/>
                <w:bottom w:val="none" w:sz="0" w:space="0" w:color="auto"/>
                <w:right w:val="none" w:sz="0" w:space="0" w:color="auto"/>
              </w:divBdr>
            </w:div>
            <w:div w:id="1742020158">
              <w:marLeft w:val="0"/>
              <w:marRight w:val="0"/>
              <w:marTop w:val="0"/>
              <w:marBottom w:val="0"/>
              <w:divBdr>
                <w:top w:val="none" w:sz="0" w:space="0" w:color="auto"/>
                <w:left w:val="none" w:sz="0" w:space="0" w:color="auto"/>
                <w:bottom w:val="none" w:sz="0" w:space="0" w:color="auto"/>
                <w:right w:val="none" w:sz="0" w:space="0" w:color="auto"/>
              </w:divBdr>
            </w:div>
            <w:div w:id="2015259525">
              <w:marLeft w:val="0"/>
              <w:marRight w:val="0"/>
              <w:marTop w:val="0"/>
              <w:marBottom w:val="0"/>
              <w:divBdr>
                <w:top w:val="none" w:sz="0" w:space="0" w:color="auto"/>
                <w:left w:val="none" w:sz="0" w:space="0" w:color="auto"/>
                <w:bottom w:val="none" w:sz="0" w:space="0" w:color="auto"/>
                <w:right w:val="none" w:sz="0" w:space="0" w:color="auto"/>
              </w:divBdr>
            </w:div>
          </w:divsChild>
        </w:div>
        <w:div w:id="1218205823">
          <w:marLeft w:val="0"/>
          <w:marRight w:val="0"/>
          <w:marTop w:val="0"/>
          <w:marBottom w:val="0"/>
          <w:divBdr>
            <w:top w:val="none" w:sz="0" w:space="0" w:color="auto"/>
            <w:left w:val="none" w:sz="0" w:space="0" w:color="auto"/>
            <w:bottom w:val="none" w:sz="0" w:space="0" w:color="auto"/>
            <w:right w:val="none" w:sz="0" w:space="0" w:color="auto"/>
          </w:divBdr>
          <w:divsChild>
            <w:div w:id="1086657112">
              <w:marLeft w:val="0"/>
              <w:marRight w:val="0"/>
              <w:marTop w:val="0"/>
              <w:marBottom w:val="0"/>
              <w:divBdr>
                <w:top w:val="none" w:sz="0" w:space="0" w:color="auto"/>
                <w:left w:val="none" w:sz="0" w:space="0" w:color="auto"/>
                <w:bottom w:val="none" w:sz="0" w:space="0" w:color="auto"/>
                <w:right w:val="none" w:sz="0" w:space="0" w:color="auto"/>
              </w:divBdr>
            </w:div>
          </w:divsChild>
        </w:div>
        <w:div w:id="1230118217">
          <w:marLeft w:val="0"/>
          <w:marRight w:val="0"/>
          <w:marTop w:val="0"/>
          <w:marBottom w:val="0"/>
          <w:divBdr>
            <w:top w:val="none" w:sz="0" w:space="0" w:color="auto"/>
            <w:left w:val="none" w:sz="0" w:space="0" w:color="auto"/>
            <w:bottom w:val="none" w:sz="0" w:space="0" w:color="auto"/>
            <w:right w:val="none" w:sz="0" w:space="0" w:color="auto"/>
          </w:divBdr>
          <w:divsChild>
            <w:div w:id="380596551">
              <w:marLeft w:val="0"/>
              <w:marRight w:val="0"/>
              <w:marTop w:val="0"/>
              <w:marBottom w:val="0"/>
              <w:divBdr>
                <w:top w:val="none" w:sz="0" w:space="0" w:color="auto"/>
                <w:left w:val="none" w:sz="0" w:space="0" w:color="auto"/>
                <w:bottom w:val="none" w:sz="0" w:space="0" w:color="auto"/>
                <w:right w:val="none" w:sz="0" w:space="0" w:color="auto"/>
              </w:divBdr>
            </w:div>
            <w:div w:id="621763482">
              <w:marLeft w:val="0"/>
              <w:marRight w:val="0"/>
              <w:marTop w:val="0"/>
              <w:marBottom w:val="0"/>
              <w:divBdr>
                <w:top w:val="none" w:sz="0" w:space="0" w:color="auto"/>
                <w:left w:val="none" w:sz="0" w:space="0" w:color="auto"/>
                <w:bottom w:val="none" w:sz="0" w:space="0" w:color="auto"/>
                <w:right w:val="none" w:sz="0" w:space="0" w:color="auto"/>
              </w:divBdr>
            </w:div>
            <w:div w:id="747194272">
              <w:marLeft w:val="0"/>
              <w:marRight w:val="0"/>
              <w:marTop w:val="0"/>
              <w:marBottom w:val="0"/>
              <w:divBdr>
                <w:top w:val="none" w:sz="0" w:space="0" w:color="auto"/>
                <w:left w:val="none" w:sz="0" w:space="0" w:color="auto"/>
                <w:bottom w:val="none" w:sz="0" w:space="0" w:color="auto"/>
                <w:right w:val="none" w:sz="0" w:space="0" w:color="auto"/>
              </w:divBdr>
            </w:div>
            <w:div w:id="1313486882">
              <w:marLeft w:val="0"/>
              <w:marRight w:val="0"/>
              <w:marTop w:val="0"/>
              <w:marBottom w:val="0"/>
              <w:divBdr>
                <w:top w:val="none" w:sz="0" w:space="0" w:color="auto"/>
                <w:left w:val="none" w:sz="0" w:space="0" w:color="auto"/>
                <w:bottom w:val="none" w:sz="0" w:space="0" w:color="auto"/>
                <w:right w:val="none" w:sz="0" w:space="0" w:color="auto"/>
              </w:divBdr>
            </w:div>
            <w:div w:id="1365980375">
              <w:marLeft w:val="0"/>
              <w:marRight w:val="0"/>
              <w:marTop w:val="0"/>
              <w:marBottom w:val="0"/>
              <w:divBdr>
                <w:top w:val="none" w:sz="0" w:space="0" w:color="auto"/>
                <w:left w:val="none" w:sz="0" w:space="0" w:color="auto"/>
                <w:bottom w:val="none" w:sz="0" w:space="0" w:color="auto"/>
                <w:right w:val="none" w:sz="0" w:space="0" w:color="auto"/>
              </w:divBdr>
            </w:div>
            <w:div w:id="1538394431">
              <w:marLeft w:val="0"/>
              <w:marRight w:val="0"/>
              <w:marTop w:val="0"/>
              <w:marBottom w:val="0"/>
              <w:divBdr>
                <w:top w:val="none" w:sz="0" w:space="0" w:color="auto"/>
                <w:left w:val="none" w:sz="0" w:space="0" w:color="auto"/>
                <w:bottom w:val="none" w:sz="0" w:space="0" w:color="auto"/>
                <w:right w:val="none" w:sz="0" w:space="0" w:color="auto"/>
              </w:divBdr>
            </w:div>
          </w:divsChild>
        </w:div>
        <w:div w:id="1232352510">
          <w:marLeft w:val="0"/>
          <w:marRight w:val="0"/>
          <w:marTop w:val="0"/>
          <w:marBottom w:val="0"/>
          <w:divBdr>
            <w:top w:val="none" w:sz="0" w:space="0" w:color="auto"/>
            <w:left w:val="none" w:sz="0" w:space="0" w:color="auto"/>
            <w:bottom w:val="none" w:sz="0" w:space="0" w:color="auto"/>
            <w:right w:val="none" w:sz="0" w:space="0" w:color="auto"/>
          </w:divBdr>
          <w:divsChild>
            <w:div w:id="1247959975">
              <w:marLeft w:val="0"/>
              <w:marRight w:val="0"/>
              <w:marTop w:val="0"/>
              <w:marBottom w:val="0"/>
              <w:divBdr>
                <w:top w:val="none" w:sz="0" w:space="0" w:color="auto"/>
                <w:left w:val="none" w:sz="0" w:space="0" w:color="auto"/>
                <w:bottom w:val="none" w:sz="0" w:space="0" w:color="auto"/>
                <w:right w:val="none" w:sz="0" w:space="0" w:color="auto"/>
              </w:divBdr>
            </w:div>
          </w:divsChild>
        </w:div>
        <w:div w:id="1282155122">
          <w:marLeft w:val="0"/>
          <w:marRight w:val="0"/>
          <w:marTop w:val="0"/>
          <w:marBottom w:val="0"/>
          <w:divBdr>
            <w:top w:val="none" w:sz="0" w:space="0" w:color="auto"/>
            <w:left w:val="none" w:sz="0" w:space="0" w:color="auto"/>
            <w:bottom w:val="none" w:sz="0" w:space="0" w:color="auto"/>
            <w:right w:val="none" w:sz="0" w:space="0" w:color="auto"/>
          </w:divBdr>
          <w:divsChild>
            <w:div w:id="1763180981">
              <w:marLeft w:val="0"/>
              <w:marRight w:val="0"/>
              <w:marTop w:val="0"/>
              <w:marBottom w:val="0"/>
              <w:divBdr>
                <w:top w:val="none" w:sz="0" w:space="0" w:color="auto"/>
                <w:left w:val="none" w:sz="0" w:space="0" w:color="auto"/>
                <w:bottom w:val="none" w:sz="0" w:space="0" w:color="auto"/>
                <w:right w:val="none" w:sz="0" w:space="0" w:color="auto"/>
              </w:divBdr>
            </w:div>
            <w:div w:id="2061513353">
              <w:marLeft w:val="0"/>
              <w:marRight w:val="0"/>
              <w:marTop w:val="0"/>
              <w:marBottom w:val="0"/>
              <w:divBdr>
                <w:top w:val="none" w:sz="0" w:space="0" w:color="auto"/>
                <w:left w:val="none" w:sz="0" w:space="0" w:color="auto"/>
                <w:bottom w:val="none" w:sz="0" w:space="0" w:color="auto"/>
                <w:right w:val="none" w:sz="0" w:space="0" w:color="auto"/>
              </w:divBdr>
            </w:div>
          </w:divsChild>
        </w:div>
        <w:div w:id="1284313548">
          <w:marLeft w:val="0"/>
          <w:marRight w:val="0"/>
          <w:marTop w:val="0"/>
          <w:marBottom w:val="0"/>
          <w:divBdr>
            <w:top w:val="none" w:sz="0" w:space="0" w:color="auto"/>
            <w:left w:val="none" w:sz="0" w:space="0" w:color="auto"/>
            <w:bottom w:val="none" w:sz="0" w:space="0" w:color="auto"/>
            <w:right w:val="none" w:sz="0" w:space="0" w:color="auto"/>
          </w:divBdr>
          <w:divsChild>
            <w:div w:id="387605172">
              <w:marLeft w:val="0"/>
              <w:marRight w:val="0"/>
              <w:marTop w:val="0"/>
              <w:marBottom w:val="0"/>
              <w:divBdr>
                <w:top w:val="none" w:sz="0" w:space="0" w:color="auto"/>
                <w:left w:val="none" w:sz="0" w:space="0" w:color="auto"/>
                <w:bottom w:val="none" w:sz="0" w:space="0" w:color="auto"/>
                <w:right w:val="none" w:sz="0" w:space="0" w:color="auto"/>
              </w:divBdr>
            </w:div>
            <w:div w:id="584732079">
              <w:marLeft w:val="0"/>
              <w:marRight w:val="0"/>
              <w:marTop w:val="0"/>
              <w:marBottom w:val="0"/>
              <w:divBdr>
                <w:top w:val="none" w:sz="0" w:space="0" w:color="auto"/>
                <w:left w:val="none" w:sz="0" w:space="0" w:color="auto"/>
                <w:bottom w:val="none" w:sz="0" w:space="0" w:color="auto"/>
                <w:right w:val="none" w:sz="0" w:space="0" w:color="auto"/>
              </w:divBdr>
            </w:div>
            <w:div w:id="1239709599">
              <w:marLeft w:val="0"/>
              <w:marRight w:val="0"/>
              <w:marTop w:val="0"/>
              <w:marBottom w:val="0"/>
              <w:divBdr>
                <w:top w:val="none" w:sz="0" w:space="0" w:color="auto"/>
                <w:left w:val="none" w:sz="0" w:space="0" w:color="auto"/>
                <w:bottom w:val="none" w:sz="0" w:space="0" w:color="auto"/>
                <w:right w:val="none" w:sz="0" w:space="0" w:color="auto"/>
              </w:divBdr>
            </w:div>
            <w:div w:id="1274702379">
              <w:marLeft w:val="0"/>
              <w:marRight w:val="0"/>
              <w:marTop w:val="0"/>
              <w:marBottom w:val="0"/>
              <w:divBdr>
                <w:top w:val="none" w:sz="0" w:space="0" w:color="auto"/>
                <w:left w:val="none" w:sz="0" w:space="0" w:color="auto"/>
                <w:bottom w:val="none" w:sz="0" w:space="0" w:color="auto"/>
                <w:right w:val="none" w:sz="0" w:space="0" w:color="auto"/>
              </w:divBdr>
            </w:div>
            <w:div w:id="1606502388">
              <w:marLeft w:val="0"/>
              <w:marRight w:val="0"/>
              <w:marTop w:val="0"/>
              <w:marBottom w:val="0"/>
              <w:divBdr>
                <w:top w:val="none" w:sz="0" w:space="0" w:color="auto"/>
                <w:left w:val="none" w:sz="0" w:space="0" w:color="auto"/>
                <w:bottom w:val="none" w:sz="0" w:space="0" w:color="auto"/>
                <w:right w:val="none" w:sz="0" w:space="0" w:color="auto"/>
              </w:divBdr>
            </w:div>
            <w:div w:id="1749841819">
              <w:marLeft w:val="0"/>
              <w:marRight w:val="0"/>
              <w:marTop w:val="0"/>
              <w:marBottom w:val="0"/>
              <w:divBdr>
                <w:top w:val="none" w:sz="0" w:space="0" w:color="auto"/>
                <w:left w:val="none" w:sz="0" w:space="0" w:color="auto"/>
                <w:bottom w:val="none" w:sz="0" w:space="0" w:color="auto"/>
                <w:right w:val="none" w:sz="0" w:space="0" w:color="auto"/>
              </w:divBdr>
            </w:div>
            <w:div w:id="2052532159">
              <w:marLeft w:val="0"/>
              <w:marRight w:val="0"/>
              <w:marTop w:val="0"/>
              <w:marBottom w:val="0"/>
              <w:divBdr>
                <w:top w:val="none" w:sz="0" w:space="0" w:color="auto"/>
                <w:left w:val="none" w:sz="0" w:space="0" w:color="auto"/>
                <w:bottom w:val="none" w:sz="0" w:space="0" w:color="auto"/>
                <w:right w:val="none" w:sz="0" w:space="0" w:color="auto"/>
              </w:divBdr>
            </w:div>
          </w:divsChild>
        </w:div>
        <w:div w:id="1353413444">
          <w:marLeft w:val="0"/>
          <w:marRight w:val="0"/>
          <w:marTop w:val="0"/>
          <w:marBottom w:val="0"/>
          <w:divBdr>
            <w:top w:val="none" w:sz="0" w:space="0" w:color="auto"/>
            <w:left w:val="none" w:sz="0" w:space="0" w:color="auto"/>
            <w:bottom w:val="none" w:sz="0" w:space="0" w:color="auto"/>
            <w:right w:val="none" w:sz="0" w:space="0" w:color="auto"/>
          </w:divBdr>
          <w:divsChild>
            <w:div w:id="1928880534">
              <w:marLeft w:val="0"/>
              <w:marRight w:val="0"/>
              <w:marTop w:val="0"/>
              <w:marBottom w:val="0"/>
              <w:divBdr>
                <w:top w:val="none" w:sz="0" w:space="0" w:color="auto"/>
                <w:left w:val="none" w:sz="0" w:space="0" w:color="auto"/>
                <w:bottom w:val="none" w:sz="0" w:space="0" w:color="auto"/>
                <w:right w:val="none" w:sz="0" w:space="0" w:color="auto"/>
              </w:divBdr>
            </w:div>
          </w:divsChild>
        </w:div>
        <w:div w:id="1390036068">
          <w:marLeft w:val="0"/>
          <w:marRight w:val="0"/>
          <w:marTop w:val="0"/>
          <w:marBottom w:val="0"/>
          <w:divBdr>
            <w:top w:val="none" w:sz="0" w:space="0" w:color="auto"/>
            <w:left w:val="none" w:sz="0" w:space="0" w:color="auto"/>
            <w:bottom w:val="none" w:sz="0" w:space="0" w:color="auto"/>
            <w:right w:val="none" w:sz="0" w:space="0" w:color="auto"/>
          </w:divBdr>
          <w:divsChild>
            <w:div w:id="157889829">
              <w:marLeft w:val="0"/>
              <w:marRight w:val="0"/>
              <w:marTop w:val="0"/>
              <w:marBottom w:val="0"/>
              <w:divBdr>
                <w:top w:val="none" w:sz="0" w:space="0" w:color="auto"/>
                <w:left w:val="none" w:sz="0" w:space="0" w:color="auto"/>
                <w:bottom w:val="none" w:sz="0" w:space="0" w:color="auto"/>
                <w:right w:val="none" w:sz="0" w:space="0" w:color="auto"/>
              </w:divBdr>
            </w:div>
          </w:divsChild>
        </w:div>
        <w:div w:id="1445537006">
          <w:marLeft w:val="0"/>
          <w:marRight w:val="0"/>
          <w:marTop w:val="0"/>
          <w:marBottom w:val="0"/>
          <w:divBdr>
            <w:top w:val="none" w:sz="0" w:space="0" w:color="auto"/>
            <w:left w:val="none" w:sz="0" w:space="0" w:color="auto"/>
            <w:bottom w:val="none" w:sz="0" w:space="0" w:color="auto"/>
            <w:right w:val="none" w:sz="0" w:space="0" w:color="auto"/>
          </w:divBdr>
          <w:divsChild>
            <w:div w:id="1546483986">
              <w:marLeft w:val="0"/>
              <w:marRight w:val="0"/>
              <w:marTop w:val="0"/>
              <w:marBottom w:val="0"/>
              <w:divBdr>
                <w:top w:val="none" w:sz="0" w:space="0" w:color="auto"/>
                <w:left w:val="none" w:sz="0" w:space="0" w:color="auto"/>
                <w:bottom w:val="none" w:sz="0" w:space="0" w:color="auto"/>
                <w:right w:val="none" w:sz="0" w:space="0" w:color="auto"/>
              </w:divBdr>
            </w:div>
          </w:divsChild>
        </w:div>
        <w:div w:id="1488128417">
          <w:marLeft w:val="0"/>
          <w:marRight w:val="0"/>
          <w:marTop w:val="0"/>
          <w:marBottom w:val="0"/>
          <w:divBdr>
            <w:top w:val="none" w:sz="0" w:space="0" w:color="auto"/>
            <w:left w:val="none" w:sz="0" w:space="0" w:color="auto"/>
            <w:bottom w:val="none" w:sz="0" w:space="0" w:color="auto"/>
            <w:right w:val="none" w:sz="0" w:space="0" w:color="auto"/>
          </w:divBdr>
          <w:divsChild>
            <w:div w:id="1274821361">
              <w:marLeft w:val="0"/>
              <w:marRight w:val="0"/>
              <w:marTop w:val="0"/>
              <w:marBottom w:val="0"/>
              <w:divBdr>
                <w:top w:val="none" w:sz="0" w:space="0" w:color="auto"/>
                <w:left w:val="none" w:sz="0" w:space="0" w:color="auto"/>
                <w:bottom w:val="none" w:sz="0" w:space="0" w:color="auto"/>
                <w:right w:val="none" w:sz="0" w:space="0" w:color="auto"/>
              </w:divBdr>
            </w:div>
            <w:div w:id="1950090353">
              <w:marLeft w:val="0"/>
              <w:marRight w:val="0"/>
              <w:marTop w:val="0"/>
              <w:marBottom w:val="0"/>
              <w:divBdr>
                <w:top w:val="none" w:sz="0" w:space="0" w:color="auto"/>
                <w:left w:val="none" w:sz="0" w:space="0" w:color="auto"/>
                <w:bottom w:val="none" w:sz="0" w:space="0" w:color="auto"/>
                <w:right w:val="none" w:sz="0" w:space="0" w:color="auto"/>
              </w:divBdr>
            </w:div>
            <w:div w:id="1998458596">
              <w:marLeft w:val="0"/>
              <w:marRight w:val="0"/>
              <w:marTop w:val="0"/>
              <w:marBottom w:val="0"/>
              <w:divBdr>
                <w:top w:val="none" w:sz="0" w:space="0" w:color="auto"/>
                <w:left w:val="none" w:sz="0" w:space="0" w:color="auto"/>
                <w:bottom w:val="none" w:sz="0" w:space="0" w:color="auto"/>
                <w:right w:val="none" w:sz="0" w:space="0" w:color="auto"/>
              </w:divBdr>
            </w:div>
            <w:div w:id="2114399822">
              <w:marLeft w:val="0"/>
              <w:marRight w:val="0"/>
              <w:marTop w:val="0"/>
              <w:marBottom w:val="0"/>
              <w:divBdr>
                <w:top w:val="none" w:sz="0" w:space="0" w:color="auto"/>
                <w:left w:val="none" w:sz="0" w:space="0" w:color="auto"/>
                <w:bottom w:val="none" w:sz="0" w:space="0" w:color="auto"/>
                <w:right w:val="none" w:sz="0" w:space="0" w:color="auto"/>
              </w:divBdr>
            </w:div>
          </w:divsChild>
        </w:div>
        <w:div w:id="1526400814">
          <w:marLeft w:val="0"/>
          <w:marRight w:val="0"/>
          <w:marTop w:val="0"/>
          <w:marBottom w:val="0"/>
          <w:divBdr>
            <w:top w:val="none" w:sz="0" w:space="0" w:color="auto"/>
            <w:left w:val="none" w:sz="0" w:space="0" w:color="auto"/>
            <w:bottom w:val="none" w:sz="0" w:space="0" w:color="auto"/>
            <w:right w:val="none" w:sz="0" w:space="0" w:color="auto"/>
          </w:divBdr>
          <w:divsChild>
            <w:div w:id="1500006000">
              <w:marLeft w:val="0"/>
              <w:marRight w:val="0"/>
              <w:marTop w:val="0"/>
              <w:marBottom w:val="0"/>
              <w:divBdr>
                <w:top w:val="none" w:sz="0" w:space="0" w:color="auto"/>
                <w:left w:val="none" w:sz="0" w:space="0" w:color="auto"/>
                <w:bottom w:val="none" w:sz="0" w:space="0" w:color="auto"/>
                <w:right w:val="none" w:sz="0" w:space="0" w:color="auto"/>
              </w:divBdr>
            </w:div>
            <w:div w:id="1650011418">
              <w:marLeft w:val="0"/>
              <w:marRight w:val="0"/>
              <w:marTop w:val="0"/>
              <w:marBottom w:val="0"/>
              <w:divBdr>
                <w:top w:val="none" w:sz="0" w:space="0" w:color="auto"/>
                <w:left w:val="none" w:sz="0" w:space="0" w:color="auto"/>
                <w:bottom w:val="none" w:sz="0" w:space="0" w:color="auto"/>
                <w:right w:val="none" w:sz="0" w:space="0" w:color="auto"/>
              </w:divBdr>
            </w:div>
          </w:divsChild>
        </w:div>
        <w:div w:id="1531990725">
          <w:marLeft w:val="0"/>
          <w:marRight w:val="0"/>
          <w:marTop w:val="0"/>
          <w:marBottom w:val="0"/>
          <w:divBdr>
            <w:top w:val="none" w:sz="0" w:space="0" w:color="auto"/>
            <w:left w:val="none" w:sz="0" w:space="0" w:color="auto"/>
            <w:bottom w:val="none" w:sz="0" w:space="0" w:color="auto"/>
            <w:right w:val="none" w:sz="0" w:space="0" w:color="auto"/>
          </w:divBdr>
          <w:divsChild>
            <w:div w:id="717628625">
              <w:marLeft w:val="0"/>
              <w:marRight w:val="0"/>
              <w:marTop w:val="0"/>
              <w:marBottom w:val="0"/>
              <w:divBdr>
                <w:top w:val="none" w:sz="0" w:space="0" w:color="auto"/>
                <w:left w:val="none" w:sz="0" w:space="0" w:color="auto"/>
                <w:bottom w:val="none" w:sz="0" w:space="0" w:color="auto"/>
                <w:right w:val="none" w:sz="0" w:space="0" w:color="auto"/>
              </w:divBdr>
            </w:div>
            <w:div w:id="995108537">
              <w:marLeft w:val="0"/>
              <w:marRight w:val="0"/>
              <w:marTop w:val="0"/>
              <w:marBottom w:val="0"/>
              <w:divBdr>
                <w:top w:val="none" w:sz="0" w:space="0" w:color="auto"/>
                <w:left w:val="none" w:sz="0" w:space="0" w:color="auto"/>
                <w:bottom w:val="none" w:sz="0" w:space="0" w:color="auto"/>
                <w:right w:val="none" w:sz="0" w:space="0" w:color="auto"/>
              </w:divBdr>
            </w:div>
            <w:div w:id="1884361154">
              <w:marLeft w:val="0"/>
              <w:marRight w:val="0"/>
              <w:marTop w:val="0"/>
              <w:marBottom w:val="0"/>
              <w:divBdr>
                <w:top w:val="none" w:sz="0" w:space="0" w:color="auto"/>
                <w:left w:val="none" w:sz="0" w:space="0" w:color="auto"/>
                <w:bottom w:val="none" w:sz="0" w:space="0" w:color="auto"/>
                <w:right w:val="none" w:sz="0" w:space="0" w:color="auto"/>
              </w:divBdr>
            </w:div>
          </w:divsChild>
        </w:div>
        <w:div w:id="1581714586">
          <w:marLeft w:val="0"/>
          <w:marRight w:val="0"/>
          <w:marTop w:val="0"/>
          <w:marBottom w:val="0"/>
          <w:divBdr>
            <w:top w:val="none" w:sz="0" w:space="0" w:color="auto"/>
            <w:left w:val="none" w:sz="0" w:space="0" w:color="auto"/>
            <w:bottom w:val="none" w:sz="0" w:space="0" w:color="auto"/>
            <w:right w:val="none" w:sz="0" w:space="0" w:color="auto"/>
          </w:divBdr>
          <w:divsChild>
            <w:div w:id="17434387">
              <w:marLeft w:val="0"/>
              <w:marRight w:val="0"/>
              <w:marTop w:val="0"/>
              <w:marBottom w:val="0"/>
              <w:divBdr>
                <w:top w:val="none" w:sz="0" w:space="0" w:color="auto"/>
                <w:left w:val="none" w:sz="0" w:space="0" w:color="auto"/>
                <w:bottom w:val="none" w:sz="0" w:space="0" w:color="auto"/>
                <w:right w:val="none" w:sz="0" w:space="0" w:color="auto"/>
              </w:divBdr>
            </w:div>
          </w:divsChild>
        </w:div>
        <w:div w:id="1657025085">
          <w:marLeft w:val="0"/>
          <w:marRight w:val="0"/>
          <w:marTop w:val="0"/>
          <w:marBottom w:val="0"/>
          <w:divBdr>
            <w:top w:val="none" w:sz="0" w:space="0" w:color="auto"/>
            <w:left w:val="none" w:sz="0" w:space="0" w:color="auto"/>
            <w:bottom w:val="none" w:sz="0" w:space="0" w:color="auto"/>
            <w:right w:val="none" w:sz="0" w:space="0" w:color="auto"/>
          </w:divBdr>
          <w:divsChild>
            <w:div w:id="1776443985">
              <w:marLeft w:val="0"/>
              <w:marRight w:val="0"/>
              <w:marTop w:val="0"/>
              <w:marBottom w:val="0"/>
              <w:divBdr>
                <w:top w:val="none" w:sz="0" w:space="0" w:color="auto"/>
                <w:left w:val="none" w:sz="0" w:space="0" w:color="auto"/>
                <w:bottom w:val="none" w:sz="0" w:space="0" w:color="auto"/>
                <w:right w:val="none" w:sz="0" w:space="0" w:color="auto"/>
              </w:divBdr>
            </w:div>
          </w:divsChild>
        </w:div>
        <w:div w:id="1724989146">
          <w:marLeft w:val="0"/>
          <w:marRight w:val="0"/>
          <w:marTop w:val="0"/>
          <w:marBottom w:val="0"/>
          <w:divBdr>
            <w:top w:val="none" w:sz="0" w:space="0" w:color="auto"/>
            <w:left w:val="none" w:sz="0" w:space="0" w:color="auto"/>
            <w:bottom w:val="none" w:sz="0" w:space="0" w:color="auto"/>
            <w:right w:val="none" w:sz="0" w:space="0" w:color="auto"/>
          </w:divBdr>
          <w:divsChild>
            <w:div w:id="624123873">
              <w:marLeft w:val="0"/>
              <w:marRight w:val="0"/>
              <w:marTop w:val="0"/>
              <w:marBottom w:val="0"/>
              <w:divBdr>
                <w:top w:val="none" w:sz="0" w:space="0" w:color="auto"/>
                <w:left w:val="none" w:sz="0" w:space="0" w:color="auto"/>
                <w:bottom w:val="none" w:sz="0" w:space="0" w:color="auto"/>
                <w:right w:val="none" w:sz="0" w:space="0" w:color="auto"/>
              </w:divBdr>
            </w:div>
            <w:div w:id="794981422">
              <w:marLeft w:val="0"/>
              <w:marRight w:val="0"/>
              <w:marTop w:val="0"/>
              <w:marBottom w:val="0"/>
              <w:divBdr>
                <w:top w:val="none" w:sz="0" w:space="0" w:color="auto"/>
                <w:left w:val="none" w:sz="0" w:space="0" w:color="auto"/>
                <w:bottom w:val="none" w:sz="0" w:space="0" w:color="auto"/>
                <w:right w:val="none" w:sz="0" w:space="0" w:color="auto"/>
              </w:divBdr>
            </w:div>
          </w:divsChild>
        </w:div>
        <w:div w:id="1761098694">
          <w:marLeft w:val="0"/>
          <w:marRight w:val="0"/>
          <w:marTop w:val="0"/>
          <w:marBottom w:val="0"/>
          <w:divBdr>
            <w:top w:val="none" w:sz="0" w:space="0" w:color="auto"/>
            <w:left w:val="none" w:sz="0" w:space="0" w:color="auto"/>
            <w:bottom w:val="none" w:sz="0" w:space="0" w:color="auto"/>
            <w:right w:val="none" w:sz="0" w:space="0" w:color="auto"/>
          </w:divBdr>
          <w:divsChild>
            <w:div w:id="417136684">
              <w:marLeft w:val="0"/>
              <w:marRight w:val="0"/>
              <w:marTop w:val="0"/>
              <w:marBottom w:val="0"/>
              <w:divBdr>
                <w:top w:val="none" w:sz="0" w:space="0" w:color="auto"/>
                <w:left w:val="none" w:sz="0" w:space="0" w:color="auto"/>
                <w:bottom w:val="none" w:sz="0" w:space="0" w:color="auto"/>
                <w:right w:val="none" w:sz="0" w:space="0" w:color="auto"/>
              </w:divBdr>
            </w:div>
            <w:div w:id="422263907">
              <w:marLeft w:val="0"/>
              <w:marRight w:val="0"/>
              <w:marTop w:val="0"/>
              <w:marBottom w:val="0"/>
              <w:divBdr>
                <w:top w:val="none" w:sz="0" w:space="0" w:color="auto"/>
                <w:left w:val="none" w:sz="0" w:space="0" w:color="auto"/>
                <w:bottom w:val="none" w:sz="0" w:space="0" w:color="auto"/>
                <w:right w:val="none" w:sz="0" w:space="0" w:color="auto"/>
              </w:divBdr>
            </w:div>
            <w:div w:id="912276967">
              <w:marLeft w:val="0"/>
              <w:marRight w:val="0"/>
              <w:marTop w:val="0"/>
              <w:marBottom w:val="0"/>
              <w:divBdr>
                <w:top w:val="none" w:sz="0" w:space="0" w:color="auto"/>
                <w:left w:val="none" w:sz="0" w:space="0" w:color="auto"/>
                <w:bottom w:val="none" w:sz="0" w:space="0" w:color="auto"/>
                <w:right w:val="none" w:sz="0" w:space="0" w:color="auto"/>
              </w:divBdr>
            </w:div>
          </w:divsChild>
        </w:div>
        <w:div w:id="1771508330">
          <w:marLeft w:val="0"/>
          <w:marRight w:val="0"/>
          <w:marTop w:val="0"/>
          <w:marBottom w:val="0"/>
          <w:divBdr>
            <w:top w:val="none" w:sz="0" w:space="0" w:color="auto"/>
            <w:left w:val="none" w:sz="0" w:space="0" w:color="auto"/>
            <w:bottom w:val="none" w:sz="0" w:space="0" w:color="auto"/>
            <w:right w:val="none" w:sz="0" w:space="0" w:color="auto"/>
          </w:divBdr>
          <w:divsChild>
            <w:div w:id="1929728145">
              <w:marLeft w:val="0"/>
              <w:marRight w:val="0"/>
              <w:marTop w:val="0"/>
              <w:marBottom w:val="0"/>
              <w:divBdr>
                <w:top w:val="none" w:sz="0" w:space="0" w:color="auto"/>
                <w:left w:val="none" w:sz="0" w:space="0" w:color="auto"/>
                <w:bottom w:val="none" w:sz="0" w:space="0" w:color="auto"/>
                <w:right w:val="none" w:sz="0" w:space="0" w:color="auto"/>
              </w:divBdr>
            </w:div>
          </w:divsChild>
        </w:div>
        <w:div w:id="1784574473">
          <w:marLeft w:val="0"/>
          <w:marRight w:val="0"/>
          <w:marTop w:val="0"/>
          <w:marBottom w:val="0"/>
          <w:divBdr>
            <w:top w:val="none" w:sz="0" w:space="0" w:color="auto"/>
            <w:left w:val="none" w:sz="0" w:space="0" w:color="auto"/>
            <w:bottom w:val="none" w:sz="0" w:space="0" w:color="auto"/>
            <w:right w:val="none" w:sz="0" w:space="0" w:color="auto"/>
          </w:divBdr>
          <w:divsChild>
            <w:div w:id="2096128980">
              <w:marLeft w:val="0"/>
              <w:marRight w:val="0"/>
              <w:marTop w:val="0"/>
              <w:marBottom w:val="0"/>
              <w:divBdr>
                <w:top w:val="none" w:sz="0" w:space="0" w:color="auto"/>
                <w:left w:val="none" w:sz="0" w:space="0" w:color="auto"/>
                <w:bottom w:val="none" w:sz="0" w:space="0" w:color="auto"/>
                <w:right w:val="none" w:sz="0" w:space="0" w:color="auto"/>
              </w:divBdr>
            </w:div>
          </w:divsChild>
        </w:div>
        <w:div w:id="1803881494">
          <w:marLeft w:val="0"/>
          <w:marRight w:val="0"/>
          <w:marTop w:val="0"/>
          <w:marBottom w:val="0"/>
          <w:divBdr>
            <w:top w:val="none" w:sz="0" w:space="0" w:color="auto"/>
            <w:left w:val="none" w:sz="0" w:space="0" w:color="auto"/>
            <w:bottom w:val="none" w:sz="0" w:space="0" w:color="auto"/>
            <w:right w:val="none" w:sz="0" w:space="0" w:color="auto"/>
          </w:divBdr>
          <w:divsChild>
            <w:div w:id="1721397589">
              <w:marLeft w:val="0"/>
              <w:marRight w:val="0"/>
              <w:marTop w:val="0"/>
              <w:marBottom w:val="0"/>
              <w:divBdr>
                <w:top w:val="none" w:sz="0" w:space="0" w:color="auto"/>
                <w:left w:val="none" w:sz="0" w:space="0" w:color="auto"/>
                <w:bottom w:val="none" w:sz="0" w:space="0" w:color="auto"/>
                <w:right w:val="none" w:sz="0" w:space="0" w:color="auto"/>
              </w:divBdr>
            </w:div>
          </w:divsChild>
        </w:div>
        <w:div w:id="1847865890">
          <w:marLeft w:val="0"/>
          <w:marRight w:val="0"/>
          <w:marTop w:val="0"/>
          <w:marBottom w:val="0"/>
          <w:divBdr>
            <w:top w:val="none" w:sz="0" w:space="0" w:color="auto"/>
            <w:left w:val="none" w:sz="0" w:space="0" w:color="auto"/>
            <w:bottom w:val="none" w:sz="0" w:space="0" w:color="auto"/>
            <w:right w:val="none" w:sz="0" w:space="0" w:color="auto"/>
          </w:divBdr>
          <w:divsChild>
            <w:div w:id="74980473">
              <w:marLeft w:val="0"/>
              <w:marRight w:val="0"/>
              <w:marTop w:val="0"/>
              <w:marBottom w:val="0"/>
              <w:divBdr>
                <w:top w:val="none" w:sz="0" w:space="0" w:color="auto"/>
                <w:left w:val="none" w:sz="0" w:space="0" w:color="auto"/>
                <w:bottom w:val="none" w:sz="0" w:space="0" w:color="auto"/>
                <w:right w:val="none" w:sz="0" w:space="0" w:color="auto"/>
              </w:divBdr>
            </w:div>
            <w:div w:id="356276690">
              <w:marLeft w:val="0"/>
              <w:marRight w:val="0"/>
              <w:marTop w:val="0"/>
              <w:marBottom w:val="0"/>
              <w:divBdr>
                <w:top w:val="none" w:sz="0" w:space="0" w:color="auto"/>
                <w:left w:val="none" w:sz="0" w:space="0" w:color="auto"/>
                <w:bottom w:val="none" w:sz="0" w:space="0" w:color="auto"/>
                <w:right w:val="none" w:sz="0" w:space="0" w:color="auto"/>
              </w:divBdr>
            </w:div>
            <w:div w:id="805899835">
              <w:marLeft w:val="0"/>
              <w:marRight w:val="0"/>
              <w:marTop w:val="0"/>
              <w:marBottom w:val="0"/>
              <w:divBdr>
                <w:top w:val="none" w:sz="0" w:space="0" w:color="auto"/>
                <w:left w:val="none" w:sz="0" w:space="0" w:color="auto"/>
                <w:bottom w:val="none" w:sz="0" w:space="0" w:color="auto"/>
                <w:right w:val="none" w:sz="0" w:space="0" w:color="auto"/>
              </w:divBdr>
            </w:div>
            <w:div w:id="1434980217">
              <w:marLeft w:val="0"/>
              <w:marRight w:val="0"/>
              <w:marTop w:val="0"/>
              <w:marBottom w:val="0"/>
              <w:divBdr>
                <w:top w:val="none" w:sz="0" w:space="0" w:color="auto"/>
                <w:left w:val="none" w:sz="0" w:space="0" w:color="auto"/>
                <w:bottom w:val="none" w:sz="0" w:space="0" w:color="auto"/>
                <w:right w:val="none" w:sz="0" w:space="0" w:color="auto"/>
              </w:divBdr>
            </w:div>
            <w:div w:id="1824463531">
              <w:marLeft w:val="0"/>
              <w:marRight w:val="0"/>
              <w:marTop w:val="0"/>
              <w:marBottom w:val="0"/>
              <w:divBdr>
                <w:top w:val="none" w:sz="0" w:space="0" w:color="auto"/>
                <w:left w:val="none" w:sz="0" w:space="0" w:color="auto"/>
                <w:bottom w:val="none" w:sz="0" w:space="0" w:color="auto"/>
                <w:right w:val="none" w:sz="0" w:space="0" w:color="auto"/>
              </w:divBdr>
            </w:div>
            <w:div w:id="1958757476">
              <w:marLeft w:val="0"/>
              <w:marRight w:val="0"/>
              <w:marTop w:val="0"/>
              <w:marBottom w:val="0"/>
              <w:divBdr>
                <w:top w:val="none" w:sz="0" w:space="0" w:color="auto"/>
                <w:left w:val="none" w:sz="0" w:space="0" w:color="auto"/>
                <w:bottom w:val="none" w:sz="0" w:space="0" w:color="auto"/>
                <w:right w:val="none" w:sz="0" w:space="0" w:color="auto"/>
              </w:divBdr>
            </w:div>
          </w:divsChild>
        </w:div>
        <w:div w:id="1849825264">
          <w:marLeft w:val="0"/>
          <w:marRight w:val="0"/>
          <w:marTop w:val="0"/>
          <w:marBottom w:val="0"/>
          <w:divBdr>
            <w:top w:val="none" w:sz="0" w:space="0" w:color="auto"/>
            <w:left w:val="none" w:sz="0" w:space="0" w:color="auto"/>
            <w:bottom w:val="none" w:sz="0" w:space="0" w:color="auto"/>
            <w:right w:val="none" w:sz="0" w:space="0" w:color="auto"/>
          </w:divBdr>
          <w:divsChild>
            <w:div w:id="1515995527">
              <w:marLeft w:val="0"/>
              <w:marRight w:val="0"/>
              <w:marTop w:val="0"/>
              <w:marBottom w:val="0"/>
              <w:divBdr>
                <w:top w:val="none" w:sz="0" w:space="0" w:color="auto"/>
                <w:left w:val="none" w:sz="0" w:space="0" w:color="auto"/>
                <w:bottom w:val="none" w:sz="0" w:space="0" w:color="auto"/>
                <w:right w:val="none" w:sz="0" w:space="0" w:color="auto"/>
              </w:divBdr>
            </w:div>
          </w:divsChild>
        </w:div>
        <w:div w:id="1924492468">
          <w:marLeft w:val="0"/>
          <w:marRight w:val="0"/>
          <w:marTop w:val="0"/>
          <w:marBottom w:val="0"/>
          <w:divBdr>
            <w:top w:val="none" w:sz="0" w:space="0" w:color="auto"/>
            <w:left w:val="none" w:sz="0" w:space="0" w:color="auto"/>
            <w:bottom w:val="none" w:sz="0" w:space="0" w:color="auto"/>
            <w:right w:val="none" w:sz="0" w:space="0" w:color="auto"/>
          </w:divBdr>
          <w:divsChild>
            <w:div w:id="83323">
              <w:marLeft w:val="0"/>
              <w:marRight w:val="0"/>
              <w:marTop w:val="0"/>
              <w:marBottom w:val="0"/>
              <w:divBdr>
                <w:top w:val="none" w:sz="0" w:space="0" w:color="auto"/>
                <w:left w:val="none" w:sz="0" w:space="0" w:color="auto"/>
                <w:bottom w:val="none" w:sz="0" w:space="0" w:color="auto"/>
                <w:right w:val="none" w:sz="0" w:space="0" w:color="auto"/>
              </w:divBdr>
            </w:div>
            <w:div w:id="260067390">
              <w:marLeft w:val="0"/>
              <w:marRight w:val="0"/>
              <w:marTop w:val="0"/>
              <w:marBottom w:val="0"/>
              <w:divBdr>
                <w:top w:val="none" w:sz="0" w:space="0" w:color="auto"/>
                <w:left w:val="none" w:sz="0" w:space="0" w:color="auto"/>
                <w:bottom w:val="none" w:sz="0" w:space="0" w:color="auto"/>
                <w:right w:val="none" w:sz="0" w:space="0" w:color="auto"/>
              </w:divBdr>
            </w:div>
            <w:div w:id="574632750">
              <w:marLeft w:val="0"/>
              <w:marRight w:val="0"/>
              <w:marTop w:val="0"/>
              <w:marBottom w:val="0"/>
              <w:divBdr>
                <w:top w:val="none" w:sz="0" w:space="0" w:color="auto"/>
                <w:left w:val="none" w:sz="0" w:space="0" w:color="auto"/>
                <w:bottom w:val="none" w:sz="0" w:space="0" w:color="auto"/>
                <w:right w:val="none" w:sz="0" w:space="0" w:color="auto"/>
              </w:divBdr>
            </w:div>
          </w:divsChild>
        </w:div>
        <w:div w:id="1927688416">
          <w:marLeft w:val="0"/>
          <w:marRight w:val="0"/>
          <w:marTop w:val="0"/>
          <w:marBottom w:val="0"/>
          <w:divBdr>
            <w:top w:val="none" w:sz="0" w:space="0" w:color="auto"/>
            <w:left w:val="none" w:sz="0" w:space="0" w:color="auto"/>
            <w:bottom w:val="none" w:sz="0" w:space="0" w:color="auto"/>
            <w:right w:val="none" w:sz="0" w:space="0" w:color="auto"/>
          </w:divBdr>
          <w:divsChild>
            <w:div w:id="736978367">
              <w:marLeft w:val="0"/>
              <w:marRight w:val="0"/>
              <w:marTop w:val="0"/>
              <w:marBottom w:val="0"/>
              <w:divBdr>
                <w:top w:val="none" w:sz="0" w:space="0" w:color="auto"/>
                <w:left w:val="none" w:sz="0" w:space="0" w:color="auto"/>
                <w:bottom w:val="none" w:sz="0" w:space="0" w:color="auto"/>
                <w:right w:val="none" w:sz="0" w:space="0" w:color="auto"/>
              </w:divBdr>
            </w:div>
            <w:div w:id="805855453">
              <w:marLeft w:val="0"/>
              <w:marRight w:val="0"/>
              <w:marTop w:val="0"/>
              <w:marBottom w:val="0"/>
              <w:divBdr>
                <w:top w:val="none" w:sz="0" w:space="0" w:color="auto"/>
                <w:left w:val="none" w:sz="0" w:space="0" w:color="auto"/>
                <w:bottom w:val="none" w:sz="0" w:space="0" w:color="auto"/>
                <w:right w:val="none" w:sz="0" w:space="0" w:color="auto"/>
              </w:divBdr>
            </w:div>
            <w:div w:id="1329166979">
              <w:marLeft w:val="0"/>
              <w:marRight w:val="0"/>
              <w:marTop w:val="0"/>
              <w:marBottom w:val="0"/>
              <w:divBdr>
                <w:top w:val="none" w:sz="0" w:space="0" w:color="auto"/>
                <w:left w:val="none" w:sz="0" w:space="0" w:color="auto"/>
                <w:bottom w:val="none" w:sz="0" w:space="0" w:color="auto"/>
                <w:right w:val="none" w:sz="0" w:space="0" w:color="auto"/>
              </w:divBdr>
            </w:div>
            <w:div w:id="2114936093">
              <w:marLeft w:val="0"/>
              <w:marRight w:val="0"/>
              <w:marTop w:val="0"/>
              <w:marBottom w:val="0"/>
              <w:divBdr>
                <w:top w:val="none" w:sz="0" w:space="0" w:color="auto"/>
                <w:left w:val="none" w:sz="0" w:space="0" w:color="auto"/>
                <w:bottom w:val="none" w:sz="0" w:space="0" w:color="auto"/>
                <w:right w:val="none" w:sz="0" w:space="0" w:color="auto"/>
              </w:divBdr>
            </w:div>
          </w:divsChild>
        </w:div>
        <w:div w:id="1955819138">
          <w:marLeft w:val="0"/>
          <w:marRight w:val="0"/>
          <w:marTop w:val="0"/>
          <w:marBottom w:val="0"/>
          <w:divBdr>
            <w:top w:val="none" w:sz="0" w:space="0" w:color="auto"/>
            <w:left w:val="none" w:sz="0" w:space="0" w:color="auto"/>
            <w:bottom w:val="none" w:sz="0" w:space="0" w:color="auto"/>
            <w:right w:val="none" w:sz="0" w:space="0" w:color="auto"/>
          </w:divBdr>
          <w:divsChild>
            <w:div w:id="4940323">
              <w:marLeft w:val="0"/>
              <w:marRight w:val="0"/>
              <w:marTop w:val="0"/>
              <w:marBottom w:val="0"/>
              <w:divBdr>
                <w:top w:val="none" w:sz="0" w:space="0" w:color="auto"/>
                <w:left w:val="none" w:sz="0" w:space="0" w:color="auto"/>
                <w:bottom w:val="none" w:sz="0" w:space="0" w:color="auto"/>
                <w:right w:val="none" w:sz="0" w:space="0" w:color="auto"/>
              </w:divBdr>
            </w:div>
          </w:divsChild>
        </w:div>
        <w:div w:id="2022271211">
          <w:marLeft w:val="0"/>
          <w:marRight w:val="0"/>
          <w:marTop w:val="0"/>
          <w:marBottom w:val="0"/>
          <w:divBdr>
            <w:top w:val="none" w:sz="0" w:space="0" w:color="auto"/>
            <w:left w:val="none" w:sz="0" w:space="0" w:color="auto"/>
            <w:bottom w:val="none" w:sz="0" w:space="0" w:color="auto"/>
            <w:right w:val="none" w:sz="0" w:space="0" w:color="auto"/>
          </w:divBdr>
          <w:divsChild>
            <w:div w:id="223952680">
              <w:marLeft w:val="0"/>
              <w:marRight w:val="0"/>
              <w:marTop w:val="0"/>
              <w:marBottom w:val="0"/>
              <w:divBdr>
                <w:top w:val="none" w:sz="0" w:space="0" w:color="auto"/>
                <w:left w:val="none" w:sz="0" w:space="0" w:color="auto"/>
                <w:bottom w:val="none" w:sz="0" w:space="0" w:color="auto"/>
                <w:right w:val="none" w:sz="0" w:space="0" w:color="auto"/>
              </w:divBdr>
            </w:div>
            <w:div w:id="430707073">
              <w:marLeft w:val="0"/>
              <w:marRight w:val="0"/>
              <w:marTop w:val="0"/>
              <w:marBottom w:val="0"/>
              <w:divBdr>
                <w:top w:val="none" w:sz="0" w:space="0" w:color="auto"/>
                <w:left w:val="none" w:sz="0" w:space="0" w:color="auto"/>
                <w:bottom w:val="none" w:sz="0" w:space="0" w:color="auto"/>
                <w:right w:val="none" w:sz="0" w:space="0" w:color="auto"/>
              </w:divBdr>
            </w:div>
          </w:divsChild>
        </w:div>
        <w:div w:id="2025933945">
          <w:marLeft w:val="0"/>
          <w:marRight w:val="0"/>
          <w:marTop w:val="0"/>
          <w:marBottom w:val="0"/>
          <w:divBdr>
            <w:top w:val="none" w:sz="0" w:space="0" w:color="auto"/>
            <w:left w:val="none" w:sz="0" w:space="0" w:color="auto"/>
            <w:bottom w:val="none" w:sz="0" w:space="0" w:color="auto"/>
            <w:right w:val="none" w:sz="0" w:space="0" w:color="auto"/>
          </w:divBdr>
          <w:divsChild>
            <w:div w:id="1478376418">
              <w:marLeft w:val="0"/>
              <w:marRight w:val="0"/>
              <w:marTop w:val="0"/>
              <w:marBottom w:val="0"/>
              <w:divBdr>
                <w:top w:val="none" w:sz="0" w:space="0" w:color="auto"/>
                <w:left w:val="none" w:sz="0" w:space="0" w:color="auto"/>
                <w:bottom w:val="none" w:sz="0" w:space="0" w:color="auto"/>
                <w:right w:val="none" w:sz="0" w:space="0" w:color="auto"/>
              </w:divBdr>
            </w:div>
          </w:divsChild>
        </w:div>
        <w:div w:id="2108692483">
          <w:marLeft w:val="0"/>
          <w:marRight w:val="0"/>
          <w:marTop w:val="0"/>
          <w:marBottom w:val="0"/>
          <w:divBdr>
            <w:top w:val="none" w:sz="0" w:space="0" w:color="auto"/>
            <w:left w:val="none" w:sz="0" w:space="0" w:color="auto"/>
            <w:bottom w:val="none" w:sz="0" w:space="0" w:color="auto"/>
            <w:right w:val="none" w:sz="0" w:space="0" w:color="auto"/>
          </w:divBdr>
          <w:divsChild>
            <w:div w:id="755519870">
              <w:marLeft w:val="0"/>
              <w:marRight w:val="0"/>
              <w:marTop w:val="0"/>
              <w:marBottom w:val="0"/>
              <w:divBdr>
                <w:top w:val="none" w:sz="0" w:space="0" w:color="auto"/>
                <w:left w:val="none" w:sz="0" w:space="0" w:color="auto"/>
                <w:bottom w:val="none" w:sz="0" w:space="0" w:color="auto"/>
                <w:right w:val="none" w:sz="0" w:space="0" w:color="auto"/>
              </w:divBdr>
            </w:div>
          </w:divsChild>
        </w:div>
        <w:div w:id="2130129104">
          <w:marLeft w:val="0"/>
          <w:marRight w:val="0"/>
          <w:marTop w:val="0"/>
          <w:marBottom w:val="0"/>
          <w:divBdr>
            <w:top w:val="none" w:sz="0" w:space="0" w:color="auto"/>
            <w:left w:val="none" w:sz="0" w:space="0" w:color="auto"/>
            <w:bottom w:val="none" w:sz="0" w:space="0" w:color="auto"/>
            <w:right w:val="none" w:sz="0" w:space="0" w:color="auto"/>
          </w:divBdr>
          <w:divsChild>
            <w:div w:id="296420841">
              <w:marLeft w:val="0"/>
              <w:marRight w:val="0"/>
              <w:marTop w:val="0"/>
              <w:marBottom w:val="0"/>
              <w:divBdr>
                <w:top w:val="none" w:sz="0" w:space="0" w:color="auto"/>
                <w:left w:val="none" w:sz="0" w:space="0" w:color="auto"/>
                <w:bottom w:val="none" w:sz="0" w:space="0" w:color="auto"/>
                <w:right w:val="none" w:sz="0" w:space="0" w:color="auto"/>
              </w:divBdr>
            </w:div>
            <w:div w:id="328338260">
              <w:marLeft w:val="0"/>
              <w:marRight w:val="0"/>
              <w:marTop w:val="0"/>
              <w:marBottom w:val="0"/>
              <w:divBdr>
                <w:top w:val="none" w:sz="0" w:space="0" w:color="auto"/>
                <w:left w:val="none" w:sz="0" w:space="0" w:color="auto"/>
                <w:bottom w:val="none" w:sz="0" w:space="0" w:color="auto"/>
                <w:right w:val="none" w:sz="0" w:space="0" w:color="auto"/>
              </w:divBdr>
            </w:div>
            <w:div w:id="1143304463">
              <w:marLeft w:val="0"/>
              <w:marRight w:val="0"/>
              <w:marTop w:val="0"/>
              <w:marBottom w:val="0"/>
              <w:divBdr>
                <w:top w:val="none" w:sz="0" w:space="0" w:color="auto"/>
                <w:left w:val="none" w:sz="0" w:space="0" w:color="auto"/>
                <w:bottom w:val="none" w:sz="0" w:space="0" w:color="auto"/>
                <w:right w:val="none" w:sz="0" w:space="0" w:color="auto"/>
              </w:divBdr>
            </w:div>
            <w:div w:id="13083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582">
      <w:bodyDiv w:val="1"/>
      <w:marLeft w:val="0"/>
      <w:marRight w:val="0"/>
      <w:marTop w:val="0"/>
      <w:marBottom w:val="0"/>
      <w:divBdr>
        <w:top w:val="none" w:sz="0" w:space="0" w:color="auto"/>
        <w:left w:val="none" w:sz="0" w:space="0" w:color="auto"/>
        <w:bottom w:val="none" w:sz="0" w:space="0" w:color="auto"/>
        <w:right w:val="none" w:sz="0" w:space="0" w:color="auto"/>
      </w:divBdr>
      <w:divsChild>
        <w:div w:id="8992290">
          <w:marLeft w:val="0"/>
          <w:marRight w:val="0"/>
          <w:marTop w:val="0"/>
          <w:marBottom w:val="0"/>
          <w:divBdr>
            <w:top w:val="none" w:sz="0" w:space="0" w:color="auto"/>
            <w:left w:val="none" w:sz="0" w:space="0" w:color="auto"/>
            <w:bottom w:val="none" w:sz="0" w:space="0" w:color="auto"/>
            <w:right w:val="none" w:sz="0" w:space="0" w:color="auto"/>
          </w:divBdr>
          <w:divsChild>
            <w:div w:id="191454141">
              <w:marLeft w:val="0"/>
              <w:marRight w:val="0"/>
              <w:marTop w:val="0"/>
              <w:marBottom w:val="0"/>
              <w:divBdr>
                <w:top w:val="none" w:sz="0" w:space="0" w:color="auto"/>
                <w:left w:val="none" w:sz="0" w:space="0" w:color="auto"/>
                <w:bottom w:val="none" w:sz="0" w:space="0" w:color="auto"/>
                <w:right w:val="none" w:sz="0" w:space="0" w:color="auto"/>
              </w:divBdr>
            </w:div>
          </w:divsChild>
        </w:div>
        <w:div w:id="27609686">
          <w:marLeft w:val="0"/>
          <w:marRight w:val="0"/>
          <w:marTop w:val="0"/>
          <w:marBottom w:val="0"/>
          <w:divBdr>
            <w:top w:val="none" w:sz="0" w:space="0" w:color="auto"/>
            <w:left w:val="none" w:sz="0" w:space="0" w:color="auto"/>
            <w:bottom w:val="none" w:sz="0" w:space="0" w:color="auto"/>
            <w:right w:val="none" w:sz="0" w:space="0" w:color="auto"/>
          </w:divBdr>
          <w:divsChild>
            <w:div w:id="133898">
              <w:marLeft w:val="0"/>
              <w:marRight w:val="0"/>
              <w:marTop w:val="0"/>
              <w:marBottom w:val="0"/>
              <w:divBdr>
                <w:top w:val="none" w:sz="0" w:space="0" w:color="auto"/>
                <w:left w:val="none" w:sz="0" w:space="0" w:color="auto"/>
                <w:bottom w:val="none" w:sz="0" w:space="0" w:color="auto"/>
                <w:right w:val="none" w:sz="0" w:space="0" w:color="auto"/>
              </w:divBdr>
            </w:div>
            <w:div w:id="577717049">
              <w:marLeft w:val="0"/>
              <w:marRight w:val="0"/>
              <w:marTop w:val="0"/>
              <w:marBottom w:val="0"/>
              <w:divBdr>
                <w:top w:val="none" w:sz="0" w:space="0" w:color="auto"/>
                <w:left w:val="none" w:sz="0" w:space="0" w:color="auto"/>
                <w:bottom w:val="none" w:sz="0" w:space="0" w:color="auto"/>
                <w:right w:val="none" w:sz="0" w:space="0" w:color="auto"/>
              </w:divBdr>
            </w:div>
            <w:div w:id="1074084452">
              <w:marLeft w:val="0"/>
              <w:marRight w:val="0"/>
              <w:marTop w:val="0"/>
              <w:marBottom w:val="0"/>
              <w:divBdr>
                <w:top w:val="none" w:sz="0" w:space="0" w:color="auto"/>
                <w:left w:val="none" w:sz="0" w:space="0" w:color="auto"/>
                <w:bottom w:val="none" w:sz="0" w:space="0" w:color="auto"/>
                <w:right w:val="none" w:sz="0" w:space="0" w:color="auto"/>
              </w:divBdr>
            </w:div>
          </w:divsChild>
        </w:div>
        <w:div w:id="51196722">
          <w:marLeft w:val="0"/>
          <w:marRight w:val="0"/>
          <w:marTop w:val="0"/>
          <w:marBottom w:val="0"/>
          <w:divBdr>
            <w:top w:val="none" w:sz="0" w:space="0" w:color="auto"/>
            <w:left w:val="none" w:sz="0" w:space="0" w:color="auto"/>
            <w:bottom w:val="none" w:sz="0" w:space="0" w:color="auto"/>
            <w:right w:val="none" w:sz="0" w:space="0" w:color="auto"/>
          </w:divBdr>
          <w:divsChild>
            <w:div w:id="665322209">
              <w:marLeft w:val="0"/>
              <w:marRight w:val="0"/>
              <w:marTop w:val="0"/>
              <w:marBottom w:val="0"/>
              <w:divBdr>
                <w:top w:val="none" w:sz="0" w:space="0" w:color="auto"/>
                <w:left w:val="none" w:sz="0" w:space="0" w:color="auto"/>
                <w:bottom w:val="none" w:sz="0" w:space="0" w:color="auto"/>
                <w:right w:val="none" w:sz="0" w:space="0" w:color="auto"/>
              </w:divBdr>
            </w:div>
          </w:divsChild>
        </w:div>
        <w:div w:id="66851586">
          <w:marLeft w:val="0"/>
          <w:marRight w:val="0"/>
          <w:marTop w:val="0"/>
          <w:marBottom w:val="0"/>
          <w:divBdr>
            <w:top w:val="none" w:sz="0" w:space="0" w:color="auto"/>
            <w:left w:val="none" w:sz="0" w:space="0" w:color="auto"/>
            <w:bottom w:val="none" w:sz="0" w:space="0" w:color="auto"/>
            <w:right w:val="none" w:sz="0" w:space="0" w:color="auto"/>
          </w:divBdr>
          <w:divsChild>
            <w:div w:id="102193525">
              <w:marLeft w:val="0"/>
              <w:marRight w:val="0"/>
              <w:marTop w:val="0"/>
              <w:marBottom w:val="0"/>
              <w:divBdr>
                <w:top w:val="none" w:sz="0" w:space="0" w:color="auto"/>
                <w:left w:val="none" w:sz="0" w:space="0" w:color="auto"/>
                <w:bottom w:val="none" w:sz="0" w:space="0" w:color="auto"/>
                <w:right w:val="none" w:sz="0" w:space="0" w:color="auto"/>
              </w:divBdr>
            </w:div>
            <w:div w:id="924411943">
              <w:marLeft w:val="0"/>
              <w:marRight w:val="0"/>
              <w:marTop w:val="0"/>
              <w:marBottom w:val="0"/>
              <w:divBdr>
                <w:top w:val="none" w:sz="0" w:space="0" w:color="auto"/>
                <w:left w:val="none" w:sz="0" w:space="0" w:color="auto"/>
                <w:bottom w:val="none" w:sz="0" w:space="0" w:color="auto"/>
                <w:right w:val="none" w:sz="0" w:space="0" w:color="auto"/>
              </w:divBdr>
            </w:div>
            <w:div w:id="1196432036">
              <w:marLeft w:val="0"/>
              <w:marRight w:val="0"/>
              <w:marTop w:val="0"/>
              <w:marBottom w:val="0"/>
              <w:divBdr>
                <w:top w:val="none" w:sz="0" w:space="0" w:color="auto"/>
                <w:left w:val="none" w:sz="0" w:space="0" w:color="auto"/>
                <w:bottom w:val="none" w:sz="0" w:space="0" w:color="auto"/>
                <w:right w:val="none" w:sz="0" w:space="0" w:color="auto"/>
              </w:divBdr>
            </w:div>
            <w:div w:id="1568372382">
              <w:marLeft w:val="0"/>
              <w:marRight w:val="0"/>
              <w:marTop w:val="0"/>
              <w:marBottom w:val="0"/>
              <w:divBdr>
                <w:top w:val="none" w:sz="0" w:space="0" w:color="auto"/>
                <w:left w:val="none" w:sz="0" w:space="0" w:color="auto"/>
                <w:bottom w:val="none" w:sz="0" w:space="0" w:color="auto"/>
                <w:right w:val="none" w:sz="0" w:space="0" w:color="auto"/>
              </w:divBdr>
            </w:div>
          </w:divsChild>
        </w:div>
        <w:div w:id="214783010">
          <w:marLeft w:val="0"/>
          <w:marRight w:val="0"/>
          <w:marTop w:val="0"/>
          <w:marBottom w:val="0"/>
          <w:divBdr>
            <w:top w:val="none" w:sz="0" w:space="0" w:color="auto"/>
            <w:left w:val="none" w:sz="0" w:space="0" w:color="auto"/>
            <w:bottom w:val="none" w:sz="0" w:space="0" w:color="auto"/>
            <w:right w:val="none" w:sz="0" w:space="0" w:color="auto"/>
          </w:divBdr>
          <w:divsChild>
            <w:div w:id="2098401171">
              <w:marLeft w:val="0"/>
              <w:marRight w:val="0"/>
              <w:marTop w:val="0"/>
              <w:marBottom w:val="0"/>
              <w:divBdr>
                <w:top w:val="none" w:sz="0" w:space="0" w:color="auto"/>
                <w:left w:val="none" w:sz="0" w:space="0" w:color="auto"/>
                <w:bottom w:val="none" w:sz="0" w:space="0" w:color="auto"/>
                <w:right w:val="none" w:sz="0" w:space="0" w:color="auto"/>
              </w:divBdr>
            </w:div>
          </w:divsChild>
        </w:div>
        <w:div w:id="289290115">
          <w:marLeft w:val="0"/>
          <w:marRight w:val="0"/>
          <w:marTop w:val="0"/>
          <w:marBottom w:val="0"/>
          <w:divBdr>
            <w:top w:val="none" w:sz="0" w:space="0" w:color="auto"/>
            <w:left w:val="none" w:sz="0" w:space="0" w:color="auto"/>
            <w:bottom w:val="none" w:sz="0" w:space="0" w:color="auto"/>
            <w:right w:val="none" w:sz="0" w:space="0" w:color="auto"/>
          </w:divBdr>
          <w:divsChild>
            <w:div w:id="287397270">
              <w:marLeft w:val="0"/>
              <w:marRight w:val="0"/>
              <w:marTop w:val="0"/>
              <w:marBottom w:val="0"/>
              <w:divBdr>
                <w:top w:val="none" w:sz="0" w:space="0" w:color="auto"/>
                <w:left w:val="none" w:sz="0" w:space="0" w:color="auto"/>
                <w:bottom w:val="none" w:sz="0" w:space="0" w:color="auto"/>
                <w:right w:val="none" w:sz="0" w:space="0" w:color="auto"/>
              </w:divBdr>
            </w:div>
            <w:div w:id="358773951">
              <w:marLeft w:val="0"/>
              <w:marRight w:val="0"/>
              <w:marTop w:val="0"/>
              <w:marBottom w:val="0"/>
              <w:divBdr>
                <w:top w:val="none" w:sz="0" w:space="0" w:color="auto"/>
                <w:left w:val="none" w:sz="0" w:space="0" w:color="auto"/>
                <w:bottom w:val="none" w:sz="0" w:space="0" w:color="auto"/>
                <w:right w:val="none" w:sz="0" w:space="0" w:color="auto"/>
              </w:divBdr>
            </w:div>
            <w:div w:id="1739522308">
              <w:marLeft w:val="0"/>
              <w:marRight w:val="0"/>
              <w:marTop w:val="0"/>
              <w:marBottom w:val="0"/>
              <w:divBdr>
                <w:top w:val="none" w:sz="0" w:space="0" w:color="auto"/>
                <w:left w:val="none" w:sz="0" w:space="0" w:color="auto"/>
                <w:bottom w:val="none" w:sz="0" w:space="0" w:color="auto"/>
                <w:right w:val="none" w:sz="0" w:space="0" w:color="auto"/>
              </w:divBdr>
            </w:div>
            <w:div w:id="1952778614">
              <w:marLeft w:val="0"/>
              <w:marRight w:val="0"/>
              <w:marTop w:val="0"/>
              <w:marBottom w:val="0"/>
              <w:divBdr>
                <w:top w:val="none" w:sz="0" w:space="0" w:color="auto"/>
                <w:left w:val="none" w:sz="0" w:space="0" w:color="auto"/>
                <w:bottom w:val="none" w:sz="0" w:space="0" w:color="auto"/>
                <w:right w:val="none" w:sz="0" w:space="0" w:color="auto"/>
              </w:divBdr>
            </w:div>
          </w:divsChild>
        </w:div>
        <w:div w:id="311524501">
          <w:marLeft w:val="0"/>
          <w:marRight w:val="0"/>
          <w:marTop w:val="0"/>
          <w:marBottom w:val="0"/>
          <w:divBdr>
            <w:top w:val="none" w:sz="0" w:space="0" w:color="auto"/>
            <w:left w:val="none" w:sz="0" w:space="0" w:color="auto"/>
            <w:bottom w:val="none" w:sz="0" w:space="0" w:color="auto"/>
            <w:right w:val="none" w:sz="0" w:space="0" w:color="auto"/>
          </w:divBdr>
          <w:divsChild>
            <w:div w:id="220823139">
              <w:marLeft w:val="0"/>
              <w:marRight w:val="0"/>
              <w:marTop w:val="0"/>
              <w:marBottom w:val="0"/>
              <w:divBdr>
                <w:top w:val="none" w:sz="0" w:space="0" w:color="auto"/>
                <w:left w:val="none" w:sz="0" w:space="0" w:color="auto"/>
                <w:bottom w:val="none" w:sz="0" w:space="0" w:color="auto"/>
                <w:right w:val="none" w:sz="0" w:space="0" w:color="auto"/>
              </w:divBdr>
            </w:div>
            <w:div w:id="1440874997">
              <w:marLeft w:val="0"/>
              <w:marRight w:val="0"/>
              <w:marTop w:val="0"/>
              <w:marBottom w:val="0"/>
              <w:divBdr>
                <w:top w:val="none" w:sz="0" w:space="0" w:color="auto"/>
                <w:left w:val="none" w:sz="0" w:space="0" w:color="auto"/>
                <w:bottom w:val="none" w:sz="0" w:space="0" w:color="auto"/>
                <w:right w:val="none" w:sz="0" w:space="0" w:color="auto"/>
              </w:divBdr>
            </w:div>
          </w:divsChild>
        </w:div>
        <w:div w:id="327947242">
          <w:marLeft w:val="0"/>
          <w:marRight w:val="0"/>
          <w:marTop w:val="0"/>
          <w:marBottom w:val="0"/>
          <w:divBdr>
            <w:top w:val="none" w:sz="0" w:space="0" w:color="auto"/>
            <w:left w:val="none" w:sz="0" w:space="0" w:color="auto"/>
            <w:bottom w:val="none" w:sz="0" w:space="0" w:color="auto"/>
            <w:right w:val="none" w:sz="0" w:space="0" w:color="auto"/>
          </w:divBdr>
          <w:divsChild>
            <w:div w:id="1008362660">
              <w:marLeft w:val="0"/>
              <w:marRight w:val="0"/>
              <w:marTop w:val="0"/>
              <w:marBottom w:val="0"/>
              <w:divBdr>
                <w:top w:val="none" w:sz="0" w:space="0" w:color="auto"/>
                <w:left w:val="none" w:sz="0" w:space="0" w:color="auto"/>
                <w:bottom w:val="none" w:sz="0" w:space="0" w:color="auto"/>
                <w:right w:val="none" w:sz="0" w:space="0" w:color="auto"/>
              </w:divBdr>
            </w:div>
          </w:divsChild>
        </w:div>
        <w:div w:id="339964130">
          <w:marLeft w:val="0"/>
          <w:marRight w:val="0"/>
          <w:marTop w:val="0"/>
          <w:marBottom w:val="0"/>
          <w:divBdr>
            <w:top w:val="none" w:sz="0" w:space="0" w:color="auto"/>
            <w:left w:val="none" w:sz="0" w:space="0" w:color="auto"/>
            <w:bottom w:val="none" w:sz="0" w:space="0" w:color="auto"/>
            <w:right w:val="none" w:sz="0" w:space="0" w:color="auto"/>
          </w:divBdr>
          <w:divsChild>
            <w:div w:id="1219367434">
              <w:marLeft w:val="0"/>
              <w:marRight w:val="0"/>
              <w:marTop w:val="0"/>
              <w:marBottom w:val="0"/>
              <w:divBdr>
                <w:top w:val="none" w:sz="0" w:space="0" w:color="auto"/>
                <w:left w:val="none" w:sz="0" w:space="0" w:color="auto"/>
                <w:bottom w:val="none" w:sz="0" w:space="0" w:color="auto"/>
                <w:right w:val="none" w:sz="0" w:space="0" w:color="auto"/>
              </w:divBdr>
            </w:div>
            <w:div w:id="1229346630">
              <w:marLeft w:val="0"/>
              <w:marRight w:val="0"/>
              <w:marTop w:val="0"/>
              <w:marBottom w:val="0"/>
              <w:divBdr>
                <w:top w:val="none" w:sz="0" w:space="0" w:color="auto"/>
                <w:left w:val="none" w:sz="0" w:space="0" w:color="auto"/>
                <w:bottom w:val="none" w:sz="0" w:space="0" w:color="auto"/>
                <w:right w:val="none" w:sz="0" w:space="0" w:color="auto"/>
              </w:divBdr>
            </w:div>
            <w:div w:id="1753618777">
              <w:marLeft w:val="0"/>
              <w:marRight w:val="0"/>
              <w:marTop w:val="0"/>
              <w:marBottom w:val="0"/>
              <w:divBdr>
                <w:top w:val="none" w:sz="0" w:space="0" w:color="auto"/>
                <w:left w:val="none" w:sz="0" w:space="0" w:color="auto"/>
                <w:bottom w:val="none" w:sz="0" w:space="0" w:color="auto"/>
                <w:right w:val="none" w:sz="0" w:space="0" w:color="auto"/>
              </w:divBdr>
            </w:div>
            <w:div w:id="1967616847">
              <w:marLeft w:val="0"/>
              <w:marRight w:val="0"/>
              <w:marTop w:val="0"/>
              <w:marBottom w:val="0"/>
              <w:divBdr>
                <w:top w:val="none" w:sz="0" w:space="0" w:color="auto"/>
                <w:left w:val="none" w:sz="0" w:space="0" w:color="auto"/>
                <w:bottom w:val="none" w:sz="0" w:space="0" w:color="auto"/>
                <w:right w:val="none" w:sz="0" w:space="0" w:color="auto"/>
              </w:divBdr>
            </w:div>
          </w:divsChild>
        </w:div>
        <w:div w:id="406391529">
          <w:marLeft w:val="0"/>
          <w:marRight w:val="0"/>
          <w:marTop w:val="0"/>
          <w:marBottom w:val="0"/>
          <w:divBdr>
            <w:top w:val="none" w:sz="0" w:space="0" w:color="auto"/>
            <w:left w:val="none" w:sz="0" w:space="0" w:color="auto"/>
            <w:bottom w:val="none" w:sz="0" w:space="0" w:color="auto"/>
            <w:right w:val="none" w:sz="0" w:space="0" w:color="auto"/>
          </w:divBdr>
          <w:divsChild>
            <w:div w:id="170337760">
              <w:marLeft w:val="0"/>
              <w:marRight w:val="0"/>
              <w:marTop w:val="0"/>
              <w:marBottom w:val="0"/>
              <w:divBdr>
                <w:top w:val="none" w:sz="0" w:space="0" w:color="auto"/>
                <w:left w:val="none" w:sz="0" w:space="0" w:color="auto"/>
                <w:bottom w:val="none" w:sz="0" w:space="0" w:color="auto"/>
                <w:right w:val="none" w:sz="0" w:space="0" w:color="auto"/>
              </w:divBdr>
            </w:div>
            <w:div w:id="176625837">
              <w:marLeft w:val="0"/>
              <w:marRight w:val="0"/>
              <w:marTop w:val="0"/>
              <w:marBottom w:val="0"/>
              <w:divBdr>
                <w:top w:val="none" w:sz="0" w:space="0" w:color="auto"/>
                <w:left w:val="none" w:sz="0" w:space="0" w:color="auto"/>
                <w:bottom w:val="none" w:sz="0" w:space="0" w:color="auto"/>
                <w:right w:val="none" w:sz="0" w:space="0" w:color="auto"/>
              </w:divBdr>
            </w:div>
            <w:div w:id="457068319">
              <w:marLeft w:val="0"/>
              <w:marRight w:val="0"/>
              <w:marTop w:val="0"/>
              <w:marBottom w:val="0"/>
              <w:divBdr>
                <w:top w:val="none" w:sz="0" w:space="0" w:color="auto"/>
                <w:left w:val="none" w:sz="0" w:space="0" w:color="auto"/>
                <w:bottom w:val="none" w:sz="0" w:space="0" w:color="auto"/>
                <w:right w:val="none" w:sz="0" w:space="0" w:color="auto"/>
              </w:divBdr>
            </w:div>
            <w:div w:id="1064136636">
              <w:marLeft w:val="0"/>
              <w:marRight w:val="0"/>
              <w:marTop w:val="0"/>
              <w:marBottom w:val="0"/>
              <w:divBdr>
                <w:top w:val="none" w:sz="0" w:space="0" w:color="auto"/>
                <w:left w:val="none" w:sz="0" w:space="0" w:color="auto"/>
                <w:bottom w:val="none" w:sz="0" w:space="0" w:color="auto"/>
                <w:right w:val="none" w:sz="0" w:space="0" w:color="auto"/>
              </w:divBdr>
            </w:div>
            <w:div w:id="1934507393">
              <w:marLeft w:val="0"/>
              <w:marRight w:val="0"/>
              <w:marTop w:val="0"/>
              <w:marBottom w:val="0"/>
              <w:divBdr>
                <w:top w:val="none" w:sz="0" w:space="0" w:color="auto"/>
                <w:left w:val="none" w:sz="0" w:space="0" w:color="auto"/>
                <w:bottom w:val="none" w:sz="0" w:space="0" w:color="auto"/>
                <w:right w:val="none" w:sz="0" w:space="0" w:color="auto"/>
              </w:divBdr>
            </w:div>
          </w:divsChild>
        </w:div>
        <w:div w:id="453713030">
          <w:marLeft w:val="0"/>
          <w:marRight w:val="0"/>
          <w:marTop w:val="0"/>
          <w:marBottom w:val="0"/>
          <w:divBdr>
            <w:top w:val="none" w:sz="0" w:space="0" w:color="auto"/>
            <w:left w:val="none" w:sz="0" w:space="0" w:color="auto"/>
            <w:bottom w:val="none" w:sz="0" w:space="0" w:color="auto"/>
            <w:right w:val="none" w:sz="0" w:space="0" w:color="auto"/>
          </w:divBdr>
          <w:divsChild>
            <w:div w:id="752550419">
              <w:marLeft w:val="0"/>
              <w:marRight w:val="0"/>
              <w:marTop w:val="0"/>
              <w:marBottom w:val="0"/>
              <w:divBdr>
                <w:top w:val="none" w:sz="0" w:space="0" w:color="auto"/>
                <w:left w:val="none" w:sz="0" w:space="0" w:color="auto"/>
                <w:bottom w:val="none" w:sz="0" w:space="0" w:color="auto"/>
                <w:right w:val="none" w:sz="0" w:space="0" w:color="auto"/>
              </w:divBdr>
            </w:div>
          </w:divsChild>
        </w:div>
        <w:div w:id="479661497">
          <w:marLeft w:val="0"/>
          <w:marRight w:val="0"/>
          <w:marTop w:val="0"/>
          <w:marBottom w:val="0"/>
          <w:divBdr>
            <w:top w:val="none" w:sz="0" w:space="0" w:color="auto"/>
            <w:left w:val="none" w:sz="0" w:space="0" w:color="auto"/>
            <w:bottom w:val="none" w:sz="0" w:space="0" w:color="auto"/>
            <w:right w:val="none" w:sz="0" w:space="0" w:color="auto"/>
          </w:divBdr>
          <w:divsChild>
            <w:div w:id="1006252063">
              <w:marLeft w:val="0"/>
              <w:marRight w:val="0"/>
              <w:marTop w:val="0"/>
              <w:marBottom w:val="0"/>
              <w:divBdr>
                <w:top w:val="none" w:sz="0" w:space="0" w:color="auto"/>
                <w:left w:val="none" w:sz="0" w:space="0" w:color="auto"/>
                <w:bottom w:val="none" w:sz="0" w:space="0" w:color="auto"/>
                <w:right w:val="none" w:sz="0" w:space="0" w:color="auto"/>
              </w:divBdr>
            </w:div>
          </w:divsChild>
        </w:div>
        <w:div w:id="490223337">
          <w:marLeft w:val="0"/>
          <w:marRight w:val="0"/>
          <w:marTop w:val="0"/>
          <w:marBottom w:val="0"/>
          <w:divBdr>
            <w:top w:val="none" w:sz="0" w:space="0" w:color="auto"/>
            <w:left w:val="none" w:sz="0" w:space="0" w:color="auto"/>
            <w:bottom w:val="none" w:sz="0" w:space="0" w:color="auto"/>
            <w:right w:val="none" w:sz="0" w:space="0" w:color="auto"/>
          </w:divBdr>
          <w:divsChild>
            <w:div w:id="406074696">
              <w:marLeft w:val="0"/>
              <w:marRight w:val="0"/>
              <w:marTop w:val="0"/>
              <w:marBottom w:val="0"/>
              <w:divBdr>
                <w:top w:val="none" w:sz="0" w:space="0" w:color="auto"/>
                <w:left w:val="none" w:sz="0" w:space="0" w:color="auto"/>
                <w:bottom w:val="none" w:sz="0" w:space="0" w:color="auto"/>
                <w:right w:val="none" w:sz="0" w:space="0" w:color="auto"/>
              </w:divBdr>
            </w:div>
            <w:div w:id="606811173">
              <w:marLeft w:val="0"/>
              <w:marRight w:val="0"/>
              <w:marTop w:val="0"/>
              <w:marBottom w:val="0"/>
              <w:divBdr>
                <w:top w:val="none" w:sz="0" w:space="0" w:color="auto"/>
                <w:left w:val="none" w:sz="0" w:space="0" w:color="auto"/>
                <w:bottom w:val="none" w:sz="0" w:space="0" w:color="auto"/>
                <w:right w:val="none" w:sz="0" w:space="0" w:color="auto"/>
              </w:divBdr>
            </w:div>
            <w:div w:id="916667958">
              <w:marLeft w:val="0"/>
              <w:marRight w:val="0"/>
              <w:marTop w:val="0"/>
              <w:marBottom w:val="0"/>
              <w:divBdr>
                <w:top w:val="none" w:sz="0" w:space="0" w:color="auto"/>
                <w:left w:val="none" w:sz="0" w:space="0" w:color="auto"/>
                <w:bottom w:val="none" w:sz="0" w:space="0" w:color="auto"/>
                <w:right w:val="none" w:sz="0" w:space="0" w:color="auto"/>
              </w:divBdr>
            </w:div>
            <w:div w:id="1195147237">
              <w:marLeft w:val="0"/>
              <w:marRight w:val="0"/>
              <w:marTop w:val="0"/>
              <w:marBottom w:val="0"/>
              <w:divBdr>
                <w:top w:val="none" w:sz="0" w:space="0" w:color="auto"/>
                <w:left w:val="none" w:sz="0" w:space="0" w:color="auto"/>
                <w:bottom w:val="none" w:sz="0" w:space="0" w:color="auto"/>
                <w:right w:val="none" w:sz="0" w:space="0" w:color="auto"/>
              </w:divBdr>
            </w:div>
            <w:div w:id="1915428687">
              <w:marLeft w:val="0"/>
              <w:marRight w:val="0"/>
              <w:marTop w:val="0"/>
              <w:marBottom w:val="0"/>
              <w:divBdr>
                <w:top w:val="none" w:sz="0" w:space="0" w:color="auto"/>
                <w:left w:val="none" w:sz="0" w:space="0" w:color="auto"/>
                <w:bottom w:val="none" w:sz="0" w:space="0" w:color="auto"/>
                <w:right w:val="none" w:sz="0" w:space="0" w:color="auto"/>
              </w:divBdr>
            </w:div>
            <w:div w:id="1973561720">
              <w:marLeft w:val="0"/>
              <w:marRight w:val="0"/>
              <w:marTop w:val="0"/>
              <w:marBottom w:val="0"/>
              <w:divBdr>
                <w:top w:val="none" w:sz="0" w:space="0" w:color="auto"/>
                <w:left w:val="none" w:sz="0" w:space="0" w:color="auto"/>
                <w:bottom w:val="none" w:sz="0" w:space="0" w:color="auto"/>
                <w:right w:val="none" w:sz="0" w:space="0" w:color="auto"/>
              </w:divBdr>
            </w:div>
          </w:divsChild>
        </w:div>
        <w:div w:id="555773600">
          <w:marLeft w:val="0"/>
          <w:marRight w:val="0"/>
          <w:marTop w:val="0"/>
          <w:marBottom w:val="0"/>
          <w:divBdr>
            <w:top w:val="none" w:sz="0" w:space="0" w:color="auto"/>
            <w:left w:val="none" w:sz="0" w:space="0" w:color="auto"/>
            <w:bottom w:val="none" w:sz="0" w:space="0" w:color="auto"/>
            <w:right w:val="none" w:sz="0" w:space="0" w:color="auto"/>
          </w:divBdr>
          <w:divsChild>
            <w:div w:id="376589288">
              <w:marLeft w:val="0"/>
              <w:marRight w:val="0"/>
              <w:marTop w:val="0"/>
              <w:marBottom w:val="0"/>
              <w:divBdr>
                <w:top w:val="none" w:sz="0" w:space="0" w:color="auto"/>
                <w:left w:val="none" w:sz="0" w:space="0" w:color="auto"/>
                <w:bottom w:val="none" w:sz="0" w:space="0" w:color="auto"/>
                <w:right w:val="none" w:sz="0" w:space="0" w:color="auto"/>
              </w:divBdr>
            </w:div>
          </w:divsChild>
        </w:div>
        <w:div w:id="569383428">
          <w:marLeft w:val="0"/>
          <w:marRight w:val="0"/>
          <w:marTop w:val="0"/>
          <w:marBottom w:val="0"/>
          <w:divBdr>
            <w:top w:val="none" w:sz="0" w:space="0" w:color="auto"/>
            <w:left w:val="none" w:sz="0" w:space="0" w:color="auto"/>
            <w:bottom w:val="none" w:sz="0" w:space="0" w:color="auto"/>
            <w:right w:val="none" w:sz="0" w:space="0" w:color="auto"/>
          </w:divBdr>
          <w:divsChild>
            <w:div w:id="449204631">
              <w:marLeft w:val="0"/>
              <w:marRight w:val="0"/>
              <w:marTop w:val="0"/>
              <w:marBottom w:val="0"/>
              <w:divBdr>
                <w:top w:val="none" w:sz="0" w:space="0" w:color="auto"/>
                <w:left w:val="none" w:sz="0" w:space="0" w:color="auto"/>
                <w:bottom w:val="none" w:sz="0" w:space="0" w:color="auto"/>
                <w:right w:val="none" w:sz="0" w:space="0" w:color="auto"/>
              </w:divBdr>
            </w:div>
          </w:divsChild>
        </w:div>
        <w:div w:id="578100977">
          <w:marLeft w:val="0"/>
          <w:marRight w:val="0"/>
          <w:marTop w:val="0"/>
          <w:marBottom w:val="0"/>
          <w:divBdr>
            <w:top w:val="none" w:sz="0" w:space="0" w:color="auto"/>
            <w:left w:val="none" w:sz="0" w:space="0" w:color="auto"/>
            <w:bottom w:val="none" w:sz="0" w:space="0" w:color="auto"/>
            <w:right w:val="none" w:sz="0" w:space="0" w:color="auto"/>
          </w:divBdr>
          <w:divsChild>
            <w:div w:id="230580942">
              <w:marLeft w:val="0"/>
              <w:marRight w:val="0"/>
              <w:marTop w:val="0"/>
              <w:marBottom w:val="0"/>
              <w:divBdr>
                <w:top w:val="none" w:sz="0" w:space="0" w:color="auto"/>
                <w:left w:val="none" w:sz="0" w:space="0" w:color="auto"/>
                <w:bottom w:val="none" w:sz="0" w:space="0" w:color="auto"/>
                <w:right w:val="none" w:sz="0" w:space="0" w:color="auto"/>
              </w:divBdr>
            </w:div>
          </w:divsChild>
        </w:div>
        <w:div w:id="609049221">
          <w:marLeft w:val="0"/>
          <w:marRight w:val="0"/>
          <w:marTop w:val="0"/>
          <w:marBottom w:val="0"/>
          <w:divBdr>
            <w:top w:val="none" w:sz="0" w:space="0" w:color="auto"/>
            <w:left w:val="none" w:sz="0" w:space="0" w:color="auto"/>
            <w:bottom w:val="none" w:sz="0" w:space="0" w:color="auto"/>
            <w:right w:val="none" w:sz="0" w:space="0" w:color="auto"/>
          </w:divBdr>
          <w:divsChild>
            <w:div w:id="1979022943">
              <w:marLeft w:val="0"/>
              <w:marRight w:val="0"/>
              <w:marTop w:val="0"/>
              <w:marBottom w:val="0"/>
              <w:divBdr>
                <w:top w:val="none" w:sz="0" w:space="0" w:color="auto"/>
                <w:left w:val="none" w:sz="0" w:space="0" w:color="auto"/>
                <w:bottom w:val="none" w:sz="0" w:space="0" w:color="auto"/>
                <w:right w:val="none" w:sz="0" w:space="0" w:color="auto"/>
              </w:divBdr>
            </w:div>
          </w:divsChild>
        </w:div>
        <w:div w:id="609704649">
          <w:marLeft w:val="0"/>
          <w:marRight w:val="0"/>
          <w:marTop w:val="0"/>
          <w:marBottom w:val="0"/>
          <w:divBdr>
            <w:top w:val="none" w:sz="0" w:space="0" w:color="auto"/>
            <w:left w:val="none" w:sz="0" w:space="0" w:color="auto"/>
            <w:bottom w:val="none" w:sz="0" w:space="0" w:color="auto"/>
            <w:right w:val="none" w:sz="0" w:space="0" w:color="auto"/>
          </w:divBdr>
          <w:divsChild>
            <w:div w:id="473332251">
              <w:marLeft w:val="0"/>
              <w:marRight w:val="0"/>
              <w:marTop w:val="0"/>
              <w:marBottom w:val="0"/>
              <w:divBdr>
                <w:top w:val="none" w:sz="0" w:space="0" w:color="auto"/>
                <w:left w:val="none" w:sz="0" w:space="0" w:color="auto"/>
                <w:bottom w:val="none" w:sz="0" w:space="0" w:color="auto"/>
                <w:right w:val="none" w:sz="0" w:space="0" w:color="auto"/>
              </w:divBdr>
            </w:div>
            <w:div w:id="2081826286">
              <w:marLeft w:val="0"/>
              <w:marRight w:val="0"/>
              <w:marTop w:val="0"/>
              <w:marBottom w:val="0"/>
              <w:divBdr>
                <w:top w:val="none" w:sz="0" w:space="0" w:color="auto"/>
                <w:left w:val="none" w:sz="0" w:space="0" w:color="auto"/>
                <w:bottom w:val="none" w:sz="0" w:space="0" w:color="auto"/>
                <w:right w:val="none" w:sz="0" w:space="0" w:color="auto"/>
              </w:divBdr>
            </w:div>
            <w:div w:id="2103605601">
              <w:marLeft w:val="0"/>
              <w:marRight w:val="0"/>
              <w:marTop w:val="0"/>
              <w:marBottom w:val="0"/>
              <w:divBdr>
                <w:top w:val="none" w:sz="0" w:space="0" w:color="auto"/>
                <w:left w:val="none" w:sz="0" w:space="0" w:color="auto"/>
                <w:bottom w:val="none" w:sz="0" w:space="0" w:color="auto"/>
                <w:right w:val="none" w:sz="0" w:space="0" w:color="auto"/>
              </w:divBdr>
            </w:div>
          </w:divsChild>
        </w:div>
        <w:div w:id="613632453">
          <w:marLeft w:val="0"/>
          <w:marRight w:val="0"/>
          <w:marTop w:val="0"/>
          <w:marBottom w:val="0"/>
          <w:divBdr>
            <w:top w:val="none" w:sz="0" w:space="0" w:color="auto"/>
            <w:left w:val="none" w:sz="0" w:space="0" w:color="auto"/>
            <w:bottom w:val="none" w:sz="0" w:space="0" w:color="auto"/>
            <w:right w:val="none" w:sz="0" w:space="0" w:color="auto"/>
          </w:divBdr>
          <w:divsChild>
            <w:div w:id="1247880205">
              <w:marLeft w:val="0"/>
              <w:marRight w:val="0"/>
              <w:marTop w:val="0"/>
              <w:marBottom w:val="0"/>
              <w:divBdr>
                <w:top w:val="none" w:sz="0" w:space="0" w:color="auto"/>
                <w:left w:val="none" w:sz="0" w:space="0" w:color="auto"/>
                <w:bottom w:val="none" w:sz="0" w:space="0" w:color="auto"/>
                <w:right w:val="none" w:sz="0" w:space="0" w:color="auto"/>
              </w:divBdr>
            </w:div>
            <w:div w:id="1412240641">
              <w:marLeft w:val="0"/>
              <w:marRight w:val="0"/>
              <w:marTop w:val="0"/>
              <w:marBottom w:val="0"/>
              <w:divBdr>
                <w:top w:val="none" w:sz="0" w:space="0" w:color="auto"/>
                <w:left w:val="none" w:sz="0" w:space="0" w:color="auto"/>
                <w:bottom w:val="none" w:sz="0" w:space="0" w:color="auto"/>
                <w:right w:val="none" w:sz="0" w:space="0" w:color="auto"/>
              </w:divBdr>
            </w:div>
          </w:divsChild>
        </w:div>
        <w:div w:id="687174995">
          <w:marLeft w:val="0"/>
          <w:marRight w:val="0"/>
          <w:marTop w:val="0"/>
          <w:marBottom w:val="0"/>
          <w:divBdr>
            <w:top w:val="none" w:sz="0" w:space="0" w:color="auto"/>
            <w:left w:val="none" w:sz="0" w:space="0" w:color="auto"/>
            <w:bottom w:val="none" w:sz="0" w:space="0" w:color="auto"/>
            <w:right w:val="none" w:sz="0" w:space="0" w:color="auto"/>
          </w:divBdr>
          <w:divsChild>
            <w:div w:id="320817131">
              <w:marLeft w:val="0"/>
              <w:marRight w:val="0"/>
              <w:marTop w:val="0"/>
              <w:marBottom w:val="0"/>
              <w:divBdr>
                <w:top w:val="none" w:sz="0" w:space="0" w:color="auto"/>
                <w:left w:val="none" w:sz="0" w:space="0" w:color="auto"/>
                <w:bottom w:val="none" w:sz="0" w:space="0" w:color="auto"/>
                <w:right w:val="none" w:sz="0" w:space="0" w:color="auto"/>
              </w:divBdr>
            </w:div>
          </w:divsChild>
        </w:div>
        <w:div w:id="715131419">
          <w:marLeft w:val="0"/>
          <w:marRight w:val="0"/>
          <w:marTop w:val="0"/>
          <w:marBottom w:val="0"/>
          <w:divBdr>
            <w:top w:val="none" w:sz="0" w:space="0" w:color="auto"/>
            <w:left w:val="none" w:sz="0" w:space="0" w:color="auto"/>
            <w:bottom w:val="none" w:sz="0" w:space="0" w:color="auto"/>
            <w:right w:val="none" w:sz="0" w:space="0" w:color="auto"/>
          </w:divBdr>
          <w:divsChild>
            <w:div w:id="620959011">
              <w:marLeft w:val="0"/>
              <w:marRight w:val="0"/>
              <w:marTop w:val="0"/>
              <w:marBottom w:val="0"/>
              <w:divBdr>
                <w:top w:val="none" w:sz="0" w:space="0" w:color="auto"/>
                <w:left w:val="none" w:sz="0" w:space="0" w:color="auto"/>
                <w:bottom w:val="none" w:sz="0" w:space="0" w:color="auto"/>
                <w:right w:val="none" w:sz="0" w:space="0" w:color="auto"/>
              </w:divBdr>
            </w:div>
            <w:div w:id="1867862813">
              <w:marLeft w:val="0"/>
              <w:marRight w:val="0"/>
              <w:marTop w:val="0"/>
              <w:marBottom w:val="0"/>
              <w:divBdr>
                <w:top w:val="none" w:sz="0" w:space="0" w:color="auto"/>
                <w:left w:val="none" w:sz="0" w:space="0" w:color="auto"/>
                <w:bottom w:val="none" w:sz="0" w:space="0" w:color="auto"/>
                <w:right w:val="none" w:sz="0" w:space="0" w:color="auto"/>
              </w:divBdr>
            </w:div>
          </w:divsChild>
        </w:div>
        <w:div w:id="724986980">
          <w:marLeft w:val="0"/>
          <w:marRight w:val="0"/>
          <w:marTop w:val="0"/>
          <w:marBottom w:val="0"/>
          <w:divBdr>
            <w:top w:val="none" w:sz="0" w:space="0" w:color="auto"/>
            <w:left w:val="none" w:sz="0" w:space="0" w:color="auto"/>
            <w:bottom w:val="none" w:sz="0" w:space="0" w:color="auto"/>
            <w:right w:val="none" w:sz="0" w:space="0" w:color="auto"/>
          </w:divBdr>
          <w:divsChild>
            <w:div w:id="295112966">
              <w:marLeft w:val="0"/>
              <w:marRight w:val="0"/>
              <w:marTop w:val="0"/>
              <w:marBottom w:val="0"/>
              <w:divBdr>
                <w:top w:val="none" w:sz="0" w:space="0" w:color="auto"/>
                <w:left w:val="none" w:sz="0" w:space="0" w:color="auto"/>
                <w:bottom w:val="none" w:sz="0" w:space="0" w:color="auto"/>
                <w:right w:val="none" w:sz="0" w:space="0" w:color="auto"/>
              </w:divBdr>
            </w:div>
            <w:div w:id="327445078">
              <w:marLeft w:val="0"/>
              <w:marRight w:val="0"/>
              <w:marTop w:val="0"/>
              <w:marBottom w:val="0"/>
              <w:divBdr>
                <w:top w:val="none" w:sz="0" w:space="0" w:color="auto"/>
                <w:left w:val="none" w:sz="0" w:space="0" w:color="auto"/>
                <w:bottom w:val="none" w:sz="0" w:space="0" w:color="auto"/>
                <w:right w:val="none" w:sz="0" w:space="0" w:color="auto"/>
              </w:divBdr>
            </w:div>
            <w:div w:id="634259794">
              <w:marLeft w:val="0"/>
              <w:marRight w:val="0"/>
              <w:marTop w:val="0"/>
              <w:marBottom w:val="0"/>
              <w:divBdr>
                <w:top w:val="none" w:sz="0" w:space="0" w:color="auto"/>
                <w:left w:val="none" w:sz="0" w:space="0" w:color="auto"/>
                <w:bottom w:val="none" w:sz="0" w:space="0" w:color="auto"/>
                <w:right w:val="none" w:sz="0" w:space="0" w:color="auto"/>
              </w:divBdr>
            </w:div>
            <w:div w:id="1123960207">
              <w:marLeft w:val="0"/>
              <w:marRight w:val="0"/>
              <w:marTop w:val="0"/>
              <w:marBottom w:val="0"/>
              <w:divBdr>
                <w:top w:val="none" w:sz="0" w:space="0" w:color="auto"/>
                <w:left w:val="none" w:sz="0" w:space="0" w:color="auto"/>
                <w:bottom w:val="none" w:sz="0" w:space="0" w:color="auto"/>
                <w:right w:val="none" w:sz="0" w:space="0" w:color="auto"/>
              </w:divBdr>
            </w:div>
            <w:div w:id="2065564604">
              <w:marLeft w:val="0"/>
              <w:marRight w:val="0"/>
              <w:marTop w:val="0"/>
              <w:marBottom w:val="0"/>
              <w:divBdr>
                <w:top w:val="none" w:sz="0" w:space="0" w:color="auto"/>
                <w:left w:val="none" w:sz="0" w:space="0" w:color="auto"/>
                <w:bottom w:val="none" w:sz="0" w:space="0" w:color="auto"/>
                <w:right w:val="none" w:sz="0" w:space="0" w:color="auto"/>
              </w:divBdr>
            </w:div>
          </w:divsChild>
        </w:div>
        <w:div w:id="727076724">
          <w:marLeft w:val="0"/>
          <w:marRight w:val="0"/>
          <w:marTop w:val="0"/>
          <w:marBottom w:val="0"/>
          <w:divBdr>
            <w:top w:val="none" w:sz="0" w:space="0" w:color="auto"/>
            <w:left w:val="none" w:sz="0" w:space="0" w:color="auto"/>
            <w:bottom w:val="none" w:sz="0" w:space="0" w:color="auto"/>
            <w:right w:val="none" w:sz="0" w:space="0" w:color="auto"/>
          </w:divBdr>
          <w:divsChild>
            <w:div w:id="1477644877">
              <w:marLeft w:val="0"/>
              <w:marRight w:val="0"/>
              <w:marTop w:val="0"/>
              <w:marBottom w:val="0"/>
              <w:divBdr>
                <w:top w:val="none" w:sz="0" w:space="0" w:color="auto"/>
                <w:left w:val="none" w:sz="0" w:space="0" w:color="auto"/>
                <w:bottom w:val="none" w:sz="0" w:space="0" w:color="auto"/>
                <w:right w:val="none" w:sz="0" w:space="0" w:color="auto"/>
              </w:divBdr>
            </w:div>
          </w:divsChild>
        </w:div>
        <w:div w:id="770315258">
          <w:marLeft w:val="0"/>
          <w:marRight w:val="0"/>
          <w:marTop w:val="0"/>
          <w:marBottom w:val="0"/>
          <w:divBdr>
            <w:top w:val="none" w:sz="0" w:space="0" w:color="auto"/>
            <w:left w:val="none" w:sz="0" w:space="0" w:color="auto"/>
            <w:bottom w:val="none" w:sz="0" w:space="0" w:color="auto"/>
            <w:right w:val="none" w:sz="0" w:space="0" w:color="auto"/>
          </w:divBdr>
          <w:divsChild>
            <w:div w:id="691761463">
              <w:marLeft w:val="0"/>
              <w:marRight w:val="0"/>
              <w:marTop w:val="0"/>
              <w:marBottom w:val="0"/>
              <w:divBdr>
                <w:top w:val="none" w:sz="0" w:space="0" w:color="auto"/>
                <w:left w:val="none" w:sz="0" w:space="0" w:color="auto"/>
                <w:bottom w:val="none" w:sz="0" w:space="0" w:color="auto"/>
                <w:right w:val="none" w:sz="0" w:space="0" w:color="auto"/>
              </w:divBdr>
            </w:div>
            <w:div w:id="1094402904">
              <w:marLeft w:val="0"/>
              <w:marRight w:val="0"/>
              <w:marTop w:val="0"/>
              <w:marBottom w:val="0"/>
              <w:divBdr>
                <w:top w:val="none" w:sz="0" w:space="0" w:color="auto"/>
                <w:left w:val="none" w:sz="0" w:space="0" w:color="auto"/>
                <w:bottom w:val="none" w:sz="0" w:space="0" w:color="auto"/>
                <w:right w:val="none" w:sz="0" w:space="0" w:color="auto"/>
              </w:divBdr>
            </w:div>
            <w:div w:id="1806698768">
              <w:marLeft w:val="0"/>
              <w:marRight w:val="0"/>
              <w:marTop w:val="0"/>
              <w:marBottom w:val="0"/>
              <w:divBdr>
                <w:top w:val="none" w:sz="0" w:space="0" w:color="auto"/>
                <w:left w:val="none" w:sz="0" w:space="0" w:color="auto"/>
                <w:bottom w:val="none" w:sz="0" w:space="0" w:color="auto"/>
                <w:right w:val="none" w:sz="0" w:space="0" w:color="auto"/>
              </w:divBdr>
            </w:div>
          </w:divsChild>
        </w:div>
        <w:div w:id="781267089">
          <w:marLeft w:val="0"/>
          <w:marRight w:val="0"/>
          <w:marTop w:val="0"/>
          <w:marBottom w:val="0"/>
          <w:divBdr>
            <w:top w:val="none" w:sz="0" w:space="0" w:color="auto"/>
            <w:left w:val="none" w:sz="0" w:space="0" w:color="auto"/>
            <w:bottom w:val="none" w:sz="0" w:space="0" w:color="auto"/>
            <w:right w:val="none" w:sz="0" w:space="0" w:color="auto"/>
          </w:divBdr>
          <w:divsChild>
            <w:div w:id="1281692658">
              <w:marLeft w:val="0"/>
              <w:marRight w:val="0"/>
              <w:marTop w:val="0"/>
              <w:marBottom w:val="0"/>
              <w:divBdr>
                <w:top w:val="none" w:sz="0" w:space="0" w:color="auto"/>
                <w:left w:val="none" w:sz="0" w:space="0" w:color="auto"/>
                <w:bottom w:val="none" w:sz="0" w:space="0" w:color="auto"/>
                <w:right w:val="none" w:sz="0" w:space="0" w:color="auto"/>
              </w:divBdr>
            </w:div>
          </w:divsChild>
        </w:div>
        <w:div w:id="792091593">
          <w:marLeft w:val="0"/>
          <w:marRight w:val="0"/>
          <w:marTop w:val="0"/>
          <w:marBottom w:val="0"/>
          <w:divBdr>
            <w:top w:val="none" w:sz="0" w:space="0" w:color="auto"/>
            <w:left w:val="none" w:sz="0" w:space="0" w:color="auto"/>
            <w:bottom w:val="none" w:sz="0" w:space="0" w:color="auto"/>
            <w:right w:val="none" w:sz="0" w:space="0" w:color="auto"/>
          </w:divBdr>
          <w:divsChild>
            <w:div w:id="1611475248">
              <w:marLeft w:val="0"/>
              <w:marRight w:val="0"/>
              <w:marTop w:val="0"/>
              <w:marBottom w:val="0"/>
              <w:divBdr>
                <w:top w:val="none" w:sz="0" w:space="0" w:color="auto"/>
                <w:left w:val="none" w:sz="0" w:space="0" w:color="auto"/>
                <w:bottom w:val="none" w:sz="0" w:space="0" w:color="auto"/>
                <w:right w:val="none" w:sz="0" w:space="0" w:color="auto"/>
              </w:divBdr>
            </w:div>
          </w:divsChild>
        </w:div>
        <w:div w:id="799152485">
          <w:marLeft w:val="0"/>
          <w:marRight w:val="0"/>
          <w:marTop w:val="0"/>
          <w:marBottom w:val="0"/>
          <w:divBdr>
            <w:top w:val="none" w:sz="0" w:space="0" w:color="auto"/>
            <w:left w:val="none" w:sz="0" w:space="0" w:color="auto"/>
            <w:bottom w:val="none" w:sz="0" w:space="0" w:color="auto"/>
            <w:right w:val="none" w:sz="0" w:space="0" w:color="auto"/>
          </w:divBdr>
          <w:divsChild>
            <w:div w:id="794836053">
              <w:marLeft w:val="0"/>
              <w:marRight w:val="0"/>
              <w:marTop w:val="0"/>
              <w:marBottom w:val="0"/>
              <w:divBdr>
                <w:top w:val="none" w:sz="0" w:space="0" w:color="auto"/>
                <w:left w:val="none" w:sz="0" w:space="0" w:color="auto"/>
                <w:bottom w:val="none" w:sz="0" w:space="0" w:color="auto"/>
                <w:right w:val="none" w:sz="0" w:space="0" w:color="auto"/>
              </w:divBdr>
            </w:div>
          </w:divsChild>
        </w:div>
        <w:div w:id="804785267">
          <w:marLeft w:val="0"/>
          <w:marRight w:val="0"/>
          <w:marTop w:val="0"/>
          <w:marBottom w:val="0"/>
          <w:divBdr>
            <w:top w:val="none" w:sz="0" w:space="0" w:color="auto"/>
            <w:left w:val="none" w:sz="0" w:space="0" w:color="auto"/>
            <w:bottom w:val="none" w:sz="0" w:space="0" w:color="auto"/>
            <w:right w:val="none" w:sz="0" w:space="0" w:color="auto"/>
          </w:divBdr>
          <w:divsChild>
            <w:div w:id="1693263996">
              <w:marLeft w:val="0"/>
              <w:marRight w:val="0"/>
              <w:marTop w:val="0"/>
              <w:marBottom w:val="0"/>
              <w:divBdr>
                <w:top w:val="none" w:sz="0" w:space="0" w:color="auto"/>
                <w:left w:val="none" w:sz="0" w:space="0" w:color="auto"/>
                <w:bottom w:val="none" w:sz="0" w:space="0" w:color="auto"/>
                <w:right w:val="none" w:sz="0" w:space="0" w:color="auto"/>
              </w:divBdr>
            </w:div>
          </w:divsChild>
        </w:div>
        <w:div w:id="832990015">
          <w:marLeft w:val="0"/>
          <w:marRight w:val="0"/>
          <w:marTop w:val="0"/>
          <w:marBottom w:val="0"/>
          <w:divBdr>
            <w:top w:val="none" w:sz="0" w:space="0" w:color="auto"/>
            <w:left w:val="none" w:sz="0" w:space="0" w:color="auto"/>
            <w:bottom w:val="none" w:sz="0" w:space="0" w:color="auto"/>
            <w:right w:val="none" w:sz="0" w:space="0" w:color="auto"/>
          </w:divBdr>
          <w:divsChild>
            <w:div w:id="601301459">
              <w:marLeft w:val="0"/>
              <w:marRight w:val="0"/>
              <w:marTop w:val="0"/>
              <w:marBottom w:val="0"/>
              <w:divBdr>
                <w:top w:val="none" w:sz="0" w:space="0" w:color="auto"/>
                <w:left w:val="none" w:sz="0" w:space="0" w:color="auto"/>
                <w:bottom w:val="none" w:sz="0" w:space="0" w:color="auto"/>
                <w:right w:val="none" w:sz="0" w:space="0" w:color="auto"/>
              </w:divBdr>
            </w:div>
          </w:divsChild>
        </w:div>
        <w:div w:id="918753728">
          <w:marLeft w:val="0"/>
          <w:marRight w:val="0"/>
          <w:marTop w:val="0"/>
          <w:marBottom w:val="0"/>
          <w:divBdr>
            <w:top w:val="none" w:sz="0" w:space="0" w:color="auto"/>
            <w:left w:val="none" w:sz="0" w:space="0" w:color="auto"/>
            <w:bottom w:val="none" w:sz="0" w:space="0" w:color="auto"/>
            <w:right w:val="none" w:sz="0" w:space="0" w:color="auto"/>
          </w:divBdr>
          <w:divsChild>
            <w:div w:id="769853625">
              <w:marLeft w:val="0"/>
              <w:marRight w:val="0"/>
              <w:marTop w:val="0"/>
              <w:marBottom w:val="0"/>
              <w:divBdr>
                <w:top w:val="none" w:sz="0" w:space="0" w:color="auto"/>
                <w:left w:val="none" w:sz="0" w:space="0" w:color="auto"/>
                <w:bottom w:val="none" w:sz="0" w:space="0" w:color="auto"/>
                <w:right w:val="none" w:sz="0" w:space="0" w:color="auto"/>
              </w:divBdr>
            </w:div>
          </w:divsChild>
        </w:div>
        <w:div w:id="924722766">
          <w:marLeft w:val="0"/>
          <w:marRight w:val="0"/>
          <w:marTop w:val="0"/>
          <w:marBottom w:val="0"/>
          <w:divBdr>
            <w:top w:val="none" w:sz="0" w:space="0" w:color="auto"/>
            <w:left w:val="none" w:sz="0" w:space="0" w:color="auto"/>
            <w:bottom w:val="none" w:sz="0" w:space="0" w:color="auto"/>
            <w:right w:val="none" w:sz="0" w:space="0" w:color="auto"/>
          </w:divBdr>
          <w:divsChild>
            <w:div w:id="1014722829">
              <w:marLeft w:val="0"/>
              <w:marRight w:val="0"/>
              <w:marTop w:val="0"/>
              <w:marBottom w:val="0"/>
              <w:divBdr>
                <w:top w:val="none" w:sz="0" w:space="0" w:color="auto"/>
                <w:left w:val="none" w:sz="0" w:space="0" w:color="auto"/>
                <w:bottom w:val="none" w:sz="0" w:space="0" w:color="auto"/>
                <w:right w:val="none" w:sz="0" w:space="0" w:color="auto"/>
              </w:divBdr>
            </w:div>
          </w:divsChild>
        </w:div>
        <w:div w:id="962619694">
          <w:marLeft w:val="0"/>
          <w:marRight w:val="0"/>
          <w:marTop w:val="0"/>
          <w:marBottom w:val="0"/>
          <w:divBdr>
            <w:top w:val="none" w:sz="0" w:space="0" w:color="auto"/>
            <w:left w:val="none" w:sz="0" w:space="0" w:color="auto"/>
            <w:bottom w:val="none" w:sz="0" w:space="0" w:color="auto"/>
            <w:right w:val="none" w:sz="0" w:space="0" w:color="auto"/>
          </w:divBdr>
          <w:divsChild>
            <w:div w:id="1711757420">
              <w:marLeft w:val="0"/>
              <w:marRight w:val="0"/>
              <w:marTop w:val="0"/>
              <w:marBottom w:val="0"/>
              <w:divBdr>
                <w:top w:val="none" w:sz="0" w:space="0" w:color="auto"/>
                <w:left w:val="none" w:sz="0" w:space="0" w:color="auto"/>
                <w:bottom w:val="none" w:sz="0" w:space="0" w:color="auto"/>
                <w:right w:val="none" w:sz="0" w:space="0" w:color="auto"/>
              </w:divBdr>
            </w:div>
          </w:divsChild>
        </w:div>
        <w:div w:id="969749859">
          <w:marLeft w:val="0"/>
          <w:marRight w:val="0"/>
          <w:marTop w:val="0"/>
          <w:marBottom w:val="0"/>
          <w:divBdr>
            <w:top w:val="none" w:sz="0" w:space="0" w:color="auto"/>
            <w:left w:val="none" w:sz="0" w:space="0" w:color="auto"/>
            <w:bottom w:val="none" w:sz="0" w:space="0" w:color="auto"/>
            <w:right w:val="none" w:sz="0" w:space="0" w:color="auto"/>
          </w:divBdr>
          <w:divsChild>
            <w:div w:id="504975043">
              <w:marLeft w:val="0"/>
              <w:marRight w:val="0"/>
              <w:marTop w:val="0"/>
              <w:marBottom w:val="0"/>
              <w:divBdr>
                <w:top w:val="none" w:sz="0" w:space="0" w:color="auto"/>
                <w:left w:val="none" w:sz="0" w:space="0" w:color="auto"/>
                <w:bottom w:val="none" w:sz="0" w:space="0" w:color="auto"/>
                <w:right w:val="none" w:sz="0" w:space="0" w:color="auto"/>
              </w:divBdr>
            </w:div>
          </w:divsChild>
        </w:div>
        <w:div w:id="1031227889">
          <w:marLeft w:val="0"/>
          <w:marRight w:val="0"/>
          <w:marTop w:val="0"/>
          <w:marBottom w:val="0"/>
          <w:divBdr>
            <w:top w:val="none" w:sz="0" w:space="0" w:color="auto"/>
            <w:left w:val="none" w:sz="0" w:space="0" w:color="auto"/>
            <w:bottom w:val="none" w:sz="0" w:space="0" w:color="auto"/>
            <w:right w:val="none" w:sz="0" w:space="0" w:color="auto"/>
          </w:divBdr>
          <w:divsChild>
            <w:div w:id="2050953656">
              <w:marLeft w:val="0"/>
              <w:marRight w:val="0"/>
              <w:marTop w:val="0"/>
              <w:marBottom w:val="0"/>
              <w:divBdr>
                <w:top w:val="none" w:sz="0" w:space="0" w:color="auto"/>
                <w:left w:val="none" w:sz="0" w:space="0" w:color="auto"/>
                <w:bottom w:val="none" w:sz="0" w:space="0" w:color="auto"/>
                <w:right w:val="none" w:sz="0" w:space="0" w:color="auto"/>
              </w:divBdr>
            </w:div>
          </w:divsChild>
        </w:div>
        <w:div w:id="1136140999">
          <w:marLeft w:val="0"/>
          <w:marRight w:val="0"/>
          <w:marTop w:val="0"/>
          <w:marBottom w:val="0"/>
          <w:divBdr>
            <w:top w:val="none" w:sz="0" w:space="0" w:color="auto"/>
            <w:left w:val="none" w:sz="0" w:space="0" w:color="auto"/>
            <w:bottom w:val="none" w:sz="0" w:space="0" w:color="auto"/>
            <w:right w:val="none" w:sz="0" w:space="0" w:color="auto"/>
          </w:divBdr>
          <w:divsChild>
            <w:div w:id="946893221">
              <w:marLeft w:val="0"/>
              <w:marRight w:val="0"/>
              <w:marTop w:val="0"/>
              <w:marBottom w:val="0"/>
              <w:divBdr>
                <w:top w:val="none" w:sz="0" w:space="0" w:color="auto"/>
                <w:left w:val="none" w:sz="0" w:space="0" w:color="auto"/>
                <w:bottom w:val="none" w:sz="0" w:space="0" w:color="auto"/>
                <w:right w:val="none" w:sz="0" w:space="0" w:color="auto"/>
              </w:divBdr>
            </w:div>
            <w:div w:id="2090226595">
              <w:marLeft w:val="0"/>
              <w:marRight w:val="0"/>
              <w:marTop w:val="0"/>
              <w:marBottom w:val="0"/>
              <w:divBdr>
                <w:top w:val="none" w:sz="0" w:space="0" w:color="auto"/>
                <w:left w:val="none" w:sz="0" w:space="0" w:color="auto"/>
                <w:bottom w:val="none" w:sz="0" w:space="0" w:color="auto"/>
                <w:right w:val="none" w:sz="0" w:space="0" w:color="auto"/>
              </w:divBdr>
            </w:div>
          </w:divsChild>
        </w:div>
        <w:div w:id="1141115517">
          <w:marLeft w:val="0"/>
          <w:marRight w:val="0"/>
          <w:marTop w:val="0"/>
          <w:marBottom w:val="0"/>
          <w:divBdr>
            <w:top w:val="none" w:sz="0" w:space="0" w:color="auto"/>
            <w:left w:val="none" w:sz="0" w:space="0" w:color="auto"/>
            <w:bottom w:val="none" w:sz="0" w:space="0" w:color="auto"/>
            <w:right w:val="none" w:sz="0" w:space="0" w:color="auto"/>
          </w:divBdr>
          <w:divsChild>
            <w:div w:id="1758862213">
              <w:marLeft w:val="0"/>
              <w:marRight w:val="0"/>
              <w:marTop w:val="0"/>
              <w:marBottom w:val="0"/>
              <w:divBdr>
                <w:top w:val="none" w:sz="0" w:space="0" w:color="auto"/>
                <w:left w:val="none" w:sz="0" w:space="0" w:color="auto"/>
                <w:bottom w:val="none" w:sz="0" w:space="0" w:color="auto"/>
                <w:right w:val="none" w:sz="0" w:space="0" w:color="auto"/>
              </w:divBdr>
            </w:div>
          </w:divsChild>
        </w:div>
        <w:div w:id="1159350599">
          <w:marLeft w:val="0"/>
          <w:marRight w:val="0"/>
          <w:marTop w:val="0"/>
          <w:marBottom w:val="0"/>
          <w:divBdr>
            <w:top w:val="none" w:sz="0" w:space="0" w:color="auto"/>
            <w:left w:val="none" w:sz="0" w:space="0" w:color="auto"/>
            <w:bottom w:val="none" w:sz="0" w:space="0" w:color="auto"/>
            <w:right w:val="none" w:sz="0" w:space="0" w:color="auto"/>
          </w:divBdr>
          <w:divsChild>
            <w:div w:id="1606420913">
              <w:marLeft w:val="0"/>
              <w:marRight w:val="0"/>
              <w:marTop w:val="0"/>
              <w:marBottom w:val="0"/>
              <w:divBdr>
                <w:top w:val="none" w:sz="0" w:space="0" w:color="auto"/>
                <w:left w:val="none" w:sz="0" w:space="0" w:color="auto"/>
                <w:bottom w:val="none" w:sz="0" w:space="0" w:color="auto"/>
                <w:right w:val="none" w:sz="0" w:space="0" w:color="auto"/>
              </w:divBdr>
            </w:div>
          </w:divsChild>
        </w:div>
        <w:div w:id="1160535981">
          <w:marLeft w:val="0"/>
          <w:marRight w:val="0"/>
          <w:marTop w:val="0"/>
          <w:marBottom w:val="0"/>
          <w:divBdr>
            <w:top w:val="none" w:sz="0" w:space="0" w:color="auto"/>
            <w:left w:val="none" w:sz="0" w:space="0" w:color="auto"/>
            <w:bottom w:val="none" w:sz="0" w:space="0" w:color="auto"/>
            <w:right w:val="none" w:sz="0" w:space="0" w:color="auto"/>
          </w:divBdr>
          <w:divsChild>
            <w:div w:id="25109091">
              <w:marLeft w:val="0"/>
              <w:marRight w:val="0"/>
              <w:marTop w:val="0"/>
              <w:marBottom w:val="0"/>
              <w:divBdr>
                <w:top w:val="none" w:sz="0" w:space="0" w:color="auto"/>
                <w:left w:val="none" w:sz="0" w:space="0" w:color="auto"/>
                <w:bottom w:val="none" w:sz="0" w:space="0" w:color="auto"/>
                <w:right w:val="none" w:sz="0" w:space="0" w:color="auto"/>
              </w:divBdr>
            </w:div>
            <w:div w:id="190799327">
              <w:marLeft w:val="0"/>
              <w:marRight w:val="0"/>
              <w:marTop w:val="0"/>
              <w:marBottom w:val="0"/>
              <w:divBdr>
                <w:top w:val="none" w:sz="0" w:space="0" w:color="auto"/>
                <w:left w:val="none" w:sz="0" w:space="0" w:color="auto"/>
                <w:bottom w:val="none" w:sz="0" w:space="0" w:color="auto"/>
                <w:right w:val="none" w:sz="0" w:space="0" w:color="auto"/>
              </w:divBdr>
            </w:div>
            <w:div w:id="1354529164">
              <w:marLeft w:val="0"/>
              <w:marRight w:val="0"/>
              <w:marTop w:val="0"/>
              <w:marBottom w:val="0"/>
              <w:divBdr>
                <w:top w:val="none" w:sz="0" w:space="0" w:color="auto"/>
                <w:left w:val="none" w:sz="0" w:space="0" w:color="auto"/>
                <w:bottom w:val="none" w:sz="0" w:space="0" w:color="auto"/>
                <w:right w:val="none" w:sz="0" w:space="0" w:color="auto"/>
              </w:divBdr>
            </w:div>
          </w:divsChild>
        </w:div>
        <w:div w:id="1200126909">
          <w:marLeft w:val="0"/>
          <w:marRight w:val="0"/>
          <w:marTop w:val="0"/>
          <w:marBottom w:val="0"/>
          <w:divBdr>
            <w:top w:val="none" w:sz="0" w:space="0" w:color="auto"/>
            <w:left w:val="none" w:sz="0" w:space="0" w:color="auto"/>
            <w:bottom w:val="none" w:sz="0" w:space="0" w:color="auto"/>
            <w:right w:val="none" w:sz="0" w:space="0" w:color="auto"/>
          </w:divBdr>
          <w:divsChild>
            <w:div w:id="1116606931">
              <w:marLeft w:val="0"/>
              <w:marRight w:val="0"/>
              <w:marTop w:val="0"/>
              <w:marBottom w:val="0"/>
              <w:divBdr>
                <w:top w:val="none" w:sz="0" w:space="0" w:color="auto"/>
                <w:left w:val="none" w:sz="0" w:space="0" w:color="auto"/>
                <w:bottom w:val="none" w:sz="0" w:space="0" w:color="auto"/>
                <w:right w:val="none" w:sz="0" w:space="0" w:color="auto"/>
              </w:divBdr>
            </w:div>
          </w:divsChild>
        </w:div>
        <w:div w:id="1203593675">
          <w:marLeft w:val="0"/>
          <w:marRight w:val="0"/>
          <w:marTop w:val="0"/>
          <w:marBottom w:val="0"/>
          <w:divBdr>
            <w:top w:val="none" w:sz="0" w:space="0" w:color="auto"/>
            <w:left w:val="none" w:sz="0" w:space="0" w:color="auto"/>
            <w:bottom w:val="none" w:sz="0" w:space="0" w:color="auto"/>
            <w:right w:val="none" w:sz="0" w:space="0" w:color="auto"/>
          </w:divBdr>
          <w:divsChild>
            <w:div w:id="403332998">
              <w:marLeft w:val="0"/>
              <w:marRight w:val="0"/>
              <w:marTop w:val="0"/>
              <w:marBottom w:val="0"/>
              <w:divBdr>
                <w:top w:val="none" w:sz="0" w:space="0" w:color="auto"/>
                <w:left w:val="none" w:sz="0" w:space="0" w:color="auto"/>
                <w:bottom w:val="none" w:sz="0" w:space="0" w:color="auto"/>
                <w:right w:val="none" w:sz="0" w:space="0" w:color="auto"/>
              </w:divBdr>
            </w:div>
          </w:divsChild>
        </w:div>
        <w:div w:id="1238397023">
          <w:marLeft w:val="0"/>
          <w:marRight w:val="0"/>
          <w:marTop w:val="0"/>
          <w:marBottom w:val="0"/>
          <w:divBdr>
            <w:top w:val="none" w:sz="0" w:space="0" w:color="auto"/>
            <w:left w:val="none" w:sz="0" w:space="0" w:color="auto"/>
            <w:bottom w:val="none" w:sz="0" w:space="0" w:color="auto"/>
            <w:right w:val="none" w:sz="0" w:space="0" w:color="auto"/>
          </w:divBdr>
          <w:divsChild>
            <w:div w:id="220484839">
              <w:marLeft w:val="0"/>
              <w:marRight w:val="0"/>
              <w:marTop w:val="0"/>
              <w:marBottom w:val="0"/>
              <w:divBdr>
                <w:top w:val="none" w:sz="0" w:space="0" w:color="auto"/>
                <w:left w:val="none" w:sz="0" w:space="0" w:color="auto"/>
                <w:bottom w:val="none" w:sz="0" w:space="0" w:color="auto"/>
                <w:right w:val="none" w:sz="0" w:space="0" w:color="auto"/>
              </w:divBdr>
            </w:div>
            <w:div w:id="1163399466">
              <w:marLeft w:val="0"/>
              <w:marRight w:val="0"/>
              <w:marTop w:val="0"/>
              <w:marBottom w:val="0"/>
              <w:divBdr>
                <w:top w:val="none" w:sz="0" w:space="0" w:color="auto"/>
                <w:left w:val="none" w:sz="0" w:space="0" w:color="auto"/>
                <w:bottom w:val="none" w:sz="0" w:space="0" w:color="auto"/>
                <w:right w:val="none" w:sz="0" w:space="0" w:color="auto"/>
              </w:divBdr>
            </w:div>
          </w:divsChild>
        </w:div>
        <w:div w:id="1252082904">
          <w:marLeft w:val="0"/>
          <w:marRight w:val="0"/>
          <w:marTop w:val="0"/>
          <w:marBottom w:val="0"/>
          <w:divBdr>
            <w:top w:val="none" w:sz="0" w:space="0" w:color="auto"/>
            <w:left w:val="none" w:sz="0" w:space="0" w:color="auto"/>
            <w:bottom w:val="none" w:sz="0" w:space="0" w:color="auto"/>
            <w:right w:val="none" w:sz="0" w:space="0" w:color="auto"/>
          </w:divBdr>
          <w:divsChild>
            <w:div w:id="1437015905">
              <w:marLeft w:val="0"/>
              <w:marRight w:val="0"/>
              <w:marTop w:val="0"/>
              <w:marBottom w:val="0"/>
              <w:divBdr>
                <w:top w:val="none" w:sz="0" w:space="0" w:color="auto"/>
                <w:left w:val="none" w:sz="0" w:space="0" w:color="auto"/>
                <w:bottom w:val="none" w:sz="0" w:space="0" w:color="auto"/>
                <w:right w:val="none" w:sz="0" w:space="0" w:color="auto"/>
              </w:divBdr>
            </w:div>
          </w:divsChild>
        </w:div>
        <w:div w:id="1293363763">
          <w:marLeft w:val="0"/>
          <w:marRight w:val="0"/>
          <w:marTop w:val="0"/>
          <w:marBottom w:val="0"/>
          <w:divBdr>
            <w:top w:val="none" w:sz="0" w:space="0" w:color="auto"/>
            <w:left w:val="none" w:sz="0" w:space="0" w:color="auto"/>
            <w:bottom w:val="none" w:sz="0" w:space="0" w:color="auto"/>
            <w:right w:val="none" w:sz="0" w:space="0" w:color="auto"/>
          </w:divBdr>
          <w:divsChild>
            <w:div w:id="218128119">
              <w:marLeft w:val="0"/>
              <w:marRight w:val="0"/>
              <w:marTop w:val="0"/>
              <w:marBottom w:val="0"/>
              <w:divBdr>
                <w:top w:val="none" w:sz="0" w:space="0" w:color="auto"/>
                <w:left w:val="none" w:sz="0" w:space="0" w:color="auto"/>
                <w:bottom w:val="none" w:sz="0" w:space="0" w:color="auto"/>
                <w:right w:val="none" w:sz="0" w:space="0" w:color="auto"/>
              </w:divBdr>
            </w:div>
          </w:divsChild>
        </w:div>
        <w:div w:id="1326207473">
          <w:marLeft w:val="0"/>
          <w:marRight w:val="0"/>
          <w:marTop w:val="0"/>
          <w:marBottom w:val="0"/>
          <w:divBdr>
            <w:top w:val="none" w:sz="0" w:space="0" w:color="auto"/>
            <w:left w:val="none" w:sz="0" w:space="0" w:color="auto"/>
            <w:bottom w:val="none" w:sz="0" w:space="0" w:color="auto"/>
            <w:right w:val="none" w:sz="0" w:space="0" w:color="auto"/>
          </w:divBdr>
          <w:divsChild>
            <w:div w:id="265230410">
              <w:marLeft w:val="0"/>
              <w:marRight w:val="0"/>
              <w:marTop w:val="0"/>
              <w:marBottom w:val="0"/>
              <w:divBdr>
                <w:top w:val="none" w:sz="0" w:space="0" w:color="auto"/>
                <w:left w:val="none" w:sz="0" w:space="0" w:color="auto"/>
                <w:bottom w:val="none" w:sz="0" w:space="0" w:color="auto"/>
                <w:right w:val="none" w:sz="0" w:space="0" w:color="auto"/>
              </w:divBdr>
            </w:div>
            <w:div w:id="447898420">
              <w:marLeft w:val="0"/>
              <w:marRight w:val="0"/>
              <w:marTop w:val="0"/>
              <w:marBottom w:val="0"/>
              <w:divBdr>
                <w:top w:val="none" w:sz="0" w:space="0" w:color="auto"/>
                <w:left w:val="none" w:sz="0" w:space="0" w:color="auto"/>
                <w:bottom w:val="none" w:sz="0" w:space="0" w:color="auto"/>
                <w:right w:val="none" w:sz="0" w:space="0" w:color="auto"/>
              </w:divBdr>
            </w:div>
            <w:div w:id="900942732">
              <w:marLeft w:val="0"/>
              <w:marRight w:val="0"/>
              <w:marTop w:val="0"/>
              <w:marBottom w:val="0"/>
              <w:divBdr>
                <w:top w:val="none" w:sz="0" w:space="0" w:color="auto"/>
                <w:left w:val="none" w:sz="0" w:space="0" w:color="auto"/>
                <w:bottom w:val="none" w:sz="0" w:space="0" w:color="auto"/>
                <w:right w:val="none" w:sz="0" w:space="0" w:color="auto"/>
              </w:divBdr>
            </w:div>
            <w:div w:id="1714695791">
              <w:marLeft w:val="0"/>
              <w:marRight w:val="0"/>
              <w:marTop w:val="0"/>
              <w:marBottom w:val="0"/>
              <w:divBdr>
                <w:top w:val="none" w:sz="0" w:space="0" w:color="auto"/>
                <w:left w:val="none" w:sz="0" w:space="0" w:color="auto"/>
                <w:bottom w:val="none" w:sz="0" w:space="0" w:color="auto"/>
                <w:right w:val="none" w:sz="0" w:space="0" w:color="auto"/>
              </w:divBdr>
            </w:div>
            <w:div w:id="1723556529">
              <w:marLeft w:val="0"/>
              <w:marRight w:val="0"/>
              <w:marTop w:val="0"/>
              <w:marBottom w:val="0"/>
              <w:divBdr>
                <w:top w:val="none" w:sz="0" w:space="0" w:color="auto"/>
                <w:left w:val="none" w:sz="0" w:space="0" w:color="auto"/>
                <w:bottom w:val="none" w:sz="0" w:space="0" w:color="auto"/>
                <w:right w:val="none" w:sz="0" w:space="0" w:color="auto"/>
              </w:divBdr>
            </w:div>
            <w:div w:id="1868910238">
              <w:marLeft w:val="0"/>
              <w:marRight w:val="0"/>
              <w:marTop w:val="0"/>
              <w:marBottom w:val="0"/>
              <w:divBdr>
                <w:top w:val="none" w:sz="0" w:space="0" w:color="auto"/>
                <w:left w:val="none" w:sz="0" w:space="0" w:color="auto"/>
                <w:bottom w:val="none" w:sz="0" w:space="0" w:color="auto"/>
                <w:right w:val="none" w:sz="0" w:space="0" w:color="auto"/>
              </w:divBdr>
            </w:div>
          </w:divsChild>
        </w:div>
        <w:div w:id="1385984899">
          <w:marLeft w:val="0"/>
          <w:marRight w:val="0"/>
          <w:marTop w:val="0"/>
          <w:marBottom w:val="0"/>
          <w:divBdr>
            <w:top w:val="none" w:sz="0" w:space="0" w:color="auto"/>
            <w:left w:val="none" w:sz="0" w:space="0" w:color="auto"/>
            <w:bottom w:val="none" w:sz="0" w:space="0" w:color="auto"/>
            <w:right w:val="none" w:sz="0" w:space="0" w:color="auto"/>
          </w:divBdr>
          <w:divsChild>
            <w:div w:id="680859034">
              <w:marLeft w:val="0"/>
              <w:marRight w:val="0"/>
              <w:marTop w:val="0"/>
              <w:marBottom w:val="0"/>
              <w:divBdr>
                <w:top w:val="none" w:sz="0" w:space="0" w:color="auto"/>
                <w:left w:val="none" w:sz="0" w:space="0" w:color="auto"/>
                <w:bottom w:val="none" w:sz="0" w:space="0" w:color="auto"/>
                <w:right w:val="none" w:sz="0" w:space="0" w:color="auto"/>
              </w:divBdr>
            </w:div>
          </w:divsChild>
        </w:div>
        <w:div w:id="1388341077">
          <w:marLeft w:val="0"/>
          <w:marRight w:val="0"/>
          <w:marTop w:val="0"/>
          <w:marBottom w:val="0"/>
          <w:divBdr>
            <w:top w:val="none" w:sz="0" w:space="0" w:color="auto"/>
            <w:left w:val="none" w:sz="0" w:space="0" w:color="auto"/>
            <w:bottom w:val="none" w:sz="0" w:space="0" w:color="auto"/>
            <w:right w:val="none" w:sz="0" w:space="0" w:color="auto"/>
          </w:divBdr>
          <w:divsChild>
            <w:div w:id="540366636">
              <w:marLeft w:val="0"/>
              <w:marRight w:val="0"/>
              <w:marTop w:val="0"/>
              <w:marBottom w:val="0"/>
              <w:divBdr>
                <w:top w:val="none" w:sz="0" w:space="0" w:color="auto"/>
                <w:left w:val="none" w:sz="0" w:space="0" w:color="auto"/>
                <w:bottom w:val="none" w:sz="0" w:space="0" w:color="auto"/>
                <w:right w:val="none" w:sz="0" w:space="0" w:color="auto"/>
              </w:divBdr>
            </w:div>
          </w:divsChild>
        </w:div>
        <w:div w:id="1444374041">
          <w:marLeft w:val="0"/>
          <w:marRight w:val="0"/>
          <w:marTop w:val="0"/>
          <w:marBottom w:val="0"/>
          <w:divBdr>
            <w:top w:val="none" w:sz="0" w:space="0" w:color="auto"/>
            <w:left w:val="none" w:sz="0" w:space="0" w:color="auto"/>
            <w:bottom w:val="none" w:sz="0" w:space="0" w:color="auto"/>
            <w:right w:val="none" w:sz="0" w:space="0" w:color="auto"/>
          </w:divBdr>
          <w:divsChild>
            <w:div w:id="65416447">
              <w:marLeft w:val="0"/>
              <w:marRight w:val="0"/>
              <w:marTop w:val="0"/>
              <w:marBottom w:val="0"/>
              <w:divBdr>
                <w:top w:val="none" w:sz="0" w:space="0" w:color="auto"/>
                <w:left w:val="none" w:sz="0" w:space="0" w:color="auto"/>
                <w:bottom w:val="none" w:sz="0" w:space="0" w:color="auto"/>
                <w:right w:val="none" w:sz="0" w:space="0" w:color="auto"/>
              </w:divBdr>
            </w:div>
          </w:divsChild>
        </w:div>
        <w:div w:id="1510754949">
          <w:marLeft w:val="0"/>
          <w:marRight w:val="0"/>
          <w:marTop w:val="0"/>
          <w:marBottom w:val="0"/>
          <w:divBdr>
            <w:top w:val="none" w:sz="0" w:space="0" w:color="auto"/>
            <w:left w:val="none" w:sz="0" w:space="0" w:color="auto"/>
            <w:bottom w:val="none" w:sz="0" w:space="0" w:color="auto"/>
            <w:right w:val="none" w:sz="0" w:space="0" w:color="auto"/>
          </w:divBdr>
          <w:divsChild>
            <w:div w:id="615597293">
              <w:marLeft w:val="0"/>
              <w:marRight w:val="0"/>
              <w:marTop w:val="0"/>
              <w:marBottom w:val="0"/>
              <w:divBdr>
                <w:top w:val="none" w:sz="0" w:space="0" w:color="auto"/>
                <w:left w:val="none" w:sz="0" w:space="0" w:color="auto"/>
                <w:bottom w:val="none" w:sz="0" w:space="0" w:color="auto"/>
                <w:right w:val="none" w:sz="0" w:space="0" w:color="auto"/>
              </w:divBdr>
            </w:div>
            <w:div w:id="1122188555">
              <w:marLeft w:val="0"/>
              <w:marRight w:val="0"/>
              <w:marTop w:val="0"/>
              <w:marBottom w:val="0"/>
              <w:divBdr>
                <w:top w:val="none" w:sz="0" w:space="0" w:color="auto"/>
                <w:left w:val="none" w:sz="0" w:space="0" w:color="auto"/>
                <w:bottom w:val="none" w:sz="0" w:space="0" w:color="auto"/>
                <w:right w:val="none" w:sz="0" w:space="0" w:color="auto"/>
              </w:divBdr>
            </w:div>
          </w:divsChild>
        </w:div>
        <w:div w:id="1549417332">
          <w:marLeft w:val="0"/>
          <w:marRight w:val="0"/>
          <w:marTop w:val="0"/>
          <w:marBottom w:val="0"/>
          <w:divBdr>
            <w:top w:val="none" w:sz="0" w:space="0" w:color="auto"/>
            <w:left w:val="none" w:sz="0" w:space="0" w:color="auto"/>
            <w:bottom w:val="none" w:sz="0" w:space="0" w:color="auto"/>
            <w:right w:val="none" w:sz="0" w:space="0" w:color="auto"/>
          </w:divBdr>
          <w:divsChild>
            <w:div w:id="647906140">
              <w:marLeft w:val="0"/>
              <w:marRight w:val="0"/>
              <w:marTop w:val="0"/>
              <w:marBottom w:val="0"/>
              <w:divBdr>
                <w:top w:val="none" w:sz="0" w:space="0" w:color="auto"/>
                <w:left w:val="none" w:sz="0" w:space="0" w:color="auto"/>
                <w:bottom w:val="none" w:sz="0" w:space="0" w:color="auto"/>
                <w:right w:val="none" w:sz="0" w:space="0" w:color="auto"/>
              </w:divBdr>
            </w:div>
            <w:div w:id="1066605052">
              <w:marLeft w:val="0"/>
              <w:marRight w:val="0"/>
              <w:marTop w:val="0"/>
              <w:marBottom w:val="0"/>
              <w:divBdr>
                <w:top w:val="none" w:sz="0" w:space="0" w:color="auto"/>
                <w:left w:val="none" w:sz="0" w:space="0" w:color="auto"/>
                <w:bottom w:val="none" w:sz="0" w:space="0" w:color="auto"/>
                <w:right w:val="none" w:sz="0" w:space="0" w:color="auto"/>
              </w:divBdr>
            </w:div>
            <w:div w:id="1095320555">
              <w:marLeft w:val="0"/>
              <w:marRight w:val="0"/>
              <w:marTop w:val="0"/>
              <w:marBottom w:val="0"/>
              <w:divBdr>
                <w:top w:val="none" w:sz="0" w:space="0" w:color="auto"/>
                <w:left w:val="none" w:sz="0" w:space="0" w:color="auto"/>
                <w:bottom w:val="none" w:sz="0" w:space="0" w:color="auto"/>
                <w:right w:val="none" w:sz="0" w:space="0" w:color="auto"/>
              </w:divBdr>
            </w:div>
          </w:divsChild>
        </w:div>
        <w:div w:id="1582330615">
          <w:marLeft w:val="0"/>
          <w:marRight w:val="0"/>
          <w:marTop w:val="0"/>
          <w:marBottom w:val="0"/>
          <w:divBdr>
            <w:top w:val="none" w:sz="0" w:space="0" w:color="auto"/>
            <w:left w:val="none" w:sz="0" w:space="0" w:color="auto"/>
            <w:bottom w:val="none" w:sz="0" w:space="0" w:color="auto"/>
            <w:right w:val="none" w:sz="0" w:space="0" w:color="auto"/>
          </w:divBdr>
          <w:divsChild>
            <w:div w:id="1079987421">
              <w:marLeft w:val="0"/>
              <w:marRight w:val="0"/>
              <w:marTop w:val="0"/>
              <w:marBottom w:val="0"/>
              <w:divBdr>
                <w:top w:val="none" w:sz="0" w:space="0" w:color="auto"/>
                <w:left w:val="none" w:sz="0" w:space="0" w:color="auto"/>
                <w:bottom w:val="none" w:sz="0" w:space="0" w:color="auto"/>
                <w:right w:val="none" w:sz="0" w:space="0" w:color="auto"/>
              </w:divBdr>
            </w:div>
          </w:divsChild>
        </w:div>
        <w:div w:id="1774082559">
          <w:marLeft w:val="0"/>
          <w:marRight w:val="0"/>
          <w:marTop w:val="0"/>
          <w:marBottom w:val="0"/>
          <w:divBdr>
            <w:top w:val="none" w:sz="0" w:space="0" w:color="auto"/>
            <w:left w:val="none" w:sz="0" w:space="0" w:color="auto"/>
            <w:bottom w:val="none" w:sz="0" w:space="0" w:color="auto"/>
            <w:right w:val="none" w:sz="0" w:space="0" w:color="auto"/>
          </w:divBdr>
          <w:divsChild>
            <w:div w:id="1454324506">
              <w:marLeft w:val="0"/>
              <w:marRight w:val="0"/>
              <w:marTop w:val="0"/>
              <w:marBottom w:val="0"/>
              <w:divBdr>
                <w:top w:val="none" w:sz="0" w:space="0" w:color="auto"/>
                <w:left w:val="none" w:sz="0" w:space="0" w:color="auto"/>
                <w:bottom w:val="none" w:sz="0" w:space="0" w:color="auto"/>
                <w:right w:val="none" w:sz="0" w:space="0" w:color="auto"/>
              </w:divBdr>
            </w:div>
          </w:divsChild>
        </w:div>
        <w:div w:id="1776751570">
          <w:marLeft w:val="0"/>
          <w:marRight w:val="0"/>
          <w:marTop w:val="0"/>
          <w:marBottom w:val="0"/>
          <w:divBdr>
            <w:top w:val="none" w:sz="0" w:space="0" w:color="auto"/>
            <w:left w:val="none" w:sz="0" w:space="0" w:color="auto"/>
            <w:bottom w:val="none" w:sz="0" w:space="0" w:color="auto"/>
            <w:right w:val="none" w:sz="0" w:space="0" w:color="auto"/>
          </w:divBdr>
          <w:divsChild>
            <w:div w:id="1046105400">
              <w:marLeft w:val="0"/>
              <w:marRight w:val="0"/>
              <w:marTop w:val="0"/>
              <w:marBottom w:val="0"/>
              <w:divBdr>
                <w:top w:val="none" w:sz="0" w:space="0" w:color="auto"/>
                <w:left w:val="none" w:sz="0" w:space="0" w:color="auto"/>
                <w:bottom w:val="none" w:sz="0" w:space="0" w:color="auto"/>
                <w:right w:val="none" w:sz="0" w:space="0" w:color="auto"/>
              </w:divBdr>
            </w:div>
            <w:div w:id="1485273803">
              <w:marLeft w:val="0"/>
              <w:marRight w:val="0"/>
              <w:marTop w:val="0"/>
              <w:marBottom w:val="0"/>
              <w:divBdr>
                <w:top w:val="none" w:sz="0" w:space="0" w:color="auto"/>
                <w:left w:val="none" w:sz="0" w:space="0" w:color="auto"/>
                <w:bottom w:val="none" w:sz="0" w:space="0" w:color="auto"/>
                <w:right w:val="none" w:sz="0" w:space="0" w:color="auto"/>
              </w:divBdr>
            </w:div>
            <w:div w:id="1847204394">
              <w:marLeft w:val="0"/>
              <w:marRight w:val="0"/>
              <w:marTop w:val="0"/>
              <w:marBottom w:val="0"/>
              <w:divBdr>
                <w:top w:val="none" w:sz="0" w:space="0" w:color="auto"/>
                <w:left w:val="none" w:sz="0" w:space="0" w:color="auto"/>
                <w:bottom w:val="none" w:sz="0" w:space="0" w:color="auto"/>
                <w:right w:val="none" w:sz="0" w:space="0" w:color="auto"/>
              </w:divBdr>
            </w:div>
          </w:divsChild>
        </w:div>
        <w:div w:id="1801804694">
          <w:marLeft w:val="0"/>
          <w:marRight w:val="0"/>
          <w:marTop w:val="0"/>
          <w:marBottom w:val="0"/>
          <w:divBdr>
            <w:top w:val="none" w:sz="0" w:space="0" w:color="auto"/>
            <w:left w:val="none" w:sz="0" w:space="0" w:color="auto"/>
            <w:bottom w:val="none" w:sz="0" w:space="0" w:color="auto"/>
            <w:right w:val="none" w:sz="0" w:space="0" w:color="auto"/>
          </w:divBdr>
          <w:divsChild>
            <w:div w:id="616185736">
              <w:marLeft w:val="0"/>
              <w:marRight w:val="0"/>
              <w:marTop w:val="0"/>
              <w:marBottom w:val="0"/>
              <w:divBdr>
                <w:top w:val="none" w:sz="0" w:space="0" w:color="auto"/>
                <w:left w:val="none" w:sz="0" w:space="0" w:color="auto"/>
                <w:bottom w:val="none" w:sz="0" w:space="0" w:color="auto"/>
                <w:right w:val="none" w:sz="0" w:space="0" w:color="auto"/>
              </w:divBdr>
            </w:div>
            <w:div w:id="844249451">
              <w:marLeft w:val="0"/>
              <w:marRight w:val="0"/>
              <w:marTop w:val="0"/>
              <w:marBottom w:val="0"/>
              <w:divBdr>
                <w:top w:val="none" w:sz="0" w:space="0" w:color="auto"/>
                <w:left w:val="none" w:sz="0" w:space="0" w:color="auto"/>
                <w:bottom w:val="none" w:sz="0" w:space="0" w:color="auto"/>
                <w:right w:val="none" w:sz="0" w:space="0" w:color="auto"/>
              </w:divBdr>
            </w:div>
            <w:div w:id="1638143655">
              <w:marLeft w:val="0"/>
              <w:marRight w:val="0"/>
              <w:marTop w:val="0"/>
              <w:marBottom w:val="0"/>
              <w:divBdr>
                <w:top w:val="none" w:sz="0" w:space="0" w:color="auto"/>
                <w:left w:val="none" w:sz="0" w:space="0" w:color="auto"/>
                <w:bottom w:val="none" w:sz="0" w:space="0" w:color="auto"/>
                <w:right w:val="none" w:sz="0" w:space="0" w:color="auto"/>
              </w:divBdr>
            </w:div>
          </w:divsChild>
        </w:div>
        <w:div w:id="1823809844">
          <w:marLeft w:val="0"/>
          <w:marRight w:val="0"/>
          <w:marTop w:val="0"/>
          <w:marBottom w:val="0"/>
          <w:divBdr>
            <w:top w:val="none" w:sz="0" w:space="0" w:color="auto"/>
            <w:left w:val="none" w:sz="0" w:space="0" w:color="auto"/>
            <w:bottom w:val="none" w:sz="0" w:space="0" w:color="auto"/>
            <w:right w:val="none" w:sz="0" w:space="0" w:color="auto"/>
          </w:divBdr>
          <w:divsChild>
            <w:div w:id="1852908059">
              <w:marLeft w:val="0"/>
              <w:marRight w:val="0"/>
              <w:marTop w:val="0"/>
              <w:marBottom w:val="0"/>
              <w:divBdr>
                <w:top w:val="none" w:sz="0" w:space="0" w:color="auto"/>
                <w:left w:val="none" w:sz="0" w:space="0" w:color="auto"/>
                <w:bottom w:val="none" w:sz="0" w:space="0" w:color="auto"/>
                <w:right w:val="none" w:sz="0" w:space="0" w:color="auto"/>
              </w:divBdr>
            </w:div>
          </w:divsChild>
        </w:div>
        <w:div w:id="1833062363">
          <w:marLeft w:val="0"/>
          <w:marRight w:val="0"/>
          <w:marTop w:val="0"/>
          <w:marBottom w:val="0"/>
          <w:divBdr>
            <w:top w:val="none" w:sz="0" w:space="0" w:color="auto"/>
            <w:left w:val="none" w:sz="0" w:space="0" w:color="auto"/>
            <w:bottom w:val="none" w:sz="0" w:space="0" w:color="auto"/>
            <w:right w:val="none" w:sz="0" w:space="0" w:color="auto"/>
          </w:divBdr>
          <w:divsChild>
            <w:div w:id="958685320">
              <w:marLeft w:val="0"/>
              <w:marRight w:val="0"/>
              <w:marTop w:val="0"/>
              <w:marBottom w:val="0"/>
              <w:divBdr>
                <w:top w:val="none" w:sz="0" w:space="0" w:color="auto"/>
                <w:left w:val="none" w:sz="0" w:space="0" w:color="auto"/>
                <w:bottom w:val="none" w:sz="0" w:space="0" w:color="auto"/>
                <w:right w:val="none" w:sz="0" w:space="0" w:color="auto"/>
              </w:divBdr>
            </w:div>
            <w:div w:id="1247305137">
              <w:marLeft w:val="0"/>
              <w:marRight w:val="0"/>
              <w:marTop w:val="0"/>
              <w:marBottom w:val="0"/>
              <w:divBdr>
                <w:top w:val="none" w:sz="0" w:space="0" w:color="auto"/>
                <w:left w:val="none" w:sz="0" w:space="0" w:color="auto"/>
                <w:bottom w:val="none" w:sz="0" w:space="0" w:color="auto"/>
                <w:right w:val="none" w:sz="0" w:space="0" w:color="auto"/>
              </w:divBdr>
            </w:div>
            <w:div w:id="1771386188">
              <w:marLeft w:val="0"/>
              <w:marRight w:val="0"/>
              <w:marTop w:val="0"/>
              <w:marBottom w:val="0"/>
              <w:divBdr>
                <w:top w:val="none" w:sz="0" w:space="0" w:color="auto"/>
                <w:left w:val="none" w:sz="0" w:space="0" w:color="auto"/>
                <w:bottom w:val="none" w:sz="0" w:space="0" w:color="auto"/>
                <w:right w:val="none" w:sz="0" w:space="0" w:color="auto"/>
              </w:divBdr>
            </w:div>
          </w:divsChild>
        </w:div>
        <w:div w:id="1847402442">
          <w:marLeft w:val="0"/>
          <w:marRight w:val="0"/>
          <w:marTop w:val="0"/>
          <w:marBottom w:val="0"/>
          <w:divBdr>
            <w:top w:val="none" w:sz="0" w:space="0" w:color="auto"/>
            <w:left w:val="none" w:sz="0" w:space="0" w:color="auto"/>
            <w:bottom w:val="none" w:sz="0" w:space="0" w:color="auto"/>
            <w:right w:val="none" w:sz="0" w:space="0" w:color="auto"/>
          </w:divBdr>
          <w:divsChild>
            <w:div w:id="103040314">
              <w:marLeft w:val="0"/>
              <w:marRight w:val="0"/>
              <w:marTop w:val="0"/>
              <w:marBottom w:val="0"/>
              <w:divBdr>
                <w:top w:val="none" w:sz="0" w:space="0" w:color="auto"/>
                <w:left w:val="none" w:sz="0" w:space="0" w:color="auto"/>
                <w:bottom w:val="none" w:sz="0" w:space="0" w:color="auto"/>
                <w:right w:val="none" w:sz="0" w:space="0" w:color="auto"/>
              </w:divBdr>
            </w:div>
            <w:div w:id="255021795">
              <w:marLeft w:val="0"/>
              <w:marRight w:val="0"/>
              <w:marTop w:val="0"/>
              <w:marBottom w:val="0"/>
              <w:divBdr>
                <w:top w:val="none" w:sz="0" w:space="0" w:color="auto"/>
                <w:left w:val="none" w:sz="0" w:space="0" w:color="auto"/>
                <w:bottom w:val="none" w:sz="0" w:space="0" w:color="auto"/>
                <w:right w:val="none" w:sz="0" w:space="0" w:color="auto"/>
              </w:divBdr>
            </w:div>
            <w:div w:id="1063724432">
              <w:marLeft w:val="0"/>
              <w:marRight w:val="0"/>
              <w:marTop w:val="0"/>
              <w:marBottom w:val="0"/>
              <w:divBdr>
                <w:top w:val="none" w:sz="0" w:space="0" w:color="auto"/>
                <w:left w:val="none" w:sz="0" w:space="0" w:color="auto"/>
                <w:bottom w:val="none" w:sz="0" w:space="0" w:color="auto"/>
                <w:right w:val="none" w:sz="0" w:space="0" w:color="auto"/>
              </w:divBdr>
            </w:div>
            <w:div w:id="2129081941">
              <w:marLeft w:val="0"/>
              <w:marRight w:val="0"/>
              <w:marTop w:val="0"/>
              <w:marBottom w:val="0"/>
              <w:divBdr>
                <w:top w:val="none" w:sz="0" w:space="0" w:color="auto"/>
                <w:left w:val="none" w:sz="0" w:space="0" w:color="auto"/>
                <w:bottom w:val="none" w:sz="0" w:space="0" w:color="auto"/>
                <w:right w:val="none" w:sz="0" w:space="0" w:color="auto"/>
              </w:divBdr>
            </w:div>
          </w:divsChild>
        </w:div>
        <w:div w:id="1853642118">
          <w:marLeft w:val="0"/>
          <w:marRight w:val="0"/>
          <w:marTop w:val="0"/>
          <w:marBottom w:val="0"/>
          <w:divBdr>
            <w:top w:val="none" w:sz="0" w:space="0" w:color="auto"/>
            <w:left w:val="none" w:sz="0" w:space="0" w:color="auto"/>
            <w:bottom w:val="none" w:sz="0" w:space="0" w:color="auto"/>
            <w:right w:val="none" w:sz="0" w:space="0" w:color="auto"/>
          </w:divBdr>
          <w:divsChild>
            <w:div w:id="159468829">
              <w:marLeft w:val="0"/>
              <w:marRight w:val="0"/>
              <w:marTop w:val="0"/>
              <w:marBottom w:val="0"/>
              <w:divBdr>
                <w:top w:val="none" w:sz="0" w:space="0" w:color="auto"/>
                <w:left w:val="none" w:sz="0" w:space="0" w:color="auto"/>
                <w:bottom w:val="none" w:sz="0" w:space="0" w:color="auto"/>
                <w:right w:val="none" w:sz="0" w:space="0" w:color="auto"/>
              </w:divBdr>
            </w:div>
          </w:divsChild>
        </w:div>
        <w:div w:id="1854100650">
          <w:marLeft w:val="0"/>
          <w:marRight w:val="0"/>
          <w:marTop w:val="0"/>
          <w:marBottom w:val="0"/>
          <w:divBdr>
            <w:top w:val="none" w:sz="0" w:space="0" w:color="auto"/>
            <w:left w:val="none" w:sz="0" w:space="0" w:color="auto"/>
            <w:bottom w:val="none" w:sz="0" w:space="0" w:color="auto"/>
            <w:right w:val="none" w:sz="0" w:space="0" w:color="auto"/>
          </w:divBdr>
          <w:divsChild>
            <w:div w:id="140117259">
              <w:marLeft w:val="0"/>
              <w:marRight w:val="0"/>
              <w:marTop w:val="0"/>
              <w:marBottom w:val="0"/>
              <w:divBdr>
                <w:top w:val="none" w:sz="0" w:space="0" w:color="auto"/>
                <w:left w:val="none" w:sz="0" w:space="0" w:color="auto"/>
                <w:bottom w:val="none" w:sz="0" w:space="0" w:color="auto"/>
                <w:right w:val="none" w:sz="0" w:space="0" w:color="auto"/>
              </w:divBdr>
            </w:div>
          </w:divsChild>
        </w:div>
        <w:div w:id="1920630515">
          <w:marLeft w:val="0"/>
          <w:marRight w:val="0"/>
          <w:marTop w:val="0"/>
          <w:marBottom w:val="0"/>
          <w:divBdr>
            <w:top w:val="none" w:sz="0" w:space="0" w:color="auto"/>
            <w:left w:val="none" w:sz="0" w:space="0" w:color="auto"/>
            <w:bottom w:val="none" w:sz="0" w:space="0" w:color="auto"/>
            <w:right w:val="none" w:sz="0" w:space="0" w:color="auto"/>
          </w:divBdr>
          <w:divsChild>
            <w:div w:id="441346922">
              <w:marLeft w:val="0"/>
              <w:marRight w:val="0"/>
              <w:marTop w:val="0"/>
              <w:marBottom w:val="0"/>
              <w:divBdr>
                <w:top w:val="none" w:sz="0" w:space="0" w:color="auto"/>
                <w:left w:val="none" w:sz="0" w:space="0" w:color="auto"/>
                <w:bottom w:val="none" w:sz="0" w:space="0" w:color="auto"/>
                <w:right w:val="none" w:sz="0" w:space="0" w:color="auto"/>
              </w:divBdr>
            </w:div>
            <w:div w:id="602688904">
              <w:marLeft w:val="0"/>
              <w:marRight w:val="0"/>
              <w:marTop w:val="0"/>
              <w:marBottom w:val="0"/>
              <w:divBdr>
                <w:top w:val="none" w:sz="0" w:space="0" w:color="auto"/>
                <w:left w:val="none" w:sz="0" w:space="0" w:color="auto"/>
                <w:bottom w:val="none" w:sz="0" w:space="0" w:color="auto"/>
                <w:right w:val="none" w:sz="0" w:space="0" w:color="auto"/>
              </w:divBdr>
            </w:div>
            <w:div w:id="1211458488">
              <w:marLeft w:val="0"/>
              <w:marRight w:val="0"/>
              <w:marTop w:val="0"/>
              <w:marBottom w:val="0"/>
              <w:divBdr>
                <w:top w:val="none" w:sz="0" w:space="0" w:color="auto"/>
                <w:left w:val="none" w:sz="0" w:space="0" w:color="auto"/>
                <w:bottom w:val="none" w:sz="0" w:space="0" w:color="auto"/>
                <w:right w:val="none" w:sz="0" w:space="0" w:color="auto"/>
              </w:divBdr>
            </w:div>
            <w:div w:id="1729456511">
              <w:marLeft w:val="0"/>
              <w:marRight w:val="0"/>
              <w:marTop w:val="0"/>
              <w:marBottom w:val="0"/>
              <w:divBdr>
                <w:top w:val="none" w:sz="0" w:space="0" w:color="auto"/>
                <w:left w:val="none" w:sz="0" w:space="0" w:color="auto"/>
                <w:bottom w:val="none" w:sz="0" w:space="0" w:color="auto"/>
                <w:right w:val="none" w:sz="0" w:space="0" w:color="auto"/>
              </w:divBdr>
            </w:div>
          </w:divsChild>
        </w:div>
        <w:div w:id="1940336424">
          <w:marLeft w:val="0"/>
          <w:marRight w:val="0"/>
          <w:marTop w:val="0"/>
          <w:marBottom w:val="0"/>
          <w:divBdr>
            <w:top w:val="none" w:sz="0" w:space="0" w:color="auto"/>
            <w:left w:val="none" w:sz="0" w:space="0" w:color="auto"/>
            <w:bottom w:val="none" w:sz="0" w:space="0" w:color="auto"/>
            <w:right w:val="none" w:sz="0" w:space="0" w:color="auto"/>
          </w:divBdr>
          <w:divsChild>
            <w:div w:id="987318417">
              <w:marLeft w:val="0"/>
              <w:marRight w:val="0"/>
              <w:marTop w:val="0"/>
              <w:marBottom w:val="0"/>
              <w:divBdr>
                <w:top w:val="none" w:sz="0" w:space="0" w:color="auto"/>
                <w:left w:val="none" w:sz="0" w:space="0" w:color="auto"/>
                <w:bottom w:val="none" w:sz="0" w:space="0" w:color="auto"/>
                <w:right w:val="none" w:sz="0" w:space="0" w:color="auto"/>
              </w:divBdr>
            </w:div>
          </w:divsChild>
        </w:div>
        <w:div w:id="1957710917">
          <w:marLeft w:val="0"/>
          <w:marRight w:val="0"/>
          <w:marTop w:val="0"/>
          <w:marBottom w:val="0"/>
          <w:divBdr>
            <w:top w:val="none" w:sz="0" w:space="0" w:color="auto"/>
            <w:left w:val="none" w:sz="0" w:space="0" w:color="auto"/>
            <w:bottom w:val="none" w:sz="0" w:space="0" w:color="auto"/>
            <w:right w:val="none" w:sz="0" w:space="0" w:color="auto"/>
          </w:divBdr>
          <w:divsChild>
            <w:div w:id="583297868">
              <w:marLeft w:val="0"/>
              <w:marRight w:val="0"/>
              <w:marTop w:val="0"/>
              <w:marBottom w:val="0"/>
              <w:divBdr>
                <w:top w:val="none" w:sz="0" w:space="0" w:color="auto"/>
                <w:left w:val="none" w:sz="0" w:space="0" w:color="auto"/>
                <w:bottom w:val="none" w:sz="0" w:space="0" w:color="auto"/>
                <w:right w:val="none" w:sz="0" w:space="0" w:color="auto"/>
              </w:divBdr>
            </w:div>
          </w:divsChild>
        </w:div>
        <w:div w:id="2002542522">
          <w:marLeft w:val="0"/>
          <w:marRight w:val="0"/>
          <w:marTop w:val="0"/>
          <w:marBottom w:val="0"/>
          <w:divBdr>
            <w:top w:val="none" w:sz="0" w:space="0" w:color="auto"/>
            <w:left w:val="none" w:sz="0" w:space="0" w:color="auto"/>
            <w:bottom w:val="none" w:sz="0" w:space="0" w:color="auto"/>
            <w:right w:val="none" w:sz="0" w:space="0" w:color="auto"/>
          </w:divBdr>
          <w:divsChild>
            <w:div w:id="333608030">
              <w:marLeft w:val="0"/>
              <w:marRight w:val="0"/>
              <w:marTop w:val="0"/>
              <w:marBottom w:val="0"/>
              <w:divBdr>
                <w:top w:val="none" w:sz="0" w:space="0" w:color="auto"/>
                <w:left w:val="none" w:sz="0" w:space="0" w:color="auto"/>
                <w:bottom w:val="none" w:sz="0" w:space="0" w:color="auto"/>
                <w:right w:val="none" w:sz="0" w:space="0" w:color="auto"/>
              </w:divBdr>
            </w:div>
          </w:divsChild>
        </w:div>
        <w:div w:id="2003266151">
          <w:marLeft w:val="0"/>
          <w:marRight w:val="0"/>
          <w:marTop w:val="0"/>
          <w:marBottom w:val="0"/>
          <w:divBdr>
            <w:top w:val="none" w:sz="0" w:space="0" w:color="auto"/>
            <w:left w:val="none" w:sz="0" w:space="0" w:color="auto"/>
            <w:bottom w:val="none" w:sz="0" w:space="0" w:color="auto"/>
            <w:right w:val="none" w:sz="0" w:space="0" w:color="auto"/>
          </w:divBdr>
          <w:divsChild>
            <w:div w:id="213544227">
              <w:marLeft w:val="0"/>
              <w:marRight w:val="0"/>
              <w:marTop w:val="0"/>
              <w:marBottom w:val="0"/>
              <w:divBdr>
                <w:top w:val="none" w:sz="0" w:space="0" w:color="auto"/>
                <w:left w:val="none" w:sz="0" w:space="0" w:color="auto"/>
                <w:bottom w:val="none" w:sz="0" w:space="0" w:color="auto"/>
                <w:right w:val="none" w:sz="0" w:space="0" w:color="auto"/>
              </w:divBdr>
            </w:div>
            <w:div w:id="1964195010">
              <w:marLeft w:val="0"/>
              <w:marRight w:val="0"/>
              <w:marTop w:val="0"/>
              <w:marBottom w:val="0"/>
              <w:divBdr>
                <w:top w:val="none" w:sz="0" w:space="0" w:color="auto"/>
                <w:left w:val="none" w:sz="0" w:space="0" w:color="auto"/>
                <w:bottom w:val="none" w:sz="0" w:space="0" w:color="auto"/>
                <w:right w:val="none" w:sz="0" w:space="0" w:color="auto"/>
              </w:divBdr>
            </w:div>
          </w:divsChild>
        </w:div>
        <w:div w:id="2009210662">
          <w:marLeft w:val="0"/>
          <w:marRight w:val="0"/>
          <w:marTop w:val="0"/>
          <w:marBottom w:val="0"/>
          <w:divBdr>
            <w:top w:val="none" w:sz="0" w:space="0" w:color="auto"/>
            <w:left w:val="none" w:sz="0" w:space="0" w:color="auto"/>
            <w:bottom w:val="none" w:sz="0" w:space="0" w:color="auto"/>
            <w:right w:val="none" w:sz="0" w:space="0" w:color="auto"/>
          </w:divBdr>
          <w:divsChild>
            <w:div w:id="374044451">
              <w:marLeft w:val="0"/>
              <w:marRight w:val="0"/>
              <w:marTop w:val="0"/>
              <w:marBottom w:val="0"/>
              <w:divBdr>
                <w:top w:val="none" w:sz="0" w:space="0" w:color="auto"/>
                <w:left w:val="none" w:sz="0" w:space="0" w:color="auto"/>
                <w:bottom w:val="none" w:sz="0" w:space="0" w:color="auto"/>
                <w:right w:val="none" w:sz="0" w:space="0" w:color="auto"/>
              </w:divBdr>
            </w:div>
            <w:div w:id="669482551">
              <w:marLeft w:val="0"/>
              <w:marRight w:val="0"/>
              <w:marTop w:val="0"/>
              <w:marBottom w:val="0"/>
              <w:divBdr>
                <w:top w:val="none" w:sz="0" w:space="0" w:color="auto"/>
                <w:left w:val="none" w:sz="0" w:space="0" w:color="auto"/>
                <w:bottom w:val="none" w:sz="0" w:space="0" w:color="auto"/>
                <w:right w:val="none" w:sz="0" w:space="0" w:color="auto"/>
              </w:divBdr>
            </w:div>
            <w:div w:id="701595306">
              <w:marLeft w:val="0"/>
              <w:marRight w:val="0"/>
              <w:marTop w:val="0"/>
              <w:marBottom w:val="0"/>
              <w:divBdr>
                <w:top w:val="none" w:sz="0" w:space="0" w:color="auto"/>
                <w:left w:val="none" w:sz="0" w:space="0" w:color="auto"/>
                <w:bottom w:val="none" w:sz="0" w:space="0" w:color="auto"/>
                <w:right w:val="none" w:sz="0" w:space="0" w:color="auto"/>
              </w:divBdr>
            </w:div>
          </w:divsChild>
        </w:div>
        <w:div w:id="2016416010">
          <w:marLeft w:val="0"/>
          <w:marRight w:val="0"/>
          <w:marTop w:val="0"/>
          <w:marBottom w:val="0"/>
          <w:divBdr>
            <w:top w:val="none" w:sz="0" w:space="0" w:color="auto"/>
            <w:left w:val="none" w:sz="0" w:space="0" w:color="auto"/>
            <w:bottom w:val="none" w:sz="0" w:space="0" w:color="auto"/>
            <w:right w:val="none" w:sz="0" w:space="0" w:color="auto"/>
          </w:divBdr>
          <w:divsChild>
            <w:div w:id="49113007">
              <w:marLeft w:val="0"/>
              <w:marRight w:val="0"/>
              <w:marTop w:val="0"/>
              <w:marBottom w:val="0"/>
              <w:divBdr>
                <w:top w:val="none" w:sz="0" w:space="0" w:color="auto"/>
                <w:left w:val="none" w:sz="0" w:space="0" w:color="auto"/>
                <w:bottom w:val="none" w:sz="0" w:space="0" w:color="auto"/>
                <w:right w:val="none" w:sz="0" w:space="0" w:color="auto"/>
              </w:divBdr>
            </w:div>
            <w:div w:id="292517876">
              <w:marLeft w:val="0"/>
              <w:marRight w:val="0"/>
              <w:marTop w:val="0"/>
              <w:marBottom w:val="0"/>
              <w:divBdr>
                <w:top w:val="none" w:sz="0" w:space="0" w:color="auto"/>
                <w:left w:val="none" w:sz="0" w:space="0" w:color="auto"/>
                <w:bottom w:val="none" w:sz="0" w:space="0" w:color="auto"/>
                <w:right w:val="none" w:sz="0" w:space="0" w:color="auto"/>
              </w:divBdr>
            </w:div>
            <w:div w:id="1321076363">
              <w:marLeft w:val="0"/>
              <w:marRight w:val="0"/>
              <w:marTop w:val="0"/>
              <w:marBottom w:val="0"/>
              <w:divBdr>
                <w:top w:val="none" w:sz="0" w:space="0" w:color="auto"/>
                <w:left w:val="none" w:sz="0" w:space="0" w:color="auto"/>
                <w:bottom w:val="none" w:sz="0" w:space="0" w:color="auto"/>
                <w:right w:val="none" w:sz="0" w:space="0" w:color="auto"/>
              </w:divBdr>
            </w:div>
            <w:div w:id="1347639030">
              <w:marLeft w:val="0"/>
              <w:marRight w:val="0"/>
              <w:marTop w:val="0"/>
              <w:marBottom w:val="0"/>
              <w:divBdr>
                <w:top w:val="none" w:sz="0" w:space="0" w:color="auto"/>
                <w:left w:val="none" w:sz="0" w:space="0" w:color="auto"/>
                <w:bottom w:val="none" w:sz="0" w:space="0" w:color="auto"/>
                <w:right w:val="none" w:sz="0" w:space="0" w:color="auto"/>
              </w:divBdr>
            </w:div>
            <w:div w:id="1844053849">
              <w:marLeft w:val="0"/>
              <w:marRight w:val="0"/>
              <w:marTop w:val="0"/>
              <w:marBottom w:val="0"/>
              <w:divBdr>
                <w:top w:val="none" w:sz="0" w:space="0" w:color="auto"/>
                <w:left w:val="none" w:sz="0" w:space="0" w:color="auto"/>
                <w:bottom w:val="none" w:sz="0" w:space="0" w:color="auto"/>
                <w:right w:val="none" w:sz="0" w:space="0" w:color="auto"/>
              </w:divBdr>
            </w:div>
          </w:divsChild>
        </w:div>
        <w:div w:id="2035299392">
          <w:marLeft w:val="0"/>
          <w:marRight w:val="0"/>
          <w:marTop w:val="0"/>
          <w:marBottom w:val="0"/>
          <w:divBdr>
            <w:top w:val="none" w:sz="0" w:space="0" w:color="auto"/>
            <w:left w:val="none" w:sz="0" w:space="0" w:color="auto"/>
            <w:bottom w:val="none" w:sz="0" w:space="0" w:color="auto"/>
            <w:right w:val="none" w:sz="0" w:space="0" w:color="auto"/>
          </w:divBdr>
          <w:divsChild>
            <w:div w:id="937061483">
              <w:marLeft w:val="0"/>
              <w:marRight w:val="0"/>
              <w:marTop w:val="0"/>
              <w:marBottom w:val="0"/>
              <w:divBdr>
                <w:top w:val="none" w:sz="0" w:space="0" w:color="auto"/>
                <w:left w:val="none" w:sz="0" w:space="0" w:color="auto"/>
                <w:bottom w:val="none" w:sz="0" w:space="0" w:color="auto"/>
                <w:right w:val="none" w:sz="0" w:space="0" w:color="auto"/>
              </w:divBdr>
            </w:div>
          </w:divsChild>
        </w:div>
        <w:div w:id="2036150695">
          <w:marLeft w:val="0"/>
          <w:marRight w:val="0"/>
          <w:marTop w:val="0"/>
          <w:marBottom w:val="0"/>
          <w:divBdr>
            <w:top w:val="none" w:sz="0" w:space="0" w:color="auto"/>
            <w:left w:val="none" w:sz="0" w:space="0" w:color="auto"/>
            <w:bottom w:val="none" w:sz="0" w:space="0" w:color="auto"/>
            <w:right w:val="none" w:sz="0" w:space="0" w:color="auto"/>
          </w:divBdr>
          <w:divsChild>
            <w:div w:id="36976614">
              <w:marLeft w:val="0"/>
              <w:marRight w:val="0"/>
              <w:marTop w:val="0"/>
              <w:marBottom w:val="0"/>
              <w:divBdr>
                <w:top w:val="none" w:sz="0" w:space="0" w:color="auto"/>
                <w:left w:val="none" w:sz="0" w:space="0" w:color="auto"/>
                <w:bottom w:val="none" w:sz="0" w:space="0" w:color="auto"/>
                <w:right w:val="none" w:sz="0" w:space="0" w:color="auto"/>
              </w:divBdr>
            </w:div>
            <w:div w:id="293754809">
              <w:marLeft w:val="0"/>
              <w:marRight w:val="0"/>
              <w:marTop w:val="0"/>
              <w:marBottom w:val="0"/>
              <w:divBdr>
                <w:top w:val="none" w:sz="0" w:space="0" w:color="auto"/>
                <w:left w:val="none" w:sz="0" w:space="0" w:color="auto"/>
                <w:bottom w:val="none" w:sz="0" w:space="0" w:color="auto"/>
                <w:right w:val="none" w:sz="0" w:space="0" w:color="auto"/>
              </w:divBdr>
            </w:div>
          </w:divsChild>
        </w:div>
        <w:div w:id="2052148175">
          <w:marLeft w:val="0"/>
          <w:marRight w:val="0"/>
          <w:marTop w:val="0"/>
          <w:marBottom w:val="0"/>
          <w:divBdr>
            <w:top w:val="none" w:sz="0" w:space="0" w:color="auto"/>
            <w:left w:val="none" w:sz="0" w:space="0" w:color="auto"/>
            <w:bottom w:val="none" w:sz="0" w:space="0" w:color="auto"/>
            <w:right w:val="none" w:sz="0" w:space="0" w:color="auto"/>
          </w:divBdr>
          <w:divsChild>
            <w:div w:id="1117337483">
              <w:marLeft w:val="0"/>
              <w:marRight w:val="0"/>
              <w:marTop w:val="0"/>
              <w:marBottom w:val="0"/>
              <w:divBdr>
                <w:top w:val="none" w:sz="0" w:space="0" w:color="auto"/>
                <w:left w:val="none" w:sz="0" w:space="0" w:color="auto"/>
                <w:bottom w:val="none" w:sz="0" w:space="0" w:color="auto"/>
                <w:right w:val="none" w:sz="0" w:space="0" w:color="auto"/>
              </w:divBdr>
            </w:div>
          </w:divsChild>
        </w:div>
        <w:div w:id="2067338244">
          <w:marLeft w:val="0"/>
          <w:marRight w:val="0"/>
          <w:marTop w:val="0"/>
          <w:marBottom w:val="0"/>
          <w:divBdr>
            <w:top w:val="none" w:sz="0" w:space="0" w:color="auto"/>
            <w:left w:val="none" w:sz="0" w:space="0" w:color="auto"/>
            <w:bottom w:val="none" w:sz="0" w:space="0" w:color="auto"/>
            <w:right w:val="none" w:sz="0" w:space="0" w:color="auto"/>
          </w:divBdr>
          <w:divsChild>
            <w:div w:id="1869756770">
              <w:marLeft w:val="0"/>
              <w:marRight w:val="0"/>
              <w:marTop w:val="0"/>
              <w:marBottom w:val="0"/>
              <w:divBdr>
                <w:top w:val="none" w:sz="0" w:space="0" w:color="auto"/>
                <w:left w:val="none" w:sz="0" w:space="0" w:color="auto"/>
                <w:bottom w:val="none" w:sz="0" w:space="0" w:color="auto"/>
                <w:right w:val="none" w:sz="0" w:space="0" w:color="auto"/>
              </w:divBdr>
            </w:div>
          </w:divsChild>
        </w:div>
        <w:div w:id="2073382403">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77617">
      <w:bodyDiv w:val="1"/>
      <w:marLeft w:val="0"/>
      <w:marRight w:val="0"/>
      <w:marTop w:val="0"/>
      <w:marBottom w:val="0"/>
      <w:divBdr>
        <w:top w:val="none" w:sz="0" w:space="0" w:color="auto"/>
        <w:left w:val="none" w:sz="0" w:space="0" w:color="auto"/>
        <w:bottom w:val="none" w:sz="0" w:space="0" w:color="auto"/>
        <w:right w:val="none" w:sz="0" w:space="0" w:color="auto"/>
      </w:divBdr>
      <w:divsChild>
        <w:div w:id="16465783">
          <w:marLeft w:val="0"/>
          <w:marRight w:val="0"/>
          <w:marTop w:val="0"/>
          <w:marBottom w:val="0"/>
          <w:divBdr>
            <w:top w:val="none" w:sz="0" w:space="0" w:color="auto"/>
            <w:left w:val="none" w:sz="0" w:space="0" w:color="auto"/>
            <w:bottom w:val="none" w:sz="0" w:space="0" w:color="auto"/>
            <w:right w:val="none" w:sz="0" w:space="0" w:color="auto"/>
          </w:divBdr>
          <w:divsChild>
            <w:div w:id="1040284066">
              <w:marLeft w:val="0"/>
              <w:marRight w:val="0"/>
              <w:marTop w:val="0"/>
              <w:marBottom w:val="0"/>
              <w:divBdr>
                <w:top w:val="none" w:sz="0" w:space="0" w:color="auto"/>
                <w:left w:val="none" w:sz="0" w:space="0" w:color="auto"/>
                <w:bottom w:val="none" w:sz="0" w:space="0" w:color="auto"/>
                <w:right w:val="none" w:sz="0" w:space="0" w:color="auto"/>
              </w:divBdr>
            </w:div>
            <w:div w:id="1964992256">
              <w:marLeft w:val="0"/>
              <w:marRight w:val="0"/>
              <w:marTop w:val="0"/>
              <w:marBottom w:val="0"/>
              <w:divBdr>
                <w:top w:val="none" w:sz="0" w:space="0" w:color="auto"/>
                <w:left w:val="none" w:sz="0" w:space="0" w:color="auto"/>
                <w:bottom w:val="none" w:sz="0" w:space="0" w:color="auto"/>
                <w:right w:val="none" w:sz="0" w:space="0" w:color="auto"/>
              </w:divBdr>
            </w:div>
            <w:div w:id="2078744763">
              <w:marLeft w:val="0"/>
              <w:marRight w:val="0"/>
              <w:marTop w:val="0"/>
              <w:marBottom w:val="0"/>
              <w:divBdr>
                <w:top w:val="none" w:sz="0" w:space="0" w:color="auto"/>
                <w:left w:val="none" w:sz="0" w:space="0" w:color="auto"/>
                <w:bottom w:val="none" w:sz="0" w:space="0" w:color="auto"/>
                <w:right w:val="none" w:sz="0" w:space="0" w:color="auto"/>
              </w:divBdr>
            </w:div>
          </w:divsChild>
        </w:div>
        <w:div w:id="29690352">
          <w:marLeft w:val="0"/>
          <w:marRight w:val="0"/>
          <w:marTop w:val="0"/>
          <w:marBottom w:val="0"/>
          <w:divBdr>
            <w:top w:val="none" w:sz="0" w:space="0" w:color="auto"/>
            <w:left w:val="none" w:sz="0" w:space="0" w:color="auto"/>
            <w:bottom w:val="none" w:sz="0" w:space="0" w:color="auto"/>
            <w:right w:val="none" w:sz="0" w:space="0" w:color="auto"/>
          </w:divBdr>
          <w:divsChild>
            <w:div w:id="1932666756">
              <w:marLeft w:val="0"/>
              <w:marRight w:val="0"/>
              <w:marTop w:val="0"/>
              <w:marBottom w:val="0"/>
              <w:divBdr>
                <w:top w:val="none" w:sz="0" w:space="0" w:color="auto"/>
                <w:left w:val="none" w:sz="0" w:space="0" w:color="auto"/>
                <w:bottom w:val="none" w:sz="0" w:space="0" w:color="auto"/>
                <w:right w:val="none" w:sz="0" w:space="0" w:color="auto"/>
              </w:divBdr>
            </w:div>
          </w:divsChild>
        </w:div>
        <w:div w:id="63530516">
          <w:marLeft w:val="0"/>
          <w:marRight w:val="0"/>
          <w:marTop w:val="0"/>
          <w:marBottom w:val="0"/>
          <w:divBdr>
            <w:top w:val="none" w:sz="0" w:space="0" w:color="auto"/>
            <w:left w:val="none" w:sz="0" w:space="0" w:color="auto"/>
            <w:bottom w:val="none" w:sz="0" w:space="0" w:color="auto"/>
            <w:right w:val="none" w:sz="0" w:space="0" w:color="auto"/>
          </w:divBdr>
          <w:divsChild>
            <w:div w:id="1269653004">
              <w:marLeft w:val="0"/>
              <w:marRight w:val="0"/>
              <w:marTop w:val="0"/>
              <w:marBottom w:val="0"/>
              <w:divBdr>
                <w:top w:val="none" w:sz="0" w:space="0" w:color="auto"/>
                <w:left w:val="none" w:sz="0" w:space="0" w:color="auto"/>
                <w:bottom w:val="none" w:sz="0" w:space="0" w:color="auto"/>
                <w:right w:val="none" w:sz="0" w:space="0" w:color="auto"/>
              </w:divBdr>
            </w:div>
          </w:divsChild>
        </w:div>
        <w:div w:id="92828812">
          <w:marLeft w:val="0"/>
          <w:marRight w:val="0"/>
          <w:marTop w:val="0"/>
          <w:marBottom w:val="0"/>
          <w:divBdr>
            <w:top w:val="none" w:sz="0" w:space="0" w:color="auto"/>
            <w:left w:val="none" w:sz="0" w:space="0" w:color="auto"/>
            <w:bottom w:val="none" w:sz="0" w:space="0" w:color="auto"/>
            <w:right w:val="none" w:sz="0" w:space="0" w:color="auto"/>
          </w:divBdr>
          <w:divsChild>
            <w:div w:id="21712518">
              <w:marLeft w:val="0"/>
              <w:marRight w:val="0"/>
              <w:marTop w:val="0"/>
              <w:marBottom w:val="0"/>
              <w:divBdr>
                <w:top w:val="none" w:sz="0" w:space="0" w:color="auto"/>
                <w:left w:val="none" w:sz="0" w:space="0" w:color="auto"/>
                <w:bottom w:val="none" w:sz="0" w:space="0" w:color="auto"/>
                <w:right w:val="none" w:sz="0" w:space="0" w:color="auto"/>
              </w:divBdr>
            </w:div>
          </w:divsChild>
        </w:div>
        <w:div w:id="96950121">
          <w:marLeft w:val="0"/>
          <w:marRight w:val="0"/>
          <w:marTop w:val="0"/>
          <w:marBottom w:val="0"/>
          <w:divBdr>
            <w:top w:val="none" w:sz="0" w:space="0" w:color="auto"/>
            <w:left w:val="none" w:sz="0" w:space="0" w:color="auto"/>
            <w:bottom w:val="none" w:sz="0" w:space="0" w:color="auto"/>
            <w:right w:val="none" w:sz="0" w:space="0" w:color="auto"/>
          </w:divBdr>
          <w:divsChild>
            <w:div w:id="61876554">
              <w:marLeft w:val="0"/>
              <w:marRight w:val="0"/>
              <w:marTop w:val="0"/>
              <w:marBottom w:val="0"/>
              <w:divBdr>
                <w:top w:val="none" w:sz="0" w:space="0" w:color="auto"/>
                <w:left w:val="none" w:sz="0" w:space="0" w:color="auto"/>
                <w:bottom w:val="none" w:sz="0" w:space="0" w:color="auto"/>
                <w:right w:val="none" w:sz="0" w:space="0" w:color="auto"/>
              </w:divBdr>
            </w:div>
            <w:div w:id="424962749">
              <w:marLeft w:val="0"/>
              <w:marRight w:val="0"/>
              <w:marTop w:val="0"/>
              <w:marBottom w:val="0"/>
              <w:divBdr>
                <w:top w:val="none" w:sz="0" w:space="0" w:color="auto"/>
                <w:left w:val="none" w:sz="0" w:space="0" w:color="auto"/>
                <w:bottom w:val="none" w:sz="0" w:space="0" w:color="auto"/>
                <w:right w:val="none" w:sz="0" w:space="0" w:color="auto"/>
              </w:divBdr>
            </w:div>
            <w:div w:id="1208447488">
              <w:marLeft w:val="0"/>
              <w:marRight w:val="0"/>
              <w:marTop w:val="0"/>
              <w:marBottom w:val="0"/>
              <w:divBdr>
                <w:top w:val="none" w:sz="0" w:space="0" w:color="auto"/>
                <w:left w:val="none" w:sz="0" w:space="0" w:color="auto"/>
                <w:bottom w:val="none" w:sz="0" w:space="0" w:color="auto"/>
                <w:right w:val="none" w:sz="0" w:space="0" w:color="auto"/>
              </w:divBdr>
            </w:div>
            <w:div w:id="1301378091">
              <w:marLeft w:val="0"/>
              <w:marRight w:val="0"/>
              <w:marTop w:val="0"/>
              <w:marBottom w:val="0"/>
              <w:divBdr>
                <w:top w:val="none" w:sz="0" w:space="0" w:color="auto"/>
                <w:left w:val="none" w:sz="0" w:space="0" w:color="auto"/>
                <w:bottom w:val="none" w:sz="0" w:space="0" w:color="auto"/>
                <w:right w:val="none" w:sz="0" w:space="0" w:color="auto"/>
              </w:divBdr>
            </w:div>
          </w:divsChild>
        </w:div>
        <w:div w:id="101455691">
          <w:marLeft w:val="0"/>
          <w:marRight w:val="0"/>
          <w:marTop w:val="0"/>
          <w:marBottom w:val="0"/>
          <w:divBdr>
            <w:top w:val="none" w:sz="0" w:space="0" w:color="auto"/>
            <w:left w:val="none" w:sz="0" w:space="0" w:color="auto"/>
            <w:bottom w:val="none" w:sz="0" w:space="0" w:color="auto"/>
            <w:right w:val="none" w:sz="0" w:space="0" w:color="auto"/>
          </w:divBdr>
          <w:divsChild>
            <w:div w:id="1682276194">
              <w:marLeft w:val="0"/>
              <w:marRight w:val="0"/>
              <w:marTop w:val="0"/>
              <w:marBottom w:val="0"/>
              <w:divBdr>
                <w:top w:val="none" w:sz="0" w:space="0" w:color="auto"/>
                <w:left w:val="none" w:sz="0" w:space="0" w:color="auto"/>
                <w:bottom w:val="none" w:sz="0" w:space="0" w:color="auto"/>
                <w:right w:val="none" w:sz="0" w:space="0" w:color="auto"/>
              </w:divBdr>
            </w:div>
          </w:divsChild>
        </w:div>
        <w:div w:id="110243798">
          <w:marLeft w:val="0"/>
          <w:marRight w:val="0"/>
          <w:marTop w:val="0"/>
          <w:marBottom w:val="0"/>
          <w:divBdr>
            <w:top w:val="none" w:sz="0" w:space="0" w:color="auto"/>
            <w:left w:val="none" w:sz="0" w:space="0" w:color="auto"/>
            <w:bottom w:val="none" w:sz="0" w:space="0" w:color="auto"/>
            <w:right w:val="none" w:sz="0" w:space="0" w:color="auto"/>
          </w:divBdr>
          <w:divsChild>
            <w:div w:id="126362115">
              <w:marLeft w:val="0"/>
              <w:marRight w:val="0"/>
              <w:marTop w:val="0"/>
              <w:marBottom w:val="0"/>
              <w:divBdr>
                <w:top w:val="none" w:sz="0" w:space="0" w:color="auto"/>
                <w:left w:val="none" w:sz="0" w:space="0" w:color="auto"/>
                <w:bottom w:val="none" w:sz="0" w:space="0" w:color="auto"/>
                <w:right w:val="none" w:sz="0" w:space="0" w:color="auto"/>
              </w:divBdr>
            </w:div>
            <w:div w:id="488251591">
              <w:marLeft w:val="0"/>
              <w:marRight w:val="0"/>
              <w:marTop w:val="0"/>
              <w:marBottom w:val="0"/>
              <w:divBdr>
                <w:top w:val="none" w:sz="0" w:space="0" w:color="auto"/>
                <w:left w:val="none" w:sz="0" w:space="0" w:color="auto"/>
                <w:bottom w:val="none" w:sz="0" w:space="0" w:color="auto"/>
                <w:right w:val="none" w:sz="0" w:space="0" w:color="auto"/>
              </w:divBdr>
            </w:div>
            <w:div w:id="1794865728">
              <w:marLeft w:val="0"/>
              <w:marRight w:val="0"/>
              <w:marTop w:val="0"/>
              <w:marBottom w:val="0"/>
              <w:divBdr>
                <w:top w:val="none" w:sz="0" w:space="0" w:color="auto"/>
                <w:left w:val="none" w:sz="0" w:space="0" w:color="auto"/>
                <w:bottom w:val="none" w:sz="0" w:space="0" w:color="auto"/>
                <w:right w:val="none" w:sz="0" w:space="0" w:color="auto"/>
              </w:divBdr>
            </w:div>
          </w:divsChild>
        </w:div>
        <w:div w:id="125902355">
          <w:marLeft w:val="0"/>
          <w:marRight w:val="0"/>
          <w:marTop w:val="0"/>
          <w:marBottom w:val="0"/>
          <w:divBdr>
            <w:top w:val="none" w:sz="0" w:space="0" w:color="auto"/>
            <w:left w:val="none" w:sz="0" w:space="0" w:color="auto"/>
            <w:bottom w:val="none" w:sz="0" w:space="0" w:color="auto"/>
            <w:right w:val="none" w:sz="0" w:space="0" w:color="auto"/>
          </w:divBdr>
          <w:divsChild>
            <w:div w:id="601961490">
              <w:marLeft w:val="0"/>
              <w:marRight w:val="0"/>
              <w:marTop w:val="0"/>
              <w:marBottom w:val="0"/>
              <w:divBdr>
                <w:top w:val="none" w:sz="0" w:space="0" w:color="auto"/>
                <w:left w:val="none" w:sz="0" w:space="0" w:color="auto"/>
                <w:bottom w:val="none" w:sz="0" w:space="0" w:color="auto"/>
                <w:right w:val="none" w:sz="0" w:space="0" w:color="auto"/>
              </w:divBdr>
            </w:div>
            <w:div w:id="962418294">
              <w:marLeft w:val="0"/>
              <w:marRight w:val="0"/>
              <w:marTop w:val="0"/>
              <w:marBottom w:val="0"/>
              <w:divBdr>
                <w:top w:val="none" w:sz="0" w:space="0" w:color="auto"/>
                <w:left w:val="none" w:sz="0" w:space="0" w:color="auto"/>
                <w:bottom w:val="none" w:sz="0" w:space="0" w:color="auto"/>
                <w:right w:val="none" w:sz="0" w:space="0" w:color="auto"/>
              </w:divBdr>
            </w:div>
          </w:divsChild>
        </w:div>
        <w:div w:id="151335664">
          <w:marLeft w:val="0"/>
          <w:marRight w:val="0"/>
          <w:marTop w:val="0"/>
          <w:marBottom w:val="0"/>
          <w:divBdr>
            <w:top w:val="none" w:sz="0" w:space="0" w:color="auto"/>
            <w:left w:val="none" w:sz="0" w:space="0" w:color="auto"/>
            <w:bottom w:val="none" w:sz="0" w:space="0" w:color="auto"/>
            <w:right w:val="none" w:sz="0" w:space="0" w:color="auto"/>
          </w:divBdr>
          <w:divsChild>
            <w:div w:id="923075634">
              <w:marLeft w:val="0"/>
              <w:marRight w:val="0"/>
              <w:marTop w:val="0"/>
              <w:marBottom w:val="0"/>
              <w:divBdr>
                <w:top w:val="none" w:sz="0" w:space="0" w:color="auto"/>
                <w:left w:val="none" w:sz="0" w:space="0" w:color="auto"/>
                <w:bottom w:val="none" w:sz="0" w:space="0" w:color="auto"/>
                <w:right w:val="none" w:sz="0" w:space="0" w:color="auto"/>
              </w:divBdr>
            </w:div>
          </w:divsChild>
        </w:div>
        <w:div w:id="151722129">
          <w:marLeft w:val="0"/>
          <w:marRight w:val="0"/>
          <w:marTop w:val="0"/>
          <w:marBottom w:val="0"/>
          <w:divBdr>
            <w:top w:val="none" w:sz="0" w:space="0" w:color="auto"/>
            <w:left w:val="none" w:sz="0" w:space="0" w:color="auto"/>
            <w:bottom w:val="none" w:sz="0" w:space="0" w:color="auto"/>
            <w:right w:val="none" w:sz="0" w:space="0" w:color="auto"/>
          </w:divBdr>
          <w:divsChild>
            <w:div w:id="1249997028">
              <w:marLeft w:val="0"/>
              <w:marRight w:val="0"/>
              <w:marTop w:val="0"/>
              <w:marBottom w:val="0"/>
              <w:divBdr>
                <w:top w:val="none" w:sz="0" w:space="0" w:color="auto"/>
                <w:left w:val="none" w:sz="0" w:space="0" w:color="auto"/>
                <w:bottom w:val="none" w:sz="0" w:space="0" w:color="auto"/>
                <w:right w:val="none" w:sz="0" w:space="0" w:color="auto"/>
              </w:divBdr>
            </w:div>
          </w:divsChild>
        </w:div>
        <w:div w:id="172106861">
          <w:marLeft w:val="0"/>
          <w:marRight w:val="0"/>
          <w:marTop w:val="0"/>
          <w:marBottom w:val="0"/>
          <w:divBdr>
            <w:top w:val="none" w:sz="0" w:space="0" w:color="auto"/>
            <w:left w:val="none" w:sz="0" w:space="0" w:color="auto"/>
            <w:bottom w:val="none" w:sz="0" w:space="0" w:color="auto"/>
            <w:right w:val="none" w:sz="0" w:space="0" w:color="auto"/>
          </w:divBdr>
          <w:divsChild>
            <w:div w:id="689718030">
              <w:marLeft w:val="0"/>
              <w:marRight w:val="0"/>
              <w:marTop w:val="0"/>
              <w:marBottom w:val="0"/>
              <w:divBdr>
                <w:top w:val="none" w:sz="0" w:space="0" w:color="auto"/>
                <w:left w:val="none" w:sz="0" w:space="0" w:color="auto"/>
                <w:bottom w:val="none" w:sz="0" w:space="0" w:color="auto"/>
                <w:right w:val="none" w:sz="0" w:space="0" w:color="auto"/>
              </w:divBdr>
            </w:div>
          </w:divsChild>
        </w:div>
        <w:div w:id="208885520">
          <w:marLeft w:val="0"/>
          <w:marRight w:val="0"/>
          <w:marTop w:val="0"/>
          <w:marBottom w:val="0"/>
          <w:divBdr>
            <w:top w:val="none" w:sz="0" w:space="0" w:color="auto"/>
            <w:left w:val="none" w:sz="0" w:space="0" w:color="auto"/>
            <w:bottom w:val="none" w:sz="0" w:space="0" w:color="auto"/>
            <w:right w:val="none" w:sz="0" w:space="0" w:color="auto"/>
          </w:divBdr>
          <w:divsChild>
            <w:div w:id="40639642">
              <w:marLeft w:val="0"/>
              <w:marRight w:val="0"/>
              <w:marTop w:val="0"/>
              <w:marBottom w:val="0"/>
              <w:divBdr>
                <w:top w:val="none" w:sz="0" w:space="0" w:color="auto"/>
                <w:left w:val="none" w:sz="0" w:space="0" w:color="auto"/>
                <w:bottom w:val="none" w:sz="0" w:space="0" w:color="auto"/>
                <w:right w:val="none" w:sz="0" w:space="0" w:color="auto"/>
              </w:divBdr>
            </w:div>
            <w:div w:id="464347870">
              <w:marLeft w:val="0"/>
              <w:marRight w:val="0"/>
              <w:marTop w:val="0"/>
              <w:marBottom w:val="0"/>
              <w:divBdr>
                <w:top w:val="none" w:sz="0" w:space="0" w:color="auto"/>
                <w:left w:val="none" w:sz="0" w:space="0" w:color="auto"/>
                <w:bottom w:val="none" w:sz="0" w:space="0" w:color="auto"/>
                <w:right w:val="none" w:sz="0" w:space="0" w:color="auto"/>
              </w:divBdr>
            </w:div>
            <w:div w:id="506677711">
              <w:marLeft w:val="0"/>
              <w:marRight w:val="0"/>
              <w:marTop w:val="0"/>
              <w:marBottom w:val="0"/>
              <w:divBdr>
                <w:top w:val="none" w:sz="0" w:space="0" w:color="auto"/>
                <w:left w:val="none" w:sz="0" w:space="0" w:color="auto"/>
                <w:bottom w:val="none" w:sz="0" w:space="0" w:color="auto"/>
                <w:right w:val="none" w:sz="0" w:space="0" w:color="auto"/>
              </w:divBdr>
            </w:div>
            <w:div w:id="1590575433">
              <w:marLeft w:val="0"/>
              <w:marRight w:val="0"/>
              <w:marTop w:val="0"/>
              <w:marBottom w:val="0"/>
              <w:divBdr>
                <w:top w:val="none" w:sz="0" w:space="0" w:color="auto"/>
                <w:left w:val="none" w:sz="0" w:space="0" w:color="auto"/>
                <w:bottom w:val="none" w:sz="0" w:space="0" w:color="auto"/>
                <w:right w:val="none" w:sz="0" w:space="0" w:color="auto"/>
              </w:divBdr>
            </w:div>
          </w:divsChild>
        </w:div>
        <w:div w:id="254751879">
          <w:marLeft w:val="0"/>
          <w:marRight w:val="0"/>
          <w:marTop w:val="0"/>
          <w:marBottom w:val="0"/>
          <w:divBdr>
            <w:top w:val="none" w:sz="0" w:space="0" w:color="auto"/>
            <w:left w:val="none" w:sz="0" w:space="0" w:color="auto"/>
            <w:bottom w:val="none" w:sz="0" w:space="0" w:color="auto"/>
            <w:right w:val="none" w:sz="0" w:space="0" w:color="auto"/>
          </w:divBdr>
          <w:divsChild>
            <w:div w:id="389575074">
              <w:marLeft w:val="0"/>
              <w:marRight w:val="0"/>
              <w:marTop w:val="0"/>
              <w:marBottom w:val="0"/>
              <w:divBdr>
                <w:top w:val="none" w:sz="0" w:space="0" w:color="auto"/>
                <w:left w:val="none" w:sz="0" w:space="0" w:color="auto"/>
                <w:bottom w:val="none" w:sz="0" w:space="0" w:color="auto"/>
                <w:right w:val="none" w:sz="0" w:space="0" w:color="auto"/>
              </w:divBdr>
            </w:div>
          </w:divsChild>
        </w:div>
        <w:div w:id="301348344">
          <w:marLeft w:val="0"/>
          <w:marRight w:val="0"/>
          <w:marTop w:val="0"/>
          <w:marBottom w:val="0"/>
          <w:divBdr>
            <w:top w:val="none" w:sz="0" w:space="0" w:color="auto"/>
            <w:left w:val="none" w:sz="0" w:space="0" w:color="auto"/>
            <w:bottom w:val="none" w:sz="0" w:space="0" w:color="auto"/>
            <w:right w:val="none" w:sz="0" w:space="0" w:color="auto"/>
          </w:divBdr>
          <w:divsChild>
            <w:div w:id="881093493">
              <w:marLeft w:val="0"/>
              <w:marRight w:val="0"/>
              <w:marTop w:val="0"/>
              <w:marBottom w:val="0"/>
              <w:divBdr>
                <w:top w:val="none" w:sz="0" w:space="0" w:color="auto"/>
                <w:left w:val="none" w:sz="0" w:space="0" w:color="auto"/>
                <w:bottom w:val="none" w:sz="0" w:space="0" w:color="auto"/>
                <w:right w:val="none" w:sz="0" w:space="0" w:color="auto"/>
              </w:divBdr>
            </w:div>
            <w:div w:id="1419983123">
              <w:marLeft w:val="0"/>
              <w:marRight w:val="0"/>
              <w:marTop w:val="0"/>
              <w:marBottom w:val="0"/>
              <w:divBdr>
                <w:top w:val="none" w:sz="0" w:space="0" w:color="auto"/>
                <w:left w:val="none" w:sz="0" w:space="0" w:color="auto"/>
                <w:bottom w:val="none" w:sz="0" w:space="0" w:color="auto"/>
                <w:right w:val="none" w:sz="0" w:space="0" w:color="auto"/>
              </w:divBdr>
            </w:div>
          </w:divsChild>
        </w:div>
        <w:div w:id="305282432">
          <w:marLeft w:val="0"/>
          <w:marRight w:val="0"/>
          <w:marTop w:val="0"/>
          <w:marBottom w:val="0"/>
          <w:divBdr>
            <w:top w:val="none" w:sz="0" w:space="0" w:color="auto"/>
            <w:left w:val="none" w:sz="0" w:space="0" w:color="auto"/>
            <w:bottom w:val="none" w:sz="0" w:space="0" w:color="auto"/>
            <w:right w:val="none" w:sz="0" w:space="0" w:color="auto"/>
          </w:divBdr>
          <w:divsChild>
            <w:div w:id="392197936">
              <w:marLeft w:val="0"/>
              <w:marRight w:val="0"/>
              <w:marTop w:val="0"/>
              <w:marBottom w:val="0"/>
              <w:divBdr>
                <w:top w:val="none" w:sz="0" w:space="0" w:color="auto"/>
                <w:left w:val="none" w:sz="0" w:space="0" w:color="auto"/>
                <w:bottom w:val="none" w:sz="0" w:space="0" w:color="auto"/>
                <w:right w:val="none" w:sz="0" w:space="0" w:color="auto"/>
              </w:divBdr>
            </w:div>
          </w:divsChild>
        </w:div>
        <w:div w:id="307366409">
          <w:marLeft w:val="0"/>
          <w:marRight w:val="0"/>
          <w:marTop w:val="0"/>
          <w:marBottom w:val="0"/>
          <w:divBdr>
            <w:top w:val="none" w:sz="0" w:space="0" w:color="auto"/>
            <w:left w:val="none" w:sz="0" w:space="0" w:color="auto"/>
            <w:bottom w:val="none" w:sz="0" w:space="0" w:color="auto"/>
            <w:right w:val="none" w:sz="0" w:space="0" w:color="auto"/>
          </w:divBdr>
          <w:divsChild>
            <w:div w:id="1319649225">
              <w:marLeft w:val="0"/>
              <w:marRight w:val="0"/>
              <w:marTop w:val="0"/>
              <w:marBottom w:val="0"/>
              <w:divBdr>
                <w:top w:val="none" w:sz="0" w:space="0" w:color="auto"/>
                <w:left w:val="none" w:sz="0" w:space="0" w:color="auto"/>
                <w:bottom w:val="none" w:sz="0" w:space="0" w:color="auto"/>
                <w:right w:val="none" w:sz="0" w:space="0" w:color="auto"/>
              </w:divBdr>
            </w:div>
          </w:divsChild>
        </w:div>
        <w:div w:id="341510387">
          <w:marLeft w:val="0"/>
          <w:marRight w:val="0"/>
          <w:marTop w:val="0"/>
          <w:marBottom w:val="0"/>
          <w:divBdr>
            <w:top w:val="none" w:sz="0" w:space="0" w:color="auto"/>
            <w:left w:val="none" w:sz="0" w:space="0" w:color="auto"/>
            <w:bottom w:val="none" w:sz="0" w:space="0" w:color="auto"/>
            <w:right w:val="none" w:sz="0" w:space="0" w:color="auto"/>
          </w:divBdr>
          <w:divsChild>
            <w:div w:id="575625983">
              <w:marLeft w:val="0"/>
              <w:marRight w:val="0"/>
              <w:marTop w:val="0"/>
              <w:marBottom w:val="0"/>
              <w:divBdr>
                <w:top w:val="none" w:sz="0" w:space="0" w:color="auto"/>
                <w:left w:val="none" w:sz="0" w:space="0" w:color="auto"/>
                <w:bottom w:val="none" w:sz="0" w:space="0" w:color="auto"/>
                <w:right w:val="none" w:sz="0" w:space="0" w:color="auto"/>
              </w:divBdr>
            </w:div>
          </w:divsChild>
        </w:div>
        <w:div w:id="343090242">
          <w:marLeft w:val="0"/>
          <w:marRight w:val="0"/>
          <w:marTop w:val="0"/>
          <w:marBottom w:val="0"/>
          <w:divBdr>
            <w:top w:val="none" w:sz="0" w:space="0" w:color="auto"/>
            <w:left w:val="none" w:sz="0" w:space="0" w:color="auto"/>
            <w:bottom w:val="none" w:sz="0" w:space="0" w:color="auto"/>
            <w:right w:val="none" w:sz="0" w:space="0" w:color="auto"/>
          </w:divBdr>
          <w:divsChild>
            <w:div w:id="140853209">
              <w:marLeft w:val="0"/>
              <w:marRight w:val="0"/>
              <w:marTop w:val="0"/>
              <w:marBottom w:val="0"/>
              <w:divBdr>
                <w:top w:val="none" w:sz="0" w:space="0" w:color="auto"/>
                <w:left w:val="none" w:sz="0" w:space="0" w:color="auto"/>
                <w:bottom w:val="none" w:sz="0" w:space="0" w:color="auto"/>
                <w:right w:val="none" w:sz="0" w:space="0" w:color="auto"/>
              </w:divBdr>
            </w:div>
          </w:divsChild>
        </w:div>
        <w:div w:id="368989891">
          <w:marLeft w:val="0"/>
          <w:marRight w:val="0"/>
          <w:marTop w:val="0"/>
          <w:marBottom w:val="0"/>
          <w:divBdr>
            <w:top w:val="none" w:sz="0" w:space="0" w:color="auto"/>
            <w:left w:val="none" w:sz="0" w:space="0" w:color="auto"/>
            <w:bottom w:val="none" w:sz="0" w:space="0" w:color="auto"/>
            <w:right w:val="none" w:sz="0" w:space="0" w:color="auto"/>
          </w:divBdr>
          <w:divsChild>
            <w:div w:id="1711222521">
              <w:marLeft w:val="0"/>
              <w:marRight w:val="0"/>
              <w:marTop w:val="0"/>
              <w:marBottom w:val="0"/>
              <w:divBdr>
                <w:top w:val="none" w:sz="0" w:space="0" w:color="auto"/>
                <w:left w:val="none" w:sz="0" w:space="0" w:color="auto"/>
                <w:bottom w:val="none" w:sz="0" w:space="0" w:color="auto"/>
                <w:right w:val="none" w:sz="0" w:space="0" w:color="auto"/>
              </w:divBdr>
            </w:div>
          </w:divsChild>
        </w:div>
        <w:div w:id="375590148">
          <w:marLeft w:val="0"/>
          <w:marRight w:val="0"/>
          <w:marTop w:val="0"/>
          <w:marBottom w:val="0"/>
          <w:divBdr>
            <w:top w:val="none" w:sz="0" w:space="0" w:color="auto"/>
            <w:left w:val="none" w:sz="0" w:space="0" w:color="auto"/>
            <w:bottom w:val="none" w:sz="0" w:space="0" w:color="auto"/>
            <w:right w:val="none" w:sz="0" w:space="0" w:color="auto"/>
          </w:divBdr>
          <w:divsChild>
            <w:div w:id="1264150075">
              <w:marLeft w:val="0"/>
              <w:marRight w:val="0"/>
              <w:marTop w:val="0"/>
              <w:marBottom w:val="0"/>
              <w:divBdr>
                <w:top w:val="none" w:sz="0" w:space="0" w:color="auto"/>
                <w:left w:val="none" w:sz="0" w:space="0" w:color="auto"/>
                <w:bottom w:val="none" w:sz="0" w:space="0" w:color="auto"/>
                <w:right w:val="none" w:sz="0" w:space="0" w:color="auto"/>
              </w:divBdr>
            </w:div>
          </w:divsChild>
        </w:div>
        <w:div w:id="375660544">
          <w:marLeft w:val="0"/>
          <w:marRight w:val="0"/>
          <w:marTop w:val="0"/>
          <w:marBottom w:val="0"/>
          <w:divBdr>
            <w:top w:val="none" w:sz="0" w:space="0" w:color="auto"/>
            <w:left w:val="none" w:sz="0" w:space="0" w:color="auto"/>
            <w:bottom w:val="none" w:sz="0" w:space="0" w:color="auto"/>
            <w:right w:val="none" w:sz="0" w:space="0" w:color="auto"/>
          </w:divBdr>
          <w:divsChild>
            <w:div w:id="1202742176">
              <w:marLeft w:val="0"/>
              <w:marRight w:val="0"/>
              <w:marTop w:val="0"/>
              <w:marBottom w:val="0"/>
              <w:divBdr>
                <w:top w:val="none" w:sz="0" w:space="0" w:color="auto"/>
                <w:left w:val="none" w:sz="0" w:space="0" w:color="auto"/>
                <w:bottom w:val="none" w:sz="0" w:space="0" w:color="auto"/>
                <w:right w:val="none" w:sz="0" w:space="0" w:color="auto"/>
              </w:divBdr>
            </w:div>
          </w:divsChild>
        </w:div>
        <w:div w:id="392823132">
          <w:marLeft w:val="0"/>
          <w:marRight w:val="0"/>
          <w:marTop w:val="0"/>
          <w:marBottom w:val="0"/>
          <w:divBdr>
            <w:top w:val="none" w:sz="0" w:space="0" w:color="auto"/>
            <w:left w:val="none" w:sz="0" w:space="0" w:color="auto"/>
            <w:bottom w:val="none" w:sz="0" w:space="0" w:color="auto"/>
            <w:right w:val="none" w:sz="0" w:space="0" w:color="auto"/>
          </w:divBdr>
          <w:divsChild>
            <w:div w:id="1333488811">
              <w:marLeft w:val="0"/>
              <w:marRight w:val="0"/>
              <w:marTop w:val="0"/>
              <w:marBottom w:val="0"/>
              <w:divBdr>
                <w:top w:val="none" w:sz="0" w:space="0" w:color="auto"/>
                <w:left w:val="none" w:sz="0" w:space="0" w:color="auto"/>
                <w:bottom w:val="none" w:sz="0" w:space="0" w:color="auto"/>
                <w:right w:val="none" w:sz="0" w:space="0" w:color="auto"/>
              </w:divBdr>
            </w:div>
          </w:divsChild>
        </w:div>
        <w:div w:id="400955140">
          <w:marLeft w:val="0"/>
          <w:marRight w:val="0"/>
          <w:marTop w:val="0"/>
          <w:marBottom w:val="0"/>
          <w:divBdr>
            <w:top w:val="none" w:sz="0" w:space="0" w:color="auto"/>
            <w:left w:val="none" w:sz="0" w:space="0" w:color="auto"/>
            <w:bottom w:val="none" w:sz="0" w:space="0" w:color="auto"/>
            <w:right w:val="none" w:sz="0" w:space="0" w:color="auto"/>
          </w:divBdr>
          <w:divsChild>
            <w:div w:id="1752578483">
              <w:marLeft w:val="0"/>
              <w:marRight w:val="0"/>
              <w:marTop w:val="0"/>
              <w:marBottom w:val="0"/>
              <w:divBdr>
                <w:top w:val="none" w:sz="0" w:space="0" w:color="auto"/>
                <w:left w:val="none" w:sz="0" w:space="0" w:color="auto"/>
                <w:bottom w:val="none" w:sz="0" w:space="0" w:color="auto"/>
                <w:right w:val="none" w:sz="0" w:space="0" w:color="auto"/>
              </w:divBdr>
            </w:div>
          </w:divsChild>
        </w:div>
        <w:div w:id="412362750">
          <w:marLeft w:val="0"/>
          <w:marRight w:val="0"/>
          <w:marTop w:val="0"/>
          <w:marBottom w:val="0"/>
          <w:divBdr>
            <w:top w:val="none" w:sz="0" w:space="0" w:color="auto"/>
            <w:left w:val="none" w:sz="0" w:space="0" w:color="auto"/>
            <w:bottom w:val="none" w:sz="0" w:space="0" w:color="auto"/>
            <w:right w:val="none" w:sz="0" w:space="0" w:color="auto"/>
          </w:divBdr>
          <w:divsChild>
            <w:div w:id="342053415">
              <w:marLeft w:val="0"/>
              <w:marRight w:val="0"/>
              <w:marTop w:val="0"/>
              <w:marBottom w:val="0"/>
              <w:divBdr>
                <w:top w:val="none" w:sz="0" w:space="0" w:color="auto"/>
                <w:left w:val="none" w:sz="0" w:space="0" w:color="auto"/>
                <w:bottom w:val="none" w:sz="0" w:space="0" w:color="auto"/>
                <w:right w:val="none" w:sz="0" w:space="0" w:color="auto"/>
              </w:divBdr>
            </w:div>
            <w:div w:id="1061635619">
              <w:marLeft w:val="0"/>
              <w:marRight w:val="0"/>
              <w:marTop w:val="0"/>
              <w:marBottom w:val="0"/>
              <w:divBdr>
                <w:top w:val="none" w:sz="0" w:space="0" w:color="auto"/>
                <w:left w:val="none" w:sz="0" w:space="0" w:color="auto"/>
                <w:bottom w:val="none" w:sz="0" w:space="0" w:color="auto"/>
                <w:right w:val="none" w:sz="0" w:space="0" w:color="auto"/>
              </w:divBdr>
            </w:div>
            <w:div w:id="1287934295">
              <w:marLeft w:val="0"/>
              <w:marRight w:val="0"/>
              <w:marTop w:val="0"/>
              <w:marBottom w:val="0"/>
              <w:divBdr>
                <w:top w:val="none" w:sz="0" w:space="0" w:color="auto"/>
                <w:left w:val="none" w:sz="0" w:space="0" w:color="auto"/>
                <w:bottom w:val="none" w:sz="0" w:space="0" w:color="auto"/>
                <w:right w:val="none" w:sz="0" w:space="0" w:color="auto"/>
              </w:divBdr>
            </w:div>
            <w:div w:id="1691908921">
              <w:marLeft w:val="0"/>
              <w:marRight w:val="0"/>
              <w:marTop w:val="0"/>
              <w:marBottom w:val="0"/>
              <w:divBdr>
                <w:top w:val="none" w:sz="0" w:space="0" w:color="auto"/>
                <w:left w:val="none" w:sz="0" w:space="0" w:color="auto"/>
                <w:bottom w:val="none" w:sz="0" w:space="0" w:color="auto"/>
                <w:right w:val="none" w:sz="0" w:space="0" w:color="auto"/>
              </w:divBdr>
            </w:div>
            <w:div w:id="2002393607">
              <w:marLeft w:val="0"/>
              <w:marRight w:val="0"/>
              <w:marTop w:val="0"/>
              <w:marBottom w:val="0"/>
              <w:divBdr>
                <w:top w:val="none" w:sz="0" w:space="0" w:color="auto"/>
                <w:left w:val="none" w:sz="0" w:space="0" w:color="auto"/>
                <w:bottom w:val="none" w:sz="0" w:space="0" w:color="auto"/>
                <w:right w:val="none" w:sz="0" w:space="0" w:color="auto"/>
              </w:divBdr>
            </w:div>
            <w:div w:id="2040088541">
              <w:marLeft w:val="0"/>
              <w:marRight w:val="0"/>
              <w:marTop w:val="0"/>
              <w:marBottom w:val="0"/>
              <w:divBdr>
                <w:top w:val="none" w:sz="0" w:space="0" w:color="auto"/>
                <w:left w:val="none" w:sz="0" w:space="0" w:color="auto"/>
                <w:bottom w:val="none" w:sz="0" w:space="0" w:color="auto"/>
                <w:right w:val="none" w:sz="0" w:space="0" w:color="auto"/>
              </w:divBdr>
            </w:div>
          </w:divsChild>
        </w:div>
        <w:div w:id="430202725">
          <w:marLeft w:val="0"/>
          <w:marRight w:val="0"/>
          <w:marTop w:val="0"/>
          <w:marBottom w:val="0"/>
          <w:divBdr>
            <w:top w:val="none" w:sz="0" w:space="0" w:color="auto"/>
            <w:left w:val="none" w:sz="0" w:space="0" w:color="auto"/>
            <w:bottom w:val="none" w:sz="0" w:space="0" w:color="auto"/>
            <w:right w:val="none" w:sz="0" w:space="0" w:color="auto"/>
          </w:divBdr>
          <w:divsChild>
            <w:div w:id="1469862134">
              <w:marLeft w:val="0"/>
              <w:marRight w:val="0"/>
              <w:marTop w:val="0"/>
              <w:marBottom w:val="0"/>
              <w:divBdr>
                <w:top w:val="none" w:sz="0" w:space="0" w:color="auto"/>
                <w:left w:val="none" w:sz="0" w:space="0" w:color="auto"/>
                <w:bottom w:val="none" w:sz="0" w:space="0" w:color="auto"/>
                <w:right w:val="none" w:sz="0" w:space="0" w:color="auto"/>
              </w:divBdr>
            </w:div>
          </w:divsChild>
        </w:div>
        <w:div w:id="434911487">
          <w:marLeft w:val="0"/>
          <w:marRight w:val="0"/>
          <w:marTop w:val="0"/>
          <w:marBottom w:val="0"/>
          <w:divBdr>
            <w:top w:val="none" w:sz="0" w:space="0" w:color="auto"/>
            <w:left w:val="none" w:sz="0" w:space="0" w:color="auto"/>
            <w:bottom w:val="none" w:sz="0" w:space="0" w:color="auto"/>
            <w:right w:val="none" w:sz="0" w:space="0" w:color="auto"/>
          </w:divBdr>
          <w:divsChild>
            <w:div w:id="274675210">
              <w:marLeft w:val="0"/>
              <w:marRight w:val="0"/>
              <w:marTop w:val="0"/>
              <w:marBottom w:val="0"/>
              <w:divBdr>
                <w:top w:val="none" w:sz="0" w:space="0" w:color="auto"/>
                <w:left w:val="none" w:sz="0" w:space="0" w:color="auto"/>
                <w:bottom w:val="none" w:sz="0" w:space="0" w:color="auto"/>
                <w:right w:val="none" w:sz="0" w:space="0" w:color="auto"/>
              </w:divBdr>
            </w:div>
            <w:div w:id="732966520">
              <w:marLeft w:val="0"/>
              <w:marRight w:val="0"/>
              <w:marTop w:val="0"/>
              <w:marBottom w:val="0"/>
              <w:divBdr>
                <w:top w:val="none" w:sz="0" w:space="0" w:color="auto"/>
                <w:left w:val="none" w:sz="0" w:space="0" w:color="auto"/>
                <w:bottom w:val="none" w:sz="0" w:space="0" w:color="auto"/>
                <w:right w:val="none" w:sz="0" w:space="0" w:color="auto"/>
              </w:divBdr>
            </w:div>
            <w:div w:id="1151556335">
              <w:marLeft w:val="0"/>
              <w:marRight w:val="0"/>
              <w:marTop w:val="0"/>
              <w:marBottom w:val="0"/>
              <w:divBdr>
                <w:top w:val="none" w:sz="0" w:space="0" w:color="auto"/>
                <w:left w:val="none" w:sz="0" w:space="0" w:color="auto"/>
                <w:bottom w:val="none" w:sz="0" w:space="0" w:color="auto"/>
                <w:right w:val="none" w:sz="0" w:space="0" w:color="auto"/>
              </w:divBdr>
            </w:div>
            <w:div w:id="1335953864">
              <w:marLeft w:val="0"/>
              <w:marRight w:val="0"/>
              <w:marTop w:val="0"/>
              <w:marBottom w:val="0"/>
              <w:divBdr>
                <w:top w:val="none" w:sz="0" w:space="0" w:color="auto"/>
                <w:left w:val="none" w:sz="0" w:space="0" w:color="auto"/>
                <w:bottom w:val="none" w:sz="0" w:space="0" w:color="auto"/>
                <w:right w:val="none" w:sz="0" w:space="0" w:color="auto"/>
              </w:divBdr>
            </w:div>
            <w:div w:id="2037073095">
              <w:marLeft w:val="0"/>
              <w:marRight w:val="0"/>
              <w:marTop w:val="0"/>
              <w:marBottom w:val="0"/>
              <w:divBdr>
                <w:top w:val="none" w:sz="0" w:space="0" w:color="auto"/>
                <w:left w:val="none" w:sz="0" w:space="0" w:color="auto"/>
                <w:bottom w:val="none" w:sz="0" w:space="0" w:color="auto"/>
                <w:right w:val="none" w:sz="0" w:space="0" w:color="auto"/>
              </w:divBdr>
            </w:div>
          </w:divsChild>
        </w:div>
        <w:div w:id="437220710">
          <w:marLeft w:val="0"/>
          <w:marRight w:val="0"/>
          <w:marTop w:val="0"/>
          <w:marBottom w:val="0"/>
          <w:divBdr>
            <w:top w:val="none" w:sz="0" w:space="0" w:color="auto"/>
            <w:left w:val="none" w:sz="0" w:space="0" w:color="auto"/>
            <w:bottom w:val="none" w:sz="0" w:space="0" w:color="auto"/>
            <w:right w:val="none" w:sz="0" w:space="0" w:color="auto"/>
          </w:divBdr>
          <w:divsChild>
            <w:div w:id="1214389544">
              <w:marLeft w:val="0"/>
              <w:marRight w:val="0"/>
              <w:marTop w:val="0"/>
              <w:marBottom w:val="0"/>
              <w:divBdr>
                <w:top w:val="none" w:sz="0" w:space="0" w:color="auto"/>
                <w:left w:val="none" w:sz="0" w:space="0" w:color="auto"/>
                <w:bottom w:val="none" w:sz="0" w:space="0" w:color="auto"/>
                <w:right w:val="none" w:sz="0" w:space="0" w:color="auto"/>
              </w:divBdr>
            </w:div>
          </w:divsChild>
        </w:div>
        <w:div w:id="442261403">
          <w:marLeft w:val="0"/>
          <w:marRight w:val="0"/>
          <w:marTop w:val="0"/>
          <w:marBottom w:val="0"/>
          <w:divBdr>
            <w:top w:val="none" w:sz="0" w:space="0" w:color="auto"/>
            <w:left w:val="none" w:sz="0" w:space="0" w:color="auto"/>
            <w:bottom w:val="none" w:sz="0" w:space="0" w:color="auto"/>
            <w:right w:val="none" w:sz="0" w:space="0" w:color="auto"/>
          </w:divBdr>
          <w:divsChild>
            <w:div w:id="46731970">
              <w:marLeft w:val="0"/>
              <w:marRight w:val="0"/>
              <w:marTop w:val="0"/>
              <w:marBottom w:val="0"/>
              <w:divBdr>
                <w:top w:val="none" w:sz="0" w:space="0" w:color="auto"/>
                <w:left w:val="none" w:sz="0" w:space="0" w:color="auto"/>
                <w:bottom w:val="none" w:sz="0" w:space="0" w:color="auto"/>
                <w:right w:val="none" w:sz="0" w:space="0" w:color="auto"/>
              </w:divBdr>
            </w:div>
            <w:div w:id="140193495">
              <w:marLeft w:val="0"/>
              <w:marRight w:val="0"/>
              <w:marTop w:val="0"/>
              <w:marBottom w:val="0"/>
              <w:divBdr>
                <w:top w:val="none" w:sz="0" w:space="0" w:color="auto"/>
                <w:left w:val="none" w:sz="0" w:space="0" w:color="auto"/>
                <w:bottom w:val="none" w:sz="0" w:space="0" w:color="auto"/>
                <w:right w:val="none" w:sz="0" w:space="0" w:color="auto"/>
              </w:divBdr>
            </w:div>
            <w:div w:id="176966663">
              <w:marLeft w:val="0"/>
              <w:marRight w:val="0"/>
              <w:marTop w:val="0"/>
              <w:marBottom w:val="0"/>
              <w:divBdr>
                <w:top w:val="none" w:sz="0" w:space="0" w:color="auto"/>
                <w:left w:val="none" w:sz="0" w:space="0" w:color="auto"/>
                <w:bottom w:val="none" w:sz="0" w:space="0" w:color="auto"/>
                <w:right w:val="none" w:sz="0" w:space="0" w:color="auto"/>
              </w:divBdr>
            </w:div>
            <w:div w:id="581254577">
              <w:marLeft w:val="0"/>
              <w:marRight w:val="0"/>
              <w:marTop w:val="0"/>
              <w:marBottom w:val="0"/>
              <w:divBdr>
                <w:top w:val="none" w:sz="0" w:space="0" w:color="auto"/>
                <w:left w:val="none" w:sz="0" w:space="0" w:color="auto"/>
                <w:bottom w:val="none" w:sz="0" w:space="0" w:color="auto"/>
                <w:right w:val="none" w:sz="0" w:space="0" w:color="auto"/>
              </w:divBdr>
            </w:div>
            <w:div w:id="1303581655">
              <w:marLeft w:val="0"/>
              <w:marRight w:val="0"/>
              <w:marTop w:val="0"/>
              <w:marBottom w:val="0"/>
              <w:divBdr>
                <w:top w:val="none" w:sz="0" w:space="0" w:color="auto"/>
                <w:left w:val="none" w:sz="0" w:space="0" w:color="auto"/>
                <w:bottom w:val="none" w:sz="0" w:space="0" w:color="auto"/>
                <w:right w:val="none" w:sz="0" w:space="0" w:color="auto"/>
              </w:divBdr>
            </w:div>
            <w:div w:id="1430658457">
              <w:marLeft w:val="0"/>
              <w:marRight w:val="0"/>
              <w:marTop w:val="0"/>
              <w:marBottom w:val="0"/>
              <w:divBdr>
                <w:top w:val="none" w:sz="0" w:space="0" w:color="auto"/>
                <w:left w:val="none" w:sz="0" w:space="0" w:color="auto"/>
                <w:bottom w:val="none" w:sz="0" w:space="0" w:color="auto"/>
                <w:right w:val="none" w:sz="0" w:space="0" w:color="auto"/>
              </w:divBdr>
            </w:div>
          </w:divsChild>
        </w:div>
        <w:div w:id="496847046">
          <w:marLeft w:val="0"/>
          <w:marRight w:val="0"/>
          <w:marTop w:val="0"/>
          <w:marBottom w:val="0"/>
          <w:divBdr>
            <w:top w:val="none" w:sz="0" w:space="0" w:color="auto"/>
            <w:left w:val="none" w:sz="0" w:space="0" w:color="auto"/>
            <w:bottom w:val="none" w:sz="0" w:space="0" w:color="auto"/>
            <w:right w:val="none" w:sz="0" w:space="0" w:color="auto"/>
          </w:divBdr>
          <w:divsChild>
            <w:div w:id="1741319563">
              <w:marLeft w:val="0"/>
              <w:marRight w:val="0"/>
              <w:marTop w:val="0"/>
              <w:marBottom w:val="0"/>
              <w:divBdr>
                <w:top w:val="none" w:sz="0" w:space="0" w:color="auto"/>
                <w:left w:val="none" w:sz="0" w:space="0" w:color="auto"/>
                <w:bottom w:val="none" w:sz="0" w:space="0" w:color="auto"/>
                <w:right w:val="none" w:sz="0" w:space="0" w:color="auto"/>
              </w:divBdr>
            </w:div>
          </w:divsChild>
        </w:div>
        <w:div w:id="506555610">
          <w:marLeft w:val="0"/>
          <w:marRight w:val="0"/>
          <w:marTop w:val="0"/>
          <w:marBottom w:val="0"/>
          <w:divBdr>
            <w:top w:val="none" w:sz="0" w:space="0" w:color="auto"/>
            <w:left w:val="none" w:sz="0" w:space="0" w:color="auto"/>
            <w:bottom w:val="none" w:sz="0" w:space="0" w:color="auto"/>
            <w:right w:val="none" w:sz="0" w:space="0" w:color="auto"/>
          </w:divBdr>
          <w:divsChild>
            <w:div w:id="49959329">
              <w:marLeft w:val="0"/>
              <w:marRight w:val="0"/>
              <w:marTop w:val="0"/>
              <w:marBottom w:val="0"/>
              <w:divBdr>
                <w:top w:val="none" w:sz="0" w:space="0" w:color="auto"/>
                <w:left w:val="none" w:sz="0" w:space="0" w:color="auto"/>
                <w:bottom w:val="none" w:sz="0" w:space="0" w:color="auto"/>
                <w:right w:val="none" w:sz="0" w:space="0" w:color="auto"/>
              </w:divBdr>
            </w:div>
            <w:div w:id="999189042">
              <w:marLeft w:val="0"/>
              <w:marRight w:val="0"/>
              <w:marTop w:val="0"/>
              <w:marBottom w:val="0"/>
              <w:divBdr>
                <w:top w:val="none" w:sz="0" w:space="0" w:color="auto"/>
                <w:left w:val="none" w:sz="0" w:space="0" w:color="auto"/>
                <w:bottom w:val="none" w:sz="0" w:space="0" w:color="auto"/>
                <w:right w:val="none" w:sz="0" w:space="0" w:color="auto"/>
              </w:divBdr>
            </w:div>
          </w:divsChild>
        </w:div>
        <w:div w:id="515341470">
          <w:marLeft w:val="0"/>
          <w:marRight w:val="0"/>
          <w:marTop w:val="0"/>
          <w:marBottom w:val="0"/>
          <w:divBdr>
            <w:top w:val="none" w:sz="0" w:space="0" w:color="auto"/>
            <w:left w:val="none" w:sz="0" w:space="0" w:color="auto"/>
            <w:bottom w:val="none" w:sz="0" w:space="0" w:color="auto"/>
            <w:right w:val="none" w:sz="0" w:space="0" w:color="auto"/>
          </w:divBdr>
          <w:divsChild>
            <w:div w:id="316963278">
              <w:marLeft w:val="0"/>
              <w:marRight w:val="0"/>
              <w:marTop w:val="0"/>
              <w:marBottom w:val="0"/>
              <w:divBdr>
                <w:top w:val="none" w:sz="0" w:space="0" w:color="auto"/>
                <w:left w:val="none" w:sz="0" w:space="0" w:color="auto"/>
                <w:bottom w:val="none" w:sz="0" w:space="0" w:color="auto"/>
                <w:right w:val="none" w:sz="0" w:space="0" w:color="auto"/>
              </w:divBdr>
            </w:div>
            <w:div w:id="1987471298">
              <w:marLeft w:val="0"/>
              <w:marRight w:val="0"/>
              <w:marTop w:val="0"/>
              <w:marBottom w:val="0"/>
              <w:divBdr>
                <w:top w:val="none" w:sz="0" w:space="0" w:color="auto"/>
                <w:left w:val="none" w:sz="0" w:space="0" w:color="auto"/>
                <w:bottom w:val="none" w:sz="0" w:space="0" w:color="auto"/>
                <w:right w:val="none" w:sz="0" w:space="0" w:color="auto"/>
              </w:divBdr>
            </w:div>
          </w:divsChild>
        </w:div>
        <w:div w:id="515728664">
          <w:marLeft w:val="0"/>
          <w:marRight w:val="0"/>
          <w:marTop w:val="0"/>
          <w:marBottom w:val="0"/>
          <w:divBdr>
            <w:top w:val="none" w:sz="0" w:space="0" w:color="auto"/>
            <w:left w:val="none" w:sz="0" w:space="0" w:color="auto"/>
            <w:bottom w:val="none" w:sz="0" w:space="0" w:color="auto"/>
            <w:right w:val="none" w:sz="0" w:space="0" w:color="auto"/>
          </w:divBdr>
          <w:divsChild>
            <w:div w:id="499277791">
              <w:marLeft w:val="0"/>
              <w:marRight w:val="0"/>
              <w:marTop w:val="0"/>
              <w:marBottom w:val="0"/>
              <w:divBdr>
                <w:top w:val="none" w:sz="0" w:space="0" w:color="auto"/>
                <w:left w:val="none" w:sz="0" w:space="0" w:color="auto"/>
                <w:bottom w:val="none" w:sz="0" w:space="0" w:color="auto"/>
                <w:right w:val="none" w:sz="0" w:space="0" w:color="auto"/>
              </w:divBdr>
            </w:div>
          </w:divsChild>
        </w:div>
        <w:div w:id="519397252">
          <w:marLeft w:val="0"/>
          <w:marRight w:val="0"/>
          <w:marTop w:val="0"/>
          <w:marBottom w:val="0"/>
          <w:divBdr>
            <w:top w:val="none" w:sz="0" w:space="0" w:color="auto"/>
            <w:left w:val="none" w:sz="0" w:space="0" w:color="auto"/>
            <w:bottom w:val="none" w:sz="0" w:space="0" w:color="auto"/>
            <w:right w:val="none" w:sz="0" w:space="0" w:color="auto"/>
          </w:divBdr>
          <w:divsChild>
            <w:div w:id="164395291">
              <w:marLeft w:val="0"/>
              <w:marRight w:val="0"/>
              <w:marTop w:val="0"/>
              <w:marBottom w:val="0"/>
              <w:divBdr>
                <w:top w:val="none" w:sz="0" w:space="0" w:color="auto"/>
                <w:left w:val="none" w:sz="0" w:space="0" w:color="auto"/>
                <w:bottom w:val="none" w:sz="0" w:space="0" w:color="auto"/>
                <w:right w:val="none" w:sz="0" w:space="0" w:color="auto"/>
              </w:divBdr>
            </w:div>
          </w:divsChild>
        </w:div>
        <w:div w:id="578366258">
          <w:marLeft w:val="0"/>
          <w:marRight w:val="0"/>
          <w:marTop w:val="0"/>
          <w:marBottom w:val="0"/>
          <w:divBdr>
            <w:top w:val="none" w:sz="0" w:space="0" w:color="auto"/>
            <w:left w:val="none" w:sz="0" w:space="0" w:color="auto"/>
            <w:bottom w:val="none" w:sz="0" w:space="0" w:color="auto"/>
            <w:right w:val="none" w:sz="0" w:space="0" w:color="auto"/>
          </w:divBdr>
          <w:divsChild>
            <w:div w:id="1399133550">
              <w:marLeft w:val="0"/>
              <w:marRight w:val="0"/>
              <w:marTop w:val="0"/>
              <w:marBottom w:val="0"/>
              <w:divBdr>
                <w:top w:val="none" w:sz="0" w:space="0" w:color="auto"/>
                <w:left w:val="none" w:sz="0" w:space="0" w:color="auto"/>
                <w:bottom w:val="none" w:sz="0" w:space="0" w:color="auto"/>
                <w:right w:val="none" w:sz="0" w:space="0" w:color="auto"/>
              </w:divBdr>
            </w:div>
          </w:divsChild>
        </w:div>
        <w:div w:id="601572157">
          <w:marLeft w:val="0"/>
          <w:marRight w:val="0"/>
          <w:marTop w:val="0"/>
          <w:marBottom w:val="0"/>
          <w:divBdr>
            <w:top w:val="none" w:sz="0" w:space="0" w:color="auto"/>
            <w:left w:val="none" w:sz="0" w:space="0" w:color="auto"/>
            <w:bottom w:val="none" w:sz="0" w:space="0" w:color="auto"/>
            <w:right w:val="none" w:sz="0" w:space="0" w:color="auto"/>
          </w:divBdr>
          <w:divsChild>
            <w:div w:id="1677918779">
              <w:marLeft w:val="0"/>
              <w:marRight w:val="0"/>
              <w:marTop w:val="0"/>
              <w:marBottom w:val="0"/>
              <w:divBdr>
                <w:top w:val="none" w:sz="0" w:space="0" w:color="auto"/>
                <w:left w:val="none" w:sz="0" w:space="0" w:color="auto"/>
                <w:bottom w:val="none" w:sz="0" w:space="0" w:color="auto"/>
                <w:right w:val="none" w:sz="0" w:space="0" w:color="auto"/>
              </w:divBdr>
            </w:div>
          </w:divsChild>
        </w:div>
        <w:div w:id="640773189">
          <w:marLeft w:val="0"/>
          <w:marRight w:val="0"/>
          <w:marTop w:val="0"/>
          <w:marBottom w:val="0"/>
          <w:divBdr>
            <w:top w:val="none" w:sz="0" w:space="0" w:color="auto"/>
            <w:left w:val="none" w:sz="0" w:space="0" w:color="auto"/>
            <w:bottom w:val="none" w:sz="0" w:space="0" w:color="auto"/>
            <w:right w:val="none" w:sz="0" w:space="0" w:color="auto"/>
          </w:divBdr>
          <w:divsChild>
            <w:div w:id="1730877973">
              <w:marLeft w:val="0"/>
              <w:marRight w:val="0"/>
              <w:marTop w:val="0"/>
              <w:marBottom w:val="0"/>
              <w:divBdr>
                <w:top w:val="none" w:sz="0" w:space="0" w:color="auto"/>
                <w:left w:val="none" w:sz="0" w:space="0" w:color="auto"/>
                <w:bottom w:val="none" w:sz="0" w:space="0" w:color="auto"/>
                <w:right w:val="none" w:sz="0" w:space="0" w:color="auto"/>
              </w:divBdr>
            </w:div>
          </w:divsChild>
        </w:div>
        <w:div w:id="748817514">
          <w:marLeft w:val="0"/>
          <w:marRight w:val="0"/>
          <w:marTop w:val="0"/>
          <w:marBottom w:val="0"/>
          <w:divBdr>
            <w:top w:val="none" w:sz="0" w:space="0" w:color="auto"/>
            <w:left w:val="none" w:sz="0" w:space="0" w:color="auto"/>
            <w:bottom w:val="none" w:sz="0" w:space="0" w:color="auto"/>
            <w:right w:val="none" w:sz="0" w:space="0" w:color="auto"/>
          </w:divBdr>
          <w:divsChild>
            <w:div w:id="2113891457">
              <w:marLeft w:val="0"/>
              <w:marRight w:val="0"/>
              <w:marTop w:val="0"/>
              <w:marBottom w:val="0"/>
              <w:divBdr>
                <w:top w:val="none" w:sz="0" w:space="0" w:color="auto"/>
                <w:left w:val="none" w:sz="0" w:space="0" w:color="auto"/>
                <w:bottom w:val="none" w:sz="0" w:space="0" w:color="auto"/>
                <w:right w:val="none" w:sz="0" w:space="0" w:color="auto"/>
              </w:divBdr>
            </w:div>
          </w:divsChild>
        </w:div>
        <w:div w:id="762649474">
          <w:marLeft w:val="0"/>
          <w:marRight w:val="0"/>
          <w:marTop w:val="0"/>
          <w:marBottom w:val="0"/>
          <w:divBdr>
            <w:top w:val="none" w:sz="0" w:space="0" w:color="auto"/>
            <w:left w:val="none" w:sz="0" w:space="0" w:color="auto"/>
            <w:bottom w:val="none" w:sz="0" w:space="0" w:color="auto"/>
            <w:right w:val="none" w:sz="0" w:space="0" w:color="auto"/>
          </w:divBdr>
          <w:divsChild>
            <w:div w:id="1188518833">
              <w:marLeft w:val="0"/>
              <w:marRight w:val="0"/>
              <w:marTop w:val="0"/>
              <w:marBottom w:val="0"/>
              <w:divBdr>
                <w:top w:val="none" w:sz="0" w:space="0" w:color="auto"/>
                <w:left w:val="none" w:sz="0" w:space="0" w:color="auto"/>
                <w:bottom w:val="none" w:sz="0" w:space="0" w:color="auto"/>
                <w:right w:val="none" w:sz="0" w:space="0" w:color="auto"/>
              </w:divBdr>
            </w:div>
          </w:divsChild>
        </w:div>
        <w:div w:id="778378470">
          <w:marLeft w:val="0"/>
          <w:marRight w:val="0"/>
          <w:marTop w:val="0"/>
          <w:marBottom w:val="0"/>
          <w:divBdr>
            <w:top w:val="none" w:sz="0" w:space="0" w:color="auto"/>
            <w:left w:val="none" w:sz="0" w:space="0" w:color="auto"/>
            <w:bottom w:val="none" w:sz="0" w:space="0" w:color="auto"/>
            <w:right w:val="none" w:sz="0" w:space="0" w:color="auto"/>
          </w:divBdr>
          <w:divsChild>
            <w:div w:id="498738760">
              <w:marLeft w:val="0"/>
              <w:marRight w:val="0"/>
              <w:marTop w:val="0"/>
              <w:marBottom w:val="0"/>
              <w:divBdr>
                <w:top w:val="none" w:sz="0" w:space="0" w:color="auto"/>
                <w:left w:val="none" w:sz="0" w:space="0" w:color="auto"/>
                <w:bottom w:val="none" w:sz="0" w:space="0" w:color="auto"/>
                <w:right w:val="none" w:sz="0" w:space="0" w:color="auto"/>
              </w:divBdr>
            </w:div>
          </w:divsChild>
        </w:div>
        <w:div w:id="789935008">
          <w:marLeft w:val="0"/>
          <w:marRight w:val="0"/>
          <w:marTop w:val="0"/>
          <w:marBottom w:val="0"/>
          <w:divBdr>
            <w:top w:val="none" w:sz="0" w:space="0" w:color="auto"/>
            <w:left w:val="none" w:sz="0" w:space="0" w:color="auto"/>
            <w:bottom w:val="none" w:sz="0" w:space="0" w:color="auto"/>
            <w:right w:val="none" w:sz="0" w:space="0" w:color="auto"/>
          </w:divBdr>
          <w:divsChild>
            <w:div w:id="22752122">
              <w:marLeft w:val="0"/>
              <w:marRight w:val="0"/>
              <w:marTop w:val="0"/>
              <w:marBottom w:val="0"/>
              <w:divBdr>
                <w:top w:val="none" w:sz="0" w:space="0" w:color="auto"/>
                <w:left w:val="none" w:sz="0" w:space="0" w:color="auto"/>
                <w:bottom w:val="none" w:sz="0" w:space="0" w:color="auto"/>
                <w:right w:val="none" w:sz="0" w:space="0" w:color="auto"/>
              </w:divBdr>
            </w:div>
            <w:div w:id="148133756">
              <w:marLeft w:val="0"/>
              <w:marRight w:val="0"/>
              <w:marTop w:val="0"/>
              <w:marBottom w:val="0"/>
              <w:divBdr>
                <w:top w:val="none" w:sz="0" w:space="0" w:color="auto"/>
                <w:left w:val="none" w:sz="0" w:space="0" w:color="auto"/>
                <w:bottom w:val="none" w:sz="0" w:space="0" w:color="auto"/>
                <w:right w:val="none" w:sz="0" w:space="0" w:color="auto"/>
              </w:divBdr>
            </w:div>
            <w:div w:id="1103455761">
              <w:marLeft w:val="0"/>
              <w:marRight w:val="0"/>
              <w:marTop w:val="0"/>
              <w:marBottom w:val="0"/>
              <w:divBdr>
                <w:top w:val="none" w:sz="0" w:space="0" w:color="auto"/>
                <w:left w:val="none" w:sz="0" w:space="0" w:color="auto"/>
                <w:bottom w:val="none" w:sz="0" w:space="0" w:color="auto"/>
                <w:right w:val="none" w:sz="0" w:space="0" w:color="auto"/>
              </w:divBdr>
            </w:div>
            <w:div w:id="1593780392">
              <w:marLeft w:val="0"/>
              <w:marRight w:val="0"/>
              <w:marTop w:val="0"/>
              <w:marBottom w:val="0"/>
              <w:divBdr>
                <w:top w:val="none" w:sz="0" w:space="0" w:color="auto"/>
                <w:left w:val="none" w:sz="0" w:space="0" w:color="auto"/>
                <w:bottom w:val="none" w:sz="0" w:space="0" w:color="auto"/>
                <w:right w:val="none" w:sz="0" w:space="0" w:color="auto"/>
              </w:divBdr>
            </w:div>
          </w:divsChild>
        </w:div>
        <w:div w:id="813446484">
          <w:marLeft w:val="0"/>
          <w:marRight w:val="0"/>
          <w:marTop w:val="0"/>
          <w:marBottom w:val="0"/>
          <w:divBdr>
            <w:top w:val="none" w:sz="0" w:space="0" w:color="auto"/>
            <w:left w:val="none" w:sz="0" w:space="0" w:color="auto"/>
            <w:bottom w:val="none" w:sz="0" w:space="0" w:color="auto"/>
            <w:right w:val="none" w:sz="0" w:space="0" w:color="auto"/>
          </w:divBdr>
          <w:divsChild>
            <w:div w:id="705104391">
              <w:marLeft w:val="0"/>
              <w:marRight w:val="0"/>
              <w:marTop w:val="0"/>
              <w:marBottom w:val="0"/>
              <w:divBdr>
                <w:top w:val="none" w:sz="0" w:space="0" w:color="auto"/>
                <w:left w:val="none" w:sz="0" w:space="0" w:color="auto"/>
                <w:bottom w:val="none" w:sz="0" w:space="0" w:color="auto"/>
                <w:right w:val="none" w:sz="0" w:space="0" w:color="auto"/>
              </w:divBdr>
            </w:div>
          </w:divsChild>
        </w:div>
        <w:div w:id="831720518">
          <w:marLeft w:val="0"/>
          <w:marRight w:val="0"/>
          <w:marTop w:val="0"/>
          <w:marBottom w:val="0"/>
          <w:divBdr>
            <w:top w:val="none" w:sz="0" w:space="0" w:color="auto"/>
            <w:left w:val="none" w:sz="0" w:space="0" w:color="auto"/>
            <w:bottom w:val="none" w:sz="0" w:space="0" w:color="auto"/>
            <w:right w:val="none" w:sz="0" w:space="0" w:color="auto"/>
          </w:divBdr>
          <w:divsChild>
            <w:div w:id="1748654314">
              <w:marLeft w:val="0"/>
              <w:marRight w:val="0"/>
              <w:marTop w:val="0"/>
              <w:marBottom w:val="0"/>
              <w:divBdr>
                <w:top w:val="none" w:sz="0" w:space="0" w:color="auto"/>
                <w:left w:val="none" w:sz="0" w:space="0" w:color="auto"/>
                <w:bottom w:val="none" w:sz="0" w:space="0" w:color="auto"/>
                <w:right w:val="none" w:sz="0" w:space="0" w:color="auto"/>
              </w:divBdr>
            </w:div>
          </w:divsChild>
        </w:div>
        <w:div w:id="843665546">
          <w:marLeft w:val="0"/>
          <w:marRight w:val="0"/>
          <w:marTop w:val="0"/>
          <w:marBottom w:val="0"/>
          <w:divBdr>
            <w:top w:val="none" w:sz="0" w:space="0" w:color="auto"/>
            <w:left w:val="none" w:sz="0" w:space="0" w:color="auto"/>
            <w:bottom w:val="none" w:sz="0" w:space="0" w:color="auto"/>
            <w:right w:val="none" w:sz="0" w:space="0" w:color="auto"/>
          </w:divBdr>
          <w:divsChild>
            <w:div w:id="727994805">
              <w:marLeft w:val="0"/>
              <w:marRight w:val="0"/>
              <w:marTop w:val="0"/>
              <w:marBottom w:val="0"/>
              <w:divBdr>
                <w:top w:val="none" w:sz="0" w:space="0" w:color="auto"/>
                <w:left w:val="none" w:sz="0" w:space="0" w:color="auto"/>
                <w:bottom w:val="none" w:sz="0" w:space="0" w:color="auto"/>
                <w:right w:val="none" w:sz="0" w:space="0" w:color="auto"/>
              </w:divBdr>
            </w:div>
            <w:div w:id="885605353">
              <w:marLeft w:val="0"/>
              <w:marRight w:val="0"/>
              <w:marTop w:val="0"/>
              <w:marBottom w:val="0"/>
              <w:divBdr>
                <w:top w:val="none" w:sz="0" w:space="0" w:color="auto"/>
                <w:left w:val="none" w:sz="0" w:space="0" w:color="auto"/>
                <w:bottom w:val="none" w:sz="0" w:space="0" w:color="auto"/>
                <w:right w:val="none" w:sz="0" w:space="0" w:color="auto"/>
              </w:divBdr>
            </w:div>
            <w:div w:id="1861429595">
              <w:marLeft w:val="0"/>
              <w:marRight w:val="0"/>
              <w:marTop w:val="0"/>
              <w:marBottom w:val="0"/>
              <w:divBdr>
                <w:top w:val="none" w:sz="0" w:space="0" w:color="auto"/>
                <w:left w:val="none" w:sz="0" w:space="0" w:color="auto"/>
                <w:bottom w:val="none" w:sz="0" w:space="0" w:color="auto"/>
                <w:right w:val="none" w:sz="0" w:space="0" w:color="auto"/>
              </w:divBdr>
            </w:div>
          </w:divsChild>
        </w:div>
        <w:div w:id="845873908">
          <w:marLeft w:val="0"/>
          <w:marRight w:val="0"/>
          <w:marTop w:val="0"/>
          <w:marBottom w:val="0"/>
          <w:divBdr>
            <w:top w:val="none" w:sz="0" w:space="0" w:color="auto"/>
            <w:left w:val="none" w:sz="0" w:space="0" w:color="auto"/>
            <w:bottom w:val="none" w:sz="0" w:space="0" w:color="auto"/>
            <w:right w:val="none" w:sz="0" w:space="0" w:color="auto"/>
          </w:divBdr>
          <w:divsChild>
            <w:div w:id="1492522133">
              <w:marLeft w:val="0"/>
              <w:marRight w:val="0"/>
              <w:marTop w:val="0"/>
              <w:marBottom w:val="0"/>
              <w:divBdr>
                <w:top w:val="none" w:sz="0" w:space="0" w:color="auto"/>
                <w:left w:val="none" w:sz="0" w:space="0" w:color="auto"/>
                <w:bottom w:val="none" w:sz="0" w:space="0" w:color="auto"/>
                <w:right w:val="none" w:sz="0" w:space="0" w:color="auto"/>
              </w:divBdr>
            </w:div>
          </w:divsChild>
        </w:div>
        <w:div w:id="864631273">
          <w:marLeft w:val="0"/>
          <w:marRight w:val="0"/>
          <w:marTop w:val="0"/>
          <w:marBottom w:val="0"/>
          <w:divBdr>
            <w:top w:val="none" w:sz="0" w:space="0" w:color="auto"/>
            <w:left w:val="none" w:sz="0" w:space="0" w:color="auto"/>
            <w:bottom w:val="none" w:sz="0" w:space="0" w:color="auto"/>
            <w:right w:val="none" w:sz="0" w:space="0" w:color="auto"/>
          </w:divBdr>
          <w:divsChild>
            <w:div w:id="328220995">
              <w:marLeft w:val="0"/>
              <w:marRight w:val="0"/>
              <w:marTop w:val="0"/>
              <w:marBottom w:val="0"/>
              <w:divBdr>
                <w:top w:val="none" w:sz="0" w:space="0" w:color="auto"/>
                <w:left w:val="none" w:sz="0" w:space="0" w:color="auto"/>
                <w:bottom w:val="none" w:sz="0" w:space="0" w:color="auto"/>
                <w:right w:val="none" w:sz="0" w:space="0" w:color="auto"/>
              </w:divBdr>
            </w:div>
            <w:div w:id="747264471">
              <w:marLeft w:val="0"/>
              <w:marRight w:val="0"/>
              <w:marTop w:val="0"/>
              <w:marBottom w:val="0"/>
              <w:divBdr>
                <w:top w:val="none" w:sz="0" w:space="0" w:color="auto"/>
                <w:left w:val="none" w:sz="0" w:space="0" w:color="auto"/>
                <w:bottom w:val="none" w:sz="0" w:space="0" w:color="auto"/>
                <w:right w:val="none" w:sz="0" w:space="0" w:color="auto"/>
              </w:divBdr>
            </w:div>
            <w:div w:id="929655093">
              <w:marLeft w:val="0"/>
              <w:marRight w:val="0"/>
              <w:marTop w:val="0"/>
              <w:marBottom w:val="0"/>
              <w:divBdr>
                <w:top w:val="none" w:sz="0" w:space="0" w:color="auto"/>
                <w:left w:val="none" w:sz="0" w:space="0" w:color="auto"/>
                <w:bottom w:val="none" w:sz="0" w:space="0" w:color="auto"/>
                <w:right w:val="none" w:sz="0" w:space="0" w:color="auto"/>
              </w:divBdr>
            </w:div>
            <w:div w:id="969020102">
              <w:marLeft w:val="0"/>
              <w:marRight w:val="0"/>
              <w:marTop w:val="0"/>
              <w:marBottom w:val="0"/>
              <w:divBdr>
                <w:top w:val="none" w:sz="0" w:space="0" w:color="auto"/>
                <w:left w:val="none" w:sz="0" w:space="0" w:color="auto"/>
                <w:bottom w:val="none" w:sz="0" w:space="0" w:color="auto"/>
                <w:right w:val="none" w:sz="0" w:space="0" w:color="auto"/>
              </w:divBdr>
            </w:div>
            <w:div w:id="978995973">
              <w:marLeft w:val="0"/>
              <w:marRight w:val="0"/>
              <w:marTop w:val="0"/>
              <w:marBottom w:val="0"/>
              <w:divBdr>
                <w:top w:val="none" w:sz="0" w:space="0" w:color="auto"/>
                <w:left w:val="none" w:sz="0" w:space="0" w:color="auto"/>
                <w:bottom w:val="none" w:sz="0" w:space="0" w:color="auto"/>
                <w:right w:val="none" w:sz="0" w:space="0" w:color="auto"/>
              </w:divBdr>
            </w:div>
            <w:div w:id="1316031937">
              <w:marLeft w:val="0"/>
              <w:marRight w:val="0"/>
              <w:marTop w:val="0"/>
              <w:marBottom w:val="0"/>
              <w:divBdr>
                <w:top w:val="none" w:sz="0" w:space="0" w:color="auto"/>
                <w:left w:val="none" w:sz="0" w:space="0" w:color="auto"/>
                <w:bottom w:val="none" w:sz="0" w:space="0" w:color="auto"/>
                <w:right w:val="none" w:sz="0" w:space="0" w:color="auto"/>
              </w:divBdr>
            </w:div>
          </w:divsChild>
        </w:div>
        <w:div w:id="948581635">
          <w:marLeft w:val="0"/>
          <w:marRight w:val="0"/>
          <w:marTop w:val="0"/>
          <w:marBottom w:val="0"/>
          <w:divBdr>
            <w:top w:val="none" w:sz="0" w:space="0" w:color="auto"/>
            <w:left w:val="none" w:sz="0" w:space="0" w:color="auto"/>
            <w:bottom w:val="none" w:sz="0" w:space="0" w:color="auto"/>
            <w:right w:val="none" w:sz="0" w:space="0" w:color="auto"/>
          </w:divBdr>
          <w:divsChild>
            <w:div w:id="81604579">
              <w:marLeft w:val="0"/>
              <w:marRight w:val="0"/>
              <w:marTop w:val="0"/>
              <w:marBottom w:val="0"/>
              <w:divBdr>
                <w:top w:val="none" w:sz="0" w:space="0" w:color="auto"/>
                <w:left w:val="none" w:sz="0" w:space="0" w:color="auto"/>
                <w:bottom w:val="none" w:sz="0" w:space="0" w:color="auto"/>
                <w:right w:val="none" w:sz="0" w:space="0" w:color="auto"/>
              </w:divBdr>
            </w:div>
          </w:divsChild>
        </w:div>
        <w:div w:id="1005935339">
          <w:marLeft w:val="0"/>
          <w:marRight w:val="0"/>
          <w:marTop w:val="0"/>
          <w:marBottom w:val="0"/>
          <w:divBdr>
            <w:top w:val="none" w:sz="0" w:space="0" w:color="auto"/>
            <w:left w:val="none" w:sz="0" w:space="0" w:color="auto"/>
            <w:bottom w:val="none" w:sz="0" w:space="0" w:color="auto"/>
            <w:right w:val="none" w:sz="0" w:space="0" w:color="auto"/>
          </w:divBdr>
          <w:divsChild>
            <w:div w:id="2134787112">
              <w:marLeft w:val="0"/>
              <w:marRight w:val="0"/>
              <w:marTop w:val="0"/>
              <w:marBottom w:val="0"/>
              <w:divBdr>
                <w:top w:val="none" w:sz="0" w:space="0" w:color="auto"/>
                <w:left w:val="none" w:sz="0" w:space="0" w:color="auto"/>
                <w:bottom w:val="none" w:sz="0" w:space="0" w:color="auto"/>
                <w:right w:val="none" w:sz="0" w:space="0" w:color="auto"/>
              </w:divBdr>
            </w:div>
          </w:divsChild>
        </w:div>
        <w:div w:id="1073237815">
          <w:marLeft w:val="0"/>
          <w:marRight w:val="0"/>
          <w:marTop w:val="0"/>
          <w:marBottom w:val="0"/>
          <w:divBdr>
            <w:top w:val="none" w:sz="0" w:space="0" w:color="auto"/>
            <w:left w:val="none" w:sz="0" w:space="0" w:color="auto"/>
            <w:bottom w:val="none" w:sz="0" w:space="0" w:color="auto"/>
            <w:right w:val="none" w:sz="0" w:space="0" w:color="auto"/>
          </w:divBdr>
          <w:divsChild>
            <w:div w:id="1629821825">
              <w:marLeft w:val="0"/>
              <w:marRight w:val="0"/>
              <w:marTop w:val="0"/>
              <w:marBottom w:val="0"/>
              <w:divBdr>
                <w:top w:val="none" w:sz="0" w:space="0" w:color="auto"/>
                <w:left w:val="none" w:sz="0" w:space="0" w:color="auto"/>
                <w:bottom w:val="none" w:sz="0" w:space="0" w:color="auto"/>
                <w:right w:val="none" w:sz="0" w:space="0" w:color="auto"/>
              </w:divBdr>
            </w:div>
          </w:divsChild>
        </w:div>
        <w:div w:id="1093280066">
          <w:marLeft w:val="0"/>
          <w:marRight w:val="0"/>
          <w:marTop w:val="0"/>
          <w:marBottom w:val="0"/>
          <w:divBdr>
            <w:top w:val="none" w:sz="0" w:space="0" w:color="auto"/>
            <w:left w:val="none" w:sz="0" w:space="0" w:color="auto"/>
            <w:bottom w:val="none" w:sz="0" w:space="0" w:color="auto"/>
            <w:right w:val="none" w:sz="0" w:space="0" w:color="auto"/>
          </w:divBdr>
          <w:divsChild>
            <w:div w:id="260459641">
              <w:marLeft w:val="0"/>
              <w:marRight w:val="0"/>
              <w:marTop w:val="0"/>
              <w:marBottom w:val="0"/>
              <w:divBdr>
                <w:top w:val="none" w:sz="0" w:space="0" w:color="auto"/>
                <w:left w:val="none" w:sz="0" w:space="0" w:color="auto"/>
                <w:bottom w:val="none" w:sz="0" w:space="0" w:color="auto"/>
                <w:right w:val="none" w:sz="0" w:space="0" w:color="auto"/>
              </w:divBdr>
            </w:div>
            <w:div w:id="1430197521">
              <w:marLeft w:val="0"/>
              <w:marRight w:val="0"/>
              <w:marTop w:val="0"/>
              <w:marBottom w:val="0"/>
              <w:divBdr>
                <w:top w:val="none" w:sz="0" w:space="0" w:color="auto"/>
                <w:left w:val="none" w:sz="0" w:space="0" w:color="auto"/>
                <w:bottom w:val="none" w:sz="0" w:space="0" w:color="auto"/>
                <w:right w:val="none" w:sz="0" w:space="0" w:color="auto"/>
              </w:divBdr>
            </w:div>
          </w:divsChild>
        </w:div>
        <w:div w:id="1121219092">
          <w:marLeft w:val="0"/>
          <w:marRight w:val="0"/>
          <w:marTop w:val="0"/>
          <w:marBottom w:val="0"/>
          <w:divBdr>
            <w:top w:val="none" w:sz="0" w:space="0" w:color="auto"/>
            <w:left w:val="none" w:sz="0" w:space="0" w:color="auto"/>
            <w:bottom w:val="none" w:sz="0" w:space="0" w:color="auto"/>
            <w:right w:val="none" w:sz="0" w:space="0" w:color="auto"/>
          </w:divBdr>
          <w:divsChild>
            <w:div w:id="213591351">
              <w:marLeft w:val="0"/>
              <w:marRight w:val="0"/>
              <w:marTop w:val="0"/>
              <w:marBottom w:val="0"/>
              <w:divBdr>
                <w:top w:val="none" w:sz="0" w:space="0" w:color="auto"/>
                <w:left w:val="none" w:sz="0" w:space="0" w:color="auto"/>
                <w:bottom w:val="none" w:sz="0" w:space="0" w:color="auto"/>
                <w:right w:val="none" w:sz="0" w:space="0" w:color="auto"/>
              </w:divBdr>
            </w:div>
          </w:divsChild>
        </w:div>
        <w:div w:id="1121221470">
          <w:marLeft w:val="0"/>
          <w:marRight w:val="0"/>
          <w:marTop w:val="0"/>
          <w:marBottom w:val="0"/>
          <w:divBdr>
            <w:top w:val="none" w:sz="0" w:space="0" w:color="auto"/>
            <w:left w:val="none" w:sz="0" w:space="0" w:color="auto"/>
            <w:bottom w:val="none" w:sz="0" w:space="0" w:color="auto"/>
            <w:right w:val="none" w:sz="0" w:space="0" w:color="auto"/>
          </w:divBdr>
          <w:divsChild>
            <w:div w:id="419640268">
              <w:marLeft w:val="0"/>
              <w:marRight w:val="0"/>
              <w:marTop w:val="0"/>
              <w:marBottom w:val="0"/>
              <w:divBdr>
                <w:top w:val="none" w:sz="0" w:space="0" w:color="auto"/>
                <w:left w:val="none" w:sz="0" w:space="0" w:color="auto"/>
                <w:bottom w:val="none" w:sz="0" w:space="0" w:color="auto"/>
                <w:right w:val="none" w:sz="0" w:space="0" w:color="auto"/>
              </w:divBdr>
            </w:div>
            <w:div w:id="693581799">
              <w:marLeft w:val="0"/>
              <w:marRight w:val="0"/>
              <w:marTop w:val="0"/>
              <w:marBottom w:val="0"/>
              <w:divBdr>
                <w:top w:val="none" w:sz="0" w:space="0" w:color="auto"/>
                <w:left w:val="none" w:sz="0" w:space="0" w:color="auto"/>
                <w:bottom w:val="none" w:sz="0" w:space="0" w:color="auto"/>
                <w:right w:val="none" w:sz="0" w:space="0" w:color="auto"/>
              </w:divBdr>
            </w:div>
            <w:div w:id="816653830">
              <w:marLeft w:val="0"/>
              <w:marRight w:val="0"/>
              <w:marTop w:val="0"/>
              <w:marBottom w:val="0"/>
              <w:divBdr>
                <w:top w:val="none" w:sz="0" w:space="0" w:color="auto"/>
                <w:left w:val="none" w:sz="0" w:space="0" w:color="auto"/>
                <w:bottom w:val="none" w:sz="0" w:space="0" w:color="auto"/>
                <w:right w:val="none" w:sz="0" w:space="0" w:color="auto"/>
              </w:divBdr>
            </w:div>
            <w:div w:id="1236473167">
              <w:marLeft w:val="0"/>
              <w:marRight w:val="0"/>
              <w:marTop w:val="0"/>
              <w:marBottom w:val="0"/>
              <w:divBdr>
                <w:top w:val="none" w:sz="0" w:space="0" w:color="auto"/>
                <w:left w:val="none" w:sz="0" w:space="0" w:color="auto"/>
                <w:bottom w:val="none" w:sz="0" w:space="0" w:color="auto"/>
                <w:right w:val="none" w:sz="0" w:space="0" w:color="auto"/>
              </w:divBdr>
            </w:div>
          </w:divsChild>
        </w:div>
        <w:div w:id="1127355534">
          <w:marLeft w:val="0"/>
          <w:marRight w:val="0"/>
          <w:marTop w:val="0"/>
          <w:marBottom w:val="0"/>
          <w:divBdr>
            <w:top w:val="none" w:sz="0" w:space="0" w:color="auto"/>
            <w:left w:val="none" w:sz="0" w:space="0" w:color="auto"/>
            <w:bottom w:val="none" w:sz="0" w:space="0" w:color="auto"/>
            <w:right w:val="none" w:sz="0" w:space="0" w:color="auto"/>
          </w:divBdr>
          <w:divsChild>
            <w:div w:id="278689332">
              <w:marLeft w:val="0"/>
              <w:marRight w:val="0"/>
              <w:marTop w:val="0"/>
              <w:marBottom w:val="0"/>
              <w:divBdr>
                <w:top w:val="none" w:sz="0" w:space="0" w:color="auto"/>
                <w:left w:val="none" w:sz="0" w:space="0" w:color="auto"/>
                <w:bottom w:val="none" w:sz="0" w:space="0" w:color="auto"/>
                <w:right w:val="none" w:sz="0" w:space="0" w:color="auto"/>
              </w:divBdr>
            </w:div>
            <w:div w:id="897593207">
              <w:marLeft w:val="0"/>
              <w:marRight w:val="0"/>
              <w:marTop w:val="0"/>
              <w:marBottom w:val="0"/>
              <w:divBdr>
                <w:top w:val="none" w:sz="0" w:space="0" w:color="auto"/>
                <w:left w:val="none" w:sz="0" w:space="0" w:color="auto"/>
                <w:bottom w:val="none" w:sz="0" w:space="0" w:color="auto"/>
                <w:right w:val="none" w:sz="0" w:space="0" w:color="auto"/>
              </w:divBdr>
            </w:div>
          </w:divsChild>
        </w:div>
        <w:div w:id="1209143071">
          <w:marLeft w:val="0"/>
          <w:marRight w:val="0"/>
          <w:marTop w:val="0"/>
          <w:marBottom w:val="0"/>
          <w:divBdr>
            <w:top w:val="none" w:sz="0" w:space="0" w:color="auto"/>
            <w:left w:val="none" w:sz="0" w:space="0" w:color="auto"/>
            <w:bottom w:val="none" w:sz="0" w:space="0" w:color="auto"/>
            <w:right w:val="none" w:sz="0" w:space="0" w:color="auto"/>
          </w:divBdr>
          <w:divsChild>
            <w:div w:id="64961329">
              <w:marLeft w:val="0"/>
              <w:marRight w:val="0"/>
              <w:marTop w:val="0"/>
              <w:marBottom w:val="0"/>
              <w:divBdr>
                <w:top w:val="none" w:sz="0" w:space="0" w:color="auto"/>
                <w:left w:val="none" w:sz="0" w:space="0" w:color="auto"/>
                <w:bottom w:val="none" w:sz="0" w:space="0" w:color="auto"/>
                <w:right w:val="none" w:sz="0" w:space="0" w:color="auto"/>
              </w:divBdr>
            </w:div>
            <w:div w:id="1739401114">
              <w:marLeft w:val="0"/>
              <w:marRight w:val="0"/>
              <w:marTop w:val="0"/>
              <w:marBottom w:val="0"/>
              <w:divBdr>
                <w:top w:val="none" w:sz="0" w:space="0" w:color="auto"/>
                <w:left w:val="none" w:sz="0" w:space="0" w:color="auto"/>
                <w:bottom w:val="none" w:sz="0" w:space="0" w:color="auto"/>
                <w:right w:val="none" w:sz="0" w:space="0" w:color="auto"/>
              </w:divBdr>
            </w:div>
            <w:div w:id="2106464077">
              <w:marLeft w:val="0"/>
              <w:marRight w:val="0"/>
              <w:marTop w:val="0"/>
              <w:marBottom w:val="0"/>
              <w:divBdr>
                <w:top w:val="none" w:sz="0" w:space="0" w:color="auto"/>
                <w:left w:val="none" w:sz="0" w:space="0" w:color="auto"/>
                <w:bottom w:val="none" w:sz="0" w:space="0" w:color="auto"/>
                <w:right w:val="none" w:sz="0" w:space="0" w:color="auto"/>
              </w:divBdr>
            </w:div>
            <w:div w:id="2112507863">
              <w:marLeft w:val="0"/>
              <w:marRight w:val="0"/>
              <w:marTop w:val="0"/>
              <w:marBottom w:val="0"/>
              <w:divBdr>
                <w:top w:val="none" w:sz="0" w:space="0" w:color="auto"/>
                <w:left w:val="none" w:sz="0" w:space="0" w:color="auto"/>
                <w:bottom w:val="none" w:sz="0" w:space="0" w:color="auto"/>
                <w:right w:val="none" w:sz="0" w:space="0" w:color="auto"/>
              </w:divBdr>
            </w:div>
          </w:divsChild>
        </w:div>
        <w:div w:id="1288897176">
          <w:marLeft w:val="0"/>
          <w:marRight w:val="0"/>
          <w:marTop w:val="0"/>
          <w:marBottom w:val="0"/>
          <w:divBdr>
            <w:top w:val="none" w:sz="0" w:space="0" w:color="auto"/>
            <w:left w:val="none" w:sz="0" w:space="0" w:color="auto"/>
            <w:bottom w:val="none" w:sz="0" w:space="0" w:color="auto"/>
            <w:right w:val="none" w:sz="0" w:space="0" w:color="auto"/>
          </w:divBdr>
          <w:divsChild>
            <w:div w:id="66614139">
              <w:marLeft w:val="0"/>
              <w:marRight w:val="0"/>
              <w:marTop w:val="0"/>
              <w:marBottom w:val="0"/>
              <w:divBdr>
                <w:top w:val="none" w:sz="0" w:space="0" w:color="auto"/>
                <w:left w:val="none" w:sz="0" w:space="0" w:color="auto"/>
                <w:bottom w:val="none" w:sz="0" w:space="0" w:color="auto"/>
                <w:right w:val="none" w:sz="0" w:space="0" w:color="auto"/>
              </w:divBdr>
            </w:div>
            <w:div w:id="285235288">
              <w:marLeft w:val="0"/>
              <w:marRight w:val="0"/>
              <w:marTop w:val="0"/>
              <w:marBottom w:val="0"/>
              <w:divBdr>
                <w:top w:val="none" w:sz="0" w:space="0" w:color="auto"/>
                <w:left w:val="none" w:sz="0" w:space="0" w:color="auto"/>
                <w:bottom w:val="none" w:sz="0" w:space="0" w:color="auto"/>
                <w:right w:val="none" w:sz="0" w:space="0" w:color="auto"/>
              </w:divBdr>
            </w:div>
            <w:div w:id="1787773726">
              <w:marLeft w:val="0"/>
              <w:marRight w:val="0"/>
              <w:marTop w:val="0"/>
              <w:marBottom w:val="0"/>
              <w:divBdr>
                <w:top w:val="none" w:sz="0" w:space="0" w:color="auto"/>
                <w:left w:val="none" w:sz="0" w:space="0" w:color="auto"/>
                <w:bottom w:val="none" w:sz="0" w:space="0" w:color="auto"/>
                <w:right w:val="none" w:sz="0" w:space="0" w:color="auto"/>
              </w:divBdr>
            </w:div>
            <w:div w:id="1880047250">
              <w:marLeft w:val="0"/>
              <w:marRight w:val="0"/>
              <w:marTop w:val="0"/>
              <w:marBottom w:val="0"/>
              <w:divBdr>
                <w:top w:val="none" w:sz="0" w:space="0" w:color="auto"/>
                <w:left w:val="none" w:sz="0" w:space="0" w:color="auto"/>
                <w:bottom w:val="none" w:sz="0" w:space="0" w:color="auto"/>
                <w:right w:val="none" w:sz="0" w:space="0" w:color="auto"/>
              </w:divBdr>
            </w:div>
          </w:divsChild>
        </w:div>
        <w:div w:id="1345397912">
          <w:marLeft w:val="0"/>
          <w:marRight w:val="0"/>
          <w:marTop w:val="0"/>
          <w:marBottom w:val="0"/>
          <w:divBdr>
            <w:top w:val="none" w:sz="0" w:space="0" w:color="auto"/>
            <w:left w:val="none" w:sz="0" w:space="0" w:color="auto"/>
            <w:bottom w:val="none" w:sz="0" w:space="0" w:color="auto"/>
            <w:right w:val="none" w:sz="0" w:space="0" w:color="auto"/>
          </w:divBdr>
          <w:divsChild>
            <w:div w:id="973755537">
              <w:marLeft w:val="0"/>
              <w:marRight w:val="0"/>
              <w:marTop w:val="0"/>
              <w:marBottom w:val="0"/>
              <w:divBdr>
                <w:top w:val="none" w:sz="0" w:space="0" w:color="auto"/>
                <w:left w:val="none" w:sz="0" w:space="0" w:color="auto"/>
                <w:bottom w:val="none" w:sz="0" w:space="0" w:color="auto"/>
                <w:right w:val="none" w:sz="0" w:space="0" w:color="auto"/>
              </w:divBdr>
            </w:div>
          </w:divsChild>
        </w:div>
        <w:div w:id="1372729097">
          <w:marLeft w:val="0"/>
          <w:marRight w:val="0"/>
          <w:marTop w:val="0"/>
          <w:marBottom w:val="0"/>
          <w:divBdr>
            <w:top w:val="none" w:sz="0" w:space="0" w:color="auto"/>
            <w:left w:val="none" w:sz="0" w:space="0" w:color="auto"/>
            <w:bottom w:val="none" w:sz="0" w:space="0" w:color="auto"/>
            <w:right w:val="none" w:sz="0" w:space="0" w:color="auto"/>
          </w:divBdr>
          <w:divsChild>
            <w:div w:id="1414546917">
              <w:marLeft w:val="0"/>
              <w:marRight w:val="0"/>
              <w:marTop w:val="0"/>
              <w:marBottom w:val="0"/>
              <w:divBdr>
                <w:top w:val="none" w:sz="0" w:space="0" w:color="auto"/>
                <w:left w:val="none" w:sz="0" w:space="0" w:color="auto"/>
                <w:bottom w:val="none" w:sz="0" w:space="0" w:color="auto"/>
                <w:right w:val="none" w:sz="0" w:space="0" w:color="auto"/>
              </w:divBdr>
            </w:div>
            <w:div w:id="2008291078">
              <w:marLeft w:val="0"/>
              <w:marRight w:val="0"/>
              <w:marTop w:val="0"/>
              <w:marBottom w:val="0"/>
              <w:divBdr>
                <w:top w:val="none" w:sz="0" w:space="0" w:color="auto"/>
                <w:left w:val="none" w:sz="0" w:space="0" w:color="auto"/>
                <w:bottom w:val="none" w:sz="0" w:space="0" w:color="auto"/>
                <w:right w:val="none" w:sz="0" w:space="0" w:color="auto"/>
              </w:divBdr>
            </w:div>
          </w:divsChild>
        </w:div>
        <w:div w:id="1437366870">
          <w:marLeft w:val="0"/>
          <w:marRight w:val="0"/>
          <w:marTop w:val="0"/>
          <w:marBottom w:val="0"/>
          <w:divBdr>
            <w:top w:val="none" w:sz="0" w:space="0" w:color="auto"/>
            <w:left w:val="none" w:sz="0" w:space="0" w:color="auto"/>
            <w:bottom w:val="none" w:sz="0" w:space="0" w:color="auto"/>
            <w:right w:val="none" w:sz="0" w:space="0" w:color="auto"/>
          </w:divBdr>
          <w:divsChild>
            <w:div w:id="438570557">
              <w:marLeft w:val="0"/>
              <w:marRight w:val="0"/>
              <w:marTop w:val="0"/>
              <w:marBottom w:val="0"/>
              <w:divBdr>
                <w:top w:val="none" w:sz="0" w:space="0" w:color="auto"/>
                <w:left w:val="none" w:sz="0" w:space="0" w:color="auto"/>
                <w:bottom w:val="none" w:sz="0" w:space="0" w:color="auto"/>
                <w:right w:val="none" w:sz="0" w:space="0" w:color="auto"/>
              </w:divBdr>
            </w:div>
          </w:divsChild>
        </w:div>
        <w:div w:id="1510218148">
          <w:marLeft w:val="0"/>
          <w:marRight w:val="0"/>
          <w:marTop w:val="0"/>
          <w:marBottom w:val="0"/>
          <w:divBdr>
            <w:top w:val="none" w:sz="0" w:space="0" w:color="auto"/>
            <w:left w:val="none" w:sz="0" w:space="0" w:color="auto"/>
            <w:bottom w:val="none" w:sz="0" w:space="0" w:color="auto"/>
            <w:right w:val="none" w:sz="0" w:space="0" w:color="auto"/>
          </w:divBdr>
          <w:divsChild>
            <w:div w:id="2064208717">
              <w:marLeft w:val="0"/>
              <w:marRight w:val="0"/>
              <w:marTop w:val="0"/>
              <w:marBottom w:val="0"/>
              <w:divBdr>
                <w:top w:val="none" w:sz="0" w:space="0" w:color="auto"/>
                <w:left w:val="none" w:sz="0" w:space="0" w:color="auto"/>
                <w:bottom w:val="none" w:sz="0" w:space="0" w:color="auto"/>
                <w:right w:val="none" w:sz="0" w:space="0" w:color="auto"/>
              </w:divBdr>
            </w:div>
          </w:divsChild>
        </w:div>
        <w:div w:id="1574244699">
          <w:marLeft w:val="0"/>
          <w:marRight w:val="0"/>
          <w:marTop w:val="0"/>
          <w:marBottom w:val="0"/>
          <w:divBdr>
            <w:top w:val="none" w:sz="0" w:space="0" w:color="auto"/>
            <w:left w:val="none" w:sz="0" w:space="0" w:color="auto"/>
            <w:bottom w:val="none" w:sz="0" w:space="0" w:color="auto"/>
            <w:right w:val="none" w:sz="0" w:space="0" w:color="auto"/>
          </w:divBdr>
          <w:divsChild>
            <w:div w:id="254871331">
              <w:marLeft w:val="0"/>
              <w:marRight w:val="0"/>
              <w:marTop w:val="0"/>
              <w:marBottom w:val="0"/>
              <w:divBdr>
                <w:top w:val="none" w:sz="0" w:space="0" w:color="auto"/>
                <w:left w:val="none" w:sz="0" w:space="0" w:color="auto"/>
                <w:bottom w:val="none" w:sz="0" w:space="0" w:color="auto"/>
                <w:right w:val="none" w:sz="0" w:space="0" w:color="auto"/>
              </w:divBdr>
            </w:div>
          </w:divsChild>
        </w:div>
        <w:div w:id="1647003338">
          <w:marLeft w:val="0"/>
          <w:marRight w:val="0"/>
          <w:marTop w:val="0"/>
          <w:marBottom w:val="0"/>
          <w:divBdr>
            <w:top w:val="none" w:sz="0" w:space="0" w:color="auto"/>
            <w:left w:val="none" w:sz="0" w:space="0" w:color="auto"/>
            <w:bottom w:val="none" w:sz="0" w:space="0" w:color="auto"/>
            <w:right w:val="none" w:sz="0" w:space="0" w:color="auto"/>
          </w:divBdr>
          <w:divsChild>
            <w:div w:id="177233373">
              <w:marLeft w:val="0"/>
              <w:marRight w:val="0"/>
              <w:marTop w:val="0"/>
              <w:marBottom w:val="0"/>
              <w:divBdr>
                <w:top w:val="none" w:sz="0" w:space="0" w:color="auto"/>
                <w:left w:val="none" w:sz="0" w:space="0" w:color="auto"/>
                <w:bottom w:val="none" w:sz="0" w:space="0" w:color="auto"/>
                <w:right w:val="none" w:sz="0" w:space="0" w:color="auto"/>
              </w:divBdr>
            </w:div>
            <w:div w:id="337659786">
              <w:marLeft w:val="0"/>
              <w:marRight w:val="0"/>
              <w:marTop w:val="0"/>
              <w:marBottom w:val="0"/>
              <w:divBdr>
                <w:top w:val="none" w:sz="0" w:space="0" w:color="auto"/>
                <w:left w:val="none" w:sz="0" w:space="0" w:color="auto"/>
                <w:bottom w:val="none" w:sz="0" w:space="0" w:color="auto"/>
                <w:right w:val="none" w:sz="0" w:space="0" w:color="auto"/>
              </w:divBdr>
            </w:div>
            <w:div w:id="584220313">
              <w:marLeft w:val="0"/>
              <w:marRight w:val="0"/>
              <w:marTop w:val="0"/>
              <w:marBottom w:val="0"/>
              <w:divBdr>
                <w:top w:val="none" w:sz="0" w:space="0" w:color="auto"/>
                <w:left w:val="none" w:sz="0" w:space="0" w:color="auto"/>
                <w:bottom w:val="none" w:sz="0" w:space="0" w:color="auto"/>
                <w:right w:val="none" w:sz="0" w:space="0" w:color="auto"/>
              </w:divBdr>
            </w:div>
            <w:div w:id="1661537483">
              <w:marLeft w:val="0"/>
              <w:marRight w:val="0"/>
              <w:marTop w:val="0"/>
              <w:marBottom w:val="0"/>
              <w:divBdr>
                <w:top w:val="none" w:sz="0" w:space="0" w:color="auto"/>
                <w:left w:val="none" w:sz="0" w:space="0" w:color="auto"/>
                <w:bottom w:val="none" w:sz="0" w:space="0" w:color="auto"/>
                <w:right w:val="none" w:sz="0" w:space="0" w:color="auto"/>
              </w:divBdr>
            </w:div>
            <w:div w:id="2111005720">
              <w:marLeft w:val="0"/>
              <w:marRight w:val="0"/>
              <w:marTop w:val="0"/>
              <w:marBottom w:val="0"/>
              <w:divBdr>
                <w:top w:val="none" w:sz="0" w:space="0" w:color="auto"/>
                <w:left w:val="none" w:sz="0" w:space="0" w:color="auto"/>
                <w:bottom w:val="none" w:sz="0" w:space="0" w:color="auto"/>
                <w:right w:val="none" w:sz="0" w:space="0" w:color="auto"/>
              </w:divBdr>
            </w:div>
          </w:divsChild>
        </w:div>
        <w:div w:id="1670519427">
          <w:marLeft w:val="0"/>
          <w:marRight w:val="0"/>
          <w:marTop w:val="0"/>
          <w:marBottom w:val="0"/>
          <w:divBdr>
            <w:top w:val="none" w:sz="0" w:space="0" w:color="auto"/>
            <w:left w:val="none" w:sz="0" w:space="0" w:color="auto"/>
            <w:bottom w:val="none" w:sz="0" w:space="0" w:color="auto"/>
            <w:right w:val="none" w:sz="0" w:space="0" w:color="auto"/>
          </w:divBdr>
          <w:divsChild>
            <w:div w:id="623388187">
              <w:marLeft w:val="0"/>
              <w:marRight w:val="0"/>
              <w:marTop w:val="0"/>
              <w:marBottom w:val="0"/>
              <w:divBdr>
                <w:top w:val="none" w:sz="0" w:space="0" w:color="auto"/>
                <w:left w:val="none" w:sz="0" w:space="0" w:color="auto"/>
                <w:bottom w:val="none" w:sz="0" w:space="0" w:color="auto"/>
                <w:right w:val="none" w:sz="0" w:space="0" w:color="auto"/>
              </w:divBdr>
            </w:div>
            <w:div w:id="1122116286">
              <w:marLeft w:val="0"/>
              <w:marRight w:val="0"/>
              <w:marTop w:val="0"/>
              <w:marBottom w:val="0"/>
              <w:divBdr>
                <w:top w:val="none" w:sz="0" w:space="0" w:color="auto"/>
                <w:left w:val="none" w:sz="0" w:space="0" w:color="auto"/>
                <w:bottom w:val="none" w:sz="0" w:space="0" w:color="auto"/>
                <w:right w:val="none" w:sz="0" w:space="0" w:color="auto"/>
              </w:divBdr>
            </w:div>
            <w:div w:id="1657680717">
              <w:marLeft w:val="0"/>
              <w:marRight w:val="0"/>
              <w:marTop w:val="0"/>
              <w:marBottom w:val="0"/>
              <w:divBdr>
                <w:top w:val="none" w:sz="0" w:space="0" w:color="auto"/>
                <w:left w:val="none" w:sz="0" w:space="0" w:color="auto"/>
                <w:bottom w:val="none" w:sz="0" w:space="0" w:color="auto"/>
                <w:right w:val="none" w:sz="0" w:space="0" w:color="auto"/>
              </w:divBdr>
            </w:div>
          </w:divsChild>
        </w:div>
        <w:div w:id="1676302038">
          <w:marLeft w:val="0"/>
          <w:marRight w:val="0"/>
          <w:marTop w:val="0"/>
          <w:marBottom w:val="0"/>
          <w:divBdr>
            <w:top w:val="none" w:sz="0" w:space="0" w:color="auto"/>
            <w:left w:val="none" w:sz="0" w:space="0" w:color="auto"/>
            <w:bottom w:val="none" w:sz="0" w:space="0" w:color="auto"/>
            <w:right w:val="none" w:sz="0" w:space="0" w:color="auto"/>
          </w:divBdr>
          <w:divsChild>
            <w:div w:id="1501577610">
              <w:marLeft w:val="0"/>
              <w:marRight w:val="0"/>
              <w:marTop w:val="0"/>
              <w:marBottom w:val="0"/>
              <w:divBdr>
                <w:top w:val="none" w:sz="0" w:space="0" w:color="auto"/>
                <w:left w:val="none" w:sz="0" w:space="0" w:color="auto"/>
                <w:bottom w:val="none" w:sz="0" w:space="0" w:color="auto"/>
                <w:right w:val="none" w:sz="0" w:space="0" w:color="auto"/>
              </w:divBdr>
            </w:div>
          </w:divsChild>
        </w:div>
        <w:div w:id="1725254593">
          <w:marLeft w:val="0"/>
          <w:marRight w:val="0"/>
          <w:marTop w:val="0"/>
          <w:marBottom w:val="0"/>
          <w:divBdr>
            <w:top w:val="none" w:sz="0" w:space="0" w:color="auto"/>
            <w:left w:val="none" w:sz="0" w:space="0" w:color="auto"/>
            <w:bottom w:val="none" w:sz="0" w:space="0" w:color="auto"/>
            <w:right w:val="none" w:sz="0" w:space="0" w:color="auto"/>
          </w:divBdr>
          <w:divsChild>
            <w:div w:id="61412830">
              <w:marLeft w:val="0"/>
              <w:marRight w:val="0"/>
              <w:marTop w:val="0"/>
              <w:marBottom w:val="0"/>
              <w:divBdr>
                <w:top w:val="none" w:sz="0" w:space="0" w:color="auto"/>
                <w:left w:val="none" w:sz="0" w:space="0" w:color="auto"/>
                <w:bottom w:val="none" w:sz="0" w:space="0" w:color="auto"/>
                <w:right w:val="none" w:sz="0" w:space="0" w:color="auto"/>
              </w:divBdr>
            </w:div>
            <w:div w:id="193419769">
              <w:marLeft w:val="0"/>
              <w:marRight w:val="0"/>
              <w:marTop w:val="0"/>
              <w:marBottom w:val="0"/>
              <w:divBdr>
                <w:top w:val="none" w:sz="0" w:space="0" w:color="auto"/>
                <w:left w:val="none" w:sz="0" w:space="0" w:color="auto"/>
                <w:bottom w:val="none" w:sz="0" w:space="0" w:color="auto"/>
                <w:right w:val="none" w:sz="0" w:space="0" w:color="auto"/>
              </w:divBdr>
            </w:div>
            <w:div w:id="1074203002">
              <w:marLeft w:val="0"/>
              <w:marRight w:val="0"/>
              <w:marTop w:val="0"/>
              <w:marBottom w:val="0"/>
              <w:divBdr>
                <w:top w:val="none" w:sz="0" w:space="0" w:color="auto"/>
                <w:left w:val="none" w:sz="0" w:space="0" w:color="auto"/>
                <w:bottom w:val="none" w:sz="0" w:space="0" w:color="auto"/>
                <w:right w:val="none" w:sz="0" w:space="0" w:color="auto"/>
              </w:divBdr>
            </w:div>
            <w:div w:id="1254582172">
              <w:marLeft w:val="0"/>
              <w:marRight w:val="0"/>
              <w:marTop w:val="0"/>
              <w:marBottom w:val="0"/>
              <w:divBdr>
                <w:top w:val="none" w:sz="0" w:space="0" w:color="auto"/>
                <w:left w:val="none" w:sz="0" w:space="0" w:color="auto"/>
                <w:bottom w:val="none" w:sz="0" w:space="0" w:color="auto"/>
                <w:right w:val="none" w:sz="0" w:space="0" w:color="auto"/>
              </w:divBdr>
            </w:div>
          </w:divsChild>
        </w:div>
        <w:div w:id="1740664176">
          <w:marLeft w:val="0"/>
          <w:marRight w:val="0"/>
          <w:marTop w:val="0"/>
          <w:marBottom w:val="0"/>
          <w:divBdr>
            <w:top w:val="none" w:sz="0" w:space="0" w:color="auto"/>
            <w:left w:val="none" w:sz="0" w:space="0" w:color="auto"/>
            <w:bottom w:val="none" w:sz="0" w:space="0" w:color="auto"/>
            <w:right w:val="none" w:sz="0" w:space="0" w:color="auto"/>
          </w:divBdr>
          <w:divsChild>
            <w:div w:id="1164785520">
              <w:marLeft w:val="0"/>
              <w:marRight w:val="0"/>
              <w:marTop w:val="0"/>
              <w:marBottom w:val="0"/>
              <w:divBdr>
                <w:top w:val="none" w:sz="0" w:space="0" w:color="auto"/>
                <w:left w:val="none" w:sz="0" w:space="0" w:color="auto"/>
                <w:bottom w:val="none" w:sz="0" w:space="0" w:color="auto"/>
                <w:right w:val="none" w:sz="0" w:space="0" w:color="auto"/>
              </w:divBdr>
            </w:div>
          </w:divsChild>
        </w:div>
        <w:div w:id="1748763258">
          <w:marLeft w:val="0"/>
          <w:marRight w:val="0"/>
          <w:marTop w:val="0"/>
          <w:marBottom w:val="0"/>
          <w:divBdr>
            <w:top w:val="none" w:sz="0" w:space="0" w:color="auto"/>
            <w:left w:val="none" w:sz="0" w:space="0" w:color="auto"/>
            <w:bottom w:val="none" w:sz="0" w:space="0" w:color="auto"/>
            <w:right w:val="none" w:sz="0" w:space="0" w:color="auto"/>
          </w:divBdr>
          <w:divsChild>
            <w:div w:id="66418759">
              <w:marLeft w:val="0"/>
              <w:marRight w:val="0"/>
              <w:marTop w:val="0"/>
              <w:marBottom w:val="0"/>
              <w:divBdr>
                <w:top w:val="none" w:sz="0" w:space="0" w:color="auto"/>
                <w:left w:val="none" w:sz="0" w:space="0" w:color="auto"/>
                <w:bottom w:val="none" w:sz="0" w:space="0" w:color="auto"/>
                <w:right w:val="none" w:sz="0" w:space="0" w:color="auto"/>
              </w:divBdr>
            </w:div>
            <w:div w:id="617833489">
              <w:marLeft w:val="0"/>
              <w:marRight w:val="0"/>
              <w:marTop w:val="0"/>
              <w:marBottom w:val="0"/>
              <w:divBdr>
                <w:top w:val="none" w:sz="0" w:space="0" w:color="auto"/>
                <w:left w:val="none" w:sz="0" w:space="0" w:color="auto"/>
                <w:bottom w:val="none" w:sz="0" w:space="0" w:color="auto"/>
                <w:right w:val="none" w:sz="0" w:space="0" w:color="auto"/>
              </w:divBdr>
            </w:div>
            <w:div w:id="901065245">
              <w:marLeft w:val="0"/>
              <w:marRight w:val="0"/>
              <w:marTop w:val="0"/>
              <w:marBottom w:val="0"/>
              <w:divBdr>
                <w:top w:val="none" w:sz="0" w:space="0" w:color="auto"/>
                <w:left w:val="none" w:sz="0" w:space="0" w:color="auto"/>
                <w:bottom w:val="none" w:sz="0" w:space="0" w:color="auto"/>
                <w:right w:val="none" w:sz="0" w:space="0" w:color="auto"/>
              </w:divBdr>
            </w:div>
          </w:divsChild>
        </w:div>
        <w:div w:id="1834565835">
          <w:marLeft w:val="0"/>
          <w:marRight w:val="0"/>
          <w:marTop w:val="0"/>
          <w:marBottom w:val="0"/>
          <w:divBdr>
            <w:top w:val="none" w:sz="0" w:space="0" w:color="auto"/>
            <w:left w:val="none" w:sz="0" w:space="0" w:color="auto"/>
            <w:bottom w:val="none" w:sz="0" w:space="0" w:color="auto"/>
            <w:right w:val="none" w:sz="0" w:space="0" w:color="auto"/>
          </w:divBdr>
          <w:divsChild>
            <w:div w:id="196352597">
              <w:marLeft w:val="0"/>
              <w:marRight w:val="0"/>
              <w:marTop w:val="0"/>
              <w:marBottom w:val="0"/>
              <w:divBdr>
                <w:top w:val="none" w:sz="0" w:space="0" w:color="auto"/>
                <w:left w:val="none" w:sz="0" w:space="0" w:color="auto"/>
                <w:bottom w:val="none" w:sz="0" w:space="0" w:color="auto"/>
                <w:right w:val="none" w:sz="0" w:space="0" w:color="auto"/>
              </w:divBdr>
            </w:div>
            <w:div w:id="777212526">
              <w:marLeft w:val="0"/>
              <w:marRight w:val="0"/>
              <w:marTop w:val="0"/>
              <w:marBottom w:val="0"/>
              <w:divBdr>
                <w:top w:val="none" w:sz="0" w:space="0" w:color="auto"/>
                <w:left w:val="none" w:sz="0" w:space="0" w:color="auto"/>
                <w:bottom w:val="none" w:sz="0" w:space="0" w:color="auto"/>
                <w:right w:val="none" w:sz="0" w:space="0" w:color="auto"/>
              </w:divBdr>
            </w:div>
          </w:divsChild>
        </w:div>
        <w:div w:id="1854955044">
          <w:marLeft w:val="0"/>
          <w:marRight w:val="0"/>
          <w:marTop w:val="0"/>
          <w:marBottom w:val="0"/>
          <w:divBdr>
            <w:top w:val="none" w:sz="0" w:space="0" w:color="auto"/>
            <w:left w:val="none" w:sz="0" w:space="0" w:color="auto"/>
            <w:bottom w:val="none" w:sz="0" w:space="0" w:color="auto"/>
            <w:right w:val="none" w:sz="0" w:space="0" w:color="auto"/>
          </w:divBdr>
          <w:divsChild>
            <w:div w:id="458694824">
              <w:marLeft w:val="0"/>
              <w:marRight w:val="0"/>
              <w:marTop w:val="0"/>
              <w:marBottom w:val="0"/>
              <w:divBdr>
                <w:top w:val="none" w:sz="0" w:space="0" w:color="auto"/>
                <w:left w:val="none" w:sz="0" w:space="0" w:color="auto"/>
                <w:bottom w:val="none" w:sz="0" w:space="0" w:color="auto"/>
                <w:right w:val="none" w:sz="0" w:space="0" w:color="auto"/>
              </w:divBdr>
            </w:div>
          </w:divsChild>
        </w:div>
        <w:div w:id="1954289852">
          <w:marLeft w:val="0"/>
          <w:marRight w:val="0"/>
          <w:marTop w:val="0"/>
          <w:marBottom w:val="0"/>
          <w:divBdr>
            <w:top w:val="none" w:sz="0" w:space="0" w:color="auto"/>
            <w:left w:val="none" w:sz="0" w:space="0" w:color="auto"/>
            <w:bottom w:val="none" w:sz="0" w:space="0" w:color="auto"/>
            <w:right w:val="none" w:sz="0" w:space="0" w:color="auto"/>
          </w:divBdr>
          <w:divsChild>
            <w:div w:id="341663543">
              <w:marLeft w:val="0"/>
              <w:marRight w:val="0"/>
              <w:marTop w:val="0"/>
              <w:marBottom w:val="0"/>
              <w:divBdr>
                <w:top w:val="none" w:sz="0" w:space="0" w:color="auto"/>
                <w:left w:val="none" w:sz="0" w:space="0" w:color="auto"/>
                <w:bottom w:val="none" w:sz="0" w:space="0" w:color="auto"/>
                <w:right w:val="none" w:sz="0" w:space="0" w:color="auto"/>
              </w:divBdr>
            </w:div>
            <w:div w:id="1343165064">
              <w:marLeft w:val="0"/>
              <w:marRight w:val="0"/>
              <w:marTop w:val="0"/>
              <w:marBottom w:val="0"/>
              <w:divBdr>
                <w:top w:val="none" w:sz="0" w:space="0" w:color="auto"/>
                <w:left w:val="none" w:sz="0" w:space="0" w:color="auto"/>
                <w:bottom w:val="none" w:sz="0" w:space="0" w:color="auto"/>
                <w:right w:val="none" w:sz="0" w:space="0" w:color="auto"/>
              </w:divBdr>
            </w:div>
            <w:div w:id="2088112603">
              <w:marLeft w:val="0"/>
              <w:marRight w:val="0"/>
              <w:marTop w:val="0"/>
              <w:marBottom w:val="0"/>
              <w:divBdr>
                <w:top w:val="none" w:sz="0" w:space="0" w:color="auto"/>
                <w:left w:val="none" w:sz="0" w:space="0" w:color="auto"/>
                <w:bottom w:val="none" w:sz="0" w:space="0" w:color="auto"/>
                <w:right w:val="none" w:sz="0" w:space="0" w:color="auto"/>
              </w:divBdr>
            </w:div>
          </w:divsChild>
        </w:div>
        <w:div w:id="2020307818">
          <w:marLeft w:val="0"/>
          <w:marRight w:val="0"/>
          <w:marTop w:val="0"/>
          <w:marBottom w:val="0"/>
          <w:divBdr>
            <w:top w:val="none" w:sz="0" w:space="0" w:color="auto"/>
            <w:left w:val="none" w:sz="0" w:space="0" w:color="auto"/>
            <w:bottom w:val="none" w:sz="0" w:space="0" w:color="auto"/>
            <w:right w:val="none" w:sz="0" w:space="0" w:color="auto"/>
          </w:divBdr>
          <w:divsChild>
            <w:div w:id="608898682">
              <w:marLeft w:val="0"/>
              <w:marRight w:val="0"/>
              <w:marTop w:val="0"/>
              <w:marBottom w:val="0"/>
              <w:divBdr>
                <w:top w:val="none" w:sz="0" w:space="0" w:color="auto"/>
                <w:left w:val="none" w:sz="0" w:space="0" w:color="auto"/>
                <w:bottom w:val="none" w:sz="0" w:space="0" w:color="auto"/>
                <w:right w:val="none" w:sz="0" w:space="0" w:color="auto"/>
              </w:divBdr>
            </w:div>
          </w:divsChild>
        </w:div>
        <w:div w:id="2036038238">
          <w:marLeft w:val="0"/>
          <w:marRight w:val="0"/>
          <w:marTop w:val="0"/>
          <w:marBottom w:val="0"/>
          <w:divBdr>
            <w:top w:val="none" w:sz="0" w:space="0" w:color="auto"/>
            <w:left w:val="none" w:sz="0" w:space="0" w:color="auto"/>
            <w:bottom w:val="none" w:sz="0" w:space="0" w:color="auto"/>
            <w:right w:val="none" w:sz="0" w:space="0" w:color="auto"/>
          </w:divBdr>
          <w:divsChild>
            <w:div w:id="152066658">
              <w:marLeft w:val="0"/>
              <w:marRight w:val="0"/>
              <w:marTop w:val="0"/>
              <w:marBottom w:val="0"/>
              <w:divBdr>
                <w:top w:val="none" w:sz="0" w:space="0" w:color="auto"/>
                <w:left w:val="none" w:sz="0" w:space="0" w:color="auto"/>
                <w:bottom w:val="none" w:sz="0" w:space="0" w:color="auto"/>
                <w:right w:val="none" w:sz="0" w:space="0" w:color="auto"/>
              </w:divBdr>
            </w:div>
            <w:div w:id="559285844">
              <w:marLeft w:val="0"/>
              <w:marRight w:val="0"/>
              <w:marTop w:val="0"/>
              <w:marBottom w:val="0"/>
              <w:divBdr>
                <w:top w:val="none" w:sz="0" w:space="0" w:color="auto"/>
                <w:left w:val="none" w:sz="0" w:space="0" w:color="auto"/>
                <w:bottom w:val="none" w:sz="0" w:space="0" w:color="auto"/>
                <w:right w:val="none" w:sz="0" w:space="0" w:color="auto"/>
              </w:divBdr>
            </w:div>
            <w:div w:id="14455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17967">
      <w:bodyDiv w:val="1"/>
      <w:marLeft w:val="0"/>
      <w:marRight w:val="0"/>
      <w:marTop w:val="0"/>
      <w:marBottom w:val="0"/>
      <w:divBdr>
        <w:top w:val="none" w:sz="0" w:space="0" w:color="auto"/>
        <w:left w:val="none" w:sz="0" w:space="0" w:color="auto"/>
        <w:bottom w:val="none" w:sz="0" w:space="0" w:color="auto"/>
        <w:right w:val="none" w:sz="0" w:space="0" w:color="auto"/>
      </w:divBdr>
      <w:divsChild>
        <w:div w:id="4065970">
          <w:marLeft w:val="0"/>
          <w:marRight w:val="0"/>
          <w:marTop w:val="0"/>
          <w:marBottom w:val="0"/>
          <w:divBdr>
            <w:top w:val="none" w:sz="0" w:space="0" w:color="auto"/>
            <w:left w:val="none" w:sz="0" w:space="0" w:color="auto"/>
            <w:bottom w:val="none" w:sz="0" w:space="0" w:color="auto"/>
            <w:right w:val="none" w:sz="0" w:space="0" w:color="auto"/>
          </w:divBdr>
          <w:divsChild>
            <w:div w:id="1611858450">
              <w:marLeft w:val="0"/>
              <w:marRight w:val="0"/>
              <w:marTop w:val="0"/>
              <w:marBottom w:val="0"/>
              <w:divBdr>
                <w:top w:val="none" w:sz="0" w:space="0" w:color="auto"/>
                <w:left w:val="none" w:sz="0" w:space="0" w:color="auto"/>
                <w:bottom w:val="none" w:sz="0" w:space="0" w:color="auto"/>
                <w:right w:val="none" w:sz="0" w:space="0" w:color="auto"/>
              </w:divBdr>
            </w:div>
          </w:divsChild>
        </w:div>
        <w:div w:id="65298004">
          <w:marLeft w:val="0"/>
          <w:marRight w:val="0"/>
          <w:marTop w:val="0"/>
          <w:marBottom w:val="0"/>
          <w:divBdr>
            <w:top w:val="none" w:sz="0" w:space="0" w:color="auto"/>
            <w:left w:val="none" w:sz="0" w:space="0" w:color="auto"/>
            <w:bottom w:val="none" w:sz="0" w:space="0" w:color="auto"/>
            <w:right w:val="none" w:sz="0" w:space="0" w:color="auto"/>
          </w:divBdr>
          <w:divsChild>
            <w:div w:id="268900550">
              <w:marLeft w:val="0"/>
              <w:marRight w:val="0"/>
              <w:marTop w:val="0"/>
              <w:marBottom w:val="0"/>
              <w:divBdr>
                <w:top w:val="none" w:sz="0" w:space="0" w:color="auto"/>
                <w:left w:val="none" w:sz="0" w:space="0" w:color="auto"/>
                <w:bottom w:val="none" w:sz="0" w:space="0" w:color="auto"/>
                <w:right w:val="none" w:sz="0" w:space="0" w:color="auto"/>
              </w:divBdr>
            </w:div>
          </w:divsChild>
        </w:div>
        <w:div w:id="100224266">
          <w:marLeft w:val="0"/>
          <w:marRight w:val="0"/>
          <w:marTop w:val="0"/>
          <w:marBottom w:val="0"/>
          <w:divBdr>
            <w:top w:val="none" w:sz="0" w:space="0" w:color="auto"/>
            <w:left w:val="none" w:sz="0" w:space="0" w:color="auto"/>
            <w:bottom w:val="none" w:sz="0" w:space="0" w:color="auto"/>
            <w:right w:val="none" w:sz="0" w:space="0" w:color="auto"/>
          </w:divBdr>
          <w:divsChild>
            <w:div w:id="1706516427">
              <w:marLeft w:val="0"/>
              <w:marRight w:val="0"/>
              <w:marTop w:val="0"/>
              <w:marBottom w:val="0"/>
              <w:divBdr>
                <w:top w:val="none" w:sz="0" w:space="0" w:color="auto"/>
                <w:left w:val="none" w:sz="0" w:space="0" w:color="auto"/>
                <w:bottom w:val="none" w:sz="0" w:space="0" w:color="auto"/>
                <w:right w:val="none" w:sz="0" w:space="0" w:color="auto"/>
              </w:divBdr>
            </w:div>
          </w:divsChild>
        </w:div>
        <w:div w:id="136994473">
          <w:marLeft w:val="0"/>
          <w:marRight w:val="0"/>
          <w:marTop w:val="0"/>
          <w:marBottom w:val="0"/>
          <w:divBdr>
            <w:top w:val="none" w:sz="0" w:space="0" w:color="auto"/>
            <w:left w:val="none" w:sz="0" w:space="0" w:color="auto"/>
            <w:bottom w:val="none" w:sz="0" w:space="0" w:color="auto"/>
            <w:right w:val="none" w:sz="0" w:space="0" w:color="auto"/>
          </w:divBdr>
          <w:divsChild>
            <w:div w:id="902833909">
              <w:marLeft w:val="0"/>
              <w:marRight w:val="0"/>
              <w:marTop w:val="0"/>
              <w:marBottom w:val="0"/>
              <w:divBdr>
                <w:top w:val="none" w:sz="0" w:space="0" w:color="auto"/>
                <w:left w:val="none" w:sz="0" w:space="0" w:color="auto"/>
                <w:bottom w:val="none" w:sz="0" w:space="0" w:color="auto"/>
                <w:right w:val="none" w:sz="0" w:space="0" w:color="auto"/>
              </w:divBdr>
            </w:div>
          </w:divsChild>
        </w:div>
        <w:div w:id="140855166">
          <w:marLeft w:val="0"/>
          <w:marRight w:val="0"/>
          <w:marTop w:val="0"/>
          <w:marBottom w:val="0"/>
          <w:divBdr>
            <w:top w:val="none" w:sz="0" w:space="0" w:color="auto"/>
            <w:left w:val="none" w:sz="0" w:space="0" w:color="auto"/>
            <w:bottom w:val="none" w:sz="0" w:space="0" w:color="auto"/>
            <w:right w:val="none" w:sz="0" w:space="0" w:color="auto"/>
          </w:divBdr>
          <w:divsChild>
            <w:div w:id="592477353">
              <w:marLeft w:val="0"/>
              <w:marRight w:val="0"/>
              <w:marTop w:val="0"/>
              <w:marBottom w:val="0"/>
              <w:divBdr>
                <w:top w:val="none" w:sz="0" w:space="0" w:color="auto"/>
                <w:left w:val="none" w:sz="0" w:space="0" w:color="auto"/>
                <w:bottom w:val="none" w:sz="0" w:space="0" w:color="auto"/>
                <w:right w:val="none" w:sz="0" w:space="0" w:color="auto"/>
              </w:divBdr>
            </w:div>
          </w:divsChild>
        </w:div>
        <w:div w:id="159009026">
          <w:marLeft w:val="0"/>
          <w:marRight w:val="0"/>
          <w:marTop w:val="0"/>
          <w:marBottom w:val="0"/>
          <w:divBdr>
            <w:top w:val="none" w:sz="0" w:space="0" w:color="auto"/>
            <w:left w:val="none" w:sz="0" w:space="0" w:color="auto"/>
            <w:bottom w:val="none" w:sz="0" w:space="0" w:color="auto"/>
            <w:right w:val="none" w:sz="0" w:space="0" w:color="auto"/>
          </w:divBdr>
          <w:divsChild>
            <w:div w:id="1487241028">
              <w:marLeft w:val="0"/>
              <w:marRight w:val="0"/>
              <w:marTop w:val="0"/>
              <w:marBottom w:val="0"/>
              <w:divBdr>
                <w:top w:val="none" w:sz="0" w:space="0" w:color="auto"/>
                <w:left w:val="none" w:sz="0" w:space="0" w:color="auto"/>
                <w:bottom w:val="none" w:sz="0" w:space="0" w:color="auto"/>
                <w:right w:val="none" w:sz="0" w:space="0" w:color="auto"/>
              </w:divBdr>
            </w:div>
          </w:divsChild>
        </w:div>
        <w:div w:id="303396269">
          <w:marLeft w:val="0"/>
          <w:marRight w:val="0"/>
          <w:marTop w:val="0"/>
          <w:marBottom w:val="0"/>
          <w:divBdr>
            <w:top w:val="none" w:sz="0" w:space="0" w:color="auto"/>
            <w:left w:val="none" w:sz="0" w:space="0" w:color="auto"/>
            <w:bottom w:val="none" w:sz="0" w:space="0" w:color="auto"/>
            <w:right w:val="none" w:sz="0" w:space="0" w:color="auto"/>
          </w:divBdr>
          <w:divsChild>
            <w:div w:id="954991600">
              <w:marLeft w:val="0"/>
              <w:marRight w:val="0"/>
              <w:marTop w:val="0"/>
              <w:marBottom w:val="0"/>
              <w:divBdr>
                <w:top w:val="none" w:sz="0" w:space="0" w:color="auto"/>
                <w:left w:val="none" w:sz="0" w:space="0" w:color="auto"/>
                <w:bottom w:val="none" w:sz="0" w:space="0" w:color="auto"/>
                <w:right w:val="none" w:sz="0" w:space="0" w:color="auto"/>
              </w:divBdr>
            </w:div>
          </w:divsChild>
        </w:div>
        <w:div w:id="313218263">
          <w:marLeft w:val="0"/>
          <w:marRight w:val="0"/>
          <w:marTop w:val="0"/>
          <w:marBottom w:val="0"/>
          <w:divBdr>
            <w:top w:val="none" w:sz="0" w:space="0" w:color="auto"/>
            <w:left w:val="none" w:sz="0" w:space="0" w:color="auto"/>
            <w:bottom w:val="none" w:sz="0" w:space="0" w:color="auto"/>
            <w:right w:val="none" w:sz="0" w:space="0" w:color="auto"/>
          </w:divBdr>
          <w:divsChild>
            <w:div w:id="2007897096">
              <w:marLeft w:val="0"/>
              <w:marRight w:val="0"/>
              <w:marTop w:val="0"/>
              <w:marBottom w:val="0"/>
              <w:divBdr>
                <w:top w:val="none" w:sz="0" w:space="0" w:color="auto"/>
                <w:left w:val="none" w:sz="0" w:space="0" w:color="auto"/>
                <w:bottom w:val="none" w:sz="0" w:space="0" w:color="auto"/>
                <w:right w:val="none" w:sz="0" w:space="0" w:color="auto"/>
              </w:divBdr>
            </w:div>
          </w:divsChild>
        </w:div>
        <w:div w:id="332806436">
          <w:marLeft w:val="0"/>
          <w:marRight w:val="0"/>
          <w:marTop w:val="0"/>
          <w:marBottom w:val="0"/>
          <w:divBdr>
            <w:top w:val="none" w:sz="0" w:space="0" w:color="auto"/>
            <w:left w:val="none" w:sz="0" w:space="0" w:color="auto"/>
            <w:bottom w:val="none" w:sz="0" w:space="0" w:color="auto"/>
            <w:right w:val="none" w:sz="0" w:space="0" w:color="auto"/>
          </w:divBdr>
          <w:divsChild>
            <w:div w:id="455030481">
              <w:marLeft w:val="0"/>
              <w:marRight w:val="0"/>
              <w:marTop w:val="0"/>
              <w:marBottom w:val="0"/>
              <w:divBdr>
                <w:top w:val="none" w:sz="0" w:space="0" w:color="auto"/>
                <w:left w:val="none" w:sz="0" w:space="0" w:color="auto"/>
                <w:bottom w:val="none" w:sz="0" w:space="0" w:color="auto"/>
                <w:right w:val="none" w:sz="0" w:space="0" w:color="auto"/>
              </w:divBdr>
            </w:div>
          </w:divsChild>
        </w:div>
        <w:div w:id="359627026">
          <w:marLeft w:val="0"/>
          <w:marRight w:val="0"/>
          <w:marTop w:val="0"/>
          <w:marBottom w:val="0"/>
          <w:divBdr>
            <w:top w:val="none" w:sz="0" w:space="0" w:color="auto"/>
            <w:left w:val="none" w:sz="0" w:space="0" w:color="auto"/>
            <w:bottom w:val="none" w:sz="0" w:space="0" w:color="auto"/>
            <w:right w:val="none" w:sz="0" w:space="0" w:color="auto"/>
          </w:divBdr>
          <w:divsChild>
            <w:div w:id="1681270340">
              <w:marLeft w:val="0"/>
              <w:marRight w:val="0"/>
              <w:marTop w:val="0"/>
              <w:marBottom w:val="0"/>
              <w:divBdr>
                <w:top w:val="none" w:sz="0" w:space="0" w:color="auto"/>
                <w:left w:val="none" w:sz="0" w:space="0" w:color="auto"/>
                <w:bottom w:val="none" w:sz="0" w:space="0" w:color="auto"/>
                <w:right w:val="none" w:sz="0" w:space="0" w:color="auto"/>
              </w:divBdr>
            </w:div>
          </w:divsChild>
        </w:div>
        <w:div w:id="368915222">
          <w:marLeft w:val="0"/>
          <w:marRight w:val="0"/>
          <w:marTop w:val="0"/>
          <w:marBottom w:val="0"/>
          <w:divBdr>
            <w:top w:val="none" w:sz="0" w:space="0" w:color="auto"/>
            <w:left w:val="none" w:sz="0" w:space="0" w:color="auto"/>
            <w:bottom w:val="none" w:sz="0" w:space="0" w:color="auto"/>
            <w:right w:val="none" w:sz="0" w:space="0" w:color="auto"/>
          </w:divBdr>
          <w:divsChild>
            <w:div w:id="636957200">
              <w:marLeft w:val="0"/>
              <w:marRight w:val="0"/>
              <w:marTop w:val="0"/>
              <w:marBottom w:val="0"/>
              <w:divBdr>
                <w:top w:val="none" w:sz="0" w:space="0" w:color="auto"/>
                <w:left w:val="none" w:sz="0" w:space="0" w:color="auto"/>
                <w:bottom w:val="none" w:sz="0" w:space="0" w:color="auto"/>
                <w:right w:val="none" w:sz="0" w:space="0" w:color="auto"/>
              </w:divBdr>
            </w:div>
          </w:divsChild>
        </w:div>
        <w:div w:id="379673206">
          <w:marLeft w:val="0"/>
          <w:marRight w:val="0"/>
          <w:marTop w:val="0"/>
          <w:marBottom w:val="0"/>
          <w:divBdr>
            <w:top w:val="none" w:sz="0" w:space="0" w:color="auto"/>
            <w:left w:val="none" w:sz="0" w:space="0" w:color="auto"/>
            <w:bottom w:val="none" w:sz="0" w:space="0" w:color="auto"/>
            <w:right w:val="none" w:sz="0" w:space="0" w:color="auto"/>
          </w:divBdr>
          <w:divsChild>
            <w:div w:id="655838914">
              <w:marLeft w:val="0"/>
              <w:marRight w:val="0"/>
              <w:marTop w:val="0"/>
              <w:marBottom w:val="0"/>
              <w:divBdr>
                <w:top w:val="none" w:sz="0" w:space="0" w:color="auto"/>
                <w:left w:val="none" w:sz="0" w:space="0" w:color="auto"/>
                <w:bottom w:val="none" w:sz="0" w:space="0" w:color="auto"/>
                <w:right w:val="none" w:sz="0" w:space="0" w:color="auto"/>
              </w:divBdr>
            </w:div>
          </w:divsChild>
        </w:div>
        <w:div w:id="382607996">
          <w:marLeft w:val="0"/>
          <w:marRight w:val="0"/>
          <w:marTop w:val="0"/>
          <w:marBottom w:val="0"/>
          <w:divBdr>
            <w:top w:val="none" w:sz="0" w:space="0" w:color="auto"/>
            <w:left w:val="none" w:sz="0" w:space="0" w:color="auto"/>
            <w:bottom w:val="none" w:sz="0" w:space="0" w:color="auto"/>
            <w:right w:val="none" w:sz="0" w:space="0" w:color="auto"/>
          </w:divBdr>
          <w:divsChild>
            <w:div w:id="322203757">
              <w:marLeft w:val="0"/>
              <w:marRight w:val="0"/>
              <w:marTop w:val="0"/>
              <w:marBottom w:val="0"/>
              <w:divBdr>
                <w:top w:val="none" w:sz="0" w:space="0" w:color="auto"/>
                <w:left w:val="none" w:sz="0" w:space="0" w:color="auto"/>
                <w:bottom w:val="none" w:sz="0" w:space="0" w:color="auto"/>
                <w:right w:val="none" w:sz="0" w:space="0" w:color="auto"/>
              </w:divBdr>
            </w:div>
            <w:div w:id="504370039">
              <w:marLeft w:val="0"/>
              <w:marRight w:val="0"/>
              <w:marTop w:val="0"/>
              <w:marBottom w:val="0"/>
              <w:divBdr>
                <w:top w:val="none" w:sz="0" w:space="0" w:color="auto"/>
                <w:left w:val="none" w:sz="0" w:space="0" w:color="auto"/>
                <w:bottom w:val="none" w:sz="0" w:space="0" w:color="auto"/>
                <w:right w:val="none" w:sz="0" w:space="0" w:color="auto"/>
              </w:divBdr>
            </w:div>
            <w:div w:id="545413607">
              <w:marLeft w:val="0"/>
              <w:marRight w:val="0"/>
              <w:marTop w:val="0"/>
              <w:marBottom w:val="0"/>
              <w:divBdr>
                <w:top w:val="none" w:sz="0" w:space="0" w:color="auto"/>
                <w:left w:val="none" w:sz="0" w:space="0" w:color="auto"/>
                <w:bottom w:val="none" w:sz="0" w:space="0" w:color="auto"/>
                <w:right w:val="none" w:sz="0" w:space="0" w:color="auto"/>
              </w:divBdr>
            </w:div>
            <w:div w:id="812411896">
              <w:marLeft w:val="0"/>
              <w:marRight w:val="0"/>
              <w:marTop w:val="0"/>
              <w:marBottom w:val="0"/>
              <w:divBdr>
                <w:top w:val="none" w:sz="0" w:space="0" w:color="auto"/>
                <w:left w:val="none" w:sz="0" w:space="0" w:color="auto"/>
                <w:bottom w:val="none" w:sz="0" w:space="0" w:color="auto"/>
                <w:right w:val="none" w:sz="0" w:space="0" w:color="auto"/>
              </w:divBdr>
            </w:div>
            <w:div w:id="929393428">
              <w:marLeft w:val="0"/>
              <w:marRight w:val="0"/>
              <w:marTop w:val="0"/>
              <w:marBottom w:val="0"/>
              <w:divBdr>
                <w:top w:val="none" w:sz="0" w:space="0" w:color="auto"/>
                <w:left w:val="none" w:sz="0" w:space="0" w:color="auto"/>
                <w:bottom w:val="none" w:sz="0" w:space="0" w:color="auto"/>
                <w:right w:val="none" w:sz="0" w:space="0" w:color="auto"/>
              </w:divBdr>
            </w:div>
            <w:div w:id="1281179977">
              <w:marLeft w:val="0"/>
              <w:marRight w:val="0"/>
              <w:marTop w:val="0"/>
              <w:marBottom w:val="0"/>
              <w:divBdr>
                <w:top w:val="none" w:sz="0" w:space="0" w:color="auto"/>
                <w:left w:val="none" w:sz="0" w:space="0" w:color="auto"/>
                <w:bottom w:val="none" w:sz="0" w:space="0" w:color="auto"/>
                <w:right w:val="none" w:sz="0" w:space="0" w:color="auto"/>
              </w:divBdr>
            </w:div>
          </w:divsChild>
        </w:div>
        <w:div w:id="385567326">
          <w:marLeft w:val="0"/>
          <w:marRight w:val="0"/>
          <w:marTop w:val="0"/>
          <w:marBottom w:val="0"/>
          <w:divBdr>
            <w:top w:val="none" w:sz="0" w:space="0" w:color="auto"/>
            <w:left w:val="none" w:sz="0" w:space="0" w:color="auto"/>
            <w:bottom w:val="none" w:sz="0" w:space="0" w:color="auto"/>
            <w:right w:val="none" w:sz="0" w:space="0" w:color="auto"/>
          </w:divBdr>
          <w:divsChild>
            <w:div w:id="38286540">
              <w:marLeft w:val="0"/>
              <w:marRight w:val="0"/>
              <w:marTop w:val="0"/>
              <w:marBottom w:val="0"/>
              <w:divBdr>
                <w:top w:val="none" w:sz="0" w:space="0" w:color="auto"/>
                <w:left w:val="none" w:sz="0" w:space="0" w:color="auto"/>
                <w:bottom w:val="none" w:sz="0" w:space="0" w:color="auto"/>
                <w:right w:val="none" w:sz="0" w:space="0" w:color="auto"/>
              </w:divBdr>
            </w:div>
          </w:divsChild>
        </w:div>
        <w:div w:id="454252412">
          <w:marLeft w:val="0"/>
          <w:marRight w:val="0"/>
          <w:marTop w:val="0"/>
          <w:marBottom w:val="0"/>
          <w:divBdr>
            <w:top w:val="none" w:sz="0" w:space="0" w:color="auto"/>
            <w:left w:val="none" w:sz="0" w:space="0" w:color="auto"/>
            <w:bottom w:val="none" w:sz="0" w:space="0" w:color="auto"/>
            <w:right w:val="none" w:sz="0" w:space="0" w:color="auto"/>
          </w:divBdr>
          <w:divsChild>
            <w:div w:id="1002245852">
              <w:marLeft w:val="0"/>
              <w:marRight w:val="0"/>
              <w:marTop w:val="0"/>
              <w:marBottom w:val="0"/>
              <w:divBdr>
                <w:top w:val="none" w:sz="0" w:space="0" w:color="auto"/>
                <w:left w:val="none" w:sz="0" w:space="0" w:color="auto"/>
                <w:bottom w:val="none" w:sz="0" w:space="0" w:color="auto"/>
                <w:right w:val="none" w:sz="0" w:space="0" w:color="auto"/>
              </w:divBdr>
            </w:div>
            <w:div w:id="1370304442">
              <w:marLeft w:val="0"/>
              <w:marRight w:val="0"/>
              <w:marTop w:val="0"/>
              <w:marBottom w:val="0"/>
              <w:divBdr>
                <w:top w:val="none" w:sz="0" w:space="0" w:color="auto"/>
                <w:left w:val="none" w:sz="0" w:space="0" w:color="auto"/>
                <w:bottom w:val="none" w:sz="0" w:space="0" w:color="auto"/>
                <w:right w:val="none" w:sz="0" w:space="0" w:color="auto"/>
              </w:divBdr>
            </w:div>
            <w:div w:id="1984702058">
              <w:marLeft w:val="0"/>
              <w:marRight w:val="0"/>
              <w:marTop w:val="0"/>
              <w:marBottom w:val="0"/>
              <w:divBdr>
                <w:top w:val="none" w:sz="0" w:space="0" w:color="auto"/>
                <w:left w:val="none" w:sz="0" w:space="0" w:color="auto"/>
                <w:bottom w:val="none" w:sz="0" w:space="0" w:color="auto"/>
                <w:right w:val="none" w:sz="0" w:space="0" w:color="auto"/>
              </w:divBdr>
            </w:div>
          </w:divsChild>
        </w:div>
        <w:div w:id="472604220">
          <w:marLeft w:val="0"/>
          <w:marRight w:val="0"/>
          <w:marTop w:val="0"/>
          <w:marBottom w:val="0"/>
          <w:divBdr>
            <w:top w:val="none" w:sz="0" w:space="0" w:color="auto"/>
            <w:left w:val="none" w:sz="0" w:space="0" w:color="auto"/>
            <w:bottom w:val="none" w:sz="0" w:space="0" w:color="auto"/>
            <w:right w:val="none" w:sz="0" w:space="0" w:color="auto"/>
          </w:divBdr>
          <w:divsChild>
            <w:div w:id="29960846">
              <w:marLeft w:val="0"/>
              <w:marRight w:val="0"/>
              <w:marTop w:val="0"/>
              <w:marBottom w:val="0"/>
              <w:divBdr>
                <w:top w:val="none" w:sz="0" w:space="0" w:color="auto"/>
                <w:left w:val="none" w:sz="0" w:space="0" w:color="auto"/>
                <w:bottom w:val="none" w:sz="0" w:space="0" w:color="auto"/>
                <w:right w:val="none" w:sz="0" w:space="0" w:color="auto"/>
              </w:divBdr>
            </w:div>
          </w:divsChild>
        </w:div>
        <w:div w:id="485974726">
          <w:marLeft w:val="0"/>
          <w:marRight w:val="0"/>
          <w:marTop w:val="0"/>
          <w:marBottom w:val="0"/>
          <w:divBdr>
            <w:top w:val="none" w:sz="0" w:space="0" w:color="auto"/>
            <w:left w:val="none" w:sz="0" w:space="0" w:color="auto"/>
            <w:bottom w:val="none" w:sz="0" w:space="0" w:color="auto"/>
            <w:right w:val="none" w:sz="0" w:space="0" w:color="auto"/>
          </w:divBdr>
          <w:divsChild>
            <w:div w:id="1920943273">
              <w:marLeft w:val="0"/>
              <w:marRight w:val="0"/>
              <w:marTop w:val="0"/>
              <w:marBottom w:val="0"/>
              <w:divBdr>
                <w:top w:val="none" w:sz="0" w:space="0" w:color="auto"/>
                <w:left w:val="none" w:sz="0" w:space="0" w:color="auto"/>
                <w:bottom w:val="none" w:sz="0" w:space="0" w:color="auto"/>
                <w:right w:val="none" w:sz="0" w:space="0" w:color="auto"/>
              </w:divBdr>
            </w:div>
          </w:divsChild>
        </w:div>
        <w:div w:id="487333241">
          <w:marLeft w:val="0"/>
          <w:marRight w:val="0"/>
          <w:marTop w:val="0"/>
          <w:marBottom w:val="0"/>
          <w:divBdr>
            <w:top w:val="none" w:sz="0" w:space="0" w:color="auto"/>
            <w:left w:val="none" w:sz="0" w:space="0" w:color="auto"/>
            <w:bottom w:val="none" w:sz="0" w:space="0" w:color="auto"/>
            <w:right w:val="none" w:sz="0" w:space="0" w:color="auto"/>
          </w:divBdr>
          <w:divsChild>
            <w:div w:id="1327708722">
              <w:marLeft w:val="0"/>
              <w:marRight w:val="0"/>
              <w:marTop w:val="0"/>
              <w:marBottom w:val="0"/>
              <w:divBdr>
                <w:top w:val="none" w:sz="0" w:space="0" w:color="auto"/>
                <w:left w:val="none" w:sz="0" w:space="0" w:color="auto"/>
                <w:bottom w:val="none" w:sz="0" w:space="0" w:color="auto"/>
                <w:right w:val="none" w:sz="0" w:space="0" w:color="auto"/>
              </w:divBdr>
            </w:div>
          </w:divsChild>
        </w:div>
        <w:div w:id="497886471">
          <w:marLeft w:val="0"/>
          <w:marRight w:val="0"/>
          <w:marTop w:val="0"/>
          <w:marBottom w:val="0"/>
          <w:divBdr>
            <w:top w:val="none" w:sz="0" w:space="0" w:color="auto"/>
            <w:left w:val="none" w:sz="0" w:space="0" w:color="auto"/>
            <w:bottom w:val="none" w:sz="0" w:space="0" w:color="auto"/>
            <w:right w:val="none" w:sz="0" w:space="0" w:color="auto"/>
          </w:divBdr>
          <w:divsChild>
            <w:div w:id="659390210">
              <w:marLeft w:val="0"/>
              <w:marRight w:val="0"/>
              <w:marTop w:val="0"/>
              <w:marBottom w:val="0"/>
              <w:divBdr>
                <w:top w:val="none" w:sz="0" w:space="0" w:color="auto"/>
                <w:left w:val="none" w:sz="0" w:space="0" w:color="auto"/>
                <w:bottom w:val="none" w:sz="0" w:space="0" w:color="auto"/>
                <w:right w:val="none" w:sz="0" w:space="0" w:color="auto"/>
              </w:divBdr>
            </w:div>
            <w:div w:id="781876270">
              <w:marLeft w:val="0"/>
              <w:marRight w:val="0"/>
              <w:marTop w:val="0"/>
              <w:marBottom w:val="0"/>
              <w:divBdr>
                <w:top w:val="none" w:sz="0" w:space="0" w:color="auto"/>
                <w:left w:val="none" w:sz="0" w:space="0" w:color="auto"/>
                <w:bottom w:val="none" w:sz="0" w:space="0" w:color="auto"/>
                <w:right w:val="none" w:sz="0" w:space="0" w:color="auto"/>
              </w:divBdr>
            </w:div>
            <w:div w:id="1919633611">
              <w:marLeft w:val="0"/>
              <w:marRight w:val="0"/>
              <w:marTop w:val="0"/>
              <w:marBottom w:val="0"/>
              <w:divBdr>
                <w:top w:val="none" w:sz="0" w:space="0" w:color="auto"/>
                <w:left w:val="none" w:sz="0" w:space="0" w:color="auto"/>
                <w:bottom w:val="none" w:sz="0" w:space="0" w:color="auto"/>
                <w:right w:val="none" w:sz="0" w:space="0" w:color="auto"/>
              </w:divBdr>
            </w:div>
          </w:divsChild>
        </w:div>
        <w:div w:id="573660305">
          <w:marLeft w:val="0"/>
          <w:marRight w:val="0"/>
          <w:marTop w:val="0"/>
          <w:marBottom w:val="0"/>
          <w:divBdr>
            <w:top w:val="none" w:sz="0" w:space="0" w:color="auto"/>
            <w:left w:val="none" w:sz="0" w:space="0" w:color="auto"/>
            <w:bottom w:val="none" w:sz="0" w:space="0" w:color="auto"/>
            <w:right w:val="none" w:sz="0" w:space="0" w:color="auto"/>
          </w:divBdr>
          <w:divsChild>
            <w:div w:id="46150270">
              <w:marLeft w:val="0"/>
              <w:marRight w:val="0"/>
              <w:marTop w:val="0"/>
              <w:marBottom w:val="0"/>
              <w:divBdr>
                <w:top w:val="none" w:sz="0" w:space="0" w:color="auto"/>
                <w:left w:val="none" w:sz="0" w:space="0" w:color="auto"/>
                <w:bottom w:val="none" w:sz="0" w:space="0" w:color="auto"/>
                <w:right w:val="none" w:sz="0" w:space="0" w:color="auto"/>
              </w:divBdr>
            </w:div>
            <w:div w:id="727416310">
              <w:marLeft w:val="0"/>
              <w:marRight w:val="0"/>
              <w:marTop w:val="0"/>
              <w:marBottom w:val="0"/>
              <w:divBdr>
                <w:top w:val="none" w:sz="0" w:space="0" w:color="auto"/>
                <w:left w:val="none" w:sz="0" w:space="0" w:color="auto"/>
                <w:bottom w:val="none" w:sz="0" w:space="0" w:color="auto"/>
                <w:right w:val="none" w:sz="0" w:space="0" w:color="auto"/>
              </w:divBdr>
            </w:div>
            <w:div w:id="1378747689">
              <w:marLeft w:val="0"/>
              <w:marRight w:val="0"/>
              <w:marTop w:val="0"/>
              <w:marBottom w:val="0"/>
              <w:divBdr>
                <w:top w:val="none" w:sz="0" w:space="0" w:color="auto"/>
                <w:left w:val="none" w:sz="0" w:space="0" w:color="auto"/>
                <w:bottom w:val="none" w:sz="0" w:space="0" w:color="auto"/>
                <w:right w:val="none" w:sz="0" w:space="0" w:color="auto"/>
              </w:divBdr>
            </w:div>
            <w:div w:id="1588608707">
              <w:marLeft w:val="0"/>
              <w:marRight w:val="0"/>
              <w:marTop w:val="0"/>
              <w:marBottom w:val="0"/>
              <w:divBdr>
                <w:top w:val="none" w:sz="0" w:space="0" w:color="auto"/>
                <w:left w:val="none" w:sz="0" w:space="0" w:color="auto"/>
                <w:bottom w:val="none" w:sz="0" w:space="0" w:color="auto"/>
                <w:right w:val="none" w:sz="0" w:space="0" w:color="auto"/>
              </w:divBdr>
            </w:div>
            <w:div w:id="1952125836">
              <w:marLeft w:val="0"/>
              <w:marRight w:val="0"/>
              <w:marTop w:val="0"/>
              <w:marBottom w:val="0"/>
              <w:divBdr>
                <w:top w:val="none" w:sz="0" w:space="0" w:color="auto"/>
                <w:left w:val="none" w:sz="0" w:space="0" w:color="auto"/>
                <w:bottom w:val="none" w:sz="0" w:space="0" w:color="auto"/>
                <w:right w:val="none" w:sz="0" w:space="0" w:color="auto"/>
              </w:divBdr>
            </w:div>
            <w:div w:id="1984652393">
              <w:marLeft w:val="0"/>
              <w:marRight w:val="0"/>
              <w:marTop w:val="0"/>
              <w:marBottom w:val="0"/>
              <w:divBdr>
                <w:top w:val="none" w:sz="0" w:space="0" w:color="auto"/>
                <w:left w:val="none" w:sz="0" w:space="0" w:color="auto"/>
                <w:bottom w:val="none" w:sz="0" w:space="0" w:color="auto"/>
                <w:right w:val="none" w:sz="0" w:space="0" w:color="auto"/>
              </w:divBdr>
            </w:div>
          </w:divsChild>
        </w:div>
        <w:div w:id="600261314">
          <w:marLeft w:val="0"/>
          <w:marRight w:val="0"/>
          <w:marTop w:val="0"/>
          <w:marBottom w:val="0"/>
          <w:divBdr>
            <w:top w:val="none" w:sz="0" w:space="0" w:color="auto"/>
            <w:left w:val="none" w:sz="0" w:space="0" w:color="auto"/>
            <w:bottom w:val="none" w:sz="0" w:space="0" w:color="auto"/>
            <w:right w:val="none" w:sz="0" w:space="0" w:color="auto"/>
          </w:divBdr>
          <w:divsChild>
            <w:div w:id="1415661320">
              <w:marLeft w:val="0"/>
              <w:marRight w:val="0"/>
              <w:marTop w:val="0"/>
              <w:marBottom w:val="0"/>
              <w:divBdr>
                <w:top w:val="none" w:sz="0" w:space="0" w:color="auto"/>
                <w:left w:val="none" w:sz="0" w:space="0" w:color="auto"/>
                <w:bottom w:val="none" w:sz="0" w:space="0" w:color="auto"/>
                <w:right w:val="none" w:sz="0" w:space="0" w:color="auto"/>
              </w:divBdr>
            </w:div>
          </w:divsChild>
        </w:div>
        <w:div w:id="623577902">
          <w:marLeft w:val="0"/>
          <w:marRight w:val="0"/>
          <w:marTop w:val="0"/>
          <w:marBottom w:val="0"/>
          <w:divBdr>
            <w:top w:val="none" w:sz="0" w:space="0" w:color="auto"/>
            <w:left w:val="none" w:sz="0" w:space="0" w:color="auto"/>
            <w:bottom w:val="none" w:sz="0" w:space="0" w:color="auto"/>
            <w:right w:val="none" w:sz="0" w:space="0" w:color="auto"/>
          </w:divBdr>
          <w:divsChild>
            <w:div w:id="386807145">
              <w:marLeft w:val="0"/>
              <w:marRight w:val="0"/>
              <w:marTop w:val="0"/>
              <w:marBottom w:val="0"/>
              <w:divBdr>
                <w:top w:val="none" w:sz="0" w:space="0" w:color="auto"/>
                <w:left w:val="none" w:sz="0" w:space="0" w:color="auto"/>
                <w:bottom w:val="none" w:sz="0" w:space="0" w:color="auto"/>
                <w:right w:val="none" w:sz="0" w:space="0" w:color="auto"/>
              </w:divBdr>
            </w:div>
          </w:divsChild>
        </w:div>
        <w:div w:id="639653983">
          <w:marLeft w:val="0"/>
          <w:marRight w:val="0"/>
          <w:marTop w:val="0"/>
          <w:marBottom w:val="0"/>
          <w:divBdr>
            <w:top w:val="none" w:sz="0" w:space="0" w:color="auto"/>
            <w:left w:val="none" w:sz="0" w:space="0" w:color="auto"/>
            <w:bottom w:val="none" w:sz="0" w:space="0" w:color="auto"/>
            <w:right w:val="none" w:sz="0" w:space="0" w:color="auto"/>
          </w:divBdr>
          <w:divsChild>
            <w:div w:id="946353323">
              <w:marLeft w:val="0"/>
              <w:marRight w:val="0"/>
              <w:marTop w:val="0"/>
              <w:marBottom w:val="0"/>
              <w:divBdr>
                <w:top w:val="none" w:sz="0" w:space="0" w:color="auto"/>
                <w:left w:val="none" w:sz="0" w:space="0" w:color="auto"/>
                <w:bottom w:val="none" w:sz="0" w:space="0" w:color="auto"/>
                <w:right w:val="none" w:sz="0" w:space="0" w:color="auto"/>
              </w:divBdr>
            </w:div>
          </w:divsChild>
        </w:div>
        <w:div w:id="641930635">
          <w:marLeft w:val="0"/>
          <w:marRight w:val="0"/>
          <w:marTop w:val="0"/>
          <w:marBottom w:val="0"/>
          <w:divBdr>
            <w:top w:val="none" w:sz="0" w:space="0" w:color="auto"/>
            <w:left w:val="none" w:sz="0" w:space="0" w:color="auto"/>
            <w:bottom w:val="none" w:sz="0" w:space="0" w:color="auto"/>
            <w:right w:val="none" w:sz="0" w:space="0" w:color="auto"/>
          </w:divBdr>
          <w:divsChild>
            <w:div w:id="948973132">
              <w:marLeft w:val="0"/>
              <w:marRight w:val="0"/>
              <w:marTop w:val="0"/>
              <w:marBottom w:val="0"/>
              <w:divBdr>
                <w:top w:val="none" w:sz="0" w:space="0" w:color="auto"/>
                <w:left w:val="none" w:sz="0" w:space="0" w:color="auto"/>
                <w:bottom w:val="none" w:sz="0" w:space="0" w:color="auto"/>
                <w:right w:val="none" w:sz="0" w:space="0" w:color="auto"/>
              </w:divBdr>
            </w:div>
          </w:divsChild>
        </w:div>
        <w:div w:id="681979960">
          <w:marLeft w:val="0"/>
          <w:marRight w:val="0"/>
          <w:marTop w:val="0"/>
          <w:marBottom w:val="0"/>
          <w:divBdr>
            <w:top w:val="none" w:sz="0" w:space="0" w:color="auto"/>
            <w:left w:val="none" w:sz="0" w:space="0" w:color="auto"/>
            <w:bottom w:val="none" w:sz="0" w:space="0" w:color="auto"/>
            <w:right w:val="none" w:sz="0" w:space="0" w:color="auto"/>
          </w:divBdr>
          <w:divsChild>
            <w:div w:id="735515030">
              <w:marLeft w:val="0"/>
              <w:marRight w:val="0"/>
              <w:marTop w:val="0"/>
              <w:marBottom w:val="0"/>
              <w:divBdr>
                <w:top w:val="none" w:sz="0" w:space="0" w:color="auto"/>
                <w:left w:val="none" w:sz="0" w:space="0" w:color="auto"/>
                <w:bottom w:val="none" w:sz="0" w:space="0" w:color="auto"/>
                <w:right w:val="none" w:sz="0" w:space="0" w:color="auto"/>
              </w:divBdr>
            </w:div>
          </w:divsChild>
        </w:div>
        <w:div w:id="740952170">
          <w:marLeft w:val="0"/>
          <w:marRight w:val="0"/>
          <w:marTop w:val="0"/>
          <w:marBottom w:val="0"/>
          <w:divBdr>
            <w:top w:val="none" w:sz="0" w:space="0" w:color="auto"/>
            <w:left w:val="none" w:sz="0" w:space="0" w:color="auto"/>
            <w:bottom w:val="none" w:sz="0" w:space="0" w:color="auto"/>
            <w:right w:val="none" w:sz="0" w:space="0" w:color="auto"/>
          </w:divBdr>
          <w:divsChild>
            <w:div w:id="1231843695">
              <w:marLeft w:val="0"/>
              <w:marRight w:val="0"/>
              <w:marTop w:val="0"/>
              <w:marBottom w:val="0"/>
              <w:divBdr>
                <w:top w:val="none" w:sz="0" w:space="0" w:color="auto"/>
                <w:left w:val="none" w:sz="0" w:space="0" w:color="auto"/>
                <w:bottom w:val="none" w:sz="0" w:space="0" w:color="auto"/>
                <w:right w:val="none" w:sz="0" w:space="0" w:color="auto"/>
              </w:divBdr>
            </w:div>
            <w:div w:id="1603683324">
              <w:marLeft w:val="0"/>
              <w:marRight w:val="0"/>
              <w:marTop w:val="0"/>
              <w:marBottom w:val="0"/>
              <w:divBdr>
                <w:top w:val="none" w:sz="0" w:space="0" w:color="auto"/>
                <w:left w:val="none" w:sz="0" w:space="0" w:color="auto"/>
                <w:bottom w:val="none" w:sz="0" w:space="0" w:color="auto"/>
                <w:right w:val="none" w:sz="0" w:space="0" w:color="auto"/>
              </w:divBdr>
            </w:div>
            <w:div w:id="1638409224">
              <w:marLeft w:val="0"/>
              <w:marRight w:val="0"/>
              <w:marTop w:val="0"/>
              <w:marBottom w:val="0"/>
              <w:divBdr>
                <w:top w:val="none" w:sz="0" w:space="0" w:color="auto"/>
                <w:left w:val="none" w:sz="0" w:space="0" w:color="auto"/>
                <w:bottom w:val="none" w:sz="0" w:space="0" w:color="auto"/>
                <w:right w:val="none" w:sz="0" w:space="0" w:color="auto"/>
              </w:divBdr>
            </w:div>
          </w:divsChild>
        </w:div>
        <w:div w:id="744256893">
          <w:marLeft w:val="0"/>
          <w:marRight w:val="0"/>
          <w:marTop w:val="0"/>
          <w:marBottom w:val="0"/>
          <w:divBdr>
            <w:top w:val="none" w:sz="0" w:space="0" w:color="auto"/>
            <w:left w:val="none" w:sz="0" w:space="0" w:color="auto"/>
            <w:bottom w:val="none" w:sz="0" w:space="0" w:color="auto"/>
            <w:right w:val="none" w:sz="0" w:space="0" w:color="auto"/>
          </w:divBdr>
          <w:divsChild>
            <w:div w:id="1976905305">
              <w:marLeft w:val="0"/>
              <w:marRight w:val="0"/>
              <w:marTop w:val="0"/>
              <w:marBottom w:val="0"/>
              <w:divBdr>
                <w:top w:val="none" w:sz="0" w:space="0" w:color="auto"/>
                <w:left w:val="none" w:sz="0" w:space="0" w:color="auto"/>
                <w:bottom w:val="none" w:sz="0" w:space="0" w:color="auto"/>
                <w:right w:val="none" w:sz="0" w:space="0" w:color="auto"/>
              </w:divBdr>
            </w:div>
          </w:divsChild>
        </w:div>
        <w:div w:id="749549281">
          <w:marLeft w:val="0"/>
          <w:marRight w:val="0"/>
          <w:marTop w:val="0"/>
          <w:marBottom w:val="0"/>
          <w:divBdr>
            <w:top w:val="none" w:sz="0" w:space="0" w:color="auto"/>
            <w:left w:val="none" w:sz="0" w:space="0" w:color="auto"/>
            <w:bottom w:val="none" w:sz="0" w:space="0" w:color="auto"/>
            <w:right w:val="none" w:sz="0" w:space="0" w:color="auto"/>
          </w:divBdr>
          <w:divsChild>
            <w:div w:id="1601256630">
              <w:marLeft w:val="0"/>
              <w:marRight w:val="0"/>
              <w:marTop w:val="0"/>
              <w:marBottom w:val="0"/>
              <w:divBdr>
                <w:top w:val="none" w:sz="0" w:space="0" w:color="auto"/>
                <w:left w:val="none" w:sz="0" w:space="0" w:color="auto"/>
                <w:bottom w:val="none" w:sz="0" w:space="0" w:color="auto"/>
                <w:right w:val="none" w:sz="0" w:space="0" w:color="auto"/>
              </w:divBdr>
            </w:div>
          </w:divsChild>
        </w:div>
        <w:div w:id="790591100">
          <w:marLeft w:val="0"/>
          <w:marRight w:val="0"/>
          <w:marTop w:val="0"/>
          <w:marBottom w:val="0"/>
          <w:divBdr>
            <w:top w:val="none" w:sz="0" w:space="0" w:color="auto"/>
            <w:left w:val="none" w:sz="0" w:space="0" w:color="auto"/>
            <w:bottom w:val="none" w:sz="0" w:space="0" w:color="auto"/>
            <w:right w:val="none" w:sz="0" w:space="0" w:color="auto"/>
          </w:divBdr>
          <w:divsChild>
            <w:div w:id="1828743930">
              <w:marLeft w:val="0"/>
              <w:marRight w:val="0"/>
              <w:marTop w:val="0"/>
              <w:marBottom w:val="0"/>
              <w:divBdr>
                <w:top w:val="none" w:sz="0" w:space="0" w:color="auto"/>
                <w:left w:val="none" w:sz="0" w:space="0" w:color="auto"/>
                <w:bottom w:val="none" w:sz="0" w:space="0" w:color="auto"/>
                <w:right w:val="none" w:sz="0" w:space="0" w:color="auto"/>
              </w:divBdr>
            </w:div>
          </w:divsChild>
        </w:div>
        <w:div w:id="849836507">
          <w:marLeft w:val="0"/>
          <w:marRight w:val="0"/>
          <w:marTop w:val="0"/>
          <w:marBottom w:val="0"/>
          <w:divBdr>
            <w:top w:val="none" w:sz="0" w:space="0" w:color="auto"/>
            <w:left w:val="none" w:sz="0" w:space="0" w:color="auto"/>
            <w:bottom w:val="none" w:sz="0" w:space="0" w:color="auto"/>
            <w:right w:val="none" w:sz="0" w:space="0" w:color="auto"/>
          </w:divBdr>
          <w:divsChild>
            <w:div w:id="497116102">
              <w:marLeft w:val="0"/>
              <w:marRight w:val="0"/>
              <w:marTop w:val="0"/>
              <w:marBottom w:val="0"/>
              <w:divBdr>
                <w:top w:val="none" w:sz="0" w:space="0" w:color="auto"/>
                <w:left w:val="none" w:sz="0" w:space="0" w:color="auto"/>
                <w:bottom w:val="none" w:sz="0" w:space="0" w:color="auto"/>
                <w:right w:val="none" w:sz="0" w:space="0" w:color="auto"/>
              </w:divBdr>
            </w:div>
            <w:div w:id="1430933283">
              <w:marLeft w:val="0"/>
              <w:marRight w:val="0"/>
              <w:marTop w:val="0"/>
              <w:marBottom w:val="0"/>
              <w:divBdr>
                <w:top w:val="none" w:sz="0" w:space="0" w:color="auto"/>
                <w:left w:val="none" w:sz="0" w:space="0" w:color="auto"/>
                <w:bottom w:val="none" w:sz="0" w:space="0" w:color="auto"/>
                <w:right w:val="none" w:sz="0" w:space="0" w:color="auto"/>
              </w:divBdr>
            </w:div>
            <w:div w:id="1497261034">
              <w:marLeft w:val="0"/>
              <w:marRight w:val="0"/>
              <w:marTop w:val="0"/>
              <w:marBottom w:val="0"/>
              <w:divBdr>
                <w:top w:val="none" w:sz="0" w:space="0" w:color="auto"/>
                <w:left w:val="none" w:sz="0" w:space="0" w:color="auto"/>
                <w:bottom w:val="none" w:sz="0" w:space="0" w:color="auto"/>
                <w:right w:val="none" w:sz="0" w:space="0" w:color="auto"/>
              </w:divBdr>
            </w:div>
          </w:divsChild>
        </w:div>
        <w:div w:id="875312368">
          <w:marLeft w:val="0"/>
          <w:marRight w:val="0"/>
          <w:marTop w:val="0"/>
          <w:marBottom w:val="0"/>
          <w:divBdr>
            <w:top w:val="none" w:sz="0" w:space="0" w:color="auto"/>
            <w:left w:val="none" w:sz="0" w:space="0" w:color="auto"/>
            <w:bottom w:val="none" w:sz="0" w:space="0" w:color="auto"/>
            <w:right w:val="none" w:sz="0" w:space="0" w:color="auto"/>
          </w:divBdr>
          <w:divsChild>
            <w:div w:id="1840578625">
              <w:marLeft w:val="0"/>
              <w:marRight w:val="0"/>
              <w:marTop w:val="0"/>
              <w:marBottom w:val="0"/>
              <w:divBdr>
                <w:top w:val="none" w:sz="0" w:space="0" w:color="auto"/>
                <w:left w:val="none" w:sz="0" w:space="0" w:color="auto"/>
                <w:bottom w:val="none" w:sz="0" w:space="0" w:color="auto"/>
                <w:right w:val="none" w:sz="0" w:space="0" w:color="auto"/>
              </w:divBdr>
            </w:div>
          </w:divsChild>
        </w:div>
        <w:div w:id="915744830">
          <w:marLeft w:val="0"/>
          <w:marRight w:val="0"/>
          <w:marTop w:val="0"/>
          <w:marBottom w:val="0"/>
          <w:divBdr>
            <w:top w:val="none" w:sz="0" w:space="0" w:color="auto"/>
            <w:left w:val="none" w:sz="0" w:space="0" w:color="auto"/>
            <w:bottom w:val="none" w:sz="0" w:space="0" w:color="auto"/>
            <w:right w:val="none" w:sz="0" w:space="0" w:color="auto"/>
          </w:divBdr>
          <w:divsChild>
            <w:div w:id="152645702">
              <w:marLeft w:val="0"/>
              <w:marRight w:val="0"/>
              <w:marTop w:val="0"/>
              <w:marBottom w:val="0"/>
              <w:divBdr>
                <w:top w:val="none" w:sz="0" w:space="0" w:color="auto"/>
                <w:left w:val="none" w:sz="0" w:space="0" w:color="auto"/>
                <w:bottom w:val="none" w:sz="0" w:space="0" w:color="auto"/>
                <w:right w:val="none" w:sz="0" w:space="0" w:color="auto"/>
              </w:divBdr>
            </w:div>
            <w:div w:id="871723496">
              <w:marLeft w:val="0"/>
              <w:marRight w:val="0"/>
              <w:marTop w:val="0"/>
              <w:marBottom w:val="0"/>
              <w:divBdr>
                <w:top w:val="none" w:sz="0" w:space="0" w:color="auto"/>
                <w:left w:val="none" w:sz="0" w:space="0" w:color="auto"/>
                <w:bottom w:val="none" w:sz="0" w:space="0" w:color="auto"/>
                <w:right w:val="none" w:sz="0" w:space="0" w:color="auto"/>
              </w:divBdr>
            </w:div>
            <w:div w:id="1606569391">
              <w:marLeft w:val="0"/>
              <w:marRight w:val="0"/>
              <w:marTop w:val="0"/>
              <w:marBottom w:val="0"/>
              <w:divBdr>
                <w:top w:val="none" w:sz="0" w:space="0" w:color="auto"/>
                <w:left w:val="none" w:sz="0" w:space="0" w:color="auto"/>
                <w:bottom w:val="none" w:sz="0" w:space="0" w:color="auto"/>
                <w:right w:val="none" w:sz="0" w:space="0" w:color="auto"/>
              </w:divBdr>
            </w:div>
            <w:div w:id="1678995257">
              <w:marLeft w:val="0"/>
              <w:marRight w:val="0"/>
              <w:marTop w:val="0"/>
              <w:marBottom w:val="0"/>
              <w:divBdr>
                <w:top w:val="none" w:sz="0" w:space="0" w:color="auto"/>
                <w:left w:val="none" w:sz="0" w:space="0" w:color="auto"/>
                <w:bottom w:val="none" w:sz="0" w:space="0" w:color="auto"/>
                <w:right w:val="none" w:sz="0" w:space="0" w:color="auto"/>
              </w:divBdr>
            </w:div>
            <w:div w:id="1804690507">
              <w:marLeft w:val="0"/>
              <w:marRight w:val="0"/>
              <w:marTop w:val="0"/>
              <w:marBottom w:val="0"/>
              <w:divBdr>
                <w:top w:val="none" w:sz="0" w:space="0" w:color="auto"/>
                <w:left w:val="none" w:sz="0" w:space="0" w:color="auto"/>
                <w:bottom w:val="none" w:sz="0" w:space="0" w:color="auto"/>
                <w:right w:val="none" w:sz="0" w:space="0" w:color="auto"/>
              </w:divBdr>
            </w:div>
            <w:div w:id="2050908475">
              <w:marLeft w:val="0"/>
              <w:marRight w:val="0"/>
              <w:marTop w:val="0"/>
              <w:marBottom w:val="0"/>
              <w:divBdr>
                <w:top w:val="none" w:sz="0" w:space="0" w:color="auto"/>
                <w:left w:val="none" w:sz="0" w:space="0" w:color="auto"/>
                <w:bottom w:val="none" w:sz="0" w:space="0" w:color="auto"/>
                <w:right w:val="none" w:sz="0" w:space="0" w:color="auto"/>
              </w:divBdr>
            </w:div>
          </w:divsChild>
        </w:div>
        <w:div w:id="958730877">
          <w:marLeft w:val="0"/>
          <w:marRight w:val="0"/>
          <w:marTop w:val="0"/>
          <w:marBottom w:val="0"/>
          <w:divBdr>
            <w:top w:val="none" w:sz="0" w:space="0" w:color="auto"/>
            <w:left w:val="none" w:sz="0" w:space="0" w:color="auto"/>
            <w:bottom w:val="none" w:sz="0" w:space="0" w:color="auto"/>
            <w:right w:val="none" w:sz="0" w:space="0" w:color="auto"/>
          </w:divBdr>
          <w:divsChild>
            <w:div w:id="1360817828">
              <w:marLeft w:val="0"/>
              <w:marRight w:val="0"/>
              <w:marTop w:val="0"/>
              <w:marBottom w:val="0"/>
              <w:divBdr>
                <w:top w:val="none" w:sz="0" w:space="0" w:color="auto"/>
                <w:left w:val="none" w:sz="0" w:space="0" w:color="auto"/>
                <w:bottom w:val="none" w:sz="0" w:space="0" w:color="auto"/>
                <w:right w:val="none" w:sz="0" w:space="0" w:color="auto"/>
              </w:divBdr>
            </w:div>
          </w:divsChild>
        </w:div>
        <w:div w:id="993722804">
          <w:marLeft w:val="0"/>
          <w:marRight w:val="0"/>
          <w:marTop w:val="0"/>
          <w:marBottom w:val="0"/>
          <w:divBdr>
            <w:top w:val="none" w:sz="0" w:space="0" w:color="auto"/>
            <w:left w:val="none" w:sz="0" w:space="0" w:color="auto"/>
            <w:bottom w:val="none" w:sz="0" w:space="0" w:color="auto"/>
            <w:right w:val="none" w:sz="0" w:space="0" w:color="auto"/>
          </w:divBdr>
          <w:divsChild>
            <w:div w:id="205605080">
              <w:marLeft w:val="0"/>
              <w:marRight w:val="0"/>
              <w:marTop w:val="0"/>
              <w:marBottom w:val="0"/>
              <w:divBdr>
                <w:top w:val="none" w:sz="0" w:space="0" w:color="auto"/>
                <w:left w:val="none" w:sz="0" w:space="0" w:color="auto"/>
                <w:bottom w:val="none" w:sz="0" w:space="0" w:color="auto"/>
                <w:right w:val="none" w:sz="0" w:space="0" w:color="auto"/>
              </w:divBdr>
            </w:div>
            <w:div w:id="380372297">
              <w:marLeft w:val="0"/>
              <w:marRight w:val="0"/>
              <w:marTop w:val="0"/>
              <w:marBottom w:val="0"/>
              <w:divBdr>
                <w:top w:val="none" w:sz="0" w:space="0" w:color="auto"/>
                <w:left w:val="none" w:sz="0" w:space="0" w:color="auto"/>
                <w:bottom w:val="none" w:sz="0" w:space="0" w:color="auto"/>
                <w:right w:val="none" w:sz="0" w:space="0" w:color="auto"/>
              </w:divBdr>
            </w:div>
            <w:div w:id="1233537748">
              <w:marLeft w:val="0"/>
              <w:marRight w:val="0"/>
              <w:marTop w:val="0"/>
              <w:marBottom w:val="0"/>
              <w:divBdr>
                <w:top w:val="none" w:sz="0" w:space="0" w:color="auto"/>
                <w:left w:val="none" w:sz="0" w:space="0" w:color="auto"/>
                <w:bottom w:val="none" w:sz="0" w:space="0" w:color="auto"/>
                <w:right w:val="none" w:sz="0" w:space="0" w:color="auto"/>
              </w:divBdr>
            </w:div>
            <w:div w:id="1354695991">
              <w:marLeft w:val="0"/>
              <w:marRight w:val="0"/>
              <w:marTop w:val="0"/>
              <w:marBottom w:val="0"/>
              <w:divBdr>
                <w:top w:val="none" w:sz="0" w:space="0" w:color="auto"/>
                <w:left w:val="none" w:sz="0" w:space="0" w:color="auto"/>
                <w:bottom w:val="none" w:sz="0" w:space="0" w:color="auto"/>
                <w:right w:val="none" w:sz="0" w:space="0" w:color="auto"/>
              </w:divBdr>
            </w:div>
            <w:div w:id="1802116240">
              <w:marLeft w:val="0"/>
              <w:marRight w:val="0"/>
              <w:marTop w:val="0"/>
              <w:marBottom w:val="0"/>
              <w:divBdr>
                <w:top w:val="none" w:sz="0" w:space="0" w:color="auto"/>
                <w:left w:val="none" w:sz="0" w:space="0" w:color="auto"/>
                <w:bottom w:val="none" w:sz="0" w:space="0" w:color="auto"/>
                <w:right w:val="none" w:sz="0" w:space="0" w:color="auto"/>
              </w:divBdr>
            </w:div>
          </w:divsChild>
        </w:div>
        <w:div w:id="1004748504">
          <w:marLeft w:val="0"/>
          <w:marRight w:val="0"/>
          <w:marTop w:val="0"/>
          <w:marBottom w:val="0"/>
          <w:divBdr>
            <w:top w:val="none" w:sz="0" w:space="0" w:color="auto"/>
            <w:left w:val="none" w:sz="0" w:space="0" w:color="auto"/>
            <w:bottom w:val="none" w:sz="0" w:space="0" w:color="auto"/>
            <w:right w:val="none" w:sz="0" w:space="0" w:color="auto"/>
          </w:divBdr>
          <w:divsChild>
            <w:div w:id="45036893">
              <w:marLeft w:val="0"/>
              <w:marRight w:val="0"/>
              <w:marTop w:val="0"/>
              <w:marBottom w:val="0"/>
              <w:divBdr>
                <w:top w:val="none" w:sz="0" w:space="0" w:color="auto"/>
                <w:left w:val="none" w:sz="0" w:space="0" w:color="auto"/>
                <w:bottom w:val="none" w:sz="0" w:space="0" w:color="auto"/>
                <w:right w:val="none" w:sz="0" w:space="0" w:color="auto"/>
              </w:divBdr>
            </w:div>
            <w:div w:id="1949501654">
              <w:marLeft w:val="0"/>
              <w:marRight w:val="0"/>
              <w:marTop w:val="0"/>
              <w:marBottom w:val="0"/>
              <w:divBdr>
                <w:top w:val="none" w:sz="0" w:space="0" w:color="auto"/>
                <w:left w:val="none" w:sz="0" w:space="0" w:color="auto"/>
                <w:bottom w:val="none" w:sz="0" w:space="0" w:color="auto"/>
                <w:right w:val="none" w:sz="0" w:space="0" w:color="auto"/>
              </w:divBdr>
            </w:div>
          </w:divsChild>
        </w:div>
        <w:div w:id="1006177192">
          <w:marLeft w:val="0"/>
          <w:marRight w:val="0"/>
          <w:marTop w:val="0"/>
          <w:marBottom w:val="0"/>
          <w:divBdr>
            <w:top w:val="none" w:sz="0" w:space="0" w:color="auto"/>
            <w:left w:val="none" w:sz="0" w:space="0" w:color="auto"/>
            <w:bottom w:val="none" w:sz="0" w:space="0" w:color="auto"/>
            <w:right w:val="none" w:sz="0" w:space="0" w:color="auto"/>
          </w:divBdr>
          <w:divsChild>
            <w:div w:id="714700883">
              <w:marLeft w:val="0"/>
              <w:marRight w:val="0"/>
              <w:marTop w:val="0"/>
              <w:marBottom w:val="0"/>
              <w:divBdr>
                <w:top w:val="none" w:sz="0" w:space="0" w:color="auto"/>
                <w:left w:val="none" w:sz="0" w:space="0" w:color="auto"/>
                <w:bottom w:val="none" w:sz="0" w:space="0" w:color="auto"/>
                <w:right w:val="none" w:sz="0" w:space="0" w:color="auto"/>
              </w:divBdr>
            </w:div>
          </w:divsChild>
        </w:div>
        <w:div w:id="1023483490">
          <w:marLeft w:val="0"/>
          <w:marRight w:val="0"/>
          <w:marTop w:val="0"/>
          <w:marBottom w:val="0"/>
          <w:divBdr>
            <w:top w:val="none" w:sz="0" w:space="0" w:color="auto"/>
            <w:left w:val="none" w:sz="0" w:space="0" w:color="auto"/>
            <w:bottom w:val="none" w:sz="0" w:space="0" w:color="auto"/>
            <w:right w:val="none" w:sz="0" w:space="0" w:color="auto"/>
          </w:divBdr>
          <w:divsChild>
            <w:div w:id="1726755728">
              <w:marLeft w:val="0"/>
              <w:marRight w:val="0"/>
              <w:marTop w:val="0"/>
              <w:marBottom w:val="0"/>
              <w:divBdr>
                <w:top w:val="none" w:sz="0" w:space="0" w:color="auto"/>
                <w:left w:val="none" w:sz="0" w:space="0" w:color="auto"/>
                <w:bottom w:val="none" w:sz="0" w:space="0" w:color="auto"/>
                <w:right w:val="none" w:sz="0" w:space="0" w:color="auto"/>
              </w:divBdr>
            </w:div>
            <w:div w:id="2049641509">
              <w:marLeft w:val="0"/>
              <w:marRight w:val="0"/>
              <w:marTop w:val="0"/>
              <w:marBottom w:val="0"/>
              <w:divBdr>
                <w:top w:val="none" w:sz="0" w:space="0" w:color="auto"/>
                <w:left w:val="none" w:sz="0" w:space="0" w:color="auto"/>
                <w:bottom w:val="none" w:sz="0" w:space="0" w:color="auto"/>
                <w:right w:val="none" w:sz="0" w:space="0" w:color="auto"/>
              </w:divBdr>
            </w:div>
          </w:divsChild>
        </w:div>
        <w:div w:id="1049501776">
          <w:marLeft w:val="0"/>
          <w:marRight w:val="0"/>
          <w:marTop w:val="0"/>
          <w:marBottom w:val="0"/>
          <w:divBdr>
            <w:top w:val="none" w:sz="0" w:space="0" w:color="auto"/>
            <w:left w:val="none" w:sz="0" w:space="0" w:color="auto"/>
            <w:bottom w:val="none" w:sz="0" w:space="0" w:color="auto"/>
            <w:right w:val="none" w:sz="0" w:space="0" w:color="auto"/>
          </w:divBdr>
          <w:divsChild>
            <w:div w:id="1248929986">
              <w:marLeft w:val="0"/>
              <w:marRight w:val="0"/>
              <w:marTop w:val="0"/>
              <w:marBottom w:val="0"/>
              <w:divBdr>
                <w:top w:val="none" w:sz="0" w:space="0" w:color="auto"/>
                <w:left w:val="none" w:sz="0" w:space="0" w:color="auto"/>
                <w:bottom w:val="none" w:sz="0" w:space="0" w:color="auto"/>
                <w:right w:val="none" w:sz="0" w:space="0" w:color="auto"/>
              </w:divBdr>
            </w:div>
          </w:divsChild>
        </w:div>
        <w:div w:id="1051467180">
          <w:marLeft w:val="0"/>
          <w:marRight w:val="0"/>
          <w:marTop w:val="0"/>
          <w:marBottom w:val="0"/>
          <w:divBdr>
            <w:top w:val="none" w:sz="0" w:space="0" w:color="auto"/>
            <w:left w:val="none" w:sz="0" w:space="0" w:color="auto"/>
            <w:bottom w:val="none" w:sz="0" w:space="0" w:color="auto"/>
            <w:right w:val="none" w:sz="0" w:space="0" w:color="auto"/>
          </w:divBdr>
          <w:divsChild>
            <w:div w:id="941718902">
              <w:marLeft w:val="0"/>
              <w:marRight w:val="0"/>
              <w:marTop w:val="0"/>
              <w:marBottom w:val="0"/>
              <w:divBdr>
                <w:top w:val="none" w:sz="0" w:space="0" w:color="auto"/>
                <w:left w:val="none" w:sz="0" w:space="0" w:color="auto"/>
                <w:bottom w:val="none" w:sz="0" w:space="0" w:color="auto"/>
                <w:right w:val="none" w:sz="0" w:space="0" w:color="auto"/>
              </w:divBdr>
            </w:div>
          </w:divsChild>
        </w:div>
        <w:div w:id="1112867336">
          <w:marLeft w:val="0"/>
          <w:marRight w:val="0"/>
          <w:marTop w:val="0"/>
          <w:marBottom w:val="0"/>
          <w:divBdr>
            <w:top w:val="none" w:sz="0" w:space="0" w:color="auto"/>
            <w:left w:val="none" w:sz="0" w:space="0" w:color="auto"/>
            <w:bottom w:val="none" w:sz="0" w:space="0" w:color="auto"/>
            <w:right w:val="none" w:sz="0" w:space="0" w:color="auto"/>
          </w:divBdr>
          <w:divsChild>
            <w:div w:id="567348743">
              <w:marLeft w:val="0"/>
              <w:marRight w:val="0"/>
              <w:marTop w:val="0"/>
              <w:marBottom w:val="0"/>
              <w:divBdr>
                <w:top w:val="none" w:sz="0" w:space="0" w:color="auto"/>
                <w:left w:val="none" w:sz="0" w:space="0" w:color="auto"/>
                <w:bottom w:val="none" w:sz="0" w:space="0" w:color="auto"/>
                <w:right w:val="none" w:sz="0" w:space="0" w:color="auto"/>
              </w:divBdr>
            </w:div>
            <w:div w:id="930312358">
              <w:marLeft w:val="0"/>
              <w:marRight w:val="0"/>
              <w:marTop w:val="0"/>
              <w:marBottom w:val="0"/>
              <w:divBdr>
                <w:top w:val="none" w:sz="0" w:space="0" w:color="auto"/>
                <w:left w:val="none" w:sz="0" w:space="0" w:color="auto"/>
                <w:bottom w:val="none" w:sz="0" w:space="0" w:color="auto"/>
                <w:right w:val="none" w:sz="0" w:space="0" w:color="auto"/>
              </w:divBdr>
            </w:div>
            <w:div w:id="1027826843">
              <w:marLeft w:val="0"/>
              <w:marRight w:val="0"/>
              <w:marTop w:val="0"/>
              <w:marBottom w:val="0"/>
              <w:divBdr>
                <w:top w:val="none" w:sz="0" w:space="0" w:color="auto"/>
                <w:left w:val="none" w:sz="0" w:space="0" w:color="auto"/>
                <w:bottom w:val="none" w:sz="0" w:space="0" w:color="auto"/>
                <w:right w:val="none" w:sz="0" w:space="0" w:color="auto"/>
              </w:divBdr>
            </w:div>
          </w:divsChild>
        </w:div>
        <w:div w:id="1118187246">
          <w:marLeft w:val="0"/>
          <w:marRight w:val="0"/>
          <w:marTop w:val="0"/>
          <w:marBottom w:val="0"/>
          <w:divBdr>
            <w:top w:val="none" w:sz="0" w:space="0" w:color="auto"/>
            <w:left w:val="none" w:sz="0" w:space="0" w:color="auto"/>
            <w:bottom w:val="none" w:sz="0" w:space="0" w:color="auto"/>
            <w:right w:val="none" w:sz="0" w:space="0" w:color="auto"/>
          </w:divBdr>
          <w:divsChild>
            <w:div w:id="213469115">
              <w:marLeft w:val="0"/>
              <w:marRight w:val="0"/>
              <w:marTop w:val="0"/>
              <w:marBottom w:val="0"/>
              <w:divBdr>
                <w:top w:val="none" w:sz="0" w:space="0" w:color="auto"/>
                <w:left w:val="none" w:sz="0" w:space="0" w:color="auto"/>
                <w:bottom w:val="none" w:sz="0" w:space="0" w:color="auto"/>
                <w:right w:val="none" w:sz="0" w:space="0" w:color="auto"/>
              </w:divBdr>
            </w:div>
            <w:div w:id="773282109">
              <w:marLeft w:val="0"/>
              <w:marRight w:val="0"/>
              <w:marTop w:val="0"/>
              <w:marBottom w:val="0"/>
              <w:divBdr>
                <w:top w:val="none" w:sz="0" w:space="0" w:color="auto"/>
                <w:left w:val="none" w:sz="0" w:space="0" w:color="auto"/>
                <w:bottom w:val="none" w:sz="0" w:space="0" w:color="auto"/>
                <w:right w:val="none" w:sz="0" w:space="0" w:color="auto"/>
              </w:divBdr>
            </w:div>
            <w:div w:id="1758096466">
              <w:marLeft w:val="0"/>
              <w:marRight w:val="0"/>
              <w:marTop w:val="0"/>
              <w:marBottom w:val="0"/>
              <w:divBdr>
                <w:top w:val="none" w:sz="0" w:space="0" w:color="auto"/>
                <w:left w:val="none" w:sz="0" w:space="0" w:color="auto"/>
                <w:bottom w:val="none" w:sz="0" w:space="0" w:color="auto"/>
                <w:right w:val="none" w:sz="0" w:space="0" w:color="auto"/>
              </w:divBdr>
            </w:div>
            <w:div w:id="1917670641">
              <w:marLeft w:val="0"/>
              <w:marRight w:val="0"/>
              <w:marTop w:val="0"/>
              <w:marBottom w:val="0"/>
              <w:divBdr>
                <w:top w:val="none" w:sz="0" w:space="0" w:color="auto"/>
                <w:left w:val="none" w:sz="0" w:space="0" w:color="auto"/>
                <w:bottom w:val="none" w:sz="0" w:space="0" w:color="auto"/>
                <w:right w:val="none" w:sz="0" w:space="0" w:color="auto"/>
              </w:divBdr>
            </w:div>
          </w:divsChild>
        </w:div>
        <w:div w:id="1203329558">
          <w:marLeft w:val="0"/>
          <w:marRight w:val="0"/>
          <w:marTop w:val="0"/>
          <w:marBottom w:val="0"/>
          <w:divBdr>
            <w:top w:val="none" w:sz="0" w:space="0" w:color="auto"/>
            <w:left w:val="none" w:sz="0" w:space="0" w:color="auto"/>
            <w:bottom w:val="none" w:sz="0" w:space="0" w:color="auto"/>
            <w:right w:val="none" w:sz="0" w:space="0" w:color="auto"/>
          </w:divBdr>
          <w:divsChild>
            <w:div w:id="1597204582">
              <w:marLeft w:val="0"/>
              <w:marRight w:val="0"/>
              <w:marTop w:val="0"/>
              <w:marBottom w:val="0"/>
              <w:divBdr>
                <w:top w:val="none" w:sz="0" w:space="0" w:color="auto"/>
                <w:left w:val="none" w:sz="0" w:space="0" w:color="auto"/>
                <w:bottom w:val="none" w:sz="0" w:space="0" w:color="auto"/>
                <w:right w:val="none" w:sz="0" w:space="0" w:color="auto"/>
              </w:divBdr>
            </w:div>
          </w:divsChild>
        </w:div>
        <w:div w:id="1207330059">
          <w:marLeft w:val="0"/>
          <w:marRight w:val="0"/>
          <w:marTop w:val="0"/>
          <w:marBottom w:val="0"/>
          <w:divBdr>
            <w:top w:val="none" w:sz="0" w:space="0" w:color="auto"/>
            <w:left w:val="none" w:sz="0" w:space="0" w:color="auto"/>
            <w:bottom w:val="none" w:sz="0" w:space="0" w:color="auto"/>
            <w:right w:val="none" w:sz="0" w:space="0" w:color="auto"/>
          </w:divBdr>
          <w:divsChild>
            <w:div w:id="1443694712">
              <w:marLeft w:val="0"/>
              <w:marRight w:val="0"/>
              <w:marTop w:val="0"/>
              <w:marBottom w:val="0"/>
              <w:divBdr>
                <w:top w:val="none" w:sz="0" w:space="0" w:color="auto"/>
                <w:left w:val="none" w:sz="0" w:space="0" w:color="auto"/>
                <w:bottom w:val="none" w:sz="0" w:space="0" w:color="auto"/>
                <w:right w:val="none" w:sz="0" w:space="0" w:color="auto"/>
              </w:divBdr>
            </w:div>
            <w:div w:id="1548491596">
              <w:marLeft w:val="0"/>
              <w:marRight w:val="0"/>
              <w:marTop w:val="0"/>
              <w:marBottom w:val="0"/>
              <w:divBdr>
                <w:top w:val="none" w:sz="0" w:space="0" w:color="auto"/>
                <w:left w:val="none" w:sz="0" w:space="0" w:color="auto"/>
                <w:bottom w:val="none" w:sz="0" w:space="0" w:color="auto"/>
                <w:right w:val="none" w:sz="0" w:space="0" w:color="auto"/>
              </w:divBdr>
            </w:div>
          </w:divsChild>
        </w:div>
        <w:div w:id="1214806825">
          <w:marLeft w:val="0"/>
          <w:marRight w:val="0"/>
          <w:marTop w:val="0"/>
          <w:marBottom w:val="0"/>
          <w:divBdr>
            <w:top w:val="none" w:sz="0" w:space="0" w:color="auto"/>
            <w:left w:val="none" w:sz="0" w:space="0" w:color="auto"/>
            <w:bottom w:val="none" w:sz="0" w:space="0" w:color="auto"/>
            <w:right w:val="none" w:sz="0" w:space="0" w:color="auto"/>
          </w:divBdr>
          <w:divsChild>
            <w:div w:id="990447855">
              <w:marLeft w:val="0"/>
              <w:marRight w:val="0"/>
              <w:marTop w:val="0"/>
              <w:marBottom w:val="0"/>
              <w:divBdr>
                <w:top w:val="none" w:sz="0" w:space="0" w:color="auto"/>
                <w:left w:val="none" w:sz="0" w:space="0" w:color="auto"/>
                <w:bottom w:val="none" w:sz="0" w:space="0" w:color="auto"/>
                <w:right w:val="none" w:sz="0" w:space="0" w:color="auto"/>
              </w:divBdr>
            </w:div>
          </w:divsChild>
        </w:div>
        <w:div w:id="1234897015">
          <w:marLeft w:val="0"/>
          <w:marRight w:val="0"/>
          <w:marTop w:val="0"/>
          <w:marBottom w:val="0"/>
          <w:divBdr>
            <w:top w:val="none" w:sz="0" w:space="0" w:color="auto"/>
            <w:left w:val="none" w:sz="0" w:space="0" w:color="auto"/>
            <w:bottom w:val="none" w:sz="0" w:space="0" w:color="auto"/>
            <w:right w:val="none" w:sz="0" w:space="0" w:color="auto"/>
          </w:divBdr>
          <w:divsChild>
            <w:div w:id="453210789">
              <w:marLeft w:val="0"/>
              <w:marRight w:val="0"/>
              <w:marTop w:val="0"/>
              <w:marBottom w:val="0"/>
              <w:divBdr>
                <w:top w:val="none" w:sz="0" w:space="0" w:color="auto"/>
                <w:left w:val="none" w:sz="0" w:space="0" w:color="auto"/>
                <w:bottom w:val="none" w:sz="0" w:space="0" w:color="auto"/>
                <w:right w:val="none" w:sz="0" w:space="0" w:color="auto"/>
              </w:divBdr>
            </w:div>
            <w:div w:id="1112095169">
              <w:marLeft w:val="0"/>
              <w:marRight w:val="0"/>
              <w:marTop w:val="0"/>
              <w:marBottom w:val="0"/>
              <w:divBdr>
                <w:top w:val="none" w:sz="0" w:space="0" w:color="auto"/>
                <w:left w:val="none" w:sz="0" w:space="0" w:color="auto"/>
                <w:bottom w:val="none" w:sz="0" w:space="0" w:color="auto"/>
                <w:right w:val="none" w:sz="0" w:space="0" w:color="auto"/>
              </w:divBdr>
            </w:div>
            <w:div w:id="1251699901">
              <w:marLeft w:val="0"/>
              <w:marRight w:val="0"/>
              <w:marTop w:val="0"/>
              <w:marBottom w:val="0"/>
              <w:divBdr>
                <w:top w:val="none" w:sz="0" w:space="0" w:color="auto"/>
                <w:left w:val="none" w:sz="0" w:space="0" w:color="auto"/>
                <w:bottom w:val="none" w:sz="0" w:space="0" w:color="auto"/>
                <w:right w:val="none" w:sz="0" w:space="0" w:color="auto"/>
              </w:divBdr>
            </w:div>
            <w:div w:id="1553614246">
              <w:marLeft w:val="0"/>
              <w:marRight w:val="0"/>
              <w:marTop w:val="0"/>
              <w:marBottom w:val="0"/>
              <w:divBdr>
                <w:top w:val="none" w:sz="0" w:space="0" w:color="auto"/>
                <w:left w:val="none" w:sz="0" w:space="0" w:color="auto"/>
                <w:bottom w:val="none" w:sz="0" w:space="0" w:color="auto"/>
                <w:right w:val="none" w:sz="0" w:space="0" w:color="auto"/>
              </w:divBdr>
            </w:div>
          </w:divsChild>
        </w:div>
        <w:div w:id="1241794377">
          <w:marLeft w:val="0"/>
          <w:marRight w:val="0"/>
          <w:marTop w:val="0"/>
          <w:marBottom w:val="0"/>
          <w:divBdr>
            <w:top w:val="none" w:sz="0" w:space="0" w:color="auto"/>
            <w:left w:val="none" w:sz="0" w:space="0" w:color="auto"/>
            <w:bottom w:val="none" w:sz="0" w:space="0" w:color="auto"/>
            <w:right w:val="none" w:sz="0" w:space="0" w:color="auto"/>
          </w:divBdr>
          <w:divsChild>
            <w:div w:id="711005547">
              <w:marLeft w:val="0"/>
              <w:marRight w:val="0"/>
              <w:marTop w:val="0"/>
              <w:marBottom w:val="0"/>
              <w:divBdr>
                <w:top w:val="none" w:sz="0" w:space="0" w:color="auto"/>
                <w:left w:val="none" w:sz="0" w:space="0" w:color="auto"/>
                <w:bottom w:val="none" w:sz="0" w:space="0" w:color="auto"/>
                <w:right w:val="none" w:sz="0" w:space="0" w:color="auto"/>
              </w:divBdr>
            </w:div>
            <w:div w:id="938441855">
              <w:marLeft w:val="0"/>
              <w:marRight w:val="0"/>
              <w:marTop w:val="0"/>
              <w:marBottom w:val="0"/>
              <w:divBdr>
                <w:top w:val="none" w:sz="0" w:space="0" w:color="auto"/>
                <w:left w:val="none" w:sz="0" w:space="0" w:color="auto"/>
                <w:bottom w:val="none" w:sz="0" w:space="0" w:color="auto"/>
                <w:right w:val="none" w:sz="0" w:space="0" w:color="auto"/>
              </w:divBdr>
            </w:div>
          </w:divsChild>
        </w:div>
        <w:div w:id="1248806532">
          <w:marLeft w:val="0"/>
          <w:marRight w:val="0"/>
          <w:marTop w:val="0"/>
          <w:marBottom w:val="0"/>
          <w:divBdr>
            <w:top w:val="none" w:sz="0" w:space="0" w:color="auto"/>
            <w:left w:val="none" w:sz="0" w:space="0" w:color="auto"/>
            <w:bottom w:val="none" w:sz="0" w:space="0" w:color="auto"/>
            <w:right w:val="none" w:sz="0" w:space="0" w:color="auto"/>
          </w:divBdr>
          <w:divsChild>
            <w:div w:id="921913624">
              <w:marLeft w:val="0"/>
              <w:marRight w:val="0"/>
              <w:marTop w:val="0"/>
              <w:marBottom w:val="0"/>
              <w:divBdr>
                <w:top w:val="none" w:sz="0" w:space="0" w:color="auto"/>
                <w:left w:val="none" w:sz="0" w:space="0" w:color="auto"/>
                <w:bottom w:val="none" w:sz="0" w:space="0" w:color="auto"/>
                <w:right w:val="none" w:sz="0" w:space="0" w:color="auto"/>
              </w:divBdr>
            </w:div>
          </w:divsChild>
        </w:div>
        <w:div w:id="1257909089">
          <w:marLeft w:val="0"/>
          <w:marRight w:val="0"/>
          <w:marTop w:val="0"/>
          <w:marBottom w:val="0"/>
          <w:divBdr>
            <w:top w:val="none" w:sz="0" w:space="0" w:color="auto"/>
            <w:left w:val="none" w:sz="0" w:space="0" w:color="auto"/>
            <w:bottom w:val="none" w:sz="0" w:space="0" w:color="auto"/>
            <w:right w:val="none" w:sz="0" w:space="0" w:color="auto"/>
          </w:divBdr>
          <w:divsChild>
            <w:div w:id="248124656">
              <w:marLeft w:val="0"/>
              <w:marRight w:val="0"/>
              <w:marTop w:val="0"/>
              <w:marBottom w:val="0"/>
              <w:divBdr>
                <w:top w:val="none" w:sz="0" w:space="0" w:color="auto"/>
                <w:left w:val="none" w:sz="0" w:space="0" w:color="auto"/>
                <w:bottom w:val="none" w:sz="0" w:space="0" w:color="auto"/>
                <w:right w:val="none" w:sz="0" w:space="0" w:color="auto"/>
              </w:divBdr>
            </w:div>
            <w:div w:id="2016227318">
              <w:marLeft w:val="0"/>
              <w:marRight w:val="0"/>
              <w:marTop w:val="0"/>
              <w:marBottom w:val="0"/>
              <w:divBdr>
                <w:top w:val="none" w:sz="0" w:space="0" w:color="auto"/>
                <w:left w:val="none" w:sz="0" w:space="0" w:color="auto"/>
                <w:bottom w:val="none" w:sz="0" w:space="0" w:color="auto"/>
                <w:right w:val="none" w:sz="0" w:space="0" w:color="auto"/>
              </w:divBdr>
            </w:div>
          </w:divsChild>
        </w:div>
        <w:div w:id="1329478689">
          <w:marLeft w:val="0"/>
          <w:marRight w:val="0"/>
          <w:marTop w:val="0"/>
          <w:marBottom w:val="0"/>
          <w:divBdr>
            <w:top w:val="none" w:sz="0" w:space="0" w:color="auto"/>
            <w:left w:val="none" w:sz="0" w:space="0" w:color="auto"/>
            <w:bottom w:val="none" w:sz="0" w:space="0" w:color="auto"/>
            <w:right w:val="none" w:sz="0" w:space="0" w:color="auto"/>
          </w:divBdr>
          <w:divsChild>
            <w:div w:id="1071000718">
              <w:marLeft w:val="0"/>
              <w:marRight w:val="0"/>
              <w:marTop w:val="0"/>
              <w:marBottom w:val="0"/>
              <w:divBdr>
                <w:top w:val="none" w:sz="0" w:space="0" w:color="auto"/>
                <w:left w:val="none" w:sz="0" w:space="0" w:color="auto"/>
                <w:bottom w:val="none" w:sz="0" w:space="0" w:color="auto"/>
                <w:right w:val="none" w:sz="0" w:space="0" w:color="auto"/>
              </w:divBdr>
            </w:div>
          </w:divsChild>
        </w:div>
        <w:div w:id="1342048074">
          <w:marLeft w:val="0"/>
          <w:marRight w:val="0"/>
          <w:marTop w:val="0"/>
          <w:marBottom w:val="0"/>
          <w:divBdr>
            <w:top w:val="none" w:sz="0" w:space="0" w:color="auto"/>
            <w:left w:val="none" w:sz="0" w:space="0" w:color="auto"/>
            <w:bottom w:val="none" w:sz="0" w:space="0" w:color="auto"/>
            <w:right w:val="none" w:sz="0" w:space="0" w:color="auto"/>
          </w:divBdr>
          <w:divsChild>
            <w:div w:id="469172673">
              <w:marLeft w:val="0"/>
              <w:marRight w:val="0"/>
              <w:marTop w:val="0"/>
              <w:marBottom w:val="0"/>
              <w:divBdr>
                <w:top w:val="none" w:sz="0" w:space="0" w:color="auto"/>
                <w:left w:val="none" w:sz="0" w:space="0" w:color="auto"/>
                <w:bottom w:val="none" w:sz="0" w:space="0" w:color="auto"/>
                <w:right w:val="none" w:sz="0" w:space="0" w:color="auto"/>
              </w:divBdr>
            </w:div>
            <w:div w:id="495191967">
              <w:marLeft w:val="0"/>
              <w:marRight w:val="0"/>
              <w:marTop w:val="0"/>
              <w:marBottom w:val="0"/>
              <w:divBdr>
                <w:top w:val="none" w:sz="0" w:space="0" w:color="auto"/>
                <w:left w:val="none" w:sz="0" w:space="0" w:color="auto"/>
                <w:bottom w:val="none" w:sz="0" w:space="0" w:color="auto"/>
                <w:right w:val="none" w:sz="0" w:space="0" w:color="auto"/>
              </w:divBdr>
            </w:div>
            <w:div w:id="1110858279">
              <w:marLeft w:val="0"/>
              <w:marRight w:val="0"/>
              <w:marTop w:val="0"/>
              <w:marBottom w:val="0"/>
              <w:divBdr>
                <w:top w:val="none" w:sz="0" w:space="0" w:color="auto"/>
                <w:left w:val="none" w:sz="0" w:space="0" w:color="auto"/>
                <w:bottom w:val="none" w:sz="0" w:space="0" w:color="auto"/>
                <w:right w:val="none" w:sz="0" w:space="0" w:color="auto"/>
              </w:divBdr>
            </w:div>
            <w:div w:id="1160150834">
              <w:marLeft w:val="0"/>
              <w:marRight w:val="0"/>
              <w:marTop w:val="0"/>
              <w:marBottom w:val="0"/>
              <w:divBdr>
                <w:top w:val="none" w:sz="0" w:space="0" w:color="auto"/>
                <w:left w:val="none" w:sz="0" w:space="0" w:color="auto"/>
                <w:bottom w:val="none" w:sz="0" w:space="0" w:color="auto"/>
                <w:right w:val="none" w:sz="0" w:space="0" w:color="auto"/>
              </w:divBdr>
            </w:div>
            <w:div w:id="1984499543">
              <w:marLeft w:val="0"/>
              <w:marRight w:val="0"/>
              <w:marTop w:val="0"/>
              <w:marBottom w:val="0"/>
              <w:divBdr>
                <w:top w:val="none" w:sz="0" w:space="0" w:color="auto"/>
                <w:left w:val="none" w:sz="0" w:space="0" w:color="auto"/>
                <w:bottom w:val="none" w:sz="0" w:space="0" w:color="auto"/>
                <w:right w:val="none" w:sz="0" w:space="0" w:color="auto"/>
              </w:divBdr>
            </w:div>
          </w:divsChild>
        </w:div>
        <w:div w:id="1354725430">
          <w:marLeft w:val="0"/>
          <w:marRight w:val="0"/>
          <w:marTop w:val="0"/>
          <w:marBottom w:val="0"/>
          <w:divBdr>
            <w:top w:val="none" w:sz="0" w:space="0" w:color="auto"/>
            <w:left w:val="none" w:sz="0" w:space="0" w:color="auto"/>
            <w:bottom w:val="none" w:sz="0" w:space="0" w:color="auto"/>
            <w:right w:val="none" w:sz="0" w:space="0" w:color="auto"/>
          </w:divBdr>
          <w:divsChild>
            <w:div w:id="177894063">
              <w:marLeft w:val="0"/>
              <w:marRight w:val="0"/>
              <w:marTop w:val="0"/>
              <w:marBottom w:val="0"/>
              <w:divBdr>
                <w:top w:val="none" w:sz="0" w:space="0" w:color="auto"/>
                <w:left w:val="none" w:sz="0" w:space="0" w:color="auto"/>
                <w:bottom w:val="none" w:sz="0" w:space="0" w:color="auto"/>
                <w:right w:val="none" w:sz="0" w:space="0" w:color="auto"/>
              </w:divBdr>
            </w:div>
            <w:div w:id="1412384822">
              <w:marLeft w:val="0"/>
              <w:marRight w:val="0"/>
              <w:marTop w:val="0"/>
              <w:marBottom w:val="0"/>
              <w:divBdr>
                <w:top w:val="none" w:sz="0" w:space="0" w:color="auto"/>
                <w:left w:val="none" w:sz="0" w:space="0" w:color="auto"/>
                <w:bottom w:val="none" w:sz="0" w:space="0" w:color="auto"/>
                <w:right w:val="none" w:sz="0" w:space="0" w:color="auto"/>
              </w:divBdr>
            </w:div>
          </w:divsChild>
        </w:div>
        <w:div w:id="1389719765">
          <w:marLeft w:val="0"/>
          <w:marRight w:val="0"/>
          <w:marTop w:val="0"/>
          <w:marBottom w:val="0"/>
          <w:divBdr>
            <w:top w:val="none" w:sz="0" w:space="0" w:color="auto"/>
            <w:left w:val="none" w:sz="0" w:space="0" w:color="auto"/>
            <w:bottom w:val="none" w:sz="0" w:space="0" w:color="auto"/>
            <w:right w:val="none" w:sz="0" w:space="0" w:color="auto"/>
          </w:divBdr>
          <w:divsChild>
            <w:div w:id="1878620260">
              <w:marLeft w:val="0"/>
              <w:marRight w:val="0"/>
              <w:marTop w:val="0"/>
              <w:marBottom w:val="0"/>
              <w:divBdr>
                <w:top w:val="none" w:sz="0" w:space="0" w:color="auto"/>
                <w:left w:val="none" w:sz="0" w:space="0" w:color="auto"/>
                <w:bottom w:val="none" w:sz="0" w:space="0" w:color="auto"/>
                <w:right w:val="none" w:sz="0" w:space="0" w:color="auto"/>
              </w:divBdr>
            </w:div>
            <w:div w:id="1993826811">
              <w:marLeft w:val="0"/>
              <w:marRight w:val="0"/>
              <w:marTop w:val="0"/>
              <w:marBottom w:val="0"/>
              <w:divBdr>
                <w:top w:val="none" w:sz="0" w:space="0" w:color="auto"/>
                <w:left w:val="none" w:sz="0" w:space="0" w:color="auto"/>
                <w:bottom w:val="none" w:sz="0" w:space="0" w:color="auto"/>
                <w:right w:val="none" w:sz="0" w:space="0" w:color="auto"/>
              </w:divBdr>
            </w:div>
          </w:divsChild>
        </w:div>
        <w:div w:id="1554006436">
          <w:marLeft w:val="0"/>
          <w:marRight w:val="0"/>
          <w:marTop w:val="0"/>
          <w:marBottom w:val="0"/>
          <w:divBdr>
            <w:top w:val="none" w:sz="0" w:space="0" w:color="auto"/>
            <w:left w:val="none" w:sz="0" w:space="0" w:color="auto"/>
            <w:bottom w:val="none" w:sz="0" w:space="0" w:color="auto"/>
            <w:right w:val="none" w:sz="0" w:space="0" w:color="auto"/>
          </w:divBdr>
          <w:divsChild>
            <w:div w:id="1788620415">
              <w:marLeft w:val="0"/>
              <w:marRight w:val="0"/>
              <w:marTop w:val="0"/>
              <w:marBottom w:val="0"/>
              <w:divBdr>
                <w:top w:val="none" w:sz="0" w:space="0" w:color="auto"/>
                <w:left w:val="none" w:sz="0" w:space="0" w:color="auto"/>
                <w:bottom w:val="none" w:sz="0" w:space="0" w:color="auto"/>
                <w:right w:val="none" w:sz="0" w:space="0" w:color="auto"/>
              </w:divBdr>
            </w:div>
          </w:divsChild>
        </w:div>
        <w:div w:id="1604916991">
          <w:marLeft w:val="0"/>
          <w:marRight w:val="0"/>
          <w:marTop w:val="0"/>
          <w:marBottom w:val="0"/>
          <w:divBdr>
            <w:top w:val="none" w:sz="0" w:space="0" w:color="auto"/>
            <w:left w:val="none" w:sz="0" w:space="0" w:color="auto"/>
            <w:bottom w:val="none" w:sz="0" w:space="0" w:color="auto"/>
            <w:right w:val="none" w:sz="0" w:space="0" w:color="auto"/>
          </w:divBdr>
          <w:divsChild>
            <w:div w:id="315032685">
              <w:marLeft w:val="0"/>
              <w:marRight w:val="0"/>
              <w:marTop w:val="0"/>
              <w:marBottom w:val="0"/>
              <w:divBdr>
                <w:top w:val="none" w:sz="0" w:space="0" w:color="auto"/>
                <w:left w:val="none" w:sz="0" w:space="0" w:color="auto"/>
                <w:bottom w:val="none" w:sz="0" w:space="0" w:color="auto"/>
                <w:right w:val="none" w:sz="0" w:space="0" w:color="auto"/>
              </w:divBdr>
            </w:div>
          </w:divsChild>
        </w:div>
        <w:div w:id="1730032213">
          <w:marLeft w:val="0"/>
          <w:marRight w:val="0"/>
          <w:marTop w:val="0"/>
          <w:marBottom w:val="0"/>
          <w:divBdr>
            <w:top w:val="none" w:sz="0" w:space="0" w:color="auto"/>
            <w:left w:val="none" w:sz="0" w:space="0" w:color="auto"/>
            <w:bottom w:val="none" w:sz="0" w:space="0" w:color="auto"/>
            <w:right w:val="none" w:sz="0" w:space="0" w:color="auto"/>
          </w:divBdr>
          <w:divsChild>
            <w:div w:id="490869530">
              <w:marLeft w:val="0"/>
              <w:marRight w:val="0"/>
              <w:marTop w:val="0"/>
              <w:marBottom w:val="0"/>
              <w:divBdr>
                <w:top w:val="none" w:sz="0" w:space="0" w:color="auto"/>
                <w:left w:val="none" w:sz="0" w:space="0" w:color="auto"/>
                <w:bottom w:val="none" w:sz="0" w:space="0" w:color="auto"/>
                <w:right w:val="none" w:sz="0" w:space="0" w:color="auto"/>
              </w:divBdr>
            </w:div>
            <w:div w:id="1224754545">
              <w:marLeft w:val="0"/>
              <w:marRight w:val="0"/>
              <w:marTop w:val="0"/>
              <w:marBottom w:val="0"/>
              <w:divBdr>
                <w:top w:val="none" w:sz="0" w:space="0" w:color="auto"/>
                <w:left w:val="none" w:sz="0" w:space="0" w:color="auto"/>
                <w:bottom w:val="none" w:sz="0" w:space="0" w:color="auto"/>
                <w:right w:val="none" w:sz="0" w:space="0" w:color="auto"/>
              </w:divBdr>
            </w:div>
          </w:divsChild>
        </w:div>
        <w:div w:id="1750931499">
          <w:marLeft w:val="0"/>
          <w:marRight w:val="0"/>
          <w:marTop w:val="0"/>
          <w:marBottom w:val="0"/>
          <w:divBdr>
            <w:top w:val="none" w:sz="0" w:space="0" w:color="auto"/>
            <w:left w:val="none" w:sz="0" w:space="0" w:color="auto"/>
            <w:bottom w:val="none" w:sz="0" w:space="0" w:color="auto"/>
            <w:right w:val="none" w:sz="0" w:space="0" w:color="auto"/>
          </w:divBdr>
          <w:divsChild>
            <w:div w:id="323893401">
              <w:marLeft w:val="0"/>
              <w:marRight w:val="0"/>
              <w:marTop w:val="0"/>
              <w:marBottom w:val="0"/>
              <w:divBdr>
                <w:top w:val="none" w:sz="0" w:space="0" w:color="auto"/>
                <w:left w:val="none" w:sz="0" w:space="0" w:color="auto"/>
                <w:bottom w:val="none" w:sz="0" w:space="0" w:color="auto"/>
                <w:right w:val="none" w:sz="0" w:space="0" w:color="auto"/>
              </w:divBdr>
            </w:div>
          </w:divsChild>
        </w:div>
        <w:div w:id="1766148412">
          <w:marLeft w:val="0"/>
          <w:marRight w:val="0"/>
          <w:marTop w:val="0"/>
          <w:marBottom w:val="0"/>
          <w:divBdr>
            <w:top w:val="none" w:sz="0" w:space="0" w:color="auto"/>
            <w:left w:val="none" w:sz="0" w:space="0" w:color="auto"/>
            <w:bottom w:val="none" w:sz="0" w:space="0" w:color="auto"/>
            <w:right w:val="none" w:sz="0" w:space="0" w:color="auto"/>
          </w:divBdr>
          <w:divsChild>
            <w:div w:id="59789777">
              <w:marLeft w:val="0"/>
              <w:marRight w:val="0"/>
              <w:marTop w:val="0"/>
              <w:marBottom w:val="0"/>
              <w:divBdr>
                <w:top w:val="none" w:sz="0" w:space="0" w:color="auto"/>
                <w:left w:val="none" w:sz="0" w:space="0" w:color="auto"/>
                <w:bottom w:val="none" w:sz="0" w:space="0" w:color="auto"/>
                <w:right w:val="none" w:sz="0" w:space="0" w:color="auto"/>
              </w:divBdr>
            </w:div>
            <w:div w:id="680546960">
              <w:marLeft w:val="0"/>
              <w:marRight w:val="0"/>
              <w:marTop w:val="0"/>
              <w:marBottom w:val="0"/>
              <w:divBdr>
                <w:top w:val="none" w:sz="0" w:space="0" w:color="auto"/>
                <w:left w:val="none" w:sz="0" w:space="0" w:color="auto"/>
                <w:bottom w:val="none" w:sz="0" w:space="0" w:color="auto"/>
                <w:right w:val="none" w:sz="0" w:space="0" w:color="auto"/>
              </w:divBdr>
            </w:div>
            <w:div w:id="1486387945">
              <w:marLeft w:val="0"/>
              <w:marRight w:val="0"/>
              <w:marTop w:val="0"/>
              <w:marBottom w:val="0"/>
              <w:divBdr>
                <w:top w:val="none" w:sz="0" w:space="0" w:color="auto"/>
                <w:left w:val="none" w:sz="0" w:space="0" w:color="auto"/>
                <w:bottom w:val="none" w:sz="0" w:space="0" w:color="auto"/>
                <w:right w:val="none" w:sz="0" w:space="0" w:color="auto"/>
              </w:divBdr>
            </w:div>
            <w:div w:id="1642272147">
              <w:marLeft w:val="0"/>
              <w:marRight w:val="0"/>
              <w:marTop w:val="0"/>
              <w:marBottom w:val="0"/>
              <w:divBdr>
                <w:top w:val="none" w:sz="0" w:space="0" w:color="auto"/>
                <w:left w:val="none" w:sz="0" w:space="0" w:color="auto"/>
                <w:bottom w:val="none" w:sz="0" w:space="0" w:color="auto"/>
                <w:right w:val="none" w:sz="0" w:space="0" w:color="auto"/>
              </w:divBdr>
            </w:div>
          </w:divsChild>
        </w:div>
        <w:div w:id="1849558391">
          <w:marLeft w:val="0"/>
          <w:marRight w:val="0"/>
          <w:marTop w:val="0"/>
          <w:marBottom w:val="0"/>
          <w:divBdr>
            <w:top w:val="none" w:sz="0" w:space="0" w:color="auto"/>
            <w:left w:val="none" w:sz="0" w:space="0" w:color="auto"/>
            <w:bottom w:val="none" w:sz="0" w:space="0" w:color="auto"/>
            <w:right w:val="none" w:sz="0" w:space="0" w:color="auto"/>
          </w:divBdr>
          <w:divsChild>
            <w:div w:id="257101381">
              <w:marLeft w:val="0"/>
              <w:marRight w:val="0"/>
              <w:marTop w:val="0"/>
              <w:marBottom w:val="0"/>
              <w:divBdr>
                <w:top w:val="none" w:sz="0" w:space="0" w:color="auto"/>
                <w:left w:val="none" w:sz="0" w:space="0" w:color="auto"/>
                <w:bottom w:val="none" w:sz="0" w:space="0" w:color="auto"/>
                <w:right w:val="none" w:sz="0" w:space="0" w:color="auto"/>
              </w:divBdr>
            </w:div>
            <w:div w:id="1853445245">
              <w:marLeft w:val="0"/>
              <w:marRight w:val="0"/>
              <w:marTop w:val="0"/>
              <w:marBottom w:val="0"/>
              <w:divBdr>
                <w:top w:val="none" w:sz="0" w:space="0" w:color="auto"/>
                <w:left w:val="none" w:sz="0" w:space="0" w:color="auto"/>
                <w:bottom w:val="none" w:sz="0" w:space="0" w:color="auto"/>
                <w:right w:val="none" w:sz="0" w:space="0" w:color="auto"/>
              </w:divBdr>
            </w:div>
          </w:divsChild>
        </w:div>
        <w:div w:id="1858808598">
          <w:marLeft w:val="0"/>
          <w:marRight w:val="0"/>
          <w:marTop w:val="0"/>
          <w:marBottom w:val="0"/>
          <w:divBdr>
            <w:top w:val="none" w:sz="0" w:space="0" w:color="auto"/>
            <w:left w:val="none" w:sz="0" w:space="0" w:color="auto"/>
            <w:bottom w:val="none" w:sz="0" w:space="0" w:color="auto"/>
            <w:right w:val="none" w:sz="0" w:space="0" w:color="auto"/>
          </w:divBdr>
          <w:divsChild>
            <w:div w:id="703676947">
              <w:marLeft w:val="0"/>
              <w:marRight w:val="0"/>
              <w:marTop w:val="0"/>
              <w:marBottom w:val="0"/>
              <w:divBdr>
                <w:top w:val="none" w:sz="0" w:space="0" w:color="auto"/>
                <w:left w:val="none" w:sz="0" w:space="0" w:color="auto"/>
                <w:bottom w:val="none" w:sz="0" w:space="0" w:color="auto"/>
                <w:right w:val="none" w:sz="0" w:space="0" w:color="auto"/>
              </w:divBdr>
            </w:div>
          </w:divsChild>
        </w:div>
        <w:div w:id="1883785292">
          <w:marLeft w:val="0"/>
          <w:marRight w:val="0"/>
          <w:marTop w:val="0"/>
          <w:marBottom w:val="0"/>
          <w:divBdr>
            <w:top w:val="none" w:sz="0" w:space="0" w:color="auto"/>
            <w:left w:val="none" w:sz="0" w:space="0" w:color="auto"/>
            <w:bottom w:val="none" w:sz="0" w:space="0" w:color="auto"/>
            <w:right w:val="none" w:sz="0" w:space="0" w:color="auto"/>
          </w:divBdr>
          <w:divsChild>
            <w:div w:id="727386532">
              <w:marLeft w:val="0"/>
              <w:marRight w:val="0"/>
              <w:marTop w:val="0"/>
              <w:marBottom w:val="0"/>
              <w:divBdr>
                <w:top w:val="none" w:sz="0" w:space="0" w:color="auto"/>
                <w:left w:val="none" w:sz="0" w:space="0" w:color="auto"/>
                <w:bottom w:val="none" w:sz="0" w:space="0" w:color="auto"/>
                <w:right w:val="none" w:sz="0" w:space="0" w:color="auto"/>
              </w:divBdr>
            </w:div>
            <w:div w:id="1369601796">
              <w:marLeft w:val="0"/>
              <w:marRight w:val="0"/>
              <w:marTop w:val="0"/>
              <w:marBottom w:val="0"/>
              <w:divBdr>
                <w:top w:val="none" w:sz="0" w:space="0" w:color="auto"/>
                <w:left w:val="none" w:sz="0" w:space="0" w:color="auto"/>
                <w:bottom w:val="none" w:sz="0" w:space="0" w:color="auto"/>
                <w:right w:val="none" w:sz="0" w:space="0" w:color="auto"/>
              </w:divBdr>
            </w:div>
            <w:div w:id="1565874470">
              <w:marLeft w:val="0"/>
              <w:marRight w:val="0"/>
              <w:marTop w:val="0"/>
              <w:marBottom w:val="0"/>
              <w:divBdr>
                <w:top w:val="none" w:sz="0" w:space="0" w:color="auto"/>
                <w:left w:val="none" w:sz="0" w:space="0" w:color="auto"/>
                <w:bottom w:val="none" w:sz="0" w:space="0" w:color="auto"/>
                <w:right w:val="none" w:sz="0" w:space="0" w:color="auto"/>
              </w:divBdr>
            </w:div>
          </w:divsChild>
        </w:div>
        <w:div w:id="1886329508">
          <w:marLeft w:val="0"/>
          <w:marRight w:val="0"/>
          <w:marTop w:val="0"/>
          <w:marBottom w:val="0"/>
          <w:divBdr>
            <w:top w:val="none" w:sz="0" w:space="0" w:color="auto"/>
            <w:left w:val="none" w:sz="0" w:space="0" w:color="auto"/>
            <w:bottom w:val="none" w:sz="0" w:space="0" w:color="auto"/>
            <w:right w:val="none" w:sz="0" w:space="0" w:color="auto"/>
          </w:divBdr>
          <w:divsChild>
            <w:div w:id="604508164">
              <w:marLeft w:val="0"/>
              <w:marRight w:val="0"/>
              <w:marTop w:val="0"/>
              <w:marBottom w:val="0"/>
              <w:divBdr>
                <w:top w:val="none" w:sz="0" w:space="0" w:color="auto"/>
                <w:left w:val="none" w:sz="0" w:space="0" w:color="auto"/>
                <w:bottom w:val="none" w:sz="0" w:space="0" w:color="auto"/>
                <w:right w:val="none" w:sz="0" w:space="0" w:color="auto"/>
              </w:divBdr>
            </w:div>
          </w:divsChild>
        </w:div>
        <w:div w:id="1927183618">
          <w:marLeft w:val="0"/>
          <w:marRight w:val="0"/>
          <w:marTop w:val="0"/>
          <w:marBottom w:val="0"/>
          <w:divBdr>
            <w:top w:val="none" w:sz="0" w:space="0" w:color="auto"/>
            <w:left w:val="none" w:sz="0" w:space="0" w:color="auto"/>
            <w:bottom w:val="none" w:sz="0" w:space="0" w:color="auto"/>
            <w:right w:val="none" w:sz="0" w:space="0" w:color="auto"/>
          </w:divBdr>
          <w:divsChild>
            <w:div w:id="730546310">
              <w:marLeft w:val="0"/>
              <w:marRight w:val="0"/>
              <w:marTop w:val="0"/>
              <w:marBottom w:val="0"/>
              <w:divBdr>
                <w:top w:val="none" w:sz="0" w:space="0" w:color="auto"/>
                <w:left w:val="none" w:sz="0" w:space="0" w:color="auto"/>
                <w:bottom w:val="none" w:sz="0" w:space="0" w:color="auto"/>
                <w:right w:val="none" w:sz="0" w:space="0" w:color="auto"/>
              </w:divBdr>
            </w:div>
          </w:divsChild>
        </w:div>
        <w:div w:id="1968847930">
          <w:marLeft w:val="0"/>
          <w:marRight w:val="0"/>
          <w:marTop w:val="0"/>
          <w:marBottom w:val="0"/>
          <w:divBdr>
            <w:top w:val="none" w:sz="0" w:space="0" w:color="auto"/>
            <w:left w:val="none" w:sz="0" w:space="0" w:color="auto"/>
            <w:bottom w:val="none" w:sz="0" w:space="0" w:color="auto"/>
            <w:right w:val="none" w:sz="0" w:space="0" w:color="auto"/>
          </w:divBdr>
          <w:divsChild>
            <w:div w:id="1419789787">
              <w:marLeft w:val="0"/>
              <w:marRight w:val="0"/>
              <w:marTop w:val="0"/>
              <w:marBottom w:val="0"/>
              <w:divBdr>
                <w:top w:val="none" w:sz="0" w:space="0" w:color="auto"/>
                <w:left w:val="none" w:sz="0" w:space="0" w:color="auto"/>
                <w:bottom w:val="none" w:sz="0" w:space="0" w:color="auto"/>
                <w:right w:val="none" w:sz="0" w:space="0" w:color="auto"/>
              </w:divBdr>
            </w:div>
          </w:divsChild>
        </w:div>
        <w:div w:id="1971471990">
          <w:marLeft w:val="0"/>
          <w:marRight w:val="0"/>
          <w:marTop w:val="0"/>
          <w:marBottom w:val="0"/>
          <w:divBdr>
            <w:top w:val="none" w:sz="0" w:space="0" w:color="auto"/>
            <w:left w:val="none" w:sz="0" w:space="0" w:color="auto"/>
            <w:bottom w:val="none" w:sz="0" w:space="0" w:color="auto"/>
            <w:right w:val="none" w:sz="0" w:space="0" w:color="auto"/>
          </w:divBdr>
          <w:divsChild>
            <w:div w:id="251403002">
              <w:marLeft w:val="0"/>
              <w:marRight w:val="0"/>
              <w:marTop w:val="0"/>
              <w:marBottom w:val="0"/>
              <w:divBdr>
                <w:top w:val="none" w:sz="0" w:space="0" w:color="auto"/>
                <w:left w:val="none" w:sz="0" w:space="0" w:color="auto"/>
                <w:bottom w:val="none" w:sz="0" w:space="0" w:color="auto"/>
                <w:right w:val="none" w:sz="0" w:space="0" w:color="auto"/>
              </w:divBdr>
            </w:div>
            <w:div w:id="1394546590">
              <w:marLeft w:val="0"/>
              <w:marRight w:val="0"/>
              <w:marTop w:val="0"/>
              <w:marBottom w:val="0"/>
              <w:divBdr>
                <w:top w:val="none" w:sz="0" w:space="0" w:color="auto"/>
                <w:left w:val="none" w:sz="0" w:space="0" w:color="auto"/>
                <w:bottom w:val="none" w:sz="0" w:space="0" w:color="auto"/>
                <w:right w:val="none" w:sz="0" w:space="0" w:color="auto"/>
              </w:divBdr>
            </w:div>
            <w:div w:id="1405756738">
              <w:marLeft w:val="0"/>
              <w:marRight w:val="0"/>
              <w:marTop w:val="0"/>
              <w:marBottom w:val="0"/>
              <w:divBdr>
                <w:top w:val="none" w:sz="0" w:space="0" w:color="auto"/>
                <w:left w:val="none" w:sz="0" w:space="0" w:color="auto"/>
                <w:bottom w:val="none" w:sz="0" w:space="0" w:color="auto"/>
                <w:right w:val="none" w:sz="0" w:space="0" w:color="auto"/>
              </w:divBdr>
            </w:div>
            <w:div w:id="1795246891">
              <w:marLeft w:val="0"/>
              <w:marRight w:val="0"/>
              <w:marTop w:val="0"/>
              <w:marBottom w:val="0"/>
              <w:divBdr>
                <w:top w:val="none" w:sz="0" w:space="0" w:color="auto"/>
                <w:left w:val="none" w:sz="0" w:space="0" w:color="auto"/>
                <w:bottom w:val="none" w:sz="0" w:space="0" w:color="auto"/>
                <w:right w:val="none" w:sz="0" w:space="0" w:color="auto"/>
              </w:divBdr>
            </w:div>
          </w:divsChild>
        </w:div>
        <w:div w:id="1975133375">
          <w:marLeft w:val="0"/>
          <w:marRight w:val="0"/>
          <w:marTop w:val="0"/>
          <w:marBottom w:val="0"/>
          <w:divBdr>
            <w:top w:val="none" w:sz="0" w:space="0" w:color="auto"/>
            <w:left w:val="none" w:sz="0" w:space="0" w:color="auto"/>
            <w:bottom w:val="none" w:sz="0" w:space="0" w:color="auto"/>
            <w:right w:val="none" w:sz="0" w:space="0" w:color="auto"/>
          </w:divBdr>
          <w:divsChild>
            <w:div w:id="1479422035">
              <w:marLeft w:val="0"/>
              <w:marRight w:val="0"/>
              <w:marTop w:val="0"/>
              <w:marBottom w:val="0"/>
              <w:divBdr>
                <w:top w:val="none" w:sz="0" w:space="0" w:color="auto"/>
                <w:left w:val="none" w:sz="0" w:space="0" w:color="auto"/>
                <w:bottom w:val="none" w:sz="0" w:space="0" w:color="auto"/>
                <w:right w:val="none" w:sz="0" w:space="0" w:color="auto"/>
              </w:divBdr>
            </w:div>
          </w:divsChild>
        </w:div>
        <w:div w:id="1983195753">
          <w:marLeft w:val="0"/>
          <w:marRight w:val="0"/>
          <w:marTop w:val="0"/>
          <w:marBottom w:val="0"/>
          <w:divBdr>
            <w:top w:val="none" w:sz="0" w:space="0" w:color="auto"/>
            <w:left w:val="none" w:sz="0" w:space="0" w:color="auto"/>
            <w:bottom w:val="none" w:sz="0" w:space="0" w:color="auto"/>
            <w:right w:val="none" w:sz="0" w:space="0" w:color="auto"/>
          </w:divBdr>
          <w:divsChild>
            <w:div w:id="380253064">
              <w:marLeft w:val="0"/>
              <w:marRight w:val="0"/>
              <w:marTop w:val="0"/>
              <w:marBottom w:val="0"/>
              <w:divBdr>
                <w:top w:val="none" w:sz="0" w:space="0" w:color="auto"/>
                <w:left w:val="none" w:sz="0" w:space="0" w:color="auto"/>
                <w:bottom w:val="none" w:sz="0" w:space="0" w:color="auto"/>
                <w:right w:val="none" w:sz="0" w:space="0" w:color="auto"/>
              </w:divBdr>
            </w:div>
          </w:divsChild>
        </w:div>
        <w:div w:id="2009793760">
          <w:marLeft w:val="0"/>
          <w:marRight w:val="0"/>
          <w:marTop w:val="0"/>
          <w:marBottom w:val="0"/>
          <w:divBdr>
            <w:top w:val="none" w:sz="0" w:space="0" w:color="auto"/>
            <w:left w:val="none" w:sz="0" w:space="0" w:color="auto"/>
            <w:bottom w:val="none" w:sz="0" w:space="0" w:color="auto"/>
            <w:right w:val="none" w:sz="0" w:space="0" w:color="auto"/>
          </w:divBdr>
          <w:divsChild>
            <w:div w:id="1429816558">
              <w:marLeft w:val="0"/>
              <w:marRight w:val="0"/>
              <w:marTop w:val="0"/>
              <w:marBottom w:val="0"/>
              <w:divBdr>
                <w:top w:val="none" w:sz="0" w:space="0" w:color="auto"/>
                <w:left w:val="none" w:sz="0" w:space="0" w:color="auto"/>
                <w:bottom w:val="none" w:sz="0" w:space="0" w:color="auto"/>
                <w:right w:val="none" w:sz="0" w:space="0" w:color="auto"/>
              </w:divBdr>
            </w:div>
          </w:divsChild>
        </w:div>
        <w:div w:id="2049597716">
          <w:marLeft w:val="0"/>
          <w:marRight w:val="0"/>
          <w:marTop w:val="0"/>
          <w:marBottom w:val="0"/>
          <w:divBdr>
            <w:top w:val="none" w:sz="0" w:space="0" w:color="auto"/>
            <w:left w:val="none" w:sz="0" w:space="0" w:color="auto"/>
            <w:bottom w:val="none" w:sz="0" w:space="0" w:color="auto"/>
            <w:right w:val="none" w:sz="0" w:space="0" w:color="auto"/>
          </w:divBdr>
          <w:divsChild>
            <w:div w:id="641623397">
              <w:marLeft w:val="0"/>
              <w:marRight w:val="0"/>
              <w:marTop w:val="0"/>
              <w:marBottom w:val="0"/>
              <w:divBdr>
                <w:top w:val="none" w:sz="0" w:space="0" w:color="auto"/>
                <w:left w:val="none" w:sz="0" w:space="0" w:color="auto"/>
                <w:bottom w:val="none" w:sz="0" w:space="0" w:color="auto"/>
                <w:right w:val="none" w:sz="0" w:space="0" w:color="auto"/>
              </w:divBdr>
            </w:div>
            <w:div w:id="1821264962">
              <w:marLeft w:val="0"/>
              <w:marRight w:val="0"/>
              <w:marTop w:val="0"/>
              <w:marBottom w:val="0"/>
              <w:divBdr>
                <w:top w:val="none" w:sz="0" w:space="0" w:color="auto"/>
                <w:left w:val="none" w:sz="0" w:space="0" w:color="auto"/>
                <w:bottom w:val="none" w:sz="0" w:space="0" w:color="auto"/>
                <w:right w:val="none" w:sz="0" w:space="0" w:color="auto"/>
              </w:divBdr>
            </w:div>
            <w:div w:id="2043748631">
              <w:marLeft w:val="0"/>
              <w:marRight w:val="0"/>
              <w:marTop w:val="0"/>
              <w:marBottom w:val="0"/>
              <w:divBdr>
                <w:top w:val="none" w:sz="0" w:space="0" w:color="auto"/>
                <w:left w:val="none" w:sz="0" w:space="0" w:color="auto"/>
                <w:bottom w:val="none" w:sz="0" w:space="0" w:color="auto"/>
                <w:right w:val="none" w:sz="0" w:space="0" w:color="auto"/>
              </w:divBdr>
            </w:div>
          </w:divsChild>
        </w:div>
        <w:div w:id="2114402011">
          <w:marLeft w:val="0"/>
          <w:marRight w:val="0"/>
          <w:marTop w:val="0"/>
          <w:marBottom w:val="0"/>
          <w:divBdr>
            <w:top w:val="none" w:sz="0" w:space="0" w:color="auto"/>
            <w:left w:val="none" w:sz="0" w:space="0" w:color="auto"/>
            <w:bottom w:val="none" w:sz="0" w:space="0" w:color="auto"/>
            <w:right w:val="none" w:sz="0" w:space="0" w:color="auto"/>
          </w:divBdr>
          <w:divsChild>
            <w:div w:id="253633038">
              <w:marLeft w:val="0"/>
              <w:marRight w:val="0"/>
              <w:marTop w:val="0"/>
              <w:marBottom w:val="0"/>
              <w:divBdr>
                <w:top w:val="none" w:sz="0" w:space="0" w:color="auto"/>
                <w:left w:val="none" w:sz="0" w:space="0" w:color="auto"/>
                <w:bottom w:val="none" w:sz="0" w:space="0" w:color="auto"/>
                <w:right w:val="none" w:sz="0" w:space="0" w:color="auto"/>
              </w:divBdr>
            </w:div>
            <w:div w:id="1456211991">
              <w:marLeft w:val="0"/>
              <w:marRight w:val="0"/>
              <w:marTop w:val="0"/>
              <w:marBottom w:val="0"/>
              <w:divBdr>
                <w:top w:val="none" w:sz="0" w:space="0" w:color="auto"/>
                <w:left w:val="none" w:sz="0" w:space="0" w:color="auto"/>
                <w:bottom w:val="none" w:sz="0" w:space="0" w:color="auto"/>
                <w:right w:val="none" w:sz="0" w:space="0" w:color="auto"/>
              </w:divBdr>
            </w:div>
            <w:div w:id="1751075295">
              <w:marLeft w:val="0"/>
              <w:marRight w:val="0"/>
              <w:marTop w:val="0"/>
              <w:marBottom w:val="0"/>
              <w:divBdr>
                <w:top w:val="none" w:sz="0" w:space="0" w:color="auto"/>
                <w:left w:val="none" w:sz="0" w:space="0" w:color="auto"/>
                <w:bottom w:val="none" w:sz="0" w:space="0" w:color="auto"/>
                <w:right w:val="none" w:sz="0" w:space="0" w:color="auto"/>
              </w:divBdr>
            </w:div>
          </w:divsChild>
        </w:div>
        <w:div w:id="2119786438">
          <w:marLeft w:val="0"/>
          <w:marRight w:val="0"/>
          <w:marTop w:val="0"/>
          <w:marBottom w:val="0"/>
          <w:divBdr>
            <w:top w:val="none" w:sz="0" w:space="0" w:color="auto"/>
            <w:left w:val="none" w:sz="0" w:space="0" w:color="auto"/>
            <w:bottom w:val="none" w:sz="0" w:space="0" w:color="auto"/>
            <w:right w:val="none" w:sz="0" w:space="0" w:color="auto"/>
          </w:divBdr>
          <w:divsChild>
            <w:div w:id="304899142">
              <w:marLeft w:val="0"/>
              <w:marRight w:val="0"/>
              <w:marTop w:val="0"/>
              <w:marBottom w:val="0"/>
              <w:divBdr>
                <w:top w:val="none" w:sz="0" w:space="0" w:color="auto"/>
                <w:left w:val="none" w:sz="0" w:space="0" w:color="auto"/>
                <w:bottom w:val="none" w:sz="0" w:space="0" w:color="auto"/>
                <w:right w:val="none" w:sz="0" w:space="0" w:color="auto"/>
              </w:divBdr>
            </w:div>
            <w:div w:id="426269716">
              <w:marLeft w:val="0"/>
              <w:marRight w:val="0"/>
              <w:marTop w:val="0"/>
              <w:marBottom w:val="0"/>
              <w:divBdr>
                <w:top w:val="none" w:sz="0" w:space="0" w:color="auto"/>
                <w:left w:val="none" w:sz="0" w:space="0" w:color="auto"/>
                <w:bottom w:val="none" w:sz="0" w:space="0" w:color="auto"/>
                <w:right w:val="none" w:sz="0" w:space="0" w:color="auto"/>
              </w:divBdr>
            </w:div>
            <w:div w:id="19048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92044">
      <w:bodyDiv w:val="1"/>
      <w:marLeft w:val="0"/>
      <w:marRight w:val="0"/>
      <w:marTop w:val="0"/>
      <w:marBottom w:val="0"/>
      <w:divBdr>
        <w:top w:val="none" w:sz="0" w:space="0" w:color="auto"/>
        <w:left w:val="none" w:sz="0" w:space="0" w:color="auto"/>
        <w:bottom w:val="none" w:sz="0" w:space="0" w:color="auto"/>
        <w:right w:val="none" w:sz="0" w:space="0" w:color="auto"/>
      </w:divBdr>
      <w:divsChild>
        <w:div w:id="40598815">
          <w:marLeft w:val="0"/>
          <w:marRight w:val="0"/>
          <w:marTop w:val="0"/>
          <w:marBottom w:val="0"/>
          <w:divBdr>
            <w:top w:val="none" w:sz="0" w:space="0" w:color="auto"/>
            <w:left w:val="none" w:sz="0" w:space="0" w:color="auto"/>
            <w:bottom w:val="none" w:sz="0" w:space="0" w:color="auto"/>
            <w:right w:val="none" w:sz="0" w:space="0" w:color="auto"/>
          </w:divBdr>
          <w:divsChild>
            <w:div w:id="1031568639">
              <w:marLeft w:val="0"/>
              <w:marRight w:val="0"/>
              <w:marTop w:val="0"/>
              <w:marBottom w:val="0"/>
              <w:divBdr>
                <w:top w:val="none" w:sz="0" w:space="0" w:color="auto"/>
                <w:left w:val="none" w:sz="0" w:space="0" w:color="auto"/>
                <w:bottom w:val="none" w:sz="0" w:space="0" w:color="auto"/>
                <w:right w:val="none" w:sz="0" w:space="0" w:color="auto"/>
              </w:divBdr>
            </w:div>
          </w:divsChild>
        </w:div>
        <w:div w:id="46537125">
          <w:marLeft w:val="0"/>
          <w:marRight w:val="0"/>
          <w:marTop w:val="0"/>
          <w:marBottom w:val="0"/>
          <w:divBdr>
            <w:top w:val="none" w:sz="0" w:space="0" w:color="auto"/>
            <w:left w:val="none" w:sz="0" w:space="0" w:color="auto"/>
            <w:bottom w:val="none" w:sz="0" w:space="0" w:color="auto"/>
            <w:right w:val="none" w:sz="0" w:space="0" w:color="auto"/>
          </w:divBdr>
          <w:divsChild>
            <w:div w:id="768232557">
              <w:marLeft w:val="0"/>
              <w:marRight w:val="0"/>
              <w:marTop w:val="0"/>
              <w:marBottom w:val="0"/>
              <w:divBdr>
                <w:top w:val="none" w:sz="0" w:space="0" w:color="auto"/>
                <w:left w:val="none" w:sz="0" w:space="0" w:color="auto"/>
                <w:bottom w:val="none" w:sz="0" w:space="0" w:color="auto"/>
                <w:right w:val="none" w:sz="0" w:space="0" w:color="auto"/>
              </w:divBdr>
            </w:div>
            <w:div w:id="1444617302">
              <w:marLeft w:val="0"/>
              <w:marRight w:val="0"/>
              <w:marTop w:val="0"/>
              <w:marBottom w:val="0"/>
              <w:divBdr>
                <w:top w:val="none" w:sz="0" w:space="0" w:color="auto"/>
                <w:left w:val="none" w:sz="0" w:space="0" w:color="auto"/>
                <w:bottom w:val="none" w:sz="0" w:space="0" w:color="auto"/>
                <w:right w:val="none" w:sz="0" w:space="0" w:color="auto"/>
              </w:divBdr>
            </w:div>
            <w:div w:id="1922519525">
              <w:marLeft w:val="0"/>
              <w:marRight w:val="0"/>
              <w:marTop w:val="0"/>
              <w:marBottom w:val="0"/>
              <w:divBdr>
                <w:top w:val="none" w:sz="0" w:space="0" w:color="auto"/>
                <w:left w:val="none" w:sz="0" w:space="0" w:color="auto"/>
                <w:bottom w:val="none" w:sz="0" w:space="0" w:color="auto"/>
                <w:right w:val="none" w:sz="0" w:space="0" w:color="auto"/>
              </w:divBdr>
            </w:div>
          </w:divsChild>
        </w:div>
        <w:div w:id="105856741">
          <w:marLeft w:val="0"/>
          <w:marRight w:val="0"/>
          <w:marTop w:val="0"/>
          <w:marBottom w:val="0"/>
          <w:divBdr>
            <w:top w:val="none" w:sz="0" w:space="0" w:color="auto"/>
            <w:left w:val="none" w:sz="0" w:space="0" w:color="auto"/>
            <w:bottom w:val="none" w:sz="0" w:space="0" w:color="auto"/>
            <w:right w:val="none" w:sz="0" w:space="0" w:color="auto"/>
          </w:divBdr>
          <w:divsChild>
            <w:div w:id="1276644586">
              <w:marLeft w:val="0"/>
              <w:marRight w:val="0"/>
              <w:marTop w:val="0"/>
              <w:marBottom w:val="0"/>
              <w:divBdr>
                <w:top w:val="none" w:sz="0" w:space="0" w:color="auto"/>
                <w:left w:val="none" w:sz="0" w:space="0" w:color="auto"/>
                <w:bottom w:val="none" w:sz="0" w:space="0" w:color="auto"/>
                <w:right w:val="none" w:sz="0" w:space="0" w:color="auto"/>
              </w:divBdr>
            </w:div>
          </w:divsChild>
        </w:div>
        <w:div w:id="163404501">
          <w:marLeft w:val="0"/>
          <w:marRight w:val="0"/>
          <w:marTop w:val="0"/>
          <w:marBottom w:val="0"/>
          <w:divBdr>
            <w:top w:val="none" w:sz="0" w:space="0" w:color="auto"/>
            <w:left w:val="none" w:sz="0" w:space="0" w:color="auto"/>
            <w:bottom w:val="none" w:sz="0" w:space="0" w:color="auto"/>
            <w:right w:val="none" w:sz="0" w:space="0" w:color="auto"/>
          </w:divBdr>
          <w:divsChild>
            <w:div w:id="404954004">
              <w:marLeft w:val="0"/>
              <w:marRight w:val="0"/>
              <w:marTop w:val="0"/>
              <w:marBottom w:val="0"/>
              <w:divBdr>
                <w:top w:val="none" w:sz="0" w:space="0" w:color="auto"/>
                <w:left w:val="none" w:sz="0" w:space="0" w:color="auto"/>
                <w:bottom w:val="none" w:sz="0" w:space="0" w:color="auto"/>
                <w:right w:val="none" w:sz="0" w:space="0" w:color="auto"/>
              </w:divBdr>
            </w:div>
          </w:divsChild>
        </w:div>
        <w:div w:id="167060013">
          <w:marLeft w:val="0"/>
          <w:marRight w:val="0"/>
          <w:marTop w:val="0"/>
          <w:marBottom w:val="0"/>
          <w:divBdr>
            <w:top w:val="none" w:sz="0" w:space="0" w:color="auto"/>
            <w:left w:val="none" w:sz="0" w:space="0" w:color="auto"/>
            <w:bottom w:val="none" w:sz="0" w:space="0" w:color="auto"/>
            <w:right w:val="none" w:sz="0" w:space="0" w:color="auto"/>
          </w:divBdr>
          <w:divsChild>
            <w:div w:id="1416899387">
              <w:marLeft w:val="0"/>
              <w:marRight w:val="0"/>
              <w:marTop w:val="0"/>
              <w:marBottom w:val="0"/>
              <w:divBdr>
                <w:top w:val="none" w:sz="0" w:space="0" w:color="auto"/>
                <w:left w:val="none" w:sz="0" w:space="0" w:color="auto"/>
                <w:bottom w:val="none" w:sz="0" w:space="0" w:color="auto"/>
                <w:right w:val="none" w:sz="0" w:space="0" w:color="auto"/>
              </w:divBdr>
            </w:div>
          </w:divsChild>
        </w:div>
        <w:div w:id="175004983">
          <w:marLeft w:val="0"/>
          <w:marRight w:val="0"/>
          <w:marTop w:val="0"/>
          <w:marBottom w:val="0"/>
          <w:divBdr>
            <w:top w:val="none" w:sz="0" w:space="0" w:color="auto"/>
            <w:left w:val="none" w:sz="0" w:space="0" w:color="auto"/>
            <w:bottom w:val="none" w:sz="0" w:space="0" w:color="auto"/>
            <w:right w:val="none" w:sz="0" w:space="0" w:color="auto"/>
          </w:divBdr>
          <w:divsChild>
            <w:div w:id="915356626">
              <w:marLeft w:val="0"/>
              <w:marRight w:val="0"/>
              <w:marTop w:val="0"/>
              <w:marBottom w:val="0"/>
              <w:divBdr>
                <w:top w:val="none" w:sz="0" w:space="0" w:color="auto"/>
                <w:left w:val="none" w:sz="0" w:space="0" w:color="auto"/>
                <w:bottom w:val="none" w:sz="0" w:space="0" w:color="auto"/>
                <w:right w:val="none" w:sz="0" w:space="0" w:color="auto"/>
              </w:divBdr>
            </w:div>
          </w:divsChild>
        </w:div>
        <w:div w:id="200634072">
          <w:marLeft w:val="0"/>
          <w:marRight w:val="0"/>
          <w:marTop w:val="0"/>
          <w:marBottom w:val="0"/>
          <w:divBdr>
            <w:top w:val="none" w:sz="0" w:space="0" w:color="auto"/>
            <w:left w:val="none" w:sz="0" w:space="0" w:color="auto"/>
            <w:bottom w:val="none" w:sz="0" w:space="0" w:color="auto"/>
            <w:right w:val="none" w:sz="0" w:space="0" w:color="auto"/>
          </w:divBdr>
          <w:divsChild>
            <w:div w:id="1178303730">
              <w:marLeft w:val="0"/>
              <w:marRight w:val="0"/>
              <w:marTop w:val="0"/>
              <w:marBottom w:val="0"/>
              <w:divBdr>
                <w:top w:val="none" w:sz="0" w:space="0" w:color="auto"/>
                <w:left w:val="none" w:sz="0" w:space="0" w:color="auto"/>
                <w:bottom w:val="none" w:sz="0" w:space="0" w:color="auto"/>
                <w:right w:val="none" w:sz="0" w:space="0" w:color="auto"/>
              </w:divBdr>
            </w:div>
          </w:divsChild>
        </w:div>
        <w:div w:id="200947805">
          <w:marLeft w:val="0"/>
          <w:marRight w:val="0"/>
          <w:marTop w:val="0"/>
          <w:marBottom w:val="0"/>
          <w:divBdr>
            <w:top w:val="none" w:sz="0" w:space="0" w:color="auto"/>
            <w:left w:val="none" w:sz="0" w:space="0" w:color="auto"/>
            <w:bottom w:val="none" w:sz="0" w:space="0" w:color="auto"/>
            <w:right w:val="none" w:sz="0" w:space="0" w:color="auto"/>
          </w:divBdr>
          <w:divsChild>
            <w:div w:id="725447028">
              <w:marLeft w:val="0"/>
              <w:marRight w:val="0"/>
              <w:marTop w:val="0"/>
              <w:marBottom w:val="0"/>
              <w:divBdr>
                <w:top w:val="none" w:sz="0" w:space="0" w:color="auto"/>
                <w:left w:val="none" w:sz="0" w:space="0" w:color="auto"/>
                <w:bottom w:val="none" w:sz="0" w:space="0" w:color="auto"/>
                <w:right w:val="none" w:sz="0" w:space="0" w:color="auto"/>
              </w:divBdr>
            </w:div>
          </w:divsChild>
        </w:div>
        <w:div w:id="216626459">
          <w:marLeft w:val="0"/>
          <w:marRight w:val="0"/>
          <w:marTop w:val="0"/>
          <w:marBottom w:val="0"/>
          <w:divBdr>
            <w:top w:val="none" w:sz="0" w:space="0" w:color="auto"/>
            <w:left w:val="none" w:sz="0" w:space="0" w:color="auto"/>
            <w:bottom w:val="none" w:sz="0" w:space="0" w:color="auto"/>
            <w:right w:val="none" w:sz="0" w:space="0" w:color="auto"/>
          </w:divBdr>
          <w:divsChild>
            <w:div w:id="1922835932">
              <w:marLeft w:val="0"/>
              <w:marRight w:val="0"/>
              <w:marTop w:val="0"/>
              <w:marBottom w:val="0"/>
              <w:divBdr>
                <w:top w:val="none" w:sz="0" w:space="0" w:color="auto"/>
                <w:left w:val="none" w:sz="0" w:space="0" w:color="auto"/>
                <w:bottom w:val="none" w:sz="0" w:space="0" w:color="auto"/>
                <w:right w:val="none" w:sz="0" w:space="0" w:color="auto"/>
              </w:divBdr>
            </w:div>
            <w:div w:id="2123918063">
              <w:marLeft w:val="0"/>
              <w:marRight w:val="0"/>
              <w:marTop w:val="0"/>
              <w:marBottom w:val="0"/>
              <w:divBdr>
                <w:top w:val="none" w:sz="0" w:space="0" w:color="auto"/>
                <w:left w:val="none" w:sz="0" w:space="0" w:color="auto"/>
                <w:bottom w:val="none" w:sz="0" w:space="0" w:color="auto"/>
                <w:right w:val="none" w:sz="0" w:space="0" w:color="auto"/>
              </w:divBdr>
            </w:div>
          </w:divsChild>
        </w:div>
        <w:div w:id="282229848">
          <w:marLeft w:val="0"/>
          <w:marRight w:val="0"/>
          <w:marTop w:val="0"/>
          <w:marBottom w:val="0"/>
          <w:divBdr>
            <w:top w:val="none" w:sz="0" w:space="0" w:color="auto"/>
            <w:left w:val="none" w:sz="0" w:space="0" w:color="auto"/>
            <w:bottom w:val="none" w:sz="0" w:space="0" w:color="auto"/>
            <w:right w:val="none" w:sz="0" w:space="0" w:color="auto"/>
          </w:divBdr>
          <w:divsChild>
            <w:div w:id="1913731080">
              <w:marLeft w:val="0"/>
              <w:marRight w:val="0"/>
              <w:marTop w:val="0"/>
              <w:marBottom w:val="0"/>
              <w:divBdr>
                <w:top w:val="none" w:sz="0" w:space="0" w:color="auto"/>
                <w:left w:val="none" w:sz="0" w:space="0" w:color="auto"/>
                <w:bottom w:val="none" w:sz="0" w:space="0" w:color="auto"/>
                <w:right w:val="none" w:sz="0" w:space="0" w:color="auto"/>
              </w:divBdr>
            </w:div>
          </w:divsChild>
        </w:div>
        <w:div w:id="314535953">
          <w:marLeft w:val="0"/>
          <w:marRight w:val="0"/>
          <w:marTop w:val="0"/>
          <w:marBottom w:val="0"/>
          <w:divBdr>
            <w:top w:val="none" w:sz="0" w:space="0" w:color="auto"/>
            <w:left w:val="none" w:sz="0" w:space="0" w:color="auto"/>
            <w:bottom w:val="none" w:sz="0" w:space="0" w:color="auto"/>
            <w:right w:val="none" w:sz="0" w:space="0" w:color="auto"/>
          </w:divBdr>
          <w:divsChild>
            <w:div w:id="830557964">
              <w:marLeft w:val="0"/>
              <w:marRight w:val="0"/>
              <w:marTop w:val="0"/>
              <w:marBottom w:val="0"/>
              <w:divBdr>
                <w:top w:val="none" w:sz="0" w:space="0" w:color="auto"/>
                <w:left w:val="none" w:sz="0" w:space="0" w:color="auto"/>
                <w:bottom w:val="none" w:sz="0" w:space="0" w:color="auto"/>
                <w:right w:val="none" w:sz="0" w:space="0" w:color="auto"/>
              </w:divBdr>
            </w:div>
          </w:divsChild>
        </w:div>
        <w:div w:id="377167652">
          <w:marLeft w:val="0"/>
          <w:marRight w:val="0"/>
          <w:marTop w:val="0"/>
          <w:marBottom w:val="0"/>
          <w:divBdr>
            <w:top w:val="none" w:sz="0" w:space="0" w:color="auto"/>
            <w:left w:val="none" w:sz="0" w:space="0" w:color="auto"/>
            <w:bottom w:val="none" w:sz="0" w:space="0" w:color="auto"/>
            <w:right w:val="none" w:sz="0" w:space="0" w:color="auto"/>
          </w:divBdr>
          <w:divsChild>
            <w:div w:id="382144677">
              <w:marLeft w:val="0"/>
              <w:marRight w:val="0"/>
              <w:marTop w:val="0"/>
              <w:marBottom w:val="0"/>
              <w:divBdr>
                <w:top w:val="none" w:sz="0" w:space="0" w:color="auto"/>
                <w:left w:val="none" w:sz="0" w:space="0" w:color="auto"/>
                <w:bottom w:val="none" w:sz="0" w:space="0" w:color="auto"/>
                <w:right w:val="none" w:sz="0" w:space="0" w:color="auto"/>
              </w:divBdr>
            </w:div>
            <w:div w:id="488714344">
              <w:marLeft w:val="0"/>
              <w:marRight w:val="0"/>
              <w:marTop w:val="0"/>
              <w:marBottom w:val="0"/>
              <w:divBdr>
                <w:top w:val="none" w:sz="0" w:space="0" w:color="auto"/>
                <w:left w:val="none" w:sz="0" w:space="0" w:color="auto"/>
                <w:bottom w:val="none" w:sz="0" w:space="0" w:color="auto"/>
                <w:right w:val="none" w:sz="0" w:space="0" w:color="auto"/>
              </w:divBdr>
            </w:div>
          </w:divsChild>
        </w:div>
        <w:div w:id="395279728">
          <w:marLeft w:val="0"/>
          <w:marRight w:val="0"/>
          <w:marTop w:val="0"/>
          <w:marBottom w:val="0"/>
          <w:divBdr>
            <w:top w:val="none" w:sz="0" w:space="0" w:color="auto"/>
            <w:left w:val="none" w:sz="0" w:space="0" w:color="auto"/>
            <w:bottom w:val="none" w:sz="0" w:space="0" w:color="auto"/>
            <w:right w:val="none" w:sz="0" w:space="0" w:color="auto"/>
          </w:divBdr>
          <w:divsChild>
            <w:div w:id="30152249">
              <w:marLeft w:val="0"/>
              <w:marRight w:val="0"/>
              <w:marTop w:val="0"/>
              <w:marBottom w:val="0"/>
              <w:divBdr>
                <w:top w:val="none" w:sz="0" w:space="0" w:color="auto"/>
                <w:left w:val="none" w:sz="0" w:space="0" w:color="auto"/>
                <w:bottom w:val="none" w:sz="0" w:space="0" w:color="auto"/>
                <w:right w:val="none" w:sz="0" w:space="0" w:color="auto"/>
              </w:divBdr>
            </w:div>
          </w:divsChild>
        </w:div>
        <w:div w:id="410392057">
          <w:marLeft w:val="0"/>
          <w:marRight w:val="0"/>
          <w:marTop w:val="0"/>
          <w:marBottom w:val="0"/>
          <w:divBdr>
            <w:top w:val="none" w:sz="0" w:space="0" w:color="auto"/>
            <w:left w:val="none" w:sz="0" w:space="0" w:color="auto"/>
            <w:bottom w:val="none" w:sz="0" w:space="0" w:color="auto"/>
            <w:right w:val="none" w:sz="0" w:space="0" w:color="auto"/>
          </w:divBdr>
          <w:divsChild>
            <w:div w:id="807630717">
              <w:marLeft w:val="0"/>
              <w:marRight w:val="0"/>
              <w:marTop w:val="0"/>
              <w:marBottom w:val="0"/>
              <w:divBdr>
                <w:top w:val="none" w:sz="0" w:space="0" w:color="auto"/>
                <w:left w:val="none" w:sz="0" w:space="0" w:color="auto"/>
                <w:bottom w:val="none" w:sz="0" w:space="0" w:color="auto"/>
                <w:right w:val="none" w:sz="0" w:space="0" w:color="auto"/>
              </w:divBdr>
            </w:div>
          </w:divsChild>
        </w:div>
        <w:div w:id="498693535">
          <w:marLeft w:val="0"/>
          <w:marRight w:val="0"/>
          <w:marTop w:val="0"/>
          <w:marBottom w:val="0"/>
          <w:divBdr>
            <w:top w:val="none" w:sz="0" w:space="0" w:color="auto"/>
            <w:left w:val="none" w:sz="0" w:space="0" w:color="auto"/>
            <w:bottom w:val="none" w:sz="0" w:space="0" w:color="auto"/>
            <w:right w:val="none" w:sz="0" w:space="0" w:color="auto"/>
          </w:divBdr>
          <w:divsChild>
            <w:div w:id="912275771">
              <w:marLeft w:val="0"/>
              <w:marRight w:val="0"/>
              <w:marTop w:val="0"/>
              <w:marBottom w:val="0"/>
              <w:divBdr>
                <w:top w:val="none" w:sz="0" w:space="0" w:color="auto"/>
                <w:left w:val="none" w:sz="0" w:space="0" w:color="auto"/>
                <w:bottom w:val="none" w:sz="0" w:space="0" w:color="auto"/>
                <w:right w:val="none" w:sz="0" w:space="0" w:color="auto"/>
              </w:divBdr>
            </w:div>
            <w:div w:id="1308054001">
              <w:marLeft w:val="0"/>
              <w:marRight w:val="0"/>
              <w:marTop w:val="0"/>
              <w:marBottom w:val="0"/>
              <w:divBdr>
                <w:top w:val="none" w:sz="0" w:space="0" w:color="auto"/>
                <w:left w:val="none" w:sz="0" w:space="0" w:color="auto"/>
                <w:bottom w:val="none" w:sz="0" w:space="0" w:color="auto"/>
                <w:right w:val="none" w:sz="0" w:space="0" w:color="auto"/>
              </w:divBdr>
            </w:div>
          </w:divsChild>
        </w:div>
        <w:div w:id="546138730">
          <w:marLeft w:val="0"/>
          <w:marRight w:val="0"/>
          <w:marTop w:val="0"/>
          <w:marBottom w:val="0"/>
          <w:divBdr>
            <w:top w:val="none" w:sz="0" w:space="0" w:color="auto"/>
            <w:left w:val="none" w:sz="0" w:space="0" w:color="auto"/>
            <w:bottom w:val="none" w:sz="0" w:space="0" w:color="auto"/>
            <w:right w:val="none" w:sz="0" w:space="0" w:color="auto"/>
          </w:divBdr>
          <w:divsChild>
            <w:div w:id="296882790">
              <w:marLeft w:val="0"/>
              <w:marRight w:val="0"/>
              <w:marTop w:val="0"/>
              <w:marBottom w:val="0"/>
              <w:divBdr>
                <w:top w:val="none" w:sz="0" w:space="0" w:color="auto"/>
                <w:left w:val="none" w:sz="0" w:space="0" w:color="auto"/>
                <w:bottom w:val="none" w:sz="0" w:space="0" w:color="auto"/>
                <w:right w:val="none" w:sz="0" w:space="0" w:color="auto"/>
              </w:divBdr>
            </w:div>
            <w:div w:id="521280221">
              <w:marLeft w:val="0"/>
              <w:marRight w:val="0"/>
              <w:marTop w:val="0"/>
              <w:marBottom w:val="0"/>
              <w:divBdr>
                <w:top w:val="none" w:sz="0" w:space="0" w:color="auto"/>
                <w:left w:val="none" w:sz="0" w:space="0" w:color="auto"/>
                <w:bottom w:val="none" w:sz="0" w:space="0" w:color="auto"/>
                <w:right w:val="none" w:sz="0" w:space="0" w:color="auto"/>
              </w:divBdr>
            </w:div>
            <w:div w:id="1317342473">
              <w:marLeft w:val="0"/>
              <w:marRight w:val="0"/>
              <w:marTop w:val="0"/>
              <w:marBottom w:val="0"/>
              <w:divBdr>
                <w:top w:val="none" w:sz="0" w:space="0" w:color="auto"/>
                <w:left w:val="none" w:sz="0" w:space="0" w:color="auto"/>
                <w:bottom w:val="none" w:sz="0" w:space="0" w:color="auto"/>
                <w:right w:val="none" w:sz="0" w:space="0" w:color="auto"/>
              </w:divBdr>
            </w:div>
            <w:div w:id="1339235611">
              <w:marLeft w:val="0"/>
              <w:marRight w:val="0"/>
              <w:marTop w:val="0"/>
              <w:marBottom w:val="0"/>
              <w:divBdr>
                <w:top w:val="none" w:sz="0" w:space="0" w:color="auto"/>
                <w:left w:val="none" w:sz="0" w:space="0" w:color="auto"/>
                <w:bottom w:val="none" w:sz="0" w:space="0" w:color="auto"/>
                <w:right w:val="none" w:sz="0" w:space="0" w:color="auto"/>
              </w:divBdr>
            </w:div>
            <w:div w:id="2122647761">
              <w:marLeft w:val="0"/>
              <w:marRight w:val="0"/>
              <w:marTop w:val="0"/>
              <w:marBottom w:val="0"/>
              <w:divBdr>
                <w:top w:val="none" w:sz="0" w:space="0" w:color="auto"/>
                <w:left w:val="none" w:sz="0" w:space="0" w:color="auto"/>
                <w:bottom w:val="none" w:sz="0" w:space="0" w:color="auto"/>
                <w:right w:val="none" w:sz="0" w:space="0" w:color="auto"/>
              </w:divBdr>
            </w:div>
          </w:divsChild>
        </w:div>
        <w:div w:id="547687199">
          <w:marLeft w:val="0"/>
          <w:marRight w:val="0"/>
          <w:marTop w:val="0"/>
          <w:marBottom w:val="0"/>
          <w:divBdr>
            <w:top w:val="none" w:sz="0" w:space="0" w:color="auto"/>
            <w:left w:val="none" w:sz="0" w:space="0" w:color="auto"/>
            <w:bottom w:val="none" w:sz="0" w:space="0" w:color="auto"/>
            <w:right w:val="none" w:sz="0" w:space="0" w:color="auto"/>
          </w:divBdr>
          <w:divsChild>
            <w:div w:id="842205716">
              <w:marLeft w:val="0"/>
              <w:marRight w:val="0"/>
              <w:marTop w:val="0"/>
              <w:marBottom w:val="0"/>
              <w:divBdr>
                <w:top w:val="none" w:sz="0" w:space="0" w:color="auto"/>
                <w:left w:val="none" w:sz="0" w:space="0" w:color="auto"/>
                <w:bottom w:val="none" w:sz="0" w:space="0" w:color="auto"/>
                <w:right w:val="none" w:sz="0" w:space="0" w:color="auto"/>
              </w:divBdr>
            </w:div>
          </w:divsChild>
        </w:div>
        <w:div w:id="599751985">
          <w:marLeft w:val="0"/>
          <w:marRight w:val="0"/>
          <w:marTop w:val="0"/>
          <w:marBottom w:val="0"/>
          <w:divBdr>
            <w:top w:val="none" w:sz="0" w:space="0" w:color="auto"/>
            <w:left w:val="none" w:sz="0" w:space="0" w:color="auto"/>
            <w:bottom w:val="none" w:sz="0" w:space="0" w:color="auto"/>
            <w:right w:val="none" w:sz="0" w:space="0" w:color="auto"/>
          </w:divBdr>
          <w:divsChild>
            <w:div w:id="1761488116">
              <w:marLeft w:val="0"/>
              <w:marRight w:val="0"/>
              <w:marTop w:val="0"/>
              <w:marBottom w:val="0"/>
              <w:divBdr>
                <w:top w:val="none" w:sz="0" w:space="0" w:color="auto"/>
                <w:left w:val="none" w:sz="0" w:space="0" w:color="auto"/>
                <w:bottom w:val="none" w:sz="0" w:space="0" w:color="auto"/>
                <w:right w:val="none" w:sz="0" w:space="0" w:color="auto"/>
              </w:divBdr>
            </w:div>
          </w:divsChild>
        </w:div>
        <w:div w:id="646981852">
          <w:marLeft w:val="0"/>
          <w:marRight w:val="0"/>
          <w:marTop w:val="0"/>
          <w:marBottom w:val="0"/>
          <w:divBdr>
            <w:top w:val="none" w:sz="0" w:space="0" w:color="auto"/>
            <w:left w:val="none" w:sz="0" w:space="0" w:color="auto"/>
            <w:bottom w:val="none" w:sz="0" w:space="0" w:color="auto"/>
            <w:right w:val="none" w:sz="0" w:space="0" w:color="auto"/>
          </w:divBdr>
          <w:divsChild>
            <w:div w:id="844128795">
              <w:marLeft w:val="0"/>
              <w:marRight w:val="0"/>
              <w:marTop w:val="0"/>
              <w:marBottom w:val="0"/>
              <w:divBdr>
                <w:top w:val="none" w:sz="0" w:space="0" w:color="auto"/>
                <w:left w:val="none" w:sz="0" w:space="0" w:color="auto"/>
                <w:bottom w:val="none" w:sz="0" w:space="0" w:color="auto"/>
                <w:right w:val="none" w:sz="0" w:space="0" w:color="auto"/>
              </w:divBdr>
            </w:div>
            <w:div w:id="981270619">
              <w:marLeft w:val="0"/>
              <w:marRight w:val="0"/>
              <w:marTop w:val="0"/>
              <w:marBottom w:val="0"/>
              <w:divBdr>
                <w:top w:val="none" w:sz="0" w:space="0" w:color="auto"/>
                <w:left w:val="none" w:sz="0" w:space="0" w:color="auto"/>
                <w:bottom w:val="none" w:sz="0" w:space="0" w:color="auto"/>
                <w:right w:val="none" w:sz="0" w:space="0" w:color="auto"/>
              </w:divBdr>
            </w:div>
            <w:div w:id="1458988407">
              <w:marLeft w:val="0"/>
              <w:marRight w:val="0"/>
              <w:marTop w:val="0"/>
              <w:marBottom w:val="0"/>
              <w:divBdr>
                <w:top w:val="none" w:sz="0" w:space="0" w:color="auto"/>
                <w:left w:val="none" w:sz="0" w:space="0" w:color="auto"/>
                <w:bottom w:val="none" w:sz="0" w:space="0" w:color="auto"/>
                <w:right w:val="none" w:sz="0" w:space="0" w:color="auto"/>
              </w:divBdr>
            </w:div>
            <w:div w:id="1742287961">
              <w:marLeft w:val="0"/>
              <w:marRight w:val="0"/>
              <w:marTop w:val="0"/>
              <w:marBottom w:val="0"/>
              <w:divBdr>
                <w:top w:val="none" w:sz="0" w:space="0" w:color="auto"/>
                <w:left w:val="none" w:sz="0" w:space="0" w:color="auto"/>
                <w:bottom w:val="none" w:sz="0" w:space="0" w:color="auto"/>
                <w:right w:val="none" w:sz="0" w:space="0" w:color="auto"/>
              </w:divBdr>
            </w:div>
          </w:divsChild>
        </w:div>
        <w:div w:id="690957123">
          <w:marLeft w:val="0"/>
          <w:marRight w:val="0"/>
          <w:marTop w:val="0"/>
          <w:marBottom w:val="0"/>
          <w:divBdr>
            <w:top w:val="none" w:sz="0" w:space="0" w:color="auto"/>
            <w:left w:val="none" w:sz="0" w:space="0" w:color="auto"/>
            <w:bottom w:val="none" w:sz="0" w:space="0" w:color="auto"/>
            <w:right w:val="none" w:sz="0" w:space="0" w:color="auto"/>
          </w:divBdr>
          <w:divsChild>
            <w:div w:id="2075155153">
              <w:marLeft w:val="0"/>
              <w:marRight w:val="0"/>
              <w:marTop w:val="0"/>
              <w:marBottom w:val="0"/>
              <w:divBdr>
                <w:top w:val="none" w:sz="0" w:space="0" w:color="auto"/>
                <w:left w:val="none" w:sz="0" w:space="0" w:color="auto"/>
                <w:bottom w:val="none" w:sz="0" w:space="0" w:color="auto"/>
                <w:right w:val="none" w:sz="0" w:space="0" w:color="auto"/>
              </w:divBdr>
            </w:div>
            <w:div w:id="2135829767">
              <w:marLeft w:val="0"/>
              <w:marRight w:val="0"/>
              <w:marTop w:val="0"/>
              <w:marBottom w:val="0"/>
              <w:divBdr>
                <w:top w:val="none" w:sz="0" w:space="0" w:color="auto"/>
                <w:left w:val="none" w:sz="0" w:space="0" w:color="auto"/>
                <w:bottom w:val="none" w:sz="0" w:space="0" w:color="auto"/>
                <w:right w:val="none" w:sz="0" w:space="0" w:color="auto"/>
              </w:divBdr>
            </w:div>
          </w:divsChild>
        </w:div>
        <w:div w:id="701248257">
          <w:marLeft w:val="0"/>
          <w:marRight w:val="0"/>
          <w:marTop w:val="0"/>
          <w:marBottom w:val="0"/>
          <w:divBdr>
            <w:top w:val="none" w:sz="0" w:space="0" w:color="auto"/>
            <w:left w:val="none" w:sz="0" w:space="0" w:color="auto"/>
            <w:bottom w:val="none" w:sz="0" w:space="0" w:color="auto"/>
            <w:right w:val="none" w:sz="0" w:space="0" w:color="auto"/>
          </w:divBdr>
          <w:divsChild>
            <w:div w:id="635529538">
              <w:marLeft w:val="0"/>
              <w:marRight w:val="0"/>
              <w:marTop w:val="0"/>
              <w:marBottom w:val="0"/>
              <w:divBdr>
                <w:top w:val="none" w:sz="0" w:space="0" w:color="auto"/>
                <w:left w:val="none" w:sz="0" w:space="0" w:color="auto"/>
                <w:bottom w:val="none" w:sz="0" w:space="0" w:color="auto"/>
                <w:right w:val="none" w:sz="0" w:space="0" w:color="auto"/>
              </w:divBdr>
            </w:div>
            <w:div w:id="1433892216">
              <w:marLeft w:val="0"/>
              <w:marRight w:val="0"/>
              <w:marTop w:val="0"/>
              <w:marBottom w:val="0"/>
              <w:divBdr>
                <w:top w:val="none" w:sz="0" w:space="0" w:color="auto"/>
                <w:left w:val="none" w:sz="0" w:space="0" w:color="auto"/>
                <w:bottom w:val="none" w:sz="0" w:space="0" w:color="auto"/>
                <w:right w:val="none" w:sz="0" w:space="0" w:color="auto"/>
              </w:divBdr>
            </w:div>
          </w:divsChild>
        </w:div>
        <w:div w:id="724639662">
          <w:marLeft w:val="0"/>
          <w:marRight w:val="0"/>
          <w:marTop w:val="0"/>
          <w:marBottom w:val="0"/>
          <w:divBdr>
            <w:top w:val="none" w:sz="0" w:space="0" w:color="auto"/>
            <w:left w:val="none" w:sz="0" w:space="0" w:color="auto"/>
            <w:bottom w:val="none" w:sz="0" w:space="0" w:color="auto"/>
            <w:right w:val="none" w:sz="0" w:space="0" w:color="auto"/>
          </w:divBdr>
          <w:divsChild>
            <w:div w:id="102268804">
              <w:marLeft w:val="0"/>
              <w:marRight w:val="0"/>
              <w:marTop w:val="0"/>
              <w:marBottom w:val="0"/>
              <w:divBdr>
                <w:top w:val="none" w:sz="0" w:space="0" w:color="auto"/>
                <w:left w:val="none" w:sz="0" w:space="0" w:color="auto"/>
                <w:bottom w:val="none" w:sz="0" w:space="0" w:color="auto"/>
                <w:right w:val="none" w:sz="0" w:space="0" w:color="auto"/>
              </w:divBdr>
            </w:div>
          </w:divsChild>
        </w:div>
        <w:div w:id="767123736">
          <w:marLeft w:val="0"/>
          <w:marRight w:val="0"/>
          <w:marTop w:val="0"/>
          <w:marBottom w:val="0"/>
          <w:divBdr>
            <w:top w:val="none" w:sz="0" w:space="0" w:color="auto"/>
            <w:left w:val="none" w:sz="0" w:space="0" w:color="auto"/>
            <w:bottom w:val="none" w:sz="0" w:space="0" w:color="auto"/>
            <w:right w:val="none" w:sz="0" w:space="0" w:color="auto"/>
          </w:divBdr>
          <w:divsChild>
            <w:div w:id="1935628866">
              <w:marLeft w:val="0"/>
              <w:marRight w:val="0"/>
              <w:marTop w:val="0"/>
              <w:marBottom w:val="0"/>
              <w:divBdr>
                <w:top w:val="none" w:sz="0" w:space="0" w:color="auto"/>
                <w:left w:val="none" w:sz="0" w:space="0" w:color="auto"/>
                <w:bottom w:val="none" w:sz="0" w:space="0" w:color="auto"/>
                <w:right w:val="none" w:sz="0" w:space="0" w:color="auto"/>
              </w:divBdr>
            </w:div>
          </w:divsChild>
        </w:div>
        <w:div w:id="776602779">
          <w:marLeft w:val="0"/>
          <w:marRight w:val="0"/>
          <w:marTop w:val="0"/>
          <w:marBottom w:val="0"/>
          <w:divBdr>
            <w:top w:val="none" w:sz="0" w:space="0" w:color="auto"/>
            <w:left w:val="none" w:sz="0" w:space="0" w:color="auto"/>
            <w:bottom w:val="none" w:sz="0" w:space="0" w:color="auto"/>
            <w:right w:val="none" w:sz="0" w:space="0" w:color="auto"/>
          </w:divBdr>
          <w:divsChild>
            <w:div w:id="185557480">
              <w:marLeft w:val="0"/>
              <w:marRight w:val="0"/>
              <w:marTop w:val="0"/>
              <w:marBottom w:val="0"/>
              <w:divBdr>
                <w:top w:val="none" w:sz="0" w:space="0" w:color="auto"/>
                <w:left w:val="none" w:sz="0" w:space="0" w:color="auto"/>
                <w:bottom w:val="none" w:sz="0" w:space="0" w:color="auto"/>
                <w:right w:val="none" w:sz="0" w:space="0" w:color="auto"/>
              </w:divBdr>
            </w:div>
            <w:div w:id="617179071">
              <w:marLeft w:val="0"/>
              <w:marRight w:val="0"/>
              <w:marTop w:val="0"/>
              <w:marBottom w:val="0"/>
              <w:divBdr>
                <w:top w:val="none" w:sz="0" w:space="0" w:color="auto"/>
                <w:left w:val="none" w:sz="0" w:space="0" w:color="auto"/>
                <w:bottom w:val="none" w:sz="0" w:space="0" w:color="auto"/>
                <w:right w:val="none" w:sz="0" w:space="0" w:color="auto"/>
              </w:divBdr>
            </w:div>
            <w:div w:id="759907527">
              <w:marLeft w:val="0"/>
              <w:marRight w:val="0"/>
              <w:marTop w:val="0"/>
              <w:marBottom w:val="0"/>
              <w:divBdr>
                <w:top w:val="none" w:sz="0" w:space="0" w:color="auto"/>
                <w:left w:val="none" w:sz="0" w:space="0" w:color="auto"/>
                <w:bottom w:val="none" w:sz="0" w:space="0" w:color="auto"/>
                <w:right w:val="none" w:sz="0" w:space="0" w:color="auto"/>
              </w:divBdr>
            </w:div>
            <w:div w:id="778641812">
              <w:marLeft w:val="0"/>
              <w:marRight w:val="0"/>
              <w:marTop w:val="0"/>
              <w:marBottom w:val="0"/>
              <w:divBdr>
                <w:top w:val="none" w:sz="0" w:space="0" w:color="auto"/>
                <w:left w:val="none" w:sz="0" w:space="0" w:color="auto"/>
                <w:bottom w:val="none" w:sz="0" w:space="0" w:color="auto"/>
                <w:right w:val="none" w:sz="0" w:space="0" w:color="auto"/>
              </w:divBdr>
            </w:div>
            <w:div w:id="940720611">
              <w:marLeft w:val="0"/>
              <w:marRight w:val="0"/>
              <w:marTop w:val="0"/>
              <w:marBottom w:val="0"/>
              <w:divBdr>
                <w:top w:val="none" w:sz="0" w:space="0" w:color="auto"/>
                <w:left w:val="none" w:sz="0" w:space="0" w:color="auto"/>
                <w:bottom w:val="none" w:sz="0" w:space="0" w:color="auto"/>
                <w:right w:val="none" w:sz="0" w:space="0" w:color="auto"/>
              </w:divBdr>
            </w:div>
            <w:div w:id="1332026620">
              <w:marLeft w:val="0"/>
              <w:marRight w:val="0"/>
              <w:marTop w:val="0"/>
              <w:marBottom w:val="0"/>
              <w:divBdr>
                <w:top w:val="none" w:sz="0" w:space="0" w:color="auto"/>
                <w:left w:val="none" w:sz="0" w:space="0" w:color="auto"/>
                <w:bottom w:val="none" w:sz="0" w:space="0" w:color="auto"/>
                <w:right w:val="none" w:sz="0" w:space="0" w:color="auto"/>
              </w:divBdr>
            </w:div>
          </w:divsChild>
        </w:div>
        <w:div w:id="789712358">
          <w:marLeft w:val="0"/>
          <w:marRight w:val="0"/>
          <w:marTop w:val="0"/>
          <w:marBottom w:val="0"/>
          <w:divBdr>
            <w:top w:val="none" w:sz="0" w:space="0" w:color="auto"/>
            <w:left w:val="none" w:sz="0" w:space="0" w:color="auto"/>
            <w:bottom w:val="none" w:sz="0" w:space="0" w:color="auto"/>
            <w:right w:val="none" w:sz="0" w:space="0" w:color="auto"/>
          </w:divBdr>
          <w:divsChild>
            <w:div w:id="241181608">
              <w:marLeft w:val="0"/>
              <w:marRight w:val="0"/>
              <w:marTop w:val="0"/>
              <w:marBottom w:val="0"/>
              <w:divBdr>
                <w:top w:val="none" w:sz="0" w:space="0" w:color="auto"/>
                <w:left w:val="none" w:sz="0" w:space="0" w:color="auto"/>
                <w:bottom w:val="none" w:sz="0" w:space="0" w:color="auto"/>
                <w:right w:val="none" w:sz="0" w:space="0" w:color="auto"/>
              </w:divBdr>
            </w:div>
            <w:div w:id="1257400654">
              <w:marLeft w:val="0"/>
              <w:marRight w:val="0"/>
              <w:marTop w:val="0"/>
              <w:marBottom w:val="0"/>
              <w:divBdr>
                <w:top w:val="none" w:sz="0" w:space="0" w:color="auto"/>
                <w:left w:val="none" w:sz="0" w:space="0" w:color="auto"/>
                <w:bottom w:val="none" w:sz="0" w:space="0" w:color="auto"/>
                <w:right w:val="none" w:sz="0" w:space="0" w:color="auto"/>
              </w:divBdr>
            </w:div>
            <w:div w:id="1851523600">
              <w:marLeft w:val="0"/>
              <w:marRight w:val="0"/>
              <w:marTop w:val="0"/>
              <w:marBottom w:val="0"/>
              <w:divBdr>
                <w:top w:val="none" w:sz="0" w:space="0" w:color="auto"/>
                <w:left w:val="none" w:sz="0" w:space="0" w:color="auto"/>
                <w:bottom w:val="none" w:sz="0" w:space="0" w:color="auto"/>
                <w:right w:val="none" w:sz="0" w:space="0" w:color="auto"/>
              </w:divBdr>
            </w:div>
          </w:divsChild>
        </w:div>
        <w:div w:id="799373101">
          <w:marLeft w:val="0"/>
          <w:marRight w:val="0"/>
          <w:marTop w:val="0"/>
          <w:marBottom w:val="0"/>
          <w:divBdr>
            <w:top w:val="none" w:sz="0" w:space="0" w:color="auto"/>
            <w:left w:val="none" w:sz="0" w:space="0" w:color="auto"/>
            <w:bottom w:val="none" w:sz="0" w:space="0" w:color="auto"/>
            <w:right w:val="none" w:sz="0" w:space="0" w:color="auto"/>
          </w:divBdr>
          <w:divsChild>
            <w:div w:id="430471531">
              <w:marLeft w:val="0"/>
              <w:marRight w:val="0"/>
              <w:marTop w:val="0"/>
              <w:marBottom w:val="0"/>
              <w:divBdr>
                <w:top w:val="none" w:sz="0" w:space="0" w:color="auto"/>
                <w:left w:val="none" w:sz="0" w:space="0" w:color="auto"/>
                <w:bottom w:val="none" w:sz="0" w:space="0" w:color="auto"/>
                <w:right w:val="none" w:sz="0" w:space="0" w:color="auto"/>
              </w:divBdr>
            </w:div>
            <w:div w:id="721253076">
              <w:marLeft w:val="0"/>
              <w:marRight w:val="0"/>
              <w:marTop w:val="0"/>
              <w:marBottom w:val="0"/>
              <w:divBdr>
                <w:top w:val="none" w:sz="0" w:space="0" w:color="auto"/>
                <w:left w:val="none" w:sz="0" w:space="0" w:color="auto"/>
                <w:bottom w:val="none" w:sz="0" w:space="0" w:color="auto"/>
                <w:right w:val="none" w:sz="0" w:space="0" w:color="auto"/>
              </w:divBdr>
            </w:div>
            <w:div w:id="850950097">
              <w:marLeft w:val="0"/>
              <w:marRight w:val="0"/>
              <w:marTop w:val="0"/>
              <w:marBottom w:val="0"/>
              <w:divBdr>
                <w:top w:val="none" w:sz="0" w:space="0" w:color="auto"/>
                <w:left w:val="none" w:sz="0" w:space="0" w:color="auto"/>
                <w:bottom w:val="none" w:sz="0" w:space="0" w:color="auto"/>
                <w:right w:val="none" w:sz="0" w:space="0" w:color="auto"/>
              </w:divBdr>
            </w:div>
            <w:div w:id="1010638991">
              <w:marLeft w:val="0"/>
              <w:marRight w:val="0"/>
              <w:marTop w:val="0"/>
              <w:marBottom w:val="0"/>
              <w:divBdr>
                <w:top w:val="none" w:sz="0" w:space="0" w:color="auto"/>
                <w:left w:val="none" w:sz="0" w:space="0" w:color="auto"/>
                <w:bottom w:val="none" w:sz="0" w:space="0" w:color="auto"/>
                <w:right w:val="none" w:sz="0" w:space="0" w:color="auto"/>
              </w:divBdr>
            </w:div>
            <w:div w:id="1257052662">
              <w:marLeft w:val="0"/>
              <w:marRight w:val="0"/>
              <w:marTop w:val="0"/>
              <w:marBottom w:val="0"/>
              <w:divBdr>
                <w:top w:val="none" w:sz="0" w:space="0" w:color="auto"/>
                <w:left w:val="none" w:sz="0" w:space="0" w:color="auto"/>
                <w:bottom w:val="none" w:sz="0" w:space="0" w:color="auto"/>
                <w:right w:val="none" w:sz="0" w:space="0" w:color="auto"/>
              </w:divBdr>
            </w:div>
            <w:div w:id="1988437386">
              <w:marLeft w:val="0"/>
              <w:marRight w:val="0"/>
              <w:marTop w:val="0"/>
              <w:marBottom w:val="0"/>
              <w:divBdr>
                <w:top w:val="none" w:sz="0" w:space="0" w:color="auto"/>
                <w:left w:val="none" w:sz="0" w:space="0" w:color="auto"/>
                <w:bottom w:val="none" w:sz="0" w:space="0" w:color="auto"/>
                <w:right w:val="none" w:sz="0" w:space="0" w:color="auto"/>
              </w:divBdr>
            </w:div>
          </w:divsChild>
        </w:div>
        <w:div w:id="866059912">
          <w:marLeft w:val="0"/>
          <w:marRight w:val="0"/>
          <w:marTop w:val="0"/>
          <w:marBottom w:val="0"/>
          <w:divBdr>
            <w:top w:val="none" w:sz="0" w:space="0" w:color="auto"/>
            <w:left w:val="none" w:sz="0" w:space="0" w:color="auto"/>
            <w:bottom w:val="none" w:sz="0" w:space="0" w:color="auto"/>
            <w:right w:val="none" w:sz="0" w:space="0" w:color="auto"/>
          </w:divBdr>
          <w:divsChild>
            <w:div w:id="90592910">
              <w:marLeft w:val="0"/>
              <w:marRight w:val="0"/>
              <w:marTop w:val="0"/>
              <w:marBottom w:val="0"/>
              <w:divBdr>
                <w:top w:val="none" w:sz="0" w:space="0" w:color="auto"/>
                <w:left w:val="none" w:sz="0" w:space="0" w:color="auto"/>
                <w:bottom w:val="none" w:sz="0" w:space="0" w:color="auto"/>
                <w:right w:val="none" w:sz="0" w:space="0" w:color="auto"/>
              </w:divBdr>
            </w:div>
          </w:divsChild>
        </w:div>
        <w:div w:id="925766929">
          <w:marLeft w:val="0"/>
          <w:marRight w:val="0"/>
          <w:marTop w:val="0"/>
          <w:marBottom w:val="0"/>
          <w:divBdr>
            <w:top w:val="none" w:sz="0" w:space="0" w:color="auto"/>
            <w:left w:val="none" w:sz="0" w:space="0" w:color="auto"/>
            <w:bottom w:val="none" w:sz="0" w:space="0" w:color="auto"/>
            <w:right w:val="none" w:sz="0" w:space="0" w:color="auto"/>
          </w:divBdr>
          <w:divsChild>
            <w:div w:id="609355114">
              <w:marLeft w:val="0"/>
              <w:marRight w:val="0"/>
              <w:marTop w:val="0"/>
              <w:marBottom w:val="0"/>
              <w:divBdr>
                <w:top w:val="none" w:sz="0" w:space="0" w:color="auto"/>
                <w:left w:val="none" w:sz="0" w:space="0" w:color="auto"/>
                <w:bottom w:val="none" w:sz="0" w:space="0" w:color="auto"/>
                <w:right w:val="none" w:sz="0" w:space="0" w:color="auto"/>
              </w:divBdr>
            </w:div>
          </w:divsChild>
        </w:div>
        <w:div w:id="1037776971">
          <w:marLeft w:val="0"/>
          <w:marRight w:val="0"/>
          <w:marTop w:val="0"/>
          <w:marBottom w:val="0"/>
          <w:divBdr>
            <w:top w:val="none" w:sz="0" w:space="0" w:color="auto"/>
            <w:left w:val="none" w:sz="0" w:space="0" w:color="auto"/>
            <w:bottom w:val="none" w:sz="0" w:space="0" w:color="auto"/>
            <w:right w:val="none" w:sz="0" w:space="0" w:color="auto"/>
          </w:divBdr>
          <w:divsChild>
            <w:div w:id="23484780">
              <w:marLeft w:val="0"/>
              <w:marRight w:val="0"/>
              <w:marTop w:val="0"/>
              <w:marBottom w:val="0"/>
              <w:divBdr>
                <w:top w:val="none" w:sz="0" w:space="0" w:color="auto"/>
                <w:left w:val="none" w:sz="0" w:space="0" w:color="auto"/>
                <w:bottom w:val="none" w:sz="0" w:space="0" w:color="auto"/>
                <w:right w:val="none" w:sz="0" w:space="0" w:color="auto"/>
              </w:divBdr>
            </w:div>
            <w:div w:id="382365365">
              <w:marLeft w:val="0"/>
              <w:marRight w:val="0"/>
              <w:marTop w:val="0"/>
              <w:marBottom w:val="0"/>
              <w:divBdr>
                <w:top w:val="none" w:sz="0" w:space="0" w:color="auto"/>
                <w:left w:val="none" w:sz="0" w:space="0" w:color="auto"/>
                <w:bottom w:val="none" w:sz="0" w:space="0" w:color="auto"/>
                <w:right w:val="none" w:sz="0" w:space="0" w:color="auto"/>
              </w:divBdr>
            </w:div>
            <w:div w:id="1216895926">
              <w:marLeft w:val="0"/>
              <w:marRight w:val="0"/>
              <w:marTop w:val="0"/>
              <w:marBottom w:val="0"/>
              <w:divBdr>
                <w:top w:val="none" w:sz="0" w:space="0" w:color="auto"/>
                <w:left w:val="none" w:sz="0" w:space="0" w:color="auto"/>
                <w:bottom w:val="none" w:sz="0" w:space="0" w:color="auto"/>
                <w:right w:val="none" w:sz="0" w:space="0" w:color="auto"/>
              </w:divBdr>
            </w:div>
          </w:divsChild>
        </w:div>
        <w:div w:id="1062489405">
          <w:marLeft w:val="0"/>
          <w:marRight w:val="0"/>
          <w:marTop w:val="0"/>
          <w:marBottom w:val="0"/>
          <w:divBdr>
            <w:top w:val="none" w:sz="0" w:space="0" w:color="auto"/>
            <w:left w:val="none" w:sz="0" w:space="0" w:color="auto"/>
            <w:bottom w:val="none" w:sz="0" w:space="0" w:color="auto"/>
            <w:right w:val="none" w:sz="0" w:space="0" w:color="auto"/>
          </w:divBdr>
          <w:divsChild>
            <w:div w:id="413357503">
              <w:marLeft w:val="0"/>
              <w:marRight w:val="0"/>
              <w:marTop w:val="0"/>
              <w:marBottom w:val="0"/>
              <w:divBdr>
                <w:top w:val="none" w:sz="0" w:space="0" w:color="auto"/>
                <w:left w:val="none" w:sz="0" w:space="0" w:color="auto"/>
                <w:bottom w:val="none" w:sz="0" w:space="0" w:color="auto"/>
                <w:right w:val="none" w:sz="0" w:space="0" w:color="auto"/>
              </w:divBdr>
            </w:div>
            <w:div w:id="680552508">
              <w:marLeft w:val="0"/>
              <w:marRight w:val="0"/>
              <w:marTop w:val="0"/>
              <w:marBottom w:val="0"/>
              <w:divBdr>
                <w:top w:val="none" w:sz="0" w:space="0" w:color="auto"/>
                <w:left w:val="none" w:sz="0" w:space="0" w:color="auto"/>
                <w:bottom w:val="none" w:sz="0" w:space="0" w:color="auto"/>
                <w:right w:val="none" w:sz="0" w:space="0" w:color="auto"/>
              </w:divBdr>
            </w:div>
            <w:div w:id="682244779">
              <w:marLeft w:val="0"/>
              <w:marRight w:val="0"/>
              <w:marTop w:val="0"/>
              <w:marBottom w:val="0"/>
              <w:divBdr>
                <w:top w:val="none" w:sz="0" w:space="0" w:color="auto"/>
                <w:left w:val="none" w:sz="0" w:space="0" w:color="auto"/>
                <w:bottom w:val="none" w:sz="0" w:space="0" w:color="auto"/>
                <w:right w:val="none" w:sz="0" w:space="0" w:color="auto"/>
              </w:divBdr>
            </w:div>
            <w:div w:id="811824142">
              <w:marLeft w:val="0"/>
              <w:marRight w:val="0"/>
              <w:marTop w:val="0"/>
              <w:marBottom w:val="0"/>
              <w:divBdr>
                <w:top w:val="none" w:sz="0" w:space="0" w:color="auto"/>
                <w:left w:val="none" w:sz="0" w:space="0" w:color="auto"/>
                <w:bottom w:val="none" w:sz="0" w:space="0" w:color="auto"/>
                <w:right w:val="none" w:sz="0" w:space="0" w:color="auto"/>
              </w:divBdr>
            </w:div>
            <w:div w:id="1750156244">
              <w:marLeft w:val="0"/>
              <w:marRight w:val="0"/>
              <w:marTop w:val="0"/>
              <w:marBottom w:val="0"/>
              <w:divBdr>
                <w:top w:val="none" w:sz="0" w:space="0" w:color="auto"/>
                <w:left w:val="none" w:sz="0" w:space="0" w:color="auto"/>
                <w:bottom w:val="none" w:sz="0" w:space="0" w:color="auto"/>
                <w:right w:val="none" w:sz="0" w:space="0" w:color="auto"/>
              </w:divBdr>
            </w:div>
            <w:div w:id="1918399887">
              <w:marLeft w:val="0"/>
              <w:marRight w:val="0"/>
              <w:marTop w:val="0"/>
              <w:marBottom w:val="0"/>
              <w:divBdr>
                <w:top w:val="none" w:sz="0" w:space="0" w:color="auto"/>
                <w:left w:val="none" w:sz="0" w:space="0" w:color="auto"/>
                <w:bottom w:val="none" w:sz="0" w:space="0" w:color="auto"/>
                <w:right w:val="none" w:sz="0" w:space="0" w:color="auto"/>
              </w:divBdr>
            </w:div>
          </w:divsChild>
        </w:div>
        <w:div w:id="1112241274">
          <w:marLeft w:val="0"/>
          <w:marRight w:val="0"/>
          <w:marTop w:val="0"/>
          <w:marBottom w:val="0"/>
          <w:divBdr>
            <w:top w:val="none" w:sz="0" w:space="0" w:color="auto"/>
            <w:left w:val="none" w:sz="0" w:space="0" w:color="auto"/>
            <w:bottom w:val="none" w:sz="0" w:space="0" w:color="auto"/>
            <w:right w:val="none" w:sz="0" w:space="0" w:color="auto"/>
          </w:divBdr>
          <w:divsChild>
            <w:div w:id="398791246">
              <w:marLeft w:val="0"/>
              <w:marRight w:val="0"/>
              <w:marTop w:val="0"/>
              <w:marBottom w:val="0"/>
              <w:divBdr>
                <w:top w:val="none" w:sz="0" w:space="0" w:color="auto"/>
                <w:left w:val="none" w:sz="0" w:space="0" w:color="auto"/>
                <w:bottom w:val="none" w:sz="0" w:space="0" w:color="auto"/>
                <w:right w:val="none" w:sz="0" w:space="0" w:color="auto"/>
              </w:divBdr>
            </w:div>
            <w:div w:id="1940671937">
              <w:marLeft w:val="0"/>
              <w:marRight w:val="0"/>
              <w:marTop w:val="0"/>
              <w:marBottom w:val="0"/>
              <w:divBdr>
                <w:top w:val="none" w:sz="0" w:space="0" w:color="auto"/>
                <w:left w:val="none" w:sz="0" w:space="0" w:color="auto"/>
                <w:bottom w:val="none" w:sz="0" w:space="0" w:color="auto"/>
                <w:right w:val="none" w:sz="0" w:space="0" w:color="auto"/>
              </w:divBdr>
            </w:div>
            <w:div w:id="2112584676">
              <w:marLeft w:val="0"/>
              <w:marRight w:val="0"/>
              <w:marTop w:val="0"/>
              <w:marBottom w:val="0"/>
              <w:divBdr>
                <w:top w:val="none" w:sz="0" w:space="0" w:color="auto"/>
                <w:left w:val="none" w:sz="0" w:space="0" w:color="auto"/>
                <w:bottom w:val="none" w:sz="0" w:space="0" w:color="auto"/>
                <w:right w:val="none" w:sz="0" w:space="0" w:color="auto"/>
              </w:divBdr>
            </w:div>
          </w:divsChild>
        </w:div>
        <w:div w:id="1133867652">
          <w:marLeft w:val="0"/>
          <w:marRight w:val="0"/>
          <w:marTop w:val="0"/>
          <w:marBottom w:val="0"/>
          <w:divBdr>
            <w:top w:val="none" w:sz="0" w:space="0" w:color="auto"/>
            <w:left w:val="none" w:sz="0" w:space="0" w:color="auto"/>
            <w:bottom w:val="none" w:sz="0" w:space="0" w:color="auto"/>
            <w:right w:val="none" w:sz="0" w:space="0" w:color="auto"/>
          </w:divBdr>
          <w:divsChild>
            <w:div w:id="1174613110">
              <w:marLeft w:val="0"/>
              <w:marRight w:val="0"/>
              <w:marTop w:val="0"/>
              <w:marBottom w:val="0"/>
              <w:divBdr>
                <w:top w:val="none" w:sz="0" w:space="0" w:color="auto"/>
                <w:left w:val="none" w:sz="0" w:space="0" w:color="auto"/>
                <w:bottom w:val="none" w:sz="0" w:space="0" w:color="auto"/>
                <w:right w:val="none" w:sz="0" w:space="0" w:color="auto"/>
              </w:divBdr>
            </w:div>
          </w:divsChild>
        </w:div>
        <w:div w:id="1149829280">
          <w:marLeft w:val="0"/>
          <w:marRight w:val="0"/>
          <w:marTop w:val="0"/>
          <w:marBottom w:val="0"/>
          <w:divBdr>
            <w:top w:val="none" w:sz="0" w:space="0" w:color="auto"/>
            <w:left w:val="none" w:sz="0" w:space="0" w:color="auto"/>
            <w:bottom w:val="none" w:sz="0" w:space="0" w:color="auto"/>
            <w:right w:val="none" w:sz="0" w:space="0" w:color="auto"/>
          </w:divBdr>
          <w:divsChild>
            <w:div w:id="637035239">
              <w:marLeft w:val="0"/>
              <w:marRight w:val="0"/>
              <w:marTop w:val="0"/>
              <w:marBottom w:val="0"/>
              <w:divBdr>
                <w:top w:val="none" w:sz="0" w:space="0" w:color="auto"/>
                <w:left w:val="none" w:sz="0" w:space="0" w:color="auto"/>
                <w:bottom w:val="none" w:sz="0" w:space="0" w:color="auto"/>
                <w:right w:val="none" w:sz="0" w:space="0" w:color="auto"/>
              </w:divBdr>
            </w:div>
            <w:div w:id="778254599">
              <w:marLeft w:val="0"/>
              <w:marRight w:val="0"/>
              <w:marTop w:val="0"/>
              <w:marBottom w:val="0"/>
              <w:divBdr>
                <w:top w:val="none" w:sz="0" w:space="0" w:color="auto"/>
                <w:left w:val="none" w:sz="0" w:space="0" w:color="auto"/>
                <w:bottom w:val="none" w:sz="0" w:space="0" w:color="auto"/>
                <w:right w:val="none" w:sz="0" w:space="0" w:color="auto"/>
              </w:divBdr>
            </w:div>
            <w:div w:id="1489982818">
              <w:marLeft w:val="0"/>
              <w:marRight w:val="0"/>
              <w:marTop w:val="0"/>
              <w:marBottom w:val="0"/>
              <w:divBdr>
                <w:top w:val="none" w:sz="0" w:space="0" w:color="auto"/>
                <w:left w:val="none" w:sz="0" w:space="0" w:color="auto"/>
                <w:bottom w:val="none" w:sz="0" w:space="0" w:color="auto"/>
                <w:right w:val="none" w:sz="0" w:space="0" w:color="auto"/>
              </w:divBdr>
            </w:div>
            <w:div w:id="1502886414">
              <w:marLeft w:val="0"/>
              <w:marRight w:val="0"/>
              <w:marTop w:val="0"/>
              <w:marBottom w:val="0"/>
              <w:divBdr>
                <w:top w:val="none" w:sz="0" w:space="0" w:color="auto"/>
                <w:left w:val="none" w:sz="0" w:space="0" w:color="auto"/>
                <w:bottom w:val="none" w:sz="0" w:space="0" w:color="auto"/>
                <w:right w:val="none" w:sz="0" w:space="0" w:color="auto"/>
              </w:divBdr>
            </w:div>
          </w:divsChild>
        </w:div>
        <w:div w:id="1178885350">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
            <w:div w:id="552423376">
              <w:marLeft w:val="0"/>
              <w:marRight w:val="0"/>
              <w:marTop w:val="0"/>
              <w:marBottom w:val="0"/>
              <w:divBdr>
                <w:top w:val="none" w:sz="0" w:space="0" w:color="auto"/>
                <w:left w:val="none" w:sz="0" w:space="0" w:color="auto"/>
                <w:bottom w:val="none" w:sz="0" w:space="0" w:color="auto"/>
                <w:right w:val="none" w:sz="0" w:space="0" w:color="auto"/>
              </w:divBdr>
            </w:div>
            <w:div w:id="1401099307">
              <w:marLeft w:val="0"/>
              <w:marRight w:val="0"/>
              <w:marTop w:val="0"/>
              <w:marBottom w:val="0"/>
              <w:divBdr>
                <w:top w:val="none" w:sz="0" w:space="0" w:color="auto"/>
                <w:left w:val="none" w:sz="0" w:space="0" w:color="auto"/>
                <w:bottom w:val="none" w:sz="0" w:space="0" w:color="auto"/>
                <w:right w:val="none" w:sz="0" w:space="0" w:color="auto"/>
              </w:divBdr>
            </w:div>
            <w:div w:id="1728382073">
              <w:marLeft w:val="0"/>
              <w:marRight w:val="0"/>
              <w:marTop w:val="0"/>
              <w:marBottom w:val="0"/>
              <w:divBdr>
                <w:top w:val="none" w:sz="0" w:space="0" w:color="auto"/>
                <w:left w:val="none" w:sz="0" w:space="0" w:color="auto"/>
                <w:bottom w:val="none" w:sz="0" w:space="0" w:color="auto"/>
                <w:right w:val="none" w:sz="0" w:space="0" w:color="auto"/>
              </w:divBdr>
            </w:div>
          </w:divsChild>
        </w:div>
        <w:div w:id="1200050375">
          <w:marLeft w:val="0"/>
          <w:marRight w:val="0"/>
          <w:marTop w:val="0"/>
          <w:marBottom w:val="0"/>
          <w:divBdr>
            <w:top w:val="none" w:sz="0" w:space="0" w:color="auto"/>
            <w:left w:val="none" w:sz="0" w:space="0" w:color="auto"/>
            <w:bottom w:val="none" w:sz="0" w:space="0" w:color="auto"/>
            <w:right w:val="none" w:sz="0" w:space="0" w:color="auto"/>
          </w:divBdr>
          <w:divsChild>
            <w:div w:id="1340232108">
              <w:marLeft w:val="0"/>
              <w:marRight w:val="0"/>
              <w:marTop w:val="0"/>
              <w:marBottom w:val="0"/>
              <w:divBdr>
                <w:top w:val="none" w:sz="0" w:space="0" w:color="auto"/>
                <w:left w:val="none" w:sz="0" w:space="0" w:color="auto"/>
                <w:bottom w:val="none" w:sz="0" w:space="0" w:color="auto"/>
                <w:right w:val="none" w:sz="0" w:space="0" w:color="auto"/>
              </w:divBdr>
            </w:div>
          </w:divsChild>
        </w:div>
        <w:div w:id="1203402258">
          <w:marLeft w:val="0"/>
          <w:marRight w:val="0"/>
          <w:marTop w:val="0"/>
          <w:marBottom w:val="0"/>
          <w:divBdr>
            <w:top w:val="none" w:sz="0" w:space="0" w:color="auto"/>
            <w:left w:val="none" w:sz="0" w:space="0" w:color="auto"/>
            <w:bottom w:val="none" w:sz="0" w:space="0" w:color="auto"/>
            <w:right w:val="none" w:sz="0" w:space="0" w:color="auto"/>
          </w:divBdr>
          <w:divsChild>
            <w:div w:id="1630546658">
              <w:marLeft w:val="0"/>
              <w:marRight w:val="0"/>
              <w:marTop w:val="0"/>
              <w:marBottom w:val="0"/>
              <w:divBdr>
                <w:top w:val="none" w:sz="0" w:space="0" w:color="auto"/>
                <w:left w:val="none" w:sz="0" w:space="0" w:color="auto"/>
                <w:bottom w:val="none" w:sz="0" w:space="0" w:color="auto"/>
                <w:right w:val="none" w:sz="0" w:space="0" w:color="auto"/>
              </w:divBdr>
            </w:div>
          </w:divsChild>
        </w:div>
        <w:div w:id="1210461762">
          <w:marLeft w:val="0"/>
          <w:marRight w:val="0"/>
          <w:marTop w:val="0"/>
          <w:marBottom w:val="0"/>
          <w:divBdr>
            <w:top w:val="none" w:sz="0" w:space="0" w:color="auto"/>
            <w:left w:val="none" w:sz="0" w:space="0" w:color="auto"/>
            <w:bottom w:val="none" w:sz="0" w:space="0" w:color="auto"/>
            <w:right w:val="none" w:sz="0" w:space="0" w:color="auto"/>
          </w:divBdr>
          <w:divsChild>
            <w:div w:id="301496944">
              <w:marLeft w:val="0"/>
              <w:marRight w:val="0"/>
              <w:marTop w:val="0"/>
              <w:marBottom w:val="0"/>
              <w:divBdr>
                <w:top w:val="none" w:sz="0" w:space="0" w:color="auto"/>
                <w:left w:val="none" w:sz="0" w:space="0" w:color="auto"/>
                <w:bottom w:val="none" w:sz="0" w:space="0" w:color="auto"/>
                <w:right w:val="none" w:sz="0" w:space="0" w:color="auto"/>
              </w:divBdr>
            </w:div>
          </w:divsChild>
        </w:div>
        <w:div w:id="1245995724">
          <w:marLeft w:val="0"/>
          <w:marRight w:val="0"/>
          <w:marTop w:val="0"/>
          <w:marBottom w:val="0"/>
          <w:divBdr>
            <w:top w:val="none" w:sz="0" w:space="0" w:color="auto"/>
            <w:left w:val="none" w:sz="0" w:space="0" w:color="auto"/>
            <w:bottom w:val="none" w:sz="0" w:space="0" w:color="auto"/>
            <w:right w:val="none" w:sz="0" w:space="0" w:color="auto"/>
          </w:divBdr>
          <w:divsChild>
            <w:div w:id="57020316">
              <w:marLeft w:val="0"/>
              <w:marRight w:val="0"/>
              <w:marTop w:val="0"/>
              <w:marBottom w:val="0"/>
              <w:divBdr>
                <w:top w:val="none" w:sz="0" w:space="0" w:color="auto"/>
                <w:left w:val="none" w:sz="0" w:space="0" w:color="auto"/>
                <w:bottom w:val="none" w:sz="0" w:space="0" w:color="auto"/>
                <w:right w:val="none" w:sz="0" w:space="0" w:color="auto"/>
              </w:divBdr>
            </w:div>
            <w:div w:id="1499535587">
              <w:marLeft w:val="0"/>
              <w:marRight w:val="0"/>
              <w:marTop w:val="0"/>
              <w:marBottom w:val="0"/>
              <w:divBdr>
                <w:top w:val="none" w:sz="0" w:space="0" w:color="auto"/>
                <w:left w:val="none" w:sz="0" w:space="0" w:color="auto"/>
                <w:bottom w:val="none" w:sz="0" w:space="0" w:color="auto"/>
                <w:right w:val="none" w:sz="0" w:space="0" w:color="auto"/>
              </w:divBdr>
            </w:div>
            <w:div w:id="1588492226">
              <w:marLeft w:val="0"/>
              <w:marRight w:val="0"/>
              <w:marTop w:val="0"/>
              <w:marBottom w:val="0"/>
              <w:divBdr>
                <w:top w:val="none" w:sz="0" w:space="0" w:color="auto"/>
                <w:left w:val="none" w:sz="0" w:space="0" w:color="auto"/>
                <w:bottom w:val="none" w:sz="0" w:space="0" w:color="auto"/>
                <w:right w:val="none" w:sz="0" w:space="0" w:color="auto"/>
              </w:divBdr>
            </w:div>
          </w:divsChild>
        </w:div>
        <w:div w:id="1265455654">
          <w:marLeft w:val="0"/>
          <w:marRight w:val="0"/>
          <w:marTop w:val="0"/>
          <w:marBottom w:val="0"/>
          <w:divBdr>
            <w:top w:val="none" w:sz="0" w:space="0" w:color="auto"/>
            <w:left w:val="none" w:sz="0" w:space="0" w:color="auto"/>
            <w:bottom w:val="none" w:sz="0" w:space="0" w:color="auto"/>
            <w:right w:val="none" w:sz="0" w:space="0" w:color="auto"/>
          </w:divBdr>
          <w:divsChild>
            <w:div w:id="90206565">
              <w:marLeft w:val="0"/>
              <w:marRight w:val="0"/>
              <w:marTop w:val="0"/>
              <w:marBottom w:val="0"/>
              <w:divBdr>
                <w:top w:val="none" w:sz="0" w:space="0" w:color="auto"/>
                <w:left w:val="none" w:sz="0" w:space="0" w:color="auto"/>
                <w:bottom w:val="none" w:sz="0" w:space="0" w:color="auto"/>
                <w:right w:val="none" w:sz="0" w:space="0" w:color="auto"/>
              </w:divBdr>
            </w:div>
            <w:div w:id="2077588582">
              <w:marLeft w:val="0"/>
              <w:marRight w:val="0"/>
              <w:marTop w:val="0"/>
              <w:marBottom w:val="0"/>
              <w:divBdr>
                <w:top w:val="none" w:sz="0" w:space="0" w:color="auto"/>
                <w:left w:val="none" w:sz="0" w:space="0" w:color="auto"/>
                <w:bottom w:val="none" w:sz="0" w:space="0" w:color="auto"/>
                <w:right w:val="none" w:sz="0" w:space="0" w:color="auto"/>
              </w:divBdr>
            </w:div>
          </w:divsChild>
        </w:div>
        <w:div w:id="1284535234">
          <w:marLeft w:val="0"/>
          <w:marRight w:val="0"/>
          <w:marTop w:val="0"/>
          <w:marBottom w:val="0"/>
          <w:divBdr>
            <w:top w:val="none" w:sz="0" w:space="0" w:color="auto"/>
            <w:left w:val="none" w:sz="0" w:space="0" w:color="auto"/>
            <w:bottom w:val="none" w:sz="0" w:space="0" w:color="auto"/>
            <w:right w:val="none" w:sz="0" w:space="0" w:color="auto"/>
          </w:divBdr>
          <w:divsChild>
            <w:div w:id="1344747526">
              <w:marLeft w:val="0"/>
              <w:marRight w:val="0"/>
              <w:marTop w:val="0"/>
              <w:marBottom w:val="0"/>
              <w:divBdr>
                <w:top w:val="none" w:sz="0" w:space="0" w:color="auto"/>
                <w:left w:val="none" w:sz="0" w:space="0" w:color="auto"/>
                <w:bottom w:val="none" w:sz="0" w:space="0" w:color="auto"/>
                <w:right w:val="none" w:sz="0" w:space="0" w:color="auto"/>
              </w:divBdr>
            </w:div>
          </w:divsChild>
        </w:div>
        <w:div w:id="1296108362">
          <w:marLeft w:val="0"/>
          <w:marRight w:val="0"/>
          <w:marTop w:val="0"/>
          <w:marBottom w:val="0"/>
          <w:divBdr>
            <w:top w:val="none" w:sz="0" w:space="0" w:color="auto"/>
            <w:left w:val="none" w:sz="0" w:space="0" w:color="auto"/>
            <w:bottom w:val="none" w:sz="0" w:space="0" w:color="auto"/>
            <w:right w:val="none" w:sz="0" w:space="0" w:color="auto"/>
          </w:divBdr>
          <w:divsChild>
            <w:div w:id="2035230177">
              <w:marLeft w:val="0"/>
              <w:marRight w:val="0"/>
              <w:marTop w:val="0"/>
              <w:marBottom w:val="0"/>
              <w:divBdr>
                <w:top w:val="none" w:sz="0" w:space="0" w:color="auto"/>
                <w:left w:val="none" w:sz="0" w:space="0" w:color="auto"/>
                <w:bottom w:val="none" w:sz="0" w:space="0" w:color="auto"/>
                <w:right w:val="none" w:sz="0" w:space="0" w:color="auto"/>
              </w:divBdr>
            </w:div>
          </w:divsChild>
        </w:div>
        <w:div w:id="1302805146">
          <w:marLeft w:val="0"/>
          <w:marRight w:val="0"/>
          <w:marTop w:val="0"/>
          <w:marBottom w:val="0"/>
          <w:divBdr>
            <w:top w:val="none" w:sz="0" w:space="0" w:color="auto"/>
            <w:left w:val="none" w:sz="0" w:space="0" w:color="auto"/>
            <w:bottom w:val="none" w:sz="0" w:space="0" w:color="auto"/>
            <w:right w:val="none" w:sz="0" w:space="0" w:color="auto"/>
          </w:divBdr>
          <w:divsChild>
            <w:div w:id="1299457820">
              <w:marLeft w:val="0"/>
              <w:marRight w:val="0"/>
              <w:marTop w:val="0"/>
              <w:marBottom w:val="0"/>
              <w:divBdr>
                <w:top w:val="none" w:sz="0" w:space="0" w:color="auto"/>
                <w:left w:val="none" w:sz="0" w:space="0" w:color="auto"/>
                <w:bottom w:val="none" w:sz="0" w:space="0" w:color="auto"/>
                <w:right w:val="none" w:sz="0" w:space="0" w:color="auto"/>
              </w:divBdr>
            </w:div>
            <w:div w:id="1634215775">
              <w:marLeft w:val="0"/>
              <w:marRight w:val="0"/>
              <w:marTop w:val="0"/>
              <w:marBottom w:val="0"/>
              <w:divBdr>
                <w:top w:val="none" w:sz="0" w:space="0" w:color="auto"/>
                <w:left w:val="none" w:sz="0" w:space="0" w:color="auto"/>
                <w:bottom w:val="none" w:sz="0" w:space="0" w:color="auto"/>
                <w:right w:val="none" w:sz="0" w:space="0" w:color="auto"/>
              </w:divBdr>
            </w:div>
            <w:div w:id="1989477982">
              <w:marLeft w:val="0"/>
              <w:marRight w:val="0"/>
              <w:marTop w:val="0"/>
              <w:marBottom w:val="0"/>
              <w:divBdr>
                <w:top w:val="none" w:sz="0" w:space="0" w:color="auto"/>
                <w:left w:val="none" w:sz="0" w:space="0" w:color="auto"/>
                <w:bottom w:val="none" w:sz="0" w:space="0" w:color="auto"/>
                <w:right w:val="none" w:sz="0" w:space="0" w:color="auto"/>
              </w:divBdr>
            </w:div>
          </w:divsChild>
        </w:div>
        <w:div w:id="1320429002">
          <w:marLeft w:val="0"/>
          <w:marRight w:val="0"/>
          <w:marTop w:val="0"/>
          <w:marBottom w:val="0"/>
          <w:divBdr>
            <w:top w:val="none" w:sz="0" w:space="0" w:color="auto"/>
            <w:left w:val="none" w:sz="0" w:space="0" w:color="auto"/>
            <w:bottom w:val="none" w:sz="0" w:space="0" w:color="auto"/>
            <w:right w:val="none" w:sz="0" w:space="0" w:color="auto"/>
          </w:divBdr>
          <w:divsChild>
            <w:div w:id="346443917">
              <w:marLeft w:val="0"/>
              <w:marRight w:val="0"/>
              <w:marTop w:val="0"/>
              <w:marBottom w:val="0"/>
              <w:divBdr>
                <w:top w:val="none" w:sz="0" w:space="0" w:color="auto"/>
                <w:left w:val="none" w:sz="0" w:space="0" w:color="auto"/>
                <w:bottom w:val="none" w:sz="0" w:space="0" w:color="auto"/>
                <w:right w:val="none" w:sz="0" w:space="0" w:color="auto"/>
              </w:divBdr>
            </w:div>
          </w:divsChild>
        </w:div>
        <w:div w:id="1324549775">
          <w:marLeft w:val="0"/>
          <w:marRight w:val="0"/>
          <w:marTop w:val="0"/>
          <w:marBottom w:val="0"/>
          <w:divBdr>
            <w:top w:val="none" w:sz="0" w:space="0" w:color="auto"/>
            <w:left w:val="none" w:sz="0" w:space="0" w:color="auto"/>
            <w:bottom w:val="none" w:sz="0" w:space="0" w:color="auto"/>
            <w:right w:val="none" w:sz="0" w:space="0" w:color="auto"/>
          </w:divBdr>
          <w:divsChild>
            <w:div w:id="420182160">
              <w:marLeft w:val="0"/>
              <w:marRight w:val="0"/>
              <w:marTop w:val="0"/>
              <w:marBottom w:val="0"/>
              <w:divBdr>
                <w:top w:val="none" w:sz="0" w:space="0" w:color="auto"/>
                <w:left w:val="none" w:sz="0" w:space="0" w:color="auto"/>
                <w:bottom w:val="none" w:sz="0" w:space="0" w:color="auto"/>
                <w:right w:val="none" w:sz="0" w:space="0" w:color="auto"/>
              </w:divBdr>
            </w:div>
            <w:div w:id="1360862451">
              <w:marLeft w:val="0"/>
              <w:marRight w:val="0"/>
              <w:marTop w:val="0"/>
              <w:marBottom w:val="0"/>
              <w:divBdr>
                <w:top w:val="none" w:sz="0" w:space="0" w:color="auto"/>
                <w:left w:val="none" w:sz="0" w:space="0" w:color="auto"/>
                <w:bottom w:val="none" w:sz="0" w:space="0" w:color="auto"/>
                <w:right w:val="none" w:sz="0" w:space="0" w:color="auto"/>
              </w:divBdr>
            </w:div>
          </w:divsChild>
        </w:div>
        <w:div w:id="1331131240">
          <w:marLeft w:val="0"/>
          <w:marRight w:val="0"/>
          <w:marTop w:val="0"/>
          <w:marBottom w:val="0"/>
          <w:divBdr>
            <w:top w:val="none" w:sz="0" w:space="0" w:color="auto"/>
            <w:left w:val="none" w:sz="0" w:space="0" w:color="auto"/>
            <w:bottom w:val="none" w:sz="0" w:space="0" w:color="auto"/>
            <w:right w:val="none" w:sz="0" w:space="0" w:color="auto"/>
          </w:divBdr>
          <w:divsChild>
            <w:div w:id="1541749346">
              <w:marLeft w:val="0"/>
              <w:marRight w:val="0"/>
              <w:marTop w:val="0"/>
              <w:marBottom w:val="0"/>
              <w:divBdr>
                <w:top w:val="none" w:sz="0" w:space="0" w:color="auto"/>
                <w:left w:val="none" w:sz="0" w:space="0" w:color="auto"/>
                <w:bottom w:val="none" w:sz="0" w:space="0" w:color="auto"/>
                <w:right w:val="none" w:sz="0" w:space="0" w:color="auto"/>
              </w:divBdr>
            </w:div>
          </w:divsChild>
        </w:div>
        <w:div w:id="1351952576">
          <w:marLeft w:val="0"/>
          <w:marRight w:val="0"/>
          <w:marTop w:val="0"/>
          <w:marBottom w:val="0"/>
          <w:divBdr>
            <w:top w:val="none" w:sz="0" w:space="0" w:color="auto"/>
            <w:left w:val="none" w:sz="0" w:space="0" w:color="auto"/>
            <w:bottom w:val="none" w:sz="0" w:space="0" w:color="auto"/>
            <w:right w:val="none" w:sz="0" w:space="0" w:color="auto"/>
          </w:divBdr>
          <w:divsChild>
            <w:div w:id="801459377">
              <w:marLeft w:val="0"/>
              <w:marRight w:val="0"/>
              <w:marTop w:val="0"/>
              <w:marBottom w:val="0"/>
              <w:divBdr>
                <w:top w:val="none" w:sz="0" w:space="0" w:color="auto"/>
                <w:left w:val="none" w:sz="0" w:space="0" w:color="auto"/>
                <w:bottom w:val="none" w:sz="0" w:space="0" w:color="auto"/>
                <w:right w:val="none" w:sz="0" w:space="0" w:color="auto"/>
              </w:divBdr>
            </w:div>
            <w:div w:id="993492648">
              <w:marLeft w:val="0"/>
              <w:marRight w:val="0"/>
              <w:marTop w:val="0"/>
              <w:marBottom w:val="0"/>
              <w:divBdr>
                <w:top w:val="none" w:sz="0" w:space="0" w:color="auto"/>
                <w:left w:val="none" w:sz="0" w:space="0" w:color="auto"/>
                <w:bottom w:val="none" w:sz="0" w:space="0" w:color="auto"/>
                <w:right w:val="none" w:sz="0" w:space="0" w:color="auto"/>
              </w:divBdr>
            </w:div>
          </w:divsChild>
        </w:div>
        <w:div w:id="1362902585">
          <w:marLeft w:val="0"/>
          <w:marRight w:val="0"/>
          <w:marTop w:val="0"/>
          <w:marBottom w:val="0"/>
          <w:divBdr>
            <w:top w:val="none" w:sz="0" w:space="0" w:color="auto"/>
            <w:left w:val="none" w:sz="0" w:space="0" w:color="auto"/>
            <w:bottom w:val="none" w:sz="0" w:space="0" w:color="auto"/>
            <w:right w:val="none" w:sz="0" w:space="0" w:color="auto"/>
          </w:divBdr>
          <w:divsChild>
            <w:div w:id="2005936823">
              <w:marLeft w:val="0"/>
              <w:marRight w:val="0"/>
              <w:marTop w:val="0"/>
              <w:marBottom w:val="0"/>
              <w:divBdr>
                <w:top w:val="none" w:sz="0" w:space="0" w:color="auto"/>
                <w:left w:val="none" w:sz="0" w:space="0" w:color="auto"/>
                <w:bottom w:val="none" w:sz="0" w:space="0" w:color="auto"/>
                <w:right w:val="none" w:sz="0" w:space="0" w:color="auto"/>
              </w:divBdr>
            </w:div>
          </w:divsChild>
        </w:div>
        <w:div w:id="1375540100">
          <w:marLeft w:val="0"/>
          <w:marRight w:val="0"/>
          <w:marTop w:val="0"/>
          <w:marBottom w:val="0"/>
          <w:divBdr>
            <w:top w:val="none" w:sz="0" w:space="0" w:color="auto"/>
            <w:left w:val="none" w:sz="0" w:space="0" w:color="auto"/>
            <w:bottom w:val="none" w:sz="0" w:space="0" w:color="auto"/>
            <w:right w:val="none" w:sz="0" w:space="0" w:color="auto"/>
          </w:divBdr>
          <w:divsChild>
            <w:div w:id="775370881">
              <w:marLeft w:val="0"/>
              <w:marRight w:val="0"/>
              <w:marTop w:val="0"/>
              <w:marBottom w:val="0"/>
              <w:divBdr>
                <w:top w:val="none" w:sz="0" w:space="0" w:color="auto"/>
                <w:left w:val="none" w:sz="0" w:space="0" w:color="auto"/>
                <w:bottom w:val="none" w:sz="0" w:space="0" w:color="auto"/>
                <w:right w:val="none" w:sz="0" w:space="0" w:color="auto"/>
              </w:divBdr>
            </w:div>
            <w:div w:id="1123697259">
              <w:marLeft w:val="0"/>
              <w:marRight w:val="0"/>
              <w:marTop w:val="0"/>
              <w:marBottom w:val="0"/>
              <w:divBdr>
                <w:top w:val="none" w:sz="0" w:space="0" w:color="auto"/>
                <w:left w:val="none" w:sz="0" w:space="0" w:color="auto"/>
                <w:bottom w:val="none" w:sz="0" w:space="0" w:color="auto"/>
                <w:right w:val="none" w:sz="0" w:space="0" w:color="auto"/>
              </w:divBdr>
            </w:div>
            <w:div w:id="1364477626">
              <w:marLeft w:val="0"/>
              <w:marRight w:val="0"/>
              <w:marTop w:val="0"/>
              <w:marBottom w:val="0"/>
              <w:divBdr>
                <w:top w:val="none" w:sz="0" w:space="0" w:color="auto"/>
                <w:left w:val="none" w:sz="0" w:space="0" w:color="auto"/>
                <w:bottom w:val="none" w:sz="0" w:space="0" w:color="auto"/>
                <w:right w:val="none" w:sz="0" w:space="0" w:color="auto"/>
              </w:divBdr>
            </w:div>
            <w:div w:id="2097745089">
              <w:marLeft w:val="0"/>
              <w:marRight w:val="0"/>
              <w:marTop w:val="0"/>
              <w:marBottom w:val="0"/>
              <w:divBdr>
                <w:top w:val="none" w:sz="0" w:space="0" w:color="auto"/>
                <w:left w:val="none" w:sz="0" w:space="0" w:color="auto"/>
                <w:bottom w:val="none" w:sz="0" w:space="0" w:color="auto"/>
                <w:right w:val="none" w:sz="0" w:space="0" w:color="auto"/>
              </w:divBdr>
            </w:div>
          </w:divsChild>
        </w:div>
        <w:div w:id="1380788854">
          <w:marLeft w:val="0"/>
          <w:marRight w:val="0"/>
          <w:marTop w:val="0"/>
          <w:marBottom w:val="0"/>
          <w:divBdr>
            <w:top w:val="none" w:sz="0" w:space="0" w:color="auto"/>
            <w:left w:val="none" w:sz="0" w:space="0" w:color="auto"/>
            <w:bottom w:val="none" w:sz="0" w:space="0" w:color="auto"/>
            <w:right w:val="none" w:sz="0" w:space="0" w:color="auto"/>
          </w:divBdr>
          <w:divsChild>
            <w:div w:id="64959013">
              <w:marLeft w:val="0"/>
              <w:marRight w:val="0"/>
              <w:marTop w:val="0"/>
              <w:marBottom w:val="0"/>
              <w:divBdr>
                <w:top w:val="none" w:sz="0" w:space="0" w:color="auto"/>
                <w:left w:val="none" w:sz="0" w:space="0" w:color="auto"/>
                <w:bottom w:val="none" w:sz="0" w:space="0" w:color="auto"/>
                <w:right w:val="none" w:sz="0" w:space="0" w:color="auto"/>
              </w:divBdr>
            </w:div>
            <w:div w:id="205652605">
              <w:marLeft w:val="0"/>
              <w:marRight w:val="0"/>
              <w:marTop w:val="0"/>
              <w:marBottom w:val="0"/>
              <w:divBdr>
                <w:top w:val="none" w:sz="0" w:space="0" w:color="auto"/>
                <w:left w:val="none" w:sz="0" w:space="0" w:color="auto"/>
                <w:bottom w:val="none" w:sz="0" w:space="0" w:color="auto"/>
                <w:right w:val="none" w:sz="0" w:space="0" w:color="auto"/>
              </w:divBdr>
            </w:div>
            <w:div w:id="257295380">
              <w:marLeft w:val="0"/>
              <w:marRight w:val="0"/>
              <w:marTop w:val="0"/>
              <w:marBottom w:val="0"/>
              <w:divBdr>
                <w:top w:val="none" w:sz="0" w:space="0" w:color="auto"/>
                <w:left w:val="none" w:sz="0" w:space="0" w:color="auto"/>
                <w:bottom w:val="none" w:sz="0" w:space="0" w:color="auto"/>
                <w:right w:val="none" w:sz="0" w:space="0" w:color="auto"/>
              </w:divBdr>
            </w:div>
            <w:div w:id="916549710">
              <w:marLeft w:val="0"/>
              <w:marRight w:val="0"/>
              <w:marTop w:val="0"/>
              <w:marBottom w:val="0"/>
              <w:divBdr>
                <w:top w:val="none" w:sz="0" w:space="0" w:color="auto"/>
                <w:left w:val="none" w:sz="0" w:space="0" w:color="auto"/>
                <w:bottom w:val="none" w:sz="0" w:space="0" w:color="auto"/>
                <w:right w:val="none" w:sz="0" w:space="0" w:color="auto"/>
              </w:divBdr>
            </w:div>
            <w:div w:id="1814831704">
              <w:marLeft w:val="0"/>
              <w:marRight w:val="0"/>
              <w:marTop w:val="0"/>
              <w:marBottom w:val="0"/>
              <w:divBdr>
                <w:top w:val="none" w:sz="0" w:space="0" w:color="auto"/>
                <w:left w:val="none" w:sz="0" w:space="0" w:color="auto"/>
                <w:bottom w:val="none" w:sz="0" w:space="0" w:color="auto"/>
                <w:right w:val="none" w:sz="0" w:space="0" w:color="auto"/>
              </w:divBdr>
            </w:div>
          </w:divsChild>
        </w:div>
        <w:div w:id="1396974794">
          <w:marLeft w:val="0"/>
          <w:marRight w:val="0"/>
          <w:marTop w:val="0"/>
          <w:marBottom w:val="0"/>
          <w:divBdr>
            <w:top w:val="none" w:sz="0" w:space="0" w:color="auto"/>
            <w:left w:val="none" w:sz="0" w:space="0" w:color="auto"/>
            <w:bottom w:val="none" w:sz="0" w:space="0" w:color="auto"/>
            <w:right w:val="none" w:sz="0" w:space="0" w:color="auto"/>
          </w:divBdr>
          <w:divsChild>
            <w:div w:id="462816605">
              <w:marLeft w:val="0"/>
              <w:marRight w:val="0"/>
              <w:marTop w:val="0"/>
              <w:marBottom w:val="0"/>
              <w:divBdr>
                <w:top w:val="none" w:sz="0" w:space="0" w:color="auto"/>
                <w:left w:val="none" w:sz="0" w:space="0" w:color="auto"/>
                <w:bottom w:val="none" w:sz="0" w:space="0" w:color="auto"/>
                <w:right w:val="none" w:sz="0" w:space="0" w:color="auto"/>
              </w:divBdr>
            </w:div>
            <w:div w:id="1028411023">
              <w:marLeft w:val="0"/>
              <w:marRight w:val="0"/>
              <w:marTop w:val="0"/>
              <w:marBottom w:val="0"/>
              <w:divBdr>
                <w:top w:val="none" w:sz="0" w:space="0" w:color="auto"/>
                <w:left w:val="none" w:sz="0" w:space="0" w:color="auto"/>
                <w:bottom w:val="none" w:sz="0" w:space="0" w:color="auto"/>
                <w:right w:val="none" w:sz="0" w:space="0" w:color="auto"/>
              </w:divBdr>
            </w:div>
            <w:div w:id="1264845558">
              <w:marLeft w:val="0"/>
              <w:marRight w:val="0"/>
              <w:marTop w:val="0"/>
              <w:marBottom w:val="0"/>
              <w:divBdr>
                <w:top w:val="none" w:sz="0" w:space="0" w:color="auto"/>
                <w:left w:val="none" w:sz="0" w:space="0" w:color="auto"/>
                <w:bottom w:val="none" w:sz="0" w:space="0" w:color="auto"/>
                <w:right w:val="none" w:sz="0" w:space="0" w:color="auto"/>
              </w:divBdr>
            </w:div>
          </w:divsChild>
        </w:div>
        <w:div w:id="1406103189">
          <w:marLeft w:val="0"/>
          <w:marRight w:val="0"/>
          <w:marTop w:val="0"/>
          <w:marBottom w:val="0"/>
          <w:divBdr>
            <w:top w:val="none" w:sz="0" w:space="0" w:color="auto"/>
            <w:left w:val="none" w:sz="0" w:space="0" w:color="auto"/>
            <w:bottom w:val="none" w:sz="0" w:space="0" w:color="auto"/>
            <w:right w:val="none" w:sz="0" w:space="0" w:color="auto"/>
          </w:divBdr>
          <w:divsChild>
            <w:div w:id="1605648875">
              <w:marLeft w:val="0"/>
              <w:marRight w:val="0"/>
              <w:marTop w:val="0"/>
              <w:marBottom w:val="0"/>
              <w:divBdr>
                <w:top w:val="none" w:sz="0" w:space="0" w:color="auto"/>
                <w:left w:val="none" w:sz="0" w:space="0" w:color="auto"/>
                <w:bottom w:val="none" w:sz="0" w:space="0" w:color="auto"/>
                <w:right w:val="none" w:sz="0" w:space="0" w:color="auto"/>
              </w:divBdr>
            </w:div>
            <w:div w:id="1907958011">
              <w:marLeft w:val="0"/>
              <w:marRight w:val="0"/>
              <w:marTop w:val="0"/>
              <w:marBottom w:val="0"/>
              <w:divBdr>
                <w:top w:val="none" w:sz="0" w:space="0" w:color="auto"/>
                <w:left w:val="none" w:sz="0" w:space="0" w:color="auto"/>
                <w:bottom w:val="none" w:sz="0" w:space="0" w:color="auto"/>
                <w:right w:val="none" w:sz="0" w:space="0" w:color="auto"/>
              </w:divBdr>
            </w:div>
            <w:div w:id="1974016815">
              <w:marLeft w:val="0"/>
              <w:marRight w:val="0"/>
              <w:marTop w:val="0"/>
              <w:marBottom w:val="0"/>
              <w:divBdr>
                <w:top w:val="none" w:sz="0" w:space="0" w:color="auto"/>
                <w:left w:val="none" w:sz="0" w:space="0" w:color="auto"/>
                <w:bottom w:val="none" w:sz="0" w:space="0" w:color="auto"/>
                <w:right w:val="none" w:sz="0" w:space="0" w:color="auto"/>
              </w:divBdr>
            </w:div>
          </w:divsChild>
        </w:div>
        <w:div w:id="1444954089">
          <w:marLeft w:val="0"/>
          <w:marRight w:val="0"/>
          <w:marTop w:val="0"/>
          <w:marBottom w:val="0"/>
          <w:divBdr>
            <w:top w:val="none" w:sz="0" w:space="0" w:color="auto"/>
            <w:left w:val="none" w:sz="0" w:space="0" w:color="auto"/>
            <w:bottom w:val="none" w:sz="0" w:space="0" w:color="auto"/>
            <w:right w:val="none" w:sz="0" w:space="0" w:color="auto"/>
          </w:divBdr>
          <w:divsChild>
            <w:div w:id="546837130">
              <w:marLeft w:val="0"/>
              <w:marRight w:val="0"/>
              <w:marTop w:val="0"/>
              <w:marBottom w:val="0"/>
              <w:divBdr>
                <w:top w:val="none" w:sz="0" w:space="0" w:color="auto"/>
                <w:left w:val="none" w:sz="0" w:space="0" w:color="auto"/>
                <w:bottom w:val="none" w:sz="0" w:space="0" w:color="auto"/>
                <w:right w:val="none" w:sz="0" w:space="0" w:color="auto"/>
              </w:divBdr>
            </w:div>
          </w:divsChild>
        </w:div>
        <w:div w:id="1451436156">
          <w:marLeft w:val="0"/>
          <w:marRight w:val="0"/>
          <w:marTop w:val="0"/>
          <w:marBottom w:val="0"/>
          <w:divBdr>
            <w:top w:val="none" w:sz="0" w:space="0" w:color="auto"/>
            <w:left w:val="none" w:sz="0" w:space="0" w:color="auto"/>
            <w:bottom w:val="none" w:sz="0" w:space="0" w:color="auto"/>
            <w:right w:val="none" w:sz="0" w:space="0" w:color="auto"/>
          </w:divBdr>
          <w:divsChild>
            <w:div w:id="1187521681">
              <w:marLeft w:val="0"/>
              <w:marRight w:val="0"/>
              <w:marTop w:val="0"/>
              <w:marBottom w:val="0"/>
              <w:divBdr>
                <w:top w:val="none" w:sz="0" w:space="0" w:color="auto"/>
                <w:left w:val="none" w:sz="0" w:space="0" w:color="auto"/>
                <w:bottom w:val="none" w:sz="0" w:space="0" w:color="auto"/>
                <w:right w:val="none" w:sz="0" w:space="0" w:color="auto"/>
              </w:divBdr>
            </w:div>
          </w:divsChild>
        </w:div>
        <w:div w:id="1522164451">
          <w:marLeft w:val="0"/>
          <w:marRight w:val="0"/>
          <w:marTop w:val="0"/>
          <w:marBottom w:val="0"/>
          <w:divBdr>
            <w:top w:val="none" w:sz="0" w:space="0" w:color="auto"/>
            <w:left w:val="none" w:sz="0" w:space="0" w:color="auto"/>
            <w:bottom w:val="none" w:sz="0" w:space="0" w:color="auto"/>
            <w:right w:val="none" w:sz="0" w:space="0" w:color="auto"/>
          </w:divBdr>
          <w:divsChild>
            <w:div w:id="1624770236">
              <w:marLeft w:val="0"/>
              <w:marRight w:val="0"/>
              <w:marTop w:val="0"/>
              <w:marBottom w:val="0"/>
              <w:divBdr>
                <w:top w:val="none" w:sz="0" w:space="0" w:color="auto"/>
                <w:left w:val="none" w:sz="0" w:space="0" w:color="auto"/>
                <w:bottom w:val="none" w:sz="0" w:space="0" w:color="auto"/>
                <w:right w:val="none" w:sz="0" w:space="0" w:color="auto"/>
              </w:divBdr>
            </w:div>
          </w:divsChild>
        </w:div>
        <w:div w:id="1527476651">
          <w:marLeft w:val="0"/>
          <w:marRight w:val="0"/>
          <w:marTop w:val="0"/>
          <w:marBottom w:val="0"/>
          <w:divBdr>
            <w:top w:val="none" w:sz="0" w:space="0" w:color="auto"/>
            <w:left w:val="none" w:sz="0" w:space="0" w:color="auto"/>
            <w:bottom w:val="none" w:sz="0" w:space="0" w:color="auto"/>
            <w:right w:val="none" w:sz="0" w:space="0" w:color="auto"/>
          </w:divBdr>
          <w:divsChild>
            <w:div w:id="839469590">
              <w:marLeft w:val="0"/>
              <w:marRight w:val="0"/>
              <w:marTop w:val="0"/>
              <w:marBottom w:val="0"/>
              <w:divBdr>
                <w:top w:val="none" w:sz="0" w:space="0" w:color="auto"/>
                <w:left w:val="none" w:sz="0" w:space="0" w:color="auto"/>
                <w:bottom w:val="none" w:sz="0" w:space="0" w:color="auto"/>
                <w:right w:val="none" w:sz="0" w:space="0" w:color="auto"/>
              </w:divBdr>
            </w:div>
          </w:divsChild>
        </w:div>
        <w:div w:id="1609191843">
          <w:marLeft w:val="0"/>
          <w:marRight w:val="0"/>
          <w:marTop w:val="0"/>
          <w:marBottom w:val="0"/>
          <w:divBdr>
            <w:top w:val="none" w:sz="0" w:space="0" w:color="auto"/>
            <w:left w:val="none" w:sz="0" w:space="0" w:color="auto"/>
            <w:bottom w:val="none" w:sz="0" w:space="0" w:color="auto"/>
            <w:right w:val="none" w:sz="0" w:space="0" w:color="auto"/>
          </w:divBdr>
          <w:divsChild>
            <w:div w:id="2082557416">
              <w:marLeft w:val="0"/>
              <w:marRight w:val="0"/>
              <w:marTop w:val="0"/>
              <w:marBottom w:val="0"/>
              <w:divBdr>
                <w:top w:val="none" w:sz="0" w:space="0" w:color="auto"/>
                <w:left w:val="none" w:sz="0" w:space="0" w:color="auto"/>
                <w:bottom w:val="none" w:sz="0" w:space="0" w:color="auto"/>
                <w:right w:val="none" w:sz="0" w:space="0" w:color="auto"/>
              </w:divBdr>
            </w:div>
          </w:divsChild>
        </w:div>
        <w:div w:id="1674723237">
          <w:marLeft w:val="0"/>
          <w:marRight w:val="0"/>
          <w:marTop w:val="0"/>
          <w:marBottom w:val="0"/>
          <w:divBdr>
            <w:top w:val="none" w:sz="0" w:space="0" w:color="auto"/>
            <w:left w:val="none" w:sz="0" w:space="0" w:color="auto"/>
            <w:bottom w:val="none" w:sz="0" w:space="0" w:color="auto"/>
            <w:right w:val="none" w:sz="0" w:space="0" w:color="auto"/>
          </w:divBdr>
          <w:divsChild>
            <w:div w:id="727412196">
              <w:marLeft w:val="0"/>
              <w:marRight w:val="0"/>
              <w:marTop w:val="0"/>
              <w:marBottom w:val="0"/>
              <w:divBdr>
                <w:top w:val="none" w:sz="0" w:space="0" w:color="auto"/>
                <w:left w:val="none" w:sz="0" w:space="0" w:color="auto"/>
                <w:bottom w:val="none" w:sz="0" w:space="0" w:color="auto"/>
                <w:right w:val="none" w:sz="0" w:space="0" w:color="auto"/>
              </w:divBdr>
            </w:div>
          </w:divsChild>
        </w:div>
        <w:div w:id="1682320436">
          <w:marLeft w:val="0"/>
          <w:marRight w:val="0"/>
          <w:marTop w:val="0"/>
          <w:marBottom w:val="0"/>
          <w:divBdr>
            <w:top w:val="none" w:sz="0" w:space="0" w:color="auto"/>
            <w:left w:val="none" w:sz="0" w:space="0" w:color="auto"/>
            <w:bottom w:val="none" w:sz="0" w:space="0" w:color="auto"/>
            <w:right w:val="none" w:sz="0" w:space="0" w:color="auto"/>
          </w:divBdr>
          <w:divsChild>
            <w:div w:id="2120951526">
              <w:marLeft w:val="0"/>
              <w:marRight w:val="0"/>
              <w:marTop w:val="0"/>
              <w:marBottom w:val="0"/>
              <w:divBdr>
                <w:top w:val="none" w:sz="0" w:space="0" w:color="auto"/>
                <w:left w:val="none" w:sz="0" w:space="0" w:color="auto"/>
                <w:bottom w:val="none" w:sz="0" w:space="0" w:color="auto"/>
                <w:right w:val="none" w:sz="0" w:space="0" w:color="auto"/>
              </w:divBdr>
            </w:div>
          </w:divsChild>
        </w:div>
        <w:div w:id="1757551418">
          <w:marLeft w:val="0"/>
          <w:marRight w:val="0"/>
          <w:marTop w:val="0"/>
          <w:marBottom w:val="0"/>
          <w:divBdr>
            <w:top w:val="none" w:sz="0" w:space="0" w:color="auto"/>
            <w:left w:val="none" w:sz="0" w:space="0" w:color="auto"/>
            <w:bottom w:val="none" w:sz="0" w:space="0" w:color="auto"/>
            <w:right w:val="none" w:sz="0" w:space="0" w:color="auto"/>
          </w:divBdr>
          <w:divsChild>
            <w:div w:id="542911110">
              <w:marLeft w:val="0"/>
              <w:marRight w:val="0"/>
              <w:marTop w:val="0"/>
              <w:marBottom w:val="0"/>
              <w:divBdr>
                <w:top w:val="none" w:sz="0" w:space="0" w:color="auto"/>
                <w:left w:val="none" w:sz="0" w:space="0" w:color="auto"/>
                <w:bottom w:val="none" w:sz="0" w:space="0" w:color="auto"/>
                <w:right w:val="none" w:sz="0" w:space="0" w:color="auto"/>
              </w:divBdr>
            </w:div>
            <w:div w:id="1540505754">
              <w:marLeft w:val="0"/>
              <w:marRight w:val="0"/>
              <w:marTop w:val="0"/>
              <w:marBottom w:val="0"/>
              <w:divBdr>
                <w:top w:val="none" w:sz="0" w:space="0" w:color="auto"/>
                <w:left w:val="none" w:sz="0" w:space="0" w:color="auto"/>
                <w:bottom w:val="none" w:sz="0" w:space="0" w:color="auto"/>
                <w:right w:val="none" w:sz="0" w:space="0" w:color="auto"/>
              </w:divBdr>
            </w:div>
            <w:div w:id="1948460891">
              <w:marLeft w:val="0"/>
              <w:marRight w:val="0"/>
              <w:marTop w:val="0"/>
              <w:marBottom w:val="0"/>
              <w:divBdr>
                <w:top w:val="none" w:sz="0" w:space="0" w:color="auto"/>
                <w:left w:val="none" w:sz="0" w:space="0" w:color="auto"/>
                <w:bottom w:val="none" w:sz="0" w:space="0" w:color="auto"/>
                <w:right w:val="none" w:sz="0" w:space="0" w:color="auto"/>
              </w:divBdr>
            </w:div>
          </w:divsChild>
        </w:div>
        <w:div w:id="1760982150">
          <w:marLeft w:val="0"/>
          <w:marRight w:val="0"/>
          <w:marTop w:val="0"/>
          <w:marBottom w:val="0"/>
          <w:divBdr>
            <w:top w:val="none" w:sz="0" w:space="0" w:color="auto"/>
            <w:left w:val="none" w:sz="0" w:space="0" w:color="auto"/>
            <w:bottom w:val="none" w:sz="0" w:space="0" w:color="auto"/>
            <w:right w:val="none" w:sz="0" w:space="0" w:color="auto"/>
          </w:divBdr>
          <w:divsChild>
            <w:div w:id="471674466">
              <w:marLeft w:val="0"/>
              <w:marRight w:val="0"/>
              <w:marTop w:val="0"/>
              <w:marBottom w:val="0"/>
              <w:divBdr>
                <w:top w:val="none" w:sz="0" w:space="0" w:color="auto"/>
                <w:left w:val="none" w:sz="0" w:space="0" w:color="auto"/>
                <w:bottom w:val="none" w:sz="0" w:space="0" w:color="auto"/>
                <w:right w:val="none" w:sz="0" w:space="0" w:color="auto"/>
              </w:divBdr>
            </w:div>
          </w:divsChild>
        </w:div>
        <w:div w:id="1763263459">
          <w:marLeft w:val="0"/>
          <w:marRight w:val="0"/>
          <w:marTop w:val="0"/>
          <w:marBottom w:val="0"/>
          <w:divBdr>
            <w:top w:val="none" w:sz="0" w:space="0" w:color="auto"/>
            <w:left w:val="none" w:sz="0" w:space="0" w:color="auto"/>
            <w:bottom w:val="none" w:sz="0" w:space="0" w:color="auto"/>
            <w:right w:val="none" w:sz="0" w:space="0" w:color="auto"/>
          </w:divBdr>
          <w:divsChild>
            <w:div w:id="1507283466">
              <w:marLeft w:val="0"/>
              <w:marRight w:val="0"/>
              <w:marTop w:val="0"/>
              <w:marBottom w:val="0"/>
              <w:divBdr>
                <w:top w:val="none" w:sz="0" w:space="0" w:color="auto"/>
                <w:left w:val="none" w:sz="0" w:space="0" w:color="auto"/>
                <w:bottom w:val="none" w:sz="0" w:space="0" w:color="auto"/>
                <w:right w:val="none" w:sz="0" w:space="0" w:color="auto"/>
              </w:divBdr>
            </w:div>
          </w:divsChild>
        </w:div>
        <w:div w:id="1839802587">
          <w:marLeft w:val="0"/>
          <w:marRight w:val="0"/>
          <w:marTop w:val="0"/>
          <w:marBottom w:val="0"/>
          <w:divBdr>
            <w:top w:val="none" w:sz="0" w:space="0" w:color="auto"/>
            <w:left w:val="none" w:sz="0" w:space="0" w:color="auto"/>
            <w:bottom w:val="none" w:sz="0" w:space="0" w:color="auto"/>
            <w:right w:val="none" w:sz="0" w:space="0" w:color="auto"/>
          </w:divBdr>
          <w:divsChild>
            <w:div w:id="1172796203">
              <w:marLeft w:val="0"/>
              <w:marRight w:val="0"/>
              <w:marTop w:val="0"/>
              <w:marBottom w:val="0"/>
              <w:divBdr>
                <w:top w:val="none" w:sz="0" w:space="0" w:color="auto"/>
                <w:left w:val="none" w:sz="0" w:space="0" w:color="auto"/>
                <w:bottom w:val="none" w:sz="0" w:space="0" w:color="auto"/>
                <w:right w:val="none" w:sz="0" w:space="0" w:color="auto"/>
              </w:divBdr>
            </w:div>
          </w:divsChild>
        </w:div>
        <w:div w:id="1849980529">
          <w:marLeft w:val="0"/>
          <w:marRight w:val="0"/>
          <w:marTop w:val="0"/>
          <w:marBottom w:val="0"/>
          <w:divBdr>
            <w:top w:val="none" w:sz="0" w:space="0" w:color="auto"/>
            <w:left w:val="none" w:sz="0" w:space="0" w:color="auto"/>
            <w:bottom w:val="none" w:sz="0" w:space="0" w:color="auto"/>
            <w:right w:val="none" w:sz="0" w:space="0" w:color="auto"/>
          </w:divBdr>
          <w:divsChild>
            <w:div w:id="1954439798">
              <w:marLeft w:val="0"/>
              <w:marRight w:val="0"/>
              <w:marTop w:val="0"/>
              <w:marBottom w:val="0"/>
              <w:divBdr>
                <w:top w:val="none" w:sz="0" w:space="0" w:color="auto"/>
                <w:left w:val="none" w:sz="0" w:space="0" w:color="auto"/>
                <w:bottom w:val="none" w:sz="0" w:space="0" w:color="auto"/>
                <w:right w:val="none" w:sz="0" w:space="0" w:color="auto"/>
              </w:divBdr>
            </w:div>
          </w:divsChild>
        </w:div>
        <w:div w:id="1853106569">
          <w:marLeft w:val="0"/>
          <w:marRight w:val="0"/>
          <w:marTop w:val="0"/>
          <w:marBottom w:val="0"/>
          <w:divBdr>
            <w:top w:val="none" w:sz="0" w:space="0" w:color="auto"/>
            <w:left w:val="none" w:sz="0" w:space="0" w:color="auto"/>
            <w:bottom w:val="none" w:sz="0" w:space="0" w:color="auto"/>
            <w:right w:val="none" w:sz="0" w:space="0" w:color="auto"/>
          </w:divBdr>
          <w:divsChild>
            <w:div w:id="1920207789">
              <w:marLeft w:val="0"/>
              <w:marRight w:val="0"/>
              <w:marTop w:val="0"/>
              <w:marBottom w:val="0"/>
              <w:divBdr>
                <w:top w:val="none" w:sz="0" w:space="0" w:color="auto"/>
                <w:left w:val="none" w:sz="0" w:space="0" w:color="auto"/>
                <w:bottom w:val="none" w:sz="0" w:space="0" w:color="auto"/>
                <w:right w:val="none" w:sz="0" w:space="0" w:color="auto"/>
              </w:divBdr>
            </w:div>
          </w:divsChild>
        </w:div>
        <w:div w:id="1891915821">
          <w:marLeft w:val="0"/>
          <w:marRight w:val="0"/>
          <w:marTop w:val="0"/>
          <w:marBottom w:val="0"/>
          <w:divBdr>
            <w:top w:val="none" w:sz="0" w:space="0" w:color="auto"/>
            <w:left w:val="none" w:sz="0" w:space="0" w:color="auto"/>
            <w:bottom w:val="none" w:sz="0" w:space="0" w:color="auto"/>
            <w:right w:val="none" w:sz="0" w:space="0" w:color="auto"/>
          </w:divBdr>
          <w:divsChild>
            <w:div w:id="358698953">
              <w:marLeft w:val="0"/>
              <w:marRight w:val="0"/>
              <w:marTop w:val="0"/>
              <w:marBottom w:val="0"/>
              <w:divBdr>
                <w:top w:val="none" w:sz="0" w:space="0" w:color="auto"/>
                <w:left w:val="none" w:sz="0" w:space="0" w:color="auto"/>
                <w:bottom w:val="none" w:sz="0" w:space="0" w:color="auto"/>
                <w:right w:val="none" w:sz="0" w:space="0" w:color="auto"/>
              </w:divBdr>
            </w:div>
          </w:divsChild>
        </w:div>
        <w:div w:id="1909656089">
          <w:marLeft w:val="0"/>
          <w:marRight w:val="0"/>
          <w:marTop w:val="0"/>
          <w:marBottom w:val="0"/>
          <w:divBdr>
            <w:top w:val="none" w:sz="0" w:space="0" w:color="auto"/>
            <w:left w:val="none" w:sz="0" w:space="0" w:color="auto"/>
            <w:bottom w:val="none" w:sz="0" w:space="0" w:color="auto"/>
            <w:right w:val="none" w:sz="0" w:space="0" w:color="auto"/>
          </w:divBdr>
          <w:divsChild>
            <w:div w:id="170343181">
              <w:marLeft w:val="0"/>
              <w:marRight w:val="0"/>
              <w:marTop w:val="0"/>
              <w:marBottom w:val="0"/>
              <w:divBdr>
                <w:top w:val="none" w:sz="0" w:space="0" w:color="auto"/>
                <w:left w:val="none" w:sz="0" w:space="0" w:color="auto"/>
                <w:bottom w:val="none" w:sz="0" w:space="0" w:color="auto"/>
                <w:right w:val="none" w:sz="0" w:space="0" w:color="auto"/>
              </w:divBdr>
            </w:div>
            <w:div w:id="241839520">
              <w:marLeft w:val="0"/>
              <w:marRight w:val="0"/>
              <w:marTop w:val="0"/>
              <w:marBottom w:val="0"/>
              <w:divBdr>
                <w:top w:val="none" w:sz="0" w:space="0" w:color="auto"/>
                <w:left w:val="none" w:sz="0" w:space="0" w:color="auto"/>
                <w:bottom w:val="none" w:sz="0" w:space="0" w:color="auto"/>
                <w:right w:val="none" w:sz="0" w:space="0" w:color="auto"/>
              </w:divBdr>
            </w:div>
            <w:div w:id="963122848">
              <w:marLeft w:val="0"/>
              <w:marRight w:val="0"/>
              <w:marTop w:val="0"/>
              <w:marBottom w:val="0"/>
              <w:divBdr>
                <w:top w:val="none" w:sz="0" w:space="0" w:color="auto"/>
                <w:left w:val="none" w:sz="0" w:space="0" w:color="auto"/>
                <w:bottom w:val="none" w:sz="0" w:space="0" w:color="auto"/>
                <w:right w:val="none" w:sz="0" w:space="0" w:color="auto"/>
              </w:divBdr>
            </w:div>
          </w:divsChild>
        </w:div>
        <w:div w:id="2034259336">
          <w:marLeft w:val="0"/>
          <w:marRight w:val="0"/>
          <w:marTop w:val="0"/>
          <w:marBottom w:val="0"/>
          <w:divBdr>
            <w:top w:val="none" w:sz="0" w:space="0" w:color="auto"/>
            <w:left w:val="none" w:sz="0" w:space="0" w:color="auto"/>
            <w:bottom w:val="none" w:sz="0" w:space="0" w:color="auto"/>
            <w:right w:val="none" w:sz="0" w:space="0" w:color="auto"/>
          </w:divBdr>
          <w:divsChild>
            <w:div w:id="1288511540">
              <w:marLeft w:val="0"/>
              <w:marRight w:val="0"/>
              <w:marTop w:val="0"/>
              <w:marBottom w:val="0"/>
              <w:divBdr>
                <w:top w:val="none" w:sz="0" w:space="0" w:color="auto"/>
                <w:left w:val="none" w:sz="0" w:space="0" w:color="auto"/>
                <w:bottom w:val="none" w:sz="0" w:space="0" w:color="auto"/>
                <w:right w:val="none" w:sz="0" w:space="0" w:color="auto"/>
              </w:divBdr>
            </w:div>
          </w:divsChild>
        </w:div>
        <w:div w:id="2042853428">
          <w:marLeft w:val="0"/>
          <w:marRight w:val="0"/>
          <w:marTop w:val="0"/>
          <w:marBottom w:val="0"/>
          <w:divBdr>
            <w:top w:val="none" w:sz="0" w:space="0" w:color="auto"/>
            <w:left w:val="none" w:sz="0" w:space="0" w:color="auto"/>
            <w:bottom w:val="none" w:sz="0" w:space="0" w:color="auto"/>
            <w:right w:val="none" w:sz="0" w:space="0" w:color="auto"/>
          </w:divBdr>
          <w:divsChild>
            <w:div w:id="14574999">
              <w:marLeft w:val="0"/>
              <w:marRight w:val="0"/>
              <w:marTop w:val="0"/>
              <w:marBottom w:val="0"/>
              <w:divBdr>
                <w:top w:val="none" w:sz="0" w:space="0" w:color="auto"/>
                <w:left w:val="none" w:sz="0" w:space="0" w:color="auto"/>
                <w:bottom w:val="none" w:sz="0" w:space="0" w:color="auto"/>
                <w:right w:val="none" w:sz="0" w:space="0" w:color="auto"/>
              </w:divBdr>
            </w:div>
          </w:divsChild>
        </w:div>
        <w:div w:id="2055695163">
          <w:marLeft w:val="0"/>
          <w:marRight w:val="0"/>
          <w:marTop w:val="0"/>
          <w:marBottom w:val="0"/>
          <w:divBdr>
            <w:top w:val="none" w:sz="0" w:space="0" w:color="auto"/>
            <w:left w:val="none" w:sz="0" w:space="0" w:color="auto"/>
            <w:bottom w:val="none" w:sz="0" w:space="0" w:color="auto"/>
            <w:right w:val="none" w:sz="0" w:space="0" w:color="auto"/>
          </w:divBdr>
          <w:divsChild>
            <w:div w:id="1949317177">
              <w:marLeft w:val="0"/>
              <w:marRight w:val="0"/>
              <w:marTop w:val="0"/>
              <w:marBottom w:val="0"/>
              <w:divBdr>
                <w:top w:val="none" w:sz="0" w:space="0" w:color="auto"/>
                <w:left w:val="none" w:sz="0" w:space="0" w:color="auto"/>
                <w:bottom w:val="none" w:sz="0" w:space="0" w:color="auto"/>
                <w:right w:val="none" w:sz="0" w:space="0" w:color="auto"/>
              </w:divBdr>
            </w:div>
          </w:divsChild>
        </w:div>
        <w:div w:id="2076858280">
          <w:marLeft w:val="0"/>
          <w:marRight w:val="0"/>
          <w:marTop w:val="0"/>
          <w:marBottom w:val="0"/>
          <w:divBdr>
            <w:top w:val="none" w:sz="0" w:space="0" w:color="auto"/>
            <w:left w:val="none" w:sz="0" w:space="0" w:color="auto"/>
            <w:bottom w:val="none" w:sz="0" w:space="0" w:color="auto"/>
            <w:right w:val="none" w:sz="0" w:space="0" w:color="auto"/>
          </w:divBdr>
          <w:divsChild>
            <w:div w:id="16584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4064">
      <w:bodyDiv w:val="1"/>
      <w:marLeft w:val="0"/>
      <w:marRight w:val="0"/>
      <w:marTop w:val="0"/>
      <w:marBottom w:val="0"/>
      <w:divBdr>
        <w:top w:val="none" w:sz="0" w:space="0" w:color="auto"/>
        <w:left w:val="none" w:sz="0" w:space="0" w:color="auto"/>
        <w:bottom w:val="none" w:sz="0" w:space="0" w:color="auto"/>
        <w:right w:val="none" w:sz="0" w:space="0" w:color="auto"/>
      </w:divBdr>
      <w:divsChild>
        <w:div w:id="37626673">
          <w:marLeft w:val="0"/>
          <w:marRight w:val="0"/>
          <w:marTop w:val="0"/>
          <w:marBottom w:val="0"/>
          <w:divBdr>
            <w:top w:val="none" w:sz="0" w:space="0" w:color="auto"/>
            <w:left w:val="none" w:sz="0" w:space="0" w:color="auto"/>
            <w:bottom w:val="none" w:sz="0" w:space="0" w:color="auto"/>
            <w:right w:val="none" w:sz="0" w:space="0" w:color="auto"/>
          </w:divBdr>
          <w:divsChild>
            <w:div w:id="1967353120">
              <w:marLeft w:val="0"/>
              <w:marRight w:val="0"/>
              <w:marTop w:val="0"/>
              <w:marBottom w:val="0"/>
              <w:divBdr>
                <w:top w:val="none" w:sz="0" w:space="0" w:color="auto"/>
                <w:left w:val="none" w:sz="0" w:space="0" w:color="auto"/>
                <w:bottom w:val="none" w:sz="0" w:space="0" w:color="auto"/>
                <w:right w:val="none" w:sz="0" w:space="0" w:color="auto"/>
              </w:divBdr>
            </w:div>
          </w:divsChild>
        </w:div>
        <w:div w:id="44918633">
          <w:marLeft w:val="0"/>
          <w:marRight w:val="0"/>
          <w:marTop w:val="0"/>
          <w:marBottom w:val="0"/>
          <w:divBdr>
            <w:top w:val="none" w:sz="0" w:space="0" w:color="auto"/>
            <w:left w:val="none" w:sz="0" w:space="0" w:color="auto"/>
            <w:bottom w:val="none" w:sz="0" w:space="0" w:color="auto"/>
            <w:right w:val="none" w:sz="0" w:space="0" w:color="auto"/>
          </w:divBdr>
          <w:divsChild>
            <w:div w:id="232401002">
              <w:marLeft w:val="0"/>
              <w:marRight w:val="0"/>
              <w:marTop w:val="0"/>
              <w:marBottom w:val="0"/>
              <w:divBdr>
                <w:top w:val="none" w:sz="0" w:space="0" w:color="auto"/>
                <w:left w:val="none" w:sz="0" w:space="0" w:color="auto"/>
                <w:bottom w:val="none" w:sz="0" w:space="0" w:color="auto"/>
                <w:right w:val="none" w:sz="0" w:space="0" w:color="auto"/>
              </w:divBdr>
            </w:div>
          </w:divsChild>
        </w:div>
        <w:div w:id="163590607">
          <w:marLeft w:val="0"/>
          <w:marRight w:val="0"/>
          <w:marTop w:val="0"/>
          <w:marBottom w:val="0"/>
          <w:divBdr>
            <w:top w:val="none" w:sz="0" w:space="0" w:color="auto"/>
            <w:left w:val="none" w:sz="0" w:space="0" w:color="auto"/>
            <w:bottom w:val="none" w:sz="0" w:space="0" w:color="auto"/>
            <w:right w:val="none" w:sz="0" w:space="0" w:color="auto"/>
          </w:divBdr>
          <w:divsChild>
            <w:div w:id="1175223819">
              <w:marLeft w:val="0"/>
              <w:marRight w:val="0"/>
              <w:marTop w:val="0"/>
              <w:marBottom w:val="0"/>
              <w:divBdr>
                <w:top w:val="none" w:sz="0" w:space="0" w:color="auto"/>
                <w:left w:val="none" w:sz="0" w:space="0" w:color="auto"/>
                <w:bottom w:val="none" w:sz="0" w:space="0" w:color="auto"/>
                <w:right w:val="none" w:sz="0" w:space="0" w:color="auto"/>
              </w:divBdr>
            </w:div>
          </w:divsChild>
        </w:div>
        <w:div w:id="177736373">
          <w:marLeft w:val="0"/>
          <w:marRight w:val="0"/>
          <w:marTop w:val="0"/>
          <w:marBottom w:val="0"/>
          <w:divBdr>
            <w:top w:val="none" w:sz="0" w:space="0" w:color="auto"/>
            <w:left w:val="none" w:sz="0" w:space="0" w:color="auto"/>
            <w:bottom w:val="none" w:sz="0" w:space="0" w:color="auto"/>
            <w:right w:val="none" w:sz="0" w:space="0" w:color="auto"/>
          </w:divBdr>
          <w:divsChild>
            <w:div w:id="1655453727">
              <w:marLeft w:val="0"/>
              <w:marRight w:val="0"/>
              <w:marTop w:val="0"/>
              <w:marBottom w:val="0"/>
              <w:divBdr>
                <w:top w:val="none" w:sz="0" w:space="0" w:color="auto"/>
                <w:left w:val="none" w:sz="0" w:space="0" w:color="auto"/>
                <w:bottom w:val="none" w:sz="0" w:space="0" w:color="auto"/>
                <w:right w:val="none" w:sz="0" w:space="0" w:color="auto"/>
              </w:divBdr>
            </w:div>
          </w:divsChild>
        </w:div>
        <w:div w:id="210776381">
          <w:marLeft w:val="0"/>
          <w:marRight w:val="0"/>
          <w:marTop w:val="0"/>
          <w:marBottom w:val="0"/>
          <w:divBdr>
            <w:top w:val="none" w:sz="0" w:space="0" w:color="auto"/>
            <w:left w:val="none" w:sz="0" w:space="0" w:color="auto"/>
            <w:bottom w:val="none" w:sz="0" w:space="0" w:color="auto"/>
            <w:right w:val="none" w:sz="0" w:space="0" w:color="auto"/>
          </w:divBdr>
          <w:divsChild>
            <w:div w:id="489294602">
              <w:marLeft w:val="0"/>
              <w:marRight w:val="0"/>
              <w:marTop w:val="0"/>
              <w:marBottom w:val="0"/>
              <w:divBdr>
                <w:top w:val="none" w:sz="0" w:space="0" w:color="auto"/>
                <w:left w:val="none" w:sz="0" w:space="0" w:color="auto"/>
                <w:bottom w:val="none" w:sz="0" w:space="0" w:color="auto"/>
                <w:right w:val="none" w:sz="0" w:space="0" w:color="auto"/>
              </w:divBdr>
            </w:div>
            <w:div w:id="2059544526">
              <w:marLeft w:val="0"/>
              <w:marRight w:val="0"/>
              <w:marTop w:val="0"/>
              <w:marBottom w:val="0"/>
              <w:divBdr>
                <w:top w:val="none" w:sz="0" w:space="0" w:color="auto"/>
                <w:left w:val="none" w:sz="0" w:space="0" w:color="auto"/>
                <w:bottom w:val="none" w:sz="0" w:space="0" w:color="auto"/>
                <w:right w:val="none" w:sz="0" w:space="0" w:color="auto"/>
              </w:divBdr>
            </w:div>
          </w:divsChild>
        </w:div>
        <w:div w:id="220405499">
          <w:marLeft w:val="0"/>
          <w:marRight w:val="0"/>
          <w:marTop w:val="0"/>
          <w:marBottom w:val="0"/>
          <w:divBdr>
            <w:top w:val="none" w:sz="0" w:space="0" w:color="auto"/>
            <w:left w:val="none" w:sz="0" w:space="0" w:color="auto"/>
            <w:bottom w:val="none" w:sz="0" w:space="0" w:color="auto"/>
            <w:right w:val="none" w:sz="0" w:space="0" w:color="auto"/>
          </w:divBdr>
          <w:divsChild>
            <w:div w:id="1644775048">
              <w:marLeft w:val="0"/>
              <w:marRight w:val="0"/>
              <w:marTop w:val="0"/>
              <w:marBottom w:val="0"/>
              <w:divBdr>
                <w:top w:val="none" w:sz="0" w:space="0" w:color="auto"/>
                <w:left w:val="none" w:sz="0" w:space="0" w:color="auto"/>
                <w:bottom w:val="none" w:sz="0" w:space="0" w:color="auto"/>
                <w:right w:val="none" w:sz="0" w:space="0" w:color="auto"/>
              </w:divBdr>
            </w:div>
            <w:div w:id="1989360077">
              <w:marLeft w:val="0"/>
              <w:marRight w:val="0"/>
              <w:marTop w:val="0"/>
              <w:marBottom w:val="0"/>
              <w:divBdr>
                <w:top w:val="none" w:sz="0" w:space="0" w:color="auto"/>
                <w:left w:val="none" w:sz="0" w:space="0" w:color="auto"/>
                <w:bottom w:val="none" w:sz="0" w:space="0" w:color="auto"/>
                <w:right w:val="none" w:sz="0" w:space="0" w:color="auto"/>
              </w:divBdr>
            </w:div>
          </w:divsChild>
        </w:div>
        <w:div w:id="357397023">
          <w:marLeft w:val="0"/>
          <w:marRight w:val="0"/>
          <w:marTop w:val="0"/>
          <w:marBottom w:val="0"/>
          <w:divBdr>
            <w:top w:val="none" w:sz="0" w:space="0" w:color="auto"/>
            <w:left w:val="none" w:sz="0" w:space="0" w:color="auto"/>
            <w:bottom w:val="none" w:sz="0" w:space="0" w:color="auto"/>
            <w:right w:val="none" w:sz="0" w:space="0" w:color="auto"/>
          </w:divBdr>
          <w:divsChild>
            <w:div w:id="2133087458">
              <w:marLeft w:val="0"/>
              <w:marRight w:val="0"/>
              <w:marTop w:val="0"/>
              <w:marBottom w:val="0"/>
              <w:divBdr>
                <w:top w:val="none" w:sz="0" w:space="0" w:color="auto"/>
                <w:left w:val="none" w:sz="0" w:space="0" w:color="auto"/>
                <w:bottom w:val="none" w:sz="0" w:space="0" w:color="auto"/>
                <w:right w:val="none" w:sz="0" w:space="0" w:color="auto"/>
              </w:divBdr>
            </w:div>
          </w:divsChild>
        </w:div>
        <w:div w:id="378167985">
          <w:marLeft w:val="0"/>
          <w:marRight w:val="0"/>
          <w:marTop w:val="0"/>
          <w:marBottom w:val="0"/>
          <w:divBdr>
            <w:top w:val="none" w:sz="0" w:space="0" w:color="auto"/>
            <w:left w:val="none" w:sz="0" w:space="0" w:color="auto"/>
            <w:bottom w:val="none" w:sz="0" w:space="0" w:color="auto"/>
            <w:right w:val="none" w:sz="0" w:space="0" w:color="auto"/>
          </w:divBdr>
          <w:divsChild>
            <w:div w:id="158157856">
              <w:marLeft w:val="0"/>
              <w:marRight w:val="0"/>
              <w:marTop w:val="0"/>
              <w:marBottom w:val="0"/>
              <w:divBdr>
                <w:top w:val="none" w:sz="0" w:space="0" w:color="auto"/>
                <w:left w:val="none" w:sz="0" w:space="0" w:color="auto"/>
                <w:bottom w:val="none" w:sz="0" w:space="0" w:color="auto"/>
                <w:right w:val="none" w:sz="0" w:space="0" w:color="auto"/>
              </w:divBdr>
            </w:div>
          </w:divsChild>
        </w:div>
        <w:div w:id="392433800">
          <w:marLeft w:val="0"/>
          <w:marRight w:val="0"/>
          <w:marTop w:val="0"/>
          <w:marBottom w:val="0"/>
          <w:divBdr>
            <w:top w:val="none" w:sz="0" w:space="0" w:color="auto"/>
            <w:left w:val="none" w:sz="0" w:space="0" w:color="auto"/>
            <w:bottom w:val="none" w:sz="0" w:space="0" w:color="auto"/>
            <w:right w:val="none" w:sz="0" w:space="0" w:color="auto"/>
          </w:divBdr>
          <w:divsChild>
            <w:div w:id="1767378992">
              <w:marLeft w:val="0"/>
              <w:marRight w:val="0"/>
              <w:marTop w:val="0"/>
              <w:marBottom w:val="0"/>
              <w:divBdr>
                <w:top w:val="none" w:sz="0" w:space="0" w:color="auto"/>
                <w:left w:val="none" w:sz="0" w:space="0" w:color="auto"/>
                <w:bottom w:val="none" w:sz="0" w:space="0" w:color="auto"/>
                <w:right w:val="none" w:sz="0" w:space="0" w:color="auto"/>
              </w:divBdr>
            </w:div>
            <w:div w:id="2102337672">
              <w:marLeft w:val="0"/>
              <w:marRight w:val="0"/>
              <w:marTop w:val="0"/>
              <w:marBottom w:val="0"/>
              <w:divBdr>
                <w:top w:val="none" w:sz="0" w:space="0" w:color="auto"/>
                <w:left w:val="none" w:sz="0" w:space="0" w:color="auto"/>
                <w:bottom w:val="none" w:sz="0" w:space="0" w:color="auto"/>
                <w:right w:val="none" w:sz="0" w:space="0" w:color="auto"/>
              </w:divBdr>
            </w:div>
          </w:divsChild>
        </w:div>
        <w:div w:id="407923584">
          <w:marLeft w:val="0"/>
          <w:marRight w:val="0"/>
          <w:marTop w:val="0"/>
          <w:marBottom w:val="0"/>
          <w:divBdr>
            <w:top w:val="none" w:sz="0" w:space="0" w:color="auto"/>
            <w:left w:val="none" w:sz="0" w:space="0" w:color="auto"/>
            <w:bottom w:val="none" w:sz="0" w:space="0" w:color="auto"/>
            <w:right w:val="none" w:sz="0" w:space="0" w:color="auto"/>
          </w:divBdr>
          <w:divsChild>
            <w:div w:id="1932157719">
              <w:marLeft w:val="0"/>
              <w:marRight w:val="0"/>
              <w:marTop w:val="0"/>
              <w:marBottom w:val="0"/>
              <w:divBdr>
                <w:top w:val="none" w:sz="0" w:space="0" w:color="auto"/>
                <w:left w:val="none" w:sz="0" w:space="0" w:color="auto"/>
                <w:bottom w:val="none" w:sz="0" w:space="0" w:color="auto"/>
                <w:right w:val="none" w:sz="0" w:space="0" w:color="auto"/>
              </w:divBdr>
            </w:div>
          </w:divsChild>
        </w:div>
        <w:div w:id="437221781">
          <w:marLeft w:val="0"/>
          <w:marRight w:val="0"/>
          <w:marTop w:val="0"/>
          <w:marBottom w:val="0"/>
          <w:divBdr>
            <w:top w:val="none" w:sz="0" w:space="0" w:color="auto"/>
            <w:left w:val="none" w:sz="0" w:space="0" w:color="auto"/>
            <w:bottom w:val="none" w:sz="0" w:space="0" w:color="auto"/>
            <w:right w:val="none" w:sz="0" w:space="0" w:color="auto"/>
          </w:divBdr>
          <w:divsChild>
            <w:div w:id="1470706776">
              <w:marLeft w:val="0"/>
              <w:marRight w:val="0"/>
              <w:marTop w:val="0"/>
              <w:marBottom w:val="0"/>
              <w:divBdr>
                <w:top w:val="none" w:sz="0" w:space="0" w:color="auto"/>
                <w:left w:val="none" w:sz="0" w:space="0" w:color="auto"/>
                <w:bottom w:val="none" w:sz="0" w:space="0" w:color="auto"/>
                <w:right w:val="none" w:sz="0" w:space="0" w:color="auto"/>
              </w:divBdr>
            </w:div>
          </w:divsChild>
        </w:div>
        <w:div w:id="460078887">
          <w:marLeft w:val="0"/>
          <w:marRight w:val="0"/>
          <w:marTop w:val="0"/>
          <w:marBottom w:val="0"/>
          <w:divBdr>
            <w:top w:val="none" w:sz="0" w:space="0" w:color="auto"/>
            <w:left w:val="none" w:sz="0" w:space="0" w:color="auto"/>
            <w:bottom w:val="none" w:sz="0" w:space="0" w:color="auto"/>
            <w:right w:val="none" w:sz="0" w:space="0" w:color="auto"/>
          </w:divBdr>
          <w:divsChild>
            <w:div w:id="335501012">
              <w:marLeft w:val="0"/>
              <w:marRight w:val="0"/>
              <w:marTop w:val="0"/>
              <w:marBottom w:val="0"/>
              <w:divBdr>
                <w:top w:val="none" w:sz="0" w:space="0" w:color="auto"/>
                <w:left w:val="none" w:sz="0" w:space="0" w:color="auto"/>
                <w:bottom w:val="none" w:sz="0" w:space="0" w:color="auto"/>
                <w:right w:val="none" w:sz="0" w:space="0" w:color="auto"/>
              </w:divBdr>
            </w:div>
            <w:div w:id="501896762">
              <w:marLeft w:val="0"/>
              <w:marRight w:val="0"/>
              <w:marTop w:val="0"/>
              <w:marBottom w:val="0"/>
              <w:divBdr>
                <w:top w:val="none" w:sz="0" w:space="0" w:color="auto"/>
                <w:left w:val="none" w:sz="0" w:space="0" w:color="auto"/>
                <w:bottom w:val="none" w:sz="0" w:space="0" w:color="auto"/>
                <w:right w:val="none" w:sz="0" w:space="0" w:color="auto"/>
              </w:divBdr>
            </w:div>
            <w:div w:id="561911977">
              <w:marLeft w:val="0"/>
              <w:marRight w:val="0"/>
              <w:marTop w:val="0"/>
              <w:marBottom w:val="0"/>
              <w:divBdr>
                <w:top w:val="none" w:sz="0" w:space="0" w:color="auto"/>
                <w:left w:val="none" w:sz="0" w:space="0" w:color="auto"/>
                <w:bottom w:val="none" w:sz="0" w:space="0" w:color="auto"/>
                <w:right w:val="none" w:sz="0" w:space="0" w:color="auto"/>
              </w:divBdr>
            </w:div>
            <w:div w:id="1526792820">
              <w:marLeft w:val="0"/>
              <w:marRight w:val="0"/>
              <w:marTop w:val="0"/>
              <w:marBottom w:val="0"/>
              <w:divBdr>
                <w:top w:val="none" w:sz="0" w:space="0" w:color="auto"/>
                <w:left w:val="none" w:sz="0" w:space="0" w:color="auto"/>
                <w:bottom w:val="none" w:sz="0" w:space="0" w:color="auto"/>
                <w:right w:val="none" w:sz="0" w:space="0" w:color="auto"/>
              </w:divBdr>
            </w:div>
            <w:div w:id="1965043239">
              <w:marLeft w:val="0"/>
              <w:marRight w:val="0"/>
              <w:marTop w:val="0"/>
              <w:marBottom w:val="0"/>
              <w:divBdr>
                <w:top w:val="none" w:sz="0" w:space="0" w:color="auto"/>
                <w:left w:val="none" w:sz="0" w:space="0" w:color="auto"/>
                <w:bottom w:val="none" w:sz="0" w:space="0" w:color="auto"/>
                <w:right w:val="none" w:sz="0" w:space="0" w:color="auto"/>
              </w:divBdr>
            </w:div>
            <w:div w:id="2120562461">
              <w:marLeft w:val="0"/>
              <w:marRight w:val="0"/>
              <w:marTop w:val="0"/>
              <w:marBottom w:val="0"/>
              <w:divBdr>
                <w:top w:val="none" w:sz="0" w:space="0" w:color="auto"/>
                <w:left w:val="none" w:sz="0" w:space="0" w:color="auto"/>
                <w:bottom w:val="none" w:sz="0" w:space="0" w:color="auto"/>
                <w:right w:val="none" w:sz="0" w:space="0" w:color="auto"/>
              </w:divBdr>
            </w:div>
          </w:divsChild>
        </w:div>
        <w:div w:id="460196093">
          <w:marLeft w:val="0"/>
          <w:marRight w:val="0"/>
          <w:marTop w:val="0"/>
          <w:marBottom w:val="0"/>
          <w:divBdr>
            <w:top w:val="none" w:sz="0" w:space="0" w:color="auto"/>
            <w:left w:val="none" w:sz="0" w:space="0" w:color="auto"/>
            <w:bottom w:val="none" w:sz="0" w:space="0" w:color="auto"/>
            <w:right w:val="none" w:sz="0" w:space="0" w:color="auto"/>
          </w:divBdr>
          <w:divsChild>
            <w:div w:id="1702626751">
              <w:marLeft w:val="0"/>
              <w:marRight w:val="0"/>
              <w:marTop w:val="0"/>
              <w:marBottom w:val="0"/>
              <w:divBdr>
                <w:top w:val="none" w:sz="0" w:space="0" w:color="auto"/>
                <w:left w:val="none" w:sz="0" w:space="0" w:color="auto"/>
                <w:bottom w:val="none" w:sz="0" w:space="0" w:color="auto"/>
                <w:right w:val="none" w:sz="0" w:space="0" w:color="auto"/>
              </w:divBdr>
            </w:div>
            <w:div w:id="1859923655">
              <w:marLeft w:val="0"/>
              <w:marRight w:val="0"/>
              <w:marTop w:val="0"/>
              <w:marBottom w:val="0"/>
              <w:divBdr>
                <w:top w:val="none" w:sz="0" w:space="0" w:color="auto"/>
                <w:left w:val="none" w:sz="0" w:space="0" w:color="auto"/>
                <w:bottom w:val="none" w:sz="0" w:space="0" w:color="auto"/>
                <w:right w:val="none" w:sz="0" w:space="0" w:color="auto"/>
              </w:divBdr>
            </w:div>
          </w:divsChild>
        </w:div>
        <w:div w:id="490485794">
          <w:marLeft w:val="0"/>
          <w:marRight w:val="0"/>
          <w:marTop w:val="0"/>
          <w:marBottom w:val="0"/>
          <w:divBdr>
            <w:top w:val="none" w:sz="0" w:space="0" w:color="auto"/>
            <w:left w:val="none" w:sz="0" w:space="0" w:color="auto"/>
            <w:bottom w:val="none" w:sz="0" w:space="0" w:color="auto"/>
            <w:right w:val="none" w:sz="0" w:space="0" w:color="auto"/>
          </w:divBdr>
          <w:divsChild>
            <w:div w:id="209465211">
              <w:marLeft w:val="0"/>
              <w:marRight w:val="0"/>
              <w:marTop w:val="0"/>
              <w:marBottom w:val="0"/>
              <w:divBdr>
                <w:top w:val="none" w:sz="0" w:space="0" w:color="auto"/>
                <w:left w:val="none" w:sz="0" w:space="0" w:color="auto"/>
                <w:bottom w:val="none" w:sz="0" w:space="0" w:color="auto"/>
                <w:right w:val="none" w:sz="0" w:space="0" w:color="auto"/>
              </w:divBdr>
            </w:div>
            <w:div w:id="364642378">
              <w:marLeft w:val="0"/>
              <w:marRight w:val="0"/>
              <w:marTop w:val="0"/>
              <w:marBottom w:val="0"/>
              <w:divBdr>
                <w:top w:val="none" w:sz="0" w:space="0" w:color="auto"/>
                <w:left w:val="none" w:sz="0" w:space="0" w:color="auto"/>
                <w:bottom w:val="none" w:sz="0" w:space="0" w:color="auto"/>
                <w:right w:val="none" w:sz="0" w:space="0" w:color="auto"/>
              </w:divBdr>
            </w:div>
          </w:divsChild>
        </w:div>
        <w:div w:id="493299110">
          <w:marLeft w:val="0"/>
          <w:marRight w:val="0"/>
          <w:marTop w:val="0"/>
          <w:marBottom w:val="0"/>
          <w:divBdr>
            <w:top w:val="none" w:sz="0" w:space="0" w:color="auto"/>
            <w:left w:val="none" w:sz="0" w:space="0" w:color="auto"/>
            <w:bottom w:val="none" w:sz="0" w:space="0" w:color="auto"/>
            <w:right w:val="none" w:sz="0" w:space="0" w:color="auto"/>
          </w:divBdr>
          <w:divsChild>
            <w:div w:id="1625695836">
              <w:marLeft w:val="0"/>
              <w:marRight w:val="0"/>
              <w:marTop w:val="0"/>
              <w:marBottom w:val="0"/>
              <w:divBdr>
                <w:top w:val="none" w:sz="0" w:space="0" w:color="auto"/>
                <w:left w:val="none" w:sz="0" w:space="0" w:color="auto"/>
                <w:bottom w:val="none" w:sz="0" w:space="0" w:color="auto"/>
                <w:right w:val="none" w:sz="0" w:space="0" w:color="auto"/>
              </w:divBdr>
            </w:div>
          </w:divsChild>
        </w:div>
        <w:div w:id="558906407">
          <w:marLeft w:val="0"/>
          <w:marRight w:val="0"/>
          <w:marTop w:val="0"/>
          <w:marBottom w:val="0"/>
          <w:divBdr>
            <w:top w:val="none" w:sz="0" w:space="0" w:color="auto"/>
            <w:left w:val="none" w:sz="0" w:space="0" w:color="auto"/>
            <w:bottom w:val="none" w:sz="0" w:space="0" w:color="auto"/>
            <w:right w:val="none" w:sz="0" w:space="0" w:color="auto"/>
          </w:divBdr>
          <w:divsChild>
            <w:div w:id="1405643794">
              <w:marLeft w:val="0"/>
              <w:marRight w:val="0"/>
              <w:marTop w:val="0"/>
              <w:marBottom w:val="0"/>
              <w:divBdr>
                <w:top w:val="none" w:sz="0" w:space="0" w:color="auto"/>
                <w:left w:val="none" w:sz="0" w:space="0" w:color="auto"/>
                <w:bottom w:val="none" w:sz="0" w:space="0" w:color="auto"/>
                <w:right w:val="none" w:sz="0" w:space="0" w:color="auto"/>
              </w:divBdr>
            </w:div>
            <w:div w:id="1774201908">
              <w:marLeft w:val="0"/>
              <w:marRight w:val="0"/>
              <w:marTop w:val="0"/>
              <w:marBottom w:val="0"/>
              <w:divBdr>
                <w:top w:val="none" w:sz="0" w:space="0" w:color="auto"/>
                <w:left w:val="none" w:sz="0" w:space="0" w:color="auto"/>
                <w:bottom w:val="none" w:sz="0" w:space="0" w:color="auto"/>
                <w:right w:val="none" w:sz="0" w:space="0" w:color="auto"/>
              </w:divBdr>
            </w:div>
            <w:div w:id="1848910088">
              <w:marLeft w:val="0"/>
              <w:marRight w:val="0"/>
              <w:marTop w:val="0"/>
              <w:marBottom w:val="0"/>
              <w:divBdr>
                <w:top w:val="none" w:sz="0" w:space="0" w:color="auto"/>
                <w:left w:val="none" w:sz="0" w:space="0" w:color="auto"/>
                <w:bottom w:val="none" w:sz="0" w:space="0" w:color="auto"/>
                <w:right w:val="none" w:sz="0" w:space="0" w:color="auto"/>
              </w:divBdr>
            </w:div>
          </w:divsChild>
        </w:div>
        <w:div w:id="561798227">
          <w:marLeft w:val="0"/>
          <w:marRight w:val="0"/>
          <w:marTop w:val="0"/>
          <w:marBottom w:val="0"/>
          <w:divBdr>
            <w:top w:val="none" w:sz="0" w:space="0" w:color="auto"/>
            <w:left w:val="none" w:sz="0" w:space="0" w:color="auto"/>
            <w:bottom w:val="none" w:sz="0" w:space="0" w:color="auto"/>
            <w:right w:val="none" w:sz="0" w:space="0" w:color="auto"/>
          </w:divBdr>
          <w:divsChild>
            <w:div w:id="1732266800">
              <w:marLeft w:val="0"/>
              <w:marRight w:val="0"/>
              <w:marTop w:val="0"/>
              <w:marBottom w:val="0"/>
              <w:divBdr>
                <w:top w:val="none" w:sz="0" w:space="0" w:color="auto"/>
                <w:left w:val="none" w:sz="0" w:space="0" w:color="auto"/>
                <w:bottom w:val="none" w:sz="0" w:space="0" w:color="auto"/>
                <w:right w:val="none" w:sz="0" w:space="0" w:color="auto"/>
              </w:divBdr>
            </w:div>
          </w:divsChild>
        </w:div>
        <w:div w:id="610087672">
          <w:marLeft w:val="0"/>
          <w:marRight w:val="0"/>
          <w:marTop w:val="0"/>
          <w:marBottom w:val="0"/>
          <w:divBdr>
            <w:top w:val="none" w:sz="0" w:space="0" w:color="auto"/>
            <w:left w:val="none" w:sz="0" w:space="0" w:color="auto"/>
            <w:bottom w:val="none" w:sz="0" w:space="0" w:color="auto"/>
            <w:right w:val="none" w:sz="0" w:space="0" w:color="auto"/>
          </w:divBdr>
          <w:divsChild>
            <w:div w:id="960958196">
              <w:marLeft w:val="0"/>
              <w:marRight w:val="0"/>
              <w:marTop w:val="0"/>
              <w:marBottom w:val="0"/>
              <w:divBdr>
                <w:top w:val="none" w:sz="0" w:space="0" w:color="auto"/>
                <w:left w:val="none" w:sz="0" w:space="0" w:color="auto"/>
                <w:bottom w:val="none" w:sz="0" w:space="0" w:color="auto"/>
                <w:right w:val="none" w:sz="0" w:space="0" w:color="auto"/>
              </w:divBdr>
            </w:div>
          </w:divsChild>
        </w:div>
        <w:div w:id="621232438">
          <w:marLeft w:val="0"/>
          <w:marRight w:val="0"/>
          <w:marTop w:val="0"/>
          <w:marBottom w:val="0"/>
          <w:divBdr>
            <w:top w:val="none" w:sz="0" w:space="0" w:color="auto"/>
            <w:left w:val="none" w:sz="0" w:space="0" w:color="auto"/>
            <w:bottom w:val="none" w:sz="0" w:space="0" w:color="auto"/>
            <w:right w:val="none" w:sz="0" w:space="0" w:color="auto"/>
          </w:divBdr>
          <w:divsChild>
            <w:div w:id="1469855528">
              <w:marLeft w:val="0"/>
              <w:marRight w:val="0"/>
              <w:marTop w:val="0"/>
              <w:marBottom w:val="0"/>
              <w:divBdr>
                <w:top w:val="none" w:sz="0" w:space="0" w:color="auto"/>
                <w:left w:val="none" w:sz="0" w:space="0" w:color="auto"/>
                <w:bottom w:val="none" w:sz="0" w:space="0" w:color="auto"/>
                <w:right w:val="none" w:sz="0" w:space="0" w:color="auto"/>
              </w:divBdr>
            </w:div>
          </w:divsChild>
        </w:div>
        <w:div w:id="716701843">
          <w:marLeft w:val="0"/>
          <w:marRight w:val="0"/>
          <w:marTop w:val="0"/>
          <w:marBottom w:val="0"/>
          <w:divBdr>
            <w:top w:val="none" w:sz="0" w:space="0" w:color="auto"/>
            <w:left w:val="none" w:sz="0" w:space="0" w:color="auto"/>
            <w:bottom w:val="none" w:sz="0" w:space="0" w:color="auto"/>
            <w:right w:val="none" w:sz="0" w:space="0" w:color="auto"/>
          </w:divBdr>
          <w:divsChild>
            <w:div w:id="1760904078">
              <w:marLeft w:val="0"/>
              <w:marRight w:val="0"/>
              <w:marTop w:val="0"/>
              <w:marBottom w:val="0"/>
              <w:divBdr>
                <w:top w:val="none" w:sz="0" w:space="0" w:color="auto"/>
                <w:left w:val="none" w:sz="0" w:space="0" w:color="auto"/>
                <w:bottom w:val="none" w:sz="0" w:space="0" w:color="auto"/>
                <w:right w:val="none" w:sz="0" w:space="0" w:color="auto"/>
              </w:divBdr>
            </w:div>
          </w:divsChild>
        </w:div>
        <w:div w:id="735979773">
          <w:marLeft w:val="0"/>
          <w:marRight w:val="0"/>
          <w:marTop w:val="0"/>
          <w:marBottom w:val="0"/>
          <w:divBdr>
            <w:top w:val="none" w:sz="0" w:space="0" w:color="auto"/>
            <w:left w:val="none" w:sz="0" w:space="0" w:color="auto"/>
            <w:bottom w:val="none" w:sz="0" w:space="0" w:color="auto"/>
            <w:right w:val="none" w:sz="0" w:space="0" w:color="auto"/>
          </w:divBdr>
          <w:divsChild>
            <w:div w:id="239945367">
              <w:marLeft w:val="0"/>
              <w:marRight w:val="0"/>
              <w:marTop w:val="0"/>
              <w:marBottom w:val="0"/>
              <w:divBdr>
                <w:top w:val="none" w:sz="0" w:space="0" w:color="auto"/>
                <w:left w:val="none" w:sz="0" w:space="0" w:color="auto"/>
                <w:bottom w:val="none" w:sz="0" w:space="0" w:color="auto"/>
                <w:right w:val="none" w:sz="0" w:space="0" w:color="auto"/>
              </w:divBdr>
            </w:div>
          </w:divsChild>
        </w:div>
        <w:div w:id="739985404">
          <w:marLeft w:val="0"/>
          <w:marRight w:val="0"/>
          <w:marTop w:val="0"/>
          <w:marBottom w:val="0"/>
          <w:divBdr>
            <w:top w:val="none" w:sz="0" w:space="0" w:color="auto"/>
            <w:left w:val="none" w:sz="0" w:space="0" w:color="auto"/>
            <w:bottom w:val="none" w:sz="0" w:space="0" w:color="auto"/>
            <w:right w:val="none" w:sz="0" w:space="0" w:color="auto"/>
          </w:divBdr>
          <w:divsChild>
            <w:div w:id="912203295">
              <w:marLeft w:val="0"/>
              <w:marRight w:val="0"/>
              <w:marTop w:val="0"/>
              <w:marBottom w:val="0"/>
              <w:divBdr>
                <w:top w:val="none" w:sz="0" w:space="0" w:color="auto"/>
                <w:left w:val="none" w:sz="0" w:space="0" w:color="auto"/>
                <w:bottom w:val="none" w:sz="0" w:space="0" w:color="auto"/>
                <w:right w:val="none" w:sz="0" w:space="0" w:color="auto"/>
              </w:divBdr>
            </w:div>
          </w:divsChild>
        </w:div>
        <w:div w:id="748114118">
          <w:marLeft w:val="0"/>
          <w:marRight w:val="0"/>
          <w:marTop w:val="0"/>
          <w:marBottom w:val="0"/>
          <w:divBdr>
            <w:top w:val="none" w:sz="0" w:space="0" w:color="auto"/>
            <w:left w:val="none" w:sz="0" w:space="0" w:color="auto"/>
            <w:bottom w:val="none" w:sz="0" w:space="0" w:color="auto"/>
            <w:right w:val="none" w:sz="0" w:space="0" w:color="auto"/>
          </w:divBdr>
          <w:divsChild>
            <w:div w:id="1004170120">
              <w:marLeft w:val="0"/>
              <w:marRight w:val="0"/>
              <w:marTop w:val="0"/>
              <w:marBottom w:val="0"/>
              <w:divBdr>
                <w:top w:val="none" w:sz="0" w:space="0" w:color="auto"/>
                <w:left w:val="none" w:sz="0" w:space="0" w:color="auto"/>
                <w:bottom w:val="none" w:sz="0" w:space="0" w:color="auto"/>
                <w:right w:val="none" w:sz="0" w:space="0" w:color="auto"/>
              </w:divBdr>
            </w:div>
            <w:div w:id="1085341750">
              <w:marLeft w:val="0"/>
              <w:marRight w:val="0"/>
              <w:marTop w:val="0"/>
              <w:marBottom w:val="0"/>
              <w:divBdr>
                <w:top w:val="none" w:sz="0" w:space="0" w:color="auto"/>
                <w:left w:val="none" w:sz="0" w:space="0" w:color="auto"/>
                <w:bottom w:val="none" w:sz="0" w:space="0" w:color="auto"/>
                <w:right w:val="none" w:sz="0" w:space="0" w:color="auto"/>
              </w:divBdr>
            </w:div>
            <w:div w:id="1632049988">
              <w:marLeft w:val="0"/>
              <w:marRight w:val="0"/>
              <w:marTop w:val="0"/>
              <w:marBottom w:val="0"/>
              <w:divBdr>
                <w:top w:val="none" w:sz="0" w:space="0" w:color="auto"/>
                <w:left w:val="none" w:sz="0" w:space="0" w:color="auto"/>
                <w:bottom w:val="none" w:sz="0" w:space="0" w:color="auto"/>
                <w:right w:val="none" w:sz="0" w:space="0" w:color="auto"/>
              </w:divBdr>
            </w:div>
            <w:div w:id="2092041708">
              <w:marLeft w:val="0"/>
              <w:marRight w:val="0"/>
              <w:marTop w:val="0"/>
              <w:marBottom w:val="0"/>
              <w:divBdr>
                <w:top w:val="none" w:sz="0" w:space="0" w:color="auto"/>
                <w:left w:val="none" w:sz="0" w:space="0" w:color="auto"/>
                <w:bottom w:val="none" w:sz="0" w:space="0" w:color="auto"/>
                <w:right w:val="none" w:sz="0" w:space="0" w:color="auto"/>
              </w:divBdr>
            </w:div>
          </w:divsChild>
        </w:div>
        <w:div w:id="772898122">
          <w:marLeft w:val="0"/>
          <w:marRight w:val="0"/>
          <w:marTop w:val="0"/>
          <w:marBottom w:val="0"/>
          <w:divBdr>
            <w:top w:val="none" w:sz="0" w:space="0" w:color="auto"/>
            <w:left w:val="none" w:sz="0" w:space="0" w:color="auto"/>
            <w:bottom w:val="none" w:sz="0" w:space="0" w:color="auto"/>
            <w:right w:val="none" w:sz="0" w:space="0" w:color="auto"/>
          </w:divBdr>
          <w:divsChild>
            <w:div w:id="1136294491">
              <w:marLeft w:val="0"/>
              <w:marRight w:val="0"/>
              <w:marTop w:val="0"/>
              <w:marBottom w:val="0"/>
              <w:divBdr>
                <w:top w:val="none" w:sz="0" w:space="0" w:color="auto"/>
                <w:left w:val="none" w:sz="0" w:space="0" w:color="auto"/>
                <w:bottom w:val="none" w:sz="0" w:space="0" w:color="auto"/>
                <w:right w:val="none" w:sz="0" w:space="0" w:color="auto"/>
              </w:divBdr>
            </w:div>
          </w:divsChild>
        </w:div>
        <w:div w:id="794373747">
          <w:marLeft w:val="0"/>
          <w:marRight w:val="0"/>
          <w:marTop w:val="0"/>
          <w:marBottom w:val="0"/>
          <w:divBdr>
            <w:top w:val="none" w:sz="0" w:space="0" w:color="auto"/>
            <w:left w:val="none" w:sz="0" w:space="0" w:color="auto"/>
            <w:bottom w:val="none" w:sz="0" w:space="0" w:color="auto"/>
            <w:right w:val="none" w:sz="0" w:space="0" w:color="auto"/>
          </w:divBdr>
          <w:divsChild>
            <w:div w:id="1652171166">
              <w:marLeft w:val="0"/>
              <w:marRight w:val="0"/>
              <w:marTop w:val="0"/>
              <w:marBottom w:val="0"/>
              <w:divBdr>
                <w:top w:val="none" w:sz="0" w:space="0" w:color="auto"/>
                <w:left w:val="none" w:sz="0" w:space="0" w:color="auto"/>
                <w:bottom w:val="none" w:sz="0" w:space="0" w:color="auto"/>
                <w:right w:val="none" w:sz="0" w:space="0" w:color="auto"/>
              </w:divBdr>
            </w:div>
          </w:divsChild>
        </w:div>
        <w:div w:id="803962301">
          <w:marLeft w:val="0"/>
          <w:marRight w:val="0"/>
          <w:marTop w:val="0"/>
          <w:marBottom w:val="0"/>
          <w:divBdr>
            <w:top w:val="none" w:sz="0" w:space="0" w:color="auto"/>
            <w:left w:val="none" w:sz="0" w:space="0" w:color="auto"/>
            <w:bottom w:val="none" w:sz="0" w:space="0" w:color="auto"/>
            <w:right w:val="none" w:sz="0" w:space="0" w:color="auto"/>
          </w:divBdr>
          <w:divsChild>
            <w:div w:id="115293603">
              <w:marLeft w:val="0"/>
              <w:marRight w:val="0"/>
              <w:marTop w:val="0"/>
              <w:marBottom w:val="0"/>
              <w:divBdr>
                <w:top w:val="none" w:sz="0" w:space="0" w:color="auto"/>
                <w:left w:val="none" w:sz="0" w:space="0" w:color="auto"/>
                <w:bottom w:val="none" w:sz="0" w:space="0" w:color="auto"/>
                <w:right w:val="none" w:sz="0" w:space="0" w:color="auto"/>
              </w:divBdr>
            </w:div>
          </w:divsChild>
        </w:div>
        <w:div w:id="839198525">
          <w:marLeft w:val="0"/>
          <w:marRight w:val="0"/>
          <w:marTop w:val="0"/>
          <w:marBottom w:val="0"/>
          <w:divBdr>
            <w:top w:val="none" w:sz="0" w:space="0" w:color="auto"/>
            <w:left w:val="none" w:sz="0" w:space="0" w:color="auto"/>
            <w:bottom w:val="none" w:sz="0" w:space="0" w:color="auto"/>
            <w:right w:val="none" w:sz="0" w:space="0" w:color="auto"/>
          </w:divBdr>
          <w:divsChild>
            <w:div w:id="593784387">
              <w:marLeft w:val="0"/>
              <w:marRight w:val="0"/>
              <w:marTop w:val="0"/>
              <w:marBottom w:val="0"/>
              <w:divBdr>
                <w:top w:val="none" w:sz="0" w:space="0" w:color="auto"/>
                <w:left w:val="none" w:sz="0" w:space="0" w:color="auto"/>
                <w:bottom w:val="none" w:sz="0" w:space="0" w:color="auto"/>
                <w:right w:val="none" w:sz="0" w:space="0" w:color="auto"/>
              </w:divBdr>
            </w:div>
            <w:div w:id="1676689854">
              <w:marLeft w:val="0"/>
              <w:marRight w:val="0"/>
              <w:marTop w:val="0"/>
              <w:marBottom w:val="0"/>
              <w:divBdr>
                <w:top w:val="none" w:sz="0" w:space="0" w:color="auto"/>
                <w:left w:val="none" w:sz="0" w:space="0" w:color="auto"/>
                <w:bottom w:val="none" w:sz="0" w:space="0" w:color="auto"/>
                <w:right w:val="none" w:sz="0" w:space="0" w:color="auto"/>
              </w:divBdr>
            </w:div>
          </w:divsChild>
        </w:div>
        <w:div w:id="864709074">
          <w:marLeft w:val="0"/>
          <w:marRight w:val="0"/>
          <w:marTop w:val="0"/>
          <w:marBottom w:val="0"/>
          <w:divBdr>
            <w:top w:val="none" w:sz="0" w:space="0" w:color="auto"/>
            <w:left w:val="none" w:sz="0" w:space="0" w:color="auto"/>
            <w:bottom w:val="none" w:sz="0" w:space="0" w:color="auto"/>
            <w:right w:val="none" w:sz="0" w:space="0" w:color="auto"/>
          </w:divBdr>
          <w:divsChild>
            <w:div w:id="92408460">
              <w:marLeft w:val="0"/>
              <w:marRight w:val="0"/>
              <w:marTop w:val="0"/>
              <w:marBottom w:val="0"/>
              <w:divBdr>
                <w:top w:val="none" w:sz="0" w:space="0" w:color="auto"/>
                <w:left w:val="none" w:sz="0" w:space="0" w:color="auto"/>
                <w:bottom w:val="none" w:sz="0" w:space="0" w:color="auto"/>
                <w:right w:val="none" w:sz="0" w:space="0" w:color="auto"/>
              </w:divBdr>
            </w:div>
            <w:div w:id="151144151">
              <w:marLeft w:val="0"/>
              <w:marRight w:val="0"/>
              <w:marTop w:val="0"/>
              <w:marBottom w:val="0"/>
              <w:divBdr>
                <w:top w:val="none" w:sz="0" w:space="0" w:color="auto"/>
                <w:left w:val="none" w:sz="0" w:space="0" w:color="auto"/>
                <w:bottom w:val="none" w:sz="0" w:space="0" w:color="auto"/>
                <w:right w:val="none" w:sz="0" w:space="0" w:color="auto"/>
              </w:divBdr>
            </w:div>
            <w:div w:id="581988826">
              <w:marLeft w:val="0"/>
              <w:marRight w:val="0"/>
              <w:marTop w:val="0"/>
              <w:marBottom w:val="0"/>
              <w:divBdr>
                <w:top w:val="none" w:sz="0" w:space="0" w:color="auto"/>
                <w:left w:val="none" w:sz="0" w:space="0" w:color="auto"/>
                <w:bottom w:val="none" w:sz="0" w:space="0" w:color="auto"/>
                <w:right w:val="none" w:sz="0" w:space="0" w:color="auto"/>
              </w:divBdr>
            </w:div>
            <w:div w:id="645403906">
              <w:marLeft w:val="0"/>
              <w:marRight w:val="0"/>
              <w:marTop w:val="0"/>
              <w:marBottom w:val="0"/>
              <w:divBdr>
                <w:top w:val="none" w:sz="0" w:space="0" w:color="auto"/>
                <w:left w:val="none" w:sz="0" w:space="0" w:color="auto"/>
                <w:bottom w:val="none" w:sz="0" w:space="0" w:color="auto"/>
                <w:right w:val="none" w:sz="0" w:space="0" w:color="auto"/>
              </w:divBdr>
            </w:div>
            <w:div w:id="1322545364">
              <w:marLeft w:val="0"/>
              <w:marRight w:val="0"/>
              <w:marTop w:val="0"/>
              <w:marBottom w:val="0"/>
              <w:divBdr>
                <w:top w:val="none" w:sz="0" w:space="0" w:color="auto"/>
                <w:left w:val="none" w:sz="0" w:space="0" w:color="auto"/>
                <w:bottom w:val="none" w:sz="0" w:space="0" w:color="auto"/>
                <w:right w:val="none" w:sz="0" w:space="0" w:color="auto"/>
              </w:divBdr>
            </w:div>
            <w:div w:id="1875925697">
              <w:marLeft w:val="0"/>
              <w:marRight w:val="0"/>
              <w:marTop w:val="0"/>
              <w:marBottom w:val="0"/>
              <w:divBdr>
                <w:top w:val="none" w:sz="0" w:space="0" w:color="auto"/>
                <w:left w:val="none" w:sz="0" w:space="0" w:color="auto"/>
                <w:bottom w:val="none" w:sz="0" w:space="0" w:color="auto"/>
                <w:right w:val="none" w:sz="0" w:space="0" w:color="auto"/>
              </w:divBdr>
            </w:div>
          </w:divsChild>
        </w:div>
        <w:div w:id="873157982">
          <w:marLeft w:val="0"/>
          <w:marRight w:val="0"/>
          <w:marTop w:val="0"/>
          <w:marBottom w:val="0"/>
          <w:divBdr>
            <w:top w:val="none" w:sz="0" w:space="0" w:color="auto"/>
            <w:left w:val="none" w:sz="0" w:space="0" w:color="auto"/>
            <w:bottom w:val="none" w:sz="0" w:space="0" w:color="auto"/>
            <w:right w:val="none" w:sz="0" w:space="0" w:color="auto"/>
          </w:divBdr>
          <w:divsChild>
            <w:div w:id="568812442">
              <w:marLeft w:val="0"/>
              <w:marRight w:val="0"/>
              <w:marTop w:val="0"/>
              <w:marBottom w:val="0"/>
              <w:divBdr>
                <w:top w:val="none" w:sz="0" w:space="0" w:color="auto"/>
                <w:left w:val="none" w:sz="0" w:space="0" w:color="auto"/>
                <w:bottom w:val="none" w:sz="0" w:space="0" w:color="auto"/>
                <w:right w:val="none" w:sz="0" w:space="0" w:color="auto"/>
              </w:divBdr>
            </w:div>
            <w:div w:id="687604831">
              <w:marLeft w:val="0"/>
              <w:marRight w:val="0"/>
              <w:marTop w:val="0"/>
              <w:marBottom w:val="0"/>
              <w:divBdr>
                <w:top w:val="none" w:sz="0" w:space="0" w:color="auto"/>
                <w:left w:val="none" w:sz="0" w:space="0" w:color="auto"/>
                <w:bottom w:val="none" w:sz="0" w:space="0" w:color="auto"/>
                <w:right w:val="none" w:sz="0" w:space="0" w:color="auto"/>
              </w:divBdr>
            </w:div>
            <w:div w:id="844637030">
              <w:marLeft w:val="0"/>
              <w:marRight w:val="0"/>
              <w:marTop w:val="0"/>
              <w:marBottom w:val="0"/>
              <w:divBdr>
                <w:top w:val="none" w:sz="0" w:space="0" w:color="auto"/>
                <w:left w:val="none" w:sz="0" w:space="0" w:color="auto"/>
                <w:bottom w:val="none" w:sz="0" w:space="0" w:color="auto"/>
                <w:right w:val="none" w:sz="0" w:space="0" w:color="auto"/>
              </w:divBdr>
            </w:div>
          </w:divsChild>
        </w:div>
        <w:div w:id="910505970">
          <w:marLeft w:val="0"/>
          <w:marRight w:val="0"/>
          <w:marTop w:val="0"/>
          <w:marBottom w:val="0"/>
          <w:divBdr>
            <w:top w:val="none" w:sz="0" w:space="0" w:color="auto"/>
            <w:left w:val="none" w:sz="0" w:space="0" w:color="auto"/>
            <w:bottom w:val="none" w:sz="0" w:space="0" w:color="auto"/>
            <w:right w:val="none" w:sz="0" w:space="0" w:color="auto"/>
          </w:divBdr>
          <w:divsChild>
            <w:div w:id="759059483">
              <w:marLeft w:val="0"/>
              <w:marRight w:val="0"/>
              <w:marTop w:val="0"/>
              <w:marBottom w:val="0"/>
              <w:divBdr>
                <w:top w:val="none" w:sz="0" w:space="0" w:color="auto"/>
                <w:left w:val="none" w:sz="0" w:space="0" w:color="auto"/>
                <w:bottom w:val="none" w:sz="0" w:space="0" w:color="auto"/>
                <w:right w:val="none" w:sz="0" w:space="0" w:color="auto"/>
              </w:divBdr>
            </w:div>
            <w:div w:id="873007306">
              <w:marLeft w:val="0"/>
              <w:marRight w:val="0"/>
              <w:marTop w:val="0"/>
              <w:marBottom w:val="0"/>
              <w:divBdr>
                <w:top w:val="none" w:sz="0" w:space="0" w:color="auto"/>
                <w:left w:val="none" w:sz="0" w:space="0" w:color="auto"/>
                <w:bottom w:val="none" w:sz="0" w:space="0" w:color="auto"/>
                <w:right w:val="none" w:sz="0" w:space="0" w:color="auto"/>
              </w:divBdr>
            </w:div>
          </w:divsChild>
        </w:div>
        <w:div w:id="930117520">
          <w:marLeft w:val="0"/>
          <w:marRight w:val="0"/>
          <w:marTop w:val="0"/>
          <w:marBottom w:val="0"/>
          <w:divBdr>
            <w:top w:val="none" w:sz="0" w:space="0" w:color="auto"/>
            <w:left w:val="none" w:sz="0" w:space="0" w:color="auto"/>
            <w:bottom w:val="none" w:sz="0" w:space="0" w:color="auto"/>
            <w:right w:val="none" w:sz="0" w:space="0" w:color="auto"/>
          </w:divBdr>
          <w:divsChild>
            <w:div w:id="1146893584">
              <w:marLeft w:val="0"/>
              <w:marRight w:val="0"/>
              <w:marTop w:val="0"/>
              <w:marBottom w:val="0"/>
              <w:divBdr>
                <w:top w:val="none" w:sz="0" w:space="0" w:color="auto"/>
                <w:left w:val="none" w:sz="0" w:space="0" w:color="auto"/>
                <w:bottom w:val="none" w:sz="0" w:space="0" w:color="auto"/>
                <w:right w:val="none" w:sz="0" w:space="0" w:color="auto"/>
              </w:divBdr>
            </w:div>
          </w:divsChild>
        </w:div>
        <w:div w:id="954751217">
          <w:marLeft w:val="0"/>
          <w:marRight w:val="0"/>
          <w:marTop w:val="0"/>
          <w:marBottom w:val="0"/>
          <w:divBdr>
            <w:top w:val="none" w:sz="0" w:space="0" w:color="auto"/>
            <w:left w:val="none" w:sz="0" w:space="0" w:color="auto"/>
            <w:bottom w:val="none" w:sz="0" w:space="0" w:color="auto"/>
            <w:right w:val="none" w:sz="0" w:space="0" w:color="auto"/>
          </w:divBdr>
          <w:divsChild>
            <w:div w:id="276454795">
              <w:marLeft w:val="0"/>
              <w:marRight w:val="0"/>
              <w:marTop w:val="0"/>
              <w:marBottom w:val="0"/>
              <w:divBdr>
                <w:top w:val="none" w:sz="0" w:space="0" w:color="auto"/>
                <w:left w:val="none" w:sz="0" w:space="0" w:color="auto"/>
                <w:bottom w:val="none" w:sz="0" w:space="0" w:color="auto"/>
                <w:right w:val="none" w:sz="0" w:space="0" w:color="auto"/>
              </w:divBdr>
            </w:div>
            <w:div w:id="304703194">
              <w:marLeft w:val="0"/>
              <w:marRight w:val="0"/>
              <w:marTop w:val="0"/>
              <w:marBottom w:val="0"/>
              <w:divBdr>
                <w:top w:val="none" w:sz="0" w:space="0" w:color="auto"/>
                <w:left w:val="none" w:sz="0" w:space="0" w:color="auto"/>
                <w:bottom w:val="none" w:sz="0" w:space="0" w:color="auto"/>
                <w:right w:val="none" w:sz="0" w:space="0" w:color="auto"/>
              </w:divBdr>
            </w:div>
            <w:div w:id="1516113701">
              <w:marLeft w:val="0"/>
              <w:marRight w:val="0"/>
              <w:marTop w:val="0"/>
              <w:marBottom w:val="0"/>
              <w:divBdr>
                <w:top w:val="none" w:sz="0" w:space="0" w:color="auto"/>
                <w:left w:val="none" w:sz="0" w:space="0" w:color="auto"/>
                <w:bottom w:val="none" w:sz="0" w:space="0" w:color="auto"/>
                <w:right w:val="none" w:sz="0" w:space="0" w:color="auto"/>
              </w:divBdr>
            </w:div>
            <w:div w:id="1823689856">
              <w:marLeft w:val="0"/>
              <w:marRight w:val="0"/>
              <w:marTop w:val="0"/>
              <w:marBottom w:val="0"/>
              <w:divBdr>
                <w:top w:val="none" w:sz="0" w:space="0" w:color="auto"/>
                <w:left w:val="none" w:sz="0" w:space="0" w:color="auto"/>
                <w:bottom w:val="none" w:sz="0" w:space="0" w:color="auto"/>
                <w:right w:val="none" w:sz="0" w:space="0" w:color="auto"/>
              </w:divBdr>
            </w:div>
            <w:div w:id="2034764227">
              <w:marLeft w:val="0"/>
              <w:marRight w:val="0"/>
              <w:marTop w:val="0"/>
              <w:marBottom w:val="0"/>
              <w:divBdr>
                <w:top w:val="none" w:sz="0" w:space="0" w:color="auto"/>
                <w:left w:val="none" w:sz="0" w:space="0" w:color="auto"/>
                <w:bottom w:val="none" w:sz="0" w:space="0" w:color="auto"/>
                <w:right w:val="none" w:sz="0" w:space="0" w:color="auto"/>
              </w:divBdr>
            </w:div>
          </w:divsChild>
        </w:div>
        <w:div w:id="955713712">
          <w:marLeft w:val="0"/>
          <w:marRight w:val="0"/>
          <w:marTop w:val="0"/>
          <w:marBottom w:val="0"/>
          <w:divBdr>
            <w:top w:val="none" w:sz="0" w:space="0" w:color="auto"/>
            <w:left w:val="none" w:sz="0" w:space="0" w:color="auto"/>
            <w:bottom w:val="none" w:sz="0" w:space="0" w:color="auto"/>
            <w:right w:val="none" w:sz="0" w:space="0" w:color="auto"/>
          </w:divBdr>
          <w:divsChild>
            <w:div w:id="602223531">
              <w:marLeft w:val="0"/>
              <w:marRight w:val="0"/>
              <w:marTop w:val="0"/>
              <w:marBottom w:val="0"/>
              <w:divBdr>
                <w:top w:val="none" w:sz="0" w:space="0" w:color="auto"/>
                <w:left w:val="none" w:sz="0" w:space="0" w:color="auto"/>
                <w:bottom w:val="none" w:sz="0" w:space="0" w:color="auto"/>
                <w:right w:val="none" w:sz="0" w:space="0" w:color="auto"/>
              </w:divBdr>
            </w:div>
          </w:divsChild>
        </w:div>
        <w:div w:id="963272817">
          <w:marLeft w:val="0"/>
          <w:marRight w:val="0"/>
          <w:marTop w:val="0"/>
          <w:marBottom w:val="0"/>
          <w:divBdr>
            <w:top w:val="none" w:sz="0" w:space="0" w:color="auto"/>
            <w:left w:val="none" w:sz="0" w:space="0" w:color="auto"/>
            <w:bottom w:val="none" w:sz="0" w:space="0" w:color="auto"/>
            <w:right w:val="none" w:sz="0" w:space="0" w:color="auto"/>
          </w:divBdr>
          <w:divsChild>
            <w:div w:id="1117408650">
              <w:marLeft w:val="0"/>
              <w:marRight w:val="0"/>
              <w:marTop w:val="0"/>
              <w:marBottom w:val="0"/>
              <w:divBdr>
                <w:top w:val="none" w:sz="0" w:space="0" w:color="auto"/>
                <w:left w:val="none" w:sz="0" w:space="0" w:color="auto"/>
                <w:bottom w:val="none" w:sz="0" w:space="0" w:color="auto"/>
                <w:right w:val="none" w:sz="0" w:space="0" w:color="auto"/>
              </w:divBdr>
            </w:div>
          </w:divsChild>
        </w:div>
        <w:div w:id="969629062">
          <w:marLeft w:val="0"/>
          <w:marRight w:val="0"/>
          <w:marTop w:val="0"/>
          <w:marBottom w:val="0"/>
          <w:divBdr>
            <w:top w:val="none" w:sz="0" w:space="0" w:color="auto"/>
            <w:left w:val="none" w:sz="0" w:space="0" w:color="auto"/>
            <w:bottom w:val="none" w:sz="0" w:space="0" w:color="auto"/>
            <w:right w:val="none" w:sz="0" w:space="0" w:color="auto"/>
          </w:divBdr>
          <w:divsChild>
            <w:div w:id="1938366931">
              <w:marLeft w:val="0"/>
              <w:marRight w:val="0"/>
              <w:marTop w:val="0"/>
              <w:marBottom w:val="0"/>
              <w:divBdr>
                <w:top w:val="none" w:sz="0" w:space="0" w:color="auto"/>
                <w:left w:val="none" w:sz="0" w:space="0" w:color="auto"/>
                <w:bottom w:val="none" w:sz="0" w:space="0" w:color="auto"/>
                <w:right w:val="none" w:sz="0" w:space="0" w:color="auto"/>
              </w:divBdr>
            </w:div>
          </w:divsChild>
        </w:div>
        <w:div w:id="1017535148">
          <w:marLeft w:val="0"/>
          <w:marRight w:val="0"/>
          <w:marTop w:val="0"/>
          <w:marBottom w:val="0"/>
          <w:divBdr>
            <w:top w:val="none" w:sz="0" w:space="0" w:color="auto"/>
            <w:left w:val="none" w:sz="0" w:space="0" w:color="auto"/>
            <w:bottom w:val="none" w:sz="0" w:space="0" w:color="auto"/>
            <w:right w:val="none" w:sz="0" w:space="0" w:color="auto"/>
          </w:divBdr>
          <w:divsChild>
            <w:div w:id="968778974">
              <w:marLeft w:val="0"/>
              <w:marRight w:val="0"/>
              <w:marTop w:val="0"/>
              <w:marBottom w:val="0"/>
              <w:divBdr>
                <w:top w:val="none" w:sz="0" w:space="0" w:color="auto"/>
                <w:left w:val="none" w:sz="0" w:space="0" w:color="auto"/>
                <w:bottom w:val="none" w:sz="0" w:space="0" w:color="auto"/>
                <w:right w:val="none" w:sz="0" w:space="0" w:color="auto"/>
              </w:divBdr>
            </w:div>
          </w:divsChild>
        </w:div>
        <w:div w:id="1046612083">
          <w:marLeft w:val="0"/>
          <w:marRight w:val="0"/>
          <w:marTop w:val="0"/>
          <w:marBottom w:val="0"/>
          <w:divBdr>
            <w:top w:val="none" w:sz="0" w:space="0" w:color="auto"/>
            <w:left w:val="none" w:sz="0" w:space="0" w:color="auto"/>
            <w:bottom w:val="none" w:sz="0" w:space="0" w:color="auto"/>
            <w:right w:val="none" w:sz="0" w:space="0" w:color="auto"/>
          </w:divBdr>
          <w:divsChild>
            <w:div w:id="129596683">
              <w:marLeft w:val="0"/>
              <w:marRight w:val="0"/>
              <w:marTop w:val="0"/>
              <w:marBottom w:val="0"/>
              <w:divBdr>
                <w:top w:val="none" w:sz="0" w:space="0" w:color="auto"/>
                <w:left w:val="none" w:sz="0" w:space="0" w:color="auto"/>
                <w:bottom w:val="none" w:sz="0" w:space="0" w:color="auto"/>
                <w:right w:val="none" w:sz="0" w:space="0" w:color="auto"/>
              </w:divBdr>
            </w:div>
            <w:div w:id="344013890">
              <w:marLeft w:val="0"/>
              <w:marRight w:val="0"/>
              <w:marTop w:val="0"/>
              <w:marBottom w:val="0"/>
              <w:divBdr>
                <w:top w:val="none" w:sz="0" w:space="0" w:color="auto"/>
                <w:left w:val="none" w:sz="0" w:space="0" w:color="auto"/>
                <w:bottom w:val="none" w:sz="0" w:space="0" w:color="auto"/>
                <w:right w:val="none" w:sz="0" w:space="0" w:color="auto"/>
              </w:divBdr>
            </w:div>
            <w:div w:id="777144604">
              <w:marLeft w:val="0"/>
              <w:marRight w:val="0"/>
              <w:marTop w:val="0"/>
              <w:marBottom w:val="0"/>
              <w:divBdr>
                <w:top w:val="none" w:sz="0" w:space="0" w:color="auto"/>
                <w:left w:val="none" w:sz="0" w:space="0" w:color="auto"/>
                <w:bottom w:val="none" w:sz="0" w:space="0" w:color="auto"/>
                <w:right w:val="none" w:sz="0" w:space="0" w:color="auto"/>
              </w:divBdr>
            </w:div>
            <w:div w:id="1503659567">
              <w:marLeft w:val="0"/>
              <w:marRight w:val="0"/>
              <w:marTop w:val="0"/>
              <w:marBottom w:val="0"/>
              <w:divBdr>
                <w:top w:val="none" w:sz="0" w:space="0" w:color="auto"/>
                <w:left w:val="none" w:sz="0" w:space="0" w:color="auto"/>
                <w:bottom w:val="none" w:sz="0" w:space="0" w:color="auto"/>
                <w:right w:val="none" w:sz="0" w:space="0" w:color="auto"/>
              </w:divBdr>
            </w:div>
            <w:div w:id="1648320155">
              <w:marLeft w:val="0"/>
              <w:marRight w:val="0"/>
              <w:marTop w:val="0"/>
              <w:marBottom w:val="0"/>
              <w:divBdr>
                <w:top w:val="none" w:sz="0" w:space="0" w:color="auto"/>
                <w:left w:val="none" w:sz="0" w:space="0" w:color="auto"/>
                <w:bottom w:val="none" w:sz="0" w:space="0" w:color="auto"/>
                <w:right w:val="none" w:sz="0" w:space="0" w:color="auto"/>
              </w:divBdr>
            </w:div>
          </w:divsChild>
        </w:div>
        <w:div w:id="1049109302">
          <w:marLeft w:val="0"/>
          <w:marRight w:val="0"/>
          <w:marTop w:val="0"/>
          <w:marBottom w:val="0"/>
          <w:divBdr>
            <w:top w:val="none" w:sz="0" w:space="0" w:color="auto"/>
            <w:left w:val="none" w:sz="0" w:space="0" w:color="auto"/>
            <w:bottom w:val="none" w:sz="0" w:space="0" w:color="auto"/>
            <w:right w:val="none" w:sz="0" w:space="0" w:color="auto"/>
          </w:divBdr>
          <w:divsChild>
            <w:div w:id="1921527386">
              <w:marLeft w:val="0"/>
              <w:marRight w:val="0"/>
              <w:marTop w:val="0"/>
              <w:marBottom w:val="0"/>
              <w:divBdr>
                <w:top w:val="none" w:sz="0" w:space="0" w:color="auto"/>
                <w:left w:val="none" w:sz="0" w:space="0" w:color="auto"/>
                <w:bottom w:val="none" w:sz="0" w:space="0" w:color="auto"/>
                <w:right w:val="none" w:sz="0" w:space="0" w:color="auto"/>
              </w:divBdr>
            </w:div>
          </w:divsChild>
        </w:div>
        <w:div w:id="1058935965">
          <w:marLeft w:val="0"/>
          <w:marRight w:val="0"/>
          <w:marTop w:val="0"/>
          <w:marBottom w:val="0"/>
          <w:divBdr>
            <w:top w:val="none" w:sz="0" w:space="0" w:color="auto"/>
            <w:left w:val="none" w:sz="0" w:space="0" w:color="auto"/>
            <w:bottom w:val="none" w:sz="0" w:space="0" w:color="auto"/>
            <w:right w:val="none" w:sz="0" w:space="0" w:color="auto"/>
          </w:divBdr>
          <w:divsChild>
            <w:div w:id="1537113145">
              <w:marLeft w:val="0"/>
              <w:marRight w:val="0"/>
              <w:marTop w:val="0"/>
              <w:marBottom w:val="0"/>
              <w:divBdr>
                <w:top w:val="none" w:sz="0" w:space="0" w:color="auto"/>
                <w:left w:val="none" w:sz="0" w:space="0" w:color="auto"/>
                <w:bottom w:val="none" w:sz="0" w:space="0" w:color="auto"/>
                <w:right w:val="none" w:sz="0" w:space="0" w:color="auto"/>
              </w:divBdr>
            </w:div>
          </w:divsChild>
        </w:div>
        <w:div w:id="1059129524">
          <w:marLeft w:val="0"/>
          <w:marRight w:val="0"/>
          <w:marTop w:val="0"/>
          <w:marBottom w:val="0"/>
          <w:divBdr>
            <w:top w:val="none" w:sz="0" w:space="0" w:color="auto"/>
            <w:left w:val="none" w:sz="0" w:space="0" w:color="auto"/>
            <w:bottom w:val="none" w:sz="0" w:space="0" w:color="auto"/>
            <w:right w:val="none" w:sz="0" w:space="0" w:color="auto"/>
          </w:divBdr>
          <w:divsChild>
            <w:div w:id="301159405">
              <w:marLeft w:val="0"/>
              <w:marRight w:val="0"/>
              <w:marTop w:val="0"/>
              <w:marBottom w:val="0"/>
              <w:divBdr>
                <w:top w:val="none" w:sz="0" w:space="0" w:color="auto"/>
                <w:left w:val="none" w:sz="0" w:space="0" w:color="auto"/>
                <w:bottom w:val="none" w:sz="0" w:space="0" w:color="auto"/>
                <w:right w:val="none" w:sz="0" w:space="0" w:color="auto"/>
              </w:divBdr>
            </w:div>
            <w:div w:id="1100489242">
              <w:marLeft w:val="0"/>
              <w:marRight w:val="0"/>
              <w:marTop w:val="0"/>
              <w:marBottom w:val="0"/>
              <w:divBdr>
                <w:top w:val="none" w:sz="0" w:space="0" w:color="auto"/>
                <w:left w:val="none" w:sz="0" w:space="0" w:color="auto"/>
                <w:bottom w:val="none" w:sz="0" w:space="0" w:color="auto"/>
                <w:right w:val="none" w:sz="0" w:space="0" w:color="auto"/>
              </w:divBdr>
            </w:div>
            <w:div w:id="1189180024">
              <w:marLeft w:val="0"/>
              <w:marRight w:val="0"/>
              <w:marTop w:val="0"/>
              <w:marBottom w:val="0"/>
              <w:divBdr>
                <w:top w:val="none" w:sz="0" w:space="0" w:color="auto"/>
                <w:left w:val="none" w:sz="0" w:space="0" w:color="auto"/>
                <w:bottom w:val="none" w:sz="0" w:space="0" w:color="auto"/>
                <w:right w:val="none" w:sz="0" w:space="0" w:color="auto"/>
              </w:divBdr>
            </w:div>
            <w:div w:id="1566255559">
              <w:marLeft w:val="0"/>
              <w:marRight w:val="0"/>
              <w:marTop w:val="0"/>
              <w:marBottom w:val="0"/>
              <w:divBdr>
                <w:top w:val="none" w:sz="0" w:space="0" w:color="auto"/>
                <w:left w:val="none" w:sz="0" w:space="0" w:color="auto"/>
                <w:bottom w:val="none" w:sz="0" w:space="0" w:color="auto"/>
                <w:right w:val="none" w:sz="0" w:space="0" w:color="auto"/>
              </w:divBdr>
            </w:div>
          </w:divsChild>
        </w:div>
        <w:div w:id="1095707787">
          <w:marLeft w:val="0"/>
          <w:marRight w:val="0"/>
          <w:marTop w:val="0"/>
          <w:marBottom w:val="0"/>
          <w:divBdr>
            <w:top w:val="none" w:sz="0" w:space="0" w:color="auto"/>
            <w:left w:val="none" w:sz="0" w:space="0" w:color="auto"/>
            <w:bottom w:val="none" w:sz="0" w:space="0" w:color="auto"/>
            <w:right w:val="none" w:sz="0" w:space="0" w:color="auto"/>
          </w:divBdr>
          <w:divsChild>
            <w:div w:id="953831645">
              <w:marLeft w:val="0"/>
              <w:marRight w:val="0"/>
              <w:marTop w:val="0"/>
              <w:marBottom w:val="0"/>
              <w:divBdr>
                <w:top w:val="none" w:sz="0" w:space="0" w:color="auto"/>
                <w:left w:val="none" w:sz="0" w:space="0" w:color="auto"/>
                <w:bottom w:val="none" w:sz="0" w:space="0" w:color="auto"/>
                <w:right w:val="none" w:sz="0" w:space="0" w:color="auto"/>
              </w:divBdr>
            </w:div>
          </w:divsChild>
        </w:div>
        <w:div w:id="1103191170">
          <w:marLeft w:val="0"/>
          <w:marRight w:val="0"/>
          <w:marTop w:val="0"/>
          <w:marBottom w:val="0"/>
          <w:divBdr>
            <w:top w:val="none" w:sz="0" w:space="0" w:color="auto"/>
            <w:left w:val="none" w:sz="0" w:space="0" w:color="auto"/>
            <w:bottom w:val="none" w:sz="0" w:space="0" w:color="auto"/>
            <w:right w:val="none" w:sz="0" w:space="0" w:color="auto"/>
          </w:divBdr>
          <w:divsChild>
            <w:div w:id="724571143">
              <w:marLeft w:val="0"/>
              <w:marRight w:val="0"/>
              <w:marTop w:val="0"/>
              <w:marBottom w:val="0"/>
              <w:divBdr>
                <w:top w:val="none" w:sz="0" w:space="0" w:color="auto"/>
                <w:left w:val="none" w:sz="0" w:space="0" w:color="auto"/>
                <w:bottom w:val="none" w:sz="0" w:space="0" w:color="auto"/>
                <w:right w:val="none" w:sz="0" w:space="0" w:color="auto"/>
              </w:divBdr>
            </w:div>
            <w:div w:id="1682052044">
              <w:marLeft w:val="0"/>
              <w:marRight w:val="0"/>
              <w:marTop w:val="0"/>
              <w:marBottom w:val="0"/>
              <w:divBdr>
                <w:top w:val="none" w:sz="0" w:space="0" w:color="auto"/>
                <w:left w:val="none" w:sz="0" w:space="0" w:color="auto"/>
                <w:bottom w:val="none" w:sz="0" w:space="0" w:color="auto"/>
                <w:right w:val="none" w:sz="0" w:space="0" w:color="auto"/>
              </w:divBdr>
            </w:div>
            <w:div w:id="2078941705">
              <w:marLeft w:val="0"/>
              <w:marRight w:val="0"/>
              <w:marTop w:val="0"/>
              <w:marBottom w:val="0"/>
              <w:divBdr>
                <w:top w:val="none" w:sz="0" w:space="0" w:color="auto"/>
                <w:left w:val="none" w:sz="0" w:space="0" w:color="auto"/>
                <w:bottom w:val="none" w:sz="0" w:space="0" w:color="auto"/>
                <w:right w:val="none" w:sz="0" w:space="0" w:color="auto"/>
              </w:divBdr>
            </w:div>
          </w:divsChild>
        </w:div>
        <w:div w:id="1173716910">
          <w:marLeft w:val="0"/>
          <w:marRight w:val="0"/>
          <w:marTop w:val="0"/>
          <w:marBottom w:val="0"/>
          <w:divBdr>
            <w:top w:val="none" w:sz="0" w:space="0" w:color="auto"/>
            <w:left w:val="none" w:sz="0" w:space="0" w:color="auto"/>
            <w:bottom w:val="none" w:sz="0" w:space="0" w:color="auto"/>
            <w:right w:val="none" w:sz="0" w:space="0" w:color="auto"/>
          </w:divBdr>
          <w:divsChild>
            <w:div w:id="1380280449">
              <w:marLeft w:val="0"/>
              <w:marRight w:val="0"/>
              <w:marTop w:val="0"/>
              <w:marBottom w:val="0"/>
              <w:divBdr>
                <w:top w:val="none" w:sz="0" w:space="0" w:color="auto"/>
                <w:left w:val="none" w:sz="0" w:space="0" w:color="auto"/>
                <w:bottom w:val="none" w:sz="0" w:space="0" w:color="auto"/>
                <w:right w:val="none" w:sz="0" w:space="0" w:color="auto"/>
              </w:divBdr>
            </w:div>
          </w:divsChild>
        </w:div>
        <w:div w:id="1179009300">
          <w:marLeft w:val="0"/>
          <w:marRight w:val="0"/>
          <w:marTop w:val="0"/>
          <w:marBottom w:val="0"/>
          <w:divBdr>
            <w:top w:val="none" w:sz="0" w:space="0" w:color="auto"/>
            <w:left w:val="none" w:sz="0" w:space="0" w:color="auto"/>
            <w:bottom w:val="none" w:sz="0" w:space="0" w:color="auto"/>
            <w:right w:val="none" w:sz="0" w:space="0" w:color="auto"/>
          </w:divBdr>
          <w:divsChild>
            <w:div w:id="1776561160">
              <w:marLeft w:val="0"/>
              <w:marRight w:val="0"/>
              <w:marTop w:val="0"/>
              <w:marBottom w:val="0"/>
              <w:divBdr>
                <w:top w:val="none" w:sz="0" w:space="0" w:color="auto"/>
                <w:left w:val="none" w:sz="0" w:space="0" w:color="auto"/>
                <w:bottom w:val="none" w:sz="0" w:space="0" w:color="auto"/>
                <w:right w:val="none" w:sz="0" w:space="0" w:color="auto"/>
              </w:divBdr>
            </w:div>
            <w:div w:id="2098477983">
              <w:marLeft w:val="0"/>
              <w:marRight w:val="0"/>
              <w:marTop w:val="0"/>
              <w:marBottom w:val="0"/>
              <w:divBdr>
                <w:top w:val="none" w:sz="0" w:space="0" w:color="auto"/>
                <w:left w:val="none" w:sz="0" w:space="0" w:color="auto"/>
                <w:bottom w:val="none" w:sz="0" w:space="0" w:color="auto"/>
                <w:right w:val="none" w:sz="0" w:space="0" w:color="auto"/>
              </w:divBdr>
            </w:div>
          </w:divsChild>
        </w:div>
        <w:div w:id="1180508858">
          <w:marLeft w:val="0"/>
          <w:marRight w:val="0"/>
          <w:marTop w:val="0"/>
          <w:marBottom w:val="0"/>
          <w:divBdr>
            <w:top w:val="none" w:sz="0" w:space="0" w:color="auto"/>
            <w:left w:val="none" w:sz="0" w:space="0" w:color="auto"/>
            <w:bottom w:val="none" w:sz="0" w:space="0" w:color="auto"/>
            <w:right w:val="none" w:sz="0" w:space="0" w:color="auto"/>
          </w:divBdr>
          <w:divsChild>
            <w:div w:id="377558336">
              <w:marLeft w:val="0"/>
              <w:marRight w:val="0"/>
              <w:marTop w:val="0"/>
              <w:marBottom w:val="0"/>
              <w:divBdr>
                <w:top w:val="none" w:sz="0" w:space="0" w:color="auto"/>
                <w:left w:val="none" w:sz="0" w:space="0" w:color="auto"/>
                <w:bottom w:val="none" w:sz="0" w:space="0" w:color="auto"/>
                <w:right w:val="none" w:sz="0" w:space="0" w:color="auto"/>
              </w:divBdr>
            </w:div>
          </w:divsChild>
        </w:div>
        <w:div w:id="1338388790">
          <w:marLeft w:val="0"/>
          <w:marRight w:val="0"/>
          <w:marTop w:val="0"/>
          <w:marBottom w:val="0"/>
          <w:divBdr>
            <w:top w:val="none" w:sz="0" w:space="0" w:color="auto"/>
            <w:left w:val="none" w:sz="0" w:space="0" w:color="auto"/>
            <w:bottom w:val="none" w:sz="0" w:space="0" w:color="auto"/>
            <w:right w:val="none" w:sz="0" w:space="0" w:color="auto"/>
          </w:divBdr>
          <w:divsChild>
            <w:div w:id="1712028753">
              <w:marLeft w:val="0"/>
              <w:marRight w:val="0"/>
              <w:marTop w:val="0"/>
              <w:marBottom w:val="0"/>
              <w:divBdr>
                <w:top w:val="none" w:sz="0" w:space="0" w:color="auto"/>
                <w:left w:val="none" w:sz="0" w:space="0" w:color="auto"/>
                <w:bottom w:val="none" w:sz="0" w:space="0" w:color="auto"/>
                <w:right w:val="none" w:sz="0" w:space="0" w:color="auto"/>
              </w:divBdr>
            </w:div>
          </w:divsChild>
        </w:div>
        <w:div w:id="1361666431">
          <w:marLeft w:val="0"/>
          <w:marRight w:val="0"/>
          <w:marTop w:val="0"/>
          <w:marBottom w:val="0"/>
          <w:divBdr>
            <w:top w:val="none" w:sz="0" w:space="0" w:color="auto"/>
            <w:left w:val="none" w:sz="0" w:space="0" w:color="auto"/>
            <w:bottom w:val="none" w:sz="0" w:space="0" w:color="auto"/>
            <w:right w:val="none" w:sz="0" w:space="0" w:color="auto"/>
          </w:divBdr>
          <w:divsChild>
            <w:div w:id="1522161295">
              <w:marLeft w:val="0"/>
              <w:marRight w:val="0"/>
              <w:marTop w:val="0"/>
              <w:marBottom w:val="0"/>
              <w:divBdr>
                <w:top w:val="none" w:sz="0" w:space="0" w:color="auto"/>
                <w:left w:val="none" w:sz="0" w:space="0" w:color="auto"/>
                <w:bottom w:val="none" w:sz="0" w:space="0" w:color="auto"/>
                <w:right w:val="none" w:sz="0" w:space="0" w:color="auto"/>
              </w:divBdr>
            </w:div>
          </w:divsChild>
        </w:div>
        <w:div w:id="1410350312">
          <w:marLeft w:val="0"/>
          <w:marRight w:val="0"/>
          <w:marTop w:val="0"/>
          <w:marBottom w:val="0"/>
          <w:divBdr>
            <w:top w:val="none" w:sz="0" w:space="0" w:color="auto"/>
            <w:left w:val="none" w:sz="0" w:space="0" w:color="auto"/>
            <w:bottom w:val="none" w:sz="0" w:space="0" w:color="auto"/>
            <w:right w:val="none" w:sz="0" w:space="0" w:color="auto"/>
          </w:divBdr>
          <w:divsChild>
            <w:div w:id="84352079">
              <w:marLeft w:val="0"/>
              <w:marRight w:val="0"/>
              <w:marTop w:val="0"/>
              <w:marBottom w:val="0"/>
              <w:divBdr>
                <w:top w:val="none" w:sz="0" w:space="0" w:color="auto"/>
                <w:left w:val="none" w:sz="0" w:space="0" w:color="auto"/>
                <w:bottom w:val="none" w:sz="0" w:space="0" w:color="auto"/>
                <w:right w:val="none" w:sz="0" w:space="0" w:color="auto"/>
              </w:divBdr>
            </w:div>
            <w:div w:id="191771699">
              <w:marLeft w:val="0"/>
              <w:marRight w:val="0"/>
              <w:marTop w:val="0"/>
              <w:marBottom w:val="0"/>
              <w:divBdr>
                <w:top w:val="none" w:sz="0" w:space="0" w:color="auto"/>
                <w:left w:val="none" w:sz="0" w:space="0" w:color="auto"/>
                <w:bottom w:val="none" w:sz="0" w:space="0" w:color="auto"/>
                <w:right w:val="none" w:sz="0" w:space="0" w:color="auto"/>
              </w:divBdr>
            </w:div>
            <w:div w:id="225385585">
              <w:marLeft w:val="0"/>
              <w:marRight w:val="0"/>
              <w:marTop w:val="0"/>
              <w:marBottom w:val="0"/>
              <w:divBdr>
                <w:top w:val="none" w:sz="0" w:space="0" w:color="auto"/>
                <w:left w:val="none" w:sz="0" w:space="0" w:color="auto"/>
                <w:bottom w:val="none" w:sz="0" w:space="0" w:color="auto"/>
                <w:right w:val="none" w:sz="0" w:space="0" w:color="auto"/>
              </w:divBdr>
            </w:div>
            <w:div w:id="629407869">
              <w:marLeft w:val="0"/>
              <w:marRight w:val="0"/>
              <w:marTop w:val="0"/>
              <w:marBottom w:val="0"/>
              <w:divBdr>
                <w:top w:val="none" w:sz="0" w:space="0" w:color="auto"/>
                <w:left w:val="none" w:sz="0" w:space="0" w:color="auto"/>
                <w:bottom w:val="none" w:sz="0" w:space="0" w:color="auto"/>
                <w:right w:val="none" w:sz="0" w:space="0" w:color="auto"/>
              </w:divBdr>
            </w:div>
          </w:divsChild>
        </w:div>
        <w:div w:id="1452168823">
          <w:marLeft w:val="0"/>
          <w:marRight w:val="0"/>
          <w:marTop w:val="0"/>
          <w:marBottom w:val="0"/>
          <w:divBdr>
            <w:top w:val="none" w:sz="0" w:space="0" w:color="auto"/>
            <w:left w:val="none" w:sz="0" w:space="0" w:color="auto"/>
            <w:bottom w:val="none" w:sz="0" w:space="0" w:color="auto"/>
            <w:right w:val="none" w:sz="0" w:space="0" w:color="auto"/>
          </w:divBdr>
          <w:divsChild>
            <w:div w:id="876160312">
              <w:marLeft w:val="0"/>
              <w:marRight w:val="0"/>
              <w:marTop w:val="0"/>
              <w:marBottom w:val="0"/>
              <w:divBdr>
                <w:top w:val="none" w:sz="0" w:space="0" w:color="auto"/>
                <w:left w:val="none" w:sz="0" w:space="0" w:color="auto"/>
                <w:bottom w:val="none" w:sz="0" w:space="0" w:color="auto"/>
                <w:right w:val="none" w:sz="0" w:space="0" w:color="auto"/>
              </w:divBdr>
            </w:div>
          </w:divsChild>
        </w:div>
        <w:div w:id="1498380310">
          <w:marLeft w:val="0"/>
          <w:marRight w:val="0"/>
          <w:marTop w:val="0"/>
          <w:marBottom w:val="0"/>
          <w:divBdr>
            <w:top w:val="none" w:sz="0" w:space="0" w:color="auto"/>
            <w:left w:val="none" w:sz="0" w:space="0" w:color="auto"/>
            <w:bottom w:val="none" w:sz="0" w:space="0" w:color="auto"/>
            <w:right w:val="none" w:sz="0" w:space="0" w:color="auto"/>
          </w:divBdr>
          <w:divsChild>
            <w:div w:id="78795897">
              <w:marLeft w:val="0"/>
              <w:marRight w:val="0"/>
              <w:marTop w:val="0"/>
              <w:marBottom w:val="0"/>
              <w:divBdr>
                <w:top w:val="none" w:sz="0" w:space="0" w:color="auto"/>
                <w:left w:val="none" w:sz="0" w:space="0" w:color="auto"/>
                <w:bottom w:val="none" w:sz="0" w:space="0" w:color="auto"/>
                <w:right w:val="none" w:sz="0" w:space="0" w:color="auto"/>
              </w:divBdr>
            </w:div>
            <w:div w:id="1200439511">
              <w:marLeft w:val="0"/>
              <w:marRight w:val="0"/>
              <w:marTop w:val="0"/>
              <w:marBottom w:val="0"/>
              <w:divBdr>
                <w:top w:val="none" w:sz="0" w:space="0" w:color="auto"/>
                <w:left w:val="none" w:sz="0" w:space="0" w:color="auto"/>
                <w:bottom w:val="none" w:sz="0" w:space="0" w:color="auto"/>
                <w:right w:val="none" w:sz="0" w:space="0" w:color="auto"/>
              </w:divBdr>
            </w:div>
          </w:divsChild>
        </w:div>
        <w:div w:id="1526552056">
          <w:marLeft w:val="0"/>
          <w:marRight w:val="0"/>
          <w:marTop w:val="0"/>
          <w:marBottom w:val="0"/>
          <w:divBdr>
            <w:top w:val="none" w:sz="0" w:space="0" w:color="auto"/>
            <w:left w:val="none" w:sz="0" w:space="0" w:color="auto"/>
            <w:bottom w:val="none" w:sz="0" w:space="0" w:color="auto"/>
            <w:right w:val="none" w:sz="0" w:space="0" w:color="auto"/>
          </w:divBdr>
          <w:divsChild>
            <w:div w:id="275719232">
              <w:marLeft w:val="0"/>
              <w:marRight w:val="0"/>
              <w:marTop w:val="0"/>
              <w:marBottom w:val="0"/>
              <w:divBdr>
                <w:top w:val="none" w:sz="0" w:space="0" w:color="auto"/>
                <w:left w:val="none" w:sz="0" w:space="0" w:color="auto"/>
                <w:bottom w:val="none" w:sz="0" w:space="0" w:color="auto"/>
                <w:right w:val="none" w:sz="0" w:space="0" w:color="auto"/>
              </w:divBdr>
            </w:div>
            <w:div w:id="383212312">
              <w:marLeft w:val="0"/>
              <w:marRight w:val="0"/>
              <w:marTop w:val="0"/>
              <w:marBottom w:val="0"/>
              <w:divBdr>
                <w:top w:val="none" w:sz="0" w:space="0" w:color="auto"/>
                <w:left w:val="none" w:sz="0" w:space="0" w:color="auto"/>
                <w:bottom w:val="none" w:sz="0" w:space="0" w:color="auto"/>
                <w:right w:val="none" w:sz="0" w:space="0" w:color="auto"/>
              </w:divBdr>
            </w:div>
            <w:div w:id="1145122621">
              <w:marLeft w:val="0"/>
              <w:marRight w:val="0"/>
              <w:marTop w:val="0"/>
              <w:marBottom w:val="0"/>
              <w:divBdr>
                <w:top w:val="none" w:sz="0" w:space="0" w:color="auto"/>
                <w:left w:val="none" w:sz="0" w:space="0" w:color="auto"/>
                <w:bottom w:val="none" w:sz="0" w:space="0" w:color="auto"/>
                <w:right w:val="none" w:sz="0" w:space="0" w:color="auto"/>
              </w:divBdr>
            </w:div>
            <w:div w:id="1269778818">
              <w:marLeft w:val="0"/>
              <w:marRight w:val="0"/>
              <w:marTop w:val="0"/>
              <w:marBottom w:val="0"/>
              <w:divBdr>
                <w:top w:val="none" w:sz="0" w:space="0" w:color="auto"/>
                <w:left w:val="none" w:sz="0" w:space="0" w:color="auto"/>
                <w:bottom w:val="none" w:sz="0" w:space="0" w:color="auto"/>
                <w:right w:val="none" w:sz="0" w:space="0" w:color="auto"/>
              </w:divBdr>
            </w:div>
          </w:divsChild>
        </w:div>
        <w:div w:id="1546520935">
          <w:marLeft w:val="0"/>
          <w:marRight w:val="0"/>
          <w:marTop w:val="0"/>
          <w:marBottom w:val="0"/>
          <w:divBdr>
            <w:top w:val="none" w:sz="0" w:space="0" w:color="auto"/>
            <w:left w:val="none" w:sz="0" w:space="0" w:color="auto"/>
            <w:bottom w:val="none" w:sz="0" w:space="0" w:color="auto"/>
            <w:right w:val="none" w:sz="0" w:space="0" w:color="auto"/>
          </w:divBdr>
          <w:divsChild>
            <w:div w:id="1847938943">
              <w:marLeft w:val="0"/>
              <w:marRight w:val="0"/>
              <w:marTop w:val="0"/>
              <w:marBottom w:val="0"/>
              <w:divBdr>
                <w:top w:val="none" w:sz="0" w:space="0" w:color="auto"/>
                <w:left w:val="none" w:sz="0" w:space="0" w:color="auto"/>
                <w:bottom w:val="none" w:sz="0" w:space="0" w:color="auto"/>
                <w:right w:val="none" w:sz="0" w:space="0" w:color="auto"/>
              </w:divBdr>
            </w:div>
          </w:divsChild>
        </w:div>
        <w:div w:id="1591621191">
          <w:marLeft w:val="0"/>
          <w:marRight w:val="0"/>
          <w:marTop w:val="0"/>
          <w:marBottom w:val="0"/>
          <w:divBdr>
            <w:top w:val="none" w:sz="0" w:space="0" w:color="auto"/>
            <w:left w:val="none" w:sz="0" w:space="0" w:color="auto"/>
            <w:bottom w:val="none" w:sz="0" w:space="0" w:color="auto"/>
            <w:right w:val="none" w:sz="0" w:space="0" w:color="auto"/>
          </w:divBdr>
          <w:divsChild>
            <w:div w:id="349990446">
              <w:marLeft w:val="0"/>
              <w:marRight w:val="0"/>
              <w:marTop w:val="0"/>
              <w:marBottom w:val="0"/>
              <w:divBdr>
                <w:top w:val="none" w:sz="0" w:space="0" w:color="auto"/>
                <w:left w:val="none" w:sz="0" w:space="0" w:color="auto"/>
                <w:bottom w:val="none" w:sz="0" w:space="0" w:color="auto"/>
                <w:right w:val="none" w:sz="0" w:space="0" w:color="auto"/>
              </w:divBdr>
            </w:div>
            <w:div w:id="358701688">
              <w:marLeft w:val="0"/>
              <w:marRight w:val="0"/>
              <w:marTop w:val="0"/>
              <w:marBottom w:val="0"/>
              <w:divBdr>
                <w:top w:val="none" w:sz="0" w:space="0" w:color="auto"/>
                <w:left w:val="none" w:sz="0" w:space="0" w:color="auto"/>
                <w:bottom w:val="none" w:sz="0" w:space="0" w:color="auto"/>
                <w:right w:val="none" w:sz="0" w:space="0" w:color="auto"/>
              </w:divBdr>
            </w:div>
            <w:div w:id="726493128">
              <w:marLeft w:val="0"/>
              <w:marRight w:val="0"/>
              <w:marTop w:val="0"/>
              <w:marBottom w:val="0"/>
              <w:divBdr>
                <w:top w:val="none" w:sz="0" w:space="0" w:color="auto"/>
                <w:left w:val="none" w:sz="0" w:space="0" w:color="auto"/>
                <w:bottom w:val="none" w:sz="0" w:space="0" w:color="auto"/>
                <w:right w:val="none" w:sz="0" w:space="0" w:color="auto"/>
              </w:divBdr>
            </w:div>
          </w:divsChild>
        </w:div>
        <w:div w:id="1604845864">
          <w:marLeft w:val="0"/>
          <w:marRight w:val="0"/>
          <w:marTop w:val="0"/>
          <w:marBottom w:val="0"/>
          <w:divBdr>
            <w:top w:val="none" w:sz="0" w:space="0" w:color="auto"/>
            <w:left w:val="none" w:sz="0" w:space="0" w:color="auto"/>
            <w:bottom w:val="none" w:sz="0" w:space="0" w:color="auto"/>
            <w:right w:val="none" w:sz="0" w:space="0" w:color="auto"/>
          </w:divBdr>
          <w:divsChild>
            <w:div w:id="237903167">
              <w:marLeft w:val="0"/>
              <w:marRight w:val="0"/>
              <w:marTop w:val="0"/>
              <w:marBottom w:val="0"/>
              <w:divBdr>
                <w:top w:val="none" w:sz="0" w:space="0" w:color="auto"/>
                <w:left w:val="none" w:sz="0" w:space="0" w:color="auto"/>
                <w:bottom w:val="none" w:sz="0" w:space="0" w:color="auto"/>
                <w:right w:val="none" w:sz="0" w:space="0" w:color="auto"/>
              </w:divBdr>
            </w:div>
            <w:div w:id="1020014131">
              <w:marLeft w:val="0"/>
              <w:marRight w:val="0"/>
              <w:marTop w:val="0"/>
              <w:marBottom w:val="0"/>
              <w:divBdr>
                <w:top w:val="none" w:sz="0" w:space="0" w:color="auto"/>
                <w:left w:val="none" w:sz="0" w:space="0" w:color="auto"/>
                <w:bottom w:val="none" w:sz="0" w:space="0" w:color="auto"/>
                <w:right w:val="none" w:sz="0" w:space="0" w:color="auto"/>
              </w:divBdr>
            </w:div>
            <w:div w:id="1468741091">
              <w:marLeft w:val="0"/>
              <w:marRight w:val="0"/>
              <w:marTop w:val="0"/>
              <w:marBottom w:val="0"/>
              <w:divBdr>
                <w:top w:val="none" w:sz="0" w:space="0" w:color="auto"/>
                <w:left w:val="none" w:sz="0" w:space="0" w:color="auto"/>
                <w:bottom w:val="none" w:sz="0" w:space="0" w:color="auto"/>
                <w:right w:val="none" w:sz="0" w:space="0" w:color="auto"/>
              </w:divBdr>
            </w:div>
            <w:div w:id="1550990884">
              <w:marLeft w:val="0"/>
              <w:marRight w:val="0"/>
              <w:marTop w:val="0"/>
              <w:marBottom w:val="0"/>
              <w:divBdr>
                <w:top w:val="none" w:sz="0" w:space="0" w:color="auto"/>
                <w:left w:val="none" w:sz="0" w:space="0" w:color="auto"/>
                <w:bottom w:val="none" w:sz="0" w:space="0" w:color="auto"/>
                <w:right w:val="none" w:sz="0" w:space="0" w:color="auto"/>
              </w:divBdr>
            </w:div>
            <w:div w:id="2096391460">
              <w:marLeft w:val="0"/>
              <w:marRight w:val="0"/>
              <w:marTop w:val="0"/>
              <w:marBottom w:val="0"/>
              <w:divBdr>
                <w:top w:val="none" w:sz="0" w:space="0" w:color="auto"/>
                <w:left w:val="none" w:sz="0" w:space="0" w:color="auto"/>
                <w:bottom w:val="none" w:sz="0" w:space="0" w:color="auto"/>
                <w:right w:val="none" w:sz="0" w:space="0" w:color="auto"/>
              </w:divBdr>
            </w:div>
          </w:divsChild>
        </w:div>
        <w:div w:id="1669670780">
          <w:marLeft w:val="0"/>
          <w:marRight w:val="0"/>
          <w:marTop w:val="0"/>
          <w:marBottom w:val="0"/>
          <w:divBdr>
            <w:top w:val="none" w:sz="0" w:space="0" w:color="auto"/>
            <w:left w:val="none" w:sz="0" w:space="0" w:color="auto"/>
            <w:bottom w:val="none" w:sz="0" w:space="0" w:color="auto"/>
            <w:right w:val="none" w:sz="0" w:space="0" w:color="auto"/>
          </w:divBdr>
          <w:divsChild>
            <w:div w:id="1076054821">
              <w:marLeft w:val="0"/>
              <w:marRight w:val="0"/>
              <w:marTop w:val="0"/>
              <w:marBottom w:val="0"/>
              <w:divBdr>
                <w:top w:val="none" w:sz="0" w:space="0" w:color="auto"/>
                <w:left w:val="none" w:sz="0" w:space="0" w:color="auto"/>
                <w:bottom w:val="none" w:sz="0" w:space="0" w:color="auto"/>
                <w:right w:val="none" w:sz="0" w:space="0" w:color="auto"/>
              </w:divBdr>
            </w:div>
          </w:divsChild>
        </w:div>
        <w:div w:id="1678843945">
          <w:marLeft w:val="0"/>
          <w:marRight w:val="0"/>
          <w:marTop w:val="0"/>
          <w:marBottom w:val="0"/>
          <w:divBdr>
            <w:top w:val="none" w:sz="0" w:space="0" w:color="auto"/>
            <w:left w:val="none" w:sz="0" w:space="0" w:color="auto"/>
            <w:bottom w:val="none" w:sz="0" w:space="0" w:color="auto"/>
            <w:right w:val="none" w:sz="0" w:space="0" w:color="auto"/>
          </w:divBdr>
          <w:divsChild>
            <w:div w:id="1238320996">
              <w:marLeft w:val="0"/>
              <w:marRight w:val="0"/>
              <w:marTop w:val="0"/>
              <w:marBottom w:val="0"/>
              <w:divBdr>
                <w:top w:val="none" w:sz="0" w:space="0" w:color="auto"/>
                <w:left w:val="none" w:sz="0" w:space="0" w:color="auto"/>
                <w:bottom w:val="none" w:sz="0" w:space="0" w:color="auto"/>
                <w:right w:val="none" w:sz="0" w:space="0" w:color="auto"/>
              </w:divBdr>
            </w:div>
          </w:divsChild>
        </w:div>
        <w:div w:id="1698504076">
          <w:marLeft w:val="0"/>
          <w:marRight w:val="0"/>
          <w:marTop w:val="0"/>
          <w:marBottom w:val="0"/>
          <w:divBdr>
            <w:top w:val="none" w:sz="0" w:space="0" w:color="auto"/>
            <w:left w:val="none" w:sz="0" w:space="0" w:color="auto"/>
            <w:bottom w:val="none" w:sz="0" w:space="0" w:color="auto"/>
            <w:right w:val="none" w:sz="0" w:space="0" w:color="auto"/>
          </w:divBdr>
          <w:divsChild>
            <w:div w:id="1613707564">
              <w:marLeft w:val="0"/>
              <w:marRight w:val="0"/>
              <w:marTop w:val="0"/>
              <w:marBottom w:val="0"/>
              <w:divBdr>
                <w:top w:val="none" w:sz="0" w:space="0" w:color="auto"/>
                <w:left w:val="none" w:sz="0" w:space="0" w:color="auto"/>
                <w:bottom w:val="none" w:sz="0" w:space="0" w:color="auto"/>
                <w:right w:val="none" w:sz="0" w:space="0" w:color="auto"/>
              </w:divBdr>
            </w:div>
          </w:divsChild>
        </w:div>
        <w:div w:id="1748839170">
          <w:marLeft w:val="0"/>
          <w:marRight w:val="0"/>
          <w:marTop w:val="0"/>
          <w:marBottom w:val="0"/>
          <w:divBdr>
            <w:top w:val="none" w:sz="0" w:space="0" w:color="auto"/>
            <w:left w:val="none" w:sz="0" w:space="0" w:color="auto"/>
            <w:bottom w:val="none" w:sz="0" w:space="0" w:color="auto"/>
            <w:right w:val="none" w:sz="0" w:space="0" w:color="auto"/>
          </w:divBdr>
          <w:divsChild>
            <w:div w:id="129370979">
              <w:marLeft w:val="0"/>
              <w:marRight w:val="0"/>
              <w:marTop w:val="0"/>
              <w:marBottom w:val="0"/>
              <w:divBdr>
                <w:top w:val="none" w:sz="0" w:space="0" w:color="auto"/>
                <w:left w:val="none" w:sz="0" w:space="0" w:color="auto"/>
                <w:bottom w:val="none" w:sz="0" w:space="0" w:color="auto"/>
                <w:right w:val="none" w:sz="0" w:space="0" w:color="auto"/>
              </w:divBdr>
            </w:div>
          </w:divsChild>
        </w:div>
        <w:div w:id="1785539250">
          <w:marLeft w:val="0"/>
          <w:marRight w:val="0"/>
          <w:marTop w:val="0"/>
          <w:marBottom w:val="0"/>
          <w:divBdr>
            <w:top w:val="none" w:sz="0" w:space="0" w:color="auto"/>
            <w:left w:val="none" w:sz="0" w:space="0" w:color="auto"/>
            <w:bottom w:val="none" w:sz="0" w:space="0" w:color="auto"/>
            <w:right w:val="none" w:sz="0" w:space="0" w:color="auto"/>
          </w:divBdr>
          <w:divsChild>
            <w:div w:id="1768234806">
              <w:marLeft w:val="0"/>
              <w:marRight w:val="0"/>
              <w:marTop w:val="0"/>
              <w:marBottom w:val="0"/>
              <w:divBdr>
                <w:top w:val="none" w:sz="0" w:space="0" w:color="auto"/>
                <w:left w:val="none" w:sz="0" w:space="0" w:color="auto"/>
                <w:bottom w:val="none" w:sz="0" w:space="0" w:color="auto"/>
                <w:right w:val="none" w:sz="0" w:space="0" w:color="auto"/>
              </w:divBdr>
            </w:div>
          </w:divsChild>
        </w:div>
        <w:div w:id="1830058150">
          <w:marLeft w:val="0"/>
          <w:marRight w:val="0"/>
          <w:marTop w:val="0"/>
          <w:marBottom w:val="0"/>
          <w:divBdr>
            <w:top w:val="none" w:sz="0" w:space="0" w:color="auto"/>
            <w:left w:val="none" w:sz="0" w:space="0" w:color="auto"/>
            <w:bottom w:val="none" w:sz="0" w:space="0" w:color="auto"/>
            <w:right w:val="none" w:sz="0" w:space="0" w:color="auto"/>
          </w:divBdr>
          <w:divsChild>
            <w:div w:id="13001104">
              <w:marLeft w:val="0"/>
              <w:marRight w:val="0"/>
              <w:marTop w:val="0"/>
              <w:marBottom w:val="0"/>
              <w:divBdr>
                <w:top w:val="none" w:sz="0" w:space="0" w:color="auto"/>
                <w:left w:val="none" w:sz="0" w:space="0" w:color="auto"/>
                <w:bottom w:val="none" w:sz="0" w:space="0" w:color="auto"/>
                <w:right w:val="none" w:sz="0" w:space="0" w:color="auto"/>
              </w:divBdr>
            </w:div>
            <w:div w:id="105663326">
              <w:marLeft w:val="0"/>
              <w:marRight w:val="0"/>
              <w:marTop w:val="0"/>
              <w:marBottom w:val="0"/>
              <w:divBdr>
                <w:top w:val="none" w:sz="0" w:space="0" w:color="auto"/>
                <w:left w:val="none" w:sz="0" w:space="0" w:color="auto"/>
                <w:bottom w:val="none" w:sz="0" w:space="0" w:color="auto"/>
                <w:right w:val="none" w:sz="0" w:space="0" w:color="auto"/>
              </w:divBdr>
            </w:div>
          </w:divsChild>
        </w:div>
        <w:div w:id="1847091129">
          <w:marLeft w:val="0"/>
          <w:marRight w:val="0"/>
          <w:marTop w:val="0"/>
          <w:marBottom w:val="0"/>
          <w:divBdr>
            <w:top w:val="none" w:sz="0" w:space="0" w:color="auto"/>
            <w:left w:val="none" w:sz="0" w:space="0" w:color="auto"/>
            <w:bottom w:val="none" w:sz="0" w:space="0" w:color="auto"/>
            <w:right w:val="none" w:sz="0" w:space="0" w:color="auto"/>
          </w:divBdr>
          <w:divsChild>
            <w:div w:id="1086421349">
              <w:marLeft w:val="0"/>
              <w:marRight w:val="0"/>
              <w:marTop w:val="0"/>
              <w:marBottom w:val="0"/>
              <w:divBdr>
                <w:top w:val="none" w:sz="0" w:space="0" w:color="auto"/>
                <w:left w:val="none" w:sz="0" w:space="0" w:color="auto"/>
                <w:bottom w:val="none" w:sz="0" w:space="0" w:color="auto"/>
                <w:right w:val="none" w:sz="0" w:space="0" w:color="auto"/>
              </w:divBdr>
            </w:div>
            <w:div w:id="1265771695">
              <w:marLeft w:val="0"/>
              <w:marRight w:val="0"/>
              <w:marTop w:val="0"/>
              <w:marBottom w:val="0"/>
              <w:divBdr>
                <w:top w:val="none" w:sz="0" w:space="0" w:color="auto"/>
                <w:left w:val="none" w:sz="0" w:space="0" w:color="auto"/>
                <w:bottom w:val="none" w:sz="0" w:space="0" w:color="auto"/>
                <w:right w:val="none" w:sz="0" w:space="0" w:color="auto"/>
              </w:divBdr>
            </w:div>
            <w:div w:id="1317999919">
              <w:marLeft w:val="0"/>
              <w:marRight w:val="0"/>
              <w:marTop w:val="0"/>
              <w:marBottom w:val="0"/>
              <w:divBdr>
                <w:top w:val="none" w:sz="0" w:space="0" w:color="auto"/>
                <w:left w:val="none" w:sz="0" w:space="0" w:color="auto"/>
                <w:bottom w:val="none" w:sz="0" w:space="0" w:color="auto"/>
                <w:right w:val="none" w:sz="0" w:space="0" w:color="auto"/>
              </w:divBdr>
            </w:div>
          </w:divsChild>
        </w:div>
        <w:div w:id="1853645060">
          <w:marLeft w:val="0"/>
          <w:marRight w:val="0"/>
          <w:marTop w:val="0"/>
          <w:marBottom w:val="0"/>
          <w:divBdr>
            <w:top w:val="none" w:sz="0" w:space="0" w:color="auto"/>
            <w:left w:val="none" w:sz="0" w:space="0" w:color="auto"/>
            <w:bottom w:val="none" w:sz="0" w:space="0" w:color="auto"/>
            <w:right w:val="none" w:sz="0" w:space="0" w:color="auto"/>
          </w:divBdr>
          <w:divsChild>
            <w:div w:id="988050209">
              <w:marLeft w:val="0"/>
              <w:marRight w:val="0"/>
              <w:marTop w:val="0"/>
              <w:marBottom w:val="0"/>
              <w:divBdr>
                <w:top w:val="none" w:sz="0" w:space="0" w:color="auto"/>
                <w:left w:val="none" w:sz="0" w:space="0" w:color="auto"/>
                <w:bottom w:val="none" w:sz="0" w:space="0" w:color="auto"/>
                <w:right w:val="none" w:sz="0" w:space="0" w:color="auto"/>
              </w:divBdr>
            </w:div>
            <w:div w:id="1354964009">
              <w:marLeft w:val="0"/>
              <w:marRight w:val="0"/>
              <w:marTop w:val="0"/>
              <w:marBottom w:val="0"/>
              <w:divBdr>
                <w:top w:val="none" w:sz="0" w:space="0" w:color="auto"/>
                <w:left w:val="none" w:sz="0" w:space="0" w:color="auto"/>
                <w:bottom w:val="none" w:sz="0" w:space="0" w:color="auto"/>
                <w:right w:val="none" w:sz="0" w:space="0" w:color="auto"/>
              </w:divBdr>
            </w:div>
          </w:divsChild>
        </w:div>
        <w:div w:id="1872109957">
          <w:marLeft w:val="0"/>
          <w:marRight w:val="0"/>
          <w:marTop w:val="0"/>
          <w:marBottom w:val="0"/>
          <w:divBdr>
            <w:top w:val="none" w:sz="0" w:space="0" w:color="auto"/>
            <w:left w:val="none" w:sz="0" w:space="0" w:color="auto"/>
            <w:bottom w:val="none" w:sz="0" w:space="0" w:color="auto"/>
            <w:right w:val="none" w:sz="0" w:space="0" w:color="auto"/>
          </w:divBdr>
          <w:divsChild>
            <w:div w:id="901408071">
              <w:marLeft w:val="0"/>
              <w:marRight w:val="0"/>
              <w:marTop w:val="0"/>
              <w:marBottom w:val="0"/>
              <w:divBdr>
                <w:top w:val="none" w:sz="0" w:space="0" w:color="auto"/>
                <w:left w:val="none" w:sz="0" w:space="0" w:color="auto"/>
                <w:bottom w:val="none" w:sz="0" w:space="0" w:color="auto"/>
                <w:right w:val="none" w:sz="0" w:space="0" w:color="auto"/>
              </w:divBdr>
            </w:div>
          </w:divsChild>
        </w:div>
        <w:div w:id="1889410169">
          <w:marLeft w:val="0"/>
          <w:marRight w:val="0"/>
          <w:marTop w:val="0"/>
          <w:marBottom w:val="0"/>
          <w:divBdr>
            <w:top w:val="none" w:sz="0" w:space="0" w:color="auto"/>
            <w:left w:val="none" w:sz="0" w:space="0" w:color="auto"/>
            <w:bottom w:val="none" w:sz="0" w:space="0" w:color="auto"/>
            <w:right w:val="none" w:sz="0" w:space="0" w:color="auto"/>
          </w:divBdr>
          <w:divsChild>
            <w:div w:id="63914391">
              <w:marLeft w:val="0"/>
              <w:marRight w:val="0"/>
              <w:marTop w:val="0"/>
              <w:marBottom w:val="0"/>
              <w:divBdr>
                <w:top w:val="none" w:sz="0" w:space="0" w:color="auto"/>
                <w:left w:val="none" w:sz="0" w:space="0" w:color="auto"/>
                <w:bottom w:val="none" w:sz="0" w:space="0" w:color="auto"/>
                <w:right w:val="none" w:sz="0" w:space="0" w:color="auto"/>
              </w:divBdr>
            </w:div>
            <w:div w:id="134836525">
              <w:marLeft w:val="0"/>
              <w:marRight w:val="0"/>
              <w:marTop w:val="0"/>
              <w:marBottom w:val="0"/>
              <w:divBdr>
                <w:top w:val="none" w:sz="0" w:space="0" w:color="auto"/>
                <w:left w:val="none" w:sz="0" w:space="0" w:color="auto"/>
                <w:bottom w:val="none" w:sz="0" w:space="0" w:color="auto"/>
                <w:right w:val="none" w:sz="0" w:space="0" w:color="auto"/>
              </w:divBdr>
            </w:div>
            <w:div w:id="1246377941">
              <w:marLeft w:val="0"/>
              <w:marRight w:val="0"/>
              <w:marTop w:val="0"/>
              <w:marBottom w:val="0"/>
              <w:divBdr>
                <w:top w:val="none" w:sz="0" w:space="0" w:color="auto"/>
                <w:left w:val="none" w:sz="0" w:space="0" w:color="auto"/>
                <w:bottom w:val="none" w:sz="0" w:space="0" w:color="auto"/>
                <w:right w:val="none" w:sz="0" w:space="0" w:color="auto"/>
              </w:divBdr>
            </w:div>
          </w:divsChild>
        </w:div>
        <w:div w:id="2033411089">
          <w:marLeft w:val="0"/>
          <w:marRight w:val="0"/>
          <w:marTop w:val="0"/>
          <w:marBottom w:val="0"/>
          <w:divBdr>
            <w:top w:val="none" w:sz="0" w:space="0" w:color="auto"/>
            <w:left w:val="none" w:sz="0" w:space="0" w:color="auto"/>
            <w:bottom w:val="none" w:sz="0" w:space="0" w:color="auto"/>
            <w:right w:val="none" w:sz="0" w:space="0" w:color="auto"/>
          </w:divBdr>
          <w:divsChild>
            <w:div w:id="700978194">
              <w:marLeft w:val="0"/>
              <w:marRight w:val="0"/>
              <w:marTop w:val="0"/>
              <w:marBottom w:val="0"/>
              <w:divBdr>
                <w:top w:val="none" w:sz="0" w:space="0" w:color="auto"/>
                <w:left w:val="none" w:sz="0" w:space="0" w:color="auto"/>
                <w:bottom w:val="none" w:sz="0" w:space="0" w:color="auto"/>
                <w:right w:val="none" w:sz="0" w:space="0" w:color="auto"/>
              </w:divBdr>
            </w:div>
          </w:divsChild>
        </w:div>
        <w:div w:id="2052462605">
          <w:marLeft w:val="0"/>
          <w:marRight w:val="0"/>
          <w:marTop w:val="0"/>
          <w:marBottom w:val="0"/>
          <w:divBdr>
            <w:top w:val="none" w:sz="0" w:space="0" w:color="auto"/>
            <w:left w:val="none" w:sz="0" w:space="0" w:color="auto"/>
            <w:bottom w:val="none" w:sz="0" w:space="0" w:color="auto"/>
            <w:right w:val="none" w:sz="0" w:space="0" w:color="auto"/>
          </w:divBdr>
          <w:divsChild>
            <w:div w:id="245237797">
              <w:marLeft w:val="0"/>
              <w:marRight w:val="0"/>
              <w:marTop w:val="0"/>
              <w:marBottom w:val="0"/>
              <w:divBdr>
                <w:top w:val="none" w:sz="0" w:space="0" w:color="auto"/>
                <w:left w:val="none" w:sz="0" w:space="0" w:color="auto"/>
                <w:bottom w:val="none" w:sz="0" w:space="0" w:color="auto"/>
                <w:right w:val="none" w:sz="0" w:space="0" w:color="auto"/>
              </w:divBdr>
            </w:div>
          </w:divsChild>
        </w:div>
        <w:div w:id="2063282072">
          <w:marLeft w:val="0"/>
          <w:marRight w:val="0"/>
          <w:marTop w:val="0"/>
          <w:marBottom w:val="0"/>
          <w:divBdr>
            <w:top w:val="none" w:sz="0" w:space="0" w:color="auto"/>
            <w:left w:val="none" w:sz="0" w:space="0" w:color="auto"/>
            <w:bottom w:val="none" w:sz="0" w:space="0" w:color="auto"/>
            <w:right w:val="none" w:sz="0" w:space="0" w:color="auto"/>
          </w:divBdr>
          <w:divsChild>
            <w:div w:id="200872010">
              <w:marLeft w:val="0"/>
              <w:marRight w:val="0"/>
              <w:marTop w:val="0"/>
              <w:marBottom w:val="0"/>
              <w:divBdr>
                <w:top w:val="none" w:sz="0" w:space="0" w:color="auto"/>
                <w:left w:val="none" w:sz="0" w:space="0" w:color="auto"/>
                <w:bottom w:val="none" w:sz="0" w:space="0" w:color="auto"/>
                <w:right w:val="none" w:sz="0" w:space="0" w:color="auto"/>
              </w:divBdr>
            </w:div>
          </w:divsChild>
        </w:div>
        <w:div w:id="2068332378">
          <w:marLeft w:val="0"/>
          <w:marRight w:val="0"/>
          <w:marTop w:val="0"/>
          <w:marBottom w:val="0"/>
          <w:divBdr>
            <w:top w:val="none" w:sz="0" w:space="0" w:color="auto"/>
            <w:left w:val="none" w:sz="0" w:space="0" w:color="auto"/>
            <w:bottom w:val="none" w:sz="0" w:space="0" w:color="auto"/>
            <w:right w:val="none" w:sz="0" w:space="0" w:color="auto"/>
          </w:divBdr>
          <w:divsChild>
            <w:div w:id="795026097">
              <w:marLeft w:val="0"/>
              <w:marRight w:val="0"/>
              <w:marTop w:val="0"/>
              <w:marBottom w:val="0"/>
              <w:divBdr>
                <w:top w:val="none" w:sz="0" w:space="0" w:color="auto"/>
                <w:left w:val="none" w:sz="0" w:space="0" w:color="auto"/>
                <w:bottom w:val="none" w:sz="0" w:space="0" w:color="auto"/>
                <w:right w:val="none" w:sz="0" w:space="0" w:color="auto"/>
              </w:divBdr>
            </w:div>
            <w:div w:id="874581167">
              <w:marLeft w:val="0"/>
              <w:marRight w:val="0"/>
              <w:marTop w:val="0"/>
              <w:marBottom w:val="0"/>
              <w:divBdr>
                <w:top w:val="none" w:sz="0" w:space="0" w:color="auto"/>
                <w:left w:val="none" w:sz="0" w:space="0" w:color="auto"/>
                <w:bottom w:val="none" w:sz="0" w:space="0" w:color="auto"/>
                <w:right w:val="none" w:sz="0" w:space="0" w:color="auto"/>
              </w:divBdr>
            </w:div>
            <w:div w:id="2042657762">
              <w:marLeft w:val="0"/>
              <w:marRight w:val="0"/>
              <w:marTop w:val="0"/>
              <w:marBottom w:val="0"/>
              <w:divBdr>
                <w:top w:val="none" w:sz="0" w:space="0" w:color="auto"/>
                <w:left w:val="none" w:sz="0" w:space="0" w:color="auto"/>
                <w:bottom w:val="none" w:sz="0" w:space="0" w:color="auto"/>
                <w:right w:val="none" w:sz="0" w:space="0" w:color="auto"/>
              </w:divBdr>
            </w:div>
          </w:divsChild>
        </w:div>
        <w:div w:id="2102793094">
          <w:marLeft w:val="0"/>
          <w:marRight w:val="0"/>
          <w:marTop w:val="0"/>
          <w:marBottom w:val="0"/>
          <w:divBdr>
            <w:top w:val="none" w:sz="0" w:space="0" w:color="auto"/>
            <w:left w:val="none" w:sz="0" w:space="0" w:color="auto"/>
            <w:bottom w:val="none" w:sz="0" w:space="0" w:color="auto"/>
            <w:right w:val="none" w:sz="0" w:space="0" w:color="auto"/>
          </w:divBdr>
          <w:divsChild>
            <w:div w:id="701056121">
              <w:marLeft w:val="0"/>
              <w:marRight w:val="0"/>
              <w:marTop w:val="0"/>
              <w:marBottom w:val="0"/>
              <w:divBdr>
                <w:top w:val="none" w:sz="0" w:space="0" w:color="auto"/>
                <w:left w:val="none" w:sz="0" w:space="0" w:color="auto"/>
                <w:bottom w:val="none" w:sz="0" w:space="0" w:color="auto"/>
                <w:right w:val="none" w:sz="0" w:space="0" w:color="auto"/>
              </w:divBdr>
            </w:div>
          </w:divsChild>
        </w:div>
        <w:div w:id="2146509117">
          <w:marLeft w:val="0"/>
          <w:marRight w:val="0"/>
          <w:marTop w:val="0"/>
          <w:marBottom w:val="0"/>
          <w:divBdr>
            <w:top w:val="none" w:sz="0" w:space="0" w:color="auto"/>
            <w:left w:val="none" w:sz="0" w:space="0" w:color="auto"/>
            <w:bottom w:val="none" w:sz="0" w:space="0" w:color="auto"/>
            <w:right w:val="none" w:sz="0" w:space="0" w:color="auto"/>
          </w:divBdr>
          <w:divsChild>
            <w:div w:id="361587759">
              <w:marLeft w:val="0"/>
              <w:marRight w:val="0"/>
              <w:marTop w:val="0"/>
              <w:marBottom w:val="0"/>
              <w:divBdr>
                <w:top w:val="none" w:sz="0" w:space="0" w:color="auto"/>
                <w:left w:val="none" w:sz="0" w:space="0" w:color="auto"/>
                <w:bottom w:val="none" w:sz="0" w:space="0" w:color="auto"/>
                <w:right w:val="none" w:sz="0" w:space="0" w:color="auto"/>
              </w:divBdr>
            </w:div>
            <w:div w:id="1454592149">
              <w:marLeft w:val="0"/>
              <w:marRight w:val="0"/>
              <w:marTop w:val="0"/>
              <w:marBottom w:val="0"/>
              <w:divBdr>
                <w:top w:val="none" w:sz="0" w:space="0" w:color="auto"/>
                <w:left w:val="none" w:sz="0" w:space="0" w:color="auto"/>
                <w:bottom w:val="none" w:sz="0" w:space="0" w:color="auto"/>
                <w:right w:val="none" w:sz="0" w:space="0" w:color="auto"/>
              </w:divBdr>
            </w:div>
            <w:div w:id="20739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1867">
      <w:bodyDiv w:val="1"/>
      <w:marLeft w:val="0"/>
      <w:marRight w:val="0"/>
      <w:marTop w:val="0"/>
      <w:marBottom w:val="0"/>
      <w:divBdr>
        <w:top w:val="none" w:sz="0" w:space="0" w:color="auto"/>
        <w:left w:val="none" w:sz="0" w:space="0" w:color="auto"/>
        <w:bottom w:val="none" w:sz="0" w:space="0" w:color="auto"/>
        <w:right w:val="none" w:sz="0" w:space="0" w:color="auto"/>
      </w:divBdr>
      <w:divsChild>
        <w:div w:id="4409390">
          <w:marLeft w:val="0"/>
          <w:marRight w:val="0"/>
          <w:marTop w:val="0"/>
          <w:marBottom w:val="0"/>
          <w:divBdr>
            <w:top w:val="none" w:sz="0" w:space="0" w:color="auto"/>
            <w:left w:val="none" w:sz="0" w:space="0" w:color="auto"/>
            <w:bottom w:val="none" w:sz="0" w:space="0" w:color="auto"/>
            <w:right w:val="none" w:sz="0" w:space="0" w:color="auto"/>
          </w:divBdr>
          <w:divsChild>
            <w:div w:id="21790408">
              <w:marLeft w:val="0"/>
              <w:marRight w:val="0"/>
              <w:marTop w:val="0"/>
              <w:marBottom w:val="0"/>
              <w:divBdr>
                <w:top w:val="none" w:sz="0" w:space="0" w:color="auto"/>
                <w:left w:val="none" w:sz="0" w:space="0" w:color="auto"/>
                <w:bottom w:val="none" w:sz="0" w:space="0" w:color="auto"/>
                <w:right w:val="none" w:sz="0" w:space="0" w:color="auto"/>
              </w:divBdr>
            </w:div>
            <w:div w:id="1490754028">
              <w:marLeft w:val="0"/>
              <w:marRight w:val="0"/>
              <w:marTop w:val="0"/>
              <w:marBottom w:val="0"/>
              <w:divBdr>
                <w:top w:val="none" w:sz="0" w:space="0" w:color="auto"/>
                <w:left w:val="none" w:sz="0" w:space="0" w:color="auto"/>
                <w:bottom w:val="none" w:sz="0" w:space="0" w:color="auto"/>
                <w:right w:val="none" w:sz="0" w:space="0" w:color="auto"/>
              </w:divBdr>
            </w:div>
            <w:div w:id="1691450617">
              <w:marLeft w:val="0"/>
              <w:marRight w:val="0"/>
              <w:marTop w:val="0"/>
              <w:marBottom w:val="0"/>
              <w:divBdr>
                <w:top w:val="none" w:sz="0" w:space="0" w:color="auto"/>
                <w:left w:val="none" w:sz="0" w:space="0" w:color="auto"/>
                <w:bottom w:val="none" w:sz="0" w:space="0" w:color="auto"/>
                <w:right w:val="none" w:sz="0" w:space="0" w:color="auto"/>
              </w:divBdr>
            </w:div>
            <w:div w:id="2055737511">
              <w:marLeft w:val="0"/>
              <w:marRight w:val="0"/>
              <w:marTop w:val="0"/>
              <w:marBottom w:val="0"/>
              <w:divBdr>
                <w:top w:val="none" w:sz="0" w:space="0" w:color="auto"/>
                <w:left w:val="none" w:sz="0" w:space="0" w:color="auto"/>
                <w:bottom w:val="none" w:sz="0" w:space="0" w:color="auto"/>
                <w:right w:val="none" w:sz="0" w:space="0" w:color="auto"/>
              </w:divBdr>
            </w:div>
          </w:divsChild>
        </w:div>
        <w:div w:id="19013968">
          <w:marLeft w:val="0"/>
          <w:marRight w:val="0"/>
          <w:marTop w:val="0"/>
          <w:marBottom w:val="0"/>
          <w:divBdr>
            <w:top w:val="none" w:sz="0" w:space="0" w:color="auto"/>
            <w:left w:val="none" w:sz="0" w:space="0" w:color="auto"/>
            <w:bottom w:val="none" w:sz="0" w:space="0" w:color="auto"/>
            <w:right w:val="none" w:sz="0" w:space="0" w:color="auto"/>
          </w:divBdr>
          <w:divsChild>
            <w:div w:id="876165387">
              <w:marLeft w:val="0"/>
              <w:marRight w:val="0"/>
              <w:marTop w:val="0"/>
              <w:marBottom w:val="0"/>
              <w:divBdr>
                <w:top w:val="none" w:sz="0" w:space="0" w:color="auto"/>
                <w:left w:val="none" w:sz="0" w:space="0" w:color="auto"/>
                <w:bottom w:val="none" w:sz="0" w:space="0" w:color="auto"/>
                <w:right w:val="none" w:sz="0" w:space="0" w:color="auto"/>
              </w:divBdr>
            </w:div>
          </w:divsChild>
        </w:div>
        <w:div w:id="44257405">
          <w:marLeft w:val="0"/>
          <w:marRight w:val="0"/>
          <w:marTop w:val="0"/>
          <w:marBottom w:val="0"/>
          <w:divBdr>
            <w:top w:val="none" w:sz="0" w:space="0" w:color="auto"/>
            <w:left w:val="none" w:sz="0" w:space="0" w:color="auto"/>
            <w:bottom w:val="none" w:sz="0" w:space="0" w:color="auto"/>
            <w:right w:val="none" w:sz="0" w:space="0" w:color="auto"/>
          </w:divBdr>
          <w:divsChild>
            <w:div w:id="464202613">
              <w:marLeft w:val="0"/>
              <w:marRight w:val="0"/>
              <w:marTop w:val="0"/>
              <w:marBottom w:val="0"/>
              <w:divBdr>
                <w:top w:val="none" w:sz="0" w:space="0" w:color="auto"/>
                <w:left w:val="none" w:sz="0" w:space="0" w:color="auto"/>
                <w:bottom w:val="none" w:sz="0" w:space="0" w:color="auto"/>
                <w:right w:val="none" w:sz="0" w:space="0" w:color="auto"/>
              </w:divBdr>
            </w:div>
            <w:div w:id="746419834">
              <w:marLeft w:val="0"/>
              <w:marRight w:val="0"/>
              <w:marTop w:val="0"/>
              <w:marBottom w:val="0"/>
              <w:divBdr>
                <w:top w:val="none" w:sz="0" w:space="0" w:color="auto"/>
                <w:left w:val="none" w:sz="0" w:space="0" w:color="auto"/>
                <w:bottom w:val="none" w:sz="0" w:space="0" w:color="auto"/>
                <w:right w:val="none" w:sz="0" w:space="0" w:color="auto"/>
              </w:divBdr>
            </w:div>
            <w:div w:id="1114834681">
              <w:marLeft w:val="0"/>
              <w:marRight w:val="0"/>
              <w:marTop w:val="0"/>
              <w:marBottom w:val="0"/>
              <w:divBdr>
                <w:top w:val="none" w:sz="0" w:space="0" w:color="auto"/>
                <w:left w:val="none" w:sz="0" w:space="0" w:color="auto"/>
                <w:bottom w:val="none" w:sz="0" w:space="0" w:color="auto"/>
                <w:right w:val="none" w:sz="0" w:space="0" w:color="auto"/>
              </w:divBdr>
            </w:div>
            <w:div w:id="1251045918">
              <w:marLeft w:val="0"/>
              <w:marRight w:val="0"/>
              <w:marTop w:val="0"/>
              <w:marBottom w:val="0"/>
              <w:divBdr>
                <w:top w:val="none" w:sz="0" w:space="0" w:color="auto"/>
                <w:left w:val="none" w:sz="0" w:space="0" w:color="auto"/>
                <w:bottom w:val="none" w:sz="0" w:space="0" w:color="auto"/>
                <w:right w:val="none" w:sz="0" w:space="0" w:color="auto"/>
              </w:divBdr>
            </w:div>
          </w:divsChild>
        </w:div>
        <w:div w:id="76901787">
          <w:marLeft w:val="0"/>
          <w:marRight w:val="0"/>
          <w:marTop w:val="0"/>
          <w:marBottom w:val="0"/>
          <w:divBdr>
            <w:top w:val="none" w:sz="0" w:space="0" w:color="auto"/>
            <w:left w:val="none" w:sz="0" w:space="0" w:color="auto"/>
            <w:bottom w:val="none" w:sz="0" w:space="0" w:color="auto"/>
            <w:right w:val="none" w:sz="0" w:space="0" w:color="auto"/>
          </w:divBdr>
          <w:divsChild>
            <w:div w:id="1751467537">
              <w:marLeft w:val="0"/>
              <w:marRight w:val="0"/>
              <w:marTop w:val="0"/>
              <w:marBottom w:val="0"/>
              <w:divBdr>
                <w:top w:val="none" w:sz="0" w:space="0" w:color="auto"/>
                <w:left w:val="none" w:sz="0" w:space="0" w:color="auto"/>
                <w:bottom w:val="none" w:sz="0" w:space="0" w:color="auto"/>
                <w:right w:val="none" w:sz="0" w:space="0" w:color="auto"/>
              </w:divBdr>
            </w:div>
          </w:divsChild>
        </w:div>
        <w:div w:id="93287863">
          <w:marLeft w:val="0"/>
          <w:marRight w:val="0"/>
          <w:marTop w:val="0"/>
          <w:marBottom w:val="0"/>
          <w:divBdr>
            <w:top w:val="none" w:sz="0" w:space="0" w:color="auto"/>
            <w:left w:val="none" w:sz="0" w:space="0" w:color="auto"/>
            <w:bottom w:val="none" w:sz="0" w:space="0" w:color="auto"/>
            <w:right w:val="none" w:sz="0" w:space="0" w:color="auto"/>
          </w:divBdr>
          <w:divsChild>
            <w:div w:id="833883692">
              <w:marLeft w:val="0"/>
              <w:marRight w:val="0"/>
              <w:marTop w:val="0"/>
              <w:marBottom w:val="0"/>
              <w:divBdr>
                <w:top w:val="none" w:sz="0" w:space="0" w:color="auto"/>
                <w:left w:val="none" w:sz="0" w:space="0" w:color="auto"/>
                <w:bottom w:val="none" w:sz="0" w:space="0" w:color="auto"/>
                <w:right w:val="none" w:sz="0" w:space="0" w:color="auto"/>
              </w:divBdr>
            </w:div>
            <w:div w:id="972445450">
              <w:marLeft w:val="0"/>
              <w:marRight w:val="0"/>
              <w:marTop w:val="0"/>
              <w:marBottom w:val="0"/>
              <w:divBdr>
                <w:top w:val="none" w:sz="0" w:space="0" w:color="auto"/>
                <w:left w:val="none" w:sz="0" w:space="0" w:color="auto"/>
                <w:bottom w:val="none" w:sz="0" w:space="0" w:color="auto"/>
                <w:right w:val="none" w:sz="0" w:space="0" w:color="auto"/>
              </w:divBdr>
            </w:div>
            <w:div w:id="1140996121">
              <w:marLeft w:val="0"/>
              <w:marRight w:val="0"/>
              <w:marTop w:val="0"/>
              <w:marBottom w:val="0"/>
              <w:divBdr>
                <w:top w:val="none" w:sz="0" w:space="0" w:color="auto"/>
                <w:left w:val="none" w:sz="0" w:space="0" w:color="auto"/>
                <w:bottom w:val="none" w:sz="0" w:space="0" w:color="auto"/>
                <w:right w:val="none" w:sz="0" w:space="0" w:color="auto"/>
              </w:divBdr>
            </w:div>
            <w:div w:id="1279946319">
              <w:marLeft w:val="0"/>
              <w:marRight w:val="0"/>
              <w:marTop w:val="0"/>
              <w:marBottom w:val="0"/>
              <w:divBdr>
                <w:top w:val="none" w:sz="0" w:space="0" w:color="auto"/>
                <w:left w:val="none" w:sz="0" w:space="0" w:color="auto"/>
                <w:bottom w:val="none" w:sz="0" w:space="0" w:color="auto"/>
                <w:right w:val="none" w:sz="0" w:space="0" w:color="auto"/>
              </w:divBdr>
            </w:div>
          </w:divsChild>
        </w:div>
        <w:div w:id="104623152">
          <w:marLeft w:val="0"/>
          <w:marRight w:val="0"/>
          <w:marTop w:val="0"/>
          <w:marBottom w:val="0"/>
          <w:divBdr>
            <w:top w:val="none" w:sz="0" w:space="0" w:color="auto"/>
            <w:left w:val="none" w:sz="0" w:space="0" w:color="auto"/>
            <w:bottom w:val="none" w:sz="0" w:space="0" w:color="auto"/>
            <w:right w:val="none" w:sz="0" w:space="0" w:color="auto"/>
          </w:divBdr>
          <w:divsChild>
            <w:div w:id="621615052">
              <w:marLeft w:val="0"/>
              <w:marRight w:val="0"/>
              <w:marTop w:val="0"/>
              <w:marBottom w:val="0"/>
              <w:divBdr>
                <w:top w:val="none" w:sz="0" w:space="0" w:color="auto"/>
                <w:left w:val="none" w:sz="0" w:space="0" w:color="auto"/>
                <w:bottom w:val="none" w:sz="0" w:space="0" w:color="auto"/>
                <w:right w:val="none" w:sz="0" w:space="0" w:color="auto"/>
              </w:divBdr>
            </w:div>
          </w:divsChild>
        </w:div>
        <w:div w:id="111018579">
          <w:marLeft w:val="0"/>
          <w:marRight w:val="0"/>
          <w:marTop w:val="0"/>
          <w:marBottom w:val="0"/>
          <w:divBdr>
            <w:top w:val="none" w:sz="0" w:space="0" w:color="auto"/>
            <w:left w:val="none" w:sz="0" w:space="0" w:color="auto"/>
            <w:bottom w:val="none" w:sz="0" w:space="0" w:color="auto"/>
            <w:right w:val="none" w:sz="0" w:space="0" w:color="auto"/>
          </w:divBdr>
          <w:divsChild>
            <w:div w:id="1275938728">
              <w:marLeft w:val="0"/>
              <w:marRight w:val="0"/>
              <w:marTop w:val="0"/>
              <w:marBottom w:val="0"/>
              <w:divBdr>
                <w:top w:val="none" w:sz="0" w:space="0" w:color="auto"/>
                <w:left w:val="none" w:sz="0" w:space="0" w:color="auto"/>
                <w:bottom w:val="none" w:sz="0" w:space="0" w:color="auto"/>
                <w:right w:val="none" w:sz="0" w:space="0" w:color="auto"/>
              </w:divBdr>
            </w:div>
          </w:divsChild>
        </w:div>
        <w:div w:id="133764221">
          <w:marLeft w:val="0"/>
          <w:marRight w:val="0"/>
          <w:marTop w:val="0"/>
          <w:marBottom w:val="0"/>
          <w:divBdr>
            <w:top w:val="none" w:sz="0" w:space="0" w:color="auto"/>
            <w:left w:val="none" w:sz="0" w:space="0" w:color="auto"/>
            <w:bottom w:val="none" w:sz="0" w:space="0" w:color="auto"/>
            <w:right w:val="none" w:sz="0" w:space="0" w:color="auto"/>
          </w:divBdr>
          <w:divsChild>
            <w:div w:id="2068794737">
              <w:marLeft w:val="0"/>
              <w:marRight w:val="0"/>
              <w:marTop w:val="0"/>
              <w:marBottom w:val="0"/>
              <w:divBdr>
                <w:top w:val="none" w:sz="0" w:space="0" w:color="auto"/>
                <w:left w:val="none" w:sz="0" w:space="0" w:color="auto"/>
                <w:bottom w:val="none" w:sz="0" w:space="0" w:color="auto"/>
                <w:right w:val="none" w:sz="0" w:space="0" w:color="auto"/>
              </w:divBdr>
            </w:div>
          </w:divsChild>
        </w:div>
        <w:div w:id="157384563">
          <w:marLeft w:val="0"/>
          <w:marRight w:val="0"/>
          <w:marTop w:val="0"/>
          <w:marBottom w:val="0"/>
          <w:divBdr>
            <w:top w:val="none" w:sz="0" w:space="0" w:color="auto"/>
            <w:left w:val="none" w:sz="0" w:space="0" w:color="auto"/>
            <w:bottom w:val="none" w:sz="0" w:space="0" w:color="auto"/>
            <w:right w:val="none" w:sz="0" w:space="0" w:color="auto"/>
          </w:divBdr>
          <w:divsChild>
            <w:div w:id="167911927">
              <w:marLeft w:val="0"/>
              <w:marRight w:val="0"/>
              <w:marTop w:val="0"/>
              <w:marBottom w:val="0"/>
              <w:divBdr>
                <w:top w:val="none" w:sz="0" w:space="0" w:color="auto"/>
                <w:left w:val="none" w:sz="0" w:space="0" w:color="auto"/>
                <w:bottom w:val="none" w:sz="0" w:space="0" w:color="auto"/>
                <w:right w:val="none" w:sz="0" w:space="0" w:color="auto"/>
              </w:divBdr>
            </w:div>
          </w:divsChild>
        </w:div>
        <w:div w:id="178400418">
          <w:marLeft w:val="0"/>
          <w:marRight w:val="0"/>
          <w:marTop w:val="0"/>
          <w:marBottom w:val="0"/>
          <w:divBdr>
            <w:top w:val="none" w:sz="0" w:space="0" w:color="auto"/>
            <w:left w:val="none" w:sz="0" w:space="0" w:color="auto"/>
            <w:bottom w:val="none" w:sz="0" w:space="0" w:color="auto"/>
            <w:right w:val="none" w:sz="0" w:space="0" w:color="auto"/>
          </w:divBdr>
          <w:divsChild>
            <w:div w:id="1588229822">
              <w:marLeft w:val="0"/>
              <w:marRight w:val="0"/>
              <w:marTop w:val="0"/>
              <w:marBottom w:val="0"/>
              <w:divBdr>
                <w:top w:val="none" w:sz="0" w:space="0" w:color="auto"/>
                <w:left w:val="none" w:sz="0" w:space="0" w:color="auto"/>
                <w:bottom w:val="none" w:sz="0" w:space="0" w:color="auto"/>
                <w:right w:val="none" w:sz="0" w:space="0" w:color="auto"/>
              </w:divBdr>
            </w:div>
          </w:divsChild>
        </w:div>
        <w:div w:id="224226402">
          <w:marLeft w:val="0"/>
          <w:marRight w:val="0"/>
          <w:marTop w:val="0"/>
          <w:marBottom w:val="0"/>
          <w:divBdr>
            <w:top w:val="none" w:sz="0" w:space="0" w:color="auto"/>
            <w:left w:val="none" w:sz="0" w:space="0" w:color="auto"/>
            <w:bottom w:val="none" w:sz="0" w:space="0" w:color="auto"/>
            <w:right w:val="none" w:sz="0" w:space="0" w:color="auto"/>
          </w:divBdr>
          <w:divsChild>
            <w:div w:id="986279037">
              <w:marLeft w:val="0"/>
              <w:marRight w:val="0"/>
              <w:marTop w:val="0"/>
              <w:marBottom w:val="0"/>
              <w:divBdr>
                <w:top w:val="none" w:sz="0" w:space="0" w:color="auto"/>
                <w:left w:val="none" w:sz="0" w:space="0" w:color="auto"/>
                <w:bottom w:val="none" w:sz="0" w:space="0" w:color="auto"/>
                <w:right w:val="none" w:sz="0" w:space="0" w:color="auto"/>
              </w:divBdr>
            </w:div>
          </w:divsChild>
        </w:div>
        <w:div w:id="239216633">
          <w:marLeft w:val="0"/>
          <w:marRight w:val="0"/>
          <w:marTop w:val="0"/>
          <w:marBottom w:val="0"/>
          <w:divBdr>
            <w:top w:val="none" w:sz="0" w:space="0" w:color="auto"/>
            <w:left w:val="none" w:sz="0" w:space="0" w:color="auto"/>
            <w:bottom w:val="none" w:sz="0" w:space="0" w:color="auto"/>
            <w:right w:val="none" w:sz="0" w:space="0" w:color="auto"/>
          </w:divBdr>
          <w:divsChild>
            <w:div w:id="745759775">
              <w:marLeft w:val="0"/>
              <w:marRight w:val="0"/>
              <w:marTop w:val="0"/>
              <w:marBottom w:val="0"/>
              <w:divBdr>
                <w:top w:val="none" w:sz="0" w:space="0" w:color="auto"/>
                <w:left w:val="none" w:sz="0" w:space="0" w:color="auto"/>
                <w:bottom w:val="none" w:sz="0" w:space="0" w:color="auto"/>
                <w:right w:val="none" w:sz="0" w:space="0" w:color="auto"/>
              </w:divBdr>
            </w:div>
          </w:divsChild>
        </w:div>
        <w:div w:id="293558139">
          <w:marLeft w:val="0"/>
          <w:marRight w:val="0"/>
          <w:marTop w:val="0"/>
          <w:marBottom w:val="0"/>
          <w:divBdr>
            <w:top w:val="none" w:sz="0" w:space="0" w:color="auto"/>
            <w:left w:val="none" w:sz="0" w:space="0" w:color="auto"/>
            <w:bottom w:val="none" w:sz="0" w:space="0" w:color="auto"/>
            <w:right w:val="none" w:sz="0" w:space="0" w:color="auto"/>
          </w:divBdr>
          <w:divsChild>
            <w:div w:id="360741621">
              <w:marLeft w:val="0"/>
              <w:marRight w:val="0"/>
              <w:marTop w:val="0"/>
              <w:marBottom w:val="0"/>
              <w:divBdr>
                <w:top w:val="none" w:sz="0" w:space="0" w:color="auto"/>
                <w:left w:val="none" w:sz="0" w:space="0" w:color="auto"/>
                <w:bottom w:val="none" w:sz="0" w:space="0" w:color="auto"/>
                <w:right w:val="none" w:sz="0" w:space="0" w:color="auto"/>
              </w:divBdr>
            </w:div>
            <w:div w:id="676659347">
              <w:marLeft w:val="0"/>
              <w:marRight w:val="0"/>
              <w:marTop w:val="0"/>
              <w:marBottom w:val="0"/>
              <w:divBdr>
                <w:top w:val="none" w:sz="0" w:space="0" w:color="auto"/>
                <w:left w:val="none" w:sz="0" w:space="0" w:color="auto"/>
                <w:bottom w:val="none" w:sz="0" w:space="0" w:color="auto"/>
                <w:right w:val="none" w:sz="0" w:space="0" w:color="auto"/>
              </w:divBdr>
            </w:div>
            <w:div w:id="830801364">
              <w:marLeft w:val="0"/>
              <w:marRight w:val="0"/>
              <w:marTop w:val="0"/>
              <w:marBottom w:val="0"/>
              <w:divBdr>
                <w:top w:val="none" w:sz="0" w:space="0" w:color="auto"/>
                <w:left w:val="none" w:sz="0" w:space="0" w:color="auto"/>
                <w:bottom w:val="none" w:sz="0" w:space="0" w:color="auto"/>
                <w:right w:val="none" w:sz="0" w:space="0" w:color="auto"/>
              </w:divBdr>
            </w:div>
            <w:div w:id="1103693719">
              <w:marLeft w:val="0"/>
              <w:marRight w:val="0"/>
              <w:marTop w:val="0"/>
              <w:marBottom w:val="0"/>
              <w:divBdr>
                <w:top w:val="none" w:sz="0" w:space="0" w:color="auto"/>
                <w:left w:val="none" w:sz="0" w:space="0" w:color="auto"/>
                <w:bottom w:val="none" w:sz="0" w:space="0" w:color="auto"/>
                <w:right w:val="none" w:sz="0" w:space="0" w:color="auto"/>
              </w:divBdr>
            </w:div>
            <w:div w:id="1106195851">
              <w:marLeft w:val="0"/>
              <w:marRight w:val="0"/>
              <w:marTop w:val="0"/>
              <w:marBottom w:val="0"/>
              <w:divBdr>
                <w:top w:val="none" w:sz="0" w:space="0" w:color="auto"/>
                <w:left w:val="none" w:sz="0" w:space="0" w:color="auto"/>
                <w:bottom w:val="none" w:sz="0" w:space="0" w:color="auto"/>
                <w:right w:val="none" w:sz="0" w:space="0" w:color="auto"/>
              </w:divBdr>
            </w:div>
            <w:div w:id="1901205304">
              <w:marLeft w:val="0"/>
              <w:marRight w:val="0"/>
              <w:marTop w:val="0"/>
              <w:marBottom w:val="0"/>
              <w:divBdr>
                <w:top w:val="none" w:sz="0" w:space="0" w:color="auto"/>
                <w:left w:val="none" w:sz="0" w:space="0" w:color="auto"/>
                <w:bottom w:val="none" w:sz="0" w:space="0" w:color="auto"/>
                <w:right w:val="none" w:sz="0" w:space="0" w:color="auto"/>
              </w:divBdr>
            </w:div>
          </w:divsChild>
        </w:div>
        <w:div w:id="305476477">
          <w:marLeft w:val="0"/>
          <w:marRight w:val="0"/>
          <w:marTop w:val="0"/>
          <w:marBottom w:val="0"/>
          <w:divBdr>
            <w:top w:val="none" w:sz="0" w:space="0" w:color="auto"/>
            <w:left w:val="none" w:sz="0" w:space="0" w:color="auto"/>
            <w:bottom w:val="none" w:sz="0" w:space="0" w:color="auto"/>
            <w:right w:val="none" w:sz="0" w:space="0" w:color="auto"/>
          </w:divBdr>
          <w:divsChild>
            <w:div w:id="571816080">
              <w:marLeft w:val="0"/>
              <w:marRight w:val="0"/>
              <w:marTop w:val="0"/>
              <w:marBottom w:val="0"/>
              <w:divBdr>
                <w:top w:val="none" w:sz="0" w:space="0" w:color="auto"/>
                <w:left w:val="none" w:sz="0" w:space="0" w:color="auto"/>
                <w:bottom w:val="none" w:sz="0" w:space="0" w:color="auto"/>
                <w:right w:val="none" w:sz="0" w:space="0" w:color="auto"/>
              </w:divBdr>
            </w:div>
          </w:divsChild>
        </w:div>
        <w:div w:id="307251061">
          <w:marLeft w:val="0"/>
          <w:marRight w:val="0"/>
          <w:marTop w:val="0"/>
          <w:marBottom w:val="0"/>
          <w:divBdr>
            <w:top w:val="none" w:sz="0" w:space="0" w:color="auto"/>
            <w:left w:val="none" w:sz="0" w:space="0" w:color="auto"/>
            <w:bottom w:val="none" w:sz="0" w:space="0" w:color="auto"/>
            <w:right w:val="none" w:sz="0" w:space="0" w:color="auto"/>
          </w:divBdr>
          <w:divsChild>
            <w:div w:id="1607805402">
              <w:marLeft w:val="0"/>
              <w:marRight w:val="0"/>
              <w:marTop w:val="0"/>
              <w:marBottom w:val="0"/>
              <w:divBdr>
                <w:top w:val="none" w:sz="0" w:space="0" w:color="auto"/>
                <w:left w:val="none" w:sz="0" w:space="0" w:color="auto"/>
                <w:bottom w:val="none" w:sz="0" w:space="0" w:color="auto"/>
                <w:right w:val="none" w:sz="0" w:space="0" w:color="auto"/>
              </w:divBdr>
            </w:div>
          </w:divsChild>
        </w:div>
        <w:div w:id="327174499">
          <w:marLeft w:val="0"/>
          <w:marRight w:val="0"/>
          <w:marTop w:val="0"/>
          <w:marBottom w:val="0"/>
          <w:divBdr>
            <w:top w:val="none" w:sz="0" w:space="0" w:color="auto"/>
            <w:left w:val="none" w:sz="0" w:space="0" w:color="auto"/>
            <w:bottom w:val="none" w:sz="0" w:space="0" w:color="auto"/>
            <w:right w:val="none" w:sz="0" w:space="0" w:color="auto"/>
          </w:divBdr>
          <w:divsChild>
            <w:div w:id="303655877">
              <w:marLeft w:val="0"/>
              <w:marRight w:val="0"/>
              <w:marTop w:val="0"/>
              <w:marBottom w:val="0"/>
              <w:divBdr>
                <w:top w:val="none" w:sz="0" w:space="0" w:color="auto"/>
                <w:left w:val="none" w:sz="0" w:space="0" w:color="auto"/>
                <w:bottom w:val="none" w:sz="0" w:space="0" w:color="auto"/>
                <w:right w:val="none" w:sz="0" w:space="0" w:color="auto"/>
              </w:divBdr>
            </w:div>
          </w:divsChild>
        </w:div>
        <w:div w:id="369113405">
          <w:marLeft w:val="0"/>
          <w:marRight w:val="0"/>
          <w:marTop w:val="0"/>
          <w:marBottom w:val="0"/>
          <w:divBdr>
            <w:top w:val="none" w:sz="0" w:space="0" w:color="auto"/>
            <w:left w:val="none" w:sz="0" w:space="0" w:color="auto"/>
            <w:bottom w:val="none" w:sz="0" w:space="0" w:color="auto"/>
            <w:right w:val="none" w:sz="0" w:space="0" w:color="auto"/>
          </w:divBdr>
          <w:divsChild>
            <w:div w:id="608052314">
              <w:marLeft w:val="0"/>
              <w:marRight w:val="0"/>
              <w:marTop w:val="0"/>
              <w:marBottom w:val="0"/>
              <w:divBdr>
                <w:top w:val="none" w:sz="0" w:space="0" w:color="auto"/>
                <w:left w:val="none" w:sz="0" w:space="0" w:color="auto"/>
                <w:bottom w:val="none" w:sz="0" w:space="0" w:color="auto"/>
                <w:right w:val="none" w:sz="0" w:space="0" w:color="auto"/>
              </w:divBdr>
            </w:div>
            <w:div w:id="713968793">
              <w:marLeft w:val="0"/>
              <w:marRight w:val="0"/>
              <w:marTop w:val="0"/>
              <w:marBottom w:val="0"/>
              <w:divBdr>
                <w:top w:val="none" w:sz="0" w:space="0" w:color="auto"/>
                <w:left w:val="none" w:sz="0" w:space="0" w:color="auto"/>
                <w:bottom w:val="none" w:sz="0" w:space="0" w:color="auto"/>
                <w:right w:val="none" w:sz="0" w:space="0" w:color="auto"/>
              </w:divBdr>
            </w:div>
            <w:div w:id="1177234446">
              <w:marLeft w:val="0"/>
              <w:marRight w:val="0"/>
              <w:marTop w:val="0"/>
              <w:marBottom w:val="0"/>
              <w:divBdr>
                <w:top w:val="none" w:sz="0" w:space="0" w:color="auto"/>
                <w:left w:val="none" w:sz="0" w:space="0" w:color="auto"/>
                <w:bottom w:val="none" w:sz="0" w:space="0" w:color="auto"/>
                <w:right w:val="none" w:sz="0" w:space="0" w:color="auto"/>
              </w:divBdr>
            </w:div>
          </w:divsChild>
        </w:div>
        <w:div w:id="474493668">
          <w:marLeft w:val="0"/>
          <w:marRight w:val="0"/>
          <w:marTop w:val="0"/>
          <w:marBottom w:val="0"/>
          <w:divBdr>
            <w:top w:val="none" w:sz="0" w:space="0" w:color="auto"/>
            <w:left w:val="none" w:sz="0" w:space="0" w:color="auto"/>
            <w:bottom w:val="none" w:sz="0" w:space="0" w:color="auto"/>
            <w:right w:val="none" w:sz="0" w:space="0" w:color="auto"/>
          </w:divBdr>
          <w:divsChild>
            <w:div w:id="646128420">
              <w:marLeft w:val="0"/>
              <w:marRight w:val="0"/>
              <w:marTop w:val="0"/>
              <w:marBottom w:val="0"/>
              <w:divBdr>
                <w:top w:val="none" w:sz="0" w:space="0" w:color="auto"/>
                <w:left w:val="none" w:sz="0" w:space="0" w:color="auto"/>
                <w:bottom w:val="none" w:sz="0" w:space="0" w:color="auto"/>
                <w:right w:val="none" w:sz="0" w:space="0" w:color="auto"/>
              </w:divBdr>
            </w:div>
          </w:divsChild>
        </w:div>
        <w:div w:id="476578853">
          <w:marLeft w:val="0"/>
          <w:marRight w:val="0"/>
          <w:marTop w:val="0"/>
          <w:marBottom w:val="0"/>
          <w:divBdr>
            <w:top w:val="none" w:sz="0" w:space="0" w:color="auto"/>
            <w:left w:val="none" w:sz="0" w:space="0" w:color="auto"/>
            <w:bottom w:val="none" w:sz="0" w:space="0" w:color="auto"/>
            <w:right w:val="none" w:sz="0" w:space="0" w:color="auto"/>
          </w:divBdr>
          <w:divsChild>
            <w:div w:id="277496816">
              <w:marLeft w:val="0"/>
              <w:marRight w:val="0"/>
              <w:marTop w:val="0"/>
              <w:marBottom w:val="0"/>
              <w:divBdr>
                <w:top w:val="none" w:sz="0" w:space="0" w:color="auto"/>
                <w:left w:val="none" w:sz="0" w:space="0" w:color="auto"/>
                <w:bottom w:val="none" w:sz="0" w:space="0" w:color="auto"/>
                <w:right w:val="none" w:sz="0" w:space="0" w:color="auto"/>
              </w:divBdr>
            </w:div>
            <w:div w:id="478692470">
              <w:marLeft w:val="0"/>
              <w:marRight w:val="0"/>
              <w:marTop w:val="0"/>
              <w:marBottom w:val="0"/>
              <w:divBdr>
                <w:top w:val="none" w:sz="0" w:space="0" w:color="auto"/>
                <w:left w:val="none" w:sz="0" w:space="0" w:color="auto"/>
                <w:bottom w:val="none" w:sz="0" w:space="0" w:color="auto"/>
                <w:right w:val="none" w:sz="0" w:space="0" w:color="auto"/>
              </w:divBdr>
            </w:div>
            <w:div w:id="2083869052">
              <w:marLeft w:val="0"/>
              <w:marRight w:val="0"/>
              <w:marTop w:val="0"/>
              <w:marBottom w:val="0"/>
              <w:divBdr>
                <w:top w:val="none" w:sz="0" w:space="0" w:color="auto"/>
                <w:left w:val="none" w:sz="0" w:space="0" w:color="auto"/>
                <w:bottom w:val="none" w:sz="0" w:space="0" w:color="auto"/>
                <w:right w:val="none" w:sz="0" w:space="0" w:color="auto"/>
              </w:divBdr>
            </w:div>
          </w:divsChild>
        </w:div>
        <w:div w:id="498079198">
          <w:marLeft w:val="0"/>
          <w:marRight w:val="0"/>
          <w:marTop w:val="0"/>
          <w:marBottom w:val="0"/>
          <w:divBdr>
            <w:top w:val="none" w:sz="0" w:space="0" w:color="auto"/>
            <w:left w:val="none" w:sz="0" w:space="0" w:color="auto"/>
            <w:bottom w:val="none" w:sz="0" w:space="0" w:color="auto"/>
            <w:right w:val="none" w:sz="0" w:space="0" w:color="auto"/>
          </w:divBdr>
          <w:divsChild>
            <w:div w:id="1106461325">
              <w:marLeft w:val="0"/>
              <w:marRight w:val="0"/>
              <w:marTop w:val="0"/>
              <w:marBottom w:val="0"/>
              <w:divBdr>
                <w:top w:val="none" w:sz="0" w:space="0" w:color="auto"/>
                <w:left w:val="none" w:sz="0" w:space="0" w:color="auto"/>
                <w:bottom w:val="none" w:sz="0" w:space="0" w:color="auto"/>
                <w:right w:val="none" w:sz="0" w:space="0" w:color="auto"/>
              </w:divBdr>
            </w:div>
            <w:div w:id="1171136545">
              <w:marLeft w:val="0"/>
              <w:marRight w:val="0"/>
              <w:marTop w:val="0"/>
              <w:marBottom w:val="0"/>
              <w:divBdr>
                <w:top w:val="none" w:sz="0" w:space="0" w:color="auto"/>
                <w:left w:val="none" w:sz="0" w:space="0" w:color="auto"/>
                <w:bottom w:val="none" w:sz="0" w:space="0" w:color="auto"/>
                <w:right w:val="none" w:sz="0" w:space="0" w:color="auto"/>
              </w:divBdr>
            </w:div>
          </w:divsChild>
        </w:div>
        <w:div w:id="504788667">
          <w:marLeft w:val="0"/>
          <w:marRight w:val="0"/>
          <w:marTop w:val="0"/>
          <w:marBottom w:val="0"/>
          <w:divBdr>
            <w:top w:val="none" w:sz="0" w:space="0" w:color="auto"/>
            <w:left w:val="none" w:sz="0" w:space="0" w:color="auto"/>
            <w:bottom w:val="none" w:sz="0" w:space="0" w:color="auto"/>
            <w:right w:val="none" w:sz="0" w:space="0" w:color="auto"/>
          </w:divBdr>
          <w:divsChild>
            <w:div w:id="808399920">
              <w:marLeft w:val="0"/>
              <w:marRight w:val="0"/>
              <w:marTop w:val="0"/>
              <w:marBottom w:val="0"/>
              <w:divBdr>
                <w:top w:val="none" w:sz="0" w:space="0" w:color="auto"/>
                <w:left w:val="none" w:sz="0" w:space="0" w:color="auto"/>
                <w:bottom w:val="none" w:sz="0" w:space="0" w:color="auto"/>
                <w:right w:val="none" w:sz="0" w:space="0" w:color="auto"/>
              </w:divBdr>
            </w:div>
            <w:div w:id="863859764">
              <w:marLeft w:val="0"/>
              <w:marRight w:val="0"/>
              <w:marTop w:val="0"/>
              <w:marBottom w:val="0"/>
              <w:divBdr>
                <w:top w:val="none" w:sz="0" w:space="0" w:color="auto"/>
                <w:left w:val="none" w:sz="0" w:space="0" w:color="auto"/>
                <w:bottom w:val="none" w:sz="0" w:space="0" w:color="auto"/>
                <w:right w:val="none" w:sz="0" w:space="0" w:color="auto"/>
              </w:divBdr>
            </w:div>
          </w:divsChild>
        </w:div>
        <w:div w:id="507327375">
          <w:marLeft w:val="0"/>
          <w:marRight w:val="0"/>
          <w:marTop w:val="0"/>
          <w:marBottom w:val="0"/>
          <w:divBdr>
            <w:top w:val="none" w:sz="0" w:space="0" w:color="auto"/>
            <w:left w:val="none" w:sz="0" w:space="0" w:color="auto"/>
            <w:bottom w:val="none" w:sz="0" w:space="0" w:color="auto"/>
            <w:right w:val="none" w:sz="0" w:space="0" w:color="auto"/>
          </w:divBdr>
          <w:divsChild>
            <w:div w:id="1755711432">
              <w:marLeft w:val="0"/>
              <w:marRight w:val="0"/>
              <w:marTop w:val="0"/>
              <w:marBottom w:val="0"/>
              <w:divBdr>
                <w:top w:val="none" w:sz="0" w:space="0" w:color="auto"/>
                <w:left w:val="none" w:sz="0" w:space="0" w:color="auto"/>
                <w:bottom w:val="none" w:sz="0" w:space="0" w:color="auto"/>
                <w:right w:val="none" w:sz="0" w:space="0" w:color="auto"/>
              </w:divBdr>
            </w:div>
          </w:divsChild>
        </w:div>
        <w:div w:id="561135274">
          <w:marLeft w:val="0"/>
          <w:marRight w:val="0"/>
          <w:marTop w:val="0"/>
          <w:marBottom w:val="0"/>
          <w:divBdr>
            <w:top w:val="none" w:sz="0" w:space="0" w:color="auto"/>
            <w:left w:val="none" w:sz="0" w:space="0" w:color="auto"/>
            <w:bottom w:val="none" w:sz="0" w:space="0" w:color="auto"/>
            <w:right w:val="none" w:sz="0" w:space="0" w:color="auto"/>
          </w:divBdr>
          <w:divsChild>
            <w:div w:id="157889191">
              <w:marLeft w:val="0"/>
              <w:marRight w:val="0"/>
              <w:marTop w:val="0"/>
              <w:marBottom w:val="0"/>
              <w:divBdr>
                <w:top w:val="none" w:sz="0" w:space="0" w:color="auto"/>
                <w:left w:val="none" w:sz="0" w:space="0" w:color="auto"/>
                <w:bottom w:val="none" w:sz="0" w:space="0" w:color="auto"/>
                <w:right w:val="none" w:sz="0" w:space="0" w:color="auto"/>
              </w:divBdr>
            </w:div>
            <w:div w:id="321158887">
              <w:marLeft w:val="0"/>
              <w:marRight w:val="0"/>
              <w:marTop w:val="0"/>
              <w:marBottom w:val="0"/>
              <w:divBdr>
                <w:top w:val="none" w:sz="0" w:space="0" w:color="auto"/>
                <w:left w:val="none" w:sz="0" w:space="0" w:color="auto"/>
                <w:bottom w:val="none" w:sz="0" w:space="0" w:color="auto"/>
                <w:right w:val="none" w:sz="0" w:space="0" w:color="auto"/>
              </w:divBdr>
            </w:div>
            <w:div w:id="447235820">
              <w:marLeft w:val="0"/>
              <w:marRight w:val="0"/>
              <w:marTop w:val="0"/>
              <w:marBottom w:val="0"/>
              <w:divBdr>
                <w:top w:val="none" w:sz="0" w:space="0" w:color="auto"/>
                <w:left w:val="none" w:sz="0" w:space="0" w:color="auto"/>
                <w:bottom w:val="none" w:sz="0" w:space="0" w:color="auto"/>
                <w:right w:val="none" w:sz="0" w:space="0" w:color="auto"/>
              </w:divBdr>
            </w:div>
            <w:div w:id="1472286763">
              <w:marLeft w:val="0"/>
              <w:marRight w:val="0"/>
              <w:marTop w:val="0"/>
              <w:marBottom w:val="0"/>
              <w:divBdr>
                <w:top w:val="none" w:sz="0" w:space="0" w:color="auto"/>
                <w:left w:val="none" w:sz="0" w:space="0" w:color="auto"/>
                <w:bottom w:val="none" w:sz="0" w:space="0" w:color="auto"/>
                <w:right w:val="none" w:sz="0" w:space="0" w:color="auto"/>
              </w:divBdr>
            </w:div>
            <w:div w:id="1518957612">
              <w:marLeft w:val="0"/>
              <w:marRight w:val="0"/>
              <w:marTop w:val="0"/>
              <w:marBottom w:val="0"/>
              <w:divBdr>
                <w:top w:val="none" w:sz="0" w:space="0" w:color="auto"/>
                <w:left w:val="none" w:sz="0" w:space="0" w:color="auto"/>
                <w:bottom w:val="none" w:sz="0" w:space="0" w:color="auto"/>
                <w:right w:val="none" w:sz="0" w:space="0" w:color="auto"/>
              </w:divBdr>
            </w:div>
            <w:div w:id="1813212282">
              <w:marLeft w:val="0"/>
              <w:marRight w:val="0"/>
              <w:marTop w:val="0"/>
              <w:marBottom w:val="0"/>
              <w:divBdr>
                <w:top w:val="none" w:sz="0" w:space="0" w:color="auto"/>
                <w:left w:val="none" w:sz="0" w:space="0" w:color="auto"/>
                <w:bottom w:val="none" w:sz="0" w:space="0" w:color="auto"/>
                <w:right w:val="none" w:sz="0" w:space="0" w:color="auto"/>
              </w:divBdr>
            </w:div>
          </w:divsChild>
        </w:div>
        <w:div w:id="589894163">
          <w:marLeft w:val="0"/>
          <w:marRight w:val="0"/>
          <w:marTop w:val="0"/>
          <w:marBottom w:val="0"/>
          <w:divBdr>
            <w:top w:val="none" w:sz="0" w:space="0" w:color="auto"/>
            <w:left w:val="none" w:sz="0" w:space="0" w:color="auto"/>
            <w:bottom w:val="none" w:sz="0" w:space="0" w:color="auto"/>
            <w:right w:val="none" w:sz="0" w:space="0" w:color="auto"/>
          </w:divBdr>
          <w:divsChild>
            <w:div w:id="836192232">
              <w:marLeft w:val="0"/>
              <w:marRight w:val="0"/>
              <w:marTop w:val="0"/>
              <w:marBottom w:val="0"/>
              <w:divBdr>
                <w:top w:val="none" w:sz="0" w:space="0" w:color="auto"/>
                <w:left w:val="none" w:sz="0" w:space="0" w:color="auto"/>
                <w:bottom w:val="none" w:sz="0" w:space="0" w:color="auto"/>
                <w:right w:val="none" w:sz="0" w:space="0" w:color="auto"/>
              </w:divBdr>
            </w:div>
          </w:divsChild>
        </w:div>
        <w:div w:id="598148684">
          <w:marLeft w:val="0"/>
          <w:marRight w:val="0"/>
          <w:marTop w:val="0"/>
          <w:marBottom w:val="0"/>
          <w:divBdr>
            <w:top w:val="none" w:sz="0" w:space="0" w:color="auto"/>
            <w:left w:val="none" w:sz="0" w:space="0" w:color="auto"/>
            <w:bottom w:val="none" w:sz="0" w:space="0" w:color="auto"/>
            <w:right w:val="none" w:sz="0" w:space="0" w:color="auto"/>
          </w:divBdr>
          <w:divsChild>
            <w:div w:id="1287855747">
              <w:marLeft w:val="0"/>
              <w:marRight w:val="0"/>
              <w:marTop w:val="0"/>
              <w:marBottom w:val="0"/>
              <w:divBdr>
                <w:top w:val="none" w:sz="0" w:space="0" w:color="auto"/>
                <w:left w:val="none" w:sz="0" w:space="0" w:color="auto"/>
                <w:bottom w:val="none" w:sz="0" w:space="0" w:color="auto"/>
                <w:right w:val="none" w:sz="0" w:space="0" w:color="auto"/>
              </w:divBdr>
            </w:div>
            <w:div w:id="1849640964">
              <w:marLeft w:val="0"/>
              <w:marRight w:val="0"/>
              <w:marTop w:val="0"/>
              <w:marBottom w:val="0"/>
              <w:divBdr>
                <w:top w:val="none" w:sz="0" w:space="0" w:color="auto"/>
                <w:left w:val="none" w:sz="0" w:space="0" w:color="auto"/>
                <w:bottom w:val="none" w:sz="0" w:space="0" w:color="auto"/>
                <w:right w:val="none" w:sz="0" w:space="0" w:color="auto"/>
              </w:divBdr>
            </w:div>
          </w:divsChild>
        </w:div>
        <w:div w:id="633295357">
          <w:marLeft w:val="0"/>
          <w:marRight w:val="0"/>
          <w:marTop w:val="0"/>
          <w:marBottom w:val="0"/>
          <w:divBdr>
            <w:top w:val="none" w:sz="0" w:space="0" w:color="auto"/>
            <w:left w:val="none" w:sz="0" w:space="0" w:color="auto"/>
            <w:bottom w:val="none" w:sz="0" w:space="0" w:color="auto"/>
            <w:right w:val="none" w:sz="0" w:space="0" w:color="auto"/>
          </w:divBdr>
          <w:divsChild>
            <w:div w:id="1201668500">
              <w:marLeft w:val="0"/>
              <w:marRight w:val="0"/>
              <w:marTop w:val="0"/>
              <w:marBottom w:val="0"/>
              <w:divBdr>
                <w:top w:val="none" w:sz="0" w:space="0" w:color="auto"/>
                <w:left w:val="none" w:sz="0" w:space="0" w:color="auto"/>
                <w:bottom w:val="none" w:sz="0" w:space="0" w:color="auto"/>
                <w:right w:val="none" w:sz="0" w:space="0" w:color="auto"/>
              </w:divBdr>
            </w:div>
          </w:divsChild>
        </w:div>
        <w:div w:id="765350472">
          <w:marLeft w:val="0"/>
          <w:marRight w:val="0"/>
          <w:marTop w:val="0"/>
          <w:marBottom w:val="0"/>
          <w:divBdr>
            <w:top w:val="none" w:sz="0" w:space="0" w:color="auto"/>
            <w:left w:val="none" w:sz="0" w:space="0" w:color="auto"/>
            <w:bottom w:val="none" w:sz="0" w:space="0" w:color="auto"/>
            <w:right w:val="none" w:sz="0" w:space="0" w:color="auto"/>
          </w:divBdr>
          <w:divsChild>
            <w:div w:id="1123186754">
              <w:marLeft w:val="0"/>
              <w:marRight w:val="0"/>
              <w:marTop w:val="0"/>
              <w:marBottom w:val="0"/>
              <w:divBdr>
                <w:top w:val="none" w:sz="0" w:space="0" w:color="auto"/>
                <w:left w:val="none" w:sz="0" w:space="0" w:color="auto"/>
                <w:bottom w:val="none" w:sz="0" w:space="0" w:color="auto"/>
                <w:right w:val="none" w:sz="0" w:space="0" w:color="auto"/>
              </w:divBdr>
            </w:div>
          </w:divsChild>
        </w:div>
        <w:div w:id="802577626">
          <w:marLeft w:val="0"/>
          <w:marRight w:val="0"/>
          <w:marTop w:val="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827936885">
          <w:marLeft w:val="0"/>
          <w:marRight w:val="0"/>
          <w:marTop w:val="0"/>
          <w:marBottom w:val="0"/>
          <w:divBdr>
            <w:top w:val="none" w:sz="0" w:space="0" w:color="auto"/>
            <w:left w:val="none" w:sz="0" w:space="0" w:color="auto"/>
            <w:bottom w:val="none" w:sz="0" w:space="0" w:color="auto"/>
            <w:right w:val="none" w:sz="0" w:space="0" w:color="auto"/>
          </w:divBdr>
          <w:divsChild>
            <w:div w:id="1864853586">
              <w:marLeft w:val="0"/>
              <w:marRight w:val="0"/>
              <w:marTop w:val="0"/>
              <w:marBottom w:val="0"/>
              <w:divBdr>
                <w:top w:val="none" w:sz="0" w:space="0" w:color="auto"/>
                <w:left w:val="none" w:sz="0" w:space="0" w:color="auto"/>
                <w:bottom w:val="none" w:sz="0" w:space="0" w:color="auto"/>
                <w:right w:val="none" w:sz="0" w:space="0" w:color="auto"/>
              </w:divBdr>
            </w:div>
          </w:divsChild>
        </w:div>
        <w:div w:id="832375852">
          <w:marLeft w:val="0"/>
          <w:marRight w:val="0"/>
          <w:marTop w:val="0"/>
          <w:marBottom w:val="0"/>
          <w:divBdr>
            <w:top w:val="none" w:sz="0" w:space="0" w:color="auto"/>
            <w:left w:val="none" w:sz="0" w:space="0" w:color="auto"/>
            <w:bottom w:val="none" w:sz="0" w:space="0" w:color="auto"/>
            <w:right w:val="none" w:sz="0" w:space="0" w:color="auto"/>
          </w:divBdr>
          <w:divsChild>
            <w:div w:id="96486690">
              <w:marLeft w:val="0"/>
              <w:marRight w:val="0"/>
              <w:marTop w:val="0"/>
              <w:marBottom w:val="0"/>
              <w:divBdr>
                <w:top w:val="none" w:sz="0" w:space="0" w:color="auto"/>
                <w:left w:val="none" w:sz="0" w:space="0" w:color="auto"/>
                <w:bottom w:val="none" w:sz="0" w:space="0" w:color="auto"/>
                <w:right w:val="none" w:sz="0" w:space="0" w:color="auto"/>
              </w:divBdr>
            </w:div>
            <w:div w:id="683048543">
              <w:marLeft w:val="0"/>
              <w:marRight w:val="0"/>
              <w:marTop w:val="0"/>
              <w:marBottom w:val="0"/>
              <w:divBdr>
                <w:top w:val="none" w:sz="0" w:space="0" w:color="auto"/>
                <w:left w:val="none" w:sz="0" w:space="0" w:color="auto"/>
                <w:bottom w:val="none" w:sz="0" w:space="0" w:color="auto"/>
                <w:right w:val="none" w:sz="0" w:space="0" w:color="auto"/>
              </w:divBdr>
            </w:div>
            <w:div w:id="1297762981">
              <w:marLeft w:val="0"/>
              <w:marRight w:val="0"/>
              <w:marTop w:val="0"/>
              <w:marBottom w:val="0"/>
              <w:divBdr>
                <w:top w:val="none" w:sz="0" w:space="0" w:color="auto"/>
                <w:left w:val="none" w:sz="0" w:space="0" w:color="auto"/>
                <w:bottom w:val="none" w:sz="0" w:space="0" w:color="auto"/>
                <w:right w:val="none" w:sz="0" w:space="0" w:color="auto"/>
              </w:divBdr>
            </w:div>
          </w:divsChild>
        </w:div>
        <w:div w:id="846796134">
          <w:marLeft w:val="0"/>
          <w:marRight w:val="0"/>
          <w:marTop w:val="0"/>
          <w:marBottom w:val="0"/>
          <w:divBdr>
            <w:top w:val="none" w:sz="0" w:space="0" w:color="auto"/>
            <w:left w:val="none" w:sz="0" w:space="0" w:color="auto"/>
            <w:bottom w:val="none" w:sz="0" w:space="0" w:color="auto"/>
            <w:right w:val="none" w:sz="0" w:space="0" w:color="auto"/>
          </w:divBdr>
          <w:divsChild>
            <w:div w:id="372386415">
              <w:marLeft w:val="0"/>
              <w:marRight w:val="0"/>
              <w:marTop w:val="0"/>
              <w:marBottom w:val="0"/>
              <w:divBdr>
                <w:top w:val="none" w:sz="0" w:space="0" w:color="auto"/>
                <w:left w:val="none" w:sz="0" w:space="0" w:color="auto"/>
                <w:bottom w:val="none" w:sz="0" w:space="0" w:color="auto"/>
                <w:right w:val="none" w:sz="0" w:space="0" w:color="auto"/>
              </w:divBdr>
            </w:div>
            <w:div w:id="580333648">
              <w:marLeft w:val="0"/>
              <w:marRight w:val="0"/>
              <w:marTop w:val="0"/>
              <w:marBottom w:val="0"/>
              <w:divBdr>
                <w:top w:val="none" w:sz="0" w:space="0" w:color="auto"/>
                <w:left w:val="none" w:sz="0" w:space="0" w:color="auto"/>
                <w:bottom w:val="none" w:sz="0" w:space="0" w:color="auto"/>
                <w:right w:val="none" w:sz="0" w:space="0" w:color="auto"/>
              </w:divBdr>
            </w:div>
            <w:div w:id="994916688">
              <w:marLeft w:val="0"/>
              <w:marRight w:val="0"/>
              <w:marTop w:val="0"/>
              <w:marBottom w:val="0"/>
              <w:divBdr>
                <w:top w:val="none" w:sz="0" w:space="0" w:color="auto"/>
                <w:left w:val="none" w:sz="0" w:space="0" w:color="auto"/>
                <w:bottom w:val="none" w:sz="0" w:space="0" w:color="auto"/>
                <w:right w:val="none" w:sz="0" w:space="0" w:color="auto"/>
              </w:divBdr>
            </w:div>
            <w:div w:id="1045720651">
              <w:marLeft w:val="0"/>
              <w:marRight w:val="0"/>
              <w:marTop w:val="0"/>
              <w:marBottom w:val="0"/>
              <w:divBdr>
                <w:top w:val="none" w:sz="0" w:space="0" w:color="auto"/>
                <w:left w:val="none" w:sz="0" w:space="0" w:color="auto"/>
                <w:bottom w:val="none" w:sz="0" w:space="0" w:color="auto"/>
                <w:right w:val="none" w:sz="0" w:space="0" w:color="auto"/>
              </w:divBdr>
            </w:div>
            <w:div w:id="1421606973">
              <w:marLeft w:val="0"/>
              <w:marRight w:val="0"/>
              <w:marTop w:val="0"/>
              <w:marBottom w:val="0"/>
              <w:divBdr>
                <w:top w:val="none" w:sz="0" w:space="0" w:color="auto"/>
                <w:left w:val="none" w:sz="0" w:space="0" w:color="auto"/>
                <w:bottom w:val="none" w:sz="0" w:space="0" w:color="auto"/>
                <w:right w:val="none" w:sz="0" w:space="0" w:color="auto"/>
              </w:divBdr>
            </w:div>
            <w:div w:id="1757290136">
              <w:marLeft w:val="0"/>
              <w:marRight w:val="0"/>
              <w:marTop w:val="0"/>
              <w:marBottom w:val="0"/>
              <w:divBdr>
                <w:top w:val="none" w:sz="0" w:space="0" w:color="auto"/>
                <w:left w:val="none" w:sz="0" w:space="0" w:color="auto"/>
                <w:bottom w:val="none" w:sz="0" w:space="0" w:color="auto"/>
                <w:right w:val="none" w:sz="0" w:space="0" w:color="auto"/>
              </w:divBdr>
            </w:div>
          </w:divsChild>
        </w:div>
        <w:div w:id="865602188">
          <w:marLeft w:val="0"/>
          <w:marRight w:val="0"/>
          <w:marTop w:val="0"/>
          <w:marBottom w:val="0"/>
          <w:divBdr>
            <w:top w:val="none" w:sz="0" w:space="0" w:color="auto"/>
            <w:left w:val="none" w:sz="0" w:space="0" w:color="auto"/>
            <w:bottom w:val="none" w:sz="0" w:space="0" w:color="auto"/>
            <w:right w:val="none" w:sz="0" w:space="0" w:color="auto"/>
          </w:divBdr>
          <w:divsChild>
            <w:div w:id="1330979974">
              <w:marLeft w:val="0"/>
              <w:marRight w:val="0"/>
              <w:marTop w:val="0"/>
              <w:marBottom w:val="0"/>
              <w:divBdr>
                <w:top w:val="none" w:sz="0" w:space="0" w:color="auto"/>
                <w:left w:val="none" w:sz="0" w:space="0" w:color="auto"/>
                <w:bottom w:val="none" w:sz="0" w:space="0" w:color="auto"/>
                <w:right w:val="none" w:sz="0" w:space="0" w:color="auto"/>
              </w:divBdr>
            </w:div>
          </w:divsChild>
        </w:div>
        <w:div w:id="870531206">
          <w:marLeft w:val="0"/>
          <w:marRight w:val="0"/>
          <w:marTop w:val="0"/>
          <w:marBottom w:val="0"/>
          <w:divBdr>
            <w:top w:val="none" w:sz="0" w:space="0" w:color="auto"/>
            <w:left w:val="none" w:sz="0" w:space="0" w:color="auto"/>
            <w:bottom w:val="none" w:sz="0" w:space="0" w:color="auto"/>
            <w:right w:val="none" w:sz="0" w:space="0" w:color="auto"/>
          </w:divBdr>
          <w:divsChild>
            <w:div w:id="491915076">
              <w:marLeft w:val="0"/>
              <w:marRight w:val="0"/>
              <w:marTop w:val="0"/>
              <w:marBottom w:val="0"/>
              <w:divBdr>
                <w:top w:val="none" w:sz="0" w:space="0" w:color="auto"/>
                <w:left w:val="none" w:sz="0" w:space="0" w:color="auto"/>
                <w:bottom w:val="none" w:sz="0" w:space="0" w:color="auto"/>
                <w:right w:val="none" w:sz="0" w:space="0" w:color="auto"/>
              </w:divBdr>
            </w:div>
          </w:divsChild>
        </w:div>
        <w:div w:id="941690004">
          <w:marLeft w:val="0"/>
          <w:marRight w:val="0"/>
          <w:marTop w:val="0"/>
          <w:marBottom w:val="0"/>
          <w:divBdr>
            <w:top w:val="none" w:sz="0" w:space="0" w:color="auto"/>
            <w:left w:val="none" w:sz="0" w:space="0" w:color="auto"/>
            <w:bottom w:val="none" w:sz="0" w:space="0" w:color="auto"/>
            <w:right w:val="none" w:sz="0" w:space="0" w:color="auto"/>
          </w:divBdr>
          <w:divsChild>
            <w:div w:id="51731968">
              <w:marLeft w:val="0"/>
              <w:marRight w:val="0"/>
              <w:marTop w:val="0"/>
              <w:marBottom w:val="0"/>
              <w:divBdr>
                <w:top w:val="none" w:sz="0" w:space="0" w:color="auto"/>
                <w:left w:val="none" w:sz="0" w:space="0" w:color="auto"/>
                <w:bottom w:val="none" w:sz="0" w:space="0" w:color="auto"/>
                <w:right w:val="none" w:sz="0" w:space="0" w:color="auto"/>
              </w:divBdr>
            </w:div>
            <w:div w:id="997222652">
              <w:marLeft w:val="0"/>
              <w:marRight w:val="0"/>
              <w:marTop w:val="0"/>
              <w:marBottom w:val="0"/>
              <w:divBdr>
                <w:top w:val="none" w:sz="0" w:space="0" w:color="auto"/>
                <w:left w:val="none" w:sz="0" w:space="0" w:color="auto"/>
                <w:bottom w:val="none" w:sz="0" w:space="0" w:color="auto"/>
                <w:right w:val="none" w:sz="0" w:space="0" w:color="auto"/>
              </w:divBdr>
            </w:div>
          </w:divsChild>
        </w:div>
        <w:div w:id="988676793">
          <w:marLeft w:val="0"/>
          <w:marRight w:val="0"/>
          <w:marTop w:val="0"/>
          <w:marBottom w:val="0"/>
          <w:divBdr>
            <w:top w:val="none" w:sz="0" w:space="0" w:color="auto"/>
            <w:left w:val="none" w:sz="0" w:space="0" w:color="auto"/>
            <w:bottom w:val="none" w:sz="0" w:space="0" w:color="auto"/>
            <w:right w:val="none" w:sz="0" w:space="0" w:color="auto"/>
          </w:divBdr>
          <w:divsChild>
            <w:div w:id="1300844895">
              <w:marLeft w:val="0"/>
              <w:marRight w:val="0"/>
              <w:marTop w:val="0"/>
              <w:marBottom w:val="0"/>
              <w:divBdr>
                <w:top w:val="none" w:sz="0" w:space="0" w:color="auto"/>
                <w:left w:val="none" w:sz="0" w:space="0" w:color="auto"/>
                <w:bottom w:val="none" w:sz="0" w:space="0" w:color="auto"/>
                <w:right w:val="none" w:sz="0" w:space="0" w:color="auto"/>
              </w:divBdr>
            </w:div>
          </w:divsChild>
        </w:div>
        <w:div w:id="1051729567">
          <w:marLeft w:val="0"/>
          <w:marRight w:val="0"/>
          <w:marTop w:val="0"/>
          <w:marBottom w:val="0"/>
          <w:divBdr>
            <w:top w:val="none" w:sz="0" w:space="0" w:color="auto"/>
            <w:left w:val="none" w:sz="0" w:space="0" w:color="auto"/>
            <w:bottom w:val="none" w:sz="0" w:space="0" w:color="auto"/>
            <w:right w:val="none" w:sz="0" w:space="0" w:color="auto"/>
          </w:divBdr>
          <w:divsChild>
            <w:div w:id="589000403">
              <w:marLeft w:val="0"/>
              <w:marRight w:val="0"/>
              <w:marTop w:val="0"/>
              <w:marBottom w:val="0"/>
              <w:divBdr>
                <w:top w:val="none" w:sz="0" w:space="0" w:color="auto"/>
                <w:left w:val="none" w:sz="0" w:space="0" w:color="auto"/>
                <w:bottom w:val="none" w:sz="0" w:space="0" w:color="auto"/>
                <w:right w:val="none" w:sz="0" w:space="0" w:color="auto"/>
              </w:divBdr>
            </w:div>
            <w:div w:id="772820800">
              <w:marLeft w:val="0"/>
              <w:marRight w:val="0"/>
              <w:marTop w:val="0"/>
              <w:marBottom w:val="0"/>
              <w:divBdr>
                <w:top w:val="none" w:sz="0" w:space="0" w:color="auto"/>
                <w:left w:val="none" w:sz="0" w:space="0" w:color="auto"/>
                <w:bottom w:val="none" w:sz="0" w:space="0" w:color="auto"/>
                <w:right w:val="none" w:sz="0" w:space="0" w:color="auto"/>
              </w:divBdr>
            </w:div>
            <w:div w:id="775715934">
              <w:marLeft w:val="0"/>
              <w:marRight w:val="0"/>
              <w:marTop w:val="0"/>
              <w:marBottom w:val="0"/>
              <w:divBdr>
                <w:top w:val="none" w:sz="0" w:space="0" w:color="auto"/>
                <w:left w:val="none" w:sz="0" w:space="0" w:color="auto"/>
                <w:bottom w:val="none" w:sz="0" w:space="0" w:color="auto"/>
                <w:right w:val="none" w:sz="0" w:space="0" w:color="auto"/>
              </w:divBdr>
            </w:div>
            <w:div w:id="1141851672">
              <w:marLeft w:val="0"/>
              <w:marRight w:val="0"/>
              <w:marTop w:val="0"/>
              <w:marBottom w:val="0"/>
              <w:divBdr>
                <w:top w:val="none" w:sz="0" w:space="0" w:color="auto"/>
                <w:left w:val="none" w:sz="0" w:space="0" w:color="auto"/>
                <w:bottom w:val="none" w:sz="0" w:space="0" w:color="auto"/>
                <w:right w:val="none" w:sz="0" w:space="0" w:color="auto"/>
              </w:divBdr>
            </w:div>
            <w:div w:id="1765149047">
              <w:marLeft w:val="0"/>
              <w:marRight w:val="0"/>
              <w:marTop w:val="0"/>
              <w:marBottom w:val="0"/>
              <w:divBdr>
                <w:top w:val="none" w:sz="0" w:space="0" w:color="auto"/>
                <w:left w:val="none" w:sz="0" w:space="0" w:color="auto"/>
                <w:bottom w:val="none" w:sz="0" w:space="0" w:color="auto"/>
                <w:right w:val="none" w:sz="0" w:space="0" w:color="auto"/>
              </w:divBdr>
            </w:div>
          </w:divsChild>
        </w:div>
        <w:div w:id="1058169590">
          <w:marLeft w:val="0"/>
          <w:marRight w:val="0"/>
          <w:marTop w:val="0"/>
          <w:marBottom w:val="0"/>
          <w:divBdr>
            <w:top w:val="none" w:sz="0" w:space="0" w:color="auto"/>
            <w:left w:val="none" w:sz="0" w:space="0" w:color="auto"/>
            <w:bottom w:val="none" w:sz="0" w:space="0" w:color="auto"/>
            <w:right w:val="none" w:sz="0" w:space="0" w:color="auto"/>
          </w:divBdr>
          <w:divsChild>
            <w:div w:id="1073165417">
              <w:marLeft w:val="0"/>
              <w:marRight w:val="0"/>
              <w:marTop w:val="0"/>
              <w:marBottom w:val="0"/>
              <w:divBdr>
                <w:top w:val="none" w:sz="0" w:space="0" w:color="auto"/>
                <w:left w:val="none" w:sz="0" w:space="0" w:color="auto"/>
                <w:bottom w:val="none" w:sz="0" w:space="0" w:color="auto"/>
                <w:right w:val="none" w:sz="0" w:space="0" w:color="auto"/>
              </w:divBdr>
            </w:div>
            <w:div w:id="1453750385">
              <w:marLeft w:val="0"/>
              <w:marRight w:val="0"/>
              <w:marTop w:val="0"/>
              <w:marBottom w:val="0"/>
              <w:divBdr>
                <w:top w:val="none" w:sz="0" w:space="0" w:color="auto"/>
                <w:left w:val="none" w:sz="0" w:space="0" w:color="auto"/>
                <w:bottom w:val="none" w:sz="0" w:space="0" w:color="auto"/>
                <w:right w:val="none" w:sz="0" w:space="0" w:color="auto"/>
              </w:divBdr>
            </w:div>
            <w:div w:id="2014841529">
              <w:marLeft w:val="0"/>
              <w:marRight w:val="0"/>
              <w:marTop w:val="0"/>
              <w:marBottom w:val="0"/>
              <w:divBdr>
                <w:top w:val="none" w:sz="0" w:space="0" w:color="auto"/>
                <w:left w:val="none" w:sz="0" w:space="0" w:color="auto"/>
                <w:bottom w:val="none" w:sz="0" w:space="0" w:color="auto"/>
                <w:right w:val="none" w:sz="0" w:space="0" w:color="auto"/>
              </w:divBdr>
            </w:div>
          </w:divsChild>
        </w:div>
        <w:div w:id="1086999717">
          <w:marLeft w:val="0"/>
          <w:marRight w:val="0"/>
          <w:marTop w:val="0"/>
          <w:marBottom w:val="0"/>
          <w:divBdr>
            <w:top w:val="none" w:sz="0" w:space="0" w:color="auto"/>
            <w:left w:val="none" w:sz="0" w:space="0" w:color="auto"/>
            <w:bottom w:val="none" w:sz="0" w:space="0" w:color="auto"/>
            <w:right w:val="none" w:sz="0" w:space="0" w:color="auto"/>
          </w:divBdr>
          <w:divsChild>
            <w:div w:id="665865069">
              <w:marLeft w:val="0"/>
              <w:marRight w:val="0"/>
              <w:marTop w:val="0"/>
              <w:marBottom w:val="0"/>
              <w:divBdr>
                <w:top w:val="none" w:sz="0" w:space="0" w:color="auto"/>
                <w:left w:val="none" w:sz="0" w:space="0" w:color="auto"/>
                <w:bottom w:val="none" w:sz="0" w:space="0" w:color="auto"/>
                <w:right w:val="none" w:sz="0" w:space="0" w:color="auto"/>
              </w:divBdr>
            </w:div>
          </w:divsChild>
        </w:div>
        <w:div w:id="1092123979">
          <w:marLeft w:val="0"/>
          <w:marRight w:val="0"/>
          <w:marTop w:val="0"/>
          <w:marBottom w:val="0"/>
          <w:divBdr>
            <w:top w:val="none" w:sz="0" w:space="0" w:color="auto"/>
            <w:left w:val="none" w:sz="0" w:space="0" w:color="auto"/>
            <w:bottom w:val="none" w:sz="0" w:space="0" w:color="auto"/>
            <w:right w:val="none" w:sz="0" w:space="0" w:color="auto"/>
          </w:divBdr>
          <w:divsChild>
            <w:div w:id="804935474">
              <w:marLeft w:val="0"/>
              <w:marRight w:val="0"/>
              <w:marTop w:val="0"/>
              <w:marBottom w:val="0"/>
              <w:divBdr>
                <w:top w:val="none" w:sz="0" w:space="0" w:color="auto"/>
                <w:left w:val="none" w:sz="0" w:space="0" w:color="auto"/>
                <w:bottom w:val="none" w:sz="0" w:space="0" w:color="auto"/>
                <w:right w:val="none" w:sz="0" w:space="0" w:color="auto"/>
              </w:divBdr>
            </w:div>
          </w:divsChild>
        </w:div>
        <w:div w:id="1117413594">
          <w:marLeft w:val="0"/>
          <w:marRight w:val="0"/>
          <w:marTop w:val="0"/>
          <w:marBottom w:val="0"/>
          <w:divBdr>
            <w:top w:val="none" w:sz="0" w:space="0" w:color="auto"/>
            <w:left w:val="none" w:sz="0" w:space="0" w:color="auto"/>
            <w:bottom w:val="none" w:sz="0" w:space="0" w:color="auto"/>
            <w:right w:val="none" w:sz="0" w:space="0" w:color="auto"/>
          </w:divBdr>
          <w:divsChild>
            <w:div w:id="1643851838">
              <w:marLeft w:val="0"/>
              <w:marRight w:val="0"/>
              <w:marTop w:val="0"/>
              <w:marBottom w:val="0"/>
              <w:divBdr>
                <w:top w:val="none" w:sz="0" w:space="0" w:color="auto"/>
                <w:left w:val="none" w:sz="0" w:space="0" w:color="auto"/>
                <w:bottom w:val="none" w:sz="0" w:space="0" w:color="auto"/>
                <w:right w:val="none" w:sz="0" w:space="0" w:color="auto"/>
              </w:divBdr>
            </w:div>
          </w:divsChild>
        </w:div>
        <w:div w:id="1196653046">
          <w:marLeft w:val="0"/>
          <w:marRight w:val="0"/>
          <w:marTop w:val="0"/>
          <w:marBottom w:val="0"/>
          <w:divBdr>
            <w:top w:val="none" w:sz="0" w:space="0" w:color="auto"/>
            <w:left w:val="none" w:sz="0" w:space="0" w:color="auto"/>
            <w:bottom w:val="none" w:sz="0" w:space="0" w:color="auto"/>
            <w:right w:val="none" w:sz="0" w:space="0" w:color="auto"/>
          </w:divBdr>
          <w:divsChild>
            <w:div w:id="1392852334">
              <w:marLeft w:val="0"/>
              <w:marRight w:val="0"/>
              <w:marTop w:val="0"/>
              <w:marBottom w:val="0"/>
              <w:divBdr>
                <w:top w:val="none" w:sz="0" w:space="0" w:color="auto"/>
                <w:left w:val="none" w:sz="0" w:space="0" w:color="auto"/>
                <w:bottom w:val="none" w:sz="0" w:space="0" w:color="auto"/>
                <w:right w:val="none" w:sz="0" w:space="0" w:color="auto"/>
              </w:divBdr>
            </w:div>
          </w:divsChild>
        </w:div>
        <w:div w:id="1239629755">
          <w:marLeft w:val="0"/>
          <w:marRight w:val="0"/>
          <w:marTop w:val="0"/>
          <w:marBottom w:val="0"/>
          <w:divBdr>
            <w:top w:val="none" w:sz="0" w:space="0" w:color="auto"/>
            <w:left w:val="none" w:sz="0" w:space="0" w:color="auto"/>
            <w:bottom w:val="none" w:sz="0" w:space="0" w:color="auto"/>
            <w:right w:val="none" w:sz="0" w:space="0" w:color="auto"/>
          </w:divBdr>
          <w:divsChild>
            <w:div w:id="860818872">
              <w:marLeft w:val="0"/>
              <w:marRight w:val="0"/>
              <w:marTop w:val="0"/>
              <w:marBottom w:val="0"/>
              <w:divBdr>
                <w:top w:val="none" w:sz="0" w:space="0" w:color="auto"/>
                <w:left w:val="none" w:sz="0" w:space="0" w:color="auto"/>
                <w:bottom w:val="none" w:sz="0" w:space="0" w:color="auto"/>
                <w:right w:val="none" w:sz="0" w:space="0" w:color="auto"/>
              </w:divBdr>
            </w:div>
            <w:div w:id="1434983751">
              <w:marLeft w:val="0"/>
              <w:marRight w:val="0"/>
              <w:marTop w:val="0"/>
              <w:marBottom w:val="0"/>
              <w:divBdr>
                <w:top w:val="none" w:sz="0" w:space="0" w:color="auto"/>
                <w:left w:val="none" w:sz="0" w:space="0" w:color="auto"/>
                <w:bottom w:val="none" w:sz="0" w:space="0" w:color="auto"/>
                <w:right w:val="none" w:sz="0" w:space="0" w:color="auto"/>
              </w:divBdr>
            </w:div>
            <w:div w:id="1503931528">
              <w:marLeft w:val="0"/>
              <w:marRight w:val="0"/>
              <w:marTop w:val="0"/>
              <w:marBottom w:val="0"/>
              <w:divBdr>
                <w:top w:val="none" w:sz="0" w:space="0" w:color="auto"/>
                <w:left w:val="none" w:sz="0" w:space="0" w:color="auto"/>
                <w:bottom w:val="none" w:sz="0" w:space="0" w:color="auto"/>
                <w:right w:val="none" w:sz="0" w:space="0" w:color="auto"/>
              </w:divBdr>
            </w:div>
            <w:div w:id="1827697661">
              <w:marLeft w:val="0"/>
              <w:marRight w:val="0"/>
              <w:marTop w:val="0"/>
              <w:marBottom w:val="0"/>
              <w:divBdr>
                <w:top w:val="none" w:sz="0" w:space="0" w:color="auto"/>
                <w:left w:val="none" w:sz="0" w:space="0" w:color="auto"/>
                <w:bottom w:val="none" w:sz="0" w:space="0" w:color="auto"/>
                <w:right w:val="none" w:sz="0" w:space="0" w:color="auto"/>
              </w:divBdr>
            </w:div>
          </w:divsChild>
        </w:div>
        <w:div w:id="1249194733">
          <w:marLeft w:val="0"/>
          <w:marRight w:val="0"/>
          <w:marTop w:val="0"/>
          <w:marBottom w:val="0"/>
          <w:divBdr>
            <w:top w:val="none" w:sz="0" w:space="0" w:color="auto"/>
            <w:left w:val="none" w:sz="0" w:space="0" w:color="auto"/>
            <w:bottom w:val="none" w:sz="0" w:space="0" w:color="auto"/>
            <w:right w:val="none" w:sz="0" w:space="0" w:color="auto"/>
          </w:divBdr>
          <w:divsChild>
            <w:div w:id="789518647">
              <w:marLeft w:val="0"/>
              <w:marRight w:val="0"/>
              <w:marTop w:val="0"/>
              <w:marBottom w:val="0"/>
              <w:divBdr>
                <w:top w:val="none" w:sz="0" w:space="0" w:color="auto"/>
                <w:left w:val="none" w:sz="0" w:space="0" w:color="auto"/>
                <w:bottom w:val="none" w:sz="0" w:space="0" w:color="auto"/>
                <w:right w:val="none" w:sz="0" w:space="0" w:color="auto"/>
              </w:divBdr>
            </w:div>
            <w:div w:id="817913749">
              <w:marLeft w:val="0"/>
              <w:marRight w:val="0"/>
              <w:marTop w:val="0"/>
              <w:marBottom w:val="0"/>
              <w:divBdr>
                <w:top w:val="none" w:sz="0" w:space="0" w:color="auto"/>
                <w:left w:val="none" w:sz="0" w:space="0" w:color="auto"/>
                <w:bottom w:val="none" w:sz="0" w:space="0" w:color="auto"/>
                <w:right w:val="none" w:sz="0" w:space="0" w:color="auto"/>
              </w:divBdr>
            </w:div>
            <w:div w:id="1828472711">
              <w:marLeft w:val="0"/>
              <w:marRight w:val="0"/>
              <w:marTop w:val="0"/>
              <w:marBottom w:val="0"/>
              <w:divBdr>
                <w:top w:val="none" w:sz="0" w:space="0" w:color="auto"/>
                <w:left w:val="none" w:sz="0" w:space="0" w:color="auto"/>
                <w:bottom w:val="none" w:sz="0" w:space="0" w:color="auto"/>
                <w:right w:val="none" w:sz="0" w:space="0" w:color="auto"/>
              </w:divBdr>
            </w:div>
            <w:div w:id="2015380016">
              <w:marLeft w:val="0"/>
              <w:marRight w:val="0"/>
              <w:marTop w:val="0"/>
              <w:marBottom w:val="0"/>
              <w:divBdr>
                <w:top w:val="none" w:sz="0" w:space="0" w:color="auto"/>
                <w:left w:val="none" w:sz="0" w:space="0" w:color="auto"/>
                <w:bottom w:val="none" w:sz="0" w:space="0" w:color="auto"/>
                <w:right w:val="none" w:sz="0" w:space="0" w:color="auto"/>
              </w:divBdr>
            </w:div>
            <w:div w:id="2017614847">
              <w:marLeft w:val="0"/>
              <w:marRight w:val="0"/>
              <w:marTop w:val="0"/>
              <w:marBottom w:val="0"/>
              <w:divBdr>
                <w:top w:val="none" w:sz="0" w:space="0" w:color="auto"/>
                <w:left w:val="none" w:sz="0" w:space="0" w:color="auto"/>
                <w:bottom w:val="none" w:sz="0" w:space="0" w:color="auto"/>
                <w:right w:val="none" w:sz="0" w:space="0" w:color="auto"/>
              </w:divBdr>
            </w:div>
          </w:divsChild>
        </w:div>
        <w:div w:id="1249580704">
          <w:marLeft w:val="0"/>
          <w:marRight w:val="0"/>
          <w:marTop w:val="0"/>
          <w:marBottom w:val="0"/>
          <w:divBdr>
            <w:top w:val="none" w:sz="0" w:space="0" w:color="auto"/>
            <w:left w:val="none" w:sz="0" w:space="0" w:color="auto"/>
            <w:bottom w:val="none" w:sz="0" w:space="0" w:color="auto"/>
            <w:right w:val="none" w:sz="0" w:space="0" w:color="auto"/>
          </w:divBdr>
          <w:divsChild>
            <w:div w:id="23143875">
              <w:marLeft w:val="0"/>
              <w:marRight w:val="0"/>
              <w:marTop w:val="0"/>
              <w:marBottom w:val="0"/>
              <w:divBdr>
                <w:top w:val="none" w:sz="0" w:space="0" w:color="auto"/>
                <w:left w:val="none" w:sz="0" w:space="0" w:color="auto"/>
                <w:bottom w:val="none" w:sz="0" w:space="0" w:color="auto"/>
                <w:right w:val="none" w:sz="0" w:space="0" w:color="auto"/>
              </w:divBdr>
            </w:div>
          </w:divsChild>
        </w:div>
        <w:div w:id="1252468491">
          <w:marLeft w:val="0"/>
          <w:marRight w:val="0"/>
          <w:marTop w:val="0"/>
          <w:marBottom w:val="0"/>
          <w:divBdr>
            <w:top w:val="none" w:sz="0" w:space="0" w:color="auto"/>
            <w:left w:val="none" w:sz="0" w:space="0" w:color="auto"/>
            <w:bottom w:val="none" w:sz="0" w:space="0" w:color="auto"/>
            <w:right w:val="none" w:sz="0" w:space="0" w:color="auto"/>
          </w:divBdr>
          <w:divsChild>
            <w:div w:id="1133597347">
              <w:marLeft w:val="0"/>
              <w:marRight w:val="0"/>
              <w:marTop w:val="0"/>
              <w:marBottom w:val="0"/>
              <w:divBdr>
                <w:top w:val="none" w:sz="0" w:space="0" w:color="auto"/>
                <w:left w:val="none" w:sz="0" w:space="0" w:color="auto"/>
                <w:bottom w:val="none" w:sz="0" w:space="0" w:color="auto"/>
                <w:right w:val="none" w:sz="0" w:space="0" w:color="auto"/>
              </w:divBdr>
            </w:div>
          </w:divsChild>
        </w:div>
        <w:div w:id="1306738350">
          <w:marLeft w:val="0"/>
          <w:marRight w:val="0"/>
          <w:marTop w:val="0"/>
          <w:marBottom w:val="0"/>
          <w:divBdr>
            <w:top w:val="none" w:sz="0" w:space="0" w:color="auto"/>
            <w:left w:val="none" w:sz="0" w:space="0" w:color="auto"/>
            <w:bottom w:val="none" w:sz="0" w:space="0" w:color="auto"/>
            <w:right w:val="none" w:sz="0" w:space="0" w:color="auto"/>
          </w:divBdr>
          <w:divsChild>
            <w:div w:id="1787114788">
              <w:marLeft w:val="0"/>
              <w:marRight w:val="0"/>
              <w:marTop w:val="0"/>
              <w:marBottom w:val="0"/>
              <w:divBdr>
                <w:top w:val="none" w:sz="0" w:space="0" w:color="auto"/>
                <w:left w:val="none" w:sz="0" w:space="0" w:color="auto"/>
                <w:bottom w:val="none" w:sz="0" w:space="0" w:color="auto"/>
                <w:right w:val="none" w:sz="0" w:space="0" w:color="auto"/>
              </w:divBdr>
            </w:div>
          </w:divsChild>
        </w:div>
        <w:div w:id="1372459958">
          <w:marLeft w:val="0"/>
          <w:marRight w:val="0"/>
          <w:marTop w:val="0"/>
          <w:marBottom w:val="0"/>
          <w:divBdr>
            <w:top w:val="none" w:sz="0" w:space="0" w:color="auto"/>
            <w:left w:val="none" w:sz="0" w:space="0" w:color="auto"/>
            <w:bottom w:val="none" w:sz="0" w:space="0" w:color="auto"/>
            <w:right w:val="none" w:sz="0" w:space="0" w:color="auto"/>
          </w:divBdr>
          <w:divsChild>
            <w:div w:id="251009028">
              <w:marLeft w:val="0"/>
              <w:marRight w:val="0"/>
              <w:marTop w:val="0"/>
              <w:marBottom w:val="0"/>
              <w:divBdr>
                <w:top w:val="none" w:sz="0" w:space="0" w:color="auto"/>
                <w:left w:val="none" w:sz="0" w:space="0" w:color="auto"/>
                <w:bottom w:val="none" w:sz="0" w:space="0" w:color="auto"/>
                <w:right w:val="none" w:sz="0" w:space="0" w:color="auto"/>
              </w:divBdr>
            </w:div>
          </w:divsChild>
        </w:div>
        <w:div w:id="1383867726">
          <w:marLeft w:val="0"/>
          <w:marRight w:val="0"/>
          <w:marTop w:val="0"/>
          <w:marBottom w:val="0"/>
          <w:divBdr>
            <w:top w:val="none" w:sz="0" w:space="0" w:color="auto"/>
            <w:left w:val="none" w:sz="0" w:space="0" w:color="auto"/>
            <w:bottom w:val="none" w:sz="0" w:space="0" w:color="auto"/>
            <w:right w:val="none" w:sz="0" w:space="0" w:color="auto"/>
          </w:divBdr>
          <w:divsChild>
            <w:div w:id="858666310">
              <w:marLeft w:val="0"/>
              <w:marRight w:val="0"/>
              <w:marTop w:val="0"/>
              <w:marBottom w:val="0"/>
              <w:divBdr>
                <w:top w:val="none" w:sz="0" w:space="0" w:color="auto"/>
                <w:left w:val="none" w:sz="0" w:space="0" w:color="auto"/>
                <w:bottom w:val="none" w:sz="0" w:space="0" w:color="auto"/>
                <w:right w:val="none" w:sz="0" w:space="0" w:color="auto"/>
              </w:divBdr>
            </w:div>
            <w:div w:id="1187401615">
              <w:marLeft w:val="0"/>
              <w:marRight w:val="0"/>
              <w:marTop w:val="0"/>
              <w:marBottom w:val="0"/>
              <w:divBdr>
                <w:top w:val="none" w:sz="0" w:space="0" w:color="auto"/>
                <w:left w:val="none" w:sz="0" w:space="0" w:color="auto"/>
                <w:bottom w:val="none" w:sz="0" w:space="0" w:color="auto"/>
                <w:right w:val="none" w:sz="0" w:space="0" w:color="auto"/>
              </w:divBdr>
            </w:div>
          </w:divsChild>
        </w:div>
        <w:div w:id="1431049458">
          <w:marLeft w:val="0"/>
          <w:marRight w:val="0"/>
          <w:marTop w:val="0"/>
          <w:marBottom w:val="0"/>
          <w:divBdr>
            <w:top w:val="none" w:sz="0" w:space="0" w:color="auto"/>
            <w:left w:val="none" w:sz="0" w:space="0" w:color="auto"/>
            <w:bottom w:val="none" w:sz="0" w:space="0" w:color="auto"/>
            <w:right w:val="none" w:sz="0" w:space="0" w:color="auto"/>
          </w:divBdr>
          <w:divsChild>
            <w:div w:id="518471903">
              <w:marLeft w:val="0"/>
              <w:marRight w:val="0"/>
              <w:marTop w:val="0"/>
              <w:marBottom w:val="0"/>
              <w:divBdr>
                <w:top w:val="none" w:sz="0" w:space="0" w:color="auto"/>
                <w:left w:val="none" w:sz="0" w:space="0" w:color="auto"/>
                <w:bottom w:val="none" w:sz="0" w:space="0" w:color="auto"/>
                <w:right w:val="none" w:sz="0" w:space="0" w:color="auto"/>
              </w:divBdr>
            </w:div>
          </w:divsChild>
        </w:div>
        <w:div w:id="1445466364">
          <w:marLeft w:val="0"/>
          <w:marRight w:val="0"/>
          <w:marTop w:val="0"/>
          <w:marBottom w:val="0"/>
          <w:divBdr>
            <w:top w:val="none" w:sz="0" w:space="0" w:color="auto"/>
            <w:left w:val="none" w:sz="0" w:space="0" w:color="auto"/>
            <w:bottom w:val="none" w:sz="0" w:space="0" w:color="auto"/>
            <w:right w:val="none" w:sz="0" w:space="0" w:color="auto"/>
          </w:divBdr>
          <w:divsChild>
            <w:div w:id="1989507423">
              <w:marLeft w:val="0"/>
              <w:marRight w:val="0"/>
              <w:marTop w:val="0"/>
              <w:marBottom w:val="0"/>
              <w:divBdr>
                <w:top w:val="none" w:sz="0" w:space="0" w:color="auto"/>
                <w:left w:val="none" w:sz="0" w:space="0" w:color="auto"/>
                <w:bottom w:val="none" w:sz="0" w:space="0" w:color="auto"/>
                <w:right w:val="none" w:sz="0" w:space="0" w:color="auto"/>
              </w:divBdr>
            </w:div>
          </w:divsChild>
        </w:div>
        <w:div w:id="1457749185">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none" w:sz="0" w:space="0" w:color="auto"/>
                <w:left w:val="none" w:sz="0" w:space="0" w:color="auto"/>
                <w:bottom w:val="none" w:sz="0" w:space="0" w:color="auto"/>
                <w:right w:val="none" w:sz="0" w:space="0" w:color="auto"/>
              </w:divBdr>
            </w:div>
          </w:divsChild>
        </w:div>
        <w:div w:id="1489202893">
          <w:marLeft w:val="0"/>
          <w:marRight w:val="0"/>
          <w:marTop w:val="0"/>
          <w:marBottom w:val="0"/>
          <w:divBdr>
            <w:top w:val="none" w:sz="0" w:space="0" w:color="auto"/>
            <w:left w:val="none" w:sz="0" w:space="0" w:color="auto"/>
            <w:bottom w:val="none" w:sz="0" w:space="0" w:color="auto"/>
            <w:right w:val="none" w:sz="0" w:space="0" w:color="auto"/>
          </w:divBdr>
          <w:divsChild>
            <w:div w:id="82992559">
              <w:marLeft w:val="0"/>
              <w:marRight w:val="0"/>
              <w:marTop w:val="0"/>
              <w:marBottom w:val="0"/>
              <w:divBdr>
                <w:top w:val="none" w:sz="0" w:space="0" w:color="auto"/>
                <w:left w:val="none" w:sz="0" w:space="0" w:color="auto"/>
                <w:bottom w:val="none" w:sz="0" w:space="0" w:color="auto"/>
                <w:right w:val="none" w:sz="0" w:space="0" w:color="auto"/>
              </w:divBdr>
            </w:div>
            <w:div w:id="508106278">
              <w:marLeft w:val="0"/>
              <w:marRight w:val="0"/>
              <w:marTop w:val="0"/>
              <w:marBottom w:val="0"/>
              <w:divBdr>
                <w:top w:val="none" w:sz="0" w:space="0" w:color="auto"/>
                <w:left w:val="none" w:sz="0" w:space="0" w:color="auto"/>
                <w:bottom w:val="none" w:sz="0" w:space="0" w:color="auto"/>
                <w:right w:val="none" w:sz="0" w:space="0" w:color="auto"/>
              </w:divBdr>
            </w:div>
            <w:div w:id="543565050">
              <w:marLeft w:val="0"/>
              <w:marRight w:val="0"/>
              <w:marTop w:val="0"/>
              <w:marBottom w:val="0"/>
              <w:divBdr>
                <w:top w:val="none" w:sz="0" w:space="0" w:color="auto"/>
                <w:left w:val="none" w:sz="0" w:space="0" w:color="auto"/>
                <w:bottom w:val="none" w:sz="0" w:space="0" w:color="auto"/>
                <w:right w:val="none" w:sz="0" w:space="0" w:color="auto"/>
              </w:divBdr>
            </w:div>
            <w:div w:id="1078940420">
              <w:marLeft w:val="0"/>
              <w:marRight w:val="0"/>
              <w:marTop w:val="0"/>
              <w:marBottom w:val="0"/>
              <w:divBdr>
                <w:top w:val="none" w:sz="0" w:space="0" w:color="auto"/>
                <w:left w:val="none" w:sz="0" w:space="0" w:color="auto"/>
                <w:bottom w:val="none" w:sz="0" w:space="0" w:color="auto"/>
                <w:right w:val="none" w:sz="0" w:space="0" w:color="auto"/>
              </w:divBdr>
            </w:div>
          </w:divsChild>
        </w:div>
        <w:div w:id="1554392947">
          <w:marLeft w:val="0"/>
          <w:marRight w:val="0"/>
          <w:marTop w:val="0"/>
          <w:marBottom w:val="0"/>
          <w:divBdr>
            <w:top w:val="none" w:sz="0" w:space="0" w:color="auto"/>
            <w:left w:val="none" w:sz="0" w:space="0" w:color="auto"/>
            <w:bottom w:val="none" w:sz="0" w:space="0" w:color="auto"/>
            <w:right w:val="none" w:sz="0" w:space="0" w:color="auto"/>
          </w:divBdr>
          <w:divsChild>
            <w:div w:id="132800191">
              <w:marLeft w:val="0"/>
              <w:marRight w:val="0"/>
              <w:marTop w:val="0"/>
              <w:marBottom w:val="0"/>
              <w:divBdr>
                <w:top w:val="none" w:sz="0" w:space="0" w:color="auto"/>
                <w:left w:val="none" w:sz="0" w:space="0" w:color="auto"/>
                <w:bottom w:val="none" w:sz="0" w:space="0" w:color="auto"/>
                <w:right w:val="none" w:sz="0" w:space="0" w:color="auto"/>
              </w:divBdr>
            </w:div>
          </w:divsChild>
        </w:div>
        <w:div w:id="1556238327">
          <w:marLeft w:val="0"/>
          <w:marRight w:val="0"/>
          <w:marTop w:val="0"/>
          <w:marBottom w:val="0"/>
          <w:divBdr>
            <w:top w:val="none" w:sz="0" w:space="0" w:color="auto"/>
            <w:left w:val="none" w:sz="0" w:space="0" w:color="auto"/>
            <w:bottom w:val="none" w:sz="0" w:space="0" w:color="auto"/>
            <w:right w:val="none" w:sz="0" w:space="0" w:color="auto"/>
          </w:divBdr>
          <w:divsChild>
            <w:div w:id="2097089149">
              <w:marLeft w:val="0"/>
              <w:marRight w:val="0"/>
              <w:marTop w:val="0"/>
              <w:marBottom w:val="0"/>
              <w:divBdr>
                <w:top w:val="none" w:sz="0" w:space="0" w:color="auto"/>
                <w:left w:val="none" w:sz="0" w:space="0" w:color="auto"/>
                <w:bottom w:val="none" w:sz="0" w:space="0" w:color="auto"/>
                <w:right w:val="none" w:sz="0" w:space="0" w:color="auto"/>
              </w:divBdr>
            </w:div>
          </w:divsChild>
        </w:div>
        <w:div w:id="1638413450">
          <w:marLeft w:val="0"/>
          <w:marRight w:val="0"/>
          <w:marTop w:val="0"/>
          <w:marBottom w:val="0"/>
          <w:divBdr>
            <w:top w:val="none" w:sz="0" w:space="0" w:color="auto"/>
            <w:left w:val="none" w:sz="0" w:space="0" w:color="auto"/>
            <w:bottom w:val="none" w:sz="0" w:space="0" w:color="auto"/>
            <w:right w:val="none" w:sz="0" w:space="0" w:color="auto"/>
          </w:divBdr>
          <w:divsChild>
            <w:div w:id="98336618">
              <w:marLeft w:val="0"/>
              <w:marRight w:val="0"/>
              <w:marTop w:val="0"/>
              <w:marBottom w:val="0"/>
              <w:divBdr>
                <w:top w:val="none" w:sz="0" w:space="0" w:color="auto"/>
                <w:left w:val="none" w:sz="0" w:space="0" w:color="auto"/>
                <w:bottom w:val="none" w:sz="0" w:space="0" w:color="auto"/>
                <w:right w:val="none" w:sz="0" w:space="0" w:color="auto"/>
              </w:divBdr>
            </w:div>
            <w:div w:id="745617141">
              <w:marLeft w:val="0"/>
              <w:marRight w:val="0"/>
              <w:marTop w:val="0"/>
              <w:marBottom w:val="0"/>
              <w:divBdr>
                <w:top w:val="none" w:sz="0" w:space="0" w:color="auto"/>
                <w:left w:val="none" w:sz="0" w:space="0" w:color="auto"/>
                <w:bottom w:val="none" w:sz="0" w:space="0" w:color="auto"/>
                <w:right w:val="none" w:sz="0" w:space="0" w:color="auto"/>
              </w:divBdr>
            </w:div>
          </w:divsChild>
        </w:div>
        <w:div w:id="1648780198">
          <w:marLeft w:val="0"/>
          <w:marRight w:val="0"/>
          <w:marTop w:val="0"/>
          <w:marBottom w:val="0"/>
          <w:divBdr>
            <w:top w:val="none" w:sz="0" w:space="0" w:color="auto"/>
            <w:left w:val="none" w:sz="0" w:space="0" w:color="auto"/>
            <w:bottom w:val="none" w:sz="0" w:space="0" w:color="auto"/>
            <w:right w:val="none" w:sz="0" w:space="0" w:color="auto"/>
          </w:divBdr>
          <w:divsChild>
            <w:div w:id="432166430">
              <w:marLeft w:val="0"/>
              <w:marRight w:val="0"/>
              <w:marTop w:val="0"/>
              <w:marBottom w:val="0"/>
              <w:divBdr>
                <w:top w:val="none" w:sz="0" w:space="0" w:color="auto"/>
                <w:left w:val="none" w:sz="0" w:space="0" w:color="auto"/>
                <w:bottom w:val="none" w:sz="0" w:space="0" w:color="auto"/>
                <w:right w:val="none" w:sz="0" w:space="0" w:color="auto"/>
              </w:divBdr>
            </w:div>
            <w:div w:id="1403062854">
              <w:marLeft w:val="0"/>
              <w:marRight w:val="0"/>
              <w:marTop w:val="0"/>
              <w:marBottom w:val="0"/>
              <w:divBdr>
                <w:top w:val="none" w:sz="0" w:space="0" w:color="auto"/>
                <w:left w:val="none" w:sz="0" w:space="0" w:color="auto"/>
                <w:bottom w:val="none" w:sz="0" w:space="0" w:color="auto"/>
                <w:right w:val="none" w:sz="0" w:space="0" w:color="auto"/>
              </w:divBdr>
            </w:div>
          </w:divsChild>
        </w:div>
        <w:div w:id="1654139223">
          <w:marLeft w:val="0"/>
          <w:marRight w:val="0"/>
          <w:marTop w:val="0"/>
          <w:marBottom w:val="0"/>
          <w:divBdr>
            <w:top w:val="none" w:sz="0" w:space="0" w:color="auto"/>
            <w:left w:val="none" w:sz="0" w:space="0" w:color="auto"/>
            <w:bottom w:val="none" w:sz="0" w:space="0" w:color="auto"/>
            <w:right w:val="none" w:sz="0" w:space="0" w:color="auto"/>
          </w:divBdr>
          <w:divsChild>
            <w:div w:id="987781696">
              <w:marLeft w:val="0"/>
              <w:marRight w:val="0"/>
              <w:marTop w:val="0"/>
              <w:marBottom w:val="0"/>
              <w:divBdr>
                <w:top w:val="none" w:sz="0" w:space="0" w:color="auto"/>
                <w:left w:val="none" w:sz="0" w:space="0" w:color="auto"/>
                <w:bottom w:val="none" w:sz="0" w:space="0" w:color="auto"/>
                <w:right w:val="none" w:sz="0" w:space="0" w:color="auto"/>
              </w:divBdr>
            </w:div>
          </w:divsChild>
        </w:div>
        <w:div w:id="1657807942">
          <w:marLeft w:val="0"/>
          <w:marRight w:val="0"/>
          <w:marTop w:val="0"/>
          <w:marBottom w:val="0"/>
          <w:divBdr>
            <w:top w:val="none" w:sz="0" w:space="0" w:color="auto"/>
            <w:left w:val="none" w:sz="0" w:space="0" w:color="auto"/>
            <w:bottom w:val="none" w:sz="0" w:space="0" w:color="auto"/>
            <w:right w:val="none" w:sz="0" w:space="0" w:color="auto"/>
          </w:divBdr>
          <w:divsChild>
            <w:div w:id="2060132587">
              <w:marLeft w:val="0"/>
              <w:marRight w:val="0"/>
              <w:marTop w:val="0"/>
              <w:marBottom w:val="0"/>
              <w:divBdr>
                <w:top w:val="none" w:sz="0" w:space="0" w:color="auto"/>
                <w:left w:val="none" w:sz="0" w:space="0" w:color="auto"/>
                <w:bottom w:val="none" w:sz="0" w:space="0" w:color="auto"/>
                <w:right w:val="none" w:sz="0" w:space="0" w:color="auto"/>
              </w:divBdr>
            </w:div>
          </w:divsChild>
        </w:div>
        <w:div w:id="1697198161">
          <w:marLeft w:val="0"/>
          <w:marRight w:val="0"/>
          <w:marTop w:val="0"/>
          <w:marBottom w:val="0"/>
          <w:divBdr>
            <w:top w:val="none" w:sz="0" w:space="0" w:color="auto"/>
            <w:left w:val="none" w:sz="0" w:space="0" w:color="auto"/>
            <w:bottom w:val="none" w:sz="0" w:space="0" w:color="auto"/>
            <w:right w:val="none" w:sz="0" w:space="0" w:color="auto"/>
          </w:divBdr>
          <w:divsChild>
            <w:div w:id="61223842">
              <w:marLeft w:val="0"/>
              <w:marRight w:val="0"/>
              <w:marTop w:val="0"/>
              <w:marBottom w:val="0"/>
              <w:divBdr>
                <w:top w:val="none" w:sz="0" w:space="0" w:color="auto"/>
                <w:left w:val="none" w:sz="0" w:space="0" w:color="auto"/>
                <w:bottom w:val="none" w:sz="0" w:space="0" w:color="auto"/>
                <w:right w:val="none" w:sz="0" w:space="0" w:color="auto"/>
              </w:divBdr>
            </w:div>
            <w:div w:id="768235293">
              <w:marLeft w:val="0"/>
              <w:marRight w:val="0"/>
              <w:marTop w:val="0"/>
              <w:marBottom w:val="0"/>
              <w:divBdr>
                <w:top w:val="none" w:sz="0" w:space="0" w:color="auto"/>
                <w:left w:val="none" w:sz="0" w:space="0" w:color="auto"/>
                <w:bottom w:val="none" w:sz="0" w:space="0" w:color="auto"/>
                <w:right w:val="none" w:sz="0" w:space="0" w:color="auto"/>
              </w:divBdr>
            </w:div>
          </w:divsChild>
        </w:div>
        <w:div w:id="1720014172">
          <w:marLeft w:val="0"/>
          <w:marRight w:val="0"/>
          <w:marTop w:val="0"/>
          <w:marBottom w:val="0"/>
          <w:divBdr>
            <w:top w:val="none" w:sz="0" w:space="0" w:color="auto"/>
            <w:left w:val="none" w:sz="0" w:space="0" w:color="auto"/>
            <w:bottom w:val="none" w:sz="0" w:space="0" w:color="auto"/>
            <w:right w:val="none" w:sz="0" w:space="0" w:color="auto"/>
          </w:divBdr>
          <w:divsChild>
            <w:div w:id="58287554">
              <w:marLeft w:val="0"/>
              <w:marRight w:val="0"/>
              <w:marTop w:val="0"/>
              <w:marBottom w:val="0"/>
              <w:divBdr>
                <w:top w:val="none" w:sz="0" w:space="0" w:color="auto"/>
                <w:left w:val="none" w:sz="0" w:space="0" w:color="auto"/>
                <w:bottom w:val="none" w:sz="0" w:space="0" w:color="auto"/>
                <w:right w:val="none" w:sz="0" w:space="0" w:color="auto"/>
              </w:divBdr>
            </w:div>
            <w:div w:id="1886092830">
              <w:marLeft w:val="0"/>
              <w:marRight w:val="0"/>
              <w:marTop w:val="0"/>
              <w:marBottom w:val="0"/>
              <w:divBdr>
                <w:top w:val="none" w:sz="0" w:space="0" w:color="auto"/>
                <w:left w:val="none" w:sz="0" w:space="0" w:color="auto"/>
                <w:bottom w:val="none" w:sz="0" w:space="0" w:color="auto"/>
                <w:right w:val="none" w:sz="0" w:space="0" w:color="auto"/>
              </w:divBdr>
            </w:div>
          </w:divsChild>
        </w:div>
        <w:div w:id="1789353832">
          <w:marLeft w:val="0"/>
          <w:marRight w:val="0"/>
          <w:marTop w:val="0"/>
          <w:marBottom w:val="0"/>
          <w:divBdr>
            <w:top w:val="none" w:sz="0" w:space="0" w:color="auto"/>
            <w:left w:val="none" w:sz="0" w:space="0" w:color="auto"/>
            <w:bottom w:val="none" w:sz="0" w:space="0" w:color="auto"/>
            <w:right w:val="none" w:sz="0" w:space="0" w:color="auto"/>
          </w:divBdr>
          <w:divsChild>
            <w:div w:id="645938226">
              <w:marLeft w:val="0"/>
              <w:marRight w:val="0"/>
              <w:marTop w:val="0"/>
              <w:marBottom w:val="0"/>
              <w:divBdr>
                <w:top w:val="none" w:sz="0" w:space="0" w:color="auto"/>
                <w:left w:val="none" w:sz="0" w:space="0" w:color="auto"/>
                <w:bottom w:val="none" w:sz="0" w:space="0" w:color="auto"/>
                <w:right w:val="none" w:sz="0" w:space="0" w:color="auto"/>
              </w:divBdr>
            </w:div>
          </w:divsChild>
        </w:div>
        <w:div w:id="1804958707">
          <w:marLeft w:val="0"/>
          <w:marRight w:val="0"/>
          <w:marTop w:val="0"/>
          <w:marBottom w:val="0"/>
          <w:divBdr>
            <w:top w:val="none" w:sz="0" w:space="0" w:color="auto"/>
            <w:left w:val="none" w:sz="0" w:space="0" w:color="auto"/>
            <w:bottom w:val="none" w:sz="0" w:space="0" w:color="auto"/>
            <w:right w:val="none" w:sz="0" w:space="0" w:color="auto"/>
          </w:divBdr>
          <w:divsChild>
            <w:div w:id="1226330547">
              <w:marLeft w:val="0"/>
              <w:marRight w:val="0"/>
              <w:marTop w:val="0"/>
              <w:marBottom w:val="0"/>
              <w:divBdr>
                <w:top w:val="none" w:sz="0" w:space="0" w:color="auto"/>
                <w:left w:val="none" w:sz="0" w:space="0" w:color="auto"/>
                <w:bottom w:val="none" w:sz="0" w:space="0" w:color="auto"/>
                <w:right w:val="none" w:sz="0" w:space="0" w:color="auto"/>
              </w:divBdr>
            </w:div>
          </w:divsChild>
        </w:div>
        <w:div w:id="1871183921">
          <w:marLeft w:val="0"/>
          <w:marRight w:val="0"/>
          <w:marTop w:val="0"/>
          <w:marBottom w:val="0"/>
          <w:divBdr>
            <w:top w:val="none" w:sz="0" w:space="0" w:color="auto"/>
            <w:left w:val="none" w:sz="0" w:space="0" w:color="auto"/>
            <w:bottom w:val="none" w:sz="0" w:space="0" w:color="auto"/>
            <w:right w:val="none" w:sz="0" w:space="0" w:color="auto"/>
          </w:divBdr>
          <w:divsChild>
            <w:div w:id="1767262129">
              <w:marLeft w:val="0"/>
              <w:marRight w:val="0"/>
              <w:marTop w:val="0"/>
              <w:marBottom w:val="0"/>
              <w:divBdr>
                <w:top w:val="none" w:sz="0" w:space="0" w:color="auto"/>
                <w:left w:val="none" w:sz="0" w:space="0" w:color="auto"/>
                <w:bottom w:val="none" w:sz="0" w:space="0" w:color="auto"/>
                <w:right w:val="none" w:sz="0" w:space="0" w:color="auto"/>
              </w:divBdr>
            </w:div>
            <w:div w:id="1967196844">
              <w:marLeft w:val="0"/>
              <w:marRight w:val="0"/>
              <w:marTop w:val="0"/>
              <w:marBottom w:val="0"/>
              <w:divBdr>
                <w:top w:val="none" w:sz="0" w:space="0" w:color="auto"/>
                <w:left w:val="none" w:sz="0" w:space="0" w:color="auto"/>
                <w:bottom w:val="none" w:sz="0" w:space="0" w:color="auto"/>
                <w:right w:val="none" w:sz="0" w:space="0" w:color="auto"/>
              </w:divBdr>
            </w:div>
            <w:div w:id="1968002610">
              <w:marLeft w:val="0"/>
              <w:marRight w:val="0"/>
              <w:marTop w:val="0"/>
              <w:marBottom w:val="0"/>
              <w:divBdr>
                <w:top w:val="none" w:sz="0" w:space="0" w:color="auto"/>
                <w:left w:val="none" w:sz="0" w:space="0" w:color="auto"/>
                <w:bottom w:val="none" w:sz="0" w:space="0" w:color="auto"/>
                <w:right w:val="none" w:sz="0" w:space="0" w:color="auto"/>
              </w:divBdr>
            </w:div>
          </w:divsChild>
        </w:div>
        <w:div w:id="1887568459">
          <w:marLeft w:val="0"/>
          <w:marRight w:val="0"/>
          <w:marTop w:val="0"/>
          <w:marBottom w:val="0"/>
          <w:divBdr>
            <w:top w:val="none" w:sz="0" w:space="0" w:color="auto"/>
            <w:left w:val="none" w:sz="0" w:space="0" w:color="auto"/>
            <w:bottom w:val="none" w:sz="0" w:space="0" w:color="auto"/>
            <w:right w:val="none" w:sz="0" w:space="0" w:color="auto"/>
          </w:divBdr>
          <w:divsChild>
            <w:div w:id="1657295430">
              <w:marLeft w:val="0"/>
              <w:marRight w:val="0"/>
              <w:marTop w:val="0"/>
              <w:marBottom w:val="0"/>
              <w:divBdr>
                <w:top w:val="none" w:sz="0" w:space="0" w:color="auto"/>
                <w:left w:val="none" w:sz="0" w:space="0" w:color="auto"/>
                <w:bottom w:val="none" w:sz="0" w:space="0" w:color="auto"/>
                <w:right w:val="none" w:sz="0" w:space="0" w:color="auto"/>
              </w:divBdr>
            </w:div>
          </w:divsChild>
        </w:div>
        <w:div w:id="1952468419">
          <w:marLeft w:val="0"/>
          <w:marRight w:val="0"/>
          <w:marTop w:val="0"/>
          <w:marBottom w:val="0"/>
          <w:divBdr>
            <w:top w:val="none" w:sz="0" w:space="0" w:color="auto"/>
            <w:left w:val="none" w:sz="0" w:space="0" w:color="auto"/>
            <w:bottom w:val="none" w:sz="0" w:space="0" w:color="auto"/>
            <w:right w:val="none" w:sz="0" w:space="0" w:color="auto"/>
          </w:divBdr>
          <w:divsChild>
            <w:div w:id="1418551359">
              <w:marLeft w:val="0"/>
              <w:marRight w:val="0"/>
              <w:marTop w:val="0"/>
              <w:marBottom w:val="0"/>
              <w:divBdr>
                <w:top w:val="none" w:sz="0" w:space="0" w:color="auto"/>
                <w:left w:val="none" w:sz="0" w:space="0" w:color="auto"/>
                <w:bottom w:val="none" w:sz="0" w:space="0" w:color="auto"/>
                <w:right w:val="none" w:sz="0" w:space="0" w:color="auto"/>
              </w:divBdr>
            </w:div>
          </w:divsChild>
        </w:div>
        <w:div w:id="2013868624">
          <w:marLeft w:val="0"/>
          <w:marRight w:val="0"/>
          <w:marTop w:val="0"/>
          <w:marBottom w:val="0"/>
          <w:divBdr>
            <w:top w:val="none" w:sz="0" w:space="0" w:color="auto"/>
            <w:left w:val="none" w:sz="0" w:space="0" w:color="auto"/>
            <w:bottom w:val="none" w:sz="0" w:space="0" w:color="auto"/>
            <w:right w:val="none" w:sz="0" w:space="0" w:color="auto"/>
          </w:divBdr>
          <w:divsChild>
            <w:div w:id="2128244">
              <w:marLeft w:val="0"/>
              <w:marRight w:val="0"/>
              <w:marTop w:val="0"/>
              <w:marBottom w:val="0"/>
              <w:divBdr>
                <w:top w:val="none" w:sz="0" w:space="0" w:color="auto"/>
                <w:left w:val="none" w:sz="0" w:space="0" w:color="auto"/>
                <w:bottom w:val="none" w:sz="0" w:space="0" w:color="auto"/>
                <w:right w:val="none" w:sz="0" w:space="0" w:color="auto"/>
              </w:divBdr>
            </w:div>
          </w:divsChild>
        </w:div>
        <w:div w:id="2030983741">
          <w:marLeft w:val="0"/>
          <w:marRight w:val="0"/>
          <w:marTop w:val="0"/>
          <w:marBottom w:val="0"/>
          <w:divBdr>
            <w:top w:val="none" w:sz="0" w:space="0" w:color="auto"/>
            <w:left w:val="none" w:sz="0" w:space="0" w:color="auto"/>
            <w:bottom w:val="none" w:sz="0" w:space="0" w:color="auto"/>
            <w:right w:val="none" w:sz="0" w:space="0" w:color="auto"/>
          </w:divBdr>
          <w:divsChild>
            <w:div w:id="410390005">
              <w:marLeft w:val="0"/>
              <w:marRight w:val="0"/>
              <w:marTop w:val="0"/>
              <w:marBottom w:val="0"/>
              <w:divBdr>
                <w:top w:val="none" w:sz="0" w:space="0" w:color="auto"/>
                <w:left w:val="none" w:sz="0" w:space="0" w:color="auto"/>
                <w:bottom w:val="none" w:sz="0" w:space="0" w:color="auto"/>
                <w:right w:val="none" w:sz="0" w:space="0" w:color="auto"/>
              </w:divBdr>
            </w:div>
          </w:divsChild>
        </w:div>
        <w:div w:id="2057581294">
          <w:marLeft w:val="0"/>
          <w:marRight w:val="0"/>
          <w:marTop w:val="0"/>
          <w:marBottom w:val="0"/>
          <w:divBdr>
            <w:top w:val="none" w:sz="0" w:space="0" w:color="auto"/>
            <w:left w:val="none" w:sz="0" w:space="0" w:color="auto"/>
            <w:bottom w:val="none" w:sz="0" w:space="0" w:color="auto"/>
            <w:right w:val="none" w:sz="0" w:space="0" w:color="auto"/>
          </w:divBdr>
          <w:divsChild>
            <w:div w:id="414209894">
              <w:marLeft w:val="0"/>
              <w:marRight w:val="0"/>
              <w:marTop w:val="0"/>
              <w:marBottom w:val="0"/>
              <w:divBdr>
                <w:top w:val="none" w:sz="0" w:space="0" w:color="auto"/>
                <w:left w:val="none" w:sz="0" w:space="0" w:color="auto"/>
                <w:bottom w:val="none" w:sz="0" w:space="0" w:color="auto"/>
                <w:right w:val="none" w:sz="0" w:space="0" w:color="auto"/>
              </w:divBdr>
            </w:div>
          </w:divsChild>
        </w:div>
        <w:div w:id="2070035099">
          <w:marLeft w:val="0"/>
          <w:marRight w:val="0"/>
          <w:marTop w:val="0"/>
          <w:marBottom w:val="0"/>
          <w:divBdr>
            <w:top w:val="none" w:sz="0" w:space="0" w:color="auto"/>
            <w:left w:val="none" w:sz="0" w:space="0" w:color="auto"/>
            <w:bottom w:val="none" w:sz="0" w:space="0" w:color="auto"/>
            <w:right w:val="none" w:sz="0" w:space="0" w:color="auto"/>
          </w:divBdr>
          <w:divsChild>
            <w:div w:id="827092622">
              <w:marLeft w:val="0"/>
              <w:marRight w:val="0"/>
              <w:marTop w:val="0"/>
              <w:marBottom w:val="0"/>
              <w:divBdr>
                <w:top w:val="none" w:sz="0" w:space="0" w:color="auto"/>
                <w:left w:val="none" w:sz="0" w:space="0" w:color="auto"/>
                <w:bottom w:val="none" w:sz="0" w:space="0" w:color="auto"/>
                <w:right w:val="none" w:sz="0" w:space="0" w:color="auto"/>
              </w:divBdr>
            </w:div>
            <w:div w:id="1801728744">
              <w:marLeft w:val="0"/>
              <w:marRight w:val="0"/>
              <w:marTop w:val="0"/>
              <w:marBottom w:val="0"/>
              <w:divBdr>
                <w:top w:val="none" w:sz="0" w:space="0" w:color="auto"/>
                <w:left w:val="none" w:sz="0" w:space="0" w:color="auto"/>
                <w:bottom w:val="none" w:sz="0" w:space="0" w:color="auto"/>
                <w:right w:val="none" w:sz="0" w:space="0" w:color="auto"/>
              </w:divBdr>
            </w:div>
            <w:div w:id="2037197294">
              <w:marLeft w:val="0"/>
              <w:marRight w:val="0"/>
              <w:marTop w:val="0"/>
              <w:marBottom w:val="0"/>
              <w:divBdr>
                <w:top w:val="none" w:sz="0" w:space="0" w:color="auto"/>
                <w:left w:val="none" w:sz="0" w:space="0" w:color="auto"/>
                <w:bottom w:val="none" w:sz="0" w:space="0" w:color="auto"/>
                <w:right w:val="none" w:sz="0" w:space="0" w:color="auto"/>
              </w:divBdr>
            </w:div>
          </w:divsChild>
        </w:div>
        <w:div w:id="2078898108">
          <w:marLeft w:val="0"/>
          <w:marRight w:val="0"/>
          <w:marTop w:val="0"/>
          <w:marBottom w:val="0"/>
          <w:divBdr>
            <w:top w:val="none" w:sz="0" w:space="0" w:color="auto"/>
            <w:left w:val="none" w:sz="0" w:space="0" w:color="auto"/>
            <w:bottom w:val="none" w:sz="0" w:space="0" w:color="auto"/>
            <w:right w:val="none" w:sz="0" w:space="0" w:color="auto"/>
          </w:divBdr>
          <w:divsChild>
            <w:div w:id="18693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42784">
      <w:bodyDiv w:val="1"/>
      <w:marLeft w:val="0"/>
      <w:marRight w:val="0"/>
      <w:marTop w:val="0"/>
      <w:marBottom w:val="0"/>
      <w:divBdr>
        <w:top w:val="none" w:sz="0" w:space="0" w:color="auto"/>
        <w:left w:val="none" w:sz="0" w:space="0" w:color="auto"/>
        <w:bottom w:val="none" w:sz="0" w:space="0" w:color="auto"/>
        <w:right w:val="none" w:sz="0" w:space="0" w:color="auto"/>
      </w:divBdr>
      <w:divsChild>
        <w:div w:id="1519340">
          <w:marLeft w:val="0"/>
          <w:marRight w:val="0"/>
          <w:marTop w:val="0"/>
          <w:marBottom w:val="0"/>
          <w:divBdr>
            <w:top w:val="none" w:sz="0" w:space="0" w:color="auto"/>
            <w:left w:val="none" w:sz="0" w:space="0" w:color="auto"/>
            <w:bottom w:val="none" w:sz="0" w:space="0" w:color="auto"/>
            <w:right w:val="none" w:sz="0" w:space="0" w:color="auto"/>
          </w:divBdr>
          <w:divsChild>
            <w:div w:id="513422555">
              <w:marLeft w:val="0"/>
              <w:marRight w:val="0"/>
              <w:marTop w:val="0"/>
              <w:marBottom w:val="0"/>
              <w:divBdr>
                <w:top w:val="none" w:sz="0" w:space="0" w:color="auto"/>
                <w:left w:val="none" w:sz="0" w:space="0" w:color="auto"/>
                <w:bottom w:val="none" w:sz="0" w:space="0" w:color="auto"/>
                <w:right w:val="none" w:sz="0" w:space="0" w:color="auto"/>
              </w:divBdr>
            </w:div>
            <w:div w:id="726951676">
              <w:marLeft w:val="0"/>
              <w:marRight w:val="0"/>
              <w:marTop w:val="0"/>
              <w:marBottom w:val="0"/>
              <w:divBdr>
                <w:top w:val="none" w:sz="0" w:space="0" w:color="auto"/>
                <w:left w:val="none" w:sz="0" w:space="0" w:color="auto"/>
                <w:bottom w:val="none" w:sz="0" w:space="0" w:color="auto"/>
                <w:right w:val="none" w:sz="0" w:space="0" w:color="auto"/>
              </w:divBdr>
            </w:div>
            <w:div w:id="1295327008">
              <w:marLeft w:val="0"/>
              <w:marRight w:val="0"/>
              <w:marTop w:val="0"/>
              <w:marBottom w:val="0"/>
              <w:divBdr>
                <w:top w:val="none" w:sz="0" w:space="0" w:color="auto"/>
                <w:left w:val="none" w:sz="0" w:space="0" w:color="auto"/>
                <w:bottom w:val="none" w:sz="0" w:space="0" w:color="auto"/>
                <w:right w:val="none" w:sz="0" w:space="0" w:color="auto"/>
              </w:divBdr>
            </w:div>
          </w:divsChild>
        </w:div>
        <w:div w:id="22872807">
          <w:marLeft w:val="0"/>
          <w:marRight w:val="0"/>
          <w:marTop w:val="0"/>
          <w:marBottom w:val="0"/>
          <w:divBdr>
            <w:top w:val="none" w:sz="0" w:space="0" w:color="auto"/>
            <w:left w:val="none" w:sz="0" w:space="0" w:color="auto"/>
            <w:bottom w:val="none" w:sz="0" w:space="0" w:color="auto"/>
            <w:right w:val="none" w:sz="0" w:space="0" w:color="auto"/>
          </w:divBdr>
          <w:divsChild>
            <w:div w:id="1107505969">
              <w:marLeft w:val="0"/>
              <w:marRight w:val="0"/>
              <w:marTop w:val="0"/>
              <w:marBottom w:val="0"/>
              <w:divBdr>
                <w:top w:val="none" w:sz="0" w:space="0" w:color="auto"/>
                <w:left w:val="none" w:sz="0" w:space="0" w:color="auto"/>
                <w:bottom w:val="none" w:sz="0" w:space="0" w:color="auto"/>
                <w:right w:val="none" w:sz="0" w:space="0" w:color="auto"/>
              </w:divBdr>
            </w:div>
          </w:divsChild>
        </w:div>
        <w:div w:id="25104876">
          <w:marLeft w:val="0"/>
          <w:marRight w:val="0"/>
          <w:marTop w:val="0"/>
          <w:marBottom w:val="0"/>
          <w:divBdr>
            <w:top w:val="none" w:sz="0" w:space="0" w:color="auto"/>
            <w:left w:val="none" w:sz="0" w:space="0" w:color="auto"/>
            <w:bottom w:val="none" w:sz="0" w:space="0" w:color="auto"/>
            <w:right w:val="none" w:sz="0" w:space="0" w:color="auto"/>
          </w:divBdr>
          <w:divsChild>
            <w:div w:id="318385791">
              <w:marLeft w:val="0"/>
              <w:marRight w:val="0"/>
              <w:marTop w:val="0"/>
              <w:marBottom w:val="0"/>
              <w:divBdr>
                <w:top w:val="none" w:sz="0" w:space="0" w:color="auto"/>
                <w:left w:val="none" w:sz="0" w:space="0" w:color="auto"/>
                <w:bottom w:val="none" w:sz="0" w:space="0" w:color="auto"/>
                <w:right w:val="none" w:sz="0" w:space="0" w:color="auto"/>
              </w:divBdr>
            </w:div>
            <w:div w:id="1386836336">
              <w:marLeft w:val="0"/>
              <w:marRight w:val="0"/>
              <w:marTop w:val="0"/>
              <w:marBottom w:val="0"/>
              <w:divBdr>
                <w:top w:val="none" w:sz="0" w:space="0" w:color="auto"/>
                <w:left w:val="none" w:sz="0" w:space="0" w:color="auto"/>
                <w:bottom w:val="none" w:sz="0" w:space="0" w:color="auto"/>
                <w:right w:val="none" w:sz="0" w:space="0" w:color="auto"/>
              </w:divBdr>
            </w:div>
            <w:div w:id="1803956638">
              <w:marLeft w:val="0"/>
              <w:marRight w:val="0"/>
              <w:marTop w:val="0"/>
              <w:marBottom w:val="0"/>
              <w:divBdr>
                <w:top w:val="none" w:sz="0" w:space="0" w:color="auto"/>
                <w:left w:val="none" w:sz="0" w:space="0" w:color="auto"/>
                <w:bottom w:val="none" w:sz="0" w:space="0" w:color="auto"/>
                <w:right w:val="none" w:sz="0" w:space="0" w:color="auto"/>
              </w:divBdr>
            </w:div>
            <w:div w:id="2037457962">
              <w:marLeft w:val="0"/>
              <w:marRight w:val="0"/>
              <w:marTop w:val="0"/>
              <w:marBottom w:val="0"/>
              <w:divBdr>
                <w:top w:val="none" w:sz="0" w:space="0" w:color="auto"/>
                <w:left w:val="none" w:sz="0" w:space="0" w:color="auto"/>
                <w:bottom w:val="none" w:sz="0" w:space="0" w:color="auto"/>
                <w:right w:val="none" w:sz="0" w:space="0" w:color="auto"/>
              </w:divBdr>
            </w:div>
          </w:divsChild>
        </w:div>
        <w:div w:id="32310854">
          <w:marLeft w:val="0"/>
          <w:marRight w:val="0"/>
          <w:marTop w:val="0"/>
          <w:marBottom w:val="0"/>
          <w:divBdr>
            <w:top w:val="none" w:sz="0" w:space="0" w:color="auto"/>
            <w:left w:val="none" w:sz="0" w:space="0" w:color="auto"/>
            <w:bottom w:val="none" w:sz="0" w:space="0" w:color="auto"/>
            <w:right w:val="none" w:sz="0" w:space="0" w:color="auto"/>
          </w:divBdr>
          <w:divsChild>
            <w:div w:id="1501431835">
              <w:marLeft w:val="0"/>
              <w:marRight w:val="0"/>
              <w:marTop w:val="0"/>
              <w:marBottom w:val="0"/>
              <w:divBdr>
                <w:top w:val="none" w:sz="0" w:space="0" w:color="auto"/>
                <w:left w:val="none" w:sz="0" w:space="0" w:color="auto"/>
                <w:bottom w:val="none" w:sz="0" w:space="0" w:color="auto"/>
                <w:right w:val="none" w:sz="0" w:space="0" w:color="auto"/>
              </w:divBdr>
            </w:div>
          </w:divsChild>
        </w:div>
        <w:div w:id="106244888">
          <w:marLeft w:val="0"/>
          <w:marRight w:val="0"/>
          <w:marTop w:val="0"/>
          <w:marBottom w:val="0"/>
          <w:divBdr>
            <w:top w:val="none" w:sz="0" w:space="0" w:color="auto"/>
            <w:left w:val="none" w:sz="0" w:space="0" w:color="auto"/>
            <w:bottom w:val="none" w:sz="0" w:space="0" w:color="auto"/>
            <w:right w:val="none" w:sz="0" w:space="0" w:color="auto"/>
          </w:divBdr>
          <w:divsChild>
            <w:div w:id="515774319">
              <w:marLeft w:val="0"/>
              <w:marRight w:val="0"/>
              <w:marTop w:val="0"/>
              <w:marBottom w:val="0"/>
              <w:divBdr>
                <w:top w:val="none" w:sz="0" w:space="0" w:color="auto"/>
                <w:left w:val="none" w:sz="0" w:space="0" w:color="auto"/>
                <w:bottom w:val="none" w:sz="0" w:space="0" w:color="auto"/>
                <w:right w:val="none" w:sz="0" w:space="0" w:color="auto"/>
              </w:divBdr>
            </w:div>
          </w:divsChild>
        </w:div>
        <w:div w:id="122775758">
          <w:marLeft w:val="0"/>
          <w:marRight w:val="0"/>
          <w:marTop w:val="0"/>
          <w:marBottom w:val="0"/>
          <w:divBdr>
            <w:top w:val="none" w:sz="0" w:space="0" w:color="auto"/>
            <w:left w:val="none" w:sz="0" w:space="0" w:color="auto"/>
            <w:bottom w:val="none" w:sz="0" w:space="0" w:color="auto"/>
            <w:right w:val="none" w:sz="0" w:space="0" w:color="auto"/>
          </w:divBdr>
          <w:divsChild>
            <w:div w:id="71397984">
              <w:marLeft w:val="0"/>
              <w:marRight w:val="0"/>
              <w:marTop w:val="0"/>
              <w:marBottom w:val="0"/>
              <w:divBdr>
                <w:top w:val="none" w:sz="0" w:space="0" w:color="auto"/>
                <w:left w:val="none" w:sz="0" w:space="0" w:color="auto"/>
                <w:bottom w:val="none" w:sz="0" w:space="0" w:color="auto"/>
                <w:right w:val="none" w:sz="0" w:space="0" w:color="auto"/>
              </w:divBdr>
            </w:div>
          </w:divsChild>
        </w:div>
        <w:div w:id="138306970">
          <w:marLeft w:val="0"/>
          <w:marRight w:val="0"/>
          <w:marTop w:val="0"/>
          <w:marBottom w:val="0"/>
          <w:divBdr>
            <w:top w:val="none" w:sz="0" w:space="0" w:color="auto"/>
            <w:left w:val="none" w:sz="0" w:space="0" w:color="auto"/>
            <w:bottom w:val="none" w:sz="0" w:space="0" w:color="auto"/>
            <w:right w:val="none" w:sz="0" w:space="0" w:color="auto"/>
          </w:divBdr>
          <w:divsChild>
            <w:div w:id="561210929">
              <w:marLeft w:val="0"/>
              <w:marRight w:val="0"/>
              <w:marTop w:val="0"/>
              <w:marBottom w:val="0"/>
              <w:divBdr>
                <w:top w:val="none" w:sz="0" w:space="0" w:color="auto"/>
                <w:left w:val="none" w:sz="0" w:space="0" w:color="auto"/>
                <w:bottom w:val="none" w:sz="0" w:space="0" w:color="auto"/>
                <w:right w:val="none" w:sz="0" w:space="0" w:color="auto"/>
              </w:divBdr>
            </w:div>
          </w:divsChild>
        </w:div>
        <w:div w:id="142088230">
          <w:marLeft w:val="0"/>
          <w:marRight w:val="0"/>
          <w:marTop w:val="0"/>
          <w:marBottom w:val="0"/>
          <w:divBdr>
            <w:top w:val="none" w:sz="0" w:space="0" w:color="auto"/>
            <w:left w:val="none" w:sz="0" w:space="0" w:color="auto"/>
            <w:bottom w:val="none" w:sz="0" w:space="0" w:color="auto"/>
            <w:right w:val="none" w:sz="0" w:space="0" w:color="auto"/>
          </w:divBdr>
          <w:divsChild>
            <w:div w:id="1832140594">
              <w:marLeft w:val="0"/>
              <w:marRight w:val="0"/>
              <w:marTop w:val="0"/>
              <w:marBottom w:val="0"/>
              <w:divBdr>
                <w:top w:val="none" w:sz="0" w:space="0" w:color="auto"/>
                <w:left w:val="none" w:sz="0" w:space="0" w:color="auto"/>
                <w:bottom w:val="none" w:sz="0" w:space="0" w:color="auto"/>
                <w:right w:val="none" w:sz="0" w:space="0" w:color="auto"/>
              </w:divBdr>
            </w:div>
          </w:divsChild>
        </w:div>
        <w:div w:id="195432359">
          <w:marLeft w:val="0"/>
          <w:marRight w:val="0"/>
          <w:marTop w:val="0"/>
          <w:marBottom w:val="0"/>
          <w:divBdr>
            <w:top w:val="none" w:sz="0" w:space="0" w:color="auto"/>
            <w:left w:val="none" w:sz="0" w:space="0" w:color="auto"/>
            <w:bottom w:val="none" w:sz="0" w:space="0" w:color="auto"/>
            <w:right w:val="none" w:sz="0" w:space="0" w:color="auto"/>
          </w:divBdr>
          <w:divsChild>
            <w:div w:id="229316490">
              <w:marLeft w:val="0"/>
              <w:marRight w:val="0"/>
              <w:marTop w:val="0"/>
              <w:marBottom w:val="0"/>
              <w:divBdr>
                <w:top w:val="none" w:sz="0" w:space="0" w:color="auto"/>
                <w:left w:val="none" w:sz="0" w:space="0" w:color="auto"/>
                <w:bottom w:val="none" w:sz="0" w:space="0" w:color="auto"/>
                <w:right w:val="none" w:sz="0" w:space="0" w:color="auto"/>
              </w:divBdr>
            </w:div>
            <w:div w:id="324747516">
              <w:marLeft w:val="0"/>
              <w:marRight w:val="0"/>
              <w:marTop w:val="0"/>
              <w:marBottom w:val="0"/>
              <w:divBdr>
                <w:top w:val="none" w:sz="0" w:space="0" w:color="auto"/>
                <w:left w:val="none" w:sz="0" w:space="0" w:color="auto"/>
                <w:bottom w:val="none" w:sz="0" w:space="0" w:color="auto"/>
                <w:right w:val="none" w:sz="0" w:space="0" w:color="auto"/>
              </w:divBdr>
            </w:div>
            <w:div w:id="442920635">
              <w:marLeft w:val="0"/>
              <w:marRight w:val="0"/>
              <w:marTop w:val="0"/>
              <w:marBottom w:val="0"/>
              <w:divBdr>
                <w:top w:val="none" w:sz="0" w:space="0" w:color="auto"/>
                <w:left w:val="none" w:sz="0" w:space="0" w:color="auto"/>
                <w:bottom w:val="none" w:sz="0" w:space="0" w:color="auto"/>
                <w:right w:val="none" w:sz="0" w:space="0" w:color="auto"/>
              </w:divBdr>
            </w:div>
          </w:divsChild>
        </w:div>
        <w:div w:id="210852094">
          <w:marLeft w:val="0"/>
          <w:marRight w:val="0"/>
          <w:marTop w:val="0"/>
          <w:marBottom w:val="0"/>
          <w:divBdr>
            <w:top w:val="none" w:sz="0" w:space="0" w:color="auto"/>
            <w:left w:val="none" w:sz="0" w:space="0" w:color="auto"/>
            <w:bottom w:val="none" w:sz="0" w:space="0" w:color="auto"/>
            <w:right w:val="none" w:sz="0" w:space="0" w:color="auto"/>
          </w:divBdr>
          <w:divsChild>
            <w:div w:id="1061364378">
              <w:marLeft w:val="0"/>
              <w:marRight w:val="0"/>
              <w:marTop w:val="0"/>
              <w:marBottom w:val="0"/>
              <w:divBdr>
                <w:top w:val="none" w:sz="0" w:space="0" w:color="auto"/>
                <w:left w:val="none" w:sz="0" w:space="0" w:color="auto"/>
                <w:bottom w:val="none" w:sz="0" w:space="0" w:color="auto"/>
                <w:right w:val="none" w:sz="0" w:space="0" w:color="auto"/>
              </w:divBdr>
            </w:div>
          </w:divsChild>
        </w:div>
        <w:div w:id="264194854">
          <w:marLeft w:val="0"/>
          <w:marRight w:val="0"/>
          <w:marTop w:val="0"/>
          <w:marBottom w:val="0"/>
          <w:divBdr>
            <w:top w:val="none" w:sz="0" w:space="0" w:color="auto"/>
            <w:left w:val="none" w:sz="0" w:space="0" w:color="auto"/>
            <w:bottom w:val="none" w:sz="0" w:space="0" w:color="auto"/>
            <w:right w:val="none" w:sz="0" w:space="0" w:color="auto"/>
          </w:divBdr>
          <w:divsChild>
            <w:div w:id="1949004028">
              <w:marLeft w:val="0"/>
              <w:marRight w:val="0"/>
              <w:marTop w:val="0"/>
              <w:marBottom w:val="0"/>
              <w:divBdr>
                <w:top w:val="none" w:sz="0" w:space="0" w:color="auto"/>
                <w:left w:val="none" w:sz="0" w:space="0" w:color="auto"/>
                <w:bottom w:val="none" w:sz="0" w:space="0" w:color="auto"/>
                <w:right w:val="none" w:sz="0" w:space="0" w:color="auto"/>
              </w:divBdr>
            </w:div>
          </w:divsChild>
        </w:div>
        <w:div w:id="302349651">
          <w:marLeft w:val="0"/>
          <w:marRight w:val="0"/>
          <w:marTop w:val="0"/>
          <w:marBottom w:val="0"/>
          <w:divBdr>
            <w:top w:val="none" w:sz="0" w:space="0" w:color="auto"/>
            <w:left w:val="none" w:sz="0" w:space="0" w:color="auto"/>
            <w:bottom w:val="none" w:sz="0" w:space="0" w:color="auto"/>
            <w:right w:val="none" w:sz="0" w:space="0" w:color="auto"/>
          </w:divBdr>
          <w:divsChild>
            <w:div w:id="773666676">
              <w:marLeft w:val="0"/>
              <w:marRight w:val="0"/>
              <w:marTop w:val="0"/>
              <w:marBottom w:val="0"/>
              <w:divBdr>
                <w:top w:val="none" w:sz="0" w:space="0" w:color="auto"/>
                <w:left w:val="none" w:sz="0" w:space="0" w:color="auto"/>
                <w:bottom w:val="none" w:sz="0" w:space="0" w:color="auto"/>
                <w:right w:val="none" w:sz="0" w:space="0" w:color="auto"/>
              </w:divBdr>
            </w:div>
            <w:div w:id="1229419729">
              <w:marLeft w:val="0"/>
              <w:marRight w:val="0"/>
              <w:marTop w:val="0"/>
              <w:marBottom w:val="0"/>
              <w:divBdr>
                <w:top w:val="none" w:sz="0" w:space="0" w:color="auto"/>
                <w:left w:val="none" w:sz="0" w:space="0" w:color="auto"/>
                <w:bottom w:val="none" w:sz="0" w:space="0" w:color="auto"/>
                <w:right w:val="none" w:sz="0" w:space="0" w:color="auto"/>
              </w:divBdr>
            </w:div>
            <w:div w:id="2044937366">
              <w:marLeft w:val="0"/>
              <w:marRight w:val="0"/>
              <w:marTop w:val="0"/>
              <w:marBottom w:val="0"/>
              <w:divBdr>
                <w:top w:val="none" w:sz="0" w:space="0" w:color="auto"/>
                <w:left w:val="none" w:sz="0" w:space="0" w:color="auto"/>
                <w:bottom w:val="none" w:sz="0" w:space="0" w:color="auto"/>
                <w:right w:val="none" w:sz="0" w:space="0" w:color="auto"/>
              </w:divBdr>
            </w:div>
          </w:divsChild>
        </w:div>
        <w:div w:id="310017916">
          <w:marLeft w:val="0"/>
          <w:marRight w:val="0"/>
          <w:marTop w:val="0"/>
          <w:marBottom w:val="0"/>
          <w:divBdr>
            <w:top w:val="none" w:sz="0" w:space="0" w:color="auto"/>
            <w:left w:val="none" w:sz="0" w:space="0" w:color="auto"/>
            <w:bottom w:val="none" w:sz="0" w:space="0" w:color="auto"/>
            <w:right w:val="none" w:sz="0" w:space="0" w:color="auto"/>
          </w:divBdr>
          <w:divsChild>
            <w:div w:id="13389386">
              <w:marLeft w:val="0"/>
              <w:marRight w:val="0"/>
              <w:marTop w:val="0"/>
              <w:marBottom w:val="0"/>
              <w:divBdr>
                <w:top w:val="none" w:sz="0" w:space="0" w:color="auto"/>
                <w:left w:val="none" w:sz="0" w:space="0" w:color="auto"/>
                <w:bottom w:val="none" w:sz="0" w:space="0" w:color="auto"/>
                <w:right w:val="none" w:sz="0" w:space="0" w:color="auto"/>
              </w:divBdr>
            </w:div>
          </w:divsChild>
        </w:div>
        <w:div w:id="314184340">
          <w:marLeft w:val="0"/>
          <w:marRight w:val="0"/>
          <w:marTop w:val="0"/>
          <w:marBottom w:val="0"/>
          <w:divBdr>
            <w:top w:val="none" w:sz="0" w:space="0" w:color="auto"/>
            <w:left w:val="none" w:sz="0" w:space="0" w:color="auto"/>
            <w:bottom w:val="none" w:sz="0" w:space="0" w:color="auto"/>
            <w:right w:val="none" w:sz="0" w:space="0" w:color="auto"/>
          </w:divBdr>
          <w:divsChild>
            <w:div w:id="535701404">
              <w:marLeft w:val="0"/>
              <w:marRight w:val="0"/>
              <w:marTop w:val="0"/>
              <w:marBottom w:val="0"/>
              <w:divBdr>
                <w:top w:val="none" w:sz="0" w:space="0" w:color="auto"/>
                <w:left w:val="none" w:sz="0" w:space="0" w:color="auto"/>
                <w:bottom w:val="none" w:sz="0" w:space="0" w:color="auto"/>
                <w:right w:val="none" w:sz="0" w:space="0" w:color="auto"/>
              </w:divBdr>
            </w:div>
          </w:divsChild>
        </w:div>
        <w:div w:id="347683822">
          <w:marLeft w:val="0"/>
          <w:marRight w:val="0"/>
          <w:marTop w:val="0"/>
          <w:marBottom w:val="0"/>
          <w:divBdr>
            <w:top w:val="none" w:sz="0" w:space="0" w:color="auto"/>
            <w:left w:val="none" w:sz="0" w:space="0" w:color="auto"/>
            <w:bottom w:val="none" w:sz="0" w:space="0" w:color="auto"/>
            <w:right w:val="none" w:sz="0" w:space="0" w:color="auto"/>
          </w:divBdr>
          <w:divsChild>
            <w:div w:id="1725716106">
              <w:marLeft w:val="0"/>
              <w:marRight w:val="0"/>
              <w:marTop w:val="0"/>
              <w:marBottom w:val="0"/>
              <w:divBdr>
                <w:top w:val="none" w:sz="0" w:space="0" w:color="auto"/>
                <w:left w:val="none" w:sz="0" w:space="0" w:color="auto"/>
                <w:bottom w:val="none" w:sz="0" w:space="0" w:color="auto"/>
                <w:right w:val="none" w:sz="0" w:space="0" w:color="auto"/>
              </w:divBdr>
            </w:div>
          </w:divsChild>
        </w:div>
        <w:div w:id="363294579">
          <w:marLeft w:val="0"/>
          <w:marRight w:val="0"/>
          <w:marTop w:val="0"/>
          <w:marBottom w:val="0"/>
          <w:divBdr>
            <w:top w:val="none" w:sz="0" w:space="0" w:color="auto"/>
            <w:left w:val="none" w:sz="0" w:space="0" w:color="auto"/>
            <w:bottom w:val="none" w:sz="0" w:space="0" w:color="auto"/>
            <w:right w:val="none" w:sz="0" w:space="0" w:color="auto"/>
          </w:divBdr>
          <w:divsChild>
            <w:div w:id="1750079447">
              <w:marLeft w:val="0"/>
              <w:marRight w:val="0"/>
              <w:marTop w:val="0"/>
              <w:marBottom w:val="0"/>
              <w:divBdr>
                <w:top w:val="none" w:sz="0" w:space="0" w:color="auto"/>
                <w:left w:val="none" w:sz="0" w:space="0" w:color="auto"/>
                <w:bottom w:val="none" w:sz="0" w:space="0" w:color="auto"/>
                <w:right w:val="none" w:sz="0" w:space="0" w:color="auto"/>
              </w:divBdr>
            </w:div>
          </w:divsChild>
        </w:div>
        <w:div w:id="386690522">
          <w:marLeft w:val="0"/>
          <w:marRight w:val="0"/>
          <w:marTop w:val="0"/>
          <w:marBottom w:val="0"/>
          <w:divBdr>
            <w:top w:val="none" w:sz="0" w:space="0" w:color="auto"/>
            <w:left w:val="none" w:sz="0" w:space="0" w:color="auto"/>
            <w:bottom w:val="none" w:sz="0" w:space="0" w:color="auto"/>
            <w:right w:val="none" w:sz="0" w:space="0" w:color="auto"/>
          </w:divBdr>
          <w:divsChild>
            <w:div w:id="787697016">
              <w:marLeft w:val="0"/>
              <w:marRight w:val="0"/>
              <w:marTop w:val="0"/>
              <w:marBottom w:val="0"/>
              <w:divBdr>
                <w:top w:val="none" w:sz="0" w:space="0" w:color="auto"/>
                <w:left w:val="none" w:sz="0" w:space="0" w:color="auto"/>
                <w:bottom w:val="none" w:sz="0" w:space="0" w:color="auto"/>
                <w:right w:val="none" w:sz="0" w:space="0" w:color="auto"/>
              </w:divBdr>
            </w:div>
            <w:div w:id="1989943316">
              <w:marLeft w:val="0"/>
              <w:marRight w:val="0"/>
              <w:marTop w:val="0"/>
              <w:marBottom w:val="0"/>
              <w:divBdr>
                <w:top w:val="none" w:sz="0" w:space="0" w:color="auto"/>
                <w:left w:val="none" w:sz="0" w:space="0" w:color="auto"/>
                <w:bottom w:val="none" w:sz="0" w:space="0" w:color="auto"/>
                <w:right w:val="none" w:sz="0" w:space="0" w:color="auto"/>
              </w:divBdr>
            </w:div>
          </w:divsChild>
        </w:div>
        <w:div w:id="429592303">
          <w:marLeft w:val="0"/>
          <w:marRight w:val="0"/>
          <w:marTop w:val="0"/>
          <w:marBottom w:val="0"/>
          <w:divBdr>
            <w:top w:val="none" w:sz="0" w:space="0" w:color="auto"/>
            <w:left w:val="none" w:sz="0" w:space="0" w:color="auto"/>
            <w:bottom w:val="none" w:sz="0" w:space="0" w:color="auto"/>
            <w:right w:val="none" w:sz="0" w:space="0" w:color="auto"/>
          </w:divBdr>
          <w:divsChild>
            <w:div w:id="897322099">
              <w:marLeft w:val="0"/>
              <w:marRight w:val="0"/>
              <w:marTop w:val="0"/>
              <w:marBottom w:val="0"/>
              <w:divBdr>
                <w:top w:val="none" w:sz="0" w:space="0" w:color="auto"/>
                <w:left w:val="none" w:sz="0" w:space="0" w:color="auto"/>
                <w:bottom w:val="none" w:sz="0" w:space="0" w:color="auto"/>
                <w:right w:val="none" w:sz="0" w:space="0" w:color="auto"/>
              </w:divBdr>
            </w:div>
          </w:divsChild>
        </w:div>
        <w:div w:id="435640011">
          <w:marLeft w:val="0"/>
          <w:marRight w:val="0"/>
          <w:marTop w:val="0"/>
          <w:marBottom w:val="0"/>
          <w:divBdr>
            <w:top w:val="none" w:sz="0" w:space="0" w:color="auto"/>
            <w:left w:val="none" w:sz="0" w:space="0" w:color="auto"/>
            <w:bottom w:val="none" w:sz="0" w:space="0" w:color="auto"/>
            <w:right w:val="none" w:sz="0" w:space="0" w:color="auto"/>
          </w:divBdr>
          <w:divsChild>
            <w:div w:id="648902188">
              <w:marLeft w:val="0"/>
              <w:marRight w:val="0"/>
              <w:marTop w:val="0"/>
              <w:marBottom w:val="0"/>
              <w:divBdr>
                <w:top w:val="none" w:sz="0" w:space="0" w:color="auto"/>
                <w:left w:val="none" w:sz="0" w:space="0" w:color="auto"/>
                <w:bottom w:val="none" w:sz="0" w:space="0" w:color="auto"/>
                <w:right w:val="none" w:sz="0" w:space="0" w:color="auto"/>
              </w:divBdr>
            </w:div>
          </w:divsChild>
        </w:div>
        <w:div w:id="468203303">
          <w:marLeft w:val="0"/>
          <w:marRight w:val="0"/>
          <w:marTop w:val="0"/>
          <w:marBottom w:val="0"/>
          <w:divBdr>
            <w:top w:val="none" w:sz="0" w:space="0" w:color="auto"/>
            <w:left w:val="none" w:sz="0" w:space="0" w:color="auto"/>
            <w:bottom w:val="none" w:sz="0" w:space="0" w:color="auto"/>
            <w:right w:val="none" w:sz="0" w:space="0" w:color="auto"/>
          </w:divBdr>
          <w:divsChild>
            <w:div w:id="460612202">
              <w:marLeft w:val="0"/>
              <w:marRight w:val="0"/>
              <w:marTop w:val="0"/>
              <w:marBottom w:val="0"/>
              <w:divBdr>
                <w:top w:val="none" w:sz="0" w:space="0" w:color="auto"/>
                <w:left w:val="none" w:sz="0" w:space="0" w:color="auto"/>
                <w:bottom w:val="none" w:sz="0" w:space="0" w:color="auto"/>
                <w:right w:val="none" w:sz="0" w:space="0" w:color="auto"/>
              </w:divBdr>
            </w:div>
            <w:div w:id="966007952">
              <w:marLeft w:val="0"/>
              <w:marRight w:val="0"/>
              <w:marTop w:val="0"/>
              <w:marBottom w:val="0"/>
              <w:divBdr>
                <w:top w:val="none" w:sz="0" w:space="0" w:color="auto"/>
                <w:left w:val="none" w:sz="0" w:space="0" w:color="auto"/>
                <w:bottom w:val="none" w:sz="0" w:space="0" w:color="auto"/>
                <w:right w:val="none" w:sz="0" w:space="0" w:color="auto"/>
              </w:divBdr>
            </w:div>
            <w:div w:id="1192066531">
              <w:marLeft w:val="0"/>
              <w:marRight w:val="0"/>
              <w:marTop w:val="0"/>
              <w:marBottom w:val="0"/>
              <w:divBdr>
                <w:top w:val="none" w:sz="0" w:space="0" w:color="auto"/>
                <w:left w:val="none" w:sz="0" w:space="0" w:color="auto"/>
                <w:bottom w:val="none" w:sz="0" w:space="0" w:color="auto"/>
                <w:right w:val="none" w:sz="0" w:space="0" w:color="auto"/>
              </w:divBdr>
            </w:div>
          </w:divsChild>
        </w:div>
        <w:div w:id="470634282">
          <w:marLeft w:val="0"/>
          <w:marRight w:val="0"/>
          <w:marTop w:val="0"/>
          <w:marBottom w:val="0"/>
          <w:divBdr>
            <w:top w:val="none" w:sz="0" w:space="0" w:color="auto"/>
            <w:left w:val="none" w:sz="0" w:space="0" w:color="auto"/>
            <w:bottom w:val="none" w:sz="0" w:space="0" w:color="auto"/>
            <w:right w:val="none" w:sz="0" w:space="0" w:color="auto"/>
          </w:divBdr>
          <w:divsChild>
            <w:div w:id="1279146616">
              <w:marLeft w:val="0"/>
              <w:marRight w:val="0"/>
              <w:marTop w:val="0"/>
              <w:marBottom w:val="0"/>
              <w:divBdr>
                <w:top w:val="none" w:sz="0" w:space="0" w:color="auto"/>
                <w:left w:val="none" w:sz="0" w:space="0" w:color="auto"/>
                <w:bottom w:val="none" w:sz="0" w:space="0" w:color="auto"/>
                <w:right w:val="none" w:sz="0" w:space="0" w:color="auto"/>
              </w:divBdr>
            </w:div>
            <w:div w:id="1463115615">
              <w:marLeft w:val="0"/>
              <w:marRight w:val="0"/>
              <w:marTop w:val="0"/>
              <w:marBottom w:val="0"/>
              <w:divBdr>
                <w:top w:val="none" w:sz="0" w:space="0" w:color="auto"/>
                <w:left w:val="none" w:sz="0" w:space="0" w:color="auto"/>
                <w:bottom w:val="none" w:sz="0" w:space="0" w:color="auto"/>
                <w:right w:val="none" w:sz="0" w:space="0" w:color="auto"/>
              </w:divBdr>
            </w:div>
            <w:div w:id="1569225448">
              <w:marLeft w:val="0"/>
              <w:marRight w:val="0"/>
              <w:marTop w:val="0"/>
              <w:marBottom w:val="0"/>
              <w:divBdr>
                <w:top w:val="none" w:sz="0" w:space="0" w:color="auto"/>
                <w:left w:val="none" w:sz="0" w:space="0" w:color="auto"/>
                <w:bottom w:val="none" w:sz="0" w:space="0" w:color="auto"/>
                <w:right w:val="none" w:sz="0" w:space="0" w:color="auto"/>
              </w:divBdr>
            </w:div>
            <w:div w:id="1847406711">
              <w:marLeft w:val="0"/>
              <w:marRight w:val="0"/>
              <w:marTop w:val="0"/>
              <w:marBottom w:val="0"/>
              <w:divBdr>
                <w:top w:val="none" w:sz="0" w:space="0" w:color="auto"/>
                <w:left w:val="none" w:sz="0" w:space="0" w:color="auto"/>
                <w:bottom w:val="none" w:sz="0" w:space="0" w:color="auto"/>
                <w:right w:val="none" w:sz="0" w:space="0" w:color="auto"/>
              </w:divBdr>
            </w:div>
            <w:div w:id="2016419531">
              <w:marLeft w:val="0"/>
              <w:marRight w:val="0"/>
              <w:marTop w:val="0"/>
              <w:marBottom w:val="0"/>
              <w:divBdr>
                <w:top w:val="none" w:sz="0" w:space="0" w:color="auto"/>
                <w:left w:val="none" w:sz="0" w:space="0" w:color="auto"/>
                <w:bottom w:val="none" w:sz="0" w:space="0" w:color="auto"/>
                <w:right w:val="none" w:sz="0" w:space="0" w:color="auto"/>
              </w:divBdr>
            </w:div>
          </w:divsChild>
        </w:div>
        <w:div w:id="527644884">
          <w:marLeft w:val="0"/>
          <w:marRight w:val="0"/>
          <w:marTop w:val="0"/>
          <w:marBottom w:val="0"/>
          <w:divBdr>
            <w:top w:val="none" w:sz="0" w:space="0" w:color="auto"/>
            <w:left w:val="none" w:sz="0" w:space="0" w:color="auto"/>
            <w:bottom w:val="none" w:sz="0" w:space="0" w:color="auto"/>
            <w:right w:val="none" w:sz="0" w:space="0" w:color="auto"/>
          </w:divBdr>
          <w:divsChild>
            <w:div w:id="572932706">
              <w:marLeft w:val="0"/>
              <w:marRight w:val="0"/>
              <w:marTop w:val="0"/>
              <w:marBottom w:val="0"/>
              <w:divBdr>
                <w:top w:val="none" w:sz="0" w:space="0" w:color="auto"/>
                <w:left w:val="none" w:sz="0" w:space="0" w:color="auto"/>
                <w:bottom w:val="none" w:sz="0" w:space="0" w:color="auto"/>
                <w:right w:val="none" w:sz="0" w:space="0" w:color="auto"/>
              </w:divBdr>
            </w:div>
            <w:div w:id="1037005656">
              <w:marLeft w:val="0"/>
              <w:marRight w:val="0"/>
              <w:marTop w:val="0"/>
              <w:marBottom w:val="0"/>
              <w:divBdr>
                <w:top w:val="none" w:sz="0" w:space="0" w:color="auto"/>
                <w:left w:val="none" w:sz="0" w:space="0" w:color="auto"/>
                <w:bottom w:val="none" w:sz="0" w:space="0" w:color="auto"/>
                <w:right w:val="none" w:sz="0" w:space="0" w:color="auto"/>
              </w:divBdr>
            </w:div>
          </w:divsChild>
        </w:div>
        <w:div w:id="540745624">
          <w:marLeft w:val="0"/>
          <w:marRight w:val="0"/>
          <w:marTop w:val="0"/>
          <w:marBottom w:val="0"/>
          <w:divBdr>
            <w:top w:val="none" w:sz="0" w:space="0" w:color="auto"/>
            <w:left w:val="none" w:sz="0" w:space="0" w:color="auto"/>
            <w:bottom w:val="none" w:sz="0" w:space="0" w:color="auto"/>
            <w:right w:val="none" w:sz="0" w:space="0" w:color="auto"/>
          </w:divBdr>
          <w:divsChild>
            <w:div w:id="236671072">
              <w:marLeft w:val="0"/>
              <w:marRight w:val="0"/>
              <w:marTop w:val="0"/>
              <w:marBottom w:val="0"/>
              <w:divBdr>
                <w:top w:val="none" w:sz="0" w:space="0" w:color="auto"/>
                <w:left w:val="none" w:sz="0" w:space="0" w:color="auto"/>
                <w:bottom w:val="none" w:sz="0" w:space="0" w:color="auto"/>
                <w:right w:val="none" w:sz="0" w:space="0" w:color="auto"/>
              </w:divBdr>
            </w:div>
          </w:divsChild>
        </w:div>
        <w:div w:id="558132238">
          <w:marLeft w:val="0"/>
          <w:marRight w:val="0"/>
          <w:marTop w:val="0"/>
          <w:marBottom w:val="0"/>
          <w:divBdr>
            <w:top w:val="none" w:sz="0" w:space="0" w:color="auto"/>
            <w:left w:val="none" w:sz="0" w:space="0" w:color="auto"/>
            <w:bottom w:val="none" w:sz="0" w:space="0" w:color="auto"/>
            <w:right w:val="none" w:sz="0" w:space="0" w:color="auto"/>
          </w:divBdr>
          <w:divsChild>
            <w:div w:id="368604120">
              <w:marLeft w:val="0"/>
              <w:marRight w:val="0"/>
              <w:marTop w:val="0"/>
              <w:marBottom w:val="0"/>
              <w:divBdr>
                <w:top w:val="none" w:sz="0" w:space="0" w:color="auto"/>
                <w:left w:val="none" w:sz="0" w:space="0" w:color="auto"/>
                <w:bottom w:val="none" w:sz="0" w:space="0" w:color="auto"/>
                <w:right w:val="none" w:sz="0" w:space="0" w:color="auto"/>
              </w:divBdr>
            </w:div>
            <w:div w:id="1142574310">
              <w:marLeft w:val="0"/>
              <w:marRight w:val="0"/>
              <w:marTop w:val="0"/>
              <w:marBottom w:val="0"/>
              <w:divBdr>
                <w:top w:val="none" w:sz="0" w:space="0" w:color="auto"/>
                <w:left w:val="none" w:sz="0" w:space="0" w:color="auto"/>
                <w:bottom w:val="none" w:sz="0" w:space="0" w:color="auto"/>
                <w:right w:val="none" w:sz="0" w:space="0" w:color="auto"/>
              </w:divBdr>
            </w:div>
            <w:div w:id="1321424829">
              <w:marLeft w:val="0"/>
              <w:marRight w:val="0"/>
              <w:marTop w:val="0"/>
              <w:marBottom w:val="0"/>
              <w:divBdr>
                <w:top w:val="none" w:sz="0" w:space="0" w:color="auto"/>
                <w:left w:val="none" w:sz="0" w:space="0" w:color="auto"/>
                <w:bottom w:val="none" w:sz="0" w:space="0" w:color="auto"/>
                <w:right w:val="none" w:sz="0" w:space="0" w:color="auto"/>
              </w:divBdr>
            </w:div>
          </w:divsChild>
        </w:div>
        <w:div w:id="563445738">
          <w:marLeft w:val="0"/>
          <w:marRight w:val="0"/>
          <w:marTop w:val="0"/>
          <w:marBottom w:val="0"/>
          <w:divBdr>
            <w:top w:val="none" w:sz="0" w:space="0" w:color="auto"/>
            <w:left w:val="none" w:sz="0" w:space="0" w:color="auto"/>
            <w:bottom w:val="none" w:sz="0" w:space="0" w:color="auto"/>
            <w:right w:val="none" w:sz="0" w:space="0" w:color="auto"/>
          </w:divBdr>
          <w:divsChild>
            <w:div w:id="321473857">
              <w:marLeft w:val="0"/>
              <w:marRight w:val="0"/>
              <w:marTop w:val="0"/>
              <w:marBottom w:val="0"/>
              <w:divBdr>
                <w:top w:val="none" w:sz="0" w:space="0" w:color="auto"/>
                <w:left w:val="none" w:sz="0" w:space="0" w:color="auto"/>
                <w:bottom w:val="none" w:sz="0" w:space="0" w:color="auto"/>
                <w:right w:val="none" w:sz="0" w:space="0" w:color="auto"/>
              </w:divBdr>
            </w:div>
            <w:div w:id="619453135">
              <w:marLeft w:val="0"/>
              <w:marRight w:val="0"/>
              <w:marTop w:val="0"/>
              <w:marBottom w:val="0"/>
              <w:divBdr>
                <w:top w:val="none" w:sz="0" w:space="0" w:color="auto"/>
                <w:left w:val="none" w:sz="0" w:space="0" w:color="auto"/>
                <w:bottom w:val="none" w:sz="0" w:space="0" w:color="auto"/>
                <w:right w:val="none" w:sz="0" w:space="0" w:color="auto"/>
              </w:divBdr>
            </w:div>
            <w:div w:id="1054737302">
              <w:marLeft w:val="0"/>
              <w:marRight w:val="0"/>
              <w:marTop w:val="0"/>
              <w:marBottom w:val="0"/>
              <w:divBdr>
                <w:top w:val="none" w:sz="0" w:space="0" w:color="auto"/>
                <w:left w:val="none" w:sz="0" w:space="0" w:color="auto"/>
                <w:bottom w:val="none" w:sz="0" w:space="0" w:color="auto"/>
                <w:right w:val="none" w:sz="0" w:space="0" w:color="auto"/>
              </w:divBdr>
            </w:div>
            <w:div w:id="1439178388">
              <w:marLeft w:val="0"/>
              <w:marRight w:val="0"/>
              <w:marTop w:val="0"/>
              <w:marBottom w:val="0"/>
              <w:divBdr>
                <w:top w:val="none" w:sz="0" w:space="0" w:color="auto"/>
                <w:left w:val="none" w:sz="0" w:space="0" w:color="auto"/>
                <w:bottom w:val="none" w:sz="0" w:space="0" w:color="auto"/>
                <w:right w:val="none" w:sz="0" w:space="0" w:color="auto"/>
              </w:divBdr>
            </w:div>
          </w:divsChild>
        </w:div>
        <w:div w:id="581257713">
          <w:marLeft w:val="0"/>
          <w:marRight w:val="0"/>
          <w:marTop w:val="0"/>
          <w:marBottom w:val="0"/>
          <w:divBdr>
            <w:top w:val="none" w:sz="0" w:space="0" w:color="auto"/>
            <w:left w:val="none" w:sz="0" w:space="0" w:color="auto"/>
            <w:bottom w:val="none" w:sz="0" w:space="0" w:color="auto"/>
            <w:right w:val="none" w:sz="0" w:space="0" w:color="auto"/>
          </w:divBdr>
          <w:divsChild>
            <w:div w:id="1697543264">
              <w:marLeft w:val="0"/>
              <w:marRight w:val="0"/>
              <w:marTop w:val="0"/>
              <w:marBottom w:val="0"/>
              <w:divBdr>
                <w:top w:val="none" w:sz="0" w:space="0" w:color="auto"/>
                <w:left w:val="none" w:sz="0" w:space="0" w:color="auto"/>
                <w:bottom w:val="none" w:sz="0" w:space="0" w:color="auto"/>
                <w:right w:val="none" w:sz="0" w:space="0" w:color="auto"/>
              </w:divBdr>
            </w:div>
          </w:divsChild>
        </w:div>
        <w:div w:id="607741358">
          <w:marLeft w:val="0"/>
          <w:marRight w:val="0"/>
          <w:marTop w:val="0"/>
          <w:marBottom w:val="0"/>
          <w:divBdr>
            <w:top w:val="none" w:sz="0" w:space="0" w:color="auto"/>
            <w:left w:val="none" w:sz="0" w:space="0" w:color="auto"/>
            <w:bottom w:val="none" w:sz="0" w:space="0" w:color="auto"/>
            <w:right w:val="none" w:sz="0" w:space="0" w:color="auto"/>
          </w:divBdr>
          <w:divsChild>
            <w:div w:id="427040381">
              <w:marLeft w:val="0"/>
              <w:marRight w:val="0"/>
              <w:marTop w:val="0"/>
              <w:marBottom w:val="0"/>
              <w:divBdr>
                <w:top w:val="none" w:sz="0" w:space="0" w:color="auto"/>
                <w:left w:val="none" w:sz="0" w:space="0" w:color="auto"/>
                <w:bottom w:val="none" w:sz="0" w:space="0" w:color="auto"/>
                <w:right w:val="none" w:sz="0" w:space="0" w:color="auto"/>
              </w:divBdr>
            </w:div>
          </w:divsChild>
        </w:div>
        <w:div w:id="628825951">
          <w:marLeft w:val="0"/>
          <w:marRight w:val="0"/>
          <w:marTop w:val="0"/>
          <w:marBottom w:val="0"/>
          <w:divBdr>
            <w:top w:val="none" w:sz="0" w:space="0" w:color="auto"/>
            <w:left w:val="none" w:sz="0" w:space="0" w:color="auto"/>
            <w:bottom w:val="none" w:sz="0" w:space="0" w:color="auto"/>
            <w:right w:val="none" w:sz="0" w:space="0" w:color="auto"/>
          </w:divBdr>
          <w:divsChild>
            <w:div w:id="170797627">
              <w:marLeft w:val="0"/>
              <w:marRight w:val="0"/>
              <w:marTop w:val="0"/>
              <w:marBottom w:val="0"/>
              <w:divBdr>
                <w:top w:val="none" w:sz="0" w:space="0" w:color="auto"/>
                <w:left w:val="none" w:sz="0" w:space="0" w:color="auto"/>
                <w:bottom w:val="none" w:sz="0" w:space="0" w:color="auto"/>
                <w:right w:val="none" w:sz="0" w:space="0" w:color="auto"/>
              </w:divBdr>
            </w:div>
            <w:div w:id="470176305">
              <w:marLeft w:val="0"/>
              <w:marRight w:val="0"/>
              <w:marTop w:val="0"/>
              <w:marBottom w:val="0"/>
              <w:divBdr>
                <w:top w:val="none" w:sz="0" w:space="0" w:color="auto"/>
                <w:left w:val="none" w:sz="0" w:space="0" w:color="auto"/>
                <w:bottom w:val="none" w:sz="0" w:space="0" w:color="auto"/>
                <w:right w:val="none" w:sz="0" w:space="0" w:color="auto"/>
              </w:divBdr>
            </w:div>
            <w:div w:id="944264011">
              <w:marLeft w:val="0"/>
              <w:marRight w:val="0"/>
              <w:marTop w:val="0"/>
              <w:marBottom w:val="0"/>
              <w:divBdr>
                <w:top w:val="none" w:sz="0" w:space="0" w:color="auto"/>
                <w:left w:val="none" w:sz="0" w:space="0" w:color="auto"/>
                <w:bottom w:val="none" w:sz="0" w:space="0" w:color="auto"/>
                <w:right w:val="none" w:sz="0" w:space="0" w:color="auto"/>
              </w:divBdr>
            </w:div>
          </w:divsChild>
        </w:div>
        <w:div w:id="648286461">
          <w:marLeft w:val="0"/>
          <w:marRight w:val="0"/>
          <w:marTop w:val="0"/>
          <w:marBottom w:val="0"/>
          <w:divBdr>
            <w:top w:val="none" w:sz="0" w:space="0" w:color="auto"/>
            <w:left w:val="none" w:sz="0" w:space="0" w:color="auto"/>
            <w:bottom w:val="none" w:sz="0" w:space="0" w:color="auto"/>
            <w:right w:val="none" w:sz="0" w:space="0" w:color="auto"/>
          </w:divBdr>
          <w:divsChild>
            <w:div w:id="413674217">
              <w:marLeft w:val="0"/>
              <w:marRight w:val="0"/>
              <w:marTop w:val="0"/>
              <w:marBottom w:val="0"/>
              <w:divBdr>
                <w:top w:val="none" w:sz="0" w:space="0" w:color="auto"/>
                <w:left w:val="none" w:sz="0" w:space="0" w:color="auto"/>
                <w:bottom w:val="none" w:sz="0" w:space="0" w:color="auto"/>
                <w:right w:val="none" w:sz="0" w:space="0" w:color="auto"/>
              </w:divBdr>
            </w:div>
            <w:div w:id="622463586">
              <w:marLeft w:val="0"/>
              <w:marRight w:val="0"/>
              <w:marTop w:val="0"/>
              <w:marBottom w:val="0"/>
              <w:divBdr>
                <w:top w:val="none" w:sz="0" w:space="0" w:color="auto"/>
                <w:left w:val="none" w:sz="0" w:space="0" w:color="auto"/>
                <w:bottom w:val="none" w:sz="0" w:space="0" w:color="auto"/>
                <w:right w:val="none" w:sz="0" w:space="0" w:color="auto"/>
              </w:divBdr>
            </w:div>
            <w:div w:id="987131187">
              <w:marLeft w:val="0"/>
              <w:marRight w:val="0"/>
              <w:marTop w:val="0"/>
              <w:marBottom w:val="0"/>
              <w:divBdr>
                <w:top w:val="none" w:sz="0" w:space="0" w:color="auto"/>
                <w:left w:val="none" w:sz="0" w:space="0" w:color="auto"/>
                <w:bottom w:val="none" w:sz="0" w:space="0" w:color="auto"/>
                <w:right w:val="none" w:sz="0" w:space="0" w:color="auto"/>
              </w:divBdr>
            </w:div>
            <w:div w:id="1347173191">
              <w:marLeft w:val="0"/>
              <w:marRight w:val="0"/>
              <w:marTop w:val="0"/>
              <w:marBottom w:val="0"/>
              <w:divBdr>
                <w:top w:val="none" w:sz="0" w:space="0" w:color="auto"/>
                <w:left w:val="none" w:sz="0" w:space="0" w:color="auto"/>
                <w:bottom w:val="none" w:sz="0" w:space="0" w:color="auto"/>
                <w:right w:val="none" w:sz="0" w:space="0" w:color="auto"/>
              </w:divBdr>
            </w:div>
            <w:div w:id="1371803099">
              <w:marLeft w:val="0"/>
              <w:marRight w:val="0"/>
              <w:marTop w:val="0"/>
              <w:marBottom w:val="0"/>
              <w:divBdr>
                <w:top w:val="none" w:sz="0" w:space="0" w:color="auto"/>
                <w:left w:val="none" w:sz="0" w:space="0" w:color="auto"/>
                <w:bottom w:val="none" w:sz="0" w:space="0" w:color="auto"/>
                <w:right w:val="none" w:sz="0" w:space="0" w:color="auto"/>
              </w:divBdr>
            </w:div>
            <w:div w:id="1479375341">
              <w:marLeft w:val="0"/>
              <w:marRight w:val="0"/>
              <w:marTop w:val="0"/>
              <w:marBottom w:val="0"/>
              <w:divBdr>
                <w:top w:val="none" w:sz="0" w:space="0" w:color="auto"/>
                <w:left w:val="none" w:sz="0" w:space="0" w:color="auto"/>
                <w:bottom w:val="none" w:sz="0" w:space="0" w:color="auto"/>
                <w:right w:val="none" w:sz="0" w:space="0" w:color="auto"/>
              </w:divBdr>
            </w:div>
          </w:divsChild>
        </w:div>
        <w:div w:id="696854317">
          <w:marLeft w:val="0"/>
          <w:marRight w:val="0"/>
          <w:marTop w:val="0"/>
          <w:marBottom w:val="0"/>
          <w:divBdr>
            <w:top w:val="none" w:sz="0" w:space="0" w:color="auto"/>
            <w:left w:val="none" w:sz="0" w:space="0" w:color="auto"/>
            <w:bottom w:val="none" w:sz="0" w:space="0" w:color="auto"/>
            <w:right w:val="none" w:sz="0" w:space="0" w:color="auto"/>
          </w:divBdr>
          <w:divsChild>
            <w:div w:id="616642375">
              <w:marLeft w:val="0"/>
              <w:marRight w:val="0"/>
              <w:marTop w:val="0"/>
              <w:marBottom w:val="0"/>
              <w:divBdr>
                <w:top w:val="none" w:sz="0" w:space="0" w:color="auto"/>
                <w:left w:val="none" w:sz="0" w:space="0" w:color="auto"/>
                <w:bottom w:val="none" w:sz="0" w:space="0" w:color="auto"/>
                <w:right w:val="none" w:sz="0" w:space="0" w:color="auto"/>
              </w:divBdr>
            </w:div>
            <w:div w:id="998655736">
              <w:marLeft w:val="0"/>
              <w:marRight w:val="0"/>
              <w:marTop w:val="0"/>
              <w:marBottom w:val="0"/>
              <w:divBdr>
                <w:top w:val="none" w:sz="0" w:space="0" w:color="auto"/>
                <w:left w:val="none" w:sz="0" w:space="0" w:color="auto"/>
                <w:bottom w:val="none" w:sz="0" w:space="0" w:color="auto"/>
                <w:right w:val="none" w:sz="0" w:space="0" w:color="auto"/>
              </w:divBdr>
            </w:div>
          </w:divsChild>
        </w:div>
        <w:div w:id="715931772">
          <w:marLeft w:val="0"/>
          <w:marRight w:val="0"/>
          <w:marTop w:val="0"/>
          <w:marBottom w:val="0"/>
          <w:divBdr>
            <w:top w:val="none" w:sz="0" w:space="0" w:color="auto"/>
            <w:left w:val="none" w:sz="0" w:space="0" w:color="auto"/>
            <w:bottom w:val="none" w:sz="0" w:space="0" w:color="auto"/>
            <w:right w:val="none" w:sz="0" w:space="0" w:color="auto"/>
          </w:divBdr>
          <w:divsChild>
            <w:div w:id="1233661226">
              <w:marLeft w:val="0"/>
              <w:marRight w:val="0"/>
              <w:marTop w:val="0"/>
              <w:marBottom w:val="0"/>
              <w:divBdr>
                <w:top w:val="none" w:sz="0" w:space="0" w:color="auto"/>
                <w:left w:val="none" w:sz="0" w:space="0" w:color="auto"/>
                <w:bottom w:val="none" w:sz="0" w:space="0" w:color="auto"/>
                <w:right w:val="none" w:sz="0" w:space="0" w:color="auto"/>
              </w:divBdr>
            </w:div>
          </w:divsChild>
        </w:div>
        <w:div w:id="722679635">
          <w:marLeft w:val="0"/>
          <w:marRight w:val="0"/>
          <w:marTop w:val="0"/>
          <w:marBottom w:val="0"/>
          <w:divBdr>
            <w:top w:val="none" w:sz="0" w:space="0" w:color="auto"/>
            <w:left w:val="none" w:sz="0" w:space="0" w:color="auto"/>
            <w:bottom w:val="none" w:sz="0" w:space="0" w:color="auto"/>
            <w:right w:val="none" w:sz="0" w:space="0" w:color="auto"/>
          </w:divBdr>
          <w:divsChild>
            <w:div w:id="363792530">
              <w:marLeft w:val="0"/>
              <w:marRight w:val="0"/>
              <w:marTop w:val="0"/>
              <w:marBottom w:val="0"/>
              <w:divBdr>
                <w:top w:val="none" w:sz="0" w:space="0" w:color="auto"/>
                <w:left w:val="none" w:sz="0" w:space="0" w:color="auto"/>
                <w:bottom w:val="none" w:sz="0" w:space="0" w:color="auto"/>
                <w:right w:val="none" w:sz="0" w:space="0" w:color="auto"/>
              </w:divBdr>
            </w:div>
            <w:div w:id="484124929">
              <w:marLeft w:val="0"/>
              <w:marRight w:val="0"/>
              <w:marTop w:val="0"/>
              <w:marBottom w:val="0"/>
              <w:divBdr>
                <w:top w:val="none" w:sz="0" w:space="0" w:color="auto"/>
                <w:left w:val="none" w:sz="0" w:space="0" w:color="auto"/>
                <w:bottom w:val="none" w:sz="0" w:space="0" w:color="auto"/>
                <w:right w:val="none" w:sz="0" w:space="0" w:color="auto"/>
              </w:divBdr>
            </w:div>
            <w:div w:id="754984566">
              <w:marLeft w:val="0"/>
              <w:marRight w:val="0"/>
              <w:marTop w:val="0"/>
              <w:marBottom w:val="0"/>
              <w:divBdr>
                <w:top w:val="none" w:sz="0" w:space="0" w:color="auto"/>
                <w:left w:val="none" w:sz="0" w:space="0" w:color="auto"/>
                <w:bottom w:val="none" w:sz="0" w:space="0" w:color="auto"/>
                <w:right w:val="none" w:sz="0" w:space="0" w:color="auto"/>
              </w:divBdr>
            </w:div>
            <w:div w:id="873808518">
              <w:marLeft w:val="0"/>
              <w:marRight w:val="0"/>
              <w:marTop w:val="0"/>
              <w:marBottom w:val="0"/>
              <w:divBdr>
                <w:top w:val="none" w:sz="0" w:space="0" w:color="auto"/>
                <w:left w:val="none" w:sz="0" w:space="0" w:color="auto"/>
                <w:bottom w:val="none" w:sz="0" w:space="0" w:color="auto"/>
                <w:right w:val="none" w:sz="0" w:space="0" w:color="auto"/>
              </w:divBdr>
            </w:div>
            <w:div w:id="1296179404">
              <w:marLeft w:val="0"/>
              <w:marRight w:val="0"/>
              <w:marTop w:val="0"/>
              <w:marBottom w:val="0"/>
              <w:divBdr>
                <w:top w:val="none" w:sz="0" w:space="0" w:color="auto"/>
                <w:left w:val="none" w:sz="0" w:space="0" w:color="auto"/>
                <w:bottom w:val="none" w:sz="0" w:space="0" w:color="auto"/>
                <w:right w:val="none" w:sz="0" w:space="0" w:color="auto"/>
              </w:divBdr>
            </w:div>
            <w:div w:id="1867673742">
              <w:marLeft w:val="0"/>
              <w:marRight w:val="0"/>
              <w:marTop w:val="0"/>
              <w:marBottom w:val="0"/>
              <w:divBdr>
                <w:top w:val="none" w:sz="0" w:space="0" w:color="auto"/>
                <w:left w:val="none" w:sz="0" w:space="0" w:color="auto"/>
                <w:bottom w:val="none" w:sz="0" w:space="0" w:color="auto"/>
                <w:right w:val="none" w:sz="0" w:space="0" w:color="auto"/>
              </w:divBdr>
            </w:div>
          </w:divsChild>
        </w:div>
        <w:div w:id="807554527">
          <w:marLeft w:val="0"/>
          <w:marRight w:val="0"/>
          <w:marTop w:val="0"/>
          <w:marBottom w:val="0"/>
          <w:divBdr>
            <w:top w:val="none" w:sz="0" w:space="0" w:color="auto"/>
            <w:left w:val="none" w:sz="0" w:space="0" w:color="auto"/>
            <w:bottom w:val="none" w:sz="0" w:space="0" w:color="auto"/>
            <w:right w:val="none" w:sz="0" w:space="0" w:color="auto"/>
          </w:divBdr>
          <w:divsChild>
            <w:div w:id="93131853">
              <w:marLeft w:val="0"/>
              <w:marRight w:val="0"/>
              <w:marTop w:val="0"/>
              <w:marBottom w:val="0"/>
              <w:divBdr>
                <w:top w:val="none" w:sz="0" w:space="0" w:color="auto"/>
                <w:left w:val="none" w:sz="0" w:space="0" w:color="auto"/>
                <w:bottom w:val="none" w:sz="0" w:space="0" w:color="auto"/>
                <w:right w:val="none" w:sz="0" w:space="0" w:color="auto"/>
              </w:divBdr>
            </w:div>
            <w:div w:id="126895383">
              <w:marLeft w:val="0"/>
              <w:marRight w:val="0"/>
              <w:marTop w:val="0"/>
              <w:marBottom w:val="0"/>
              <w:divBdr>
                <w:top w:val="none" w:sz="0" w:space="0" w:color="auto"/>
                <w:left w:val="none" w:sz="0" w:space="0" w:color="auto"/>
                <w:bottom w:val="none" w:sz="0" w:space="0" w:color="auto"/>
                <w:right w:val="none" w:sz="0" w:space="0" w:color="auto"/>
              </w:divBdr>
            </w:div>
            <w:div w:id="1645814646">
              <w:marLeft w:val="0"/>
              <w:marRight w:val="0"/>
              <w:marTop w:val="0"/>
              <w:marBottom w:val="0"/>
              <w:divBdr>
                <w:top w:val="none" w:sz="0" w:space="0" w:color="auto"/>
                <w:left w:val="none" w:sz="0" w:space="0" w:color="auto"/>
                <w:bottom w:val="none" w:sz="0" w:space="0" w:color="auto"/>
                <w:right w:val="none" w:sz="0" w:space="0" w:color="auto"/>
              </w:divBdr>
            </w:div>
          </w:divsChild>
        </w:div>
        <w:div w:id="815880105">
          <w:marLeft w:val="0"/>
          <w:marRight w:val="0"/>
          <w:marTop w:val="0"/>
          <w:marBottom w:val="0"/>
          <w:divBdr>
            <w:top w:val="none" w:sz="0" w:space="0" w:color="auto"/>
            <w:left w:val="none" w:sz="0" w:space="0" w:color="auto"/>
            <w:bottom w:val="none" w:sz="0" w:space="0" w:color="auto"/>
            <w:right w:val="none" w:sz="0" w:space="0" w:color="auto"/>
          </w:divBdr>
          <w:divsChild>
            <w:div w:id="68550884">
              <w:marLeft w:val="0"/>
              <w:marRight w:val="0"/>
              <w:marTop w:val="0"/>
              <w:marBottom w:val="0"/>
              <w:divBdr>
                <w:top w:val="none" w:sz="0" w:space="0" w:color="auto"/>
                <w:left w:val="none" w:sz="0" w:space="0" w:color="auto"/>
                <w:bottom w:val="none" w:sz="0" w:space="0" w:color="auto"/>
                <w:right w:val="none" w:sz="0" w:space="0" w:color="auto"/>
              </w:divBdr>
            </w:div>
            <w:div w:id="439571834">
              <w:marLeft w:val="0"/>
              <w:marRight w:val="0"/>
              <w:marTop w:val="0"/>
              <w:marBottom w:val="0"/>
              <w:divBdr>
                <w:top w:val="none" w:sz="0" w:space="0" w:color="auto"/>
                <w:left w:val="none" w:sz="0" w:space="0" w:color="auto"/>
                <w:bottom w:val="none" w:sz="0" w:space="0" w:color="auto"/>
                <w:right w:val="none" w:sz="0" w:space="0" w:color="auto"/>
              </w:divBdr>
            </w:div>
            <w:div w:id="515076294">
              <w:marLeft w:val="0"/>
              <w:marRight w:val="0"/>
              <w:marTop w:val="0"/>
              <w:marBottom w:val="0"/>
              <w:divBdr>
                <w:top w:val="none" w:sz="0" w:space="0" w:color="auto"/>
                <w:left w:val="none" w:sz="0" w:space="0" w:color="auto"/>
                <w:bottom w:val="none" w:sz="0" w:space="0" w:color="auto"/>
                <w:right w:val="none" w:sz="0" w:space="0" w:color="auto"/>
              </w:divBdr>
            </w:div>
            <w:div w:id="1034111479">
              <w:marLeft w:val="0"/>
              <w:marRight w:val="0"/>
              <w:marTop w:val="0"/>
              <w:marBottom w:val="0"/>
              <w:divBdr>
                <w:top w:val="none" w:sz="0" w:space="0" w:color="auto"/>
                <w:left w:val="none" w:sz="0" w:space="0" w:color="auto"/>
                <w:bottom w:val="none" w:sz="0" w:space="0" w:color="auto"/>
                <w:right w:val="none" w:sz="0" w:space="0" w:color="auto"/>
              </w:divBdr>
            </w:div>
          </w:divsChild>
        </w:div>
        <w:div w:id="845290568">
          <w:marLeft w:val="0"/>
          <w:marRight w:val="0"/>
          <w:marTop w:val="0"/>
          <w:marBottom w:val="0"/>
          <w:divBdr>
            <w:top w:val="none" w:sz="0" w:space="0" w:color="auto"/>
            <w:left w:val="none" w:sz="0" w:space="0" w:color="auto"/>
            <w:bottom w:val="none" w:sz="0" w:space="0" w:color="auto"/>
            <w:right w:val="none" w:sz="0" w:space="0" w:color="auto"/>
          </w:divBdr>
          <w:divsChild>
            <w:div w:id="366637852">
              <w:marLeft w:val="0"/>
              <w:marRight w:val="0"/>
              <w:marTop w:val="0"/>
              <w:marBottom w:val="0"/>
              <w:divBdr>
                <w:top w:val="none" w:sz="0" w:space="0" w:color="auto"/>
                <w:left w:val="none" w:sz="0" w:space="0" w:color="auto"/>
                <w:bottom w:val="none" w:sz="0" w:space="0" w:color="auto"/>
                <w:right w:val="none" w:sz="0" w:space="0" w:color="auto"/>
              </w:divBdr>
            </w:div>
          </w:divsChild>
        </w:div>
        <w:div w:id="856701065">
          <w:marLeft w:val="0"/>
          <w:marRight w:val="0"/>
          <w:marTop w:val="0"/>
          <w:marBottom w:val="0"/>
          <w:divBdr>
            <w:top w:val="none" w:sz="0" w:space="0" w:color="auto"/>
            <w:left w:val="none" w:sz="0" w:space="0" w:color="auto"/>
            <w:bottom w:val="none" w:sz="0" w:space="0" w:color="auto"/>
            <w:right w:val="none" w:sz="0" w:space="0" w:color="auto"/>
          </w:divBdr>
          <w:divsChild>
            <w:div w:id="1302268466">
              <w:marLeft w:val="0"/>
              <w:marRight w:val="0"/>
              <w:marTop w:val="0"/>
              <w:marBottom w:val="0"/>
              <w:divBdr>
                <w:top w:val="none" w:sz="0" w:space="0" w:color="auto"/>
                <w:left w:val="none" w:sz="0" w:space="0" w:color="auto"/>
                <w:bottom w:val="none" w:sz="0" w:space="0" w:color="auto"/>
                <w:right w:val="none" w:sz="0" w:space="0" w:color="auto"/>
              </w:divBdr>
            </w:div>
          </w:divsChild>
        </w:div>
        <w:div w:id="877820785">
          <w:marLeft w:val="0"/>
          <w:marRight w:val="0"/>
          <w:marTop w:val="0"/>
          <w:marBottom w:val="0"/>
          <w:divBdr>
            <w:top w:val="none" w:sz="0" w:space="0" w:color="auto"/>
            <w:left w:val="none" w:sz="0" w:space="0" w:color="auto"/>
            <w:bottom w:val="none" w:sz="0" w:space="0" w:color="auto"/>
            <w:right w:val="none" w:sz="0" w:space="0" w:color="auto"/>
          </w:divBdr>
          <w:divsChild>
            <w:div w:id="234554440">
              <w:marLeft w:val="0"/>
              <w:marRight w:val="0"/>
              <w:marTop w:val="0"/>
              <w:marBottom w:val="0"/>
              <w:divBdr>
                <w:top w:val="none" w:sz="0" w:space="0" w:color="auto"/>
                <w:left w:val="none" w:sz="0" w:space="0" w:color="auto"/>
                <w:bottom w:val="none" w:sz="0" w:space="0" w:color="auto"/>
                <w:right w:val="none" w:sz="0" w:space="0" w:color="auto"/>
              </w:divBdr>
            </w:div>
          </w:divsChild>
        </w:div>
        <w:div w:id="911088705">
          <w:marLeft w:val="0"/>
          <w:marRight w:val="0"/>
          <w:marTop w:val="0"/>
          <w:marBottom w:val="0"/>
          <w:divBdr>
            <w:top w:val="none" w:sz="0" w:space="0" w:color="auto"/>
            <w:left w:val="none" w:sz="0" w:space="0" w:color="auto"/>
            <w:bottom w:val="none" w:sz="0" w:space="0" w:color="auto"/>
            <w:right w:val="none" w:sz="0" w:space="0" w:color="auto"/>
          </w:divBdr>
          <w:divsChild>
            <w:div w:id="283734802">
              <w:marLeft w:val="0"/>
              <w:marRight w:val="0"/>
              <w:marTop w:val="0"/>
              <w:marBottom w:val="0"/>
              <w:divBdr>
                <w:top w:val="none" w:sz="0" w:space="0" w:color="auto"/>
                <w:left w:val="none" w:sz="0" w:space="0" w:color="auto"/>
                <w:bottom w:val="none" w:sz="0" w:space="0" w:color="auto"/>
                <w:right w:val="none" w:sz="0" w:space="0" w:color="auto"/>
              </w:divBdr>
            </w:div>
          </w:divsChild>
        </w:div>
        <w:div w:id="912813009">
          <w:marLeft w:val="0"/>
          <w:marRight w:val="0"/>
          <w:marTop w:val="0"/>
          <w:marBottom w:val="0"/>
          <w:divBdr>
            <w:top w:val="none" w:sz="0" w:space="0" w:color="auto"/>
            <w:left w:val="none" w:sz="0" w:space="0" w:color="auto"/>
            <w:bottom w:val="none" w:sz="0" w:space="0" w:color="auto"/>
            <w:right w:val="none" w:sz="0" w:space="0" w:color="auto"/>
          </w:divBdr>
          <w:divsChild>
            <w:div w:id="540820116">
              <w:marLeft w:val="0"/>
              <w:marRight w:val="0"/>
              <w:marTop w:val="0"/>
              <w:marBottom w:val="0"/>
              <w:divBdr>
                <w:top w:val="none" w:sz="0" w:space="0" w:color="auto"/>
                <w:left w:val="none" w:sz="0" w:space="0" w:color="auto"/>
                <w:bottom w:val="none" w:sz="0" w:space="0" w:color="auto"/>
                <w:right w:val="none" w:sz="0" w:space="0" w:color="auto"/>
              </w:divBdr>
            </w:div>
            <w:div w:id="1156989434">
              <w:marLeft w:val="0"/>
              <w:marRight w:val="0"/>
              <w:marTop w:val="0"/>
              <w:marBottom w:val="0"/>
              <w:divBdr>
                <w:top w:val="none" w:sz="0" w:space="0" w:color="auto"/>
                <w:left w:val="none" w:sz="0" w:space="0" w:color="auto"/>
                <w:bottom w:val="none" w:sz="0" w:space="0" w:color="auto"/>
                <w:right w:val="none" w:sz="0" w:space="0" w:color="auto"/>
              </w:divBdr>
            </w:div>
          </w:divsChild>
        </w:div>
        <w:div w:id="957906302">
          <w:marLeft w:val="0"/>
          <w:marRight w:val="0"/>
          <w:marTop w:val="0"/>
          <w:marBottom w:val="0"/>
          <w:divBdr>
            <w:top w:val="none" w:sz="0" w:space="0" w:color="auto"/>
            <w:left w:val="none" w:sz="0" w:space="0" w:color="auto"/>
            <w:bottom w:val="none" w:sz="0" w:space="0" w:color="auto"/>
            <w:right w:val="none" w:sz="0" w:space="0" w:color="auto"/>
          </w:divBdr>
          <w:divsChild>
            <w:div w:id="743989359">
              <w:marLeft w:val="0"/>
              <w:marRight w:val="0"/>
              <w:marTop w:val="0"/>
              <w:marBottom w:val="0"/>
              <w:divBdr>
                <w:top w:val="none" w:sz="0" w:space="0" w:color="auto"/>
                <w:left w:val="none" w:sz="0" w:space="0" w:color="auto"/>
                <w:bottom w:val="none" w:sz="0" w:space="0" w:color="auto"/>
                <w:right w:val="none" w:sz="0" w:space="0" w:color="auto"/>
              </w:divBdr>
            </w:div>
            <w:div w:id="1719936928">
              <w:marLeft w:val="0"/>
              <w:marRight w:val="0"/>
              <w:marTop w:val="0"/>
              <w:marBottom w:val="0"/>
              <w:divBdr>
                <w:top w:val="none" w:sz="0" w:space="0" w:color="auto"/>
                <w:left w:val="none" w:sz="0" w:space="0" w:color="auto"/>
                <w:bottom w:val="none" w:sz="0" w:space="0" w:color="auto"/>
                <w:right w:val="none" w:sz="0" w:space="0" w:color="auto"/>
              </w:divBdr>
            </w:div>
          </w:divsChild>
        </w:div>
        <w:div w:id="989871852">
          <w:marLeft w:val="0"/>
          <w:marRight w:val="0"/>
          <w:marTop w:val="0"/>
          <w:marBottom w:val="0"/>
          <w:divBdr>
            <w:top w:val="none" w:sz="0" w:space="0" w:color="auto"/>
            <w:left w:val="none" w:sz="0" w:space="0" w:color="auto"/>
            <w:bottom w:val="none" w:sz="0" w:space="0" w:color="auto"/>
            <w:right w:val="none" w:sz="0" w:space="0" w:color="auto"/>
          </w:divBdr>
          <w:divsChild>
            <w:div w:id="1237788913">
              <w:marLeft w:val="0"/>
              <w:marRight w:val="0"/>
              <w:marTop w:val="0"/>
              <w:marBottom w:val="0"/>
              <w:divBdr>
                <w:top w:val="none" w:sz="0" w:space="0" w:color="auto"/>
                <w:left w:val="none" w:sz="0" w:space="0" w:color="auto"/>
                <w:bottom w:val="none" w:sz="0" w:space="0" w:color="auto"/>
                <w:right w:val="none" w:sz="0" w:space="0" w:color="auto"/>
              </w:divBdr>
            </w:div>
          </w:divsChild>
        </w:div>
        <w:div w:id="1004164214">
          <w:marLeft w:val="0"/>
          <w:marRight w:val="0"/>
          <w:marTop w:val="0"/>
          <w:marBottom w:val="0"/>
          <w:divBdr>
            <w:top w:val="none" w:sz="0" w:space="0" w:color="auto"/>
            <w:left w:val="none" w:sz="0" w:space="0" w:color="auto"/>
            <w:bottom w:val="none" w:sz="0" w:space="0" w:color="auto"/>
            <w:right w:val="none" w:sz="0" w:space="0" w:color="auto"/>
          </w:divBdr>
          <w:divsChild>
            <w:div w:id="2118519453">
              <w:marLeft w:val="0"/>
              <w:marRight w:val="0"/>
              <w:marTop w:val="0"/>
              <w:marBottom w:val="0"/>
              <w:divBdr>
                <w:top w:val="none" w:sz="0" w:space="0" w:color="auto"/>
                <w:left w:val="none" w:sz="0" w:space="0" w:color="auto"/>
                <w:bottom w:val="none" w:sz="0" w:space="0" w:color="auto"/>
                <w:right w:val="none" w:sz="0" w:space="0" w:color="auto"/>
              </w:divBdr>
            </w:div>
          </w:divsChild>
        </w:div>
        <w:div w:id="1016149955">
          <w:marLeft w:val="0"/>
          <w:marRight w:val="0"/>
          <w:marTop w:val="0"/>
          <w:marBottom w:val="0"/>
          <w:divBdr>
            <w:top w:val="none" w:sz="0" w:space="0" w:color="auto"/>
            <w:left w:val="none" w:sz="0" w:space="0" w:color="auto"/>
            <w:bottom w:val="none" w:sz="0" w:space="0" w:color="auto"/>
            <w:right w:val="none" w:sz="0" w:space="0" w:color="auto"/>
          </w:divBdr>
          <w:divsChild>
            <w:div w:id="1837262173">
              <w:marLeft w:val="0"/>
              <w:marRight w:val="0"/>
              <w:marTop w:val="0"/>
              <w:marBottom w:val="0"/>
              <w:divBdr>
                <w:top w:val="none" w:sz="0" w:space="0" w:color="auto"/>
                <w:left w:val="none" w:sz="0" w:space="0" w:color="auto"/>
                <w:bottom w:val="none" w:sz="0" w:space="0" w:color="auto"/>
                <w:right w:val="none" w:sz="0" w:space="0" w:color="auto"/>
              </w:divBdr>
            </w:div>
          </w:divsChild>
        </w:div>
        <w:div w:id="1131023641">
          <w:marLeft w:val="0"/>
          <w:marRight w:val="0"/>
          <w:marTop w:val="0"/>
          <w:marBottom w:val="0"/>
          <w:divBdr>
            <w:top w:val="none" w:sz="0" w:space="0" w:color="auto"/>
            <w:left w:val="none" w:sz="0" w:space="0" w:color="auto"/>
            <w:bottom w:val="none" w:sz="0" w:space="0" w:color="auto"/>
            <w:right w:val="none" w:sz="0" w:space="0" w:color="auto"/>
          </w:divBdr>
          <w:divsChild>
            <w:div w:id="434908235">
              <w:marLeft w:val="0"/>
              <w:marRight w:val="0"/>
              <w:marTop w:val="0"/>
              <w:marBottom w:val="0"/>
              <w:divBdr>
                <w:top w:val="none" w:sz="0" w:space="0" w:color="auto"/>
                <w:left w:val="none" w:sz="0" w:space="0" w:color="auto"/>
                <w:bottom w:val="none" w:sz="0" w:space="0" w:color="auto"/>
                <w:right w:val="none" w:sz="0" w:space="0" w:color="auto"/>
              </w:divBdr>
            </w:div>
          </w:divsChild>
        </w:div>
        <w:div w:id="1190951041">
          <w:marLeft w:val="0"/>
          <w:marRight w:val="0"/>
          <w:marTop w:val="0"/>
          <w:marBottom w:val="0"/>
          <w:divBdr>
            <w:top w:val="none" w:sz="0" w:space="0" w:color="auto"/>
            <w:left w:val="none" w:sz="0" w:space="0" w:color="auto"/>
            <w:bottom w:val="none" w:sz="0" w:space="0" w:color="auto"/>
            <w:right w:val="none" w:sz="0" w:space="0" w:color="auto"/>
          </w:divBdr>
          <w:divsChild>
            <w:div w:id="124584030">
              <w:marLeft w:val="0"/>
              <w:marRight w:val="0"/>
              <w:marTop w:val="0"/>
              <w:marBottom w:val="0"/>
              <w:divBdr>
                <w:top w:val="none" w:sz="0" w:space="0" w:color="auto"/>
                <w:left w:val="none" w:sz="0" w:space="0" w:color="auto"/>
                <w:bottom w:val="none" w:sz="0" w:space="0" w:color="auto"/>
                <w:right w:val="none" w:sz="0" w:space="0" w:color="auto"/>
              </w:divBdr>
            </w:div>
            <w:div w:id="519004789">
              <w:marLeft w:val="0"/>
              <w:marRight w:val="0"/>
              <w:marTop w:val="0"/>
              <w:marBottom w:val="0"/>
              <w:divBdr>
                <w:top w:val="none" w:sz="0" w:space="0" w:color="auto"/>
                <w:left w:val="none" w:sz="0" w:space="0" w:color="auto"/>
                <w:bottom w:val="none" w:sz="0" w:space="0" w:color="auto"/>
                <w:right w:val="none" w:sz="0" w:space="0" w:color="auto"/>
              </w:divBdr>
            </w:div>
          </w:divsChild>
        </w:div>
        <w:div w:id="1206865124">
          <w:marLeft w:val="0"/>
          <w:marRight w:val="0"/>
          <w:marTop w:val="0"/>
          <w:marBottom w:val="0"/>
          <w:divBdr>
            <w:top w:val="none" w:sz="0" w:space="0" w:color="auto"/>
            <w:left w:val="none" w:sz="0" w:space="0" w:color="auto"/>
            <w:bottom w:val="none" w:sz="0" w:space="0" w:color="auto"/>
            <w:right w:val="none" w:sz="0" w:space="0" w:color="auto"/>
          </w:divBdr>
          <w:divsChild>
            <w:div w:id="156000361">
              <w:marLeft w:val="0"/>
              <w:marRight w:val="0"/>
              <w:marTop w:val="0"/>
              <w:marBottom w:val="0"/>
              <w:divBdr>
                <w:top w:val="none" w:sz="0" w:space="0" w:color="auto"/>
                <w:left w:val="none" w:sz="0" w:space="0" w:color="auto"/>
                <w:bottom w:val="none" w:sz="0" w:space="0" w:color="auto"/>
                <w:right w:val="none" w:sz="0" w:space="0" w:color="auto"/>
              </w:divBdr>
            </w:div>
            <w:div w:id="806168654">
              <w:marLeft w:val="0"/>
              <w:marRight w:val="0"/>
              <w:marTop w:val="0"/>
              <w:marBottom w:val="0"/>
              <w:divBdr>
                <w:top w:val="none" w:sz="0" w:space="0" w:color="auto"/>
                <w:left w:val="none" w:sz="0" w:space="0" w:color="auto"/>
                <w:bottom w:val="none" w:sz="0" w:space="0" w:color="auto"/>
                <w:right w:val="none" w:sz="0" w:space="0" w:color="auto"/>
              </w:divBdr>
            </w:div>
            <w:div w:id="1186478700">
              <w:marLeft w:val="0"/>
              <w:marRight w:val="0"/>
              <w:marTop w:val="0"/>
              <w:marBottom w:val="0"/>
              <w:divBdr>
                <w:top w:val="none" w:sz="0" w:space="0" w:color="auto"/>
                <w:left w:val="none" w:sz="0" w:space="0" w:color="auto"/>
                <w:bottom w:val="none" w:sz="0" w:space="0" w:color="auto"/>
                <w:right w:val="none" w:sz="0" w:space="0" w:color="auto"/>
              </w:divBdr>
            </w:div>
            <w:div w:id="1237589417">
              <w:marLeft w:val="0"/>
              <w:marRight w:val="0"/>
              <w:marTop w:val="0"/>
              <w:marBottom w:val="0"/>
              <w:divBdr>
                <w:top w:val="none" w:sz="0" w:space="0" w:color="auto"/>
                <w:left w:val="none" w:sz="0" w:space="0" w:color="auto"/>
                <w:bottom w:val="none" w:sz="0" w:space="0" w:color="auto"/>
                <w:right w:val="none" w:sz="0" w:space="0" w:color="auto"/>
              </w:divBdr>
            </w:div>
            <w:div w:id="1883980610">
              <w:marLeft w:val="0"/>
              <w:marRight w:val="0"/>
              <w:marTop w:val="0"/>
              <w:marBottom w:val="0"/>
              <w:divBdr>
                <w:top w:val="none" w:sz="0" w:space="0" w:color="auto"/>
                <w:left w:val="none" w:sz="0" w:space="0" w:color="auto"/>
                <w:bottom w:val="none" w:sz="0" w:space="0" w:color="auto"/>
                <w:right w:val="none" w:sz="0" w:space="0" w:color="auto"/>
              </w:divBdr>
            </w:div>
          </w:divsChild>
        </w:div>
        <w:div w:id="1335189361">
          <w:marLeft w:val="0"/>
          <w:marRight w:val="0"/>
          <w:marTop w:val="0"/>
          <w:marBottom w:val="0"/>
          <w:divBdr>
            <w:top w:val="none" w:sz="0" w:space="0" w:color="auto"/>
            <w:left w:val="none" w:sz="0" w:space="0" w:color="auto"/>
            <w:bottom w:val="none" w:sz="0" w:space="0" w:color="auto"/>
            <w:right w:val="none" w:sz="0" w:space="0" w:color="auto"/>
          </w:divBdr>
          <w:divsChild>
            <w:div w:id="671952558">
              <w:marLeft w:val="0"/>
              <w:marRight w:val="0"/>
              <w:marTop w:val="0"/>
              <w:marBottom w:val="0"/>
              <w:divBdr>
                <w:top w:val="none" w:sz="0" w:space="0" w:color="auto"/>
                <w:left w:val="none" w:sz="0" w:space="0" w:color="auto"/>
                <w:bottom w:val="none" w:sz="0" w:space="0" w:color="auto"/>
                <w:right w:val="none" w:sz="0" w:space="0" w:color="auto"/>
              </w:divBdr>
            </w:div>
          </w:divsChild>
        </w:div>
        <w:div w:id="1424499021">
          <w:marLeft w:val="0"/>
          <w:marRight w:val="0"/>
          <w:marTop w:val="0"/>
          <w:marBottom w:val="0"/>
          <w:divBdr>
            <w:top w:val="none" w:sz="0" w:space="0" w:color="auto"/>
            <w:left w:val="none" w:sz="0" w:space="0" w:color="auto"/>
            <w:bottom w:val="none" w:sz="0" w:space="0" w:color="auto"/>
            <w:right w:val="none" w:sz="0" w:space="0" w:color="auto"/>
          </w:divBdr>
          <w:divsChild>
            <w:div w:id="428627542">
              <w:marLeft w:val="0"/>
              <w:marRight w:val="0"/>
              <w:marTop w:val="0"/>
              <w:marBottom w:val="0"/>
              <w:divBdr>
                <w:top w:val="none" w:sz="0" w:space="0" w:color="auto"/>
                <w:left w:val="none" w:sz="0" w:space="0" w:color="auto"/>
                <w:bottom w:val="none" w:sz="0" w:space="0" w:color="auto"/>
                <w:right w:val="none" w:sz="0" w:space="0" w:color="auto"/>
              </w:divBdr>
            </w:div>
          </w:divsChild>
        </w:div>
        <w:div w:id="1428381838">
          <w:marLeft w:val="0"/>
          <w:marRight w:val="0"/>
          <w:marTop w:val="0"/>
          <w:marBottom w:val="0"/>
          <w:divBdr>
            <w:top w:val="none" w:sz="0" w:space="0" w:color="auto"/>
            <w:left w:val="none" w:sz="0" w:space="0" w:color="auto"/>
            <w:bottom w:val="none" w:sz="0" w:space="0" w:color="auto"/>
            <w:right w:val="none" w:sz="0" w:space="0" w:color="auto"/>
          </w:divBdr>
          <w:divsChild>
            <w:div w:id="104925430">
              <w:marLeft w:val="0"/>
              <w:marRight w:val="0"/>
              <w:marTop w:val="0"/>
              <w:marBottom w:val="0"/>
              <w:divBdr>
                <w:top w:val="none" w:sz="0" w:space="0" w:color="auto"/>
                <w:left w:val="none" w:sz="0" w:space="0" w:color="auto"/>
                <w:bottom w:val="none" w:sz="0" w:space="0" w:color="auto"/>
                <w:right w:val="none" w:sz="0" w:space="0" w:color="auto"/>
              </w:divBdr>
            </w:div>
          </w:divsChild>
        </w:div>
        <w:div w:id="1492940715">
          <w:marLeft w:val="0"/>
          <w:marRight w:val="0"/>
          <w:marTop w:val="0"/>
          <w:marBottom w:val="0"/>
          <w:divBdr>
            <w:top w:val="none" w:sz="0" w:space="0" w:color="auto"/>
            <w:left w:val="none" w:sz="0" w:space="0" w:color="auto"/>
            <w:bottom w:val="none" w:sz="0" w:space="0" w:color="auto"/>
            <w:right w:val="none" w:sz="0" w:space="0" w:color="auto"/>
          </w:divBdr>
          <w:divsChild>
            <w:div w:id="627932374">
              <w:marLeft w:val="0"/>
              <w:marRight w:val="0"/>
              <w:marTop w:val="0"/>
              <w:marBottom w:val="0"/>
              <w:divBdr>
                <w:top w:val="none" w:sz="0" w:space="0" w:color="auto"/>
                <w:left w:val="none" w:sz="0" w:space="0" w:color="auto"/>
                <w:bottom w:val="none" w:sz="0" w:space="0" w:color="auto"/>
                <w:right w:val="none" w:sz="0" w:space="0" w:color="auto"/>
              </w:divBdr>
            </w:div>
            <w:div w:id="637416623">
              <w:marLeft w:val="0"/>
              <w:marRight w:val="0"/>
              <w:marTop w:val="0"/>
              <w:marBottom w:val="0"/>
              <w:divBdr>
                <w:top w:val="none" w:sz="0" w:space="0" w:color="auto"/>
                <w:left w:val="none" w:sz="0" w:space="0" w:color="auto"/>
                <w:bottom w:val="none" w:sz="0" w:space="0" w:color="auto"/>
                <w:right w:val="none" w:sz="0" w:space="0" w:color="auto"/>
              </w:divBdr>
            </w:div>
            <w:div w:id="873925790">
              <w:marLeft w:val="0"/>
              <w:marRight w:val="0"/>
              <w:marTop w:val="0"/>
              <w:marBottom w:val="0"/>
              <w:divBdr>
                <w:top w:val="none" w:sz="0" w:space="0" w:color="auto"/>
                <w:left w:val="none" w:sz="0" w:space="0" w:color="auto"/>
                <w:bottom w:val="none" w:sz="0" w:space="0" w:color="auto"/>
                <w:right w:val="none" w:sz="0" w:space="0" w:color="auto"/>
              </w:divBdr>
            </w:div>
            <w:div w:id="1110050494">
              <w:marLeft w:val="0"/>
              <w:marRight w:val="0"/>
              <w:marTop w:val="0"/>
              <w:marBottom w:val="0"/>
              <w:divBdr>
                <w:top w:val="none" w:sz="0" w:space="0" w:color="auto"/>
                <w:left w:val="none" w:sz="0" w:space="0" w:color="auto"/>
                <w:bottom w:val="none" w:sz="0" w:space="0" w:color="auto"/>
                <w:right w:val="none" w:sz="0" w:space="0" w:color="auto"/>
              </w:divBdr>
            </w:div>
          </w:divsChild>
        </w:div>
        <w:div w:id="1502046801">
          <w:marLeft w:val="0"/>
          <w:marRight w:val="0"/>
          <w:marTop w:val="0"/>
          <w:marBottom w:val="0"/>
          <w:divBdr>
            <w:top w:val="none" w:sz="0" w:space="0" w:color="auto"/>
            <w:left w:val="none" w:sz="0" w:space="0" w:color="auto"/>
            <w:bottom w:val="none" w:sz="0" w:space="0" w:color="auto"/>
            <w:right w:val="none" w:sz="0" w:space="0" w:color="auto"/>
          </w:divBdr>
          <w:divsChild>
            <w:div w:id="227037652">
              <w:marLeft w:val="0"/>
              <w:marRight w:val="0"/>
              <w:marTop w:val="0"/>
              <w:marBottom w:val="0"/>
              <w:divBdr>
                <w:top w:val="none" w:sz="0" w:space="0" w:color="auto"/>
                <w:left w:val="none" w:sz="0" w:space="0" w:color="auto"/>
                <w:bottom w:val="none" w:sz="0" w:space="0" w:color="auto"/>
                <w:right w:val="none" w:sz="0" w:space="0" w:color="auto"/>
              </w:divBdr>
            </w:div>
            <w:div w:id="1494908710">
              <w:marLeft w:val="0"/>
              <w:marRight w:val="0"/>
              <w:marTop w:val="0"/>
              <w:marBottom w:val="0"/>
              <w:divBdr>
                <w:top w:val="none" w:sz="0" w:space="0" w:color="auto"/>
                <w:left w:val="none" w:sz="0" w:space="0" w:color="auto"/>
                <w:bottom w:val="none" w:sz="0" w:space="0" w:color="auto"/>
                <w:right w:val="none" w:sz="0" w:space="0" w:color="auto"/>
              </w:divBdr>
            </w:div>
          </w:divsChild>
        </w:div>
        <w:div w:id="1605721786">
          <w:marLeft w:val="0"/>
          <w:marRight w:val="0"/>
          <w:marTop w:val="0"/>
          <w:marBottom w:val="0"/>
          <w:divBdr>
            <w:top w:val="none" w:sz="0" w:space="0" w:color="auto"/>
            <w:left w:val="none" w:sz="0" w:space="0" w:color="auto"/>
            <w:bottom w:val="none" w:sz="0" w:space="0" w:color="auto"/>
            <w:right w:val="none" w:sz="0" w:space="0" w:color="auto"/>
          </w:divBdr>
          <w:divsChild>
            <w:div w:id="1419715806">
              <w:marLeft w:val="0"/>
              <w:marRight w:val="0"/>
              <w:marTop w:val="0"/>
              <w:marBottom w:val="0"/>
              <w:divBdr>
                <w:top w:val="none" w:sz="0" w:space="0" w:color="auto"/>
                <w:left w:val="none" w:sz="0" w:space="0" w:color="auto"/>
                <w:bottom w:val="none" w:sz="0" w:space="0" w:color="auto"/>
                <w:right w:val="none" w:sz="0" w:space="0" w:color="auto"/>
              </w:divBdr>
            </w:div>
          </w:divsChild>
        </w:div>
        <w:div w:id="1610621438">
          <w:marLeft w:val="0"/>
          <w:marRight w:val="0"/>
          <w:marTop w:val="0"/>
          <w:marBottom w:val="0"/>
          <w:divBdr>
            <w:top w:val="none" w:sz="0" w:space="0" w:color="auto"/>
            <w:left w:val="none" w:sz="0" w:space="0" w:color="auto"/>
            <w:bottom w:val="none" w:sz="0" w:space="0" w:color="auto"/>
            <w:right w:val="none" w:sz="0" w:space="0" w:color="auto"/>
          </w:divBdr>
          <w:divsChild>
            <w:div w:id="1366903769">
              <w:marLeft w:val="0"/>
              <w:marRight w:val="0"/>
              <w:marTop w:val="0"/>
              <w:marBottom w:val="0"/>
              <w:divBdr>
                <w:top w:val="none" w:sz="0" w:space="0" w:color="auto"/>
                <w:left w:val="none" w:sz="0" w:space="0" w:color="auto"/>
                <w:bottom w:val="none" w:sz="0" w:space="0" w:color="auto"/>
                <w:right w:val="none" w:sz="0" w:space="0" w:color="auto"/>
              </w:divBdr>
            </w:div>
          </w:divsChild>
        </w:div>
        <w:div w:id="1631009597">
          <w:marLeft w:val="0"/>
          <w:marRight w:val="0"/>
          <w:marTop w:val="0"/>
          <w:marBottom w:val="0"/>
          <w:divBdr>
            <w:top w:val="none" w:sz="0" w:space="0" w:color="auto"/>
            <w:left w:val="none" w:sz="0" w:space="0" w:color="auto"/>
            <w:bottom w:val="none" w:sz="0" w:space="0" w:color="auto"/>
            <w:right w:val="none" w:sz="0" w:space="0" w:color="auto"/>
          </w:divBdr>
          <w:divsChild>
            <w:div w:id="1748844911">
              <w:marLeft w:val="0"/>
              <w:marRight w:val="0"/>
              <w:marTop w:val="0"/>
              <w:marBottom w:val="0"/>
              <w:divBdr>
                <w:top w:val="none" w:sz="0" w:space="0" w:color="auto"/>
                <w:left w:val="none" w:sz="0" w:space="0" w:color="auto"/>
                <w:bottom w:val="none" w:sz="0" w:space="0" w:color="auto"/>
                <w:right w:val="none" w:sz="0" w:space="0" w:color="auto"/>
              </w:divBdr>
            </w:div>
          </w:divsChild>
        </w:div>
        <w:div w:id="1632127605">
          <w:marLeft w:val="0"/>
          <w:marRight w:val="0"/>
          <w:marTop w:val="0"/>
          <w:marBottom w:val="0"/>
          <w:divBdr>
            <w:top w:val="none" w:sz="0" w:space="0" w:color="auto"/>
            <w:left w:val="none" w:sz="0" w:space="0" w:color="auto"/>
            <w:bottom w:val="none" w:sz="0" w:space="0" w:color="auto"/>
            <w:right w:val="none" w:sz="0" w:space="0" w:color="auto"/>
          </w:divBdr>
          <w:divsChild>
            <w:div w:id="477921151">
              <w:marLeft w:val="0"/>
              <w:marRight w:val="0"/>
              <w:marTop w:val="0"/>
              <w:marBottom w:val="0"/>
              <w:divBdr>
                <w:top w:val="none" w:sz="0" w:space="0" w:color="auto"/>
                <w:left w:val="none" w:sz="0" w:space="0" w:color="auto"/>
                <w:bottom w:val="none" w:sz="0" w:space="0" w:color="auto"/>
                <w:right w:val="none" w:sz="0" w:space="0" w:color="auto"/>
              </w:divBdr>
            </w:div>
            <w:div w:id="712460321">
              <w:marLeft w:val="0"/>
              <w:marRight w:val="0"/>
              <w:marTop w:val="0"/>
              <w:marBottom w:val="0"/>
              <w:divBdr>
                <w:top w:val="none" w:sz="0" w:space="0" w:color="auto"/>
                <w:left w:val="none" w:sz="0" w:space="0" w:color="auto"/>
                <w:bottom w:val="none" w:sz="0" w:space="0" w:color="auto"/>
                <w:right w:val="none" w:sz="0" w:space="0" w:color="auto"/>
              </w:divBdr>
            </w:div>
            <w:div w:id="1231117399">
              <w:marLeft w:val="0"/>
              <w:marRight w:val="0"/>
              <w:marTop w:val="0"/>
              <w:marBottom w:val="0"/>
              <w:divBdr>
                <w:top w:val="none" w:sz="0" w:space="0" w:color="auto"/>
                <w:left w:val="none" w:sz="0" w:space="0" w:color="auto"/>
                <w:bottom w:val="none" w:sz="0" w:space="0" w:color="auto"/>
                <w:right w:val="none" w:sz="0" w:space="0" w:color="auto"/>
              </w:divBdr>
            </w:div>
          </w:divsChild>
        </w:div>
        <w:div w:id="1634097216">
          <w:marLeft w:val="0"/>
          <w:marRight w:val="0"/>
          <w:marTop w:val="0"/>
          <w:marBottom w:val="0"/>
          <w:divBdr>
            <w:top w:val="none" w:sz="0" w:space="0" w:color="auto"/>
            <w:left w:val="none" w:sz="0" w:space="0" w:color="auto"/>
            <w:bottom w:val="none" w:sz="0" w:space="0" w:color="auto"/>
            <w:right w:val="none" w:sz="0" w:space="0" w:color="auto"/>
          </w:divBdr>
          <w:divsChild>
            <w:div w:id="645399541">
              <w:marLeft w:val="0"/>
              <w:marRight w:val="0"/>
              <w:marTop w:val="0"/>
              <w:marBottom w:val="0"/>
              <w:divBdr>
                <w:top w:val="none" w:sz="0" w:space="0" w:color="auto"/>
                <w:left w:val="none" w:sz="0" w:space="0" w:color="auto"/>
                <w:bottom w:val="none" w:sz="0" w:space="0" w:color="auto"/>
                <w:right w:val="none" w:sz="0" w:space="0" w:color="auto"/>
              </w:divBdr>
            </w:div>
            <w:div w:id="1176268610">
              <w:marLeft w:val="0"/>
              <w:marRight w:val="0"/>
              <w:marTop w:val="0"/>
              <w:marBottom w:val="0"/>
              <w:divBdr>
                <w:top w:val="none" w:sz="0" w:space="0" w:color="auto"/>
                <w:left w:val="none" w:sz="0" w:space="0" w:color="auto"/>
                <w:bottom w:val="none" w:sz="0" w:space="0" w:color="auto"/>
                <w:right w:val="none" w:sz="0" w:space="0" w:color="auto"/>
              </w:divBdr>
            </w:div>
            <w:div w:id="1305508271">
              <w:marLeft w:val="0"/>
              <w:marRight w:val="0"/>
              <w:marTop w:val="0"/>
              <w:marBottom w:val="0"/>
              <w:divBdr>
                <w:top w:val="none" w:sz="0" w:space="0" w:color="auto"/>
                <w:left w:val="none" w:sz="0" w:space="0" w:color="auto"/>
                <w:bottom w:val="none" w:sz="0" w:space="0" w:color="auto"/>
                <w:right w:val="none" w:sz="0" w:space="0" w:color="auto"/>
              </w:divBdr>
            </w:div>
            <w:div w:id="1403793440">
              <w:marLeft w:val="0"/>
              <w:marRight w:val="0"/>
              <w:marTop w:val="0"/>
              <w:marBottom w:val="0"/>
              <w:divBdr>
                <w:top w:val="none" w:sz="0" w:space="0" w:color="auto"/>
                <w:left w:val="none" w:sz="0" w:space="0" w:color="auto"/>
                <w:bottom w:val="none" w:sz="0" w:space="0" w:color="auto"/>
                <w:right w:val="none" w:sz="0" w:space="0" w:color="auto"/>
              </w:divBdr>
            </w:div>
            <w:div w:id="1498113863">
              <w:marLeft w:val="0"/>
              <w:marRight w:val="0"/>
              <w:marTop w:val="0"/>
              <w:marBottom w:val="0"/>
              <w:divBdr>
                <w:top w:val="none" w:sz="0" w:space="0" w:color="auto"/>
                <w:left w:val="none" w:sz="0" w:space="0" w:color="auto"/>
                <w:bottom w:val="none" w:sz="0" w:space="0" w:color="auto"/>
                <w:right w:val="none" w:sz="0" w:space="0" w:color="auto"/>
              </w:divBdr>
            </w:div>
          </w:divsChild>
        </w:div>
        <w:div w:id="1671829480">
          <w:marLeft w:val="0"/>
          <w:marRight w:val="0"/>
          <w:marTop w:val="0"/>
          <w:marBottom w:val="0"/>
          <w:divBdr>
            <w:top w:val="none" w:sz="0" w:space="0" w:color="auto"/>
            <w:left w:val="none" w:sz="0" w:space="0" w:color="auto"/>
            <w:bottom w:val="none" w:sz="0" w:space="0" w:color="auto"/>
            <w:right w:val="none" w:sz="0" w:space="0" w:color="auto"/>
          </w:divBdr>
          <w:divsChild>
            <w:div w:id="1853566978">
              <w:marLeft w:val="0"/>
              <w:marRight w:val="0"/>
              <w:marTop w:val="0"/>
              <w:marBottom w:val="0"/>
              <w:divBdr>
                <w:top w:val="none" w:sz="0" w:space="0" w:color="auto"/>
                <w:left w:val="none" w:sz="0" w:space="0" w:color="auto"/>
                <w:bottom w:val="none" w:sz="0" w:space="0" w:color="auto"/>
                <w:right w:val="none" w:sz="0" w:space="0" w:color="auto"/>
              </w:divBdr>
            </w:div>
          </w:divsChild>
        </w:div>
        <w:div w:id="1727148530">
          <w:marLeft w:val="0"/>
          <w:marRight w:val="0"/>
          <w:marTop w:val="0"/>
          <w:marBottom w:val="0"/>
          <w:divBdr>
            <w:top w:val="none" w:sz="0" w:space="0" w:color="auto"/>
            <w:left w:val="none" w:sz="0" w:space="0" w:color="auto"/>
            <w:bottom w:val="none" w:sz="0" w:space="0" w:color="auto"/>
            <w:right w:val="none" w:sz="0" w:space="0" w:color="auto"/>
          </w:divBdr>
          <w:divsChild>
            <w:div w:id="633560761">
              <w:marLeft w:val="0"/>
              <w:marRight w:val="0"/>
              <w:marTop w:val="0"/>
              <w:marBottom w:val="0"/>
              <w:divBdr>
                <w:top w:val="none" w:sz="0" w:space="0" w:color="auto"/>
                <w:left w:val="none" w:sz="0" w:space="0" w:color="auto"/>
                <w:bottom w:val="none" w:sz="0" w:space="0" w:color="auto"/>
                <w:right w:val="none" w:sz="0" w:space="0" w:color="auto"/>
              </w:divBdr>
            </w:div>
            <w:div w:id="2106920970">
              <w:marLeft w:val="0"/>
              <w:marRight w:val="0"/>
              <w:marTop w:val="0"/>
              <w:marBottom w:val="0"/>
              <w:divBdr>
                <w:top w:val="none" w:sz="0" w:space="0" w:color="auto"/>
                <w:left w:val="none" w:sz="0" w:space="0" w:color="auto"/>
                <w:bottom w:val="none" w:sz="0" w:space="0" w:color="auto"/>
                <w:right w:val="none" w:sz="0" w:space="0" w:color="auto"/>
              </w:divBdr>
            </w:div>
          </w:divsChild>
        </w:div>
        <w:div w:id="1737506783">
          <w:marLeft w:val="0"/>
          <w:marRight w:val="0"/>
          <w:marTop w:val="0"/>
          <w:marBottom w:val="0"/>
          <w:divBdr>
            <w:top w:val="none" w:sz="0" w:space="0" w:color="auto"/>
            <w:left w:val="none" w:sz="0" w:space="0" w:color="auto"/>
            <w:bottom w:val="none" w:sz="0" w:space="0" w:color="auto"/>
            <w:right w:val="none" w:sz="0" w:space="0" w:color="auto"/>
          </w:divBdr>
          <w:divsChild>
            <w:div w:id="1471047283">
              <w:marLeft w:val="0"/>
              <w:marRight w:val="0"/>
              <w:marTop w:val="0"/>
              <w:marBottom w:val="0"/>
              <w:divBdr>
                <w:top w:val="none" w:sz="0" w:space="0" w:color="auto"/>
                <w:left w:val="none" w:sz="0" w:space="0" w:color="auto"/>
                <w:bottom w:val="none" w:sz="0" w:space="0" w:color="auto"/>
                <w:right w:val="none" w:sz="0" w:space="0" w:color="auto"/>
              </w:divBdr>
            </w:div>
          </w:divsChild>
        </w:div>
        <w:div w:id="1761222512">
          <w:marLeft w:val="0"/>
          <w:marRight w:val="0"/>
          <w:marTop w:val="0"/>
          <w:marBottom w:val="0"/>
          <w:divBdr>
            <w:top w:val="none" w:sz="0" w:space="0" w:color="auto"/>
            <w:left w:val="none" w:sz="0" w:space="0" w:color="auto"/>
            <w:bottom w:val="none" w:sz="0" w:space="0" w:color="auto"/>
            <w:right w:val="none" w:sz="0" w:space="0" w:color="auto"/>
          </w:divBdr>
          <w:divsChild>
            <w:div w:id="180509548">
              <w:marLeft w:val="0"/>
              <w:marRight w:val="0"/>
              <w:marTop w:val="0"/>
              <w:marBottom w:val="0"/>
              <w:divBdr>
                <w:top w:val="none" w:sz="0" w:space="0" w:color="auto"/>
                <w:left w:val="none" w:sz="0" w:space="0" w:color="auto"/>
                <w:bottom w:val="none" w:sz="0" w:space="0" w:color="auto"/>
                <w:right w:val="none" w:sz="0" w:space="0" w:color="auto"/>
              </w:divBdr>
            </w:div>
          </w:divsChild>
        </w:div>
        <w:div w:id="1803813627">
          <w:marLeft w:val="0"/>
          <w:marRight w:val="0"/>
          <w:marTop w:val="0"/>
          <w:marBottom w:val="0"/>
          <w:divBdr>
            <w:top w:val="none" w:sz="0" w:space="0" w:color="auto"/>
            <w:left w:val="none" w:sz="0" w:space="0" w:color="auto"/>
            <w:bottom w:val="none" w:sz="0" w:space="0" w:color="auto"/>
            <w:right w:val="none" w:sz="0" w:space="0" w:color="auto"/>
          </w:divBdr>
          <w:divsChild>
            <w:div w:id="90250193">
              <w:marLeft w:val="0"/>
              <w:marRight w:val="0"/>
              <w:marTop w:val="0"/>
              <w:marBottom w:val="0"/>
              <w:divBdr>
                <w:top w:val="none" w:sz="0" w:space="0" w:color="auto"/>
                <w:left w:val="none" w:sz="0" w:space="0" w:color="auto"/>
                <w:bottom w:val="none" w:sz="0" w:space="0" w:color="auto"/>
                <w:right w:val="none" w:sz="0" w:space="0" w:color="auto"/>
              </w:divBdr>
            </w:div>
            <w:div w:id="542643651">
              <w:marLeft w:val="0"/>
              <w:marRight w:val="0"/>
              <w:marTop w:val="0"/>
              <w:marBottom w:val="0"/>
              <w:divBdr>
                <w:top w:val="none" w:sz="0" w:space="0" w:color="auto"/>
                <w:left w:val="none" w:sz="0" w:space="0" w:color="auto"/>
                <w:bottom w:val="none" w:sz="0" w:space="0" w:color="auto"/>
                <w:right w:val="none" w:sz="0" w:space="0" w:color="auto"/>
              </w:divBdr>
            </w:div>
          </w:divsChild>
        </w:div>
        <w:div w:id="1810172439">
          <w:marLeft w:val="0"/>
          <w:marRight w:val="0"/>
          <w:marTop w:val="0"/>
          <w:marBottom w:val="0"/>
          <w:divBdr>
            <w:top w:val="none" w:sz="0" w:space="0" w:color="auto"/>
            <w:left w:val="none" w:sz="0" w:space="0" w:color="auto"/>
            <w:bottom w:val="none" w:sz="0" w:space="0" w:color="auto"/>
            <w:right w:val="none" w:sz="0" w:space="0" w:color="auto"/>
          </w:divBdr>
          <w:divsChild>
            <w:div w:id="1650748189">
              <w:marLeft w:val="0"/>
              <w:marRight w:val="0"/>
              <w:marTop w:val="0"/>
              <w:marBottom w:val="0"/>
              <w:divBdr>
                <w:top w:val="none" w:sz="0" w:space="0" w:color="auto"/>
                <w:left w:val="none" w:sz="0" w:space="0" w:color="auto"/>
                <w:bottom w:val="none" w:sz="0" w:space="0" w:color="auto"/>
                <w:right w:val="none" w:sz="0" w:space="0" w:color="auto"/>
              </w:divBdr>
            </w:div>
          </w:divsChild>
        </w:div>
        <w:div w:id="1940914934">
          <w:marLeft w:val="0"/>
          <w:marRight w:val="0"/>
          <w:marTop w:val="0"/>
          <w:marBottom w:val="0"/>
          <w:divBdr>
            <w:top w:val="none" w:sz="0" w:space="0" w:color="auto"/>
            <w:left w:val="none" w:sz="0" w:space="0" w:color="auto"/>
            <w:bottom w:val="none" w:sz="0" w:space="0" w:color="auto"/>
            <w:right w:val="none" w:sz="0" w:space="0" w:color="auto"/>
          </w:divBdr>
          <w:divsChild>
            <w:div w:id="1800145954">
              <w:marLeft w:val="0"/>
              <w:marRight w:val="0"/>
              <w:marTop w:val="0"/>
              <w:marBottom w:val="0"/>
              <w:divBdr>
                <w:top w:val="none" w:sz="0" w:space="0" w:color="auto"/>
                <w:left w:val="none" w:sz="0" w:space="0" w:color="auto"/>
                <w:bottom w:val="none" w:sz="0" w:space="0" w:color="auto"/>
                <w:right w:val="none" w:sz="0" w:space="0" w:color="auto"/>
              </w:divBdr>
            </w:div>
          </w:divsChild>
        </w:div>
        <w:div w:id="1985505900">
          <w:marLeft w:val="0"/>
          <w:marRight w:val="0"/>
          <w:marTop w:val="0"/>
          <w:marBottom w:val="0"/>
          <w:divBdr>
            <w:top w:val="none" w:sz="0" w:space="0" w:color="auto"/>
            <w:left w:val="none" w:sz="0" w:space="0" w:color="auto"/>
            <w:bottom w:val="none" w:sz="0" w:space="0" w:color="auto"/>
            <w:right w:val="none" w:sz="0" w:space="0" w:color="auto"/>
          </w:divBdr>
          <w:divsChild>
            <w:div w:id="1093625249">
              <w:marLeft w:val="0"/>
              <w:marRight w:val="0"/>
              <w:marTop w:val="0"/>
              <w:marBottom w:val="0"/>
              <w:divBdr>
                <w:top w:val="none" w:sz="0" w:space="0" w:color="auto"/>
                <w:left w:val="none" w:sz="0" w:space="0" w:color="auto"/>
                <w:bottom w:val="none" w:sz="0" w:space="0" w:color="auto"/>
                <w:right w:val="none" w:sz="0" w:space="0" w:color="auto"/>
              </w:divBdr>
            </w:div>
          </w:divsChild>
        </w:div>
        <w:div w:id="2036729610">
          <w:marLeft w:val="0"/>
          <w:marRight w:val="0"/>
          <w:marTop w:val="0"/>
          <w:marBottom w:val="0"/>
          <w:divBdr>
            <w:top w:val="none" w:sz="0" w:space="0" w:color="auto"/>
            <w:left w:val="none" w:sz="0" w:space="0" w:color="auto"/>
            <w:bottom w:val="none" w:sz="0" w:space="0" w:color="auto"/>
            <w:right w:val="none" w:sz="0" w:space="0" w:color="auto"/>
          </w:divBdr>
          <w:divsChild>
            <w:div w:id="1009482870">
              <w:marLeft w:val="0"/>
              <w:marRight w:val="0"/>
              <w:marTop w:val="0"/>
              <w:marBottom w:val="0"/>
              <w:divBdr>
                <w:top w:val="none" w:sz="0" w:space="0" w:color="auto"/>
                <w:left w:val="none" w:sz="0" w:space="0" w:color="auto"/>
                <w:bottom w:val="none" w:sz="0" w:space="0" w:color="auto"/>
                <w:right w:val="none" w:sz="0" w:space="0" w:color="auto"/>
              </w:divBdr>
            </w:div>
          </w:divsChild>
        </w:div>
        <w:div w:id="2057968275">
          <w:marLeft w:val="0"/>
          <w:marRight w:val="0"/>
          <w:marTop w:val="0"/>
          <w:marBottom w:val="0"/>
          <w:divBdr>
            <w:top w:val="none" w:sz="0" w:space="0" w:color="auto"/>
            <w:left w:val="none" w:sz="0" w:space="0" w:color="auto"/>
            <w:bottom w:val="none" w:sz="0" w:space="0" w:color="auto"/>
            <w:right w:val="none" w:sz="0" w:space="0" w:color="auto"/>
          </w:divBdr>
          <w:divsChild>
            <w:div w:id="1497070110">
              <w:marLeft w:val="0"/>
              <w:marRight w:val="0"/>
              <w:marTop w:val="0"/>
              <w:marBottom w:val="0"/>
              <w:divBdr>
                <w:top w:val="none" w:sz="0" w:space="0" w:color="auto"/>
                <w:left w:val="none" w:sz="0" w:space="0" w:color="auto"/>
                <w:bottom w:val="none" w:sz="0" w:space="0" w:color="auto"/>
                <w:right w:val="none" w:sz="0" w:space="0" w:color="auto"/>
              </w:divBdr>
            </w:div>
          </w:divsChild>
        </w:div>
        <w:div w:id="2089960090">
          <w:marLeft w:val="0"/>
          <w:marRight w:val="0"/>
          <w:marTop w:val="0"/>
          <w:marBottom w:val="0"/>
          <w:divBdr>
            <w:top w:val="none" w:sz="0" w:space="0" w:color="auto"/>
            <w:left w:val="none" w:sz="0" w:space="0" w:color="auto"/>
            <w:bottom w:val="none" w:sz="0" w:space="0" w:color="auto"/>
            <w:right w:val="none" w:sz="0" w:space="0" w:color="auto"/>
          </w:divBdr>
          <w:divsChild>
            <w:div w:id="250554454">
              <w:marLeft w:val="0"/>
              <w:marRight w:val="0"/>
              <w:marTop w:val="0"/>
              <w:marBottom w:val="0"/>
              <w:divBdr>
                <w:top w:val="none" w:sz="0" w:space="0" w:color="auto"/>
                <w:left w:val="none" w:sz="0" w:space="0" w:color="auto"/>
                <w:bottom w:val="none" w:sz="0" w:space="0" w:color="auto"/>
                <w:right w:val="none" w:sz="0" w:space="0" w:color="auto"/>
              </w:divBdr>
            </w:div>
            <w:div w:id="398359644">
              <w:marLeft w:val="0"/>
              <w:marRight w:val="0"/>
              <w:marTop w:val="0"/>
              <w:marBottom w:val="0"/>
              <w:divBdr>
                <w:top w:val="none" w:sz="0" w:space="0" w:color="auto"/>
                <w:left w:val="none" w:sz="0" w:space="0" w:color="auto"/>
                <w:bottom w:val="none" w:sz="0" w:space="0" w:color="auto"/>
                <w:right w:val="none" w:sz="0" w:space="0" w:color="auto"/>
              </w:divBdr>
            </w:div>
            <w:div w:id="2080007849">
              <w:marLeft w:val="0"/>
              <w:marRight w:val="0"/>
              <w:marTop w:val="0"/>
              <w:marBottom w:val="0"/>
              <w:divBdr>
                <w:top w:val="none" w:sz="0" w:space="0" w:color="auto"/>
                <w:left w:val="none" w:sz="0" w:space="0" w:color="auto"/>
                <w:bottom w:val="none" w:sz="0" w:space="0" w:color="auto"/>
                <w:right w:val="none" w:sz="0" w:space="0" w:color="auto"/>
              </w:divBdr>
            </w:div>
          </w:divsChild>
        </w:div>
        <w:div w:id="2102754814">
          <w:marLeft w:val="0"/>
          <w:marRight w:val="0"/>
          <w:marTop w:val="0"/>
          <w:marBottom w:val="0"/>
          <w:divBdr>
            <w:top w:val="none" w:sz="0" w:space="0" w:color="auto"/>
            <w:left w:val="none" w:sz="0" w:space="0" w:color="auto"/>
            <w:bottom w:val="none" w:sz="0" w:space="0" w:color="auto"/>
            <w:right w:val="none" w:sz="0" w:space="0" w:color="auto"/>
          </w:divBdr>
          <w:divsChild>
            <w:div w:id="428278310">
              <w:marLeft w:val="0"/>
              <w:marRight w:val="0"/>
              <w:marTop w:val="0"/>
              <w:marBottom w:val="0"/>
              <w:divBdr>
                <w:top w:val="none" w:sz="0" w:space="0" w:color="auto"/>
                <w:left w:val="none" w:sz="0" w:space="0" w:color="auto"/>
                <w:bottom w:val="none" w:sz="0" w:space="0" w:color="auto"/>
                <w:right w:val="none" w:sz="0" w:space="0" w:color="auto"/>
              </w:divBdr>
            </w:div>
          </w:divsChild>
        </w:div>
        <w:div w:id="2137068276">
          <w:marLeft w:val="0"/>
          <w:marRight w:val="0"/>
          <w:marTop w:val="0"/>
          <w:marBottom w:val="0"/>
          <w:divBdr>
            <w:top w:val="none" w:sz="0" w:space="0" w:color="auto"/>
            <w:left w:val="none" w:sz="0" w:space="0" w:color="auto"/>
            <w:bottom w:val="none" w:sz="0" w:space="0" w:color="auto"/>
            <w:right w:val="none" w:sz="0" w:space="0" w:color="auto"/>
          </w:divBdr>
          <w:divsChild>
            <w:div w:id="388384579">
              <w:marLeft w:val="0"/>
              <w:marRight w:val="0"/>
              <w:marTop w:val="0"/>
              <w:marBottom w:val="0"/>
              <w:divBdr>
                <w:top w:val="none" w:sz="0" w:space="0" w:color="auto"/>
                <w:left w:val="none" w:sz="0" w:space="0" w:color="auto"/>
                <w:bottom w:val="none" w:sz="0" w:space="0" w:color="auto"/>
                <w:right w:val="none" w:sz="0" w:space="0" w:color="auto"/>
              </w:divBdr>
            </w:div>
            <w:div w:id="1287353989">
              <w:marLeft w:val="0"/>
              <w:marRight w:val="0"/>
              <w:marTop w:val="0"/>
              <w:marBottom w:val="0"/>
              <w:divBdr>
                <w:top w:val="none" w:sz="0" w:space="0" w:color="auto"/>
                <w:left w:val="none" w:sz="0" w:space="0" w:color="auto"/>
                <w:bottom w:val="none" w:sz="0" w:space="0" w:color="auto"/>
                <w:right w:val="none" w:sz="0" w:space="0" w:color="auto"/>
              </w:divBdr>
            </w:div>
            <w:div w:id="1879854279">
              <w:marLeft w:val="0"/>
              <w:marRight w:val="0"/>
              <w:marTop w:val="0"/>
              <w:marBottom w:val="0"/>
              <w:divBdr>
                <w:top w:val="none" w:sz="0" w:space="0" w:color="auto"/>
                <w:left w:val="none" w:sz="0" w:space="0" w:color="auto"/>
                <w:bottom w:val="none" w:sz="0" w:space="0" w:color="auto"/>
                <w:right w:val="none" w:sz="0" w:space="0" w:color="auto"/>
              </w:divBdr>
            </w:div>
            <w:div w:id="1906379001">
              <w:marLeft w:val="0"/>
              <w:marRight w:val="0"/>
              <w:marTop w:val="0"/>
              <w:marBottom w:val="0"/>
              <w:divBdr>
                <w:top w:val="none" w:sz="0" w:space="0" w:color="auto"/>
                <w:left w:val="none" w:sz="0" w:space="0" w:color="auto"/>
                <w:bottom w:val="none" w:sz="0" w:space="0" w:color="auto"/>
                <w:right w:val="none" w:sz="0" w:space="0" w:color="auto"/>
              </w:divBdr>
            </w:div>
          </w:divsChild>
        </w:div>
        <w:div w:id="2141803206">
          <w:marLeft w:val="0"/>
          <w:marRight w:val="0"/>
          <w:marTop w:val="0"/>
          <w:marBottom w:val="0"/>
          <w:divBdr>
            <w:top w:val="none" w:sz="0" w:space="0" w:color="auto"/>
            <w:left w:val="none" w:sz="0" w:space="0" w:color="auto"/>
            <w:bottom w:val="none" w:sz="0" w:space="0" w:color="auto"/>
            <w:right w:val="none" w:sz="0" w:space="0" w:color="auto"/>
          </w:divBdr>
          <w:divsChild>
            <w:div w:id="419908138">
              <w:marLeft w:val="0"/>
              <w:marRight w:val="0"/>
              <w:marTop w:val="0"/>
              <w:marBottom w:val="0"/>
              <w:divBdr>
                <w:top w:val="none" w:sz="0" w:space="0" w:color="auto"/>
                <w:left w:val="none" w:sz="0" w:space="0" w:color="auto"/>
                <w:bottom w:val="none" w:sz="0" w:space="0" w:color="auto"/>
                <w:right w:val="none" w:sz="0" w:space="0" w:color="auto"/>
              </w:divBdr>
            </w:div>
            <w:div w:id="12934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4138">
      <w:bodyDiv w:val="1"/>
      <w:marLeft w:val="0"/>
      <w:marRight w:val="0"/>
      <w:marTop w:val="0"/>
      <w:marBottom w:val="0"/>
      <w:divBdr>
        <w:top w:val="none" w:sz="0" w:space="0" w:color="auto"/>
        <w:left w:val="none" w:sz="0" w:space="0" w:color="auto"/>
        <w:bottom w:val="none" w:sz="0" w:space="0" w:color="auto"/>
        <w:right w:val="none" w:sz="0" w:space="0" w:color="auto"/>
      </w:divBdr>
      <w:divsChild>
        <w:div w:id="30811900">
          <w:marLeft w:val="0"/>
          <w:marRight w:val="0"/>
          <w:marTop w:val="0"/>
          <w:marBottom w:val="0"/>
          <w:divBdr>
            <w:top w:val="none" w:sz="0" w:space="0" w:color="auto"/>
            <w:left w:val="none" w:sz="0" w:space="0" w:color="auto"/>
            <w:bottom w:val="none" w:sz="0" w:space="0" w:color="auto"/>
            <w:right w:val="none" w:sz="0" w:space="0" w:color="auto"/>
          </w:divBdr>
          <w:divsChild>
            <w:div w:id="741802790">
              <w:marLeft w:val="0"/>
              <w:marRight w:val="0"/>
              <w:marTop w:val="0"/>
              <w:marBottom w:val="0"/>
              <w:divBdr>
                <w:top w:val="none" w:sz="0" w:space="0" w:color="auto"/>
                <w:left w:val="none" w:sz="0" w:space="0" w:color="auto"/>
                <w:bottom w:val="none" w:sz="0" w:space="0" w:color="auto"/>
                <w:right w:val="none" w:sz="0" w:space="0" w:color="auto"/>
              </w:divBdr>
            </w:div>
            <w:div w:id="1506020425">
              <w:marLeft w:val="0"/>
              <w:marRight w:val="0"/>
              <w:marTop w:val="0"/>
              <w:marBottom w:val="0"/>
              <w:divBdr>
                <w:top w:val="none" w:sz="0" w:space="0" w:color="auto"/>
                <w:left w:val="none" w:sz="0" w:space="0" w:color="auto"/>
                <w:bottom w:val="none" w:sz="0" w:space="0" w:color="auto"/>
                <w:right w:val="none" w:sz="0" w:space="0" w:color="auto"/>
              </w:divBdr>
            </w:div>
            <w:div w:id="1649360910">
              <w:marLeft w:val="0"/>
              <w:marRight w:val="0"/>
              <w:marTop w:val="0"/>
              <w:marBottom w:val="0"/>
              <w:divBdr>
                <w:top w:val="none" w:sz="0" w:space="0" w:color="auto"/>
                <w:left w:val="none" w:sz="0" w:space="0" w:color="auto"/>
                <w:bottom w:val="none" w:sz="0" w:space="0" w:color="auto"/>
                <w:right w:val="none" w:sz="0" w:space="0" w:color="auto"/>
              </w:divBdr>
            </w:div>
            <w:div w:id="1819954753">
              <w:marLeft w:val="0"/>
              <w:marRight w:val="0"/>
              <w:marTop w:val="0"/>
              <w:marBottom w:val="0"/>
              <w:divBdr>
                <w:top w:val="none" w:sz="0" w:space="0" w:color="auto"/>
                <w:left w:val="none" w:sz="0" w:space="0" w:color="auto"/>
                <w:bottom w:val="none" w:sz="0" w:space="0" w:color="auto"/>
                <w:right w:val="none" w:sz="0" w:space="0" w:color="auto"/>
              </w:divBdr>
            </w:div>
            <w:div w:id="2141680982">
              <w:marLeft w:val="0"/>
              <w:marRight w:val="0"/>
              <w:marTop w:val="0"/>
              <w:marBottom w:val="0"/>
              <w:divBdr>
                <w:top w:val="none" w:sz="0" w:space="0" w:color="auto"/>
                <w:left w:val="none" w:sz="0" w:space="0" w:color="auto"/>
                <w:bottom w:val="none" w:sz="0" w:space="0" w:color="auto"/>
                <w:right w:val="none" w:sz="0" w:space="0" w:color="auto"/>
              </w:divBdr>
            </w:div>
          </w:divsChild>
        </w:div>
        <w:div w:id="34472833">
          <w:marLeft w:val="0"/>
          <w:marRight w:val="0"/>
          <w:marTop w:val="0"/>
          <w:marBottom w:val="0"/>
          <w:divBdr>
            <w:top w:val="none" w:sz="0" w:space="0" w:color="auto"/>
            <w:left w:val="none" w:sz="0" w:space="0" w:color="auto"/>
            <w:bottom w:val="none" w:sz="0" w:space="0" w:color="auto"/>
            <w:right w:val="none" w:sz="0" w:space="0" w:color="auto"/>
          </w:divBdr>
          <w:divsChild>
            <w:div w:id="257757192">
              <w:marLeft w:val="0"/>
              <w:marRight w:val="0"/>
              <w:marTop w:val="0"/>
              <w:marBottom w:val="0"/>
              <w:divBdr>
                <w:top w:val="none" w:sz="0" w:space="0" w:color="auto"/>
                <w:left w:val="none" w:sz="0" w:space="0" w:color="auto"/>
                <w:bottom w:val="none" w:sz="0" w:space="0" w:color="auto"/>
                <w:right w:val="none" w:sz="0" w:space="0" w:color="auto"/>
              </w:divBdr>
            </w:div>
          </w:divsChild>
        </w:div>
        <w:div w:id="44719792">
          <w:marLeft w:val="0"/>
          <w:marRight w:val="0"/>
          <w:marTop w:val="0"/>
          <w:marBottom w:val="0"/>
          <w:divBdr>
            <w:top w:val="none" w:sz="0" w:space="0" w:color="auto"/>
            <w:left w:val="none" w:sz="0" w:space="0" w:color="auto"/>
            <w:bottom w:val="none" w:sz="0" w:space="0" w:color="auto"/>
            <w:right w:val="none" w:sz="0" w:space="0" w:color="auto"/>
          </w:divBdr>
          <w:divsChild>
            <w:div w:id="1199927677">
              <w:marLeft w:val="0"/>
              <w:marRight w:val="0"/>
              <w:marTop w:val="0"/>
              <w:marBottom w:val="0"/>
              <w:divBdr>
                <w:top w:val="none" w:sz="0" w:space="0" w:color="auto"/>
                <w:left w:val="none" w:sz="0" w:space="0" w:color="auto"/>
                <w:bottom w:val="none" w:sz="0" w:space="0" w:color="auto"/>
                <w:right w:val="none" w:sz="0" w:space="0" w:color="auto"/>
              </w:divBdr>
            </w:div>
          </w:divsChild>
        </w:div>
        <w:div w:id="55325281">
          <w:marLeft w:val="0"/>
          <w:marRight w:val="0"/>
          <w:marTop w:val="0"/>
          <w:marBottom w:val="0"/>
          <w:divBdr>
            <w:top w:val="none" w:sz="0" w:space="0" w:color="auto"/>
            <w:left w:val="none" w:sz="0" w:space="0" w:color="auto"/>
            <w:bottom w:val="none" w:sz="0" w:space="0" w:color="auto"/>
            <w:right w:val="none" w:sz="0" w:space="0" w:color="auto"/>
          </w:divBdr>
          <w:divsChild>
            <w:div w:id="420372759">
              <w:marLeft w:val="0"/>
              <w:marRight w:val="0"/>
              <w:marTop w:val="0"/>
              <w:marBottom w:val="0"/>
              <w:divBdr>
                <w:top w:val="none" w:sz="0" w:space="0" w:color="auto"/>
                <w:left w:val="none" w:sz="0" w:space="0" w:color="auto"/>
                <w:bottom w:val="none" w:sz="0" w:space="0" w:color="auto"/>
                <w:right w:val="none" w:sz="0" w:space="0" w:color="auto"/>
              </w:divBdr>
            </w:div>
            <w:div w:id="714427394">
              <w:marLeft w:val="0"/>
              <w:marRight w:val="0"/>
              <w:marTop w:val="0"/>
              <w:marBottom w:val="0"/>
              <w:divBdr>
                <w:top w:val="none" w:sz="0" w:space="0" w:color="auto"/>
                <w:left w:val="none" w:sz="0" w:space="0" w:color="auto"/>
                <w:bottom w:val="none" w:sz="0" w:space="0" w:color="auto"/>
                <w:right w:val="none" w:sz="0" w:space="0" w:color="auto"/>
              </w:divBdr>
            </w:div>
            <w:div w:id="869218626">
              <w:marLeft w:val="0"/>
              <w:marRight w:val="0"/>
              <w:marTop w:val="0"/>
              <w:marBottom w:val="0"/>
              <w:divBdr>
                <w:top w:val="none" w:sz="0" w:space="0" w:color="auto"/>
                <w:left w:val="none" w:sz="0" w:space="0" w:color="auto"/>
                <w:bottom w:val="none" w:sz="0" w:space="0" w:color="auto"/>
                <w:right w:val="none" w:sz="0" w:space="0" w:color="auto"/>
              </w:divBdr>
            </w:div>
            <w:div w:id="1286039552">
              <w:marLeft w:val="0"/>
              <w:marRight w:val="0"/>
              <w:marTop w:val="0"/>
              <w:marBottom w:val="0"/>
              <w:divBdr>
                <w:top w:val="none" w:sz="0" w:space="0" w:color="auto"/>
                <w:left w:val="none" w:sz="0" w:space="0" w:color="auto"/>
                <w:bottom w:val="none" w:sz="0" w:space="0" w:color="auto"/>
                <w:right w:val="none" w:sz="0" w:space="0" w:color="auto"/>
              </w:divBdr>
            </w:div>
            <w:div w:id="1603800903">
              <w:marLeft w:val="0"/>
              <w:marRight w:val="0"/>
              <w:marTop w:val="0"/>
              <w:marBottom w:val="0"/>
              <w:divBdr>
                <w:top w:val="none" w:sz="0" w:space="0" w:color="auto"/>
                <w:left w:val="none" w:sz="0" w:space="0" w:color="auto"/>
                <w:bottom w:val="none" w:sz="0" w:space="0" w:color="auto"/>
                <w:right w:val="none" w:sz="0" w:space="0" w:color="auto"/>
              </w:divBdr>
            </w:div>
            <w:div w:id="1619288642">
              <w:marLeft w:val="0"/>
              <w:marRight w:val="0"/>
              <w:marTop w:val="0"/>
              <w:marBottom w:val="0"/>
              <w:divBdr>
                <w:top w:val="none" w:sz="0" w:space="0" w:color="auto"/>
                <w:left w:val="none" w:sz="0" w:space="0" w:color="auto"/>
                <w:bottom w:val="none" w:sz="0" w:space="0" w:color="auto"/>
                <w:right w:val="none" w:sz="0" w:space="0" w:color="auto"/>
              </w:divBdr>
            </w:div>
          </w:divsChild>
        </w:div>
        <w:div w:id="55788631">
          <w:marLeft w:val="0"/>
          <w:marRight w:val="0"/>
          <w:marTop w:val="0"/>
          <w:marBottom w:val="0"/>
          <w:divBdr>
            <w:top w:val="none" w:sz="0" w:space="0" w:color="auto"/>
            <w:left w:val="none" w:sz="0" w:space="0" w:color="auto"/>
            <w:bottom w:val="none" w:sz="0" w:space="0" w:color="auto"/>
            <w:right w:val="none" w:sz="0" w:space="0" w:color="auto"/>
          </w:divBdr>
          <w:divsChild>
            <w:div w:id="187569240">
              <w:marLeft w:val="0"/>
              <w:marRight w:val="0"/>
              <w:marTop w:val="0"/>
              <w:marBottom w:val="0"/>
              <w:divBdr>
                <w:top w:val="none" w:sz="0" w:space="0" w:color="auto"/>
                <w:left w:val="none" w:sz="0" w:space="0" w:color="auto"/>
                <w:bottom w:val="none" w:sz="0" w:space="0" w:color="auto"/>
                <w:right w:val="none" w:sz="0" w:space="0" w:color="auto"/>
              </w:divBdr>
            </w:div>
            <w:div w:id="407656092">
              <w:marLeft w:val="0"/>
              <w:marRight w:val="0"/>
              <w:marTop w:val="0"/>
              <w:marBottom w:val="0"/>
              <w:divBdr>
                <w:top w:val="none" w:sz="0" w:space="0" w:color="auto"/>
                <w:left w:val="none" w:sz="0" w:space="0" w:color="auto"/>
                <w:bottom w:val="none" w:sz="0" w:space="0" w:color="auto"/>
                <w:right w:val="none" w:sz="0" w:space="0" w:color="auto"/>
              </w:divBdr>
            </w:div>
            <w:div w:id="1116364056">
              <w:marLeft w:val="0"/>
              <w:marRight w:val="0"/>
              <w:marTop w:val="0"/>
              <w:marBottom w:val="0"/>
              <w:divBdr>
                <w:top w:val="none" w:sz="0" w:space="0" w:color="auto"/>
                <w:left w:val="none" w:sz="0" w:space="0" w:color="auto"/>
                <w:bottom w:val="none" w:sz="0" w:space="0" w:color="auto"/>
                <w:right w:val="none" w:sz="0" w:space="0" w:color="auto"/>
              </w:divBdr>
            </w:div>
          </w:divsChild>
        </w:div>
        <w:div w:id="64881807">
          <w:marLeft w:val="0"/>
          <w:marRight w:val="0"/>
          <w:marTop w:val="0"/>
          <w:marBottom w:val="0"/>
          <w:divBdr>
            <w:top w:val="none" w:sz="0" w:space="0" w:color="auto"/>
            <w:left w:val="none" w:sz="0" w:space="0" w:color="auto"/>
            <w:bottom w:val="none" w:sz="0" w:space="0" w:color="auto"/>
            <w:right w:val="none" w:sz="0" w:space="0" w:color="auto"/>
          </w:divBdr>
          <w:divsChild>
            <w:div w:id="693575218">
              <w:marLeft w:val="0"/>
              <w:marRight w:val="0"/>
              <w:marTop w:val="0"/>
              <w:marBottom w:val="0"/>
              <w:divBdr>
                <w:top w:val="none" w:sz="0" w:space="0" w:color="auto"/>
                <w:left w:val="none" w:sz="0" w:space="0" w:color="auto"/>
                <w:bottom w:val="none" w:sz="0" w:space="0" w:color="auto"/>
                <w:right w:val="none" w:sz="0" w:space="0" w:color="auto"/>
              </w:divBdr>
            </w:div>
            <w:div w:id="1924341932">
              <w:marLeft w:val="0"/>
              <w:marRight w:val="0"/>
              <w:marTop w:val="0"/>
              <w:marBottom w:val="0"/>
              <w:divBdr>
                <w:top w:val="none" w:sz="0" w:space="0" w:color="auto"/>
                <w:left w:val="none" w:sz="0" w:space="0" w:color="auto"/>
                <w:bottom w:val="none" w:sz="0" w:space="0" w:color="auto"/>
                <w:right w:val="none" w:sz="0" w:space="0" w:color="auto"/>
              </w:divBdr>
            </w:div>
          </w:divsChild>
        </w:div>
        <w:div w:id="90318749">
          <w:marLeft w:val="0"/>
          <w:marRight w:val="0"/>
          <w:marTop w:val="0"/>
          <w:marBottom w:val="0"/>
          <w:divBdr>
            <w:top w:val="none" w:sz="0" w:space="0" w:color="auto"/>
            <w:left w:val="none" w:sz="0" w:space="0" w:color="auto"/>
            <w:bottom w:val="none" w:sz="0" w:space="0" w:color="auto"/>
            <w:right w:val="none" w:sz="0" w:space="0" w:color="auto"/>
          </w:divBdr>
          <w:divsChild>
            <w:div w:id="234628440">
              <w:marLeft w:val="0"/>
              <w:marRight w:val="0"/>
              <w:marTop w:val="0"/>
              <w:marBottom w:val="0"/>
              <w:divBdr>
                <w:top w:val="none" w:sz="0" w:space="0" w:color="auto"/>
                <w:left w:val="none" w:sz="0" w:space="0" w:color="auto"/>
                <w:bottom w:val="none" w:sz="0" w:space="0" w:color="auto"/>
                <w:right w:val="none" w:sz="0" w:space="0" w:color="auto"/>
              </w:divBdr>
            </w:div>
            <w:div w:id="596913125">
              <w:marLeft w:val="0"/>
              <w:marRight w:val="0"/>
              <w:marTop w:val="0"/>
              <w:marBottom w:val="0"/>
              <w:divBdr>
                <w:top w:val="none" w:sz="0" w:space="0" w:color="auto"/>
                <w:left w:val="none" w:sz="0" w:space="0" w:color="auto"/>
                <w:bottom w:val="none" w:sz="0" w:space="0" w:color="auto"/>
                <w:right w:val="none" w:sz="0" w:space="0" w:color="auto"/>
              </w:divBdr>
            </w:div>
            <w:div w:id="988092067">
              <w:marLeft w:val="0"/>
              <w:marRight w:val="0"/>
              <w:marTop w:val="0"/>
              <w:marBottom w:val="0"/>
              <w:divBdr>
                <w:top w:val="none" w:sz="0" w:space="0" w:color="auto"/>
                <w:left w:val="none" w:sz="0" w:space="0" w:color="auto"/>
                <w:bottom w:val="none" w:sz="0" w:space="0" w:color="auto"/>
                <w:right w:val="none" w:sz="0" w:space="0" w:color="auto"/>
              </w:divBdr>
            </w:div>
          </w:divsChild>
        </w:div>
        <w:div w:id="95293336">
          <w:marLeft w:val="0"/>
          <w:marRight w:val="0"/>
          <w:marTop w:val="0"/>
          <w:marBottom w:val="0"/>
          <w:divBdr>
            <w:top w:val="none" w:sz="0" w:space="0" w:color="auto"/>
            <w:left w:val="none" w:sz="0" w:space="0" w:color="auto"/>
            <w:bottom w:val="none" w:sz="0" w:space="0" w:color="auto"/>
            <w:right w:val="none" w:sz="0" w:space="0" w:color="auto"/>
          </w:divBdr>
          <w:divsChild>
            <w:div w:id="1633637248">
              <w:marLeft w:val="0"/>
              <w:marRight w:val="0"/>
              <w:marTop w:val="0"/>
              <w:marBottom w:val="0"/>
              <w:divBdr>
                <w:top w:val="none" w:sz="0" w:space="0" w:color="auto"/>
                <w:left w:val="none" w:sz="0" w:space="0" w:color="auto"/>
                <w:bottom w:val="none" w:sz="0" w:space="0" w:color="auto"/>
                <w:right w:val="none" w:sz="0" w:space="0" w:color="auto"/>
              </w:divBdr>
            </w:div>
          </w:divsChild>
        </w:div>
        <w:div w:id="140464326">
          <w:marLeft w:val="0"/>
          <w:marRight w:val="0"/>
          <w:marTop w:val="0"/>
          <w:marBottom w:val="0"/>
          <w:divBdr>
            <w:top w:val="none" w:sz="0" w:space="0" w:color="auto"/>
            <w:left w:val="none" w:sz="0" w:space="0" w:color="auto"/>
            <w:bottom w:val="none" w:sz="0" w:space="0" w:color="auto"/>
            <w:right w:val="none" w:sz="0" w:space="0" w:color="auto"/>
          </w:divBdr>
          <w:divsChild>
            <w:div w:id="1607805722">
              <w:marLeft w:val="0"/>
              <w:marRight w:val="0"/>
              <w:marTop w:val="0"/>
              <w:marBottom w:val="0"/>
              <w:divBdr>
                <w:top w:val="none" w:sz="0" w:space="0" w:color="auto"/>
                <w:left w:val="none" w:sz="0" w:space="0" w:color="auto"/>
                <w:bottom w:val="none" w:sz="0" w:space="0" w:color="auto"/>
                <w:right w:val="none" w:sz="0" w:space="0" w:color="auto"/>
              </w:divBdr>
            </w:div>
          </w:divsChild>
        </w:div>
        <w:div w:id="155079167">
          <w:marLeft w:val="0"/>
          <w:marRight w:val="0"/>
          <w:marTop w:val="0"/>
          <w:marBottom w:val="0"/>
          <w:divBdr>
            <w:top w:val="none" w:sz="0" w:space="0" w:color="auto"/>
            <w:left w:val="none" w:sz="0" w:space="0" w:color="auto"/>
            <w:bottom w:val="none" w:sz="0" w:space="0" w:color="auto"/>
            <w:right w:val="none" w:sz="0" w:space="0" w:color="auto"/>
          </w:divBdr>
          <w:divsChild>
            <w:div w:id="542060094">
              <w:marLeft w:val="0"/>
              <w:marRight w:val="0"/>
              <w:marTop w:val="0"/>
              <w:marBottom w:val="0"/>
              <w:divBdr>
                <w:top w:val="none" w:sz="0" w:space="0" w:color="auto"/>
                <w:left w:val="none" w:sz="0" w:space="0" w:color="auto"/>
                <w:bottom w:val="none" w:sz="0" w:space="0" w:color="auto"/>
                <w:right w:val="none" w:sz="0" w:space="0" w:color="auto"/>
              </w:divBdr>
            </w:div>
          </w:divsChild>
        </w:div>
        <w:div w:id="188228986">
          <w:marLeft w:val="0"/>
          <w:marRight w:val="0"/>
          <w:marTop w:val="0"/>
          <w:marBottom w:val="0"/>
          <w:divBdr>
            <w:top w:val="none" w:sz="0" w:space="0" w:color="auto"/>
            <w:left w:val="none" w:sz="0" w:space="0" w:color="auto"/>
            <w:bottom w:val="none" w:sz="0" w:space="0" w:color="auto"/>
            <w:right w:val="none" w:sz="0" w:space="0" w:color="auto"/>
          </w:divBdr>
          <w:divsChild>
            <w:div w:id="262805607">
              <w:marLeft w:val="0"/>
              <w:marRight w:val="0"/>
              <w:marTop w:val="0"/>
              <w:marBottom w:val="0"/>
              <w:divBdr>
                <w:top w:val="none" w:sz="0" w:space="0" w:color="auto"/>
                <w:left w:val="none" w:sz="0" w:space="0" w:color="auto"/>
                <w:bottom w:val="none" w:sz="0" w:space="0" w:color="auto"/>
                <w:right w:val="none" w:sz="0" w:space="0" w:color="auto"/>
              </w:divBdr>
            </w:div>
            <w:div w:id="778647666">
              <w:marLeft w:val="0"/>
              <w:marRight w:val="0"/>
              <w:marTop w:val="0"/>
              <w:marBottom w:val="0"/>
              <w:divBdr>
                <w:top w:val="none" w:sz="0" w:space="0" w:color="auto"/>
                <w:left w:val="none" w:sz="0" w:space="0" w:color="auto"/>
                <w:bottom w:val="none" w:sz="0" w:space="0" w:color="auto"/>
                <w:right w:val="none" w:sz="0" w:space="0" w:color="auto"/>
              </w:divBdr>
            </w:div>
            <w:div w:id="1046221206">
              <w:marLeft w:val="0"/>
              <w:marRight w:val="0"/>
              <w:marTop w:val="0"/>
              <w:marBottom w:val="0"/>
              <w:divBdr>
                <w:top w:val="none" w:sz="0" w:space="0" w:color="auto"/>
                <w:left w:val="none" w:sz="0" w:space="0" w:color="auto"/>
                <w:bottom w:val="none" w:sz="0" w:space="0" w:color="auto"/>
                <w:right w:val="none" w:sz="0" w:space="0" w:color="auto"/>
              </w:divBdr>
            </w:div>
          </w:divsChild>
        </w:div>
        <w:div w:id="193857604">
          <w:marLeft w:val="0"/>
          <w:marRight w:val="0"/>
          <w:marTop w:val="0"/>
          <w:marBottom w:val="0"/>
          <w:divBdr>
            <w:top w:val="none" w:sz="0" w:space="0" w:color="auto"/>
            <w:left w:val="none" w:sz="0" w:space="0" w:color="auto"/>
            <w:bottom w:val="none" w:sz="0" w:space="0" w:color="auto"/>
            <w:right w:val="none" w:sz="0" w:space="0" w:color="auto"/>
          </w:divBdr>
          <w:divsChild>
            <w:div w:id="129128857">
              <w:marLeft w:val="0"/>
              <w:marRight w:val="0"/>
              <w:marTop w:val="0"/>
              <w:marBottom w:val="0"/>
              <w:divBdr>
                <w:top w:val="none" w:sz="0" w:space="0" w:color="auto"/>
                <w:left w:val="none" w:sz="0" w:space="0" w:color="auto"/>
                <w:bottom w:val="none" w:sz="0" w:space="0" w:color="auto"/>
                <w:right w:val="none" w:sz="0" w:space="0" w:color="auto"/>
              </w:divBdr>
            </w:div>
            <w:div w:id="737555480">
              <w:marLeft w:val="0"/>
              <w:marRight w:val="0"/>
              <w:marTop w:val="0"/>
              <w:marBottom w:val="0"/>
              <w:divBdr>
                <w:top w:val="none" w:sz="0" w:space="0" w:color="auto"/>
                <w:left w:val="none" w:sz="0" w:space="0" w:color="auto"/>
                <w:bottom w:val="none" w:sz="0" w:space="0" w:color="auto"/>
                <w:right w:val="none" w:sz="0" w:space="0" w:color="auto"/>
              </w:divBdr>
            </w:div>
            <w:div w:id="812405640">
              <w:marLeft w:val="0"/>
              <w:marRight w:val="0"/>
              <w:marTop w:val="0"/>
              <w:marBottom w:val="0"/>
              <w:divBdr>
                <w:top w:val="none" w:sz="0" w:space="0" w:color="auto"/>
                <w:left w:val="none" w:sz="0" w:space="0" w:color="auto"/>
                <w:bottom w:val="none" w:sz="0" w:space="0" w:color="auto"/>
                <w:right w:val="none" w:sz="0" w:space="0" w:color="auto"/>
              </w:divBdr>
            </w:div>
            <w:div w:id="1729454628">
              <w:marLeft w:val="0"/>
              <w:marRight w:val="0"/>
              <w:marTop w:val="0"/>
              <w:marBottom w:val="0"/>
              <w:divBdr>
                <w:top w:val="none" w:sz="0" w:space="0" w:color="auto"/>
                <w:left w:val="none" w:sz="0" w:space="0" w:color="auto"/>
                <w:bottom w:val="none" w:sz="0" w:space="0" w:color="auto"/>
                <w:right w:val="none" w:sz="0" w:space="0" w:color="auto"/>
              </w:divBdr>
            </w:div>
            <w:div w:id="1747143292">
              <w:marLeft w:val="0"/>
              <w:marRight w:val="0"/>
              <w:marTop w:val="0"/>
              <w:marBottom w:val="0"/>
              <w:divBdr>
                <w:top w:val="none" w:sz="0" w:space="0" w:color="auto"/>
                <w:left w:val="none" w:sz="0" w:space="0" w:color="auto"/>
                <w:bottom w:val="none" w:sz="0" w:space="0" w:color="auto"/>
                <w:right w:val="none" w:sz="0" w:space="0" w:color="auto"/>
              </w:divBdr>
            </w:div>
          </w:divsChild>
        </w:div>
        <w:div w:id="211309608">
          <w:marLeft w:val="0"/>
          <w:marRight w:val="0"/>
          <w:marTop w:val="0"/>
          <w:marBottom w:val="0"/>
          <w:divBdr>
            <w:top w:val="none" w:sz="0" w:space="0" w:color="auto"/>
            <w:left w:val="none" w:sz="0" w:space="0" w:color="auto"/>
            <w:bottom w:val="none" w:sz="0" w:space="0" w:color="auto"/>
            <w:right w:val="none" w:sz="0" w:space="0" w:color="auto"/>
          </w:divBdr>
          <w:divsChild>
            <w:div w:id="1981373754">
              <w:marLeft w:val="0"/>
              <w:marRight w:val="0"/>
              <w:marTop w:val="0"/>
              <w:marBottom w:val="0"/>
              <w:divBdr>
                <w:top w:val="none" w:sz="0" w:space="0" w:color="auto"/>
                <w:left w:val="none" w:sz="0" w:space="0" w:color="auto"/>
                <w:bottom w:val="none" w:sz="0" w:space="0" w:color="auto"/>
                <w:right w:val="none" w:sz="0" w:space="0" w:color="auto"/>
              </w:divBdr>
            </w:div>
          </w:divsChild>
        </w:div>
        <w:div w:id="233711704">
          <w:marLeft w:val="0"/>
          <w:marRight w:val="0"/>
          <w:marTop w:val="0"/>
          <w:marBottom w:val="0"/>
          <w:divBdr>
            <w:top w:val="none" w:sz="0" w:space="0" w:color="auto"/>
            <w:left w:val="none" w:sz="0" w:space="0" w:color="auto"/>
            <w:bottom w:val="none" w:sz="0" w:space="0" w:color="auto"/>
            <w:right w:val="none" w:sz="0" w:space="0" w:color="auto"/>
          </w:divBdr>
          <w:divsChild>
            <w:div w:id="814879479">
              <w:marLeft w:val="0"/>
              <w:marRight w:val="0"/>
              <w:marTop w:val="0"/>
              <w:marBottom w:val="0"/>
              <w:divBdr>
                <w:top w:val="none" w:sz="0" w:space="0" w:color="auto"/>
                <w:left w:val="none" w:sz="0" w:space="0" w:color="auto"/>
                <w:bottom w:val="none" w:sz="0" w:space="0" w:color="auto"/>
                <w:right w:val="none" w:sz="0" w:space="0" w:color="auto"/>
              </w:divBdr>
            </w:div>
          </w:divsChild>
        </w:div>
        <w:div w:id="262078803">
          <w:marLeft w:val="0"/>
          <w:marRight w:val="0"/>
          <w:marTop w:val="0"/>
          <w:marBottom w:val="0"/>
          <w:divBdr>
            <w:top w:val="none" w:sz="0" w:space="0" w:color="auto"/>
            <w:left w:val="none" w:sz="0" w:space="0" w:color="auto"/>
            <w:bottom w:val="none" w:sz="0" w:space="0" w:color="auto"/>
            <w:right w:val="none" w:sz="0" w:space="0" w:color="auto"/>
          </w:divBdr>
          <w:divsChild>
            <w:div w:id="1286038225">
              <w:marLeft w:val="0"/>
              <w:marRight w:val="0"/>
              <w:marTop w:val="0"/>
              <w:marBottom w:val="0"/>
              <w:divBdr>
                <w:top w:val="none" w:sz="0" w:space="0" w:color="auto"/>
                <w:left w:val="none" w:sz="0" w:space="0" w:color="auto"/>
                <w:bottom w:val="none" w:sz="0" w:space="0" w:color="auto"/>
                <w:right w:val="none" w:sz="0" w:space="0" w:color="auto"/>
              </w:divBdr>
            </w:div>
          </w:divsChild>
        </w:div>
        <w:div w:id="264002790">
          <w:marLeft w:val="0"/>
          <w:marRight w:val="0"/>
          <w:marTop w:val="0"/>
          <w:marBottom w:val="0"/>
          <w:divBdr>
            <w:top w:val="none" w:sz="0" w:space="0" w:color="auto"/>
            <w:left w:val="none" w:sz="0" w:space="0" w:color="auto"/>
            <w:bottom w:val="none" w:sz="0" w:space="0" w:color="auto"/>
            <w:right w:val="none" w:sz="0" w:space="0" w:color="auto"/>
          </w:divBdr>
          <w:divsChild>
            <w:div w:id="851382750">
              <w:marLeft w:val="0"/>
              <w:marRight w:val="0"/>
              <w:marTop w:val="0"/>
              <w:marBottom w:val="0"/>
              <w:divBdr>
                <w:top w:val="none" w:sz="0" w:space="0" w:color="auto"/>
                <w:left w:val="none" w:sz="0" w:space="0" w:color="auto"/>
                <w:bottom w:val="none" w:sz="0" w:space="0" w:color="auto"/>
                <w:right w:val="none" w:sz="0" w:space="0" w:color="auto"/>
              </w:divBdr>
            </w:div>
          </w:divsChild>
        </w:div>
        <w:div w:id="329060234">
          <w:marLeft w:val="0"/>
          <w:marRight w:val="0"/>
          <w:marTop w:val="0"/>
          <w:marBottom w:val="0"/>
          <w:divBdr>
            <w:top w:val="none" w:sz="0" w:space="0" w:color="auto"/>
            <w:left w:val="none" w:sz="0" w:space="0" w:color="auto"/>
            <w:bottom w:val="none" w:sz="0" w:space="0" w:color="auto"/>
            <w:right w:val="none" w:sz="0" w:space="0" w:color="auto"/>
          </w:divBdr>
          <w:divsChild>
            <w:div w:id="893006790">
              <w:marLeft w:val="0"/>
              <w:marRight w:val="0"/>
              <w:marTop w:val="0"/>
              <w:marBottom w:val="0"/>
              <w:divBdr>
                <w:top w:val="none" w:sz="0" w:space="0" w:color="auto"/>
                <w:left w:val="none" w:sz="0" w:space="0" w:color="auto"/>
                <w:bottom w:val="none" w:sz="0" w:space="0" w:color="auto"/>
                <w:right w:val="none" w:sz="0" w:space="0" w:color="auto"/>
              </w:divBdr>
            </w:div>
            <w:div w:id="1023825516">
              <w:marLeft w:val="0"/>
              <w:marRight w:val="0"/>
              <w:marTop w:val="0"/>
              <w:marBottom w:val="0"/>
              <w:divBdr>
                <w:top w:val="none" w:sz="0" w:space="0" w:color="auto"/>
                <w:left w:val="none" w:sz="0" w:space="0" w:color="auto"/>
                <w:bottom w:val="none" w:sz="0" w:space="0" w:color="auto"/>
                <w:right w:val="none" w:sz="0" w:space="0" w:color="auto"/>
              </w:divBdr>
            </w:div>
            <w:div w:id="1089274208">
              <w:marLeft w:val="0"/>
              <w:marRight w:val="0"/>
              <w:marTop w:val="0"/>
              <w:marBottom w:val="0"/>
              <w:divBdr>
                <w:top w:val="none" w:sz="0" w:space="0" w:color="auto"/>
                <w:left w:val="none" w:sz="0" w:space="0" w:color="auto"/>
                <w:bottom w:val="none" w:sz="0" w:space="0" w:color="auto"/>
                <w:right w:val="none" w:sz="0" w:space="0" w:color="auto"/>
              </w:divBdr>
            </w:div>
            <w:div w:id="1161001123">
              <w:marLeft w:val="0"/>
              <w:marRight w:val="0"/>
              <w:marTop w:val="0"/>
              <w:marBottom w:val="0"/>
              <w:divBdr>
                <w:top w:val="none" w:sz="0" w:space="0" w:color="auto"/>
                <w:left w:val="none" w:sz="0" w:space="0" w:color="auto"/>
                <w:bottom w:val="none" w:sz="0" w:space="0" w:color="auto"/>
                <w:right w:val="none" w:sz="0" w:space="0" w:color="auto"/>
              </w:divBdr>
            </w:div>
            <w:div w:id="1253389405">
              <w:marLeft w:val="0"/>
              <w:marRight w:val="0"/>
              <w:marTop w:val="0"/>
              <w:marBottom w:val="0"/>
              <w:divBdr>
                <w:top w:val="none" w:sz="0" w:space="0" w:color="auto"/>
                <w:left w:val="none" w:sz="0" w:space="0" w:color="auto"/>
                <w:bottom w:val="none" w:sz="0" w:space="0" w:color="auto"/>
                <w:right w:val="none" w:sz="0" w:space="0" w:color="auto"/>
              </w:divBdr>
            </w:div>
            <w:div w:id="1901599744">
              <w:marLeft w:val="0"/>
              <w:marRight w:val="0"/>
              <w:marTop w:val="0"/>
              <w:marBottom w:val="0"/>
              <w:divBdr>
                <w:top w:val="none" w:sz="0" w:space="0" w:color="auto"/>
                <w:left w:val="none" w:sz="0" w:space="0" w:color="auto"/>
                <w:bottom w:val="none" w:sz="0" w:space="0" w:color="auto"/>
                <w:right w:val="none" w:sz="0" w:space="0" w:color="auto"/>
              </w:divBdr>
            </w:div>
          </w:divsChild>
        </w:div>
        <w:div w:id="390345202">
          <w:marLeft w:val="0"/>
          <w:marRight w:val="0"/>
          <w:marTop w:val="0"/>
          <w:marBottom w:val="0"/>
          <w:divBdr>
            <w:top w:val="none" w:sz="0" w:space="0" w:color="auto"/>
            <w:left w:val="none" w:sz="0" w:space="0" w:color="auto"/>
            <w:bottom w:val="none" w:sz="0" w:space="0" w:color="auto"/>
            <w:right w:val="none" w:sz="0" w:space="0" w:color="auto"/>
          </w:divBdr>
          <w:divsChild>
            <w:div w:id="862015367">
              <w:marLeft w:val="0"/>
              <w:marRight w:val="0"/>
              <w:marTop w:val="0"/>
              <w:marBottom w:val="0"/>
              <w:divBdr>
                <w:top w:val="none" w:sz="0" w:space="0" w:color="auto"/>
                <w:left w:val="none" w:sz="0" w:space="0" w:color="auto"/>
                <w:bottom w:val="none" w:sz="0" w:space="0" w:color="auto"/>
                <w:right w:val="none" w:sz="0" w:space="0" w:color="auto"/>
              </w:divBdr>
            </w:div>
          </w:divsChild>
        </w:div>
        <w:div w:id="442189684">
          <w:marLeft w:val="0"/>
          <w:marRight w:val="0"/>
          <w:marTop w:val="0"/>
          <w:marBottom w:val="0"/>
          <w:divBdr>
            <w:top w:val="none" w:sz="0" w:space="0" w:color="auto"/>
            <w:left w:val="none" w:sz="0" w:space="0" w:color="auto"/>
            <w:bottom w:val="none" w:sz="0" w:space="0" w:color="auto"/>
            <w:right w:val="none" w:sz="0" w:space="0" w:color="auto"/>
          </w:divBdr>
          <w:divsChild>
            <w:div w:id="1356807767">
              <w:marLeft w:val="0"/>
              <w:marRight w:val="0"/>
              <w:marTop w:val="0"/>
              <w:marBottom w:val="0"/>
              <w:divBdr>
                <w:top w:val="none" w:sz="0" w:space="0" w:color="auto"/>
                <w:left w:val="none" w:sz="0" w:space="0" w:color="auto"/>
                <w:bottom w:val="none" w:sz="0" w:space="0" w:color="auto"/>
                <w:right w:val="none" w:sz="0" w:space="0" w:color="auto"/>
              </w:divBdr>
            </w:div>
          </w:divsChild>
        </w:div>
        <w:div w:id="448475360">
          <w:marLeft w:val="0"/>
          <w:marRight w:val="0"/>
          <w:marTop w:val="0"/>
          <w:marBottom w:val="0"/>
          <w:divBdr>
            <w:top w:val="none" w:sz="0" w:space="0" w:color="auto"/>
            <w:left w:val="none" w:sz="0" w:space="0" w:color="auto"/>
            <w:bottom w:val="none" w:sz="0" w:space="0" w:color="auto"/>
            <w:right w:val="none" w:sz="0" w:space="0" w:color="auto"/>
          </w:divBdr>
          <w:divsChild>
            <w:div w:id="241107568">
              <w:marLeft w:val="0"/>
              <w:marRight w:val="0"/>
              <w:marTop w:val="0"/>
              <w:marBottom w:val="0"/>
              <w:divBdr>
                <w:top w:val="none" w:sz="0" w:space="0" w:color="auto"/>
                <w:left w:val="none" w:sz="0" w:space="0" w:color="auto"/>
                <w:bottom w:val="none" w:sz="0" w:space="0" w:color="auto"/>
                <w:right w:val="none" w:sz="0" w:space="0" w:color="auto"/>
              </w:divBdr>
            </w:div>
            <w:div w:id="484008096">
              <w:marLeft w:val="0"/>
              <w:marRight w:val="0"/>
              <w:marTop w:val="0"/>
              <w:marBottom w:val="0"/>
              <w:divBdr>
                <w:top w:val="none" w:sz="0" w:space="0" w:color="auto"/>
                <w:left w:val="none" w:sz="0" w:space="0" w:color="auto"/>
                <w:bottom w:val="none" w:sz="0" w:space="0" w:color="auto"/>
                <w:right w:val="none" w:sz="0" w:space="0" w:color="auto"/>
              </w:divBdr>
            </w:div>
            <w:div w:id="1376270053">
              <w:marLeft w:val="0"/>
              <w:marRight w:val="0"/>
              <w:marTop w:val="0"/>
              <w:marBottom w:val="0"/>
              <w:divBdr>
                <w:top w:val="none" w:sz="0" w:space="0" w:color="auto"/>
                <w:left w:val="none" w:sz="0" w:space="0" w:color="auto"/>
                <w:bottom w:val="none" w:sz="0" w:space="0" w:color="auto"/>
                <w:right w:val="none" w:sz="0" w:space="0" w:color="auto"/>
              </w:divBdr>
            </w:div>
            <w:div w:id="1943564531">
              <w:marLeft w:val="0"/>
              <w:marRight w:val="0"/>
              <w:marTop w:val="0"/>
              <w:marBottom w:val="0"/>
              <w:divBdr>
                <w:top w:val="none" w:sz="0" w:space="0" w:color="auto"/>
                <w:left w:val="none" w:sz="0" w:space="0" w:color="auto"/>
                <w:bottom w:val="none" w:sz="0" w:space="0" w:color="auto"/>
                <w:right w:val="none" w:sz="0" w:space="0" w:color="auto"/>
              </w:divBdr>
            </w:div>
          </w:divsChild>
        </w:div>
        <w:div w:id="489447360">
          <w:marLeft w:val="0"/>
          <w:marRight w:val="0"/>
          <w:marTop w:val="0"/>
          <w:marBottom w:val="0"/>
          <w:divBdr>
            <w:top w:val="none" w:sz="0" w:space="0" w:color="auto"/>
            <w:left w:val="none" w:sz="0" w:space="0" w:color="auto"/>
            <w:bottom w:val="none" w:sz="0" w:space="0" w:color="auto"/>
            <w:right w:val="none" w:sz="0" w:space="0" w:color="auto"/>
          </w:divBdr>
          <w:divsChild>
            <w:div w:id="1298802508">
              <w:marLeft w:val="0"/>
              <w:marRight w:val="0"/>
              <w:marTop w:val="0"/>
              <w:marBottom w:val="0"/>
              <w:divBdr>
                <w:top w:val="none" w:sz="0" w:space="0" w:color="auto"/>
                <w:left w:val="none" w:sz="0" w:space="0" w:color="auto"/>
                <w:bottom w:val="none" w:sz="0" w:space="0" w:color="auto"/>
                <w:right w:val="none" w:sz="0" w:space="0" w:color="auto"/>
              </w:divBdr>
            </w:div>
          </w:divsChild>
        </w:div>
        <w:div w:id="500656944">
          <w:marLeft w:val="0"/>
          <w:marRight w:val="0"/>
          <w:marTop w:val="0"/>
          <w:marBottom w:val="0"/>
          <w:divBdr>
            <w:top w:val="none" w:sz="0" w:space="0" w:color="auto"/>
            <w:left w:val="none" w:sz="0" w:space="0" w:color="auto"/>
            <w:bottom w:val="none" w:sz="0" w:space="0" w:color="auto"/>
            <w:right w:val="none" w:sz="0" w:space="0" w:color="auto"/>
          </w:divBdr>
          <w:divsChild>
            <w:div w:id="888147212">
              <w:marLeft w:val="0"/>
              <w:marRight w:val="0"/>
              <w:marTop w:val="0"/>
              <w:marBottom w:val="0"/>
              <w:divBdr>
                <w:top w:val="none" w:sz="0" w:space="0" w:color="auto"/>
                <w:left w:val="none" w:sz="0" w:space="0" w:color="auto"/>
                <w:bottom w:val="none" w:sz="0" w:space="0" w:color="auto"/>
                <w:right w:val="none" w:sz="0" w:space="0" w:color="auto"/>
              </w:divBdr>
            </w:div>
          </w:divsChild>
        </w:div>
        <w:div w:id="549271082">
          <w:marLeft w:val="0"/>
          <w:marRight w:val="0"/>
          <w:marTop w:val="0"/>
          <w:marBottom w:val="0"/>
          <w:divBdr>
            <w:top w:val="none" w:sz="0" w:space="0" w:color="auto"/>
            <w:left w:val="none" w:sz="0" w:space="0" w:color="auto"/>
            <w:bottom w:val="none" w:sz="0" w:space="0" w:color="auto"/>
            <w:right w:val="none" w:sz="0" w:space="0" w:color="auto"/>
          </w:divBdr>
          <w:divsChild>
            <w:div w:id="94831765">
              <w:marLeft w:val="0"/>
              <w:marRight w:val="0"/>
              <w:marTop w:val="0"/>
              <w:marBottom w:val="0"/>
              <w:divBdr>
                <w:top w:val="none" w:sz="0" w:space="0" w:color="auto"/>
                <w:left w:val="none" w:sz="0" w:space="0" w:color="auto"/>
                <w:bottom w:val="none" w:sz="0" w:space="0" w:color="auto"/>
                <w:right w:val="none" w:sz="0" w:space="0" w:color="auto"/>
              </w:divBdr>
            </w:div>
            <w:div w:id="464739480">
              <w:marLeft w:val="0"/>
              <w:marRight w:val="0"/>
              <w:marTop w:val="0"/>
              <w:marBottom w:val="0"/>
              <w:divBdr>
                <w:top w:val="none" w:sz="0" w:space="0" w:color="auto"/>
                <w:left w:val="none" w:sz="0" w:space="0" w:color="auto"/>
                <w:bottom w:val="none" w:sz="0" w:space="0" w:color="auto"/>
                <w:right w:val="none" w:sz="0" w:space="0" w:color="auto"/>
              </w:divBdr>
            </w:div>
            <w:div w:id="525296070">
              <w:marLeft w:val="0"/>
              <w:marRight w:val="0"/>
              <w:marTop w:val="0"/>
              <w:marBottom w:val="0"/>
              <w:divBdr>
                <w:top w:val="none" w:sz="0" w:space="0" w:color="auto"/>
                <w:left w:val="none" w:sz="0" w:space="0" w:color="auto"/>
                <w:bottom w:val="none" w:sz="0" w:space="0" w:color="auto"/>
                <w:right w:val="none" w:sz="0" w:space="0" w:color="auto"/>
              </w:divBdr>
            </w:div>
            <w:div w:id="1061948064">
              <w:marLeft w:val="0"/>
              <w:marRight w:val="0"/>
              <w:marTop w:val="0"/>
              <w:marBottom w:val="0"/>
              <w:divBdr>
                <w:top w:val="none" w:sz="0" w:space="0" w:color="auto"/>
                <w:left w:val="none" w:sz="0" w:space="0" w:color="auto"/>
                <w:bottom w:val="none" w:sz="0" w:space="0" w:color="auto"/>
                <w:right w:val="none" w:sz="0" w:space="0" w:color="auto"/>
              </w:divBdr>
            </w:div>
            <w:div w:id="1315257559">
              <w:marLeft w:val="0"/>
              <w:marRight w:val="0"/>
              <w:marTop w:val="0"/>
              <w:marBottom w:val="0"/>
              <w:divBdr>
                <w:top w:val="none" w:sz="0" w:space="0" w:color="auto"/>
                <w:left w:val="none" w:sz="0" w:space="0" w:color="auto"/>
                <w:bottom w:val="none" w:sz="0" w:space="0" w:color="auto"/>
                <w:right w:val="none" w:sz="0" w:space="0" w:color="auto"/>
              </w:divBdr>
            </w:div>
            <w:div w:id="1683627314">
              <w:marLeft w:val="0"/>
              <w:marRight w:val="0"/>
              <w:marTop w:val="0"/>
              <w:marBottom w:val="0"/>
              <w:divBdr>
                <w:top w:val="none" w:sz="0" w:space="0" w:color="auto"/>
                <w:left w:val="none" w:sz="0" w:space="0" w:color="auto"/>
                <w:bottom w:val="none" w:sz="0" w:space="0" w:color="auto"/>
                <w:right w:val="none" w:sz="0" w:space="0" w:color="auto"/>
              </w:divBdr>
            </w:div>
          </w:divsChild>
        </w:div>
        <w:div w:id="570232400">
          <w:marLeft w:val="0"/>
          <w:marRight w:val="0"/>
          <w:marTop w:val="0"/>
          <w:marBottom w:val="0"/>
          <w:divBdr>
            <w:top w:val="none" w:sz="0" w:space="0" w:color="auto"/>
            <w:left w:val="none" w:sz="0" w:space="0" w:color="auto"/>
            <w:bottom w:val="none" w:sz="0" w:space="0" w:color="auto"/>
            <w:right w:val="none" w:sz="0" w:space="0" w:color="auto"/>
          </w:divBdr>
          <w:divsChild>
            <w:div w:id="543516813">
              <w:marLeft w:val="0"/>
              <w:marRight w:val="0"/>
              <w:marTop w:val="0"/>
              <w:marBottom w:val="0"/>
              <w:divBdr>
                <w:top w:val="none" w:sz="0" w:space="0" w:color="auto"/>
                <w:left w:val="none" w:sz="0" w:space="0" w:color="auto"/>
                <w:bottom w:val="none" w:sz="0" w:space="0" w:color="auto"/>
                <w:right w:val="none" w:sz="0" w:space="0" w:color="auto"/>
              </w:divBdr>
            </w:div>
          </w:divsChild>
        </w:div>
        <w:div w:id="588581768">
          <w:marLeft w:val="0"/>
          <w:marRight w:val="0"/>
          <w:marTop w:val="0"/>
          <w:marBottom w:val="0"/>
          <w:divBdr>
            <w:top w:val="none" w:sz="0" w:space="0" w:color="auto"/>
            <w:left w:val="none" w:sz="0" w:space="0" w:color="auto"/>
            <w:bottom w:val="none" w:sz="0" w:space="0" w:color="auto"/>
            <w:right w:val="none" w:sz="0" w:space="0" w:color="auto"/>
          </w:divBdr>
          <w:divsChild>
            <w:div w:id="394473693">
              <w:marLeft w:val="0"/>
              <w:marRight w:val="0"/>
              <w:marTop w:val="0"/>
              <w:marBottom w:val="0"/>
              <w:divBdr>
                <w:top w:val="none" w:sz="0" w:space="0" w:color="auto"/>
                <w:left w:val="none" w:sz="0" w:space="0" w:color="auto"/>
                <w:bottom w:val="none" w:sz="0" w:space="0" w:color="auto"/>
                <w:right w:val="none" w:sz="0" w:space="0" w:color="auto"/>
              </w:divBdr>
            </w:div>
          </w:divsChild>
        </w:div>
        <w:div w:id="634412528">
          <w:marLeft w:val="0"/>
          <w:marRight w:val="0"/>
          <w:marTop w:val="0"/>
          <w:marBottom w:val="0"/>
          <w:divBdr>
            <w:top w:val="none" w:sz="0" w:space="0" w:color="auto"/>
            <w:left w:val="none" w:sz="0" w:space="0" w:color="auto"/>
            <w:bottom w:val="none" w:sz="0" w:space="0" w:color="auto"/>
            <w:right w:val="none" w:sz="0" w:space="0" w:color="auto"/>
          </w:divBdr>
          <w:divsChild>
            <w:div w:id="987322135">
              <w:marLeft w:val="0"/>
              <w:marRight w:val="0"/>
              <w:marTop w:val="0"/>
              <w:marBottom w:val="0"/>
              <w:divBdr>
                <w:top w:val="none" w:sz="0" w:space="0" w:color="auto"/>
                <w:left w:val="none" w:sz="0" w:space="0" w:color="auto"/>
                <w:bottom w:val="none" w:sz="0" w:space="0" w:color="auto"/>
                <w:right w:val="none" w:sz="0" w:space="0" w:color="auto"/>
              </w:divBdr>
            </w:div>
          </w:divsChild>
        </w:div>
        <w:div w:id="652179157">
          <w:marLeft w:val="0"/>
          <w:marRight w:val="0"/>
          <w:marTop w:val="0"/>
          <w:marBottom w:val="0"/>
          <w:divBdr>
            <w:top w:val="none" w:sz="0" w:space="0" w:color="auto"/>
            <w:left w:val="none" w:sz="0" w:space="0" w:color="auto"/>
            <w:bottom w:val="none" w:sz="0" w:space="0" w:color="auto"/>
            <w:right w:val="none" w:sz="0" w:space="0" w:color="auto"/>
          </w:divBdr>
          <w:divsChild>
            <w:div w:id="329875056">
              <w:marLeft w:val="0"/>
              <w:marRight w:val="0"/>
              <w:marTop w:val="0"/>
              <w:marBottom w:val="0"/>
              <w:divBdr>
                <w:top w:val="none" w:sz="0" w:space="0" w:color="auto"/>
                <w:left w:val="none" w:sz="0" w:space="0" w:color="auto"/>
                <w:bottom w:val="none" w:sz="0" w:space="0" w:color="auto"/>
                <w:right w:val="none" w:sz="0" w:space="0" w:color="auto"/>
              </w:divBdr>
            </w:div>
            <w:div w:id="968364014">
              <w:marLeft w:val="0"/>
              <w:marRight w:val="0"/>
              <w:marTop w:val="0"/>
              <w:marBottom w:val="0"/>
              <w:divBdr>
                <w:top w:val="none" w:sz="0" w:space="0" w:color="auto"/>
                <w:left w:val="none" w:sz="0" w:space="0" w:color="auto"/>
                <w:bottom w:val="none" w:sz="0" w:space="0" w:color="auto"/>
                <w:right w:val="none" w:sz="0" w:space="0" w:color="auto"/>
              </w:divBdr>
            </w:div>
          </w:divsChild>
        </w:div>
        <w:div w:id="701976975">
          <w:marLeft w:val="0"/>
          <w:marRight w:val="0"/>
          <w:marTop w:val="0"/>
          <w:marBottom w:val="0"/>
          <w:divBdr>
            <w:top w:val="none" w:sz="0" w:space="0" w:color="auto"/>
            <w:left w:val="none" w:sz="0" w:space="0" w:color="auto"/>
            <w:bottom w:val="none" w:sz="0" w:space="0" w:color="auto"/>
            <w:right w:val="none" w:sz="0" w:space="0" w:color="auto"/>
          </w:divBdr>
          <w:divsChild>
            <w:div w:id="169371903">
              <w:marLeft w:val="0"/>
              <w:marRight w:val="0"/>
              <w:marTop w:val="0"/>
              <w:marBottom w:val="0"/>
              <w:divBdr>
                <w:top w:val="none" w:sz="0" w:space="0" w:color="auto"/>
                <w:left w:val="none" w:sz="0" w:space="0" w:color="auto"/>
                <w:bottom w:val="none" w:sz="0" w:space="0" w:color="auto"/>
                <w:right w:val="none" w:sz="0" w:space="0" w:color="auto"/>
              </w:divBdr>
            </w:div>
          </w:divsChild>
        </w:div>
        <w:div w:id="702172059">
          <w:marLeft w:val="0"/>
          <w:marRight w:val="0"/>
          <w:marTop w:val="0"/>
          <w:marBottom w:val="0"/>
          <w:divBdr>
            <w:top w:val="none" w:sz="0" w:space="0" w:color="auto"/>
            <w:left w:val="none" w:sz="0" w:space="0" w:color="auto"/>
            <w:bottom w:val="none" w:sz="0" w:space="0" w:color="auto"/>
            <w:right w:val="none" w:sz="0" w:space="0" w:color="auto"/>
          </w:divBdr>
          <w:divsChild>
            <w:div w:id="32928070">
              <w:marLeft w:val="0"/>
              <w:marRight w:val="0"/>
              <w:marTop w:val="0"/>
              <w:marBottom w:val="0"/>
              <w:divBdr>
                <w:top w:val="none" w:sz="0" w:space="0" w:color="auto"/>
                <w:left w:val="none" w:sz="0" w:space="0" w:color="auto"/>
                <w:bottom w:val="none" w:sz="0" w:space="0" w:color="auto"/>
                <w:right w:val="none" w:sz="0" w:space="0" w:color="auto"/>
              </w:divBdr>
            </w:div>
            <w:div w:id="479153477">
              <w:marLeft w:val="0"/>
              <w:marRight w:val="0"/>
              <w:marTop w:val="0"/>
              <w:marBottom w:val="0"/>
              <w:divBdr>
                <w:top w:val="none" w:sz="0" w:space="0" w:color="auto"/>
                <w:left w:val="none" w:sz="0" w:space="0" w:color="auto"/>
                <w:bottom w:val="none" w:sz="0" w:space="0" w:color="auto"/>
                <w:right w:val="none" w:sz="0" w:space="0" w:color="auto"/>
              </w:divBdr>
            </w:div>
            <w:div w:id="1241410046">
              <w:marLeft w:val="0"/>
              <w:marRight w:val="0"/>
              <w:marTop w:val="0"/>
              <w:marBottom w:val="0"/>
              <w:divBdr>
                <w:top w:val="none" w:sz="0" w:space="0" w:color="auto"/>
                <w:left w:val="none" w:sz="0" w:space="0" w:color="auto"/>
                <w:bottom w:val="none" w:sz="0" w:space="0" w:color="auto"/>
                <w:right w:val="none" w:sz="0" w:space="0" w:color="auto"/>
              </w:divBdr>
            </w:div>
            <w:div w:id="1622149949">
              <w:marLeft w:val="0"/>
              <w:marRight w:val="0"/>
              <w:marTop w:val="0"/>
              <w:marBottom w:val="0"/>
              <w:divBdr>
                <w:top w:val="none" w:sz="0" w:space="0" w:color="auto"/>
                <w:left w:val="none" w:sz="0" w:space="0" w:color="auto"/>
                <w:bottom w:val="none" w:sz="0" w:space="0" w:color="auto"/>
                <w:right w:val="none" w:sz="0" w:space="0" w:color="auto"/>
              </w:divBdr>
            </w:div>
          </w:divsChild>
        </w:div>
        <w:div w:id="703141375">
          <w:marLeft w:val="0"/>
          <w:marRight w:val="0"/>
          <w:marTop w:val="0"/>
          <w:marBottom w:val="0"/>
          <w:divBdr>
            <w:top w:val="none" w:sz="0" w:space="0" w:color="auto"/>
            <w:left w:val="none" w:sz="0" w:space="0" w:color="auto"/>
            <w:bottom w:val="none" w:sz="0" w:space="0" w:color="auto"/>
            <w:right w:val="none" w:sz="0" w:space="0" w:color="auto"/>
          </w:divBdr>
          <w:divsChild>
            <w:div w:id="345595391">
              <w:marLeft w:val="0"/>
              <w:marRight w:val="0"/>
              <w:marTop w:val="0"/>
              <w:marBottom w:val="0"/>
              <w:divBdr>
                <w:top w:val="none" w:sz="0" w:space="0" w:color="auto"/>
                <w:left w:val="none" w:sz="0" w:space="0" w:color="auto"/>
                <w:bottom w:val="none" w:sz="0" w:space="0" w:color="auto"/>
                <w:right w:val="none" w:sz="0" w:space="0" w:color="auto"/>
              </w:divBdr>
            </w:div>
          </w:divsChild>
        </w:div>
        <w:div w:id="740712521">
          <w:marLeft w:val="0"/>
          <w:marRight w:val="0"/>
          <w:marTop w:val="0"/>
          <w:marBottom w:val="0"/>
          <w:divBdr>
            <w:top w:val="none" w:sz="0" w:space="0" w:color="auto"/>
            <w:left w:val="none" w:sz="0" w:space="0" w:color="auto"/>
            <w:bottom w:val="none" w:sz="0" w:space="0" w:color="auto"/>
            <w:right w:val="none" w:sz="0" w:space="0" w:color="auto"/>
          </w:divBdr>
          <w:divsChild>
            <w:div w:id="31926100">
              <w:marLeft w:val="0"/>
              <w:marRight w:val="0"/>
              <w:marTop w:val="0"/>
              <w:marBottom w:val="0"/>
              <w:divBdr>
                <w:top w:val="none" w:sz="0" w:space="0" w:color="auto"/>
                <w:left w:val="none" w:sz="0" w:space="0" w:color="auto"/>
                <w:bottom w:val="none" w:sz="0" w:space="0" w:color="auto"/>
                <w:right w:val="none" w:sz="0" w:space="0" w:color="auto"/>
              </w:divBdr>
            </w:div>
            <w:div w:id="1599408033">
              <w:marLeft w:val="0"/>
              <w:marRight w:val="0"/>
              <w:marTop w:val="0"/>
              <w:marBottom w:val="0"/>
              <w:divBdr>
                <w:top w:val="none" w:sz="0" w:space="0" w:color="auto"/>
                <w:left w:val="none" w:sz="0" w:space="0" w:color="auto"/>
                <w:bottom w:val="none" w:sz="0" w:space="0" w:color="auto"/>
                <w:right w:val="none" w:sz="0" w:space="0" w:color="auto"/>
              </w:divBdr>
            </w:div>
          </w:divsChild>
        </w:div>
        <w:div w:id="743601744">
          <w:marLeft w:val="0"/>
          <w:marRight w:val="0"/>
          <w:marTop w:val="0"/>
          <w:marBottom w:val="0"/>
          <w:divBdr>
            <w:top w:val="none" w:sz="0" w:space="0" w:color="auto"/>
            <w:left w:val="none" w:sz="0" w:space="0" w:color="auto"/>
            <w:bottom w:val="none" w:sz="0" w:space="0" w:color="auto"/>
            <w:right w:val="none" w:sz="0" w:space="0" w:color="auto"/>
          </w:divBdr>
          <w:divsChild>
            <w:div w:id="1237200827">
              <w:marLeft w:val="0"/>
              <w:marRight w:val="0"/>
              <w:marTop w:val="0"/>
              <w:marBottom w:val="0"/>
              <w:divBdr>
                <w:top w:val="none" w:sz="0" w:space="0" w:color="auto"/>
                <w:left w:val="none" w:sz="0" w:space="0" w:color="auto"/>
                <w:bottom w:val="none" w:sz="0" w:space="0" w:color="auto"/>
                <w:right w:val="none" w:sz="0" w:space="0" w:color="auto"/>
              </w:divBdr>
            </w:div>
          </w:divsChild>
        </w:div>
        <w:div w:id="745492288">
          <w:marLeft w:val="0"/>
          <w:marRight w:val="0"/>
          <w:marTop w:val="0"/>
          <w:marBottom w:val="0"/>
          <w:divBdr>
            <w:top w:val="none" w:sz="0" w:space="0" w:color="auto"/>
            <w:left w:val="none" w:sz="0" w:space="0" w:color="auto"/>
            <w:bottom w:val="none" w:sz="0" w:space="0" w:color="auto"/>
            <w:right w:val="none" w:sz="0" w:space="0" w:color="auto"/>
          </w:divBdr>
          <w:divsChild>
            <w:div w:id="74864384">
              <w:marLeft w:val="0"/>
              <w:marRight w:val="0"/>
              <w:marTop w:val="0"/>
              <w:marBottom w:val="0"/>
              <w:divBdr>
                <w:top w:val="none" w:sz="0" w:space="0" w:color="auto"/>
                <w:left w:val="none" w:sz="0" w:space="0" w:color="auto"/>
                <w:bottom w:val="none" w:sz="0" w:space="0" w:color="auto"/>
                <w:right w:val="none" w:sz="0" w:space="0" w:color="auto"/>
              </w:divBdr>
            </w:div>
          </w:divsChild>
        </w:div>
        <w:div w:id="814839431">
          <w:marLeft w:val="0"/>
          <w:marRight w:val="0"/>
          <w:marTop w:val="0"/>
          <w:marBottom w:val="0"/>
          <w:divBdr>
            <w:top w:val="none" w:sz="0" w:space="0" w:color="auto"/>
            <w:left w:val="none" w:sz="0" w:space="0" w:color="auto"/>
            <w:bottom w:val="none" w:sz="0" w:space="0" w:color="auto"/>
            <w:right w:val="none" w:sz="0" w:space="0" w:color="auto"/>
          </w:divBdr>
          <w:divsChild>
            <w:div w:id="787243810">
              <w:marLeft w:val="0"/>
              <w:marRight w:val="0"/>
              <w:marTop w:val="0"/>
              <w:marBottom w:val="0"/>
              <w:divBdr>
                <w:top w:val="none" w:sz="0" w:space="0" w:color="auto"/>
                <w:left w:val="none" w:sz="0" w:space="0" w:color="auto"/>
                <w:bottom w:val="none" w:sz="0" w:space="0" w:color="auto"/>
                <w:right w:val="none" w:sz="0" w:space="0" w:color="auto"/>
              </w:divBdr>
            </w:div>
            <w:div w:id="1412200034">
              <w:marLeft w:val="0"/>
              <w:marRight w:val="0"/>
              <w:marTop w:val="0"/>
              <w:marBottom w:val="0"/>
              <w:divBdr>
                <w:top w:val="none" w:sz="0" w:space="0" w:color="auto"/>
                <w:left w:val="none" w:sz="0" w:space="0" w:color="auto"/>
                <w:bottom w:val="none" w:sz="0" w:space="0" w:color="auto"/>
                <w:right w:val="none" w:sz="0" w:space="0" w:color="auto"/>
              </w:divBdr>
            </w:div>
          </w:divsChild>
        </w:div>
        <w:div w:id="872572114">
          <w:marLeft w:val="0"/>
          <w:marRight w:val="0"/>
          <w:marTop w:val="0"/>
          <w:marBottom w:val="0"/>
          <w:divBdr>
            <w:top w:val="none" w:sz="0" w:space="0" w:color="auto"/>
            <w:left w:val="none" w:sz="0" w:space="0" w:color="auto"/>
            <w:bottom w:val="none" w:sz="0" w:space="0" w:color="auto"/>
            <w:right w:val="none" w:sz="0" w:space="0" w:color="auto"/>
          </w:divBdr>
          <w:divsChild>
            <w:div w:id="1217858742">
              <w:marLeft w:val="0"/>
              <w:marRight w:val="0"/>
              <w:marTop w:val="0"/>
              <w:marBottom w:val="0"/>
              <w:divBdr>
                <w:top w:val="none" w:sz="0" w:space="0" w:color="auto"/>
                <w:left w:val="none" w:sz="0" w:space="0" w:color="auto"/>
                <w:bottom w:val="none" w:sz="0" w:space="0" w:color="auto"/>
                <w:right w:val="none" w:sz="0" w:space="0" w:color="auto"/>
              </w:divBdr>
            </w:div>
          </w:divsChild>
        </w:div>
        <w:div w:id="889536772">
          <w:marLeft w:val="0"/>
          <w:marRight w:val="0"/>
          <w:marTop w:val="0"/>
          <w:marBottom w:val="0"/>
          <w:divBdr>
            <w:top w:val="none" w:sz="0" w:space="0" w:color="auto"/>
            <w:left w:val="none" w:sz="0" w:space="0" w:color="auto"/>
            <w:bottom w:val="none" w:sz="0" w:space="0" w:color="auto"/>
            <w:right w:val="none" w:sz="0" w:space="0" w:color="auto"/>
          </w:divBdr>
          <w:divsChild>
            <w:div w:id="1805469292">
              <w:marLeft w:val="0"/>
              <w:marRight w:val="0"/>
              <w:marTop w:val="0"/>
              <w:marBottom w:val="0"/>
              <w:divBdr>
                <w:top w:val="none" w:sz="0" w:space="0" w:color="auto"/>
                <w:left w:val="none" w:sz="0" w:space="0" w:color="auto"/>
                <w:bottom w:val="none" w:sz="0" w:space="0" w:color="auto"/>
                <w:right w:val="none" w:sz="0" w:space="0" w:color="auto"/>
              </w:divBdr>
            </w:div>
          </w:divsChild>
        </w:div>
        <w:div w:id="946697438">
          <w:marLeft w:val="0"/>
          <w:marRight w:val="0"/>
          <w:marTop w:val="0"/>
          <w:marBottom w:val="0"/>
          <w:divBdr>
            <w:top w:val="none" w:sz="0" w:space="0" w:color="auto"/>
            <w:left w:val="none" w:sz="0" w:space="0" w:color="auto"/>
            <w:bottom w:val="none" w:sz="0" w:space="0" w:color="auto"/>
            <w:right w:val="none" w:sz="0" w:space="0" w:color="auto"/>
          </w:divBdr>
          <w:divsChild>
            <w:div w:id="1601642216">
              <w:marLeft w:val="0"/>
              <w:marRight w:val="0"/>
              <w:marTop w:val="0"/>
              <w:marBottom w:val="0"/>
              <w:divBdr>
                <w:top w:val="none" w:sz="0" w:space="0" w:color="auto"/>
                <w:left w:val="none" w:sz="0" w:space="0" w:color="auto"/>
                <w:bottom w:val="none" w:sz="0" w:space="0" w:color="auto"/>
                <w:right w:val="none" w:sz="0" w:space="0" w:color="auto"/>
              </w:divBdr>
            </w:div>
          </w:divsChild>
        </w:div>
        <w:div w:id="970209730">
          <w:marLeft w:val="0"/>
          <w:marRight w:val="0"/>
          <w:marTop w:val="0"/>
          <w:marBottom w:val="0"/>
          <w:divBdr>
            <w:top w:val="none" w:sz="0" w:space="0" w:color="auto"/>
            <w:left w:val="none" w:sz="0" w:space="0" w:color="auto"/>
            <w:bottom w:val="none" w:sz="0" w:space="0" w:color="auto"/>
            <w:right w:val="none" w:sz="0" w:space="0" w:color="auto"/>
          </w:divBdr>
          <w:divsChild>
            <w:div w:id="440106149">
              <w:marLeft w:val="0"/>
              <w:marRight w:val="0"/>
              <w:marTop w:val="0"/>
              <w:marBottom w:val="0"/>
              <w:divBdr>
                <w:top w:val="none" w:sz="0" w:space="0" w:color="auto"/>
                <w:left w:val="none" w:sz="0" w:space="0" w:color="auto"/>
                <w:bottom w:val="none" w:sz="0" w:space="0" w:color="auto"/>
                <w:right w:val="none" w:sz="0" w:space="0" w:color="auto"/>
              </w:divBdr>
            </w:div>
            <w:div w:id="740249022">
              <w:marLeft w:val="0"/>
              <w:marRight w:val="0"/>
              <w:marTop w:val="0"/>
              <w:marBottom w:val="0"/>
              <w:divBdr>
                <w:top w:val="none" w:sz="0" w:space="0" w:color="auto"/>
                <w:left w:val="none" w:sz="0" w:space="0" w:color="auto"/>
                <w:bottom w:val="none" w:sz="0" w:space="0" w:color="auto"/>
                <w:right w:val="none" w:sz="0" w:space="0" w:color="auto"/>
              </w:divBdr>
            </w:div>
            <w:div w:id="1626348501">
              <w:marLeft w:val="0"/>
              <w:marRight w:val="0"/>
              <w:marTop w:val="0"/>
              <w:marBottom w:val="0"/>
              <w:divBdr>
                <w:top w:val="none" w:sz="0" w:space="0" w:color="auto"/>
                <w:left w:val="none" w:sz="0" w:space="0" w:color="auto"/>
                <w:bottom w:val="none" w:sz="0" w:space="0" w:color="auto"/>
                <w:right w:val="none" w:sz="0" w:space="0" w:color="auto"/>
              </w:divBdr>
            </w:div>
          </w:divsChild>
        </w:div>
        <w:div w:id="998271959">
          <w:marLeft w:val="0"/>
          <w:marRight w:val="0"/>
          <w:marTop w:val="0"/>
          <w:marBottom w:val="0"/>
          <w:divBdr>
            <w:top w:val="none" w:sz="0" w:space="0" w:color="auto"/>
            <w:left w:val="none" w:sz="0" w:space="0" w:color="auto"/>
            <w:bottom w:val="none" w:sz="0" w:space="0" w:color="auto"/>
            <w:right w:val="none" w:sz="0" w:space="0" w:color="auto"/>
          </w:divBdr>
          <w:divsChild>
            <w:div w:id="838732587">
              <w:marLeft w:val="0"/>
              <w:marRight w:val="0"/>
              <w:marTop w:val="0"/>
              <w:marBottom w:val="0"/>
              <w:divBdr>
                <w:top w:val="none" w:sz="0" w:space="0" w:color="auto"/>
                <w:left w:val="none" w:sz="0" w:space="0" w:color="auto"/>
                <w:bottom w:val="none" w:sz="0" w:space="0" w:color="auto"/>
                <w:right w:val="none" w:sz="0" w:space="0" w:color="auto"/>
              </w:divBdr>
            </w:div>
            <w:div w:id="1214275769">
              <w:marLeft w:val="0"/>
              <w:marRight w:val="0"/>
              <w:marTop w:val="0"/>
              <w:marBottom w:val="0"/>
              <w:divBdr>
                <w:top w:val="none" w:sz="0" w:space="0" w:color="auto"/>
                <w:left w:val="none" w:sz="0" w:space="0" w:color="auto"/>
                <w:bottom w:val="none" w:sz="0" w:space="0" w:color="auto"/>
                <w:right w:val="none" w:sz="0" w:space="0" w:color="auto"/>
              </w:divBdr>
            </w:div>
            <w:div w:id="1233733732">
              <w:marLeft w:val="0"/>
              <w:marRight w:val="0"/>
              <w:marTop w:val="0"/>
              <w:marBottom w:val="0"/>
              <w:divBdr>
                <w:top w:val="none" w:sz="0" w:space="0" w:color="auto"/>
                <w:left w:val="none" w:sz="0" w:space="0" w:color="auto"/>
                <w:bottom w:val="none" w:sz="0" w:space="0" w:color="auto"/>
                <w:right w:val="none" w:sz="0" w:space="0" w:color="auto"/>
              </w:divBdr>
            </w:div>
            <w:div w:id="1710259318">
              <w:marLeft w:val="0"/>
              <w:marRight w:val="0"/>
              <w:marTop w:val="0"/>
              <w:marBottom w:val="0"/>
              <w:divBdr>
                <w:top w:val="none" w:sz="0" w:space="0" w:color="auto"/>
                <w:left w:val="none" w:sz="0" w:space="0" w:color="auto"/>
                <w:bottom w:val="none" w:sz="0" w:space="0" w:color="auto"/>
                <w:right w:val="none" w:sz="0" w:space="0" w:color="auto"/>
              </w:divBdr>
            </w:div>
            <w:div w:id="1779596955">
              <w:marLeft w:val="0"/>
              <w:marRight w:val="0"/>
              <w:marTop w:val="0"/>
              <w:marBottom w:val="0"/>
              <w:divBdr>
                <w:top w:val="none" w:sz="0" w:space="0" w:color="auto"/>
                <w:left w:val="none" w:sz="0" w:space="0" w:color="auto"/>
                <w:bottom w:val="none" w:sz="0" w:space="0" w:color="auto"/>
                <w:right w:val="none" w:sz="0" w:space="0" w:color="auto"/>
              </w:divBdr>
            </w:div>
            <w:div w:id="2022124877">
              <w:marLeft w:val="0"/>
              <w:marRight w:val="0"/>
              <w:marTop w:val="0"/>
              <w:marBottom w:val="0"/>
              <w:divBdr>
                <w:top w:val="none" w:sz="0" w:space="0" w:color="auto"/>
                <w:left w:val="none" w:sz="0" w:space="0" w:color="auto"/>
                <w:bottom w:val="none" w:sz="0" w:space="0" w:color="auto"/>
                <w:right w:val="none" w:sz="0" w:space="0" w:color="auto"/>
              </w:divBdr>
            </w:div>
          </w:divsChild>
        </w:div>
        <w:div w:id="1068650266">
          <w:marLeft w:val="0"/>
          <w:marRight w:val="0"/>
          <w:marTop w:val="0"/>
          <w:marBottom w:val="0"/>
          <w:divBdr>
            <w:top w:val="none" w:sz="0" w:space="0" w:color="auto"/>
            <w:left w:val="none" w:sz="0" w:space="0" w:color="auto"/>
            <w:bottom w:val="none" w:sz="0" w:space="0" w:color="auto"/>
            <w:right w:val="none" w:sz="0" w:space="0" w:color="auto"/>
          </w:divBdr>
          <w:divsChild>
            <w:div w:id="2084910886">
              <w:marLeft w:val="0"/>
              <w:marRight w:val="0"/>
              <w:marTop w:val="0"/>
              <w:marBottom w:val="0"/>
              <w:divBdr>
                <w:top w:val="none" w:sz="0" w:space="0" w:color="auto"/>
                <w:left w:val="none" w:sz="0" w:space="0" w:color="auto"/>
                <w:bottom w:val="none" w:sz="0" w:space="0" w:color="auto"/>
                <w:right w:val="none" w:sz="0" w:space="0" w:color="auto"/>
              </w:divBdr>
            </w:div>
          </w:divsChild>
        </w:div>
        <w:div w:id="1093284039">
          <w:marLeft w:val="0"/>
          <w:marRight w:val="0"/>
          <w:marTop w:val="0"/>
          <w:marBottom w:val="0"/>
          <w:divBdr>
            <w:top w:val="none" w:sz="0" w:space="0" w:color="auto"/>
            <w:left w:val="none" w:sz="0" w:space="0" w:color="auto"/>
            <w:bottom w:val="none" w:sz="0" w:space="0" w:color="auto"/>
            <w:right w:val="none" w:sz="0" w:space="0" w:color="auto"/>
          </w:divBdr>
          <w:divsChild>
            <w:div w:id="1591624951">
              <w:marLeft w:val="0"/>
              <w:marRight w:val="0"/>
              <w:marTop w:val="0"/>
              <w:marBottom w:val="0"/>
              <w:divBdr>
                <w:top w:val="none" w:sz="0" w:space="0" w:color="auto"/>
                <w:left w:val="none" w:sz="0" w:space="0" w:color="auto"/>
                <w:bottom w:val="none" w:sz="0" w:space="0" w:color="auto"/>
                <w:right w:val="none" w:sz="0" w:space="0" w:color="auto"/>
              </w:divBdr>
            </w:div>
          </w:divsChild>
        </w:div>
        <w:div w:id="1105157355">
          <w:marLeft w:val="0"/>
          <w:marRight w:val="0"/>
          <w:marTop w:val="0"/>
          <w:marBottom w:val="0"/>
          <w:divBdr>
            <w:top w:val="none" w:sz="0" w:space="0" w:color="auto"/>
            <w:left w:val="none" w:sz="0" w:space="0" w:color="auto"/>
            <w:bottom w:val="none" w:sz="0" w:space="0" w:color="auto"/>
            <w:right w:val="none" w:sz="0" w:space="0" w:color="auto"/>
          </w:divBdr>
          <w:divsChild>
            <w:div w:id="1060596423">
              <w:marLeft w:val="0"/>
              <w:marRight w:val="0"/>
              <w:marTop w:val="0"/>
              <w:marBottom w:val="0"/>
              <w:divBdr>
                <w:top w:val="none" w:sz="0" w:space="0" w:color="auto"/>
                <w:left w:val="none" w:sz="0" w:space="0" w:color="auto"/>
                <w:bottom w:val="none" w:sz="0" w:space="0" w:color="auto"/>
                <w:right w:val="none" w:sz="0" w:space="0" w:color="auto"/>
              </w:divBdr>
            </w:div>
            <w:div w:id="1846897133">
              <w:marLeft w:val="0"/>
              <w:marRight w:val="0"/>
              <w:marTop w:val="0"/>
              <w:marBottom w:val="0"/>
              <w:divBdr>
                <w:top w:val="none" w:sz="0" w:space="0" w:color="auto"/>
                <w:left w:val="none" w:sz="0" w:space="0" w:color="auto"/>
                <w:bottom w:val="none" w:sz="0" w:space="0" w:color="auto"/>
                <w:right w:val="none" w:sz="0" w:space="0" w:color="auto"/>
              </w:divBdr>
            </w:div>
            <w:div w:id="2010792997">
              <w:marLeft w:val="0"/>
              <w:marRight w:val="0"/>
              <w:marTop w:val="0"/>
              <w:marBottom w:val="0"/>
              <w:divBdr>
                <w:top w:val="none" w:sz="0" w:space="0" w:color="auto"/>
                <w:left w:val="none" w:sz="0" w:space="0" w:color="auto"/>
                <w:bottom w:val="none" w:sz="0" w:space="0" w:color="auto"/>
                <w:right w:val="none" w:sz="0" w:space="0" w:color="auto"/>
              </w:divBdr>
            </w:div>
          </w:divsChild>
        </w:div>
        <w:div w:id="1121847694">
          <w:marLeft w:val="0"/>
          <w:marRight w:val="0"/>
          <w:marTop w:val="0"/>
          <w:marBottom w:val="0"/>
          <w:divBdr>
            <w:top w:val="none" w:sz="0" w:space="0" w:color="auto"/>
            <w:left w:val="none" w:sz="0" w:space="0" w:color="auto"/>
            <w:bottom w:val="none" w:sz="0" w:space="0" w:color="auto"/>
            <w:right w:val="none" w:sz="0" w:space="0" w:color="auto"/>
          </w:divBdr>
          <w:divsChild>
            <w:div w:id="367219015">
              <w:marLeft w:val="0"/>
              <w:marRight w:val="0"/>
              <w:marTop w:val="0"/>
              <w:marBottom w:val="0"/>
              <w:divBdr>
                <w:top w:val="none" w:sz="0" w:space="0" w:color="auto"/>
                <w:left w:val="none" w:sz="0" w:space="0" w:color="auto"/>
                <w:bottom w:val="none" w:sz="0" w:space="0" w:color="auto"/>
                <w:right w:val="none" w:sz="0" w:space="0" w:color="auto"/>
              </w:divBdr>
            </w:div>
            <w:div w:id="891041654">
              <w:marLeft w:val="0"/>
              <w:marRight w:val="0"/>
              <w:marTop w:val="0"/>
              <w:marBottom w:val="0"/>
              <w:divBdr>
                <w:top w:val="none" w:sz="0" w:space="0" w:color="auto"/>
                <w:left w:val="none" w:sz="0" w:space="0" w:color="auto"/>
                <w:bottom w:val="none" w:sz="0" w:space="0" w:color="auto"/>
                <w:right w:val="none" w:sz="0" w:space="0" w:color="auto"/>
              </w:divBdr>
            </w:div>
          </w:divsChild>
        </w:div>
        <w:div w:id="1137407953">
          <w:marLeft w:val="0"/>
          <w:marRight w:val="0"/>
          <w:marTop w:val="0"/>
          <w:marBottom w:val="0"/>
          <w:divBdr>
            <w:top w:val="none" w:sz="0" w:space="0" w:color="auto"/>
            <w:left w:val="none" w:sz="0" w:space="0" w:color="auto"/>
            <w:bottom w:val="none" w:sz="0" w:space="0" w:color="auto"/>
            <w:right w:val="none" w:sz="0" w:space="0" w:color="auto"/>
          </w:divBdr>
          <w:divsChild>
            <w:div w:id="1469978834">
              <w:marLeft w:val="0"/>
              <w:marRight w:val="0"/>
              <w:marTop w:val="0"/>
              <w:marBottom w:val="0"/>
              <w:divBdr>
                <w:top w:val="none" w:sz="0" w:space="0" w:color="auto"/>
                <w:left w:val="none" w:sz="0" w:space="0" w:color="auto"/>
                <w:bottom w:val="none" w:sz="0" w:space="0" w:color="auto"/>
                <w:right w:val="none" w:sz="0" w:space="0" w:color="auto"/>
              </w:divBdr>
            </w:div>
          </w:divsChild>
        </w:div>
        <w:div w:id="1152067611">
          <w:marLeft w:val="0"/>
          <w:marRight w:val="0"/>
          <w:marTop w:val="0"/>
          <w:marBottom w:val="0"/>
          <w:divBdr>
            <w:top w:val="none" w:sz="0" w:space="0" w:color="auto"/>
            <w:left w:val="none" w:sz="0" w:space="0" w:color="auto"/>
            <w:bottom w:val="none" w:sz="0" w:space="0" w:color="auto"/>
            <w:right w:val="none" w:sz="0" w:space="0" w:color="auto"/>
          </w:divBdr>
          <w:divsChild>
            <w:div w:id="480779137">
              <w:marLeft w:val="0"/>
              <w:marRight w:val="0"/>
              <w:marTop w:val="0"/>
              <w:marBottom w:val="0"/>
              <w:divBdr>
                <w:top w:val="none" w:sz="0" w:space="0" w:color="auto"/>
                <w:left w:val="none" w:sz="0" w:space="0" w:color="auto"/>
                <w:bottom w:val="none" w:sz="0" w:space="0" w:color="auto"/>
                <w:right w:val="none" w:sz="0" w:space="0" w:color="auto"/>
              </w:divBdr>
            </w:div>
          </w:divsChild>
        </w:div>
        <w:div w:id="1155535969">
          <w:marLeft w:val="0"/>
          <w:marRight w:val="0"/>
          <w:marTop w:val="0"/>
          <w:marBottom w:val="0"/>
          <w:divBdr>
            <w:top w:val="none" w:sz="0" w:space="0" w:color="auto"/>
            <w:left w:val="none" w:sz="0" w:space="0" w:color="auto"/>
            <w:bottom w:val="none" w:sz="0" w:space="0" w:color="auto"/>
            <w:right w:val="none" w:sz="0" w:space="0" w:color="auto"/>
          </w:divBdr>
          <w:divsChild>
            <w:div w:id="158886801">
              <w:marLeft w:val="0"/>
              <w:marRight w:val="0"/>
              <w:marTop w:val="0"/>
              <w:marBottom w:val="0"/>
              <w:divBdr>
                <w:top w:val="none" w:sz="0" w:space="0" w:color="auto"/>
                <w:left w:val="none" w:sz="0" w:space="0" w:color="auto"/>
                <w:bottom w:val="none" w:sz="0" w:space="0" w:color="auto"/>
                <w:right w:val="none" w:sz="0" w:space="0" w:color="auto"/>
              </w:divBdr>
            </w:div>
          </w:divsChild>
        </w:div>
        <w:div w:id="1158689969">
          <w:marLeft w:val="0"/>
          <w:marRight w:val="0"/>
          <w:marTop w:val="0"/>
          <w:marBottom w:val="0"/>
          <w:divBdr>
            <w:top w:val="none" w:sz="0" w:space="0" w:color="auto"/>
            <w:left w:val="none" w:sz="0" w:space="0" w:color="auto"/>
            <w:bottom w:val="none" w:sz="0" w:space="0" w:color="auto"/>
            <w:right w:val="none" w:sz="0" w:space="0" w:color="auto"/>
          </w:divBdr>
          <w:divsChild>
            <w:div w:id="34699084">
              <w:marLeft w:val="0"/>
              <w:marRight w:val="0"/>
              <w:marTop w:val="0"/>
              <w:marBottom w:val="0"/>
              <w:divBdr>
                <w:top w:val="none" w:sz="0" w:space="0" w:color="auto"/>
                <w:left w:val="none" w:sz="0" w:space="0" w:color="auto"/>
                <w:bottom w:val="none" w:sz="0" w:space="0" w:color="auto"/>
                <w:right w:val="none" w:sz="0" w:space="0" w:color="auto"/>
              </w:divBdr>
            </w:div>
            <w:div w:id="922186285">
              <w:marLeft w:val="0"/>
              <w:marRight w:val="0"/>
              <w:marTop w:val="0"/>
              <w:marBottom w:val="0"/>
              <w:divBdr>
                <w:top w:val="none" w:sz="0" w:space="0" w:color="auto"/>
                <w:left w:val="none" w:sz="0" w:space="0" w:color="auto"/>
                <w:bottom w:val="none" w:sz="0" w:space="0" w:color="auto"/>
                <w:right w:val="none" w:sz="0" w:space="0" w:color="auto"/>
              </w:divBdr>
            </w:div>
            <w:div w:id="1162820020">
              <w:marLeft w:val="0"/>
              <w:marRight w:val="0"/>
              <w:marTop w:val="0"/>
              <w:marBottom w:val="0"/>
              <w:divBdr>
                <w:top w:val="none" w:sz="0" w:space="0" w:color="auto"/>
                <w:left w:val="none" w:sz="0" w:space="0" w:color="auto"/>
                <w:bottom w:val="none" w:sz="0" w:space="0" w:color="auto"/>
                <w:right w:val="none" w:sz="0" w:space="0" w:color="auto"/>
              </w:divBdr>
            </w:div>
            <w:div w:id="1377580171">
              <w:marLeft w:val="0"/>
              <w:marRight w:val="0"/>
              <w:marTop w:val="0"/>
              <w:marBottom w:val="0"/>
              <w:divBdr>
                <w:top w:val="none" w:sz="0" w:space="0" w:color="auto"/>
                <w:left w:val="none" w:sz="0" w:space="0" w:color="auto"/>
                <w:bottom w:val="none" w:sz="0" w:space="0" w:color="auto"/>
                <w:right w:val="none" w:sz="0" w:space="0" w:color="auto"/>
              </w:divBdr>
            </w:div>
          </w:divsChild>
        </w:div>
        <w:div w:id="1181242762">
          <w:marLeft w:val="0"/>
          <w:marRight w:val="0"/>
          <w:marTop w:val="0"/>
          <w:marBottom w:val="0"/>
          <w:divBdr>
            <w:top w:val="none" w:sz="0" w:space="0" w:color="auto"/>
            <w:left w:val="none" w:sz="0" w:space="0" w:color="auto"/>
            <w:bottom w:val="none" w:sz="0" w:space="0" w:color="auto"/>
            <w:right w:val="none" w:sz="0" w:space="0" w:color="auto"/>
          </w:divBdr>
          <w:divsChild>
            <w:div w:id="344400807">
              <w:marLeft w:val="0"/>
              <w:marRight w:val="0"/>
              <w:marTop w:val="0"/>
              <w:marBottom w:val="0"/>
              <w:divBdr>
                <w:top w:val="none" w:sz="0" w:space="0" w:color="auto"/>
                <w:left w:val="none" w:sz="0" w:space="0" w:color="auto"/>
                <w:bottom w:val="none" w:sz="0" w:space="0" w:color="auto"/>
                <w:right w:val="none" w:sz="0" w:space="0" w:color="auto"/>
              </w:divBdr>
            </w:div>
            <w:div w:id="1595899466">
              <w:marLeft w:val="0"/>
              <w:marRight w:val="0"/>
              <w:marTop w:val="0"/>
              <w:marBottom w:val="0"/>
              <w:divBdr>
                <w:top w:val="none" w:sz="0" w:space="0" w:color="auto"/>
                <w:left w:val="none" w:sz="0" w:space="0" w:color="auto"/>
                <w:bottom w:val="none" w:sz="0" w:space="0" w:color="auto"/>
                <w:right w:val="none" w:sz="0" w:space="0" w:color="auto"/>
              </w:divBdr>
            </w:div>
          </w:divsChild>
        </w:div>
        <w:div w:id="1315914274">
          <w:marLeft w:val="0"/>
          <w:marRight w:val="0"/>
          <w:marTop w:val="0"/>
          <w:marBottom w:val="0"/>
          <w:divBdr>
            <w:top w:val="none" w:sz="0" w:space="0" w:color="auto"/>
            <w:left w:val="none" w:sz="0" w:space="0" w:color="auto"/>
            <w:bottom w:val="none" w:sz="0" w:space="0" w:color="auto"/>
            <w:right w:val="none" w:sz="0" w:space="0" w:color="auto"/>
          </w:divBdr>
          <w:divsChild>
            <w:div w:id="133759749">
              <w:marLeft w:val="0"/>
              <w:marRight w:val="0"/>
              <w:marTop w:val="0"/>
              <w:marBottom w:val="0"/>
              <w:divBdr>
                <w:top w:val="none" w:sz="0" w:space="0" w:color="auto"/>
                <w:left w:val="none" w:sz="0" w:space="0" w:color="auto"/>
                <w:bottom w:val="none" w:sz="0" w:space="0" w:color="auto"/>
                <w:right w:val="none" w:sz="0" w:space="0" w:color="auto"/>
              </w:divBdr>
            </w:div>
            <w:div w:id="1114791165">
              <w:marLeft w:val="0"/>
              <w:marRight w:val="0"/>
              <w:marTop w:val="0"/>
              <w:marBottom w:val="0"/>
              <w:divBdr>
                <w:top w:val="none" w:sz="0" w:space="0" w:color="auto"/>
                <w:left w:val="none" w:sz="0" w:space="0" w:color="auto"/>
                <w:bottom w:val="none" w:sz="0" w:space="0" w:color="auto"/>
                <w:right w:val="none" w:sz="0" w:space="0" w:color="auto"/>
              </w:divBdr>
            </w:div>
            <w:div w:id="2133550924">
              <w:marLeft w:val="0"/>
              <w:marRight w:val="0"/>
              <w:marTop w:val="0"/>
              <w:marBottom w:val="0"/>
              <w:divBdr>
                <w:top w:val="none" w:sz="0" w:space="0" w:color="auto"/>
                <w:left w:val="none" w:sz="0" w:space="0" w:color="auto"/>
                <w:bottom w:val="none" w:sz="0" w:space="0" w:color="auto"/>
                <w:right w:val="none" w:sz="0" w:space="0" w:color="auto"/>
              </w:divBdr>
            </w:div>
          </w:divsChild>
        </w:div>
        <w:div w:id="1327585577">
          <w:marLeft w:val="0"/>
          <w:marRight w:val="0"/>
          <w:marTop w:val="0"/>
          <w:marBottom w:val="0"/>
          <w:divBdr>
            <w:top w:val="none" w:sz="0" w:space="0" w:color="auto"/>
            <w:left w:val="none" w:sz="0" w:space="0" w:color="auto"/>
            <w:bottom w:val="none" w:sz="0" w:space="0" w:color="auto"/>
            <w:right w:val="none" w:sz="0" w:space="0" w:color="auto"/>
          </w:divBdr>
          <w:divsChild>
            <w:div w:id="412317466">
              <w:marLeft w:val="0"/>
              <w:marRight w:val="0"/>
              <w:marTop w:val="0"/>
              <w:marBottom w:val="0"/>
              <w:divBdr>
                <w:top w:val="none" w:sz="0" w:space="0" w:color="auto"/>
                <w:left w:val="none" w:sz="0" w:space="0" w:color="auto"/>
                <w:bottom w:val="none" w:sz="0" w:space="0" w:color="auto"/>
                <w:right w:val="none" w:sz="0" w:space="0" w:color="auto"/>
              </w:divBdr>
            </w:div>
          </w:divsChild>
        </w:div>
        <w:div w:id="1333605894">
          <w:marLeft w:val="0"/>
          <w:marRight w:val="0"/>
          <w:marTop w:val="0"/>
          <w:marBottom w:val="0"/>
          <w:divBdr>
            <w:top w:val="none" w:sz="0" w:space="0" w:color="auto"/>
            <w:left w:val="none" w:sz="0" w:space="0" w:color="auto"/>
            <w:bottom w:val="none" w:sz="0" w:space="0" w:color="auto"/>
            <w:right w:val="none" w:sz="0" w:space="0" w:color="auto"/>
          </w:divBdr>
          <w:divsChild>
            <w:div w:id="1906831">
              <w:marLeft w:val="0"/>
              <w:marRight w:val="0"/>
              <w:marTop w:val="0"/>
              <w:marBottom w:val="0"/>
              <w:divBdr>
                <w:top w:val="none" w:sz="0" w:space="0" w:color="auto"/>
                <w:left w:val="none" w:sz="0" w:space="0" w:color="auto"/>
                <w:bottom w:val="none" w:sz="0" w:space="0" w:color="auto"/>
                <w:right w:val="none" w:sz="0" w:space="0" w:color="auto"/>
              </w:divBdr>
            </w:div>
            <w:div w:id="952244326">
              <w:marLeft w:val="0"/>
              <w:marRight w:val="0"/>
              <w:marTop w:val="0"/>
              <w:marBottom w:val="0"/>
              <w:divBdr>
                <w:top w:val="none" w:sz="0" w:space="0" w:color="auto"/>
                <w:left w:val="none" w:sz="0" w:space="0" w:color="auto"/>
                <w:bottom w:val="none" w:sz="0" w:space="0" w:color="auto"/>
                <w:right w:val="none" w:sz="0" w:space="0" w:color="auto"/>
              </w:divBdr>
            </w:div>
            <w:div w:id="1046610663">
              <w:marLeft w:val="0"/>
              <w:marRight w:val="0"/>
              <w:marTop w:val="0"/>
              <w:marBottom w:val="0"/>
              <w:divBdr>
                <w:top w:val="none" w:sz="0" w:space="0" w:color="auto"/>
                <w:left w:val="none" w:sz="0" w:space="0" w:color="auto"/>
                <w:bottom w:val="none" w:sz="0" w:space="0" w:color="auto"/>
                <w:right w:val="none" w:sz="0" w:space="0" w:color="auto"/>
              </w:divBdr>
            </w:div>
          </w:divsChild>
        </w:div>
        <w:div w:id="1392540564">
          <w:marLeft w:val="0"/>
          <w:marRight w:val="0"/>
          <w:marTop w:val="0"/>
          <w:marBottom w:val="0"/>
          <w:divBdr>
            <w:top w:val="none" w:sz="0" w:space="0" w:color="auto"/>
            <w:left w:val="none" w:sz="0" w:space="0" w:color="auto"/>
            <w:bottom w:val="none" w:sz="0" w:space="0" w:color="auto"/>
            <w:right w:val="none" w:sz="0" w:space="0" w:color="auto"/>
          </w:divBdr>
          <w:divsChild>
            <w:div w:id="1148128736">
              <w:marLeft w:val="0"/>
              <w:marRight w:val="0"/>
              <w:marTop w:val="0"/>
              <w:marBottom w:val="0"/>
              <w:divBdr>
                <w:top w:val="none" w:sz="0" w:space="0" w:color="auto"/>
                <w:left w:val="none" w:sz="0" w:space="0" w:color="auto"/>
                <w:bottom w:val="none" w:sz="0" w:space="0" w:color="auto"/>
                <w:right w:val="none" w:sz="0" w:space="0" w:color="auto"/>
              </w:divBdr>
            </w:div>
          </w:divsChild>
        </w:div>
        <w:div w:id="1393115568">
          <w:marLeft w:val="0"/>
          <w:marRight w:val="0"/>
          <w:marTop w:val="0"/>
          <w:marBottom w:val="0"/>
          <w:divBdr>
            <w:top w:val="none" w:sz="0" w:space="0" w:color="auto"/>
            <w:left w:val="none" w:sz="0" w:space="0" w:color="auto"/>
            <w:bottom w:val="none" w:sz="0" w:space="0" w:color="auto"/>
            <w:right w:val="none" w:sz="0" w:space="0" w:color="auto"/>
          </w:divBdr>
          <w:divsChild>
            <w:div w:id="1527283344">
              <w:marLeft w:val="0"/>
              <w:marRight w:val="0"/>
              <w:marTop w:val="0"/>
              <w:marBottom w:val="0"/>
              <w:divBdr>
                <w:top w:val="none" w:sz="0" w:space="0" w:color="auto"/>
                <w:left w:val="none" w:sz="0" w:space="0" w:color="auto"/>
                <w:bottom w:val="none" w:sz="0" w:space="0" w:color="auto"/>
                <w:right w:val="none" w:sz="0" w:space="0" w:color="auto"/>
              </w:divBdr>
            </w:div>
            <w:div w:id="2125076347">
              <w:marLeft w:val="0"/>
              <w:marRight w:val="0"/>
              <w:marTop w:val="0"/>
              <w:marBottom w:val="0"/>
              <w:divBdr>
                <w:top w:val="none" w:sz="0" w:space="0" w:color="auto"/>
                <w:left w:val="none" w:sz="0" w:space="0" w:color="auto"/>
                <w:bottom w:val="none" w:sz="0" w:space="0" w:color="auto"/>
                <w:right w:val="none" w:sz="0" w:space="0" w:color="auto"/>
              </w:divBdr>
            </w:div>
          </w:divsChild>
        </w:div>
        <w:div w:id="1518352292">
          <w:marLeft w:val="0"/>
          <w:marRight w:val="0"/>
          <w:marTop w:val="0"/>
          <w:marBottom w:val="0"/>
          <w:divBdr>
            <w:top w:val="none" w:sz="0" w:space="0" w:color="auto"/>
            <w:left w:val="none" w:sz="0" w:space="0" w:color="auto"/>
            <w:bottom w:val="none" w:sz="0" w:space="0" w:color="auto"/>
            <w:right w:val="none" w:sz="0" w:space="0" w:color="auto"/>
          </w:divBdr>
          <w:divsChild>
            <w:div w:id="132716204">
              <w:marLeft w:val="0"/>
              <w:marRight w:val="0"/>
              <w:marTop w:val="0"/>
              <w:marBottom w:val="0"/>
              <w:divBdr>
                <w:top w:val="none" w:sz="0" w:space="0" w:color="auto"/>
                <w:left w:val="none" w:sz="0" w:space="0" w:color="auto"/>
                <w:bottom w:val="none" w:sz="0" w:space="0" w:color="auto"/>
                <w:right w:val="none" w:sz="0" w:space="0" w:color="auto"/>
              </w:divBdr>
            </w:div>
          </w:divsChild>
        </w:div>
        <w:div w:id="1554078024">
          <w:marLeft w:val="0"/>
          <w:marRight w:val="0"/>
          <w:marTop w:val="0"/>
          <w:marBottom w:val="0"/>
          <w:divBdr>
            <w:top w:val="none" w:sz="0" w:space="0" w:color="auto"/>
            <w:left w:val="none" w:sz="0" w:space="0" w:color="auto"/>
            <w:bottom w:val="none" w:sz="0" w:space="0" w:color="auto"/>
            <w:right w:val="none" w:sz="0" w:space="0" w:color="auto"/>
          </w:divBdr>
          <w:divsChild>
            <w:div w:id="1958486344">
              <w:marLeft w:val="0"/>
              <w:marRight w:val="0"/>
              <w:marTop w:val="0"/>
              <w:marBottom w:val="0"/>
              <w:divBdr>
                <w:top w:val="none" w:sz="0" w:space="0" w:color="auto"/>
                <w:left w:val="none" w:sz="0" w:space="0" w:color="auto"/>
                <w:bottom w:val="none" w:sz="0" w:space="0" w:color="auto"/>
                <w:right w:val="none" w:sz="0" w:space="0" w:color="auto"/>
              </w:divBdr>
            </w:div>
          </w:divsChild>
        </w:div>
        <w:div w:id="1577744678">
          <w:marLeft w:val="0"/>
          <w:marRight w:val="0"/>
          <w:marTop w:val="0"/>
          <w:marBottom w:val="0"/>
          <w:divBdr>
            <w:top w:val="none" w:sz="0" w:space="0" w:color="auto"/>
            <w:left w:val="none" w:sz="0" w:space="0" w:color="auto"/>
            <w:bottom w:val="none" w:sz="0" w:space="0" w:color="auto"/>
            <w:right w:val="none" w:sz="0" w:space="0" w:color="auto"/>
          </w:divBdr>
          <w:divsChild>
            <w:div w:id="493226911">
              <w:marLeft w:val="0"/>
              <w:marRight w:val="0"/>
              <w:marTop w:val="0"/>
              <w:marBottom w:val="0"/>
              <w:divBdr>
                <w:top w:val="none" w:sz="0" w:space="0" w:color="auto"/>
                <w:left w:val="none" w:sz="0" w:space="0" w:color="auto"/>
                <w:bottom w:val="none" w:sz="0" w:space="0" w:color="auto"/>
                <w:right w:val="none" w:sz="0" w:space="0" w:color="auto"/>
              </w:divBdr>
            </w:div>
          </w:divsChild>
        </w:div>
        <w:div w:id="1594120697">
          <w:marLeft w:val="0"/>
          <w:marRight w:val="0"/>
          <w:marTop w:val="0"/>
          <w:marBottom w:val="0"/>
          <w:divBdr>
            <w:top w:val="none" w:sz="0" w:space="0" w:color="auto"/>
            <w:left w:val="none" w:sz="0" w:space="0" w:color="auto"/>
            <w:bottom w:val="none" w:sz="0" w:space="0" w:color="auto"/>
            <w:right w:val="none" w:sz="0" w:space="0" w:color="auto"/>
          </w:divBdr>
          <w:divsChild>
            <w:div w:id="435367414">
              <w:marLeft w:val="0"/>
              <w:marRight w:val="0"/>
              <w:marTop w:val="0"/>
              <w:marBottom w:val="0"/>
              <w:divBdr>
                <w:top w:val="none" w:sz="0" w:space="0" w:color="auto"/>
                <w:left w:val="none" w:sz="0" w:space="0" w:color="auto"/>
                <w:bottom w:val="none" w:sz="0" w:space="0" w:color="auto"/>
                <w:right w:val="none" w:sz="0" w:space="0" w:color="auto"/>
              </w:divBdr>
            </w:div>
          </w:divsChild>
        </w:div>
        <w:div w:id="1625503432">
          <w:marLeft w:val="0"/>
          <w:marRight w:val="0"/>
          <w:marTop w:val="0"/>
          <w:marBottom w:val="0"/>
          <w:divBdr>
            <w:top w:val="none" w:sz="0" w:space="0" w:color="auto"/>
            <w:left w:val="none" w:sz="0" w:space="0" w:color="auto"/>
            <w:bottom w:val="none" w:sz="0" w:space="0" w:color="auto"/>
            <w:right w:val="none" w:sz="0" w:space="0" w:color="auto"/>
          </w:divBdr>
          <w:divsChild>
            <w:div w:id="1165628320">
              <w:marLeft w:val="0"/>
              <w:marRight w:val="0"/>
              <w:marTop w:val="0"/>
              <w:marBottom w:val="0"/>
              <w:divBdr>
                <w:top w:val="none" w:sz="0" w:space="0" w:color="auto"/>
                <w:left w:val="none" w:sz="0" w:space="0" w:color="auto"/>
                <w:bottom w:val="none" w:sz="0" w:space="0" w:color="auto"/>
                <w:right w:val="none" w:sz="0" w:space="0" w:color="auto"/>
              </w:divBdr>
            </w:div>
            <w:div w:id="2020158746">
              <w:marLeft w:val="0"/>
              <w:marRight w:val="0"/>
              <w:marTop w:val="0"/>
              <w:marBottom w:val="0"/>
              <w:divBdr>
                <w:top w:val="none" w:sz="0" w:space="0" w:color="auto"/>
                <w:left w:val="none" w:sz="0" w:space="0" w:color="auto"/>
                <w:bottom w:val="none" w:sz="0" w:space="0" w:color="auto"/>
                <w:right w:val="none" w:sz="0" w:space="0" w:color="auto"/>
              </w:divBdr>
            </w:div>
            <w:div w:id="2039967948">
              <w:marLeft w:val="0"/>
              <w:marRight w:val="0"/>
              <w:marTop w:val="0"/>
              <w:marBottom w:val="0"/>
              <w:divBdr>
                <w:top w:val="none" w:sz="0" w:space="0" w:color="auto"/>
                <w:left w:val="none" w:sz="0" w:space="0" w:color="auto"/>
                <w:bottom w:val="none" w:sz="0" w:space="0" w:color="auto"/>
                <w:right w:val="none" w:sz="0" w:space="0" w:color="auto"/>
              </w:divBdr>
            </w:div>
          </w:divsChild>
        </w:div>
        <w:div w:id="1631130376">
          <w:marLeft w:val="0"/>
          <w:marRight w:val="0"/>
          <w:marTop w:val="0"/>
          <w:marBottom w:val="0"/>
          <w:divBdr>
            <w:top w:val="none" w:sz="0" w:space="0" w:color="auto"/>
            <w:left w:val="none" w:sz="0" w:space="0" w:color="auto"/>
            <w:bottom w:val="none" w:sz="0" w:space="0" w:color="auto"/>
            <w:right w:val="none" w:sz="0" w:space="0" w:color="auto"/>
          </w:divBdr>
          <w:divsChild>
            <w:div w:id="1169558558">
              <w:marLeft w:val="0"/>
              <w:marRight w:val="0"/>
              <w:marTop w:val="0"/>
              <w:marBottom w:val="0"/>
              <w:divBdr>
                <w:top w:val="none" w:sz="0" w:space="0" w:color="auto"/>
                <w:left w:val="none" w:sz="0" w:space="0" w:color="auto"/>
                <w:bottom w:val="none" w:sz="0" w:space="0" w:color="auto"/>
                <w:right w:val="none" w:sz="0" w:space="0" w:color="auto"/>
              </w:divBdr>
            </w:div>
          </w:divsChild>
        </w:div>
        <w:div w:id="1683241049">
          <w:marLeft w:val="0"/>
          <w:marRight w:val="0"/>
          <w:marTop w:val="0"/>
          <w:marBottom w:val="0"/>
          <w:divBdr>
            <w:top w:val="none" w:sz="0" w:space="0" w:color="auto"/>
            <w:left w:val="none" w:sz="0" w:space="0" w:color="auto"/>
            <w:bottom w:val="none" w:sz="0" w:space="0" w:color="auto"/>
            <w:right w:val="none" w:sz="0" w:space="0" w:color="auto"/>
          </w:divBdr>
          <w:divsChild>
            <w:div w:id="192226976">
              <w:marLeft w:val="0"/>
              <w:marRight w:val="0"/>
              <w:marTop w:val="0"/>
              <w:marBottom w:val="0"/>
              <w:divBdr>
                <w:top w:val="none" w:sz="0" w:space="0" w:color="auto"/>
                <w:left w:val="none" w:sz="0" w:space="0" w:color="auto"/>
                <w:bottom w:val="none" w:sz="0" w:space="0" w:color="auto"/>
                <w:right w:val="none" w:sz="0" w:space="0" w:color="auto"/>
              </w:divBdr>
            </w:div>
          </w:divsChild>
        </w:div>
        <w:div w:id="1704135855">
          <w:marLeft w:val="0"/>
          <w:marRight w:val="0"/>
          <w:marTop w:val="0"/>
          <w:marBottom w:val="0"/>
          <w:divBdr>
            <w:top w:val="none" w:sz="0" w:space="0" w:color="auto"/>
            <w:left w:val="none" w:sz="0" w:space="0" w:color="auto"/>
            <w:bottom w:val="none" w:sz="0" w:space="0" w:color="auto"/>
            <w:right w:val="none" w:sz="0" w:space="0" w:color="auto"/>
          </w:divBdr>
          <w:divsChild>
            <w:div w:id="877618739">
              <w:marLeft w:val="0"/>
              <w:marRight w:val="0"/>
              <w:marTop w:val="0"/>
              <w:marBottom w:val="0"/>
              <w:divBdr>
                <w:top w:val="none" w:sz="0" w:space="0" w:color="auto"/>
                <w:left w:val="none" w:sz="0" w:space="0" w:color="auto"/>
                <w:bottom w:val="none" w:sz="0" w:space="0" w:color="auto"/>
                <w:right w:val="none" w:sz="0" w:space="0" w:color="auto"/>
              </w:divBdr>
            </w:div>
          </w:divsChild>
        </w:div>
        <w:div w:id="1709600441">
          <w:marLeft w:val="0"/>
          <w:marRight w:val="0"/>
          <w:marTop w:val="0"/>
          <w:marBottom w:val="0"/>
          <w:divBdr>
            <w:top w:val="none" w:sz="0" w:space="0" w:color="auto"/>
            <w:left w:val="none" w:sz="0" w:space="0" w:color="auto"/>
            <w:bottom w:val="none" w:sz="0" w:space="0" w:color="auto"/>
            <w:right w:val="none" w:sz="0" w:space="0" w:color="auto"/>
          </w:divBdr>
          <w:divsChild>
            <w:div w:id="1496799297">
              <w:marLeft w:val="0"/>
              <w:marRight w:val="0"/>
              <w:marTop w:val="0"/>
              <w:marBottom w:val="0"/>
              <w:divBdr>
                <w:top w:val="none" w:sz="0" w:space="0" w:color="auto"/>
                <w:left w:val="none" w:sz="0" w:space="0" w:color="auto"/>
                <w:bottom w:val="none" w:sz="0" w:space="0" w:color="auto"/>
                <w:right w:val="none" w:sz="0" w:space="0" w:color="auto"/>
              </w:divBdr>
            </w:div>
          </w:divsChild>
        </w:div>
        <w:div w:id="1794591510">
          <w:marLeft w:val="0"/>
          <w:marRight w:val="0"/>
          <w:marTop w:val="0"/>
          <w:marBottom w:val="0"/>
          <w:divBdr>
            <w:top w:val="none" w:sz="0" w:space="0" w:color="auto"/>
            <w:left w:val="none" w:sz="0" w:space="0" w:color="auto"/>
            <w:bottom w:val="none" w:sz="0" w:space="0" w:color="auto"/>
            <w:right w:val="none" w:sz="0" w:space="0" w:color="auto"/>
          </w:divBdr>
          <w:divsChild>
            <w:div w:id="330908853">
              <w:marLeft w:val="0"/>
              <w:marRight w:val="0"/>
              <w:marTop w:val="0"/>
              <w:marBottom w:val="0"/>
              <w:divBdr>
                <w:top w:val="none" w:sz="0" w:space="0" w:color="auto"/>
                <w:left w:val="none" w:sz="0" w:space="0" w:color="auto"/>
                <w:bottom w:val="none" w:sz="0" w:space="0" w:color="auto"/>
                <w:right w:val="none" w:sz="0" w:space="0" w:color="auto"/>
              </w:divBdr>
            </w:div>
          </w:divsChild>
        </w:div>
        <w:div w:id="1801796999">
          <w:marLeft w:val="0"/>
          <w:marRight w:val="0"/>
          <w:marTop w:val="0"/>
          <w:marBottom w:val="0"/>
          <w:divBdr>
            <w:top w:val="none" w:sz="0" w:space="0" w:color="auto"/>
            <w:left w:val="none" w:sz="0" w:space="0" w:color="auto"/>
            <w:bottom w:val="none" w:sz="0" w:space="0" w:color="auto"/>
            <w:right w:val="none" w:sz="0" w:space="0" w:color="auto"/>
          </w:divBdr>
          <w:divsChild>
            <w:div w:id="856576832">
              <w:marLeft w:val="0"/>
              <w:marRight w:val="0"/>
              <w:marTop w:val="0"/>
              <w:marBottom w:val="0"/>
              <w:divBdr>
                <w:top w:val="none" w:sz="0" w:space="0" w:color="auto"/>
                <w:left w:val="none" w:sz="0" w:space="0" w:color="auto"/>
                <w:bottom w:val="none" w:sz="0" w:space="0" w:color="auto"/>
                <w:right w:val="none" w:sz="0" w:space="0" w:color="auto"/>
              </w:divBdr>
            </w:div>
          </w:divsChild>
        </w:div>
        <w:div w:id="1872330289">
          <w:marLeft w:val="0"/>
          <w:marRight w:val="0"/>
          <w:marTop w:val="0"/>
          <w:marBottom w:val="0"/>
          <w:divBdr>
            <w:top w:val="none" w:sz="0" w:space="0" w:color="auto"/>
            <w:left w:val="none" w:sz="0" w:space="0" w:color="auto"/>
            <w:bottom w:val="none" w:sz="0" w:space="0" w:color="auto"/>
            <w:right w:val="none" w:sz="0" w:space="0" w:color="auto"/>
          </w:divBdr>
          <w:divsChild>
            <w:div w:id="1774084212">
              <w:marLeft w:val="0"/>
              <w:marRight w:val="0"/>
              <w:marTop w:val="0"/>
              <w:marBottom w:val="0"/>
              <w:divBdr>
                <w:top w:val="none" w:sz="0" w:space="0" w:color="auto"/>
                <w:left w:val="none" w:sz="0" w:space="0" w:color="auto"/>
                <w:bottom w:val="none" w:sz="0" w:space="0" w:color="auto"/>
                <w:right w:val="none" w:sz="0" w:space="0" w:color="auto"/>
              </w:divBdr>
            </w:div>
          </w:divsChild>
        </w:div>
        <w:div w:id="1890721141">
          <w:marLeft w:val="0"/>
          <w:marRight w:val="0"/>
          <w:marTop w:val="0"/>
          <w:marBottom w:val="0"/>
          <w:divBdr>
            <w:top w:val="none" w:sz="0" w:space="0" w:color="auto"/>
            <w:left w:val="none" w:sz="0" w:space="0" w:color="auto"/>
            <w:bottom w:val="none" w:sz="0" w:space="0" w:color="auto"/>
            <w:right w:val="none" w:sz="0" w:space="0" w:color="auto"/>
          </w:divBdr>
          <w:divsChild>
            <w:div w:id="1145314691">
              <w:marLeft w:val="0"/>
              <w:marRight w:val="0"/>
              <w:marTop w:val="0"/>
              <w:marBottom w:val="0"/>
              <w:divBdr>
                <w:top w:val="none" w:sz="0" w:space="0" w:color="auto"/>
                <w:left w:val="none" w:sz="0" w:space="0" w:color="auto"/>
                <w:bottom w:val="none" w:sz="0" w:space="0" w:color="auto"/>
                <w:right w:val="none" w:sz="0" w:space="0" w:color="auto"/>
              </w:divBdr>
            </w:div>
            <w:div w:id="1186602890">
              <w:marLeft w:val="0"/>
              <w:marRight w:val="0"/>
              <w:marTop w:val="0"/>
              <w:marBottom w:val="0"/>
              <w:divBdr>
                <w:top w:val="none" w:sz="0" w:space="0" w:color="auto"/>
                <w:left w:val="none" w:sz="0" w:space="0" w:color="auto"/>
                <w:bottom w:val="none" w:sz="0" w:space="0" w:color="auto"/>
                <w:right w:val="none" w:sz="0" w:space="0" w:color="auto"/>
              </w:divBdr>
            </w:div>
            <w:div w:id="1687554518">
              <w:marLeft w:val="0"/>
              <w:marRight w:val="0"/>
              <w:marTop w:val="0"/>
              <w:marBottom w:val="0"/>
              <w:divBdr>
                <w:top w:val="none" w:sz="0" w:space="0" w:color="auto"/>
                <w:left w:val="none" w:sz="0" w:space="0" w:color="auto"/>
                <w:bottom w:val="none" w:sz="0" w:space="0" w:color="auto"/>
                <w:right w:val="none" w:sz="0" w:space="0" w:color="auto"/>
              </w:divBdr>
            </w:div>
            <w:div w:id="1991708215">
              <w:marLeft w:val="0"/>
              <w:marRight w:val="0"/>
              <w:marTop w:val="0"/>
              <w:marBottom w:val="0"/>
              <w:divBdr>
                <w:top w:val="none" w:sz="0" w:space="0" w:color="auto"/>
                <w:left w:val="none" w:sz="0" w:space="0" w:color="auto"/>
                <w:bottom w:val="none" w:sz="0" w:space="0" w:color="auto"/>
                <w:right w:val="none" w:sz="0" w:space="0" w:color="auto"/>
              </w:divBdr>
            </w:div>
          </w:divsChild>
        </w:div>
        <w:div w:id="2042516108">
          <w:marLeft w:val="0"/>
          <w:marRight w:val="0"/>
          <w:marTop w:val="0"/>
          <w:marBottom w:val="0"/>
          <w:divBdr>
            <w:top w:val="none" w:sz="0" w:space="0" w:color="auto"/>
            <w:left w:val="none" w:sz="0" w:space="0" w:color="auto"/>
            <w:bottom w:val="none" w:sz="0" w:space="0" w:color="auto"/>
            <w:right w:val="none" w:sz="0" w:space="0" w:color="auto"/>
          </w:divBdr>
          <w:divsChild>
            <w:div w:id="1091658268">
              <w:marLeft w:val="0"/>
              <w:marRight w:val="0"/>
              <w:marTop w:val="0"/>
              <w:marBottom w:val="0"/>
              <w:divBdr>
                <w:top w:val="none" w:sz="0" w:space="0" w:color="auto"/>
                <w:left w:val="none" w:sz="0" w:space="0" w:color="auto"/>
                <w:bottom w:val="none" w:sz="0" w:space="0" w:color="auto"/>
                <w:right w:val="none" w:sz="0" w:space="0" w:color="auto"/>
              </w:divBdr>
            </w:div>
          </w:divsChild>
        </w:div>
        <w:div w:id="2101560579">
          <w:marLeft w:val="0"/>
          <w:marRight w:val="0"/>
          <w:marTop w:val="0"/>
          <w:marBottom w:val="0"/>
          <w:divBdr>
            <w:top w:val="none" w:sz="0" w:space="0" w:color="auto"/>
            <w:left w:val="none" w:sz="0" w:space="0" w:color="auto"/>
            <w:bottom w:val="none" w:sz="0" w:space="0" w:color="auto"/>
            <w:right w:val="none" w:sz="0" w:space="0" w:color="auto"/>
          </w:divBdr>
          <w:divsChild>
            <w:div w:id="1031220934">
              <w:marLeft w:val="0"/>
              <w:marRight w:val="0"/>
              <w:marTop w:val="0"/>
              <w:marBottom w:val="0"/>
              <w:divBdr>
                <w:top w:val="none" w:sz="0" w:space="0" w:color="auto"/>
                <w:left w:val="none" w:sz="0" w:space="0" w:color="auto"/>
                <w:bottom w:val="none" w:sz="0" w:space="0" w:color="auto"/>
                <w:right w:val="none" w:sz="0" w:space="0" w:color="auto"/>
              </w:divBdr>
            </w:div>
          </w:divsChild>
        </w:div>
        <w:div w:id="2115516317">
          <w:marLeft w:val="0"/>
          <w:marRight w:val="0"/>
          <w:marTop w:val="0"/>
          <w:marBottom w:val="0"/>
          <w:divBdr>
            <w:top w:val="none" w:sz="0" w:space="0" w:color="auto"/>
            <w:left w:val="none" w:sz="0" w:space="0" w:color="auto"/>
            <w:bottom w:val="none" w:sz="0" w:space="0" w:color="auto"/>
            <w:right w:val="none" w:sz="0" w:space="0" w:color="auto"/>
          </w:divBdr>
          <w:divsChild>
            <w:div w:id="445584615">
              <w:marLeft w:val="0"/>
              <w:marRight w:val="0"/>
              <w:marTop w:val="0"/>
              <w:marBottom w:val="0"/>
              <w:divBdr>
                <w:top w:val="none" w:sz="0" w:space="0" w:color="auto"/>
                <w:left w:val="none" w:sz="0" w:space="0" w:color="auto"/>
                <w:bottom w:val="none" w:sz="0" w:space="0" w:color="auto"/>
                <w:right w:val="none" w:sz="0" w:space="0" w:color="auto"/>
              </w:divBdr>
            </w:div>
          </w:divsChild>
        </w:div>
        <w:div w:id="2118210333">
          <w:marLeft w:val="0"/>
          <w:marRight w:val="0"/>
          <w:marTop w:val="0"/>
          <w:marBottom w:val="0"/>
          <w:divBdr>
            <w:top w:val="none" w:sz="0" w:space="0" w:color="auto"/>
            <w:left w:val="none" w:sz="0" w:space="0" w:color="auto"/>
            <w:bottom w:val="none" w:sz="0" w:space="0" w:color="auto"/>
            <w:right w:val="none" w:sz="0" w:space="0" w:color="auto"/>
          </w:divBdr>
          <w:divsChild>
            <w:div w:id="5675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35090">
      <w:bodyDiv w:val="1"/>
      <w:marLeft w:val="0"/>
      <w:marRight w:val="0"/>
      <w:marTop w:val="0"/>
      <w:marBottom w:val="0"/>
      <w:divBdr>
        <w:top w:val="none" w:sz="0" w:space="0" w:color="auto"/>
        <w:left w:val="none" w:sz="0" w:space="0" w:color="auto"/>
        <w:bottom w:val="none" w:sz="0" w:space="0" w:color="auto"/>
        <w:right w:val="none" w:sz="0" w:space="0" w:color="auto"/>
      </w:divBdr>
      <w:divsChild>
        <w:div w:id="19623735">
          <w:marLeft w:val="0"/>
          <w:marRight w:val="0"/>
          <w:marTop w:val="0"/>
          <w:marBottom w:val="0"/>
          <w:divBdr>
            <w:top w:val="none" w:sz="0" w:space="0" w:color="auto"/>
            <w:left w:val="none" w:sz="0" w:space="0" w:color="auto"/>
            <w:bottom w:val="none" w:sz="0" w:space="0" w:color="auto"/>
            <w:right w:val="none" w:sz="0" w:space="0" w:color="auto"/>
          </w:divBdr>
          <w:divsChild>
            <w:div w:id="853880151">
              <w:marLeft w:val="0"/>
              <w:marRight w:val="0"/>
              <w:marTop w:val="0"/>
              <w:marBottom w:val="0"/>
              <w:divBdr>
                <w:top w:val="none" w:sz="0" w:space="0" w:color="auto"/>
                <w:left w:val="none" w:sz="0" w:space="0" w:color="auto"/>
                <w:bottom w:val="none" w:sz="0" w:space="0" w:color="auto"/>
                <w:right w:val="none" w:sz="0" w:space="0" w:color="auto"/>
              </w:divBdr>
            </w:div>
          </w:divsChild>
        </w:div>
        <w:div w:id="30038232">
          <w:marLeft w:val="0"/>
          <w:marRight w:val="0"/>
          <w:marTop w:val="0"/>
          <w:marBottom w:val="0"/>
          <w:divBdr>
            <w:top w:val="none" w:sz="0" w:space="0" w:color="auto"/>
            <w:left w:val="none" w:sz="0" w:space="0" w:color="auto"/>
            <w:bottom w:val="none" w:sz="0" w:space="0" w:color="auto"/>
            <w:right w:val="none" w:sz="0" w:space="0" w:color="auto"/>
          </w:divBdr>
          <w:divsChild>
            <w:div w:id="1933925469">
              <w:marLeft w:val="0"/>
              <w:marRight w:val="0"/>
              <w:marTop w:val="0"/>
              <w:marBottom w:val="0"/>
              <w:divBdr>
                <w:top w:val="none" w:sz="0" w:space="0" w:color="auto"/>
                <w:left w:val="none" w:sz="0" w:space="0" w:color="auto"/>
                <w:bottom w:val="none" w:sz="0" w:space="0" w:color="auto"/>
                <w:right w:val="none" w:sz="0" w:space="0" w:color="auto"/>
              </w:divBdr>
            </w:div>
          </w:divsChild>
        </w:div>
        <w:div w:id="114719335">
          <w:marLeft w:val="0"/>
          <w:marRight w:val="0"/>
          <w:marTop w:val="0"/>
          <w:marBottom w:val="0"/>
          <w:divBdr>
            <w:top w:val="none" w:sz="0" w:space="0" w:color="auto"/>
            <w:left w:val="none" w:sz="0" w:space="0" w:color="auto"/>
            <w:bottom w:val="none" w:sz="0" w:space="0" w:color="auto"/>
            <w:right w:val="none" w:sz="0" w:space="0" w:color="auto"/>
          </w:divBdr>
          <w:divsChild>
            <w:div w:id="522472764">
              <w:marLeft w:val="0"/>
              <w:marRight w:val="0"/>
              <w:marTop w:val="0"/>
              <w:marBottom w:val="0"/>
              <w:divBdr>
                <w:top w:val="none" w:sz="0" w:space="0" w:color="auto"/>
                <w:left w:val="none" w:sz="0" w:space="0" w:color="auto"/>
                <w:bottom w:val="none" w:sz="0" w:space="0" w:color="auto"/>
                <w:right w:val="none" w:sz="0" w:space="0" w:color="auto"/>
              </w:divBdr>
            </w:div>
            <w:div w:id="526452173">
              <w:marLeft w:val="0"/>
              <w:marRight w:val="0"/>
              <w:marTop w:val="0"/>
              <w:marBottom w:val="0"/>
              <w:divBdr>
                <w:top w:val="none" w:sz="0" w:space="0" w:color="auto"/>
                <w:left w:val="none" w:sz="0" w:space="0" w:color="auto"/>
                <w:bottom w:val="none" w:sz="0" w:space="0" w:color="auto"/>
                <w:right w:val="none" w:sz="0" w:space="0" w:color="auto"/>
              </w:divBdr>
            </w:div>
            <w:div w:id="647632408">
              <w:marLeft w:val="0"/>
              <w:marRight w:val="0"/>
              <w:marTop w:val="0"/>
              <w:marBottom w:val="0"/>
              <w:divBdr>
                <w:top w:val="none" w:sz="0" w:space="0" w:color="auto"/>
                <w:left w:val="none" w:sz="0" w:space="0" w:color="auto"/>
                <w:bottom w:val="none" w:sz="0" w:space="0" w:color="auto"/>
                <w:right w:val="none" w:sz="0" w:space="0" w:color="auto"/>
              </w:divBdr>
            </w:div>
          </w:divsChild>
        </w:div>
        <w:div w:id="152335922">
          <w:marLeft w:val="0"/>
          <w:marRight w:val="0"/>
          <w:marTop w:val="0"/>
          <w:marBottom w:val="0"/>
          <w:divBdr>
            <w:top w:val="none" w:sz="0" w:space="0" w:color="auto"/>
            <w:left w:val="none" w:sz="0" w:space="0" w:color="auto"/>
            <w:bottom w:val="none" w:sz="0" w:space="0" w:color="auto"/>
            <w:right w:val="none" w:sz="0" w:space="0" w:color="auto"/>
          </w:divBdr>
          <w:divsChild>
            <w:div w:id="356467573">
              <w:marLeft w:val="0"/>
              <w:marRight w:val="0"/>
              <w:marTop w:val="0"/>
              <w:marBottom w:val="0"/>
              <w:divBdr>
                <w:top w:val="none" w:sz="0" w:space="0" w:color="auto"/>
                <w:left w:val="none" w:sz="0" w:space="0" w:color="auto"/>
                <w:bottom w:val="none" w:sz="0" w:space="0" w:color="auto"/>
                <w:right w:val="none" w:sz="0" w:space="0" w:color="auto"/>
              </w:divBdr>
            </w:div>
          </w:divsChild>
        </w:div>
        <w:div w:id="156844387">
          <w:marLeft w:val="0"/>
          <w:marRight w:val="0"/>
          <w:marTop w:val="0"/>
          <w:marBottom w:val="0"/>
          <w:divBdr>
            <w:top w:val="none" w:sz="0" w:space="0" w:color="auto"/>
            <w:left w:val="none" w:sz="0" w:space="0" w:color="auto"/>
            <w:bottom w:val="none" w:sz="0" w:space="0" w:color="auto"/>
            <w:right w:val="none" w:sz="0" w:space="0" w:color="auto"/>
          </w:divBdr>
          <w:divsChild>
            <w:div w:id="1334063321">
              <w:marLeft w:val="0"/>
              <w:marRight w:val="0"/>
              <w:marTop w:val="0"/>
              <w:marBottom w:val="0"/>
              <w:divBdr>
                <w:top w:val="none" w:sz="0" w:space="0" w:color="auto"/>
                <w:left w:val="none" w:sz="0" w:space="0" w:color="auto"/>
                <w:bottom w:val="none" w:sz="0" w:space="0" w:color="auto"/>
                <w:right w:val="none" w:sz="0" w:space="0" w:color="auto"/>
              </w:divBdr>
            </w:div>
          </w:divsChild>
        </w:div>
        <w:div w:id="238176877">
          <w:marLeft w:val="0"/>
          <w:marRight w:val="0"/>
          <w:marTop w:val="0"/>
          <w:marBottom w:val="0"/>
          <w:divBdr>
            <w:top w:val="none" w:sz="0" w:space="0" w:color="auto"/>
            <w:left w:val="none" w:sz="0" w:space="0" w:color="auto"/>
            <w:bottom w:val="none" w:sz="0" w:space="0" w:color="auto"/>
            <w:right w:val="none" w:sz="0" w:space="0" w:color="auto"/>
          </w:divBdr>
          <w:divsChild>
            <w:div w:id="373115099">
              <w:marLeft w:val="0"/>
              <w:marRight w:val="0"/>
              <w:marTop w:val="0"/>
              <w:marBottom w:val="0"/>
              <w:divBdr>
                <w:top w:val="none" w:sz="0" w:space="0" w:color="auto"/>
                <w:left w:val="none" w:sz="0" w:space="0" w:color="auto"/>
                <w:bottom w:val="none" w:sz="0" w:space="0" w:color="auto"/>
                <w:right w:val="none" w:sz="0" w:space="0" w:color="auto"/>
              </w:divBdr>
            </w:div>
          </w:divsChild>
        </w:div>
        <w:div w:id="238441520">
          <w:marLeft w:val="0"/>
          <w:marRight w:val="0"/>
          <w:marTop w:val="0"/>
          <w:marBottom w:val="0"/>
          <w:divBdr>
            <w:top w:val="none" w:sz="0" w:space="0" w:color="auto"/>
            <w:left w:val="none" w:sz="0" w:space="0" w:color="auto"/>
            <w:bottom w:val="none" w:sz="0" w:space="0" w:color="auto"/>
            <w:right w:val="none" w:sz="0" w:space="0" w:color="auto"/>
          </w:divBdr>
          <w:divsChild>
            <w:div w:id="378214462">
              <w:marLeft w:val="0"/>
              <w:marRight w:val="0"/>
              <w:marTop w:val="0"/>
              <w:marBottom w:val="0"/>
              <w:divBdr>
                <w:top w:val="none" w:sz="0" w:space="0" w:color="auto"/>
                <w:left w:val="none" w:sz="0" w:space="0" w:color="auto"/>
                <w:bottom w:val="none" w:sz="0" w:space="0" w:color="auto"/>
                <w:right w:val="none" w:sz="0" w:space="0" w:color="auto"/>
              </w:divBdr>
            </w:div>
            <w:div w:id="406804009">
              <w:marLeft w:val="0"/>
              <w:marRight w:val="0"/>
              <w:marTop w:val="0"/>
              <w:marBottom w:val="0"/>
              <w:divBdr>
                <w:top w:val="none" w:sz="0" w:space="0" w:color="auto"/>
                <w:left w:val="none" w:sz="0" w:space="0" w:color="auto"/>
                <w:bottom w:val="none" w:sz="0" w:space="0" w:color="auto"/>
                <w:right w:val="none" w:sz="0" w:space="0" w:color="auto"/>
              </w:divBdr>
            </w:div>
            <w:div w:id="1067460471">
              <w:marLeft w:val="0"/>
              <w:marRight w:val="0"/>
              <w:marTop w:val="0"/>
              <w:marBottom w:val="0"/>
              <w:divBdr>
                <w:top w:val="none" w:sz="0" w:space="0" w:color="auto"/>
                <w:left w:val="none" w:sz="0" w:space="0" w:color="auto"/>
                <w:bottom w:val="none" w:sz="0" w:space="0" w:color="auto"/>
                <w:right w:val="none" w:sz="0" w:space="0" w:color="auto"/>
              </w:divBdr>
            </w:div>
            <w:div w:id="1972976325">
              <w:marLeft w:val="0"/>
              <w:marRight w:val="0"/>
              <w:marTop w:val="0"/>
              <w:marBottom w:val="0"/>
              <w:divBdr>
                <w:top w:val="none" w:sz="0" w:space="0" w:color="auto"/>
                <w:left w:val="none" w:sz="0" w:space="0" w:color="auto"/>
                <w:bottom w:val="none" w:sz="0" w:space="0" w:color="auto"/>
                <w:right w:val="none" w:sz="0" w:space="0" w:color="auto"/>
              </w:divBdr>
            </w:div>
          </w:divsChild>
        </w:div>
        <w:div w:id="252590249">
          <w:marLeft w:val="0"/>
          <w:marRight w:val="0"/>
          <w:marTop w:val="0"/>
          <w:marBottom w:val="0"/>
          <w:divBdr>
            <w:top w:val="none" w:sz="0" w:space="0" w:color="auto"/>
            <w:left w:val="none" w:sz="0" w:space="0" w:color="auto"/>
            <w:bottom w:val="none" w:sz="0" w:space="0" w:color="auto"/>
            <w:right w:val="none" w:sz="0" w:space="0" w:color="auto"/>
          </w:divBdr>
          <w:divsChild>
            <w:div w:id="2127500390">
              <w:marLeft w:val="0"/>
              <w:marRight w:val="0"/>
              <w:marTop w:val="0"/>
              <w:marBottom w:val="0"/>
              <w:divBdr>
                <w:top w:val="none" w:sz="0" w:space="0" w:color="auto"/>
                <w:left w:val="none" w:sz="0" w:space="0" w:color="auto"/>
                <w:bottom w:val="none" w:sz="0" w:space="0" w:color="auto"/>
                <w:right w:val="none" w:sz="0" w:space="0" w:color="auto"/>
              </w:divBdr>
            </w:div>
          </w:divsChild>
        </w:div>
        <w:div w:id="273905005">
          <w:marLeft w:val="0"/>
          <w:marRight w:val="0"/>
          <w:marTop w:val="0"/>
          <w:marBottom w:val="0"/>
          <w:divBdr>
            <w:top w:val="none" w:sz="0" w:space="0" w:color="auto"/>
            <w:left w:val="none" w:sz="0" w:space="0" w:color="auto"/>
            <w:bottom w:val="none" w:sz="0" w:space="0" w:color="auto"/>
            <w:right w:val="none" w:sz="0" w:space="0" w:color="auto"/>
          </w:divBdr>
          <w:divsChild>
            <w:div w:id="966010076">
              <w:marLeft w:val="0"/>
              <w:marRight w:val="0"/>
              <w:marTop w:val="0"/>
              <w:marBottom w:val="0"/>
              <w:divBdr>
                <w:top w:val="none" w:sz="0" w:space="0" w:color="auto"/>
                <w:left w:val="none" w:sz="0" w:space="0" w:color="auto"/>
                <w:bottom w:val="none" w:sz="0" w:space="0" w:color="auto"/>
                <w:right w:val="none" w:sz="0" w:space="0" w:color="auto"/>
              </w:divBdr>
            </w:div>
          </w:divsChild>
        </w:div>
        <w:div w:id="327829132">
          <w:marLeft w:val="0"/>
          <w:marRight w:val="0"/>
          <w:marTop w:val="0"/>
          <w:marBottom w:val="0"/>
          <w:divBdr>
            <w:top w:val="none" w:sz="0" w:space="0" w:color="auto"/>
            <w:left w:val="none" w:sz="0" w:space="0" w:color="auto"/>
            <w:bottom w:val="none" w:sz="0" w:space="0" w:color="auto"/>
            <w:right w:val="none" w:sz="0" w:space="0" w:color="auto"/>
          </w:divBdr>
          <w:divsChild>
            <w:div w:id="12386706">
              <w:marLeft w:val="0"/>
              <w:marRight w:val="0"/>
              <w:marTop w:val="0"/>
              <w:marBottom w:val="0"/>
              <w:divBdr>
                <w:top w:val="none" w:sz="0" w:space="0" w:color="auto"/>
                <w:left w:val="none" w:sz="0" w:space="0" w:color="auto"/>
                <w:bottom w:val="none" w:sz="0" w:space="0" w:color="auto"/>
                <w:right w:val="none" w:sz="0" w:space="0" w:color="auto"/>
              </w:divBdr>
            </w:div>
            <w:div w:id="876743533">
              <w:marLeft w:val="0"/>
              <w:marRight w:val="0"/>
              <w:marTop w:val="0"/>
              <w:marBottom w:val="0"/>
              <w:divBdr>
                <w:top w:val="none" w:sz="0" w:space="0" w:color="auto"/>
                <w:left w:val="none" w:sz="0" w:space="0" w:color="auto"/>
                <w:bottom w:val="none" w:sz="0" w:space="0" w:color="auto"/>
                <w:right w:val="none" w:sz="0" w:space="0" w:color="auto"/>
              </w:divBdr>
            </w:div>
            <w:div w:id="1338923709">
              <w:marLeft w:val="0"/>
              <w:marRight w:val="0"/>
              <w:marTop w:val="0"/>
              <w:marBottom w:val="0"/>
              <w:divBdr>
                <w:top w:val="none" w:sz="0" w:space="0" w:color="auto"/>
                <w:left w:val="none" w:sz="0" w:space="0" w:color="auto"/>
                <w:bottom w:val="none" w:sz="0" w:space="0" w:color="auto"/>
                <w:right w:val="none" w:sz="0" w:space="0" w:color="auto"/>
              </w:divBdr>
            </w:div>
            <w:div w:id="1831214770">
              <w:marLeft w:val="0"/>
              <w:marRight w:val="0"/>
              <w:marTop w:val="0"/>
              <w:marBottom w:val="0"/>
              <w:divBdr>
                <w:top w:val="none" w:sz="0" w:space="0" w:color="auto"/>
                <w:left w:val="none" w:sz="0" w:space="0" w:color="auto"/>
                <w:bottom w:val="none" w:sz="0" w:space="0" w:color="auto"/>
                <w:right w:val="none" w:sz="0" w:space="0" w:color="auto"/>
              </w:divBdr>
            </w:div>
          </w:divsChild>
        </w:div>
        <w:div w:id="398404134">
          <w:marLeft w:val="0"/>
          <w:marRight w:val="0"/>
          <w:marTop w:val="0"/>
          <w:marBottom w:val="0"/>
          <w:divBdr>
            <w:top w:val="none" w:sz="0" w:space="0" w:color="auto"/>
            <w:left w:val="none" w:sz="0" w:space="0" w:color="auto"/>
            <w:bottom w:val="none" w:sz="0" w:space="0" w:color="auto"/>
            <w:right w:val="none" w:sz="0" w:space="0" w:color="auto"/>
          </w:divBdr>
          <w:divsChild>
            <w:div w:id="224726484">
              <w:marLeft w:val="0"/>
              <w:marRight w:val="0"/>
              <w:marTop w:val="0"/>
              <w:marBottom w:val="0"/>
              <w:divBdr>
                <w:top w:val="none" w:sz="0" w:space="0" w:color="auto"/>
                <w:left w:val="none" w:sz="0" w:space="0" w:color="auto"/>
                <w:bottom w:val="none" w:sz="0" w:space="0" w:color="auto"/>
                <w:right w:val="none" w:sz="0" w:space="0" w:color="auto"/>
              </w:divBdr>
            </w:div>
            <w:div w:id="394940172">
              <w:marLeft w:val="0"/>
              <w:marRight w:val="0"/>
              <w:marTop w:val="0"/>
              <w:marBottom w:val="0"/>
              <w:divBdr>
                <w:top w:val="none" w:sz="0" w:space="0" w:color="auto"/>
                <w:left w:val="none" w:sz="0" w:space="0" w:color="auto"/>
                <w:bottom w:val="none" w:sz="0" w:space="0" w:color="auto"/>
                <w:right w:val="none" w:sz="0" w:space="0" w:color="auto"/>
              </w:divBdr>
            </w:div>
            <w:div w:id="537012967">
              <w:marLeft w:val="0"/>
              <w:marRight w:val="0"/>
              <w:marTop w:val="0"/>
              <w:marBottom w:val="0"/>
              <w:divBdr>
                <w:top w:val="none" w:sz="0" w:space="0" w:color="auto"/>
                <w:left w:val="none" w:sz="0" w:space="0" w:color="auto"/>
                <w:bottom w:val="none" w:sz="0" w:space="0" w:color="auto"/>
                <w:right w:val="none" w:sz="0" w:space="0" w:color="auto"/>
              </w:divBdr>
            </w:div>
            <w:div w:id="1771048384">
              <w:marLeft w:val="0"/>
              <w:marRight w:val="0"/>
              <w:marTop w:val="0"/>
              <w:marBottom w:val="0"/>
              <w:divBdr>
                <w:top w:val="none" w:sz="0" w:space="0" w:color="auto"/>
                <w:left w:val="none" w:sz="0" w:space="0" w:color="auto"/>
                <w:bottom w:val="none" w:sz="0" w:space="0" w:color="auto"/>
                <w:right w:val="none" w:sz="0" w:space="0" w:color="auto"/>
              </w:divBdr>
            </w:div>
          </w:divsChild>
        </w:div>
        <w:div w:id="400912999">
          <w:marLeft w:val="0"/>
          <w:marRight w:val="0"/>
          <w:marTop w:val="0"/>
          <w:marBottom w:val="0"/>
          <w:divBdr>
            <w:top w:val="none" w:sz="0" w:space="0" w:color="auto"/>
            <w:left w:val="none" w:sz="0" w:space="0" w:color="auto"/>
            <w:bottom w:val="none" w:sz="0" w:space="0" w:color="auto"/>
            <w:right w:val="none" w:sz="0" w:space="0" w:color="auto"/>
          </w:divBdr>
          <w:divsChild>
            <w:div w:id="319432827">
              <w:marLeft w:val="0"/>
              <w:marRight w:val="0"/>
              <w:marTop w:val="0"/>
              <w:marBottom w:val="0"/>
              <w:divBdr>
                <w:top w:val="none" w:sz="0" w:space="0" w:color="auto"/>
                <w:left w:val="none" w:sz="0" w:space="0" w:color="auto"/>
                <w:bottom w:val="none" w:sz="0" w:space="0" w:color="auto"/>
                <w:right w:val="none" w:sz="0" w:space="0" w:color="auto"/>
              </w:divBdr>
            </w:div>
          </w:divsChild>
        </w:div>
        <w:div w:id="411706712">
          <w:marLeft w:val="0"/>
          <w:marRight w:val="0"/>
          <w:marTop w:val="0"/>
          <w:marBottom w:val="0"/>
          <w:divBdr>
            <w:top w:val="none" w:sz="0" w:space="0" w:color="auto"/>
            <w:left w:val="none" w:sz="0" w:space="0" w:color="auto"/>
            <w:bottom w:val="none" w:sz="0" w:space="0" w:color="auto"/>
            <w:right w:val="none" w:sz="0" w:space="0" w:color="auto"/>
          </w:divBdr>
          <w:divsChild>
            <w:div w:id="1341540578">
              <w:marLeft w:val="0"/>
              <w:marRight w:val="0"/>
              <w:marTop w:val="0"/>
              <w:marBottom w:val="0"/>
              <w:divBdr>
                <w:top w:val="none" w:sz="0" w:space="0" w:color="auto"/>
                <w:left w:val="none" w:sz="0" w:space="0" w:color="auto"/>
                <w:bottom w:val="none" w:sz="0" w:space="0" w:color="auto"/>
                <w:right w:val="none" w:sz="0" w:space="0" w:color="auto"/>
              </w:divBdr>
            </w:div>
          </w:divsChild>
        </w:div>
        <w:div w:id="470438546">
          <w:marLeft w:val="0"/>
          <w:marRight w:val="0"/>
          <w:marTop w:val="0"/>
          <w:marBottom w:val="0"/>
          <w:divBdr>
            <w:top w:val="none" w:sz="0" w:space="0" w:color="auto"/>
            <w:left w:val="none" w:sz="0" w:space="0" w:color="auto"/>
            <w:bottom w:val="none" w:sz="0" w:space="0" w:color="auto"/>
            <w:right w:val="none" w:sz="0" w:space="0" w:color="auto"/>
          </w:divBdr>
          <w:divsChild>
            <w:div w:id="242686154">
              <w:marLeft w:val="0"/>
              <w:marRight w:val="0"/>
              <w:marTop w:val="0"/>
              <w:marBottom w:val="0"/>
              <w:divBdr>
                <w:top w:val="none" w:sz="0" w:space="0" w:color="auto"/>
                <w:left w:val="none" w:sz="0" w:space="0" w:color="auto"/>
                <w:bottom w:val="none" w:sz="0" w:space="0" w:color="auto"/>
                <w:right w:val="none" w:sz="0" w:space="0" w:color="auto"/>
              </w:divBdr>
            </w:div>
            <w:div w:id="1468936322">
              <w:marLeft w:val="0"/>
              <w:marRight w:val="0"/>
              <w:marTop w:val="0"/>
              <w:marBottom w:val="0"/>
              <w:divBdr>
                <w:top w:val="none" w:sz="0" w:space="0" w:color="auto"/>
                <w:left w:val="none" w:sz="0" w:space="0" w:color="auto"/>
                <w:bottom w:val="none" w:sz="0" w:space="0" w:color="auto"/>
                <w:right w:val="none" w:sz="0" w:space="0" w:color="auto"/>
              </w:divBdr>
            </w:div>
          </w:divsChild>
        </w:div>
        <w:div w:id="508064765">
          <w:marLeft w:val="0"/>
          <w:marRight w:val="0"/>
          <w:marTop w:val="0"/>
          <w:marBottom w:val="0"/>
          <w:divBdr>
            <w:top w:val="none" w:sz="0" w:space="0" w:color="auto"/>
            <w:left w:val="none" w:sz="0" w:space="0" w:color="auto"/>
            <w:bottom w:val="none" w:sz="0" w:space="0" w:color="auto"/>
            <w:right w:val="none" w:sz="0" w:space="0" w:color="auto"/>
          </w:divBdr>
          <w:divsChild>
            <w:div w:id="39407292">
              <w:marLeft w:val="0"/>
              <w:marRight w:val="0"/>
              <w:marTop w:val="0"/>
              <w:marBottom w:val="0"/>
              <w:divBdr>
                <w:top w:val="none" w:sz="0" w:space="0" w:color="auto"/>
                <w:left w:val="none" w:sz="0" w:space="0" w:color="auto"/>
                <w:bottom w:val="none" w:sz="0" w:space="0" w:color="auto"/>
                <w:right w:val="none" w:sz="0" w:space="0" w:color="auto"/>
              </w:divBdr>
            </w:div>
          </w:divsChild>
        </w:div>
        <w:div w:id="578104258">
          <w:marLeft w:val="0"/>
          <w:marRight w:val="0"/>
          <w:marTop w:val="0"/>
          <w:marBottom w:val="0"/>
          <w:divBdr>
            <w:top w:val="none" w:sz="0" w:space="0" w:color="auto"/>
            <w:left w:val="none" w:sz="0" w:space="0" w:color="auto"/>
            <w:bottom w:val="none" w:sz="0" w:space="0" w:color="auto"/>
            <w:right w:val="none" w:sz="0" w:space="0" w:color="auto"/>
          </w:divBdr>
          <w:divsChild>
            <w:div w:id="854273742">
              <w:marLeft w:val="0"/>
              <w:marRight w:val="0"/>
              <w:marTop w:val="0"/>
              <w:marBottom w:val="0"/>
              <w:divBdr>
                <w:top w:val="none" w:sz="0" w:space="0" w:color="auto"/>
                <w:left w:val="none" w:sz="0" w:space="0" w:color="auto"/>
                <w:bottom w:val="none" w:sz="0" w:space="0" w:color="auto"/>
                <w:right w:val="none" w:sz="0" w:space="0" w:color="auto"/>
              </w:divBdr>
            </w:div>
          </w:divsChild>
        </w:div>
        <w:div w:id="668561841">
          <w:marLeft w:val="0"/>
          <w:marRight w:val="0"/>
          <w:marTop w:val="0"/>
          <w:marBottom w:val="0"/>
          <w:divBdr>
            <w:top w:val="none" w:sz="0" w:space="0" w:color="auto"/>
            <w:left w:val="none" w:sz="0" w:space="0" w:color="auto"/>
            <w:bottom w:val="none" w:sz="0" w:space="0" w:color="auto"/>
            <w:right w:val="none" w:sz="0" w:space="0" w:color="auto"/>
          </w:divBdr>
          <w:divsChild>
            <w:div w:id="1517841403">
              <w:marLeft w:val="0"/>
              <w:marRight w:val="0"/>
              <w:marTop w:val="0"/>
              <w:marBottom w:val="0"/>
              <w:divBdr>
                <w:top w:val="none" w:sz="0" w:space="0" w:color="auto"/>
                <w:left w:val="none" w:sz="0" w:space="0" w:color="auto"/>
                <w:bottom w:val="none" w:sz="0" w:space="0" w:color="auto"/>
                <w:right w:val="none" w:sz="0" w:space="0" w:color="auto"/>
              </w:divBdr>
            </w:div>
          </w:divsChild>
        </w:div>
        <w:div w:id="676074554">
          <w:marLeft w:val="0"/>
          <w:marRight w:val="0"/>
          <w:marTop w:val="0"/>
          <w:marBottom w:val="0"/>
          <w:divBdr>
            <w:top w:val="none" w:sz="0" w:space="0" w:color="auto"/>
            <w:left w:val="none" w:sz="0" w:space="0" w:color="auto"/>
            <w:bottom w:val="none" w:sz="0" w:space="0" w:color="auto"/>
            <w:right w:val="none" w:sz="0" w:space="0" w:color="auto"/>
          </w:divBdr>
          <w:divsChild>
            <w:div w:id="129909776">
              <w:marLeft w:val="0"/>
              <w:marRight w:val="0"/>
              <w:marTop w:val="0"/>
              <w:marBottom w:val="0"/>
              <w:divBdr>
                <w:top w:val="none" w:sz="0" w:space="0" w:color="auto"/>
                <w:left w:val="none" w:sz="0" w:space="0" w:color="auto"/>
                <w:bottom w:val="none" w:sz="0" w:space="0" w:color="auto"/>
                <w:right w:val="none" w:sz="0" w:space="0" w:color="auto"/>
              </w:divBdr>
            </w:div>
          </w:divsChild>
        </w:div>
        <w:div w:id="741954560">
          <w:marLeft w:val="0"/>
          <w:marRight w:val="0"/>
          <w:marTop w:val="0"/>
          <w:marBottom w:val="0"/>
          <w:divBdr>
            <w:top w:val="none" w:sz="0" w:space="0" w:color="auto"/>
            <w:left w:val="none" w:sz="0" w:space="0" w:color="auto"/>
            <w:bottom w:val="none" w:sz="0" w:space="0" w:color="auto"/>
            <w:right w:val="none" w:sz="0" w:space="0" w:color="auto"/>
          </w:divBdr>
          <w:divsChild>
            <w:div w:id="2143767652">
              <w:marLeft w:val="0"/>
              <w:marRight w:val="0"/>
              <w:marTop w:val="0"/>
              <w:marBottom w:val="0"/>
              <w:divBdr>
                <w:top w:val="none" w:sz="0" w:space="0" w:color="auto"/>
                <w:left w:val="none" w:sz="0" w:space="0" w:color="auto"/>
                <w:bottom w:val="none" w:sz="0" w:space="0" w:color="auto"/>
                <w:right w:val="none" w:sz="0" w:space="0" w:color="auto"/>
              </w:divBdr>
            </w:div>
          </w:divsChild>
        </w:div>
        <w:div w:id="781998079">
          <w:marLeft w:val="0"/>
          <w:marRight w:val="0"/>
          <w:marTop w:val="0"/>
          <w:marBottom w:val="0"/>
          <w:divBdr>
            <w:top w:val="none" w:sz="0" w:space="0" w:color="auto"/>
            <w:left w:val="none" w:sz="0" w:space="0" w:color="auto"/>
            <w:bottom w:val="none" w:sz="0" w:space="0" w:color="auto"/>
            <w:right w:val="none" w:sz="0" w:space="0" w:color="auto"/>
          </w:divBdr>
          <w:divsChild>
            <w:div w:id="1744178461">
              <w:marLeft w:val="0"/>
              <w:marRight w:val="0"/>
              <w:marTop w:val="0"/>
              <w:marBottom w:val="0"/>
              <w:divBdr>
                <w:top w:val="none" w:sz="0" w:space="0" w:color="auto"/>
                <w:left w:val="none" w:sz="0" w:space="0" w:color="auto"/>
                <w:bottom w:val="none" w:sz="0" w:space="0" w:color="auto"/>
                <w:right w:val="none" w:sz="0" w:space="0" w:color="auto"/>
              </w:divBdr>
            </w:div>
          </w:divsChild>
        </w:div>
        <w:div w:id="834806390">
          <w:marLeft w:val="0"/>
          <w:marRight w:val="0"/>
          <w:marTop w:val="0"/>
          <w:marBottom w:val="0"/>
          <w:divBdr>
            <w:top w:val="none" w:sz="0" w:space="0" w:color="auto"/>
            <w:left w:val="none" w:sz="0" w:space="0" w:color="auto"/>
            <w:bottom w:val="none" w:sz="0" w:space="0" w:color="auto"/>
            <w:right w:val="none" w:sz="0" w:space="0" w:color="auto"/>
          </w:divBdr>
          <w:divsChild>
            <w:div w:id="196239878">
              <w:marLeft w:val="0"/>
              <w:marRight w:val="0"/>
              <w:marTop w:val="0"/>
              <w:marBottom w:val="0"/>
              <w:divBdr>
                <w:top w:val="none" w:sz="0" w:space="0" w:color="auto"/>
                <w:left w:val="none" w:sz="0" w:space="0" w:color="auto"/>
                <w:bottom w:val="none" w:sz="0" w:space="0" w:color="auto"/>
                <w:right w:val="none" w:sz="0" w:space="0" w:color="auto"/>
              </w:divBdr>
            </w:div>
            <w:div w:id="434441484">
              <w:marLeft w:val="0"/>
              <w:marRight w:val="0"/>
              <w:marTop w:val="0"/>
              <w:marBottom w:val="0"/>
              <w:divBdr>
                <w:top w:val="none" w:sz="0" w:space="0" w:color="auto"/>
                <w:left w:val="none" w:sz="0" w:space="0" w:color="auto"/>
                <w:bottom w:val="none" w:sz="0" w:space="0" w:color="auto"/>
                <w:right w:val="none" w:sz="0" w:space="0" w:color="auto"/>
              </w:divBdr>
            </w:div>
          </w:divsChild>
        </w:div>
        <w:div w:id="843974398">
          <w:marLeft w:val="0"/>
          <w:marRight w:val="0"/>
          <w:marTop w:val="0"/>
          <w:marBottom w:val="0"/>
          <w:divBdr>
            <w:top w:val="none" w:sz="0" w:space="0" w:color="auto"/>
            <w:left w:val="none" w:sz="0" w:space="0" w:color="auto"/>
            <w:bottom w:val="none" w:sz="0" w:space="0" w:color="auto"/>
            <w:right w:val="none" w:sz="0" w:space="0" w:color="auto"/>
          </w:divBdr>
          <w:divsChild>
            <w:div w:id="502936694">
              <w:marLeft w:val="0"/>
              <w:marRight w:val="0"/>
              <w:marTop w:val="0"/>
              <w:marBottom w:val="0"/>
              <w:divBdr>
                <w:top w:val="none" w:sz="0" w:space="0" w:color="auto"/>
                <w:left w:val="none" w:sz="0" w:space="0" w:color="auto"/>
                <w:bottom w:val="none" w:sz="0" w:space="0" w:color="auto"/>
                <w:right w:val="none" w:sz="0" w:space="0" w:color="auto"/>
              </w:divBdr>
            </w:div>
            <w:div w:id="696539168">
              <w:marLeft w:val="0"/>
              <w:marRight w:val="0"/>
              <w:marTop w:val="0"/>
              <w:marBottom w:val="0"/>
              <w:divBdr>
                <w:top w:val="none" w:sz="0" w:space="0" w:color="auto"/>
                <w:left w:val="none" w:sz="0" w:space="0" w:color="auto"/>
                <w:bottom w:val="none" w:sz="0" w:space="0" w:color="auto"/>
                <w:right w:val="none" w:sz="0" w:space="0" w:color="auto"/>
              </w:divBdr>
            </w:div>
            <w:div w:id="892351846">
              <w:marLeft w:val="0"/>
              <w:marRight w:val="0"/>
              <w:marTop w:val="0"/>
              <w:marBottom w:val="0"/>
              <w:divBdr>
                <w:top w:val="none" w:sz="0" w:space="0" w:color="auto"/>
                <w:left w:val="none" w:sz="0" w:space="0" w:color="auto"/>
                <w:bottom w:val="none" w:sz="0" w:space="0" w:color="auto"/>
                <w:right w:val="none" w:sz="0" w:space="0" w:color="auto"/>
              </w:divBdr>
            </w:div>
            <w:div w:id="1286086168">
              <w:marLeft w:val="0"/>
              <w:marRight w:val="0"/>
              <w:marTop w:val="0"/>
              <w:marBottom w:val="0"/>
              <w:divBdr>
                <w:top w:val="none" w:sz="0" w:space="0" w:color="auto"/>
                <w:left w:val="none" w:sz="0" w:space="0" w:color="auto"/>
                <w:bottom w:val="none" w:sz="0" w:space="0" w:color="auto"/>
                <w:right w:val="none" w:sz="0" w:space="0" w:color="auto"/>
              </w:divBdr>
            </w:div>
            <w:div w:id="1550995280">
              <w:marLeft w:val="0"/>
              <w:marRight w:val="0"/>
              <w:marTop w:val="0"/>
              <w:marBottom w:val="0"/>
              <w:divBdr>
                <w:top w:val="none" w:sz="0" w:space="0" w:color="auto"/>
                <w:left w:val="none" w:sz="0" w:space="0" w:color="auto"/>
                <w:bottom w:val="none" w:sz="0" w:space="0" w:color="auto"/>
                <w:right w:val="none" w:sz="0" w:space="0" w:color="auto"/>
              </w:divBdr>
            </w:div>
            <w:div w:id="1822498793">
              <w:marLeft w:val="0"/>
              <w:marRight w:val="0"/>
              <w:marTop w:val="0"/>
              <w:marBottom w:val="0"/>
              <w:divBdr>
                <w:top w:val="none" w:sz="0" w:space="0" w:color="auto"/>
                <w:left w:val="none" w:sz="0" w:space="0" w:color="auto"/>
                <w:bottom w:val="none" w:sz="0" w:space="0" w:color="auto"/>
                <w:right w:val="none" w:sz="0" w:space="0" w:color="auto"/>
              </w:divBdr>
            </w:div>
          </w:divsChild>
        </w:div>
        <w:div w:id="858618441">
          <w:marLeft w:val="0"/>
          <w:marRight w:val="0"/>
          <w:marTop w:val="0"/>
          <w:marBottom w:val="0"/>
          <w:divBdr>
            <w:top w:val="none" w:sz="0" w:space="0" w:color="auto"/>
            <w:left w:val="none" w:sz="0" w:space="0" w:color="auto"/>
            <w:bottom w:val="none" w:sz="0" w:space="0" w:color="auto"/>
            <w:right w:val="none" w:sz="0" w:space="0" w:color="auto"/>
          </w:divBdr>
          <w:divsChild>
            <w:div w:id="362826648">
              <w:marLeft w:val="0"/>
              <w:marRight w:val="0"/>
              <w:marTop w:val="0"/>
              <w:marBottom w:val="0"/>
              <w:divBdr>
                <w:top w:val="none" w:sz="0" w:space="0" w:color="auto"/>
                <w:left w:val="none" w:sz="0" w:space="0" w:color="auto"/>
                <w:bottom w:val="none" w:sz="0" w:space="0" w:color="auto"/>
                <w:right w:val="none" w:sz="0" w:space="0" w:color="auto"/>
              </w:divBdr>
            </w:div>
            <w:div w:id="415713682">
              <w:marLeft w:val="0"/>
              <w:marRight w:val="0"/>
              <w:marTop w:val="0"/>
              <w:marBottom w:val="0"/>
              <w:divBdr>
                <w:top w:val="none" w:sz="0" w:space="0" w:color="auto"/>
                <w:left w:val="none" w:sz="0" w:space="0" w:color="auto"/>
                <w:bottom w:val="none" w:sz="0" w:space="0" w:color="auto"/>
                <w:right w:val="none" w:sz="0" w:space="0" w:color="auto"/>
              </w:divBdr>
            </w:div>
          </w:divsChild>
        </w:div>
        <w:div w:id="944774941">
          <w:marLeft w:val="0"/>
          <w:marRight w:val="0"/>
          <w:marTop w:val="0"/>
          <w:marBottom w:val="0"/>
          <w:divBdr>
            <w:top w:val="none" w:sz="0" w:space="0" w:color="auto"/>
            <w:left w:val="none" w:sz="0" w:space="0" w:color="auto"/>
            <w:bottom w:val="none" w:sz="0" w:space="0" w:color="auto"/>
            <w:right w:val="none" w:sz="0" w:space="0" w:color="auto"/>
          </w:divBdr>
          <w:divsChild>
            <w:div w:id="709844364">
              <w:marLeft w:val="0"/>
              <w:marRight w:val="0"/>
              <w:marTop w:val="0"/>
              <w:marBottom w:val="0"/>
              <w:divBdr>
                <w:top w:val="none" w:sz="0" w:space="0" w:color="auto"/>
                <w:left w:val="none" w:sz="0" w:space="0" w:color="auto"/>
                <w:bottom w:val="none" w:sz="0" w:space="0" w:color="auto"/>
                <w:right w:val="none" w:sz="0" w:space="0" w:color="auto"/>
              </w:divBdr>
            </w:div>
            <w:div w:id="1073699701">
              <w:marLeft w:val="0"/>
              <w:marRight w:val="0"/>
              <w:marTop w:val="0"/>
              <w:marBottom w:val="0"/>
              <w:divBdr>
                <w:top w:val="none" w:sz="0" w:space="0" w:color="auto"/>
                <w:left w:val="none" w:sz="0" w:space="0" w:color="auto"/>
                <w:bottom w:val="none" w:sz="0" w:space="0" w:color="auto"/>
                <w:right w:val="none" w:sz="0" w:space="0" w:color="auto"/>
              </w:divBdr>
            </w:div>
            <w:div w:id="1997420319">
              <w:marLeft w:val="0"/>
              <w:marRight w:val="0"/>
              <w:marTop w:val="0"/>
              <w:marBottom w:val="0"/>
              <w:divBdr>
                <w:top w:val="none" w:sz="0" w:space="0" w:color="auto"/>
                <w:left w:val="none" w:sz="0" w:space="0" w:color="auto"/>
                <w:bottom w:val="none" w:sz="0" w:space="0" w:color="auto"/>
                <w:right w:val="none" w:sz="0" w:space="0" w:color="auto"/>
              </w:divBdr>
            </w:div>
          </w:divsChild>
        </w:div>
        <w:div w:id="955211650">
          <w:marLeft w:val="0"/>
          <w:marRight w:val="0"/>
          <w:marTop w:val="0"/>
          <w:marBottom w:val="0"/>
          <w:divBdr>
            <w:top w:val="none" w:sz="0" w:space="0" w:color="auto"/>
            <w:left w:val="none" w:sz="0" w:space="0" w:color="auto"/>
            <w:bottom w:val="none" w:sz="0" w:space="0" w:color="auto"/>
            <w:right w:val="none" w:sz="0" w:space="0" w:color="auto"/>
          </w:divBdr>
          <w:divsChild>
            <w:div w:id="1449618277">
              <w:marLeft w:val="0"/>
              <w:marRight w:val="0"/>
              <w:marTop w:val="0"/>
              <w:marBottom w:val="0"/>
              <w:divBdr>
                <w:top w:val="none" w:sz="0" w:space="0" w:color="auto"/>
                <w:left w:val="none" w:sz="0" w:space="0" w:color="auto"/>
                <w:bottom w:val="none" w:sz="0" w:space="0" w:color="auto"/>
                <w:right w:val="none" w:sz="0" w:space="0" w:color="auto"/>
              </w:divBdr>
            </w:div>
          </w:divsChild>
        </w:div>
        <w:div w:id="978996714">
          <w:marLeft w:val="0"/>
          <w:marRight w:val="0"/>
          <w:marTop w:val="0"/>
          <w:marBottom w:val="0"/>
          <w:divBdr>
            <w:top w:val="none" w:sz="0" w:space="0" w:color="auto"/>
            <w:left w:val="none" w:sz="0" w:space="0" w:color="auto"/>
            <w:bottom w:val="none" w:sz="0" w:space="0" w:color="auto"/>
            <w:right w:val="none" w:sz="0" w:space="0" w:color="auto"/>
          </w:divBdr>
          <w:divsChild>
            <w:div w:id="900025074">
              <w:marLeft w:val="0"/>
              <w:marRight w:val="0"/>
              <w:marTop w:val="0"/>
              <w:marBottom w:val="0"/>
              <w:divBdr>
                <w:top w:val="none" w:sz="0" w:space="0" w:color="auto"/>
                <w:left w:val="none" w:sz="0" w:space="0" w:color="auto"/>
                <w:bottom w:val="none" w:sz="0" w:space="0" w:color="auto"/>
                <w:right w:val="none" w:sz="0" w:space="0" w:color="auto"/>
              </w:divBdr>
            </w:div>
          </w:divsChild>
        </w:div>
        <w:div w:id="1033002408">
          <w:marLeft w:val="0"/>
          <w:marRight w:val="0"/>
          <w:marTop w:val="0"/>
          <w:marBottom w:val="0"/>
          <w:divBdr>
            <w:top w:val="none" w:sz="0" w:space="0" w:color="auto"/>
            <w:left w:val="none" w:sz="0" w:space="0" w:color="auto"/>
            <w:bottom w:val="none" w:sz="0" w:space="0" w:color="auto"/>
            <w:right w:val="none" w:sz="0" w:space="0" w:color="auto"/>
          </w:divBdr>
          <w:divsChild>
            <w:div w:id="377975581">
              <w:marLeft w:val="0"/>
              <w:marRight w:val="0"/>
              <w:marTop w:val="0"/>
              <w:marBottom w:val="0"/>
              <w:divBdr>
                <w:top w:val="none" w:sz="0" w:space="0" w:color="auto"/>
                <w:left w:val="none" w:sz="0" w:space="0" w:color="auto"/>
                <w:bottom w:val="none" w:sz="0" w:space="0" w:color="auto"/>
                <w:right w:val="none" w:sz="0" w:space="0" w:color="auto"/>
              </w:divBdr>
            </w:div>
          </w:divsChild>
        </w:div>
        <w:div w:id="1036082183">
          <w:marLeft w:val="0"/>
          <w:marRight w:val="0"/>
          <w:marTop w:val="0"/>
          <w:marBottom w:val="0"/>
          <w:divBdr>
            <w:top w:val="none" w:sz="0" w:space="0" w:color="auto"/>
            <w:left w:val="none" w:sz="0" w:space="0" w:color="auto"/>
            <w:bottom w:val="none" w:sz="0" w:space="0" w:color="auto"/>
            <w:right w:val="none" w:sz="0" w:space="0" w:color="auto"/>
          </w:divBdr>
          <w:divsChild>
            <w:div w:id="580410647">
              <w:marLeft w:val="0"/>
              <w:marRight w:val="0"/>
              <w:marTop w:val="0"/>
              <w:marBottom w:val="0"/>
              <w:divBdr>
                <w:top w:val="none" w:sz="0" w:space="0" w:color="auto"/>
                <w:left w:val="none" w:sz="0" w:space="0" w:color="auto"/>
                <w:bottom w:val="none" w:sz="0" w:space="0" w:color="auto"/>
                <w:right w:val="none" w:sz="0" w:space="0" w:color="auto"/>
              </w:divBdr>
            </w:div>
            <w:div w:id="754208138">
              <w:marLeft w:val="0"/>
              <w:marRight w:val="0"/>
              <w:marTop w:val="0"/>
              <w:marBottom w:val="0"/>
              <w:divBdr>
                <w:top w:val="none" w:sz="0" w:space="0" w:color="auto"/>
                <w:left w:val="none" w:sz="0" w:space="0" w:color="auto"/>
                <w:bottom w:val="none" w:sz="0" w:space="0" w:color="auto"/>
                <w:right w:val="none" w:sz="0" w:space="0" w:color="auto"/>
              </w:divBdr>
            </w:div>
            <w:div w:id="1720588754">
              <w:marLeft w:val="0"/>
              <w:marRight w:val="0"/>
              <w:marTop w:val="0"/>
              <w:marBottom w:val="0"/>
              <w:divBdr>
                <w:top w:val="none" w:sz="0" w:space="0" w:color="auto"/>
                <w:left w:val="none" w:sz="0" w:space="0" w:color="auto"/>
                <w:bottom w:val="none" w:sz="0" w:space="0" w:color="auto"/>
                <w:right w:val="none" w:sz="0" w:space="0" w:color="auto"/>
              </w:divBdr>
            </w:div>
            <w:div w:id="2078700012">
              <w:marLeft w:val="0"/>
              <w:marRight w:val="0"/>
              <w:marTop w:val="0"/>
              <w:marBottom w:val="0"/>
              <w:divBdr>
                <w:top w:val="none" w:sz="0" w:space="0" w:color="auto"/>
                <w:left w:val="none" w:sz="0" w:space="0" w:color="auto"/>
                <w:bottom w:val="none" w:sz="0" w:space="0" w:color="auto"/>
                <w:right w:val="none" w:sz="0" w:space="0" w:color="auto"/>
              </w:divBdr>
            </w:div>
          </w:divsChild>
        </w:div>
        <w:div w:id="1042750406">
          <w:marLeft w:val="0"/>
          <w:marRight w:val="0"/>
          <w:marTop w:val="0"/>
          <w:marBottom w:val="0"/>
          <w:divBdr>
            <w:top w:val="none" w:sz="0" w:space="0" w:color="auto"/>
            <w:left w:val="none" w:sz="0" w:space="0" w:color="auto"/>
            <w:bottom w:val="none" w:sz="0" w:space="0" w:color="auto"/>
            <w:right w:val="none" w:sz="0" w:space="0" w:color="auto"/>
          </w:divBdr>
          <w:divsChild>
            <w:div w:id="592320089">
              <w:marLeft w:val="0"/>
              <w:marRight w:val="0"/>
              <w:marTop w:val="0"/>
              <w:marBottom w:val="0"/>
              <w:divBdr>
                <w:top w:val="none" w:sz="0" w:space="0" w:color="auto"/>
                <w:left w:val="none" w:sz="0" w:space="0" w:color="auto"/>
                <w:bottom w:val="none" w:sz="0" w:space="0" w:color="auto"/>
                <w:right w:val="none" w:sz="0" w:space="0" w:color="auto"/>
              </w:divBdr>
            </w:div>
            <w:div w:id="1467353712">
              <w:marLeft w:val="0"/>
              <w:marRight w:val="0"/>
              <w:marTop w:val="0"/>
              <w:marBottom w:val="0"/>
              <w:divBdr>
                <w:top w:val="none" w:sz="0" w:space="0" w:color="auto"/>
                <w:left w:val="none" w:sz="0" w:space="0" w:color="auto"/>
                <w:bottom w:val="none" w:sz="0" w:space="0" w:color="auto"/>
                <w:right w:val="none" w:sz="0" w:space="0" w:color="auto"/>
              </w:divBdr>
            </w:div>
            <w:div w:id="1709649031">
              <w:marLeft w:val="0"/>
              <w:marRight w:val="0"/>
              <w:marTop w:val="0"/>
              <w:marBottom w:val="0"/>
              <w:divBdr>
                <w:top w:val="none" w:sz="0" w:space="0" w:color="auto"/>
                <w:left w:val="none" w:sz="0" w:space="0" w:color="auto"/>
                <w:bottom w:val="none" w:sz="0" w:space="0" w:color="auto"/>
                <w:right w:val="none" w:sz="0" w:space="0" w:color="auto"/>
              </w:divBdr>
            </w:div>
          </w:divsChild>
        </w:div>
        <w:div w:id="1046828936">
          <w:marLeft w:val="0"/>
          <w:marRight w:val="0"/>
          <w:marTop w:val="0"/>
          <w:marBottom w:val="0"/>
          <w:divBdr>
            <w:top w:val="none" w:sz="0" w:space="0" w:color="auto"/>
            <w:left w:val="none" w:sz="0" w:space="0" w:color="auto"/>
            <w:bottom w:val="none" w:sz="0" w:space="0" w:color="auto"/>
            <w:right w:val="none" w:sz="0" w:space="0" w:color="auto"/>
          </w:divBdr>
          <w:divsChild>
            <w:div w:id="121656341">
              <w:marLeft w:val="0"/>
              <w:marRight w:val="0"/>
              <w:marTop w:val="0"/>
              <w:marBottom w:val="0"/>
              <w:divBdr>
                <w:top w:val="none" w:sz="0" w:space="0" w:color="auto"/>
                <w:left w:val="none" w:sz="0" w:space="0" w:color="auto"/>
                <w:bottom w:val="none" w:sz="0" w:space="0" w:color="auto"/>
                <w:right w:val="none" w:sz="0" w:space="0" w:color="auto"/>
              </w:divBdr>
            </w:div>
          </w:divsChild>
        </w:div>
        <w:div w:id="1052969125">
          <w:marLeft w:val="0"/>
          <w:marRight w:val="0"/>
          <w:marTop w:val="0"/>
          <w:marBottom w:val="0"/>
          <w:divBdr>
            <w:top w:val="none" w:sz="0" w:space="0" w:color="auto"/>
            <w:left w:val="none" w:sz="0" w:space="0" w:color="auto"/>
            <w:bottom w:val="none" w:sz="0" w:space="0" w:color="auto"/>
            <w:right w:val="none" w:sz="0" w:space="0" w:color="auto"/>
          </w:divBdr>
          <w:divsChild>
            <w:div w:id="602225921">
              <w:marLeft w:val="0"/>
              <w:marRight w:val="0"/>
              <w:marTop w:val="0"/>
              <w:marBottom w:val="0"/>
              <w:divBdr>
                <w:top w:val="none" w:sz="0" w:space="0" w:color="auto"/>
                <w:left w:val="none" w:sz="0" w:space="0" w:color="auto"/>
                <w:bottom w:val="none" w:sz="0" w:space="0" w:color="auto"/>
                <w:right w:val="none" w:sz="0" w:space="0" w:color="auto"/>
              </w:divBdr>
            </w:div>
            <w:div w:id="1004941637">
              <w:marLeft w:val="0"/>
              <w:marRight w:val="0"/>
              <w:marTop w:val="0"/>
              <w:marBottom w:val="0"/>
              <w:divBdr>
                <w:top w:val="none" w:sz="0" w:space="0" w:color="auto"/>
                <w:left w:val="none" w:sz="0" w:space="0" w:color="auto"/>
                <w:bottom w:val="none" w:sz="0" w:space="0" w:color="auto"/>
                <w:right w:val="none" w:sz="0" w:space="0" w:color="auto"/>
              </w:divBdr>
            </w:div>
            <w:div w:id="1116947029">
              <w:marLeft w:val="0"/>
              <w:marRight w:val="0"/>
              <w:marTop w:val="0"/>
              <w:marBottom w:val="0"/>
              <w:divBdr>
                <w:top w:val="none" w:sz="0" w:space="0" w:color="auto"/>
                <w:left w:val="none" w:sz="0" w:space="0" w:color="auto"/>
                <w:bottom w:val="none" w:sz="0" w:space="0" w:color="auto"/>
                <w:right w:val="none" w:sz="0" w:space="0" w:color="auto"/>
              </w:divBdr>
            </w:div>
            <w:div w:id="1151097426">
              <w:marLeft w:val="0"/>
              <w:marRight w:val="0"/>
              <w:marTop w:val="0"/>
              <w:marBottom w:val="0"/>
              <w:divBdr>
                <w:top w:val="none" w:sz="0" w:space="0" w:color="auto"/>
                <w:left w:val="none" w:sz="0" w:space="0" w:color="auto"/>
                <w:bottom w:val="none" w:sz="0" w:space="0" w:color="auto"/>
                <w:right w:val="none" w:sz="0" w:space="0" w:color="auto"/>
              </w:divBdr>
            </w:div>
            <w:div w:id="1738625939">
              <w:marLeft w:val="0"/>
              <w:marRight w:val="0"/>
              <w:marTop w:val="0"/>
              <w:marBottom w:val="0"/>
              <w:divBdr>
                <w:top w:val="none" w:sz="0" w:space="0" w:color="auto"/>
                <w:left w:val="none" w:sz="0" w:space="0" w:color="auto"/>
                <w:bottom w:val="none" w:sz="0" w:space="0" w:color="auto"/>
                <w:right w:val="none" w:sz="0" w:space="0" w:color="auto"/>
              </w:divBdr>
            </w:div>
          </w:divsChild>
        </w:div>
        <w:div w:id="1069116770">
          <w:marLeft w:val="0"/>
          <w:marRight w:val="0"/>
          <w:marTop w:val="0"/>
          <w:marBottom w:val="0"/>
          <w:divBdr>
            <w:top w:val="none" w:sz="0" w:space="0" w:color="auto"/>
            <w:left w:val="none" w:sz="0" w:space="0" w:color="auto"/>
            <w:bottom w:val="none" w:sz="0" w:space="0" w:color="auto"/>
            <w:right w:val="none" w:sz="0" w:space="0" w:color="auto"/>
          </w:divBdr>
          <w:divsChild>
            <w:div w:id="1952320871">
              <w:marLeft w:val="0"/>
              <w:marRight w:val="0"/>
              <w:marTop w:val="0"/>
              <w:marBottom w:val="0"/>
              <w:divBdr>
                <w:top w:val="none" w:sz="0" w:space="0" w:color="auto"/>
                <w:left w:val="none" w:sz="0" w:space="0" w:color="auto"/>
                <w:bottom w:val="none" w:sz="0" w:space="0" w:color="auto"/>
                <w:right w:val="none" w:sz="0" w:space="0" w:color="auto"/>
              </w:divBdr>
            </w:div>
          </w:divsChild>
        </w:div>
        <w:div w:id="1080909669">
          <w:marLeft w:val="0"/>
          <w:marRight w:val="0"/>
          <w:marTop w:val="0"/>
          <w:marBottom w:val="0"/>
          <w:divBdr>
            <w:top w:val="none" w:sz="0" w:space="0" w:color="auto"/>
            <w:left w:val="none" w:sz="0" w:space="0" w:color="auto"/>
            <w:bottom w:val="none" w:sz="0" w:space="0" w:color="auto"/>
            <w:right w:val="none" w:sz="0" w:space="0" w:color="auto"/>
          </w:divBdr>
          <w:divsChild>
            <w:div w:id="133185382">
              <w:marLeft w:val="0"/>
              <w:marRight w:val="0"/>
              <w:marTop w:val="0"/>
              <w:marBottom w:val="0"/>
              <w:divBdr>
                <w:top w:val="none" w:sz="0" w:space="0" w:color="auto"/>
                <w:left w:val="none" w:sz="0" w:space="0" w:color="auto"/>
                <w:bottom w:val="none" w:sz="0" w:space="0" w:color="auto"/>
                <w:right w:val="none" w:sz="0" w:space="0" w:color="auto"/>
              </w:divBdr>
            </w:div>
            <w:div w:id="778991039">
              <w:marLeft w:val="0"/>
              <w:marRight w:val="0"/>
              <w:marTop w:val="0"/>
              <w:marBottom w:val="0"/>
              <w:divBdr>
                <w:top w:val="none" w:sz="0" w:space="0" w:color="auto"/>
                <w:left w:val="none" w:sz="0" w:space="0" w:color="auto"/>
                <w:bottom w:val="none" w:sz="0" w:space="0" w:color="auto"/>
                <w:right w:val="none" w:sz="0" w:space="0" w:color="auto"/>
              </w:divBdr>
            </w:div>
            <w:div w:id="888612640">
              <w:marLeft w:val="0"/>
              <w:marRight w:val="0"/>
              <w:marTop w:val="0"/>
              <w:marBottom w:val="0"/>
              <w:divBdr>
                <w:top w:val="none" w:sz="0" w:space="0" w:color="auto"/>
                <w:left w:val="none" w:sz="0" w:space="0" w:color="auto"/>
                <w:bottom w:val="none" w:sz="0" w:space="0" w:color="auto"/>
                <w:right w:val="none" w:sz="0" w:space="0" w:color="auto"/>
              </w:divBdr>
            </w:div>
            <w:div w:id="1261985523">
              <w:marLeft w:val="0"/>
              <w:marRight w:val="0"/>
              <w:marTop w:val="0"/>
              <w:marBottom w:val="0"/>
              <w:divBdr>
                <w:top w:val="none" w:sz="0" w:space="0" w:color="auto"/>
                <w:left w:val="none" w:sz="0" w:space="0" w:color="auto"/>
                <w:bottom w:val="none" w:sz="0" w:space="0" w:color="auto"/>
                <w:right w:val="none" w:sz="0" w:space="0" w:color="auto"/>
              </w:divBdr>
            </w:div>
            <w:div w:id="1448769092">
              <w:marLeft w:val="0"/>
              <w:marRight w:val="0"/>
              <w:marTop w:val="0"/>
              <w:marBottom w:val="0"/>
              <w:divBdr>
                <w:top w:val="none" w:sz="0" w:space="0" w:color="auto"/>
                <w:left w:val="none" w:sz="0" w:space="0" w:color="auto"/>
                <w:bottom w:val="none" w:sz="0" w:space="0" w:color="auto"/>
                <w:right w:val="none" w:sz="0" w:space="0" w:color="auto"/>
              </w:divBdr>
            </w:div>
          </w:divsChild>
        </w:div>
        <w:div w:id="1160658495">
          <w:marLeft w:val="0"/>
          <w:marRight w:val="0"/>
          <w:marTop w:val="0"/>
          <w:marBottom w:val="0"/>
          <w:divBdr>
            <w:top w:val="none" w:sz="0" w:space="0" w:color="auto"/>
            <w:left w:val="none" w:sz="0" w:space="0" w:color="auto"/>
            <w:bottom w:val="none" w:sz="0" w:space="0" w:color="auto"/>
            <w:right w:val="none" w:sz="0" w:space="0" w:color="auto"/>
          </w:divBdr>
          <w:divsChild>
            <w:div w:id="240263245">
              <w:marLeft w:val="0"/>
              <w:marRight w:val="0"/>
              <w:marTop w:val="0"/>
              <w:marBottom w:val="0"/>
              <w:divBdr>
                <w:top w:val="none" w:sz="0" w:space="0" w:color="auto"/>
                <w:left w:val="none" w:sz="0" w:space="0" w:color="auto"/>
                <w:bottom w:val="none" w:sz="0" w:space="0" w:color="auto"/>
                <w:right w:val="none" w:sz="0" w:space="0" w:color="auto"/>
              </w:divBdr>
            </w:div>
            <w:div w:id="1537235301">
              <w:marLeft w:val="0"/>
              <w:marRight w:val="0"/>
              <w:marTop w:val="0"/>
              <w:marBottom w:val="0"/>
              <w:divBdr>
                <w:top w:val="none" w:sz="0" w:space="0" w:color="auto"/>
                <w:left w:val="none" w:sz="0" w:space="0" w:color="auto"/>
                <w:bottom w:val="none" w:sz="0" w:space="0" w:color="auto"/>
                <w:right w:val="none" w:sz="0" w:space="0" w:color="auto"/>
              </w:divBdr>
            </w:div>
          </w:divsChild>
        </w:div>
        <w:div w:id="1205479435">
          <w:marLeft w:val="0"/>
          <w:marRight w:val="0"/>
          <w:marTop w:val="0"/>
          <w:marBottom w:val="0"/>
          <w:divBdr>
            <w:top w:val="none" w:sz="0" w:space="0" w:color="auto"/>
            <w:left w:val="none" w:sz="0" w:space="0" w:color="auto"/>
            <w:bottom w:val="none" w:sz="0" w:space="0" w:color="auto"/>
            <w:right w:val="none" w:sz="0" w:space="0" w:color="auto"/>
          </w:divBdr>
          <w:divsChild>
            <w:div w:id="986861475">
              <w:marLeft w:val="0"/>
              <w:marRight w:val="0"/>
              <w:marTop w:val="0"/>
              <w:marBottom w:val="0"/>
              <w:divBdr>
                <w:top w:val="none" w:sz="0" w:space="0" w:color="auto"/>
                <w:left w:val="none" w:sz="0" w:space="0" w:color="auto"/>
                <w:bottom w:val="none" w:sz="0" w:space="0" w:color="auto"/>
                <w:right w:val="none" w:sz="0" w:space="0" w:color="auto"/>
              </w:divBdr>
            </w:div>
          </w:divsChild>
        </w:div>
        <w:div w:id="1236554818">
          <w:marLeft w:val="0"/>
          <w:marRight w:val="0"/>
          <w:marTop w:val="0"/>
          <w:marBottom w:val="0"/>
          <w:divBdr>
            <w:top w:val="none" w:sz="0" w:space="0" w:color="auto"/>
            <w:left w:val="none" w:sz="0" w:space="0" w:color="auto"/>
            <w:bottom w:val="none" w:sz="0" w:space="0" w:color="auto"/>
            <w:right w:val="none" w:sz="0" w:space="0" w:color="auto"/>
          </w:divBdr>
          <w:divsChild>
            <w:div w:id="339433173">
              <w:marLeft w:val="0"/>
              <w:marRight w:val="0"/>
              <w:marTop w:val="0"/>
              <w:marBottom w:val="0"/>
              <w:divBdr>
                <w:top w:val="none" w:sz="0" w:space="0" w:color="auto"/>
                <w:left w:val="none" w:sz="0" w:space="0" w:color="auto"/>
                <w:bottom w:val="none" w:sz="0" w:space="0" w:color="auto"/>
                <w:right w:val="none" w:sz="0" w:space="0" w:color="auto"/>
              </w:divBdr>
            </w:div>
            <w:div w:id="515922335">
              <w:marLeft w:val="0"/>
              <w:marRight w:val="0"/>
              <w:marTop w:val="0"/>
              <w:marBottom w:val="0"/>
              <w:divBdr>
                <w:top w:val="none" w:sz="0" w:space="0" w:color="auto"/>
                <w:left w:val="none" w:sz="0" w:space="0" w:color="auto"/>
                <w:bottom w:val="none" w:sz="0" w:space="0" w:color="auto"/>
                <w:right w:val="none" w:sz="0" w:space="0" w:color="auto"/>
              </w:divBdr>
            </w:div>
            <w:div w:id="1143156592">
              <w:marLeft w:val="0"/>
              <w:marRight w:val="0"/>
              <w:marTop w:val="0"/>
              <w:marBottom w:val="0"/>
              <w:divBdr>
                <w:top w:val="none" w:sz="0" w:space="0" w:color="auto"/>
                <w:left w:val="none" w:sz="0" w:space="0" w:color="auto"/>
                <w:bottom w:val="none" w:sz="0" w:space="0" w:color="auto"/>
                <w:right w:val="none" w:sz="0" w:space="0" w:color="auto"/>
              </w:divBdr>
            </w:div>
            <w:div w:id="1267075422">
              <w:marLeft w:val="0"/>
              <w:marRight w:val="0"/>
              <w:marTop w:val="0"/>
              <w:marBottom w:val="0"/>
              <w:divBdr>
                <w:top w:val="none" w:sz="0" w:space="0" w:color="auto"/>
                <w:left w:val="none" w:sz="0" w:space="0" w:color="auto"/>
                <w:bottom w:val="none" w:sz="0" w:space="0" w:color="auto"/>
                <w:right w:val="none" w:sz="0" w:space="0" w:color="auto"/>
              </w:divBdr>
            </w:div>
            <w:div w:id="1899703186">
              <w:marLeft w:val="0"/>
              <w:marRight w:val="0"/>
              <w:marTop w:val="0"/>
              <w:marBottom w:val="0"/>
              <w:divBdr>
                <w:top w:val="none" w:sz="0" w:space="0" w:color="auto"/>
                <w:left w:val="none" w:sz="0" w:space="0" w:color="auto"/>
                <w:bottom w:val="none" w:sz="0" w:space="0" w:color="auto"/>
                <w:right w:val="none" w:sz="0" w:space="0" w:color="auto"/>
              </w:divBdr>
            </w:div>
            <w:div w:id="2050179487">
              <w:marLeft w:val="0"/>
              <w:marRight w:val="0"/>
              <w:marTop w:val="0"/>
              <w:marBottom w:val="0"/>
              <w:divBdr>
                <w:top w:val="none" w:sz="0" w:space="0" w:color="auto"/>
                <w:left w:val="none" w:sz="0" w:space="0" w:color="auto"/>
                <w:bottom w:val="none" w:sz="0" w:space="0" w:color="auto"/>
                <w:right w:val="none" w:sz="0" w:space="0" w:color="auto"/>
              </w:divBdr>
            </w:div>
          </w:divsChild>
        </w:div>
        <w:div w:id="1245720647">
          <w:marLeft w:val="0"/>
          <w:marRight w:val="0"/>
          <w:marTop w:val="0"/>
          <w:marBottom w:val="0"/>
          <w:divBdr>
            <w:top w:val="none" w:sz="0" w:space="0" w:color="auto"/>
            <w:left w:val="none" w:sz="0" w:space="0" w:color="auto"/>
            <w:bottom w:val="none" w:sz="0" w:space="0" w:color="auto"/>
            <w:right w:val="none" w:sz="0" w:space="0" w:color="auto"/>
          </w:divBdr>
          <w:divsChild>
            <w:div w:id="674380716">
              <w:marLeft w:val="0"/>
              <w:marRight w:val="0"/>
              <w:marTop w:val="0"/>
              <w:marBottom w:val="0"/>
              <w:divBdr>
                <w:top w:val="none" w:sz="0" w:space="0" w:color="auto"/>
                <w:left w:val="none" w:sz="0" w:space="0" w:color="auto"/>
                <w:bottom w:val="none" w:sz="0" w:space="0" w:color="auto"/>
                <w:right w:val="none" w:sz="0" w:space="0" w:color="auto"/>
              </w:divBdr>
            </w:div>
          </w:divsChild>
        </w:div>
        <w:div w:id="1249003241">
          <w:marLeft w:val="0"/>
          <w:marRight w:val="0"/>
          <w:marTop w:val="0"/>
          <w:marBottom w:val="0"/>
          <w:divBdr>
            <w:top w:val="none" w:sz="0" w:space="0" w:color="auto"/>
            <w:left w:val="none" w:sz="0" w:space="0" w:color="auto"/>
            <w:bottom w:val="none" w:sz="0" w:space="0" w:color="auto"/>
            <w:right w:val="none" w:sz="0" w:space="0" w:color="auto"/>
          </w:divBdr>
          <w:divsChild>
            <w:div w:id="184098700">
              <w:marLeft w:val="0"/>
              <w:marRight w:val="0"/>
              <w:marTop w:val="0"/>
              <w:marBottom w:val="0"/>
              <w:divBdr>
                <w:top w:val="none" w:sz="0" w:space="0" w:color="auto"/>
                <w:left w:val="none" w:sz="0" w:space="0" w:color="auto"/>
                <w:bottom w:val="none" w:sz="0" w:space="0" w:color="auto"/>
                <w:right w:val="none" w:sz="0" w:space="0" w:color="auto"/>
              </w:divBdr>
            </w:div>
          </w:divsChild>
        </w:div>
        <w:div w:id="1254048230">
          <w:marLeft w:val="0"/>
          <w:marRight w:val="0"/>
          <w:marTop w:val="0"/>
          <w:marBottom w:val="0"/>
          <w:divBdr>
            <w:top w:val="none" w:sz="0" w:space="0" w:color="auto"/>
            <w:left w:val="none" w:sz="0" w:space="0" w:color="auto"/>
            <w:bottom w:val="none" w:sz="0" w:space="0" w:color="auto"/>
            <w:right w:val="none" w:sz="0" w:space="0" w:color="auto"/>
          </w:divBdr>
          <w:divsChild>
            <w:div w:id="1962764237">
              <w:marLeft w:val="0"/>
              <w:marRight w:val="0"/>
              <w:marTop w:val="0"/>
              <w:marBottom w:val="0"/>
              <w:divBdr>
                <w:top w:val="none" w:sz="0" w:space="0" w:color="auto"/>
                <w:left w:val="none" w:sz="0" w:space="0" w:color="auto"/>
                <w:bottom w:val="none" w:sz="0" w:space="0" w:color="auto"/>
                <w:right w:val="none" w:sz="0" w:space="0" w:color="auto"/>
              </w:divBdr>
            </w:div>
          </w:divsChild>
        </w:div>
        <w:div w:id="1278104150">
          <w:marLeft w:val="0"/>
          <w:marRight w:val="0"/>
          <w:marTop w:val="0"/>
          <w:marBottom w:val="0"/>
          <w:divBdr>
            <w:top w:val="none" w:sz="0" w:space="0" w:color="auto"/>
            <w:left w:val="none" w:sz="0" w:space="0" w:color="auto"/>
            <w:bottom w:val="none" w:sz="0" w:space="0" w:color="auto"/>
            <w:right w:val="none" w:sz="0" w:space="0" w:color="auto"/>
          </w:divBdr>
          <w:divsChild>
            <w:div w:id="279411315">
              <w:marLeft w:val="0"/>
              <w:marRight w:val="0"/>
              <w:marTop w:val="0"/>
              <w:marBottom w:val="0"/>
              <w:divBdr>
                <w:top w:val="none" w:sz="0" w:space="0" w:color="auto"/>
                <w:left w:val="none" w:sz="0" w:space="0" w:color="auto"/>
                <w:bottom w:val="none" w:sz="0" w:space="0" w:color="auto"/>
                <w:right w:val="none" w:sz="0" w:space="0" w:color="auto"/>
              </w:divBdr>
            </w:div>
          </w:divsChild>
        </w:div>
        <w:div w:id="1419592909">
          <w:marLeft w:val="0"/>
          <w:marRight w:val="0"/>
          <w:marTop w:val="0"/>
          <w:marBottom w:val="0"/>
          <w:divBdr>
            <w:top w:val="none" w:sz="0" w:space="0" w:color="auto"/>
            <w:left w:val="none" w:sz="0" w:space="0" w:color="auto"/>
            <w:bottom w:val="none" w:sz="0" w:space="0" w:color="auto"/>
            <w:right w:val="none" w:sz="0" w:space="0" w:color="auto"/>
          </w:divBdr>
          <w:divsChild>
            <w:div w:id="1819371292">
              <w:marLeft w:val="0"/>
              <w:marRight w:val="0"/>
              <w:marTop w:val="0"/>
              <w:marBottom w:val="0"/>
              <w:divBdr>
                <w:top w:val="none" w:sz="0" w:space="0" w:color="auto"/>
                <w:left w:val="none" w:sz="0" w:space="0" w:color="auto"/>
                <w:bottom w:val="none" w:sz="0" w:space="0" w:color="auto"/>
                <w:right w:val="none" w:sz="0" w:space="0" w:color="auto"/>
              </w:divBdr>
            </w:div>
            <w:div w:id="1880898150">
              <w:marLeft w:val="0"/>
              <w:marRight w:val="0"/>
              <w:marTop w:val="0"/>
              <w:marBottom w:val="0"/>
              <w:divBdr>
                <w:top w:val="none" w:sz="0" w:space="0" w:color="auto"/>
                <w:left w:val="none" w:sz="0" w:space="0" w:color="auto"/>
                <w:bottom w:val="none" w:sz="0" w:space="0" w:color="auto"/>
                <w:right w:val="none" w:sz="0" w:space="0" w:color="auto"/>
              </w:divBdr>
            </w:div>
          </w:divsChild>
        </w:div>
        <w:div w:id="1436246369">
          <w:marLeft w:val="0"/>
          <w:marRight w:val="0"/>
          <w:marTop w:val="0"/>
          <w:marBottom w:val="0"/>
          <w:divBdr>
            <w:top w:val="none" w:sz="0" w:space="0" w:color="auto"/>
            <w:left w:val="none" w:sz="0" w:space="0" w:color="auto"/>
            <w:bottom w:val="none" w:sz="0" w:space="0" w:color="auto"/>
            <w:right w:val="none" w:sz="0" w:space="0" w:color="auto"/>
          </w:divBdr>
          <w:divsChild>
            <w:div w:id="1394892245">
              <w:marLeft w:val="0"/>
              <w:marRight w:val="0"/>
              <w:marTop w:val="0"/>
              <w:marBottom w:val="0"/>
              <w:divBdr>
                <w:top w:val="none" w:sz="0" w:space="0" w:color="auto"/>
                <w:left w:val="none" w:sz="0" w:space="0" w:color="auto"/>
                <w:bottom w:val="none" w:sz="0" w:space="0" w:color="auto"/>
                <w:right w:val="none" w:sz="0" w:space="0" w:color="auto"/>
              </w:divBdr>
            </w:div>
          </w:divsChild>
        </w:div>
        <w:div w:id="1468428865">
          <w:marLeft w:val="0"/>
          <w:marRight w:val="0"/>
          <w:marTop w:val="0"/>
          <w:marBottom w:val="0"/>
          <w:divBdr>
            <w:top w:val="none" w:sz="0" w:space="0" w:color="auto"/>
            <w:left w:val="none" w:sz="0" w:space="0" w:color="auto"/>
            <w:bottom w:val="none" w:sz="0" w:space="0" w:color="auto"/>
            <w:right w:val="none" w:sz="0" w:space="0" w:color="auto"/>
          </w:divBdr>
          <w:divsChild>
            <w:div w:id="288515705">
              <w:marLeft w:val="0"/>
              <w:marRight w:val="0"/>
              <w:marTop w:val="0"/>
              <w:marBottom w:val="0"/>
              <w:divBdr>
                <w:top w:val="none" w:sz="0" w:space="0" w:color="auto"/>
                <w:left w:val="none" w:sz="0" w:space="0" w:color="auto"/>
                <w:bottom w:val="none" w:sz="0" w:space="0" w:color="auto"/>
                <w:right w:val="none" w:sz="0" w:space="0" w:color="auto"/>
              </w:divBdr>
            </w:div>
          </w:divsChild>
        </w:div>
        <w:div w:id="1472363139">
          <w:marLeft w:val="0"/>
          <w:marRight w:val="0"/>
          <w:marTop w:val="0"/>
          <w:marBottom w:val="0"/>
          <w:divBdr>
            <w:top w:val="none" w:sz="0" w:space="0" w:color="auto"/>
            <w:left w:val="none" w:sz="0" w:space="0" w:color="auto"/>
            <w:bottom w:val="none" w:sz="0" w:space="0" w:color="auto"/>
            <w:right w:val="none" w:sz="0" w:space="0" w:color="auto"/>
          </w:divBdr>
          <w:divsChild>
            <w:div w:id="76294766">
              <w:marLeft w:val="0"/>
              <w:marRight w:val="0"/>
              <w:marTop w:val="0"/>
              <w:marBottom w:val="0"/>
              <w:divBdr>
                <w:top w:val="none" w:sz="0" w:space="0" w:color="auto"/>
                <w:left w:val="none" w:sz="0" w:space="0" w:color="auto"/>
                <w:bottom w:val="none" w:sz="0" w:space="0" w:color="auto"/>
                <w:right w:val="none" w:sz="0" w:space="0" w:color="auto"/>
              </w:divBdr>
            </w:div>
          </w:divsChild>
        </w:div>
        <w:div w:id="1525093857">
          <w:marLeft w:val="0"/>
          <w:marRight w:val="0"/>
          <w:marTop w:val="0"/>
          <w:marBottom w:val="0"/>
          <w:divBdr>
            <w:top w:val="none" w:sz="0" w:space="0" w:color="auto"/>
            <w:left w:val="none" w:sz="0" w:space="0" w:color="auto"/>
            <w:bottom w:val="none" w:sz="0" w:space="0" w:color="auto"/>
            <w:right w:val="none" w:sz="0" w:space="0" w:color="auto"/>
          </w:divBdr>
          <w:divsChild>
            <w:div w:id="799418633">
              <w:marLeft w:val="0"/>
              <w:marRight w:val="0"/>
              <w:marTop w:val="0"/>
              <w:marBottom w:val="0"/>
              <w:divBdr>
                <w:top w:val="none" w:sz="0" w:space="0" w:color="auto"/>
                <w:left w:val="none" w:sz="0" w:space="0" w:color="auto"/>
                <w:bottom w:val="none" w:sz="0" w:space="0" w:color="auto"/>
                <w:right w:val="none" w:sz="0" w:space="0" w:color="auto"/>
              </w:divBdr>
            </w:div>
          </w:divsChild>
        </w:div>
        <w:div w:id="1575046665">
          <w:marLeft w:val="0"/>
          <w:marRight w:val="0"/>
          <w:marTop w:val="0"/>
          <w:marBottom w:val="0"/>
          <w:divBdr>
            <w:top w:val="none" w:sz="0" w:space="0" w:color="auto"/>
            <w:left w:val="none" w:sz="0" w:space="0" w:color="auto"/>
            <w:bottom w:val="none" w:sz="0" w:space="0" w:color="auto"/>
            <w:right w:val="none" w:sz="0" w:space="0" w:color="auto"/>
          </w:divBdr>
          <w:divsChild>
            <w:div w:id="2131823853">
              <w:marLeft w:val="0"/>
              <w:marRight w:val="0"/>
              <w:marTop w:val="0"/>
              <w:marBottom w:val="0"/>
              <w:divBdr>
                <w:top w:val="none" w:sz="0" w:space="0" w:color="auto"/>
                <w:left w:val="none" w:sz="0" w:space="0" w:color="auto"/>
                <w:bottom w:val="none" w:sz="0" w:space="0" w:color="auto"/>
                <w:right w:val="none" w:sz="0" w:space="0" w:color="auto"/>
              </w:divBdr>
            </w:div>
          </w:divsChild>
        </w:div>
        <w:div w:id="1606694143">
          <w:marLeft w:val="0"/>
          <w:marRight w:val="0"/>
          <w:marTop w:val="0"/>
          <w:marBottom w:val="0"/>
          <w:divBdr>
            <w:top w:val="none" w:sz="0" w:space="0" w:color="auto"/>
            <w:left w:val="none" w:sz="0" w:space="0" w:color="auto"/>
            <w:bottom w:val="none" w:sz="0" w:space="0" w:color="auto"/>
            <w:right w:val="none" w:sz="0" w:space="0" w:color="auto"/>
          </w:divBdr>
          <w:divsChild>
            <w:div w:id="1108045214">
              <w:marLeft w:val="0"/>
              <w:marRight w:val="0"/>
              <w:marTop w:val="0"/>
              <w:marBottom w:val="0"/>
              <w:divBdr>
                <w:top w:val="none" w:sz="0" w:space="0" w:color="auto"/>
                <w:left w:val="none" w:sz="0" w:space="0" w:color="auto"/>
                <w:bottom w:val="none" w:sz="0" w:space="0" w:color="auto"/>
                <w:right w:val="none" w:sz="0" w:space="0" w:color="auto"/>
              </w:divBdr>
            </w:div>
          </w:divsChild>
        </w:div>
        <w:div w:id="1624191941">
          <w:marLeft w:val="0"/>
          <w:marRight w:val="0"/>
          <w:marTop w:val="0"/>
          <w:marBottom w:val="0"/>
          <w:divBdr>
            <w:top w:val="none" w:sz="0" w:space="0" w:color="auto"/>
            <w:left w:val="none" w:sz="0" w:space="0" w:color="auto"/>
            <w:bottom w:val="none" w:sz="0" w:space="0" w:color="auto"/>
            <w:right w:val="none" w:sz="0" w:space="0" w:color="auto"/>
          </w:divBdr>
          <w:divsChild>
            <w:div w:id="2036808100">
              <w:marLeft w:val="0"/>
              <w:marRight w:val="0"/>
              <w:marTop w:val="0"/>
              <w:marBottom w:val="0"/>
              <w:divBdr>
                <w:top w:val="none" w:sz="0" w:space="0" w:color="auto"/>
                <w:left w:val="none" w:sz="0" w:space="0" w:color="auto"/>
                <w:bottom w:val="none" w:sz="0" w:space="0" w:color="auto"/>
                <w:right w:val="none" w:sz="0" w:space="0" w:color="auto"/>
              </w:divBdr>
            </w:div>
          </w:divsChild>
        </w:div>
        <w:div w:id="1641693995">
          <w:marLeft w:val="0"/>
          <w:marRight w:val="0"/>
          <w:marTop w:val="0"/>
          <w:marBottom w:val="0"/>
          <w:divBdr>
            <w:top w:val="none" w:sz="0" w:space="0" w:color="auto"/>
            <w:left w:val="none" w:sz="0" w:space="0" w:color="auto"/>
            <w:bottom w:val="none" w:sz="0" w:space="0" w:color="auto"/>
            <w:right w:val="none" w:sz="0" w:space="0" w:color="auto"/>
          </w:divBdr>
          <w:divsChild>
            <w:div w:id="32929312">
              <w:marLeft w:val="0"/>
              <w:marRight w:val="0"/>
              <w:marTop w:val="0"/>
              <w:marBottom w:val="0"/>
              <w:divBdr>
                <w:top w:val="none" w:sz="0" w:space="0" w:color="auto"/>
                <w:left w:val="none" w:sz="0" w:space="0" w:color="auto"/>
                <w:bottom w:val="none" w:sz="0" w:space="0" w:color="auto"/>
                <w:right w:val="none" w:sz="0" w:space="0" w:color="auto"/>
              </w:divBdr>
            </w:div>
            <w:div w:id="1373654768">
              <w:marLeft w:val="0"/>
              <w:marRight w:val="0"/>
              <w:marTop w:val="0"/>
              <w:marBottom w:val="0"/>
              <w:divBdr>
                <w:top w:val="none" w:sz="0" w:space="0" w:color="auto"/>
                <w:left w:val="none" w:sz="0" w:space="0" w:color="auto"/>
                <w:bottom w:val="none" w:sz="0" w:space="0" w:color="auto"/>
                <w:right w:val="none" w:sz="0" w:space="0" w:color="auto"/>
              </w:divBdr>
            </w:div>
            <w:div w:id="2021077606">
              <w:marLeft w:val="0"/>
              <w:marRight w:val="0"/>
              <w:marTop w:val="0"/>
              <w:marBottom w:val="0"/>
              <w:divBdr>
                <w:top w:val="none" w:sz="0" w:space="0" w:color="auto"/>
                <w:left w:val="none" w:sz="0" w:space="0" w:color="auto"/>
                <w:bottom w:val="none" w:sz="0" w:space="0" w:color="auto"/>
                <w:right w:val="none" w:sz="0" w:space="0" w:color="auto"/>
              </w:divBdr>
            </w:div>
          </w:divsChild>
        </w:div>
        <w:div w:id="1664549097">
          <w:marLeft w:val="0"/>
          <w:marRight w:val="0"/>
          <w:marTop w:val="0"/>
          <w:marBottom w:val="0"/>
          <w:divBdr>
            <w:top w:val="none" w:sz="0" w:space="0" w:color="auto"/>
            <w:left w:val="none" w:sz="0" w:space="0" w:color="auto"/>
            <w:bottom w:val="none" w:sz="0" w:space="0" w:color="auto"/>
            <w:right w:val="none" w:sz="0" w:space="0" w:color="auto"/>
          </w:divBdr>
          <w:divsChild>
            <w:div w:id="10302247">
              <w:marLeft w:val="0"/>
              <w:marRight w:val="0"/>
              <w:marTop w:val="0"/>
              <w:marBottom w:val="0"/>
              <w:divBdr>
                <w:top w:val="none" w:sz="0" w:space="0" w:color="auto"/>
                <w:left w:val="none" w:sz="0" w:space="0" w:color="auto"/>
                <w:bottom w:val="none" w:sz="0" w:space="0" w:color="auto"/>
                <w:right w:val="none" w:sz="0" w:space="0" w:color="auto"/>
              </w:divBdr>
            </w:div>
            <w:div w:id="1579973777">
              <w:marLeft w:val="0"/>
              <w:marRight w:val="0"/>
              <w:marTop w:val="0"/>
              <w:marBottom w:val="0"/>
              <w:divBdr>
                <w:top w:val="none" w:sz="0" w:space="0" w:color="auto"/>
                <w:left w:val="none" w:sz="0" w:space="0" w:color="auto"/>
                <w:bottom w:val="none" w:sz="0" w:space="0" w:color="auto"/>
                <w:right w:val="none" w:sz="0" w:space="0" w:color="auto"/>
              </w:divBdr>
            </w:div>
          </w:divsChild>
        </w:div>
        <w:div w:id="1674603668">
          <w:marLeft w:val="0"/>
          <w:marRight w:val="0"/>
          <w:marTop w:val="0"/>
          <w:marBottom w:val="0"/>
          <w:divBdr>
            <w:top w:val="none" w:sz="0" w:space="0" w:color="auto"/>
            <w:left w:val="none" w:sz="0" w:space="0" w:color="auto"/>
            <w:bottom w:val="none" w:sz="0" w:space="0" w:color="auto"/>
            <w:right w:val="none" w:sz="0" w:space="0" w:color="auto"/>
          </w:divBdr>
          <w:divsChild>
            <w:div w:id="1147090103">
              <w:marLeft w:val="0"/>
              <w:marRight w:val="0"/>
              <w:marTop w:val="0"/>
              <w:marBottom w:val="0"/>
              <w:divBdr>
                <w:top w:val="none" w:sz="0" w:space="0" w:color="auto"/>
                <w:left w:val="none" w:sz="0" w:space="0" w:color="auto"/>
                <w:bottom w:val="none" w:sz="0" w:space="0" w:color="auto"/>
                <w:right w:val="none" w:sz="0" w:space="0" w:color="auto"/>
              </w:divBdr>
            </w:div>
          </w:divsChild>
        </w:div>
        <w:div w:id="1813060127">
          <w:marLeft w:val="0"/>
          <w:marRight w:val="0"/>
          <w:marTop w:val="0"/>
          <w:marBottom w:val="0"/>
          <w:divBdr>
            <w:top w:val="none" w:sz="0" w:space="0" w:color="auto"/>
            <w:left w:val="none" w:sz="0" w:space="0" w:color="auto"/>
            <w:bottom w:val="none" w:sz="0" w:space="0" w:color="auto"/>
            <w:right w:val="none" w:sz="0" w:space="0" w:color="auto"/>
          </w:divBdr>
          <w:divsChild>
            <w:div w:id="662318434">
              <w:marLeft w:val="0"/>
              <w:marRight w:val="0"/>
              <w:marTop w:val="0"/>
              <w:marBottom w:val="0"/>
              <w:divBdr>
                <w:top w:val="none" w:sz="0" w:space="0" w:color="auto"/>
                <w:left w:val="none" w:sz="0" w:space="0" w:color="auto"/>
                <w:bottom w:val="none" w:sz="0" w:space="0" w:color="auto"/>
                <w:right w:val="none" w:sz="0" w:space="0" w:color="auto"/>
              </w:divBdr>
            </w:div>
            <w:div w:id="767896992">
              <w:marLeft w:val="0"/>
              <w:marRight w:val="0"/>
              <w:marTop w:val="0"/>
              <w:marBottom w:val="0"/>
              <w:divBdr>
                <w:top w:val="none" w:sz="0" w:space="0" w:color="auto"/>
                <w:left w:val="none" w:sz="0" w:space="0" w:color="auto"/>
                <w:bottom w:val="none" w:sz="0" w:space="0" w:color="auto"/>
                <w:right w:val="none" w:sz="0" w:space="0" w:color="auto"/>
              </w:divBdr>
            </w:div>
          </w:divsChild>
        </w:div>
        <w:div w:id="1840464863">
          <w:marLeft w:val="0"/>
          <w:marRight w:val="0"/>
          <w:marTop w:val="0"/>
          <w:marBottom w:val="0"/>
          <w:divBdr>
            <w:top w:val="none" w:sz="0" w:space="0" w:color="auto"/>
            <w:left w:val="none" w:sz="0" w:space="0" w:color="auto"/>
            <w:bottom w:val="none" w:sz="0" w:space="0" w:color="auto"/>
            <w:right w:val="none" w:sz="0" w:space="0" w:color="auto"/>
          </w:divBdr>
          <w:divsChild>
            <w:div w:id="431319270">
              <w:marLeft w:val="0"/>
              <w:marRight w:val="0"/>
              <w:marTop w:val="0"/>
              <w:marBottom w:val="0"/>
              <w:divBdr>
                <w:top w:val="none" w:sz="0" w:space="0" w:color="auto"/>
                <w:left w:val="none" w:sz="0" w:space="0" w:color="auto"/>
                <w:bottom w:val="none" w:sz="0" w:space="0" w:color="auto"/>
                <w:right w:val="none" w:sz="0" w:space="0" w:color="auto"/>
              </w:divBdr>
            </w:div>
          </w:divsChild>
        </w:div>
        <w:div w:id="1857424395">
          <w:marLeft w:val="0"/>
          <w:marRight w:val="0"/>
          <w:marTop w:val="0"/>
          <w:marBottom w:val="0"/>
          <w:divBdr>
            <w:top w:val="none" w:sz="0" w:space="0" w:color="auto"/>
            <w:left w:val="none" w:sz="0" w:space="0" w:color="auto"/>
            <w:bottom w:val="none" w:sz="0" w:space="0" w:color="auto"/>
            <w:right w:val="none" w:sz="0" w:space="0" w:color="auto"/>
          </w:divBdr>
          <w:divsChild>
            <w:div w:id="1322197597">
              <w:marLeft w:val="0"/>
              <w:marRight w:val="0"/>
              <w:marTop w:val="0"/>
              <w:marBottom w:val="0"/>
              <w:divBdr>
                <w:top w:val="none" w:sz="0" w:space="0" w:color="auto"/>
                <w:left w:val="none" w:sz="0" w:space="0" w:color="auto"/>
                <w:bottom w:val="none" w:sz="0" w:space="0" w:color="auto"/>
                <w:right w:val="none" w:sz="0" w:space="0" w:color="auto"/>
              </w:divBdr>
            </w:div>
          </w:divsChild>
        </w:div>
        <w:div w:id="1912038750">
          <w:marLeft w:val="0"/>
          <w:marRight w:val="0"/>
          <w:marTop w:val="0"/>
          <w:marBottom w:val="0"/>
          <w:divBdr>
            <w:top w:val="none" w:sz="0" w:space="0" w:color="auto"/>
            <w:left w:val="none" w:sz="0" w:space="0" w:color="auto"/>
            <w:bottom w:val="none" w:sz="0" w:space="0" w:color="auto"/>
            <w:right w:val="none" w:sz="0" w:space="0" w:color="auto"/>
          </w:divBdr>
          <w:divsChild>
            <w:div w:id="839347974">
              <w:marLeft w:val="0"/>
              <w:marRight w:val="0"/>
              <w:marTop w:val="0"/>
              <w:marBottom w:val="0"/>
              <w:divBdr>
                <w:top w:val="none" w:sz="0" w:space="0" w:color="auto"/>
                <w:left w:val="none" w:sz="0" w:space="0" w:color="auto"/>
                <w:bottom w:val="none" w:sz="0" w:space="0" w:color="auto"/>
                <w:right w:val="none" w:sz="0" w:space="0" w:color="auto"/>
              </w:divBdr>
            </w:div>
          </w:divsChild>
        </w:div>
        <w:div w:id="1918905952">
          <w:marLeft w:val="0"/>
          <w:marRight w:val="0"/>
          <w:marTop w:val="0"/>
          <w:marBottom w:val="0"/>
          <w:divBdr>
            <w:top w:val="none" w:sz="0" w:space="0" w:color="auto"/>
            <w:left w:val="none" w:sz="0" w:space="0" w:color="auto"/>
            <w:bottom w:val="none" w:sz="0" w:space="0" w:color="auto"/>
            <w:right w:val="none" w:sz="0" w:space="0" w:color="auto"/>
          </w:divBdr>
          <w:divsChild>
            <w:div w:id="1954172500">
              <w:marLeft w:val="0"/>
              <w:marRight w:val="0"/>
              <w:marTop w:val="0"/>
              <w:marBottom w:val="0"/>
              <w:divBdr>
                <w:top w:val="none" w:sz="0" w:space="0" w:color="auto"/>
                <w:left w:val="none" w:sz="0" w:space="0" w:color="auto"/>
                <w:bottom w:val="none" w:sz="0" w:space="0" w:color="auto"/>
                <w:right w:val="none" w:sz="0" w:space="0" w:color="auto"/>
              </w:divBdr>
            </w:div>
            <w:div w:id="2138792533">
              <w:marLeft w:val="0"/>
              <w:marRight w:val="0"/>
              <w:marTop w:val="0"/>
              <w:marBottom w:val="0"/>
              <w:divBdr>
                <w:top w:val="none" w:sz="0" w:space="0" w:color="auto"/>
                <w:left w:val="none" w:sz="0" w:space="0" w:color="auto"/>
                <w:bottom w:val="none" w:sz="0" w:space="0" w:color="auto"/>
                <w:right w:val="none" w:sz="0" w:space="0" w:color="auto"/>
              </w:divBdr>
            </w:div>
          </w:divsChild>
        </w:div>
        <w:div w:id="1919287455">
          <w:marLeft w:val="0"/>
          <w:marRight w:val="0"/>
          <w:marTop w:val="0"/>
          <w:marBottom w:val="0"/>
          <w:divBdr>
            <w:top w:val="none" w:sz="0" w:space="0" w:color="auto"/>
            <w:left w:val="none" w:sz="0" w:space="0" w:color="auto"/>
            <w:bottom w:val="none" w:sz="0" w:space="0" w:color="auto"/>
            <w:right w:val="none" w:sz="0" w:space="0" w:color="auto"/>
          </w:divBdr>
          <w:divsChild>
            <w:div w:id="8875125">
              <w:marLeft w:val="0"/>
              <w:marRight w:val="0"/>
              <w:marTop w:val="0"/>
              <w:marBottom w:val="0"/>
              <w:divBdr>
                <w:top w:val="none" w:sz="0" w:space="0" w:color="auto"/>
                <w:left w:val="none" w:sz="0" w:space="0" w:color="auto"/>
                <w:bottom w:val="none" w:sz="0" w:space="0" w:color="auto"/>
                <w:right w:val="none" w:sz="0" w:space="0" w:color="auto"/>
              </w:divBdr>
            </w:div>
            <w:div w:id="278801902">
              <w:marLeft w:val="0"/>
              <w:marRight w:val="0"/>
              <w:marTop w:val="0"/>
              <w:marBottom w:val="0"/>
              <w:divBdr>
                <w:top w:val="none" w:sz="0" w:space="0" w:color="auto"/>
                <w:left w:val="none" w:sz="0" w:space="0" w:color="auto"/>
                <w:bottom w:val="none" w:sz="0" w:space="0" w:color="auto"/>
                <w:right w:val="none" w:sz="0" w:space="0" w:color="auto"/>
              </w:divBdr>
            </w:div>
            <w:div w:id="653988862">
              <w:marLeft w:val="0"/>
              <w:marRight w:val="0"/>
              <w:marTop w:val="0"/>
              <w:marBottom w:val="0"/>
              <w:divBdr>
                <w:top w:val="none" w:sz="0" w:space="0" w:color="auto"/>
                <w:left w:val="none" w:sz="0" w:space="0" w:color="auto"/>
                <w:bottom w:val="none" w:sz="0" w:space="0" w:color="auto"/>
                <w:right w:val="none" w:sz="0" w:space="0" w:color="auto"/>
              </w:divBdr>
            </w:div>
            <w:div w:id="1042749939">
              <w:marLeft w:val="0"/>
              <w:marRight w:val="0"/>
              <w:marTop w:val="0"/>
              <w:marBottom w:val="0"/>
              <w:divBdr>
                <w:top w:val="none" w:sz="0" w:space="0" w:color="auto"/>
                <w:left w:val="none" w:sz="0" w:space="0" w:color="auto"/>
                <w:bottom w:val="none" w:sz="0" w:space="0" w:color="auto"/>
                <w:right w:val="none" w:sz="0" w:space="0" w:color="auto"/>
              </w:divBdr>
            </w:div>
          </w:divsChild>
        </w:div>
        <w:div w:id="1977835657">
          <w:marLeft w:val="0"/>
          <w:marRight w:val="0"/>
          <w:marTop w:val="0"/>
          <w:marBottom w:val="0"/>
          <w:divBdr>
            <w:top w:val="none" w:sz="0" w:space="0" w:color="auto"/>
            <w:left w:val="none" w:sz="0" w:space="0" w:color="auto"/>
            <w:bottom w:val="none" w:sz="0" w:space="0" w:color="auto"/>
            <w:right w:val="none" w:sz="0" w:space="0" w:color="auto"/>
          </w:divBdr>
          <w:divsChild>
            <w:div w:id="603415699">
              <w:marLeft w:val="0"/>
              <w:marRight w:val="0"/>
              <w:marTop w:val="0"/>
              <w:marBottom w:val="0"/>
              <w:divBdr>
                <w:top w:val="none" w:sz="0" w:space="0" w:color="auto"/>
                <w:left w:val="none" w:sz="0" w:space="0" w:color="auto"/>
                <w:bottom w:val="none" w:sz="0" w:space="0" w:color="auto"/>
                <w:right w:val="none" w:sz="0" w:space="0" w:color="auto"/>
              </w:divBdr>
            </w:div>
          </w:divsChild>
        </w:div>
        <w:div w:id="1985965982">
          <w:marLeft w:val="0"/>
          <w:marRight w:val="0"/>
          <w:marTop w:val="0"/>
          <w:marBottom w:val="0"/>
          <w:divBdr>
            <w:top w:val="none" w:sz="0" w:space="0" w:color="auto"/>
            <w:left w:val="none" w:sz="0" w:space="0" w:color="auto"/>
            <w:bottom w:val="none" w:sz="0" w:space="0" w:color="auto"/>
            <w:right w:val="none" w:sz="0" w:space="0" w:color="auto"/>
          </w:divBdr>
          <w:divsChild>
            <w:div w:id="992760537">
              <w:marLeft w:val="0"/>
              <w:marRight w:val="0"/>
              <w:marTop w:val="0"/>
              <w:marBottom w:val="0"/>
              <w:divBdr>
                <w:top w:val="none" w:sz="0" w:space="0" w:color="auto"/>
                <w:left w:val="none" w:sz="0" w:space="0" w:color="auto"/>
                <w:bottom w:val="none" w:sz="0" w:space="0" w:color="auto"/>
                <w:right w:val="none" w:sz="0" w:space="0" w:color="auto"/>
              </w:divBdr>
            </w:div>
          </w:divsChild>
        </w:div>
        <w:div w:id="1990280626">
          <w:marLeft w:val="0"/>
          <w:marRight w:val="0"/>
          <w:marTop w:val="0"/>
          <w:marBottom w:val="0"/>
          <w:divBdr>
            <w:top w:val="none" w:sz="0" w:space="0" w:color="auto"/>
            <w:left w:val="none" w:sz="0" w:space="0" w:color="auto"/>
            <w:bottom w:val="none" w:sz="0" w:space="0" w:color="auto"/>
            <w:right w:val="none" w:sz="0" w:space="0" w:color="auto"/>
          </w:divBdr>
          <w:divsChild>
            <w:div w:id="2052997207">
              <w:marLeft w:val="0"/>
              <w:marRight w:val="0"/>
              <w:marTop w:val="0"/>
              <w:marBottom w:val="0"/>
              <w:divBdr>
                <w:top w:val="none" w:sz="0" w:space="0" w:color="auto"/>
                <w:left w:val="none" w:sz="0" w:space="0" w:color="auto"/>
                <w:bottom w:val="none" w:sz="0" w:space="0" w:color="auto"/>
                <w:right w:val="none" w:sz="0" w:space="0" w:color="auto"/>
              </w:divBdr>
            </w:div>
          </w:divsChild>
        </w:div>
        <w:div w:id="1999336216">
          <w:marLeft w:val="0"/>
          <w:marRight w:val="0"/>
          <w:marTop w:val="0"/>
          <w:marBottom w:val="0"/>
          <w:divBdr>
            <w:top w:val="none" w:sz="0" w:space="0" w:color="auto"/>
            <w:left w:val="none" w:sz="0" w:space="0" w:color="auto"/>
            <w:bottom w:val="none" w:sz="0" w:space="0" w:color="auto"/>
            <w:right w:val="none" w:sz="0" w:space="0" w:color="auto"/>
          </w:divBdr>
          <w:divsChild>
            <w:div w:id="1742364281">
              <w:marLeft w:val="0"/>
              <w:marRight w:val="0"/>
              <w:marTop w:val="0"/>
              <w:marBottom w:val="0"/>
              <w:divBdr>
                <w:top w:val="none" w:sz="0" w:space="0" w:color="auto"/>
                <w:left w:val="none" w:sz="0" w:space="0" w:color="auto"/>
                <w:bottom w:val="none" w:sz="0" w:space="0" w:color="auto"/>
                <w:right w:val="none" w:sz="0" w:space="0" w:color="auto"/>
              </w:divBdr>
            </w:div>
          </w:divsChild>
        </w:div>
        <w:div w:id="2005627896">
          <w:marLeft w:val="0"/>
          <w:marRight w:val="0"/>
          <w:marTop w:val="0"/>
          <w:marBottom w:val="0"/>
          <w:divBdr>
            <w:top w:val="none" w:sz="0" w:space="0" w:color="auto"/>
            <w:left w:val="none" w:sz="0" w:space="0" w:color="auto"/>
            <w:bottom w:val="none" w:sz="0" w:space="0" w:color="auto"/>
            <w:right w:val="none" w:sz="0" w:space="0" w:color="auto"/>
          </w:divBdr>
          <w:divsChild>
            <w:div w:id="2009163459">
              <w:marLeft w:val="0"/>
              <w:marRight w:val="0"/>
              <w:marTop w:val="0"/>
              <w:marBottom w:val="0"/>
              <w:divBdr>
                <w:top w:val="none" w:sz="0" w:space="0" w:color="auto"/>
                <w:left w:val="none" w:sz="0" w:space="0" w:color="auto"/>
                <w:bottom w:val="none" w:sz="0" w:space="0" w:color="auto"/>
                <w:right w:val="none" w:sz="0" w:space="0" w:color="auto"/>
              </w:divBdr>
            </w:div>
          </w:divsChild>
        </w:div>
        <w:div w:id="2013027495">
          <w:marLeft w:val="0"/>
          <w:marRight w:val="0"/>
          <w:marTop w:val="0"/>
          <w:marBottom w:val="0"/>
          <w:divBdr>
            <w:top w:val="none" w:sz="0" w:space="0" w:color="auto"/>
            <w:left w:val="none" w:sz="0" w:space="0" w:color="auto"/>
            <w:bottom w:val="none" w:sz="0" w:space="0" w:color="auto"/>
            <w:right w:val="none" w:sz="0" w:space="0" w:color="auto"/>
          </w:divBdr>
          <w:divsChild>
            <w:div w:id="1876384360">
              <w:marLeft w:val="0"/>
              <w:marRight w:val="0"/>
              <w:marTop w:val="0"/>
              <w:marBottom w:val="0"/>
              <w:divBdr>
                <w:top w:val="none" w:sz="0" w:space="0" w:color="auto"/>
                <w:left w:val="none" w:sz="0" w:space="0" w:color="auto"/>
                <w:bottom w:val="none" w:sz="0" w:space="0" w:color="auto"/>
                <w:right w:val="none" w:sz="0" w:space="0" w:color="auto"/>
              </w:divBdr>
            </w:div>
          </w:divsChild>
        </w:div>
        <w:div w:id="2035880669">
          <w:marLeft w:val="0"/>
          <w:marRight w:val="0"/>
          <w:marTop w:val="0"/>
          <w:marBottom w:val="0"/>
          <w:divBdr>
            <w:top w:val="none" w:sz="0" w:space="0" w:color="auto"/>
            <w:left w:val="none" w:sz="0" w:space="0" w:color="auto"/>
            <w:bottom w:val="none" w:sz="0" w:space="0" w:color="auto"/>
            <w:right w:val="none" w:sz="0" w:space="0" w:color="auto"/>
          </w:divBdr>
          <w:divsChild>
            <w:div w:id="370303006">
              <w:marLeft w:val="0"/>
              <w:marRight w:val="0"/>
              <w:marTop w:val="0"/>
              <w:marBottom w:val="0"/>
              <w:divBdr>
                <w:top w:val="none" w:sz="0" w:space="0" w:color="auto"/>
                <w:left w:val="none" w:sz="0" w:space="0" w:color="auto"/>
                <w:bottom w:val="none" w:sz="0" w:space="0" w:color="auto"/>
                <w:right w:val="none" w:sz="0" w:space="0" w:color="auto"/>
              </w:divBdr>
            </w:div>
          </w:divsChild>
        </w:div>
        <w:div w:id="2038771978">
          <w:marLeft w:val="0"/>
          <w:marRight w:val="0"/>
          <w:marTop w:val="0"/>
          <w:marBottom w:val="0"/>
          <w:divBdr>
            <w:top w:val="none" w:sz="0" w:space="0" w:color="auto"/>
            <w:left w:val="none" w:sz="0" w:space="0" w:color="auto"/>
            <w:bottom w:val="none" w:sz="0" w:space="0" w:color="auto"/>
            <w:right w:val="none" w:sz="0" w:space="0" w:color="auto"/>
          </w:divBdr>
          <w:divsChild>
            <w:div w:id="1418092414">
              <w:marLeft w:val="0"/>
              <w:marRight w:val="0"/>
              <w:marTop w:val="0"/>
              <w:marBottom w:val="0"/>
              <w:divBdr>
                <w:top w:val="none" w:sz="0" w:space="0" w:color="auto"/>
                <w:left w:val="none" w:sz="0" w:space="0" w:color="auto"/>
                <w:bottom w:val="none" w:sz="0" w:space="0" w:color="auto"/>
                <w:right w:val="none" w:sz="0" w:space="0" w:color="auto"/>
              </w:divBdr>
            </w:div>
            <w:div w:id="1773012508">
              <w:marLeft w:val="0"/>
              <w:marRight w:val="0"/>
              <w:marTop w:val="0"/>
              <w:marBottom w:val="0"/>
              <w:divBdr>
                <w:top w:val="none" w:sz="0" w:space="0" w:color="auto"/>
                <w:left w:val="none" w:sz="0" w:space="0" w:color="auto"/>
                <w:bottom w:val="none" w:sz="0" w:space="0" w:color="auto"/>
                <w:right w:val="none" w:sz="0" w:space="0" w:color="auto"/>
              </w:divBdr>
            </w:div>
            <w:div w:id="1819372630">
              <w:marLeft w:val="0"/>
              <w:marRight w:val="0"/>
              <w:marTop w:val="0"/>
              <w:marBottom w:val="0"/>
              <w:divBdr>
                <w:top w:val="none" w:sz="0" w:space="0" w:color="auto"/>
                <w:left w:val="none" w:sz="0" w:space="0" w:color="auto"/>
                <w:bottom w:val="none" w:sz="0" w:space="0" w:color="auto"/>
                <w:right w:val="none" w:sz="0" w:space="0" w:color="auto"/>
              </w:divBdr>
            </w:div>
          </w:divsChild>
        </w:div>
        <w:div w:id="2041130329">
          <w:marLeft w:val="0"/>
          <w:marRight w:val="0"/>
          <w:marTop w:val="0"/>
          <w:marBottom w:val="0"/>
          <w:divBdr>
            <w:top w:val="none" w:sz="0" w:space="0" w:color="auto"/>
            <w:left w:val="none" w:sz="0" w:space="0" w:color="auto"/>
            <w:bottom w:val="none" w:sz="0" w:space="0" w:color="auto"/>
            <w:right w:val="none" w:sz="0" w:space="0" w:color="auto"/>
          </w:divBdr>
          <w:divsChild>
            <w:div w:id="606278070">
              <w:marLeft w:val="0"/>
              <w:marRight w:val="0"/>
              <w:marTop w:val="0"/>
              <w:marBottom w:val="0"/>
              <w:divBdr>
                <w:top w:val="none" w:sz="0" w:space="0" w:color="auto"/>
                <w:left w:val="none" w:sz="0" w:space="0" w:color="auto"/>
                <w:bottom w:val="none" w:sz="0" w:space="0" w:color="auto"/>
                <w:right w:val="none" w:sz="0" w:space="0" w:color="auto"/>
              </w:divBdr>
            </w:div>
          </w:divsChild>
        </w:div>
        <w:div w:id="2051493490">
          <w:marLeft w:val="0"/>
          <w:marRight w:val="0"/>
          <w:marTop w:val="0"/>
          <w:marBottom w:val="0"/>
          <w:divBdr>
            <w:top w:val="none" w:sz="0" w:space="0" w:color="auto"/>
            <w:left w:val="none" w:sz="0" w:space="0" w:color="auto"/>
            <w:bottom w:val="none" w:sz="0" w:space="0" w:color="auto"/>
            <w:right w:val="none" w:sz="0" w:space="0" w:color="auto"/>
          </w:divBdr>
          <w:divsChild>
            <w:div w:id="987251272">
              <w:marLeft w:val="0"/>
              <w:marRight w:val="0"/>
              <w:marTop w:val="0"/>
              <w:marBottom w:val="0"/>
              <w:divBdr>
                <w:top w:val="none" w:sz="0" w:space="0" w:color="auto"/>
                <w:left w:val="none" w:sz="0" w:space="0" w:color="auto"/>
                <w:bottom w:val="none" w:sz="0" w:space="0" w:color="auto"/>
                <w:right w:val="none" w:sz="0" w:space="0" w:color="auto"/>
              </w:divBdr>
            </w:div>
            <w:div w:id="1893425972">
              <w:marLeft w:val="0"/>
              <w:marRight w:val="0"/>
              <w:marTop w:val="0"/>
              <w:marBottom w:val="0"/>
              <w:divBdr>
                <w:top w:val="none" w:sz="0" w:space="0" w:color="auto"/>
                <w:left w:val="none" w:sz="0" w:space="0" w:color="auto"/>
                <w:bottom w:val="none" w:sz="0" w:space="0" w:color="auto"/>
                <w:right w:val="none" w:sz="0" w:space="0" w:color="auto"/>
              </w:divBdr>
            </w:div>
          </w:divsChild>
        </w:div>
        <w:div w:id="2060784935">
          <w:marLeft w:val="0"/>
          <w:marRight w:val="0"/>
          <w:marTop w:val="0"/>
          <w:marBottom w:val="0"/>
          <w:divBdr>
            <w:top w:val="none" w:sz="0" w:space="0" w:color="auto"/>
            <w:left w:val="none" w:sz="0" w:space="0" w:color="auto"/>
            <w:bottom w:val="none" w:sz="0" w:space="0" w:color="auto"/>
            <w:right w:val="none" w:sz="0" w:space="0" w:color="auto"/>
          </w:divBdr>
          <w:divsChild>
            <w:div w:id="441002911">
              <w:marLeft w:val="0"/>
              <w:marRight w:val="0"/>
              <w:marTop w:val="0"/>
              <w:marBottom w:val="0"/>
              <w:divBdr>
                <w:top w:val="none" w:sz="0" w:space="0" w:color="auto"/>
                <w:left w:val="none" w:sz="0" w:space="0" w:color="auto"/>
                <w:bottom w:val="none" w:sz="0" w:space="0" w:color="auto"/>
                <w:right w:val="none" w:sz="0" w:space="0" w:color="auto"/>
              </w:divBdr>
            </w:div>
          </w:divsChild>
        </w:div>
        <w:div w:id="2064668807">
          <w:marLeft w:val="0"/>
          <w:marRight w:val="0"/>
          <w:marTop w:val="0"/>
          <w:marBottom w:val="0"/>
          <w:divBdr>
            <w:top w:val="none" w:sz="0" w:space="0" w:color="auto"/>
            <w:left w:val="none" w:sz="0" w:space="0" w:color="auto"/>
            <w:bottom w:val="none" w:sz="0" w:space="0" w:color="auto"/>
            <w:right w:val="none" w:sz="0" w:space="0" w:color="auto"/>
          </w:divBdr>
          <w:divsChild>
            <w:div w:id="1326786416">
              <w:marLeft w:val="0"/>
              <w:marRight w:val="0"/>
              <w:marTop w:val="0"/>
              <w:marBottom w:val="0"/>
              <w:divBdr>
                <w:top w:val="none" w:sz="0" w:space="0" w:color="auto"/>
                <w:left w:val="none" w:sz="0" w:space="0" w:color="auto"/>
                <w:bottom w:val="none" w:sz="0" w:space="0" w:color="auto"/>
                <w:right w:val="none" w:sz="0" w:space="0" w:color="auto"/>
              </w:divBdr>
            </w:div>
            <w:div w:id="1426195862">
              <w:marLeft w:val="0"/>
              <w:marRight w:val="0"/>
              <w:marTop w:val="0"/>
              <w:marBottom w:val="0"/>
              <w:divBdr>
                <w:top w:val="none" w:sz="0" w:space="0" w:color="auto"/>
                <w:left w:val="none" w:sz="0" w:space="0" w:color="auto"/>
                <w:bottom w:val="none" w:sz="0" w:space="0" w:color="auto"/>
                <w:right w:val="none" w:sz="0" w:space="0" w:color="auto"/>
              </w:divBdr>
            </w:div>
          </w:divsChild>
        </w:div>
        <w:div w:id="2089881165">
          <w:marLeft w:val="0"/>
          <w:marRight w:val="0"/>
          <w:marTop w:val="0"/>
          <w:marBottom w:val="0"/>
          <w:divBdr>
            <w:top w:val="none" w:sz="0" w:space="0" w:color="auto"/>
            <w:left w:val="none" w:sz="0" w:space="0" w:color="auto"/>
            <w:bottom w:val="none" w:sz="0" w:space="0" w:color="auto"/>
            <w:right w:val="none" w:sz="0" w:space="0" w:color="auto"/>
          </w:divBdr>
          <w:divsChild>
            <w:div w:id="1046300667">
              <w:marLeft w:val="0"/>
              <w:marRight w:val="0"/>
              <w:marTop w:val="0"/>
              <w:marBottom w:val="0"/>
              <w:divBdr>
                <w:top w:val="none" w:sz="0" w:space="0" w:color="auto"/>
                <w:left w:val="none" w:sz="0" w:space="0" w:color="auto"/>
                <w:bottom w:val="none" w:sz="0" w:space="0" w:color="auto"/>
                <w:right w:val="none" w:sz="0" w:space="0" w:color="auto"/>
              </w:divBdr>
            </w:div>
            <w:div w:id="1559050277">
              <w:marLeft w:val="0"/>
              <w:marRight w:val="0"/>
              <w:marTop w:val="0"/>
              <w:marBottom w:val="0"/>
              <w:divBdr>
                <w:top w:val="none" w:sz="0" w:space="0" w:color="auto"/>
                <w:left w:val="none" w:sz="0" w:space="0" w:color="auto"/>
                <w:bottom w:val="none" w:sz="0" w:space="0" w:color="auto"/>
                <w:right w:val="none" w:sz="0" w:space="0" w:color="auto"/>
              </w:divBdr>
            </w:div>
            <w:div w:id="19115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0516">
      <w:bodyDiv w:val="1"/>
      <w:marLeft w:val="0"/>
      <w:marRight w:val="0"/>
      <w:marTop w:val="0"/>
      <w:marBottom w:val="0"/>
      <w:divBdr>
        <w:top w:val="none" w:sz="0" w:space="0" w:color="auto"/>
        <w:left w:val="none" w:sz="0" w:space="0" w:color="auto"/>
        <w:bottom w:val="none" w:sz="0" w:space="0" w:color="auto"/>
        <w:right w:val="none" w:sz="0" w:space="0" w:color="auto"/>
      </w:divBdr>
      <w:divsChild>
        <w:div w:id="13920898">
          <w:marLeft w:val="0"/>
          <w:marRight w:val="0"/>
          <w:marTop w:val="0"/>
          <w:marBottom w:val="0"/>
          <w:divBdr>
            <w:top w:val="none" w:sz="0" w:space="0" w:color="auto"/>
            <w:left w:val="none" w:sz="0" w:space="0" w:color="auto"/>
            <w:bottom w:val="none" w:sz="0" w:space="0" w:color="auto"/>
            <w:right w:val="none" w:sz="0" w:space="0" w:color="auto"/>
          </w:divBdr>
          <w:divsChild>
            <w:div w:id="1672567414">
              <w:marLeft w:val="0"/>
              <w:marRight w:val="0"/>
              <w:marTop w:val="0"/>
              <w:marBottom w:val="0"/>
              <w:divBdr>
                <w:top w:val="none" w:sz="0" w:space="0" w:color="auto"/>
                <w:left w:val="none" w:sz="0" w:space="0" w:color="auto"/>
                <w:bottom w:val="none" w:sz="0" w:space="0" w:color="auto"/>
                <w:right w:val="none" w:sz="0" w:space="0" w:color="auto"/>
              </w:divBdr>
            </w:div>
          </w:divsChild>
        </w:div>
        <w:div w:id="29499384">
          <w:marLeft w:val="0"/>
          <w:marRight w:val="0"/>
          <w:marTop w:val="0"/>
          <w:marBottom w:val="0"/>
          <w:divBdr>
            <w:top w:val="none" w:sz="0" w:space="0" w:color="auto"/>
            <w:left w:val="none" w:sz="0" w:space="0" w:color="auto"/>
            <w:bottom w:val="none" w:sz="0" w:space="0" w:color="auto"/>
            <w:right w:val="none" w:sz="0" w:space="0" w:color="auto"/>
          </w:divBdr>
          <w:divsChild>
            <w:div w:id="799226223">
              <w:marLeft w:val="0"/>
              <w:marRight w:val="0"/>
              <w:marTop w:val="0"/>
              <w:marBottom w:val="0"/>
              <w:divBdr>
                <w:top w:val="none" w:sz="0" w:space="0" w:color="auto"/>
                <w:left w:val="none" w:sz="0" w:space="0" w:color="auto"/>
                <w:bottom w:val="none" w:sz="0" w:space="0" w:color="auto"/>
                <w:right w:val="none" w:sz="0" w:space="0" w:color="auto"/>
              </w:divBdr>
            </w:div>
          </w:divsChild>
        </w:div>
        <w:div w:id="36517657">
          <w:marLeft w:val="0"/>
          <w:marRight w:val="0"/>
          <w:marTop w:val="0"/>
          <w:marBottom w:val="0"/>
          <w:divBdr>
            <w:top w:val="none" w:sz="0" w:space="0" w:color="auto"/>
            <w:left w:val="none" w:sz="0" w:space="0" w:color="auto"/>
            <w:bottom w:val="none" w:sz="0" w:space="0" w:color="auto"/>
            <w:right w:val="none" w:sz="0" w:space="0" w:color="auto"/>
          </w:divBdr>
          <w:divsChild>
            <w:div w:id="871842470">
              <w:marLeft w:val="0"/>
              <w:marRight w:val="0"/>
              <w:marTop w:val="0"/>
              <w:marBottom w:val="0"/>
              <w:divBdr>
                <w:top w:val="none" w:sz="0" w:space="0" w:color="auto"/>
                <w:left w:val="none" w:sz="0" w:space="0" w:color="auto"/>
                <w:bottom w:val="none" w:sz="0" w:space="0" w:color="auto"/>
                <w:right w:val="none" w:sz="0" w:space="0" w:color="auto"/>
              </w:divBdr>
            </w:div>
          </w:divsChild>
        </w:div>
        <w:div w:id="258753398">
          <w:marLeft w:val="0"/>
          <w:marRight w:val="0"/>
          <w:marTop w:val="0"/>
          <w:marBottom w:val="0"/>
          <w:divBdr>
            <w:top w:val="none" w:sz="0" w:space="0" w:color="auto"/>
            <w:left w:val="none" w:sz="0" w:space="0" w:color="auto"/>
            <w:bottom w:val="none" w:sz="0" w:space="0" w:color="auto"/>
            <w:right w:val="none" w:sz="0" w:space="0" w:color="auto"/>
          </w:divBdr>
          <w:divsChild>
            <w:div w:id="1037435247">
              <w:marLeft w:val="0"/>
              <w:marRight w:val="0"/>
              <w:marTop w:val="0"/>
              <w:marBottom w:val="0"/>
              <w:divBdr>
                <w:top w:val="none" w:sz="0" w:space="0" w:color="auto"/>
                <w:left w:val="none" w:sz="0" w:space="0" w:color="auto"/>
                <w:bottom w:val="none" w:sz="0" w:space="0" w:color="auto"/>
                <w:right w:val="none" w:sz="0" w:space="0" w:color="auto"/>
              </w:divBdr>
            </w:div>
            <w:div w:id="1373581801">
              <w:marLeft w:val="0"/>
              <w:marRight w:val="0"/>
              <w:marTop w:val="0"/>
              <w:marBottom w:val="0"/>
              <w:divBdr>
                <w:top w:val="none" w:sz="0" w:space="0" w:color="auto"/>
                <w:left w:val="none" w:sz="0" w:space="0" w:color="auto"/>
                <w:bottom w:val="none" w:sz="0" w:space="0" w:color="auto"/>
                <w:right w:val="none" w:sz="0" w:space="0" w:color="auto"/>
              </w:divBdr>
            </w:div>
          </w:divsChild>
        </w:div>
        <w:div w:id="359018211">
          <w:marLeft w:val="0"/>
          <w:marRight w:val="0"/>
          <w:marTop w:val="0"/>
          <w:marBottom w:val="0"/>
          <w:divBdr>
            <w:top w:val="none" w:sz="0" w:space="0" w:color="auto"/>
            <w:left w:val="none" w:sz="0" w:space="0" w:color="auto"/>
            <w:bottom w:val="none" w:sz="0" w:space="0" w:color="auto"/>
            <w:right w:val="none" w:sz="0" w:space="0" w:color="auto"/>
          </w:divBdr>
          <w:divsChild>
            <w:div w:id="1515419773">
              <w:marLeft w:val="0"/>
              <w:marRight w:val="0"/>
              <w:marTop w:val="0"/>
              <w:marBottom w:val="0"/>
              <w:divBdr>
                <w:top w:val="none" w:sz="0" w:space="0" w:color="auto"/>
                <w:left w:val="none" w:sz="0" w:space="0" w:color="auto"/>
                <w:bottom w:val="none" w:sz="0" w:space="0" w:color="auto"/>
                <w:right w:val="none" w:sz="0" w:space="0" w:color="auto"/>
              </w:divBdr>
            </w:div>
            <w:div w:id="1828129460">
              <w:marLeft w:val="0"/>
              <w:marRight w:val="0"/>
              <w:marTop w:val="0"/>
              <w:marBottom w:val="0"/>
              <w:divBdr>
                <w:top w:val="none" w:sz="0" w:space="0" w:color="auto"/>
                <w:left w:val="none" w:sz="0" w:space="0" w:color="auto"/>
                <w:bottom w:val="none" w:sz="0" w:space="0" w:color="auto"/>
                <w:right w:val="none" w:sz="0" w:space="0" w:color="auto"/>
              </w:divBdr>
            </w:div>
          </w:divsChild>
        </w:div>
        <w:div w:id="368848011">
          <w:marLeft w:val="0"/>
          <w:marRight w:val="0"/>
          <w:marTop w:val="0"/>
          <w:marBottom w:val="0"/>
          <w:divBdr>
            <w:top w:val="none" w:sz="0" w:space="0" w:color="auto"/>
            <w:left w:val="none" w:sz="0" w:space="0" w:color="auto"/>
            <w:bottom w:val="none" w:sz="0" w:space="0" w:color="auto"/>
            <w:right w:val="none" w:sz="0" w:space="0" w:color="auto"/>
          </w:divBdr>
          <w:divsChild>
            <w:div w:id="1387992535">
              <w:marLeft w:val="0"/>
              <w:marRight w:val="0"/>
              <w:marTop w:val="0"/>
              <w:marBottom w:val="0"/>
              <w:divBdr>
                <w:top w:val="none" w:sz="0" w:space="0" w:color="auto"/>
                <w:left w:val="none" w:sz="0" w:space="0" w:color="auto"/>
                <w:bottom w:val="none" w:sz="0" w:space="0" w:color="auto"/>
                <w:right w:val="none" w:sz="0" w:space="0" w:color="auto"/>
              </w:divBdr>
            </w:div>
            <w:div w:id="1993437266">
              <w:marLeft w:val="0"/>
              <w:marRight w:val="0"/>
              <w:marTop w:val="0"/>
              <w:marBottom w:val="0"/>
              <w:divBdr>
                <w:top w:val="none" w:sz="0" w:space="0" w:color="auto"/>
                <w:left w:val="none" w:sz="0" w:space="0" w:color="auto"/>
                <w:bottom w:val="none" w:sz="0" w:space="0" w:color="auto"/>
                <w:right w:val="none" w:sz="0" w:space="0" w:color="auto"/>
              </w:divBdr>
            </w:div>
          </w:divsChild>
        </w:div>
        <w:div w:id="397366491">
          <w:marLeft w:val="0"/>
          <w:marRight w:val="0"/>
          <w:marTop w:val="0"/>
          <w:marBottom w:val="0"/>
          <w:divBdr>
            <w:top w:val="none" w:sz="0" w:space="0" w:color="auto"/>
            <w:left w:val="none" w:sz="0" w:space="0" w:color="auto"/>
            <w:bottom w:val="none" w:sz="0" w:space="0" w:color="auto"/>
            <w:right w:val="none" w:sz="0" w:space="0" w:color="auto"/>
          </w:divBdr>
          <w:divsChild>
            <w:div w:id="1628047268">
              <w:marLeft w:val="0"/>
              <w:marRight w:val="0"/>
              <w:marTop w:val="0"/>
              <w:marBottom w:val="0"/>
              <w:divBdr>
                <w:top w:val="none" w:sz="0" w:space="0" w:color="auto"/>
                <w:left w:val="none" w:sz="0" w:space="0" w:color="auto"/>
                <w:bottom w:val="none" w:sz="0" w:space="0" w:color="auto"/>
                <w:right w:val="none" w:sz="0" w:space="0" w:color="auto"/>
              </w:divBdr>
            </w:div>
          </w:divsChild>
        </w:div>
        <w:div w:id="412557122">
          <w:marLeft w:val="0"/>
          <w:marRight w:val="0"/>
          <w:marTop w:val="0"/>
          <w:marBottom w:val="0"/>
          <w:divBdr>
            <w:top w:val="none" w:sz="0" w:space="0" w:color="auto"/>
            <w:left w:val="none" w:sz="0" w:space="0" w:color="auto"/>
            <w:bottom w:val="none" w:sz="0" w:space="0" w:color="auto"/>
            <w:right w:val="none" w:sz="0" w:space="0" w:color="auto"/>
          </w:divBdr>
          <w:divsChild>
            <w:div w:id="241911960">
              <w:marLeft w:val="0"/>
              <w:marRight w:val="0"/>
              <w:marTop w:val="0"/>
              <w:marBottom w:val="0"/>
              <w:divBdr>
                <w:top w:val="none" w:sz="0" w:space="0" w:color="auto"/>
                <w:left w:val="none" w:sz="0" w:space="0" w:color="auto"/>
                <w:bottom w:val="none" w:sz="0" w:space="0" w:color="auto"/>
                <w:right w:val="none" w:sz="0" w:space="0" w:color="auto"/>
              </w:divBdr>
            </w:div>
            <w:div w:id="242880602">
              <w:marLeft w:val="0"/>
              <w:marRight w:val="0"/>
              <w:marTop w:val="0"/>
              <w:marBottom w:val="0"/>
              <w:divBdr>
                <w:top w:val="none" w:sz="0" w:space="0" w:color="auto"/>
                <w:left w:val="none" w:sz="0" w:space="0" w:color="auto"/>
                <w:bottom w:val="none" w:sz="0" w:space="0" w:color="auto"/>
                <w:right w:val="none" w:sz="0" w:space="0" w:color="auto"/>
              </w:divBdr>
            </w:div>
            <w:div w:id="1514959203">
              <w:marLeft w:val="0"/>
              <w:marRight w:val="0"/>
              <w:marTop w:val="0"/>
              <w:marBottom w:val="0"/>
              <w:divBdr>
                <w:top w:val="none" w:sz="0" w:space="0" w:color="auto"/>
                <w:left w:val="none" w:sz="0" w:space="0" w:color="auto"/>
                <w:bottom w:val="none" w:sz="0" w:space="0" w:color="auto"/>
                <w:right w:val="none" w:sz="0" w:space="0" w:color="auto"/>
              </w:divBdr>
            </w:div>
          </w:divsChild>
        </w:div>
        <w:div w:id="416291582">
          <w:marLeft w:val="0"/>
          <w:marRight w:val="0"/>
          <w:marTop w:val="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418409423">
          <w:marLeft w:val="0"/>
          <w:marRight w:val="0"/>
          <w:marTop w:val="0"/>
          <w:marBottom w:val="0"/>
          <w:divBdr>
            <w:top w:val="none" w:sz="0" w:space="0" w:color="auto"/>
            <w:left w:val="none" w:sz="0" w:space="0" w:color="auto"/>
            <w:bottom w:val="none" w:sz="0" w:space="0" w:color="auto"/>
            <w:right w:val="none" w:sz="0" w:space="0" w:color="auto"/>
          </w:divBdr>
          <w:divsChild>
            <w:div w:id="1345400731">
              <w:marLeft w:val="0"/>
              <w:marRight w:val="0"/>
              <w:marTop w:val="0"/>
              <w:marBottom w:val="0"/>
              <w:divBdr>
                <w:top w:val="none" w:sz="0" w:space="0" w:color="auto"/>
                <w:left w:val="none" w:sz="0" w:space="0" w:color="auto"/>
                <w:bottom w:val="none" w:sz="0" w:space="0" w:color="auto"/>
                <w:right w:val="none" w:sz="0" w:space="0" w:color="auto"/>
              </w:divBdr>
            </w:div>
            <w:div w:id="1933972719">
              <w:marLeft w:val="0"/>
              <w:marRight w:val="0"/>
              <w:marTop w:val="0"/>
              <w:marBottom w:val="0"/>
              <w:divBdr>
                <w:top w:val="none" w:sz="0" w:space="0" w:color="auto"/>
                <w:left w:val="none" w:sz="0" w:space="0" w:color="auto"/>
                <w:bottom w:val="none" w:sz="0" w:space="0" w:color="auto"/>
                <w:right w:val="none" w:sz="0" w:space="0" w:color="auto"/>
              </w:divBdr>
            </w:div>
          </w:divsChild>
        </w:div>
        <w:div w:id="453528405">
          <w:marLeft w:val="0"/>
          <w:marRight w:val="0"/>
          <w:marTop w:val="0"/>
          <w:marBottom w:val="0"/>
          <w:divBdr>
            <w:top w:val="none" w:sz="0" w:space="0" w:color="auto"/>
            <w:left w:val="none" w:sz="0" w:space="0" w:color="auto"/>
            <w:bottom w:val="none" w:sz="0" w:space="0" w:color="auto"/>
            <w:right w:val="none" w:sz="0" w:space="0" w:color="auto"/>
          </w:divBdr>
          <w:divsChild>
            <w:div w:id="661393330">
              <w:marLeft w:val="0"/>
              <w:marRight w:val="0"/>
              <w:marTop w:val="0"/>
              <w:marBottom w:val="0"/>
              <w:divBdr>
                <w:top w:val="none" w:sz="0" w:space="0" w:color="auto"/>
                <w:left w:val="none" w:sz="0" w:space="0" w:color="auto"/>
                <w:bottom w:val="none" w:sz="0" w:space="0" w:color="auto"/>
                <w:right w:val="none" w:sz="0" w:space="0" w:color="auto"/>
              </w:divBdr>
            </w:div>
            <w:div w:id="672494593">
              <w:marLeft w:val="0"/>
              <w:marRight w:val="0"/>
              <w:marTop w:val="0"/>
              <w:marBottom w:val="0"/>
              <w:divBdr>
                <w:top w:val="none" w:sz="0" w:space="0" w:color="auto"/>
                <w:left w:val="none" w:sz="0" w:space="0" w:color="auto"/>
                <w:bottom w:val="none" w:sz="0" w:space="0" w:color="auto"/>
                <w:right w:val="none" w:sz="0" w:space="0" w:color="auto"/>
              </w:divBdr>
            </w:div>
            <w:div w:id="1400980923">
              <w:marLeft w:val="0"/>
              <w:marRight w:val="0"/>
              <w:marTop w:val="0"/>
              <w:marBottom w:val="0"/>
              <w:divBdr>
                <w:top w:val="none" w:sz="0" w:space="0" w:color="auto"/>
                <w:left w:val="none" w:sz="0" w:space="0" w:color="auto"/>
                <w:bottom w:val="none" w:sz="0" w:space="0" w:color="auto"/>
                <w:right w:val="none" w:sz="0" w:space="0" w:color="auto"/>
              </w:divBdr>
            </w:div>
            <w:div w:id="1902053494">
              <w:marLeft w:val="0"/>
              <w:marRight w:val="0"/>
              <w:marTop w:val="0"/>
              <w:marBottom w:val="0"/>
              <w:divBdr>
                <w:top w:val="none" w:sz="0" w:space="0" w:color="auto"/>
                <w:left w:val="none" w:sz="0" w:space="0" w:color="auto"/>
                <w:bottom w:val="none" w:sz="0" w:space="0" w:color="auto"/>
                <w:right w:val="none" w:sz="0" w:space="0" w:color="auto"/>
              </w:divBdr>
            </w:div>
            <w:div w:id="2011642913">
              <w:marLeft w:val="0"/>
              <w:marRight w:val="0"/>
              <w:marTop w:val="0"/>
              <w:marBottom w:val="0"/>
              <w:divBdr>
                <w:top w:val="none" w:sz="0" w:space="0" w:color="auto"/>
                <w:left w:val="none" w:sz="0" w:space="0" w:color="auto"/>
                <w:bottom w:val="none" w:sz="0" w:space="0" w:color="auto"/>
                <w:right w:val="none" w:sz="0" w:space="0" w:color="auto"/>
              </w:divBdr>
            </w:div>
            <w:div w:id="2036465897">
              <w:marLeft w:val="0"/>
              <w:marRight w:val="0"/>
              <w:marTop w:val="0"/>
              <w:marBottom w:val="0"/>
              <w:divBdr>
                <w:top w:val="none" w:sz="0" w:space="0" w:color="auto"/>
                <w:left w:val="none" w:sz="0" w:space="0" w:color="auto"/>
                <w:bottom w:val="none" w:sz="0" w:space="0" w:color="auto"/>
                <w:right w:val="none" w:sz="0" w:space="0" w:color="auto"/>
              </w:divBdr>
            </w:div>
          </w:divsChild>
        </w:div>
        <w:div w:id="564991917">
          <w:marLeft w:val="0"/>
          <w:marRight w:val="0"/>
          <w:marTop w:val="0"/>
          <w:marBottom w:val="0"/>
          <w:divBdr>
            <w:top w:val="none" w:sz="0" w:space="0" w:color="auto"/>
            <w:left w:val="none" w:sz="0" w:space="0" w:color="auto"/>
            <w:bottom w:val="none" w:sz="0" w:space="0" w:color="auto"/>
            <w:right w:val="none" w:sz="0" w:space="0" w:color="auto"/>
          </w:divBdr>
          <w:divsChild>
            <w:div w:id="1615016154">
              <w:marLeft w:val="0"/>
              <w:marRight w:val="0"/>
              <w:marTop w:val="0"/>
              <w:marBottom w:val="0"/>
              <w:divBdr>
                <w:top w:val="none" w:sz="0" w:space="0" w:color="auto"/>
                <w:left w:val="none" w:sz="0" w:space="0" w:color="auto"/>
                <w:bottom w:val="none" w:sz="0" w:space="0" w:color="auto"/>
                <w:right w:val="none" w:sz="0" w:space="0" w:color="auto"/>
              </w:divBdr>
            </w:div>
          </w:divsChild>
        </w:div>
        <w:div w:id="589852715">
          <w:marLeft w:val="0"/>
          <w:marRight w:val="0"/>
          <w:marTop w:val="0"/>
          <w:marBottom w:val="0"/>
          <w:divBdr>
            <w:top w:val="none" w:sz="0" w:space="0" w:color="auto"/>
            <w:left w:val="none" w:sz="0" w:space="0" w:color="auto"/>
            <w:bottom w:val="none" w:sz="0" w:space="0" w:color="auto"/>
            <w:right w:val="none" w:sz="0" w:space="0" w:color="auto"/>
          </w:divBdr>
          <w:divsChild>
            <w:div w:id="140580593">
              <w:marLeft w:val="0"/>
              <w:marRight w:val="0"/>
              <w:marTop w:val="0"/>
              <w:marBottom w:val="0"/>
              <w:divBdr>
                <w:top w:val="none" w:sz="0" w:space="0" w:color="auto"/>
                <w:left w:val="none" w:sz="0" w:space="0" w:color="auto"/>
                <w:bottom w:val="none" w:sz="0" w:space="0" w:color="auto"/>
                <w:right w:val="none" w:sz="0" w:space="0" w:color="auto"/>
              </w:divBdr>
            </w:div>
            <w:div w:id="2049796310">
              <w:marLeft w:val="0"/>
              <w:marRight w:val="0"/>
              <w:marTop w:val="0"/>
              <w:marBottom w:val="0"/>
              <w:divBdr>
                <w:top w:val="none" w:sz="0" w:space="0" w:color="auto"/>
                <w:left w:val="none" w:sz="0" w:space="0" w:color="auto"/>
                <w:bottom w:val="none" w:sz="0" w:space="0" w:color="auto"/>
                <w:right w:val="none" w:sz="0" w:space="0" w:color="auto"/>
              </w:divBdr>
            </w:div>
          </w:divsChild>
        </w:div>
        <w:div w:id="605190945">
          <w:marLeft w:val="0"/>
          <w:marRight w:val="0"/>
          <w:marTop w:val="0"/>
          <w:marBottom w:val="0"/>
          <w:divBdr>
            <w:top w:val="none" w:sz="0" w:space="0" w:color="auto"/>
            <w:left w:val="none" w:sz="0" w:space="0" w:color="auto"/>
            <w:bottom w:val="none" w:sz="0" w:space="0" w:color="auto"/>
            <w:right w:val="none" w:sz="0" w:space="0" w:color="auto"/>
          </w:divBdr>
          <w:divsChild>
            <w:div w:id="325255926">
              <w:marLeft w:val="0"/>
              <w:marRight w:val="0"/>
              <w:marTop w:val="0"/>
              <w:marBottom w:val="0"/>
              <w:divBdr>
                <w:top w:val="none" w:sz="0" w:space="0" w:color="auto"/>
                <w:left w:val="none" w:sz="0" w:space="0" w:color="auto"/>
                <w:bottom w:val="none" w:sz="0" w:space="0" w:color="auto"/>
                <w:right w:val="none" w:sz="0" w:space="0" w:color="auto"/>
              </w:divBdr>
            </w:div>
            <w:div w:id="510225089">
              <w:marLeft w:val="0"/>
              <w:marRight w:val="0"/>
              <w:marTop w:val="0"/>
              <w:marBottom w:val="0"/>
              <w:divBdr>
                <w:top w:val="none" w:sz="0" w:space="0" w:color="auto"/>
                <w:left w:val="none" w:sz="0" w:space="0" w:color="auto"/>
                <w:bottom w:val="none" w:sz="0" w:space="0" w:color="auto"/>
                <w:right w:val="none" w:sz="0" w:space="0" w:color="auto"/>
              </w:divBdr>
            </w:div>
            <w:div w:id="1514297121">
              <w:marLeft w:val="0"/>
              <w:marRight w:val="0"/>
              <w:marTop w:val="0"/>
              <w:marBottom w:val="0"/>
              <w:divBdr>
                <w:top w:val="none" w:sz="0" w:space="0" w:color="auto"/>
                <w:left w:val="none" w:sz="0" w:space="0" w:color="auto"/>
                <w:bottom w:val="none" w:sz="0" w:space="0" w:color="auto"/>
                <w:right w:val="none" w:sz="0" w:space="0" w:color="auto"/>
              </w:divBdr>
            </w:div>
          </w:divsChild>
        </w:div>
        <w:div w:id="645546883">
          <w:marLeft w:val="0"/>
          <w:marRight w:val="0"/>
          <w:marTop w:val="0"/>
          <w:marBottom w:val="0"/>
          <w:divBdr>
            <w:top w:val="none" w:sz="0" w:space="0" w:color="auto"/>
            <w:left w:val="none" w:sz="0" w:space="0" w:color="auto"/>
            <w:bottom w:val="none" w:sz="0" w:space="0" w:color="auto"/>
            <w:right w:val="none" w:sz="0" w:space="0" w:color="auto"/>
          </w:divBdr>
          <w:divsChild>
            <w:div w:id="311524588">
              <w:marLeft w:val="0"/>
              <w:marRight w:val="0"/>
              <w:marTop w:val="0"/>
              <w:marBottom w:val="0"/>
              <w:divBdr>
                <w:top w:val="none" w:sz="0" w:space="0" w:color="auto"/>
                <w:left w:val="none" w:sz="0" w:space="0" w:color="auto"/>
                <w:bottom w:val="none" w:sz="0" w:space="0" w:color="auto"/>
                <w:right w:val="none" w:sz="0" w:space="0" w:color="auto"/>
              </w:divBdr>
            </w:div>
          </w:divsChild>
        </w:div>
        <w:div w:id="684937382">
          <w:marLeft w:val="0"/>
          <w:marRight w:val="0"/>
          <w:marTop w:val="0"/>
          <w:marBottom w:val="0"/>
          <w:divBdr>
            <w:top w:val="none" w:sz="0" w:space="0" w:color="auto"/>
            <w:left w:val="none" w:sz="0" w:space="0" w:color="auto"/>
            <w:bottom w:val="none" w:sz="0" w:space="0" w:color="auto"/>
            <w:right w:val="none" w:sz="0" w:space="0" w:color="auto"/>
          </w:divBdr>
          <w:divsChild>
            <w:div w:id="1142037876">
              <w:marLeft w:val="0"/>
              <w:marRight w:val="0"/>
              <w:marTop w:val="0"/>
              <w:marBottom w:val="0"/>
              <w:divBdr>
                <w:top w:val="none" w:sz="0" w:space="0" w:color="auto"/>
                <w:left w:val="none" w:sz="0" w:space="0" w:color="auto"/>
                <w:bottom w:val="none" w:sz="0" w:space="0" w:color="auto"/>
                <w:right w:val="none" w:sz="0" w:space="0" w:color="auto"/>
              </w:divBdr>
            </w:div>
            <w:div w:id="1880849296">
              <w:marLeft w:val="0"/>
              <w:marRight w:val="0"/>
              <w:marTop w:val="0"/>
              <w:marBottom w:val="0"/>
              <w:divBdr>
                <w:top w:val="none" w:sz="0" w:space="0" w:color="auto"/>
                <w:left w:val="none" w:sz="0" w:space="0" w:color="auto"/>
                <w:bottom w:val="none" w:sz="0" w:space="0" w:color="auto"/>
                <w:right w:val="none" w:sz="0" w:space="0" w:color="auto"/>
              </w:divBdr>
            </w:div>
            <w:div w:id="2058700486">
              <w:marLeft w:val="0"/>
              <w:marRight w:val="0"/>
              <w:marTop w:val="0"/>
              <w:marBottom w:val="0"/>
              <w:divBdr>
                <w:top w:val="none" w:sz="0" w:space="0" w:color="auto"/>
                <w:left w:val="none" w:sz="0" w:space="0" w:color="auto"/>
                <w:bottom w:val="none" w:sz="0" w:space="0" w:color="auto"/>
                <w:right w:val="none" w:sz="0" w:space="0" w:color="auto"/>
              </w:divBdr>
            </w:div>
          </w:divsChild>
        </w:div>
        <w:div w:id="687951973">
          <w:marLeft w:val="0"/>
          <w:marRight w:val="0"/>
          <w:marTop w:val="0"/>
          <w:marBottom w:val="0"/>
          <w:divBdr>
            <w:top w:val="none" w:sz="0" w:space="0" w:color="auto"/>
            <w:left w:val="none" w:sz="0" w:space="0" w:color="auto"/>
            <w:bottom w:val="none" w:sz="0" w:space="0" w:color="auto"/>
            <w:right w:val="none" w:sz="0" w:space="0" w:color="auto"/>
          </w:divBdr>
          <w:divsChild>
            <w:div w:id="2172855">
              <w:marLeft w:val="0"/>
              <w:marRight w:val="0"/>
              <w:marTop w:val="0"/>
              <w:marBottom w:val="0"/>
              <w:divBdr>
                <w:top w:val="none" w:sz="0" w:space="0" w:color="auto"/>
                <w:left w:val="none" w:sz="0" w:space="0" w:color="auto"/>
                <w:bottom w:val="none" w:sz="0" w:space="0" w:color="auto"/>
                <w:right w:val="none" w:sz="0" w:space="0" w:color="auto"/>
              </w:divBdr>
            </w:div>
          </w:divsChild>
        </w:div>
        <w:div w:id="744718132">
          <w:marLeft w:val="0"/>
          <w:marRight w:val="0"/>
          <w:marTop w:val="0"/>
          <w:marBottom w:val="0"/>
          <w:divBdr>
            <w:top w:val="none" w:sz="0" w:space="0" w:color="auto"/>
            <w:left w:val="none" w:sz="0" w:space="0" w:color="auto"/>
            <w:bottom w:val="none" w:sz="0" w:space="0" w:color="auto"/>
            <w:right w:val="none" w:sz="0" w:space="0" w:color="auto"/>
          </w:divBdr>
          <w:divsChild>
            <w:div w:id="541946656">
              <w:marLeft w:val="0"/>
              <w:marRight w:val="0"/>
              <w:marTop w:val="0"/>
              <w:marBottom w:val="0"/>
              <w:divBdr>
                <w:top w:val="none" w:sz="0" w:space="0" w:color="auto"/>
                <w:left w:val="none" w:sz="0" w:space="0" w:color="auto"/>
                <w:bottom w:val="none" w:sz="0" w:space="0" w:color="auto"/>
                <w:right w:val="none" w:sz="0" w:space="0" w:color="auto"/>
              </w:divBdr>
            </w:div>
          </w:divsChild>
        </w:div>
        <w:div w:id="816072238">
          <w:marLeft w:val="0"/>
          <w:marRight w:val="0"/>
          <w:marTop w:val="0"/>
          <w:marBottom w:val="0"/>
          <w:divBdr>
            <w:top w:val="none" w:sz="0" w:space="0" w:color="auto"/>
            <w:left w:val="none" w:sz="0" w:space="0" w:color="auto"/>
            <w:bottom w:val="none" w:sz="0" w:space="0" w:color="auto"/>
            <w:right w:val="none" w:sz="0" w:space="0" w:color="auto"/>
          </w:divBdr>
          <w:divsChild>
            <w:div w:id="846291015">
              <w:marLeft w:val="0"/>
              <w:marRight w:val="0"/>
              <w:marTop w:val="0"/>
              <w:marBottom w:val="0"/>
              <w:divBdr>
                <w:top w:val="none" w:sz="0" w:space="0" w:color="auto"/>
                <w:left w:val="none" w:sz="0" w:space="0" w:color="auto"/>
                <w:bottom w:val="none" w:sz="0" w:space="0" w:color="auto"/>
                <w:right w:val="none" w:sz="0" w:space="0" w:color="auto"/>
              </w:divBdr>
            </w:div>
          </w:divsChild>
        </w:div>
        <w:div w:id="818688652">
          <w:marLeft w:val="0"/>
          <w:marRight w:val="0"/>
          <w:marTop w:val="0"/>
          <w:marBottom w:val="0"/>
          <w:divBdr>
            <w:top w:val="none" w:sz="0" w:space="0" w:color="auto"/>
            <w:left w:val="none" w:sz="0" w:space="0" w:color="auto"/>
            <w:bottom w:val="none" w:sz="0" w:space="0" w:color="auto"/>
            <w:right w:val="none" w:sz="0" w:space="0" w:color="auto"/>
          </w:divBdr>
          <w:divsChild>
            <w:div w:id="1734818077">
              <w:marLeft w:val="0"/>
              <w:marRight w:val="0"/>
              <w:marTop w:val="0"/>
              <w:marBottom w:val="0"/>
              <w:divBdr>
                <w:top w:val="none" w:sz="0" w:space="0" w:color="auto"/>
                <w:left w:val="none" w:sz="0" w:space="0" w:color="auto"/>
                <w:bottom w:val="none" w:sz="0" w:space="0" w:color="auto"/>
                <w:right w:val="none" w:sz="0" w:space="0" w:color="auto"/>
              </w:divBdr>
            </w:div>
          </w:divsChild>
        </w:div>
        <w:div w:id="833304598">
          <w:marLeft w:val="0"/>
          <w:marRight w:val="0"/>
          <w:marTop w:val="0"/>
          <w:marBottom w:val="0"/>
          <w:divBdr>
            <w:top w:val="none" w:sz="0" w:space="0" w:color="auto"/>
            <w:left w:val="none" w:sz="0" w:space="0" w:color="auto"/>
            <w:bottom w:val="none" w:sz="0" w:space="0" w:color="auto"/>
            <w:right w:val="none" w:sz="0" w:space="0" w:color="auto"/>
          </w:divBdr>
          <w:divsChild>
            <w:div w:id="466360299">
              <w:marLeft w:val="0"/>
              <w:marRight w:val="0"/>
              <w:marTop w:val="0"/>
              <w:marBottom w:val="0"/>
              <w:divBdr>
                <w:top w:val="none" w:sz="0" w:space="0" w:color="auto"/>
                <w:left w:val="none" w:sz="0" w:space="0" w:color="auto"/>
                <w:bottom w:val="none" w:sz="0" w:space="0" w:color="auto"/>
                <w:right w:val="none" w:sz="0" w:space="0" w:color="auto"/>
              </w:divBdr>
            </w:div>
          </w:divsChild>
        </w:div>
        <w:div w:id="845168810">
          <w:marLeft w:val="0"/>
          <w:marRight w:val="0"/>
          <w:marTop w:val="0"/>
          <w:marBottom w:val="0"/>
          <w:divBdr>
            <w:top w:val="none" w:sz="0" w:space="0" w:color="auto"/>
            <w:left w:val="none" w:sz="0" w:space="0" w:color="auto"/>
            <w:bottom w:val="none" w:sz="0" w:space="0" w:color="auto"/>
            <w:right w:val="none" w:sz="0" w:space="0" w:color="auto"/>
          </w:divBdr>
          <w:divsChild>
            <w:div w:id="248004670">
              <w:marLeft w:val="0"/>
              <w:marRight w:val="0"/>
              <w:marTop w:val="0"/>
              <w:marBottom w:val="0"/>
              <w:divBdr>
                <w:top w:val="none" w:sz="0" w:space="0" w:color="auto"/>
                <w:left w:val="none" w:sz="0" w:space="0" w:color="auto"/>
                <w:bottom w:val="none" w:sz="0" w:space="0" w:color="auto"/>
                <w:right w:val="none" w:sz="0" w:space="0" w:color="auto"/>
              </w:divBdr>
            </w:div>
          </w:divsChild>
        </w:div>
        <w:div w:id="872961221">
          <w:marLeft w:val="0"/>
          <w:marRight w:val="0"/>
          <w:marTop w:val="0"/>
          <w:marBottom w:val="0"/>
          <w:divBdr>
            <w:top w:val="none" w:sz="0" w:space="0" w:color="auto"/>
            <w:left w:val="none" w:sz="0" w:space="0" w:color="auto"/>
            <w:bottom w:val="none" w:sz="0" w:space="0" w:color="auto"/>
            <w:right w:val="none" w:sz="0" w:space="0" w:color="auto"/>
          </w:divBdr>
          <w:divsChild>
            <w:div w:id="10299974">
              <w:marLeft w:val="0"/>
              <w:marRight w:val="0"/>
              <w:marTop w:val="0"/>
              <w:marBottom w:val="0"/>
              <w:divBdr>
                <w:top w:val="none" w:sz="0" w:space="0" w:color="auto"/>
                <w:left w:val="none" w:sz="0" w:space="0" w:color="auto"/>
                <w:bottom w:val="none" w:sz="0" w:space="0" w:color="auto"/>
                <w:right w:val="none" w:sz="0" w:space="0" w:color="auto"/>
              </w:divBdr>
            </w:div>
            <w:div w:id="1471829476">
              <w:marLeft w:val="0"/>
              <w:marRight w:val="0"/>
              <w:marTop w:val="0"/>
              <w:marBottom w:val="0"/>
              <w:divBdr>
                <w:top w:val="none" w:sz="0" w:space="0" w:color="auto"/>
                <w:left w:val="none" w:sz="0" w:space="0" w:color="auto"/>
                <w:bottom w:val="none" w:sz="0" w:space="0" w:color="auto"/>
                <w:right w:val="none" w:sz="0" w:space="0" w:color="auto"/>
              </w:divBdr>
            </w:div>
          </w:divsChild>
        </w:div>
        <w:div w:id="929316337">
          <w:marLeft w:val="0"/>
          <w:marRight w:val="0"/>
          <w:marTop w:val="0"/>
          <w:marBottom w:val="0"/>
          <w:divBdr>
            <w:top w:val="none" w:sz="0" w:space="0" w:color="auto"/>
            <w:left w:val="none" w:sz="0" w:space="0" w:color="auto"/>
            <w:bottom w:val="none" w:sz="0" w:space="0" w:color="auto"/>
            <w:right w:val="none" w:sz="0" w:space="0" w:color="auto"/>
          </w:divBdr>
          <w:divsChild>
            <w:div w:id="196745936">
              <w:marLeft w:val="0"/>
              <w:marRight w:val="0"/>
              <w:marTop w:val="0"/>
              <w:marBottom w:val="0"/>
              <w:divBdr>
                <w:top w:val="none" w:sz="0" w:space="0" w:color="auto"/>
                <w:left w:val="none" w:sz="0" w:space="0" w:color="auto"/>
                <w:bottom w:val="none" w:sz="0" w:space="0" w:color="auto"/>
                <w:right w:val="none" w:sz="0" w:space="0" w:color="auto"/>
              </w:divBdr>
            </w:div>
          </w:divsChild>
        </w:div>
        <w:div w:id="932586289">
          <w:marLeft w:val="0"/>
          <w:marRight w:val="0"/>
          <w:marTop w:val="0"/>
          <w:marBottom w:val="0"/>
          <w:divBdr>
            <w:top w:val="none" w:sz="0" w:space="0" w:color="auto"/>
            <w:left w:val="none" w:sz="0" w:space="0" w:color="auto"/>
            <w:bottom w:val="none" w:sz="0" w:space="0" w:color="auto"/>
            <w:right w:val="none" w:sz="0" w:space="0" w:color="auto"/>
          </w:divBdr>
          <w:divsChild>
            <w:div w:id="483547117">
              <w:marLeft w:val="0"/>
              <w:marRight w:val="0"/>
              <w:marTop w:val="0"/>
              <w:marBottom w:val="0"/>
              <w:divBdr>
                <w:top w:val="none" w:sz="0" w:space="0" w:color="auto"/>
                <w:left w:val="none" w:sz="0" w:space="0" w:color="auto"/>
                <w:bottom w:val="none" w:sz="0" w:space="0" w:color="auto"/>
                <w:right w:val="none" w:sz="0" w:space="0" w:color="auto"/>
              </w:divBdr>
            </w:div>
            <w:div w:id="1271086385">
              <w:marLeft w:val="0"/>
              <w:marRight w:val="0"/>
              <w:marTop w:val="0"/>
              <w:marBottom w:val="0"/>
              <w:divBdr>
                <w:top w:val="none" w:sz="0" w:space="0" w:color="auto"/>
                <w:left w:val="none" w:sz="0" w:space="0" w:color="auto"/>
                <w:bottom w:val="none" w:sz="0" w:space="0" w:color="auto"/>
                <w:right w:val="none" w:sz="0" w:space="0" w:color="auto"/>
              </w:divBdr>
            </w:div>
            <w:div w:id="1271472275">
              <w:marLeft w:val="0"/>
              <w:marRight w:val="0"/>
              <w:marTop w:val="0"/>
              <w:marBottom w:val="0"/>
              <w:divBdr>
                <w:top w:val="none" w:sz="0" w:space="0" w:color="auto"/>
                <w:left w:val="none" w:sz="0" w:space="0" w:color="auto"/>
                <w:bottom w:val="none" w:sz="0" w:space="0" w:color="auto"/>
                <w:right w:val="none" w:sz="0" w:space="0" w:color="auto"/>
              </w:divBdr>
            </w:div>
            <w:div w:id="1424761413">
              <w:marLeft w:val="0"/>
              <w:marRight w:val="0"/>
              <w:marTop w:val="0"/>
              <w:marBottom w:val="0"/>
              <w:divBdr>
                <w:top w:val="none" w:sz="0" w:space="0" w:color="auto"/>
                <w:left w:val="none" w:sz="0" w:space="0" w:color="auto"/>
                <w:bottom w:val="none" w:sz="0" w:space="0" w:color="auto"/>
                <w:right w:val="none" w:sz="0" w:space="0" w:color="auto"/>
              </w:divBdr>
            </w:div>
          </w:divsChild>
        </w:div>
        <w:div w:id="947079185">
          <w:marLeft w:val="0"/>
          <w:marRight w:val="0"/>
          <w:marTop w:val="0"/>
          <w:marBottom w:val="0"/>
          <w:divBdr>
            <w:top w:val="none" w:sz="0" w:space="0" w:color="auto"/>
            <w:left w:val="none" w:sz="0" w:space="0" w:color="auto"/>
            <w:bottom w:val="none" w:sz="0" w:space="0" w:color="auto"/>
            <w:right w:val="none" w:sz="0" w:space="0" w:color="auto"/>
          </w:divBdr>
          <w:divsChild>
            <w:div w:id="1031687495">
              <w:marLeft w:val="0"/>
              <w:marRight w:val="0"/>
              <w:marTop w:val="0"/>
              <w:marBottom w:val="0"/>
              <w:divBdr>
                <w:top w:val="none" w:sz="0" w:space="0" w:color="auto"/>
                <w:left w:val="none" w:sz="0" w:space="0" w:color="auto"/>
                <w:bottom w:val="none" w:sz="0" w:space="0" w:color="auto"/>
                <w:right w:val="none" w:sz="0" w:space="0" w:color="auto"/>
              </w:divBdr>
            </w:div>
          </w:divsChild>
        </w:div>
        <w:div w:id="955796903">
          <w:marLeft w:val="0"/>
          <w:marRight w:val="0"/>
          <w:marTop w:val="0"/>
          <w:marBottom w:val="0"/>
          <w:divBdr>
            <w:top w:val="none" w:sz="0" w:space="0" w:color="auto"/>
            <w:left w:val="none" w:sz="0" w:space="0" w:color="auto"/>
            <w:bottom w:val="none" w:sz="0" w:space="0" w:color="auto"/>
            <w:right w:val="none" w:sz="0" w:space="0" w:color="auto"/>
          </w:divBdr>
          <w:divsChild>
            <w:div w:id="135296856">
              <w:marLeft w:val="0"/>
              <w:marRight w:val="0"/>
              <w:marTop w:val="0"/>
              <w:marBottom w:val="0"/>
              <w:divBdr>
                <w:top w:val="none" w:sz="0" w:space="0" w:color="auto"/>
                <w:left w:val="none" w:sz="0" w:space="0" w:color="auto"/>
                <w:bottom w:val="none" w:sz="0" w:space="0" w:color="auto"/>
                <w:right w:val="none" w:sz="0" w:space="0" w:color="auto"/>
              </w:divBdr>
            </w:div>
            <w:div w:id="218715373">
              <w:marLeft w:val="0"/>
              <w:marRight w:val="0"/>
              <w:marTop w:val="0"/>
              <w:marBottom w:val="0"/>
              <w:divBdr>
                <w:top w:val="none" w:sz="0" w:space="0" w:color="auto"/>
                <w:left w:val="none" w:sz="0" w:space="0" w:color="auto"/>
                <w:bottom w:val="none" w:sz="0" w:space="0" w:color="auto"/>
                <w:right w:val="none" w:sz="0" w:space="0" w:color="auto"/>
              </w:divBdr>
            </w:div>
            <w:div w:id="688144112">
              <w:marLeft w:val="0"/>
              <w:marRight w:val="0"/>
              <w:marTop w:val="0"/>
              <w:marBottom w:val="0"/>
              <w:divBdr>
                <w:top w:val="none" w:sz="0" w:space="0" w:color="auto"/>
                <w:left w:val="none" w:sz="0" w:space="0" w:color="auto"/>
                <w:bottom w:val="none" w:sz="0" w:space="0" w:color="auto"/>
                <w:right w:val="none" w:sz="0" w:space="0" w:color="auto"/>
              </w:divBdr>
            </w:div>
          </w:divsChild>
        </w:div>
        <w:div w:id="956907371">
          <w:marLeft w:val="0"/>
          <w:marRight w:val="0"/>
          <w:marTop w:val="0"/>
          <w:marBottom w:val="0"/>
          <w:divBdr>
            <w:top w:val="none" w:sz="0" w:space="0" w:color="auto"/>
            <w:left w:val="none" w:sz="0" w:space="0" w:color="auto"/>
            <w:bottom w:val="none" w:sz="0" w:space="0" w:color="auto"/>
            <w:right w:val="none" w:sz="0" w:space="0" w:color="auto"/>
          </w:divBdr>
          <w:divsChild>
            <w:div w:id="1784418060">
              <w:marLeft w:val="0"/>
              <w:marRight w:val="0"/>
              <w:marTop w:val="0"/>
              <w:marBottom w:val="0"/>
              <w:divBdr>
                <w:top w:val="none" w:sz="0" w:space="0" w:color="auto"/>
                <w:left w:val="none" w:sz="0" w:space="0" w:color="auto"/>
                <w:bottom w:val="none" w:sz="0" w:space="0" w:color="auto"/>
                <w:right w:val="none" w:sz="0" w:space="0" w:color="auto"/>
              </w:divBdr>
            </w:div>
          </w:divsChild>
        </w:div>
        <w:div w:id="982541205">
          <w:marLeft w:val="0"/>
          <w:marRight w:val="0"/>
          <w:marTop w:val="0"/>
          <w:marBottom w:val="0"/>
          <w:divBdr>
            <w:top w:val="none" w:sz="0" w:space="0" w:color="auto"/>
            <w:left w:val="none" w:sz="0" w:space="0" w:color="auto"/>
            <w:bottom w:val="none" w:sz="0" w:space="0" w:color="auto"/>
            <w:right w:val="none" w:sz="0" w:space="0" w:color="auto"/>
          </w:divBdr>
          <w:divsChild>
            <w:div w:id="330959490">
              <w:marLeft w:val="0"/>
              <w:marRight w:val="0"/>
              <w:marTop w:val="0"/>
              <w:marBottom w:val="0"/>
              <w:divBdr>
                <w:top w:val="none" w:sz="0" w:space="0" w:color="auto"/>
                <w:left w:val="none" w:sz="0" w:space="0" w:color="auto"/>
                <w:bottom w:val="none" w:sz="0" w:space="0" w:color="auto"/>
                <w:right w:val="none" w:sz="0" w:space="0" w:color="auto"/>
              </w:divBdr>
            </w:div>
          </w:divsChild>
        </w:div>
        <w:div w:id="995456552">
          <w:marLeft w:val="0"/>
          <w:marRight w:val="0"/>
          <w:marTop w:val="0"/>
          <w:marBottom w:val="0"/>
          <w:divBdr>
            <w:top w:val="none" w:sz="0" w:space="0" w:color="auto"/>
            <w:left w:val="none" w:sz="0" w:space="0" w:color="auto"/>
            <w:bottom w:val="none" w:sz="0" w:space="0" w:color="auto"/>
            <w:right w:val="none" w:sz="0" w:space="0" w:color="auto"/>
          </w:divBdr>
          <w:divsChild>
            <w:div w:id="1095129873">
              <w:marLeft w:val="0"/>
              <w:marRight w:val="0"/>
              <w:marTop w:val="0"/>
              <w:marBottom w:val="0"/>
              <w:divBdr>
                <w:top w:val="none" w:sz="0" w:space="0" w:color="auto"/>
                <w:left w:val="none" w:sz="0" w:space="0" w:color="auto"/>
                <w:bottom w:val="none" w:sz="0" w:space="0" w:color="auto"/>
                <w:right w:val="none" w:sz="0" w:space="0" w:color="auto"/>
              </w:divBdr>
            </w:div>
          </w:divsChild>
        </w:div>
        <w:div w:id="1005671542">
          <w:marLeft w:val="0"/>
          <w:marRight w:val="0"/>
          <w:marTop w:val="0"/>
          <w:marBottom w:val="0"/>
          <w:divBdr>
            <w:top w:val="none" w:sz="0" w:space="0" w:color="auto"/>
            <w:left w:val="none" w:sz="0" w:space="0" w:color="auto"/>
            <w:bottom w:val="none" w:sz="0" w:space="0" w:color="auto"/>
            <w:right w:val="none" w:sz="0" w:space="0" w:color="auto"/>
          </w:divBdr>
          <w:divsChild>
            <w:div w:id="339311165">
              <w:marLeft w:val="0"/>
              <w:marRight w:val="0"/>
              <w:marTop w:val="0"/>
              <w:marBottom w:val="0"/>
              <w:divBdr>
                <w:top w:val="none" w:sz="0" w:space="0" w:color="auto"/>
                <w:left w:val="none" w:sz="0" w:space="0" w:color="auto"/>
                <w:bottom w:val="none" w:sz="0" w:space="0" w:color="auto"/>
                <w:right w:val="none" w:sz="0" w:space="0" w:color="auto"/>
              </w:divBdr>
            </w:div>
            <w:div w:id="626083543">
              <w:marLeft w:val="0"/>
              <w:marRight w:val="0"/>
              <w:marTop w:val="0"/>
              <w:marBottom w:val="0"/>
              <w:divBdr>
                <w:top w:val="none" w:sz="0" w:space="0" w:color="auto"/>
                <w:left w:val="none" w:sz="0" w:space="0" w:color="auto"/>
                <w:bottom w:val="none" w:sz="0" w:space="0" w:color="auto"/>
                <w:right w:val="none" w:sz="0" w:space="0" w:color="auto"/>
              </w:divBdr>
            </w:div>
            <w:div w:id="1484351849">
              <w:marLeft w:val="0"/>
              <w:marRight w:val="0"/>
              <w:marTop w:val="0"/>
              <w:marBottom w:val="0"/>
              <w:divBdr>
                <w:top w:val="none" w:sz="0" w:space="0" w:color="auto"/>
                <w:left w:val="none" w:sz="0" w:space="0" w:color="auto"/>
                <w:bottom w:val="none" w:sz="0" w:space="0" w:color="auto"/>
                <w:right w:val="none" w:sz="0" w:space="0" w:color="auto"/>
              </w:divBdr>
            </w:div>
          </w:divsChild>
        </w:div>
        <w:div w:id="1042678003">
          <w:marLeft w:val="0"/>
          <w:marRight w:val="0"/>
          <w:marTop w:val="0"/>
          <w:marBottom w:val="0"/>
          <w:divBdr>
            <w:top w:val="none" w:sz="0" w:space="0" w:color="auto"/>
            <w:left w:val="none" w:sz="0" w:space="0" w:color="auto"/>
            <w:bottom w:val="none" w:sz="0" w:space="0" w:color="auto"/>
            <w:right w:val="none" w:sz="0" w:space="0" w:color="auto"/>
          </w:divBdr>
          <w:divsChild>
            <w:div w:id="47849626">
              <w:marLeft w:val="0"/>
              <w:marRight w:val="0"/>
              <w:marTop w:val="0"/>
              <w:marBottom w:val="0"/>
              <w:divBdr>
                <w:top w:val="none" w:sz="0" w:space="0" w:color="auto"/>
                <w:left w:val="none" w:sz="0" w:space="0" w:color="auto"/>
                <w:bottom w:val="none" w:sz="0" w:space="0" w:color="auto"/>
                <w:right w:val="none" w:sz="0" w:space="0" w:color="auto"/>
              </w:divBdr>
            </w:div>
          </w:divsChild>
        </w:div>
        <w:div w:id="1087071524">
          <w:marLeft w:val="0"/>
          <w:marRight w:val="0"/>
          <w:marTop w:val="0"/>
          <w:marBottom w:val="0"/>
          <w:divBdr>
            <w:top w:val="none" w:sz="0" w:space="0" w:color="auto"/>
            <w:left w:val="none" w:sz="0" w:space="0" w:color="auto"/>
            <w:bottom w:val="none" w:sz="0" w:space="0" w:color="auto"/>
            <w:right w:val="none" w:sz="0" w:space="0" w:color="auto"/>
          </w:divBdr>
          <w:divsChild>
            <w:div w:id="1799444991">
              <w:marLeft w:val="0"/>
              <w:marRight w:val="0"/>
              <w:marTop w:val="0"/>
              <w:marBottom w:val="0"/>
              <w:divBdr>
                <w:top w:val="none" w:sz="0" w:space="0" w:color="auto"/>
                <w:left w:val="none" w:sz="0" w:space="0" w:color="auto"/>
                <w:bottom w:val="none" w:sz="0" w:space="0" w:color="auto"/>
                <w:right w:val="none" w:sz="0" w:space="0" w:color="auto"/>
              </w:divBdr>
            </w:div>
          </w:divsChild>
        </w:div>
        <w:div w:id="1115640157">
          <w:marLeft w:val="0"/>
          <w:marRight w:val="0"/>
          <w:marTop w:val="0"/>
          <w:marBottom w:val="0"/>
          <w:divBdr>
            <w:top w:val="none" w:sz="0" w:space="0" w:color="auto"/>
            <w:left w:val="none" w:sz="0" w:space="0" w:color="auto"/>
            <w:bottom w:val="none" w:sz="0" w:space="0" w:color="auto"/>
            <w:right w:val="none" w:sz="0" w:space="0" w:color="auto"/>
          </w:divBdr>
          <w:divsChild>
            <w:div w:id="1134906552">
              <w:marLeft w:val="0"/>
              <w:marRight w:val="0"/>
              <w:marTop w:val="0"/>
              <w:marBottom w:val="0"/>
              <w:divBdr>
                <w:top w:val="none" w:sz="0" w:space="0" w:color="auto"/>
                <w:left w:val="none" w:sz="0" w:space="0" w:color="auto"/>
                <w:bottom w:val="none" w:sz="0" w:space="0" w:color="auto"/>
                <w:right w:val="none" w:sz="0" w:space="0" w:color="auto"/>
              </w:divBdr>
            </w:div>
            <w:div w:id="1211962424">
              <w:marLeft w:val="0"/>
              <w:marRight w:val="0"/>
              <w:marTop w:val="0"/>
              <w:marBottom w:val="0"/>
              <w:divBdr>
                <w:top w:val="none" w:sz="0" w:space="0" w:color="auto"/>
                <w:left w:val="none" w:sz="0" w:space="0" w:color="auto"/>
                <w:bottom w:val="none" w:sz="0" w:space="0" w:color="auto"/>
                <w:right w:val="none" w:sz="0" w:space="0" w:color="auto"/>
              </w:divBdr>
            </w:div>
            <w:div w:id="1379086079">
              <w:marLeft w:val="0"/>
              <w:marRight w:val="0"/>
              <w:marTop w:val="0"/>
              <w:marBottom w:val="0"/>
              <w:divBdr>
                <w:top w:val="none" w:sz="0" w:space="0" w:color="auto"/>
                <w:left w:val="none" w:sz="0" w:space="0" w:color="auto"/>
                <w:bottom w:val="none" w:sz="0" w:space="0" w:color="auto"/>
                <w:right w:val="none" w:sz="0" w:space="0" w:color="auto"/>
              </w:divBdr>
            </w:div>
            <w:div w:id="1979912945">
              <w:marLeft w:val="0"/>
              <w:marRight w:val="0"/>
              <w:marTop w:val="0"/>
              <w:marBottom w:val="0"/>
              <w:divBdr>
                <w:top w:val="none" w:sz="0" w:space="0" w:color="auto"/>
                <w:left w:val="none" w:sz="0" w:space="0" w:color="auto"/>
                <w:bottom w:val="none" w:sz="0" w:space="0" w:color="auto"/>
                <w:right w:val="none" w:sz="0" w:space="0" w:color="auto"/>
              </w:divBdr>
            </w:div>
            <w:div w:id="2091927343">
              <w:marLeft w:val="0"/>
              <w:marRight w:val="0"/>
              <w:marTop w:val="0"/>
              <w:marBottom w:val="0"/>
              <w:divBdr>
                <w:top w:val="none" w:sz="0" w:space="0" w:color="auto"/>
                <w:left w:val="none" w:sz="0" w:space="0" w:color="auto"/>
                <w:bottom w:val="none" w:sz="0" w:space="0" w:color="auto"/>
                <w:right w:val="none" w:sz="0" w:space="0" w:color="auto"/>
              </w:divBdr>
            </w:div>
          </w:divsChild>
        </w:div>
        <w:div w:id="1123306801">
          <w:marLeft w:val="0"/>
          <w:marRight w:val="0"/>
          <w:marTop w:val="0"/>
          <w:marBottom w:val="0"/>
          <w:divBdr>
            <w:top w:val="none" w:sz="0" w:space="0" w:color="auto"/>
            <w:left w:val="none" w:sz="0" w:space="0" w:color="auto"/>
            <w:bottom w:val="none" w:sz="0" w:space="0" w:color="auto"/>
            <w:right w:val="none" w:sz="0" w:space="0" w:color="auto"/>
          </w:divBdr>
          <w:divsChild>
            <w:div w:id="149104977">
              <w:marLeft w:val="0"/>
              <w:marRight w:val="0"/>
              <w:marTop w:val="0"/>
              <w:marBottom w:val="0"/>
              <w:divBdr>
                <w:top w:val="none" w:sz="0" w:space="0" w:color="auto"/>
                <w:left w:val="none" w:sz="0" w:space="0" w:color="auto"/>
                <w:bottom w:val="none" w:sz="0" w:space="0" w:color="auto"/>
                <w:right w:val="none" w:sz="0" w:space="0" w:color="auto"/>
              </w:divBdr>
            </w:div>
            <w:div w:id="197281068">
              <w:marLeft w:val="0"/>
              <w:marRight w:val="0"/>
              <w:marTop w:val="0"/>
              <w:marBottom w:val="0"/>
              <w:divBdr>
                <w:top w:val="none" w:sz="0" w:space="0" w:color="auto"/>
                <w:left w:val="none" w:sz="0" w:space="0" w:color="auto"/>
                <w:bottom w:val="none" w:sz="0" w:space="0" w:color="auto"/>
                <w:right w:val="none" w:sz="0" w:space="0" w:color="auto"/>
              </w:divBdr>
            </w:div>
            <w:div w:id="1381174144">
              <w:marLeft w:val="0"/>
              <w:marRight w:val="0"/>
              <w:marTop w:val="0"/>
              <w:marBottom w:val="0"/>
              <w:divBdr>
                <w:top w:val="none" w:sz="0" w:space="0" w:color="auto"/>
                <w:left w:val="none" w:sz="0" w:space="0" w:color="auto"/>
                <w:bottom w:val="none" w:sz="0" w:space="0" w:color="auto"/>
                <w:right w:val="none" w:sz="0" w:space="0" w:color="auto"/>
              </w:divBdr>
            </w:div>
          </w:divsChild>
        </w:div>
        <w:div w:id="1176381053">
          <w:marLeft w:val="0"/>
          <w:marRight w:val="0"/>
          <w:marTop w:val="0"/>
          <w:marBottom w:val="0"/>
          <w:divBdr>
            <w:top w:val="none" w:sz="0" w:space="0" w:color="auto"/>
            <w:left w:val="none" w:sz="0" w:space="0" w:color="auto"/>
            <w:bottom w:val="none" w:sz="0" w:space="0" w:color="auto"/>
            <w:right w:val="none" w:sz="0" w:space="0" w:color="auto"/>
          </w:divBdr>
          <w:divsChild>
            <w:div w:id="62721347">
              <w:marLeft w:val="0"/>
              <w:marRight w:val="0"/>
              <w:marTop w:val="0"/>
              <w:marBottom w:val="0"/>
              <w:divBdr>
                <w:top w:val="none" w:sz="0" w:space="0" w:color="auto"/>
                <w:left w:val="none" w:sz="0" w:space="0" w:color="auto"/>
                <w:bottom w:val="none" w:sz="0" w:space="0" w:color="auto"/>
                <w:right w:val="none" w:sz="0" w:space="0" w:color="auto"/>
              </w:divBdr>
            </w:div>
            <w:div w:id="611283504">
              <w:marLeft w:val="0"/>
              <w:marRight w:val="0"/>
              <w:marTop w:val="0"/>
              <w:marBottom w:val="0"/>
              <w:divBdr>
                <w:top w:val="none" w:sz="0" w:space="0" w:color="auto"/>
                <w:left w:val="none" w:sz="0" w:space="0" w:color="auto"/>
                <w:bottom w:val="none" w:sz="0" w:space="0" w:color="auto"/>
                <w:right w:val="none" w:sz="0" w:space="0" w:color="auto"/>
              </w:divBdr>
            </w:div>
            <w:div w:id="1161232551">
              <w:marLeft w:val="0"/>
              <w:marRight w:val="0"/>
              <w:marTop w:val="0"/>
              <w:marBottom w:val="0"/>
              <w:divBdr>
                <w:top w:val="none" w:sz="0" w:space="0" w:color="auto"/>
                <w:left w:val="none" w:sz="0" w:space="0" w:color="auto"/>
                <w:bottom w:val="none" w:sz="0" w:space="0" w:color="auto"/>
                <w:right w:val="none" w:sz="0" w:space="0" w:color="auto"/>
              </w:divBdr>
            </w:div>
          </w:divsChild>
        </w:div>
        <w:div w:id="1181117339">
          <w:marLeft w:val="0"/>
          <w:marRight w:val="0"/>
          <w:marTop w:val="0"/>
          <w:marBottom w:val="0"/>
          <w:divBdr>
            <w:top w:val="none" w:sz="0" w:space="0" w:color="auto"/>
            <w:left w:val="none" w:sz="0" w:space="0" w:color="auto"/>
            <w:bottom w:val="none" w:sz="0" w:space="0" w:color="auto"/>
            <w:right w:val="none" w:sz="0" w:space="0" w:color="auto"/>
          </w:divBdr>
          <w:divsChild>
            <w:div w:id="450511141">
              <w:marLeft w:val="0"/>
              <w:marRight w:val="0"/>
              <w:marTop w:val="0"/>
              <w:marBottom w:val="0"/>
              <w:divBdr>
                <w:top w:val="none" w:sz="0" w:space="0" w:color="auto"/>
                <w:left w:val="none" w:sz="0" w:space="0" w:color="auto"/>
                <w:bottom w:val="none" w:sz="0" w:space="0" w:color="auto"/>
                <w:right w:val="none" w:sz="0" w:space="0" w:color="auto"/>
              </w:divBdr>
            </w:div>
          </w:divsChild>
        </w:div>
        <w:div w:id="1193496067">
          <w:marLeft w:val="0"/>
          <w:marRight w:val="0"/>
          <w:marTop w:val="0"/>
          <w:marBottom w:val="0"/>
          <w:divBdr>
            <w:top w:val="none" w:sz="0" w:space="0" w:color="auto"/>
            <w:left w:val="none" w:sz="0" w:space="0" w:color="auto"/>
            <w:bottom w:val="none" w:sz="0" w:space="0" w:color="auto"/>
            <w:right w:val="none" w:sz="0" w:space="0" w:color="auto"/>
          </w:divBdr>
          <w:divsChild>
            <w:div w:id="671110112">
              <w:marLeft w:val="0"/>
              <w:marRight w:val="0"/>
              <w:marTop w:val="0"/>
              <w:marBottom w:val="0"/>
              <w:divBdr>
                <w:top w:val="none" w:sz="0" w:space="0" w:color="auto"/>
                <w:left w:val="none" w:sz="0" w:space="0" w:color="auto"/>
                <w:bottom w:val="none" w:sz="0" w:space="0" w:color="auto"/>
                <w:right w:val="none" w:sz="0" w:space="0" w:color="auto"/>
              </w:divBdr>
            </w:div>
            <w:div w:id="910040179">
              <w:marLeft w:val="0"/>
              <w:marRight w:val="0"/>
              <w:marTop w:val="0"/>
              <w:marBottom w:val="0"/>
              <w:divBdr>
                <w:top w:val="none" w:sz="0" w:space="0" w:color="auto"/>
                <w:left w:val="none" w:sz="0" w:space="0" w:color="auto"/>
                <w:bottom w:val="none" w:sz="0" w:space="0" w:color="auto"/>
                <w:right w:val="none" w:sz="0" w:space="0" w:color="auto"/>
              </w:divBdr>
            </w:div>
            <w:div w:id="2022779294">
              <w:marLeft w:val="0"/>
              <w:marRight w:val="0"/>
              <w:marTop w:val="0"/>
              <w:marBottom w:val="0"/>
              <w:divBdr>
                <w:top w:val="none" w:sz="0" w:space="0" w:color="auto"/>
                <w:left w:val="none" w:sz="0" w:space="0" w:color="auto"/>
                <w:bottom w:val="none" w:sz="0" w:space="0" w:color="auto"/>
                <w:right w:val="none" w:sz="0" w:space="0" w:color="auto"/>
              </w:divBdr>
            </w:div>
          </w:divsChild>
        </w:div>
        <w:div w:id="1284657898">
          <w:marLeft w:val="0"/>
          <w:marRight w:val="0"/>
          <w:marTop w:val="0"/>
          <w:marBottom w:val="0"/>
          <w:divBdr>
            <w:top w:val="none" w:sz="0" w:space="0" w:color="auto"/>
            <w:left w:val="none" w:sz="0" w:space="0" w:color="auto"/>
            <w:bottom w:val="none" w:sz="0" w:space="0" w:color="auto"/>
            <w:right w:val="none" w:sz="0" w:space="0" w:color="auto"/>
          </w:divBdr>
          <w:divsChild>
            <w:div w:id="719941798">
              <w:marLeft w:val="0"/>
              <w:marRight w:val="0"/>
              <w:marTop w:val="0"/>
              <w:marBottom w:val="0"/>
              <w:divBdr>
                <w:top w:val="none" w:sz="0" w:space="0" w:color="auto"/>
                <w:left w:val="none" w:sz="0" w:space="0" w:color="auto"/>
                <w:bottom w:val="none" w:sz="0" w:space="0" w:color="auto"/>
                <w:right w:val="none" w:sz="0" w:space="0" w:color="auto"/>
              </w:divBdr>
            </w:div>
            <w:div w:id="1049956161">
              <w:marLeft w:val="0"/>
              <w:marRight w:val="0"/>
              <w:marTop w:val="0"/>
              <w:marBottom w:val="0"/>
              <w:divBdr>
                <w:top w:val="none" w:sz="0" w:space="0" w:color="auto"/>
                <w:left w:val="none" w:sz="0" w:space="0" w:color="auto"/>
                <w:bottom w:val="none" w:sz="0" w:space="0" w:color="auto"/>
                <w:right w:val="none" w:sz="0" w:space="0" w:color="auto"/>
              </w:divBdr>
            </w:div>
          </w:divsChild>
        </w:div>
        <w:div w:id="1310748324">
          <w:marLeft w:val="0"/>
          <w:marRight w:val="0"/>
          <w:marTop w:val="0"/>
          <w:marBottom w:val="0"/>
          <w:divBdr>
            <w:top w:val="none" w:sz="0" w:space="0" w:color="auto"/>
            <w:left w:val="none" w:sz="0" w:space="0" w:color="auto"/>
            <w:bottom w:val="none" w:sz="0" w:space="0" w:color="auto"/>
            <w:right w:val="none" w:sz="0" w:space="0" w:color="auto"/>
          </w:divBdr>
          <w:divsChild>
            <w:div w:id="317617460">
              <w:marLeft w:val="0"/>
              <w:marRight w:val="0"/>
              <w:marTop w:val="0"/>
              <w:marBottom w:val="0"/>
              <w:divBdr>
                <w:top w:val="none" w:sz="0" w:space="0" w:color="auto"/>
                <w:left w:val="none" w:sz="0" w:space="0" w:color="auto"/>
                <w:bottom w:val="none" w:sz="0" w:space="0" w:color="auto"/>
                <w:right w:val="none" w:sz="0" w:space="0" w:color="auto"/>
              </w:divBdr>
            </w:div>
            <w:div w:id="1246958323">
              <w:marLeft w:val="0"/>
              <w:marRight w:val="0"/>
              <w:marTop w:val="0"/>
              <w:marBottom w:val="0"/>
              <w:divBdr>
                <w:top w:val="none" w:sz="0" w:space="0" w:color="auto"/>
                <w:left w:val="none" w:sz="0" w:space="0" w:color="auto"/>
                <w:bottom w:val="none" w:sz="0" w:space="0" w:color="auto"/>
                <w:right w:val="none" w:sz="0" w:space="0" w:color="auto"/>
              </w:divBdr>
            </w:div>
            <w:div w:id="1807044429">
              <w:marLeft w:val="0"/>
              <w:marRight w:val="0"/>
              <w:marTop w:val="0"/>
              <w:marBottom w:val="0"/>
              <w:divBdr>
                <w:top w:val="none" w:sz="0" w:space="0" w:color="auto"/>
                <w:left w:val="none" w:sz="0" w:space="0" w:color="auto"/>
                <w:bottom w:val="none" w:sz="0" w:space="0" w:color="auto"/>
                <w:right w:val="none" w:sz="0" w:space="0" w:color="auto"/>
              </w:divBdr>
            </w:div>
            <w:div w:id="2019231038">
              <w:marLeft w:val="0"/>
              <w:marRight w:val="0"/>
              <w:marTop w:val="0"/>
              <w:marBottom w:val="0"/>
              <w:divBdr>
                <w:top w:val="none" w:sz="0" w:space="0" w:color="auto"/>
                <w:left w:val="none" w:sz="0" w:space="0" w:color="auto"/>
                <w:bottom w:val="none" w:sz="0" w:space="0" w:color="auto"/>
                <w:right w:val="none" w:sz="0" w:space="0" w:color="auto"/>
              </w:divBdr>
            </w:div>
          </w:divsChild>
        </w:div>
        <w:div w:id="1400130937">
          <w:marLeft w:val="0"/>
          <w:marRight w:val="0"/>
          <w:marTop w:val="0"/>
          <w:marBottom w:val="0"/>
          <w:divBdr>
            <w:top w:val="none" w:sz="0" w:space="0" w:color="auto"/>
            <w:left w:val="none" w:sz="0" w:space="0" w:color="auto"/>
            <w:bottom w:val="none" w:sz="0" w:space="0" w:color="auto"/>
            <w:right w:val="none" w:sz="0" w:space="0" w:color="auto"/>
          </w:divBdr>
          <w:divsChild>
            <w:div w:id="1221595756">
              <w:marLeft w:val="0"/>
              <w:marRight w:val="0"/>
              <w:marTop w:val="0"/>
              <w:marBottom w:val="0"/>
              <w:divBdr>
                <w:top w:val="none" w:sz="0" w:space="0" w:color="auto"/>
                <w:left w:val="none" w:sz="0" w:space="0" w:color="auto"/>
                <w:bottom w:val="none" w:sz="0" w:space="0" w:color="auto"/>
                <w:right w:val="none" w:sz="0" w:space="0" w:color="auto"/>
              </w:divBdr>
            </w:div>
          </w:divsChild>
        </w:div>
        <w:div w:id="1411580371">
          <w:marLeft w:val="0"/>
          <w:marRight w:val="0"/>
          <w:marTop w:val="0"/>
          <w:marBottom w:val="0"/>
          <w:divBdr>
            <w:top w:val="none" w:sz="0" w:space="0" w:color="auto"/>
            <w:left w:val="none" w:sz="0" w:space="0" w:color="auto"/>
            <w:bottom w:val="none" w:sz="0" w:space="0" w:color="auto"/>
            <w:right w:val="none" w:sz="0" w:space="0" w:color="auto"/>
          </w:divBdr>
          <w:divsChild>
            <w:div w:id="1111320655">
              <w:marLeft w:val="0"/>
              <w:marRight w:val="0"/>
              <w:marTop w:val="0"/>
              <w:marBottom w:val="0"/>
              <w:divBdr>
                <w:top w:val="none" w:sz="0" w:space="0" w:color="auto"/>
                <w:left w:val="none" w:sz="0" w:space="0" w:color="auto"/>
                <w:bottom w:val="none" w:sz="0" w:space="0" w:color="auto"/>
                <w:right w:val="none" w:sz="0" w:space="0" w:color="auto"/>
              </w:divBdr>
            </w:div>
          </w:divsChild>
        </w:div>
        <w:div w:id="1417094875">
          <w:marLeft w:val="0"/>
          <w:marRight w:val="0"/>
          <w:marTop w:val="0"/>
          <w:marBottom w:val="0"/>
          <w:divBdr>
            <w:top w:val="none" w:sz="0" w:space="0" w:color="auto"/>
            <w:left w:val="none" w:sz="0" w:space="0" w:color="auto"/>
            <w:bottom w:val="none" w:sz="0" w:space="0" w:color="auto"/>
            <w:right w:val="none" w:sz="0" w:space="0" w:color="auto"/>
          </w:divBdr>
          <w:divsChild>
            <w:div w:id="2006787363">
              <w:marLeft w:val="0"/>
              <w:marRight w:val="0"/>
              <w:marTop w:val="0"/>
              <w:marBottom w:val="0"/>
              <w:divBdr>
                <w:top w:val="none" w:sz="0" w:space="0" w:color="auto"/>
                <w:left w:val="none" w:sz="0" w:space="0" w:color="auto"/>
                <w:bottom w:val="none" w:sz="0" w:space="0" w:color="auto"/>
                <w:right w:val="none" w:sz="0" w:space="0" w:color="auto"/>
              </w:divBdr>
            </w:div>
          </w:divsChild>
        </w:div>
        <w:div w:id="1417897423">
          <w:marLeft w:val="0"/>
          <w:marRight w:val="0"/>
          <w:marTop w:val="0"/>
          <w:marBottom w:val="0"/>
          <w:divBdr>
            <w:top w:val="none" w:sz="0" w:space="0" w:color="auto"/>
            <w:left w:val="none" w:sz="0" w:space="0" w:color="auto"/>
            <w:bottom w:val="none" w:sz="0" w:space="0" w:color="auto"/>
            <w:right w:val="none" w:sz="0" w:space="0" w:color="auto"/>
          </w:divBdr>
          <w:divsChild>
            <w:div w:id="1319458120">
              <w:marLeft w:val="0"/>
              <w:marRight w:val="0"/>
              <w:marTop w:val="0"/>
              <w:marBottom w:val="0"/>
              <w:divBdr>
                <w:top w:val="none" w:sz="0" w:space="0" w:color="auto"/>
                <w:left w:val="none" w:sz="0" w:space="0" w:color="auto"/>
                <w:bottom w:val="none" w:sz="0" w:space="0" w:color="auto"/>
                <w:right w:val="none" w:sz="0" w:space="0" w:color="auto"/>
              </w:divBdr>
            </w:div>
          </w:divsChild>
        </w:div>
        <w:div w:id="1418595873">
          <w:marLeft w:val="0"/>
          <w:marRight w:val="0"/>
          <w:marTop w:val="0"/>
          <w:marBottom w:val="0"/>
          <w:divBdr>
            <w:top w:val="none" w:sz="0" w:space="0" w:color="auto"/>
            <w:left w:val="none" w:sz="0" w:space="0" w:color="auto"/>
            <w:bottom w:val="none" w:sz="0" w:space="0" w:color="auto"/>
            <w:right w:val="none" w:sz="0" w:space="0" w:color="auto"/>
          </w:divBdr>
          <w:divsChild>
            <w:div w:id="21829232">
              <w:marLeft w:val="0"/>
              <w:marRight w:val="0"/>
              <w:marTop w:val="0"/>
              <w:marBottom w:val="0"/>
              <w:divBdr>
                <w:top w:val="none" w:sz="0" w:space="0" w:color="auto"/>
                <w:left w:val="none" w:sz="0" w:space="0" w:color="auto"/>
                <w:bottom w:val="none" w:sz="0" w:space="0" w:color="auto"/>
                <w:right w:val="none" w:sz="0" w:space="0" w:color="auto"/>
              </w:divBdr>
            </w:div>
          </w:divsChild>
        </w:div>
        <w:div w:id="1492331285">
          <w:marLeft w:val="0"/>
          <w:marRight w:val="0"/>
          <w:marTop w:val="0"/>
          <w:marBottom w:val="0"/>
          <w:divBdr>
            <w:top w:val="none" w:sz="0" w:space="0" w:color="auto"/>
            <w:left w:val="none" w:sz="0" w:space="0" w:color="auto"/>
            <w:bottom w:val="none" w:sz="0" w:space="0" w:color="auto"/>
            <w:right w:val="none" w:sz="0" w:space="0" w:color="auto"/>
          </w:divBdr>
          <w:divsChild>
            <w:div w:id="258605593">
              <w:marLeft w:val="0"/>
              <w:marRight w:val="0"/>
              <w:marTop w:val="0"/>
              <w:marBottom w:val="0"/>
              <w:divBdr>
                <w:top w:val="none" w:sz="0" w:space="0" w:color="auto"/>
                <w:left w:val="none" w:sz="0" w:space="0" w:color="auto"/>
                <w:bottom w:val="none" w:sz="0" w:space="0" w:color="auto"/>
                <w:right w:val="none" w:sz="0" w:space="0" w:color="auto"/>
              </w:divBdr>
            </w:div>
            <w:div w:id="2078431365">
              <w:marLeft w:val="0"/>
              <w:marRight w:val="0"/>
              <w:marTop w:val="0"/>
              <w:marBottom w:val="0"/>
              <w:divBdr>
                <w:top w:val="none" w:sz="0" w:space="0" w:color="auto"/>
                <w:left w:val="none" w:sz="0" w:space="0" w:color="auto"/>
                <w:bottom w:val="none" w:sz="0" w:space="0" w:color="auto"/>
                <w:right w:val="none" w:sz="0" w:space="0" w:color="auto"/>
              </w:divBdr>
            </w:div>
            <w:div w:id="2095591656">
              <w:marLeft w:val="0"/>
              <w:marRight w:val="0"/>
              <w:marTop w:val="0"/>
              <w:marBottom w:val="0"/>
              <w:divBdr>
                <w:top w:val="none" w:sz="0" w:space="0" w:color="auto"/>
                <w:left w:val="none" w:sz="0" w:space="0" w:color="auto"/>
                <w:bottom w:val="none" w:sz="0" w:space="0" w:color="auto"/>
                <w:right w:val="none" w:sz="0" w:space="0" w:color="auto"/>
              </w:divBdr>
            </w:div>
          </w:divsChild>
        </w:div>
        <w:div w:id="1501773479">
          <w:marLeft w:val="0"/>
          <w:marRight w:val="0"/>
          <w:marTop w:val="0"/>
          <w:marBottom w:val="0"/>
          <w:divBdr>
            <w:top w:val="none" w:sz="0" w:space="0" w:color="auto"/>
            <w:left w:val="none" w:sz="0" w:space="0" w:color="auto"/>
            <w:bottom w:val="none" w:sz="0" w:space="0" w:color="auto"/>
            <w:right w:val="none" w:sz="0" w:space="0" w:color="auto"/>
          </w:divBdr>
          <w:divsChild>
            <w:div w:id="1485924692">
              <w:marLeft w:val="0"/>
              <w:marRight w:val="0"/>
              <w:marTop w:val="0"/>
              <w:marBottom w:val="0"/>
              <w:divBdr>
                <w:top w:val="none" w:sz="0" w:space="0" w:color="auto"/>
                <w:left w:val="none" w:sz="0" w:space="0" w:color="auto"/>
                <w:bottom w:val="none" w:sz="0" w:space="0" w:color="auto"/>
                <w:right w:val="none" w:sz="0" w:space="0" w:color="auto"/>
              </w:divBdr>
            </w:div>
            <w:div w:id="1595937709">
              <w:marLeft w:val="0"/>
              <w:marRight w:val="0"/>
              <w:marTop w:val="0"/>
              <w:marBottom w:val="0"/>
              <w:divBdr>
                <w:top w:val="none" w:sz="0" w:space="0" w:color="auto"/>
                <w:left w:val="none" w:sz="0" w:space="0" w:color="auto"/>
                <w:bottom w:val="none" w:sz="0" w:space="0" w:color="auto"/>
                <w:right w:val="none" w:sz="0" w:space="0" w:color="auto"/>
              </w:divBdr>
            </w:div>
          </w:divsChild>
        </w:div>
        <w:div w:id="1516769795">
          <w:marLeft w:val="0"/>
          <w:marRight w:val="0"/>
          <w:marTop w:val="0"/>
          <w:marBottom w:val="0"/>
          <w:divBdr>
            <w:top w:val="none" w:sz="0" w:space="0" w:color="auto"/>
            <w:left w:val="none" w:sz="0" w:space="0" w:color="auto"/>
            <w:bottom w:val="none" w:sz="0" w:space="0" w:color="auto"/>
            <w:right w:val="none" w:sz="0" w:space="0" w:color="auto"/>
          </w:divBdr>
          <w:divsChild>
            <w:div w:id="342442725">
              <w:marLeft w:val="0"/>
              <w:marRight w:val="0"/>
              <w:marTop w:val="0"/>
              <w:marBottom w:val="0"/>
              <w:divBdr>
                <w:top w:val="none" w:sz="0" w:space="0" w:color="auto"/>
                <w:left w:val="none" w:sz="0" w:space="0" w:color="auto"/>
                <w:bottom w:val="none" w:sz="0" w:space="0" w:color="auto"/>
                <w:right w:val="none" w:sz="0" w:space="0" w:color="auto"/>
              </w:divBdr>
            </w:div>
          </w:divsChild>
        </w:div>
        <w:div w:id="1566258516">
          <w:marLeft w:val="0"/>
          <w:marRight w:val="0"/>
          <w:marTop w:val="0"/>
          <w:marBottom w:val="0"/>
          <w:divBdr>
            <w:top w:val="none" w:sz="0" w:space="0" w:color="auto"/>
            <w:left w:val="none" w:sz="0" w:space="0" w:color="auto"/>
            <w:bottom w:val="none" w:sz="0" w:space="0" w:color="auto"/>
            <w:right w:val="none" w:sz="0" w:space="0" w:color="auto"/>
          </w:divBdr>
          <w:divsChild>
            <w:div w:id="568923023">
              <w:marLeft w:val="0"/>
              <w:marRight w:val="0"/>
              <w:marTop w:val="0"/>
              <w:marBottom w:val="0"/>
              <w:divBdr>
                <w:top w:val="none" w:sz="0" w:space="0" w:color="auto"/>
                <w:left w:val="none" w:sz="0" w:space="0" w:color="auto"/>
                <w:bottom w:val="none" w:sz="0" w:space="0" w:color="auto"/>
                <w:right w:val="none" w:sz="0" w:space="0" w:color="auto"/>
              </w:divBdr>
            </w:div>
          </w:divsChild>
        </w:div>
        <w:div w:id="1574580069">
          <w:marLeft w:val="0"/>
          <w:marRight w:val="0"/>
          <w:marTop w:val="0"/>
          <w:marBottom w:val="0"/>
          <w:divBdr>
            <w:top w:val="none" w:sz="0" w:space="0" w:color="auto"/>
            <w:left w:val="none" w:sz="0" w:space="0" w:color="auto"/>
            <w:bottom w:val="none" w:sz="0" w:space="0" w:color="auto"/>
            <w:right w:val="none" w:sz="0" w:space="0" w:color="auto"/>
          </w:divBdr>
          <w:divsChild>
            <w:div w:id="1257901409">
              <w:marLeft w:val="0"/>
              <w:marRight w:val="0"/>
              <w:marTop w:val="0"/>
              <w:marBottom w:val="0"/>
              <w:divBdr>
                <w:top w:val="none" w:sz="0" w:space="0" w:color="auto"/>
                <w:left w:val="none" w:sz="0" w:space="0" w:color="auto"/>
                <w:bottom w:val="none" w:sz="0" w:space="0" w:color="auto"/>
                <w:right w:val="none" w:sz="0" w:space="0" w:color="auto"/>
              </w:divBdr>
            </w:div>
          </w:divsChild>
        </w:div>
        <w:div w:id="1579707955">
          <w:marLeft w:val="0"/>
          <w:marRight w:val="0"/>
          <w:marTop w:val="0"/>
          <w:marBottom w:val="0"/>
          <w:divBdr>
            <w:top w:val="none" w:sz="0" w:space="0" w:color="auto"/>
            <w:left w:val="none" w:sz="0" w:space="0" w:color="auto"/>
            <w:bottom w:val="none" w:sz="0" w:space="0" w:color="auto"/>
            <w:right w:val="none" w:sz="0" w:space="0" w:color="auto"/>
          </w:divBdr>
          <w:divsChild>
            <w:div w:id="310789976">
              <w:marLeft w:val="0"/>
              <w:marRight w:val="0"/>
              <w:marTop w:val="0"/>
              <w:marBottom w:val="0"/>
              <w:divBdr>
                <w:top w:val="none" w:sz="0" w:space="0" w:color="auto"/>
                <w:left w:val="none" w:sz="0" w:space="0" w:color="auto"/>
                <w:bottom w:val="none" w:sz="0" w:space="0" w:color="auto"/>
                <w:right w:val="none" w:sz="0" w:space="0" w:color="auto"/>
              </w:divBdr>
            </w:div>
            <w:div w:id="433745239">
              <w:marLeft w:val="0"/>
              <w:marRight w:val="0"/>
              <w:marTop w:val="0"/>
              <w:marBottom w:val="0"/>
              <w:divBdr>
                <w:top w:val="none" w:sz="0" w:space="0" w:color="auto"/>
                <w:left w:val="none" w:sz="0" w:space="0" w:color="auto"/>
                <w:bottom w:val="none" w:sz="0" w:space="0" w:color="auto"/>
                <w:right w:val="none" w:sz="0" w:space="0" w:color="auto"/>
              </w:divBdr>
            </w:div>
            <w:div w:id="784471492">
              <w:marLeft w:val="0"/>
              <w:marRight w:val="0"/>
              <w:marTop w:val="0"/>
              <w:marBottom w:val="0"/>
              <w:divBdr>
                <w:top w:val="none" w:sz="0" w:space="0" w:color="auto"/>
                <w:left w:val="none" w:sz="0" w:space="0" w:color="auto"/>
                <w:bottom w:val="none" w:sz="0" w:space="0" w:color="auto"/>
                <w:right w:val="none" w:sz="0" w:space="0" w:color="auto"/>
              </w:divBdr>
            </w:div>
          </w:divsChild>
        </w:div>
        <w:div w:id="1617103226">
          <w:marLeft w:val="0"/>
          <w:marRight w:val="0"/>
          <w:marTop w:val="0"/>
          <w:marBottom w:val="0"/>
          <w:divBdr>
            <w:top w:val="none" w:sz="0" w:space="0" w:color="auto"/>
            <w:left w:val="none" w:sz="0" w:space="0" w:color="auto"/>
            <w:bottom w:val="none" w:sz="0" w:space="0" w:color="auto"/>
            <w:right w:val="none" w:sz="0" w:space="0" w:color="auto"/>
          </w:divBdr>
          <w:divsChild>
            <w:div w:id="78017483">
              <w:marLeft w:val="0"/>
              <w:marRight w:val="0"/>
              <w:marTop w:val="0"/>
              <w:marBottom w:val="0"/>
              <w:divBdr>
                <w:top w:val="none" w:sz="0" w:space="0" w:color="auto"/>
                <w:left w:val="none" w:sz="0" w:space="0" w:color="auto"/>
                <w:bottom w:val="none" w:sz="0" w:space="0" w:color="auto"/>
                <w:right w:val="none" w:sz="0" w:space="0" w:color="auto"/>
              </w:divBdr>
            </w:div>
            <w:div w:id="162014735">
              <w:marLeft w:val="0"/>
              <w:marRight w:val="0"/>
              <w:marTop w:val="0"/>
              <w:marBottom w:val="0"/>
              <w:divBdr>
                <w:top w:val="none" w:sz="0" w:space="0" w:color="auto"/>
                <w:left w:val="none" w:sz="0" w:space="0" w:color="auto"/>
                <w:bottom w:val="none" w:sz="0" w:space="0" w:color="auto"/>
                <w:right w:val="none" w:sz="0" w:space="0" w:color="auto"/>
              </w:divBdr>
            </w:div>
            <w:div w:id="602960299">
              <w:marLeft w:val="0"/>
              <w:marRight w:val="0"/>
              <w:marTop w:val="0"/>
              <w:marBottom w:val="0"/>
              <w:divBdr>
                <w:top w:val="none" w:sz="0" w:space="0" w:color="auto"/>
                <w:left w:val="none" w:sz="0" w:space="0" w:color="auto"/>
                <w:bottom w:val="none" w:sz="0" w:space="0" w:color="auto"/>
                <w:right w:val="none" w:sz="0" w:space="0" w:color="auto"/>
              </w:divBdr>
            </w:div>
            <w:div w:id="1273630758">
              <w:marLeft w:val="0"/>
              <w:marRight w:val="0"/>
              <w:marTop w:val="0"/>
              <w:marBottom w:val="0"/>
              <w:divBdr>
                <w:top w:val="none" w:sz="0" w:space="0" w:color="auto"/>
                <w:left w:val="none" w:sz="0" w:space="0" w:color="auto"/>
                <w:bottom w:val="none" w:sz="0" w:space="0" w:color="auto"/>
                <w:right w:val="none" w:sz="0" w:space="0" w:color="auto"/>
              </w:divBdr>
            </w:div>
            <w:div w:id="1723478026">
              <w:marLeft w:val="0"/>
              <w:marRight w:val="0"/>
              <w:marTop w:val="0"/>
              <w:marBottom w:val="0"/>
              <w:divBdr>
                <w:top w:val="none" w:sz="0" w:space="0" w:color="auto"/>
                <w:left w:val="none" w:sz="0" w:space="0" w:color="auto"/>
                <w:bottom w:val="none" w:sz="0" w:space="0" w:color="auto"/>
                <w:right w:val="none" w:sz="0" w:space="0" w:color="auto"/>
              </w:divBdr>
            </w:div>
          </w:divsChild>
        </w:div>
        <w:div w:id="1625884278">
          <w:marLeft w:val="0"/>
          <w:marRight w:val="0"/>
          <w:marTop w:val="0"/>
          <w:marBottom w:val="0"/>
          <w:divBdr>
            <w:top w:val="none" w:sz="0" w:space="0" w:color="auto"/>
            <w:left w:val="none" w:sz="0" w:space="0" w:color="auto"/>
            <w:bottom w:val="none" w:sz="0" w:space="0" w:color="auto"/>
            <w:right w:val="none" w:sz="0" w:space="0" w:color="auto"/>
          </w:divBdr>
          <w:divsChild>
            <w:div w:id="729966518">
              <w:marLeft w:val="0"/>
              <w:marRight w:val="0"/>
              <w:marTop w:val="0"/>
              <w:marBottom w:val="0"/>
              <w:divBdr>
                <w:top w:val="none" w:sz="0" w:space="0" w:color="auto"/>
                <w:left w:val="none" w:sz="0" w:space="0" w:color="auto"/>
                <w:bottom w:val="none" w:sz="0" w:space="0" w:color="auto"/>
                <w:right w:val="none" w:sz="0" w:space="0" w:color="auto"/>
              </w:divBdr>
            </w:div>
            <w:div w:id="804084016">
              <w:marLeft w:val="0"/>
              <w:marRight w:val="0"/>
              <w:marTop w:val="0"/>
              <w:marBottom w:val="0"/>
              <w:divBdr>
                <w:top w:val="none" w:sz="0" w:space="0" w:color="auto"/>
                <w:left w:val="none" w:sz="0" w:space="0" w:color="auto"/>
                <w:bottom w:val="none" w:sz="0" w:space="0" w:color="auto"/>
                <w:right w:val="none" w:sz="0" w:space="0" w:color="auto"/>
              </w:divBdr>
            </w:div>
            <w:div w:id="955940020">
              <w:marLeft w:val="0"/>
              <w:marRight w:val="0"/>
              <w:marTop w:val="0"/>
              <w:marBottom w:val="0"/>
              <w:divBdr>
                <w:top w:val="none" w:sz="0" w:space="0" w:color="auto"/>
                <w:left w:val="none" w:sz="0" w:space="0" w:color="auto"/>
                <w:bottom w:val="none" w:sz="0" w:space="0" w:color="auto"/>
                <w:right w:val="none" w:sz="0" w:space="0" w:color="auto"/>
              </w:divBdr>
            </w:div>
          </w:divsChild>
        </w:div>
        <w:div w:id="1629505277">
          <w:marLeft w:val="0"/>
          <w:marRight w:val="0"/>
          <w:marTop w:val="0"/>
          <w:marBottom w:val="0"/>
          <w:divBdr>
            <w:top w:val="none" w:sz="0" w:space="0" w:color="auto"/>
            <w:left w:val="none" w:sz="0" w:space="0" w:color="auto"/>
            <w:bottom w:val="none" w:sz="0" w:space="0" w:color="auto"/>
            <w:right w:val="none" w:sz="0" w:space="0" w:color="auto"/>
          </w:divBdr>
          <w:divsChild>
            <w:div w:id="2111385396">
              <w:marLeft w:val="0"/>
              <w:marRight w:val="0"/>
              <w:marTop w:val="0"/>
              <w:marBottom w:val="0"/>
              <w:divBdr>
                <w:top w:val="none" w:sz="0" w:space="0" w:color="auto"/>
                <w:left w:val="none" w:sz="0" w:space="0" w:color="auto"/>
                <w:bottom w:val="none" w:sz="0" w:space="0" w:color="auto"/>
                <w:right w:val="none" w:sz="0" w:space="0" w:color="auto"/>
              </w:divBdr>
            </w:div>
          </w:divsChild>
        </w:div>
        <w:div w:id="1687099599">
          <w:marLeft w:val="0"/>
          <w:marRight w:val="0"/>
          <w:marTop w:val="0"/>
          <w:marBottom w:val="0"/>
          <w:divBdr>
            <w:top w:val="none" w:sz="0" w:space="0" w:color="auto"/>
            <w:left w:val="none" w:sz="0" w:space="0" w:color="auto"/>
            <w:bottom w:val="none" w:sz="0" w:space="0" w:color="auto"/>
            <w:right w:val="none" w:sz="0" w:space="0" w:color="auto"/>
          </w:divBdr>
          <w:divsChild>
            <w:div w:id="357242824">
              <w:marLeft w:val="0"/>
              <w:marRight w:val="0"/>
              <w:marTop w:val="0"/>
              <w:marBottom w:val="0"/>
              <w:divBdr>
                <w:top w:val="none" w:sz="0" w:space="0" w:color="auto"/>
                <w:left w:val="none" w:sz="0" w:space="0" w:color="auto"/>
                <w:bottom w:val="none" w:sz="0" w:space="0" w:color="auto"/>
                <w:right w:val="none" w:sz="0" w:space="0" w:color="auto"/>
              </w:divBdr>
            </w:div>
            <w:div w:id="965355929">
              <w:marLeft w:val="0"/>
              <w:marRight w:val="0"/>
              <w:marTop w:val="0"/>
              <w:marBottom w:val="0"/>
              <w:divBdr>
                <w:top w:val="none" w:sz="0" w:space="0" w:color="auto"/>
                <w:left w:val="none" w:sz="0" w:space="0" w:color="auto"/>
                <w:bottom w:val="none" w:sz="0" w:space="0" w:color="auto"/>
                <w:right w:val="none" w:sz="0" w:space="0" w:color="auto"/>
              </w:divBdr>
            </w:div>
            <w:div w:id="997810844">
              <w:marLeft w:val="0"/>
              <w:marRight w:val="0"/>
              <w:marTop w:val="0"/>
              <w:marBottom w:val="0"/>
              <w:divBdr>
                <w:top w:val="none" w:sz="0" w:space="0" w:color="auto"/>
                <w:left w:val="none" w:sz="0" w:space="0" w:color="auto"/>
                <w:bottom w:val="none" w:sz="0" w:space="0" w:color="auto"/>
                <w:right w:val="none" w:sz="0" w:space="0" w:color="auto"/>
              </w:divBdr>
            </w:div>
            <w:div w:id="1439596281">
              <w:marLeft w:val="0"/>
              <w:marRight w:val="0"/>
              <w:marTop w:val="0"/>
              <w:marBottom w:val="0"/>
              <w:divBdr>
                <w:top w:val="none" w:sz="0" w:space="0" w:color="auto"/>
                <w:left w:val="none" w:sz="0" w:space="0" w:color="auto"/>
                <w:bottom w:val="none" w:sz="0" w:space="0" w:color="auto"/>
                <w:right w:val="none" w:sz="0" w:space="0" w:color="auto"/>
              </w:divBdr>
            </w:div>
          </w:divsChild>
        </w:div>
        <w:div w:id="1689715343">
          <w:marLeft w:val="0"/>
          <w:marRight w:val="0"/>
          <w:marTop w:val="0"/>
          <w:marBottom w:val="0"/>
          <w:divBdr>
            <w:top w:val="none" w:sz="0" w:space="0" w:color="auto"/>
            <w:left w:val="none" w:sz="0" w:space="0" w:color="auto"/>
            <w:bottom w:val="none" w:sz="0" w:space="0" w:color="auto"/>
            <w:right w:val="none" w:sz="0" w:space="0" w:color="auto"/>
          </w:divBdr>
          <w:divsChild>
            <w:div w:id="365258439">
              <w:marLeft w:val="0"/>
              <w:marRight w:val="0"/>
              <w:marTop w:val="0"/>
              <w:marBottom w:val="0"/>
              <w:divBdr>
                <w:top w:val="none" w:sz="0" w:space="0" w:color="auto"/>
                <w:left w:val="none" w:sz="0" w:space="0" w:color="auto"/>
                <w:bottom w:val="none" w:sz="0" w:space="0" w:color="auto"/>
                <w:right w:val="none" w:sz="0" w:space="0" w:color="auto"/>
              </w:divBdr>
            </w:div>
            <w:div w:id="418334193">
              <w:marLeft w:val="0"/>
              <w:marRight w:val="0"/>
              <w:marTop w:val="0"/>
              <w:marBottom w:val="0"/>
              <w:divBdr>
                <w:top w:val="none" w:sz="0" w:space="0" w:color="auto"/>
                <w:left w:val="none" w:sz="0" w:space="0" w:color="auto"/>
                <w:bottom w:val="none" w:sz="0" w:space="0" w:color="auto"/>
                <w:right w:val="none" w:sz="0" w:space="0" w:color="auto"/>
              </w:divBdr>
            </w:div>
            <w:div w:id="1421833804">
              <w:marLeft w:val="0"/>
              <w:marRight w:val="0"/>
              <w:marTop w:val="0"/>
              <w:marBottom w:val="0"/>
              <w:divBdr>
                <w:top w:val="none" w:sz="0" w:space="0" w:color="auto"/>
                <w:left w:val="none" w:sz="0" w:space="0" w:color="auto"/>
                <w:bottom w:val="none" w:sz="0" w:space="0" w:color="auto"/>
                <w:right w:val="none" w:sz="0" w:space="0" w:color="auto"/>
              </w:divBdr>
            </w:div>
          </w:divsChild>
        </w:div>
        <w:div w:id="1692074846">
          <w:marLeft w:val="0"/>
          <w:marRight w:val="0"/>
          <w:marTop w:val="0"/>
          <w:marBottom w:val="0"/>
          <w:divBdr>
            <w:top w:val="none" w:sz="0" w:space="0" w:color="auto"/>
            <w:left w:val="none" w:sz="0" w:space="0" w:color="auto"/>
            <w:bottom w:val="none" w:sz="0" w:space="0" w:color="auto"/>
            <w:right w:val="none" w:sz="0" w:space="0" w:color="auto"/>
          </w:divBdr>
          <w:divsChild>
            <w:div w:id="271741886">
              <w:marLeft w:val="0"/>
              <w:marRight w:val="0"/>
              <w:marTop w:val="0"/>
              <w:marBottom w:val="0"/>
              <w:divBdr>
                <w:top w:val="none" w:sz="0" w:space="0" w:color="auto"/>
                <w:left w:val="none" w:sz="0" w:space="0" w:color="auto"/>
                <w:bottom w:val="none" w:sz="0" w:space="0" w:color="auto"/>
                <w:right w:val="none" w:sz="0" w:space="0" w:color="auto"/>
              </w:divBdr>
            </w:div>
          </w:divsChild>
        </w:div>
        <w:div w:id="1694108647">
          <w:marLeft w:val="0"/>
          <w:marRight w:val="0"/>
          <w:marTop w:val="0"/>
          <w:marBottom w:val="0"/>
          <w:divBdr>
            <w:top w:val="none" w:sz="0" w:space="0" w:color="auto"/>
            <w:left w:val="none" w:sz="0" w:space="0" w:color="auto"/>
            <w:bottom w:val="none" w:sz="0" w:space="0" w:color="auto"/>
            <w:right w:val="none" w:sz="0" w:space="0" w:color="auto"/>
          </w:divBdr>
          <w:divsChild>
            <w:div w:id="199442692">
              <w:marLeft w:val="0"/>
              <w:marRight w:val="0"/>
              <w:marTop w:val="0"/>
              <w:marBottom w:val="0"/>
              <w:divBdr>
                <w:top w:val="none" w:sz="0" w:space="0" w:color="auto"/>
                <w:left w:val="none" w:sz="0" w:space="0" w:color="auto"/>
                <w:bottom w:val="none" w:sz="0" w:space="0" w:color="auto"/>
                <w:right w:val="none" w:sz="0" w:space="0" w:color="auto"/>
              </w:divBdr>
            </w:div>
            <w:div w:id="1094201610">
              <w:marLeft w:val="0"/>
              <w:marRight w:val="0"/>
              <w:marTop w:val="0"/>
              <w:marBottom w:val="0"/>
              <w:divBdr>
                <w:top w:val="none" w:sz="0" w:space="0" w:color="auto"/>
                <w:left w:val="none" w:sz="0" w:space="0" w:color="auto"/>
                <w:bottom w:val="none" w:sz="0" w:space="0" w:color="auto"/>
                <w:right w:val="none" w:sz="0" w:space="0" w:color="auto"/>
              </w:divBdr>
            </w:div>
            <w:div w:id="1334837857">
              <w:marLeft w:val="0"/>
              <w:marRight w:val="0"/>
              <w:marTop w:val="0"/>
              <w:marBottom w:val="0"/>
              <w:divBdr>
                <w:top w:val="none" w:sz="0" w:space="0" w:color="auto"/>
                <w:left w:val="none" w:sz="0" w:space="0" w:color="auto"/>
                <w:bottom w:val="none" w:sz="0" w:space="0" w:color="auto"/>
                <w:right w:val="none" w:sz="0" w:space="0" w:color="auto"/>
              </w:divBdr>
            </w:div>
            <w:div w:id="1444228615">
              <w:marLeft w:val="0"/>
              <w:marRight w:val="0"/>
              <w:marTop w:val="0"/>
              <w:marBottom w:val="0"/>
              <w:divBdr>
                <w:top w:val="none" w:sz="0" w:space="0" w:color="auto"/>
                <w:left w:val="none" w:sz="0" w:space="0" w:color="auto"/>
                <w:bottom w:val="none" w:sz="0" w:space="0" w:color="auto"/>
                <w:right w:val="none" w:sz="0" w:space="0" w:color="auto"/>
              </w:divBdr>
            </w:div>
            <w:div w:id="1688746659">
              <w:marLeft w:val="0"/>
              <w:marRight w:val="0"/>
              <w:marTop w:val="0"/>
              <w:marBottom w:val="0"/>
              <w:divBdr>
                <w:top w:val="none" w:sz="0" w:space="0" w:color="auto"/>
                <w:left w:val="none" w:sz="0" w:space="0" w:color="auto"/>
                <w:bottom w:val="none" w:sz="0" w:space="0" w:color="auto"/>
                <w:right w:val="none" w:sz="0" w:space="0" w:color="auto"/>
              </w:divBdr>
            </w:div>
          </w:divsChild>
        </w:div>
        <w:div w:id="1716082439">
          <w:marLeft w:val="0"/>
          <w:marRight w:val="0"/>
          <w:marTop w:val="0"/>
          <w:marBottom w:val="0"/>
          <w:divBdr>
            <w:top w:val="none" w:sz="0" w:space="0" w:color="auto"/>
            <w:left w:val="none" w:sz="0" w:space="0" w:color="auto"/>
            <w:bottom w:val="none" w:sz="0" w:space="0" w:color="auto"/>
            <w:right w:val="none" w:sz="0" w:space="0" w:color="auto"/>
          </w:divBdr>
          <w:divsChild>
            <w:div w:id="1305162344">
              <w:marLeft w:val="0"/>
              <w:marRight w:val="0"/>
              <w:marTop w:val="0"/>
              <w:marBottom w:val="0"/>
              <w:divBdr>
                <w:top w:val="none" w:sz="0" w:space="0" w:color="auto"/>
                <w:left w:val="none" w:sz="0" w:space="0" w:color="auto"/>
                <w:bottom w:val="none" w:sz="0" w:space="0" w:color="auto"/>
                <w:right w:val="none" w:sz="0" w:space="0" w:color="auto"/>
              </w:divBdr>
            </w:div>
          </w:divsChild>
        </w:div>
        <w:div w:id="1730838268">
          <w:marLeft w:val="0"/>
          <w:marRight w:val="0"/>
          <w:marTop w:val="0"/>
          <w:marBottom w:val="0"/>
          <w:divBdr>
            <w:top w:val="none" w:sz="0" w:space="0" w:color="auto"/>
            <w:left w:val="none" w:sz="0" w:space="0" w:color="auto"/>
            <w:bottom w:val="none" w:sz="0" w:space="0" w:color="auto"/>
            <w:right w:val="none" w:sz="0" w:space="0" w:color="auto"/>
          </w:divBdr>
          <w:divsChild>
            <w:div w:id="1267928998">
              <w:marLeft w:val="0"/>
              <w:marRight w:val="0"/>
              <w:marTop w:val="0"/>
              <w:marBottom w:val="0"/>
              <w:divBdr>
                <w:top w:val="none" w:sz="0" w:space="0" w:color="auto"/>
                <w:left w:val="none" w:sz="0" w:space="0" w:color="auto"/>
                <w:bottom w:val="none" w:sz="0" w:space="0" w:color="auto"/>
                <w:right w:val="none" w:sz="0" w:space="0" w:color="auto"/>
              </w:divBdr>
            </w:div>
          </w:divsChild>
        </w:div>
        <w:div w:id="1730885403">
          <w:marLeft w:val="0"/>
          <w:marRight w:val="0"/>
          <w:marTop w:val="0"/>
          <w:marBottom w:val="0"/>
          <w:divBdr>
            <w:top w:val="none" w:sz="0" w:space="0" w:color="auto"/>
            <w:left w:val="none" w:sz="0" w:space="0" w:color="auto"/>
            <w:bottom w:val="none" w:sz="0" w:space="0" w:color="auto"/>
            <w:right w:val="none" w:sz="0" w:space="0" w:color="auto"/>
          </w:divBdr>
          <w:divsChild>
            <w:div w:id="971710375">
              <w:marLeft w:val="0"/>
              <w:marRight w:val="0"/>
              <w:marTop w:val="0"/>
              <w:marBottom w:val="0"/>
              <w:divBdr>
                <w:top w:val="none" w:sz="0" w:space="0" w:color="auto"/>
                <w:left w:val="none" w:sz="0" w:space="0" w:color="auto"/>
                <w:bottom w:val="none" w:sz="0" w:space="0" w:color="auto"/>
                <w:right w:val="none" w:sz="0" w:space="0" w:color="auto"/>
              </w:divBdr>
            </w:div>
          </w:divsChild>
        </w:div>
        <w:div w:id="1758092418">
          <w:marLeft w:val="0"/>
          <w:marRight w:val="0"/>
          <w:marTop w:val="0"/>
          <w:marBottom w:val="0"/>
          <w:divBdr>
            <w:top w:val="none" w:sz="0" w:space="0" w:color="auto"/>
            <w:left w:val="none" w:sz="0" w:space="0" w:color="auto"/>
            <w:bottom w:val="none" w:sz="0" w:space="0" w:color="auto"/>
            <w:right w:val="none" w:sz="0" w:space="0" w:color="auto"/>
          </w:divBdr>
          <w:divsChild>
            <w:div w:id="865488760">
              <w:marLeft w:val="0"/>
              <w:marRight w:val="0"/>
              <w:marTop w:val="0"/>
              <w:marBottom w:val="0"/>
              <w:divBdr>
                <w:top w:val="none" w:sz="0" w:space="0" w:color="auto"/>
                <w:left w:val="none" w:sz="0" w:space="0" w:color="auto"/>
                <w:bottom w:val="none" w:sz="0" w:space="0" w:color="auto"/>
                <w:right w:val="none" w:sz="0" w:space="0" w:color="auto"/>
              </w:divBdr>
            </w:div>
            <w:div w:id="1190295919">
              <w:marLeft w:val="0"/>
              <w:marRight w:val="0"/>
              <w:marTop w:val="0"/>
              <w:marBottom w:val="0"/>
              <w:divBdr>
                <w:top w:val="none" w:sz="0" w:space="0" w:color="auto"/>
                <w:left w:val="none" w:sz="0" w:space="0" w:color="auto"/>
                <w:bottom w:val="none" w:sz="0" w:space="0" w:color="auto"/>
                <w:right w:val="none" w:sz="0" w:space="0" w:color="auto"/>
              </w:divBdr>
            </w:div>
            <w:div w:id="1485660173">
              <w:marLeft w:val="0"/>
              <w:marRight w:val="0"/>
              <w:marTop w:val="0"/>
              <w:marBottom w:val="0"/>
              <w:divBdr>
                <w:top w:val="none" w:sz="0" w:space="0" w:color="auto"/>
                <w:left w:val="none" w:sz="0" w:space="0" w:color="auto"/>
                <w:bottom w:val="none" w:sz="0" w:space="0" w:color="auto"/>
                <w:right w:val="none" w:sz="0" w:space="0" w:color="auto"/>
              </w:divBdr>
            </w:div>
          </w:divsChild>
        </w:div>
        <w:div w:id="1759984655">
          <w:marLeft w:val="0"/>
          <w:marRight w:val="0"/>
          <w:marTop w:val="0"/>
          <w:marBottom w:val="0"/>
          <w:divBdr>
            <w:top w:val="none" w:sz="0" w:space="0" w:color="auto"/>
            <w:left w:val="none" w:sz="0" w:space="0" w:color="auto"/>
            <w:bottom w:val="none" w:sz="0" w:space="0" w:color="auto"/>
            <w:right w:val="none" w:sz="0" w:space="0" w:color="auto"/>
          </w:divBdr>
          <w:divsChild>
            <w:div w:id="2057771279">
              <w:marLeft w:val="0"/>
              <w:marRight w:val="0"/>
              <w:marTop w:val="0"/>
              <w:marBottom w:val="0"/>
              <w:divBdr>
                <w:top w:val="none" w:sz="0" w:space="0" w:color="auto"/>
                <w:left w:val="none" w:sz="0" w:space="0" w:color="auto"/>
                <w:bottom w:val="none" w:sz="0" w:space="0" w:color="auto"/>
                <w:right w:val="none" w:sz="0" w:space="0" w:color="auto"/>
              </w:divBdr>
            </w:div>
          </w:divsChild>
        </w:div>
        <w:div w:id="1826892948">
          <w:marLeft w:val="0"/>
          <w:marRight w:val="0"/>
          <w:marTop w:val="0"/>
          <w:marBottom w:val="0"/>
          <w:divBdr>
            <w:top w:val="none" w:sz="0" w:space="0" w:color="auto"/>
            <w:left w:val="none" w:sz="0" w:space="0" w:color="auto"/>
            <w:bottom w:val="none" w:sz="0" w:space="0" w:color="auto"/>
            <w:right w:val="none" w:sz="0" w:space="0" w:color="auto"/>
          </w:divBdr>
          <w:divsChild>
            <w:div w:id="133258190">
              <w:marLeft w:val="0"/>
              <w:marRight w:val="0"/>
              <w:marTop w:val="0"/>
              <w:marBottom w:val="0"/>
              <w:divBdr>
                <w:top w:val="none" w:sz="0" w:space="0" w:color="auto"/>
                <w:left w:val="none" w:sz="0" w:space="0" w:color="auto"/>
                <w:bottom w:val="none" w:sz="0" w:space="0" w:color="auto"/>
                <w:right w:val="none" w:sz="0" w:space="0" w:color="auto"/>
              </w:divBdr>
            </w:div>
            <w:div w:id="600990378">
              <w:marLeft w:val="0"/>
              <w:marRight w:val="0"/>
              <w:marTop w:val="0"/>
              <w:marBottom w:val="0"/>
              <w:divBdr>
                <w:top w:val="none" w:sz="0" w:space="0" w:color="auto"/>
                <w:left w:val="none" w:sz="0" w:space="0" w:color="auto"/>
                <w:bottom w:val="none" w:sz="0" w:space="0" w:color="auto"/>
                <w:right w:val="none" w:sz="0" w:space="0" w:color="auto"/>
              </w:divBdr>
            </w:div>
            <w:div w:id="724648424">
              <w:marLeft w:val="0"/>
              <w:marRight w:val="0"/>
              <w:marTop w:val="0"/>
              <w:marBottom w:val="0"/>
              <w:divBdr>
                <w:top w:val="none" w:sz="0" w:space="0" w:color="auto"/>
                <w:left w:val="none" w:sz="0" w:space="0" w:color="auto"/>
                <w:bottom w:val="none" w:sz="0" w:space="0" w:color="auto"/>
                <w:right w:val="none" w:sz="0" w:space="0" w:color="auto"/>
              </w:divBdr>
            </w:div>
            <w:div w:id="1019893743">
              <w:marLeft w:val="0"/>
              <w:marRight w:val="0"/>
              <w:marTop w:val="0"/>
              <w:marBottom w:val="0"/>
              <w:divBdr>
                <w:top w:val="none" w:sz="0" w:space="0" w:color="auto"/>
                <w:left w:val="none" w:sz="0" w:space="0" w:color="auto"/>
                <w:bottom w:val="none" w:sz="0" w:space="0" w:color="auto"/>
                <w:right w:val="none" w:sz="0" w:space="0" w:color="auto"/>
              </w:divBdr>
            </w:div>
          </w:divsChild>
        </w:div>
        <w:div w:id="1839149961">
          <w:marLeft w:val="0"/>
          <w:marRight w:val="0"/>
          <w:marTop w:val="0"/>
          <w:marBottom w:val="0"/>
          <w:divBdr>
            <w:top w:val="none" w:sz="0" w:space="0" w:color="auto"/>
            <w:left w:val="none" w:sz="0" w:space="0" w:color="auto"/>
            <w:bottom w:val="none" w:sz="0" w:space="0" w:color="auto"/>
            <w:right w:val="none" w:sz="0" w:space="0" w:color="auto"/>
          </w:divBdr>
          <w:divsChild>
            <w:div w:id="697509890">
              <w:marLeft w:val="0"/>
              <w:marRight w:val="0"/>
              <w:marTop w:val="0"/>
              <w:marBottom w:val="0"/>
              <w:divBdr>
                <w:top w:val="none" w:sz="0" w:space="0" w:color="auto"/>
                <w:left w:val="none" w:sz="0" w:space="0" w:color="auto"/>
                <w:bottom w:val="none" w:sz="0" w:space="0" w:color="auto"/>
                <w:right w:val="none" w:sz="0" w:space="0" w:color="auto"/>
              </w:divBdr>
            </w:div>
          </w:divsChild>
        </w:div>
        <w:div w:id="1869103080">
          <w:marLeft w:val="0"/>
          <w:marRight w:val="0"/>
          <w:marTop w:val="0"/>
          <w:marBottom w:val="0"/>
          <w:divBdr>
            <w:top w:val="none" w:sz="0" w:space="0" w:color="auto"/>
            <w:left w:val="none" w:sz="0" w:space="0" w:color="auto"/>
            <w:bottom w:val="none" w:sz="0" w:space="0" w:color="auto"/>
            <w:right w:val="none" w:sz="0" w:space="0" w:color="auto"/>
          </w:divBdr>
          <w:divsChild>
            <w:div w:id="2010206370">
              <w:marLeft w:val="0"/>
              <w:marRight w:val="0"/>
              <w:marTop w:val="0"/>
              <w:marBottom w:val="0"/>
              <w:divBdr>
                <w:top w:val="none" w:sz="0" w:space="0" w:color="auto"/>
                <w:left w:val="none" w:sz="0" w:space="0" w:color="auto"/>
                <w:bottom w:val="none" w:sz="0" w:space="0" w:color="auto"/>
                <w:right w:val="none" w:sz="0" w:space="0" w:color="auto"/>
              </w:divBdr>
            </w:div>
          </w:divsChild>
        </w:div>
        <w:div w:id="1914074000">
          <w:marLeft w:val="0"/>
          <w:marRight w:val="0"/>
          <w:marTop w:val="0"/>
          <w:marBottom w:val="0"/>
          <w:divBdr>
            <w:top w:val="none" w:sz="0" w:space="0" w:color="auto"/>
            <w:left w:val="none" w:sz="0" w:space="0" w:color="auto"/>
            <w:bottom w:val="none" w:sz="0" w:space="0" w:color="auto"/>
            <w:right w:val="none" w:sz="0" w:space="0" w:color="auto"/>
          </w:divBdr>
          <w:divsChild>
            <w:div w:id="1438208419">
              <w:marLeft w:val="0"/>
              <w:marRight w:val="0"/>
              <w:marTop w:val="0"/>
              <w:marBottom w:val="0"/>
              <w:divBdr>
                <w:top w:val="none" w:sz="0" w:space="0" w:color="auto"/>
                <w:left w:val="none" w:sz="0" w:space="0" w:color="auto"/>
                <w:bottom w:val="none" w:sz="0" w:space="0" w:color="auto"/>
                <w:right w:val="none" w:sz="0" w:space="0" w:color="auto"/>
              </w:divBdr>
            </w:div>
          </w:divsChild>
        </w:div>
        <w:div w:id="2034458572">
          <w:marLeft w:val="0"/>
          <w:marRight w:val="0"/>
          <w:marTop w:val="0"/>
          <w:marBottom w:val="0"/>
          <w:divBdr>
            <w:top w:val="none" w:sz="0" w:space="0" w:color="auto"/>
            <w:left w:val="none" w:sz="0" w:space="0" w:color="auto"/>
            <w:bottom w:val="none" w:sz="0" w:space="0" w:color="auto"/>
            <w:right w:val="none" w:sz="0" w:space="0" w:color="auto"/>
          </w:divBdr>
          <w:divsChild>
            <w:div w:id="368459893">
              <w:marLeft w:val="0"/>
              <w:marRight w:val="0"/>
              <w:marTop w:val="0"/>
              <w:marBottom w:val="0"/>
              <w:divBdr>
                <w:top w:val="none" w:sz="0" w:space="0" w:color="auto"/>
                <w:left w:val="none" w:sz="0" w:space="0" w:color="auto"/>
                <w:bottom w:val="none" w:sz="0" w:space="0" w:color="auto"/>
                <w:right w:val="none" w:sz="0" w:space="0" w:color="auto"/>
              </w:divBdr>
            </w:div>
            <w:div w:id="1738547229">
              <w:marLeft w:val="0"/>
              <w:marRight w:val="0"/>
              <w:marTop w:val="0"/>
              <w:marBottom w:val="0"/>
              <w:divBdr>
                <w:top w:val="none" w:sz="0" w:space="0" w:color="auto"/>
                <w:left w:val="none" w:sz="0" w:space="0" w:color="auto"/>
                <w:bottom w:val="none" w:sz="0" w:space="0" w:color="auto"/>
                <w:right w:val="none" w:sz="0" w:space="0" w:color="auto"/>
              </w:divBdr>
            </w:div>
          </w:divsChild>
        </w:div>
        <w:div w:id="2041010572">
          <w:marLeft w:val="0"/>
          <w:marRight w:val="0"/>
          <w:marTop w:val="0"/>
          <w:marBottom w:val="0"/>
          <w:divBdr>
            <w:top w:val="none" w:sz="0" w:space="0" w:color="auto"/>
            <w:left w:val="none" w:sz="0" w:space="0" w:color="auto"/>
            <w:bottom w:val="none" w:sz="0" w:space="0" w:color="auto"/>
            <w:right w:val="none" w:sz="0" w:space="0" w:color="auto"/>
          </w:divBdr>
          <w:divsChild>
            <w:div w:id="130680819">
              <w:marLeft w:val="0"/>
              <w:marRight w:val="0"/>
              <w:marTop w:val="0"/>
              <w:marBottom w:val="0"/>
              <w:divBdr>
                <w:top w:val="none" w:sz="0" w:space="0" w:color="auto"/>
                <w:left w:val="none" w:sz="0" w:space="0" w:color="auto"/>
                <w:bottom w:val="none" w:sz="0" w:space="0" w:color="auto"/>
                <w:right w:val="none" w:sz="0" w:space="0" w:color="auto"/>
              </w:divBdr>
            </w:div>
          </w:divsChild>
        </w:div>
        <w:div w:id="2095736768">
          <w:marLeft w:val="0"/>
          <w:marRight w:val="0"/>
          <w:marTop w:val="0"/>
          <w:marBottom w:val="0"/>
          <w:divBdr>
            <w:top w:val="none" w:sz="0" w:space="0" w:color="auto"/>
            <w:left w:val="none" w:sz="0" w:space="0" w:color="auto"/>
            <w:bottom w:val="none" w:sz="0" w:space="0" w:color="auto"/>
            <w:right w:val="none" w:sz="0" w:space="0" w:color="auto"/>
          </w:divBdr>
          <w:divsChild>
            <w:div w:id="8487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97762">
      <w:bodyDiv w:val="1"/>
      <w:marLeft w:val="0"/>
      <w:marRight w:val="0"/>
      <w:marTop w:val="0"/>
      <w:marBottom w:val="0"/>
      <w:divBdr>
        <w:top w:val="none" w:sz="0" w:space="0" w:color="auto"/>
        <w:left w:val="none" w:sz="0" w:space="0" w:color="auto"/>
        <w:bottom w:val="none" w:sz="0" w:space="0" w:color="auto"/>
        <w:right w:val="none" w:sz="0" w:space="0" w:color="auto"/>
      </w:divBdr>
      <w:divsChild>
        <w:div w:id="8222010">
          <w:marLeft w:val="0"/>
          <w:marRight w:val="0"/>
          <w:marTop w:val="0"/>
          <w:marBottom w:val="0"/>
          <w:divBdr>
            <w:top w:val="none" w:sz="0" w:space="0" w:color="auto"/>
            <w:left w:val="none" w:sz="0" w:space="0" w:color="auto"/>
            <w:bottom w:val="none" w:sz="0" w:space="0" w:color="auto"/>
            <w:right w:val="none" w:sz="0" w:space="0" w:color="auto"/>
          </w:divBdr>
          <w:divsChild>
            <w:div w:id="1800493966">
              <w:marLeft w:val="0"/>
              <w:marRight w:val="0"/>
              <w:marTop w:val="0"/>
              <w:marBottom w:val="0"/>
              <w:divBdr>
                <w:top w:val="none" w:sz="0" w:space="0" w:color="auto"/>
                <w:left w:val="none" w:sz="0" w:space="0" w:color="auto"/>
                <w:bottom w:val="none" w:sz="0" w:space="0" w:color="auto"/>
                <w:right w:val="none" w:sz="0" w:space="0" w:color="auto"/>
              </w:divBdr>
            </w:div>
          </w:divsChild>
        </w:div>
        <w:div w:id="67575452">
          <w:marLeft w:val="0"/>
          <w:marRight w:val="0"/>
          <w:marTop w:val="0"/>
          <w:marBottom w:val="0"/>
          <w:divBdr>
            <w:top w:val="none" w:sz="0" w:space="0" w:color="auto"/>
            <w:left w:val="none" w:sz="0" w:space="0" w:color="auto"/>
            <w:bottom w:val="none" w:sz="0" w:space="0" w:color="auto"/>
            <w:right w:val="none" w:sz="0" w:space="0" w:color="auto"/>
          </w:divBdr>
          <w:divsChild>
            <w:div w:id="113377664">
              <w:marLeft w:val="0"/>
              <w:marRight w:val="0"/>
              <w:marTop w:val="0"/>
              <w:marBottom w:val="0"/>
              <w:divBdr>
                <w:top w:val="none" w:sz="0" w:space="0" w:color="auto"/>
                <w:left w:val="none" w:sz="0" w:space="0" w:color="auto"/>
                <w:bottom w:val="none" w:sz="0" w:space="0" w:color="auto"/>
                <w:right w:val="none" w:sz="0" w:space="0" w:color="auto"/>
              </w:divBdr>
            </w:div>
            <w:div w:id="209876844">
              <w:marLeft w:val="0"/>
              <w:marRight w:val="0"/>
              <w:marTop w:val="0"/>
              <w:marBottom w:val="0"/>
              <w:divBdr>
                <w:top w:val="none" w:sz="0" w:space="0" w:color="auto"/>
                <w:left w:val="none" w:sz="0" w:space="0" w:color="auto"/>
                <w:bottom w:val="none" w:sz="0" w:space="0" w:color="auto"/>
                <w:right w:val="none" w:sz="0" w:space="0" w:color="auto"/>
              </w:divBdr>
            </w:div>
          </w:divsChild>
        </w:div>
        <w:div w:id="187261884">
          <w:marLeft w:val="0"/>
          <w:marRight w:val="0"/>
          <w:marTop w:val="0"/>
          <w:marBottom w:val="0"/>
          <w:divBdr>
            <w:top w:val="none" w:sz="0" w:space="0" w:color="auto"/>
            <w:left w:val="none" w:sz="0" w:space="0" w:color="auto"/>
            <w:bottom w:val="none" w:sz="0" w:space="0" w:color="auto"/>
            <w:right w:val="none" w:sz="0" w:space="0" w:color="auto"/>
          </w:divBdr>
          <w:divsChild>
            <w:div w:id="562260106">
              <w:marLeft w:val="0"/>
              <w:marRight w:val="0"/>
              <w:marTop w:val="0"/>
              <w:marBottom w:val="0"/>
              <w:divBdr>
                <w:top w:val="none" w:sz="0" w:space="0" w:color="auto"/>
                <w:left w:val="none" w:sz="0" w:space="0" w:color="auto"/>
                <w:bottom w:val="none" w:sz="0" w:space="0" w:color="auto"/>
                <w:right w:val="none" w:sz="0" w:space="0" w:color="auto"/>
              </w:divBdr>
            </w:div>
            <w:div w:id="701324132">
              <w:marLeft w:val="0"/>
              <w:marRight w:val="0"/>
              <w:marTop w:val="0"/>
              <w:marBottom w:val="0"/>
              <w:divBdr>
                <w:top w:val="none" w:sz="0" w:space="0" w:color="auto"/>
                <w:left w:val="none" w:sz="0" w:space="0" w:color="auto"/>
                <w:bottom w:val="none" w:sz="0" w:space="0" w:color="auto"/>
                <w:right w:val="none" w:sz="0" w:space="0" w:color="auto"/>
              </w:divBdr>
            </w:div>
            <w:div w:id="1943029622">
              <w:marLeft w:val="0"/>
              <w:marRight w:val="0"/>
              <w:marTop w:val="0"/>
              <w:marBottom w:val="0"/>
              <w:divBdr>
                <w:top w:val="none" w:sz="0" w:space="0" w:color="auto"/>
                <w:left w:val="none" w:sz="0" w:space="0" w:color="auto"/>
                <w:bottom w:val="none" w:sz="0" w:space="0" w:color="auto"/>
                <w:right w:val="none" w:sz="0" w:space="0" w:color="auto"/>
              </w:divBdr>
            </w:div>
          </w:divsChild>
        </w:div>
        <w:div w:id="302009214">
          <w:marLeft w:val="0"/>
          <w:marRight w:val="0"/>
          <w:marTop w:val="0"/>
          <w:marBottom w:val="0"/>
          <w:divBdr>
            <w:top w:val="none" w:sz="0" w:space="0" w:color="auto"/>
            <w:left w:val="none" w:sz="0" w:space="0" w:color="auto"/>
            <w:bottom w:val="none" w:sz="0" w:space="0" w:color="auto"/>
            <w:right w:val="none" w:sz="0" w:space="0" w:color="auto"/>
          </w:divBdr>
          <w:divsChild>
            <w:div w:id="1953366854">
              <w:marLeft w:val="0"/>
              <w:marRight w:val="0"/>
              <w:marTop w:val="0"/>
              <w:marBottom w:val="0"/>
              <w:divBdr>
                <w:top w:val="none" w:sz="0" w:space="0" w:color="auto"/>
                <w:left w:val="none" w:sz="0" w:space="0" w:color="auto"/>
                <w:bottom w:val="none" w:sz="0" w:space="0" w:color="auto"/>
                <w:right w:val="none" w:sz="0" w:space="0" w:color="auto"/>
              </w:divBdr>
            </w:div>
          </w:divsChild>
        </w:div>
        <w:div w:id="314335943">
          <w:marLeft w:val="0"/>
          <w:marRight w:val="0"/>
          <w:marTop w:val="0"/>
          <w:marBottom w:val="0"/>
          <w:divBdr>
            <w:top w:val="none" w:sz="0" w:space="0" w:color="auto"/>
            <w:left w:val="none" w:sz="0" w:space="0" w:color="auto"/>
            <w:bottom w:val="none" w:sz="0" w:space="0" w:color="auto"/>
            <w:right w:val="none" w:sz="0" w:space="0" w:color="auto"/>
          </w:divBdr>
          <w:divsChild>
            <w:div w:id="1969123126">
              <w:marLeft w:val="0"/>
              <w:marRight w:val="0"/>
              <w:marTop w:val="0"/>
              <w:marBottom w:val="0"/>
              <w:divBdr>
                <w:top w:val="none" w:sz="0" w:space="0" w:color="auto"/>
                <w:left w:val="none" w:sz="0" w:space="0" w:color="auto"/>
                <w:bottom w:val="none" w:sz="0" w:space="0" w:color="auto"/>
                <w:right w:val="none" w:sz="0" w:space="0" w:color="auto"/>
              </w:divBdr>
            </w:div>
          </w:divsChild>
        </w:div>
        <w:div w:id="359286727">
          <w:marLeft w:val="0"/>
          <w:marRight w:val="0"/>
          <w:marTop w:val="0"/>
          <w:marBottom w:val="0"/>
          <w:divBdr>
            <w:top w:val="none" w:sz="0" w:space="0" w:color="auto"/>
            <w:left w:val="none" w:sz="0" w:space="0" w:color="auto"/>
            <w:bottom w:val="none" w:sz="0" w:space="0" w:color="auto"/>
            <w:right w:val="none" w:sz="0" w:space="0" w:color="auto"/>
          </w:divBdr>
          <w:divsChild>
            <w:div w:id="362485632">
              <w:marLeft w:val="0"/>
              <w:marRight w:val="0"/>
              <w:marTop w:val="0"/>
              <w:marBottom w:val="0"/>
              <w:divBdr>
                <w:top w:val="none" w:sz="0" w:space="0" w:color="auto"/>
                <w:left w:val="none" w:sz="0" w:space="0" w:color="auto"/>
                <w:bottom w:val="none" w:sz="0" w:space="0" w:color="auto"/>
                <w:right w:val="none" w:sz="0" w:space="0" w:color="auto"/>
              </w:divBdr>
            </w:div>
            <w:div w:id="1972051463">
              <w:marLeft w:val="0"/>
              <w:marRight w:val="0"/>
              <w:marTop w:val="0"/>
              <w:marBottom w:val="0"/>
              <w:divBdr>
                <w:top w:val="none" w:sz="0" w:space="0" w:color="auto"/>
                <w:left w:val="none" w:sz="0" w:space="0" w:color="auto"/>
                <w:bottom w:val="none" w:sz="0" w:space="0" w:color="auto"/>
                <w:right w:val="none" w:sz="0" w:space="0" w:color="auto"/>
              </w:divBdr>
            </w:div>
          </w:divsChild>
        </w:div>
        <w:div w:id="362285901">
          <w:marLeft w:val="0"/>
          <w:marRight w:val="0"/>
          <w:marTop w:val="0"/>
          <w:marBottom w:val="0"/>
          <w:divBdr>
            <w:top w:val="none" w:sz="0" w:space="0" w:color="auto"/>
            <w:left w:val="none" w:sz="0" w:space="0" w:color="auto"/>
            <w:bottom w:val="none" w:sz="0" w:space="0" w:color="auto"/>
            <w:right w:val="none" w:sz="0" w:space="0" w:color="auto"/>
          </w:divBdr>
          <w:divsChild>
            <w:div w:id="1775398523">
              <w:marLeft w:val="0"/>
              <w:marRight w:val="0"/>
              <w:marTop w:val="0"/>
              <w:marBottom w:val="0"/>
              <w:divBdr>
                <w:top w:val="none" w:sz="0" w:space="0" w:color="auto"/>
                <w:left w:val="none" w:sz="0" w:space="0" w:color="auto"/>
                <w:bottom w:val="none" w:sz="0" w:space="0" w:color="auto"/>
                <w:right w:val="none" w:sz="0" w:space="0" w:color="auto"/>
              </w:divBdr>
            </w:div>
          </w:divsChild>
        </w:div>
        <w:div w:id="407579116">
          <w:marLeft w:val="0"/>
          <w:marRight w:val="0"/>
          <w:marTop w:val="0"/>
          <w:marBottom w:val="0"/>
          <w:divBdr>
            <w:top w:val="none" w:sz="0" w:space="0" w:color="auto"/>
            <w:left w:val="none" w:sz="0" w:space="0" w:color="auto"/>
            <w:bottom w:val="none" w:sz="0" w:space="0" w:color="auto"/>
            <w:right w:val="none" w:sz="0" w:space="0" w:color="auto"/>
          </w:divBdr>
          <w:divsChild>
            <w:div w:id="1392581604">
              <w:marLeft w:val="0"/>
              <w:marRight w:val="0"/>
              <w:marTop w:val="0"/>
              <w:marBottom w:val="0"/>
              <w:divBdr>
                <w:top w:val="none" w:sz="0" w:space="0" w:color="auto"/>
                <w:left w:val="none" w:sz="0" w:space="0" w:color="auto"/>
                <w:bottom w:val="none" w:sz="0" w:space="0" w:color="auto"/>
                <w:right w:val="none" w:sz="0" w:space="0" w:color="auto"/>
              </w:divBdr>
            </w:div>
          </w:divsChild>
        </w:div>
        <w:div w:id="462043953">
          <w:marLeft w:val="0"/>
          <w:marRight w:val="0"/>
          <w:marTop w:val="0"/>
          <w:marBottom w:val="0"/>
          <w:divBdr>
            <w:top w:val="none" w:sz="0" w:space="0" w:color="auto"/>
            <w:left w:val="none" w:sz="0" w:space="0" w:color="auto"/>
            <w:bottom w:val="none" w:sz="0" w:space="0" w:color="auto"/>
            <w:right w:val="none" w:sz="0" w:space="0" w:color="auto"/>
          </w:divBdr>
          <w:divsChild>
            <w:div w:id="151990735">
              <w:marLeft w:val="0"/>
              <w:marRight w:val="0"/>
              <w:marTop w:val="0"/>
              <w:marBottom w:val="0"/>
              <w:divBdr>
                <w:top w:val="none" w:sz="0" w:space="0" w:color="auto"/>
                <w:left w:val="none" w:sz="0" w:space="0" w:color="auto"/>
                <w:bottom w:val="none" w:sz="0" w:space="0" w:color="auto"/>
                <w:right w:val="none" w:sz="0" w:space="0" w:color="auto"/>
              </w:divBdr>
            </w:div>
            <w:div w:id="469440460">
              <w:marLeft w:val="0"/>
              <w:marRight w:val="0"/>
              <w:marTop w:val="0"/>
              <w:marBottom w:val="0"/>
              <w:divBdr>
                <w:top w:val="none" w:sz="0" w:space="0" w:color="auto"/>
                <w:left w:val="none" w:sz="0" w:space="0" w:color="auto"/>
                <w:bottom w:val="none" w:sz="0" w:space="0" w:color="auto"/>
                <w:right w:val="none" w:sz="0" w:space="0" w:color="auto"/>
              </w:divBdr>
            </w:div>
            <w:div w:id="585385667">
              <w:marLeft w:val="0"/>
              <w:marRight w:val="0"/>
              <w:marTop w:val="0"/>
              <w:marBottom w:val="0"/>
              <w:divBdr>
                <w:top w:val="none" w:sz="0" w:space="0" w:color="auto"/>
                <w:left w:val="none" w:sz="0" w:space="0" w:color="auto"/>
                <w:bottom w:val="none" w:sz="0" w:space="0" w:color="auto"/>
                <w:right w:val="none" w:sz="0" w:space="0" w:color="auto"/>
              </w:divBdr>
            </w:div>
            <w:div w:id="899512935">
              <w:marLeft w:val="0"/>
              <w:marRight w:val="0"/>
              <w:marTop w:val="0"/>
              <w:marBottom w:val="0"/>
              <w:divBdr>
                <w:top w:val="none" w:sz="0" w:space="0" w:color="auto"/>
                <w:left w:val="none" w:sz="0" w:space="0" w:color="auto"/>
                <w:bottom w:val="none" w:sz="0" w:space="0" w:color="auto"/>
                <w:right w:val="none" w:sz="0" w:space="0" w:color="auto"/>
              </w:divBdr>
            </w:div>
            <w:div w:id="1546286396">
              <w:marLeft w:val="0"/>
              <w:marRight w:val="0"/>
              <w:marTop w:val="0"/>
              <w:marBottom w:val="0"/>
              <w:divBdr>
                <w:top w:val="none" w:sz="0" w:space="0" w:color="auto"/>
                <w:left w:val="none" w:sz="0" w:space="0" w:color="auto"/>
                <w:bottom w:val="none" w:sz="0" w:space="0" w:color="auto"/>
                <w:right w:val="none" w:sz="0" w:space="0" w:color="auto"/>
              </w:divBdr>
            </w:div>
            <w:div w:id="1871606963">
              <w:marLeft w:val="0"/>
              <w:marRight w:val="0"/>
              <w:marTop w:val="0"/>
              <w:marBottom w:val="0"/>
              <w:divBdr>
                <w:top w:val="none" w:sz="0" w:space="0" w:color="auto"/>
                <w:left w:val="none" w:sz="0" w:space="0" w:color="auto"/>
                <w:bottom w:val="none" w:sz="0" w:space="0" w:color="auto"/>
                <w:right w:val="none" w:sz="0" w:space="0" w:color="auto"/>
              </w:divBdr>
            </w:div>
          </w:divsChild>
        </w:div>
        <w:div w:id="477234264">
          <w:marLeft w:val="0"/>
          <w:marRight w:val="0"/>
          <w:marTop w:val="0"/>
          <w:marBottom w:val="0"/>
          <w:divBdr>
            <w:top w:val="none" w:sz="0" w:space="0" w:color="auto"/>
            <w:left w:val="none" w:sz="0" w:space="0" w:color="auto"/>
            <w:bottom w:val="none" w:sz="0" w:space="0" w:color="auto"/>
            <w:right w:val="none" w:sz="0" w:space="0" w:color="auto"/>
          </w:divBdr>
          <w:divsChild>
            <w:div w:id="580919203">
              <w:marLeft w:val="0"/>
              <w:marRight w:val="0"/>
              <w:marTop w:val="0"/>
              <w:marBottom w:val="0"/>
              <w:divBdr>
                <w:top w:val="none" w:sz="0" w:space="0" w:color="auto"/>
                <w:left w:val="none" w:sz="0" w:space="0" w:color="auto"/>
                <w:bottom w:val="none" w:sz="0" w:space="0" w:color="auto"/>
                <w:right w:val="none" w:sz="0" w:space="0" w:color="auto"/>
              </w:divBdr>
            </w:div>
            <w:div w:id="1053575734">
              <w:marLeft w:val="0"/>
              <w:marRight w:val="0"/>
              <w:marTop w:val="0"/>
              <w:marBottom w:val="0"/>
              <w:divBdr>
                <w:top w:val="none" w:sz="0" w:space="0" w:color="auto"/>
                <w:left w:val="none" w:sz="0" w:space="0" w:color="auto"/>
                <w:bottom w:val="none" w:sz="0" w:space="0" w:color="auto"/>
                <w:right w:val="none" w:sz="0" w:space="0" w:color="auto"/>
              </w:divBdr>
            </w:div>
          </w:divsChild>
        </w:div>
        <w:div w:id="490371506">
          <w:marLeft w:val="0"/>
          <w:marRight w:val="0"/>
          <w:marTop w:val="0"/>
          <w:marBottom w:val="0"/>
          <w:divBdr>
            <w:top w:val="none" w:sz="0" w:space="0" w:color="auto"/>
            <w:left w:val="none" w:sz="0" w:space="0" w:color="auto"/>
            <w:bottom w:val="none" w:sz="0" w:space="0" w:color="auto"/>
            <w:right w:val="none" w:sz="0" w:space="0" w:color="auto"/>
          </w:divBdr>
          <w:divsChild>
            <w:div w:id="178618210">
              <w:marLeft w:val="0"/>
              <w:marRight w:val="0"/>
              <w:marTop w:val="0"/>
              <w:marBottom w:val="0"/>
              <w:divBdr>
                <w:top w:val="none" w:sz="0" w:space="0" w:color="auto"/>
                <w:left w:val="none" w:sz="0" w:space="0" w:color="auto"/>
                <w:bottom w:val="none" w:sz="0" w:space="0" w:color="auto"/>
                <w:right w:val="none" w:sz="0" w:space="0" w:color="auto"/>
              </w:divBdr>
            </w:div>
            <w:div w:id="225653037">
              <w:marLeft w:val="0"/>
              <w:marRight w:val="0"/>
              <w:marTop w:val="0"/>
              <w:marBottom w:val="0"/>
              <w:divBdr>
                <w:top w:val="none" w:sz="0" w:space="0" w:color="auto"/>
                <w:left w:val="none" w:sz="0" w:space="0" w:color="auto"/>
                <w:bottom w:val="none" w:sz="0" w:space="0" w:color="auto"/>
                <w:right w:val="none" w:sz="0" w:space="0" w:color="auto"/>
              </w:divBdr>
            </w:div>
            <w:div w:id="1285161991">
              <w:marLeft w:val="0"/>
              <w:marRight w:val="0"/>
              <w:marTop w:val="0"/>
              <w:marBottom w:val="0"/>
              <w:divBdr>
                <w:top w:val="none" w:sz="0" w:space="0" w:color="auto"/>
                <w:left w:val="none" w:sz="0" w:space="0" w:color="auto"/>
                <w:bottom w:val="none" w:sz="0" w:space="0" w:color="auto"/>
                <w:right w:val="none" w:sz="0" w:space="0" w:color="auto"/>
              </w:divBdr>
            </w:div>
            <w:div w:id="1490752722">
              <w:marLeft w:val="0"/>
              <w:marRight w:val="0"/>
              <w:marTop w:val="0"/>
              <w:marBottom w:val="0"/>
              <w:divBdr>
                <w:top w:val="none" w:sz="0" w:space="0" w:color="auto"/>
                <w:left w:val="none" w:sz="0" w:space="0" w:color="auto"/>
                <w:bottom w:val="none" w:sz="0" w:space="0" w:color="auto"/>
                <w:right w:val="none" w:sz="0" w:space="0" w:color="auto"/>
              </w:divBdr>
            </w:div>
          </w:divsChild>
        </w:div>
        <w:div w:id="510872202">
          <w:marLeft w:val="0"/>
          <w:marRight w:val="0"/>
          <w:marTop w:val="0"/>
          <w:marBottom w:val="0"/>
          <w:divBdr>
            <w:top w:val="none" w:sz="0" w:space="0" w:color="auto"/>
            <w:left w:val="none" w:sz="0" w:space="0" w:color="auto"/>
            <w:bottom w:val="none" w:sz="0" w:space="0" w:color="auto"/>
            <w:right w:val="none" w:sz="0" w:space="0" w:color="auto"/>
          </w:divBdr>
          <w:divsChild>
            <w:div w:id="1468087167">
              <w:marLeft w:val="0"/>
              <w:marRight w:val="0"/>
              <w:marTop w:val="0"/>
              <w:marBottom w:val="0"/>
              <w:divBdr>
                <w:top w:val="none" w:sz="0" w:space="0" w:color="auto"/>
                <w:left w:val="none" w:sz="0" w:space="0" w:color="auto"/>
                <w:bottom w:val="none" w:sz="0" w:space="0" w:color="auto"/>
                <w:right w:val="none" w:sz="0" w:space="0" w:color="auto"/>
              </w:divBdr>
            </w:div>
          </w:divsChild>
        </w:div>
        <w:div w:id="517813418">
          <w:marLeft w:val="0"/>
          <w:marRight w:val="0"/>
          <w:marTop w:val="0"/>
          <w:marBottom w:val="0"/>
          <w:divBdr>
            <w:top w:val="none" w:sz="0" w:space="0" w:color="auto"/>
            <w:left w:val="none" w:sz="0" w:space="0" w:color="auto"/>
            <w:bottom w:val="none" w:sz="0" w:space="0" w:color="auto"/>
            <w:right w:val="none" w:sz="0" w:space="0" w:color="auto"/>
          </w:divBdr>
          <w:divsChild>
            <w:div w:id="1381131959">
              <w:marLeft w:val="0"/>
              <w:marRight w:val="0"/>
              <w:marTop w:val="0"/>
              <w:marBottom w:val="0"/>
              <w:divBdr>
                <w:top w:val="none" w:sz="0" w:space="0" w:color="auto"/>
                <w:left w:val="none" w:sz="0" w:space="0" w:color="auto"/>
                <w:bottom w:val="none" w:sz="0" w:space="0" w:color="auto"/>
                <w:right w:val="none" w:sz="0" w:space="0" w:color="auto"/>
              </w:divBdr>
            </w:div>
          </w:divsChild>
        </w:div>
        <w:div w:id="519852951">
          <w:marLeft w:val="0"/>
          <w:marRight w:val="0"/>
          <w:marTop w:val="0"/>
          <w:marBottom w:val="0"/>
          <w:divBdr>
            <w:top w:val="none" w:sz="0" w:space="0" w:color="auto"/>
            <w:left w:val="none" w:sz="0" w:space="0" w:color="auto"/>
            <w:bottom w:val="none" w:sz="0" w:space="0" w:color="auto"/>
            <w:right w:val="none" w:sz="0" w:space="0" w:color="auto"/>
          </w:divBdr>
          <w:divsChild>
            <w:div w:id="1005322467">
              <w:marLeft w:val="0"/>
              <w:marRight w:val="0"/>
              <w:marTop w:val="0"/>
              <w:marBottom w:val="0"/>
              <w:divBdr>
                <w:top w:val="none" w:sz="0" w:space="0" w:color="auto"/>
                <w:left w:val="none" w:sz="0" w:space="0" w:color="auto"/>
                <w:bottom w:val="none" w:sz="0" w:space="0" w:color="auto"/>
                <w:right w:val="none" w:sz="0" w:space="0" w:color="auto"/>
              </w:divBdr>
            </w:div>
          </w:divsChild>
        </w:div>
        <w:div w:id="557782451">
          <w:marLeft w:val="0"/>
          <w:marRight w:val="0"/>
          <w:marTop w:val="0"/>
          <w:marBottom w:val="0"/>
          <w:divBdr>
            <w:top w:val="none" w:sz="0" w:space="0" w:color="auto"/>
            <w:left w:val="none" w:sz="0" w:space="0" w:color="auto"/>
            <w:bottom w:val="none" w:sz="0" w:space="0" w:color="auto"/>
            <w:right w:val="none" w:sz="0" w:space="0" w:color="auto"/>
          </w:divBdr>
          <w:divsChild>
            <w:div w:id="1488135328">
              <w:marLeft w:val="0"/>
              <w:marRight w:val="0"/>
              <w:marTop w:val="0"/>
              <w:marBottom w:val="0"/>
              <w:divBdr>
                <w:top w:val="none" w:sz="0" w:space="0" w:color="auto"/>
                <w:left w:val="none" w:sz="0" w:space="0" w:color="auto"/>
                <w:bottom w:val="none" w:sz="0" w:space="0" w:color="auto"/>
                <w:right w:val="none" w:sz="0" w:space="0" w:color="auto"/>
              </w:divBdr>
            </w:div>
            <w:div w:id="1649244698">
              <w:marLeft w:val="0"/>
              <w:marRight w:val="0"/>
              <w:marTop w:val="0"/>
              <w:marBottom w:val="0"/>
              <w:divBdr>
                <w:top w:val="none" w:sz="0" w:space="0" w:color="auto"/>
                <w:left w:val="none" w:sz="0" w:space="0" w:color="auto"/>
                <w:bottom w:val="none" w:sz="0" w:space="0" w:color="auto"/>
                <w:right w:val="none" w:sz="0" w:space="0" w:color="auto"/>
              </w:divBdr>
            </w:div>
          </w:divsChild>
        </w:div>
        <w:div w:id="559287261">
          <w:marLeft w:val="0"/>
          <w:marRight w:val="0"/>
          <w:marTop w:val="0"/>
          <w:marBottom w:val="0"/>
          <w:divBdr>
            <w:top w:val="none" w:sz="0" w:space="0" w:color="auto"/>
            <w:left w:val="none" w:sz="0" w:space="0" w:color="auto"/>
            <w:bottom w:val="none" w:sz="0" w:space="0" w:color="auto"/>
            <w:right w:val="none" w:sz="0" w:space="0" w:color="auto"/>
          </w:divBdr>
          <w:divsChild>
            <w:div w:id="143352576">
              <w:marLeft w:val="0"/>
              <w:marRight w:val="0"/>
              <w:marTop w:val="0"/>
              <w:marBottom w:val="0"/>
              <w:divBdr>
                <w:top w:val="none" w:sz="0" w:space="0" w:color="auto"/>
                <w:left w:val="none" w:sz="0" w:space="0" w:color="auto"/>
                <w:bottom w:val="none" w:sz="0" w:space="0" w:color="auto"/>
                <w:right w:val="none" w:sz="0" w:space="0" w:color="auto"/>
              </w:divBdr>
            </w:div>
          </w:divsChild>
        </w:div>
        <w:div w:id="560944168">
          <w:marLeft w:val="0"/>
          <w:marRight w:val="0"/>
          <w:marTop w:val="0"/>
          <w:marBottom w:val="0"/>
          <w:divBdr>
            <w:top w:val="none" w:sz="0" w:space="0" w:color="auto"/>
            <w:left w:val="none" w:sz="0" w:space="0" w:color="auto"/>
            <w:bottom w:val="none" w:sz="0" w:space="0" w:color="auto"/>
            <w:right w:val="none" w:sz="0" w:space="0" w:color="auto"/>
          </w:divBdr>
          <w:divsChild>
            <w:div w:id="1946618531">
              <w:marLeft w:val="0"/>
              <w:marRight w:val="0"/>
              <w:marTop w:val="0"/>
              <w:marBottom w:val="0"/>
              <w:divBdr>
                <w:top w:val="none" w:sz="0" w:space="0" w:color="auto"/>
                <w:left w:val="none" w:sz="0" w:space="0" w:color="auto"/>
                <w:bottom w:val="none" w:sz="0" w:space="0" w:color="auto"/>
                <w:right w:val="none" w:sz="0" w:space="0" w:color="auto"/>
              </w:divBdr>
            </w:div>
          </w:divsChild>
        </w:div>
        <w:div w:id="639965270">
          <w:marLeft w:val="0"/>
          <w:marRight w:val="0"/>
          <w:marTop w:val="0"/>
          <w:marBottom w:val="0"/>
          <w:divBdr>
            <w:top w:val="none" w:sz="0" w:space="0" w:color="auto"/>
            <w:left w:val="none" w:sz="0" w:space="0" w:color="auto"/>
            <w:bottom w:val="none" w:sz="0" w:space="0" w:color="auto"/>
            <w:right w:val="none" w:sz="0" w:space="0" w:color="auto"/>
          </w:divBdr>
          <w:divsChild>
            <w:div w:id="1582980974">
              <w:marLeft w:val="0"/>
              <w:marRight w:val="0"/>
              <w:marTop w:val="0"/>
              <w:marBottom w:val="0"/>
              <w:divBdr>
                <w:top w:val="none" w:sz="0" w:space="0" w:color="auto"/>
                <w:left w:val="none" w:sz="0" w:space="0" w:color="auto"/>
                <w:bottom w:val="none" w:sz="0" w:space="0" w:color="auto"/>
                <w:right w:val="none" w:sz="0" w:space="0" w:color="auto"/>
              </w:divBdr>
            </w:div>
          </w:divsChild>
        </w:div>
        <w:div w:id="641734919">
          <w:marLeft w:val="0"/>
          <w:marRight w:val="0"/>
          <w:marTop w:val="0"/>
          <w:marBottom w:val="0"/>
          <w:divBdr>
            <w:top w:val="none" w:sz="0" w:space="0" w:color="auto"/>
            <w:left w:val="none" w:sz="0" w:space="0" w:color="auto"/>
            <w:bottom w:val="none" w:sz="0" w:space="0" w:color="auto"/>
            <w:right w:val="none" w:sz="0" w:space="0" w:color="auto"/>
          </w:divBdr>
          <w:divsChild>
            <w:div w:id="1575430488">
              <w:marLeft w:val="0"/>
              <w:marRight w:val="0"/>
              <w:marTop w:val="0"/>
              <w:marBottom w:val="0"/>
              <w:divBdr>
                <w:top w:val="none" w:sz="0" w:space="0" w:color="auto"/>
                <w:left w:val="none" w:sz="0" w:space="0" w:color="auto"/>
                <w:bottom w:val="none" w:sz="0" w:space="0" w:color="auto"/>
                <w:right w:val="none" w:sz="0" w:space="0" w:color="auto"/>
              </w:divBdr>
            </w:div>
          </w:divsChild>
        </w:div>
        <w:div w:id="653412940">
          <w:marLeft w:val="0"/>
          <w:marRight w:val="0"/>
          <w:marTop w:val="0"/>
          <w:marBottom w:val="0"/>
          <w:divBdr>
            <w:top w:val="none" w:sz="0" w:space="0" w:color="auto"/>
            <w:left w:val="none" w:sz="0" w:space="0" w:color="auto"/>
            <w:bottom w:val="none" w:sz="0" w:space="0" w:color="auto"/>
            <w:right w:val="none" w:sz="0" w:space="0" w:color="auto"/>
          </w:divBdr>
          <w:divsChild>
            <w:div w:id="1517697112">
              <w:marLeft w:val="0"/>
              <w:marRight w:val="0"/>
              <w:marTop w:val="0"/>
              <w:marBottom w:val="0"/>
              <w:divBdr>
                <w:top w:val="none" w:sz="0" w:space="0" w:color="auto"/>
                <w:left w:val="none" w:sz="0" w:space="0" w:color="auto"/>
                <w:bottom w:val="none" w:sz="0" w:space="0" w:color="auto"/>
                <w:right w:val="none" w:sz="0" w:space="0" w:color="auto"/>
              </w:divBdr>
            </w:div>
          </w:divsChild>
        </w:div>
        <w:div w:id="710765411">
          <w:marLeft w:val="0"/>
          <w:marRight w:val="0"/>
          <w:marTop w:val="0"/>
          <w:marBottom w:val="0"/>
          <w:divBdr>
            <w:top w:val="none" w:sz="0" w:space="0" w:color="auto"/>
            <w:left w:val="none" w:sz="0" w:space="0" w:color="auto"/>
            <w:bottom w:val="none" w:sz="0" w:space="0" w:color="auto"/>
            <w:right w:val="none" w:sz="0" w:space="0" w:color="auto"/>
          </w:divBdr>
          <w:divsChild>
            <w:div w:id="229273655">
              <w:marLeft w:val="0"/>
              <w:marRight w:val="0"/>
              <w:marTop w:val="0"/>
              <w:marBottom w:val="0"/>
              <w:divBdr>
                <w:top w:val="none" w:sz="0" w:space="0" w:color="auto"/>
                <w:left w:val="none" w:sz="0" w:space="0" w:color="auto"/>
                <w:bottom w:val="none" w:sz="0" w:space="0" w:color="auto"/>
                <w:right w:val="none" w:sz="0" w:space="0" w:color="auto"/>
              </w:divBdr>
            </w:div>
            <w:div w:id="235210429">
              <w:marLeft w:val="0"/>
              <w:marRight w:val="0"/>
              <w:marTop w:val="0"/>
              <w:marBottom w:val="0"/>
              <w:divBdr>
                <w:top w:val="none" w:sz="0" w:space="0" w:color="auto"/>
                <w:left w:val="none" w:sz="0" w:space="0" w:color="auto"/>
                <w:bottom w:val="none" w:sz="0" w:space="0" w:color="auto"/>
                <w:right w:val="none" w:sz="0" w:space="0" w:color="auto"/>
              </w:divBdr>
            </w:div>
            <w:div w:id="993870165">
              <w:marLeft w:val="0"/>
              <w:marRight w:val="0"/>
              <w:marTop w:val="0"/>
              <w:marBottom w:val="0"/>
              <w:divBdr>
                <w:top w:val="none" w:sz="0" w:space="0" w:color="auto"/>
                <w:left w:val="none" w:sz="0" w:space="0" w:color="auto"/>
                <w:bottom w:val="none" w:sz="0" w:space="0" w:color="auto"/>
                <w:right w:val="none" w:sz="0" w:space="0" w:color="auto"/>
              </w:divBdr>
            </w:div>
            <w:div w:id="2073000171">
              <w:marLeft w:val="0"/>
              <w:marRight w:val="0"/>
              <w:marTop w:val="0"/>
              <w:marBottom w:val="0"/>
              <w:divBdr>
                <w:top w:val="none" w:sz="0" w:space="0" w:color="auto"/>
                <w:left w:val="none" w:sz="0" w:space="0" w:color="auto"/>
                <w:bottom w:val="none" w:sz="0" w:space="0" w:color="auto"/>
                <w:right w:val="none" w:sz="0" w:space="0" w:color="auto"/>
              </w:divBdr>
            </w:div>
          </w:divsChild>
        </w:div>
        <w:div w:id="801727024">
          <w:marLeft w:val="0"/>
          <w:marRight w:val="0"/>
          <w:marTop w:val="0"/>
          <w:marBottom w:val="0"/>
          <w:divBdr>
            <w:top w:val="none" w:sz="0" w:space="0" w:color="auto"/>
            <w:left w:val="none" w:sz="0" w:space="0" w:color="auto"/>
            <w:bottom w:val="none" w:sz="0" w:space="0" w:color="auto"/>
            <w:right w:val="none" w:sz="0" w:space="0" w:color="auto"/>
          </w:divBdr>
          <w:divsChild>
            <w:div w:id="440342735">
              <w:marLeft w:val="0"/>
              <w:marRight w:val="0"/>
              <w:marTop w:val="0"/>
              <w:marBottom w:val="0"/>
              <w:divBdr>
                <w:top w:val="none" w:sz="0" w:space="0" w:color="auto"/>
                <w:left w:val="none" w:sz="0" w:space="0" w:color="auto"/>
                <w:bottom w:val="none" w:sz="0" w:space="0" w:color="auto"/>
                <w:right w:val="none" w:sz="0" w:space="0" w:color="auto"/>
              </w:divBdr>
            </w:div>
            <w:div w:id="1205097843">
              <w:marLeft w:val="0"/>
              <w:marRight w:val="0"/>
              <w:marTop w:val="0"/>
              <w:marBottom w:val="0"/>
              <w:divBdr>
                <w:top w:val="none" w:sz="0" w:space="0" w:color="auto"/>
                <w:left w:val="none" w:sz="0" w:space="0" w:color="auto"/>
                <w:bottom w:val="none" w:sz="0" w:space="0" w:color="auto"/>
                <w:right w:val="none" w:sz="0" w:space="0" w:color="auto"/>
              </w:divBdr>
            </w:div>
            <w:div w:id="1780491938">
              <w:marLeft w:val="0"/>
              <w:marRight w:val="0"/>
              <w:marTop w:val="0"/>
              <w:marBottom w:val="0"/>
              <w:divBdr>
                <w:top w:val="none" w:sz="0" w:space="0" w:color="auto"/>
                <w:left w:val="none" w:sz="0" w:space="0" w:color="auto"/>
                <w:bottom w:val="none" w:sz="0" w:space="0" w:color="auto"/>
                <w:right w:val="none" w:sz="0" w:space="0" w:color="auto"/>
              </w:divBdr>
            </w:div>
          </w:divsChild>
        </w:div>
        <w:div w:id="804587106">
          <w:marLeft w:val="0"/>
          <w:marRight w:val="0"/>
          <w:marTop w:val="0"/>
          <w:marBottom w:val="0"/>
          <w:divBdr>
            <w:top w:val="none" w:sz="0" w:space="0" w:color="auto"/>
            <w:left w:val="none" w:sz="0" w:space="0" w:color="auto"/>
            <w:bottom w:val="none" w:sz="0" w:space="0" w:color="auto"/>
            <w:right w:val="none" w:sz="0" w:space="0" w:color="auto"/>
          </w:divBdr>
          <w:divsChild>
            <w:div w:id="2062749615">
              <w:marLeft w:val="0"/>
              <w:marRight w:val="0"/>
              <w:marTop w:val="0"/>
              <w:marBottom w:val="0"/>
              <w:divBdr>
                <w:top w:val="none" w:sz="0" w:space="0" w:color="auto"/>
                <w:left w:val="none" w:sz="0" w:space="0" w:color="auto"/>
                <w:bottom w:val="none" w:sz="0" w:space="0" w:color="auto"/>
                <w:right w:val="none" w:sz="0" w:space="0" w:color="auto"/>
              </w:divBdr>
            </w:div>
          </w:divsChild>
        </w:div>
        <w:div w:id="826630196">
          <w:marLeft w:val="0"/>
          <w:marRight w:val="0"/>
          <w:marTop w:val="0"/>
          <w:marBottom w:val="0"/>
          <w:divBdr>
            <w:top w:val="none" w:sz="0" w:space="0" w:color="auto"/>
            <w:left w:val="none" w:sz="0" w:space="0" w:color="auto"/>
            <w:bottom w:val="none" w:sz="0" w:space="0" w:color="auto"/>
            <w:right w:val="none" w:sz="0" w:space="0" w:color="auto"/>
          </w:divBdr>
          <w:divsChild>
            <w:div w:id="450172628">
              <w:marLeft w:val="0"/>
              <w:marRight w:val="0"/>
              <w:marTop w:val="0"/>
              <w:marBottom w:val="0"/>
              <w:divBdr>
                <w:top w:val="none" w:sz="0" w:space="0" w:color="auto"/>
                <w:left w:val="none" w:sz="0" w:space="0" w:color="auto"/>
                <w:bottom w:val="none" w:sz="0" w:space="0" w:color="auto"/>
                <w:right w:val="none" w:sz="0" w:space="0" w:color="auto"/>
              </w:divBdr>
            </w:div>
            <w:div w:id="1639873613">
              <w:marLeft w:val="0"/>
              <w:marRight w:val="0"/>
              <w:marTop w:val="0"/>
              <w:marBottom w:val="0"/>
              <w:divBdr>
                <w:top w:val="none" w:sz="0" w:space="0" w:color="auto"/>
                <w:left w:val="none" w:sz="0" w:space="0" w:color="auto"/>
                <w:bottom w:val="none" w:sz="0" w:space="0" w:color="auto"/>
                <w:right w:val="none" w:sz="0" w:space="0" w:color="auto"/>
              </w:divBdr>
            </w:div>
          </w:divsChild>
        </w:div>
        <w:div w:id="878081042">
          <w:marLeft w:val="0"/>
          <w:marRight w:val="0"/>
          <w:marTop w:val="0"/>
          <w:marBottom w:val="0"/>
          <w:divBdr>
            <w:top w:val="none" w:sz="0" w:space="0" w:color="auto"/>
            <w:left w:val="none" w:sz="0" w:space="0" w:color="auto"/>
            <w:bottom w:val="none" w:sz="0" w:space="0" w:color="auto"/>
            <w:right w:val="none" w:sz="0" w:space="0" w:color="auto"/>
          </w:divBdr>
          <w:divsChild>
            <w:div w:id="1390347129">
              <w:marLeft w:val="0"/>
              <w:marRight w:val="0"/>
              <w:marTop w:val="0"/>
              <w:marBottom w:val="0"/>
              <w:divBdr>
                <w:top w:val="none" w:sz="0" w:space="0" w:color="auto"/>
                <w:left w:val="none" w:sz="0" w:space="0" w:color="auto"/>
                <w:bottom w:val="none" w:sz="0" w:space="0" w:color="auto"/>
                <w:right w:val="none" w:sz="0" w:space="0" w:color="auto"/>
              </w:divBdr>
            </w:div>
          </w:divsChild>
        </w:div>
        <w:div w:id="920866710">
          <w:marLeft w:val="0"/>
          <w:marRight w:val="0"/>
          <w:marTop w:val="0"/>
          <w:marBottom w:val="0"/>
          <w:divBdr>
            <w:top w:val="none" w:sz="0" w:space="0" w:color="auto"/>
            <w:left w:val="none" w:sz="0" w:space="0" w:color="auto"/>
            <w:bottom w:val="none" w:sz="0" w:space="0" w:color="auto"/>
            <w:right w:val="none" w:sz="0" w:space="0" w:color="auto"/>
          </w:divBdr>
          <w:divsChild>
            <w:div w:id="525142608">
              <w:marLeft w:val="0"/>
              <w:marRight w:val="0"/>
              <w:marTop w:val="0"/>
              <w:marBottom w:val="0"/>
              <w:divBdr>
                <w:top w:val="none" w:sz="0" w:space="0" w:color="auto"/>
                <w:left w:val="none" w:sz="0" w:space="0" w:color="auto"/>
                <w:bottom w:val="none" w:sz="0" w:space="0" w:color="auto"/>
                <w:right w:val="none" w:sz="0" w:space="0" w:color="auto"/>
              </w:divBdr>
            </w:div>
          </w:divsChild>
        </w:div>
        <w:div w:id="922686762">
          <w:marLeft w:val="0"/>
          <w:marRight w:val="0"/>
          <w:marTop w:val="0"/>
          <w:marBottom w:val="0"/>
          <w:divBdr>
            <w:top w:val="none" w:sz="0" w:space="0" w:color="auto"/>
            <w:left w:val="none" w:sz="0" w:space="0" w:color="auto"/>
            <w:bottom w:val="none" w:sz="0" w:space="0" w:color="auto"/>
            <w:right w:val="none" w:sz="0" w:space="0" w:color="auto"/>
          </w:divBdr>
          <w:divsChild>
            <w:div w:id="1874071398">
              <w:marLeft w:val="0"/>
              <w:marRight w:val="0"/>
              <w:marTop w:val="0"/>
              <w:marBottom w:val="0"/>
              <w:divBdr>
                <w:top w:val="none" w:sz="0" w:space="0" w:color="auto"/>
                <w:left w:val="none" w:sz="0" w:space="0" w:color="auto"/>
                <w:bottom w:val="none" w:sz="0" w:space="0" w:color="auto"/>
                <w:right w:val="none" w:sz="0" w:space="0" w:color="auto"/>
              </w:divBdr>
            </w:div>
          </w:divsChild>
        </w:div>
        <w:div w:id="924455636">
          <w:marLeft w:val="0"/>
          <w:marRight w:val="0"/>
          <w:marTop w:val="0"/>
          <w:marBottom w:val="0"/>
          <w:divBdr>
            <w:top w:val="none" w:sz="0" w:space="0" w:color="auto"/>
            <w:left w:val="none" w:sz="0" w:space="0" w:color="auto"/>
            <w:bottom w:val="none" w:sz="0" w:space="0" w:color="auto"/>
            <w:right w:val="none" w:sz="0" w:space="0" w:color="auto"/>
          </w:divBdr>
          <w:divsChild>
            <w:div w:id="708069819">
              <w:marLeft w:val="0"/>
              <w:marRight w:val="0"/>
              <w:marTop w:val="0"/>
              <w:marBottom w:val="0"/>
              <w:divBdr>
                <w:top w:val="none" w:sz="0" w:space="0" w:color="auto"/>
                <w:left w:val="none" w:sz="0" w:space="0" w:color="auto"/>
                <w:bottom w:val="none" w:sz="0" w:space="0" w:color="auto"/>
                <w:right w:val="none" w:sz="0" w:space="0" w:color="auto"/>
              </w:divBdr>
            </w:div>
          </w:divsChild>
        </w:div>
        <w:div w:id="943923054">
          <w:marLeft w:val="0"/>
          <w:marRight w:val="0"/>
          <w:marTop w:val="0"/>
          <w:marBottom w:val="0"/>
          <w:divBdr>
            <w:top w:val="none" w:sz="0" w:space="0" w:color="auto"/>
            <w:left w:val="none" w:sz="0" w:space="0" w:color="auto"/>
            <w:bottom w:val="none" w:sz="0" w:space="0" w:color="auto"/>
            <w:right w:val="none" w:sz="0" w:space="0" w:color="auto"/>
          </w:divBdr>
          <w:divsChild>
            <w:div w:id="1014723827">
              <w:marLeft w:val="0"/>
              <w:marRight w:val="0"/>
              <w:marTop w:val="0"/>
              <w:marBottom w:val="0"/>
              <w:divBdr>
                <w:top w:val="none" w:sz="0" w:space="0" w:color="auto"/>
                <w:left w:val="none" w:sz="0" w:space="0" w:color="auto"/>
                <w:bottom w:val="none" w:sz="0" w:space="0" w:color="auto"/>
                <w:right w:val="none" w:sz="0" w:space="0" w:color="auto"/>
              </w:divBdr>
            </w:div>
          </w:divsChild>
        </w:div>
        <w:div w:id="950864019">
          <w:marLeft w:val="0"/>
          <w:marRight w:val="0"/>
          <w:marTop w:val="0"/>
          <w:marBottom w:val="0"/>
          <w:divBdr>
            <w:top w:val="none" w:sz="0" w:space="0" w:color="auto"/>
            <w:left w:val="none" w:sz="0" w:space="0" w:color="auto"/>
            <w:bottom w:val="none" w:sz="0" w:space="0" w:color="auto"/>
            <w:right w:val="none" w:sz="0" w:space="0" w:color="auto"/>
          </w:divBdr>
          <w:divsChild>
            <w:div w:id="75831543">
              <w:marLeft w:val="0"/>
              <w:marRight w:val="0"/>
              <w:marTop w:val="0"/>
              <w:marBottom w:val="0"/>
              <w:divBdr>
                <w:top w:val="none" w:sz="0" w:space="0" w:color="auto"/>
                <w:left w:val="none" w:sz="0" w:space="0" w:color="auto"/>
                <w:bottom w:val="none" w:sz="0" w:space="0" w:color="auto"/>
                <w:right w:val="none" w:sz="0" w:space="0" w:color="auto"/>
              </w:divBdr>
            </w:div>
          </w:divsChild>
        </w:div>
        <w:div w:id="1019434252">
          <w:marLeft w:val="0"/>
          <w:marRight w:val="0"/>
          <w:marTop w:val="0"/>
          <w:marBottom w:val="0"/>
          <w:divBdr>
            <w:top w:val="none" w:sz="0" w:space="0" w:color="auto"/>
            <w:left w:val="none" w:sz="0" w:space="0" w:color="auto"/>
            <w:bottom w:val="none" w:sz="0" w:space="0" w:color="auto"/>
            <w:right w:val="none" w:sz="0" w:space="0" w:color="auto"/>
          </w:divBdr>
          <w:divsChild>
            <w:div w:id="867109650">
              <w:marLeft w:val="0"/>
              <w:marRight w:val="0"/>
              <w:marTop w:val="0"/>
              <w:marBottom w:val="0"/>
              <w:divBdr>
                <w:top w:val="none" w:sz="0" w:space="0" w:color="auto"/>
                <w:left w:val="none" w:sz="0" w:space="0" w:color="auto"/>
                <w:bottom w:val="none" w:sz="0" w:space="0" w:color="auto"/>
                <w:right w:val="none" w:sz="0" w:space="0" w:color="auto"/>
              </w:divBdr>
            </w:div>
          </w:divsChild>
        </w:div>
        <w:div w:id="1096250891">
          <w:marLeft w:val="0"/>
          <w:marRight w:val="0"/>
          <w:marTop w:val="0"/>
          <w:marBottom w:val="0"/>
          <w:divBdr>
            <w:top w:val="none" w:sz="0" w:space="0" w:color="auto"/>
            <w:left w:val="none" w:sz="0" w:space="0" w:color="auto"/>
            <w:bottom w:val="none" w:sz="0" w:space="0" w:color="auto"/>
            <w:right w:val="none" w:sz="0" w:space="0" w:color="auto"/>
          </w:divBdr>
          <w:divsChild>
            <w:div w:id="68772984">
              <w:marLeft w:val="0"/>
              <w:marRight w:val="0"/>
              <w:marTop w:val="0"/>
              <w:marBottom w:val="0"/>
              <w:divBdr>
                <w:top w:val="none" w:sz="0" w:space="0" w:color="auto"/>
                <w:left w:val="none" w:sz="0" w:space="0" w:color="auto"/>
                <w:bottom w:val="none" w:sz="0" w:space="0" w:color="auto"/>
                <w:right w:val="none" w:sz="0" w:space="0" w:color="auto"/>
              </w:divBdr>
            </w:div>
            <w:div w:id="76446541">
              <w:marLeft w:val="0"/>
              <w:marRight w:val="0"/>
              <w:marTop w:val="0"/>
              <w:marBottom w:val="0"/>
              <w:divBdr>
                <w:top w:val="none" w:sz="0" w:space="0" w:color="auto"/>
                <w:left w:val="none" w:sz="0" w:space="0" w:color="auto"/>
                <w:bottom w:val="none" w:sz="0" w:space="0" w:color="auto"/>
                <w:right w:val="none" w:sz="0" w:space="0" w:color="auto"/>
              </w:divBdr>
            </w:div>
            <w:div w:id="335419783">
              <w:marLeft w:val="0"/>
              <w:marRight w:val="0"/>
              <w:marTop w:val="0"/>
              <w:marBottom w:val="0"/>
              <w:divBdr>
                <w:top w:val="none" w:sz="0" w:space="0" w:color="auto"/>
                <w:left w:val="none" w:sz="0" w:space="0" w:color="auto"/>
                <w:bottom w:val="none" w:sz="0" w:space="0" w:color="auto"/>
                <w:right w:val="none" w:sz="0" w:space="0" w:color="auto"/>
              </w:divBdr>
            </w:div>
            <w:div w:id="1190486515">
              <w:marLeft w:val="0"/>
              <w:marRight w:val="0"/>
              <w:marTop w:val="0"/>
              <w:marBottom w:val="0"/>
              <w:divBdr>
                <w:top w:val="none" w:sz="0" w:space="0" w:color="auto"/>
                <w:left w:val="none" w:sz="0" w:space="0" w:color="auto"/>
                <w:bottom w:val="none" w:sz="0" w:space="0" w:color="auto"/>
                <w:right w:val="none" w:sz="0" w:space="0" w:color="auto"/>
              </w:divBdr>
            </w:div>
            <w:div w:id="1731419276">
              <w:marLeft w:val="0"/>
              <w:marRight w:val="0"/>
              <w:marTop w:val="0"/>
              <w:marBottom w:val="0"/>
              <w:divBdr>
                <w:top w:val="none" w:sz="0" w:space="0" w:color="auto"/>
                <w:left w:val="none" w:sz="0" w:space="0" w:color="auto"/>
                <w:bottom w:val="none" w:sz="0" w:space="0" w:color="auto"/>
                <w:right w:val="none" w:sz="0" w:space="0" w:color="auto"/>
              </w:divBdr>
            </w:div>
            <w:div w:id="1931739511">
              <w:marLeft w:val="0"/>
              <w:marRight w:val="0"/>
              <w:marTop w:val="0"/>
              <w:marBottom w:val="0"/>
              <w:divBdr>
                <w:top w:val="none" w:sz="0" w:space="0" w:color="auto"/>
                <w:left w:val="none" w:sz="0" w:space="0" w:color="auto"/>
                <w:bottom w:val="none" w:sz="0" w:space="0" w:color="auto"/>
                <w:right w:val="none" w:sz="0" w:space="0" w:color="auto"/>
              </w:divBdr>
            </w:div>
          </w:divsChild>
        </w:div>
        <w:div w:id="1156801285">
          <w:marLeft w:val="0"/>
          <w:marRight w:val="0"/>
          <w:marTop w:val="0"/>
          <w:marBottom w:val="0"/>
          <w:divBdr>
            <w:top w:val="none" w:sz="0" w:space="0" w:color="auto"/>
            <w:left w:val="none" w:sz="0" w:space="0" w:color="auto"/>
            <w:bottom w:val="none" w:sz="0" w:space="0" w:color="auto"/>
            <w:right w:val="none" w:sz="0" w:space="0" w:color="auto"/>
          </w:divBdr>
          <w:divsChild>
            <w:div w:id="369039971">
              <w:marLeft w:val="0"/>
              <w:marRight w:val="0"/>
              <w:marTop w:val="0"/>
              <w:marBottom w:val="0"/>
              <w:divBdr>
                <w:top w:val="none" w:sz="0" w:space="0" w:color="auto"/>
                <w:left w:val="none" w:sz="0" w:space="0" w:color="auto"/>
                <w:bottom w:val="none" w:sz="0" w:space="0" w:color="auto"/>
                <w:right w:val="none" w:sz="0" w:space="0" w:color="auto"/>
              </w:divBdr>
            </w:div>
            <w:div w:id="669329449">
              <w:marLeft w:val="0"/>
              <w:marRight w:val="0"/>
              <w:marTop w:val="0"/>
              <w:marBottom w:val="0"/>
              <w:divBdr>
                <w:top w:val="none" w:sz="0" w:space="0" w:color="auto"/>
                <w:left w:val="none" w:sz="0" w:space="0" w:color="auto"/>
                <w:bottom w:val="none" w:sz="0" w:space="0" w:color="auto"/>
                <w:right w:val="none" w:sz="0" w:space="0" w:color="auto"/>
              </w:divBdr>
            </w:div>
            <w:div w:id="1279146506">
              <w:marLeft w:val="0"/>
              <w:marRight w:val="0"/>
              <w:marTop w:val="0"/>
              <w:marBottom w:val="0"/>
              <w:divBdr>
                <w:top w:val="none" w:sz="0" w:space="0" w:color="auto"/>
                <w:left w:val="none" w:sz="0" w:space="0" w:color="auto"/>
                <w:bottom w:val="none" w:sz="0" w:space="0" w:color="auto"/>
                <w:right w:val="none" w:sz="0" w:space="0" w:color="auto"/>
              </w:divBdr>
            </w:div>
          </w:divsChild>
        </w:div>
        <w:div w:id="1173954278">
          <w:marLeft w:val="0"/>
          <w:marRight w:val="0"/>
          <w:marTop w:val="0"/>
          <w:marBottom w:val="0"/>
          <w:divBdr>
            <w:top w:val="none" w:sz="0" w:space="0" w:color="auto"/>
            <w:left w:val="none" w:sz="0" w:space="0" w:color="auto"/>
            <w:bottom w:val="none" w:sz="0" w:space="0" w:color="auto"/>
            <w:right w:val="none" w:sz="0" w:space="0" w:color="auto"/>
          </w:divBdr>
          <w:divsChild>
            <w:div w:id="31417627">
              <w:marLeft w:val="0"/>
              <w:marRight w:val="0"/>
              <w:marTop w:val="0"/>
              <w:marBottom w:val="0"/>
              <w:divBdr>
                <w:top w:val="none" w:sz="0" w:space="0" w:color="auto"/>
                <w:left w:val="none" w:sz="0" w:space="0" w:color="auto"/>
                <w:bottom w:val="none" w:sz="0" w:space="0" w:color="auto"/>
                <w:right w:val="none" w:sz="0" w:space="0" w:color="auto"/>
              </w:divBdr>
            </w:div>
            <w:div w:id="631374693">
              <w:marLeft w:val="0"/>
              <w:marRight w:val="0"/>
              <w:marTop w:val="0"/>
              <w:marBottom w:val="0"/>
              <w:divBdr>
                <w:top w:val="none" w:sz="0" w:space="0" w:color="auto"/>
                <w:left w:val="none" w:sz="0" w:space="0" w:color="auto"/>
                <w:bottom w:val="none" w:sz="0" w:space="0" w:color="auto"/>
                <w:right w:val="none" w:sz="0" w:space="0" w:color="auto"/>
              </w:divBdr>
            </w:div>
            <w:div w:id="646741234">
              <w:marLeft w:val="0"/>
              <w:marRight w:val="0"/>
              <w:marTop w:val="0"/>
              <w:marBottom w:val="0"/>
              <w:divBdr>
                <w:top w:val="none" w:sz="0" w:space="0" w:color="auto"/>
                <w:left w:val="none" w:sz="0" w:space="0" w:color="auto"/>
                <w:bottom w:val="none" w:sz="0" w:space="0" w:color="auto"/>
                <w:right w:val="none" w:sz="0" w:space="0" w:color="auto"/>
              </w:divBdr>
            </w:div>
            <w:div w:id="1978951848">
              <w:marLeft w:val="0"/>
              <w:marRight w:val="0"/>
              <w:marTop w:val="0"/>
              <w:marBottom w:val="0"/>
              <w:divBdr>
                <w:top w:val="none" w:sz="0" w:space="0" w:color="auto"/>
                <w:left w:val="none" w:sz="0" w:space="0" w:color="auto"/>
                <w:bottom w:val="none" w:sz="0" w:space="0" w:color="auto"/>
                <w:right w:val="none" w:sz="0" w:space="0" w:color="auto"/>
              </w:divBdr>
            </w:div>
          </w:divsChild>
        </w:div>
        <w:div w:id="1176774717">
          <w:marLeft w:val="0"/>
          <w:marRight w:val="0"/>
          <w:marTop w:val="0"/>
          <w:marBottom w:val="0"/>
          <w:divBdr>
            <w:top w:val="none" w:sz="0" w:space="0" w:color="auto"/>
            <w:left w:val="none" w:sz="0" w:space="0" w:color="auto"/>
            <w:bottom w:val="none" w:sz="0" w:space="0" w:color="auto"/>
            <w:right w:val="none" w:sz="0" w:space="0" w:color="auto"/>
          </w:divBdr>
          <w:divsChild>
            <w:div w:id="388765569">
              <w:marLeft w:val="0"/>
              <w:marRight w:val="0"/>
              <w:marTop w:val="0"/>
              <w:marBottom w:val="0"/>
              <w:divBdr>
                <w:top w:val="none" w:sz="0" w:space="0" w:color="auto"/>
                <w:left w:val="none" w:sz="0" w:space="0" w:color="auto"/>
                <w:bottom w:val="none" w:sz="0" w:space="0" w:color="auto"/>
                <w:right w:val="none" w:sz="0" w:space="0" w:color="auto"/>
              </w:divBdr>
            </w:div>
            <w:div w:id="459349003">
              <w:marLeft w:val="0"/>
              <w:marRight w:val="0"/>
              <w:marTop w:val="0"/>
              <w:marBottom w:val="0"/>
              <w:divBdr>
                <w:top w:val="none" w:sz="0" w:space="0" w:color="auto"/>
                <w:left w:val="none" w:sz="0" w:space="0" w:color="auto"/>
                <w:bottom w:val="none" w:sz="0" w:space="0" w:color="auto"/>
                <w:right w:val="none" w:sz="0" w:space="0" w:color="auto"/>
              </w:divBdr>
            </w:div>
            <w:div w:id="770473146">
              <w:marLeft w:val="0"/>
              <w:marRight w:val="0"/>
              <w:marTop w:val="0"/>
              <w:marBottom w:val="0"/>
              <w:divBdr>
                <w:top w:val="none" w:sz="0" w:space="0" w:color="auto"/>
                <w:left w:val="none" w:sz="0" w:space="0" w:color="auto"/>
                <w:bottom w:val="none" w:sz="0" w:space="0" w:color="auto"/>
                <w:right w:val="none" w:sz="0" w:space="0" w:color="auto"/>
              </w:divBdr>
            </w:div>
            <w:div w:id="1646229713">
              <w:marLeft w:val="0"/>
              <w:marRight w:val="0"/>
              <w:marTop w:val="0"/>
              <w:marBottom w:val="0"/>
              <w:divBdr>
                <w:top w:val="none" w:sz="0" w:space="0" w:color="auto"/>
                <w:left w:val="none" w:sz="0" w:space="0" w:color="auto"/>
                <w:bottom w:val="none" w:sz="0" w:space="0" w:color="auto"/>
                <w:right w:val="none" w:sz="0" w:space="0" w:color="auto"/>
              </w:divBdr>
            </w:div>
          </w:divsChild>
        </w:div>
        <w:div w:id="1187016160">
          <w:marLeft w:val="0"/>
          <w:marRight w:val="0"/>
          <w:marTop w:val="0"/>
          <w:marBottom w:val="0"/>
          <w:divBdr>
            <w:top w:val="none" w:sz="0" w:space="0" w:color="auto"/>
            <w:left w:val="none" w:sz="0" w:space="0" w:color="auto"/>
            <w:bottom w:val="none" w:sz="0" w:space="0" w:color="auto"/>
            <w:right w:val="none" w:sz="0" w:space="0" w:color="auto"/>
          </w:divBdr>
          <w:divsChild>
            <w:div w:id="1213079669">
              <w:marLeft w:val="0"/>
              <w:marRight w:val="0"/>
              <w:marTop w:val="0"/>
              <w:marBottom w:val="0"/>
              <w:divBdr>
                <w:top w:val="none" w:sz="0" w:space="0" w:color="auto"/>
                <w:left w:val="none" w:sz="0" w:space="0" w:color="auto"/>
                <w:bottom w:val="none" w:sz="0" w:space="0" w:color="auto"/>
                <w:right w:val="none" w:sz="0" w:space="0" w:color="auto"/>
              </w:divBdr>
            </w:div>
          </w:divsChild>
        </w:div>
        <w:div w:id="1214778332">
          <w:marLeft w:val="0"/>
          <w:marRight w:val="0"/>
          <w:marTop w:val="0"/>
          <w:marBottom w:val="0"/>
          <w:divBdr>
            <w:top w:val="none" w:sz="0" w:space="0" w:color="auto"/>
            <w:left w:val="none" w:sz="0" w:space="0" w:color="auto"/>
            <w:bottom w:val="none" w:sz="0" w:space="0" w:color="auto"/>
            <w:right w:val="none" w:sz="0" w:space="0" w:color="auto"/>
          </w:divBdr>
          <w:divsChild>
            <w:div w:id="599333044">
              <w:marLeft w:val="0"/>
              <w:marRight w:val="0"/>
              <w:marTop w:val="0"/>
              <w:marBottom w:val="0"/>
              <w:divBdr>
                <w:top w:val="none" w:sz="0" w:space="0" w:color="auto"/>
                <w:left w:val="none" w:sz="0" w:space="0" w:color="auto"/>
                <w:bottom w:val="none" w:sz="0" w:space="0" w:color="auto"/>
                <w:right w:val="none" w:sz="0" w:space="0" w:color="auto"/>
              </w:divBdr>
            </w:div>
            <w:div w:id="1267420254">
              <w:marLeft w:val="0"/>
              <w:marRight w:val="0"/>
              <w:marTop w:val="0"/>
              <w:marBottom w:val="0"/>
              <w:divBdr>
                <w:top w:val="none" w:sz="0" w:space="0" w:color="auto"/>
                <w:left w:val="none" w:sz="0" w:space="0" w:color="auto"/>
                <w:bottom w:val="none" w:sz="0" w:space="0" w:color="auto"/>
                <w:right w:val="none" w:sz="0" w:space="0" w:color="auto"/>
              </w:divBdr>
            </w:div>
          </w:divsChild>
        </w:div>
        <w:div w:id="1234657856">
          <w:marLeft w:val="0"/>
          <w:marRight w:val="0"/>
          <w:marTop w:val="0"/>
          <w:marBottom w:val="0"/>
          <w:divBdr>
            <w:top w:val="none" w:sz="0" w:space="0" w:color="auto"/>
            <w:left w:val="none" w:sz="0" w:space="0" w:color="auto"/>
            <w:bottom w:val="none" w:sz="0" w:space="0" w:color="auto"/>
            <w:right w:val="none" w:sz="0" w:space="0" w:color="auto"/>
          </w:divBdr>
          <w:divsChild>
            <w:div w:id="905919040">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254823483">
          <w:marLeft w:val="0"/>
          <w:marRight w:val="0"/>
          <w:marTop w:val="0"/>
          <w:marBottom w:val="0"/>
          <w:divBdr>
            <w:top w:val="none" w:sz="0" w:space="0" w:color="auto"/>
            <w:left w:val="none" w:sz="0" w:space="0" w:color="auto"/>
            <w:bottom w:val="none" w:sz="0" w:space="0" w:color="auto"/>
            <w:right w:val="none" w:sz="0" w:space="0" w:color="auto"/>
          </w:divBdr>
          <w:divsChild>
            <w:div w:id="1987472944">
              <w:marLeft w:val="0"/>
              <w:marRight w:val="0"/>
              <w:marTop w:val="0"/>
              <w:marBottom w:val="0"/>
              <w:divBdr>
                <w:top w:val="none" w:sz="0" w:space="0" w:color="auto"/>
                <w:left w:val="none" w:sz="0" w:space="0" w:color="auto"/>
                <w:bottom w:val="none" w:sz="0" w:space="0" w:color="auto"/>
                <w:right w:val="none" w:sz="0" w:space="0" w:color="auto"/>
              </w:divBdr>
            </w:div>
          </w:divsChild>
        </w:div>
        <w:div w:id="1275748216">
          <w:marLeft w:val="0"/>
          <w:marRight w:val="0"/>
          <w:marTop w:val="0"/>
          <w:marBottom w:val="0"/>
          <w:divBdr>
            <w:top w:val="none" w:sz="0" w:space="0" w:color="auto"/>
            <w:left w:val="none" w:sz="0" w:space="0" w:color="auto"/>
            <w:bottom w:val="none" w:sz="0" w:space="0" w:color="auto"/>
            <w:right w:val="none" w:sz="0" w:space="0" w:color="auto"/>
          </w:divBdr>
          <w:divsChild>
            <w:div w:id="855270058">
              <w:marLeft w:val="0"/>
              <w:marRight w:val="0"/>
              <w:marTop w:val="0"/>
              <w:marBottom w:val="0"/>
              <w:divBdr>
                <w:top w:val="none" w:sz="0" w:space="0" w:color="auto"/>
                <w:left w:val="none" w:sz="0" w:space="0" w:color="auto"/>
                <w:bottom w:val="none" w:sz="0" w:space="0" w:color="auto"/>
                <w:right w:val="none" w:sz="0" w:space="0" w:color="auto"/>
              </w:divBdr>
            </w:div>
          </w:divsChild>
        </w:div>
        <w:div w:id="1277638178">
          <w:marLeft w:val="0"/>
          <w:marRight w:val="0"/>
          <w:marTop w:val="0"/>
          <w:marBottom w:val="0"/>
          <w:divBdr>
            <w:top w:val="none" w:sz="0" w:space="0" w:color="auto"/>
            <w:left w:val="none" w:sz="0" w:space="0" w:color="auto"/>
            <w:bottom w:val="none" w:sz="0" w:space="0" w:color="auto"/>
            <w:right w:val="none" w:sz="0" w:space="0" w:color="auto"/>
          </w:divBdr>
          <w:divsChild>
            <w:div w:id="1851528415">
              <w:marLeft w:val="0"/>
              <w:marRight w:val="0"/>
              <w:marTop w:val="0"/>
              <w:marBottom w:val="0"/>
              <w:divBdr>
                <w:top w:val="none" w:sz="0" w:space="0" w:color="auto"/>
                <w:left w:val="none" w:sz="0" w:space="0" w:color="auto"/>
                <w:bottom w:val="none" w:sz="0" w:space="0" w:color="auto"/>
                <w:right w:val="none" w:sz="0" w:space="0" w:color="auto"/>
              </w:divBdr>
            </w:div>
          </w:divsChild>
        </w:div>
        <w:div w:id="1322197662">
          <w:marLeft w:val="0"/>
          <w:marRight w:val="0"/>
          <w:marTop w:val="0"/>
          <w:marBottom w:val="0"/>
          <w:divBdr>
            <w:top w:val="none" w:sz="0" w:space="0" w:color="auto"/>
            <w:left w:val="none" w:sz="0" w:space="0" w:color="auto"/>
            <w:bottom w:val="none" w:sz="0" w:space="0" w:color="auto"/>
            <w:right w:val="none" w:sz="0" w:space="0" w:color="auto"/>
          </w:divBdr>
          <w:divsChild>
            <w:div w:id="1416511651">
              <w:marLeft w:val="0"/>
              <w:marRight w:val="0"/>
              <w:marTop w:val="0"/>
              <w:marBottom w:val="0"/>
              <w:divBdr>
                <w:top w:val="none" w:sz="0" w:space="0" w:color="auto"/>
                <w:left w:val="none" w:sz="0" w:space="0" w:color="auto"/>
                <w:bottom w:val="none" w:sz="0" w:space="0" w:color="auto"/>
                <w:right w:val="none" w:sz="0" w:space="0" w:color="auto"/>
              </w:divBdr>
            </w:div>
          </w:divsChild>
        </w:div>
        <w:div w:id="1331373206">
          <w:marLeft w:val="0"/>
          <w:marRight w:val="0"/>
          <w:marTop w:val="0"/>
          <w:marBottom w:val="0"/>
          <w:divBdr>
            <w:top w:val="none" w:sz="0" w:space="0" w:color="auto"/>
            <w:left w:val="none" w:sz="0" w:space="0" w:color="auto"/>
            <w:bottom w:val="none" w:sz="0" w:space="0" w:color="auto"/>
            <w:right w:val="none" w:sz="0" w:space="0" w:color="auto"/>
          </w:divBdr>
          <w:divsChild>
            <w:div w:id="466051251">
              <w:marLeft w:val="0"/>
              <w:marRight w:val="0"/>
              <w:marTop w:val="0"/>
              <w:marBottom w:val="0"/>
              <w:divBdr>
                <w:top w:val="none" w:sz="0" w:space="0" w:color="auto"/>
                <w:left w:val="none" w:sz="0" w:space="0" w:color="auto"/>
                <w:bottom w:val="none" w:sz="0" w:space="0" w:color="auto"/>
                <w:right w:val="none" w:sz="0" w:space="0" w:color="auto"/>
              </w:divBdr>
            </w:div>
          </w:divsChild>
        </w:div>
        <w:div w:id="1343241797">
          <w:marLeft w:val="0"/>
          <w:marRight w:val="0"/>
          <w:marTop w:val="0"/>
          <w:marBottom w:val="0"/>
          <w:divBdr>
            <w:top w:val="none" w:sz="0" w:space="0" w:color="auto"/>
            <w:left w:val="none" w:sz="0" w:space="0" w:color="auto"/>
            <w:bottom w:val="none" w:sz="0" w:space="0" w:color="auto"/>
            <w:right w:val="none" w:sz="0" w:space="0" w:color="auto"/>
          </w:divBdr>
          <w:divsChild>
            <w:div w:id="845171369">
              <w:marLeft w:val="0"/>
              <w:marRight w:val="0"/>
              <w:marTop w:val="0"/>
              <w:marBottom w:val="0"/>
              <w:divBdr>
                <w:top w:val="none" w:sz="0" w:space="0" w:color="auto"/>
                <w:left w:val="none" w:sz="0" w:space="0" w:color="auto"/>
                <w:bottom w:val="none" w:sz="0" w:space="0" w:color="auto"/>
                <w:right w:val="none" w:sz="0" w:space="0" w:color="auto"/>
              </w:divBdr>
            </w:div>
            <w:div w:id="1099838520">
              <w:marLeft w:val="0"/>
              <w:marRight w:val="0"/>
              <w:marTop w:val="0"/>
              <w:marBottom w:val="0"/>
              <w:divBdr>
                <w:top w:val="none" w:sz="0" w:space="0" w:color="auto"/>
                <w:left w:val="none" w:sz="0" w:space="0" w:color="auto"/>
                <w:bottom w:val="none" w:sz="0" w:space="0" w:color="auto"/>
                <w:right w:val="none" w:sz="0" w:space="0" w:color="auto"/>
              </w:divBdr>
            </w:div>
            <w:div w:id="1680303600">
              <w:marLeft w:val="0"/>
              <w:marRight w:val="0"/>
              <w:marTop w:val="0"/>
              <w:marBottom w:val="0"/>
              <w:divBdr>
                <w:top w:val="none" w:sz="0" w:space="0" w:color="auto"/>
                <w:left w:val="none" w:sz="0" w:space="0" w:color="auto"/>
                <w:bottom w:val="none" w:sz="0" w:space="0" w:color="auto"/>
                <w:right w:val="none" w:sz="0" w:space="0" w:color="auto"/>
              </w:divBdr>
            </w:div>
            <w:div w:id="1892880505">
              <w:marLeft w:val="0"/>
              <w:marRight w:val="0"/>
              <w:marTop w:val="0"/>
              <w:marBottom w:val="0"/>
              <w:divBdr>
                <w:top w:val="none" w:sz="0" w:space="0" w:color="auto"/>
                <w:left w:val="none" w:sz="0" w:space="0" w:color="auto"/>
                <w:bottom w:val="none" w:sz="0" w:space="0" w:color="auto"/>
                <w:right w:val="none" w:sz="0" w:space="0" w:color="auto"/>
              </w:divBdr>
            </w:div>
            <w:div w:id="2138327593">
              <w:marLeft w:val="0"/>
              <w:marRight w:val="0"/>
              <w:marTop w:val="0"/>
              <w:marBottom w:val="0"/>
              <w:divBdr>
                <w:top w:val="none" w:sz="0" w:space="0" w:color="auto"/>
                <w:left w:val="none" w:sz="0" w:space="0" w:color="auto"/>
                <w:bottom w:val="none" w:sz="0" w:space="0" w:color="auto"/>
                <w:right w:val="none" w:sz="0" w:space="0" w:color="auto"/>
              </w:divBdr>
            </w:div>
          </w:divsChild>
        </w:div>
        <w:div w:id="1373963760">
          <w:marLeft w:val="0"/>
          <w:marRight w:val="0"/>
          <w:marTop w:val="0"/>
          <w:marBottom w:val="0"/>
          <w:divBdr>
            <w:top w:val="none" w:sz="0" w:space="0" w:color="auto"/>
            <w:left w:val="none" w:sz="0" w:space="0" w:color="auto"/>
            <w:bottom w:val="none" w:sz="0" w:space="0" w:color="auto"/>
            <w:right w:val="none" w:sz="0" w:space="0" w:color="auto"/>
          </w:divBdr>
          <w:divsChild>
            <w:div w:id="1661536832">
              <w:marLeft w:val="0"/>
              <w:marRight w:val="0"/>
              <w:marTop w:val="0"/>
              <w:marBottom w:val="0"/>
              <w:divBdr>
                <w:top w:val="none" w:sz="0" w:space="0" w:color="auto"/>
                <w:left w:val="none" w:sz="0" w:space="0" w:color="auto"/>
                <w:bottom w:val="none" w:sz="0" w:space="0" w:color="auto"/>
                <w:right w:val="none" w:sz="0" w:space="0" w:color="auto"/>
              </w:divBdr>
            </w:div>
          </w:divsChild>
        </w:div>
        <w:div w:id="1411998540">
          <w:marLeft w:val="0"/>
          <w:marRight w:val="0"/>
          <w:marTop w:val="0"/>
          <w:marBottom w:val="0"/>
          <w:divBdr>
            <w:top w:val="none" w:sz="0" w:space="0" w:color="auto"/>
            <w:left w:val="none" w:sz="0" w:space="0" w:color="auto"/>
            <w:bottom w:val="none" w:sz="0" w:space="0" w:color="auto"/>
            <w:right w:val="none" w:sz="0" w:space="0" w:color="auto"/>
          </w:divBdr>
          <w:divsChild>
            <w:div w:id="1008950267">
              <w:marLeft w:val="0"/>
              <w:marRight w:val="0"/>
              <w:marTop w:val="0"/>
              <w:marBottom w:val="0"/>
              <w:divBdr>
                <w:top w:val="none" w:sz="0" w:space="0" w:color="auto"/>
                <w:left w:val="none" w:sz="0" w:space="0" w:color="auto"/>
                <w:bottom w:val="none" w:sz="0" w:space="0" w:color="auto"/>
                <w:right w:val="none" w:sz="0" w:space="0" w:color="auto"/>
              </w:divBdr>
            </w:div>
          </w:divsChild>
        </w:div>
        <w:div w:id="1415855963">
          <w:marLeft w:val="0"/>
          <w:marRight w:val="0"/>
          <w:marTop w:val="0"/>
          <w:marBottom w:val="0"/>
          <w:divBdr>
            <w:top w:val="none" w:sz="0" w:space="0" w:color="auto"/>
            <w:left w:val="none" w:sz="0" w:space="0" w:color="auto"/>
            <w:bottom w:val="none" w:sz="0" w:space="0" w:color="auto"/>
            <w:right w:val="none" w:sz="0" w:space="0" w:color="auto"/>
          </w:divBdr>
          <w:divsChild>
            <w:div w:id="1575506708">
              <w:marLeft w:val="0"/>
              <w:marRight w:val="0"/>
              <w:marTop w:val="0"/>
              <w:marBottom w:val="0"/>
              <w:divBdr>
                <w:top w:val="none" w:sz="0" w:space="0" w:color="auto"/>
                <w:left w:val="none" w:sz="0" w:space="0" w:color="auto"/>
                <w:bottom w:val="none" w:sz="0" w:space="0" w:color="auto"/>
                <w:right w:val="none" w:sz="0" w:space="0" w:color="auto"/>
              </w:divBdr>
            </w:div>
          </w:divsChild>
        </w:div>
        <w:div w:id="1457215206">
          <w:marLeft w:val="0"/>
          <w:marRight w:val="0"/>
          <w:marTop w:val="0"/>
          <w:marBottom w:val="0"/>
          <w:divBdr>
            <w:top w:val="none" w:sz="0" w:space="0" w:color="auto"/>
            <w:left w:val="none" w:sz="0" w:space="0" w:color="auto"/>
            <w:bottom w:val="none" w:sz="0" w:space="0" w:color="auto"/>
            <w:right w:val="none" w:sz="0" w:space="0" w:color="auto"/>
          </w:divBdr>
          <w:divsChild>
            <w:div w:id="185993969">
              <w:marLeft w:val="0"/>
              <w:marRight w:val="0"/>
              <w:marTop w:val="0"/>
              <w:marBottom w:val="0"/>
              <w:divBdr>
                <w:top w:val="none" w:sz="0" w:space="0" w:color="auto"/>
                <w:left w:val="none" w:sz="0" w:space="0" w:color="auto"/>
                <w:bottom w:val="none" w:sz="0" w:space="0" w:color="auto"/>
                <w:right w:val="none" w:sz="0" w:space="0" w:color="auto"/>
              </w:divBdr>
            </w:div>
            <w:div w:id="1899170293">
              <w:marLeft w:val="0"/>
              <w:marRight w:val="0"/>
              <w:marTop w:val="0"/>
              <w:marBottom w:val="0"/>
              <w:divBdr>
                <w:top w:val="none" w:sz="0" w:space="0" w:color="auto"/>
                <w:left w:val="none" w:sz="0" w:space="0" w:color="auto"/>
                <w:bottom w:val="none" w:sz="0" w:space="0" w:color="auto"/>
                <w:right w:val="none" w:sz="0" w:space="0" w:color="auto"/>
              </w:divBdr>
            </w:div>
          </w:divsChild>
        </w:div>
        <w:div w:id="1483306966">
          <w:marLeft w:val="0"/>
          <w:marRight w:val="0"/>
          <w:marTop w:val="0"/>
          <w:marBottom w:val="0"/>
          <w:divBdr>
            <w:top w:val="none" w:sz="0" w:space="0" w:color="auto"/>
            <w:left w:val="none" w:sz="0" w:space="0" w:color="auto"/>
            <w:bottom w:val="none" w:sz="0" w:space="0" w:color="auto"/>
            <w:right w:val="none" w:sz="0" w:space="0" w:color="auto"/>
          </w:divBdr>
          <w:divsChild>
            <w:div w:id="305664230">
              <w:marLeft w:val="0"/>
              <w:marRight w:val="0"/>
              <w:marTop w:val="0"/>
              <w:marBottom w:val="0"/>
              <w:divBdr>
                <w:top w:val="none" w:sz="0" w:space="0" w:color="auto"/>
                <w:left w:val="none" w:sz="0" w:space="0" w:color="auto"/>
                <w:bottom w:val="none" w:sz="0" w:space="0" w:color="auto"/>
                <w:right w:val="none" w:sz="0" w:space="0" w:color="auto"/>
              </w:divBdr>
            </w:div>
          </w:divsChild>
        </w:div>
        <w:div w:id="1554076492">
          <w:marLeft w:val="0"/>
          <w:marRight w:val="0"/>
          <w:marTop w:val="0"/>
          <w:marBottom w:val="0"/>
          <w:divBdr>
            <w:top w:val="none" w:sz="0" w:space="0" w:color="auto"/>
            <w:left w:val="none" w:sz="0" w:space="0" w:color="auto"/>
            <w:bottom w:val="none" w:sz="0" w:space="0" w:color="auto"/>
            <w:right w:val="none" w:sz="0" w:space="0" w:color="auto"/>
          </w:divBdr>
          <w:divsChild>
            <w:div w:id="14352436">
              <w:marLeft w:val="0"/>
              <w:marRight w:val="0"/>
              <w:marTop w:val="0"/>
              <w:marBottom w:val="0"/>
              <w:divBdr>
                <w:top w:val="none" w:sz="0" w:space="0" w:color="auto"/>
                <w:left w:val="none" w:sz="0" w:space="0" w:color="auto"/>
                <w:bottom w:val="none" w:sz="0" w:space="0" w:color="auto"/>
                <w:right w:val="none" w:sz="0" w:space="0" w:color="auto"/>
              </w:divBdr>
            </w:div>
            <w:div w:id="1220097090">
              <w:marLeft w:val="0"/>
              <w:marRight w:val="0"/>
              <w:marTop w:val="0"/>
              <w:marBottom w:val="0"/>
              <w:divBdr>
                <w:top w:val="none" w:sz="0" w:space="0" w:color="auto"/>
                <w:left w:val="none" w:sz="0" w:space="0" w:color="auto"/>
                <w:bottom w:val="none" w:sz="0" w:space="0" w:color="auto"/>
                <w:right w:val="none" w:sz="0" w:space="0" w:color="auto"/>
              </w:divBdr>
            </w:div>
            <w:div w:id="1987272190">
              <w:marLeft w:val="0"/>
              <w:marRight w:val="0"/>
              <w:marTop w:val="0"/>
              <w:marBottom w:val="0"/>
              <w:divBdr>
                <w:top w:val="none" w:sz="0" w:space="0" w:color="auto"/>
                <w:left w:val="none" w:sz="0" w:space="0" w:color="auto"/>
                <w:bottom w:val="none" w:sz="0" w:space="0" w:color="auto"/>
                <w:right w:val="none" w:sz="0" w:space="0" w:color="auto"/>
              </w:divBdr>
            </w:div>
          </w:divsChild>
        </w:div>
        <w:div w:id="1605067061">
          <w:marLeft w:val="0"/>
          <w:marRight w:val="0"/>
          <w:marTop w:val="0"/>
          <w:marBottom w:val="0"/>
          <w:divBdr>
            <w:top w:val="none" w:sz="0" w:space="0" w:color="auto"/>
            <w:left w:val="none" w:sz="0" w:space="0" w:color="auto"/>
            <w:bottom w:val="none" w:sz="0" w:space="0" w:color="auto"/>
            <w:right w:val="none" w:sz="0" w:space="0" w:color="auto"/>
          </w:divBdr>
          <w:divsChild>
            <w:div w:id="2036270743">
              <w:marLeft w:val="0"/>
              <w:marRight w:val="0"/>
              <w:marTop w:val="0"/>
              <w:marBottom w:val="0"/>
              <w:divBdr>
                <w:top w:val="none" w:sz="0" w:space="0" w:color="auto"/>
                <w:left w:val="none" w:sz="0" w:space="0" w:color="auto"/>
                <w:bottom w:val="none" w:sz="0" w:space="0" w:color="auto"/>
                <w:right w:val="none" w:sz="0" w:space="0" w:color="auto"/>
              </w:divBdr>
            </w:div>
          </w:divsChild>
        </w:div>
        <w:div w:id="1644505745">
          <w:marLeft w:val="0"/>
          <w:marRight w:val="0"/>
          <w:marTop w:val="0"/>
          <w:marBottom w:val="0"/>
          <w:divBdr>
            <w:top w:val="none" w:sz="0" w:space="0" w:color="auto"/>
            <w:left w:val="none" w:sz="0" w:space="0" w:color="auto"/>
            <w:bottom w:val="none" w:sz="0" w:space="0" w:color="auto"/>
            <w:right w:val="none" w:sz="0" w:space="0" w:color="auto"/>
          </w:divBdr>
          <w:divsChild>
            <w:div w:id="225997040">
              <w:marLeft w:val="0"/>
              <w:marRight w:val="0"/>
              <w:marTop w:val="0"/>
              <w:marBottom w:val="0"/>
              <w:divBdr>
                <w:top w:val="none" w:sz="0" w:space="0" w:color="auto"/>
                <w:left w:val="none" w:sz="0" w:space="0" w:color="auto"/>
                <w:bottom w:val="none" w:sz="0" w:space="0" w:color="auto"/>
                <w:right w:val="none" w:sz="0" w:space="0" w:color="auto"/>
              </w:divBdr>
            </w:div>
            <w:div w:id="522524812">
              <w:marLeft w:val="0"/>
              <w:marRight w:val="0"/>
              <w:marTop w:val="0"/>
              <w:marBottom w:val="0"/>
              <w:divBdr>
                <w:top w:val="none" w:sz="0" w:space="0" w:color="auto"/>
                <w:left w:val="none" w:sz="0" w:space="0" w:color="auto"/>
                <w:bottom w:val="none" w:sz="0" w:space="0" w:color="auto"/>
                <w:right w:val="none" w:sz="0" w:space="0" w:color="auto"/>
              </w:divBdr>
            </w:div>
            <w:div w:id="1255818852">
              <w:marLeft w:val="0"/>
              <w:marRight w:val="0"/>
              <w:marTop w:val="0"/>
              <w:marBottom w:val="0"/>
              <w:divBdr>
                <w:top w:val="none" w:sz="0" w:space="0" w:color="auto"/>
                <w:left w:val="none" w:sz="0" w:space="0" w:color="auto"/>
                <w:bottom w:val="none" w:sz="0" w:space="0" w:color="auto"/>
                <w:right w:val="none" w:sz="0" w:space="0" w:color="auto"/>
              </w:divBdr>
            </w:div>
            <w:div w:id="1670329011">
              <w:marLeft w:val="0"/>
              <w:marRight w:val="0"/>
              <w:marTop w:val="0"/>
              <w:marBottom w:val="0"/>
              <w:divBdr>
                <w:top w:val="none" w:sz="0" w:space="0" w:color="auto"/>
                <w:left w:val="none" w:sz="0" w:space="0" w:color="auto"/>
                <w:bottom w:val="none" w:sz="0" w:space="0" w:color="auto"/>
                <w:right w:val="none" w:sz="0" w:space="0" w:color="auto"/>
              </w:divBdr>
            </w:div>
            <w:div w:id="1675842341">
              <w:marLeft w:val="0"/>
              <w:marRight w:val="0"/>
              <w:marTop w:val="0"/>
              <w:marBottom w:val="0"/>
              <w:divBdr>
                <w:top w:val="none" w:sz="0" w:space="0" w:color="auto"/>
                <w:left w:val="none" w:sz="0" w:space="0" w:color="auto"/>
                <w:bottom w:val="none" w:sz="0" w:space="0" w:color="auto"/>
                <w:right w:val="none" w:sz="0" w:space="0" w:color="auto"/>
              </w:divBdr>
            </w:div>
          </w:divsChild>
        </w:div>
        <w:div w:id="1709337566">
          <w:marLeft w:val="0"/>
          <w:marRight w:val="0"/>
          <w:marTop w:val="0"/>
          <w:marBottom w:val="0"/>
          <w:divBdr>
            <w:top w:val="none" w:sz="0" w:space="0" w:color="auto"/>
            <w:left w:val="none" w:sz="0" w:space="0" w:color="auto"/>
            <w:bottom w:val="none" w:sz="0" w:space="0" w:color="auto"/>
            <w:right w:val="none" w:sz="0" w:space="0" w:color="auto"/>
          </w:divBdr>
          <w:divsChild>
            <w:div w:id="1583218884">
              <w:marLeft w:val="0"/>
              <w:marRight w:val="0"/>
              <w:marTop w:val="0"/>
              <w:marBottom w:val="0"/>
              <w:divBdr>
                <w:top w:val="none" w:sz="0" w:space="0" w:color="auto"/>
                <w:left w:val="none" w:sz="0" w:space="0" w:color="auto"/>
                <w:bottom w:val="none" w:sz="0" w:space="0" w:color="auto"/>
                <w:right w:val="none" w:sz="0" w:space="0" w:color="auto"/>
              </w:divBdr>
            </w:div>
          </w:divsChild>
        </w:div>
        <w:div w:id="1750149531">
          <w:marLeft w:val="0"/>
          <w:marRight w:val="0"/>
          <w:marTop w:val="0"/>
          <w:marBottom w:val="0"/>
          <w:divBdr>
            <w:top w:val="none" w:sz="0" w:space="0" w:color="auto"/>
            <w:left w:val="none" w:sz="0" w:space="0" w:color="auto"/>
            <w:bottom w:val="none" w:sz="0" w:space="0" w:color="auto"/>
            <w:right w:val="none" w:sz="0" w:space="0" w:color="auto"/>
          </w:divBdr>
          <w:divsChild>
            <w:div w:id="953364116">
              <w:marLeft w:val="0"/>
              <w:marRight w:val="0"/>
              <w:marTop w:val="0"/>
              <w:marBottom w:val="0"/>
              <w:divBdr>
                <w:top w:val="none" w:sz="0" w:space="0" w:color="auto"/>
                <w:left w:val="none" w:sz="0" w:space="0" w:color="auto"/>
                <w:bottom w:val="none" w:sz="0" w:space="0" w:color="auto"/>
                <w:right w:val="none" w:sz="0" w:space="0" w:color="auto"/>
              </w:divBdr>
            </w:div>
            <w:div w:id="2102484004">
              <w:marLeft w:val="0"/>
              <w:marRight w:val="0"/>
              <w:marTop w:val="0"/>
              <w:marBottom w:val="0"/>
              <w:divBdr>
                <w:top w:val="none" w:sz="0" w:space="0" w:color="auto"/>
                <w:left w:val="none" w:sz="0" w:space="0" w:color="auto"/>
                <w:bottom w:val="none" w:sz="0" w:space="0" w:color="auto"/>
                <w:right w:val="none" w:sz="0" w:space="0" w:color="auto"/>
              </w:divBdr>
            </w:div>
          </w:divsChild>
        </w:div>
        <w:div w:id="1765301320">
          <w:marLeft w:val="0"/>
          <w:marRight w:val="0"/>
          <w:marTop w:val="0"/>
          <w:marBottom w:val="0"/>
          <w:divBdr>
            <w:top w:val="none" w:sz="0" w:space="0" w:color="auto"/>
            <w:left w:val="none" w:sz="0" w:space="0" w:color="auto"/>
            <w:bottom w:val="none" w:sz="0" w:space="0" w:color="auto"/>
            <w:right w:val="none" w:sz="0" w:space="0" w:color="auto"/>
          </w:divBdr>
          <w:divsChild>
            <w:div w:id="1871995573">
              <w:marLeft w:val="0"/>
              <w:marRight w:val="0"/>
              <w:marTop w:val="0"/>
              <w:marBottom w:val="0"/>
              <w:divBdr>
                <w:top w:val="none" w:sz="0" w:space="0" w:color="auto"/>
                <w:left w:val="none" w:sz="0" w:space="0" w:color="auto"/>
                <w:bottom w:val="none" w:sz="0" w:space="0" w:color="auto"/>
                <w:right w:val="none" w:sz="0" w:space="0" w:color="auto"/>
              </w:divBdr>
            </w:div>
          </w:divsChild>
        </w:div>
        <w:div w:id="1828931990">
          <w:marLeft w:val="0"/>
          <w:marRight w:val="0"/>
          <w:marTop w:val="0"/>
          <w:marBottom w:val="0"/>
          <w:divBdr>
            <w:top w:val="none" w:sz="0" w:space="0" w:color="auto"/>
            <w:left w:val="none" w:sz="0" w:space="0" w:color="auto"/>
            <w:bottom w:val="none" w:sz="0" w:space="0" w:color="auto"/>
            <w:right w:val="none" w:sz="0" w:space="0" w:color="auto"/>
          </w:divBdr>
          <w:divsChild>
            <w:div w:id="1250119141">
              <w:marLeft w:val="0"/>
              <w:marRight w:val="0"/>
              <w:marTop w:val="0"/>
              <w:marBottom w:val="0"/>
              <w:divBdr>
                <w:top w:val="none" w:sz="0" w:space="0" w:color="auto"/>
                <w:left w:val="none" w:sz="0" w:space="0" w:color="auto"/>
                <w:bottom w:val="none" w:sz="0" w:space="0" w:color="auto"/>
                <w:right w:val="none" w:sz="0" w:space="0" w:color="auto"/>
              </w:divBdr>
            </w:div>
          </w:divsChild>
        </w:div>
        <w:div w:id="1867408390">
          <w:marLeft w:val="0"/>
          <w:marRight w:val="0"/>
          <w:marTop w:val="0"/>
          <w:marBottom w:val="0"/>
          <w:divBdr>
            <w:top w:val="none" w:sz="0" w:space="0" w:color="auto"/>
            <w:left w:val="none" w:sz="0" w:space="0" w:color="auto"/>
            <w:bottom w:val="none" w:sz="0" w:space="0" w:color="auto"/>
            <w:right w:val="none" w:sz="0" w:space="0" w:color="auto"/>
          </w:divBdr>
          <w:divsChild>
            <w:div w:id="1146358861">
              <w:marLeft w:val="0"/>
              <w:marRight w:val="0"/>
              <w:marTop w:val="0"/>
              <w:marBottom w:val="0"/>
              <w:divBdr>
                <w:top w:val="none" w:sz="0" w:space="0" w:color="auto"/>
                <w:left w:val="none" w:sz="0" w:space="0" w:color="auto"/>
                <w:bottom w:val="none" w:sz="0" w:space="0" w:color="auto"/>
                <w:right w:val="none" w:sz="0" w:space="0" w:color="auto"/>
              </w:divBdr>
            </w:div>
          </w:divsChild>
        </w:div>
        <w:div w:id="1888057430">
          <w:marLeft w:val="0"/>
          <w:marRight w:val="0"/>
          <w:marTop w:val="0"/>
          <w:marBottom w:val="0"/>
          <w:divBdr>
            <w:top w:val="none" w:sz="0" w:space="0" w:color="auto"/>
            <w:left w:val="none" w:sz="0" w:space="0" w:color="auto"/>
            <w:bottom w:val="none" w:sz="0" w:space="0" w:color="auto"/>
            <w:right w:val="none" w:sz="0" w:space="0" w:color="auto"/>
          </w:divBdr>
          <w:divsChild>
            <w:div w:id="1562213858">
              <w:marLeft w:val="0"/>
              <w:marRight w:val="0"/>
              <w:marTop w:val="0"/>
              <w:marBottom w:val="0"/>
              <w:divBdr>
                <w:top w:val="none" w:sz="0" w:space="0" w:color="auto"/>
                <w:left w:val="none" w:sz="0" w:space="0" w:color="auto"/>
                <w:bottom w:val="none" w:sz="0" w:space="0" w:color="auto"/>
                <w:right w:val="none" w:sz="0" w:space="0" w:color="auto"/>
              </w:divBdr>
            </w:div>
            <w:div w:id="1612081999">
              <w:marLeft w:val="0"/>
              <w:marRight w:val="0"/>
              <w:marTop w:val="0"/>
              <w:marBottom w:val="0"/>
              <w:divBdr>
                <w:top w:val="none" w:sz="0" w:space="0" w:color="auto"/>
                <w:left w:val="none" w:sz="0" w:space="0" w:color="auto"/>
                <w:bottom w:val="none" w:sz="0" w:space="0" w:color="auto"/>
                <w:right w:val="none" w:sz="0" w:space="0" w:color="auto"/>
              </w:divBdr>
            </w:div>
            <w:div w:id="1721125252">
              <w:marLeft w:val="0"/>
              <w:marRight w:val="0"/>
              <w:marTop w:val="0"/>
              <w:marBottom w:val="0"/>
              <w:divBdr>
                <w:top w:val="none" w:sz="0" w:space="0" w:color="auto"/>
                <w:left w:val="none" w:sz="0" w:space="0" w:color="auto"/>
                <w:bottom w:val="none" w:sz="0" w:space="0" w:color="auto"/>
                <w:right w:val="none" w:sz="0" w:space="0" w:color="auto"/>
              </w:divBdr>
            </w:div>
          </w:divsChild>
        </w:div>
        <w:div w:id="1915161083">
          <w:marLeft w:val="0"/>
          <w:marRight w:val="0"/>
          <w:marTop w:val="0"/>
          <w:marBottom w:val="0"/>
          <w:divBdr>
            <w:top w:val="none" w:sz="0" w:space="0" w:color="auto"/>
            <w:left w:val="none" w:sz="0" w:space="0" w:color="auto"/>
            <w:bottom w:val="none" w:sz="0" w:space="0" w:color="auto"/>
            <w:right w:val="none" w:sz="0" w:space="0" w:color="auto"/>
          </w:divBdr>
          <w:divsChild>
            <w:div w:id="493255151">
              <w:marLeft w:val="0"/>
              <w:marRight w:val="0"/>
              <w:marTop w:val="0"/>
              <w:marBottom w:val="0"/>
              <w:divBdr>
                <w:top w:val="none" w:sz="0" w:space="0" w:color="auto"/>
                <w:left w:val="none" w:sz="0" w:space="0" w:color="auto"/>
                <w:bottom w:val="none" w:sz="0" w:space="0" w:color="auto"/>
                <w:right w:val="none" w:sz="0" w:space="0" w:color="auto"/>
              </w:divBdr>
            </w:div>
          </w:divsChild>
        </w:div>
        <w:div w:id="1929655105">
          <w:marLeft w:val="0"/>
          <w:marRight w:val="0"/>
          <w:marTop w:val="0"/>
          <w:marBottom w:val="0"/>
          <w:divBdr>
            <w:top w:val="none" w:sz="0" w:space="0" w:color="auto"/>
            <w:left w:val="none" w:sz="0" w:space="0" w:color="auto"/>
            <w:bottom w:val="none" w:sz="0" w:space="0" w:color="auto"/>
            <w:right w:val="none" w:sz="0" w:space="0" w:color="auto"/>
          </w:divBdr>
          <w:divsChild>
            <w:div w:id="1601182621">
              <w:marLeft w:val="0"/>
              <w:marRight w:val="0"/>
              <w:marTop w:val="0"/>
              <w:marBottom w:val="0"/>
              <w:divBdr>
                <w:top w:val="none" w:sz="0" w:space="0" w:color="auto"/>
                <w:left w:val="none" w:sz="0" w:space="0" w:color="auto"/>
                <w:bottom w:val="none" w:sz="0" w:space="0" w:color="auto"/>
                <w:right w:val="none" w:sz="0" w:space="0" w:color="auto"/>
              </w:divBdr>
            </w:div>
          </w:divsChild>
        </w:div>
        <w:div w:id="1937978496">
          <w:marLeft w:val="0"/>
          <w:marRight w:val="0"/>
          <w:marTop w:val="0"/>
          <w:marBottom w:val="0"/>
          <w:divBdr>
            <w:top w:val="none" w:sz="0" w:space="0" w:color="auto"/>
            <w:left w:val="none" w:sz="0" w:space="0" w:color="auto"/>
            <w:bottom w:val="none" w:sz="0" w:space="0" w:color="auto"/>
            <w:right w:val="none" w:sz="0" w:space="0" w:color="auto"/>
          </w:divBdr>
          <w:divsChild>
            <w:div w:id="823473566">
              <w:marLeft w:val="0"/>
              <w:marRight w:val="0"/>
              <w:marTop w:val="0"/>
              <w:marBottom w:val="0"/>
              <w:divBdr>
                <w:top w:val="none" w:sz="0" w:space="0" w:color="auto"/>
                <w:left w:val="none" w:sz="0" w:space="0" w:color="auto"/>
                <w:bottom w:val="none" w:sz="0" w:space="0" w:color="auto"/>
                <w:right w:val="none" w:sz="0" w:space="0" w:color="auto"/>
              </w:divBdr>
            </w:div>
          </w:divsChild>
        </w:div>
        <w:div w:id="1950771884">
          <w:marLeft w:val="0"/>
          <w:marRight w:val="0"/>
          <w:marTop w:val="0"/>
          <w:marBottom w:val="0"/>
          <w:divBdr>
            <w:top w:val="none" w:sz="0" w:space="0" w:color="auto"/>
            <w:left w:val="none" w:sz="0" w:space="0" w:color="auto"/>
            <w:bottom w:val="none" w:sz="0" w:space="0" w:color="auto"/>
            <w:right w:val="none" w:sz="0" w:space="0" w:color="auto"/>
          </w:divBdr>
          <w:divsChild>
            <w:div w:id="1587611808">
              <w:marLeft w:val="0"/>
              <w:marRight w:val="0"/>
              <w:marTop w:val="0"/>
              <w:marBottom w:val="0"/>
              <w:divBdr>
                <w:top w:val="none" w:sz="0" w:space="0" w:color="auto"/>
                <w:left w:val="none" w:sz="0" w:space="0" w:color="auto"/>
                <w:bottom w:val="none" w:sz="0" w:space="0" w:color="auto"/>
                <w:right w:val="none" w:sz="0" w:space="0" w:color="auto"/>
              </w:divBdr>
            </w:div>
          </w:divsChild>
        </w:div>
        <w:div w:id="1959679300">
          <w:marLeft w:val="0"/>
          <w:marRight w:val="0"/>
          <w:marTop w:val="0"/>
          <w:marBottom w:val="0"/>
          <w:divBdr>
            <w:top w:val="none" w:sz="0" w:space="0" w:color="auto"/>
            <w:left w:val="none" w:sz="0" w:space="0" w:color="auto"/>
            <w:bottom w:val="none" w:sz="0" w:space="0" w:color="auto"/>
            <w:right w:val="none" w:sz="0" w:space="0" w:color="auto"/>
          </w:divBdr>
          <w:divsChild>
            <w:div w:id="2017925281">
              <w:marLeft w:val="0"/>
              <w:marRight w:val="0"/>
              <w:marTop w:val="0"/>
              <w:marBottom w:val="0"/>
              <w:divBdr>
                <w:top w:val="none" w:sz="0" w:space="0" w:color="auto"/>
                <w:left w:val="none" w:sz="0" w:space="0" w:color="auto"/>
                <w:bottom w:val="none" w:sz="0" w:space="0" w:color="auto"/>
                <w:right w:val="none" w:sz="0" w:space="0" w:color="auto"/>
              </w:divBdr>
            </w:div>
          </w:divsChild>
        </w:div>
        <w:div w:id="1978022953">
          <w:marLeft w:val="0"/>
          <w:marRight w:val="0"/>
          <w:marTop w:val="0"/>
          <w:marBottom w:val="0"/>
          <w:divBdr>
            <w:top w:val="none" w:sz="0" w:space="0" w:color="auto"/>
            <w:left w:val="none" w:sz="0" w:space="0" w:color="auto"/>
            <w:bottom w:val="none" w:sz="0" w:space="0" w:color="auto"/>
            <w:right w:val="none" w:sz="0" w:space="0" w:color="auto"/>
          </w:divBdr>
          <w:divsChild>
            <w:div w:id="241574820">
              <w:marLeft w:val="0"/>
              <w:marRight w:val="0"/>
              <w:marTop w:val="0"/>
              <w:marBottom w:val="0"/>
              <w:divBdr>
                <w:top w:val="none" w:sz="0" w:space="0" w:color="auto"/>
                <w:left w:val="none" w:sz="0" w:space="0" w:color="auto"/>
                <w:bottom w:val="none" w:sz="0" w:space="0" w:color="auto"/>
                <w:right w:val="none" w:sz="0" w:space="0" w:color="auto"/>
              </w:divBdr>
            </w:div>
            <w:div w:id="1209494068">
              <w:marLeft w:val="0"/>
              <w:marRight w:val="0"/>
              <w:marTop w:val="0"/>
              <w:marBottom w:val="0"/>
              <w:divBdr>
                <w:top w:val="none" w:sz="0" w:space="0" w:color="auto"/>
                <w:left w:val="none" w:sz="0" w:space="0" w:color="auto"/>
                <w:bottom w:val="none" w:sz="0" w:space="0" w:color="auto"/>
                <w:right w:val="none" w:sz="0" w:space="0" w:color="auto"/>
              </w:divBdr>
            </w:div>
            <w:div w:id="1658148046">
              <w:marLeft w:val="0"/>
              <w:marRight w:val="0"/>
              <w:marTop w:val="0"/>
              <w:marBottom w:val="0"/>
              <w:divBdr>
                <w:top w:val="none" w:sz="0" w:space="0" w:color="auto"/>
                <w:left w:val="none" w:sz="0" w:space="0" w:color="auto"/>
                <w:bottom w:val="none" w:sz="0" w:space="0" w:color="auto"/>
                <w:right w:val="none" w:sz="0" w:space="0" w:color="auto"/>
              </w:divBdr>
            </w:div>
            <w:div w:id="1778065833">
              <w:marLeft w:val="0"/>
              <w:marRight w:val="0"/>
              <w:marTop w:val="0"/>
              <w:marBottom w:val="0"/>
              <w:divBdr>
                <w:top w:val="none" w:sz="0" w:space="0" w:color="auto"/>
                <w:left w:val="none" w:sz="0" w:space="0" w:color="auto"/>
                <w:bottom w:val="none" w:sz="0" w:space="0" w:color="auto"/>
                <w:right w:val="none" w:sz="0" w:space="0" w:color="auto"/>
              </w:divBdr>
            </w:div>
            <w:div w:id="2000109534">
              <w:marLeft w:val="0"/>
              <w:marRight w:val="0"/>
              <w:marTop w:val="0"/>
              <w:marBottom w:val="0"/>
              <w:divBdr>
                <w:top w:val="none" w:sz="0" w:space="0" w:color="auto"/>
                <w:left w:val="none" w:sz="0" w:space="0" w:color="auto"/>
                <w:bottom w:val="none" w:sz="0" w:space="0" w:color="auto"/>
                <w:right w:val="none" w:sz="0" w:space="0" w:color="auto"/>
              </w:divBdr>
            </w:div>
          </w:divsChild>
        </w:div>
        <w:div w:id="1978100390">
          <w:marLeft w:val="0"/>
          <w:marRight w:val="0"/>
          <w:marTop w:val="0"/>
          <w:marBottom w:val="0"/>
          <w:divBdr>
            <w:top w:val="none" w:sz="0" w:space="0" w:color="auto"/>
            <w:left w:val="none" w:sz="0" w:space="0" w:color="auto"/>
            <w:bottom w:val="none" w:sz="0" w:space="0" w:color="auto"/>
            <w:right w:val="none" w:sz="0" w:space="0" w:color="auto"/>
          </w:divBdr>
          <w:divsChild>
            <w:div w:id="63338881">
              <w:marLeft w:val="0"/>
              <w:marRight w:val="0"/>
              <w:marTop w:val="0"/>
              <w:marBottom w:val="0"/>
              <w:divBdr>
                <w:top w:val="none" w:sz="0" w:space="0" w:color="auto"/>
                <w:left w:val="none" w:sz="0" w:space="0" w:color="auto"/>
                <w:bottom w:val="none" w:sz="0" w:space="0" w:color="auto"/>
                <w:right w:val="none" w:sz="0" w:space="0" w:color="auto"/>
              </w:divBdr>
            </w:div>
            <w:div w:id="493186603">
              <w:marLeft w:val="0"/>
              <w:marRight w:val="0"/>
              <w:marTop w:val="0"/>
              <w:marBottom w:val="0"/>
              <w:divBdr>
                <w:top w:val="none" w:sz="0" w:space="0" w:color="auto"/>
                <w:left w:val="none" w:sz="0" w:space="0" w:color="auto"/>
                <w:bottom w:val="none" w:sz="0" w:space="0" w:color="auto"/>
                <w:right w:val="none" w:sz="0" w:space="0" w:color="auto"/>
              </w:divBdr>
            </w:div>
            <w:div w:id="590286231">
              <w:marLeft w:val="0"/>
              <w:marRight w:val="0"/>
              <w:marTop w:val="0"/>
              <w:marBottom w:val="0"/>
              <w:divBdr>
                <w:top w:val="none" w:sz="0" w:space="0" w:color="auto"/>
                <w:left w:val="none" w:sz="0" w:space="0" w:color="auto"/>
                <w:bottom w:val="none" w:sz="0" w:space="0" w:color="auto"/>
                <w:right w:val="none" w:sz="0" w:space="0" w:color="auto"/>
              </w:divBdr>
            </w:div>
            <w:div w:id="1946620263">
              <w:marLeft w:val="0"/>
              <w:marRight w:val="0"/>
              <w:marTop w:val="0"/>
              <w:marBottom w:val="0"/>
              <w:divBdr>
                <w:top w:val="none" w:sz="0" w:space="0" w:color="auto"/>
                <w:left w:val="none" w:sz="0" w:space="0" w:color="auto"/>
                <w:bottom w:val="none" w:sz="0" w:space="0" w:color="auto"/>
                <w:right w:val="none" w:sz="0" w:space="0" w:color="auto"/>
              </w:divBdr>
            </w:div>
          </w:divsChild>
        </w:div>
        <w:div w:id="1983383884">
          <w:marLeft w:val="0"/>
          <w:marRight w:val="0"/>
          <w:marTop w:val="0"/>
          <w:marBottom w:val="0"/>
          <w:divBdr>
            <w:top w:val="none" w:sz="0" w:space="0" w:color="auto"/>
            <w:left w:val="none" w:sz="0" w:space="0" w:color="auto"/>
            <w:bottom w:val="none" w:sz="0" w:space="0" w:color="auto"/>
            <w:right w:val="none" w:sz="0" w:space="0" w:color="auto"/>
          </w:divBdr>
          <w:divsChild>
            <w:div w:id="1045906650">
              <w:marLeft w:val="0"/>
              <w:marRight w:val="0"/>
              <w:marTop w:val="0"/>
              <w:marBottom w:val="0"/>
              <w:divBdr>
                <w:top w:val="none" w:sz="0" w:space="0" w:color="auto"/>
                <w:left w:val="none" w:sz="0" w:space="0" w:color="auto"/>
                <w:bottom w:val="none" w:sz="0" w:space="0" w:color="auto"/>
                <w:right w:val="none" w:sz="0" w:space="0" w:color="auto"/>
              </w:divBdr>
            </w:div>
          </w:divsChild>
        </w:div>
        <w:div w:id="2006474576">
          <w:marLeft w:val="0"/>
          <w:marRight w:val="0"/>
          <w:marTop w:val="0"/>
          <w:marBottom w:val="0"/>
          <w:divBdr>
            <w:top w:val="none" w:sz="0" w:space="0" w:color="auto"/>
            <w:left w:val="none" w:sz="0" w:space="0" w:color="auto"/>
            <w:bottom w:val="none" w:sz="0" w:space="0" w:color="auto"/>
            <w:right w:val="none" w:sz="0" w:space="0" w:color="auto"/>
          </w:divBdr>
          <w:divsChild>
            <w:div w:id="37972342">
              <w:marLeft w:val="0"/>
              <w:marRight w:val="0"/>
              <w:marTop w:val="0"/>
              <w:marBottom w:val="0"/>
              <w:divBdr>
                <w:top w:val="none" w:sz="0" w:space="0" w:color="auto"/>
                <w:left w:val="none" w:sz="0" w:space="0" w:color="auto"/>
                <w:bottom w:val="none" w:sz="0" w:space="0" w:color="auto"/>
                <w:right w:val="none" w:sz="0" w:space="0" w:color="auto"/>
              </w:divBdr>
            </w:div>
            <w:div w:id="150605801">
              <w:marLeft w:val="0"/>
              <w:marRight w:val="0"/>
              <w:marTop w:val="0"/>
              <w:marBottom w:val="0"/>
              <w:divBdr>
                <w:top w:val="none" w:sz="0" w:space="0" w:color="auto"/>
                <w:left w:val="none" w:sz="0" w:space="0" w:color="auto"/>
                <w:bottom w:val="none" w:sz="0" w:space="0" w:color="auto"/>
                <w:right w:val="none" w:sz="0" w:space="0" w:color="auto"/>
              </w:divBdr>
            </w:div>
            <w:div w:id="429161230">
              <w:marLeft w:val="0"/>
              <w:marRight w:val="0"/>
              <w:marTop w:val="0"/>
              <w:marBottom w:val="0"/>
              <w:divBdr>
                <w:top w:val="none" w:sz="0" w:space="0" w:color="auto"/>
                <w:left w:val="none" w:sz="0" w:space="0" w:color="auto"/>
                <w:bottom w:val="none" w:sz="0" w:space="0" w:color="auto"/>
                <w:right w:val="none" w:sz="0" w:space="0" w:color="auto"/>
              </w:divBdr>
            </w:div>
          </w:divsChild>
        </w:div>
        <w:div w:id="2089303921">
          <w:marLeft w:val="0"/>
          <w:marRight w:val="0"/>
          <w:marTop w:val="0"/>
          <w:marBottom w:val="0"/>
          <w:divBdr>
            <w:top w:val="none" w:sz="0" w:space="0" w:color="auto"/>
            <w:left w:val="none" w:sz="0" w:space="0" w:color="auto"/>
            <w:bottom w:val="none" w:sz="0" w:space="0" w:color="auto"/>
            <w:right w:val="none" w:sz="0" w:space="0" w:color="auto"/>
          </w:divBdr>
          <w:divsChild>
            <w:div w:id="558052165">
              <w:marLeft w:val="0"/>
              <w:marRight w:val="0"/>
              <w:marTop w:val="0"/>
              <w:marBottom w:val="0"/>
              <w:divBdr>
                <w:top w:val="none" w:sz="0" w:space="0" w:color="auto"/>
                <w:left w:val="none" w:sz="0" w:space="0" w:color="auto"/>
                <w:bottom w:val="none" w:sz="0" w:space="0" w:color="auto"/>
                <w:right w:val="none" w:sz="0" w:space="0" w:color="auto"/>
              </w:divBdr>
            </w:div>
          </w:divsChild>
        </w:div>
        <w:div w:id="2121874080">
          <w:marLeft w:val="0"/>
          <w:marRight w:val="0"/>
          <w:marTop w:val="0"/>
          <w:marBottom w:val="0"/>
          <w:divBdr>
            <w:top w:val="none" w:sz="0" w:space="0" w:color="auto"/>
            <w:left w:val="none" w:sz="0" w:space="0" w:color="auto"/>
            <w:bottom w:val="none" w:sz="0" w:space="0" w:color="auto"/>
            <w:right w:val="none" w:sz="0" w:space="0" w:color="auto"/>
          </w:divBdr>
          <w:divsChild>
            <w:div w:id="1545874959">
              <w:marLeft w:val="0"/>
              <w:marRight w:val="0"/>
              <w:marTop w:val="0"/>
              <w:marBottom w:val="0"/>
              <w:divBdr>
                <w:top w:val="none" w:sz="0" w:space="0" w:color="auto"/>
                <w:left w:val="none" w:sz="0" w:space="0" w:color="auto"/>
                <w:bottom w:val="none" w:sz="0" w:space="0" w:color="auto"/>
                <w:right w:val="none" w:sz="0" w:space="0" w:color="auto"/>
              </w:divBdr>
            </w:div>
          </w:divsChild>
        </w:div>
        <w:div w:id="2130933957">
          <w:marLeft w:val="0"/>
          <w:marRight w:val="0"/>
          <w:marTop w:val="0"/>
          <w:marBottom w:val="0"/>
          <w:divBdr>
            <w:top w:val="none" w:sz="0" w:space="0" w:color="auto"/>
            <w:left w:val="none" w:sz="0" w:space="0" w:color="auto"/>
            <w:bottom w:val="none" w:sz="0" w:space="0" w:color="auto"/>
            <w:right w:val="none" w:sz="0" w:space="0" w:color="auto"/>
          </w:divBdr>
          <w:divsChild>
            <w:div w:id="869881043">
              <w:marLeft w:val="0"/>
              <w:marRight w:val="0"/>
              <w:marTop w:val="0"/>
              <w:marBottom w:val="0"/>
              <w:divBdr>
                <w:top w:val="none" w:sz="0" w:space="0" w:color="auto"/>
                <w:left w:val="none" w:sz="0" w:space="0" w:color="auto"/>
                <w:bottom w:val="none" w:sz="0" w:space="0" w:color="auto"/>
                <w:right w:val="none" w:sz="0" w:space="0" w:color="auto"/>
              </w:divBdr>
            </w:div>
            <w:div w:id="949506430">
              <w:marLeft w:val="0"/>
              <w:marRight w:val="0"/>
              <w:marTop w:val="0"/>
              <w:marBottom w:val="0"/>
              <w:divBdr>
                <w:top w:val="none" w:sz="0" w:space="0" w:color="auto"/>
                <w:left w:val="none" w:sz="0" w:space="0" w:color="auto"/>
                <w:bottom w:val="none" w:sz="0" w:space="0" w:color="auto"/>
                <w:right w:val="none" w:sz="0" w:space="0" w:color="auto"/>
              </w:divBdr>
            </w:div>
            <w:div w:id="1173840033">
              <w:marLeft w:val="0"/>
              <w:marRight w:val="0"/>
              <w:marTop w:val="0"/>
              <w:marBottom w:val="0"/>
              <w:divBdr>
                <w:top w:val="none" w:sz="0" w:space="0" w:color="auto"/>
                <w:left w:val="none" w:sz="0" w:space="0" w:color="auto"/>
                <w:bottom w:val="none" w:sz="0" w:space="0" w:color="auto"/>
                <w:right w:val="none" w:sz="0" w:space="0" w:color="auto"/>
              </w:divBdr>
            </w:div>
            <w:div w:id="1390421397">
              <w:marLeft w:val="0"/>
              <w:marRight w:val="0"/>
              <w:marTop w:val="0"/>
              <w:marBottom w:val="0"/>
              <w:divBdr>
                <w:top w:val="none" w:sz="0" w:space="0" w:color="auto"/>
                <w:left w:val="none" w:sz="0" w:space="0" w:color="auto"/>
                <w:bottom w:val="none" w:sz="0" w:space="0" w:color="auto"/>
                <w:right w:val="none" w:sz="0" w:space="0" w:color="auto"/>
              </w:divBdr>
            </w:div>
            <w:div w:id="1436947329">
              <w:marLeft w:val="0"/>
              <w:marRight w:val="0"/>
              <w:marTop w:val="0"/>
              <w:marBottom w:val="0"/>
              <w:divBdr>
                <w:top w:val="none" w:sz="0" w:space="0" w:color="auto"/>
                <w:left w:val="none" w:sz="0" w:space="0" w:color="auto"/>
                <w:bottom w:val="none" w:sz="0" w:space="0" w:color="auto"/>
                <w:right w:val="none" w:sz="0" w:space="0" w:color="auto"/>
              </w:divBdr>
            </w:div>
            <w:div w:id="17561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0143">
      <w:bodyDiv w:val="1"/>
      <w:marLeft w:val="0"/>
      <w:marRight w:val="0"/>
      <w:marTop w:val="0"/>
      <w:marBottom w:val="0"/>
      <w:divBdr>
        <w:top w:val="none" w:sz="0" w:space="0" w:color="auto"/>
        <w:left w:val="none" w:sz="0" w:space="0" w:color="auto"/>
        <w:bottom w:val="none" w:sz="0" w:space="0" w:color="auto"/>
        <w:right w:val="none" w:sz="0" w:space="0" w:color="auto"/>
      </w:divBdr>
      <w:divsChild>
        <w:div w:id="11617398">
          <w:marLeft w:val="0"/>
          <w:marRight w:val="0"/>
          <w:marTop w:val="0"/>
          <w:marBottom w:val="0"/>
          <w:divBdr>
            <w:top w:val="none" w:sz="0" w:space="0" w:color="auto"/>
            <w:left w:val="none" w:sz="0" w:space="0" w:color="auto"/>
            <w:bottom w:val="none" w:sz="0" w:space="0" w:color="auto"/>
            <w:right w:val="none" w:sz="0" w:space="0" w:color="auto"/>
          </w:divBdr>
          <w:divsChild>
            <w:div w:id="1475561624">
              <w:marLeft w:val="0"/>
              <w:marRight w:val="0"/>
              <w:marTop w:val="0"/>
              <w:marBottom w:val="0"/>
              <w:divBdr>
                <w:top w:val="none" w:sz="0" w:space="0" w:color="auto"/>
                <w:left w:val="none" w:sz="0" w:space="0" w:color="auto"/>
                <w:bottom w:val="none" w:sz="0" w:space="0" w:color="auto"/>
                <w:right w:val="none" w:sz="0" w:space="0" w:color="auto"/>
              </w:divBdr>
            </w:div>
          </w:divsChild>
        </w:div>
        <w:div w:id="19360188">
          <w:marLeft w:val="0"/>
          <w:marRight w:val="0"/>
          <w:marTop w:val="0"/>
          <w:marBottom w:val="0"/>
          <w:divBdr>
            <w:top w:val="none" w:sz="0" w:space="0" w:color="auto"/>
            <w:left w:val="none" w:sz="0" w:space="0" w:color="auto"/>
            <w:bottom w:val="none" w:sz="0" w:space="0" w:color="auto"/>
            <w:right w:val="none" w:sz="0" w:space="0" w:color="auto"/>
          </w:divBdr>
          <w:divsChild>
            <w:div w:id="315189962">
              <w:marLeft w:val="0"/>
              <w:marRight w:val="0"/>
              <w:marTop w:val="0"/>
              <w:marBottom w:val="0"/>
              <w:divBdr>
                <w:top w:val="none" w:sz="0" w:space="0" w:color="auto"/>
                <w:left w:val="none" w:sz="0" w:space="0" w:color="auto"/>
                <w:bottom w:val="none" w:sz="0" w:space="0" w:color="auto"/>
                <w:right w:val="none" w:sz="0" w:space="0" w:color="auto"/>
              </w:divBdr>
            </w:div>
          </w:divsChild>
        </w:div>
        <w:div w:id="39676066">
          <w:marLeft w:val="0"/>
          <w:marRight w:val="0"/>
          <w:marTop w:val="0"/>
          <w:marBottom w:val="0"/>
          <w:divBdr>
            <w:top w:val="none" w:sz="0" w:space="0" w:color="auto"/>
            <w:left w:val="none" w:sz="0" w:space="0" w:color="auto"/>
            <w:bottom w:val="none" w:sz="0" w:space="0" w:color="auto"/>
            <w:right w:val="none" w:sz="0" w:space="0" w:color="auto"/>
          </w:divBdr>
          <w:divsChild>
            <w:div w:id="853305508">
              <w:marLeft w:val="0"/>
              <w:marRight w:val="0"/>
              <w:marTop w:val="0"/>
              <w:marBottom w:val="0"/>
              <w:divBdr>
                <w:top w:val="none" w:sz="0" w:space="0" w:color="auto"/>
                <w:left w:val="none" w:sz="0" w:space="0" w:color="auto"/>
                <w:bottom w:val="none" w:sz="0" w:space="0" w:color="auto"/>
                <w:right w:val="none" w:sz="0" w:space="0" w:color="auto"/>
              </w:divBdr>
            </w:div>
          </w:divsChild>
        </w:div>
        <w:div w:id="40402816">
          <w:marLeft w:val="0"/>
          <w:marRight w:val="0"/>
          <w:marTop w:val="0"/>
          <w:marBottom w:val="0"/>
          <w:divBdr>
            <w:top w:val="none" w:sz="0" w:space="0" w:color="auto"/>
            <w:left w:val="none" w:sz="0" w:space="0" w:color="auto"/>
            <w:bottom w:val="none" w:sz="0" w:space="0" w:color="auto"/>
            <w:right w:val="none" w:sz="0" w:space="0" w:color="auto"/>
          </w:divBdr>
          <w:divsChild>
            <w:div w:id="296910670">
              <w:marLeft w:val="0"/>
              <w:marRight w:val="0"/>
              <w:marTop w:val="0"/>
              <w:marBottom w:val="0"/>
              <w:divBdr>
                <w:top w:val="none" w:sz="0" w:space="0" w:color="auto"/>
                <w:left w:val="none" w:sz="0" w:space="0" w:color="auto"/>
                <w:bottom w:val="none" w:sz="0" w:space="0" w:color="auto"/>
                <w:right w:val="none" w:sz="0" w:space="0" w:color="auto"/>
              </w:divBdr>
            </w:div>
            <w:div w:id="1684238548">
              <w:marLeft w:val="0"/>
              <w:marRight w:val="0"/>
              <w:marTop w:val="0"/>
              <w:marBottom w:val="0"/>
              <w:divBdr>
                <w:top w:val="none" w:sz="0" w:space="0" w:color="auto"/>
                <w:left w:val="none" w:sz="0" w:space="0" w:color="auto"/>
                <w:bottom w:val="none" w:sz="0" w:space="0" w:color="auto"/>
                <w:right w:val="none" w:sz="0" w:space="0" w:color="auto"/>
              </w:divBdr>
            </w:div>
          </w:divsChild>
        </w:div>
        <w:div w:id="92286006">
          <w:marLeft w:val="0"/>
          <w:marRight w:val="0"/>
          <w:marTop w:val="0"/>
          <w:marBottom w:val="0"/>
          <w:divBdr>
            <w:top w:val="none" w:sz="0" w:space="0" w:color="auto"/>
            <w:left w:val="none" w:sz="0" w:space="0" w:color="auto"/>
            <w:bottom w:val="none" w:sz="0" w:space="0" w:color="auto"/>
            <w:right w:val="none" w:sz="0" w:space="0" w:color="auto"/>
          </w:divBdr>
          <w:divsChild>
            <w:div w:id="462621560">
              <w:marLeft w:val="0"/>
              <w:marRight w:val="0"/>
              <w:marTop w:val="0"/>
              <w:marBottom w:val="0"/>
              <w:divBdr>
                <w:top w:val="none" w:sz="0" w:space="0" w:color="auto"/>
                <w:left w:val="none" w:sz="0" w:space="0" w:color="auto"/>
                <w:bottom w:val="none" w:sz="0" w:space="0" w:color="auto"/>
                <w:right w:val="none" w:sz="0" w:space="0" w:color="auto"/>
              </w:divBdr>
            </w:div>
            <w:div w:id="546382250">
              <w:marLeft w:val="0"/>
              <w:marRight w:val="0"/>
              <w:marTop w:val="0"/>
              <w:marBottom w:val="0"/>
              <w:divBdr>
                <w:top w:val="none" w:sz="0" w:space="0" w:color="auto"/>
                <w:left w:val="none" w:sz="0" w:space="0" w:color="auto"/>
                <w:bottom w:val="none" w:sz="0" w:space="0" w:color="auto"/>
                <w:right w:val="none" w:sz="0" w:space="0" w:color="auto"/>
              </w:divBdr>
            </w:div>
          </w:divsChild>
        </w:div>
        <w:div w:id="125706803">
          <w:marLeft w:val="0"/>
          <w:marRight w:val="0"/>
          <w:marTop w:val="0"/>
          <w:marBottom w:val="0"/>
          <w:divBdr>
            <w:top w:val="none" w:sz="0" w:space="0" w:color="auto"/>
            <w:left w:val="none" w:sz="0" w:space="0" w:color="auto"/>
            <w:bottom w:val="none" w:sz="0" w:space="0" w:color="auto"/>
            <w:right w:val="none" w:sz="0" w:space="0" w:color="auto"/>
          </w:divBdr>
          <w:divsChild>
            <w:div w:id="2124691273">
              <w:marLeft w:val="0"/>
              <w:marRight w:val="0"/>
              <w:marTop w:val="0"/>
              <w:marBottom w:val="0"/>
              <w:divBdr>
                <w:top w:val="none" w:sz="0" w:space="0" w:color="auto"/>
                <w:left w:val="none" w:sz="0" w:space="0" w:color="auto"/>
                <w:bottom w:val="none" w:sz="0" w:space="0" w:color="auto"/>
                <w:right w:val="none" w:sz="0" w:space="0" w:color="auto"/>
              </w:divBdr>
            </w:div>
          </w:divsChild>
        </w:div>
        <w:div w:id="162355034">
          <w:marLeft w:val="0"/>
          <w:marRight w:val="0"/>
          <w:marTop w:val="0"/>
          <w:marBottom w:val="0"/>
          <w:divBdr>
            <w:top w:val="none" w:sz="0" w:space="0" w:color="auto"/>
            <w:left w:val="none" w:sz="0" w:space="0" w:color="auto"/>
            <w:bottom w:val="none" w:sz="0" w:space="0" w:color="auto"/>
            <w:right w:val="none" w:sz="0" w:space="0" w:color="auto"/>
          </w:divBdr>
          <w:divsChild>
            <w:div w:id="75057184">
              <w:marLeft w:val="0"/>
              <w:marRight w:val="0"/>
              <w:marTop w:val="0"/>
              <w:marBottom w:val="0"/>
              <w:divBdr>
                <w:top w:val="none" w:sz="0" w:space="0" w:color="auto"/>
                <w:left w:val="none" w:sz="0" w:space="0" w:color="auto"/>
                <w:bottom w:val="none" w:sz="0" w:space="0" w:color="auto"/>
                <w:right w:val="none" w:sz="0" w:space="0" w:color="auto"/>
              </w:divBdr>
            </w:div>
            <w:div w:id="2081056892">
              <w:marLeft w:val="0"/>
              <w:marRight w:val="0"/>
              <w:marTop w:val="0"/>
              <w:marBottom w:val="0"/>
              <w:divBdr>
                <w:top w:val="none" w:sz="0" w:space="0" w:color="auto"/>
                <w:left w:val="none" w:sz="0" w:space="0" w:color="auto"/>
                <w:bottom w:val="none" w:sz="0" w:space="0" w:color="auto"/>
                <w:right w:val="none" w:sz="0" w:space="0" w:color="auto"/>
              </w:divBdr>
            </w:div>
          </w:divsChild>
        </w:div>
        <w:div w:id="164828003">
          <w:marLeft w:val="0"/>
          <w:marRight w:val="0"/>
          <w:marTop w:val="0"/>
          <w:marBottom w:val="0"/>
          <w:divBdr>
            <w:top w:val="none" w:sz="0" w:space="0" w:color="auto"/>
            <w:left w:val="none" w:sz="0" w:space="0" w:color="auto"/>
            <w:bottom w:val="none" w:sz="0" w:space="0" w:color="auto"/>
            <w:right w:val="none" w:sz="0" w:space="0" w:color="auto"/>
          </w:divBdr>
          <w:divsChild>
            <w:div w:id="340552688">
              <w:marLeft w:val="0"/>
              <w:marRight w:val="0"/>
              <w:marTop w:val="0"/>
              <w:marBottom w:val="0"/>
              <w:divBdr>
                <w:top w:val="none" w:sz="0" w:space="0" w:color="auto"/>
                <w:left w:val="none" w:sz="0" w:space="0" w:color="auto"/>
                <w:bottom w:val="none" w:sz="0" w:space="0" w:color="auto"/>
                <w:right w:val="none" w:sz="0" w:space="0" w:color="auto"/>
              </w:divBdr>
            </w:div>
            <w:div w:id="635917236">
              <w:marLeft w:val="0"/>
              <w:marRight w:val="0"/>
              <w:marTop w:val="0"/>
              <w:marBottom w:val="0"/>
              <w:divBdr>
                <w:top w:val="none" w:sz="0" w:space="0" w:color="auto"/>
                <w:left w:val="none" w:sz="0" w:space="0" w:color="auto"/>
                <w:bottom w:val="none" w:sz="0" w:space="0" w:color="auto"/>
                <w:right w:val="none" w:sz="0" w:space="0" w:color="auto"/>
              </w:divBdr>
            </w:div>
            <w:div w:id="924804367">
              <w:marLeft w:val="0"/>
              <w:marRight w:val="0"/>
              <w:marTop w:val="0"/>
              <w:marBottom w:val="0"/>
              <w:divBdr>
                <w:top w:val="none" w:sz="0" w:space="0" w:color="auto"/>
                <w:left w:val="none" w:sz="0" w:space="0" w:color="auto"/>
                <w:bottom w:val="none" w:sz="0" w:space="0" w:color="auto"/>
                <w:right w:val="none" w:sz="0" w:space="0" w:color="auto"/>
              </w:divBdr>
            </w:div>
            <w:div w:id="967663581">
              <w:marLeft w:val="0"/>
              <w:marRight w:val="0"/>
              <w:marTop w:val="0"/>
              <w:marBottom w:val="0"/>
              <w:divBdr>
                <w:top w:val="none" w:sz="0" w:space="0" w:color="auto"/>
                <w:left w:val="none" w:sz="0" w:space="0" w:color="auto"/>
                <w:bottom w:val="none" w:sz="0" w:space="0" w:color="auto"/>
                <w:right w:val="none" w:sz="0" w:space="0" w:color="auto"/>
              </w:divBdr>
            </w:div>
            <w:div w:id="1147087445">
              <w:marLeft w:val="0"/>
              <w:marRight w:val="0"/>
              <w:marTop w:val="0"/>
              <w:marBottom w:val="0"/>
              <w:divBdr>
                <w:top w:val="none" w:sz="0" w:space="0" w:color="auto"/>
                <w:left w:val="none" w:sz="0" w:space="0" w:color="auto"/>
                <w:bottom w:val="none" w:sz="0" w:space="0" w:color="auto"/>
                <w:right w:val="none" w:sz="0" w:space="0" w:color="auto"/>
              </w:divBdr>
            </w:div>
          </w:divsChild>
        </w:div>
        <w:div w:id="197203334">
          <w:marLeft w:val="0"/>
          <w:marRight w:val="0"/>
          <w:marTop w:val="0"/>
          <w:marBottom w:val="0"/>
          <w:divBdr>
            <w:top w:val="none" w:sz="0" w:space="0" w:color="auto"/>
            <w:left w:val="none" w:sz="0" w:space="0" w:color="auto"/>
            <w:bottom w:val="none" w:sz="0" w:space="0" w:color="auto"/>
            <w:right w:val="none" w:sz="0" w:space="0" w:color="auto"/>
          </w:divBdr>
          <w:divsChild>
            <w:div w:id="1991127154">
              <w:marLeft w:val="0"/>
              <w:marRight w:val="0"/>
              <w:marTop w:val="0"/>
              <w:marBottom w:val="0"/>
              <w:divBdr>
                <w:top w:val="none" w:sz="0" w:space="0" w:color="auto"/>
                <w:left w:val="none" w:sz="0" w:space="0" w:color="auto"/>
                <w:bottom w:val="none" w:sz="0" w:space="0" w:color="auto"/>
                <w:right w:val="none" w:sz="0" w:space="0" w:color="auto"/>
              </w:divBdr>
            </w:div>
          </w:divsChild>
        </w:div>
        <w:div w:id="218130727">
          <w:marLeft w:val="0"/>
          <w:marRight w:val="0"/>
          <w:marTop w:val="0"/>
          <w:marBottom w:val="0"/>
          <w:divBdr>
            <w:top w:val="none" w:sz="0" w:space="0" w:color="auto"/>
            <w:left w:val="none" w:sz="0" w:space="0" w:color="auto"/>
            <w:bottom w:val="none" w:sz="0" w:space="0" w:color="auto"/>
            <w:right w:val="none" w:sz="0" w:space="0" w:color="auto"/>
          </w:divBdr>
          <w:divsChild>
            <w:div w:id="231163125">
              <w:marLeft w:val="0"/>
              <w:marRight w:val="0"/>
              <w:marTop w:val="0"/>
              <w:marBottom w:val="0"/>
              <w:divBdr>
                <w:top w:val="none" w:sz="0" w:space="0" w:color="auto"/>
                <w:left w:val="none" w:sz="0" w:space="0" w:color="auto"/>
                <w:bottom w:val="none" w:sz="0" w:space="0" w:color="auto"/>
                <w:right w:val="none" w:sz="0" w:space="0" w:color="auto"/>
              </w:divBdr>
            </w:div>
            <w:div w:id="1860777398">
              <w:marLeft w:val="0"/>
              <w:marRight w:val="0"/>
              <w:marTop w:val="0"/>
              <w:marBottom w:val="0"/>
              <w:divBdr>
                <w:top w:val="none" w:sz="0" w:space="0" w:color="auto"/>
                <w:left w:val="none" w:sz="0" w:space="0" w:color="auto"/>
                <w:bottom w:val="none" w:sz="0" w:space="0" w:color="auto"/>
                <w:right w:val="none" w:sz="0" w:space="0" w:color="auto"/>
              </w:divBdr>
            </w:div>
          </w:divsChild>
        </w:div>
        <w:div w:id="229585589">
          <w:marLeft w:val="0"/>
          <w:marRight w:val="0"/>
          <w:marTop w:val="0"/>
          <w:marBottom w:val="0"/>
          <w:divBdr>
            <w:top w:val="none" w:sz="0" w:space="0" w:color="auto"/>
            <w:left w:val="none" w:sz="0" w:space="0" w:color="auto"/>
            <w:bottom w:val="none" w:sz="0" w:space="0" w:color="auto"/>
            <w:right w:val="none" w:sz="0" w:space="0" w:color="auto"/>
          </w:divBdr>
          <w:divsChild>
            <w:div w:id="148133057">
              <w:marLeft w:val="0"/>
              <w:marRight w:val="0"/>
              <w:marTop w:val="0"/>
              <w:marBottom w:val="0"/>
              <w:divBdr>
                <w:top w:val="none" w:sz="0" w:space="0" w:color="auto"/>
                <w:left w:val="none" w:sz="0" w:space="0" w:color="auto"/>
                <w:bottom w:val="none" w:sz="0" w:space="0" w:color="auto"/>
                <w:right w:val="none" w:sz="0" w:space="0" w:color="auto"/>
              </w:divBdr>
            </w:div>
            <w:div w:id="1157041003">
              <w:marLeft w:val="0"/>
              <w:marRight w:val="0"/>
              <w:marTop w:val="0"/>
              <w:marBottom w:val="0"/>
              <w:divBdr>
                <w:top w:val="none" w:sz="0" w:space="0" w:color="auto"/>
                <w:left w:val="none" w:sz="0" w:space="0" w:color="auto"/>
                <w:bottom w:val="none" w:sz="0" w:space="0" w:color="auto"/>
                <w:right w:val="none" w:sz="0" w:space="0" w:color="auto"/>
              </w:divBdr>
            </w:div>
          </w:divsChild>
        </w:div>
        <w:div w:id="319191686">
          <w:marLeft w:val="0"/>
          <w:marRight w:val="0"/>
          <w:marTop w:val="0"/>
          <w:marBottom w:val="0"/>
          <w:divBdr>
            <w:top w:val="none" w:sz="0" w:space="0" w:color="auto"/>
            <w:left w:val="none" w:sz="0" w:space="0" w:color="auto"/>
            <w:bottom w:val="none" w:sz="0" w:space="0" w:color="auto"/>
            <w:right w:val="none" w:sz="0" w:space="0" w:color="auto"/>
          </w:divBdr>
          <w:divsChild>
            <w:div w:id="703402332">
              <w:marLeft w:val="0"/>
              <w:marRight w:val="0"/>
              <w:marTop w:val="0"/>
              <w:marBottom w:val="0"/>
              <w:divBdr>
                <w:top w:val="none" w:sz="0" w:space="0" w:color="auto"/>
                <w:left w:val="none" w:sz="0" w:space="0" w:color="auto"/>
                <w:bottom w:val="none" w:sz="0" w:space="0" w:color="auto"/>
                <w:right w:val="none" w:sz="0" w:space="0" w:color="auto"/>
              </w:divBdr>
            </w:div>
          </w:divsChild>
        </w:div>
        <w:div w:id="352532161">
          <w:marLeft w:val="0"/>
          <w:marRight w:val="0"/>
          <w:marTop w:val="0"/>
          <w:marBottom w:val="0"/>
          <w:divBdr>
            <w:top w:val="none" w:sz="0" w:space="0" w:color="auto"/>
            <w:left w:val="none" w:sz="0" w:space="0" w:color="auto"/>
            <w:bottom w:val="none" w:sz="0" w:space="0" w:color="auto"/>
            <w:right w:val="none" w:sz="0" w:space="0" w:color="auto"/>
          </w:divBdr>
          <w:divsChild>
            <w:div w:id="655692098">
              <w:marLeft w:val="0"/>
              <w:marRight w:val="0"/>
              <w:marTop w:val="0"/>
              <w:marBottom w:val="0"/>
              <w:divBdr>
                <w:top w:val="none" w:sz="0" w:space="0" w:color="auto"/>
                <w:left w:val="none" w:sz="0" w:space="0" w:color="auto"/>
                <w:bottom w:val="none" w:sz="0" w:space="0" w:color="auto"/>
                <w:right w:val="none" w:sz="0" w:space="0" w:color="auto"/>
              </w:divBdr>
            </w:div>
          </w:divsChild>
        </w:div>
        <w:div w:id="361244249">
          <w:marLeft w:val="0"/>
          <w:marRight w:val="0"/>
          <w:marTop w:val="0"/>
          <w:marBottom w:val="0"/>
          <w:divBdr>
            <w:top w:val="none" w:sz="0" w:space="0" w:color="auto"/>
            <w:left w:val="none" w:sz="0" w:space="0" w:color="auto"/>
            <w:bottom w:val="none" w:sz="0" w:space="0" w:color="auto"/>
            <w:right w:val="none" w:sz="0" w:space="0" w:color="auto"/>
          </w:divBdr>
          <w:divsChild>
            <w:div w:id="2107924877">
              <w:marLeft w:val="0"/>
              <w:marRight w:val="0"/>
              <w:marTop w:val="0"/>
              <w:marBottom w:val="0"/>
              <w:divBdr>
                <w:top w:val="none" w:sz="0" w:space="0" w:color="auto"/>
                <w:left w:val="none" w:sz="0" w:space="0" w:color="auto"/>
                <w:bottom w:val="none" w:sz="0" w:space="0" w:color="auto"/>
                <w:right w:val="none" w:sz="0" w:space="0" w:color="auto"/>
              </w:divBdr>
            </w:div>
          </w:divsChild>
        </w:div>
        <w:div w:id="372653074">
          <w:marLeft w:val="0"/>
          <w:marRight w:val="0"/>
          <w:marTop w:val="0"/>
          <w:marBottom w:val="0"/>
          <w:divBdr>
            <w:top w:val="none" w:sz="0" w:space="0" w:color="auto"/>
            <w:left w:val="none" w:sz="0" w:space="0" w:color="auto"/>
            <w:bottom w:val="none" w:sz="0" w:space="0" w:color="auto"/>
            <w:right w:val="none" w:sz="0" w:space="0" w:color="auto"/>
          </w:divBdr>
          <w:divsChild>
            <w:div w:id="426997725">
              <w:marLeft w:val="0"/>
              <w:marRight w:val="0"/>
              <w:marTop w:val="0"/>
              <w:marBottom w:val="0"/>
              <w:divBdr>
                <w:top w:val="none" w:sz="0" w:space="0" w:color="auto"/>
                <w:left w:val="none" w:sz="0" w:space="0" w:color="auto"/>
                <w:bottom w:val="none" w:sz="0" w:space="0" w:color="auto"/>
                <w:right w:val="none" w:sz="0" w:space="0" w:color="auto"/>
              </w:divBdr>
            </w:div>
          </w:divsChild>
        </w:div>
        <w:div w:id="446776684">
          <w:marLeft w:val="0"/>
          <w:marRight w:val="0"/>
          <w:marTop w:val="0"/>
          <w:marBottom w:val="0"/>
          <w:divBdr>
            <w:top w:val="none" w:sz="0" w:space="0" w:color="auto"/>
            <w:left w:val="none" w:sz="0" w:space="0" w:color="auto"/>
            <w:bottom w:val="none" w:sz="0" w:space="0" w:color="auto"/>
            <w:right w:val="none" w:sz="0" w:space="0" w:color="auto"/>
          </w:divBdr>
          <w:divsChild>
            <w:div w:id="1012104890">
              <w:marLeft w:val="0"/>
              <w:marRight w:val="0"/>
              <w:marTop w:val="0"/>
              <w:marBottom w:val="0"/>
              <w:divBdr>
                <w:top w:val="none" w:sz="0" w:space="0" w:color="auto"/>
                <w:left w:val="none" w:sz="0" w:space="0" w:color="auto"/>
                <w:bottom w:val="none" w:sz="0" w:space="0" w:color="auto"/>
                <w:right w:val="none" w:sz="0" w:space="0" w:color="auto"/>
              </w:divBdr>
            </w:div>
            <w:div w:id="1220747850">
              <w:marLeft w:val="0"/>
              <w:marRight w:val="0"/>
              <w:marTop w:val="0"/>
              <w:marBottom w:val="0"/>
              <w:divBdr>
                <w:top w:val="none" w:sz="0" w:space="0" w:color="auto"/>
                <w:left w:val="none" w:sz="0" w:space="0" w:color="auto"/>
                <w:bottom w:val="none" w:sz="0" w:space="0" w:color="auto"/>
                <w:right w:val="none" w:sz="0" w:space="0" w:color="auto"/>
              </w:divBdr>
            </w:div>
            <w:div w:id="1268464158">
              <w:marLeft w:val="0"/>
              <w:marRight w:val="0"/>
              <w:marTop w:val="0"/>
              <w:marBottom w:val="0"/>
              <w:divBdr>
                <w:top w:val="none" w:sz="0" w:space="0" w:color="auto"/>
                <w:left w:val="none" w:sz="0" w:space="0" w:color="auto"/>
                <w:bottom w:val="none" w:sz="0" w:space="0" w:color="auto"/>
                <w:right w:val="none" w:sz="0" w:space="0" w:color="auto"/>
              </w:divBdr>
            </w:div>
            <w:div w:id="1463886676">
              <w:marLeft w:val="0"/>
              <w:marRight w:val="0"/>
              <w:marTop w:val="0"/>
              <w:marBottom w:val="0"/>
              <w:divBdr>
                <w:top w:val="none" w:sz="0" w:space="0" w:color="auto"/>
                <w:left w:val="none" w:sz="0" w:space="0" w:color="auto"/>
                <w:bottom w:val="none" w:sz="0" w:space="0" w:color="auto"/>
                <w:right w:val="none" w:sz="0" w:space="0" w:color="auto"/>
              </w:divBdr>
            </w:div>
            <w:div w:id="1901212911">
              <w:marLeft w:val="0"/>
              <w:marRight w:val="0"/>
              <w:marTop w:val="0"/>
              <w:marBottom w:val="0"/>
              <w:divBdr>
                <w:top w:val="none" w:sz="0" w:space="0" w:color="auto"/>
                <w:left w:val="none" w:sz="0" w:space="0" w:color="auto"/>
                <w:bottom w:val="none" w:sz="0" w:space="0" w:color="auto"/>
                <w:right w:val="none" w:sz="0" w:space="0" w:color="auto"/>
              </w:divBdr>
            </w:div>
            <w:div w:id="1968849598">
              <w:marLeft w:val="0"/>
              <w:marRight w:val="0"/>
              <w:marTop w:val="0"/>
              <w:marBottom w:val="0"/>
              <w:divBdr>
                <w:top w:val="none" w:sz="0" w:space="0" w:color="auto"/>
                <w:left w:val="none" w:sz="0" w:space="0" w:color="auto"/>
                <w:bottom w:val="none" w:sz="0" w:space="0" w:color="auto"/>
                <w:right w:val="none" w:sz="0" w:space="0" w:color="auto"/>
              </w:divBdr>
            </w:div>
          </w:divsChild>
        </w:div>
        <w:div w:id="504441680">
          <w:marLeft w:val="0"/>
          <w:marRight w:val="0"/>
          <w:marTop w:val="0"/>
          <w:marBottom w:val="0"/>
          <w:divBdr>
            <w:top w:val="none" w:sz="0" w:space="0" w:color="auto"/>
            <w:left w:val="none" w:sz="0" w:space="0" w:color="auto"/>
            <w:bottom w:val="none" w:sz="0" w:space="0" w:color="auto"/>
            <w:right w:val="none" w:sz="0" w:space="0" w:color="auto"/>
          </w:divBdr>
          <w:divsChild>
            <w:div w:id="2712871">
              <w:marLeft w:val="0"/>
              <w:marRight w:val="0"/>
              <w:marTop w:val="0"/>
              <w:marBottom w:val="0"/>
              <w:divBdr>
                <w:top w:val="none" w:sz="0" w:space="0" w:color="auto"/>
                <w:left w:val="none" w:sz="0" w:space="0" w:color="auto"/>
                <w:bottom w:val="none" w:sz="0" w:space="0" w:color="auto"/>
                <w:right w:val="none" w:sz="0" w:space="0" w:color="auto"/>
              </w:divBdr>
            </w:div>
            <w:div w:id="685712873">
              <w:marLeft w:val="0"/>
              <w:marRight w:val="0"/>
              <w:marTop w:val="0"/>
              <w:marBottom w:val="0"/>
              <w:divBdr>
                <w:top w:val="none" w:sz="0" w:space="0" w:color="auto"/>
                <w:left w:val="none" w:sz="0" w:space="0" w:color="auto"/>
                <w:bottom w:val="none" w:sz="0" w:space="0" w:color="auto"/>
                <w:right w:val="none" w:sz="0" w:space="0" w:color="auto"/>
              </w:divBdr>
            </w:div>
            <w:div w:id="1488211236">
              <w:marLeft w:val="0"/>
              <w:marRight w:val="0"/>
              <w:marTop w:val="0"/>
              <w:marBottom w:val="0"/>
              <w:divBdr>
                <w:top w:val="none" w:sz="0" w:space="0" w:color="auto"/>
                <w:left w:val="none" w:sz="0" w:space="0" w:color="auto"/>
                <w:bottom w:val="none" w:sz="0" w:space="0" w:color="auto"/>
                <w:right w:val="none" w:sz="0" w:space="0" w:color="auto"/>
              </w:divBdr>
            </w:div>
            <w:div w:id="1634824697">
              <w:marLeft w:val="0"/>
              <w:marRight w:val="0"/>
              <w:marTop w:val="0"/>
              <w:marBottom w:val="0"/>
              <w:divBdr>
                <w:top w:val="none" w:sz="0" w:space="0" w:color="auto"/>
                <w:left w:val="none" w:sz="0" w:space="0" w:color="auto"/>
                <w:bottom w:val="none" w:sz="0" w:space="0" w:color="auto"/>
                <w:right w:val="none" w:sz="0" w:space="0" w:color="auto"/>
              </w:divBdr>
            </w:div>
            <w:div w:id="1904635491">
              <w:marLeft w:val="0"/>
              <w:marRight w:val="0"/>
              <w:marTop w:val="0"/>
              <w:marBottom w:val="0"/>
              <w:divBdr>
                <w:top w:val="none" w:sz="0" w:space="0" w:color="auto"/>
                <w:left w:val="none" w:sz="0" w:space="0" w:color="auto"/>
                <w:bottom w:val="none" w:sz="0" w:space="0" w:color="auto"/>
                <w:right w:val="none" w:sz="0" w:space="0" w:color="auto"/>
              </w:divBdr>
            </w:div>
            <w:div w:id="2060742701">
              <w:marLeft w:val="0"/>
              <w:marRight w:val="0"/>
              <w:marTop w:val="0"/>
              <w:marBottom w:val="0"/>
              <w:divBdr>
                <w:top w:val="none" w:sz="0" w:space="0" w:color="auto"/>
                <w:left w:val="none" w:sz="0" w:space="0" w:color="auto"/>
                <w:bottom w:val="none" w:sz="0" w:space="0" w:color="auto"/>
                <w:right w:val="none" w:sz="0" w:space="0" w:color="auto"/>
              </w:divBdr>
            </w:div>
          </w:divsChild>
        </w:div>
        <w:div w:id="509635958">
          <w:marLeft w:val="0"/>
          <w:marRight w:val="0"/>
          <w:marTop w:val="0"/>
          <w:marBottom w:val="0"/>
          <w:divBdr>
            <w:top w:val="none" w:sz="0" w:space="0" w:color="auto"/>
            <w:left w:val="none" w:sz="0" w:space="0" w:color="auto"/>
            <w:bottom w:val="none" w:sz="0" w:space="0" w:color="auto"/>
            <w:right w:val="none" w:sz="0" w:space="0" w:color="auto"/>
          </w:divBdr>
          <w:divsChild>
            <w:div w:id="481309287">
              <w:marLeft w:val="0"/>
              <w:marRight w:val="0"/>
              <w:marTop w:val="0"/>
              <w:marBottom w:val="0"/>
              <w:divBdr>
                <w:top w:val="none" w:sz="0" w:space="0" w:color="auto"/>
                <w:left w:val="none" w:sz="0" w:space="0" w:color="auto"/>
                <w:bottom w:val="none" w:sz="0" w:space="0" w:color="auto"/>
                <w:right w:val="none" w:sz="0" w:space="0" w:color="auto"/>
              </w:divBdr>
            </w:div>
          </w:divsChild>
        </w:div>
        <w:div w:id="545996345">
          <w:marLeft w:val="0"/>
          <w:marRight w:val="0"/>
          <w:marTop w:val="0"/>
          <w:marBottom w:val="0"/>
          <w:divBdr>
            <w:top w:val="none" w:sz="0" w:space="0" w:color="auto"/>
            <w:left w:val="none" w:sz="0" w:space="0" w:color="auto"/>
            <w:bottom w:val="none" w:sz="0" w:space="0" w:color="auto"/>
            <w:right w:val="none" w:sz="0" w:space="0" w:color="auto"/>
          </w:divBdr>
          <w:divsChild>
            <w:div w:id="48580474">
              <w:marLeft w:val="0"/>
              <w:marRight w:val="0"/>
              <w:marTop w:val="0"/>
              <w:marBottom w:val="0"/>
              <w:divBdr>
                <w:top w:val="none" w:sz="0" w:space="0" w:color="auto"/>
                <w:left w:val="none" w:sz="0" w:space="0" w:color="auto"/>
                <w:bottom w:val="none" w:sz="0" w:space="0" w:color="auto"/>
                <w:right w:val="none" w:sz="0" w:space="0" w:color="auto"/>
              </w:divBdr>
            </w:div>
          </w:divsChild>
        </w:div>
        <w:div w:id="581720966">
          <w:marLeft w:val="0"/>
          <w:marRight w:val="0"/>
          <w:marTop w:val="0"/>
          <w:marBottom w:val="0"/>
          <w:divBdr>
            <w:top w:val="none" w:sz="0" w:space="0" w:color="auto"/>
            <w:left w:val="none" w:sz="0" w:space="0" w:color="auto"/>
            <w:bottom w:val="none" w:sz="0" w:space="0" w:color="auto"/>
            <w:right w:val="none" w:sz="0" w:space="0" w:color="auto"/>
          </w:divBdr>
          <w:divsChild>
            <w:div w:id="544802523">
              <w:marLeft w:val="0"/>
              <w:marRight w:val="0"/>
              <w:marTop w:val="0"/>
              <w:marBottom w:val="0"/>
              <w:divBdr>
                <w:top w:val="none" w:sz="0" w:space="0" w:color="auto"/>
                <w:left w:val="none" w:sz="0" w:space="0" w:color="auto"/>
                <w:bottom w:val="none" w:sz="0" w:space="0" w:color="auto"/>
                <w:right w:val="none" w:sz="0" w:space="0" w:color="auto"/>
              </w:divBdr>
            </w:div>
            <w:div w:id="981232358">
              <w:marLeft w:val="0"/>
              <w:marRight w:val="0"/>
              <w:marTop w:val="0"/>
              <w:marBottom w:val="0"/>
              <w:divBdr>
                <w:top w:val="none" w:sz="0" w:space="0" w:color="auto"/>
                <w:left w:val="none" w:sz="0" w:space="0" w:color="auto"/>
                <w:bottom w:val="none" w:sz="0" w:space="0" w:color="auto"/>
                <w:right w:val="none" w:sz="0" w:space="0" w:color="auto"/>
              </w:divBdr>
            </w:div>
            <w:div w:id="1189635387">
              <w:marLeft w:val="0"/>
              <w:marRight w:val="0"/>
              <w:marTop w:val="0"/>
              <w:marBottom w:val="0"/>
              <w:divBdr>
                <w:top w:val="none" w:sz="0" w:space="0" w:color="auto"/>
                <w:left w:val="none" w:sz="0" w:space="0" w:color="auto"/>
                <w:bottom w:val="none" w:sz="0" w:space="0" w:color="auto"/>
                <w:right w:val="none" w:sz="0" w:space="0" w:color="auto"/>
              </w:divBdr>
            </w:div>
            <w:div w:id="2120833129">
              <w:marLeft w:val="0"/>
              <w:marRight w:val="0"/>
              <w:marTop w:val="0"/>
              <w:marBottom w:val="0"/>
              <w:divBdr>
                <w:top w:val="none" w:sz="0" w:space="0" w:color="auto"/>
                <w:left w:val="none" w:sz="0" w:space="0" w:color="auto"/>
                <w:bottom w:val="none" w:sz="0" w:space="0" w:color="auto"/>
                <w:right w:val="none" w:sz="0" w:space="0" w:color="auto"/>
              </w:divBdr>
            </w:div>
          </w:divsChild>
        </w:div>
        <w:div w:id="584729819">
          <w:marLeft w:val="0"/>
          <w:marRight w:val="0"/>
          <w:marTop w:val="0"/>
          <w:marBottom w:val="0"/>
          <w:divBdr>
            <w:top w:val="none" w:sz="0" w:space="0" w:color="auto"/>
            <w:left w:val="none" w:sz="0" w:space="0" w:color="auto"/>
            <w:bottom w:val="none" w:sz="0" w:space="0" w:color="auto"/>
            <w:right w:val="none" w:sz="0" w:space="0" w:color="auto"/>
          </w:divBdr>
          <w:divsChild>
            <w:div w:id="54085468">
              <w:marLeft w:val="0"/>
              <w:marRight w:val="0"/>
              <w:marTop w:val="0"/>
              <w:marBottom w:val="0"/>
              <w:divBdr>
                <w:top w:val="none" w:sz="0" w:space="0" w:color="auto"/>
                <w:left w:val="none" w:sz="0" w:space="0" w:color="auto"/>
                <w:bottom w:val="none" w:sz="0" w:space="0" w:color="auto"/>
                <w:right w:val="none" w:sz="0" w:space="0" w:color="auto"/>
              </w:divBdr>
            </w:div>
            <w:div w:id="591351758">
              <w:marLeft w:val="0"/>
              <w:marRight w:val="0"/>
              <w:marTop w:val="0"/>
              <w:marBottom w:val="0"/>
              <w:divBdr>
                <w:top w:val="none" w:sz="0" w:space="0" w:color="auto"/>
                <w:left w:val="none" w:sz="0" w:space="0" w:color="auto"/>
                <w:bottom w:val="none" w:sz="0" w:space="0" w:color="auto"/>
                <w:right w:val="none" w:sz="0" w:space="0" w:color="auto"/>
              </w:divBdr>
            </w:div>
            <w:div w:id="1098909793">
              <w:marLeft w:val="0"/>
              <w:marRight w:val="0"/>
              <w:marTop w:val="0"/>
              <w:marBottom w:val="0"/>
              <w:divBdr>
                <w:top w:val="none" w:sz="0" w:space="0" w:color="auto"/>
                <w:left w:val="none" w:sz="0" w:space="0" w:color="auto"/>
                <w:bottom w:val="none" w:sz="0" w:space="0" w:color="auto"/>
                <w:right w:val="none" w:sz="0" w:space="0" w:color="auto"/>
              </w:divBdr>
            </w:div>
          </w:divsChild>
        </w:div>
        <w:div w:id="597182849">
          <w:marLeft w:val="0"/>
          <w:marRight w:val="0"/>
          <w:marTop w:val="0"/>
          <w:marBottom w:val="0"/>
          <w:divBdr>
            <w:top w:val="none" w:sz="0" w:space="0" w:color="auto"/>
            <w:left w:val="none" w:sz="0" w:space="0" w:color="auto"/>
            <w:bottom w:val="none" w:sz="0" w:space="0" w:color="auto"/>
            <w:right w:val="none" w:sz="0" w:space="0" w:color="auto"/>
          </w:divBdr>
          <w:divsChild>
            <w:div w:id="781344269">
              <w:marLeft w:val="0"/>
              <w:marRight w:val="0"/>
              <w:marTop w:val="0"/>
              <w:marBottom w:val="0"/>
              <w:divBdr>
                <w:top w:val="none" w:sz="0" w:space="0" w:color="auto"/>
                <w:left w:val="none" w:sz="0" w:space="0" w:color="auto"/>
                <w:bottom w:val="none" w:sz="0" w:space="0" w:color="auto"/>
                <w:right w:val="none" w:sz="0" w:space="0" w:color="auto"/>
              </w:divBdr>
            </w:div>
            <w:div w:id="950012827">
              <w:marLeft w:val="0"/>
              <w:marRight w:val="0"/>
              <w:marTop w:val="0"/>
              <w:marBottom w:val="0"/>
              <w:divBdr>
                <w:top w:val="none" w:sz="0" w:space="0" w:color="auto"/>
                <w:left w:val="none" w:sz="0" w:space="0" w:color="auto"/>
                <w:bottom w:val="none" w:sz="0" w:space="0" w:color="auto"/>
                <w:right w:val="none" w:sz="0" w:space="0" w:color="auto"/>
              </w:divBdr>
            </w:div>
            <w:div w:id="981882627">
              <w:marLeft w:val="0"/>
              <w:marRight w:val="0"/>
              <w:marTop w:val="0"/>
              <w:marBottom w:val="0"/>
              <w:divBdr>
                <w:top w:val="none" w:sz="0" w:space="0" w:color="auto"/>
                <w:left w:val="none" w:sz="0" w:space="0" w:color="auto"/>
                <w:bottom w:val="none" w:sz="0" w:space="0" w:color="auto"/>
                <w:right w:val="none" w:sz="0" w:space="0" w:color="auto"/>
              </w:divBdr>
            </w:div>
            <w:div w:id="1119447869">
              <w:marLeft w:val="0"/>
              <w:marRight w:val="0"/>
              <w:marTop w:val="0"/>
              <w:marBottom w:val="0"/>
              <w:divBdr>
                <w:top w:val="none" w:sz="0" w:space="0" w:color="auto"/>
                <w:left w:val="none" w:sz="0" w:space="0" w:color="auto"/>
                <w:bottom w:val="none" w:sz="0" w:space="0" w:color="auto"/>
                <w:right w:val="none" w:sz="0" w:space="0" w:color="auto"/>
              </w:divBdr>
            </w:div>
            <w:div w:id="1371951057">
              <w:marLeft w:val="0"/>
              <w:marRight w:val="0"/>
              <w:marTop w:val="0"/>
              <w:marBottom w:val="0"/>
              <w:divBdr>
                <w:top w:val="none" w:sz="0" w:space="0" w:color="auto"/>
                <w:left w:val="none" w:sz="0" w:space="0" w:color="auto"/>
                <w:bottom w:val="none" w:sz="0" w:space="0" w:color="auto"/>
                <w:right w:val="none" w:sz="0" w:space="0" w:color="auto"/>
              </w:divBdr>
            </w:div>
          </w:divsChild>
        </w:div>
        <w:div w:id="599070037">
          <w:marLeft w:val="0"/>
          <w:marRight w:val="0"/>
          <w:marTop w:val="0"/>
          <w:marBottom w:val="0"/>
          <w:divBdr>
            <w:top w:val="none" w:sz="0" w:space="0" w:color="auto"/>
            <w:left w:val="none" w:sz="0" w:space="0" w:color="auto"/>
            <w:bottom w:val="none" w:sz="0" w:space="0" w:color="auto"/>
            <w:right w:val="none" w:sz="0" w:space="0" w:color="auto"/>
          </w:divBdr>
          <w:divsChild>
            <w:div w:id="634454207">
              <w:marLeft w:val="0"/>
              <w:marRight w:val="0"/>
              <w:marTop w:val="0"/>
              <w:marBottom w:val="0"/>
              <w:divBdr>
                <w:top w:val="none" w:sz="0" w:space="0" w:color="auto"/>
                <w:left w:val="none" w:sz="0" w:space="0" w:color="auto"/>
                <w:bottom w:val="none" w:sz="0" w:space="0" w:color="auto"/>
                <w:right w:val="none" w:sz="0" w:space="0" w:color="auto"/>
              </w:divBdr>
            </w:div>
            <w:div w:id="1781949151">
              <w:marLeft w:val="0"/>
              <w:marRight w:val="0"/>
              <w:marTop w:val="0"/>
              <w:marBottom w:val="0"/>
              <w:divBdr>
                <w:top w:val="none" w:sz="0" w:space="0" w:color="auto"/>
                <w:left w:val="none" w:sz="0" w:space="0" w:color="auto"/>
                <w:bottom w:val="none" w:sz="0" w:space="0" w:color="auto"/>
                <w:right w:val="none" w:sz="0" w:space="0" w:color="auto"/>
              </w:divBdr>
            </w:div>
          </w:divsChild>
        </w:div>
        <w:div w:id="602111293">
          <w:marLeft w:val="0"/>
          <w:marRight w:val="0"/>
          <w:marTop w:val="0"/>
          <w:marBottom w:val="0"/>
          <w:divBdr>
            <w:top w:val="none" w:sz="0" w:space="0" w:color="auto"/>
            <w:left w:val="none" w:sz="0" w:space="0" w:color="auto"/>
            <w:bottom w:val="none" w:sz="0" w:space="0" w:color="auto"/>
            <w:right w:val="none" w:sz="0" w:space="0" w:color="auto"/>
          </w:divBdr>
          <w:divsChild>
            <w:div w:id="2055542056">
              <w:marLeft w:val="0"/>
              <w:marRight w:val="0"/>
              <w:marTop w:val="0"/>
              <w:marBottom w:val="0"/>
              <w:divBdr>
                <w:top w:val="none" w:sz="0" w:space="0" w:color="auto"/>
                <w:left w:val="none" w:sz="0" w:space="0" w:color="auto"/>
                <w:bottom w:val="none" w:sz="0" w:space="0" w:color="auto"/>
                <w:right w:val="none" w:sz="0" w:space="0" w:color="auto"/>
              </w:divBdr>
            </w:div>
          </w:divsChild>
        </w:div>
        <w:div w:id="621425963">
          <w:marLeft w:val="0"/>
          <w:marRight w:val="0"/>
          <w:marTop w:val="0"/>
          <w:marBottom w:val="0"/>
          <w:divBdr>
            <w:top w:val="none" w:sz="0" w:space="0" w:color="auto"/>
            <w:left w:val="none" w:sz="0" w:space="0" w:color="auto"/>
            <w:bottom w:val="none" w:sz="0" w:space="0" w:color="auto"/>
            <w:right w:val="none" w:sz="0" w:space="0" w:color="auto"/>
          </w:divBdr>
          <w:divsChild>
            <w:div w:id="695155463">
              <w:marLeft w:val="0"/>
              <w:marRight w:val="0"/>
              <w:marTop w:val="0"/>
              <w:marBottom w:val="0"/>
              <w:divBdr>
                <w:top w:val="none" w:sz="0" w:space="0" w:color="auto"/>
                <w:left w:val="none" w:sz="0" w:space="0" w:color="auto"/>
                <w:bottom w:val="none" w:sz="0" w:space="0" w:color="auto"/>
                <w:right w:val="none" w:sz="0" w:space="0" w:color="auto"/>
              </w:divBdr>
            </w:div>
          </w:divsChild>
        </w:div>
        <w:div w:id="671419130">
          <w:marLeft w:val="0"/>
          <w:marRight w:val="0"/>
          <w:marTop w:val="0"/>
          <w:marBottom w:val="0"/>
          <w:divBdr>
            <w:top w:val="none" w:sz="0" w:space="0" w:color="auto"/>
            <w:left w:val="none" w:sz="0" w:space="0" w:color="auto"/>
            <w:bottom w:val="none" w:sz="0" w:space="0" w:color="auto"/>
            <w:right w:val="none" w:sz="0" w:space="0" w:color="auto"/>
          </w:divBdr>
          <w:divsChild>
            <w:div w:id="361134980">
              <w:marLeft w:val="0"/>
              <w:marRight w:val="0"/>
              <w:marTop w:val="0"/>
              <w:marBottom w:val="0"/>
              <w:divBdr>
                <w:top w:val="none" w:sz="0" w:space="0" w:color="auto"/>
                <w:left w:val="none" w:sz="0" w:space="0" w:color="auto"/>
                <w:bottom w:val="none" w:sz="0" w:space="0" w:color="auto"/>
                <w:right w:val="none" w:sz="0" w:space="0" w:color="auto"/>
              </w:divBdr>
            </w:div>
          </w:divsChild>
        </w:div>
        <w:div w:id="742218287">
          <w:marLeft w:val="0"/>
          <w:marRight w:val="0"/>
          <w:marTop w:val="0"/>
          <w:marBottom w:val="0"/>
          <w:divBdr>
            <w:top w:val="none" w:sz="0" w:space="0" w:color="auto"/>
            <w:left w:val="none" w:sz="0" w:space="0" w:color="auto"/>
            <w:bottom w:val="none" w:sz="0" w:space="0" w:color="auto"/>
            <w:right w:val="none" w:sz="0" w:space="0" w:color="auto"/>
          </w:divBdr>
          <w:divsChild>
            <w:div w:id="323096314">
              <w:marLeft w:val="0"/>
              <w:marRight w:val="0"/>
              <w:marTop w:val="0"/>
              <w:marBottom w:val="0"/>
              <w:divBdr>
                <w:top w:val="none" w:sz="0" w:space="0" w:color="auto"/>
                <w:left w:val="none" w:sz="0" w:space="0" w:color="auto"/>
                <w:bottom w:val="none" w:sz="0" w:space="0" w:color="auto"/>
                <w:right w:val="none" w:sz="0" w:space="0" w:color="auto"/>
              </w:divBdr>
            </w:div>
          </w:divsChild>
        </w:div>
        <w:div w:id="759835607">
          <w:marLeft w:val="0"/>
          <w:marRight w:val="0"/>
          <w:marTop w:val="0"/>
          <w:marBottom w:val="0"/>
          <w:divBdr>
            <w:top w:val="none" w:sz="0" w:space="0" w:color="auto"/>
            <w:left w:val="none" w:sz="0" w:space="0" w:color="auto"/>
            <w:bottom w:val="none" w:sz="0" w:space="0" w:color="auto"/>
            <w:right w:val="none" w:sz="0" w:space="0" w:color="auto"/>
          </w:divBdr>
          <w:divsChild>
            <w:div w:id="1733235481">
              <w:marLeft w:val="0"/>
              <w:marRight w:val="0"/>
              <w:marTop w:val="0"/>
              <w:marBottom w:val="0"/>
              <w:divBdr>
                <w:top w:val="none" w:sz="0" w:space="0" w:color="auto"/>
                <w:left w:val="none" w:sz="0" w:space="0" w:color="auto"/>
                <w:bottom w:val="none" w:sz="0" w:space="0" w:color="auto"/>
                <w:right w:val="none" w:sz="0" w:space="0" w:color="auto"/>
              </w:divBdr>
            </w:div>
          </w:divsChild>
        </w:div>
        <w:div w:id="764114999">
          <w:marLeft w:val="0"/>
          <w:marRight w:val="0"/>
          <w:marTop w:val="0"/>
          <w:marBottom w:val="0"/>
          <w:divBdr>
            <w:top w:val="none" w:sz="0" w:space="0" w:color="auto"/>
            <w:left w:val="none" w:sz="0" w:space="0" w:color="auto"/>
            <w:bottom w:val="none" w:sz="0" w:space="0" w:color="auto"/>
            <w:right w:val="none" w:sz="0" w:space="0" w:color="auto"/>
          </w:divBdr>
          <w:divsChild>
            <w:div w:id="512498911">
              <w:marLeft w:val="0"/>
              <w:marRight w:val="0"/>
              <w:marTop w:val="0"/>
              <w:marBottom w:val="0"/>
              <w:divBdr>
                <w:top w:val="none" w:sz="0" w:space="0" w:color="auto"/>
                <w:left w:val="none" w:sz="0" w:space="0" w:color="auto"/>
                <w:bottom w:val="none" w:sz="0" w:space="0" w:color="auto"/>
                <w:right w:val="none" w:sz="0" w:space="0" w:color="auto"/>
              </w:divBdr>
            </w:div>
            <w:div w:id="1595287725">
              <w:marLeft w:val="0"/>
              <w:marRight w:val="0"/>
              <w:marTop w:val="0"/>
              <w:marBottom w:val="0"/>
              <w:divBdr>
                <w:top w:val="none" w:sz="0" w:space="0" w:color="auto"/>
                <w:left w:val="none" w:sz="0" w:space="0" w:color="auto"/>
                <w:bottom w:val="none" w:sz="0" w:space="0" w:color="auto"/>
                <w:right w:val="none" w:sz="0" w:space="0" w:color="auto"/>
              </w:divBdr>
            </w:div>
            <w:div w:id="2057851410">
              <w:marLeft w:val="0"/>
              <w:marRight w:val="0"/>
              <w:marTop w:val="0"/>
              <w:marBottom w:val="0"/>
              <w:divBdr>
                <w:top w:val="none" w:sz="0" w:space="0" w:color="auto"/>
                <w:left w:val="none" w:sz="0" w:space="0" w:color="auto"/>
                <w:bottom w:val="none" w:sz="0" w:space="0" w:color="auto"/>
                <w:right w:val="none" w:sz="0" w:space="0" w:color="auto"/>
              </w:divBdr>
            </w:div>
          </w:divsChild>
        </w:div>
        <w:div w:id="778647250">
          <w:marLeft w:val="0"/>
          <w:marRight w:val="0"/>
          <w:marTop w:val="0"/>
          <w:marBottom w:val="0"/>
          <w:divBdr>
            <w:top w:val="none" w:sz="0" w:space="0" w:color="auto"/>
            <w:left w:val="none" w:sz="0" w:space="0" w:color="auto"/>
            <w:bottom w:val="none" w:sz="0" w:space="0" w:color="auto"/>
            <w:right w:val="none" w:sz="0" w:space="0" w:color="auto"/>
          </w:divBdr>
          <w:divsChild>
            <w:div w:id="1308389478">
              <w:marLeft w:val="0"/>
              <w:marRight w:val="0"/>
              <w:marTop w:val="0"/>
              <w:marBottom w:val="0"/>
              <w:divBdr>
                <w:top w:val="none" w:sz="0" w:space="0" w:color="auto"/>
                <w:left w:val="none" w:sz="0" w:space="0" w:color="auto"/>
                <w:bottom w:val="none" w:sz="0" w:space="0" w:color="auto"/>
                <w:right w:val="none" w:sz="0" w:space="0" w:color="auto"/>
              </w:divBdr>
            </w:div>
          </w:divsChild>
        </w:div>
        <w:div w:id="892229997">
          <w:marLeft w:val="0"/>
          <w:marRight w:val="0"/>
          <w:marTop w:val="0"/>
          <w:marBottom w:val="0"/>
          <w:divBdr>
            <w:top w:val="none" w:sz="0" w:space="0" w:color="auto"/>
            <w:left w:val="none" w:sz="0" w:space="0" w:color="auto"/>
            <w:bottom w:val="none" w:sz="0" w:space="0" w:color="auto"/>
            <w:right w:val="none" w:sz="0" w:space="0" w:color="auto"/>
          </w:divBdr>
          <w:divsChild>
            <w:div w:id="492338326">
              <w:marLeft w:val="0"/>
              <w:marRight w:val="0"/>
              <w:marTop w:val="0"/>
              <w:marBottom w:val="0"/>
              <w:divBdr>
                <w:top w:val="none" w:sz="0" w:space="0" w:color="auto"/>
                <w:left w:val="none" w:sz="0" w:space="0" w:color="auto"/>
                <w:bottom w:val="none" w:sz="0" w:space="0" w:color="auto"/>
                <w:right w:val="none" w:sz="0" w:space="0" w:color="auto"/>
              </w:divBdr>
            </w:div>
            <w:div w:id="1266422275">
              <w:marLeft w:val="0"/>
              <w:marRight w:val="0"/>
              <w:marTop w:val="0"/>
              <w:marBottom w:val="0"/>
              <w:divBdr>
                <w:top w:val="none" w:sz="0" w:space="0" w:color="auto"/>
                <w:left w:val="none" w:sz="0" w:space="0" w:color="auto"/>
                <w:bottom w:val="none" w:sz="0" w:space="0" w:color="auto"/>
                <w:right w:val="none" w:sz="0" w:space="0" w:color="auto"/>
              </w:divBdr>
            </w:div>
          </w:divsChild>
        </w:div>
        <w:div w:id="903220443">
          <w:marLeft w:val="0"/>
          <w:marRight w:val="0"/>
          <w:marTop w:val="0"/>
          <w:marBottom w:val="0"/>
          <w:divBdr>
            <w:top w:val="none" w:sz="0" w:space="0" w:color="auto"/>
            <w:left w:val="none" w:sz="0" w:space="0" w:color="auto"/>
            <w:bottom w:val="none" w:sz="0" w:space="0" w:color="auto"/>
            <w:right w:val="none" w:sz="0" w:space="0" w:color="auto"/>
          </w:divBdr>
          <w:divsChild>
            <w:div w:id="695734789">
              <w:marLeft w:val="0"/>
              <w:marRight w:val="0"/>
              <w:marTop w:val="0"/>
              <w:marBottom w:val="0"/>
              <w:divBdr>
                <w:top w:val="none" w:sz="0" w:space="0" w:color="auto"/>
                <w:left w:val="none" w:sz="0" w:space="0" w:color="auto"/>
                <w:bottom w:val="none" w:sz="0" w:space="0" w:color="auto"/>
                <w:right w:val="none" w:sz="0" w:space="0" w:color="auto"/>
              </w:divBdr>
            </w:div>
            <w:div w:id="1313217083">
              <w:marLeft w:val="0"/>
              <w:marRight w:val="0"/>
              <w:marTop w:val="0"/>
              <w:marBottom w:val="0"/>
              <w:divBdr>
                <w:top w:val="none" w:sz="0" w:space="0" w:color="auto"/>
                <w:left w:val="none" w:sz="0" w:space="0" w:color="auto"/>
                <w:bottom w:val="none" w:sz="0" w:space="0" w:color="auto"/>
                <w:right w:val="none" w:sz="0" w:space="0" w:color="auto"/>
              </w:divBdr>
            </w:div>
            <w:div w:id="1321497971">
              <w:marLeft w:val="0"/>
              <w:marRight w:val="0"/>
              <w:marTop w:val="0"/>
              <w:marBottom w:val="0"/>
              <w:divBdr>
                <w:top w:val="none" w:sz="0" w:space="0" w:color="auto"/>
                <w:left w:val="none" w:sz="0" w:space="0" w:color="auto"/>
                <w:bottom w:val="none" w:sz="0" w:space="0" w:color="auto"/>
                <w:right w:val="none" w:sz="0" w:space="0" w:color="auto"/>
              </w:divBdr>
            </w:div>
            <w:div w:id="1422725843">
              <w:marLeft w:val="0"/>
              <w:marRight w:val="0"/>
              <w:marTop w:val="0"/>
              <w:marBottom w:val="0"/>
              <w:divBdr>
                <w:top w:val="none" w:sz="0" w:space="0" w:color="auto"/>
                <w:left w:val="none" w:sz="0" w:space="0" w:color="auto"/>
                <w:bottom w:val="none" w:sz="0" w:space="0" w:color="auto"/>
                <w:right w:val="none" w:sz="0" w:space="0" w:color="auto"/>
              </w:divBdr>
            </w:div>
            <w:div w:id="1461000529">
              <w:marLeft w:val="0"/>
              <w:marRight w:val="0"/>
              <w:marTop w:val="0"/>
              <w:marBottom w:val="0"/>
              <w:divBdr>
                <w:top w:val="none" w:sz="0" w:space="0" w:color="auto"/>
                <w:left w:val="none" w:sz="0" w:space="0" w:color="auto"/>
                <w:bottom w:val="none" w:sz="0" w:space="0" w:color="auto"/>
                <w:right w:val="none" w:sz="0" w:space="0" w:color="auto"/>
              </w:divBdr>
            </w:div>
            <w:div w:id="1627739914">
              <w:marLeft w:val="0"/>
              <w:marRight w:val="0"/>
              <w:marTop w:val="0"/>
              <w:marBottom w:val="0"/>
              <w:divBdr>
                <w:top w:val="none" w:sz="0" w:space="0" w:color="auto"/>
                <w:left w:val="none" w:sz="0" w:space="0" w:color="auto"/>
                <w:bottom w:val="none" w:sz="0" w:space="0" w:color="auto"/>
                <w:right w:val="none" w:sz="0" w:space="0" w:color="auto"/>
              </w:divBdr>
            </w:div>
          </w:divsChild>
        </w:div>
        <w:div w:id="998114582">
          <w:marLeft w:val="0"/>
          <w:marRight w:val="0"/>
          <w:marTop w:val="0"/>
          <w:marBottom w:val="0"/>
          <w:divBdr>
            <w:top w:val="none" w:sz="0" w:space="0" w:color="auto"/>
            <w:left w:val="none" w:sz="0" w:space="0" w:color="auto"/>
            <w:bottom w:val="none" w:sz="0" w:space="0" w:color="auto"/>
            <w:right w:val="none" w:sz="0" w:space="0" w:color="auto"/>
          </w:divBdr>
          <w:divsChild>
            <w:div w:id="17895497">
              <w:marLeft w:val="0"/>
              <w:marRight w:val="0"/>
              <w:marTop w:val="0"/>
              <w:marBottom w:val="0"/>
              <w:divBdr>
                <w:top w:val="none" w:sz="0" w:space="0" w:color="auto"/>
                <w:left w:val="none" w:sz="0" w:space="0" w:color="auto"/>
                <w:bottom w:val="none" w:sz="0" w:space="0" w:color="auto"/>
                <w:right w:val="none" w:sz="0" w:space="0" w:color="auto"/>
              </w:divBdr>
            </w:div>
          </w:divsChild>
        </w:div>
        <w:div w:id="1034617798">
          <w:marLeft w:val="0"/>
          <w:marRight w:val="0"/>
          <w:marTop w:val="0"/>
          <w:marBottom w:val="0"/>
          <w:divBdr>
            <w:top w:val="none" w:sz="0" w:space="0" w:color="auto"/>
            <w:left w:val="none" w:sz="0" w:space="0" w:color="auto"/>
            <w:bottom w:val="none" w:sz="0" w:space="0" w:color="auto"/>
            <w:right w:val="none" w:sz="0" w:space="0" w:color="auto"/>
          </w:divBdr>
          <w:divsChild>
            <w:div w:id="965431667">
              <w:marLeft w:val="0"/>
              <w:marRight w:val="0"/>
              <w:marTop w:val="0"/>
              <w:marBottom w:val="0"/>
              <w:divBdr>
                <w:top w:val="none" w:sz="0" w:space="0" w:color="auto"/>
                <w:left w:val="none" w:sz="0" w:space="0" w:color="auto"/>
                <w:bottom w:val="none" w:sz="0" w:space="0" w:color="auto"/>
                <w:right w:val="none" w:sz="0" w:space="0" w:color="auto"/>
              </w:divBdr>
            </w:div>
          </w:divsChild>
        </w:div>
        <w:div w:id="1037848711">
          <w:marLeft w:val="0"/>
          <w:marRight w:val="0"/>
          <w:marTop w:val="0"/>
          <w:marBottom w:val="0"/>
          <w:divBdr>
            <w:top w:val="none" w:sz="0" w:space="0" w:color="auto"/>
            <w:left w:val="none" w:sz="0" w:space="0" w:color="auto"/>
            <w:bottom w:val="none" w:sz="0" w:space="0" w:color="auto"/>
            <w:right w:val="none" w:sz="0" w:space="0" w:color="auto"/>
          </w:divBdr>
          <w:divsChild>
            <w:div w:id="661860080">
              <w:marLeft w:val="0"/>
              <w:marRight w:val="0"/>
              <w:marTop w:val="0"/>
              <w:marBottom w:val="0"/>
              <w:divBdr>
                <w:top w:val="none" w:sz="0" w:space="0" w:color="auto"/>
                <w:left w:val="none" w:sz="0" w:space="0" w:color="auto"/>
                <w:bottom w:val="none" w:sz="0" w:space="0" w:color="auto"/>
                <w:right w:val="none" w:sz="0" w:space="0" w:color="auto"/>
              </w:divBdr>
            </w:div>
            <w:div w:id="1553888408">
              <w:marLeft w:val="0"/>
              <w:marRight w:val="0"/>
              <w:marTop w:val="0"/>
              <w:marBottom w:val="0"/>
              <w:divBdr>
                <w:top w:val="none" w:sz="0" w:space="0" w:color="auto"/>
                <w:left w:val="none" w:sz="0" w:space="0" w:color="auto"/>
                <w:bottom w:val="none" w:sz="0" w:space="0" w:color="auto"/>
                <w:right w:val="none" w:sz="0" w:space="0" w:color="auto"/>
              </w:divBdr>
            </w:div>
          </w:divsChild>
        </w:div>
        <w:div w:id="1086003320">
          <w:marLeft w:val="0"/>
          <w:marRight w:val="0"/>
          <w:marTop w:val="0"/>
          <w:marBottom w:val="0"/>
          <w:divBdr>
            <w:top w:val="none" w:sz="0" w:space="0" w:color="auto"/>
            <w:left w:val="none" w:sz="0" w:space="0" w:color="auto"/>
            <w:bottom w:val="none" w:sz="0" w:space="0" w:color="auto"/>
            <w:right w:val="none" w:sz="0" w:space="0" w:color="auto"/>
          </w:divBdr>
          <w:divsChild>
            <w:div w:id="356275768">
              <w:marLeft w:val="0"/>
              <w:marRight w:val="0"/>
              <w:marTop w:val="0"/>
              <w:marBottom w:val="0"/>
              <w:divBdr>
                <w:top w:val="none" w:sz="0" w:space="0" w:color="auto"/>
                <w:left w:val="none" w:sz="0" w:space="0" w:color="auto"/>
                <w:bottom w:val="none" w:sz="0" w:space="0" w:color="auto"/>
                <w:right w:val="none" w:sz="0" w:space="0" w:color="auto"/>
              </w:divBdr>
            </w:div>
            <w:div w:id="1316568033">
              <w:marLeft w:val="0"/>
              <w:marRight w:val="0"/>
              <w:marTop w:val="0"/>
              <w:marBottom w:val="0"/>
              <w:divBdr>
                <w:top w:val="none" w:sz="0" w:space="0" w:color="auto"/>
                <w:left w:val="none" w:sz="0" w:space="0" w:color="auto"/>
                <w:bottom w:val="none" w:sz="0" w:space="0" w:color="auto"/>
                <w:right w:val="none" w:sz="0" w:space="0" w:color="auto"/>
              </w:divBdr>
            </w:div>
          </w:divsChild>
        </w:div>
        <w:div w:id="1111586864">
          <w:marLeft w:val="0"/>
          <w:marRight w:val="0"/>
          <w:marTop w:val="0"/>
          <w:marBottom w:val="0"/>
          <w:divBdr>
            <w:top w:val="none" w:sz="0" w:space="0" w:color="auto"/>
            <w:left w:val="none" w:sz="0" w:space="0" w:color="auto"/>
            <w:bottom w:val="none" w:sz="0" w:space="0" w:color="auto"/>
            <w:right w:val="none" w:sz="0" w:space="0" w:color="auto"/>
          </w:divBdr>
          <w:divsChild>
            <w:div w:id="580456971">
              <w:marLeft w:val="0"/>
              <w:marRight w:val="0"/>
              <w:marTop w:val="0"/>
              <w:marBottom w:val="0"/>
              <w:divBdr>
                <w:top w:val="none" w:sz="0" w:space="0" w:color="auto"/>
                <w:left w:val="none" w:sz="0" w:space="0" w:color="auto"/>
                <w:bottom w:val="none" w:sz="0" w:space="0" w:color="auto"/>
                <w:right w:val="none" w:sz="0" w:space="0" w:color="auto"/>
              </w:divBdr>
            </w:div>
          </w:divsChild>
        </w:div>
        <w:div w:id="1134719653">
          <w:marLeft w:val="0"/>
          <w:marRight w:val="0"/>
          <w:marTop w:val="0"/>
          <w:marBottom w:val="0"/>
          <w:divBdr>
            <w:top w:val="none" w:sz="0" w:space="0" w:color="auto"/>
            <w:left w:val="none" w:sz="0" w:space="0" w:color="auto"/>
            <w:bottom w:val="none" w:sz="0" w:space="0" w:color="auto"/>
            <w:right w:val="none" w:sz="0" w:space="0" w:color="auto"/>
          </w:divBdr>
          <w:divsChild>
            <w:div w:id="527644918">
              <w:marLeft w:val="0"/>
              <w:marRight w:val="0"/>
              <w:marTop w:val="0"/>
              <w:marBottom w:val="0"/>
              <w:divBdr>
                <w:top w:val="none" w:sz="0" w:space="0" w:color="auto"/>
                <w:left w:val="none" w:sz="0" w:space="0" w:color="auto"/>
                <w:bottom w:val="none" w:sz="0" w:space="0" w:color="auto"/>
                <w:right w:val="none" w:sz="0" w:space="0" w:color="auto"/>
              </w:divBdr>
            </w:div>
          </w:divsChild>
        </w:div>
        <w:div w:id="1135176089">
          <w:marLeft w:val="0"/>
          <w:marRight w:val="0"/>
          <w:marTop w:val="0"/>
          <w:marBottom w:val="0"/>
          <w:divBdr>
            <w:top w:val="none" w:sz="0" w:space="0" w:color="auto"/>
            <w:left w:val="none" w:sz="0" w:space="0" w:color="auto"/>
            <w:bottom w:val="none" w:sz="0" w:space="0" w:color="auto"/>
            <w:right w:val="none" w:sz="0" w:space="0" w:color="auto"/>
          </w:divBdr>
          <w:divsChild>
            <w:div w:id="305819707">
              <w:marLeft w:val="0"/>
              <w:marRight w:val="0"/>
              <w:marTop w:val="0"/>
              <w:marBottom w:val="0"/>
              <w:divBdr>
                <w:top w:val="none" w:sz="0" w:space="0" w:color="auto"/>
                <w:left w:val="none" w:sz="0" w:space="0" w:color="auto"/>
                <w:bottom w:val="none" w:sz="0" w:space="0" w:color="auto"/>
                <w:right w:val="none" w:sz="0" w:space="0" w:color="auto"/>
              </w:divBdr>
            </w:div>
          </w:divsChild>
        </w:div>
        <w:div w:id="1255358572">
          <w:marLeft w:val="0"/>
          <w:marRight w:val="0"/>
          <w:marTop w:val="0"/>
          <w:marBottom w:val="0"/>
          <w:divBdr>
            <w:top w:val="none" w:sz="0" w:space="0" w:color="auto"/>
            <w:left w:val="none" w:sz="0" w:space="0" w:color="auto"/>
            <w:bottom w:val="none" w:sz="0" w:space="0" w:color="auto"/>
            <w:right w:val="none" w:sz="0" w:space="0" w:color="auto"/>
          </w:divBdr>
          <w:divsChild>
            <w:div w:id="865215119">
              <w:marLeft w:val="0"/>
              <w:marRight w:val="0"/>
              <w:marTop w:val="0"/>
              <w:marBottom w:val="0"/>
              <w:divBdr>
                <w:top w:val="none" w:sz="0" w:space="0" w:color="auto"/>
                <w:left w:val="none" w:sz="0" w:space="0" w:color="auto"/>
                <w:bottom w:val="none" w:sz="0" w:space="0" w:color="auto"/>
                <w:right w:val="none" w:sz="0" w:space="0" w:color="auto"/>
              </w:divBdr>
            </w:div>
          </w:divsChild>
        </w:div>
        <w:div w:id="1283994459">
          <w:marLeft w:val="0"/>
          <w:marRight w:val="0"/>
          <w:marTop w:val="0"/>
          <w:marBottom w:val="0"/>
          <w:divBdr>
            <w:top w:val="none" w:sz="0" w:space="0" w:color="auto"/>
            <w:left w:val="none" w:sz="0" w:space="0" w:color="auto"/>
            <w:bottom w:val="none" w:sz="0" w:space="0" w:color="auto"/>
            <w:right w:val="none" w:sz="0" w:space="0" w:color="auto"/>
          </w:divBdr>
          <w:divsChild>
            <w:div w:id="1814248424">
              <w:marLeft w:val="0"/>
              <w:marRight w:val="0"/>
              <w:marTop w:val="0"/>
              <w:marBottom w:val="0"/>
              <w:divBdr>
                <w:top w:val="none" w:sz="0" w:space="0" w:color="auto"/>
                <w:left w:val="none" w:sz="0" w:space="0" w:color="auto"/>
                <w:bottom w:val="none" w:sz="0" w:space="0" w:color="auto"/>
                <w:right w:val="none" w:sz="0" w:space="0" w:color="auto"/>
              </w:divBdr>
            </w:div>
          </w:divsChild>
        </w:div>
        <w:div w:id="1301957211">
          <w:marLeft w:val="0"/>
          <w:marRight w:val="0"/>
          <w:marTop w:val="0"/>
          <w:marBottom w:val="0"/>
          <w:divBdr>
            <w:top w:val="none" w:sz="0" w:space="0" w:color="auto"/>
            <w:left w:val="none" w:sz="0" w:space="0" w:color="auto"/>
            <w:bottom w:val="none" w:sz="0" w:space="0" w:color="auto"/>
            <w:right w:val="none" w:sz="0" w:space="0" w:color="auto"/>
          </w:divBdr>
          <w:divsChild>
            <w:div w:id="928318056">
              <w:marLeft w:val="0"/>
              <w:marRight w:val="0"/>
              <w:marTop w:val="0"/>
              <w:marBottom w:val="0"/>
              <w:divBdr>
                <w:top w:val="none" w:sz="0" w:space="0" w:color="auto"/>
                <w:left w:val="none" w:sz="0" w:space="0" w:color="auto"/>
                <w:bottom w:val="none" w:sz="0" w:space="0" w:color="auto"/>
                <w:right w:val="none" w:sz="0" w:space="0" w:color="auto"/>
              </w:divBdr>
            </w:div>
            <w:div w:id="932204609">
              <w:marLeft w:val="0"/>
              <w:marRight w:val="0"/>
              <w:marTop w:val="0"/>
              <w:marBottom w:val="0"/>
              <w:divBdr>
                <w:top w:val="none" w:sz="0" w:space="0" w:color="auto"/>
                <w:left w:val="none" w:sz="0" w:space="0" w:color="auto"/>
                <w:bottom w:val="none" w:sz="0" w:space="0" w:color="auto"/>
                <w:right w:val="none" w:sz="0" w:space="0" w:color="auto"/>
              </w:divBdr>
            </w:div>
            <w:div w:id="2040201684">
              <w:marLeft w:val="0"/>
              <w:marRight w:val="0"/>
              <w:marTop w:val="0"/>
              <w:marBottom w:val="0"/>
              <w:divBdr>
                <w:top w:val="none" w:sz="0" w:space="0" w:color="auto"/>
                <w:left w:val="none" w:sz="0" w:space="0" w:color="auto"/>
                <w:bottom w:val="none" w:sz="0" w:space="0" w:color="auto"/>
                <w:right w:val="none" w:sz="0" w:space="0" w:color="auto"/>
              </w:divBdr>
            </w:div>
          </w:divsChild>
        </w:div>
        <w:div w:id="1305739343">
          <w:marLeft w:val="0"/>
          <w:marRight w:val="0"/>
          <w:marTop w:val="0"/>
          <w:marBottom w:val="0"/>
          <w:divBdr>
            <w:top w:val="none" w:sz="0" w:space="0" w:color="auto"/>
            <w:left w:val="none" w:sz="0" w:space="0" w:color="auto"/>
            <w:bottom w:val="none" w:sz="0" w:space="0" w:color="auto"/>
            <w:right w:val="none" w:sz="0" w:space="0" w:color="auto"/>
          </w:divBdr>
          <w:divsChild>
            <w:div w:id="1210190927">
              <w:marLeft w:val="0"/>
              <w:marRight w:val="0"/>
              <w:marTop w:val="0"/>
              <w:marBottom w:val="0"/>
              <w:divBdr>
                <w:top w:val="none" w:sz="0" w:space="0" w:color="auto"/>
                <w:left w:val="none" w:sz="0" w:space="0" w:color="auto"/>
                <w:bottom w:val="none" w:sz="0" w:space="0" w:color="auto"/>
                <w:right w:val="none" w:sz="0" w:space="0" w:color="auto"/>
              </w:divBdr>
            </w:div>
          </w:divsChild>
        </w:div>
        <w:div w:id="1340741438">
          <w:marLeft w:val="0"/>
          <w:marRight w:val="0"/>
          <w:marTop w:val="0"/>
          <w:marBottom w:val="0"/>
          <w:divBdr>
            <w:top w:val="none" w:sz="0" w:space="0" w:color="auto"/>
            <w:left w:val="none" w:sz="0" w:space="0" w:color="auto"/>
            <w:bottom w:val="none" w:sz="0" w:space="0" w:color="auto"/>
            <w:right w:val="none" w:sz="0" w:space="0" w:color="auto"/>
          </w:divBdr>
          <w:divsChild>
            <w:div w:id="1016618560">
              <w:marLeft w:val="0"/>
              <w:marRight w:val="0"/>
              <w:marTop w:val="0"/>
              <w:marBottom w:val="0"/>
              <w:divBdr>
                <w:top w:val="none" w:sz="0" w:space="0" w:color="auto"/>
                <w:left w:val="none" w:sz="0" w:space="0" w:color="auto"/>
                <w:bottom w:val="none" w:sz="0" w:space="0" w:color="auto"/>
                <w:right w:val="none" w:sz="0" w:space="0" w:color="auto"/>
              </w:divBdr>
            </w:div>
          </w:divsChild>
        </w:div>
        <w:div w:id="1423181498">
          <w:marLeft w:val="0"/>
          <w:marRight w:val="0"/>
          <w:marTop w:val="0"/>
          <w:marBottom w:val="0"/>
          <w:divBdr>
            <w:top w:val="none" w:sz="0" w:space="0" w:color="auto"/>
            <w:left w:val="none" w:sz="0" w:space="0" w:color="auto"/>
            <w:bottom w:val="none" w:sz="0" w:space="0" w:color="auto"/>
            <w:right w:val="none" w:sz="0" w:space="0" w:color="auto"/>
          </w:divBdr>
          <w:divsChild>
            <w:div w:id="112792902">
              <w:marLeft w:val="0"/>
              <w:marRight w:val="0"/>
              <w:marTop w:val="0"/>
              <w:marBottom w:val="0"/>
              <w:divBdr>
                <w:top w:val="none" w:sz="0" w:space="0" w:color="auto"/>
                <w:left w:val="none" w:sz="0" w:space="0" w:color="auto"/>
                <w:bottom w:val="none" w:sz="0" w:space="0" w:color="auto"/>
                <w:right w:val="none" w:sz="0" w:space="0" w:color="auto"/>
              </w:divBdr>
            </w:div>
            <w:div w:id="471944623">
              <w:marLeft w:val="0"/>
              <w:marRight w:val="0"/>
              <w:marTop w:val="0"/>
              <w:marBottom w:val="0"/>
              <w:divBdr>
                <w:top w:val="none" w:sz="0" w:space="0" w:color="auto"/>
                <w:left w:val="none" w:sz="0" w:space="0" w:color="auto"/>
                <w:bottom w:val="none" w:sz="0" w:space="0" w:color="auto"/>
                <w:right w:val="none" w:sz="0" w:space="0" w:color="auto"/>
              </w:divBdr>
            </w:div>
            <w:div w:id="952782682">
              <w:marLeft w:val="0"/>
              <w:marRight w:val="0"/>
              <w:marTop w:val="0"/>
              <w:marBottom w:val="0"/>
              <w:divBdr>
                <w:top w:val="none" w:sz="0" w:space="0" w:color="auto"/>
                <w:left w:val="none" w:sz="0" w:space="0" w:color="auto"/>
                <w:bottom w:val="none" w:sz="0" w:space="0" w:color="auto"/>
                <w:right w:val="none" w:sz="0" w:space="0" w:color="auto"/>
              </w:divBdr>
            </w:div>
            <w:div w:id="1408725560">
              <w:marLeft w:val="0"/>
              <w:marRight w:val="0"/>
              <w:marTop w:val="0"/>
              <w:marBottom w:val="0"/>
              <w:divBdr>
                <w:top w:val="none" w:sz="0" w:space="0" w:color="auto"/>
                <w:left w:val="none" w:sz="0" w:space="0" w:color="auto"/>
                <w:bottom w:val="none" w:sz="0" w:space="0" w:color="auto"/>
                <w:right w:val="none" w:sz="0" w:space="0" w:color="auto"/>
              </w:divBdr>
            </w:div>
          </w:divsChild>
        </w:div>
        <w:div w:id="1465855413">
          <w:marLeft w:val="0"/>
          <w:marRight w:val="0"/>
          <w:marTop w:val="0"/>
          <w:marBottom w:val="0"/>
          <w:divBdr>
            <w:top w:val="none" w:sz="0" w:space="0" w:color="auto"/>
            <w:left w:val="none" w:sz="0" w:space="0" w:color="auto"/>
            <w:bottom w:val="none" w:sz="0" w:space="0" w:color="auto"/>
            <w:right w:val="none" w:sz="0" w:space="0" w:color="auto"/>
          </w:divBdr>
          <w:divsChild>
            <w:div w:id="296301635">
              <w:marLeft w:val="0"/>
              <w:marRight w:val="0"/>
              <w:marTop w:val="0"/>
              <w:marBottom w:val="0"/>
              <w:divBdr>
                <w:top w:val="none" w:sz="0" w:space="0" w:color="auto"/>
                <w:left w:val="none" w:sz="0" w:space="0" w:color="auto"/>
                <w:bottom w:val="none" w:sz="0" w:space="0" w:color="auto"/>
                <w:right w:val="none" w:sz="0" w:space="0" w:color="auto"/>
              </w:divBdr>
            </w:div>
            <w:div w:id="322440851">
              <w:marLeft w:val="0"/>
              <w:marRight w:val="0"/>
              <w:marTop w:val="0"/>
              <w:marBottom w:val="0"/>
              <w:divBdr>
                <w:top w:val="none" w:sz="0" w:space="0" w:color="auto"/>
                <w:left w:val="none" w:sz="0" w:space="0" w:color="auto"/>
                <w:bottom w:val="none" w:sz="0" w:space="0" w:color="auto"/>
                <w:right w:val="none" w:sz="0" w:space="0" w:color="auto"/>
              </w:divBdr>
            </w:div>
            <w:div w:id="593784548">
              <w:marLeft w:val="0"/>
              <w:marRight w:val="0"/>
              <w:marTop w:val="0"/>
              <w:marBottom w:val="0"/>
              <w:divBdr>
                <w:top w:val="none" w:sz="0" w:space="0" w:color="auto"/>
                <w:left w:val="none" w:sz="0" w:space="0" w:color="auto"/>
                <w:bottom w:val="none" w:sz="0" w:space="0" w:color="auto"/>
                <w:right w:val="none" w:sz="0" w:space="0" w:color="auto"/>
              </w:divBdr>
            </w:div>
            <w:div w:id="2051495245">
              <w:marLeft w:val="0"/>
              <w:marRight w:val="0"/>
              <w:marTop w:val="0"/>
              <w:marBottom w:val="0"/>
              <w:divBdr>
                <w:top w:val="none" w:sz="0" w:space="0" w:color="auto"/>
                <w:left w:val="none" w:sz="0" w:space="0" w:color="auto"/>
                <w:bottom w:val="none" w:sz="0" w:space="0" w:color="auto"/>
                <w:right w:val="none" w:sz="0" w:space="0" w:color="auto"/>
              </w:divBdr>
            </w:div>
          </w:divsChild>
        </w:div>
        <w:div w:id="1505821755">
          <w:marLeft w:val="0"/>
          <w:marRight w:val="0"/>
          <w:marTop w:val="0"/>
          <w:marBottom w:val="0"/>
          <w:divBdr>
            <w:top w:val="none" w:sz="0" w:space="0" w:color="auto"/>
            <w:left w:val="none" w:sz="0" w:space="0" w:color="auto"/>
            <w:bottom w:val="none" w:sz="0" w:space="0" w:color="auto"/>
            <w:right w:val="none" w:sz="0" w:space="0" w:color="auto"/>
          </w:divBdr>
          <w:divsChild>
            <w:div w:id="133958909">
              <w:marLeft w:val="0"/>
              <w:marRight w:val="0"/>
              <w:marTop w:val="0"/>
              <w:marBottom w:val="0"/>
              <w:divBdr>
                <w:top w:val="none" w:sz="0" w:space="0" w:color="auto"/>
                <w:left w:val="none" w:sz="0" w:space="0" w:color="auto"/>
                <w:bottom w:val="none" w:sz="0" w:space="0" w:color="auto"/>
                <w:right w:val="none" w:sz="0" w:space="0" w:color="auto"/>
              </w:divBdr>
            </w:div>
            <w:div w:id="1551382408">
              <w:marLeft w:val="0"/>
              <w:marRight w:val="0"/>
              <w:marTop w:val="0"/>
              <w:marBottom w:val="0"/>
              <w:divBdr>
                <w:top w:val="none" w:sz="0" w:space="0" w:color="auto"/>
                <w:left w:val="none" w:sz="0" w:space="0" w:color="auto"/>
                <w:bottom w:val="none" w:sz="0" w:space="0" w:color="auto"/>
                <w:right w:val="none" w:sz="0" w:space="0" w:color="auto"/>
              </w:divBdr>
            </w:div>
            <w:div w:id="1887373790">
              <w:marLeft w:val="0"/>
              <w:marRight w:val="0"/>
              <w:marTop w:val="0"/>
              <w:marBottom w:val="0"/>
              <w:divBdr>
                <w:top w:val="none" w:sz="0" w:space="0" w:color="auto"/>
                <w:left w:val="none" w:sz="0" w:space="0" w:color="auto"/>
                <w:bottom w:val="none" w:sz="0" w:space="0" w:color="auto"/>
                <w:right w:val="none" w:sz="0" w:space="0" w:color="auto"/>
              </w:divBdr>
            </w:div>
          </w:divsChild>
        </w:div>
        <w:div w:id="1514956708">
          <w:marLeft w:val="0"/>
          <w:marRight w:val="0"/>
          <w:marTop w:val="0"/>
          <w:marBottom w:val="0"/>
          <w:divBdr>
            <w:top w:val="none" w:sz="0" w:space="0" w:color="auto"/>
            <w:left w:val="none" w:sz="0" w:space="0" w:color="auto"/>
            <w:bottom w:val="none" w:sz="0" w:space="0" w:color="auto"/>
            <w:right w:val="none" w:sz="0" w:space="0" w:color="auto"/>
          </w:divBdr>
          <w:divsChild>
            <w:div w:id="1230119187">
              <w:marLeft w:val="0"/>
              <w:marRight w:val="0"/>
              <w:marTop w:val="0"/>
              <w:marBottom w:val="0"/>
              <w:divBdr>
                <w:top w:val="none" w:sz="0" w:space="0" w:color="auto"/>
                <w:left w:val="none" w:sz="0" w:space="0" w:color="auto"/>
                <w:bottom w:val="none" w:sz="0" w:space="0" w:color="auto"/>
                <w:right w:val="none" w:sz="0" w:space="0" w:color="auto"/>
              </w:divBdr>
            </w:div>
          </w:divsChild>
        </w:div>
        <w:div w:id="1515805020">
          <w:marLeft w:val="0"/>
          <w:marRight w:val="0"/>
          <w:marTop w:val="0"/>
          <w:marBottom w:val="0"/>
          <w:divBdr>
            <w:top w:val="none" w:sz="0" w:space="0" w:color="auto"/>
            <w:left w:val="none" w:sz="0" w:space="0" w:color="auto"/>
            <w:bottom w:val="none" w:sz="0" w:space="0" w:color="auto"/>
            <w:right w:val="none" w:sz="0" w:space="0" w:color="auto"/>
          </w:divBdr>
          <w:divsChild>
            <w:div w:id="266427894">
              <w:marLeft w:val="0"/>
              <w:marRight w:val="0"/>
              <w:marTop w:val="0"/>
              <w:marBottom w:val="0"/>
              <w:divBdr>
                <w:top w:val="none" w:sz="0" w:space="0" w:color="auto"/>
                <w:left w:val="none" w:sz="0" w:space="0" w:color="auto"/>
                <w:bottom w:val="none" w:sz="0" w:space="0" w:color="auto"/>
                <w:right w:val="none" w:sz="0" w:space="0" w:color="auto"/>
              </w:divBdr>
            </w:div>
          </w:divsChild>
        </w:div>
        <w:div w:id="1586574035">
          <w:marLeft w:val="0"/>
          <w:marRight w:val="0"/>
          <w:marTop w:val="0"/>
          <w:marBottom w:val="0"/>
          <w:divBdr>
            <w:top w:val="none" w:sz="0" w:space="0" w:color="auto"/>
            <w:left w:val="none" w:sz="0" w:space="0" w:color="auto"/>
            <w:bottom w:val="none" w:sz="0" w:space="0" w:color="auto"/>
            <w:right w:val="none" w:sz="0" w:space="0" w:color="auto"/>
          </w:divBdr>
          <w:divsChild>
            <w:div w:id="1443072">
              <w:marLeft w:val="0"/>
              <w:marRight w:val="0"/>
              <w:marTop w:val="0"/>
              <w:marBottom w:val="0"/>
              <w:divBdr>
                <w:top w:val="none" w:sz="0" w:space="0" w:color="auto"/>
                <w:left w:val="none" w:sz="0" w:space="0" w:color="auto"/>
                <w:bottom w:val="none" w:sz="0" w:space="0" w:color="auto"/>
                <w:right w:val="none" w:sz="0" w:space="0" w:color="auto"/>
              </w:divBdr>
            </w:div>
            <w:div w:id="1052970545">
              <w:marLeft w:val="0"/>
              <w:marRight w:val="0"/>
              <w:marTop w:val="0"/>
              <w:marBottom w:val="0"/>
              <w:divBdr>
                <w:top w:val="none" w:sz="0" w:space="0" w:color="auto"/>
                <w:left w:val="none" w:sz="0" w:space="0" w:color="auto"/>
                <w:bottom w:val="none" w:sz="0" w:space="0" w:color="auto"/>
                <w:right w:val="none" w:sz="0" w:space="0" w:color="auto"/>
              </w:divBdr>
            </w:div>
          </w:divsChild>
        </w:div>
        <w:div w:id="1623539746">
          <w:marLeft w:val="0"/>
          <w:marRight w:val="0"/>
          <w:marTop w:val="0"/>
          <w:marBottom w:val="0"/>
          <w:divBdr>
            <w:top w:val="none" w:sz="0" w:space="0" w:color="auto"/>
            <w:left w:val="none" w:sz="0" w:space="0" w:color="auto"/>
            <w:bottom w:val="none" w:sz="0" w:space="0" w:color="auto"/>
            <w:right w:val="none" w:sz="0" w:space="0" w:color="auto"/>
          </w:divBdr>
          <w:divsChild>
            <w:div w:id="351617671">
              <w:marLeft w:val="0"/>
              <w:marRight w:val="0"/>
              <w:marTop w:val="0"/>
              <w:marBottom w:val="0"/>
              <w:divBdr>
                <w:top w:val="none" w:sz="0" w:space="0" w:color="auto"/>
                <w:left w:val="none" w:sz="0" w:space="0" w:color="auto"/>
                <w:bottom w:val="none" w:sz="0" w:space="0" w:color="auto"/>
                <w:right w:val="none" w:sz="0" w:space="0" w:color="auto"/>
              </w:divBdr>
            </w:div>
            <w:div w:id="1083064999">
              <w:marLeft w:val="0"/>
              <w:marRight w:val="0"/>
              <w:marTop w:val="0"/>
              <w:marBottom w:val="0"/>
              <w:divBdr>
                <w:top w:val="none" w:sz="0" w:space="0" w:color="auto"/>
                <w:left w:val="none" w:sz="0" w:space="0" w:color="auto"/>
                <w:bottom w:val="none" w:sz="0" w:space="0" w:color="auto"/>
                <w:right w:val="none" w:sz="0" w:space="0" w:color="auto"/>
              </w:divBdr>
            </w:div>
            <w:div w:id="1346401657">
              <w:marLeft w:val="0"/>
              <w:marRight w:val="0"/>
              <w:marTop w:val="0"/>
              <w:marBottom w:val="0"/>
              <w:divBdr>
                <w:top w:val="none" w:sz="0" w:space="0" w:color="auto"/>
                <w:left w:val="none" w:sz="0" w:space="0" w:color="auto"/>
                <w:bottom w:val="none" w:sz="0" w:space="0" w:color="auto"/>
                <w:right w:val="none" w:sz="0" w:space="0" w:color="auto"/>
              </w:divBdr>
            </w:div>
            <w:div w:id="2097749860">
              <w:marLeft w:val="0"/>
              <w:marRight w:val="0"/>
              <w:marTop w:val="0"/>
              <w:marBottom w:val="0"/>
              <w:divBdr>
                <w:top w:val="none" w:sz="0" w:space="0" w:color="auto"/>
                <w:left w:val="none" w:sz="0" w:space="0" w:color="auto"/>
                <w:bottom w:val="none" w:sz="0" w:space="0" w:color="auto"/>
                <w:right w:val="none" w:sz="0" w:space="0" w:color="auto"/>
              </w:divBdr>
            </w:div>
          </w:divsChild>
        </w:div>
        <w:div w:id="1704551677">
          <w:marLeft w:val="0"/>
          <w:marRight w:val="0"/>
          <w:marTop w:val="0"/>
          <w:marBottom w:val="0"/>
          <w:divBdr>
            <w:top w:val="none" w:sz="0" w:space="0" w:color="auto"/>
            <w:left w:val="none" w:sz="0" w:space="0" w:color="auto"/>
            <w:bottom w:val="none" w:sz="0" w:space="0" w:color="auto"/>
            <w:right w:val="none" w:sz="0" w:space="0" w:color="auto"/>
          </w:divBdr>
          <w:divsChild>
            <w:div w:id="584145846">
              <w:marLeft w:val="0"/>
              <w:marRight w:val="0"/>
              <w:marTop w:val="0"/>
              <w:marBottom w:val="0"/>
              <w:divBdr>
                <w:top w:val="none" w:sz="0" w:space="0" w:color="auto"/>
                <w:left w:val="none" w:sz="0" w:space="0" w:color="auto"/>
                <w:bottom w:val="none" w:sz="0" w:space="0" w:color="auto"/>
                <w:right w:val="none" w:sz="0" w:space="0" w:color="auto"/>
              </w:divBdr>
            </w:div>
          </w:divsChild>
        </w:div>
        <w:div w:id="1717854783">
          <w:marLeft w:val="0"/>
          <w:marRight w:val="0"/>
          <w:marTop w:val="0"/>
          <w:marBottom w:val="0"/>
          <w:divBdr>
            <w:top w:val="none" w:sz="0" w:space="0" w:color="auto"/>
            <w:left w:val="none" w:sz="0" w:space="0" w:color="auto"/>
            <w:bottom w:val="none" w:sz="0" w:space="0" w:color="auto"/>
            <w:right w:val="none" w:sz="0" w:space="0" w:color="auto"/>
          </w:divBdr>
          <w:divsChild>
            <w:div w:id="1564100646">
              <w:marLeft w:val="0"/>
              <w:marRight w:val="0"/>
              <w:marTop w:val="0"/>
              <w:marBottom w:val="0"/>
              <w:divBdr>
                <w:top w:val="none" w:sz="0" w:space="0" w:color="auto"/>
                <w:left w:val="none" w:sz="0" w:space="0" w:color="auto"/>
                <w:bottom w:val="none" w:sz="0" w:space="0" w:color="auto"/>
                <w:right w:val="none" w:sz="0" w:space="0" w:color="auto"/>
              </w:divBdr>
            </w:div>
          </w:divsChild>
        </w:div>
        <w:div w:id="1784837661">
          <w:marLeft w:val="0"/>
          <w:marRight w:val="0"/>
          <w:marTop w:val="0"/>
          <w:marBottom w:val="0"/>
          <w:divBdr>
            <w:top w:val="none" w:sz="0" w:space="0" w:color="auto"/>
            <w:left w:val="none" w:sz="0" w:space="0" w:color="auto"/>
            <w:bottom w:val="none" w:sz="0" w:space="0" w:color="auto"/>
            <w:right w:val="none" w:sz="0" w:space="0" w:color="auto"/>
          </w:divBdr>
          <w:divsChild>
            <w:div w:id="941764901">
              <w:marLeft w:val="0"/>
              <w:marRight w:val="0"/>
              <w:marTop w:val="0"/>
              <w:marBottom w:val="0"/>
              <w:divBdr>
                <w:top w:val="none" w:sz="0" w:space="0" w:color="auto"/>
                <w:left w:val="none" w:sz="0" w:space="0" w:color="auto"/>
                <w:bottom w:val="none" w:sz="0" w:space="0" w:color="auto"/>
                <w:right w:val="none" w:sz="0" w:space="0" w:color="auto"/>
              </w:divBdr>
            </w:div>
          </w:divsChild>
        </w:div>
        <w:div w:id="1810392999">
          <w:marLeft w:val="0"/>
          <w:marRight w:val="0"/>
          <w:marTop w:val="0"/>
          <w:marBottom w:val="0"/>
          <w:divBdr>
            <w:top w:val="none" w:sz="0" w:space="0" w:color="auto"/>
            <w:left w:val="none" w:sz="0" w:space="0" w:color="auto"/>
            <w:bottom w:val="none" w:sz="0" w:space="0" w:color="auto"/>
            <w:right w:val="none" w:sz="0" w:space="0" w:color="auto"/>
          </w:divBdr>
          <w:divsChild>
            <w:div w:id="1441991316">
              <w:marLeft w:val="0"/>
              <w:marRight w:val="0"/>
              <w:marTop w:val="0"/>
              <w:marBottom w:val="0"/>
              <w:divBdr>
                <w:top w:val="none" w:sz="0" w:space="0" w:color="auto"/>
                <w:left w:val="none" w:sz="0" w:space="0" w:color="auto"/>
                <w:bottom w:val="none" w:sz="0" w:space="0" w:color="auto"/>
                <w:right w:val="none" w:sz="0" w:space="0" w:color="auto"/>
              </w:divBdr>
            </w:div>
          </w:divsChild>
        </w:div>
        <w:div w:id="1823737647">
          <w:marLeft w:val="0"/>
          <w:marRight w:val="0"/>
          <w:marTop w:val="0"/>
          <w:marBottom w:val="0"/>
          <w:divBdr>
            <w:top w:val="none" w:sz="0" w:space="0" w:color="auto"/>
            <w:left w:val="none" w:sz="0" w:space="0" w:color="auto"/>
            <w:bottom w:val="none" w:sz="0" w:space="0" w:color="auto"/>
            <w:right w:val="none" w:sz="0" w:space="0" w:color="auto"/>
          </w:divBdr>
          <w:divsChild>
            <w:div w:id="773398703">
              <w:marLeft w:val="0"/>
              <w:marRight w:val="0"/>
              <w:marTop w:val="0"/>
              <w:marBottom w:val="0"/>
              <w:divBdr>
                <w:top w:val="none" w:sz="0" w:space="0" w:color="auto"/>
                <w:left w:val="none" w:sz="0" w:space="0" w:color="auto"/>
                <w:bottom w:val="none" w:sz="0" w:space="0" w:color="auto"/>
                <w:right w:val="none" w:sz="0" w:space="0" w:color="auto"/>
              </w:divBdr>
            </w:div>
          </w:divsChild>
        </w:div>
        <w:div w:id="1839152794">
          <w:marLeft w:val="0"/>
          <w:marRight w:val="0"/>
          <w:marTop w:val="0"/>
          <w:marBottom w:val="0"/>
          <w:divBdr>
            <w:top w:val="none" w:sz="0" w:space="0" w:color="auto"/>
            <w:left w:val="none" w:sz="0" w:space="0" w:color="auto"/>
            <w:bottom w:val="none" w:sz="0" w:space="0" w:color="auto"/>
            <w:right w:val="none" w:sz="0" w:space="0" w:color="auto"/>
          </w:divBdr>
          <w:divsChild>
            <w:div w:id="913471316">
              <w:marLeft w:val="0"/>
              <w:marRight w:val="0"/>
              <w:marTop w:val="0"/>
              <w:marBottom w:val="0"/>
              <w:divBdr>
                <w:top w:val="none" w:sz="0" w:space="0" w:color="auto"/>
                <w:left w:val="none" w:sz="0" w:space="0" w:color="auto"/>
                <w:bottom w:val="none" w:sz="0" w:space="0" w:color="auto"/>
                <w:right w:val="none" w:sz="0" w:space="0" w:color="auto"/>
              </w:divBdr>
            </w:div>
          </w:divsChild>
        </w:div>
        <w:div w:id="1842232394">
          <w:marLeft w:val="0"/>
          <w:marRight w:val="0"/>
          <w:marTop w:val="0"/>
          <w:marBottom w:val="0"/>
          <w:divBdr>
            <w:top w:val="none" w:sz="0" w:space="0" w:color="auto"/>
            <w:left w:val="none" w:sz="0" w:space="0" w:color="auto"/>
            <w:bottom w:val="none" w:sz="0" w:space="0" w:color="auto"/>
            <w:right w:val="none" w:sz="0" w:space="0" w:color="auto"/>
          </w:divBdr>
          <w:divsChild>
            <w:div w:id="131680815">
              <w:marLeft w:val="0"/>
              <w:marRight w:val="0"/>
              <w:marTop w:val="0"/>
              <w:marBottom w:val="0"/>
              <w:divBdr>
                <w:top w:val="none" w:sz="0" w:space="0" w:color="auto"/>
                <w:left w:val="none" w:sz="0" w:space="0" w:color="auto"/>
                <w:bottom w:val="none" w:sz="0" w:space="0" w:color="auto"/>
                <w:right w:val="none" w:sz="0" w:space="0" w:color="auto"/>
              </w:divBdr>
            </w:div>
            <w:div w:id="562563929">
              <w:marLeft w:val="0"/>
              <w:marRight w:val="0"/>
              <w:marTop w:val="0"/>
              <w:marBottom w:val="0"/>
              <w:divBdr>
                <w:top w:val="none" w:sz="0" w:space="0" w:color="auto"/>
                <w:left w:val="none" w:sz="0" w:space="0" w:color="auto"/>
                <w:bottom w:val="none" w:sz="0" w:space="0" w:color="auto"/>
                <w:right w:val="none" w:sz="0" w:space="0" w:color="auto"/>
              </w:divBdr>
            </w:div>
            <w:div w:id="1712460041">
              <w:marLeft w:val="0"/>
              <w:marRight w:val="0"/>
              <w:marTop w:val="0"/>
              <w:marBottom w:val="0"/>
              <w:divBdr>
                <w:top w:val="none" w:sz="0" w:space="0" w:color="auto"/>
                <w:left w:val="none" w:sz="0" w:space="0" w:color="auto"/>
                <w:bottom w:val="none" w:sz="0" w:space="0" w:color="auto"/>
                <w:right w:val="none" w:sz="0" w:space="0" w:color="auto"/>
              </w:divBdr>
            </w:div>
            <w:div w:id="2071420630">
              <w:marLeft w:val="0"/>
              <w:marRight w:val="0"/>
              <w:marTop w:val="0"/>
              <w:marBottom w:val="0"/>
              <w:divBdr>
                <w:top w:val="none" w:sz="0" w:space="0" w:color="auto"/>
                <w:left w:val="none" w:sz="0" w:space="0" w:color="auto"/>
                <w:bottom w:val="none" w:sz="0" w:space="0" w:color="auto"/>
                <w:right w:val="none" w:sz="0" w:space="0" w:color="auto"/>
              </w:divBdr>
            </w:div>
          </w:divsChild>
        </w:div>
        <w:div w:id="1898012513">
          <w:marLeft w:val="0"/>
          <w:marRight w:val="0"/>
          <w:marTop w:val="0"/>
          <w:marBottom w:val="0"/>
          <w:divBdr>
            <w:top w:val="none" w:sz="0" w:space="0" w:color="auto"/>
            <w:left w:val="none" w:sz="0" w:space="0" w:color="auto"/>
            <w:bottom w:val="none" w:sz="0" w:space="0" w:color="auto"/>
            <w:right w:val="none" w:sz="0" w:space="0" w:color="auto"/>
          </w:divBdr>
          <w:divsChild>
            <w:div w:id="187110479">
              <w:marLeft w:val="0"/>
              <w:marRight w:val="0"/>
              <w:marTop w:val="0"/>
              <w:marBottom w:val="0"/>
              <w:divBdr>
                <w:top w:val="none" w:sz="0" w:space="0" w:color="auto"/>
                <w:left w:val="none" w:sz="0" w:space="0" w:color="auto"/>
                <w:bottom w:val="none" w:sz="0" w:space="0" w:color="auto"/>
                <w:right w:val="none" w:sz="0" w:space="0" w:color="auto"/>
              </w:divBdr>
            </w:div>
            <w:div w:id="615869507">
              <w:marLeft w:val="0"/>
              <w:marRight w:val="0"/>
              <w:marTop w:val="0"/>
              <w:marBottom w:val="0"/>
              <w:divBdr>
                <w:top w:val="none" w:sz="0" w:space="0" w:color="auto"/>
                <w:left w:val="none" w:sz="0" w:space="0" w:color="auto"/>
                <w:bottom w:val="none" w:sz="0" w:space="0" w:color="auto"/>
                <w:right w:val="none" w:sz="0" w:space="0" w:color="auto"/>
              </w:divBdr>
            </w:div>
            <w:div w:id="923106799">
              <w:marLeft w:val="0"/>
              <w:marRight w:val="0"/>
              <w:marTop w:val="0"/>
              <w:marBottom w:val="0"/>
              <w:divBdr>
                <w:top w:val="none" w:sz="0" w:space="0" w:color="auto"/>
                <w:left w:val="none" w:sz="0" w:space="0" w:color="auto"/>
                <w:bottom w:val="none" w:sz="0" w:space="0" w:color="auto"/>
                <w:right w:val="none" w:sz="0" w:space="0" w:color="auto"/>
              </w:divBdr>
            </w:div>
            <w:div w:id="1264453857">
              <w:marLeft w:val="0"/>
              <w:marRight w:val="0"/>
              <w:marTop w:val="0"/>
              <w:marBottom w:val="0"/>
              <w:divBdr>
                <w:top w:val="none" w:sz="0" w:space="0" w:color="auto"/>
                <w:left w:val="none" w:sz="0" w:space="0" w:color="auto"/>
                <w:bottom w:val="none" w:sz="0" w:space="0" w:color="auto"/>
                <w:right w:val="none" w:sz="0" w:space="0" w:color="auto"/>
              </w:divBdr>
            </w:div>
            <w:div w:id="1610746053">
              <w:marLeft w:val="0"/>
              <w:marRight w:val="0"/>
              <w:marTop w:val="0"/>
              <w:marBottom w:val="0"/>
              <w:divBdr>
                <w:top w:val="none" w:sz="0" w:space="0" w:color="auto"/>
                <w:left w:val="none" w:sz="0" w:space="0" w:color="auto"/>
                <w:bottom w:val="none" w:sz="0" w:space="0" w:color="auto"/>
                <w:right w:val="none" w:sz="0" w:space="0" w:color="auto"/>
              </w:divBdr>
            </w:div>
          </w:divsChild>
        </w:div>
        <w:div w:id="1898321748">
          <w:marLeft w:val="0"/>
          <w:marRight w:val="0"/>
          <w:marTop w:val="0"/>
          <w:marBottom w:val="0"/>
          <w:divBdr>
            <w:top w:val="none" w:sz="0" w:space="0" w:color="auto"/>
            <w:left w:val="none" w:sz="0" w:space="0" w:color="auto"/>
            <w:bottom w:val="none" w:sz="0" w:space="0" w:color="auto"/>
            <w:right w:val="none" w:sz="0" w:space="0" w:color="auto"/>
          </w:divBdr>
          <w:divsChild>
            <w:div w:id="514538962">
              <w:marLeft w:val="0"/>
              <w:marRight w:val="0"/>
              <w:marTop w:val="0"/>
              <w:marBottom w:val="0"/>
              <w:divBdr>
                <w:top w:val="none" w:sz="0" w:space="0" w:color="auto"/>
                <w:left w:val="none" w:sz="0" w:space="0" w:color="auto"/>
                <w:bottom w:val="none" w:sz="0" w:space="0" w:color="auto"/>
                <w:right w:val="none" w:sz="0" w:space="0" w:color="auto"/>
              </w:divBdr>
            </w:div>
            <w:div w:id="823472373">
              <w:marLeft w:val="0"/>
              <w:marRight w:val="0"/>
              <w:marTop w:val="0"/>
              <w:marBottom w:val="0"/>
              <w:divBdr>
                <w:top w:val="none" w:sz="0" w:space="0" w:color="auto"/>
                <w:left w:val="none" w:sz="0" w:space="0" w:color="auto"/>
                <w:bottom w:val="none" w:sz="0" w:space="0" w:color="auto"/>
                <w:right w:val="none" w:sz="0" w:space="0" w:color="auto"/>
              </w:divBdr>
            </w:div>
            <w:div w:id="1249266045">
              <w:marLeft w:val="0"/>
              <w:marRight w:val="0"/>
              <w:marTop w:val="0"/>
              <w:marBottom w:val="0"/>
              <w:divBdr>
                <w:top w:val="none" w:sz="0" w:space="0" w:color="auto"/>
                <w:left w:val="none" w:sz="0" w:space="0" w:color="auto"/>
                <w:bottom w:val="none" w:sz="0" w:space="0" w:color="auto"/>
                <w:right w:val="none" w:sz="0" w:space="0" w:color="auto"/>
              </w:divBdr>
            </w:div>
          </w:divsChild>
        </w:div>
        <w:div w:id="1941598800">
          <w:marLeft w:val="0"/>
          <w:marRight w:val="0"/>
          <w:marTop w:val="0"/>
          <w:marBottom w:val="0"/>
          <w:divBdr>
            <w:top w:val="none" w:sz="0" w:space="0" w:color="auto"/>
            <w:left w:val="none" w:sz="0" w:space="0" w:color="auto"/>
            <w:bottom w:val="none" w:sz="0" w:space="0" w:color="auto"/>
            <w:right w:val="none" w:sz="0" w:space="0" w:color="auto"/>
          </w:divBdr>
          <w:divsChild>
            <w:div w:id="792093896">
              <w:marLeft w:val="0"/>
              <w:marRight w:val="0"/>
              <w:marTop w:val="0"/>
              <w:marBottom w:val="0"/>
              <w:divBdr>
                <w:top w:val="none" w:sz="0" w:space="0" w:color="auto"/>
                <w:left w:val="none" w:sz="0" w:space="0" w:color="auto"/>
                <w:bottom w:val="none" w:sz="0" w:space="0" w:color="auto"/>
                <w:right w:val="none" w:sz="0" w:space="0" w:color="auto"/>
              </w:divBdr>
            </w:div>
          </w:divsChild>
        </w:div>
        <w:div w:id="1942175930">
          <w:marLeft w:val="0"/>
          <w:marRight w:val="0"/>
          <w:marTop w:val="0"/>
          <w:marBottom w:val="0"/>
          <w:divBdr>
            <w:top w:val="none" w:sz="0" w:space="0" w:color="auto"/>
            <w:left w:val="none" w:sz="0" w:space="0" w:color="auto"/>
            <w:bottom w:val="none" w:sz="0" w:space="0" w:color="auto"/>
            <w:right w:val="none" w:sz="0" w:space="0" w:color="auto"/>
          </w:divBdr>
          <w:divsChild>
            <w:div w:id="867914867">
              <w:marLeft w:val="0"/>
              <w:marRight w:val="0"/>
              <w:marTop w:val="0"/>
              <w:marBottom w:val="0"/>
              <w:divBdr>
                <w:top w:val="none" w:sz="0" w:space="0" w:color="auto"/>
                <w:left w:val="none" w:sz="0" w:space="0" w:color="auto"/>
                <w:bottom w:val="none" w:sz="0" w:space="0" w:color="auto"/>
                <w:right w:val="none" w:sz="0" w:space="0" w:color="auto"/>
              </w:divBdr>
            </w:div>
            <w:div w:id="1623459608">
              <w:marLeft w:val="0"/>
              <w:marRight w:val="0"/>
              <w:marTop w:val="0"/>
              <w:marBottom w:val="0"/>
              <w:divBdr>
                <w:top w:val="none" w:sz="0" w:space="0" w:color="auto"/>
                <w:left w:val="none" w:sz="0" w:space="0" w:color="auto"/>
                <w:bottom w:val="none" w:sz="0" w:space="0" w:color="auto"/>
                <w:right w:val="none" w:sz="0" w:space="0" w:color="auto"/>
              </w:divBdr>
            </w:div>
            <w:div w:id="1702437606">
              <w:marLeft w:val="0"/>
              <w:marRight w:val="0"/>
              <w:marTop w:val="0"/>
              <w:marBottom w:val="0"/>
              <w:divBdr>
                <w:top w:val="none" w:sz="0" w:space="0" w:color="auto"/>
                <w:left w:val="none" w:sz="0" w:space="0" w:color="auto"/>
                <w:bottom w:val="none" w:sz="0" w:space="0" w:color="auto"/>
                <w:right w:val="none" w:sz="0" w:space="0" w:color="auto"/>
              </w:divBdr>
            </w:div>
          </w:divsChild>
        </w:div>
        <w:div w:id="1956058536">
          <w:marLeft w:val="0"/>
          <w:marRight w:val="0"/>
          <w:marTop w:val="0"/>
          <w:marBottom w:val="0"/>
          <w:divBdr>
            <w:top w:val="none" w:sz="0" w:space="0" w:color="auto"/>
            <w:left w:val="none" w:sz="0" w:space="0" w:color="auto"/>
            <w:bottom w:val="none" w:sz="0" w:space="0" w:color="auto"/>
            <w:right w:val="none" w:sz="0" w:space="0" w:color="auto"/>
          </w:divBdr>
          <w:divsChild>
            <w:div w:id="487870416">
              <w:marLeft w:val="0"/>
              <w:marRight w:val="0"/>
              <w:marTop w:val="0"/>
              <w:marBottom w:val="0"/>
              <w:divBdr>
                <w:top w:val="none" w:sz="0" w:space="0" w:color="auto"/>
                <w:left w:val="none" w:sz="0" w:space="0" w:color="auto"/>
                <w:bottom w:val="none" w:sz="0" w:space="0" w:color="auto"/>
                <w:right w:val="none" w:sz="0" w:space="0" w:color="auto"/>
              </w:divBdr>
            </w:div>
          </w:divsChild>
        </w:div>
        <w:div w:id="1956672501">
          <w:marLeft w:val="0"/>
          <w:marRight w:val="0"/>
          <w:marTop w:val="0"/>
          <w:marBottom w:val="0"/>
          <w:divBdr>
            <w:top w:val="none" w:sz="0" w:space="0" w:color="auto"/>
            <w:left w:val="none" w:sz="0" w:space="0" w:color="auto"/>
            <w:bottom w:val="none" w:sz="0" w:space="0" w:color="auto"/>
            <w:right w:val="none" w:sz="0" w:space="0" w:color="auto"/>
          </w:divBdr>
          <w:divsChild>
            <w:div w:id="64030006">
              <w:marLeft w:val="0"/>
              <w:marRight w:val="0"/>
              <w:marTop w:val="0"/>
              <w:marBottom w:val="0"/>
              <w:divBdr>
                <w:top w:val="none" w:sz="0" w:space="0" w:color="auto"/>
                <w:left w:val="none" w:sz="0" w:space="0" w:color="auto"/>
                <w:bottom w:val="none" w:sz="0" w:space="0" w:color="auto"/>
                <w:right w:val="none" w:sz="0" w:space="0" w:color="auto"/>
              </w:divBdr>
            </w:div>
            <w:div w:id="1328288869">
              <w:marLeft w:val="0"/>
              <w:marRight w:val="0"/>
              <w:marTop w:val="0"/>
              <w:marBottom w:val="0"/>
              <w:divBdr>
                <w:top w:val="none" w:sz="0" w:space="0" w:color="auto"/>
                <w:left w:val="none" w:sz="0" w:space="0" w:color="auto"/>
                <w:bottom w:val="none" w:sz="0" w:space="0" w:color="auto"/>
                <w:right w:val="none" w:sz="0" w:space="0" w:color="auto"/>
              </w:divBdr>
            </w:div>
            <w:div w:id="2082680605">
              <w:marLeft w:val="0"/>
              <w:marRight w:val="0"/>
              <w:marTop w:val="0"/>
              <w:marBottom w:val="0"/>
              <w:divBdr>
                <w:top w:val="none" w:sz="0" w:space="0" w:color="auto"/>
                <w:left w:val="none" w:sz="0" w:space="0" w:color="auto"/>
                <w:bottom w:val="none" w:sz="0" w:space="0" w:color="auto"/>
                <w:right w:val="none" w:sz="0" w:space="0" w:color="auto"/>
              </w:divBdr>
            </w:div>
          </w:divsChild>
        </w:div>
        <w:div w:id="1959026400">
          <w:marLeft w:val="0"/>
          <w:marRight w:val="0"/>
          <w:marTop w:val="0"/>
          <w:marBottom w:val="0"/>
          <w:divBdr>
            <w:top w:val="none" w:sz="0" w:space="0" w:color="auto"/>
            <w:left w:val="none" w:sz="0" w:space="0" w:color="auto"/>
            <w:bottom w:val="none" w:sz="0" w:space="0" w:color="auto"/>
            <w:right w:val="none" w:sz="0" w:space="0" w:color="auto"/>
          </w:divBdr>
          <w:divsChild>
            <w:div w:id="2034063963">
              <w:marLeft w:val="0"/>
              <w:marRight w:val="0"/>
              <w:marTop w:val="0"/>
              <w:marBottom w:val="0"/>
              <w:divBdr>
                <w:top w:val="none" w:sz="0" w:space="0" w:color="auto"/>
                <w:left w:val="none" w:sz="0" w:space="0" w:color="auto"/>
                <w:bottom w:val="none" w:sz="0" w:space="0" w:color="auto"/>
                <w:right w:val="none" w:sz="0" w:space="0" w:color="auto"/>
              </w:divBdr>
            </w:div>
          </w:divsChild>
        </w:div>
        <w:div w:id="1999918167">
          <w:marLeft w:val="0"/>
          <w:marRight w:val="0"/>
          <w:marTop w:val="0"/>
          <w:marBottom w:val="0"/>
          <w:divBdr>
            <w:top w:val="none" w:sz="0" w:space="0" w:color="auto"/>
            <w:left w:val="none" w:sz="0" w:space="0" w:color="auto"/>
            <w:bottom w:val="none" w:sz="0" w:space="0" w:color="auto"/>
            <w:right w:val="none" w:sz="0" w:space="0" w:color="auto"/>
          </w:divBdr>
          <w:divsChild>
            <w:div w:id="988287567">
              <w:marLeft w:val="0"/>
              <w:marRight w:val="0"/>
              <w:marTop w:val="0"/>
              <w:marBottom w:val="0"/>
              <w:divBdr>
                <w:top w:val="none" w:sz="0" w:space="0" w:color="auto"/>
                <w:left w:val="none" w:sz="0" w:space="0" w:color="auto"/>
                <w:bottom w:val="none" w:sz="0" w:space="0" w:color="auto"/>
                <w:right w:val="none" w:sz="0" w:space="0" w:color="auto"/>
              </w:divBdr>
            </w:div>
          </w:divsChild>
        </w:div>
        <w:div w:id="2080057932">
          <w:marLeft w:val="0"/>
          <w:marRight w:val="0"/>
          <w:marTop w:val="0"/>
          <w:marBottom w:val="0"/>
          <w:divBdr>
            <w:top w:val="none" w:sz="0" w:space="0" w:color="auto"/>
            <w:left w:val="none" w:sz="0" w:space="0" w:color="auto"/>
            <w:bottom w:val="none" w:sz="0" w:space="0" w:color="auto"/>
            <w:right w:val="none" w:sz="0" w:space="0" w:color="auto"/>
          </w:divBdr>
          <w:divsChild>
            <w:div w:id="1902591984">
              <w:marLeft w:val="0"/>
              <w:marRight w:val="0"/>
              <w:marTop w:val="0"/>
              <w:marBottom w:val="0"/>
              <w:divBdr>
                <w:top w:val="none" w:sz="0" w:space="0" w:color="auto"/>
                <w:left w:val="none" w:sz="0" w:space="0" w:color="auto"/>
                <w:bottom w:val="none" w:sz="0" w:space="0" w:color="auto"/>
                <w:right w:val="none" w:sz="0" w:space="0" w:color="auto"/>
              </w:divBdr>
            </w:div>
          </w:divsChild>
        </w:div>
        <w:div w:id="2105681905">
          <w:marLeft w:val="0"/>
          <w:marRight w:val="0"/>
          <w:marTop w:val="0"/>
          <w:marBottom w:val="0"/>
          <w:divBdr>
            <w:top w:val="none" w:sz="0" w:space="0" w:color="auto"/>
            <w:left w:val="none" w:sz="0" w:space="0" w:color="auto"/>
            <w:bottom w:val="none" w:sz="0" w:space="0" w:color="auto"/>
            <w:right w:val="none" w:sz="0" w:space="0" w:color="auto"/>
          </w:divBdr>
          <w:divsChild>
            <w:div w:id="928272539">
              <w:marLeft w:val="0"/>
              <w:marRight w:val="0"/>
              <w:marTop w:val="0"/>
              <w:marBottom w:val="0"/>
              <w:divBdr>
                <w:top w:val="none" w:sz="0" w:space="0" w:color="auto"/>
                <w:left w:val="none" w:sz="0" w:space="0" w:color="auto"/>
                <w:bottom w:val="none" w:sz="0" w:space="0" w:color="auto"/>
                <w:right w:val="none" w:sz="0" w:space="0" w:color="auto"/>
              </w:divBdr>
            </w:div>
            <w:div w:id="975061843">
              <w:marLeft w:val="0"/>
              <w:marRight w:val="0"/>
              <w:marTop w:val="0"/>
              <w:marBottom w:val="0"/>
              <w:divBdr>
                <w:top w:val="none" w:sz="0" w:space="0" w:color="auto"/>
                <w:left w:val="none" w:sz="0" w:space="0" w:color="auto"/>
                <w:bottom w:val="none" w:sz="0" w:space="0" w:color="auto"/>
                <w:right w:val="none" w:sz="0" w:space="0" w:color="auto"/>
              </w:divBdr>
            </w:div>
            <w:div w:id="1546716397">
              <w:marLeft w:val="0"/>
              <w:marRight w:val="0"/>
              <w:marTop w:val="0"/>
              <w:marBottom w:val="0"/>
              <w:divBdr>
                <w:top w:val="none" w:sz="0" w:space="0" w:color="auto"/>
                <w:left w:val="none" w:sz="0" w:space="0" w:color="auto"/>
                <w:bottom w:val="none" w:sz="0" w:space="0" w:color="auto"/>
                <w:right w:val="none" w:sz="0" w:space="0" w:color="auto"/>
              </w:divBdr>
            </w:div>
            <w:div w:id="1938978532">
              <w:marLeft w:val="0"/>
              <w:marRight w:val="0"/>
              <w:marTop w:val="0"/>
              <w:marBottom w:val="0"/>
              <w:divBdr>
                <w:top w:val="none" w:sz="0" w:space="0" w:color="auto"/>
                <w:left w:val="none" w:sz="0" w:space="0" w:color="auto"/>
                <w:bottom w:val="none" w:sz="0" w:space="0" w:color="auto"/>
                <w:right w:val="none" w:sz="0" w:space="0" w:color="auto"/>
              </w:divBdr>
            </w:div>
          </w:divsChild>
        </w:div>
        <w:div w:id="2116319381">
          <w:marLeft w:val="0"/>
          <w:marRight w:val="0"/>
          <w:marTop w:val="0"/>
          <w:marBottom w:val="0"/>
          <w:divBdr>
            <w:top w:val="none" w:sz="0" w:space="0" w:color="auto"/>
            <w:left w:val="none" w:sz="0" w:space="0" w:color="auto"/>
            <w:bottom w:val="none" w:sz="0" w:space="0" w:color="auto"/>
            <w:right w:val="none" w:sz="0" w:space="0" w:color="auto"/>
          </w:divBdr>
          <w:divsChild>
            <w:div w:id="893353165">
              <w:marLeft w:val="0"/>
              <w:marRight w:val="0"/>
              <w:marTop w:val="0"/>
              <w:marBottom w:val="0"/>
              <w:divBdr>
                <w:top w:val="none" w:sz="0" w:space="0" w:color="auto"/>
                <w:left w:val="none" w:sz="0" w:space="0" w:color="auto"/>
                <w:bottom w:val="none" w:sz="0" w:space="0" w:color="auto"/>
                <w:right w:val="none" w:sz="0" w:space="0" w:color="auto"/>
              </w:divBdr>
            </w:div>
            <w:div w:id="1587417416">
              <w:marLeft w:val="0"/>
              <w:marRight w:val="0"/>
              <w:marTop w:val="0"/>
              <w:marBottom w:val="0"/>
              <w:divBdr>
                <w:top w:val="none" w:sz="0" w:space="0" w:color="auto"/>
                <w:left w:val="none" w:sz="0" w:space="0" w:color="auto"/>
                <w:bottom w:val="none" w:sz="0" w:space="0" w:color="auto"/>
                <w:right w:val="none" w:sz="0" w:space="0" w:color="auto"/>
              </w:divBdr>
            </w:div>
          </w:divsChild>
        </w:div>
        <w:div w:id="2139713786">
          <w:marLeft w:val="0"/>
          <w:marRight w:val="0"/>
          <w:marTop w:val="0"/>
          <w:marBottom w:val="0"/>
          <w:divBdr>
            <w:top w:val="none" w:sz="0" w:space="0" w:color="auto"/>
            <w:left w:val="none" w:sz="0" w:space="0" w:color="auto"/>
            <w:bottom w:val="none" w:sz="0" w:space="0" w:color="auto"/>
            <w:right w:val="none" w:sz="0" w:space="0" w:color="auto"/>
          </w:divBdr>
          <w:divsChild>
            <w:div w:id="18806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6970">
      <w:bodyDiv w:val="1"/>
      <w:marLeft w:val="0"/>
      <w:marRight w:val="0"/>
      <w:marTop w:val="0"/>
      <w:marBottom w:val="0"/>
      <w:divBdr>
        <w:top w:val="none" w:sz="0" w:space="0" w:color="auto"/>
        <w:left w:val="none" w:sz="0" w:space="0" w:color="auto"/>
        <w:bottom w:val="none" w:sz="0" w:space="0" w:color="auto"/>
        <w:right w:val="none" w:sz="0" w:space="0" w:color="auto"/>
      </w:divBdr>
      <w:divsChild>
        <w:div w:id="30691421">
          <w:marLeft w:val="0"/>
          <w:marRight w:val="0"/>
          <w:marTop w:val="0"/>
          <w:marBottom w:val="0"/>
          <w:divBdr>
            <w:top w:val="none" w:sz="0" w:space="0" w:color="auto"/>
            <w:left w:val="none" w:sz="0" w:space="0" w:color="auto"/>
            <w:bottom w:val="none" w:sz="0" w:space="0" w:color="auto"/>
            <w:right w:val="none" w:sz="0" w:space="0" w:color="auto"/>
          </w:divBdr>
          <w:divsChild>
            <w:div w:id="94250590">
              <w:marLeft w:val="0"/>
              <w:marRight w:val="0"/>
              <w:marTop w:val="0"/>
              <w:marBottom w:val="0"/>
              <w:divBdr>
                <w:top w:val="none" w:sz="0" w:space="0" w:color="auto"/>
                <w:left w:val="none" w:sz="0" w:space="0" w:color="auto"/>
                <w:bottom w:val="none" w:sz="0" w:space="0" w:color="auto"/>
                <w:right w:val="none" w:sz="0" w:space="0" w:color="auto"/>
              </w:divBdr>
            </w:div>
          </w:divsChild>
        </w:div>
        <w:div w:id="77676292">
          <w:marLeft w:val="0"/>
          <w:marRight w:val="0"/>
          <w:marTop w:val="0"/>
          <w:marBottom w:val="0"/>
          <w:divBdr>
            <w:top w:val="none" w:sz="0" w:space="0" w:color="auto"/>
            <w:left w:val="none" w:sz="0" w:space="0" w:color="auto"/>
            <w:bottom w:val="none" w:sz="0" w:space="0" w:color="auto"/>
            <w:right w:val="none" w:sz="0" w:space="0" w:color="auto"/>
          </w:divBdr>
          <w:divsChild>
            <w:div w:id="494416252">
              <w:marLeft w:val="0"/>
              <w:marRight w:val="0"/>
              <w:marTop w:val="0"/>
              <w:marBottom w:val="0"/>
              <w:divBdr>
                <w:top w:val="none" w:sz="0" w:space="0" w:color="auto"/>
                <w:left w:val="none" w:sz="0" w:space="0" w:color="auto"/>
                <w:bottom w:val="none" w:sz="0" w:space="0" w:color="auto"/>
                <w:right w:val="none" w:sz="0" w:space="0" w:color="auto"/>
              </w:divBdr>
            </w:div>
            <w:div w:id="918322187">
              <w:marLeft w:val="0"/>
              <w:marRight w:val="0"/>
              <w:marTop w:val="0"/>
              <w:marBottom w:val="0"/>
              <w:divBdr>
                <w:top w:val="none" w:sz="0" w:space="0" w:color="auto"/>
                <w:left w:val="none" w:sz="0" w:space="0" w:color="auto"/>
                <w:bottom w:val="none" w:sz="0" w:space="0" w:color="auto"/>
                <w:right w:val="none" w:sz="0" w:space="0" w:color="auto"/>
              </w:divBdr>
            </w:div>
            <w:div w:id="1306274409">
              <w:marLeft w:val="0"/>
              <w:marRight w:val="0"/>
              <w:marTop w:val="0"/>
              <w:marBottom w:val="0"/>
              <w:divBdr>
                <w:top w:val="none" w:sz="0" w:space="0" w:color="auto"/>
                <w:left w:val="none" w:sz="0" w:space="0" w:color="auto"/>
                <w:bottom w:val="none" w:sz="0" w:space="0" w:color="auto"/>
                <w:right w:val="none" w:sz="0" w:space="0" w:color="auto"/>
              </w:divBdr>
            </w:div>
          </w:divsChild>
        </w:div>
        <w:div w:id="112792371">
          <w:marLeft w:val="0"/>
          <w:marRight w:val="0"/>
          <w:marTop w:val="0"/>
          <w:marBottom w:val="0"/>
          <w:divBdr>
            <w:top w:val="none" w:sz="0" w:space="0" w:color="auto"/>
            <w:left w:val="none" w:sz="0" w:space="0" w:color="auto"/>
            <w:bottom w:val="none" w:sz="0" w:space="0" w:color="auto"/>
            <w:right w:val="none" w:sz="0" w:space="0" w:color="auto"/>
          </w:divBdr>
          <w:divsChild>
            <w:div w:id="880824509">
              <w:marLeft w:val="0"/>
              <w:marRight w:val="0"/>
              <w:marTop w:val="0"/>
              <w:marBottom w:val="0"/>
              <w:divBdr>
                <w:top w:val="none" w:sz="0" w:space="0" w:color="auto"/>
                <w:left w:val="none" w:sz="0" w:space="0" w:color="auto"/>
                <w:bottom w:val="none" w:sz="0" w:space="0" w:color="auto"/>
                <w:right w:val="none" w:sz="0" w:space="0" w:color="auto"/>
              </w:divBdr>
            </w:div>
          </w:divsChild>
        </w:div>
        <w:div w:id="134563939">
          <w:marLeft w:val="0"/>
          <w:marRight w:val="0"/>
          <w:marTop w:val="0"/>
          <w:marBottom w:val="0"/>
          <w:divBdr>
            <w:top w:val="none" w:sz="0" w:space="0" w:color="auto"/>
            <w:left w:val="none" w:sz="0" w:space="0" w:color="auto"/>
            <w:bottom w:val="none" w:sz="0" w:space="0" w:color="auto"/>
            <w:right w:val="none" w:sz="0" w:space="0" w:color="auto"/>
          </w:divBdr>
          <w:divsChild>
            <w:div w:id="2013994406">
              <w:marLeft w:val="0"/>
              <w:marRight w:val="0"/>
              <w:marTop w:val="0"/>
              <w:marBottom w:val="0"/>
              <w:divBdr>
                <w:top w:val="none" w:sz="0" w:space="0" w:color="auto"/>
                <w:left w:val="none" w:sz="0" w:space="0" w:color="auto"/>
                <w:bottom w:val="none" w:sz="0" w:space="0" w:color="auto"/>
                <w:right w:val="none" w:sz="0" w:space="0" w:color="auto"/>
              </w:divBdr>
            </w:div>
          </w:divsChild>
        </w:div>
        <w:div w:id="196967407">
          <w:marLeft w:val="0"/>
          <w:marRight w:val="0"/>
          <w:marTop w:val="0"/>
          <w:marBottom w:val="0"/>
          <w:divBdr>
            <w:top w:val="none" w:sz="0" w:space="0" w:color="auto"/>
            <w:left w:val="none" w:sz="0" w:space="0" w:color="auto"/>
            <w:bottom w:val="none" w:sz="0" w:space="0" w:color="auto"/>
            <w:right w:val="none" w:sz="0" w:space="0" w:color="auto"/>
          </w:divBdr>
          <w:divsChild>
            <w:div w:id="411195171">
              <w:marLeft w:val="0"/>
              <w:marRight w:val="0"/>
              <w:marTop w:val="0"/>
              <w:marBottom w:val="0"/>
              <w:divBdr>
                <w:top w:val="none" w:sz="0" w:space="0" w:color="auto"/>
                <w:left w:val="none" w:sz="0" w:space="0" w:color="auto"/>
                <w:bottom w:val="none" w:sz="0" w:space="0" w:color="auto"/>
                <w:right w:val="none" w:sz="0" w:space="0" w:color="auto"/>
              </w:divBdr>
            </w:div>
          </w:divsChild>
        </w:div>
        <w:div w:id="224801134">
          <w:marLeft w:val="0"/>
          <w:marRight w:val="0"/>
          <w:marTop w:val="0"/>
          <w:marBottom w:val="0"/>
          <w:divBdr>
            <w:top w:val="none" w:sz="0" w:space="0" w:color="auto"/>
            <w:left w:val="none" w:sz="0" w:space="0" w:color="auto"/>
            <w:bottom w:val="none" w:sz="0" w:space="0" w:color="auto"/>
            <w:right w:val="none" w:sz="0" w:space="0" w:color="auto"/>
          </w:divBdr>
          <w:divsChild>
            <w:div w:id="1622422819">
              <w:marLeft w:val="0"/>
              <w:marRight w:val="0"/>
              <w:marTop w:val="0"/>
              <w:marBottom w:val="0"/>
              <w:divBdr>
                <w:top w:val="none" w:sz="0" w:space="0" w:color="auto"/>
                <w:left w:val="none" w:sz="0" w:space="0" w:color="auto"/>
                <w:bottom w:val="none" w:sz="0" w:space="0" w:color="auto"/>
                <w:right w:val="none" w:sz="0" w:space="0" w:color="auto"/>
              </w:divBdr>
            </w:div>
          </w:divsChild>
        </w:div>
        <w:div w:id="229539317">
          <w:marLeft w:val="0"/>
          <w:marRight w:val="0"/>
          <w:marTop w:val="0"/>
          <w:marBottom w:val="0"/>
          <w:divBdr>
            <w:top w:val="none" w:sz="0" w:space="0" w:color="auto"/>
            <w:left w:val="none" w:sz="0" w:space="0" w:color="auto"/>
            <w:bottom w:val="none" w:sz="0" w:space="0" w:color="auto"/>
            <w:right w:val="none" w:sz="0" w:space="0" w:color="auto"/>
          </w:divBdr>
          <w:divsChild>
            <w:div w:id="1350640319">
              <w:marLeft w:val="0"/>
              <w:marRight w:val="0"/>
              <w:marTop w:val="0"/>
              <w:marBottom w:val="0"/>
              <w:divBdr>
                <w:top w:val="none" w:sz="0" w:space="0" w:color="auto"/>
                <w:left w:val="none" w:sz="0" w:space="0" w:color="auto"/>
                <w:bottom w:val="none" w:sz="0" w:space="0" w:color="auto"/>
                <w:right w:val="none" w:sz="0" w:space="0" w:color="auto"/>
              </w:divBdr>
            </w:div>
          </w:divsChild>
        </w:div>
        <w:div w:id="232273616">
          <w:marLeft w:val="0"/>
          <w:marRight w:val="0"/>
          <w:marTop w:val="0"/>
          <w:marBottom w:val="0"/>
          <w:divBdr>
            <w:top w:val="none" w:sz="0" w:space="0" w:color="auto"/>
            <w:left w:val="none" w:sz="0" w:space="0" w:color="auto"/>
            <w:bottom w:val="none" w:sz="0" w:space="0" w:color="auto"/>
            <w:right w:val="none" w:sz="0" w:space="0" w:color="auto"/>
          </w:divBdr>
          <w:divsChild>
            <w:div w:id="1628852153">
              <w:marLeft w:val="0"/>
              <w:marRight w:val="0"/>
              <w:marTop w:val="0"/>
              <w:marBottom w:val="0"/>
              <w:divBdr>
                <w:top w:val="none" w:sz="0" w:space="0" w:color="auto"/>
                <w:left w:val="none" w:sz="0" w:space="0" w:color="auto"/>
                <w:bottom w:val="none" w:sz="0" w:space="0" w:color="auto"/>
                <w:right w:val="none" w:sz="0" w:space="0" w:color="auto"/>
              </w:divBdr>
            </w:div>
          </w:divsChild>
        </w:div>
        <w:div w:id="271327471">
          <w:marLeft w:val="0"/>
          <w:marRight w:val="0"/>
          <w:marTop w:val="0"/>
          <w:marBottom w:val="0"/>
          <w:divBdr>
            <w:top w:val="none" w:sz="0" w:space="0" w:color="auto"/>
            <w:left w:val="none" w:sz="0" w:space="0" w:color="auto"/>
            <w:bottom w:val="none" w:sz="0" w:space="0" w:color="auto"/>
            <w:right w:val="none" w:sz="0" w:space="0" w:color="auto"/>
          </w:divBdr>
          <w:divsChild>
            <w:div w:id="42991774">
              <w:marLeft w:val="0"/>
              <w:marRight w:val="0"/>
              <w:marTop w:val="0"/>
              <w:marBottom w:val="0"/>
              <w:divBdr>
                <w:top w:val="none" w:sz="0" w:space="0" w:color="auto"/>
                <w:left w:val="none" w:sz="0" w:space="0" w:color="auto"/>
                <w:bottom w:val="none" w:sz="0" w:space="0" w:color="auto"/>
                <w:right w:val="none" w:sz="0" w:space="0" w:color="auto"/>
              </w:divBdr>
            </w:div>
            <w:div w:id="556551343">
              <w:marLeft w:val="0"/>
              <w:marRight w:val="0"/>
              <w:marTop w:val="0"/>
              <w:marBottom w:val="0"/>
              <w:divBdr>
                <w:top w:val="none" w:sz="0" w:space="0" w:color="auto"/>
                <w:left w:val="none" w:sz="0" w:space="0" w:color="auto"/>
                <w:bottom w:val="none" w:sz="0" w:space="0" w:color="auto"/>
                <w:right w:val="none" w:sz="0" w:space="0" w:color="auto"/>
              </w:divBdr>
            </w:div>
            <w:div w:id="662244403">
              <w:marLeft w:val="0"/>
              <w:marRight w:val="0"/>
              <w:marTop w:val="0"/>
              <w:marBottom w:val="0"/>
              <w:divBdr>
                <w:top w:val="none" w:sz="0" w:space="0" w:color="auto"/>
                <w:left w:val="none" w:sz="0" w:space="0" w:color="auto"/>
                <w:bottom w:val="none" w:sz="0" w:space="0" w:color="auto"/>
                <w:right w:val="none" w:sz="0" w:space="0" w:color="auto"/>
              </w:divBdr>
            </w:div>
            <w:div w:id="1003825270">
              <w:marLeft w:val="0"/>
              <w:marRight w:val="0"/>
              <w:marTop w:val="0"/>
              <w:marBottom w:val="0"/>
              <w:divBdr>
                <w:top w:val="none" w:sz="0" w:space="0" w:color="auto"/>
                <w:left w:val="none" w:sz="0" w:space="0" w:color="auto"/>
                <w:bottom w:val="none" w:sz="0" w:space="0" w:color="auto"/>
                <w:right w:val="none" w:sz="0" w:space="0" w:color="auto"/>
              </w:divBdr>
            </w:div>
            <w:div w:id="1260334097">
              <w:marLeft w:val="0"/>
              <w:marRight w:val="0"/>
              <w:marTop w:val="0"/>
              <w:marBottom w:val="0"/>
              <w:divBdr>
                <w:top w:val="none" w:sz="0" w:space="0" w:color="auto"/>
                <w:left w:val="none" w:sz="0" w:space="0" w:color="auto"/>
                <w:bottom w:val="none" w:sz="0" w:space="0" w:color="auto"/>
                <w:right w:val="none" w:sz="0" w:space="0" w:color="auto"/>
              </w:divBdr>
            </w:div>
            <w:div w:id="1372150652">
              <w:marLeft w:val="0"/>
              <w:marRight w:val="0"/>
              <w:marTop w:val="0"/>
              <w:marBottom w:val="0"/>
              <w:divBdr>
                <w:top w:val="none" w:sz="0" w:space="0" w:color="auto"/>
                <w:left w:val="none" w:sz="0" w:space="0" w:color="auto"/>
                <w:bottom w:val="none" w:sz="0" w:space="0" w:color="auto"/>
                <w:right w:val="none" w:sz="0" w:space="0" w:color="auto"/>
              </w:divBdr>
            </w:div>
          </w:divsChild>
        </w:div>
        <w:div w:id="280041614">
          <w:marLeft w:val="0"/>
          <w:marRight w:val="0"/>
          <w:marTop w:val="0"/>
          <w:marBottom w:val="0"/>
          <w:divBdr>
            <w:top w:val="none" w:sz="0" w:space="0" w:color="auto"/>
            <w:left w:val="none" w:sz="0" w:space="0" w:color="auto"/>
            <w:bottom w:val="none" w:sz="0" w:space="0" w:color="auto"/>
            <w:right w:val="none" w:sz="0" w:space="0" w:color="auto"/>
          </w:divBdr>
          <w:divsChild>
            <w:div w:id="95449443">
              <w:marLeft w:val="0"/>
              <w:marRight w:val="0"/>
              <w:marTop w:val="0"/>
              <w:marBottom w:val="0"/>
              <w:divBdr>
                <w:top w:val="none" w:sz="0" w:space="0" w:color="auto"/>
                <w:left w:val="none" w:sz="0" w:space="0" w:color="auto"/>
                <w:bottom w:val="none" w:sz="0" w:space="0" w:color="auto"/>
                <w:right w:val="none" w:sz="0" w:space="0" w:color="auto"/>
              </w:divBdr>
            </w:div>
            <w:div w:id="155807570">
              <w:marLeft w:val="0"/>
              <w:marRight w:val="0"/>
              <w:marTop w:val="0"/>
              <w:marBottom w:val="0"/>
              <w:divBdr>
                <w:top w:val="none" w:sz="0" w:space="0" w:color="auto"/>
                <w:left w:val="none" w:sz="0" w:space="0" w:color="auto"/>
                <w:bottom w:val="none" w:sz="0" w:space="0" w:color="auto"/>
                <w:right w:val="none" w:sz="0" w:space="0" w:color="auto"/>
              </w:divBdr>
            </w:div>
            <w:div w:id="375742738">
              <w:marLeft w:val="0"/>
              <w:marRight w:val="0"/>
              <w:marTop w:val="0"/>
              <w:marBottom w:val="0"/>
              <w:divBdr>
                <w:top w:val="none" w:sz="0" w:space="0" w:color="auto"/>
                <w:left w:val="none" w:sz="0" w:space="0" w:color="auto"/>
                <w:bottom w:val="none" w:sz="0" w:space="0" w:color="auto"/>
                <w:right w:val="none" w:sz="0" w:space="0" w:color="auto"/>
              </w:divBdr>
            </w:div>
            <w:div w:id="1086849228">
              <w:marLeft w:val="0"/>
              <w:marRight w:val="0"/>
              <w:marTop w:val="0"/>
              <w:marBottom w:val="0"/>
              <w:divBdr>
                <w:top w:val="none" w:sz="0" w:space="0" w:color="auto"/>
                <w:left w:val="none" w:sz="0" w:space="0" w:color="auto"/>
                <w:bottom w:val="none" w:sz="0" w:space="0" w:color="auto"/>
                <w:right w:val="none" w:sz="0" w:space="0" w:color="auto"/>
              </w:divBdr>
            </w:div>
            <w:div w:id="1169055354">
              <w:marLeft w:val="0"/>
              <w:marRight w:val="0"/>
              <w:marTop w:val="0"/>
              <w:marBottom w:val="0"/>
              <w:divBdr>
                <w:top w:val="none" w:sz="0" w:space="0" w:color="auto"/>
                <w:left w:val="none" w:sz="0" w:space="0" w:color="auto"/>
                <w:bottom w:val="none" w:sz="0" w:space="0" w:color="auto"/>
                <w:right w:val="none" w:sz="0" w:space="0" w:color="auto"/>
              </w:divBdr>
            </w:div>
          </w:divsChild>
        </w:div>
        <w:div w:id="280453061">
          <w:marLeft w:val="0"/>
          <w:marRight w:val="0"/>
          <w:marTop w:val="0"/>
          <w:marBottom w:val="0"/>
          <w:divBdr>
            <w:top w:val="none" w:sz="0" w:space="0" w:color="auto"/>
            <w:left w:val="none" w:sz="0" w:space="0" w:color="auto"/>
            <w:bottom w:val="none" w:sz="0" w:space="0" w:color="auto"/>
            <w:right w:val="none" w:sz="0" w:space="0" w:color="auto"/>
          </w:divBdr>
          <w:divsChild>
            <w:div w:id="1632442113">
              <w:marLeft w:val="0"/>
              <w:marRight w:val="0"/>
              <w:marTop w:val="0"/>
              <w:marBottom w:val="0"/>
              <w:divBdr>
                <w:top w:val="none" w:sz="0" w:space="0" w:color="auto"/>
                <w:left w:val="none" w:sz="0" w:space="0" w:color="auto"/>
                <w:bottom w:val="none" w:sz="0" w:space="0" w:color="auto"/>
                <w:right w:val="none" w:sz="0" w:space="0" w:color="auto"/>
              </w:divBdr>
            </w:div>
          </w:divsChild>
        </w:div>
        <w:div w:id="286089514">
          <w:marLeft w:val="0"/>
          <w:marRight w:val="0"/>
          <w:marTop w:val="0"/>
          <w:marBottom w:val="0"/>
          <w:divBdr>
            <w:top w:val="none" w:sz="0" w:space="0" w:color="auto"/>
            <w:left w:val="none" w:sz="0" w:space="0" w:color="auto"/>
            <w:bottom w:val="none" w:sz="0" w:space="0" w:color="auto"/>
            <w:right w:val="none" w:sz="0" w:space="0" w:color="auto"/>
          </w:divBdr>
          <w:divsChild>
            <w:div w:id="343023392">
              <w:marLeft w:val="0"/>
              <w:marRight w:val="0"/>
              <w:marTop w:val="0"/>
              <w:marBottom w:val="0"/>
              <w:divBdr>
                <w:top w:val="none" w:sz="0" w:space="0" w:color="auto"/>
                <w:left w:val="none" w:sz="0" w:space="0" w:color="auto"/>
                <w:bottom w:val="none" w:sz="0" w:space="0" w:color="auto"/>
                <w:right w:val="none" w:sz="0" w:space="0" w:color="auto"/>
              </w:divBdr>
            </w:div>
          </w:divsChild>
        </w:div>
        <w:div w:id="316417551">
          <w:marLeft w:val="0"/>
          <w:marRight w:val="0"/>
          <w:marTop w:val="0"/>
          <w:marBottom w:val="0"/>
          <w:divBdr>
            <w:top w:val="none" w:sz="0" w:space="0" w:color="auto"/>
            <w:left w:val="none" w:sz="0" w:space="0" w:color="auto"/>
            <w:bottom w:val="none" w:sz="0" w:space="0" w:color="auto"/>
            <w:right w:val="none" w:sz="0" w:space="0" w:color="auto"/>
          </w:divBdr>
          <w:divsChild>
            <w:div w:id="323170201">
              <w:marLeft w:val="0"/>
              <w:marRight w:val="0"/>
              <w:marTop w:val="0"/>
              <w:marBottom w:val="0"/>
              <w:divBdr>
                <w:top w:val="none" w:sz="0" w:space="0" w:color="auto"/>
                <w:left w:val="none" w:sz="0" w:space="0" w:color="auto"/>
                <w:bottom w:val="none" w:sz="0" w:space="0" w:color="auto"/>
                <w:right w:val="none" w:sz="0" w:space="0" w:color="auto"/>
              </w:divBdr>
            </w:div>
            <w:div w:id="937252003">
              <w:marLeft w:val="0"/>
              <w:marRight w:val="0"/>
              <w:marTop w:val="0"/>
              <w:marBottom w:val="0"/>
              <w:divBdr>
                <w:top w:val="none" w:sz="0" w:space="0" w:color="auto"/>
                <w:left w:val="none" w:sz="0" w:space="0" w:color="auto"/>
                <w:bottom w:val="none" w:sz="0" w:space="0" w:color="auto"/>
                <w:right w:val="none" w:sz="0" w:space="0" w:color="auto"/>
              </w:divBdr>
            </w:div>
            <w:div w:id="1447237643">
              <w:marLeft w:val="0"/>
              <w:marRight w:val="0"/>
              <w:marTop w:val="0"/>
              <w:marBottom w:val="0"/>
              <w:divBdr>
                <w:top w:val="none" w:sz="0" w:space="0" w:color="auto"/>
                <w:left w:val="none" w:sz="0" w:space="0" w:color="auto"/>
                <w:bottom w:val="none" w:sz="0" w:space="0" w:color="auto"/>
                <w:right w:val="none" w:sz="0" w:space="0" w:color="auto"/>
              </w:divBdr>
            </w:div>
            <w:div w:id="1893345217">
              <w:marLeft w:val="0"/>
              <w:marRight w:val="0"/>
              <w:marTop w:val="0"/>
              <w:marBottom w:val="0"/>
              <w:divBdr>
                <w:top w:val="none" w:sz="0" w:space="0" w:color="auto"/>
                <w:left w:val="none" w:sz="0" w:space="0" w:color="auto"/>
                <w:bottom w:val="none" w:sz="0" w:space="0" w:color="auto"/>
                <w:right w:val="none" w:sz="0" w:space="0" w:color="auto"/>
              </w:divBdr>
            </w:div>
          </w:divsChild>
        </w:div>
        <w:div w:id="377315526">
          <w:marLeft w:val="0"/>
          <w:marRight w:val="0"/>
          <w:marTop w:val="0"/>
          <w:marBottom w:val="0"/>
          <w:divBdr>
            <w:top w:val="none" w:sz="0" w:space="0" w:color="auto"/>
            <w:left w:val="none" w:sz="0" w:space="0" w:color="auto"/>
            <w:bottom w:val="none" w:sz="0" w:space="0" w:color="auto"/>
            <w:right w:val="none" w:sz="0" w:space="0" w:color="auto"/>
          </w:divBdr>
          <w:divsChild>
            <w:div w:id="468013735">
              <w:marLeft w:val="0"/>
              <w:marRight w:val="0"/>
              <w:marTop w:val="0"/>
              <w:marBottom w:val="0"/>
              <w:divBdr>
                <w:top w:val="none" w:sz="0" w:space="0" w:color="auto"/>
                <w:left w:val="none" w:sz="0" w:space="0" w:color="auto"/>
                <w:bottom w:val="none" w:sz="0" w:space="0" w:color="auto"/>
                <w:right w:val="none" w:sz="0" w:space="0" w:color="auto"/>
              </w:divBdr>
            </w:div>
            <w:div w:id="898058649">
              <w:marLeft w:val="0"/>
              <w:marRight w:val="0"/>
              <w:marTop w:val="0"/>
              <w:marBottom w:val="0"/>
              <w:divBdr>
                <w:top w:val="none" w:sz="0" w:space="0" w:color="auto"/>
                <w:left w:val="none" w:sz="0" w:space="0" w:color="auto"/>
                <w:bottom w:val="none" w:sz="0" w:space="0" w:color="auto"/>
                <w:right w:val="none" w:sz="0" w:space="0" w:color="auto"/>
              </w:divBdr>
            </w:div>
            <w:div w:id="1640988628">
              <w:marLeft w:val="0"/>
              <w:marRight w:val="0"/>
              <w:marTop w:val="0"/>
              <w:marBottom w:val="0"/>
              <w:divBdr>
                <w:top w:val="none" w:sz="0" w:space="0" w:color="auto"/>
                <w:left w:val="none" w:sz="0" w:space="0" w:color="auto"/>
                <w:bottom w:val="none" w:sz="0" w:space="0" w:color="auto"/>
                <w:right w:val="none" w:sz="0" w:space="0" w:color="auto"/>
              </w:divBdr>
            </w:div>
            <w:div w:id="1732341936">
              <w:marLeft w:val="0"/>
              <w:marRight w:val="0"/>
              <w:marTop w:val="0"/>
              <w:marBottom w:val="0"/>
              <w:divBdr>
                <w:top w:val="none" w:sz="0" w:space="0" w:color="auto"/>
                <w:left w:val="none" w:sz="0" w:space="0" w:color="auto"/>
                <w:bottom w:val="none" w:sz="0" w:space="0" w:color="auto"/>
                <w:right w:val="none" w:sz="0" w:space="0" w:color="auto"/>
              </w:divBdr>
            </w:div>
          </w:divsChild>
        </w:div>
        <w:div w:id="388043371">
          <w:marLeft w:val="0"/>
          <w:marRight w:val="0"/>
          <w:marTop w:val="0"/>
          <w:marBottom w:val="0"/>
          <w:divBdr>
            <w:top w:val="none" w:sz="0" w:space="0" w:color="auto"/>
            <w:left w:val="none" w:sz="0" w:space="0" w:color="auto"/>
            <w:bottom w:val="none" w:sz="0" w:space="0" w:color="auto"/>
            <w:right w:val="none" w:sz="0" w:space="0" w:color="auto"/>
          </w:divBdr>
          <w:divsChild>
            <w:div w:id="133840304">
              <w:marLeft w:val="0"/>
              <w:marRight w:val="0"/>
              <w:marTop w:val="0"/>
              <w:marBottom w:val="0"/>
              <w:divBdr>
                <w:top w:val="none" w:sz="0" w:space="0" w:color="auto"/>
                <w:left w:val="none" w:sz="0" w:space="0" w:color="auto"/>
                <w:bottom w:val="none" w:sz="0" w:space="0" w:color="auto"/>
                <w:right w:val="none" w:sz="0" w:space="0" w:color="auto"/>
              </w:divBdr>
            </w:div>
            <w:div w:id="218825987">
              <w:marLeft w:val="0"/>
              <w:marRight w:val="0"/>
              <w:marTop w:val="0"/>
              <w:marBottom w:val="0"/>
              <w:divBdr>
                <w:top w:val="none" w:sz="0" w:space="0" w:color="auto"/>
                <w:left w:val="none" w:sz="0" w:space="0" w:color="auto"/>
                <w:bottom w:val="none" w:sz="0" w:space="0" w:color="auto"/>
                <w:right w:val="none" w:sz="0" w:space="0" w:color="auto"/>
              </w:divBdr>
            </w:div>
            <w:div w:id="1016227520">
              <w:marLeft w:val="0"/>
              <w:marRight w:val="0"/>
              <w:marTop w:val="0"/>
              <w:marBottom w:val="0"/>
              <w:divBdr>
                <w:top w:val="none" w:sz="0" w:space="0" w:color="auto"/>
                <w:left w:val="none" w:sz="0" w:space="0" w:color="auto"/>
                <w:bottom w:val="none" w:sz="0" w:space="0" w:color="auto"/>
                <w:right w:val="none" w:sz="0" w:space="0" w:color="auto"/>
              </w:divBdr>
            </w:div>
            <w:div w:id="2127195064">
              <w:marLeft w:val="0"/>
              <w:marRight w:val="0"/>
              <w:marTop w:val="0"/>
              <w:marBottom w:val="0"/>
              <w:divBdr>
                <w:top w:val="none" w:sz="0" w:space="0" w:color="auto"/>
                <w:left w:val="none" w:sz="0" w:space="0" w:color="auto"/>
                <w:bottom w:val="none" w:sz="0" w:space="0" w:color="auto"/>
                <w:right w:val="none" w:sz="0" w:space="0" w:color="auto"/>
              </w:divBdr>
            </w:div>
          </w:divsChild>
        </w:div>
        <w:div w:id="400446992">
          <w:marLeft w:val="0"/>
          <w:marRight w:val="0"/>
          <w:marTop w:val="0"/>
          <w:marBottom w:val="0"/>
          <w:divBdr>
            <w:top w:val="none" w:sz="0" w:space="0" w:color="auto"/>
            <w:left w:val="none" w:sz="0" w:space="0" w:color="auto"/>
            <w:bottom w:val="none" w:sz="0" w:space="0" w:color="auto"/>
            <w:right w:val="none" w:sz="0" w:space="0" w:color="auto"/>
          </w:divBdr>
          <w:divsChild>
            <w:div w:id="952788495">
              <w:marLeft w:val="0"/>
              <w:marRight w:val="0"/>
              <w:marTop w:val="0"/>
              <w:marBottom w:val="0"/>
              <w:divBdr>
                <w:top w:val="none" w:sz="0" w:space="0" w:color="auto"/>
                <w:left w:val="none" w:sz="0" w:space="0" w:color="auto"/>
                <w:bottom w:val="none" w:sz="0" w:space="0" w:color="auto"/>
                <w:right w:val="none" w:sz="0" w:space="0" w:color="auto"/>
              </w:divBdr>
            </w:div>
            <w:div w:id="1793013820">
              <w:marLeft w:val="0"/>
              <w:marRight w:val="0"/>
              <w:marTop w:val="0"/>
              <w:marBottom w:val="0"/>
              <w:divBdr>
                <w:top w:val="none" w:sz="0" w:space="0" w:color="auto"/>
                <w:left w:val="none" w:sz="0" w:space="0" w:color="auto"/>
                <w:bottom w:val="none" w:sz="0" w:space="0" w:color="auto"/>
                <w:right w:val="none" w:sz="0" w:space="0" w:color="auto"/>
              </w:divBdr>
            </w:div>
            <w:div w:id="2064671208">
              <w:marLeft w:val="0"/>
              <w:marRight w:val="0"/>
              <w:marTop w:val="0"/>
              <w:marBottom w:val="0"/>
              <w:divBdr>
                <w:top w:val="none" w:sz="0" w:space="0" w:color="auto"/>
                <w:left w:val="none" w:sz="0" w:space="0" w:color="auto"/>
                <w:bottom w:val="none" w:sz="0" w:space="0" w:color="auto"/>
                <w:right w:val="none" w:sz="0" w:space="0" w:color="auto"/>
              </w:divBdr>
            </w:div>
          </w:divsChild>
        </w:div>
        <w:div w:id="429161671">
          <w:marLeft w:val="0"/>
          <w:marRight w:val="0"/>
          <w:marTop w:val="0"/>
          <w:marBottom w:val="0"/>
          <w:divBdr>
            <w:top w:val="none" w:sz="0" w:space="0" w:color="auto"/>
            <w:left w:val="none" w:sz="0" w:space="0" w:color="auto"/>
            <w:bottom w:val="none" w:sz="0" w:space="0" w:color="auto"/>
            <w:right w:val="none" w:sz="0" w:space="0" w:color="auto"/>
          </w:divBdr>
          <w:divsChild>
            <w:div w:id="1528174623">
              <w:marLeft w:val="0"/>
              <w:marRight w:val="0"/>
              <w:marTop w:val="0"/>
              <w:marBottom w:val="0"/>
              <w:divBdr>
                <w:top w:val="none" w:sz="0" w:space="0" w:color="auto"/>
                <w:left w:val="none" w:sz="0" w:space="0" w:color="auto"/>
                <w:bottom w:val="none" w:sz="0" w:space="0" w:color="auto"/>
                <w:right w:val="none" w:sz="0" w:space="0" w:color="auto"/>
              </w:divBdr>
            </w:div>
            <w:div w:id="1572471073">
              <w:marLeft w:val="0"/>
              <w:marRight w:val="0"/>
              <w:marTop w:val="0"/>
              <w:marBottom w:val="0"/>
              <w:divBdr>
                <w:top w:val="none" w:sz="0" w:space="0" w:color="auto"/>
                <w:left w:val="none" w:sz="0" w:space="0" w:color="auto"/>
                <w:bottom w:val="none" w:sz="0" w:space="0" w:color="auto"/>
                <w:right w:val="none" w:sz="0" w:space="0" w:color="auto"/>
              </w:divBdr>
            </w:div>
            <w:div w:id="1657950334">
              <w:marLeft w:val="0"/>
              <w:marRight w:val="0"/>
              <w:marTop w:val="0"/>
              <w:marBottom w:val="0"/>
              <w:divBdr>
                <w:top w:val="none" w:sz="0" w:space="0" w:color="auto"/>
                <w:left w:val="none" w:sz="0" w:space="0" w:color="auto"/>
                <w:bottom w:val="none" w:sz="0" w:space="0" w:color="auto"/>
                <w:right w:val="none" w:sz="0" w:space="0" w:color="auto"/>
              </w:divBdr>
            </w:div>
          </w:divsChild>
        </w:div>
        <w:div w:id="447047468">
          <w:marLeft w:val="0"/>
          <w:marRight w:val="0"/>
          <w:marTop w:val="0"/>
          <w:marBottom w:val="0"/>
          <w:divBdr>
            <w:top w:val="none" w:sz="0" w:space="0" w:color="auto"/>
            <w:left w:val="none" w:sz="0" w:space="0" w:color="auto"/>
            <w:bottom w:val="none" w:sz="0" w:space="0" w:color="auto"/>
            <w:right w:val="none" w:sz="0" w:space="0" w:color="auto"/>
          </w:divBdr>
          <w:divsChild>
            <w:div w:id="1892764584">
              <w:marLeft w:val="0"/>
              <w:marRight w:val="0"/>
              <w:marTop w:val="0"/>
              <w:marBottom w:val="0"/>
              <w:divBdr>
                <w:top w:val="none" w:sz="0" w:space="0" w:color="auto"/>
                <w:left w:val="none" w:sz="0" w:space="0" w:color="auto"/>
                <w:bottom w:val="none" w:sz="0" w:space="0" w:color="auto"/>
                <w:right w:val="none" w:sz="0" w:space="0" w:color="auto"/>
              </w:divBdr>
            </w:div>
          </w:divsChild>
        </w:div>
        <w:div w:id="544221863">
          <w:marLeft w:val="0"/>
          <w:marRight w:val="0"/>
          <w:marTop w:val="0"/>
          <w:marBottom w:val="0"/>
          <w:divBdr>
            <w:top w:val="none" w:sz="0" w:space="0" w:color="auto"/>
            <w:left w:val="none" w:sz="0" w:space="0" w:color="auto"/>
            <w:bottom w:val="none" w:sz="0" w:space="0" w:color="auto"/>
            <w:right w:val="none" w:sz="0" w:space="0" w:color="auto"/>
          </w:divBdr>
          <w:divsChild>
            <w:div w:id="589315684">
              <w:marLeft w:val="0"/>
              <w:marRight w:val="0"/>
              <w:marTop w:val="0"/>
              <w:marBottom w:val="0"/>
              <w:divBdr>
                <w:top w:val="none" w:sz="0" w:space="0" w:color="auto"/>
                <w:left w:val="none" w:sz="0" w:space="0" w:color="auto"/>
                <w:bottom w:val="none" w:sz="0" w:space="0" w:color="auto"/>
                <w:right w:val="none" w:sz="0" w:space="0" w:color="auto"/>
              </w:divBdr>
            </w:div>
          </w:divsChild>
        </w:div>
        <w:div w:id="610625964">
          <w:marLeft w:val="0"/>
          <w:marRight w:val="0"/>
          <w:marTop w:val="0"/>
          <w:marBottom w:val="0"/>
          <w:divBdr>
            <w:top w:val="none" w:sz="0" w:space="0" w:color="auto"/>
            <w:left w:val="none" w:sz="0" w:space="0" w:color="auto"/>
            <w:bottom w:val="none" w:sz="0" w:space="0" w:color="auto"/>
            <w:right w:val="none" w:sz="0" w:space="0" w:color="auto"/>
          </w:divBdr>
          <w:divsChild>
            <w:div w:id="579944570">
              <w:marLeft w:val="0"/>
              <w:marRight w:val="0"/>
              <w:marTop w:val="0"/>
              <w:marBottom w:val="0"/>
              <w:divBdr>
                <w:top w:val="none" w:sz="0" w:space="0" w:color="auto"/>
                <w:left w:val="none" w:sz="0" w:space="0" w:color="auto"/>
                <w:bottom w:val="none" w:sz="0" w:space="0" w:color="auto"/>
                <w:right w:val="none" w:sz="0" w:space="0" w:color="auto"/>
              </w:divBdr>
            </w:div>
            <w:div w:id="1947426303">
              <w:marLeft w:val="0"/>
              <w:marRight w:val="0"/>
              <w:marTop w:val="0"/>
              <w:marBottom w:val="0"/>
              <w:divBdr>
                <w:top w:val="none" w:sz="0" w:space="0" w:color="auto"/>
                <w:left w:val="none" w:sz="0" w:space="0" w:color="auto"/>
                <w:bottom w:val="none" w:sz="0" w:space="0" w:color="auto"/>
                <w:right w:val="none" w:sz="0" w:space="0" w:color="auto"/>
              </w:divBdr>
            </w:div>
          </w:divsChild>
        </w:div>
        <w:div w:id="701783190">
          <w:marLeft w:val="0"/>
          <w:marRight w:val="0"/>
          <w:marTop w:val="0"/>
          <w:marBottom w:val="0"/>
          <w:divBdr>
            <w:top w:val="none" w:sz="0" w:space="0" w:color="auto"/>
            <w:left w:val="none" w:sz="0" w:space="0" w:color="auto"/>
            <w:bottom w:val="none" w:sz="0" w:space="0" w:color="auto"/>
            <w:right w:val="none" w:sz="0" w:space="0" w:color="auto"/>
          </w:divBdr>
          <w:divsChild>
            <w:div w:id="817770210">
              <w:marLeft w:val="0"/>
              <w:marRight w:val="0"/>
              <w:marTop w:val="0"/>
              <w:marBottom w:val="0"/>
              <w:divBdr>
                <w:top w:val="none" w:sz="0" w:space="0" w:color="auto"/>
                <w:left w:val="none" w:sz="0" w:space="0" w:color="auto"/>
                <w:bottom w:val="none" w:sz="0" w:space="0" w:color="auto"/>
                <w:right w:val="none" w:sz="0" w:space="0" w:color="auto"/>
              </w:divBdr>
            </w:div>
            <w:div w:id="848374758">
              <w:marLeft w:val="0"/>
              <w:marRight w:val="0"/>
              <w:marTop w:val="0"/>
              <w:marBottom w:val="0"/>
              <w:divBdr>
                <w:top w:val="none" w:sz="0" w:space="0" w:color="auto"/>
                <w:left w:val="none" w:sz="0" w:space="0" w:color="auto"/>
                <w:bottom w:val="none" w:sz="0" w:space="0" w:color="auto"/>
                <w:right w:val="none" w:sz="0" w:space="0" w:color="auto"/>
              </w:divBdr>
            </w:div>
            <w:div w:id="900209737">
              <w:marLeft w:val="0"/>
              <w:marRight w:val="0"/>
              <w:marTop w:val="0"/>
              <w:marBottom w:val="0"/>
              <w:divBdr>
                <w:top w:val="none" w:sz="0" w:space="0" w:color="auto"/>
                <w:left w:val="none" w:sz="0" w:space="0" w:color="auto"/>
                <w:bottom w:val="none" w:sz="0" w:space="0" w:color="auto"/>
                <w:right w:val="none" w:sz="0" w:space="0" w:color="auto"/>
              </w:divBdr>
            </w:div>
          </w:divsChild>
        </w:div>
        <w:div w:id="709689625">
          <w:marLeft w:val="0"/>
          <w:marRight w:val="0"/>
          <w:marTop w:val="0"/>
          <w:marBottom w:val="0"/>
          <w:divBdr>
            <w:top w:val="none" w:sz="0" w:space="0" w:color="auto"/>
            <w:left w:val="none" w:sz="0" w:space="0" w:color="auto"/>
            <w:bottom w:val="none" w:sz="0" w:space="0" w:color="auto"/>
            <w:right w:val="none" w:sz="0" w:space="0" w:color="auto"/>
          </w:divBdr>
          <w:divsChild>
            <w:div w:id="119302593">
              <w:marLeft w:val="0"/>
              <w:marRight w:val="0"/>
              <w:marTop w:val="0"/>
              <w:marBottom w:val="0"/>
              <w:divBdr>
                <w:top w:val="none" w:sz="0" w:space="0" w:color="auto"/>
                <w:left w:val="none" w:sz="0" w:space="0" w:color="auto"/>
                <w:bottom w:val="none" w:sz="0" w:space="0" w:color="auto"/>
                <w:right w:val="none" w:sz="0" w:space="0" w:color="auto"/>
              </w:divBdr>
            </w:div>
          </w:divsChild>
        </w:div>
        <w:div w:id="767850540">
          <w:marLeft w:val="0"/>
          <w:marRight w:val="0"/>
          <w:marTop w:val="0"/>
          <w:marBottom w:val="0"/>
          <w:divBdr>
            <w:top w:val="none" w:sz="0" w:space="0" w:color="auto"/>
            <w:left w:val="none" w:sz="0" w:space="0" w:color="auto"/>
            <w:bottom w:val="none" w:sz="0" w:space="0" w:color="auto"/>
            <w:right w:val="none" w:sz="0" w:space="0" w:color="auto"/>
          </w:divBdr>
          <w:divsChild>
            <w:div w:id="626475110">
              <w:marLeft w:val="0"/>
              <w:marRight w:val="0"/>
              <w:marTop w:val="0"/>
              <w:marBottom w:val="0"/>
              <w:divBdr>
                <w:top w:val="none" w:sz="0" w:space="0" w:color="auto"/>
                <w:left w:val="none" w:sz="0" w:space="0" w:color="auto"/>
                <w:bottom w:val="none" w:sz="0" w:space="0" w:color="auto"/>
                <w:right w:val="none" w:sz="0" w:space="0" w:color="auto"/>
              </w:divBdr>
            </w:div>
          </w:divsChild>
        </w:div>
        <w:div w:id="776220205">
          <w:marLeft w:val="0"/>
          <w:marRight w:val="0"/>
          <w:marTop w:val="0"/>
          <w:marBottom w:val="0"/>
          <w:divBdr>
            <w:top w:val="none" w:sz="0" w:space="0" w:color="auto"/>
            <w:left w:val="none" w:sz="0" w:space="0" w:color="auto"/>
            <w:bottom w:val="none" w:sz="0" w:space="0" w:color="auto"/>
            <w:right w:val="none" w:sz="0" w:space="0" w:color="auto"/>
          </w:divBdr>
          <w:divsChild>
            <w:div w:id="383145384">
              <w:marLeft w:val="0"/>
              <w:marRight w:val="0"/>
              <w:marTop w:val="0"/>
              <w:marBottom w:val="0"/>
              <w:divBdr>
                <w:top w:val="none" w:sz="0" w:space="0" w:color="auto"/>
                <w:left w:val="none" w:sz="0" w:space="0" w:color="auto"/>
                <w:bottom w:val="none" w:sz="0" w:space="0" w:color="auto"/>
                <w:right w:val="none" w:sz="0" w:space="0" w:color="auto"/>
              </w:divBdr>
            </w:div>
          </w:divsChild>
        </w:div>
        <w:div w:id="831338752">
          <w:marLeft w:val="0"/>
          <w:marRight w:val="0"/>
          <w:marTop w:val="0"/>
          <w:marBottom w:val="0"/>
          <w:divBdr>
            <w:top w:val="none" w:sz="0" w:space="0" w:color="auto"/>
            <w:left w:val="none" w:sz="0" w:space="0" w:color="auto"/>
            <w:bottom w:val="none" w:sz="0" w:space="0" w:color="auto"/>
            <w:right w:val="none" w:sz="0" w:space="0" w:color="auto"/>
          </w:divBdr>
          <w:divsChild>
            <w:div w:id="1698198641">
              <w:marLeft w:val="0"/>
              <w:marRight w:val="0"/>
              <w:marTop w:val="0"/>
              <w:marBottom w:val="0"/>
              <w:divBdr>
                <w:top w:val="none" w:sz="0" w:space="0" w:color="auto"/>
                <w:left w:val="none" w:sz="0" w:space="0" w:color="auto"/>
                <w:bottom w:val="none" w:sz="0" w:space="0" w:color="auto"/>
                <w:right w:val="none" w:sz="0" w:space="0" w:color="auto"/>
              </w:divBdr>
            </w:div>
          </w:divsChild>
        </w:div>
        <w:div w:id="831870366">
          <w:marLeft w:val="0"/>
          <w:marRight w:val="0"/>
          <w:marTop w:val="0"/>
          <w:marBottom w:val="0"/>
          <w:divBdr>
            <w:top w:val="none" w:sz="0" w:space="0" w:color="auto"/>
            <w:left w:val="none" w:sz="0" w:space="0" w:color="auto"/>
            <w:bottom w:val="none" w:sz="0" w:space="0" w:color="auto"/>
            <w:right w:val="none" w:sz="0" w:space="0" w:color="auto"/>
          </w:divBdr>
          <w:divsChild>
            <w:div w:id="662391871">
              <w:marLeft w:val="0"/>
              <w:marRight w:val="0"/>
              <w:marTop w:val="0"/>
              <w:marBottom w:val="0"/>
              <w:divBdr>
                <w:top w:val="none" w:sz="0" w:space="0" w:color="auto"/>
                <w:left w:val="none" w:sz="0" w:space="0" w:color="auto"/>
                <w:bottom w:val="none" w:sz="0" w:space="0" w:color="auto"/>
                <w:right w:val="none" w:sz="0" w:space="0" w:color="auto"/>
              </w:divBdr>
            </w:div>
          </w:divsChild>
        </w:div>
        <w:div w:id="839202364">
          <w:marLeft w:val="0"/>
          <w:marRight w:val="0"/>
          <w:marTop w:val="0"/>
          <w:marBottom w:val="0"/>
          <w:divBdr>
            <w:top w:val="none" w:sz="0" w:space="0" w:color="auto"/>
            <w:left w:val="none" w:sz="0" w:space="0" w:color="auto"/>
            <w:bottom w:val="none" w:sz="0" w:space="0" w:color="auto"/>
            <w:right w:val="none" w:sz="0" w:space="0" w:color="auto"/>
          </w:divBdr>
          <w:divsChild>
            <w:div w:id="975257022">
              <w:marLeft w:val="0"/>
              <w:marRight w:val="0"/>
              <w:marTop w:val="0"/>
              <w:marBottom w:val="0"/>
              <w:divBdr>
                <w:top w:val="none" w:sz="0" w:space="0" w:color="auto"/>
                <w:left w:val="none" w:sz="0" w:space="0" w:color="auto"/>
                <w:bottom w:val="none" w:sz="0" w:space="0" w:color="auto"/>
                <w:right w:val="none" w:sz="0" w:space="0" w:color="auto"/>
              </w:divBdr>
            </w:div>
          </w:divsChild>
        </w:div>
        <w:div w:id="872811083">
          <w:marLeft w:val="0"/>
          <w:marRight w:val="0"/>
          <w:marTop w:val="0"/>
          <w:marBottom w:val="0"/>
          <w:divBdr>
            <w:top w:val="none" w:sz="0" w:space="0" w:color="auto"/>
            <w:left w:val="none" w:sz="0" w:space="0" w:color="auto"/>
            <w:bottom w:val="none" w:sz="0" w:space="0" w:color="auto"/>
            <w:right w:val="none" w:sz="0" w:space="0" w:color="auto"/>
          </w:divBdr>
          <w:divsChild>
            <w:div w:id="125202197">
              <w:marLeft w:val="0"/>
              <w:marRight w:val="0"/>
              <w:marTop w:val="0"/>
              <w:marBottom w:val="0"/>
              <w:divBdr>
                <w:top w:val="none" w:sz="0" w:space="0" w:color="auto"/>
                <w:left w:val="none" w:sz="0" w:space="0" w:color="auto"/>
                <w:bottom w:val="none" w:sz="0" w:space="0" w:color="auto"/>
                <w:right w:val="none" w:sz="0" w:space="0" w:color="auto"/>
              </w:divBdr>
            </w:div>
            <w:div w:id="599416490">
              <w:marLeft w:val="0"/>
              <w:marRight w:val="0"/>
              <w:marTop w:val="0"/>
              <w:marBottom w:val="0"/>
              <w:divBdr>
                <w:top w:val="none" w:sz="0" w:space="0" w:color="auto"/>
                <w:left w:val="none" w:sz="0" w:space="0" w:color="auto"/>
                <w:bottom w:val="none" w:sz="0" w:space="0" w:color="auto"/>
                <w:right w:val="none" w:sz="0" w:space="0" w:color="auto"/>
              </w:divBdr>
            </w:div>
          </w:divsChild>
        </w:div>
        <w:div w:id="880823630">
          <w:marLeft w:val="0"/>
          <w:marRight w:val="0"/>
          <w:marTop w:val="0"/>
          <w:marBottom w:val="0"/>
          <w:divBdr>
            <w:top w:val="none" w:sz="0" w:space="0" w:color="auto"/>
            <w:left w:val="none" w:sz="0" w:space="0" w:color="auto"/>
            <w:bottom w:val="none" w:sz="0" w:space="0" w:color="auto"/>
            <w:right w:val="none" w:sz="0" w:space="0" w:color="auto"/>
          </w:divBdr>
          <w:divsChild>
            <w:div w:id="386875025">
              <w:marLeft w:val="0"/>
              <w:marRight w:val="0"/>
              <w:marTop w:val="0"/>
              <w:marBottom w:val="0"/>
              <w:divBdr>
                <w:top w:val="none" w:sz="0" w:space="0" w:color="auto"/>
                <w:left w:val="none" w:sz="0" w:space="0" w:color="auto"/>
                <w:bottom w:val="none" w:sz="0" w:space="0" w:color="auto"/>
                <w:right w:val="none" w:sz="0" w:space="0" w:color="auto"/>
              </w:divBdr>
            </w:div>
            <w:div w:id="1647011445">
              <w:marLeft w:val="0"/>
              <w:marRight w:val="0"/>
              <w:marTop w:val="0"/>
              <w:marBottom w:val="0"/>
              <w:divBdr>
                <w:top w:val="none" w:sz="0" w:space="0" w:color="auto"/>
                <w:left w:val="none" w:sz="0" w:space="0" w:color="auto"/>
                <w:bottom w:val="none" w:sz="0" w:space="0" w:color="auto"/>
                <w:right w:val="none" w:sz="0" w:space="0" w:color="auto"/>
              </w:divBdr>
            </w:div>
            <w:div w:id="2146313319">
              <w:marLeft w:val="0"/>
              <w:marRight w:val="0"/>
              <w:marTop w:val="0"/>
              <w:marBottom w:val="0"/>
              <w:divBdr>
                <w:top w:val="none" w:sz="0" w:space="0" w:color="auto"/>
                <w:left w:val="none" w:sz="0" w:space="0" w:color="auto"/>
                <w:bottom w:val="none" w:sz="0" w:space="0" w:color="auto"/>
                <w:right w:val="none" w:sz="0" w:space="0" w:color="auto"/>
              </w:divBdr>
            </w:div>
          </w:divsChild>
        </w:div>
        <w:div w:id="884834277">
          <w:marLeft w:val="0"/>
          <w:marRight w:val="0"/>
          <w:marTop w:val="0"/>
          <w:marBottom w:val="0"/>
          <w:divBdr>
            <w:top w:val="none" w:sz="0" w:space="0" w:color="auto"/>
            <w:left w:val="none" w:sz="0" w:space="0" w:color="auto"/>
            <w:bottom w:val="none" w:sz="0" w:space="0" w:color="auto"/>
            <w:right w:val="none" w:sz="0" w:space="0" w:color="auto"/>
          </w:divBdr>
          <w:divsChild>
            <w:div w:id="1216115461">
              <w:marLeft w:val="0"/>
              <w:marRight w:val="0"/>
              <w:marTop w:val="0"/>
              <w:marBottom w:val="0"/>
              <w:divBdr>
                <w:top w:val="none" w:sz="0" w:space="0" w:color="auto"/>
                <w:left w:val="none" w:sz="0" w:space="0" w:color="auto"/>
                <w:bottom w:val="none" w:sz="0" w:space="0" w:color="auto"/>
                <w:right w:val="none" w:sz="0" w:space="0" w:color="auto"/>
              </w:divBdr>
            </w:div>
          </w:divsChild>
        </w:div>
        <w:div w:id="906299872">
          <w:marLeft w:val="0"/>
          <w:marRight w:val="0"/>
          <w:marTop w:val="0"/>
          <w:marBottom w:val="0"/>
          <w:divBdr>
            <w:top w:val="none" w:sz="0" w:space="0" w:color="auto"/>
            <w:left w:val="none" w:sz="0" w:space="0" w:color="auto"/>
            <w:bottom w:val="none" w:sz="0" w:space="0" w:color="auto"/>
            <w:right w:val="none" w:sz="0" w:space="0" w:color="auto"/>
          </w:divBdr>
          <w:divsChild>
            <w:div w:id="392698706">
              <w:marLeft w:val="0"/>
              <w:marRight w:val="0"/>
              <w:marTop w:val="0"/>
              <w:marBottom w:val="0"/>
              <w:divBdr>
                <w:top w:val="none" w:sz="0" w:space="0" w:color="auto"/>
                <w:left w:val="none" w:sz="0" w:space="0" w:color="auto"/>
                <w:bottom w:val="none" w:sz="0" w:space="0" w:color="auto"/>
                <w:right w:val="none" w:sz="0" w:space="0" w:color="auto"/>
              </w:divBdr>
            </w:div>
          </w:divsChild>
        </w:div>
        <w:div w:id="928544057">
          <w:marLeft w:val="0"/>
          <w:marRight w:val="0"/>
          <w:marTop w:val="0"/>
          <w:marBottom w:val="0"/>
          <w:divBdr>
            <w:top w:val="none" w:sz="0" w:space="0" w:color="auto"/>
            <w:left w:val="none" w:sz="0" w:space="0" w:color="auto"/>
            <w:bottom w:val="none" w:sz="0" w:space="0" w:color="auto"/>
            <w:right w:val="none" w:sz="0" w:space="0" w:color="auto"/>
          </w:divBdr>
          <w:divsChild>
            <w:div w:id="858005698">
              <w:marLeft w:val="0"/>
              <w:marRight w:val="0"/>
              <w:marTop w:val="0"/>
              <w:marBottom w:val="0"/>
              <w:divBdr>
                <w:top w:val="none" w:sz="0" w:space="0" w:color="auto"/>
                <w:left w:val="none" w:sz="0" w:space="0" w:color="auto"/>
                <w:bottom w:val="none" w:sz="0" w:space="0" w:color="auto"/>
                <w:right w:val="none" w:sz="0" w:space="0" w:color="auto"/>
              </w:divBdr>
            </w:div>
          </w:divsChild>
        </w:div>
        <w:div w:id="939529859">
          <w:marLeft w:val="0"/>
          <w:marRight w:val="0"/>
          <w:marTop w:val="0"/>
          <w:marBottom w:val="0"/>
          <w:divBdr>
            <w:top w:val="none" w:sz="0" w:space="0" w:color="auto"/>
            <w:left w:val="none" w:sz="0" w:space="0" w:color="auto"/>
            <w:bottom w:val="none" w:sz="0" w:space="0" w:color="auto"/>
            <w:right w:val="none" w:sz="0" w:space="0" w:color="auto"/>
          </w:divBdr>
          <w:divsChild>
            <w:div w:id="820198369">
              <w:marLeft w:val="0"/>
              <w:marRight w:val="0"/>
              <w:marTop w:val="0"/>
              <w:marBottom w:val="0"/>
              <w:divBdr>
                <w:top w:val="none" w:sz="0" w:space="0" w:color="auto"/>
                <w:left w:val="none" w:sz="0" w:space="0" w:color="auto"/>
                <w:bottom w:val="none" w:sz="0" w:space="0" w:color="auto"/>
                <w:right w:val="none" w:sz="0" w:space="0" w:color="auto"/>
              </w:divBdr>
            </w:div>
          </w:divsChild>
        </w:div>
        <w:div w:id="993727598">
          <w:marLeft w:val="0"/>
          <w:marRight w:val="0"/>
          <w:marTop w:val="0"/>
          <w:marBottom w:val="0"/>
          <w:divBdr>
            <w:top w:val="none" w:sz="0" w:space="0" w:color="auto"/>
            <w:left w:val="none" w:sz="0" w:space="0" w:color="auto"/>
            <w:bottom w:val="none" w:sz="0" w:space="0" w:color="auto"/>
            <w:right w:val="none" w:sz="0" w:space="0" w:color="auto"/>
          </w:divBdr>
          <w:divsChild>
            <w:div w:id="794567394">
              <w:marLeft w:val="0"/>
              <w:marRight w:val="0"/>
              <w:marTop w:val="0"/>
              <w:marBottom w:val="0"/>
              <w:divBdr>
                <w:top w:val="none" w:sz="0" w:space="0" w:color="auto"/>
                <w:left w:val="none" w:sz="0" w:space="0" w:color="auto"/>
                <w:bottom w:val="none" w:sz="0" w:space="0" w:color="auto"/>
                <w:right w:val="none" w:sz="0" w:space="0" w:color="auto"/>
              </w:divBdr>
            </w:div>
          </w:divsChild>
        </w:div>
        <w:div w:id="994795715">
          <w:marLeft w:val="0"/>
          <w:marRight w:val="0"/>
          <w:marTop w:val="0"/>
          <w:marBottom w:val="0"/>
          <w:divBdr>
            <w:top w:val="none" w:sz="0" w:space="0" w:color="auto"/>
            <w:left w:val="none" w:sz="0" w:space="0" w:color="auto"/>
            <w:bottom w:val="none" w:sz="0" w:space="0" w:color="auto"/>
            <w:right w:val="none" w:sz="0" w:space="0" w:color="auto"/>
          </w:divBdr>
          <w:divsChild>
            <w:div w:id="1804538009">
              <w:marLeft w:val="0"/>
              <w:marRight w:val="0"/>
              <w:marTop w:val="0"/>
              <w:marBottom w:val="0"/>
              <w:divBdr>
                <w:top w:val="none" w:sz="0" w:space="0" w:color="auto"/>
                <w:left w:val="none" w:sz="0" w:space="0" w:color="auto"/>
                <w:bottom w:val="none" w:sz="0" w:space="0" w:color="auto"/>
                <w:right w:val="none" w:sz="0" w:space="0" w:color="auto"/>
              </w:divBdr>
            </w:div>
          </w:divsChild>
        </w:div>
        <w:div w:id="1040008444">
          <w:marLeft w:val="0"/>
          <w:marRight w:val="0"/>
          <w:marTop w:val="0"/>
          <w:marBottom w:val="0"/>
          <w:divBdr>
            <w:top w:val="none" w:sz="0" w:space="0" w:color="auto"/>
            <w:left w:val="none" w:sz="0" w:space="0" w:color="auto"/>
            <w:bottom w:val="none" w:sz="0" w:space="0" w:color="auto"/>
            <w:right w:val="none" w:sz="0" w:space="0" w:color="auto"/>
          </w:divBdr>
          <w:divsChild>
            <w:div w:id="1942450629">
              <w:marLeft w:val="0"/>
              <w:marRight w:val="0"/>
              <w:marTop w:val="0"/>
              <w:marBottom w:val="0"/>
              <w:divBdr>
                <w:top w:val="none" w:sz="0" w:space="0" w:color="auto"/>
                <w:left w:val="none" w:sz="0" w:space="0" w:color="auto"/>
                <w:bottom w:val="none" w:sz="0" w:space="0" w:color="auto"/>
                <w:right w:val="none" w:sz="0" w:space="0" w:color="auto"/>
              </w:divBdr>
            </w:div>
          </w:divsChild>
        </w:div>
        <w:div w:id="1089354642">
          <w:marLeft w:val="0"/>
          <w:marRight w:val="0"/>
          <w:marTop w:val="0"/>
          <w:marBottom w:val="0"/>
          <w:divBdr>
            <w:top w:val="none" w:sz="0" w:space="0" w:color="auto"/>
            <w:left w:val="none" w:sz="0" w:space="0" w:color="auto"/>
            <w:bottom w:val="none" w:sz="0" w:space="0" w:color="auto"/>
            <w:right w:val="none" w:sz="0" w:space="0" w:color="auto"/>
          </w:divBdr>
          <w:divsChild>
            <w:div w:id="1817525874">
              <w:marLeft w:val="0"/>
              <w:marRight w:val="0"/>
              <w:marTop w:val="0"/>
              <w:marBottom w:val="0"/>
              <w:divBdr>
                <w:top w:val="none" w:sz="0" w:space="0" w:color="auto"/>
                <w:left w:val="none" w:sz="0" w:space="0" w:color="auto"/>
                <w:bottom w:val="none" w:sz="0" w:space="0" w:color="auto"/>
                <w:right w:val="none" w:sz="0" w:space="0" w:color="auto"/>
              </w:divBdr>
            </w:div>
          </w:divsChild>
        </w:div>
        <w:div w:id="1090196689">
          <w:marLeft w:val="0"/>
          <w:marRight w:val="0"/>
          <w:marTop w:val="0"/>
          <w:marBottom w:val="0"/>
          <w:divBdr>
            <w:top w:val="none" w:sz="0" w:space="0" w:color="auto"/>
            <w:left w:val="none" w:sz="0" w:space="0" w:color="auto"/>
            <w:bottom w:val="none" w:sz="0" w:space="0" w:color="auto"/>
            <w:right w:val="none" w:sz="0" w:space="0" w:color="auto"/>
          </w:divBdr>
          <w:divsChild>
            <w:div w:id="431972307">
              <w:marLeft w:val="0"/>
              <w:marRight w:val="0"/>
              <w:marTop w:val="0"/>
              <w:marBottom w:val="0"/>
              <w:divBdr>
                <w:top w:val="none" w:sz="0" w:space="0" w:color="auto"/>
                <w:left w:val="none" w:sz="0" w:space="0" w:color="auto"/>
                <w:bottom w:val="none" w:sz="0" w:space="0" w:color="auto"/>
                <w:right w:val="none" w:sz="0" w:space="0" w:color="auto"/>
              </w:divBdr>
            </w:div>
          </w:divsChild>
        </w:div>
        <w:div w:id="1092970440">
          <w:marLeft w:val="0"/>
          <w:marRight w:val="0"/>
          <w:marTop w:val="0"/>
          <w:marBottom w:val="0"/>
          <w:divBdr>
            <w:top w:val="none" w:sz="0" w:space="0" w:color="auto"/>
            <w:left w:val="none" w:sz="0" w:space="0" w:color="auto"/>
            <w:bottom w:val="none" w:sz="0" w:space="0" w:color="auto"/>
            <w:right w:val="none" w:sz="0" w:space="0" w:color="auto"/>
          </w:divBdr>
          <w:divsChild>
            <w:div w:id="316424128">
              <w:marLeft w:val="0"/>
              <w:marRight w:val="0"/>
              <w:marTop w:val="0"/>
              <w:marBottom w:val="0"/>
              <w:divBdr>
                <w:top w:val="none" w:sz="0" w:space="0" w:color="auto"/>
                <w:left w:val="none" w:sz="0" w:space="0" w:color="auto"/>
                <w:bottom w:val="none" w:sz="0" w:space="0" w:color="auto"/>
                <w:right w:val="none" w:sz="0" w:space="0" w:color="auto"/>
              </w:divBdr>
            </w:div>
          </w:divsChild>
        </w:div>
        <w:div w:id="1224214880">
          <w:marLeft w:val="0"/>
          <w:marRight w:val="0"/>
          <w:marTop w:val="0"/>
          <w:marBottom w:val="0"/>
          <w:divBdr>
            <w:top w:val="none" w:sz="0" w:space="0" w:color="auto"/>
            <w:left w:val="none" w:sz="0" w:space="0" w:color="auto"/>
            <w:bottom w:val="none" w:sz="0" w:space="0" w:color="auto"/>
            <w:right w:val="none" w:sz="0" w:space="0" w:color="auto"/>
          </w:divBdr>
          <w:divsChild>
            <w:div w:id="69893741">
              <w:marLeft w:val="0"/>
              <w:marRight w:val="0"/>
              <w:marTop w:val="0"/>
              <w:marBottom w:val="0"/>
              <w:divBdr>
                <w:top w:val="none" w:sz="0" w:space="0" w:color="auto"/>
                <w:left w:val="none" w:sz="0" w:space="0" w:color="auto"/>
                <w:bottom w:val="none" w:sz="0" w:space="0" w:color="auto"/>
                <w:right w:val="none" w:sz="0" w:space="0" w:color="auto"/>
              </w:divBdr>
            </w:div>
          </w:divsChild>
        </w:div>
        <w:div w:id="1254120026">
          <w:marLeft w:val="0"/>
          <w:marRight w:val="0"/>
          <w:marTop w:val="0"/>
          <w:marBottom w:val="0"/>
          <w:divBdr>
            <w:top w:val="none" w:sz="0" w:space="0" w:color="auto"/>
            <w:left w:val="none" w:sz="0" w:space="0" w:color="auto"/>
            <w:bottom w:val="none" w:sz="0" w:space="0" w:color="auto"/>
            <w:right w:val="none" w:sz="0" w:space="0" w:color="auto"/>
          </w:divBdr>
          <w:divsChild>
            <w:div w:id="777794476">
              <w:marLeft w:val="0"/>
              <w:marRight w:val="0"/>
              <w:marTop w:val="0"/>
              <w:marBottom w:val="0"/>
              <w:divBdr>
                <w:top w:val="none" w:sz="0" w:space="0" w:color="auto"/>
                <w:left w:val="none" w:sz="0" w:space="0" w:color="auto"/>
                <w:bottom w:val="none" w:sz="0" w:space="0" w:color="auto"/>
                <w:right w:val="none" w:sz="0" w:space="0" w:color="auto"/>
              </w:divBdr>
            </w:div>
            <w:div w:id="973944423">
              <w:marLeft w:val="0"/>
              <w:marRight w:val="0"/>
              <w:marTop w:val="0"/>
              <w:marBottom w:val="0"/>
              <w:divBdr>
                <w:top w:val="none" w:sz="0" w:space="0" w:color="auto"/>
                <w:left w:val="none" w:sz="0" w:space="0" w:color="auto"/>
                <w:bottom w:val="none" w:sz="0" w:space="0" w:color="auto"/>
                <w:right w:val="none" w:sz="0" w:space="0" w:color="auto"/>
              </w:divBdr>
            </w:div>
            <w:div w:id="1948851030">
              <w:marLeft w:val="0"/>
              <w:marRight w:val="0"/>
              <w:marTop w:val="0"/>
              <w:marBottom w:val="0"/>
              <w:divBdr>
                <w:top w:val="none" w:sz="0" w:space="0" w:color="auto"/>
                <w:left w:val="none" w:sz="0" w:space="0" w:color="auto"/>
                <w:bottom w:val="none" w:sz="0" w:space="0" w:color="auto"/>
                <w:right w:val="none" w:sz="0" w:space="0" w:color="auto"/>
              </w:divBdr>
            </w:div>
          </w:divsChild>
        </w:div>
        <w:div w:id="1257790697">
          <w:marLeft w:val="0"/>
          <w:marRight w:val="0"/>
          <w:marTop w:val="0"/>
          <w:marBottom w:val="0"/>
          <w:divBdr>
            <w:top w:val="none" w:sz="0" w:space="0" w:color="auto"/>
            <w:left w:val="none" w:sz="0" w:space="0" w:color="auto"/>
            <w:bottom w:val="none" w:sz="0" w:space="0" w:color="auto"/>
            <w:right w:val="none" w:sz="0" w:space="0" w:color="auto"/>
          </w:divBdr>
          <w:divsChild>
            <w:div w:id="1665859953">
              <w:marLeft w:val="0"/>
              <w:marRight w:val="0"/>
              <w:marTop w:val="0"/>
              <w:marBottom w:val="0"/>
              <w:divBdr>
                <w:top w:val="none" w:sz="0" w:space="0" w:color="auto"/>
                <w:left w:val="none" w:sz="0" w:space="0" w:color="auto"/>
                <w:bottom w:val="none" w:sz="0" w:space="0" w:color="auto"/>
                <w:right w:val="none" w:sz="0" w:space="0" w:color="auto"/>
              </w:divBdr>
            </w:div>
          </w:divsChild>
        </w:div>
        <w:div w:id="1285193296">
          <w:marLeft w:val="0"/>
          <w:marRight w:val="0"/>
          <w:marTop w:val="0"/>
          <w:marBottom w:val="0"/>
          <w:divBdr>
            <w:top w:val="none" w:sz="0" w:space="0" w:color="auto"/>
            <w:left w:val="none" w:sz="0" w:space="0" w:color="auto"/>
            <w:bottom w:val="none" w:sz="0" w:space="0" w:color="auto"/>
            <w:right w:val="none" w:sz="0" w:space="0" w:color="auto"/>
          </w:divBdr>
          <w:divsChild>
            <w:div w:id="875432066">
              <w:marLeft w:val="0"/>
              <w:marRight w:val="0"/>
              <w:marTop w:val="0"/>
              <w:marBottom w:val="0"/>
              <w:divBdr>
                <w:top w:val="none" w:sz="0" w:space="0" w:color="auto"/>
                <w:left w:val="none" w:sz="0" w:space="0" w:color="auto"/>
                <w:bottom w:val="none" w:sz="0" w:space="0" w:color="auto"/>
                <w:right w:val="none" w:sz="0" w:space="0" w:color="auto"/>
              </w:divBdr>
            </w:div>
            <w:div w:id="1674337629">
              <w:marLeft w:val="0"/>
              <w:marRight w:val="0"/>
              <w:marTop w:val="0"/>
              <w:marBottom w:val="0"/>
              <w:divBdr>
                <w:top w:val="none" w:sz="0" w:space="0" w:color="auto"/>
                <w:left w:val="none" w:sz="0" w:space="0" w:color="auto"/>
                <w:bottom w:val="none" w:sz="0" w:space="0" w:color="auto"/>
                <w:right w:val="none" w:sz="0" w:space="0" w:color="auto"/>
              </w:divBdr>
            </w:div>
            <w:div w:id="2063748086">
              <w:marLeft w:val="0"/>
              <w:marRight w:val="0"/>
              <w:marTop w:val="0"/>
              <w:marBottom w:val="0"/>
              <w:divBdr>
                <w:top w:val="none" w:sz="0" w:space="0" w:color="auto"/>
                <w:left w:val="none" w:sz="0" w:space="0" w:color="auto"/>
                <w:bottom w:val="none" w:sz="0" w:space="0" w:color="auto"/>
                <w:right w:val="none" w:sz="0" w:space="0" w:color="auto"/>
              </w:divBdr>
            </w:div>
          </w:divsChild>
        </w:div>
        <w:div w:id="1320843730">
          <w:marLeft w:val="0"/>
          <w:marRight w:val="0"/>
          <w:marTop w:val="0"/>
          <w:marBottom w:val="0"/>
          <w:divBdr>
            <w:top w:val="none" w:sz="0" w:space="0" w:color="auto"/>
            <w:left w:val="none" w:sz="0" w:space="0" w:color="auto"/>
            <w:bottom w:val="none" w:sz="0" w:space="0" w:color="auto"/>
            <w:right w:val="none" w:sz="0" w:space="0" w:color="auto"/>
          </w:divBdr>
          <w:divsChild>
            <w:div w:id="1302274639">
              <w:marLeft w:val="0"/>
              <w:marRight w:val="0"/>
              <w:marTop w:val="0"/>
              <w:marBottom w:val="0"/>
              <w:divBdr>
                <w:top w:val="none" w:sz="0" w:space="0" w:color="auto"/>
                <w:left w:val="none" w:sz="0" w:space="0" w:color="auto"/>
                <w:bottom w:val="none" w:sz="0" w:space="0" w:color="auto"/>
                <w:right w:val="none" w:sz="0" w:space="0" w:color="auto"/>
              </w:divBdr>
            </w:div>
            <w:div w:id="2124225750">
              <w:marLeft w:val="0"/>
              <w:marRight w:val="0"/>
              <w:marTop w:val="0"/>
              <w:marBottom w:val="0"/>
              <w:divBdr>
                <w:top w:val="none" w:sz="0" w:space="0" w:color="auto"/>
                <w:left w:val="none" w:sz="0" w:space="0" w:color="auto"/>
                <w:bottom w:val="none" w:sz="0" w:space="0" w:color="auto"/>
                <w:right w:val="none" w:sz="0" w:space="0" w:color="auto"/>
              </w:divBdr>
            </w:div>
          </w:divsChild>
        </w:div>
        <w:div w:id="1430656743">
          <w:marLeft w:val="0"/>
          <w:marRight w:val="0"/>
          <w:marTop w:val="0"/>
          <w:marBottom w:val="0"/>
          <w:divBdr>
            <w:top w:val="none" w:sz="0" w:space="0" w:color="auto"/>
            <w:left w:val="none" w:sz="0" w:space="0" w:color="auto"/>
            <w:bottom w:val="none" w:sz="0" w:space="0" w:color="auto"/>
            <w:right w:val="none" w:sz="0" w:space="0" w:color="auto"/>
          </w:divBdr>
          <w:divsChild>
            <w:div w:id="1031758597">
              <w:marLeft w:val="0"/>
              <w:marRight w:val="0"/>
              <w:marTop w:val="0"/>
              <w:marBottom w:val="0"/>
              <w:divBdr>
                <w:top w:val="none" w:sz="0" w:space="0" w:color="auto"/>
                <w:left w:val="none" w:sz="0" w:space="0" w:color="auto"/>
                <w:bottom w:val="none" w:sz="0" w:space="0" w:color="auto"/>
                <w:right w:val="none" w:sz="0" w:space="0" w:color="auto"/>
              </w:divBdr>
            </w:div>
          </w:divsChild>
        </w:div>
        <w:div w:id="1451238024">
          <w:marLeft w:val="0"/>
          <w:marRight w:val="0"/>
          <w:marTop w:val="0"/>
          <w:marBottom w:val="0"/>
          <w:divBdr>
            <w:top w:val="none" w:sz="0" w:space="0" w:color="auto"/>
            <w:left w:val="none" w:sz="0" w:space="0" w:color="auto"/>
            <w:bottom w:val="none" w:sz="0" w:space="0" w:color="auto"/>
            <w:right w:val="none" w:sz="0" w:space="0" w:color="auto"/>
          </w:divBdr>
          <w:divsChild>
            <w:div w:id="467287864">
              <w:marLeft w:val="0"/>
              <w:marRight w:val="0"/>
              <w:marTop w:val="0"/>
              <w:marBottom w:val="0"/>
              <w:divBdr>
                <w:top w:val="none" w:sz="0" w:space="0" w:color="auto"/>
                <w:left w:val="none" w:sz="0" w:space="0" w:color="auto"/>
                <w:bottom w:val="none" w:sz="0" w:space="0" w:color="auto"/>
                <w:right w:val="none" w:sz="0" w:space="0" w:color="auto"/>
              </w:divBdr>
            </w:div>
          </w:divsChild>
        </w:div>
        <w:div w:id="1476872530">
          <w:marLeft w:val="0"/>
          <w:marRight w:val="0"/>
          <w:marTop w:val="0"/>
          <w:marBottom w:val="0"/>
          <w:divBdr>
            <w:top w:val="none" w:sz="0" w:space="0" w:color="auto"/>
            <w:left w:val="none" w:sz="0" w:space="0" w:color="auto"/>
            <w:bottom w:val="none" w:sz="0" w:space="0" w:color="auto"/>
            <w:right w:val="none" w:sz="0" w:space="0" w:color="auto"/>
          </w:divBdr>
          <w:divsChild>
            <w:div w:id="1533150391">
              <w:marLeft w:val="0"/>
              <w:marRight w:val="0"/>
              <w:marTop w:val="0"/>
              <w:marBottom w:val="0"/>
              <w:divBdr>
                <w:top w:val="none" w:sz="0" w:space="0" w:color="auto"/>
                <w:left w:val="none" w:sz="0" w:space="0" w:color="auto"/>
                <w:bottom w:val="none" w:sz="0" w:space="0" w:color="auto"/>
                <w:right w:val="none" w:sz="0" w:space="0" w:color="auto"/>
              </w:divBdr>
            </w:div>
          </w:divsChild>
        </w:div>
        <w:div w:id="1502547691">
          <w:marLeft w:val="0"/>
          <w:marRight w:val="0"/>
          <w:marTop w:val="0"/>
          <w:marBottom w:val="0"/>
          <w:divBdr>
            <w:top w:val="none" w:sz="0" w:space="0" w:color="auto"/>
            <w:left w:val="none" w:sz="0" w:space="0" w:color="auto"/>
            <w:bottom w:val="none" w:sz="0" w:space="0" w:color="auto"/>
            <w:right w:val="none" w:sz="0" w:space="0" w:color="auto"/>
          </w:divBdr>
          <w:divsChild>
            <w:div w:id="1768889155">
              <w:marLeft w:val="0"/>
              <w:marRight w:val="0"/>
              <w:marTop w:val="0"/>
              <w:marBottom w:val="0"/>
              <w:divBdr>
                <w:top w:val="none" w:sz="0" w:space="0" w:color="auto"/>
                <w:left w:val="none" w:sz="0" w:space="0" w:color="auto"/>
                <w:bottom w:val="none" w:sz="0" w:space="0" w:color="auto"/>
                <w:right w:val="none" w:sz="0" w:space="0" w:color="auto"/>
              </w:divBdr>
            </w:div>
          </w:divsChild>
        </w:div>
        <w:div w:id="1630167353">
          <w:marLeft w:val="0"/>
          <w:marRight w:val="0"/>
          <w:marTop w:val="0"/>
          <w:marBottom w:val="0"/>
          <w:divBdr>
            <w:top w:val="none" w:sz="0" w:space="0" w:color="auto"/>
            <w:left w:val="none" w:sz="0" w:space="0" w:color="auto"/>
            <w:bottom w:val="none" w:sz="0" w:space="0" w:color="auto"/>
            <w:right w:val="none" w:sz="0" w:space="0" w:color="auto"/>
          </w:divBdr>
          <w:divsChild>
            <w:div w:id="172648982">
              <w:marLeft w:val="0"/>
              <w:marRight w:val="0"/>
              <w:marTop w:val="0"/>
              <w:marBottom w:val="0"/>
              <w:divBdr>
                <w:top w:val="none" w:sz="0" w:space="0" w:color="auto"/>
                <w:left w:val="none" w:sz="0" w:space="0" w:color="auto"/>
                <w:bottom w:val="none" w:sz="0" w:space="0" w:color="auto"/>
                <w:right w:val="none" w:sz="0" w:space="0" w:color="auto"/>
              </w:divBdr>
            </w:div>
            <w:div w:id="2145074763">
              <w:marLeft w:val="0"/>
              <w:marRight w:val="0"/>
              <w:marTop w:val="0"/>
              <w:marBottom w:val="0"/>
              <w:divBdr>
                <w:top w:val="none" w:sz="0" w:space="0" w:color="auto"/>
                <w:left w:val="none" w:sz="0" w:space="0" w:color="auto"/>
                <w:bottom w:val="none" w:sz="0" w:space="0" w:color="auto"/>
                <w:right w:val="none" w:sz="0" w:space="0" w:color="auto"/>
              </w:divBdr>
            </w:div>
          </w:divsChild>
        </w:div>
        <w:div w:id="1631085164">
          <w:marLeft w:val="0"/>
          <w:marRight w:val="0"/>
          <w:marTop w:val="0"/>
          <w:marBottom w:val="0"/>
          <w:divBdr>
            <w:top w:val="none" w:sz="0" w:space="0" w:color="auto"/>
            <w:left w:val="none" w:sz="0" w:space="0" w:color="auto"/>
            <w:bottom w:val="none" w:sz="0" w:space="0" w:color="auto"/>
            <w:right w:val="none" w:sz="0" w:space="0" w:color="auto"/>
          </w:divBdr>
          <w:divsChild>
            <w:div w:id="9263765">
              <w:marLeft w:val="0"/>
              <w:marRight w:val="0"/>
              <w:marTop w:val="0"/>
              <w:marBottom w:val="0"/>
              <w:divBdr>
                <w:top w:val="none" w:sz="0" w:space="0" w:color="auto"/>
                <w:left w:val="none" w:sz="0" w:space="0" w:color="auto"/>
                <w:bottom w:val="none" w:sz="0" w:space="0" w:color="auto"/>
                <w:right w:val="none" w:sz="0" w:space="0" w:color="auto"/>
              </w:divBdr>
            </w:div>
            <w:div w:id="373847459">
              <w:marLeft w:val="0"/>
              <w:marRight w:val="0"/>
              <w:marTop w:val="0"/>
              <w:marBottom w:val="0"/>
              <w:divBdr>
                <w:top w:val="none" w:sz="0" w:space="0" w:color="auto"/>
                <w:left w:val="none" w:sz="0" w:space="0" w:color="auto"/>
                <w:bottom w:val="none" w:sz="0" w:space="0" w:color="auto"/>
                <w:right w:val="none" w:sz="0" w:space="0" w:color="auto"/>
              </w:divBdr>
            </w:div>
            <w:div w:id="705910816">
              <w:marLeft w:val="0"/>
              <w:marRight w:val="0"/>
              <w:marTop w:val="0"/>
              <w:marBottom w:val="0"/>
              <w:divBdr>
                <w:top w:val="none" w:sz="0" w:space="0" w:color="auto"/>
                <w:left w:val="none" w:sz="0" w:space="0" w:color="auto"/>
                <w:bottom w:val="none" w:sz="0" w:space="0" w:color="auto"/>
                <w:right w:val="none" w:sz="0" w:space="0" w:color="auto"/>
              </w:divBdr>
            </w:div>
            <w:div w:id="1038241357">
              <w:marLeft w:val="0"/>
              <w:marRight w:val="0"/>
              <w:marTop w:val="0"/>
              <w:marBottom w:val="0"/>
              <w:divBdr>
                <w:top w:val="none" w:sz="0" w:space="0" w:color="auto"/>
                <w:left w:val="none" w:sz="0" w:space="0" w:color="auto"/>
                <w:bottom w:val="none" w:sz="0" w:space="0" w:color="auto"/>
                <w:right w:val="none" w:sz="0" w:space="0" w:color="auto"/>
              </w:divBdr>
            </w:div>
            <w:div w:id="1163933558">
              <w:marLeft w:val="0"/>
              <w:marRight w:val="0"/>
              <w:marTop w:val="0"/>
              <w:marBottom w:val="0"/>
              <w:divBdr>
                <w:top w:val="none" w:sz="0" w:space="0" w:color="auto"/>
                <w:left w:val="none" w:sz="0" w:space="0" w:color="auto"/>
                <w:bottom w:val="none" w:sz="0" w:space="0" w:color="auto"/>
                <w:right w:val="none" w:sz="0" w:space="0" w:color="auto"/>
              </w:divBdr>
            </w:div>
          </w:divsChild>
        </w:div>
        <w:div w:id="1656757054">
          <w:marLeft w:val="0"/>
          <w:marRight w:val="0"/>
          <w:marTop w:val="0"/>
          <w:marBottom w:val="0"/>
          <w:divBdr>
            <w:top w:val="none" w:sz="0" w:space="0" w:color="auto"/>
            <w:left w:val="none" w:sz="0" w:space="0" w:color="auto"/>
            <w:bottom w:val="none" w:sz="0" w:space="0" w:color="auto"/>
            <w:right w:val="none" w:sz="0" w:space="0" w:color="auto"/>
          </w:divBdr>
          <w:divsChild>
            <w:div w:id="676856661">
              <w:marLeft w:val="0"/>
              <w:marRight w:val="0"/>
              <w:marTop w:val="0"/>
              <w:marBottom w:val="0"/>
              <w:divBdr>
                <w:top w:val="none" w:sz="0" w:space="0" w:color="auto"/>
                <w:left w:val="none" w:sz="0" w:space="0" w:color="auto"/>
                <w:bottom w:val="none" w:sz="0" w:space="0" w:color="auto"/>
                <w:right w:val="none" w:sz="0" w:space="0" w:color="auto"/>
              </w:divBdr>
            </w:div>
          </w:divsChild>
        </w:div>
        <w:div w:id="1684089868">
          <w:marLeft w:val="0"/>
          <w:marRight w:val="0"/>
          <w:marTop w:val="0"/>
          <w:marBottom w:val="0"/>
          <w:divBdr>
            <w:top w:val="none" w:sz="0" w:space="0" w:color="auto"/>
            <w:left w:val="none" w:sz="0" w:space="0" w:color="auto"/>
            <w:bottom w:val="none" w:sz="0" w:space="0" w:color="auto"/>
            <w:right w:val="none" w:sz="0" w:space="0" w:color="auto"/>
          </w:divBdr>
          <w:divsChild>
            <w:div w:id="160588619">
              <w:marLeft w:val="0"/>
              <w:marRight w:val="0"/>
              <w:marTop w:val="0"/>
              <w:marBottom w:val="0"/>
              <w:divBdr>
                <w:top w:val="none" w:sz="0" w:space="0" w:color="auto"/>
                <w:left w:val="none" w:sz="0" w:space="0" w:color="auto"/>
                <w:bottom w:val="none" w:sz="0" w:space="0" w:color="auto"/>
                <w:right w:val="none" w:sz="0" w:space="0" w:color="auto"/>
              </w:divBdr>
            </w:div>
            <w:div w:id="1162770440">
              <w:marLeft w:val="0"/>
              <w:marRight w:val="0"/>
              <w:marTop w:val="0"/>
              <w:marBottom w:val="0"/>
              <w:divBdr>
                <w:top w:val="none" w:sz="0" w:space="0" w:color="auto"/>
                <w:left w:val="none" w:sz="0" w:space="0" w:color="auto"/>
                <w:bottom w:val="none" w:sz="0" w:space="0" w:color="auto"/>
                <w:right w:val="none" w:sz="0" w:space="0" w:color="auto"/>
              </w:divBdr>
            </w:div>
            <w:div w:id="1488205776">
              <w:marLeft w:val="0"/>
              <w:marRight w:val="0"/>
              <w:marTop w:val="0"/>
              <w:marBottom w:val="0"/>
              <w:divBdr>
                <w:top w:val="none" w:sz="0" w:space="0" w:color="auto"/>
                <w:left w:val="none" w:sz="0" w:space="0" w:color="auto"/>
                <w:bottom w:val="none" w:sz="0" w:space="0" w:color="auto"/>
                <w:right w:val="none" w:sz="0" w:space="0" w:color="auto"/>
              </w:divBdr>
            </w:div>
          </w:divsChild>
        </w:div>
        <w:div w:id="1712919340">
          <w:marLeft w:val="0"/>
          <w:marRight w:val="0"/>
          <w:marTop w:val="0"/>
          <w:marBottom w:val="0"/>
          <w:divBdr>
            <w:top w:val="none" w:sz="0" w:space="0" w:color="auto"/>
            <w:left w:val="none" w:sz="0" w:space="0" w:color="auto"/>
            <w:bottom w:val="none" w:sz="0" w:space="0" w:color="auto"/>
            <w:right w:val="none" w:sz="0" w:space="0" w:color="auto"/>
          </w:divBdr>
          <w:divsChild>
            <w:div w:id="190918472">
              <w:marLeft w:val="0"/>
              <w:marRight w:val="0"/>
              <w:marTop w:val="0"/>
              <w:marBottom w:val="0"/>
              <w:divBdr>
                <w:top w:val="none" w:sz="0" w:space="0" w:color="auto"/>
                <w:left w:val="none" w:sz="0" w:space="0" w:color="auto"/>
                <w:bottom w:val="none" w:sz="0" w:space="0" w:color="auto"/>
                <w:right w:val="none" w:sz="0" w:space="0" w:color="auto"/>
              </w:divBdr>
            </w:div>
          </w:divsChild>
        </w:div>
        <w:div w:id="1737700538">
          <w:marLeft w:val="0"/>
          <w:marRight w:val="0"/>
          <w:marTop w:val="0"/>
          <w:marBottom w:val="0"/>
          <w:divBdr>
            <w:top w:val="none" w:sz="0" w:space="0" w:color="auto"/>
            <w:left w:val="none" w:sz="0" w:space="0" w:color="auto"/>
            <w:bottom w:val="none" w:sz="0" w:space="0" w:color="auto"/>
            <w:right w:val="none" w:sz="0" w:space="0" w:color="auto"/>
          </w:divBdr>
          <w:divsChild>
            <w:div w:id="325011340">
              <w:marLeft w:val="0"/>
              <w:marRight w:val="0"/>
              <w:marTop w:val="0"/>
              <w:marBottom w:val="0"/>
              <w:divBdr>
                <w:top w:val="none" w:sz="0" w:space="0" w:color="auto"/>
                <w:left w:val="none" w:sz="0" w:space="0" w:color="auto"/>
                <w:bottom w:val="none" w:sz="0" w:space="0" w:color="auto"/>
                <w:right w:val="none" w:sz="0" w:space="0" w:color="auto"/>
              </w:divBdr>
            </w:div>
          </w:divsChild>
        </w:div>
        <w:div w:id="1760323788">
          <w:marLeft w:val="0"/>
          <w:marRight w:val="0"/>
          <w:marTop w:val="0"/>
          <w:marBottom w:val="0"/>
          <w:divBdr>
            <w:top w:val="none" w:sz="0" w:space="0" w:color="auto"/>
            <w:left w:val="none" w:sz="0" w:space="0" w:color="auto"/>
            <w:bottom w:val="none" w:sz="0" w:space="0" w:color="auto"/>
            <w:right w:val="none" w:sz="0" w:space="0" w:color="auto"/>
          </w:divBdr>
          <w:divsChild>
            <w:div w:id="617102726">
              <w:marLeft w:val="0"/>
              <w:marRight w:val="0"/>
              <w:marTop w:val="0"/>
              <w:marBottom w:val="0"/>
              <w:divBdr>
                <w:top w:val="none" w:sz="0" w:space="0" w:color="auto"/>
                <w:left w:val="none" w:sz="0" w:space="0" w:color="auto"/>
                <w:bottom w:val="none" w:sz="0" w:space="0" w:color="auto"/>
                <w:right w:val="none" w:sz="0" w:space="0" w:color="auto"/>
              </w:divBdr>
            </w:div>
            <w:div w:id="1314063985">
              <w:marLeft w:val="0"/>
              <w:marRight w:val="0"/>
              <w:marTop w:val="0"/>
              <w:marBottom w:val="0"/>
              <w:divBdr>
                <w:top w:val="none" w:sz="0" w:space="0" w:color="auto"/>
                <w:left w:val="none" w:sz="0" w:space="0" w:color="auto"/>
                <w:bottom w:val="none" w:sz="0" w:space="0" w:color="auto"/>
                <w:right w:val="none" w:sz="0" w:space="0" w:color="auto"/>
              </w:divBdr>
            </w:div>
            <w:div w:id="1507331329">
              <w:marLeft w:val="0"/>
              <w:marRight w:val="0"/>
              <w:marTop w:val="0"/>
              <w:marBottom w:val="0"/>
              <w:divBdr>
                <w:top w:val="none" w:sz="0" w:space="0" w:color="auto"/>
                <w:left w:val="none" w:sz="0" w:space="0" w:color="auto"/>
                <w:bottom w:val="none" w:sz="0" w:space="0" w:color="auto"/>
                <w:right w:val="none" w:sz="0" w:space="0" w:color="auto"/>
              </w:divBdr>
            </w:div>
            <w:div w:id="1582641642">
              <w:marLeft w:val="0"/>
              <w:marRight w:val="0"/>
              <w:marTop w:val="0"/>
              <w:marBottom w:val="0"/>
              <w:divBdr>
                <w:top w:val="none" w:sz="0" w:space="0" w:color="auto"/>
                <w:left w:val="none" w:sz="0" w:space="0" w:color="auto"/>
                <w:bottom w:val="none" w:sz="0" w:space="0" w:color="auto"/>
                <w:right w:val="none" w:sz="0" w:space="0" w:color="auto"/>
              </w:divBdr>
            </w:div>
            <w:div w:id="1622569777">
              <w:marLeft w:val="0"/>
              <w:marRight w:val="0"/>
              <w:marTop w:val="0"/>
              <w:marBottom w:val="0"/>
              <w:divBdr>
                <w:top w:val="none" w:sz="0" w:space="0" w:color="auto"/>
                <w:left w:val="none" w:sz="0" w:space="0" w:color="auto"/>
                <w:bottom w:val="none" w:sz="0" w:space="0" w:color="auto"/>
                <w:right w:val="none" w:sz="0" w:space="0" w:color="auto"/>
              </w:divBdr>
            </w:div>
          </w:divsChild>
        </w:div>
        <w:div w:id="1760368612">
          <w:marLeft w:val="0"/>
          <w:marRight w:val="0"/>
          <w:marTop w:val="0"/>
          <w:marBottom w:val="0"/>
          <w:divBdr>
            <w:top w:val="none" w:sz="0" w:space="0" w:color="auto"/>
            <w:left w:val="none" w:sz="0" w:space="0" w:color="auto"/>
            <w:bottom w:val="none" w:sz="0" w:space="0" w:color="auto"/>
            <w:right w:val="none" w:sz="0" w:space="0" w:color="auto"/>
          </w:divBdr>
          <w:divsChild>
            <w:div w:id="699743619">
              <w:marLeft w:val="0"/>
              <w:marRight w:val="0"/>
              <w:marTop w:val="0"/>
              <w:marBottom w:val="0"/>
              <w:divBdr>
                <w:top w:val="none" w:sz="0" w:space="0" w:color="auto"/>
                <w:left w:val="none" w:sz="0" w:space="0" w:color="auto"/>
                <w:bottom w:val="none" w:sz="0" w:space="0" w:color="auto"/>
                <w:right w:val="none" w:sz="0" w:space="0" w:color="auto"/>
              </w:divBdr>
            </w:div>
          </w:divsChild>
        </w:div>
        <w:div w:id="1768580622">
          <w:marLeft w:val="0"/>
          <w:marRight w:val="0"/>
          <w:marTop w:val="0"/>
          <w:marBottom w:val="0"/>
          <w:divBdr>
            <w:top w:val="none" w:sz="0" w:space="0" w:color="auto"/>
            <w:left w:val="none" w:sz="0" w:space="0" w:color="auto"/>
            <w:bottom w:val="none" w:sz="0" w:space="0" w:color="auto"/>
            <w:right w:val="none" w:sz="0" w:space="0" w:color="auto"/>
          </w:divBdr>
          <w:divsChild>
            <w:div w:id="803500910">
              <w:marLeft w:val="0"/>
              <w:marRight w:val="0"/>
              <w:marTop w:val="0"/>
              <w:marBottom w:val="0"/>
              <w:divBdr>
                <w:top w:val="none" w:sz="0" w:space="0" w:color="auto"/>
                <w:left w:val="none" w:sz="0" w:space="0" w:color="auto"/>
                <w:bottom w:val="none" w:sz="0" w:space="0" w:color="auto"/>
                <w:right w:val="none" w:sz="0" w:space="0" w:color="auto"/>
              </w:divBdr>
            </w:div>
          </w:divsChild>
        </w:div>
        <w:div w:id="1770613126">
          <w:marLeft w:val="0"/>
          <w:marRight w:val="0"/>
          <w:marTop w:val="0"/>
          <w:marBottom w:val="0"/>
          <w:divBdr>
            <w:top w:val="none" w:sz="0" w:space="0" w:color="auto"/>
            <w:left w:val="none" w:sz="0" w:space="0" w:color="auto"/>
            <w:bottom w:val="none" w:sz="0" w:space="0" w:color="auto"/>
            <w:right w:val="none" w:sz="0" w:space="0" w:color="auto"/>
          </w:divBdr>
          <w:divsChild>
            <w:div w:id="1461876513">
              <w:marLeft w:val="0"/>
              <w:marRight w:val="0"/>
              <w:marTop w:val="0"/>
              <w:marBottom w:val="0"/>
              <w:divBdr>
                <w:top w:val="none" w:sz="0" w:space="0" w:color="auto"/>
                <w:left w:val="none" w:sz="0" w:space="0" w:color="auto"/>
                <w:bottom w:val="none" w:sz="0" w:space="0" w:color="auto"/>
                <w:right w:val="none" w:sz="0" w:space="0" w:color="auto"/>
              </w:divBdr>
            </w:div>
          </w:divsChild>
        </w:div>
        <w:div w:id="1773668556">
          <w:marLeft w:val="0"/>
          <w:marRight w:val="0"/>
          <w:marTop w:val="0"/>
          <w:marBottom w:val="0"/>
          <w:divBdr>
            <w:top w:val="none" w:sz="0" w:space="0" w:color="auto"/>
            <w:left w:val="none" w:sz="0" w:space="0" w:color="auto"/>
            <w:bottom w:val="none" w:sz="0" w:space="0" w:color="auto"/>
            <w:right w:val="none" w:sz="0" w:space="0" w:color="auto"/>
          </w:divBdr>
          <w:divsChild>
            <w:div w:id="1569419238">
              <w:marLeft w:val="0"/>
              <w:marRight w:val="0"/>
              <w:marTop w:val="0"/>
              <w:marBottom w:val="0"/>
              <w:divBdr>
                <w:top w:val="none" w:sz="0" w:space="0" w:color="auto"/>
                <w:left w:val="none" w:sz="0" w:space="0" w:color="auto"/>
                <w:bottom w:val="none" w:sz="0" w:space="0" w:color="auto"/>
                <w:right w:val="none" w:sz="0" w:space="0" w:color="auto"/>
              </w:divBdr>
            </w:div>
            <w:div w:id="1818911463">
              <w:marLeft w:val="0"/>
              <w:marRight w:val="0"/>
              <w:marTop w:val="0"/>
              <w:marBottom w:val="0"/>
              <w:divBdr>
                <w:top w:val="none" w:sz="0" w:space="0" w:color="auto"/>
                <w:left w:val="none" w:sz="0" w:space="0" w:color="auto"/>
                <w:bottom w:val="none" w:sz="0" w:space="0" w:color="auto"/>
                <w:right w:val="none" w:sz="0" w:space="0" w:color="auto"/>
              </w:divBdr>
            </w:div>
          </w:divsChild>
        </w:div>
        <w:div w:id="1776291765">
          <w:marLeft w:val="0"/>
          <w:marRight w:val="0"/>
          <w:marTop w:val="0"/>
          <w:marBottom w:val="0"/>
          <w:divBdr>
            <w:top w:val="none" w:sz="0" w:space="0" w:color="auto"/>
            <w:left w:val="none" w:sz="0" w:space="0" w:color="auto"/>
            <w:bottom w:val="none" w:sz="0" w:space="0" w:color="auto"/>
            <w:right w:val="none" w:sz="0" w:space="0" w:color="auto"/>
          </w:divBdr>
          <w:divsChild>
            <w:div w:id="323364809">
              <w:marLeft w:val="0"/>
              <w:marRight w:val="0"/>
              <w:marTop w:val="0"/>
              <w:marBottom w:val="0"/>
              <w:divBdr>
                <w:top w:val="none" w:sz="0" w:space="0" w:color="auto"/>
                <w:left w:val="none" w:sz="0" w:space="0" w:color="auto"/>
                <w:bottom w:val="none" w:sz="0" w:space="0" w:color="auto"/>
                <w:right w:val="none" w:sz="0" w:space="0" w:color="auto"/>
              </w:divBdr>
            </w:div>
            <w:div w:id="1427963947">
              <w:marLeft w:val="0"/>
              <w:marRight w:val="0"/>
              <w:marTop w:val="0"/>
              <w:marBottom w:val="0"/>
              <w:divBdr>
                <w:top w:val="none" w:sz="0" w:space="0" w:color="auto"/>
                <w:left w:val="none" w:sz="0" w:space="0" w:color="auto"/>
                <w:bottom w:val="none" w:sz="0" w:space="0" w:color="auto"/>
                <w:right w:val="none" w:sz="0" w:space="0" w:color="auto"/>
              </w:divBdr>
            </w:div>
            <w:div w:id="1866164272">
              <w:marLeft w:val="0"/>
              <w:marRight w:val="0"/>
              <w:marTop w:val="0"/>
              <w:marBottom w:val="0"/>
              <w:divBdr>
                <w:top w:val="none" w:sz="0" w:space="0" w:color="auto"/>
                <w:left w:val="none" w:sz="0" w:space="0" w:color="auto"/>
                <w:bottom w:val="none" w:sz="0" w:space="0" w:color="auto"/>
                <w:right w:val="none" w:sz="0" w:space="0" w:color="auto"/>
              </w:divBdr>
            </w:div>
            <w:div w:id="1939948415">
              <w:marLeft w:val="0"/>
              <w:marRight w:val="0"/>
              <w:marTop w:val="0"/>
              <w:marBottom w:val="0"/>
              <w:divBdr>
                <w:top w:val="none" w:sz="0" w:space="0" w:color="auto"/>
                <w:left w:val="none" w:sz="0" w:space="0" w:color="auto"/>
                <w:bottom w:val="none" w:sz="0" w:space="0" w:color="auto"/>
                <w:right w:val="none" w:sz="0" w:space="0" w:color="auto"/>
              </w:divBdr>
            </w:div>
          </w:divsChild>
        </w:div>
        <w:div w:id="1785689301">
          <w:marLeft w:val="0"/>
          <w:marRight w:val="0"/>
          <w:marTop w:val="0"/>
          <w:marBottom w:val="0"/>
          <w:divBdr>
            <w:top w:val="none" w:sz="0" w:space="0" w:color="auto"/>
            <w:left w:val="none" w:sz="0" w:space="0" w:color="auto"/>
            <w:bottom w:val="none" w:sz="0" w:space="0" w:color="auto"/>
            <w:right w:val="none" w:sz="0" w:space="0" w:color="auto"/>
          </w:divBdr>
          <w:divsChild>
            <w:div w:id="479930763">
              <w:marLeft w:val="0"/>
              <w:marRight w:val="0"/>
              <w:marTop w:val="0"/>
              <w:marBottom w:val="0"/>
              <w:divBdr>
                <w:top w:val="none" w:sz="0" w:space="0" w:color="auto"/>
                <w:left w:val="none" w:sz="0" w:space="0" w:color="auto"/>
                <w:bottom w:val="none" w:sz="0" w:space="0" w:color="auto"/>
                <w:right w:val="none" w:sz="0" w:space="0" w:color="auto"/>
              </w:divBdr>
            </w:div>
            <w:div w:id="1374306572">
              <w:marLeft w:val="0"/>
              <w:marRight w:val="0"/>
              <w:marTop w:val="0"/>
              <w:marBottom w:val="0"/>
              <w:divBdr>
                <w:top w:val="none" w:sz="0" w:space="0" w:color="auto"/>
                <w:left w:val="none" w:sz="0" w:space="0" w:color="auto"/>
                <w:bottom w:val="none" w:sz="0" w:space="0" w:color="auto"/>
                <w:right w:val="none" w:sz="0" w:space="0" w:color="auto"/>
              </w:divBdr>
            </w:div>
            <w:div w:id="1754278841">
              <w:marLeft w:val="0"/>
              <w:marRight w:val="0"/>
              <w:marTop w:val="0"/>
              <w:marBottom w:val="0"/>
              <w:divBdr>
                <w:top w:val="none" w:sz="0" w:space="0" w:color="auto"/>
                <w:left w:val="none" w:sz="0" w:space="0" w:color="auto"/>
                <w:bottom w:val="none" w:sz="0" w:space="0" w:color="auto"/>
                <w:right w:val="none" w:sz="0" w:space="0" w:color="auto"/>
              </w:divBdr>
            </w:div>
            <w:div w:id="2147158076">
              <w:marLeft w:val="0"/>
              <w:marRight w:val="0"/>
              <w:marTop w:val="0"/>
              <w:marBottom w:val="0"/>
              <w:divBdr>
                <w:top w:val="none" w:sz="0" w:space="0" w:color="auto"/>
                <w:left w:val="none" w:sz="0" w:space="0" w:color="auto"/>
                <w:bottom w:val="none" w:sz="0" w:space="0" w:color="auto"/>
                <w:right w:val="none" w:sz="0" w:space="0" w:color="auto"/>
              </w:divBdr>
            </w:div>
          </w:divsChild>
        </w:div>
        <w:div w:id="1827896537">
          <w:marLeft w:val="0"/>
          <w:marRight w:val="0"/>
          <w:marTop w:val="0"/>
          <w:marBottom w:val="0"/>
          <w:divBdr>
            <w:top w:val="none" w:sz="0" w:space="0" w:color="auto"/>
            <w:left w:val="none" w:sz="0" w:space="0" w:color="auto"/>
            <w:bottom w:val="none" w:sz="0" w:space="0" w:color="auto"/>
            <w:right w:val="none" w:sz="0" w:space="0" w:color="auto"/>
          </w:divBdr>
          <w:divsChild>
            <w:div w:id="593511652">
              <w:marLeft w:val="0"/>
              <w:marRight w:val="0"/>
              <w:marTop w:val="0"/>
              <w:marBottom w:val="0"/>
              <w:divBdr>
                <w:top w:val="none" w:sz="0" w:space="0" w:color="auto"/>
                <w:left w:val="none" w:sz="0" w:space="0" w:color="auto"/>
                <w:bottom w:val="none" w:sz="0" w:space="0" w:color="auto"/>
                <w:right w:val="none" w:sz="0" w:space="0" w:color="auto"/>
              </w:divBdr>
            </w:div>
            <w:div w:id="833449142">
              <w:marLeft w:val="0"/>
              <w:marRight w:val="0"/>
              <w:marTop w:val="0"/>
              <w:marBottom w:val="0"/>
              <w:divBdr>
                <w:top w:val="none" w:sz="0" w:space="0" w:color="auto"/>
                <w:left w:val="none" w:sz="0" w:space="0" w:color="auto"/>
                <w:bottom w:val="none" w:sz="0" w:space="0" w:color="auto"/>
                <w:right w:val="none" w:sz="0" w:space="0" w:color="auto"/>
              </w:divBdr>
            </w:div>
          </w:divsChild>
        </w:div>
        <w:div w:id="1896700301">
          <w:marLeft w:val="0"/>
          <w:marRight w:val="0"/>
          <w:marTop w:val="0"/>
          <w:marBottom w:val="0"/>
          <w:divBdr>
            <w:top w:val="none" w:sz="0" w:space="0" w:color="auto"/>
            <w:left w:val="none" w:sz="0" w:space="0" w:color="auto"/>
            <w:bottom w:val="none" w:sz="0" w:space="0" w:color="auto"/>
            <w:right w:val="none" w:sz="0" w:space="0" w:color="auto"/>
          </w:divBdr>
          <w:divsChild>
            <w:div w:id="875704076">
              <w:marLeft w:val="0"/>
              <w:marRight w:val="0"/>
              <w:marTop w:val="0"/>
              <w:marBottom w:val="0"/>
              <w:divBdr>
                <w:top w:val="none" w:sz="0" w:space="0" w:color="auto"/>
                <w:left w:val="none" w:sz="0" w:space="0" w:color="auto"/>
                <w:bottom w:val="none" w:sz="0" w:space="0" w:color="auto"/>
                <w:right w:val="none" w:sz="0" w:space="0" w:color="auto"/>
              </w:divBdr>
            </w:div>
          </w:divsChild>
        </w:div>
        <w:div w:id="1966816438">
          <w:marLeft w:val="0"/>
          <w:marRight w:val="0"/>
          <w:marTop w:val="0"/>
          <w:marBottom w:val="0"/>
          <w:divBdr>
            <w:top w:val="none" w:sz="0" w:space="0" w:color="auto"/>
            <w:left w:val="none" w:sz="0" w:space="0" w:color="auto"/>
            <w:bottom w:val="none" w:sz="0" w:space="0" w:color="auto"/>
            <w:right w:val="none" w:sz="0" w:space="0" w:color="auto"/>
          </w:divBdr>
          <w:divsChild>
            <w:div w:id="1860057">
              <w:marLeft w:val="0"/>
              <w:marRight w:val="0"/>
              <w:marTop w:val="0"/>
              <w:marBottom w:val="0"/>
              <w:divBdr>
                <w:top w:val="none" w:sz="0" w:space="0" w:color="auto"/>
                <w:left w:val="none" w:sz="0" w:space="0" w:color="auto"/>
                <w:bottom w:val="none" w:sz="0" w:space="0" w:color="auto"/>
                <w:right w:val="none" w:sz="0" w:space="0" w:color="auto"/>
              </w:divBdr>
            </w:div>
            <w:div w:id="909653592">
              <w:marLeft w:val="0"/>
              <w:marRight w:val="0"/>
              <w:marTop w:val="0"/>
              <w:marBottom w:val="0"/>
              <w:divBdr>
                <w:top w:val="none" w:sz="0" w:space="0" w:color="auto"/>
                <w:left w:val="none" w:sz="0" w:space="0" w:color="auto"/>
                <w:bottom w:val="none" w:sz="0" w:space="0" w:color="auto"/>
                <w:right w:val="none" w:sz="0" w:space="0" w:color="auto"/>
              </w:divBdr>
            </w:div>
            <w:div w:id="1449079505">
              <w:marLeft w:val="0"/>
              <w:marRight w:val="0"/>
              <w:marTop w:val="0"/>
              <w:marBottom w:val="0"/>
              <w:divBdr>
                <w:top w:val="none" w:sz="0" w:space="0" w:color="auto"/>
                <w:left w:val="none" w:sz="0" w:space="0" w:color="auto"/>
                <w:bottom w:val="none" w:sz="0" w:space="0" w:color="auto"/>
                <w:right w:val="none" w:sz="0" w:space="0" w:color="auto"/>
              </w:divBdr>
            </w:div>
            <w:div w:id="1531796225">
              <w:marLeft w:val="0"/>
              <w:marRight w:val="0"/>
              <w:marTop w:val="0"/>
              <w:marBottom w:val="0"/>
              <w:divBdr>
                <w:top w:val="none" w:sz="0" w:space="0" w:color="auto"/>
                <w:left w:val="none" w:sz="0" w:space="0" w:color="auto"/>
                <w:bottom w:val="none" w:sz="0" w:space="0" w:color="auto"/>
                <w:right w:val="none" w:sz="0" w:space="0" w:color="auto"/>
              </w:divBdr>
            </w:div>
            <w:div w:id="1667516974">
              <w:marLeft w:val="0"/>
              <w:marRight w:val="0"/>
              <w:marTop w:val="0"/>
              <w:marBottom w:val="0"/>
              <w:divBdr>
                <w:top w:val="none" w:sz="0" w:space="0" w:color="auto"/>
                <w:left w:val="none" w:sz="0" w:space="0" w:color="auto"/>
                <w:bottom w:val="none" w:sz="0" w:space="0" w:color="auto"/>
                <w:right w:val="none" w:sz="0" w:space="0" w:color="auto"/>
              </w:divBdr>
            </w:div>
            <w:div w:id="1983928045">
              <w:marLeft w:val="0"/>
              <w:marRight w:val="0"/>
              <w:marTop w:val="0"/>
              <w:marBottom w:val="0"/>
              <w:divBdr>
                <w:top w:val="none" w:sz="0" w:space="0" w:color="auto"/>
                <w:left w:val="none" w:sz="0" w:space="0" w:color="auto"/>
                <w:bottom w:val="none" w:sz="0" w:space="0" w:color="auto"/>
                <w:right w:val="none" w:sz="0" w:space="0" w:color="auto"/>
              </w:divBdr>
            </w:div>
          </w:divsChild>
        </w:div>
        <w:div w:id="1981035499">
          <w:marLeft w:val="0"/>
          <w:marRight w:val="0"/>
          <w:marTop w:val="0"/>
          <w:marBottom w:val="0"/>
          <w:divBdr>
            <w:top w:val="none" w:sz="0" w:space="0" w:color="auto"/>
            <w:left w:val="none" w:sz="0" w:space="0" w:color="auto"/>
            <w:bottom w:val="none" w:sz="0" w:space="0" w:color="auto"/>
            <w:right w:val="none" w:sz="0" w:space="0" w:color="auto"/>
          </w:divBdr>
          <w:divsChild>
            <w:div w:id="1445425483">
              <w:marLeft w:val="0"/>
              <w:marRight w:val="0"/>
              <w:marTop w:val="0"/>
              <w:marBottom w:val="0"/>
              <w:divBdr>
                <w:top w:val="none" w:sz="0" w:space="0" w:color="auto"/>
                <w:left w:val="none" w:sz="0" w:space="0" w:color="auto"/>
                <w:bottom w:val="none" w:sz="0" w:space="0" w:color="auto"/>
                <w:right w:val="none" w:sz="0" w:space="0" w:color="auto"/>
              </w:divBdr>
            </w:div>
            <w:div w:id="1834683346">
              <w:marLeft w:val="0"/>
              <w:marRight w:val="0"/>
              <w:marTop w:val="0"/>
              <w:marBottom w:val="0"/>
              <w:divBdr>
                <w:top w:val="none" w:sz="0" w:space="0" w:color="auto"/>
                <w:left w:val="none" w:sz="0" w:space="0" w:color="auto"/>
                <w:bottom w:val="none" w:sz="0" w:space="0" w:color="auto"/>
                <w:right w:val="none" w:sz="0" w:space="0" w:color="auto"/>
              </w:divBdr>
            </w:div>
          </w:divsChild>
        </w:div>
        <w:div w:id="2008823351">
          <w:marLeft w:val="0"/>
          <w:marRight w:val="0"/>
          <w:marTop w:val="0"/>
          <w:marBottom w:val="0"/>
          <w:divBdr>
            <w:top w:val="none" w:sz="0" w:space="0" w:color="auto"/>
            <w:left w:val="none" w:sz="0" w:space="0" w:color="auto"/>
            <w:bottom w:val="none" w:sz="0" w:space="0" w:color="auto"/>
            <w:right w:val="none" w:sz="0" w:space="0" w:color="auto"/>
          </w:divBdr>
          <w:divsChild>
            <w:div w:id="1948078502">
              <w:marLeft w:val="0"/>
              <w:marRight w:val="0"/>
              <w:marTop w:val="0"/>
              <w:marBottom w:val="0"/>
              <w:divBdr>
                <w:top w:val="none" w:sz="0" w:space="0" w:color="auto"/>
                <w:left w:val="none" w:sz="0" w:space="0" w:color="auto"/>
                <w:bottom w:val="none" w:sz="0" w:space="0" w:color="auto"/>
                <w:right w:val="none" w:sz="0" w:space="0" w:color="auto"/>
              </w:divBdr>
            </w:div>
          </w:divsChild>
        </w:div>
        <w:div w:id="2044864277">
          <w:marLeft w:val="0"/>
          <w:marRight w:val="0"/>
          <w:marTop w:val="0"/>
          <w:marBottom w:val="0"/>
          <w:divBdr>
            <w:top w:val="none" w:sz="0" w:space="0" w:color="auto"/>
            <w:left w:val="none" w:sz="0" w:space="0" w:color="auto"/>
            <w:bottom w:val="none" w:sz="0" w:space="0" w:color="auto"/>
            <w:right w:val="none" w:sz="0" w:space="0" w:color="auto"/>
          </w:divBdr>
          <w:divsChild>
            <w:div w:id="1283876230">
              <w:marLeft w:val="0"/>
              <w:marRight w:val="0"/>
              <w:marTop w:val="0"/>
              <w:marBottom w:val="0"/>
              <w:divBdr>
                <w:top w:val="none" w:sz="0" w:space="0" w:color="auto"/>
                <w:left w:val="none" w:sz="0" w:space="0" w:color="auto"/>
                <w:bottom w:val="none" w:sz="0" w:space="0" w:color="auto"/>
                <w:right w:val="none" w:sz="0" w:space="0" w:color="auto"/>
              </w:divBdr>
            </w:div>
          </w:divsChild>
        </w:div>
        <w:div w:id="2088574147">
          <w:marLeft w:val="0"/>
          <w:marRight w:val="0"/>
          <w:marTop w:val="0"/>
          <w:marBottom w:val="0"/>
          <w:divBdr>
            <w:top w:val="none" w:sz="0" w:space="0" w:color="auto"/>
            <w:left w:val="none" w:sz="0" w:space="0" w:color="auto"/>
            <w:bottom w:val="none" w:sz="0" w:space="0" w:color="auto"/>
            <w:right w:val="none" w:sz="0" w:space="0" w:color="auto"/>
          </w:divBdr>
          <w:divsChild>
            <w:div w:id="997538696">
              <w:marLeft w:val="0"/>
              <w:marRight w:val="0"/>
              <w:marTop w:val="0"/>
              <w:marBottom w:val="0"/>
              <w:divBdr>
                <w:top w:val="none" w:sz="0" w:space="0" w:color="auto"/>
                <w:left w:val="none" w:sz="0" w:space="0" w:color="auto"/>
                <w:bottom w:val="none" w:sz="0" w:space="0" w:color="auto"/>
                <w:right w:val="none" w:sz="0" w:space="0" w:color="auto"/>
              </w:divBdr>
            </w:div>
            <w:div w:id="1476264369">
              <w:marLeft w:val="0"/>
              <w:marRight w:val="0"/>
              <w:marTop w:val="0"/>
              <w:marBottom w:val="0"/>
              <w:divBdr>
                <w:top w:val="none" w:sz="0" w:space="0" w:color="auto"/>
                <w:left w:val="none" w:sz="0" w:space="0" w:color="auto"/>
                <w:bottom w:val="none" w:sz="0" w:space="0" w:color="auto"/>
                <w:right w:val="none" w:sz="0" w:space="0" w:color="auto"/>
              </w:divBdr>
            </w:div>
          </w:divsChild>
        </w:div>
        <w:div w:id="2122263991">
          <w:marLeft w:val="0"/>
          <w:marRight w:val="0"/>
          <w:marTop w:val="0"/>
          <w:marBottom w:val="0"/>
          <w:divBdr>
            <w:top w:val="none" w:sz="0" w:space="0" w:color="auto"/>
            <w:left w:val="none" w:sz="0" w:space="0" w:color="auto"/>
            <w:bottom w:val="none" w:sz="0" w:space="0" w:color="auto"/>
            <w:right w:val="none" w:sz="0" w:space="0" w:color="auto"/>
          </w:divBdr>
          <w:divsChild>
            <w:div w:id="580261696">
              <w:marLeft w:val="0"/>
              <w:marRight w:val="0"/>
              <w:marTop w:val="0"/>
              <w:marBottom w:val="0"/>
              <w:divBdr>
                <w:top w:val="none" w:sz="0" w:space="0" w:color="auto"/>
                <w:left w:val="none" w:sz="0" w:space="0" w:color="auto"/>
                <w:bottom w:val="none" w:sz="0" w:space="0" w:color="auto"/>
                <w:right w:val="none" w:sz="0" w:space="0" w:color="auto"/>
              </w:divBdr>
            </w:div>
          </w:divsChild>
        </w:div>
        <w:div w:id="2128817175">
          <w:marLeft w:val="0"/>
          <w:marRight w:val="0"/>
          <w:marTop w:val="0"/>
          <w:marBottom w:val="0"/>
          <w:divBdr>
            <w:top w:val="none" w:sz="0" w:space="0" w:color="auto"/>
            <w:left w:val="none" w:sz="0" w:space="0" w:color="auto"/>
            <w:bottom w:val="none" w:sz="0" w:space="0" w:color="auto"/>
            <w:right w:val="none" w:sz="0" w:space="0" w:color="auto"/>
          </w:divBdr>
          <w:divsChild>
            <w:div w:id="546645186">
              <w:marLeft w:val="0"/>
              <w:marRight w:val="0"/>
              <w:marTop w:val="0"/>
              <w:marBottom w:val="0"/>
              <w:divBdr>
                <w:top w:val="none" w:sz="0" w:space="0" w:color="auto"/>
                <w:left w:val="none" w:sz="0" w:space="0" w:color="auto"/>
                <w:bottom w:val="none" w:sz="0" w:space="0" w:color="auto"/>
                <w:right w:val="none" w:sz="0" w:space="0" w:color="auto"/>
              </w:divBdr>
            </w:div>
            <w:div w:id="8051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8962">
      <w:bodyDiv w:val="1"/>
      <w:marLeft w:val="0"/>
      <w:marRight w:val="0"/>
      <w:marTop w:val="0"/>
      <w:marBottom w:val="0"/>
      <w:divBdr>
        <w:top w:val="none" w:sz="0" w:space="0" w:color="auto"/>
        <w:left w:val="none" w:sz="0" w:space="0" w:color="auto"/>
        <w:bottom w:val="none" w:sz="0" w:space="0" w:color="auto"/>
        <w:right w:val="none" w:sz="0" w:space="0" w:color="auto"/>
      </w:divBdr>
      <w:divsChild>
        <w:div w:id="48770998">
          <w:marLeft w:val="0"/>
          <w:marRight w:val="0"/>
          <w:marTop w:val="0"/>
          <w:marBottom w:val="0"/>
          <w:divBdr>
            <w:top w:val="none" w:sz="0" w:space="0" w:color="auto"/>
            <w:left w:val="none" w:sz="0" w:space="0" w:color="auto"/>
            <w:bottom w:val="none" w:sz="0" w:space="0" w:color="auto"/>
            <w:right w:val="none" w:sz="0" w:space="0" w:color="auto"/>
          </w:divBdr>
          <w:divsChild>
            <w:div w:id="123933417">
              <w:marLeft w:val="0"/>
              <w:marRight w:val="0"/>
              <w:marTop w:val="0"/>
              <w:marBottom w:val="0"/>
              <w:divBdr>
                <w:top w:val="none" w:sz="0" w:space="0" w:color="auto"/>
                <w:left w:val="none" w:sz="0" w:space="0" w:color="auto"/>
                <w:bottom w:val="none" w:sz="0" w:space="0" w:color="auto"/>
                <w:right w:val="none" w:sz="0" w:space="0" w:color="auto"/>
              </w:divBdr>
            </w:div>
            <w:div w:id="1838225933">
              <w:marLeft w:val="0"/>
              <w:marRight w:val="0"/>
              <w:marTop w:val="0"/>
              <w:marBottom w:val="0"/>
              <w:divBdr>
                <w:top w:val="none" w:sz="0" w:space="0" w:color="auto"/>
                <w:left w:val="none" w:sz="0" w:space="0" w:color="auto"/>
                <w:bottom w:val="none" w:sz="0" w:space="0" w:color="auto"/>
                <w:right w:val="none" w:sz="0" w:space="0" w:color="auto"/>
              </w:divBdr>
            </w:div>
            <w:div w:id="1984649889">
              <w:marLeft w:val="0"/>
              <w:marRight w:val="0"/>
              <w:marTop w:val="0"/>
              <w:marBottom w:val="0"/>
              <w:divBdr>
                <w:top w:val="none" w:sz="0" w:space="0" w:color="auto"/>
                <w:left w:val="none" w:sz="0" w:space="0" w:color="auto"/>
                <w:bottom w:val="none" w:sz="0" w:space="0" w:color="auto"/>
                <w:right w:val="none" w:sz="0" w:space="0" w:color="auto"/>
              </w:divBdr>
            </w:div>
          </w:divsChild>
        </w:div>
        <w:div w:id="50036416">
          <w:marLeft w:val="0"/>
          <w:marRight w:val="0"/>
          <w:marTop w:val="0"/>
          <w:marBottom w:val="0"/>
          <w:divBdr>
            <w:top w:val="none" w:sz="0" w:space="0" w:color="auto"/>
            <w:left w:val="none" w:sz="0" w:space="0" w:color="auto"/>
            <w:bottom w:val="none" w:sz="0" w:space="0" w:color="auto"/>
            <w:right w:val="none" w:sz="0" w:space="0" w:color="auto"/>
          </w:divBdr>
          <w:divsChild>
            <w:div w:id="748503712">
              <w:marLeft w:val="0"/>
              <w:marRight w:val="0"/>
              <w:marTop w:val="0"/>
              <w:marBottom w:val="0"/>
              <w:divBdr>
                <w:top w:val="none" w:sz="0" w:space="0" w:color="auto"/>
                <w:left w:val="none" w:sz="0" w:space="0" w:color="auto"/>
                <w:bottom w:val="none" w:sz="0" w:space="0" w:color="auto"/>
                <w:right w:val="none" w:sz="0" w:space="0" w:color="auto"/>
              </w:divBdr>
            </w:div>
            <w:div w:id="1117918302">
              <w:marLeft w:val="0"/>
              <w:marRight w:val="0"/>
              <w:marTop w:val="0"/>
              <w:marBottom w:val="0"/>
              <w:divBdr>
                <w:top w:val="none" w:sz="0" w:space="0" w:color="auto"/>
                <w:left w:val="none" w:sz="0" w:space="0" w:color="auto"/>
                <w:bottom w:val="none" w:sz="0" w:space="0" w:color="auto"/>
                <w:right w:val="none" w:sz="0" w:space="0" w:color="auto"/>
              </w:divBdr>
            </w:div>
            <w:div w:id="1586376391">
              <w:marLeft w:val="0"/>
              <w:marRight w:val="0"/>
              <w:marTop w:val="0"/>
              <w:marBottom w:val="0"/>
              <w:divBdr>
                <w:top w:val="none" w:sz="0" w:space="0" w:color="auto"/>
                <w:left w:val="none" w:sz="0" w:space="0" w:color="auto"/>
                <w:bottom w:val="none" w:sz="0" w:space="0" w:color="auto"/>
                <w:right w:val="none" w:sz="0" w:space="0" w:color="auto"/>
              </w:divBdr>
            </w:div>
            <w:div w:id="1893230532">
              <w:marLeft w:val="0"/>
              <w:marRight w:val="0"/>
              <w:marTop w:val="0"/>
              <w:marBottom w:val="0"/>
              <w:divBdr>
                <w:top w:val="none" w:sz="0" w:space="0" w:color="auto"/>
                <w:left w:val="none" w:sz="0" w:space="0" w:color="auto"/>
                <w:bottom w:val="none" w:sz="0" w:space="0" w:color="auto"/>
                <w:right w:val="none" w:sz="0" w:space="0" w:color="auto"/>
              </w:divBdr>
            </w:div>
            <w:div w:id="2057196952">
              <w:marLeft w:val="0"/>
              <w:marRight w:val="0"/>
              <w:marTop w:val="0"/>
              <w:marBottom w:val="0"/>
              <w:divBdr>
                <w:top w:val="none" w:sz="0" w:space="0" w:color="auto"/>
                <w:left w:val="none" w:sz="0" w:space="0" w:color="auto"/>
                <w:bottom w:val="none" w:sz="0" w:space="0" w:color="auto"/>
                <w:right w:val="none" w:sz="0" w:space="0" w:color="auto"/>
              </w:divBdr>
            </w:div>
          </w:divsChild>
        </w:div>
        <w:div w:id="111097715">
          <w:marLeft w:val="0"/>
          <w:marRight w:val="0"/>
          <w:marTop w:val="0"/>
          <w:marBottom w:val="0"/>
          <w:divBdr>
            <w:top w:val="none" w:sz="0" w:space="0" w:color="auto"/>
            <w:left w:val="none" w:sz="0" w:space="0" w:color="auto"/>
            <w:bottom w:val="none" w:sz="0" w:space="0" w:color="auto"/>
            <w:right w:val="none" w:sz="0" w:space="0" w:color="auto"/>
          </w:divBdr>
          <w:divsChild>
            <w:div w:id="279071864">
              <w:marLeft w:val="0"/>
              <w:marRight w:val="0"/>
              <w:marTop w:val="0"/>
              <w:marBottom w:val="0"/>
              <w:divBdr>
                <w:top w:val="none" w:sz="0" w:space="0" w:color="auto"/>
                <w:left w:val="none" w:sz="0" w:space="0" w:color="auto"/>
                <w:bottom w:val="none" w:sz="0" w:space="0" w:color="auto"/>
                <w:right w:val="none" w:sz="0" w:space="0" w:color="auto"/>
              </w:divBdr>
            </w:div>
            <w:div w:id="681125240">
              <w:marLeft w:val="0"/>
              <w:marRight w:val="0"/>
              <w:marTop w:val="0"/>
              <w:marBottom w:val="0"/>
              <w:divBdr>
                <w:top w:val="none" w:sz="0" w:space="0" w:color="auto"/>
                <w:left w:val="none" w:sz="0" w:space="0" w:color="auto"/>
                <w:bottom w:val="none" w:sz="0" w:space="0" w:color="auto"/>
                <w:right w:val="none" w:sz="0" w:space="0" w:color="auto"/>
              </w:divBdr>
            </w:div>
            <w:div w:id="713310579">
              <w:marLeft w:val="0"/>
              <w:marRight w:val="0"/>
              <w:marTop w:val="0"/>
              <w:marBottom w:val="0"/>
              <w:divBdr>
                <w:top w:val="none" w:sz="0" w:space="0" w:color="auto"/>
                <w:left w:val="none" w:sz="0" w:space="0" w:color="auto"/>
                <w:bottom w:val="none" w:sz="0" w:space="0" w:color="auto"/>
                <w:right w:val="none" w:sz="0" w:space="0" w:color="auto"/>
              </w:divBdr>
            </w:div>
            <w:div w:id="844058083">
              <w:marLeft w:val="0"/>
              <w:marRight w:val="0"/>
              <w:marTop w:val="0"/>
              <w:marBottom w:val="0"/>
              <w:divBdr>
                <w:top w:val="none" w:sz="0" w:space="0" w:color="auto"/>
                <w:left w:val="none" w:sz="0" w:space="0" w:color="auto"/>
                <w:bottom w:val="none" w:sz="0" w:space="0" w:color="auto"/>
                <w:right w:val="none" w:sz="0" w:space="0" w:color="auto"/>
              </w:divBdr>
            </w:div>
            <w:div w:id="1156069044">
              <w:marLeft w:val="0"/>
              <w:marRight w:val="0"/>
              <w:marTop w:val="0"/>
              <w:marBottom w:val="0"/>
              <w:divBdr>
                <w:top w:val="none" w:sz="0" w:space="0" w:color="auto"/>
                <w:left w:val="none" w:sz="0" w:space="0" w:color="auto"/>
                <w:bottom w:val="none" w:sz="0" w:space="0" w:color="auto"/>
                <w:right w:val="none" w:sz="0" w:space="0" w:color="auto"/>
              </w:divBdr>
            </w:div>
            <w:div w:id="2072077547">
              <w:marLeft w:val="0"/>
              <w:marRight w:val="0"/>
              <w:marTop w:val="0"/>
              <w:marBottom w:val="0"/>
              <w:divBdr>
                <w:top w:val="none" w:sz="0" w:space="0" w:color="auto"/>
                <w:left w:val="none" w:sz="0" w:space="0" w:color="auto"/>
                <w:bottom w:val="none" w:sz="0" w:space="0" w:color="auto"/>
                <w:right w:val="none" w:sz="0" w:space="0" w:color="auto"/>
              </w:divBdr>
            </w:div>
          </w:divsChild>
        </w:div>
        <w:div w:id="129632747">
          <w:marLeft w:val="0"/>
          <w:marRight w:val="0"/>
          <w:marTop w:val="0"/>
          <w:marBottom w:val="0"/>
          <w:divBdr>
            <w:top w:val="none" w:sz="0" w:space="0" w:color="auto"/>
            <w:left w:val="none" w:sz="0" w:space="0" w:color="auto"/>
            <w:bottom w:val="none" w:sz="0" w:space="0" w:color="auto"/>
            <w:right w:val="none" w:sz="0" w:space="0" w:color="auto"/>
          </w:divBdr>
          <w:divsChild>
            <w:div w:id="31227189">
              <w:marLeft w:val="0"/>
              <w:marRight w:val="0"/>
              <w:marTop w:val="0"/>
              <w:marBottom w:val="0"/>
              <w:divBdr>
                <w:top w:val="none" w:sz="0" w:space="0" w:color="auto"/>
                <w:left w:val="none" w:sz="0" w:space="0" w:color="auto"/>
                <w:bottom w:val="none" w:sz="0" w:space="0" w:color="auto"/>
                <w:right w:val="none" w:sz="0" w:space="0" w:color="auto"/>
              </w:divBdr>
            </w:div>
          </w:divsChild>
        </w:div>
        <w:div w:id="150371020">
          <w:marLeft w:val="0"/>
          <w:marRight w:val="0"/>
          <w:marTop w:val="0"/>
          <w:marBottom w:val="0"/>
          <w:divBdr>
            <w:top w:val="none" w:sz="0" w:space="0" w:color="auto"/>
            <w:left w:val="none" w:sz="0" w:space="0" w:color="auto"/>
            <w:bottom w:val="none" w:sz="0" w:space="0" w:color="auto"/>
            <w:right w:val="none" w:sz="0" w:space="0" w:color="auto"/>
          </w:divBdr>
          <w:divsChild>
            <w:div w:id="542256678">
              <w:marLeft w:val="0"/>
              <w:marRight w:val="0"/>
              <w:marTop w:val="0"/>
              <w:marBottom w:val="0"/>
              <w:divBdr>
                <w:top w:val="none" w:sz="0" w:space="0" w:color="auto"/>
                <w:left w:val="none" w:sz="0" w:space="0" w:color="auto"/>
                <w:bottom w:val="none" w:sz="0" w:space="0" w:color="auto"/>
                <w:right w:val="none" w:sz="0" w:space="0" w:color="auto"/>
              </w:divBdr>
            </w:div>
            <w:div w:id="772897458">
              <w:marLeft w:val="0"/>
              <w:marRight w:val="0"/>
              <w:marTop w:val="0"/>
              <w:marBottom w:val="0"/>
              <w:divBdr>
                <w:top w:val="none" w:sz="0" w:space="0" w:color="auto"/>
                <w:left w:val="none" w:sz="0" w:space="0" w:color="auto"/>
                <w:bottom w:val="none" w:sz="0" w:space="0" w:color="auto"/>
                <w:right w:val="none" w:sz="0" w:space="0" w:color="auto"/>
              </w:divBdr>
            </w:div>
            <w:div w:id="1179975858">
              <w:marLeft w:val="0"/>
              <w:marRight w:val="0"/>
              <w:marTop w:val="0"/>
              <w:marBottom w:val="0"/>
              <w:divBdr>
                <w:top w:val="none" w:sz="0" w:space="0" w:color="auto"/>
                <w:left w:val="none" w:sz="0" w:space="0" w:color="auto"/>
                <w:bottom w:val="none" w:sz="0" w:space="0" w:color="auto"/>
                <w:right w:val="none" w:sz="0" w:space="0" w:color="auto"/>
              </w:divBdr>
            </w:div>
          </w:divsChild>
        </w:div>
        <w:div w:id="166294138">
          <w:marLeft w:val="0"/>
          <w:marRight w:val="0"/>
          <w:marTop w:val="0"/>
          <w:marBottom w:val="0"/>
          <w:divBdr>
            <w:top w:val="none" w:sz="0" w:space="0" w:color="auto"/>
            <w:left w:val="none" w:sz="0" w:space="0" w:color="auto"/>
            <w:bottom w:val="none" w:sz="0" w:space="0" w:color="auto"/>
            <w:right w:val="none" w:sz="0" w:space="0" w:color="auto"/>
          </w:divBdr>
          <w:divsChild>
            <w:div w:id="579874980">
              <w:marLeft w:val="0"/>
              <w:marRight w:val="0"/>
              <w:marTop w:val="0"/>
              <w:marBottom w:val="0"/>
              <w:divBdr>
                <w:top w:val="none" w:sz="0" w:space="0" w:color="auto"/>
                <w:left w:val="none" w:sz="0" w:space="0" w:color="auto"/>
                <w:bottom w:val="none" w:sz="0" w:space="0" w:color="auto"/>
                <w:right w:val="none" w:sz="0" w:space="0" w:color="auto"/>
              </w:divBdr>
            </w:div>
          </w:divsChild>
        </w:div>
        <w:div w:id="180053998">
          <w:marLeft w:val="0"/>
          <w:marRight w:val="0"/>
          <w:marTop w:val="0"/>
          <w:marBottom w:val="0"/>
          <w:divBdr>
            <w:top w:val="none" w:sz="0" w:space="0" w:color="auto"/>
            <w:left w:val="none" w:sz="0" w:space="0" w:color="auto"/>
            <w:bottom w:val="none" w:sz="0" w:space="0" w:color="auto"/>
            <w:right w:val="none" w:sz="0" w:space="0" w:color="auto"/>
          </w:divBdr>
          <w:divsChild>
            <w:div w:id="1150710937">
              <w:marLeft w:val="0"/>
              <w:marRight w:val="0"/>
              <w:marTop w:val="0"/>
              <w:marBottom w:val="0"/>
              <w:divBdr>
                <w:top w:val="none" w:sz="0" w:space="0" w:color="auto"/>
                <w:left w:val="none" w:sz="0" w:space="0" w:color="auto"/>
                <w:bottom w:val="none" w:sz="0" w:space="0" w:color="auto"/>
                <w:right w:val="none" w:sz="0" w:space="0" w:color="auto"/>
              </w:divBdr>
            </w:div>
            <w:div w:id="1273131798">
              <w:marLeft w:val="0"/>
              <w:marRight w:val="0"/>
              <w:marTop w:val="0"/>
              <w:marBottom w:val="0"/>
              <w:divBdr>
                <w:top w:val="none" w:sz="0" w:space="0" w:color="auto"/>
                <w:left w:val="none" w:sz="0" w:space="0" w:color="auto"/>
                <w:bottom w:val="none" w:sz="0" w:space="0" w:color="auto"/>
                <w:right w:val="none" w:sz="0" w:space="0" w:color="auto"/>
              </w:divBdr>
            </w:div>
            <w:div w:id="1334797025">
              <w:marLeft w:val="0"/>
              <w:marRight w:val="0"/>
              <w:marTop w:val="0"/>
              <w:marBottom w:val="0"/>
              <w:divBdr>
                <w:top w:val="none" w:sz="0" w:space="0" w:color="auto"/>
                <w:left w:val="none" w:sz="0" w:space="0" w:color="auto"/>
                <w:bottom w:val="none" w:sz="0" w:space="0" w:color="auto"/>
                <w:right w:val="none" w:sz="0" w:space="0" w:color="auto"/>
              </w:divBdr>
            </w:div>
            <w:div w:id="2044623991">
              <w:marLeft w:val="0"/>
              <w:marRight w:val="0"/>
              <w:marTop w:val="0"/>
              <w:marBottom w:val="0"/>
              <w:divBdr>
                <w:top w:val="none" w:sz="0" w:space="0" w:color="auto"/>
                <w:left w:val="none" w:sz="0" w:space="0" w:color="auto"/>
                <w:bottom w:val="none" w:sz="0" w:space="0" w:color="auto"/>
                <w:right w:val="none" w:sz="0" w:space="0" w:color="auto"/>
              </w:divBdr>
            </w:div>
            <w:div w:id="2076005215">
              <w:marLeft w:val="0"/>
              <w:marRight w:val="0"/>
              <w:marTop w:val="0"/>
              <w:marBottom w:val="0"/>
              <w:divBdr>
                <w:top w:val="none" w:sz="0" w:space="0" w:color="auto"/>
                <w:left w:val="none" w:sz="0" w:space="0" w:color="auto"/>
                <w:bottom w:val="none" w:sz="0" w:space="0" w:color="auto"/>
                <w:right w:val="none" w:sz="0" w:space="0" w:color="auto"/>
              </w:divBdr>
            </w:div>
            <w:div w:id="2114322689">
              <w:marLeft w:val="0"/>
              <w:marRight w:val="0"/>
              <w:marTop w:val="0"/>
              <w:marBottom w:val="0"/>
              <w:divBdr>
                <w:top w:val="none" w:sz="0" w:space="0" w:color="auto"/>
                <w:left w:val="none" w:sz="0" w:space="0" w:color="auto"/>
                <w:bottom w:val="none" w:sz="0" w:space="0" w:color="auto"/>
                <w:right w:val="none" w:sz="0" w:space="0" w:color="auto"/>
              </w:divBdr>
            </w:div>
          </w:divsChild>
        </w:div>
        <w:div w:id="240482574">
          <w:marLeft w:val="0"/>
          <w:marRight w:val="0"/>
          <w:marTop w:val="0"/>
          <w:marBottom w:val="0"/>
          <w:divBdr>
            <w:top w:val="none" w:sz="0" w:space="0" w:color="auto"/>
            <w:left w:val="none" w:sz="0" w:space="0" w:color="auto"/>
            <w:bottom w:val="none" w:sz="0" w:space="0" w:color="auto"/>
            <w:right w:val="none" w:sz="0" w:space="0" w:color="auto"/>
          </w:divBdr>
          <w:divsChild>
            <w:div w:id="48112523">
              <w:marLeft w:val="0"/>
              <w:marRight w:val="0"/>
              <w:marTop w:val="0"/>
              <w:marBottom w:val="0"/>
              <w:divBdr>
                <w:top w:val="none" w:sz="0" w:space="0" w:color="auto"/>
                <w:left w:val="none" w:sz="0" w:space="0" w:color="auto"/>
                <w:bottom w:val="none" w:sz="0" w:space="0" w:color="auto"/>
                <w:right w:val="none" w:sz="0" w:space="0" w:color="auto"/>
              </w:divBdr>
            </w:div>
            <w:div w:id="465397390">
              <w:marLeft w:val="0"/>
              <w:marRight w:val="0"/>
              <w:marTop w:val="0"/>
              <w:marBottom w:val="0"/>
              <w:divBdr>
                <w:top w:val="none" w:sz="0" w:space="0" w:color="auto"/>
                <w:left w:val="none" w:sz="0" w:space="0" w:color="auto"/>
                <w:bottom w:val="none" w:sz="0" w:space="0" w:color="auto"/>
                <w:right w:val="none" w:sz="0" w:space="0" w:color="auto"/>
              </w:divBdr>
            </w:div>
            <w:div w:id="1299457060">
              <w:marLeft w:val="0"/>
              <w:marRight w:val="0"/>
              <w:marTop w:val="0"/>
              <w:marBottom w:val="0"/>
              <w:divBdr>
                <w:top w:val="none" w:sz="0" w:space="0" w:color="auto"/>
                <w:left w:val="none" w:sz="0" w:space="0" w:color="auto"/>
                <w:bottom w:val="none" w:sz="0" w:space="0" w:color="auto"/>
                <w:right w:val="none" w:sz="0" w:space="0" w:color="auto"/>
              </w:divBdr>
            </w:div>
          </w:divsChild>
        </w:div>
        <w:div w:id="328410800">
          <w:marLeft w:val="0"/>
          <w:marRight w:val="0"/>
          <w:marTop w:val="0"/>
          <w:marBottom w:val="0"/>
          <w:divBdr>
            <w:top w:val="none" w:sz="0" w:space="0" w:color="auto"/>
            <w:left w:val="none" w:sz="0" w:space="0" w:color="auto"/>
            <w:bottom w:val="none" w:sz="0" w:space="0" w:color="auto"/>
            <w:right w:val="none" w:sz="0" w:space="0" w:color="auto"/>
          </w:divBdr>
          <w:divsChild>
            <w:div w:id="1785226611">
              <w:marLeft w:val="0"/>
              <w:marRight w:val="0"/>
              <w:marTop w:val="0"/>
              <w:marBottom w:val="0"/>
              <w:divBdr>
                <w:top w:val="none" w:sz="0" w:space="0" w:color="auto"/>
                <w:left w:val="none" w:sz="0" w:space="0" w:color="auto"/>
                <w:bottom w:val="none" w:sz="0" w:space="0" w:color="auto"/>
                <w:right w:val="none" w:sz="0" w:space="0" w:color="auto"/>
              </w:divBdr>
            </w:div>
            <w:div w:id="1896817489">
              <w:marLeft w:val="0"/>
              <w:marRight w:val="0"/>
              <w:marTop w:val="0"/>
              <w:marBottom w:val="0"/>
              <w:divBdr>
                <w:top w:val="none" w:sz="0" w:space="0" w:color="auto"/>
                <w:left w:val="none" w:sz="0" w:space="0" w:color="auto"/>
                <w:bottom w:val="none" w:sz="0" w:space="0" w:color="auto"/>
                <w:right w:val="none" w:sz="0" w:space="0" w:color="auto"/>
              </w:divBdr>
            </w:div>
          </w:divsChild>
        </w:div>
        <w:div w:id="335765384">
          <w:marLeft w:val="0"/>
          <w:marRight w:val="0"/>
          <w:marTop w:val="0"/>
          <w:marBottom w:val="0"/>
          <w:divBdr>
            <w:top w:val="none" w:sz="0" w:space="0" w:color="auto"/>
            <w:left w:val="none" w:sz="0" w:space="0" w:color="auto"/>
            <w:bottom w:val="none" w:sz="0" w:space="0" w:color="auto"/>
            <w:right w:val="none" w:sz="0" w:space="0" w:color="auto"/>
          </w:divBdr>
          <w:divsChild>
            <w:div w:id="68508292">
              <w:marLeft w:val="0"/>
              <w:marRight w:val="0"/>
              <w:marTop w:val="0"/>
              <w:marBottom w:val="0"/>
              <w:divBdr>
                <w:top w:val="none" w:sz="0" w:space="0" w:color="auto"/>
                <w:left w:val="none" w:sz="0" w:space="0" w:color="auto"/>
                <w:bottom w:val="none" w:sz="0" w:space="0" w:color="auto"/>
                <w:right w:val="none" w:sz="0" w:space="0" w:color="auto"/>
              </w:divBdr>
            </w:div>
            <w:div w:id="520437820">
              <w:marLeft w:val="0"/>
              <w:marRight w:val="0"/>
              <w:marTop w:val="0"/>
              <w:marBottom w:val="0"/>
              <w:divBdr>
                <w:top w:val="none" w:sz="0" w:space="0" w:color="auto"/>
                <w:left w:val="none" w:sz="0" w:space="0" w:color="auto"/>
                <w:bottom w:val="none" w:sz="0" w:space="0" w:color="auto"/>
                <w:right w:val="none" w:sz="0" w:space="0" w:color="auto"/>
              </w:divBdr>
            </w:div>
            <w:div w:id="769933450">
              <w:marLeft w:val="0"/>
              <w:marRight w:val="0"/>
              <w:marTop w:val="0"/>
              <w:marBottom w:val="0"/>
              <w:divBdr>
                <w:top w:val="none" w:sz="0" w:space="0" w:color="auto"/>
                <w:left w:val="none" w:sz="0" w:space="0" w:color="auto"/>
                <w:bottom w:val="none" w:sz="0" w:space="0" w:color="auto"/>
                <w:right w:val="none" w:sz="0" w:space="0" w:color="auto"/>
              </w:divBdr>
            </w:div>
            <w:div w:id="1048916195">
              <w:marLeft w:val="0"/>
              <w:marRight w:val="0"/>
              <w:marTop w:val="0"/>
              <w:marBottom w:val="0"/>
              <w:divBdr>
                <w:top w:val="none" w:sz="0" w:space="0" w:color="auto"/>
                <w:left w:val="none" w:sz="0" w:space="0" w:color="auto"/>
                <w:bottom w:val="none" w:sz="0" w:space="0" w:color="auto"/>
                <w:right w:val="none" w:sz="0" w:space="0" w:color="auto"/>
              </w:divBdr>
            </w:div>
            <w:div w:id="1596205662">
              <w:marLeft w:val="0"/>
              <w:marRight w:val="0"/>
              <w:marTop w:val="0"/>
              <w:marBottom w:val="0"/>
              <w:divBdr>
                <w:top w:val="none" w:sz="0" w:space="0" w:color="auto"/>
                <w:left w:val="none" w:sz="0" w:space="0" w:color="auto"/>
                <w:bottom w:val="none" w:sz="0" w:space="0" w:color="auto"/>
                <w:right w:val="none" w:sz="0" w:space="0" w:color="auto"/>
              </w:divBdr>
            </w:div>
            <w:div w:id="1864509901">
              <w:marLeft w:val="0"/>
              <w:marRight w:val="0"/>
              <w:marTop w:val="0"/>
              <w:marBottom w:val="0"/>
              <w:divBdr>
                <w:top w:val="none" w:sz="0" w:space="0" w:color="auto"/>
                <w:left w:val="none" w:sz="0" w:space="0" w:color="auto"/>
                <w:bottom w:val="none" w:sz="0" w:space="0" w:color="auto"/>
                <w:right w:val="none" w:sz="0" w:space="0" w:color="auto"/>
              </w:divBdr>
            </w:div>
          </w:divsChild>
        </w:div>
        <w:div w:id="354816751">
          <w:marLeft w:val="0"/>
          <w:marRight w:val="0"/>
          <w:marTop w:val="0"/>
          <w:marBottom w:val="0"/>
          <w:divBdr>
            <w:top w:val="none" w:sz="0" w:space="0" w:color="auto"/>
            <w:left w:val="none" w:sz="0" w:space="0" w:color="auto"/>
            <w:bottom w:val="none" w:sz="0" w:space="0" w:color="auto"/>
            <w:right w:val="none" w:sz="0" w:space="0" w:color="auto"/>
          </w:divBdr>
          <w:divsChild>
            <w:div w:id="1961375752">
              <w:marLeft w:val="0"/>
              <w:marRight w:val="0"/>
              <w:marTop w:val="0"/>
              <w:marBottom w:val="0"/>
              <w:divBdr>
                <w:top w:val="none" w:sz="0" w:space="0" w:color="auto"/>
                <w:left w:val="none" w:sz="0" w:space="0" w:color="auto"/>
                <w:bottom w:val="none" w:sz="0" w:space="0" w:color="auto"/>
                <w:right w:val="none" w:sz="0" w:space="0" w:color="auto"/>
              </w:divBdr>
            </w:div>
          </w:divsChild>
        </w:div>
        <w:div w:id="420375548">
          <w:marLeft w:val="0"/>
          <w:marRight w:val="0"/>
          <w:marTop w:val="0"/>
          <w:marBottom w:val="0"/>
          <w:divBdr>
            <w:top w:val="none" w:sz="0" w:space="0" w:color="auto"/>
            <w:left w:val="none" w:sz="0" w:space="0" w:color="auto"/>
            <w:bottom w:val="none" w:sz="0" w:space="0" w:color="auto"/>
            <w:right w:val="none" w:sz="0" w:space="0" w:color="auto"/>
          </w:divBdr>
          <w:divsChild>
            <w:div w:id="1511096249">
              <w:marLeft w:val="0"/>
              <w:marRight w:val="0"/>
              <w:marTop w:val="0"/>
              <w:marBottom w:val="0"/>
              <w:divBdr>
                <w:top w:val="none" w:sz="0" w:space="0" w:color="auto"/>
                <w:left w:val="none" w:sz="0" w:space="0" w:color="auto"/>
                <w:bottom w:val="none" w:sz="0" w:space="0" w:color="auto"/>
                <w:right w:val="none" w:sz="0" w:space="0" w:color="auto"/>
              </w:divBdr>
            </w:div>
          </w:divsChild>
        </w:div>
        <w:div w:id="444470728">
          <w:marLeft w:val="0"/>
          <w:marRight w:val="0"/>
          <w:marTop w:val="0"/>
          <w:marBottom w:val="0"/>
          <w:divBdr>
            <w:top w:val="none" w:sz="0" w:space="0" w:color="auto"/>
            <w:left w:val="none" w:sz="0" w:space="0" w:color="auto"/>
            <w:bottom w:val="none" w:sz="0" w:space="0" w:color="auto"/>
            <w:right w:val="none" w:sz="0" w:space="0" w:color="auto"/>
          </w:divBdr>
          <w:divsChild>
            <w:div w:id="889655391">
              <w:marLeft w:val="0"/>
              <w:marRight w:val="0"/>
              <w:marTop w:val="0"/>
              <w:marBottom w:val="0"/>
              <w:divBdr>
                <w:top w:val="none" w:sz="0" w:space="0" w:color="auto"/>
                <w:left w:val="none" w:sz="0" w:space="0" w:color="auto"/>
                <w:bottom w:val="none" w:sz="0" w:space="0" w:color="auto"/>
                <w:right w:val="none" w:sz="0" w:space="0" w:color="auto"/>
              </w:divBdr>
            </w:div>
          </w:divsChild>
        </w:div>
        <w:div w:id="478157474">
          <w:marLeft w:val="0"/>
          <w:marRight w:val="0"/>
          <w:marTop w:val="0"/>
          <w:marBottom w:val="0"/>
          <w:divBdr>
            <w:top w:val="none" w:sz="0" w:space="0" w:color="auto"/>
            <w:left w:val="none" w:sz="0" w:space="0" w:color="auto"/>
            <w:bottom w:val="none" w:sz="0" w:space="0" w:color="auto"/>
            <w:right w:val="none" w:sz="0" w:space="0" w:color="auto"/>
          </w:divBdr>
          <w:divsChild>
            <w:div w:id="812909599">
              <w:marLeft w:val="0"/>
              <w:marRight w:val="0"/>
              <w:marTop w:val="0"/>
              <w:marBottom w:val="0"/>
              <w:divBdr>
                <w:top w:val="none" w:sz="0" w:space="0" w:color="auto"/>
                <w:left w:val="none" w:sz="0" w:space="0" w:color="auto"/>
                <w:bottom w:val="none" w:sz="0" w:space="0" w:color="auto"/>
                <w:right w:val="none" w:sz="0" w:space="0" w:color="auto"/>
              </w:divBdr>
            </w:div>
          </w:divsChild>
        </w:div>
        <w:div w:id="486285193">
          <w:marLeft w:val="0"/>
          <w:marRight w:val="0"/>
          <w:marTop w:val="0"/>
          <w:marBottom w:val="0"/>
          <w:divBdr>
            <w:top w:val="none" w:sz="0" w:space="0" w:color="auto"/>
            <w:left w:val="none" w:sz="0" w:space="0" w:color="auto"/>
            <w:bottom w:val="none" w:sz="0" w:space="0" w:color="auto"/>
            <w:right w:val="none" w:sz="0" w:space="0" w:color="auto"/>
          </w:divBdr>
          <w:divsChild>
            <w:div w:id="942766814">
              <w:marLeft w:val="0"/>
              <w:marRight w:val="0"/>
              <w:marTop w:val="0"/>
              <w:marBottom w:val="0"/>
              <w:divBdr>
                <w:top w:val="none" w:sz="0" w:space="0" w:color="auto"/>
                <w:left w:val="none" w:sz="0" w:space="0" w:color="auto"/>
                <w:bottom w:val="none" w:sz="0" w:space="0" w:color="auto"/>
                <w:right w:val="none" w:sz="0" w:space="0" w:color="auto"/>
              </w:divBdr>
            </w:div>
            <w:div w:id="1384476233">
              <w:marLeft w:val="0"/>
              <w:marRight w:val="0"/>
              <w:marTop w:val="0"/>
              <w:marBottom w:val="0"/>
              <w:divBdr>
                <w:top w:val="none" w:sz="0" w:space="0" w:color="auto"/>
                <w:left w:val="none" w:sz="0" w:space="0" w:color="auto"/>
                <w:bottom w:val="none" w:sz="0" w:space="0" w:color="auto"/>
                <w:right w:val="none" w:sz="0" w:space="0" w:color="auto"/>
              </w:divBdr>
            </w:div>
          </w:divsChild>
        </w:div>
        <w:div w:id="534581231">
          <w:marLeft w:val="0"/>
          <w:marRight w:val="0"/>
          <w:marTop w:val="0"/>
          <w:marBottom w:val="0"/>
          <w:divBdr>
            <w:top w:val="none" w:sz="0" w:space="0" w:color="auto"/>
            <w:left w:val="none" w:sz="0" w:space="0" w:color="auto"/>
            <w:bottom w:val="none" w:sz="0" w:space="0" w:color="auto"/>
            <w:right w:val="none" w:sz="0" w:space="0" w:color="auto"/>
          </w:divBdr>
          <w:divsChild>
            <w:div w:id="461650835">
              <w:marLeft w:val="0"/>
              <w:marRight w:val="0"/>
              <w:marTop w:val="0"/>
              <w:marBottom w:val="0"/>
              <w:divBdr>
                <w:top w:val="none" w:sz="0" w:space="0" w:color="auto"/>
                <w:left w:val="none" w:sz="0" w:space="0" w:color="auto"/>
                <w:bottom w:val="none" w:sz="0" w:space="0" w:color="auto"/>
                <w:right w:val="none" w:sz="0" w:space="0" w:color="auto"/>
              </w:divBdr>
            </w:div>
            <w:div w:id="482115210">
              <w:marLeft w:val="0"/>
              <w:marRight w:val="0"/>
              <w:marTop w:val="0"/>
              <w:marBottom w:val="0"/>
              <w:divBdr>
                <w:top w:val="none" w:sz="0" w:space="0" w:color="auto"/>
                <w:left w:val="none" w:sz="0" w:space="0" w:color="auto"/>
                <w:bottom w:val="none" w:sz="0" w:space="0" w:color="auto"/>
                <w:right w:val="none" w:sz="0" w:space="0" w:color="auto"/>
              </w:divBdr>
            </w:div>
            <w:div w:id="606813115">
              <w:marLeft w:val="0"/>
              <w:marRight w:val="0"/>
              <w:marTop w:val="0"/>
              <w:marBottom w:val="0"/>
              <w:divBdr>
                <w:top w:val="none" w:sz="0" w:space="0" w:color="auto"/>
                <w:left w:val="none" w:sz="0" w:space="0" w:color="auto"/>
                <w:bottom w:val="none" w:sz="0" w:space="0" w:color="auto"/>
                <w:right w:val="none" w:sz="0" w:space="0" w:color="auto"/>
              </w:divBdr>
            </w:div>
            <w:div w:id="2116169555">
              <w:marLeft w:val="0"/>
              <w:marRight w:val="0"/>
              <w:marTop w:val="0"/>
              <w:marBottom w:val="0"/>
              <w:divBdr>
                <w:top w:val="none" w:sz="0" w:space="0" w:color="auto"/>
                <w:left w:val="none" w:sz="0" w:space="0" w:color="auto"/>
                <w:bottom w:val="none" w:sz="0" w:space="0" w:color="auto"/>
                <w:right w:val="none" w:sz="0" w:space="0" w:color="auto"/>
              </w:divBdr>
            </w:div>
          </w:divsChild>
        </w:div>
        <w:div w:id="651834681">
          <w:marLeft w:val="0"/>
          <w:marRight w:val="0"/>
          <w:marTop w:val="0"/>
          <w:marBottom w:val="0"/>
          <w:divBdr>
            <w:top w:val="none" w:sz="0" w:space="0" w:color="auto"/>
            <w:left w:val="none" w:sz="0" w:space="0" w:color="auto"/>
            <w:bottom w:val="none" w:sz="0" w:space="0" w:color="auto"/>
            <w:right w:val="none" w:sz="0" w:space="0" w:color="auto"/>
          </w:divBdr>
          <w:divsChild>
            <w:div w:id="482815845">
              <w:marLeft w:val="0"/>
              <w:marRight w:val="0"/>
              <w:marTop w:val="0"/>
              <w:marBottom w:val="0"/>
              <w:divBdr>
                <w:top w:val="none" w:sz="0" w:space="0" w:color="auto"/>
                <w:left w:val="none" w:sz="0" w:space="0" w:color="auto"/>
                <w:bottom w:val="none" w:sz="0" w:space="0" w:color="auto"/>
                <w:right w:val="none" w:sz="0" w:space="0" w:color="auto"/>
              </w:divBdr>
            </w:div>
            <w:div w:id="1124539825">
              <w:marLeft w:val="0"/>
              <w:marRight w:val="0"/>
              <w:marTop w:val="0"/>
              <w:marBottom w:val="0"/>
              <w:divBdr>
                <w:top w:val="none" w:sz="0" w:space="0" w:color="auto"/>
                <w:left w:val="none" w:sz="0" w:space="0" w:color="auto"/>
                <w:bottom w:val="none" w:sz="0" w:space="0" w:color="auto"/>
                <w:right w:val="none" w:sz="0" w:space="0" w:color="auto"/>
              </w:divBdr>
            </w:div>
            <w:div w:id="1405758748">
              <w:marLeft w:val="0"/>
              <w:marRight w:val="0"/>
              <w:marTop w:val="0"/>
              <w:marBottom w:val="0"/>
              <w:divBdr>
                <w:top w:val="none" w:sz="0" w:space="0" w:color="auto"/>
                <w:left w:val="none" w:sz="0" w:space="0" w:color="auto"/>
                <w:bottom w:val="none" w:sz="0" w:space="0" w:color="auto"/>
                <w:right w:val="none" w:sz="0" w:space="0" w:color="auto"/>
              </w:divBdr>
            </w:div>
            <w:div w:id="1917088631">
              <w:marLeft w:val="0"/>
              <w:marRight w:val="0"/>
              <w:marTop w:val="0"/>
              <w:marBottom w:val="0"/>
              <w:divBdr>
                <w:top w:val="none" w:sz="0" w:space="0" w:color="auto"/>
                <w:left w:val="none" w:sz="0" w:space="0" w:color="auto"/>
                <w:bottom w:val="none" w:sz="0" w:space="0" w:color="auto"/>
                <w:right w:val="none" w:sz="0" w:space="0" w:color="auto"/>
              </w:divBdr>
            </w:div>
          </w:divsChild>
        </w:div>
        <w:div w:id="662050428">
          <w:marLeft w:val="0"/>
          <w:marRight w:val="0"/>
          <w:marTop w:val="0"/>
          <w:marBottom w:val="0"/>
          <w:divBdr>
            <w:top w:val="none" w:sz="0" w:space="0" w:color="auto"/>
            <w:left w:val="none" w:sz="0" w:space="0" w:color="auto"/>
            <w:bottom w:val="none" w:sz="0" w:space="0" w:color="auto"/>
            <w:right w:val="none" w:sz="0" w:space="0" w:color="auto"/>
          </w:divBdr>
          <w:divsChild>
            <w:div w:id="346951405">
              <w:marLeft w:val="0"/>
              <w:marRight w:val="0"/>
              <w:marTop w:val="0"/>
              <w:marBottom w:val="0"/>
              <w:divBdr>
                <w:top w:val="none" w:sz="0" w:space="0" w:color="auto"/>
                <w:left w:val="none" w:sz="0" w:space="0" w:color="auto"/>
                <w:bottom w:val="none" w:sz="0" w:space="0" w:color="auto"/>
                <w:right w:val="none" w:sz="0" w:space="0" w:color="auto"/>
              </w:divBdr>
            </w:div>
          </w:divsChild>
        </w:div>
        <w:div w:id="679820416">
          <w:marLeft w:val="0"/>
          <w:marRight w:val="0"/>
          <w:marTop w:val="0"/>
          <w:marBottom w:val="0"/>
          <w:divBdr>
            <w:top w:val="none" w:sz="0" w:space="0" w:color="auto"/>
            <w:left w:val="none" w:sz="0" w:space="0" w:color="auto"/>
            <w:bottom w:val="none" w:sz="0" w:space="0" w:color="auto"/>
            <w:right w:val="none" w:sz="0" w:space="0" w:color="auto"/>
          </w:divBdr>
          <w:divsChild>
            <w:div w:id="1699621859">
              <w:marLeft w:val="0"/>
              <w:marRight w:val="0"/>
              <w:marTop w:val="0"/>
              <w:marBottom w:val="0"/>
              <w:divBdr>
                <w:top w:val="none" w:sz="0" w:space="0" w:color="auto"/>
                <w:left w:val="none" w:sz="0" w:space="0" w:color="auto"/>
                <w:bottom w:val="none" w:sz="0" w:space="0" w:color="auto"/>
                <w:right w:val="none" w:sz="0" w:space="0" w:color="auto"/>
              </w:divBdr>
            </w:div>
          </w:divsChild>
        </w:div>
        <w:div w:id="704255126">
          <w:marLeft w:val="0"/>
          <w:marRight w:val="0"/>
          <w:marTop w:val="0"/>
          <w:marBottom w:val="0"/>
          <w:divBdr>
            <w:top w:val="none" w:sz="0" w:space="0" w:color="auto"/>
            <w:left w:val="none" w:sz="0" w:space="0" w:color="auto"/>
            <w:bottom w:val="none" w:sz="0" w:space="0" w:color="auto"/>
            <w:right w:val="none" w:sz="0" w:space="0" w:color="auto"/>
          </w:divBdr>
          <w:divsChild>
            <w:div w:id="820729066">
              <w:marLeft w:val="0"/>
              <w:marRight w:val="0"/>
              <w:marTop w:val="0"/>
              <w:marBottom w:val="0"/>
              <w:divBdr>
                <w:top w:val="none" w:sz="0" w:space="0" w:color="auto"/>
                <w:left w:val="none" w:sz="0" w:space="0" w:color="auto"/>
                <w:bottom w:val="none" w:sz="0" w:space="0" w:color="auto"/>
                <w:right w:val="none" w:sz="0" w:space="0" w:color="auto"/>
              </w:divBdr>
            </w:div>
          </w:divsChild>
        </w:div>
        <w:div w:id="722875368">
          <w:marLeft w:val="0"/>
          <w:marRight w:val="0"/>
          <w:marTop w:val="0"/>
          <w:marBottom w:val="0"/>
          <w:divBdr>
            <w:top w:val="none" w:sz="0" w:space="0" w:color="auto"/>
            <w:left w:val="none" w:sz="0" w:space="0" w:color="auto"/>
            <w:bottom w:val="none" w:sz="0" w:space="0" w:color="auto"/>
            <w:right w:val="none" w:sz="0" w:space="0" w:color="auto"/>
          </w:divBdr>
          <w:divsChild>
            <w:div w:id="960385421">
              <w:marLeft w:val="0"/>
              <w:marRight w:val="0"/>
              <w:marTop w:val="0"/>
              <w:marBottom w:val="0"/>
              <w:divBdr>
                <w:top w:val="none" w:sz="0" w:space="0" w:color="auto"/>
                <w:left w:val="none" w:sz="0" w:space="0" w:color="auto"/>
                <w:bottom w:val="none" w:sz="0" w:space="0" w:color="auto"/>
                <w:right w:val="none" w:sz="0" w:space="0" w:color="auto"/>
              </w:divBdr>
            </w:div>
            <w:div w:id="989141532">
              <w:marLeft w:val="0"/>
              <w:marRight w:val="0"/>
              <w:marTop w:val="0"/>
              <w:marBottom w:val="0"/>
              <w:divBdr>
                <w:top w:val="none" w:sz="0" w:space="0" w:color="auto"/>
                <w:left w:val="none" w:sz="0" w:space="0" w:color="auto"/>
                <w:bottom w:val="none" w:sz="0" w:space="0" w:color="auto"/>
                <w:right w:val="none" w:sz="0" w:space="0" w:color="auto"/>
              </w:divBdr>
            </w:div>
          </w:divsChild>
        </w:div>
        <w:div w:id="792291802">
          <w:marLeft w:val="0"/>
          <w:marRight w:val="0"/>
          <w:marTop w:val="0"/>
          <w:marBottom w:val="0"/>
          <w:divBdr>
            <w:top w:val="none" w:sz="0" w:space="0" w:color="auto"/>
            <w:left w:val="none" w:sz="0" w:space="0" w:color="auto"/>
            <w:bottom w:val="none" w:sz="0" w:space="0" w:color="auto"/>
            <w:right w:val="none" w:sz="0" w:space="0" w:color="auto"/>
          </w:divBdr>
          <w:divsChild>
            <w:div w:id="702099757">
              <w:marLeft w:val="0"/>
              <w:marRight w:val="0"/>
              <w:marTop w:val="0"/>
              <w:marBottom w:val="0"/>
              <w:divBdr>
                <w:top w:val="none" w:sz="0" w:space="0" w:color="auto"/>
                <w:left w:val="none" w:sz="0" w:space="0" w:color="auto"/>
                <w:bottom w:val="none" w:sz="0" w:space="0" w:color="auto"/>
                <w:right w:val="none" w:sz="0" w:space="0" w:color="auto"/>
              </w:divBdr>
            </w:div>
          </w:divsChild>
        </w:div>
        <w:div w:id="814832198">
          <w:marLeft w:val="0"/>
          <w:marRight w:val="0"/>
          <w:marTop w:val="0"/>
          <w:marBottom w:val="0"/>
          <w:divBdr>
            <w:top w:val="none" w:sz="0" w:space="0" w:color="auto"/>
            <w:left w:val="none" w:sz="0" w:space="0" w:color="auto"/>
            <w:bottom w:val="none" w:sz="0" w:space="0" w:color="auto"/>
            <w:right w:val="none" w:sz="0" w:space="0" w:color="auto"/>
          </w:divBdr>
          <w:divsChild>
            <w:div w:id="1257984370">
              <w:marLeft w:val="0"/>
              <w:marRight w:val="0"/>
              <w:marTop w:val="0"/>
              <w:marBottom w:val="0"/>
              <w:divBdr>
                <w:top w:val="none" w:sz="0" w:space="0" w:color="auto"/>
                <w:left w:val="none" w:sz="0" w:space="0" w:color="auto"/>
                <w:bottom w:val="none" w:sz="0" w:space="0" w:color="auto"/>
                <w:right w:val="none" w:sz="0" w:space="0" w:color="auto"/>
              </w:divBdr>
            </w:div>
          </w:divsChild>
        </w:div>
        <w:div w:id="816923631">
          <w:marLeft w:val="0"/>
          <w:marRight w:val="0"/>
          <w:marTop w:val="0"/>
          <w:marBottom w:val="0"/>
          <w:divBdr>
            <w:top w:val="none" w:sz="0" w:space="0" w:color="auto"/>
            <w:left w:val="none" w:sz="0" w:space="0" w:color="auto"/>
            <w:bottom w:val="none" w:sz="0" w:space="0" w:color="auto"/>
            <w:right w:val="none" w:sz="0" w:space="0" w:color="auto"/>
          </w:divBdr>
          <w:divsChild>
            <w:div w:id="1548909318">
              <w:marLeft w:val="0"/>
              <w:marRight w:val="0"/>
              <w:marTop w:val="0"/>
              <w:marBottom w:val="0"/>
              <w:divBdr>
                <w:top w:val="none" w:sz="0" w:space="0" w:color="auto"/>
                <w:left w:val="none" w:sz="0" w:space="0" w:color="auto"/>
                <w:bottom w:val="none" w:sz="0" w:space="0" w:color="auto"/>
                <w:right w:val="none" w:sz="0" w:space="0" w:color="auto"/>
              </w:divBdr>
            </w:div>
          </w:divsChild>
        </w:div>
        <w:div w:id="854997688">
          <w:marLeft w:val="0"/>
          <w:marRight w:val="0"/>
          <w:marTop w:val="0"/>
          <w:marBottom w:val="0"/>
          <w:divBdr>
            <w:top w:val="none" w:sz="0" w:space="0" w:color="auto"/>
            <w:left w:val="none" w:sz="0" w:space="0" w:color="auto"/>
            <w:bottom w:val="none" w:sz="0" w:space="0" w:color="auto"/>
            <w:right w:val="none" w:sz="0" w:space="0" w:color="auto"/>
          </w:divBdr>
          <w:divsChild>
            <w:div w:id="1157917995">
              <w:marLeft w:val="0"/>
              <w:marRight w:val="0"/>
              <w:marTop w:val="0"/>
              <w:marBottom w:val="0"/>
              <w:divBdr>
                <w:top w:val="none" w:sz="0" w:space="0" w:color="auto"/>
                <w:left w:val="none" w:sz="0" w:space="0" w:color="auto"/>
                <w:bottom w:val="none" w:sz="0" w:space="0" w:color="auto"/>
                <w:right w:val="none" w:sz="0" w:space="0" w:color="auto"/>
              </w:divBdr>
            </w:div>
          </w:divsChild>
        </w:div>
        <w:div w:id="855653827">
          <w:marLeft w:val="0"/>
          <w:marRight w:val="0"/>
          <w:marTop w:val="0"/>
          <w:marBottom w:val="0"/>
          <w:divBdr>
            <w:top w:val="none" w:sz="0" w:space="0" w:color="auto"/>
            <w:left w:val="none" w:sz="0" w:space="0" w:color="auto"/>
            <w:bottom w:val="none" w:sz="0" w:space="0" w:color="auto"/>
            <w:right w:val="none" w:sz="0" w:space="0" w:color="auto"/>
          </w:divBdr>
          <w:divsChild>
            <w:div w:id="203831304">
              <w:marLeft w:val="0"/>
              <w:marRight w:val="0"/>
              <w:marTop w:val="0"/>
              <w:marBottom w:val="0"/>
              <w:divBdr>
                <w:top w:val="none" w:sz="0" w:space="0" w:color="auto"/>
                <w:left w:val="none" w:sz="0" w:space="0" w:color="auto"/>
                <w:bottom w:val="none" w:sz="0" w:space="0" w:color="auto"/>
                <w:right w:val="none" w:sz="0" w:space="0" w:color="auto"/>
              </w:divBdr>
            </w:div>
            <w:div w:id="832182195">
              <w:marLeft w:val="0"/>
              <w:marRight w:val="0"/>
              <w:marTop w:val="0"/>
              <w:marBottom w:val="0"/>
              <w:divBdr>
                <w:top w:val="none" w:sz="0" w:space="0" w:color="auto"/>
                <w:left w:val="none" w:sz="0" w:space="0" w:color="auto"/>
                <w:bottom w:val="none" w:sz="0" w:space="0" w:color="auto"/>
                <w:right w:val="none" w:sz="0" w:space="0" w:color="auto"/>
              </w:divBdr>
            </w:div>
          </w:divsChild>
        </w:div>
        <w:div w:id="867716362">
          <w:marLeft w:val="0"/>
          <w:marRight w:val="0"/>
          <w:marTop w:val="0"/>
          <w:marBottom w:val="0"/>
          <w:divBdr>
            <w:top w:val="none" w:sz="0" w:space="0" w:color="auto"/>
            <w:left w:val="none" w:sz="0" w:space="0" w:color="auto"/>
            <w:bottom w:val="none" w:sz="0" w:space="0" w:color="auto"/>
            <w:right w:val="none" w:sz="0" w:space="0" w:color="auto"/>
          </w:divBdr>
          <w:divsChild>
            <w:div w:id="1058478677">
              <w:marLeft w:val="0"/>
              <w:marRight w:val="0"/>
              <w:marTop w:val="0"/>
              <w:marBottom w:val="0"/>
              <w:divBdr>
                <w:top w:val="none" w:sz="0" w:space="0" w:color="auto"/>
                <w:left w:val="none" w:sz="0" w:space="0" w:color="auto"/>
                <w:bottom w:val="none" w:sz="0" w:space="0" w:color="auto"/>
                <w:right w:val="none" w:sz="0" w:space="0" w:color="auto"/>
              </w:divBdr>
            </w:div>
          </w:divsChild>
        </w:div>
        <w:div w:id="875119306">
          <w:marLeft w:val="0"/>
          <w:marRight w:val="0"/>
          <w:marTop w:val="0"/>
          <w:marBottom w:val="0"/>
          <w:divBdr>
            <w:top w:val="none" w:sz="0" w:space="0" w:color="auto"/>
            <w:left w:val="none" w:sz="0" w:space="0" w:color="auto"/>
            <w:bottom w:val="none" w:sz="0" w:space="0" w:color="auto"/>
            <w:right w:val="none" w:sz="0" w:space="0" w:color="auto"/>
          </w:divBdr>
          <w:divsChild>
            <w:div w:id="525827255">
              <w:marLeft w:val="0"/>
              <w:marRight w:val="0"/>
              <w:marTop w:val="0"/>
              <w:marBottom w:val="0"/>
              <w:divBdr>
                <w:top w:val="none" w:sz="0" w:space="0" w:color="auto"/>
                <w:left w:val="none" w:sz="0" w:space="0" w:color="auto"/>
                <w:bottom w:val="none" w:sz="0" w:space="0" w:color="auto"/>
                <w:right w:val="none" w:sz="0" w:space="0" w:color="auto"/>
              </w:divBdr>
            </w:div>
          </w:divsChild>
        </w:div>
        <w:div w:id="936671699">
          <w:marLeft w:val="0"/>
          <w:marRight w:val="0"/>
          <w:marTop w:val="0"/>
          <w:marBottom w:val="0"/>
          <w:divBdr>
            <w:top w:val="none" w:sz="0" w:space="0" w:color="auto"/>
            <w:left w:val="none" w:sz="0" w:space="0" w:color="auto"/>
            <w:bottom w:val="none" w:sz="0" w:space="0" w:color="auto"/>
            <w:right w:val="none" w:sz="0" w:space="0" w:color="auto"/>
          </w:divBdr>
          <w:divsChild>
            <w:div w:id="1754736898">
              <w:marLeft w:val="0"/>
              <w:marRight w:val="0"/>
              <w:marTop w:val="0"/>
              <w:marBottom w:val="0"/>
              <w:divBdr>
                <w:top w:val="none" w:sz="0" w:space="0" w:color="auto"/>
                <w:left w:val="none" w:sz="0" w:space="0" w:color="auto"/>
                <w:bottom w:val="none" w:sz="0" w:space="0" w:color="auto"/>
                <w:right w:val="none" w:sz="0" w:space="0" w:color="auto"/>
              </w:divBdr>
            </w:div>
          </w:divsChild>
        </w:div>
        <w:div w:id="974020321">
          <w:marLeft w:val="0"/>
          <w:marRight w:val="0"/>
          <w:marTop w:val="0"/>
          <w:marBottom w:val="0"/>
          <w:divBdr>
            <w:top w:val="none" w:sz="0" w:space="0" w:color="auto"/>
            <w:left w:val="none" w:sz="0" w:space="0" w:color="auto"/>
            <w:bottom w:val="none" w:sz="0" w:space="0" w:color="auto"/>
            <w:right w:val="none" w:sz="0" w:space="0" w:color="auto"/>
          </w:divBdr>
          <w:divsChild>
            <w:div w:id="57703988">
              <w:marLeft w:val="0"/>
              <w:marRight w:val="0"/>
              <w:marTop w:val="0"/>
              <w:marBottom w:val="0"/>
              <w:divBdr>
                <w:top w:val="none" w:sz="0" w:space="0" w:color="auto"/>
                <w:left w:val="none" w:sz="0" w:space="0" w:color="auto"/>
                <w:bottom w:val="none" w:sz="0" w:space="0" w:color="auto"/>
                <w:right w:val="none" w:sz="0" w:space="0" w:color="auto"/>
              </w:divBdr>
            </w:div>
          </w:divsChild>
        </w:div>
        <w:div w:id="985550371">
          <w:marLeft w:val="0"/>
          <w:marRight w:val="0"/>
          <w:marTop w:val="0"/>
          <w:marBottom w:val="0"/>
          <w:divBdr>
            <w:top w:val="none" w:sz="0" w:space="0" w:color="auto"/>
            <w:left w:val="none" w:sz="0" w:space="0" w:color="auto"/>
            <w:bottom w:val="none" w:sz="0" w:space="0" w:color="auto"/>
            <w:right w:val="none" w:sz="0" w:space="0" w:color="auto"/>
          </w:divBdr>
          <w:divsChild>
            <w:div w:id="26368411">
              <w:marLeft w:val="0"/>
              <w:marRight w:val="0"/>
              <w:marTop w:val="0"/>
              <w:marBottom w:val="0"/>
              <w:divBdr>
                <w:top w:val="none" w:sz="0" w:space="0" w:color="auto"/>
                <w:left w:val="none" w:sz="0" w:space="0" w:color="auto"/>
                <w:bottom w:val="none" w:sz="0" w:space="0" w:color="auto"/>
                <w:right w:val="none" w:sz="0" w:space="0" w:color="auto"/>
              </w:divBdr>
            </w:div>
          </w:divsChild>
        </w:div>
        <w:div w:id="1042943338">
          <w:marLeft w:val="0"/>
          <w:marRight w:val="0"/>
          <w:marTop w:val="0"/>
          <w:marBottom w:val="0"/>
          <w:divBdr>
            <w:top w:val="none" w:sz="0" w:space="0" w:color="auto"/>
            <w:left w:val="none" w:sz="0" w:space="0" w:color="auto"/>
            <w:bottom w:val="none" w:sz="0" w:space="0" w:color="auto"/>
            <w:right w:val="none" w:sz="0" w:space="0" w:color="auto"/>
          </w:divBdr>
          <w:divsChild>
            <w:div w:id="1432700542">
              <w:marLeft w:val="0"/>
              <w:marRight w:val="0"/>
              <w:marTop w:val="0"/>
              <w:marBottom w:val="0"/>
              <w:divBdr>
                <w:top w:val="none" w:sz="0" w:space="0" w:color="auto"/>
                <w:left w:val="none" w:sz="0" w:space="0" w:color="auto"/>
                <w:bottom w:val="none" w:sz="0" w:space="0" w:color="auto"/>
                <w:right w:val="none" w:sz="0" w:space="0" w:color="auto"/>
              </w:divBdr>
            </w:div>
            <w:div w:id="1621452759">
              <w:marLeft w:val="0"/>
              <w:marRight w:val="0"/>
              <w:marTop w:val="0"/>
              <w:marBottom w:val="0"/>
              <w:divBdr>
                <w:top w:val="none" w:sz="0" w:space="0" w:color="auto"/>
                <w:left w:val="none" w:sz="0" w:space="0" w:color="auto"/>
                <w:bottom w:val="none" w:sz="0" w:space="0" w:color="auto"/>
                <w:right w:val="none" w:sz="0" w:space="0" w:color="auto"/>
              </w:divBdr>
            </w:div>
            <w:div w:id="1911302962">
              <w:marLeft w:val="0"/>
              <w:marRight w:val="0"/>
              <w:marTop w:val="0"/>
              <w:marBottom w:val="0"/>
              <w:divBdr>
                <w:top w:val="none" w:sz="0" w:space="0" w:color="auto"/>
                <w:left w:val="none" w:sz="0" w:space="0" w:color="auto"/>
                <w:bottom w:val="none" w:sz="0" w:space="0" w:color="auto"/>
                <w:right w:val="none" w:sz="0" w:space="0" w:color="auto"/>
              </w:divBdr>
            </w:div>
            <w:div w:id="1955205511">
              <w:marLeft w:val="0"/>
              <w:marRight w:val="0"/>
              <w:marTop w:val="0"/>
              <w:marBottom w:val="0"/>
              <w:divBdr>
                <w:top w:val="none" w:sz="0" w:space="0" w:color="auto"/>
                <w:left w:val="none" w:sz="0" w:space="0" w:color="auto"/>
                <w:bottom w:val="none" w:sz="0" w:space="0" w:color="auto"/>
                <w:right w:val="none" w:sz="0" w:space="0" w:color="auto"/>
              </w:divBdr>
            </w:div>
          </w:divsChild>
        </w:div>
        <w:div w:id="1086150738">
          <w:marLeft w:val="0"/>
          <w:marRight w:val="0"/>
          <w:marTop w:val="0"/>
          <w:marBottom w:val="0"/>
          <w:divBdr>
            <w:top w:val="none" w:sz="0" w:space="0" w:color="auto"/>
            <w:left w:val="none" w:sz="0" w:space="0" w:color="auto"/>
            <w:bottom w:val="none" w:sz="0" w:space="0" w:color="auto"/>
            <w:right w:val="none" w:sz="0" w:space="0" w:color="auto"/>
          </w:divBdr>
          <w:divsChild>
            <w:div w:id="1593053157">
              <w:marLeft w:val="0"/>
              <w:marRight w:val="0"/>
              <w:marTop w:val="0"/>
              <w:marBottom w:val="0"/>
              <w:divBdr>
                <w:top w:val="none" w:sz="0" w:space="0" w:color="auto"/>
                <w:left w:val="none" w:sz="0" w:space="0" w:color="auto"/>
                <w:bottom w:val="none" w:sz="0" w:space="0" w:color="auto"/>
                <w:right w:val="none" w:sz="0" w:space="0" w:color="auto"/>
              </w:divBdr>
            </w:div>
          </w:divsChild>
        </w:div>
        <w:div w:id="1097406519">
          <w:marLeft w:val="0"/>
          <w:marRight w:val="0"/>
          <w:marTop w:val="0"/>
          <w:marBottom w:val="0"/>
          <w:divBdr>
            <w:top w:val="none" w:sz="0" w:space="0" w:color="auto"/>
            <w:left w:val="none" w:sz="0" w:space="0" w:color="auto"/>
            <w:bottom w:val="none" w:sz="0" w:space="0" w:color="auto"/>
            <w:right w:val="none" w:sz="0" w:space="0" w:color="auto"/>
          </w:divBdr>
          <w:divsChild>
            <w:div w:id="313343245">
              <w:marLeft w:val="0"/>
              <w:marRight w:val="0"/>
              <w:marTop w:val="0"/>
              <w:marBottom w:val="0"/>
              <w:divBdr>
                <w:top w:val="none" w:sz="0" w:space="0" w:color="auto"/>
                <w:left w:val="none" w:sz="0" w:space="0" w:color="auto"/>
                <w:bottom w:val="none" w:sz="0" w:space="0" w:color="auto"/>
                <w:right w:val="none" w:sz="0" w:space="0" w:color="auto"/>
              </w:divBdr>
            </w:div>
          </w:divsChild>
        </w:div>
        <w:div w:id="1105348148">
          <w:marLeft w:val="0"/>
          <w:marRight w:val="0"/>
          <w:marTop w:val="0"/>
          <w:marBottom w:val="0"/>
          <w:divBdr>
            <w:top w:val="none" w:sz="0" w:space="0" w:color="auto"/>
            <w:left w:val="none" w:sz="0" w:space="0" w:color="auto"/>
            <w:bottom w:val="none" w:sz="0" w:space="0" w:color="auto"/>
            <w:right w:val="none" w:sz="0" w:space="0" w:color="auto"/>
          </w:divBdr>
          <w:divsChild>
            <w:div w:id="192499310">
              <w:marLeft w:val="0"/>
              <w:marRight w:val="0"/>
              <w:marTop w:val="0"/>
              <w:marBottom w:val="0"/>
              <w:divBdr>
                <w:top w:val="none" w:sz="0" w:space="0" w:color="auto"/>
                <w:left w:val="none" w:sz="0" w:space="0" w:color="auto"/>
                <w:bottom w:val="none" w:sz="0" w:space="0" w:color="auto"/>
                <w:right w:val="none" w:sz="0" w:space="0" w:color="auto"/>
              </w:divBdr>
            </w:div>
            <w:div w:id="1627154678">
              <w:marLeft w:val="0"/>
              <w:marRight w:val="0"/>
              <w:marTop w:val="0"/>
              <w:marBottom w:val="0"/>
              <w:divBdr>
                <w:top w:val="none" w:sz="0" w:space="0" w:color="auto"/>
                <w:left w:val="none" w:sz="0" w:space="0" w:color="auto"/>
                <w:bottom w:val="none" w:sz="0" w:space="0" w:color="auto"/>
                <w:right w:val="none" w:sz="0" w:space="0" w:color="auto"/>
              </w:divBdr>
            </w:div>
            <w:div w:id="1717007758">
              <w:marLeft w:val="0"/>
              <w:marRight w:val="0"/>
              <w:marTop w:val="0"/>
              <w:marBottom w:val="0"/>
              <w:divBdr>
                <w:top w:val="none" w:sz="0" w:space="0" w:color="auto"/>
                <w:left w:val="none" w:sz="0" w:space="0" w:color="auto"/>
                <w:bottom w:val="none" w:sz="0" w:space="0" w:color="auto"/>
                <w:right w:val="none" w:sz="0" w:space="0" w:color="auto"/>
              </w:divBdr>
            </w:div>
            <w:div w:id="1898777627">
              <w:marLeft w:val="0"/>
              <w:marRight w:val="0"/>
              <w:marTop w:val="0"/>
              <w:marBottom w:val="0"/>
              <w:divBdr>
                <w:top w:val="none" w:sz="0" w:space="0" w:color="auto"/>
                <w:left w:val="none" w:sz="0" w:space="0" w:color="auto"/>
                <w:bottom w:val="none" w:sz="0" w:space="0" w:color="auto"/>
                <w:right w:val="none" w:sz="0" w:space="0" w:color="auto"/>
              </w:divBdr>
            </w:div>
          </w:divsChild>
        </w:div>
        <w:div w:id="1128469973">
          <w:marLeft w:val="0"/>
          <w:marRight w:val="0"/>
          <w:marTop w:val="0"/>
          <w:marBottom w:val="0"/>
          <w:divBdr>
            <w:top w:val="none" w:sz="0" w:space="0" w:color="auto"/>
            <w:left w:val="none" w:sz="0" w:space="0" w:color="auto"/>
            <w:bottom w:val="none" w:sz="0" w:space="0" w:color="auto"/>
            <w:right w:val="none" w:sz="0" w:space="0" w:color="auto"/>
          </w:divBdr>
          <w:divsChild>
            <w:div w:id="1116102891">
              <w:marLeft w:val="0"/>
              <w:marRight w:val="0"/>
              <w:marTop w:val="0"/>
              <w:marBottom w:val="0"/>
              <w:divBdr>
                <w:top w:val="none" w:sz="0" w:space="0" w:color="auto"/>
                <w:left w:val="none" w:sz="0" w:space="0" w:color="auto"/>
                <w:bottom w:val="none" w:sz="0" w:space="0" w:color="auto"/>
                <w:right w:val="none" w:sz="0" w:space="0" w:color="auto"/>
              </w:divBdr>
            </w:div>
          </w:divsChild>
        </w:div>
        <w:div w:id="1159270849">
          <w:marLeft w:val="0"/>
          <w:marRight w:val="0"/>
          <w:marTop w:val="0"/>
          <w:marBottom w:val="0"/>
          <w:divBdr>
            <w:top w:val="none" w:sz="0" w:space="0" w:color="auto"/>
            <w:left w:val="none" w:sz="0" w:space="0" w:color="auto"/>
            <w:bottom w:val="none" w:sz="0" w:space="0" w:color="auto"/>
            <w:right w:val="none" w:sz="0" w:space="0" w:color="auto"/>
          </w:divBdr>
          <w:divsChild>
            <w:div w:id="98532382">
              <w:marLeft w:val="0"/>
              <w:marRight w:val="0"/>
              <w:marTop w:val="0"/>
              <w:marBottom w:val="0"/>
              <w:divBdr>
                <w:top w:val="none" w:sz="0" w:space="0" w:color="auto"/>
                <w:left w:val="none" w:sz="0" w:space="0" w:color="auto"/>
                <w:bottom w:val="none" w:sz="0" w:space="0" w:color="auto"/>
                <w:right w:val="none" w:sz="0" w:space="0" w:color="auto"/>
              </w:divBdr>
            </w:div>
            <w:div w:id="1161042444">
              <w:marLeft w:val="0"/>
              <w:marRight w:val="0"/>
              <w:marTop w:val="0"/>
              <w:marBottom w:val="0"/>
              <w:divBdr>
                <w:top w:val="none" w:sz="0" w:space="0" w:color="auto"/>
                <w:left w:val="none" w:sz="0" w:space="0" w:color="auto"/>
                <w:bottom w:val="none" w:sz="0" w:space="0" w:color="auto"/>
                <w:right w:val="none" w:sz="0" w:space="0" w:color="auto"/>
              </w:divBdr>
            </w:div>
          </w:divsChild>
        </w:div>
        <w:div w:id="1162892850">
          <w:marLeft w:val="0"/>
          <w:marRight w:val="0"/>
          <w:marTop w:val="0"/>
          <w:marBottom w:val="0"/>
          <w:divBdr>
            <w:top w:val="none" w:sz="0" w:space="0" w:color="auto"/>
            <w:left w:val="none" w:sz="0" w:space="0" w:color="auto"/>
            <w:bottom w:val="none" w:sz="0" w:space="0" w:color="auto"/>
            <w:right w:val="none" w:sz="0" w:space="0" w:color="auto"/>
          </w:divBdr>
          <w:divsChild>
            <w:div w:id="1630823796">
              <w:marLeft w:val="0"/>
              <w:marRight w:val="0"/>
              <w:marTop w:val="0"/>
              <w:marBottom w:val="0"/>
              <w:divBdr>
                <w:top w:val="none" w:sz="0" w:space="0" w:color="auto"/>
                <w:left w:val="none" w:sz="0" w:space="0" w:color="auto"/>
                <w:bottom w:val="none" w:sz="0" w:space="0" w:color="auto"/>
                <w:right w:val="none" w:sz="0" w:space="0" w:color="auto"/>
              </w:divBdr>
            </w:div>
          </w:divsChild>
        </w:div>
        <w:div w:id="1195077584">
          <w:marLeft w:val="0"/>
          <w:marRight w:val="0"/>
          <w:marTop w:val="0"/>
          <w:marBottom w:val="0"/>
          <w:divBdr>
            <w:top w:val="none" w:sz="0" w:space="0" w:color="auto"/>
            <w:left w:val="none" w:sz="0" w:space="0" w:color="auto"/>
            <w:bottom w:val="none" w:sz="0" w:space="0" w:color="auto"/>
            <w:right w:val="none" w:sz="0" w:space="0" w:color="auto"/>
          </w:divBdr>
          <w:divsChild>
            <w:div w:id="1375888182">
              <w:marLeft w:val="0"/>
              <w:marRight w:val="0"/>
              <w:marTop w:val="0"/>
              <w:marBottom w:val="0"/>
              <w:divBdr>
                <w:top w:val="none" w:sz="0" w:space="0" w:color="auto"/>
                <w:left w:val="none" w:sz="0" w:space="0" w:color="auto"/>
                <w:bottom w:val="none" w:sz="0" w:space="0" w:color="auto"/>
                <w:right w:val="none" w:sz="0" w:space="0" w:color="auto"/>
              </w:divBdr>
            </w:div>
          </w:divsChild>
        </w:div>
        <w:div w:id="1196888065">
          <w:marLeft w:val="0"/>
          <w:marRight w:val="0"/>
          <w:marTop w:val="0"/>
          <w:marBottom w:val="0"/>
          <w:divBdr>
            <w:top w:val="none" w:sz="0" w:space="0" w:color="auto"/>
            <w:left w:val="none" w:sz="0" w:space="0" w:color="auto"/>
            <w:bottom w:val="none" w:sz="0" w:space="0" w:color="auto"/>
            <w:right w:val="none" w:sz="0" w:space="0" w:color="auto"/>
          </w:divBdr>
          <w:divsChild>
            <w:div w:id="1589190430">
              <w:marLeft w:val="0"/>
              <w:marRight w:val="0"/>
              <w:marTop w:val="0"/>
              <w:marBottom w:val="0"/>
              <w:divBdr>
                <w:top w:val="none" w:sz="0" w:space="0" w:color="auto"/>
                <w:left w:val="none" w:sz="0" w:space="0" w:color="auto"/>
                <w:bottom w:val="none" w:sz="0" w:space="0" w:color="auto"/>
                <w:right w:val="none" w:sz="0" w:space="0" w:color="auto"/>
              </w:divBdr>
            </w:div>
          </w:divsChild>
        </w:div>
        <w:div w:id="1218011611">
          <w:marLeft w:val="0"/>
          <w:marRight w:val="0"/>
          <w:marTop w:val="0"/>
          <w:marBottom w:val="0"/>
          <w:divBdr>
            <w:top w:val="none" w:sz="0" w:space="0" w:color="auto"/>
            <w:left w:val="none" w:sz="0" w:space="0" w:color="auto"/>
            <w:bottom w:val="none" w:sz="0" w:space="0" w:color="auto"/>
            <w:right w:val="none" w:sz="0" w:space="0" w:color="auto"/>
          </w:divBdr>
          <w:divsChild>
            <w:div w:id="2010518197">
              <w:marLeft w:val="0"/>
              <w:marRight w:val="0"/>
              <w:marTop w:val="0"/>
              <w:marBottom w:val="0"/>
              <w:divBdr>
                <w:top w:val="none" w:sz="0" w:space="0" w:color="auto"/>
                <w:left w:val="none" w:sz="0" w:space="0" w:color="auto"/>
                <w:bottom w:val="none" w:sz="0" w:space="0" w:color="auto"/>
                <w:right w:val="none" w:sz="0" w:space="0" w:color="auto"/>
              </w:divBdr>
            </w:div>
          </w:divsChild>
        </w:div>
        <w:div w:id="1227060408">
          <w:marLeft w:val="0"/>
          <w:marRight w:val="0"/>
          <w:marTop w:val="0"/>
          <w:marBottom w:val="0"/>
          <w:divBdr>
            <w:top w:val="none" w:sz="0" w:space="0" w:color="auto"/>
            <w:left w:val="none" w:sz="0" w:space="0" w:color="auto"/>
            <w:bottom w:val="none" w:sz="0" w:space="0" w:color="auto"/>
            <w:right w:val="none" w:sz="0" w:space="0" w:color="auto"/>
          </w:divBdr>
          <w:divsChild>
            <w:div w:id="1098914212">
              <w:marLeft w:val="0"/>
              <w:marRight w:val="0"/>
              <w:marTop w:val="0"/>
              <w:marBottom w:val="0"/>
              <w:divBdr>
                <w:top w:val="none" w:sz="0" w:space="0" w:color="auto"/>
                <w:left w:val="none" w:sz="0" w:space="0" w:color="auto"/>
                <w:bottom w:val="none" w:sz="0" w:space="0" w:color="auto"/>
                <w:right w:val="none" w:sz="0" w:space="0" w:color="auto"/>
              </w:divBdr>
            </w:div>
          </w:divsChild>
        </w:div>
        <w:div w:id="1256938667">
          <w:marLeft w:val="0"/>
          <w:marRight w:val="0"/>
          <w:marTop w:val="0"/>
          <w:marBottom w:val="0"/>
          <w:divBdr>
            <w:top w:val="none" w:sz="0" w:space="0" w:color="auto"/>
            <w:left w:val="none" w:sz="0" w:space="0" w:color="auto"/>
            <w:bottom w:val="none" w:sz="0" w:space="0" w:color="auto"/>
            <w:right w:val="none" w:sz="0" w:space="0" w:color="auto"/>
          </w:divBdr>
          <w:divsChild>
            <w:div w:id="1518737482">
              <w:marLeft w:val="0"/>
              <w:marRight w:val="0"/>
              <w:marTop w:val="0"/>
              <w:marBottom w:val="0"/>
              <w:divBdr>
                <w:top w:val="none" w:sz="0" w:space="0" w:color="auto"/>
                <w:left w:val="none" w:sz="0" w:space="0" w:color="auto"/>
                <w:bottom w:val="none" w:sz="0" w:space="0" w:color="auto"/>
                <w:right w:val="none" w:sz="0" w:space="0" w:color="auto"/>
              </w:divBdr>
            </w:div>
            <w:div w:id="1814760748">
              <w:marLeft w:val="0"/>
              <w:marRight w:val="0"/>
              <w:marTop w:val="0"/>
              <w:marBottom w:val="0"/>
              <w:divBdr>
                <w:top w:val="none" w:sz="0" w:space="0" w:color="auto"/>
                <w:left w:val="none" w:sz="0" w:space="0" w:color="auto"/>
                <w:bottom w:val="none" w:sz="0" w:space="0" w:color="auto"/>
                <w:right w:val="none" w:sz="0" w:space="0" w:color="auto"/>
              </w:divBdr>
            </w:div>
          </w:divsChild>
        </w:div>
        <w:div w:id="1267345641">
          <w:marLeft w:val="0"/>
          <w:marRight w:val="0"/>
          <w:marTop w:val="0"/>
          <w:marBottom w:val="0"/>
          <w:divBdr>
            <w:top w:val="none" w:sz="0" w:space="0" w:color="auto"/>
            <w:left w:val="none" w:sz="0" w:space="0" w:color="auto"/>
            <w:bottom w:val="none" w:sz="0" w:space="0" w:color="auto"/>
            <w:right w:val="none" w:sz="0" w:space="0" w:color="auto"/>
          </w:divBdr>
          <w:divsChild>
            <w:div w:id="1553227451">
              <w:marLeft w:val="0"/>
              <w:marRight w:val="0"/>
              <w:marTop w:val="0"/>
              <w:marBottom w:val="0"/>
              <w:divBdr>
                <w:top w:val="none" w:sz="0" w:space="0" w:color="auto"/>
                <w:left w:val="none" w:sz="0" w:space="0" w:color="auto"/>
                <w:bottom w:val="none" w:sz="0" w:space="0" w:color="auto"/>
                <w:right w:val="none" w:sz="0" w:space="0" w:color="auto"/>
              </w:divBdr>
            </w:div>
          </w:divsChild>
        </w:div>
        <w:div w:id="1308588809">
          <w:marLeft w:val="0"/>
          <w:marRight w:val="0"/>
          <w:marTop w:val="0"/>
          <w:marBottom w:val="0"/>
          <w:divBdr>
            <w:top w:val="none" w:sz="0" w:space="0" w:color="auto"/>
            <w:left w:val="none" w:sz="0" w:space="0" w:color="auto"/>
            <w:bottom w:val="none" w:sz="0" w:space="0" w:color="auto"/>
            <w:right w:val="none" w:sz="0" w:space="0" w:color="auto"/>
          </w:divBdr>
          <w:divsChild>
            <w:div w:id="156574630">
              <w:marLeft w:val="0"/>
              <w:marRight w:val="0"/>
              <w:marTop w:val="0"/>
              <w:marBottom w:val="0"/>
              <w:divBdr>
                <w:top w:val="none" w:sz="0" w:space="0" w:color="auto"/>
                <w:left w:val="none" w:sz="0" w:space="0" w:color="auto"/>
                <w:bottom w:val="none" w:sz="0" w:space="0" w:color="auto"/>
                <w:right w:val="none" w:sz="0" w:space="0" w:color="auto"/>
              </w:divBdr>
            </w:div>
            <w:div w:id="951670757">
              <w:marLeft w:val="0"/>
              <w:marRight w:val="0"/>
              <w:marTop w:val="0"/>
              <w:marBottom w:val="0"/>
              <w:divBdr>
                <w:top w:val="none" w:sz="0" w:space="0" w:color="auto"/>
                <w:left w:val="none" w:sz="0" w:space="0" w:color="auto"/>
                <w:bottom w:val="none" w:sz="0" w:space="0" w:color="auto"/>
                <w:right w:val="none" w:sz="0" w:space="0" w:color="auto"/>
              </w:divBdr>
            </w:div>
            <w:div w:id="1023747891">
              <w:marLeft w:val="0"/>
              <w:marRight w:val="0"/>
              <w:marTop w:val="0"/>
              <w:marBottom w:val="0"/>
              <w:divBdr>
                <w:top w:val="none" w:sz="0" w:space="0" w:color="auto"/>
                <w:left w:val="none" w:sz="0" w:space="0" w:color="auto"/>
                <w:bottom w:val="none" w:sz="0" w:space="0" w:color="auto"/>
                <w:right w:val="none" w:sz="0" w:space="0" w:color="auto"/>
              </w:divBdr>
            </w:div>
            <w:div w:id="1446970807">
              <w:marLeft w:val="0"/>
              <w:marRight w:val="0"/>
              <w:marTop w:val="0"/>
              <w:marBottom w:val="0"/>
              <w:divBdr>
                <w:top w:val="none" w:sz="0" w:space="0" w:color="auto"/>
                <w:left w:val="none" w:sz="0" w:space="0" w:color="auto"/>
                <w:bottom w:val="none" w:sz="0" w:space="0" w:color="auto"/>
                <w:right w:val="none" w:sz="0" w:space="0" w:color="auto"/>
              </w:divBdr>
            </w:div>
            <w:div w:id="1904556485">
              <w:marLeft w:val="0"/>
              <w:marRight w:val="0"/>
              <w:marTop w:val="0"/>
              <w:marBottom w:val="0"/>
              <w:divBdr>
                <w:top w:val="none" w:sz="0" w:space="0" w:color="auto"/>
                <w:left w:val="none" w:sz="0" w:space="0" w:color="auto"/>
                <w:bottom w:val="none" w:sz="0" w:space="0" w:color="auto"/>
                <w:right w:val="none" w:sz="0" w:space="0" w:color="auto"/>
              </w:divBdr>
            </w:div>
          </w:divsChild>
        </w:div>
        <w:div w:id="1339965757">
          <w:marLeft w:val="0"/>
          <w:marRight w:val="0"/>
          <w:marTop w:val="0"/>
          <w:marBottom w:val="0"/>
          <w:divBdr>
            <w:top w:val="none" w:sz="0" w:space="0" w:color="auto"/>
            <w:left w:val="none" w:sz="0" w:space="0" w:color="auto"/>
            <w:bottom w:val="none" w:sz="0" w:space="0" w:color="auto"/>
            <w:right w:val="none" w:sz="0" w:space="0" w:color="auto"/>
          </w:divBdr>
          <w:divsChild>
            <w:div w:id="666595992">
              <w:marLeft w:val="0"/>
              <w:marRight w:val="0"/>
              <w:marTop w:val="0"/>
              <w:marBottom w:val="0"/>
              <w:divBdr>
                <w:top w:val="none" w:sz="0" w:space="0" w:color="auto"/>
                <w:left w:val="none" w:sz="0" w:space="0" w:color="auto"/>
                <w:bottom w:val="none" w:sz="0" w:space="0" w:color="auto"/>
                <w:right w:val="none" w:sz="0" w:space="0" w:color="auto"/>
              </w:divBdr>
            </w:div>
          </w:divsChild>
        </w:div>
        <w:div w:id="1416512031">
          <w:marLeft w:val="0"/>
          <w:marRight w:val="0"/>
          <w:marTop w:val="0"/>
          <w:marBottom w:val="0"/>
          <w:divBdr>
            <w:top w:val="none" w:sz="0" w:space="0" w:color="auto"/>
            <w:left w:val="none" w:sz="0" w:space="0" w:color="auto"/>
            <w:bottom w:val="none" w:sz="0" w:space="0" w:color="auto"/>
            <w:right w:val="none" w:sz="0" w:space="0" w:color="auto"/>
          </w:divBdr>
          <w:divsChild>
            <w:div w:id="1730104327">
              <w:marLeft w:val="0"/>
              <w:marRight w:val="0"/>
              <w:marTop w:val="0"/>
              <w:marBottom w:val="0"/>
              <w:divBdr>
                <w:top w:val="none" w:sz="0" w:space="0" w:color="auto"/>
                <w:left w:val="none" w:sz="0" w:space="0" w:color="auto"/>
                <w:bottom w:val="none" w:sz="0" w:space="0" w:color="auto"/>
                <w:right w:val="none" w:sz="0" w:space="0" w:color="auto"/>
              </w:divBdr>
            </w:div>
          </w:divsChild>
        </w:div>
        <w:div w:id="1457023389">
          <w:marLeft w:val="0"/>
          <w:marRight w:val="0"/>
          <w:marTop w:val="0"/>
          <w:marBottom w:val="0"/>
          <w:divBdr>
            <w:top w:val="none" w:sz="0" w:space="0" w:color="auto"/>
            <w:left w:val="none" w:sz="0" w:space="0" w:color="auto"/>
            <w:bottom w:val="none" w:sz="0" w:space="0" w:color="auto"/>
            <w:right w:val="none" w:sz="0" w:space="0" w:color="auto"/>
          </w:divBdr>
          <w:divsChild>
            <w:div w:id="1280600884">
              <w:marLeft w:val="0"/>
              <w:marRight w:val="0"/>
              <w:marTop w:val="0"/>
              <w:marBottom w:val="0"/>
              <w:divBdr>
                <w:top w:val="none" w:sz="0" w:space="0" w:color="auto"/>
                <w:left w:val="none" w:sz="0" w:space="0" w:color="auto"/>
                <w:bottom w:val="none" w:sz="0" w:space="0" w:color="auto"/>
                <w:right w:val="none" w:sz="0" w:space="0" w:color="auto"/>
              </w:divBdr>
            </w:div>
          </w:divsChild>
        </w:div>
        <w:div w:id="1485777681">
          <w:marLeft w:val="0"/>
          <w:marRight w:val="0"/>
          <w:marTop w:val="0"/>
          <w:marBottom w:val="0"/>
          <w:divBdr>
            <w:top w:val="none" w:sz="0" w:space="0" w:color="auto"/>
            <w:left w:val="none" w:sz="0" w:space="0" w:color="auto"/>
            <w:bottom w:val="none" w:sz="0" w:space="0" w:color="auto"/>
            <w:right w:val="none" w:sz="0" w:space="0" w:color="auto"/>
          </w:divBdr>
          <w:divsChild>
            <w:div w:id="1232887163">
              <w:marLeft w:val="0"/>
              <w:marRight w:val="0"/>
              <w:marTop w:val="0"/>
              <w:marBottom w:val="0"/>
              <w:divBdr>
                <w:top w:val="none" w:sz="0" w:space="0" w:color="auto"/>
                <w:left w:val="none" w:sz="0" w:space="0" w:color="auto"/>
                <w:bottom w:val="none" w:sz="0" w:space="0" w:color="auto"/>
                <w:right w:val="none" w:sz="0" w:space="0" w:color="auto"/>
              </w:divBdr>
            </w:div>
            <w:div w:id="1575312489">
              <w:marLeft w:val="0"/>
              <w:marRight w:val="0"/>
              <w:marTop w:val="0"/>
              <w:marBottom w:val="0"/>
              <w:divBdr>
                <w:top w:val="none" w:sz="0" w:space="0" w:color="auto"/>
                <w:left w:val="none" w:sz="0" w:space="0" w:color="auto"/>
                <w:bottom w:val="none" w:sz="0" w:space="0" w:color="auto"/>
                <w:right w:val="none" w:sz="0" w:space="0" w:color="auto"/>
              </w:divBdr>
            </w:div>
          </w:divsChild>
        </w:div>
        <w:div w:id="1510756760">
          <w:marLeft w:val="0"/>
          <w:marRight w:val="0"/>
          <w:marTop w:val="0"/>
          <w:marBottom w:val="0"/>
          <w:divBdr>
            <w:top w:val="none" w:sz="0" w:space="0" w:color="auto"/>
            <w:left w:val="none" w:sz="0" w:space="0" w:color="auto"/>
            <w:bottom w:val="none" w:sz="0" w:space="0" w:color="auto"/>
            <w:right w:val="none" w:sz="0" w:space="0" w:color="auto"/>
          </w:divBdr>
          <w:divsChild>
            <w:div w:id="638192443">
              <w:marLeft w:val="0"/>
              <w:marRight w:val="0"/>
              <w:marTop w:val="0"/>
              <w:marBottom w:val="0"/>
              <w:divBdr>
                <w:top w:val="none" w:sz="0" w:space="0" w:color="auto"/>
                <w:left w:val="none" w:sz="0" w:space="0" w:color="auto"/>
                <w:bottom w:val="none" w:sz="0" w:space="0" w:color="auto"/>
                <w:right w:val="none" w:sz="0" w:space="0" w:color="auto"/>
              </w:divBdr>
            </w:div>
            <w:div w:id="871920689">
              <w:marLeft w:val="0"/>
              <w:marRight w:val="0"/>
              <w:marTop w:val="0"/>
              <w:marBottom w:val="0"/>
              <w:divBdr>
                <w:top w:val="none" w:sz="0" w:space="0" w:color="auto"/>
                <w:left w:val="none" w:sz="0" w:space="0" w:color="auto"/>
                <w:bottom w:val="none" w:sz="0" w:space="0" w:color="auto"/>
                <w:right w:val="none" w:sz="0" w:space="0" w:color="auto"/>
              </w:divBdr>
            </w:div>
          </w:divsChild>
        </w:div>
        <w:div w:id="1521091854">
          <w:marLeft w:val="0"/>
          <w:marRight w:val="0"/>
          <w:marTop w:val="0"/>
          <w:marBottom w:val="0"/>
          <w:divBdr>
            <w:top w:val="none" w:sz="0" w:space="0" w:color="auto"/>
            <w:left w:val="none" w:sz="0" w:space="0" w:color="auto"/>
            <w:bottom w:val="none" w:sz="0" w:space="0" w:color="auto"/>
            <w:right w:val="none" w:sz="0" w:space="0" w:color="auto"/>
          </w:divBdr>
          <w:divsChild>
            <w:div w:id="1846630522">
              <w:marLeft w:val="0"/>
              <w:marRight w:val="0"/>
              <w:marTop w:val="0"/>
              <w:marBottom w:val="0"/>
              <w:divBdr>
                <w:top w:val="none" w:sz="0" w:space="0" w:color="auto"/>
                <w:left w:val="none" w:sz="0" w:space="0" w:color="auto"/>
                <w:bottom w:val="none" w:sz="0" w:space="0" w:color="auto"/>
                <w:right w:val="none" w:sz="0" w:space="0" w:color="auto"/>
              </w:divBdr>
            </w:div>
          </w:divsChild>
        </w:div>
        <w:div w:id="1526479040">
          <w:marLeft w:val="0"/>
          <w:marRight w:val="0"/>
          <w:marTop w:val="0"/>
          <w:marBottom w:val="0"/>
          <w:divBdr>
            <w:top w:val="none" w:sz="0" w:space="0" w:color="auto"/>
            <w:left w:val="none" w:sz="0" w:space="0" w:color="auto"/>
            <w:bottom w:val="none" w:sz="0" w:space="0" w:color="auto"/>
            <w:right w:val="none" w:sz="0" w:space="0" w:color="auto"/>
          </w:divBdr>
          <w:divsChild>
            <w:div w:id="209075647">
              <w:marLeft w:val="0"/>
              <w:marRight w:val="0"/>
              <w:marTop w:val="0"/>
              <w:marBottom w:val="0"/>
              <w:divBdr>
                <w:top w:val="none" w:sz="0" w:space="0" w:color="auto"/>
                <w:left w:val="none" w:sz="0" w:space="0" w:color="auto"/>
                <w:bottom w:val="none" w:sz="0" w:space="0" w:color="auto"/>
                <w:right w:val="none" w:sz="0" w:space="0" w:color="auto"/>
              </w:divBdr>
            </w:div>
            <w:div w:id="963727972">
              <w:marLeft w:val="0"/>
              <w:marRight w:val="0"/>
              <w:marTop w:val="0"/>
              <w:marBottom w:val="0"/>
              <w:divBdr>
                <w:top w:val="none" w:sz="0" w:space="0" w:color="auto"/>
                <w:left w:val="none" w:sz="0" w:space="0" w:color="auto"/>
                <w:bottom w:val="none" w:sz="0" w:space="0" w:color="auto"/>
                <w:right w:val="none" w:sz="0" w:space="0" w:color="auto"/>
              </w:divBdr>
            </w:div>
            <w:div w:id="1436175734">
              <w:marLeft w:val="0"/>
              <w:marRight w:val="0"/>
              <w:marTop w:val="0"/>
              <w:marBottom w:val="0"/>
              <w:divBdr>
                <w:top w:val="none" w:sz="0" w:space="0" w:color="auto"/>
                <w:left w:val="none" w:sz="0" w:space="0" w:color="auto"/>
                <w:bottom w:val="none" w:sz="0" w:space="0" w:color="auto"/>
                <w:right w:val="none" w:sz="0" w:space="0" w:color="auto"/>
              </w:divBdr>
            </w:div>
            <w:div w:id="2042123487">
              <w:marLeft w:val="0"/>
              <w:marRight w:val="0"/>
              <w:marTop w:val="0"/>
              <w:marBottom w:val="0"/>
              <w:divBdr>
                <w:top w:val="none" w:sz="0" w:space="0" w:color="auto"/>
                <w:left w:val="none" w:sz="0" w:space="0" w:color="auto"/>
                <w:bottom w:val="none" w:sz="0" w:space="0" w:color="auto"/>
                <w:right w:val="none" w:sz="0" w:space="0" w:color="auto"/>
              </w:divBdr>
            </w:div>
          </w:divsChild>
        </w:div>
        <w:div w:id="1536769708">
          <w:marLeft w:val="0"/>
          <w:marRight w:val="0"/>
          <w:marTop w:val="0"/>
          <w:marBottom w:val="0"/>
          <w:divBdr>
            <w:top w:val="none" w:sz="0" w:space="0" w:color="auto"/>
            <w:left w:val="none" w:sz="0" w:space="0" w:color="auto"/>
            <w:bottom w:val="none" w:sz="0" w:space="0" w:color="auto"/>
            <w:right w:val="none" w:sz="0" w:space="0" w:color="auto"/>
          </w:divBdr>
          <w:divsChild>
            <w:div w:id="41056789">
              <w:marLeft w:val="0"/>
              <w:marRight w:val="0"/>
              <w:marTop w:val="0"/>
              <w:marBottom w:val="0"/>
              <w:divBdr>
                <w:top w:val="none" w:sz="0" w:space="0" w:color="auto"/>
                <w:left w:val="none" w:sz="0" w:space="0" w:color="auto"/>
                <w:bottom w:val="none" w:sz="0" w:space="0" w:color="auto"/>
                <w:right w:val="none" w:sz="0" w:space="0" w:color="auto"/>
              </w:divBdr>
            </w:div>
            <w:div w:id="201525951">
              <w:marLeft w:val="0"/>
              <w:marRight w:val="0"/>
              <w:marTop w:val="0"/>
              <w:marBottom w:val="0"/>
              <w:divBdr>
                <w:top w:val="none" w:sz="0" w:space="0" w:color="auto"/>
                <w:left w:val="none" w:sz="0" w:space="0" w:color="auto"/>
                <w:bottom w:val="none" w:sz="0" w:space="0" w:color="auto"/>
                <w:right w:val="none" w:sz="0" w:space="0" w:color="auto"/>
              </w:divBdr>
            </w:div>
            <w:div w:id="476383063">
              <w:marLeft w:val="0"/>
              <w:marRight w:val="0"/>
              <w:marTop w:val="0"/>
              <w:marBottom w:val="0"/>
              <w:divBdr>
                <w:top w:val="none" w:sz="0" w:space="0" w:color="auto"/>
                <w:left w:val="none" w:sz="0" w:space="0" w:color="auto"/>
                <w:bottom w:val="none" w:sz="0" w:space="0" w:color="auto"/>
                <w:right w:val="none" w:sz="0" w:space="0" w:color="auto"/>
              </w:divBdr>
            </w:div>
          </w:divsChild>
        </w:div>
        <w:div w:id="1558474103">
          <w:marLeft w:val="0"/>
          <w:marRight w:val="0"/>
          <w:marTop w:val="0"/>
          <w:marBottom w:val="0"/>
          <w:divBdr>
            <w:top w:val="none" w:sz="0" w:space="0" w:color="auto"/>
            <w:left w:val="none" w:sz="0" w:space="0" w:color="auto"/>
            <w:bottom w:val="none" w:sz="0" w:space="0" w:color="auto"/>
            <w:right w:val="none" w:sz="0" w:space="0" w:color="auto"/>
          </w:divBdr>
          <w:divsChild>
            <w:div w:id="279411193">
              <w:marLeft w:val="0"/>
              <w:marRight w:val="0"/>
              <w:marTop w:val="0"/>
              <w:marBottom w:val="0"/>
              <w:divBdr>
                <w:top w:val="none" w:sz="0" w:space="0" w:color="auto"/>
                <w:left w:val="none" w:sz="0" w:space="0" w:color="auto"/>
                <w:bottom w:val="none" w:sz="0" w:space="0" w:color="auto"/>
                <w:right w:val="none" w:sz="0" w:space="0" w:color="auto"/>
              </w:divBdr>
            </w:div>
            <w:div w:id="1796173227">
              <w:marLeft w:val="0"/>
              <w:marRight w:val="0"/>
              <w:marTop w:val="0"/>
              <w:marBottom w:val="0"/>
              <w:divBdr>
                <w:top w:val="none" w:sz="0" w:space="0" w:color="auto"/>
                <w:left w:val="none" w:sz="0" w:space="0" w:color="auto"/>
                <w:bottom w:val="none" w:sz="0" w:space="0" w:color="auto"/>
                <w:right w:val="none" w:sz="0" w:space="0" w:color="auto"/>
              </w:divBdr>
            </w:div>
          </w:divsChild>
        </w:div>
        <w:div w:id="1567956404">
          <w:marLeft w:val="0"/>
          <w:marRight w:val="0"/>
          <w:marTop w:val="0"/>
          <w:marBottom w:val="0"/>
          <w:divBdr>
            <w:top w:val="none" w:sz="0" w:space="0" w:color="auto"/>
            <w:left w:val="none" w:sz="0" w:space="0" w:color="auto"/>
            <w:bottom w:val="none" w:sz="0" w:space="0" w:color="auto"/>
            <w:right w:val="none" w:sz="0" w:space="0" w:color="auto"/>
          </w:divBdr>
          <w:divsChild>
            <w:div w:id="74059402">
              <w:marLeft w:val="0"/>
              <w:marRight w:val="0"/>
              <w:marTop w:val="0"/>
              <w:marBottom w:val="0"/>
              <w:divBdr>
                <w:top w:val="none" w:sz="0" w:space="0" w:color="auto"/>
                <w:left w:val="none" w:sz="0" w:space="0" w:color="auto"/>
                <w:bottom w:val="none" w:sz="0" w:space="0" w:color="auto"/>
                <w:right w:val="none" w:sz="0" w:space="0" w:color="auto"/>
              </w:divBdr>
            </w:div>
            <w:div w:id="1370648661">
              <w:marLeft w:val="0"/>
              <w:marRight w:val="0"/>
              <w:marTop w:val="0"/>
              <w:marBottom w:val="0"/>
              <w:divBdr>
                <w:top w:val="none" w:sz="0" w:space="0" w:color="auto"/>
                <w:left w:val="none" w:sz="0" w:space="0" w:color="auto"/>
                <w:bottom w:val="none" w:sz="0" w:space="0" w:color="auto"/>
                <w:right w:val="none" w:sz="0" w:space="0" w:color="auto"/>
              </w:divBdr>
            </w:div>
            <w:div w:id="1762527662">
              <w:marLeft w:val="0"/>
              <w:marRight w:val="0"/>
              <w:marTop w:val="0"/>
              <w:marBottom w:val="0"/>
              <w:divBdr>
                <w:top w:val="none" w:sz="0" w:space="0" w:color="auto"/>
                <w:left w:val="none" w:sz="0" w:space="0" w:color="auto"/>
                <w:bottom w:val="none" w:sz="0" w:space="0" w:color="auto"/>
                <w:right w:val="none" w:sz="0" w:space="0" w:color="auto"/>
              </w:divBdr>
            </w:div>
          </w:divsChild>
        </w:div>
        <w:div w:id="1630476736">
          <w:marLeft w:val="0"/>
          <w:marRight w:val="0"/>
          <w:marTop w:val="0"/>
          <w:marBottom w:val="0"/>
          <w:divBdr>
            <w:top w:val="none" w:sz="0" w:space="0" w:color="auto"/>
            <w:left w:val="none" w:sz="0" w:space="0" w:color="auto"/>
            <w:bottom w:val="none" w:sz="0" w:space="0" w:color="auto"/>
            <w:right w:val="none" w:sz="0" w:space="0" w:color="auto"/>
          </w:divBdr>
          <w:divsChild>
            <w:div w:id="1078594316">
              <w:marLeft w:val="0"/>
              <w:marRight w:val="0"/>
              <w:marTop w:val="0"/>
              <w:marBottom w:val="0"/>
              <w:divBdr>
                <w:top w:val="none" w:sz="0" w:space="0" w:color="auto"/>
                <w:left w:val="none" w:sz="0" w:space="0" w:color="auto"/>
                <w:bottom w:val="none" w:sz="0" w:space="0" w:color="auto"/>
                <w:right w:val="none" w:sz="0" w:space="0" w:color="auto"/>
              </w:divBdr>
            </w:div>
          </w:divsChild>
        </w:div>
        <w:div w:id="1634019213">
          <w:marLeft w:val="0"/>
          <w:marRight w:val="0"/>
          <w:marTop w:val="0"/>
          <w:marBottom w:val="0"/>
          <w:divBdr>
            <w:top w:val="none" w:sz="0" w:space="0" w:color="auto"/>
            <w:left w:val="none" w:sz="0" w:space="0" w:color="auto"/>
            <w:bottom w:val="none" w:sz="0" w:space="0" w:color="auto"/>
            <w:right w:val="none" w:sz="0" w:space="0" w:color="auto"/>
          </w:divBdr>
          <w:divsChild>
            <w:div w:id="1820076554">
              <w:marLeft w:val="0"/>
              <w:marRight w:val="0"/>
              <w:marTop w:val="0"/>
              <w:marBottom w:val="0"/>
              <w:divBdr>
                <w:top w:val="none" w:sz="0" w:space="0" w:color="auto"/>
                <w:left w:val="none" w:sz="0" w:space="0" w:color="auto"/>
                <w:bottom w:val="none" w:sz="0" w:space="0" w:color="auto"/>
                <w:right w:val="none" w:sz="0" w:space="0" w:color="auto"/>
              </w:divBdr>
            </w:div>
          </w:divsChild>
        </w:div>
        <w:div w:id="1662348973">
          <w:marLeft w:val="0"/>
          <w:marRight w:val="0"/>
          <w:marTop w:val="0"/>
          <w:marBottom w:val="0"/>
          <w:divBdr>
            <w:top w:val="none" w:sz="0" w:space="0" w:color="auto"/>
            <w:left w:val="none" w:sz="0" w:space="0" w:color="auto"/>
            <w:bottom w:val="none" w:sz="0" w:space="0" w:color="auto"/>
            <w:right w:val="none" w:sz="0" w:space="0" w:color="auto"/>
          </w:divBdr>
          <w:divsChild>
            <w:div w:id="1202550318">
              <w:marLeft w:val="0"/>
              <w:marRight w:val="0"/>
              <w:marTop w:val="0"/>
              <w:marBottom w:val="0"/>
              <w:divBdr>
                <w:top w:val="none" w:sz="0" w:space="0" w:color="auto"/>
                <w:left w:val="none" w:sz="0" w:space="0" w:color="auto"/>
                <w:bottom w:val="none" w:sz="0" w:space="0" w:color="auto"/>
                <w:right w:val="none" w:sz="0" w:space="0" w:color="auto"/>
              </w:divBdr>
            </w:div>
          </w:divsChild>
        </w:div>
        <w:div w:id="1665474718">
          <w:marLeft w:val="0"/>
          <w:marRight w:val="0"/>
          <w:marTop w:val="0"/>
          <w:marBottom w:val="0"/>
          <w:divBdr>
            <w:top w:val="none" w:sz="0" w:space="0" w:color="auto"/>
            <w:left w:val="none" w:sz="0" w:space="0" w:color="auto"/>
            <w:bottom w:val="none" w:sz="0" w:space="0" w:color="auto"/>
            <w:right w:val="none" w:sz="0" w:space="0" w:color="auto"/>
          </w:divBdr>
          <w:divsChild>
            <w:div w:id="354620343">
              <w:marLeft w:val="0"/>
              <w:marRight w:val="0"/>
              <w:marTop w:val="0"/>
              <w:marBottom w:val="0"/>
              <w:divBdr>
                <w:top w:val="none" w:sz="0" w:space="0" w:color="auto"/>
                <w:left w:val="none" w:sz="0" w:space="0" w:color="auto"/>
                <w:bottom w:val="none" w:sz="0" w:space="0" w:color="auto"/>
                <w:right w:val="none" w:sz="0" w:space="0" w:color="auto"/>
              </w:divBdr>
            </w:div>
            <w:div w:id="1351955713">
              <w:marLeft w:val="0"/>
              <w:marRight w:val="0"/>
              <w:marTop w:val="0"/>
              <w:marBottom w:val="0"/>
              <w:divBdr>
                <w:top w:val="none" w:sz="0" w:space="0" w:color="auto"/>
                <w:left w:val="none" w:sz="0" w:space="0" w:color="auto"/>
                <w:bottom w:val="none" w:sz="0" w:space="0" w:color="auto"/>
                <w:right w:val="none" w:sz="0" w:space="0" w:color="auto"/>
              </w:divBdr>
            </w:div>
            <w:div w:id="2048335750">
              <w:marLeft w:val="0"/>
              <w:marRight w:val="0"/>
              <w:marTop w:val="0"/>
              <w:marBottom w:val="0"/>
              <w:divBdr>
                <w:top w:val="none" w:sz="0" w:space="0" w:color="auto"/>
                <w:left w:val="none" w:sz="0" w:space="0" w:color="auto"/>
                <w:bottom w:val="none" w:sz="0" w:space="0" w:color="auto"/>
                <w:right w:val="none" w:sz="0" w:space="0" w:color="auto"/>
              </w:divBdr>
            </w:div>
            <w:div w:id="2121873842">
              <w:marLeft w:val="0"/>
              <w:marRight w:val="0"/>
              <w:marTop w:val="0"/>
              <w:marBottom w:val="0"/>
              <w:divBdr>
                <w:top w:val="none" w:sz="0" w:space="0" w:color="auto"/>
                <w:left w:val="none" w:sz="0" w:space="0" w:color="auto"/>
                <w:bottom w:val="none" w:sz="0" w:space="0" w:color="auto"/>
                <w:right w:val="none" w:sz="0" w:space="0" w:color="auto"/>
              </w:divBdr>
            </w:div>
          </w:divsChild>
        </w:div>
        <w:div w:id="1686439018">
          <w:marLeft w:val="0"/>
          <w:marRight w:val="0"/>
          <w:marTop w:val="0"/>
          <w:marBottom w:val="0"/>
          <w:divBdr>
            <w:top w:val="none" w:sz="0" w:space="0" w:color="auto"/>
            <w:left w:val="none" w:sz="0" w:space="0" w:color="auto"/>
            <w:bottom w:val="none" w:sz="0" w:space="0" w:color="auto"/>
            <w:right w:val="none" w:sz="0" w:space="0" w:color="auto"/>
          </w:divBdr>
          <w:divsChild>
            <w:div w:id="751925699">
              <w:marLeft w:val="0"/>
              <w:marRight w:val="0"/>
              <w:marTop w:val="0"/>
              <w:marBottom w:val="0"/>
              <w:divBdr>
                <w:top w:val="none" w:sz="0" w:space="0" w:color="auto"/>
                <w:left w:val="none" w:sz="0" w:space="0" w:color="auto"/>
                <w:bottom w:val="none" w:sz="0" w:space="0" w:color="auto"/>
                <w:right w:val="none" w:sz="0" w:space="0" w:color="auto"/>
              </w:divBdr>
            </w:div>
          </w:divsChild>
        </w:div>
        <w:div w:id="1690184543">
          <w:marLeft w:val="0"/>
          <w:marRight w:val="0"/>
          <w:marTop w:val="0"/>
          <w:marBottom w:val="0"/>
          <w:divBdr>
            <w:top w:val="none" w:sz="0" w:space="0" w:color="auto"/>
            <w:left w:val="none" w:sz="0" w:space="0" w:color="auto"/>
            <w:bottom w:val="none" w:sz="0" w:space="0" w:color="auto"/>
            <w:right w:val="none" w:sz="0" w:space="0" w:color="auto"/>
          </w:divBdr>
          <w:divsChild>
            <w:div w:id="228728667">
              <w:marLeft w:val="0"/>
              <w:marRight w:val="0"/>
              <w:marTop w:val="0"/>
              <w:marBottom w:val="0"/>
              <w:divBdr>
                <w:top w:val="none" w:sz="0" w:space="0" w:color="auto"/>
                <w:left w:val="none" w:sz="0" w:space="0" w:color="auto"/>
                <w:bottom w:val="none" w:sz="0" w:space="0" w:color="auto"/>
                <w:right w:val="none" w:sz="0" w:space="0" w:color="auto"/>
              </w:divBdr>
            </w:div>
          </w:divsChild>
        </w:div>
        <w:div w:id="1735619049">
          <w:marLeft w:val="0"/>
          <w:marRight w:val="0"/>
          <w:marTop w:val="0"/>
          <w:marBottom w:val="0"/>
          <w:divBdr>
            <w:top w:val="none" w:sz="0" w:space="0" w:color="auto"/>
            <w:left w:val="none" w:sz="0" w:space="0" w:color="auto"/>
            <w:bottom w:val="none" w:sz="0" w:space="0" w:color="auto"/>
            <w:right w:val="none" w:sz="0" w:space="0" w:color="auto"/>
          </w:divBdr>
          <w:divsChild>
            <w:div w:id="1190217809">
              <w:marLeft w:val="0"/>
              <w:marRight w:val="0"/>
              <w:marTop w:val="0"/>
              <w:marBottom w:val="0"/>
              <w:divBdr>
                <w:top w:val="none" w:sz="0" w:space="0" w:color="auto"/>
                <w:left w:val="none" w:sz="0" w:space="0" w:color="auto"/>
                <w:bottom w:val="none" w:sz="0" w:space="0" w:color="auto"/>
                <w:right w:val="none" w:sz="0" w:space="0" w:color="auto"/>
              </w:divBdr>
            </w:div>
          </w:divsChild>
        </w:div>
        <w:div w:id="1836068712">
          <w:marLeft w:val="0"/>
          <w:marRight w:val="0"/>
          <w:marTop w:val="0"/>
          <w:marBottom w:val="0"/>
          <w:divBdr>
            <w:top w:val="none" w:sz="0" w:space="0" w:color="auto"/>
            <w:left w:val="none" w:sz="0" w:space="0" w:color="auto"/>
            <w:bottom w:val="none" w:sz="0" w:space="0" w:color="auto"/>
            <w:right w:val="none" w:sz="0" w:space="0" w:color="auto"/>
          </w:divBdr>
          <w:divsChild>
            <w:div w:id="858809280">
              <w:marLeft w:val="0"/>
              <w:marRight w:val="0"/>
              <w:marTop w:val="0"/>
              <w:marBottom w:val="0"/>
              <w:divBdr>
                <w:top w:val="none" w:sz="0" w:space="0" w:color="auto"/>
                <w:left w:val="none" w:sz="0" w:space="0" w:color="auto"/>
                <w:bottom w:val="none" w:sz="0" w:space="0" w:color="auto"/>
                <w:right w:val="none" w:sz="0" w:space="0" w:color="auto"/>
              </w:divBdr>
            </w:div>
          </w:divsChild>
        </w:div>
        <w:div w:id="1867937697">
          <w:marLeft w:val="0"/>
          <w:marRight w:val="0"/>
          <w:marTop w:val="0"/>
          <w:marBottom w:val="0"/>
          <w:divBdr>
            <w:top w:val="none" w:sz="0" w:space="0" w:color="auto"/>
            <w:left w:val="none" w:sz="0" w:space="0" w:color="auto"/>
            <w:bottom w:val="none" w:sz="0" w:space="0" w:color="auto"/>
            <w:right w:val="none" w:sz="0" w:space="0" w:color="auto"/>
          </w:divBdr>
          <w:divsChild>
            <w:div w:id="631788416">
              <w:marLeft w:val="0"/>
              <w:marRight w:val="0"/>
              <w:marTop w:val="0"/>
              <w:marBottom w:val="0"/>
              <w:divBdr>
                <w:top w:val="none" w:sz="0" w:space="0" w:color="auto"/>
                <w:left w:val="none" w:sz="0" w:space="0" w:color="auto"/>
                <w:bottom w:val="none" w:sz="0" w:space="0" w:color="auto"/>
                <w:right w:val="none" w:sz="0" w:space="0" w:color="auto"/>
              </w:divBdr>
            </w:div>
            <w:div w:id="749428086">
              <w:marLeft w:val="0"/>
              <w:marRight w:val="0"/>
              <w:marTop w:val="0"/>
              <w:marBottom w:val="0"/>
              <w:divBdr>
                <w:top w:val="none" w:sz="0" w:space="0" w:color="auto"/>
                <w:left w:val="none" w:sz="0" w:space="0" w:color="auto"/>
                <w:bottom w:val="none" w:sz="0" w:space="0" w:color="auto"/>
                <w:right w:val="none" w:sz="0" w:space="0" w:color="auto"/>
              </w:divBdr>
            </w:div>
            <w:div w:id="1936358471">
              <w:marLeft w:val="0"/>
              <w:marRight w:val="0"/>
              <w:marTop w:val="0"/>
              <w:marBottom w:val="0"/>
              <w:divBdr>
                <w:top w:val="none" w:sz="0" w:space="0" w:color="auto"/>
                <w:left w:val="none" w:sz="0" w:space="0" w:color="auto"/>
                <w:bottom w:val="none" w:sz="0" w:space="0" w:color="auto"/>
                <w:right w:val="none" w:sz="0" w:space="0" w:color="auto"/>
              </w:divBdr>
            </w:div>
          </w:divsChild>
        </w:div>
        <w:div w:id="2000617590">
          <w:marLeft w:val="0"/>
          <w:marRight w:val="0"/>
          <w:marTop w:val="0"/>
          <w:marBottom w:val="0"/>
          <w:divBdr>
            <w:top w:val="none" w:sz="0" w:space="0" w:color="auto"/>
            <w:left w:val="none" w:sz="0" w:space="0" w:color="auto"/>
            <w:bottom w:val="none" w:sz="0" w:space="0" w:color="auto"/>
            <w:right w:val="none" w:sz="0" w:space="0" w:color="auto"/>
          </w:divBdr>
          <w:divsChild>
            <w:div w:id="670329756">
              <w:marLeft w:val="0"/>
              <w:marRight w:val="0"/>
              <w:marTop w:val="0"/>
              <w:marBottom w:val="0"/>
              <w:divBdr>
                <w:top w:val="none" w:sz="0" w:space="0" w:color="auto"/>
                <w:left w:val="none" w:sz="0" w:space="0" w:color="auto"/>
                <w:bottom w:val="none" w:sz="0" w:space="0" w:color="auto"/>
                <w:right w:val="none" w:sz="0" w:space="0" w:color="auto"/>
              </w:divBdr>
            </w:div>
          </w:divsChild>
        </w:div>
        <w:div w:id="2005937510">
          <w:marLeft w:val="0"/>
          <w:marRight w:val="0"/>
          <w:marTop w:val="0"/>
          <w:marBottom w:val="0"/>
          <w:divBdr>
            <w:top w:val="none" w:sz="0" w:space="0" w:color="auto"/>
            <w:left w:val="none" w:sz="0" w:space="0" w:color="auto"/>
            <w:bottom w:val="none" w:sz="0" w:space="0" w:color="auto"/>
            <w:right w:val="none" w:sz="0" w:space="0" w:color="auto"/>
          </w:divBdr>
          <w:divsChild>
            <w:div w:id="295183786">
              <w:marLeft w:val="0"/>
              <w:marRight w:val="0"/>
              <w:marTop w:val="0"/>
              <w:marBottom w:val="0"/>
              <w:divBdr>
                <w:top w:val="none" w:sz="0" w:space="0" w:color="auto"/>
                <w:left w:val="none" w:sz="0" w:space="0" w:color="auto"/>
                <w:bottom w:val="none" w:sz="0" w:space="0" w:color="auto"/>
                <w:right w:val="none" w:sz="0" w:space="0" w:color="auto"/>
              </w:divBdr>
            </w:div>
            <w:div w:id="2080520059">
              <w:marLeft w:val="0"/>
              <w:marRight w:val="0"/>
              <w:marTop w:val="0"/>
              <w:marBottom w:val="0"/>
              <w:divBdr>
                <w:top w:val="none" w:sz="0" w:space="0" w:color="auto"/>
                <w:left w:val="none" w:sz="0" w:space="0" w:color="auto"/>
                <w:bottom w:val="none" w:sz="0" w:space="0" w:color="auto"/>
                <w:right w:val="none" w:sz="0" w:space="0" w:color="auto"/>
              </w:divBdr>
            </w:div>
          </w:divsChild>
        </w:div>
        <w:div w:id="2016373266">
          <w:marLeft w:val="0"/>
          <w:marRight w:val="0"/>
          <w:marTop w:val="0"/>
          <w:marBottom w:val="0"/>
          <w:divBdr>
            <w:top w:val="none" w:sz="0" w:space="0" w:color="auto"/>
            <w:left w:val="none" w:sz="0" w:space="0" w:color="auto"/>
            <w:bottom w:val="none" w:sz="0" w:space="0" w:color="auto"/>
            <w:right w:val="none" w:sz="0" w:space="0" w:color="auto"/>
          </w:divBdr>
          <w:divsChild>
            <w:div w:id="1110780297">
              <w:marLeft w:val="0"/>
              <w:marRight w:val="0"/>
              <w:marTop w:val="0"/>
              <w:marBottom w:val="0"/>
              <w:divBdr>
                <w:top w:val="none" w:sz="0" w:space="0" w:color="auto"/>
                <w:left w:val="none" w:sz="0" w:space="0" w:color="auto"/>
                <w:bottom w:val="none" w:sz="0" w:space="0" w:color="auto"/>
                <w:right w:val="none" w:sz="0" w:space="0" w:color="auto"/>
              </w:divBdr>
            </w:div>
            <w:div w:id="2066906888">
              <w:marLeft w:val="0"/>
              <w:marRight w:val="0"/>
              <w:marTop w:val="0"/>
              <w:marBottom w:val="0"/>
              <w:divBdr>
                <w:top w:val="none" w:sz="0" w:space="0" w:color="auto"/>
                <w:left w:val="none" w:sz="0" w:space="0" w:color="auto"/>
                <w:bottom w:val="none" w:sz="0" w:space="0" w:color="auto"/>
                <w:right w:val="none" w:sz="0" w:space="0" w:color="auto"/>
              </w:divBdr>
            </w:div>
          </w:divsChild>
        </w:div>
        <w:div w:id="2035032604">
          <w:marLeft w:val="0"/>
          <w:marRight w:val="0"/>
          <w:marTop w:val="0"/>
          <w:marBottom w:val="0"/>
          <w:divBdr>
            <w:top w:val="none" w:sz="0" w:space="0" w:color="auto"/>
            <w:left w:val="none" w:sz="0" w:space="0" w:color="auto"/>
            <w:bottom w:val="none" w:sz="0" w:space="0" w:color="auto"/>
            <w:right w:val="none" w:sz="0" w:space="0" w:color="auto"/>
          </w:divBdr>
          <w:divsChild>
            <w:div w:id="31732215">
              <w:marLeft w:val="0"/>
              <w:marRight w:val="0"/>
              <w:marTop w:val="0"/>
              <w:marBottom w:val="0"/>
              <w:divBdr>
                <w:top w:val="none" w:sz="0" w:space="0" w:color="auto"/>
                <w:left w:val="none" w:sz="0" w:space="0" w:color="auto"/>
                <w:bottom w:val="none" w:sz="0" w:space="0" w:color="auto"/>
                <w:right w:val="none" w:sz="0" w:space="0" w:color="auto"/>
              </w:divBdr>
            </w:div>
          </w:divsChild>
        </w:div>
        <w:div w:id="2052223903">
          <w:marLeft w:val="0"/>
          <w:marRight w:val="0"/>
          <w:marTop w:val="0"/>
          <w:marBottom w:val="0"/>
          <w:divBdr>
            <w:top w:val="none" w:sz="0" w:space="0" w:color="auto"/>
            <w:left w:val="none" w:sz="0" w:space="0" w:color="auto"/>
            <w:bottom w:val="none" w:sz="0" w:space="0" w:color="auto"/>
            <w:right w:val="none" w:sz="0" w:space="0" w:color="auto"/>
          </w:divBdr>
          <w:divsChild>
            <w:div w:id="2078895218">
              <w:marLeft w:val="0"/>
              <w:marRight w:val="0"/>
              <w:marTop w:val="0"/>
              <w:marBottom w:val="0"/>
              <w:divBdr>
                <w:top w:val="none" w:sz="0" w:space="0" w:color="auto"/>
                <w:left w:val="none" w:sz="0" w:space="0" w:color="auto"/>
                <w:bottom w:val="none" w:sz="0" w:space="0" w:color="auto"/>
                <w:right w:val="none" w:sz="0" w:space="0" w:color="auto"/>
              </w:divBdr>
            </w:div>
          </w:divsChild>
        </w:div>
        <w:div w:id="2125495863">
          <w:marLeft w:val="0"/>
          <w:marRight w:val="0"/>
          <w:marTop w:val="0"/>
          <w:marBottom w:val="0"/>
          <w:divBdr>
            <w:top w:val="none" w:sz="0" w:space="0" w:color="auto"/>
            <w:left w:val="none" w:sz="0" w:space="0" w:color="auto"/>
            <w:bottom w:val="none" w:sz="0" w:space="0" w:color="auto"/>
            <w:right w:val="none" w:sz="0" w:space="0" w:color="auto"/>
          </w:divBdr>
          <w:divsChild>
            <w:div w:id="1626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5944">
      <w:bodyDiv w:val="1"/>
      <w:marLeft w:val="0"/>
      <w:marRight w:val="0"/>
      <w:marTop w:val="0"/>
      <w:marBottom w:val="0"/>
      <w:divBdr>
        <w:top w:val="none" w:sz="0" w:space="0" w:color="auto"/>
        <w:left w:val="none" w:sz="0" w:space="0" w:color="auto"/>
        <w:bottom w:val="none" w:sz="0" w:space="0" w:color="auto"/>
        <w:right w:val="none" w:sz="0" w:space="0" w:color="auto"/>
      </w:divBdr>
      <w:divsChild>
        <w:div w:id="14576397">
          <w:marLeft w:val="0"/>
          <w:marRight w:val="0"/>
          <w:marTop w:val="0"/>
          <w:marBottom w:val="0"/>
          <w:divBdr>
            <w:top w:val="none" w:sz="0" w:space="0" w:color="auto"/>
            <w:left w:val="none" w:sz="0" w:space="0" w:color="auto"/>
            <w:bottom w:val="none" w:sz="0" w:space="0" w:color="auto"/>
            <w:right w:val="none" w:sz="0" w:space="0" w:color="auto"/>
          </w:divBdr>
          <w:divsChild>
            <w:div w:id="806321471">
              <w:marLeft w:val="0"/>
              <w:marRight w:val="0"/>
              <w:marTop w:val="0"/>
              <w:marBottom w:val="0"/>
              <w:divBdr>
                <w:top w:val="none" w:sz="0" w:space="0" w:color="auto"/>
                <w:left w:val="none" w:sz="0" w:space="0" w:color="auto"/>
                <w:bottom w:val="none" w:sz="0" w:space="0" w:color="auto"/>
                <w:right w:val="none" w:sz="0" w:space="0" w:color="auto"/>
              </w:divBdr>
            </w:div>
            <w:div w:id="1012536719">
              <w:marLeft w:val="0"/>
              <w:marRight w:val="0"/>
              <w:marTop w:val="0"/>
              <w:marBottom w:val="0"/>
              <w:divBdr>
                <w:top w:val="none" w:sz="0" w:space="0" w:color="auto"/>
                <w:left w:val="none" w:sz="0" w:space="0" w:color="auto"/>
                <w:bottom w:val="none" w:sz="0" w:space="0" w:color="auto"/>
                <w:right w:val="none" w:sz="0" w:space="0" w:color="auto"/>
              </w:divBdr>
            </w:div>
          </w:divsChild>
        </w:div>
        <w:div w:id="26569407">
          <w:marLeft w:val="0"/>
          <w:marRight w:val="0"/>
          <w:marTop w:val="0"/>
          <w:marBottom w:val="0"/>
          <w:divBdr>
            <w:top w:val="none" w:sz="0" w:space="0" w:color="auto"/>
            <w:left w:val="none" w:sz="0" w:space="0" w:color="auto"/>
            <w:bottom w:val="none" w:sz="0" w:space="0" w:color="auto"/>
            <w:right w:val="none" w:sz="0" w:space="0" w:color="auto"/>
          </w:divBdr>
          <w:divsChild>
            <w:div w:id="1267663875">
              <w:marLeft w:val="0"/>
              <w:marRight w:val="0"/>
              <w:marTop w:val="0"/>
              <w:marBottom w:val="0"/>
              <w:divBdr>
                <w:top w:val="none" w:sz="0" w:space="0" w:color="auto"/>
                <w:left w:val="none" w:sz="0" w:space="0" w:color="auto"/>
                <w:bottom w:val="none" w:sz="0" w:space="0" w:color="auto"/>
                <w:right w:val="none" w:sz="0" w:space="0" w:color="auto"/>
              </w:divBdr>
            </w:div>
          </w:divsChild>
        </w:div>
        <w:div w:id="49695510">
          <w:marLeft w:val="0"/>
          <w:marRight w:val="0"/>
          <w:marTop w:val="0"/>
          <w:marBottom w:val="0"/>
          <w:divBdr>
            <w:top w:val="none" w:sz="0" w:space="0" w:color="auto"/>
            <w:left w:val="none" w:sz="0" w:space="0" w:color="auto"/>
            <w:bottom w:val="none" w:sz="0" w:space="0" w:color="auto"/>
            <w:right w:val="none" w:sz="0" w:space="0" w:color="auto"/>
          </w:divBdr>
          <w:divsChild>
            <w:div w:id="422146284">
              <w:marLeft w:val="0"/>
              <w:marRight w:val="0"/>
              <w:marTop w:val="0"/>
              <w:marBottom w:val="0"/>
              <w:divBdr>
                <w:top w:val="none" w:sz="0" w:space="0" w:color="auto"/>
                <w:left w:val="none" w:sz="0" w:space="0" w:color="auto"/>
                <w:bottom w:val="none" w:sz="0" w:space="0" w:color="auto"/>
                <w:right w:val="none" w:sz="0" w:space="0" w:color="auto"/>
              </w:divBdr>
            </w:div>
            <w:div w:id="690034976">
              <w:marLeft w:val="0"/>
              <w:marRight w:val="0"/>
              <w:marTop w:val="0"/>
              <w:marBottom w:val="0"/>
              <w:divBdr>
                <w:top w:val="none" w:sz="0" w:space="0" w:color="auto"/>
                <w:left w:val="none" w:sz="0" w:space="0" w:color="auto"/>
                <w:bottom w:val="none" w:sz="0" w:space="0" w:color="auto"/>
                <w:right w:val="none" w:sz="0" w:space="0" w:color="auto"/>
              </w:divBdr>
            </w:div>
            <w:div w:id="1342050713">
              <w:marLeft w:val="0"/>
              <w:marRight w:val="0"/>
              <w:marTop w:val="0"/>
              <w:marBottom w:val="0"/>
              <w:divBdr>
                <w:top w:val="none" w:sz="0" w:space="0" w:color="auto"/>
                <w:left w:val="none" w:sz="0" w:space="0" w:color="auto"/>
                <w:bottom w:val="none" w:sz="0" w:space="0" w:color="auto"/>
                <w:right w:val="none" w:sz="0" w:space="0" w:color="auto"/>
              </w:divBdr>
            </w:div>
            <w:div w:id="1812556324">
              <w:marLeft w:val="0"/>
              <w:marRight w:val="0"/>
              <w:marTop w:val="0"/>
              <w:marBottom w:val="0"/>
              <w:divBdr>
                <w:top w:val="none" w:sz="0" w:space="0" w:color="auto"/>
                <w:left w:val="none" w:sz="0" w:space="0" w:color="auto"/>
                <w:bottom w:val="none" w:sz="0" w:space="0" w:color="auto"/>
                <w:right w:val="none" w:sz="0" w:space="0" w:color="auto"/>
              </w:divBdr>
            </w:div>
          </w:divsChild>
        </w:div>
        <w:div w:id="123818639">
          <w:marLeft w:val="0"/>
          <w:marRight w:val="0"/>
          <w:marTop w:val="0"/>
          <w:marBottom w:val="0"/>
          <w:divBdr>
            <w:top w:val="none" w:sz="0" w:space="0" w:color="auto"/>
            <w:left w:val="none" w:sz="0" w:space="0" w:color="auto"/>
            <w:bottom w:val="none" w:sz="0" w:space="0" w:color="auto"/>
            <w:right w:val="none" w:sz="0" w:space="0" w:color="auto"/>
          </w:divBdr>
          <w:divsChild>
            <w:div w:id="162741235">
              <w:marLeft w:val="0"/>
              <w:marRight w:val="0"/>
              <w:marTop w:val="0"/>
              <w:marBottom w:val="0"/>
              <w:divBdr>
                <w:top w:val="none" w:sz="0" w:space="0" w:color="auto"/>
                <w:left w:val="none" w:sz="0" w:space="0" w:color="auto"/>
                <w:bottom w:val="none" w:sz="0" w:space="0" w:color="auto"/>
                <w:right w:val="none" w:sz="0" w:space="0" w:color="auto"/>
              </w:divBdr>
            </w:div>
            <w:div w:id="507252387">
              <w:marLeft w:val="0"/>
              <w:marRight w:val="0"/>
              <w:marTop w:val="0"/>
              <w:marBottom w:val="0"/>
              <w:divBdr>
                <w:top w:val="none" w:sz="0" w:space="0" w:color="auto"/>
                <w:left w:val="none" w:sz="0" w:space="0" w:color="auto"/>
                <w:bottom w:val="none" w:sz="0" w:space="0" w:color="auto"/>
                <w:right w:val="none" w:sz="0" w:space="0" w:color="auto"/>
              </w:divBdr>
            </w:div>
            <w:div w:id="1040324907">
              <w:marLeft w:val="0"/>
              <w:marRight w:val="0"/>
              <w:marTop w:val="0"/>
              <w:marBottom w:val="0"/>
              <w:divBdr>
                <w:top w:val="none" w:sz="0" w:space="0" w:color="auto"/>
                <w:left w:val="none" w:sz="0" w:space="0" w:color="auto"/>
                <w:bottom w:val="none" w:sz="0" w:space="0" w:color="auto"/>
                <w:right w:val="none" w:sz="0" w:space="0" w:color="auto"/>
              </w:divBdr>
            </w:div>
            <w:div w:id="1640068990">
              <w:marLeft w:val="0"/>
              <w:marRight w:val="0"/>
              <w:marTop w:val="0"/>
              <w:marBottom w:val="0"/>
              <w:divBdr>
                <w:top w:val="none" w:sz="0" w:space="0" w:color="auto"/>
                <w:left w:val="none" w:sz="0" w:space="0" w:color="auto"/>
                <w:bottom w:val="none" w:sz="0" w:space="0" w:color="auto"/>
                <w:right w:val="none" w:sz="0" w:space="0" w:color="auto"/>
              </w:divBdr>
            </w:div>
            <w:div w:id="1883859152">
              <w:marLeft w:val="0"/>
              <w:marRight w:val="0"/>
              <w:marTop w:val="0"/>
              <w:marBottom w:val="0"/>
              <w:divBdr>
                <w:top w:val="none" w:sz="0" w:space="0" w:color="auto"/>
                <w:left w:val="none" w:sz="0" w:space="0" w:color="auto"/>
                <w:bottom w:val="none" w:sz="0" w:space="0" w:color="auto"/>
                <w:right w:val="none" w:sz="0" w:space="0" w:color="auto"/>
              </w:divBdr>
            </w:div>
          </w:divsChild>
        </w:div>
        <w:div w:id="132256484">
          <w:marLeft w:val="0"/>
          <w:marRight w:val="0"/>
          <w:marTop w:val="0"/>
          <w:marBottom w:val="0"/>
          <w:divBdr>
            <w:top w:val="none" w:sz="0" w:space="0" w:color="auto"/>
            <w:left w:val="none" w:sz="0" w:space="0" w:color="auto"/>
            <w:bottom w:val="none" w:sz="0" w:space="0" w:color="auto"/>
            <w:right w:val="none" w:sz="0" w:space="0" w:color="auto"/>
          </w:divBdr>
          <w:divsChild>
            <w:div w:id="494348211">
              <w:marLeft w:val="0"/>
              <w:marRight w:val="0"/>
              <w:marTop w:val="0"/>
              <w:marBottom w:val="0"/>
              <w:divBdr>
                <w:top w:val="none" w:sz="0" w:space="0" w:color="auto"/>
                <w:left w:val="none" w:sz="0" w:space="0" w:color="auto"/>
                <w:bottom w:val="none" w:sz="0" w:space="0" w:color="auto"/>
                <w:right w:val="none" w:sz="0" w:space="0" w:color="auto"/>
              </w:divBdr>
            </w:div>
            <w:div w:id="1453329550">
              <w:marLeft w:val="0"/>
              <w:marRight w:val="0"/>
              <w:marTop w:val="0"/>
              <w:marBottom w:val="0"/>
              <w:divBdr>
                <w:top w:val="none" w:sz="0" w:space="0" w:color="auto"/>
                <w:left w:val="none" w:sz="0" w:space="0" w:color="auto"/>
                <w:bottom w:val="none" w:sz="0" w:space="0" w:color="auto"/>
                <w:right w:val="none" w:sz="0" w:space="0" w:color="auto"/>
              </w:divBdr>
            </w:div>
          </w:divsChild>
        </w:div>
        <w:div w:id="212087215">
          <w:marLeft w:val="0"/>
          <w:marRight w:val="0"/>
          <w:marTop w:val="0"/>
          <w:marBottom w:val="0"/>
          <w:divBdr>
            <w:top w:val="none" w:sz="0" w:space="0" w:color="auto"/>
            <w:left w:val="none" w:sz="0" w:space="0" w:color="auto"/>
            <w:bottom w:val="none" w:sz="0" w:space="0" w:color="auto"/>
            <w:right w:val="none" w:sz="0" w:space="0" w:color="auto"/>
          </w:divBdr>
          <w:divsChild>
            <w:div w:id="1388263377">
              <w:marLeft w:val="0"/>
              <w:marRight w:val="0"/>
              <w:marTop w:val="0"/>
              <w:marBottom w:val="0"/>
              <w:divBdr>
                <w:top w:val="none" w:sz="0" w:space="0" w:color="auto"/>
                <w:left w:val="none" w:sz="0" w:space="0" w:color="auto"/>
                <w:bottom w:val="none" w:sz="0" w:space="0" w:color="auto"/>
                <w:right w:val="none" w:sz="0" w:space="0" w:color="auto"/>
              </w:divBdr>
            </w:div>
            <w:div w:id="1527131842">
              <w:marLeft w:val="0"/>
              <w:marRight w:val="0"/>
              <w:marTop w:val="0"/>
              <w:marBottom w:val="0"/>
              <w:divBdr>
                <w:top w:val="none" w:sz="0" w:space="0" w:color="auto"/>
                <w:left w:val="none" w:sz="0" w:space="0" w:color="auto"/>
                <w:bottom w:val="none" w:sz="0" w:space="0" w:color="auto"/>
                <w:right w:val="none" w:sz="0" w:space="0" w:color="auto"/>
              </w:divBdr>
            </w:div>
            <w:div w:id="1697536730">
              <w:marLeft w:val="0"/>
              <w:marRight w:val="0"/>
              <w:marTop w:val="0"/>
              <w:marBottom w:val="0"/>
              <w:divBdr>
                <w:top w:val="none" w:sz="0" w:space="0" w:color="auto"/>
                <w:left w:val="none" w:sz="0" w:space="0" w:color="auto"/>
                <w:bottom w:val="none" w:sz="0" w:space="0" w:color="auto"/>
                <w:right w:val="none" w:sz="0" w:space="0" w:color="auto"/>
              </w:divBdr>
            </w:div>
            <w:div w:id="2035767059">
              <w:marLeft w:val="0"/>
              <w:marRight w:val="0"/>
              <w:marTop w:val="0"/>
              <w:marBottom w:val="0"/>
              <w:divBdr>
                <w:top w:val="none" w:sz="0" w:space="0" w:color="auto"/>
                <w:left w:val="none" w:sz="0" w:space="0" w:color="auto"/>
                <w:bottom w:val="none" w:sz="0" w:space="0" w:color="auto"/>
                <w:right w:val="none" w:sz="0" w:space="0" w:color="auto"/>
              </w:divBdr>
            </w:div>
            <w:div w:id="2037845720">
              <w:marLeft w:val="0"/>
              <w:marRight w:val="0"/>
              <w:marTop w:val="0"/>
              <w:marBottom w:val="0"/>
              <w:divBdr>
                <w:top w:val="none" w:sz="0" w:space="0" w:color="auto"/>
                <w:left w:val="none" w:sz="0" w:space="0" w:color="auto"/>
                <w:bottom w:val="none" w:sz="0" w:space="0" w:color="auto"/>
                <w:right w:val="none" w:sz="0" w:space="0" w:color="auto"/>
              </w:divBdr>
            </w:div>
            <w:div w:id="2074698278">
              <w:marLeft w:val="0"/>
              <w:marRight w:val="0"/>
              <w:marTop w:val="0"/>
              <w:marBottom w:val="0"/>
              <w:divBdr>
                <w:top w:val="none" w:sz="0" w:space="0" w:color="auto"/>
                <w:left w:val="none" w:sz="0" w:space="0" w:color="auto"/>
                <w:bottom w:val="none" w:sz="0" w:space="0" w:color="auto"/>
                <w:right w:val="none" w:sz="0" w:space="0" w:color="auto"/>
              </w:divBdr>
            </w:div>
          </w:divsChild>
        </w:div>
        <w:div w:id="296762796">
          <w:marLeft w:val="0"/>
          <w:marRight w:val="0"/>
          <w:marTop w:val="0"/>
          <w:marBottom w:val="0"/>
          <w:divBdr>
            <w:top w:val="none" w:sz="0" w:space="0" w:color="auto"/>
            <w:left w:val="none" w:sz="0" w:space="0" w:color="auto"/>
            <w:bottom w:val="none" w:sz="0" w:space="0" w:color="auto"/>
            <w:right w:val="none" w:sz="0" w:space="0" w:color="auto"/>
          </w:divBdr>
          <w:divsChild>
            <w:div w:id="1107039660">
              <w:marLeft w:val="0"/>
              <w:marRight w:val="0"/>
              <w:marTop w:val="0"/>
              <w:marBottom w:val="0"/>
              <w:divBdr>
                <w:top w:val="none" w:sz="0" w:space="0" w:color="auto"/>
                <w:left w:val="none" w:sz="0" w:space="0" w:color="auto"/>
                <w:bottom w:val="none" w:sz="0" w:space="0" w:color="auto"/>
                <w:right w:val="none" w:sz="0" w:space="0" w:color="auto"/>
              </w:divBdr>
            </w:div>
            <w:div w:id="1664774240">
              <w:marLeft w:val="0"/>
              <w:marRight w:val="0"/>
              <w:marTop w:val="0"/>
              <w:marBottom w:val="0"/>
              <w:divBdr>
                <w:top w:val="none" w:sz="0" w:space="0" w:color="auto"/>
                <w:left w:val="none" w:sz="0" w:space="0" w:color="auto"/>
                <w:bottom w:val="none" w:sz="0" w:space="0" w:color="auto"/>
                <w:right w:val="none" w:sz="0" w:space="0" w:color="auto"/>
              </w:divBdr>
            </w:div>
            <w:div w:id="1677804576">
              <w:marLeft w:val="0"/>
              <w:marRight w:val="0"/>
              <w:marTop w:val="0"/>
              <w:marBottom w:val="0"/>
              <w:divBdr>
                <w:top w:val="none" w:sz="0" w:space="0" w:color="auto"/>
                <w:left w:val="none" w:sz="0" w:space="0" w:color="auto"/>
                <w:bottom w:val="none" w:sz="0" w:space="0" w:color="auto"/>
                <w:right w:val="none" w:sz="0" w:space="0" w:color="auto"/>
              </w:divBdr>
            </w:div>
          </w:divsChild>
        </w:div>
        <w:div w:id="318386864">
          <w:marLeft w:val="0"/>
          <w:marRight w:val="0"/>
          <w:marTop w:val="0"/>
          <w:marBottom w:val="0"/>
          <w:divBdr>
            <w:top w:val="none" w:sz="0" w:space="0" w:color="auto"/>
            <w:left w:val="none" w:sz="0" w:space="0" w:color="auto"/>
            <w:bottom w:val="none" w:sz="0" w:space="0" w:color="auto"/>
            <w:right w:val="none" w:sz="0" w:space="0" w:color="auto"/>
          </w:divBdr>
          <w:divsChild>
            <w:div w:id="86580523">
              <w:marLeft w:val="0"/>
              <w:marRight w:val="0"/>
              <w:marTop w:val="0"/>
              <w:marBottom w:val="0"/>
              <w:divBdr>
                <w:top w:val="none" w:sz="0" w:space="0" w:color="auto"/>
                <w:left w:val="none" w:sz="0" w:space="0" w:color="auto"/>
                <w:bottom w:val="none" w:sz="0" w:space="0" w:color="auto"/>
                <w:right w:val="none" w:sz="0" w:space="0" w:color="auto"/>
              </w:divBdr>
            </w:div>
            <w:div w:id="344484695">
              <w:marLeft w:val="0"/>
              <w:marRight w:val="0"/>
              <w:marTop w:val="0"/>
              <w:marBottom w:val="0"/>
              <w:divBdr>
                <w:top w:val="none" w:sz="0" w:space="0" w:color="auto"/>
                <w:left w:val="none" w:sz="0" w:space="0" w:color="auto"/>
                <w:bottom w:val="none" w:sz="0" w:space="0" w:color="auto"/>
                <w:right w:val="none" w:sz="0" w:space="0" w:color="auto"/>
              </w:divBdr>
            </w:div>
            <w:div w:id="475029433">
              <w:marLeft w:val="0"/>
              <w:marRight w:val="0"/>
              <w:marTop w:val="0"/>
              <w:marBottom w:val="0"/>
              <w:divBdr>
                <w:top w:val="none" w:sz="0" w:space="0" w:color="auto"/>
                <w:left w:val="none" w:sz="0" w:space="0" w:color="auto"/>
                <w:bottom w:val="none" w:sz="0" w:space="0" w:color="auto"/>
                <w:right w:val="none" w:sz="0" w:space="0" w:color="auto"/>
              </w:divBdr>
            </w:div>
            <w:div w:id="1335954797">
              <w:marLeft w:val="0"/>
              <w:marRight w:val="0"/>
              <w:marTop w:val="0"/>
              <w:marBottom w:val="0"/>
              <w:divBdr>
                <w:top w:val="none" w:sz="0" w:space="0" w:color="auto"/>
                <w:left w:val="none" w:sz="0" w:space="0" w:color="auto"/>
                <w:bottom w:val="none" w:sz="0" w:space="0" w:color="auto"/>
                <w:right w:val="none" w:sz="0" w:space="0" w:color="auto"/>
              </w:divBdr>
            </w:div>
            <w:div w:id="1392191349">
              <w:marLeft w:val="0"/>
              <w:marRight w:val="0"/>
              <w:marTop w:val="0"/>
              <w:marBottom w:val="0"/>
              <w:divBdr>
                <w:top w:val="none" w:sz="0" w:space="0" w:color="auto"/>
                <w:left w:val="none" w:sz="0" w:space="0" w:color="auto"/>
                <w:bottom w:val="none" w:sz="0" w:space="0" w:color="auto"/>
                <w:right w:val="none" w:sz="0" w:space="0" w:color="auto"/>
              </w:divBdr>
            </w:div>
          </w:divsChild>
        </w:div>
        <w:div w:id="339043550">
          <w:marLeft w:val="0"/>
          <w:marRight w:val="0"/>
          <w:marTop w:val="0"/>
          <w:marBottom w:val="0"/>
          <w:divBdr>
            <w:top w:val="none" w:sz="0" w:space="0" w:color="auto"/>
            <w:left w:val="none" w:sz="0" w:space="0" w:color="auto"/>
            <w:bottom w:val="none" w:sz="0" w:space="0" w:color="auto"/>
            <w:right w:val="none" w:sz="0" w:space="0" w:color="auto"/>
          </w:divBdr>
          <w:divsChild>
            <w:div w:id="604767897">
              <w:marLeft w:val="0"/>
              <w:marRight w:val="0"/>
              <w:marTop w:val="0"/>
              <w:marBottom w:val="0"/>
              <w:divBdr>
                <w:top w:val="none" w:sz="0" w:space="0" w:color="auto"/>
                <w:left w:val="none" w:sz="0" w:space="0" w:color="auto"/>
                <w:bottom w:val="none" w:sz="0" w:space="0" w:color="auto"/>
                <w:right w:val="none" w:sz="0" w:space="0" w:color="auto"/>
              </w:divBdr>
            </w:div>
          </w:divsChild>
        </w:div>
        <w:div w:id="361445927">
          <w:marLeft w:val="0"/>
          <w:marRight w:val="0"/>
          <w:marTop w:val="0"/>
          <w:marBottom w:val="0"/>
          <w:divBdr>
            <w:top w:val="none" w:sz="0" w:space="0" w:color="auto"/>
            <w:left w:val="none" w:sz="0" w:space="0" w:color="auto"/>
            <w:bottom w:val="none" w:sz="0" w:space="0" w:color="auto"/>
            <w:right w:val="none" w:sz="0" w:space="0" w:color="auto"/>
          </w:divBdr>
          <w:divsChild>
            <w:div w:id="1462920787">
              <w:marLeft w:val="0"/>
              <w:marRight w:val="0"/>
              <w:marTop w:val="0"/>
              <w:marBottom w:val="0"/>
              <w:divBdr>
                <w:top w:val="none" w:sz="0" w:space="0" w:color="auto"/>
                <w:left w:val="none" w:sz="0" w:space="0" w:color="auto"/>
                <w:bottom w:val="none" w:sz="0" w:space="0" w:color="auto"/>
                <w:right w:val="none" w:sz="0" w:space="0" w:color="auto"/>
              </w:divBdr>
            </w:div>
            <w:div w:id="1496725066">
              <w:marLeft w:val="0"/>
              <w:marRight w:val="0"/>
              <w:marTop w:val="0"/>
              <w:marBottom w:val="0"/>
              <w:divBdr>
                <w:top w:val="none" w:sz="0" w:space="0" w:color="auto"/>
                <w:left w:val="none" w:sz="0" w:space="0" w:color="auto"/>
                <w:bottom w:val="none" w:sz="0" w:space="0" w:color="auto"/>
                <w:right w:val="none" w:sz="0" w:space="0" w:color="auto"/>
              </w:divBdr>
            </w:div>
            <w:div w:id="1544172620">
              <w:marLeft w:val="0"/>
              <w:marRight w:val="0"/>
              <w:marTop w:val="0"/>
              <w:marBottom w:val="0"/>
              <w:divBdr>
                <w:top w:val="none" w:sz="0" w:space="0" w:color="auto"/>
                <w:left w:val="none" w:sz="0" w:space="0" w:color="auto"/>
                <w:bottom w:val="none" w:sz="0" w:space="0" w:color="auto"/>
                <w:right w:val="none" w:sz="0" w:space="0" w:color="auto"/>
              </w:divBdr>
            </w:div>
            <w:div w:id="1959800561">
              <w:marLeft w:val="0"/>
              <w:marRight w:val="0"/>
              <w:marTop w:val="0"/>
              <w:marBottom w:val="0"/>
              <w:divBdr>
                <w:top w:val="none" w:sz="0" w:space="0" w:color="auto"/>
                <w:left w:val="none" w:sz="0" w:space="0" w:color="auto"/>
                <w:bottom w:val="none" w:sz="0" w:space="0" w:color="auto"/>
                <w:right w:val="none" w:sz="0" w:space="0" w:color="auto"/>
              </w:divBdr>
            </w:div>
          </w:divsChild>
        </w:div>
        <w:div w:id="375593843">
          <w:marLeft w:val="0"/>
          <w:marRight w:val="0"/>
          <w:marTop w:val="0"/>
          <w:marBottom w:val="0"/>
          <w:divBdr>
            <w:top w:val="none" w:sz="0" w:space="0" w:color="auto"/>
            <w:left w:val="none" w:sz="0" w:space="0" w:color="auto"/>
            <w:bottom w:val="none" w:sz="0" w:space="0" w:color="auto"/>
            <w:right w:val="none" w:sz="0" w:space="0" w:color="auto"/>
          </w:divBdr>
          <w:divsChild>
            <w:div w:id="264046980">
              <w:marLeft w:val="0"/>
              <w:marRight w:val="0"/>
              <w:marTop w:val="0"/>
              <w:marBottom w:val="0"/>
              <w:divBdr>
                <w:top w:val="none" w:sz="0" w:space="0" w:color="auto"/>
                <w:left w:val="none" w:sz="0" w:space="0" w:color="auto"/>
                <w:bottom w:val="none" w:sz="0" w:space="0" w:color="auto"/>
                <w:right w:val="none" w:sz="0" w:space="0" w:color="auto"/>
              </w:divBdr>
            </w:div>
            <w:div w:id="771970027">
              <w:marLeft w:val="0"/>
              <w:marRight w:val="0"/>
              <w:marTop w:val="0"/>
              <w:marBottom w:val="0"/>
              <w:divBdr>
                <w:top w:val="none" w:sz="0" w:space="0" w:color="auto"/>
                <w:left w:val="none" w:sz="0" w:space="0" w:color="auto"/>
                <w:bottom w:val="none" w:sz="0" w:space="0" w:color="auto"/>
                <w:right w:val="none" w:sz="0" w:space="0" w:color="auto"/>
              </w:divBdr>
            </w:div>
          </w:divsChild>
        </w:div>
        <w:div w:id="443421359">
          <w:marLeft w:val="0"/>
          <w:marRight w:val="0"/>
          <w:marTop w:val="0"/>
          <w:marBottom w:val="0"/>
          <w:divBdr>
            <w:top w:val="none" w:sz="0" w:space="0" w:color="auto"/>
            <w:left w:val="none" w:sz="0" w:space="0" w:color="auto"/>
            <w:bottom w:val="none" w:sz="0" w:space="0" w:color="auto"/>
            <w:right w:val="none" w:sz="0" w:space="0" w:color="auto"/>
          </w:divBdr>
          <w:divsChild>
            <w:div w:id="985402264">
              <w:marLeft w:val="0"/>
              <w:marRight w:val="0"/>
              <w:marTop w:val="0"/>
              <w:marBottom w:val="0"/>
              <w:divBdr>
                <w:top w:val="none" w:sz="0" w:space="0" w:color="auto"/>
                <w:left w:val="none" w:sz="0" w:space="0" w:color="auto"/>
                <w:bottom w:val="none" w:sz="0" w:space="0" w:color="auto"/>
                <w:right w:val="none" w:sz="0" w:space="0" w:color="auto"/>
              </w:divBdr>
            </w:div>
            <w:div w:id="1231040856">
              <w:marLeft w:val="0"/>
              <w:marRight w:val="0"/>
              <w:marTop w:val="0"/>
              <w:marBottom w:val="0"/>
              <w:divBdr>
                <w:top w:val="none" w:sz="0" w:space="0" w:color="auto"/>
                <w:left w:val="none" w:sz="0" w:space="0" w:color="auto"/>
                <w:bottom w:val="none" w:sz="0" w:space="0" w:color="auto"/>
                <w:right w:val="none" w:sz="0" w:space="0" w:color="auto"/>
              </w:divBdr>
            </w:div>
            <w:div w:id="1931505470">
              <w:marLeft w:val="0"/>
              <w:marRight w:val="0"/>
              <w:marTop w:val="0"/>
              <w:marBottom w:val="0"/>
              <w:divBdr>
                <w:top w:val="none" w:sz="0" w:space="0" w:color="auto"/>
                <w:left w:val="none" w:sz="0" w:space="0" w:color="auto"/>
                <w:bottom w:val="none" w:sz="0" w:space="0" w:color="auto"/>
                <w:right w:val="none" w:sz="0" w:space="0" w:color="auto"/>
              </w:divBdr>
            </w:div>
          </w:divsChild>
        </w:div>
        <w:div w:id="467941926">
          <w:marLeft w:val="0"/>
          <w:marRight w:val="0"/>
          <w:marTop w:val="0"/>
          <w:marBottom w:val="0"/>
          <w:divBdr>
            <w:top w:val="none" w:sz="0" w:space="0" w:color="auto"/>
            <w:left w:val="none" w:sz="0" w:space="0" w:color="auto"/>
            <w:bottom w:val="none" w:sz="0" w:space="0" w:color="auto"/>
            <w:right w:val="none" w:sz="0" w:space="0" w:color="auto"/>
          </w:divBdr>
          <w:divsChild>
            <w:div w:id="193156560">
              <w:marLeft w:val="0"/>
              <w:marRight w:val="0"/>
              <w:marTop w:val="0"/>
              <w:marBottom w:val="0"/>
              <w:divBdr>
                <w:top w:val="none" w:sz="0" w:space="0" w:color="auto"/>
                <w:left w:val="none" w:sz="0" w:space="0" w:color="auto"/>
                <w:bottom w:val="none" w:sz="0" w:space="0" w:color="auto"/>
                <w:right w:val="none" w:sz="0" w:space="0" w:color="auto"/>
              </w:divBdr>
            </w:div>
            <w:div w:id="734007020">
              <w:marLeft w:val="0"/>
              <w:marRight w:val="0"/>
              <w:marTop w:val="0"/>
              <w:marBottom w:val="0"/>
              <w:divBdr>
                <w:top w:val="none" w:sz="0" w:space="0" w:color="auto"/>
                <w:left w:val="none" w:sz="0" w:space="0" w:color="auto"/>
                <w:bottom w:val="none" w:sz="0" w:space="0" w:color="auto"/>
                <w:right w:val="none" w:sz="0" w:space="0" w:color="auto"/>
              </w:divBdr>
            </w:div>
            <w:div w:id="1125809702">
              <w:marLeft w:val="0"/>
              <w:marRight w:val="0"/>
              <w:marTop w:val="0"/>
              <w:marBottom w:val="0"/>
              <w:divBdr>
                <w:top w:val="none" w:sz="0" w:space="0" w:color="auto"/>
                <w:left w:val="none" w:sz="0" w:space="0" w:color="auto"/>
                <w:bottom w:val="none" w:sz="0" w:space="0" w:color="auto"/>
                <w:right w:val="none" w:sz="0" w:space="0" w:color="auto"/>
              </w:divBdr>
            </w:div>
          </w:divsChild>
        </w:div>
        <w:div w:id="549726299">
          <w:marLeft w:val="0"/>
          <w:marRight w:val="0"/>
          <w:marTop w:val="0"/>
          <w:marBottom w:val="0"/>
          <w:divBdr>
            <w:top w:val="none" w:sz="0" w:space="0" w:color="auto"/>
            <w:left w:val="none" w:sz="0" w:space="0" w:color="auto"/>
            <w:bottom w:val="none" w:sz="0" w:space="0" w:color="auto"/>
            <w:right w:val="none" w:sz="0" w:space="0" w:color="auto"/>
          </w:divBdr>
          <w:divsChild>
            <w:div w:id="1397359277">
              <w:marLeft w:val="0"/>
              <w:marRight w:val="0"/>
              <w:marTop w:val="0"/>
              <w:marBottom w:val="0"/>
              <w:divBdr>
                <w:top w:val="none" w:sz="0" w:space="0" w:color="auto"/>
                <w:left w:val="none" w:sz="0" w:space="0" w:color="auto"/>
                <w:bottom w:val="none" w:sz="0" w:space="0" w:color="auto"/>
                <w:right w:val="none" w:sz="0" w:space="0" w:color="auto"/>
              </w:divBdr>
            </w:div>
          </w:divsChild>
        </w:div>
        <w:div w:id="559369890">
          <w:marLeft w:val="0"/>
          <w:marRight w:val="0"/>
          <w:marTop w:val="0"/>
          <w:marBottom w:val="0"/>
          <w:divBdr>
            <w:top w:val="none" w:sz="0" w:space="0" w:color="auto"/>
            <w:left w:val="none" w:sz="0" w:space="0" w:color="auto"/>
            <w:bottom w:val="none" w:sz="0" w:space="0" w:color="auto"/>
            <w:right w:val="none" w:sz="0" w:space="0" w:color="auto"/>
          </w:divBdr>
          <w:divsChild>
            <w:div w:id="1019426350">
              <w:marLeft w:val="0"/>
              <w:marRight w:val="0"/>
              <w:marTop w:val="0"/>
              <w:marBottom w:val="0"/>
              <w:divBdr>
                <w:top w:val="none" w:sz="0" w:space="0" w:color="auto"/>
                <w:left w:val="none" w:sz="0" w:space="0" w:color="auto"/>
                <w:bottom w:val="none" w:sz="0" w:space="0" w:color="auto"/>
                <w:right w:val="none" w:sz="0" w:space="0" w:color="auto"/>
              </w:divBdr>
            </w:div>
          </w:divsChild>
        </w:div>
        <w:div w:id="591818661">
          <w:marLeft w:val="0"/>
          <w:marRight w:val="0"/>
          <w:marTop w:val="0"/>
          <w:marBottom w:val="0"/>
          <w:divBdr>
            <w:top w:val="none" w:sz="0" w:space="0" w:color="auto"/>
            <w:left w:val="none" w:sz="0" w:space="0" w:color="auto"/>
            <w:bottom w:val="none" w:sz="0" w:space="0" w:color="auto"/>
            <w:right w:val="none" w:sz="0" w:space="0" w:color="auto"/>
          </w:divBdr>
          <w:divsChild>
            <w:div w:id="1459881562">
              <w:marLeft w:val="0"/>
              <w:marRight w:val="0"/>
              <w:marTop w:val="0"/>
              <w:marBottom w:val="0"/>
              <w:divBdr>
                <w:top w:val="none" w:sz="0" w:space="0" w:color="auto"/>
                <w:left w:val="none" w:sz="0" w:space="0" w:color="auto"/>
                <w:bottom w:val="none" w:sz="0" w:space="0" w:color="auto"/>
                <w:right w:val="none" w:sz="0" w:space="0" w:color="auto"/>
              </w:divBdr>
            </w:div>
          </w:divsChild>
        </w:div>
        <w:div w:id="614602111">
          <w:marLeft w:val="0"/>
          <w:marRight w:val="0"/>
          <w:marTop w:val="0"/>
          <w:marBottom w:val="0"/>
          <w:divBdr>
            <w:top w:val="none" w:sz="0" w:space="0" w:color="auto"/>
            <w:left w:val="none" w:sz="0" w:space="0" w:color="auto"/>
            <w:bottom w:val="none" w:sz="0" w:space="0" w:color="auto"/>
            <w:right w:val="none" w:sz="0" w:space="0" w:color="auto"/>
          </w:divBdr>
          <w:divsChild>
            <w:div w:id="335690030">
              <w:marLeft w:val="0"/>
              <w:marRight w:val="0"/>
              <w:marTop w:val="0"/>
              <w:marBottom w:val="0"/>
              <w:divBdr>
                <w:top w:val="none" w:sz="0" w:space="0" w:color="auto"/>
                <w:left w:val="none" w:sz="0" w:space="0" w:color="auto"/>
                <w:bottom w:val="none" w:sz="0" w:space="0" w:color="auto"/>
                <w:right w:val="none" w:sz="0" w:space="0" w:color="auto"/>
              </w:divBdr>
            </w:div>
          </w:divsChild>
        </w:div>
        <w:div w:id="621423507">
          <w:marLeft w:val="0"/>
          <w:marRight w:val="0"/>
          <w:marTop w:val="0"/>
          <w:marBottom w:val="0"/>
          <w:divBdr>
            <w:top w:val="none" w:sz="0" w:space="0" w:color="auto"/>
            <w:left w:val="none" w:sz="0" w:space="0" w:color="auto"/>
            <w:bottom w:val="none" w:sz="0" w:space="0" w:color="auto"/>
            <w:right w:val="none" w:sz="0" w:space="0" w:color="auto"/>
          </w:divBdr>
          <w:divsChild>
            <w:div w:id="44255371">
              <w:marLeft w:val="0"/>
              <w:marRight w:val="0"/>
              <w:marTop w:val="0"/>
              <w:marBottom w:val="0"/>
              <w:divBdr>
                <w:top w:val="none" w:sz="0" w:space="0" w:color="auto"/>
                <w:left w:val="none" w:sz="0" w:space="0" w:color="auto"/>
                <w:bottom w:val="none" w:sz="0" w:space="0" w:color="auto"/>
                <w:right w:val="none" w:sz="0" w:space="0" w:color="auto"/>
              </w:divBdr>
            </w:div>
            <w:div w:id="723675878">
              <w:marLeft w:val="0"/>
              <w:marRight w:val="0"/>
              <w:marTop w:val="0"/>
              <w:marBottom w:val="0"/>
              <w:divBdr>
                <w:top w:val="none" w:sz="0" w:space="0" w:color="auto"/>
                <w:left w:val="none" w:sz="0" w:space="0" w:color="auto"/>
                <w:bottom w:val="none" w:sz="0" w:space="0" w:color="auto"/>
                <w:right w:val="none" w:sz="0" w:space="0" w:color="auto"/>
              </w:divBdr>
            </w:div>
            <w:div w:id="819615699">
              <w:marLeft w:val="0"/>
              <w:marRight w:val="0"/>
              <w:marTop w:val="0"/>
              <w:marBottom w:val="0"/>
              <w:divBdr>
                <w:top w:val="none" w:sz="0" w:space="0" w:color="auto"/>
                <w:left w:val="none" w:sz="0" w:space="0" w:color="auto"/>
                <w:bottom w:val="none" w:sz="0" w:space="0" w:color="auto"/>
                <w:right w:val="none" w:sz="0" w:space="0" w:color="auto"/>
              </w:divBdr>
            </w:div>
            <w:div w:id="1617328894">
              <w:marLeft w:val="0"/>
              <w:marRight w:val="0"/>
              <w:marTop w:val="0"/>
              <w:marBottom w:val="0"/>
              <w:divBdr>
                <w:top w:val="none" w:sz="0" w:space="0" w:color="auto"/>
                <w:left w:val="none" w:sz="0" w:space="0" w:color="auto"/>
                <w:bottom w:val="none" w:sz="0" w:space="0" w:color="auto"/>
                <w:right w:val="none" w:sz="0" w:space="0" w:color="auto"/>
              </w:divBdr>
            </w:div>
          </w:divsChild>
        </w:div>
        <w:div w:id="668555676">
          <w:marLeft w:val="0"/>
          <w:marRight w:val="0"/>
          <w:marTop w:val="0"/>
          <w:marBottom w:val="0"/>
          <w:divBdr>
            <w:top w:val="none" w:sz="0" w:space="0" w:color="auto"/>
            <w:left w:val="none" w:sz="0" w:space="0" w:color="auto"/>
            <w:bottom w:val="none" w:sz="0" w:space="0" w:color="auto"/>
            <w:right w:val="none" w:sz="0" w:space="0" w:color="auto"/>
          </w:divBdr>
          <w:divsChild>
            <w:div w:id="107744824">
              <w:marLeft w:val="0"/>
              <w:marRight w:val="0"/>
              <w:marTop w:val="0"/>
              <w:marBottom w:val="0"/>
              <w:divBdr>
                <w:top w:val="none" w:sz="0" w:space="0" w:color="auto"/>
                <w:left w:val="none" w:sz="0" w:space="0" w:color="auto"/>
                <w:bottom w:val="none" w:sz="0" w:space="0" w:color="auto"/>
                <w:right w:val="none" w:sz="0" w:space="0" w:color="auto"/>
              </w:divBdr>
            </w:div>
            <w:div w:id="301423671">
              <w:marLeft w:val="0"/>
              <w:marRight w:val="0"/>
              <w:marTop w:val="0"/>
              <w:marBottom w:val="0"/>
              <w:divBdr>
                <w:top w:val="none" w:sz="0" w:space="0" w:color="auto"/>
                <w:left w:val="none" w:sz="0" w:space="0" w:color="auto"/>
                <w:bottom w:val="none" w:sz="0" w:space="0" w:color="auto"/>
                <w:right w:val="none" w:sz="0" w:space="0" w:color="auto"/>
              </w:divBdr>
            </w:div>
            <w:div w:id="1510368351">
              <w:marLeft w:val="0"/>
              <w:marRight w:val="0"/>
              <w:marTop w:val="0"/>
              <w:marBottom w:val="0"/>
              <w:divBdr>
                <w:top w:val="none" w:sz="0" w:space="0" w:color="auto"/>
                <w:left w:val="none" w:sz="0" w:space="0" w:color="auto"/>
                <w:bottom w:val="none" w:sz="0" w:space="0" w:color="auto"/>
                <w:right w:val="none" w:sz="0" w:space="0" w:color="auto"/>
              </w:divBdr>
            </w:div>
          </w:divsChild>
        </w:div>
        <w:div w:id="723211525">
          <w:marLeft w:val="0"/>
          <w:marRight w:val="0"/>
          <w:marTop w:val="0"/>
          <w:marBottom w:val="0"/>
          <w:divBdr>
            <w:top w:val="none" w:sz="0" w:space="0" w:color="auto"/>
            <w:left w:val="none" w:sz="0" w:space="0" w:color="auto"/>
            <w:bottom w:val="none" w:sz="0" w:space="0" w:color="auto"/>
            <w:right w:val="none" w:sz="0" w:space="0" w:color="auto"/>
          </w:divBdr>
          <w:divsChild>
            <w:div w:id="32703881">
              <w:marLeft w:val="0"/>
              <w:marRight w:val="0"/>
              <w:marTop w:val="0"/>
              <w:marBottom w:val="0"/>
              <w:divBdr>
                <w:top w:val="none" w:sz="0" w:space="0" w:color="auto"/>
                <w:left w:val="none" w:sz="0" w:space="0" w:color="auto"/>
                <w:bottom w:val="none" w:sz="0" w:space="0" w:color="auto"/>
                <w:right w:val="none" w:sz="0" w:space="0" w:color="auto"/>
              </w:divBdr>
            </w:div>
            <w:div w:id="1352101752">
              <w:marLeft w:val="0"/>
              <w:marRight w:val="0"/>
              <w:marTop w:val="0"/>
              <w:marBottom w:val="0"/>
              <w:divBdr>
                <w:top w:val="none" w:sz="0" w:space="0" w:color="auto"/>
                <w:left w:val="none" w:sz="0" w:space="0" w:color="auto"/>
                <w:bottom w:val="none" w:sz="0" w:space="0" w:color="auto"/>
                <w:right w:val="none" w:sz="0" w:space="0" w:color="auto"/>
              </w:divBdr>
            </w:div>
            <w:div w:id="1423643926">
              <w:marLeft w:val="0"/>
              <w:marRight w:val="0"/>
              <w:marTop w:val="0"/>
              <w:marBottom w:val="0"/>
              <w:divBdr>
                <w:top w:val="none" w:sz="0" w:space="0" w:color="auto"/>
                <w:left w:val="none" w:sz="0" w:space="0" w:color="auto"/>
                <w:bottom w:val="none" w:sz="0" w:space="0" w:color="auto"/>
                <w:right w:val="none" w:sz="0" w:space="0" w:color="auto"/>
              </w:divBdr>
            </w:div>
            <w:div w:id="1839611649">
              <w:marLeft w:val="0"/>
              <w:marRight w:val="0"/>
              <w:marTop w:val="0"/>
              <w:marBottom w:val="0"/>
              <w:divBdr>
                <w:top w:val="none" w:sz="0" w:space="0" w:color="auto"/>
                <w:left w:val="none" w:sz="0" w:space="0" w:color="auto"/>
                <w:bottom w:val="none" w:sz="0" w:space="0" w:color="auto"/>
                <w:right w:val="none" w:sz="0" w:space="0" w:color="auto"/>
              </w:divBdr>
            </w:div>
          </w:divsChild>
        </w:div>
        <w:div w:id="751510199">
          <w:marLeft w:val="0"/>
          <w:marRight w:val="0"/>
          <w:marTop w:val="0"/>
          <w:marBottom w:val="0"/>
          <w:divBdr>
            <w:top w:val="none" w:sz="0" w:space="0" w:color="auto"/>
            <w:left w:val="none" w:sz="0" w:space="0" w:color="auto"/>
            <w:bottom w:val="none" w:sz="0" w:space="0" w:color="auto"/>
            <w:right w:val="none" w:sz="0" w:space="0" w:color="auto"/>
          </w:divBdr>
          <w:divsChild>
            <w:div w:id="1040591309">
              <w:marLeft w:val="0"/>
              <w:marRight w:val="0"/>
              <w:marTop w:val="0"/>
              <w:marBottom w:val="0"/>
              <w:divBdr>
                <w:top w:val="none" w:sz="0" w:space="0" w:color="auto"/>
                <w:left w:val="none" w:sz="0" w:space="0" w:color="auto"/>
                <w:bottom w:val="none" w:sz="0" w:space="0" w:color="auto"/>
                <w:right w:val="none" w:sz="0" w:space="0" w:color="auto"/>
              </w:divBdr>
            </w:div>
          </w:divsChild>
        </w:div>
        <w:div w:id="781070466">
          <w:marLeft w:val="0"/>
          <w:marRight w:val="0"/>
          <w:marTop w:val="0"/>
          <w:marBottom w:val="0"/>
          <w:divBdr>
            <w:top w:val="none" w:sz="0" w:space="0" w:color="auto"/>
            <w:left w:val="none" w:sz="0" w:space="0" w:color="auto"/>
            <w:bottom w:val="none" w:sz="0" w:space="0" w:color="auto"/>
            <w:right w:val="none" w:sz="0" w:space="0" w:color="auto"/>
          </w:divBdr>
          <w:divsChild>
            <w:div w:id="593828789">
              <w:marLeft w:val="0"/>
              <w:marRight w:val="0"/>
              <w:marTop w:val="0"/>
              <w:marBottom w:val="0"/>
              <w:divBdr>
                <w:top w:val="none" w:sz="0" w:space="0" w:color="auto"/>
                <w:left w:val="none" w:sz="0" w:space="0" w:color="auto"/>
                <w:bottom w:val="none" w:sz="0" w:space="0" w:color="auto"/>
                <w:right w:val="none" w:sz="0" w:space="0" w:color="auto"/>
              </w:divBdr>
            </w:div>
            <w:div w:id="620262446">
              <w:marLeft w:val="0"/>
              <w:marRight w:val="0"/>
              <w:marTop w:val="0"/>
              <w:marBottom w:val="0"/>
              <w:divBdr>
                <w:top w:val="none" w:sz="0" w:space="0" w:color="auto"/>
                <w:left w:val="none" w:sz="0" w:space="0" w:color="auto"/>
                <w:bottom w:val="none" w:sz="0" w:space="0" w:color="auto"/>
                <w:right w:val="none" w:sz="0" w:space="0" w:color="auto"/>
              </w:divBdr>
            </w:div>
            <w:div w:id="2137485735">
              <w:marLeft w:val="0"/>
              <w:marRight w:val="0"/>
              <w:marTop w:val="0"/>
              <w:marBottom w:val="0"/>
              <w:divBdr>
                <w:top w:val="none" w:sz="0" w:space="0" w:color="auto"/>
                <w:left w:val="none" w:sz="0" w:space="0" w:color="auto"/>
                <w:bottom w:val="none" w:sz="0" w:space="0" w:color="auto"/>
                <w:right w:val="none" w:sz="0" w:space="0" w:color="auto"/>
              </w:divBdr>
            </w:div>
          </w:divsChild>
        </w:div>
        <w:div w:id="848636843">
          <w:marLeft w:val="0"/>
          <w:marRight w:val="0"/>
          <w:marTop w:val="0"/>
          <w:marBottom w:val="0"/>
          <w:divBdr>
            <w:top w:val="none" w:sz="0" w:space="0" w:color="auto"/>
            <w:left w:val="none" w:sz="0" w:space="0" w:color="auto"/>
            <w:bottom w:val="none" w:sz="0" w:space="0" w:color="auto"/>
            <w:right w:val="none" w:sz="0" w:space="0" w:color="auto"/>
          </w:divBdr>
          <w:divsChild>
            <w:div w:id="710305945">
              <w:marLeft w:val="0"/>
              <w:marRight w:val="0"/>
              <w:marTop w:val="0"/>
              <w:marBottom w:val="0"/>
              <w:divBdr>
                <w:top w:val="none" w:sz="0" w:space="0" w:color="auto"/>
                <w:left w:val="none" w:sz="0" w:space="0" w:color="auto"/>
                <w:bottom w:val="none" w:sz="0" w:space="0" w:color="auto"/>
                <w:right w:val="none" w:sz="0" w:space="0" w:color="auto"/>
              </w:divBdr>
            </w:div>
            <w:div w:id="1794519892">
              <w:marLeft w:val="0"/>
              <w:marRight w:val="0"/>
              <w:marTop w:val="0"/>
              <w:marBottom w:val="0"/>
              <w:divBdr>
                <w:top w:val="none" w:sz="0" w:space="0" w:color="auto"/>
                <w:left w:val="none" w:sz="0" w:space="0" w:color="auto"/>
                <w:bottom w:val="none" w:sz="0" w:space="0" w:color="auto"/>
                <w:right w:val="none" w:sz="0" w:space="0" w:color="auto"/>
              </w:divBdr>
            </w:div>
          </w:divsChild>
        </w:div>
        <w:div w:id="917253535">
          <w:marLeft w:val="0"/>
          <w:marRight w:val="0"/>
          <w:marTop w:val="0"/>
          <w:marBottom w:val="0"/>
          <w:divBdr>
            <w:top w:val="none" w:sz="0" w:space="0" w:color="auto"/>
            <w:left w:val="none" w:sz="0" w:space="0" w:color="auto"/>
            <w:bottom w:val="none" w:sz="0" w:space="0" w:color="auto"/>
            <w:right w:val="none" w:sz="0" w:space="0" w:color="auto"/>
          </w:divBdr>
          <w:divsChild>
            <w:div w:id="1432697980">
              <w:marLeft w:val="0"/>
              <w:marRight w:val="0"/>
              <w:marTop w:val="0"/>
              <w:marBottom w:val="0"/>
              <w:divBdr>
                <w:top w:val="none" w:sz="0" w:space="0" w:color="auto"/>
                <w:left w:val="none" w:sz="0" w:space="0" w:color="auto"/>
                <w:bottom w:val="none" w:sz="0" w:space="0" w:color="auto"/>
                <w:right w:val="none" w:sz="0" w:space="0" w:color="auto"/>
              </w:divBdr>
            </w:div>
            <w:div w:id="1750149371">
              <w:marLeft w:val="0"/>
              <w:marRight w:val="0"/>
              <w:marTop w:val="0"/>
              <w:marBottom w:val="0"/>
              <w:divBdr>
                <w:top w:val="none" w:sz="0" w:space="0" w:color="auto"/>
                <w:left w:val="none" w:sz="0" w:space="0" w:color="auto"/>
                <w:bottom w:val="none" w:sz="0" w:space="0" w:color="auto"/>
                <w:right w:val="none" w:sz="0" w:space="0" w:color="auto"/>
              </w:divBdr>
            </w:div>
          </w:divsChild>
        </w:div>
        <w:div w:id="963392932">
          <w:marLeft w:val="0"/>
          <w:marRight w:val="0"/>
          <w:marTop w:val="0"/>
          <w:marBottom w:val="0"/>
          <w:divBdr>
            <w:top w:val="none" w:sz="0" w:space="0" w:color="auto"/>
            <w:left w:val="none" w:sz="0" w:space="0" w:color="auto"/>
            <w:bottom w:val="none" w:sz="0" w:space="0" w:color="auto"/>
            <w:right w:val="none" w:sz="0" w:space="0" w:color="auto"/>
          </w:divBdr>
          <w:divsChild>
            <w:div w:id="667752554">
              <w:marLeft w:val="0"/>
              <w:marRight w:val="0"/>
              <w:marTop w:val="0"/>
              <w:marBottom w:val="0"/>
              <w:divBdr>
                <w:top w:val="none" w:sz="0" w:space="0" w:color="auto"/>
                <w:left w:val="none" w:sz="0" w:space="0" w:color="auto"/>
                <w:bottom w:val="none" w:sz="0" w:space="0" w:color="auto"/>
                <w:right w:val="none" w:sz="0" w:space="0" w:color="auto"/>
              </w:divBdr>
            </w:div>
          </w:divsChild>
        </w:div>
        <w:div w:id="1012607357">
          <w:marLeft w:val="0"/>
          <w:marRight w:val="0"/>
          <w:marTop w:val="0"/>
          <w:marBottom w:val="0"/>
          <w:divBdr>
            <w:top w:val="none" w:sz="0" w:space="0" w:color="auto"/>
            <w:left w:val="none" w:sz="0" w:space="0" w:color="auto"/>
            <w:bottom w:val="none" w:sz="0" w:space="0" w:color="auto"/>
            <w:right w:val="none" w:sz="0" w:space="0" w:color="auto"/>
          </w:divBdr>
          <w:divsChild>
            <w:div w:id="297153404">
              <w:marLeft w:val="0"/>
              <w:marRight w:val="0"/>
              <w:marTop w:val="0"/>
              <w:marBottom w:val="0"/>
              <w:divBdr>
                <w:top w:val="none" w:sz="0" w:space="0" w:color="auto"/>
                <w:left w:val="none" w:sz="0" w:space="0" w:color="auto"/>
                <w:bottom w:val="none" w:sz="0" w:space="0" w:color="auto"/>
                <w:right w:val="none" w:sz="0" w:space="0" w:color="auto"/>
              </w:divBdr>
            </w:div>
          </w:divsChild>
        </w:div>
        <w:div w:id="1039815988">
          <w:marLeft w:val="0"/>
          <w:marRight w:val="0"/>
          <w:marTop w:val="0"/>
          <w:marBottom w:val="0"/>
          <w:divBdr>
            <w:top w:val="none" w:sz="0" w:space="0" w:color="auto"/>
            <w:left w:val="none" w:sz="0" w:space="0" w:color="auto"/>
            <w:bottom w:val="none" w:sz="0" w:space="0" w:color="auto"/>
            <w:right w:val="none" w:sz="0" w:space="0" w:color="auto"/>
          </w:divBdr>
          <w:divsChild>
            <w:div w:id="464003682">
              <w:marLeft w:val="0"/>
              <w:marRight w:val="0"/>
              <w:marTop w:val="0"/>
              <w:marBottom w:val="0"/>
              <w:divBdr>
                <w:top w:val="none" w:sz="0" w:space="0" w:color="auto"/>
                <w:left w:val="none" w:sz="0" w:space="0" w:color="auto"/>
                <w:bottom w:val="none" w:sz="0" w:space="0" w:color="auto"/>
                <w:right w:val="none" w:sz="0" w:space="0" w:color="auto"/>
              </w:divBdr>
            </w:div>
            <w:div w:id="725225975">
              <w:marLeft w:val="0"/>
              <w:marRight w:val="0"/>
              <w:marTop w:val="0"/>
              <w:marBottom w:val="0"/>
              <w:divBdr>
                <w:top w:val="none" w:sz="0" w:space="0" w:color="auto"/>
                <w:left w:val="none" w:sz="0" w:space="0" w:color="auto"/>
                <w:bottom w:val="none" w:sz="0" w:space="0" w:color="auto"/>
                <w:right w:val="none" w:sz="0" w:space="0" w:color="auto"/>
              </w:divBdr>
            </w:div>
          </w:divsChild>
        </w:div>
        <w:div w:id="1097795010">
          <w:marLeft w:val="0"/>
          <w:marRight w:val="0"/>
          <w:marTop w:val="0"/>
          <w:marBottom w:val="0"/>
          <w:divBdr>
            <w:top w:val="none" w:sz="0" w:space="0" w:color="auto"/>
            <w:left w:val="none" w:sz="0" w:space="0" w:color="auto"/>
            <w:bottom w:val="none" w:sz="0" w:space="0" w:color="auto"/>
            <w:right w:val="none" w:sz="0" w:space="0" w:color="auto"/>
          </w:divBdr>
          <w:divsChild>
            <w:div w:id="1122186335">
              <w:marLeft w:val="0"/>
              <w:marRight w:val="0"/>
              <w:marTop w:val="0"/>
              <w:marBottom w:val="0"/>
              <w:divBdr>
                <w:top w:val="none" w:sz="0" w:space="0" w:color="auto"/>
                <w:left w:val="none" w:sz="0" w:space="0" w:color="auto"/>
                <w:bottom w:val="none" w:sz="0" w:space="0" w:color="auto"/>
                <w:right w:val="none" w:sz="0" w:space="0" w:color="auto"/>
              </w:divBdr>
            </w:div>
          </w:divsChild>
        </w:div>
        <w:div w:id="1117682124">
          <w:marLeft w:val="0"/>
          <w:marRight w:val="0"/>
          <w:marTop w:val="0"/>
          <w:marBottom w:val="0"/>
          <w:divBdr>
            <w:top w:val="none" w:sz="0" w:space="0" w:color="auto"/>
            <w:left w:val="none" w:sz="0" w:space="0" w:color="auto"/>
            <w:bottom w:val="none" w:sz="0" w:space="0" w:color="auto"/>
            <w:right w:val="none" w:sz="0" w:space="0" w:color="auto"/>
          </w:divBdr>
          <w:divsChild>
            <w:div w:id="1531920744">
              <w:marLeft w:val="0"/>
              <w:marRight w:val="0"/>
              <w:marTop w:val="0"/>
              <w:marBottom w:val="0"/>
              <w:divBdr>
                <w:top w:val="none" w:sz="0" w:space="0" w:color="auto"/>
                <w:left w:val="none" w:sz="0" w:space="0" w:color="auto"/>
                <w:bottom w:val="none" w:sz="0" w:space="0" w:color="auto"/>
                <w:right w:val="none" w:sz="0" w:space="0" w:color="auto"/>
              </w:divBdr>
            </w:div>
          </w:divsChild>
        </w:div>
        <w:div w:id="1170371949">
          <w:marLeft w:val="0"/>
          <w:marRight w:val="0"/>
          <w:marTop w:val="0"/>
          <w:marBottom w:val="0"/>
          <w:divBdr>
            <w:top w:val="none" w:sz="0" w:space="0" w:color="auto"/>
            <w:left w:val="none" w:sz="0" w:space="0" w:color="auto"/>
            <w:bottom w:val="none" w:sz="0" w:space="0" w:color="auto"/>
            <w:right w:val="none" w:sz="0" w:space="0" w:color="auto"/>
          </w:divBdr>
          <w:divsChild>
            <w:div w:id="525680429">
              <w:marLeft w:val="0"/>
              <w:marRight w:val="0"/>
              <w:marTop w:val="0"/>
              <w:marBottom w:val="0"/>
              <w:divBdr>
                <w:top w:val="none" w:sz="0" w:space="0" w:color="auto"/>
                <w:left w:val="none" w:sz="0" w:space="0" w:color="auto"/>
                <w:bottom w:val="none" w:sz="0" w:space="0" w:color="auto"/>
                <w:right w:val="none" w:sz="0" w:space="0" w:color="auto"/>
              </w:divBdr>
            </w:div>
          </w:divsChild>
        </w:div>
        <w:div w:id="1180781877">
          <w:marLeft w:val="0"/>
          <w:marRight w:val="0"/>
          <w:marTop w:val="0"/>
          <w:marBottom w:val="0"/>
          <w:divBdr>
            <w:top w:val="none" w:sz="0" w:space="0" w:color="auto"/>
            <w:left w:val="none" w:sz="0" w:space="0" w:color="auto"/>
            <w:bottom w:val="none" w:sz="0" w:space="0" w:color="auto"/>
            <w:right w:val="none" w:sz="0" w:space="0" w:color="auto"/>
          </w:divBdr>
          <w:divsChild>
            <w:div w:id="415635774">
              <w:marLeft w:val="0"/>
              <w:marRight w:val="0"/>
              <w:marTop w:val="0"/>
              <w:marBottom w:val="0"/>
              <w:divBdr>
                <w:top w:val="none" w:sz="0" w:space="0" w:color="auto"/>
                <w:left w:val="none" w:sz="0" w:space="0" w:color="auto"/>
                <w:bottom w:val="none" w:sz="0" w:space="0" w:color="auto"/>
                <w:right w:val="none" w:sz="0" w:space="0" w:color="auto"/>
              </w:divBdr>
            </w:div>
            <w:div w:id="704990701">
              <w:marLeft w:val="0"/>
              <w:marRight w:val="0"/>
              <w:marTop w:val="0"/>
              <w:marBottom w:val="0"/>
              <w:divBdr>
                <w:top w:val="none" w:sz="0" w:space="0" w:color="auto"/>
                <w:left w:val="none" w:sz="0" w:space="0" w:color="auto"/>
                <w:bottom w:val="none" w:sz="0" w:space="0" w:color="auto"/>
                <w:right w:val="none" w:sz="0" w:space="0" w:color="auto"/>
              </w:divBdr>
            </w:div>
            <w:div w:id="1587961802">
              <w:marLeft w:val="0"/>
              <w:marRight w:val="0"/>
              <w:marTop w:val="0"/>
              <w:marBottom w:val="0"/>
              <w:divBdr>
                <w:top w:val="none" w:sz="0" w:space="0" w:color="auto"/>
                <w:left w:val="none" w:sz="0" w:space="0" w:color="auto"/>
                <w:bottom w:val="none" w:sz="0" w:space="0" w:color="auto"/>
                <w:right w:val="none" w:sz="0" w:space="0" w:color="auto"/>
              </w:divBdr>
            </w:div>
            <w:div w:id="2115050369">
              <w:marLeft w:val="0"/>
              <w:marRight w:val="0"/>
              <w:marTop w:val="0"/>
              <w:marBottom w:val="0"/>
              <w:divBdr>
                <w:top w:val="none" w:sz="0" w:space="0" w:color="auto"/>
                <w:left w:val="none" w:sz="0" w:space="0" w:color="auto"/>
                <w:bottom w:val="none" w:sz="0" w:space="0" w:color="auto"/>
                <w:right w:val="none" w:sz="0" w:space="0" w:color="auto"/>
              </w:divBdr>
            </w:div>
          </w:divsChild>
        </w:div>
        <w:div w:id="1185288103">
          <w:marLeft w:val="0"/>
          <w:marRight w:val="0"/>
          <w:marTop w:val="0"/>
          <w:marBottom w:val="0"/>
          <w:divBdr>
            <w:top w:val="none" w:sz="0" w:space="0" w:color="auto"/>
            <w:left w:val="none" w:sz="0" w:space="0" w:color="auto"/>
            <w:bottom w:val="none" w:sz="0" w:space="0" w:color="auto"/>
            <w:right w:val="none" w:sz="0" w:space="0" w:color="auto"/>
          </w:divBdr>
          <w:divsChild>
            <w:div w:id="624772890">
              <w:marLeft w:val="0"/>
              <w:marRight w:val="0"/>
              <w:marTop w:val="0"/>
              <w:marBottom w:val="0"/>
              <w:divBdr>
                <w:top w:val="none" w:sz="0" w:space="0" w:color="auto"/>
                <w:left w:val="none" w:sz="0" w:space="0" w:color="auto"/>
                <w:bottom w:val="none" w:sz="0" w:space="0" w:color="auto"/>
                <w:right w:val="none" w:sz="0" w:space="0" w:color="auto"/>
              </w:divBdr>
            </w:div>
          </w:divsChild>
        </w:div>
        <w:div w:id="1205406233">
          <w:marLeft w:val="0"/>
          <w:marRight w:val="0"/>
          <w:marTop w:val="0"/>
          <w:marBottom w:val="0"/>
          <w:divBdr>
            <w:top w:val="none" w:sz="0" w:space="0" w:color="auto"/>
            <w:left w:val="none" w:sz="0" w:space="0" w:color="auto"/>
            <w:bottom w:val="none" w:sz="0" w:space="0" w:color="auto"/>
            <w:right w:val="none" w:sz="0" w:space="0" w:color="auto"/>
          </w:divBdr>
          <w:divsChild>
            <w:div w:id="1342661584">
              <w:marLeft w:val="0"/>
              <w:marRight w:val="0"/>
              <w:marTop w:val="0"/>
              <w:marBottom w:val="0"/>
              <w:divBdr>
                <w:top w:val="none" w:sz="0" w:space="0" w:color="auto"/>
                <w:left w:val="none" w:sz="0" w:space="0" w:color="auto"/>
                <w:bottom w:val="none" w:sz="0" w:space="0" w:color="auto"/>
                <w:right w:val="none" w:sz="0" w:space="0" w:color="auto"/>
              </w:divBdr>
            </w:div>
          </w:divsChild>
        </w:div>
        <w:div w:id="1218321444">
          <w:marLeft w:val="0"/>
          <w:marRight w:val="0"/>
          <w:marTop w:val="0"/>
          <w:marBottom w:val="0"/>
          <w:divBdr>
            <w:top w:val="none" w:sz="0" w:space="0" w:color="auto"/>
            <w:left w:val="none" w:sz="0" w:space="0" w:color="auto"/>
            <w:bottom w:val="none" w:sz="0" w:space="0" w:color="auto"/>
            <w:right w:val="none" w:sz="0" w:space="0" w:color="auto"/>
          </w:divBdr>
          <w:divsChild>
            <w:div w:id="2016879300">
              <w:marLeft w:val="0"/>
              <w:marRight w:val="0"/>
              <w:marTop w:val="0"/>
              <w:marBottom w:val="0"/>
              <w:divBdr>
                <w:top w:val="none" w:sz="0" w:space="0" w:color="auto"/>
                <w:left w:val="none" w:sz="0" w:space="0" w:color="auto"/>
                <w:bottom w:val="none" w:sz="0" w:space="0" w:color="auto"/>
                <w:right w:val="none" w:sz="0" w:space="0" w:color="auto"/>
              </w:divBdr>
            </w:div>
          </w:divsChild>
        </w:div>
        <w:div w:id="1277559486">
          <w:marLeft w:val="0"/>
          <w:marRight w:val="0"/>
          <w:marTop w:val="0"/>
          <w:marBottom w:val="0"/>
          <w:divBdr>
            <w:top w:val="none" w:sz="0" w:space="0" w:color="auto"/>
            <w:left w:val="none" w:sz="0" w:space="0" w:color="auto"/>
            <w:bottom w:val="none" w:sz="0" w:space="0" w:color="auto"/>
            <w:right w:val="none" w:sz="0" w:space="0" w:color="auto"/>
          </w:divBdr>
          <w:divsChild>
            <w:div w:id="672298778">
              <w:marLeft w:val="0"/>
              <w:marRight w:val="0"/>
              <w:marTop w:val="0"/>
              <w:marBottom w:val="0"/>
              <w:divBdr>
                <w:top w:val="none" w:sz="0" w:space="0" w:color="auto"/>
                <w:left w:val="none" w:sz="0" w:space="0" w:color="auto"/>
                <w:bottom w:val="none" w:sz="0" w:space="0" w:color="auto"/>
                <w:right w:val="none" w:sz="0" w:space="0" w:color="auto"/>
              </w:divBdr>
            </w:div>
            <w:div w:id="1028873477">
              <w:marLeft w:val="0"/>
              <w:marRight w:val="0"/>
              <w:marTop w:val="0"/>
              <w:marBottom w:val="0"/>
              <w:divBdr>
                <w:top w:val="none" w:sz="0" w:space="0" w:color="auto"/>
                <w:left w:val="none" w:sz="0" w:space="0" w:color="auto"/>
                <w:bottom w:val="none" w:sz="0" w:space="0" w:color="auto"/>
                <w:right w:val="none" w:sz="0" w:space="0" w:color="auto"/>
              </w:divBdr>
            </w:div>
          </w:divsChild>
        </w:div>
        <w:div w:id="1313800492">
          <w:marLeft w:val="0"/>
          <w:marRight w:val="0"/>
          <w:marTop w:val="0"/>
          <w:marBottom w:val="0"/>
          <w:divBdr>
            <w:top w:val="none" w:sz="0" w:space="0" w:color="auto"/>
            <w:left w:val="none" w:sz="0" w:space="0" w:color="auto"/>
            <w:bottom w:val="none" w:sz="0" w:space="0" w:color="auto"/>
            <w:right w:val="none" w:sz="0" w:space="0" w:color="auto"/>
          </w:divBdr>
          <w:divsChild>
            <w:div w:id="342440419">
              <w:marLeft w:val="0"/>
              <w:marRight w:val="0"/>
              <w:marTop w:val="0"/>
              <w:marBottom w:val="0"/>
              <w:divBdr>
                <w:top w:val="none" w:sz="0" w:space="0" w:color="auto"/>
                <w:left w:val="none" w:sz="0" w:space="0" w:color="auto"/>
                <w:bottom w:val="none" w:sz="0" w:space="0" w:color="auto"/>
                <w:right w:val="none" w:sz="0" w:space="0" w:color="auto"/>
              </w:divBdr>
            </w:div>
          </w:divsChild>
        </w:div>
        <w:div w:id="1363898502">
          <w:marLeft w:val="0"/>
          <w:marRight w:val="0"/>
          <w:marTop w:val="0"/>
          <w:marBottom w:val="0"/>
          <w:divBdr>
            <w:top w:val="none" w:sz="0" w:space="0" w:color="auto"/>
            <w:left w:val="none" w:sz="0" w:space="0" w:color="auto"/>
            <w:bottom w:val="none" w:sz="0" w:space="0" w:color="auto"/>
            <w:right w:val="none" w:sz="0" w:space="0" w:color="auto"/>
          </w:divBdr>
          <w:divsChild>
            <w:div w:id="391125273">
              <w:marLeft w:val="0"/>
              <w:marRight w:val="0"/>
              <w:marTop w:val="0"/>
              <w:marBottom w:val="0"/>
              <w:divBdr>
                <w:top w:val="none" w:sz="0" w:space="0" w:color="auto"/>
                <w:left w:val="none" w:sz="0" w:space="0" w:color="auto"/>
                <w:bottom w:val="none" w:sz="0" w:space="0" w:color="auto"/>
                <w:right w:val="none" w:sz="0" w:space="0" w:color="auto"/>
              </w:divBdr>
            </w:div>
          </w:divsChild>
        </w:div>
        <w:div w:id="1369795519">
          <w:marLeft w:val="0"/>
          <w:marRight w:val="0"/>
          <w:marTop w:val="0"/>
          <w:marBottom w:val="0"/>
          <w:divBdr>
            <w:top w:val="none" w:sz="0" w:space="0" w:color="auto"/>
            <w:left w:val="none" w:sz="0" w:space="0" w:color="auto"/>
            <w:bottom w:val="none" w:sz="0" w:space="0" w:color="auto"/>
            <w:right w:val="none" w:sz="0" w:space="0" w:color="auto"/>
          </w:divBdr>
          <w:divsChild>
            <w:div w:id="465439490">
              <w:marLeft w:val="0"/>
              <w:marRight w:val="0"/>
              <w:marTop w:val="0"/>
              <w:marBottom w:val="0"/>
              <w:divBdr>
                <w:top w:val="none" w:sz="0" w:space="0" w:color="auto"/>
                <w:left w:val="none" w:sz="0" w:space="0" w:color="auto"/>
                <w:bottom w:val="none" w:sz="0" w:space="0" w:color="auto"/>
                <w:right w:val="none" w:sz="0" w:space="0" w:color="auto"/>
              </w:divBdr>
            </w:div>
          </w:divsChild>
        </w:div>
        <w:div w:id="1374383099">
          <w:marLeft w:val="0"/>
          <w:marRight w:val="0"/>
          <w:marTop w:val="0"/>
          <w:marBottom w:val="0"/>
          <w:divBdr>
            <w:top w:val="none" w:sz="0" w:space="0" w:color="auto"/>
            <w:left w:val="none" w:sz="0" w:space="0" w:color="auto"/>
            <w:bottom w:val="none" w:sz="0" w:space="0" w:color="auto"/>
            <w:right w:val="none" w:sz="0" w:space="0" w:color="auto"/>
          </w:divBdr>
          <w:divsChild>
            <w:div w:id="1974409316">
              <w:marLeft w:val="0"/>
              <w:marRight w:val="0"/>
              <w:marTop w:val="0"/>
              <w:marBottom w:val="0"/>
              <w:divBdr>
                <w:top w:val="none" w:sz="0" w:space="0" w:color="auto"/>
                <w:left w:val="none" w:sz="0" w:space="0" w:color="auto"/>
                <w:bottom w:val="none" w:sz="0" w:space="0" w:color="auto"/>
                <w:right w:val="none" w:sz="0" w:space="0" w:color="auto"/>
              </w:divBdr>
            </w:div>
          </w:divsChild>
        </w:div>
        <w:div w:id="1394038221">
          <w:marLeft w:val="0"/>
          <w:marRight w:val="0"/>
          <w:marTop w:val="0"/>
          <w:marBottom w:val="0"/>
          <w:divBdr>
            <w:top w:val="none" w:sz="0" w:space="0" w:color="auto"/>
            <w:left w:val="none" w:sz="0" w:space="0" w:color="auto"/>
            <w:bottom w:val="none" w:sz="0" w:space="0" w:color="auto"/>
            <w:right w:val="none" w:sz="0" w:space="0" w:color="auto"/>
          </w:divBdr>
          <w:divsChild>
            <w:div w:id="1194810326">
              <w:marLeft w:val="0"/>
              <w:marRight w:val="0"/>
              <w:marTop w:val="0"/>
              <w:marBottom w:val="0"/>
              <w:divBdr>
                <w:top w:val="none" w:sz="0" w:space="0" w:color="auto"/>
                <w:left w:val="none" w:sz="0" w:space="0" w:color="auto"/>
                <w:bottom w:val="none" w:sz="0" w:space="0" w:color="auto"/>
                <w:right w:val="none" w:sz="0" w:space="0" w:color="auto"/>
              </w:divBdr>
            </w:div>
          </w:divsChild>
        </w:div>
        <w:div w:id="1398669327">
          <w:marLeft w:val="0"/>
          <w:marRight w:val="0"/>
          <w:marTop w:val="0"/>
          <w:marBottom w:val="0"/>
          <w:divBdr>
            <w:top w:val="none" w:sz="0" w:space="0" w:color="auto"/>
            <w:left w:val="none" w:sz="0" w:space="0" w:color="auto"/>
            <w:bottom w:val="none" w:sz="0" w:space="0" w:color="auto"/>
            <w:right w:val="none" w:sz="0" w:space="0" w:color="auto"/>
          </w:divBdr>
          <w:divsChild>
            <w:div w:id="1928028062">
              <w:marLeft w:val="0"/>
              <w:marRight w:val="0"/>
              <w:marTop w:val="0"/>
              <w:marBottom w:val="0"/>
              <w:divBdr>
                <w:top w:val="none" w:sz="0" w:space="0" w:color="auto"/>
                <w:left w:val="none" w:sz="0" w:space="0" w:color="auto"/>
                <w:bottom w:val="none" w:sz="0" w:space="0" w:color="auto"/>
                <w:right w:val="none" w:sz="0" w:space="0" w:color="auto"/>
              </w:divBdr>
            </w:div>
          </w:divsChild>
        </w:div>
        <w:div w:id="1402950152">
          <w:marLeft w:val="0"/>
          <w:marRight w:val="0"/>
          <w:marTop w:val="0"/>
          <w:marBottom w:val="0"/>
          <w:divBdr>
            <w:top w:val="none" w:sz="0" w:space="0" w:color="auto"/>
            <w:left w:val="none" w:sz="0" w:space="0" w:color="auto"/>
            <w:bottom w:val="none" w:sz="0" w:space="0" w:color="auto"/>
            <w:right w:val="none" w:sz="0" w:space="0" w:color="auto"/>
          </w:divBdr>
          <w:divsChild>
            <w:div w:id="1168591005">
              <w:marLeft w:val="0"/>
              <w:marRight w:val="0"/>
              <w:marTop w:val="0"/>
              <w:marBottom w:val="0"/>
              <w:divBdr>
                <w:top w:val="none" w:sz="0" w:space="0" w:color="auto"/>
                <w:left w:val="none" w:sz="0" w:space="0" w:color="auto"/>
                <w:bottom w:val="none" w:sz="0" w:space="0" w:color="auto"/>
                <w:right w:val="none" w:sz="0" w:space="0" w:color="auto"/>
              </w:divBdr>
            </w:div>
          </w:divsChild>
        </w:div>
        <w:div w:id="1426340872">
          <w:marLeft w:val="0"/>
          <w:marRight w:val="0"/>
          <w:marTop w:val="0"/>
          <w:marBottom w:val="0"/>
          <w:divBdr>
            <w:top w:val="none" w:sz="0" w:space="0" w:color="auto"/>
            <w:left w:val="none" w:sz="0" w:space="0" w:color="auto"/>
            <w:bottom w:val="none" w:sz="0" w:space="0" w:color="auto"/>
            <w:right w:val="none" w:sz="0" w:space="0" w:color="auto"/>
          </w:divBdr>
          <w:divsChild>
            <w:div w:id="1767071002">
              <w:marLeft w:val="0"/>
              <w:marRight w:val="0"/>
              <w:marTop w:val="0"/>
              <w:marBottom w:val="0"/>
              <w:divBdr>
                <w:top w:val="none" w:sz="0" w:space="0" w:color="auto"/>
                <w:left w:val="none" w:sz="0" w:space="0" w:color="auto"/>
                <w:bottom w:val="none" w:sz="0" w:space="0" w:color="auto"/>
                <w:right w:val="none" w:sz="0" w:space="0" w:color="auto"/>
              </w:divBdr>
            </w:div>
          </w:divsChild>
        </w:div>
        <w:div w:id="1438059988">
          <w:marLeft w:val="0"/>
          <w:marRight w:val="0"/>
          <w:marTop w:val="0"/>
          <w:marBottom w:val="0"/>
          <w:divBdr>
            <w:top w:val="none" w:sz="0" w:space="0" w:color="auto"/>
            <w:left w:val="none" w:sz="0" w:space="0" w:color="auto"/>
            <w:bottom w:val="none" w:sz="0" w:space="0" w:color="auto"/>
            <w:right w:val="none" w:sz="0" w:space="0" w:color="auto"/>
          </w:divBdr>
          <w:divsChild>
            <w:div w:id="1492988256">
              <w:marLeft w:val="0"/>
              <w:marRight w:val="0"/>
              <w:marTop w:val="0"/>
              <w:marBottom w:val="0"/>
              <w:divBdr>
                <w:top w:val="none" w:sz="0" w:space="0" w:color="auto"/>
                <w:left w:val="none" w:sz="0" w:space="0" w:color="auto"/>
                <w:bottom w:val="none" w:sz="0" w:space="0" w:color="auto"/>
                <w:right w:val="none" w:sz="0" w:space="0" w:color="auto"/>
              </w:divBdr>
            </w:div>
          </w:divsChild>
        </w:div>
        <w:div w:id="1530411554">
          <w:marLeft w:val="0"/>
          <w:marRight w:val="0"/>
          <w:marTop w:val="0"/>
          <w:marBottom w:val="0"/>
          <w:divBdr>
            <w:top w:val="none" w:sz="0" w:space="0" w:color="auto"/>
            <w:left w:val="none" w:sz="0" w:space="0" w:color="auto"/>
            <w:bottom w:val="none" w:sz="0" w:space="0" w:color="auto"/>
            <w:right w:val="none" w:sz="0" w:space="0" w:color="auto"/>
          </w:divBdr>
          <w:divsChild>
            <w:div w:id="1197932763">
              <w:marLeft w:val="0"/>
              <w:marRight w:val="0"/>
              <w:marTop w:val="0"/>
              <w:marBottom w:val="0"/>
              <w:divBdr>
                <w:top w:val="none" w:sz="0" w:space="0" w:color="auto"/>
                <w:left w:val="none" w:sz="0" w:space="0" w:color="auto"/>
                <w:bottom w:val="none" w:sz="0" w:space="0" w:color="auto"/>
                <w:right w:val="none" w:sz="0" w:space="0" w:color="auto"/>
              </w:divBdr>
            </w:div>
          </w:divsChild>
        </w:div>
        <w:div w:id="1568832378">
          <w:marLeft w:val="0"/>
          <w:marRight w:val="0"/>
          <w:marTop w:val="0"/>
          <w:marBottom w:val="0"/>
          <w:divBdr>
            <w:top w:val="none" w:sz="0" w:space="0" w:color="auto"/>
            <w:left w:val="none" w:sz="0" w:space="0" w:color="auto"/>
            <w:bottom w:val="none" w:sz="0" w:space="0" w:color="auto"/>
            <w:right w:val="none" w:sz="0" w:space="0" w:color="auto"/>
          </w:divBdr>
          <w:divsChild>
            <w:div w:id="1779988107">
              <w:marLeft w:val="0"/>
              <w:marRight w:val="0"/>
              <w:marTop w:val="0"/>
              <w:marBottom w:val="0"/>
              <w:divBdr>
                <w:top w:val="none" w:sz="0" w:space="0" w:color="auto"/>
                <w:left w:val="none" w:sz="0" w:space="0" w:color="auto"/>
                <w:bottom w:val="none" w:sz="0" w:space="0" w:color="auto"/>
                <w:right w:val="none" w:sz="0" w:space="0" w:color="auto"/>
              </w:divBdr>
            </w:div>
          </w:divsChild>
        </w:div>
        <w:div w:id="1584291030">
          <w:marLeft w:val="0"/>
          <w:marRight w:val="0"/>
          <w:marTop w:val="0"/>
          <w:marBottom w:val="0"/>
          <w:divBdr>
            <w:top w:val="none" w:sz="0" w:space="0" w:color="auto"/>
            <w:left w:val="none" w:sz="0" w:space="0" w:color="auto"/>
            <w:bottom w:val="none" w:sz="0" w:space="0" w:color="auto"/>
            <w:right w:val="none" w:sz="0" w:space="0" w:color="auto"/>
          </w:divBdr>
          <w:divsChild>
            <w:div w:id="1057706816">
              <w:marLeft w:val="0"/>
              <w:marRight w:val="0"/>
              <w:marTop w:val="0"/>
              <w:marBottom w:val="0"/>
              <w:divBdr>
                <w:top w:val="none" w:sz="0" w:space="0" w:color="auto"/>
                <w:left w:val="none" w:sz="0" w:space="0" w:color="auto"/>
                <w:bottom w:val="none" w:sz="0" w:space="0" w:color="auto"/>
                <w:right w:val="none" w:sz="0" w:space="0" w:color="auto"/>
              </w:divBdr>
            </w:div>
          </w:divsChild>
        </w:div>
        <w:div w:id="1602762682">
          <w:marLeft w:val="0"/>
          <w:marRight w:val="0"/>
          <w:marTop w:val="0"/>
          <w:marBottom w:val="0"/>
          <w:divBdr>
            <w:top w:val="none" w:sz="0" w:space="0" w:color="auto"/>
            <w:left w:val="none" w:sz="0" w:space="0" w:color="auto"/>
            <w:bottom w:val="none" w:sz="0" w:space="0" w:color="auto"/>
            <w:right w:val="none" w:sz="0" w:space="0" w:color="auto"/>
          </w:divBdr>
          <w:divsChild>
            <w:div w:id="1338848549">
              <w:marLeft w:val="0"/>
              <w:marRight w:val="0"/>
              <w:marTop w:val="0"/>
              <w:marBottom w:val="0"/>
              <w:divBdr>
                <w:top w:val="none" w:sz="0" w:space="0" w:color="auto"/>
                <w:left w:val="none" w:sz="0" w:space="0" w:color="auto"/>
                <w:bottom w:val="none" w:sz="0" w:space="0" w:color="auto"/>
                <w:right w:val="none" w:sz="0" w:space="0" w:color="auto"/>
              </w:divBdr>
            </w:div>
          </w:divsChild>
        </w:div>
        <w:div w:id="1623687088">
          <w:marLeft w:val="0"/>
          <w:marRight w:val="0"/>
          <w:marTop w:val="0"/>
          <w:marBottom w:val="0"/>
          <w:divBdr>
            <w:top w:val="none" w:sz="0" w:space="0" w:color="auto"/>
            <w:left w:val="none" w:sz="0" w:space="0" w:color="auto"/>
            <w:bottom w:val="none" w:sz="0" w:space="0" w:color="auto"/>
            <w:right w:val="none" w:sz="0" w:space="0" w:color="auto"/>
          </w:divBdr>
          <w:divsChild>
            <w:div w:id="426729841">
              <w:marLeft w:val="0"/>
              <w:marRight w:val="0"/>
              <w:marTop w:val="0"/>
              <w:marBottom w:val="0"/>
              <w:divBdr>
                <w:top w:val="none" w:sz="0" w:space="0" w:color="auto"/>
                <w:left w:val="none" w:sz="0" w:space="0" w:color="auto"/>
                <w:bottom w:val="none" w:sz="0" w:space="0" w:color="auto"/>
                <w:right w:val="none" w:sz="0" w:space="0" w:color="auto"/>
              </w:divBdr>
            </w:div>
            <w:div w:id="933171505">
              <w:marLeft w:val="0"/>
              <w:marRight w:val="0"/>
              <w:marTop w:val="0"/>
              <w:marBottom w:val="0"/>
              <w:divBdr>
                <w:top w:val="none" w:sz="0" w:space="0" w:color="auto"/>
                <w:left w:val="none" w:sz="0" w:space="0" w:color="auto"/>
                <w:bottom w:val="none" w:sz="0" w:space="0" w:color="auto"/>
                <w:right w:val="none" w:sz="0" w:space="0" w:color="auto"/>
              </w:divBdr>
            </w:div>
            <w:div w:id="1592008899">
              <w:marLeft w:val="0"/>
              <w:marRight w:val="0"/>
              <w:marTop w:val="0"/>
              <w:marBottom w:val="0"/>
              <w:divBdr>
                <w:top w:val="none" w:sz="0" w:space="0" w:color="auto"/>
                <w:left w:val="none" w:sz="0" w:space="0" w:color="auto"/>
                <w:bottom w:val="none" w:sz="0" w:space="0" w:color="auto"/>
                <w:right w:val="none" w:sz="0" w:space="0" w:color="auto"/>
              </w:divBdr>
            </w:div>
            <w:div w:id="1652833060">
              <w:marLeft w:val="0"/>
              <w:marRight w:val="0"/>
              <w:marTop w:val="0"/>
              <w:marBottom w:val="0"/>
              <w:divBdr>
                <w:top w:val="none" w:sz="0" w:space="0" w:color="auto"/>
                <w:left w:val="none" w:sz="0" w:space="0" w:color="auto"/>
                <w:bottom w:val="none" w:sz="0" w:space="0" w:color="auto"/>
                <w:right w:val="none" w:sz="0" w:space="0" w:color="auto"/>
              </w:divBdr>
            </w:div>
            <w:div w:id="2131851894">
              <w:marLeft w:val="0"/>
              <w:marRight w:val="0"/>
              <w:marTop w:val="0"/>
              <w:marBottom w:val="0"/>
              <w:divBdr>
                <w:top w:val="none" w:sz="0" w:space="0" w:color="auto"/>
                <w:left w:val="none" w:sz="0" w:space="0" w:color="auto"/>
                <w:bottom w:val="none" w:sz="0" w:space="0" w:color="auto"/>
                <w:right w:val="none" w:sz="0" w:space="0" w:color="auto"/>
              </w:divBdr>
            </w:div>
            <w:div w:id="2134254000">
              <w:marLeft w:val="0"/>
              <w:marRight w:val="0"/>
              <w:marTop w:val="0"/>
              <w:marBottom w:val="0"/>
              <w:divBdr>
                <w:top w:val="none" w:sz="0" w:space="0" w:color="auto"/>
                <w:left w:val="none" w:sz="0" w:space="0" w:color="auto"/>
                <w:bottom w:val="none" w:sz="0" w:space="0" w:color="auto"/>
                <w:right w:val="none" w:sz="0" w:space="0" w:color="auto"/>
              </w:divBdr>
            </w:div>
          </w:divsChild>
        </w:div>
        <w:div w:id="1645965118">
          <w:marLeft w:val="0"/>
          <w:marRight w:val="0"/>
          <w:marTop w:val="0"/>
          <w:marBottom w:val="0"/>
          <w:divBdr>
            <w:top w:val="none" w:sz="0" w:space="0" w:color="auto"/>
            <w:left w:val="none" w:sz="0" w:space="0" w:color="auto"/>
            <w:bottom w:val="none" w:sz="0" w:space="0" w:color="auto"/>
            <w:right w:val="none" w:sz="0" w:space="0" w:color="auto"/>
          </w:divBdr>
          <w:divsChild>
            <w:div w:id="629556822">
              <w:marLeft w:val="0"/>
              <w:marRight w:val="0"/>
              <w:marTop w:val="0"/>
              <w:marBottom w:val="0"/>
              <w:divBdr>
                <w:top w:val="none" w:sz="0" w:space="0" w:color="auto"/>
                <w:left w:val="none" w:sz="0" w:space="0" w:color="auto"/>
                <w:bottom w:val="none" w:sz="0" w:space="0" w:color="auto"/>
                <w:right w:val="none" w:sz="0" w:space="0" w:color="auto"/>
              </w:divBdr>
            </w:div>
            <w:div w:id="1553268994">
              <w:marLeft w:val="0"/>
              <w:marRight w:val="0"/>
              <w:marTop w:val="0"/>
              <w:marBottom w:val="0"/>
              <w:divBdr>
                <w:top w:val="none" w:sz="0" w:space="0" w:color="auto"/>
                <w:left w:val="none" w:sz="0" w:space="0" w:color="auto"/>
                <w:bottom w:val="none" w:sz="0" w:space="0" w:color="auto"/>
                <w:right w:val="none" w:sz="0" w:space="0" w:color="auto"/>
              </w:divBdr>
            </w:div>
          </w:divsChild>
        </w:div>
        <w:div w:id="1695225643">
          <w:marLeft w:val="0"/>
          <w:marRight w:val="0"/>
          <w:marTop w:val="0"/>
          <w:marBottom w:val="0"/>
          <w:divBdr>
            <w:top w:val="none" w:sz="0" w:space="0" w:color="auto"/>
            <w:left w:val="none" w:sz="0" w:space="0" w:color="auto"/>
            <w:bottom w:val="none" w:sz="0" w:space="0" w:color="auto"/>
            <w:right w:val="none" w:sz="0" w:space="0" w:color="auto"/>
          </w:divBdr>
          <w:divsChild>
            <w:div w:id="722993191">
              <w:marLeft w:val="0"/>
              <w:marRight w:val="0"/>
              <w:marTop w:val="0"/>
              <w:marBottom w:val="0"/>
              <w:divBdr>
                <w:top w:val="none" w:sz="0" w:space="0" w:color="auto"/>
                <w:left w:val="none" w:sz="0" w:space="0" w:color="auto"/>
                <w:bottom w:val="none" w:sz="0" w:space="0" w:color="auto"/>
                <w:right w:val="none" w:sz="0" w:space="0" w:color="auto"/>
              </w:divBdr>
            </w:div>
            <w:div w:id="1559780431">
              <w:marLeft w:val="0"/>
              <w:marRight w:val="0"/>
              <w:marTop w:val="0"/>
              <w:marBottom w:val="0"/>
              <w:divBdr>
                <w:top w:val="none" w:sz="0" w:space="0" w:color="auto"/>
                <w:left w:val="none" w:sz="0" w:space="0" w:color="auto"/>
                <w:bottom w:val="none" w:sz="0" w:space="0" w:color="auto"/>
                <w:right w:val="none" w:sz="0" w:space="0" w:color="auto"/>
              </w:divBdr>
            </w:div>
          </w:divsChild>
        </w:div>
        <w:div w:id="1695879886">
          <w:marLeft w:val="0"/>
          <w:marRight w:val="0"/>
          <w:marTop w:val="0"/>
          <w:marBottom w:val="0"/>
          <w:divBdr>
            <w:top w:val="none" w:sz="0" w:space="0" w:color="auto"/>
            <w:left w:val="none" w:sz="0" w:space="0" w:color="auto"/>
            <w:bottom w:val="none" w:sz="0" w:space="0" w:color="auto"/>
            <w:right w:val="none" w:sz="0" w:space="0" w:color="auto"/>
          </w:divBdr>
          <w:divsChild>
            <w:div w:id="2111778725">
              <w:marLeft w:val="0"/>
              <w:marRight w:val="0"/>
              <w:marTop w:val="0"/>
              <w:marBottom w:val="0"/>
              <w:divBdr>
                <w:top w:val="none" w:sz="0" w:space="0" w:color="auto"/>
                <w:left w:val="none" w:sz="0" w:space="0" w:color="auto"/>
                <w:bottom w:val="none" w:sz="0" w:space="0" w:color="auto"/>
                <w:right w:val="none" w:sz="0" w:space="0" w:color="auto"/>
              </w:divBdr>
            </w:div>
          </w:divsChild>
        </w:div>
        <w:div w:id="1700858097">
          <w:marLeft w:val="0"/>
          <w:marRight w:val="0"/>
          <w:marTop w:val="0"/>
          <w:marBottom w:val="0"/>
          <w:divBdr>
            <w:top w:val="none" w:sz="0" w:space="0" w:color="auto"/>
            <w:left w:val="none" w:sz="0" w:space="0" w:color="auto"/>
            <w:bottom w:val="none" w:sz="0" w:space="0" w:color="auto"/>
            <w:right w:val="none" w:sz="0" w:space="0" w:color="auto"/>
          </w:divBdr>
          <w:divsChild>
            <w:div w:id="311104906">
              <w:marLeft w:val="0"/>
              <w:marRight w:val="0"/>
              <w:marTop w:val="0"/>
              <w:marBottom w:val="0"/>
              <w:divBdr>
                <w:top w:val="none" w:sz="0" w:space="0" w:color="auto"/>
                <w:left w:val="none" w:sz="0" w:space="0" w:color="auto"/>
                <w:bottom w:val="none" w:sz="0" w:space="0" w:color="auto"/>
                <w:right w:val="none" w:sz="0" w:space="0" w:color="auto"/>
              </w:divBdr>
            </w:div>
            <w:div w:id="1060597535">
              <w:marLeft w:val="0"/>
              <w:marRight w:val="0"/>
              <w:marTop w:val="0"/>
              <w:marBottom w:val="0"/>
              <w:divBdr>
                <w:top w:val="none" w:sz="0" w:space="0" w:color="auto"/>
                <w:left w:val="none" w:sz="0" w:space="0" w:color="auto"/>
                <w:bottom w:val="none" w:sz="0" w:space="0" w:color="auto"/>
                <w:right w:val="none" w:sz="0" w:space="0" w:color="auto"/>
              </w:divBdr>
            </w:div>
          </w:divsChild>
        </w:div>
        <w:div w:id="1746150203">
          <w:marLeft w:val="0"/>
          <w:marRight w:val="0"/>
          <w:marTop w:val="0"/>
          <w:marBottom w:val="0"/>
          <w:divBdr>
            <w:top w:val="none" w:sz="0" w:space="0" w:color="auto"/>
            <w:left w:val="none" w:sz="0" w:space="0" w:color="auto"/>
            <w:bottom w:val="none" w:sz="0" w:space="0" w:color="auto"/>
            <w:right w:val="none" w:sz="0" w:space="0" w:color="auto"/>
          </w:divBdr>
          <w:divsChild>
            <w:div w:id="744258715">
              <w:marLeft w:val="0"/>
              <w:marRight w:val="0"/>
              <w:marTop w:val="0"/>
              <w:marBottom w:val="0"/>
              <w:divBdr>
                <w:top w:val="none" w:sz="0" w:space="0" w:color="auto"/>
                <w:left w:val="none" w:sz="0" w:space="0" w:color="auto"/>
                <w:bottom w:val="none" w:sz="0" w:space="0" w:color="auto"/>
                <w:right w:val="none" w:sz="0" w:space="0" w:color="auto"/>
              </w:divBdr>
            </w:div>
          </w:divsChild>
        </w:div>
        <w:div w:id="1750032712">
          <w:marLeft w:val="0"/>
          <w:marRight w:val="0"/>
          <w:marTop w:val="0"/>
          <w:marBottom w:val="0"/>
          <w:divBdr>
            <w:top w:val="none" w:sz="0" w:space="0" w:color="auto"/>
            <w:left w:val="none" w:sz="0" w:space="0" w:color="auto"/>
            <w:bottom w:val="none" w:sz="0" w:space="0" w:color="auto"/>
            <w:right w:val="none" w:sz="0" w:space="0" w:color="auto"/>
          </w:divBdr>
          <w:divsChild>
            <w:div w:id="170069563">
              <w:marLeft w:val="0"/>
              <w:marRight w:val="0"/>
              <w:marTop w:val="0"/>
              <w:marBottom w:val="0"/>
              <w:divBdr>
                <w:top w:val="none" w:sz="0" w:space="0" w:color="auto"/>
                <w:left w:val="none" w:sz="0" w:space="0" w:color="auto"/>
                <w:bottom w:val="none" w:sz="0" w:space="0" w:color="auto"/>
                <w:right w:val="none" w:sz="0" w:space="0" w:color="auto"/>
              </w:divBdr>
            </w:div>
          </w:divsChild>
        </w:div>
        <w:div w:id="1767578131">
          <w:marLeft w:val="0"/>
          <w:marRight w:val="0"/>
          <w:marTop w:val="0"/>
          <w:marBottom w:val="0"/>
          <w:divBdr>
            <w:top w:val="none" w:sz="0" w:space="0" w:color="auto"/>
            <w:left w:val="none" w:sz="0" w:space="0" w:color="auto"/>
            <w:bottom w:val="none" w:sz="0" w:space="0" w:color="auto"/>
            <w:right w:val="none" w:sz="0" w:space="0" w:color="auto"/>
          </w:divBdr>
          <w:divsChild>
            <w:div w:id="442388822">
              <w:marLeft w:val="0"/>
              <w:marRight w:val="0"/>
              <w:marTop w:val="0"/>
              <w:marBottom w:val="0"/>
              <w:divBdr>
                <w:top w:val="none" w:sz="0" w:space="0" w:color="auto"/>
                <w:left w:val="none" w:sz="0" w:space="0" w:color="auto"/>
                <w:bottom w:val="none" w:sz="0" w:space="0" w:color="auto"/>
                <w:right w:val="none" w:sz="0" w:space="0" w:color="auto"/>
              </w:divBdr>
            </w:div>
            <w:div w:id="1193690280">
              <w:marLeft w:val="0"/>
              <w:marRight w:val="0"/>
              <w:marTop w:val="0"/>
              <w:marBottom w:val="0"/>
              <w:divBdr>
                <w:top w:val="none" w:sz="0" w:space="0" w:color="auto"/>
                <w:left w:val="none" w:sz="0" w:space="0" w:color="auto"/>
                <w:bottom w:val="none" w:sz="0" w:space="0" w:color="auto"/>
                <w:right w:val="none" w:sz="0" w:space="0" w:color="auto"/>
              </w:divBdr>
            </w:div>
            <w:div w:id="1883521515">
              <w:marLeft w:val="0"/>
              <w:marRight w:val="0"/>
              <w:marTop w:val="0"/>
              <w:marBottom w:val="0"/>
              <w:divBdr>
                <w:top w:val="none" w:sz="0" w:space="0" w:color="auto"/>
                <w:left w:val="none" w:sz="0" w:space="0" w:color="auto"/>
                <w:bottom w:val="none" w:sz="0" w:space="0" w:color="auto"/>
                <w:right w:val="none" w:sz="0" w:space="0" w:color="auto"/>
              </w:divBdr>
            </w:div>
            <w:div w:id="1969897185">
              <w:marLeft w:val="0"/>
              <w:marRight w:val="0"/>
              <w:marTop w:val="0"/>
              <w:marBottom w:val="0"/>
              <w:divBdr>
                <w:top w:val="none" w:sz="0" w:space="0" w:color="auto"/>
                <w:left w:val="none" w:sz="0" w:space="0" w:color="auto"/>
                <w:bottom w:val="none" w:sz="0" w:space="0" w:color="auto"/>
                <w:right w:val="none" w:sz="0" w:space="0" w:color="auto"/>
              </w:divBdr>
            </w:div>
          </w:divsChild>
        </w:div>
        <w:div w:id="1769738143">
          <w:marLeft w:val="0"/>
          <w:marRight w:val="0"/>
          <w:marTop w:val="0"/>
          <w:marBottom w:val="0"/>
          <w:divBdr>
            <w:top w:val="none" w:sz="0" w:space="0" w:color="auto"/>
            <w:left w:val="none" w:sz="0" w:space="0" w:color="auto"/>
            <w:bottom w:val="none" w:sz="0" w:space="0" w:color="auto"/>
            <w:right w:val="none" w:sz="0" w:space="0" w:color="auto"/>
          </w:divBdr>
          <w:divsChild>
            <w:div w:id="788401936">
              <w:marLeft w:val="0"/>
              <w:marRight w:val="0"/>
              <w:marTop w:val="0"/>
              <w:marBottom w:val="0"/>
              <w:divBdr>
                <w:top w:val="none" w:sz="0" w:space="0" w:color="auto"/>
                <w:left w:val="none" w:sz="0" w:space="0" w:color="auto"/>
                <w:bottom w:val="none" w:sz="0" w:space="0" w:color="auto"/>
                <w:right w:val="none" w:sz="0" w:space="0" w:color="auto"/>
              </w:divBdr>
            </w:div>
          </w:divsChild>
        </w:div>
        <w:div w:id="1807628222">
          <w:marLeft w:val="0"/>
          <w:marRight w:val="0"/>
          <w:marTop w:val="0"/>
          <w:marBottom w:val="0"/>
          <w:divBdr>
            <w:top w:val="none" w:sz="0" w:space="0" w:color="auto"/>
            <w:left w:val="none" w:sz="0" w:space="0" w:color="auto"/>
            <w:bottom w:val="none" w:sz="0" w:space="0" w:color="auto"/>
            <w:right w:val="none" w:sz="0" w:space="0" w:color="auto"/>
          </w:divBdr>
          <w:divsChild>
            <w:div w:id="1555389419">
              <w:marLeft w:val="0"/>
              <w:marRight w:val="0"/>
              <w:marTop w:val="0"/>
              <w:marBottom w:val="0"/>
              <w:divBdr>
                <w:top w:val="none" w:sz="0" w:space="0" w:color="auto"/>
                <w:left w:val="none" w:sz="0" w:space="0" w:color="auto"/>
                <w:bottom w:val="none" w:sz="0" w:space="0" w:color="auto"/>
                <w:right w:val="none" w:sz="0" w:space="0" w:color="auto"/>
              </w:divBdr>
            </w:div>
          </w:divsChild>
        </w:div>
        <w:div w:id="1869369784">
          <w:marLeft w:val="0"/>
          <w:marRight w:val="0"/>
          <w:marTop w:val="0"/>
          <w:marBottom w:val="0"/>
          <w:divBdr>
            <w:top w:val="none" w:sz="0" w:space="0" w:color="auto"/>
            <w:left w:val="none" w:sz="0" w:space="0" w:color="auto"/>
            <w:bottom w:val="none" w:sz="0" w:space="0" w:color="auto"/>
            <w:right w:val="none" w:sz="0" w:space="0" w:color="auto"/>
          </w:divBdr>
          <w:divsChild>
            <w:div w:id="1673875294">
              <w:marLeft w:val="0"/>
              <w:marRight w:val="0"/>
              <w:marTop w:val="0"/>
              <w:marBottom w:val="0"/>
              <w:divBdr>
                <w:top w:val="none" w:sz="0" w:space="0" w:color="auto"/>
                <w:left w:val="none" w:sz="0" w:space="0" w:color="auto"/>
                <w:bottom w:val="none" w:sz="0" w:space="0" w:color="auto"/>
                <w:right w:val="none" w:sz="0" w:space="0" w:color="auto"/>
              </w:divBdr>
            </w:div>
            <w:div w:id="2020959152">
              <w:marLeft w:val="0"/>
              <w:marRight w:val="0"/>
              <w:marTop w:val="0"/>
              <w:marBottom w:val="0"/>
              <w:divBdr>
                <w:top w:val="none" w:sz="0" w:space="0" w:color="auto"/>
                <w:left w:val="none" w:sz="0" w:space="0" w:color="auto"/>
                <w:bottom w:val="none" w:sz="0" w:space="0" w:color="auto"/>
                <w:right w:val="none" w:sz="0" w:space="0" w:color="auto"/>
              </w:divBdr>
            </w:div>
            <w:div w:id="2022117957">
              <w:marLeft w:val="0"/>
              <w:marRight w:val="0"/>
              <w:marTop w:val="0"/>
              <w:marBottom w:val="0"/>
              <w:divBdr>
                <w:top w:val="none" w:sz="0" w:space="0" w:color="auto"/>
                <w:left w:val="none" w:sz="0" w:space="0" w:color="auto"/>
                <w:bottom w:val="none" w:sz="0" w:space="0" w:color="auto"/>
                <w:right w:val="none" w:sz="0" w:space="0" w:color="auto"/>
              </w:divBdr>
            </w:div>
          </w:divsChild>
        </w:div>
        <w:div w:id="1891072232">
          <w:marLeft w:val="0"/>
          <w:marRight w:val="0"/>
          <w:marTop w:val="0"/>
          <w:marBottom w:val="0"/>
          <w:divBdr>
            <w:top w:val="none" w:sz="0" w:space="0" w:color="auto"/>
            <w:left w:val="none" w:sz="0" w:space="0" w:color="auto"/>
            <w:bottom w:val="none" w:sz="0" w:space="0" w:color="auto"/>
            <w:right w:val="none" w:sz="0" w:space="0" w:color="auto"/>
          </w:divBdr>
          <w:divsChild>
            <w:div w:id="686566379">
              <w:marLeft w:val="0"/>
              <w:marRight w:val="0"/>
              <w:marTop w:val="0"/>
              <w:marBottom w:val="0"/>
              <w:divBdr>
                <w:top w:val="none" w:sz="0" w:space="0" w:color="auto"/>
                <w:left w:val="none" w:sz="0" w:space="0" w:color="auto"/>
                <w:bottom w:val="none" w:sz="0" w:space="0" w:color="auto"/>
                <w:right w:val="none" w:sz="0" w:space="0" w:color="auto"/>
              </w:divBdr>
            </w:div>
          </w:divsChild>
        </w:div>
        <w:div w:id="1920821646">
          <w:marLeft w:val="0"/>
          <w:marRight w:val="0"/>
          <w:marTop w:val="0"/>
          <w:marBottom w:val="0"/>
          <w:divBdr>
            <w:top w:val="none" w:sz="0" w:space="0" w:color="auto"/>
            <w:left w:val="none" w:sz="0" w:space="0" w:color="auto"/>
            <w:bottom w:val="none" w:sz="0" w:space="0" w:color="auto"/>
            <w:right w:val="none" w:sz="0" w:space="0" w:color="auto"/>
          </w:divBdr>
          <w:divsChild>
            <w:div w:id="972711295">
              <w:marLeft w:val="0"/>
              <w:marRight w:val="0"/>
              <w:marTop w:val="0"/>
              <w:marBottom w:val="0"/>
              <w:divBdr>
                <w:top w:val="none" w:sz="0" w:space="0" w:color="auto"/>
                <w:left w:val="none" w:sz="0" w:space="0" w:color="auto"/>
                <w:bottom w:val="none" w:sz="0" w:space="0" w:color="auto"/>
                <w:right w:val="none" w:sz="0" w:space="0" w:color="auto"/>
              </w:divBdr>
            </w:div>
          </w:divsChild>
        </w:div>
        <w:div w:id="1942910929">
          <w:marLeft w:val="0"/>
          <w:marRight w:val="0"/>
          <w:marTop w:val="0"/>
          <w:marBottom w:val="0"/>
          <w:divBdr>
            <w:top w:val="none" w:sz="0" w:space="0" w:color="auto"/>
            <w:left w:val="none" w:sz="0" w:space="0" w:color="auto"/>
            <w:bottom w:val="none" w:sz="0" w:space="0" w:color="auto"/>
            <w:right w:val="none" w:sz="0" w:space="0" w:color="auto"/>
          </w:divBdr>
          <w:divsChild>
            <w:div w:id="103892563">
              <w:marLeft w:val="0"/>
              <w:marRight w:val="0"/>
              <w:marTop w:val="0"/>
              <w:marBottom w:val="0"/>
              <w:divBdr>
                <w:top w:val="none" w:sz="0" w:space="0" w:color="auto"/>
                <w:left w:val="none" w:sz="0" w:space="0" w:color="auto"/>
                <w:bottom w:val="none" w:sz="0" w:space="0" w:color="auto"/>
                <w:right w:val="none" w:sz="0" w:space="0" w:color="auto"/>
              </w:divBdr>
            </w:div>
            <w:div w:id="1901820616">
              <w:marLeft w:val="0"/>
              <w:marRight w:val="0"/>
              <w:marTop w:val="0"/>
              <w:marBottom w:val="0"/>
              <w:divBdr>
                <w:top w:val="none" w:sz="0" w:space="0" w:color="auto"/>
                <w:left w:val="none" w:sz="0" w:space="0" w:color="auto"/>
                <w:bottom w:val="none" w:sz="0" w:space="0" w:color="auto"/>
                <w:right w:val="none" w:sz="0" w:space="0" w:color="auto"/>
              </w:divBdr>
            </w:div>
          </w:divsChild>
        </w:div>
        <w:div w:id="1966159705">
          <w:marLeft w:val="0"/>
          <w:marRight w:val="0"/>
          <w:marTop w:val="0"/>
          <w:marBottom w:val="0"/>
          <w:divBdr>
            <w:top w:val="none" w:sz="0" w:space="0" w:color="auto"/>
            <w:left w:val="none" w:sz="0" w:space="0" w:color="auto"/>
            <w:bottom w:val="none" w:sz="0" w:space="0" w:color="auto"/>
            <w:right w:val="none" w:sz="0" w:space="0" w:color="auto"/>
          </w:divBdr>
          <w:divsChild>
            <w:div w:id="1275599373">
              <w:marLeft w:val="0"/>
              <w:marRight w:val="0"/>
              <w:marTop w:val="0"/>
              <w:marBottom w:val="0"/>
              <w:divBdr>
                <w:top w:val="none" w:sz="0" w:space="0" w:color="auto"/>
                <w:left w:val="none" w:sz="0" w:space="0" w:color="auto"/>
                <w:bottom w:val="none" w:sz="0" w:space="0" w:color="auto"/>
                <w:right w:val="none" w:sz="0" w:space="0" w:color="auto"/>
              </w:divBdr>
            </w:div>
          </w:divsChild>
        </w:div>
        <w:div w:id="1966423362">
          <w:marLeft w:val="0"/>
          <w:marRight w:val="0"/>
          <w:marTop w:val="0"/>
          <w:marBottom w:val="0"/>
          <w:divBdr>
            <w:top w:val="none" w:sz="0" w:space="0" w:color="auto"/>
            <w:left w:val="none" w:sz="0" w:space="0" w:color="auto"/>
            <w:bottom w:val="none" w:sz="0" w:space="0" w:color="auto"/>
            <w:right w:val="none" w:sz="0" w:space="0" w:color="auto"/>
          </w:divBdr>
          <w:divsChild>
            <w:div w:id="1004866824">
              <w:marLeft w:val="0"/>
              <w:marRight w:val="0"/>
              <w:marTop w:val="0"/>
              <w:marBottom w:val="0"/>
              <w:divBdr>
                <w:top w:val="none" w:sz="0" w:space="0" w:color="auto"/>
                <w:left w:val="none" w:sz="0" w:space="0" w:color="auto"/>
                <w:bottom w:val="none" w:sz="0" w:space="0" w:color="auto"/>
                <w:right w:val="none" w:sz="0" w:space="0" w:color="auto"/>
              </w:divBdr>
            </w:div>
          </w:divsChild>
        </w:div>
        <w:div w:id="1969580321">
          <w:marLeft w:val="0"/>
          <w:marRight w:val="0"/>
          <w:marTop w:val="0"/>
          <w:marBottom w:val="0"/>
          <w:divBdr>
            <w:top w:val="none" w:sz="0" w:space="0" w:color="auto"/>
            <w:left w:val="none" w:sz="0" w:space="0" w:color="auto"/>
            <w:bottom w:val="none" w:sz="0" w:space="0" w:color="auto"/>
            <w:right w:val="none" w:sz="0" w:space="0" w:color="auto"/>
          </w:divBdr>
          <w:divsChild>
            <w:div w:id="451824918">
              <w:marLeft w:val="0"/>
              <w:marRight w:val="0"/>
              <w:marTop w:val="0"/>
              <w:marBottom w:val="0"/>
              <w:divBdr>
                <w:top w:val="none" w:sz="0" w:space="0" w:color="auto"/>
                <w:left w:val="none" w:sz="0" w:space="0" w:color="auto"/>
                <w:bottom w:val="none" w:sz="0" w:space="0" w:color="auto"/>
                <w:right w:val="none" w:sz="0" w:space="0" w:color="auto"/>
              </w:divBdr>
            </w:div>
            <w:div w:id="462314633">
              <w:marLeft w:val="0"/>
              <w:marRight w:val="0"/>
              <w:marTop w:val="0"/>
              <w:marBottom w:val="0"/>
              <w:divBdr>
                <w:top w:val="none" w:sz="0" w:space="0" w:color="auto"/>
                <w:left w:val="none" w:sz="0" w:space="0" w:color="auto"/>
                <w:bottom w:val="none" w:sz="0" w:space="0" w:color="auto"/>
                <w:right w:val="none" w:sz="0" w:space="0" w:color="auto"/>
              </w:divBdr>
            </w:div>
            <w:div w:id="593127148">
              <w:marLeft w:val="0"/>
              <w:marRight w:val="0"/>
              <w:marTop w:val="0"/>
              <w:marBottom w:val="0"/>
              <w:divBdr>
                <w:top w:val="none" w:sz="0" w:space="0" w:color="auto"/>
                <w:left w:val="none" w:sz="0" w:space="0" w:color="auto"/>
                <w:bottom w:val="none" w:sz="0" w:space="0" w:color="auto"/>
                <w:right w:val="none" w:sz="0" w:space="0" w:color="auto"/>
              </w:divBdr>
            </w:div>
          </w:divsChild>
        </w:div>
        <w:div w:id="1970282926">
          <w:marLeft w:val="0"/>
          <w:marRight w:val="0"/>
          <w:marTop w:val="0"/>
          <w:marBottom w:val="0"/>
          <w:divBdr>
            <w:top w:val="none" w:sz="0" w:space="0" w:color="auto"/>
            <w:left w:val="none" w:sz="0" w:space="0" w:color="auto"/>
            <w:bottom w:val="none" w:sz="0" w:space="0" w:color="auto"/>
            <w:right w:val="none" w:sz="0" w:space="0" w:color="auto"/>
          </w:divBdr>
          <w:divsChild>
            <w:div w:id="417100167">
              <w:marLeft w:val="0"/>
              <w:marRight w:val="0"/>
              <w:marTop w:val="0"/>
              <w:marBottom w:val="0"/>
              <w:divBdr>
                <w:top w:val="none" w:sz="0" w:space="0" w:color="auto"/>
                <w:left w:val="none" w:sz="0" w:space="0" w:color="auto"/>
                <w:bottom w:val="none" w:sz="0" w:space="0" w:color="auto"/>
                <w:right w:val="none" w:sz="0" w:space="0" w:color="auto"/>
              </w:divBdr>
            </w:div>
            <w:div w:id="1468205314">
              <w:marLeft w:val="0"/>
              <w:marRight w:val="0"/>
              <w:marTop w:val="0"/>
              <w:marBottom w:val="0"/>
              <w:divBdr>
                <w:top w:val="none" w:sz="0" w:space="0" w:color="auto"/>
                <w:left w:val="none" w:sz="0" w:space="0" w:color="auto"/>
                <w:bottom w:val="none" w:sz="0" w:space="0" w:color="auto"/>
                <w:right w:val="none" w:sz="0" w:space="0" w:color="auto"/>
              </w:divBdr>
            </w:div>
            <w:div w:id="1912345343">
              <w:marLeft w:val="0"/>
              <w:marRight w:val="0"/>
              <w:marTop w:val="0"/>
              <w:marBottom w:val="0"/>
              <w:divBdr>
                <w:top w:val="none" w:sz="0" w:space="0" w:color="auto"/>
                <w:left w:val="none" w:sz="0" w:space="0" w:color="auto"/>
                <w:bottom w:val="none" w:sz="0" w:space="0" w:color="auto"/>
                <w:right w:val="none" w:sz="0" w:space="0" w:color="auto"/>
              </w:divBdr>
            </w:div>
          </w:divsChild>
        </w:div>
        <w:div w:id="1998876354">
          <w:marLeft w:val="0"/>
          <w:marRight w:val="0"/>
          <w:marTop w:val="0"/>
          <w:marBottom w:val="0"/>
          <w:divBdr>
            <w:top w:val="none" w:sz="0" w:space="0" w:color="auto"/>
            <w:left w:val="none" w:sz="0" w:space="0" w:color="auto"/>
            <w:bottom w:val="none" w:sz="0" w:space="0" w:color="auto"/>
            <w:right w:val="none" w:sz="0" w:space="0" w:color="auto"/>
          </w:divBdr>
          <w:divsChild>
            <w:div w:id="394089778">
              <w:marLeft w:val="0"/>
              <w:marRight w:val="0"/>
              <w:marTop w:val="0"/>
              <w:marBottom w:val="0"/>
              <w:divBdr>
                <w:top w:val="none" w:sz="0" w:space="0" w:color="auto"/>
                <w:left w:val="none" w:sz="0" w:space="0" w:color="auto"/>
                <w:bottom w:val="none" w:sz="0" w:space="0" w:color="auto"/>
                <w:right w:val="none" w:sz="0" w:space="0" w:color="auto"/>
              </w:divBdr>
            </w:div>
          </w:divsChild>
        </w:div>
        <w:div w:id="2064019487">
          <w:marLeft w:val="0"/>
          <w:marRight w:val="0"/>
          <w:marTop w:val="0"/>
          <w:marBottom w:val="0"/>
          <w:divBdr>
            <w:top w:val="none" w:sz="0" w:space="0" w:color="auto"/>
            <w:left w:val="none" w:sz="0" w:space="0" w:color="auto"/>
            <w:bottom w:val="none" w:sz="0" w:space="0" w:color="auto"/>
            <w:right w:val="none" w:sz="0" w:space="0" w:color="auto"/>
          </w:divBdr>
          <w:divsChild>
            <w:div w:id="33583539">
              <w:marLeft w:val="0"/>
              <w:marRight w:val="0"/>
              <w:marTop w:val="0"/>
              <w:marBottom w:val="0"/>
              <w:divBdr>
                <w:top w:val="none" w:sz="0" w:space="0" w:color="auto"/>
                <w:left w:val="none" w:sz="0" w:space="0" w:color="auto"/>
                <w:bottom w:val="none" w:sz="0" w:space="0" w:color="auto"/>
                <w:right w:val="none" w:sz="0" w:space="0" w:color="auto"/>
              </w:divBdr>
            </w:div>
          </w:divsChild>
        </w:div>
        <w:div w:id="2073960667">
          <w:marLeft w:val="0"/>
          <w:marRight w:val="0"/>
          <w:marTop w:val="0"/>
          <w:marBottom w:val="0"/>
          <w:divBdr>
            <w:top w:val="none" w:sz="0" w:space="0" w:color="auto"/>
            <w:left w:val="none" w:sz="0" w:space="0" w:color="auto"/>
            <w:bottom w:val="none" w:sz="0" w:space="0" w:color="auto"/>
            <w:right w:val="none" w:sz="0" w:space="0" w:color="auto"/>
          </w:divBdr>
          <w:divsChild>
            <w:div w:id="1229145620">
              <w:marLeft w:val="0"/>
              <w:marRight w:val="0"/>
              <w:marTop w:val="0"/>
              <w:marBottom w:val="0"/>
              <w:divBdr>
                <w:top w:val="none" w:sz="0" w:space="0" w:color="auto"/>
                <w:left w:val="none" w:sz="0" w:space="0" w:color="auto"/>
                <w:bottom w:val="none" w:sz="0" w:space="0" w:color="auto"/>
                <w:right w:val="none" w:sz="0" w:space="0" w:color="auto"/>
              </w:divBdr>
            </w:div>
          </w:divsChild>
        </w:div>
        <w:div w:id="2085831446">
          <w:marLeft w:val="0"/>
          <w:marRight w:val="0"/>
          <w:marTop w:val="0"/>
          <w:marBottom w:val="0"/>
          <w:divBdr>
            <w:top w:val="none" w:sz="0" w:space="0" w:color="auto"/>
            <w:left w:val="none" w:sz="0" w:space="0" w:color="auto"/>
            <w:bottom w:val="none" w:sz="0" w:space="0" w:color="auto"/>
            <w:right w:val="none" w:sz="0" w:space="0" w:color="auto"/>
          </w:divBdr>
          <w:divsChild>
            <w:div w:id="9579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278">
      <w:bodyDiv w:val="1"/>
      <w:marLeft w:val="0"/>
      <w:marRight w:val="0"/>
      <w:marTop w:val="0"/>
      <w:marBottom w:val="0"/>
      <w:divBdr>
        <w:top w:val="none" w:sz="0" w:space="0" w:color="auto"/>
        <w:left w:val="none" w:sz="0" w:space="0" w:color="auto"/>
        <w:bottom w:val="none" w:sz="0" w:space="0" w:color="auto"/>
        <w:right w:val="none" w:sz="0" w:space="0" w:color="auto"/>
      </w:divBdr>
      <w:divsChild>
        <w:div w:id="33585553">
          <w:marLeft w:val="0"/>
          <w:marRight w:val="0"/>
          <w:marTop w:val="0"/>
          <w:marBottom w:val="0"/>
          <w:divBdr>
            <w:top w:val="none" w:sz="0" w:space="0" w:color="auto"/>
            <w:left w:val="none" w:sz="0" w:space="0" w:color="auto"/>
            <w:bottom w:val="none" w:sz="0" w:space="0" w:color="auto"/>
            <w:right w:val="none" w:sz="0" w:space="0" w:color="auto"/>
          </w:divBdr>
          <w:divsChild>
            <w:div w:id="1689024674">
              <w:marLeft w:val="0"/>
              <w:marRight w:val="0"/>
              <w:marTop w:val="0"/>
              <w:marBottom w:val="0"/>
              <w:divBdr>
                <w:top w:val="none" w:sz="0" w:space="0" w:color="auto"/>
                <w:left w:val="none" w:sz="0" w:space="0" w:color="auto"/>
                <w:bottom w:val="none" w:sz="0" w:space="0" w:color="auto"/>
                <w:right w:val="none" w:sz="0" w:space="0" w:color="auto"/>
              </w:divBdr>
            </w:div>
          </w:divsChild>
        </w:div>
        <w:div w:id="39593309">
          <w:marLeft w:val="0"/>
          <w:marRight w:val="0"/>
          <w:marTop w:val="0"/>
          <w:marBottom w:val="0"/>
          <w:divBdr>
            <w:top w:val="none" w:sz="0" w:space="0" w:color="auto"/>
            <w:left w:val="none" w:sz="0" w:space="0" w:color="auto"/>
            <w:bottom w:val="none" w:sz="0" w:space="0" w:color="auto"/>
            <w:right w:val="none" w:sz="0" w:space="0" w:color="auto"/>
          </w:divBdr>
          <w:divsChild>
            <w:div w:id="2115665131">
              <w:marLeft w:val="0"/>
              <w:marRight w:val="0"/>
              <w:marTop w:val="0"/>
              <w:marBottom w:val="0"/>
              <w:divBdr>
                <w:top w:val="none" w:sz="0" w:space="0" w:color="auto"/>
                <w:left w:val="none" w:sz="0" w:space="0" w:color="auto"/>
                <w:bottom w:val="none" w:sz="0" w:space="0" w:color="auto"/>
                <w:right w:val="none" w:sz="0" w:space="0" w:color="auto"/>
              </w:divBdr>
            </w:div>
          </w:divsChild>
        </w:div>
        <w:div w:id="54395429">
          <w:marLeft w:val="0"/>
          <w:marRight w:val="0"/>
          <w:marTop w:val="0"/>
          <w:marBottom w:val="0"/>
          <w:divBdr>
            <w:top w:val="none" w:sz="0" w:space="0" w:color="auto"/>
            <w:left w:val="none" w:sz="0" w:space="0" w:color="auto"/>
            <w:bottom w:val="none" w:sz="0" w:space="0" w:color="auto"/>
            <w:right w:val="none" w:sz="0" w:space="0" w:color="auto"/>
          </w:divBdr>
          <w:divsChild>
            <w:div w:id="1779913440">
              <w:marLeft w:val="0"/>
              <w:marRight w:val="0"/>
              <w:marTop w:val="0"/>
              <w:marBottom w:val="0"/>
              <w:divBdr>
                <w:top w:val="none" w:sz="0" w:space="0" w:color="auto"/>
                <w:left w:val="none" w:sz="0" w:space="0" w:color="auto"/>
                <w:bottom w:val="none" w:sz="0" w:space="0" w:color="auto"/>
                <w:right w:val="none" w:sz="0" w:space="0" w:color="auto"/>
              </w:divBdr>
            </w:div>
          </w:divsChild>
        </w:div>
        <w:div w:id="78214619">
          <w:marLeft w:val="0"/>
          <w:marRight w:val="0"/>
          <w:marTop w:val="0"/>
          <w:marBottom w:val="0"/>
          <w:divBdr>
            <w:top w:val="none" w:sz="0" w:space="0" w:color="auto"/>
            <w:left w:val="none" w:sz="0" w:space="0" w:color="auto"/>
            <w:bottom w:val="none" w:sz="0" w:space="0" w:color="auto"/>
            <w:right w:val="none" w:sz="0" w:space="0" w:color="auto"/>
          </w:divBdr>
          <w:divsChild>
            <w:div w:id="102892377">
              <w:marLeft w:val="0"/>
              <w:marRight w:val="0"/>
              <w:marTop w:val="0"/>
              <w:marBottom w:val="0"/>
              <w:divBdr>
                <w:top w:val="none" w:sz="0" w:space="0" w:color="auto"/>
                <w:left w:val="none" w:sz="0" w:space="0" w:color="auto"/>
                <w:bottom w:val="none" w:sz="0" w:space="0" w:color="auto"/>
                <w:right w:val="none" w:sz="0" w:space="0" w:color="auto"/>
              </w:divBdr>
            </w:div>
            <w:div w:id="179703860">
              <w:marLeft w:val="0"/>
              <w:marRight w:val="0"/>
              <w:marTop w:val="0"/>
              <w:marBottom w:val="0"/>
              <w:divBdr>
                <w:top w:val="none" w:sz="0" w:space="0" w:color="auto"/>
                <w:left w:val="none" w:sz="0" w:space="0" w:color="auto"/>
                <w:bottom w:val="none" w:sz="0" w:space="0" w:color="auto"/>
                <w:right w:val="none" w:sz="0" w:space="0" w:color="auto"/>
              </w:divBdr>
            </w:div>
            <w:div w:id="672151896">
              <w:marLeft w:val="0"/>
              <w:marRight w:val="0"/>
              <w:marTop w:val="0"/>
              <w:marBottom w:val="0"/>
              <w:divBdr>
                <w:top w:val="none" w:sz="0" w:space="0" w:color="auto"/>
                <w:left w:val="none" w:sz="0" w:space="0" w:color="auto"/>
                <w:bottom w:val="none" w:sz="0" w:space="0" w:color="auto"/>
                <w:right w:val="none" w:sz="0" w:space="0" w:color="auto"/>
              </w:divBdr>
            </w:div>
            <w:div w:id="893665632">
              <w:marLeft w:val="0"/>
              <w:marRight w:val="0"/>
              <w:marTop w:val="0"/>
              <w:marBottom w:val="0"/>
              <w:divBdr>
                <w:top w:val="none" w:sz="0" w:space="0" w:color="auto"/>
                <w:left w:val="none" w:sz="0" w:space="0" w:color="auto"/>
                <w:bottom w:val="none" w:sz="0" w:space="0" w:color="auto"/>
                <w:right w:val="none" w:sz="0" w:space="0" w:color="auto"/>
              </w:divBdr>
            </w:div>
          </w:divsChild>
        </w:div>
        <w:div w:id="125706276">
          <w:marLeft w:val="0"/>
          <w:marRight w:val="0"/>
          <w:marTop w:val="0"/>
          <w:marBottom w:val="0"/>
          <w:divBdr>
            <w:top w:val="none" w:sz="0" w:space="0" w:color="auto"/>
            <w:left w:val="none" w:sz="0" w:space="0" w:color="auto"/>
            <w:bottom w:val="none" w:sz="0" w:space="0" w:color="auto"/>
            <w:right w:val="none" w:sz="0" w:space="0" w:color="auto"/>
          </w:divBdr>
          <w:divsChild>
            <w:div w:id="183792361">
              <w:marLeft w:val="0"/>
              <w:marRight w:val="0"/>
              <w:marTop w:val="0"/>
              <w:marBottom w:val="0"/>
              <w:divBdr>
                <w:top w:val="none" w:sz="0" w:space="0" w:color="auto"/>
                <w:left w:val="none" w:sz="0" w:space="0" w:color="auto"/>
                <w:bottom w:val="none" w:sz="0" w:space="0" w:color="auto"/>
                <w:right w:val="none" w:sz="0" w:space="0" w:color="auto"/>
              </w:divBdr>
            </w:div>
          </w:divsChild>
        </w:div>
        <w:div w:id="160433220">
          <w:marLeft w:val="0"/>
          <w:marRight w:val="0"/>
          <w:marTop w:val="0"/>
          <w:marBottom w:val="0"/>
          <w:divBdr>
            <w:top w:val="none" w:sz="0" w:space="0" w:color="auto"/>
            <w:left w:val="none" w:sz="0" w:space="0" w:color="auto"/>
            <w:bottom w:val="none" w:sz="0" w:space="0" w:color="auto"/>
            <w:right w:val="none" w:sz="0" w:space="0" w:color="auto"/>
          </w:divBdr>
          <w:divsChild>
            <w:div w:id="218830229">
              <w:marLeft w:val="0"/>
              <w:marRight w:val="0"/>
              <w:marTop w:val="0"/>
              <w:marBottom w:val="0"/>
              <w:divBdr>
                <w:top w:val="none" w:sz="0" w:space="0" w:color="auto"/>
                <w:left w:val="none" w:sz="0" w:space="0" w:color="auto"/>
                <w:bottom w:val="none" w:sz="0" w:space="0" w:color="auto"/>
                <w:right w:val="none" w:sz="0" w:space="0" w:color="auto"/>
              </w:divBdr>
            </w:div>
          </w:divsChild>
        </w:div>
        <w:div w:id="184027852">
          <w:marLeft w:val="0"/>
          <w:marRight w:val="0"/>
          <w:marTop w:val="0"/>
          <w:marBottom w:val="0"/>
          <w:divBdr>
            <w:top w:val="none" w:sz="0" w:space="0" w:color="auto"/>
            <w:left w:val="none" w:sz="0" w:space="0" w:color="auto"/>
            <w:bottom w:val="none" w:sz="0" w:space="0" w:color="auto"/>
            <w:right w:val="none" w:sz="0" w:space="0" w:color="auto"/>
          </w:divBdr>
          <w:divsChild>
            <w:div w:id="1680696874">
              <w:marLeft w:val="0"/>
              <w:marRight w:val="0"/>
              <w:marTop w:val="0"/>
              <w:marBottom w:val="0"/>
              <w:divBdr>
                <w:top w:val="none" w:sz="0" w:space="0" w:color="auto"/>
                <w:left w:val="none" w:sz="0" w:space="0" w:color="auto"/>
                <w:bottom w:val="none" w:sz="0" w:space="0" w:color="auto"/>
                <w:right w:val="none" w:sz="0" w:space="0" w:color="auto"/>
              </w:divBdr>
            </w:div>
          </w:divsChild>
        </w:div>
        <w:div w:id="192236082">
          <w:marLeft w:val="0"/>
          <w:marRight w:val="0"/>
          <w:marTop w:val="0"/>
          <w:marBottom w:val="0"/>
          <w:divBdr>
            <w:top w:val="none" w:sz="0" w:space="0" w:color="auto"/>
            <w:left w:val="none" w:sz="0" w:space="0" w:color="auto"/>
            <w:bottom w:val="none" w:sz="0" w:space="0" w:color="auto"/>
            <w:right w:val="none" w:sz="0" w:space="0" w:color="auto"/>
          </w:divBdr>
          <w:divsChild>
            <w:div w:id="1430198173">
              <w:marLeft w:val="0"/>
              <w:marRight w:val="0"/>
              <w:marTop w:val="0"/>
              <w:marBottom w:val="0"/>
              <w:divBdr>
                <w:top w:val="none" w:sz="0" w:space="0" w:color="auto"/>
                <w:left w:val="none" w:sz="0" w:space="0" w:color="auto"/>
                <w:bottom w:val="none" w:sz="0" w:space="0" w:color="auto"/>
                <w:right w:val="none" w:sz="0" w:space="0" w:color="auto"/>
              </w:divBdr>
            </w:div>
            <w:div w:id="1792553614">
              <w:marLeft w:val="0"/>
              <w:marRight w:val="0"/>
              <w:marTop w:val="0"/>
              <w:marBottom w:val="0"/>
              <w:divBdr>
                <w:top w:val="none" w:sz="0" w:space="0" w:color="auto"/>
                <w:left w:val="none" w:sz="0" w:space="0" w:color="auto"/>
                <w:bottom w:val="none" w:sz="0" w:space="0" w:color="auto"/>
                <w:right w:val="none" w:sz="0" w:space="0" w:color="auto"/>
              </w:divBdr>
            </w:div>
            <w:div w:id="2140537219">
              <w:marLeft w:val="0"/>
              <w:marRight w:val="0"/>
              <w:marTop w:val="0"/>
              <w:marBottom w:val="0"/>
              <w:divBdr>
                <w:top w:val="none" w:sz="0" w:space="0" w:color="auto"/>
                <w:left w:val="none" w:sz="0" w:space="0" w:color="auto"/>
                <w:bottom w:val="none" w:sz="0" w:space="0" w:color="auto"/>
                <w:right w:val="none" w:sz="0" w:space="0" w:color="auto"/>
              </w:divBdr>
            </w:div>
          </w:divsChild>
        </w:div>
        <w:div w:id="211501417">
          <w:marLeft w:val="0"/>
          <w:marRight w:val="0"/>
          <w:marTop w:val="0"/>
          <w:marBottom w:val="0"/>
          <w:divBdr>
            <w:top w:val="none" w:sz="0" w:space="0" w:color="auto"/>
            <w:left w:val="none" w:sz="0" w:space="0" w:color="auto"/>
            <w:bottom w:val="none" w:sz="0" w:space="0" w:color="auto"/>
            <w:right w:val="none" w:sz="0" w:space="0" w:color="auto"/>
          </w:divBdr>
          <w:divsChild>
            <w:div w:id="1848246669">
              <w:marLeft w:val="0"/>
              <w:marRight w:val="0"/>
              <w:marTop w:val="0"/>
              <w:marBottom w:val="0"/>
              <w:divBdr>
                <w:top w:val="none" w:sz="0" w:space="0" w:color="auto"/>
                <w:left w:val="none" w:sz="0" w:space="0" w:color="auto"/>
                <w:bottom w:val="none" w:sz="0" w:space="0" w:color="auto"/>
                <w:right w:val="none" w:sz="0" w:space="0" w:color="auto"/>
              </w:divBdr>
            </w:div>
            <w:div w:id="1945916908">
              <w:marLeft w:val="0"/>
              <w:marRight w:val="0"/>
              <w:marTop w:val="0"/>
              <w:marBottom w:val="0"/>
              <w:divBdr>
                <w:top w:val="none" w:sz="0" w:space="0" w:color="auto"/>
                <w:left w:val="none" w:sz="0" w:space="0" w:color="auto"/>
                <w:bottom w:val="none" w:sz="0" w:space="0" w:color="auto"/>
                <w:right w:val="none" w:sz="0" w:space="0" w:color="auto"/>
              </w:divBdr>
            </w:div>
          </w:divsChild>
        </w:div>
        <w:div w:id="225653076">
          <w:marLeft w:val="0"/>
          <w:marRight w:val="0"/>
          <w:marTop w:val="0"/>
          <w:marBottom w:val="0"/>
          <w:divBdr>
            <w:top w:val="none" w:sz="0" w:space="0" w:color="auto"/>
            <w:left w:val="none" w:sz="0" w:space="0" w:color="auto"/>
            <w:bottom w:val="none" w:sz="0" w:space="0" w:color="auto"/>
            <w:right w:val="none" w:sz="0" w:space="0" w:color="auto"/>
          </w:divBdr>
          <w:divsChild>
            <w:div w:id="1473255172">
              <w:marLeft w:val="0"/>
              <w:marRight w:val="0"/>
              <w:marTop w:val="0"/>
              <w:marBottom w:val="0"/>
              <w:divBdr>
                <w:top w:val="none" w:sz="0" w:space="0" w:color="auto"/>
                <w:left w:val="none" w:sz="0" w:space="0" w:color="auto"/>
                <w:bottom w:val="none" w:sz="0" w:space="0" w:color="auto"/>
                <w:right w:val="none" w:sz="0" w:space="0" w:color="auto"/>
              </w:divBdr>
            </w:div>
          </w:divsChild>
        </w:div>
        <w:div w:id="246430401">
          <w:marLeft w:val="0"/>
          <w:marRight w:val="0"/>
          <w:marTop w:val="0"/>
          <w:marBottom w:val="0"/>
          <w:divBdr>
            <w:top w:val="none" w:sz="0" w:space="0" w:color="auto"/>
            <w:left w:val="none" w:sz="0" w:space="0" w:color="auto"/>
            <w:bottom w:val="none" w:sz="0" w:space="0" w:color="auto"/>
            <w:right w:val="none" w:sz="0" w:space="0" w:color="auto"/>
          </w:divBdr>
          <w:divsChild>
            <w:div w:id="2072540155">
              <w:marLeft w:val="0"/>
              <w:marRight w:val="0"/>
              <w:marTop w:val="0"/>
              <w:marBottom w:val="0"/>
              <w:divBdr>
                <w:top w:val="none" w:sz="0" w:space="0" w:color="auto"/>
                <w:left w:val="none" w:sz="0" w:space="0" w:color="auto"/>
                <w:bottom w:val="none" w:sz="0" w:space="0" w:color="auto"/>
                <w:right w:val="none" w:sz="0" w:space="0" w:color="auto"/>
              </w:divBdr>
            </w:div>
          </w:divsChild>
        </w:div>
        <w:div w:id="303391191">
          <w:marLeft w:val="0"/>
          <w:marRight w:val="0"/>
          <w:marTop w:val="0"/>
          <w:marBottom w:val="0"/>
          <w:divBdr>
            <w:top w:val="none" w:sz="0" w:space="0" w:color="auto"/>
            <w:left w:val="none" w:sz="0" w:space="0" w:color="auto"/>
            <w:bottom w:val="none" w:sz="0" w:space="0" w:color="auto"/>
            <w:right w:val="none" w:sz="0" w:space="0" w:color="auto"/>
          </w:divBdr>
          <w:divsChild>
            <w:div w:id="1024601167">
              <w:marLeft w:val="0"/>
              <w:marRight w:val="0"/>
              <w:marTop w:val="0"/>
              <w:marBottom w:val="0"/>
              <w:divBdr>
                <w:top w:val="none" w:sz="0" w:space="0" w:color="auto"/>
                <w:left w:val="none" w:sz="0" w:space="0" w:color="auto"/>
                <w:bottom w:val="none" w:sz="0" w:space="0" w:color="auto"/>
                <w:right w:val="none" w:sz="0" w:space="0" w:color="auto"/>
              </w:divBdr>
            </w:div>
            <w:div w:id="1967930983">
              <w:marLeft w:val="0"/>
              <w:marRight w:val="0"/>
              <w:marTop w:val="0"/>
              <w:marBottom w:val="0"/>
              <w:divBdr>
                <w:top w:val="none" w:sz="0" w:space="0" w:color="auto"/>
                <w:left w:val="none" w:sz="0" w:space="0" w:color="auto"/>
                <w:bottom w:val="none" w:sz="0" w:space="0" w:color="auto"/>
                <w:right w:val="none" w:sz="0" w:space="0" w:color="auto"/>
              </w:divBdr>
            </w:div>
          </w:divsChild>
        </w:div>
        <w:div w:id="318464736">
          <w:marLeft w:val="0"/>
          <w:marRight w:val="0"/>
          <w:marTop w:val="0"/>
          <w:marBottom w:val="0"/>
          <w:divBdr>
            <w:top w:val="none" w:sz="0" w:space="0" w:color="auto"/>
            <w:left w:val="none" w:sz="0" w:space="0" w:color="auto"/>
            <w:bottom w:val="none" w:sz="0" w:space="0" w:color="auto"/>
            <w:right w:val="none" w:sz="0" w:space="0" w:color="auto"/>
          </w:divBdr>
          <w:divsChild>
            <w:div w:id="741106121">
              <w:marLeft w:val="0"/>
              <w:marRight w:val="0"/>
              <w:marTop w:val="0"/>
              <w:marBottom w:val="0"/>
              <w:divBdr>
                <w:top w:val="none" w:sz="0" w:space="0" w:color="auto"/>
                <w:left w:val="none" w:sz="0" w:space="0" w:color="auto"/>
                <w:bottom w:val="none" w:sz="0" w:space="0" w:color="auto"/>
                <w:right w:val="none" w:sz="0" w:space="0" w:color="auto"/>
              </w:divBdr>
            </w:div>
            <w:div w:id="844440528">
              <w:marLeft w:val="0"/>
              <w:marRight w:val="0"/>
              <w:marTop w:val="0"/>
              <w:marBottom w:val="0"/>
              <w:divBdr>
                <w:top w:val="none" w:sz="0" w:space="0" w:color="auto"/>
                <w:left w:val="none" w:sz="0" w:space="0" w:color="auto"/>
                <w:bottom w:val="none" w:sz="0" w:space="0" w:color="auto"/>
                <w:right w:val="none" w:sz="0" w:space="0" w:color="auto"/>
              </w:divBdr>
            </w:div>
            <w:div w:id="1010448195">
              <w:marLeft w:val="0"/>
              <w:marRight w:val="0"/>
              <w:marTop w:val="0"/>
              <w:marBottom w:val="0"/>
              <w:divBdr>
                <w:top w:val="none" w:sz="0" w:space="0" w:color="auto"/>
                <w:left w:val="none" w:sz="0" w:space="0" w:color="auto"/>
                <w:bottom w:val="none" w:sz="0" w:space="0" w:color="auto"/>
                <w:right w:val="none" w:sz="0" w:space="0" w:color="auto"/>
              </w:divBdr>
            </w:div>
            <w:div w:id="1963269554">
              <w:marLeft w:val="0"/>
              <w:marRight w:val="0"/>
              <w:marTop w:val="0"/>
              <w:marBottom w:val="0"/>
              <w:divBdr>
                <w:top w:val="none" w:sz="0" w:space="0" w:color="auto"/>
                <w:left w:val="none" w:sz="0" w:space="0" w:color="auto"/>
                <w:bottom w:val="none" w:sz="0" w:space="0" w:color="auto"/>
                <w:right w:val="none" w:sz="0" w:space="0" w:color="auto"/>
              </w:divBdr>
            </w:div>
          </w:divsChild>
        </w:div>
        <w:div w:id="318509287">
          <w:marLeft w:val="0"/>
          <w:marRight w:val="0"/>
          <w:marTop w:val="0"/>
          <w:marBottom w:val="0"/>
          <w:divBdr>
            <w:top w:val="none" w:sz="0" w:space="0" w:color="auto"/>
            <w:left w:val="none" w:sz="0" w:space="0" w:color="auto"/>
            <w:bottom w:val="none" w:sz="0" w:space="0" w:color="auto"/>
            <w:right w:val="none" w:sz="0" w:space="0" w:color="auto"/>
          </w:divBdr>
          <w:divsChild>
            <w:div w:id="2138257809">
              <w:marLeft w:val="0"/>
              <w:marRight w:val="0"/>
              <w:marTop w:val="0"/>
              <w:marBottom w:val="0"/>
              <w:divBdr>
                <w:top w:val="none" w:sz="0" w:space="0" w:color="auto"/>
                <w:left w:val="none" w:sz="0" w:space="0" w:color="auto"/>
                <w:bottom w:val="none" w:sz="0" w:space="0" w:color="auto"/>
                <w:right w:val="none" w:sz="0" w:space="0" w:color="auto"/>
              </w:divBdr>
            </w:div>
          </w:divsChild>
        </w:div>
        <w:div w:id="374736842">
          <w:marLeft w:val="0"/>
          <w:marRight w:val="0"/>
          <w:marTop w:val="0"/>
          <w:marBottom w:val="0"/>
          <w:divBdr>
            <w:top w:val="none" w:sz="0" w:space="0" w:color="auto"/>
            <w:left w:val="none" w:sz="0" w:space="0" w:color="auto"/>
            <w:bottom w:val="none" w:sz="0" w:space="0" w:color="auto"/>
            <w:right w:val="none" w:sz="0" w:space="0" w:color="auto"/>
          </w:divBdr>
          <w:divsChild>
            <w:div w:id="173805489">
              <w:marLeft w:val="0"/>
              <w:marRight w:val="0"/>
              <w:marTop w:val="0"/>
              <w:marBottom w:val="0"/>
              <w:divBdr>
                <w:top w:val="none" w:sz="0" w:space="0" w:color="auto"/>
                <w:left w:val="none" w:sz="0" w:space="0" w:color="auto"/>
                <w:bottom w:val="none" w:sz="0" w:space="0" w:color="auto"/>
                <w:right w:val="none" w:sz="0" w:space="0" w:color="auto"/>
              </w:divBdr>
            </w:div>
            <w:div w:id="483856705">
              <w:marLeft w:val="0"/>
              <w:marRight w:val="0"/>
              <w:marTop w:val="0"/>
              <w:marBottom w:val="0"/>
              <w:divBdr>
                <w:top w:val="none" w:sz="0" w:space="0" w:color="auto"/>
                <w:left w:val="none" w:sz="0" w:space="0" w:color="auto"/>
                <w:bottom w:val="none" w:sz="0" w:space="0" w:color="auto"/>
                <w:right w:val="none" w:sz="0" w:space="0" w:color="auto"/>
              </w:divBdr>
            </w:div>
            <w:div w:id="1168517754">
              <w:marLeft w:val="0"/>
              <w:marRight w:val="0"/>
              <w:marTop w:val="0"/>
              <w:marBottom w:val="0"/>
              <w:divBdr>
                <w:top w:val="none" w:sz="0" w:space="0" w:color="auto"/>
                <w:left w:val="none" w:sz="0" w:space="0" w:color="auto"/>
                <w:bottom w:val="none" w:sz="0" w:space="0" w:color="auto"/>
                <w:right w:val="none" w:sz="0" w:space="0" w:color="auto"/>
              </w:divBdr>
            </w:div>
          </w:divsChild>
        </w:div>
        <w:div w:id="408693726">
          <w:marLeft w:val="0"/>
          <w:marRight w:val="0"/>
          <w:marTop w:val="0"/>
          <w:marBottom w:val="0"/>
          <w:divBdr>
            <w:top w:val="none" w:sz="0" w:space="0" w:color="auto"/>
            <w:left w:val="none" w:sz="0" w:space="0" w:color="auto"/>
            <w:bottom w:val="none" w:sz="0" w:space="0" w:color="auto"/>
            <w:right w:val="none" w:sz="0" w:space="0" w:color="auto"/>
          </w:divBdr>
          <w:divsChild>
            <w:div w:id="9643381">
              <w:marLeft w:val="0"/>
              <w:marRight w:val="0"/>
              <w:marTop w:val="0"/>
              <w:marBottom w:val="0"/>
              <w:divBdr>
                <w:top w:val="none" w:sz="0" w:space="0" w:color="auto"/>
                <w:left w:val="none" w:sz="0" w:space="0" w:color="auto"/>
                <w:bottom w:val="none" w:sz="0" w:space="0" w:color="auto"/>
                <w:right w:val="none" w:sz="0" w:space="0" w:color="auto"/>
              </w:divBdr>
            </w:div>
            <w:div w:id="275211101">
              <w:marLeft w:val="0"/>
              <w:marRight w:val="0"/>
              <w:marTop w:val="0"/>
              <w:marBottom w:val="0"/>
              <w:divBdr>
                <w:top w:val="none" w:sz="0" w:space="0" w:color="auto"/>
                <w:left w:val="none" w:sz="0" w:space="0" w:color="auto"/>
                <w:bottom w:val="none" w:sz="0" w:space="0" w:color="auto"/>
                <w:right w:val="none" w:sz="0" w:space="0" w:color="auto"/>
              </w:divBdr>
            </w:div>
            <w:div w:id="768964296">
              <w:marLeft w:val="0"/>
              <w:marRight w:val="0"/>
              <w:marTop w:val="0"/>
              <w:marBottom w:val="0"/>
              <w:divBdr>
                <w:top w:val="none" w:sz="0" w:space="0" w:color="auto"/>
                <w:left w:val="none" w:sz="0" w:space="0" w:color="auto"/>
                <w:bottom w:val="none" w:sz="0" w:space="0" w:color="auto"/>
                <w:right w:val="none" w:sz="0" w:space="0" w:color="auto"/>
              </w:divBdr>
            </w:div>
          </w:divsChild>
        </w:div>
        <w:div w:id="414714589">
          <w:marLeft w:val="0"/>
          <w:marRight w:val="0"/>
          <w:marTop w:val="0"/>
          <w:marBottom w:val="0"/>
          <w:divBdr>
            <w:top w:val="none" w:sz="0" w:space="0" w:color="auto"/>
            <w:left w:val="none" w:sz="0" w:space="0" w:color="auto"/>
            <w:bottom w:val="none" w:sz="0" w:space="0" w:color="auto"/>
            <w:right w:val="none" w:sz="0" w:space="0" w:color="auto"/>
          </w:divBdr>
          <w:divsChild>
            <w:div w:id="566112949">
              <w:marLeft w:val="0"/>
              <w:marRight w:val="0"/>
              <w:marTop w:val="0"/>
              <w:marBottom w:val="0"/>
              <w:divBdr>
                <w:top w:val="none" w:sz="0" w:space="0" w:color="auto"/>
                <w:left w:val="none" w:sz="0" w:space="0" w:color="auto"/>
                <w:bottom w:val="none" w:sz="0" w:space="0" w:color="auto"/>
                <w:right w:val="none" w:sz="0" w:space="0" w:color="auto"/>
              </w:divBdr>
            </w:div>
            <w:div w:id="1039668910">
              <w:marLeft w:val="0"/>
              <w:marRight w:val="0"/>
              <w:marTop w:val="0"/>
              <w:marBottom w:val="0"/>
              <w:divBdr>
                <w:top w:val="none" w:sz="0" w:space="0" w:color="auto"/>
                <w:left w:val="none" w:sz="0" w:space="0" w:color="auto"/>
                <w:bottom w:val="none" w:sz="0" w:space="0" w:color="auto"/>
                <w:right w:val="none" w:sz="0" w:space="0" w:color="auto"/>
              </w:divBdr>
            </w:div>
            <w:div w:id="1428307837">
              <w:marLeft w:val="0"/>
              <w:marRight w:val="0"/>
              <w:marTop w:val="0"/>
              <w:marBottom w:val="0"/>
              <w:divBdr>
                <w:top w:val="none" w:sz="0" w:space="0" w:color="auto"/>
                <w:left w:val="none" w:sz="0" w:space="0" w:color="auto"/>
                <w:bottom w:val="none" w:sz="0" w:space="0" w:color="auto"/>
                <w:right w:val="none" w:sz="0" w:space="0" w:color="auto"/>
              </w:divBdr>
            </w:div>
            <w:div w:id="1945841481">
              <w:marLeft w:val="0"/>
              <w:marRight w:val="0"/>
              <w:marTop w:val="0"/>
              <w:marBottom w:val="0"/>
              <w:divBdr>
                <w:top w:val="none" w:sz="0" w:space="0" w:color="auto"/>
                <w:left w:val="none" w:sz="0" w:space="0" w:color="auto"/>
                <w:bottom w:val="none" w:sz="0" w:space="0" w:color="auto"/>
                <w:right w:val="none" w:sz="0" w:space="0" w:color="auto"/>
              </w:divBdr>
            </w:div>
          </w:divsChild>
        </w:div>
        <w:div w:id="470556561">
          <w:marLeft w:val="0"/>
          <w:marRight w:val="0"/>
          <w:marTop w:val="0"/>
          <w:marBottom w:val="0"/>
          <w:divBdr>
            <w:top w:val="none" w:sz="0" w:space="0" w:color="auto"/>
            <w:left w:val="none" w:sz="0" w:space="0" w:color="auto"/>
            <w:bottom w:val="none" w:sz="0" w:space="0" w:color="auto"/>
            <w:right w:val="none" w:sz="0" w:space="0" w:color="auto"/>
          </w:divBdr>
          <w:divsChild>
            <w:div w:id="1957759871">
              <w:marLeft w:val="0"/>
              <w:marRight w:val="0"/>
              <w:marTop w:val="0"/>
              <w:marBottom w:val="0"/>
              <w:divBdr>
                <w:top w:val="none" w:sz="0" w:space="0" w:color="auto"/>
                <w:left w:val="none" w:sz="0" w:space="0" w:color="auto"/>
                <w:bottom w:val="none" w:sz="0" w:space="0" w:color="auto"/>
                <w:right w:val="none" w:sz="0" w:space="0" w:color="auto"/>
              </w:divBdr>
            </w:div>
          </w:divsChild>
        </w:div>
        <w:div w:id="477573190">
          <w:marLeft w:val="0"/>
          <w:marRight w:val="0"/>
          <w:marTop w:val="0"/>
          <w:marBottom w:val="0"/>
          <w:divBdr>
            <w:top w:val="none" w:sz="0" w:space="0" w:color="auto"/>
            <w:left w:val="none" w:sz="0" w:space="0" w:color="auto"/>
            <w:bottom w:val="none" w:sz="0" w:space="0" w:color="auto"/>
            <w:right w:val="none" w:sz="0" w:space="0" w:color="auto"/>
          </w:divBdr>
          <w:divsChild>
            <w:div w:id="498929155">
              <w:marLeft w:val="0"/>
              <w:marRight w:val="0"/>
              <w:marTop w:val="0"/>
              <w:marBottom w:val="0"/>
              <w:divBdr>
                <w:top w:val="none" w:sz="0" w:space="0" w:color="auto"/>
                <w:left w:val="none" w:sz="0" w:space="0" w:color="auto"/>
                <w:bottom w:val="none" w:sz="0" w:space="0" w:color="auto"/>
                <w:right w:val="none" w:sz="0" w:space="0" w:color="auto"/>
              </w:divBdr>
            </w:div>
          </w:divsChild>
        </w:div>
        <w:div w:id="491064107">
          <w:marLeft w:val="0"/>
          <w:marRight w:val="0"/>
          <w:marTop w:val="0"/>
          <w:marBottom w:val="0"/>
          <w:divBdr>
            <w:top w:val="none" w:sz="0" w:space="0" w:color="auto"/>
            <w:left w:val="none" w:sz="0" w:space="0" w:color="auto"/>
            <w:bottom w:val="none" w:sz="0" w:space="0" w:color="auto"/>
            <w:right w:val="none" w:sz="0" w:space="0" w:color="auto"/>
          </w:divBdr>
          <w:divsChild>
            <w:div w:id="138884998">
              <w:marLeft w:val="0"/>
              <w:marRight w:val="0"/>
              <w:marTop w:val="0"/>
              <w:marBottom w:val="0"/>
              <w:divBdr>
                <w:top w:val="none" w:sz="0" w:space="0" w:color="auto"/>
                <w:left w:val="none" w:sz="0" w:space="0" w:color="auto"/>
                <w:bottom w:val="none" w:sz="0" w:space="0" w:color="auto"/>
                <w:right w:val="none" w:sz="0" w:space="0" w:color="auto"/>
              </w:divBdr>
            </w:div>
            <w:div w:id="498810128">
              <w:marLeft w:val="0"/>
              <w:marRight w:val="0"/>
              <w:marTop w:val="0"/>
              <w:marBottom w:val="0"/>
              <w:divBdr>
                <w:top w:val="none" w:sz="0" w:space="0" w:color="auto"/>
                <w:left w:val="none" w:sz="0" w:space="0" w:color="auto"/>
                <w:bottom w:val="none" w:sz="0" w:space="0" w:color="auto"/>
                <w:right w:val="none" w:sz="0" w:space="0" w:color="auto"/>
              </w:divBdr>
            </w:div>
            <w:div w:id="712735653">
              <w:marLeft w:val="0"/>
              <w:marRight w:val="0"/>
              <w:marTop w:val="0"/>
              <w:marBottom w:val="0"/>
              <w:divBdr>
                <w:top w:val="none" w:sz="0" w:space="0" w:color="auto"/>
                <w:left w:val="none" w:sz="0" w:space="0" w:color="auto"/>
                <w:bottom w:val="none" w:sz="0" w:space="0" w:color="auto"/>
                <w:right w:val="none" w:sz="0" w:space="0" w:color="auto"/>
              </w:divBdr>
            </w:div>
            <w:div w:id="1953390879">
              <w:marLeft w:val="0"/>
              <w:marRight w:val="0"/>
              <w:marTop w:val="0"/>
              <w:marBottom w:val="0"/>
              <w:divBdr>
                <w:top w:val="none" w:sz="0" w:space="0" w:color="auto"/>
                <w:left w:val="none" w:sz="0" w:space="0" w:color="auto"/>
                <w:bottom w:val="none" w:sz="0" w:space="0" w:color="auto"/>
                <w:right w:val="none" w:sz="0" w:space="0" w:color="auto"/>
              </w:divBdr>
            </w:div>
            <w:div w:id="2131506289">
              <w:marLeft w:val="0"/>
              <w:marRight w:val="0"/>
              <w:marTop w:val="0"/>
              <w:marBottom w:val="0"/>
              <w:divBdr>
                <w:top w:val="none" w:sz="0" w:space="0" w:color="auto"/>
                <w:left w:val="none" w:sz="0" w:space="0" w:color="auto"/>
                <w:bottom w:val="none" w:sz="0" w:space="0" w:color="auto"/>
                <w:right w:val="none" w:sz="0" w:space="0" w:color="auto"/>
              </w:divBdr>
            </w:div>
          </w:divsChild>
        </w:div>
        <w:div w:id="522868551">
          <w:marLeft w:val="0"/>
          <w:marRight w:val="0"/>
          <w:marTop w:val="0"/>
          <w:marBottom w:val="0"/>
          <w:divBdr>
            <w:top w:val="none" w:sz="0" w:space="0" w:color="auto"/>
            <w:left w:val="none" w:sz="0" w:space="0" w:color="auto"/>
            <w:bottom w:val="none" w:sz="0" w:space="0" w:color="auto"/>
            <w:right w:val="none" w:sz="0" w:space="0" w:color="auto"/>
          </w:divBdr>
          <w:divsChild>
            <w:div w:id="273053791">
              <w:marLeft w:val="0"/>
              <w:marRight w:val="0"/>
              <w:marTop w:val="0"/>
              <w:marBottom w:val="0"/>
              <w:divBdr>
                <w:top w:val="none" w:sz="0" w:space="0" w:color="auto"/>
                <w:left w:val="none" w:sz="0" w:space="0" w:color="auto"/>
                <w:bottom w:val="none" w:sz="0" w:space="0" w:color="auto"/>
                <w:right w:val="none" w:sz="0" w:space="0" w:color="auto"/>
              </w:divBdr>
            </w:div>
            <w:div w:id="329916709">
              <w:marLeft w:val="0"/>
              <w:marRight w:val="0"/>
              <w:marTop w:val="0"/>
              <w:marBottom w:val="0"/>
              <w:divBdr>
                <w:top w:val="none" w:sz="0" w:space="0" w:color="auto"/>
                <w:left w:val="none" w:sz="0" w:space="0" w:color="auto"/>
                <w:bottom w:val="none" w:sz="0" w:space="0" w:color="auto"/>
                <w:right w:val="none" w:sz="0" w:space="0" w:color="auto"/>
              </w:divBdr>
            </w:div>
            <w:div w:id="2141874501">
              <w:marLeft w:val="0"/>
              <w:marRight w:val="0"/>
              <w:marTop w:val="0"/>
              <w:marBottom w:val="0"/>
              <w:divBdr>
                <w:top w:val="none" w:sz="0" w:space="0" w:color="auto"/>
                <w:left w:val="none" w:sz="0" w:space="0" w:color="auto"/>
                <w:bottom w:val="none" w:sz="0" w:space="0" w:color="auto"/>
                <w:right w:val="none" w:sz="0" w:space="0" w:color="auto"/>
              </w:divBdr>
            </w:div>
          </w:divsChild>
        </w:div>
        <w:div w:id="552079554">
          <w:marLeft w:val="0"/>
          <w:marRight w:val="0"/>
          <w:marTop w:val="0"/>
          <w:marBottom w:val="0"/>
          <w:divBdr>
            <w:top w:val="none" w:sz="0" w:space="0" w:color="auto"/>
            <w:left w:val="none" w:sz="0" w:space="0" w:color="auto"/>
            <w:bottom w:val="none" w:sz="0" w:space="0" w:color="auto"/>
            <w:right w:val="none" w:sz="0" w:space="0" w:color="auto"/>
          </w:divBdr>
          <w:divsChild>
            <w:div w:id="1068499554">
              <w:marLeft w:val="0"/>
              <w:marRight w:val="0"/>
              <w:marTop w:val="0"/>
              <w:marBottom w:val="0"/>
              <w:divBdr>
                <w:top w:val="none" w:sz="0" w:space="0" w:color="auto"/>
                <w:left w:val="none" w:sz="0" w:space="0" w:color="auto"/>
                <w:bottom w:val="none" w:sz="0" w:space="0" w:color="auto"/>
                <w:right w:val="none" w:sz="0" w:space="0" w:color="auto"/>
              </w:divBdr>
            </w:div>
            <w:div w:id="1134257327">
              <w:marLeft w:val="0"/>
              <w:marRight w:val="0"/>
              <w:marTop w:val="0"/>
              <w:marBottom w:val="0"/>
              <w:divBdr>
                <w:top w:val="none" w:sz="0" w:space="0" w:color="auto"/>
                <w:left w:val="none" w:sz="0" w:space="0" w:color="auto"/>
                <w:bottom w:val="none" w:sz="0" w:space="0" w:color="auto"/>
                <w:right w:val="none" w:sz="0" w:space="0" w:color="auto"/>
              </w:divBdr>
            </w:div>
            <w:div w:id="2112310001">
              <w:marLeft w:val="0"/>
              <w:marRight w:val="0"/>
              <w:marTop w:val="0"/>
              <w:marBottom w:val="0"/>
              <w:divBdr>
                <w:top w:val="none" w:sz="0" w:space="0" w:color="auto"/>
                <w:left w:val="none" w:sz="0" w:space="0" w:color="auto"/>
                <w:bottom w:val="none" w:sz="0" w:space="0" w:color="auto"/>
                <w:right w:val="none" w:sz="0" w:space="0" w:color="auto"/>
              </w:divBdr>
            </w:div>
          </w:divsChild>
        </w:div>
        <w:div w:id="587737997">
          <w:marLeft w:val="0"/>
          <w:marRight w:val="0"/>
          <w:marTop w:val="0"/>
          <w:marBottom w:val="0"/>
          <w:divBdr>
            <w:top w:val="none" w:sz="0" w:space="0" w:color="auto"/>
            <w:left w:val="none" w:sz="0" w:space="0" w:color="auto"/>
            <w:bottom w:val="none" w:sz="0" w:space="0" w:color="auto"/>
            <w:right w:val="none" w:sz="0" w:space="0" w:color="auto"/>
          </w:divBdr>
          <w:divsChild>
            <w:div w:id="1278946166">
              <w:marLeft w:val="0"/>
              <w:marRight w:val="0"/>
              <w:marTop w:val="0"/>
              <w:marBottom w:val="0"/>
              <w:divBdr>
                <w:top w:val="none" w:sz="0" w:space="0" w:color="auto"/>
                <w:left w:val="none" w:sz="0" w:space="0" w:color="auto"/>
                <w:bottom w:val="none" w:sz="0" w:space="0" w:color="auto"/>
                <w:right w:val="none" w:sz="0" w:space="0" w:color="auto"/>
              </w:divBdr>
            </w:div>
            <w:div w:id="1656254836">
              <w:marLeft w:val="0"/>
              <w:marRight w:val="0"/>
              <w:marTop w:val="0"/>
              <w:marBottom w:val="0"/>
              <w:divBdr>
                <w:top w:val="none" w:sz="0" w:space="0" w:color="auto"/>
                <w:left w:val="none" w:sz="0" w:space="0" w:color="auto"/>
                <w:bottom w:val="none" w:sz="0" w:space="0" w:color="auto"/>
                <w:right w:val="none" w:sz="0" w:space="0" w:color="auto"/>
              </w:divBdr>
            </w:div>
            <w:div w:id="1898198398">
              <w:marLeft w:val="0"/>
              <w:marRight w:val="0"/>
              <w:marTop w:val="0"/>
              <w:marBottom w:val="0"/>
              <w:divBdr>
                <w:top w:val="none" w:sz="0" w:space="0" w:color="auto"/>
                <w:left w:val="none" w:sz="0" w:space="0" w:color="auto"/>
                <w:bottom w:val="none" w:sz="0" w:space="0" w:color="auto"/>
                <w:right w:val="none" w:sz="0" w:space="0" w:color="auto"/>
              </w:divBdr>
            </w:div>
          </w:divsChild>
        </w:div>
        <w:div w:id="598022007">
          <w:marLeft w:val="0"/>
          <w:marRight w:val="0"/>
          <w:marTop w:val="0"/>
          <w:marBottom w:val="0"/>
          <w:divBdr>
            <w:top w:val="none" w:sz="0" w:space="0" w:color="auto"/>
            <w:left w:val="none" w:sz="0" w:space="0" w:color="auto"/>
            <w:bottom w:val="none" w:sz="0" w:space="0" w:color="auto"/>
            <w:right w:val="none" w:sz="0" w:space="0" w:color="auto"/>
          </w:divBdr>
          <w:divsChild>
            <w:div w:id="1239511556">
              <w:marLeft w:val="0"/>
              <w:marRight w:val="0"/>
              <w:marTop w:val="0"/>
              <w:marBottom w:val="0"/>
              <w:divBdr>
                <w:top w:val="none" w:sz="0" w:space="0" w:color="auto"/>
                <w:left w:val="none" w:sz="0" w:space="0" w:color="auto"/>
                <w:bottom w:val="none" w:sz="0" w:space="0" w:color="auto"/>
                <w:right w:val="none" w:sz="0" w:space="0" w:color="auto"/>
              </w:divBdr>
            </w:div>
          </w:divsChild>
        </w:div>
        <w:div w:id="598173381">
          <w:marLeft w:val="0"/>
          <w:marRight w:val="0"/>
          <w:marTop w:val="0"/>
          <w:marBottom w:val="0"/>
          <w:divBdr>
            <w:top w:val="none" w:sz="0" w:space="0" w:color="auto"/>
            <w:left w:val="none" w:sz="0" w:space="0" w:color="auto"/>
            <w:bottom w:val="none" w:sz="0" w:space="0" w:color="auto"/>
            <w:right w:val="none" w:sz="0" w:space="0" w:color="auto"/>
          </w:divBdr>
          <w:divsChild>
            <w:div w:id="209390977">
              <w:marLeft w:val="0"/>
              <w:marRight w:val="0"/>
              <w:marTop w:val="0"/>
              <w:marBottom w:val="0"/>
              <w:divBdr>
                <w:top w:val="none" w:sz="0" w:space="0" w:color="auto"/>
                <w:left w:val="none" w:sz="0" w:space="0" w:color="auto"/>
                <w:bottom w:val="none" w:sz="0" w:space="0" w:color="auto"/>
                <w:right w:val="none" w:sz="0" w:space="0" w:color="auto"/>
              </w:divBdr>
            </w:div>
          </w:divsChild>
        </w:div>
        <w:div w:id="614362539">
          <w:marLeft w:val="0"/>
          <w:marRight w:val="0"/>
          <w:marTop w:val="0"/>
          <w:marBottom w:val="0"/>
          <w:divBdr>
            <w:top w:val="none" w:sz="0" w:space="0" w:color="auto"/>
            <w:left w:val="none" w:sz="0" w:space="0" w:color="auto"/>
            <w:bottom w:val="none" w:sz="0" w:space="0" w:color="auto"/>
            <w:right w:val="none" w:sz="0" w:space="0" w:color="auto"/>
          </w:divBdr>
          <w:divsChild>
            <w:div w:id="1716083876">
              <w:marLeft w:val="0"/>
              <w:marRight w:val="0"/>
              <w:marTop w:val="0"/>
              <w:marBottom w:val="0"/>
              <w:divBdr>
                <w:top w:val="none" w:sz="0" w:space="0" w:color="auto"/>
                <w:left w:val="none" w:sz="0" w:space="0" w:color="auto"/>
                <w:bottom w:val="none" w:sz="0" w:space="0" w:color="auto"/>
                <w:right w:val="none" w:sz="0" w:space="0" w:color="auto"/>
              </w:divBdr>
            </w:div>
          </w:divsChild>
        </w:div>
        <w:div w:id="614757072">
          <w:marLeft w:val="0"/>
          <w:marRight w:val="0"/>
          <w:marTop w:val="0"/>
          <w:marBottom w:val="0"/>
          <w:divBdr>
            <w:top w:val="none" w:sz="0" w:space="0" w:color="auto"/>
            <w:left w:val="none" w:sz="0" w:space="0" w:color="auto"/>
            <w:bottom w:val="none" w:sz="0" w:space="0" w:color="auto"/>
            <w:right w:val="none" w:sz="0" w:space="0" w:color="auto"/>
          </w:divBdr>
          <w:divsChild>
            <w:div w:id="1438477447">
              <w:marLeft w:val="0"/>
              <w:marRight w:val="0"/>
              <w:marTop w:val="0"/>
              <w:marBottom w:val="0"/>
              <w:divBdr>
                <w:top w:val="none" w:sz="0" w:space="0" w:color="auto"/>
                <w:left w:val="none" w:sz="0" w:space="0" w:color="auto"/>
                <w:bottom w:val="none" w:sz="0" w:space="0" w:color="auto"/>
                <w:right w:val="none" w:sz="0" w:space="0" w:color="auto"/>
              </w:divBdr>
            </w:div>
          </w:divsChild>
        </w:div>
        <w:div w:id="688682268">
          <w:marLeft w:val="0"/>
          <w:marRight w:val="0"/>
          <w:marTop w:val="0"/>
          <w:marBottom w:val="0"/>
          <w:divBdr>
            <w:top w:val="none" w:sz="0" w:space="0" w:color="auto"/>
            <w:left w:val="none" w:sz="0" w:space="0" w:color="auto"/>
            <w:bottom w:val="none" w:sz="0" w:space="0" w:color="auto"/>
            <w:right w:val="none" w:sz="0" w:space="0" w:color="auto"/>
          </w:divBdr>
          <w:divsChild>
            <w:div w:id="541600786">
              <w:marLeft w:val="0"/>
              <w:marRight w:val="0"/>
              <w:marTop w:val="0"/>
              <w:marBottom w:val="0"/>
              <w:divBdr>
                <w:top w:val="none" w:sz="0" w:space="0" w:color="auto"/>
                <w:left w:val="none" w:sz="0" w:space="0" w:color="auto"/>
                <w:bottom w:val="none" w:sz="0" w:space="0" w:color="auto"/>
                <w:right w:val="none" w:sz="0" w:space="0" w:color="auto"/>
              </w:divBdr>
            </w:div>
            <w:div w:id="580336806">
              <w:marLeft w:val="0"/>
              <w:marRight w:val="0"/>
              <w:marTop w:val="0"/>
              <w:marBottom w:val="0"/>
              <w:divBdr>
                <w:top w:val="none" w:sz="0" w:space="0" w:color="auto"/>
                <w:left w:val="none" w:sz="0" w:space="0" w:color="auto"/>
                <w:bottom w:val="none" w:sz="0" w:space="0" w:color="auto"/>
                <w:right w:val="none" w:sz="0" w:space="0" w:color="auto"/>
              </w:divBdr>
            </w:div>
            <w:div w:id="618028568">
              <w:marLeft w:val="0"/>
              <w:marRight w:val="0"/>
              <w:marTop w:val="0"/>
              <w:marBottom w:val="0"/>
              <w:divBdr>
                <w:top w:val="none" w:sz="0" w:space="0" w:color="auto"/>
                <w:left w:val="none" w:sz="0" w:space="0" w:color="auto"/>
                <w:bottom w:val="none" w:sz="0" w:space="0" w:color="auto"/>
                <w:right w:val="none" w:sz="0" w:space="0" w:color="auto"/>
              </w:divBdr>
            </w:div>
            <w:div w:id="1190217377">
              <w:marLeft w:val="0"/>
              <w:marRight w:val="0"/>
              <w:marTop w:val="0"/>
              <w:marBottom w:val="0"/>
              <w:divBdr>
                <w:top w:val="none" w:sz="0" w:space="0" w:color="auto"/>
                <w:left w:val="none" w:sz="0" w:space="0" w:color="auto"/>
                <w:bottom w:val="none" w:sz="0" w:space="0" w:color="auto"/>
                <w:right w:val="none" w:sz="0" w:space="0" w:color="auto"/>
              </w:divBdr>
            </w:div>
            <w:div w:id="1369062308">
              <w:marLeft w:val="0"/>
              <w:marRight w:val="0"/>
              <w:marTop w:val="0"/>
              <w:marBottom w:val="0"/>
              <w:divBdr>
                <w:top w:val="none" w:sz="0" w:space="0" w:color="auto"/>
                <w:left w:val="none" w:sz="0" w:space="0" w:color="auto"/>
                <w:bottom w:val="none" w:sz="0" w:space="0" w:color="auto"/>
                <w:right w:val="none" w:sz="0" w:space="0" w:color="auto"/>
              </w:divBdr>
            </w:div>
            <w:div w:id="1437171378">
              <w:marLeft w:val="0"/>
              <w:marRight w:val="0"/>
              <w:marTop w:val="0"/>
              <w:marBottom w:val="0"/>
              <w:divBdr>
                <w:top w:val="none" w:sz="0" w:space="0" w:color="auto"/>
                <w:left w:val="none" w:sz="0" w:space="0" w:color="auto"/>
                <w:bottom w:val="none" w:sz="0" w:space="0" w:color="auto"/>
                <w:right w:val="none" w:sz="0" w:space="0" w:color="auto"/>
              </w:divBdr>
            </w:div>
          </w:divsChild>
        </w:div>
        <w:div w:id="692263642">
          <w:marLeft w:val="0"/>
          <w:marRight w:val="0"/>
          <w:marTop w:val="0"/>
          <w:marBottom w:val="0"/>
          <w:divBdr>
            <w:top w:val="none" w:sz="0" w:space="0" w:color="auto"/>
            <w:left w:val="none" w:sz="0" w:space="0" w:color="auto"/>
            <w:bottom w:val="none" w:sz="0" w:space="0" w:color="auto"/>
            <w:right w:val="none" w:sz="0" w:space="0" w:color="auto"/>
          </w:divBdr>
          <w:divsChild>
            <w:div w:id="1669939169">
              <w:marLeft w:val="0"/>
              <w:marRight w:val="0"/>
              <w:marTop w:val="0"/>
              <w:marBottom w:val="0"/>
              <w:divBdr>
                <w:top w:val="none" w:sz="0" w:space="0" w:color="auto"/>
                <w:left w:val="none" w:sz="0" w:space="0" w:color="auto"/>
                <w:bottom w:val="none" w:sz="0" w:space="0" w:color="auto"/>
                <w:right w:val="none" w:sz="0" w:space="0" w:color="auto"/>
              </w:divBdr>
            </w:div>
          </w:divsChild>
        </w:div>
        <w:div w:id="753091510">
          <w:marLeft w:val="0"/>
          <w:marRight w:val="0"/>
          <w:marTop w:val="0"/>
          <w:marBottom w:val="0"/>
          <w:divBdr>
            <w:top w:val="none" w:sz="0" w:space="0" w:color="auto"/>
            <w:left w:val="none" w:sz="0" w:space="0" w:color="auto"/>
            <w:bottom w:val="none" w:sz="0" w:space="0" w:color="auto"/>
            <w:right w:val="none" w:sz="0" w:space="0" w:color="auto"/>
          </w:divBdr>
          <w:divsChild>
            <w:div w:id="626736844">
              <w:marLeft w:val="0"/>
              <w:marRight w:val="0"/>
              <w:marTop w:val="0"/>
              <w:marBottom w:val="0"/>
              <w:divBdr>
                <w:top w:val="none" w:sz="0" w:space="0" w:color="auto"/>
                <w:left w:val="none" w:sz="0" w:space="0" w:color="auto"/>
                <w:bottom w:val="none" w:sz="0" w:space="0" w:color="auto"/>
                <w:right w:val="none" w:sz="0" w:space="0" w:color="auto"/>
              </w:divBdr>
            </w:div>
          </w:divsChild>
        </w:div>
        <w:div w:id="792940749">
          <w:marLeft w:val="0"/>
          <w:marRight w:val="0"/>
          <w:marTop w:val="0"/>
          <w:marBottom w:val="0"/>
          <w:divBdr>
            <w:top w:val="none" w:sz="0" w:space="0" w:color="auto"/>
            <w:left w:val="none" w:sz="0" w:space="0" w:color="auto"/>
            <w:bottom w:val="none" w:sz="0" w:space="0" w:color="auto"/>
            <w:right w:val="none" w:sz="0" w:space="0" w:color="auto"/>
          </w:divBdr>
          <w:divsChild>
            <w:div w:id="1503659613">
              <w:marLeft w:val="0"/>
              <w:marRight w:val="0"/>
              <w:marTop w:val="0"/>
              <w:marBottom w:val="0"/>
              <w:divBdr>
                <w:top w:val="none" w:sz="0" w:space="0" w:color="auto"/>
                <w:left w:val="none" w:sz="0" w:space="0" w:color="auto"/>
                <w:bottom w:val="none" w:sz="0" w:space="0" w:color="auto"/>
                <w:right w:val="none" w:sz="0" w:space="0" w:color="auto"/>
              </w:divBdr>
            </w:div>
          </w:divsChild>
        </w:div>
        <w:div w:id="804812403">
          <w:marLeft w:val="0"/>
          <w:marRight w:val="0"/>
          <w:marTop w:val="0"/>
          <w:marBottom w:val="0"/>
          <w:divBdr>
            <w:top w:val="none" w:sz="0" w:space="0" w:color="auto"/>
            <w:left w:val="none" w:sz="0" w:space="0" w:color="auto"/>
            <w:bottom w:val="none" w:sz="0" w:space="0" w:color="auto"/>
            <w:right w:val="none" w:sz="0" w:space="0" w:color="auto"/>
          </w:divBdr>
          <w:divsChild>
            <w:div w:id="366835153">
              <w:marLeft w:val="0"/>
              <w:marRight w:val="0"/>
              <w:marTop w:val="0"/>
              <w:marBottom w:val="0"/>
              <w:divBdr>
                <w:top w:val="none" w:sz="0" w:space="0" w:color="auto"/>
                <w:left w:val="none" w:sz="0" w:space="0" w:color="auto"/>
                <w:bottom w:val="none" w:sz="0" w:space="0" w:color="auto"/>
                <w:right w:val="none" w:sz="0" w:space="0" w:color="auto"/>
              </w:divBdr>
            </w:div>
            <w:div w:id="2094470777">
              <w:marLeft w:val="0"/>
              <w:marRight w:val="0"/>
              <w:marTop w:val="0"/>
              <w:marBottom w:val="0"/>
              <w:divBdr>
                <w:top w:val="none" w:sz="0" w:space="0" w:color="auto"/>
                <w:left w:val="none" w:sz="0" w:space="0" w:color="auto"/>
                <w:bottom w:val="none" w:sz="0" w:space="0" w:color="auto"/>
                <w:right w:val="none" w:sz="0" w:space="0" w:color="auto"/>
              </w:divBdr>
            </w:div>
          </w:divsChild>
        </w:div>
        <w:div w:id="827601351">
          <w:marLeft w:val="0"/>
          <w:marRight w:val="0"/>
          <w:marTop w:val="0"/>
          <w:marBottom w:val="0"/>
          <w:divBdr>
            <w:top w:val="none" w:sz="0" w:space="0" w:color="auto"/>
            <w:left w:val="none" w:sz="0" w:space="0" w:color="auto"/>
            <w:bottom w:val="none" w:sz="0" w:space="0" w:color="auto"/>
            <w:right w:val="none" w:sz="0" w:space="0" w:color="auto"/>
          </w:divBdr>
          <w:divsChild>
            <w:div w:id="1526597046">
              <w:marLeft w:val="0"/>
              <w:marRight w:val="0"/>
              <w:marTop w:val="0"/>
              <w:marBottom w:val="0"/>
              <w:divBdr>
                <w:top w:val="none" w:sz="0" w:space="0" w:color="auto"/>
                <w:left w:val="none" w:sz="0" w:space="0" w:color="auto"/>
                <w:bottom w:val="none" w:sz="0" w:space="0" w:color="auto"/>
                <w:right w:val="none" w:sz="0" w:space="0" w:color="auto"/>
              </w:divBdr>
            </w:div>
          </w:divsChild>
        </w:div>
        <w:div w:id="875655058">
          <w:marLeft w:val="0"/>
          <w:marRight w:val="0"/>
          <w:marTop w:val="0"/>
          <w:marBottom w:val="0"/>
          <w:divBdr>
            <w:top w:val="none" w:sz="0" w:space="0" w:color="auto"/>
            <w:left w:val="none" w:sz="0" w:space="0" w:color="auto"/>
            <w:bottom w:val="none" w:sz="0" w:space="0" w:color="auto"/>
            <w:right w:val="none" w:sz="0" w:space="0" w:color="auto"/>
          </w:divBdr>
          <w:divsChild>
            <w:div w:id="736633651">
              <w:marLeft w:val="0"/>
              <w:marRight w:val="0"/>
              <w:marTop w:val="0"/>
              <w:marBottom w:val="0"/>
              <w:divBdr>
                <w:top w:val="none" w:sz="0" w:space="0" w:color="auto"/>
                <w:left w:val="none" w:sz="0" w:space="0" w:color="auto"/>
                <w:bottom w:val="none" w:sz="0" w:space="0" w:color="auto"/>
                <w:right w:val="none" w:sz="0" w:space="0" w:color="auto"/>
              </w:divBdr>
            </w:div>
            <w:div w:id="1673945119">
              <w:marLeft w:val="0"/>
              <w:marRight w:val="0"/>
              <w:marTop w:val="0"/>
              <w:marBottom w:val="0"/>
              <w:divBdr>
                <w:top w:val="none" w:sz="0" w:space="0" w:color="auto"/>
                <w:left w:val="none" w:sz="0" w:space="0" w:color="auto"/>
                <w:bottom w:val="none" w:sz="0" w:space="0" w:color="auto"/>
                <w:right w:val="none" w:sz="0" w:space="0" w:color="auto"/>
              </w:divBdr>
            </w:div>
          </w:divsChild>
        </w:div>
        <w:div w:id="917326043">
          <w:marLeft w:val="0"/>
          <w:marRight w:val="0"/>
          <w:marTop w:val="0"/>
          <w:marBottom w:val="0"/>
          <w:divBdr>
            <w:top w:val="none" w:sz="0" w:space="0" w:color="auto"/>
            <w:left w:val="none" w:sz="0" w:space="0" w:color="auto"/>
            <w:bottom w:val="none" w:sz="0" w:space="0" w:color="auto"/>
            <w:right w:val="none" w:sz="0" w:space="0" w:color="auto"/>
          </w:divBdr>
          <w:divsChild>
            <w:div w:id="60061166">
              <w:marLeft w:val="0"/>
              <w:marRight w:val="0"/>
              <w:marTop w:val="0"/>
              <w:marBottom w:val="0"/>
              <w:divBdr>
                <w:top w:val="none" w:sz="0" w:space="0" w:color="auto"/>
                <w:left w:val="none" w:sz="0" w:space="0" w:color="auto"/>
                <w:bottom w:val="none" w:sz="0" w:space="0" w:color="auto"/>
                <w:right w:val="none" w:sz="0" w:space="0" w:color="auto"/>
              </w:divBdr>
            </w:div>
            <w:div w:id="1532188239">
              <w:marLeft w:val="0"/>
              <w:marRight w:val="0"/>
              <w:marTop w:val="0"/>
              <w:marBottom w:val="0"/>
              <w:divBdr>
                <w:top w:val="none" w:sz="0" w:space="0" w:color="auto"/>
                <w:left w:val="none" w:sz="0" w:space="0" w:color="auto"/>
                <w:bottom w:val="none" w:sz="0" w:space="0" w:color="auto"/>
                <w:right w:val="none" w:sz="0" w:space="0" w:color="auto"/>
              </w:divBdr>
            </w:div>
          </w:divsChild>
        </w:div>
        <w:div w:id="1009601190">
          <w:marLeft w:val="0"/>
          <w:marRight w:val="0"/>
          <w:marTop w:val="0"/>
          <w:marBottom w:val="0"/>
          <w:divBdr>
            <w:top w:val="none" w:sz="0" w:space="0" w:color="auto"/>
            <w:left w:val="none" w:sz="0" w:space="0" w:color="auto"/>
            <w:bottom w:val="none" w:sz="0" w:space="0" w:color="auto"/>
            <w:right w:val="none" w:sz="0" w:space="0" w:color="auto"/>
          </w:divBdr>
          <w:divsChild>
            <w:div w:id="157157137">
              <w:marLeft w:val="0"/>
              <w:marRight w:val="0"/>
              <w:marTop w:val="0"/>
              <w:marBottom w:val="0"/>
              <w:divBdr>
                <w:top w:val="none" w:sz="0" w:space="0" w:color="auto"/>
                <w:left w:val="none" w:sz="0" w:space="0" w:color="auto"/>
                <w:bottom w:val="none" w:sz="0" w:space="0" w:color="auto"/>
                <w:right w:val="none" w:sz="0" w:space="0" w:color="auto"/>
              </w:divBdr>
            </w:div>
            <w:div w:id="307323739">
              <w:marLeft w:val="0"/>
              <w:marRight w:val="0"/>
              <w:marTop w:val="0"/>
              <w:marBottom w:val="0"/>
              <w:divBdr>
                <w:top w:val="none" w:sz="0" w:space="0" w:color="auto"/>
                <w:left w:val="none" w:sz="0" w:space="0" w:color="auto"/>
                <w:bottom w:val="none" w:sz="0" w:space="0" w:color="auto"/>
                <w:right w:val="none" w:sz="0" w:space="0" w:color="auto"/>
              </w:divBdr>
            </w:div>
            <w:div w:id="548689966">
              <w:marLeft w:val="0"/>
              <w:marRight w:val="0"/>
              <w:marTop w:val="0"/>
              <w:marBottom w:val="0"/>
              <w:divBdr>
                <w:top w:val="none" w:sz="0" w:space="0" w:color="auto"/>
                <w:left w:val="none" w:sz="0" w:space="0" w:color="auto"/>
                <w:bottom w:val="none" w:sz="0" w:space="0" w:color="auto"/>
                <w:right w:val="none" w:sz="0" w:space="0" w:color="auto"/>
              </w:divBdr>
            </w:div>
          </w:divsChild>
        </w:div>
        <w:div w:id="1047797179">
          <w:marLeft w:val="0"/>
          <w:marRight w:val="0"/>
          <w:marTop w:val="0"/>
          <w:marBottom w:val="0"/>
          <w:divBdr>
            <w:top w:val="none" w:sz="0" w:space="0" w:color="auto"/>
            <w:left w:val="none" w:sz="0" w:space="0" w:color="auto"/>
            <w:bottom w:val="none" w:sz="0" w:space="0" w:color="auto"/>
            <w:right w:val="none" w:sz="0" w:space="0" w:color="auto"/>
          </w:divBdr>
          <w:divsChild>
            <w:div w:id="514029748">
              <w:marLeft w:val="0"/>
              <w:marRight w:val="0"/>
              <w:marTop w:val="0"/>
              <w:marBottom w:val="0"/>
              <w:divBdr>
                <w:top w:val="none" w:sz="0" w:space="0" w:color="auto"/>
                <w:left w:val="none" w:sz="0" w:space="0" w:color="auto"/>
                <w:bottom w:val="none" w:sz="0" w:space="0" w:color="auto"/>
                <w:right w:val="none" w:sz="0" w:space="0" w:color="auto"/>
              </w:divBdr>
            </w:div>
            <w:div w:id="608002599">
              <w:marLeft w:val="0"/>
              <w:marRight w:val="0"/>
              <w:marTop w:val="0"/>
              <w:marBottom w:val="0"/>
              <w:divBdr>
                <w:top w:val="none" w:sz="0" w:space="0" w:color="auto"/>
                <w:left w:val="none" w:sz="0" w:space="0" w:color="auto"/>
                <w:bottom w:val="none" w:sz="0" w:space="0" w:color="auto"/>
                <w:right w:val="none" w:sz="0" w:space="0" w:color="auto"/>
              </w:divBdr>
            </w:div>
            <w:div w:id="1022364114">
              <w:marLeft w:val="0"/>
              <w:marRight w:val="0"/>
              <w:marTop w:val="0"/>
              <w:marBottom w:val="0"/>
              <w:divBdr>
                <w:top w:val="none" w:sz="0" w:space="0" w:color="auto"/>
                <w:left w:val="none" w:sz="0" w:space="0" w:color="auto"/>
                <w:bottom w:val="none" w:sz="0" w:space="0" w:color="auto"/>
                <w:right w:val="none" w:sz="0" w:space="0" w:color="auto"/>
              </w:divBdr>
            </w:div>
            <w:div w:id="1027755158">
              <w:marLeft w:val="0"/>
              <w:marRight w:val="0"/>
              <w:marTop w:val="0"/>
              <w:marBottom w:val="0"/>
              <w:divBdr>
                <w:top w:val="none" w:sz="0" w:space="0" w:color="auto"/>
                <w:left w:val="none" w:sz="0" w:space="0" w:color="auto"/>
                <w:bottom w:val="none" w:sz="0" w:space="0" w:color="auto"/>
                <w:right w:val="none" w:sz="0" w:space="0" w:color="auto"/>
              </w:divBdr>
            </w:div>
            <w:div w:id="1103308877">
              <w:marLeft w:val="0"/>
              <w:marRight w:val="0"/>
              <w:marTop w:val="0"/>
              <w:marBottom w:val="0"/>
              <w:divBdr>
                <w:top w:val="none" w:sz="0" w:space="0" w:color="auto"/>
                <w:left w:val="none" w:sz="0" w:space="0" w:color="auto"/>
                <w:bottom w:val="none" w:sz="0" w:space="0" w:color="auto"/>
                <w:right w:val="none" w:sz="0" w:space="0" w:color="auto"/>
              </w:divBdr>
            </w:div>
            <w:div w:id="1497575365">
              <w:marLeft w:val="0"/>
              <w:marRight w:val="0"/>
              <w:marTop w:val="0"/>
              <w:marBottom w:val="0"/>
              <w:divBdr>
                <w:top w:val="none" w:sz="0" w:space="0" w:color="auto"/>
                <w:left w:val="none" w:sz="0" w:space="0" w:color="auto"/>
                <w:bottom w:val="none" w:sz="0" w:space="0" w:color="auto"/>
                <w:right w:val="none" w:sz="0" w:space="0" w:color="auto"/>
              </w:divBdr>
            </w:div>
          </w:divsChild>
        </w:div>
        <w:div w:id="1105731133">
          <w:marLeft w:val="0"/>
          <w:marRight w:val="0"/>
          <w:marTop w:val="0"/>
          <w:marBottom w:val="0"/>
          <w:divBdr>
            <w:top w:val="none" w:sz="0" w:space="0" w:color="auto"/>
            <w:left w:val="none" w:sz="0" w:space="0" w:color="auto"/>
            <w:bottom w:val="none" w:sz="0" w:space="0" w:color="auto"/>
            <w:right w:val="none" w:sz="0" w:space="0" w:color="auto"/>
          </w:divBdr>
          <w:divsChild>
            <w:div w:id="857885770">
              <w:marLeft w:val="0"/>
              <w:marRight w:val="0"/>
              <w:marTop w:val="0"/>
              <w:marBottom w:val="0"/>
              <w:divBdr>
                <w:top w:val="none" w:sz="0" w:space="0" w:color="auto"/>
                <w:left w:val="none" w:sz="0" w:space="0" w:color="auto"/>
                <w:bottom w:val="none" w:sz="0" w:space="0" w:color="auto"/>
                <w:right w:val="none" w:sz="0" w:space="0" w:color="auto"/>
              </w:divBdr>
            </w:div>
          </w:divsChild>
        </w:div>
        <w:div w:id="1149632889">
          <w:marLeft w:val="0"/>
          <w:marRight w:val="0"/>
          <w:marTop w:val="0"/>
          <w:marBottom w:val="0"/>
          <w:divBdr>
            <w:top w:val="none" w:sz="0" w:space="0" w:color="auto"/>
            <w:left w:val="none" w:sz="0" w:space="0" w:color="auto"/>
            <w:bottom w:val="none" w:sz="0" w:space="0" w:color="auto"/>
            <w:right w:val="none" w:sz="0" w:space="0" w:color="auto"/>
          </w:divBdr>
          <w:divsChild>
            <w:div w:id="1444572793">
              <w:marLeft w:val="0"/>
              <w:marRight w:val="0"/>
              <w:marTop w:val="0"/>
              <w:marBottom w:val="0"/>
              <w:divBdr>
                <w:top w:val="none" w:sz="0" w:space="0" w:color="auto"/>
                <w:left w:val="none" w:sz="0" w:space="0" w:color="auto"/>
                <w:bottom w:val="none" w:sz="0" w:space="0" w:color="auto"/>
                <w:right w:val="none" w:sz="0" w:space="0" w:color="auto"/>
              </w:divBdr>
            </w:div>
          </w:divsChild>
        </w:div>
        <w:div w:id="1217744361">
          <w:marLeft w:val="0"/>
          <w:marRight w:val="0"/>
          <w:marTop w:val="0"/>
          <w:marBottom w:val="0"/>
          <w:divBdr>
            <w:top w:val="none" w:sz="0" w:space="0" w:color="auto"/>
            <w:left w:val="none" w:sz="0" w:space="0" w:color="auto"/>
            <w:bottom w:val="none" w:sz="0" w:space="0" w:color="auto"/>
            <w:right w:val="none" w:sz="0" w:space="0" w:color="auto"/>
          </w:divBdr>
          <w:divsChild>
            <w:div w:id="1547329164">
              <w:marLeft w:val="0"/>
              <w:marRight w:val="0"/>
              <w:marTop w:val="0"/>
              <w:marBottom w:val="0"/>
              <w:divBdr>
                <w:top w:val="none" w:sz="0" w:space="0" w:color="auto"/>
                <w:left w:val="none" w:sz="0" w:space="0" w:color="auto"/>
                <w:bottom w:val="none" w:sz="0" w:space="0" w:color="auto"/>
                <w:right w:val="none" w:sz="0" w:space="0" w:color="auto"/>
              </w:divBdr>
            </w:div>
          </w:divsChild>
        </w:div>
        <w:div w:id="1227186380">
          <w:marLeft w:val="0"/>
          <w:marRight w:val="0"/>
          <w:marTop w:val="0"/>
          <w:marBottom w:val="0"/>
          <w:divBdr>
            <w:top w:val="none" w:sz="0" w:space="0" w:color="auto"/>
            <w:left w:val="none" w:sz="0" w:space="0" w:color="auto"/>
            <w:bottom w:val="none" w:sz="0" w:space="0" w:color="auto"/>
            <w:right w:val="none" w:sz="0" w:space="0" w:color="auto"/>
          </w:divBdr>
          <w:divsChild>
            <w:div w:id="1831945890">
              <w:marLeft w:val="0"/>
              <w:marRight w:val="0"/>
              <w:marTop w:val="0"/>
              <w:marBottom w:val="0"/>
              <w:divBdr>
                <w:top w:val="none" w:sz="0" w:space="0" w:color="auto"/>
                <w:left w:val="none" w:sz="0" w:space="0" w:color="auto"/>
                <w:bottom w:val="none" w:sz="0" w:space="0" w:color="auto"/>
                <w:right w:val="none" w:sz="0" w:space="0" w:color="auto"/>
              </w:divBdr>
            </w:div>
          </w:divsChild>
        </w:div>
        <w:div w:id="1258564857">
          <w:marLeft w:val="0"/>
          <w:marRight w:val="0"/>
          <w:marTop w:val="0"/>
          <w:marBottom w:val="0"/>
          <w:divBdr>
            <w:top w:val="none" w:sz="0" w:space="0" w:color="auto"/>
            <w:left w:val="none" w:sz="0" w:space="0" w:color="auto"/>
            <w:bottom w:val="none" w:sz="0" w:space="0" w:color="auto"/>
            <w:right w:val="none" w:sz="0" w:space="0" w:color="auto"/>
          </w:divBdr>
          <w:divsChild>
            <w:div w:id="1597009459">
              <w:marLeft w:val="0"/>
              <w:marRight w:val="0"/>
              <w:marTop w:val="0"/>
              <w:marBottom w:val="0"/>
              <w:divBdr>
                <w:top w:val="none" w:sz="0" w:space="0" w:color="auto"/>
                <w:left w:val="none" w:sz="0" w:space="0" w:color="auto"/>
                <w:bottom w:val="none" w:sz="0" w:space="0" w:color="auto"/>
                <w:right w:val="none" w:sz="0" w:space="0" w:color="auto"/>
              </w:divBdr>
            </w:div>
            <w:div w:id="2019497848">
              <w:marLeft w:val="0"/>
              <w:marRight w:val="0"/>
              <w:marTop w:val="0"/>
              <w:marBottom w:val="0"/>
              <w:divBdr>
                <w:top w:val="none" w:sz="0" w:space="0" w:color="auto"/>
                <w:left w:val="none" w:sz="0" w:space="0" w:color="auto"/>
                <w:bottom w:val="none" w:sz="0" w:space="0" w:color="auto"/>
                <w:right w:val="none" w:sz="0" w:space="0" w:color="auto"/>
              </w:divBdr>
            </w:div>
          </w:divsChild>
        </w:div>
        <w:div w:id="1263218774">
          <w:marLeft w:val="0"/>
          <w:marRight w:val="0"/>
          <w:marTop w:val="0"/>
          <w:marBottom w:val="0"/>
          <w:divBdr>
            <w:top w:val="none" w:sz="0" w:space="0" w:color="auto"/>
            <w:left w:val="none" w:sz="0" w:space="0" w:color="auto"/>
            <w:bottom w:val="none" w:sz="0" w:space="0" w:color="auto"/>
            <w:right w:val="none" w:sz="0" w:space="0" w:color="auto"/>
          </w:divBdr>
          <w:divsChild>
            <w:div w:id="872380597">
              <w:marLeft w:val="0"/>
              <w:marRight w:val="0"/>
              <w:marTop w:val="0"/>
              <w:marBottom w:val="0"/>
              <w:divBdr>
                <w:top w:val="none" w:sz="0" w:space="0" w:color="auto"/>
                <w:left w:val="none" w:sz="0" w:space="0" w:color="auto"/>
                <w:bottom w:val="none" w:sz="0" w:space="0" w:color="auto"/>
                <w:right w:val="none" w:sz="0" w:space="0" w:color="auto"/>
              </w:divBdr>
            </w:div>
            <w:div w:id="1746419885">
              <w:marLeft w:val="0"/>
              <w:marRight w:val="0"/>
              <w:marTop w:val="0"/>
              <w:marBottom w:val="0"/>
              <w:divBdr>
                <w:top w:val="none" w:sz="0" w:space="0" w:color="auto"/>
                <w:left w:val="none" w:sz="0" w:space="0" w:color="auto"/>
                <w:bottom w:val="none" w:sz="0" w:space="0" w:color="auto"/>
                <w:right w:val="none" w:sz="0" w:space="0" w:color="auto"/>
              </w:divBdr>
            </w:div>
          </w:divsChild>
        </w:div>
        <w:div w:id="1305156915">
          <w:marLeft w:val="0"/>
          <w:marRight w:val="0"/>
          <w:marTop w:val="0"/>
          <w:marBottom w:val="0"/>
          <w:divBdr>
            <w:top w:val="none" w:sz="0" w:space="0" w:color="auto"/>
            <w:left w:val="none" w:sz="0" w:space="0" w:color="auto"/>
            <w:bottom w:val="none" w:sz="0" w:space="0" w:color="auto"/>
            <w:right w:val="none" w:sz="0" w:space="0" w:color="auto"/>
          </w:divBdr>
          <w:divsChild>
            <w:div w:id="2090879287">
              <w:marLeft w:val="0"/>
              <w:marRight w:val="0"/>
              <w:marTop w:val="0"/>
              <w:marBottom w:val="0"/>
              <w:divBdr>
                <w:top w:val="none" w:sz="0" w:space="0" w:color="auto"/>
                <w:left w:val="none" w:sz="0" w:space="0" w:color="auto"/>
                <w:bottom w:val="none" w:sz="0" w:space="0" w:color="auto"/>
                <w:right w:val="none" w:sz="0" w:space="0" w:color="auto"/>
              </w:divBdr>
            </w:div>
          </w:divsChild>
        </w:div>
        <w:div w:id="1306814007">
          <w:marLeft w:val="0"/>
          <w:marRight w:val="0"/>
          <w:marTop w:val="0"/>
          <w:marBottom w:val="0"/>
          <w:divBdr>
            <w:top w:val="none" w:sz="0" w:space="0" w:color="auto"/>
            <w:left w:val="none" w:sz="0" w:space="0" w:color="auto"/>
            <w:bottom w:val="none" w:sz="0" w:space="0" w:color="auto"/>
            <w:right w:val="none" w:sz="0" w:space="0" w:color="auto"/>
          </w:divBdr>
          <w:divsChild>
            <w:div w:id="555747745">
              <w:marLeft w:val="0"/>
              <w:marRight w:val="0"/>
              <w:marTop w:val="0"/>
              <w:marBottom w:val="0"/>
              <w:divBdr>
                <w:top w:val="none" w:sz="0" w:space="0" w:color="auto"/>
                <w:left w:val="none" w:sz="0" w:space="0" w:color="auto"/>
                <w:bottom w:val="none" w:sz="0" w:space="0" w:color="auto"/>
                <w:right w:val="none" w:sz="0" w:space="0" w:color="auto"/>
              </w:divBdr>
            </w:div>
            <w:div w:id="832644002">
              <w:marLeft w:val="0"/>
              <w:marRight w:val="0"/>
              <w:marTop w:val="0"/>
              <w:marBottom w:val="0"/>
              <w:divBdr>
                <w:top w:val="none" w:sz="0" w:space="0" w:color="auto"/>
                <w:left w:val="none" w:sz="0" w:space="0" w:color="auto"/>
                <w:bottom w:val="none" w:sz="0" w:space="0" w:color="auto"/>
                <w:right w:val="none" w:sz="0" w:space="0" w:color="auto"/>
              </w:divBdr>
            </w:div>
            <w:div w:id="1873421630">
              <w:marLeft w:val="0"/>
              <w:marRight w:val="0"/>
              <w:marTop w:val="0"/>
              <w:marBottom w:val="0"/>
              <w:divBdr>
                <w:top w:val="none" w:sz="0" w:space="0" w:color="auto"/>
                <w:left w:val="none" w:sz="0" w:space="0" w:color="auto"/>
                <w:bottom w:val="none" w:sz="0" w:space="0" w:color="auto"/>
                <w:right w:val="none" w:sz="0" w:space="0" w:color="auto"/>
              </w:divBdr>
            </w:div>
          </w:divsChild>
        </w:div>
        <w:div w:id="1326274918">
          <w:marLeft w:val="0"/>
          <w:marRight w:val="0"/>
          <w:marTop w:val="0"/>
          <w:marBottom w:val="0"/>
          <w:divBdr>
            <w:top w:val="none" w:sz="0" w:space="0" w:color="auto"/>
            <w:left w:val="none" w:sz="0" w:space="0" w:color="auto"/>
            <w:bottom w:val="none" w:sz="0" w:space="0" w:color="auto"/>
            <w:right w:val="none" w:sz="0" w:space="0" w:color="auto"/>
          </w:divBdr>
          <w:divsChild>
            <w:div w:id="236399244">
              <w:marLeft w:val="0"/>
              <w:marRight w:val="0"/>
              <w:marTop w:val="0"/>
              <w:marBottom w:val="0"/>
              <w:divBdr>
                <w:top w:val="none" w:sz="0" w:space="0" w:color="auto"/>
                <w:left w:val="none" w:sz="0" w:space="0" w:color="auto"/>
                <w:bottom w:val="none" w:sz="0" w:space="0" w:color="auto"/>
                <w:right w:val="none" w:sz="0" w:space="0" w:color="auto"/>
              </w:divBdr>
            </w:div>
            <w:div w:id="1093167549">
              <w:marLeft w:val="0"/>
              <w:marRight w:val="0"/>
              <w:marTop w:val="0"/>
              <w:marBottom w:val="0"/>
              <w:divBdr>
                <w:top w:val="none" w:sz="0" w:space="0" w:color="auto"/>
                <w:left w:val="none" w:sz="0" w:space="0" w:color="auto"/>
                <w:bottom w:val="none" w:sz="0" w:space="0" w:color="auto"/>
                <w:right w:val="none" w:sz="0" w:space="0" w:color="auto"/>
              </w:divBdr>
            </w:div>
          </w:divsChild>
        </w:div>
        <w:div w:id="1344285136">
          <w:marLeft w:val="0"/>
          <w:marRight w:val="0"/>
          <w:marTop w:val="0"/>
          <w:marBottom w:val="0"/>
          <w:divBdr>
            <w:top w:val="none" w:sz="0" w:space="0" w:color="auto"/>
            <w:left w:val="none" w:sz="0" w:space="0" w:color="auto"/>
            <w:bottom w:val="none" w:sz="0" w:space="0" w:color="auto"/>
            <w:right w:val="none" w:sz="0" w:space="0" w:color="auto"/>
          </w:divBdr>
          <w:divsChild>
            <w:div w:id="1116751715">
              <w:marLeft w:val="0"/>
              <w:marRight w:val="0"/>
              <w:marTop w:val="0"/>
              <w:marBottom w:val="0"/>
              <w:divBdr>
                <w:top w:val="none" w:sz="0" w:space="0" w:color="auto"/>
                <w:left w:val="none" w:sz="0" w:space="0" w:color="auto"/>
                <w:bottom w:val="none" w:sz="0" w:space="0" w:color="auto"/>
                <w:right w:val="none" w:sz="0" w:space="0" w:color="auto"/>
              </w:divBdr>
            </w:div>
          </w:divsChild>
        </w:div>
        <w:div w:id="1407652905">
          <w:marLeft w:val="0"/>
          <w:marRight w:val="0"/>
          <w:marTop w:val="0"/>
          <w:marBottom w:val="0"/>
          <w:divBdr>
            <w:top w:val="none" w:sz="0" w:space="0" w:color="auto"/>
            <w:left w:val="none" w:sz="0" w:space="0" w:color="auto"/>
            <w:bottom w:val="none" w:sz="0" w:space="0" w:color="auto"/>
            <w:right w:val="none" w:sz="0" w:space="0" w:color="auto"/>
          </w:divBdr>
          <w:divsChild>
            <w:div w:id="45645215">
              <w:marLeft w:val="0"/>
              <w:marRight w:val="0"/>
              <w:marTop w:val="0"/>
              <w:marBottom w:val="0"/>
              <w:divBdr>
                <w:top w:val="none" w:sz="0" w:space="0" w:color="auto"/>
                <w:left w:val="none" w:sz="0" w:space="0" w:color="auto"/>
                <w:bottom w:val="none" w:sz="0" w:space="0" w:color="auto"/>
                <w:right w:val="none" w:sz="0" w:space="0" w:color="auto"/>
              </w:divBdr>
            </w:div>
            <w:div w:id="1741489029">
              <w:marLeft w:val="0"/>
              <w:marRight w:val="0"/>
              <w:marTop w:val="0"/>
              <w:marBottom w:val="0"/>
              <w:divBdr>
                <w:top w:val="none" w:sz="0" w:space="0" w:color="auto"/>
                <w:left w:val="none" w:sz="0" w:space="0" w:color="auto"/>
                <w:bottom w:val="none" w:sz="0" w:space="0" w:color="auto"/>
                <w:right w:val="none" w:sz="0" w:space="0" w:color="auto"/>
              </w:divBdr>
            </w:div>
            <w:div w:id="2077973029">
              <w:marLeft w:val="0"/>
              <w:marRight w:val="0"/>
              <w:marTop w:val="0"/>
              <w:marBottom w:val="0"/>
              <w:divBdr>
                <w:top w:val="none" w:sz="0" w:space="0" w:color="auto"/>
                <w:left w:val="none" w:sz="0" w:space="0" w:color="auto"/>
                <w:bottom w:val="none" w:sz="0" w:space="0" w:color="auto"/>
                <w:right w:val="none" w:sz="0" w:space="0" w:color="auto"/>
              </w:divBdr>
            </w:div>
          </w:divsChild>
        </w:div>
        <w:div w:id="1407992776">
          <w:marLeft w:val="0"/>
          <w:marRight w:val="0"/>
          <w:marTop w:val="0"/>
          <w:marBottom w:val="0"/>
          <w:divBdr>
            <w:top w:val="none" w:sz="0" w:space="0" w:color="auto"/>
            <w:left w:val="none" w:sz="0" w:space="0" w:color="auto"/>
            <w:bottom w:val="none" w:sz="0" w:space="0" w:color="auto"/>
            <w:right w:val="none" w:sz="0" w:space="0" w:color="auto"/>
          </w:divBdr>
          <w:divsChild>
            <w:div w:id="335423827">
              <w:marLeft w:val="0"/>
              <w:marRight w:val="0"/>
              <w:marTop w:val="0"/>
              <w:marBottom w:val="0"/>
              <w:divBdr>
                <w:top w:val="none" w:sz="0" w:space="0" w:color="auto"/>
                <w:left w:val="none" w:sz="0" w:space="0" w:color="auto"/>
                <w:bottom w:val="none" w:sz="0" w:space="0" w:color="auto"/>
                <w:right w:val="none" w:sz="0" w:space="0" w:color="auto"/>
              </w:divBdr>
            </w:div>
            <w:div w:id="536939251">
              <w:marLeft w:val="0"/>
              <w:marRight w:val="0"/>
              <w:marTop w:val="0"/>
              <w:marBottom w:val="0"/>
              <w:divBdr>
                <w:top w:val="none" w:sz="0" w:space="0" w:color="auto"/>
                <w:left w:val="none" w:sz="0" w:space="0" w:color="auto"/>
                <w:bottom w:val="none" w:sz="0" w:space="0" w:color="auto"/>
                <w:right w:val="none" w:sz="0" w:space="0" w:color="auto"/>
              </w:divBdr>
            </w:div>
            <w:div w:id="1685983635">
              <w:marLeft w:val="0"/>
              <w:marRight w:val="0"/>
              <w:marTop w:val="0"/>
              <w:marBottom w:val="0"/>
              <w:divBdr>
                <w:top w:val="none" w:sz="0" w:space="0" w:color="auto"/>
                <w:left w:val="none" w:sz="0" w:space="0" w:color="auto"/>
                <w:bottom w:val="none" w:sz="0" w:space="0" w:color="auto"/>
                <w:right w:val="none" w:sz="0" w:space="0" w:color="auto"/>
              </w:divBdr>
            </w:div>
            <w:div w:id="1885557662">
              <w:marLeft w:val="0"/>
              <w:marRight w:val="0"/>
              <w:marTop w:val="0"/>
              <w:marBottom w:val="0"/>
              <w:divBdr>
                <w:top w:val="none" w:sz="0" w:space="0" w:color="auto"/>
                <w:left w:val="none" w:sz="0" w:space="0" w:color="auto"/>
                <w:bottom w:val="none" w:sz="0" w:space="0" w:color="auto"/>
                <w:right w:val="none" w:sz="0" w:space="0" w:color="auto"/>
              </w:divBdr>
            </w:div>
          </w:divsChild>
        </w:div>
        <w:div w:id="1411349622">
          <w:marLeft w:val="0"/>
          <w:marRight w:val="0"/>
          <w:marTop w:val="0"/>
          <w:marBottom w:val="0"/>
          <w:divBdr>
            <w:top w:val="none" w:sz="0" w:space="0" w:color="auto"/>
            <w:left w:val="none" w:sz="0" w:space="0" w:color="auto"/>
            <w:bottom w:val="none" w:sz="0" w:space="0" w:color="auto"/>
            <w:right w:val="none" w:sz="0" w:space="0" w:color="auto"/>
          </w:divBdr>
          <w:divsChild>
            <w:div w:id="1996376031">
              <w:marLeft w:val="0"/>
              <w:marRight w:val="0"/>
              <w:marTop w:val="0"/>
              <w:marBottom w:val="0"/>
              <w:divBdr>
                <w:top w:val="none" w:sz="0" w:space="0" w:color="auto"/>
                <w:left w:val="none" w:sz="0" w:space="0" w:color="auto"/>
                <w:bottom w:val="none" w:sz="0" w:space="0" w:color="auto"/>
                <w:right w:val="none" w:sz="0" w:space="0" w:color="auto"/>
              </w:divBdr>
            </w:div>
          </w:divsChild>
        </w:div>
        <w:div w:id="1427270216">
          <w:marLeft w:val="0"/>
          <w:marRight w:val="0"/>
          <w:marTop w:val="0"/>
          <w:marBottom w:val="0"/>
          <w:divBdr>
            <w:top w:val="none" w:sz="0" w:space="0" w:color="auto"/>
            <w:left w:val="none" w:sz="0" w:space="0" w:color="auto"/>
            <w:bottom w:val="none" w:sz="0" w:space="0" w:color="auto"/>
            <w:right w:val="none" w:sz="0" w:space="0" w:color="auto"/>
          </w:divBdr>
          <w:divsChild>
            <w:div w:id="1921911180">
              <w:marLeft w:val="0"/>
              <w:marRight w:val="0"/>
              <w:marTop w:val="0"/>
              <w:marBottom w:val="0"/>
              <w:divBdr>
                <w:top w:val="none" w:sz="0" w:space="0" w:color="auto"/>
                <w:left w:val="none" w:sz="0" w:space="0" w:color="auto"/>
                <w:bottom w:val="none" w:sz="0" w:space="0" w:color="auto"/>
                <w:right w:val="none" w:sz="0" w:space="0" w:color="auto"/>
              </w:divBdr>
            </w:div>
          </w:divsChild>
        </w:div>
        <w:div w:id="1433165423">
          <w:marLeft w:val="0"/>
          <w:marRight w:val="0"/>
          <w:marTop w:val="0"/>
          <w:marBottom w:val="0"/>
          <w:divBdr>
            <w:top w:val="none" w:sz="0" w:space="0" w:color="auto"/>
            <w:left w:val="none" w:sz="0" w:space="0" w:color="auto"/>
            <w:bottom w:val="none" w:sz="0" w:space="0" w:color="auto"/>
            <w:right w:val="none" w:sz="0" w:space="0" w:color="auto"/>
          </w:divBdr>
          <w:divsChild>
            <w:div w:id="41251554">
              <w:marLeft w:val="0"/>
              <w:marRight w:val="0"/>
              <w:marTop w:val="0"/>
              <w:marBottom w:val="0"/>
              <w:divBdr>
                <w:top w:val="none" w:sz="0" w:space="0" w:color="auto"/>
                <w:left w:val="none" w:sz="0" w:space="0" w:color="auto"/>
                <w:bottom w:val="none" w:sz="0" w:space="0" w:color="auto"/>
                <w:right w:val="none" w:sz="0" w:space="0" w:color="auto"/>
              </w:divBdr>
            </w:div>
            <w:div w:id="999966845">
              <w:marLeft w:val="0"/>
              <w:marRight w:val="0"/>
              <w:marTop w:val="0"/>
              <w:marBottom w:val="0"/>
              <w:divBdr>
                <w:top w:val="none" w:sz="0" w:space="0" w:color="auto"/>
                <w:left w:val="none" w:sz="0" w:space="0" w:color="auto"/>
                <w:bottom w:val="none" w:sz="0" w:space="0" w:color="auto"/>
                <w:right w:val="none" w:sz="0" w:space="0" w:color="auto"/>
              </w:divBdr>
            </w:div>
            <w:div w:id="1424642280">
              <w:marLeft w:val="0"/>
              <w:marRight w:val="0"/>
              <w:marTop w:val="0"/>
              <w:marBottom w:val="0"/>
              <w:divBdr>
                <w:top w:val="none" w:sz="0" w:space="0" w:color="auto"/>
                <w:left w:val="none" w:sz="0" w:space="0" w:color="auto"/>
                <w:bottom w:val="none" w:sz="0" w:space="0" w:color="auto"/>
                <w:right w:val="none" w:sz="0" w:space="0" w:color="auto"/>
              </w:divBdr>
            </w:div>
            <w:div w:id="1705475833">
              <w:marLeft w:val="0"/>
              <w:marRight w:val="0"/>
              <w:marTop w:val="0"/>
              <w:marBottom w:val="0"/>
              <w:divBdr>
                <w:top w:val="none" w:sz="0" w:space="0" w:color="auto"/>
                <w:left w:val="none" w:sz="0" w:space="0" w:color="auto"/>
                <w:bottom w:val="none" w:sz="0" w:space="0" w:color="auto"/>
                <w:right w:val="none" w:sz="0" w:space="0" w:color="auto"/>
              </w:divBdr>
            </w:div>
            <w:div w:id="1718167947">
              <w:marLeft w:val="0"/>
              <w:marRight w:val="0"/>
              <w:marTop w:val="0"/>
              <w:marBottom w:val="0"/>
              <w:divBdr>
                <w:top w:val="none" w:sz="0" w:space="0" w:color="auto"/>
                <w:left w:val="none" w:sz="0" w:space="0" w:color="auto"/>
                <w:bottom w:val="none" w:sz="0" w:space="0" w:color="auto"/>
                <w:right w:val="none" w:sz="0" w:space="0" w:color="auto"/>
              </w:divBdr>
            </w:div>
          </w:divsChild>
        </w:div>
        <w:div w:id="1461652152">
          <w:marLeft w:val="0"/>
          <w:marRight w:val="0"/>
          <w:marTop w:val="0"/>
          <w:marBottom w:val="0"/>
          <w:divBdr>
            <w:top w:val="none" w:sz="0" w:space="0" w:color="auto"/>
            <w:left w:val="none" w:sz="0" w:space="0" w:color="auto"/>
            <w:bottom w:val="none" w:sz="0" w:space="0" w:color="auto"/>
            <w:right w:val="none" w:sz="0" w:space="0" w:color="auto"/>
          </w:divBdr>
          <w:divsChild>
            <w:div w:id="179970806">
              <w:marLeft w:val="0"/>
              <w:marRight w:val="0"/>
              <w:marTop w:val="0"/>
              <w:marBottom w:val="0"/>
              <w:divBdr>
                <w:top w:val="none" w:sz="0" w:space="0" w:color="auto"/>
                <w:left w:val="none" w:sz="0" w:space="0" w:color="auto"/>
                <w:bottom w:val="none" w:sz="0" w:space="0" w:color="auto"/>
                <w:right w:val="none" w:sz="0" w:space="0" w:color="auto"/>
              </w:divBdr>
            </w:div>
          </w:divsChild>
        </w:div>
        <w:div w:id="1499035132">
          <w:marLeft w:val="0"/>
          <w:marRight w:val="0"/>
          <w:marTop w:val="0"/>
          <w:marBottom w:val="0"/>
          <w:divBdr>
            <w:top w:val="none" w:sz="0" w:space="0" w:color="auto"/>
            <w:left w:val="none" w:sz="0" w:space="0" w:color="auto"/>
            <w:bottom w:val="none" w:sz="0" w:space="0" w:color="auto"/>
            <w:right w:val="none" w:sz="0" w:space="0" w:color="auto"/>
          </w:divBdr>
          <w:divsChild>
            <w:div w:id="784814491">
              <w:marLeft w:val="0"/>
              <w:marRight w:val="0"/>
              <w:marTop w:val="0"/>
              <w:marBottom w:val="0"/>
              <w:divBdr>
                <w:top w:val="none" w:sz="0" w:space="0" w:color="auto"/>
                <w:left w:val="none" w:sz="0" w:space="0" w:color="auto"/>
                <w:bottom w:val="none" w:sz="0" w:space="0" w:color="auto"/>
                <w:right w:val="none" w:sz="0" w:space="0" w:color="auto"/>
              </w:divBdr>
            </w:div>
          </w:divsChild>
        </w:div>
        <w:div w:id="1530559093">
          <w:marLeft w:val="0"/>
          <w:marRight w:val="0"/>
          <w:marTop w:val="0"/>
          <w:marBottom w:val="0"/>
          <w:divBdr>
            <w:top w:val="none" w:sz="0" w:space="0" w:color="auto"/>
            <w:left w:val="none" w:sz="0" w:space="0" w:color="auto"/>
            <w:bottom w:val="none" w:sz="0" w:space="0" w:color="auto"/>
            <w:right w:val="none" w:sz="0" w:space="0" w:color="auto"/>
          </w:divBdr>
          <w:divsChild>
            <w:div w:id="2079209225">
              <w:marLeft w:val="0"/>
              <w:marRight w:val="0"/>
              <w:marTop w:val="0"/>
              <w:marBottom w:val="0"/>
              <w:divBdr>
                <w:top w:val="none" w:sz="0" w:space="0" w:color="auto"/>
                <w:left w:val="none" w:sz="0" w:space="0" w:color="auto"/>
                <w:bottom w:val="none" w:sz="0" w:space="0" w:color="auto"/>
                <w:right w:val="none" w:sz="0" w:space="0" w:color="auto"/>
              </w:divBdr>
            </w:div>
          </w:divsChild>
        </w:div>
        <w:div w:id="1592548459">
          <w:marLeft w:val="0"/>
          <w:marRight w:val="0"/>
          <w:marTop w:val="0"/>
          <w:marBottom w:val="0"/>
          <w:divBdr>
            <w:top w:val="none" w:sz="0" w:space="0" w:color="auto"/>
            <w:left w:val="none" w:sz="0" w:space="0" w:color="auto"/>
            <w:bottom w:val="none" w:sz="0" w:space="0" w:color="auto"/>
            <w:right w:val="none" w:sz="0" w:space="0" w:color="auto"/>
          </w:divBdr>
          <w:divsChild>
            <w:div w:id="1918250353">
              <w:marLeft w:val="0"/>
              <w:marRight w:val="0"/>
              <w:marTop w:val="0"/>
              <w:marBottom w:val="0"/>
              <w:divBdr>
                <w:top w:val="none" w:sz="0" w:space="0" w:color="auto"/>
                <w:left w:val="none" w:sz="0" w:space="0" w:color="auto"/>
                <w:bottom w:val="none" w:sz="0" w:space="0" w:color="auto"/>
                <w:right w:val="none" w:sz="0" w:space="0" w:color="auto"/>
              </w:divBdr>
            </w:div>
          </w:divsChild>
        </w:div>
        <w:div w:id="1672760180">
          <w:marLeft w:val="0"/>
          <w:marRight w:val="0"/>
          <w:marTop w:val="0"/>
          <w:marBottom w:val="0"/>
          <w:divBdr>
            <w:top w:val="none" w:sz="0" w:space="0" w:color="auto"/>
            <w:left w:val="none" w:sz="0" w:space="0" w:color="auto"/>
            <w:bottom w:val="none" w:sz="0" w:space="0" w:color="auto"/>
            <w:right w:val="none" w:sz="0" w:space="0" w:color="auto"/>
          </w:divBdr>
          <w:divsChild>
            <w:div w:id="458114185">
              <w:marLeft w:val="0"/>
              <w:marRight w:val="0"/>
              <w:marTop w:val="0"/>
              <w:marBottom w:val="0"/>
              <w:divBdr>
                <w:top w:val="none" w:sz="0" w:space="0" w:color="auto"/>
                <w:left w:val="none" w:sz="0" w:space="0" w:color="auto"/>
                <w:bottom w:val="none" w:sz="0" w:space="0" w:color="auto"/>
                <w:right w:val="none" w:sz="0" w:space="0" w:color="auto"/>
              </w:divBdr>
            </w:div>
          </w:divsChild>
        </w:div>
        <w:div w:id="1682076932">
          <w:marLeft w:val="0"/>
          <w:marRight w:val="0"/>
          <w:marTop w:val="0"/>
          <w:marBottom w:val="0"/>
          <w:divBdr>
            <w:top w:val="none" w:sz="0" w:space="0" w:color="auto"/>
            <w:left w:val="none" w:sz="0" w:space="0" w:color="auto"/>
            <w:bottom w:val="none" w:sz="0" w:space="0" w:color="auto"/>
            <w:right w:val="none" w:sz="0" w:space="0" w:color="auto"/>
          </w:divBdr>
          <w:divsChild>
            <w:div w:id="422148023">
              <w:marLeft w:val="0"/>
              <w:marRight w:val="0"/>
              <w:marTop w:val="0"/>
              <w:marBottom w:val="0"/>
              <w:divBdr>
                <w:top w:val="none" w:sz="0" w:space="0" w:color="auto"/>
                <w:left w:val="none" w:sz="0" w:space="0" w:color="auto"/>
                <w:bottom w:val="none" w:sz="0" w:space="0" w:color="auto"/>
                <w:right w:val="none" w:sz="0" w:space="0" w:color="auto"/>
              </w:divBdr>
            </w:div>
          </w:divsChild>
        </w:div>
        <w:div w:id="1733037774">
          <w:marLeft w:val="0"/>
          <w:marRight w:val="0"/>
          <w:marTop w:val="0"/>
          <w:marBottom w:val="0"/>
          <w:divBdr>
            <w:top w:val="none" w:sz="0" w:space="0" w:color="auto"/>
            <w:left w:val="none" w:sz="0" w:space="0" w:color="auto"/>
            <w:bottom w:val="none" w:sz="0" w:space="0" w:color="auto"/>
            <w:right w:val="none" w:sz="0" w:space="0" w:color="auto"/>
          </w:divBdr>
          <w:divsChild>
            <w:div w:id="2029526902">
              <w:marLeft w:val="0"/>
              <w:marRight w:val="0"/>
              <w:marTop w:val="0"/>
              <w:marBottom w:val="0"/>
              <w:divBdr>
                <w:top w:val="none" w:sz="0" w:space="0" w:color="auto"/>
                <w:left w:val="none" w:sz="0" w:space="0" w:color="auto"/>
                <w:bottom w:val="none" w:sz="0" w:space="0" w:color="auto"/>
                <w:right w:val="none" w:sz="0" w:space="0" w:color="auto"/>
              </w:divBdr>
            </w:div>
            <w:div w:id="2110276245">
              <w:marLeft w:val="0"/>
              <w:marRight w:val="0"/>
              <w:marTop w:val="0"/>
              <w:marBottom w:val="0"/>
              <w:divBdr>
                <w:top w:val="none" w:sz="0" w:space="0" w:color="auto"/>
                <w:left w:val="none" w:sz="0" w:space="0" w:color="auto"/>
                <w:bottom w:val="none" w:sz="0" w:space="0" w:color="auto"/>
                <w:right w:val="none" w:sz="0" w:space="0" w:color="auto"/>
              </w:divBdr>
            </w:div>
          </w:divsChild>
        </w:div>
        <w:div w:id="1753890686">
          <w:marLeft w:val="0"/>
          <w:marRight w:val="0"/>
          <w:marTop w:val="0"/>
          <w:marBottom w:val="0"/>
          <w:divBdr>
            <w:top w:val="none" w:sz="0" w:space="0" w:color="auto"/>
            <w:left w:val="none" w:sz="0" w:space="0" w:color="auto"/>
            <w:bottom w:val="none" w:sz="0" w:space="0" w:color="auto"/>
            <w:right w:val="none" w:sz="0" w:space="0" w:color="auto"/>
          </w:divBdr>
          <w:divsChild>
            <w:div w:id="1604803533">
              <w:marLeft w:val="0"/>
              <w:marRight w:val="0"/>
              <w:marTop w:val="0"/>
              <w:marBottom w:val="0"/>
              <w:divBdr>
                <w:top w:val="none" w:sz="0" w:space="0" w:color="auto"/>
                <w:left w:val="none" w:sz="0" w:space="0" w:color="auto"/>
                <w:bottom w:val="none" w:sz="0" w:space="0" w:color="auto"/>
                <w:right w:val="none" w:sz="0" w:space="0" w:color="auto"/>
              </w:divBdr>
            </w:div>
          </w:divsChild>
        </w:div>
        <w:div w:id="1794902914">
          <w:marLeft w:val="0"/>
          <w:marRight w:val="0"/>
          <w:marTop w:val="0"/>
          <w:marBottom w:val="0"/>
          <w:divBdr>
            <w:top w:val="none" w:sz="0" w:space="0" w:color="auto"/>
            <w:left w:val="none" w:sz="0" w:space="0" w:color="auto"/>
            <w:bottom w:val="none" w:sz="0" w:space="0" w:color="auto"/>
            <w:right w:val="none" w:sz="0" w:space="0" w:color="auto"/>
          </w:divBdr>
          <w:divsChild>
            <w:div w:id="1294872795">
              <w:marLeft w:val="0"/>
              <w:marRight w:val="0"/>
              <w:marTop w:val="0"/>
              <w:marBottom w:val="0"/>
              <w:divBdr>
                <w:top w:val="none" w:sz="0" w:space="0" w:color="auto"/>
                <w:left w:val="none" w:sz="0" w:space="0" w:color="auto"/>
                <w:bottom w:val="none" w:sz="0" w:space="0" w:color="auto"/>
                <w:right w:val="none" w:sz="0" w:space="0" w:color="auto"/>
              </w:divBdr>
            </w:div>
          </w:divsChild>
        </w:div>
        <w:div w:id="1817186064">
          <w:marLeft w:val="0"/>
          <w:marRight w:val="0"/>
          <w:marTop w:val="0"/>
          <w:marBottom w:val="0"/>
          <w:divBdr>
            <w:top w:val="none" w:sz="0" w:space="0" w:color="auto"/>
            <w:left w:val="none" w:sz="0" w:space="0" w:color="auto"/>
            <w:bottom w:val="none" w:sz="0" w:space="0" w:color="auto"/>
            <w:right w:val="none" w:sz="0" w:space="0" w:color="auto"/>
          </w:divBdr>
          <w:divsChild>
            <w:div w:id="1585532065">
              <w:marLeft w:val="0"/>
              <w:marRight w:val="0"/>
              <w:marTop w:val="0"/>
              <w:marBottom w:val="0"/>
              <w:divBdr>
                <w:top w:val="none" w:sz="0" w:space="0" w:color="auto"/>
                <w:left w:val="none" w:sz="0" w:space="0" w:color="auto"/>
                <w:bottom w:val="none" w:sz="0" w:space="0" w:color="auto"/>
                <w:right w:val="none" w:sz="0" w:space="0" w:color="auto"/>
              </w:divBdr>
            </w:div>
            <w:div w:id="1879201871">
              <w:marLeft w:val="0"/>
              <w:marRight w:val="0"/>
              <w:marTop w:val="0"/>
              <w:marBottom w:val="0"/>
              <w:divBdr>
                <w:top w:val="none" w:sz="0" w:space="0" w:color="auto"/>
                <w:left w:val="none" w:sz="0" w:space="0" w:color="auto"/>
                <w:bottom w:val="none" w:sz="0" w:space="0" w:color="auto"/>
                <w:right w:val="none" w:sz="0" w:space="0" w:color="auto"/>
              </w:divBdr>
            </w:div>
          </w:divsChild>
        </w:div>
        <w:div w:id="1852646419">
          <w:marLeft w:val="0"/>
          <w:marRight w:val="0"/>
          <w:marTop w:val="0"/>
          <w:marBottom w:val="0"/>
          <w:divBdr>
            <w:top w:val="none" w:sz="0" w:space="0" w:color="auto"/>
            <w:left w:val="none" w:sz="0" w:space="0" w:color="auto"/>
            <w:bottom w:val="none" w:sz="0" w:space="0" w:color="auto"/>
            <w:right w:val="none" w:sz="0" w:space="0" w:color="auto"/>
          </w:divBdr>
          <w:divsChild>
            <w:div w:id="1261329780">
              <w:marLeft w:val="0"/>
              <w:marRight w:val="0"/>
              <w:marTop w:val="0"/>
              <w:marBottom w:val="0"/>
              <w:divBdr>
                <w:top w:val="none" w:sz="0" w:space="0" w:color="auto"/>
                <w:left w:val="none" w:sz="0" w:space="0" w:color="auto"/>
                <w:bottom w:val="none" w:sz="0" w:space="0" w:color="auto"/>
                <w:right w:val="none" w:sz="0" w:space="0" w:color="auto"/>
              </w:divBdr>
            </w:div>
            <w:div w:id="1275595966">
              <w:marLeft w:val="0"/>
              <w:marRight w:val="0"/>
              <w:marTop w:val="0"/>
              <w:marBottom w:val="0"/>
              <w:divBdr>
                <w:top w:val="none" w:sz="0" w:space="0" w:color="auto"/>
                <w:left w:val="none" w:sz="0" w:space="0" w:color="auto"/>
                <w:bottom w:val="none" w:sz="0" w:space="0" w:color="auto"/>
                <w:right w:val="none" w:sz="0" w:space="0" w:color="auto"/>
              </w:divBdr>
            </w:div>
            <w:div w:id="1384910043">
              <w:marLeft w:val="0"/>
              <w:marRight w:val="0"/>
              <w:marTop w:val="0"/>
              <w:marBottom w:val="0"/>
              <w:divBdr>
                <w:top w:val="none" w:sz="0" w:space="0" w:color="auto"/>
                <w:left w:val="none" w:sz="0" w:space="0" w:color="auto"/>
                <w:bottom w:val="none" w:sz="0" w:space="0" w:color="auto"/>
                <w:right w:val="none" w:sz="0" w:space="0" w:color="auto"/>
              </w:divBdr>
            </w:div>
            <w:div w:id="1461990957">
              <w:marLeft w:val="0"/>
              <w:marRight w:val="0"/>
              <w:marTop w:val="0"/>
              <w:marBottom w:val="0"/>
              <w:divBdr>
                <w:top w:val="none" w:sz="0" w:space="0" w:color="auto"/>
                <w:left w:val="none" w:sz="0" w:space="0" w:color="auto"/>
                <w:bottom w:val="none" w:sz="0" w:space="0" w:color="auto"/>
                <w:right w:val="none" w:sz="0" w:space="0" w:color="auto"/>
              </w:divBdr>
            </w:div>
            <w:div w:id="1526941252">
              <w:marLeft w:val="0"/>
              <w:marRight w:val="0"/>
              <w:marTop w:val="0"/>
              <w:marBottom w:val="0"/>
              <w:divBdr>
                <w:top w:val="none" w:sz="0" w:space="0" w:color="auto"/>
                <w:left w:val="none" w:sz="0" w:space="0" w:color="auto"/>
                <w:bottom w:val="none" w:sz="0" w:space="0" w:color="auto"/>
                <w:right w:val="none" w:sz="0" w:space="0" w:color="auto"/>
              </w:divBdr>
            </w:div>
            <w:div w:id="1956330099">
              <w:marLeft w:val="0"/>
              <w:marRight w:val="0"/>
              <w:marTop w:val="0"/>
              <w:marBottom w:val="0"/>
              <w:divBdr>
                <w:top w:val="none" w:sz="0" w:space="0" w:color="auto"/>
                <w:left w:val="none" w:sz="0" w:space="0" w:color="auto"/>
                <w:bottom w:val="none" w:sz="0" w:space="0" w:color="auto"/>
                <w:right w:val="none" w:sz="0" w:space="0" w:color="auto"/>
              </w:divBdr>
            </w:div>
          </w:divsChild>
        </w:div>
        <w:div w:id="1869559695">
          <w:marLeft w:val="0"/>
          <w:marRight w:val="0"/>
          <w:marTop w:val="0"/>
          <w:marBottom w:val="0"/>
          <w:divBdr>
            <w:top w:val="none" w:sz="0" w:space="0" w:color="auto"/>
            <w:left w:val="none" w:sz="0" w:space="0" w:color="auto"/>
            <w:bottom w:val="none" w:sz="0" w:space="0" w:color="auto"/>
            <w:right w:val="none" w:sz="0" w:space="0" w:color="auto"/>
          </w:divBdr>
          <w:divsChild>
            <w:div w:id="47803753">
              <w:marLeft w:val="0"/>
              <w:marRight w:val="0"/>
              <w:marTop w:val="0"/>
              <w:marBottom w:val="0"/>
              <w:divBdr>
                <w:top w:val="none" w:sz="0" w:space="0" w:color="auto"/>
                <w:left w:val="none" w:sz="0" w:space="0" w:color="auto"/>
                <w:bottom w:val="none" w:sz="0" w:space="0" w:color="auto"/>
                <w:right w:val="none" w:sz="0" w:space="0" w:color="auto"/>
              </w:divBdr>
            </w:div>
          </w:divsChild>
        </w:div>
        <w:div w:id="1874269374">
          <w:marLeft w:val="0"/>
          <w:marRight w:val="0"/>
          <w:marTop w:val="0"/>
          <w:marBottom w:val="0"/>
          <w:divBdr>
            <w:top w:val="none" w:sz="0" w:space="0" w:color="auto"/>
            <w:left w:val="none" w:sz="0" w:space="0" w:color="auto"/>
            <w:bottom w:val="none" w:sz="0" w:space="0" w:color="auto"/>
            <w:right w:val="none" w:sz="0" w:space="0" w:color="auto"/>
          </w:divBdr>
          <w:divsChild>
            <w:div w:id="188956089">
              <w:marLeft w:val="0"/>
              <w:marRight w:val="0"/>
              <w:marTop w:val="0"/>
              <w:marBottom w:val="0"/>
              <w:divBdr>
                <w:top w:val="none" w:sz="0" w:space="0" w:color="auto"/>
                <w:left w:val="none" w:sz="0" w:space="0" w:color="auto"/>
                <w:bottom w:val="none" w:sz="0" w:space="0" w:color="auto"/>
                <w:right w:val="none" w:sz="0" w:space="0" w:color="auto"/>
              </w:divBdr>
            </w:div>
          </w:divsChild>
        </w:div>
        <w:div w:id="1880048187">
          <w:marLeft w:val="0"/>
          <w:marRight w:val="0"/>
          <w:marTop w:val="0"/>
          <w:marBottom w:val="0"/>
          <w:divBdr>
            <w:top w:val="none" w:sz="0" w:space="0" w:color="auto"/>
            <w:left w:val="none" w:sz="0" w:space="0" w:color="auto"/>
            <w:bottom w:val="none" w:sz="0" w:space="0" w:color="auto"/>
            <w:right w:val="none" w:sz="0" w:space="0" w:color="auto"/>
          </w:divBdr>
          <w:divsChild>
            <w:div w:id="1402948076">
              <w:marLeft w:val="0"/>
              <w:marRight w:val="0"/>
              <w:marTop w:val="0"/>
              <w:marBottom w:val="0"/>
              <w:divBdr>
                <w:top w:val="none" w:sz="0" w:space="0" w:color="auto"/>
                <w:left w:val="none" w:sz="0" w:space="0" w:color="auto"/>
                <w:bottom w:val="none" w:sz="0" w:space="0" w:color="auto"/>
                <w:right w:val="none" w:sz="0" w:space="0" w:color="auto"/>
              </w:divBdr>
            </w:div>
          </w:divsChild>
        </w:div>
        <w:div w:id="1934582040">
          <w:marLeft w:val="0"/>
          <w:marRight w:val="0"/>
          <w:marTop w:val="0"/>
          <w:marBottom w:val="0"/>
          <w:divBdr>
            <w:top w:val="none" w:sz="0" w:space="0" w:color="auto"/>
            <w:left w:val="none" w:sz="0" w:space="0" w:color="auto"/>
            <w:bottom w:val="none" w:sz="0" w:space="0" w:color="auto"/>
            <w:right w:val="none" w:sz="0" w:space="0" w:color="auto"/>
          </w:divBdr>
          <w:divsChild>
            <w:div w:id="1552500083">
              <w:marLeft w:val="0"/>
              <w:marRight w:val="0"/>
              <w:marTop w:val="0"/>
              <w:marBottom w:val="0"/>
              <w:divBdr>
                <w:top w:val="none" w:sz="0" w:space="0" w:color="auto"/>
                <w:left w:val="none" w:sz="0" w:space="0" w:color="auto"/>
                <w:bottom w:val="none" w:sz="0" w:space="0" w:color="auto"/>
                <w:right w:val="none" w:sz="0" w:space="0" w:color="auto"/>
              </w:divBdr>
            </w:div>
          </w:divsChild>
        </w:div>
        <w:div w:id="1950313784">
          <w:marLeft w:val="0"/>
          <w:marRight w:val="0"/>
          <w:marTop w:val="0"/>
          <w:marBottom w:val="0"/>
          <w:divBdr>
            <w:top w:val="none" w:sz="0" w:space="0" w:color="auto"/>
            <w:left w:val="none" w:sz="0" w:space="0" w:color="auto"/>
            <w:bottom w:val="none" w:sz="0" w:space="0" w:color="auto"/>
            <w:right w:val="none" w:sz="0" w:space="0" w:color="auto"/>
          </w:divBdr>
          <w:divsChild>
            <w:div w:id="1506365292">
              <w:marLeft w:val="0"/>
              <w:marRight w:val="0"/>
              <w:marTop w:val="0"/>
              <w:marBottom w:val="0"/>
              <w:divBdr>
                <w:top w:val="none" w:sz="0" w:space="0" w:color="auto"/>
                <w:left w:val="none" w:sz="0" w:space="0" w:color="auto"/>
                <w:bottom w:val="none" w:sz="0" w:space="0" w:color="auto"/>
                <w:right w:val="none" w:sz="0" w:space="0" w:color="auto"/>
              </w:divBdr>
            </w:div>
          </w:divsChild>
        </w:div>
        <w:div w:id="1997761692">
          <w:marLeft w:val="0"/>
          <w:marRight w:val="0"/>
          <w:marTop w:val="0"/>
          <w:marBottom w:val="0"/>
          <w:divBdr>
            <w:top w:val="none" w:sz="0" w:space="0" w:color="auto"/>
            <w:left w:val="none" w:sz="0" w:space="0" w:color="auto"/>
            <w:bottom w:val="none" w:sz="0" w:space="0" w:color="auto"/>
            <w:right w:val="none" w:sz="0" w:space="0" w:color="auto"/>
          </w:divBdr>
          <w:divsChild>
            <w:div w:id="981039616">
              <w:marLeft w:val="0"/>
              <w:marRight w:val="0"/>
              <w:marTop w:val="0"/>
              <w:marBottom w:val="0"/>
              <w:divBdr>
                <w:top w:val="none" w:sz="0" w:space="0" w:color="auto"/>
                <w:left w:val="none" w:sz="0" w:space="0" w:color="auto"/>
                <w:bottom w:val="none" w:sz="0" w:space="0" w:color="auto"/>
                <w:right w:val="none" w:sz="0" w:space="0" w:color="auto"/>
              </w:divBdr>
            </w:div>
          </w:divsChild>
        </w:div>
        <w:div w:id="2043358275">
          <w:marLeft w:val="0"/>
          <w:marRight w:val="0"/>
          <w:marTop w:val="0"/>
          <w:marBottom w:val="0"/>
          <w:divBdr>
            <w:top w:val="none" w:sz="0" w:space="0" w:color="auto"/>
            <w:left w:val="none" w:sz="0" w:space="0" w:color="auto"/>
            <w:bottom w:val="none" w:sz="0" w:space="0" w:color="auto"/>
            <w:right w:val="none" w:sz="0" w:space="0" w:color="auto"/>
          </w:divBdr>
          <w:divsChild>
            <w:div w:id="2337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703">
      <w:bodyDiv w:val="1"/>
      <w:marLeft w:val="0"/>
      <w:marRight w:val="0"/>
      <w:marTop w:val="0"/>
      <w:marBottom w:val="0"/>
      <w:divBdr>
        <w:top w:val="none" w:sz="0" w:space="0" w:color="auto"/>
        <w:left w:val="none" w:sz="0" w:space="0" w:color="auto"/>
        <w:bottom w:val="none" w:sz="0" w:space="0" w:color="auto"/>
        <w:right w:val="none" w:sz="0" w:space="0" w:color="auto"/>
      </w:divBdr>
      <w:divsChild>
        <w:div w:id="1048957">
          <w:marLeft w:val="0"/>
          <w:marRight w:val="0"/>
          <w:marTop w:val="0"/>
          <w:marBottom w:val="0"/>
          <w:divBdr>
            <w:top w:val="none" w:sz="0" w:space="0" w:color="auto"/>
            <w:left w:val="none" w:sz="0" w:space="0" w:color="auto"/>
            <w:bottom w:val="none" w:sz="0" w:space="0" w:color="auto"/>
            <w:right w:val="none" w:sz="0" w:space="0" w:color="auto"/>
          </w:divBdr>
          <w:divsChild>
            <w:div w:id="131018261">
              <w:marLeft w:val="0"/>
              <w:marRight w:val="0"/>
              <w:marTop w:val="0"/>
              <w:marBottom w:val="0"/>
              <w:divBdr>
                <w:top w:val="none" w:sz="0" w:space="0" w:color="auto"/>
                <w:left w:val="none" w:sz="0" w:space="0" w:color="auto"/>
                <w:bottom w:val="none" w:sz="0" w:space="0" w:color="auto"/>
                <w:right w:val="none" w:sz="0" w:space="0" w:color="auto"/>
              </w:divBdr>
            </w:div>
            <w:div w:id="156920439">
              <w:marLeft w:val="0"/>
              <w:marRight w:val="0"/>
              <w:marTop w:val="0"/>
              <w:marBottom w:val="0"/>
              <w:divBdr>
                <w:top w:val="none" w:sz="0" w:space="0" w:color="auto"/>
                <w:left w:val="none" w:sz="0" w:space="0" w:color="auto"/>
                <w:bottom w:val="none" w:sz="0" w:space="0" w:color="auto"/>
                <w:right w:val="none" w:sz="0" w:space="0" w:color="auto"/>
              </w:divBdr>
            </w:div>
            <w:div w:id="1325162006">
              <w:marLeft w:val="0"/>
              <w:marRight w:val="0"/>
              <w:marTop w:val="0"/>
              <w:marBottom w:val="0"/>
              <w:divBdr>
                <w:top w:val="none" w:sz="0" w:space="0" w:color="auto"/>
                <w:left w:val="none" w:sz="0" w:space="0" w:color="auto"/>
                <w:bottom w:val="none" w:sz="0" w:space="0" w:color="auto"/>
                <w:right w:val="none" w:sz="0" w:space="0" w:color="auto"/>
              </w:divBdr>
            </w:div>
          </w:divsChild>
        </w:div>
        <w:div w:id="33777424">
          <w:marLeft w:val="0"/>
          <w:marRight w:val="0"/>
          <w:marTop w:val="0"/>
          <w:marBottom w:val="0"/>
          <w:divBdr>
            <w:top w:val="none" w:sz="0" w:space="0" w:color="auto"/>
            <w:left w:val="none" w:sz="0" w:space="0" w:color="auto"/>
            <w:bottom w:val="none" w:sz="0" w:space="0" w:color="auto"/>
            <w:right w:val="none" w:sz="0" w:space="0" w:color="auto"/>
          </w:divBdr>
          <w:divsChild>
            <w:div w:id="392696899">
              <w:marLeft w:val="0"/>
              <w:marRight w:val="0"/>
              <w:marTop w:val="0"/>
              <w:marBottom w:val="0"/>
              <w:divBdr>
                <w:top w:val="none" w:sz="0" w:space="0" w:color="auto"/>
                <w:left w:val="none" w:sz="0" w:space="0" w:color="auto"/>
                <w:bottom w:val="none" w:sz="0" w:space="0" w:color="auto"/>
                <w:right w:val="none" w:sz="0" w:space="0" w:color="auto"/>
              </w:divBdr>
            </w:div>
            <w:div w:id="462818082">
              <w:marLeft w:val="0"/>
              <w:marRight w:val="0"/>
              <w:marTop w:val="0"/>
              <w:marBottom w:val="0"/>
              <w:divBdr>
                <w:top w:val="none" w:sz="0" w:space="0" w:color="auto"/>
                <w:left w:val="none" w:sz="0" w:space="0" w:color="auto"/>
                <w:bottom w:val="none" w:sz="0" w:space="0" w:color="auto"/>
                <w:right w:val="none" w:sz="0" w:space="0" w:color="auto"/>
              </w:divBdr>
            </w:div>
          </w:divsChild>
        </w:div>
        <w:div w:id="121191151">
          <w:marLeft w:val="0"/>
          <w:marRight w:val="0"/>
          <w:marTop w:val="0"/>
          <w:marBottom w:val="0"/>
          <w:divBdr>
            <w:top w:val="none" w:sz="0" w:space="0" w:color="auto"/>
            <w:left w:val="none" w:sz="0" w:space="0" w:color="auto"/>
            <w:bottom w:val="none" w:sz="0" w:space="0" w:color="auto"/>
            <w:right w:val="none" w:sz="0" w:space="0" w:color="auto"/>
          </w:divBdr>
          <w:divsChild>
            <w:div w:id="1214467172">
              <w:marLeft w:val="0"/>
              <w:marRight w:val="0"/>
              <w:marTop w:val="0"/>
              <w:marBottom w:val="0"/>
              <w:divBdr>
                <w:top w:val="none" w:sz="0" w:space="0" w:color="auto"/>
                <w:left w:val="none" w:sz="0" w:space="0" w:color="auto"/>
                <w:bottom w:val="none" w:sz="0" w:space="0" w:color="auto"/>
                <w:right w:val="none" w:sz="0" w:space="0" w:color="auto"/>
              </w:divBdr>
            </w:div>
            <w:div w:id="1842811957">
              <w:marLeft w:val="0"/>
              <w:marRight w:val="0"/>
              <w:marTop w:val="0"/>
              <w:marBottom w:val="0"/>
              <w:divBdr>
                <w:top w:val="none" w:sz="0" w:space="0" w:color="auto"/>
                <w:left w:val="none" w:sz="0" w:space="0" w:color="auto"/>
                <w:bottom w:val="none" w:sz="0" w:space="0" w:color="auto"/>
                <w:right w:val="none" w:sz="0" w:space="0" w:color="auto"/>
              </w:divBdr>
            </w:div>
          </w:divsChild>
        </w:div>
        <w:div w:id="122701958">
          <w:marLeft w:val="0"/>
          <w:marRight w:val="0"/>
          <w:marTop w:val="0"/>
          <w:marBottom w:val="0"/>
          <w:divBdr>
            <w:top w:val="none" w:sz="0" w:space="0" w:color="auto"/>
            <w:left w:val="none" w:sz="0" w:space="0" w:color="auto"/>
            <w:bottom w:val="none" w:sz="0" w:space="0" w:color="auto"/>
            <w:right w:val="none" w:sz="0" w:space="0" w:color="auto"/>
          </w:divBdr>
          <w:divsChild>
            <w:div w:id="1662930329">
              <w:marLeft w:val="0"/>
              <w:marRight w:val="0"/>
              <w:marTop w:val="0"/>
              <w:marBottom w:val="0"/>
              <w:divBdr>
                <w:top w:val="none" w:sz="0" w:space="0" w:color="auto"/>
                <w:left w:val="none" w:sz="0" w:space="0" w:color="auto"/>
                <w:bottom w:val="none" w:sz="0" w:space="0" w:color="auto"/>
                <w:right w:val="none" w:sz="0" w:space="0" w:color="auto"/>
              </w:divBdr>
            </w:div>
          </w:divsChild>
        </w:div>
        <w:div w:id="125397709">
          <w:marLeft w:val="0"/>
          <w:marRight w:val="0"/>
          <w:marTop w:val="0"/>
          <w:marBottom w:val="0"/>
          <w:divBdr>
            <w:top w:val="none" w:sz="0" w:space="0" w:color="auto"/>
            <w:left w:val="none" w:sz="0" w:space="0" w:color="auto"/>
            <w:bottom w:val="none" w:sz="0" w:space="0" w:color="auto"/>
            <w:right w:val="none" w:sz="0" w:space="0" w:color="auto"/>
          </w:divBdr>
          <w:divsChild>
            <w:div w:id="955673929">
              <w:marLeft w:val="0"/>
              <w:marRight w:val="0"/>
              <w:marTop w:val="0"/>
              <w:marBottom w:val="0"/>
              <w:divBdr>
                <w:top w:val="none" w:sz="0" w:space="0" w:color="auto"/>
                <w:left w:val="none" w:sz="0" w:space="0" w:color="auto"/>
                <w:bottom w:val="none" w:sz="0" w:space="0" w:color="auto"/>
                <w:right w:val="none" w:sz="0" w:space="0" w:color="auto"/>
              </w:divBdr>
            </w:div>
            <w:div w:id="1221136427">
              <w:marLeft w:val="0"/>
              <w:marRight w:val="0"/>
              <w:marTop w:val="0"/>
              <w:marBottom w:val="0"/>
              <w:divBdr>
                <w:top w:val="none" w:sz="0" w:space="0" w:color="auto"/>
                <w:left w:val="none" w:sz="0" w:space="0" w:color="auto"/>
                <w:bottom w:val="none" w:sz="0" w:space="0" w:color="auto"/>
                <w:right w:val="none" w:sz="0" w:space="0" w:color="auto"/>
              </w:divBdr>
            </w:div>
            <w:div w:id="1566183470">
              <w:marLeft w:val="0"/>
              <w:marRight w:val="0"/>
              <w:marTop w:val="0"/>
              <w:marBottom w:val="0"/>
              <w:divBdr>
                <w:top w:val="none" w:sz="0" w:space="0" w:color="auto"/>
                <w:left w:val="none" w:sz="0" w:space="0" w:color="auto"/>
                <w:bottom w:val="none" w:sz="0" w:space="0" w:color="auto"/>
                <w:right w:val="none" w:sz="0" w:space="0" w:color="auto"/>
              </w:divBdr>
            </w:div>
          </w:divsChild>
        </w:div>
        <w:div w:id="176699648">
          <w:marLeft w:val="0"/>
          <w:marRight w:val="0"/>
          <w:marTop w:val="0"/>
          <w:marBottom w:val="0"/>
          <w:divBdr>
            <w:top w:val="none" w:sz="0" w:space="0" w:color="auto"/>
            <w:left w:val="none" w:sz="0" w:space="0" w:color="auto"/>
            <w:bottom w:val="none" w:sz="0" w:space="0" w:color="auto"/>
            <w:right w:val="none" w:sz="0" w:space="0" w:color="auto"/>
          </w:divBdr>
          <w:divsChild>
            <w:div w:id="34276159">
              <w:marLeft w:val="0"/>
              <w:marRight w:val="0"/>
              <w:marTop w:val="0"/>
              <w:marBottom w:val="0"/>
              <w:divBdr>
                <w:top w:val="none" w:sz="0" w:space="0" w:color="auto"/>
                <w:left w:val="none" w:sz="0" w:space="0" w:color="auto"/>
                <w:bottom w:val="none" w:sz="0" w:space="0" w:color="auto"/>
                <w:right w:val="none" w:sz="0" w:space="0" w:color="auto"/>
              </w:divBdr>
            </w:div>
            <w:div w:id="469790653">
              <w:marLeft w:val="0"/>
              <w:marRight w:val="0"/>
              <w:marTop w:val="0"/>
              <w:marBottom w:val="0"/>
              <w:divBdr>
                <w:top w:val="none" w:sz="0" w:space="0" w:color="auto"/>
                <w:left w:val="none" w:sz="0" w:space="0" w:color="auto"/>
                <w:bottom w:val="none" w:sz="0" w:space="0" w:color="auto"/>
                <w:right w:val="none" w:sz="0" w:space="0" w:color="auto"/>
              </w:divBdr>
            </w:div>
            <w:div w:id="1642152837">
              <w:marLeft w:val="0"/>
              <w:marRight w:val="0"/>
              <w:marTop w:val="0"/>
              <w:marBottom w:val="0"/>
              <w:divBdr>
                <w:top w:val="none" w:sz="0" w:space="0" w:color="auto"/>
                <w:left w:val="none" w:sz="0" w:space="0" w:color="auto"/>
                <w:bottom w:val="none" w:sz="0" w:space="0" w:color="auto"/>
                <w:right w:val="none" w:sz="0" w:space="0" w:color="auto"/>
              </w:divBdr>
            </w:div>
          </w:divsChild>
        </w:div>
        <w:div w:id="388840294">
          <w:marLeft w:val="0"/>
          <w:marRight w:val="0"/>
          <w:marTop w:val="0"/>
          <w:marBottom w:val="0"/>
          <w:divBdr>
            <w:top w:val="none" w:sz="0" w:space="0" w:color="auto"/>
            <w:left w:val="none" w:sz="0" w:space="0" w:color="auto"/>
            <w:bottom w:val="none" w:sz="0" w:space="0" w:color="auto"/>
            <w:right w:val="none" w:sz="0" w:space="0" w:color="auto"/>
          </w:divBdr>
          <w:divsChild>
            <w:div w:id="976374342">
              <w:marLeft w:val="0"/>
              <w:marRight w:val="0"/>
              <w:marTop w:val="0"/>
              <w:marBottom w:val="0"/>
              <w:divBdr>
                <w:top w:val="none" w:sz="0" w:space="0" w:color="auto"/>
                <w:left w:val="none" w:sz="0" w:space="0" w:color="auto"/>
                <w:bottom w:val="none" w:sz="0" w:space="0" w:color="auto"/>
                <w:right w:val="none" w:sz="0" w:space="0" w:color="auto"/>
              </w:divBdr>
            </w:div>
          </w:divsChild>
        </w:div>
        <w:div w:id="547572833">
          <w:marLeft w:val="0"/>
          <w:marRight w:val="0"/>
          <w:marTop w:val="0"/>
          <w:marBottom w:val="0"/>
          <w:divBdr>
            <w:top w:val="none" w:sz="0" w:space="0" w:color="auto"/>
            <w:left w:val="none" w:sz="0" w:space="0" w:color="auto"/>
            <w:bottom w:val="none" w:sz="0" w:space="0" w:color="auto"/>
            <w:right w:val="none" w:sz="0" w:space="0" w:color="auto"/>
          </w:divBdr>
          <w:divsChild>
            <w:div w:id="368264289">
              <w:marLeft w:val="0"/>
              <w:marRight w:val="0"/>
              <w:marTop w:val="0"/>
              <w:marBottom w:val="0"/>
              <w:divBdr>
                <w:top w:val="none" w:sz="0" w:space="0" w:color="auto"/>
                <w:left w:val="none" w:sz="0" w:space="0" w:color="auto"/>
                <w:bottom w:val="none" w:sz="0" w:space="0" w:color="auto"/>
                <w:right w:val="none" w:sz="0" w:space="0" w:color="auto"/>
              </w:divBdr>
            </w:div>
            <w:div w:id="1659260985">
              <w:marLeft w:val="0"/>
              <w:marRight w:val="0"/>
              <w:marTop w:val="0"/>
              <w:marBottom w:val="0"/>
              <w:divBdr>
                <w:top w:val="none" w:sz="0" w:space="0" w:color="auto"/>
                <w:left w:val="none" w:sz="0" w:space="0" w:color="auto"/>
                <w:bottom w:val="none" w:sz="0" w:space="0" w:color="auto"/>
                <w:right w:val="none" w:sz="0" w:space="0" w:color="auto"/>
              </w:divBdr>
            </w:div>
          </w:divsChild>
        </w:div>
        <w:div w:id="687217151">
          <w:marLeft w:val="0"/>
          <w:marRight w:val="0"/>
          <w:marTop w:val="0"/>
          <w:marBottom w:val="0"/>
          <w:divBdr>
            <w:top w:val="none" w:sz="0" w:space="0" w:color="auto"/>
            <w:left w:val="none" w:sz="0" w:space="0" w:color="auto"/>
            <w:bottom w:val="none" w:sz="0" w:space="0" w:color="auto"/>
            <w:right w:val="none" w:sz="0" w:space="0" w:color="auto"/>
          </w:divBdr>
          <w:divsChild>
            <w:div w:id="449321191">
              <w:marLeft w:val="0"/>
              <w:marRight w:val="0"/>
              <w:marTop w:val="0"/>
              <w:marBottom w:val="0"/>
              <w:divBdr>
                <w:top w:val="none" w:sz="0" w:space="0" w:color="auto"/>
                <w:left w:val="none" w:sz="0" w:space="0" w:color="auto"/>
                <w:bottom w:val="none" w:sz="0" w:space="0" w:color="auto"/>
                <w:right w:val="none" w:sz="0" w:space="0" w:color="auto"/>
              </w:divBdr>
            </w:div>
            <w:div w:id="1627273225">
              <w:marLeft w:val="0"/>
              <w:marRight w:val="0"/>
              <w:marTop w:val="0"/>
              <w:marBottom w:val="0"/>
              <w:divBdr>
                <w:top w:val="none" w:sz="0" w:space="0" w:color="auto"/>
                <w:left w:val="none" w:sz="0" w:space="0" w:color="auto"/>
                <w:bottom w:val="none" w:sz="0" w:space="0" w:color="auto"/>
                <w:right w:val="none" w:sz="0" w:space="0" w:color="auto"/>
              </w:divBdr>
            </w:div>
          </w:divsChild>
        </w:div>
        <w:div w:id="908684898">
          <w:marLeft w:val="0"/>
          <w:marRight w:val="0"/>
          <w:marTop w:val="0"/>
          <w:marBottom w:val="0"/>
          <w:divBdr>
            <w:top w:val="none" w:sz="0" w:space="0" w:color="auto"/>
            <w:left w:val="none" w:sz="0" w:space="0" w:color="auto"/>
            <w:bottom w:val="none" w:sz="0" w:space="0" w:color="auto"/>
            <w:right w:val="none" w:sz="0" w:space="0" w:color="auto"/>
          </w:divBdr>
          <w:divsChild>
            <w:div w:id="503982292">
              <w:marLeft w:val="0"/>
              <w:marRight w:val="0"/>
              <w:marTop w:val="0"/>
              <w:marBottom w:val="0"/>
              <w:divBdr>
                <w:top w:val="none" w:sz="0" w:space="0" w:color="auto"/>
                <w:left w:val="none" w:sz="0" w:space="0" w:color="auto"/>
                <w:bottom w:val="none" w:sz="0" w:space="0" w:color="auto"/>
                <w:right w:val="none" w:sz="0" w:space="0" w:color="auto"/>
              </w:divBdr>
            </w:div>
            <w:div w:id="1110318479">
              <w:marLeft w:val="0"/>
              <w:marRight w:val="0"/>
              <w:marTop w:val="0"/>
              <w:marBottom w:val="0"/>
              <w:divBdr>
                <w:top w:val="none" w:sz="0" w:space="0" w:color="auto"/>
                <w:left w:val="none" w:sz="0" w:space="0" w:color="auto"/>
                <w:bottom w:val="none" w:sz="0" w:space="0" w:color="auto"/>
                <w:right w:val="none" w:sz="0" w:space="0" w:color="auto"/>
              </w:divBdr>
            </w:div>
            <w:div w:id="1329408501">
              <w:marLeft w:val="0"/>
              <w:marRight w:val="0"/>
              <w:marTop w:val="0"/>
              <w:marBottom w:val="0"/>
              <w:divBdr>
                <w:top w:val="none" w:sz="0" w:space="0" w:color="auto"/>
                <w:left w:val="none" w:sz="0" w:space="0" w:color="auto"/>
                <w:bottom w:val="none" w:sz="0" w:space="0" w:color="auto"/>
                <w:right w:val="none" w:sz="0" w:space="0" w:color="auto"/>
              </w:divBdr>
            </w:div>
            <w:div w:id="1872068452">
              <w:marLeft w:val="0"/>
              <w:marRight w:val="0"/>
              <w:marTop w:val="0"/>
              <w:marBottom w:val="0"/>
              <w:divBdr>
                <w:top w:val="none" w:sz="0" w:space="0" w:color="auto"/>
                <w:left w:val="none" w:sz="0" w:space="0" w:color="auto"/>
                <w:bottom w:val="none" w:sz="0" w:space="0" w:color="auto"/>
                <w:right w:val="none" w:sz="0" w:space="0" w:color="auto"/>
              </w:divBdr>
            </w:div>
          </w:divsChild>
        </w:div>
        <w:div w:id="916094953">
          <w:marLeft w:val="0"/>
          <w:marRight w:val="0"/>
          <w:marTop w:val="0"/>
          <w:marBottom w:val="0"/>
          <w:divBdr>
            <w:top w:val="none" w:sz="0" w:space="0" w:color="auto"/>
            <w:left w:val="none" w:sz="0" w:space="0" w:color="auto"/>
            <w:bottom w:val="none" w:sz="0" w:space="0" w:color="auto"/>
            <w:right w:val="none" w:sz="0" w:space="0" w:color="auto"/>
          </w:divBdr>
          <w:divsChild>
            <w:div w:id="1214580856">
              <w:marLeft w:val="0"/>
              <w:marRight w:val="0"/>
              <w:marTop w:val="0"/>
              <w:marBottom w:val="0"/>
              <w:divBdr>
                <w:top w:val="none" w:sz="0" w:space="0" w:color="auto"/>
                <w:left w:val="none" w:sz="0" w:space="0" w:color="auto"/>
                <w:bottom w:val="none" w:sz="0" w:space="0" w:color="auto"/>
                <w:right w:val="none" w:sz="0" w:space="0" w:color="auto"/>
              </w:divBdr>
            </w:div>
            <w:div w:id="1574390794">
              <w:marLeft w:val="0"/>
              <w:marRight w:val="0"/>
              <w:marTop w:val="0"/>
              <w:marBottom w:val="0"/>
              <w:divBdr>
                <w:top w:val="none" w:sz="0" w:space="0" w:color="auto"/>
                <w:left w:val="none" w:sz="0" w:space="0" w:color="auto"/>
                <w:bottom w:val="none" w:sz="0" w:space="0" w:color="auto"/>
                <w:right w:val="none" w:sz="0" w:space="0" w:color="auto"/>
              </w:divBdr>
            </w:div>
          </w:divsChild>
        </w:div>
        <w:div w:id="942304885">
          <w:marLeft w:val="0"/>
          <w:marRight w:val="0"/>
          <w:marTop w:val="0"/>
          <w:marBottom w:val="0"/>
          <w:divBdr>
            <w:top w:val="none" w:sz="0" w:space="0" w:color="auto"/>
            <w:left w:val="none" w:sz="0" w:space="0" w:color="auto"/>
            <w:bottom w:val="none" w:sz="0" w:space="0" w:color="auto"/>
            <w:right w:val="none" w:sz="0" w:space="0" w:color="auto"/>
          </w:divBdr>
          <w:divsChild>
            <w:div w:id="147332116">
              <w:marLeft w:val="0"/>
              <w:marRight w:val="0"/>
              <w:marTop w:val="0"/>
              <w:marBottom w:val="0"/>
              <w:divBdr>
                <w:top w:val="none" w:sz="0" w:space="0" w:color="auto"/>
                <w:left w:val="none" w:sz="0" w:space="0" w:color="auto"/>
                <w:bottom w:val="none" w:sz="0" w:space="0" w:color="auto"/>
                <w:right w:val="none" w:sz="0" w:space="0" w:color="auto"/>
              </w:divBdr>
            </w:div>
            <w:div w:id="606235412">
              <w:marLeft w:val="0"/>
              <w:marRight w:val="0"/>
              <w:marTop w:val="0"/>
              <w:marBottom w:val="0"/>
              <w:divBdr>
                <w:top w:val="none" w:sz="0" w:space="0" w:color="auto"/>
                <w:left w:val="none" w:sz="0" w:space="0" w:color="auto"/>
                <w:bottom w:val="none" w:sz="0" w:space="0" w:color="auto"/>
                <w:right w:val="none" w:sz="0" w:space="0" w:color="auto"/>
              </w:divBdr>
            </w:div>
            <w:div w:id="787551147">
              <w:marLeft w:val="0"/>
              <w:marRight w:val="0"/>
              <w:marTop w:val="0"/>
              <w:marBottom w:val="0"/>
              <w:divBdr>
                <w:top w:val="none" w:sz="0" w:space="0" w:color="auto"/>
                <w:left w:val="none" w:sz="0" w:space="0" w:color="auto"/>
                <w:bottom w:val="none" w:sz="0" w:space="0" w:color="auto"/>
                <w:right w:val="none" w:sz="0" w:space="0" w:color="auto"/>
              </w:divBdr>
            </w:div>
          </w:divsChild>
        </w:div>
        <w:div w:id="958490638">
          <w:marLeft w:val="0"/>
          <w:marRight w:val="0"/>
          <w:marTop w:val="0"/>
          <w:marBottom w:val="0"/>
          <w:divBdr>
            <w:top w:val="none" w:sz="0" w:space="0" w:color="auto"/>
            <w:left w:val="none" w:sz="0" w:space="0" w:color="auto"/>
            <w:bottom w:val="none" w:sz="0" w:space="0" w:color="auto"/>
            <w:right w:val="none" w:sz="0" w:space="0" w:color="auto"/>
          </w:divBdr>
          <w:divsChild>
            <w:div w:id="216017155">
              <w:marLeft w:val="0"/>
              <w:marRight w:val="0"/>
              <w:marTop w:val="0"/>
              <w:marBottom w:val="0"/>
              <w:divBdr>
                <w:top w:val="none" w:sz="0" w:space="0" w:color="auto"/>
                <w:left w:val="none" w:sz="0" w:space="0" w:color="auto"/>
                <w:bottom w:val="none" w:sz="0" w:space="0" w:color="auto"/>
                <w:right w:val="none" w:sz="0" w:space="0" w:color="auto"/>
              </w:divBdr>
            </w:div>
          </w:divsChild>
        </w:div>
        <w:div w:id="1115977509">
          <w:marLeft w:val="0"/>
          <w:marRight w:val="0"/>
          <w:marTop w:val="0"/>
          <w:marBottom w:val="0"/>
          <w:divBdr>
            <w:top w:val="none" w:sz="0" w:space="0" w:color="auto"/>
            <w:left w:val="none" w:sz="0" w:space="0" w:color="auto"/>
            <w:bottom w:val="none" w:sz="0" w:space="0" w:color="auto"/>
            <w:right w:val="none" w:sz="0" w:space="0" w:color="auto"/>
          </w:divBdr>
          <w:divsChild>
            <w:div w:id="385226736">
              <w:marLeft w:val="0"/>
              <w:marRight w:val="0"/>
              <w:marTop w:val="0"/>
              <w:marBottom w:val="0"/>
              <w:divBdr>
                <w:top w:val="none" w:sz="0" w:space="0" w:color="auto"/>
                <w:left w:val="none" w:sz="0" w:space="0" w:color="auto"/>
                <w:bottom w:val="none" w:sz="0" w:space="0" w:color="auto"/>
                <w:right w:val="none" w:sz="0" w:space="0" w:color="auto"/>
              </w:divBdr>
            </w:div>
          </w:divsChild>
        </w:div>
        <w:div w:id="1307902460">
          <w:marLeft w:val="0"/>
          <w:marRight w:val="0"/>
          <w:marTop w:val="0"/>
          <w:marBottom w:val="0"/>
          <w:divBdr>
            <w:top w:val="none" w:sz="0" w:space="0" w:color="auto"/>
            <w:left w:val="none" w:sz="0" w:space="0" w:color="auto"/>
            <w:bottom w:val="none" w:sz="0" w:space="0" w:color="auto"/>
            <w:right w:val="none" w:sz="0" w:space="0" w:color="auto"/>
          </w:divBdr>
          <w:divsChild>
            <w:div w:id="1633713539">
              <w:marLeft w:val="0"/>
              <w:marRight w:val="0"/>
              <w:marTop w:val="0"/>
              <w:marBottom w:val="0"/>
              <w:divBdr>
                <w:top w:val="none" w:sz="0" w:space="0" w:color="auto"/>
                <w:left w:val="none" w:sz="0" w:space="0" w:color="auto"/>
                <w:bottom w:val="none" w:sz="0" w:space="0" w:color="auto"/>
                <w:right w:val="none" w:sz="0" w:space="0" w:color="auto"/>
              </w:divBdr>
            </w:div>
          </w:divsChild>
        </w:div>
        <w:div w:id="1392193060">
          <w:marLeft w:val="0"/>
          <w:marRight w:val="0"/>
          <w:marTop w:val="0"/>
          <w:marBottom w:val="0"/>
          <w:divBdr>
            <w:top w:val="none" w:sz="0" w:space="0" w:color="auto"/>
            <w:left w:val="none" w:sz="0" w:space="0" w:color="auto"/>
            <w:bottom w:val="none" w:sz="0" w:space="0" w:color="auto"/>
            <w:right w:val="none" w:sz="0" w:space="0" w:color="auto"/>
          </w:divBdr>
          <w:divsChild>
            <w:div w:id="195504642">
              <w:marLeft w:val="0"/>
              <w:marRight w:val="0"/>
              <w:marTop w:val="0"/>
              <w:marBottom w:val="0"/>
              <w:divBdr>
                <w:top w:val="none" w:sz="0" w:space="0" w:color="auto"/>
                <w:left w:val="none" w:sz="0" w:space="0" w:color="auto"/>
                <w:bottom w:val="none" w:sz="0" w:space="0" w:color="auto"/>
                <w:right w:val="none" w:sz="0" w:space="0" w:color="auto"/>
              </w:divBdr>
            </w:div>
          </w:divsChild>
        </w:div>
        <w:div w:id="1495533387">
          <w:marLeft w:val="0"/>
          <w:marRight w:val="0"/>
          <w:marTop w:val="0"/>
          <w:marBottom w:val="0"/>
          <w:divBdr>
            <w:top w:val="none" w:sz="0" w:space="0" w:color="auto"/>
            <w:left w:val="none" w:sz="0" w:space="0" w:color="auto"/>
            <w:bottom w:val="none" w:sz="0" w:space="0" w:color="auto"/>
            <w:right w:val="none" w:sz="0" w:space="0" w:color="auto"/>
          </w:divBdr>
          <w:divsChild>
            <w:div w:id="145097094">
              <w:marLeft w:val="0"/>
              <w:marRight w:val="0"/>
              <w:marTop w:val="0"/>
              <w:marBottom w:val="0"/>
              <w:divBdr>
                <w:top w:val="none" w:sz="0" w:space="0" w:color="auto"/>
                <w:left w:val="none" w:sz="0" w:space="0" w:color="auto"/>
                <w:bottom w:val="none" w:sz="0" w:space="0" w:color="auto"/>
                <w:right w:val="none" w:sz="0" w:space="0" w:color="auto"/>
              </w:divBdr>
            </w:div>
            <w:div w:id="1036589147">
              <w:marLeft w:val="0"/>
              <w:marRight w:val="0"/>
              <w:marTop w:val="0"/>
              <w:marBottom w:val="0"/>
              <w:divBdr>
                <w:top w:val="none" w:sz="0" w:space="0" w:color="auto"/>
                <w:left w:val="none" w:sz="0" w:space="0" w:color="auto"/>
                <w:bottom w:val="none" w:sz="0" w:space="0" w:color="auto"/>
                <w:right w:val="none" w:sz="0" w:space="0" w:color="auto"/>
              </w:divBdr>
            </w:div>
            <w:div w:id="1332026447">
              <w:marLeft w:val="0"/>
              <w:marRight w:val="0"/>
              <w:marTop w:val="0"/>
              <w:marBottom w:val="0"/>
              <w:divBdr>
                <w:top w:val="none" w:sz="0" w:space="0" w:color="auto"/>
                <w:left w:val="none" w:sz="0" w:space="0" w:color="auto"/>
                <w:bottom w:val="none" w:sz="0" w:space="0" w:color="auto"/>
                <w:right w:val="none" w:sz="0" w:space="0" w:color="auto"/>
              </w:divBdr>
            </w:div>
            <w:div w:id="1452244813">
              <w:marLeft w:val="0"/>
              <w:marRight w:val="0"/>
              <w:marTop w:val="0"/>
              <w:marBottom w:val="0"/>
              <w:divBdr>
                <w:top w:val="none" w:sz="0" w:space="0" w:color="auto"/>
                <w:left w:val="none" w:sz="0" w:space="0" w:color="auto"/>
                <w:bottom w:val="none" w:sz="0" w:space="0" w:color="auto"/>
                <w:right w:val="none" w:sz="0" w:space="0" w:color="auto"/>
              </w:divBdr>
            </w:div>
            <w:div w:id="2092308697">
              <w:marLeft w:val="0"/>
              <w:marRight w:val="0"/>
              <w:marTop w:val="0"/>
              <w:marBottom w:val="0"/>
              <w:divBdr>
                <w:top w:val="none" w:sz="0" w:space="0" w:color="auto"/>
                <w:left w:val="none" w:sz="0" w:space="0" w:color="auto"/>
                <w:bottom w:val="none" w:sz="0" w:space="0" w:color="auto"/>
                <w:right w:val="none" w:sz="0" w:space="0" w:color="auto"/>
              </w:divBdr>
            </w:div>
          </w:divsChild>
        </w:div>
        <w:div w:id="1522283677">
          <w:marLeft w:val="0"/>
          <w:marRight w:val="0"/>
          <w:marTop w:val="0"/>
          <w:marBottom w:val="0"/>
          <w:divBdr>
            <w:top w:val="none" w:sz="0" w:space="0" w:color="auto"/>
            <w:left w:val="none" w:sz="0" w:space="0" w:color="auto"/>
            <w:bottom w:val="none" w:sz="0" w:space="0" w:color="auto"/>
            <w:right w:val="none" w:sz="0" w:space="0" w:color="auto"/>
          </w:divBdr>
          <w:divsChild>
            <w:div w:id="1420755139">
              <w:marLeft w:val="0"/>
              <w:marRight w:val="0"/>
              <w:marTop w:val="0"/>
              <w:marBottom w:val="0"/>
              <w:divBdr>
                <w:top w:val="none" w:sz="0" w:space="0" w:color="auto"/>
                <w:left w:val="none" w:sz="0" w:space="0" w:color="auto"/>
                <w:bottom w:val="none" w:sz="0" w:space="0" w:color="auto"/>
                <w:right w:val="none" w:sz="0" w:space="0" w:color="auto"/>
              </w:divBdr>
            </w:div>
            <w:div w:id="1574588451">
              <w:marLeft w:val="0"/>
              <w:marRight w:val="0"/>
              <w:marTop w:val="0"/>
              <w:marBottom w:val="0"/>
              <w:divBdr>
                <w:top w:val="none" w:sz="0" w:space="0" w:color="auto"/>
                <w:left w:val="none" w:sz="0" w:space="0" w:color="auto"/>
                <w:bottom w:val="none" w:sz="0" w:space="0" w:color="auto"/>
                <w:right w:val="none" w:sz="0" w:space="0" w:color="auto"/>
              </w:divBdr>
            </w:div>
            <w:div w:id="1932547297">
              <w:marLeft w:val="0"/>
              <w:marRight w:val="0"/>
              <w:marTop w:val="0"/>
              <w:marBottom w:val="0"/>
              <w:divBdr>
                <w:top w:val="none" w:sz="0" w:space="0" w:color="auto"/>
                <w:left w:val="none" w:sz="0" w:space="0" w:color="auto"/>
                <w:bottom w:val="none" w:sz="0" w:space="0" w:color="auto"/>
                <w:right w:val="none" w:sz="0" w:space="0" w:color="auto"/>
              </w:divBdr>
            </w:div>
          </w:divsChild>
        </w:div>
        <w:div w:id="1603609207">
          <w:marLeft w:val="0"/>
          <w:marRight w:val="0"/>
          <w:marTop w:val="0"/>
          <w:marBottom w:val="0"/>
          <w:divBdr>
            <w:top w:val="none" w:sz="0" w:space="0" w:color="auto"/>
            <w:left w:val="none" w:sz="0" w:space="0" w:color="auto"/>
            <w:bottom w:val="none" w:sz="0" w:space="0" w:color="auto"/>
            <w:right w:val="none" w:sz="0" w:space="0" w:color="auto"/>
          </w:divBdr>
          <w:divsChild>
            <w:div w:id="564802059">
              <w:marLeft w:val="0"/>
              <w:marRight w:val="0"/>
              <w:marTop w:val="0"/>
              <w:marBottom w:val="0"/>
              <w:divBdr>
                <w:top w:val="none" w:sz="0" w:space="0" w:color="auto"/>
                <w:left w:val="none" w:sz="0" w:space="0" w:color="auto"/>
                <w:bottom w:val="none" w:sz="0" w:space="0" w:color="auto"/>
                <w:right w:val="none" w:sz="0" w:space="0" w:color="auto"/>
              </w:divBdr>
            </w:div>
            <w:div w:id="1422410689">
              <w:marLeft w:val="0"/>
              <w:marRight w:val="0"/>
              <w:marTop w:val="0"/>
              <w:marBottom w:val="0"/>
              <w:divBdr>
                <w:top w:val="none" w:sz="0" w:space="0" w:color="auto"/>
                <w:left w:val="none" w:sz="0" w:space="0" w:color="auto"/>
                <w:bottom w:val="none" w:sz="0" w:space="0" w:color="auto"/>
                <w:right w:val="none" w:sz="0" w:space="0" w:color="auto"/>
              </w:divBdr>
            </w:div>
            <w:div w:id="1888175226">
              <w:marLeft w:val="0"/>
              <w:marRight w:val="0"/>
              <w:marTop w:val="0"/>
              <w:marBottom w:val="0"/>
              <w:divBdr>
                <w:top w:val="none" w:sz="0" w:space="0" w:color="auto"/>
                <w:left w:val="none" w:sz="0" w:space="0" w:color="auto"/>
                <w:bottom w:val="none" w:sz="0" w:space="0" w:color="auto"/>
                <w:right w:val="none" w:sz="0" w:space="0" w:color="auto"/>
              </w:divBdr>
            </w:div>
          </w:divsChild>
        </w:div>
        <w:div w:id="1763914399">
          <w:marLeft w:val="0"/>
          <w:marRight w:val="0"/>
          <w:marTop w:val="0"/>
          <w:marBottom w:val="0"/>
          <w:divBdr>
            <w:top w:val="none" w:sz="0" w:space="0" w:color="auto"/>
            <w:left w:val="none" w:sz="0" w:space="0" w:color="auto"/>
            <w:bottom w:val="none" w:sz="0" w:space="0" w:color="auto"/>
            <w:right w:val="none" w:sz="0" w:space="0" w:color="auto"/>
          </w:divBdr>
          <w:divsChild>
            <w:div w:id="271322881">
              <w:marLeft w:val="0"/>
              <w:marRight w:val="0"/>
              <w:marTop w:val="0"/>
              <w:marBottom w:val="0"/>
              <w:divBdr>
                <w:top w:val="none" w:sz="0" w:space="0" w:color="auto"/>
                <w:left w:val="none" w:sz="0" w:space="0" w:color="auto"/>
                <w:bottom w:val="none" w:sz="0" w:space="0" w:color="auto"/>
                <w:right w:val="none" w:sz="0" w:space="0" w:color="auto"/>
              </w:divBdr>
            </w:div>
          </w:divsChild>
        </w:div>
        <w:div w:id="1829055141">
          <w:marLeft w:val="0"/>
          <w:marRight w:val="0"/>
          <w:marTop w:val="0"/>
          <w:marBottom w:val="0"/>
          <w:divBdr>
            <w:top w:val="none" w:sz="0" w:space="0" w:color="auto"/>
            <w:left w:val="none" w:sz="0" w:space="0" w:color="auto"/>
            <w:bottom w:val="none" w:sz="0" w:space="0" w:color="auto"/>
            <w:right w:val="none" w:sz="0" w:space="0" w:color="auto"/>
          </w:divBdr>
          <w:divsChild>
            <w:div w:id="1293829252">
              <w:marLeft w:val="0"/>
              <w:marRight w:val="0"/>
              <w:marTop w:val="0"/>
              <w:marBottom w:val="0"/>
              <w:divBdr>
                <w:top w:val="none" w:sz="0" w:space="0" w:color="auto"/>
                <w:left w:val="none" w:sz="0" w:space="0" w:color="auto"/>
                <w:bottom w:val="none" w:sz="0" w:space="0" w:color="auto"/>
                <w:right w:val="none" w:sz="0" w:space="0" w:color="auto"/>
              </w:divBdr>
            </w:div>
            <w:div w:id="1790974002">
              <w:marLeft w:val="0"/>
              <w:marRight w:val="0"/>
              <w:marTop w:val="0"/>
              <w:marBottom w:val="0"/>
              <w:divBdr>
                <w:top w:val="none" w:sz="0" w:space="0" w:color="auto"/>
                <w:left w:val="none" w:sz="0" w:space="0" w:color="auto"/>
                <w:bottom w:val="none" w:sz="0" w:space="0" w:color="auto"/>
                <w:right w:val="none" w:sz="0" w:space="0" w:color="auto"/>
              </w:divBdr>
            </w:div>
          </w:divsChild>
        </w:div>
        <w:div w:id="1831679596">
          <w:marLeft w:val="0"/>
          <w:marRight w:val="0"/>
          <w:marTop w:val="0"/>
          <w:marBottom w:val="0"/>
          <w:divBdr>
            <w:top w:val="none" w:sz="0" w:space="0" w:color="auto"/>
            <w:left w:val="none" w:sz="0" w:space="0" w:color="auto"/>
            <w:bottom w:val="none" w:sz="0" w:space="0" w:color="auto"/>
            <w:right w:val="none" w:sz="0" w:space="0" w:color="auto"/>
          </w:divBdr>
          <w:divsChild>
            <w:div w:id="384530679">
              <w:marLeft w:val="0"/>
              <w:marRight w:val="0"/>
              <w:marTop w:val="0"/>
              <w:marBottom w:val="0"/>
              <w:divBdr>
                <w:top w:val="none" w:sz="0" w:space="0" w:color="auto"/>
                <w:left w:val="none" w:sz="0" w:space="0" w:color="auto"/>
                <w:bottom w:val="none" w:sz="0" w:space="0" w:color="auto"/>
                <w:right w:val="none" w:sz="0" w:space="0" w:color="auto"/>
              </w:divBdr>
            </w:div>
            <w:div w:id="481236658">
              <w:marLeft w:val="0"/>
              <w:marRight w:val="0"/>
              <w:marTop w:val="0"/>
              <w:marBottom w:val="0"/>
              <w:divBdr>
                <w:top w:val="none" w:sz="0" w:space="0" w:color="auto"/>
                <w:left w:val="none" w:sz="0" w:space="0" w:color="auto"/>
                <w:bottom w:val="none" w:sz="0" w:space="0" w:color="auto"/>
                <w:right w:val="none" w:sz="0" w:space="0" w:color="auto"/>
              </w:divBdr>
            </w:div>
            <w:div w:id="523717017">
              <w:marLeft w:val="0"/>
              <w:marRight w:val="0"/>
              <w:marTop w:val="0"/>
              <w:marBottom w:val="0"/>
              <w:divBdr>
                <w:top w:val="none" w:sz="0" w:space="0" w:color="auto"/>
                <w:left w:val="none" w:sz="0" w:space="0" w:color="auto"/>
                <w:bottom w:val="none" w:sz="0" w:space="0" w:color="auto"/>
                <w:right w:val="none" w:sz="0" w:space="0" w:color="auto"/>
              </w:divBdr>
            </w:div>
            <w:div w:id="1079447318">
              <w:marLeft w:val="0"/>
              <w:marRight w:val="0"/>
              <w:marTop w:val="0"/>
              <w:marBottom w:val="0"/>
              <w:divBdr>
                <w:top w:val="none" w:sz="0" w:space="0" w:color="auto"/>
                <w:left w:val="none" w:sz="0" w:space="0" w:color="auto"/>
                <w:bottom w:val="none" w:sz="0" w:space="0" w:color="auto"/>
                <w:right w:val="none" w:sz="0" w:space="0" w:color="auto"/>
              </w:divBdr>
            </w:div>
            <w:div w:id="1461412558">
              <w:marLeft w:val="0"/>
              <w:marRight w:val="0"/>
              <w:marTop w:val="0"/>
              <w:marBottom w:val="0"/>
              <w:divBdr>
                <w:top w:val="none" w:sz="0" w:space="0" w:color="auto"/>
                <w:left w:val="none" w:sz="0" w:space="0" w:color="auto"/>
                <w:bottom w:val="none" w:sz="0" w:space="0" w:color="auto"/>
                <w:right w:val="none" w:sz="0" w:space="0" w:color="auto"/>
              </w:divBdr>
            </w:div>
            <w:div w:id="1893733682">
              <w:marLeft w:val="0"/>
              <w:marRight w:val="0"/>
              <w:marTop w:val="0"/>
              <w:marBottom w:val="0"/>
              <w:divBdr>
                <w:top w:val="none" w:sz="0" w:space="0" w:color="auto"/>
                <w:left w:val="none" w:sz="0" w:space="0" w:color="auto"/>
                <w:bottom w:val="none" w:sz="0" w:space="0" w:color="auto"/>
                <w:right w:val="none" w:sz="0" w:space="0" w:color="auto"/>
              </w:divBdr>
            </w:div>
          </w:divsChild>
        </w:div>
        <w:div w:id="1870297167">
          <w:marLeft w:val="0"/>
          <w:marRight w:val="0"/>
          <w:marTop w:val="0"/>
          <w:marBottom w:val="0"/>
          <w:divBdr>
            <w:top w:val="none" w:sz="0" w:space="0" w:color="auto"/>
            <w:left w:val="none" w:sz="0" w:space="0" w:color="auto"/>
            <w:bottom w:val="none" w:sz="0" w:space="0" w:color="auto"/>
            <w:right w:val="none" w:sz="0" w:space="0" w:color="auto"/>
          </w:divBdr>
          <w:divsChild>
            <w:div w:id="853803263">
              <w:marLeft w:val="0"/>
              <w:marRight w:val="0"/>
              <w:marTop w:val="0"/>
              <w:marBottom w:val="0"/>
              <w:divBdr>
                <w:top w:val="none" w:sz="0" w:space="0" w:color="auto"/>
                <w:left w:val="none" w:sz="0" w:space="0" w:color="auto"/>
                <w:bottom w:val="none" w:sz="0" w:space="0" w:color="auto"/>
                <w:right w:val="none" w:sz="0" w:space="0" w:color="auto"/>
              </w:divBdr>
            </w:div>
            <w:div w:id="921836614">
              <w:marLeft w:val="0"/>
              <w:marRight w:val="0"/>
              <w:marTop w:val="0"/>
              <w:marBottom w:val="0"/>
              <w:divBdr>
                <w:top w:val="none" w:sz="0" w:space="0" w:color="auto"/>
                <w:left w:val="none" w:sz="0" w:space="0" w:color="auto"/>
                <w:bottom w:val="none" w:sz="0" w:space="0" w:color="auto"/>
                <w:right w:val="none" w:sz="0" w:space="0" w:color="auto"/>
              </w:divBdr>
            </w:div>
            <w:div w:id="1019814090">
              <w:marLeft w:val="0"/>
              <w:marRight w:val="0"/>
              <w:marTop w:val="0"/>
              <w:marBottom w:val="0"/>
              <w:divBdr>
                <w:top w:val="none" w:sz="0" w:space="0" w:color="auto"/>
                <w:left w:val="none" w:sz="0" w:space="0" w:color="auto"/>
                <w:bottom w:val="none" w:sz="0" w:space="0" w:color="auto"/>
                <w:right w:val="none" w:sz="0" w:space="0" w:color="auto"/>
              </w:divBdr>
            </w:div>
            <w:div w:id="1172767192">
              <w:marLeft w:val="0"/>
              <w:marRight w:val="0"/>
              <w:marTop w:val="0"/>
              <w:marBottom w:val="0"/>
              <w:divBdr>
                <w:top w:val="none" w:sz="0" w:space="0" w:color="auto"/>
                <w:left w:val="none" w:sz="0" w:space="0" w:color="auto"/>
                <w:bottom w:val="none" w:sz="0" w:space="0" w:color="auto"/>
                <w:right w:val="none" w:sz="0" w:space="0" w:color="auto"/>
              </w:divBdr>
            </w:div>
          </w:divsChild>
        </w:div>
        <w:div w:id="1885871172">
          <w:marLeft w:val="0"/>
          <w:marRight w:val="0"/>
          <w:marTop w:val="0"/>
          <w:marBottom w:val="0"/>
          <w:divBdr>
            <w:top w:val="none" w:sz="0" w:space="0" w:color="auto"/>
            <w:left w:val="none" w:sz="0" w:space="0" w:color="auto"/>
            <w:bottom w:val="none" w:sz="0" w:space="0" w:color="auto"/>
            <w:right w:val="none" w:sz="0" w:space="0" w:color="auto"/>
          </w:divBdr>
          <w:divsChild>
            <w:div w:id="1042440471">
              <w:marLeft w:val="0"/>
              <w:marRight w:val="0"/>
              <w:marTop w:val="0"/>
              <w:marBottom w:val="0"/>
              <w:divBdr>
                <w:top w:val="none" w:sz="0" w:space="0" w:color="auto"/>
                <w:left w:val="none" w:sz="0" w:space="0" w:color="auto"/>
                <w:bottom w:val="none" w:sz="0" w:space="0" w:color="auto"/>
                <w:right w:val="none" w:sz="0" w:space="0" w:color="auto"/>
              </w:divBdr>
            </w:div>
          </w:divsChild>
        </w:div>
        <w:div w:id="1886017032">
          <w:marLeft w:val="0"/>
          <w:marRight w:val="0"/>
          <w:marTop w:val="0"/>
          <w:marBottom w:val="0"/>
          <w:divBdr>
            <w:top w:val="none" w:sz="0" w:space="0" w:color="auto"/>
            <w:left w:val="none" w:sz="0" w:space="0" w:color="auto"/>
            <w:bottom w:val="none" w:sz="0" w:space="0" w:color="auto"/>
            <w:right w:val="none" w:sz="0" w:space="0" w:color="auto"/>
          </w:divBdr>
          <w:divsChild>
            <w:div w:id="1785684404">
              <w:marLeft w:val="0"/>
              <w:marRight w:val="0"/>
              <w:marTop w:val="0"/>
              <w:marBottom w:val="0"/>
              <w:divBdr>
                <w:top w:val="none" w:sz="0" w:space="0" w:color="auto"/>
                <w:left w:val="none" w:sz="0" w:space="0" w:color="auto"/>
                <w:bottom w:val="none" w:sz="0" w:space="0" w:color="auto"/>
                <w:right w:val="none" w:sz="0" w:space="0" w:color="auto"/>
              </w:divBdr>
            </w:div>
          </w:divsChild>
        </w:div>
        <w:div w:id="1888830566">
          <w:marLeft w:val="0"/>
          <w:marRight w:val="0"/>
          <w:marTop w:val="0"/>
          <w:marBottom w:val="0"/>
          <w:divBdr>
            <w:top w:val="none" w:sz="0" w:space="0" w:color="auto"/>
            <w:left w:val="none" w:sz="0" w:space="0" w:color="auto"/>
            <w:bottom w:val="none" w:sz="0" w:space="0" w:color="auto"/>
            <w:right w:val="none" w:sz="0" w:space="0" w:color="auto"/>
          </w:divBdr>
          <w:divsChild>
            <w:div w:id="537084363">
              <w:marLeft w:val="0"/>
              <w:marRight w:val="0"/>
              <w:marTop w:val="0"/>
              <w:marBottom w:val="0"/>
              <w:divBdr>
                <w:top w:val="none" w:sz="0" w:space="0" w:color="auto"/>
                <w:left w:val="none" w:sz="0" w:space="0" w:color="auto"/>
                <w:bottom w:val="none" w:sz="0" w:space="0" w:color="auto"/>
                <w:right w:val="none" w:sz="0" w:space="0" w:color="auto"/>
              </w:divBdr>
            </w:div>
            <w:div w:id="1860510530">
              <w:marLeft w:val="0"/>
              <w:marRight w:val="0"/>
              <w:marTop w:val="0"/>
              <w:marBottom w:val="0"/>
              <w:divBdr>
                <w:top w:val="none" w:sz="0" w:space="0" w:color="auto"/>
                <w:left w:val="none" w:sz="0" w:space="0" w:color="auto"/>
                <w:bottom w:val="none" w:sz="0" w:space="0" w:color="auto"/>
                <w:right w:val="none" w:sz="0" w:space="0" w:color="auto"/>
              </w:divBdr>
            </w:div>
          </w:divsChild>
        </w:div>
        <w:div w:id="1907910778">
          <w:marLeft w:val="0"/>
          <w:marRight w:val="0"/>
          <w:marTop w:val="0"/>
          <w:marBottom w:val="0"/>
          <w:divBdr>
            <w:top w:val="none" w:sz="0" w:space="0" w:color="auto"/>
            <w:left w:val="none" w:sz="0" w:space="0" w:color="auto"/>
            <w:bottom w:val="none" w:sz="0" w:space="0" w:color="auto"/>
            <w:right w:val="none" w:sz="0" w:space="0" w:color="auto"/>
          </w:divBdr>
          <w:divsChild>
            <w:div w:id="2009599674">
              <w:marLeft w:val="0"/>
              <w:marRight w:val="0"/>
              <w:marTop w:val="0"/>
              <w:marBottom w:val="0"/>
              <w:divBdr>
                <w:top w:val="none" w:sz="0" w:space="0" w:color="auto"/>
                <w:left w:val="none" w:sz="0" w:space="0" w:color="auto"/>
                <w:bottom w:val="none" w:sz="0" w:space="0" w:color="auto"/>
                <w:right w:val="none" w:sz="0" w:space="0" w:color="auto"/>
              </w:divBdr>
            </w:div>
          </w:divsChild>
        </w:div>
        <w:div w:id="2023774911">
          <w:marLeft w:val="0"/>
          <w:marRight w:val="0"/>
          <w:marTop w:val="0"/>
          <w:marBottom w:val="0"/>
          <w:divBdr>
            <w:top w:val="none" w:sz="0" w:space="0" w:color="auto"/>
            <w:left w:val="none" w:sz="0" w:space="0" w:color="auto"/>
            <w:bottom w:val="none" w:sz="0" w:space="0" w:color="auto"/>
            <w:right w:val="none" w:sz="0" w:space="0" w:color="auto"/>
          </w:divBdr>
          <w:divsChild>
            <w:div w:id="301888849">
              <w:marLeft w:val="0"/>
              <w:marRight w:val="0"/>
              <w:marTop w:val="0"/>
              <w:marBottom w:val="0"/>
              <w:divBdr>
                <w:top w:val="none" w:sz="0" w:space="0" w:color="auto"/>
                <w:left w:val="none" w:sz="0" w:space="0" w:color="auto"/>
                <w:bottom w:val="none" w:sz="0" w:space="0" w:color="auto"/>
                <w:right w:val="none" w:sz="0" w:space="0" w:color="auto"/>
              </w:divBdr>
            </w:div>
            <w:div w:id="517894136">
              <w:marLeft w:val="0"/>
              <w:marRight w:val="0"/>
              <w:marTop w:val="0"/>
              <w:marBottom w:val="0"/>
              <w:divBdr>
                <w:top w:val="none" w:sz="0" w:space="0" w:color="auto"/>
                <w:left w:val="none" w:sz="0" w:space="0" w:color="auto"/>
                <w:bottom w:val="none" w:sz="0" w:space="0" w:color="auto"/>
                <w:right w:val="none" w:sz="0" w:space="0" w:color="auto"/>
              </w:divBdr>
            </w:div>
            <w:div w:id="878787973">
              <w:marLeft w:val="0"/>
              <w:marRight w:val="0"/>
              <w:marTop w:val="0"/>
              <w:marBottom w:val="0"/>
              <w:divBdr>
                <w:top w:val="none" w:sz="0" w:space="0" w:color="auto"/>
                <w:left w:val="none" w:sz="0" w:space="0" w:color="auto"/>
                <w:bottom w:val="none" w:sz="0" w:space="0" w:color="auto"/>
                <w:right w:val="none" w:sz="0" w:space="0" w:color="auto"/>
              </w:divBdr>
            </w:div>
            <w:div w:id="1148354549">
              <w:marLeft w:val="0"/>
              <w:marRight w:val="0"/>
              <w:marTop w:val="0"/>
              <w:marBottom w:val="0"/>
              <w:divBdr>
                <w:top w:val="none" w:sz="0" w:space="0" w:color="auto"/>
                <w:left w:val="none" w:sz="0" w:space="0" w:color="auto"/>
                <w:bottom w:val="none" w:sz="0" w:space="0" w:color="auto"/>
                <w:right w:val="none" w:sz="0" w:space="0" w:color="auto"/>
              </w:divBdr>
            </w:div>
            <w:div w:id="15544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47">
      <w:bodyDiv w:val="1"/>
      <w:marLeft w:val="0"/>
      <w:marRight w:val="0"/>
      <w:marTop w:val="0"/>
      <w:marBottom w:val="0"/>
      <w:divBdr>
        <w:top w:val="none" w:sz="0" w:space="0" w:color="auto"/>
        <w:left w:val="none" w:sz="0" w:space="0" w:color="auto"/>
        <w:bottom w:val="none" w:sz="0" w:space="0" w:color="auto"/>
        <w:right w:val="none" w:sz="0" w:space="0" w:color="auto"/>
      </w:divBdr>
      <w:divsChild>
        <w:div w:id="4140205">
          <w:marLeft w:val="0"/>
          <w:marRight w:val="0"/>
          <w:marTop w:val="0"/>
          <w:marBottom w:val="0"/>
          <w:divBdr>
            <w:top w:val="none" w:sz="0" w:space="0" w:color="auto"/>
            <w:left w:val="none" w:sz="0" w:space="0" w:color="auto"/>
            <w:bottom w:val="none" w:sz="0" w:space="0" w:color="auto"/>
            <w:right w:val="none" w:sz="0" w:space="0" w:color="auto"/>
          </w:divBdr>
          <w:divsChild>
            <w:div w:id="355883755">
              <w:marLeft w:val="0"/>
              <w:marRight w:val="0"/>
              <w:marTop w:val="0"/>
              <w:marBottom w:val="0"/>
              <w:divBdr>
                <w:top w:val="none" w:sz="0" w:space="0" w:color="auto"/>
                <w:left w:val="none" w:sz="0" w:space="0" w:color="auto"/>
                <w:bottom w:val="none" w:sz="0" w:space="0" w:color="auto"/>
                <w:right w:val="none" w:sz="0" w:space="0" w:color="auto"/>
              </w:divBdr>
            </w:div>
            <w:div w:id="496730086">
              <w:marLeft w:val="0"/>
              <w:marRight w:val="0"/>
              <w:marTop w:val="0"/>
              <w:marBottom w:val="0"/>
              <w:divBdr>
                <w:top w:val="none" w:sz="0" w:space="0" w:color="auto"/>
                <w:left w:val="none" w:sz="0" w:space="0" w:color="auto"/>
                <w:bottom w:val="none" w:sz="0" w:space="0" w:color="auto"/>
                <w:right w:val="none" w:sz="0" w:space="0" w:color="auto"/>
              </w:divBdr>
            </w:div>
            <w:div w:id="1458254021">
              <w:marLeft w:val="0"/>
              <w:marRight w:val="0"/>
              <w:marTop w:val="0"/>
              <w:marBottom w:val="0"/>
              <w:divBdr>
                <w:top w:val="none" w:sz="0" w:space="0" w:color="auto"/>
                <w:left w:val="none" w:sz="0" w:space="0" w:color="auto"/>
                <w:bottom w:val="none" w:sz="0" w:space="0" w:color="auto"/>
                <w:right w:val="none" w:sz="0" w:space="0" w:color="auto"/>
              </w:divBdr>
            </w:div>
          </w:divsChild>
        </w:div>
        <w:div w:id="14238203">
          <w:marLeft w:val="0"/>
          <w:marRight w:val="0"/>
          <w:marTop w:val="0"/>
          <w:marBottom w:val="0"/>
          <w:divBdr>
            <w:top w:val="none" w:sz="0" w:space="0" w:color="auto"/>
            <w:left w:val="none" w:sz="0" w:space="0" w:color="auto"/>
            <w:bottom w:val="none" w:sz="0" w:space="0" w:color="auto"/>
            <w:right w:val="none" w:sz="0" w:space="0" w:color="auto"/>
          </w:divBdr>
          <w:divsChild>
            <w:div w:id="40985060">
              <w:marLeft w:val="0"/>
              <w:marRight w:val="0"/>
              <w:marTop w:val="0"/>
              <w:marBottom w:val="0"/>
              <w:divBdr>
                <w:top w:val="none" w:sz="0" w:space="0" w:color="auto"/>
                <w:left w:val="none" w:sz="0" w:space="0" w:color="auto"/>
                <w:bottom w:val="none" w:sz="0" w:space="0" w:color="auto"/>
                <w:right w:val="none" w:sz="0" w:space="0" w:color="auto"/>
              </w:divBdr>
            </w:div>
          </w:divsChild>
        </w:div>
        <w:div w:id="55318995">
          <w:marLeft w:val="0"/>
          <w:marRight w:val="0"/>
          <w:marTop w:val="0"/>
          <w:marBottom w:val="0"/>
          <w:divBdr>
            <w:top w:val="none" w:sz="0" w:space="0" w:color="auto"/>
            <w:left w:val="none" w:sz="0" w:space="0" w:color="auto"/>
            <w:bottom w:val="none" w:sz="0" w:space="0" w:color="auto"/>
            <w:right w:val="none" w:sz="0" w:space="0" w:color="auto"/>
          </w:divBdr>
          <w:divsChild>
            <w:div w:id="59331917">
              <w:marLeft w:val="0"/>
              <w:marRight w:val="0"/>
              <w:marTop w:val="0"/>
              <w:marBottom w:val="0"/>
              <w:divBdr>
                <w:top w:val="none" w:sz="0" w:space="0" w:color="auto"/>
                <w:left w:val="none" w:sz="0" w:space="0" w:color="auto"/>
                <w:bottom w:val="none" w:sz="0" w:space="0" w:color="auto"/>
                <w:right w:val="none" w:sz="0" w:space="0" w:color="auto"/>
              </w:divBdr>
            </w:div>
          </w:divsChild>
        </w:div>
        <w:div w:id="77022451">
          <w:marLeft w:val="0"/>
          <w:marRight w:val="0"/>
          <w:marTop w:val="0"/>
          <w:marBottom w:val="0"/>
          <w:divBdr>
            <w:top w:val="none" w:sz="0" w:space="0" w:color="auto"/>
            <w:left w:val="none" w:sz="0" w:space="0" w:color="auto"/>
            <w:bottom w:val="none" w:sz="0" w:space="0" w:color="auto"/>
            <w:right w:val="none" w:sz="0" w:space="0" w:color="auto"/>
          </w:divBdr>
          <w:divsChild>
            <w:div w:id="1797064888">
              <w:marLeft w:val="0"/>
              <w:marRight w:val="0"/>
              <w:marTop w:val="0"/>
              <w:marBottom w:val="0"/>
              <w:divBdr>
                <w:top w:val="none" w:sz="0" w:space="0" w:color="auto"/>
                <w:left w:val="none" w:sz="0" w:space="0" w:color="auto"/>
                <w:bottom w:val="none" w:sz="0" w:space="0" w:color="auto"/>
                <w:right w:val="none" w:sz="0" w:space="0" w:color="auto"/>
              </w:divBdr>
            </w:div>
          </w:divsChild>
        </w:div>
        <w:div w:id="99879339">
          <w:marLeft w:val="0"/>
          <w:marRight w:val="0"/>
          <w:marTop w:val="0"/>
          <w:marBottom w:val="0"/>
          <w:divBdr>
            <w:top w:val="none" w:sz="0" w:space="0" w:color="auto"/>
            <w:left w:val="none" w:sz="0" w:space="0" w:color="auto"/>
            <w:bottom w:val="none" w:sz="0" w:space="0" w:color="auto"/>
            <w:right w:val="none" w:sz="0" w:space="0" w:color="auto"/>
          </w:divBdr>
          <w:divsChild>
            <w:div w:id="668679930">
              <w:marLeft w:val="0"/>
              <w:marRight w:val="0"/>
              <w:marTop w:val="0"/>
              <w:marBottom w:val="0"/>
              <w:divBdr>
                <w:top w:val="none" w:sz="0" w:space="0" w:color="auto"/>
                <w:left w:val="none" w:sz="0" w:space="0" w:color="auto"/>
                <w:bottom w:val="none" w:sz="0" w:space="0" w:color="auto"/>
                <w:right w:val="none" w:sz="0" w:space="0" w:color="auto"/>
              </w:divBdr>
            </w:div>
          </w:divsChild>
        </w:div>
        <w:div w:id="113720832">
          <w:marLeft w:val="0"/>
          <w:marRight w:val="0"/>
          <w:marTop w:val="0"/>
          <w:marBottom w:val="0"/>
          <w:divBdr>
            <w:top w:val="none" w:sz="0" w:space="0" w:color="auto"/>
            <w:left w:val="none" w:sz="0" w:space="0" w:color="auto"/>
            <w:bottom w:val="none" w:sz="0" w:space="0" w:color="auto"/>
            <w:right w:val="none" w:sz="0" w:space="0" w:color="auto"/>
          </w:divBdr>
          <w:divsChild>
            <w:div w:id="561018943">
              <w:marLeft w:val="0"/>
              <w:marRight w:val="0"/>
              <w:marTop w:val="0"/>
              <w:marBottom w:val="0"/>
              <w:divBdr>
                <w:top w:val="none" w:sz="0" w:space="0" w:color="auto"/>
                <w:left w:val="none" w:sz="0" w:space="0" w:color="auto"/>
                <w:bottom w:val="none" w:sz="0" w:space="0" w:color="auto"/>
                <w:right w:val="none" w:sz="0" w:space="0" w:color="auto"/>
              </w:divBdr>
            </w:div>
            <w:div w:id="987900284">
              <w:marLeft w:val="0"/>
              <w:marRight w:val="0"/>
              <w:marTop w:val="0"/>
              <w:marBottom w:val="0"/>
              <w:divBdr>
                <w:top w:val="none" w:sz="0" w:space="0" w:color="auto"/>
                <w:left w:val="none" w:sz="0" w:space="0" w:color="auto"/>
                <w:bottom w:val="none" w:sz="0" w:space="0" w:color="auto"/>
                <w:right w:val="none" w:sz="0" w:space="0" w:color="auto"/>
              </w:divBdr>
            </w:div>
          </w:divsChild>
        </w:div>
        <w:div w:id="126046764">
          <w:marLeft w:val="0"/>
          <w:marRight w:val="0"/>
          <w:marTop w:val="0"/>
          <w:marBottom w:val="0"/>
          <w:divBdr>
            <w:top w:val="none" w:sz="0" w:space="0" w:color="auto"/>
            <w:left w:val="none" w:sz="0" w:space="0" w:color="auto"/>
            <w:bottom w:val="none" w:sz="0" w:space="0" w:color="auto"/>
            <w:right w:val="none" w:sz="0" w:space="0" w:color="auto"/>
          </w:divBdr>
          <w:divsChild>
            <w:div w:id="840849341">
              <w:marLeft w:val="0"/>
              <w:marRight w:val="0"/>
              <w:marTop w:val="0"/>
              <w:marBottom w:val="0"/>
              <w:divBdr>
                <w:top w:val="none" w:sz="0" w:space="0" w:color="auto"/>
                <w:left w:val="none" w:sz="0" w:space="0" w:color="auto"/>
                <w:bottom w:val="none" w:sz="0" w:space="0" w:color="auto"/>
                <w:right w:val="none" w:sz="0" w:space="0" w:color="auto"/>
              </w:divBdr>
            </w:div>
          </w:divsChild>
        </w:div>
        <w:div w:id="136386470">
          <w:marLeft w:val="0"/>
          <w:marRight w:val="0"/>
          <w:marTop w:val="0"/>
          <w:marBottom w:val="0"/>
          <w:divBdr>
            <w:top w:val="none" w:sz="0" w:space="0" w:color="auto"/>
            <w:left w:val="none" w:sz="0" w:space="0" w:color="auto"/>
            <w:bottom w:val="none" w:sz="0" w:space="0" w:color="auto"/>
            <w:right w:val="none" w:sz="0" w:space="0" w:color="auto"/>
          </w:divBdr>
          <w:divsChild>
            <w:div w:id="788862396">
              <w:marLeft w:val="0"/>
              <w:marRight w:val="0"/>
              <w:marTop w:val="0"/>
              <w:marBottom w:val="0"/>
              <w:divBdr>
                <w:top w:val="none" w:sz="0" w:space="0" w:color="auto"/>
                <w:left w:val="none" w:sz="0" w:space="0" w:color="auto"/>
                <w:bottom w:val="none" w:sz="0" w:space="0" w:color="auto"/>
                <w:right w:val="none" w:sz="0" w:space="0" w:color="auto"/>
              </w:divBdr>
            </w:div>
            <w:div w:id="872890172">
              <w:marLeft w:val="0"/>
              <w:marRight w:val="0"/>
              <w:marTop w:val="0"/>
              <w:marBottom w:val="0"/>
              <w:divBdr>
                <w:top w:val="none" w:sz="0" w:space="0" w:color="auto"/>
                <w:left w:val="none" w:sz="0" w:space="0" w:color="auto"/>
                <w:bottom w:val="none" w:sz="0" w:space="0" w:color="auto"/>
                <w:right w:val="none" w:sz="0" w:space="0" w:color="auto"/>
              </w:divBdr>
            </w:div>
            <w:div w:id="1660844272">
              <w:marLeft w:val="0"/>
              <w:marRight w:val="0"/>
              <w:marTop w:val="0"/>
              <w:marBottom w:val="0"/>
              <w:divBdr>
                <w:top w:val="none" w:sz="0" w:space="0" w:color="auto"/>
                <w:left w:val="none" w:sz="0" w:space="0" w:color="auto"/>
                <w:bottom w:val="none" w:sz="0" w:space="0" w:color="auto"/>
                <w:right w:val="none" w:sz="0" w:space="0" w:color="auto"/>
              </w:divBdr>
            </w:div>
          </w:divsChild>
        </w:div>
        <w:div w:id="227347784">
          <w:marLeft w:val="0"/>
          <w:marRight w:val="0"/>
          <w:marTop w:val="0"/>
          <w:marBottom w:val="0"/>
          <w:divBdr>
            <w:top w:val="none" w:sz="0" w:space="0" w:color="auto"/>
            <w:left w:val="none" w:sz="0" w:space="0" w:color="auto"/>
            <w:bottom w:val="none" w:sz="0" w:space="0" w:color="auto"/>
            <w:right w:val="none" w:sz="0" w:space="0" w:color="auto"/>
          </w:divBdr>
          <w:divsChild>
            <w:div w:id="684281676">
              <w:marLeft w:val="0"/>
              <w:marRight w:val="0"/>
              <w:marTop w:val="0"/>
              <w:marBottom w:val="0"/>
              <w:divBdr>
                <w:top w:val="none" w:sz="0" w:space="0" w:color="auto"/>
                <w:left w:val="none" w:sz="0" w:space="0" w:color="auto"/>
                <w:bottom w:val="none" w:sz="0" w:space="0" w:color="auto"/>
                <w:right w:val="none" w:sz="0" w:space="0" w:color="auto"/>
              </w:divBdr>
            </w:div>
            <w:div w:id="863976673">
              <w:marLeft w:val="0"/>
              <w:marRight w:val="0"/>
              <w:marTop w:val="0"/>
              <w:marBottom w:val="0"/>
              <w:divBdr>
                <w:top w:val="none" w:sz="0" w:space="0" w:color="auto"/>
                <w:left w:val="none" w:sz="0" w:space="0" w:color="auto"/>
                <w:bottom w:val="none" w:sz="0" w:space="0" w:color="auto"/>
                <w:right w:val="none" w:sz="0" w:space="0" w:color="auto"/>
              </w:divBdr>
            </w:div>
            <w:div w:id="880748885">
              <w:marLeft w:val="0"/>
              <w:marRight w:val="0"/>
              <w:marTop w:val="0"/>
              <w:marBottom w:val="0"/>
              <w:divBdr>
                <w:top w:val="none" w:sz="0" w:space="0" w:color="auto"/>
                <w:left w:val="none" w:sz="0" w:space="0" w:color="auto"/>
                <w:bottom w:val="none" w:sz="0" w:space="0" w:color="auto"/>
                <w:right w:val="none" w:sz="0" w:space="0" w:color="auto"/>
              </w:divBdr>
            </w:div>
            <w:div w:id="1724670227">
              <w:marLeft w:val="0"/>
              <w:marRight w:val="0"/>
              <w:marTop w:val="0"/>
              <w:marBottom w:val="0"/>
              <w:divBdr>
                <w:top w:val="none" w:sz="0" w:space="0" w:color="auto"/>
                <w:left w:val="none" w:sz="0" w:space="0" w:color="auto"/>
                <w:bottom w:val="none" w:sz="0" w:space="0" w:color="auto"/>
                <w:right w:val="none" w:sz="0" w:space="0" w:color="auto"/>
              </w:divBdr>
            </w:div>
          </w:divsChild>
        </w:div>
        <w:div w:id="239101992">
          <w:marLeft w:val="0"/>
          <w:marRight w:val="0"/>
          <w:marTop w:val="0"/>
          <w:marBottom w:val="0"/>
          <w:divBdr>
            <w:top w:val="none" w:sz="0" w:space="0" w:color="auto"/>
            <w:left w:val="none" w:sz="0" w:space="0" w:color="auto"/>
            <w:bottom w:val="none" w:sz="0" w:space="0" w:color="auto"/>
            <w:right w:val="none" w:sz="0" w:space="0" w:color="auto"/>
          </w:divBdr>
          <w:divsChild>
            <w:div w:id="668019041">
              <w:marLeft w:val="0"/>
              <w:marRight w:val="0"/>
              <w:marTop w:val="0"/>
              <w:marBottom w:val="0"/>
              <w:divBdr>
                <w:top w:val="none" w:sz="0" w:space="0" w:color="auto"/>
                <w:left w:val="none" w:sz="0" w:space="0" w:color="auto"/>
                <w:bottom w:val="none" w:sz="0" w:space="0" w:color="auto"/>
                <w:right w:val="none" w:sz="0" w:space="0" w:color="auto"/>
              </w:divBdr>
            </w:div>
          </w:divsChild>
        </w:div>
        <w:div w:id="250429877">
          <w:marLeft w:val="0"/>
          <w:marRight w:val="0"/>
          <w:marTop w:val="0"/>
          <w:marBottom w:val="0"/>
          <w:divBdr>
            <w:top w:val="none" w:sz="0" w:space="0" w:color="auto"/>
            <w:left w:val="none" w:sz="0" w:space="0" w:color="auto"/>
            <w:bottom w:val="none" w:sz="0" w:space="0" w:color="auto"/>
            <w:right w:val="none" w:sz="0" w:space="0" w:color="auto"/>
          </w:divBdr>
          <w:divsChild>
            <w:div w:id="632366480">
              <w:marLeft w:val="0"/>
              <w:marRight w:val="0"/>
              <w:marTop w:val="0"/>
              <w:marBottom w:val="0"/>
              <w:divBdr>
                <w:top w:val="none" w:sz="0" w:space="0" w:color="auto"/>
                <w:left w:val="none" w:sz="0" w:space="0" w:color="auto"/>
                <w:bottom w:val="none" w:sz="0" w:space="0" w:color="auto"/>
                <w:right w:val="none" w:sz="0" w:space="0" w:color="auto"/>
              </w:divBdr>
            </w:div>
          </w:divsChild>
        </w:div>
        <w:div w:id="261570531">
          <w:marLeft w:val="0"/>
          <w:marRight w:val="0"/>
          <w:marTop w:val="0"/>
          <w:marBottom w:val="0"/>
          <w:divBdr>
            <w:top w:val="none" w:sz="0" w:space="0" w:color="auto"/>
            <w:left w:val="none" w:sz="0" w:space="0" w:color="auto"/>
            <w:bottom w:val="none" w:sz="0" w:space="0" w:color="auto"/>
            <w:right w:val="none" w:sz="0" w:space="0" w:color="auto"/>
          </w:divBdr>
          <w:divsChild>
            <w:div w:id="1655986256">
              <w:marLeft w:val="0"/>
              <w:marRight w:val="0"/>
              <w:marTop w:val="0"/>
              <w:marBottom w:val="0"/>
              <w:divBdr>
                <w:top w:val="none" w:sz="0" w:space="0" w:color="auto"/>
                <w:left w:val="none" w:sz="0" w:space="0" w:color="auto"/>
                <w:bottom w:val="none" w:sz="0" w:space="0" w:color="auto"/>
                <w:right w:val="none" w:sz="0" w:space="0" w:color="auto"/>
              </w:divBdr>
            </w:div>
          </w:divsChild>
        </w:div>
        <w:div w:id="283774487">
          <w:marLeft w:val="0"/>
          <w:marRight w:val="0"/>
          <w:marTop w:val="0"/>
          <w:marBottom w:val="0"/>
          <w:divBdr>
            <w:top w:val="none" w:sz="0" w:space="0" w:color="auto"/>
            <w:left w:val="none" w:sz="0" w:space="0" w:color="auto"/>
            <w:bottom w:val="none" w:sz="0" w:space="0" w:color="auto"/>
            <w:right w:val="none" w:sz="0" w:space="0" w:color="auto"/>
          </w:divBdr>
          <w:divsChild>
            <w:div w:id="865100400">
              <w:marLeft w:val="0"/>
              <w:marRight w:val="0"/>
              <w:marTop w:val="0"/>
              <w:marBottom w:val="0"/>
              <w:divBdr>
                <w:top w:val="none" w:sz="0" w:space="0" w:color="auto"/>
                <w:left w:val="none" w:sz="0" w:space="0" w:color="auto"/>
                <w:bottom w:val="none" w:sz="0" w:space="0" w:color="auto"/>
                <w:right w:val="none" w:sz="0" w:space="0" w:color="auto"/>
              </w:divBdr>
            </w:div>
          </w:divsChild>
        </w:div>
        <w:div w:id="345908188">
          <w:marLeft w:val="0"/>
          <w:marRight w:val="0"/>
          <w:marTop w:val="0"/>
          <w:marBottom w:val="0"/>
          <w:divBdr>
            <w:top w:val="none" w:sz="0" w:space="0" w:color="auto"/>
            <w:left w:val="none" w:sz="0" w:space="0" w:color="auto"/>
            <w:bottom w:val="none" w:sz="0" w:space="0" w:color="auto"/>
            <w:right w:val="none" w:sz="0" w:space="0" w:color="auto"/>
          </w:divBdr>
          <w:divsChild>
            <w:div w:id="820122682">
              <w:marLeft w:val="0"/>
              <w:marRight w:val="0"/>
              <w:marTop w:val="0"/>
              <w:marBottom w:val="0"/>
              <w:divBdr>
                <w:top w:val="none" w:sz="0" w:space="0" w:color="auto"/>
                <w:left w:val="none" w:sz="0" w:space="0" w:color="auto"/>
                <w:bottom w:val="none" w:sz="0" w:space="0" w:color="auto"/>
                <w:right w:val="none" w:sz="0" w:space="0" w:color="auto"/>
              </w:divBdr>
            </w:div>
            <w:div w:id="1696346370">
              <w:marLeft w:val="0"/>
              <w:marRight w:val="0"/>
              <w:marTop w:val="0"/>
              <w:marBottom w:val="0"/>
              <w:divBdr>
                <w:top w:val="none" w:sz="0" w:space="0" w:color="auto"/>
                <w:left w:val="none" w:sz="0" w:space="0" w:color="auto"/>
                <w:bottom w:val="none" w:sz="0" w:space="0" w:color="auto"/>
                <w:right w:val="none" w:sz="0" w:space="0" w:color="auto"/>
              </w:divBdr>
            </w:div>
          </w:divsChild>
        </w:div>
        <w:div w:id="384525458">
          <w:marLeft w:val="0"/>
          <w:marRight w:val="0"/>
          <w:marTop w:val="0"/>
          <w:marBottom w:val="0"/>
          <w:divBdr>
            <w:top w:val="none" w:sz="0" w:space="0" w:color="auto"/>
            <w:left w:val="none" w:sz="0" w:space="0" w:color="auto"/>
            <w:bottom w:val="none" w:sz="0" w:space="0" w:color="auto"/>
            <w:right w:val="none" w:sz="0" w:space="0" w:color="auto"/>
          </w:divBdr>
          <w:divsChild>
            <w:div w:id="307592388">
              <w:marLeft w:val="0"/>
              <w:marRight w:val="0"/>
              <w:marTop w:val="0"/>
              <w:marBottom w:val="0"/>
              <w:divBdr>
                <w:top w:val="none" w:sz="0" w:space="0" w:color="auto"/>
                <w:left w:val="none" w:sz="0" w:space="0" w:color="auto"/>
                <w:bottom w:val="none" w:sz="0" w:space="0" w:color="auto"/>
                <w:right w:val="none" w:sz="0" w:space="0" w:color="auto"/>
              </w:divBdr>
            </w:div>
          </w:divsChild>
        </w:div>
        <w:div w:id="409084342">
          <w:marLeft w:val="0"/>
          <w:marRight w:val="0"/>
          <w:marTop w:val="0"/>
          <w:marBottom w:val="0"/>
          <w:divBdr>
            <w:top w:val="none" w:sz="0" w:space="0" w:color="auto"/>
            <w:left w:val="none" w:sz="0" w:space="0" w:color="auto"/>
            <w:bottom w:val="none" w:sz="0" w:space="0" w:color="auto"/>
            <w:right w:val="none" w:sz="0" w:space="0" w:color="auto"/>
          </w:divBdr>
          <w:divsChild>
            <w:div w:id="444815020">
              <w:marLeft w:val="0"/>
              <w:marRight w:val="0"/>
              <w:marTop w:val="0"/>
              <w:marBottom w:val="0"/>
              <w:divBdr>
                <w:top w:val="none" w:sz="0" w:space="0" w:color="auto"/>
                <w:left w:val="none" w:sz="0" w:space="0" w:color="auto"/>
                <w:bottom w:val="none" w:sz="0" w:space="0" w:color="auto"/>
                <w:right w:val="none" w:sz="0" w:space="0" w:color="auto"/>
              </w:divBdr>
            </w:div>
          </w:divsChild>
        </w:div>
        <w:div w:id="445778127">
          <w:marLeft w:val="0"/>
          <w:marRight w:val="0"/>
          <w:marTop w:val="0"/>
          <w:marBottom w:val="0"/>
          <w:divBdr>
            <w:top w:val="none" w:sz="0" w:space="0" w:color="auto"/>
            <w:left w:val="none" w:sz="0" w:space="0" w:color="auto"/>
            <w:bottom w:val="none" w:sz="0" w:space="0" w:color="auto"/>
            <w:right w:val="none" w:sz="0" w:space="0" w:color="auto"/>
          </w:divBdr>
          <w:divsChild>
            <w:div w:id="1799375698">
              <w:marLeft w:val="0"/>
              <w:marRight w:val="0"/>
              <w:marTop w:val="0"/>
              <w:marBottom w:val="0"/>
              <w:divBdr>
                <w:top w:val="none" w:sz="0" w:space="0" w:color="auto"/>
                <w:left w:val="none" w:sz="0" w:space="0" w:color="auto"/>
                <w:bottom w:val="none" w:sz="0" w:space="0" w:color="auto"/>
                <w:right w:val="none" w:sz="0" w:space="0" w:color="auto"/>
              </w:divBdr>
            </w:div>
          </w:divsChild>
        </w:div>
        <w:div w:id="454452114">
          <w:marLeft w:val="0"/>
          <w:marRight w:val="0"/>
          <w:marTop w:val="0"/>
          <w:marBottom w:val="0"/>
          <w:divBdr>
            <w:top w:val="none" w:sz="0" w:space="0" w:color="auto"/>
            <w:left w:val="none" w:sz="0" w:space="0" w:color="auto"/>
            <w:bottom w:val="none" w:sz="0" w:space="0" w:color="auto"/>
            <w:right w:val="none" w:sz="0" w:space="0" w:color="auto"/>
          </w:divBdr>
          <w:divsChild>
            <w:div w:id="537276217">
              <w:marLeft w:val="0"/>
              <w:marRight w:val="0"/>
              <w:marTop w:val="0"/>
              <w:marBottom w:val="0"/>
              <w:divBdr>
                <w:top w:val="none" w:sz="0" w:space="0" w:color="auto"/>
                <w:left w:val="none" w:sz="0" w:space="0" w:color="auto"/>
                <w:bottom w:val="none" w:sz="0" w:space="0" w:color="auto"/>
                <w:right w:val="none" w:sz="0" w:space="0" w:color="auto"/>
              </w:divBdr>
            </w:div>
            <w:div w:id="995953732">
              <w:marLeft w:val="0"/>
              <w:marRight w:val="0"/>
              <w:marTop w:val="0"/>
              <w:marBottom w:val="0"/>
              <w:divBdr>
                <w:top w:val="none" w:sz="0" w:space="0" w:color="auto"/>
                <w:left w:val="none" w:sz="0" w:space="0" w:color="auto"/>
                <w:bottom w:val="none" w:sz="0" w:space="0" w:color="auto"/>
                <w:right w:val="none" w:sz="0" w:space="0" w:color="auto"/>
              </w:divBdr>
            </w:div>
          </w:divsChild>
        </w:div>
        <w:div w:id="457728109">
          <w:marLeft w:val="0"/>
          <w:marRight w:val="0"/>
          <w:marTop w:val="0"/>
          <w:marBottom w:val="0"/>
          <w:divBdr>
            <w:top w:val="none" w:sz="0" w:space="0" w:color="auto"/>
            <w:left w:val="none" w:sz="0" w:space="0" w:color="auto"/>
            <w:bottom w:val="none" w:sz="0" w:space="0" w:color="auto"/>
            <w:right w:val="none" w:sz="0" w:space="0" w:color="auto"/>
          </w:divBdr>
          <w:divsChild>
            <w:div w:id="1864124061">
              <w:marLeft w:val="0"/>
              <w:marRight w:val="0"/>
              <w:marTop w:val="0"/>
              <w:marBottom w:val="0"/>
              <w:divBdr>
                <w:top w:val="none" w:sz="0" w:space="0" w:color="auto"/>
                <w:left w:val="none" w:sz="0" w:space="0" w:color="auto"/>
                <w:bottom w:val="none" w:sz="0" w:space="0" w:color="auto"/>
                <w:right w:val="none" w:sz="0" w:space="0" w:color="auto"/>
              </w:divBdr>
            </w:div>
          </w:divsChild>
        </w:div>
        <w:div w:id="464201323">
          <w:marLeft w:val="0"/>
          <w:marRight w:val="0"/>
          <w:marTop w:val="0"/>
          <w:marBottom w:val="0"/>
          <w:divBdr>
            <w:top w:val="none" w:sz="0" w:space="0" w:color="auto"/>
            <w:left w:val="none" w:sz="0" w:space="0" w:color="auto"/>
            <w:bottom w:val="none" w:sz="0" w:space="0" w:color="auto"/>
            <w:right w:val="none" w:sz="0" w:space="0" w:color="auto"/>
          </w:divBdr>
          <w:divsChild>
            <w:div w:id="740059222">
              <w:marLeft w:val="0"/>
              <w:marRight w:val="0"/>
              <w:marTop w:val="0"/>
              <w:marBottom w:val="0"/>
              <w:divBdr>
                <w:top w:val="none" w:sz="0" w:space="0" w:color="auto"/>
                <w:left w:val="none" w:sz="0" w:space="0" w:color="auto"/>
                <w:bottom w:val="none" w:sz="0" w:space="0" w:color="auto"/>
                <w:right w:val="none" w:sz="0" w:space="0" w:color="auto"/>
              </w:divBdr>
            </w:div>
            <w:div w:id="1241407741">
              <w:marLeft w:val="0"/>
              <w:marRight w:val="0"/>
              <w:marTop w:val="0"/>
              <w:marBottom w:val="0"/>
              <w:divBdr>
                <w:top w:val="none" w:sz="0" w:space="0" w:color="auto"/>
                <w:left w:val="none" w:sz="0" w:space="0" w:color="auto"/>
                <w:bottom w:val="none" w:sz="0" w:space="0" w:color="auto"/>
                <w:right w:val="none" w:sz="0" w:space="0" w:color="auto"/>
              </w:divBdr>
            </w:div>
            <w:div w:id="1954943141">
              <w:marLeft w:val="0"/>
              <w:marRight w:val="0"/>
              <w:marTop w:val="0"/>
              <w:marBottom w:val="0"/>
              <w:divBdr>
                <w:top w:val="none" w:sz="0" w:space="0" w:color="auto"/>
                <w:left w:val="none" w:sz="0" w:space="0" w:color="auto"/>
                <w:bottom w:val="none" w:sz="0" w:space="0" w:color="auto"/>
                <w:right w:val="none" w:sz="0" w:space="0" w:color="auto"/>
              </w:divBdr>
            </w:div>
          </w:divsChild>
        </w:div>
        <w:div w:id="522013137">
          <w:marLeft w:val="0"/>
          <w:marRight w:val="0"/>
          <w:marTop w:val="0"/>
          <w:marBottom w:val="0"/>
          <w:divBdr>
            <w:top w:val="none" w:sz="0" w:space="0" w:color="auto"/>
            <w:left w:val="none" w:sz="0" w:space="0" w:color="auto"/>
            <w:bottom w:val="none" w:sz="0" w:space="0" w:color="auto"/>
            <w:right w:val="none" w:sz="0" w:space="0" w:color="auto"/>
          </w:divBdr>
          <w:divsChild>
            <w:div w:id="846748392">
              <w:marLeft w:val="0"/>
              <w:marRight w:val="0"/>
              <w:marTop w:val="0"/>
              <w:marBottom w:val="0"/>
              <w:divBdr>
                <w:top w:val="none" w:sz="0" w:space="0" w:color="auto"/>
                <w:left w:val="none" w:sz="0" w:space="0" w:color="auto"/>
                <w:bottom w:val="none" w:sz="0" w:space="0" w:color="auto"/>
                <w:right w:val="none" w:sz="0" w:space="0" w:color="auto"/>
              </w:divBdr>
            </w:div>
          </w:divsChild>
        </w:div>
        <w:div w:id="561448506">
          <w:marLeft w:val="0"/>
          <w:marRight w:val="0"/>
          <w:marTop w:val="0"/>
          <w:marBottom w:val="0"/>
          <w:divBdr>
            <w:top w:val="none" w:sz="0" w:space="0" w:color="auto"/>
            <w:left w:val="none" w:sz="0" w:space="0" w:color="auto"/>
            <w:bottom w:val="none" w:sz="0" w:space="0" w:color="auto"/>
            <w:right w:val="none" w:sz="0" w:space="0" w:color="auto"/>
          </w:divBdr>
          <w:divsChild>
            <w:div w:id="799609101">
              <w:marLeft w:val="0"/>
              <w:marRight w:val="0"/>
              <w:marTop w:val="0"/>
              <w:marBottom w:val="0"/>
              <w:divBdr>
                <w:top w:val="none" w:sz="0" w:space="0" w:color="auto"/>
                <w:left w:val="none" w:sz="0" w:space="0" w:color="auto"/>
                <w:bottom w:val="none" w:sz="0" w:space="0" w:color="auto"/>
                <w:right w:val="none" w:sz="0" w:space="0" w:color="auto"/>
              </w:divBdr>
            </w:div>
          </w:divsChild>
        </w:div>
        <w:div w:id="616256600">
          <w:marLeft w:val="0"/>
          <w:marRight w:val="0"/>
          <w:marTop w:val="0"/>
          <w:marBottom w:val="0"/>
          <w:divBdr>
            <w:top w:val="none" w:sz="0" w:space="0" w:color="auto"/>
            <w:left w:val="none" w:sz="0" w:space="0" w:color="auto"/>
            <w:bottom w:val="none" w:sz="0" w:space="0" w:color="auto"/>
            <w:right w:val="none" w:sz="0" w:space="0" w:color="auto"/>
          </w:divBdr>
          <w:divsChild>
            <w:div w:id="853959007">
              <w:marLeft w:val="0"/>
              <w:marRight w:val="0"/>
              <w:marTop w:val="0"/>
              <w:marBottom w:val="0"/>
              <w:divBdr>
                <w:top w:val="none" w:sz="0" w:space="0" w:color="auto"/>
                <w:left w:val="none" w:sz="0" w:space="0" w:color="auto"/>
                <w:bottom w:val="none" w:sz="0" w:space="0" w:color="auto"/>
                <w:right w:val="none" w:sz="0" w:space="0" w:color="auto"/>
              </w:divBdr>
            </w:div>
          </w:divsChild>
        </w:div>
        <w:div w:id="660155559">
          <w:marLeft w:val="0"/>
          <w:marRight w:val="0"/>
          <w:marTop w:val="0"/>
          <w:marBottom w:val="0"/>
          <w:divBdr>
            <w:top w:val="none" w:sz="0" w:space="0" w:color="auto"/>
            <w:left w:val="none" w:sz="0" w:space="0" w:color="auto"/>
            <w:bottom w:val="none" w:sz="0" w:space="0" w:color="auto"/>
            <w:right w:val="none" w:sz="0" w:space="0" w:color="auto"/>
          </w:divBdr>
          <w:divsChild>
            <w:div w:id="1230069894">
              <w:marLeft w:val="0"/>
              <w:marRight w:val="0"/>
              <w:marTop w:val="0"/>
              <w:marBottom w:val="0"/>
              <w:divBdr>
                <w:top w:val="none" w:sz="0" w:space="0" w:color="auto"/>
                <w:left w:val="none" w:sz="0" w:space="0" w:color="auto"/>
                <w:bottom w:val="none" w:sz="0" w:space="0" w:color="auto"/>
                <w:right w:val="none" w:sz="0" w:space="0" w:color="auto"/>
              </w:divBdr>
            </w:div>
          </w:divsChild>
        </w:div>
        <w:div w:id="678432103">
          <w:marLeft w:val="0"/>
          <w:marRight w:val="0"/>
          <w:marTop w:val="0"/>
          <w:marBottom w:val="0"/>
          <w:divBdr>
            <w:top w:val="none" w:sz="0" w:space="0" w:color="auto"/>
            <w:left w:val="none" w:sz="0" w:space="0" w:color="auto"/>
            <w:bottom w:val="none" w:sz="0" w:space="0" w:color="auto"/>
            <w:right w:val="none" w:sz="0" w:space="0" w:color="auto"/>
          </w:divBdr>
          <w:divsChild>
            <w:div w:id="1324628622">
              <w:marLeft w:val="0"/>
              <w:marRight w:val="0"/>
              <w:marTop w:val="0"/>
              <w:marBottom w:val="0"/>
              <w:divBdr>
                <w:top w:val="none" w:sz="0" w:space="0" w:color="auto"/>
                <w:left w:val="none" w:sz="0" w:space="0" w:color="auto"/>
                <w:bottom w:val="none" w:sz="0" w:space="0" w:color="auto"/>
                <w:right w:val="none" w:sz="0" w:space="0" w:color="auto"/>
              </w:divBdr>
            </w:div>
            <w:div w:id="1506827196">
              <w:marLeft w:val="0"/>
              <w:marRight w:val="0"/>
              <w:marTop w:val="0"/>
              <w:marBottom w:val="0"/>
              <w:divBdr>
                <w:top w:val="none" w:sz="0" w:space="0" w:color="auto"/>
                <w:left w:val="none" w:sz="0" w:space="0" w:color="auto"/>
                <w:bottom w:val="none" w:sz="0" w:space="0" w:color="auto"/>
                <w:right w:val="none" w:sz="0" w:space="0" w:color="auto"/>
              </w:divBdr>
            </w:div>
            <w:div w:id="1761023002">
              <w:marLeft w:val="0"/>
              <w:marRight w:val="0"/>
              <w:marTop w:val="0"/>
              <w:marBottom w:val="0"/>
              <w:divBdr>
                <w:top w:val="none" w:sz="0" w:space="0" w:color="auto"/>
                <w:left w:val="none" w:sz="0" w:space="0" w:color="auto"/>
                <w:bottom w:val="none" w:sz="0" w:space="0" w:color="auto"/>
                <w:right w:val="none" w:sz="0" w:space="0" w:color="auto"/>
              </w:divBdr>
            </w:div>
            <w:div w:id="1788620205">
              <w:marLeft w:val="0"/>
              <w:marRight w:val="0"/>
              <w:marTop w:val="0"/>
              <w:marBottom w:val="0"/>
              <w:divBdr>
                <w:top w:val="none" w:sz="0" w:space="0" w:color="auto"/>
                <w:left w:val="none" w:sz="0" w:space="0" w:color="auto"/>
                <w:bottom w:val="none" w:sz="0" w:space="0" w:color="auto"/>
                <w:right w:val="none" w:sz="0" w:space="0" w:color="auto"/>
              </w:divBdr>
            </w:div>
          </w:divsChild>
        </w:div>
        <w:div w:id="690179289">
          <w:marLeft w:val="0"/>
          <w:marRight w:val="0"/>
          <w:marTop w:val="0"/>
          <w:marBottom w:val="0"/>
          <w:divBdr>
            <w:top w:val="none" w:sz="0" w:space="0" w:color="auto"/>
            <w:left w:val="none" w:sz="0" w:space="0" w:color="auto"/>
            <w:bottom w:val="none" w:sz="0" w:space="0" w:color="auto"/>
            <w:right w:val="none" w:sz="0" w:space="0" w:color="auto"/>
          </w:divBdr>
          <w:divsChild>
            <w:div w:id="1872567759">
              <w:marLeft w:val="0"/>
              <w:marRight w:val="0"/>
              <w:marTop w:val="0"/>
              <w:marBottom w:val="0"/>
              <w:divBdr>
                <w:top w:val="none" w:sz="0" w:space="0" w:color="auto"/>
                <w:left w:val="none" w:sz="0" w:space="0" w:color="auto"/>
                <w:bottom w:val="none" w:sz="0" w:space="0" w:color="auto"/>
                <w:right w:val="none" w:sz="0" w:space="0" w:color="auto"/>
              </w:divBdr>
            </w:div>
          </w:divsChild>
        </w:div>
        <w:div w:id="738095535">
          <w:marLeft w:val="0"/>
          <w:marRight w:val="0"/>
          <w:marTop w:val="0"/>
          <w:marBottom w:val="0"/>
          <w:divBdr>
            <w:top w:val="none" w:sz="0" w:space="0" w:color="auto"/>
            <w:left w:val="none" w:sz="0" w:space="0" w:color="auto"/>
            <w:bottom w:val="none" w:sz="0" w:space="0" w:color="auto"/>
            <w:right w:val="none" w:sz="0" w:space="0" w:color="auto"/>
          </w:divBdr>
          <w:divsChild>
            <w:div w:id="249462217">
              <w:marLeft w:val="0"/>
              <w:marRight w:val="0"/>
              <w:marTop w:val="0"/>
              <w:marBottom w:val="0"/>
              <w:divBdr>
                <w:top w:val="none" w:sz="0" w:space="0" w:color="auto"/>
                <w:left w:val="none" w:sz="0" w:space="0" w:color="auto"/>
                <w:bottom w:val="none" w:sz="0" w:space="0" w:color="auto"/>
                <w:right w:val="none" w:sz="0" w:space="0" w:color="auto"/>
              </w:divBdr>
            </w:div>
          </w:divsChild>
        </w:div>
        <w:div w:id="759256103">
          <w:marLeft w:val="0"/>
          <w:marRight w:val="0"/>
          <w:marTop w:val="0"/>
          <w:marBottom w:val="0"/>
          <w:divBdr>
            <w:top w:val="none" w:sz="0" w:space="0" w:color="auto"/>
            <w:left w:val="none" w:sz="0" w:space="0" w:color="auto"/>
            <w:bottom w:val="none" w:sz="0" w:space="0" w:color="auto"/>
            <w:right w:val="none" w:sz="0" w:space="0" w:color="auto"/>
          </w:divBdr>
          <w:divsChild>
            <w:div w:id="271978418">
              <w:marLeft w:val="0"/>
              <w:marRight w:val="0"/>
              <w:marTop w:val="0"/>
              <w:marBottom w:val="0"/>
              <w:divBdr>
                <w:top w:val="none" w:sz="0" w:space="0" w:color="auto"/>
                <w:left w:val="none" w:sz="0" w:space="0" w:color="auto"/>
                <w:bottom w:val="none" w:sz="0" w:space="0" w:color="auto"/>
                <w:right w:val="none" w:sz="0" w:space="0" w:color="auto"/>
              </w:divBdr>
            </w:div>
          </w:divsChild>
        </w:div>
        <w:div w:id="811290196">
          <w:marLeft w:val="0"/>
          <w:marRight w:val="0"/>
          <w:marTop w:val="0"/>
          <w:marBottom w:val="0"/>
          <w:divBdr>
            <w:top w:val="none" w:sz="0" w:space="0" w:color="auto"/>
            <w:left w:val="none" w:sz="0" w:space="0" w:color="auto"/>
            <w:bottom w:val="none" w:sz="0" w:space="0" w:color="auto"/>
            <w:right w:val="none" w:sz="0" w:space="0" w:color="auto"/>
          </w:divBdr>
          <w:divsChild>
            <w:div w:id="992875930">
              <w:marLeft w:val="0"/>
              <w:marRight w:val="0"/>
              <w:marTop w:val="0"/>
              <w:marBottom w:val="0"/>
              <w:divBdr>
                <w:top w:val="none" w:sz="0" w:space="0" w:color="auto"/>
                <w:left w:val="none" w:sz="0" w:space="0" w:color="auto"/>
                <w:bottom w:val="none" w:sz="0" w:space="0" w:color="auto"/>
                <w:right w:val="none" w:sz="0" w:space="0" w:color="auto"/>
              </w:divBdr>
            </w:div>
            <w:div w:id="1009212701">
              <w:marLeft w:val="0"/>
              <w:marRight w:val="0"/>
              <w:marTop w:val="0"/>
              <w:marBottom w:val="0"/>
              <w:divBdr>
                <w:top w:val="none" w:sz="0" w:space="0" w:color="auto"/>
                <w:left w:val="none" w:sz="0" w:space="0" w:color="auto"/>
                <w:bottom w:val="none" w:sz="0" w:space="0" w:color="auto"/>
                <w:right w:val="none" w:sz="0" w:space="0" w:color="auto"/>
              </w:divBdr>
            </w:div>
            <w:div w:id="1135022059">
              <w:marLeft w:val="0"/>
              <w:marRight w:val="0"/>
              <w:marTop w:val="0"/>
              <w:marBottom w:val="0"/>
              <w:divBdr>
                <w:top w:val="none" w:sz="0" w:space="0" w:color="auto"/>
                <w:left w:val="none" w:sz="0" w:space="0" w:color="auto"/>
                <w:bottom w:val="none" w:sz="0" w:space="0" w:color="auto"/>
                <w:right w:val="none" w:sz="0" w:space="0" w:color="auto"/>
              </w:divBdr>
            </w:div>
            <w:div w:id="1246841299">
              <w:marLeft w:val="0"/>
              <w:marRight w:val="0"/>
              <w:marTop w:val="0"/>
              <w:marBottom w:val="0"/>
              <w:divBdr>
                <w:top w:val="none" w:sz="0" w:space="0" w:color="auto"/>
                <w:left w:val="none" w:sz="0" w:space="0" w:color="auto"/>
                <w:bottom w:val="none" w:sz="0" w:space="0" w:color="auto"/>
                <w:right w:val="none" w:sz="0" w:space="0" w:color="auto"/>
              </w:divBdr>
            </w:div>
            <w:div w:id="1825705598">
              <w:marLeft w:val="0"/>
              <w:marRight w:val="0"/>
              <w:marTop w:val="0"/>
              <w:marBottom w:val="0"/>
              <w:divBdr>
                <w:top w:val="none" w:sz="0" w:space="0" w:color="auto"/>
                <w:left w:val="none" w:sz="0" w:space="0" w:color="auto"/>
                <w:bottom w:val="none" w:sz="0" w:space="0" w:color="auto"/>
                <w:right w:val="none" w:sz="0" w:space="0" w:color="auto"/>
              </w:divBdr>
            </w:div>
            <w:div w:id="2092847748">
              <w:marLeft w:val="0"/>
              <w:marRight w:val="0"/>
              <w:marTop w:val="0"/>
              <w:marBottom w:val="0"/>
              <w:divBdr>
                <w:top w:val="none" w:sz="0" w:space="0" w:color="auto"/>
                <w:left w:val="none" w:sz="0" w:space="0" w:color="auto"/>
                <w:bottom w:val="none" w:sz="0" w:space="0" w:color="auto"/>
                <w:right w:val="none" w:sz="0" w:space="0" w:color="auto"/>
              </w:divBdr>
            </w:div>
          </w:divsChild>
        </w:div>
        <w:div w:id="840579507">
          <w:marLeft w:val="0"/>
          <w:marRight w:val="0"/>
          <w:marTop w:val="0"/>
          <w:marBottom w:val="0"/>
          <w:divBdr>
            <w:top w:val="none" w:sz="0" w:space="0" w:color="auto"/>
            <w:left w:val="none" w:sz="0" w:space="0" w:color="auto"/>
            <w:bottom w:val="none" w:sz="0" w:space="0" w:color="auto"/>
            <w:right w:val="none" w:sz="0" w:space="0" w:color="auto"/>
          </w:divBdr>
          <w:divsChild>
            <w:div w:id="435760136">
              <w:marLeft w:val="0"/>
              <w:marRight w:val="0"/>
              <w:marTop w:val="0"/>
              <w:marBottom w:val="0"/>
              <w:divBdr>
                <w:top w:val="none" w:sz="0" w:space="0" w:color="auto"/>
                <w:left w:val="none" w:sz="0" w:space="0" w:color="auto"/>
                <w:bottom w:val="none" w:sz="0" w:space="0" w:color="auto"/>
                <w:right w:val="none" w:sz="0" w:space="0" w:color="auto"/>
              </w:divBdr>
            </w:div>
          </w:divsChild>
        </w:div>
        <w:div w:id="860779265">
          <w:marLeft w:val="0"/>
          <w:marRight w:val="0"/>
          <w:marTop w:val="0"/>
          <w:marBottom w:val="0"/>
          <w:divBdr>
            <w:top w:val="none" w:sz="0" w:space="0" w:color="auto"/>
            <w:left w:val="none" w:sz="0" w:space="0" w:color="auto"/>
            <w:bottom w:val="none" w:sz="0" w:space="0" w:color="auto"/>
            <w:right w:val="none" w:sz="0" w:space="0" w:color="auto"/>
          </w:divBdr>
          <w:divsChild>
            <w:div w:id="71700199">
              <w:marLeft w:val="0"/>
              <w:marRight w:val="0"/>
              <w:marTop w:val="0"/>
              <w:marBottom w:val="0"/>
              <w:divBdr>
                <w:top w:val="none" w:sz="0" w:space="0" w:color="auto"/>
                <w:left w:val="none" w:sz="0" w:space="0" w:color="auto"/>
                <w:bottom w:val="none" w:sz="0" w:space="0" w:color="auto"/>
                <w:right w:val="none" w:sz="0" w:space="0" w:color="auto"/>
              </w:divBdr>
            </w:div>
            <w:div w:id="996955664">
              <w:marLeft w:val="0"/>
              <w:marRight w:val="0"/>
              <w:marTop w:val="0"/>
              <w:marBottom w:val="0"/>
              <w:divBdr>
                <w:top w:val="none" w:sz="0" w:space="0" w:color="auto"/>
                <w:left w:val="none" w:sz="0" w:space="0" w:color="auto"/>
                <w:bottom w:val="none" w:sz="0" w:space="0" w:color="auto"/>
                <w:right w:val="none" w:sz="0" w:space="0" w:color="auto"/>
              </w:divBdr>
            </w:div>
          </w:divsChild>
        </w:div>
        <w:div w:id="898202271">
          <w:marLeft w:val="0"/>
          <w:marRight w:val="0"/>
          <w:marTop w:val="0"/>
          <w:marBottom w:val="0"/>
          <w:divBdr>
            <w:top w:val="none" w:sz="0" w:space="0" w:color="auto"/>
            <w:left w:val="none" w:sz="0" w:space="0" w:color="auto"/>
            <w:bottom w:val="none" w:sz="0" w:space="0" w:color="auto"/>
            <w:right w:val="none" w:sz="0" w:space="0" w:color="auto"/>
          </w:divBdr>
          <w:divsChild>
            <w:div w:id="1027755488">
              <w:marLeft w:val="0"/>
              <w:marRight w:val="0"/>
              <w:marTop w:val="0"/>
              <w:marBottom w:val="0"/>
              <w:divBdr>
                <w:top w:val="none" w:sz="0" w:space="0" w:color="auto"/>
                <w:left w:val="none" w:sz="0" w:space="0" w:color="auto"/>
                <w:bottom w:val="none" w:sz="0" w:space="0" w:color="auto"/>
                <w:right w:val="none" w:sz="0" w:space="0" w:color="auto"/>
              </w:divBdr>
            </w:div>
          </w:divsChild>
        </w:div>
        <w:div w:id="932593272">
          <w:marLeft w:val="0"/>
          <w:marRight w:val="0"/>
          <w:marTop w:val="0"/>
          <w:marBottom w:val="0"/>
          <w:divBdr>
            <w:top w:val="none" w:sz="0" w:space="0" w:color="auto"/>
            <w:left w:val="none" w:sz="0" w:space="0" w:color="auto"/>
            <w:bottom w:val="none" w:sz="0" w:space="0" w:color="auto"/>
            <w:right w:val="none" w:sz="0" w:space="0" w:color="auto"/>
          </w:divBdr>
          <w:divsChild>
            <w:div w:id="184447072">
              <w:marLeft w:val="0"/>
              <w:marRight w:val="0"/>
              <w:marTop w:val="0"/>
              <w:marBottom w:val="0"/>
              <w:divBdr>
                <w:top w:val="none" w:sz="0" w:space="0" w:color="auto"/>
                <w:left w:val="none" w:sz="0" w:space="0" w:color="auto"/>
                <w:bottom w:val="none" w:sz="0" w:space="0" w:color="auto"/>
                <w:right w:val="none" w:sz="0" w:space="0" w:color="auto"/>
              </w:divBdr>
            </w:div>
          </w:divsChild>
        </w:div>
        <w:div w:id="954991922">
          <w:marLeft w:val="0"/>
          <w:marRight w:val="0"/>
          <w:marTop w:val="0"/>
          <w:marBottom w:val="0"/>
          <w:divBdr>
            <w:top w:val="none" w:sz="0" w:space="0" w:color="auto"/>
            <w:left w:val="none" w:sz="0" w:space="0" w:color="auto"/>
            <w:bottom w:val="none" w:sz="0" w:space="0" w:color="auto"/>
            <w:right w:val="none" w:sz="0" w:space="0" w:color="auto"/>
          </w:divBdr>
          <w:divsChild>
            <w:div w:id="1001197947">
              <w:marLeft w:val="0"/>
              <w:marRight w:val="0"/>
              <w:marTop w:val="0"/>
              <w:marBottom w:val="0"/>
              <w:divBdr>
                <w:top w:val="none" w:sz="0" w:space="0" w:color="auto"/>
                <w:left w:val="none" w:sz="0" w:space="0" w:color="auto"/>
                <w:bottom w:val="none" w:sz="0" w:space="0" w:color="auto"/>
                <w:right w:val="none" w:sz="0" w:space="0" w:color="auto"/>
              </w:divBdr>
            </w:div>
            <w:div w:id="1282151400">
              <w:marLeft w:val="0"/>
              <w:marRight w:val="0"/>
              <w:marTop w:val="0"/>
              <w:marBottom w:val="0"/>
              <w:divBdr>
                <w:top w:val="none" w:sz="0" w:space="0" w:color="auto"/>
                <w:left w:val="none" w:sz="0" w:space="0" w:color="auto"/>
                <w:bottom w:val="none" w:sz="0" w:space="0" w:color="auto"/>
                <w:right w:val="none" w:sz="0" w:space="0" w:color="auto"/>
              </w:divBdr>
            </w:div>
          </w:divsChild>
        </w:div>
        <w:div w:id="958688127">
          <w:marLeft w:val="0"/>
          <w:marRight w:val="0"/>
          <w:marTop w:val="0"/>
          <w:marBottom w:val="0"/>
          <w:divBdr>
            <w:top w:val="none" w:sz="0" w:space="0" w:color="auto"/>
            <w:left w:val="none" w:sz="0" w:space="0" w:color="auto"/>
            <w:bottom w:val="none" w:sz="0" w:space="0" w:color="auto"/>
            <w:right w:val="none" w:sz="0" w:space="0" w:color="auto"/>
          </w:divBdr>
          <w:divsChild>
            <w:div w:id="898054134">
              <w:marLeft w:val="0"/>
              <w:marRight w:val="0"/>
              <w:marTop w:val="0"/>
              <w:marBottom w:val="0"/>
              <w:divBdr>
                <w:top w:val="none" w:sz="0" w:space="0" w:color="auto"/>
                <w:left w:val="none" w:sz="0" w:space="0" w:color="auto"/>
                <w:bottom w:val="none" w:sz="0" w:space="0" w:color="auto"/>
                <w:right w:val="none" w:sz="0" w:space="0" w:color="auto"/>
              </w:divBdr>
            </w:div>
            <w:div w:id="1205678949">
              <w:marLeft w:val="0"/>
              <w:marRight w:val="0"/>
              <w:marTop w:val="0"/>
              <w:marBottom w:val="0"/>
              <w:divBdr>
                <w:top w:val="none" w:sz="0" w:space="0" w:color="auto"/>
                <w:left w:val="none" w:sz="0" w:space="0" w:color="auto"/>
                <w:bottom w:val="none" w:sz="0" w:space="0" w:color="auto"/>
                <w:right w:val="none" w:sz="0" w:space="0" w:color="auto"/>
              </w:divBdr>
            </w:div>
            <w:div w:id="1702048180">
              <w:marLeft w:val="0"/>
              <w:marRight w:val="0"/>
              <w:marTop w:val="0"/>
              <w:marBottom w:val="0"/>
              <w:divBdr>
                <w:top w:val="none" w:sz="0" w:space="0" w:color="auto"/>
                <w:left w:val="none" w:sz="0" w:space="0" w:color="auto"/>
                <w:bottom w:val="none" w:sz="0" w:space="0" w:color="auto"/>
                <w:right w:val="none" w:sz="0" w:space="0" w:color="auto"/>
              </w:divBdr>
            </w:div>
            <w:div w:id="1884516568">
              <w:marLeft w:val="0"/>
              <w:marRight w:val="0"/>
              <w:marTop w:val="0"/>
              <w:marBottom w:val="0"/>
              <w:divBdr>
                <w:top w:val="none" w:sz="0" w:space="0" w:color="auto"/>
                <w:left w:val="none" w:sz="0" w:space="0" w:color="auto"/>
                <w:bottom w:val="none" w:sz="0" w:space="0" w:color="auto"/>
                <w:right w:val="none" w:sz="0" w:space="0" w:color="auto"/>
              </w:divBdr>
            </w:div>
          </w:divsChild>
        </w:div>
        <w:div w:id="967081971">
          <w:marLeft w:val="0"/>
          <w:marRight w:val="0"/>
          <w:marTop w:val="0"/>
          <w:marBottom w:val="0"/>
          <w:divBdr>
            <w:top w:val="none" w:sz="0" w:space="0" w:color="auto"/>
            <w:left w:val="none" w:sz="0" w:space="0" w:color="auto"/>
            <w:bottom w:val="none" w:sz="0" w:space="0" w:color="auto"/>
            <w:right w:val="none" w:sz="0" w:space="0" w:color="auto"/>
          </w:divBdr>
          <w:divsChild>
            <w:div w:id="665745329">
              <w:marLeft w:val="0"/>
              <w:marRight w:val="0"/>
              <w:marTop w:val="0"/>
              <w:marBottom w:val="0"/>
              <w:divBdr>
                <w:top w:val="none" w:sz="0" w:space="0" w:color="auto"/>
                <w:left w:val="none" w:sz="0" w:space="0" w:color="auto"/>
                <w:bottom w:val="none" w:sz="0" w:space="0" w:color="auto"/>
                <w:right w:val="none" w:sz="0" w:space="0" w:color="auto"/>
              </w:divBdr>
            </w:div>
            <w:div w:id="980302840">
              <w:marLeft w:val="0"/>
              <w:marRight w:val="0"/>
              <w:marTop w:val="0"/>
              <w:marBottom w:val="0"/>
              <w:divBdr>
                <w:top w:val="none" w:sz="0" w:space="0" w:color="auto"/>
                <w:left w:val="none" w:sz="0" w:space="0" w:color="auto"/>
                <w:bottom w:val="none" w:sz="0" w:space="0" w:color="auto"/>
                <w:right w:val="none" w:sz="0" w:space="0" w:color="auto"/>
              </w:divBdr>
            </w:div>
            <w:div w:id="1222863597">
              <w:marLeft w:val="0"/>
              <w:marRight w:val="0"/>
              <w:marTop w:val="0"/>
              <w:marBottom w:val="0"/>
              <w:divBdr>
                <w:top w:val="none" w:sz="0" w:space="0" w:color="auto"/>
                <w:left w:val="none" w:sz="0" w:space="0" w:color="auto"/>
                <w:bottom w:val="none" w:sz="0" w:space="0" w:color="auto"/>
                <w:right w:val="none" w:sz="0" w:space="0" w:color="auto"/>
              </w:divBdr>
            </w:div>
            <w:div w:id="1829398977">
              <w:marLeft w:val="0"/>
              <w:marRight w:val="0"/>
              <w:marTop w:val="0"/>
              <w:marBottom w:val="0"/>
              <w:divBdr>
                <w:top w:val="none" w:sz="0" w:space="0" w:color="auto"/>
                <w:left w:val="none" w:sz="0" w:space="0" w:color="auto"/>
                <w:bottom w:val="none" w:sz="0" w:space="0" w:color="auto"/>
                <w:right w:val="none" w:sz="0" w:space="0" w:color="auto"/>
              </w:divBdr>
            </w:div>
            <w:div w:id="2125223217">
              <w:marLeft w:val="0"/>
              <w:marRight w:val="0"/>
              <w:marTop w:val="0"/>
              <w:marBottom w:val="0"/>
              <w:divBdr>
                <w:top w:val="none" w:sz="0" w:space="0" w:color="auto"/>
                <w:left w:val="none" w:sz="0" w:space="0" w:color="auto"/>
                <w:bottom w:val="none" w:sz="0" w:space="0" w:color="auto"/>
                <w:right w:val="none" w:sz="0" w:space="0" w:color="auto"/>
              </w:divBdr>
            </w:div>
          </w:divsChild>
        </w:div>
        <w:div w:id="990400744">
          <w:marLeft w:val="0"/>
          <w:marRight w:val="0"/>
          <w:marTop w:val="0"/>
          <w:marBottom w:val="0"/>
          <w:divBdr>
            <w:top w:val="none" w:sz="0" w:space="0" w:color="auto"/>
            <w:left w:val="none" w:sz="0" w:space="0" w:color="auto"/>
            <w:bottom w:val="none" w:sz="0" w:space="0" w:color="auto"/>
            <w:right w:val="none" w:sz="0" w:space="0" w:color="auto"/>
          </w:divBdr>
          <w:divsChild>
            <w:div w:id="61753214">
              <w:marLeft w:val="0"/>
              <w:marRight w:val="0"/>
              <w:marTop w:val="0"/>
              <w:marBottom w:val="0"/>
              <w:divBdr>
                <w:top w:val="none" w:sz="0" w:space="0" w:color="auto"/>
                <w:left w:val="none" w:sz="0" w:space="0" w:color="auto"/>
                <w:bottom w:val="none" w:sz="0" w:space="0" w:color="auto"/>
                <w:right w:val="none" w:sz="0" w:space="0" w:color="auto"/>
              </w:divBdr>
            </w:div>
          </w:divsChild>
        </w:div>
        <w:div w:id="997340609">
          <w:marLeft w:val="0"/>
          <w:marRight w:val="0"/>
          <w:marTop w:val="0"/>
          <w:marBottom w:val="0"/>
          <w:divBdr>
            <w:top w:val="none" w:sz="0" w:space="0" w:color="auto"/>
            <w:left w:val="none" w:sz="0" w:space="0" w:color="auto"/>
            <w:bottom w:val="none" w:sz="0" w:space="0" w:color="auto"/>
            <w:right w:val="none" w:sz="0" w:space="0" w:color="auto"/>
          </w:divBdr>
          <w:divsChild>
            <w:div w:id="1356541164">
              <w:marLeft w:val="0"/>
              <w:marRight w:val="0"/>
              <w:marTop w:val="0"/>
              <w:marBottom w:val="0"/>
              <w:divBdr>
                <w:top w:val="none" w:sz="0" w:space="0" w:color="auto"/>
                <w:left w:val="none" w:sz="0" w:space="0" w:color="auto"/>
                <w:bottom w:val="none" w:sz="0" w:space="0" w:color="auto"/>
                <w:right w:val="none" w:sz="0" w:space="0" w:color="auto"/>
              </w:divBdr>
            </w:div>
            <w:div w:id="1881744176">
              <w:marLeft w:val="0"/>
              <w:marRight w:val="0"/>
              <w:marTop w:val="0"/>
              <w:marBottom w:val="0"/>
              <w:divBdr>
                <w:top w:val="none" w:sz="0" w:space="0" w:color="auto"/>
                <w:left w:val="none" w:sz="0" w:space="0" w:color="auto"/>
                <w:bottom w:val="none" w:sz="0" w:space="0" w:color="auto"/>
                <w:right w:val="none" w:sz="0" w:space="0" w:color="auto"/>
              </w:divBdr>
            </w:div>
            <w:div w:id="1971663130">
              <w:marLeft w:val="0"/>
              <w:marRight w:val="0"/>
              <w:marTop w:val="0"/>
              <w:marBottom w:val="0"/>
              <w:divBdr>
                <w:top w:val="none" w:sz="0" w:space="0" w:color="auto"/>
                <w:left w:val="none" w:sz="0" w:space="0" w:color="auto"/>
                <w:bottom w:val="none" w:sz="0" w:space="0" w:color="auto"/>
                <w:right w:val="none" w:sz="0" w:space="0" w:color="auto"/>
              </w:divBdr>
            </w:div>
          </w:divsChild>
        </w:div>
        <w:div w:id="1051687028">
          <w:marLeft w:val="0"/>
          <w:marRight w:val="0"/>
          <w:marTop w:val="0"/>
          <w:marBottom w:val="0"/>
          <w:divBdr>
            <w:top w:val="none" w:sz="0" w:space="0" w:color="auto"/>
            <w:left w:val="none" w:sz="0" w:space="0" w:color="auto"/>
            <w:bottom w:val="none" w:sz="0" w:space="0" w:color="auto"/>
            <w:right w:val="none" w:sz="0" w:space="0" w:color="auto"/>
          </w:divBdr>
          <w:divsChild>
            <w:div w:id="807434890">
              <w:marLeft w:val="0"/>
              <w:marRight w:val="0"/>
              <w:marTop w:val="0"/>
              <w:marBottom w:val="0"/>
              <w:divBdr>
                <w:top w:val="none" w:sz="0" w:space="0" w:color="auto"/>
                <w:left w:val="none" w:sz="0" w:space="0" w:color="auto"/>
                <w:bottom w:val="none" w:sz="0" w:space="0" w:color="auto"/>
                <w:right w:val="none" w:sz="0" w:space="0" w:color="auto"/>
              </w:divBdr>
            </w:div>
            <w:div w:id="2110274879">
              <w:marLeft w:val="0"/>
              <w:marRight w:val="0"/>
              <w:marTop w:val="0"/>
              <w:marBottom w:val="0"/>
              <w:divBdr>
                <w:top w:val="none" w:sz="0" w:space="0" w:color="auto"/>
                <w:left w:val="none" w:sz="0" w:space="0" w:color="auto"/>
                <w:bottom w:val="none" w:sz="0" w:space="0" w:color="auto"/>
                <w:right w:val="none" w:sz="0" w:space="0" w:color="auto"/>
              </w:divBdr>
            </w:div>
          </w:divsChild>
        </w:div>
        <w:div w:id="1144463909">
          <w:marLeft w:val="0"/>
          <w:marRight w:val="0"/>
          <w:marTop w:val="0"/>
          <w:marBottom w:val="0"/>
          <w:divBdr>
            <w:top w:val="none" w:sz="0" w:space="0" w:color="auto"/>
            <w:left w:val="none" w:sz="0" w:space="0" w:color="auto"/>
            <w:bottom w:val="none" w:sz="0" w:space="0" w:color="auto"/>
            <w:right w:val="none" w:sz="0" w:space="0" w:color="auto"/>
          </w:divBdr>
          <w:divsChild>
            <w:div w:id="412819573">
              <w:marLeft w:val="0"/>
              <w:marRight w:val="0"/>
              <w:marTop w:val="0"/>
              <w:marBottom w:val="0"/>
              <w:divBdr>
                <w:top w:val="none" w:sz="0" w:space="0" w:color="auto"/>
                <w:left w:val="none" w:sz="0" w:space="0" w:color="auto"/>
                <w:bottom w:val="none" w:sz="0" w:space="0" w:color="auto"/>
                <w:right w:val="none" w:sz="0" w:space="0" w:color="auto"/>
              </w:divBdr>
            </w:div>
            <w:div w:id="1058473322">
              <w:marLeft w:val="0"/>
              <w:marRight w:val="0"/>
              <w:marTop w:val="0"/>
              <w:marBottom w:val="0"/>
              <w:divBdr>
                <w:top w:val="none" w:sz="0" w:space="0" w:color="auto"/>
                <w:left w:val="none" w:sz="0" w:space="0" w:color="auto"/>
                <w:bottom w:val="none" w:sz="0" w:space="0" w:color="auto"/>
                <w:right w:val="none" w:sz="0" w:space="0" w:color="auto"/>
              </w:divBdr>
            </w:div>
            <w:div w:id="1266420110">
              <w:marLeft w:val="0"/>
              <w:marRight w:val="0"/>
              <w:marTop w:val="0"/>
              <w:marBottom w:val="0"/>
              <w:divBdr>
                <w:top w:val="none" w:sz="0" w:space="0" w:color="auto"/>
                <w:left w:val="none" w:sz="0" w:space="0" w:color="auto"/>
                <w:bottom w:val="none" w:sz="0" w:space="0" w:color="auto"/>
                <w:right w:val="none" w:sz="0" w:space="0" w:color="auto"/>
              </w:divBdr>
            </w:div>
          </w:divsChild>
        </w:div>
        <w:div w:id="1158614674">
          <w:marLeft w:val="0"/>
          <w:marRight w:val="0"/>
          <w:marTop w:val="0"/>
          <w:marBottom w:val="0"/>
          <w:divBdr>
            <w:top w:val="none" w:sz="0" w:space="0" w:color="auto"/>
            <w:left w:val="none" w:sz="0" w:space="0" w:color="auto"/>
            <w:bottom w:val="none" w:sz="0" w:space="0" w:color="auto"/>
            <w:right w:val="none" w:sz="0" w:space="0" w:color="auto"/>
          </w:divBdr>
          <w:divsChild>
            <w:div w:id="1952122485">
              <w:marLeft w:val="0"/>
              <w:marRight w:val="0"/>
              <w:marTop w:val="0"/>
              <w:marBottom w:val="0"/>
              <w:divBdr>
                <w:top w:val="none" w:sz="0" w:space="0" w:color="auto"/>
                <w:left w:val="none" w:sz="0" w:space="0" w:color="auto"/>
                <w:bottom w:val="none" w:sz="0" w:space="0" w:color="auto"/>
                <w:right w:val="none" w:sz="0" w:space="0" w:color="auto"/>
              </w:divBdr>
            </w:div>
          </w:divsChild>
        </w:div>
        <w:div w:id="1165785821">
          <w:marLeft w:val="0"/>
          <w:marRight w:val="0"/>
          <w:marTop w:val="0"/>
          <w:marBottom w:val="0"/>
          <w:divBdr>
            <w:top w:val="none" w:sz="0" w:space="0" w:color="auto"/>
            <w:left w:val="none" w:sz="0" w:space="0" w:color="auto"/>
            <w:bottom w:val="none" w:sz="0" w:space="0" w:color="auto"/>
            <w:right w:val="none" w:sz="0" w:space="0" w:color="auto"/>
          </w:divBdr>
          <w:divsChild>
            <w:div w:id="1512531054">
              <w:marLeft w:val="0"/>
              <w:marRight w:val="0"/>
              <w:marTop w:val="0"/>
              <w:marBottom w:val="0"/>
              <w:divBdr>
                <w:top w:val="none" w:sz="0" w:space="0" w:color="auto"/>
                <w:left w:val="none" w:sz="0" w:space="0" w:color="auto"/>
                <w:bottom w:val="none" w:sz="0" w:space="0" w:color="auto"/>
                <w:right w:val="none" w:sz="0" w:space="0" w:color="auto"/>
              </w:divBdr>
            </w:div>
            <w:div w:id="1890456714">
              <w:marLeft w:val="0"/>
              <w:marRight w:val="0"/>
              <w:marTop w:val="0"/>
              <w:marBottom w:val="0"/>
              <w:divBdr>
                <w:top w:val="none" w:sz="0" w:space="0" w:color="auto"/>
                <w:left w:val="none" w:sz="0" w:space="0" w:color="auto"/>
                <w:bottom w:val="none" w:sz="0" w:space="0" w:color="auto"/>
                <w:right w:val="none" w:sz="0" w:space="0" w:color="auto"/>
              </w:divBdr>
            </w:div>
            <w:div w:id="1990668661">
              <w:marLeft w:val="0"/>
              <w:marRight w:val="0"/>
              <w:marTop w:val="0"/>
              <w:marBottom w:val="0"/>
              <w:divBdr>
                <w:top w:val="none" w:sz="0" w:space="0" w:color="auto"/>
                <w:left w:val="none" w:sz="0" w:space="0" w:color="auto"/>
                <w:bottom w:val="none" w:sz="0" w:space="0" w:color="auto"/>
                <w:right w:val="none" w:sz="0" w:space="0" w:color="auto"/>
              </w:divBdr>
            </w:div>
            <w:div w:id="2021855495">
              <w:marLeft w:val="0"/>
              <w:marRight w:val="0"/>
              <w:marTop w:val="0"/>
              <w:marBottom w:val="0"/>
              <w:divBdr>
                <w:top w:val="none" w:sz="0" w:space="0" w:color="auto"/>
                <w:left w:val="none" w:sz="0" w:space="0" w:color="auto"/>
                <w:bottom w:val="none" w:sz="0" w:space="0" w:color="auto"/>
                <w:right w:val="none" w:sz="0" w:space="0" w:color="auto"/>
              </w:divBdr>
            </w:div>
          </w:divsChild>
        </w:div>
        <w:div w:id="1168134861">
          <w:marLeft w:val="0"/>
          <w:marRight w:val="0"/>
          <w:marTop w:val="0"/>
          <w:marBottom w:val="0"/>
          <w:divBdr>
            <w:top w:val="none" w:sz="0" w:space="0" w:color="auto"/>
            <w:left w:val="none" w:sz="0" w:space="0" w:color="auto"/>
            <w:bottom w:val="none" w:sz="0" w:space="0" w:color="auto"/>
            <w:right w:val="none" w:sz="0" w:space="0" w:color="auto"/>
          </w:divBdr>
          <w:divsChild>
            <w:div w:id="403451618">
              <w:marLeft w:val="0"/>
              <w:marRight w:val="0"/>
              <w:marTop w:val="0"/>
              <w:marBottom w:val="0"/>
              <w:divBdr>
                <w:top w:val="none" w:sz="0" w:space="0" w:color="auto"/>
                <w:left w:val="none" w:sz="0" w:space="0" w:color="auto"/>
                <w:bottom w:val="none" w:sz="0" w:space="0" w:color="auto"/>
                <w:right w:val="none" w:sz="0" w:space="0" w:color="auto"/>
              </w:divBdr>
            </w:div>
            <w:div w:id="469247174">
              <w:marLeft w:val="0"/>
              <w:marRight w:val="0"/>
              <w:marTop w:val="0"/>
              <w:marBottom w:val="0"/>
              <w:divBdr>
                <w:top w:val="none" w:sz="0" w:space="0" w:color="auto"/>
                <w:left w:val="none" w:sz="0" w:space="0" w:color="auto"/>
                <w:bottom w:val="none" w:sz="0" w:space="0" w:color="auto"/>
                <w:right w:val="none" w:sz="0" w:space="0" w:color="auto"/>
              </w:divBdr>
            </w:div>
            <w:div w:id="1171143281">
              <w:marLeft w:val="0"/>
              <w:marRight w:val="0"/>
              <w:marTop w:val="0"/>
              <w:marBottom w:val="0"/>
              <w:divBdr>
                <w:top w:val="none" w:sz="0" w:space="0" w:color="auto"/>
                <w:left w:val="none" w:sz="0" w:space="0" w:color="auto"/>
                <w:bottom w:val="none" w:sz="0" w:space="0" w:color="auto"/>
                <w:right w:val="none" w:sz="0" w:space="0" w:color="auto"/>
              </w:divBdr>
            </w:div>
            <w:div w:id="1511991932">
              <w:marLeft w:val="0"/>
              <w:marRight w:val="0"/>
              <w:marTop w:val="0"/>
              <w:marBottom w:val="0"/>
              <w:divBdr>
                <w:top w:val="none" w:sz="0" w:space="0" w:color="auto"/>
                <w:left w:val="none" w:sz="0" w:space="0" w:color="auto"/>
                <w:bottom w:val="none" w:sz="0" w:space="0" w:color="auto"/>
                <w:right w:val="none" w:sz="0" w:space="0" w:color="auto"/>
              </w:divBdr>
            </w:div>
            <w:div w:id="2110196745">
              <w:marLeft w:val="0"/>
              <w:marRight w:val="0"/>
              <w:marTop w:val="0"/>
              <w:marBottom w:val="0"/>
              <w:divBdr>
                <w:top w:val="none" w:sz="0" w:space="0" w:color="auto"/>
                <w:left w:val="none" w:sz="0" w:space="0" w:color="auto"/>
                <w:bottom w:val="none" w:sz="0" w:space="0" w:color="auto"/>
                <w:right w:val="none" w:sz="0" w:space="0" w:color="auto"/>
              </w:divBdr>
            </w:div>
          </w:divsChild>
        </w:div>
        <w:div w:id="1183544990">
          <w:marLeft w:val="0"/>
          <w:marRight w:val="0"/>
          <w:marTop w:val="0"/>
          <w:marBottom w:val="0"/>
          <w:divBdr>
            <w:top w:val="none" w:sz="0" w:space="0" w:color="auto"/>
            <w:left w:val="none" w:sz="0" w:space="0" w:color="auto"/>
            <w:bottom w:val="none" w:sz="0" w:space="0" w:color="auto"/>
            <w:right w:val="none" w:sz="0" w:space="0" w:color="auto"/>
          </w:divBdr>
          <w:divsChild>
            <w:div w:id="24673994">
              <w:marLeft w:val="0"/>
              <w:marRight w:val="0"/>
              <w:marTop w:val="0"/>
              <w:marBottom w:val="0"/>
              <w:divBdr>
                <w:top w:val="none" w:sz="0" w:space="0" w:color="auto"/>
                <w:left w:val="none" w:sz="0" w:space="0" w:color="auto"/>
                <w:bottom w:val="none" w:sz="0" w:space="0" w:color="auto"/>
                <w:right w:val="none" w:sz="0" w:space="0" w:color="auto"/>
              </w:divBdr>
            </w:div>
          </w:divsChild>
        </w:div>
        <w:div w:id="1212376728">
          <w:marLeft w:val="0"/>
          <w:marRight w:val="0"/>
          <w:marTop w:val="0"/>
          <w:marBottom w:val="0"/>
          <w:divBdr>
            <w:top w:val="none" w:sz="0" w:space="0" w:color="auto"/>
            <w:left w:val="none" w:sz="0" w:space="0" w:color="auto"/>
            <w:bottom w:val="none" w:sz="0" w:space="0" w:color="auto"/>
            <w:right w:val="none" w:sz="0" w:space="0" w:color="auto"/>
          </w:divBdr>
          <w:divsChild>
            <w:div w:id="2142069372">
              <w:marLeft w:val="0"/>
              <w:marRight w:val="0"/>
              <w:marTop w:val="0"/>
              <w:marBottom w:val="0"/>
              <w:divBdr>
                <w:top w:val="none" w:sz="0" w:space="0" w:color="auto"/>
                <w:left w:val="none" w:sz="0" w:space="0" w:color="auto"/>
                <w:bottom w:val="none" w:sz="0" w:space="0" w:color="auto"/>
                <w:right w:val="none" w:sz="0" w:space="0" w:color="auto"/>
              </w:divBdr>
            </w:div>
          </w:divsChild>
        </w:div>
        <w:div w:id="1215579301">
          <w:marLeft w:val="0"/>
          <w:marRight w:val="0"/>
          <w:marTop w:val="0"/>
          <w:marBottom w:val="0"/>
          <w:divBdr>
            <w:top w:val="none" w:sz="0" w:space="0" w:color="auto"/>
            <w:left w:val="none" w:sz="0" w:space="0" w:color="auto"/>
            <w:bottom w:val="none" w:sz="0" w:space="0" w:color="auto"/>
            <w:right w:val="none" w:sz="0" w:space="0" w:color="auto"/>
          </w:divBdr>
          <w:divsChild>
            <w:div w:id="649361431">
              <w:marLeft w:val="0"/>
              <w:marRight w:val="0"/>
              <w:marTop w:val="0"/>
              <w:marBottom w:val="0"/>
              <w:divBdr>
                <w:top w:val="none" w:sz="0" w:space="0" w:color="auto"/>
                <w:left w:val="none" w:sz="0" w:space="0" w:color="auto"/>
                <w:bottom w:val="none" w:sz="0" w:space="0" w:color="auto"/>
                <w:right w:val="none" w:sz="0" w:space="0" w:color="auto"/>
              </w:divBdr>
            </w:div>
          </w:divsChild>
        </w:div>
        <w:div w:id="1300302553">
          <w:marLeft w:val="0"/>
          <w:marRight w:val="0"/>
          <w:marTop w:val="0"/>
          <w:marBottom w:val="0"/>
          <w:divBdr>
            <w:top w:val="none" w:sz="0" w:space="0" w:color="auto"/>
            <w:left w:val="none" w:sz="0" w:space="0" w:color="auto"/>
            <w:bottom w:val="none" w:sz="0" w:space="0" w:color="auto"/>
            <w:right w:val="none" w:sz="0" w:space="0" w:color="auto"/>
          </w:divBdr>
          <w:divsChild>
            <w:div w:id="373312299">
              <w:marLeft w:val="0"/>
              <w:marRight w:val="0"/>
              <w:marTop w:val="0"/>
              <w:marBottom w:val="0"/>
              <w:divBdr>
                <w:top w:val="none" w:sz="0" w:space="0" w:color="auto"/>
                <w:left w:val="none" w:sz="0" w:space="0" w:color="auto"/>
                <w:bottom w:val="none" w:sz="0" w:space="0" w:color="auto"/>
                <w:right w:val="none" w:sz="0" w:space="0" w:color="auto"/>
              </w:divBdr>
            </w:div>
          </w:divsChild>
        </w:div>
        <w:div w:id="1368994426">
          <w:marLeft w:val="0"/>
          <w:marRight w:val="0"/>
          <w:marTop w:val="0"/>
          <w:marBottom w:val="0"/>
          <w:divBdr>
            <w:top w:val="none" w:sz="0" w:space="0" w:color="auto"/>
            <w:left w:val="none" w:sz="0" w:space="0" w:color="auto"/>
            <w:bottom w:val="none" w:sz="0" w:space="0" w:color="auto"/>
            <w:right w:val="none" w:sz="0" w:space="0" w:color="auto"/>
          </w:divBdr>
          <w:divsChild>
            <w:div w:id="507064319">
              <w:marLeft w:val="0"/>
              <w:marRight w:val="0"/>
              <w:marTop w:val="0"/>
              <w:marBottom w:val="0"/>
              <w:divBdr>
                <w:top w:val="none" w:sz="0" w:space="0" w:color="auto"/>
                <w:left w:val="none" w:sz="0" w:space="0" w:color="auto"/>
                <w:bottom w:val="none" w:sz="0" w:space="0" w:color="auto"/>
                <w:right w:val="none" w:sz="0" w:space="0" w:color="auto"/>
              </w:divBdr>
            </w:div>
            <w:div w:id="1418361220">
              <w:marLeft w:val="0"/>
              <w:marRight w:val="0"/>
              <w:marTop w:val="0"/>
              <w:marBottom w:val="0"/>
              <w:divBdr>
                <w:top w:val="none" w:sz="0" w:space="0" w:color="auto"/>
                <w:left w:val="none" w:sz="0" w:space="0" w:color="auto"/>
                <w:bottom w:val="none" w:sz="0" w:space="0" w:color="auto"/>
                <w:right w:val="none" w:sz="0" w:space="0" w:color="auto"/>
              </w:divBdr>
            </w:div>
            <w:div w:id="2044594727">
              <w:marLeft w:val="0"/>
              <w:marRight w:val="0"/>
              <w:marTop w:val="0"/>
              <w:marBottom w:val="0"/>
              <w:divBdr>
                <w:top w:val="none" w:sz="0" w:space="0" w:color="auto"/>
                <w:left w:val="none" w:sz="0" w:space="0" w:color="auto"/>
                <w:bottom w:val="none" w:sz="0" w:space="0" w:color="auto"/>
                <w:right w:val="none" w:sz="0" w:space="0" w:color="auto"/>
              </w:divBdr>
            </w:div>
            <w:div w:id="2056079734">
              <w:marLeft w:val="0"/>
              <w:marRight w:val="0"/>
              <w:marTop w:val="0"/>
              <w:marBottom w:val="0"/>
              <w:divBdr>
                <w:top w:val="none" w:sz="0" w:space="0" w:color="auto"/>
                <w:left w:val="none" w:sz="0" w:space="0" w:color="auto"/>
                <w:bottom w:val="none" w:sz="0" w:space="0" w:color="auto"/>
                <w:right w:val="none" w:sz="0" w:space="0" w:color="auto"/>
              </w:divBdr>
            </w:div>
          </w:divsChild>
        </w:div>
        <w:div w:id="1377775146">
          <w:marLeft w:val="0"/>
          <w:marRight w:val="0"/>
          <w:marTop w:val="0"/>
          <w:marBottom w:val="0"/>
          <w:divBdr>
            <w:top w:val="none" w:sz="0" w:space="0" w:color="auto"/>
            <w:left w:val="none" w:sz="0" w:space="0" w:color="auto"/>
            <w:bottom w:val="none" w:sz="0" w:space="0" w:color="auto"/>
            <w:right w:val="none" w:sz="0" w:space="0" w:color="auto"/>
          </w:divBdr>
          <w:divsChild>
            <w:div w:id="1907522431">
              <w:marLeft w:val="0"/>
              <w:marRight w:val="0"/>
              <w:marTop w:val="0"/>
              <w:marBottom w:val="0"/>
              <w:divBdr>
                <w:top w:val="none" w:sz="0" w:space="0" w:color="auto"/>
                <w:left w:val="none" w:sz="0" w:space="0" w:color="auto"/>
                <w:bottom w:val="none" w:sz="0" w:space="0" w:color="auto"/>
                <w:right w:val="none" w:sz="0" w:space="0" w:color="auto"/>
              </w:divBdr>
            </w:div>
          </w:divsChild>
        </w:div>
        <w:div w:id="1384793881">
          <w:marLeft w:val="0"/>
          <w:marRight w:val="0"/>
          <w:marTop w:val="0"/>
          <w:marBottom w:val="0"/>
          <w:divBdr>
            <w:top w:val="none" w:sz="0" w:space="0" w:color="auto"/>
            <w:left w:val="none" w:sz="0" w:space="0" w:color="auto"/>
            <w:bottom w:val="none" w:sz="0" w:space="0" w:color="auto"/>
            <w:right w:val="none" w:sz="0" w:space="0" w:color="auto"/>
          </w:divBdr>
          <w:divsChild>
            <w:div w:id="456068820">
              <w:marLeft w:val="0"/>
              <w:marRight w:val="0"/>
              <w:marTop w:val="0"/>
              <w:marBottom w:val="0"/>
              <w:divBdr>
                <w:top w:val="none" w:sz="0" w:space="0" w:color="auto"/>
                <w:left w:val="none" w:sz="0" w:space="0" w:color="auto"/>
                <w:bottom w:val="none" w:sz="0" w:space="0" w:color="auto"/>
                <w:right w:val="none" w:sz="0" w:space="0" w:color="auto"/>
              </w:divBdr>
            </w:div>
            <w:div w:id="928931661">
              <w:marLeft w:val="0"/>
              <w:marRight w:val="0"/>
              <w:marTop w:val="0"/>
              <w:marBottom w:val="0"/>
              <w:divBdr>
                <w:top w:val="none" w:sz="0" w:space="0" w:color="auto"/>
                <w:left w:val="none" w:sz="0" w:space="0" w:color="auto"/>
                <w:bottom w:val="none" w:sz="0" w:space="0" w:color="auto"/>
                <w:right w:val="none" w:sz="0" w:space="0" w:color="auto"/>
              </w:divBdr>
            </w:div>
            <w:div w:id="1003581240">
              <w:marLeft w:val="0"/>
              <w:marRight w:val="0"/>
              <w:marTop w:val="0"/>
              <w:marBottom w:val="0"/>
              <w:divBdr>
                <w:top w:val="none" w:sz="0" w:space="0" w:color="auto"/>
                <w:left w:val="none" w:sz="0" w:space="0" w:color="auto"/>
                <w:bottom w:val="none" w:sz="0" w:space="0" w:color="auto"/>
                <w:right w:val="none" w:sz="0" w:space="0" w:color="auto"/>
              </w:divBdr>
            </w:div>
            <w:div w:id="1730298933">
              <w:marLeft w:val="0"/>
              <w:marRight w:val="0"/>
              <w:marTop w:val="0"/>
              <w:marBottom w:val="0"/>
              <w:divBdr>
                <w:top w:val="none" w:sz="0" w:space="0" w:color="auto"/>
                <w:left w:val="none" w:sz="0" w:space="0" w:color="auto"/>
                <w:bottom w:val="none" w:sz="0" w:space="0" w:color="auto"/>
                <w:right w:val="none" w:sz="0" w:space="0" w:color="auto"/>
              </w:divBdr>
            </w:div>
          </w:divsChild>
        </w:div>
        <w:div w:id="1456025213">
          <w:marLeft w:val="0"/>
          <w:marRight w:val="0"/>
          <w:marTop w:val="0"/>
          <w:marBottom w:val="0"/>
          <w:divBdr>
            <w:top w:val="none" w:sz="0" w:space="0" w:color="auto"/>
            <w:left w:val="none" w:sz="0" w:space="0" w:color="auto"/>
            <w:bottom w:val="none" w:sz="0" w:space="0" w:color="auto"/>
            <w:right w:val="none" w:sz="0" w:space="0" w:color="auto"/>
          </w:divBdr>
          <w:divsChild>
            <w:div w:id="1222517221">
              <w:marLeft w:val="0"/>
              <w:marRight w:val="0"/>
              <w:marTop w:val="0"/>
              <w:marBottom w:val="0"/>
              <w:divBdr>
                <w:top w:val="none" w:sz="0" w:space="0" w:color="auto"/>
                <w:left w:val="none" w:sz="0" w:space="0" w:color="auto"/>
                <w:bottom w:val="none" w:sz="0" w:space="0" w:color="auto"/>
                <w:right w:val="none" w:sz="0" w:space="0" w:color="auto"/>
              </w:divBdr>
            </w:div>
          </w:divsChild>
        </w:div>
        <w:div w:id="1459110767">
          <w:marLeft w:val="0"/>
          <w:marRight w:val="0"/>
          <w:marTop w:val="0"/>
          <w:marBottom w:val="0"/>
          <w:divBdr>
            <w:top w:val="none" w:sz="0" w:space="0" w:color="auto"/>
            <w:left w:val="none" w:sz="0" w:space="0" w:color="auto"/>
            <w:bottom w:val="none" w:sz="0" w:space="0" w:color="auto"/>
            <w:right w:val="none" w:sz="0" w:space="0" w:color="auto"/>
          </w:divBdr>
          <w:divsChild>
            <w:div w:id="2127388918">
              <w:marLeft w:val="0"/>
              <w:marRight w:val="0"/>
              <w:marTop w:val="0"/>
              <w:marBottom w:val="0"/>
              <w:divBdr>
                <w:top w:val="none" w:sz="0" w:space="0" w:color="auto"/>
                <w:left w:val="none" w:sz="0" w:space="0" w:color="auto"/>
                <w:bottom w:val="none" w:sz="0" w:space="0" w:color="auto"/>
                <w:right w:val="none" w:sz="0" w:space="0" w:color="auto"/>
              </w:divBdr>
            </w:div>
          </w:divsChild>
        </w:div>
        <w:div w:id="1480607646">
          <w:marLeft w:val="0"/>
          <w:marRight w:val="0"/>
          <w:marTop w:val="0"/>
          <w:marBottom w:val="0"/>
          <w:divBdr>
            <w:top w:val="none" w:sz="0" w:space="0" w:color="auto"/>
            <w:left w:val="none" w:sz="0" w:space="0" w:color="auto"/>
            <w:bottom w:val="none" w:sz="0" w:space="0" w:color="auto"/>
            <w:right w:val="none" w:sz="0" w:space="0" w:color="auto"/>
          </w:divBdr>
          <w:divsChild>
            <w:div w:id="1085541339">
              <w:marLeft w:val="0"/>
              <w:marRight w:val="0"/>
              <w:marTop w:val="0"/>
              <w:marBottom w:val="0"/>
              <w:divBdr>
                <w:top w:val="none" w:sz="0" w:space="0" w:color="auto"/>
                <w:left w:val="none" w:sz="0" w:space="0" w:color="auto"/>
                <w:bottom w:val="none" w:sz="0" w:space="0" w:color="auto"/>
                <w:right w:val="none" w:sz="0" w:space="0" w:color="auto"/>
              </w:divBdr>
            </w:div>
          </w:divsChild>
        </w:div>
        <w:div w:id="1507943594">
          <w:marLeft w:val="0"/>
          <w:marRight w:val="0"/>
          <w:marTop w:val="0"/>
          <w:marBottom w:val="0"/>
          <w:divBdr>
            <w:top w:val="none" w:sz="0" w:space="0" w:color="auto"/>
            <w:left w:val="none" w:sz="0" w:space="0" w:color="auto"/>
            <w:bottom w:val="none" w:sz="0" w:space="0" w:color="auto"/>
            <w:right w:val="none" w:sz="0" w:space="0" w:color="auto"/>
          </w:divBdr>
          <w:divsChild>
            <w:div w:id="1302077238">
              <w:marLeft w:val="0"/>
              <w:marRight w:val="0"/>
              <w:marTop w:val="0"/>
              <w:marBottom w:val="0"/>
              <w:divBdr>
                <w:top w:val="none" w:sz="0" w:space="0" w:color="auto"/>
                <w:left w:val="none" w:sz="0" w:space="0" w:color="auto"/>
                <w:bottom w:val="none" w:sz="0" w:space="0" w:color="auto"/>
                <w:right w:val="none" w:sz="0" w:space="0" w:color="auto"/>
              </w:divBdr>
            </w:div>
          </w:divsChild>
        </w:div>
        <w:div w:id="1568302348">
          <w:marLeft w:val="0"/>
          <w:marRight w:val="0"/>
          <w:marTop w:val="0"/>
          <w:marBottom w:val="0"/>
          <w:divBdr>
            <w:top w:val="none" w:sz="0" w:space="0" w:color="auto"/>
            <w:left w:val="none" w:sz="0" w:space="0" w:color="auto"/>
            <w:bottom w:val="none" w:sz="0" w:space="0" w:color="auto"/>
            <w:right w:val="none" w:sz="0" w:space="0" w:color="auto"/>
          </w:divBdr>
          <w:divsChild>
            <w:div w:id="153227630">
              <w:marLeft w:val="0"/>
              <w:marRight w:val="0"/>
              <w:marTop w:val="0"/>
              <w:marBottom w:val="0"/>
              <w:divBdr>
                <w:top w:val="none" w:sz="0" w:space="0" w:color="auto"/>
                <w:left w:val="none" w:sz="0" w:space="0" w:color="auto"/>
                <w:bottom w:val="none" w:sz="0" w:space="0" w:color="auto"/>
                <w:right w:val="none" w:sz="0" w:space="0" w:color="auto"/>
              </w:divBdr>
            </w:div>
            <w:div w:id="417169366">
              <w:marLeft w:val="0"/>
              <w:marRight w:val="0"/>
              <w:marTop w:val="0"/>
              <w:marBottom w:val="0"/>
              <w:divBdr>
                <w:top w:val="none" w:sz="0" w:space="0" w:color="auto"/>
                <w:left w:val="none" w:sz="0" w:space="0" w:color="auto"/>
                <w:bottom w:val="none" w:sz="0" w:space="0" w:color="auto"/>
                <w:right w:val="none" w:sz="0" w:space="0" w:color="auto"/>
              </w:divBdr>
            </w:div>
            <w:div w:id="672686898">
              <w:marLeft w:val="0"/>
              <w:marRight w:val="0"/>
              <w:marTop w:val="0"/>
              <w:marBottom w:val="0"/>
              <w:divBdr>
                <w:top w:val="none" w:sz="0" w:space="0" w:color="auto"/>
                <w:left w:val="none" w:sz="0" w:space="0" w:color="auto"/>
                <w:bottom w:val="none" w:sz="0" w:space="0" w:color="auto"/>
                <w:right w:val="none" w:sz="0" w:space="0" w:color="auto"/>
              </w:divBdr>
            </w:div>
            <w:div w:id="960765508">
              <w:marLeft w:val="0"/>
              <w:marRight w:val="0"/>
              <w:marTop w:val="0"/>
              <w:marBottom w:val="0"/>
              <w:divBdr>
                <w:top w:val="none" w:sz="0" w:space="0" w:color="auto"/>
                <w:left w:val="none" w:sz="0" w:space="0" w:color="auto"/>
                <w:bottom w:val="none" w:sz="0" w:space="0" w:color="auto"/>
                <w:right w:val="none" w:sz="0" w:space="0" w:color="auto"/>
              </w:divBdr>
            </w:div>
            <w:div w:id="2125340524">
              <w:marLeft w:val="0"/>
              <w:marRight w:val="0"/>
              <w:marTop w:val="0"/>
              <w:marBottom w:val="0"/>
              <w:divBdr>
                <w:top w:val="none" w:sz="0" w:space="0" w:color="auto"/>
                <w:left w:val="none" w:sz="0" w:space="0" w:color="auto"/>
                <w:bottom w:val="none" w:sz="0" w:space="0" w:color="auto"/>
                <w:right w:val="none" w:sz="0" w:space="0" w:color="auto"/>
              </w:divBdr>
            </w:div>
          </w:divsChild>
        </w:div>
        <w:div w:id="1606157841">
          <w:marLeft w:val="0"/>
          <w:marRight w:val="0"/>
          <w:marTop w:val="0"/>
          <w:marBottom w:val="0"/>
          <w:divBdr>
            <w:top w:val="none" w:sz="0" w:space="0" w:color="auto"/>
            <w:left w:val="none" w:sz="0" w:space="0" w:color="auto"/>
            <w:bottom w:val="none" w:sz="0" w:space="0" w:color="auto"/>
            <w:right w:val="none" w:sz="0" w:space="0" w:color="auto"/>
          </w:divBdr>
          <w:divsChild>
            <w:div w:id="1906718279">
              <w:marLeft w:val="0"/>
              <w:marRight w:val="0"/>
              <w:marTop w:val="0"/>
              <w:marBottom w:val="0"/>
              <w:divBdr>
                <w:top w:val="none" w:sz="0" w:space="0" w:color="auto"/>
                <w:left w:val="none" w:sz="0" w:space="0" w:color="auto"/>
                <w:bottom w:val="none" w:sz="0" w:space="0" w:color="auto"/>
                <w:right w:val="none" w:sz="0" w:space="0" w:color="auto"/>
              </w:divBdr>
            </w:div>
          </w:divsChild>
        </w:div>
        <w:div w:id="1668705571">
          <w:marLeft w:val="0"/>
          <w:marRight w:val="0"/>
          <w:marTop w:val="0"/>
          <w:marBottom w:val="0"/>
          <w:divBdr>
            <w:top w:val="none" w:sz="0" w:space="0" w:color="auto"/>
            <w:left w:val="none" w:sz="0" w:space="0" w:color="auto"/>
            <w:bottom w:val="none" w:sz="0" w:space="0" w:color="auto"/>
            <w:right w:val="none" w:sz="0" w:space="0" w:color="auto"/>
          </w:divBdr>
          <w:divsChild>
            <w:div w:id="1227447715">
              <w:marLeft w:val="0"/>
              <w:marRight w:val="0"/>
              <w:marTop w:val="0"/>
              <w:marBottom w:val="0"/>
              <w:divBdr>
                <w:top w:val="none" w:sz="0" w:space="0" w:color="auto"/>
                <w:left w:val="none" w:sz="0" w:space="0" w:color="auto"/>
                <w:bottom w:val="none" w:sz="0" w:space="0" w:color="auto"/>
                <w:right w:val="none" w:sz="0" w:space="0" w:color="auto"/>
              </w:divBdr>
            </w:div>
            <w:div w:id="1984968416">
              <w:marLeft w:val="0"/>
              <w:marRight w:val="0"/>
              <w:marTop w:val="0"/>
              <w:marBottom w:val="0"/>
              <w:divBdr>
                <w:top w:val="none" w:sz="0" w:space="0" w:color="auto"/>
                <w:left w:val="none" w:sz="0" w:space="0" w:color="auto"/>
                <w:bottom w:val="none" w:sz="0" w:space="0" w:color="auto"/>
                <w:right w:val="none" w:sz="0" w:space="0" w:color="auto"/>
              </w:divBdr>
            </w:div>
          </w:divsChild>
        </w:div>
        <w:div w:id="1670668378">
          <w:marLeft w:val="0"/>
          <w:marRight w:val="0"/>
          <w:marTop w:val="0"/>
          <w:marBottom w:val="0"/>
          <w:divBdr>
            <w:top w:val="none" w:sz="0" w:space="0" w:color="auto"/>
            <w:left w:val="none" w:sz="0" w:space="0" w:color="auto"/>
            <w:bottom w:val="none" w:sz="0" w:space="0" w:color="auto"/>
            <w:right w:val="none" w:sz="0" w:space="0" w:color="auto"/>
          </w:divBdr>
          <w:divsChild>
            <w:div w:id="294532113">
              <w:marLeft w:val="0"/>
              <w:marRight w:val="0"/>
              <w:marTop w:val="0"/>
              <w:marBottom w:val="0"/>
              <w:divBdr>
                <w:top w:val="none" w:sz="0" w:space="0" w:color="auto"/>
                <w:left w:val="none" w:sz="0" w:space="0" w:color="auto"/>
                <w:bottom w:val="none" w:sz="0" w:space="0" w:color="auto"/>
                <w:right w:val="none" w:sz="0" w:space="0" w:color="auto"/>
              </w:divBdr>
            </w:div>
            <w:div w:id="1146780117">
              <w:marLeft w:val="0"/>
              <w:marRight w:val="0"/>
              <w:marTop w:val="0"/>
              <w:marBottom w:val="0"/>
              <w:divBdr>
                <w:top w:val="none" w:sz="0" w:space="0" w:color="auto"/>
                <w:left w:val="none" w:sz="0" w:space="0" w:color="auto"/>
                <w:bottom w:val="none" w:sz="0" w:space="0" w:color="auto"/>
                <w:right w:val="none" w:sz="0" w:space="0" w:color="auto"/>
              </w:divBdr>
            </w:div>
            <w:div w:id="1871070912">
              <w:marLeft w:val="0"/>
              <w:marRight w:val="0"/>
              <w:marTop w:val="0"/>
              <w:marBottom w:val="0"/>
              <w:divBdr>
                <w:top w:val="none" w:sz="0" w:space="0" w:color="auto"/>
                <w:left w:val="none" w:sz="0" w:space="0" w:color="auto"/>
                <w:bottom w:val="none" w:sz="0" w:space="0" w:color="auto"/>
                <w:right w:val="none" w:sz="0" w:space="0" w:color="auto"/>
              </w:divBdr>
            </w:div>
            <w:div w:id="2134133988">
              <w:marLeft w:val="0"/>
              <w:marRight w:val="0"/>
              <w:marTop w:val="0"/>
              <w:marBottom w:val="0"/>
              <w:divBdr>
                <w:top w:val="none" w:sz="0" w:space="0" w:color="auto"/>
                <w:left w:val="none" w:sz="0" w:space="0" w:color="auto"/>
                <w:bottom w:val="none" w:sz="0" w:space="0" w:color="auto"/>
                <w:right w:val="none" w:sz="0" w:space="0" w:color="auto"/>
              </w:divBdr>
            </w:div>
          </w:divsChild>
        </w:div>
        <w:div w:id="1723364727">
          <w:marLeft w:val="0"/>
          <w:marRight w:val="0"/>
          <w:marTop w:val="0"/>
          <w:marBottom w:val="0"/>
          <w:divBdr>
            <w:top w:val="none" w:sz="0" w:space="0" w:color="auto"/>
            <w:left w:val="none" w:sz="0" w:space="0" w:color="auto"/>
            <w:bottom w:val="none" w:sz="0" w:space="0" w:color="auto"/>
            <w:right w:val="none" w:sz="0" w:space="0" w:color="auto"/>
          </w:divBdr>
          <w:divsChild>
            <w:div w:id="2093037721">
              <w:marLeft w:val="0"/>
              <w:marRight w:val="0"/>
              <w:marTop w:val="0"/>
              <w:marBottom w:val="0"/>
              <w:divBdr>
                <w:top w:val="none" w:sz="0" w:space="0" w:color="auto"/>
                <w:left w:val="none" w:sz="0" w:space="0" w:color="auto"/>
                <w:bottom w:val="none" w:sz="0" w:space="0" w:color="auto"/>
                <w:right w:val="none" w:sz="0" w:space="0" w:color="auto"/>
              </w:divBdr>
            </w:div>
          </w:divsChild>
        </w:div>
        <w:div w:id="1805274810">
          <w:marLeft w:val="0"/>
          <w:marRight w:val="0"/>
          <w:marTop w:val="0"/>
          <w:marBottom w:val="0"/>
          <w:divBdr>
            <w:top w:val="none" w:sz="0" w:space="0" w:color="auto"/>
            <w:left w:val="none" w:sz="0" w:space="0" w:color="auto"/>
            <w:bottom w:val="none" w:sz="0" w:space="0" w:color="auto"/>
            <w:right w:val="none" w:sz="0" w:space="0" w:color="auto"/>
          </w:divBdr>
          <w:divsChild>
            <w:div w:id="2099709158">
              <w:marLeft w:val="0"/>
              <w:marRight w:val="0"/>
              <w:marTop w:val="0"/>
              <w:marBottom w:val="0"/>
              <w:divBdr>
                <w:top w:val="none" w:sz="0" w:space="0" w:color="auto"/>
                <w:left w:val="none" w:sz="0" w:space="0" w:color="auto"/>
                <w:bottom w:val="none" w:sz="0" w:space="0" w:color="auto"/>
                <w:right w:val="none" w:sz="0" w:space="0" w:color="auto"/>
              </w:divBdr>
            </w:div>
          </w:divsChild>
        </w:div>
        <w:div w:id="1821312892">
          <w:marLeft w:val="0"/>
          <w:marRight w:val="0"/>
          <w:marTop w:val="0"/>
          <w:marBottom w:val="0"/>
          <w:divBdr>
            <w:top w:val="none" w:sz="0" w:space="0" w:color="auto"/>
            <w:left w:val="none" w:sz="0" w:space="0" w:color="auto"/>
            <w:bottom w:val="none" w:sz="0" w:space="0" w:color="auto"/>
            <w:right w:val="none" w:sz="0" w:space="0" w:color="auto"/>
          </w:divBdr>
          <w:divsChild>
            <w:div w:id="1710647449">
              <w:marLeft w:val="0"/>
              <w:marRight w:val="0"/>
              <w:marTop w:val="0"/>
              <w:marBottom w:val="0"/>
              <w:divBdr>
                <w:top w:val="none" w:sz="0" w:space="0" w:color="auto"/>
                <w:left w:val="none" w:sz="0" w:space="0" w:color="auto"/>
                <w:bottom w:val="none" w:sz="0" w:space="0" w:color="auto"/>
                <w:right w:val="none" w:sz="0" w:space="0" w:color="auto"/>
              </w:divBdr>
            </w:div>
          </w:divsChild>
        </w:div>
        <w:div w:id="1894386453">
          <w:marLeft w:val="0"/>
          <w:marRight w:val="0"/>
          <w:marTop w:val="0"/>
          <w:marBottom w:val="0"/>
          <w:divBdr>
            <w:top w:val="none" w:sz="0" w:space="0" w:color="auto"/>
            <w:left w:val="none" w:sz="0" w:space="0" w:color="auto"/>
            <w:bottom w:val="none" w:sz="0" w:space="0" w:color="auto"/>
            <w:right w:val="none" w:sz="0" w:space="0" w:color="auto"/>
          </w:divBdr>
          <w:divsChild>
            <w:div w:id="100956285">
              <w:marLeft w:val="0"/>
              <w:marRight w:val="0"/>
              <w:marTop w:val="0"/>
              <w:marBottom w:val="0"/>
              <w:divBdr>
                <w:top w:val="none" w:sz="0" w:space="0" w:color="auto"/>
                <w:left w:val="none" w:sz="0" w:space="0" w:color="auto"/>
                <w:bottom w:val="none" w:sz="0" w:space="0" w:color="auto"/>
                <w:right w:val="none" w:sz="0" w:space="0" w:color="auto"/>
              </w:divBdr>
            </w:div>
          </w:divsChild>
        </w:div>
        <w:div w:id="1922368892">
          <w:marLeft w:val="0"/>
          <w:marRight w:val="0"/>
          <w:marTop w:val="0"/>
          <w:marBottom w:val="0"/>
          <w:divBdr>
            <w:top w:val="none" w:sz="0" w:space="0" w:color="auto"/>
            <w:left w:val="none" w:sz="0" w:space="0" w:color="auto"/>
            <w:bottom w:val="none" w:sz="0" w:space="0" w:color="auto"/>
            <w:right w:val="none" w:sz="0" w:space="0" w:color="auto"/>
          </w:divBdr>
          <w:divsChild>
            <w:div w:id="181284924">
              <w:marLeft w:val="0"/>
              <w:marRight w:val="0"/>
              <w:marTop w:val="0"/>
              <w:marBottom w:val="0"/>
              <w:divBdr>
                <w:top w:val="none" w:sz="0" w:space="0" w:color="auto"/>
                <w:left w:val="none" w:sz="0" w:space="0" w:color="auto"/>
                <w:bottom w:val="none" w:sz="0" w:space="0" w:color="auto"/>
                <w:right w:val="none" w:sz="0" w:space="0" w:color="auto"/>
              </w:divBdr>
            </w:div>
            <w:div w:id="359404759">
              <w:marLeft w:val="0"/>
              <w:marRight w:val="0"/>
              <w:marTop w:val="0"/>
              <w:marBottom w:val="0"/>
              <w:divBdr>
                <w:top w:val="none" w:sz="0" w:space="0" w:color="auto"/>
                <w:left w:val="none" w:sz="0" w:space="0" w:color="auto"/>
                <w:bottom w:val="none" w:sz="0" w:space="0" w:color="auto"/>
                <w:right w:val="none" w:sz="0" w:space="0" w:color="auto"/>
              </w:divBdr>
            </w:div>
            <w:div w:id="579750988">
              <w:marLeft w:val="0"/>
              <w:marRight w:val="0"/>
              <w:marTop w:val="0"/>
              <w:marBottom w:val="0"/>
              <w:divBdr>
                <w:top w:val="none" w:sz="0" w:space="0" w:color="auto"/>
                <w:left w:val="none" w:sz="0" w:space="0" w:color="auto"/>
                <w:bottom w:val="none" w:sz="0" w:space="0" w:color="auto"/>
                <w:right w:val="none" w:sz="0" w:space="0" w:color="auto"/>
              </w:divBdr>
            </w:div>
            <w:div w:id="790393669">
              <w:marLeft w:val="0"/>
              <w:marRight w:val="0"/>
              <w:marTop w:val="0"/>
              <w:marBottom w:val="0"/>
              <w:divBdr>
                <w:top w:val="none" w:sz="0" w:space="0" w:color="auto"/>
                <w:left w:val="none" w:sz="0" w:space="0" w:color="auto"/>
                <w:bottom w:val="none" w:sz="0" w:space="0" w:color="auto"/>
                <w:right w:val="none" w:sz="0" w:space="0" w:color="auto"/>
              </w:divBdr>
            </w:div>
            <w:div w:id="1056048996">
              <w:marLeft w:val="0"/>
              <w:marRight w:val="0"/>
              <w:marTop w:val="0"/>
              <w:marBottom w:val="0"/>
              <w:divBdr>
                <w:top w:val="none" w:sz="0" w:space="0" w:color="auto"/>
                <w:left w:val="none" w:sz="0" w:space="0" w:color="auto"/>
                <w:bottom w:val="none" w:sz="0" w:space="0" w:color="auto"/>
                <w:right w:val="none" w:sz="0" w:space="0" w:color="auto"/>
              </w:divBdr>
            </w:div>
          </w:divsChild>
        </w:div>
        <w:div w:id="1974209703">
          <w:marLeft w:val="0"/>
          <w:marRight w:val="0"/>
          <w:marTop w:val="0"/>
          <w:marBottom w:val="0"/>
          <w:divBdr>
            <w:top w:val="none" w:sz="0" w:space="0" w:color="auto"/>
            <w:left w:val="none" w:sz="0" w:space="0" w:color="auto"/>
            <w:bottom w:val="none" w:sz="0" w:space="0" w:color="auto"/>
            <w:right w:val="none" w:sz="0" w:space="0" w:color="auto"/>
          </w:divBdr>
          <w:divsChild>
            <w:div w:id="43333078">
              <w:marLeft w:val="0"/>
              <w:marRight w:val="0"/>
              <w:marTop w:val="0"/>
              <w:marBottom w:val="0"/>
              <w:divBdr>
                <w:top w:val="none" w:sz="0" w:space="0" w:color="auto"/>
                <w:left w:val="none" w:sz="0" w:space="0" w:color="auto"/>
                <w:bottom w:val="none" w:sz="0" w:space="0" w:color="auto"/>
                <w:right w:val="none" w:sz="0" w:space="0" w:color="auto"/>
              </w:divBdr>
            </w:div>
            <w:div w:id="546990914">
              <w:marLeft w:val="0"/>
              <w:marRight w:val="0"/>
              <w:marTop w:val="0"/>
              <w:marBottom w:val="0"/>
              <w:divBdr>
                <w:top w:val="none" w:sz="0" w:space="0" w:color="auto"/>
                <w:left w:val="none" w:sz="0" w:space="0" w:color="auto"/>
                <w:bottom w:val="none" w:sz="0" w:space="0" w:color="auto"/>
                <w:right w:val="none" w:sz="0" w:space="0" w:color="auto"/>
              </w:divBdr>
            </w:div>
            <w:div w:id="1845243011">
              <w:marLeft w:val="0"/>
              <w:marRight w:val="0"/>
              <w:marTop w:val="0"/>
              <w:marBottom w:val="0"/>
              <w:divBdr>
                <w:top w:val="none" w:sz="0" w:space="0" w:color="auto"/>
                <w:left w:val="none" w:sz="0" w:space="0" w:color="auto"/>
                <w:bottom w:val="none" w:sz="0" w:space="0" w:color="auto"/>
                <w:right w:val="none" w:sz="0" w:space="0" w:color="auto"/>
              </w:divBdr>
            </w:div>
          </w:divsChild>
        </w:div>
        <w:div w:id="1982415976">
          <w:marLeft w:val="0"/>
          <w:marRight w:val="0"/>
          <w:marTop w:val="0"/>
          <w:marBottom w:val="0"/>
          <w:divBdr>
            <w:top w:val="none" w:sz="0" w:space="0" w:color="auto"/>
            <w:left w:val="none" w:sz="0" w:space="0" w:color="auto"/>
            <w:bottom w:val="none" w:sz="0" w:space="0" w:color="auto"/>
            <w:right w:val="none" w:sz="0" w:space="0" w:color="auto"/>
          </w:divBdr>
          <w:divsChild>
            <w:div w:id="237331956">
              <w:marLeft w:val="0"/>
              <w:marRight w:val="0"/>
              <w:marTop w:val="0"/>
              <w:marBottom w:val="0"/>
              <w:divBdr>
                <w:top w:val="none" w:sz="0" w:space="0" w:color="auto"/>
                <w:left w:val="none" w:sz="0" w:space="0" w:color="auto"/>
                <w:bottom w:val="none" w:sz="0" w:space="0" w:color="auto"/>
                <w:right w:val="none" w:sz="0" w:space="0" w:color="auto"/>
              </w:divBdr>
            </w:div>
            <w:div w:id="948045361">
              <w:marLeft w:val="0"/>
              <w:marRight w:val="0"/>
              <w:marTop w:val="0"/>
              <w:marBottom w:val="0"/>
              <w:divBdr>
                <w:top w:val="none" w:sz="0" w:space="0" w:color="auto"/>
                <w:left w:val="none" w:sz="0" w:space="0" w:color="auto"/>
                <w:bottom w:val="none" w:sz="0" w:space="0" w:color="auto"/>
                <w:right w:val="none" w:sz="0" w:space="0" w:color="auto"/>
              </w:divBdr>
            </w:div>
            <w:div w:id="1769472322">
              <w:marLeft w:val="0"/>
              <w:marRight w:val="0"/>
              <w:marTop w:val="0"/>
              <w:marBottom w:val="0"/>
              <w:divBdr>
                <w:top w:val="none" w:sz="0" w:space="0" w:color="auto"/>
                <w:left w:val="none" w:sz="0" w:space="0" w:color="auto"/>
                <w:bottom w:val="none" w:sz="0" w:space="0" w:color="auto"/>
                <w:right w:val="none" w:sz="0" w:space="0" w:color="auto"/>
              </w:divBdr>
            </w:div>
          </w:divsChild>
        </w:div>
        <w:div w:id="2063670062">
          <w:marLeft w:val="0"/>
          <w:marRight w:val="0"/>
          <w:marTop w:val="0"/>
          <w:marBottom w:val="0"/>
          <w:divBdr>
            <w:top w:val="none" w:sz="0" w:space="0" w:color="auto"/>
            <w:left w:val="none" w:sz="0" w:space="0" w:color="auto"/>
            <w:bottom w:val="none" w:sz="0" w:space="0" w:color="auto"/>
            <w:right w:val="none" w:sz="0" w:space="0" w:color="auto"/>
          </w:divBdr>
          <w:divsChild>
            <w:div w:id="617371434">
              <w:marLeft w:val="0"/>
              <w:marRight w:val="0"/>
              <w:marTop w:val="0"/>
              <w:marBottom w:val="0"/>
              <w:divBdr>
                <w:top w:val="none" w:sz="0" w:space="0" w:color="auto"/>
                <w:left w:val="none" w:sz="0" w:space="0" w:color="auto"/>
                <w:bottom w:val="none" w:sz="0" w:space="0" w:color="auto"/>
                <w:right w:val="none" w:sz="0" w:space="0" w:color="auto"/>
              </w:divBdr>
            </w:div>
          </w:divsChild>
        </w:div>
        <w:div w:id="2096976345">
          <w:marLeft w:val="0"/>
          <w:marRight w:val="0"/>
          <w:marTop w:val="0"/>
          <w:marBottom w:val="0"/>
          <w:divBdr>
            <w:top w:val="none" w:sz="0" w:space="0" w:color="auto"/>
            <w:left w:val="none" w:sz="0" w:space="0" w:color="auto"/>
            <w:bottom w:val="none" w:sz="0" w:space="0" w:color="auto"/>
            <w:right w:val="none" w:sz="0" w:space="0" w:color="auto"/>
          </w:divBdr>
          <w:divsChild>
            <w:div w:id="1224487566">
              <w:marLeft w:val="0"/>
              <w:marRight w:val="0"/>
              <w:marTop w:val="0"/>
              <w:marBottom w:val="0"/>
              <w:divBdr>
                <w:top w:val="none" w:sz="0" w:space="0" w:color="auto"/>
                <w:left w:val="none" w:sz="0" w:space="0" w:color="auto"/>
                <w:bottom w:val="none" w:sz="0" w:space="0" w:color="auto"/>
                <w:right w:val="none" w:sz="0" w:space="0" w:color="auto"/>
              </w:divBdr>
            </w:div>
          </w:divsChild>
        </w:div>
        <w:div w:id="2115008225">
          <w:marLeft w:val="0"/>
          <w:marRight w:val="0"/>
          <w:marTop w:val="0"/>
          <w:marBottom w:val="0"/>
          <w:divBdr>
            <w:top w:val="none" w:sz="0" w:space="0" w:color="auto"/>
            <w:left w:val="none" w:sz="0" w:space="0" w:color="auto"/>
            <w:bottom w:val="none" w:sz="0" w:space="0" w:color="auto"/>
            <w:right w:val="none" w:sz="0" w:space="0" w:color="auto"/>
          </w:divBdr>
          <w:divsChild>
            <w:div w:id="1129326623">
              <w:marLeft w:val="0"/>
              <w:marRight w:val="0"/>
              <w:marTop w:val="0"/>
              <w:marBottom w:val="0"/>
              <w:divBdr>
                <w:top w:val="none" w:sz="0" w:space="0" w:color="auto"/>
                <w:left w:val="none" w:sz="0" w:space="0" w:color="auto"/>
                <w:bottom w:val="none" w:sz="0" w:space="0" w:color="auto"/>
                <w:right w:val="none" w:sz="0" w:space="0" w:color="auto"/>
              </w:divBdr>
            </w:div>
            <w:div w:id="1358042930">
              <w:marLeft w:val="0"/>
              <w:marRight w:val="0"/>
              <w:marTop w:val="0"/>
              <w:marBottom w:val="0"/>
              <w:divBdr>
                <w:top w:val="none" w:sz="0" w:space="0" w:color="auto"/>
                <w:left w:val="none" w:sz="0" w:space="0" w:color="auto"/>
                <w:bottom w:val="none" w:sz="0" w:space="0" w:color="auto"/>
                <w:right w:val="none" w:sz="0" w:space="0" w:color="auto"/>
              </w:divBdr>
            </w:div>
            <w:div w:id="1420322469">
              <w:marLeft w:val="0"/>
              <w:marRight w:val="0"/>
              <w:marTop w:val="0"/>
              <w:marBottom w:val="0"/>
              <w:divBdr>
                <w:top w:val="none" w:sz="0" w:space="0" w:color="auto"/>
                <w:left w:val="none" w:sz="0" w:space="0" w:color="auto"/>
                <w:bottom w:val="none" w:sz="0" w:space="0" w:color="auto"/>
                <w:right w:val="none" w:sz="0" w:space="0" w:color="auto"/>
              </w:divBdr>
            </w:div>
            <w:div w:id="1462075086">
              <w:marLeft w:val="0"/>
              <w:marRight w:val="0"/>
              <w:marTop w:val="0"/>
              <w:marBottom w:val="0"/>
              <w:divBdr>
                <w:top w:val="none" w:sz="0" w:space="0" w:color="auto"/>
                <w:left w:val="none" w:sz="0" w:space="0" w:color="auto"/>
                <w:bottom w:val="none" w:sz="0" w:space="0" w:color="auto"/>
                <w:right w:val="none" w:sz="0" w:space="0" w:color="auto"/>
              </w:divBdr>
            </w:div>
            <w:div w:id="1935702441">
              <w:marLeft w:val="0"/>
              <w:marRight w:val="0"/>
              <w:marTop w:val="0"/>
              <w:marBottom w:val="0"/>
              <w:divBdr>
                <w:top w:val="none" w:sz="0" w:space="0" w:color="auto"/>
                <w:left w:val="none" w:sz="0" w:space="0" w:color="auto"/>
                <w:bottom w:val="none" w:sz="0" w:space="0" w:color="auto"/>
                <w:right w:val="none" w:sz="0" w:space="0" w:color="auto"/>
              </w:divBdr>
            </w:div>
            <w:div w:id="2121535084">
              <w:marLeft w:val="0"/>
              <w:marRight w:val="0"/>
              <w:marTop w:val="0"/>
              <w:marBottom w:val="0"/>
              <w:divBdr>
                <w:top w:val="none" w:sz="0" w:space="0" w:color="auto"/>
                <w:left w:val="none" w:sz="0" w:space="0" w:color="auto"/>
                <w:bottom w:val="none" w:sz="0" w:space="0" w:color="auto"/>
                <w:right w:val="none" w:sz="0" w:space="0" w:color="auto"/>
              </w:divBdr>
            </w:div>
          </w:divsChild>
        </w:div>
        <w:div w:id="2133206185">
          <w:marLeft w:val="0"/>
          <w:marRight w:val="0"/>
          <w:marTop w:val="0"/>
          <w:marBottom w:val="0"/>
          <w:divBdr>
            <w:top w:val="none" w:sz="0" w:space="0" w:color="auto"/>
            <w:left w:val="none" w:sz="0" w:space="0" w:color="auto"/>
            <w:bottom w:val="none" w:sz="0" w:space="0" w:color="auto"/>
            <w:right w:val="none" w:sz="0" w:space="0" w:color="auto"/>
          </w:divBdr>
          <w:divsChild>
            <w:div w:id="1897818149">
              <w:marLeft w:val="0"/>
              <w:marRight w:val="0"/>
              <w:marTop w:val="0"/>
              <w:marBottom w:val="0"/>
              <w:divBdr>
                <w:top w:val="none" w:sz="0" w:space="0" w:color="auto"/>
                <w:left w:val="none" w:sz="0" w:space="0" w:color="auto"/>
                <w:bottom w:val="none" w:sz="0" w:space="0" w:color="auto"/>
                <w:right w:val="none" w:sz="0" w:space="0" w:color="auto"/>
              </w:divBdr>
            </w:div>
          </w:divsChild>
        </w:div>
        <w:div w:id="2147237492">
          <w:marLeft w:val="0"/>
          <w:marRight w:val="0"/>
          <w:marTop w:val="0"/>
          <w:marBottom w:val="0"/>
          <w:divBdr>
            <w:top w:val="none" w:sz="0" w:space="0" w:color="auto"/>
            <w:left w:val="none" w:sz="0" w:space="0" w:color="auto"/>
            <w:bottom w:val="none" w:sz="0" w:space="0" w:color="auto"/>
            <w:right w:val="none" w:sz="0" w:space="0" w:color="auto"/>
          </w:divBdr>
          <w:divsChild>
            <w:div w:id="488135590">
              <w:marLeft w:val="0"/>
              <w:marRight w:val="0"/>
              <w:marTop w:val="0"/>
              <w:marBottom w:val="0"/>
              <w:divBdr>
                <w:top w:val="none" w:sz="0" w:space="0" w:color="auto"/>
                <w:left w:val="none" w:sz="0" w:space="0" w:color="auto"/>
                <w:bottom w:val="none" w:sz="0" w:space="0" w:color="auto"/>
                <w:right w:val="none" w:sz="0" w:space="0" w:color="auto"/>
              </w:divBdr>
            </w:div>
            <w:div w:id="14627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143084782">
      <w:bodyDiv w:val="1"/>
      <w:marLeft w:val="0"/>
      <w:marRight w:val="0"/>
      <w:marTop w:val="0"/>
      <w:marBottom w:val="0"/>
      <w:divBdr>
        <w:top w:val="none" w:sz="0" w:space="0" w:color="auto"/>
        <w:left w:val="none" w:sz="0" w:space="0" w:color="auto"/>
        <w:bottom w:val="none" w:sz="0" w:space="0" w:color="auto"/>
        <w:right w:val="none" w:sz="0" w:space="0" w:color="auto"/>
      </w:divBdr>
      <w:divsChild>
        <w:div w:id="25300142">
          <w:marLeft w:val="0"/>
          <w:marRight w:val="0"/>
          <w:marTop w:val="0"/>
          <w:marBottom w:val="0"/>
          <w:divBdr>
            <w:top w:val="none" w:sz="0" w:space="0" w:color="auto"/>
            <w:left w:val="none" w:sz="0" w:space="0" w:color="auto"/>
            <w:bottom w:val="none" w:sz="0" w:space="0" w:color="auto"/>
            <w:right w:val="none" w:sz="0" w:space="0" w:color="auto"/>
          </w:divBdr>
          <w:divsChild>
            <w:div w:id="162013495">
              <w:marLeft w:val="0"/>
              <w:marRight w:val="0"/>
              <w:marTop w:val="0"/>
              <w:marBottom w:val="0"/>
              <w:divBdr>
                <w:top w:val="none" w:sz="0" w:space="0" w:color="auto"/>
                <w:left w:val="none" w:sz="0" w:space="0" w:color="auto"/>
                <w:bottom w:val="none" w:sz="0" w:space="0" w:color="auto"/>
                <w:right w:val="none" w:sz="0" w:space="0" w:color="auto"/>
              </w:divBdr>
            </w:div>
            <w:div w:id="1465394501">
              <w:marLeft w:val="0"/>
              <w:marRight w:val="0"/>
              <w:marTop w:val="0"/>
              <w:marBottom w:val="0"/>
              <w:divBdr>
                <w:top w:val="none" w:sz="0" w:space="0" w:color="auto"/>
                <w:left w:val="none" w:sz="0" w:space="0" w:color="auto"/>
                <w:bottom w:val="none" w:sz="0" w:space="0" w:color="auto"/>
                <w:right w:val="none" w:sz="0" w:space="0" w:color="auto"/>
              </w:divBdr>
            </w:div>
            <w:div w:id="1555236995">
              <w:marLeft w:val="0"/>
              <w:marRight w:val="0"/>
              <w:marTop w:val="0"/>
              <w:marBottom w:val="0"/>
              <w:divBdr>
                <w:top w:val="none" w:sz="0" w:space="0" w:color="auto"/>
                <w:left w:val="none" w:sz="0" w:space="0" w:color="auto"/>
                <w:bottom w:val="none" w:sz="0" w:space="0" w:color="auto"/>
                <w:right w:val="none" w:sz="0" w:space="0" w:color="auto"/>
              </w:divBdr>
            </w:div>
          </w:divsChild>
        </w:div>
        <w:div w:id="47655890">
          <w:marLeft w:val="0"/>
          <w:marRight w:val="0"/>
          <w:marTop w:val="0"/>
          <w:marBottom w:val="0"/>
          <w:divBdr>
            <w:top w:val="none" w:sz="0" w:space="0" w:color="auto"/>
            <w:left w:val="none" w:sz="0" w:space="0" w:color="auto"/>
            <w:bottom w:val="none" w:sz="0" w:space="0" w:color="auto"/>
            <w:right w:val="none" w:sz="0" w:space="0" w:color="auto"/>
          </w:divBdr>
          <w:divsChild>
            <w:div w:id="857351437">
              <w:marLeft w:val="0"/>
              <w:marRight w:val="0"/>
              <w:marTop w:val="0"/>
              <w:marBottom w:val="0"/>
              <w:divBdr>
                <w:top w:val="none" w:sz="0" w:space="0" w:color="auto"/>
                <w:left w:val="none" w:sz="0" w:space="0" w:color="auto"/>
                <w:bottom w:val="none" w:sz="0" w:space="0" w:color="auto"/>
                <w:right w:val="none" w:sz="0" w:space="0" w:color="auto"/>
              </w:divBdr>
            </w:div>
            <w:div w:id="1506900632">
              <w:marLeft w:val="0"/>
              <w:marRight w:val="0"/>
              <w:marTop w:val="0"/>
              <w:marBottom w:val="0"/>
              <w:divBdr>
                <w:top w:val="none" w:sz="0" w:space="0" w:color="auto"/>
                <w:left w:val="none" w:sz="0" w:space="0" w:color="auto"/>
                <w:bottom w:val="none" w:sz="0" w:space="0" w:color="auto"/>
                <w:right w:val="none" w:sz="0" w:space="0" w:color="auto"/>
              </w:divBdr>
            </w:div>
          </w:divsChild>
        </w:div>
        <w:div w:id="48843821">
          <w:marLeft w:val="0"/>
          <w:marRight w:val="0"/>
          <w:marTop w:val="0"/>
          <w:marBottom w:val="0"/>
          <w:divBdr>
            <w:top w:val="none" w:sz="0" w:space="0" w:color="auto"/>
            <w:left w:val="none" w:sz="0" w:space="0" w:color="auto"/>
            <w:bottom w:val="none" w:sz="0" w:space="0" w:color="auto"/>
            <w:right w:val="none" w:sz="0" w:space="0" w:color="auto"/>
          </w:divBdr>
          <w:divsChild>
            <w:div w:id="60104170">
              <w:marLeft w:val="0"/>
              <w:marRight w:val="0"/>
              <w:marTop w:val="0"/>
              <w:marBottom w:val="0"/>
              <w:divBdr>
                <w:top w:val="none" w:sz="0" w:space="0" w:color="auto"/>
                <w:left w:val="none" w:sz="0" w:space="0" w:color="auto"/>
                <w:bottom w:val="none" w:sz="0" w:space="0" w:color="auto"/>
                <w:right w:val="none" w:sz="0" w:space="0" w:color="auto"/>
              </w:divBdr>
            </w:div>
            <w:div w:id="871236064">
              <w:marLeft w:val="0"/>
              <w:marRight w:val="0"/>
              <w:marTop w:val="0"/>
              <w:marBottom w:val="0"/>
              <w:divBdr>
                <w:top w:val="none" w:sz="0" w:space="0" w:color="auto"/>
                <w:left w:val="none" w:sz="0" w:space="0" w:color="auto"/>
                <w:bottom w:val="none" w:sz="0" w:space="0" w:color="auto"/>
                <w:right w:val="none" w:sz="0" w:space="0" w:color="auto"/>
              </w:divBdr>
            </w:div>
            <w:div w:id="1677921357">
              <w:marLeft w:val="0"/>
              <w:marRight w:val="0"/>
              <w:marTop w:val="0"/>
              <w:marBottom w:val="0"/>
              <w:divBdr>
                <w:top w:val="none" w:sz="0" w:space="0" w:color="auto"/>
                <w:left w:val="none" w:sz="0" w:space="0" w:color="auto"/>
                <w:bottom w:val="none" w:sz="0" w:space="0" w:color="auto"/>
                <w:right w:val="none" w:sz="0" w:space="0" w:color="auto"/>
              </w:divBdr>
            </w:div>
          </w:divsChild>
        </w:div>
        <w:div w:id="56981988">
          <w:marLeft w:val="0"/>
          <w:marRight w:val="0"/>
          <w:marTop w:val="0"/>
          <w:marBottom w:val="0"/>
          <w:divBdr>
            <w:top w:val="none" w:sz="0" w:space="0" w:color="auto"/>
            <w:left w:val="none" w:sz="0" w:space="0" w:color="auto"/>
            <w:bottom w:val="none" w:sz="0" w:space="0" w:color="auto"/>
            <w:right w:val="none" w:sz="0" w:space="0" w:color="auto"/>
          </w:divBdr>
          <w:divsChild>
            <w:div w:id="57672408">
              <w:marLeft w:val="0"/>
              <w:marRight w:val="0"/>
              <w:marTop w:val="0"/>
              <w:marBottom w:val="0"/>
              <w:divBdr>
                <w:top w:val="none" w:sz="0" w:space="0" w:color="auto"/>
                <w:left w:val="none" w:sz="0" w:space="0" w:color="auto"/>
                <w:bottom w:val="none" w:sz="0" w:space="0" w:color="auto"/>
                <w:right w:val="none" w:sz="0" w:space="0" w:color="auto"/>
              </w:divBdr>
            </w:div>
            <w:div w:id="737358648">
              <w:marLeft w:val="0"/>
              <w:marRight w:val="0"/>
              <w:marTop w:val="0"/>
              <w:marBottom w:val="0"/>
              <w:divBdr>
                <w:top w:val="none" w:sz="0" w:space="0" w:color="auto"/>
                <w:left w:val="none" w:sz="0" w:space="0" w:color="auto"/>
                <w:bottom w:val="none" w:sz="0" w:space="0" w:color="auto"/>
                <w:right w:val="none" w:sz="0" w:space="0" w:color="auto"/>
              </w:divBdr>
            </w:div>
          </w:divsChild>
        </w:div>
        <w:div w:id="97530216">
          <w:marLeft w:val="0"/>
          <w:marRight w:val="0"/>
          <w:marTop w:val="0"/>
          <w:marBottom w:val="0"/>
          <w:divBdr>
            <w:top w:val="none" w:sz="0" w:space="0" w:color="auto"/>
            <w:left w:val="none" w:sz="0" w:space="0" w:color="auto"/>
            <w:bottom w:val="none" w:sz="0" w:space="0" w:color="auto"/>
            <w:right w:val="none" w:sz="0" w:space="0" w:color="auto"/>
          </w:divBdr>
          <w:divsChild>
            <w:div w:id="162815389">
              <w:marLeft w:val="0"/>
              <w:marRight w:val="0"/>
              <w:marTop w:val="0"/>
              <w:marBottom w:val="0"/>
              <w:divBdr>
                <w:top w:val="none" w:sz="0" w:space="0" w:color="auto"/>
                <w:left w:val="none" w:sz="0" w:space="0" w:color="auto"/>
                <w:bottom w:val="none" w:sz="0" w:space="0" w:color="auto"/>
                <w:right w:val="none" w:sz="0" w:space="0" w:color="auto"/>
              </w:divBdr>
            </w:div>
          </w:divsChild>
        </w:div>
        <w:div w:id="164976000">
          <w:marLeft w:val="0"/>
          <w:marRight w:val="0"/>
          <w:marTop w:val="0"/>
          <w:marBottom w:val="0"/>
          <w:divBdr>
            <w:top w:val="none" w:sz="0" w:space="0" w:color="auto"/>
            <w:left w:val="none" w:sz="0" w:space="0" w:color="auto"/>
            <w:bottom w:val="none" w:sz="0" w:space="0" w:color="auto"/>
            <w:right w:val="none" w:sz="0" w:space="0" w:color="auto"/>
          </w:divBdr>
          <w:divsChild>
            <w:div w:id="931551810">
              <w:marLeft w:val="0"/>
              <w:marRight w:val="0"/>
              <w:marTop w:val="0"/>
              <w:marBottom w:val="0"/>
              <w:divBdr>
                <w:top w:val="none" w:sz="0" w:space="0" w:color="auto"/>
                <w:left w:val="none" w:sz="0" w:space="0" w:color="auto"/>
                <w:bottom w:val="none" w:sz="0" w:space="0" w:color="auto"/>
                <w:right w:val="none" w:sz="0" w:space="0" w:color="auto"/>
              </w:divBdr>
            </w:div>
            <w:div w:id="936332036">
              <w:marLeft w:val="0"/>
              <w:marRight w:val="0"/>
              <w:marTop w:val="0"/>
              <w:marBottom w:val="0"/>
              <w:divBdr>
                <w:top w:val="none" w:sz="0" w:space="0" w:color="auto"/>
                <w:left w:val="none" w:sz="0" w:space="0" w:color="auto"/>
                <w:bottom w:val="none" w:sz="0" w:space="0" w:color="auto"/>
                <w:right w:val="none" w:sz="0" w:space="0" w:color="auto"/>
              </w:divBdr>
            </w:div>
            <w:div w:id="975333289">
              <w:marLeft w:val="0"/>
              <w:marRight w:val="0"/>
              <w:marTop w:val="0"/>
              <w:marBottom w:val="0"/>
              <w:divBdr>
                <w:top w:val="none" w:sz="0" w:space="0" w:color="auto"/>
                <w:left w:val="none" w:sz="0" w:space="0" w:color="auto"/>
                <w:bottom w:val="none" w:sz="0" w:space="0" w:color="auto"/>
                <w:right w:val="none" w:sz="0" w:space="0" w:color="auto"/>
              </w:divBdr>
            </w:div>
            <w:div w:id="2000235104">
              <w:marLeft w:val="0"/>
              <w:marRight w:val="0"/>
              <w:marTop w:val="0"/>
              <w:marBottom w:val="0"/>
              <w:divBdr>
                <w:top w:val="none" w:sz="0" w:space="0" w:color="auto"/>
                <w:left w:val="none" w:sz="0" w:space="0" w:color="auto"/>
                <w:bottom w:val="none" w:sz="0" w:space="0" w:color="auto"/>
                <w:right w:val="none" w:sz="0" w:space="0" w:color="auto"/>
              </w:divBdr>
            </w:div>
          </w:divsChild>
        </w:div>
        <w:div w:id="246815068">
          <w:marLeft w:val="0"/>
          <w:marRight w:val="0"/>
          <w:marTop w:val="0"/>
          <w:marBottom w:val="0"/>
          <w:divBdr>
            <w:top w:val="none" w:sz="0" w:space="0" w:color="auto"/>
            <w:left w:val="none" w:sz="0" w:space="0" w:color="auto"/>
            <w:bottom w:val="none" w:sz="0" w:space="0" w:color="auto"/>
            <w:right w:val="none" w:sz="0" w:space="0" w:color="auto"/>
          </w:divBdr>
          <w:divsChild>
            <w:div w:id="461658125">
              <w:marLeft w:val="0"/>
              <w:marRight w:val="0"/>
              <w:marTop w:val="0"/>
              <w:marBottom w:val="0"/>
              <w:divBdr>
                <w:top w:val="none" w:sz="0" w:space="0" w:color="auto"/>
                <w:left w:val="none" w:sz="0" w:space="0" w:color="auto"/>
                <w:bottom w:val="none" w:sz="0" w:space="0" w:color="auto"/>
                <w:right w:val="none" w:sz="0" w:space="0" w:color="auto"/>
              </w:divBdr>
            </w:div>
          </w:divsChild>
        </w:div>
        <w:div w:id="284893334">
          <w:marLeft w:val="0"/>
          <w:marRight w:val="0"/>
          <w:marTop w:val="0"/>
          <w:marBottom w:val="0"/>
          <w:divBdr>
            <w:top w:val="none" w:sz="0" w:space="0" w:color="auto"/>
            <w:left w:val="none" w:sz="0" w:space="0" w:color="auto"/>
            <w:bottom w:val="none" w:sz="0" w:space="0" w:color="auto"/>
            <w:right w:val="none" w:sz="0" w:space="0" w:color="auto"/>
          </w:divBdr>
          <w:divsChild>
            <w:div w:id="77364570">
              <w:marLeft w:val="0"/>
              <w:marRight w:val="0"/>
              <w:marTop w:val="0"/>
              <w:marBottom w:val="0"/>
              <w:divBdr>
                <w:top w:val="none" w:sz="0" w:space="0" w:color="auto"/>
                <w:left w:val="none" w:sz="0" w:space="0" w:color="auto"/>
                <w:bottom w:val="none" w:sz="0" w:space="0" w:color="auto"/>
                <w:right w:val="none" w:sz="0" w:space="0" w:color="auto"/>
              </w:divBdr>
            </w:div>
          </w:divsChild>
        </w:div>
        <w:div w:id="306859963">
          <w:marLeft w:val="0"/>
          <w:marRight w:val="0"/>
          <w:marTop w:val="0"/>
          <w:marBottom w:val="0"/>
          <w:divBdr>
            <w:top w:val="none" w:sz="0" w:space="0" w:color="auto"/>
            <w:left w:val="none" w:sz="0" w:space="0" w:color="auto"/>
            <w:bottom w:val="none" w:sz="0" w:space="0" w:color="auto"/>
            <w:right w:val="none" w:sz="0" w:space="0" w:color="auto"/>
          </w:divBdr>
          <w:divsChild>
            <w:div w:id="501940988">
              <w:marLeft w:val="0"/>
              <w:marRight w:val="0"/>
              <w:marTop w:val="0"/>
              <w:marBottom w:val="0"/>
              <w:divBdr>
                <w:top w:val="none" w:sz="0" w:space="0" w:color="auto"/>
                <w:left w:val="none" w:sz="0" w:space="0" w:color="auto"/>
                <w:bottom w:val="none" w:sz="0" w:space="0" w:color="auto"/>
                <w:right w:val="none" w:sz="0" w:space="0" w:color="auto"/>
              </w:divBdr>
            </w:div>
          </w:divsChild>
        </w:div>
        <w:div w:id="331491310">
          <w:marLeft w:val="0"/>
          <w:marRight w:val="0"/>
          <w:marTop w:val="0"/>
          <w:marBottom w:val="0"/>
          <w:divBdr>
            <w:top w:val="none" w:sz="0" w:space="0" w:color="auto"/>
            <w:left w:val="none" w:sz="0" w:space="0" w:color="auto"/>
            <w:bottom w:val="none" w:sz="0" w:space="0" w:color="auto"/>
            <w:right w:val="none" w:sz="0" w:space="0" w:color="auto"/>
          </w:divBdr>
          <w:divsChild>
            <w:div w:id="462045936">
              <w:marLeft w:val="0"/>
              <w:marRight w:val="0"/>
              <w:marTop w:val="0"/>
              <w:marBottom w:val="0"/>
              <w:divBdr>
                <w:top w:val="none" w:sz="0" w:space="0" w:color="auto"/>
                <w:left w:val="none" w:sz="0" w:space="0" w:color="auto"/>
                <w:bottom w:val="none" w:sz="0" w:space="0" w:color="auto"/>
                <w:right w:val="none" w:sz="0" w:space="0" w:color="auto"/>
              </w:divBdr>
            </w:div>
          </w:divsChild>
        </w:div>
        <w:div w:id="400176546">
          <w:marLeft w:val="0"/>
          <w:marRight w:val="0"/>
          <w:marTop w:val="0"/>
          <w:marBottom w:val="0"/>
          <w:divBdr>
            <w:top w:val="none" w:sz="0" w:space="0" w:color="auto"/>
            <w:left w:val="none" w:sz="0" w:space="0" w:color="auto"/>
            <w:bottom w:val="none" w:sz="0" w:space="0" w:color="auto"/>
            <w:right w:val="none" w:sz="0" w:space="0" w:color="auto"/>
          </w:divBdr>
          <w:divsChild>
            <w:div w:id="1945654308">
              <w:marLeft w:val="0"/>
              <w:marRight w:val="0"/>
              <w:marTop w:val="0"/>
              <w:marBottom w:val="0"/>
              <w:divBdr>
                <w:top w:val="none" w:sz="0" w:space="0" w:color="auto"/>
                <w:left w:val="none" w:sz="0" w:space="0" w:color="auto"/>
                <w:bottom w:val="none" w:sz="0" w:space="0" w:color="auto"/>
                <w:right w:val="none" w:sz="0" w:space="0" w:color="auto"/>
              </w:divBdr>
            </w:div>
          </w:divsChild>
        </w:div>
        <w:div w:id="401562582">
          <w:marLeft w:val="0"/>
          <w:marRight w:val="0"/>
          <w:marTop w:val="0"/>
          <w:marBottom w:val="0"/>
          <w:divBdr>
            <w:top w:val="none" w:sz="0" w:space="0" w:color="auto"/>
            <w:left w:val="none" w:sz="0" w:space="0" w:color="auto"/>
            <w:bottom w:val="none" w:sz="0" w:space="0" w:color="auto"/>
            <w:right w:val="none" w:sz="0" w:space="0" w:color="auto"/>
          </w:divBdr>
          <w:divsChild>
            <w:div w:id="1367366870">
              <w:marLeft w:val="0"/>
              <w:marRight w:val="0"/>
              <w:marTop w:val="0"/>
              <w:marBottom w:val="0"/>
              <w:divBdr>
                <w:top w:val="none" w:sz="0" w:space="0" w:color="auto"/>
                <w:left w:val="none" w:sz="0" w:space="0" w:color="auto"/>
                <w:bottom w:val="none" w:sz="0" w:space="0" w:color="auto"/>
                <w:right w:val="none" w:sz="0" w:space="0" w:color="auto"/>
              </w:divBdr>
            </w:div>
          </w:divsChild>
        </w:div>
        <w:div w:id="414087358">
          <w:marLeft w:val="0"/>
          <w:marRight w:val="0"/>
          <w:marTop w:val="0"/>
          <w:marBottom w:val="0"/>
          <w:divBdr>
            <w:top w:val="none" w:sz="0" w:space="0" w:color="auto"/>
            <w:left w:val="none" w:sz="0" w:space="0" w:color="auto"/>
            <w:bottom w:val="none" w:sz="0" w:space="0" w:color="auto"/>
            <w:right w:val="none" w:sz="0" w:space="0" w:color="auto"/>
          </w:divBdr>
          <w:divsChild>
            <w:div w:id="12155289">
              <w:marLeft w:val="0"/>
              <w:marRight w:val="0"/>
              <w:marTop w:val="0"/>
              <w:marBottom w:val="0"/>
              <w:divBdr>
                <w:top w:val="none" w:sz="0" w:space="0" w:color="auto"/>
                <w:left w:val="none" w:sz="0" w:space="0" w:color="auto"/>
                <w:bottom w:val="none" w:sz="0" w:space="0" w:color="auto"/>
                <w:right w:val="none" w:sz="0" w:space="0" w:color="auto"/>
              </w:divBdr>
            </w:div>
          </w:divsChild>
        </w:div>
        <w:div w:id="449904689">
          <w:marLeft w:val="0"/>
          <w:marRight w:val="0"/>
          <w:marTop w:val="0"/>
          <w:marBottom w:val="0"/>
          <w:divBdr>
            <w:top w:val="none" w:sz="0" w:space="0" w:color="auto"/>
            <w:left w:val="none" w:sz="0" w:space="0" w:color="auto"/>
            <w:bottom w:val="none" w:sz="0" w:space="0" w:color="auto"/>
            <w:right w:val="none" w:sz="0" w:space="0" w:color="auto"/>
          </w:divBdr>
          <w:divsChild>
            <w:div w:id="695228816">
              <w:marLeft w:val="0"/>
              <w:marRight w:val="0"/>
              <w:marTop w:val="0"/>
              <w:marBottom w:val="0"/>
              <w:divBdr>
                <w:top w:val="none" w:sz="0" w:space="0" w:color="auto"/>
                <w:left w:val="none" w:sz="0" w:space="0" w:color="auto"/>
                <w:bottom w:val="none" w:sz="0" w:space="0" w:color="auto"/>
                <w:right w:val="none" w:sz="0" w:space="0" w:color="auto"/>
              </w:divBdr>
            </w:div>
            <w:div w:id="754667613">
              <w:marLeft w:val="0"/>
              <w:marRight w:val="0"/>
              <w:marTop w:val="0"/>
              <w:marBottom w:val="0"/>
              <w:divBdr>
                <w:top w:val="none" w:sz="0" w:space="0" w:color="auto"/>
                <w:left w:val="none" w:sz="0" w:space="0" w:color="auto"/>
                <w:bottom w:val="none" w:sz="0" w:space="0" w:color="auto"/>
                <w:right w:val="none" w:sz="0" w:space="0" w:color="auto"/>
              </w:divBdr>
            </w:div>
            <w:div w:id="1907452119">
              <w:marLeft w:val="0"/>
              <w:marRight w:val="0"/>
              <w:marTop w:val="0"/>
              <w:marBottom w:val="0"/>
              <w:divBdr>
                <w:top w:val="none" w:sz="0" w:space="0" w:color="auto"/>
                <w:left w:val="none" w:sz="0" w:space="0" w:color="auto"/>
                <w:bottom w:val="none" w:sz="0" w:space="0" w:color="auto"/>
                <w:right w:val="none" w:sz="0" w:space="0" w:color="auto"/>
              </w:divBdr>
            </w:div>
          </w:divsChild>
        </w:div>
        <w:div w:id="452291652">
          <w:marLeft w:val="0"/>
          <w:marRight w:val="0"/>
          <w:marTop w:val="0"/>
          <w:marBottom w:val="0"/>
          <w:divBdr>
            <w:top w:val="none" w:sz="0" w:space="0" w:color="auto"/>
            <w:left w:val="none" w:sz="0" w:space="0" w:color="auto"/>
            <w:bottom w:val="none" w:sz="0" w:space="0" w:color="auto"/>
            <w:right w:val="none" w:sz="0" w:space="0" w:color="auto"/>
          </w:divBdr>
          <w:divsChild>
            <w:div w:id="32393152">
              <w:marLeft w:val="0"/>
              <w:marRight w:val="0"/>
              <w:marTop w:val="0"/>
              <w:marBottom w:val="0"/>
              <w:divBdr>
                <w:top w:val="none" w:sz="0" w:space="0" w:color="auto"/>
                <w:left w:val="none" w:sz="0" w:space="0" w:color="auto"/>
                <w:bottom w:val="none" w:sz="0" w:space="0" w:color="auto"/>
                <w:right w:val="none" w:sz="0" w:space="0" w:color="auto"/>
              </w:divBdr>
            </w:div>
            <w:div w:id="458187997">
              <w:marLeft w:val="0"/>
              <w:marRight w:val="0"/>
              <w:marTop w:val="0"/>
              <w:marBottom w:val="0"/>
              <w:divBdr>
                <w:top w:val="none" w:sz="0" w:space="0" w:color="auto"/>
                <w:left w:val="none" w:sz="0" w:space="0" w:color="auto"/>
                <w:bottom w:val="none" w:sz="0" w:space="0" w:color="auto"/>
                <w:right w:val="none" w:sz="0" w:space="0" w:color="auto"/>
              </w:divBdr>
            </w:div>
          </w:divsChild>
        </w:div>
        <w:div w:id="453985346">
          <w:marLeft w:val="0"/>
          <w:marRight w:val="0"/>
          <w:marTop w:val="0"/>
          <w:marBottom w:val="0"/>
          <w:divBdr>
            <w:top w:val="none" w:sz="0" w:space="0" w:color="auto"/>
            <w:left w:val="none" w:sz="0" w:space="0" w:color="auto"/>
            <w:bottom w:val="none" w:sz="0" w:space="0" w:color="auto"/>
            <w:right w:val="none" w:sz="0" w:space="0" w:color="auto"/>
          </w:divBdr>
          <w:divsChild>
            <w:div w:id="1797915602">
              <w:marLeft w:val="0"/>
              <w:marRight w:val="0"/>
              <w:marTop w:val="0"/>
              <w:marBottom w:val="0"/>
              <w:divBdr>
                <w:top w:val="none" w:sz="0" w:space="0" w:color="auto"/>
                <w:left w:val="none" w:sz="0" w:space="0" w:color="auto"/>
                <w:bottom w:val="none" w:sz="0" w:space="0" w:color="auto"/>
                <w:right w:val="none" w:sz="0" w:space="0" w:color="auto"/>
              </w:divBdr>
            </w:div>
          </w:divsChild>
        </w:div>
        <w:div w:id="455948892">
          <w:marLeft w:val="0"/>
          <w:marRight w:val="0"/>
          <w:marTop w:val="0"/>
          <w:marBottom w:val="0"/>
          <w:divBdr>
            <w:top w:val="none" w:sz="0" w:space="0" w:color="auto"/>
            <w:left w:val="none" w:sz="0" w:space="0" w:color="auto"/>
            <w:bottom w:val="none" w:sz="0" w:space="0" w:color="auto"/>
            <w:right w:val="none" w:sz="0" w:space="0" w:color="auto"/>
          </w:divBdr>
          <w:divsChild>
            <w:div w:id="392700571">
              <w:marLeft w:val="0"/>
              <w:marRight w:val="0"/>
              <w:marTop w:val="0"/>
              <w:marBottom w:val="0"/>
              <w:divBdr>
                <w:top w:val="none" w:sz="0" w:space="0" w:color="auto"/>
                <w:left w:val="none" w:sz="0" w:space="0" w:color="auto"/>
                <w:bottom w:val="none" w:sz="0" w:space="0" w:color="auto"/>
                <w:right w:val="none" w:sz="0" w:space="0" w:color="auto"/>
              </w:divBdr>
            </w:div>
          </w:divsChild>
        </w:div>
        <w:div w:id="457453515">
          <w:marLeft w:val="0"/>
          <w:marRight w:val="0"/>
          <w:marTop w:val="0"/>
          <w:marBottom w:val="0"/>
          <w:divBdr>
            <w:top w:val="none" w:sz="0" w:space="0" w:color="auto"/>
            <w:left w:val="none" w:sz="0" w:space="0" w:color="auto"/>
            <w:bottom w:val="none" w:sz="0" w:space="0" w:color="auto"/>
            <w:right w:val="none" w:sz="0" w:space="0" w:color="auto"/>
          </w:divBdr>
          <w:divsChild>
            <w:div w:id="459763020">
              <w:marLeft w:val="0"/>
              <w:marRight w:val="0"/>
              <w:marTop w:val="0"/>
              <w:marBottom w:val="0"/>
              <w:divBdr>
                <w:top w:val="none" w:sz="0" w:space="0" w:color="auto"/>
                <w:left w:val="none" w:sz="0" w:space="0" w:color="auto"/>
                <w:bottom w:val="none" w:sz="0" w:space="0" w:color="auto"/>
                <w:right w:val="none" w:sz="0" w:space="0" w:color="auto"/>
              </w:divBdr>
            </w:div>
          </w:divsChild>
        </w:div>
        <w:div w:id="481580146">
          <w:marLeft w:val="0"/>
          <w:marRight w:val="0"/>
          <w:marTop w:val="0"/>
          <w:marBottom w:val="0"/>
          <w:divBdr>
            <w:top w:val="none" w:sz="0" w:space="0" w:color="auto"/>
            <w:left w:val="none" w:sz="0" w:space="0" w:color="auto"/>
            <w:bottom w:val="none" w:sz="0" w:space="0" w:color="auto"/>
            <w:right w:val="none" w:sz="0" w:space="0" w:color="auto"/>
          </w:divBdr>
          <w:divsChild>
            <w:div w:id="709913885">
              <w:marLeft w:val="0"/>
              <w:marRight w:val="0"/>
              <w:marTop w:val="0"/>
              <w:marBottom w:val="0"/>
              <w:divBdr>
                <w:top w:val="none" w:sz="0" w:space="0" w:color="auto"/>
                <w:left w:val="none" w:sz="0" w:space="0" w:color="auto"/>
                <w:bottom w:val="none" w:sz="0" w:space="0" w:color="auto"/>
                <w:right w:val="none" w:sz="0" w:space="0" w:color="auto"/>
              </w:divBdr>
            </w:div>
            <w:div w:id="1055196498">
              <w:marLeft w:val="0"/>
              <w:marRight w:val="0"/>
              <w:marTop w:val="0"/>
              <w:marBottom w:val="0"/>
              <w:divBdr>
                <w:top w:val="none" w:sz="0" w:space="0" w:color="auto"/>
                <w:left w:val="none" w:sz="0" w:space="0" w:color="auto"/>
                <w:bottom w:val="none" w:sz="0" w:space="0" w:color="auto"/>
                <w:right w:val="none" w:sz="0" w:space="0" w:color="auto"/>
              </w:divBdr>
            </w:div>
          </w:divsChild>
        </w:div>
        <w:div w:id="486632216">
          <w:marLeft w:val="0"/>
          <w:marRight w:val="0"/>
          <w:marTop w:val="0"/>
          <w:marBottom w:val="0"/>
          <w:divBdr>
            <w:top w:val="none" w:sz="0" w:space="0" w:color="auto"/>
            <w:left w:val="none" w:sz="0" w:space="0" w:color="auto"/>
            <w:bottom w:val="none" w:sz="0" w:space="0" w:color="auto"/>
            <w:right w:val="none" w:sz="0" w:space="0" w:color="auto"/>
          </w:divBdr>
          <w:divsChild>
            <w:div w:id="288245469">
              <w:marLeft w:val="0"/>
              <w:marRight w:val="0"/>
              <w:marTop w:val="0"/>
              <w:marBottom w:val="0"/>
              <w:divBdr>
                <w:top w:val="none" w:sz="0" w:space="0" w:color="auto"/>
                <w:left w:val="none" w:sz="0" w:space="0" w:color="auto"/>
                <w:bottom w:val="none" w:sz="0" w:space="0" w:color="auto"/>
                <w:right w:val="none" w:sz="0" w:space="0" w:color="auto"/>
              </w:divBdr>
            </w:div>
          </w:divsChild>
        </w:div>
        <w:div w:id="542521935">
          <w:marLeft w:val="0"/>
          <w:marRight w:val="0"/>
          <w:marTop w:val="0"/>
          <w:marBottom w:val="0"/>
          <w:divBdr>
            <w:top w:val="none" w:sz="0" w:space="0" w:color="auto"/>
            <w:left w:val="none" w:sz="0" w:space="0" w:color="auto"/>
            <w:bottom w:val="none" w:sz="0" w:space="0" w:color="auto"/>
            <w:right w:val="none" w:sz="0" w:space="0" w:color="auto"/>
          </w:divBdr>
          <w:divsChild>
            <w:div w:id="157156840">
              <w:marLeft w:val="0"/>
              <w:marRight w:val="0"/>
              <w:marTop w:val="0"/>
              <w:marBottom w:val="0"/>
              <w:divBdr>
                <w:top w:val="none" w:sz="0" w:space="0" w:color="auto"/>
                <w:left w:val="none" w:sz="0" w:space="0" w:color="auto"/>
                <w:bottom w:val="none" w:sz="0" w:space="0" w:color="auto"/>
                <w:right w:val="none" w:sz="0" w:space="0" w:color="auto"/>
              </w:divBdr>
            </w:div>
          </w:divsChild>
        </w:div>
        <w:div w:id="554656805">
          <w:marLeft w:val="0"/>
          <w:marRight w:val="0"/>
          <w:marTop w:val="0"/>
          <w:marBottom w:val="0"/>
          <w:divBdr>
            <w:top w:val="none" w:sz="0" w:space="0" w:color="auto"/>
            <w:left w:val="none" w:sz="0" w:space="0" w:color="auto"/>
            <w:bottom w:val="none" w:sz="0" w:space="0" w:color="auto"/>
            <w:right w:val="none" w:sz="0" w:space="0" w:color="auto"/>
          </w:divBdr>
          <w:divsChild>
            <w:div w:id="1853954641">
              <w:marLeft w:val="0"/>
              <w:marRight w:val="0"/>
              <w:marTop w:val="0"/>
              <w:marBottom w:val="0"/>
              <w:divBdr>
                <w:top w:val="none" w:sz="0" w:space="0" w:color="auto"/>
                <w:left w:val="none" w:sz="0" w:space="0" w:color="auto"/>
                <w:bottom w:val="none" w:sz="0" w:space="0" w:color="auto"/>
                <w:right w:val="none" w:sz="0" w:space="0" w:color="auto"/>
              </w:divBdr>
            </w:div>
          </w:divsChild>
        </w:div>
        <w:div w:id="561722499">
          <w:marLeft w:val="0"/>
          <w:marRight w:val="0"/>
          <w:marTop w:val="0"/>
          <w:marBottom w:val="0"/>
          <w:divBdr>
            <w:top w:val="none" w:sz="0" w:space="0" w:color="auto"/>
            <w:left w:val="none" w:sz="0" w:space="0" w:color="auto"/>
            <w:bottom w:val="none" w:sz="0" w:space="0" w:color="auto"/>
            <w:right w:val="none" w:sz="0" w:space="0" w:color="auto"/>
          </w:divBdr>
          <w:divsChild>
            <w:div w:id="631180356">
              <w:marLeft w:val="0"/>
              <w:marRight w:val="0"/>
              <w:marTop w:val="0"/>
              <w:marBottom w:val="0"/>
              <w:divBdr>
                <w:top w:val="none" w:sz="0" w:space="0" w:color="auto"/>
                <w:left w:val="none" w:sz="0" w:space="0" w:color="auto"/>
                <w:bottom w:val="none" w:sz="0" w:space="0" w:color="auto"/>
                <w:right w:val="none" w:sz="0" w:space="0" w:color="auto"/>
              </w:divBdr>
            </w:div>
          </w:divsChild>
        </w:div>
        <w:div w:id="584725689">
          <w:marLeft w:val="0"/>
          <w:marRight w:val="0"/>
          <w:marTop w:val="0"/>
          <w:marBottom w:val="0"/>
          <w:divBdr>
            <w:top w:val="none" w:sz="0" w:space="0" w:color="auto"/>
            <w:left w:val="none" w:sz="0" w:space="0" w:color="auto"/>
            <w:bottom w:val="none" w:sz="0" w:space="0" w:color="auto"/>
            <w:right w:val="none" w:sz="0" w:space="0" w:color="auto"/>
          </w:divBdr>
          <w:divsChild>
            <w:div w:id="656307474">
              <w:marLeft w:val="0"/>
              <w:marRight w:val="0"/>
              <w:marTop w:val="0"/>
              <w:marBottom w:val="0"/>
              <w:divBdr>
                <w:top w:val="none" w:sz="0" w:space="0" w:color="auto"/>
                <w:left w:val="none" w:sz="0" w:space="0" w:color="auto"/>
                <w:bottom w:val="none" w:sz="0" w:space="0" w:color="auto"/>
                <w:right w:val="none" w:sz="0" w:space="0" w:color="auto"/>
              </w:divBdr>
            </w:div>
            <w:div w:id="676734716">
              <w:marLeft w:val="0"/>
              <w:marRight w:val="0"/>
              <w:marTop w:val="0"/>
              <w:marBottom w:val="0"/>
              <w:divBdr>
                <w:top w:val="none" w:sz="0" w:space="0" w:color="auto"/>
                <w:left w:val="none" w:sz="0" w:space="0" w:color="auto"/>
                <w:bottom w:val="none" w:sz="0" w:space="0" w:color="auto"/>
                <w:right w:val="none" w:sz="0" w:space="0" w:color="auto"/>
              </w:divBdr>
            </w:div>
            <w:div w:id="769080842">
              <w:marLeft w:val="0"/>
              <w:marRight w:val="0"/>
              <w:marTop w:val="0"/>
              <w:marBottom w:val="0"/>
              <w:divBdr>
                <w:top w:val="none" w:sz="0" w:space="0" w:color="auto"/>
                <w:left w:val="none" w:sz="0" w:space="0" w:color="auto"/>
                <w:bottom w:val="none" w:sz="0" w:space="0" w:color="auto"/>
                <w:right w:val="none" w:sz="0" w:space="0" w:color="auto"/>
              </w:divBdr>
            </w:div>
            <w:div w:id="1893927511">
              <w:marLeft w:val="0"/>
              <w:marRight w:val="0"/>
              <w:marTop w:val="0"/>
              <w:marBottom w:val="0"/>
              <w:divBdr>
                <w:top w:val="none" w:sz="0" w:space="0" w:color="auto"/>
                <w:left w:val="none" w:sz="0" w:space="0" w:color="auto"/>
                <w:bottom w:val="none" w:sz="0" w:space="0" w:color="auto"/>
                <w:right w:val="none" w:sz="0" w:space="0" w:color="auto"/>
              </w:divBdr>
            </w:div>
          </w:divsChild>
        </w:div>
        <w:div w:id="585117787">
          <w:marLeft w:val="0"/>
          <w:marRight w:val="0"/>
          <w:marTop w:val="0"/>
          <w:marBottom w:val="0"/>
          <w:divBdr>
            <w:top w:val="none" w:sz="0" w:space="0" w:color="auto"/>
            <w:left w:val="none" w:sz="0" w:space="0" w:color="auto"/>
            <w:bottom w:val="none" w:sz="0" w:space="0" w:color="auto"/>
            <w:right w:val="none" w:sz="0" w:space="0" w:color="auto"/>
          </w:divBdr>
          <w:divsChild>
            <w:div w:id="572396888">
              <w:marLeft w:val="0"/>
              <w:marRight w:val="0"/>
              <w:marTop w:val="0"/>
              <w:marBottom w:val="0"/>
              <w:divBdr>
                <w:top w:val="none" w:sz="0" w:space="0" w:color="auto"/>
                <w:left w:val="none" w:sz="0" w:space="0" w:color="auto"/>
                <w:bottom w:val="none" w:sz="0" w:space="0" w:color="auto"/>
                <w:right w:val="none" w:sz="0" w:space="0" w:color="auto"/>
              </w:divBdr>
            </w:div>
            <w:div w:id="1415318953">
              <w:marLeft w:val="0"/>
              <w:marRight w:val="0"/>
              <w:marTop w:val="0"/>
              <w:marBottom w:val="0"/>
              <w:divBdr>
                <w:top w:val="none" w:sz="0" w:space="0" w:color="auto"/>
                <w:left w:val="none" w:sz="0" w:space="0" w:color="auto"/>
                <w:bottom w:val="none" w:sz="0" w:space="0" w:color="auto"/>
                <w:right w:val="none" w:sz="0" w:space="0" w:color="auto"/>
              </w:divBdr>
            </w:div>
            <w:div w:id="1442263669">
              <w:marLeft w:val="0"/>
              <w:marRight w:val="0"/>
              <w:marTop w:val="0"/>
              <w:marBottom w:val="0"/>
              <w:divBdr>
                <w:top w:val="none" w:sz="0" w:space="0" w:color="auto"/>
                <w:left w:val="none" w:sz="0" w:space="0" w:color="auto"/>
                <w:bottom w:val="none" w:sz="0" w:space="0" w:color="auto"/>
                <w:right w:val="none" w:sz="0" w:space="0" w:color="auto"/>
              </w:divBdr>
            </w:div>
          </w:divsChild>
        </w:div>
        <w:div w:id="649793771">
          <w:marLeft w:val="0"/>
          <w:marRight w:val="0"/>
          <w:marTop w:val="0"/>
          <w:marBottom w:val="0"/>
          <w:divBdr>
            <w:top w:val="none" w:sz="0" w:space="0" w:color="auto"/>
            <w:left w:val="none" w:sz="0" w:space="0" w:color="auto"/>
            <w:bottom w:val="none" w:sz="0" w:space="0" w:color="auto"/>
            <w:right w:val="none" w:sz="0" w:space="0" w:color="auto"/>
          </w:divBdr>
          <w:divsChild>
            <w:div w:id="99031648">
              <w:marLeft w:val="0"/>
              <w:marRight w:val="0"/>
              <w:marTop w:val="0"/>
              <w:marBottom w:val="0"/>
              <w:divBdr>
                <w:top w:val="none" w:sz="0" w:space="0" w:color="auto"/>
                <w:left w:val="none" w:sz="0" w:space="0" w:color="auto"/>
                <w:bottom w:val="none" w:sz="0" w:space="0" w:color="auto"/>
                <w:right w:val="none" w:sz="0" w:space="0" w:color="auto"/>
              </w:divBdr>
            </w:div>
            <w:div w:id="1004674555">
              <w:marLeft w:val="0"/>
              <w:marRight w:val="0"/>
              <w:marTop w:val="0"/>
              <w:marBottom w:val="0"/>
              <w:divBdr>
                <w:top w:val="none" w:sz="0" w:space="0" w:color="auto"/>
                <w:left w:val="none" w:sz="0" w:space="0" w:color="auto"/>
                <w:bottom w:val="none" w:sz="0" w:space="0" w:color="auto"/>
                <w:right w:val="none" w:sz="0" w:space="0" w:color="auto"/>
              </w:divBdr>
            </w:div>
            <w:div w:id="1403912427">
              <w:marLeft w:val="0"/>
              <w:marRight w:val="0"/>
              <w:marTop w:val="0"/>
              <w:marBottom w:val="0"/>
              <w:divBdr>
                <w:top w:val="none" w:sz="0" w:space="0" w:color="auto"/>
                <w:left w:val="none" w:sz="0" w:space="0" w:color="auto"/>
                <w:bottom w:val="none" w:sz="0" w:space="0" w:color="auto"/>
                <w:right w:val="none" w:sz="0" w:space="0" w:color="auto"/>
              </w:divBdr>
            </w:div>
            <w:div w:id="1712027004">
              <w:marLeft w:val="0"/>
              <w:marRight w:val="0"/>
              <w:marTop w:val="0"/>
              <w:marBottom w:val="0"/>
              <w:divBdr>
                <w:top w:val="none" w:sz="0" w:space="0" w:color="auto"/>
                <w:left w:val="none" w:sz="0" w:space="0" w:color="auto"/>
                <w:bottom w:val="none" w:sz="0" w:space="0" w:color="auto"/>
                <w:right w:val="none" w:sz="0" w:space="0" w:color="auto"/>
              </w:divBdr>
            </w:div>
          </w:divsChild>
        </w:div>
        <w:div w:id="670642051">
          <w:marLeft w:val="0"/>
          <w:marRight w:val="0"/>
          <w:marTop w:val="0"/>
          <w:marBottom w:val="0"/>
          <w:divBdr>
            <w:top w:val="none" w:sz="0" w:space="0" w:color="auto"/>
            <w:left w:val="none" w:sz="0" w:space="0" w:color="auto"/>
            <w:bottom w:val="none" w:sz="0" w:space="0" w:color="auto"/>
            <w:right w:val="none" w:sz="0" w:space="0" w:color="auto"/>
          </w:divBdr>
          <w:divsChild>
            <w:div w:id="2044089544">
              <w:marLeft w:val="0"/>
              <w:marRight w:val="0"/>
              <w:marTop w:val="0"/>
              <w:marBottom w:val="0"/>
              <w:divBdr>
                <w:top w:val="none" w:sz="0" w:space="0" w:color="auto"/>
                <w:left w:val="none" w:sz="0" w:space="0" w:color="auto"/>
                <w:bottom w:val="none" w:sz="0" w:space="0" w:color="auto"/>
                <w:right w:val="none" w:sz="0" w:space="0" w:color="auto"/>
              </w:divBdr>
            </w:div>
          </w:divsChild>
        </w:div>
        <w:div w:id="724793998">
          <w:marLeft w:val="0"/>
          <w:marRight w:val="0"/>
          <w:marTop w:val="0"/>
          <w:marBottom w:val="0"/>
          <w:divBdr>
            <w:top w:val="none" w:sz="0" w:space="0" w:color="auto"/>
            <w:left w:val="none" w:sz="0" w:space="0" w:color="auto"/>
            <w:bottom w:val="none" w:sz="0" w:space="0" w:color="auto"/>
            <w:right w:val="none" w:sz="0" w:space="0" w:color="auto"/>
          </w:divBdr>
          <w:divsChild>
            <w:div w:id="1621105935">
              <w:marLeft w:val="0"/>
              <w:marRight w:val="0"/>
              <w:marTop w:val="0"/>
              <w:marBottom w:val="0"/>
              <w:divBdr>
                <w:top w:val="none" w:sz="0" w:space="0" w:color="auto"/>
                <w:left w:val="none" w:sz="0" w:space="0" w:color="auto"/>
                <w:bottom w:val="none" w:sz="0" w:space="0" w:color="auto"/>
                <w:right w:val="none" w:sz="0" w:space="0" w:color="auto"/>
              </w:divBdr>
            </w:div>
            <w:div w:id="1667783384">
              <w:marLeft w:val="0"/>
              <w:marRight w:val="0"/>
              <w:marTop w:val="0"/>
              <w:marBottom w:val="0"/>
              <w:divBdr>
                <w:top w:val="none" w:sz="0" w:space="0" w:color="auto"/>
                <w:left w:val="none" w:sz="0" w:space="0" w:color="auto"/>
                <w:bottom w:val="none" w:sz="0" w:space="0" w:color="auto"/>
                <w:right w:val="none" w:sz="0" w:space="0" w:color="auto"/>
              </w:divBdr>
            </w:div>
          </w:divsChild>
        </w:div>
        <w:div w:id="767307729">
          <w:marLeft w:val="0"/>
          <w:marRight w:val="0"/>
          <w:marTop w:val="0"/>
          <w:marBottom w:val="0"/>
          <w:divBdr>
            <w:top w:val="none" w:sz="0" w:space="0" w:color="auto"/>
            <w:left w:val="none" w:sz="0" w:space="0" w:color="auto"/>
            <w:bottom w:val="none" w:sz="0" w:space="0" w:color="auto"/>
            <w:right w:val="none" w:sz="0" w:space="0" w:color="auto"/>
          </w:divBdr>
          <w:divsChild>
            <w:div w:id="1801798638">
              <w:marLeft w:val="0"/>
              <w:marRight w:val="0"/>
              <w:marTop w:val="0"/>
              <w:marBottom w:val="0"/>
              <w:divBdr>
                <w:top w:val="none" w:sz="0" w:space="0" w:color="auto"/>
                <w:left w:val="none" w:sz="0" w:space="0" w:color="auto"/>
                <w:bottom w:val="none" w:sz="0" w:space="0" w:color="auto"/>
                <w:right w:val="none" w:sz="0" w:space="0" w:color="auto"/>
              </w:divBdr>
            </w:div>
          </w:divsChild>
        </w:div>
        <w:div w:id="782770892">
          <w:marLeft w:val="0"/>
          <w:marRight w:val="0"/>
          <w:marTop w:val="0"/>
          <w:marBottom w:val="0"/>
          <w:divBdr>
            <w:top w:val="none" w:sz="0" w:space="0" w:color="auto"/>
            <w:left w:val="none" w:sz="0" w:space="0" w:color="auto"/>
            <w:bottom w:val="none" w:sz="0" w:space="0" w:color="auto"/>
            <w:right w:val="none" w:sz="0" w:space="0" w:color="auto"/>
          </w:divBdr>
          <w:divsChild>
            <w:div w:id="1935166023">
              <w:marLeft w:val="0"/>
              <w:marRight w:val="0"/>
              <w:marTop w:val="0"/>
              <w:marBottom w:val="0"/>
              <w:divBdr>
                <w:top w:val="none" w:sz="0" w:space="0" w:color="auto"/>
                <w:left w:val="none" w:sz="0" w:space="0" w:color="auto"/>
                <w:bottom w:val="none" w:sz="0" w:space="0" w:color="auto"/>
                <w:right w:val="none" w:sz="0" w:space="0" w:color="auto"/>
              </w:divBdr>
            </w:div>
          </w:divsChild>
        </w:div>
        <w:div w:id="830221051">
          <w:marLeft w:val="0"/>
          <w:marRight w:val="0"/>
          <w:marTop w:val="0"/>
          <w:marBottom w:val="0"/>
          <w:divBdr>
            <w:top w:val="none" w:sz="0" w:space="0" w:color="auto"/>
            <w:left w:val="none" w:sz="0" w:space="0" w:color="auto"/>
            <w:bottom w:val="none" w:sz="0" w:space="0" w:color="auto"/>
            <w:right w:val="none" w:sz="0" w:space="0" w:color="auto"/>
          </w:divBdr>
          <w:divsChild>
            <w:div w:id="1253469405">
              <w:marLeft w:val="0"/>
              <w:marRight w:val="0"/>
              <w:marTop w:val="0"/>
              <w:marBottom w:val="0"/>
              <w:divBdr>
                <w:top w:val="none" w:sz="0" w:space="0" w:color="auto"/>
                <w:left w:val="none" w:sz="0" w:space="0" w:color="auto"/>
                <w:bottom w:val="none" w:sz="0" w:space="0" w:color="auto"/>
                <w:right w:val="none" w:sz="0" w:space="0" w:color="auto"/>
              </w:divBdr>
            </w:div>
            <w:div w:id="2123722044">
              <w:marLeft w:val="0"/>
              <w:marRight w:val="0"/>
              <w:marTop w:val="0"/>
              <w:marBottom w:val="0"/>
              <w:divBdr>
                <w:top w:val="none" w:sz="0" w:space="0" w:color="auto"/>
                <w:left w:val="none" w:sz="0" w:space="0" w:color="auto"/>
                <w:bottom w:val="none" w:sz="0" w:space="0" w:color="auto"/>
                <w:right w:val="none" w:sz="0" w:space="0" w:color="auto"/>
              </w:divBdr>
            </w:div>
            <w:div w:id="2146778224">
              <w:marLeft w:val="0"/>
              <w:marRight w:val="0"/>
              <w:marTop w:val="0"/>
              <w:marBottom w:val="0"/>
              <w:divBdr>
                <w:top w:val="none" w:sz="0" w:space="0" w:color="auto"/>
                <w:left w:val="none" w:sz="0" w:space="0" w:color="auto"/>
                <w:bottom w:val="none" w:sz="0" w:space="0" w:color="auto"/>
                <w:right w:val="none" w:sz="0" w:space="0" w:color="auto"/>
              </w:divBdr>
            </w:div>
          </w:divsChild>
        </w:div>
        <w:div w:id="883567250">
          <w:marLeft w:val="0"/>
          <w:marRight w:val="0"/>
          <w:marTop w:val="0"/>
          <w:marBottom w:val="0"/>
          <w:divBdr>
            <w:top w:val="none" w:sz="0" w:space="0" w:color="auto"/>
            <w:left w:val="none" w:sz="0" w:space="0" w:color="auto"/>
            <w:bottom w:val="none" w:sz="0" w:space="0" w:color="auto"/>
            <w:right w:val="none" w:sz="0" w:space="0" w:color="auto"/>
          </w:divBdr>
          <w:divsChild>
            <w:div w:id="1535190901">
              <w:marLeft w:val="0"/>
              <w:marRight w:val="0"/>
              <w:marTop w:val="0"/>
              <w:marBottom w:val="0"/>
              <w:divBdr>
                <w:top w:val="none" w:sz="0" w:space="0" w:color="auto"/>
                <w:left w:val="none" w:sz="0" w:space="0" w:color="auto"/>
                <w:bottom w:val="none" w:sz="0" w:space="0" w:color="auto"/>
                <w:right w:val="none" w:sz="0" w:space="0" w:color="auto"/>
              </w:divBdr>
            </w:div>
          </w:divsChild>
        </w:div>
        <w:div w:id="978148249">
          <w:marLeft w:val="0"/>
          <w:marRight w:val="0"/>
          <w:marTop w:val="0"/>
          <w:marBottom w:val="0"/>
          <w:divBdr>
            <w:top w:val="none" w:sz="0" w:space="0" w:color="auto"/>
            <w:left w:val="none" w:sz="0" w:space="0" w:color="auto"/>
            <w:bottom w:val="none" w:sz="0" w:space="0" w:color="auto"/>
            <w:right w:val="none" w:sz="0" w:space="0" w:color="auto"/>
          </w:divBdr>
          <w:divsChild>
            <w:div w:id="947471830">
              <w:marLeft w:val="0"/>
              <w:marRight w:val="0"/>
              <w:marTop w:val="0"/>
              <w:marBottom w:val="0"/>
              <w:divBdr>
                <w:top w:val="none" w:sz="0" w:space="0" w:color="auto"/>
                <w:left w:val="none" w:sz="0" w:space="0" w:color="auto"/>
                <w:bottom w:val="none" w:sz="0" w:space="0" w:color="auto"/>
                <w:right w:val="none" w:sz="0" w:space="0" w:color="auto"/>
              </w:divBdr>
            </w:div>
          </w:divsChild>
        </w:div>
        <w:div w:id="979265504">
          <w:marLeft w:val="0"/>
          <w:marRight w:val="0"/>
          <w:marTop w:val="0"/>
          <w:marBottom w:val="0"/>
          <w:divBdr>
            <w:top w:val="none" w:sz="0" w:space="0" w:color="auto"/>
            <w:left w:val="none" w:sz="0" w:space="0" w:color="auto"/>
            <w:bottom w:val="none" w:sz="0" w:space="0" w:color="auto"/>
            <w:right w:val="none" w:sz="0" w:space="0" w:color="auto"/>
          </w:divBdr>
          <w:divsChild>
            <w:div w:id="561984841">
              <w:marLeft w:val="0"/>
              <w:marRight w:val="0"/>
              <w:marTop w:val="0"/>
              <w:marBottom w:val="0"/>
              <w:divBdr>
                <w:top w:val="none" w:sz="0" w:space="0" w:color="auto"/>
                <w:left w:val="none" w:sz="0" w:space="0" w:color="auto"/>
                <w:bottom w:val="none" w:sz="0" w:space="0" w:color="auto"/>
                <w:right w:val="none" w:sz="0" w:space="0" w:color="auto"/>
              </w:divBdr>
            </w:div>
          </w:divsChild>
        </w:div>
        <w:div w:id="990328088">
          <w:marLeft w:val="0"/>
          <w:marRight w:val="0"/>
          <w:marTop w:val="0"/>
          <w:marBottom w:val="0"/>
          <w:divBdr>
            <w:top w:val="none" w:sz="0" w:space="0" w:color="auto"/>
            <w:left w:val="none" w:sz="0" w:space="0" w:color="auto"/>
            <w:bottom w:val="none" w:sz="0" w:space="0" w:color="auto"/>
            <w:right w:val="none" w:sz="0" w:space="0" w:color="auto"/>
          </w:divBdr>
          <w:divsChild>
            <w:div w:id="424422811">
              <w:marLeft w:val="0"/>
              <w:marRight w:val="0"/>
              <w:marTop w:val="0"/>
              <w:marBottom w:val="0"/>
              <w:divBdr>
                <w:top w:val="none" w:sz="0" w:space="0" w:color="auto"/>
                <w:left w:val="none" w:sz="0" w:space="0" w:color="auto"/>
                <w:bottom w:val="none" w:sz="0" w:space="0" w:color="auto"/>
                <w:right w:val="none" w:sz="0" w:space="0" w:color="auto"/>
              </w:divBdr>
            </w:div>
            <w:div w:id="466553975">
              <w:marLeft w:val="0"/>
              <w:marRight w:val="0"/>
              <w:marTop w:val="0"/>
              <w:marBottom w:val="0"/>
              <w:divBdr>
                <w:top w:val="none" w:sz="0" w:space="0" w:color="auto"/>
                <w:left w:val="none" w:sz="0" w:space="0" w:color="auto"/>
                <w:bottom w:val="none" w:sz="0" w:space="0" w:color="auto"/>
                <w:right w:val="none" w:sz="0" w:space="0" w:color="auto"/>
              </w:divBdr>
            </w:div>
          </w:divsChild>
        </w:div>
        <w:div w:id="1002199773">
          <w:marLeft w:val="0"/>
          <w:marRight w:val="0"/>
          <w:marTop w:val="0"/>
          <w:marBottom w:val="0"/>
          <w:divBdr>
            <w:top w:val="none" w:sz="0" w:space="0" w:color="auto"/>
            <w:left w:val="none" w:sz="0" w:space="0" w:color="auto"/>
            <w:bottom w:val="none" w:sz="0" w:space="0" w:color="auto"/>
            <w:right w:val="none" w:sz="0" w:space="0" w:color="auto"/>
          </w:divBdr>
          <w:divsChild>
            <w:div w:id="1748334592">
              <w:marLeft w:val="0"/>
              <w:marRight w:val="0"/>
              <w:marTop w:val="0"/>
              <w:marBottom w:val="0"/>
              <w:divBdr>
                <w:top w:val="none" w:sz="0" w:space="0" w:color="auto"/>
                <w:left w:val="none" w:sz="0" w:space="0" w:color="auto"/>
                <w:bottom w:val="none" w:sz="0" w:space="0" w:color="auto"/>
                <w:right w:val="none" w:sz="0" w:space="0" w:color="auto"/>
              </w:divBdr>
            </w:div>
          </w:divsChild>
        </w:div>
        <w:div w:id="1022165866">
          <w:marLeft w:val="0"/>
          <w:marRight w:val="0"/>
          <w:marTop w:val="0"/>
          <w:marBottom w:val="0"/>
          <w:divBdr>
            <w:top w:val="none" w:sz="0" w:space="0" w:color="auto"/>
            <w:left w:val="none" w:sz="0" w:space="0" w:color="auto"/>
            <w:bottom w:val="none" w:sz="0" w:space="0" w:color="auto"/>
            <w:right w:val="none" w:sz="0" w:space="0" w:color="auto"/>
          </w:divBdr>
          <w:divsChild>
            <w:div w:id="2036153710">
              <w:marLeft w:val="0"/>
              <w:marRight w:val="0"/>
              <w:marTop w:val="0"/>
              <w:marBottom w:val="0"/>
              <w:divBdr>
                <w:top w:val="none" w:sz="0" w:space="0" w:color="auto"/>
                <w:left w:val="none" w:sz="0" w:space="0" w:color="auto"/>
                <w:bottom w:val="none" w:sz="0" w:space="0" w:color="auto"/>
                <w:right w:val="none" w:sz="0" w:space="0" w:color="auto"/>
              </w:divBdr>
            </w:div>
          </w:divsChild>
        </w:div>
        <w:div w:id="1031342321">
          <w:marLeft w:val="0"/>
          <w:marRight w:val="0"/>
          <w:marTop w:val="0"/>
          <w:marBottom w:val="0"/>
          <w:divBdr>
            <w:top w:val="none" w:sz="0" w:space="0" w:color="auto"/>
            <w:left w:val="none" w:sz="0" w:space="0" w:color="auto"/>
            <w:bottom w:val="none" w:sz="0" w:space="0" w:color="auto"/>
            <w:right w:val="none" w:sz="0" w:space="0" w:color="auto"/>
          </w:divBdr>
          <w:divsChild>
            <w:div w:id="1395274200">
              <w:marLeft w:val="0"/>
              <w:marRight w:val="0"/>
              <w:marTop w:val="0"/>
              <w:marBottom w:val="0"/>
              <w:divBdr>
                <w:top w:val="none" w:sz="0" w:space="0" w:color="auto"/>
                <w:left w:val="none" w:sz="0" w:space="0" w:color="auto"/>
                <w:bottom w:val="none" w:sz="0" w:space="0" w:color="auto"/>
                <w:right w:val="none" w:sz="0" w:space="0" w:color="auto"/>
              </w:divBdr>
            </w:div>
          </w:divsChild>
        </w:div>
        <w:div w:id="1060057134">
          <w:marLeft w:val="0"/>
          <w:marRight w:val="0"/>
          <w:marTop w:val="0"/>
          <w:marBottom w:val="0"/>
          <w:divBdr>
            <w:top w:val="none" w:sz="0" w:space="0" w:color="auto"/>
            <w:left w:val="none" w:sz="0" w:space="0" w:color="auto"/>
            <w:bottom w:val="none" w:sz="0" w:space="0" w:color="auto"/>
            <w:right w:val="none" w:sz="0" w:space="0" w:color="auto"/>
          </w:divBdr>
          <w:divsChild>
            <w:div w:id="972518146">
              <w:marLeft w:val="0"/>
              <w:marRight w:val="0"/>
              <w:marTop w:val="0"/>
              <w:marBottom w:val="0"/>
              <w:divBdr>
                <w:top w:val="none" w:sz="0" w:space="0" w:color="auto"/>
                <w:left w:val="none" w:sz="0" w:space="0" w:color="auto"/>
                <w:bottom w:val="none" w:sz="0" w:space="0" w:color="auto"/>
                <w:right w:val="none" w:sz="0" w:space="0" w:color="auto"/>
              </w:divBdr>
            </w:div>
          </w:divsChild>
        </w:div>
        <w:div w:id="1107235544">
          <w:marLeft w:val="0"/>
          <w:marRight w:val="0"/>
          <w:marTop w:val="0"/>
          <w:marBottom w:val="0"/>
          <w:divBdr>
            <w:top w:val="none" w:sz="0" w:space="0" w:color="auto"/>
            <w:left w:val="none" w:sz="0" w:space="0" w:color="auto"/>
            <w:bottom w:val="none" w:sz="0" w:space="0" w:color="auto"/>
            <w:right w:val="none" w:sz="0" w:space="0" w:color="auto"/>
          </w:divBdr>
          <w:divsChild>
            <w:div w:id="1453090074">
              <w:marLeft w:val="0"/>
              <w:marRight w:val="0"/>
              <w:marTop w:val="0"/>
              <w:marBottom w:val="0"/>
              <w:divBdr>
                <w:top w:val="none" w:sz="0" w:space="0" w:color="auto"/>
                <w:left w:val="none" w:sz="0" w:space="0" w:color="auto"/>
                <w:bottom w:val="none" w:sz="0" w:space="0" w:color="auto"/>
                <w:right w:val="none" w:sz="0" w:space="0" w:color="auto"/>
              </w:divBdr>
            </w:div>
          </w:divsChild>
        </w:div>
        <w:div w:id="1119373400">
          <w:marLeft w:val="0"/>
          <w:marRight w:val="0"/>
          <w:marTop w:val="0"/>
          <w:marBottom w:val="0"/>
          <w:divBdr>
            <w:top w:val="none" w:sz="0" w:space="0" w:color="auto"/>
            <w:left w:val="none" w:sz="0" w:space="0" w:color="auto"/>
            <w:bottom w:val="none" w:sz="0" w:space="0" w:color="auto"/>
            <w:right w:val="none" w:sz="0" w:space="0" w:color="auto"/>
          </w:divBdr>
          <w:divsChild>
            <w:div w:id="1472794280">
              <w:marLeft w:val="0"/>
              <w:marRight w:val="0"/>
              <w:marTop w:val="0"/>
              <w:marBottom w:val="0"/>
              <w:divBdr>
                <w:top w:val="none" w:sz="0" w:space="0" w:color="auto"/>
                <w:left w:val="none" w:sz="0" w:space="0" w:color="auto"/>
                <w:bottom w:val="none" w:sz="0" w:space="0" w:color="auto"/>
                <w:right w:val="none" w:sz="0" w:space="0" w:color="auto"/>
              </w:divBdr>
            </w:div>
          </w:divsChild>
        </w:div>
        <w:div w:id="1130128891">
          <w:marLeft w:val="0"/>
          <w:marRight w:val="0"/>
          <w:marTop w:val="0"/>
          <w:marBottom w:val="0"/>
          <w:divBdr>
            <w:top w:val="none" w:sz="0" w:space="0" w:color="auto"/>
            <w:left w:val="none" w:sz="0" w:space="0" w:color="auto"/>
            <w:bottom w:val="none" w:sz="0" w:space="0" w:color="auto"/>
            <w:right w:val="none" w:sz="0" w:space="0" w:color="auto"/>
          </w:divBdr>
          <w:divsChild>
            <w:div w:id="131486894">
              <w:marLeft w:val="0"/>
              <w:marRight w:val="0"/>
              <w:marTop w:val="0"/>
              <w:marBottom w:val="0"/>
              <w:divBdr>
                <w:top w:val="none" w:sz="0" w:space="0" w:color="auto"/>
                <w:left w:val="none" w:sz="0" w:space="0" w:color="auto"/>
                <w:bottom w:val="none" w:sz="0" w:space="0" w:color="auto"/>
                <w:right w:val="none" w:sz="0" w:space="0" w:color="auto"/>
              </w:divBdr>
            </w:div>
          </w:divsChild>
        </w:div>
        <w:div w:id="1182621462">
          <w:marLeft w:val="0"/>
          <w:marRight w:val="0"/>
          <w:marTop w:val="0"/>
          <w:marBottom w:val="0"/>
          <w:divBdr>
            <w:top w:val="none" w:sz="0" w:space="0" w:color="auto"/>
            <w:left w:val="none" w:sz="0" w:space="0" w:color="auto"/>
            <w:bottom w:val="none" w:sz="0" w:space="0" w:color="auto"/>
            <w:right w:val="none" w:sz="0" w:space="0" w:color="auto"/>
          </w:divBdr>
          <w:divsChild>
            <w:div w:id="2069110724">
              <w:marLeft w:val="0"/>
              <w:marRight w:val="0"/>
              <w:marTop w:val="0"/>
              <w:marBottom w:val="0"/>
              <w:divBdr>
                <w:top w:val="none" w:sz="0" w:space="0" w:color="auto"/>
                <w:left w:val="none" w:sz="0" w:space="0" w:color="auto"/>
                <w:bottom w:val="none" w:sz="0" w:space="0" w:color="auto"/>
                <w:right w:val="none" w:sz="0" w:space="0" w:color="auto"/>
              </w:divBdr>
            </w:div>
          </w:divsChild>
        </w:div>
        <w:div w:id="1208034367">
          <w:marLeft w:val="0"/>
          <w:marRight w:val="0"/>
          <w:marTop w:val="0"/>
          <w:marBottom w:val="0"/>
          <w:divBdr>
            <w:top w:val="none" w:sz="0" w:space="0" w:color="auto"/>
            <w:left w:val="none" w:sz="0" w:space="0" w:color="auto"/>
            <w:bottom w:val="none" w:sz="0" w:space="0" w:color="auto"/>
            <w:right w:val="none" w:sz="0" w:space="0" w:color="auto"/>
          </w:divBdr>
          <w:divsChild>
            <w:div w:id="351535209">
              <w:marLeft w:val="0"/>
              <w:marRight w:val="0"/>
              <w:marTop w:val="0"/>
              <w:marBottom w:val="0"/>
              <w:divBdr>
                <w:top w:val="none" w:sz="0" w:space="0" w:color="auto"/>
                <w:left w:val="none" w:sz="0" w:space="0" w:color="auto"/>
                <w:bottom w:val="none" w:sz="0" w:space="0" w:color="auto"/>
                <w:right w:val="none" w:sz="0" w:space="0" w:color="auto"/>
              </w:divBdr>
            </w:div>
            <w:div w:id="1320427164">
              <w:marLeft w:val="0"/>
              <w:marRight w:val="0"/>
              <w:marTop w:val="0"/>
              <w:marBottom w:val="0"/>
              <w:divBdr>
                <w:top w:val="none" w:sz="0" w:space="0" w:color="auto"/>
                <w:left w:val="none" w:sz="0" w:space="0" w:color="auto"/>
                <w:bottom w:val="none" w:sz="0" w:space="0" w:color="auto"/>
                <w:right w:val="none" w:sz="0" w:space="0" w:color="auto"/>
              </w:divBdr>
            </w:div>
          </w:divsChild>
        </w:div>
        <w:div w:id="1218860732">
          <w:marLeft w:val="0"/>
          <w:marRight w:val="0"/>
          <w:marTop w:val="0"/>
          <w:marBottom w:val="0"/>
          <w:divBdr>
            <w:top w:val="none" w:sz="0" w:space="0" w:color="auto"/>
            <w:left w:val="none" w:sz="0" w:space="0" w:color="auto"/>
            <w:bottom w:val="none" w:sz="0" w:space="0" w:color="auto"/>
            <w:right w:val="none" w:sz="0" w:space="0" w:color="auto"/>
          </w:divBdr>
          <w:divsChild>
            <w:div w:id="1025836167">
              <w:marLeft w:val="0"/>
              <w:marRight w:val="0"/>
              <w:marTop w:val="0"/>
              <w:marBottom w:val="0"/>
              <w:divBdr>
                <w:top w:val="none" w:sz="0" w:space="0" w:color="auto"/>
                <w:left w:val="none" w:sz="0" w:space="0" w:color="auto"/>
                <w:bottom w:val="none" w:sz="0" w:space="0" w:color="auto"/>
                <w:right w:val="none" w:sz="0" w:space="0" w:color="auto"/>
              </w:divBdr>
            </w:div>
          </w:divsChild>
        </w:div>
        <w:div w:id="1231890113">
          <w:marLeft w:val="0"/>
          <w:marRight w:val="0"/>
          <w:marTop w:val="0"/>
          <w:marBottom w:val="0"/>
          <w:divBdr>
            <w:top w:val="none" w:sz="0" w:space="0" w:color="auto"/>
            <w:left w:val="none" w:sz="0" w:space="0" w:color="auto"/>
            <w:bottom w:val="none" w:sz="0" w:space="0" w:color="auto"/>
            <w:right w:val="none" w:sz="0" w:space="0" w:color="auto"/>
          </w:divBdr>
          <w:divsChild>
            <w:div w:id="1113206906">
              <w:marLeft w:val="0"/>
              <w:marRight w:val="0"/>
              <w:marTop w:val="0"/>
              <w:marBottom w:val="0"/>
              <w:divBdr>
                <w:top w:val="none" w:sz="0" w:space="0" w:color="auto"/>
                <w:left w:val="none" w:sz="0" w:space="0" w:color="auto"/>
                <w:bottom w:val="none" w:sz="0" w:space="0" w:color="auto"/>
                <w:right w:val="none" w:sz="0" w:space="0" w:color="auto"/>
              </w:divBdr>
            </w:div>
          </w:divsChild>
        </w:div>
        <w:div w:id="1266187689">
          <w:marLeft w:val="0"/>
          <w:marRight w:val="0"/>
          <w:marTop w:val="0"/>
          <w:marBottom w:val="0"/>
          <w:divBdr>
            <w:top w:val="none" w:sz="0" w:space="0" w:color="auto"/>
            <w:left w:val="none" w:sz="0" w:space="0" w:color="auto"/>
            <w:bottom w:val="none" w:sz="0" w:space="0" w:color="auto"/>
            <w:right w:val="none" w:sz="0" w:space="0" w:color="auto"/>
          </w:divBdr>
          <w:divsChild>
            <w:div w:id="130172983">
              <w:marLeft w:val="0"/>
              <w:marRight w:val="0"/>
              <w:marTop w:val="0"/>
              <w:marBottom w:val="0"/>
              <w:divBdr>
                <w:top w:val="none" w:sz="0" w:space="0" w:color="auto"/>
                <w:left w:val="none" w:sz="0" w:space="0" w:color="auto"/>
                <w:bottom w:val="none" w:sz="0" w:space="0" w:color="auto"/>
                <w:right w:val="none" w:sz="0" w:space="0" w:color="auto"/>
              </w:divBdr>
            </w:div>
            <w:div w:id="216740476">
              <w:marLeft w:val="0"/>
              <w:marRight w:val="0"/>
              <w:marTop w:val="0"/>
              <w:marBottom w:val="0"/>
              <w:divBdr>
                <w:top w:val="none" w:sz="0" w:space="0" w:color="auto"/>
                <w:left w:val="none" w:sz="0" w:space="0" w:color="auto"/>
                <w:bottom w:val="none" w:sz="0" w:space="0" w:color="auto"/>
                <w:right w:val="none" w:sz="0" w:space="0" w:color="auto"/>
              </w:divBdr>
            </w:div>
            <w:div w:id="256444396">
              <w:marLeft w:val="0"/>
              <w:marRight w:val="0"/>
              <w:marTop w:val="0"/>
              <w:marBottom w:val="0"/>
              <w:divBdr>
                <w:top w:val="none" w:sz="0" w:space="0" w:color="auto"/>
                <w:left w:val="none" w:sz="0" w:space="0" w:color="auto"/>
                <w:bottom w:val="none" w:sz="0" w:space="0" w:color="auto"/>
                <w:right w:val="none" w:sz="0" w:space="0" w:color="auto"/>
              </w:divBdr>
            </w:div>
            <w:div w:id="1496336282">
              <w:marLeft w:val="0"/>
              <w:marRight w:val="0"/>
              <w:marTop w:val="0"/>
              <w:marBottom w:val="0"/>
              <w:divBdr>
                <w:top w:val="none" w:sz="0" w:space="0" w:color="auto"/>
                <w:left w:val="none" w:sz="0" w:space="0" w:color="auto"/>
                <w:bottom w:val="none" w:sz="0" w:space="0" w:color="auto"/>
                <w:right w:val="none" w:sz="0" w:space="0" w:color="auto"/>
              </w:divBdr>
            </w:div>
            <w:div w:id="2061400294">
              <w:marLeft w:val="0"/>
              <w:marRight w:val="0"/>
              <w:marTop w:val="0"/>
              <w:marBottom w:val="0"/>
              <w:divBdr>
                <w:top w:val="none" w:sz="0" w:space="0" w:color="auto"/>
                <w:left w:val="none" w:sz="0" w:space="0" w:color="auto"/>
                <w:bottom w:val="none" w:sz="0" w:space="0" w:color="auto"/>
                <w:right w:val="none" w:sz="0" w:space="0" w:color="auto"/>
              </w:divBdr>
            </w:div>
            <w:div w:id="2074038585">
              <w:marLeft w:val="0"/>
              <w:marRight w:val="0"/>
              <w:marTop w:val="0"/>
              <w:marBottom w:val="0"/>
              <w:divBdr>
                <w:top w:val="none" w:sz="0" w:space="0" w:color="auto"/>
                <w:left w:val="none" w:sz="0" w:space="0" w:color="auto"/>
                <w:bottom w:val="none" w:sz="0" w:space="0" w:color="auto"/>
                <w:right w:val="none" w:sz="0" w:space="0" w:color="auto"/>
              </w:divBdr>
            </w:div>
          </w:divsChild>
        </w:div>
        <w:div w:id="1307929875">
          <w:marLeft w:val="0"/>
          <w:marRight w:val="0"/>
          <w:marTop w:val="0"/>
          <w:marBottom w:val="0"/>
          <w:divBdr>
            <w:top w:val="none" w:sz="0" w:space="0" w:color="auto"/>
            <w:left w:val="none" w:sz="0" w:space="0" w:color="auto"/>
            <w:bottom w:val="none" w:sz="0" w:space="0" w:color="auto"/>
            <w:right w:val="none" w:sz="0" w:space="0" w:color="auto"/>
          </w:divBdr>
          <w:divsChild>
            <w:div w:id="393701482">
              <w:marLeft w:val="0"/>
              <w:marRight w:val="0"/>
              <w:marTop w:val="0"/>
              <w:marBottom w:val="0"/>
              <w:divBdr>
                <w:top w:val="none" w:sz="0" w:space="0" w:color="auto"/>
                <w:left w:val="none" w:sz="0" w:space="0" w:color="auto"/>
                <w:bottom w:val="none" w:sz="0" w:space="0" w:color="auto"/>
                <w:right w:val="none" w:sz="0" w:space="0" w:color="auto"/>
              </w:divBdr>
            </w:div>
          </w:divsChild>
        </w:div>
        <w:div w:id="1336806129">
          <w:marLeft w:val="0"/>
          <w:marRight w:val="0"/>
          <w:marTop w:val="0"/>
          <w:marBottom w:val="0"/>
          <w:divBdr>
            <w:top w:val="none" w:sz="0" w:space="0" w:color="auto"/>
            <w:left w:val="none" w:sz="0" w:space="0" w:color="auto"/>
            <w:bottom w:val="none" w:sz="0" w:space="0" w:color="auto"/>
            <w:right w:val="none" w:sz="0" w:space="0" w:color="auto"/>
          </w:divBdr>
          <w:divsChild>
            <w:div w:id="447360959">
              <w:marLeft w:val="0"/>
              <w:marRight w:val="0"/>
              <w:marTop w:val="0"/>
              <w:marBottom w:val="0"/>
              <w:divBdr>
                <w:top w:val="none" w:sz="0" w:space="0" w:color="auto"/>
                <w:left w:val="none" w:sz="0" w:space="0" w:color="auto"/>
                <w:bottom w:val="none" w:sz="0" w:space="0" w:color="auto"/>
                <w:right w:val="none" w:sz="0" w:space="0" w:color="auto"/>
              </w:divBdr>
            </w:div>
            <w:div w:id="584723263">
              <w:marLeft w:val="0"/>
              <w:marRight w:val="0"/>
              <w:marTop w:val="0"/>
              <w:marBottom w:val="0"/>
              <w:divBdr>
                <w:top w:val="none" w:sz="0" w:space="0" w:color="auto"/>
                <w:left w:val="none" w:sz="0" w:space="0" w:color="auto"/>
                <w:bottom w:val="none" w:sz="0" w:space="0" w:color="auto"/>
                <w:right w:val="none" w:sz="0" w:space="0" w:color="auto"/>
              </w:divBdr>
            </w:div>
            <w:div w:id="988707234">
              <w:marLeft w:val="0"/>
              <w:marRight w:val="0"/>
              <w:marTop w:val="0"/>
              <w:marBottom w:val="0"/>
              <w:divBdr>
                <w:top w:val="none" w:sz="0" w:space="0" w:color="auto"/>
                <w:left w:val="none" w:sz="0" w:space="0" w:color="auto"/>
                <w:bottom w:val="none" w:sz="0" w:space="0" w:color="auto"/>
                <w:right w:val="none" w:sz="0" w:space="0" w:color="auto"/>
              </w:divBdr>
            </w:div>
            <w:div w:id="2000765492">
              <w:marLeft w:val="0"/>
              <w:marRight w:val="0"/>
              <w:marTop w:val="0"/>
              <w:marBottom w:val="0"/>
              <w:divBdr>
                <w:top w:val="none" w:sz="0" w:space="0" w:color="auto"/>
                <w:left w:val="none" w:sz="0" w:space="0" w:color="auto"/>
                <w:bottom w:val="none" w:sz="0" w:space="0" w:color="auto"/>
                <w:right w:val="none" w:sz="0" w:space="0" w:color="auto"/>
              </w:divBdr>
            </w:div>
            <w:div w:id="2095395771">
              <w:marLeft w:val="0"/>
              <w:marRight w:val="0"/>
              <w:marTop w:val="0"/>
              <w:marBottom w:val="0"/>
              <w:divBdr>
                <w:top w:val="none" w:sz="0" w:space="0" w:color="auto"/>
                <w:left w:val="none" w:sz="0" w:space="0" w:color="auto"/>
                <w:bottom w:val="none" w:sz="0" w:space="0" w:color="auto"/>
                <w:right w:val="none" w:sz="0" w:space="0" w:color="auto"/>
              </w:divBdr>
            </w:div>
          </w:divsChild>
        </w:div>
        <w:div w:id="1452817316">
          <w:marLeft w:val="0"/>
          <w:marRight w:val="0"/>
          <w:marTop w:val="0"/>
          <w:marBottom w:val="0"/>
          <w:divBdr>
            <w:top w:val="none" w:sz="0" w:space="0" w:color="auto"/>
            <w:left w:val="none" w:sz="0" w:space="0" w:color="auto"/>
            <w:bottom w:val="none" w:sz="0" w:space="0" w:color="auto"/>
            <w:right w:val="none" w:sz="0" w:space="0" w:color="auto"/>
          </w:divBdr>
          <w:divsChild>
            <w:div w:id="118381737">
              <w:marLeft w:val="0"/>
              <w:marRight w:val="0"/>
              <w:marTop w:val="0"/>
              <w:marBottom w:val="0"/>
              <w:divBdr>
                <w:top w:val="none" w:sz="0" w:space="0" w:color="auto"/>
                <w:left w:val="none" w:sz="0" w:space="0" w:color="auto"/>
                <w:bottom w:val="none" w:sz="0" w:space="0" w:color="auto"/>
                <w:right w:val="none" w:sz="0" w:space="0" w:color="auto"/>
              </w:divBdr>
            </w:div>
          </w:divsChild>
        </w:div>
        <w:div w:id="1513764441">
          <w:marLeft w:val="0"/>
          <w:marRight w:val="0"/>
          <w:marTop w:val="0"/>
          <w:marBottom w:val="0"/>
          <w:divBdr>
            <w:top w:val="none" w:sz="0" w:space="0" w:color="auto"/>
            <w:left w:val="none" w:sz="0" w:space="0" w:color="auto"/>
            <w:bottom w:val="none" w:sz="0" w:space="0" w:color="auto"/>
            <w:right w:val="none" w:sz="0" w:space="0" w:color="auto"/>
          </w:divBdr>
          <w:divsChild>
            <w:div w:id="2082558434">
              <w:marLeft w:val="0"/>
              <w:marRight w:val="0"/>
              <w:marTop w:val="0"/>
              <w:marBottom w:val="0"/>
              <w:divBdr>
                <w:top w:val="none" w:sz="0" w:space="0" w:color="auto"/>
                <w:left w:val="none" w:sz="0" w:space="0" w:color="auto"/>
                <w:bottom w:val="none" w:sz="0" w:space="0" w:color="auto"/>
                <w:right w:val="none" w:sz="0" w:space="0" w:color="auto"/>
              </w:divBdr>
            </w:div>
          </w:divsChild>
        </w:div>
        <w:div w:id="1549761465">
          <w:marLeft w:val="0"/>
          <w:marRight w:val="0"/>
          <w:marTop w:val="0"/>
          <w:marBottom w:val="0"/>
          <w:divBdr>
            <w:top w:val="none" w:sz="0" w:space="0" w:color="auto"/>
            <w:left w:val="none" w:sz="0" w:space="0" w:color="auto"/>
            <w:bottom w:val="none" w:sz="0" w:space="0" w:color="auto"/>
            <w:right w:val="none" w:sz="0" w:space="0" w:color="auto"/>
          </w:divBdr>
          <w:divsChild>
            <w:div w:id="324555873">
              <w:marLeft w:val="0"/>
              <w:marRight w:val="0"/>
              <w:marTop w:val="0"/>
              <w:marBottom w:val="0"/>
              <w:divBdr>
                <w:top w:val="none" w:sz="0" w:space="0" w:color="auto"/>
                <w:left w:val="none" w:sz="0" w:space="0" w:color="auto"/>
                <w:bottom w:val="none" w:sz="0" w:space="0" w:color="auto"/>
                <w:right w:val="none" w:sz="0" w:space="0" w:color="auto"/>
              </w:divBdr>
            </w:div>
            <w:div w:id="1076172988">
              <w:marLeft w:val="0"/>
              <w:marRight w:val="0"/>
              <w:marTop w:val="0"/>
              <w:marBottom w:val="0"/>
              <w:divBdr>
                <w:top w:val="none" w:sz="0" w:space="0" w:color="auto"/>
                <w:left w:val="none" w:sz="0" w:space="0" w:color="auto"/>
                <w:bottom w:val="none" w:sz="0" w:space="0" w:color="auto"/>
                <w:right w:val="none" w:sz="0" w:space="0" w:color="auto"/>
              </w:divBdr>
            </w:div>
            <w:div w:id="1299721219">
              <w:marLeft w:val="0"/>
              <w:marRight w:val="0"/>
              <w:marTop w:val="0"/>
              <w:marBottom w:val="0"/>
              <w:divBdr>
                <w:top w:val="none" w:sz="0" w:space="0" w:color="auto"/>
                <w:left w:val="none" w:sz="0" w:space="0" w:color="auto"/>
                <w:bottom w:val="none" w:sz="0" w:space="0" w:color="auto"/>
                <w:right w:val="none" w:sz="0" w:space="0" w:color="auto"/>
              </w:divBdr>
            </w:div>
            <w:div w:id="1776293528">
              <w:marLeft w:val="0"/>
              <w:marRight w:val="0"/>
              <w:marTop w:val="0"/>
              <w:marBottom w:val="0"/>
              <w:divBdr>
                <w:top w:val="none" w:sz="0" w:space="0" w:color="auto"/>
                <w:left w:val="none" w:sz="0" w:space="0" w:color="auto"/>
                <w:bottom w:val="none" w:sz="0" w:space="0" w:color="auto"/>
                <w:right w:val="none" w:sz="0" w:space="0" w:color="auto"/>
              </w:divBdr>
            </w:div>
            <w:div w:id="1781948979">
              <w:marLeft w:val="0"/>
              <w:marRight w:val="0"/>
              <w:marTop w:val="0"/>
              <w:marBottom w:val="0"/>
              <w:divBdr>
                <w:top w:val="none" w:sz="0" w:space="0" w:color="auto"/>
                <w:left w:val="none" w:sz="0" w:space="0" w:color="auto"/>
                <w:bottom w:val="none" w:sz="0" w:space="0" w:color="auto"/>
                <w:right w:val="none" w:sz="0" w:space="0" w:color="auto"/>
              </w:divBdr>
            </w:div>
          </w:divsChild>
        </w:div>
        <w:div w:id="1642887425">
          <w:marLeft w:val="0"/>
          <w:marRight w:val="0"/>
          <w:marTop w:val="0"/>
          <w:marBottom w:val="0"/>
          <w:divBdr>
            <w:top w:val="none" w:sz="0" w:space="0" w:color="auto"/>
            <w:left w:val="none" w:sz="0" w:space="0" w:color="auto"/>
            <w:bottom w:val="none" w:sz="0" w:space="0" w:color="auto"/>
            <w:right w:val="none" w:sz="0" w:space="0" w:color="auto"/>
          </w:divBdr>
          <w:divsChild>
            <w:div w:id="35281652">
              <w:marLeft w:val="0"/>
              <w:marRight w:val="0"/>
              <w:marTop w:val="0"/>
              <w:marBottom w:val="0"/>
              <w:divBdr>
                <w:top w:val="none" w:sz="0" w:space="0" w:color="auto"/>
                <w:left w:val="none" w:sz="0" w:space="0" w:color="auto"/>
                <w:bottom w:val="none" w:sz="0" w:space="0" w:color="auto"/>
                <w:right w:val="none" w:sz="0" w:space="0" w:color="auto"/>
              </w:divBdr>
            </w:div>
          </w:divsChild>
        </w:div>
        <w:div w:id="1689987198">
          <w:marLeft w:val="0"/>
          <w:marRight w:val="0"/>
          <w:marTop w:val="0"/>
          <w:marBottom w:val="0"/>
          <w:divBdr>
            <w:top w:val="none" w:sz="0" w:space="0" w:color="auto"/>
            <w:left w:val="none" w:sz="0" w:space="0" w:color="auto"/>
            <w:bottom w:val="none" w:sz="0" w:space="0" w:color="auto"/>
            <w:right w:val="none" w:sz="0" w:space="0" w:color="auto"/>
          </w:divBdr>
          <w:divsChild>
            <w:div w:id="1364287597">
              <w:marLeft w:val="0"/>
              <w:marRight w:val="0"/>
              <w:marTop w:val="0"/>
              <w:marBottom w:val="0"/>
              <w:divBdr>
                <w:top w:val="none" w:sz="0" w:space="0" w:color="auto"/>
                <w:left w:val="none" w:sz="0" w:space="0" w:color="auto"/>
                <w:bottom w:val="none" w:sz="0" w:space="0" w:color="auto"/>
                <w:right w:val="none" w:sz="0" w:space="0" w:color="auto"/>
              </w:divBdr>
            </w:div>
            <w:div w:id="1728334088">
              <w:marLeft w:val="0"/>
              <w:marRight w:val="0"/>
              <w:marTop w:val="0"/>
              <w:marBottom w:val="0"/>
              <w:divBdr>
                <w:top w:val="none" w:sz="0" w:space="0" w:color="auto"/>
                <w:left w:val="none" w:sz="0" w:space="0" w:color="auto"/>
                <w:bottom w:val="none" w:sz="0" w:space="0" w:color="auto"/>
                <w:right w:val="none" w:sz="0" w:space="0" w:color="auto"/>
              </w:divBdr>
            </w:div>
          </w:divsChild>
        </w:div>
        <w:div w:id="1716155933">
          <w:marLeft w:val="0"/>
          <w:marRight w:val="0"/>
          <w:marTop w:val="0"/>
          <w:marBottom w:val="0"/>
          <w:divBdr>
            <w:top w:val="none" w:sz="0" w:space="0" w:color="auto"/>
            <w:left w:val="none" w:sz="0" w:space="0" w:color="auto"/>
            <w:bottom w:val="none" w:sz="0" w:space="0" w:color="auto"/>
            <w:right w:val="none" w:sz="0" w:space="0" w:color="auto"/>
          </w:divBdr>
          <w:divsChild>
            <w:div w:id="104079040">
              <w:marLeft w:val="0"/>
              <w:marRight w:val="0"/>
              <w:marTop w:val="0"/>
              <w:marBottom w:val="0"/>
              <w:divBdr>
                <w:top w:val="none" w:sz="0" w:space="0" w:color="auto"/>
                <w:left w:val="none" w:sz="0" w:space="0" w:color="auto"/>
                <w:bottom w:val="none" w:sz="0" w:space="0" w:color="auto"/>
                <w:right w:val="none" w:sz="0" w:space="0" w:color="auto"/>
              </w:divBdr>
            </w:div>
            <w:div w:id="713894791">
              <w:marLeft w:val="0"/>
              <w:marRight w:val="0"/>
              <w:marTop w:val="0"/>
              <w:marBottom w:val="0"/>
              <w:divBdr>
                <w:top w:val="none" w:sz="0" w:space="0" w:color="auto"/>
                <w:left w:val="none" w:sz="0" w:space="0" w:color="auto"/>
                <w:bottom w:val="none" w:sz="0" w:space="0" w:color="auto"/>
                <w:right w:val="none" w:sz="0" w:space="0" w:color="auto"/>
              </w:divBdr>
            </w:div>
            <w:div w:id="2109230665">
              <w:marLeft w:val="0"/>
              <w:marRight w:val="0"/>
              <w:marTop w:val="0"/>
              <w:marBottom w:val="0"/>
              <w:divBdr>
                <w:top w:val="none" w:sz="0" w:space="0" w:color="auto"/>
                <w:left w:val="none" w:sz="0" w:space="0" w:color="auto"/>
                <w:bottom w:val="none" w:sz="0" w:space="0" w:color="auto"/>
                <w:right w:val="none" w:sz="0" w:space="0" w:color="auto"/>
              </w:divBdr>
            </w:div>
          </w:divsChild>
        </w:div>
        <w:div w:id="1756513676">
          <w:marLeft w:val="0"/>
          <w:marRight w:val="0"/>
          <w:marTop w:val="0"/>
          <w:marBottom w:val="0"/>
          <w:divBdr>
            <w:top w:val="none" w:sz="0" w:space="0" w:color="auto"/>
            <w:left w:val="none" w:sz="0" w:space="0" w:color="auto"/>
            <w:bottom w:val="none" w:sz="0" w:space="0" w:color="auto"/>
            <w:right w:val="none" w:sz="0" w:space="0" w:color="auto"/>
          </w:divBdr>
          <w:divsChild>
            <w:div w:id="873688908">
              <w:marLeft w:val="0"/>
              <w:marRight w:val="0"/>
              <w:marTop w:val="0"/>
              <w:marBottom w:val="0"/>
              <w:divBdr>
                <w:top w:val="none" w:sz="0" w:space="0" w:color="auto"/>
                <w:left w:val="none" w:sz="0" w:space="0" w:color="auto"/>
                <w:bottom w:val="none" w:sz="0" w:space="0" w:color="auto"/>
                <w:right w:val="none" w:sz="0" w:space="0" w:color="auto"/>
              </w:divBdr>
            </w:div>
            <w:div w:id="1702779263">
              <w:marLeft w:val="0"/>
              <w:marRight w:val="0"/>
              <w:marTop w:val="0"/>
              <w:marBottom w:val="0"/>
              <w:divBdr>
                <w:top w:val="none" w:sz="0" w:space="0" w:color="auto"/>
                <w:left w:val="none" w:sz="0" w:space="0" w:color="auto"/>
                <w:bottom w:val="none" w:sz="0" w:space="0" w:color="auto"/>
                <w:right w:val="none" w:sz="0" w:space="0" w:color="auto"/>
              </w:divBdr>
            </w:div>
            <w:div w:id="1868713861">
              <w:marLeft w:val="0"/>
              <w:marRight w:val="0"/>
              <w:marTop w:val="0"/>
              <w:marBottom w:val="0"/>
              <w:divBdr>
                <w:top w:val="none" w:sz="0" w:space="0" w:color="auto"/>
                <w:left w:val="none" w:sz="0" w:space="0" w:color="auto"/>
                <w:bottom w:val="none" w:sz="0" w:space="0" w:color="auto"/>
                <w:right w:val="none" w:sz="0" w:space="0" w:color="auto"/>
              </w:divBdr>
            </w:div>
            <w:div w:id="1923219475">
              <w:marLeft w:val="0"/>
              <w:marRight w:val="0"/>
              <w:marTop w:val="0"/>
              <w:marBottom w:val="0"/>
              <w:divBdr>
                <w:top w:val="none" w:sz="0" w:space="0" w:color="auto"/>
                <w:left w:val="none" w:sz="0" w:space="0" w:color="auto"/>
                <w:bottom w:val="none" w:sz="0" w:space="0" w:color="auto"/>
                <w:right w:val="none" w:sz="0" w:space="0" w:color="auto"/>
              </w:divBdr>
            </w:div>
          </w:divsChild>
        </w:div>
        <w:div w:id="1763061200">
          <w:marLeft w:val="0"/>
          <w:marRight w:val="0"/>
          <w:marTop w:val="0"/>
          <w:marBottom w:val="0"/>
          <w:divBdr>
            <w:top w:val="none" w:sz="0" w:space="0" w:color="auto"/>
            <w:left w:val="none" w:sz="0" w:space="0" w:color="auto"/>
            <w:bottom w:val="none" w:sz="0" w:space="0" w:color="auto"/>
            <w:right w:val="none" w:sz="0" w:space="0" w:color="auto"/>
          </w:divBdr>
          <w:divsChild>
            <w:div w:id="179052130">
              <w:marLeft w:val="0"/>
              <w:marRight w:val="0"/>
              <w:marTop w:val="0"/>
              <w:marBottom w:val="0"/>
              <w:divBdr>
                <w:top w:val="none" w:sz="0" w:space="0" w:color="auto"/>
                <w:left w:val="none" w:sz="0" w:space="0" w:color="auto"/>
                <w:bottom w:val="none" w:sz="0" w:space="0" w:color="auto"/>
                <w:right w:val="none" w:sz="0" w:space="0" w:color="auto"/>
              </w:divBdr>
            </w:div>
            <w:div w:id="645820023">
              <w:marLeft w:val="0"/>
              <w:marRight w:val="0"/>
              <w:marTop w:val="0"/>
              <w:marBottom w:val="0"/>
              <w:divBdr>
                <w:top w:val="none" w:sz="0" w:space="0" w:color="auto"/>
                <w:left w:val="none" w:sz="0" w:space="0" w:color="auto"/>
                <w:bottom w:val="none" w:sz="0" w:space="0" w:color="auto"/>
                <w:right w:val="none" w:sz="0" w:space="0" w:color="auto"/>
              </w:divBdr>
            </w:div>
          </w:divsChild>
        </w:div>
        <w:div w:id="1863010948">
          <w:marLeft w:val="0"/>
          <w:marRight w:val="0"/>
          <w:marTop w:val="0"/>
          <w:marBottom w:val="0"/>
          <w:divBdr>
            <w:top w:val="none" w:sz="0" w:space="0" w:color="auto"/>
            <w:left w:val="none" w:sz="0" w:space="0" w:color="auto"/>
            <w:bottom w:val="none" w:sz="0" w:space="0" w:color="auto"/>
            <w:right w:val="none" w:sz="0" w:space="0" w:color="auto"/>
          </w:divBdr>
          <w:divsChild>
            <w:div w:id="55857367">
              <w:marLeft w:val="0"/>
              <w:marRight w:val="0"/>
              <w:marTop w:val="0"/>
              <w:marBottom w:val="0"/>
              <w:divBdr>
                <w:top w:val="none" w:sz="0" w:space="0" w:color="auto"/>
                <w:left w:val="none" w:sz="0" w:space="0" w:color="auto"/>
                <w:bottom w:val="none" w:sz="0" w:space="0" w:color="auto"/>
                <w:right w:val="none" w:sz="0" w:space="0" w:color="auto"/>
              </w:divBdr>
            </w:div>
            <w:div w:id="1179544410">
              <w:marLeft w:val="0"/>
              <w:marRight w:val="0"/>
              <w:marTop w:val="0"/>
              <w:marBottom w:val="0"/>
              <w:divBdr>
                <w:top w:val="none" w:sz="0" w:space="0" w:color="auto"/>
                <w:left w:val="none" w:sz="0" w:space="0" w:color="auto"/>
                <w:bottom w:val="none" w:sz="0" w:space="0" w:color="auto"/>
                <w:right w:val="none" w:sz="0" w:space="0" w:color="auto"/>
              </w:divBdr>
            </w:div>
          </w:divsChild>
        </w:div>
        <w:div w:id="1912155015">
          <w:marLeft w:val="0"/>
          <w:marRight w:val="0"/>
          <w:marTop w:val="0"/>
          <w:marBottom w:val="0"/>
          <w:divBdr>
            <w:top w:val="none" w:sz="0" w:space="0" w:color="auto"/>
            <w:left w:val="none" w:sz="0" w:space="0" w:color="auto"/>
            <w:bottom w:val="none" w:sz="0" w:space="0" w:color="auto"/>
            <w:right w:val="none" w:sz="0" w:space="0" w:color="auto"/>
          </w:divBdr>
          <w:divsChild>
            <w:div w:id="742218364">
              <w:marLeft w:val="0"/>
              <w:marRight w:val="0"/>
              <w:marTop w:val="0"/>
              <w:marBottom w:val="0"/>
              <w:divBdr>
                <w:top w:val="none" w:sz="0" w:space="0" w:color="auto"/>
                <w:left w:val="none" w:sz="0" w:space="0" w:color="auto"/>
                <w:bottom w:val="none" w:sz="0" w:space="0" w:color="auto"/>
                <w:right w:val="none" w:sz="0" w:space="0" w:color="auto"/>
              </w:divBdr>
            </w:div>
          </w:divsChild>
        </w:div>
        <w:div w:id="1917783612">
          <w:marLeft w:val="0"/>
          <w:marRight w:val="0"/>
          <w:marTop w:val="0"/>
          <w:marBottom w:val="0"/>
          <w:divBdr>
            <w:top w:val="none" w:sz="0" w:space="0" w:color="auto"/>
            <w:left w:val="none" w:sz="0" w:space="0" w:color="auto"/>
            <w:bottom w:val="none" w:sz="0" w:space="0" w:color="auto"/>
            <w:right w:val="none" w:sz="0" w:space="0" w:color="auto"/>
          </w:divBdr>
          <w:divsChild>
            <w:div w:id="1991975981">
              <w:marLeft w:val="0"/>
              <w:marRight w:val="0"/>
              <w:marTop w:val="0"/>
              <w:marBottom w:val="0"/>
              <w:divBdr>
                <w:top w:val="none" w:sz="0" w:space="0" w:color="auto"/>
                <w:left w:val="none" w:sz="0" w:space="0" w:color="auto"/>
                <w:bottom w:val="none" w:sz="0" w:space="0" w:color="auto"/>
                <w:right w:val="none" w:sz="0" w:space="0" w:color="auto"/>
              </w:divBdr>
            </w:div>
          </w:divsChild>
        </w:div>
        <w:div w:id="1956522733">
          <w:marLeft w:val="0"/>
          <w:marRight w:val="0"/>
          <w:marTop w:val="0"/>
          <w:marBottom w:val="0"/>
          <w:divBdr>
            <w:top w:val="none" w:sz="0" w:space="0" w:color="auto"/>
            <w:left w:val="none" w:sz="0" w:space="0" w:color="auto"/>
            <w:bottom w:val="none" w:sz="0" w:space="0" w:color="auto"/>
            <w:right w:val="none" w:sz="0" w:space="0" w:color="auto"/>
          </w:divBdr>
          <w:divsChild>
            <w:div w:id="296181232">
              <w:marLeft w:val="0"/>
              <w:marRight w:val="0"/>
              <w:marTop w:val="0"/>
              <w:marBottom w:val="0"/>
              <w:divBdr>
                <w:top w:val="none" w:sz="0" w:space="0" w:color="auto"/>
                <w:left w:val="none" w:sz="0" w:space="0" w:color="auto"/>
                <w:bottom w:val="none" w:sz="0" w:space="0" w:color="auto"/>
                <w:right w:val="none" w:sz="0" w:space="0" w:color="auto"/>
              </w:divBdr>
            </w:div>
            <w:div w:id="837114555">
              <w:marLeft w:val="0"/>
              <w:marRight w:val="0"/>
              <w:marTop w:val="0"/>
              <w:marBottom w:val="0"/>
              <w:divBdr>
                <w:top w:val="none" w:sz="0" w:space="0" w:color="auto"/>
                <w:left w:val="none" w:sz="0" w:space="0" w:color="auto"/>
                <w:bottom w:val="none" w:sz="0" w:space="0" w:color="auto"/>
                <w:right w:val="none" w:sz="0" w:space="0" w:color="auto"/>
              </w:divBdr>
            </w:div>
            <w:div w:id="1369917161">
              <w:marLeft w:val="0"/>
              <w:marRight w:val="0"/>
              <w:marTop w:val="0"/>
              <w:marBottom w:val="0"/>
              <w:divBdr>
                <w:top w:val="none" w:sz="0" w:space="0" w:color="auto"/>
                <w:left w:val="none" w:sz="0" w:space="0" w:color="auto"/>
                <w:bottom w:val="none" w:sz="0" w:space="0" w:color="auto"/>
                <w:right w:val="none" w:sz="0" w:space="0" w:color="auto"/>
              </w:divBdr>
            </w:div>
            <w:div w:id="1534732055">
              <w:marLeft w:val="0"/>
              <w:marRight w:val="0"/>
              <w:marTop w:val="0"/>
              <w:marBottom w:val="0"/>
              <w:divBdr>
                <w:top w:val="none" w:sz="0" w:space="0" w:color="auto"/>
                <w:left w:val="none" w:sz="0" w:space="0" w:color="auto"/>
                <w:bottom w:val="none" w:sz="0" w:space="0" w:color="auto"/>
                <w:right w:val="none" w:sz="0" w:space="0" w:color="auto"/>
              </w:divBdr>
            </w:div>
          </w:divsChild>
        </w:div>
        <w:div w:id="1962152566">
          <w:marLeft w:val="0"/>
          <w:marRight w:val="0"/>
          <w:marTop w:val="0"/>
          <w:marBottom w:val="0"/>
          <w:divBdr>
            <w:top w:val="none" w:sz="0" w:space="0" w:color="auto"/>
            <w:left w:val="none" w:sz="0" w:space="0" w:color="auto"/>
            <w:bottom w:val="none" w:sz="0" w:space="0" w:color="auto"/>
            <w:right w:val="none" w:sz="0" w:space="0" w:color="auto"/>
          </w:divBdr>
          <w:divsChild>
            <w:div w:id="384762497">
              <w:marLeft w:val="0"/>
              <w:marRight w:val="0"/>
              <w:marTop w:val="0"/>
              <w:marBottom w:val="0"/>
              <w:divBdr>
                <w:top w:val="none" w:sz="0" w:space="0" w:color="auto"/>
                <w:left w:val="none" w:sz="0" w:space="0" w:color="auto"/>
                <w:bottom w:val="none" w:sz="0" w:space="0" w:color="auto"/>
                <w:right w:val="none" w:sz="0" w:space="0" w:color="auto"/>
              </w:divBdr>
            </w:div>
            <w:div w:id="409740243">
              <w:marLeft w:val="0"/>
              <w:marRight w:val="0"/>
              <w:marTop w:val="0"/>
              <w:marBottom w:val="0"/>
              <w:divBdr>
                <w:top w:val="none" w:sz="0" w:space="0" w:color="auto"/>
                <w:left w:val="none" w:sz="0" w:space="0" w:color="auto"/>
                <w:bottom w:val="none" w:sz="0" w:space="0" w:color="auto"/>
                <w:right w:val="none" w:sz="0" w:space="0" w:color="auto"/>
              </w:divBdr>
            </w:div>
            <w:div w:id="634991266">
              <w:marLeft w:val="0"/>
              <w:marRight w:val="0"/>
              <w:marTop w:val="0"/>
              <w:marBottom w:val="0"/>
              <w:divBdr>
                <w:top w:val="none" w:sz="0" w:space="0" w:color="auto"/>
                <w:left w:val="none" w:sz="0" w:space="0" w:color="auto"/>
                <w:bottom w:val="none" w:sz="0" w:space="0" w:color="auto"/>
                <w:right w:val="none" w:sz="0" w:space="0" w:color="auto"/>
              </w:divBdr>
            </w:div>
          </w:divsChild>
        </w:div>
        <w:div w:id="1980383105">
          <w:marLeft w:val="0"/>
          <w:marRight w:val="0"/>
          <w:marTop w:val="0"/>
          <w:marBottom w:val="0"/>
          <w:divBdr>
            <w:top w:val="none" w:sz="0" w:space="0" w:color="auto"/>
            <w:left w:val="none" w:sz="0" w:space="0" w:color="auto"/>
            <w:bottom w:val="none" w:sz="0" w:space="0" w:color="auto"/>
            <w:right w:val="none" w:sz="0" w:space="0" w:color="auto"/>
          </w:divBdr>
          <w:divsChild>
            <w:div w:id="181747804">
              <w:marLeft w:val="0"/>
              <w:marRight w:val="0"/>
              <w:marTop w:val="0"/>
              <w:marBottom w:val="0"/>
              <w:divBdr>
                <w:top w:val="none" w:sz="0" w:space="0" w:color="auto"/>
                <w:left w:val="none" w:sz="0" w:space="0" w:color="auto"/>
                <w:bottom w:val="none" w:sz="0" w:space="0" w:color="auto"/>
                <w:right w:val="none" w:sz="0" w:space="0" w:color="auto"/>
              </w:divBdr>
            </w:div>
            <w:div w:id="313071806">
              <w:marLeft w:val="0"/>
              <w:marRight w:val="0"/>
              <w:marTop w:val="0"/>
              <w:marBottom w:val="0"/>
              <w:divBdr>
                <w:top w:val="none" w:sz="0" w:space="0" w:color="auto"/>
                <w:left w:val="none" w:sz="0" w:space="0" w:color="auto"/>
                <w:bottom w:val="none" w:sz="0" w:space="0" w:color="auto"/>
                <w:right w:val="none" w:sz="0" w:space="0" w:color="auto"/>
              </w:divBdr>
            </w:div>
            <w:div w:id="387848815">
              <w:marLeft w:val="0"/>
              <w:marRight w:val="0"/>
              <w:marTop w:val="0"/>
              <w:marBottom w:val="0"/>
              <w:divBdr>
                <w:top w:val="none" w:sz="0" w:space="0" w:color="auto"/>
                <w:left w:val="none" w:sz="0" w:space="0" w:color="auto"/>
                <w:bottom w:val="none" w:sz="0" w:space="0" w:color="auto"/>
                <w:right w:val="none" w:sz="0" w:space="0" w:color="auto"/>
              </w:divBdr>
            </w:div>
            <w:div w:id="732388775">
              <w:marLeft w:val="0"/>
              <w:marRight w:val="0"/>
              <w:marTop w:val="0"/>
              <w:marBottom w:val="0"/>
              <w:divBdr>
                <w:top w:val="none" w:sz="0" w:space="0" w:color="auto"/>
                <w:left w:val="none" w:sz="0" w:space="0" w:color="auto"/>
                <w:bottom w:val="none" w:sz="0" w:space="0" w:color="auto"/>
                <w:right w:val="none" w:sz="0" w:space="0" w:color="auto"/>
              </w:divBdr>
            </w:div>
            <w:div w:id="1082220303">
              <w:marLeft w:val="0"/>
              <w:marRight w:val="0"/>
              <w:marTop w:val="0"/>
              <w:marBottom w:val="0"/>
              <w:divBdr>
                <w:top w:val="none" w:sz="0" w:space="0" w:color="auto"/>
                <w:left w:val="none" w:sz="0" w:space="0" w:color="auto"/>
                <w:bottom w:val="none" w:sz="0" w:space="0" w:color="auto"/>
                <w:right w:val="none" w:sz="0" w:space="0" w:color="auto"/>
              </w:divBdr>
            </w:div>
            <w:div w:id="1748308923">
              <w:marLeft w:val="0"/>
              <w:marRight w:val="0"/>
              <w:marTop w:val="0"/>
              <w:marBottom w:val="0"/>
              <w:divBdr>
                <w:top w:val="none" w:sz="0" w:space="0" w:color="auto"/>
                <w:left w:val="none" w:sz="0" w:space="0" w:color="auto"/>
                <w:bottom w:val="none" w:sz="0" w:space="0" w:color="auto"/>
                <w:right w:val="none" w:sz="0" w:space="0" w:color="auto"/>
              </w:divBdr>
            </w:div>
          </w:divsChild>
        </w:div>
        <w:div w:id="1991664503">
          <w:marLeft w:val="0"/>
          <w:marRight w:val="0"/>
          <w:marTop w:val="0"/>
          <w:marBottom w:val="0"/>
          <w:divBdr>
            <w:top w:val="none" w:sz="0" w:space="0" w:color="auto"/>
            <w:left w:val="none" w:sz="0" w:space="0" w:color="auto"/>
            <w:bottom w:val="none" w:sz="0" w:space="0" w:color="auto"/>
            <w:right w:val="none" w:sz="0" w:space="0" w:color="auto"/>
          </w:divBdr>
          <w:divsChild>
            <w:div w:id="1045253008">
              <w:marLeft w:val="0"/>
              <w:marRight w:val="0"/>
              <w:marTop w:val="0"/>
              <w:marBottom w:val="0"/>
              <w:divBdr>
                <w:top w:val="none" w:sz="0" w:space="0" w:color="auto"/>
                <w:left w:val="none" w:sz="0" w:space="0" w:color="auto"/>
                <w:bottom w:val="none" w:sz="0" w:space="0" w:color="auto"/>
                <w:right w:val="none" w:sz="0" w:space="0" w:color="auto"/>
              </w:divBdr>
            </w:div>
          </w:divsChild>
        </w:div>
        <w:div w:id="2019498757">
          <w:marLeft w:val="0"/>
          <w:marRight w:val="0"/>
          <w:marTop w:val="0"/>
          <w:marBottom w:val="0"/>
          <w:divBdr>
            <w:top w:val="none" w:sz="0" w:space="0" w:color="auto"/>
            <w:left w:val="none" w:sz="0" w:space="0" w:color="auto"/>
            <w:bottom w:val="none" w:sz="0" w:space="0" w:color="auto"/>
            <w:right w:val="none" w:sz="0" w:space="0" w:color="auto"/>
          </w:divBdr>
          <w:divsChild>
            <w:div w:id="1554658724">
              <w:marLeft w:val="0"/>
              <w:marRight w:val="0"/>
              <w:marTop w:val="0"/>
              <w:marBottom w:val="0"/>
              <w:divBdr>
                <w:top w:val="none" w:sz="0" w:space="0" w:color="auto"/>
                <w:left w:val="none" w:sz="0" w:space="0" w:color="auto"/>
                <w:bottom w:val="none" w:sz="0" w:space="0" w:color="auto"/>
                <w:right w:val="none" w:sz="0" w:space="0" w:color="auto"/>
              </w:divBdr>
            </w:div>
          </w:divsChild>
        </w:div>
        <w:div w:id="2049911944">
          <w:marLeft w:val="0"/>
          <w:marRight w:val="0"/>
          <w:marTop w:val="0"/>
          <w:marBottom w:val="0"/>
          <w:divBdr>
            <w:top w:val="none" w:sz="0" w:space="0" w:color="auto"/>
            <w:left w:val="none" w:sz="0" w:space="0" w:color="auto"/>
            <w:bottom w:val="none" w:sz="0" w:space="0" w:color="auto"/>
            <w:right w:val="none" w:sz="0" w:space="0" w:color="auto"/>
          </w:divBdr>
          <w:divsChild>
            <w:div w:id="383988079">
              <w:marLeft w:val="0"/>
              <w:marRight w:val="0"/>
              <w:marTop w:val="0"/>
              <w:marBottom w:val="0"/>
              <w:divBdr>
                <w:top w:val="none" w:sz="0" w:space="0" w:color="auto"/>
                <w:left w:val="none" w:sz="0" w:space="0" w:color="auto"/>
                <w:bottom w:val="none" w:sz="0" w:space="0" w:color="auto"/>
                <w:right w:val="none" w:sz="0" w:space="0" w:color="auto"/>
              </w:divBdr>
            </w:div>
          </w:divsChild>
        </w:div>
        <w:div w:id="2095777519">
          <w:marLeft w:val="0"/>
          <w:marRight w:val="0"/>
          <w:marTop w:val="0"/>
          <w:marBottom w:val="0"/>
          <w:divBdr>
            <w:top w:val="none" w:sz="0" w:space="0" w:color="auto"/>
            <w:left w:val="none" w:sz="0" w:space="0" w:color="auto"/>
            <w:bottom w:val="none" w:sz="0" w:space="0" w:color="auto"/>
            <w:right w:val="none" w:sz="0" w:space="0" w:color="auto"/>
          </w:divBdr>
          <w:divsChild>
            <w:div w:id="1131247991">
              <w:marLeft w:val="0"/>
              <w:marRight w:val="0"/>
              <w:marTop w:val="0"/>
              <w:marBottom w:val="0"/>
              <w:divBdr>
                <w:top w:val="none" w:sz="0" w:space="0" w:color="auto"/>
                <w:left w:val="none" w:sz="0" w:space="0" w:color="auto"/>
                <w:bottom w:val="none" w:sz="0" w:space="0" w:color="auto"/>
                <w:right w:val="none" w:sz="0" w:space="0" w:color="auto"/>
              </w:divBdr>
            </w:div>
          </w:divsChild>
        </w:div>
        <w:div w:id="2123456772">
          <w:marLeft w:val="0"/>
          <w:marRight w:val="0"/>
          <w:marTop w:val="0"/>
          <w:marBottom w:val="0"/>
          <w:divBdr>
            <w:top w:val="none" w:sz="0" w:space="0" w:color="auto"/>
            <w:left w:val="none" w:sz="0" w:space="0" w:color="auto"/>
            <w:bottom w:val="none" w:sz="0" w:space="0" w:color="auto"/>
            <w:right w:val="none" w:sz="0" w:space="0" w:color="auto"/>
          </w:divBdr>
          <w:divsChild>
            <w:div w:id="297077088">
              <w:marLeft w:val="0"/>
              <w:marRight w:val="0"/>
              <w:marTop w:val="0"/>
              <w:marBottom w:val="0"/>
              <w:divBdr>
                <w:top w:val="none" w:sz="0" w:space="0" w:color="auto"/>
                <w:left w:val="none" w:sz="0" w:space="0" w:color="auto"/>
                <w:bottom w:val="none" w:sz="0" w:space="0" w:color="auto"/>
                <w:right w:val="none" w:sz="0" w:space="0" w:color="auto"/>
              </w:divBdr>
            </w:div>
            <w:div w:id="775096187">
              <w:marLeft w:val="0"/>
              <w:marRight w:val="0"/>
              <w:marTop w:val="0"/>
              <w:marBottom w:val="0"/>
              <w:divBdr>
                <w:top w:val="none" w:sz="0" w:space="0" w:color="auto"/>
                <w:left w:val="none" w:sz="0" w:space="0" w:color="auto"/>
                <w:bottom w:val="none" w:sz="0" w:space="0" w:color="auto"/>
                <w:right w:val="none" w:sz="0" w:space="0" w:color="auto"/>
              </w:divBdr>
            </w:div>
            <w:div w:id="1464499098">
              <w:marLeft w:val="0"/>
              <w:marRight w:val="0"/>
              <w:marTop w:val="0"/>
              <w:marBottom w:val="0"/>
              <w:divBdr>
                <w:top w:val="none" w:sz="0" w:space="0" w:color="auto"/>
                <w:left w:val="none" w:sz="0" w:space="0" w:color="auto"/>
                <w:bottom w:val="none" w:sz="0" w:space="0" w:color="auto"/>
                <w:right w:val="none" w:sz="0" w:space="0" w:color="auto"/>
              </w:divBdr>
            </w:div>
            <w:div w:id="1973097913">
              <w:marLeft w:val="0"/>
              <w:marRight w:val="0"/>
              <w:marTop w:val="0"/>
              <w:marBottom w:val="0"/>
              <w:divBdr>
                <w:top w:val="none" w:sz="0" w:space="0" w:color="auto"/>
                <w:left w:val="none" w:sz="0" w:space="0" w:color="auto"/>
                <w:bottom w:val="none" w:sz="0" w:space="0" w:color="auto"/>
                <w:right w:val="none" w:sz="0" w:space="0" w:color="auto"/>
              </w:divBdr>
            </w:div>
          </w:divsChild>
        </w:div>
        <w:div w:id="2139954127">
          <w:marLeft w:val="0"/>
          <w:marRight w:val="0"/>
          <w:marTop w:val="0"/>
          <w:marBottom w:val="0"/>
          <w:divBdr>
            <w:top w:val="none" w:sz="0" w:space="0" w:color="auto"/>
            <w:left w:val="none" w:sz="0" w:space="0" w:color="auto"/>
            <w:bottom w:val="none" w:sz="0" w:space="0" w:color="auto"/>
            <w:right w:val="none" w:sz="0" w:space="0" w:color="auto"/>
          </w:divBdr>
          <w:divsChild>
            <w:div w:id="762072623">
              <w:marLeft w:val="0"/>
              <w:marRight w:val="0"/>
              <w:marTop w:val="0"/>
              <w:marBottom w:val="0"/>
              <w:divBdr>
                <w:top w:val="none" w:sz="0" w:space="0" w:color="auto"/>
                <w:left w:val="none" w:sz="0" w:space="0" w:color="auto"/>
                <w:bottom w:val="none" w:sz="0" w:space="0" w:color="auto"/>
                <w:right w:val="none" w:sz="0" w:space="0" w:color="auto"/>
              </w:divBdr>
            </w:div>
          </w:divsChild>
        </w:div>
        <w:div w:id="2140947751">
          <w:marLeft w:val="0"/>
          <w:marRight w:val="0"/>
          <w:marTop w:val="0"/>
          <w:marBottom w:val="0"/>
          <w:divBdr>
            <w:top w:val="none" w:sz="0" w:space="0" w:color="auto"/>
            <w:left w:val="none" w:sz="0" w:space="0" w:color="auto"/>
            <w:bottom w:val="none" w:sz="0" w:space="0" w:color="auto"/>
            <w:right w:val="none" w:sz="0" w:space="0" w:color="auto"/>
          </w:divBdr>
          <w:divsChild>
            <w:div w:id="972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8342">
      <w:bodyDiv w:val="1"/>
      <w:marLeft w:val="0"/>
      <w:marRight w:val="0"/>
      <w:marTop w:val="0"/>
      <w:marBottom w:val="0"/>
      <w:divBdr>
        <w:top w:val="none" w:sz="0" w:space="0" w:color="auto"/>
        <w:left w:val="none" w:sz="0" w:space="0" w:color="auto"/>
        <w:bottom w:val="none" w:sz="0" w:space="0" w:color="auto"/>
        <w:right w:val="none" w:sz="0" w:space="0" w:color="auto"/>
      </w:divBdr>
      <w:divsChild>
        <w:div w:id="92635084">
          <w:marLeft w:val="0"/>
          <w:marRight w:val="0"/>
          <w:marTop w:val="0"/>
          <w:marBottom w:val="0"/>
          <w:divBdr>
            <w:top w:val="none" w:sz="0" w:space="0" w:color="auto"/>
            <w:left w:val="none" w:sz="0" w:space="0" w:color="auto"/>
            <w:bottom w:val="none" w:sz="0" w:space="0" w:color="auto"/>
            <w:right w:val="none" w:sz="0" w:space="0" w:color="auto"/>
          </w:divBdr>
          <w:divsChild>
            <w:div w:id="483938256">
              <w:marLeft w:val="0"/>
              <w:marRight w:val="0"/>
              <w:marTop w:val="0"/>
              <w:marBottom w:val="0"/>
              <w:divBdr>
                <w:top w:val="none" w:sz="0" w:space="0" w:color="auto"/>
                <w:left w:val="none" w:sz="0" w:space="0" w:color="auto"/>
                <w:bottom w:val="none" w:sz="0" w:space="0" w:color="auto"/>
                <w:right w:val="none" w:sz="0" w:space="0" w:color="auto"/>
              </w:divBdr>
            </w:div>
            <w:div w:id="1023897678">
              <w:marLeft w:val="0"/>
              <w:marRight w:val="0"/>
              <w:marTop w:val="0"/>
              <w:marBottom w:val="0"/>
              <w:divBdr>
                <w:top w:val="none" w:sz="0" w:space="0" w:color="auto"/>
                <w:left w:val="none" w:sz="0" w:space="0" w:color="auto"/>
                <w:bottom w:val="none" w:sz="0" w:space="0" w:color="auto"/>
                <w:right w:val="none" w:sz="0" w:space="0" w:color="auto"/>
              </w:divBdr>
            </w:div>
            <w:div w:id="1357924535">
              <w:marLeft w:val="0"/>
              <w:marRight w:val="0"/>
              <w:marTop w:val="0"/>
              <w:marBottom w:val="0"/>
              <w:divBdr>
                <w:top w:val="none" w:sz="0" w:space="0" w:color="auto"/>
                <w:left w:val="none" w:sz="0" w:space="0" w:color="auto"/>
                <w:bottom w:val="none" w:sz="0" w:space="0" w:color="auto"/>
                <w:right w:val="none" w:sz="0" w:space="0" w:color="auto"/>
              </w:divBdr>
            </w:div>
          </w:divsChild>
        </w:div>
        <w:div w:id="95643129">
          <w:marLeft w:val="0"/>
          <w:marRight w:val="0"/>
          <w:marTop w:val="0"/>
          <w:marBottom w:val="0"/>
          <w:divBdr>
            <w:top w:val="none" w:sz="0" w:space="0" w:color="auto"/>
            <w:left w:val="none" w:sz="0" w:space="0" w:color="auto"/>
            <w:bottom w:val="none" w:sz="0" w:space="0" w:color="auto"/>
            <w:right w:val="none" w:sz="0" w:space="0" w:color="auto"/>
          </w:divBdr>
          <w:divsChild>
            <w:div w:id="1691449870">
              <w:marLeft w:val="0"/>
              <w:marRight w:val="0"/>
              <w:marTop w:val="0"/>
              <w:marBottom w:val="0"/>
              <w:divBdr>
                <w:top w:val="none" w:sz="0" w:space="0" w:color="auto"/>
                <w:left w:val="none" w:sz="0" w:space="0" w:color="auto"/>
                <w:bottom w:val="none" w:sz="0" w:space="0" w:color="auto"/>
                <w:right w:val="none" w:sz="0" w:space="0" w:color="auto"/>
              </w:divBdr>
            </w:div>
          </w:divsChild>
        </w:div>
        <w:div w:id="99185858">
          <w:marLeft w:val="0"/>
          <w:marRight w:val="0"/>
          <w:marTop w:val="0"/>
          <w:marBottom w:val="0"/>
          <w:divBdr>
            <w:top w:val="none" w:sz="0" w:space="0" w:color="auto"/>
            <w:left w:val="none" w:sz="0" w:space="0" w:color="auto"/>
            <w:bottom w:val="none" w:sz="0" w:space="0" w:color="auto"/>
            <w:right w:val="none" w:sz="0" w:space="0" w:color="auto"/>
          </w:divBdr>
          <w:divsChild>
            <w:div w:id="702901212">
              <w:marLeft w:val="0"/>
              <w:marRight w:val="0"/>
              <w:marTop w:val="0"/>
              <w:marBottom w:val="0"/>
              <w:divBdr>
                <w:top w:val="none" w:sz="0" w:space="0" w:color="auto"/>
                <w:left w:val="none" w:sz="0" w:space="0" w:color="auto"/>
                <w:bottom w:val="none" w:sz="0" w:space="0" w:color="auto"/>
                <w:right w:val="none" w:sz="0" w:space="0" w:color="auto"/>
              </w:divBdr>
            </w:div>
          </w:divsChild>
        </w:div>
        <w:div w:id="101539220">
          <w:marLeft w:val="0"/>
          <w:marRight w:val="0"/>
          <w:marTop w:val="0"/>
          <w:marBottom w:val="0"/>
          <w:divBdr>
            <w:top w:val="none" w:sz="0" w:space="0" w:color="auto"/>
            <w:left w:val="none" w:sz="0" w:space="0" w:color="auto"/>
            <w:bottom w:val="none" w:sz="0" w:space="0" w:color="auto"/>
            <w:right w:val="none" w:sz="0" w:space="0" w:color="auto"/>
          </w:divBdr>
          <w:divsChild>
            <w:div w:id="1060783060">
              <w:marLeft w:val="0"/>
              <w:marRight w:val="0"/>
              <w:marTop w:val="0"/>
              <w:marBottom w:val="0"/>
              <w:divBdr>
                <w:top w:val="none" w:sz="0" w:space="0" w:color="auto"/>
                <w:left w:val="none" w:sz="0" w:space="0" w:color="auto"/>
                <w:bottom w:val="none" w:sz="0" w:space="0" w:color="auto"/>
                <w:right w:val="none" w:sz="0" w:space="0" w:color="auto"/>
              </w:divBdr>
            </w:div>
            <w:div w:id="1241672628">
              <w:marLeft w:val="0"/>
              <w:marRight w:val="0"/>
              <w:marTop w:val="0"/>
              <w:marBottom w:val="0"/>
              <w:divBdr>
                <w:top w:val="none" w:sz="0" w:space="0" w:color="auto"/>
                <w:left w:val="none" w:sz="0" w:space="0" w:color="auto"/>
                <w:bottom w:val="none" w:sz="0" w:space="0" w:color="auto"/>
                <w:right w:val="none" w:sz="0" w:space="0" w:color="auto"/>
              </w:divBdr>
            </w:div>
          </w:divsChild>
        </w:div>
        <w:div w:id="108010736">
          <w:marLeft w:val="0"/>
          <w:marRight w:val="0"/>
          <w:marTop w:val="0"/>
          <w:marBottom w:val="0"/>
          <w:divBdr>
            <w:top w:val="none" w:sz="0" w:space="0" w:color="auto"/>
            <w:left w:val="none" w:sz="0" w:space="0" w:color="auto"/>
            <w:bottom w:val="none" w:sz="0" w:space="0" w:color="auto"/>
            <w:right w:val="none" w:sz="0" w:space="0" w:color="auto"/>
          </w:divBdr>
          <w:divsChild>
            <w:div w:id="81685655">
              <w:marLeft w:val="0"/>
              <w:marRight w:val="0"/>
              <w:marTop w:val="0"/>
              <w:marBottom w:val="0"/>
              <w:divBdr>
                <w:top w:val="none" w:sz="0" w:space="0" w:color="auto"/>
                <w:left w:val="none" w:sz="0" w:space="0" w:color="auto"/>
                <w:bottom w:val="none" w:sz="0" w:space="0" w:color="auto"/>
                <w:right w:val="none" w:sz="0" w:space="0" w:color="auto"/>
              </w:divBdr>
            </w:div>
          </w:divsChild>
        </w:div>
        <w:div w:id="138690815">
          <w:marLeft w:val="0"/>
          <w:marRight w:val="0"/>
          <w:marTop w:val="0"/>
          <w:marBottom w:val="0"/>
          <w:divBdr>
            <w:top w:val="none" w:sz="0" w:space="0" w:color="auto"/>
            <w:left w:val="none" w:sz="0" w:space="0" w:color="auto"/>
            <w:bottom w:val="none" w:sz="0" w:space="0" w:color="auto"/>
            <w:right w:val="none" w:sz="0" w:space="0" w:color="auto"/>
          </w:divBdr>
          <w:divsChild>
            <w:div w:id="1379431772">
              <w:marLeft w:val="0"/>
              <w:marRight w:val="0"/>
              <w:marTop w:val="0"/>
              <w:marBottom w:val="0"/>
              <w:divBdr>
                <w:top w:val="none" w:sz="0" w:space="0" w:color="auto"/>
                <w:left w:val="none" w:sz="0" w:space="0" w:color="auto"/>
                <w:bottom w:val="none" w:sz="0" w:space="0" w:color="auto"/>
                <w:right w:val="none" w:sz="0" w:space="0" w:color="auto"/>
              </w:divBdr>
            </w:div>
          </w:divsChild>
        </w:div>
        <w:div w:id="173765240">
          <w:marLeft w:val="0"/>
          <w:marRight w:val="0"/>
          <w:marTop w:val="0"/>
          <w:marBottom w:val="0"/>
          <w:divBdr>
            <w:top w:val="none" w:sz="0" w:space="0" w:color="auto"/>
            <w:left w:val="none" w:sz="0" w:space="0" w:color="auto"/>
            <w:bottom w:val="none" w:sz="0" w:space="0" w:color="auto"/>
            <w:right w:val="none" w:sz="0" w:space="0" w:color="auto"/>
          </w:divBdr>
          <w:divsChild>
            <w:div w:id="235364751">
              <w:marLeft w:val="0"/>
              <w:marRight w:val="0"/>
              <w:marTop w:val="0"/>
              <w:marBottom w:val="0"/>
              <w:divBdr>
                <w:top w:val="none" w:sz="0" w:space="0" w:color="auto"/>
                <w:left w:val="none" w:sz="0" w:space="0" w:color="auto"/>
                <w:bottom w:val="none" w:sz="0" w:space="0" w:color="auto"/>
                <w:right w:val="none" w:sz="0" w:space="0" w:color="auto"/>
              </w:divBdr>
            </w:div>
            <w:div w:id="1533953026">
              <w:marLeft w:val="0"/>
              <w:marRight w:val="0"/>
              <w:marTop w:val="0"/>
              <w:marBottom w:val="0"/>
              <w:divBdr>
                <w:top w:val="none" w:sz="0" w:space="0" w:color="auto"/>
                <w:left w:val="none" w:sz="0" w:space="0" w:color="auto"/>
                <w:bottom w:val="none" w:sz="0" w:space="0" w:color="auto"/>
                <w:right w:val="none" w:sz="0" w:space="0" w:color="auto"/>
              </w:divBdr>
            </w:div>
            <w:div w:id="1618441236">
              <w:marLeft w:val="0"/>
              <w:marRight w:val="0"/>
              <w:marTop w:val="0"/>
              <w:marBottom w:val="0"/>
              <w:divBdr>
                <w:top w:val="none" w:sz="0" w:space="0" w:color="auto"/>
                <w:left w:val="none" w:sz="0" w:space="0" w:color="auto"/>
                <w:bottom w:val="none" w:sz="0" w:space="0" w:color="auto"/>
                <w:right w:val="none" w:sz="0" w:space="0" w:color="auto"/>
              </w:divBdr>
            </w:div>
          </w:divsChild>
        </w:div>
        <w:div w:id="181212440">
          <w:marLeft w:val="0"/>
          <w:marRight w:val="0"/>
          <w:marTop w:val="0"/>
          <w:marBottom w:val="0"/>
          <w:divBdr>
            <w:top w:val="none" w:sz="0" w:space="0" w:color="auto"/>
            <w:left w:val="none" w:sz="0" w:space="0" w:color="auto"/>
            <w:bottom w:val="none" w:sz="0" w:space="0" w:color="auto"/>
            <w:right w:val="none" w:sz="0" w:space="0" w:color="auto"/>
          </w:divBdr>
          <w:divsChild>
            <w:div w:id="678503153">
              <w:marLeft w:val="0"/>
              <w:marRight w:val="0"/>
              <w:marTop w:val="0"/>
              <w:marBottom w:val="0"/>
              <w:divBdr>
                <w:top w:val="none" w:sz="0" w:space="0" w:color="auto"/>
                <w:left w:val="none" w:sz="0" w:space="0" w:color="auto"/>
                <w:bottom w:val="none" w:sz="0" w:space="0" w:color="auto"/>
                <w:right w:val="none" w:sz="0" w:space="0" w:color="auto"/>
              </w:divBdr>
            </w:div>
          </w:divsChild>
        </w:div>
        <w:div w:id="217517534">
          <w:marLeft w:val="0"/>
          <w:marRight w:val="0"/>
          <w:marTop w:val="0"/>
          <w:marBottom w:val="0"/>
          <w:divBdr>
            <w:top w:val="none" w:sz="0" w:space="0" w:color="auto"/>
            <w:left w:val="none" w:sz="0" w:space="0" w:color="auto"/>
            <w:bottom w:val="none" w:sz="0" w:space="0" w:color="auto"/>
            <w:right w:val="none" w:sz="0" w:space="0" w:color="auto"/>
          </w:divBdr>
          <w:divsChild>
            <w:div w:id="264390084">
              <w:marLeft w:val="0"/>
              <w:marRight w:val="0"/>
              <w:marTop w:val="0"/>
              <w:marBottom w:val="0"/>
              <w:divBdr>
                <w:top w:val="none" w:sz="0" w:space="0" w:color="auto"/>
                <w:left w:val="none" w:sz="0" w:space="0" w:color="auto"/>
                <w:bottom w:val="none" w:sz="0" w:space="0" w:color="auto"/>
                <w:right w:val="none" w:sz="0" w:space="0" w:color="auto"/>
              </w:divBdr>
            </w:div>
          </w:divsChild>
        </w:div>
        <w:div w:id="228999131">
          <w:marLeft w:val="0"/>
          <w:marRight w:val="0"/>
          <w:marTop w:val="0"/>
          <w:marBottom w:val="0"/>
          <w:divBdr>
            <w:top w:val="none" w:sz="0" w:space="0" w:color="auto"/>
            <w:left w:val="none" w:sz="0" w:space="0" w:color="auto"/>
            <w:bottom w:val="none" w:sz="0" w:space="0" w:color="auto"/>
            <w:right w:val="none" w:sz="0" w:space="0" w:color="auto"/>
          </w:divBdr>
          <w:divsChild>
            <w:div w:id="2053268247">
              <w:marLeft w:val="0"/>
              <w:marRight w:val="0"/>
              <w:marTop w:val="0"/>
              <w:marBottom w:val="0"/>
              <w:divBdr>
                <w:top w:val="none" w:sz="0" w:space="0" w:color="auto"/>
                <w:left w:val="none" w:sz="0" w:space="0" w:color="auto"/>
                <w:bottom w:val="none" w:sz="0" w:space="0" w:color="auto"/>
                <w:right w:val="none" w:sz="0" w:space="0" w:color="auto"/>
              </w:divBdr>
            </w:div>
          </w:divsChild>
        </w:div>
        <w:div w:id="288634236">
          <w:marLeft w:val="0"/>
          <w:marRight w:val="0"/>
          <w:marTop w:val="0"/>
          <w:marBottom w:val="0"/>
          <w:divBdr>
            <w:top w:val="none" w:sz="0" w:space="0" w:color="auto"/>
            <w:left w:val="none" w:sz="0" w:space="0" w:color="auto"/>
            <w:bottom w:val="none" w:sz="0" w:space="0" w:color="auto"/>
            <w:right w:val="none" w:sz="0" w:space="0" w:color="auto"/>
          </w:divBdr>
          <w:divsChild>
            <w:div w:id="137844007">
              <w:marLeft w:val="0"/>
              <w:marRight w:val="0"/>
              <w:marTop w:val="0"/>
              <w:marBottom w:val="0"/>
              <w:divBdr>
                <w:top w:val="none" w:sz="0" w:space="0" w:color="auto"/>
                <w:left w:val="none" w:sz="0" w:space="0" w:color="auto"/>
                <w:bottom w:val="none" w:sz="0" w:space="0" w:color="auto"/>
                <w:right w:val="none" w:sz="0" w:space="0" w:color="auto"/>
              </w:divBdr>
            </w:div>
            <w:div w:id="427625813">
              <w:marLeft w:val="0"/>
              <w:marRight w:val="0"/>
              <w:marTop w:val="0"/>
              <w:marBottom w:val="0"/>
              <w:divBdr>
                <w:top w:val="none" w:sz="0" w:space="0" w:color="auto"/>
                <w:left w:val="none" w:sz="0" w:space="0" w:color="auto"/>
                <w:bottom w:val="none" w:sz="0" w:space="0" w:color="auto"/>
                <w:right w:val="none" w:sz="0" w:space="0" w:color="auto"/>
              </w:divBdr>
            </w:div>
            <w:div w:id="1264607251">
              <w:marLeft w:val="0"/>
              <w:marRight w:val="0"/>
              <w:marTop w:val="0"/>
              <w:marBottom w:val="0"/>
              <w:divBdr>
                <w:top w:val="none" w:sz="0" w:space="0" w:color="auto"/>
                <w:left w:val="none" w:sz="0" w:space="0" w:color="auto"/>
                <w:bottom w:val="none" w:sz="0" w:space="0" w:color="auto"/>
                <w:right w:val="none" w:sz="0" w:space="0" w:color="auto"/>
              </w:divBdr>
            </w:div>
            <w:div w:id="1511484016">
              <w:marLeft w:val="0"/>
              <w:marRight w:val="0"/>
              <w:marTop w:val="0"/>
              <w:marBottom w:val="0"/>
              <w:divBdr>
                <w:top w:val="none" w:sz="0" w:space="0" w:color="auto"/>
                <w:left w:val="none" w:sz="0" w:space="0" w:color="auto"/>
                <w:bottom w:val="none" w:sz="0" w:space="0" w:color="auto"/>
                <w:right w:val="none" w:sz="0" w:space="0" w:color="auto"/>
              </w:divBdr>
            </w:div>
            <w:div w:id="1710642699">
              <w:marLeft w:val="0"/>
              <w:marRight w:val="0"/>
              <w:marTop w:val="0"/>
              <w:marBottom w:val="0"/>
              <w:divBdr>
                <w:top w:val="none" w:sz="0" w:space="0" w:color="auto"/>
                <w:left w:val="none" w:sz="0" w:space="0" w:color="auto"/>
                <w:bottom w:val="none" w:sz="0" w:space="0" w:color="auto"/>
                <w:right w:val="none" w:sz="0" w:space="0" w:color="auto"/>
              </w:divBdr>
            </w:div>
            <w:div w:id="1762527830">
              <w:marLeft w:val="0"/>
              <w:marRight w:val="0"/>
              <w:marTop w:val="0"/>
              <w:marBottom w:val="0"/>
              <w:divBdr>
                <w:top w:val="none" w:sz="0" w:space="0" w:color="auto"/>
                <w:left w:val="none" w:sz="0" w:space="0" w:color="auto"/>
                <w:bottom w:val="none" w:sz="0" w:space="0" w:color="auto"/>
                <w:right w:val="none" w:sz="0" w:space="0" w:color="auto"/>
              </w:divBdr>
            </w:div>
          </w:divsChild>
        </w:div>
        <w:div w:id="290207285">
          <w:marLeft w:val="0"/>
          <w:marRight w:val="0"/>
          <w:marTop w:val="0"/>
          <w:marBottom w:val="0"/>
          <w:divBdr>
            <w:top w:val="none" w:sz="0" w:space="0" w:color="auto"/>
            <w:left w:val="none" w:sz="0" w:space="0" w:color="auto"/>
            <w:bottom w:val="none" w:sz="0" w:space="0" w:color="auto"/>
            <w:right w:val="none" w:sz="0" w:space="0" w:color="auto"/>
          </w:divBdr>
          <w:divsChild>
            <w:div w:id="176385833">
              <w:marLeft w:val="0"/>
              <w:marRight w:val="0"/>
              <w:marTop w:val="0"/>
              <w:marBottom w:val="0"/>
              <w:divBdr>
                <w:top w:val="none" w:sz="0" w:space="0" w:color="auto"/>
                <w:left w:val="none" w:sz="0" w:space="0" w:color="auto"/>
                <w:bottom w:val="none" w:sz="0" w:space="0" w:color="auto"/>
                <w:right w:val="none" w:sz="0" w:space="0" w:color="auto"/>
              </w:divBdr>
            </w:div>
            <w:div w:id="180705357">
              <w:marLeft w:val="0"/>
              <w:marRight w:val="0"/>
              <w:marTop w:val="0"/>
              <w:marBottom w:val="0"/>
              <w:divBdr>
                <w:top w:val="none" w:sz="0" w:space="0" w:color="auto"/>
                <w:left w:val="none" w:sz="0" w:space="0" w:color="auto"/>
                <w:bottom w:val="none" w:sz="0" w:space="0" w:color="auto"/>
                <w:right w:val="none" w:sz="0" w:space="0" w:color="auto"/>
              </w:divBdr>
            </w:div>
            <w:div w:id="308941365">
              <w:marLeft w:val="0"/>
              <w:marRight w:val="0"/>
              <w:marTop w:val="0"/>
              <w:marBottom w:val="0"/>
              <w:divBdr>
                <w:top w:val="none" w:sz="0" w:space="0" w:color="auto"/>
                <w:left w:val="none" w:sz="0" w:space="0" w:color="auto"/>
                <w:bottom w:val="none" w:sz="0" w:space="0" w:color="auto"/>
                <w:right w:val="none" w:sz="0" w:space="0" w:color="auto"/>
              </w:divBdr>
            </w:div>
            <w:div w:id="528951165">
              <w:marLeft w:val="0"/>
              <w:marRight w:val="0"/>
              <w:marTop w:val="0"/>
              <w:marBottom w:val="0"/>
              <w:divBdr>
                <w:top w:val="none" w:sz="0" w:space="0" w:color="auto"/>
                <w:left w:val="none" w:sz="0" w:space="0" w:color="auto"/>
                <w:bottom w:val="none" w:sz="0" w:space="0" w:color="auto"/>
                <w:right w:val="none" w:sz="0" w:space="0" w:color="auto"/>
              </w:divBdr>
            </w:div>
            <w:div w:id="1427310749">
              <w:marLeft w:val="0"/>
              <w:marRight w:val="0"/>
              <w:marTop w:val="0"/>
              <w:marBottom w:val="0"/>
              <w:divBdr>
                <w:top w:val="none" w:sz="0" w:space="0" w:color="auto"/>
                <w:left w:val="none" w:sz="0" w:space="0" w:color="auto"/>
                <w:bottom w:val="none" w:sz="0" w:space="0" w:color="auto"/>
                <w:right w:val="none" w:sz="0" w:space="0" w:color="auto"/>
              </w:divBdr>
            </w:div>
            <w:div w:id="1915971627">
              <w:marLeft w:val="0"/>
              <w:marRight w:val="0"/>
              <w:marTop w:val="0"/>
              <w:marBottom w:val="0"/>
              <w:divBdr>
                <w:top w:val="none" w:sz="0" w:space="0" w:color="auto"/>
                <w:left w:val="none" w:sz="0" w:space="0" w:color="auto"/>
                <w:bottom w:val="none" w:sz="0" w:space="0" w:color="auto"/>
                <w:right w:val="none" w:sz="0" w:space="0" w:color="auto"/>
              </w:divBdr>
            </w:div>
          </w:divsChild>
        </w:div>
        <w:div w:id="290484347">
          <w:marLeft w:val="0"/>
          <w:marRight w:val="0"/>
          <w:marTop w:val="0"/>
          <w:marBottom w:val="0"/>
          <w:divBdr>
            <w:top w:val="none" w:sz="0" w:space="0" w:color="auto"/>
            <w:left w:val="none" w:sz="0" w:space="0" w:color="auto"/>
            <w:bottom w:val="none" w:sz="0" w:space="0" w:color="auto"/>
            <w:right w:val="none" w:sz="0" w:space="0" w:color="auto"/>
          </w:divBdr>
          <w:divsChild>
            <w:div w:id="1030760848">
              <w:marLeft w:val="0"/>
              <w:marRight w:val="0"/>
              <w:marTop w:val="0"/>
              <w:marBottom w:val="0"/>
              <w:divBdr>
                <w:top w:val="none" w:sz="0" w:space="0" w:color="auto"/>
                <w:left w:val="none" w:sz="0" w:space="0" w:color="auto"/>
                <w:bottom w:val="none" w:sz="0" w:space="0" w:color="auto"/>
                <w:right w:val="none" w:sz="0" w:space="0" w:color="auto"/>
              </w:divBdr>
            </w:div>
          </w:divsChild>
        </w:div>
        <w:div w:id="342437880">
          <w:marLeft w:val="0"/>
          <w:marRight w:val="0"/>
          <w:marTop w:val="0"/>
          <w:marBottom w:val="0"/>
          <w:divBdr>
            <w:top w:val="none" w:sz="0" w:space="0" w:color="auto"/>
            <w:left w:val="none" w:sz="0" w:space="0" w:color="auto"/>
            <w:bottom w:val="none" w:sz="0" w:space="0" w:color="auto"/>
            <w:right w:val="none" w:sz="0" w:space="0" w:color="auto"/>
          </w:divBdr>
          <w:divsChild>
            <w:div w:id="780227350">
              <w:marLeft w:val="0"/>
              <w:marRight w:val="0"/>
              <w:marTop w:val="0"/>
              <w:marBottom w:val="0"/>
              <w:divBdr>
                <w:top w:val="none" w:sz="0" w:space="0" w:color="auto"/>
                <w:left w:val="none" w:sz="0" w:space="0" w:color="auto"/>
                <w:bottom w:val="none" w:sz="0" w:space="0" w:color="auto"/>
                <w:right w:val="none" w:sz="0" w:space="0" w:color="auto"/>
              </w:divBdr>
            </w:div>
          </w:divsChild>
        </w:div>
        <w:div w:id="371199252">
          <w:marLeft w:val="0"/>
          <w:marRight w:val="0"/>
          <w:marTop w:val="0"/>
          <w:marBottom w:val="0"/>
          <w:divBdr>
            <w:top w:val="none" w:sz="0" w:space="0" w:color="auto"/>
            <w:left w:val="none" w:sz="0" w:space="0" w:color="auto"/>
            <w:bottom w:val="none" w:sz="0" w:space="0" w:color="auto"/>
            <w:right w:val="none" w:sz="0" w:space="0" w:color="auto"/>
          </w:divBdr>
          <w:divsChild>
            <w:div w:id="398939076">
              <w:marLeft w:val="0"/>
              <w:marRight w:val="0"/>
              <w:marTop w:val="0"/>
              <w:marBottom w:val="0"/>
              <w:divBdr>
                <w:top w:val="none" w:sz="0" w:space="0" w:color="auto"/>
                <w:left w:val="none" w:sz="0" w:space="0" w:color="auto"/>
                <w:bottom w:val="none" w:sz="0" w:space="0" w:color="auto"/>
                <w:right w:val="none" w:sz="0" w:space="0" w:color="auto"/>
              </w:divBdr>
            </w:div>
          </w:divsChild>
        </w:div>
        <w:div w:id="414520298">
          <w:marLeft w:val="0"/>
          <w:marRight w:val="0"/>
          <w:marTop w:val="0"/>
          <w:marBottom w:val="0"/>
          <w:divBdr>
            <w:top w:val="none" w:sz="0" w:space="0" w:color="auto"/>
            <w:left w:val="none" w:sz="0" w:space="0" w:color="auto"/>
            <w:bottom w:val="none" w:sz="0" w:space="0" w:color="auto"/>
            <w:right w:val="none" w:sz="0" w:space="0" w:color="auto"/>
          </w:divBdr>
          <w:divsChild>
            <w:div w:id="1699887285">
              <w:marLeft w:val="0"/>
              <w:marRight w:val="0"/>
              <w:marTop w:val="0"/>
              <w:marBottom w:val="0"/>
              <w:divBdr>
                <w:top w:val="none" w:sz="0" w:space="0" w:color="auto"/>
                <w:left w:val="none" w:sz="0" w:space="0" w:color="auto"/>
                <w:bottom w:val="none" w:sz="0" w:space="0" w:color="auto"/>
                <w:right w:val="none" w:sz="0" w:space="0" w:color="auto"/>
              </w:divBdr>
            </w:div>
          </w:divsChild>
        </w:div>
        <w:div w:id="489254236">
          <w:marLeft w:val="0"/>
          <w:marRight w:val="0"/>
          <w:marTop w:val="0"/>
          <w:marBottom w:val="0"/>
          <w:divBdr>
            <w:top w:val="none" w:sz="0" w:space="0" w:color="auto"/>
            <w:left w:val="none" w:sz="0" w:space="0" w:color="auto"/>
            <w:bottom w:val="none" w:sz="0" w:space="0" w:color="auto"/>
            <w:right w:val="none" w:sz="0" w:space="0" w:color="auto"/>
          </w:divBdr>
          <w:divsChild>
            <w:div w:id="182869373">
              <w:marLeft w:val="0"/>
              <w:marRight w:val="0"/>
              <w:marTop w:val="0"/>
              <w:marBottom w:val="0"/>
              <w:divBdr>
                <w:top w:val="none" w:sz="0" w:space="0" w:color="auto"/>
                <w:left w:val="none" w:sz="0" w:space="0" w:color="auto"/>
                <w:bottom w:val="none" w:sz="0" w:space="0" w:color="auto"/>
                <w:right w:val="none" w:sz="0" w:space="0" w:color="auto"/>
              </w:divBdr>
            </w:div>
            <w:div w:id="261452194">
              <w:marLeft w:val="0"/>
              <w:marRight w:val="0"/>
              <w:marTop w:val="0"/>
              <w:marBottom w:val="0"/>
              <w:divBdr>
                <w:top w:val="none" w:sz="0" w:space="0" w:color="auto"/>
                <w:left w:val="none" w:sz="0" w:space="0" w:color="auto"/>
                <w:bottom w:val="none" w:sz="0" w:space="0" w:color="auto"/>
                <w:right w:val="none" w:sz="0" w:space="0" w:color="auto"/>
              </w:divBdr>
            </w:div>
          </w:divsChild>
        </w:div>
        <w:div w:id="537549976">
          <w:marLeft w:val="0"/>
          <w:marRight w:val="0"/>
          <w:marTop w:val="0"/>
          <w:marBottom w:val="0"/>
          <w:divBdr>
            <w:top w:val="none" w:sz="0" w:space="0" w:color="auto"/>
            <w:left w:val="none" w:sz="0" w:space="0" w:color="auto"/>
            <w:bottom w:val="none" w:sz="0" w:space="0" w:color="auto"/>
            <w:right w:val="none" w:sz="0" w:space="0" w:color="auto"/>
          </w:divBdr>
          <w:divsChild>
            <w:div w:id="1883667178">
              <w:marLeft w:val="0"/>
              <w:marRight w:val="0"/>
              <w:marTop w:val="0"/>
              <w:marBottom w:val="0"/>
              <w:divBdr>
                <w:top w:val="none" w:sz="0" w:space="0" w:color="auto"/>
                <w:left w:val="none" w:sz="0" w:space="0" w:color="auto"/>
                <w:bottom w:val="none" w:sz="0" w:space="0" w:color="auto"/>
                <w:right w:val="none" w:sz="0" w:space="0" w:color="auto"/>
              </w:divBdr>
            </w:div>
          </w:divsChild>
        </w:div>
        <w:div w:id="549071290">
          <w:marLeft w:val="0"/>
          <w:marRight w:val="0"/>
          <w:marTop w:val="0"/>
          <w:marBottom w:val="0"/>
          <w:divBdr>
            <w:top w:val="none" w:sz="0" w:space="0" w:color="auto"/>
            <w:left w:val="none" w:sz="0" w:space="0" w:color="auto"/>
            <w:bottom w:val="none" w:sz="0" w:space="0" w:color="auto"/>
            <w:right w:val="none" w:sz="0" w:space="0" w:color="auto"/>
          </w:divBdr>
          <w:divsChild>
            <w:div w:id="1799763175">
              <w:marLeft w:val="0"/>
              <w:marRight w:val="0"/>
              <w:marTop w:val="0"/>
              <w:marBottom w:val="0"/>
              <w:divBdr>
                <w:top w:val="none" w:sz="0" w:space="0" w:color="auto"/>
                <w:left w:val="none" w:sz="0" w:space="0" w:color="auto"/>
                <w:bottom w:val="none" w:sz="0" w:space="0" w:color="auto"/>
                <w:right w:val="none" w:sz="0" w:space="0" w:color="auto"/>
              </w:divBdr>
            </w:div>
          </w:divsChild>
        </w:div>
        <w:div w:id="562450553">
          <w:marLeft w:val="0"/>
          <w:marRight w:val="0"/>
          <w:marTop w:val="0"/>
          <w:marBottom w:val="0"/>
          <w:divBdr>
            <w:top w:val="none" w:sz="0" w:space="0" w:color="auto"/>
            <w:left w:val="none" w:sz="0" w:space="0" w:color="auto"/>
            <w:bottom w:val="none" w:sz="0" w:space="0" w:color="auto"/>
            <w:right w:val="none" w:sz="0" w:space="0" w:color="auto"/>
          </w:divBdr>
          <w:divsChild>
            <w:div w:id="1701512110">
              <w:marLeft w:val="0"/>
              <w:marRight w:val="0"/>
              <w:marTop w:val="0"/>
              <w:marBottom w:val="0"/>
              <w:divBdr>
                <w:top w:val="none" w:sz="0" w:space="0" w:color="auto"/>
                <w:left w:val="none" w:sz="0" w:space="0" w:color="auto"/>
                <w:bottom w:val="none" w:sz="0" w:space="0" w:color="auto"/>
                <w:right w:val="none" w:sz="0" w:space="0" w:color="auto"/>
              </w:divBdr>
            </w:div>
          </w:divsChild>
        </w:div>
        <w:div w:id="585268237">
          <w:marLeft w:val="0"/>
          <w:marRight w:val="0"/>
          <w:marTop w:val="0"/>
          <w:marBottom w:val="0"/>
          <w:divBdr>
            <w:top w:val="none" w:sz="0" w:space="0" w:color="auto"/>
            <w:left w:val="none" w:sz="0" w:space="0" w:color="auto"/>
            <w:bottom w:val="none" w:sz="0" w:space="0" w:color="auto"/>
            <w:right w:val="none" w:sz="0" w:space="0" w:color="auto"/>
          </w:divBdr>
          <w:divsChild>
            <w:div w:id="429854128">
              <w:marLeft w:val="0"/>
              <w:marRight w:val="0"/>
              <w:marTop w:val="0"/>
              <w:marBottom w:val="0"/>
              <w:divBdr>
                <w:top w:val="none" w:sz="0" w:space="0" w:color="auto"/>
                <w:left w:val="none" w:sz="0" w:space="0" w:color="auto"/>
                <w:bottom w:val="none" w:sz="0" w:space="0" w:color="auto"/>
                <w:right w:val="none" w:sz="0" w:space="0" w:color="auto"/>
              </w:divBdr>
            </w:div>
          </w:divsChild>
        </w:div>
        <w:div w:id="596912724">
          <w:marLeft w:val="0"/>
          <w:marRight w:val="0"/>
          <w:marTop w:val="0"/>
          <w:marBottom w:val="0"/>
          <w:divBdr>
            <w:top w:val="none" w:sz="0" w:space="0" w:color="auto"/>
            <w:left w:val="none" w:sz="0" w:space="0" w:color="auto"/>
            <w:bottom w:val="none" w:sz="0" w:space="0" w:color="auto"/>
            <w:right w:val="none" w:sz="0" w:space="0" w:color="auto"/>
          </w:divBdr>
          <w:divsChild>
            <w:div w:id="759181710">
              <w:marLeft w:val="0"/>
              <w:marRight w:val="0"/>
              <w:marTop w:val="0"/>
              <w:marBottom w:val="0"/>
              <w:divBdr>
                <w:top w:val="none" w:sz="0" w:space="0" w:color="auto"/>
                <w:left w:val="none" w:sz="0" w:space="0" w:color="auto"/>
                <w:bottom w:val="none" w:sz="0" w:space="0" w:color="auto"/>
                <w:right w:val="none" w:sz="0" w:space="0" w:color="auto"/>
              </w:divBdr>
            </w:div>
          </w:divsChild>
        </w:div>
        <w:div w:id="632715905">
          <w:marLeft w:val="0"/>
          <w:marRight w:val="0"/>
          <w:marTop w:val="0"/>
          <w:marBottom w:val="0"/>
          <w:divBdr>
            <w:top w:val="none" w:sz="0" w:space="0" w:color="auto"/>
            <w:left w:val="none" w:sz="0" w:space="0" w:color="auto"/>
            <w:bottom w:val="none" w:sz="0" w:space="0" w:color="auto"/>
            <w:right w:val="none" w:sz="0" w:space="0" w:color="auto"/>
          </w:divBdr>
          <w:divsChild>
            <w:div w:id="2032536094">
              <w:marLeft w:val="0"/>
              <w:marRight w:val="0"/>
              <w:marTop w:val="0"/>
              <w:marBottom w:val="0"/>
              <w:divBdr>
                <w:top w:val="none" w:sz="0" w:space="0" w:color="auto"/>
                <w:left w:val="none" w:sz="0" w:space="0" w:color="auto"/>
                <w:bottom w:val="none" w:sz="0" w:space="0" w:color="auto"/>
                <w:right w:val="none" w:sz="0" w:space="0" w:color="auto"/>
              </w:divBdr>
            </w:div>
          </w:divsChild>
        </w:div>
        <w:div w:id="643584982">
          <w:marLeft w:val="0"/>
          <w:marRight w:val="0"/>
          <w:marTop w:val="0"/>
          <w:marBottom w:val="0"/>
          <w:divBdr>
            <w:top w:val="none" w:sz="0" w:space="0" w:color="auto"/>
            <w:left w:val="none" w:sz="0" w:space="0" w:color="auto"/>
            <w:bottom w:val="none" w:sz="0" w:space="0" w:color="auto"/>
            <w:right w:val="none" w:sz="0" w:space="0" w:color="auto"/>
          </w:divBdr>
          <w:divsChild>
            <w:div w:id="265233291">
              <w:marLeft w:val="0"/>
              <w:marRight w:val="0"/>
              <w:marTop w:val="0"/>
              <w:marBottom w:val="0"/>
              <w:divBdr>
                <w:top w:val="none" w:sz="0" w:space="0" w:color="auto"/>
                <w:left w:val="none" w:sz="0" w:space="0" w:color="auto"/>
                <w:bottom w:val="none" w:sz="0" w:space="0" w:color="auto"/>
                <w:right w:val="none" w:sz="0" w:space="0" w:color="auto"/>
              </w:divBdr>
            </w:div>
          </w:divsChild>
        </w:div>
        <w:div w:id="661785030">
          <w:marLeft w:val="0"/>
          <w:marRight w:val="0"/>
          <w:marTop w:val="0"/>
          <w:marBottom w:val="0"/>
          <w:divBdr>
            <w:top w:val="none" w:sz="0" w:space="0" w:color="auto"/>
            <w:left w:val="none" w:sz="0" w:space="0" w:color="auto"/>
            <w:bottom w:val="none" w:sz="0" w:space="0" w:color="auto"/>
            <w:right w:val="none" w:sz="0" w:space="0" w:color="auto"/>
          </w:divBdr>
          <w:divsChild>
            <w:div w:id="774255557">
              <w:marLeft w:val="0"/>
              <w:marRight w:val="0"/>
              <w:marTop w:val="0"/>
              <w:marBottom w:val="0"/>
              <w:divBdr>
                <w:top w:val="none" w:sz="0" w:space="0" w:color="auto"/>
                <w:left w:val="none" w:sz="0" w:space="0" w:color="auto"/>
                <w:bottom w:val="none" w:sz="0" w:space="0" w:color="auto"/>
                <w:right w:val="none" w:sz="0" w:space="0" w:color="auto"/>
              </w:divBdr>
            </w:div>
          </w:divsChild>
        </w:div>
        <w:div w:id="720326258">
          <w:marLeft w:val="0"/>
          <w:marRight w:val="0"/>
          <w:marTop w:val="0"/>
          <w:marBottom w:val="0"/>
          <w:divBdr>
            <w:top w:val="none" w:sz="0" w:space="0" w:color="auto"/>
            <w:left w:val="none" w:sz="0" w:space="0" w:color="auto"/>
            <w:bottom w:val="none" w:sz="0" w:space="0" w:color="auto"/>
            <w:right w:val="none" w:sz="0" w:space="0" w:color="auto"/>
          </w:divBdr>
          <w:divsChild>
            <w:div w:id="458571016">
              <w:marLeft w:val="0"/>
              <w:marRight w:val="0"/>
              <w:marTop w:val="0"/>
              <w:marBottom w:val="0"/>
              <w:divBdr>
                <w:top w:val="none" w:sz="0" w:space="0" w:color="auto"/>
                <w:left w:val="none" w:sz="0" w:space="0" w:color="auto"/>
                <w:bottom w:val="none" w:sz="0" w:space="0" w:color="auto"/>
                <w:right w:val="none" w:sz="0" w:space="0" w:color="auto"/>
              </w:divBdr>
            </w:div>
            <w:div w:id="1260330057">
              <w:marLeft w:val="0"/>
              <w:marRight w:val="0"/>
              <w:marTop w:val="0"/>
              <w:marBottom w:val="0"/>
              <w:divBdr>
                <w:top w:val="none" w:sz="0" w:space="0" w:color="auto"/>
                <w:left w:val="none" w:sz="0" w:space="0" w:color="auto"/>
                <w:bottom w:val="none" w:sz="0" w:space="0" w:color="auto"/>
                <w:right w:val="none" w:sz="0" w:space="0" w:color="auto"/>
              </w:divBdr>
            </w:div>
            <w:div w:id="1356424974">
              <w:marLeft w:val="0"/>
              <w:marRight w:val="0"/>
              <w:marTop w:val="0"/>
              <w:marBottom w:val="0"/>
              <w:divBdr>
                <w:top w:val="none" w:sz="0" w:space="0" w:color="auto"/>
                <w:left w:val="none" w:sz="0" w:space="0" w:color="auto"/>
                <w:bottom w:val="none" w:sz="0" w:space="0" w:color="auto"/>
                <w:right w:val="none" w:sz="0" w:space="0" w:color="auto"/>
              </w:divBdr>
            </w:div>
            <w:div w:id="2068408833">
              <w:marLeft w:val="0"/>
              <w:marRight w:val="0"/>
              <w:marTop w:val="0"/>
              <w:marBottom w:val="0"/>
              <w:divBdr>
                <w:top w:val="none" w:sz="0" w:space="0" w:color="auto"/>
                <w:left w:val="none" w:sz="0" w:space="0" w:color="auto"/>
                <w:bottom w:val="none" w:sz="0" w:space="0" w:color="auto"/>
                <w:right w:val="none" w:sz="0" w:space="0" w:color="auto"/>
              </w:divBdr>
            </w:div>
          </w:divsChild>
        </w:div>
        <w:div w:id="742458778">
          <w:marLeft w:val="0"/>
          <w:marRight w:val="0"/>
          <w:marTop w:val="0"/>
          <w:marBottom w:val="0"/>
          <w:divBdr>
            <w:top w:val="none" w:sz="0" w:space="0" w:color="auto"/>
            <w:left w:val="none" w:sz="0" w:space="0" w:color="auto"/>
            <w:bottom w:val="none" w:sz="0" w:space="0" w:color="auto"/>
            <w:right w:val="none" w:sz="0" w:space="0" w:color="auto"/>
          </w:divBdr>
          <w:divsChild>
            <w:div w:id="10452579">
              <w:marLeft w:val="0"/>
              <w:marRight w:val="0"/>
              <w:marTop w:val="0"/>
              <w:marBottom w:val="0"/>
              <w:divBdr>
                <w:top w:val="none" w:sz="0" w:space="0" w:color="auto"/>
                <w:left w:val="none" w:sz="0" w:space="0" w:color="auto"/>
                <w:bottom w:val="none" w:sz="0" w:space="0" w:color="auto"/>
                <w:right w:val="none" w:sz="0" w:space="0" w:color="auto"/>
              </w:divBdr>
            </w:div>
            <w:div w:id="1396005792">
              <w:marLeft w:val="0"/>
              <w:marRight w:val="0"/>
              <w:marTop w:val="0"/>
              <w:marBottom w:val="0"/>
              <w:divBdr>
                <w:top w:val="none" w:sz="0" w:space="0" w:color="auto"/>
                <w:left w:val="none" w:sz="0" w:space="0" w:color="auto"/>
                <w:bottom w:val="none" w:sz="0" w:space="0" w:color="auto"/>
                <w:right w:val="none" w:sz="0" w:space="0" w:color="auto"/>
              </w:divBdr>
            </w:div>
          </w:divsChild>
        </w:div>
        <w:div w:id="777943932">
          <w:marLeft w:val="0"/>
          <w:marRight w:val="0"/>
          <w:marTop w:val="0"/>
          <w:marBottom w:val="0"/>
          <w:divBdr>
            <w:top w:val="none" w:sz="0" w:space="0" w:color="auto"/>
            <w:left w:val="none" w:sz="0" w:space="0" w:color="auto"/>
            <w:bottom w:val="none" w:sz="0" w:space="0" w:color="auto"/>
            <w:right w:val="none" w:sz="0" w:space="0" w:color="auto"/>
          </w:divBdr>
          <w:divsChild>
            <w:div w:id="667753645">
              <w:marLeft w:val="0"/>
              <w:marRight w:val="0"/>
              <w:marTop w:val="0"/>
              <w:marBottom w:val="0"/>
              <w:divBdr>
                <w:top w:val="none" w:sz="0" w:space="0" w:color="auto"/>
                <w:left w:val="none" w:sz="0" w:space="0" w:color="auto"/>
                <w:bottom w:val="none" w:sz="0" w:space="0" w:color="auto"/>
                <w:right w:val="none" w:sz="0" w:space="0" w:color="auto"/>
              </w:divBdr>
            </w:div>
          </w:divsChild>
        </w:div>
        <w:div w:id="784883173">
          <w:marLeft w:val="0"/>
          <w:marRight w:val="0"/>
          <w:marTop w:val="0"/>
          <w:marBottom w:val="0"/>
          <w:divBdr>
            <w:top w:val="none" w:sz="0" w:space="0" w:color="auto"/>
            <w:left w:val="none" w:sz="0" w:space="0" w:color="auto"/>
            <w:bottom w:val="none" w:sz="0" w:space="0" w:color="auto"/>
            <w:right w:val="none" w:sz="0" w:space="0" w:color="auto"/>
          </w:divBdr>
          <w:divsChild>
            <w:div w:id="1010327556">
              <w:marLeft w:val="0"/>
              <w:marRight w:val="0"/>
              <w:marTop w:val="0"/>
              <w:marBottom w:val="0"/>
              <w:divBdr>
                <w:top w:val="none" w:sz="0" w:space="0" w:color="auto"/>
                <w:left w:val="none" w:sz="0" w:space="0" w:color="auto"/>
                <w:bottom w:val="none" w:sz="0" w:space="0" w:color="auto"/>
                <w:right w:val="none" w:sz="0" w:space="0" w:color="auto"/>
              </w:divBdr>
            </w:div>
          </w:divsChild>
        </w:div>
        <w:div w:id="835078365">
          <w:marLeft w:val="0"/>
          <w:marRight w:val="0"/>
          <w:marTop w:val="0"/>
          <w:marBottom w:val="0"/>
          <w:divBdr>
            <w:top w:val="none" w:sz="0" w:space="0" w:color="auto"/>
            <w:left w:val="none" w:sz="0" w:space="0" w:color="auto"/>
            <w:bottom w:val="none" w:sz="0" w:space="0" w:color="auto"/>
            <w:right w:val="none" w:sz="0" w:space="0" w:color="auto"/>
          </w:divBdr>
          <w:divsChild>
            <w:div w:id="967055203">
              <w:marLeft w:val="0"/>
              <w:marRight w:val="0"/>
              <w:marTop w:val="0"/>
              <w:marBottom w:val="0"/>
              <w:divBdr>
                <w:top w:val="none" w:sz="0" w:space="0" w:color="auto"/>
                <w:left w:val="none" w:sz="0" w:space="0" w:color="auto"/>
                <w:bottom w:val="none" w:sz="0" w:space="0" w:color="auto"/>
                <w:right w:val="none" w:sz="0" w:space="0" w:color="auto"/>
              </w:divBdr>
            </w:div>
            <w:div w:id="1373966168">
              <w:marLeft w:val="0"/>
              <w:marRight w:val="0"/>
              <w:marTop w:val="0"/>
              <w:marBottom w:val="0"/>
              <w:divBdr>
                <w:top w:val="none" w:sz="0" w:space="0" w:color="auto"/>
                <w:left w:val="none" w:sz="0" w:space="0" w:color="auto"/>
                <w:bottom w:val="none" w:sz="0" w:space="0" w:color="auto"/>
                <w:right w:val="none" w:sz="0" w:space="0" w:color="auto"/>
              </w:divBdr>
            </w:div>
          </w:divsChild>
        </w:div>
        <w:div w:id="856575725">
          <w:marLeft w:val="0"/>
          <w:marRight w:val="0"/>
          <w:marTop w:val="0"/>
          <w:marBottom w:val="0"/>
          <w:divBdr>
            <w:top w:val="none" w:sz="0" w:space="0" w:color="auto"/>
            <w:left w:val="none" w:sz="0" w:space="0" w:color="auto"/>
            <w:bottom w:val="none" w:sz="0" w:space="0" w:color="auto"/>
            <w:right w:val="none" w:sz="0" w:space="0" w:color="auto"/>
          </w:divBdr>
          <w:divsChild>
            <w:div w:id="850802820">
              <w:marLeft w:val="0"/>
              <w:marRight w:val="0"/>
              <w:marTop w:val="0"/>
              <w:marBottom w:val="0"/>
              <w:divBdr>
                <w:top w:val="none" w:sz="0" w:space="0" w:color="auto"/>
                <w:left w:val="none" w:sz="0" w:space="0" w:color="auto"/>
                <w:bottom w:val="none" w:sz="0" w:space="0" w:color="auto"/>
                <w:right w:val="none" w:sz="0" w:space="0" w:color="auto"/>
              </w:divBdr>
            </w:div>
            <w:div w:id="1742679009">
              <w:marLeft w:val="0"/>
              <w:marRight w:val="0"/>
              <w:marTop w:val="0"/>
              <w:marBottom w:val="0"/>
              <w:divBdr>
                <w:top w:val="none" w:sz="0" w:space="0" w:color="auto"/>
                <w:left w:val="none" w:sz="0" w:space="0" w:color="auto"/>
                <w:bottom w:val="none" w:sz="0" w:space="0" w:color="auto"/>
                <w:right w:val="none" w:sz="0" w:space="0" w:color="auto"/>
              </w:divBdr>
            </w:div>
            <w:div w:id="1832139123">
              <w:marLeft w:val="0"/>
              <w:marRight w:val="0"/>
              <w:marTop w:val="0"/>
              <w:marBottom w:val="0"/>
              <w:divBdr>
                <w:top w:val="none" w:sz="0" w:space="0" w:color="auto"/>
                <w:left w:val="none" w:sz="0" w:space="0" w:color="auto"/>
                <w:bottom w:val="none" w:sz="0" w:space="0" w:color="auto"/>
                <w:right w:val="none" w:sz="0" w:space="0" w:color="auto"/>
              </w:divBdr>
            </w:div>
            <w:div w:id="1858156829">
              <w:marLeft w:val="0"/>
              <w:marRight w:val="0"/>
              <w:marTop w:val="0"/>
              <w:marBottom w:val="0"/>
              <w:divBdr>
                <w:top w:val="none" w:sz="0" w:space="0" w:color="auto"/>
                <w:left w:val="none" w:sz="0" w:space="0" w:color="auto"/>
                <w:bottom w:val="none" w:sz="0" w:space="0" w:color="auto"/>
                <w:right w:val="none" w:sz="0" w:space="0" w:color="auto"/>
              </w:divBdr>
            </w:div>
            <w:div w:id="1891184256">
              <w:marLeft w:val="0"/>
              <w:marRight w:val="0"/>
              <w:marTop w:val="0"/>
              <w:marBottom w:val="0"/>
              <w:divBdr>
                <w:top w:val="none" w:sz="0" w:space="0" w:color="auto"/>
                <w:left w:val="none" w:sz="0" w:space="0" w:color="auto"/>
                <w:bottom w:val="none" w:sz="0" w:space="0" w:color="auto"/>
                <w:right w:val="none" w:sz="0" w:space="0" w:color="auto"/>
              </w:divBdr>
            </w:div>
            <w:div w:id="2011565553">
              <w:marLeft w:val="0"/>
              <w:marRight w:val="0"/>
              <w:marTop w:val="0"/>
              <w:marBottom w:val="0"/>
              <w:divBdr>
                <w:top w:val="none" w:sz="0" w:space="0" w:color="auto"/>
                <w:left w:val="none" w:sz="0" w:space="0" w:color="auto"/>
                <w:bottom w:val="none" w:sz="0" w:space="0" w:color="auto"/>
                <w:right w:val="none" w:sz="0" w:space="0" w:color="auto"/>
              </w:divBdr>
            </w:div>
          </w:divsChild>
        </w:div>
        <w:div w:id="875897437">
          <w:marLeft w:val="0"/>
          <w:marRight w:val="0"/>
          <w:marTop w:val="0"/>
          <w:marBottom w:val="0"/>
          <w:divBdr>
            <w:top w:val="none" w:sz="0" w:space="0" w:color="auto"/>
            <w:left w:val="none" w:sz="0" w:space="0" w:color="auto"/>
            <w:bottom w:val="none" w:sz="0" w:space="0" w:color="auto"/>
            <w:right w:val="none" w:sz="0" w:space="0" w:color="auto"/>
          </w:divBdr>
          <w:divsChild>
            <w:div w:id="1539588986">
              <w:marLeft w:val="0"/>
              <w:marRight w:val="0"/>
              <w:marTop w:val="0"/>
              <w:marBottom w:val="0"/>
              <w:divBdr>
                <w:top w:val="none" w:sz="0" w:space="0" w:color="auto"/>
                <w:left w:val="none" w:sz="0" w:space="0" w:color="auto"/>
                <w:bottom w:val="none" w:sz="0" w:space="0" w:color="auto"/>
                <w:right w:val="none" w:sz="0" w:space="0" w:color="auto"/>
              </w:divBdr>
            </w:div>
          </w:divsChild>
        </w:div>
        <w:div w:id="900098826">
          <w:marLeft w:val="0"/>
          <w:marRight w:val="0"/>
          <w:marTop w:val="0"/>
          <w:marBottom w:val="0"/>
          <w:divBdr>
            <w:top w:val="none" w:sz="0" w:space="0" w:color="auto"/>
            <w:left w:val="none" w:sz="0" w:space="0" w:color="auto"/>
            <w:bottom w:val="none" w:sz="0" w:space="0" w:color="auto"/>
            <w:right w:val="none" w:sz="0" w:space="0" w:color="auto"/>
          </w:divBdr>
          <w:divsChild>
            <w:div w:id="942612927">
              <w:marLeft w:val="0"/>
              <w:marRight w:val="0"/>
              <w:marTop w:val="0"/>
              <w:marBottom w:val="0"/>
              <w:divBdr>
                <w:top w:val="none" w:sz="0" w:space="0" w:color="auto"/>
                <w:left w:val="none" w:sz="0" w:space="0" w:color="auto"/>
                <w:bottom w:val="none" w:sz="0" w:space="0" w:color="auto"/>
                <w:right w:val="none" w:sz="0" w:space="0" w:color="auto"/>
              </w:divBdr>
            </w:div>
            <w:div w:id="1476339271">
              <w:marLeft w:val="0"/>
              <w:marRight w:val="0"/>
              <w:marTop w:val="0"/>
              <w:marBottom w:val="0"/>
              <w:divBdr>
                <w:top w:val="none" w:sz="0" w:space="0" w:color="auto"/>
                <w:left w:val="none" w:sz="0" w:space="0" w:color="auto"/>
                <w:bottom w:val="none" w:sz="0" w:space="0" w:color="auto"/>
                <w:right w:val="none" w:sz="0" w:space="0" w:color="auto"/>
              </w:divBdr>
            </w:div>
            <w:div w:id="2112629764">
              <w:marLeft w:val="0"/>
              <w:marRight w:val="0"/>
              <w:marTop w:val="0"/>
              <w:marBottom w:val="0"/>
              <w:divBdr>
                <w:top w:val="none" w:sz="0" w:space="0" w:color="auto"/>
                <w:left w:val="none" w:sz="0" w:space="0" w:color="auto"/>
                <w:bottom w:val="none" w:sz="0" w:space="0" w:color="auto"/>
                <w:right w:val="none" w:sz="0" w:space="0" w:color="auto"/>
              </w:divBdr>
            </w:div>
          </w:divsChild>
        </w:div>
        <w:div w:id="919948547">
          <w:marLeft w:val="0"/>
          <w:marRight w:val="0"/>
          <w:marTop w:val="0"/>
          <w:marBottom w:val="0"/>
          <w:divBdr>
            <w:top w:val="none" w:sz="0" w:space="0" w:color="auto"/>
            <w:left w:val="none" w:sz="0" w:space="0" w:color="auto"/>
            <w:bottom w:val="none" w:sz="0" w:space="0" w:color="auto"/>
            <w:right w:val="none" w:sz="0" w:space="0" w:color="auto"/>
          </w:divBdr>
          <w:divsChild>
            <w:div w:id="1687559585">
              <w:marLeft w:val="0"/>
              <w:marRight w:val="0"/>
              <w:marTop w:val="0"/>
              <w:marBottom w:val="0"/>
              <w:divBdr>
                <w:top w:val="none" w:sz="0" w:space="0" w:color="auto"/>
                <w:left w:val="none" w:sz="0" w:space="0" w:color="auto"/>
                <w:bottom w:val="none" w:sz="0" w:space="0" w:color="auto"/>
                <w:right w:val="none" w:sz="0" w:space="0" w:color="auto"/>
              </w:divBdr>
            </w:div>
          </w:divsChild>
        </w:div>
        <w:div w:id="972521430">
          <w:marLeft w:val="0"/>
          <w:marRight w:val="0"/>
          <w:marTop w:val="0"/>
          <w:marBottom w:val="0"/>
          <w:divBdr>
            <w:top w:val="none" w:sz="0" w:space="0" w:color="auto"/>
            <w:left w:val="none" w:sz="0" w:space="0" w:color="auto"/>
            <w:bottom w:val="none" w:sz="0" w:space="0" w:color="auto"/>
            <w:right w:val="none" w:sz="0" w:space="0" w:color="auto"/>
          </w:divBdr>
          <w:divsChild>
            <w:div w:id="598293813">
              <w:marLeft w:val="0"/>
              <w:marRight w:val="0"/>
              <w:marTop w:val="0"/>
              <w:marBottom w:val="0"/>
              <w:divBdr>
                <w:top w:val="none" w:sz="0" w:space="0" w:color="auto"/>
                <w:left w:val="none" w:sz="0" w:space="0" w:color="auto"/>
                <w:bottom w:val="none" w:sz="0" w:space="0" w:color="auto"/>
                <w:right w:val="none" w:sz="0" w:space="0" w:color="auto"/>
              </w:divBdr>
            </w:div>
            <w:div w:id="677805543">
              <w:marLeft w:val="0"/>
              <w:marRight w:val="0"/>
              <w:marTop w:val="0"/>
              <w:marBottom w:val="0"/>
              <w:divBdr>
                <w:top w:val="none" w:sz="0" w:space="0" w:color="auto"/>
                <w:left w:val="none" w:sz="0" w:space="0" w:color="auto"/>
                <w:bottom w:val="none" w:sz="0" w:space="0" w:color="auto"/>
                <w:right w:val="none" w:sz="0" w:space="0" w:color="auto"/>
              </w:divBdr>
            </w:div>
            <w:div w:id="1273977621">
              <w:marLeft w:val="0"/>
              <w:marRight w:val="0"/>
              <w:marTop w:val="0"/>
              <w:marBottom w:val="0"/>
              <w:divBdr>
                <w:top w:val="none" w:sz="0" w:space="0" w:color="auto"/>
                <w:left w:val="none" w:sz="0" w:space="0" w:color="auto"/>
                <w:bottom w:val="none" w:sz="0" w:space="0" w:color="auto"/>
                <w:right w:val="none" w:sz="0" w:space="0" w:color="auto"/>
              </w:divBdr>
            </w:div>
            <w:div w:id="1523938793">
              <w:marLeft w:val="0"/>
              <w:marRight w:val="0"/>
              <w:marTop w:val="0"/>
              <w:marBottom w:val="0"/>
              <w:divBdr>
                <w:top w:val="none" w:sz="0" w:space="0" w:color="auto"/>
                <w:left w:val="none" w:sz="0" w:space="0" w:color="auto"/>
                <w:bottom w:val="none" w:sz="0" w:space="0" w:color="auto"/>
                <w:right w:val="none" w:sz="0" w:space="0" w:color="auto"/>
              </w:divBdr>
            </w:div>
          </w:divsChild>
        </w:div>
        <w:div w:id="1045375761">
          <w:marLeft w:val="0"/>
          <w:marRight w:val="0"/>
          <w:marTop w:val="0"/>
          <w:marBottom w:val="0"/>
          <w:divBdr>
            <w:top w:val="none" w:sz="0" w:space="0" w:color="auto"/>
            <w:left w:val="none" w:sz="0" w:space="0" w:color="auto"/>
            <w:bottom w:val="none" w:sz="0" w:space="0" w:color="auto"/>
            <w:right w:val="none" w:sz="0" w:space="0" w:color="auto"/>
          </w:divBdr>
          <w:divsChild>
            <w:div w:id="1309632080">
              <w:marLeft w:val="0"/>
              <w:marRight w:val="0"/>
              <w:marTop w:val="0"/>
              <w:marBottom w:val="0"/>
              <w:divBdr>
                <w:top w:val="none" w:sz="0" w:space="0" w:color="auto"/>
                <w:left w:val="none" w:sz="0" w:space="0" w:color="auto"/>
                <w:bottom w:val="none" w:sz="0" w:space="0" w:color="auto"/>
                <w:right w:val="none" w:sz="0" w:space="0" w:color="auto"/>
              </w:divBdr>
            </w:div>
          </w:divsChild>
        </w:div>
        <w:div w:id="1062218541">
          <w:marLeft w:val="0"/>
          <w:marRight w:val="0"/>
          <w:marTop w:val="0"/>
          <w:marBottom w:val="0"/>
          <w:divBdr>
            <w:top w:val="none" w:sz="0" w:space="0" w:color="auto"/>
            <w:left w:val="none" w:sz="0" w:space="0" w:color="auto"/>
            <w:bottom w:val="none" w:sz="0" w:space="0" w:color="auto"/>
            <w:right w:val="none" w:sz="0" w:space="0" w:color="auto"/>
          </w:divBdr>
          <w:divsChild>
            <w:div w:id="610667282">
              <w:marLeft w:val="0"/>
              <w:marRight w:val="0"/>
              <w:marTop w:val="0"/>
              <w:marBottom w:val="0"/>
              <w:divBdr>
                <w:top w:val="none" w:sz="0" w:space="0" w:color="auto"/>
                <w:left w:val="none" w:sz="0" w:space="0" w:color="auto"/>
                <w:bottom w:val="none" w:sz="0" w:space="0" w:color="auto"/>
                <w:right w:val="none" w:sz="0" w:space="0" w:color="auto"/>
              </w:divBdr>
            </w:div>
          </w:divsChild>
        </w:div>
        <w:div w:id="1129083176">
          <w:marLeft w:val="0"/>
          <w:marRight w:val="0"/>
          <w:marTop w:val="0"/>
          <w:marBottom w:val="0"/>
          <w:divBdr>
            <w:top w:val="none" w:sz="0" w:space="0" w:color="auto"/>
            <w:left w:val="none" w:sz="0" w:space="0" w:color="auto"/>
            <w:bottom w:val="none" w:sz="0" w:space="0" w:color="auto"/>
            <w:right w:val="none" w:sz="0" w:space="0" w:color="auto"/>
          </w:divBdr>
          <w:divsChild>
            <w:div w:id="1077554908">
              <w:marLeft w:val="0"/>
              <w:marRight w:val="0"/>
              <w:marTop w:val="0"/>
              <w:marBottom w:val="0"/>
              <w:divBdr>
                <w:top w:val="none" w:sz="0" w:space="0" w:color="auto"/>
                <w:left w:val="none" w:sz="0" w:space="0" w:color="auto"/>
                <w:bottom w:val="none" w:sz="0" w:space="0" w:color="auto"/>
                <w:right w:val="none" w:sz="0" w:space="0" w:color="auto"/>
              </w:divBdr>
            </w:div>
          </w:divsChild>
        </w:div>
        <w:div w:id="1201359058">
          <w:marLeft w:val="0"/>
          <w:marRight w:val="0"/>
          <w:marTop w:val="0"/>
          <w:marBottom w:val="0"/>
          <w:divBdr>
            <w:top w:val="none" w:sz="0" w:space="0" w:color="auto"/>
            <w:left w:val="none" w:sz="0" w:space="0" w:color="auto"/>
            <w:bottom w:val="none" w:sz="0" w:space="0" w:color="auto"/>
            <w:right w:val="none" w:sz="0" w:space="0" w:color="auto"/>
          </w:divBdr>
          <w:divsChild>
            <w:div w:id="643894105">
              <w:marLeft w:val="0"/>
              <w:marRight w:val="0"/>
              <w:marTop w:val="0"/>
              <w:marBottom w:val="0"/>
              <w:divBdr>
                <w:top w:val="none" w:sz="0" w:space="0" w:color="auto"/>
                <w:left w:val="none" w:sz="0" w:space="0" w:color="auto"/>
                <w:bottom w:val="none" w:sz="0" w:space="0" w:color="auto"/>
                <w:right w:val="none" w:sz="0" w:space="0" w:color="auto"/>
              </w:divBdr>
            </w:div>
            <w:div w:id="1453133954">
              <w:marLeft w:val="0"/>
              <w:marRight w:val="0"/>
              <w:marTop w:val="0"/>
              <w:marBottom w:val="0"/>
              <w:divBdr>
                <w:top w:val="none" w:sz="0" w:space="0" w:color="auto"/>
                <w:left w:val="none" w:sz="0" w:space="0" w:color="auto"/>
                <w:bottom w:val="none" w:sz="0" w:space="0" w:color="auto"/>
                <w:right w:val="none" w:sz="0" w:space="0" w:color="auto"/>
              </w:divBdr>
            </w:div>
          </w:divsChild>
        </w:div>
        <w:div w:id="1205026201">
          <w:marLeft w:val="0"/>
          <w:marRight w:val="0"/>
          <w:marTop w:val="0"/>
          <w:marBottom w:val="0"/>
          <w:divBdr>
            <w:top w:val="none" w:sz="0" w:space="0" w:color="auto"/>
            <w:left w:val="none" w:sz="0" w:space="0" w:color="auto"/>
            <w:bottom w:val="none" w:sz="0" w:space="0" w:color="auto"/>
            <w:right w:val="none" w:sz="0" w:space="0" w:color="auto"/>
          </w:divBdr>
          <w:divsChild>
            <w:div w:id="1021468561">
              <w:marLeft w:val="0"/>
              <w:marRight w:val="0"/>
              <w:marTop w:val="0"/>
              <w:marBottom w:val="0"/>
              <w:divBdr>
                <w:top w:val="none" w:sz="0" w:space="0" w:color="auto"/>
                <w:left w:val="none" w:sz="0" w:space="0" w:color="auto"/>
                <w:bottom w:val="none" w:sz="0" w:space="0" w:color="auto"/>
                <w:right w:val="none" w:sz="0" w:space="0" w:color="auto"/>
              </w:divBdr>
            </w:div>
            <w:div w:id="1552226147">
              <w:marLeft w:val="0"/>
              <w:marRight w:val="0"/>
              <w:marTop w:val="0"/>
              <w:marBottom w:val="0"/>
              <w:divBdr>
                <w:top w:val="none" w:sz="0" w:space="0" w:color="auto"/>
                <w:left w:val="none" w:sz="0" w:space="0" w:color="auto"/>
                <w:bottom w:val="none" w:sz="0" w:space="0" w:color="auto"/>
                <w:right w:val="none" w:sz="0" w:space="0" w:color="auto"/>
              </w:divBdr>
            </w:div>
          </w:divsChild>
        </w:div>
        <w:div w:id="1229849075">
          <w:marLeft w:val="0"/>
          <w:marRight w:val="0"/>
          <w:marTop w:val="0"/>
          <w:marBottom w:val="0"/>
          <w:divBdr>
            <w:top w:val="none" w:sz="0" w:space="0" w:color="auto"/>
            <w:left w:val="none" w:sz="0" w:space="0" w:color="auto"/>
            <w:bottom w:val="none" w:sz="0" w:space="0" w:color="auto"/>
            <w:right w:val="none" w:sz="0" w:space="0" w:color="auto"/>
          </w:divBdr>
          <w:divsChild>
            <w:div w:id="236671764">
              <w:marLeft w:val="0"/>
              <w:marRight w:val="0"/>
              <w:marTop w:val="0"/>
              <w:marBottom w:val="0"/>
              <w:divBdr>
                <w:top w:val="none" w:sz="0" w:space="0" w:color="auto"/>
                <w:left w:val="none" w:sz="0" w:space="0" w:color="auto"/>
                <w:bottom w:val="none" w:sz="0" w:space="0" w:color="auto"/>
                <w:right w:val="none" w:sz="0" w:space="0" w:color="auto"/>
              </w:divBdr>
            </w:div>
          </w:divsChild>
        </w:div>
        <w:div w:id="1234662695">
          <w:marLeft w:val="0"/>
          <w:marRight w:val="0"/>
          <w:marTop w:val="0"/>
          <w:marBottom w:val="0"/>
          <w:divBdr>
            <w:top w:val="none" w:sz="0" w:space="0" w:color="auto"/>
            <w:left w:val="none" w:sz="0" w:space="0" w:color="auto"/>
            <w:bottom w:val="none" w:sz="0" w:space="0" w:color="auto"/>
            <w:right w:val="none" w:sz="0" w:space="0" w:color="auto"/>
          </w:divBdr>
          <w:divsChild>
            <w:div w:id="549538686">
              <w:marLeft w:val="0"/>
              <w:marRight w:val="0"/>
              <w:marTop w:val="0"/>
              <w:marBottom w:val="0"/>
              <w:divBdr>
                <w:top w:val="none" w:sz="0" w:space="0" w:color="auto"/>
                <w:left w:val="none" w:sz="0" w:space="0" w:color="auto"/>
                <w:bottom w:val="none" w:sz="0" w:space="0" w:color="auto"/>
                <w:right w:val="none" w:sz="0" w:space="0" w:color="auto"/>
              </w:divBdr>
            </w:div>
          </w:divsChild>
        </w:div>
        <w:div w:id="1240989903">
          <w:marLeft w:val="0"/>
          <w:marRight w:val="0"/>
          <w:marTop w:val="0"/>
          <w:marBottom w:val="0"/>
          <w:divBdr>
            <w:top w:val="none" w:sz="0" w:space="0" w:color="auto"/>
            <w:left w:val="none" w:sz="0" w:space="0" w:color="auto"/>
            <w:bottom w:val="none" w:sz="0" w:space="0" w:color="auto"/>
            <w:right w:val="none" w:sz="0" w:space="0" w:color="auto"/>
          </w:divBdr>
          <w:divsChild>
            <w:div w:id="570698131">
              <w:marLeft w:val="0"/>
              <w:marRight w:val="0"/>
              <w:marTop w:val="0"/>
              <w:marBottom w:val="0"/>
              <w:divBdr>
                <w:top w:val="none" w:sz="0" w:space="0" w:color="auto"/>
                <w:left w:val="none" w:sz="0" w:space="0" w:color="auto"/>
                <w:bottom w:val="none" w:sz="0" w:space="0" w:color="auto"/>
                <w:right w:val="none" w:sz="0" w:space="0" w:color="auto"/>
              </w:divBdr>
            </w:div>
            <w:div w:id="1874808062">
              <w:marLeft w:val="0"/>
              <w:marRight w:val="0"/>
              <w:marTop w:val="0"/>
              <w:marBottom w:val="0"/>
              <w:divBdr>
                <w:top w:val="none" w:sz="0" w:space="0" w:color="auto"/>
                <w:left w:val="none" w:sz="0" w:space="0" w:color="auto"/>
                <w:bottom w:val="none" w:sz="0" w:space="0" w:color="auto"/>
                <w:right w:val="none" w:sz="0" w:space="0" w:color="auto"/>
              </w:divBdr>
            </w:div>
            <w:div w:id="1882937901">
              <w:marLeft w:val="0"/>
              <w:marRight w:val="0"/>
              <w:marTop w:val="0"/>
              <w:marBottom w:val="0"/>
              <w:divBdr>
                <w:top w:val="none" w:sz="0" w:space="0" w:color="auto"/>
                <w:left w:val="none" w:sz="0" w:space="0" w:color="auto"/>
                <w:bottom w:val="none" w:sz="0" w:space="0" w:color="auto"/>
                <w:right w:val="none" w:sz="0" w:space="0" w:color="auto"/>
              </w:divBdr>
            </w:div>
            <w:div w:id="2017221581">
              <w:marLeft w:val="0"/>
              <w:marRight w:val="0"/>
              <w:marTop w:val="0"/>
              <w:marBottom w:val="0"/>
              <w:divBdr>
                <w:top w:val="none" w:sz="0" w:space="0" w:color="auto"/>
                <w:left w:val="none" w:sz="0" w:space="0" w:color="auto"/>
                <w:bottom w:val="none" w:sz="0" w:space="0" w:color="auto"/>
                <w:right w:val="none" w:sz="0" w:space="0" w:color="auto"/>
              </w:divBdr>
            </w:div>
          </w:divsChild>
        </w:div>
        <w:div w:id="1252205986">
          <w:marLeft w:val="0"/>
          <w:marRight w:val="0"/>
          <w:marTop w:val="0"/>
          <w:marBottom w:val="0"/>
          <w:divBdr>
            <w:top w:val="none" w:sz="0" w:space="0" w:color="auto"/>
            <w:left w:val="none" w:sz="0" w:space="0" w:color="auto"/>
            <w:bottom w:val="none" w:sz="0" w:space="0" w:color="auto"/>
            <w:right w:val="none" w:sz="0" w:space="0" w:color="auto"/>
          </w:divBdr>
          <w:divsChild>
            <w:div w:id="385566357">
              <w:marLeft w:val="0"/>
              <w:marRight w:val="0"/>
              <w:marTop w:val="0"/>
              <w:marBottom w:val="0"/>
              <w:divBdr>
                <w:top w:val="none" w:sz="0" w:space="0" w:color="auto"/>
                <w:left w:val="none" w:sz="0" w:space="0" w:color="auto"/>
                <w:bottom w:val="none" w:sz="0" w:space="0" w:color="auto"/>
                <w:right w:val="none" w:sz="0" w:space="0" w:color="auto"/>
              </w:divBdr>
            </w:div>
            <w:div w:id="414982701">
              <w:marLeft w:val="0"/>
              <w:marRight w:val="0"/>
              <w:marTop w:val="0"/>
              <w:marBottom w:val="0"/>
              <w:divBdr>
                <w:top w:val="none" w:sz="0" w:space="0" w:color="auto"/>
                <w:left w:val="none" w:sz="0" w:space="0" w:color="auto"/>
                <w:bottom w:val="none" w:sz="0" w:space="0" w:color="auto"/>
                <w:right w:val="none" w:sz="0" w:space="0" w:color="auto"/>
              </w:divBdr>
            </w:div>
            <w:div w:id="990719596">
              <w:marLeft w:val="0"/>
              <w:marRight w:val="0"/>
              <w:marTop w:val="0"/>
              <w:marBottom w:val="0"/>
              <w:divBdr>
                <w:top w:val="none" w:sz="0" w:space="0" w:color="auto"/>
                <w:left w:val="none" w:sz="0" w:space="0" w:color="auto"/>
                <w:bottom w:val="none" w:sz="0" w:space="0" w:color="auto"/>
                <w:right w:val="none" w:sz="0" w:space="0" w:color="auto"/>
              </w:divBdr>
            </w:div>
            <w:div w:id="1576277939">
              <w:marLeft w:val="0"/>
              <w:marRight w:val="0"/>
              <w:marTop w:val="0"/>
              <w:marBottom w:val="0"/>
              <w:divBdr>
                <w:top w:val="none" w:sz="0" w:space="0" w:color="auto"/>
                <w:left w:val="none" w:sz="0" w:space="0" w:color="auto"/>
                <w:bottom w:val="none" w:sz="0" w:space="0" w:color="auto"/>
                <w:right w:val="none" w:sz="0" w:space="0" w:color="auto"/>
              </w:divBdr>
            </w:div>
            <w:div w:id="2010209153">
              <w:marLeft w:val="0"/>
              <w:marRight w:val="0"/>
              <w:marTop w:val="0"/>
              <w:marBottom w:val="0"/>
              <w:divBdr>
                <w:top w:val="none" w:sz="0" w:space="0" w:color="auto"/>
                <w:left w:val="none" w:sz="0" w:space="0" w:color="auto"/>
                <w:bottom w:val="none" w:sz="0" w:space="0" w:color="auto"/>
                <w:right w:val="none" w:sz="0" w:space="0" w:color="auto"/>
              </w:divBdr>
            </w:div>
          </w:divsChild>
        </w:div>
        <w:div w:id="1408042155">
          <w:marLeft w:val="0"/>
          <w:marRight w:val="0"/>
          <w:marTop w:val="0"/>
          <w:marBottom w:val="0"/>
          <w:divBdr>
            <w:top w:val="none" w:sz="0" w:space="0" w:color="auto"/>
            <w:left w:val="none" w:sz="0" w:space="0" w:color="auto"/>
            <w:bottom w:val="none" w:sz="0" w:space="0" w:color="auto"/>
            <w:right w:val="none" w:sz="0" w:space="0" w:color="auto"/>
          </w:divBdr>
          <w:divsChild>
            <w:div w:id="318845494">
              <w:marLeft w:val="0"/>
              <w:marRight w:val="0"/>
              <w:marTop w:val="0"/>
              <w:marBottom w:val="0"/>
              <w:divBdr>
                <w:top w:val="none" w:sz="0" w:space="0" w:color="auto"/>
                <w:left w:val="none" w:sz="0" w:space="0" w:color="auto"/>
                <w:bottom w:val="none" w:sz="0" w:space="0" w:color="auto"/>
                <w:right w:val="none" w:sz="0" w:space="0" w:color="auto"/>
              </w:divBdr>
            </w:div>
          </w:divsChild>
        </w:div>
        <w:div w:id="1549533633">
          <w:marLeft w:val="0"/>
          <w:marRight w:val="0"/>
          <w:marTop w:val="0"/>
          <w:marBottom w:val="0"/>
          <w:divBdr>
            <w:top w:val="none" w:sz="0" w:space="0" w:color="auto"/>
            <w:left w:val="none" w:sz="0" w:space="0" w:color="auto"/>
            <w:bottom w:val="none" w:sz="0" w:space="0" w:color="auto"/>
            <w:right w:val="none" w:sz="0" w:space="0" w:color="auto"/>
          </w:divBdr>
          <w:divsChild>
            <w:div w:id="346367651">
              <w:marLeft w:val="0"/>
              <w:marRight w:val="0"/>
              <w:marTop w:val="0"/>
              <w:marBottom w:val="0"/>
              <w:divBdr>
                <w:top w:val="none" w:sz="0" w:space="0" w:color="auto"/>
                <w:left w:val="none" w:sz="0" w:space="0" w:color="auto"/>
                <w:bottom w:val="none" w:sz="0" w:space="0" w:color="auto"/>
                <w:right w:val="none" w:sz="0" w:space="0" w:color="auto"/>
              </w:divBdr>
            </w:div>
            <w:div w:id="397557753">
              <w:marLeft w:val="0"/>
              <w:marRight w:val="0"/>
              <w:marTop w:val="0"/>
              <w:marBottom w:val="0"/>
              <w:divBdr>
                <w:top w:val="none" w:sz="0" w:space="0" w:color="auto"/>
                <w:left w:val="none" w:sz="0" w:space="0" w:color="auto"/>
                <w:bottom w:val="none" w:sz="0" w:space="0" w:color="auto"/>
                <w:right w:val="none" w:sz="0" w:space="0" w:color="auto"/>
              </w:divBdr>
            </w:div>
            <w:div w:id="1341393661">
              <w:marLeft w:val="0"/>
              <w:marRight w:val="0"/>
              <w:marTop w:val="0"/>
              <w:marBottom w:val="0"/>
              <w:divBdr>
                <w:top w:val="none" w:sz="0" w:space="0" w:color="auto"/>
                <w:left w:val="none" w:sz="0" w:space="0" w:color="auto"/>
                <w:bottom w:val="none" w:sz="0" w:space="0" w:color="auto"/>
                <w:right w:val="none" w:sz="0" w:space="0" w:color="auto"/>
              </w:divBdr>
            </w:div>
            <w:div w:id="1476531410">
              <w:marLeft w:val="0"/>
              <w:marRight w:val="0"/>
              <w:marTop w:val="0"/>
              <w:marBottom w:val="0"/>
              <w:divBdr>
                <w:top w:val="none" w:sz="0" w:space="0" w:color="auto"/>
                <w:left w:val="none" w:sz="0" w:space="0" w:color="auto"/>
                <w:bottom w:val="none" w:sz="0" w:space="0" w:color="auto"/>
                <w:right w:val="none" w:sz="0" w:space="0" w:color="auto"/>
              </w:divBdr>
            </w:div>
          </w:divsChild>
        </w:div>
        <w:div w:id="1568876076">
          <w:marLeft w:val="0"/>
          <w:marRight w:val="0"/>
          <w:marTop w:val="0"/>
          <w:marBottom w:val="0"/>
          <w:divBdr>
            <w:top w:val="none" w:sz="0" w:space="0" w:color="auto"/>
            <w:left w:val="none" w:sz="0" w:space="0" w:color="auto"/>
            <w:bottom w:val="none" w:sz="0" w:space="0" w:color="auto"/>
            <w:right w:val="none" w:sz="0" w:space="0" w:color="auto"/>
          </w:divBdr>
          <w:divsChild>
            <w:div w:id="65542515">
              <w:marLeft w:val="0"/>
              <w:marRight w:val="0"/>
              <w:marTop w:val="0"/>
              <w:marBottom w:val="0"/>
              <w:divBdr>
                <w:top w:val="none" w:sz="0" w:space="0" w:color="auto"/>
                <w:left w:val="none" w:sz="0" w:space="0" w:color="auto"/>
                <w:bottom w:val="none" w:sz="0" w:space="0" w:color="auto"/>
                <w:right w:val="none" w:sz="0" w:space="0" w:color="auto"/>
              </w:divBdr>
            </w:div>
            <w:div w:id="1447038332">
              <w:marLeft w:val="0"/>
              <w:marRight w:val="0"/>
              <w:marTop w:val="0"/>
              <w:marBottom w:val="0"/>
              <w:divBdr>
                <w:top w:val="none" w:sz="0" w:space="0" w:color="auto"/>
                <w:left w:val="none" w:sz="0" w:space="0" w:color="auto"/>
                <w:bottom w:val="none" w:sz="0" w:space="0" w:color="auto"/>
                <w:right w:val="none" w:sz="0" w:space="0" w:color="auto"/>
              </w:divBdr>
            </w:div>
            <w:div w:id="1551503484">
              <w:marLeft w:val="0"/>
              <w:marRight w:val="0"/>
              <w:marTop w:val="0"/>
              <w:marBottom w:val="0"/>
              <w:divBdr>
                <w:top w:val="none" w:sz="0" w:space="0" w:color="auto"/>
                <w:left w:val="none" w:sz="0" w:space="0" w:color="auto"/>
                <w:bottom w:val="none" w:sz="0" w:space="0" w:color="auto"/>
                <w:right w:val="none" w:sz="0" w:space="0" w:color="auto"/>
              </w:divBdr>
            </w:div>
          </w:divsChild>
        </w:div>
        <w:div w:id="1603340766">
          <w:marLeft w:val="0"/>
          <w:marRight w:val="0"/>
          <w:marTop w:val="0"/>
          <w:marBottom w:val="0"/>
          <w:divBdr>
            <w:top w:val="none" w:sz="0" w:space="0" w:color="auto"/>
            <w:left w:val="none" w:sz="0" w:space="0" w:color="auto"/>
            <w:bottom w:val="none" w:sz="0" w:space="0" w:color="auto"/>
            <w:right w:val="none" w:sz="0" w:space="0" w:color="auto"/>
          </w:divBdr>
          <w:divsChild>
            <w:div w:id="112599104">
              <w:marLeft w:val="0"/>
              <w:marRight w:val="0"/>
              <w:marTop w:val="0"/>
              <w:marBottom w:val="0"/>
              <w:divBdr>
                <w:top w:val="none" w:sz="0" w:space="0" w:color="auto"/>
                <w:left w:val="none" w:sz="0" w:space="0" w:color="auto"/>
                <w:bottom w:val="none" w:sz="0" w:space="0" w:color="auto"/>
                <w:right w:val="none" w:sz="0" w:space="0" w:color="auto"/>
              </w:divBdr>
            </w:div>
            <w:div w:id="1095827466">
              <w:marLeft w:val="0"/>
              <w:marRight w:val="0"/>
              <w:marTop w:val="0"/>
              <w:marBottom w:val="0"/>
              <w:divBdr>
                <w:top w:val="none" w:sz="0" w:space="0" w:color="auto"/>
                <w:left w:val="none" w:sz="0" w:space="0" w:color="auto"/>
                <w:bottom w:val="none" w:sz="0" w:space="0" w:color="auto"/>
                <w:right w:val="none" w:sz="0" w:space="0" w:color="auto"/>
              </w:divBdr>
            </w:div>
            <w:div w:id="1189754626">
              <w:marLeft w:val="0"/>
              <w:marRight w:val="0"/>
              <w:marTop w:val="0"/>
              <w:marBottom w:val="0"/>
              <w:divBdr>
                <w:top w:val="none" w:sz="0" w:space="0" w:color="auto"/>
                <w:left w:val="none" w:sz="0" w:space="0" w:color="auto"/>
                <w:bottom w:val="none" w:sz="0" w:space="0" w:color="auto"/>
                <w:right w:val="none" w:sz="0" w:space="0" w:color="auto"/>
              </w:divBdr>
            </w:div>
            <w:div w:id="1209149781">
              <w:marLeft w:val="0"/>
              <w:marRight w:val="0"/>
              <w:marTop w:val="0"/>
              <w:marBottom w:val="0"/>
              <w:divBdr>
                <w:top w:val="none" w:sz="0" w:space="0" w:color="auto"/>
                <w:left w:val="none" w:sz="0" w:space="0" w:color="auto"/>
                <w:bottom w:val="none" w:sz="0" w:space="0" w:color="auto"/>
                <w:right w:val="none" w:sz="0" w:space="0" w:color="auto"/>
              </w:divBdr>
            </w:div>
          </w:divsChild>
        </w:div>
        <w:div w:id="1615091230">
          <w:marLeft w:val="0"/>
          <w:marRight w:val="0"/>
          <w:marTop w:val="0"/>
          <w:marBottom w:val="0"/>
          <w:divBdr>
            <w:top w:val="none" w:sz="0" w:space="0" w:color="auto"/>
            <w:left w:val="none" w:sz="0" w:space="0" w:color="auto"/>
            <w:bottom w:val="none" w:sz="0" w:space="0" w:color="auto"/>
            <w:right w:val="none" w:sz="0" w:space="0" w:color="auto"/>
          </w:divBdr>
          <w:divsChild>
            <w:div w:id="1333485020">
              <w:marLeft w:val="0"/>
              <w:marRight w:val="0"/>
              <w:marTop w:val="0"/>
              <w:marBottom w:val="0"/>
              <w:divBdr>
                <w:top w:val="none" w:sz="0" w:space="0" w:color="auto"/>
                <w:left w:val="none" w:sz="0" w:space="0" w:color="auto"/>
                <w:bottom w:val="none" w:sz="0" w:space="0" w:color="auto"/>
                <w:right w:val="none" w:sz="0" w:space="0" w:color="auto"/>
              </w:divBdr>
            </w:div>
          </w:divsChild>
        </w:div>
        <w:div w:id="1671371462">
          <w:marLeft w:val="0"/>
          <w:marRight w:val="0"/>
          <w:marTop w:val="0"/>
          <w:marBottom w:val="0"/>
          <w:divBdr>
            <w:top w:val="none" w:sz="0" w:space="0" w:color="auto"/>
            <w:left w:val="none" w:sz="0" w:space="0" w:color="auto"/>
            <w:bottom w:val="none" w:sz="0" w:space="0" w:color="auto"/>
            <w:right w:val="none" w:sz="0" w:space="0" w:color="auto"/>
          </w:divBdr>
          <w:divsChild>
            <w:div w:id="1734086032">
              <w:marLeft w:val="0"/>
              <w:marRight w:val="0"/>
              <w:marTop w:val="0"/>
              <w:marBottom w:val="0"/>
              <w:divBdr>
                <w:top w:val="none" w:sz="0" w:space="0" w:color="auto"/>
                <w:left w:val="none" w:sz="0" w:space="0" w:color="auto"/>
                <w:bottom w:val="none" w:sz="0" w:space="0" w:color="auto"/>
                <w:right w:val="none" w:sz="0" w:space="0" w:color="auto"/>
              </w:divBdr>
            </w:div>
          </w:divsChild>
        </w:div>
        <w:div w:id="1694913126">
          <w:marLeft w:val="0"/>
          <w:marRight w:val="0"/>
          <w:marTop w:val="0"/>
          <w:marBottom w:val="0"/>
          <w:divBdr>
            <w:top w:val="none" w:sz="0" w:space="0" w:color="auto"/>
            <w:left w:val="none" w:sz="0" w:space="0" w:color="auto"/>
            <w:bottom w:val="none" w:sz="0" w:space="0" w:color="auto"/>
            <w:right w:val="none" w:sz="0" w:space="0" w:color="auto"/>
          </w:divBdr>
          <w:divsChild>
            <w:div w:id="1242644781">
              <w:marLeft w:val="0"/>
              <w:marRight w:val="0"/>
              <w:marTop w:val="0"/>
              <w:marBottom w:val="0"/>
              <w:divBdr>
                <w:top w:val="none" w:sz="0" w:space="0" w:color="auto"/>
                <w:left w:val="none" w:sz="0" w:space="0" w:color="auto"/>
                <w:bottom w:val="none" w:sz="0" w:space="0" w:color="auto"/>
                <w:right w:val="none" w:sz="0" w:space="0" w:color="auto"/>
              </w:divBdr>
            </w:div>
          </w:divsChild>
        </w:div>
        <w:div w:id="1752044602">
          <w:marLeft w:val="0"/>
          <w:marRight w:val="0"/>
          <w:marTop w:val="0"/>
          <w:marBottom w:val="0"/>
          <w:divBdr>
            <w:top w:val="none" w:sz="0" w:space="0" w:color="auto"/>
            <w:left w:val="none" w:sz="0" w:space="0" w:color="auto"/>
            <w:bottom w:val="none" w:sz="0" w:space="0" w:color="auto"/>
            <w:right w:val="none" w:sz="0" w:space="0" w:color="auto"/>
          </w:divBdr>
          <w:divsChild>
            <w:div w:id="563033664">
              <w:marLeft w:val="0"/>
              <w:marRight w:val="0"/>
              <w:marTop w:val="0"/>
              <w:marBottom w:val="0"/>
              <w:divBdr>
                <w:top w:val="none" w:sz="0" w:space="0" w:color="auto"/>
                <w:left w:val="none" w:sz="0" w:space="0" w:color="auto"/>
                <w:bottom w:val="none" w:sz="0" w:space="0" w:color="auto"/>
                <w:right w:val="none" w:sz="0" w:space="0" w:color="auto"/>
              </w:divBdr>
            </w:div>
            <w:div w:id="1356007140">
              <w:marLeft w:val="0"/>
              <w:marRight w:val="0"/>
              <w:marTop w:val="0"/>
              <w:marBottom w:val="0"/>
              <w:divBdr>
                <w:top w:val="none" w:sz="0" w:space="0" w:color="auto"/>
                <w:left w:val="none" w:sz="0" w:space="0" w:color="auto"/>
                <w:bottom w:val="none" w:sz="0" w:space="0" w:color="auto"/>
                <w:right w:val="none" w:sz="0" w:space="0" w:color="auto"/>
              </w:divBdr>
            </w:div>
          </w:divsChild>
        </w:div>
        <w:div w:id="1783767947">
          <w:marLeft w:val="0"/>
          <w:marRight w:val="0"/>
          <w:marTop w:val="0"/>
          <w:marBottom w:val="0"/>
          <w:divBdr>
            <w:top w:val="none" w:sz="0" w:space="0" w:color="auto"/>
            <w:left w:val="none" w:sz="0" w:space="0" w:color="auto"/>
            <w:bottom w:val="none" w:sz="0" w:space="0" w:color="auto"/>
            <w:right w:val="none" w:sz="0" w:space="0" w:color="auto"/>
          </w:divBdr>
          <w:divsChild>
            <w:div w:id="1779173706">
              <w:marLeft w:val="0"/>
              <w:marRight w:val="0"/>
              <w:marTop w:val="0"/>
              <w:marBottom w:val="0"/>
              <w:divBdr>
                <w:top w:val="none" w:sz="0" w:space="0" w:color="auto"/>
                <w:left w:val="none" w:sz="0" w:space="0" w:color="auto"/>
                <w:bottom w:val="none" w:sz="0" w:space="0" w:color="auto"/>
                <w:right w:val="none" w:sz="0" w:space="0" w:color="auto"/>
              </w:divBdr>
            </w:div>
          </w:divsChild>
        </w:div>
        <w:div w:id="1798722276">
          <w:marLeft w:val="0"/>
          <w:marRight w:val="0"/>
          <w:marTop w:val="0"/>
          <w:marBottom w:val="0"/>
          <w:divBdr>
            <w:top w:val="none" w:sz="0" w:space="0" w:color="auto"/>
            <w:left w:val="none" w:sz="0" w:space="0" w:color="auto"/>
            <w:bottom w:val="none" w:sz="0" w:space="0" w:color="auto"/>
            <w:right w:val="none" w:sz="0" w:space="0" w:color="auto"/>
          </w:divBdr>
          <w:divsChild>
            <w:div w:id="146942638">
              <w:marLeft w:val="0"/>
              <w:marRight w:val="0"/>
              <w:marTop w:val="0"/>
              <w:marBottom w:val="0"/>
              <w:divBdr>
                <w:top w:val="none" w:sz="0" w:space="0" w:color="auto"/>
                <w:left w:val="none" w:sz="0" w:space="0" w:color="auto"/>
                <w:bottom w:val="none" w:sz="0" w:space="0" w:color="auto"/>
                <w:right w:val="none" w:sz="0" w:space="0" w:color="auto"/>
              </w:divBdr>
            </w:div>
          </w:divsChild>
        </w:div>
        <w:div w:id="1801193264">
          <w:marLeft w:val="0"/>
          <w:marRight w:val="0"/>
          <w:marTop w:val="0"/>
          <w:marBottom w:val="0"/>
          <w:divBdr>
            <w:top w:val="none" w:sz="0" w:space="0" w:color="auto"/>
            <w:left w:val="none" w:sz="0" w:space="0" w:color="auto"/>
            <w:bottom w:val="none" w:sz="0" w:space="0" w:color="auto"/>
            <w:right w:val="none" w:sz="0" w:space="0" w:color="auto"/>
          </w:divBdr>
          <w:divsChild>
            <w:div w:id="1449617438">
              <w:marLeft w:val="0"/>
              <w:marRight w:val="0"/>
              <w:marTop w:val="0"/>
              <w:marBottom w:val="0"/>
              <w:divBdr>
                <w:top w:val="none" w:sz="0" w:space="0" w:color="auto"/>
                <w:left w:val="none" w:sz="0" w:space="0" w:color="auto"/>
                <w:bottom w:val="none" w:sz="0" w:space="0" w:color="auto"/>
                <w:right w:val="none" w:sz="0" w:space="0" w:color="auto"/>
              </w:divBdr>
            </w:div>
          </w:divsChild>
        </w:div>
        <w:div w:id="1811096954">
          <w:marLeft w:val="0"/>
          <w:marRight w:val="0"/>
          <w:marTop w:val="0"/>
          <w:marBottom w:val="0"/>
          <w:divBdr>
            <w:top w:val="none" w:sz="0" w:space="0" w:color="auto"/>
            <w:left w:val="none" w:sz="0" w:space="0" w:color="auto"/>
            <w:bottom w:val="none" w:sz="0" w:space="0" w:color="auto"/>
            <w:right w:val="none" w:sz="0" w:space="0" w:color="auto"/>
          </w:divBdr>
          <w:divsChild>
            <w:div w:id="1660957799">
              <w:marLeft w:val="0"/>
              <w:marRight w:val="0"/>
              <w:marTop w:val="0"/>
              <w:marBottom w:val="0"/>
              <w:divBdr>
                <w:top w:val="none" w:sz="0" w:space="0" w:color="auto"/>
                <w:left w:val="none" w:sz="0" w:space="0" w:color="auto"/>
                <w:bottom w:val="none" w:sz="0" w:space="0" w:color="auto"/>
                <w:right w:val="none" w:sz="0" w:space="0" w:color="auto"/>
              </w:divBdr>
            </w:div>
          </w:divsChild>
        </w:div>
        <w:div w:id="1858108916">
          <w:marLeft w:val="0"/>
          <w:marRight w:val="0"/>
          <w:marTop w:val="0"/>
          <w:marBottom w:val="0"/>
          <w:divBdr>
            <w:top w:val="none" w:sz="0" w:space="0" w:color="auto"/>
            <w:left w:val="none" w:sz="0" w:space="0" w:color="auto"/>
            <w:bottom w:val="none" w:sz="0" w:space="0" w:color="auto"/>
            <w:right w:val="none" w:sz="0" w:space="0" w:color="auto"/>
          </w:divBdr>
          <w:divsChild>
            <w:div w:id="12151308">
              <w:marLeft w:val="0"/>
              <w:marRight w:val="0"/>
              <w:marTop w:val="0"/>
              <w:marBottom w:val="0"/>
              <w:divBdr>
                <w:top w:val="none" w:sz="0" w:space="0" w:color="auto"/>
                <w:left w:val="none" w:sz="0" w:space="0" w:color="auto"/>
                <w:bottom w:val="none" w:sz="0" w:space="0" w:color="auto"/>
                <w:right w:val="none" w:sz="0" w:space="0" w:color="auto"/>
              </w:divBdr>
            </w:div>
            <w:div w:id="984092081">
              <w:marLeft w:val="0"/>
              <w:marRight w:val="0"/>
              <w:marTop w:val="0"/>
              <w:marBottom w:val="0"/>
              <w:divBdr>
                <w:top w:val="none" w:sz="0" w:space="0" w:color="auto"/>
                <w:left w:val="none" w:sz="0" w:space="0" w:color="auto"/>
                <w:bottom w:val="none" w:sz="0" w:space="0" w:color="auto"/>
                <w:right w:val="none" w:sz="0" w:space="0" w:color="auto"/>
              </w:divBdr>
            </w:div>
            <w:div w:id="1292903543">
              <w:marLeft w:val="0"/>
              <w:marRight w:val="0"/>
              <w:marTop w:val="0"/>
              <w:marBottom w:val="0"/>
              <w:divBdr>
                <w:top w:val="none" w:sz="0" w:space="0" w:color="auto"/>
                <w:left w:val="none" w:sz="0" w:space="0" w:color="auto"/>
                <w:bottom w:val="none" w:sz="0" w:space="0" w:color="auto"/>
                <w:right w:val="none" w:sz="0" w:space="0" w:color="auto"/>
              </w:divBdr>
            </w:div>
          </w:divsChild>
        </w:div>
        <w:div w:id="1867402074">
          <w:marLeft w:val="0"/>
          <w:marRight w:val="0"/>
          <w:marTop w:val="0"/>
          <w:marBottom w:val="0"/>
          <w:divBdr>
            <w:top w:val="none" w:sz="0" w:space="0" w:color="auto"/>
            <w:left w:val="none" w:sz="0" w:space="0" w:color="auto"/>
            <w:bottom w:val="none" w:sz="0" w:space="0" w:color="auto"/>
            <w:right w:val="none" w:sz="0" w:space="0" w:color="auto"/>
          </w:divBdr>
          <w:divsChild>
            <w:div w:id="27535402">
              <w:marLeft w:val="0"/>
              <w:marRight w:val="0"/>
              <w:marTop w:val="0"/>
              <w:marBottom w:val="0"/>
              <w:divBdr>
                <w:top w:val="none" w:sz="0" w:space="0" w:color="auto"/>
                <w:left w:val="none" w:sz="0" w:space="0" w:color="auto"/>
                <w:bottom w:val="none" w:sz="0" w:space="0" w:color="auto"/>
                <w:right w:val="none" w:sz="0" w:space="0" w:color="auto"/>
              </w:divBdr>
            </w:div>
            <w:div w:id="1535656327">
              <w:marLeft w:val="0"/>
              <w:marRight w:val="0"/>
              <w:marTop w:val="0"/>
              <w:marBottom w:val="0"/>
              <w:divBdr>
                <w:top w:val="none" w:sz="0" w:space="0" w:color="auto"/>
                <w:left w:val="none" w:sz="0" w:space="0" w:color="auto"/>
                <w:bottom w:val="none" w:sz="0" w:space="0" w:color="auto"/>
                <w:right w:val="none" w:sz="0" w:space="0" w:color="auto"/>
              </w:divBdr>
            </w:div>
            <w:div w:id="1628927647">
              <w:marLeft w:val="0"/>
              <w:marRight w:val="0"/>
              <w:marTop w:val="0"/>
              <w:marBottom w:val="0"/>
              <w:divBdr>
                <w:top w:val="none" w:sz="0" w:space="0" w:color="auto"/>
                <w:left w:val="none" w:sz="0" w:space="0" w:color="auto"/>
                <w:bottom w:val="none" w:sz="0" w:space="0" w:color="auto"/>
                <w:right w:val="none" w:sz="0" w:space="0" w:color="auto"/>
              </w:divBdr>
            </w:div>
            <w:div w:id="2095276786">
              <w:marLeft w:val="0"/>
              <w:marRight w:val="0"/>
              <w:marTop w:val="0"/>
              <w:marBottom w:val="0"/>
              <w:divBdr>
                <w:top w:val="none" w:sz="0" w:space="0" w:color="auto"/>
                <w:left w:val="none" w:sz="0" w:space="0" w:color="auto"/>
                <w:bottom w:val="none" w:sz="0" w:space="0" w:color="auto"/>
                <w:right w:val="none" w:sz="0" w:space="0" w:color="auto"/>
              </w:divBdr>
            </w:div>
            <w:div w:id="2141223167">
              <w:marLeft w:val="0"/>
              <w:marRight w:val="0"/>
              <w:marTop w:val="0"/>
              <w:marBottom w:val="0"/>
              <w:divBdr>
                <w:top w:val="none" w:sz="0" w:space="0" w:color="auto"/>
                <w:left w:val="none" w:sz="0" w:space="0" w:color="auto"/>
                <w:bottom w:val="none" w:sz="0" w:space="0" w:color="auto"/>
                <w:right w:val="none" w:sz="0" w:space="0" w:color="auto"/>
              </w:divBdr>
            </w:div>
          </w:divsChild>
        </w:div>
        <w:div w:id="1867406445">
          <w:marLeft w:val="0"/>
          <w:marRight w:val="0"/>
          <w:marTop w:val="0"/>
          <w:marBottom w:val="0"/>
          <w:divBdr>
            <w:top w:val="none" w:sz="0" w:space="0" w:color="auto"/>
            <w:left w:val="none" w:sz="0" w:space="0" w:color="auto"/>
            <w:bottom w:val="none" w:sz="0" w:space="0" w:color="auto"/>
            <w:right w:val="none" w:sz="0" w:space="0" w:color="auto"/>
          </w:divBdr>
          <w:divsChild>
            <w:div w:id="272788177">
              <w:marLeft w:val="0"/>
              <w:marRight w:val="0"/>
              <w:marTop w:val="0"/>
              <w:marBottom w:val="0"/>
              <w:divBdr>
                <w:top w:val="none" w:sz="0" w:space="0" w:color="auto"/>
                <w:left w:val="none" w:sz="0" w:space="0" w:color="auto"/>
                <w:bottom w:val="none" w:sz="0" w:space="0" w:color="auto"/>
                <w:right w:val="none" w:sz="0" w:space="0" w:color="auto"/>
              </w:divBdr>
            </w:div>
          </w:divsChild>
        </w:div>
        <w:div w:id="1875606969">
          <w:marLeft w:val="0"/>
          <w:marRight w:val="0"/>
          <w:marTop w:val="0"/>
          <w:marBottom w:val="0"/>
          <w:divBdr>
            <w:top w:val="none" w:sz="0" w:space="0" w:color="auto"/>
            <w:left w:val="none" w:sz="0" w:space="0" w:color="auto"/>
            <w:bottom w:val="none" w:sz="0" w:space="0" w:color="auto"/>
            <w:right w:val="none" w:sz="0" w:space="0" w:color="auto"/>
          </w:divBdr>
          <w:divsChild>
            <w:div w:id="2089812878">
              <w:marLeft w:val="0"/>
              <w:marRight w:val="0"/>
              <w:marTop w:val="0"/>
              <w:marBottom w:val="0"/>
              <w:divBdr>
                <w:top w:val="none" w:sz="0" w:space="0" w:color="auto"/>
                <w:left w:val="none" w:sz="0" w:space="0" w:color="auto"/>
                <w:bottom w:val="none" w:sz="0" w:space="0" w:color="auto"/>
                <w:right w:val="none" w:sz="0" w:space="0" w:color="auto"/>
              </w:divBdr>
            </w:div>
          </w:divsChild>
        </w:div>
        <w:div w:id="1920603522">
          <w:marLeft w:val="0"/>
          <w:marRight w:val="0"/>
          <w:marTop w:val="0"/>
          <w:marBottom w:val="0"/>
          <w:divBdr>
            <w:top w:val="none" w:sz="0" w:space="0" w:color="auto"/>
            <w:left w:val="none" w:sz="0" w:space="0" w:color="auto"/>
            <w:bottom w:val="none" w:sz="0" w:space="0" w:color="auto"/>
            <w:right w:val="none" w:sz="0" w:space="0" w:color="auto"/>
          </w:divBdr>
          <w:divsChild>
            <w:div w:id="656543214">
              <w:marLeft w:val="0"/>
              <w:marRight w:val="0"/>
              <w:marTop w:val="0"/>
              <w:marBottom w:val="0"/>
              <w:divBdr>
                <w:top w:val="none" w:sz="0" w:space="0" w:color="auto"/>
                <w:left w:val="none" w:sz="0" w:space="0" w:color="auto"/>
                <w:bottom w:val="none" w:sz="0" w:space="0" w:color="auto"/>
                <w:right w:val="none" w:sz="0" w:space="0" w:color="auto"/>
              </w:divBdr>
            </w:div>
            <w:div w:id="712384815">
              <w:marLeft w:val="0"/>
              <w:marRight w:val="0"/>
              <w:marTop w:val="0"/>
              <w:marBottom w:val="0"/>
              <w:divBdr>
                <w:top w:val="none" w:sz="0" w:space="0" w:color="auto"/>
                <w:left w:val="none" w:sz="0" w:space="0" w:color="auto"/>
                <w:bottom w:val="none" w:sz="0" w:space="0" w:color="auto"/>
                <w:right w:val="none" w:sz="0" w:space="0" w:color="auto"/>
              </w:divBdr>
            </w:div>
            <w:div w:id="2028096727">
              <w:marLeft w:val="0"/>
              <w:marRight w:val="0"/>
              <w:marTop w:val="0"/>
              <w:marBottom w:val="0"/>
              <w:divBdr>
                <w:top w:val="none" w:sz="0" w:space="0" w:color="auto"/>
                <w:left w:val="none" w:sz="0" w:space="0" w:color="auto"/>
                <w:bottom w:val="none" w:sz="0" w:space="0" w:color="auto"/>
                <w:right w:val="none" w:sz="0" w:space="0" w:color="auto"/>
              </w:divBdr>
            </w:div>
          </w:divsChild>
        </w:div>
        <w:div w:id="1952012685">
          <w:marLeft w:val="0"/>
          <w:marRight w:val="0"/>
          <w:marTop w:val="0"/>
          <w:marBottom w:val="0"/>
          <w:divBdr>
            <w:top w:val="none" w:sz="0" w:space="0" w:color="auto"/>
            <w:left w:val="none" w:sz="0" w:space="0" w:color="auto"/>
            <w:bottom w:val="none" w:sz="0" w:space="0" w:color="auto"/>
            <w:right w:val="none" w:sz="0" w:space="0" w:color="auto"/>
          </w:divBdr>
          <w:divsChild>
            <w:div w:id="222913301">
              <w:marLeft w:val="0"/>
              <w:marRight w:val="0"/>
              <w:marTop w:val="0"/>
              <w:marBottom w:val="0"/>
              <w:divBdr>
                <w:top w:val="none" w:sz="0" w:space="0" w:color="auto"/>
                <w:left w:val="none" w:sz="0" w:space="0" w:color="auto"/>
                <w:bottom w:val="none" w:sz="0" w:space="0" w:color="auto"/>
                <w:right w:val="none" w:sz="0" w:space="0" w:color="auto"/>
              </w:divBdr>
            </w:div>
            <w:div w:id="499465194">
              <w:marLeft w:val="0"/>
              <w:marRight w:val="0"/>
              <w:marTop w:val="0"/>
              <w:marBottom w:val="0"/>
              <w:divBdr>
                <w:top w:val="none" w:sz="0" w:space="0" w:color="auto"/>
                <w:left w:val="none" w:sz="0" w:space="0" w:color="auto"/>
                <w:bottom w:val="none" w:sz="0" w:space="0" w:color="auto"/>
                <w:right w:val="none" w:sz="0" w:space="0" w:color="auto"/>
              </w:divBdr>
            </w:div>
            <w:div w:id="1159078807">
              <w:marLeft w:val="0"/>
              <w:marRight w:val="0"/>
              <w:marTop w:val="0"/>
              <w:marBottom w:val="0"/>
              <w:divBdr>
                <w:top w:val="none" w:sz="0" w:space="0" w:color="auto"/>
                <w:left w:val="none" w:sz="0" w:space="0" w:color="auto"/>
                <w:bottom w:val="none" w:sz="0" w:space="0" w:color="auto"/>
                <w:right w:val="none" w:sz="0" w:space="0" w:color="auto"/>
              </w:divBdr>
            </w:div>
          </w:divsChild>
        </w:div>
        <w:div w:id="1965770432">
          <w:marLeft w:val="0"/>
          <w:marRight w:val="0"/>
          <w:marTop w:val="0"/>
          <w:marBottom w:val="0"/>
          <w:divBdr>
            <w:top w:val="none" w:sz="0" w:space="0" w:color="auto"/>
            <w:left w:val="none" w:sz="0" w:space="0" w:color="auto"/>
            <w:bottom w:val="none" w:sz="0" w:space="0" w:color="auto"/>
            <w:right w:val="none" w:sz="0" w:space="0" w:color="auto"/>
          </w:divBdr>
          <w:divsChild>
            <w:div w:id="50421361">
              <w:marLeft w:val="0"/>
              <w:marRight w:val="0"/>
              <w:marTop w:val="0"/>
              <w:marBottom w:val="0"/>
              <w:divBdr>
                <w:top w:val="none" w:sz="0" w:space="0" w:color="auto"/>
                <w:left w:val="none" w:sz="0" w:space="0" w:color="auto"/>
                <w:bottom w:val="none" w:sz="0" w:space="0" w:color="auto"/>
                <w:right w:val="none" w:sz="0" w:space="0" w:color="auto"/>
              </w:divBdr>
            </w:div>
            <w:div w:id="847478562">
              <w:marLeft w:val="0"/>
              <w:marRight w:val="0"/>
              <w:marTop w:val="0"/>
              <w:marBottom w:val="0"/>
              <w:divBdr>
                <w:top w:val="none" w:sz="0" w:space="0" w:color="auto"/>
                <w:left w:val="none" w:sz="0" w:space="0" w:color="auto"/>
                <w:bottom w:val="none" w:sz="0" w:space="0" w:color="auto"/>
                <w:right w:val="none" w:sz="0" w:space="0" w:color="auto"/>
              </w:divBdr>
            </w:div>
            <w:div w:id="937179945">
              <w:marLeft w:val="0"/>
              <w:marRight w:val="0"/>
              <w:marTop w:val="0"/>
              <w:marBottom w:val="0"/>
              <w:divBdr>
                <w:top w:val="none" w:sz="0" w:space="0" w:color="auto"/>
                <w:left w:val="none" w:sz="0" w:space="0" w:color="auto"/>
                <w:bottom w:val="none" w:sz="0" w:space="0" w:color="auto"/>
                <w:right w:val="none" w:sz="0" w:space="0" w:color="auto"/>
              </w:divBdr>
            </w:div>
            <w:div w:id="1299064901">
              <w:marLeft w:val="0"/>
              <w:marRight w:val="0"/>
              <w:marTop w:val="0"/>
              <w:marBottom w:val="0"/>
              <w:divBdr>
                <w:top w:val="none" w:sz="0" w:space="0" w:color="auto"/>
                <w:left w:val="none" w:sz="0" w:space="0" w:color="auto"/>
                <w:bottom w:val="none" w:sz="0" w:space="0" w:color="auto"/>
                <w:right w:val="none" w:sz="0" w:space="0" w:color="auto"/>
              </w:divBdr>
            </w:div>
          </w:divsChild>
        </w:div>
        <w:div w:id="1970014976">
          <w:marLeft w:val="0"/>
          <w:marRight w:val="0"/>
          <w:marTop w:val="0"/>
          <w:marBottom w:val="0"/>
          <w:divBdr>
            <w:top w:val="none" w:sz="0" w:space="0" w:color="auto"/>
            <w:left w:val="none" w:sz="0" w:space="0" w:color="auto"/>
            <w:bottom w:val="none" w:sz="0" w:space="0" w:color="auto"/>
            <w:right w:val="none" w:sz="0" w:space="0" w:color="auto"/>
          </w:divBdr>
          <w:divsChild>
            <w:div w:id="267086151">
              <w:marLeft w:val="0"/>
              <w:marRight w:val="0"/>
              <w:marTop w:val="0"/>
              <w:marBottom w:val="0"/>
              <w:divBdr>
                <w:top w:val="none" w:sz="0" w:space="0" w:color="auto"/>
                <w:left w:val="none" w:sz="0" w:space="0" w:color="auto"/>
                <w:bottom w:val="none" w:sz="0" w:space="0" w:color="auto"/>
                <w:right w:val="none" w:sz="0" w:space="0" w:color="auto"/>
              </w:divBdr>
            </w:div>
          </w:divsChild>
        </w:div>
        <w:div w:id="2009286745">
          <w:marLeft w:val="0"/>
          <w:marRight w:val="0"/>
          <w:marTop w:val="0"/>
          <w:marBottom w:val="0"/>
          <w:divBdr>
            <w:top w:val="none" w:sz="0" w:space="0" w:color="auto"/>
            <w:left w:val="none" w:sz="0" w:space="0" w:color="auto"/>
            <w:bottom w:val="none" w:sz="0" w:space="0" w:color="auto"/>
            <w:right w:val="none" w:sz="0" w:space="0" w:color="auto"/>
          </w:divBdr>
          <w:divsChild>
            <w:div w:id="1532181855">
              <w:marLeft w:val="0"/>
              <w:marRight w:val="0"/>
              <w:marTop w:val="0"/>
              <w:marBottom w:val="0"/>
              <w:divBdr>
                <w:top w:val="none" w:sz="0" w:space="0" w:color="auto"/>
                <w:left w:val="none" w:sz="0" w:space="0" w:color="auto"/>
                <w:bottom w:val="none" w:sz="0" w:space="0" w:color="auto"/>
                <w:right w:val="none" w:sz="0" w:space="0" w:color="auto"/>
              </w:divBdr>
            </w:div>
          </w:divsChild>
        </w:div>
        <w:div w:id="2026858517">
          <w:marLeft w:val="0"/>
          <w:marRight w:val="0"/>
          <w:marTop w:val="0"/>
          <w:marBottom w:val="0"/>
          <w:divBdr>
            <w:top w:val="none" w:sz="0" w:space="0" w:color="auto"/>
            <w:left w:val="none" w:sz="0" w:space="0" w:color="auto"/>
            <w:bottom w:val="none" w:sz="0" w:space="0" w:color="auto"/>
            <w:right w:val="none" w:sz="0" w:space="0" w:color="auto"/>
          </w:divBdr>
          <w:divsChild>
            <w:div w:id="540628244">
              <w:marLeft w:val="0"/>
              <w:marRight w:val="0"/>
              <w:marTop w:val="0"/>
              <w:marBottom w:val="0"/>
              <w:divBdr>
                <w:top w:val="none" w:sz="0" w:space="0" w:color="auto"/>
                <w:left w:val="none" w:sz="0" w:space="0" w:color="auto"/>
                <w:bottom w:val="none" w:sz="0" w:space="0" w:color="auto"/>
                <w:right w:val="none" w:sz="0" w:space="0" w:color="auto"/>
              </w:divBdr>
            </w:div>
          </w:divsChild>
        </w:div>
        <w:div w:id="2071808216">
          <w:marLeft w:val="0"/>
          <w:marRight w:val="0"/>
          <w:marTop w:val="0"/>
          <w:marBottom w:val="0"/>
          <w:divBdr>
            <w:top w:val="none" w:sz="0" w:space="0" w:color="auto"/>
            <w:left w:val="none" w:sz="0" w:space="0" w:color="auto"/>
            <w:bottom w:val="none" w:sz="0" w:space="0" w:color="auto"/>
            <w:right w:val="none" w:sz="0" w:space="0" w:color="auto"/>
          </w:divBdr>
          <w:divsChild>
            <w:div w:id="103890164">
              <w:marLeft w:val="0"/>
              <w:marRight w:val="0"/>
              <w:marTop w:val="0"/>
              <w:marBottom w:val="0"/>
              <w:divBdr>
                <w:top w:val="none" w:sz="0" w:space="0" w:color="auto"/>
                <w:left w:val="none" w:sz="0" w:space="0" w:color="auto"/>
                <w:bottom w:val="none" w:sz="0" w:space="0" w:color="auto"/>
                <w:right w:val="none" w:sz="0" w:space="0" w:color="auto"/>
              </w:divBdr>
            </w:div>
            <w:div w:id="909850000">
              <w:marLeft w:val="0"/>
              <w:marRight w:val="0"/>
              <w:marTop w:val="0"/>
              <w:marBottom w:val="0"/>
              <w:divBdr>
                <w:top w:val="none" w:sz="0" w:space="0" w:color="auto"/>
                <w:left w:val="none" w:sz="0" w:space="0" w:color="auto"/>
                <w:bottom w:val="none" w:sz="0" w:space="0" w:color="auto"/>
                <w:right w:val="none" w:sz="0" w:space="0" w:color="auto"/>
              </w:divBdr>
            </w:div>
            <w:div w:id="1826894258">
              <w:marLeft w:val="0"/>
              <w:marRight w:val="0"/>
              <w:marTop w:val="0"/>
              <w:marBottom w:val="0"/>
              <w:divBdr>
                <w:top w:val="none" w:sz="0" w:space="0" w:color="auto"/>
                <w:left w:val="none" w:sz="0" w:space="0" w:color="auto"/>
                <w:bottom w:val="none" w:sz="0" w:space="0" w:color="auto"/>
                <w:right w:val="none" w:sz="0" w:space="0" w:color="auto"/>
              </w:divBdr>
            </w:div>
            <w:div w:id="1969121762">
              <w:marLeft w:val="0"/>
              <w:marRight w:val="0"/>
              <w:marTop w:val="0"/>
              <w:marBottom w:val="0"/>
              <w:divBdr>
                <w:top w:val="none" w:sz="0" w:space="0" w:color="auto"/>
                <w:left w:val="none" w:sz="0" w:space="0" w:color="auto"/>
                <w:bottom w:val="none" w:sz="0" w:space="0" w:color="auto"/>
                <w:right w:val="none" w:sz="0" w:space="0" w:color="auto"/>
              </w:divBdr>
            </w:div>
          </w:divsChild>
        </w:div>
        <w:div w:id="2091080268">
          <w:marLeft w:val="0"/>
          <w:marRight w:val="0"/>
          <w:marTop w:val="0"/>
          <w:marBottom w:val="0"/>
          <w:divBdr>
            <w:top w:val="none" w:sz="0" w:space="0" w:color="auto"/>
            <w:left w:val="none" w:sz="0" w:space="0" w:color="auto"/>
            <w:bottom w:val="none" w:sz="0" w:space="0" w:color="auto"/>
            <w:right w:val="none" w:sz="0" w:space="0" w:color="auto"/>
          </w:divBdr>
          <w:divsChild>
            <w:div w:id="1514759625">
              <w:marLeft w:val="0"/>
              <w:marRight w:val="0"/>
              <w:marTop w:val="0"/>
              <w:marBottom w:val="0"/>
              <w:divBdr>
                <w:top w:val="none" w:sz="0" w:space="0" w:color="auto"/>
                <w:left w:val="none" w:sz="0" w:space="0" w:color="auto"/>
                <w:bottom w:val="none" w:sz="0" w:space="0" w:color="auto"/>
                <w:right w:val="none" w:sz="0" w:space="0" w:color="auto"/>
              </w:divBdr>
            </w:div>
          </w:divsChild>
        </w:div>
        <w:div w:id="2114473029">
          <w:marLeft w:val="0"/>
          <w:marRight w:val="0"/>
          <w:marTop w:val="0"/>
          <w:marBottom w:val="0"/>
          <w:divBdr>
            <w:top w:val="none" w:sz="0" w:space="0" w:color="auto"/>
            <w:left w:val="none" w:sz="0" w:space="0" w:color="auto"/>
            <w:bottom w:val="none" w:sz="0" w:space="0" w:color="auto"/>
            <w:right w:val="none" w:sz="0" w:space="0" w:color="auto"/>
          </w:divBdr>
          <w:divsChild>
            <w:div w:id="537163744">
              <w:marLeft w:val="0"/>
              <w:marRight w:val="0"/>
              <w:marTop w:val="0"/>
              <w:marBottom w:val="0"/>
              <w:divBdr>
                <w:top w:val="none" w:sz="0" w:space="0" w:color="auto"/>
                <w:left w:val="none" w:sz="0" w:space="0" w:color="auto"/>
                <w:bottom w:val="none" w:sz="0" w:space="0" w:color="auto"/>
                <w:right w:val="none" w:sz="0" w:space="0" w:color="auto"/>
              </w:divBdr>
            </w:div>
            <w:div w:id="1026251673">
              <w:marLeft w:val="0"/>
              <w:marRight w:val="0"/>
              <w:marTop w:val="0"/>
              <w:marBottom w:val="0"/>
              <w:divBdr>
                <w:top w:val="none" w:sz="0" w:space="0" w:color="auto"/>
                <w:left w:val="none" w:sz="0" w:space="0" w:color="auto"/>
                <w:bottom w:val="none" w:sz="0" w:space="0" w:color="auto"/>
                <w:right w:val="none" w:sz="0" w:space="0" w:color="auto"/>
              </w:divBdr>
            </w:div>
            <w:div w:id="2079748431">
              <w:marLeft w:val="0"/>
              <w:marRight w:val="0"/>
              <w:marTop w:val="0"/>
              <w:marBottom w:val="0"/>
              <w:divBdr>
                <w:top w:val="none" w:sz="0" w:space="0" w:color="auto"/>
                <w:left w:val="none" w:sz="0" w:space="0" w:color="auto"/>
                <w:bottom w:val="none" w:sz="0" w:space="0" w:color="auto"/>
                <w:right w:val="none" w:sz="0" w:space="0" w:color="auto"/>
              </w:divBdr>
            </w:div>
          </w:divsChild>
        </w:div>
        <w:div w:id="2123380161">
          <w:marLeft w:val="0"/>
          <w:marRight w:val="0"/>
          <w:marTop w:val="0"/>
          <w:marBottom w:val="0"/>
          <w:divBdr>
            <w:top w:val="none" w:sz="0" w:space="0" w:color="auto"/>
            <w:left w:val="none" w:sz="0" w:space="0" w:color="auto"/>
            <w:bottom w:val="none" w:sz="0" w:space="0" w:color="auto"/>
            <w:right w:val="none" w:sz="0" w:space="0" w:color="auto"/>
          </w:divBdr>
          <w:divsChild>
            <w:div w:id="14260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5412">
      <w:bodyDiv w:val="1"/>
      <w:marLeft w:val="0"/>
      <w:marRight w:val="0"/>
      <w:marTop w:val="0"/>
      <w:marBottom w:val="0"/>
      <w:divBdr>
        <w:top w:val="none" w:sz="0" w:space="0" w:color="auto"/>
        <w:left w:val="none" w:sz="0" w:space="0" w:color="auto"/>
        <w:bottom w:val="none" w:sz="0" w:space="0" w:color="auto"/>
        <w:right w:val="none" w:sz="0" w:space="0" w:color="auto"/>
      </w:divBdr>
      <w:divsChild>
        <w:div w:id="8873629">
          <w:marLeft w:val="0"/>
          <w:marRight w:val="0"/>
          <w:marTop w:val="0"/>
          <w:marBottom w:val="0"/>
          <w:divBdr>
            <w:top w:val="none" w:sz="0" w:space="0" w:color="auto"/>
            <w:left w:val="none" w:sz="0" w:space="0" w:color="auto"/>
            <w:bottom w:val="none" w:sz="0" w:space="0" w:color="auto"/>
            <w:right w:val="none" w:sz="0" w:space="0" w:color="auto"/>
          </w:divBdr>
          <w:divsChild>
            <w:div w:id="279265183">
              <w:marLeft w:val="0"/>
              <w:marRight w:val="0"/>
              <w:marTop w:val="0"/>
              <w:marBottom w:val="0"/>
              <w:divBdr>
                <w:top w:val="none" w:sz="0" w:space="0" w:color="auto"/>
                <w:left w:val="none" w:sz="0" w:space="0" w:color="auto"/>
                <w:bottom w:val="none" w:sz="0" w:space="0" w:color="auto"/>
                <w:right w:val="none" w:sz="0" w:space="0" w:color="auto"/>
              </w:divBdr>
            </w:div>
            <w:div w:id="375592891">
              <w:marLeft w:val="0"/>
              <w:marRight w:val="0"/>
              <w:marTop w:val="0"/>
              <w:marBottom w:val="0"/>
              <w:divBdr>
                <w:top w:val="none" w:sz="0" w:space="0" w:color="auto"/>
                <w:left w:val="none" w:sz="0" w:space="0" w:color="auto"/>
                <w:bottom w:val="none" w:sz="0" w:space="0" w:color="auto"/>
                <w:right w:val="none" w:sz="0" w:space="0" w:color="auto"/>
              </w:divBdr>
            </w:div>
            <w:div w:id="1612323188">
              <w:marLeft w:val="0"/>
              <w:marRight w:val="0"/>
              <w:marTop w:val="0"/>
              <w:marBottom w:val="0"/>
              <w:divBdr>
                <w:top w:val="none" w:sz="0" w:space="0" w:color="auto"/>
                <w:left w:val="none" w:sz="0" w:space="0" w:color="auto"/>
                <w:bottom w:val="none" w:sz="0" w:space="0" w:color="auto"/>
                <w:right w:val="none" w:sz="0" w:space="0" w:color="auto"/>
              </w:divBdr>
            </w:div>
            <w:div w:id="1779255227">
              <w:marLeft w:val="0"/>
              <w:marRight w:val="0"/>
              <w:marTop w:val="0"/>
              <w:marBottom w:val="0"/>
              <w:divBdr>
                <w:top w:val="none" w:sz="0" w:space="0" w:color="auto"/>
                <w:left w:val="none" w:sz="0" w:space="0" w:color="auto"/>
                <w:bottom w:val="none" w:sz="0" w:space="0" w:color="auto"/>
                <w:right w:val="none" w:sz="0" w:space="0" w:color="auto"/>
              </w:divBdr>
            </w:div>
            <w:div w:id="1798257801">
              <w:marLeft w:val="0"/>
              <w:marRight w:val="0"/>
              <w:marTop w:val="0"/>
              <w:marBottom w:val="0"/>
              <w:divBdr>
                <w:top w:val="none" w:sz="0" w:space="0" w:color="auto"/>
                <w:left w:val="none" w:sz="0" w:space="0" w:color="auto"/>
                <w:bottom w:val="none" w:sz="0" w:space="0" w:color="auto"/>
                <w:right w:val="none" w:sz="0" w:space="0" w:color="auto"/>
              </w:divBdr>
            </w:div>
          </w:divsChild>
        </w:div>
        <w:div w:id="47458243">
          <w:marLeft w:val="0"/>
          <w:marRight w:val="0"/>
          <w:marTop w:val="0"/>
          <w:marBottom w:val="0"/>
          <w:divBdr>
            <w:top w:val="none" w:sz="0" w:space="0" w:color="auto"/>
            <w:left w:val="none" w:sz="0" w:space="0" w:color="auto"/>
            <w:bottom w:val="none" w:sz="0" w:space="0" w:color="auto"/>
            <w:right w:val="none" w:sz="0" w:space="0" w:color="auto"/>
          </w:divBdr>
          <w:divsChild>
            <w:div w:id="796221523">
              <w:marLeft w:val="0"/>
              <w:marRight w:val="0"/>
              <w:marTop w:val="0"/>
              <w:marBottom w:val="0"/>
              <w:divBdr>
                <w:top w:val="none" w:sz="0" w:space="0" w:color="auto"/>
                <w:left w:val="none" w:sz="0" w:space="0" w:color="auto"/>
                <w:bottom w:val="none" w:sz="0" w:space="0" w:color="auto"/>
                <w:right w:val="none" w:sz="0" w:space="0" w:color="auto"/>
              </w:divBdr>
            </w:div>
          </w:divsChild>
        </w:div>
        <w:div w:id="58674295">
          <w:marLeft w:val="0"/>
          <w:marRight w:val="0"/>
          <w:marTop w:val="0"/>
          <w:marBottom w:val="0"/>
          <w:divBdr>
            <w:top w:val="none" w:sz="0" w:space="0" w:color="auto"/>
            <w:left w:val="none" w:sz="0" w:space="0" w:color="auto"/>
            <w:bottom w:val="none" w:sz="0" w:space="0" w:color="auto"/>
            <w:right w:val="none" w:sz="0" w:space="0" w:color="auto"/>
          </w:divBdr>
          <w:divsChild>
            <w:div w:id="220361715">
              <w:marLeft w:val="0"/>
              <w:marRight w:val="0"/>
              <w:marTop w:val="0"/>
              <w:marBottom w:val="0"/>
              <w:divBdr>
                <w:top w:val="none" w:sz="0" w:space="0" w:color="auto"/>
                <w:left w:val="none" w:sz="0" w:space="0" w:color="auto"/>
                <w:bottom w:val="none" w:sz="0" w:space="0" w:color="auto"/>
                <w:right w:val="none" w:sz="0" w:space="0" w:color="auto"/>
              </w:divBdr>
            </w:div>
            <w:div w:id="931354803">
              <w:marLeft w:val="0"/>
              <w:marRight w:val="0"/>
              <w:marTop w:val="0"/>
              <w:marBottom w:val="0"/>
              <w:divBdr>
                <w:top w:val="none" w:sz="0" w:space="0" w:color="auto"/>
                <w:left w:val="none" w:sz="0" w:space="0" w:color="auto"/>
                <w:bottom w:val="none" w:sz="0" w:space="0" w:color="auto"/>
                <w:right w:val="none" w:sz="0" w:space="0" w:color="auto"/>
              </w:divBdr>
            </w:div>
            <w:div w:id="1658024628">
              <w:marLeft w:val="0"/>
              <w:marRight w:val="0"/>
              <w:marTop w:val="0"/>
              <w:marBottom w:val="0"/>
              <w:divBdr>
                <w:top w:val="none" w:sz="0" w:space="0" w:color="auto"/>
                <w:left w:val="none" w:sz="0" w:space="0" w:color="auto"/>
                <w:bottom w:val="none" w:sz="0" w:space="0" w:color="auto"/>
                <w:right w:val="none" w:sz="0" w:space="0" w:color="auto"/>
              </w:divBdr>
            </w:div>
            <w:div w:id="1670451187">
              <w:marLeft w:val="0"/>
              <w:marRight w:val="0"/>
              <w:marTop w:val="0"/>
              <w:marBottom w:val="0"/>
              <w:divBdr>
                <w:top w:val="none" w:sz="0" w:space="0" w:color="auto"/>
                <w:left w:val="none" w:sz="0" w:space="0" w:color="auto"/>
                <w:bottom w:val="none" w:sz="0" w:space="0" w:color="auto"/>
                <w:right w:val="none" w:sz="0" w:space="0" w:color="auto"/>
              </w:divBdr>
            </w:div>
            <w:div w:id="1785660135">
              <w:marLeft w:val="0"/>
              <w:marRight w:val="0"/>
              <w:marTop w:val="0"/>
              <w:marBottom w:val="0"/>
              <w:divBdr>
                <w:top w:val="none" w:sz="0" w:space="0" w:color="auto"/>
                <w:left w:val="none" w:sz="0" w:space="0" w:color="auto"/>
                <w:bottom w:val="none" w:sz="0" w:space="0" w:color="auto"/>
                <w:right w:val="none" w:sz="0" w:space="0" w:color="auto"/>
              </w:divBdr>
            </w:div>
            <w:div w:id="1795711977">
              <w:marLeft w:val="0"/>
              <w:marRight w:val="0"/>
              <w:marTop w:val="0"/>
              <w:marBottom w:val="0"/>
              <w:divBdr>
                <w:top w:val="none" w:sz="0" w:space="0" w:color="auto"/>
                <w:left w:val="none" w:sz="0" w:space="0" w:color="auto"/>
                <w:bottom w:val="none" w:sz="0" w:space="0" w:color="auto"/>
                <w:right w:val="none" w:sz="0" w:space="0" w:color="auto"/>
              </w:divBdr>
            </w:div>
          </w:divsChild>
        </w:div>
        <w:div w:id="101733986">
          <w:marLeft w:val="0"/>
          <w:marRight w:val="0"/>
          <w:marTop w:val="0"/>
          <w:marBottom w:val="0"/>
          <w:divBdr>
            <w:top w:val="none" w:sz="0" w:space="0" w:color="auto"/>
            <w:left w:val="none" w:sz="0" w:space="0" w:color="auto"/>
            <w:bottom w:val="none" w:sz="0" w:space="0" w:color="auto"/>
            <w:right w:val="none" w:sz="0" w:space="0" w:color="auto"/>
          </w:divBdr>
          <w:divsChild>
            <w:div w:id="1018315807">
              <w:marLeft w:val="0"/>
              <w:marRight w:val="0"/>
              <w:marTop w:val="0"/>
              <w:marBottom w:val="0"/>
              <w:divBdr>
                <w:top w:val="none" w:sz="0" w:space="0" w:color="auto"/>
                <w:left w:val="none" w:sz="0" w:space="0" w:color="auto"/>
                <w:bottom w:val="none" w:sz="0" w:space="0" w:color="auto"/>
                <w:right w:val="none" w:sz="0" w:space="0" w:color="auto"/>
              </w:divBdr>
            </w:div>
          </w:divsChild>
        </w:div>
        <w:div w:id="132873165">
          <w:marLeft w:val="0"/>
          <w:marRight w:val="0"/>
          <w:marTop w:val="0"/>
          <w:marBottom w:val="0"/>
          <w:divBdr>
            <w:top w:val="none" w:sz="0" w:space="0" w:color="auto"/>
            <w:left w:val="none" w:sz="0" w:space="0" w:color="auto"/>
            <w:bottom w:val="none" w:sz="0" w:space="0" w:color="auto"/>
            <w:right w:val="none" w:sz="0" w:space="0" w:color="auto"/>
          </w:divBdr>
          <w:divsChild>
            <w:div w:id="2119832581">
              <w:marLeft w:val="0"/>
              <w:marRight w:val="0"/>
              <w:marTop w:val="0"/>
              <w:marBottom w:val="0"/>
              <w:divBdr>
                <w:top w:val="none" w:sz="0" w:space="0" w:color="auto"/>
                <w:left w:val="none" w:sz="0" w:space="0" w:color="auto"/>
                <w:bottom w:val="none" w:sz="0" w:space="0" w:color="auto"/>
                <w:right w:val="none" w:sz="0" w:space="0" w:color="auto"/>
              </w:divBdr>
            </w:div>
          </w:divsChild>
        </w:div>
        <w:div w:id="207110586">
          <w:marLeft w:val="0"/>
          <w:marRight w:val="0"/>
          <w:marTop w:val="0"/>
          <w:marBottom w:val="0"/>
          <w:divBdr>
            <w:top w:val="none" w:sz="0" w:space="0" w:color="auto"/>
            <w:left w:val="none" w:sz="0" w:space="0" w:color="auto"/>
            <w:bottom w:val="none" w:sz="0" w:space="0" w:color="auto"/>
            <w:right w:val="none" w:sz="0" w:space="0" w:color="auto"/>
          </w:divBdr>
          <w:divsChild>
            <w:div w:id="1011226649">
              <w:marLeft w:val="0"/>
              <w:marRight w:val="0"/>
              <w:marTop w:val="0"/>
              <w:marBottom w:val="0"/>
              <w:divBdr>
                <w:top w:val="none" w:sz="0" w:space="0" w:color="auto"/>
                <w:left w:val="none" w:sz="0" w:space="0" w:color="auto"/>
                <w:bottom w:val="none" w:sz="0" w:space="0" w:color="auto"/>
                <w:right w:val="none" w:sz="0" w:space="0" w:color="auto"/>
              </w:divBdr>
            </w:div>
          </w:divsChild>
        </w:div>
        <w:div w:id="266431346">
          <w:marLeft w:val="0"/>
          <w:marRight w:val="0"/>
          <w:marTop w:val="0"/>
          <w:marBottom w:val="0"/>
          <w:divBdr>
            <w:top w:val="none" w:sz="0" w:space="0" w:color="auto"/>
            <w:left w:val="none" w:sz="0" w:space="0" w:color="auto"/>
            <w:bottom w:val="none" w:sz="0" w:space="0" w:color="auto"/>
            <w:right w:val="none" w:sz="0" w:space="0" w:color="auto"/>
          </w:divBdr>
          <w:divsChild>
            <w:div w:id="1030640836">
              <w:marLeft w:val="0"/>
              <w:marRight w:val="0"/>
              <w:marTop w:val="0"/>
              <w:marBottom w:val="0"/>
              <w:divBdr>
                <w:top w:val="none" w:sz="0" w:space="0" w:color="auto"/>
                <w:left w:val="none" w:sz="0" w:space="0" w:color="auto"/>
                <w:bottom w:val="none" w:sz="0" w:space="0" w:color="auto"/>
                <w:right w:val="none" w:sz="0" w:space="0" w:color="auto"/>
              </w:divBdr>
            </w:div>
          </w:divsChild>
        </w:div>
        <w:div w:id="311256556">
          <w:marLeft w:val="0"/>
          <w:marRight w:val="0"/>
          <w:marTop w:val="0"/>
          <w:marBottom w:val="0"/>
          <w:divBdr>
            <w:top w:val="none" w:sz="0" w:space="0" w:color="auto"/>
            <w:left w:val="none" w:sz="0" w:space="0" w:color="auto"/>
            <w:bottom w:val="none" w:sz="0" w:space="0" w:color="auto"/>
            <w:right w:val="none" w:sz="0" w:space="0" w:color="auto"/>
          </w:divBdr>
          <w:divsChild>
            <w:div w:id="804153847">
              <w:marLeft w:val="0"/>
              <w:marRight w:val="0"/>
              <w:marTop w:val="0"/>
              <w:marBottom w:val="0"/>
              <w:divBdr>
                <w:top w:val="none" w:sz="0" w:space="0" w:color="auto"/>
                <w:left w:val="none" w:sz="0" w:space="0" w:color="auto"/>
                <w:bottom w:val="none" w:sz="0" w:space="0" w:color="auto"/>
                <w:right w:val="none" w:sz="0" w:space="0" w:color="auto"/>
              </w:divBdr>
            </w:div>
            <w:div w:id="1477795126">
              <w:marLeft w:val="0"/>
              <w:marRight w:val="0"/>
              <w:marTop w:val="0"/>
              <w:marBottom w:val="0"/>
              <w:divBdr>
                <w:top w:val="none" w:sz="0" w:space="0" w:color="auto"/>
                <w:left w:val="none" w:sz="0" w:space="0" w:color="auto"/>
                <w:bottom w:val="none" w:sz="0" w:space="0" w:color="auto"/>
                <w:right w:val="none" w:sz="0" w:space="0" w:color="auto"/>
              </w:divBdr>
            </w:div>
            <w:div w:id="1509784079">
              <w:marLeft w:val="0"/>
              <w:marRight w:val="0"/>
              <w:marTop w:val="0"/>
              <w:marBottom w:val="0"/>
              <w:divBdr>
                <w:top w:val="none" w:sz="0" w:space="0" w:color="auto"/>
                <w:left w:val="none" w:sz="0" w:space="0" w:color="auto"/>
                <w:bottom w:val="none" w:sz="0" w:space="0" w:color="auto"/>
                <w:right w:val="none" w:sz="0" w:space="0" w:color="auto"/>
              </w:divBdr>
            </w:div>
          </w:divsChild>
        </w:div>
        <w:div w:id="315190839">
          <w:marLeft w:val="0"/>
          <w:marRight w:val="0"/>
          <w:marTop w:val="0"/>
          <w:marBottom w:val="0"/>
          <w:divBdr>
            <w:top w:val="none" w:sz="0" w:space="0" w:color="auto"/>
            <w:left w:val="none" w:sz="0" w:space="0" w:color="auto"/>
            <w:bottom w:val="none" w:sz="0" w:space="0" w:color="auto"/>
            <w:right w:val="none" w:sz="0" w:space="0" w:color="auto"/>
          </w:divBdr>
          <w:divsChild>
            <w:div w:id="355812471">
              <w:marLeft w:val="0"/>
              <w:marRight w:val="0"/>
              <w:marTop w:val="0"/>
              <w:marBottom w:val="0"/>
              <w:divBdr>
                <w:top w:val="none" w:sz="0" w:space="0" w:color="auto"/>
                <w:left w:val="none" w:sz="0" w:space="0" w:color="auto"/>
                <w:bottom w:val="none" w:sz="0" w:space="0" w:color="auto"/>
                <w:right w:val="none" w:sz="0" w:space="0" w:color="auto"/>
              </w:divBdr>
            </w:div>
          </w:divsChild>
        </w:div>
        <w:div w:id="316887467">
          <w:marLeft w:val="0"/>
          <w:marRight w:val="0"/>
          <w:marTop w:val="0"/>
          <w:marBottom w:val="0"/>
          <w:divBdr>
            <w:top w:val="none" w:sz="0" w:space="0" w:color="auto"/>
            <w:left w:val="none" w:sz="0" w:space="0" w:color="auto"/>
            <w:bottom w:val="none" w:sz="0" w:space="0" w:color="auto"/>
            <w:right w:val="none" w:sz="0" w:space="0" w:color="auto"/>
          </w:divBdr>
          <w:divsChild>
            <w:div w:id="1375733524">
              <w:marLeft w:val="0"/>
              <w:marRight w:val="0"/>
              <w:marTop w:val="0"/>
              <w:marBottom w:val="0"/>
              <w:divBdr>
                <w:top w:val="none" w:sz="0" w:space="0" w:color="auto"/>
                <w:left w:val="none" w:sz="0" w:space="0" w:color="auto"/>
                <w:bottom w:val="none" w:sz="0" w:space="0" w:color="auto"/>
                <w:right w:val="none" w:sz="0" w:space="0" w:color="auto"/>
              </w:divBdr>
            </w:div>
          </w:divsChild>
        </w:div>
        <w:div w:id="337774220">
          <w:marLeft w:val="0"/>
          <w:marRight w:val="0"/>
          <w:marTop w:val="0"/>
          <w:marBottom w:val="0"/>
          <w:divBdr>
            <w:top w:val="none" w:sz="0" w:space="0" w:color="auto"/>
            <w:left w:val="none" w:sz="0" w:space="0" w:color="auto"/>
            <w:bottom w:val="none" w:sz="0" w:space="0" w:color="auto"/>
            <w:right w:val="none" w:sz="0" w:space="0" w:color="auto"/>
          </w:divBdr>
          <w:divsChild>
            <w:div w:id="1987661690">
              <w:marLeft w:val="0"/>
              <w:marRight w:val="0"/>
              <w:marTop w:val="0"/>
              <w:marBottom w:val="0"/>
              <w:divBdr>
                <w:top w:val="none" w:sz="0" w:space="0" w:color="auto"/>
                <w:left w:val="none" w:sz="0" w:space="0" w:color="auto"/>
                <w:bottom w:val="none" w:sz="0" w:space="0" w:color="auto"/>
                <w:right w:val="none" w:sz="0" w:space="0" w:color="auto"/>
              </w:divBdr>
            </w:div>
          </w:divsChild>
        </w:div>
        <w:div w:id="357971328">
          <w:marLeft w:val="0"/>
          <w:marRight w:val="0"/>
          <w:marTop w:val="0"/>
          <w:marBottom w:val="0"/>
          <w:divBdr>
            <w:top w:val="none" w:sz="0" w:space="0" w:color="auto"/>
            <w:left w:val="none" w:sz="0" w:space="0" w:color="auto"/>
            <w:bottom w:val="none" w:sz="0" w:space="0" w:color="auto"/>
            <w:right w:val="none" w:sz="0" w:space="0" w:color="auto"/>
          </w:divBdr>
          <w:divsChild>
            <w:div w:id="60181876">
              <w:marLeft w:val="0"/>
              <w:marRight w:val="0"/>
              <w:marTop w:val="0"/>
              <w:marBottom w:val="0"/>
              <w:divBdr>
                <w:top w:val="none" w:sz="0" w:space="0" w:color="auto"/>
                <w:left w:val="none" w:sz="0" w:space="0" w:color="auto"/>
                <w:bottom w:val="none" w:sz="0" w:space="0" w:color="auto"/>
                <w:right w:val="none" w:sz="0" w:space="0" w:color="auto"/>
              </w:divBdr>
            </w:div>
            <w:div w:id="294914409">
              <w:marLeft w:val="0"/>
              <w:marRight w:val="0"/>
              <w:marTop w:val="0"/>
              <w:marBottom w:val="0"/>
              <w:divBdr>
                <w:top w:val="none" w:sz="0" w:space="0" w:color="auto"/>
                <w:left w:val="none" w:sz="0" w:space="0" w:color="auto"/>
                <w:bottom w:val="none" w:sz="0" w:space="0" w:color="auto"/>
                <w:right w:val="none" w:sz="0" w:space="0" w:color="auto"/>
              </w:divBdr>
            </w:div>
            <w:div w:id="995036989">
              <w:marLeft w:val="0"/>
              <w:marRight w:val="0"/>
              <w:marTop w:val="0"/>
              <w:marBottom w:val="0"/>
              <w:divBdr>
                <w:top w:val="none" w:sz="0" w:space="0" w:color="auto"/>
                <w:left w:val="none" w:sz="0" w:space="0" w:color="auto"/>
                <w:bottom w:val="none" w:sz="0" w:space="0" w:color="auto"/>
                <w:right w:val="none" w:sz="0" w:space="0" w:color="auto"/>
              </w:divBdr>
            </w:div>
            <w:div w:id="1686394889">
              <w:marLeft w:val="0"/>
              <w:marRight w:val="0"/>
              <w:marTop w:val="0"/>
              <w:marBottom w:val="0"/>
              <w:divBdr>
                <w:top w:val="none" w:sz="0" w:space="0" w:color="auto"/>
                <w:left w:val="none" w:sz="0" w:space="0" w:color="auto"/>
                <w:bottom w:val="none" w:sz="0" w:space="0" w:color="auto"/>
                <w:right w:val="none" w:sz="0" w:space="0" w:color="auto"/>
              </w:divBdr>
            </w:div>
            <w:div w:id="1848672096">
              <w:marLeft w:val="0"/>
              <w:marRight w:val="0"/>
              <w:marTop w:val="0"/>
              <w:marBottom w:val="0"/>
              <w:divBdr>
                <w:top w:val="none" w:sz="0" w:space="0" w:color="auto"/>
                <w:left w:val="none" w:sz="0" w:space="0" w:color="auto"/>
                <w:bottom w:val="none" w:sz="0" w:space="0" w:color="auto"/>
                <w:right w:val="none" w:sz="0" w:space="0" w:color="auto"/>
              </w:divBdr>
            </w:div>
            <w:div w:id="1937057041">
              <w:marLeft w:val="0"/>
              <w:marRight w:val="0"/>
              <w:marTop w:val="0"/>
              <w:marBottom w:val="0"/>
              <w:divBdr>
                <w:top w:val="none" w:sz="0" w:space="0" w:color="auto"/>
                <w:left w:val="none" w:sz="0" w:space="0" w:color="auto"/>
                <w:bottom w:val="none" w:sz="0" w:space="0" w:color="auto"/>
                <w:right w:val="none" w:sz="0" w:space="0" w:color="auto"/>
              </w:divBdr>
            </w:div>
          </w:divsChild>
        </w:div>
        <w:div w:id="397674845">
          <w:marLeft w:val="0"/>
          <w:marRight w:val="0"/>
          <w:marTop w:val="0"/>
          <w:marBottom w:val="0"/>
          <w:divBdr>
            <w:top w:val="none" w:sz="0" w:space="0" w:color="auto"/>
            <w:left w:val="none" w:sz="0" w:space="0" w:color="auto"/>
            <w:bottom w:val="none" w:sz="0" w:space="0" w:color="auto"/>
            <w:right w:val="none" w:sz="0" w:space="0" w:color="auto"/>
          </w:divBdr>
          <w:divsChild>
            <w:div w:id="393550664">
              <w:marLeft w:val="0"/>
              <w:marRight w:val="0"/>
              <w:marTop w:val="0"/>
              <w:marBottom w:val="0"/>
              <w:divBdr>
                <w:top w:val="none" w:sz="0" w:space="0" w:color="auto"/>
                <w:left w:val="none" w:sz="0" w:space="0" w:color="auto"/>
                <w:bottom w:val="none" w:sz="0" w:space="0" w:color="auto"/>
                <w:right w:val="none" w:sz="0" w:space="0" w:color="auto"/>
              </w:divBdr>
            </w:div>
          </w:divsChild>
        </w:div>
        <w:div w:id="482280436">
          <w:marLeft w:val="0"/>
          <w:marRight w:val="0"/>
          <w:marTop w:val="0"/>
          <w:marBottom w:val="0"/>
          <w:divBdr>
            <w:top w:val="none" w:sz="0" w:space="0" w:color="auto"/>
            <w:left w:val="none" w:sz="0" w:space="0" w:color="auto"/>
            <w:bottom w:val="none" w:sz="0" w:space="0" w:color="auto"/>
            <w:right w:val="none" w:sz="0" w:space="0" w:color="auto"/>
          </w:divBdr>
          <w:divsChild>
            <w:div w:id="165025631">
              <w:marLeft w:val="0"/>
              <w:marRight w:val="0"/>
              <w:marTop w:val="0"/>
              <w:marBottom w:val="0"/>
              <w:divBdr>
                <w:top w:val="none" w:sz="0" w:space="0" w:color="auto"/>
                <w:left w:val="none" w:sz="0" w:space="0" w:color="auto"/>
                <w:bottom w:val="none" w:sz="0" w:space="0" w:color="auto"/>
                <w:right w:val="none" w:sz="0" w:space="0" w:color="auto"/>
              </w:divBdr>
            </w:div>
          </w:divsChild>
        </w:div>
        <w:div w:id="510686983">
          <w:marLeft w:val="0"/>
          <w:marRight w:val="0"/>
          <w:marTop w:val="0"/>
          <w:marBottom w:val="0"/>
          <w:divBdr>
            <w:top w:val="none" w:sz="0" w:space="0" w:color="auto"/>
            <w:left w:val="none" w:sz="0" w:space="0" w:color="auto"/>
            <w:bottom w:val="none" w:sz="0" w:space="0" w:color="auto"/>
            <w:right w:val="none" w:sz="0" w:space="0" w:color="auto"/>
          </w:divBdr>
          <w:divsChild>
            <w:div w:id="173350645">
              <w:marLeft w:val="0"/>
              <w:marRight w:val="0"/>
              <w:marTop w:val="0"/>
              <w:marBottom w:val="0"/>
              <w:divBdr>
                <w:top w:val="none" w:sz="0" w:space="0" w:color="auto"/>
                <w:left w:val="none" w:sz="0" w:space="0" w:color="auto"/>
                <w:bottom w:val="none" w:sz="0" w:space="0" w:color="auto"/>
                <w:right w:val="none" w:sz="0" w:space="0" w:color="auto"/>
              </w:divBdr>
            </w:div>
          </w:divsChild>
        </w:div>
        <w:div w:id="527182255">
          <w:marLeft w:val="0"/>
          <w:marRight w:val="0"/>
          <w:marTop w:val="0"/>
          <w:marBottom w:val="0"/>
          <w:divBdr>
            <w:top w:val="none" w:sz="0" w:space="0" w:color="auto"/>
            <w:left w:val="none" w:sz="0" w:space="0" w:color="auto"/>
            <w:bottom w:val="none" w:sz="0" w:space="0" w:color="auto"/>
            <w:right w:val="none" w:sz="0" w:space="0" w:color="auto"/>
          </w:divBdr>
          <w:divsChild>
            <w:div w:id="510070042">
              <w:marLeft w:val="0"/>
              <w:marRight w:val="0"/>
              <w:marTop w:val="0"/>
              <w:marBottom w:val="0"/>
              <w:divBdr>
                <w:top w:val="none" w:sz="0" w:space="0" w:color="auto"/>
                <w:left w:val="none" w:sz="0" w:space="0" w:color="auto"/>
                <w:bottom w:val="none" w:sz="0" w:space="0" w:color="auto"/>
                <w:right w:val="none" w:sz="0" w:space="0" w:color="auto"/>
              </w:divBdr>
            </w:div>
          </w:divsChild>
        </w:div>
        <w:div w:id="537015616">
          <w:marLeft w:val="0"/>
          <w:marRight w:val="0"/>
          <w:marTop w:val="0"/>
          <w:marBottom w:val="0"/>
          <w:divBdr>
            <w:top w:val="none" w:sz="0" w:space="0" w:color="auto"/>
            <w:left w:val="none" w:sz="0" w:space="0" w:color="auto"/>
            <w:bottom w:val="none" w:sz="0" w:space="0" w:color="auto"/>
            <w:right w:val="none" w:sz="0" w:space="0" w:color="auto"/>
          </w:divBdr>
          <w:divsChild>
            <w:div w:id="63332991">
              <w:marLeft w:val="0"/>
              <w:marRight w:val="0"/>
              <w:marTop w:val="0"/>
              <w:marBottom w:val="0"/>
              <w:divBdr>
                <w:top w:val="none" w:sz="0" w:space="0" w:color="auto"/>
                <w:left w:val="none" w:sz="0" w:space="0" w:color="auto"/>
                <w:bottom w:val="none" w:sz="0" w:space="0" w:color="auto"/>
                <w:right w:val="none" w:sz="0" w:space="0" w:color="auto"/>
              </w:divBdr>
            </w:div>
            <w:div w:id="1464231390">
              <w:marLeft w:val="0"/>
              <w:marRight w:val="0"/>
              <w:marTop w:val="0"/>
              <w:marBottom w:val="0"/>
              <w:divBdr>
                <w:top w:val="none" w:sz="0" w:space="0" w:color="auto"/>
                <w:left w:val="none" w:sz="0" w:space="0" w:color="auto"/>
                <w:bottom w:val="none" w:sz="0" w:space="0" w:color="auto"/>
                <w:right w:val="none" w:sz="0" w:space="0" w:color="auto"/>
              </w:divBdr>
            </w:div>
            <w:div w:id="1945772488">
              <w:marLeft w:val="0"/>
              <w:marRight w:val="0"/>
              <w:marTop w:val="0"/>
              <w:marBottom w:val="0"/>
              <w:divBdr>
                <w:top w:val="none" w:sz="0" w:space="0" w:color="auto"/>
                <w:left w:val="none" w:sz="0" w:space="0" w:color="auto"/>
                <w:bottom w:val="none" w:sz="0" w:space="0" w:color="auto"/>
                <w:right w:val="none" w:sz="0" w:space="0" w:color="auto"/>
              </w:divBdr>
            </w:div>
          </w:divsChild>
        </w:div>
        <w:div w:id="543175242">
          <w:marLeft w:val="0"/>
          <w:marRight w:val="0"/>
          <w:marTop w:val="0"/>
          <w:marBottom w:val="0"/>
          <w:divBdr>
            <w:top w:val="none" w:sz="0" w:space="0" w:color="auto"/>
            <w:left w:val="none" w:sz="0" w:space="0" w:color="auto"/>
            <w:bottom w:val="none" w:sz="0" w:space="0" w:color="auto"/>
            <w:right w:val="none" w:sz="0" w:space="0" w:color="auto"/>
          </w:divBdr>
          <w:divsChild>
            <w:div w:id="38820798">
              <w:marLeft w:val="0"/>
              <w:marRight w:val="0"/>
              <w:marTop w:val="0"/>
              <w:marBottom w:val="0"/>
              <w:divBdr>
                <w:top w:val="none" w:sz="0" w:space="0" w:color="auto"/>
                <w:left w:val="none" w:sz="0" w:space="0" w:color="auto"/>
                <w:bottom w:val="none" w:sz="0" w:space="0" w:color="auto"/>
                <w:right w:val="none" w:sz="0" w:space="0" w:color="auto"/>
              </w:divBdr>
            </w:div>
          </w:divsChild>
        </w:div>
        <w:div w:id="550307589">
          <w:marLeft w:val="0"/>
          <w:marRight w:val="0"/>
          <w:marTop w:val="0"/>
          <w:marBottom w:val="0"/>
          <w:divBdr>
            <w:top w:val="none" w:sz="0" w:space="0" w:color="auto"/>
            <w:left w:val="none" w:sz="0" w:space="0" w:color="auto"/>
            <w:bottom w:val="none" w:sz="0" w:space="0" w:color="auto"/>
            <w:right w:val="none" w:sz="0" w:space="0" w:color="auto"/>
          </w:divBdr>
          <w:divsChild>
            <w:div w:id="661129389">
              <w:marLeft w:val="0"/>
              <w:marRight w:val="0"/>
              <w:marTop w:val="0"/>
              <w:marBottom w:val="0"/>
              <w:divBdr>
                <w:top w:val="none" w:sz="0" w:space="0" w:color="auto"/>
                <w:left w:val="none" w:sz="0" w:space="0" w:color="auto"/>
                <w:bottom w:val="none" w:sz="0" w:space="0" w:color="auto"/>
                <w:right w:val="none" w:sz="0" w:space="0" w:color="auto"/>
              </w:divBdr>
            </w:div>
            <w:div w:id="1328360318">
              <w:marLeft w:val="0"/>
              <w:marRight w:val="0"/>
              <w:marTop w:val="0"/>
              <w:marBottom w:val="0"/>
              <w:divBdr>
                <w:top w:val="none" w:sz="0" w:space="0" w:color="auto"/>
                <w:left w:val="none" w:sz="0" w:space="0" w:color="auto"/>
                <w:bottom w:val="none" w:sz="0" w:space="0" w:color="auto"/>
                <w:right w:val="none" w:sz="0" w:space="0" w:color="auto"/>
              </w:divBdr>
            </w:div>
            <w:div w:id="1648320876">
              <w:marLeft w:val="0"/>
              <w:marRight w:val="0"/>
              <w:marTop w:val="0"/>
              <w:marBottom w:val="0"/>
              <w:divBdr>
                <w:top w:val="none" w:sz="0" w:space="0" w:color="auto"/>
                <w:left w:val="none" w:sz="0" w:space="0" w:color="auto"/>
                <w:bottom w:val="none" w:sz="0" w:space="0" w:color="auto"/>
                <w:right w:val="none" w:sz="0" w:space="0" w:color="auto"/>
              </w:divBdr>
            </w:div>
            <w:div w:id="1786149972">
              <w:marLeft w:val="0"/>
              <w:marRight w:val="0"/>
              <w:marTop w:val="0"/>
              <w:marBottom w:val="0"/>
              <w:divBdr>
                <w:top w:val="none" w:sz="0" w:space="0" w:color="auto"/>
                <w:left w:val="none" w:sz="0" w:space="0" w:color="auto"/>
                <w:bottom w:val="none" w:sz="0" w:space="0" w:color="auto"/>
                <w:right w:val="none" w:sz="0" w:space="0" w:color="auto"/>
              </w:divBdr>
            </w:div>
          </w:divsChild>
        </w:div>
        <w:div w:id="565998349">
          <w:marLeft w:val="0"/>
          <w:marRight w:val="0"/>
          <w:marTop w:val="0"/>
          <w:marBottom w:val="0"/>
          <w:divBdr>
            <w:top w:val="none" w:sz="0" w:space="0" w:color="auto"/>
            <w:left w:val="none" w:sz="0" w:space="0" w:color="auto"/>
            <w:bottom w:val="none" w:sz="0" w:space="0" w:color="auto"/>
            <w:right w:val="none" w:sz="0" w:space="0" w:color="auto"/>
          </w:divBdr>
          <w:divsChild>
            <w:div w:id="2104183233">
              <w:marLeft w:val="0"/>
              <w:marRight w:val="0"/>
              <w:marTop w:val="0"/>
              <w:marBottom w:val="0"/>
              <w:divBdr>
                <w:top w:val="none" w:sz="0" w:space="0" w:color="auto"/>
                <w:left w:val="none" w:sz="0" w:space="0" w:color="auto"/>
                <w:bottom w:val="none" w:sz="0" w:space="0" w:color="auto"/>
                <w:right w:val="none" w:sz="0" w:space="0" w:color="auto"/>
              </w:divBdr>
            </w:div>
          </w:divsChild>
        </w:div>
        <w:div w:id="571963357">
          <w:marLeft w:val="0"/>
          <w:marRight w:val="0"/>
          <w:marTop w:val="0"/>
          <w:marBottom w:val="0"/>
          <w:divBdr>
            <w:top w:val="none" w:sz="0" w:space="0" w:color="auto"/>
            <w:left w:val="none" w:sz="0" w:space="0" w:color="auto"/>
            <w:bottom w:val="none" w:sz="0" w:space="0" w:color="auto"/>
            <w:right w:val="none" w:sz="0" w:space="0" w:color="auto"/>
          </w:divBdr>
          <w:divsChild>
            <w:div w:id="1100033093">
              <w:marLeft w:val="0"/>
              <w:marRight w:val="0"/>
              <w:marTop w:val="0"/>
              <w:marBottom w:val="0"/>
              <w:divBdr>
                <w:top w:val="none" w:sz="0" w:space="0" w:color="auto"/>
                <w:left w:val="none" w:sz="0" w:space="0" w:color="auto"/>
                <w:bottom w:val="none" w:sz="0" w:space="0" w:color="auto"/>
                <w:right w:val="none" w:sz="0" w:space="0" w:color="auto"/>
              </w:divBdr>
            </w:div>
            <w:div w:id="1680307266">
              <w:marLeft w:val="0"/>
              <w:marRight w:val="0"/>
              <w:marTop w:val="0"/>
              <w:marBottom w:val="0"/>
              <w:divBdr>
                <w:top w:val="none" w:sz="0" w:space="0" w:color="auto"/>
                <w:left w:val="none" w:sz="0" w:space="0" w:color="auto"/>
                <w:bottom w:val="none" w:sz="0" w:space="0" w:color="auto"/>
                <w:right w:val="none" w:sz="0" w:space="0" w:color="auto"/>
              </w:divBdr>
            </w:div>
          </w:divsChild>
        </w:div>
        <w:div w:id="591201405">
          <w:marLeft w:val="0"/>
          <w:marRight w:val="0"/>
          <w:marTop w:val="0"/>
          <w:marBottom w:val="0"/>
          <w:divBdr>
            <w:top w:val="none" w:sz="0" w:space="0" w:color="auto"/>
            <w:left w:val="none" w:sz="0" w:space="0" w:color="auto"/>
            <w:bottom w:val="none" w:sz="0" w:space="0" w:color="auto"/>
            <w:right w:val="none" w:sz="0" w:space="0" w:color="auto"/>
          </w:divBdr>
          <w:divsChild>
            <w:div w:id="891578076">
              <w:marLeft w:val="0"/>
              <w:marRight w:val="0"/>
              <w:marTop w:val="0"/>
              <w:marBottom w:val="0"/>
              <w:divBdr>
                <w:top w:val="none" w:sz="0" w:space="0" w:color="auto"/>
                <w:left w:val="none" w:sz="0" w:space="0" w:color="auto"/>
                <w:bottom w:val="none" w:sz="0" w:space="0" w:color="auto"/>
                <w:right w:val="none" w:sz="0" w:space="0" w:color="auto"/>
              </w:divBdr>
            </w:div>
            <w:div w:id="1776172771">
              <w:marLeft w:val="0"/>
              <w:marRight w:val="0"/>
              <w:marTop w:val="0"/>
              <w:marBottom w:val="0"/>
              <w:divBdr>
                <w:top w:val="none" w:sz="0" w:space="0" w:color="auto"/>
                <w:left w:val="none" w:sz="0" w:space="0" w:color="auto"/>
                <w:bottom w:val="none" w:sz="0" w:space="0" w:color="auto"/>
                <w:right w:val="none" w:sz="0" w:space="0" w:color="auto"/>
              </w:divBdr>
            </w:div>
          </w:divsChild>
        </w:div>
        <w:div w:id="658727171">
          <w:marLeft w:val="0"/>
          <w:marRight w:val="0"/>
          <w:marTop w:val="0"/>
          <w:marBottom w:val="0"/>
          <w:divBdr>
            <w:top w:val="none" w:sz="0" w:space="0" w:color="auto"/>
            <w:left w:val="none" w:sz="0" w:space="0" w:color="auto"/>
            <w:bottom w:val="none" w:sz="0" w:space="0" w:color="auto"/>
            <w:right w:val="none" w:sz="0" w:space="0" w:color="auto"/>
          </w:divBdr>
          <w:divsChild>
            <w:div w:id="632752360">
              <w:marLeft w:val="0"/>
              <w:marRight w:val="0"/>
              <w:marTop w:val="0"/>
              <w:marBottom w:val="0"/>
              <w:divBdr>
                <w:top w:val="none" w:sz="0" w:space="0" w:color="auto"/>
                <w:left w:val="none" w:sz="0" w:space="0" w:color="auto"/>
                <w:bottom w:val="none" w:sz="0" w:space="0" w:color="auto"/>
                <w:right w:val="none" w:sz="0" w:space="0" w:color="auto"/>
              </w:divBdr>
            </w:div>
          </w:divsChild>
        </w:div>
        <w:div w:id="670527998">
          <w:marLeft w:val="0"/>
          <w:marRight w:val="0"/>
          <w:marTop w:val="0"/>
          <w:marBottom w:val="0"/>
          <w:divBdr>
            <w:top w:val="none" w:sz="0" w:space="0" w:color="auto"/>
            <w:left w:val="none" w:sz="0" w:space="0" w:color="auto"/>
            <w:bottom w:val="none" w:sz="0" w:space="0" w:color="auto"/>
            <w:right w:val="none" w:sz="0" w:space="0" w:color="auto"/>
          </w:divBdr>
          <w:divsChild>
            <w:div w:id="1497190019">
              <w:marLeft w:val="0"/>
              <w:marRight w:val="0"/>
              <w:marTop w:val="0"/>
              <w:marBottom w:val="0"/>
              <w:divBdr>
                <w:top w:val="none" w:sz="0" w:space="0" w:color="auto"/>
                <w:left w:val="none" w:sz="0" w:space="0" w:color="auto"/>
                <w:bottom w:val="none" w:sz="0" w:space="0" w:color="auto"/>
                <w:right w:val="none" w:sz="0" w:space="0" w:color="auto"/>
              </w:divBdr>
            </w:div>
          </w:divsChild>
        </w:div>
        <w:div w:id="713968779">
          <w:marLeft w:val="0"/>
          <w:marRight w:val="0"/>
          <w:marTop w:val="0"/>
          <w:marBottom w:val="0"/>
          <w:divBdr>
            <w:top w:val="none" w:sz="0" w:space="0" w:color="auto"/>
            <w:left w:val="none" w:sz="0" w:space="0" w:color="auto"/>
            <w:bottom w:val="none" w:sz="0" w:space="0" w:color="auto"/>
            <w:right w:val="none" w:sz="0" w:space="0" w:color="auto"/>
          </w:divBdr>
          <w:divsChild>
            <w:div w:id="130097259">
              <w:marLeft w:val="0"/>
              <w:marRight w:val="0"/>
              <w:marTop w:val="0"/>
              <w:marBottom w:val="0"/>
              <w:divBdr>
                <w:top w:val="none" w:sz="0" w:space="0" w:color="auto"/>
                <w:left w:val="none" w:sz="0" w:space="0" w:color="auto"/>
                <w:bottom w:val="none" w:sz="0" w:space="0" w:color="auto"/>
                <w:right w:val="none" w:sz="0" w:space="0" w:color="auto"/>
              </w:divBdr>
            </w:div>
            <w:div w:id="1013992208">
              <w:marLeft w:val="0"/>
              <w:marRight w:val="0"/>
              <w:marTop w:val="0"/>
              <w:marBottom w:val="0"/>
              <w:divBdr>
                <w:top w:val="none" w:sz="0" w:space="0" w:color="auto"/>
                <w:left w:val="none" w:sz="0" w:space="0" w:color="auto"/>
                <w:bottom w:val="none" w:sz="0" w:space="0" w:color="auto"/>
                <w:right w:val="none" w:sz="0" w:space="0" w:color="auto"/>
              </w:divBdr>
            </w:div>
            <w:div w:id="1116872401">
              <w:marLeft w:val="0"/>
              <w:marRight w:val="0"/>
              <w:marTop w:val="0"/>
              <w:marBottom w:val="0"/>
              <w:divBdr>
                <w:top w:val="none" w:sz="0" w:space="0" w:color="auto"/>
                <w:left w:val="none" w:sz="0" w:space="0" w:color="auto"/>
                <w:bottom w:val="none" w:sz="0" w:space="0" w:color="auto"/>
                <w:right w:val="none" w:sz="0" w:space="0" w:color="auto"/>
              </w:divBdr>
            </w:div>
            <w:div w:id="1394154102">
              <w:marLeft w:val="0"/>
              <w:marRight w:val="0"/>
              <w:marTop w:val="0"/>
              <w:marBottom w:val="0"/>
              <w:divBdr>
                <w:top w:val="none" w:sz="0" w:space="0" w:color="auto"/>
                <w:left w:val="none" w:sz="0" w:space="0" w:color="auto"/>
                <w:bottom w:val="none" w:sz="0" w:space="0" w:color="auto"/>
                <w:right w:val="none" w:sz="0" w:space="0" w:color="auto"/>
              </w:divBdr>
            </w:div>
          </w:divsChild>
        </w:div>
        <w:div w:id="739329326">
          <w:marLeft w:val="0"/>
          <w:marRight w:val="0"/>
          <w:marTop w:val="0"/>
          <w:marBottom w:val="0"/>
          <w:divBdr>
            <w:top w:val="none" w:sz="0" w:space="0" w:color="auto"/>
            <w:left w:val="none" w:sz="0" w:space="0" w:color="auto"/>
            <w:bottom w:val="none" w:sz="0" w:space="0" w:color="auto"/>
            <w:right w:val="none" w:sz="0" w:space="0" w:color="auto"/>
          </w:divBdr>
          <w:divsChild>
            <w:div w:id="631445258">
              <w:marLeft w:val="0"/>
              <w:marRight w:val="0"/>
              <w:marTop w:val="0"/>
              <w:marBottom w:val="0"/>
              <w:divBdr>
                <w:top w:val="none" w:sz="0" w:space="0" w:color="auto"/>
                <w:left w:val="none" w:sz="0" w:space="0" w:color="auto"/>
                <w:bottom w:val="none" w:sz="0" w:space="0" w:color="auto"/>
                <w:right w:val="none" w:sz="0" w:space="0" w:color="auto"/>
              </w:divBdr>
            </w:div>
            <w:div w:id="1792551683">
              <w:marLeft w:val="0"/>
              <w:marRight w:val="0"/>
              <w:marTop w:val="0"/>
              <w:marBottom w:val="0"/>
              <w:divBdr>
                <w:top w:val="none" w:sz="0" w:space="0" w:color="auto"/>
                <w:left w:val="none" w:sz="0" w:space="0" w:color="auto"/>
                <w:bottom w:val="none" w:sz="0" w:space="0" w:color="auto"/>
                <w:right w:val="none" w:sz="0" w:space="0" w:color="auto"/>
              </w:divBdr>
            </w:div>
            <w:div w:id="2017069319">
              <w:marLeft w:val="0"/>
              <w:marRight w:val="0"/>
              <w:marTop w:val="0"/>
              <w:marBottom w:val="0"/>
              <w:divBdr>
                <w:top w:val="none" w:sz="0" w:space="0" w:color="auto"/>
                <w:left w:val="none" w:sz="0" w:space="0" w:color="auto"/>
                <w:bottom w:val="none" w:sz="0" w:space="0" w:color="auto"/>
                <w:right w:val="none" w:sz="0" w:space="0" w:color="auto"/>
              </w:divBdr>
            </w:div>
          </w:divsChild>
        </w:div>
        <w:div w:id="751046001">
          <w:marLeft w:val="0"/>
          <w:marRight w:val="0"/>
          <w:marTop w:val="0"/>
          <w:marBottom w:val="0"/>
          <w:divBdr>
            <w:top w:val="none" w:sz="0" w:space="0" w:color="auto"/>
            <w:left w:val="none" w:sz="0" w:space="0" w:color="auto"/>
            <w:bottom w:val="none" w:sz="0" w:space="0" w:color="auto"/>
            <w:right w:val="none" w:sz="0" w:space="0" w:color="auto"/>
          </w:divBdr>
          <w:divsChild>
            <w:div w:id="1140804598">
              <w:marLeft w:val="0"/>
              <w:marRight w:val="0"/>
              <w:marTop w:val="0"/>
              <w:marBottom w:val="0"/>
              <w:divBdr>
                <w:top w:val="none" w:sz="0" w:space="0" w:color="auto"/>
                <w:left w:val="none" w:sz="0" w:space="0" w:color="auto"/>
                <w:bottom w:val="none" w:sz="0" w:space="0" w:color="auto"/>
                <w:right w:val="none" w:sz="0" w:space="0" w:color="auto"/>
              </w:divBdr>
            </w:div>
          </w:divsChild>
        </w:div>
        <w:div w:id="795610861">
          <w:marLeft w:val="0"/>
          <w:marRight w:val="0"/>
          <w:marTop w:val="0"/>
          <w:marBottom w:val="0"/>
          <w:divBdr>
            <w:top w:val="none" w:sz="0" w:space="0" w:color="auto"/>
            <w:left w:val="none" w:sz="0" w:space="0" w:color="auto"/>
            <w:bottom w:val="none" w:sz="0" w:space="0" w:color="auto"/>
            <w:right w:val="none" w:sz="0" w:space="0" w:color="auto"/>
          </w:divBdr>
          <w:divsChild>
            <w:div w:id="655107851">
              <w:marLeft w:val="0"/>
              <w:marRight w:val="0"/>
              <w:marTop w:val="0"/>
              <w:marBottom w:val="0"/>
              <w:divBdr>
                <w:top w:val="none" w:sz="0" w:space="0" w:color="auto"/>
                <w:left w:val="none" w:sz="0" w:space="0" w:color="auto"/>
                <w:bottom w:val="none" w:sz="0" w:space="0" w:color="auto"/>
                <w:right w:val="none" w:sz="0" w:space="0" w:color="auto"/>
              </w:divBdr>
            </w:div>
            <w:div w:id="1643999555">
              <w:marLeft w:val="0"/>
              <w:marRight w:val="0"/>
              <w:marTop w:val="0"/>
              <w:marBottom w:val="0"/>
              <w:divBdr>
                <w:top w:val="none" w:sz="0" w:space="0" w:color="auto"/>
                <w:left w:val="none" w:sz="0" w:space="0" w:color="auto"/>
                <w:bottom w:val="none" w:sz="0" w:space="0" w:color="auto"/>
                <w:right w:val="none" w:sz="0" w:space="0" w:color="auto"/>
              </w:divBdr>
            </w:div>
            <w:div w:id="1679383316">
              <w:marLeft w:val="0"/>
              <w:marRight w:val="0"/>
              <w:marTop w:val="0"/>
              <w:marBottom w:val="0"/>
              <w:divBdr>
                <w:top w:val="none" w:sz="0" w:space="0" w:color="auto"/>
                <w:left w:val="none" w:sz="0" w:space="0" w:color="auto"/>
                <w:bottom w:val="none" w:sz="0" w:space="0" w:color="auto"/>
                <w:right w:val="none" w:sz="0" w:space="0" w:color="auto"/>
              </w:divBdr>
            </w:div>
          </w:divsChild>
        </w:div>
        <w:div w:id="838496512">
          <w:marLeft w:val="0"/>
          <w:marRight w:val="0"/>
          <w:marTop w:val="0"/>
          <w:marBottom w:val="0"/>
          <w:divBdr>
            <w:top w:val="none" w:sz="0" w:space="0" w:color="auto"/>
            <w:left w:val="none" w:sz="0" w:space="0" w:color="auto"/>
            <w:bottom w:val="none" w:sz="0" w:space="0" w:color="auto"/>
            <w:right w:val="none" w:sz="0" w:space="0" w:color="auto"/>
          </w:divBdr>
          <w:divsChild>
            <w:div w:id="95294977">
              <w:marLeft w:val="0"/>
              <w:marRight w:val="0"/>
              <w:marTop w:val="0"/>
              <w:marBottom w:val="0"/>
              <w:divBdr>
                <w:top w:val="none" w:sz="0" w:space="0" w:color="auto"/>
                <w:left w:val="none" w:sz="0" w:space="0" w:color="auto"/>
                <w:bottom w:val="none" w:sz="0" w:space="0" w:color="auto"/>
                <w:right w:val="none" w:sz="0" w:space="0" w:color="auto"/>
              </w:divBdr>
            </w:div>
          </w:divsChild>
        </w:div>
        <w:div w:id="906458410">
          <w:marLeft w:val="0"/>
          <w:marRight w:val="0"/>
          <w:marTop w:val="0"/>
          <w:marBottom w:val="0"/>
          <w:divBdr>
            <w:top w:val="none" w:sz="0" w:space="0" w:color="auto"/>
            <w:left w:val="none" w:sz="0" w:space="0" w:color="auto"/>
            <w:bottom w:val="none" w:sz="0" w:space="0" w:color="auto"/>
            <w:right w:val="none" w:sz="0" w:space="0" w:color="auto"/>
          </w:divBdr>
          <w:divsChild>
            <w:div w:id="110052418">
              <w:marLeft w:val="0"/>
              <w:marRight w:val="0"/>
              <w:marTop w:val="0"/>
              <w:marBottom w:val="0"/>
              <w:divBdr>
                <w:top w:val="none" w:sz="0" w:space="0" w:color="auto"/>
                <w:left w:val="none" w:sz="0" w:space="0" w:color="auto"/>
                <w:bottom w:val="none" w:sz="0" w:space="0" w:color="auto"/>
                <w:right w:val="none" w:sz="0" w:space="0" w:color="auto"/>
              </w:divBdr>
            </w:div>
            <w:div w:id="898633934">
              <w:marLeft w:val="0"/>
              <w:marRight w:val="0"/>
              <w:marTop w:val="0"/>
              <w:marBottom w:val="0"/>
              <w:divBdr>
                <w:top w:val="none" w:sz="0" w:space="0" w:color="auto"/>
                <w:left w:val="none" w:sz="0" w:space="0" w:color="auto"/>
                <w:bottom w:val="none" w:sz="0" w:space="0" w:color="auto"/>
                <w:right w:val="none" w:sz="0" w:space="0" w:color="auto"/>
              </w:divBdr>
            </w:div>
          </w:divsChild>
        </w:div>
        <w:div w:id="1020670306">
          <w:marLeft w:val="0"/>
          <w:marRight w:val="0"/>
          <w:marTop w:val="0"/>
          <w:marBottom w:val="0"/>
          <w:divBdr>
            <w:top w:val="none" w:sz="0" w:space="0" w:color="auto"/>
            <w:left w:val="none" w:sz="0" w:space="0" w:color="auto"/>
            <w:bottom w:val="none" w:sz="0" w:space="0" w:color="auto"/>
            <w:right w:val="none" w:sz="0" w:space="0" w:color="auto"/>
          </w:divBdr>
          <w:divsChild>
            <w:div w:id="863328787">
              <w:marLeft w:val="0"/>
              <w:marRight w:val="0"/>
              <w:marTop w:val="0"/>
              <w:marBottom w:val="0"/>
              <w:divBdr>
                <w:top w:val="none" w:sz="0" w:space="0" w:color="auto"/>
                <w:left w:val="none" w:sz="0" w:space="0" w:color="auto"/>
                <w:bottom w:val="none" w:sz="0" w:space="0" w:color="auto"/>
                <w:right w:val="none" w:sz="0" w:space="0" w:color="auto"/>
              </w:divBdr>
            </w:div>
            <w:div w:id="1809400351">
              <w:marLeft w:val="0"/>
              <w:marRight w:val="0"/>
              <w:marTop w:val="0"/>
              <w:marBottom w:val="0"/>
              <w:divBdr>
                <w:top w:val="none" w:sz="0" w:space="0" w:color="auto"/>
                <w:left w:val="none" w:sz="0" w:space="0" w:color="auto"/>
                <w:bottom w:val="none" w:sz="0" w:space="0" w:color="auto"/>
                <w:right w:val="none" w:sz="0" w:space="0" w:color="auto"/>
              </w:divBdr>
            </w:div>
          </w:divsChild>
        </w:div>
        <w:div w:id="1031150104">
          <w:marLeft w:val="0"/>
          <w:marRight w:val="0"/>
          <w:marTop w:val="0"/>
          <w:marBottom w:val="0"/>
          <w:divBdr>
            <w:top w:val="none" w:sz="0" w:space="0" w:color="auto"/>
            <w:left w:val="none" w:sz="0" w:space="0" w:color="auto"/>
            <w:bottom w:val="none" w:sz="0" w:space="0" w:color="auto"/>
            <w:right w:val="none" w:sz="0" w:space="0" w:color="auto"/>
          </w:divBdr>
          <w:divsChild>
            <w:div w:id="166331398">
              <w:marLeft w:val="0"/>
              <w:marRight w:val="0"/>
              <w:marTop w:val="0"/>
              <w:marBottom w:val="0"/>
              <w:divBdr>
                <w:top w:val="none" w:sz="0" w:space="0" w:color="auto"/>
                <w:left w:val="none" w:sz="0" w:space="0" w:color="auto"/>
                <w:bottom w:val="none" w:sz="0" w:space="0" w:color="auto"/>
                <w:right w:val="none" w:sz="0" w:space="0" w:color="auto"/>
              </w:divBdr>
            </w:div>
            <w:div w:id="1515345110">
              <w:marLeft w:val="0"/>
              <w:marRight w:val="0"/>
              <w:marTop w:val="0"/>
              <w:marBottom w:val="0"/>
              <w:divBdr>
                <w:top w:val="none" w:sz="0" w:space="0" w:color="auto"/>
                <w:left w:val="none" w:sz="0" w:space="0" w:color="auto"/>
                <w:bottom w:val="none" w:sz="0" w:space="0" w:color="auto"/>
                <w:right w:val="none" w:sz="0" w:space="0" w:color="auto"/>
              </w:divBdr>
            </w:div>
          </w:divsChild>
        </w:div>
        <w:div w:id="1077559273">
          <w:marLeft w:val="0"/>
          <w:marRight w:val="0"/>
          <w:marTop w:val="0"/>
          <w:marBottom w:val="0"/>
          <w:divBdr>
            <w:top w:val="none" w:sz="0" w:space="0" w:color="auto"/>
            <w:left w:val="none" w:sz="0" w:space="0" w:color="auto"/>
            <w:bottom w:val="none" w:sz="0" w:space="0" w:color="auto"/>
            <w:right w:val="none" w:sz="0" w:space="0" w:color="auto"/>
          </w:divBdr>
          <w:divsChild>
            <w:div w:id="301666253">
              <w:marLeft w:val="0"/>
              <w:marRight w:val="0"/>
              <w:marTop w:val="0"/>
              <w:marBottom w:val="0"/>
              <w:divBdr>
                <w:top w:val="none" w:sz="0" w:space="0" w:color="auto"/>
                <w:left w:val="none" w:sz="0" w:space="0" w:color="auto"/>
                <w:bottom w:val="none" w:sz="0" w:space="0" w:color="auto"/>
                <w:right w:val="none" w:sz="0" w:space="0" w:color="auto"/>
              </w:divBdr>
            </w:div>
            <w:div w:id="1161967854">
              <w:marLeft w:val="0"/>
              <w:marRight w:val="0"/>
              <w:marTop w:val="0"/>
              <w:marBottom w:val="0"/>
              <w:divBdr>
                <w:top w:val="none" w:sz="0" w:space="0" w:color="auto"/>
                <w:left w:val="none" w:sz="0" w:space="0" w:color="auto"/>
                <w:bottom w:val="none" w:sz="0" w:space="0" w:color="auto"/>
                <w:right w:val="none" w:sz="0" w:space="0" w:color="auto"/>
              </w:divBdr>
            </w:div>
          </w:divsChild>
        </w:div>
        <w:div w:id="1172181531">
          <w:marLeft w:val="0"/>
          <w:marRight w:val="0"/>
          <w:marTop w:val="0"/>
          <w:marBottom w:val="0"/>
          <w:divBdr>
            <w:top w:val="none" w:sz="0" w:space="0" w:color="auto"/>
            <w:left w:val="none" w:sz="0" w:space="0" w:color="auto"/>
            <w:bottom w:val="none" w:sz="0" w:space="0" w:color="auto"/>
            <w:right w:val="none" w:sz="0" w:space="0" w:color="auto"/>
          </w:divBdr>
          <w:divsChild>
            <w:div w:id="637804085">
              <w:marLeft w:val="0"/>
              <w:marRight w:val="0"/>
              <w:marTop w:val="0"/>
              <w:marBottom w:val="0"/>
              <w:divBdr>
                <w:top w:val="none" w:sz="0" w:space="0" w:color="auto"/>
                <w:left w:val="none" w:sz="0" w:space="0" w:color="auto"/>
                <w:bottom w:val="none" w:sz="0" w:space="0" w:color="auto"/>
                <w:right w:val="none" w:sz="0" w:space="0" w:color="auto"/>
              </w:divBdr>
            </w:div>
            <w:div w:id="761142892">
              <w:marLeft w:val="0"/>
              <w:marRight w:val="0"/>
              <w:marTop w:val="0"/>
              <w:marBottom w:val="0"/>
              <w:divBdr>
                <w:top w:val="none" w:sz="0" w:space="0" w:color="auto"/>
                <w:left w:val="none" w:sz="0" w:space="0" w:color="auto"/>
                <w:bottom w:val="none" w:sz="0" w:space="0" w:color="auto"/>
                <w:right w:val="none" w:sz="0" w:space="0" w:color="auto"/>
              </w:divBdr>
            </w:div>
            <w:div w:id="1346833557">
              <w:marLeft w:val="0"/>
              <w:marRight w:val="0"/>
              <w:marTop w:val="0"/>
              <w:marBottom w:val="0"/>
              <w:divBdr>
                <w:top w:val="none" w:sz="0" w:space="0" w:color="auto"/>
                <w:left w:val="none" w:sz="0" w:space="0" w:color="auto"/>
                <w:bottom w:val="none" w:sz="0" w:space="0" w:color="auto"/>
                <w:right w:val="none" w:sz="0" w:space="0" w:color="auto"/>
              </w:divBdr>
            </w:div>
            <w:div w:id="1440294810">
              <w:marLeft w:val="0"/>
              <w:marRight w:val="0"/>
              <w:marTop w:val="0"/>
              <w:marBottom w:val="0"/>
              <w:divBdr>
                <w:top w:val="none" w:sz="0" w:space="0" w:color="auto"/>
                <w:left w:val="none" w:sz="0" w:space="0" w:color="auto"/>
                <w:bottom w:val="none" w:sz="0" w:space="0" w:color="auto"/>
                <w:right w:val="none" w:sz="0" w:space="0" w:color="auto"/>
              </w:divBdr>
            </w:div>
          </w:divsChild>
        </w:div>
        <w:div w:id="1213151535">
          <w:marLeft w:val="0"/>
          <w:marRight w:val="0"/>
          <w:marTop w:val="0"/>
          <w:marBottom w:val="0"/>
          <w:divBdr>
            <w:top w:val="none" w:sz="0" w:space="0" w:color="auto"/>
            <w:left w:val="none" w:sz="0" w:space="0" w:color="auto"/>
            <w:bottom w:val="none" w:sz="0" w:space="0" w:color="auto"/>
            <w:right w:val="none" w:sz="0" w:space="0" w:color="auto"/>
          </w:divBdr>
          <w:divsChild>
            <w:div w:id="411199529">
              <w:marLeft w:val="0"/>
              <w:marRight w:val="0"/>
              <w:marTop w:val="0"/>
              <w:marBottom w:val="0"/>
              <w:divBdr>
                <w:top w:val="none" w:sz="0" w:space="0" w:color="auto"/>
                <w:left w:val="none" w:sz="0" w:space="0" w:color="auto"/>
                <w:bottom w:val="none" w:sz="0" w:space="0" w:color="auto"/>
                <w:right w:val="none" w:sz="0" w:space="0" w:color="auto"/>
              </w:divBdr>
            </w:div>
            <w:div w:id="535236047">
              <w:marLeft w:val="0"/>
              <w:marRight w:val="0"/>
              <w:marTop w:val="0"/>
              <w:marBottom w:val="0"/>
              <w:divBdr>
                <w:top w:val="none" w:sz="0" w:space="0" w:color="auto"/>
                <w:left w:val="none" w:sz="0" w:space="0" w:color="auto"/>
                <w:bottom w:val="none" w:sz="0" w:space="0" w:color="auto"/>
                <w:right w:val="none" w:sz="0" w:space="0" w:color="auto"/>
              </w:divBdr>
            </w:div>
            <w:div w:id="1356350178">
              <w:marLeft w:val="0"/>
              <w:marRight w:val="0"/>
              <w:marTop w:val="0"/>
              <w:marBottom w:val="0"/>
              <w:divBdr>
                <w:top w:val="none" w:sz="0" w:space="0" w:color="auto"/>
                <w:left w:val="none" w:sz="0" w:space="0" w:color="auto"/>
                <w:bottom w:val="none" w:sz="0" w:space="0" w:color="auto"/>
                <w:right w:val="none" w:sz="0" w:space="0" w:color="auto"/>
              </w:divBdr>
            </w:div>
            <w:div w:id="1689940218">
              <w:marLeft w:val="0"/>
              <w:marRight w:val="0"/>
              <w:marTop w:val="0"/>
              <w:marBottom w:val="0"/>
              <w:divBdr>
                <w:top w:val="none" w:sz="0" w:space="0" w:color="auto"/>
                <w:left w:val="none" w:sz="0" w:space="0" w:color="auto"/>
                <w:bottom w:val="none" w:sz="0" w:space="0" w:color="auto"/>
                <w:right w:val="none" w:sz="0" w:space="0" w:color="auto"/>
              </w:divBdr>
            </w:div>
          </w:divsChild>
        </w:div>
        <w:div w:id="1341617965">
          <w:marLeft w:val="0"/>
          <w:marRight w:val="0"/>
          <w:marTop w:val="0"/>
          <w:marBottom w:val="0"/>
          <w:divBdr>
            <w:top w:val="none" w:sz="0" w:space="0" w:color="auto"/>
            <w:left w:val="none" w:sz="0" w:space="0" w:color="auto"/>
            <w:bottom w:val="none" w:sz="0" w:space="0" w:color="auto"/>
            <w:right w:val="none" w:sz="0" w:space="0" w:color="auto"/>
          </w:divBdr>
          <w:divsChild>
            <w:div w:id="87433237">
              <w:marLeft w:val="0"/>
              <w:marRight w:val="0"/>
              <w:marTop w:val="0"/>
              <w:marBottom w:val="0"/>
              <w:divBdr>
                <w:top w:val="none" w:sz="0" w:space="0" w:color="auto"/>
                <w:left w:val="none" w:sz="0" w:space="0" w:color="auto"/>
                <w:bottom w:val="none" w:sz="0" w:space="0" w:color="auto"/>
                <w:right w:val="none" w:sz="0" w:space="0" w:color="auto"/>
              </w:divBdr>
            </w:div>
          </w:divsChild>
        </w:div>
        <w:div w:id="1341850767">
          <w:marLeft w:val="0"/>
          <w:marRight w:val="0"/>
          <w:marTop w:val="0"/>
          <w:marBottom w:val="0"/>
          <w:divBdr>
            <w:top w:val="none" w:sz="0" w:space="0" w:color="auto"/>
            <w:left w:val="none" w:sz="0" w:space="0" w:color="auto"/>
            <w:bottom w:val="none" w:sz="0" w:space="0" w:color="auto"/>
            <w:right w:val="none" w:sz="0" w:space="0" w:color="auto"/>
          </w:divBdr>
          <w:divsChild>
            <w:div w:id="197668976">
              <w:marLeft w:val="0"/>
              <w:marRight w:val="0"/>
              <w:marTop w:val="0"/>
              <w:marBottom w:val="0"/>
              <w:divBdr>
                <w:top w:val="none" w:sz="0" w:space="0" w:color="auto"/>
                <w:left w:val="none" w:sz="0" w:space="0" w:color="auto"/>
                <w:bottom w:val="none" w:sz="0" w:space="0" w:color="auto"/>
                <w:right w:val="none" w:sz="0" w:space="0" w:color="auto"/>
              </w:divBdr>
            </w:div>
            <w:div w:id="1128744617">
              <w:marLeft w:val="0"/>
              <w:marRight w:val="0"/>
              <w:marTop w:val="0"/>
              <w:marBottom w:val="0"/>
              <w:divBdr>
                <w:top w:val="none" w:sz="0" w:space="0" w:color="auto"/>
                <w:left w:val="none" w:sz="0" w:space="0" w:color="auto"/>
                <w:bottom w:val="none" w:sz="0" w:space="0" w:color="auto"/>
                <w:right w:val="none" w:sz="0" w:space="0" w:color="auto"/>
              </w:divBdr>
            </w:div>
            <w:div w:id="1370835578">
              <w:marLeft w:val="0"/>
              <w:marRight w:val="0"/>
              <w:marTop w:val="0"/>
              <w:marBottom w:val="0"/>
              <w:divBdr>
                <w:top w:val="none" w:sz="0" w:space="0" w:color="auto"/>
                <w:left w:val="none" w:sz="0" w:space="0" w:color="auto"/>
                <w:bottom w:val="none" w:sz="0" w:space="0" w:color="auto"/>
                <w:right w:val="none" w:sz="0" w:space="0" w:color="auto"/>
              </w:divBdr>
            </w:div>
          </w:divsChild>
        </w:div>
        <w:div w:id="1346008444">
          <w:marLeft w:val="0"/>
          <w:marRight w:val="0"/>
          <w:marTop w:val="0"/>
          <w:marBottom w:val="0"/>
          <w:divBdr>
            <w:top w:val="none" w:sz="0" w:space="0" w:color="auto"/>
            <w:left w:val="none" w:sz="0" w:space="0" w:color="auto"/>
            <w:bottom w:val="none" w:sz="0" w:space="0" w:color="auto"/>
            <w:right w:val="none" w:sz="0" w:space="0" w:color="auto"/>
          </w:divBdr>
          <w:divsChild>
            <w:div w:id="1394550242">
              <w:marLeft w:val="0"/>
              <w:marRight w:val="0"/>
              <w:marTop w:val="0"/>
              <w:marBottom w:val="0"/>
              <w:divBdr>
                <w:top w:val="none" w:sz="0" w:space="0" w:color="auto"/>
                <w:left w:val="none" w:sz="0" w:space="0" w:color="auto"/>
                <w:bottom w:val="none" w:sz="0" w:space="0" w:color="auto"/>
                <w:right w:val="none" w:sz="0" w:space="0" w:color="auto"/>
              </w:divBdr>
            </w:div>
          </w:divsChild>
        </w:div>
        <w:div w:id="1373921086">
          <w:marLeft w:val="0"/>
          <w:marRight w:val="0"/>
          <w:marTop w:val="0"/>
          <w:marBottom w:val="0"/>
          <w:divBdr>
            <w:top w:val="none" w:sz="0" w:space="0" w:color="auto"/>
            <w:left w:val="none" w:sz="0" w:space="0" w:color="auto"/>
            <w:bottom w:val="none" w:sz="0" w:space="0" w:color="auto"/>
            <w:right w:val="none" w:sz="0" w:space="0" w:color="auto"/>
          </w:divBdr>
          <w:divsChild>
            <w:div w:id="334845970">
              <w:marLeft w:val="0"/>
              <w:marRight w:val="0"/>
              <w:marTop w:val="0"/>
              <w:marBottom w:val="0"/>
              <w:divBdr>
                <w:top w:val="none" w:sz="0" w:space="0" w:color="auto"/>
                <w:left w:val="none" w:sz="0" w:space="0" w:color="auto"/>
                <w:bottom w:val="none" w:sz="0" w:space="0" w:color="auto"/>
                <w:right w:val="none" w:sz="0" w:space="0" w:color="auto"/>
              </w:divBdr>
            </w:div>
            <w:div w:id="898596358">
              <w:marLeft w:val="0"/>
              <w:marRight w:val="0"/>
              <w:marTop w:val="0"/>
              <w:marBottom w:val="0"/>
              <w:divBdr>
                <w:top w:val="none" w:sz="0" w:space="0" w:color="auto"/>
                <w:left w:val="none" w:sz="0" w:space="0" w:color="auto"/>
                <w:bottom w:val="none" w:sz="0" w:space="0" w:color="auto"/>
                <w:right w:val="none" w:sz="0" w:space="0" w:color="auto"/>
              </w:divBdr>
            </w:div>
            <w:div w:id="1066496383">
              <w:marLeft w:val="0"/>
              <w:marRight w:val="0"/>
              <w:marTop w:val="0"/>
              <w:marBottom w:val="0"/>
              <w:divBdr>
                <w:top w:val="none" w:sz="0" w:space="0" w:color="auto"/>
                <w:left w:val="none" w:sz="0" w:space="0" w:color="auto"/>
                <w:bottom w:val="none" w:sz="0" w:space="0" w:color="auto"/>
                <w:right w:val="none" w:sz="0" w:space="0" w:color="auto"/>
              </w:divBdr>
            </w:div>
            <w:div w:id="1213693154">
              <w:marLeft w:val="0"/>
              <w:marRight w:val="0"/>
              <w:marTop w:val="0"/>
              <w:marBottom w:val="0"/>
              <w:divBdr>
                <w:top w:val="none" w:sz="0" w:space="0" w:color="auto"/>
                <w:left w:val="none" w:sz="0" w:space="0" w:color="auto"/>
                <w:bottom w:val="none" w:sz="0" w:space="0" w:color="auto"/>
                <w:right w:val="none" w:sz="0" w:space="0" w:color="auto"/>
              </w:divBdr>
            </w:div>
            <w:div w:id="1493643560">
              <w:marLeft w:val="0"/>
              <w:marRight w:val="0"/>
              <w:marTop w:val="0"/>
              <w:marBottom w:val="0"/>
              <w:divBdr>
                <w:top w:val="none" w:sz="0" w:space="0" w:color="auto"/>
                <w:left w:val="none" w:sz="0" w:space="0" w:color="auto"/>
                <w:bottom w:val="none" w:sz="0" w:space="0" w:color="auto"/>
                <w:right w:val="none" w:sz="0" w:space="0" w:color="auto"/>
              </w:divBdr>
            </w:div>
            <w:div w:id="1792628904">
              <w:marLeft w:val="0"/>
              <w:marRight w:val="0"/>
              <w:marTop w:val="0"/>
              <w:marBottom w:val="0"/>
              <w:divBdr>
                <w:top w:val="none" w:sz="0" w:space="0" w:color="auto"/>
                <w:left w:val="none" w:sz="0" w:space="0" w:color="auto"/>
                <w:bottom w:val="none" w:sz="0" w:space="0" w:color="auto"/>
                <w:right w:val="none" w:sz="0" w:space="0" w:color="auto"/>
              </w:divBdr>
            </w:div>
          </w:divsChild>
        </w:div>
        <w:div w:id="1401176301">
          <w:marLeft w:val="0"/>
          <w:marRight w:val="0"/>
          <w:marTop w:val="0"/>
          <w:marBottom w:val="0"/>
          <w:divBdr>
            <w:top w:val="none" w:sz="0" w:space="0" w:color="auto"/>
            <w:left w:val="none" w:sz="0" w:space="0" w:color="auto"/>
            <w:bottom w:val="none" w:sz="0" w:space="0" w:color="auto"/>
            <w:right w:val="none" w:sz="0" w:space="0" w:color="auto"/>
          </w:divBdr>
          <w:divsChild>
            <w:div w:id="130099225">
              <w:marLeft w:val="0"/>
              <w:marRight w:val="0"/>
              <w:marTop w:val="0"/>
              <w:marBottom w:val="0"/>
              <w:divBdr>
                <w:top w:val="none" w:sz="0" w:space="0" w:color="auto"/>
                <w:left w:val="none" w:sz="0" w:space="0" w:color="auto"/>
                <w:bottom w:val="none" w:sz="0" w:space="0" w:color="auto"/>
                <w:right w:val="none" w:sz="0" w:space="0" w:color="auto"/>
              </w:divBdr>
            </w:div>
          </w:divsChild>
        </w:div>
        <w:div w:id="1411343362">
          <w:marLeft w:val="0"/>
          <w:marRight w:val="0"/>
          <w:marTop w:val="0"/>
          <w:marBottom w:val="0"/>
          <w:divBdr>
            <w:top w:val="none" w:sz="0" w:space="0" w:color="auto"/>
            <w:left w:val="none" w:sz="0" w:space="0" w:color="auto"/>
            <w:bottom w:val="none" w:sz="0" w:space="0" w:color="auto"/>
            <w:right w:val="none" w:sz="0" w:space="0" w:color="auto"/>
          </w:divBdr>
          <w:divsChild>
            <w:div w:id="195000000">
              <w:marLeft w:val="0"/>
              <w:marRight w:val="0"/>
              <w:marTop w:val="0"/>
              <w:marBottom w:val="0"/>
              <w:divBdr>
                <w:top w:val="none" w:sz="0" w:space="0" w:color="auto"/>
                <w:left w:val="none" w:sz="0" w:space="0" w:color="auto"/>
                <w:bottom w:val="none" w:sz="0" w:space="0" w:color="auto"/>
                <w:right w:val="none" w:sz="0" w:space="0" w:color="auto"/>
              </w:divBdr>
            </w:div>
            <w:div w:id="246577152">
              <w:marLeft w:val="0"/>
              <w:marRight w:val="0"/>
              <w:marTop w:val="0"/>
              <w:marBottom w:val="0"/>
              <w:divBdr>
                <w:top w:val="none" w:sz="0" w:space="0" w:color="auto"/>
                <w:left w:val="none" w:sz="0" w:space="0" w:color="auto"/>
                <w:bottom w:val="none" w:sz="0" w:space="0" w:color="auto"/>
                <w:right w:val="none" w:sz="0" w:space="0" w:color="auto"/>
              </w:divBdr>
            </w:div>
            <w:div w:id="1210678701">
              <w:marLeft w:val="0"/>
              <w:marRight w:val="0"/>
              <w:marTop w:val="0"/>
              <w:marBottom w:val="0"/>
              <w:divBdr>
                <w:top w:val="none" w:sz="0" w:space="0" w:color="auto"/>
                <w:left w:val="none" w:sz="0" w:space="0" w:color="auto"/>
                <w:bottom w:val="none" w:sz="0" w:space="0" w:color="auto"/>
                <w:right w:val="none" w:sz="0" w:space="0" w:color="auto"/>
              </w:divBdr>
            </w:div>
            <w:div w:id="1363744383">
              <w:marLeft w:val="0"/>
              <w:marRight w:val="0"/>
              <w:marTop w:val="0"/>
              <w:marBottom w:val="0"/>
              <w:divBdr>
                <w:top w:val="none" w:sz="0" w:space="0" w:color="auto"/>
                <w:left w:val="none" w:sz="0" w:space="0" w:color="auto"/>
                <w:bottom w:val="none" w:sz="0" w:space="0" w:color="auto"/>
                <w:right w:val="none" w:sz="0" w:space="0" w:color="auto"/>
              </w:divBdr>
            </w:div>
          </w:divsChild>
        </w:div>
        <w:div w:id="1464467640">
          <w:marLeft w:val="0"/>
          <w:marRight w:val="0"/>
          <w:marTop w:val="0"/>
          <w:marBottom w:val="0"/>
          <w:divBdr>
            <w:top w:val="none" w:sz="0" w:space="0" w:color="auto"/>
            <w:left w:val="none" w:sz="0" w:space="0" w:color="auto"/>
            <w:bottom w:val="none" w:sz="0" w:space="0" w:color="auto"/>
            <w:right w:val="none" w:sz="0" w:space="0" w:color="auto"/>
          </w:divBdr>
          <w:divsChild>
            <w:div w:id="68233011">
              <w:marLeft w:val="0"/>
              <w:marRight w:val="0"/>
              <w:marTop w:val="0"/>
              <w:marBottom w:val="0"/>
              <w:divBdr>
                <w:top w:val="none" w:sz="0" w:space="0" w:color="auto"/>
                <w:left w:val="none" w:sz="0" w:space="0" w:color="auto"/>
                <w:bottom w:val="none" w:sz="0" w:space="0" w:color="auto"/>
                <w:right w:val="none" w:sz="0" w:space="0" w:color="auto"/>
              </w:divBdr>
            </w:div>
          </w:divsChild>
        </w:div>
        <w:div w:id="1483348408">
          <w:marLeft w:val="0"/>
          <w:marRight w:val="0"/>
          <w:marTop w:val="0"/>
          <w:marBottom w:val="0"/>
          <w:divBdr>
            <w:top w:val="none" w:sz="0" w:space="0" w:color="auto"/>
            <w:left w:val="none" w:sz="0" w:space="0" w:color="auto"/>
            <w:bottom w:val="none" w:sz="0" w:space="0" w:color="auto"/>
            <w:right w:val="none" w:sz="0" w:space="0" w:color="auto"/>
          </w:divBdr>
          <w:divsChild>
            <w:div w:id="912085957">
              <w:marLeft w:val="0"/>
              <w:marRight w:val="0"/>
              <w:marTop w:val="0"/>
              <w:marBottom w:val="0"/>
              <w:divBdr>
                <w:top w:val="none" w:sz="0" w:space="0" w:color="auto"/>
                <w:left w:val="none" w:sz="0" w:space="0" w:color="auto"/>
                <w:bottom w:val="none" w:sz="0" w:space="0" w:color="auto"/>
                <w:right w:val="none" w:sz="0" w:space="0" w:color="auto"/>
              </w:divBdr>
            </w:div>
          </w:divsChild>
        </w:div>
        <w:div w:id="1489638673">
          <w:marLeft w:val="0"/>
          <w:marRight w:val="0"/>
          <w:marTop w:val="0"/>
          <w:marBottom w:val="0"/>
          <w:divBdr>
            <w:top w:val="none" w:sz="0" w:space="0" w:color="auto"/>
            <w:left w:val="none" w:sz="0" w:space="0" w:color="auto"/>
            <w:bottom w:val="none" w:sz="0" w:space="0" w:color="auto"/>
            <w:right w:val="none" w:sz="0" w:space="0" w:color="auto"/>
          </w:divBdr>
          <w:divsChild>
            <w:div w:id="1404597068">
              <w:marLeft w:val="0"/>
              <w:marRight w:val="0"/>
              <w:marTop w:val="0"/>
              <w:marBottom w:val="0"/>
              <w:divBdr>
                <w:top w:val="none" w:sz="0" w:space="0" w:color="auto"/>
                <w:left w:val="none" w:sz="0" w:space="0" w:color="auto"/>
                <w:bottom w:val="none" w:sz="0" w:space="0" w:color="auto"/>
                <w:right w:val="none" w:sz="0" w:space="0" w:color="auto"/>
              </w:divBdr>
            </w:div>
          </w:divsChild>
        </w:div>
        <w:div w:id="1530492268">
          <w:marLeft w:val="0"/>
          <w:marRight w:val="0"/>
          <w:marTop w:val="0"/>
          <w:marBottom w:val="0"/>
          <w:divBdr>
            <w:top w:val="none" w:sz="0" w:space="0" w:color="auto"/>
            <w:left w:val="none" w:sz="0" w:space="0" w:color="auto"/>
            <w:bottom w:val="none" w:sz="0" w:space="0" w:color="auto"/>
            <w:right w:val="none" w:sz="0" w:space="0" w:color="auto"/>
          </w:divBdr>
          <w:divsChild>
            <w:div w:id="1212645088">
              <w:marLeft w:val="0"/>
              <w:marRight w:val="0"/>
              <w:marTop w:val="0"/>
              <w:marBottom w:val="0"/>
              <w:divBdr>
                <w:top w:val="none" w:sz="0" w:space="0" w:color="auto"/>
                <w:left w:val="none" w:sz="0" w:space="0" w:color="auto"/>
                <w:bottom w:val="none" w:sz="0" w:space="0" w:color="auto"/>
                <w:right w:val="none" w:sz="0" w:space="0" w:color="auto"/>
              </w:divBdr>
            </w:div>
            <w:div w:id="2134670737">
              <w:marLeft w:val="0"/>
              <w:marRight w:val="0"/>
              <w:marTop w:val="0"/>
              <w:marBottom w:val="0"/>
              <w:divBdr>
                <w:top w:val="none" w:sz="0" w:space="0" w:color="auto"/>
                <w:left w:val="none" w:sz="0" w:space="0" w:color="auto"/>
                <w:bottom w:val="none" w:sz="0" w:space="0" w:color="auto"/>
                <w:right w:val="none" w:sz="0" w:space="0" w:color="auto"/>
              </w:divBdr>
            </w:div>
          </w:divsChild>
        </w:div>
        <w:div w:id="1583832633">
          <w:marLeft w:val="0"/>
          <w:marRight w:val="0"/>
          <w:marTop w:val="0"/>
          <w:marBottom w:val="0"/>
          <w:divBdr>
            <w:top w:val="none" w:sz="0" w:space="0" w:color="auto"/>
            <w:left w:val="none" w:sz="0" w:space="0" w:color="auto"/>
            <w:bottom w:val="none" w:sz="0" w:space="0" w:color="auto"/>
            <w:right w:val="none" w:sz="0" w:space="0" w:color="auto"/>
          </w:divBdr>
          <w:divsChild>
            <w:div w:id="1250116111">
              <w:marLeft w:val="0"/>
              <w:marRight w:val="0"/>
              <w:marTop w:val="0"/>
              <w:marBottom w:val="0"/>
              <w:divBdr>
                <w:top w:val="none" w:sz="0" w:space="0" w:color="auto"/>
                <w:left w:val="none" w:sz="0" w:space="0" w:color="auto"/>
                <w:bottom w:val="none" w:sz="0" w:space="0" w:color="auto"/>
                <w:right w:val="none" w:sz="0" w:space="0" w:color="auto"/>
              </w:divBdr>
            </w:div>
          </w:divsChild>
        </w:div>
        <w:div w:id="1596010910">
          <w:marLeft w:val="0"/>
          <w:marRight w:val="0"/>
          <w:marTop w:val="0"/>
          <w:marBottom w:val="0"/>
          <w:divBdr>
            <w:top w:val="none" w:sz="0" w:space="0" w:color="auto"/>
            <w:left w:val="none" w:sz="0" w:space="0" w:color="auto"/>
            <w:bottom w:val="none" w:sz="0" w:space="0" w:color="auto"/>
            <w:right w:val="none" w:sz="0" w:space="0" w:color="auto"/>
          </w:divBdr>
          <w:divsChild>
            <w:div w:id="929191868">
              <w:marLeft w:val="0"/>
              <w:marRight w:val="0"/>
              <w:marTop w:val="0"/>
              <w:marBottom w:val="0"/>
              <w:divBdr>
                <w:top w:val="none" w:sz="0" w:space="0" w:color="auto"/>
                <w:left w:val="none" w:sz="0" w:space="0" w:color="auto"/>
                <w:bottom w:val="none" w:sz="0" w:space="0" w:color="auto"/>
                <w:right w:val="none" w:sz="0" w:space="0" w:color="auto"/>
              </w:divBdr>
            </w:div>
          </w:divsChild>
        </w:div>
        <w:div w:id="1621910525">
          <w:marLeft w:val="0"/>
          <w:marRight w:val="0"/>
          <w:marTop w:val="0"/>
          <w:marBottom w:val="0"/>
          <w:divBdr>
            <w:top w:val="none" w:sz="0" w:space="0" w:color="auto"/>
            <w:left w:val="none" w:sz="0" w:space="0" w:color="auto"/>
            <w:bottom w:val="none" w:sz="0" w:space="0" w:color="auto"/>
            <w:right w:val="none" w:sz="0" w:space="0" w:color="auto"/>
          </w:divBdr>
          <w:divsChild>
            <w:div w:id="948896349">
              <w:marLeft w:val="0"/>
              <w:marRight w:val="0"/>
              <w:marTop w:val="0"/>
              <w:marBottom w:val="0"/>
              <w:divBdr>
                <w:top w:val="none" w:sz="0" w:space="0" w:color="auto"/>
                <w:left w:val="none" w:sz="0" w:space="0" w:color="auto"/>
                <w:bottom w:val="none" w:sz="0" w:space="0" w:color="auto"/>
                <w:right w:val="none" w:sz="0" w:space="0" w:color="auto"/>
              </w:divBdr>
            </w:div>
            <w:div w:id="953094722">
              <w:marLeft w:val="0"/>
              <w:marRight w:val="0"/>
              <w:marTop w:val="0"/>
              <w:marBottom w:val="0"/>
              <w:divBdr>
                <w:top w:val="none" w:sz="0" w:space="0" w:color="auto"/>
                <w:left w:val="none" w:sz="0" w:space="0" w:color="auto"/>
                <w:bottom w:val="none" w:sz="0" w:space="0" w:color="auto"/>
                <w:right w:val="none" w:sz="0" w:space="0" w:color="auto"/>
              </w:divBdr>
            </w:div>
            <w:div w:id="2078359509">
              <w:marLeft w:val="0"/>
              <w:marRight w:val="0"/>
              <w:marTop w:val="0"/>
              <w:marBottom w:val="0"/>
              <w:divBdr>
                <w:top w:val="none" w:sz="0" w:space="0" w:color="auto"/>
                <w:left w:val="none" w:sz="0" w:space="0" w:color="auto"/>
                <w:bottom w:val="none" w:sz="0" w:space="0" w:color="auto"/>
                <w:right w:val="none" w:sz="0" w:space="0" w:color="auto"/>
              </w:divBdr>
            </w:div>
          </w:divsChild>
        </w:div>
        <w:div w:id="1658726959">
          <w:marLeft w:val="0"/>
          <w:marRight w:val="0"/>
          <w:marTop w:val="0"/>
          <w:marBottom w:val="0"/>
          <w:divBdr>
            <w:top w:val="none" w:sz="0" w:space="0" w:color="auto"/>
            <w:left w:val="none" w:sz="0" w:space="0" w:color="auto"/>
            <w:bottom w:val="none" w:sz="0" w:space="0" w:color="auto"/>
            <w:right w:val="none" w:sz="0" w:space="0" w:color="auto"/>
          </w:divBdr>
          <w:divsChild>
            <w:div w:id="2096851471">
              <w:marLeft w:val="0"/>
              <w:marRight w:val="0"/>
              <w:marTop w:val="0"/>
              <w:marBottom w:val="0"/>
              <w:divBdr>
                <w:top w:val="none" w:sz="0" w:space="0" w:color="auto"/>
                <w:left w:val="none" w:sz="0" w:space="0" w:color="auto"/>
                <w:bottom w:val="none" w:sz="0" w:space="0" w:color="auto"/>
                <w:right w:val="none" w:sz="0" w:space="0" w:color="auto"/>
              </w:divBdr>
            </w:div>
          </w:divsChild>
        </w:div>
        <w:div w:id="1665427269">
          <w:marLeft w:val="0"/>
          <w:marRight w:val="0"/>
          <w:marTop w:val="0"/>
          <w:marBottom w:val="0"/>
          <w:divBdr>
            <w:top w:val="none" w:sz="0" w:space="0" w:color="auto"/>
            <w:left w:val="none" w:sz="0" w:space="0" w:color="auto"/>
            <w:bottom w:val="none" w:sz="0" w:space="0" w:color="auto"/>
            <w:right w:val="none" w:sz="0" w:space="0" w:color="auto"/>
          </w:divBdr>
          <w:divsChild>
            <w:div w:id="528907706">
              <w:marLeft w:val="0"/>
              <w:marRight w:val="0"/>
              <w:marTop w:val="0"/>
              <w:marBottom w:val="0"/>
              <w:divBdr>
                <w:top w:val="none" w:sz="0" w:space="0" w:color="auto"/>
                <w:left w:val="none" w:sz="0" w:space="0" w:color="auto"/>
                <w:bottom w:val="none" w:sz="0" w:space="0" w:color="auto"/>
                <w:right w:val="none" w:sz="0" w:space="0" w:color="auto"/>
              </w:divBdr>
            </w:div>
            <w:div w:id="1328049110">
              <w:marLeft w:val="0"/>
              <w:marRight w:val="0"/>
              <w:marTop w:val="0"/>
              <w:marBottom w:val="0"/>
              <w:divBdr>
                <w:top w:val="none" w:sz="0" w:space="0" w:color="auto"/>
                <w:left w:val="none" w:sz="0" w:space="0" w:color="auto"/>
                <w:bottom w:val="none" w:sz="0" w:space="0" w:color="auto"/>
                <w:right w:val="none" w:sz="0" w:space="0" w:color="auto"/>
              </w:divBdr>
            </w:div>
          </w:divsChild>
        </w:div>
        <w:div w:id="1666470195">
          <w:marLeft w:val="0"/>
          <w:marRight w:val="0"/>
          <w:marTop w:val="0"/>
          <w:marBottom w:val="0"/>
          <w:divBdr>
            <w:top w:val="none" w:sz="0" w:space="0" w:color="auto"/>
            <w:left w:val="none" w:sz="0" w:space="0" w:color="auto"/>
            <w:bottom w:val="none" w:sz="0" w:space="0" w:color="auto"/>
            <w:right w:val="none" w:sz="0" w:space="0" w:color="auto"/>
          </w:divBdr>
          <w:divsChild>
            <w:div w:id="223490875">
              <w:marLeft w:val="0"/>
              <w:marRight w:val="0"/>
              <w:marTop w:val="0"/>
              <w:marBottom w:val="0"/>
              <w:divBdr>
                <w:top w:val="none" w:sz="0" w:space="0" w:color="auto"/>
                <w:left w:val="none" w:sz="0" w:space="0" w:color="auto"/>
                <w:bottom w:val="none" w:sz="0" w:space="0" w:color="auto"/>
                <w:right w:val="none" w:sz="0" w:space="0" w:color="auto"/>
              </w:divBdr>
            </w:div>
          </w:divsChild>
        </w:div>
        <w:div w:id="1677809190">
          <w:marLeft w:val="0"/>
          <w:marRight w:val="0"/>
          <w:marTop w:val="0"/>
          <w:marBottom w:val="0"/>
          <w:divBdr>
            <w:top w:val="none" w:sz="0" w:space="0" w:color="auto"/>
            <w:left w:val="none" w:sz="0" w:space="0" w:color="auto"/>
            <w:bottom w:val="none" w:sz="0" w:space="0" w:color="auto"/>
            <w:right w:val="none" w:sz="0" w:space="0" w:color="auto"/>
          </w:divBdr>
          <w:divsChild>
            <w:div w:id="1067530170">
              <w:marLeft w:val="0"/>
              <w:marRight w:val="0"/>
              <w:marTop w:val="0"/>
              <w:marBottom w:val="0"/>
              <w:divBdr>
                <w:top w:val="none" w:sz="0" w:space="0" w:color="auto"/>
                <w:left w:val="none" w:sz="0" w:space="0" w:color="auto"/>
                <w:bottom w:val="none" w:sz="0" w:space="0" w:color="auto"/>
                <w:right w:val="none" w:sz="0" w:space="0" w:color="auto"/>
              </w:divBdr>
            </w:div>
          </w:divsChild>
        </w:div>
        <w:div w:id="1726641460">
          <w:marLeft w:val="0"/>
          <w:marRight w:val="0"/>
          <w:marTop w:val="0"/>
          <w:marBottom w:val="0"/>
          <w:divBdr>
            <w:top w:val="none" w:sz="0" w:space="0" w:color="auto"/>
            <w:left w:val="none" w:sz="0" w:space="0" w:color="auto"/>
            <w:bottom w:val="none" w:sz="0" w:space="0" w:color="auto"/>
            <w:right w:val="none" w:sz="0" w:space="0" w:color="auto"/>
          </w:divBdr>
          <w:divsChild>
            <w:div w:id="272251140">
              <w:marLeft w:val="0"/>
              <w:marRight w:val="0"/>
              <w:marTop w:val="0"/>
              <w:marBottom w:val="0"/>
              <w:divBdr>
                <w:top w:val="none" w:sz="0" w:space="0" w:color="auto"/>
                <w:left w:val="none" w:sz="0" w:space="0" w:color="auto"/>
                <w:bottom w:val="none" w:sz="0" w:space="0" w:color="auto"/>
                <w:right w:val="none" w:sz="0" w:space="0" w:color="auto"/>
              </w:divBdr>
            </w:div>
          </w:divsChild>
        </w:div>
        <w:div w:id="1756592889">
          <w:marLeft w:val="0"/>
          <w:marRight w:val="0"/>
          <w:marTop w:val="0"/>
          <w:marBottom w:val="0"/>
          <w:divBdr>
            <w:top w:val="none" w:sz="0" w:space="0" w:color="auto"/>
            <w:left w:val="none" w:sz="0" w:space="0" w:color="auto"/>
            <w:bottom w:val="none" w:sz="0" w:space="0" w:color="auto"/>
            <w:right w:val="none" w:sz="0" w:space="0" w:color="auto"/>
          </w:divBdr>
          <w:divsChild>
            <w:div w:id="861552897">
              <w:marLeft w:val="0"/>
              <w:marRight w:val="0"/>
              <w:marTop w:val="0"/>
              <w:marBottom w:val="0"/>
              <w:divBdr>
                <w:top w:val="none" w:sz="0" w:space="0" w:color="auto"/>
                <w:left w:val="none" w:sz="0" w:space="0" w:color="auto"/>
                <w:bottom w:val="none" w:sz="0" w:space="0" w:color="auto"/>
                <w:right w:val="none" w:sz="0" w:space="0" w:color="auto"/>
              </w:divBdr>
            </w:div>
            <w:div w:id="2039693424">
              <w:marLeft w:val="0"/>
              <w:marRight w:val="0"/>
              <w:marTop w:val="0"/>
              <w:marBottom w:val="0"/>
              <w:divBdr>
                <w:top w:val="none" w:sz="0" w:space="0" w:color="auto"/>
                <w:left w:val="none" w:sz="0" w:space="0" w:color="auto"/>
                <w:bottom w:val="none" w:sz="0" w:space="0" w:color="auto"/>
                <w:right w:val="none" w:sz="0" w:space="0" w:color="auto"/>
              </w:divBdr>
            </w:div>
          </w:divsChild>
        </w:div>
        <w:div w:id="1757282628">
          <w:marLeft w:val="0"/>
          <w:marRight w:val="0"/>
          <w:marTop w:val="0"/>
          <w:marBottom w:val="0"/>
          <w:divBdr>
            <w:top w:val="none" w:sz="0" w:space="0" w:color="auto"/>
            <w:left w:val="none" w:sz="0" w:space="0" w:color="auto"/>
            <w:bottom w:val="none" w:sz="0" w:space="0" w:color="auto"/>
            <w:right w:val="none" w:sz="0" w:space="0" w:color="auto"/>
          </w:divBdr>
          <w:divsChild>
            <w:div w:id="1216359767">
              <w:marLeft w:val="0"/>
              <w:marRight w:val="0"/>
              <w:marTop w:val="0"/>
              <w:marBottom w:val="0"/>
              <w:divBdr>
                <w:top w:val="none" w:sz="0" w:space="0" w:color="auto"/>
                <w:left w:val="none" w:sz="0" w:space="0" w:color="auto"/>
                <w:bottom w:val="none" w:sz="0" w:space="0" w:color="auto"/>
                <w:right w:val="none" w:sz="0" w:space="0" w:color="auto"/>
              </w:divBdr>
            </w:div>
          </w:divsChild>
        </w:div>
        <w:div w:id="1762144905">
          <w:marLeft w:val="0"/>
          <w:marRight w:val="0"/>
          <w:marTop w:val="0"/>
          <w:marBottom w:val="0"/>
          <w:divBdr>
            <w:top w:val="none" w:sz="0" w:space="0" w:color="auto"/>
            <w:left w:val="none" w:sz="0" w:space="0" w:color="auto"/>
            <w:bottom w:val="none" w:sz="0" w:space="0" w:color="auto"/>
            <w:right w:val="none" w:sz="0" w:space="0" w:color="auto"/>
          </w:divBdr>
          <w:divsChild>
            <w:div w:id="1489783766">
              <w:marLeft w:val="0"/>
              <w:marRight w:val="0"/>
              <w:marTop w:val="0"/>
              <w:marBottom w:val="0"/>
              <w:divBdr>
                <w:top w:val="none" w:sz="0" w:space="0" w:color="auto"/>
                <w:left w:val="none" w:sz="0" w:space="0" w:color="auto"/>
                <w:bottom w:val="none" w:sz="0" w:space="0" w:color="auto"/>
                <w:right w:val="none" w:sz="0" w:space="0" w:color="auto"/>
              </w:divBdr>
            </w:div>
          </w:divsChild>
        </w:div>
        <w:div w:id="1780487680">
          <w:marLeft w:val="0"/>
          <w:marRight w:val="0"/>
          <w:marTop w:val="0"/>
          <w:marBottom w:val="0"/>
          <w:divBdr>
            <w:top w:val="none" w:sz="0" w:space="0" w:color="auto"/>
            <w:left w:val="none" w:sz="0" w:space="0" w:color="auto"/>
            <w:bottom w:val="none" w:sz="0" w:space="0" w:color="auto"/>
            <w:right w:val="none" w:sz="0" w:space="0" w:color="auto"/>
          </w:divBdr>
          <w:divsChild>
            <w:div w:id="691877521">
              <w:marLeft w:val="0"/>
              <w:marRight w:val="0"/>
              <w:marTop w:val="0"/>
              <w:marBottom w:val="0"/>
              <w:divBdr>
                <w:top w:val="none" w:sz="0" w:space="0" w:color="auto"/>
                <w:left w:val="none" w:sz="0" w:space="0" w:color="auto"/>
                <w:bottom w:val="none" w:sz="0" w:space="0" w:color="auto"/>
                <w:right w:val="none" w:sz="0" w:space="0" w:color="auto"/>
              </w:divBdr>
            </w:div>
            <w:div w:id="1865514946">
              <w:marLeft w:val="0"/>
              <w:marRight w:val="0"/>
              <w:marTop w:val="0"/>
              <w:marBottom w:val="0"/>
              <w:divBdr>
                <w:top w:val="none" w:sz="0" w:space="0" w:color="auto"/>
                <w:left w:val="none" w:sz="0" w:space="0" w:color="auto"/>
                <w:bottom w:val="none" w:sz="0" w:space="0" w:color="auto"/>
                <w:right w:val="none" w:sz="0" w:space="0" w:color="auto"/>
              </w:divBdr>
            </w:div>
            <w:div w:id="1941060428">
              <w:marLeft w:val="0"/>
              <w:marRight w:val="0"/>
              <w:marTop w:val="0"/>
              <w:marBottom w:val="0"/>
              <w:divBdr>
                <w:top w:val="none" w:sz="0" w:space="0" w:color="auto"/>
                <w:left w:val="none" w:sz="0" w:space="0" w:color="auto"/>
                <w:bottom w:val="none" w:sz="0" w:space="0" w:color="auto"/>
                <w:right w:val="none" w:sz="0" w:space="0" w:color="auto"/>
              </w:divBdr>
            </w:div>
          </w:divsChild>
        </w:div>
        <w:div w:id="1800149669">
          <w:marLeft w:val="0"/>
          <w:marRight w:val="0"/>
          <w:marTop w:val="0"/>
          <w:marBottom w:val="0"/>
          <w:divBdr>
            <w:top w:val="none" w:sz="0" w:space="0" w:color="auto"/>
            <w:left w:val="none" w:sz="0" w:space="0" w:color="auto"/>
            <w:bottom w:val="none" w:sz="0" w:space="0" w:color="auto"/>
            <w:right w:val="none" w:sz="0" w:space="0" w:color="auto"/>
          </w:divBdr>
          <w:divsChild>
            <w:div w:id="343897379">
              <w:marLeft w:val="0"/>
              <w:marRight w:val="0"/>
              <w:marTop w:val="0"/>
              <w:marBottom w:val="0"/>
              <w:divBdr>
                <w:top w:val="none" w:sz="0" w:space="0" w:color="auto"/>
                <w:left w:val="none" w:sz="0" w:space="0" w:color="auto"/>
                <w:bottom w:val="none" w:sz="0" w:space="0" w:color="auto"/>
                <w:right w:val="none" w:sz="0" w:space="0" w:color="auto"/>
              </w:divBdr>
            </w:div>
          </w:divsChild>
        </w:div>
        <w:div w:id="1810588430">
          <w:marLeft w:val="0"/>
          <w:marRight w:val="0"/>
          <w:marTop w:val="0"/>
          <w:marBottom w:val="0"/>
          <w:divBdr>
            <w:top w:val="none" w:sz="0" w:space="0" w:color="auto"/>
            <w:left w:val="none" w:sz="0" w:space="0" w:color="auto"/>
            <w:bottom w:val="none" w:sz="0" w:space="0" w:color="auto"/>
            <w:right w:val="none" w:sz="0" w:space="0" w:color="auto"/>
          </w:divBdr>
          <w:divsChild>
            <w:div w:id="501749054">
              <w:marLeft w:val="0"/>
              <w:marRight w:val="0"/>
              <w:marTop w:val="0"/>
              <w:marBottom w:val="0"/>
              <w:divBdr>
                <w:top w:val="none" w:sz="0" w:space="0" w:color="auto"/>
                <w:left w:val="none" w:sz="0" w:space="0" w:color="auto"/>
                <w:bottom w:val="none" w:sz="0" w:space="0" w:color="auto"/>
                <w:right w:val="none" w:sz="0" w:space="0" w:color="auto"/>
              </w:divBdr>
            </w:div>
          </w:divsChild>
        </w:div>
        <w:div w:id="1852336789">
          <w:marLeft w:val="0"/>
          <w:marRight w:val="0"/>
          <w:marTop w:val="0"/>
          <w:marBottom w:val="0"/>
          <w:divBdr>
            <w:top w:val="none" w:sz="0" w:space="0" w:color="auto"/>
            <w:left w:val="none" w:sz="0" w:space="0" w:color="auto"/>
            <w:bottom w:val="none" w:sz="0" w:space="0" w:color="auto"/>
            <w:right w:val="none" w:sz="0" w:space="0" w:color="auto"/>
          </w:divBdr>
          <w:divsChild>
            <w:div w:id="25177054">
              <w:marLeft w:val="0"/>
              <w:marRight w:val="0"/>
              <w:marTop w:val="0"/>
              <w:marBottom w:val="0"/>
              <w:divBdr>
                <w:top w:val="none" w:sz="0" w:space="0" w:color="auto"/>
                <w:left w:val="none" w:sz="0" w:space="0" w:color="auto"/>
                <w:bottom w:val="none" w:sz="0" w:space="0" w:color="auto"/>
                <w:right w:val="none" w:sz="0" w:space="0" w:color="auto"/>
              </w:divBdr>
            </w:div>
          </w:divsChild>
        </w:div>
        <w:div w:id="1875267851">
          <w:marLeft w:val="0"/>
          <w:marRight w:val="0"/>
          <w:marTop w:val="0"/>
          <w:marBottom w:val="0"/>
          <w:divBdr>
            <w:top w:val="none" w:sz="0" w:space="0" w:color="auto"/>
            <w:left w:val="none" w:sz="0" w:space="0" w:color="auto"/>
            <w:bottom w:val="none" w:sz="0" w:space="0" w:color="auto"/>
            <w:right w:val="none" w:sz="0" w:space="0" w:color="auto"/>
          </w:divBdr>
          <w:divsChild>
            <w:div w:id="643923780">
              <w:marLeft w:val="0"/>
              <w:marRight w:val="0"/>
              <w:marTop w:val="0"/>
              <w:marBottom w:val="0"/>
              <w:divBdr>
                <w:top w:val="none" w:sz="0" w:space="0" w:color="auto"/>
                <w:left w:val="none" w:sz="0" w:space="0" w:color="auto"/>
                <w:bottom w:val="none" w:sz="0" w:space="0" w:color="auto"/>
                <w:right w:val="none" w:sz="0" w:space="0" w:color="auto"/>
              </w:divBdr>
            </w:div>
            <w:div w:id="1973512457">
              <w:marLeft w:val="0"/>
              <w:marRight w:val="0"/>
              <w:marTop w:val="0"/>
              <w:marBottom w:val="0"/>
              <w:divBdr>
                <w:top w:val="none" w:sz="0" w:space="0" w:color="auto"/>
                <w:left w:val="none" w:sz="0" w:space="0" w:color="auto"/>
                <w:bottom w:val="none" w:sz="0" w:space="0" w:color="auto"/>
                <w:right w:val="none" w:sz="0" w:space="0" w:color="auto"/>
              </w:divBdr>
            </w:div>
          </w:divsChild>
        </w:div>
        <w:div w:id="1914315222">
          <w:marLeft w:val="0"/>
          <w:marRight w:val="0"/>
          <w:marTop w:val="0"/>
          <w:marBottom w:val="0"/>
          <w:divBdr>
            <w:top w:val="none" w:sz="0" w:space="0" w:color="auto"/>
            <w:left w:val="none" w:sz="0" w:space="0" w:color="auto"/>
            <w:bottom w:val="none" w:sz="0" w:space="0" w:color="auto"/>
            <w:right w:val="none" w:sz="0" w:space="0" w:color="auto"/>
          </w:divBdr>
          <w:divsChild>
            <w:div w:id="2129353404">
              <w:marLeft w:val="0"/>
              <w:marRight w:val="0"/>
              <w:marTop w:val="0"/>
              <w:marBottom w:val="0"/>
              <w:divBdr>
                <w:top w:val="none" w:sz="0" w:space="0" w:color="auto"/>
                <w:left w:val="none" w:sz="0" w:space="0" w:color="auto"/>
                <w:bottom w:val="none" w:sz="0" w:space="0" w:color="auto"/>
                <w:right w:val="none" w:sz="0" w:space="0" w:color="auto"/>
              </w:divBdr>
            </w:div>
          </w:divsChild>
        </w:div>
        <w:div w:id="1932929015">
          <w:marLeft w:val="0"/>
          <w:marRight w:val="0"/>
          <w:marTop w:val="0"/>
          <w:marBottom w:val="0"/>
          <w:divBdr>
            <w:top w:val="none" w:sz="0" w:space="0" w:color="auto"/>
            <w:left w:val="none" w:sz="0" w:space="0" w:color="auto"/>
            <w:bottom w:val="none" w:sz="0" w:space="0" w:color="auto"/>
            <w:right w:val="none" w:sz="0" w:space="0" w:color="auto"/>
          </w:divBdr>
          <w:divsChild>
            <w:div w:id="721486504">
              <w:marLeft w:val="0"/>
              <w:marRight w:val="0"/>
              <w:marTop w:val="0"/>
              <w:marBottom w:val="0"/>
              <w:divBdr>
                <w:top w:val="none" w:sz="0" w:space="0" w:color="auto"/>
                <w:left w:val="none" w:sz="0" w:space="0" w:color="auto"/>
                <w:bottom w:val="none" w:sz="0" w:space="0" w:color="auto"/>
                <w:right w:val="none" w:sz="0" w:space="0" w:color="auto"/>
              </w:divBdr>
            </w:div>
          </w:divsChild>
        </w:div>
        <w:div w:id="1998217263">
          <w:marLeft w:val="0"/>
          <w:marRight w:val="0"/>
          <w:marTop w:val="0"/>
          <w:marBottom w:val="0"/>
          <w:divBdr>
            <w:top w:val="none" w:sz="0" w:space="0" w:color="auto"/>
            <w:left w:val="none" w:sz="0" w:space="0" w:color="auto"/>
            <w:bottom w:val="none" w:sz="0" w:space="0" w:color="auto"/>
            <w:right w:val="none" w:sz="0" w:space="0" w:color="auto"/>
          </w:divBdr>
          <w:divsChild>
            <w:div w:id="959343490">
              <w:marLeft w:val="0"/>
              <w:marRight w:val="0"/>
              <w:marTop w:val="0"/>
              <w:marBottom w:val="0"/>
              <w:divBdr>
                <w:top w:val="none" w:sz="0" w:space="0" w:color="auto"/>
                <w:left w:val="none" w:sz="0" w:space="0" w:color="auto"/>
                <w:bottom w:val="none" w:sz="0" w:space="0" w:color="auto"/>
                <w:right w:val="none" w:sz="0" w:space="0" w:color="auto"/>
              </w:divBdr>
            </w:div>
          </w:divsChild>
        </w:div>
        <w:div w:id="2036030230">
          <w:marLeft w:val="0"/>
          <w:marRight w:val="0"/>
          <w:marTop w:val="0"/>
          <w:marBottom w:val="0"/>
          <w:divBdr>
            <w:top w:val="none" w:sz="0" w:space="0" w:color="auto"/>
            <w:left w:val="none" w:sz="0" w:space="0" w:color="auto"/>
            <w:bottom w:val="none" w:sz="0" w:space="0" w:color="auto"/>
            <w:right w:val="none" w:sz="0" w:space="0" w:color="auto"/>
          </w:divBdr>
          <w:divsChild>
            <w:div w:id="177933618">
              <w:marLeft w:val="0"/>
              <w:marRight w:val="0"/>
              <w:marTop w:val="0"/>
              <w:marBottom w:val="0"/>
              <w:divBdr>
                <w:top w:val="none" w:sz="0" w:space="0" w:color="auto"/>
                <w:left w:val="none" w:sz="0" w:space="0" w:color="auto"/>
                <w:bottom w:val="none" w:sz="0" w:space="0" w:color="auto"/>
                <w:right w:val="none" w:sz="0" w:space="0" w:color="auto"/>
              </w:divBdr>
            </w:div>
            <w:div w:id="178005581">
              <w:marLeft w:val="0"/>
              <w:marRight w:val="0"/>
              <w:marTop w:val="0"/>
              <w:marBottom w:val="0"/>
              <w:divBdr>
                <w:top w:val="none" w:sz="0" w:space="0" w:color="auto"/>
                <w:left w:val="none" w:sz="0" w:space="0" w:color="auto"/>
                <w:bottom w:val="none" w:sz="0" w:space="0" w:color="auto"/>
                <w:right w:val="none" w:sz="0" w:space="0" w:color="auto"/>
              </w:divBdr>
            </w:div>
            <w:div w:id="508717797">
              <w:marLeft w:val="0"/>
              <w:marRight w:val="0"/>
              <w:marTop w:val="0"/>
              <w:marBottom w:val="0"/>
              <w:divBdr>
                <w:top w:val="none" w:sz="0" w:space="0" w:color="auto"/>
                <w:left w:val="none" w:sz="0" w:space="0" w:color="auto"/>
                <w:bottom w:val="none" w:sz="0" w:space="0" w:color="auto"/>
                <w:right w:val="none" w:sz="0" w:space="0" w:color="auto"/>
              </w:divBdr>
            </w:div>
            <w:div w:id="1091967462">
              <w:marLeft w:val="0"/>
              <w:marRight w:val="0"/>
              <w:marTop w:val="0"/>
              <w:marBottom w:val="0"/>
              <w:divBdr>
                <w:top w:val="none" w:sz="0" w:space="0" w:color="auto"/>
                <w:left w:val="none" w:sz="0" w:space="0" w:color="auto"/>
                <w:bottom w:val="none" w:sz="0" w:space="0" w:color="auto"/>
                <w:right w:val="none" w:sz="0" w:space="0" w:color="auto"/>
              </w:divBdr>
            </w:div>
            <w:div w:id="1628582192">
              <w:marLeft w:val="0"/>
              <w:marRight w:val="0"/>
              <w:marTop w:val="0"/>
              <w:marBottom w:val="0"/>
              <w:divBdr>
                <w:top w:val="none" w:sz="0" w:space="0" w:color="auto"/>
                <w:left w:val="none" w:sz="0" w:space="0" w:color="auto"/>
                <w:bottom w:val="none" w:sz="0" w:space="0" w:color="auto"/>
                <w:right w:val="none" w:sz="0" w:space="0" w:color="auto"/>
              </w:divBdr>
            </w:div>
          </w:divsChild>
        </w:div>
        <w:div w:id="2039811303">
          <w:marLeft w:val="0"/>
          <w:marRight w:val="0"/>
          <w:marTop w:val="0"/>
          <w:marBottom w:val="0"/>
          <w:divBdr>
            <w:top w:val="none" w:sz="0" w:space="0" w:color="auto"/>
            <w:left w:val="none" w:sz="0" w:space="0" w:color="auto"/>
            <w:bottom w:val="none" w:sz="0" w:space="0" w:color="auto"/>
            <w:right w:val="none" w:sz="0" w:space="0" w:color="auto"/>
          </w:divBdr>
          <w:divsChild>
            <w:div w:id="560868792">
              <w:marLeft w:val="0"/>
              <w:marRight w:val="0"/>
              <w:marTop w:val="0"/>
              <w:marBottom w:val="0"/>
              <w:divBdr>
                <w:top w:val="none" w:sz="0" w:space="0" w:color="auto"/>
                <w:left w:val="none" w:sz="0" w:space="0" w:color="auto"/>
                <w:bottom w:val="none" w:sz="0" w:space="0" w:color="auto"/>
                <w:right w:val="none" w:sz="0" w:space="0" w:color="auto"/>
              </w:divBdr>
            </w:div>
            <w:div w:id="727803217">
              <w:marLeft w:val="0"/>
              <w:marRight w:val="0"/>
              <w:marTop w:val="0"/>
              <w:marBottom w:val="0"/>
              <w:divBdr>
                <w:top w:val="none" w:sz="0" w:space="0" w:color="auto"/>
                <w:left w:val="none" w:sz="0" w:space="0" w:color="auto"/>
                <w:bottom w:val="none" w:sz="0" w:space="0" w:color="auto"/>
                <w:right w:val="none" w:sz="0" w:space="0" w:color="auto"/>
              </w:divBdr>
            </w:div>
            <w:div w:id="2108114770">
              <w:marLeft w:val="0"/>
              <w:marRight w:val="0"/>
              <w:marTop w:val="0"/>
              <w:marBottom w:val="0"/>
              <w:divBdr>
                <w:top w:val="none" w:sz="0" w:space="0" w:color="auto"/>
                <w:left w:val="none" w:sz="0" w:space="0" w:color="auto"/>
                <w:bottom w:val="none" w:sz="0" w:space="0" w:color="auto"/>
                <w:right w:val="none" w:sz="0" w:space="0" w:color="auto"/>
              </w:divBdr>
            </w:div>
          </w:divsChild>
        </w:div>
        <w:div w:id="2047288856">
          <w:marLeft w:val="0"/>
          <w:marRight w:val="0"/>
          <w:marTop w:val="0"/>
          <w:marBottom w:val="0"/>
          <w:divBdr>
            <w:top w:val="none" w:sz="0" w:space="0" w:color="auto"/>
            <w:left w:val="none" w:sz="0" w:space="0" w:color="auto"/>
            <w:bottom w:val="none" w:sz="0" w:space="0" w:color="auto"/>
            <w:right w:val="none" w:sz="0" w:space="0" w:color="auto"/>
          </w:divBdr>
          <w:divsChild>
            <w:div w:id="219633973">
              <w:marLeft w:val="0"/>
              <w:marRight w:val="0"/>
              <w:marTop w:val="0"/>
              <w:marBottom w:val="0"/>
              <w:divBdr>
                <w:top w:val="none" w:sz="0" w:space="0" w:color="auto"/>
                <w:left w:val="none" w:sz="0" w:space="0" w:color="auto"/>
                <w:bottom w:val="none" w:sz="0" w:space="0" w:color="auto"/>
                <w:right w:val="none" w:sz="0" w:space="0" w:color="auto"/>
              </w:divBdr>
            </w:div>
          </w:divsChild>
        </w:div>
        <w:div w:id="2052656238">
          <w:marLeft w:val="0"/>
          <w:marRight w:val="0"/>
          <w:marTop w:val="0"/>
          <w:marBottom w:val="0"/>
          <w:divBdr>
            <w:top w:val="none" w:sz="0" w:space="0" w:color="auto"/>
            <w:left w:val="none" w:sz="0" w:space="0" w:color="auto"/>
            <w:bottom w:val="none" w:sz="0" w:space="0" w:color="auto"/>
            <w:right w:val="none" w:sz="0" w:space="0" w:color="auto"/>
          </w:divBdr>
          <w:divsChild>
            <w:div w:id="329914249">
              <w:marLeft w:val="0"/>
              <w:marRight w:val="0"/>
              <w:marTop w:val="0"/>
              <w:marBottom w:val="0"/>
              <w:divBdr>
                <w:top w:val="none" w:sz="0" w:space="0" w:color="auto"/>
                <w:left w:val="none" w:sz="0" w:space="0" w:color="auto"/>
                <w:bottom w:val="none" w:sz="0" w:space="0" w:color="auto"/>
                <w:right w:val="none" w:sz="0" w:space="0" w:color="auto"/>
              </w:divBdr>
            </w:div>
          </w:divsChild>
        </w:div>
        <w:div w:id="2104446660">
          <w:marLeft w:val="0"/>
          <w:marRight w:val="0"/>
          <w:marTop w:val="0"/>
          <w:marBottom w:val="0"/>
          <w:divBdr>
            <w:top w:val="none" w:sz="0" w:space="0" w:color="auto"/>
            <w:left w:val="none" w:sz="0" w:space="0" w:color="auto"/>
            <w:bottom w:val="none" w:sz="0" w:space="0" w:color="auto"/>
            <w:right w:val="none" w:sz="0" w:space="0" w:color="auto"/>
          </w:divBdr>
          <w:divsChild>
            <w:div w:id="818425425">
              <w:marLeft w:val="0"/>
              <w:marRight w:val="0"/>
              <w:marTop w:val="0"/>
              <w:marBottom w:val="0"/>
              <w:divBdr>
                <w:top w:val="none" w:sz="0" w:space="0" w:color="auto"/>
                <w:left w:val="none" w:sz="0" w:space="0" w:color="auto"/>
                <w:bottom w:val="none" w:sz="0" w:space="0" w:color="auto"/>
                <w:right w:val="none" w:sz="0" w:space="0" w:color="auto"/>
              </w:divBdr>
            </w:div>
          </w:divsChild>
        </w:div>
        <w:div w:id="2144343354">
          <w:marLeft w:val="0"/>
          <w:marRight w:val="0"/>
          <w:marTop w:val="0"/>
          <w:marBottom w:val="0"/>
          <w:divBdr>
            <w:top w:val="none" w:sz="0" w:space="0" w:color="auto"/>
            <w:left w:val="none" w:sz="0" w:space="0" w:color="auto"/>
            <w:bottom w:val="none" w:sz="0" w:space="0" w:color="auto"/>
            <w:right w:val="none" w:sz="0" w:space="0" w:color="auto"/>
          </w:divBdr>
          <w:divsChild>
            <w:div w:id="11994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5190">
      <w:bodyDiv w:val="1"/>
      <w:marLeft w:val="0"/>
      <w:marRight w:val="0"/>
      <w:marTop w:val="0"/>
      <w:marBottom w:val="0"/>
      <w:divBdr>
        <w:top w:val="none" w:sz="0" w:space="0" w:color="auto"/>
        <w:left w:val="none" w:sz="0" w:space="0" w:color="auto"/>
        <w:bottom w:val="none" w:sz="0" w:space="0" w:color="auto"/>
        <w:right w:val="none" w:sz="0" w:space="0" w:color="auto"/>
      </w:divBdr>
      <w:divsChild>
        <w:div w:id="14232252">
          <w:marLeft w:val="0"/>
          <w:marRight w:val="0"/>
          <w:marTop w:val="0"/>
          <w:marBottom w:val="0"/>
          <w:divBdr>
            <w:top w:val="none" w:sz="0" w:space="0" w:color="auto"/>
            <w:left w:val="none" w:sz="0" w:space="0" w:color="auto"/>
            <w:bottom w:val="none" w:sz="0" w:space="0" w:color="auto"/>
            <w:right w:val="none" w:sz="0" w:space="0" w:color="auto"/>
          </w:divBdr>
          <w:divsChild>
            <w:div w:id="1467239713">
              <w:marLeft w:val="0"/>
              <w:marRight w:val="0"/>
              <w:marTop w:val="0"/>
              <w:marBottom w:val="0"/>
              <w:divBdr>
                <w:top w:val="none" w:sz="0" w:space="0" w:color="auto"/>
                <w:left w:val="none" w:sz="0" w:space="0" w:color="auto"/>
                <w:bottom w:val="none" w:sz="0" w:space="0" w:color="auto"/>
                <w:right w:val="none" w:sz="0" w:space="0" w:color="auto"/>
              </w:divBdr>
            </w:div>
          </w:divsChild>
        </w:div>
        <w:div w:id="71437014">
          <w:marLeft w:val="0"/>
          <w:marRight w:val="0"/>
          <w:marTop w:val="0"/>
          <w:marBottom w:val="0"/>
          <w:divBdr>
            <w:top w:val="none" w:sz="0" w:space="0" w:color="auto"/>
            <w:left w:val="none" w:sz="0" w:space="0" w:color="auto"/>
            <w:bottom w:val="none" w:sz="0" w:space="0" w:color="auto"/>
            <w:right w:val="none" w:sz="0" w:space="0" w:color="auto"/>
          </w:divBdr>
          <w:divsChild>
            <w:div w:id="1053312095">
              <w:marLeft w:val="0"/>
              <w:marRight w:val="0"/>
              <w:marTop w:val="0"/>
              <w:marBottom w:val="0"/>
              <w:divBdr>
                <w:top w:val="none" w:sz="0" w:space="0" w:color="auto"/>
                <w:left w:val="none" w:sz="0" w:space="0" w:color="auto"/>
                <w:bottom w:val="none" w:sz="0" w:space="0" w:color="auto"/>
                <w:right w:val="none" w:sz="0" w:space="0" w:color="auto"/>
              </w:divBdr>
            </w:div>
          </w:divsChild>
        </w:div>
        <w:div w:id="84688221">
          <w:marLeft w:val="0"/>
          <w:marRight w:val="0"/>
          <w:marTop w:val="0"/>
          <w:marBottom w:val="0"/>
          <w:divBdr>
            <w:top w:val="none" w:sz="0" w:space="0" w:color="auto"/>
            <w:left w:val="none" w:sz="0" w:space="0" w:color="auto"/>
            <w:bottom w:val="none" w:sz="0" w:space="0" w:color="auto"/>
            <w:right w:val="none" w:sz="0" w:space="0" w:color="auto"/>
          </w:divBdr>
          <w:divsChild>
            <w:div w:id="551314036">
              <w:marLeft w:val="0"/>
              <w:marRight w:val="0"/>
              <w:marTop w:val="0"/>
              <w:marBottom w:val="0"/>
              <w:divBdr>
                <w:top w:val="none" w:sz="0" w:space="0" w:color="auto"/>
                <w:left w:val="none" w:sz="0" w:space="0" w:color="auto"/>
                <w:bottom w:val="none" w:sz="0" w:space="0" w:color="auto"/>
                <w:right w:val="none" w:sz="0" w:space="0" w:color="auto"/>
              </w:divBdr>
            </w:div>
            <w:div w:id="734209604">
              <w:marLeft w:val="0"/>
              <w:marRight w:val="0"/>
              <w:marTop w:val="0"/>
              <w:marBottom w:val="0"/>
              <w:divBdr>
                <w:top w:val="none" w:sz="0" w:space="0" w:color="auto"/>
                <w:left w:val="none" w:sz="0" w:space="0" w:color="auto"/>
                <w:bottom w:val="none" w:sz="0" w:space="0" w:color="auto"/>
                <w:right w:val="none" w:sz="0" w:space="0" w:color="auto"/>
              </w:divBdr>
            </w:div>
          </w:divsChild>
        </w:div>
        <w:div w:id="95756715">
          <w:marLeft w:val="0"/>
          <w:marRight w:val="0"/>
          <w:marTop w:val="0"/>
          <w:marBottom w:val="0"/>
          <w:divBdr>
            <w:top w:val="none" w:sz="0" w:space="0" w:color="auto"/>
            <w:left w:val="none" w:sz="0" w:space="0" w:color="auto"/>
            <w:bottom w:val="none" w:sz="0" w:space="0" w:color="auto"/>
            <w:right w:val="none" w:sz="0" w:space="0" w:color="auto"/>
          </w:divBdr>
          <w:divsChild>
            <w:div w:id="263391003">
              <w:marLeft w:val="0"/>
              <w:marRight w:val="0"/>
              <w:marTop w:val="0"/>
              <w:marBottom w:val="0"/>
              <w:divBdr>
                <w:top w:val="none" w:sz="0" w:space="0" w:color="auto"/>
                <w:left w:val="none" w:sz="0" w:space="0" w:color="auto"/>
                <w:bottom w:val="none" w:sz="0" w:space="0" w:color="auto"/>
                <w:right w:val="none" w:sz="0" w:space="0" w:color="auto"/>
              </w:divBdr>
            </w:div>
            <w:div w:id="604776962">
              <w:marLeft w:val="0"/>
              <w:marRight w:val="0"/>
              <w:marTop w:val="0"/>
              <w:marBottom w:val="0"/>
              <w:divBdr>
                <w:top w:val="none" w:sz="0" w:space="0" w:color="auto"/>
                <w:left w:val="none" w:sz="0" w:space="0" w:color="auto"/>
                <w:bottom w:val="none" w:sz="0" w:space="0" w:color="auto"/>
                <w:right w:val="none" w:sz="0" w:space="0" w:color="auto"/>
              </w:divBdr>
            </w:div>
            <w:div w:id="748111687">
              <w:marLeft w:val="0"/>
              <w:marRight w:val="0"/>
              <w:marTop w:val="0"/>
              <w:marBottom w:val="0"/>
              <w:divBdr>
                <w:top w:val="none" w:sz="0" w:space="0" w:color="auto"/>
                <w:left w:val="none" w:sz="0" w:space="0" w:color="auto"/>
                <w:bottom w:val="none" w:sz="0" w:space="0" w:color="auto"/>
                <w:right w:val="none" w:sz="0" w:space="0" w:color="auto"/>
              </w:divBdr>
            </w:div>
            <w:div w:id="1157184996">
              <w:marLeft w:val="0"/>
              <w:marRight w:val="0"/>
              <w:marTop w:val="0"/>
              <w:marBottom w:val="0"/>
              <w:divBdr>
                <w:top w:val="none" w:sz="0" w:space="0" w:color="auto"/>
                <w:left w:val="none" w:sz="0" w:space="0" w:color="auto"/>
                <w:bottom w:val="none" w:sz="0" w:space="0" w:color="auto"/>
                <w:right w:val="none" w:sz="0" w:space="0" w:color="auto"/>
              </w:divBdr>
            </w:div>
            <w:div w:id="1597833533">
              <w:marLeft w:val="0"/>
              <w:marRight w:val="0"/>
              <w:marTop w:val="0"/>
              <w:marBottom w:val="0"/>
              <w:divBdr>
                <w:top w:val="none" w:sz="0" w:space="0" w:color="auto"/>
                <w:left w:val="none" w:sz="0" w:space="0" w:color="auto"/>
                <w:bottom w:val="none" w:sz="0" w:space="0" w:color="auto"/>
                <w:right w:val="none" w:sz="0" w:space="0" w:color="auto"/>
              </w:divBdr>
            </w:div>
            <w:div w:id="1634679468">
              <w:marLeft w:val="0"/>
              <w:marRight w:val="0"/>
              <w:marTop w:val="0"/>
              <w:marBottom w:val="0"/>
              <w:divBdr>
                <w:top w:val="none" w:sz="0" w:space="0" w:color="auto"/>
                <w:left w:val="none" w:sz="0" w:space="0" w:color="auto"/>
                <w:bottom w:val="none" w:sz="0" w:space="0" w:color="auto"/>
                <w:right w:val="none" w:sz="0" w:space="0" w:color="auto"/>
              </w:divBdr>
            </w:div>
          </w:divsChild>
        </w:div>
        <w:div w:id="157500253">
          <w:marLeft w:val="0"/>
          <w:marRight w:val="0"/>
          <w:marTop w:val="0"/>
          <w:marBottom w:val="0"/>
          <w:divBdr>
            <w:top w:val="none" w:sz="0" w:space="0" w:color="auto"/>
            <w:left w:val="none" w:sz="0" w:space="0" w:color="auto"/>
            <w:bottom w:val="none" w:sz="0" w:space="0" w:color="auto"/>
            <w:right w:val="none" w:sz="0" w:space="0" w:color="auto"/>
          </w:divBdr>
          <w:divsChild>
            <w:div w:id="252907858">
              <w:marLeft w:val="0"/>
              <w:marRight w:val="0"/>
              <w:marTop w:val="0"/>
              <w:marBottom w:val="0"/>
              <w:divBdr>
                <w:top w:val="none" w:sz="0" w:space="0" w:color="auto"/>
                <w:left w:val="none" w:sz="0" w:space="0" w:color="auto"/>
                <w:bottom w:val="none" w:sz="0" w:space="0" w:color="auto"/>
                <w:right w:val="none" w:sz="0" w:space="0" w:color="auto"/>
              </w:divBdr>
            </w:div>
          </w:divsChild>
        </w:div>
        <w:div w:id="168833870">
          <w:marLeft w:val="0"/>
          <w:marRight w:val="0"/>
          <w:marTop w:val="0"/>
          <w:marBottom w:val="0"/>
          <w:divBdr>
            <w:top w:val="none" w:sz="0" w:space="0" w:color="auto"/>
            <w:left w:val="none" w:sz="0" w:space="0" w:color="auto"/>
            <w:bottom w:val="none" w:sz="0" w:space="0" w:color="auto"/>
            <w:right w:val="none" w:sz="0" w:space="0" w:color="auto"/>
          </w:divBdr>
          <w:divsChild>
            <w:div w:id="219485419">
              <w:marLeft w:val="0"/>
              <w:marRight w:val="0"/>
              <w:marTop w:val="0"/>
              <w:marBottom w:val="0"/>
              <w:divBdr>
                <w:top w:val="none" w:sz="0" w:space="0" w:color="auto"/>
                <w:left w:val="none" w:sz="0" w:space="0" w:color="auto"/>
                <w:bottom w:val="none" w:sz="0" w:space="0" w:color="auto"/>
                <w:right w:val="none" w:sz="0" w:space="0" w:color="auto"/>
              </w:divBdr>
            </w:div>
            <w:div w:id="1857496377">
              <w:marLeft w:val="0"/>
              <w:marRight w:val="0"/>
              <w:marTop w:val="0"/>
              <w:marBottom w:val="0"/>
              <w:divBdr>
                <w:top w:val="none" w:sz="0" w:space="0" w:color="auto"/>
                <w:left w:val="none" w:sz="0" w:space="0" w:color="auto"/>
                <w:bottom w:val="none" w:sz="0" w:space="0" w:color="auto"/>
                <w:right w:val="none" w:sz="0" w:space="0" w:color="auto"/>
              </w:divBdr>
            </w:div>
          </w:divsChild>
        </w:div>
        <w:div w:id="176778582">
          <w:marLeft w:val="0"/>
          <w:marRight w:val="0"/>
          <w:marTop w:val="0"/>
          <w:marBottom w:val="0"/>
          <w:divBdr>
            <w:top w:val="none" w:sz="0" w:space="0" w:color="auto"/>
            <w:left w:val="none" w:sz="0" w:space="0" w:color="auto"/>
            <w:bottom w:val="none" w:sz="0" w:space="0" w:color="auto"/>
            <w:right w:val="none" w:sz="0" w:space="0" w:color="auto"/>
          </w:divBdr>
          <w:divsChild>
            <w:div w:id="714499208">
              <w:marLeft w:val="0"/>
              <w:marRight w:val="0"/>
              <w:marTop w:val="0"/>
              <w:marBottom w:val="0"/>
              <w:divBdr>
                <w:top w:val="none" w:sz="0" w:space="0" w:color="auto"/>
                <w:left w:val="none" w:sz="0" w:space="0" w:color="auto"/>
                <w:bottom w:val="none" w:sz="0" w:space="0" w:color="auto"/>
                <w:right w:val="none" w:sz="0" w:space="0" w:color="auto"/>
              </w:divBdr>
            </w:div>
            <w:div w:id="809131875">
              <w:marLeft w:val="0"/>
              <w:marRight w:val="0"/>
              <w:marTop w:val="0"/>
              <w:marBottom w:val="0"/>
              <w:divBdr>
                <w:top w:val="none" w:sz="0" w:space="0" w:color="auto"/>
                <w:left w:val="none" w:sz="0" w:space="0" w:color="auto"/>
                <w:bottom w:val="none" w:sz="0" w:space="0" w:color="auto"/>
                <w:right w:val="none" w:sz="0" w:space="0" w:color="auto"/>
              </w:divBdr>
            </w:div>
            <w:div w:id="888302097">
              <w:marLeft w:val="0"/>
              <w:marRight w:val="0"/>
              <w:marTop w:val="0"/>
              <w:marBottom w:val="0"/>
              <w:divBdr>
                <w:top w:val="none" w:sz="0" w:space="0" w:color="auto"/>
                <w:left w:val="none" w:sz="0" w:space="0" w:color="auto"/>
                <w:bottom w:val="none" w:sz="0" w:space="0" w:color="auto"/>
                <w:right w:val="none" w:sz="0" w:space="0" w:color="auto"/>
              </w:divBdr>
            </w:div>
            <w:div w:id="1354383602">
              <w:marLeft w:val="0"/>
              <w:marRight w:val="0"/>
              <w:marTop w:val="0"/>
              <w:marBottom w:val="0"/>
              <w:divBdr>
                <w:top w:val="none" w:sz="0" w:space="0" w:color="auto"/>
                <w:left w:val="none" w:sz="0" w:space="0" w:color="auto"/>
                <w:bottom w:val="none" w:sz="0" w:space="0" w:color="auto"/>
                <w:right w:val="none" w:sz="0" w:space="0" w:color="auto"/>
              </w:divBdr>
            </w:div>
            <w:div w:id="1932159814">
              <w:marLeft w:val="0"/>
              <w:marRight w:val="0"/>
              <w:marTop w:val="0"/>
              <w:marBottom w:val="0"/>
              <w:divBdr>
                <w:top w:val="none" w:sz="0" w:space="0" w:color="auto"/>
                <w:left w:val="none" w:sz="0" w:space="0" w:color="auto"/>
                <w:bottom w:val="none" w:sz="0" w:space="0" w:color="auto"/>
                <w:right w:val="none" w:sz="0" w:space="0" w:color="auto"/>
              </w:divBdr>
            </w:div>
            <w:div w:id="1983266547">
              <w:marLeft w:val="0"/>
              <w:marRight w:val="0"/>
              <w:marTop w:val="0"/>
              <w:marBottom w:val="0"/>
              <w:divBdr>
                <w:top w:val="none" w:sz="0" w:space="0" w:color="auto"/>
                <w:left w:val="none" w:sz="0" w:space="0" w:color="auto"/>
                <w:bottom w:val="none" w:sz="0" w:space="0" w:color="auto"/>
                <w:right w:val="none" w:sz="0" w:space="0" w:color="auto"/>
              </w:divBdr>
            </w:div>
          </w:divsChild>
        </w:div>
        <w:div w:id="399014946">
          <w:marLeft w:val="0"/>
          <w:marRight w:val="0"/>
          <w:marTop w:val="0"/>
          <w:marBottom w:val="0"/>
          <w:divBdr>
            <w:top w:val="none" w:sz="0" w:space="0" w:color="auto"/>
            <w:left w:val="none" w:sz="0" w:space="0" w:color="auto"/>
            <w:bottom w:val="none" w:sz="0" w:space="0" w:color="auto"/>
            <w:right w:val="none" w:sz="0" w:space="0" w:color="auto"/>
          </w:divBdr>
          <w:divsChild>
            <w:div w:id="1813210924">
              <w:marLeft w:val="0"/>
              <w:marRight w:val="0"/>
              <w:marTop w:val="0"/>
              <w:marBottom w:val="0"/>
              <w:divBdr>
                <w:top w:val="none" w:sz="0" w:space="0" w:color="auto"/>
                <w:left w:val="none" w:sz="0" w:space="0" w:color="auto"/>
                <w:bottom w:val="none" w:sz="0" w:space="0" w:color="auto"/>
                <w:right w:val="none" w:sz="0" w:space="0" w:color="auto"/>
              </w:divBdr>
            </w:div>
          </w:divsChild>
        </w:div>
        <w:div w:id="418597793">
          <w:marLeft w:val="0"/>
          <w:marRight w:val="0"/>
          <w:marTop w:val="0"/>
          <w:marBottom w:val="0"/>
          <w:divBdr>
            <w:top w:val="none" w:sz="0" w:space="0" w:color="auto"/>
            <w:left w:val="none" w:sz="0" w:space="0" w:color="auto"/>
            <w:bottom w:val="none" w:sz="0" w:space="0" w:color="auto"/>
            <w:right w:val="none" w:sz="0" w:space="0" w:color="auto"/>
          </w:divBdr>
          <w:divsChild>
            <w:div w:id="1441602452">
              <w:marLeft w:val="0"/>
              <w:marRight w:val="0"/>
              <w:marTop w:val="0"/>
              <w:marBottom w:val="0"/>
              <w:divBdr>
                <w:top w:val="none" w:sz="0" w:space="0" w:color="auto"/>
                <w:left w:val="none" w:sz="0" w:space="0" w:color="auto"/>
                <w:bottom w:val="none" w:sz="0" w:space="0" w:color="auto"/>
                <w:right w:val="none" w:sz="0" w:space="0" w:color="auto"/>
              </w:divBdr>
            </w:div>
            <w:div w:id="1787040148">
              <w:marLeft w:val="0"/>
              <w:marRight w:val="0"/>
              <w:marTop w:val="0"/>
              <w:marBottom w:val="0"/>
              <w:divBdr>
                <w:top w:val="none" w:sz="0" w:space="0" w:color="auto"/>
                <w:left w:val="none" w:sz="0" w:space="0" w:color="auto"/>
                <w:bottom w:val="none" w:sz="0" w:space="0" w:color="auto"/>
                <w:right w:val="none" w:sz="0" w:space="0" w:color="auto"/>
              </w:divBdr>
            </w:div>
          </w:divsChild>
        </w:div>
        <w:div w:id="484901205">
          <w:marLeft w:val="0"/>
          <w:marRight w:val="0"/>
          <w:marTop w:val="0"/>
          <w:marBottom w:val="0"/>
          <w:divBdr>
            <w:top w:val="none" w:sz="0" w:space="0" w:color="auto"/>
            <w:left w:val="none" w:sz="0" w:space="0" w:color="auto"/>
            <w:bottom w:val="none" w:sz="0" w:space="0" w:color="auto"/>
            <w:right w:val="none" w:sz="0" w:space="0" w:color="auto"/>
          </w:divBdr>
          <w:divsChild>
            <w:div w:id="1240409178">
              <w:marLeft w:val="0"/>
              <w:marRight w:val="0"/>
              <w:marTop w:val="0"/>
              <w:marBottom w:val="0"/>
              <w:divBdr>
                <w:top w:val="none" w:sz="0" w:space="0" w:color="auto"/>
                <w:left w:val="none" w:sz="0" w:space="0" w:color="auto"/>
                <w:bottom w:val="none" w:sz="0" w:space="0" w:color="auto"/>
                <w:right w:val="none" w:sz="0" w:space="0" w:color="auto"/>
              </w:divBdr>
            </w:div>
          </w:divsChild>
        </w:div>
        <w:div w:id="518131195">
          <w:marLeft w:val="0"/>
          <w:marRight w:val="0"/>
          <w:marTop w:val="0"/>
          <w:marBottom w:val="0"/>
          <w:divBdr>
            <w:top w:val="none" w:sz="0" w:space="0" w:color="auto"/>
            <w:left w:val="none" w:sz="0" w:space="0" w:color="auto"/>
            <w:bottom w:val="none" w:sz="0" w:space="0" w:color="auto"/>
            <w:right w:val="none" w:sz="0" w:space="0" w:color="auto"/>
          </w:divBdr>
          <w:divsChild>
            <w:div w:id="832179749">
              <w:marLeft w:val="0"/>
              <w:marRight w:val="0"/>
              <w:marTop w:val="0"/>
              <w:marBottom w:val="0"/>
              <w:divBdr>
                <w:top w:val="none" w:sz="0" w:space="0" w:color="auto"/>
                <w:left w:val="none" w:sz="0" w:space="0" w:color="auto"/>
                <w:bottom w:val="none" w:sz="0" w:space="0" w:color="auto"/>
                <w:right w:val="none" w:sz="0" w:space="0" w:color="auto"/>
              </w:divBdr>
            </w:div>
            <w:div w:id="1177234273">
              <w:marLeft w:val="0"/>
              <w:marRight w:val="0"/>
              <w:marTop w:val="0"/>
              <w:marBottom w:val="0"/>
              <w:divBdr>
                <w:top w:val="none" w:sz="0" w:space="0" w:color="auto"/>
                <w:left w:val="none" w:sz="0" w:space="0" w:color="auto"/>
                <w:bottom w:val="none" w:sz="0" w:space="0" w:color="auto"/>
                <w:right w:val="none" w:sz="0" w:space="0" w:color="auto"/>
              </w:divBdr>
            </w:div>
            <w:div w:id="1258712902">
              <w:marLeft w:val="0"/>
              <w:marRight w:val="0"/>
              <w:marTop w:val="0"/>
              <w:marBottom w:val="0"/>
              <w:divBdr>
                <w:top w:val="none" w:sz="0" w:space="0" w:color="auto"/>
                <w:left w:val="none" w:sz="0" w:space="0" w:color="auto"/>
                <w:bottom w:val="none" w:sz="0" w:space="0" w:color="auto"/>
                <w:right w:val="none" w:sz="0" w:space="0" w:color="auto"/>
              </w:divBdr>
            </w:div>
            <w:div w:id="1831171145">
              <w:marLeft w:val="0"/>
              <w:marRight w:val="0"/>
              <w:marTop w:val="0"/>
              <w:marBottom w:val="0"/>
              <w:divBdr>
                <w:top w:val="none" w:sz="0" w:space="0" w:color="auto"/>
                <w:left w:val="none" w:sz="0" w:space="0" w:color="auto"/>
                <w:bottom w:val="none" w:sz="0" w:space="0" w:color="auto"/>
                <w:right w:val="none" w:sz="0" w:space="0" w:color="auto"/>
              </w:divBdr>
            </w:div>
          </w:divsChild>
        </w:div>
        <w:div w:id="527328867">
          <w:marLeft w:val="0"/>
          <w:marRight w:val="0"/>
          <w:marTop w:val="0"/>
          <w:marBottom w:val="0"/>
          <w:divBdr>
            <w:top w:val="none" w:sz="0" w:space="0" w:color="auto"/>
            <w:left w:val="none" w:sz="0" w:space="0" w:color="auto"/>
            <w:bottom w:val="none" w:sz="0" w:space="0" w:color="auto"/>
            <w:right w:val="none" w:sz="0" w:space="0" w:color="auto"/>
          </w:divBdr>
          <w:divsChild>
            <w:div w:id="2136633629">
              <w:marLeft w:val="0"/>
              <w:marRight w:val="0"/>
              <w:marTop w:val="0"/>
              <w:marBottom w:val="0"/>
              <w:divBdr>
                <w:top w:val="none" w:sz="0" w:space="0" w:color="auto"/>
                <w:left w:val="none" w:sz="0" w:space="0" w:color="auto"/>
                <w:bottom w:val="none" w:sz="0" w:space="0" w:color="auto"/>
                <w:right w:val="none" w:sz="0" w:space="0" w:color="auto"/>
              </w:divBdr>
            </w:div>
          </w:divsChild>
        </w:div>
        <w:div w:id="584414212">
          <w:marLeft w:val="0"/>
          <w:marRight w:val="0"/>
          <w:marTop w:val="0"/>
          <w:marBottom w:val="0"/>
          <w:divBdr>
            <w:top w:val="none" w:sz="0" w:space="0" w:color="auto"/>
            <w:left w:val="none" w:sz="0" w:space="0" w:color="auto"/>
            <w:bottom w:val="none" w:sz="0" w:space="0" w:color="auto"/>
            <w:right w:val="none" w:sz="0" w:space="0" w:color="auto"/>
          </w:divBdr>
          <w:divsChild>
            <w:div w:id="1530027229">
              <w:marLeft w:val="0"/>
              <w:marRight w:val="0"/>
              <w:marTop w:val="0"/>
              <w:marBottom w:val="0"/>
              <w:divBdr>
                <w:top w:val="none" w:sz="0" w:space="0" w:color="auto"/>
                <w:left w:val="none" w:sz="0" w:space="0" w:color="auto"/>
                <w:bottom w:val="none" w:sz="0" w:space="0" w:color="auto"/>
                <w:right w:val="none" w:sz="0" w:space="0" w:color="auto"/>
              </w:divBdr>
            </w:div>
          </w:divsChild>
        </w:div>
        <w:div w:id="585115783">
          <w:marLeft w:val="0"/>
          <w:marRight w:val="0"/>
          <w:marTop w:val="0"/>
          <w:marBottom w:val="0"/>
          <w:divBdr>
            <w:top w:val="none" w:sz="0" w:space="0" w:color="auto"/>
            <w:left w:val="none" w:sz="0" w:space="0" w:color="auto"/>
            <w:bottom w:val="none" w:sz="0" w:space="0" w:color="auto"/>
            <w:right w:val="none" w:sz="0" w:space="0" w:color="auto"/>
          </w:divBdr>
          <w:divsChild>
            <w:div w:id="194972914">
              <w:marLeft w:val="0"/>
              <w:marRight w:val="0"/>
              <w:marTop w:val="0"/>
              <w:marBottom w:val="0"/>
              <w:divBdr>
                <w:top w:val="none" w:sz="0" w:space="0" w:color="auto"/>
                <w:left w:val="none" w:sz="0" w:space="0" w:color="auto"/>
                <w:bottom w:val="none" w:sz="0" w:space="0" w:color="auto"/>
                <w:right w:val="none" w:sz="0" w:space="0" w:color="auto"/>
              </w:divBdr>
            </w:div>
          </w:divsChild>
        </w:div>
        <w:div w:id="636452251">
          <w:marLeft w:val="0"/>
          <w:marRight w:val="0"/>
          <w:marTop w:val="0"/>
          <w:marBottom w:val="0"/>
          <w:divBdr>
            <w:top w:val="none" w:sz="0" w:space="0" w:color="auto"/>
            <w:left w:val="none" w:sz="0" w:space="0" w:color="auto"/>
            <w:bottom w:val="none" w:sz="0" w:space="0" w:color="auto"/>
            <w:right w:val="none" w:sz="0" w:space="0" w:color="auto"/>
          </w:divBdr>
          <w:divsChild>
            <w:div w:id="79103411">
              <w:marLeft w:val="0"/>
              <w:marRight w:val="0"/>
              <w:marTop w:val="0"/>
              <w:marBottom w:val="0"/>
              <w:divBdr>
                <w:top w:val="none" w:sz="0" w:space="0" w:color="auto"/>
                <w:left w:val="none" w:sz="0" w:space="0" w:color="auto"/>
                <w:bottom w:val="none" w:sz="0" w:space="0" w:color="auto"/>
                <w:right w:val="none" w:sz="0" w:space="0" w:color="auto"/>
              </w:divBdr>
            </w:div>
            <w:div w:id="1165508332">
              <w:marLeft w:val="0"/>
              <w:marRight w:val="0"/>
              <w:marTop w:val="0"/>
              <w:marBottom w:val="0"/>
              <w:divBdr>
                <w:top w:val="none" w:sz="0" w:space="0" w:color="auto"/>
                <w:left w:val="none" w:sz="0" w:space="0" w:color="auto"/>
                <w:bottom w:val="none" w:sz="0" w:space="0" w:color="auto"/>
                <w:right w:val="none" w:sz="0" w:space="0" w:color="auto"/>
              </w:divBdr>
            </w:div>
            <w:div w:id="1859731142">
              <w:marLeft w:val="0"/>
              <w:marRight w:val="0"/>
              <w:marTop w:val="0"/>
              <w:marBottom w:val="0"/>
              <w:divBdr>
                <w:top w:val="none" w:sz="0" w:space="0" w:color="auto"/>
                <w:left w:val="none" w:sz="0" w:space="0" w:color="auto"/>
                <w:bottom w:val="none" w:sz="0" w:space="0" w:color="auto"/>
                <w:right w:val="none" w:sz="0" w:space="0" w:color="auto"/>
              </w:divBdr>
            </w:div>
          </w:divsChild>
        </w:div>
        <w:div w:id="639967124">
          <w:marLeft w:val="0"/>
          <w:marRight w:val="0"/>
          <w:marTop w:val="0"/>
          <w:marBottom w:val="0"/>
          <w:divBdr>
            <w:top w:val="none" w:sz="0" w:space="0" w:color="auto"/>
            <w:left w:val="none" w:sz="0" w:space="0" w:color="auto"/>
            <w:bottom w:val="none" w:sz="0" w:space="0" w:color="auto"/>
            <w:right w:val="none" w:sz="0" w:space="0" w:color="auto"/>
          </w:divBdr>
          <w:divsChild>
            <w:div w:id="33581766">
              <w:marLeft w:val="0"/>
              <w:marRight w:val="0"/>
              <w:marTop w:val="0"/>
              <w:marBottom w:val="0"/>
              <w:divBdr>
                <w:top w:val="none" w:sz="0" w:space="0" w:color="auto"/>
                <w:left w:val="none" w:sz="0" w:space="0" w:color="auto"/>
                <w:bottom w:val="none" w:sz="0" w:space="0" w:color="auto"/>
                <w:right w:val="none" w:sz="0" w:space="0" w:color="auto"/>
              </w:divBdr>
            </w:div>
            <w:div w:id="192231889">
              <w:marLeft w:val="0"/>
              <w:marRight w:val="0"/>
              <w:marTop w:val="0"/>
              <w:marBottom w:val="0"/>
              <w:divBdr>
                <w:top w:val="none" w:sz="0" w:space="0" w:color="auto"/>
                <w:left w:val="none" w:sz="0" w:space="0" w:color="auto"/>
                <w:bottom w:val="none" w:sz="0" w:space="0" w:color="auto"/>
                <w:right w:val="none" w:sz="0" w:space="0" w:color="auto"/>
              </w:divBdr>
            </w:div>
            <w:div w:id="780300609">
              <w:marLeft w:val="0"/>
              <w:marRight w:val="0"/>
              <w:marTop w:val="0"/>
              <w:marBottom w:val="0"/>
              <w:divBdr>
                <w:top w:val="none" w:sz="0" w:space="0" w:color="auto"/>
                <w:left w:val="none" w:sz="0" w:space="0" w:color="auto"/>
                <w:bottom w:val="none" w:sz="0" w:space="0" w:color="auto"/>
                <w:right w:val="none" w:sz="0" w:space="0" w:color="auto"/>
              </w:divBdr>
            </w:div>
            <w:div w:id="1476029758">
              <w:marLeft w:val="0"/>
              <w:marRight w:val="0"/>
              <w:marTop w:val="0"/>
              <w:marBottom w:val="0"/>
              <w:divBdr>
                <w:top w:val="none" w:sz="0" w:space="0" w:color="auto"/>
                <w:left w:val="none" w:sz="0" w:space="0" w:color="auto"/>
                <w:bottom w:val="none" w:sz="0" w:space="0" w:color="auto"/>
                <w:right w:val="none" w:sz="0" w:space="0" w:color="auto"/>
              </w:divBdr>
            </w:div>
            <w:div w:id="1527257701">
              <w:marLeft w:val="0"/>
              <w:marRight w:val="0"/>
              <w:marTop w:val="0"/>
              <w:marBottom w:val="0"/>
              <w:divBdr>
                <w:top w:val="none" w:sz="0" w:space="0" w:color="auto"/>
                <w:left w:val="none" w:sz="0" w:space="0" w:color="auto"/>
                <w:bottom w:val="none" w:sz="0" w:space="0" w:color="auto"/>
                <w:right w:val="none" w:sz="0" w:space="0" w:color="auto"/>
              </w:divBdr>
            </w:div>
          </w:divsChild>
        </w:div>
        <w:div w:id="648172728">
          <w:marLeft w:val="0"/>
          <w:marRight w:val="0"/>
          <w:marTop w:val="0"/>
          <w:marBottom w:val="0"/>
          <w:divBdr>
            <w:top w:val="none" w:sz="0" w:space="0" w:color="auto"/>
            <w:left w:val="none" w:sz="0" w:space="0" w:color="auto"/>
            <w:bottom w:val="none" w:sz="0" w:space="0" w:color="auto"/>
            <w:right w:val="none" w:sz="0" w:space="0" w:color="auto"/>
          </w:divBdr>
          <w:divsChild>
            <w:div w:id="419639934">
              <w:marLeft w:val="0"/>
              <w:marRight w:val="0"/>
              <w:marTop w:val="0"/>
              <w:marBottom w:val="0"/>
              <w:divBdr>
                <w:top w:val="none" w:sz="0" w:space="0" w:color="auto"/>
                <w:left w:val="none" w:sz="0" w:space="0" w:color="auto"/>
                <w:bottom w:val="none" w:sz="0" w:space="0" w:color="auto"/>
                <w:right w:val="none" w:sz="0" w:space="0" w:color="auto"/>
              </w:divBdr>
            </w:div>
          </w:divsChild>
        </w:div>
        <w:div w:id="663319789">
          <w:marLeft w:val="0"/>
          <w:marRight w:val="0"/>
          <w:marTop w:val="0"/>
          <w:marBottom w:val="0"/>
          <w:divBdr>
            <w:top w:val="none" w:sz="0" w:space="0" w:color="auto"/>
            <w:left w:val="none" w:sz="0" w:space="0" w:color="auto"/>
            <w:bottom w:val="none" w:sz="0" w:space="0" w:color="auto"/>
            <w:right w:val="none" w:sz="0" w:space="0" w:color="auto"/>
          </w:divBdr>
          <w:divsChild>
            <w:div w:id="322858823">
              <w:marLeft w:val="0"/>
              <w:marRight w:val="0"/>
              <w:marTop w:val="0"/>
              <w:marBottom w:val="0"/>
              <w:divBdr>
                <w:top w:val="none" w:sz="0" w:space="0" w:color="auto"/>
                <w:left w:val="none" w:sz="0" w:space="0" w:color="auto"/>
                <w:bottom w:val="none" w:sz="0" w:space="0" w:color="auto"/>
                <w:right w:val="none" w:sz="0" w:space="0" w:color="auto"/>
              </w:divBdr>
            </w:div>
          </w:divsChild>
        </w:div>
        <w:div w:id="746420945">
          <w:marLeft w:val="0"/>
          <w:marRight w:val="0"/>
          <w:marTop w:val="0"/>
          <w:marBottom w:val="0"/>
          <w:divBdr>
            <w:top w:val="none" w:sz="0" w:space="0" w:color="auto"/>
            <w:left w:val="none" w:sz="0" w:space="0" w:color="auto"/>
            <w:bottom w:val="none" w:sz="0" w:space="0" w:color="auto"/>
            <w:right w:val="none" w:sz="0" w:space="0" w:color="auto"/>
          </w:divBdr>
          <w:divsChild>
            <w:div w:id="553467219">
              <w:marLeft w:val="0"/>
              <w:marRight w:val="0"/>
              <w:marTop w:val="0"/>
              <w:marBottom w:val="0"/>
              <w:divBdr>
                <w:top w:val="none" w:sz="0" w:space="0" w:color="auto"/>
                <w:left w:val="none" w:sz="0" w:space="0" w:color="auto"/>
                <w:bottom w:val="none" w:sz="0" w:space="0" w:color="auto"/>
                <w:right w:val="none" w:sz="0" w:space="0" w:color="auto"/>
              </w:divBdr>
            </w:div>
          </w:divsChild>
        </w:div>
        <w:div w:id="809591561">
          <w:marLeft w:val="0"/>
          <w:marRight w:val="0"/>
          <w:marTop w:val="0"/>
          <w:marBottom w:val="0"/>
          <w:divBdr>
            <w:top w:val="none" w:sz="0" w:space="0" w:color="auto"/>
            <w:left w:val="none" w:sz="0" w:space="0" w:color="auto"/>
            <w:bottom w:val="none" w:sz="0" w:space="0" w:color="auto"/>
            <w:right w:val="none" w:sz="0" w:space="0" w:color="auto"/>
          </w:divBdr>
          <w:divsChild>
            <w:div w:id="403767721">
              <w:marLeft w:val="0"/>
              <w:marRight w:val="0"/>
              <w:marTop w:val="0"/>
              <w:marBottom w:val="0"/>
              <w:divBdr>
                <w:top w:val="none" w:sz="0" w:space="0" w:color="auto"/>
                <w:left w:val="none" w:sz="0" w:space="0" w:color="auto"/>
                <w:bottom w:val="none" w:sz="0" w:space="0" w:color="auto"/>
                <w:right w:val="none" w:sz="0" w:space="0" w:color="auto"/>
              </w:divBdr>
            </w:div>
            <w:div w:id="1218934863">
              <w:marLeft w:val="0"/>
              <w:marRight w:val="0"/>
              <w:marTop w:val="0"/>
              <w:marBottom w:val="0"/>
              <w:divBdr>
                <w:top w:val="none" w:sz="0" w:space="0" w:color="auto"/>
                <w:left w:val="none" w:sz="0" w:space="0" w:color="auto"/>
                <w:bottom w:val="none" w:sz="0" w:space="0" w:color="auto"/>
                <w:right w:val="none" w:sz="0" w:space="0" w:color="auto"/>
              </w:divBdr>
            </w:div>
          </w:divsChild>
        </w:div>
        <w:div w:id="882405811">
          <w:marLeft w:val="0"/>
          <w:marRight w:val="0"/>
          <w:marTop w:val="0"/>
          <w:marBottom w:val="0"/>
          <w:divBdr>
            <w:top w:val="none" w:sz="0" w:space="0" w:color="auto"/>
            <w:left w:val="none" w:sz="0" w:space="0" w:color="auto"/>
            <w:bottom w:val="none" w:sz="0" w:space="0" w:color="auto"/>
            <w:right w:val="none" w:sz="0" w:space="0" w:color="auto"/>
          </w:divBdr>
          <w:divsChild>
            <w:div w:id="1764380832">
              <w:marLeft w:val="0"/>
              <w:marRight w:val="0"/>
              <w:marTop w:val="0"/>
              <w:marBottom w:val="0"/>
              <w:divBdr>
                <w:top w:val="none" w:sz="0" w:space="0" w:color="auto"/>
                <w:left w:val="none" w:sz="0" w:space="0" w:color="auto"/>
                <w:bottom w:val="none" w:sz="0" w:space="0" w:color="auto"/>
                <w:right w:val="none" w:sz="0" w:space="0" w:color="auto"/>
              </w:divBdr>
            </w:div>
          </w:divsChild>
        </w:div>
        <w:div w:id="936445267">
          <w:marLeft w:val="0"/>
          <w:marRight w:val="0"/>
          <w:marTop w:val="0"/>
          <w:marBottom w:val="0"/>
          <w:divBdr>
            <w:top w:val="none" w:sz="0" w:space="0" w:color="auto"/>
            <w:left w:val="none" w:sz="0" w:space="0" w:color="auto"/>
            <w:bottom w:val="none" w:sz="0" w:space="0" w:color="auto"/>
            <w:right w:val="none" w:sz="0" w:space="0" w:color="auto"/>
          </w:divBdr>
          <w:divsChild>
            <w:div w:id="16011131">
              <w:marLeft w:val="0"/>
              <w:marRight w:val="0"/>
              <w:marTop w:val="0"/>
              <w:marBottom w:val="0"/>
              <w:divBdr>
                <w:top w:val="none" w:sz="0" w:space="0" w:color="auto"/>
                <w:left w:val="none" w:sz="0" w:space="0" w:color="auto"/>
                <w:bottom w:val="none" w:sz="0" w:space="0" w:color="auto"/>
                <w:right w:val="none" w:sz="0" w:space="0" w:color="auto"/>
              </w:divBdr>
            </w:div>
            <w:div w:id="1765374501">
              <w:marLeft w:val="0"/>
              <w:marRight w:val="0"/>
              <w:marTop w:val="0"/>
              <w:marBottom w:val="0"/>
              <w:divBdr>
                <w:top w:val="none" w:sz="0" w:space="0" w:color="auto"/>
                <w:left w:val="none" w:sz="0" w:space="0" w:color="auto"/>
                <w:bottom w:val="none" w:sz="0" w:space="0" w:color="auto"/>
                <w:right w:val="none" w:sz="0" w:space="0" w:color="auto"/>
              </w:divBdr>
            </w:div>
          </w:divsChild>
        </w:div>
        <w:div w:id="980840639">
          <w:marLeft w:val="0"/>
          <w:marRight w:val="0"/>
          <w:marTop w:val="0"/>
          <w:marBottom w:val="0"/>
          <w:divBdr>
            <w:top w:val="none" w:sz="0" w:space="0" w:color="auto"/>
            <w:left w:val="none" w:sz="0" w:space="0" w:color="auto"/>
            <w:bottom w:val="none" w:sz="0" w:space="0" w:color="auto"/>
            <w:right w:val="none" w:sz="0" w:space="0" w:color="auto"/>
          </w:divBdr>
          <w:divsChild>
            <w:div w:id="174075768">
              <w:marLeft w:val="0"/>
              <w:marRight w:val="0"/>
              <w:marTop w:val="0"/>
              <w:marBottom w:val="0"/>
              <w:divBdr>
                <w:top w:val="none" w:sz="0" w:space="0" w:color="auto"/>
                <w:left w:val="none" w:sz="0" w:space="0" w:color="auto"/>
                <w:bottom w:val="none" w:sz="0" w:space="0" w:color="auto"/>
                <w:right w:val="none" w:sz="0" w:space="0" w:color="auto"/>
              </w:divBdr>
            </w:div>
            <w:div w:id="869298407">
              <w:marLeft w:val="0"/>
              <w:marRight w:val="0"/>
              <w:marTop w:val="0"/>
              <w:marBottom w:val="0"/>
              <w:divBdr>
                <w:top w:val="none" w:sz="0" w:space="0" w:color="auto"/>
                <w:left w:val="none" w:sz="0" w:space="0" w:color="auto"/>
                <w:bottom w:val="none" w:sz="0" w:space="0" w:color="auto"/>
                <w:right w:val="none" w:sz="0" w:space="0" w:color="auto"/>
              </w:divBdr>
            </w:div>
            <w:div w:id="999891874">
              <w:marLeft w:val="0"/>
              <w:marRight w:val="0"/>
              <w:marTop w:val="0"/>
              <w:marBottom w:val="0"/>
              <w:divBdr>
                <w:top w:val="none" w:sz="0" w:space="0" w:color="auto"/>
                <w:left w:val="none" w:sz="0" w:space="0" w:color="auto"/>
                <w:bottom w:val="none" w:sz="0" w:space="0" w:color="auto"/>
                <w:right w:val="none" w:sz="0" w:space="0" w:color="auto"/>
              </w:divBdr>
            </w:div>
            <w:div w:id="2008363410">
              <w:marLeft w:val="0"/>
              <w:marRight w:val="0"/>
              <w:marTop w:val="0"/>
              <w:marBottom w:val="0"/>
              <w:divBdr>
                <w:top w:val="none" w:sz="0" w:space="0" w:color="auto"/>
                <w:left w:val="none" w:sz="0" w:space="0" w:color="auto"/>
                <w:bottom w:val="none" w:sz="0" w:space="0" w:color="auto"/>
                <w:right w:val="none" w:sz="0" w:space="0" w:color="auto"/>
              </w:divBdr>
            </w:div>
          </w:divsChild>
        </w:div>
        <w:div w:id="987827776">
          <w:marLeft w:val="0"/>
          <w:marRight w:val="0"/>
          <w:marTop w:val="0"/>
          <w:marBottom w:val="0"/>
          <w:divBdr>
            <w:top w:val="none" w:sz="0" w:space="0" w:color="auto"/>
            <w:left w:val="none" w:sz="0" w:space="0" w:color="auto"/>
            <w:bottom w:val="none" w:sz="0" w:space="0" w:color="auto"/>
            <w:right w:val="none" w:sz="0" w:space="0" w:color="auto"/>
          </w:divBdr>
          <w:divsChild>
            <w:div w:id="1627933719">
              <w:marLeft w:val="0"/>
              <w:marRight w:val="0"/>
              <w:marTop w:val="0"/>
              <w:marBottom w:val="0"/>
              <w:divBdr>
                <w:top w:val="none" w:sz="0" w:space="0" w:color="auto"/>
                <w:left w:val="none" w:sz="0" w:space="0" w:color="auto"/>
                <w:bottom w:val="none" w:sz="0" w:space="0" w:color="auto"/>
                <w:right w:val="none" w:sz="0" w:space="0" w:color="auto"/>
              </w:divBdr>
            </w:div>
          </w:divsChild>
        </w:div>
        <w:div w:id="990599412">
          <w:marLeft w:val="0"/>
          <w:marRight w:val="0"/>
          <w:marTop w:val="0"/>
          <w:marBottom w:val="0"/>
          <w:divBdr>
            <w:top w:val="none" w:sz="0" w:space="0" w:color="auto"/>
            <w:left w:val="none" w:sz="0" w:space="0" w:color="auto"/>
            <w:bottom w:val="none" w:sz="0" w:space="0" w:color="auto"/>
            <w:right w:val="none" w:sz="0" w:space="0" w:color="auto"/>
          </w:divBdr>
          <w:divsChild>
            <w:div w:id="442577797">
              <w:marLeft w:val="0"/>
              <w:marRight w:val="0"/>
              <w:marTop w:val="0"/>
              <w:marBottom w:val="0"/>
              <w:divBdr>
                <w:top w:val="none" w:sz="0" w:space="0" w:color="auto"/>
                <w:left w:val="none" w:sz="0" w:space="0" w:color="auto"/>
                <w:bottom w:val="none" w:sz="0" w:space="0" w:color="auto"/>
                <w:right w:val="none" w:sz="0" w:space="0" w:color="auto"/>
              </w:divBdr>
            </w:div>
            <w:div w:id="505943897">
              <w:marLeft w:val="0"/>
              <w:marRight w:val="0"/>
              <w:marTop w:val="0"/>
              <w:marBottom w:val="0"/>
              <w:divBdr>
                <w:top w:val="none" w:sz="0" w:space="0" w:color="auto"/>
                <w:left w:val="none" w:sz="0" w:space="0" w:color="auto"/>
                <w:bottom w:val="none" w:sz="0" w:space="0" w:color="auto"/>
                <w:right w:val="none" w:sz="0" w:space="0" w:color="auto"/>
              </w:divBdr>
            </w:div>
            <w:div w:id="1059522116">
              <w:marLeft w:val="0"/>
              <w:marRight w:val="0"/>
              <w:marTop w:val="0"/>
              <w:marBottom w:val="0"/>
              <w:divBdr>
                <w:top w:val="none" w:sz="0" w:space="0" w:color="auto"/>
                <w:left w:val="none" w:sz="0" w:space="0" w:color="auto"/>
                <w:bottom w:val="none" w:sz="0" w:space="0" w:color="auto"/>
                <w:right w:val="none" w:sz="0" w:space="0" w:color="auto"/>
              </w:divBdr>
            </w:div>
            <w:div w:id="1643268675">
              <w:marLeft w:val="0"/>
              <w:marRight w:val="0"/>
              <w:marTop w:val="0"/>
              <w:marBottom w:val="0"/>
              <w:divBdr>
                <w:top w:val="none" w:sz="0" w:space="0" w:color="auto"/>
                <w:left w:val="none" w:sz="0" w:space="0" w:color="auto"/>
                <w:bottom w:val="none" w:sz="0" w:space="0" w:color="auto"/>
                <w:right w:val="none" w:sz="0" w:space="0" w:color="auto"/>
              </w:divBdr>
            </w:div>
            <w:div w:id="2057004044">
              <w:marLeft w:val="0"/>
              <w:marRight w:val="0"/>
              <w:marTop w:val="0"/>
              <w:marBottom w:val="0"/>
              <w:divBdr>
                <w:top w:val="none" w:sz="0" w:space="0" w:color="auto"/>
                <w:left w:val="none" w:sz="0" w:space="0" w:color="auto"/>
                <w:bottom w:val="none" w:sz="0" w:space="0" w:color="auto"/>
                <w:right w:val="none" w:sz="0" w:space="0" w:color="auto"/>
              </w:divBdr>
            </w:div>
          </w:divsChild>
        </w:div>
        <w:div w:id="992828678">
          <w:marLeft w:val="0"/>
          <w:marRight w:val="0"/>
          <w:marTop w:val="0"/>
          <w:marBottom w:val="0"/>
          <w:divBdr>
            <w:top w:val="none" w:sz="0" w:space="0" w:color="auto"/>
            <w:left w:val="none" w:sz="0" w:space="0" w:color="auto"/>
            <w:bottom w:val="none" w:sz="0" w:space="0" w:color="auto"/>
            <w:right w:val="none" w:sz="0" w:space="0" w:color="auto"/>
          </w:divBdr>
          <w:divsChild>
            <w:div w:id="609121770">
              <w:marLeft w:val="0"/>
              <w:marRight w:val="0"/>
              <w:marTop w:val="0"/>
              <w:marBottom w:val="0"/>
              <w:divBdr>
                <w:top w:val="none" w:sz="0" w:space="0" w:color="auto"/>
                <w:left w:val="none" w:sz="0" w:space="0" w:color="auto"/>
                <w:bottom w:val="none" w:sz="0" w:space="0" w:color="auto"/>
                <w:right w:val="none" w:sz="0" w:space="0" w:color="auto"/>
              </w:divBdr>
            </w:div>
          </w:divsChild>
        </w:div>
        <w:div w:id="1009258891">
          <w:marLeft w:val="0"/>
          <w:marRight w:val="0"/>
          <w:marTop w:val="0"/>
          <w:marBottom w:val="0"/>
          <w:divBdr>
            <w:top w:val="none" w:sz="0" w:space="0" w:color="auto"/>
            <w:left w:val="none" w:sz="0" w:space="0" w:color="auto"/>
            <w:bottom w:val="none" w:sz="0" w:space="0" w:color="auto"/>
            <w:right w:val="none" w:sz="0" w:space="0" w:color="auto"/>
          </w:divBdr>
          <w:divsChild>
            <w:div w:id="46029458">
              <w:marLeft w:val="0"/>
              <w:marRight w:val="0"/>
              <w:marTop w:val="0"/>
              <w:marBottom w:val="0"/>
              <w:divBdr>
                <w:top w:val="none" w:sz="0" w:space="0" w:color="auto"/>
                <w:left w:val="none" w:sz="0" w:space="0" w:color="auto"/>
                <w:bottom w:val="none" w:sz="0" w:space="0" w:color="auto"/>
                <w:right w:val="none" w:sz="0" w:space="0" w:color="auto"/>
              </w:divBdr>
            </w:div>
          </w:divsChild>
        </w:div>
        <w:div w:id="1047030751">
          <w:marLeft w:val="0"/>
          <w:marRight w:val="0"/>
          <w:marTop w:val="0"/>
          <w:marBottom w:val="0"/>
          <w:divBdr>
            <w:top w:val="none" w:sz="0" w:space="0" w:color="auto"/>
            <w:left w:val="none" w:sz="0" w:space="0" w:color="auto"/>
            <w:bottom w:val="none" w:sz="0" w:space="0" w:color="auto"/>
            <w:right w:val="none" w:sz="0" w:space="0" w:color="auto"/>
          </w:divBdr>
          <w:divsChild>
            <w:div w:id="377439252">
              <w:marLeft w:val="0"/>
              <w:marRight w:val="0"/>
              <w:marTop w:val="0"/>
              <w:marBottom w:val="0"/>
              <w:divBdr>
                <w:top w:val="none" w:sz="0" w:space="0" w:color="auto"/>
                <w:left w:val="none" w:sz="0" w:space="0" w:color="auto"/>
                <w:bottom w:val="none" w:sz="0" w:space="0" w:color="auto"/>
                <w:right w:val="none" w:sz="0" w:space="0" w:color="auto"/>
              </w:divBdr>
            </w:div>
            <w:div w:id="1131940086">
              <w:marLeft w:val="0"/>
              <w:marRight w:val="0"/>
              <w:marTop w:val="0"/>
              <w:marBottom w:val="0"/>
              <w:divBdr>
                <w:top w:val="none" w:sz="0" w:space="0" w:color="auto"/>
                <w:left w:val="none" w:sz="0" w:space="0" w:color="auto"/>
                <w:bottom w:val="none" w:sz="0" w:space="0" w:color="auto"/>
                <w:right w:val="none" w:sz="0" w:space="0" w:color="auto"/>
              </w:divBdr>
            </w:div>
            <w:div w:id="1236161563">
              <w:marLeft w:val="0"/>
              <w:marRight w:val="0"/>
              <w:marTop w:val="0"/>
              <w:marBottom w:val="0"/>
              <w:divBdr>
                <w:top w:val="none" w:sz="0" w:space="0" w:color="auto"/>
                <w:left w:val="none" w:sz="0" w:space="0" w:color="auto"/>
                <w:bottom w:val="none" w:sz="0" w:space="0" w:color="auto"/>
                <w:right w:val="none" w:sz="0" w:space="0" w:color="auto"/>
              </w:divBdr>
            </w:div>
            <w:div w:id="2061439401">
              <w:marLeft w:val="0"/>
              <w:marRight w:val="0"/>
              <w:marTop w:val="0"/>
              <w:marBottom w:val="0"/>
              <w:divBdr>
                <w:top w:val="none" w:sz="0" w:space="0" w:color="auto"/>
                <w:left w:val="none" w:sz="0" w:space="0" w:color="auto"/>
                <w:bottom w:val="none" w:sz="0" w:space="0" w:color="auto"/>
                <w:right w:val="none" w:sz="0" w:space="0" w:color="auto"/>
              </w:divBdr>
            </w:div>
            <w:div w:id="2089499855">
              <w:marLeft w:val="0"/>
              <w:marRight w:val="0"/>
              <w:marTop w:val="0"/>
              <w:marBottom w:val="0"/>
              <w:divBdr>
                <w:top w:val="none" w:sz="0" w:space="0" w:color="auto"/>
                <w:left w:val="none" w:sz="0" w:space="0" w:color="auto"/>
                <w:bottom w:val="none" w:sz="0" w:space="0" w:color="auto"/>
                <w:right w:val="none" w:sz="0" w:space="0" w:color="auto"/>
              </w:divBdr>
            </w:div>
          </w:divsChild>
        </w:div>
        <w:div w:id="1096099753">
          <w:marLeft w:val="0"/>
          <w:marRight w:val="0"/>
          <w:marTop w:val="0"/>
          <w:marBottom w:val="0"/>
          <w:divBdr>
            <w:top w:val="none" w:sz="0" w:space="0" w:color="auto"/>
            <w:left w:val="none" w:sz="0" w:space="0" w:color="auto"/>
            <w:bottom w:val="none" w:sz="0" w:space="0" w:color="auto"/>
            <w:right w:val="none" w:sz="0" w:space="0" w:color="auto"/>
          </w:divBdr>
          <w:divsChild>
            <w:div w:id="208151256">
              <w:marLeft w:val="0"/>
              <w:marRight w:val="0"/>
              <w:marTop w:val="0"/>
              <w:marBottom w:val="0"/>
              <w:divBdr>
                <w:top w:val="none" w:sz="0" w:space="0" w:color="auto"/>
                <w:left w:val="none" w:sz="0" w:space="0" w:color="auto"/>
                <w:bottom w:val="none" w:sz="0" w:space="0" w:color="auto"/>
                <w:right w:val="none" w:sz="0" w:space="0" w:color="auto"/>
              </w:divBdr>
            </w:div>
          </w:divsChild>
        </w:div>
        <w:div w:id="1125856291">
          <w:marLeft w:val="0"/>
          <w:marRight w:val="0"/>
          <w:marTop w:val="0"/>
          <w:marBottom w:val="0"/>
          <w:divBdr>
            <w:top w:val="none" w:sz="0" w:space="0" w:color="auto"/>
            <w:left w:val="none" w:sz="0" w:space="0" w:color="auto"/>
            <w:bottom w:val="none" w:sz="0" w:space="0" w:color="auto"/>
            <w:right w:val="none" w:sz="0" w:space="0" w:color="auto"/>
          </w:divBdr>
          <w:divsChild>
            <w:div w:id="1545946195">
              <w:marLeft w:val="0"/>
              <w:marRight w:val="0"/>
              <w:marTop w:val="0"/>
              <w:marBottom w:val="0"/>
              <w:divBdr>
                <w:top w:val="none" w:sz="0" w:space="0" w:color="auto"/>
                <w:left w:val="none" w:sz="0" w:space="0" w:color="auto"/>
                <w:bottom w:val="none" w:sz="0" w:space="0" w:color="auto"/>
                <w:right w:val="none" w:sz="0" w:space="0" w:color="auto"/>
              </w:divBdr>
            </w:div>
          </w:divsChild>
        </w:div>
        <w:div w:id="1144931769">
          <w:marLeft w:val="0"/>
          <w:marRight w:val="0"/>
          <w:marTop w:val="0"/>
          <w:marBottom w:val="0"/>
          <w:divBdr>
            <w:top w:val="none" w:sz="0" w:space="0" w:color="auto"/>
            <w:left w:val="none" w:sz="0" w:space="0" w:color="auto"/>
            <w:bottom w:val="none" w:sz="0" w:space="0" w:color="auto"/>
            <w:right w:val="none" w:sz="0" w:space="0" w:color="auto"/>
          </w:divBdr>
          <w:divsChild>
            <w:div w:id="862985343">
              <w:marLeft w:val="0"/>
              <w:marRight w:val="0"/>
              <w:marTop w:val="0"/>
              <w:marBottom w:val="0"/>
              <w:divBdr>
                <w:top w:val="none" w:sz="0" w:space="0" w:color="auto"/>
                <w:left w:val="none" w:sz="0" w:space="0" w:color="auto"/>
                <w:bottom w:val="none" w:sz="0" w:space="0" w:color="auto"/>
                <w:right w:val="none" w:sz="0" w:space="0" w:color="auto"/>
              </w:divBdr>
            </w:div>
            <w:div w:id="1079331304">
              <w:marLeft w:val="0"/>
              <w:marRight w:val="0"/>
              <w:marTop w:val="0"/>
              <w:marBottom w:val="0"/>
              <w:divBdr>
                <w:top w:val="none" w:sz="0" w:space="0" w:color="auto"/>
                <w:left w:val="none" w:sz="0" w:space="0" w:color="auto"/>
                <w:bottom w:val="none" w:sz="0" w:space="0" w:color="auto"/>
                <w:right w:val="none" w:sz="0" w:space="0" w:color="auto"/>
              </w:divBdr>
            </w:div>
            <w:div w:id="1489904060">
              <w:marLeft w:val="0"/>
              <w:marRight w:val="0"/>
              <w:marTop w:val="0"/>
              <w:marBottom w:val="0"/>
              <w:divBdr>
                <w:top w:val="none" w:sz="0" w:space="0" w:color="auto"/>
                <w:left w:val="none" w:sz="0" w:space="0" w:color="auto"/>
                <w:bottom w:val="none" w:sz="0" w:space="0" w:color="auto"/>
                <w:right w:val="none" w:sz="0" w:space="0" w:color="auto"/>
              </w:divBdr>
            </w:div>
          </w:divsChild>
        </w:div>
        <w:div w:id="1151677883">
          <w:marLeft w:val="0"/>
          <w:marRight w:val="0"/>
          <w:marTop w:val="0"/>
          <w:marBottom w:val="0"/>
          <w:divBdr>
            <w:top w:val="none" w:sz="0" w:space="0" w:color="auto"/>
            <w:left w:val="none" w:sz="0" w:space="0" w:color="auto"/>
            <w:bottom w:val="none" w:sz="0" w:space="0" w:color="auto"/>
            <w:right w:val="none" w:sz="0" w:space="0" w:color="auto"/>
          </w:divBdr>
          <w:divsChild>
            <w:div w:id="627704757">
              <w:marLeft w:val="0"/>
              <w:marRight w:val="0"/>
              <w:marTop w:val="0"/>
              <w:marBottom w:val="0"/>
              <w:divBdr>
                <w:top w:val="none" w:sz="0" w:space="0" w:color="auto"/>
                <w:left w:val="none" w:sz="0" w:space="0" w:color="auto"/>
                <w:bottom w:val="none" w:sz="0" w:space="0" w:color="auto"/>
                <w:right w:val="none" w:sz="0" w:space="0" w:color="auto"/>
              </w:divBdr>
            </w:div>
          </w:divsChild>
        </w:div>
        <w:div w:id="1158157084">
          <w:marLeft w:val="0"/>
          <w:marRight w:val="0"/>
          <w:marTop w:val="0"/>
          <w:marBottom w:val="0"/>
          <w:divBdr>
            <w:top w:val="none" w:sz="0" w:space="0" w:color="auto"/>
            <w:left w:val="none" w:sz="0" w:space="0" w:color="auto"/>
            <w:bottom w:val="none" w:sz="0" w:space="0" w:color="auto"/>
            <w:right w:val="none" w:sz="0" w:space="0" w:color="auto"/>
          </w:divBdr>
          <w:divsChild>
            <w:div w:id="717240639">
              <w:marLeft w:val="0"/>
              <w:marRight w:val="0"/>
              <w:marTop w:val="0"/>
              <w:marBottom w:val="0"/>
              <w:divBdr>
                <w:top w:val="none" w:sz="0" w:space="0" w:color="auto"/>
                <w:left w:val="none" w:sz="0" w:space="0" w:color="auto"/>
                <w:bottom w:val="none" w:sz="0" w:space="0" w:color="auto"/>
                <w:right w:val="none" w:sz="0" w:space="0" w:color="auto"/>
              </w:divBdr>
            </w:div>
            <w:div w:id="1444571885">
              <w:marLeft w:val="0"/>
              <w:marRight w:val="0"/>
              <w:marTop w:val="0"/>
              <w:marBottom w:val="0"/>
              <w:divBdr>
                <w:top w:val="none" w:sz="0" w:space="0" w:color="auto"/>
                <w:left w:val="none" w:sz="0" w:space="0" w:color="auto"/>
                <w:bottom w:val="none" w:sz="0" w:space="0" w:color="auto"/>
                <w:right w:val="none" w:sz="0" w:space="0" w:color="auto"/>
              </w:divBdr>
            </w:div>
          </w:divsChild>
        </w:div>
        <w:div w:id="1173762884">
          <w:marLeft w:val="0"/>
          <w:marRight w:val="0"/>
          <w:marTop w:val="0"/>
          <w:marBottom w:val="0"/>
          <w:divBdr>
            <w:top w:val="none" w:sz="0" w:space="0" w:color="auto"/>
            <w:left w:val="none" w:sz="0" w:space="0" w:color="auto"/>
            <w:bottom w:val="none" w:sz="0" w:space="0" w:color="auto"/>
            <w:right w:val="none" w:sz="0" w:space="0" w:color="auto"/>
          </w:divBdr>
          <w:divsChild>
            <w:div w:id="799613587">
              <w:marLeft w:val="0"/>
              <w:marRight w:val="0"/>
              <w:marTop w:val="0"/>
              <w:marBottom w:val="0"/>
              <w:divBdr>
                <w:top w:val="none" w:sz="0" w:space="0" w:color="auto"/>
                <w:left w:val="none" w:sz="0" w:space="0" w:color="auto"/>
                <w:bottom w:val="none" w:sz="0" w:space="0" w:color="auto"/>
                <w:right w:val="none" w:sz="0" w:space="0" w:color="auto"/>
              </w:divBdr>
            </w:div>
            <w:div w:id="2063022393">
              <w:marLeft w:val="0"/>
              <w:marRight w:val="0"/>
              <w:marTop w:val="0"/>
              <w:marBottom w:val="0"/>
              <w:divBdr>
                <w:top w:val="none" w:sz="0" w:space="0" w:color="auto"/>
                <w:left w:val="none" w:sz="0" w:space="0" w:color="auto"/>
                <w:bottom w:val="none" w:sz="0" w:space="0" w:color="auto"/>
                <w:right w:val="none" w:sz="0" w:space="0" w:color="auto"/>
              </w:divBdr>
            </w:div>
          </w:divsChild>
        </w:div>
        <w:div w:id="1182166987">
          <w:marLeft w:val="0"/>
          <w:marRight w:val="0"/>
          <w:marTop w:val="0"/>
          <w:marBottom w:val="0"/>
          <w:divBdr>
            <w:top w:val="none" w:sz="0" w:space="0" w:color="auto"/>
            <w:left w:val="none" w:sz="0" w:space="0" w:color="auto"/>
            <w:bottom w:val="none" w:sz="0" w:space="0" w:color="auto"/>
            <w:right w:val="none" w:sz="0" w:space="0" w:color="auto"/>
          </w:divBdr>
          <w:divsChild>
            <w:div w:id="9993353">
              <w:marLeft w:val="0"/>
              <w:marRight w:val="0"/>
              <w:marTop w:val="0"/>
              <w:marBottom w:val="0"/>
              <w:divBdr>
                <w:top w:val="none" w:sz="0" w:space="0" w:color="auto"/>
                <w:left w:val="none" w:sz="0" w:space="0" w:color="auto"/>
                <w:bottom w:val="none" w:sz="0" w:space="0" w:color="auto"/>
                <w:right w:val="none" w:sz="0" w:space="0" w:color="auto"/>
              </w:divBdr>
            </w:div>
          </w:divsChild>
        </w:div>
        <w:div w:id="1227254755">
          <w:marLeft w:val="0"/>
          <w:marRight w:val="0"/>
          <w:marTop w:val="0"/>
          <w:marBottom w:val="0"/>
          <w:divBdr>
            <w:top w:val="none" w:sz="0" w:space="0" w:color="auto"/>
            <w:left w:val="none" w:sz="0" w:space="0" w:color="auto"/>
            <w:bottom w:val="none" w:sz="0" w:space="0" w:color="auto"/>
            <w:right w:val="none" w:sz="0" w:space="0" w:color="auto"/>
          </w:divBdr>
          <w:divsChild>
            <w:div w:id="1171332650">
              <w:marLeft w:val="0"/>
              <w:marRight w:val="0"/>
              <w:marTop w:val="0"/>
              <w:marBottom w:val="0"/>
              <w:divBdr>
                <w:top w:val="none" w:sz="0" w:space="0" w:color="auto"/>
                <w:left w:val="none" w:sz="0" w:space="0" w:color="auto"/>
                <w:bottom w:val="none" w:sz="0" w:space="0" w:color="auto"/>
                <w:right w:val="none" w:sz="0" w:space="0" w:color="auto"/>
              </w:divBdr>
            </w:div>
          </w:divsChild>
        </w:div>
        <w:div w:id="1263101162">
          <w:marLeft w:val="0"/>
          <w:marRight w:val="0"/>
          <w:marTop w:val="0"/>
          <w:marBottom w:val="0"/>
          <w:divBdr>
            <w:top w:val="none" w:sz="0" w:space="0" w:color="auto"/>
            <w:left w:val="none" w:sz="0" w:space="0" w:color="auto"/>
            <w:bottom w:val="none" w:sz="0" w:space="0" w:color="auto"/>
            <w:right w:val="none" w:sz="0" w:space="0" w:color="auto"/>
          </w:divBdr>
          <w:divsChild>
            <w:div w:id="585502289">
              <w:marLeft w:val="0"/>
              <w:marRight w:val="0"/>
              <w:marTop w:val="0"/>
              <w:marBottom w:val="0"/>
              <w:divBdr>
                <w:top w:val="none" w:sz="0" w:space="0" w:color="auto"/>
                <w:left w:val="none" w:sz="0" w:space="0" w:color="auto"/>
                <w:bottom w:val="none" w:sz="0" w:space="0" w:color="auto"/>
                <w:right w:val="none" w:sz="0" w:space="0" w:color="auto"/>
              </w:divBdr>
            </w:div>
          </w:divsChild>
        </w:div>
        <w:div w:id="1290277824">
          <w:marLeft w:val="0"/>
          <w:marRight w:val="0"/>
          <w:marTop w:val="0"/>
          <w:marBottom w:val="0"/>
          <w:divBdr>
            <w:top w:val="none" w:sz="0" w:space="0" w:color="auto"/>
            <w:left w:val="none" w:sz="0" w:space="0" w:color="auto"/>
            <w:bottom w:val="none" w:sz="0" w:space="0" w:color="auto"/>
            <w:right w:val="none" w:sz="0" w:space="0" w:color="auto"/>
          </w:divBdr>
          <w:divsChild>
            <w:div w:id="1803813513">
              <w:marLeft w:val="0"/>
              <w:marRight w:val="0"/>
              <w:marTop w:val="0"/>
              <w:marBottom w:val="0"/>
              <w:divBdr>
                <w:top w:val="none" w:sz="0" w:space="0" w:color="auto"/>
                <w:left w:val="none" w:sz="0" w:space="0" w:color="auto"/>
                <w:bottom w:val="none" w:sz="0" w:space="0" w:color="auto"/>
                <w:right w:val="none" w:sz="0" w:space="0" w:color="auto"/>
              </w:divBdr>
            </w:div>
          </w:divsChild>
        </w:div>
        <w:div w:id="1301763064">
          <w:marLeft w:val="0"/>
          <w:marRight w:val="0"/>
          <w:marTop w:val="0"/>
          <w:marBottom w:val="0"/>
          <w:divBdr>
            <w:top w:val="none" w:sz="0" w:space="0" w:color="auto"/>
            <w:left w:val="none" w:sz="0" w:space="0" w:color="auto"/>
            <w:bottom w:val="none" w:sz="0" w:space="0" w:color="auto"/>
            <w:right w:val="none" w:sz="0" w:space="0" w:color="auto"/>
          </w:divBdr>
          <w:divsChild>
            <w:div w:id="820074597">
              <w:marLeft w:val="0"/>
              <w:marRight w:val="0"/>
              <w:marTop w:val="0"/>
              <w:marBottom w:val="0"/>
              <w:divBdr>
                <w:top w:val="none" w:sz="0" w:space="0" w:color="auto"/>
                <w:left w:val="none" w:sz="0" w:space="0" w:color="auto"/>
                <w:bottom w:val="none" w:sz="0" w:space="0" w:color="auto"/>
                <w:right w:val="none" w:sz="0" w:space="0" w:color="auto"/>
              </w:divBdr>
            </w:div>
          </w:divsChild>
        </w:div>
        <w:div w:id="1310358578">
          <w:marLeft w:val="0"/>
          <w:marRight w:val="0"/>
          <w:marTop w:val="0"/>
          <w:marBottom w:val="0"/>
          <w:divBdr>
            <w:top w:val="none" w:sz="0" w:space="0" w:color="auto"/>
            <w:left w:val="none" w:sz="0" w:space="0" w:color="auto"/>
            <w:bottom w:val="none" w:sz="0" w:space="0" w:color="auto"/>
            <w:right w:val="none" w:sz="0" w:space="0" w:color="auto"/>
          </w:divBdr>
          <w:divsChild>
            <w:div w:id="367881075">
              <w:marLeft w:val="0"/>
              <w:marRight w:val="0"/>
              <w:marTop w:val="0"/>
              <w:marBottom w:val="0"/>
              <w:divBdr>
                <w:top w:val="none" w:sz="0" w:space="0" w:color="auto"/>
                <w:left w:val="none" w:sz="0" w:space="0" w:color="auto"/>
                <w:bottom w:val="none" w:sz="0" w:space="0" w:color="auto"/>
                <w:right w:val="none" w:sz="0" w:space="0" w:color="auto"/>
              </w:divBdr>
            </w:div>
            <w:div w:id="1370374891">
              <w:marLeft w:val="0"/>
              <w:marRight w:val="0"/>
              <w:marTop w:val="0"/>
              <w:marBottom w:val="0"/>
              <w:divBdr>
                <w:top w:val="none" w:sz="0" w:space="0" w:color="auto"/>
                <w:left w:val="none" w:sz="0" w:space="0" w:color="auto"/>
                <w:bottom w:val="none" w:sz="0" w:space="0" w:color="auto"/>
                <w:right w:val="none" w:sz="0" w:space="0" w:color="auto"/>
              </w:divBdr>
            </w:div>
            <w:div w:id="1435394420">
              <w:marLeft w:val="0"/>
              <w:marRight w:val="0"/>
              <w:marTop w:val="0"/>
              <w:marBottom w:val="0"/>
              <w:divBdr>
                <w:top w:val="none" w:sz="0" w:space="0" w:color="auto"/>
                <w:left w:val="none" w:sz="0" w:space="0" w:color="auto"/>
                <w:bottom w:val="none" w:sz="0" w:space="0" w:color="auto"/>
                <w:right w:val="none" w:sz="0" w:space="0" w:color="auto"/>
              </w:divBdr>
            </w:div>
          </w:divsChild>
        </w:div>
        <w:div w:id="1368529925">
          <w:marLeft w:val="0"/>
          <w:marRight w:val="0"/>
          <w:marTop w:val="0"/>
          <w:marBottom w:val="0"/>
          <w:divBdr>
            <w:top w:val="none" w:sz="0" w:space="0" w:color="auto"/>
            <w:left w:val="none" w:sz="0" w:space="0" w:color="auto"/>
            <w:bottom w:val="none" w:sz="0" w:space="0" w:color="auto"/>
            <w:right w:val="none" w:sz="0" w:space="0" w:color="auto"/>
          </w:divBdr>
          <w:divsChild>
            <w:div w:id="417290899">
              <w:marLeft w:val="0"/>
              <w:marRight w:val="0"/>
              <w:marTop w:val="0"/>
              <w:marBottom w:val="0"/>
              <w:divBdr>
                <w:top w:val="none" w:sz="0" w:space="0" w:color="auto"/>
                <w:left w:val="none" w:sz="0" w:space="0" w:color="auto"/>
                <w:bottom w:val="none" w:sz="0" w:space="0" w:color="auto"/>
                <w:right w:val="none" w:sz="0" w:space="0" w:color="auto"/>
              </w:divBdr>
            </w:div>
            <w:div w:id="936015046">
              <w:marLeft w:val="0"/>
              <w:marRight w:val="0"/>
              <w:marTop w:val="0"/>
              <w:marBottom w:val="0"/>
              <w:divBdr>
                <w:top w:val="none" w:sz="0" w:space="0" w:color="auto"/>
                <w:left w:val="none" w:sz="0" w:space="0" w:color="auto"/>
                <w:bottom w:val="none" w:sz="0" w:space="0" w:color="auto"/>
                <w:right w:val="none" w:sz="0" w:space="0" w:color="auto"/>
              </w:divBdr>
            </w:div>
            <w:div w:id="1905723530">
              <w:marLeft w:val="0"/>
              <w:marRight w:val="0"/>
              <w:marTop w:val="0"/>
              <w:marBottom w:val="0"/>
              <w:divBdr>
                <w:top w:val="none" w:sz="0" w:space="0" w:color="auto"/>
                <w:left w:val="none" w:sz="0" w:space="0" w:color="auto"/>
                <w:bottom w:val="none" w:sz="0" w:space="0" w:color="auto"/>
                <w:right w:val="none" w:sz="0" w:space="0" w:color="auto"/>
              </w:divBdr>
            </w:div>
          </w:divsChild>
        </w:div>
        <w:div w:id="1375960505">
          <w:marLeft w:val="0"/>
          <w:marRight w:val="0"/>
          <w:marTop w:val="0"/>
          <w:marBottom w:val="0"/>
          <w:divBdr>
            <w:top w:val="none" w:sz="0" w:space="0" w:color="auto"/>
            <w:left w:val="none" w:sz="0" w:space="0" w:color="auto"/>
            <w:bottom w:val="none" w:sz="0" w:space="0" w:color="auto"/>
            <w:right w:val="none" w:sz="0" w:space="0" w:color="auto"/>
          </w:divBdr>
          <w:divsChild>
            <w:div w:id="921715075">
              <w:marLeft w:val="0"/>
              <w:marRight w:val="0"/>
              <w:marTop w:val="0"/>
              <w:marBottom w:val="0"/>
              <w:divBdr>
                <w:top w:val="none" w:sz="0" w:space="0" w:color="auto"/>
                <w:left w:val="none" w:sz="0" w:space="0" w:color="auto"/>
                <w:bottom w:val="none" w:sz="0" w:space="0" w:color="auto"/>
                <w:right w:val="none" w:sz="0" w:space="0" w:color="auto"/>
              </w:divBdr>
            </w:div>
            <w:div w:id="1712339523">
              <w:marLeft w:val="0"/>
              <w:marRight w:val="0"/>
              <w:marTop w:val="0"/>
              <w:marBottom w:val="0"/>
              <w:divBdr>
                <w:top w:val="none" w:sz="0" w:space="0" w:color="auto"/>
                <w:left w:val="none" w:sz="0" w:space="0" w:color="auto"/>
                <w:bottom w:val="none" w:sz="0" w:space="0" w:color="auto"/>
                <w:right w:val="none" w:sz="0" w:space="0" w:color="auto"/>
              </w:divBdr>
            </w:div>
          </w:divsChild>
        </w:div>
        <w:div w:id="1415590262">
          <w:marLeft w:val="0"/>
          <w:marRight w:val="0"/>
          <w:marTop w:val="0"/>
          <w:marBottom w:val="0"/>
          <w:divBdr>
            <w:top w:val="none" w:sz="0" w:space="0" w:color="auto"/>
            <w:left w:val="none" w:sz="0" w:space="0" w:color="auto"/>
            <w:bottom w:val="none" w:sz="0" w:space="0" w:color="auto"/>
            <w:right w:val="none" w:sz="0" w:space="0" w:color="auto"/>
          </w:divBdr>
          <w:divsChild>
            <w:div w:id="364259814">
              <w:marLeft w:val="0"/>
              <w:marRight w:val="0"/>
              <w:marTop w:val="0"/>
              <w:marBottom w:val="0"/>
              <w:divBdr>
                <w:top w:val="none" w:sz="0" w:space="0" w:color="auto"/>
                <w:left w:val="none" w:sz="0" w:space="0" w:color="auto"/>
                <w:bottom w:val="none" w:sz="0" w:space="0" w:color="auto"/>
                <w:right w:val="none" w:sz="0" w:space="0" w:color="auto"/>
              </w:divBdr>
            </w:div>
            <w:div w:id="1986858899">
              <w:marLeft w:val="0"/>
              <w:marRight w:val="0"/>
              <w:marTop w:val="0"/>
              <w:marBottom w:val="0"/>
              <w:divBdr>
                <w:top w:val="none" w:sz="0" w:space="0" w:color="auto"/>
                <w:left w:val="none" w:sz="0" w:space="0" w:color="auto"/>
                <w:bottom w:val="none" w:sz="0" w:space="0" w:color="auto"/>
                <w:right w:val="none" w:sz="0" w:space="0" w:color="auto"/>
              </w:divBdr>
            </w:div>
            <w:div w:id="1987659193">
              <w:marLeft w:val="0"/>
              <w:marRight w:val="0"/>
              <w:marTop w:val="0"/>
              <w:marBottom w:val="0"/>
              <w:divBdr>
                <w:top w:val="none" w:sz="0" w:space="0" w:color="auto"/>
                <w:left w:val="none" w:sz="0" w:space="0" w:color="auto"/>
                <w:bottom w:val="none" w:sz="0" w:space="0" w:color="auto"/>
                <w:right w:val="none" w:sz="0" w:space="0" w:color="auto"/>
              </w:divBdr>
            </w:div>
          </w:divsChild>
        </w:div>
        <w:div w:id="1477995219">
          <w:marLeft w:val="0"/>
          <w:marRight w:val="0"/>
          <w:marTop w:val="0"/>
          <w:marBottom w:val="0"/>
          <w:divBdr>
            <w:top w:val="none" w:sz="0" w:space="0" w:color="auto"/>
            <w:left w:val="none" w:sz="0" w:space="0" w:color="auto"/>
            <w:bottom w:val="none" w:sz="0" w:space="0" w:color="auto"/>
            <w:right w:val="none" w:sz="0" w:space="0" w:color="auto"/>
          </w:divBdr>
          <w:divsChild>
            <w:div w:id="1296910517">
              <w:marLeft w:val="0"/>
              <w:marRight w:val="0"/>
              <w:marTop w:val="0"/>
              <w:marBottom w:val="0"/>
              <w:divBdr>
                <w:top w:val="none" w:sz="0" w:space="0" w:color="auto"/>
                <w:left w:val="none" w:sz="0" w:space="0" w:color="auto"/>
                <w:bottom w:val="none" w:sz="0" w:space="0" w:color="auto"/>
                <w:right w:val="none" w:sz="0" w:space="0" w:color="auto"/>
              </w:divBdr>
            </w:div>
          </w:divsChild>
        </w:div>
        <w:div w:id="1498762120">
          <w:marLeft w:val="0"/>
          <w:marRight w:val="0"/>
          <w:marTop w:val="0"/>
          <w:marBottom w:val="0"/>
          <w:divBdr>
            <w:top w:val="none" w:sz="0" w:space="0" w:color="auto"/>
            <w:left w:val="none" w:sz="0" w:space="0" w:color="auto"/>
            <w:bottom w:val="none" w:sz="0" w:space="0" w:color="auto"/>
            <w:right w:val="none" w:sz="0" w:space="0" w:color="auto"/>
          </w:divBdr>
          <w:divsChild>
            <w:div w:id="801967464">
              <w:marLeft w:val="0"/>
              <w:marRight w:val="0"/>
              <w:marTop w:val="0"/>
              <w:marBottom w:val="0"/>
              <w:divBdr>
                <w:top w:val="none" w:sz="0" w:space="0" w:color="auto"/>
                <w:left w:val="none" w:sz="0" w:space="0" w:color="auto"/>
                <w:bottom w:val="none" w:sz="0" w:space="0" w:color="auto"/>
                <w:right w:val="none" w:sz="0" w:space="0" w:color="auto"/>
              </w:divBdr>
            </w:div>
          </w:divsChild>
        </w:div>
        <w:div w:id="1519781934">
          <w:marLeft w:val="0"/>
          <w:marRight w:val="0"/>
          <w:marTop w:val="0"/>
          <w:marBottom w:val="0"/>
          <w:divBdr>
            <w:top w:val="none" w:sz="0" w:space="0" w:color="auto"/>
            <w:left w:val="none" w:sz="0" w:space="0" w:color="auto"/>
            <w:bottom w:val="none" w:sz="0" w:space="0" w:color="auto"/>
            <w:right w:val="none" w:sz="0" w:space="0" w:color="auto"/>
          </w:divBdr>
          <w:divsChild>
            <w:div w:id="22561595">
              <w:marLeft w:val="0"/>
              <w:marRight w:val="0"/>
              <w:marTop w:val="0"/>
              <w:marBottom w:val="0"/>
              <w:divBdr>
                <w:top w:val="none" w:sz="0" w:space="0" w:color="auto"/>
                <w:left w:val="none" w:sz="0" w:space="0" w:color="auto"/>
                <w:bottom w:val="none" w:sz="0" w:space="0" w:color="auto"/>
                <w:right w:val="none" w:sz="0" w:space="0" w:color="auto"/>
              </w:divBdr>
            </w:div>
          </w:divsChild>
        </w:div>
        <w:div w:id="1574004936">
          <w:marLeft w:val="0"/>
          <w:marRight w:val="0"/>
          <w:marTop w:val="0"/>
          <w:marBottom w:val="0"/>
          <w:divBdr>
            <w:top w:val="none" w:sz="0" w:space="0" w:color="auto"/>
            <w:left w:val="none" w:sz="0" w:space="0" w:color="auto"/>
            <w:bottom w:val="none" w:sz="0" w:space="0" w:color="auto"/>
            <w:right w:val="none" w:sz="0" w:space="0" w:color="auto"/>
          </w:divBdr>
          <w:divsChild>
            <w:div w:id="181673312">
              <w:marLeft w:val="0"/>
              <w:marRight w:val="0"/>
              <w:marTop w:val="0"/>
              <w:marBottom w:val="0"/>
              <w:divBdr>
                <w:top w:val="none" w:sz="0" w:space="0" w:color="auto"/>
                <w:left w:val="none" w:sz="0" w:space="0" w:color="auto"/>
                <w:bottom w:val="none" w:sz="0" w:space="0" w:color="auto"/>
                <w:right w:val="none" w:sz="0" w:space="0" w:color="auto"/>
              </w:divBdr>
            </w:div>
            <w:div w:id="256671048">
              <w:marLeft w:val="0"/>
              <w:marRight w:val="0"/>
              <w:marTop w:val="0"/>
              <w:marBottom w:val="0"/>
              <w:divBdr>
                <w:top w:val="none" w:sz="0" w:space="0" w:color="auto"/>
                <w:left w:val="none" w:sz="0" w:space="0" w:color="auto"/>
                <w:bottom w:val="none" w:sz="0" w:space="0" w:color="auto"/>
                <w:right w:val="none" w:sz="0" w:space="0" w:color="auto"/>
              </w:divBdr>
            </w:div>
          </w:divsChild>
        </w:div>
        <w:div w:id="1577206897">
          <w:marLeft w:val="0"/>
          <w:marRight w:val="0"/>
          <w:marTop w:val="0"/>
          <w:marBottom w:val="0"/>
          <w:divBdr>
            <w:top w:val="none" w:sz="0" w:space="0" w:color="auto"/>
            <w:left w:val="none" w:sz="0" w:space="0" w:color="auto"/>
            <w:bottom w:val="none" w:sz="0" w:space="0" w:color="auto"/>
            <w:right w:val="none" w:sz="0" w:space="0" w:color="auto"/>
          </w:divBdr>
          <w:divsChild>
            <w:div w:id="1285623898">
              <w:marLeft w:val="0"/>
              <w:marRight w:val="0"/>
              <w:marTop w:val="0"/>
              <w:marBottom w:val="0"/>
              <w:divBdr>
                <w:top w:val="none" w:sz="0" w:space="0" w:color="auto"/>
                <w:left w:val="none" w:sz="0" w:space="0" w:color="auto"/>
                <w:bottom w:val="none" w:sz="0" w:space="0" w:color="auto"/>
                <w:right w:val="none" w:sz="0" w:space="0" w:color="auto"/>
              </w:divBdr>
            </w:div>
          </w:divsChild>
        </w:div>
        <w:div w:id="1593274543">
          <w:marLeft w:val="0"/>
          <w:marRight w:val="0"/>
          <w:marTop w:val="0"/>
          <w:marBottom w:val="0"/>
          <w:divBdr>
            <w:top w:val="none" w:sz="0" w:space="0" w:color="auto"/>
            <w:left w:val="none" w:sz="0" w:space="0" w:color="auto"/>
            <w:bottom w:val="none" w:sz="0" w:space="0" w:color="auto"/>
            <w:right w:val="none" w:sz="0" w:space="0" w:color="auto"/>
          </w:divBdr>
          <w:divsChild>
            <w:div w:id="1278679304">
              <w:marLeft w:val="0"/>
              <w:marRight w:val="0"/>
              <w:marTop w:val="0"/>
              <w:marBottom w:val="0"/>
              <w:divBdr>
                <w:top w:val="none" w:sz="0" w:space="0" w:color="auto"/>
                <w:left w:val="none" w:sz="0" w:space="0" w:color="auto"/>
                <w:bottom w:val="none" w:sz="0" w:space="0" w:color="auto"/>
                <w:right w:val="none" w:sz="0" w:space="0" w:color="auto"/>
              </w:divBdr>
            </w:div>
          </w:divsChild>
        </w:div>
        <w:div w:id="1598249840">
          <w:marLeft w:val="0"/>
          <w:marRight w:val="0"/>
          <w:marTop w:val="0"/>
          <w:marBottom w:val="0"/>
          <w:divBdr>
            <w:top w:val="none" w:sz="0" w:space="0" w:color="auto"/>
            <w:left w:val="none" w:sz="0" w:space="0" w:color="auto"/>
            <w:bottom w:val="none" w:sz="0" w:space="0" w:color="auto"/>
            <w:right w:val="none" w:sz="0" w:space="0" w:color="auto"/>
          </w:divBdr>
          <w:divsChild>
            <w:div w:id="1238978145">
              <w:marLeft w:val="0"/>
              <w:marRight w:val="0"/>
              <w:marTop w:val="0"/>
              <w:marBottom w:val="0"/>
              <w:divBdr>
                <w:top w:val="none" w:sz="0" w:space="0" w:color="auto"/>
                <w:left w:val="none" w:sz="0" w:space="0" w:color="auto"/>
                <w:bottom w:val="none" w:sz="0" w:space="0" w:color="auto"/>
                <w:right w:val="none" w:sz="0" w:space="0" w:color="auto"/>
              </w:divBdr>
            </w:div>
            <w:div w:id="1388601342">
              <w:marLeft w:val="0"/>
              <w:marRight w:val="0"/>
              <w:marTop w:val="0"/>
              <w:marBottom w:val="0"/>
              <w:divBdr>
                <w:top w:val="none" w:sz="0" w:space="0" w:color="auto"/>
                <w:left w:val="none" w:sz="0" w:space="0" w:color="auto"/>
                <w:bottom w:val="none" w:sz="0" w:space="0" w:color="auto"/>
                <w:right w:val="none" w:sz="0" w:space="0" w:color="auto"/>
              </w:divBdr>
            </w:div>
            <w:div w:id="2056730660">
              <w:marLeft w:val="0"/>
              <w:marRight w:val="0"/>
              <w:marTop w:val="0"/>
              <w:marBottom w:val="0"/>
              <w:divBdr>
                <w:top w:val="none" w:sz="0" w:space="0" w:color="auto"/>
                <w:left w:val="none" w:sz="0" w:space="0" w:color="auto"/>
                <w:bottom w:val="none" w:sz="0" w:space="0" w:color="auto"/>
                <w:right w:val="none" w:sz="0" w:space="0" w:color="auto"/>
              </w:divBdr>
            </w:div>
          </w:divsChild>
        </w:div>
        <w:div w:id="1647276608">
          <w:marLeft w:val="0"/>
          <w:marRight w:val="0"/>
          <w:marTop w:val="0"/>
          <w:marBottom w:val="0"/>
          <w:divBdr>
            <w:top w:val="none" w:sz="0" w:space="0" w:color="auto"/>
            <w:left w:val="none" w:sz="0" w:space="0" w:color="auto"/>
            <w:bottom w:val="none" w:sz="0" w:space="0" w:color="auto"/>
            <w:right w:val="none" w:sz="0" w:space="0" w:color="auto"/>
          </w:divBdr>
          <w:divsChild>
            <w:div w:id="1179002201">
              <w:marLeft w:val="0"/>
              <w:marRight w:val="0"/>
              <w:marTop w:val="0"/>
              <w:marBottom w:val="0"/>
              <w:divBdr>
                <w:top w:val="none" w:sz="0" w:space="0" w:color="auto"/>
                <w:left w:val="none" w:sz="0" w:space="0" w:color="auto"/>
                <w:bottom w:val="none" w:sz="0" w:space="0" w:color="auto"/>
                <w:right w:val="none" w:sz="0" w:space="0" w:color="auto"/>
              </w:divBdr>
            </w:div>
          </w:divsChild>
        </w:div>
        <w:div w:id="1648128282">
          <w:marLeft w:val="0"/>
          <w:marRight w:val="0"/>
          <w:marTop w:val="0"/>
          <w:marBottom w:val="0"/>
          <w:divBdr>
            <w:top w:val="none" w:sz="0" w:space="0" w:color="auto"/>
            <w:left w:val="none" w:sz="0" w:space="0" w:color="auto"/>
            <w:bottom w:val="none" w:sz="0" w:space="0" w:color="auto"/>
            <w:right w:val="none" w:sz="0" w:space="0" w:color="auto"/>
          </w:divBdr>
          <w:divsChild>
            <w:div w:id="697580210">
              <w:marLeft w:val="0"/>
              <w:marRight w:val="0"/>
              <w:marTop w:val="0"/>
              <w:marBottom w:val="0"/>
              <w:divBdr>
                <w:top w:val="none" w:sz="0" w:space="0" w:color="auto"/>
                <w:left w:val="none" w:sz="0" w:space="0" w:color="auto"/>
                <w:bottom w:val="none" w:sz="0" w:space="0" w:color="auto"/>
                <w:right w:val="none" w:sz="0" w:space="0" w:color="auto"/>
              </w:divBdr>
            </w:div>
          </w:divsChild>
        </w:div>
        <w:div w:id="1654337061">
          <w:marLeft w:val="0"/>
          <w:marRight w:val="0"/>
          <w:marTop w:val="0"/>
          <w:marBottom w:val="0"/>
          <w:divBdr>
            <w:top w:val="none" w:sz="0" w:space="0" w:color="auto"/>
            <w:left w:val="none" w:sz="0" w:space="0" w:color="auto"/>
            <w:bottom w:val="none" w:sz="0" w:space="0" w:color="auto"/>
            <w:right w:val="none" w:sz="0" w:space="0" w:color="auto"/>
          </w:divBdr>
          <w:divsChild>
            <w:div w:id="2021354386">
              <w:marLeft w:val="0"/>
              <w:marRight w:val="0"/>
              <w:marTop w:val="0"/>
              <w:marBottom w:val="0"/>
              <w:divBdr>
                <w:top w:val="none" w:sz="0" w:space="0" w:color="auto"/>
                <w:left w:val="none" w:sz="0" w:space="0" w:color="auto"/>
                <w:bottom w:val="none" w:sz="0" w:space="0" w:color="auto"/>
                <w:right w:val="none" w:sz="0" w:space="0" w:color="auto"/>
              </w:divBdr>
            </w:div>
          </w:divsChild>
        </w:div>
        <w:div w:id="1715957947">
          <w:marLeft w:val="0"/>
          <w:marRight w:val="0"/>
          <w:marTop w:val="0"/>
          <w:marBottom w:val="0"/>
          <w:divBdr>
            <w:top w:val="none" w:sz="0" w:space="0" w:color="auto"/>
            <w:left w:val="none" w:sz="0" w:space="0" w:color="auto"/>
            <w:bottom w:val="none" w:sz="0" w:space="0" w:color="auto"/>
            <w:right w:val="none" w:sz="0" w:space="0" w:color="auto"/>
          </w:divBdr>
          <w:divsChild>
            <w:div w:id="283968898">
              <w:marLeft w:val="0"/>
              <w:marRight w:val="0"/>
              <w:marTop w:val="0"/>
              <w:marBottom w:val="0"/>
              <w:divBdr>
                <w:top w:val="none" w:sz="0" w:space="0" w:color="auto"/>
                <w:left w:val="none" w:sz="0" w:space="0" w:color="auto"/>
                <w:bottom w:val="none" w:sz="0" w:space="0" w:color="auto"/>
                <w:right w:val="none" w:sz="0" w:space="0" w:color="auto"/>
              </w:divBdr>
            </w:div>
            <w:div w:id="1374959903">
              <w:marLeft w:val="0"/>
              <w:marRight w:val="0"/>
              <w:marTop w:val="0"/>
              <w:marBottom w:val="0"/>
              <w:divBdr>
                <w:top w:val="none" w:sz="0" w:space="0" w:color="auto"/>
                <w:left w:val="none" w:sz="0" w:space="0" w:color="auto"/>
                <w:bottom w:val="none" w:sz="0" w:space="0" w:color="auto"/>
                <w:right w:val="none" w:sz="0" w:space="0" w:color="auto"/>
              </w:divBdr>
            </w:div>
            <w:div w:id="1813332557">
              <w:marLeft w:val="0"/>
              <w:marRight w:val="0"/>
              <w:marTop w:val="0"/>
              <w:marBottom w:val="0"/>
              <w:divBdr>
                <w:top w:val="none" w:sz="0" w:space="0" w:color="auto"/>
                <w:left w:val="none" w:sz="0" w:space="0" w:color="auto"/>
                <w:bottom w:val="none" w:sz="0" w:space="0" w:color="auto"/>
                <w:right w:val="none" w:sz="0" w:space="0" w:color="auto"/>
              </w:divBdr>
            </w:div>
          </w:divsChild>
        </w:div>
        <w:div w:id="1721130237">
          <w:marLeft w:val="0"/>
          <w:marRight w:val="0"/>
          <w:marTop w:val="0"/>
          <w:marBottom w:val="0"/>
          <w:divBdr>
            <w:top w:val="none" w:sz="0" w:space="0" w:color="auto"/>
            <w:left w:val="none" w:sz="0" w:space="0" w:color="auto"/>
            <w:bottom w:val="none" w:sz="0" w:space="0" w:color="auto"/>
            <w:right w:val="none" w:sz="0" w:space="0" w:color="auto"/>
          </w:divBdr>
          <w:divsChild>
            <w:div w:id="1059746083">
              <w:marLeft w:val="0"/>
              <w:marRight w:val="0"/>
              <w:marTop w:val="0"/>
              <w:marBottom w:val="0"/>
              <w:divBdr>
                <w:top w:val="none" w:sz="0" w:space="0" w:color="auto"/>
                <w:left w:val="none" w:sz="0" w:space="0" w:color="auto"/>
                <w:bottom w:val="none" w:sz="0" w:space="0" w:color="auto"/>
                <w:right w:val="none" w:sz="0" w:space="0" w:color="auto"/>
              </w:divBdr>
            </w:div>
          </w:divsChild>
        </w:div>
        <w:div w:id="1750541703">
          <w:marLeft w:val="0"/>
          <w:marRight w:val="0"/>
          <w:marTop w:val="0"/>
          <w:marBottom w:val="0"/>
          <w:divBdr>
            <w:top w:val="none" w:sz="0" w:space="0" w:color="auto"/>
            <w:left w:val="none" w:sz="0" w:space="0" w:color="auto"/>
            <w:bottom w:val="none" w:sz="0" w:space="0" w:color="auto"/>
            <w:right w:val="none" w:sz="0" w:space="0" w:color="auto"/>
          </w:divBdr>
          <w:divsChild>
            <w:div w:id="1342775795">
              <w:marLeft w:val="0"/>
              <w:marRight w:val="0"/>
              <w:marTop w:val="0"/>
              <w:marBottom w:val="0"/>
              <w:divBdr>
                <w:top w:val="none" w:sz="0" w:space="0" w:color="auto"/>
                <w:left w:val="none" w:sz="0" w:space="0" w:color="auto"/>
                <w:bottom w:val="none" w:sz="0" w:space="0" w:color="auto"/>
                <w:right w:val="none" w:sz="0" w:space="0" w:color="auto"/>
              </w:divBdr>
            </w:div>
          </w:divsChild>
        </w:div>
        <w:div w:id="1755282346">
          <w:marLeft w:val="0"/>
          <w:marRight w:val="0"/>
          <w:marTop w:val="0"/>
          <w:marBottom w:val="0"/>
          <w:divBdr>
            <w:top w:val="none" w:sz="0" w:space="0" w:color="auto"/>
            <w:left w:val="none" w:sz="0" w:space="0" w:color="auto"/>
            <w:bottom w:val="none" w:sz="0" w:space="0" w:color="auto"/>
            <w:right w:val="none" w:sz="0" w:space="0" w:color="auto"/>
          </w:divBdr>
          <w:divsChild>
            <w:div w:id="2128424455">
              <w:marLeft w:val="0"/>
              <w:marRight w:val="0"/>
              <w:marTop w:val="0"/>
              <w:marBottom w:val="0"/>
              <w:divBdr>
                <w:top w:val="none" w:sz="0" w:space="0" w:color="auto"/>
                <w:left w:val="none" w:sz="0" w:space="0" w:color="auto"/>
                <w:bottom w:val="none" w:sz="0" w:space="0" w:color="auto"/>
                <w:right w:val="none" w:sz="0" w:space="0" w:color="auto"/>
              </w:divBdr>
            </w:div>
          </w:divsChild>
        </w:div>
        <w:div w:id="1786339667">
          <w:marLeft w:val="0"/>
          <w:marRight w:val="0"/>
          <w:marTop w:val="0"/>
          <w:marBottom w:val="0"/>
          <w:divBdr>
            <w:top w:val="none" w:sz="0" w:space="0" w:color="auto"/>
            <w:left w:val="none" w:sz="0" w:space="0" w:color="auto"/>
            <w:bottom w:val="none" w:sz="0" w:space="0" w:color="auto"/>
            <w:right w:val="none" w:sz="0" w:space="0" w:color="auto"/>
          </w:divBdr>
          <w:divsChild>
            <w:div w:id="803694899">
              <w:marLeft w:val="0"/>
              <w:marRight w:val="0"/>
              <w:marTop w:val="0"/>
              <w:marBottom w:val="0"/>
              <w:divBdr>
                <w:top w:val="none" w:sz="0" w:space="0" w:color="auto"/>
                <w:left w:val="none" w:sz="0" w:space="0" w:color="auto"/>
                <w:bottom w:val="none" w:sz="0" w:space="0" w:color="auto"/>
                <w:right w:val="none" w:sz="0" w:space="0" w:color="auto"/>
              </w:divBdr>
            </w:div>
          </w:divsChild>
        </w:div>
        <w:div w:id="1801266609">
          <w:marLeft w:val="0"/>
          <w:marRight w:val="0"/>
          <w:marTop w:val="0"/>
          <w:marBottom w:val="0"/>
          <w:divBdr>
            <w:top w:val="none" w:sz="0" w:space="0" w:color="auto"/>
            <w:left w:val="none" w:sz="0" w:space="0" w:color="auto"/>
            <w:bottom w:val="none" w:sz="0" w:space="0" w:color="auto"/>
            <w:right w:val="none" w:sz="0" w:space="0" w:color="auto"/>
          </w:divBdr>
          <w:divsChild>
            <w:div w:id="1274290545">
              <w:marLeft w:val="0"/>
              <w:marRight w:val="0"/>
              <w:marTop w:val="0"/>
              <w:marBottom w:val="0"/>
              <w:divBdr>
                <w:top w:val="none" w:sz="0" w:space="0" w:color="auto"/>
                <w:left w:val="none" w:sz="0" w:space="0" w:color="auto"/>
                <w:bottom w:val="none" w:sz="0" w:space="0" w:color="auto"/>
                <w:right w:val="none" w:sz="0" w:space="0" w:color="auto"/>
              </w:divBdr>
            </w:div>
          </w:divsChild>
        </w:div>
        <w:div w:id="1854683166">
          <w:marLeft w:val="0"/>
          <w:marRight w:val="0"/>
          <w:marTop w:val="0"/>
          <w:marBottom w:val="0"/>
          <w:divBdr>
            <w:top w:val="none" w:sz="0" w:space="0" w:color="auto"/>
            <w:left w:val="none" w:sz="0" w:space="0" w:color="auto"/>
            <w:bottom w:val="none" w:sz="0" w:space="0" w:color="auto"/>
            <w:right w:val="none" w:sz="0" w:space="0" w:color="auto"/>
          </w:divBdr>
          <w:divsChild>
            <w:div w:id="146748712">
              <w:marLeft w:val="0"/>
              <w:marRight w:val="0"/>
              <w:marTop w:val="0"/>
              <w:marBottom w:val="0"/>
              <w:divBdr>
                <w:top w:val="none" w:sz="0" w:space="0" w:color="auto"/>
                <w:left w:val="none" w:sz="0" w:space="0" w:color="auto"/>
                <w:bottom w:val="none" w:sz="0" w:space="0" w:color="auto"/>
                <w:right w:val="none" w:sz="0" w:space="0" w:color="auto"/>
              </w:divBdr>
            </w:div>
            <w:div w:id="1616667024">
              <w:marLeft w:val="0"/>
              <w:marRight w:val="0"/>
              <w:marTop w:val="0"/>
              <w:marBottom w:val="0"/>
              <w:divBdr>
                <w:top w:val="none" w:sz="0" w:space="0" w:color="auto"/>
                <w:left w:val="none" w:sz="0" w:space="0" w:color="auto"/>
                <w:bottom w:val="none" w:sz="0" w:space="0" w:color="auto"/>
                <w:right w:val="none" w:sz="0" w:space="0" w:color="auto"/>
              </w:divBdr>
            </w:div>
          </w:divsChild>
        </w:div>
        <w:div w:id="1929852581">
          <w:marLeft w:val="0"/>
          <w:marRight w:val="0"/>
          <w:marTop w:val="0"/>
          <w:marBottom w:val="0"/>
          <w:divBdr>
            <w:top w:val="none" w:sz="0" w:space="0" w:color="auto"/>
            <w:left w:val="none" w:sz="0" w:space="0" w:color="auto"/>
            <w:bottom w:val="none" w:sz="0" w:space="0" w:color="auto"/>
            <w:right w:val="none" w:sz="0" w:space="0" w:color="auto"/>
          </w:divBdr>
          <w:divsChild>
            <w:div w:id="1478300366">
              <w:marLeft w:val="0"/>
              <w:marRight w:val="0"/>
              <w:marTop w:val="0"/>
              <w:marBottom w:val="0"/>
              <w:divBdr>
                <w:top w:val="none" w:sz="0" w:space="0" w:color="auto"/>
                <w:left w:val="none" w:sz="0" w:space="0" w:color="auto"/>
                <w:bottom w:val="none" w:sz="0" w:space="0" w:color="auto"/>
                <w:right w:val="none" w:sz="0" w:space="0" w:color="auto"/>
              </w:divBdr>
            </w:div>
          </w:divsChild>
        </w:div>
        <w:div w:id="2019500538">
          <w:marLeft w:val="0"/>
          <w:marRight w:val="0"/>
          <w:marTop w:val="0"/>
          <w:marBottom w:val="0"/>
          <w:divBdr>
            <w:top w:val="none" w:sz="0" w:space="0" w:color="auto"/>
            <w:left w:val="none" w:sz="0" w:space="0" w:color="auto"/>
            <w:bottom w:val="none" w:sz="0" w:space="0" w:color="auto"/>
            <w:right w:val="none" w:sz="0" w:space="0" w:color="auto"/>
          </w:divBdr>
          <w:divsChild>
            <w:div w:id="491064720">
              <w:marLeft w:val="0"/>
              <w:marRight w:val="0"/>
              <w:marTop w:val="0"/>
              <w:marBottom w:val="0"/>
              <w:divBdr>
                <w:top w:val="none" w:sz="0" w:space="0" w:color="auto"/>
                <w:left w:val="none" w:sz="0" w:space="0" w:color="auto"/>
                <w:bottom w:val="none" w:sz="0" w:space="0" w:color="auto"/>
                <w:right w:val="none" w:sz="0" w:space="0" w:color="auto"/>
              </w:divBdr>
            </w:div>
            <w:div w:id="1214854719">
              <w:marLeft w:val="0"/>
              <w:marRight w:val="0"/>
              <w:marTop w:val="0"/>
              <w:marBottom w:val="0"/>
              <w:divBdr>
                <w:top w:val="none" w:sz="0" w:space="0" w:color="auto"/>
                <w:left w:val="none" w:sz="0" w:space="0" w:color="auto"/>
                <w:bottom w:val="none" w:sz="0" w:space="0" w:color="auto"/>
                <w:right w:val="none" w:sz="0" w:space="0" w:color="auto"/>
              </w:divBdr>
            </w:div>
            <w:div w:id="1468275113">
              <w:marLeft w:val="0"/>
              <w:marRight w:val="0"/>
              <w:marTop w:val="0"/>
              <w:marBottom w:val="0"/>
              <w:divBdr>
                <w:top w:val="none" w:sz="0" w:space="0" w:color="auto"/>
                <w:left w:val="none" w:sz="0" w:space="0" w:color="auto"/>
                <w:bottom w:val="none" w:sz="0" w:space="0" w:color="auto"/>
                <w:right w:val="none" w:sz="0" w:space="0" w:color="auto"/>
              </w:divBdr>
            </w:div>
          </w:divsChild>
        </w:div>
        <w:div w:id="2028678669">
          <w:marLeft w:val="0"/>
          <w:marRight w:val="0"/>
          <w:marTop w:val="0"/>
          <w:marBottom w:val="0"/>
          <w:divBdr>
            <w:top w:val="none" w:sz="0" w:space="0" w:color="auto"/>
            <w:left w:val="none" w:sz="0" w:space="0" w:color="auto"/>
            <w:bottom w:val="none" w:sz="0" w:space="0" w:color="auto"/>
            <w:right w:val="none" w:sz="0" w:space="0" w:color="auto"/>
          </w:divBdr>
          <w:divsChild>
            <w:div w:id="1930848927">
              <w:marLeft w:val="0"/>
              <w:marRight w:val="0"/>
              <w:marTop w:val="0"/>
              <w:marBottom w:val="0"/>
              <w:divBdr>
                <w:top w:val="none" w:sz="0" w:space="0" w:color="auto"/>
                <w:left w:val="none" w:sz="0" w:space="0" w:color="auto"/>
                <w:bottom w:val="none" w:sz="0" w:space="0" w:color="auto"/>
                <w:right w:val="none" w:sz="0" w:space="0" w:color="auto"/>
              </w:divBdr>
            </w:div>
          </w:divsChild>
        </w:div>
        <w:div w:id="2029870703">
          <w:marLeft w:val="0"/>
          <w:marRight w:val="0"/>
          <w:marTop w:val="0"/>
          <w:marBottom w:val="0"/>
          <w:divBdr>
            <w:top w:val="none" w:sz="0" w:space="0" w:color="auto"/>
            <w:left w:val="none" w:sz="0" w:space="0" w:color="auto"/>
            <w:bottom w:val="none" w:sz="0" w:space="0" w:color="auto"/>
            <w:right w:val="none" w:sz="0" w:space="0" w:color="auto"/>
          </w:divBdr>
          <w:divsChild>
            <w:div w:id="614288167">
              <w:marLeft w:val="0"/>
              <w:marRight w:val="0"/>
              <w:marTop w:val="0"/>
              <w:marBottom w:val="0"/>
              <w:divBdr>
                <w:top w:val="none" w:sz="0" w:space="0" w:color="auto"/>
                <w:left w:val="none" w:sz="0" w:space="0" w:color="auto"/>
                <w:bottom w:val="none" w:sz="0" w:space="0" w:color="auto"/>
                <w:right w:val="none" w:sz="0" w:space="0" w:color="auto"/>
              </w:divBdr>
            </w:div>
            <w:div w:id="862475203">
              <w:marLeft w:val="0"/>
              <w:marRight w:val="0"/>
              <w:marTop w:val="0"/>
              <w:marBottom w:val="0"/>
              <w:divBdr>
                <w:top w:val="none" w:sz="0" w:space="0" w:color="auto"/>
                <w:left w:val="none" w:sz="0" w:space="0" w:color="auto"/>
                <w:bottom w:val="none" w:sz="0" w:space="0" w:color="auto"/>
                <w:right w:val="none" w:sz="0" w:space="0" w:color="auto"/>
              </w:divBdr>
            </w:div>
            <w:div w:id="928388279">
              <w:marLeft w:val="0"/>
              <w:marRight w:val="0"/>
              <w:marTop w:val="0"/>
              <w:marBottom w:val="0"/>
              <w:divBdr>
                <w:top w:val="none" w:sz="0" w:space="0" w:color="auto"/>
                <w:left w:val="none" w:sz="0" w:space="0" w:color="auto"/>
                <w:bottom w:val="none" w:sz="0" w:space="0" w:color="auto"/>
                <w:right w:val="none" w:sz="0" w:space="0" w:color="auto"/>
              </w:divBdr>
            </w:div>
            <w:div w:id="1315571750">
              <w:marLeft w:val="0"/>
              <w:marRight w:val="0"/>
              <w:marTop w:val="0"/>
              <w:marBottom w:val="0"/>
              <w:divBdr>
                <w:top w:val="none" w:sz="0" w:space="0" w:color="auto"/>
                <w:left w:val="none" w:sz="0" w:space="0" w:color="auto"/>
                <w:bottom w:val="none" w:sz="0" w:space="0" w:color="auto"/>
                <w:right w:val="none" w:sz="0" w:space="0" w:color="auto"/>
              </w:divBdr>
            </w:div>
            <w:div w:id="1835220793">
              <w:marLeft w:val="0"/>
              <w:marRight w:val="0"/>
              <w:marTop w:val="0"/>
              <w:marBottom w:val="0"/>
              <w:divBdr>
                <w:top w:val="none" w:sz="0" w:space="0" w:color="auto"/>
                <w:left w:val="none" w:sz="0" w:space="0" w:color="auto"/>
                <w:bottom w:val="none" w:sz="0" w:space="0" w:color="auto"/>
                <w:right w:val="none" w:sz="0" w:space="0" w:color="auto"/>
              </w:divBdr>
            </w:div>
            <w:div w:id="2007702414">
              <w:marLeft w:val="0"/>
              <w:marRight w:val="0"/>
              <w:marTop w:val="0"/>
              <w:marBottom w:val="0"/>
              <w:divBdr>
                <w:top w:val="none" w:sz="0" w:space="0" w:color="auto"/>
                <w:left w:val="none" w:sz="0" w:space="0" w:color="auto"/>
                <w:bottom w:val="none" w:sz="0" w:space="0" w:color="auto"/>
                <w:right w:val="none" w:sz="0" w:space="0" w:color="auto"/>
              </w:divBdr>
            </w:div>
            <w:div w:id="2064596072">
              <w:marLeft w:val="0"/>
              <w:marRight w:val="0"/>
              <w:marTop w:val="0"/>
              <w:marBottom w:val="0"/>
              <w:divBdr>
                <w:top w:val="none" w:sz="0" w:space="0" w:color="auto"/>
                <w:left w:val="none" w:sz="0" w:space="0" w:color="auto"/>
                <w:bottom w:val="none" w:sz="0" w:space="0" w:color="auto"/>
                <w:right w:val="none" w:sz="0" w:space="0" w:color="auto"/>
              </w:divBdr>
            </w:div>
          </w:divsChild>
        </w:div>
        <w:div w:id="2030714997">
          <w:marLeft w:val="0"/>
          <w:marRight w:val="0"/>
          <w:marTop w:val="0"/>
          <w:marBottom w:val="0"/>
          <w:divBdr>
            <w:top w:val="none" w:sz="0" w:space="0" w:color="auto"/>
            <w:left w:val="none" w:sz="0" w:space="0" w:color="auto"/>
            <w:bottom w:val="none" w:sz="0" w:space="0" w:color="auto"/>
            <w:right w:val="none" w:sz="0" w:space="0" w:color="auto"/>
          </w:divBdr>
          <w:divsChild>
            <w:div w:id="612975407">
              <w:marLeft w:val="0"/>
              <w:marRight w:val="0"/>
              <w:marTop w:val="0"/>
              <w:marBottom w:val="0"/>
              <w:divBdr>
                <w:top w:val="none" w:sz="0" w:space="0" w:color="auto"/>
                <w:left w:val="none" w:sz="0" w:space="0" w:color="auto"/>
                <w:bottom w:val="none" w:sz="0" w:space="0" w:color="auto"/>
                <w:right w:val="none" w:sz="0" w:space="0" w:color="auto"/>
              </w:divBdr>
            </w:div>
            <w:div w:id="748304754">
              <w:marLeft w:val="0"/>
              <w:marRight w:val="0"/>
              <w:marTop w:val="0"/>
              <w:marBottom w:val="0"/>
              <w:divBdr>
                <w:top w:val="none" w:sz="0" w:space="0" w:color="auto"/>
                <w:left w:val="none" w:sz="0" w:space="0" w:color="auto"/>
                <w:bottom w:val="none" w:sz="0" w:space="0" w:color="auto"/>
                <w:right w:val="none" w:sz="0" w:space="0" w:color="auto"/>
              </w:divBdr>
            </w:div>
            <w:div w:id="1242569791">
              <w:marLeft w:val="0"/>
              <w:marRight w:val="0"/>
              <w:marTop w:val="0"/>
              <w:marBottom w:val="0"/>
              <w:divBdr>
                <w:top w:val="none" w:sz="0" w:space="0" w:color="auto"/>
                <w:left w:val="none" w:sz="0" w:space="0" w:color="auto"/>
                <w:bottom w:val="none" w:sz="0" w:space="0" w:color="auto"/>
                <w:right w:val="none" w:sz="0" w:space="0" w:color="auto"/>
              </w:divBdr>
            </w:div>
            <w:div w:id="1735229393">
              <w:marLeft w:val="0"/>
              <w:marRight w:val="0"/>
              <w:marTop w:val="0"/>
              <w:marBottom w:val="0"/>
              <w:divBdr>
                <w:top w:val="none" w:sz="0" w:space="0" w:color="auto"/>
                <w:left w:val="none" w:sz="0" w:space="0" w:color="auto"/>
                <w:bottom w:val="none" w:sz="0" w:space="0" w:color="auto"/>
                <w:right w:val="none" w:sz="0" w:space="0" w:color="auto"/>
              </w:divBdr>
            </w:div>
            <w:div w:id="1932275253">
              <w:marLeft w:val="0"/>
              <w:marRight w:val="0"/>
              <w:marTop w:val="0"/>
              <w:marBottom w:val="0"/>
              <w:divBdr>
                <w:top w:val="none" w:sz="0" w:space="0" w:color="auto"/>
                <w:left w:val="none" w:sz="0" w:space="0" w:color="auto"/>
                <w:bottom w:val="none" w:sz="0" w:space="0" w:color="auto"/>
                <w:right w:val="none" w:sz="0" w:space="0" w:color="auto"/>
              </w:divBdr>
            </w:div>
          </w:divsChild>
        </w:div>
        <w:div w:id="2084326314">
          <w:marLeft w:val="0"/>
          <w:marRight w:val="0"/>
          <w:marTop w:val="0"/>
          <w:marBottom w:val="0"/>
          <w:divBdr>
            <w:top w:val="none" w:sz="0" w:space="0" w:color="auto"/>
            <w:left w:val="none" w:sz="0" w:space="0" w:color="auto"/>
            <w:bottom w:val="none" w:sz="0" w:space="0" w:color="auto"/>
            <w:right w:val="none" w:sz="0" w:space="0" w:color="auto"/>
          </w:divBdr>
          <w:divsChild>
            <w:div w:id="558982251">
              <w:marLeft w:val="0"/>
              <w:marRight w:val="0"/>
              <w:marTop w:val="0"/>
              <w:marBottom w:val="0"/>
              <w:divBdr>
                <w:top w:val="none" w:sz="0" w:space="0" w:color="auto"/>
                <w:left w:val="none" w:sz="0" w:space="0" w:color="auto"/>
                <w:bottom w:val="none" w:sz="0" w:space="0" w:color="auto"/>
                <w:right w:val="none" w:sz="0" w:space="0" w:color="auto"/>
              </w:divBdr>
            </w:div>
            <w:div w:id="1522936779">
              <w:marLeft w:val="0"/>
              <w:marRight w:val="0"/>
              <w:marTop w:val="0"/>
              <w:marBottom w:val="0"/>
              <w:divBdr>
                <w:top w:val="none" w:sz="0" w:space="0" w:color="auto"/>
                <w:left w:val="none" w:sz="0" w:space="0" w:color="auto"/>
                <w:bottom w:val="none" w:sz="0" w:space="0" w:color="auto"/>
                <w:right w:val="none" w:sz="0" w:space="0" w:color="auto"/>
              </w:divBdr>
            </w:div>
            <w:div w:id="1534612752">
              <w:marLeft w:val="0"/>
              <w:marRight w:val="0"/>
              <w:marTop w:val="0"/>
              <w:marBottom w:val="0"/>
              <w:divBdr>
                <w:top w:val="none" w:sz="0" w:space="0" w:color="auto"/>
                <w:left w:val="none" w:sz="0" w:space="0" w:color="auto"/>
                <w:bottom w:val="none" w:sz="0" w:space="0" w:color="auto"/>
                <w:right w:val="none" w:sz="0" w:space="0" w:color="auto"/>
              </w:divBdr>
            </w:div>
          </w:divsChild>
        </w:div>
        <w:div w:id="2117870107">
          <w:marLeft w:val="0"/>
          <w:marRight w:val="0"/>
          <w:marTop w:val="0"/>
          <w:marBottom w:val="0"/>
          <w:divBdr>
            <w:top w:val="none" w:sz="0" w:space="0" w:color="auto"/>
            <w:left w:val="none" w:sz="0" w:space="0" w:color="auto"/>
            <w:bottom w:val="none" w:sz="0" w:space="0" w:color="auto"/>
            <w:right w:val="none" w:sz="0" w:space="0" w:color="auto"/>
          </w:divBdr>
          <w:divsChild>
            <w:div w:id="1618872093">
              <w:marLeft w:val="0"/>
              <w:marRight w:val="0"/>
              <w:marTop w:val="0"/>
              <w:marBottom w:val="0"/>
              <w:divBdr>
                <w:top w:val="none" w:sz="0" w:space="0" w:color="auto"/>
                <w:left w:val="none" w:sz="0" w:space="0" w:color="auto"/>
                <w:bottom w:val="none" w:sz="0" w:space="0" w:color="auto"/>
                <w:right w:val="none" w:sz="0" w:space="0" w:color="auto"/>
              </w:divBdr>
            </w:div>
          </w:divsChild>
        </w:div>
        <w:div w:id="2124381645">
          <w:marLeft w:val="0"/>
          <w:marRight w:val="0"/>
          <w:marTop w:val="0"/>
          <w:marBottom w:val="0"/>
          <w:divBdr>
            <w:top w:val="none" w:sz="0" w:space="0" w:color="auto"/>
            <w:left w:val="none" w:sz="0" w:space="0" w:color="auto"/>
            <w:bottom w:val="none" w:sz="0" w:space="0" w:color="auto"/>
            <w:right w:val="none" w:sz="0" w:space="0" w:color="auto"/>
          </w:divBdr>
          <w:divsChild>
            <w:div w:id="299961057">
              <w:marLeft w:val="0"/>
              <w:marRight w:val="0"/>
              <w:marTop w:val="0"/>
              <w:marBottom w:val="0"/>
              <w:divBdr>
                <w:top w:val="none" w:sz="0" w:space="0" w:color="auto"/>
                <w:left w:val="none" w:sz="0" w:space="0" w:color="auto"/>
                <w:bottom w:val="none" w:sz="0" w:space="0" w:color="auto"/>
                <w:right w:val="none" w:sz="0" w:space="0" w:color="auto"/>
              </w:divBdr>
            </w:div>
            <w:div w:id="1002199013">
              <w:marLeft w:val="0"/>
              <w:marRight w:val="0"/>
              <w:marTop w:val="0"/>
              <w:marBottom w:val="0"/>
              <w:divBdr>
                <w:top w:val="none" w:sz="0" w:space="0" w:color="auto"/>
                <w:left w:val="none" w:sz="0" w:space="0" w:color="auto"/>
                <w:bottom w:val="none" w:sz="0" w:space="0" w:color="auto"/>
                <w:right w:val="none" w:sz="0" w:space="0" w:color="auto"/>
              </w:divBdr>
            </w:div>
            <w:div w:id="1692337864">
              <w:marLeft w:val="0"/>
              <w:marRight w:val="0"/>
              <w:marTop w:val="0"/>
              <w:marBottom w:val="0"/>
              <w:divBdr>
                <w:top w:val="none" w:sz="0" w:space="0" w:color="auto"/>
                <w:left w:val="none" w:sz="0" w:space="0" w:color="auto"/>
                <w:bottom w:val="none" w:sz="0" w:space="0" w:color="auto"/>
                <w:right w:val="none" w:sz="0" w:space="0" w:color="auto"/>
              </w:divBdr>
            </w:div>
          </w:divsChild>
        </w:div>
        <w:div w:id="2128890899">
          <w:marLeft w:val="0"/>
          <w:marRight w:val="0"/>
          <w:marTop w:val="0"/>
          <w:marBottom w:val="0"/>
          <w:divBdr>
            <w:top w:val="none" w:sz="0" w:space="0" w:color="auto"/>
            <w:left w:val="none" w:sz="0" w:space="0" w:color="auto"/>
            <w:bottom w:val="none" w:sz="0" w:space="0" w:color="auto"/>
            <w:right w:val="none" w:sz="0" w:space="0" w:color="auto"/>
          </w:divBdr>
          <w:divsChild>
            <w:div w:id="1939096234">
              <w:marLeft w:val="0"/>
              <w:marRight w:val="0"/>
              <w:marTop w:val="0"/>
              <w:marBottom w:val="0"/>
              <w:divBdr>
                <w:top w:val="none" w:sz="0" w:space="0" w:color="auto"/>
                <w:left w:val="none" w:sz="0" w:space="0" w:color="auto"/>
                <w:bottom w:val="none" w:sz="0" w:space="0" w:color="auto"/>
                <w:right w:val="none" w:sz="0" w:space="0" w:color="auto"/>
              </w:divBdr>
            </w:div>
          </w:divsChild>
        </w:div>
        <w:div w:id="2131432817">
          <w:marLeft w:val="0"/>
          <w:marRight w:val="0"/>
          <w:marTop w:val="0"/>
          <w:marBottom w:val="0"/>
          <w:divBdr>
            <w:top w:val="none" w:sz="0" w:space="0" w:color="auto"/>
            <w:left w:val="none" w:sz="0" w:space="0" w:color="auto"/>
            <w:bottom w:val="none" w:sz="0" w:space="0" w:color="auto"/>
            <w:right w:val="none" w:sz="0" w:space="0" w:color="auto"/>
          </w:divBdr>
          <w:divsChild>
            <w:div w:id="19076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450">
      <w:bodyDiv w:val="1"/>
      <w:marLeft w:val="0"/>
      <w:marRight w:val="0"/>
      <w:marTop w:val="0"/>
      <w:marBottom w:val="0"/>
      <w:divBdr>
        <w:top w:val="none" w:sz="0" w:space="0" w:color="auto"/>
        <w:left w:val="none" w:sz="0" w:space="0" w:color="auto"/>
        <w:bottom w:val="none" w:sz="0" w:space="0" w:color="auto"/>
        <w:right w:val="none" w:sz="0" w:space="0" w:color="auto"/>
      </w:divBdr>
      <w:divsChild>
        <w:div w:id="7217040">
          <w:marLeft w:val="0"/>
          <w:marRight w:val="0"/>
          <w:marTop w:val="0"/>
          <w:marBottom w:val="0"/>
          <w:divBdr>
            <w:top w:val="none" w:sz="0" w:space="0" w:color="auto"/>
            <w:left w:val="none" w:sz="0" w:space="0" w:color="auto"/>
            <w:bottom w:val="none" w:sz="0" w:space="0" w:color="auto"/>
            <w:right w:val="none" w:sz="0" w:space="0" w:color="auto"/>
          </w:divBdr>
          <w:divsChild>
            <w:div w:id="70516942">
              <w:marLeft w:val="0"/>
              <w:marRight w:val="0"/>
              <w:marTop w:val="0"/>
              <w:marBottom w:val="0"/>
              <w:divBdr>
                <w:top w:val="none" w:sz="0" w:space="0" w:color="auto"/>
                <w:left w:val="none" w:sz="0" w:space="0" w:color="auto"/>
                <w:bottom w:val="none" w:sz="0" w:space="0" w:color="auto"/>
                <w:right w:val="none" w:sz="0" w:space="0" w:color="auto"/>
              </w:divBdr>
            </w:div>
            <w:div w:id="495927543">
              <w:marLeft w:val="0"/>
              <w:marRight w:val="0"/>
              <w:marTop w:val="0"/>
              <w:marBottom w:val="0"/>
              <w:divBdr>
                <w:top w:val="none" w:sz="0" w:space="0" w:color="auto"/>
                <w:left w:val="none" w:sz="0" w:space="0" w:color="auto"/>
                <w:bottom w:val="none" w:sz="0" w:space="0" w:color="auto"/>
                <w:right w:val="none" w:sz="0" w:space="0" w:color="auto"/>
              </w:divBdr>
            </w:div>
            <w:div w:id="1064914903">
              <w:marLeft w:val="0"/>
              <w:marRight w:val="0"/>
              <w:marTop w:val="0"/>
              <w:marBottom w:val="0"/>
              <w:divBdr>
                <w:top w:val="none" w:sz="0" w:space="0" w:color="auto"/>
                <w:left w:val="none" w:sz="0" w:space="0" w:color="auto"/>
                <w:bottom w:val="none" w:sz="0" w:space="0" w:color="auto"/>
                <w:right w:val="none" w:sz="0" w:space="0" w:color="auto"/>
              </w:divBdr>
            </w:div>
            <w:div w:id="1473478304">
              <w:marLeft w:val="0"/>
              <w:marRight w:val="0"/>
              <w:marTop w:val="0"/>
              <w:marBottom w:val="0"/>
              <w:divBdr>
                <w:top w:val="none" w:sz="0" w:space="0" w:color="auto"/>
                <w:left w:val="none" w:sz="0" w:space="0" w:color="auto"/>
                <w:bottom w:val="none" w:sz="0" w:space="0" w:color="auto"/>
                <w:right w:val="none" w:sz="0" w:space="0" w:color="auto"/>
              </w:divBdr>
            </w:div>
            <w:div w:id="1487360803">
              <w:marLeft w:val="0"/>
              <w:marRight w:val="0"/>
              <w:marTop w:val="0"/>
              <w:marBottom w:val="0"/>
              <w:divBdr>
                <w:top w:val="none" w:sz="0" w:space="0" w:color="auto"/>
                <w:left w:val="none" w:sz="0" w:space="0" w:color="auto"/>
                <w:bottom w:val="none" w:sz="0" w:space="0" w:color="auto"/>
                <w:right w:val="none" w:sz="0" w:space="0" w:color="auto"/>
              </w:divBdr>
            </w:div>
            <w:div w:id="1790854176">
              <w:marLeft w:val="0"/>
              <w:marRight w:val="0"/>
              <w:marTop w:val="0"/>
              <w:marBottom w:val="0"/>
              <w:divBdr>
                <w:top w:val="none" w:sz="0" w:space="0" w:color="auto"/>
                <w:left w:val="none" w:sz="0" w:space="0" w:color="auto"/>
                <w:bottom w:val="none" w:sz="0" w:space="0" w:color="auto"/>
                <w:right w:val="none" w:sz="0" w:space="0" w:color="auto"/>
              </w:divBdr>
            </w:div>
            <w:div w:id="2051300246">
              <w:marLeft w:val="0"/>
              <w:marRight w:val="0"/>
              <w:marTop w:val="0"/>
              <w:marBottom w:val="0"/>
              <w:divBdr>
                <w:top w:val="none" w:sz="0" w:space="0" w:color="auto"/>
                <w:left w:val="none" w:sz="0" w:space="0" w:color="auto"/>
                <w:bottom w:val="none" w:sz="0" w:space="0" w:color="auto"/>
                <w:right w:val="none" w:sz="0" w:space="0" w:color="auto"/>
              </w:divBdr>
            </w:div>
          </w:divsChild>
        </w:div>
        <w:div w:id="9459066">
          <w:marLeft w:val="0"/>
          <w:marRight w:val="0"/>
          <w:marTop w:val="0"/>
          <w:marBottom w:val="0"/>
          <w:divBdr>
            <w:top w:val="none" w:sz="0" w:space="0" w:color="auto"/>
            <w:left w:val="none" w:sz="0" w:space="0" w:color="auto"/>
            <w:bottom w:val="none" w:sz="0" w:space="0" w:color="auto"/>
            <w:right w:val="none" w:sz="0" w:space="0" w:color="auto"/>
          </w:divBdr>
          <w:divsChild>
            <w:div w:id="1087309447">
              <w:marLeft w:val="0"/>
              <w:marRight w:val="0"/>
              <w:marTop w:val="0"/>
              <w:marBottom w:val="0"/>
              <w:divBdr>
                <w:top w:val="none" w:sz="0" w:space="0" w:color="auto"/>
                <w:left w:val="none" w:sz="0" w:space="0" w:color="auto"/>
                <w:bottom w:val="none" w:sz="0" w:space="0" w:color="auto"/>
                <w:right w:val="none" w:sz="0" w:space="0" w:color="auto"/>
              </w:divBdr>
            </w:div>
          </w:divsChild>
        </w:div>
        <w:div w:id="52893703">
          <w:marLeft w:val="0"/>
          <w:marRight w:val="0"/>
          <w:marTop w:val="0"/>
          <w:marBottom w:val="0"/>
          <w:divBdr>
            <w:top w:val="none" w:sz="0" w:space="0" w:color="auto"/>
            <w:left w:val="none" w:sz="0" w:space="0" w:color="auto"/>
            <w:bottom w:val="none" w:sz="0" w:space="0" w:color="auto"/>
            <w:right w:val="none" w:sz="0" w:space="0" w:color="auto"/>
          </w:divBdr>
          <w:divsChild>
            <w:div w:id="1084031413">
              <w:marLeft w:val="0"/>
              <w:marRight w:val="0"/>
              <w:marTop w:val="0"/>
              <w:marBottom w:val="0"/>
              <w:divBdr>
                <w:top w:val="none" w:sz="0" w:space="0" w:color="auto"/>
                <w:left w:val="none" w:sz="0" w:space="0" w:color="auto"/>
                <w:bottom w:val="none" w:sz="0" w:space="0" w:color="auto"/>
                <w:right w:val="none" w:sz="0" w:space="0" w:color="auto"/>
              </w:divBdr>
            </w:div>
          </w:divsChild>
        </w:div>
        <w:div w:id="54814108">
          <w:marLeft w:val="0"/>
          <w:marRight w:val="0"/>
          <w:marTop w:val="0"/>
          <w:marBottom w:val="0"/>
          <w:divBdr>
            <w:top w:val="none" w:sz="0" w:space="0" w:color="auto"/>
            <w:left w:val="none" w:sz="0" w:space="0" w:color="auto"/>
            <w:bottom w:val="none" w:sz="0" w:space="0" w:color="auto"/>
            <w:right w:val="none" w:sz="0" w:space="0" w:color="auto"/>
          </w:divBdr>
          <w:divsChild>
            <w:div w:id="1915697993">
              <w:marLeft w:val="0"/>
              <w:marRight w:val="0"/>
              <w:marTop w:val="0"/>
              <w:marBottom w:val="0"/>
              <w:divBdr>
                <w:top w:val="none" w:sz="0" w:space="0" w:color="auto"/>
                <w:left w:val="none" w:sz="0" w:space="0" w:color="auto"/>
                <w:bottom w:val="none" w:sz="0" w:space="0" w:color="auto"/>
                <w:right w:val="none" w:sz="0" w:space="0" w:color="auto"/>
              </w:divBdr>
            </w:div>
          </w:divsChild>
        </w:div>
        <w:div w:id="143279693">
          <w:marLeft w:val="0"/>
          <w:marRight w:val="0"/>
          <w:marTop w:val="0"/>
          <w:marBottom w:val="0"/>
          <w:divBdr>
            <w:top w:val="none" w:sz="0" w:space="0" w:color="auto"/>
            <w:left w:val="none" w:sz="0" w:space="0" w:color="auto"/>
            <w:bottom w:val="none" w:sz="0" w:space="0" w:color="auto"/>
            <w:right w:val="none" w:sz="0" w:space="0" w:color="auto"/>
          </w:divBdr>
          <w:divsChild>
            <w:div w:id="255483811">
              <w:marLeft w:val="0"/>
              <w:marRight w:val="0"/>
              <w:marTop w:val="0"/>
              <w:marBottom w:val="0"/>
              <w:divBdr>
                <w:top w:val="none" w:sz="0" w:space="0" w:color="auto"/>
                <w:left w:val="none" w:sz="0" w:space="0" w:color="auto"/>
                <w:bottom w:val="none" w:sz="0" w:space="0" w:color="auto"/>
                <w:right w:val="none" w:sz="0" w:space="0" w:color="auto"/>
              </w:divBdr>
            </w:div>
          </w:divsChild>
        </w:div>
        <w:div w:id="177240136">
          <w:marLeft w:val="0"/>
          <w:marRight w:val="0"/>
          <w:marTop w:val="0"/>
          <w:marBottom w:val="0"/>
          <w:divBdr>
            <w:top w:val="none" w:sz="0" w:space="0" w:color="auto"/>
            <w:left w:val="none" w:sz="0" w:space="0" w:color="auto"/>
            <w:bottom w:val="none" w:sz="0" w:space="0" w:color="auto"/>
            <w:right w:val="none" w:sz="0" w:space="0" w:color="auto"/>
          </w:divBdr>
          <w:divsChild>
            <w:div w:id="1391148006">
              <w:marLeft w:val="0"/>
              <w:marRight w:val="0"/>
              <w:marTop w:val="0"/>
              <w:marBottom w:val="0"/>
              <w:divBdr>
                <w:top w:val="none" w:sz="0" w:space="0" w:color="auto"/>
                <w:left w:val="none" w:sz="0" w:space="0" w:color="auto"/>
                <w:bottom w:val="none" w:sz="0" w:space="0" w:color="auto"/>
                <w:right w:val="none" w:sz="0" w:space="0" w:color="auto"/>
              </w:divBdr>
            </w:div>
          </w:divsChild>
        </w:div>
        <w:div w:id="178395261">
          <w:marLeft w:val="0"/>
          <w:marRight w:val="0"/>
          <w:marTop w:val="0"/>
          <w:marBottom w:val="0"/>
          <w:divBdr>
            <w:top w:val="none" w:sz="0" w:space="0" w:color="auto"/>
            <w:left w:val="none" w:sz="0" w:space="0" w:color="auto"/>
            <w:bottom w:val="none" w:sz="0" w:space="0" w:color="auto"/>
            <w:right w:val="none" w:sz="0" w:space="0" w:color="auto"/>
          </w:divBdr>
          <w:divsChild>
            <w:div w:id="812603352">
              <w:marLeft w:val="0"/>
              <w:marRight w:val="0"/>
              <w:marTop w:val="0"/>
              <w:marBottom w:val="0"/>
              <w:divBdr>
                <w:top w:val="none" w:sz="0" w:space="0" w:color="auto"/>
                <w:left w:val="none" w:sz="0" w:space="0" w:color="auto"/>
                <w:bottom w:val="none" w:sz="0" w:space="0" w:color="auto"/>
                <w:right w:val="none" w:sz="0" w:space="0" w:color="auto"/>
              </w:divBdr>
            </w:div>
          </w:divsChild>
        </w:div>
        <w:div w:id="218173720">
          <w:marLeft w:val="0"/>
          <w:marRight w:val="0"/>
          <w:marTop w:val="0"/>
          <w:marBottom w:val="0"/>
          <w:divBdr>
            <w:top w:val="none" w:sz="0" w:space="0" w:color="auto"/>
            <w:left w:val="none" w:sz="0" w:space="0" w:color="auto"/>
            <w:bottom w:val="none" w:sz="0" w:space="0" w:color="auto"/>
            <w:right w:val="none" w:sz="0" w:space="0" w:color="auto"/>
          </w:divBdr>
          <w:divsChild>
            <w:div w:id="406391365">
              <w:marLeft w:val="0"/>
              <w:marRight w:val="0"/>
              <w:marTop w:val="0"/>
              <w:marBottom w:val="0"/>
              <w:divBdr>
                <w:top w:val="none" w:sz="0" w:space="0" w:color="auto"/>
                <w:left w:val="none" w:sz="0" w:space="0" w:color="auto"/>
                <w:bottom w:val="none" w:sz="0" w:space="0" w:color="auto"/>
                <w:right w:val="none" w:sz="0" w:space="0" w:color="auto"/>
              </w:divBdr>
            </w:div>
          </w:divsChild>
        </w:div>
        <w:div w:id="225117352">
          <w:marLeft w:val="0"/>
          <w:marRight w:val="0"/>
          <w:marTop w:val="0"/>
          <w:marBottom w:val="0"/>
          <w:divBdr>
            <w:top w:val="none" w:sz="0" w:space="0" w:color="auto"/>
            <w:left w:val="none" w:sz="0" w:space="0" w:color="auto"/>
            <w:bottom w:val="none" w:sz="0" w:space="0" w:color="auto"/>
            <w:right w:val="none" w:sz="0" w:space="0" w:color="auto"/>
          </w:divBdr>
          <w:divsChild>
            <w:div w:id="1460955777">
              <w:marLeft w:val="0"/>
              <w:marRight w:val="0"/>
              <w:marTop w:val="0"/>
              <w:marBottom w:val="0"/>
              <w:divBdr>
                <w:top w:val="none" w:sz="0" w:space="0" w:color="auto"/>
                <w:left w:val="none" w:sz="0" w:space="0" w:color="auto"/>
                <w:bottom w:val="none" w:sz="0" w:space="0" w:color="auto"/>
                <w:right w:val="none" w:sz="0" w:space="0" w:color="auto"/>
              </w:divBdr>
            </w:div>
          </w:divsChild>
        </w:div>
        <w:div w:id="240527062">
          <w:marLeft w:val="0"/>
          <w:marRight w:val="0"/>
          <w:marTop w:val="0"/>
          <w:marBottom w:val="0"/>
          <w:divBdr>
            <w:top w:val="none" w:sz="0" w:space="0" w:color="auto"/>
            <w:left w:val="none" w:sz="0" w:space="0" w:color="auto"/>
            <w:bottom w:val="none" w:sz="0" w:space="0" w:color="auto"/>
            <w:right w:val="none" w:sz="0" w:space="0" w:color="auto"/>
          </w:divBdr>
          <w:divsChild>
            <w:div w:id="595938218">
              <w:marLeft w:val="0"/>
              <w:marRight w:val="0"/>
              <w:marTop w:val="0"/>
              <w:marBottom w:val="0"/>
              <w:divBdr>
                <w:top w:val="none" w:sz="0" w:space="0" w:color="auto"/>
                <w:left w:val="none" w:sz="0" w:space="0" w:color="auto"/>
                <w:bottom w:val="none" w:sz="0" w:space="0" w:color="auto"/>
                <w:right w:val="none" w:sz="0" w:space="0" w:color="auto"/>
              </w:divBdr>
            </w:div>
            <w:div w:id="1477524163">
              <w:marLeft w:val="0"/>
              <w:marRight w:val="0"/>
              <w:marTop w:val="0"/>
              <w:marBottom w:val="0"/>
              <w:divBdr>
                <w:top w:val="none" w:sz="0" w:space="0" w:color="auto"/>
                <w:left w:val="none" w:sz="0" w:space="0" w:color="auto"/>
                <w:bottom w:val="none" w:sz="0" w:space="0" w:color="auto"/>
                <w:right w:val="none" w:sz="0" w:space="0" w:color="auto"/>
              </w:divBdr>
            </w:div>
            <w:div w:id="1734548102">
              <w:marLeft w:val="0"/>
              <w:marRight w:val="0"/>
              <w:marTop w:val="0"/>
              <w:marBottom w:val="0"/>
              <w:divBdr>
                <w:top w:val="none" w:sz="0" w:space="0" w:color="auto"/>
                <w:left w:val="none" w:sz="0" w:space="0" w:color="auto"/>
                <w:bottom w:val="none" w:sz="0" w:space="0" w:color="auto"/>
                <w:right w:val="none" w:sz="0" w:space="0" w:color="auto"/>
              </w:divBdr>
            </w:div>
          </w:divsChild>
        </w:div>
        <w:div w:id="253558907">
          <w:marLeft w:val="0"/>
          <w:marRight w:val="0"/>
          <w:marTop w:val="0"/>
          <w:marBottom w:val="0"/>
          <w:divBdr>
            <w:top w:val="none" w:sz="0" w:space="0" w:color="auto"/>
            <w:left w:val="none" w:sz="0" w:space="0" w:color="auto"/>
            <w:bottom w:val="none" w:sz="0" w:space="0" w:color="auto"/>
            <w:right w:val="none" w:sz="0" w:space="0" w:color="auto"/>
          </w:divBdr>
          <w:divsChild>
            <w:div w:id="1960530436">
              <w:marLeft w:val="0"/>
              <w:marRight w:val="0"/>
              <w:marTop w:val="0"/>
              <w:marBottom w:val="0"/>
              <w:divBdr>
                <w:top w:val="none" w:sz="0" w:space="0" w:color="auto"/>
                <w:left w:val="none" w:sz="0" w:space="0" w:color="auto"/>
                <w:bottom w:val="none" w:sz="0" w:space="0" w:color="auto"/>
                <w:right w:val="none" w:sz="0" w:space="0" w:color="auto"/>
              </w:divBdr>
            </w:div>
          </w:divsChild>
        </w:div>
        <w:div w:id="314187766">
          <w:marLeft w:val="0"/>
          <w:marRight w:val="0"/>
          <w:marTop w:val="0"/>
          <w:marBottom w:val="0"/>
          <w:divBdr>
            <w:top w:val="none" w:sz="0" w:space="0" w:color="auto"/>
            <w:left w:val="none" w:sz="0" w:space="0" w:color="auto"/>
            <w:bottom w:val="none" w:sz="0" w:space="0" w:color="auto"/>
            <w:right w:val="none" w:sz="0" w:space="0" w:color="auto"/>
          </w:divBdr>
          <w:divsChild>
            <w:div w:id="576014758">
              <w:marLeft w:val="0"/>
              <w:marRight w:val="0"/>
              <w:marTop w:val="0"/>
              <w:marBottom w:val="0"/>
              <w:divBdr>
                <w:top w:val="none" w:sz="0" w:space="0" w:color="auto"/>
                <w:left w:val="none" w:sz="0" w:space="0" w:color="auto"/>
                <w:bottom w:val="none" w:sz="0" w:space="0" w:color="auto"/>
                <w:right w:val="none" w:sz="0" w:space="0" w:color="auto"/>
              </w:divBdr>
            </w:div>
          </w:divsChild>
        </w:div>
        <w:div w:id="335613507">
          <w:marLeft w:val="0"/>
          <w:marRight w:val="0"/>
          <w:marTop w:val="0"/>
          <w:marBottom w:val="0"/>
          <w:divBdr>
            <w:top w:val="none" w:sz="0" w:space="0" w:color="auto"/>
            <w:left w:val="none" w:sz="0" w:space="0" w:color="auto"/>
            <w:bottom w:val="none" w:sz="0" w:space="0" w:color="auto"/>
            <w:right w:val="none" w:sz="0" w:space="0" w:color="auto"/>
          </w:divBdr>
          <w:divsChild>
            <w:div w:id="154692668">
              <w:marLeft w:val="0"/>
              <w:marRight w:val="0"/>
              <w:marTop w:val="0"/>
              <w:marBottom w:val="0"/>
              <w:divBdr>
                <w:top w:val="none" w:sz="0" w:space="0" w:color="auto"/>
                <w:left w:val="none" w:sz="0" w:space="0" w:color="auto"/>
                <w:bottom w:val="none" w:sz="0" w:space="0" w:color="auto"/>
                <w:right w:val="none" w:sz="0" w:space="0" w:color="auto"/>
              </w:divBdr>
            </w:div>
            <w:div w:id="185948504">
              <w:marLeft w:val="0"/>
              <w:marRight w:val="0"/>
              <w:marTop w:val="0"/>
              <w:marBottom w:val="0"/>
              <w:divBdr>
                <w:top w:val="none" w:sz="0" w:space="0" w:color="auto"/>
                <w:left w:val="none" w:sz="0" w:space="0" w:color="auto"/>
                <w:bottom w:val="none" w:sz="0" w:space="0" w:color="auto"/>
                <w:right w:val="none" w:sz="0" w:space="0" w:color="auto"/>
              </w:divBdr>
            </w:div>
            <w:div w:id="216473652">
              <w:marLeft w:val="0"/>
              <w:marRight w:val="0"/>
              <w:marTop w:val="0"/>
              <w:marBottom w:val="0"/>
              <w:divBdr>
                <w:top w:val="none" w:sz="0" w:space="0" w:color="auto"/>
                <w:left w:val="none" w:sz="0" w:space="0" w:color="auto"/>
                <w:bottom w:val="none" w:sz="0" w:space="0" w:color="auto"/>
                <w:right w:val="none" w:sz="0" w:space="0" w:color="auto"/>
              </w:divBdr>
            </w:div>
            <w:div w:id="487868412">
              <w:marLeft w:val="0"/>
              <w:marRight w:val="0"/>
              <w:marTop w:val="0"/>
              <w:marBottom w:val="0"/>
              <w:divBdr>
                <w:top w:val="none" w:sz="0" w:space="0" w:color="auto"/>
                <w:left w:val="none" w:sz="0" w:space="0" w:color="auto"/>
                <w:bottom w:val="none" w:sz="0" w:space="0" w:color="auto"/>
                <w:right w:val="none" w:sz="0" w:space="0" w:color="auto"/>
              </w:divBdr>
            </w:div>
            <w:div w:id="866871350">
              <w:marLeft w:val="0"/>
              <w:marRight w:val="0"/>
              <w:marTop w:val="0"/>
              <w:marBottom w:val="0"/>
              <w:divBdr>
                <w:top w:val="none" w:sz="0" w:space="0" w:color="auto"/>
                <w:left w:val="none" w:sz="0" w:space="0" w:color="auto"/>
                <w:bottom w:val="none" w:sz="0" w:space="0" w:color="auto"/>
                <w:right w:val="none" w:sz="0" w:space="0" w:color="auto"/>
              </w:divBdr>
            </w:div>
            <w:div w:id="1396660641">
              <w:marLeft w:val="0"/>
              <w:marRight w:val="0"/>
              <w:marTop w:val="0"/>
              <w:marBottom w:val="0"/>
              <w:divBdr>
                <w:top w:val="none" w:sz="0" w:space="0" w:color="auto"/>
                <w:left w:val="none" w:sz="0" w:space="0" w:color="auto"/>
                <w:bottom w:val="none" w:sz="0" w:space="0" w:color="auto"/>
                <w:right w:val="none" w:sz="0" w:space="0" w:color="auto"/>
              </w:divBdr>
            </w:div>
          </w:divsChild>
        </w:div>
        <w:div w:id="348337245">
          <w:marLeft w:val="0"/>
          <w:marRight w:val="0"/>
          <w:marTop w:val="0"/>
          <w:marBottom w:val="0"/>
          <w:divBdr>
            <w:top w:val="none" w:sz="0" w:space="0" w:color="auto"/>
            <w:left w:val="none" w:sz="0" w:space="0" w:color="auto"/>
            <w:bottom w:val="none" w:sz="0" w:space="0" w:color="auto"/>
            <w:right w:val="none" w:sz="0" w:space="0" w:color="auto"/>
          </w:divBdr>
          <w:divsChild>
            <w:div w:id="802768717">
              <w:marLeft w:val="0"/>
              <w:marRight w:val="0"/>
              <w:marTop w:val="0"/>
              <w:marBottom w:val="0"/>
              <w:divBdr>
                <w:top w:val="none" w:sz="0" w:space="0" w:color="auto"/>
                <w:left w:val="none" w:sz="0" w:space="0" w:color="auto"/>
                <w:bottom w:val="none" w:sz="0" w:space="0" w:color="auto"/>
                <w:right w:val="none" w:sz="0" w:space="0" w:color="auto"/>
              </w:divBdr>
            </w:div>
            <w:div w:id="1778713210">
              <w:marLeft w:val="0"/>
              <w:marRight w:val="0"/>
              <w:marTop w:val="0"/>
              <w:marBottom w:val="0"/>
              <w:divBdr>
                <w:top w:val="none" w:sz="0" w:space="0" w:color="auto"/>
                <w:left w:val="none" w:sz="0" w:space="0" w:color="auto"/>
                <w:bottom w:val="none" w:sz="0" w:space="0" w:color="auto"/>
                <w:right w:val="none" w:sz="0" w:space="0" w:color="auto"/>
              </w:divBdr>
            </w:div>
          </w:divsChild>
        </w:div>
        <w:div w:id="413212848">
          <w:marLeft w:val="0"/>
          <w:marRight w:val="0"/>
          <w:marTop w:val="0"/>
          <w:marBottom w:val="0"/>
          <w:divBdr>
            <w:top w:val="none" w:sz="0" w:space="0" w:color="auto"/>
            <w:left w:val="none" w:sz="0" w:space="0" w:color="auto"/>
            <w:bottom w:val="none" w:sz="0" w:space="0" w:color="auto"/>
            <w:right w:val="none" w:sz="0" w:space="0" w:color="auto"/>
          </w:divBdr>
          <w:divsChild>
            <w:div w:id="1023554461">
              <w:marLeft w:val="0"/>
              <w:marRight w:val="0"/>
              <w:marTop w:val="0"/>
              <w:marBottom w:val="0"/>
              <w:divBdr>
                <w:top w:val="none" w:sz="0" w:space="0" w:color="auto"/>
                <w:left w:val="none" w:sz="0" w:space="0" w:color="auto"/>
                <w:bottom w:val="none" w:sz="0" w:space="0" w:color="auto"/>
                <w:right w:val="none" w:sz="0" w:space="0" w:color="auto"/>
              </w:divBdr>
            </w:div>
          </w:divsChild>
        </w:div>
        <w:div w:id="435176150">
          <w:marLeft w:val="0"/>
          <w:marRight w:val="0"/>
          <w:marTop w:val="0"/>
          <w:marBottom w:val="0"/>
          <w:divBdr>
            <w:top w:val="none" w:sz="0" w:space="0" w:color="auto"/>
            <w:left w:val="none" w:sz="0" w:space="0" w:color="auto"/>
            <w:bottom w:val="none" w:sz="0" w:space="0" w:color="auto"/>
            <w:right w:val="none" w:sz="0" w:space="0" w:color="auto"/>
          </w:divBdr>
          <w:divsChild>
            <w:div w:id="79377359">
              <w:marLeft w:val="0"/>
              <w:marRight w:val="0"/>
              <w:marTop w:val="0"/>
              <w:marBottom w:val="0"/>
              <w:divBdr>
                <w:top w:val="none" w:sz="0" w:space="0" w:color="auto"/>
                <w:left w:val="none" w:sz="0" w:space="0" w:color="auto"/>
                <w:bottom w:val="none" w:sz="0" w:space="0" w:color="auto"/>
                <w:right w:val="none" w:sz="0" w:space="0" w:color="auto"/>
              </w:divBdr>
            </w:div>
            <w:div w:id="619149484">
              <w:marLeft w:val="0"/>
              <w:marRight w:val="0"/>
              <w:marTop w:val="0"/>
              <w:marBottom w:val="0"/>
              <w:divBdr>
                <w:top w:val="none" w:sz="0" w:space="0" w:color="auto"/>
                <w:left w:val="none" w:sz="0" w:space="0" w:color="auto"/>
                <w:bottom w:val="none" w:sz="0" w:space="0" w:color="auto"/>
                <w:right w:val="none" w:sz="0" w:space="0" w:color="auto"/>
              </w:divBdr>
            </w:div>
            <w:div w:id="874199858">
              <w:marLeft w:val="0"/>
              <w:marRight w:val="0"/>
              <w:marTop w:val="0"/>
              <w:marBottom w:val="0"/>
              <w:divBdr>
                <w:top w:val="none" w:sz="0" w:space="0" w:color="auto"/>
                <w:left w:val="none" w:sz="0" w:space="0" w:color="auto"/>
                <w:bottom w:val="none" w:sz="0" w:space="0" w:color="auto"/>
                <w:right w:val="none" w:sz="0" w:space="0" w:color="auto"/>
              </w:divBdr>
            </w:div>
          </w:divsChild>
        </w:div>
        <w:div w:id="462427335">
          <w:marLeft w:val="0"/>
          <w:marRight w:val="0"/>
          <w:marTop w:val="0"/>
          <w:marBottom w:val="0"/>
          <w:divBdr>
            <w:top w:val="none" w:sz="0" w:space="0" w:color="auto"/>
            <w:left w:val="none" w:sz="0" w:space="0" w:color="auto"/>
            <w:bottom w:val="none" w:sz="0" w:space="0" w:color="auto"/>
            <w:right w:val="none" w:sz="0" w:space="0" w:color="auto"/>
          </w:divBdr>
          <w:divsChild>
            <w:div w:id="1482430683">
              <w:marLeft w:val="0"/>
              <w:marRight w:val="0"/>
              <w:marTop w:val="0"/>
              <w:marBottom w:val="0"/>
              <w:divBdr>
                <w:top w:val="none" w:sz="0" w:space="0" w:color="auto"/>
                <w:left w:val="none" w:sz="0" w:space="0" w:color="auto"/>
                <w:bottom w:val="none" w:sz="0" w:space="0" w:color="auto"/>
                <w:right w:val="none" w:sz="0" w:space="0" w:color="auto"/>
              </w:divBdr>
            </w:div>
          </w:divsChild>
        </w:div>
        <w:div w:id="485246403">
          <w:marLeft w:val="0"/>
          <w:marRight w:val="0"/>
          <w:marTop w:val="0"/>
          <w:marBottom w:val="0"/>
          <w:divBdr>
            <w:top w:val="none" w:sz="0" w:space="0" w:color="auto"/>
            <w:left w:val="none" w:sz="0" w:space="0" w:color="auto"/>
            <w:bottom w:val="none" w:sz="0" w:space="0" w:color="auto"/>
            <w:right w:val="none" w:sz="0" w:space="0" w:color="auto"/>
          </w:divBdr>
          <w:divsChild>
            <w:div w:id="784233306">
              <w:marLeft w:val="0"/>
              <w:marRight w:val="0"/>
              <w:marTop w:val="0"/>
              <w:marBottom w:val="0"/>
              <w:divBdr>
                <w:top w:val="none" w:sz="0" w:space="0" w:color="auto"/>
                <w:left w:val="none" w:sz="0" w:space="0" w:color="auto"/>
                <w:bottom w:val="none" w:sz="0" w:space="0" w:color="auto"/>
                <w:right w:val="none" w:sz="0" w:space="0" w:color="auto"/>
              </w:divBdr>
            </w:div>
            <w:div w:id="842628499">
              <w:marLeft w:val="0"/>
              <w:marRight w:val="0"/>
              <w:marTop w:val="0"/>
              <w:marBottom w:val="0"/>
              <w:divBdr>
                <w:top w:val="none" w:sz="0" w:space="0" w:color="auto"/>
                <w:left w:val="none" w:sz="0" w:space="0" w:color="auto"/>
                <w:bottom w:val="none" w:sz="0" w:space="0" w:color="auto"/>
                <w:right w:val="none" w:sz="0" w:space="0" w:color="auto"/>
              </w:divBdr>
            </w:div>
            <w:div w:id="1582520594">
              <w:marLeft w:val="0"/>
              <w:marRight w:val="0"/>
              <w:marTop w:val="0"/>
              <w:marBottom w:val="0"/>
              <w:divBdr>
                <w:top w:val="none" w:sz="0" w:space="0" w:color="auto"/>
                <w:left w:val="none" w:sz="0" w:space="0" w:color="auto"/>
                <w:bottom w:val="none" w:sz="0" w:space="0" w:color="auto"/>
                <w:right w:val="none" w:sz="0" w:space="0" w:color="auto"/>
              </w:divBdr>
            </w:div>
            <w:div w:id="1708214902">
              <w:marLeft w:val="0"/>
              <w:marRight w:val="0"/>
              <w:marTop w:val="0"/>
              <w:marBottom w:val="0"/>
              <w:divBdr>
                <w:top w:val="none" w:sz="0" w:space="0" w:color="auto"/>
                <w:left w:val="none" w:sz="0" w:space="0" w:color="auto"/>
                <w:bottom w:val="none" w:sz="0" w:space="0" w:color="auto"/>
                <w:right w:val="none" w:sz="0" w:space="0" w:color="auto"/>
              </w:divBdr>
            </w:div>
          </w:divsChild>
        </w:div>
        <w:div w:id="539175000">
          <w:marLeft w:val="0"/>
          <w:marRight w:val="0"/>
          <w:marTop w:val="0"/>
          <w:marBottom w:val="0"/>
          <w:divBdr>
            <w:top w:val="none" w:sz="0" w:space="0" w:color="auto"/>
            <w:left w:val="none" w:sz="0" w:space="0" w:color="auto"/>
            <w:bottom w:val="none" w:sz="0" w:space="0" w:color="auto"/>
            <w:right w:val="none" w:sz="0" w:space="0" w:color="auto"/>
          </w:divBdr>
          <w:divsChild>
            <w:div w:id="1943369293">
              <w:marLeft w:val="0"/>
              <w:marRight w:val="0"/>
              <w:marTop w:val="0"/>
              <w:marBottom w:val="0"/>
              <w:divBdr>
                <w:top w:val="none" w:sz="0" w:space="0" w:color="auto"/>
                <w:left w:val="none" w:sz="0" w:space="0" w:color="auto"/>
                <w:bottom w:val="none" w:sz="0" w:space="0" w:color="auto"/>
                <w:right w:val="none" w:sz="0" w:space="0" w:color="auto"/>
              </w:divBdr>
            </w:div>
          </w:divsChild>
        </w:div>
        <w:div w:id="574246975">
          <w:marLeft w:val="0"/>
          <w:marRight w:val="0"/>
          <w:marTop w:val="0"/>
          <w:marBottom w:val="0"/>
          <w:divBdr>
            <w:top w:val="none" w:sz="0" w:space="0" w:color="auto"/>
            <w:left w:val="none" w:sz="0" w:space="0" w:color="auto"/>
            <w:bottom w:val="none" w:sz="0" w:space="0" w:color="auto"/>
            <w:right w:val="none" w:sz="0" w:space="0" w:color="auto"/>
          </w:divBdr>
          <w:divsChild>
            <w:div w:id="1021395570">
              <w:marLeft w:val="0"/>
              <w:marRight w:val="0"/>
              <w:marTop w:val="0"/>
              <w:marBottom w:val="0"/>
              <w:divBdr>
                <w:top w:val="none" w:sz="0" w:space="0" w:color="auto"/>
                <w:left w:val="none" w:sz="0" w:space="0" w:color="auto"/>
                <w:bottom w:val="none" w:sz="0" w:space="0" w:color="auto"/>
                <w:right w:val="none" w:sz="0" w:space="0" w:color="auto"/>
              </w:divBdr>
            </w:div>
          </w:divsChild>
        </w:div>
        <w:div w:id="593326399">
          <w:marLeft w:val="0"/>
          <w:marRight w:val="0"/>
          <w:marTop w:val="0"/>
          <w:marBottom w:val="0"/>
          <w:divBdr>
            <w:top w:val="none" w:sz="0" w:space="0" w:color="auto"/>
            <w:left w:val="none" w:sz="0" w:space="0" w:color="auto"/>
            <w:bottom w:val="none" w:sz="0" w:space="0" w:color="auto"/>
            <w:right w:val="none" w:sz="0" w:space="0" w:color="auto"/>
          </w:divBdr>
          <w:divsChild>
            <w:div w:id="1042091120">
              <w:marLeft w:val="0"/>
              <w:marRight w:val="0"/>
              <w:marTop w:val="0"/>
              <w:marBottom w:val="0"/>
              <w:divBdr>
                <w:top w:val="none" w:sz="0" w:space="0" w:color="auto"/>
                <w:left w:val="none" w:sz="0" w:space="0" w:color="auto"/>
                <w:bottom w:val="none" w:sz="0" w:space="0" w:color="auto"/>
                <w:right w:val="none" w:sz="0" w:space="0" w:color="auto"/>
              </w:divBdr>
            </w:div>
          </w:divsChild>
        </w:div>
        <w:div w:id="672223980">
          <w:marLeft w:val="0"/>
          <w:marRight w:val="0"/>
          <w:marTop w:val="0"/>
          <w:marBottom w:val="0"/>
          <w:divBdr>
            <w:top w:val="none" w:sz="0" w:space="0" w:color="auto"/>
            <w:left w:val="none" w:sz="0" w:space="0" w:color="auto"/>
            <w:bottom w:val="none" w:sz="0" w:space="0" w:color="auto"/>
            <w:right w:val="none" w:sz="0" w:space="0" w:color="auto"/>
          </w:divBdr>
          <w:divsChild>
            <w:div w:id="882448380">
              <w:marLeft w:val="0"/>
              <w:marRight w:val="0"/>
              <w:marTop w:val="0"/>
              <w:marBottom w:val="0"/>
              <w:divBdr>
                <w:top w:val="none" w:sz="0" w:space="0" w:color="auto"/>
                <w:left w:val="none" w:sz="0" w:space="0" w:color="auto"/>
                <w:bottom w:val="none" w:sz="0" w:space="0" w:color="auto"/>
                <w:right w:val="none" w:sz="0" w:space="0" w:color="auto"/>
              </w:divBdr>
            </w:div>
            <w:div w:id="890769934">
              <w:marLeft w:val="0"/>
              <w:marRight w:val="0"/>
              <w:marTop w:val="0"/>
              <w:marBottom w:val="0"/>
              <w:divBdr>
                <w:top w:val="none" w:sz="0" w:space="0" w:color="auto"/>
                <w:left w:val="none" w:sz="0" w:space="0" w:color="auto"/>
                <w:bottom w:val="none" w:sz="0" w:space="0" w:color="auto"/>
                <w:right w:val="none" w:sz="0" w:space="0" w:color="auto"/>
              </w:divBdr>
            </w:div>
          </w:divsChild>
        </w:div>
        <w:div w:id="718434288">
          <w:marLeft w:val="0"/>
          <w:marRight w:val="0"/>
          <w:marTop w:val="0"/>
          <w:marBottom w:val="0"/>
          <w:divBdr>
            <w:top w:val="none" w:sz="0" w:space="0" w:color="auto"/>
            <w:left w:val="none" w:sz="0" w:space="0" w:color="auto"/>
            <w:bottom w:val="none" w:sz="0" w:space="0" w:color="auto"/>
            <w:right w:val="none" w:sz="0" w:space="0" w:color="auto"/>
          </w:divBdr>
          <w:divsChild>
            <w:div w:id="1135829971">
              <w:marLeft w:val="0"/>
              <w:marRight w:val="0"/>
              <w:marTop w:val="0"/>
              <w:marBottom w:val="0"/>
              <w:divBdr>
                <w:top w:val="none" w:sz="0" w:space="0" w:color="auto"/>
                <w:left w:val="none" w:sz="0" w:space="0" w:color="auto"/>
                <w:bottom w:val="none" w:sz="0" w:space="0" w:color="auto"/>
                <w:right w:val="none" w:sz="0" w:space="0" w:color="auto"/>
              </w:divBdr>
            </w:div>
          </w:divsChild>
        </w:div>
        <w:div w:id="731580749">
          <w:marLeft w:val="0"/>
          <w:marRight w:val="0"/>
          <w:marTop w:val="0"/>
          <w:marBottom w:val="0"/>
          <w:divBdr>
            <w:top w:val="none" w:sz="0" w:space="0" w:color="auto"/>
            <w:left w:val="none" w:sz="0" w:space="0" w:color="auto"/>
            <w:bottom w:val="none" w:sz="0" w:space="0" w:color="auto"/>
            <w:right w:val="none" w:sz="0" w:space="0" w:color="auto"/>
          </w:divBdr>
          <w:divsChild>
            <w:div w:id="1087920892">
              <w:marLeft w:val="0"/>
              <w:marRight w:val="0"/>
              <w:marTop w:val="0"/>
              <w:marBottom w:val="0"/>
              <w:divBdr>
                <w:top w:val="none" w:sz="0" w:space="0" w:color="auto"/>
                <w:left w:val="none" w:sz="0" w:space="0" w:color="auto"/>
                <w:bottom w:val="none" w:sz="0" w:space="0" w:color="auto"/>
                <w:right w:val="none" w:sz="0" w:space="0" w:color="auto"/>
              </w:divBdr>
            </w:div>
          </w:divsChild>
        </w:div>
        <w:div w:id="735131000">
          <w:marLeft w:val="0"/>
          <w:marRight w:val="0"/>
          <w:marTop w:val="0"/>
          <w:marBottom w:val="0"/>
          <w:divBdr>
            <w:top w:val="none" w:sz="0" w:space="0" w:color="auto"/>
            <w:left w:val="none" w:sz="0" w:space="0" w:color="auto"/>
            <w:bottom w:val="none" w:sz="0" w:space="0" w:color="auto"/>
            <w:right w:val="none" w:sz="0" w:space="0" w:color="auto"/>
          </w:divBdr>
          <w:divsChild>
            <w:div w:id="283970262">
              <w:marLeft w:val="0"/>
              <w:marRight w:val="0"/>
              <w:marTop w:val="0"/>
              <w:marBottom w:val="0"/>
              <w:divBdr>
                <w:top w:val="none" w:sz="0" w:space="0" w:color="auto"/>
                <w:left w:val="none" w:sz="0" w:space="0" w:color="auto"/>
                <w:bottom w:val="none" w:sz="0" w:space="0" w:color="auto"/>
                <w:right w:val="none" w:sz="0" w:space="0" w:color="auto"/>
              </w:divBdr>
            </w:div>
            <w:div w:id="482770463">
              <w:marLeft w:val="0"/>
              <w:marRight w:val="0"/>
              <w:marTop w:val="0"/>
              <w:marBottom w:val="0"/>
              <w:divBdr>
                <w:top w:val="none" w:sz="0" w:space="0" w:color="auto"/>
                <w:left w:val="none" w:sz="0" w:space="0" w:color="auto"/>
                <w:bottom w:val="none" w:sz="0" w:space="0" w:color="auto"/>
                <w:right w:val="none" w:sz="0" w:space="0" w:color="auto"/>
              </w:divBdr>
            </w:div>
            <w:div w:id="1843351011">
              <w:marLeft w:val="0"/>
              <w:marRight w:val="0"/>
              <w:marTop w:val="0"/>
              <w:marBottom w:val="0"/>
              <w:divBdr>
                <w:top w:val="none" w:sz="0" w:space="0" w:color="auto"/>
                <w:left w:val="none" w:sz="0" w:space="0" w:color="auto"/>
                <w:bottom w:val="none" w:sz="0" w:space="0" w:color="auto"/>
                <w:right w:val="none" w:sz="0" w:space="0" w:color="auto"/>
              </w:divBdr>
            </w:div>
          </w:divsChild>
        </w:div>
        <w:div w:id="813527451">
          <w:marLeft w:val="0"/>
          <w:marRight w:val="0"/>
          <w:marTop w:val="0"/>
          <w:marBottom w:val="0"/>
          <w:divBdr>
            <w:top w:val="none" w:sz="0" w:space="0" w:color="auto"/>
            <w:left w:val="none" w:sz="0" w:space="0" w:color="auto"/>
            <w:bottom w:val="none" w:sz="0" w:space="0" w:color="auto"/>
            <w:right w:val="none" w:sz="0" w:space="0" w:color="auto"/>
          </w:divBdr>
          <w:divsChild>
            <w:div w:id="564343509">
              <w:marLeft w:val="0"/>
              <w:marRight w:val="0"/>
              <w:marTop w:val="0"/>
              <w:marBottom w:val="0"/>
              <w:divBdr>
                <w:top w:val="none" w:sz="0" w:space="0" w:color="auto"/>
                <w:left w:val="none" w:sz="0" w:space="0" w:color="auto"/>
                <w:bottom w:val="none" w:sz="0" w:space="0" w:color="auto"/>
                <w:right w:val="none" w:sz="0" w:space="0" w:color="auto"/>
              </w:divBdr>
            </w:div>
          </w:divsChild>
        </w:div>
        <w:div w:id="826551146">
          <w:marLeft w:val="0"/>
          <w:marRight w:val="0"/>
          <w:marTop w:val="0"/>
          <w:marBottom w:val="0"/>
          <w:divBdr>
            <w:top w:val="none" w:sz="0" w:space="0" w:color="auto"/>
            <w:left w:val="none" w:sz="0" w:space="0" w:color="auto"/>
            <w:bottom w:val="none" w:sz="0" w:space="0" w:color="auto"/>
            <w:right w:val="none" w:sz="0" w:space="0" w:color="auto"/>
          </w:divBdr>
          <w:divsChild>
            <w:div w:id="756441044">
              <w:marLeft w:val="0"/>
              <w:marRight w:val="0"/>
              <w:marTop w:val="0"/>
              <w:marBottom w:val="0"/>
              <w:divBdr>
                <w:top w:val="none" w:sz="0" w:space="0" w:color="auto"/>
                <w:left w:val="none" w:sz="0" w:space="0" w:color="auto"/>
                <w:bottom w:val="none" w:sz="0" w:space="0" w:color="auto"/>
                <w:right w:val="none" w:sz="0" w:space="0" w:color="auto"/>
              </w:divBdr>
            </w:div>
            <w:div w:id="2082016999">
              <w:marLeft w:val="0"/>
              <w:marRight w:val="0"/>
              <w:marTop w:val="0"/>
              <w:marBottom w:val="0"/>
              <w:divBdr>
                <w:top w:val="none" w:sz="0" w:space="0" w:color="auto"/>
                <w:left w:val="none" w:sz="0" w:space="0" w:color="auto"/>
                <w:bottom w:val="none" w:sz="0" w:space="0" w:color="auto"/>
                <w:right w:val="none" w:sz="0" w:space="0" w:color="auto"/>
              </w:divBdr>
            </w:div>
          </w:divsChild>
        </w:div>
        <w:div w:id="834763715">
          <w:marLeft w:val="0"/>
          <w:marRight w:val="0"/>
          <w:marTop w:val="0"/>
          <w:marBottom w:val="0"/>
          <w:divBdr>
            <w:top w:val="none" w:sz="0" w:space="0" w:color="auto"/>
            <w:left w:val="none" w:sz="0" w:space="0" w:color="auto"/>
            <w:bottom w:val="none" w:sz="0" w:space="0" w:color="auto"/>
            <w:right w:val="none" w:sz="0" w:space="0" w:color="auto"/>
          </w:divBdr>
          <w:divsChild>
            <w:div w:id="1106581814">
              <w:marLeft w:val="0"/>
              <w:marRight w:val="0"/>
              <w:marTop w:val="0"/>
              <w:marBottom w:val="0"/>
              <w:divBdr>
                <w:top w:val="none" w:sz="0" w:space="0" w:color="auto"/>
                <w:left w:val="none" w:sz="0" w:space="0" w:color="auto"/>
                <w:bottom w:val="none" w:sz="0" w:space="0" w:color="auto"/>
                <w:right w:val="none" w:sz="0" w:space="0" w:color="auto"/>
              </w:divBdr>
            </w:div>
          </w:divsChild>
        </w:div>
        <w:div w:id="853760872">
          <w:marLeft w:val="0"/>
          <w:marRight w:val="0"/>
          <w:marTop w:val="0"/>
          <w:marBottom w:val="0"/>
          <w:divBdr>
            <w:top w:val="none" w:sz="0" w:space="0" w:color="auto"/>
            <w:left w:val="none" w:sz="0" w:space="0" w:color="auto"/>
            <w:bottom w:val="none" w:sz="0" w:space="0" w:color="auto"/>
            <w:right w:val="none" w:sz="0" w:space="0" w:color="auto"/>
          </w:divBdr>
          <w:divsChild>
            <w:div w:id="1858882863">
              <w:marLeft w:val="0"/>
              <w:marRight w:val="0"/>
              <w:marTop w:val="0"/>
              <w:marBottom w:val="0"/>
              <w:divBdr>
                <w:top w:val="none" w:sz="0" w:space="0" w:color="auto"/>
                <w:left w:val="none" w:sz="0" w:space="0" w:color="auto"/>
                <w:bottom w:val="none" w:sz="0" w:space="0" w:color="auto"/>
                <w:right w:val="none" w:sz="0" w:space="0" w:color="auto"/>
              </w:divBdr>
            </w:div>
          </w:divsChild>
        </w:div>
        <w:div w:id="912130212">
          <w:marLeft w:val="0"/>
          <w:marRight w:val="0"/>
          <w:marTop w:val="0"/>
          <w:marBottom w:val="0"/>
          <w:divBdr>
            <w:top w:val="none" w:sz="0" w:space="0" w:color="auto"/>
            <w:left w:val="none" w:sz="0" w:space="0" w:color="auto"/>
            <w:bottom w:val="none" w:sz="0" w:space="0" w:color="auto"/>
            <w:right w:val="none" w:sz="0" w:space="0" w:color="auto"/>
          </w:divBdr>
          <w:divsChild>
            <w:div w:id="1065570821">
              <w:marLeft w:val="0"/>
              <w:marRight w:val="0"/>
              <w:marTop w:val="0"/>
              <w:marBottom w:val="0"/>
              <w:divBdr>
                <w:top w:val="none" w:sz="0" w:space="0" w:color="auto"/>
                <w:left w:val="none" w:sz="0" w:space="0" w:color="auto"/>
                <w:bottom w:val="none" w:sz="0" w:space="0" w:color="auto"/>
                <w:right w:val="none" w:sz="0" w:space="0" w:color="auto"/>
              </w:divBdr>
            </w:div>
          </w:divsChild>
        </w:div>
        <w:div w:id="948321299">
          <w:marLeft w:val="0"/>
          <w:marRight w:val="0"/>
          <w:marTop w:val="0"/>
          <w:marBottom w:val="0"/>
          <w:divBdr>
            <w:top w:val="none" w:sz="0" w:space="0" w:color="auto"/>
            <w:left w:val="none" w:sz="0" w:space="0" w:color="auto"/>
            <w:bottom w:val="none" w:sz="0" w:space="0" w:color="auto"/>
            <w:right w:val="none" w:sz="0" w:space="0" w:color="auto"/>
          </w:divBdr>
          <w:divsChild>
            <w:div w:id="198973289">
              <w:marLeft w:val="0"/>
              <w:marRight w:val="0"/>
              <w:marTop w:val="0"/>
              <w:marBottom w:val="0"/>
              <w:divBdr>
                <w:top w:val="none" w:sz="0" w:space="0" w:color="auto"/>
                <w:left w:val="none" w:sz="0" w:space="0" w:color="auto"/>
                <w:bottom w:val="none" w:sz="0" w:space="0" w:color="auto"/>
                <w:right w:val="none" w:sz="0" w:space="0" w:color="auto"/>
              </w:divBdr>
            </w:div>
            <w:div w:id="573471550">
              <w:marLeft w:val="0"/>
              <w:marRight w:val="0"/>
              <w:marTop w:val="0"/>
              <w:marBottom w:val="0"/>
              <w:divBdr>
                <w:top w:val="none" w:sz="0" w:space="0" w:color="auto"/>
                <w:left w:val="none" w:sz="0" w:space="0" w:color="auto"/>
                <w:bottom w:val="none" w:sz="0" w:space="0" w:color="auto"/>
                <w:right w:val="none" w:sz="0" w:space="0" w:color="auto"/>
              </w:divBdr>
            </w:div>
            <w:div w:id="959189924">
              <w:marLeft w:val="0"/>
              <w:marRight w:val="0"/>
              <w:marTop w:val="0"/>
              <w:marBottom w:val="0"/>
              <w:divBdr>
                <w:top w:val="none" w:sz="0" w:space="0" w:color="auto"/>
                <w:left w:val="none" w:sz="0" w:space="0" w:color="auto"/>
                <w:bottom w:val="none" w:sz="0" w:space="0" w:color="auto"/>
                <w:right w:val="none" w:sz="0" w:space="0" w:color="auto"/>
              </w:divBdr>
            </w:div>
          </w:divsChild>
        </w:div>
        <w:div w:id="1047610648">
          <w:marLeft w:val="0"/>
          <w:marRight w:val="0"/>
          <w:marTop w:val="0"/>
          <w:marBottom w:val="0"/>
          <w:divBdr>
            <w:top w:val="none" w:sz="0" w:space="0" w:color="auto"/>
            <w:left w:val="none" w:sz="0" w:space="0" w:color="auto"/>
            <w:bottom w:val="none" w:sz="0" w:space="0" w:color="auto"/>
            <w:right w:val="none" w:sz="0" w:space="0" w:color="auto"/>
          </w:divBdr>
          <w:divsChild>
            <w:div w:id="696590273">
              <w:marLeft w:val="0"/>
              <w:marRight w:val="0"/>
              <w:marTop w:val="0"/>
              <w:marBottom w:val="0"/>
              <w:divBdr>
                <w:top w:val="none" w:sz="0" w:space="0" w:color="auto"/>
                <w:left w:val="none" w:sz="0" w:space="0" w:color="auto"/>
                <w:bottom w:val="none" w:sz="0" w:space="0" w:color="auto"/>
                <w:right w:val="none" w:sz="0" w:space="0" w:color="auto"/>
              </w:divBdr>
            </w:div>
          </w:divsChild>
        </w:div>
        <w:div w:id="1052073581">
          <w:marLeft w:val="0"/>
          <w:marRight w:val="0"/>
          <w:marTop w:val="0"/>
          <w:marBottom w:val="0"/>
          <w:divBdr>
            <w:top w:val="none" w:sz="0" w:space="0" w:color="auto"/>
            <w:left w:val="none" w:sz="0" w:space="0" w:color="auto"/>
            <w:bottom w:val="none" w:sz="0" w:space="0" w:color="auto"/>
            <w:right w:val="none" w:sz="0" w:space="0" w:color="auto"/>
          </w:divBdr>
          <w:divsChild>
            <w:div w:id="161043190">
              <w:marLeft w:val="0"/>
              <w:marRight w:val="0"/>
              <w:marTop w:val="0"/>
              <w:marBottom w:val="0"/>
              <w:divBdr>
                <w:top w:val="none" w:sz="0" w:space="0" w:color="auto"/>
                <w:left w:val="none" w:sz="0" w:space="0" w:color="auto"/>
                <w:bottom w:val="none" w:sz="0" w:space="0" w:color="auto"/>
                <w:right w:val="none" w:sz="0" w:space="0" w:color="auto"/>
              </w:divBdr>
            </w:div>
            <w:div w:id="1466042321">
              <w:marLeft w:val="0"/>
              <w:marRight w:val="0"/>
              <w:marTop w:val="0"/>
              <w:marBottom w:val="0"/>
              <w:divBdr>
                <w:top w:val="none" w:sz="0" w:space="0" w:color="auto"/>
                <w:left w:val="none" w:sz="0" w:space="0" w:color="auto"/>
                <w:bottom w:val="none" w:sz="0" w:space="0" w:color="auto"/>
                <w:right w:val="none" w:sz="0" w:space="0" w:color="auto"/>
              </w:divBdr>
            </w:div>
            <w:div w:id="1673802249">
              <w:marLeft w:val="0"/>
              <w:marRight w:val="0"/>
              <w:marTop w:val="0"/>
              <w:marBottom w:val="0"/>
              <w:divBdr>
                <w:top w:val="none" w:sz="0" w:space="0" w:color="auto"/>
                <w:left w:val="none" w:sz="0" w:space="0" w:color="auto"/>
                <w:bottom w:val="none" w:sz="0" w:space="0" w:color="auto"/>
                <w:right w:val="none" w:sz="0" w:space="0" w:color="auto"/>
              </w:divBdr>
            </w:div>
            <w:div w:id="1787919021">
              <w:marLeft w:val="0"/>
              <w:marRight w:val="0"/>
              <w:marTop w:val="0"/>
              <w:marBottom w:val="0"/>
              <w:divBdr>
                <w:top w:val="none" w:sz="0" w:space="0" w:color="auto"/>
                <w:left w:val="none" w:sz="0" w:space="0" w:color="auto"/>
                <w:bottom w:val="none" w:sz="0" w:space="0" w:color="auto"/>
                <w:right w:val="none" w:sz="0" w:space="0" w:color="auto"/>
              </w:divBdr>
            </w:div>
          </w:divsChild>
        </w:div>
        <w:div w:id="1065758608">
          <w:marLeft w:val="0"/>
          <w:marRight w:val="0"/>
          <w:marTop w:val="0"/>
          <w:marBottom w:val="0"/>
          <w:divBdr>
            <w:top w:val="none" w:sz="0" w:space="0" w:color="auto"/>
            <w:left w:val="none" w:sz="0" w:space="0" w:color="auto"/>
            <w:bottom w:val="none" w:sz="0" w:space="0" w:color="auto"/>
            <w:right w:val="none" w:sz="0" w:space="0" w:color="auto"/>
          </w:divBdr>
          <w:divsChild>
            <w:div w:id="1119106584">
              <w:marLeft w:val="0"/>
              <w:marRight w:val="0"/>
              <w:marTop w:val="0"/>
              <w:marBottom w:val="0"/>
              <w:divBdr>
                <w:top w:val="none" w:sz="0" w:space="0" w:color="auto"/>
                <w:left w:val="none" w:sz="0" w:space="0" w:color="auto"/>
                <w:bottom w:val="none" w:sz="0" w:space="0" w:color="auto"/>
                <w:right w:val="none" w:sz="0" w:space="0" w:color="auto"/>
              </w:divBdr>
            </w:div>
            <w:div w:id="1166365284">
              <w:marLeft w:val="0"/>
              <w:marRight w:val="0"/>
              <w:marTop w:val="0"/>
              <w:marBottom w:val="0"/>
              <w:divBdr>
                <w:top w:val="none" w:sz="0" w:space="0" w:color="auto"/>
                <w:left w:val="none" w:sz="0" w:space="0" w:color="auto"/>
                <w:bottom w:val="none" w:sz="0" w:space="0" w:color="auto"/>
                <w:right w:val="none" w:sz="0" w:space="0" w:color="auto"/>
              </w:divBdr>
            </w:div>
            <w:div w:id="1513763154">
              <w:marLeft w:val="0"/>
              <w:marRight w:val="0"/>
              <w:marTop w:val="0"/>
              <w:marBottom w:val="0"/>
              <w:divBdr>
                <w:top w:val="none" w:sz="0" w:space="0" w:color="auto"/>
                <w:left w:val="none" w:sz="0" w:space="0" w:color="auto"/>
                <w:bottom w:val="none" w:sz="0" w:space="0" w:color="auto"/>
                <w:right w:val="none" w:sz="0" w:space="0" w:color="auto"/>
              </w:divBdr>
            </w:div>
            <w:div w:id="1999113275">
              <w:marLeft w:val="0"/>
              <w:marRight w:val="0"/>
              <w:marTop w:val="0"/>
              <w:marBottom w:val="0"/>
              <w:divBdr>
                <w:top w:val="none" w:sz="0" w:space="0" w:color="auto"/>
                <w:left w:val="none" w:sz="0" w:space="0" w:color="auto"/>
                <w:bottom w:val="none" w:sz="0" w:space="0" w:color="auto"/>
                <w:right w:val="none" w:sz="0" w:space="0" w:color="auto"/>
              </w:divBdr>
            </w:div>
          </w:divsChild>
        </w:div>
        <w:div w:id="1078749885">
          <w:marLeft w:val="0"/>
          <w:marRight w:val="0"/>
          <w:marTop w:val="0"/>
          <w:marBottom w:val="0"/>
          <w:divBdr>
            <w:top w:val="none" w:sz="0" w:space="0" w:color="auto"/>
            <w:left w:val="none" w:sz="0" w:space="0" w:color="auto"/>
            <w:bottom w:val="none" w:sz="0" w:space="0" w:color="auto"/>
            <w:right w:val="none" w:sz="0" w:space="0" w:color="auto"/>
          </w:divBdr>
          <w:divsChild>
            <w:div w:id="602342248">
              <w:marLeft w:val="0"/>
              <w:marRight w:val="0"/>
              <w:marTop w:val="0"/>
              <w:marBottom w:val="0"/>
              <w:divBdr>
                <w:top w:val="none" w:sz="0" w:space="0" w:color="auto"/>
                <w:left w:val="none" w:sz="0" w:space="0" w:color="auto"/>
                <w:bottom w:val="none" w:sz="0" w:space="0" w:color="auto"/>
                <w:right w:val="none" w:sz="0" w:space="0" w:color="auto"/>
              </w:divBdr>
            </w:div>
            <w:div w:id="1123503055">
              <w:marLeft w:val="0"/>
              <w:marRight w:val="0"/>
              <w:marTop w:val="0"/>
              <w:marBottom w:val="0"/>
              <w:divBdr>
                <w:top w:val="none" w:sz="0" w:space="0" w:color="auto"/>
                <w:left w:val="none" w:sz="0" w:space="0" w:color="auto"/>
                <w:bottom w:val="none" w:sz="0" w:space="0" w:color="auto"/>
                <w:right w:val="none" w:sz="0" w:space="0" w:color="auto"/>
              </w:divBdr>
            </w:div>
            <w:div w:id="1471022034">
              <w:marLeft w:val="0"/>
              <w:marRight w:val="0"/>
              <w:marTop w:val="0"/>
              <w:marBottom w:val="0"/>
              <w:divBdr>
                <w:top w:val="none" w:sz="0" w:space="0" w:color="auto"/>
                <w:left w:val="none" w:sz="0" w:space="0" w:color="auto"/>
                <w:bottom w:val="none" w:sz="0" w:space="0" w:color="auto"/>
                <w:right w:val="none" w:sz="0" w:space="0" w:color="auto"/>
              </w:divBdr>
            </w:div>
          </w:divsChild>
        </w:div>
        <w:div w:id="1101877285">
          <w:marLeft w:val="0"/>
          <w:marRight w:val="0"/>
          <w:marTop w:val="0"/>
          <w:marBottom w:val="0"/>
          <w:divBdr>
            <w:top w:val="none" w:sz="0" w:space="0" w:color="auto"/>
            <w:left w:val="none" w:sz="0" w:space="0" w:color="auto"/>
            <w:bottom w:val="none" w:sz="0" w:space="0" w:color="auto"/>
            <w:right w:val="none" w:sz="0" w:space="0" w:color="auto"/>
          </w:divBdr>
          <w:divsChild>
            <w:div w:id="500968566">
              <w:marLeft w:val="0"/>
              <w:marRight w:val="0"/>
              <w:marTop w:val="0"/>
              <w:marBottom w:val="0"/>
              <w:divBdr>
                <w:top w:val="none" w:sz="0" w:space="0" w:color="auto"/>
                <w:left w:val="none" w:sz="0" w:space="0" w:color="auto"/>
                <w:bottom w:val="none" w:sz="0" w:space="0" w:color="auto"/>
                <w:right w:val="none" w:sz="0" w:space="0" w:color="auto"/>
              </w:divBdr>
            </w:div>
          </w:divsChild>
        </w:div>
        <w:div w:id="1102728923">
          <w:marLeft w:val="0"/>
          <w:marRight w:val="0"/>
          <w:marTop w:val="0"/>
          <w:marBottom w:val="0"/>
          <w:divBdr>
            <w:top w:val="none" w:sz="0" w:space="0" w:color="auto"/>
            <w:left w:val="none" w:sz="0" w:space="0" w:color="auto"/>
            <w:bottom w:val="none" w:sz="0" w:space="0" w:color="auto"/>
            <w:right w:val="none" w:sz="0" w:space="0" w:color="auto"/>
          </w:divBdr>
          <w:divsChild>
            <w:div w:id="380909547">
              <w:marLeft w:val="0"/>
              <w:marRight w:val="0"/>
              <w:marTop w:val="0"/>
              <w:marBottom w:val="0"/>
              <w:divBdr>
                <w:top w:val="none" w:sz="0" w:space="0" w:color="auto"/>
                <w:left w:val="none" w:sz="0" w:space="0" w:color="auto"/>
                <w:bottom w:val="none" w:sz="0" w:space="0" w:color="auto"/>
                <w:right w:val="none" w:sz="0" w:space="0" w:color="auto"/>
              </w:divBdr>
            </w:div>
          </w:divsChild>
        </w:div>
        <w:div w:id="1108695672">
          <w:marLeft w:val="0"/>
          <w:marRight w:val="0"/>
          <w:marTop w:val="0"/>
          <w:marBottom w:val="0"/>
          <w:divBdr>
            <w:top w:val="none" w:sz="0" w:space="0" w:color="auto"/>
            <w:left w:val="none" w:sz="0" w:space="0" w:color="auto"/>
            <w:bottom w:val="none" w:sz="0" w:space="0" w:color="auto"/>
            <w:right w:val="none" w:sz="0" w:space="0" w:color="auto"/>
          </w:divBdr>
          <w:divsChild>
            <w:div w:id="74131907">
              <w:marLeft w:val="0"/>
              <w:marRight w:val="0"/>
              <w:marTop w:val="0"/>
              <w:marBottom w:val="0"/>
              <w:divBdr>
                <w:top w:val="none" w:sz="0" w:space="0" w:color="auto"/>
                <w:left w:val="none" w:sz="0" w:space="0" w:color="auto"/>
                <w:bottom w:val="none" w:sz="0" w:space="0" w:color="auto"/>
                <w:right w:val="none" w:sz="0" w:space="0" w:color="auto"/>
              </w:divBdr>
            </w:div>
            <w:div w:id="340085815">
              <w:marLeft w:val="0"/>
              <w:marRight w:val="0"/>
              <w:marTop w:val="0"/>
              <w:marBottom w:val="0"/>
              <w:divBdr>
                <w:top w:val="none" w:sz="0" w:space="0" w:color="auto"/>
                <w:left w:val="none" w:sz="0" w:space="0" w:color="auto"/>
                <w:bottom w:val="none" w:sz="0" w:space="0" w:color="auto"/>
                <w:right w:val="none" w:sz="0" w:space="0" w:color="auto"/>
              </w:divBdr>
            </w:div>
          </w:divsChild>
        </w:div>
        <w:div w:id="1138689640">
          <w:marLeft w:val="0"/>
          <w:marRight w:val="0"/>
          <w:marTop w:val="0"/>
          <w:marBottom w:val="0"/>
          <w:divBdr>
            <w:top w:val="none" w:sz="0" w:space="0" w:color="auto"/>
            <w:left w:val="none" w:sz="0" w:space="0" w:color="auto"/>
            <w:bottom w:val="none" w:sz="0" w:space="0" w:color="auto"/>
            <w:right w:val="none" w:sz="0" w:space="0" w:color="auto"/>
          </w:divBdr>
          <w:divsChild>
            <w:div w:id="1466971088">
              <w:marLeft w:val="0"/>
              <w:marRight w:val="0"/>
              <w:marTop w:val="0"/>
              <w:marBottom w:val="0"/>
              <w:divBdr>
                <w:top w:val="none" w:sz="0" w:space="0" w:color="auto"/>
                <w:left w:val="none" w:sz="0" w:space="0" w:color="auto"/>
                <w:bottom w:val="none" w:sz="0" w:space="0" w:color="auto"/>
                <w:right w:val="none" w:sz="0" w:space="0" w:color="auto"/>
              </w:divBdr>
            </w:div>
          </w:divsChild>
        </w:div>
        <w:div w:id="1172838771">
          <w:marLeft w:val="0"/>
          <w:marRight w:val="0"/>
          <w:marTop w:val="0"/>
          <w:marBottom w:val="0"/>
          <w:divBdr>
            <w:top w:val="none" w:sz="0" w:space="0" w:color="auto"/>
            <w:left w:val="none" w:sz="0" w:space="0" w:color="auto"/>
            <w:bottom w:val="none" w:sz="0" w:space="0" w:color="auto"/>
            <w:right w:val="none" w:sz="0" w:space="0" w:color="auto"/>
          </w:divBdr>
          <w:divsChild>
            <w:div w:id="94636261">
              <w:marLeft w:val="0"/>
              <w:marRight w:val="0"/>
              <w:marTop w:val="0"/>
              <w:marBottom w:val="0"/>
              <w:divBdr>
                <w:top w:val="none" w:sz="0" w:space="0" w:color="auto"/>
                <w:left w:val="none" w:sz="0" w:space="0" w:color="auto"/>
                <w:bottom w:val="none" w:sz="0" w:space="0" w:color="auto"/>
                <w:right w:val="none" w:sz="0" w:space="0" w:color="auto"/>
              </w:divBdr>
            </w:div>
            <w:div w:id="699090534">
              <w:marLeft w:val="0"/>
              <w:marRight w:val="0"/>
              <w:marTop w:val="0"/>
              <w:marBottom w:val="0"/>
              <w:divBdr>
                <w:top w:val="none" w:sz="0" w:space="0" w:color="auto"/>
                <w:left w:val="none" w:sz="0" w:space="0" w:color="auto"/>
                <w:bottom w:val="none" w:sz="0" w:space="0" w:color="auto"/>
                <w:right w:val="none" w:sz="0" w:space="0" w:color="auto"/>
              </w:divBdr>
            </w:div>
            <w:div w:id="825976542">
              <w:marLeft w:val="0"/>
              <w:marRight w:val="0"/>
              <w:marTop w:val="0"/>
              <w:marBottom w:val="0"/>
              <w:divBdr>
                <w:top w:val="none" w:sz="0" w:space="0" w:color="auto"/>
                <w:left w:val="none" w:sz="0" w:space="0" w:color="auto"/>
                <w:bottom w:val="none" w:sz="0" w:space="0" w:color="auto"/>
                <w:right w:val="none" w:sz="0" w:space="0" w:color="auto"/>
              </w:divBdr>
            </w:div>
            <w:div w:id="1147744790">
              <w:marLeft w:val="0"/>
              <w:marRight w:val="0"/>
              <w:marTop w:val="0"/>
              <w:marBottom w:val="0"/>
              <w:divBdr>
                <w:top w:val="none" w:sz="0" w:space="0" w:color="auto"/>
                <w:left w:val="none" w:sz="0" w:space="0" w:color="auto"/>
                <w:bottom w:val="none" w:sz="0" w:space="0" w:color="auto"/>
                <w:right w:val="none" w:sz="0" w:space="0" w:color="auto"/>
              </w:divBdr>
            </w:div>
            <w:div w:id="1860316047">
              <w:marLeft w:val="0"/>
              <w:marRight w:val="0"/>
              <w:marTop w:val="0"/>
              <w:marBottom w:val="0"/>
              <w:divBdr>
                <w:top w:val="none" w:sz="0" w:space="0" w:color="auto"/>
                <w:left w:val="none" w:sz="0" w:space="0" w:color="auto"/>
                <w:bottom w:val="none" w:sz="0" w:space="0" w:color="auto"/>
                <w:right w:val="none" w:sz="0" w:space="0" w:color="auto"/>
              </w:divBdr>
            </w:div>
          </w:divsChild>
        </w:div>
        <w:div w:id="1181117699">
          <w:marLeft w:val="0"/>
          <w:marRight w:val="0"/>
          <w:marTop w:val="0"/>
          <w:marBottom w:val="0"/>
          <w:divBdr>
            <w:top w:val="none" w:sz="0" w:space="0" w:color="auto"/>
            <w:left w:val="none" w:sz="0" w:space="0" w:color="auto"/>
            <w:bottom w:val="none" w:sz="0" w:space="0" w:color="auto"/>
            <w:right w:val="none" w:sz="0" w:space="0" w:color="auto"/>
          </w:divBdr>
          <w:divsChild>
            <w:div w:id="2072775759">
              <w:marLeft w:val="0"/>
              <w:marRight w:val="0"/>
              <w:marTop w:val="0"/>
              <w:marBottom w:val="0"/>
              <w:divBdr>
                <w:top w:val="none" w:sz="0" w:space="0" w:color="auto"/>
                <w:left w:val="none" w:sz="0" w:space="0" w:color="auto"/>
                <w:bottom w:val="none" w:sz="0" w:space="0" w:color="auto"/>
                <w:right w:val="none" w:sz="0" w:space="0" w:color="auto"/>
              </w:divBdr>
            </w:div>
          </w:divsChild>
        </w:div>
        <w:div w:id="1241284071">
          <w:marLeft w:val="0"/>
          <w:marRight w:val="0"/>
          <w:marTop w:val="0"/>
          <w:marBottom w:val="0"/>
          <w:divBdr>
            <w:top w:val="none" w:sz="0" w:space="0" w:color="auto"/>
            <w:left w:val="none" w:sz="0" w:space="0" w:color="auto"/>
            <w:bottom w:val="none" w:sz="0" w:space="0" w:color="auto"/>
            <w:right w:val="none" w:sz="0" w:space="0" w:color="auto"/>
          </w:divBdr>
          <w:divsChild>
            <w:div w:id="2019699523">
              <w:marLeft w:val="0"/>
              <w:marRight w:val="0"/>
              <w:marTop w:val="0"/>
              <w:marBottom w:val="0"/>
              <w:divBdr>
                <w:top w:val="none" w:sz="0" w:space="0" w:color="auto"/>
                <w:left w:val="none" w:sz="0" w:space="0" w:color="auto"/>
                <w:bottom w:val="none" w:sz="0" w:space="0" w:color="auto"/>
                <w:right w:val="none" w:sz="0" w:space="0" w:color="auto"/>
              </w:divBdr>
            </w:div>
          </w:divsChild>
        </w:div>
        <w:div w:id="1249732991">
          <w:marLeft w:val="0"/>
          <w:marRight w:val="0"/>
          <w:marTop w:val="0"/>
          <w:marBottom w:val="0"/>
          <w:divBdr>
            <w:top w:val="none" w:sz="0" w:space="0" w:color="auto"/>
            <w:left w:val="none" w:sz="0" w:space="0" w:color="auto"/>
            <w:bottom w:val="none" w:sz="0" w:space="0" w:color="auto"/>
            <w:right w:val="none" w:sz="0" w:space="0" w:color="auto"/>
          </w:divBdr>
          <w:divsChild>
            <w:div w:id="905143085">
              <w:marLeft w:val="0"/>
              <w:marRight w:val="0"/>
              <w:marTop w:val="0"/>
              <w:marBottom w:val="0"/>
              <w:divBdr>
                <w:top w:val="none" w:sz="0" w:space="0" w:color="auto"/>
                <w:left w:val="none" w:sz="0" w:space="0" w:color="auto"/>
                <w:bottom w:val="none" w:sz="0" w:space="0" w:color="auto"/>
                <w:right w:val="none" w:sz="0" w:space="0" w:color="auto"/>
              </w:divBdr>
            </w:div>
            <w:div w:id="1094672652">
              <w:marLeft w:val="0"/>
              <w:marRight w:val="0"/>
              <w:marTop w:val="0"/>
              <w:marBottom w:val="0"/>
              <w:divBdr>
                <w:top w:val="none" w:sz="0" w:space="0" w:color="auto"/>
                <w:left w:val="none" w:sz="0" w:space="0" w:color="auto"/>
                <w:bottom w:val="none" w:sz="0" w:space="0" w:color="auto"/>
                <w:right w:val="none" w:sz="0" w:space="0" w:color="auto"/>
              </w:divBdr>
            </w:div>
          </w:divsChild>
        </w:div>
        <w:div w:id="1362441754">
          <w:marLeft w:val="0"/>
          <w:marRight w:val="0"/>
          <w:marTop w:val="0"/>
          <w:marBottom w:val="0"/>
          <w:divBdr>
            <w:top w:val="none" w:sz="0" w:space="0" w:color="auto"/>
            <w:left w:val="none" w:sz="0" w:space="0" w:color="auto"/>
            <w:bottom w:val="none" w:sz="0" w:space="0" w:color="auto"/>
            <w:right w:val="none" w:sz="0" w:space="0" w:color="auto"/>
          </w:divBdr>
          <w:divsChild>
            <w:div w:id="732697086">
              <w:marLeft w:val="0"/>
              <w:marRight w:val="0"/>
              <w:marTop w:val="0"/>
              <w:marBottom w:val="0"/>
              <w:divBdr>
                <w:top w:val="none" w:sz="0" w:space="0" w:color="auto"/>
                <w:left w:val="none" w:sz="0" w:space="0" w:color="auto"/>
                <w:bottom w:val="none" w:sz="0" w:space="0" w:color="auto"/>
                <w:right w:val="none" w:sz="0" w:space="0" w:color="auto"/>
              </w:divBdr>
            </w:div>
          </w:divsChild>
        </w:div>
        <w:div w:id="1388605933">
          <w:marLeft w:val="0"/>
          <w:marRight w:val="0"/>
          <w:marTop w:val="0"/>
          <w:marBottom w:val="0"/>
          <w:divBdr>
            <w:top w:val="none" w:sz="0" w:space="0" w:color="auto"/>
            <w:left w:val="none" w:sz="0" w:space="0" w:color="auto"/>
            <w:bottom w:val="none" w:sz="0" w:space="0" w:color="auto"/>
            <w:right w:val="none" w:sz="0" w:space="0" w:color="auto"/>
          </w:divBdr>
          <w:divsChild>
            <w:div w:id="441531239">
              <w:marLeft w:val="0"/>
              <w:marRight w:val="0"/>
              <w:marTop w:val="0"/>
              <w:marBottom w:val="0"/>
              <w:divBdr>
                <w:top w:val="none" w:sz="0" w:space="0" w:color="auto"/>
                <w:left w:val="none" w:sz="0" w:space="0" w:color="auto"/>
                <w:bottom w:val="none" w:sz="0" w:space="0" w:color="auto"/>
                <w:right w:val="none" w:sz="0" w:space="0" w:color="auto"/>
              </w:divBdr>
            </w:div>
            <w:div w:id="804590342">
              <w:marLeft w:val="0"/>
              <w:marRight w:val="0"/>
              <w:marTop w:val="0"/>
              <w:marBottom w:val="0"/>
              <w:divBdr>
                <w:top w:val="none" w:sz="0" w:space="0" w:color="auto"/>
                <w:left w:val="none" w:sz="0" w:space="0" w:color="auto"/>
                <w:bottom w:val="none" w:sz="0" w:space="0" w:color="auto"/>
                <w:right w:val="none" w:sz="0" w:space="0" w:color="auto"/>
              </w:divBdr>
            </w:div>
            <w:div w:id="1996839059">
              <w:marLeft w:val="0"/>
              <w:marRight w:val="0"/>
              <w:marTop w:val="0"/>
              <w:marBottom w:val="0"/>
              <w:divBdr>
                <w:top w:val="none" w:sz="0" w:space="0" w:color="auto"/>
                <w:left w:val="none" w:sz="0" w:space="0" w:color="auto"/>
                <w:bottom w:val="none" w:sz="0" w:space="0" w:color="auto"/>
                <w:right w:val="none" w:sz="0" w:space="0" w:color="auto"/>
              </w:divBdr>
            </w:div>
          </w:divsChild>
        </w:div>
        <w:div w:id="1455251093">
          <w:marLeft w:val="0"/>
          <w:marRight w:val="0"/>
          <w:marTop w:val="0"/>
          <w:marBottom w:val="0"/>
          <w:divBdr>
            <w:top w:val="none" w:sz="0" w:space="0" w:color="auto"/>
            <w:left w:val="none" w:sz="0" w:space="0" w:color="auto"/>
            <w:bottom w:val="none" w:sz="0" w:space="0" w:color="auto"/>
            <w:right w:val="none" w:sz="0" w:space="0" w:color="auto"/>
          </w:divBdr>
          <w:divsChild>
            <w:div w:id="32655489">
              <w:marLeft w:val="0"/>
              <w:marRight w:val="0"/>
              <w:marTop w:val="0"/>
              <w:marBottom w:val="0"/>
              <w:divBdr>
                <w:top w:val="none" w:sz="0" w:space="0" w:color="auto"/>
                <w:left w:val="none" w:sz="0" w:space="0" w:color="auto"/>
                <w:bottom w:val="none" w:sz="0" w:space="0" w:color="auto"/>
                <w:right w:val="none" w:sz="0" w:space="0" w:color="auto"/>
              </w:divBdr>
            </w:div>
            <w:div w:id="350642752">
              <w:marLeft w:val="0"/>
              <w:marRight w:val="0"/>
              <w:marTop w:val="0"/>
              <w:marBottom w:val="0"/>
              <w:divBdr>
                <w:top w:val="none" w:sz="0" w:space="0" w:color="auto"/>
                <w:left w:val="none" w:sz="0" w:space="0" w:color="auto"/>
                <w:bottom w:val="none" w:sz="0" w:space="0" w:color="auto"/>
                <w:right w:val="none" w:sz="0" w:space="0" w:color="auto"/>
              </w:divBdr>
            </w:div>
            <w:div w:id="592671098">
              <w:marLeft w:val="0"/>
              <w:marRight w:val="0"/>
              <w:marTop w:val="0"/>
              <w:marBottom w:val="0"/>
              <w:divBdr>
                <w:top w:val="none" w:sz="0" w:space="0" w:color="auto"/>
                <w:left w:val="none" w:sz="0" w:space="0" w:color="auto"/>
                <w:bottom w:val="none" w:sz="0" w:space="0" w:color="auto"/>
                <w:right w:val="none" w:sz="0" w:space="0" w:color="auto"/>
              </w:divBdr>
            </w:div>
          </w:divsChild>
        </w:div>
        <w:div w:id="1486700361">
          <w:marLeft w:val="0"/>
          <w:marRight w:val="0"/>
          <w:marTop w:val="0"/>
          <w:marBottom w:val="0"/>
          <w:divBdr>
            <w:top w:val="none" w:sz="0" w:space="0" w:color="auto"/>
            <w:left w:val="none" w:sz="0" w:space="0" w:color="auto"/>
            <w:bottom w:val="none" w:sz="0" w:space="0" w:color="auto"/>
            <w:right w:val="none" w:sz="0" w:space="0" w:color="auto"/>
          </w:divBdr>
          <w:divsChild>
            <w:div w:id="1356153810">
              <w:marLeft w:val="0"/>
              <w:marRight w:val="0"/>
              <w:marTop w:val="0"/>
              <w:marBottom w:val="0"/>
              <w:divBdr>
                <w:top w:val="none" w:sz="0" w:space="0" w:color="auto"/>
                <w:left w:val="none" w:sz="0" w:space="0" w:color="auto"/>
                <w:bottom w:val="none" w:sz="0" w:space="0" w:color="auto"/>
                <w:right w:val="none" w:sz="0" w:space="0" w:color="auto"/>
              </w:divBdr>
            </w:div>
          </w:divsChild>
        </w:div>
        <w:div w:id="1495492134">
          <w:marLeft w:val="0"/>
          <w:marRight w:val="0"/>
          <w:marTop w:val="0"/>
          <w:marBottom w:val="0"/>
          <w:divBdr>
            <w:top w:val="none" w:sz="0" w:space="0" w:color="auto"/>
            <w:left w:val="none" w:sz="0" w:space="0" w:color="auto"/>
            <w:bottom w:val="none" w:sz="0" w:space="0" w:color="auto"/>
            <w:right w:val="none" w:sz="0" w:space="0" w:color="auto"/>
          </w:divBdr>
          <w:divsChild>
            <w:div w:id="1375228165">
              <w:marLeft w:val="0"/>
              <w:marRight w:val="0"/>
              <w:marTop w:val="0"/>
              <w:marBottom w:val="0"/>
              <w:divBdr>
                <w:top w:val="none" w:sz="0" w:space="0" w:color="auto"/>
                <w:left w:val="none" w:sz="0" w:space="0" w:color="auto"/>
                <w:bottom w:val="none" w:sz="0" w:space="0" w:color="auto"/>
                <w:right w:val="none" w:sz="0" w:space="0" w:color="auto"/>
              </w:divBdr>
            </w:div>
          </w:divsChild>
        </w:div>
        <w:div w:id="1504588692">
          <w:marLeft w:val="0"/>
          <w:marRight w:val="0"/>
          <w:marTop w:val="0"/>
          <w:marBottom w:val="0"/>
          <w:divBdr>
            <w:top w:val="none" w:sz="0" w:space="0" w:color="auto"/>
            <w:left w:val="none" w:sz="0" w:space="0" w:color="auto"/>
            <w:bottom w:val="none" w:sz="0" w:space="0" w:color="auto"/>
            <w:right w:val="none" w:sz="0" w:space="0" w:color="auto"/>
          </w:divBdr>
          <w:divsChild>
            <w:div w:id="52630147">
              <w:marLeft w:val="0"/>
              <w:marRight w:val="0"/>
              <w:marTop w:val="0"/>
              <w:marBottom w:val="0"/>
              <w:divBdr>
                <w:top w:val="none" w:sz="0" w:space="0" w:color="auto"/>
                <w:left w:val="none" w:sz="0" w:space="0" w:color="auto"/>
                <w:bottom w:val="none" w:sz="0" w:space="0" w:color="auto"/>
                <w:right w:val="none" w:sz="0" w:space="0" w:color="auto"/>
              </w:divBdr>
            </w:div>
            <w:div w:id="1046106624">
              <w:marLeft w:val="0"/>
              <w:marRight w:val="0"/>
              <w:marTop w:val="0"/>
              <w:marBottom w:val="0"/>
              <w:divBdr>
                <w:top w:val="none" w:sz="0" w:space="0" w:color="auto"/>
                <w:left w:val="none" w:sz="0" w:space="0" w:color="auto"/>
                <w:bottom w:val="none" w:sz="0" w:space="0" w:color="auto"/>
                <w:right w:val="none" w:sz="0" w:space="0" w:color="auto"/>
              </w:divBdr>
            </w:div>
            <w:div w:id="1559434821">
              <w:marLeft w:val="0"/>
              <w:marRight w:val="0"/>
              <w:marTop w:val="0"/>
              <w:marBottom w:val="0"/>
              <w:divBdr>
                <w:top w:val="none" w:sz="0" w:space="0" w:color="auto"/>
                <w:left w:val="none" w:sz="0" w:space="0" w:color="auto"/>
                <w:bottom w:val="none" w:sz="0" w:space="0" w:color="auto"/>
                <w:right w:val="none" w:sz="0" w:space="0" w:color="auto"/>
              </w:divBdr>
            </w:div>
          </w:divsChild>
        </w:div>
        <w:div w:id="1514225850">
          <w:marLeft w:val="0"/>
          <w:marRight w:val="0"/>
          <w:marTop w:val="0"/>
          <w:marBottom w:val="0"/>
          <w:divBdr>
            <w:top w:val="none" w:sz="0" w:space="0" w:color="auto"/>
            <w:left w:val="none" w:sz="0" w:space="0" w:color="auto"/>
            <w:bottom w:val="none" w:sz="0" w:space="0" w:color="auto"/>
            <w:right w:val="none" w:sz="0" w:space="0" w:color="auto"/>
          </w:divBdr>
          <w:divsChild>
            <w:div w:id="16121935">
              <w:marLeft w:val="0"/>
              <w:marRight w:val="0"/>
              <w:marTop w:val="0"/>
              <w:marBottom w:val="0"/>
              <w:divBdr>
                <w:top w:val="none" w:sz="0" w:space="0" w:color="auto"/>
                <w:left w:val="none" w:sz="0" w:space="0" w:color="auto"/>
                <w:bottom w:val="none" w:sz="0" w:space="0" w:color="auto"/>
                <w:right w:val="none" w:sz="0" w:space="0" w:color="auto"/>
              </w:divBdr>
            </w:div>
          </w:divsChild>
        </w:div>
        <w:div w:id="1642075032">
          <w:marLeft w:val="0"/>
          <w:marRight w:val="0"/>
          <w:marTop w:val="0"/>
          <w:marBottom w:val="0"/>
          <w:divBdr>
            <w:top w:val="none" w:sz="0" w:space="0" w:color="auto"/>
            <w:left w:val="none" w:sz="0" w:space="0" w:color="auto"/>
            <w:bottom w:val="none" w:sz="0" w:space="0" w:color="auto"/>
            <w:right w:val="none" w:sz="0" w:space="0" w:color="auto"/>
          </w:divBdr>
          <w:divsChild>
            <w:div w:id="180316522">
              <w:marLeft w:val="0"/>
              <w:marRight w:val="0"/>
              <w:marTop w:val="0"/>
              <w:marBottom w:val="0"/>
              <w:divBdr>
                <w:top w:val="none" w:sz="0" w:space="0" w:color="auto"/>
                <w:left w:val="none" w:sz="0" w:space="0" w:color="auto"/>
                <w:bottom w:val="none" w:sz="0" w:space="0" w:color="auto"/>
                <w:right w:val="none" w:sz="0" w:space="0" w:color="auto"/>
              </w:divBdr>
            </w:div>
            <w:div w:id="739593496">
              <w:marLeft w:val="0"/>
              <w:marRight w:val="0"/>
              <w:marTop w:val="0"/>
              <w:marBottom w:val="0"/>
              <w:divBdr>
                <w:top w:val="none" w:sz="0" w:space="0" w:color="auto"/>
                <w:left w:val="none" w:sz="0" w:space="0" w:color="auto"/>
                <w:bottom w:val="none" w:sz="0" w:space="0" w:color="auto"/>
                <w:right w:val="none" w:sz="0" w:space="0" w:color="auto"/>
              </w:divBdr>
            </w:div>
            <w:div w:id="1087533854">
              <w:marLeft w:val="0"/>
              <w:marRight w:val="0"/>
              <w:marTop w:val="0"/>
              <w:marBottom w:val="0"/>
              <w:divBdr>
                <w:top w:val="none" w:sz="0" w:space="0" w:color="auto"/>
                <w:left w:val="none" w:sz="0" w:space="0" w:color="auto"/>
                <w:bottom w:val="none" w:sz="0" w:space="0" w:color="auto"/>
                <w:right w:val="none" w:sz="0" w:space="0" w:color="auto"/>
              </w:divBdr>
            </w:div>
            <w:div w:id="1516336346">
              <w:marLeft w:val="0"/>
              <w:marRight w:val="0"/>
              <w:marTop w:val="0"/>
              <w:marBottom w:val="0"/>
              <w:divBdr>
                <w:top w:val="none" w:sz="0" w:space="0" w:color="auto"/>
                <w:left w:val="none" w:sz="0" w:space="0" w:color="auto"/>
                <w:bottom w:val="none" w:sz="0" w:space="0" w:color="auto"/>
                <w:right w:val="none" w:sz="0" w:space="0" w:color="auto"/>
              </w:divBdr>
            </w:div>
          </w:divsChild>
        </w:div>
        <w:div w:id="1699550760">
          <w:marLeft w:val="0"/>
          <w:marRight w:val="0"/>
          <w:marTop w:val="0"/>
          <w:marBottom w:val="0"/>
          <w:divBdr>
            <w:top w:val="none" w:sz="0" w:space="0" w:color="auto"/>
            <w:left w:val="none" w:sz="0" w:space="0" w:color="auto"/>
            <w:bottom w:val="none" w:sz="0" w:space="0" w:color="auto"/>
            <w:right w:val="none" w:sz="0" w:space="0" w:color="auto"/>
          </w:divBdr>
          <w:divsChild>
            <w:div w:id="864946693">
              <w:marLeft w:val="0"/>
              <w:marRight w:val="0"/>
              <w:marTop w:val="0"/>
              <w:marBottom w:val="0"/>
              <w:divBdr>
                <w:top w:val="none" w:sz="0" w:space="0" w:color="auto"/>
                <w:left w:val="none" w:sz="0" w:space="0" w:color="auto"/>
                <w:bottom w:val="none" w:sz="0" w:space="0" w:color="auto"/>
                <w:right w:val="none" w:sz="0" w:space="0" w:color="auto"/>
              </w:divBdr>
            </w:div>
            <w:div w:id="1505053446">
              <w:marLeft w:val="0"/>
              <w:marRight w:val="0"/>
              <w:marTop w:val="0"/>
              <w:marBottom w:val="0"/>
              <w:divBdr>
                <w:top w:val="none" w:sz="0" w:space="0" w:color="auto"/>
                <w:left w:val="none" w:sz="0" w:space="0" w:color="auto"/>
                <w:bottom w:val="none" w:sz="0" w:space="0" w:color="auto"/>
                <w:right w:val="none" w:sz="0" w:space="0" w:color="auto"/>
              </w:divBdr>
            </w:div>
          </w:divsChild>
        </w:div>
        <w:div w:id="1706100683">
          <w:marLeft w:val="0"/>
          <w:marRight w:val="0"/>
          <w:marTop w:val="0"/>
          <w:marBottom w:val="0"/>
          <w:divBdr>
            <w:top w:val="none" w:sz="0" w:space="0" w:color="auto"/>
            <w:left w:val="none" w:sz="0" w:space="0" w:color="auto"/>
            <w:bottom w:val="none" w:sz="0" w:space="0" w:color="auto"/>
            <w:right w:val="none" w:sz="0" w:space="0" w:color="auto"/>
          </w:divBdr>
          <w:divsChild>
            <w:div w:id="891231173">
              <w:marLeft w:val="0"/>
              <w:marRight w:val="0"/>
              <w:marTop w:val="0"/>
              <w:marBottom w:val="0"/>
              <w:divBdr>
                <w:top w:val="none" w:sz="0" w:space="0" w:color="auto"/>
                <w:left w:val="none" w:sz="0" w:space="0" w:color="auto"/>
                <w:bottom w:val="none" w:sz="0" w:space="0" w:color="auto"/>
                <w:right w:val="none" w:sz="0" w:space="0" w:color="auto"/>
              </w:divBdr>
            </w:div>
          </w:divsChild>
        </w:div>
        <w:div w:id="1716730603">
          <w:marLeft w:val="0"/>
          <w:marRight w:val="0"/>
          <w:marTop w:val="0"/>
          <w:marBottom w:val="0"/>
          <w:divBdr>
            <w:top w:val="none" w:sz="0" w:space="0" w:color="auto"/>
            <w:left w:val="none" w:sz="0" w:space="0" w:color="auto"/>
            <w:bottom w:val="none" w:sz="0" w:space="0" w:color="auto"/>
            <w:right w:val="none" w:sz="0" w:space="0" w:color="auto"/>
          </w:divBdr>
          <w:divsChild>
            <w:div w:id="447239321">
              <w:marLeft w:val="0"/>
              <w:marRight w:val="0"/>
              <w:marTop w:val="0"/>
              <w:marBottom w:val="0"/>
              <w:divBdr>
                <w:top w:val="none" w:sz="0" w:space="0" w:color="auto"/>
                <w:left w:val="none" w:sz="0" w:space="0" w:color="auto"/>
                <w:bottom w:val="none" w:sz="0" w:space="0" w:color="auto"/>
                <w:right w:val="none" w:sz="0" w:space="0" w:color="auto"/>
              </w:divBdr>
            </w:div>
            <w:div w:id="457264880">
              <w:marLeft w:val="0"/>
              <w:marRight w:val="0"/>
              <w:marTop w:val="0"/>
              <w:marBottom w:val="0"/>
              <w:divBdr>
                <w:top w:val="none" w:sz="0" w:space="0" w:color="auto"/>
                <w:left w:val="none" w:sz="0" w:space="0" w:color="auto"/>
                <w:bottom w:val="none" w:sz="0" w:space="0" w:color="auto"/>
                <w:right w:val="none" w:sz="0" w:space="0" w:color="auto"/>
              </w:divBdr>
            </w:div>
            <w:div w:id="1218662155">
              <w:marLeft w:val="0"/>
              <w:marRight w:val="0"/>
              <w:marTop w:val="0"/>
              <w:marBottom w:val="0"/>
              <w:divBdr>
                <w:top w:val="none" w:sz="0" w:space="0" w:color="auto"/>
                <w:left w:val="none" w:sz="0" w:space="0" w:color="auto"/>
                <w:bottom w:val="none" w:sz="0" w:space="0" w:color="auto"/>
                <w:right w:val="none" w:sz="0" w:space="0" w:color="auto"/>
              </w:divBdr>
            </w:div>
            <w:div w:id="1552838526">
              <w:marLeft w:val="0"/>
              <w:marRight w:val="0"/>
              <w:marTop w:val="0"/>
              <w:marBottom w:val="0"/>
              <w:divBdr>
                <w:top w:val="none" w:sz="0" w:space="0" w:color="auto"/>
                <w:left w:val="none" w:sz="0" w:space="0" w:color="auto"/>
                <w:bottom w:val="none" w:sz="0" w:space="0" w:color="auto"/>
                <w:right w:val="none" w:sz="0" w:space="0" w:color="auto"/>
              </w:divBdr>
            </w:div>
            <w:div w:id="2014411584">
              <w:marLeft w:val="0"/>
              <w:marRight w:val="0"/>
              <w:marTop w:val="0"/>
              <w:marBottom w:val="0"/>
              <w:divBdr>
                <w:top w:val="none" w:sz="0" w:space="0" w:color="auto"/>
                <w:left w:val="none" w:sz="0" w:space="0" w:color="auto"/>
                <w:bottom w:val="none" w:sz="0" w:space="0" w:color="auto"/>
                <w:right w:val="none" w:sz="0" w:space="0" w:color="auto"/>
              </w:divBdr>
            </w:div>
            <w:div w:id="2107385282">
              <w:marLeft w:val="0"/>
              <w:marRight w:val="0"/>
              <w:marTop w:val="0"/>
              <w:marBottom w:val="0"/>
              <w:divBdr>
                <w:top w:val="none" w:sz="0" w:space="0" w:color="auto"/>
                <w:left w:val="none" w:sz="0" w:space="0" w:color="auto"/>
                <w:bottom w:val="none" w:sz="0" w:space="0" w:color="auto"/>
                <w:right w:val="none" w:sz="0" w:space="0" w:color="auto"/>
              </w:divBdr>
            </w:div>
          </w:divsChild>
        </w:div>
        <w:div w:id="1718772276">
          <w:marLeft w:val="0"/>
          <w:marRight w:val="0"/>
          <w:marTop w:val="0"/>
          <w:marBottom w:val="0"/>
          <w:divBdr>
            <w:top w:val="none" w:sz="0" w:space="0" w:color="auto"/>
            <w:left w:val="none" w:sz="0" w:space="0" w:color="auto"/>
            <w:bottom w:val="none" w:sz="0" w:space="0" w:color="auto"/>
            <w:right w:val="none" w:sz="0" w:space="0" w:color="auto"/>
          </w:divBdr>
          <w:divsChild>
            <w:div w:id="110362701">
              <w:marLeft w:val="0"/>
              <w:marRight w:val="0"/>
              <w:marTop w:val="0"/>
              <w:marBottom w:val="0"/>
              <w:divBdr>
                <w:top w:val="none" w:sz="0" w:space="0" w:color="auto"/>
                <w:left w:val="none" w:sz="0" w:space="0" w:color="auto"/>
                <w:bottom w:val="none" w:sz="0" w:space="0" w:color="auto"/>
                <w:right w:val="none" w:sz="0" w:space="0" w:color="auto"/>
              </w:divBdr>
            </w:div>
            <w:div w:id="177279750">
              <w:marLeft w:val="0"/>
              <w:marRight w:val="0"/>
              <w:marTop w:val="0"/>
              <w:marBottom w:val="0"/>
              <w:divBdr>
                <w:top w:val="none" w:sz="0" w:space="0" w:color="auto"/>
                <w:left w:val="none" w:sz="0" w:space="0" w:color="auto"/>
                <w:bottom w:val="none" w:sz="0" w:space="0" w:color="auto"/>
                <w:right w:val="none" w:sz="0" w:space="0" w:color="auto"/>
              </w:divBdr>
            </w:div>
            <w:div w:id="794444023">
              <w:marLeft w:val="0"/>
              <w:marRight w:val="0"/>
              <w:marTop w:val="0"/>
              <w:marBottom w:val="0"/>
              <w:divBdr>
                <w:top w:val="none" w:sz="0" w:space="0" w:color="auto"/>
                <w:left w:val="none" w:sz="0" w:space="0" w:color="auto"/>
                <w:bottom w:val="none" w:sz="0" w:space="0" w:color="auto"/>
                <w:right w:val="none" w:sz="0" w:space="0" w:color="auto"/>
              </w:divBdr>
            </w:div>
            <w:div w:id="1298875159">
              <w:marLeft w:val="0"/>
              <w:marRight w:val="0"/>
              <w:marTop w:val="0"/>
              <w:marBottom w:val="0"/>
              <w:divBdr>
                <w:top w:val="none" w:sz="0" w:space="0" w:color="auto"/>
                <w:left w:val="none" w:sz="0" w:space="0" w:color="auto"/>
                <w:bottom w:val="none" w:sz="0" w:space="0" w:color="auto"/>
                <w:right w:val="none" w:sz="0" w:space="0" w:color="auto"/>
              </w:divBdr>
            </w:div>
            <w:div w:id="1707099885">
              <w:marLeft w:val="0"/>
              <w:marRight w:val="0"/>
              <w:marTop w:val="0"/>
              <w:marBottom w:val="0"/>
              <w:divBdr>
                <w:top w:val="none" w:sz="0" w:space="0" w:color="auto"/>
                <w:left w:val="none" w:sz="0" w:space="0" w:color="auto"/>
                <w:bottom w:val="none" w:sz="0" w:space="0" w:color="auto"/>
                <w:right w:val="none" w:sz="0" w:space="0" w:color="auto"/>
              </w:divBdr>
            </w:div>
            <w:div w:id="1857039107">
              <w:marLeft w:val="0"/>
              <w:marRight w:val="0"/>
              <w:marTop w:val="0"/>
              <w:marBottom w:val="0"/>
              <w:divBdr>
                <w:top w:val="none" w:sz="0" w:space="0" w:color="auto"/>
                <w:left w:val="none" w:sz="0" w:space="0" w:color="auto"/>
                <w:bottom w:val="none" w:sz="0" w:space="0" w:color="auto"/>
                <w:right w:val="none" w:sz="0" w:space="0" w:color="auto"/>
              </w:divBdr>
            </w:div>
          </w:divsChild>
        </w:div>
        <w:div w:id="1766682098">
          <w:marLeft w:val="0"/>
          <w:marRight w:val="0"/>
          <w:marTop w:val="0"/>
          <w:marBottom w:val="0"/>
          <w:divBdr>
            <w:top w:val="none" w:sz="0" w:space="0" w:color="auto"/>
            <w:left w:val="none" w:sz="0" w:space="0" w:color="auto"/>
            <w:bottom w:val="none" w:sz="0" w:space="0" w:color="auto"/>
            <w:right w:val="none" w:sz="0" w:space="0" w:color="auto"/>
          </w:divBdr>
          <w:divsChild>
            <w:div w:id="394620144">
              <w:marLeft w:val="0"/>
              <w:marRight w:val="0"/>
              <w:marTop w:val="0"/>
              <w:marBottom w:val="0"/>
              <w:divBdr>
                <w:top w:val="none" w:sz="0" w:space="0" w:color="auto"/>
                <w:left w:val="none" w:sz="0" w:space="0" w:color="auto"/>
                <w:bottom w:val="none" w:sz="0" w:space="0" w:color="auto"/>
                <w:right w:val="none" w:sz="0" w:space="0" w:color="auto"/>
              </w:divBdr>
            </w:div>
          </w:divsChild>
        </w:div>
        <w:div w:id="1780029535">
          <w:marLeft w:val="0"/>
          <w:marRight w:val="0"/>
          <w:marTop w:val="0"/>
          <w:marBottom w:val="0"/>
          <w:divBdr>
            <w:top w:val="none" w:sz="0" w:space="0" w:color="auto"/>
            <w:left w:val="none" w:sz="0" w:space="0" w:color="auto"/>
            <w:bottom w:val="none" w:sz="0" w:space="0" w:color="auto"/>
            <w:right w:val="none" w:sz="0" w:space="0" w:color="auto"/>
          </w:divBdr>
          <w:divsChild>
            <w:div w:id="782111264">
              <w:marLeft w:val="0"/>
              <w:marRight w:val="0"/>
              <w:marTop w:val="0"/>
              <w:marBottom w:val="0"/>
              <w:divBdr>
                <w:top w:val="none" w:sz="0" w:space="0" w:color="auto"/>
                <w:left w:val="none" w:sz="0" w:space="0" w:color="auto"/>
                <w:bottom w:val="none" w:sz="0" w:space="0" w:color="auto"/>
                <w:right w:val="none" w:sz="0" w:space="0" w:color="auto"/>
              </w:divBdr>
            </w:div>
            <w:div w:id="1266499864">
              <w:marLeft w:val="0"/>
              <w:marRight w:val="0"/>
              <w:marTop w:val="0"/>
              <w:marBottom w:val="0"/>
              <w:divBdr>
                <w:top w:val="none" w:sz="0" w:space="0" w:color="auto"/>
                <w:left w:val="none" w:sz="0" w:space="0" w:color="auto"/>
                <w:bottom w:val="none" w:sz="0" w:space="0" w:color="auto"/>
                <w:right w:val="none" w:sz="0" w:space="0" w:color="auto"/>
              </w:divBdr>
            </w:div>
            <w:div w:id="1401519718">
              <w:marLeft w:val="0"/>
              <w:marRight w:val="0"/>
              <w:marTop w:val="0"/>
              <w:marBottom w:val="0"/>
              <w:divBdr>
                <w:top w:val="none" w:sz="0" w:space="0" w:color="auto"/>
                <w:left w:val="none" w:sz="0" w:space="0" w:color="auto"/>
                <w:bottom w:val="none" w:sz="0" w:space="0" w:color="auto"/>
                <w:right w:val="none" w:sz="0" w:space="0" w:color="auto"/>
              </w:divBdr>
            </w:div>
          </w:divsChild>
        </w:div>
        <w:div w:id="1825777035">
          <w:marLeft w:val="0"/>
          <w:marRight w:val="0"/>
          <w:marTop w:val="0"/>
          <w:marBottom w:val="0"/>
          <w:divBdr>
            <w:top w:val="none" w:sz="0" w:space="0" w:color="auto"/>
            <w:left w:val="none" w:sz="0" w:space="0" w:color="auto"/>
            <w:bottom w:val="none" w:sz="0" w:space="0" w:color="auto"/>
            <w:right w:val="none" w:sz="0" w:space="0" w:color="auto"/>
          </w:divBdr>
          <w:divsChild>
            <w:div w:id="550187905">
              <w:marLeft w:val="0"/>
              <w:marRight w:val="0"/>
              <w:marTop w:val="0"/>
              <w:marBottom w:val="0"/>
              <w:divBdr>
                <w:top w:val="none" w:sz="0" w:space="0" w:color="auto"/>
                <w:left w:val="none" w:sz="0" w:space="0" w:color="auto"/>
                <w:bottom w:val="none" w:sz="0" w:space="0" w:color="auto"/>
                <w:right w:val="none" w:sz="0" w:space="0" w:color="auto"/>
              </w:divBdr>
            </w:div>
            <w:div w:id="1725642856">
              <w:marLeft w:val="0"/>
              <w:marRight w:val="0"/>
              <w:marTop w:val="0"/>
              <w:marBottom w:val="0"/>
              <w:divBdr>
                <w:top w:val="none" w:sz="0" w:space="0" w:color="auto"/>
                <w:left w:val="none" w:sz="0" w:space="0" w:color="auto"/>
                <w:bottom w:val="none" w:sz="0" w:space="0" w:color="auto"/>
                <w:right w:val="none" w:sz="0" w:space="0" w:color="auto"/>
              </w:divBdr>
            </w:div>
            <w:div w:id="1906182100">
              <w:marLeft w:val="0"/>
              <w:marRight w:val="0"/>
              <w:marTop w:val="0"/>
              <w:marBottom w:val="0"/>
              <w:divBdr>
                <w:top w:val="none" w:sz="0" w:space="0" w:color="auto"/>
                <w:left w:val="none" w:sz="0" w:space="0" w:color="auto"/>
                <w:bottom w:val="none" w:sz="0" w:space="0" w:color="auto"/>
                <w:right w:val="none" w:sz="0" w:space="0" w:color="auto"/>
              </w:divBdr>
            </w:div>
            <w:div w:id="2034113415">
              <w:marLeft w:val="0"/>
              <w:marRight w:val="0"/>
              <w:marTop w:val="0"/>
              <w:marBottom w:val="0"/>
              <w:divBdr>
                <w:top w:val="none" w:sz="0" w:space="0" w:color="auto"/>
                <w:left w:val="none" w:sz="0" w:space="0" w:color="auto"/>
                <w:bottom w:val="none" w:sz="0" w:space="0" w:color="auto"/>
                <w:right w:val="none" w:sz="0" w:space="0" w:color="auto"/>
              </w:divBdr>
            </w:div>
          </w:divsChild>
        </w:div>
        <w:div w:id="1860240915">
          <w:marLeft w:val="0"/>
          <w:marRight w:val="0"/>
          <w:marTop w:val="0"/>
          <w:marBottom w:val="0"/>
          <w:divBdr>
            <w:top w:val="none" w:sz="0" w:space="0" w:color="auto"/>
            <w:left w:val="none" w:sz="0" w:space="0" w:color="auto"/>
            <w:bottom w:val="none" w:sz="0" w:space="0" w:color="auto"/>
            <w:right w:val="none" w:sz="0" w:space="0" w:color="auto"/>
          </w:divBdr>
          <w:divsChild>
            <w:div w:id="152064207">
              <w:marLeft w:val="0"/>
              <w:marRight w:val="0"/>
              <w:marTop w:val="0"/>
              <w:marBottom w:val="0"/>
              <w:divBdr>
                <w:top w:val="none" w:sz="0" w:space="0" w:color="auto"/>
                <w:left w:val="none" w:sz="0" w:space="0" w:color="auto"/>
                <w:bottom w:val="none" w:sz="0" w:space="0" w:color="auto"/>
                <w:right w:val="none" w:sz="0" w:space="0" w:color="auto"/>
              </w:divBdr>
            </w:div>
            <w:div w:id="312219350">
              <w:marLeft w:val="0"/>
              <w:marRight w:val="0"/>
              <w:marTop w:val="0"/>
              <w:marBottom w:val="0"/>
              <w:divBdr>
                <w:top w:val="none" w:sz="0" w:space="0" w:color="auto"/>
                <w:left w:val="none" w:sz="0" w:space="0" w:color="auto"/>
                <w:bottom w:val="none" w:sz="0" w:space="0" w:color="auto"/>
                <w:right w:val="none" w:sz="0" w:space="0" w:color="auto"/>
              </w:divBdr>
            </w:div>
            <w:div w:id="495655942">
              <w:marLeft w:val="0"/>
              <w:marRight w:val="0"/>
              <w:marTop w:val="0"/>
              <w:marBottom w:val="0"/>
              <w:divBdr>
                <w:top w:val="none" w:sz="0" w:space="0" w:color="auto"/>
                <w:left w:val="none" w:sz="0" w:space="0" w:color="auto"/>
                <w:bottom w:val="none" w:sz="0" w:space="0" w:color="auto"/>
                <w:right w:val="none" w:sz="0" w:space="0" w:color="auto"/>
              </w:divBdr>
            </w:div>
            <w:div w:id="557739856">
              <w:marLeft w:val="0"/>
              <w:marRight w:val="0"/>
              <w:marTop w:val="0"/>
              <w:marBottom w:val="0"/>
              <w:divBdr>
                <w:top w:val="none" w:sz="0" w:space="0" w:color="auto"/>
                <w:left w:val="none" w:sz="0" w:space="0" w:color="auto"/>
                <w:bottom w:val="none" w:sz="0" w:space="0" w:color="auto"/>
                <w:right w:val="none" w:sz="0" w:space="0" w:color="auto"/>
              </w:divBdr>
            </w:div>
            <w:div w:id="1171796462">
              <w:marLeft w:val="0"/>
              <w:marRight w:val="0"/>
              <w:marTop w:val="0"/>
              <w:marBottom w:val="0"/>
              <w:divBdr>
                <w:top w:val="none" w:sz="0" w:space="0" w:color="auto"/>
                <w:left w:val="none" w:sz="0" w:space="0" w:color="auto"/>
                <w:bottom w:val="none" w:sz="0" w:space="0" w:color="auto"/>
                <w:right w:val="none" w:sz="0" w:space="0" w:color="auto"/>
              </w:divBdr>
            </w:div>
          </w:divsChild>
        </w:div>
        <w:div w:id="1890342161">
          <w:marLeft w:val="0"/>
          <w:marRight w:val="0"/>
          <w:marTop w:val="0"/>
          <w:marBottom w:val="0"/>
          <w:divBdr>
            <w:top w:val="none" w:sz="0" w:space="0" w:color="auto"/>
            <w:left w:val="none" w:sz="0" w:space="0" w:color="auto"/>
            <w:bottom w:val="none" w:sz="0" w:space="0" w:color="auto"/>
            <w:right w:val="none" w:sz="0" w:space="0" w:color="auto"/>
          </w:divBdr>
          <w:divsChild>
            <w:div w:id="769080427">
              <w:marLeft w:val="0"/>
              <w:marRight w:val="0"/>
              <w:marTop w:val="0"/>
              <w:marBottom w:val="0"/>
              <w:divBdr>
                <w:top w:val="none" w:sz="0" w:space="0" w:color="auto"/>
                <w:left w:val="none" w:sz="0" w:space="0" w:color="auto"/>
                <w:bottom w:val="none" w:sz="0" w:space="0" w:color="auto"/>
                <w:right w:val="none" w:sz="0" w:space="0" w:color="auto"/>
              </w:divBdr>
            </w:div>
          </w:divsChild>
        </w:div>
        <w:div w:id="1899583383">
          <w:marLeft w:val="0"/>
          <w:marRight w:val="0"/>
          <w:marTop w:val="0"/>
          <w:marBottom w:val="0"/>
          <w:divBdr>
            <w:top w:val="none" w:sz="0" w:space="0" w:color="auto"/>
            <w:left w:val="none" w:sz="0" w:space="0" w:color="auto"/>
            <w:bottom w:val="none" w:sz="0" w:space="0" w:color="auto"/>
            <w:right w:val="none" w:sz="0" w:space="0" w:color="auto"/>
          </w:divBdr>
          <w:divsChild>
            <w:div w:id="722557975">
              <w:marLeft w:val="0"/>
              <w:marRight w:val="0"/>
              <w:marTop w:val="0"/>
              <w:marBottom w:val="0"/>
              <w:divBdr>
                <w:top w:val="none" w:sz="0" w:space="0" w:color="auto"/>
                <w:left w:val="none" w:sz="0" w:space="0" w:color="auto"/>
                <w:bottom w:val="none" w:sz="0" w:space="0" w:color="auto"/>
                <w:right w:val="none" w:sz="0" w:space="0" w:color="auto"/>
              </w:divBdr>
            </w:div>
          </w:divsChild>
        </w:div>
        <w:div w:id="1945335354">
          <w:marLeft w:val="0"/>
          <w:marRight w:val="0"/>
          <w:marTop w:val="0"/>
          <w:marBottom w:val="0"/>
          <w:divBdr>
            <w:top w:val="none" w:sz="0" w:space="0" w:color="auto"/>
            <w:left w:val="none" w:sz="0" w:space="0" w:color="auto"/>
            <w:bottom w:val="none" w:sz="0" w:space="0" w:color="auto"/>
            <w:right w:val="none" w:sz="0" w:space="0" w:color="auto"/>
          </w:divBdr>
          <w:divsChild>
            <w:div w:id="332605162">
              <w:marLeft w:val="0"/>
              <w:marRight w:val="0"/>
              <w:marTop w:val="0"/>
              <w:marBottom w:val="0"/>
              <w:divBdr>
                <w:top w:val="none" w:sz="0" w:space="0" w:color="auto"/>
                <w:left w:val="none" w:sz="0" w:space="0" w:color="auto"/>
                <w:bottom w:val="none" w:sz="0" w:space="0" w:color="auto"/>
                <w:right w:val="none" w:sz="0" w:space="0" w:color="auto"/>
              </w:divBdr>
            </w:div>
            <w:div w:id="1728451338">
              <w:marLeft w:val="0"/>
              <w:marRight w:val="0"/>
              <w:marTop w:val="0"/>
              <w:marBottom w:val="0"/>
              <w:divBdr>
                <w:top w:val="none" w:sz="0" w:space="0" w:color="auto"/>
                <w:left w:val="none" w:sz="0" w:space="0" w:color="auto"/>
                <w:bottom w:val="none" w:sz="0" w:space="0" w:color="auto"/>
                <w:right w:val="none" w:sz="0" w:space="0" w:color="auto"/>
              </w:divBdr>
            </w:div>
          </w:divsChild>
        </w:div>
        <w:div w:id="1946844634">
          <w:marLeft w:val="0"/>
          <w:marRight w:val="0"/>
          <w:marTop w:val="0"/>
          <w:marBottom w:val="0"/>
          <w:divBdr>
            <w:top w:val="none" w:sz="0" w:space="0" w:color="auto"/>
            <w:left w:val="none" w:sz="0" w:space="0" w:color="auto"/>
            <w:bottom w:val="none" w:sz="0" w:space="0" w:color="auto"/>
            <w:right w:val="none" w:sz="0" w:space="0" w:color="auto"/>
          </w:divBdr>
          <w:divsChild>
            <w:div w:id="838693892">
              <w:marLeft w:val="0"/>
              <w:marRight w:val="0"/>
              <w:marTop w:val="0"/>
              <w:marBottom w:val="0"/>
              <w:divBdr>
                <w:top w:val="none" w:sz="0" w:space="0" w:color="auto"/>
                <w:left w:val="none" w:sz="0" w:space="0" w:color="auto"/>
                <w:bottom w:val="none" w:sz="0" w:space="0" w:color="auto"/>
                <w:right w:val="none" w:sz="0" w:space="0" w:color="auto"/>
              </w:divBdr>
            </w:div>
          </w:divsChild>
        </w:div>
        <w:div w:id="2005815256">
          <w:marLeft w:val="0"/>
          <w:marRight w:val="0"/>
          <w:marTop w:val="0"/>
          <w:marBottom w:val="0"/>
          <w:divBdr>
            <w:top w:val="none" w:sz="0" w:space="0" w:color="auto"/>
            <w:left w:val="none" w:sz="0" w:space="0" w:color="auto"/>
            <w:bottom w:val="none" w:sz="0" w:space="0" w:color="auto"/>
            <w:right w:val="none" w:sz="0" w:space="0" w:color="auto"/>
          </w:divBdr>
          <w:divsChild>
            <w:div w:id="698050419">
              <w:marLeft w:val="0"/>
              <w:marRight w:val="0"/>
              <w:marTop w:val="0"/>
              <w:marBottom w:val="0"/>
              <w:divBdr>
                <w:top w:val="none" w:sz="0" w:space="0" w:color="auto"/>
                <w:left w:val="none" w:sz="0" w:space="0" w:color="auto"/>
                <w:bottom w:val="none" w:sz="0" w:space="0" w:color="auto"/>
                <w:right w:val="none" w:sz="0" w:space="0" w:color="auto"/>
              </w:divBdr>
            </w:div>
            <w:div w:id="1277062899">
              <w:marLeft w:val="0"/>
              <w:marRight w:val="0"/>
              <w:marTop w:val="0"/>
              <w:marBottom w:val="0"/>
              <w:divBdr>
                <w:top w:val="none" w:sz="0" w:space="0" w:color="auto"/>
                <w:left w:val="none" w:sz="0" w:space="0" w:color="auto"/>
                <w:bottom w:val="none" w:sz="0" w:space="0" w:color="auto"/>
                <w:right w:val="none" w:sz="0" w:space="0" w:color="auto"/>
              </w:divBdr>
            </w:div>
          </w:divsChild>
        </w:div>
        <w:div w:id="2020158256">
          <w:marLeft w:val="0"/>
          <w:marRight w:val="0"/>
          <w:marTop w:val="0"/>
          <w:marBottom w:val="0"/>
          <w:divBdr>
            <w:top w:val="none" w:sz="0" w:space="0" w:color="auto"/>
            <w:left w:val="none" w:sz="0" w:space="0" w:color="auto"/>
            <w:bottom w:val="none" w:sz="0" w:space="0" w:color="auto"/>
            <w:right w:val="none" w:sz="0" w:space="0" w:color="auto"/>
          </w:divBdr>
          <w:divsChild>
            <w:div w:id="940183686">
              <w:marLeft w:val="0"/>
              <w:marRight w:val="0"/>
              <w:marTop w:val="0"/>
              <w:marBottom w:val="0"/>
              <w:divBdr>
                <w:top w:val="none" w:sz="0" w:space="0" w:color="auto"/>
                <w:left w:val="none" w:sz="0" w:space="0" w:color="auto"/>
                <w:bottom w:val="none" w:sz="0" w:space="0" w:color="auto"/>
                <w:right w:val="none" w:sz="0" w:space="0" w:color="auto"/>
              </w:divBdr>
            </w:div>
            <w:div w:id="1413163299">
              <w:marLeft w:val="0"/>
              <w:marRight w:val="0"/>
              <w:marTop w:val="0"/>
              <w:marBottom w:val="0"/>
              <w:divBdr>
                <w:top w:val="none" w:sz="0" w:space="0" w:color="auto"/>
                <w:left w:val="none" w:sz="0" w:space="0" w:color="auto"/>
                <w:bottom w:val="none" w:sz="0" w:space="0" w:color="auto"/>
                <w:right w:val="none" w:sz="0" w:space="0" w:color="auto"/>
              </w:divBdr>
            </w:div>
          </w:divsChild>
        </w:div>
        <w:div w:id="2049141655">
          <w:marLeft w:val="0"/>
          <w:marRight w:val="0"/>
          <w:marTop w:val="0"/>
          <w:marBottom w:val="0"/>
          <w:divBdr>
            <w:top w:val="none" w:sz="0" w:space="0" w:color="auto"/>
            <w:left w:val="none" w:sz="0" w:space="0" w:color="auto"/>
            <w:bottom w:val="none" w:sz="0" w:space="0" w:color="auto"/>
            <w:right w:val="none" w:sz="0" w:space="0" w:color="auto"/>
          </w:divBdr>
          <w:divsChild>
            <w:div w:id="167718931">
              <w:marLeft w:val="0"/>
              <w:marRight w:val="0"/>
              <w:marTop w:val="0"/>
              <w:marBottom w:val="0"/>
              <w:divBdr>
                <w:top w:val="none" w:sz="0" w:space="0" w:color="auto"/>
                <w:left w:val="none" w:sz="0" w:space="0" w:color="auto"/>
                <w:bottom w:val="none" w:sz="0" w:space="0" w:color="auto"/>
                <w:right w:val="none" w:sz="0" w:space="0" w:color="auto"/>
              </w:divBdr>
            </w:div>
            <w:div w:id="759175823">
              <w:marLeft w:val="0"/>
              <w:marRight w:val="0"/>
              <w:marTop w:val="0"/>
              <w:marBottom w:val="0"/>
              <w:divBdr>
                <w:top w:val="none" w:sz="0" w:space="0" w:color="auto"/>
                <w:left w:val="none" w:sz="0" w:space="0" w:color="auto"/>
                <w:bottom w:val="none" w:sz="0" w:space="0" w:color="auto"/>
                <w:right w:val="none" w:sz="0" w:space="0" w:color="auto"/>
              </w:divBdr>
            </w:div>
            <w:div w:id="1193956808">
              <w:marLeft w:val="0"/>
              <w:marRight w:val="0"/>
              <w:marTop w:val="0"/>
              <w:marBottom w:val="0"/>
              <w:divBdr>
                <w:top w:val="none" w:sz="0" w:space="0" w:color="auto"/>
                <w:left w:val="none" w:sz="0" w:space="0" w:color="auto"/>
                <w:bottom w:val="none" w:sz="0" w:space="0" w:color="auto"/>
                <w:right w:val="none" w:sz="0" w:space="0" w:color="auto"/>
              </w:divBdr>
            </w:div>
            <w:div w:id="1384870948">
              <w:marLeft w:val="0"/>
              <w:marRight w:val="0"/>
              <w:marTop w:val="0"/>
              <w:marBottom w:val="0"/>
              <w:divBdr>
                <w:top w:val="none" w:sz="0" w:space="0" w:color="auto"/>
                <w:left w:val="none" w:sz="0" w:space="0" w:color="auto"/>
                <w:bottom w:val="none" w:sz="0" w:space="0" w:color="auto"/>
                <w:right w:val="none" w:sz="0" w:space="0" w:color="auto"/>
              </w:divBdr>
            </w:div>
          </w:divsChild>
        </w:div>
        <w:div w:id="2081555548">
          <w:marLeft w:val="0"/>
          <w:marRight w:val="0"/>
          <w:marTop w:val="0"/>
          <w:marBottom w:val="0"/>
          <w:divBdr>
            <w:top w:val="none" w:sz="0" w:space="0" w:color="auto"/>
            <w:left w:val="none" w:sz="0" w:space="0" w:color="auto"/>
            <w:bottom w:val="none" w:sz="0" w:space="0" w:color="auto"/>
            <w:right w:val="none" w:sz="0" w:space="0" w:color="auto"/>
          </w:divBdr>
          <w:divsChild>
            <w:div w:id="283926948">
              <w:marLeft w:val="0"/>
              <w:marRight w:val="0"/>
              <w:marTop w:val="0"/>
              <w:marBottom w:val="0"/>
              <w:divBdr>
                <w:top w:val="none" w:sz="0" w:space="0" w:color="auto"/>
                <w:left w:val="none" w:sz="0" w:space="0" w:color="auto"/>
                <w:bottom w:val="none" w:sz="0" w:space="0" w:color="auto"/>
                <w:right w:val="none" w:sz="0" w:space="0" w:color="auto"/>
              </w:divBdr>
            </w:div>
          </w:divsChild>
        </w:div>
        <w:div w:id="2087216376">
          <w:marLeft w:val="0"/>
          <w:marRight w:val="0"/>
          <w:marTop w:val="0"/>
          <w:marBottom w:val="0"/>
          <w:divBdr>
            <w:top w:val="none" w:sz="0" w:space="0" w:color="auto"/>
            <w:left w:val="none" w:sz="0" w:space="0" w:color="auto"/>
            <w:bottom w:val="none" w:sz="0" w:space="0" w:color="auto"/>
            <w:right w:val="none" w:sz="0" w:space="0" w:color="auto"/>
          </w:divBdr>
          <w:divsChild>
            <w:div w:id="6107176">
              <w:marLeft w:val="0"/>
              <w:marRight w:val="0"/>
              <w:marTop w:val="0"/>
              <w:marBottom w:val="0"/>
              <w:divBdr>
                <w:top w:val="none" w:sz="0" w:space="0" w:color="auto"/>
                <w:left w:val="none" w:sz="0" w:space="0" w:color="auto"/>
                <w:bottom w:val="none" w:sz="0" w:space="0" w:color="auto"/>
                <w:right w:val="none" w:sz="0" w:space="0" w:color="auto"/>
              </w:divBdr>
            </w:div>
          </w:divsChild>
        </w:div>
        <w:div w:id="2101372319">
          <w:marLeft w:val="0"/>
          <w:marRight w:val="0"/>
          <w:marTop w:val="0"/>
          <w:marBottom w:val="0"/>
          <w:divBdr>
            <w:top w:val="none" w:sz="0" w:space="0" w:color="auto"/>
            <w:left w:val="none" w:sz="0" w:space="0" w:color="auto"/>
            <w:bottom w:val="none" w:sz="0" w:space="0" w:color="auto"/>
            <w:right w:val="none" w:sz="0" w:space="0" w:color="auto"/>
          </w:divBdr>
          <w:divsChild>
            <w:div w:id="1972468965">
              <w:marLeft w:val="0"/>
              <w:marRight w:val="0"/>
              <w:marTop w:val="0"/>
              <w:marBottom w:val="0"/>
              <w:divBdr>
                <w:top w:val="none" w:sz="0" w:space="0" w:color="auto"/>
                <w:left w:val="none" w:sz="0" w:space="0" w:color="auto"/>
                <w:bottom w:val="none" w:sz="0" w:space="0" w:color="auto"/>
                <w:right w:val="none" w:sz="0" w:space="0" w:color="auto"/>
              </w:divBdr>
            </w:div>
          </w:divsChild>
        </w:div>
        <w:div w:id="2132629795">
          <w:marLeft w:val="0"/>
          <w:marRight w:val="0"/>
          <w:marTop w:val="0"/>
          <w:marBottom w:val="0"/>
          <w:divBdr>
            <w:top w:val="none" w:sz="0" w:space="0" w:color="auto"/>
            <w:left w:val="none" w:sz="0" w:space="0" w:color="auto"/>
            <w:bottom w:val="none" w:sz="0" w:space="0" w:color="auto"/>
            <w:right w:val="none" w:sz="0" w:space="0" w:color="auto"/>
          </w:divBdr>
          <w:divsChild>
            <w:div w:id="17576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11010">
      <w:bodyDiv w:val="1"/>
      <w:marLeft w:val="0"/>
      <w:marRight w:val="0"/>
      <w:marTop w:val="0"/>
      <w:marBottom w:val="0"/>
      <w:divBdr>
        <w:top w:val="none" w:sz="0" w:space="0" w:color="auto"/>
        <w:left w:val="none" w:sz="0" w:space="0" w:color="auto"/>
        <w:bottom w:val="none" w:sz="0" w:space="0" w:color="auto"/>
        <w:right w:val="none" w:sz="0" w:space="0" w:color="auto"/>
      </w:divBdr>
      <w:divsChild>
        <w:div w:id="93213358">
          <w:marLeft w:val="0"/>
          <w:marRight w:val="0"/>
          <w:marTop w:val="0"/>
          <w:marBottom w:val="0"/>
          <w:divBdr>
            <w:top w:val="none" w:sz="0" w:space="0" w:color="auto"/>
            <w:left w:val="none" w:sz="0" w:space="0" w:color="auto"/>
            <w:bottom w:val="none" w:sz="0" w:space="0" w:color="auto"/>
            <w:right w:val="none" w:sz="0" w:space="0" w:color="auto"/>
          </w:divBdr>
          <w:divsChild>
            <w:div w:id="15353796">
              <w:marLeft w:val="0"/>
              <w:marRight w:val="0"/>
              <w:marTop w:val="0"/>
              <w:marBottom w:val="0"/>
              <w:divBdr>
                <w:top w:val="none" w:sz="0" w:space="0" w:color="auto"/>
                <w:left w:val="none" w:sz="0" w:space="0" w:color="auto"/>
                <w:bottom w:val="none" w:sz="0" w:space="0" w:color="auto"/>
                <w:right w:val="none" w:sz="0" w:space="0" w:color="auto"/>
              </w:divBdr>
            </w:div>
            <w:div w:id="1399984283">
              <w:marLeft w:val="0"/>
              <w:marRight w:val="0"/>
              <w:marTop w:val="0"/>
              <w:marBottom w:val="0"/>
              <w:divBdr>
                <w:top w:val="none" w:sz="0" w:space="0" w:color="auto"/>
                <w:left w:val="none" w:sz="0" w:space="0" w:color="auto"/>
                <w:bottom w:val="none" w:sz="0" w:space="0" w:color="auto"/>
                <w:right w:val="none" w:sz="0" w:space="0" w:color="auto"/>
              </w:divBdr>
            </w:div>
            <w:div w:id="1493987139">
              <w:marLeft w:val="0"/>
              <w:marRight w:val="0"/>
              <w:marTop w:val="0"/>
              <w:marBottom w:val="0"/>
              <w:divBdr>
                <w:top w:val="none" w:sz="0" w:space="0" w:color="auto"/>
                <w:left w:val="none" w:sz="0" w:space="0" w:color="auto"/>
                <w:bottom w:val="none" w:sz="0" w:space="0" w:color="auto"/>
                <w:right w:val="none" w:sz="0" w:space="0" w:color="auto"/>
              </w:divBdr>
            </w:div>
            <w:div w:id="1531063111">
              <w:marLeft w:val="0"/>
              <w:marRight w:val="0"/>
              <w:marTop w:val="0"/>
              <w:marBottom w:val="0"/>
              <w:divBdr>
                <w:top w:val="none" w:sz="0" w:space="0" w:color="auto"/>
                <w:left w:val="none" w:sz="0" w:space="0" w:color="auto"/>
                <w:bottom w:val="none" w:sz="0" w:space="0" w:color="auto"/>
                <w:right w:val="none" w:sz="0" w:space="0" w:color="auto"/>
              </w:divBdr>
            </w:div>
          </w:divsChild>
        </w:div>
        <w:div w:id="108016813">
          <w:marLeft w:val="0"/>
          <w:marRight w:val="0"/>
          <w:marTop w:val="0"/>
          <w:marBottom w:val="0"/>
          <w:divBdr>
            <w:top w:val="none" w:sz="0" w:space="0" w:color="auto"/>
            <w:left w:val="none" w:sz="0" w:space="0" w:color="auto"/>
            <w:bottom w:val="none" w:sz="0" w:space="0" w:color="auto"/>
            <w:right w:val="none" w:sz="0" w:space="0" w:color="auto"/>
          </w:divBdr>
          <w:divsChild>
            <w:div w:id="1052117960">
              <w:marLeft w:val="0"/>
              <w:marRight w:val="0"/>
              <w:marTop w:val="0"/>
              <w:marBottom w:val="0"/>
              <w:divBdr>
                <w:top w:val="none" w:sz="0" w:space="0" w:color="auto"/>
                <w:left w:val="none" w:sz="0" w:space="0" w:color="auto"/>
                <w:bottom w:val="none" w:sz="0" w:space="0" w:color="auto"/>
                <w:right w:val="none" w:sz="0" w:space="0" w:color="auto"/>
              </w:divBdr>
            </w:div>
            <w:div w:id="1241671402">
              <w:marLeft w:val="0"/>
              <w:marRight w:val="0"/>
              <w:marTop w:val="0"/>
              <w:marBottom w:val="0"/>
              <w:divBdr>
                <w:top w:val="none" w:sz="0" w:space="0" w:color="auto"/>
                <w:left w:val="none" w:sz="0" w:space="0" w:color="auto"/>
                <w:bottom w:val="none" w:sz="0" w:space="0" w:color="auto"/>
                <w:right w:val="none" w:sz="0" w:space="0" w:color="auto"/>
              </w:divBdr>
            </w:div>
          </w:divsChild>
        </w:div>
        <w:div w:id="117341342">
          <w:marLeft w:val="0"/>
          <w:marRight w:val="0"/>
          <w:marTop w:val="0"/>
          <w:marBottom w:val="0"/>
          <w:divBdr>
            <w:top w:val="none" w:sz="0" w:space="0" w:color="auto"/>
            <w:left w:val="none" w:sz="0" w:space="0" w:color="auto"/>
            <w:bottom w:val="none" w:sz="0" w:space="0" w:color="auto"/>
            <w:right w:val="none" w:sz="0" w:space="0" w:color="auto"/>
          </w:divBdr>
          <w:divsChild>
            <w:div w:id="406004065">
              <w:marLeft w:val="0"/>
              <w:marRight w:val="0"/>
              <w:marTop w:val="0"/>
              <w:marBottom w:val="0"/>
              <w:divBdr>
                <w:top w:val="none" w:sz="0" w:space="0" w:color="auto"/>
                <w:left w:val="none" w:sz="0" w:space="0" w:color="auto"/>
                <w:bottom w:val="none" w:sz="0" w:space="0" w:color="auto"/>
                <w:right w:val="none" w:sz="0" w:space="0" w:color="auto"/>
              </w:divBdr>
            </w:div>
          </w:divsChild>
        </w:div>
        <w:div w:id="125702396">
          <w:marLeft w:val="0"/>
          <w:marRight w:val="0"/>
          <w:marTop w:val="0"/>
          <w:marBottom w:val="0"/>
          <w:divBdr>
            <w:top w:val="none" w:sz="0" w:space="0" w:color="auto"/>
            <w:left w:val="none" w:sz="0" w:space="0" w:color="auto"/>
            <w:bottom w:val="none" w:sz="0" w:space="0" w:color="auto"/>
            <w:right w:val="none" w:sz="0" w:space="0" w:color="auto"/>
          </w:divBdr>
          <w:divsChild>
            <w:div w:id="2103452267">
              <w:marLeft w:val="0"/>
              <w:marRight w:val="0"/>
              <w:marTop w:val="0"/>
              <w:marBottom w:val="0"/>
              <w:divBdr>
                <w:top w:val="none" w:sz="0" w:space="0" w:color="auto"/>
                <w:left w:val="none" w:sz="0" w:space="0" w:color="auto"/>
                <w:bottom w:val="none" w:sz="0" w:space="0" w:color="auto"/>
                <w:right w:val="none" w:sz="0" w:space="0" w:color="auto"/>
              </w:divBdr>
            </w:div>
          </w:divsChild>
        </w:div>
        <w:div w:id="146483738">
          <w:marLeft w:val="0"/>
          <w:marRight w:val="0"/>
          <w:marTop w:val="0"/>
          <w:marBottom w:val="0"/>
          <w:divBdr>
            <w:top w:val="none" w:sz="0" w:space="0" w:color="auto"/>
            <w:left w:val="none" w:sz="0" w:space="0" w:color="auto"/>
            <w:bottom w:val="none" w:sz="0" w:space="0" w:color="auto"/>
            <w:right w:val="none" w:sz="0" w:space="0" w:color="auto"/>
          </w:divBdr>
          <w:divsChild>
            <w:div w:id="583757213">
              <w:marLeft w:val="0"/>
              <w:marRight w:val="0"/>
              <w:marTop w:val="0"/>
              <w:marBottom w:val="0"/>
              <w:divBdr>
                <w:top w:val="none" w:sz="0" w:space="0" w:color="auto"/>
                <w:left w:val="none" w:sz="0" w:space="0" w:color="auto"/>
                <w:bottom w:val="none" w:sz="0" w:space="0" w:color="auto"/>
                <w:right w:val="none" w:sz="0" w:space="0" w:color="auto"/>
              </w:divBdr>
            </w:div>
            <w:div w:id="920869411">
              <w:marLeft w:val="0"/>
              <w:marRight w:val="0"/>
              <w:marTop w:val="0"/>
              <w:marBottom w:val="0"/>
              <w:divBdr>
                <w:top w:val="none" w:sz="0" w:space="0" w:color="auto"/>
                <w:left w:val="none" w:sz="0" w:space="0" w:color="auto"/>
                <w:bottom w:val="none" w:sz="0" w:space="0" w:color="auto"/>
                <w:right w:val="none" w:sz="0" w:space="0" w:color="auto"/>
              </w:divBdr>
            </w:div>
            <w:div w:id="1341204326">
              <w:marLeft w:val="0"/>
              <w:marRight w:val="0"/>
              <w:marTop w:val="0"/>
              <w:marBottom w:val="0"/>
              <w:divBdr>
                <w:top w:val="none" w:sz="0" w:space="0" w:color="auto"/>
                <w:left w:val="none" w:sz="0" w:space="0" w:color="auto"/>
                <w:bottom w:val="none" w:sz="0" w:space="0" w:color="auto"/>
                <w:right w:val="none" w:sz="0" w:space="0" w:color="auto"/>
              </w:divBdr>
            </w:div>
          </w:divsChild>
        </w:div>
        <w:div w:id="154609292">
          <w:marLeft w:val="0"/>
          <w:marRight w:val="0"/>
          <w:marTop w:val="0"/>
          <w:marBottom w:val="0"/>
          <w:divBdr>
            <w:top w:val="none" w:sz="0" w:space="0" w:color="auto"/>
            <w:left w:val="none" w:sz="0" w:space="0" w:color="auto"/>
            <w:bottom w:val="none" w:sz="0" w:space="0" w:color="auto"/>
            <w:right w:val="none" w:sz="0" w:space="0" w:color="auto"/>
          </w:divBdr>
          <w:divsChild>
            <w:div w:id="754784304">
              <w:marLeft w:val="0"/>
              <w:marRight w:val="0"/>
              <w:marTop w:val="0"/>
              <w:marBottom w:val="0"/>
              <w:divBdr>
                <w:top w:val="none" w:sz="0" w:space="0" w:color="auto"/>
                <w:left w:val="none" w:sz="0" w:space="0" w:color="auto"/>
                <w:bottom w:val="none" w:sz="0" w:space="0" w:color="auto"/>
                <w:right w:val="none" w:sz="0" w:space="0" w:color="auto"/>
              </w:divBdr>
            </w:div>
          </w:divsChild>
        </w:div>
        <w:div w:id="157502438">
          <w:marLeft w:val="0"/>
          <w:marRight w:val="0"/>
          <w:marTop w:val="0"/>
          <w:marBottom w:val="0"/>
          <w:divBdr>
            <w:top w:val="none" w:sz="0" w:space="0" w:color="auto"/>
            <w:left w:val="none" w:sz="0" w:space="0" w:color="auto"/>
            <w:bottom w:val="none" w:sz="0" w:space="0" w:color="auto"/>
            <w:right w:val="none" w:sz="0" w:space="0" w:color="auto"/>
          </w:divBdr>
          <w:divsChild>
            <w:div w:id="905455756">
              <w:marLeft w:val="0"/>
              <w:marRight w:val="0"/>
              <w:marTop w:val="0"/>
              <w:marBottom w:val="0"/>
              <w:divBdr>
                <w:top w:val="none" w:sz="0" w:space="0" w:color="auto"/>
                <w:left w:val="none" w:sz="0" w:space="0" w:color="auto"/>
                <w:bottom w:val="none" w:sz="0" w:space="0" w:color="auto"/>
                <w:right w:val="none" w:sz="0" w:space="0" w:color="auto"/>
              </w:divBdr>
            </w:div>
          </w:divsChild>
        </w:div>
        <w:div w:id="187069623">
          <w:marLeft w:val="0"/>
          <w:marRight w:val="0"/>
          <w:marTop w:val="0"/>
          <w:marBottom w:val="0"/>
          <w:divBdr>
            <w:top w:val="none" w:sz="0" w:space="0" w:color="auto"/>
            <w:left w:val="none" w:sz="0" w:space="0" w:color="auto"/>
            <w:bottom w:val="none" w:sz="0" w:space="0" w:color="auto"/>
            <w:right w:val="none" w:sz="0" w:space="0" w:color="auto"/>
          </w:divBdr>
          <w:divsChild>
            <w:div w:id="282614530">
              <w:marLeft w:val="0"/>
              <w:marRight w:val="0"/>
              <w:marTop w:val="0"/>
              <w:marBottom w:val="0"/>
              <w:divBdr>
                <w:top w:val="none" w:sz="0" w:space="0" w:color="auto"/>
                <w:left w:val="none" w:sz="0" w:space="0" w:color="auto"/>
                <w:bottom w:val="none" w:sz="0" w:space="0" w:color="auto"/>
                <w:right w:val="none" w:sz="0" w:space="0" w:color="auto"/>
              </w:divBdr>
            </w:div>
            <w:div w:id="1191644351">
              <w:marLeft w:val="0"/>
              <w:marRight w:val="0"/>
              <w:marTop w:val="0"/>
              <w:marBottom w:val="0"/>
              <w:divBdr>
                <w:top w:val="none" w:sz="0" w:space="0" w:color="auto"/>
                <w:left w:val="none" w:sz="0" w:space="0" w:color="auto"/>
                <w:bottom w:val="none" w:sz="0" w:space="0" w:color="auto"/>
                <w:right w:val="none" w:sz="0" w:space="0" w:color="auto"/>
              </w:divBdr>
            </w:div>
            <w:div w:id="2071610303">
              <w:marLeft w:val="0"/>
              <w:marRight w:val="0"/>
              <w:marTop w:val="0"/>
              <w:marBottom w:val="0"/>
              <w:divBdr>
                <w:top w:val="none" w:sz="0" w:space="0" w:color="auto"/>
                <w:left w:val="none" w:sz="0" w:space="0" w:color="auto"/>
                <w:bottom w:val="none" w:sz="0" w:space="0" w:color="auto"/>
                <w:right w:val="none" w:sz="0" w:space="0" w:color="auto"/>
              </w:divBdr>
            </w:div>
            <w:div w:id="2125492227">
              <w:marLeft w:val="0"/>
              <w:marRight w:val="0"/>
              <w:marTop w:val="0"/>
              <w:marBottom w:val="0"/>
              <w:divBdr>
                <w:top w:val="none" w:sz="0" w:space="0" w:color="auto"/>
                <w:left w:val="none" w:sz="0" w:space="0" w:color="auto"/>
                <w:bottom w:val="none" w:sz="0" w:space="0" w:color="auto"/>
                <w:right w:val="none" w:sz="0" w:space="0" w:color="auto"/>
              </w:divBdr>
            </w:div>
          </w:divsChild>
        </w:div>
        <w:div w:id="192302871">
          <w:marLeft w:val="0"/>
          <w:marRight w:val="0"/>
          <w:marTop w:val="0"/>
          <w:marBottom w:val="0"/>
          <w:divBdr>
            <w:top w:val="none" w:sz="0" w:space="0" w:color="auto"/>
            <w:left w:val="none" w:sz="0" w:space="0" w:color="auto"/>
            <w:bottom w:val="none" w:sz="0" w:space="0" w:color="auto"/>
            <w:right w:val="none" w:sz="0" w:space="0" w:color="auto"/>
          </w:divBdr>
          <w:divsChild>
            <w:div w:id="317809272">
              <w:marLeft w:val="0"/>
              <w:marRight w:val="0"/>
              <w:marTop w:val="0"/>
              <w:marBottom w:val="0"/>
              <w:divBdr>
                <w:top w:val="none" w:sz="0" w:space="0" w:color="auto"/>
                <w:left w:val="none" w:sz="0" w:space="0" w:color="auto"/>
                <w:bottom w:val="none" w:sz="0" w:space="0" w:color="auto"/>
                <w:right w:val="none" w:sz="0" w:space="0" w:color="auto"/>
              </w:divBdr>
            </w:div>
            <w:div w:id="432090599">
              <w:marLeft w:val="0"/>
              <w:marRight w:val="0"/>
              <w:marTop w:val="0"/>
              <w:marBottom w:val="0"/>
              <w:divBdr>
                <w:top w:val="none" w:sz="0" w:space="0" w:color="auto"/>
                <w:left w:val="none" w:sz="0" w:space="0" w:color="auto"/>
                <w:bottom w:val="none" w:sz="0" w:space="0" w:color="auto"/>
                <w:right w:val="none" w:sz="0" w:space="0" w:color="auto"/>
              </w:divBdr>
            </w:div>
            <w:div w:id="511458097">
              <w:marLeft w:val="0"/>
              <w:marRight w:val="0"/>
              <w:marTop w:val="0"/>
              <w:marBottom w:val="0"/>
              <w:divBdr>
                <w:top w:val="none" w:sz="0" w:space="0" w:color="auto"/>
                <w:left w:val="none" w:sz="0" w:space="0" w:color="auto"/>
                <w:bottom w:val="none" w:sz="0" w:space="0" w:color="auto"/>
                <w:right w:val="none" w:sz="0" w:space="0" w:color="auto"/>
              </w:divBdr>
            </w:div>
            <w:div w:id="677587825">
              <w:marLeft w:val="0"/>
              <w:marRight w:val="0"/>
              <w:marTop w:val="0"/>
              <w:marBottom w:val="0"/>
              <w:divBdr>
                <w:top w:val="none" w:sz="0" w:space="0" w:color="auto"/>
                <w:left w:val="none" w:sz="0" w:space="0" w:color="auto"/>
                <w:bottom w:val="none" w:sz="0" w:space="0" w:color="auto"/>
                <w:right w:val="none" w:sz="0" w:space="0" w:color="auto"/>
              </w:divBdr>
            </w:div>
            <w:div w:id="1367676136">
              <w:marLeft w:val="0"/>
              <w:marRight w:val="0"/>
              <w:marTop w:val="0"/>
              <w:marBottom w:val="0"/>
              <w:divBdr>
                <w:top w:val="none" w:sz="0" w:space="0" w:color="auto"/>
                <w:left w:val="none" w:sz="0" w:space="0" w:color="auto"/>
                <w:bottom w:val="none" w:sz="0" w:space="0" w:color="auto"/>
                <w:right w:val="none" w:sz="0" w:space="0" w:color="auto"/>
              </w:divBdr>
            </w:div>
            <w:div w:id="1620799927">
              <w:marLeft w:val="0"/>
              <w:marRight w:val="0"/>
              <w:marTop w:val="0"/>
              <w:marBottom w:val="0"/>
              <w:divBdr>
                <w:top w:val="none" w:sz="0" w:space="0" w:color="auto"/>
                <w:left w:val="none" w:sz="0" w:space="0" w:color="auto"/>
                <w:bottom w:val="none" w:sz="0" w:space="0" w:color="auto"/>
                <w:right w:val="none" w:sz="0" w:space="0" w:color="auto"/>
              </w:divBdr>
            </w:div>
          </w:divsChild>
        </w:div>
        <w:div w:id="242036392">
          <w:marLeft w:val="0"/>
          <w:marRight w:val="0"/>
          <w:marTop w:val="0"/>
          <w:marBottom w:val="0"/>
          <w:divBdr>
            <w:top w:val="none" w:sz="0" w:space="0" w:color="auto"/>
            <w:left w:val="none" w:sz="0" w:space="0" w:color="auto"/>
            <w:bottom w:val="none" w:sz="0" w:space="0" w:color="auto"/>
            <w:right w:val="none" w:sz="0" w:space="0" w:color="auto"/>
          </w:divBdr>
          <w:divsChild>
            <w:div w:id="242225590">
              <w:marLeft w:val="0"/>
              <w:marRight w:val="0"/>
              <w:marTop w:val="0"/>
              <w:marBottom w:val="0"/>
              <w:divBdr>
                <w:top w:val="none" w:sz="0" w:space="0" w:color="auto"/>
                <w:left w:val="none" w:sz="0" w:space="0" w:color="auto"/>
                <w:bottom w:val="none" w:sz="0" w:space="0" w:color="auto"/>
                <w:right w:val="none" w:sz="0" w:space="0" w:color="auto"/>
              </w:divBdr>
            </w:div>
          </w:divsChild>
        </w:div>
        <w:div w:id="261374600">
          <w:marLeft w:val="0"/>
          <w:marRight w:val="0"/>
          <w:marTop w:val="0"/>
          <w:marBottom w:val="0"/>
          <w:divBdr>
            <w:top w:val="none" w:sz="0" w:space="0" w:color="auto"/>
            <w:left w:val="none" w:sz="0" w:space="0" w:color="auto"/>
            <w:bottom w:val="none" w:sz="0" w:space="0" w:color="auto"/>
            <w:right w:val="none" w:sz="0" w:space="0" w:color="auto"/>
          </w:divBdr>
          <w:divsChild>
            <w:div w:id="56559737">
              <w:marLeft w:val="0"/>
              <w:marRight w:val="0"/>
              <w:marTop w:val="0"/>
              <w:marBottom w:val="0"/>
              <w:divBdr>
                <w:top w:val="none" w:sz="0" w:space="0" w:color="auto"/>
                <w:left w:val="none" w:sz="0" w:space="0" w:color="auto"/>
                <w:bottom w:val="none" w:sz="0" w:space="0" w:color="auto"/>
                <w:right w:val="none" w:sz="0" w:space="0" w:color="auto"/>
              </w:divBdr>
            </w:div>
          </w:divsChild>
        </w:div>
        <w:div w:id="270552344">
          <w:marLeft w:val="0"/>
          <w:marRight w:val="0"/>
          <w:marTop w:val="0"/>
          <w:marBottom w:val="0"/>
          <w:divBdr>
            <w:top w:val="none" w:sz="0" w:space="0" w:color="auto"/>
            <w:left w:val="none" w:sz="0" w:space="0" w:color="auto"/>
            <w:bottom w:val="none" w:sz="0" w:space="0" w:color="auto"/>
            <w:right w:val="none" w:sz="0" w:space="0" w:color="auto"/>
          </w:divBdr>
          <w:divsChild>
            <w:div w:id="1162115461">
              <w:marLeft w:val="0"/>
              <w:marRight w:val="0"/>
              <w:marTop w:val="0"/>
              <w:marBottom w:val="0"/>
              <w:divBdr>
                <w:top w:val="none" w:sz="0" w:space="0" w:color="auto"/>
                <w:left w:val="none" w:sz="0" w:space="0" w:color="auto"/>
                <w:bottom w:val="none" w:sz="0" w:space="0" w:color="auto"/>
                <w:right w:val="none" w:sz="0" w:space="0" w:color="auto"/>
              </w:divBdr>
            </w:div>
          </w:divsChild>
        </w:div>
        <w:div w:id="320160684">
          <w:marLeft w:val="0"/>
          <w:marRight w:val="0"/>
          <w:marTop w:val="0"/>
          <w:marBottom w:val="0"/>
          <w:divBdr>
            <w:top w:val="none" w:sz="0" w:space="0" w:color="auto"/>
            <w:left w:val="none" w:sz="0" w:space="0" w:color="auto"/>
            <w:bottom w:val="none" w:sz="0" w:space="0" w:color="auto"/>
            <w:right w:val="none" w:sz="0" w:space="0" w:color="auto"/>
          </w:divBdr>
          <w:divsChild>
            <w:div w:id="530531080">
              <w:marLeft w:val="0"/>
              <w:marRight w:val="0"/>
              <w:marTop w:val="0"/>
              <w:marBottom w:val="0"/>
              <w:divBdr>
                <w:top w:val="none" w:sz="0" w:space="0" w:color="auto"/>
                <w:left w:val="none" w:sz="0" w:space="0" w:color="auto"/>
                <w:bottom w:val="none" w:sz="0" w:space="0" w:color="auto"/>
                <w:right w:val="none" w:sz="0" w:space="0" w:color="auto"/>
              </w:divBdr>
            </w:div>
          </w:divsChild>
        </w:div>
        <w:div w:id="402224051">
          <w:marLeft w:val="0"/>
          <w:marRight w:val="0"/>
          <w:marTop w:val="0"/>
          <w:marBottom w:val="0"/>
          <w:divBdr>
            <w:top w:val="none" w:sz="0" w:space="0" w:color="auto"/>
            <w:left w:val="none" w:sz="0" w:space="0" w:color="auto"/>
            <w:bottom w:val="none" w:sz="0" w:space="0" w:color="auto"/>
            <w:right w:val="none" w:sz="0" w:space="0" w:color="auto"/>
          </w:divBdr>
          <w:divsChild>
            <w:div w:id="594553487">
              <w:marLeft w:val="0"/>
              <w:marRight w:val="0"/>
              <w:marTop w:val="0"/>
              <w:marBottom w:val="0"/>
              <w:divBdr>
                <w:top w:val="none" w:sz="0" w:space="0" w:color="auto"/>
                <w:left w:val="none" w:sz="0" w:space="0" w:color="auto"/>
                <w:bottom w:val="none" w:sz="0" w:space="0" w:color="auto"/>
                <w:right w:val="none" w:sz="0" w:space="0" w:color="auto"/>
              </w:divBdr>
            </w:div>
            <w:div w:id="796028372">
              <w:marLeft w:val="0"/>
              <w:marRight w:val="0"/>
              <w:marTop w:val="0"/>
              <w:marBottom w:val="0"/>
              <w:divBdr>
                <w:top w:val="none" w:sz="0" w:space="0" w:color="auto"/>
                <w:left w:val="none" w:sz="0" w:space="0" w:color="auto"/>
                <w:bottom w:val="none" w:sz="0" w:space="0" w:color="auto"/>
                <w:right w:val="none" w:sz="0" w:space="0" w:color="auto"/>
              </w:divBdr>
            </w:div>
            <w:div w:id="1036003482">
              <w:marLeft w:val="0"/>
              <w:marRight w:val="0"/>
              <w:marTop w:val="0"/>
              <w:marBottom w:val="0"/>
              <w:divBdr>
                <w:top w:val="none" w:sz="0" w:space="0" w:color="auto"/>
                <w:left w:val="none" w:sz="0" w:space="0" w:color="auto"/>
                <w:bottom w:val="none" w:sz="0" w:space="0" w:color="auto"/>
                <w:right w:val="none" w:sz="0" w:space="0" w:color="auto"/>
              </w:divBdr>
            </w:div>
          </w:divsChild>
        </w:div>
        <w:div w:id="431049112">
          <w:marLeft w:val="0"/>
          <w:marRight w:val="0"/>
          <w:marTop w:val="0"/>
          <w:marBottom w:val="0"/>
          <w:divBdr>
            <w:top w:val="none" w:sz="0" w:space="0" w:color="auto"/>
            <w:left w:val="none" w:sz="0" w:space="0" w:color="auto"/>
            <w:bottom w:val="none" w:sz="0" w:space="0" w:color="auto"/>
            <w:right w:val="none" w:sz="0" w:space="0" w:color="auto"/>
          </w:divBdr>
          <w:divsChild>
            <w:div w:id="585848495">
              <w:marLeft w:val="0"/>
              <w:marRight w:val="0"/>
              <w:marTop w:val="0"/>
              <w:marBottom w:val="0"/>
              <w:divBdr>
                <w:top w:val="none" w:sz="0" w:space="0" w:color="auto"/>
                <w:left w:val="none" w:sz="0" w:space="0" w:color="auto"/>
                <w:bottom w:val="none" w:sz="0" w:space="0" w:color="auto"/>
                <w:right w:val="none" w:sz="0" w:space="0" w:color="auto"/>
              </w:divBdr>
            </w:div>
          </w:divsChild>
        </w:div>
        <w:div w:id="455565366">
          <w:marLeft w:val="0"/>
          <w:marRight w:val="0"/>
          <w:marTop w:val="0"/>
          <w:marBottom w:val="0"/>
          <w:divBdr>
            <w:top w:val="none" w:sz="0" w:space="0" w:color="auto"/>
            <w:left w:val="none" w:sz="0" w:space="0" w:color="auto"/>
            <w:bottom w:val="none" w:sz="0" w:space="0" w:color="auto"/>
            <w:right w:val="none" w:sz="0" w:space="0" w:color="auto"/>
          </w:divBdr>
          <w:divsChild>
            <w:div w:id="774717248">
              <w:marLeft w:val="0"/>
              <w:marRight w:val="0"/>
              <w:marTop w:val="0"/>
              <w:marBottom w:val="0"/>
              <w:divBdr>
                <w:top w:val="none" w:sz="0" w:space="0" w:color="auto"/>
                <w:left w:val="none" w:sz="0" w:space="0" w:color="auto"/>
                <w:bottom w:val="none" w:sz="0" w:space="0" w:color="auto"/>
                <w:right w:val="none" w:sz="0" w:space="0" w:color="auto"/>
              </w:divBdr>
            </w:div>
          </w:divsChild>
        </w:div>
        <w:div w:id="547492473">
          <w:marLeft w:val="0"/>
          <w:marRight w:val="0"/>
          <w:marTop w:val="0"/>
          <w:marBottom w:val="0"/>
          <w:divBdr>
            <w:top w:val="none" w:sz="0" w:space="0" w:color="auto"/>
            <w:left w:val="none" w:sz="0" w:space="0" w:color="auto"/>
            <w:bottom w:val="none" w:sz="0" w:space="0" w:color="auto"/>
            <w:right w:val="none" w:sz="0" w:space="0" w:color="auto"/>
          </w:divBdr>
          <w:divsChild>
            <w:div w:id="284774490">
              <w:marLeft w:val="0"/>
              <w:marRight w:val="0"/>
              <w:marTop w:val="0"/>
              <w:marBottom w:val="0"/>
              <w:divBdr>
                <w:top w:val="none" w:sz="0" w:space="0" w:color="auto"/>
                <w:left w:val="none" w:sz="0" w:space="0" w:color="auto"/>
                <w:bottom w:val="none" w:sz="0" w:space="0" w:color="auto"/>
                <w:right w:val="none" w:sz="0" w:space="0" w:color="auto"/>
              </w:divBdr>
            </w:div>
            <w:div w:id="588850610">
              <w:marLeft w:val="0"/>
              <w:marRight w:val="0"/>
              <w:marTop w:val="0"/>
              <w:marBottom w:val="0"/>
              <w:divBdr>
                <w:top w:val="none" w:sz="0" w:space="0" w:color="auto"/>
                <w:left w:val="none" w:sz="0" w:space="0" w:color="auto"/>
                <w:bottom w:val="none" w:sz="0" w:space="0" w:color="auto"/>
                <w:right w:val="none" w:sz="0" w:space="0" w:color="auto"/>
              </w:divBdr>
            </w:div>
          </w:divsChild>
        </w:div>
        <w:div w:id="569776480">
          <w:marLeft w:val="0"/>
          <w:marRight w:val="0"/>
          <w:marTop w:val="0"/>
          <w:marBottom w:val="0"/>
          <w:divBdr>
            <w:top w:val="none" w:sz="0" w:space="0" w:color="auto"/>
            <w:left w:val="none" w:sz="0" w:space="0" w:color="auto"/>
            <w:bottom w:val="none" w:sz="0" w:space="0" w:color="auto"/>
            <w:right w:val="none" w:sz="0" w:space="0" w:color="auto"/>
          </w:divBdr>
          <w:divsChild>
            <w:div w:id="180559191">
              <w:marLeft w:val="0"/>
              <w:marRight w:val="0"/>
              <w:marTop w:val="0"/>
              <w:marBottom w:val="0"/>
              <w:divBdr>
                <w:top w:val="none" w:sz="0" w:space="0" w:color="auto"/>
                <w:left w:val="none" w:sz="0" w:space="0" w:color="auto"/>
                <w:bottom w:val="none" w:sz="0" w:space="0" w:color="auto"/>
                <w:right w:val="none" w:sz="0" w:space="0" w:color="auto"/>
              </w:divBdr>
            </w:div>
          </w:divsChild>
        </w:div>
        <w:div w:id="574323903">
          <w:marLeft w:val="0"/>
          <w:marRight w:val="0"/>
          <w:marTop w:val="0"/>
          <w:marBottom w:val="0"/>
          <w:divBdr>
            <w:top w:val="none" w:sz="0" w:space="0" w:color="auto"/>
            <w:left w:val="none" w:sz="0" w:space="0" w:color="auto"/>
            <w:bottom w:val="none" w:sz="0" w:space="0" w:color="auto"/>
            <w:right w:val="none" w:sz="0" w:space="0" w:color="auto"/>
          </w:divBdr>
          <w:divsChild>
            <w:div w:id="611714479">
              <w:marLeft w:val="0"/>
              <w:marRight w:val="0"/>
              <w:marTop w:val="0"/>
              <w:marBottom w:val="0"/>
              <w:divBdr>
                <w:top w:val="none" w:sz="0" w:space="0" w:color="auto"/>
                <w:left w:val="none" w:sz="0" w:space="0" w:color="auto"/>
                <w:bottom w:val="none" w:sz="0" w:space="0" w:color="auto"/>
                <w:right w:val="none" w:sz="0" w:space="0" w:color="auto"/>
              </w:divBdr>
            </w:div>
          </w:divsChild>
        </w:div>
        <w:div w:id="614406768">
          <w:marLeft w:val="0"/>
          <w:marRight w:val="0"/>
          <w:marTop w:val="0"/>
          <w:marBottom w:val="0"/>
          <w:divBdr>
            <w:top w:val="none" w:sz="0" w:space="0" w:color="auto"/>
            <w:left w:val="none" w:sz="0" w:space="0" w:color="auto"/>
            <w:bottom w:val="none" w:sz="0" w:space="0" w:color="auto"/>
            <w:right w:val="none" w:sz="0" w:space="0" w:color="auto"/>
          </w:divBdr>
          <w:divsChild>
            <w:div w:id="832452643">
              <w:marLeft w:val="0"/>
              <w:marRight w:val="0"/>
              <w:marTop w:val="0"/>
              <w:marBottom w:val="0"/>
              <w:divBdr>
                <w:top w:val="none" w:sz="0" w:space="0" w:color="auto"/>
                <w:left w:val="none" w:sz="0" w:space="0" w:color="auto"/>
                <w:bottom w:val="none" w:sz="0" w:space="0" w:color="auto"/>
                <w:right w:val="none" w:sz="0" w:space="0" w:color="auto"/>
              </w:divBdr>
            </w:div>
          </w:divsChild>
        </w:div>
        <w:div w:id="637615578">
          <w:marLeft w:val="0"/>
          <w:marRight w:val="0"/>
          <w:marTop w:val="0"/>
          <w:marBottom w:val="0"/>
          <w:divBdr>
            <w:top w:val="none" w:sz="0" w:space="0" w:color="auto"/>
            <w:left w:val="none" w:sz="0" w:space="0" w:color="auto"/>
            <w:bottom w:val="none" w:sz="0" w:space="0" w:color="auto"/>
            <w:right w:val="none" w:sz="0" w:space="0" w:color="auto"/>
          </w:divBdr>
          <w:divsChild>
            <w:div w:id="626275219">
              <w:marLeft w:val="0"/>
              <w:marRight w:val="0"/>
              <w:marTop w:val="0"/>
              <w:marBottom w:val="0"/>
              <w:divBdr>
                <w:top w:val="none" w:sz="0" w:space="0" w:color="auto"/>
                <w:left w:val="none" w:sz="0" w:space="0" w:color="auto"/>
                <w:bottom w:val="none" w:sz="0" w:space="0" w:color="auto"/>
                <w:right w:val="none" w:sz="0" w:space="0" w:color="auto"/>
              </w:divBdr>
            </w:div>
            <w:div w:id="864908579">
              <w:marLeft w:val="0"/>
              <w:marRight w:val="0"/>
              <w:marTop w:val="0"/>
              <w:marBottom w:val="0"/>
              <w:divBdr>
                <w:top w:val="none" w:sz="0" w:space="0" w:color="auto"/>
                <w:left w:val="none" w:sz="0" w:space="0" w:color="auto"/>
                <w:bottom w:val="none" w:sz="0" w:space="0" w:color="auto"/>
                <w:right w:val="none" w:sz="0" w:space="0" w:color="auto"/>
              </w:divBdr>
            </w:div>
            <w:div w:id="1472287684">
              <w:marLeft w:val="0"/>
              <w:marRight w:val="0"/>
              <w:marTop w:val="0"/>
              <w:marBottom w:val="0"/>
              <w:divBdr>
                <w:top w:val="none" w:sz="0" w:space="0" w:color="auto"/>
                <w:left w:val="none" w:sz="0" w:space="0" w:color="auto"/>
                <w:bottom w:val="none" w:sz="0" w:space="0" w:color="auto"/>
                <w:right w:val="none" w:sz="0" w:space="0" w:color="auto"/>
              </w:divBdr>
            </w:div>
            <w:div w:id="1843735960">
              <w:marLeft w:val="0"/>
              <w:marRight w:val="0"/>
              <w:marTop w:val="0"/>
              <w:marBottom w:val="0"/>
              <w:divBdr>
                <w:top w:val="none" w:sz="0" w:space="0" w:color="auto"/>
                <w:left w:val="none" w:sz="0" w:space="0" w:color="auto"/>
                <w:bottom w:val="none" w:sz="0" w:space="0" w:color="auto"/>
                <w:right w:val="none" w:sz="0" w:space="0" w:color="auto"/>
              </w:divBdr>
            </w:div>
          </w:divsChild>
        </w:div>
        <w:div w:id="654262880">
          <w:marLeft w:val="0"/>
          <w:marRight w:val="0"/>
          <w:marTop w:val="0"/>
          <w:marBottom w:val="0"/>
          <w:divBdr>
            <w:top w:val="none" w:sz="0" w:space="0" w:color="auto"/>
            <w:left w:val="none" w:sz="0" w:space="0" w:color="auto"/>
            <w:bottom w:val="none" w:sz="0" w:space="0" w:color="auto"/>
            <w:right w:val="none" w:sz="0" w:space="0" w:color="auto"/>
          </w:divBdr>
          <w:divsChild>
            <w:div w:id="1981576341">
              <w:marLeft w:val="0"/>
              <w:marRight w:val="0"/>
              <w:marTop w:val="0"/>
              <w:marBottom w:val="0"/>
              <w:divBdr>
                <w:top w:val="none" w:sz="0" w:space="0" w:color="auto"/>
                <w:left w:val="none" w:sz="0" w:space="0" w:color="auto"/>
                <w:bottom w:val="none" w:sz="0" w:space="0" w:color="auto"/>
                <w:right w:val="none" w:sz="0" w:space="0" w:color="auto"/>
              </w:divBdr>
            </w:div>
          </w:divsChild>
        </w:div>
        <w:div w:id="666633568">
          <w:marLeft w:val="0"/>
          <w:marRight w:val="0"/>
          <w:marTop w:val="0"/>
          <w:marBottom w:val="0"/>
          <w:divBdr>
            <w:top w:val="none" w:sz="0" w:space="0" w:color="auto"/>
            <w:left w:val="none" w:sz="0" w:space="0" w:color="auto"/>
            <w:bottom w:val="none" w:sz="0" w:space="0" w:color="auto"/>
            <w:right w:val="none" w:sz="0" w:space="0" w:color="auto"/>
          </w:divBdr>
          <w:divsChild>
            <w:div w:id="1555311113">
              <w:marLeft w:val="0"/>
              <w:marRight w:val="0"/>
              <w:marTop w:val="0"/>
              <w:marBottom w:val="0"/>
              <w:divBdr>
                <w:top w:val="none" w:sz="0" w:space="0" w:color="auto"/>
                <w:left w:val="none" w:sz="0" w:space="0" w:color="auto"/>
                <w:bottom w:val="none" w:sz="0" w:space="0" w:color="auto"/>
                <w:right w:val="none" w:sz="0" w:space="0" w:color="auto"/>
              </w:divBdr>
            </w:div>
          </w:divsChild>
        </w:div>
        <w:div w:id="731654658">
          <w:marLeft w:val="0"/>
          <w:marRight w:val="0"/>
          <w:marTop w:val="0"/>
          <w:marBottom w:val="0"/>
          <w:divBdr>
            <w:top w:val="none" w:sz="0" w:space="0" w:color="auto"/>
            <w:left w:val="none" w:sz="0" w:space="0" w:color="auto"/>
            <w:bottom w:val="none" w:sz="0" w:space="0" w:color="auto"/>
            <w:right w:val="none" w:sz="0" w:space="0" w:color="auto"/>
          </w:divBdr>
          <w:divsChild>
            <w:div w:id="789595165">
              <w:marLeft w:val="0"/>
              <w:marRight w:val="0"/>
              <w:marTop w:val="0"/>
              <w:marBottom w:val="0"/>
              <w:divBdr>
                <w:top w:val="none" w:sz="0" w:space="0" w:color="auto"/>
                <w:left w:val="none" w:sz="0" w:space="0" w:color="auto"/>
                <w:bottom w:val="none" w:sz="0" w:space="0" w:color="auto"/>
                <w:right w:val="none" w:sz="0" w:space="0" w:color="auto"/>
              </w:divBdr>
            </w:div>
            <w:div w:id="856306697">
              <w:marLeft w:val="0"/>
              <w:marRight w:val="0"/>
              <w:marTop w:val="0"/>
              <w:marBottom w:val="0"/>
              <w:divBdr>
                <w:top w:val="none" w:sz="0" w:space="0" w:color="auto"/>
                <w:left w:val="none" w:sz="0" w:space="0" w:color="auto"/>
                <w:bottom w:val="none" w:sz="0" w:space="0" w:color="auto"/>
                <w:right w:val="none" w:sz="0" w:space="0" w:color="auto"/>
              </w:divBdr>
            </w:div>
            <w:div w:id="1574513174">
              <w:marLeft w:val="0"/>
              <w:marRight w:val="0"/>
              <w:marTop w:val="0"/>
              <w:marBottom w:val="0"/>
              <w:divBdr>
                <w:top w:val="none" w:sz="0" w:space="0" w:color="auto"/>
                <w:left w:val="none" w:sz="0" w:space="0" w:color="auto"/>
                <w:bottom w:val="none" w:sz="0" w:space="0" w:color="auto"/>
                <w:right w:val="none" w:sz="0" w:space="0" w:color="auto"/>
              </w:divBdr>
            </w:div>
            <w:div w:id="1590428154">
              <w:marLeft w:val="0"/>
              <w:marRight w:val="0"/>
              <w:marTop w:val="0"/>
              <w:marBottom w:val="0"/>
              <w:divBdr>
                <w:top w:val="none" w:sz="0" w:space="0" w:color="auto"/>
                <w:left w:val="none" w:sz="0" w:space="0" w:color="auto"/>
                <w:bottom w:val="none" w:sz="0" w:space="0" w:color="auto"/>
                <w:right w:val="none" w:sz="0" w:space="0" w:color="auto"/>
              </w:divBdr>
            </w:div>
          </w:divsChild>
        </w:div>
        <w:div w:id="772015167">
          <w:marLeft w:val="0"/>
          <w:marRight w:val="0"/>
          <w:marTop w:val="0"/>
          <w:marBottom w:val="0"/>
          <w:divBdr>
            <w:top w:val="none" w:sz="0" w:space="0" w:color="auto"/>
            <w:left w:val="none" w:sz="0" w:space="0" w:color="auto"/>
            <w:bottom w:val="none" w:sz="0" w:space="0" w:color="auto"/>
            <w:right w:val="none" w:sz="0" w:space="0" w:color="auto"/>
          </w:divBdr>
          <w:divsChild>
            <w:div w:id="2030523629">
              <w:marLeft w:val="0"/>
              <w:marRight w:val="0"/>
              <w:marTop w:val="0"/>
              <w:marBottom w:val="0"/>
              <w:divBdr>
                <w:top w:val="none" w:sz="0" w:space="0" w:color="auto"/>
                <w:left w:val="none" w:sz="0" w:space="0" w:color="auto"/>
                <w:bottom w:val="none" w:sz="0" w:space="0" w:color="auto"/>
                <w:right w:val="none" w:sz="0" w:space="0" w:color="auto"/>
              </w:divBdr>
            </w:div>
          </w:divsChild>
        </w:div>
        <w:div w:id="791635194">
          <w:marLeft w:val="0"/>
          <w:marRight w:val="0"/>
          <w:marTop w:val="0"/>
          <w:marBottom w:val="0"/>
          <w:divBdr>
            <w:top w:val="none" w:sz="0" w:space="0" w:color="auto"/>
            <w:left w:val="none" w:sz="0" w:space="0" w:color="auto"/>
            <w:bottom w:val="none" w:sz="0" w:space="0" w:color="auto"/>
            <w:right w:val="none" w:sz="0" w:space="0" w:color="auto"/>
          </w:divBdr>
          <w:divsChild>
            <w:div w:id="1294675575">
              <w:marLeft w:val="0"/>
              <w:marRight w:val="0"/>
              <w:marTop w:val="0"/>
              <w:marBottom w:val="0"/>
              <w:divBdr>
                <w:top w:val="none" w:sz="0" w:space="0" w:color="auto"/>
                <w:left w:val="none" w:sz="0" w:space="0" w:color="auto"/>
                <w:bottom w:val="none" w:sz="0" w:space="0" w:color="auto"/>
                <w:right w:val="none" w:sz="0" w:space="0" w:color="auto"/>
              </w:divBdr>
            </w:div>
          </w:divsChild>
        </w:div>
        <w:div w:id="809638107">
          <w:marLeft w:val="0"/>
          <w:marRight w:val="0"/>
          <w:marTop w:val="0"/>
          <w:marBottom w:val="0"/>
          <w:divBdr>
            <w:top w:val="none" w:sz="0" w:space="0" w:color="auto"/>
            <w:left w:val="none" w:sz="0" w:space="0" w:color="auto"/>
            <w:bottom w:val="none" w:sz="0" w:space="0" w:color="auto"/>
            <w:right w:val="none" w:sz="0" w:space="0" w:color="auto"/>
          </w:divBdr>
          <w:divsChild>
            <w:div w:id="1695810745">
              <w:marLeft w:val="0"/>
              <w:marRight w:val="0"/>
              <w:marTop w:val="0"/>
              <w:marBottom w:val="0"/>
              <w:divBdr>
                <w:top w:val="none" w:sz="0" w:space="0" w:color="auto"/>
                <w:left w:val="none" w:sz="0" w:space="0" w:color="auto"/>
                <w:bottom w:val="none" w:sz="0" w:space="0" w:color="auto"/>
                <w:right w:val="none" w:sz="0" w:space="0" w:color="auto"/>
              </w:divBdr>
            </w:div>
          </w:divsChild>
        </w:div>
        <w:div w:id="810513287">
          <w:marLeft w:val="0"/>
          <w:marRight w:val="0"/>
          <w:marTop w:val="0"/>
          <w:marBottom w:val="0"/>
          <w:divBdr>
            <w:top w:val="none" w:sz="0" w:space="0" w:color="auto"/>
            <w:left w:val="none" w:sz="0" w:space="0" w:color="auto"/>
            <w:bottom w:val="none" w:sz="0" w:space="0" w:color="auto"/>
            <w:right w:val="none" w:sz="0" w:space="0" w:color="auto"/>
          </w:divBdr>
          <w:divsChild>
            <w:div w:id="1262958934">
              <w:marLeft w:val="0"/>
              <w:marRight w:val="0"/>
              <w:marTop w:val="0"/>
              <w:marBottom w:val="0"/>
              <w:divBdr>
                <w:top w:val="none" w:sz="0" w:space="0" w:color="auto"/>
                <w:left w:val="none" w:sz="0" w:space="0" w:color="auto"/>
                <w:bottom w:val="none" w:sz="0" w:space="0" w:color="auto"/>
                <w:right w:val="none" w:sz="0" w:space="0" w:color="auto"/>
              </w:divBdr>
            </w:div>
          </w:divsChild>
        </w:div>
        <w:div w:id="830560719">
          <w:marLeft w:val="0"/>
          <w:marRight w:val="0"/>
          <w:marTop w:val="0"/>
          <w:marBottom w:val="0"/>
          <w:divBdr>
            <w:top w:val="none" w:sz="0" w:space="0" w:color="auto"/>
            <w:left w:val="none" w:sz="0" w:space="0" w:color="auto"/>
            <w:bottom w:val="none" w:sz="0" w:space="0" w:color="auto"/>
            <w:right w:val="none" w:sz="0" w:space="0" w:color="auto"/>
          </w:divBdr>
          <w:divsChild>
            <w:div w:id="78647307">
              <w:marLeft w:val="0"/>
              <w:marRight w:val="0"/>
              <w:marTop w:val="0"/>
              <w:marBottom w:val="0"/>
              <w:divBdr>
                <w:top w:val="none" w:sz="0" w:space="0" w:color="auto"/>
                <w:left w:val="none" w:sz="0" w:space="0" w:color="auto"/>
                <w:bottom w:val="none" w:sz="0" w:space="0" w:color="auto"/>
                <w:right w:val="none" w:sz="0" w:space="0" w:color="auto"/>
              </w:divBdr>
            </w:div>
            <w:div w:id="742030079">
              <w:marLeft w:val="0"/>
              <w:marRight w:val="0"/>
              <w:marTop w:val="0"/>
              <w:marBottom w:val="0"/>
              <w:divBdr>
                <w:top w:val="none" w:sz="0" w:space="0" w:color="auto"/>
                <w:left w:val="none" w:sz="0" w:space="0" w:color="auto"/>
                <w:bottom w:val="none" w:sz="0" w:space="0" w:color="auto"/>
                <w:right w:val="none" w:sz="0" w:space="0" w:color="auto"/>
              </w:divBdr>
            </w:div>
            <w:div w:id="1998915849">
              <w:marLeft w:val="0"/>
              <w:marRight w:val="0"/>
              <w:marTop w:val="0"/>
              <w:marBottom w:val="0"/>
              <w:divBdr>
                <w:top w:val="none" w:sz="0" w:space="0" w:color="auto"/>
                <w:left w:val="none" w:sz="0" w:space="0" w:color="auto"/>
                <w:bottom w:val="none" w:sz="0" w:space="0" w:color="auto"/>
                <w:right w:val="none" w:sz="0" w:space="0" w:color="auto"/>
              </w:divBdr>
            </w:div>
          </w:divsChild>
        </w:div>
        <w:div w:id="875964509">
          <w:marLeft w:val="0"/>
          <w:marRight w:val="0"/>
          <w:marTop w:val="0"/>
          <w:marBottom w:val="0"/>
          <w:divBdr>
            <w:top w:val="none" w:sz="0" w:space="0" w:color="auto"/>
            <w:left w:val="none" w:sz="0" w:space="0" w:color="auto"/>
            <w:bottom w:val="none" w:sz="0" w:space="0" w:color="auto"/>
            <w:right w:val="none" w:sz="0" w:space="0" w:color="auto"/>
          </w:divBdr>
          <w:divsChild>
            <w:div w:id="1851678488">
              <w:marLeft w:val="0"/>
              <w:marRight w:val="0"/>
              <w:marTop w:val="0"/>
              <w:marBottom w:val="0"/>
              <w:divBdr>
                <w:top w:val="none" w:sz="0" w:space="0" w:color="auto"/>
                <w:left w:val="none" w:sz="0" w:space="0" w:color="auto"/>
                <w:bottom w:val="none" w:sz="0" w:space="0" w:color="auto"/>
                <w:right w:val="none" w:sz="0" w:space="0" w:color="auto"/>
              </w:divBdr>
            </w:div>
          </w:divsChild>
        </w:div>
        <w:div w:id="883832302">
          <w:marLeft w:val="0"/>
          <w:marRight w:val="0"/>
          <w:marTop w:val="0"/>
          <w:marBottom w:val="0"/>
          <w:divBdr>
            <w:top w:val="none" w:sz="0" w:space="0" w:color="auto"/>
            <w:left w:val="none" w:sz="0" w:space="0" w:color="auto"/>
            <w:bottom w:val="none" w:sz="0" w:space="0" w:color="auto"/>
            <w:right w:val="none" w:sz="0" w:space="0" w:color="auto"/>
          </w:divBdr>
          <w:divsChild>
            <w:div w:id="2822993">
              <w:marLeft w:val="0"/>
              <w:marRight w:val="0"/>
              <w:marTop w:val="0"/>
              <w:marBottom w:val="0"/>
              <w:divBdr>
                <w:top w:val="none" w:sz="0" w:space="0" w:color="auto"/>
                <w:left w:val="none" w:sz="0" w:space="0" w:color="auto"/>
                <w:bottom w:val="none" w:sz="0" w:space="0" w:color="auto"/>
                <w:right w:val="none" w:sz="0" w:space="0" w:color="auto"/>
              </w:divBdr>
            </w:div>
            <w:div w:id="180703843">
              <w:marLeft w:val="0"/>
              <w:marRight w:val="0"/>
              <w:marTop w:val="0"/>
              <w:marBottom w:val="0"/>
              <w:divBdr>
                <w:top w:val="none" w:sz="0" w:space="0" w:color="auto"/>
                <w:left w:val="none" w:sz="0" w:space="0" w:color="auto"/>
                <w:bottom w:val="none" w:sz="0" w:space="0" w:color="auto"/>
                <w:right w:val="none" w:sz="0" w:space="0" w:color="auto"/>
              </w:divBdr>
            </w:div>
            <w:div w:id="579756558">
              <w:marLeft w:val="0"/>
              <w:marRight w:val="0"/>
              <w:marTop w:val="0"/>
              <w:marBottom w:val="0"/>
              <w:divBdr>
                <w:top w:val="none" w:sz="0" w:space="0" w:color="auto"/>
                <w:left w:val="none" w:sz="0" w:space="0" w:color="auto"/>
                <w:bottom w:val="none" w:sz="0" w:space="0" w:color="auto"/>
                <w:right w:val="none" w:sz="0" w:space="0" w:color="auto"/>
              </w:divBdr>
            </w:div>
            <w:div w:id="691149834">
              <w:marLeft w:val="0"/>
              <w:marRight w:val="0"/>
              <w:marTop w:val="0"/>
              <w:marBottom w:val="0"/>
              <w:divBdr>
                <w:top w:val="none" w:sz="0" w:space="0" w:color="auto"/>
                <w:left w:val="none" w:sz="0" w:space="0" w:color="auto"/>
                <w:bottom w:val="none" w:sz="0" w:space="0" w:color="auto"/>
                <w:right w:val="none" w:sz="0" w:space="0" w:color="auto"/>
              </w:divBdr>
            </w:div>
            <w:div w:id="1221014789">
              <w:marLeft w:val="0"/>
              <w:marRight w:val="0"/>
              <w:marTop w:val="0"/>
              <w:marBottom w:val="0"/>
              <w:divBdr>
                <w:top w:val="none" w:sz="0" w:space="0" w:color="auto"/>
                <w:left w:val="none" w:sz="0" w:space="0" w:color="auto"/>
                <w:bottom w:val="none" w:sz="0" w:space="0" w:color="auto"/>
                <w:right w:val="none" w:sz="0" w:space="0" w:color="auto"/>
              </w:divBdr>
            </w:div>
            <w:div w:id="1328555544">
              <w:marLeft w:val="0"/>
              <w:marRight w:val="0"/>
              <w:marTop w:val="0"/>
              <w:marBottom w:val="0"/>
              <w:divBdr>
                <w:top w:val="none" w:sz="0" w:space="0" w:color="auto"/>
                <w:left w:val="none" w:sz="0" w:space="0" w:color="auto"/>
                <w:bottom w:val="none" w:sz="0" w:space="0" w:color="auto"/>
                <w:right w:val="none" w:sz="0" w:space="0" w:color="auto"/>
              </w:divBdr>
            </w:div>
          </w:divsChild>
        </w:div>
        <w:div w:id="891431033">
          <w:marLeft w:val="0"/>
          <w:marRight w:val="0"/>
          <w:marTop w:val="0"/>
          <w:marBottom w:val="0"/>
          <w:divBdr>
            <w:top w:val="none" w:sz="0" w:space="0" w:color="auto"/>
            <w:left w:val="none" w:sz="0" w:space="0" w:color="auto"/>
            <w:bottom w:val="none" w:sz="0" w:space="0" w:color="auto"/>
            <w:right w:val="none" w:sz="0" w:space="0" w:color="auto"/>
          </w:divBdr>
          <w:divsChild>
            <w:div w:id="2062437383">
              <w:marLeft w:val="0"/>
              <w:marRight w:val="0"/>
              <w:marTop w:val="0"/>
              <w:marBottom w:val="0"/>
              <w:divBdr>
                <w:top w:val="none" w:sz="0" w:space="0" w:color="auto"/>
                <w:left w:val="none" w:sz="0" w:space="0" w:color="auto"/>
                <w:bottom w:val="none" w:sz="0" w:space="0" w:color="auto"/>
                <w:right w:val="none" w:sz="0" w:space="0" w:color="auto"/>
              </w:divBdr>
            </w:div>
            <w:div w:id="2145537016">
              <w:marLeft w:val="0"/>
              <w:marRight w:val="0"/>
              <w:marTop w:val="0"/>
              <w:marBottom w:val="0"/>
              <w:divBdr>
                <w:top w:val="none" w:sz="0" w:space="0" w:color="auto"/>
                <w:left w:val="none" w:sz="0" w:space="0" w:color="auto"/>
                <w:bottom w:val="none" w:sz="0" w:space="0" w:color="auto"/>
                <w:right w:val="none" w:sz="0" w:space="0" w:color="auto"/>
              </w:divBdr>
            </w:div>
          </w:divsChild>
        </w:div>
        <w:div w:id="895163175">
          <w:marLeft w:val="0"/>
          <w:marRight w:val="0"/>
          <w:marTop w:val="0"/>
          <w:marBottom w:val="0"/>
          <w:divBdr>
            <w:top w:val="none" w:sz="0" w:space="0" w:color="auto"/>
            <w:left w:val="none" w:sz="0" w:space="0" w:color="auto"/>
            <w:bottom w:val="none" w:sz="0" w:space="0" w:color="auto"/>
            <w:right w:val="none" w:sz="0" w:space="0" w:color="auto"/>
          </w:divBdr>
          <w:divsChild>
            <w:div w:id="1670644467">
              <w:marLeft w:val="0"/>
              <w:marRight w:val="0"/>
              <w:marTop w:val="0"/>
              <w:marBottom w:val="0"/>
              <w:divBdr>
                <w:top w:val="none" w:sz="0" w:space="0" w:color="auto"/>
                <w:left w:val="none" w:sz="0" w:space="0" w:color="auto"/>
                <w:bottom w:val="none" w:sz="0" w:space="0" w:color="auto"/>
                <w:right w:val="none" w:sz="0" w:space="0" w:color="auto"/>
              </w:divBdr>
            </w:div>
            <w:div w:id="2062823109">
              <w:marLeft w:val="0"/>
              <w:marRight w:val="0"/>
              <w:marTop w:val="0"/>
              <w:marBottom w:val="0"/>
              <w:divBdr>
                <w:top w:val="none" w:sz="0" w:space="0" w:color="auto"/>
                <w:left w:val="none" w:sz="0" w:space="0" w:color="auto"/>
                <w:bottom w:val="none" w:sz="0" w:space="0" w:color="auto"/>
                <w:right w:val="none" w:sz="0" w:space="0" w:color="auto"/>
              </w:divBdr>
            </w:div>
          </w:divsChild>
        </w:div>
        <w:div w:id="917597196">
          <w:marLeft w:val="0"/>
          <w:marRight w:val="0"/>
          <w:marTop w:val="0"/>
          <w:marBottom w:val="0"/>
          <w:divBdr>
            <w:top w:val="none" w:sz="0" w:space="0" w:color="auto"/>
            <w:left w:val="none" w:sz="0" w:space="0" w:color="auto"/>
            <w:bottom w:val="none" w:sz="0" w:space="0" w:color="auto"/>
            <w:right w:val="none" w:sz="0" w:space="0" w:color="auto"/>
          </w:divBdr>
          <w:divsChild>
            <w:div w:id="991522375">
              <w:marLeft w:val="0"/>
              <w:marRight w:val="0"/>
              <w:marTop w:val="0"/>
              <w:marBottom w:val="0"/>
              <w:divBdr>
                <w:top w:val="none" w:sz="0" w:space="0" w:color="auto"/>
                <w:left w:val="none" w:sz="0" w:space="0" w:color="auto"/>
                <w:bottom w:val="none" w:sz="0" w:space="0" w:color="auto"/>
                <w:right w:val="none" w:sz="0" w:space="0" w:color="auto"/>
              </w:divBdr>
            </w:div>
          </w:divsChild>
        </w:div>
        <w:div w:id="945422515">
          <w:marLeft w:val="0"/>
          <w:marRight w:val="0"/>
          <w:marTop w:val="0"/>
          <w:marBottom w:val="0"/>
          <w:divBdr>
            <w:top w:val="none" w:sz="0" w:space="0" w:color="auto"/>
            <w:left w:val="none" w:sz="0" w:space="0" w:color="auto"/>
            <w:bottom w:val="none" w:sz="0" w:space="0" w:color="auto"/>
            <w:right w:val="none" w:sz="0" w:space="0" w:color="auto"/>
          </w:divBdr>
          <w:divsChild>
            <w:div w:id="279579630">
              <w:marLeft w:val="0"/>
              <w:marRight w:val="0"/>
              <w:marTop w:val="0"/>
              <w:marBottom w:val="0"/>
              <w:divBdr>
                <w:top w:val="none" w:sz="0" w:space="0" w:color="auto"/>
                <w:left w:val="none" w:sz="0" w:space="0" w:color="auto"/>
                <w:bottom w:val="none" w:sz="0" w:space="0" w:color="auto"/>
                <w:right w:val="none" w:sz="0" w:space="0" w:color="auto"/>
              </w:divBdr>
            </w:div>
            <w:div w:id="538200998">
              <w:marLeft w:val="0"/>
              <w:marRight w:val="0"/>
              <w:marTop w:val="0"/>
              <w:marBottom w:val="0"/>
              <w:divBdr>
                <w:top w:val="none" w:sz="0" w:space="0" w:color="auto"/>
                <w:left w:val="none" w:sz="0" w:space="0" w:color="auto"/>
                <w:bottom w:val="none" w:sz="0" w:space="0" w:color="auto"/>
                <w:right w:val="none" w:sz="0" w:space="0" w:color="auto"/>
              </w:divBdr>
            </w:div>
            <w:div w:id="1043020777">
              <w:marLeft w:val="0"/>
              <w:marRight w:val="0"/>
              <w:marTop w:val="0"/>
              <w:marBottom w:val="0"/>
              <w:divBdr>
                <w:top w:val="none" w:sz="0" w:space="0" w:color="auto"/>
                <w:left w:val="none" w:sz="0" w:space="0" w:color="auto"/>
                <w:bottom w:val="none" w:sz="0" w:space="0" w:color="auto"/>
                <w:right w:val="none" w:sz="0" w:space="0" w:color="auto"/>
              </w:divBdr>
            </w:div>
            <w:div w:id="1853252843">
              <w:marLeft w:val="0"/>
              <w:marRight w:val="0"/>
              <w:marTop w:val="0"/>
              <w:marBottom w:val="0"/>
              <w:divBdr>
                <w:top w:val="none" w:sz="0" w:space="0" w:color="auto"/>
                <w:left w:val="none" w:sz="0" w:space="0" w:color="auto"/>
                <w:bottom w:val="none" w:sz="0" w:space="0" w:color="auto"/>
                <w:right w:val="none" w:sz="0" w:space="0" w:color="auto"/>
              </w:divBdr>
            </w:div>
            <w:div w:id="2077510615">
              <w:marLeft w:val="0"/>
              <w:marRight w:val="0"/>
              <w:marTop w:val="0"/>
              <w:marBottom w:val="0"/>
              <w:divBdr>
                <w:top w:val="none" w:sz="0" w:space="0" w:color="auto"/>
                <w:left w:val="none" w:sz="0" w:space="0" w:color="auto"/>
                <w:bottom w:val="none" w:sz="0" w:space="0" w:color="auto"/>
                <w:right w:val="none" w:sz="0" w:space="0" w:color="auto"/>
              </w:divBdr>
            </w:div>
          </w:divsChild>
        </w:div>
        <w:div w:id="1019090916">
          <w:marLeft w:val="0"/>
          <w:marRight w:val="0"/>
          <w:marTop w:val="0"/>
          <w:marBottom w:val="0"/>
          <w:divBdr>
            <w:top w:val="none" w:sz="0" w:space="0" w:color="auto"/>
            <w:left w:val="none" w:sz="0" w:space="0" w:color="auto"/>
            <w:bottom w:val="none" w:sz="0" w:space="0" w:color="auto"/>
            <w:right w:val="none" w:sz="0" w:space="0" w:color="auto"/>
          </w:divBdr>
          <w:divsChild>
            <w:div w:id="893733061">
              <w:marLeft w:val="0"/>
              <w:marRight w:val="0"/>
              <w:marTop w:val="0"/>
              <w:marBottom w:val="0"/>
              <w:divBdr>
                <w:top w:val="none" w:sz="0" w:space="0" w:color="auto"/>
                <w:left w:val="none" w:sz="0" w:space="0" w:color="auto"/>
                <w:bottom w:val="none" w:sz="0" w:space="0" w:color="auto"/>
                <w:right w:val="none" w:sz="0" w:space="0" w:color="auto"/>
              </w:divBdr>
            </w:div>
          </w:divsChild>
        </w:div>
        <w:div w:id="1075511399">
          <w:marLeft w:val="0"/>
          <w:marRight w:val="0"/>
          <w:marTop w:val="0"/>
          <w:marBottom w:val="0"/>
          <w:divBdr>
            <w:top w:val="none" w:sz="0" w:space="0" w:color="auto"/>
            <w:left w:val="none" w:sz="0" w:space="0" w:color="auto"/>
            <w:bottom w:val="none" w:sz="0" w:space="0" w:color="auto"/>
            <w:right w:val="none" w:sz="0" w:space="0" w:color="auto"/>
          </w:divBdr>
          <w:divsChild>
            <w:div w:id="349380081">
              <w:marLeft w:val="0"/>
              <w:marRight w:val="0"/>
              <w:marTop w:val="0"/>
              <w:marBottom w:val="0"/>
              <w:divBdr>
                <w:top w:val="none" w:sz="0" w:space="0" w:color="auto"/>
                <w:left w:val="none" w:sz="0" w:space="0" w:color="auto"/>
                <w:bottom w:val="none" w:sz="0" w:space="0" w:color="auto"/>
                <w:right w:val="none" w:sz="0" w:space="0" w:color="auto"/>
              </w:divBdr>
            </w:div>
            <w:div w:id="1273973569">
              <w:marLeft w:val="0"/>
              <w:marRight w:val="0"/>
              <w:marTop w:val="0"/>
              <w:marBottom w:val="0"/>
              <w:divBdr>
                <w:top w:val="none" w:sz="0" w:space="0" w:color="auto"/>
                <w:left w:val="none" w:sz="0" w:space="0" w:color="auto"/>
                <w:bottom w:val="none" w:sz="0" w:space="0" w:color="auto"/>
                <w:right w:val="none" w:sz="0" w:space="0" w:color="auto"/>
              </w:divBdr>
            </w:div>
          </w:divsChild>
        </w:div>
        <w:div w:id="1123303681">
          <w:marLeft w:val="0"/>
          <w:marRight w:val="0"/>
          <w:marTop w:val="0"/>
          <w:marBottom w:val="0"/>
          <w:divBdr>
            <w:top w:val="none" w:sz="0" w:space="0" w:color="auto"/>
            <w:left w:val="none" w:sz="0" w:space="0" w:color="auto"/>
            <w:bottom w:val="none" w:sz="0" w:space="0" w:color="auto"/>
            <w:right w:val="none" w:sz="0" w:space="0" w:color="auto"/>
          </w:divBdr>
          <w:divsChild>
            <w:div w:id="1051805489">
              <w:marLeft w:val="0"/>
              <w:marRight w:val="0"/>
              <w:marTop w:val="0"/>
              <w:marBottom w:val="0"/>
              <w:divBdr>
                <w:top w:val="none" w:sz="0" w:space="0" w:color="auto"/>
                <w:left w:val="none" w:sz="0" w:space="0" w:color="auto"/>
                <w:bottom w:val="none" w:sz="0" w:space="0" w:color="auto"/>
                <w:right w:val="none" w:sz="0" w:space="0" w:color="auto"/>
              </w:divBdr>
            </w:div>
            <w:div w:id="1151992100">
              <w:marLeft w:val="0"/>
              <w:marRight w:val="0"/>
              <w:marTop w:val="0"/>
              <w:marBottom w:val="0"/>
              <w:divBdr>
                <w:top w:val="none" w:sz="0" w:space="0" w:color="auto"/>
                <w:left w:val="none" w:sz="0" w:space="0" w:color="auto"/>
                <w:bottom w:val="none" w:sz="0" w:space="0" w:color="auto"/>
                <w:right w:val="none" w:sz="0" w:space="0" w:color="auto"/>
              </w:divBdr>
            </w:div>
          </w:divsChild>
        </w:div>
        <w:div w:id="1176578856">
          <w:marLeft w:val="0"/>
          <w:marRight w:val="0"/>
          <w:marTop w:val="0"/>
          <w:marBottom w:val="0"/>
          <w:divBdr>
            <w:top w:val="none" w:sz="0" w:space="0" w:color="auto"/>
            <w:left w:val="none" w:sz="0" w:space="0" w:color="auto"/>
            <w:bottom w:val="none" w:sz="0" w:space="0" w:color="auto"/>
            <w:right w:val="none" w:sz="0" w:space="0" w:color="auto"/>
          </w:divBdr>
          <w:divsChild>
            <w:div w:id="1312445154">
              <w:marLeft w:val="0"/>
              <w:marRight w:val="0"/>
              <w:marTop w:val="0"/>
              <w:marBottom w:val="0"/>
              <w:divBdr>
                <w:top w:val="none" w:sz="0" w:space="0" w:color="auto"/>
                <w:left w:val="none" w:sz="0" w:space="0" w:color="auto"/>
                <w:bottom w:val="none" w:sz="0" w:space="0" w:color="auto"/>
                <w:right w:val="none" w:sz="0" w:space="0" w:color="auto"/>
              </w:divBdr>
            </w:div>
          </w:divsChild>
        </w:div>
        <w:div w:id="1186099065">
          <w:marLeft w:val="0"/>
          <w:marRight w:val="0"/>
          <w:marTop w:val="0"/>
          <w:marBottom w:val="0"/>
          <w:divBdr>
            <w:top w:val="none" w:sz="0" w:space="0" w:color="auto"/>
            <w:left w:val="none" w:sz="0" w:space="0" w:color="auto"/>
            <w:bottom w:val="none" w:sz="0" w:space="0" w:color="auto"/>
            <w:right w:val="none" w:sz="0" w:space="0" w:color="auto"/>
          </w:divBdr>
          <w:divsChild>
            <w:div w:id="890114859">
              <w:marLeft w:val="0"/>
              <w:marRight w:val="0"/>
              <w:marTop w:val="0"/>
              <w:marBottom w:val="0"/>
              <w:divBdr>
                <w:top w:val="none" w:sz="0" w:space="0" w:color="auto"/>
                <w:left w:val="none" w:sz="0" w:space="0" w:color="auto"/>
                <w:bottom w:val="none" w:sz="0" w:space="0" w:color="auto"/>
                <w:right w:val="none" w:sz="0" w:space="0" w:color="auto"/>
              </w:divBdr>
            </w:div>
            <w:div w:id="1546332008">
              <w:marLeft w:val="0"/>
              <w:marRight w:val="0"/>
              <w:marTop w:val="0"/>
              <w:marBottom w:val="0"/>
              <w:divBdr>
                <w:top w:val="none" w:sz="0" w:space="0" w:color="auto"/>
                <w:left w:val="none" w:sz="0" w:space="0" w:color="auto"/>
                <w:bottom w:val="none" w:sz="0" w:space="0" w:color="auto"/>
                <w:right w:val="none" w:sz="0" w:space="0" w:color="auto"/>
              </w:divBdr>
            </w:div>
          </w:divsChild>
        </w:div>
        <w:div w:id="1206143540">
          <w:marLeft w:val="0"/>
          <w:marRight w:val="0"/>
          <w:marTop w:val="0"/>
          <w:marBottom w:val="0"/>
          <w:divBdr>
            <w:top w:val="none" w:sz="0" w:space="0" w:color="auto"/>
            <w:left w:val="none" w:sz="0" w:space="0" w:color="auto"/>
            <w:bottom w:val="none" w:sz="0" w:space="0" w:color="auto"/>
            <w:right w:val="none" w:sz="0" w:space="0" w:color="auto"/>
          </w:divBdr>
          <w:divsChild>
            <w:div w:id="778139888">
              <w:marLeft w:val="0"/>
              <w:marRight w:val="0"/>
              <w:marTop w:val="0"/>
              <w:marBottom w:val="0"/>
              <w:divBdr>
                <w:top w:val="none" w:sz="0" w:space="0" w:color="auto"/>
                <w:left w:val="none" w:sz="0" w:space="0" w:color="auto"/>
                <w:bottom w:val="none" w:sz="0" w:space="0" w:color="auto"/>
                <w:right w:val="none" w:sz="0" w:space="0" w:color="auto"/>
              </w:divBdr>
            </w:div>
          </w:divsChild>
        </w:div>
        <w:div w:id="1230648064">
          <w:marLeft w:val="0"/>
          <w:marRight w:val="0"/>
          <w:marTop w:val="0"/>
          <w:marBottom w:val="0"/>
          <w:divBdr>
            <w:top w:val="none" w:sz="0" w:space="0" w:color="auto"/>
            <w:left w:val="none" w:sz="0" w:space="0" w:color="auto"/>
            <w:bottom w:val="none" w:sz="0" w:space="0" w:color="auto"/>
            <w:right w:val="none" w:sz="0" w:space="0" w:color="auto"/>
          </w:divBdr>
          <w:divsChild>
            <w:div w:id="781723323">
              <w:marLeft w:val="0"/>
              <w:marRight w:val="0"/>
              <w:marTop w:val="0"/>
              <w:marBottom w:val="0"/>
              <w:divBdr>
                <w:top w:val="none" w:sz="0" w:space="0" w:color="auto"/>
                <w:left w:val="none" w:sz="0" w:space="0" w:color="auto"/>
                <w:bottom w:val="none" w:sz="0" w:space="0" w:color="auto"/>
                <w:right w:val="none" w:sz="0" w:space="0" w:color="auto"/>
              </w:divBdr>
            </w:div>
            <w:div w:id="1593128049">
              <w:marLeft w:val="0"/>
              <w:marRight w:val="0"/>
              <w:marTop w:val="0"/>
              <w:marBottom w:val="0"/>
              <w:divBdr>
                <w:top w:val="none" w:sz="0" w:space="0" w:color="auto"/>
                <w:left w:val="none" w:sz="0" w:space="0" w:color="auto"/>
                <w:bottom w:val="none" w:sz="0" w:space="0" w:color="auto"/>
                <w:right w:val="none" w:sz="0" w:space="0" w:color="auto"/>
              </w:divBdr>
            </w:div>
            <w:div w:id="1624968385">
              <w:marLeft w:val="0"/>
              <w:marRight w:val="0"/>
              <w:marTop w:val="0"/>
              <w:marBottom w:val="0"/>
              <w:divBdr>
                <w:top w:val="none" w:sz="0" w:space="0" w:color="auto"/>
                <w:left w:val="none" w:sz="0" w:space="0" w:color="auto"/>
                <w:bottom w:val="none" w:sz="0" w:space="0" w:color="auto"/>
                <w:right w:val="none" w:sz="0" w:space="0" w:color="auto"/>
              </w:divBdr>
            </w:div>
          </w:divsChild>
        </w:div>
        <w:div w:id="1254699779">
          <w:marLeft w:val="0"/>
          <w:marRight w:val="0"/>
          <w:marTop w:val="0"/>
          <w:marBottom w:val="0"/>
          <w:divBdr>
            <w:top w:val="none" w:sz="0" w:space="0" w:color="auto"/>
            <w:left w:val="none" w:sz="0" w:space="0" w:color="auto"/>
            <w:bottom w:val="none" w:sz="0" w:space="0" w:color="auto"/>
            <w:right w:val="none" w:sz="0" w:space="0" w:color="auto"/>
          </w:divBdr>
          <w:divsChild>
            <w:div w:id="207766451">
              <w:marLeft w:val="0"/>
              <w:marRight w:val="0"/>
              <w:marTop w:val="0"/>
              <w:marBottom w:val="0"/>
              <w:divBdr>
                <w:top w:val="none" w:sz="0" w:space="0" w:color="auto"/>
                <w:left w:val="none" w:sz="0" w:space="0" w:color="auto"/>
                <w:bottom w:val="none" w:sz="0" w:space="0" w:color="auto"/>
                <w:right w:val="none" w:sz="0" w:space="0" w:color="auto"/>
              </w:divBdr>
            </w:div>
            <w:div w:id="669143317">
              <w:marLeft w:val="0"/>
              <w:marRight w:val="0"/>
              <w:marTop w:val="0"/>
              <w:marBottom w:val="0"/>
              <w:divBdr>
                <w:top w:val="none" w:sz="0" w:space="0" w:color="auto"/>
                <w:left w:val="none" w:sz="0" w:space="0" w:color="auto"/>
                <w:bottom w:val="none" w:sz="0" w:space="0" w:color="auto"/>
                <w:right w:val="none" w:sz="0" w:space="0" w:color="auto"/>
              </w:divBdr>
            </w:div>
            <w:div w:id="1123354081">
              <w:marLeft w:val="0"/>
              <w:marRight w:val="0"/>
              <w:marTop w:val="0"/>
              <w:marBottom w:val="0"/>
              <w:divBdr>
                <w:top w:val="none" w:sz="0" w:space="0" w:color="auto"/>
                <w:left w:val="none" w:sz="0" w:space="0" w:color="auto"/>
                <w:bottom w:val="none" w:sz="0" w:space="0" w:color="auto"/>
                <w:right w:val="none" w:sz="0" w:space="0" w:color="auto"/>
              </w:divBdr>
            </w:div>
            <w:div w:id="1218008681">
              <w:marLeft w:val="0"/>
              <w:marRight w:val="0"/>
              <w:marTop w:val="0"/>
              <w:marBottom w:val="0"/>
              <w:divBdr>
                <w:top w:val="none" w:sz="0" w:space="0" w:color="auto"/>
                <w:left w:val="none" w:sz="0" w:space="0" w:color="auto"/>
                <w:bottom w:val="none" w:sz="0" w:space="0" w:color="auto"/>
                <w:right w:val="none" w:sz="0" w:space="0" w:color="auto"/>
              </w:divBdr>
            </w:div>
            <w:div w:id="1219323269">
              <w:marLeft w:val="0"/>
              <w:marRight w:val="0"/>
              <w:marTop w:val="0"/>
              <w:marBottom w:val="0"/>
              <w:divBdr>
                <w:top w:val="none" w:sz="0" w:space="0" w:color="auto"/>
                <w:left w:val="none" w:sz="0" w:space="0" w:color="auto"/>
                <w:bottom w:val="none" w:sz="0" w:space="0" w:color="auto"/>
                <w:right w:val="none" w:sz="0" w:space="0" w:color="auto"/>
              </w:divBdr>
            </w:div>
            <w:div w:id="1220047018">
              <w:marLeft w:val="0"/>
              <w:marRight w:val="0"/>
              <w:marTop w:val="0"/>
              <w:marBottom w:val="0"/>
              <w:divBdr>
                <w:top w:val="none" w:sz="0" w:space="0" w:color="auto"/>
                <w:left w:val="none" w:sz="0" w:space="0" w:color="auto"/>
                <w:bottom w:val="none" w:sz="0" w:space="0" w:color="auto"/>
                <w:right w:val="none" w:sz="0" w:space="0" w:color="auto"/>
              </w:divBdr>
            </w:div>
          </w:divsChild>
        </w:div>
        <w:div w:id="1338851370">
          <w:marLeft w:val="0"/>
          <w:marRight w:val="0"/>
          <w:marTop w:val="0"/>
          <w:marBottom w:val="0"/>
          <w:divBdr>
            <w:top w:val="none" w:sz="0" w:space="0" w:color="auto"/>
            <w:left w:val="none" w:sz="0" w:space="0" w:color="auto"/>
            <w:bottom w:val="none" w:sz="0" w:space="0" w:color="auto"/>
            <w:right w:val="none" w:sz="0" w:space="0" w:color="auto"/>
          </w:divBdr>
          <w:divsChild>
            <w:div w:id="666980610">
              <w:marLeft w:val="0"/>
              <w:marRight w:val="0"/>
              <w:marTop w:val="0"/>
              <w:marBottom w:val="0"/>
              <w:divBdr>
                <w:top w:val="none" w:sz="0" w:space="0" w:color="auto"/>
                <w:left w:val="none" w:sz="0" w:space="0" w:color="auto"/>
                <w:bottom w:val="none" w:sz="0" w:space="0" w:color="auto"/>
                <w:right w:val="none" w:sz="0" w:space="0" w:color="auto"/>
              </w:divBdr>
            </w:div>
            <w:div w:id="2049067354">
              <w:marLeft w:val="0"/>
              <w:marRight w:val="0"/>
              <w:marTop w:val="0"/>
              <w:marBottom w:val="0"/>
              <w:divBdr>
                <w:top w:val="none" w:sz="0" w:space="0" w:color="auto"/>
                <w:left w:val="none" w:sz="0" w:space="0" w:color="auto"/>
                <w:bottom w:val="none" w:sz="0" w:space="0" w:color="auto"/>
                <w:right w:val="none" w:sz="0" w:space="0" w:color="auto"/>
              </w:divBdr>
            </w:div>
          </w:divsChild>
        </w:div>
        <w:div w:id="1358196664">
          <w:marLeft w:val="0"/>
          <w:marRight w:val="0"/>
          <w:marTop w:val="0"/>
          <w:marBottom w:val="0"/>
          <w:divBdr>
            <w:top w:val="none" w:sz="0" w:space="0" w:color="auto"/>
            <w:left w:val="none" w:sz="0" w:space="0" w:color="auto"/>
            <w:bottom w:val="none" w:sz="0" w:space="0" w:color="auto"/>
            <w:right w:val="none" w:sz="0" w:space="0" w:color="auto"/>
          </w:divBdr>
          <w:divsChild>
            <w:div w:id="278031359">
              <w:marLeft w:val="0"/>
              <w:marRight w:val="0"/>
              <w:marTop w:val="0"/>
              <w:marBottom w:val="0"/>
              <w:divBdr>
                <w:top w:val="none" w:sz="0" w:space="0" w:color="auto"/>
                <w:left w:val="none" w:sz="0" w:space="0" w:color="auto"/>
                <w:bottom w:val="none" w:sz="0" w:space="0" w:color="auto"/>
                <w:right w:val="none" w:sz="0" w:space="0" w:color="auto"/>
              </w:divBdr>
            </w:div>
            <w:div w:id="676538855">
              <w:marLeft w:val="0"/>
              <w:marRight w:val="0"/>
              <w:marTop w:val="0"/>
              <w:marBottom w:val="0"/>
              <w:divBdr>
                <w:top w:val="none" w:sz="0" w:space="0" w:color="auto"/>
                <w:left w:val="none" w:sz="0" w:space="0" w:color="auto"/>
                <w:bottom w:val="none" w:sz="0" w:space="0" w:color="auto"/>
                <w:right w:val="none" w:sz="0" w:space="0" w:color="auto"/>
              </w:divBdr>
            </w:div>
          </w:divsChild>
        </w:div>
        <w:div w:id="1360164246">
          <w:marLeft w:val="0"/>
          <w:marRight w:val="0"/>
          <w:marTop w:val="0"/>
          <w:marBottom w:val="0"/>
          <w:divBdr>
            <w:top w:val="none" w:sz="0" w:space="0" w:color="auto"/>
            <w:left w:val="none" w:sz="0" w:space="0" w:color="auto"/>
            <w:bottom w:val="none" w:sz="0" w:space="0" w:color="auto"/>
            <w:right w:val="none" w:sz="0" w:space="0" w:color="auto"/>
          </w:divBdr>
          <w:divsChild>
            <w:div w:id="1785423284">
              <w:marLeft w:val="0"/>
              <w:marRight w:val="0"/>
              <w:marTop w:val="0"/>
              <w:marBottom w:val="0"/>
              <w:divBdr>
                <w:top w:val="none" w:sz="0" w:space="0" w:color="auto"/>
                <w:left w:val="none" w:sz="0" w:space="0" w:color="auto"/>
                <w:bottom w:val="none" w:sz="0" w:space="0" w:color="auto"/>
                <w:right w:val="none" w:sz="0" w:space="0" w:color="auto"/>
              </w:divBdr>
            </w:div>
          </w:divsChild>
        </w:div>
        <w:div w:id="1419012549">
          <w:marLeft w:val="0"/>
          <w:marRight w:val="0"/>
          <w:marTop w:val="0"/>
          <w:marBottom w:val="0"/>
          <w:divBdr>
            <w:top w:val="none" w:sz="0" w:space="0" w:color="auto"/>
            <w:left w:val="none" w:sz="0" w:space="0" w:color="auto"/>
            <w:bottom w:val="none" w:sz="0" w:space="0" w:color="auto"/>
            <w:right w:val="none" w:sz="0" w:space="0" w:color="auto"/>
          </w:divBdr>
          <w:divsChild>
            <w:div w:id="657882947">
              <w:marLeft w:val="0"/>
              <w:marRight w:val="0"/>
              <w:marTop w:val="0"/>
              <w:marBottom w:val="0"/>
              <w:divBdr>
                <w:top w:val="none" w:sz="0" w:space="0" w:color="auto"/>
                <w:left w:val="none" w:sz="0" w:space="0" w:color="auto"/>
                <w:bottom w:val="none" w:sz="0" w:space="0" w:color="auto"/>
                <w:right w:val="none" w:sz="0" w:space="0" w:color="auto"/>
              </w:divBdr>
            </w:div>
          </w:divsChild>
        </w:div>
        <w:div w:id="1451241371">
          <w:marLeft w:val="0"/>
          <w:marRight w:val="0"/>
          <w:marTop w:val="0"/>
          <w:marBottom w:val="0"/>
          <w:divBdr>
            <w:top w:val="none" w:sz="0" w:space="0" w:color="auto"/>
            <w:left w:val="none" w:sz="0" w:space="0" w:color="auto"/>
            <w:bottom w:val="none" w:sz="0" w:space="0" w:color="auto"/>
            <w:right w:val="none" w:sz="0" w:space="0" w:color="auto"/>
          </w:divBdr>
          <w:divsChild>
            <w:div w:id="631905468">
              <w:marLeft w:val="0"/>
              <w:marRight w:val="0"/>
              <w:marTop w:val="0"/>
              <w:marBottom w:val="0"/>
              <w:divBdr>
                <w:top w:val="none" w:sz="0" w:space="0" w:color="auto"/>
                <w:left w:val="none" w:sz="0" w:space="0" w:color="auto"/>
                <w:bottom w:val="none" w:sz="0" w:space="0" w:color="auto"/>
                <w:right w:val="none" w:sz="0" w:space="0" w:color="auto"/>
              </w:divBdr>
            </w:div>
          </w:divsChild>
        </w:div>
        <w:div w:id="1516923390">
          <w:marLeft w:val="0"/>
          <w:marRight w:val="0"/>
          <w:marTop w:val="0"/>
          <w:marBottom w:val="0"/>
          <w:divBdr>
            <w:top w:val="none" w:sz="0" w:space="0" w:color="auto"/>
            <w:left w:val="none" w:sz="0" w:space="0" w:color="auto"/>
            <w:bottom w:val="none" w:sz="0" w:space="0" w:color="auto"/>
            <w:right w:val="none" w:sz="0" w:space="0" w:color="auto"/>
          </w:divBdr>
          <w:divsChild>
            <w:div w:id="1370762512">
              <w:marLeft w:val="0"/>
              <w:marRight w:val="0"/>
              <w:marTop w:val="0"/>
              <w:marBottom w:val="0"/>
              <w:divBdr>
                <w:top w:val="none" w:sz="0" w:space="0" w:color="auto"/>
                <w:left w:val="none" w:sz="0" w:space="0" w:color="auto"/>
                <w:bottom w:val="none" w:sz="0" w:space="0" w:color="auto"/>
                <w:right w:val="none" w:sz="0" w:space="0" w:color="auto"/>
              </w:divBdr>
            </w:div>
          </w:divsChild>
        </w:div>
        <w:div w:id="1541935252">
          <w:marLeft w:val="0"/>
          <w:marRight w:val="0"/>
          <w:marTop w:val="0"/>
          <w:marBottom w:val="0"/>
          <w:divBdr>
            <w:top w:val="none" w:sz="0" w:space="0" w:color="auto"/>
            <w:left w:val="none" w:sz="0" w:space="0" w:color="auto"/>
            <w:bottom w:val="none" w:sz="0" w:space="0" w:color="auto"/>
            <w:right w:val="none" w:sz="0" w:space="0" w:color="auto"/>
          </w:divBdr>
          <w:divsChild>
            <w:div w:id="280117741">
              <w:marLeft w:val="0"/>
              <w:marRight w:val="0"/>
              <w:marTop w:val="0"/>
              <w:marBottom w:val="0"/>
              <w:divBdr>
                <w:top w:val="none" w:sz="0" w:space="0" w:color="auto"/>
                <w:left w:val="none" w:sz="0" w:space="0" w:color="auto"/>
                <w:bottom w:val="none" w:sz="0" w:space="0" w:color="auto"/>
                <w:right w:val="none" w:sz="0" w:space="0" w:color="auto"/>
              </w:divBdr>
            </w:div>
            <w:div w:id="828639723">
              <w:marLeft w:val="0"/>
              <w:marRight w:val="0"/>
              <w:marTop w:val="0"/>
              <w:marBottom w:val="0"/>
              <w:divBdr>
                <w:top w:val="none" w:sz="0" w:space="0" w:color="auto"/>
                <w:left w:val="none" w:sz="0" w:space="0" w:color="auto"/>
                <w:bottom w:val="none" w:sz="0" w:space="0" w:color="auto"/>
                <w:right w:val="none" w:sz="0" w:space="0" w:color="auto"/>
              </w:divBdr>
            </w:div>
            <w:div w:id="1332566265">
              <w:marLeft w:val="0"/>
              <w:marRight w:val="0"/>
              <w:marTop w:val="0"/>
              <w:marBottom w:val="0"/>
              <w:divBdr>
                <w:top w:val="none" w:sz="0" w:space="0" w:color="auto"/>
                <w:left w:val="none" w:sz="0" w:space="0" w:color="auto"/>
                <w:bottom w:val="none" w:sz="0" w:space="0" w:color="auto"/>
                <w:right w:val="none" w:sz="0" w:space="0" w:color="auto"/>
              </w:divBdr>
            </w:div>
            <w:div w:id="1555921119">
              <w:marLeft w:val="0"/>
              <w:marRight w:val="0"/>
              <w:marTop w:val="0"/>
              <w:marBottom w:val="0"/>
              <w:divBdr>
                <w:top w:val="none" w:sz="0" w:space="0" w:color="auto"/>
                <w:left w:val="none" w:sz="0" w:space="0" w:color="auto"/>
                <w:bottom w:val="none" w:sz="0" w:space="0" w:color="auto"/>
                <w:right w:val="none" w:sz="0" w:space="0" w:color="auto"/>
              </w:divBdr>
            </w:div>
          </w:divsChild>
        </w:div>
        <w:div w:id="1542202778">
          <w:marLeft w:val="0"/>
          <w:marRight w:val="0"/>
          <w:marTop w:val="0"/>
          <w:marBottom w:val="0"/>
          <w:divBdr>
            <w:top w:val="none" w:sz="0" w:space="0" w:color="auto"/>
            <w:left w:val="none" w:sz="0" w:space="0" w:color="auto"/>
            <w:bottom w:val="none" w:sz="0" w:space="0" w:color="auto"/>
            <w:right w:val="none" w:sz="0" w:space="0" w:color="auto"/>
          </w:divBdr>
          <w:divsChild>
            <w:div w:id="592278392">
              <w:marLeft w:val="0"/>
              <w:marRight w:val="0"/>
              <w:marTop w:val="0"/>
              <w:marBottom w:val="0"/>
              <w:divBdr>
                <w:top w:val="none" w:sz="0" w:space="0" w:color="auto"/>
                <w:left w:val="none" w:sz="0" w:space="0" w:color="auto"/>
                <w:bottom w:val="none" w:sz="0" w:space="0" w:color="auto"/>
                <w:right w:val="none" w:sz="0" w:space="0" w:color="auto"/>
              </w:divBdr>
            </w:div>
            <w:div w:id="1877966045">
              <w:marLeft w:val="0"/>
              <w:marRight w:val="0"/>
              <w:marTop w:val="0"/>
              <w:marBottom w:val="0"/>
              <w:divBdr>
                <w:top w:val="none" w:sz="0" w:space="0" w:color="auto"/>
                <w:left w:val="none" w:sz="0" w:space="0" w:color="auto"/>
                <w:bottom w:val="none" w:sz="0" w:space="0" w:color="auto"/>
                <w:right w:val="none" w:sz="0" w:space="0" w:color="auto"/>
              </w:divBdr>
            </w:div>
          </w:divsChild>
        </w:div>
        <w:div w:id="1584217994">
          <w:marLeft w:val="0"/>
          <w:marRight w:val="0"/>
          <w:marTop w:val="0"/>
          <w:marBottom w:val="0"/>
          <w:divBdr>
            <w:top w:val="none" w:sz="0" w:space="0" w:color="auto"/>
            <w:left w:val="none" w:sz="0" w:space="0" w:color="auto"/>
            <w:bottom w:val="none" w:sz="0" w:space="0" w:color="auto"/>
            <w:right w:val="none" w:sz="0" w:space="0" w:color="auto"/>
          </w:divBdr>
          <w:divsChild>
            <w:div w:id="1214195524">
              <w:marLeft w:val="0"/>
              <w:marRight w:val="0"/>
              <w:marTop w:val="0"/>
              <w:marBottom w:val="0"/>
              <w:divBdr>
                <w:top w:val="none" w:sz="0" w:space="0" w:color="auto"/>
                <w:left w:val="none" w:sz="0" w:space="0" w:color="auto"/>
                <w:bottom w:val="none" w:sz="0" w:space="0" w:color="auto"/>
                <w:right w:val="none" w:sz="0" w:space="0" w:color="auto"/>
              </w:divBdr>
            </w:div>
          </w:divsChild>
        </w:div>
        <w:div w:id="1668096159">
          <w:marLeft w:val="0"/>
          <w:marRight w:val="0"/>
          <w:marTop w:val="0"/>
          <w:marBottom w:val="0"/>
          <w:divBdr>
            <w:top w:val="none" w:sz="0" w:space="0" w:color="auto"/>
            <w:left w:val="none" w:sz="0" w:space="0" w:color="auto"/>
            <w:bottom w:val="none" w:sz="0" w:space="0" w:color="auto"/>
            <w:right w:val="none" w:sz="0" w:space="0" w:color="auto"/>
          </w:divBdr>
          <w:divsChild>
            <w:div w:id="703023233">
              <w:marLeft w:val="0"/>
              <w:marRight w:val="0"/>
              <w:marTop w:val="0"/>
              <w:marBottom w:val="0"/>
              <w:divBdr>
                <w:top w:val="none" w:sz="0" w:space="0" w:color="auto"/>
                <w:left w:val="none" w:sz="0" w:space="0" w:color="auto"/>
                <w:bottom w:val="none" w:sz="0" w:space="0" w:color="auto"/>
                <w:right w:val="none" w:sz="0" w:space="0" w:color="auto"/>
              </w:divBdr>
            </w:div>
            <w:div w:id="735471549">
              <w:marLeft w:val="0"/>
              <w:marRight w:val="0"/>
              <w:marTop w:val="0"/>
              <w:marBottom w:val="0"/>
              <w:divBdr>
                <w:top w:val="none" w:sz="0" w:space="0" w:color="auto"/>
                <w:left w:val="none" w:sz="0" w:space="0" w:color="auto"/>
                <w:bottom w:val="none" w:sz="0" w:space="0" w:color="auto"/>
                <w:right w:val="none" w:sz="0" w:space="0" w:color="auto"/>
              </w:divBdr>
            </w:div>
          </w:divsChild>
        </w:div>
        <w:div w:id="1681003342">
          <w:marLeft w:val="0"/>
          <w:marRight w:val="0"/>
          <w:marTop w:val="0"/>
          <w:marBottom w:val="0"/>
          <w:divBdr>
            <w:top w:val="none" w:sz="0" w:space="0" w:color="auto"/>
            <w:left w:val="none" w:sz="0" w:space="0" w:color="auto"/>
            <w:bottom w:val="none" w:sz="0" w:space="0" w:color="auto"/>
            <w:right w:val="none" w:sz="0" w:space="0" w:color="auto"/>
          </w:divBdr>
          <w:divsChild>
            <w:div w:id="1282763993">
              <w:marLeft w:val="0"/>
              <w:marRight w:val="0"/>
              <w:marTop w:val="0"/>
              <w:marBottom w:val="0"/>
              <w:divBdr>
                <w:top w:val="none" w:sz="0" w:space="0" w:color="auto"/>
                <w:left w:val="none" w:sz="0" w:space="0" w:color="auto"/>
                <w:bottom w:val="none" w:sz="0" w:space="0" w:color="auto"/>
                <w:right w:val="none" w:sz="0" w:space="0" w:color="auto"/>
              </w:divBdr>
            </w:div>
          </w:divsChild>
        </w:div>
        <w:div w:id="1686515614">
          <w:marLeft w:val="0"/>
          <w:marRight w:val="0"/>
          <w:marTop w:val="0"/>
          <w:marBottom w:val="0"/>
          <w:divBdr>
            <w:top w:val="none" w:sz="0" w:space="0" w:color="auto"/>
            <w:left w:val="none" w:sz="0" w:space="0" w:color="auto"/>
            <w:bottom w:val="none" w:sz="0" w:space="0" w:color="auto"/>
            <w:right w:val="none" w:sz="0" w:space="0" w:color="auto"/>
          </w:divBdr>
          <w:divsChild>
            <w:div w:id="1499541186">
              <w:marLeft w:val="0"/>
              <w:marRight w:val="0"/>
              <w:marTop w:val="0"/>
              <w:marBottom w:val="0"/>
              <w:divBdr>
                <w:top w:val="none" w:sz="0" w:space="0" w:color="auto"/>
                <w:left w:val="none" w:sz="0" w:space="0" w:color="auto"/>
                <w:bottom w:val="none" w:sz="0" w:space="0" w:color="auto"/>
                <w:right w:val="none" w:sz="0" w:space="0" w:color="auto"/>
              </w:divBdr>
            </w:div>
          </w:divsChild>
        </w:div>
        <w:div w:id="1700161802">
          <w:marLeft w:val="0"/>
          <w:marRight w:val="0"/>
          <w:marTop w:val="0"/>
          <w:marBottom w:val="0"/>
          <w:divBdr>
            <w:top w:val="none" w:sz="0" w:space="0" w:color="auto"/>
            <w:left w:val="none" w:sz="0" w:space="0" w:color="auto"/>
            <w:bottom w:val="none" w:sz="0" w:space="0" w:color="auto"/>
            <w:right w:val="none" w:sz="0" w:space="0" w:color="auto"/>
          </w:divBdr>
          <w:divsChild>
            <w:div w:id="388503056">
              <w:marLeft w:val="0"/>
              <w:marRight w:val="0"/>
              <w:marTop w:val="0"/>
              <w:marBottom w:val="0"/>
              <w:divBdr>
                <w:top w:val="none" w:sz="0" w:space="0" w:color="auto"/>
                <w:left w:val="none" w:sz="0" w:space="0" w:color="auto"/>
                <w:bottom w:val="none" w:sz="0" w:space="0" w:color="auto"/>
                <w:right w:val="none" w:sz="0" w:space="0" w:color="auto"/>
              </w:divBdr>
            </w:div>
            <w:div w:id="887837359">
              <w:marLeft w:val="0"/>
              <w:marRight w:val="0"/>
              <w:marTop w:val="0"/>
              <w:marBottom w:val="0"/>
              <w:divBdr>
                <w:top w:val="none" w:sz="0" w:space="0" w:color="auto"/>
                <w:left w:val="none" w:sz="0" w:space="0" w:color="auto"/>
                <w:bottom w:val="none" w:sz="0" w:space="0" w:color="auto"/>
                <w:right w:val="none" w:sz="0" w:space="0" w:color="auto"/>
              </w:divBdr>
            </w:div>
          </w:divsChild>
        </w:div>
        <w:div w:id="1713846371">
          <w:marLeft w:val="0"/>
          <w:marRight w:val="0"/>
          <w:marTop w:val="0"/>
          <w:marBottom w:val="0"/>
          <w:divBdr>
            <w:top w:val="none" w:sz="0" w:space="0" w:color="auto"/>
            <w:left w:val="none" w:sz="0" w:space="0" w:color="auto"/>
            <w:bottom w:val="none" w:sz="0" w:space="0" w:color="auto"/>
            <w:right w:val="none" w:sz="0" w:space="0" w:color="auto"/>
          </w:divBdr>
          <w:divsChild>
            <w:div w:id="215431348">
              <w:marLeft w:val="0"/>
              <w:marRight w:val="0"/>
              <w:marTop w:val="0"/>
              <w:marBottom w:val="0"/>
              <w:divBdr>
                <w:top w:val="none" w:sz="0" w:space="0" w:color="auto"/>
                <w:left w:val="none" w:sz="0" w:space="0" w:color="auto"/>
                <w:bottom w:val="none" w:sz="0" w:space="0" w:color="auto"/>
                <w:right w:val="none" w:sz="0" w:space="0" w:color="auto"/>
              </w:divBdr>
            </w:div>
          </w:divsChild>
        </w:div>
        <w:div w:id="1748574500">
          <w:marLeft w:val="0"/>
          <w:marRight w:val="0"/>
          <w:marTop w:val="0"/>
          <w:marBottom w:val="0"/>
          <w:divBdr>
            <w:top w:val="none" w:sz="0" w:space="0" w:color="auto"/>
            <w:left w:val="none" w:sz="0" w:space="0" w:color="auto"/>
            <w:bottom w:val="none" w:sz="0" w:space="0" w:color="auto"/>
            <w:right w:val="none" w:sz="0" w:space="0" w:color="auto"/>
          </w:divBdr>
          <w:divsChild>
            <w:div w:id="311837763">
              <w:marLeft w:val="0"/>
              <w:marRight w:val="0"/>
              <w:marTop w:val="0"/>
              <w:marBottom w:val="0"/>
              <w:divBdr>
                <w:top w:val="none" w:sz="0" w:space="0" w:color="auto"/>
                <w:left w:val="none" w:sz="0" w:space="0" w:color="auto"/>
                <w:bottom w:val="none" w:sz="0" w:space="0" w:color="auto"/>
                <w:right w:val="none" w:sz="0" w:space="0" w:color="auto"/>
              </w:divBdr>
            </w:div>
          </w:divsChild>
        </w:div>
        <w:div w:id="1778787664">
          <w:marLeft w:val="0"/>
          <w:marRight w:val="0"/>
          <w:marTop w:val="0"/>
          <w:marBottom w:val="0"/>
          <w:divBdr>
            <w:top w:val="none" w:sz="0" w:space="0" w:color="auto"/>
            <w:left w:val="none" w:sz="0" w:space="0" w:color="auto"/>
            <w:bottom w:val="none" w:sz="0" w:space="0" w:color="auto"/>
            <w:right w:val="none" w:sz="0" w:space="0" w:color="auto"/>
          </w:divBdr>
          <w:divsChild>
            <w:div w:id="1762294168">
              <w:marLeft w:val="0"/>
              <w:marRight w:val="0"/>
              <w:marTop w:val="0"/>
              <w:marBottom w:val="0"/>
              <w:divBdr>
                <w:top w:val="none" w:sz="0" w:space="0" w:color="auto"/>
                <w:left w:val="none" w:sz="0" w:space="0" w:color="auto"/>
                <w:bottom w:val="none" w:sz="0" w:space="0" w:color="auto"/>
                <w:right w:val="none" w:sz="0" w:space="0" w:color="auto"/>
              </w:divBdr>
            </w:div>
          </w:divsChild>
        </w:div>
        <w:div w:id="1843351252">
          <w:marLeft w:val="0"/>
          <w:marRight w:val="0"/>
          <w:marTop w:val="0"/>
          <w:marBottom w:val="0"/>
          <w:divBdr>
            <w:top w:val="none" w:sz="0" w:space="0" w:color="auto"/>
            <w:left w:val="none" w:sz="0" w:space="0" w:color="auto"/>
            <w:bottom w:val="none" w:sz="0" w:space="0" w:color="auto"/>
            <w:right w:val="none" w:sz="0" w:space="0" w:color="auto"/>
          </w:divBdr>
          <w:divsChild>
            <w:div w:id="70543747">
              <w:marLeft w:val="0"/>
              <w:marRight w:val="0"/>
              <w:marTop w:val="0"/>
              <w:marBottom w:val="0"/>
              <w:divBdr>
                <w:top w:val="none" w:sz="0" w:space="0" w:color="auto"/>
                <w:left w:val="none" w:sz="0" w:space="0" w:color="auto"/>
                <w:bottom w:val="none" w:sz="0" w:space="0" w:color="auto"/>
                <w:right w:val="none" w:sz="0" w:space="0" w:color="auto"/>
              </w:divBdr>
            </w:div>
          </w:divsChild>
        </w:div>
        <w:div w:id="1849710107">
          <w:marLeft w:val="0"/>
          <w:marRight w:val="0"/>
          <w:marTop w:val="0"/>
          <w:marBottom w:val="0"/>
          <w:divBdr>
            <w:top w:val="none" w:sz="0" w:space="0" w:color="auto"/>
            <w:left w:val="none" w:sz="0" w:space="0" w:color="auto"/>
            <w:bottom w:val="none" w:sz="0" w:space="0" w:color="auto"/>
            <w:right w:val="none" w:sz="0" w:space="0" w:color="auto"/>
          </w:divBdr>
          <w:divsChild>
            <w:div w:id="512846338">
              <w:marLeft w:val="0"/>
              <w:marRight w:val="0"/>
              <w:marTop w:val="0"/>
              <w:marBottom w:val="0"/>
              <w:divBdr>
                <w:top w:val="none" w:sz="0" w:space="0" w:color="auto"/>
                <w:left w:val="none" w:sz="0" w:space="0" w:color="auto"/>
                <w:bottom w:val="none" w:sz="0" w:space="0" w:color="auto"/>
                <w:right w:val="none" w:sz="0" w:space="0" w:color="auto"/>
              </w:divBdr>
            </w:div>
            <w:div w:id="1411197021">
              <w:marLeft w:val="0"/>
              <w:marRight w:val="0"/>
              <w:marTop w:val="0"/>
              <w:marBottom w:val="0"/>
              <w:divBdr>
                <w:top w:val="none" w:sz="0" w:space="0" w:color="auto"/>
                <w:left w:val="none" w:sz="0" w:space="0" w:color="auto"/>
                <w:bottom w:val="none" w:sz="0" w:space="0" w:color="auto"/>
                <w:right w:val="none" w:sz="0" w:space="0" w:color="auto"/>
              </w:divBdr>
            </w:div>
            <w:div w:id="1719740374">
              <w:marLeft w:val="0"/>
              <w:marRight w:val="0"/>
              <w:marTop w:val="0"/>
              <w:marBottom w:val="0"/>
              <w:divBdr>
                <w:top w:val="none" w:sz="0" w:space="0" w:color="auto"/>
                <w:left w:val="none" w:sz="0" w:space="0" w:color="auto"/>
                <w:bottom w:val="none" w:sz="0" w:space="0" w:color="auto"/>
                <w:right w:val="none" w:sz="0" w:space="0" w:color="auto"/>
              </w:divBdr>
            </w:div>
          </w:divsChild>
        </w:div>
        <w:div w:id="1858032772">
          <w:marLeft w:val="0"/>
          <w:marRight w:val="0"/>
          <w:marTop w:val="0"/>
          <w:marBottom w:val="0"/>
          <w:divBdr>
            <w:top w:val="none" w:sz="0" w:space="0" w:color="auto"/>
            <w:left w:val="none" w:sz="0" w:space="0" w:color="auto"/>
            <w:bottom w:val="none" w:sz="0" w:space="0" w:color="auto"/>
            <w:right w:val="none" w:sz="0" w:space="0" w:color="auto"/>
          </w:divBdr>
          <w:divsChild>
            <w:div w:id="712313970">
              <w:marLeft w:val="0"/>
              <w:marRight w:val="0"/>
              <w:marTop w:val="0"/>
              <w:marBottom w:val="0"/>
              <w:divBdr>
                <w:top w:val="none" w:sz="0" w:space="0" w:color="auto"/>
                <w:left w:val="none" w:sz="0" w:space="0" w:color="auto"/>
                <w:bottom w:val="none" w:sz="0" w:space="0" w:color="auto"/>
                <w:right w:val="none" w:sz="0" w:space="0" w:color="auto"/>
              </w:divBdr>
            </w:div>
          </w:divsChild>
        </w:div>
        <w:div w:id="1943339542">
          <w:marLeft w:val="0"/>
          <w:marRight w:val="0"/>
          <w:marTop w:val="0"/>
          <w:marBottom w:val="0"/>
          <w:divBdr>
            <w:top w:val="none" w:sz="0" w:space="0" w:color="auto"/>
            <w:left w:val="none" w:sz="0" w:space="0" w:color="auto"/>
            <w:bottom w:val="none" w:sz="0" w:space="0" w:color="auto"/>
            <w:right w:val="none" w:sz="0" w:space="0" w:color="auto"/>
          </w:divBdr>
          <w:divsChild>
            <w:div w:id="751127717">
              <w:marLeft w:val="0"/>
              <w:marRight w:val="0"/>
              <w:marTop w:val="0"/>
              <w:marBottom w:val="0"/>
              <w:divBdr>
                <w:top w:val="none" w:sz="0" w:space="0" w:color="auto"/>
                <w:left w:val="none" w:sz="0" w:space="0" w:color="auto"/>
                <w:bottom w:val="none" w:sz="0" w:space="0" w:color="auto"/>
                <w:right w:val="none" w:sz="0" w:space="0" w:color="auto"/>
              </w:divBdr>
            </w:div>
          </w:divsChild>
        </w:div>
        <w:div w:id="1968391645">
          <w:marLeft w:val="0"/>
          <w:marRight w:val="0"/>
          <w:marTop w:val="0"/>
          <w:marBottom w:val="0"/>
          <w:divBdr>
            <w:top w:val="none" w:sz="0" w:space="0" w:color="auto"/>
            <w:left w:val="none" w:sz="0" w:space="0" w:color="auto"/>
            <w:bottom w:val="none" w:sz="0" w:space="0" w:color="auto"/>
            <w:right w:val="none" w:sz="0" w:space="0" w:color="auto"/>
          </w:divBdr>
          <w:divsChild>
            <w:div w:id="1693648342">
              <w:marLeft w:val="0"/>
              <w:marRight w:val="0"/>
              <w:marTop w:val="0"/>
              <w:marBottom w:val="0"/>
              <w:divBdr>
                <w:top w:val="none" w:sz="0" w:space="0" w:color="auto"/>
                <w:left w:val="none" w:sz="0" w:space="0" w:color="auto"/>
                <w:bottom w:val="none" w:sz="0" w:space="0" w:color="auto"/>
                <w:right w:val="none" w:sz="0" w:space="0" w:color="auto"/>
              </w:divBdr>
            </w:div>
          </w:divsChild>
        </w:div>
        <w:div w:id="1969579725">
          <w:marLeft w:val="0"/>
          <w:marRight w:val="0"/>
          <w:marTop w:val="0"/>
          <w:marBottom w:val="0"/>
          <w:divBdr>
            <w:top w:val="none" w:sz="0" w:space="0" w:color="auto"/>
            <w:left w:val="none" w:sz="0" w:space="0" w:color="auto"/>
            <w:bottom w:val="none" w:sz="0" w:space="0" w:color="auto"/>
            <w:right w:val="none" w:sz="0" w:space="0" w:color="auto"/>
          </w:divBdr>
          <w:divsChild>
            <w:div w:id="1976329032">
              <w:marLeft w:val="0"/>
              <w:marRight w:val="0"/>
              <w:marTop w:val="0"/>
              <w:marBottom w:val="0"/>
              <w:divBdr>
                <w:top w:val="none" w:sz="0" w:space="0" w:color="auto"/>
                <w:left w:val="none" w:sz="0" w:space="0" w:color="auto"/>
                <w:bottom w:val="none" w:sz="0" w:space="0" w:color="auto"/>
                <w:right w:val="none" w:sz="0" w:space="0" w:color="auto"/>
              </w:divBdr>
            </w:div>
          </w:divsChild>
        </w:div>
        <w:div w:id="2004625485">
          <w:marLeft w:val="0"/>
          <w:marRight w:val="0"/>
          <w:marTop w:val="0"/>
          <w:marBottom w:val="0"/>
          <w:divBdr>
            <w:top w:val="none" w:sz="0" w:space="0" w:color="auto"/>
            <w:left w:val="none" w:sz="0" w:space="0" w:color="auto"/>
            <w:bottom w:val="none" w:sz="0" w:space="0" w:color="auto"/>
            <w:right w:val="none" w:sz="0" w:space="0" w:color="auto"/>
          </w:divBdr>
          <w:divsChild>
            <w:div w:id="1449274237">
              <w:marLeft w:val="0"/>
              <w:marRight w:val="0"/>
              <w:marTop w:val="0"/>
              <w:marBottom w:val="0"/>
              <w:divBdr>
                <w:top w:val="none" w:sz="0" w:space="0" w:color="auto"/>
                <w:left w:val="none" w:sz="0" w:space="0" w:color="auto"/>
                <w:bottom w:val="none" w:sz="0" w:space="0" w:color="auto"/>
                <w:right w:val="none" w:sz="0" w:space="0" w:color="auto"/>
              </w:divBdr>
            </w:div>
          </w:divsChild>
        </w:div>
        <w:div w:id="2075274067">
          <w:marLeft w:val="0"/>
          <w:marRight w:val="0"/>
          <w:marTop w:val="0"/>
          <w:marBottom w:val="0"/>
          <w:divBdr>
            <w:top w:val="none" w:sz="0" w:space="0" w:color="auto"/>
            <w:left w:val="none" w:sz="0" w:space="0" w:color="auto"/>
            <w:bottom w:val="none" w:sz="0" w:space="0" w:color="auto"/>
            <w:right w:val="none" w:sz="0" w:space="0" w:color="auto"/>
          </w:divBdr>
          <w:divsChild>
            <w:div w:id="837428577">
              <w:marLeft w:val="0"/>
              <w:marRight w:val="0"/>
              <w:marTop w:val="0"/>
              <w:marBottom w:val="0"/>
              <w:divBdr>
                <w:top w:val="none" w:sz="0" w:space="0" w:color="auto"/>
                <w:left w:val="none" w:sz="0" w:space="0" w:color="auto"/>
                <w:bottom w:val="none" w:sz="0" w:space="0" w:color="auto"/>
                <w:right w:val="none" w:sz="0" w:space="0" w:color="auto"/>
              </w:divBdr>
            </w:div>
            <w:div w:id="1266691864">
              <w:marLeft w:val="0"/>
              <w:marRight w:val="0"/>
              <w:marTop w:val="0"/>
              <w:marBottom w:val="0"/>
              <w:divBdr>
                <w:top w:val="none" w:sz="0" w:space="0" w:color="auto"/>
                <w:left w:val="none" w:sz="0" w:space="0" w:color="auto"/>
                <w:bottom w:val="none" w:sz="0" w:space="0" w:color="auto"/>
                <w:right w:val="none" w:sz="0" w:space="0" w:color="auto"/>
              </w:divBdr>
            </w:div>
            <w:div w:id="1601642940">
              <w:marLeft w:val="0"/>
              <w:marRight w:val="0"/>
              <w:marTop w:val="0"/>
              <w:marBottom w:val="0"/>
              <w:divBdr>
                <w:top w:val="none" w:sz="0" w:space="0" w:color="auto"/>
                <w:left w:val="none" w:sz="0" w:space="0" w:color="auto"/>
                <w:bottom w:val="none" w:sz="0" w:space="0" w:color="auto"/>
                <w:right w:val="none" w:sz="0" w:space="0" w:color="auto"/>
              </w:divBdr>
            </w:div>
          </w:divsChild>
        </w:div>
        <w:div w:id="2103797178">
          <w:marLeft w:val="0"/>
          <w:marRight w:val="0"/>
          <w:marTop w:val="0"/>
          <w:marBottom w:val="0"/>
          <w:divBdr>
            <w:top w:val="none" w:sz="0" w:space="0" w:color="auto"/>
            <w:left w:val="none" w:sz="0" w:space="0" w:color="auto"/>
            <w:bottom w:val="none" w:sz="0" w:space="0" w:color="auto"/>
            <w:right w:val="none" w:sz="0" w:space="0" w:color="auto"/>
          </w:divBdr>
          <w:divsChild>
            <w:div w:id="526725211">
              <w:marLeft w:val="0"/>
              <w:marRight w:val="0"/>
              <w:marTop w:val="0"/>
              <w:marBottom w:val="0"/>
              <w:divBdr>
                <w:top w:val="none" w:sz="0" w:space="0" w:color="auto"/>
                <w:left w:val="none" w:sz="0" w:space="0" w:color="auto"/>
                <w:bottom w:val="none" w:sz="0" w:space="0" w:color="auto"/>
                <w:right w:val="none" w:sz="0" w:space="0" w:color="auto"/>
              </w:divBdr>
            </w:div>
            <w:div w:id="793329974">
              <w:marLeft w:val="0"/>
              <w:marRight w:val="0"/>
              <w:marTop w:val="0"/>
              <w:marBottom w:val="0"/>
              <w:divBdr>
                <w:top w:val="none" w:sz="0" w:space="0" w:color="auto"/>
                <w:left w:val="none" w:sz="0" w:space="0" w:color="auto"/>
                <w:bottom w:val="none" w:sz="0" w:space="0" w:color="auto"/>
                <w:right w:val="none" w:sz="0" w:space="0" w:color="auto"/>
              </w:divBdr>
            </w:div>
            <w:div w:id="1114404708">
              <w:marLeft w:val="0"/>
              <w:marRight w:val="0"/>
              <w:marTop w:val="0"/>
              <w:marBottom w:val="0"/>
              <w:divBdr>
                <w:top w:val="none" w:sz="0" w:space="0" w:color="auto"/>
                <w:left w:val="none" w:sz="0" w:space="0" w:color="auto"/>
                <w:bottom w:val="none" w:sz="0" w:space="0" w:color="auto"/>
                <w:right w:val="none" w:sz="0" w:space="0" w:color="auto"/>
              </w:divBdr>
            </w:div>
            <w:div w:id="1406954940">
              <w:marLeft w:val="0"/>
              <w:marRight w:val="0"/>
              <w:marTop w:val="0"/>
              <w:marBottom w:val="0"/>
              <w:divBdr>
                <w:top w:val="none" w:sz="0" w:space="0" w:color="auto"/>
                <w:left w:val="none" w:sz="0" w:space="0" w:color="auto"/>
                <w:bottom w:val="none" w:sz="0" w:space="0" w:color="auto"/>
                <w:right w:val="none" w:sz="0" w:space="0" w:color="auto"/>
              </w:divBdr>
            </w:div>
            <w:div w:id="1740594960">
              <w:marLeft w:val="0"/>
              <w:marRight w:val="0"/>
              <w:marTop w:val="0"/>
              <w:marBottom w:val="0"/>
              <w:divBdr>
                <w:top w:val="none" w:sz="0" w:space="0" w:color="auto"/>
                <w:left w:val="none" w:sz="0" w:space="0" w:color="auto"/>
                <w:bottom w:val="none" w:sz="0" w:space="0" w:color="auto"/>
                <w:right w:val="none" w:sz="0" w:space="0" w:color="auto"/>
              </w:divBdr>
            </w:div>
          </w:divsChild>
        </w:div>
        <w:div w:id="2104106574">
          <w:marLeft w:val="0"/>
          <w:marRight w:val="0"/>
          <w:marTop w:val="0"/>
          <w:marBottom w:val="0"/>
          <w:divBdr>
            <w:top w:val="none" w:sz="0" w:space="0" w:color="auto"/>
            <w:left w:val="none" w:sz="0" w:space="0" w:color="auto"/>
            <w:bottom w:val="none" w:sz="0" w:space="0" w:color="auto"/>
            <w:right w:val="none" w:sz="0" w:space="0" w:color="auto"/>
          </w:divBdr>
          <w:divsChild>
            <w:div w:id="1381905421">
              <w:marLeft w:val="0"/>
              <w:marRight w:val="0"/>
              <w:marTop w:val="0"/>
              <w:marBottom w:val="0"/>
              <w:divBdr>
                <w:top w:val="none" w:sz="0" w:space="0" w:color="auto"/>
                <w:left w:val="none" w:sz="0" w:space="0" w:color="auto"/>
                <w:bottom w:val="none" w:sz="0" w:space="0" w:color="auto"/>
                <w:right w:val="none" w:sz="0" w:space="0" w:color="auto"/>
              </w:divBdr>
            </w:div>
          </w:divsChild>
        </w:div>
        <w:div w:id="2141999233">
          <w:marLeft w:val="0"/>
          <w:marRight w:val="0"/>
          <w:marTop w:val="0"/>
          <w:marBottom w:val="0"/>
          <w:divBdr>
            <w:top w:val="none" w:sz="0" w:space="0" w:color="auto"/>
            <w:left w:val="none" w:sz="0" w:space="0" w:color="auto"/>
            <w:bottom w:val="none" w:sz="0" w:space="0" w:color="auto"/>
            <w:right w:val="none" w:sz="0" w:space="0" w:color="auto"/>
          </w:divBdr>
          <w:divsChild>
            <w:div w:id="7634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80173">
      <w:bodyDiv w:val="1"/>
      <w:marLeft w:val="0"/>
      <w:marRight w:val="0"/>
      <w:marTop w:val="0"/>
      <w:marBottom w:val="0"/>
      <w:divBdr>
        <w:top w:val="none" w:sz="0" w:space="0" w:color="auto"/>
        <w:left w:val="none" w:sz="0" w:space="0" w:color="auto"/>
        <w:bottom w:val="none" w:sz="0" w:space="0" w:color="auto"/>
        <w:right w:val="none" w:sz="0" w:space="0" w:color="auto"/>
      </w:divBdr>
      <w:divsChild>
        <w:div w:id="14579034">
          <w:marLeft w:val="0"/>
          <w:marRight w:val="0"/>
          <w:marTop w:val="0"/>
          <w:marBottom w:val="0"/>
          <w:divBdr>
            <w:top w:val="none" w:sz="0" w:space="0" w:color="auto"/>
            <w:left w:val="none" w:sz="0" w:space="0" w:color="auto"/>
            <w:bottom w:val="none" w:sz="0" w:space="0" w:color="auto"/>
            <w:right w:val="none" w:sz="0" w:space="0" w:color="auto"/>
          </w:divBdr>
          <w:divsChild>
            <w:div w:id="2143305222">
              <w:marLeft w:val="0"/>
              <w:marRight w:val="0"/>
              <w:marTop w:val="0"/>
              <w:marBottom w:val="0"/>
              <w:divBdr>
                <w:top w:val="none" w:sz="0" w:space="0" w:color="auto"/>
                <w:left w:val="none" w:sz="0" w:space="0" w:color="auto"/>
                <w:bottom w:val="none" w:sz="0" w:space="0" w:color="auto"/>
                <w:right w:val="none" w:sz="0" w:space="0" w:color="auto"/>
              </w:divBdr>
            </w:div>
          </w:divsChild>
        </w:div>
        <w:div w:id="59602490">
          <w:marLeft w:val="0"/>
          <w:marRight w:val="0"/>
          <w:marTop w:val="0"/>
          <w:marBottom w:val="0"/>
          <w:divBdr>
            <w:top w:val="none" w:sz="0" w:space="0" w:color="auto"/>
            <w:left w:val="none" w:sz="0" w:space="0" w:color="auto"/>
            <w:bottom w:val="none" w:sz="0" w:space="0" w:color="auto"/>
            <w:right w:val="none" w:sz="0" w:space="0" w:color="auto"/>
          </w:divBdr>
          <w:divsChild>
            <w:div w:id="66198563">
              <w:marLeft w:val="0"/>
              <w:marRight w:val="0"/>
              <w:marTop w:val="0"/>
              <w:marBottom w:val="0"/>
              <w:divBdr>
                <w:top w:val="none" w:sz="0" w:space="0" w:color="auto"/>
                <w:left w:val="none" w:sz="0" w:space="0" w:color="auto"/>
                <w:bottom w:val="none" w:sz="0" w:space="0" w:color="auto"/>
                <w:right w:val="none" w:sz="0" w:space="0" w:color="auto"/>
              </w:divBdr>
            </w:div>
          </w:divsChild>
        </w:div>
        <w:div w:id="180826670">
          <w:marLeft w:val="0"/>
          <w:marRight w:val="0"/>
          <w:marTop w:val="0"/>
          <w:marBottom w:val="0"/>
          <w:divBdr>
            <w:top w:val="none" w:sz="0" w:space="0" w:color="auto"/>
            <w:left w:val="none" w:sz="0" w:space="0" w:color="auto"/>
            <w:bottom w:val="none" w:sz="0" w:space="0" w:color="auto"/>
            <w:right w:val="none" w:sz="0" w:space="0" w:color="auto"/>
          </w:divBdr>
          <w:divsChild>
            <w:div w:id="1168130359">
              <w:marLeft w:val="0"/>
              <w:marRight w:val="0"/>
              <w:marTop w:val="0"/>
              <w:marBottom w:val="0"/>
              <w:divBdr>
                <w:top w:val="none" w:sz="0" w:space="0" w:color="auto"/>
                <w:left w:val="none" w:sz="0" w:space="0" w:color="auto"/>
                <w:bottom w:val="none" w:sz="0" w:space="0" w:color="auto"/>
                <w:right w:val="none" w:sz="0" w:space="0" w:color="auto"/>
              </w:divBdr>
            </w:div>
            <w:div w:id="1970743269">
              <w:marLeft w:val="0"/>
              <w:marRight w:val="0"/>
              <w:marTop w:val="0"/>
              <w:marBottom w:val="0"/>
              <w:divBdr>
                <w:top w:val="none" w:sz="0" w:space="0" w:color="auto"/>
                <w:left w:val="none" w:sz="0" w:space="0" w:color="auto"/>
                <w:bottom w:val="none" w:sz="0" w:space="0" w:color="auto"/>
                <w:right w:val="none" w:sz="0" w:space="0" w:color="auto"/>
              </w:divBdr>
            </w:div>
          </w:divsChild>
        </w:div>
        <w:div w:id="222063339">
          <w:marLeft w:val="0"/>
          <w:marRight w:val="0"/>
          <w:marTop w:val="0"/>
          <w:marBottom w:val="0"/>
          <w:divBdr>
            <w:top w:val="none" w:sz="0" w:space="0" w:color="auto"/>
            <w:left w:val="none" w:sz="0" w:space="0" w:color="auto"/>
            <w:bottom w:val="none" w:sz="0" w:space="0" w:color="auto"/>
            <w:right w:val="none" w:sz="0" w:space="0" w:color="auto"/>
          </w:divBdr>
          <w:divsChild>
            <w:div w:id="1199733839">
              <w:marLeft w:val="0"/>
              <w:marRight w:val="0"/>
              <w:marTop w:val="0"/>
              <w:marBottom w:val="0"/>
              <w:divBdr>
                <w:top w:val="none" w:sz="0" w:space="0" w:color="auto"/>
                <w:left w:val="none" w:sz="0" w:space="0" w:color="auto"/>
                <w:bottom w:val="none" w:sz="0" w:space="0" w:color="auto"/>
                <w:right w:val="none" w:sz="0" w:space="0" w:color="auto"/>
              </w:divBdr>
            </w:div>
          </w:divsChild>
        </w:div>
        <w:div w:id="225923013">
          <w:marLeft w:val="0"/>
          <w:marRight w:val="0"/>
          <w:marTop w:val="0"/>
          <w:marBottom w:val="0"/>
          <w:divBdr>
            <w:top w:val="none" w:sz="0" w:space="0" w:color="auto"/>
            <w:left w:val="none" w:sz="0" w:space="0" w:color="auto"/>
            <w:bottom w:val="none" w:sz="0" w:space="0" w:color="auto"/>
            <w:right w:val="none" w:sz="0" w:space="0" w:color="auto"/>
          </w:divBdr>
          <w:divsChild>
            <w:div w:id="10961302">
              <w:marLeft w:val="0"/>
              <w:marRight w:val="0"/>
              <w:marTop w:val="0"/>
              <w:marBottom w:val="0"/>
              <w:divBdr>
                <w:top w:val="none" w:sz="0" w:space="0" w:color="auto"/>
                <w:left w:val="none" w:sz="0" w:space="0" w:color="auto"/>
                <w:bottom w:val="none" w:sz="0" w:space="0" w:color="auto"/>
                <w:right w:val="none" w:sz="0" w:space="0" w:color="auto"/>
              </w:divBdr>
            </w:div>
            <w:div w:id="989212275">
              <w:marLeft w:val="0"/>
              <w:marRight w:val="0"/>
              <w:marTop w:val="0"/>
              <w:marBottom w:val="0"/>
              <w:divBdr>
                <w:top w:val="none" w:sz="0" w:space="0" w:color="auto"/>
                <w:left w:val="none" w:sz="0" w:space="0" w:color="auto"/>
                <w:bottom w:val="none" w:sz="0" w:space="0" w:color="auto"/>
                <w:right w:val="none" w:sz="0" w:space="0" w:color="auto"/>
              </w:divBdr>
            </w:div>
          </w:divsChild>
        </w:div>
        <w:div w:id="246574690">
          <w:marLeft w:val="0"/>
          <w:marRight w:val="0"/>
          <w:marTop w:val="0"/>
          <w:marBottom w:val="0"/>
          <w:divBdr>
            <w:top w:val="none" w:sz="0" w:space="0" w:color="auto"/>
            <w:left w:val="none" w:sz="0" w:space="0" w:color="auto"/>
            <w:bottom w:val="none" w:sz="0" w:space="0" w:color="auto"/>
            <w:right w:val="none" w:sz="0" w:space="0" w:color="auto"/>
          </w:divBdr>
          <w:divsChild>
            <w:div w:id="162429346">
              <w:marLeft w:val="0"/>
              <w:marRight w:val="0"/>
              <w:marTop w:val="0"/>
              <w:marBottom w:val="0"/>
              <w:divBdr>
                <w:top w:val="none" w:sz="0" w:space="0" w:color="auto"/>
                <w:left w:val="none" w:sz="0" w:space="0" w:color="auto"/>
                <w:bottom w:val="none" w:sz="0" w:space="0" w:color="auto"/>
                <w:right w:val="none" w:sz="0" w:space="0" w:color="auto"/>
              </w:divBdr>
            </w:div>
            <w:div w:id="471362547">
              <w:marLeft w:val="0"/>
              <w:marRight w:val="0"/>
              <w:marTop w:val="0"/>
              <w:marBottom w:val="0"/>
              <w:divBdr>
                <w:top w:val="none" w:sz="0" w:space="0" w:color="auto"/>
                <w:left w:val="none" w:sz="0" w:space="0" w:color="auto"/>
                <w:bottom w:val="none" w:sz="0" w:space="0" w:color="auto"/>
                <w:right w:val="none" w:sz="0" w:space="0" w:color="auto"/>
              </w:divBdr>
            </w:div>
            <w:div w:id="1817063834">
              <w:marLeft w:val="0"/>
              <w:marRight w:val="0"/>
              <w:marTop w:val="0"/>
              <w:marBottom w:val="0"/>
              <w:divBdr>
                <w:top w:val="none" w:sz="0" w:space="0" w:color="auto"/>
                <w:left w:val="none" w:sz="0" w:space="0" w:color="auto"/>
                <w:bottom w:val="none" w:sz="0" w:space="0" w:color="auto"/>
                <w:right w:val="none" w:sz="0" w:space="0" w:color="auto"/>
              </w:divBdr>
            </w:div>
            <w:div w:id="1885601956">
              <w:marLeft w:val="0"/>
              <w:marRight w:val="0"/>
              <w:marTop w:val="0"/>
              <w:marBottom w:val="0"/>
              <w:divBdr>
                <w:top w:val="none" w:sz="0" w:space="0" w:color="auto"/>
                <w:left w:val="none" w:sz="0" w:space="0" w:color="auto"/>
                <w:bottom w:val="none" w:sz="0" w:space="0" w:color="auto"/>
                <w:right w:val="none" w:sz="0" w:space="0" w:color="auto"/>
              </w:divBdr>
            </w:div>
          </w:divsChild>
        </w:div>
        <w:div w:id="321814525">
          <w:marLeft w:val="0"/>
          <w:marRight w:val="0"/>
          <w:marTop w:val="0"/>
          <w:marBottom w:val="0"/>
          <w:divBdr>
            <w:top w:val="none" w:sz="0" w:space="0" w:color="auto"/>
            <w:left w:val="none" w:sz="0" w:space="0" w:color="auto"/>
            <w:bottom w:val="none" w:sz="0" w:space="0" w:color="auto"/>
            <w:right w:val="none" w:sz="0" w:space="0" w:color="auto"/>
          </w:divBdr>
          <w:divsChild>
            <w:div w:id="98373857">
              <w:marLeft w:val="0"/>
              <w:marRight w:val="0"/>
              <w:marTop w:val="0"/>
              <w:marBottom w:val="0"/>
              <w:divBdr>
                <w:top w:val="none" w:sz="0" w:space="0" w:color="auto"/>
                <w:left w:val="none" w:sz="0" w:space="0" w:color="auto"/>
                <w:bottom w:val="none" w:sz="0" w:space="0" w:color="auto"/>
                <w:right w:val="none" w:sz="0" w:space="0" w:color="auto"/>
              </w:divBdr>
            </w:div>
            <w:div w:id="601693273">
              <w:marLeft w:val="0"/>
              <w:marRight w:val="0"/>
              <w:marTop w:val="0"/>
              <w:marBottom w:val="0"/>
              <w:divBdr>
                <w:top w:val="none" w:sz="0" w:space="0" w:color="auto"/>
                <w:left w:val="none" w:sz="0" w:space="0" w:color="auto"/>
                <w:bottom w:val="none" w:sz="0" w:space="0" w:color="auto"/>
                <w:right w:val="none" w:sz="0" w:space="0" w:color="auto"/>
              </w:divBdr>
            </w:div>
            <w:div w:id="2111578718">
              <w:marLeft w:val="0"/>
              <w:marRight w:val="0"/>
              <w:marTop w:val="0"/>
              <w:marBottom w:val="0"/>
              <w:divBdr>
                <w:top w:val="none" w:sz="0" w:space="0" w:color="auto"/>
                <w:left w:val="none" w:sz="0" w:space="0" w:color="auto"/>
                <w:bottom w:val="none" w:sz="0" w:space="0" w:color="auto"/>
                <w:right w:val="none" w:sz="0" w:space="0" w:color="auto"/>
              </w:divBdr>
            </w:div>
          </w:divsChild>
        </w:div>
        <w:div w:id="348259578">
          <w:marLeft w:val="0"/>
          <w:marRight w:val="0"/>
          <w:marTop w:val="0"/>
          <w:marBottom w:val="0"/>
          <w:divBdr>
            <w:top w:val="none" w:sz="0" w:space="0" w:color="auto"/>
            <w:left w:val="none" w:sz="0" w:space="0" w:color="auto"/>
            <w:bottom w:val="none" w:sz="0" w:space="0" w:color="auto"/>
            <w:right w:val="none" w:sz="0" w:space="0" w:color="auto"/>
          </w:divBdr>
          <w:divsChild>
            <w:div w:id="781920690">
              <w:marLeft w:val="0"/>
              <w:marRight w:val="0"/>
              <w:marTop w:val="0"/>
              <w:marBottom w:val="0"/>
              <w:divBdr>
                <w:top w:val="none" w:sz="0" w:space="0" w:color="auto"/>
                <w:left w:val="none" w:sz="0" w:space="0" w:color="auto"/>
                <w:bottom w:val="none" w:sz="0" w:space="0" w:color="auto"/>
                <w:right w:val="none" w:sz="0" w:space="0" w:color="auto"/>
              </w:divBdr>
            </w:div>
            <w:div w:id="931083063">
              <w:marLeft w:val="0"/>
              <w:marRight w:val="0"/>
              <w:marTop w:val="0"/>
              <w:marBottom w:val="0"/>
              <w:divBdr>
                <w:top w:val="none" w:sz="0" w:space="0" w:color="auto"/>
                <w:left w:val="none" w:sz="0" w:space="0" w:color="auto"/>
                <w:bottom w:val="none" w:sz="0" w:space="0" w:color="auto"/>
                <w:right w:val="none" w:sz="0" w:space="0" w:color="auto"/>
              </w:divBdr>
            </w:div>
            <w:div w:id="1639846994">
              <w:marLeft w:val="0"/>
              <w:marRight w:val="0"/>
              <w:marTop w:val="0"/>
              <w:marBottom w:val="0"/>
              <w:divBdr>
                <w:top w:val="none" w:sz="0" w:space="0" w:color="auto"/>
                <w:left w:val="none" w:sz="0" w:space="0" w:color="auto"/>
                <w:bottom w:val="none" w:sz="0" w:space="0" w:color="auto"/>
                <w:right w:val="none" w:sz="0" w:space="0" w:color="auto"/>
              </w:divBdr>
            </w:div>
          </w:divsChild>
        </w:div>
        <w:div w:id="353658252">
          <w:marLeft w:val="0"/>
          <w:marRight w:val="0"/>
          <w:marTop w:val="0"/>
          <w:marBottom w:val="0"/>
          <w:divBdr>
            <w:top w:val="none" w:sz="0" w:space="0" w:color="auto"/>
            <w:left w:val="none" w:sz="0" w:space="0" w:color="auto"/>
            <w:bottom w:val="none" w:sz="0" w:space="0" w:color="auto"/>
            <w:right w:val="none" w:sz="0" w:space="0" w:color="auto"/>
          </w:divBdr>
          <w:divsChild>
            <w:div w:id="857038582">
              <w:marLeft w:val="0"/>
              <w:marRight w:val="0"/>
              <w:marTop w:val="0"/>
              <w:marBottom w:val="0"/>
              <w:divBdr>
                <w:top w:val="none" w:sz="0" w:space="0" w:color="auto"/>
                <w:left w:val="none" w:sz="0" w:space="0" w:color="auto"/>
                <w:bottom w:val="none" w:sz="0" w:space="0" w:color="auto"/>
                <w:right w:val="none" w:sz="0" w:space="0" w:color="auto"/>
              </w:divBdr>
            </w:div>
          </w:divsChild>
        </w:div>
        <w:div w:id="363142451">
          <w:marLeft w:val="0"/>
          <w:marRight w:val="0"/>
          <w:marTop w:val="0"/>
          <w:marBottom w:val="0"/>
          <w:divBdr>
            <w:top w:val="none" w:sz="0" w:space="0" w:color="auto"/>
            <w:left w:val="none" w:sz="0" w:space="0" w:color="auto"/>
            <w:bottom w:val="none" w:sz="0" w:space="0" w:color="auto"/>
            <w:right w:val="none" w:sz="0" w:space="0" w:color="auto"/>
          </w:divBdr>
          <w:divsChild>
            <w:div w:id="107628226">
              <w:marLeft w:val="0"/>
              <w:marRight w:val="0"/>
              <w:marTop w:val="0"/>
              <w:marBottom w:val="0"/>
              <w:divBdr>
                <w:top w:val="none" w:sz="0" w:space="0" w:color="auto"/>
                <w:left w:val="none" w:sz="0" w:space="0" w:color="auto"/>
                <w:bottom w:val="none" w:sz="0" w:space="0" w:color="auto"/>
                <w:right w:val="none" w:sz="0" w:space="0" w:color="auto"/>
              </w:divBdr>
            </w:div>
            <w:div w:id="1225680536">
              <w:marLeft w:val="0"/>
              <w:marRight w:val="0"/>
              <w:marTop w:val="0"/>
              <w:marBottom w:val="0"/>
              <w:divBdr>
                <w:top w:val="none" w:sz="0" w:space="0" w:color="auto"/>
                <w:left w:val="none" w:sz="0" w:space="0" w:color="auto"/>
                <w:bottom w:val="none" w:sz="0" w:space="0" w:color="auto"/>
                <w:right w:val="none" w:sz="0" w:space="0" w:color="auto"/>
              </w:divBdr>
            </w:div>
            <w:div w:id="1518083700">
              <w:marLeft w:val="0"/>
              <w:marRight w:val="0"/>
              <w:marTop w:val="0"/>
              <w:marBottom w:val="0"/>
              <w:divBdr>
                <w:top w:val="none" w:sz="0" w:space="0" w:color="auto"/>
                <w:left w:val="none" w:sz="0" w:space="0" w:color="auto"/>
                <w:bottom w:val="none" w:sz="0" w:space="0" w:color="auto"/>
                <w:right w:val="none" w:sz="0" w:space="0" w:color="auto"/>
              </w:divBdr>
            </w:div>
          </w:divsChild>
        </w:div>
        <w:div w:id="363868998">
          <w:marLeft w:val="0"/>
          <w:marRight w:val="0"/>
          <w:marTop w:val="0"/>
          <w:marBottom w:val="0"/>
          <w:divBdr>
            <w:top w:val="none" w:sz="0" w:space="0" w:color="auto"/>
            <w:left w:val="none" w:sz="0" w:space="0" w:color="auto"/>
            <w:bottom w:val="none" w:sz="0" w:space="0" w:color="auto"/>
            <w:right w:val="none" w:sz="0" w:space="0" w:color="auto"/>
          </w:divBdr>
          <w:divsChild>
            <w:div w:id="1389842965">
              <w:marLeft w:val="0"/>
              <w:marRight w:val="0"/>
              <w:marTop w:val="0"/>
              <w:marBottom w:val="0"/>
              <w:divBdr>
                <w:top w:val="none" w:sz="0" w:space="0" w:color="auto"/>
                <w:left w:val="none" w:sz="0" w:space="0" w:color="auto"/>
                <w:bottom w:val="none" w:sz="0" w:space="0" w:color="auto"/>
                <w:right w:val="none" w:sz="0" w:space="0" w:color="auto"/>
              </w:divBdr>
            </w:div>
          </w:divsChild>
        </w:div>
        <w:div w:id="379211895">
          <w:marLeft w:val="0"/>
          <w:marRight w:val="0"/>
          <w:marTop w:val="0"/>
          <w:marBottom w:val="0"/>
          <w:divBdr>
            <w:top w:val="none" w:sz="0" w:space="0" w:color="auto"/>
            <w:left w:val="none" w:sz="0" w:space="0" w:color="auto"/>
            <w:bottom w:val="none" w:sz="0" w:space="0" w:color="auto"/>
            <w:right w:val="none" w:sz="0" w:space="0" w:color="auto"/>
          </w:divBdr>
          <w:divsChild>
            <w:div w:id="849101742">
              <w:marLeft w:val="0"/>
              <w:marRight w:val="0"/>
              <w:marTop w:val="0"/>
              <w:marBottom w:val="0"/>
              <w:divBdr>
                <w:top w:val="none" w:sz="0" w:space="0" w:color="auto"/>
                <w:left w:val="none" w:sz="0" w:space="0" w:color="auto"/>
                <w:bottom w:val="none" w:sz="0" w:space="0" w:color="auto"/>
                <w:right w:val="none" w:sz="0" w:space="0" w:color="auto"/>
              </w:divBdr>
            </w:div>
          </w:divsChild>
        </w:div>
        <w:div w:id="421071868">
          <w:marLeft w:val="0"/>
          <w:marRight w:val="0"/>
          <w:marTop w:val="0"/>
          <w:marBottom w:val="0"/>
          <w:divBdr>
            <w:top w:val="none" w:sz="0" w:space="0" w:color="auto"/>
            <w:left w:val="none" w:sz="0" w:space="0" w:color="auto"/>
            <w:bottom w:val="none" w:sz="0" w:space="0" w:color="auto"/>
            <w:right w:val="none" w:sz="0" w:space="0" w:color="auto"/>
          </w:divBdr>
          <w:divsChild>
            <w:div w:id="190191081">
              <w:marLeft w:val="0"/>
              <w:marRight w:val="0"/>
              <w:marTop w:val="0"/>
              <w:marBottom w:val="0"/>
              <w:divBdr>
                <w:top w:val="none" w:sz="0" w:space="0" w:color="auto"/>
                <w:left w:val="none" w:sz="0" w:space="0" w:color="auto"/>
                <w:bottom w:val="none" w:sz="0" w:space="0" w:color="auto"/>
                <w:right w:val="none" w:sz="0" w:space="0" w:color="auto"/>
              </w:divBdr>
            </w:div>
            <w:div w:id="729497798">
              <w:marLeft w:val="0"/>
              <w:marRight w:val="0"/>
              <w:marTop w:val="0"/>
              <w:marBottom w:val="0"/>
              <w:divBdr>
                <w:top w:val="none" w:sz="0" w:space="0" w:color="auto"/>
                <w:left w:val="none" w:sz="0" w:space="0" w:color="auto"/>
                <w:bottom w:val="none" w:sz="0" w:space="0" w:color="auto"/>
                <w:right w:val="none" w:sz="0" w:space="0" w:color="auto"/>
              </w:divBdr>
            </w:div>
          </w:divsChild>
        </w:div>
        <w:div w:id="474373842">
          <w:marLeft w:val="0"/>
          <w:marRight w:val="0"/>
          <w:marTop w:val="0"/>
          <w:marBottom w:val="0"/>
          <w:divBdr>
            <w:top w:val="none" w:sz="0" w:space="0" w:color="auto"/>
            <w:left w:val="none" w:sz="0" w:space="0" w:color="auto"/>
            <w:bottom w:val="none" w:sz="0" w:space="0" w:color="auto"/>
            <w:right w:val="none" w:sz="0" w:space="0" w:color="auto"/>
          </w:divBdr>
          <w:divsChild>
            <w:div w:id="124197562">
              <w:marLeft w:val="0"/>
              <w:marRight w:val="0"/>
              <w:marTop w:val="0"/>
              <w:marBottom w:val="0"/>
              <w:divBdr>
                <w:top w:val="none" w:sz="0" w:space="0" w:color="auto"/>
                <w:left w:val="none" w:sz="0" w:space="0" w:color="auto"/>
                <w:bottom w:val="none" w:sz="0" w:space="0" w:color="auto"/>
                <w:right w:val="none" w:sz="0" w:space="0" w:color="auto"/>
              </w:divBdr>
            </w:div>
            <w:div w:id="601381101">
              <w:marLeft w:val="0"/>
              <w:marRight w:val="0"/>
              <w:marTop w:val="0"/>
              <w:marBottom w:val="0"/>
              <w:divBdr>
                <w:top w:val="none" w:sz="0" w:space="0" w:color="auto"/>
                <w:left w:val="none" w:sz="0" w:space="0" w:color="auto"/>
                <w:bottom w:val="none" w:sz="0" w:space="0" w:color="auto"/>
                <w:right w:val="none" w:sz="0" w:space="0" w:color="auto"/>
              </w:divBdr>
            </w:div>
            <w:div w:id="661198609">
              <w:marLeft w:val="0"/>
              <w:marRight w:val="0"/>
              <w:marTop w:val="0"/>
              <w:marBottom w:val="0"/>
              <w:divBdr>
                <w:top w:val="none" w:sz="0" w:space="0" w:color="auto"/>
                <w:left w:val="none" w:sz="0" w:space="0" w:color="auto"/>
                <w:bottom w:val="none" w:sz="0" w:space="0" w:color="auto"/>
                <w:right w:val="none" w:sz="0" w:space="0" w:color="auto"/>
              </w:divBdr>
            </w:div>
            <w:div w:id="1698462209">
              <w:marLeft w:val="0"/>
              <w:marRight w:val="0"/>
              <w:marTop w:val="0"/>
              <w:marBottom w:val="0"/>
              <w:divBdr>
                <w:top w:val="none" w:sz="0" w:space="0" w:color="auto"/>
                <w:left w:val="none" w:sz="0" w:space="0" w:color="auto"/>
                <w:bottom w:val="none" w:sz="0" w:space="0" w:color="auto"/>
                <w:right w:val="none" w:sz="0" w:space="0" w:color="auto"/>
              </w:divBdr>
            </w:div>
          </w:divsChild>
        </w:div>
        <w:div w:id="476264424">
          <w:marLeft w:val="0"/>
          <w:marRight w:val="0"/>
          <w:marTop w:val="0"/>
          <w:marBottom w:val="0"/>
          <w:divBdr>
            <w:top w:val="none" w:sz="0" w:space="0" w:color="auto"/>
            <w:left w:val="none" w:sz="0" w:space="0" w:color="auto"/>
            <w:bottom w:val="none" w:sz="0" w:space="0" w:color="auto"/>
            <w:right w:val="none" w:sz="0" w:space="0" w:color="auto"/>
          </w:divBdr>
          <w:divsChild>
            <w:div w:id="553734605">
              <w:marLeft w:val="0"/>
              <w:marRight w:val="0"/>
              <w:marTop w:val="0"/>
              <w:marBottom w:val="0"/>
              <w:divBdr>
                <w:top w:val="none" w:sz="0" w:space="0" w:color="auto"/>
                <w:left w:val="none" w:sz="0" w:space="0" w:color="auto"/>
                <w:bottom w:val="none" w:sz="0" w:space="0" w:color="auto"/>
                <w:right w:val="none" w:sz="0" w:space="0" w:color="auto"/>
              </w:divBdr>
            </w:div>
            <w:div w:id="750660568">
              <w:marLeft w:val="0"/>
              <w:marRight w:val="0"/>
              <w:marTop w:val="0"/>
              <w:marBottom w:val="0"/>
              <w:divBdr>
                <w:top w:val="none" w:sz="0" w:space="0" w:color="auto"/>
                <w:left w:val="none" w:sz="0" w:space="0" w:color="auto"/>
                <w:bottom w:val="none" w:sz="0" w:space="0" w:color="auto"/>
                <w:right w:val="none" w:sz="0" w:space="0" w:color="auto"/>
              </w:divBdr>
            </w:div>
            <w:div w:id="762649386">
              <w:marLeft w:val="0"/>
              <w:marRight w:val="0"/>
              <w:marTop w:val="0"/>
              <w:marBottom w:val="0"/>
              <w:divBdr>
                <w:top w:val="none" w:sz="0" w:space="0" w:color="auto"/>
                <w:left w:val="none" w:sz="0" w:space="0" w:color="auto"/>
                <w:bottom w:val="none" w:sz="0" w:space="0" w:color="auto"/>
                <w:right w:val="none" w:sz="0" w:space="0" w:color="auto"/>
              </w:divBdr>
            </w:div>
            <w:div w:id="832063487">
              <w:marLeft w:val="0"/>
              <w:marRight w:val="0"/>
              <w:marTop w:val="0"/>
              <w:marBottom w:val="0"/>
              <w:divBdr>
                <w:top w:val="none" w:sz="0" w:space="0" w:color="auto"/>
                <w:left w:val="none" w:sz="0" w:space="0" w:color="auto"/>
                <w:bottom w:val="none" w:sz="0" w:space="0" w:color="auto"/>
                <w:right w:val="none" w:sz="0" w:space="0" w:color="auto"/>
              </w:divBdr>
            </w:div>
            <w:div w:id="1326278134">
              <w:marLeft w:val="0"/>
              <w:marRight w:val="0"/>
              <w:marTop w:val="0"/>
              <w:marBottom w:val="0"/>
              <w:divBdr>
                <w:top w:val="none" w:sz="0" w:space="0" w:color="auto"/>
                <w:left w:val="none" w:sz="0" w:space="0" w:color="auto"/>
                <w:bottom w:val="none" w:sz="0" w:space="0" w:color="auto"/>
                <w:right w:val="none" w:sz="0" w:space="0" w:color="auto"/>
              </w:divBdr>
            </w:div>
          </w:divsChild>
        </w:div>
        <w:div w:id="501900297">
          <w:marLeft w:val="0"/>
          <w:marRight w:val="0"/>
          <w:marTop w:val="0"/>
          <w:marBottom w:val="0"/>
          <w:divBdr>
            <w:top w:val="none" w:sz="0" w:space="0" w:color="auto"/>
            <w:left w:val="none" w:sz="0" w:space="0" w:color="auto"/>
            <w:bottom w:val="none" w:sz="0" w:space="0" w:color="auto"/>
            <w:right w:val="none" w:sz="0" w:space="0" w:color="auto"/>
          </w:divBdr>
          <w:divsChild>
            <w:div w:id="196087806">
              <w:marLeft w:val="0"/>
              <w:marRight w:val="0"/>
              <w:marTop w:val="0"/>
              <w:marBottom w:val="0"/>
              <w:divBdr>
                <w:top w:val="none" w:sz="0" w:space="0" w:color="auto"/>
                <w:left w:val="none" w:sz="0" w:space="0" w:color="auto"/>
                <w:bottom w:val="none" w:sz="0" w:space="0" w:color="auto"/>
                <w:right w:val="none" w:sz="0" w:space="0" w:color="auto"/>
              </w:divBdr>
            </w:div>
          </w:divsChild>
        </w:div>
        <w:div w:id="549270851">
          <w:marLeft w:val="0"/>
          <w:marRight w:val="0"/>
          <w:marTop w:val="0"/>
          <w:marBottom w:val="0"/>
          <w:divBdr>
            <w:top w:val="none" w:sz="0" w:space="0" w:color="auto"/>
            <w:left w:val="none" w:sz="0" w:space="0" w:color="auto"/>
            <w:bottom w:val="none" w:sz="0" w:space="0" w:color="auto"/>
            <w:right w:val="none" w:sz="0" w:space="0" w:color="auto"/>
          </w:divBdr>
          <w:divsChild>
            <w:div w:id="1518303641">
              <w:marLeft w:val="0"/>
              <w:marRight w:val="0"/>
              <w:marTop w:val="0"/>
              <w:marBottom w:val="0"/>
              <w:divBdr>
                <w:top w:val="none" w:sz="0" w:space="0" w:color="auto"/>
                <w:left w:val="none" w:sz="0" w:space="0" w:color="auto"/>
                <w:bottom w:val="none" w:sz="0" w:space="0" w:color="auto"/>
                <w:right w:val="none" w:sz="0" w:space="0" w:color="auto"/>
              </w:divBdr>
            </w:div>
          </w:divsChild>
        </w:div>
        <w:div w:id="584342813">
          <w:marLeft w:val="0"/>
          <w:marRight w:val="0"/>
          <w:marTop w:val="0"/>
          <w:marBottom w:val="0"/>
          <w:divBdr>
            <w:top w:val="none" w:sz="0" w:space="0" w:color="auto"/>
            <w:left w:val="none" w:sz="0" w:space="0" w:color="auto"/>
            <w:bottom w:val="none" w:sz="0" w:space="0" w:color="auto"/>
            <w:right w:val="none" w:sz="0" w:space="0" w:color="auto"/>
          </w:divBdr>
          <w:divsChild>
            <w:div w:id="830676726">
              <w:marLeft w:val="0"/>
              <w:marRight w:val="0"/>
              <w:marTop w:val="0"/>
              <w:marBottom w:val="0"/>
              <w:divBdr>
                <w:top w:val="none" w:sz="0" w:space="0" w:color="auto"/>
                <w:left w:val="none" w:sz="0" w:space="0" w:color="auto"/>
                <w:bottom w:val="none" w:sz="0" w:space="0" w:color="auto"/>
                <w:right w:val="none" w:sz="0" w:space="0" w:color="auto"/>
              </w:divBdr>
            </w:div>
            <w:div w:id="1109470842">
              <w:marLeft w:val="0"/>
              <w:marRight w:val="0"/>
              <w:marTop w:val="0"/>
              <w:marBottom w:val="0"/>
              <w:divBdr>
                <w:top w:val="none" w:sz="0" w:space="0" w:color="auto"/>
                <w:left w:val="none" w:sz="0" w:space="0" w:color="auto"/>
                <w:bottom w:val="none" w:sz="0" w:space="0" w:color="auto"/>
                <w:right w:val="none" w:sz="0" w:space="0" w:color="auto"/>
              </w:divBdr>
            </w:div>
          </w:divsChild>
        </w:div>
        <w:div w:id="641931649">
          <w:marLeft w:val="0"/>
          <w:marRight w:val="0"/>
          <w:marTop w:val="0"/>
          <w:marBottom w:val="0"/>
          <w:divBdr>
            <w:top w:val="none" w:sz="0" w:space="0" w:color="auto"/>
            <w:left w:val="none" w:sz="0" w:space="0" w:color="auto"/>
            <w:bottom w:val="none" w:sz="0" w:space="0" w:color="auto"/>
            <w:right w:val="none" w:sz="0" w:space="0" w:color="auto"/>
          </w:divBdr>
          <w:divsChild>
            <w:div w:id="740564468">
              <w:marLeft w:val="0"/>
              <w:marRight w:val="0"/>
              <w:marTop w:val="0"/>
              <w:marBottom w:val="0"/>
              <w:divBdr>
                <w:top w:val="none" w:sz="0" w:space="0" w:color="auto"/>
                <w:left w:val="none" w:sz="0" w:space="0" w:color="auto"/>
                <w:bottom w:val="none" w:sz="0" w:space="0" w:color="auto"/>
                <w:right w:val="none" w:sz="0" w:space="0" w:color="auto"/>
              </w:divBdr>
            </w:div>
            <w:div w:id="1980961484">
              <w:marLeft w:val="0"/>
              <w:marRight w:val="0"/>
              <w:marTop w:val="0"/>
              <w:marBottom w:val="0"/>
              <w:divBdr>
                <w:top w:val="none" w:sz="0" w:space="0" w:color="auto"/>
                <w:left w:val="none" w:sz="0" w:space="0" w:color="auto"/>
                <w:bottom w:val="none" w:sz="0" w:space="0" w:color="auto"/>
                <w:right w:val="none" w:sz="0" w:space="0" w:color="auto"/>
              </w:divBdr>
            </w:div>
          </w:divsChild>
        </w:div>
        <w:div w:id="690492756">
          <w:marLeft w:val="0"/>
          <w:marRight w:val="0"/>
          <w:marTop w:val="0"/>
          <w:marBottom w:val="0"/>
          <w:divBdr>
            <w:top w:val="none" w:sz="0" w:space="0" w:color="auto"/>
            <w:left w:val="none" w:sz="0" w:space="0" w:color="auto"/>
            <w:bottom w:val="none" w:sz="0" w:space="0" w:color="auto"/>
            <w:right w:val="none" w:sz="0" w:space="0" w:color="auto"/>
          </w:divBdr>
          <w:divsChild>
            <w:div w:id="1095855995">
              <w:marLeft w:val="0"/>
              <w:marRight w:val="0"/>
              <w:marTop w:val="0"/>
              <w:marBottom w:val="0"/>
              <w:divBdr>
                <w:top w:val="none" w:sz="0" w:space="0" w:color="auto"/>
                <w:left w:val="none" w:sz="0" w:space="0" w:color="auto"/>
                <w:bottom w:val="none" w:sz="0" w:space="0" w:color="auto"/>
                <w:right w:val="none" w:sz="0" w:space="0" w:color="auto"/>
              </w:divBdr>
            </w:div>
            <w:div w:id="1518152364">
              <w:marLeft w:val="0"/>
              <w:marRight w:val="0"/>
              <w:marTop w:val="0"/>
              <w:marBottom w:val="0"/>
              <w:divBdr>
                <w:top w:val="none" w:sz="0" w:space="0" w:color="auto"/>
                <w:left w:val="none" w:sz="0" w:space="0" w:color="auto"/>
                <w:bottom w:val="none" w:sz="0" w:space="0" w:color="auto"/>
                <w:right w:val="none" w:sz="0" w:space="0" w:color="auto"/>
              </w:divBdr>
            </w:div>
          </w:divsChild>
        </w:div>
        <w:div w:id="701058256">
          <w:marLeft w:val="0"/>
          <w:marRight w:val="0"/>
          <w:marTop w:val="0"/>
          <w:marBottom w:val="0"/>
          <w:divBdr>
            <w:top w:val="none" w:sz="0" w:space="0" w:color="auto"/>
            <w:left w:val="none" w:sz="0" w:space="0" w:color="auto"/>
            <w:bottom w:val="none" w:sz="0" w:space="0" w:color="auto"/>
            <w:right w:val="none" w:sz="0" w:space="0" w:color="auto"/>
          </w:divBdr>
          <w:divsChild>
            <w:div w:id="743993910">
              <w:marLeft w:val="0"/>
              <w:marRight w:val="0"/>
              <w:marTop w:val="0"/>
              <w:marBottom w:val="0"/>
              <w:divBdr>
                <w:top w:val="none" w:sz="0" w:space="0" w:color="auto"/>
                <w:left w:val="none" w:sz="0" w:space="0" w:color="auto"/>
                <w:bottom w:val="none" w:sz="0" w:space="0" w:color="auto"/>
                <w:right w:val="none" w:sz="0" w:space="0" w:color="auto"/>
              </w:divBdr>
            </w:div>
          </w:divsChild>
        </w:div>
        <w:div w:id="756248188">
          <w:marLeft w:val="0"/>
          <w:marRight w:val="0"/>
          <w:marTop w:val="0"/>
          <w:marBottom w:val="0"/>
          <w:divBdr>
            <w:top w:val="none" w:sz="0" w:space="0" w:color="auto"/>
            <w:left w:val="none" w:sz="0" w:space="0" w:color="auto"/>
            <w:bottom w:val="none" w:sz="0" w:space="0" w:color="auto"/>
            <w:right w:val="none" w:sz="0" w:space="0" w:color="auto"/>
          </w:divBdr>
          <w:divsChild>
            <w:div w:id="670648263">
              <w:marLeft w:val="0"/>
              <w:marRight w:val="0"/>
              <w:marTop w:val="0"/>
              <w:marBottom w:val="0"/>
              <w:divBdr>
                <w:top w:val="none" w:sz="0" w:space="0" w:color="auto"/>
                <w:left w:val="none" w:sz="0" w:space="0" w:color="auto"/>
                <w:bottom w:val="none" w:sz="0" w:space="0" w:color="auto"/>
                <w:right w:val="none" w:sz="0" w:space="0" w:color="auto"/>
              </w:divBdr>
            </w:div>
            <w:div w:id="782000034">
              <w:marLeft w:val="0"/>
              <w:marRight w:val="0"/>
              <w:marTop w:val="0"/>
              <w:marBottom w:val="0"/>
              <w:divBdr>
                <w:top w:val="none" w:sz="0" w:space="0" w:color="auto"/>
                <w:left w:val="none" w:sz="0" w:space="0" w:color="auto"/>
                <w:bottom w:val="none" w:sz="0" w:space="0" w:color="auto"/>
                <w:right w:val="none" w:sz="0" w:space="0" w:color="auto"/>
              </w:divBdr>
            </w:div>
            <w:div w:id="1678456757">
              <w:marLeft w:val="0"/>
              <w:marRight w:val="0"/>
              <w:marTop w:val="0"/>
              <w:marBottom w:val="0"/>
              <w:divBdr>
                <w:top w:val="none" w:sz="0" w:space="0" w:color="auto"/>
                <w:left w:val="none" w:sz="0" w:space="0" w:color="auto"/>
                <w:bottom w:val="none" w:sz="0" w:space="0" w:color="auto"/>
                <w:right w:val="none" w:sz="0" w:space="0" w:color="auto"/>
              </w:divBdr>
            </w:div>
          </w:divsChild>
        </w:div>
        <w:div w:id="769937283">
          <w:marLeft w:val="0"/>
          <w:marRight w:val="0"/>
          <w:marTop w:val="0"/>
          <w:marBottom w:val="0"/>
          <w:divBdr>
            <w:top w:val="none" w:sz="0" w:space="0" w:color="auto"/>
            <w:left w:val="none" w:sz="0" w:space="0" w:color="auto"/>
            <w:bottom w:val="none" w:sz="0" w:space="0" w:color="auto"/>
            <w:right w:val="none" w:sz="0" w:space="0" w:color="auto"/>
          </w:divBdr>
          <w:divsChild>
            <w:div w:id="952982669">
              <w:marLeft w:val="0"/>
              <w:marRight w:val="0"/>
              <w:marTop w:val="0"/>
              <w:marBottom w:val="0"/>
              <w:divBdr>
                <w:top w:val="none" w:sz="0" w:space="0" w:color="auto"/>
                <w:left w:val="none" w:sz="0" w:space="0" w:color="auto"/>
                <w:bottom w:val="none" w:sz="0" w:space="0" w:color="auto"/>
                <w:right w:val="none" w:sz="0" w:space="0" w:color="auto"/>
              </w:divBdr>
            </w:div>
          </w:divsChild>
        </w:div>
        <w:div w:id="790829506">
          <w:marLeft w:val="0"/>
          <w:marRight w:val="0"/>
          <w:marTop w:val="0"/>
          <w:marBottom w:val="0"/>
          <w:divBdr>
            <w:top w:val="none" w:sz="0" w:space="0" w:color="auto"/>
            <w:left w:val="none" w:sz="0" w:space="0" w:color="auto"/>
            <w:bottom w:val="none" w:sz="0" w:space="0" w:color="auto"/>
            <w:right w:val="none" w:sz="0" w:space="0" w:color="auto"/>
          </w:divBdr>
          <w:divsChild>
            <w:div w:id="865825387">
              <w:marLeft w:val="0"/>
              <w:marRight w:val="0"/>
              <w:marTop w:val="0"/>
              <w:marBottom w:val="0"/>
              <w:divBdr>
                <w:top w:val="none" w:sz="0" w:space="0" w:color="auto"/>
                <w:left w:val="none" w:sz="0" w:space="0" w:color="auto"/>
                <w:bottom w:val="none" w:sz="0" w:space="0" w:color="auto"/>
                <w:right w:val="none" w:sz="0" w:space="0" w:color="auto"/>
              </w:divBdr>
            </w:div>
            <w:div w:id="1492717172">
              <w:marLeft w:val="0"/>
              <w:marRight w:val="0"/>
              <w:marTop w:val="0"/>
              <w:marBottom w:val="0"/>
              <w:divBdr>
                <w:top w:val="none" w:sz="0" w:space="0" w:color="auto"/>
                <w:left w:val="none" w:sz="0" w:space="0" w:color="auto"/>
                <w:bottom w:val="none" w:sz="0" w:space="0" w:color="auto"/>
                <w:right w:val="none" w:sz="0" w:space="0" w:color="auto"/>
              </w:divBdr>
            </w:div>
            <w:div w:id="1525972762">
              <w:marLeft w:val="0"/>
              <w:marRight w:val="0"/>
              <w:marTop w:val="0"/>
              <w:marBottom w:val="0"/>
              <w:divBdr>
                <w:top w:val="none" w:sz="0" w:space="0" w:color="auto"/>
                <w:left w:val="none" w:sz="0" w:space="0" w:color="auto"/>
                <w:bottom w:val="none" w:sz="0" w:space="0" w:color="auto"/>
                <w:right w:val="none" w:sz="0" w:space="0" w:color="auto"/>
              </w:divBdr>
            </w:div>
            <w:div w:id="2073114590">
              <w:marLeft w:val="0"/>
              <w:marRight w:val="0"/>
              <w:marTop w:val="0"/>
              <w:marBottom w:val="0"/>
              <w:divBdr>
                <w:top w:val="none" w:sz="0" w:space="0" w:color="auto"/>
                <w:left w:val="none" w:sz="0" w:space="0" w:color="auto"/>
                <w:bottom w:val="none" w:sz="0" w:space="0" w:color="auto"/>
                <w:right w:val="none" w:sz="0" w:space="0" w:color="auto"/>
              </w:divBdr>
            </w:div>
          </w:divsChild>
        </w:div>
        <w:div w:id="842748029">
          <w:marLeft w:val="0"/>
          <w:marRight w:val="0"/>
          <w:marTop w:val="0"/>
          <w:marBottom w:val="0"/>
          <w:divBdr>
            <w:top w:val="none" w:sz="0" w:space="0" w:color="auto"/>
            <w:left w:val="none" w:sz="0" w:space="0" w:color="auto"/>
            <w:bottom w:val="none" w:sz="0" w:space="0" w:color="auto"/>
            <w:right w:val="none" w:sz="0" w:space="0" w:color="auto"/>
          </w:divBdr>
          <w:divsChild>
            <w:div w:id="1037197233">
              <w:marLeft w:val="0"/>
              <w:marRight w:val="0"/>
              <w:marTop w:val="0"/>
              <w:marBottom w:val="0"/>
              <w:divBdr>
                <w:top w:val="none" w:sz="0" w:space="0" w:color="auto"/>
                <w:left w:val="none" w:sz="0" w:space="0" w:color="auto"/>
                <w:bottom w:val="none" w:sz="0" w:space="0" w:color="auto"/>
                <w:right w:val="none" w:sz="0" w:space="0" w:color="auto"/>
              </w:divBdr>
            </w:div>
          </w:divsChild>
        </w:div>
        <w:div w:id="852492848">
          <w:marLeft w:val="0"/>
          <w:marRight w:val="0"/>
          <w:marTop w:val="0"/>
          <w:marBottom w:val="0"/>
          <w:divBdr>
            <w:top w:val="none" w:sz="0" w:space="0" w:color="auto"/>
            <w:left w:val="none" w:sz="0" w:space="0" w:color="auto"/>
            <w:bottom w:val="none" w:sz="0" w:space="0" w:color="auto"/>
            <w:right w:val="none" w:sz="0" w:space="0" w:color="auto"/>
          </w:divBdr>
          <w:divsChild>
            <w:div w:id="1028144660">
              <w:marLeft w:val="0"/>
              <w:marRight w:val="0"/>
              <w:marTop w:val="0"/>
              <w:marBottom w:val="0"/>
              <w:divBdr>
                <w:top w:val="none" w:sz="0" w:space="0" w:color="auto"/>
                <w:left w:val="none" w:sz="0" w:space="0" w:color="auto"/>
                <w:bottom w:val="none" w:sz="0" w:space="0" w:color="auto"/>
                <w:right w:val="none" w:sz="0" w:space="0" w:color="auto"/>
              </w:divBdr>
            </w:div>
          </w:divsChild>
        </w:div>
        <w:div w:id="860314124">
          <w:marLeft w:val="0"/>
          <w:marRight w:val="0"/>
          <w:marTop w:val="0"/>
          <w:marBottom w:val="0"/>
          <w:divBdr>
            <w:top w:val="none" w:sz="0" w:space="0" w:color="auto"/>
            <w:left w:val="none" w:sz="0" w:space="0" w:color="auto"/>
            <w:bottom w:val="none" w:sz="0" w:space="0" w:color="auto"/>
            <w:right w:val="none" w:sz="0" w:space="0" w:color="auto"/>
          </w:divBdr>
          <w:divsChild>
            <w:div w:id="673920273">
              <w:marLeft w:val="0"/>
              <w:marRight w:val="0"/>
              <w:marTop w:val="0"/>
              <w:marBottom w:val="0"/>
              <w:divBdr>
                <w:top w:val="none" w:sz="0" w:space="0" w:color="auto"/>
                <w:left w:val="none" w:sz="0" w:space="0" w:color="auto"/>
                <w:bottom w:val="none" w:sz="0" w:space="0" w:color="auto"/>
                <w:right w:val="none" w:sz="0" w:space="0" w:color="auto"/>
              </w:divBdr>
            </w:div>
            <w:div w:id="1220631646">
              <w:marLeft w:val="0"/>
              <w:marRight w:val="0"/>
              <w:marTop w:val="0"/>
              <w:marBottom w:val="0"/>
              <w:divBdr>
                <w:top w:val="none" w:sz="0" w:space="0" w:color="auto"/>
                <w:left w:val="none" w:sz="0" w:space="0" w:color="auto"/>
                <w:bottom w:val="none" w:sz="0" w:space="0" w:color="auto"/>
                <w:right w:val="none" w:sz="0" w:space="0" w:color="auto"/>
              </w:divBdr>
            </w:div>
            <w:div w:id="1715932159">
              <w:marLeft w:val="0"/>
              <w:marRight w:val="0"/>
              <w:marTop w:val="0"/>
              <w:marBottom w:val="0"/>
              <w:divBdr>
                <w:top w:val="none" w:sz="0" w:space="0" w:color="auto"/>
                <w:left w:val="none" w:sz="0" w:space="0" w:color="auto"/>
                <w:bottom w:val="none" w:sz="0" w:space="0" w:color="auto"/>
                <w:right w:val="none" w:sz="0" w:space="0" w:color="auto"/>
              </w:divBdr>
            </w:div>
          </w:divsChild>
        </w:div>
        <w:div w:id="867447456">
          <w:marLeft w:val="0"/>
          <w:marRight w:val="0"/>
          <w:marTop w:val="0"/>
          <w:marBottom w:val="0"/>
          <w:divBdr>
            <w:top w:val="none" w:sz="0" w:space="0" w:color="auto"/>
            <w:left w:val="none" w:sz="0" w:space="0" w:color="auto"/>
            <w:bottom w:val="none" w:sz="0" w:space="0" w:color="auto"/>
            <w:right w:val="none" w:sz="0" w:space="0" w:color="auto"/>
          </w:divBdr>
          <w:divsChild>
            <w:div w:id="1745639461">
              <w:marLeft w:val="0"/>
              <w:marRight w:val="0"/>
              <w:marTop w:val="0"/>
              <w:marBottom w:val="0"/>
              <w:divBdr>
                <w:top w:val="none" w:sz="0" w:space="0" w:color="auto"/>
                <w:left w:val="none" w:sz="0" w:space="0" w:color="auto"/>
                <w:bottom w:val="none" w:sz="0" w:space="0" w:color="auto"/>
                <w:right w:val="none" w:sz="0" w:space="0" w:color="auto"/>
              </w:divBdr>
            </w:div>
          </w:divsChild>
        </w:div>
        <w:div w:id="886911398">
          <w:marLeft w:val="0"/>
          <w:marRight w:val="0"/>
          <w:marTop w:val="0"/>
          <w:marBottom w:val="0"/>
          <w:divBdr>
            <w:top w:val="none" w:sz="0" w:space="0" w:color="auto"/>
            <w:left w:val="none" w:sz="0" w:space="0" w:color="auto"/>
            <w:bottom w:val="none" w:sz="0" w:space="0" w:color="auto"/>
            <w:right w:val="none" w:sz="0" w:space="0" w:color="auto"/>
          </w:divBdr>
          <w:divsChild>
            <w:div w:id="931165420">
              <w:marLeft w:val="0"/>
              <w:marRight w:val="0"/>
              <w:marTop w:val="0"/>
              <w:marBottom w:val="0"/>
              <w:divBdr>
                <w:top w:val="none" w:sz="0" w:space="0" w:color="auto"/>
                <w:left w:val="none" w:sz="0" w:space="0" w:color="auto"/>
                <w:bottom w:val="none" w:sz="0" w:space="0" w:color="auto"/>
                <w:right w:val="none" w:sz="0" w:space="0" w:color="auto"/>
              </w:divBdr>
            </w:div>
          </w:divsChild>
        </w:div>
        <w:div w:id="907769666">
          <w:marLeft w:val="0"/>
          <w:marRight w:val="0"/>
          <w:marTop w:val="0"/>
          <w:marBottom w:val="0"/>
          <w:divBdr>
            <w:top w:val="none" w:sz="0" w:space="0" w:color="auto"/>
            <w:left w:val="none" w:sz="0" w:space="0" w:color="auto"/>
            <w:bottom w:val="none" w:sz="0" w:space="0" w:color="auto"/>
            <w:right w:val="none" w:sz="0" w:space="0" w:color="auto"/>
          </w:divBdr>
          <w:divsChild>
            <w:div w:id="379524929">
              <w:marLeft w:val="0"/>
              <w:marRight w:val="0"/>
              <w:marTop w:val="0"/>
              <w:marBottom w:val="0"/>
              <w:divBdr>
                <w:top w:val="none" w:sz="0" w:space="0" w:color="auto"/>
                <w:left w:val="none" w:sz="0" w:space="0" w:color="auto"/>
                <w:bottom w:val="none" w:sz="0" w:space="0" w:color="auto"/>
                <w:right w:val="none" w:sz="0" w:space="0" w:color="auto"/>
              </w:divBdr>
            </w:div>
            <w:div w:id="1034816093">
              <w:marLeft w:val="0"/>
              <w:marRight w:val="0"/>
              <w:marTop w:val="0"/>
              <w:marBottom w:val="0"/>
              <w:divBdr>
                <w:top w:val="none" w:sz="0" w:space="0" w:color="auto"/>
                <w:left w:val="none" w:sz="0" w:space="0" w:color="auto"/>
                <w:bottom w:val="none" w:sz="0" w:space="0" w:color="auto"/>
                <w:right w:val="none" w:sz="0" w:space="0" w:color="auto"/>
              </w:divBdr>
            </w:div>
          </w:divsChild>
        </w:div>
        <w:div w:id="923536448">
          <w:marLeft w:val="0"/>
          <w:marRight w:val="0"/>
          <w:marTop w:val="0"/>
          <w:marBottom w:val="0"/>
          <w:divBdr>
            <w:top w:val="none" w:sz="0" w:space="0" w:color="auto"/>
            <w:left w:val="none" w:sz="0" w:space="0" w:color="auto"/>
            <w:bottom w:val="none" w:sz="0" w:space="0" w:color="auto"/>
            <w:right w:val="none" w:sz="0" w:space="0" w:color="auto"/>
          </w:divBdr>
          <w:divsChild>
            <w:div w:id="1196038335">
              <w:marLeft w:val="0"/>
              <w:marRight w:val="0"/>
              <w:marTop w:val="0"/>
              <w:marBottom w:val="0"/>
              <w:divBdr>
                <w:top w:val="none" w:sz="0" w:space="0" w:color="auto"/>
                <w:left w:val="none" w:sz="0" w:space="0" w:color="auto"/>
                <w:bottom w:val="none" w:sz="0" w:space="0" w:color="auto"/>
                <w:right w:val="none" w:sz="0" w:space="0" w:color="auto"/>
              </w:divBdr>
            </w:div>
            <w:div w:id="1670675463">
              <w:marLeft w:val="0"/>
              <w:marRight w:val="0"/>
              <w:marTop w:val="0"/>
              <w:marBottom w:val="0"/>
              <w:divBdr>
                <w:top w:val="none" w:sz="0" w:space="0" w:color="auto"/>
                <w:left w:val="none" w:sz="0" w:space="0" w:color="auto"/>
                <w:bottom w:val="none" w:sz="0" w:space="0" w:color="auto"/>
                <w:right w:val="none" w:sz="0" w:space="0" w:color="auto"/>
              </w:divBdr>
            </w:div>
          </w:divsChild>
        </w:div>
        <w:div w:id="926117023">
          <w:marLeft w:val="0"/>
          <w:marRight w:val="0"/>
          <w:marTop w:val="0"/>
          <w:marBottom w:val="0"/>
          <w:divBdr>
            <w:top w:val="none" w:sz="0" w:space="0" w:color="auto"/>
            <w:left w:val="none" w:sz="0" w:space="0" w:color="auto"/>
            <w:bottom w:val="none" w:sz="0" w:space="0" w:color="auto"/>
            <w:right w:val="none" w:sz="0" w:space="0" w:color="auto"/>
          </w:divBdr>
          <w:divsChild>
            <w:div w:id="1064572782">
              <w:marLeft w:val="0"/>
              <w:marRight w:val="0"/>
              <w:marTop w:val="0"/>
              <w:marBottom w:val="0"/>
              <w:divBdr>
                <w:top w:val="none" w:sz="0" w:space="0" w:color="auto"/>
                <w:left w:val="none" w:sz="0" w:space="0" w:color="auto"/>
                <w:bottom w:val="none" w:sz="0" w:space="0" w:color="auto"/>
                <w:right w:val="none" w:sz="0" w:space="0" w:color="auto"/>
              </w:divBdr>
            </w:div>
            <w:div w:id="1641111633">
              <w:marLeft w:val="0"/>
              <w:marRight w:val="0"/>
              <w:marTop w:val="0"/>
              <w:marBottom w:val="0"/>
              <w:divBdr>
                <w:top w:val="none" w:sz="0" w:space="0" w:color="auto"/>
                <w:left w:val="none" w:sz="0" w:space="0" w:color="auto"/>
                <w:bottom w:val="none" w:sz="0" w:space="0" w:color="auto"/>
                <w:right w:val="none" w:sz="0" w:space="0" w:color="auto"/>
              </w:divBdr>
            </w:div>
          </w:divsChild>
        </w:div>
        <w:div w:id="945039324">
          <w:marLeft w:val="0"/>
          <w:marRight w:val="0"/>
          <w:marTop w:val="0"/>
          <w:marBottom w:val="0"/>
          <w:divBdr>
            <w:top w:val="none" w:sz="0" w:space="0" w:color="auto"/>
            <w:left w:val="none" w:sz="0" w:space="0" w:color="auto"/>
            <w:bottom w:val="none" w:sz="0" w:space="0" w:color="auto"/>
            <w:right w:val="none" w:sz="0" w:space="0" w:color="auto"/>
          </w:divBdr>
          <w:divsChild>
            <w:div w:id="1968968887">
              <w:marLeft w:val="0"/>
              <w:marRight w:val="0"/>
              <w:marTop w:val="0"/>
              <w:marBottom w:val="0"/>
              <w:divBdr>
                <w:top w:val="none" w:sz="0" w:space="0" w:color="auto"/>
                <w:left w:val="none" w:sz="0" w:space="0" w:color="auto"/>
                <w:bottom w:val="none" w:sz="0" w:space="0" w:color="auto"/>
                <w:right w:val="none" w:sz="0" w:space="0" w:color="auto"/>
              </w:divBdr>
            </w:div>
          </w:divsChild>
        </w:div>
        <w:div w:id="972174834">
          <w:marLeft w:val="0"/>
          <w:marRight w:val="0"/>
          <w:marTop w:val="0"/>
          <w:marBottom w:val="0"/>
          <w:divBdr>
            <w:top w:val="none" w:sz="0" w:space="0" w:color="auto"/>
            <w:left w:val="none" w:sz="0" w:space="0" w:color="auto"/>
            <w:bottom w:val="none" w:sz="0" w:space="0" w:color="auto"/>
            <w:right w:val="none" w:sz="0" w:space="0" w:color="auto"/>
          </w:divBdr>
          <w:divsChild>
            <w:div w:id="1032346385">
              <w:marLeft w:val="0"/>
              <w:marRight w:val="0"/>
              <w:marTop w:val="0"/>
              <w:marBottom w:val="0"/>
              <w:divBdr>
                <w:top w:val="none" w:sz="0" w:space="0" w:color="auto"/>
                <w:left w:val="none" w:sz="0" w:space="0" w:color="auto"/>
                <w:bottom w:val="none" w:sz="0" w:space="0" w:color="auto"/>
                <w:right w:val="none" w:sz="0" w:space="0" w:color="auto"/>
              </w:divBdr>
            </w:div>
          </w:divsChild>
        </w:div>
        <w:div w:id="1009255135">
          <w:marLeft w:val="0"/>
          <w:marRight w:val="0"/>
          <w:marTop w:val="0"/>
          <w:marBottom w:val="0"/>
          <w:divBdr>
            <w:top w:val="none" w:sz="0" w:space="0" w:color="auto"/>
            <w:left w:val="none" w:sz="0" w:space="0" w:color="auto"/>
            <w:bottom w:val="none" w:sz="0" w:space="0" w:color="auto"/>
            <w:right w:val="none" w:sz="0" w:space="0" w:color="auto"/>
          </w:divBdr>
          <w:divsChild>
            <w:div w:id="1352299367">
              <w:marLeft w:val="0"/>
              <w:marRight w:val="0"/>
              <w:marTop w:val="0"/>
              <w:marBottom w:val="0"/>
              <w:divBdr>
                <w:top w:val="none" w:sz="0" w:space="0" w:color="auto"/>
                <w:left w:val="none" w:sz="0" w:space="0" w:color="auto"/>
                <w:bottom w:val="none" w:sz="0" w:space="0" w:color="auto"/>
                <w:right w:val="none" w:sz="0" w:space="0" w:color="auto"/>
              </w:divBdr>
            </w:div>
            <w:div w:id="1802378253">
              <w:marLeft w:val="0"/>
              <w:marRight w:val="0"/>
              <w:marTop w:val="0"/>
              <w:marBottom w:val="0"/>
              <w:divBdr>
                <w:top w:val="none" w:sz="0" w:space="0" w:color="auto"/>
                <w:left w:val="none" w:sz="0" w:space="0" w:color="auto"/>
                <w:bottom w:val="none" w:sz="0" w:space="0" w:color="auto"/>
                <w:right w:val="none" w:sz="0" w:space="0" w:color="auto"/>
              </w:divBdr>
            </w:div>
          </w:divsChild>
        </w:div>
        <w:div w:id="1029571501">
          <w:marLeft w:val="0"/>
          <w:marRight w:val="0"/>
          <w:marTop w:val="0"/>
          <w:marBottom w:val="0"/>
          <w:divBdr>
            <w:top w:val="none" w:sz="0" w:space="0" w:color="auto"/>
            <w:left w:val="none" w:sz="0" w:space="0" w:color="auto"/>
            <w:bottom w:val="none" w:sz="0" w:space="0" w:color="auto"/>
            <w:right w:val="none" w:sz="0" w:space="0" w:color="auto"/>
          </w:divBdr>
          <w:divsChild>
            <w:div w:id="254096338">
              <w:marLeft w:val="0"/>
              <w:marRight w:val="0"/>
              <w:marTop w:val="0"/>
              <w:marBottom w:val="0"/>
              <w:divBdr>
                <w:top w:val="none" w:sz="0" w:space="0" w:color="auto"/>
                <w:left w:val="none" w:sz="0" w:space="0" w:color="auto"/>
                <w:bottom w:val="none" w:sz="0" w:space="0" w:color="auto"/>
                <w:right w:val="none" w:sz="0" w:space="0" w:color="auto"/>
              </w:divBdr>
            </w:div>
            <w:div w:id="402726947">
              <w:marLeft w:val="0"/>
              <w:marRight w:val="0"/>
              <w:marTop w:val="0"/>
              <w:marBottom w:val="0"/>
              <w:divBdr>
                <w:top w:val="none" w:sz="0" w:space="0" w:color="auto"/>
                <w:left w:val="none" w:sz="0" w:space="0" w:color="auto"/>
                <w:bottom w:val="none" w:sz="0" w:space="0" w:color="auto"/>
                <w:right w:val="none" w:sz="0" w:space="0" w:color="auto"/>
              </w:divBdr>
            </w:div>
            <w:div w:id="2133479281">
              <w:marLeft w:val="0"/>
              <w:marRight w:val="0"/>
              <w:marTop w:val="0"/>
              <w:marBottom w:val="0"/>
              <w:divBdr>
                <w:top w:val="none" w:sz="0" w:space="0" w:color="auto"/>
                <w:left w:val="none" w:sz="0" w:space="0" w:color="auto"/>
                <w:bottom w:val="none" w:sz="0" w:space="0" w:color="auto"/>
                <w:right w:val="none" w:sz="0" w:space="0" w:color="auto"/>
              </w:divBdr>
            </w:div>
          </w:divsChild>
        </w:div>
        <w:div w:id="1059671699">
          <w:marLeft w:val="0"/>
          <w:marRight w:val="0"/>
          <w:marTop w:val="0"/>
          <w:marBottom w:val="0"/>
          <w:divBdr>
            <w:top w:val="none" w:sz="0" w:space="0" w:color="auto"/>
            <w:left w:val="none" w:sz="0" w:space="0" w:color="auto"/>
            <w:bottom w:val="none" w:sz="0" w:space="0" w:color="auto"/>
            <w:right w:val="none" w:sz="0" w:space="0" w:color="auto"/>
          </w:divBdr>
          <w:divsChild>
            <w:div w:id="1550649459">
              <w:marLeft w:val="0"/>
              <w:marRight w:val="0"/>
              <w:marTop w:val="0"/>
              <w:marBottom w:val="0"/>
              <w:divBdr>
                <w:top w:val="none" w:sz="0" w:space="0" w:color="auto"/>
                <w:left w:val="none" w:sz="0" w:space="0" w:color="auto"/>
                <w:bottom w:val="none" w:sz="0" w:space="0" w:color="auto"/>
                <w:right w:val="none" w:sz="0" w:space="0" w:color="auto"/>
              </w:divBdr>
            </w:div>
          </w:divsChild>
        </w:div>
        <w:div w:id="1060329223">
          <w:marLeft w:val="0"/>
          <w:marRight w:val="0"/>
          <w:marTop w:val="0"/>
          <w:marBottom w:val="0"/>
          <w:divBdr>
            <w:top w:val="none" w:sz="0" w:space="0" w:color="auto"/>
            <w:left w:val="none" w:sz="0" w:space="0" w:color="auto"/>
            <w:bottom w:val="none" w:sz="0" w:space="0" w:color="auto"/>
            <w:right w:val="none" w:sz="0" w:space="0" w:color="auto"/>
          </w:divBdr>
          <w:divsChild>
            <w:div w:id="551622252">
              <w:marLeft w:val="0"/>
              <w:marRight w:val="0"/>
              <w:marTop w:val="0"/>
              <w:marBottom w:val="0"/>
              <w:divBdr>
                <w:top w:val="none" w:sz="0" w:space="0" w:color="auto"/>
                <w:left w:val="none" w:sz="0" w:space="0" w:color="auto"/>
                <w:bottom w:val="none" w:sz="0" w:space="0" w:color="auto"/>
                <w:right w:val="none" w:sz="0" w:space="0" w:color="auto"/>
              </w:divBdr>
            </w:div>
          </w:divsChild>
        </w:div>
        <w:div w:id="1062950740">
          <w:marLeft w:val="0"/>
          <w:marRight w:val="0"/>
          <w:marTop w:val="0"/>
          <w:marBottom w:val="0"/>
          <w:divBdr>
            <w:top w:val="none" w:sz="0" w:space="0" w:color="auto"/>
            <w:left w:val="none" w:sz="0" w:space="0" w:color="auto"/>
            <w:bottom w:val="none" w:sz="0" w:space="0" w:color="auto"/>
            <w:right w:val="none" w:sz="0" w:space="0" w:color="auto"/>
          </w:divBdr>
          <w:divsChild>
            <w:div w:id="1164861795">
              <w:marLeft w:val="0"/>
              <w:marRight w:val="0"/>
              <w:marTop w:val="0"/>
              <w:marBottom w:val="0"/>
              <w:divBdr>
                <w:top w:val="none" w:sz="0" w:space="0" w:color="auto"/>
                <w:left w:val="none" w:sz="0" w:space="0" w:color="auto"/>
                <w:bottom w:val="none" w:sz="0" w:space="0" w:color="auto"/>
                <w:right w:val="none" w:sz="0" w:space="0" w:color="auto"/>
              </w:divBdr>
            </w:div>
          </w:divsChild>
        </w:div>
        <w:div w:id="1093891251">
          <w:marLeft w:val="0"/>
          <w:marRight w:val="0"/>
          <w:marTop w:val="0"/>
          <w:marBottom w:val="0"/>
          <w:divBdr>
            <w:top w:val="none" w:sz="0" w:space="0" w:color="auto"/>
            <w:left w:val="none" w:sz="0" w:space="0" w:color="auto"/>
            <w:bottom w:val="none" w:sz="0" w:space="0" w:color="auto"/>
            <w:right w:val="none" w:sz="0" w:space="0" w:color="auto"/>
          </w:divBdr>
          <w:divsChild>
            <w:div w:id="2118283454">
              <w:marLeft w:val="0"/>
              <w:marRight w:val="0"/>
              <w:marTop w:val="0"/>
              <w:marBottom w:val="0"/>
              <w:divBdr>
                <w:top w:val="none" w:sz="0" w:space="0" w:color="auto"/>
                <w:left w:val="none" w:sz="0" w:space="0" w:color="auto"/>
                <w:bottom w:val="none" w:sz="0" w:space="0" w:color="auto"/>
                <w:right w:val="none" w:sz="0" w:space="0" w:color="auto"/>
              </w:divBdr>
            </w:div>
          </w:divsChild>
        </w:div>
        <w:div w:id="1115949251">
          <w:marLeft w:val="0"/>
          <w:marRight w:val="0"/>
          <w:marTop w:val="0"/>
          <w:marBottom w:val="0"/>
          <w:divBdr>
            <w:top w:val="none" w:sz="0" w:space="0" w:color="auto"/>
            <w:left w:val="none" w:sz="0" w:space="0" w:color="auto"/>
            <w:bottom w:val="none" w:sz="0" w:space="0" w:color="auto"/>
            <w:right w:val="none" w:sz="0" w:space="0" w:color="auto"/>
          </w:divBdr>
          <w:divsChild>
            <w:div w:id="1290748981">
              <w:marLeft w:val="0"/>
              <w:marRight w:val="0"/>
              <w:marTop w:val="0"/>
              <w:marBottom w:val="0"/>
              <w:divBdr>
                <w:top w:val="none" w:sz="0" w:space="0" w:color="auto"/>
                <w:left w:val="none" w:sz="0" w:space="0" w:color="auto"/>
                <w:bottom w:val="none" w:sz="0" w:space="0" w:color="auto"/>
                <w:right w:val="none" w:sz="0" w:space="0" w:color="auto"/>
              </w:divBdr>
            </w:div>
          </w:divsChild>
        </w:div>
        <w:div w:id="1176195002">
          <w:marLeft w:val="0"/>
          <w:marRight w:val="0"/>
          <w:marTop w:val="0"/>
          <w:marBottom w:val="0"/>
          <w:divBdr>
            <w:top w:val="none" w:sz="0" w:space="0" w:color="auto"/>
            <w:left w:val="none" w:sz="0" w:space="0" w:color="auto"/>
            <w:bottom w:val="none" w:sz="0" w:space="0" w:color="auto"/>
            <w:right w:val="none" w:sz="0" w:space="0" w:color="auto"/>
          </w:divBdr>
          <w:divsChild>
            <w:div w:id="1224683402">
              <w:marLeft w:val="0"/>
              <w:marRight w:val="0"/>
              <w:marTop w:val="0"/>
              <w:marBottom w:val="0"/>
              <w:divBdr>
                <w:top w:val="none" w:sz="0" w:space="0" w:color="auto"/>
                <w:left w:val="none" w:sz="0" w:space="0" w:color="auto"/>
                <w:bottom w:val="none" w:sz="0" w:space="0" w:color="auto"/>
                <w:right w:val="none" w:sz="0" w:space="0" w:color="auto"/>
              </w:divBdr>
            </w:div>
          </w:divsChild>
        </w:div>
        <w:div w:id="1248996649">
          <w:marLeft w:val="0"/>
          <w:marRight w:val="0"/>
          <w:marTop w:val="0"/>
          <w:marBottom w:val="0"/>
          <w:divBdr>
            <w:top w:val="none" w:sz="0" w:space="0" w:color="auto"/>
            <w:left w:val="none" w:sz="0" w:space="0" w:color="auto"/>
            <w:bottom w:val="none" w:sz="0" w:space="0" w:color="auto"/>
            <w:right w:val="none" w:sz="0" w:space="0" w:color="auto"/>
          </w:divBdr>
          <w:divsChild>
            <w:div w:id="83771141">
              <w:marLeft w:val="0"/>
              <w:marRight w:val="0"/>
              <w:marTop w:val="0"/>
              <w:marBottom w:val="0"/>
              <w:divBdr>
                <w:top w:val="none" w:sz="0" w:space="0" w:color="auto"/>
                <w:left w:val="none" w:sz="0" w:space="0" w:color="auto"/>
                <w:bottom w:val="none" w:sz="0" w:space="0" w:color="auto"/>
                <w:right w:val="none" w:sz="0" w:space="0" w:color="auto"/>
              </w:divBdr>
            </w:div>
            <w:div w:id="205526103">
              <w:marLeft w:val="0"/>
              <w:marRight w:val="0"/>
              <w:marTop w:val="0"/>
              <w:marBottom w:val="0"/>
              <w:divBdr>
                <w:top w:val="none" w:sz="0" w:space="0" w:color="auto"/>
                <w:left w:val="none" w:sz="0" w:space="0" w:color="auto"/>
                <w:bottom w:val="none" w:sz="0" w:space="0" w:color="auto"/>
                <w:right w:val="none" w:sz="0" w:space="0" w:color="auto"/>
              </w:divBdr>
            </w:div>
            <w:div w:id="656299999">
              <w:marLeft w:val="0"/>
              <w:marRight w:val="0"/>
              <w:marTop w:val="0"/>
              <w:marBottom w:val="0"/>
              <w:divBdr>
                <w:top w:val="none" w:sz="0" w:space="0" w:color="auto"/>
                <w:left w:val="none" w:sz="0" w:space="0" w:color="auto"/>
                <w:bottom w:val="none" w:sz="0" w:space="0" w:color="auto"/>
                <w:right w:val="none" w:sz="0" w:space="0" w:color="auto"/>
              </w:divBdr>
            </w:div>
            <w:div w:id="667248393">
              <w:marLeft w:val="0"/>
              <w:marRight w:val="0"/>
              <w:marTop w:val="0"/>
              <w:marBottom w:val="0"/>
              <w:divBdr>
                <w:top w:val="none" w:sz="0" w:space="0" w:color="auto"/>
                <w:left w:val="none" w:sz="0" w:space="0" w:color="auto"/>
                <w:bottom w:val="none" w:sz="0" w:space="0" w:color="auto"/>
                <w:right w:val="none" w:sz="0" w:space="0" w:color="auto"/>
              </w:divBdr>
            </w:div>
            <w:div w:id="1637757483">
              <w:marLeft w:val="0"/>
              <w:marRight w:val="0"/>
              <w:marTop w:val="0"/>
              <w:marBottom w:val="0"/>
              <w:divBdr>
                <w:top w:val="none" w:sz="0" w:space="0" w:color="auto"/>
                <w:left w:val="none" w:sz="0" w:space="0" w:color="auto"/>
                <w:bottom w:val="none" w:sz="0" w:space="0" w:color="auto"/>
                <w:right w:val="none" w:sz="0" w:space="0" w:color="auto"/>
              </w:divBdr>
            </w:div>
            <w:div w:id="1660502384">
              <w:marLeft w:val="0"/>
              <w:marRight w:val="0"/>
              <w:marTop w:val="0"/>
              <w:marBottom w:val="0"/>
              <w:divBdr>
                <w:top w:val="none" w:sz="0" w:space="0" w:color="auto"/>
                <w:left w:val="none" w:sz="0" w:space="0" w:color="auto"/>
                <w:bottom w:val="none" w:sz="0" w:space="0" w:color="auto"/>
                <w:right w:val="none" w:sz="0" w:space="0" w:color="auto"/>
              </w:divBdr>
            </w:div>
          </w:divsChild>
        </w:div>
        <w:div w:id="1249122070">
          <w:marLeft w:val="0"/>
          <w:marRight w:val="0"/>
          <w:marTop w:val="0"/>
          <w:marBottom w:val="0"/>
          <w:divBdr>
            <w:top w:val="none" w:sz="0" w:space="0" w:color="auto"/>
            <w:left w:val="none" w:sz="0" w:space="0" w:color="auto"/>
            <w:bottom w:val="none" w:sz="0" w:space="0" w:color="auto"/>
            <w:right w:val="none" w:sz="0" w:space="0" w:color="auto"/>
          </w:divBdr>
          <w:divsChild>
            <w:div w:id="1003750599">
              <w:marLeft w:val="0"/>
              <w:marRight w:val="0"/>
              <w:marTop w:val="0"/>
              <w:marBottom w:val="0"/>
              <w:divBdr>
                <w:top w:val="none" w:sz="0" w:space="0" w:color="auto"/>
                <w:left w:val="none" w:sz="0" w:space="0" w:color="auto"/>
                <w:bottom w:val="none" w:sz="0" w:space="0" w:color="auto"/>
                <w:right w:val="none" w:sz="0" w:space="0" w:color="auto"/>
              </w:divBdr>
            </w:div>
          </w:divsChild>
        </w:div>
        <w:div w:id="1249466176">
          <w:marLeft w:val="0"/>
          <w:marRight w:val="0"/>
          <w:marTop w:val="0"/>
          <w:marBottom w:val="0"/>
          <w:divBdr>
            <w:top w:val="none" w:sz="0" w:space="0" w:color="auto"/>
            <w:left w:val="none" w:sz="0" w:space="0" w:color="auto"/>
            <w:bottom w:val="none" w:sz="0" w:space="0" w:color="auto"/>
            <w:right w:val="none" w:sz="0" w:space="0" w:color="auto"/>
          </w:divBdr>
          <w:divsChild>
            <w:div w:id="1313946647">
              <w:marLeft w:val="0"/>
              <w:marRight w:val="0"/>
              <w:marTop w:val="0"/>
              <w:marBottom w:val="0"/>
              <w:divBdr>
                <w:top w:val="none" w:sz="0" w:space="0" w:color="auto"/>
                <w:left w:val="none" w:sz="0" w:space="0" w:color="auto"/>
                <w:bottom w:val="none" w:sz="0" w:space="0" w:color="auto"/>
                <w:right w:val="none" w:sz="0" w:space="0" w:color="auto"/>
              </w:divBdr>
            </w:div>
          </w:divsChild>
        </w:div>
        <w:div w:id="1258439661">
          <w:marLeft w:val="0"/>
          <w:marRight w:val="0"/>
          <w:marTop w:val="0"/>
          <w:marBottom w:val="0"/>
          <w:divBdr>
            <w:top w:val="none" w:sz="0" w:space="0" w:color="auto"/>
            <w:left w:val="none" w:sz="0" w:space="0" w:color="auto"/>
            <w:bottom w:val="none" w:sz="0" w:space="0" w:color="auto"/>
            <w:right w:val="none" w:sz="0" w:space="0" w:color="auto"/>
          </w:divBdr>
          <w:divsChild>
            <w:div w:id="956302466">
              <w:marLeft w:val="0"/>
              <w:marRight w:val="0"/>
              <w:marTop w:val="0"/>
              <w:marBottom w:val="0"/>
              <w:divBdr>
                <w:top w:val="none" w:sz="0" w:space="0" w:color="auto"/>
                <w:left w:val="none" w:sz="0" w:space="0" w:color="auto"/>
                <w:bottom w:val="none" w:sz="0" w:space="0" w:color="auto"/>
                <w:right w:val="none" w:sz="0" w:space="0" w:color="auto"/>
              </w:divBdr>
            </w:div>
            <w:div w:id="1879123779">
              <w:marLeft w:val="0"/>
              <w:marRight w:val="0"/>
              <w:marTop w:val="0"/>
              <w:marBottom w:val="0"/>
              <w:divBdr>
                <w:top w:val="none" w:sz="0" w:space="0" w:color="auto"/>
                <w:left w:val="none" w:sz="0" w:space="0" w:color="auto"/>
                <w:bottom w:val="none" w:sz="0" w:space="0" w:color="auto"/>
                <w:right w:val="none" w:sz="0" w:space="0" w:color="auto"/>
              </w:divBdr>
            </w:div>
          </w:divsChild>
        </w:div>
        <w:div w:id="1319533302">
          <w:marLeft w:val="0"/>
          <w:marRight w:val="0"/>
          <w:marTop w:val="0"/>
          <w:marBottom w:val="0"/>
          <w:divBdr>
            <w:top w:val="none" w:sz="0" w:space="0" w:color="auto"/>
            <w:left w:val="none" w:sz="0" w:space="0" w:color="auto"/>
            <w:bottom w:val="none" w:sz="0" w:space="0" w:color="auto"/>
            <w:right w:val="none" w:sz="0" w:space="0" w:color="auto"/>
          </w:divBdr>
          <w:divsChild>
            <w:div w:id="1313605207">
              <w:marLeft w:val="0"/>
              <w:marRight w:val="0"/>
              <w:marTop w:val="0"/>
              <w:marBottom w:val="0"/>
              <w:divBdr>
                <w:top w:val="none" w:sz="0" w:space="0" w:color="auto"/>
                <w:left w:val="none" w:sz="0" w:space="0" w:color="auto"/>
                <w:bottom w:val="none" w:sz="0" w:space="0" w:color="auto"/>
                <w:right w:val="none" w:sz="0" w:space="0" w:color="auto"/>
              </w:divBdr>
            </w:div>
          </w:divsChild>
        </w:div>
        <w:div w:id="1343362555">
          <w:marLeft w:val="0"/>
          <w:marRight w:val="0"/>
          <w:marTop w:val="0"/>
          <w:marBottom w:val="0"/>
          <w:divBdr>
            <w:top w:val="none" w:sz="0" w:space="0" w:color="auto"/>
            <w:left w:val="none" w:sz="0" w:space="0" w:color="auto"/>
            <w:bottom w:val="none" w:sz="0" w:space="0" w:color="auto"/>
            <w:right w:val="none" w:sz="0" w:space="0" w:color="auto"/>
          </w:divBdr>
          <w:divsChild>
            <w:div w:id="41637735">
              <w:marLeft w:val="0"/>
              <w:marRight w:val="0"/>
              <w:marTop w:val="0"/>
              <w:marBottom w:val="0"/>
              <w:divBdr>
                <w:top w:val="none" w:sz="0" w:space="0" w:color="auto"/>
                <w:left w:val="none" w:sz="0" w:space="0" w:color="auto"/>
                <w:bottom w:val="none" w:sz="0" w:space="0" w:color="auto"/>
                <w:right w:val="none" w:sz="0" w:space="0" w:color="auto"/>
              </w:divBdr>
            </w:div>
            <w:div w:id="818115776">
              <w:marLeft w:val="0"/>
              <w:marRight w:val="0"/>
              <w:marTop w:val="0"/>
              <w:marBottom w:val="0"/>
              <w:divBdr>
                <w:top w:val="none" w:sz="0" w:space="0" w:color="auto"/>
                <w:left w:val="none" w:sz="0" w:space="0" w:color="auto"/>
                <w:bottom w:val="none" w:sz="0" w:space="0" w:color="auto"/>
                <w:right w:val="none" w:sz="0" w:space="0" w:color="auto"/>
              </w:divBdr>
            </w:div>
            <w:div w:id="890388346">
              <w:marLeft w:val="0"/>
              <w:marRight w:val="0"/>
              <w:marTop w:val="0"/>
              <w:marBottom w:val="0"/>
              <w:divBdr>
                <w:top w:val="none" w:sz="0" w:space="0" w:color="auto"/>
                <w:left w:val="none" w:sz="0" w:space="0" w:color="auto"/>
                <w:bottom w:val="none" w:sz="0" w:space="0" w:color="auto"/>
                <w:right w:val="none" w:sz="0" w:space="0" w:color="auto"/>
              </w:divBdr>
            </w:div>
            <w:div w:id="1665433301">
              <w:marLeft w:val="0"/>
              <w:marRight w:val="0"/>
              <w:marTop w:val="0"/>
              <w:marBottom w:val="0"/>
              <w:divBdr>
                <w:top w:val="none" w:sz="0" w:space="0" w:color="auto"/>
                <w:left w:val="none" w:sz="0" w:space="0" w:color="auto"/>
                <w:bottom w:val="none" w:sz="0" w:space="0" w:color="auto"/>
                <w:right w:val="none" w:sz="0" w:space="0" w:color="auto"/>
              </w:divBdr>
            </w:div>
            <w:div w:id="1738867049">
              <w:marLeft w:val="0"/>
              <w:marRight w:val="0"/>
              <w:marTop w:val="0"/>
              <w:marBottom w:val="0"/>
              <w:divBdr>
                <w:top w:val="none" w:sz="0" w:space="0" w:color="auto"/>
                <w:left w:val="none" w:sz="0" w:space="0" w:color="auto"/>
                <w:bottom w:val="none" w:sz="0" w:space="0" w:color="auto"/>
                <w:right w:val="none" w:sz="0" w:space="0" w:color="auto"/>
              </w:divBdr>
            </w:div>
            <w:div w:id="2004893543">
              <w:marLeft w:val="0"/>
              <w:marRight w:val="0"/>
              <w:marTop w:val="0"/>
              <w:marBottom w:val="0"/>
              <w:divBdr>
                <w:top w:val="none" w:sz="0" w:space="0" w:color="auto"/>
                <w:left w:val="none" w:sz="0" w:space="0" w:color="auto"/>
                <w:bottom w:val="none" w:sz="0" w:space="0" w:color="auto"/>
                <w:right w:val="none" w:sz="0" w:space="0" w:color="auto"/>
              </w:divBdr>
            </w:div>
          </w:divsChild>
        </w:div>
        <w:div w:id="1414358840">
          <w:marLeft w:val="0"/>
          <w:marRight w:val="0"/>
          <w:marTop w:val="0"/>
          <w:marBottom w:val="0"/>
          <w:divBdr>
            <w:top w:val="none" w:sz="0" w:space="0" w:color="auto"/>
            <w:left w:val="none" w:sz="0" w:space="0" w:color="auto"/>
            <w:bottom w:val="none" w:sz="0" w:space="0" w:color="auto"/>
            <w:right w:val="none" w:sz="0" w:space="0" w:color="auto"/>
          </w:divBdr>
          <w:divsChild>
            <w:div w:id="987628383">
              <w:marLeft w:val="0"/>
              <w:marRight w:val="0"/>
              <w:marTop w:val="0"/>
              <w:marBottom w:val="0"/>
              <w:divBdr>
                <w:top w:val="none" w:sz="0" w:space="0" w:color="auto"/>
                <w:left w:val="none" w:sz="0" w:space="0" w:color="auto"/>
                <w:bottom w:val="none" w:sz="0" w:space="0" w:color="auto"/>
                <w:right w:val="none" w:sz="0" w:space="0" w:color="auto"/>
              </w:divBdr>
            </w:div>
            <w:div w:id="1113985828">
              <w:marLeft w:val="0"/>
              <w:marRight w:val="0"/>
              <w:marTop w:val="0"/>
              <w:marBottom w:val="0"/>
              <w:divBdr>
                <w:top w:val="none" w:sz="0" w:space="0" w:color="auto"/>
                <w:left w:val="none" w:sz="0" w:space="0" w:color="auto"/>
                <w:bottom w:val="none" w:sz="0" w:space="0" w:color="auto"/>
                <w:right w:val="none" w:sz="0" w:space="0" w:color="auto"/>
              </w:divBdr>
            </w:div>
            <w:div w:id="1336572825">
              <w:marLeft w:val="0"/>
              <w:marRight w:val="0"/>
              <w:marTop w:val="0"/>
              <w:marBottom w:val="0"/>
              <w:divBdr>
                <w:top w:val="none" w:sz="0" w:space="0" w:color="auto"/>
                <w:left w:val="none" w:sz="0" w:space="0" w:color="auto"/>
                <w:bottom w:val="none" w:sz="0" w:space="0" w:color="auto"/>
                <w:right w:val="none" w:sz="0" w:space="0" w:color="auto"/>
              </w:divBdr>
            </w:div>
            <w:div w:id="1557161239">
              <w:marLeft w:val="0"/>
              <w:marRight w:val="0"/>
              <w:marTop w:val="0"/>
              <w:marBottom w:val="0"/>
              <w:divBdr>
                <w:top w:val="none" w:sz="0" w:space="0" w:color="auto"/>
                <w:left w:val="none" w:sz="0" w:space="0" w:color="auto"/>
                <w:bottom w:val="none" w:sz="0" w:space="0" w:color="auto"/>
                <w:right w:val="none" w:sz="0" w:space="0" w:color="auto"/>
              </w:divBdr>
            </w:div>
            <w:div w:id="1964800671">
              <w:marLeft w:val="0"/>
              <w:marRight w:val="0"/>
              <w:marTop w:val="0"/>
              <w:marBottom w:val="0"/>
              <w:divBdr>
                <w:top w:val="none" w:sz="0" w:space="0" w:color="auto"/>
                <w:left w:val="none" w:sz="0" w:space="0" w:color="auto"/>
                <w:bottom w:val="none" w:sz="0" w:space="0" w:color="auto"/>
                <w:right w:val="none" w:sz="0" w:space="0" w:color="auto"/>
              </w:divBdr>
            </w:div>
          </w:divsChild>
        </w:div>
        <w:div w:id="1433088298">
          <w:marLeft w:val="0"/>
          <w:marRight w:val="0"/>
          <w:marTop w:val="0"/>
          <w:marBottom w:val="0"/>
          <w:divBdr>
            <w:top w:val="none" w:sz="0" w:space="0" w:color="auto"/>
            <w:left w:val="none" w:sz="0" w:space="0" w:color="auto"/>
            <w:bottom w:val="none" w:sz="0" w:space="0" w:color="auto"/>
            <w:right w:val="none" w:sz="0" w:space="0" w:color="auto"/>
          </w:divBdr>
          <w:divsChild>
            <w:div w:id="240910735">
              <w:marLeft w:val="0"/>
              <w:marRight w:val="0"/>
              <w:marTop w:val="0"/>
              <w:marBottom w:val="0"/>
              <w:divBdr>
                <w:top w:val="none" w:sz="0" w:space="0" w:color="auto"/>
                <w:left w:val="none" w:sz="0" w:space="0" w:color="auto"/>
                <w:bottom w:val="none" w:sz="0" w:space="0" w:color="auto"/>
                <w:right w:val="none" w:sz="0" w:space="0" w:color="auto"/>
              </w:divBdr>
            </w:div>
          </w:divsChild>
        </w:div>
        <w:div w:id="1439713096">
          <w:marLeft w:val="0"/>
          <w:marRight w:val="0"/>
          <w:marTop w:val="0"/>
          <w:marBottom w:val="0"/>
          <w:divBdr>
            <w:top w:val="none" w:sz="0" w:space="0" w:color="auto"/>
            <w:left w:val="none" w:sz="0" w:space="0" w:color="auto"/>
            <w:bottom w:val="none" w:sz="0" w:space="0" w:color="auto"/>
            <w:right w:val="none" w:sz="0" w:space="0" w:color="auto"/>
          </w:divBdr>
          <w:divsChild>
            <w:div w:id="1722897990">
              <w:marLeft w:val="0"/>
              <w:marRight w:val="0"/>
              <w:marTop w:val="0"/>
              <w:marBottom w:val="0"/>
              <w:divBdr>
                <w:top w:val="none" w:sz="0" w:space="0" w:color="auto"/>
                <w:left w:val="none" w:sz="0" w:space="0" w:color="auto"/>
                <w:bottom w:val="none" w:sz="0" w:space="0" w:color="auto"/>
                <w:right w:val="none" w:sz="0" w:space="0" w:color="auto"/>
              </w:divBdr>
            </w:div>
          </w:divsChild>
        </w:div>
        <w:div w:id="1480733197">
          <w:marLeft w:val="0"/>
          <w:marRight w:val="0"/>
          <w:marTop w:val="0"/>
          <w:marBottom w:val="0"/>
          <w:divBdr>
            <w:top w:val="none" w:sz="0" w:space="0" w:color="auto"/>
            <w:left w:val="none" w:sz="0" w:space="0" w:color="auto"/>
            <w:bottom w:val="none" w:sz="0" w:space="0" w:color="auto"/>
            <w:right w:val="none" w:sz="0" w:space="0" w:color="auto"/>
          </w:divBdr>
          <w:divsChild>
            <w:div w:id="1511599189">
              <w:marLeft w:val="0"/>
              <w:marRight w:val="0"/>
              <w:marTop w:val="0"/>
              <w:marBottom w:val="0"/>
              <w:divBdr>
                <w:top w:val="none" w:sz="0" w:space="0" w:color="auto"/>
                <w:left w:val="none" w:sz="0" w:space="0" w:color="auto"/>
                <w:bottom w:val="none" w:sz="0" w:space="0" w:color="auto"/>
                <w:right w:val="none" w:sz="0" w:space="0" w:color="auto"/>
              </w:divBdr>
            </w:div>
          </w:divsChild>
        </w:div>
        <w:div w:id="1512404878">
          <w:marLeft w:val="0"/>
          <w:marRight w:val="0"/>
          <w:marTop w:val="0"/>
          <w:marBottom w:val="0"/>
          <w:divBdr>
            <w:top w:val="none" w:sz="0" w:space="0" w:color="auto"/>
            <w:left w:val="none" w:sz="0" w:space="0" w:color="auto"/>
            <w:bottom w:val="none" w:sz="0" w:space="0" w:color="auto"/>
            <w:right w:val="none" w:sz="0" w:space="0" w:color="auto"/>
          </w:divBdr>
          <w:divsChild>
            <w:div w:id="1166242036">
              <w:marLeft w:val="0"/>
              <w:marRight w:val="0"/>
              <w:marTop w:val="0"/>
              <w:marBottom w:val="0"/>
              <w:divBdr>
                <w:top w:val="none" w:sz="0" w:space="0" w:color="auto"/>
                <w:left w:val="none" w:sz="0" w:space="0" w:color="auto"/>
                <w:bottom w:val="none" w:sz="0" w:space="0" w:color="auto"/>
                <w:right w:val="none" w:sz="0" w:space="0" w:color="auto"/>
              </w:divBdr>
            </w:div>
          </w:divsChild>
        </w:div>
        <w:div w:id="1603565438">
          <w:marLeft w:val="0"/>
          <w:marRight w:val="0"/>
          <w:marTop w:val="0"/>
          <w:marBottom w:val="0"/>
          <w:divBdr>
            <w:top w:val="none" w:sz="0" w:space="0" w:color="auto"/>
            <w:left w:val="none" w:sz="0" w:space="0" w:color="auto"/>
            <w:bottom w:val="none" w:sz="0" w:space="0" w:color="auto"/>
            <w:right w:val="none" w:sz="0" w:space="0" w:color="auto"/>
          </w:divBdr>
          <w:divsChild>
            <w:div w:id="111829311">
              <w:marLeft w:val="0"/>
              <w:marRight w:val="0"/>
              <w:marTop w:val="0"/>
              <w:marBottom w:val="0"/>
              <w:divBdr>
                <w:top w:val="none" w:sz="0" w:space="0" w:color="auto"/>
                <w:left w:val="none" w:sz="0" w:space="0" w:color="auto"/>
                <w:bottom w:val="none" w:sz="0" w:space="0" w:color="auto"/>
                <w:right w:val="none" w:sz="0" w:space="0" w:color="auto"/>
              </w:divBdr>
            </w:div>
          </w:divsChild>
        </w:div>
        <w:div w:id="1628045628">
          <w:marLeft w:val="0"/>
          <w:marRight w:val="0"/>
          <w:marTop w:val="0"/>
          <w:marBottom w:val="0"/>
          <w:divBdr>
            <w:top w:val="none" w:sz="0" w:space="0" w:color="auto"/>
            <w:left w:val="none" w:sz="0" w:space="0" w:color="auto"/>
            <w:bottom w:val="none" w:sz="0" w:space="0" w:color="auto"/>
            <w:right w:val="none" w:sz="0" w:space="0" w:color="auto"/>
          </w:divBdr>
          <w:divsChild>
            <w:div w:id="1264529497">
              <w:marLeft w:val="0"/>
              <w:marRight w:val="0"/>
              <w:marTop w:val="0"/>
              <w:marBottom w:val="0"/>
              <w:divBdr>
                <w:top w:val="none" w:sz="0" w:space="0" w:color="auto"/>
                <w:left w:val="none" w:sz="0" w:space="0" w:color="auto"/>
                <w:bottom w:val="none" w:sz="0" w:space="0" w:color="auto"/>
                <w:right w:val="none" w:sz="0" w:space="0" w:color="auto"/>
              </w:divBdr>
            </w:div>
          </w:divsChild>
        </w:div>
        <w:div w:id="1704162143">
          <w:marLeft w:val="0"/>
          <w:marRight w:val="0"/>
          <w:marTop w:val="0"/>
          <w:marBottom w:val="0"/>
          <w:divBdr>
            <w:top w:val="none" w:sz="0" w:space="0" w:color="auto"/>
            <w:left w:val="none" w:sz="0" w:space="0" w:color="auto"/>
            <w:bottom w:val="none" w:sz="0" w:space="0" w:color="auto"/>
            <w:right w:val="none" w:sz="0" w:space="0" w:color="auto"/>
          </w:divBdr>
          <w:divsChild>
            <w:div w:id="505436552">
              <w:marLeft w:val="0"/>
              <w:marRight w:val="0"/>
              <w:marTop w:val="0"/>
              <w:marBottom w:val="0"/>
              <w:divBdr>
                <w:top w:val="none" w:sz="0" w:space="0" w:color="auto"/>
                <w:left w:val="none" w:sz="0" w:space="0" w:color="auto"/>
                <w:bottom w:val="none" w:sz="0" w:space="0" w:color="auto"/>
                <w:right w:val="none" w:sz="0" w:space="0" w:color="auto"/>
              </w:divBdr>
            </w:div>
          </w:divsChild>
        </w:div>
        <w:div w:id="1796173113">
          <w:marLeft w:val="0"/>
          <w:marRight w:val="0"/>
          <w:marTop w:val="0"/>
          <w:marBottom w:val="0"/>
          <w:divBdr>
            <w:top w:val="none" w:sz="0" w:space="0" w:color="auto"/>
            <w:left w:val="none" w:sz="0" w:space="0" w:color="auto"/>
            <w:bottom w:val="none" w:sz="0" w:space="0" w:color="auto"/>
            <w:right w:val="none" w:sz="0" w:space="0" w:color="auto"/>
          </w:divBdr>
          <w:divsChild>
            <w:div w:id="238755161">
              <w:marLeft w:val="0"/>
              <w:marRight w:val="0"/>
              <w:marTop w:val="0"/>
              <w:marBottom w:val="0"/>
              <w:divBdr>
                <w:top w:val="none" w:sz="0" w:space="0" w:color="auto"/>
                <w:left w:val="none" w:sz="0" w:space="0" w:color="auto"/>
                <w:bottom w:val="none" w:sz="0" w:space="0" w:color="auto"/>
                <w:right w:val="none" w:sz="0" w:space="0" w:color="auto"/>
              </w:divBdr>
            </w:div>
            <w:div w:id="567417771">
              <w:marLeft w:val="0"/>
              <w:marRight w:val="0"/>
              <w:marTop w:val="0"/>
              <w:marBottom w:val="0"/>
              <w:divBdr>
                <w:top w:val="none" w:sz="0" w:space="0" w:color="auto"/>
                <w:left w:val="none" w:sz="0" w:space="0" w:color="auto"/>
                <w:bottom w:val="none" w:sz="0" w:space="0" w:color="auto"/>
                <w:right w:val="none" w:sz="0" w:space="0" w:color="auto"/>
              </w:divBdr>
            </w:div>
            <w:div w:id="1667132267">
              <w:marLeft w:val="0"/>
              <w:marRight w:val="0"/>
              <w:marTop w:val="0"/>
              <w:marBottom w:val="0"/>
              <w:divBdr>
                <w:top w:val="none" w:sz="0" w:space="0" w:color="auto"/>
                <w:left w:val="none" w:sz="0" w:space="0" w:color="auto"/>
                <w:bottom w:val="none" w:sz="0" w:space="0" w:color="auto"/>
                <w:right w:val="none" w:sz="0" w:space="0" w:color="auto"/>
              </w:divBdr>
            </w:div>
            <w:div w:id="1725058930">
              <w:marLeft w:val="0"/>
              <w:marRight w:val="0"/>
              <w:marTop w:val="0"/>
              <w:marBottom w:val="0"/>
              <w:divBdr>
                <w:top w:val="none" w:sz="0" w:space="0" w:color="auto"/>
                <w:left w:val="none" w:sz="0" w:space="0" w:color="auto"/>
                <w:bottom w:val="none" w:sz="0" w:space="0" w:color="auto"/>
                <w:right w:val="none" w:sz="0" w:space="0" w:color="auto"/>
              </w:divBdr>
            </w:div>
          </w:divsChild>
        </w:div>
        <w:div w:id="1800685546">
          <w:marLeft w:val="0"/>
          <w:marRight w:val="0"/>
          <w:marTop w:val="0"/>
          <w:marBottom w:val="0"/>
          <w:divBdr>
            <w:top w:val="none" w:sz="0" w:space="0" w:color="auto"/>
            <w:left w:val="none" w:sz="0" w:space="0" w:color="auto"/>
            <w:bottom w:val="none" w:sz="0" w:space="0" w:color="auto"/>
            <w:right w:val="none" w:sz="0" w:space="0" w:color="auto"/>
          </w:divBdr>
          <w:divsChild>
            <w:div w:id="211313880">
              <w:marLeft w:val="0"/>
              <w:marRight w:val="0"/>
              <w:marTop w:val="0"/>
              <w:marBottom w:val="0"/>
              <w:divBdr>
                <w:top w:val="none" w:sz="0" w:space="0" w:color="auto"/>
                <w:left w:val="none" w:sz="0" w:space="0" w:color="auto"/>
                <w:bottom w:val="none" w:sz="0" w:space="0" w:color="auto"/>
                <w:right w:val="none" w:sz="0" w:space="0" w:color="auto"/>
              </w:divBdr>
            </w:div>
          </w:divsChild>
        </w:div>
        <w:div w:id="1836648255">
          <w:marLeft w:val="0"/>
          <w:marRight w:val="0"/>
          <w:marTop w:val="0"/>
          <w:marBottom w:val="0"/>
          <w:divBdr>
            <w:top w:val="none" w:sz="0" w:space="0" w:color="auto"/>
            <w:left w:val="none" w:sz="0" w:space="0" w:color="auto"/>
            <w:bottom w:val="none" w:sz="0" w:space="0" w:color="auto"/>
            <w:right w:val="none" w:sz="0" w:space="0" w:color="auto"/>
          </w:divBdr>
          <w:divsChild>
            <w:div w:id="2080445467">
              <w:marLeft w:val="0"/>
              <w:marRight w:val="0"/>
              <w:marTop w:val="0"/>
              <w:marBottom w:val="0"/>
              <w:divBdr>
                <w:top w:val="none" w:sz="0" w:space="0" w:color="auto"/>
                <w:left w:val="none" w:sz="0" w:space="0" w:color="auto"/>
                <w:bottom w:val="none" w:sz="0" w:space="0" w:color="auto"/>
                <w:right w:val="none" w:sz="0" w:space="0" w:color="auto"/>
              </w:divBdr>
            </w:div>
          </w:divsChild>
        </w:div>
        <w:div w:id="1852798067">
          <w:marLeft w:val="0"/>
          <w:marRight w:val="0"/>
          <w:marTop w:val="0"/>
          <w:marBottom w:val="0"/>
          <w:divBdr>
            <w:top w:val="none" w:sz="0" w:space="0" w:color="auto"/>
            <w:left w:val="none" w:sz="0" w:space="0" w:color="auto"/>
            <w:bottom w:val="none" w:sz="0" w:space="0" w:color="auto"/>
            <w:right w:val="none" w:sz="0" w:space="0" w:color="auto"/>
          </w:divBdr>
          <w:divsChild>
            <w:div w:id="203948105">
              <w:marLeft w:val="0"/>
              <w:marRight w:val="0"/>
              <w:marTop w:val="0"/>
              <w:marBottom w:val="0"/>
              <w:divBdr>
                <w:top w:val="none" w:sz="0" w:space="0" w:color="auto"/>
                <w:left w:val="none" w:sz="0" w:space="0" w:color="auto"/>
                <w:bottom w:val="none" w:sz="0" w:space="0" w:color="auto"/>
                <w:right w:val="none" w:sz="0" w:space="0" w:color="auto"/>
              </w:divBdr>
            </w:div>
            <w:div w:id="306472639">
              <w:marLeft w:val="0"/>
              <w:marRight w:val="0"/>
              <w:marTop w:val="0"/>
              <w:marBottom w:val="0"/>
              <w:divBdr>
                <w:top w:val="none" w:sz="0" w:space="0" w:color="auto"/>
                <w:left w:val="none" w:sz="0" w:space="0" w:color="auto"/>
                <w:bottom w:val="none" w:sz="0" w:space="0" w:color="auto"/>
                <w:right w:val="none" w:sz="0" w:space="0" w:color="auto"/>
              </w:divBdr>
            </w:div>
            <w:div w:id="409891171">
              <w:marLeft w:val="0"/>
              <w:marRight w:val="0"/>
              <w:marTop w:val="0"/>
              <w:marBottom w:val="0"/>
              <w:divBdr>
                <w:top w:val="none" w:sz="0" w:space="0" w:color="auto"/>
                <w:left w:val="none" w:sz="0" w:space="0" w:color="auto"/>
                <w:bottom w:val="none" w:sz="0" w:space="0" w:color="auto"/>
                <w:right w:val="none" w:sz="0" w:space="0" w:color="auto"/>
              </w:divBdr>
            </w:div>
            <w:div w:id="773207169">
              <w:marLeft w:val="0"/>
              <w:marRight w:val="0"/>
              <w:marTop w:val="0"/>
              <w:marBottom w:val="0"/>
              <w:divBdr>
                <w:top w:val="none" w:sz="0" w:space="0" w:color="auto"/>
                <w:left w:val="none" w:sz="0" w:space="0" w:color="auto"/>
                <w:bottom w:val="none" w:sz="0" w:space="0" w:color="auto"/>
                <w:right w:val="none" w:sz="0" w:space="0" w:color="auto"/>
              </w:divBdr>
            </w:div>
            <w:div w:id="1481843353">
              <w:marLeft w:val="0"/>
              <w:marRight w:val="0"/>
              <w:marTop w:val="0"/>
              <w:marBottom w:val="0"/>
              <w:divBdr>
                <w:top w:val="none" w:sz="0" w:space="0" w:color="auto"/>
                <w:left w:val="none" w:sz="0" w:space="0" w:color="auto"/>
                <w:bottom w:val="none" w:sz="0" w:space="0" w:color="auto"/>
                <w:right w:val="none" w:sz="0" w:space="0" w:color="auto"/>
              </w:divBdr>
            </w:div>
            <w:div w:id="1517229418">
              <w:marLeft w:val="0"/>
              <w:marRight w:val="0"/>
              <w:marTop w:val="0"/>
              <w:marBottom w:val="0"/>
              <w:divBdr>
                <w:top w:val="none" w:sz="0" w:space="0" w:color="auto"/>
                <w:left w:val="none" w:sz="0" w:space="0" w:color="auto"/>
                <w:bottom w:val="none" w:sz="0" w:space="0" w:color="auto"/>
                <w:right w:val="none" w:sz="0" w:space="0" w:color="auto"/>
              </w:divBdr>
            </w:div>
            <w:div w:id="1678580712">
              <w:marLeft w:val="0"/>
              <w:marRight w:val="0"/>
              <w:marTop w:val="0"/>
              <w:marBottom w:val="0"/>
              <w:divBdr>
                <w:top w:val="none" w:sz="0" w:space="0" w:color="auto"/>
                <w:left w:val="none" w:sz="0" w:space="0" w:color="auto"/>
                <w:bottom w:val="none" w:sz="0" w:space="0" w:color="auto"/>
                <w:right w:val="none" w:sz="0" w:space="0" w:color="auto"/>
              </w:divBdr>
            </w:div>
            <w:div w:id="1785032028">
              <w:marLeft w:val="0"/>
              <w:marRight w:val="0"/>
              <w:marTop w:val="0"/>
              <w:marBottom w:val="0"/>
              <w:divBdr>
                <w:top w:val="none" w:sz="0" w:space="0" w:color="auto"/>
                <w:left w:val="none" w:sz="0" w:space="0" w:color="auto"/>
                <w:bottom w:val="none" w:sz="0" w:space="0" w:color="auto"/>
                <w:right w:val="none" w:sz="0" w:space="0" w:color="auto"/>
              </w:divBdr>
            </w:div>
          </w:divsChild>
        </w:div>
        <w:div w:id="1864900152">
          <w:marLeft w:val="0"/>
          <w:marRight w:val="0"/>
          <w:marTop w:val="0"/>
          <w:marBottom w:val="0"/>
          <w:divBdr>
            <w:top w:val="none" w:sz="0" w:space="0" w:color="auto"/>
            <w:left w:val="none" w:sz="0" w:space="0" w:color="auto"/>
            <w:bottom w:val="none" w:sz="0" w:space="0" w:color="auto"/>
            <w:right w:val="none" w:sz="0" w:space="0" w:color="auto"/>
          </w:divBdr>
          <w:divsChild>
            <w:div w:id="1447772421">
              <w:marLeft w:val="0"/>
              <w:marRight w:val="0"/>
              <w:marTop w:val="0"/>
              <w:marBottom w:val="0"/>
              <w:divBdr>
                <w:top w:val="none" w:sz="0" w:space="0" w:color="auto"/>
                <w:left w:val="none" w:sz="0" w:space="0" w:color="auto"/>
                <w:bottom w:val="none" w:sz="0" w:space="0" w:color="auto"/>
                <w:right w:val="none" w:sz="0" w:space="0" w:color="auto"/>
              </w:divBdr>
            </w:div>
          </w:divsChild>
        </w:div>
        <w:div w:id="1900168729">
          <w:marLeft w:val="0"/>
          <w:marRight w:val="0"/>
          <w:marTop w:val="0"/>
          <w:marBottom w:val="0"/>
          <w:divBdr>
            <w:top w:val="none" w:sz="0" w:space="0" w:color="auto"/>
            <w:left w:val="none" w:sz="0" w:space="0" w:color="auto"/>
            <w:bottom w:val="none" w:sz="0" w:space="0" w:color="auto"/>
            <w:right w:val="none" w:sz="0" w:space="0" w:color="auto"/>
          </w:divBdr>
          <w:divsChild>
            <w:div w:id="440607739">
              <w:marLeft w:val="0"/>
              <w:marRight w:val="0"/>
              <w:marTop w:val="0"/>
              <w:marBottom w:val="0"/>
              <w:divBdr>
                <w:top w:val="none" w:sz="0" w:space="0" w:color="auto"/>
                <w:left w:val="none" w:sz="0" w:space="0" w:color="auto"/>
                <w:bottom w:val="none" w:sz="0" w:space="0" w:color="auto"/>
                <w:right w:val="none" w:sz="0" w:space="0" w:color="auto"/>
              </w:divBdr>
            </w:div>
          </w:divsChild>
        </w:div>
        <w:div w:id="1915386945">
          <w:marLeft w:val="0"/>
          <w:marRight w:val="0"/>
          <w:marTop w:val="0"/>
          <w:marBottom w:val="0"/>
          <w:divBdr>
            <w:top w:val="none" w:sz="0" w:space="0" w:color="auto"/>
            <w:left w:val="none" w:sz="0" w:space="0" w:color="auto"/>
            <w:bottom w:val="none" w:sz="0" w:space="0" w:color="auto"/>
            <w:right w:val="none" w:sz="0" w:space="0" w:color="auto"/>
          </w:divBdr>
          <w:divsChild>
            <w:div w:id="1362710053">
              <w:marLeft w:val="0"/>
              <w:marRight w:val="0"/>
              <w:marTop w:val="0"/>
              <w:marBottom w:val="0"/>
              <w:divBdr>
                <w:top w:val="none" w:sz="0" w:space="0" w:color="auto"/>
                <w:left w:val="none" w:sz="0" w:space="0" w:color="auto"/>
                <w:bottom w:val="none" w:sz="0" w:space="0" w:color="auto"/>
                <w:right w:val="none" w:sz="0" w:space="0" w:color="auto"/>
              </w:divBdr>
            </w:div>
          </w:divsChild>
        </w:div>
        <w:div w:id="1937863331">
          <w:marLeft w:val="0"/>
          <w:marRight w:val="0"/>
          <w:marTop w:val="0"/>
          <w:marBottom w:val="0"/>
          <w:divBdr>
            <w:top w:val="none" w:sz="0" w:space="0" w:color="auto"/>
            <w:left w:val="none" w:sz="0" w:space="0" w:color="auto"/>
            <w:bottom w:val="none" w:sz="0" w:space="0" w:color="auto"/>
            <w:right w:val="none" w:sz="0" w:space="0" w:color="auto"/>
          </w:divBdr>
          <w:divsChild>
            <w:div w:id="2055957848">
              <w:marLeft w:val="0"/>
              <w:marRight w:val="0"/>
              <w:marTop w:val="0"/>
              <w:marBottom w:val="0"/>
              <w:divBdr>
                <w:top w:val="none" w:sz="0" w:space="0" w:color="auto"/>
                <w:left w:val="none" w:sz="0" w:space="0" w:color="auto"/>
                <w:bottom w:val="none" w:sz="0" w:space="0" w:color="auto"/>
                <w:right w:val="none" w:sz="0" w:space="0" w:color="auto"/>
              </w:divBdr>
            </w:div>
          </w:divsChild>
        </w:div>
        <w:div w:id="1963147724">
          <w:marLeft w:val="0"/>
          <w:marRight w:val="0"/>
          <w:marTop w:val="0"/>
          <w:marBottom w:val="0"/>
          <w:divBdr>
            <w:top w:val="none" w:sz="0" w:space="0" w:color="auto"/>
            <w:left w:val="none" w:sz="0" w:space="0" w:color="auto"/>
            <w:bottom w:val="none" w:sz="0" w:space="0" w:color="auto"/>
            <w:right w:val="none" w:sz="0" w:space="0" w:color="auto"/>
          </w:divBdr>
          <w:divsChild>
            <w:div w:id="1400134488">
              <w:marLeft w:val="0"/>
              <w:marRight w:val="0"/>
              <w:marTop w:val="0"/>
              <w:marBottom w:val="0"/>
              <w:divBdr>
                <w:top w:val="none" w:sz="0" w:space="0" w:color="auto"/>
                <w:left w:val="none" w:sz="0" w:space="0" w:color="auto"/>
                <w:bottom w:val="none" w:sz="0" w:space="0" w:color="auto"/>
                <w:right w:val="none" w:sz="0" w:space="0" w:color="auto"/>
              </w:divBdr>
            </w:div>
          </w:divsChild>
        </w:div>
        <w:div w:id="1982929541">
          <w:marLeft w:val="0"/>
          <w:marRight w:val="0"/>
          <w:marTop w:val="0"/>
          <w:marBottom w:val="0"/>
          <w:divBdr>
            <w:top w:val="none" w:sz="0" w:space="0" w:color="auto"/>
            <w:left w:val="none" w:sz="0" w:space="0" w:color="auto"/>
            <w:bottom w:val="none" w:sz="0" w:space="0" w:color="auto"/>
            <w:right w:val="none" w:sz="0" w:space="0" w:color="auto"/>
          </w:divBdr>
          <w:divsChild>
            <w:div w:id="1101027914">
              <w:marLeft w:val="0"/>
              <w:marRight w:val="0"/>
              <w:marTop w:val="0"/>
              <w:marBottom w:val="0"/>
              <w:divBdr>
                <w:top w:val="none" w:sz="0" w:space="0" w:color="auto"/>
                <w:left w:val="none" w:sz="0" w:space="0" w:color="auto"/>
                <w:bottom w:val="none" w:sz="0" w:space="0" w:color="auto"/>
                <w:right w:val="none" w:sz="0" w:space="0" w:color="auto"/>
              </w:divBdr>
            </w:div>
            <w:div w:id="1958370255">
              <w:marLeft w:val="0"/>
              <w:marRight w:val="0"/>
              <w:marTop w:val="0"/>
              <w:marBottom w:val="0"/>
              <w:divBdr>
                <w:top w:val="none" w:sz="0" w:space="0" w:color="auto"/>
                <w:left w:val="none" w:sz="0" w:space="0" w:color="auto"/>
                <w:bottom w:val="none" w:sz="0" w:space="0" w:color="auto"/>
                <w:right w:val="none" w:sz="0" w:space="0" w:color="auto"/>
              </w:divBdr>
            </w:div>
          </w:divsChild>
        </w:div>
        <w:div w:id="2002077168">
          <w:marLeft w:val="0"/>
          <w:marRight w:val="0"/>
          <w:marTop w:val="0"/>
          <w:marBottom w:val="0"/>
          <w:divBdr>
            <w:top w:val="none" w:sz="0" w:space="0" w:color="auto"/>
            <w:left w:val="none" w:sz="0" w:space="0" w:color="auto"/>
            <w:bottom w:val="none" w:sz="0" w:space="0" w:color="auto"/>
            <w:right w:val="none" w:sz="0" w:space="0" w:color="auto"/>
          </w:divBdr>
          <w:divsChild>
            <w:div w:id="1423455676">
              <w:marLeft w:val="0"/>
              <w:marRight w:val="0"/>
              <w:marTop w:val="0"/>
              <w:marBottom w:val="0"/>
              <w:divBdr>
                <w:top w:val="none" w:sz="0" w:space="0" w:color="auto"/>
                <w:left w:val="none" w:sz="0" w:space="0" w:color="auto"/>
                <w:bottom w:val="none" w:sz="0" w:space="0" w:color="auto"/>
                <w:right w:val="none" w:sz="0" w:space="0" w:color="auto"/>
              </w:divBdr>
            </w:div>
          </w:divsChild>
        </w:div>
        <w:div w:id="2020693492">
          <w:marLeft w:val="0"/>
          <w:marRight w:val="0"/>
          <w:marTop w:val="0"/>
          <w:marBottom w:val="0"/>
          <w:divBdr>
            <w:top w:val="none" w:sz="0" w:space="0" w:color="auto"/>
            <w:left w:val="none" w:sz="0" w:space="0" w:color="auto"/>
            <w:bottom w:val="none" w:sz="0" w:space="0" w:color="auto"/>
            <w:right w:val="none" w:sz="0" w:space="0" w:color="auto"/>
          </w:divBdr>
          <w:divsChild>
            <w:div w:id="920336461">
              <w:marLeft w:val="0"/>
              <w:marRight w:val="0"/>
              <w:marTop w:val="0"/>
              <w:marBottom w:val="0"/>
              <w:divBdr>
                <w:top w:val="none" w:sz="0" w:space="0" w:color="auto"/>
                <w:left w:val="none" w:sz="0" w:space="0" w:color="auto"/>
                <w:bottom w:val="none" w:sz="0" w:space="0" w:color="auto"/>
                <w:right w:val="none" w:sz="0" w:space="0" w:color="auto"/>
              </w:divBdr>
            </w:div>
          </w:divsChild>
        </w:div>
        <w:div w:id="2070496215">
          <w:marLeft w:val="0"/>
          <w:marRight w:val="0"/>
          <w:marTop w:val="0"/>
          <w:marBottom w:val="0"/>
          <w:divBdr>
            <w:top w:val="none" w:sz="0" w:space="0" w:color="auto"/>
            <w:left w:val="none" w:sz="0" w:space="0" w:color="auto"/>
            <w:bottom w:val="none" w:sz="0" w:space="0" w:color="auto"/>
            <w:right w:val="none" w:sz="0" w:space="0" w:color="auto"/>
          </w:divBdr>
          <w:divsChild>
            <w:div w:id="312418703">
              <w:marLeft w:val="0"/>
              <w:marRight w:val="0"/>
              <w:marTop w:val="0"/>
              <w:marBottom w:val="0"/>
              <w:divBdr>
                <w:top w:val="none" w:sz="0" w:space="0" w:color="auto"/>
                <w:left w:val="none" w:sz="0" w:space="0" w:color="auto"/>
                <w:bottom w:val="none" w:sz="0" w:space="0" w:color="auto"/>
                <w:right w:val="none" w:sz="0" w:space="0" w:color="auto"/>
              </w:divBdr>
            </w:div>
            <w:div w:id="347221379">
              <w:marLeft w:val="0"/>
              <w:marRight w:val="0"/>
              <w:marTop w:val="0"/>
              <w:marBottom w:val="0"/>
              <w:divBdr>
                <w:top w:val="none" w:sz="0" w:space="0" w:color="auto"/>
                <w:left w:val="none" w:sz="0" w:space="0" w:color="auto"/>
                <w:bottom w:val="none" w:sz="0" w:space="0" w:color="auto"/>
                <w:right w:val="none" w:sz="0" w:space="0" w:color="auto"/>
              </w:divBdr>
            </w:div>
            <w:div w:id="974675427">
              <w:marLeft w:val="0"/>
              <w:marRight w:val="0"/>
              <w:marTop w:val="0"/>
              <w:marBottom w:val="0"/>
              <w:divBdr>
                <w:top w:val="none" w:sz="0" w:space="0" w:color="auto"/>
                <w:left w:val="none" w:sz="0" w:space="0" w:color="auto"/>
                <w:bottom w:val="none" w:sz="0" w:space="0" w:color="auto"/>
                <w:right w:val="none" w:sz="0" w:space="0" w:color="auto"/>
              </w:divBdr>
            </w:div>
            <w:div w:id="1783379182">
              <w:marLeft w:val="0"/>
              <w:marRight w:val="0"/>
              <w:marTop w:val="0"/>
              <w:marBottom w:val="0"/>
              <w:divBdr>
                <w:top w:val="none" w:sz="0" w:space="0" w:color="auto"/>
                <w:left w:val="none" w:sz="0" w:space="0" w:color="auto"/>
                <w:bottom w:val="none" w:sz="0" w:space="0" w:color="auto"/>
                <w:right w:val="none" w:sz="0" w:space="0" w:color="auto"/>
              </w:divBdr>
            </w:div>
          </w:divsChild>
        </w:div>
        <w:div w:id="2142840998">
          <w:marLeft w:val="0"/>
          <w:marRight w:val="0"/>
          <w:marTop w:val="0"/>
          <w:marBottom w:val="0"/>
          <w:divBdr>
            <w:top w:val="none" w:sz="0" w:space="0" w:color="auto"/>
            <w:left w:val="none" w:sz="0" w:space="0" w:color="auto"/>
            <w:bottom w:val="none" w:sz="0" w:space="0" w:color="auto"/>
            <w:right w:val="none" w:sz="0" w:space="0" w:color="auto"/>
          </w:divBdr>
          <w:divsChild>
            <w:div w:id="18731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70179">
      <w:bodyDiv w:val="1"/>
      <w:marLeft w:val="0"/>
      <w:marRight w:val="0"/>
      <w:marTop w:val="0"/>
      <w:marBottom w:val="0"/>
      <w:divBdr>
        <w:top w:val="none" w:sz="0" w:space="0" w:color="auto"/>
        <w:left w:val="none" w:sz="0" w:space="0" w:color="auto"/>
        <w:bottom w:val="none" w:sz="0" w:space="0" w:color="auto"/>
        <w:right w:val="none" w:sz="0" w:space="0" w:color="auto"/>
      </w:divBdr>
      <w:divsChild>
        <w:div w:id="13189322">
          <w:marLeft w:val="0"/>
          <w:marRight w:val="0"/>
          <w:marTop w:val="0"/>
          <w:marBottom w:val="0"/>
          <w:divBdr>
            <w:top w:val="none" w:sz="0" w:space="0" w:color="auto"/>
            <w:left w:val="none" w:sz="0" w:space="0" w:color="auto"/>
            <w:bottom w:val="none" w:sz="0" w:space="0" w:color="auto"/>
            <w:right w:val="none" w:sz="0" w:space="0" w:color="auto"/>
          </w:divBdr>
          <w:divsChild>
            <w:div w:id="774834190">
              <w:marLeft w:val="0"/>
              <w:marRight w:val="0"/>
              <w:marTop w:val="0"/>
              <w:marBottom w:val="0"/>
              <w:divBdr>
                <w:top w:val="none" w:sz="0" w:space="0" w:color="auto"/>
                <w:left w:val="none" w:sz="0" w:space="0" w:color="auto"/>
                <w:bottom w:val="none" w:sz="0" w:space="0" w:color="auto"/>
                <w:right w:val="none" w:sz="0" w:space="0" w:color="auto"/>
              </w:divBdr>
            </w:div>
          </w:divsChild>
        </w:div>
        <w:div w:id="71899196">
          <w:marLeft w:val="0"/>
          <w:marRight w:val="0"/>
          <w:marTop w:val="0"/>
          <w:marBottom w:val="0"/>
          <w:divBdr>
            <w:top w:val="none" w:sz="0" w:space="0" w:color="auto"/>
            <w:left w:val="none" w:sz="0" w:space="0" w:color="auto"/>
            <w:bottom w:val="none" w:sz="0" w:space="0" w:color="auto"/>
            <w:right w:val="none" w:sz="0" w:space="0" w:color="auto"/>
          </w:divBdr>
          <w:divsChild>
            <w:div w:id="114719216">
              <w:marLeft w:val="0"/>
              <w:marRight w:val="0"/>
              <w:marTop w:val="0"/>
              <w:marBottom w:val="0"/>
              <w:divBdr>
                <w:top w:val="none" w:sz="0" w:space="0" w:color="auto"/>
                <w:left w:val="none" w:sz="0" w:space="0" w:color="auto"/>
                <w:bottom w:val="none" w:sz="0" w:space="0" w:color="auto"/>
                <w:right w:val="none" w:sz="0" w:space="0" w:color="auto"/>
              </w:divBdr>
            </w:div>
            <w:div w:id="522288435">
              <w:marLeft w:val="0"/>
              <w:marRight w:val="0"/>
              <w:marTop w:val="0"/>
              <w:marBottom w:val="0"/>
              <w:divBdr>
                <w:top w:val="none" w:sz="0" w:space="0" w:color="auto"/>
                <w:left w:val="none" w:sz="0" w:space="0" w:color="auto"/>
                <w:bottom w:val="none" w:sz="0" w:space="0" w:color="auto"/>
                <w:right w:val="none" w:sz="0" w:space="0" w:color="auto"/>
              </w:divBdr>
            </w:div>
            <w:div w:id="693191679">
              <w:marLeft w:val="0"/>
              <w:marRight w:val="0"/>
              <w:marTop w:val="0"/>
              <w:marBottom w:val="0"/>
              <w:divBdr>
                <w:top w:val="none" w:sz="0" w:space="0" w:color="auto"/>
                <w:left w:val="none" w:sz="0" w:space="0" w:color="auto"/>
                <w:bottom w:val="none" w:sz="0" w:space="0" w:color="auto"/>
                <w:right w:val="none" w:sz="0" w:space="0" w:color="auto"/>
              </w:divBdr>
            </w:div>
            <w:div w:id="722676162">
              <w:marLeft w:val="0"/>
              <w:marRight w:val="0"/>
              <w:marTop w:val="0"/>
              <w:marBottom w:val="0"/>
              <w:divBdr>
                <w:top w:val="none" w:sz="0" w:space="0" w:color="auto"/>
                <w:left w:val="none" w:sz="0" w:space="0" w:color="auto"/>
                <w:bottom w:val="none" w:sz="0" w:space="0" w:color="auto"/>
                <w:right w:val="none" w:sz="0" w:space="0" w:color="auto"/>
              </w:divBdr>
            </w:div>
          </w:divsChild>
        </w:div>
        <w:div w:id="81921261">
          <w:marLeft w:val="0"/>
          <w:marRight w:val="0"/>
          <w:marTop w:val="0"/>
          <w:marBottom w:val="0"/>
          <w:divBdr>
            <w:top w:val="none" w:sz="0" w:space="0" w:color="auto"/>
            <w:left w:val="none" w:sz="0" w:space="0" w:color="auto"/>
            <w:bottom w:val="none" w:sz="0" w:space="0" w:color="auto"/>
            <w:right w:val="none" w:sz="0" w:space="0" w:color="auto"/>
          </w:divBdr>
          <w:divsChild>
            <w:div w:id="1041788271">
              <w:marLeft w:val="0"/>
              <w:marRight w:val="0"/>
              <w:marTop w:val="0"/>
              <w:marBottom w:val="0"/>
              <w:divBdr>
                <w:top w:val="none" w:sz="0" w:space="0" w:color="auto"/>
                <w:left w:val="none" w:sz="0" w:space="0" w:color="auto"/>
                <w:bottom w:val="none" w:sz="0" w:space="0" w:color="auto"/>
                <w:right w:val="none" w:sz="0" w:space="0" w:color="auto"/>
              </w:divBdr>
            </w:div>
            <w:div w:id="1830560475">
              <w:marLeft w:val="0"/>
              <w:marRight w:val="0"/>
              <w:marTop w:val="0"/>
              <w:marBottom w:val="0"/>
              <w:divBdr>
                <w:top w:val="none" w:sz="0" w:space="0" w:color="auto"/>
                <w:left w:val="none" w:sz="0" w:space="0" w:color="auto"/>
                <w:bottom w:val="none" w:sz="0" w:space="0" w:color="auto"/>
                <w:right w:val="none" w:sz="0" w:space="0" w:color="auto"/>
              </w:divBdr>
            </w:div>
            <w:div w:id="1904833284">
              <w:marLeft w:val="0"/>
              <w:marRight w:val="0"/>
              <w:marTop w:val="0"/>
              <w:marBottom w:val="0"/>
              <w:divBdr>
                <w:top w:val="none" w:sz="0" w:space="0" w:color="auto"/>
                <w:left w:val="none" w:sz="0" w:space="0" w:color="auto"/>
                <w:bottom w:val="none" w:sz="0" w:space="0" w:color="auto"/>
                <w:right w:val="none" w:sz="0" w:space="0" w:color="auto"/>
              </w:divBdr>
            </w:div>
          </w:divsChild>
        </w:div>
        <w:div w:id="106432436">
          <w:marLeft w:val="0"/>
          <w:marRight w:val="0"/>
          <w:marTop w:val="0"/>
          <w:marBottom w:val="0"/>
          <w:divBdr>
            <w:top w:val="none" w:sz="0" w:space="0" w:color="auto"/>
            <w:left w:val="none" w:sz="0" w:space="0" w:color="auto"/>
            <w:bottom w:val="none" w:sz="0" w:space="0" w:color="auto"/>
            <w:right w:val="none" w:sz="0" w:space="0" w:color="auto"/>
          </w:divBdr>
          <w:divsChild>
            <w:div w:id="1124468693">
              <w:marLeft w:val="0"/>
              <w:marRight w:val="0"/>
              <w:marTop w:val="0"/>
              <w:marBottom w:val="0"/>
              <w:divBdr>
                <w:top w:val="none" w:sz="0" w:space="0" w:color="auto"/>
                <w:left w:val="none" w:sz="0" w:space="0" w:color="auto"/>
                <w:bottom w:val="none" w:sz="0" w:space="0" w:color="auto"/>
                <w:right w:val="none" w:sz="0" w:space="0" w:color="auto"/>
              </w:divBdr>
            </w:div>
          </w:divsChild>
        </w:div>
        <w:div w:id="108207278">
          <w:marLeft w:val="0"/>
          <w:marRight w:val="0"/>
          <w:marTop w:val="0"/>
          <w:marBottom w:val="0"/>
          <w:divBdr>
            <w:top w:val="none" w:sz="0" w:space="0" w:color="auto"/>
            <w:left w:val="none" w:sz="0" w:space="0" w:color="auto"/>
            <w:bottom w:val="none" w:sz="0" w:space="0" w:color="auto"/>
            <w:right w:val="none" w:sz="0" w:space="0" w:color="auto"/>
          </w:divBdr>
          <w:divsChild>
            <w:div w:id="1173371808">
              <w:marLeft w:val="0"/>
              <w:marRight w:val="0"/>
              <w:marTop w:val="0"/>
              <w:marBottom w:val="0"/>
              <w:divBdr>
                <w:top w:val="none" w:sz="0" w:space="0" w:color="auto"/>
                <w:left w:val="none" w:sz="0" w:space="0" w:color="auto"/>
                <w:bottom w:val="none" w:sz="0" w:space="0" w:color="auto"/>
                <w:right w:val="none" w:sz="0" w:space="0" w:color="auto"/>
              </w:divBdr>
            </w:div>
          </w:divsChild>
        </w:div>
        <w:div w:id="192227629">
          <w:marLeft w:val="0"/>
          <w:marRight w:val="0"/>
          <w:marTop w:val="0"/>
          <w:marBottom w:val="0"/>
          <w:divBdr>
            <w:top w:val="none" w:sz="0" w:space="0" w:color="auto"/>
            <w:left w:val="none" w:sz="0" w:space="0" w:color="auto"/>
            <w:bottom w:val="none" w:sz="0" w:space="0" w:color="auto"/>
            <w:right w:val="none" w:sz="0" w:space="0" w:color="auto"/>
          </w:divBdr>
          <w:divsChild>
            <w:div w:id="36663897">
              <w:marLeft w:val="0"/>
              <w:marRight w:val="0"/>
              <w:marTop w:val="0"/>
              <w:marBottom w:val="0"/>
              <w:divBdr>
                <w:top w:val="none" w:sz="0" w:space="0" w:color="auto"/>
                <w:left w:val="none" w:sz="0" w:space="0" w:color="auto"/>
                <w:bottom w:val="none" w:sz="0" w:space="0" w:color="auto"/>
                <w:right w:val="none" w:sz="0" w:space="0" w:color="auto"/>
              </w:divBdr>
            </w:div>
            <w:div w:id="195436700">
              <w:marLeft w:val="0"/>
              <w:marRight w:val="0"/>
              <w:marTop w:val="0"/>
              <w:marBottom w:val="0"/>
              <w:divBdr>
                <w:top w:val="none" w:sz="0" w:space="0" w:color="auto"/>
                <w:left w:val="none" w:sz="0" w:space="0" w:color="auto"/>
                <w:bottom w:val="none" w:sz="0" w:space="0" w:color="auto"/>
                <w:right w:val="none" w:sz="0" w:space="0" w:color="auto"/>
              </w:divBdr>
            </w:div>
            <w:div w:id="377825857">
              <w:marLeft w:val="0"/>
              <w:marRight w:val="0"/>
              <w:marTop w:val="0"/>
              <w:marBottom w:val="0"/>
              <w:divBdr>
                <w:top w:val="none" w:sz="0" w:space="0" w:color="auto"/>
                <w:left w:val="none" w:sz="0" w:space="0" w:color="auto"/>
                <w:bottom w:val="none" w:sz="0" w:space="0" w:color="auto"/>
                <w:right w:val="none" w:sz="0" w:space="0" w:color="auto"/>
              </w:divBdr>
            </w:div>
            <w:div w:id="633680920">
              <w:marLeft w:val="0"/>
              <w:marRight w:val="0"/>
              <w:marTop w:val="0"/>
              <w:marBottom w:val="0"/>
              <w:divBdr>
                <w:top w:val="none" w:sz="0" w:space="0" w:color="auto"/>
                <w:left w:val="none" w:sz="0" w:space="0" w:color="auto"/>
                <w:bottom w:val="none" w:sz="0" w:space="0" w:color="auto"/>
                <w:right w:val="none" w:sz="0" w:space="0" w:color="auto"/>
              </w:divBdr>
            </w:div>
            <w:div w:id="827212675">
              <w:marLeft w:val="0"/>
              <w:marRight w:val="0"/>
              <w:marTop w:val="0"/>
              <w:marBottom w:val="0"/>
              <w:divBdr>
                <w:top w:val="none" w:sz="0" w:space="0" w:color="auto"/>
                <w:left w:val="none" w:sz="0" w:space="0" w:color="auto"/>
                <w:bottom w:val="none" w:sz="0" w:space="0" w:color="auto"/>
                <w:right w:val="none" w:sz="0" w:space="0" w:color="auto"/>
              </w:divBdr>
            </w:div>
            <w:div w:id="1761951098">
              <w:marLeft w:val="0"/>
              <w:marRight w:val="0"/>
              <w:marTop w:val="0"/>
              <w:marBottom w:val="0"/>
              <w:divBdr>
                <w:top w:val="none" w:sz="0" w:space="0" w:color="auto"/>
                <w:left w:val="none" w:sz="0" w:space="0" w:color="auto"/>
                <w:bottom w:val="none" w:sz="0" w:space="0" w:color="auto"/>
                <w:right w:val="none" w:sz="0" w:space="0" w:color="auto"/>
              </w:divBdr>
            </w:div>
          </w:divsChild>
        </w:div>
        <w:div w:id="304747149">
          <w:marLeft w:val="0"/>
          <w:marRight w:val="0"/>
          <w:marTop w:val="0"/>
          <w:marBottom w:val="0"/>
          <w:divBdr>
            <w:top w:val="none" w:sz="0" w:space="0" w:color="auto"/>
            <w:left w:val="none" w:sz="0" w:space="0" w:color="auto"/>
            <w:bottom w:val="none" w:sz="0" w:space="0" w:color="auto"/>
            <w:right w:val="none" w:sz="0" w:space="0" w:color="auto"/>
          </w:divBdr>
          <w:divsChild>
            <w:div w:id="1068189775">
              <w:marLeft w:val="0"/>
              <w:marRight w:val="0"/>
              <w:marTop w:val="0"/>
              <w:marBottom w:val="0"/>
              <w:divBdr>
                <w:top w:val="none" w:sz="0" w:space="0" w:color="auto"/>
                <w:left w:val="none" w:sz="0" w:space="0" w:color="auto"/>
                <w:bottom w:val="none" w:sz="0" w:space="0" w:color="auto"/>
                <w:right w:val="none" w:sz="0" w:space="0" w:color="auto"/>
              </w:divBdr>
            </w:div>
          </w:divsChild>
        </w:div>
        <w:div w:id="310909945">
          <w:marLeft w:val="0"/>
          <w:marRight w:val="0"/>
          <w:marTop w:val="0"/>
          <w:marBottom w:val="0"/>
          <w:divBdr>
            <w:top w:val="none" w:sz="0" w:space="0" w:color="auto"/>
            <w:left w:val="none" w:sz="0" w:space="0" w:color="auto"/>
            <w:bottom w:val="none" w:sz="0" w:space="0" w:color="auto"/>
            <w:right w:val="none" w:sz="0" w:space="0" w:color="auto"/>
          </w:divBdr>
          <w:divsChild>
            <w:div w:id="406613270">
              <w:marLeft w:val="0"/>
              <w:marRight w:val="0"/>
              <w:marTop w:val="0"/>
              <w:marBottom w:val="0"/>
              <w:divBdr>
                <w:top w:val="none" w:sz="0" w:space="0" w:color="auto"/>
                <w:left w:val="none" w:sz="0" w:space="0" w:color="auto"/>
                <w:bottom w:val="none" w:sz="0" w:space="0" w:color="auto"/>
                <w:right w:val="none" w:sz="0" w:space="0" w:color="auto"/>
              </w:divBdr>
            </w:div>
            <w:div w:id="1350642968">
              <w:marLeft w:val="0"/>
              <w:marRight w:val="0"/>
              <w:marTop w:val="0"/>
              <w:marBottom w:val="0"/>
              <w:divBdr>
                <w:top w:val="none" w:sz="0" w:space="0" w:color="auto"/>
                <w:left w:val="none" w:sz="0" w:space="0" w:color="auto"/>
                <w:bottom w:val="none" w:sz="0" w:space="0" w:color="auto"/>
                <w:right w:val="none" w:sz="0" w:space="0" w:color="auto"/>
              </w:divBdr>
            </w:div>
            <w:div w:id="2058386077">
              <w:marLeft w:val="0"/>
              <w:marRight w:val="0"/>
              <w:marTop w:val="0"/>
              <w:marBottom w:val="0"/>
              <w:divBdr>
                <w:top w:val="none" w:sz="0" w:space="0" w:color="auto"/>
                <w:left w:val="none" w:sz="0" w:space="0" w:color="auto"/>
                <w:bottom w:val="none" w:sz="0" w:space="0" w:color="auto"/>
                <w:right w:val="none" w:sz="0" w:space="0" w:color="auto"/>
              </w:divBdr>
            </w:div>
          </w:divsChild>
        </w:div>
        <w:div w:id="344524875">
          <w:marLeft w:val="0"/>
          <w:marRight w:val="0"/>
          <w:marTop w:val="0"/>
          <w:marBottom w:val="0"/>
          <w:divBdr>
            <w:top w:val="none" w:sz="0" w:space="0" w:color="auto"/>
            <w:left w:val="none" w:sz="0" w:space="0" w:color="auto"/>
            <w:bottom w:val="none" w:sz="0" w:space="0" w:color="auto"/>
            <w:right w:val="none" w:sz="0" w:space="0" w:color="auto"/>
          </w:divBdr>
          <w:divsChild>
            <w:div w:id="175922643">
              <w:marLeft w:val="0"/>
              <w:marRight w:val="0"/>
              <w:marTop w:val="0"/>
              <w:marBottom w:val="0"/>
              <w:divBdr>
                <w:top w:val="none" w:sz="0" w:space="0" w:color="auto"/>
                <w:left w:val="none" w:sz="0" w:space="0" w:color="auto"/>
                <w:bottom w:val="none" w:sz="0" w:space="0" w:color="auto"/>
                <w:right w:val="none" w:sz="0" w:space="0" w:color="auto"/>
              </w:divBdr>
            </w:div>
          </w:divsChild>
        </w:div>
        <w:div w:id="345596542">
          <w:marLeft w:val="0"/>
          <w:marRight w:val="0"/>
          <w:marTop w:val="0"/>
          <w:marBottom w:val="0"/>
          <w:divBdr>
            <w:top w:val="none" w:sz="0" w:space="0" w:color="auto"/>
            <w:left w:val="none" w:sz="0" w:space="0" w:color="auto"/>
            <w:bottom w:val="none" w:sz="0" w:space="0" w:color="auto"/>
            <w:right w:val="none" w:sz="0" w:space="0" w:color="auto"/>
          </w:divBdr>
          <w:divsChild>
            <w:div w:id="629241441">
              <w:marLeft w:val="0"/>
              <w:marRight w:val="0"/>
              <w:marTop w:val="0"/>
              <w:marBottom w:val="0"/>
              <w:divBdr>
                <w:top w:val="none" w:sz="0" w:space="0" w:color="auto"/>
                <w:left w:val="none" w:sz="0" w:space="0" w:color="auto"/>
                <w:bottom w:val="none" w:sz="0" w:space="0" w:color="auto"/>
                <w:right w:val="none" w:sz="0" w:space="0" w:color="auto"/>
              </w:divBdr>
            </w:div>
          </w:divsChild>
        </w:div>
        <w:div w:id="351997060">
          <w:marLeft w:val="0"/>
          <w:marRight w:val="0"/>
          <w:marTop w:val="0"/>
          <w:marBottom w:val="0"/>
          <w:divBdr>
            <w:top w:val="none" w:sz="0" w:space="0" w:color="auto"/>
            <w:left w:val="none" w:sz="0" w:space="0" w:color="auto"/>
            <w:bottom w:val="none" w:sz="0" w:space="0" w:color="auto"/>
            <w:right w:val="none" w:sz="0" w:space="0" w:color="auto"/>
          </w:divBdr>
          <w:divsChild>
            <w:div w:id="252706833">
              <w:marLeft w:val="0"/>
              <w:marRight w:val="0"/>
              <w:marTop w:val="0"/>
              <w:marBottom w:val="0"/>
              <w:divBdr>
                <w:top w:val="none" w:sz="0" w:space="0" w:color="auto"/>
                <w:left w:val="none" w:sz="0" w:space="0" w:color="auto"/>
                <w:bottom w:val="none" w:sz="0" w:space="0" w:color="auto"/>
                <w:right w:val="none" w:sz="0" w:space="0" w:color="auto"/>
              </w:divBdr>
            </w:div>
          </w:divsChild>
        </w:div>
        <w:div w:id="416436961">
          <w:marLeft w:val="0"/>
          <w:marRight w:val="0"/>
          <w:marTop w:val="0"/>
          <w:marBottom w:val="0"/>
          <w:divBdr>
            <w:top w:val="none" w:sz="0" w:space="0" w:color="auto"/>
            <w:left w:val="none" w:sz="0" w:space="0" w:color="auto"/>
            <w:bottom w:val="none" w:sz="0" w:space="0" w:color="auto"/>
            <w:right w:val="none" w:sz="0" w:space="0" w:color="auto"/>
          </w:divBdr>
          <w:divsChild>
            <w:div w:id="18284592">
              <w:marLeft w:val="0"/>
              <w:marRight w:val="0"/>
              <w:marTop w:val="0"/>
              <w:marBottom w:val="0"/>
              <w:divBdr>
                <w:top w:val="none" w:sz="0" w:space="0" w:color="auto"/>
                <w:left w:val="none" w:sz="0" w:space="0" w:color="auto"/>
                <w:bottom w:val="none" w:sz="0" w:space="0" w:color="auto"/>
                <w:right w:val="none" w:sz="0" w:space="0" w:color="auto"/>
              </w:divBdr>
            </w:div>
            <w:div w:id="160436543">
              <w:marLeft w:val="0"/>
              <w:marRight w:val="0"/>
              <w:marTop w:val="0"/>
              <w:marBottom w:val="0"/>
              <w:divBdr>
                <w:top w:val="none" w:sz="0" w:space="0" w:color="auto"/>
                <w:left w:val="none" w:sz="0" w:space="0" w:color="auto"/>
                <w:bottom w:val="none" w:sz="0" w:space="0" w:color="auto"/>
                <w:right w:val="none" w:sz="0" w:space="0" w:color="auto"/>
              </w:divBdr>
            </w:div>
            <w:div w:id="419377562">
              <w:marLeft w:val="0"/>
              <w:marRight w:val="0"/>
              <w:marTop w:val="0"/>
              <w:marBottom w:val="0"/>
              <w:divBdr>
                <w:top w:val="none" w:sz="0" w:space="0" w:color="auto"/>
                <w:left w:val="none" w:sz="0" w:space="0" w:color="auto"/>
                <w:bottom w:val="none" w:sz="0" w:space="0" w:color="auto"/>
                <w:right w:val="none" w:sz="0" w:space="0" w:color="auto"/>
              </w:divBdr>
            </w:div>
            <w:div w:id="925113997">
              <w:marLeft w:val="0"/>
              <w:marRight w:val="0"/>
              <w:marTop w:val="0"/>
              <w:marBottom w:val="0"/>
              <w:divBdr>
                <w:top w:val="none" w:sz="0" w:space="0" w:color="auto"/>
                <w:left w:val="none" w:sz="0" w:space="0" w:color="auto"/>
                <w:bottom w:val="none" w:sz="0" w:space="0" w:color="auto"/>
                <w:right w:val="none" w:sz="0" w:space="0" w:color="auto"/>
              </w:divBdr>
            </w:div>
            <w:div w:id="2019651165">
              <w:marLeft w:val="0"/>
              <w:marRight w:val="0"/>
              <w:marTop w:val="0"/>
              <w:marBottom w:val="0"/>
              <w:divBdr>
                <w:top w:val="none" w:sz="0" w:space="0" w:color="auto"/>
                <w:left w:val="none" w:sz="0" w:space="0" w:color="auto"/>
                <w:bottom w:val="none" w:sz="0" w:space="0" w:color="auto"/>
                <w:right w:val="none" w:sz="0" w:space="0" w:color="auto"/>
              </w:divBdr>
            </w:div>
          </w:divsChild>
        </w:div>
        <w:div w:id="422189326">
          <w:marLeft w:val="0"/>
          <w:marRight w:val="0"/>
          <w:marTop w:val="0"/>
          <w:marBottom w:val="0"/>
          <w:divBdr>
            <w:top w:val="none" w:sz="0" w:space="0" w:color="auto"/>
            <w:left w:val="none" w:sz="0" w:space="0" w:color="auto"/>
            <w:bottom w:val="none" w:sz="0" w:space="0" w:color="auto"/>
            <w:right w:val="none" w:sz="0" w:space="0" w:color="auto"/>
          </w:divBdr>
          <w:divsChild>
            <w:div w:id="1621185385">
              <w:marLeft w:val="0"/>
              <w:marRight w:val="0"/>
              <w:marTop w:val="0"/>
              <w:marBottom w:val="0"/>
              <w:divBdr>
                <w:top w:val="none" w:sz="0" w:space="0" w:color="auto"/>
                <w:left w:val="none" w:sz="0" w:space="0" w:color="auto"/>
                <w:bottom w:val="none" w:sz="0" w:space="0" w:color="auto"/>
                <w:right w:val="none" w:sz="0" w:space="0" w:color="auto"/>
              </w:divBdr>
            </w:div>
            <w:div w:id="1924484349">
              <w:marLeft w:val="0"/>
              <w:marRight w:val="0"/>
              <w:marTop w:val="0"/>
              <w:marBottom w:val="0"/>
              <w:divBdr>
                <w:top w:val="none" w:sz="0" w:space="0" w:color="auto"/>
                <w:left w:val="none" w:sz="0" w:space="0" w:color="auto"/>
                <w:bottom w:val="none" w:sz="0" w:space="0" w:color="auto"/>
                <w:right w:val="none" w:sz="0" w:space="0" w:color="auto"/>
              </w:divBdr>
            </w:div>
            <w:div w:id="2076971826">
              <w:marLeft w:val="0"/>
              <w:marRight w:val="0"/>
              <w:marTop w:val="0"/>
              <w:marBottom w:val="0"/>
              <w:divBdr>
                <w:top w:val="none" w:sz="0" w:space="0" w:color="auto"/>
                <w:left w:val="none" w:sz="0" w:space="0" w:color="auto"/>
                <w:bottom w:val="none" w:sz="0" w:space="0" w:color="auto"/>
                <w:right w:val="none" w:sz="0" w:space="0" w:color="auto"/>
              </w:divBdr>
            </w:div>
          </w:divsChild>
        </w:div>
        <w:div w:id="446705210">
          <w:marLeft w:val="0"/>
          <w:marRight w:val="0"/>
          <w:marTop w:val="0"/>
          <w:marBottom w:val="0"/>
          <w:divBdr>
            <w:top w:val="none" w:sz="0" w:space="0" w:color="auto"/>
            <w:left w:val="none" w:sz="0" w:space="0" w:color="auto"/>
            <w:bottom w:val="none" w:sz="0" w:space="0" w:color="auto"/>
            <w:right w:val="none" w:sz="0" w:space="0" w:color="auto"/>
          </w:divBdr>
          <w:divsChild>
            <w:div w:id="1143043741">
              <w:marLeft w:val="0"/>
              <w:marRight w:val="0"/>
              <w:marTop w:val="0"/>
              <w:marBottom w:val="0"/>
              <w:divBdr>
                <w:top w:val="none" w:sz="0" w:space="0" w:color="auto"/>
                <w:left w:val="none" w:sz="0" w:space="0" w:color="auto"/>
                <w:bottom w:val="none" w:sz="0" w:space="0" w:color="auto"/>
                <w:right w:val="none" w:sz="0" w:space="0" w:color="auto"/>
              </w:divBdr>
            </w:div>
          </w:divsChild>
        </w:div>
        <w:div w:id="464929030">
          <w:marLeft w:val="0"/>
          <w:marRight w:val="0"/>
          <w:marTop w:val="0"/>
          <w:marBottom w:val="0"/>
          <w:divBdr>
            <w:top w:val="none" w:sz="0" w:space="0" w:color="auto"/>
            <w:left w:val="none" w:sz="0" w:space="0" w:color="auto"/>
            <w:bottom w:val="none" w:sz="0" w:space="0" w:color="auto"/>
            <w:right w:val="none" w:sz="0" w:space="0" w:color="auto"/>
          </w:divBdr>
          <w:divsChild>
            <w:div w:id="628097165">
              <w:marLeft w:val="0"/>
              <w:marRight w:val="0"/>
              <w:marTop w:val="0"/>
              <w:marBottom w:val="0"/>
              <w:divBdr>
                <w:top w:val="none" w:sz="0" w:space="0" w:color="auto"/>
                <w:left w:val="none" w:sz="0" w:space="0" w:color="auto"/>
                <w:bottom w:val="none" w:sz="0" w:space="0" w:color="auto"/>
                <w:right w:val="none" w:sz="0" w:space="0" w:color="auto"/>
              </w:divBdr>
            </w:div>
            <w:div w:id="1398239984">
              <w:marLeft w:val="0"/>
              <w:marRight w:val="0"/>
              <w:marTop w:val="0"/>
              <w:marBottom w:val="0"/>
              <w:divBdr>
                <w:top w:val="none" w:sz="0" w:space="0" w:color="auto"/>
                <w:left w:val="none" w:sz="0" w:space="0" w:color="auto"/>
                <w:bottom w:val="none" w:sz="0" w:space="0" w:color="auto"/>
                <w:right w:val="none" w:sz="0" w:space="0" w:color="auto"/>
              </w:divBdr>
            </w:div>
            <w:div w:id="1484197504">
              <w:marLeft w:val="0"/>
              <w:marRight w:val="0"/>
              <w:marTop w:val="0"/>
              <w:marBottom w:val="0"/>
              <w:divBdr>
                <w:top w:val="none" w:sz="0" w:space="0" w:color="auto"/>
                <w:left w:val="none" w:sz="0" w:space="0" w:color="auto"/>
                <w:bottom w:val="none" w:sz="0" w:space="0" w:color="auto"/>
                <w:right w:val="none" w:sz="0" w:space="0" w:color="auto"/>
              </w:divBdr>
            </w:div>
            <w:div w:id="2040474523">
              <w:marLeft w:val="0"/>
              <w:marRight w:val="0"/>
              <w:marTop w:val="0"/>
              <w:marBottom w:val="0"/>
              <w:divBdr>
                <w:top w:val="none" w:sz="0" w:space="0" w:color="auto"/>
                <w:left w:val="none" w:sz="0" w:space="0" w:color="auto"/>
                <w:bottom w:val="none" w:sz="0" w:space="0" w:color="auto"/>
                <w:right w:val="none" w:sz="0" w:space="0" w:color="auto"/>
              </w:divBdr>
            </w:div>
            <w:div w:id="2064524808">
              <w:marLeft w:val="0"/>
              <w:marRight w:val="0"/>
              <w:marTop w:val="0"/>
              <w:marBottom w:val="0"/>
              <w:divBdr>
                <w:top w:val="none" w:sz="0" w:space="0" w:color="auto"/>
                <w:left w:val="none" w:sz="0" w:space="0" w:color="auto"/>
                <w:bottom w:val="none" w:sz="0" w:space="0" w:color="auto"/>
                <w:right w:val="none" w:sz="0" w:space="0" w:color="auto"/>
              </w:divBdr>
            </w:div>
          </w:divsChild>
        </w:div>
        <w:div w:id="470099299">
          <w:marLeft w:val="0"/>
          <w:marRight w:val="0"/>
          <w:marTop w:val="0"/>
          <w:marBottom w:val="0"/>
          <w:divBdr>
            <w:top w:val="none" w:sz="0" w:space="0" w:color="auto"/>
            <w:left w:val="none" w:sz="0" w:space="0" w:color="auto"/>
            <w:bottom w:val="none" w:sz="0" w:space="0" w:color="auto"/>
            <w:right w:val="none" w:sz="0" w:space="0" w:color="auto"/>
          </w:divBdr>
          <w:divsChild>
            <w:div w:id="1287590210">
              <w:marLeft w:val="0"/>
              <w:marRight w:val="0"/>
              <w:marTop w:val="0"/>
              <w:marBottom w:val="0"/>
              <w:divBdr>
                <w:top w:val="none" w:sz="0" w:space="0" w:color="auto"/>
                <w:left w:val="none" w:sz="0" w:space="0" w:color="auto"/>
                <w:bottom w:val="none" w:sz="0" w:space="0" w:color="auto"/>
                <w:right w:val="none" w:sz="0" w:space="0" w:color="auto"/>
              </w:divBdr>
            </w:div>
          </w:divsChild>
        </w:div>
        <w:div w:id="533082335">
          <w:marLeft w:val="0"/>
          <w:marRight w:val="0"/>
          <w:marTop w:val="0"/>
          <w:marBottom w:val="0"/>
          <w:divBdr>
            <w:top w:val="none" w:sz="0" w:space="0" w:color="auto"/>
            <w:left w:val="none" w:sz="0" w:space="0" w:color="auto"/>
            <w:bottom w:val="none" w:sz="0" w:space="0" w:color="auto"/>
            <w:right w:val="none" w:sz="0" w:space="0" w:color="auto"/>
          </w:divBdr>
          <w:divsChild>
            <w:div w:id="472792347">
              <w:marLeft w:val="0"/>
              <w:marRight w:val="0"/>
              <w:marTop w:val="0"/>
              <w:marBottom w:val="0"/>
              <w:divBdr>
                <w:top w:val="none" w:sz="0" w:space="0" w:color="auto"/>
                <w:left w:val="none" w:sz="0" w:space="0" w:color="auto"/>
                <w:bottom w:val="none" w:sz="0" w:space="0" w:color="auto"/>
                <w:right w:val="none" w:sz="0" w:space="0" w:color="auto"/>
              </w:divBdr>
            </w:div>
            <w:div w:id="1254820902">
              <w:marLeft w:val="0"/>
              <w:marRight w:val="0"/>
              <w:marTop w:val="0"/>
              <w:marBottom w:val="0"/>
              <w:divBdr>
                <w:top w:val="none" w:sz="0" w:space="0" w:color="auto"/>
                <w:left w:val="none" w:sz="0" w:space="0" w:color="auto"/>
                <w:bottom w:val="none" w:sz="0" w:space="0" w:color="auto"/>
                <w:right w:val="none" w:sz="0" w:space="0" w:color="auto"/>
              </w:divBdr>
            </w:div>
          </w:divsChild>
        </w:div>
        <w:div w:id="540215542">
          <w:marLeft w:val="0"/>
          <w:marRight w:val="0"/>
          <w:marTop w:val="0"/>
          <w:marBottom w:val="0"/>
          <w:divBdr>
            <w:top w:val="none" w:sz="0" w:space="0" w:color="auto"/>
            <w:left w:val="none" w:sz="0" w:space="0" w:color="auto"/>
            <w:bottom w:val="none" w:sz="0" w:space="0" w:color="auto"/>
            <w:right w:val="none" w:sz="0" w:space="0" w:color="auto"/>
          </w:divBdr>
          <w:divsChild>
            <w:div w:id="328825795">
              <w:marLeft w:val="0"/>
              <w:marRight w:val="0"/>
              <w:marTop w:val="0"/>
              <w:marBottom w:val="0"/>
              <w:divBdr>
                <w:top w:val="none" w:sz="0" w:space="0" w:color="auto"/>
                <w:left w:val="none" w:sz="0" w:space="0" w:color="auto"/>
                <w:bottom w:val="none" w:sz="0" w:space="0" w:color="auto"/>
                <w:right w:val="none" w:sz="0" w:space="0" w:color="auto"/>
              </w:divBdr>
            </w:div>
            <w:div w:id="469440390">
              <w:marLeft w:val="0"/>
              <w:marRight w:val="0"/>
              <w:marTop w:val="0"/>
              <w:marBottom w:val="0"/>
              <w:divBdr>
                <w:top w:val="none" w:sz="0" w:space="0" w:color="auto"/>
                <w:left w:val="none" w:sz="0" w:space="0" w:color="auto"/>
                <w:bottom w:val="none" w:sz="0" w:space="0" w:color="auto"/>
                <w:right w:val="none" w:sz="0" w:space="0" w:color="auto"/>
              </w:divBdr>
            </w:div>
            <w:div w:id="929125516">
              <w:marLeft w:val="0"/>
              <w:marRight w:val="0"/>
              <w:marTop w:val="0"/>
              <w:marBottom w:val="0"/>
              <w:divBdr>
                <w:top w:val="none" w:sz="0" w:space="0" w:color="auto"/>
                <w:left w:val="none" w:sz="0" w:space="0" w:color="auto"/>
                <w:bottom w:val="none" w:sz="0" w:space="0" w:color="auto"/>
                <w:right w:val="none" w:sz="0" w:space="0" w:color="auto"/>
              </w:divBdr>
            </w:div>
            <w:div w:id="1013533309">
              <w:marLeft w:val="0"/>
              <w:marRight w:val="0"/>
              <w:marTop w:val="0"/>
              <w:marBottom w:val="0"/>
              <w:divBdr>
                <w:top w:val="none" w:sz="0" w:space="0" w:color="auto"/>
                <w:left w:val="none" w:sz="0" w:space="0" w:color="auto"/>
                <w:bottom w:val="none" w:sz="0" w:space="0" w:color="auto"/>
                <w:right w:val="none" w:sz="0" w:space="0" w:color="auto"/>
              </w:divBdr>
            </w:div>
            <w:div w:id="1285308801">
              <w:marLeft w:val="0"/>
              <w:marRight w:val="0"/>
              <w:marTop w:val="0"/>
              <w:marBottom w:val="0"/>
              <w:divBdr>
                <w:top w:val="none" w:sz="0" w:space="0" w:color="auto"/>
                <w:left w:val="none" w:sz="0" w:space="0" w:color="auto"/>
                <w:bottom w:val="none" w:sz="0" w:space="0" w:color="auto"/>
                <w:right w:val="none" w:sz="0" w:space="0" w:color="auto"/>
              </w:divBdr>
            </w:div>
            <w:div w:id="1910767898">
              <w:marLeft w:val="0"/>
              <w:marRight w:val="0"/>
              <w:marTop w:val="0"/>
              <w:marBottom w:val="0"/>
              <w:divBdr>
                <w:top w:val="none" w:sz="0" w:space="0" w:color="auto"/>
                <w:left w:val="none" w:sz="0" w:space="0" w:color="auto"/>
                <w:bottom w:val="none" w:sz="0" w:space="0" w:color="auto"/>
                <w:right w:val="none" w:sz="0" w:space="0" w:color="auto"/>
              </w:divBdr>
            </w:div>
          </w:divsChild>
        </w:div>
        <w:div w:id="601255879">
          <w:marLeft w:val="0"/>
          <w:marRight w:val="0"/>
          <w:marTop w:val="0"/>
          <w:marBottom w:val="0"/>
          <w:divBdr>
            <w:top w:val="none" w:sz="0" w:space="0" w:color="auto"/>
            <w:left w:val="none" w:sz="0" w:space="0" w:color="auto"/>
            <w:bottom w:val="none" w:sz="0" w:space="0" w:color="auto"/>
            <w:right w:val="none" w:sz="0" w:space="0" w:color="auto"/>
          </w:divBdr>
          <w:divsChild>
            <w:div w:id="213976452">
              <w:marLeft w:val="0"/>
              <w:marRight w:val="0"/>
              <w:marTop w:val="0"/>
              <w:marBottom w:val="0"/>
              <w:divBdr>
                <w:top w:val="none" w:sz="0" w:space="0" w:color="auto"/>
                <w:left w:val="none" w:sz="0" w:space="0" w:color="auto"/>
                <w:bottom w:val="none" w:sz="0" w:space="0" w:color="auto"/>
                <w:right w:val="none" w:sz="0" w:space="0" w:color="auto"/>
              </w:divBdr>
            </w:div>
          </w:divsChild>
        </w:div>
        <w:div w:id="609242838">
          <w:marLeft w:val="0"/>
          <w:marRight w:val="0"/>
          <w:marTop w:val="0"/>
          <w:marBottom w:val="0"/>
          <w:divBdr>
            <w:top w:val="none" w:sz="0" w:space="0" w:color="auto"/>
            <w:left w:val="none" w:sz="0" w:space="0" w:color="auto"/>
            <w:bottom w:val="none" w:sz="0" w:space="0" w:color="auto"/>
            <w:right w:val="none" w:sz="0" w:space="0" w:color="auto"/>
          </w:divBdr>
          <w:divsChild>
            <w:div w:id="325669828">
              <w:marLeft w:val="0"/>
              <w:marRight w:val="0"/>
              <w:marTop w:val="0"/>
              <w:marBottom w:val="0"/>
              <w:divBdr>
                <w:top w:val="none" w:sz="0" w:space="0" w:color="auto"/>
                <w:left w:val="none" w:sz="0" w:space="0" w:color="auto"/>
                <w:bottom w:val="none" w:sz="0" w:space="0" w:color="auto"/>
                <w:right w:val="none" w:sz="0" w:space="0" w:color="auto"/>
              </w:divBdr>
            </w:div>
            <w:div w:id="704332932">
              <w:marLeft w:val="0"/>
              <w:marRight w:val="0"/>
              <w:marTop w:val="0"/>
              <w:marBottom w:val="0"/>
              <w:divBdr>
                <w:top w:val="none" w:sz="0" w:space="0" w:color="auto"/>
                <w:left w:val="none" w:sz="0" w:space="0" w:color="auto"/>
                <w:bottom w:val="none" w:sz="0" w:space="0" w:color="auto"/>
                <w:right w:val="none" w:sz="0" w:space="0" w:color="auto"/>
              </w:divBdr>
            </w:div>
            <w:div w:id="1235385882">
              <w:marLeft w:val="0"/>
              <w:marRight w:val="0"/>
              <w:marTop w:val="0"/>
              <w:marBottom w:val="0"/>
              <w:divBdr>
                <w:top w:val="none" w:sz="0" w:space="0" w:color="auto"/>
                <w:left w:val="none" w:sz="0" w:space="0" w:color="auto"/>
                <w:bottom w:val="none" w:sz="0" w:space="0" w:color="auto"/>
                <w:right w:val="none" w:sz="0" w:space="0" w:color="auto"/>
              </w:divBdr>
            </w:div>
            <w:div w:id="1405950538">
              <w:marLeft w:val="0"/>
              <w:marRight w:val="0"/>
              <w:marTop w:val="0"/>
              <w:marBottom w:val="0"/>
              <w:divBdr>
                <w:top w:val="none" w:sz="0" w:space="0" w:color="auto"/>
                <w:left w:val="none" w:sz="0" w:space="0" w:color="auto"/>
                <w:bottom w:val="none" w:sz="0" w:space="0" w:color="auto"/>
                <w:right w:val="none" w:sz="0" w:space="0" w:color="auto"/>
              </w:divBdr>
            </w:div>
          </w:divsChild>
        </w:div>
        <w:div w:id="686176739">
          <w:marLeft w:val="0"/>
          <w:marRight w:val="0"/>
          <w:marTop w:val="0"/>
          <w:marBottom w:val="0"/>
          <w:divBdr>
            <w:top w:val="none" w:sz="0" w:space="0" w:color="auto"/>
            <w:left w:val="none" w:sz="0" w:space="0" w:color="auto"/>
            <w:bottom w:val="none" w:sz="0" w:space="0" w:color="auto"/>
            <w:right w:val="none" w:sz="0" w:space="0" w:color="auto"/>
          </w:divBdr>
          <w:divsChild>
            <w:div w:id="1773043655">
              <w:marLeft w:val="0"/>
              <w:marRight w:val="0"/>
              <w:marTop w:val="0"/>
              <w:marBottom w:val="0"/>
              <w:divBdr>
                <w:top w:val="none" w:sz="0" w:space="0" w:color="auto"/>
                <w:left w:val="none" w:sz="0" w:space="0" w:color="auto"/>
                <w:bottom w:val="none" w:sz="0" w:space="0" w:color="auto"/>
                <w:right w:val="none" w:sz="0" w:space="0" w:color="auto"/>
              </w:divBdr>
            </w:div>
          </w:divsChild>
        </w:div>
        <w:div w:id="721906838">
          <w:marLeft w:val="0"/>
          <w:marRight w:val="0"/>
          <w:marTop w:val="0"/>
          <w:marBottom w:val="0"/>
          <w:divBdr>
            <w:top w:val="none" w:sz="0" w:space="0" w:color="auto"/>
            <w:left w:val="none" w:sz="0" w:space="0" w:color="auto"/>
            <w:bottom w:val="none" w:sz="0" w:space="0" w:color="auto"/>
            <w:right w:val="none" w:sz="0" w:space="0" w:color="auto"/>
          </w:divBdr>
          <w:divsChild>
            <w:div w:id="552039717">
              <w:marLeft w:val="0"/>
              <w:marRight w:val="0"/>
              <w:marTop w:val="0"/>
              <w:marBottom w:val="0"/>
              <w:divBdr>
                <w:top w:val="none" w:sz="0" w:space="0" w:color="auto"/>
                <w:left w:val="none" w:sz="0" w:space="0" w:color="auto"/>
                <w:bottom w:val="none" w:sz="0" w:space="0" w:color="auto"/>
                <w:right w:val="none" w:sz="0" w:space="0" w:color="auto"/>
              </w:divBdr>
            </w:div>
            <w:div w:id="977151591">
              <w:marLeft w:val="0"/>
              <w:marRight w:val="0"/>
              <w:marTop w:val="0"/>
              <w:marBottom w:val="0"/>
              <w:divBdr>
                <w:top w:val="none" w:sz="0" w:space="0" w:color="auto"/>
                <w:left w:val="none" w:sz="0" w:space="0" w:color="auto"/>
                <w:bottom w:val="none" w:sz="0" w:space="0" w:color="auto"/>
                <w:right w:val="none" w:sz="0" w:space="0" w:color="auto"/>
              </w:divBdr>
            </w:div>
            <w:div w:id="1225869548">
              <w:marLeft w:val="0"/>
              <w:marRight w:val="0"/>
              <w:marTop w:val="0"/>
              <w:marBottom w:val="0"/>
              <w:divBdr>
                <w:top w:val="none" w:sz="0" w:space="0" w:color="auto"/>
                <w:left w:val="none" w:sz="0" w:space="0" w:color="auto"/>
                <w:bottom w:val="none" w:sz="0" w:space="0" w:color="auto"/>
                <w:right w:val="none" w:sz="0" w:space="0" w:color="auto"/>
              </w:divBdr>
            </w:div>
            <w:div w:id="1613777549">
              <w:marLeft w:val="0"/>
              <w:marRight w:val="0"/>
              <w:marTop w:val="0"/>
              <w:marBottom w:val="0"/>
              <w:divBdr>
                <w:top w:val="none" w:sz="0" w:space="0" w:color="auto"/>
                <w:left w:val="none" w:sz="0" w:space="0" w:color="auto"/>
                <w:bottom w:val="none" w:sz="0" w:space="0" w:color="auto"/>
                <w:right w:val="none" w:sz="0" w:space="0" w:color="auto"/>
              </w:divBdr>
            </w:div>
          </w:divsChild>
        </w:div>
        <w:div w:id="762069457">
          <w:marLeft w:val="0"/>
          <w:marRight w:val="0"/>
          <w:marTop w:val="0"/>
          <w:marBottom w:val="0"/>
          <w:divBdr>
            <w:top w:val="none" w:sz="0" w:space="0" w:color="auto"/>
            <w:left w:val="none" w:sz="0" w:space="0" w:color="auto"/>
            <w:bottom w:val="none" w:sz="0" w:space="0" w:color="auto"/>
            <w:right w:val="none" w:sz="0" w:space="0" w:color="auto"/>
          </w:divBdr>
          <w:divsChild>
            <w:div w:id="60451190">
              <w:marLeft w:val="0"/>
              <w:marRight w:val="0"/>
              <w:marTop w:val="0"/>
              <w:marBottom w:val="0"/>
              <w:divBdr>
                <w:top w:val="none" w:sz="0" w:space="0" w:color="auto"/>
                <w:left w:val="none" w:sz="0" w:space="0" w:color="auto"/>
                <w:bottom w:val="none" w:sz="0" w:space="0" w:color="auto"/>
                <w:right w:val="none" w:sz="0" w:space="0" w:color="auto"/>
              </w:divBdr>
            </w:div>
            <w:div w:id="370232138">
              <w:marLeft w:val="0"/>
              <w:marRight w:val="0"/>
              <w:marTop w:val="0"/>
              <w:marBottom w:val="0"/>
              <w:divBdr>
                <w:top w:val="none" w:sz="0" w:space="0" w:color="auto"/>
                <w:left w:val="none" w:sz="0" w:space="0" w:color="auto"/>
                <w:bottom w:val="none" w:sz="0" w:space="0" w:color="auto"/>
                <w:right w:val="none" w:sz="0" w:space="0" w:color="auto"/>
              </w:divBdr>
            </w:div>
            <w:div w:id="1510364414">
              <w:marLeft w:val="0"/>
              <w:marRight w:val="0"/>
              <w:marTop w:val="0"/>
              <w:marBottom w:val="0"/>
              <w:divBdr>
                <w:top w:val="none" w:sz="0" w:space="0" w:color="auto"/>
                <w:left w:val="none" w:sz="0" w:space="0" w:color="auto"/>
                <w:bottom w:val="none" w:sz="0" w:space="0" w:color="auto"/>
                <w:right w:val="none" w:sz="0" w:space="0" w:color="auto"/>
              </w:divBdr>
            </w:div>
            <w:div w:id="2092893914">
              <w:marLeft w:val="0"/>
              <w:marRight w:val="0"/>
              <w:marTop w:val="0"/>
              <w:marBottom w:val="0"/>
              <w:divBdr>
                <w:top w:val="none" w:sz="0" w:space="0" w:color="auto"/>
                <w:left w:val="none" w:sz="0" w:space="0" w:color="auto"/>
                <w:bottom w:val="none" w:sz="0" w:space="0" w:color="auto"/>
                <w:right w:val="none" w:sz="0" w:space="0" w:color="auto"/>
              </w:divBdr>
            </w:div>
          </w:divsChild>
        </w:div>
        <w:div w:id="781538647">
          <w:marLeft w:val="0"/>
          <w:marRight w:val="0"/>
          <w:marTop w:val="0"/>
          <w:marBottom w:val="0"/>
          <w:divBdr>
            <w:top w:val="none" w:sz="0" w:space="0" w:color="auto"/>
            <w:left w:val="none" w:sz="0" w:space="0" w:color="auto"/>
            <w:bottom w:val="none" w:sz="0" w:space="0" w:color="auto"/>
            <w:right w:val="none" w:sz="0" w:space="0" w:color="auto"/>
          </w:divBdr>
          <w:divsChild>
            <w:div w:id="1684431633">
              <w:marLeft w:val="0"/>
              <w:marRight w:val="0"/>
              <w:marTop w:val="0"/>
              <w:marBottom w:val="0"/>
              <w:divBdr>
                <w:top w:val="none" w:sz="0" w:space="0" w:color="auto"/>
                <w:left w:val="none" w:sz="0" w:space="0" w:color="auto"/>
                <w:bottom w:val="none" w:sz="0" w:space="0" w:color="auto"/>
                <w:right w:val="none" w:sz="0" w:space="0" w:color="auto"/>
              </w:divBdr>
            </w:div>
          </w:divsChild>
        </w:div>
        <w:div w:id="785275813">
          <w:marLeft w:val="0"/>
          <w:marRight w:val="0"/>
          <w:marTop w:val="0"/>
          <w:marBottom w:val="0"/>
          <w:divBdr>
            <w:top w:val="none" w:sz="0" w:space="0" w:color="auto"/>
            <w:left w:val="none" w:sz="0" w:space="0" w:color="auto"/>
            <w:bottom w:val="none" w:sz="0" w:space="0" w:color="auto"/>
            <w:right w:val="none" w:sz="0" w:space="0" w:color="auto"/>
          </w:divBdr>
          <w:divsChild>
            <w:div w:id="600336272">
              <w:marLeft w:val="0"/>
              <w:marRight w:val="0"/>
              <w:marTop w:val="0"/>
              <w:marBottom w:val="0"/>
              <w:divBdr>
                <w:top w:val="none" w:sz="0" w:space="0" w:color="auto"/>
                <w:left w:val="none" w:sz="0" w:space="0" w:color="auto"/>
                <w:bottom w:val="none" w:sz="0" w:space="0" w:color="auto"/>
                <w:right w:val="none" w:sz="0" w:space="0" w:color="auto"/>
              </w:divBdr>
            </w:div>
          </w:divsChild>
        </w:div>
        <w:div w:id="842471891">
          <w:marLeft w:val="0"/>
          <w:marRight w:val="0"/>
          <w:marTop w:val="0"/>
          <w:marBottom w:val="0"/>
          <w:divBdr>
            <w:top w:val="none" w:sz="0" w:space="0" w:color="auto"/>
            <w:left w:val="none" w:sz="0" w:space="0" w:color="auto"/>
            <w:bottom w:val="none" w:sz="0" w:space="0" w:color="auto"/>
            <w:right w:val="none" w:sz="0" w:space="0" w:color="auto"/>
          </w:divBdr>
          <w:divsChild>
            <w:div w:id="395393356">
              <w:marLeft w:val="0"/>
              <w:marRight w:val="0"/>
              <w:marTop w:val="0"/>
              <w:marBottom w:val="0"/>
              <w:divBdr>
                <w:top w:val="none" w:sz="0" w:space="0" w:color="auto"/>
                <w:left w:val="none" w:sz="0" w:space="0" w:color="auto"/>
                <w:bottom w:val="none" w:sz="0" w:space="0" w:color="auto"/>
                <w:right w:val="none" w:sz="0" w:space="0" w:color="auto"/>
              </w:divBdr>
            </w:div>
          </w:divsChild>
        </w:div>
        <w:div w:id="847864424">
          <w:marLeft w:val="0"/>
          <w:marRight w:val="0"/>
          <w:marTop w:val="0"/>
          <w:marBottom w:val="0"/>
          <w:divBdr>
            <w:top w:val="none" w:sz="0" w:space="0" w:color="auto"/>
            <w:left w:val="none" w:sz="0" w:space="0" w:color="auto"/>
            <w:bottom w:val="none" w:sz="0" w:space="0" w:color="auto"/>
            <w:right w:val="none" w:sz="0" w:space="0" w:color="auto"/>
          </w:divBdr>
          <w:divsChild>
            <w:div w:id="387194873">
              <w:marLeft w:val="0"/>
              <w:marRight w:val="0"/>
              <w:marTop w:val="0"/>
              <w:marBottom w:val="0"/>
              <w:divBdr>
                <w:top w:val="none" w:sz="0" w:space="0" w:color="auto"/>
                <w:left w:val="none" w:sz="0" w:space="0" w:color="auto"/>
                <w:bottom w:val="none" w:sz="0" w:space="0" w:color="auto"/>
                <w:right w:val="none" w:sz="0" w:space="0" w:color="auto"/>
              </w:divBdr>
            </w:div>
          </w:divsChild>
        </w:div>
        <w:div w:id="895776009">
          <w:marLeft w:val="0"/>
          <w:marRight w:val="0"/>
          <w:marTop w:val="0"/>
          <w:marBottom w:val="0"/>
          <w:divBdr>
            <w:top w:val="none" w:sz="0" w:space="0" w:color="auto"/>
            <w:left w:val="none" w:sz="0" w:space="0" w:color="auto"/>
            <w:bottom w:val="none" w:sz="0" w:space="0" w:color="auto"/>
            <w:right w:val="none" w:sz="0" w:space="0" w:color="auto"/>
          </w:divBdr>
          <w:divsChild>
            <w:div w:id="715087483">
              <w:marLeft w:val="0"/>
              <w:marRight w:val="0"/>
              <w:marTop w:val="0"/>
              <w:marBottom w:val="0"/>
              <w:divBdr>
                <w:top w:val="none" w:sz="0" w:space="0" w:color="auto"/>
                <w:left w:val="none" w:sz="0" w:space="0" w:color="auto"/>
                <w:bottom w:val="none" w:sz="0" w:space="0" w:color="auto"/>
                <w:right w:val="none" w:sz="0" w:space="0" w:color="auto"/>
              </w:divBdr>
            </w:div>
          </w:divsChild>
        </w:div>
        <w:div w:id="909465270">
          <w:marLeft w:val="0"/>
          <w:marRight w:val="0"/>
          <w:marTop w:val="0"/>
          <w:marBottom w:val="0"/>
          <w:divBdr>
            <w:top w:val="none" w:sz="0" w:space="0" w:color="auto"/>
            <w:left w:val="none" w:sz="0" w:space="0" w:color="auto"/>
            <w:bottom w:val="none" w:sz="0" w:space="0" w:color="auto"/>
            <w:right w:val="none" w:sz="0" w:space="0" w:color="auto"/>
          </w:divBdr>
          <w:divsChild>
            <w:div w:id="1663778755">
              <w:marLeft w:val="0"/>
              <w:marRight w:val="0"/>
              <w:marTop w:val="0"/>
              <w:marBottom w:val="0"/>
              <w:divBdr>
                <w:top w:val="none" w:sz="0" w:space="0" w:color="auto"/>
                <w:left w:val="none" w:sz="0" w:space="0" w:color="auto"/>
                <w:bottom w:val="none" w:sz="0" w:space="0" w:color="auto"/>
                <w:right w:val="none" w:sz="0" w:space="0" w:color="auto"/>
              </w:divBdr>
            </w:div>
          </w:divsChild>
        </w:div>
        <w:div w:id="910310513">
          <w:marLeft w:val="0"/>
          <w:marRight w:val="0"/>
          <w:marTop w:val="0"/>
          <w:marBottom w:val="0"/>
          <w:divBdr>
            <w:top w:val="none" w:sz="0" w:space="0" w:color="auto"/>
            <w:left w:val="none" w:sz="0" w:space="0" w:color="auto"/>
            <w:bottom w:val="none" w:sz="0" w:space="0" w:color="auto"/>
            <w:right w:val="none" w:sz="0" w:space="0" w:color="auto"/>
          </w:divBdr>
          <w:divsChild>
            <w:div w:id="1119447322">
              <w:marLeft w:val="0"/>
              <w:marRight w:val="0"/>
              <w:marTop w:val="0"/>
              <w:marBottom w:val="0"/>
              <w:divBdr>
                <w:top w:val="none" w:sz="0" w:space="0" w:color="auto"/>
                <w:left w:val="none" w:sz="0" w:space="0" w:color="auto"/>
                <w:bottom w:val="none" w:sz="0" w:space="0" w:color="auto"/>
                <w:right w:val="none" w:sz="0" w:space="0" w:color="auto"/>
              </w:divBdr>
            </w:div>
          </w:divsChild>
        </w:div>
        <w:div w:id="966012256">
          <w:marLeft w:val="0"/>
          <w:marRight w:val="0"/>
          <w:marTop w:val="0"/>
          <w:marBottom w:val="0"/>
          <w:divBdr>
            <w:top w:val="none" w:sz="0" w:space="0" w:color="auto"/>
            <w:left w:val="none" w:sz="0" w:space="0" w:color="auto"/>
            <w:bottom w:val="none" w:sz="0" w:space="0" w:color="auto"/>
            <w:right w:val="none" w:sz="0" w:space="0" w:color="auto"/>
          </w:divBdr>
          <w:divsChild>
            <w:div w:id="92168282">
              <w:marLeft w:val="0"/>
              <w:marRight w:val="0"/>
              <w:marTop w:val="0"/>
              <w:marBottom w:val="0"/>
              <w:divBdr>
                <w:top w:val="none" w:sz="0" w:space="0" w:color="auto"/>
                <w:left w:val="none" w:sz="0" w:space="0" w:color="auto"/>
                <w:bottom w:val="none" w:sz="0" w:space="0" w:color="auto"/>
                <w:right w:val="none" w:sz="0" w:space="0" w:color="auto"/>
              </w:divBdr>
            </w:div>
            <w:div w:id="93283376">
              <w:marLeft w:val="0"/>
              <w:marRight w:val="0"/>
              <w:marTop w:val="0"/>
              <w:marBottom w:val="0"/>
              <w:divBdr>
                <w:top w:val="none" w:sz="0" w:space="0" w:color="auto"/>
                <w:left w:val="none" w:sz="0" w:space="0" w:color="auto"/>
                <w:bottom w:val="none" w:sz="0" w:space="0" w:color="auto"/>
                <w:right w:val="none" w:sz="0" w:space="0" w:color="auto"/>
              </w:divBdr>
            </w:div>
            <w:div w:id="492262244">
              <w:marLeft w:val="0"/>
              <w:marRight w:val="0"/>
              <w:marTop w:val="0"/>
              <w:marBottom w:val="0"/>
              <w:divBdr>
                <w:top w:val="none" w:sz="0" w:space="0" w:color="auto"/>
                <w:left w:val="none" w:sz="0" w:space="0" w:color="auto"/>
                <w:bottom w:val="none" w:sz="0" w:space="0" w:color="auto"/>
                <w:right w:val="none" w:sz="0" w:space="0" w:color="auto"/>
              </w:divBdr>
            </w:div>
            <w:div w:id="579600611">
              <w:marLeft w:val="0"/>
              <w:marRight w:val="0"/>
              <w:marTop w:val="0"/>
              <w:marBottom w:val="0"/>
              <w:divBdr>
                <w:top w:val="none" w:sz="0" w:space="0" w:color="auto"/>
                <w:left w:val="none" w:sz="0" w:space="0" w:color="auto"/>
                <w:bottom w:val="none" w:sz="0" w:space="0" w:color="auto"/>
                <w:right w:val="none" w:sz="0" w:space="0" w:color="auto"/>
              </w:divBdr>
            </w:div>
            <w:div w:id="928972838">
              <w:marLeft w:val="0"/>
              <w:marRight w:val="0"/>
              <w:marTop w:val="0"/>
              <w:marBottom w:val="0"/>
              <w:divBdr>
                <w:top w:val="none" w:sz="0" w:space="0" w:color="auto"/>
                <w:left w:val="none" w:sz="0" w:space="0" w:color="auto"/>
                <w:bottom w:val="none" w:sz="0" w:space="0" w:color="auto"/>
                <w:right w:val="none" w:sz="0" w:space="0" w:color="auto"/>
              </w:divBdr>
            </w:div>
            <w:div w:id="1160383770">
              <w:marLeft w:val="0"/>
              <w:marRight w:val="0"/>
              <w:marTop w:val="0"/>
              <w:marBottom w:val="0"/>
              <w:divBdr>
                <w:top w:val="none" w:sz="0" w:space="0" w:color="auto"/>
                <w:left w:val="none" w:sz="0" w:space="0" w:color="auto"/>
                <w:bottom w:val="none" w:sz="0" w:space="0" w:color="auto"/>
                <w:right w:val="none" w:sz="0" w:space="0" w:color="auto"/>
              </w:divBdr>
            </w:div>
            <w:div w:id="1196189585">
              <w:marLeft w:val="0"/>
              <w:marRight w:val="0"/>
              <w:marTop w:val="0"/>
              <w:marBottom w:val="0"/>
              <w:divBdr>
                <w:top w:val="none" w:sz="0" w:space="0" w:color="auto"/>
                <w:left w:val="none" w:sz="0" w:space="0" w:color="auto"/>
                <w:bottom w:val="none" w:sz="0" w:space="0" w:color="auto"/>
                <w:right w:val="none" w:sz="0" w:space="0" w:color="auto"/>
              </w:divBdr>
            </w:div>
          </w:divsChild>
        </w:div>
        <w:div w:id="974020724">
          <w:marLeft w:val="0"/>
          <w:marRight w:val="0"/>
          <w:marTop w:val="0"/>
          <w:marBottom w:val="0"/>
          <w:divBdr>
            <w:top w:val="none" w:sz="0" w:space="0" w:color="auto"/>
            <w:left w:val="none" w:sz="0" w:space="0" w:color="auto"/>
            <w:bottom w:val="none" w:sz="0" w:space="0" w:color="auto"/>
            <w:right w:val="none" w:sz="0" w:space="0" w:color="auto"/>
          </w:divBdr>
          <w:divsChild>
            <w:div w:id="1401100509">
              <w:marLeft w:val="0"/>
              <w:marRight w:val="0"/>
              <w:marTop w:val="0"/>
              <w:marBottom w:val="0"/>
              <w:divBdr>
                <w:top w:val="none" w:sz="0" w:space="0" w:color="auto"/>
                <w:left w:val="none" w:sz="0" w:space="0" w:color="auto"/>
                <w:bottom w:val="none" w:sz="0" w:space="0" w:color="auto"/>
                <w:right w:val="none" w:sz="0" w:space="0" w:color="auto"/>
              </w:divBdr>
            </w:div>
            <w:div w:id="1852600946">
              <w:marLeft w:val="0"/>
              <w:marRight w:val="0"/>
              <w:marTop w:val="0"/>
              <w:marBottom w:val="0"/>
              <w:divBdr>
                <w:top w:val="none" w:sz="0" w:space="0" w:color="auto"/>
                <w:left w:val="none" w:sz="0" w:space="0" w:color="auto"/>
                <w:bottom w:val="none" w:sz="0" w:space="0" w:color="auto"/>
                <w:right w:val="none" w:sz="0" w:space="0" w:color="auto"/>
              </w:divBdr>
            </w:div>
          </w:divsChild>
        </w:div>
        <w:div w:id="1043480157">
          <w:marLeft w:val="0"/>
          <w:marRight w:val="0"/>
          <w:marTop w:val="0"/>
          <w:marBottom w:val="0"/>
          <w:divBdr>
            <w:top w:val="none" w:sz="0" w:space="0" w:color="auto"/>
            <w:left w:val="none" w:sz="0" w:space="0" w:color="auto"/>
            <w:bottom w:val="none" w:sz="0" w:space="0" w:color="auto"/>
            <w:right w:val="none" w:sz="0" w:space="0" w:color="auto"/>
          </w:divBdr>
          <w:divsChild>
            <w:div w:id="1083988680">
              <w:marLeft w:val="0"/>
              <w:marRight w:val="0"/>
              <w:marTop w:val="0"/>
              <w:marBottom w:val="0"/>
              <w:divBdr>
                <w:top w:val="none" w:sz="0" w:space="0" w:color="auto"/>
                <w:left w:val="none" w:sz="0" w:space="0" w:color="auto"/>
                <w:bottom w:val="none" w:sz="0" w:space="0" w:color="auto"/>
                <w:right w:val="none" w:sz="0" w:space="0" w:color="auto"/>
              </w:divBdr>
            </w:div>
          </w:divsChild>
        </w:div>
        <w:div w:id="1106540850">
          <w:marLeft w:val="0"/>
          <w:marRight w:val="0"/>
          <w:marTop w:val="0"/>
          <w:marBottom w:val="0"/>
          <w:divBdr>
            <w:top w:val="none" w:sz="0" w:space="0" w:color="auto"/>
            <w:left w:val="none" w:sz="0" w:space="0" w:color="auto"/>
            <w:bottom w:val="none" w:sz="0" w:space="0" w:color="auto"/>
            <w:right w:val="none" w:sz="0" w:space="0" w:color="auto"/>
          </w:divBdr>
          <w:divsChild>
            <w:div w:id="334845731">
              <w:marLeft w:val="0"/>
              <w:marRight w:val="0"/>
              <w:marTop w:val="0"/>
              <w:marBottom w:val="0"/>
              <w:divBdr>
                <w:top w:val="none" w:sz="0" w:space="0" w:color="auto"/>
                <w:left w:val="none" w:sz="0" w:space="0" w:color="auto"/>
                <w:bottom w:val="none" w:sz="0" w:space="0" w:color="auto"/>
                <w:right w:val="none" w:sz="0" w:space="0" w:color="auto"/>
              </w:divBdr>
            </w:div>
            <w:div w:id="578634300">
              <w:marLeft w:val="0"/>
              <w:marRight w:val="0"/>
              <w:marTop w:val="0"/>
              <w:marBottom w:val="0"/>
              <w:divBdr>
                <w:top w:val="none" w:sz="0" w:space="0" w:color="auto"/>
                <w:left w:val="none" w:sz="0" w:space="0" w:color="auto"/>
                <w:bottom w:val="none" w:sz="0" w:space="0" w:color="auto"/>
                <w:right w:val="none" w:sz="0" w:space="0" w:color="auto"/>
              </w:divBdr>
            </w:div>
            <w:div w:id="2088768482">
              <w:marLeft w:val="0"/>
              <w:marRight w:val="0"/>
              <w:marTop w:val="0"/>
              <w:marBottom w:val="0"/>
              <w:divBdr>
                <w:top w:val="none" w:sz="0" w:space="0" w:color="auto"/>
                <w:left w:val="none" w:sz="0" w:space="0" w:color="auto"/>
                <w:bottom w:val="none" w:sz="0" w:space="0" w:color="auto"/>
                <w:right w:val="none" w:sz="0" w:space="0" w:color="auto"/>
              </w:divBdr>
            </w:div>
          </w:divsChild>
        </w:div>
        <w:div w:id="1110666129">
          <w:marLeft w:val="0"/>
          <w:marRight w:val="0"/>
          <w:marTop w:val="0"/>
          <w:marBottom w:val="0"/>
          <w:divBdr>
            <w:top w:val="none" w:sz="0" w:space="0" w:color="auto"/>
            <w:left w:val="none" w:sz="0" w:space="0" w:color="auto"/>
            <w:bottom w:val="none" w:sz="0" w:space="0" w:color="auto"/>
            <w:right w:val="none" w:sz="0" w:space="0" w:color="auto"/>
          </w:divBdr>
          <w:divsChild>
            <w:div w:id="275447940">
              <w:marLeft w:val="0"/>
              <w:marRight w:val="0"/>
              <w:marTop w:val="0"/>
              <w:marBottom w:val="0"/>
              <w:divBdr>
                <w:top w:val="none" w:sz="0" w:space="0" w:color="auto"/>
                <w:left w:val="none" w:sz="0" w:space="0" w:color="auto"/>
                <w:bottom w:val="none" w:sz="0" w:space="0" w:color="auto"/>
                <w:right w:val="none" w:sz="0" w:space="0" w:color="auto"/>
              </w:divBdr>
            </w:div>
            <w:div w:id="1108817605">
              <w:marLeft w:val="0"/>
              <w:marRight w:val="0"/>
              <w:marTop w:val="0"/>
              <w:marBottom w:val="0"/>
              <w:divBdr>
                <w:top w:val="none" w:sz="0" w:space="0" w:color="auto"/>
                <w:left w:val="none" w:sz="0" w:space="0" w:color="auto"/>
                <w:bottom w:val="none" w:sz="0" w:space="0" w:color="auto"/>
                <w:right w:val="none" w:sz="0" w:space="0" w:color="auto"/>
              </w:divBdr>
            </w:div>
          </w:divsChild>
        </w:div>
        <w:div w:id="1133518735">
          <w:marLeft w:val="0"/>
          <w:marRight w:val="0"/>
          <w:marTop w:val="0"/>
          <w:marBottom w:val="0"/>
          <w:divBdr>
            <w:top w:val="none" w:sz="0" w:space="0" w:color="auto"/>
            <w:left w:val="none" w:sz="0" w:space="0" w:color="auto"/>
            <w:bottom w:val="none" w:sz="0" w:space="0" w:color="auto"/>
            <w:right w:val="none" w:sz="0" w:space="0" w:color="auto"/>
          </w:divBdr>
          <w:divsChild>
            <w:div w:id="790780882">
              <w:marLeft w:val="0"/>
              <w:marRight w:val="0"/>
              <w:marTop w:val="0"/>
              <w:marBottom w:val="0"/>
              <w:divBdr>
                <w:top w:val="none" w:sz="0" w:space="0" w:color="auto"/>
                <w:left w:val="none" w:sz="0" w:space="0" w:color="auto"/>
                <w:bottom w:val="none" w:sz="0" w:space="0" w:color="auto"/>
                <w:right w:val="none" w:sz="0" w:space="0" w:color="auto"/>
              </w:divBdr>
            </w:div>
            <w:div w:id="818576103">
              <w:marLeft w:val="0"/>
              <w:marRight w:val="0"/>
              <w:marTop w:val="0"/>
              <w:marBottom w:val="0"/>
              <w:divBdr>
                <w:top w:val="none" w:sz="0" w:space="0" w:color="auto"/>
                <w:left w:val="none" w:sz="0" w:space="0" w:color="auto"/>
                <w:bottom w:val="none" w:sz="0" w:space="0" w:color="auto"/>
                <w:right w:val="none" w:sz="0" w:space="0" w:color="auto"/>
              </w:divBdr>
            </w:div>
            <w:div w:id="904415881">
              <w:marLeft w:val="0"/>
              <w:marRight w:val="0"/>
              <w:marTop w:val="0"/>
              <w:marBottom w:val="0"/>
              <w:divBdr>
                <w:top w:val="none" w:sz="0" w:space="0" w:color="auto"/>
                <w:left w:val="none" w:sz="0" w:space="0" w:color="auto"/>
                <w:bottom w:val="none" w:sz="0" w:space="0" w:color="auto"/>
                <w:right w:val="none" w:sz="0" w:space="0" w:color="auto"/>
              </w:divBdr>
            </w:div>
            <w:div w:id="2118013476">
              <w:marLeft w:val="0"/>
              <w:marRight w:val="0"/>
              <w:marTop w:val="0"/>
              <w:marBottom w:val="0"/>
              <w:divBdr>
                <w:top w:val="none" w:sz="0" w:space="0" w:color="auto"/>
                <w:left w:val="none" w:sz="0" w:space="0" w:color="auto"/>
                <w:bottom w:val="none" w:sz="0" w:space="0" w:color="auto"/>
                <w:right w:val="none" w:sz="0" w:space="0" w:color="auto"/>
              </w:divBdr>
            </w:div>
          </w:divsChild>
        </w:div>
        <w:div w:id="1218511373">
          <w:marLeft w:val="0"/>
          <w:marRight w:val="0"/>
          <w:marTop w:val="0"/>
          <w:marBottom w:val="0"/>
          <w:divBdr>
            <w:top w:val="none" w:sz="0" w:space="0" w:color="auto"/>
            <w:left w:val="none" w:sz="0" w:space="0" w:color="auto"/>
            <w:bottom w:val="none" w:sz="0" w:space="0" w:color="auto"/>
            <w:right w:val="none" w:sz="0" w:space="0" w:color="auto"/>
          </w:divBdr>
          <w:divsChild>
            <w:div w:id="1743135408">
              <w:marLeft w:val="0"/>
              <w:marRight w:val="0"/>
              <w:marTop w:val="0"/>
              <w:marBottom w:val="0"/>
              <w:divBdr>
                <w:top w:val="none" w:sz="0" w:space="0" w:color="auto"/>
                <w:left w:val="none" w:sz="0" w:space="0" w:color="auto"/>
                <w:bottom w:val="none" w:sz="0" w:space="0" w:color="auto"/>
                <w:right w:val="none" w:sz="0" w:space="0" w:color="auto"/>
              </w:divBdr>
            </w:div>
          </w:divsChild>
        </w:div>
        <w:div w:id="1223561921">
          <w:marLeft w:val="0"/>
          <w:marRight w:val="0"/>
          <w:marTop w:val="0"/>
          <w:marBottom w:val="0"/>
          <w:divBdr>
            <w:top w:val="none" w:sz="0" w:space="0" w:color="auto"/>
            <w:left w:val="none" w:sz="0" w:space="0" w:color="auto"/>
            <w:bottom w:val="none" w:sz="0" w:space="0" w:color="auto"/>
            <w:right w:val="none" w:sz="0" w:space="0" w:color="auto"/>
          </w:divBdr>
          <w:divsChild>
            <w:div w:id="327681842">
              <w:marLeft w:val="0"/>
              <w:marRight w:val="0"/>
              <w:marTop w:val="0"/>
              <w:marBottom w:val="0"/>
              <w:divBdr>
                <w:top w:val="none" w:sz="0" w:space="0" w:color="auto"/>
                <w:left w:val="none" w:sz="0" w:space="0" w:color="auto"/>
                <w:bottom w:val="none" w:sz="0" w:space="0" w:color="auto"/>
                <w:right w:val="none" w:sz="0" w:space="0" w:color="auto"/>
              </w:divBdr>
            </w:div>
            <w:div w:id="380515152">
              <w:marLeft w:val="0"/>
              <w:marRight w:val="0"/>
              <w:marTop w:val="0"/>
              <w:marBottom w:val="0"/>
              <w:divBdr>
                <w:top w:val="none" w:sz="0" w:space="0" w:color="auto"/>
                <w:left w:val="none" w:sz="0" w:space="0" w:color="auto"/>
                <w:bottom w:val="none" w:sz="0" w:space="0" w:color="auto"/>
                <w:right w:val="none" w:sz="0" w:space="0" w:color="auto"/>
              </w:divBdr>
            </w:div>
            <w:div w:id="445151464">
              <w:marLeft w:val="0"/>
              <w:marRight w:val="0"/>
              <w:marTop w:val="0"/>
              <w:marBottom w:val="0"/>
              <w:divBdr>
                <w:top w:val="none" w:sz="0" w:space="0" w:color="auto"/>
                <w:left w:val="none" w:sz="0" w:space="0" w:color="auto"/>
                <w:bottom w:val="none" w:sz="0" w:space="0" w:color="auto"/>
                <w:right w:val="none" w:sz="0" w:space="0" w:color="auto"/>
              </w:divBdr>
            </w:div>
            <w:div w:id="475688290">
              <w:marLeft w:val="0"/>
              <w:marRight w:val="0"/>
              <w:marTop w:val="0"/>
              <w:marBottom w:val="0"/>
              <w:divBdr>
                <w:top w:val="none" w:sz="0" w:space="0" w:color="auto"/>
                <w:left w:val="none" w:sz="0" w:space="0" w:color="auto"/>
                <w:bottom w:val="none" w:sz="0" w:space="0" w:color="auto"/>
                <w:right w:val="none" w:sz="0" w:space="0" w:color="auto"/>
              </w:divBdr>
            </w:div>
            <w:div w:id="1699621035">
              <w:marLeft w:val="0"/>
              <w:marRight w:val="0"/>
              <w:marTop w:val="0"/>
              <w:marBottom w:val="0"/>
              <w:divBdr>
                <w:top w:val="none" w:sz="0" w:space="0" w:color="auto"/>
                <w:left w:val="none" w:sz="0" w:space="0" w:color="auto"/>
                <w:bottom w:val="none" w:sz="0" w:space="0" w:color="auto"/>
                <w:right w:val="none" w:sz="0" w:space="0" w:color="auto"/>
              </w:divBdr>
            </w:div>
          </w:divsChild>
        </w:div>
        <w:div w:id="1231961241">
          <w:marLeft w:val="0"/>
          <w:marRight w:val="0"/>
          <w:marTop w:val="0"/>
          <w:marBottom w:val="0"/>
          <w:divBdr>
            <w:top w:val="none" w:sz="0" w:space="0" w:color="auto"/>
            <w:left w:val="none" w:sz="0" w:space="0" w:color="auto"/>
            <w:bottom w:val="none" w:sz="0" w:space="0" w:color="auto"/>
            <w:right w:val="none" w:sz="0" w:space="0" w:color="auto"/>
          </w:divBdr>
          <w:divsChild>
            <w:div w:id="349724343">
              <w:marLeft w:val="0"/>
              <w:marRight w:val="0"/>
              <w:marTop w:val="0"/>
              <w:marBottom w:val="0"/>
              <w:divBdr>
                <w:top w:val="none" w:sz="0" w:space="0" w:color="auto"/>
                <w:left w:val="none" w:sz="0" w:space="0" w:color="auto"/>
                <w:bottom w:val="none" w:sz="0" w:space="0" w:color="auto"/>
                <w:right w:val="none" w:sz="0" w:space="0" w:color="auto"/>
              </w:divBdr>
            </w:div>
            <w:div w:id="1756901330">
              <w:marLeft w:val="0"/>
              <w:marRight w:val="0"/>
              <w:marTop w:val="0"/>
              <w:marBottom w:val="0"/>
              <w:divBdr>
                <w:top w:val="none" w:sz="0" w:space="0" w:color="auto"/>
                <w:left w:val="none" w:sz="0" w:space="0" w:color="auto"/>
                <w:bottom w:val="none" w:sz="0" w:space="0" w:color="auto"/>
                <w:right w:val="none" w:sz="0" w:space="0" w:color="auto"/>
              </w:divBdr>
            </w:div>
          </w:divsChild>
        </w:div>
        <w:div w:id="1294361829">
          <w:marLeft w:val="0"/>
          <w:marRight w:val="0"/>
          <w:marTop w:val="0"/>
          <w:marBottom w:val="0"/>
          <w:divBdr>
            <w:top w:val="none" w:sz="0" w:space="0" w:color="auto"/>
            <w:left w:val="none" w:sz="0" w:space="0" w:color="auto"/>
            <w:bottom w:val="none" w:sz="0" w:space="0" w:color="auto"/>
            <w:right w:val="none" w:sz="0" w:space="0" w:color="auto"/>
          </w:divBdr>
          <w:divsChild>
            <w:div w:id="2103720526">
              <w:marLeft w:val="0"/>
              <w:marRight w:val="0"/>
              <w:marTop w:val="0"/>
              <w:marBottom w:val="0"/>
              <w:divBdr>
                <w:top w:val="none" w:sz="0" w:space="0" w:color="auto"/>
                <w:left w:val="none" w:sz="0" w:space="0" w:color="auto"/>
                <w:bottom w:val="none" w:sz="0" w:space="0" w:color="auto"/>
                <w:right w:val="none" w:sz="0" w:space="0" w:color="auto"/>
              </w:divBdr>
            </w:div>
          </w:divsChild>
        </w:div>
        <w:div w:id="1318922659">
          <w:marLeft w:val="0"/>
          <w:marRight w:val="0"/>
          <w:marTop w:val="0"/>
          <w:marBottom w:val="0"/>
          <w:divBdr>
            <w:top w:val="none" w:sz="0" w:space="0" w:color="auto"/>
            <w:left w:val="none" w:sz="0" w:space="0" w:color="auto"/>
            <w:bottom w:val="none" w:sz="0" w:space="0" w:color="auto"/>
            <w:right w:val="none" w:sz="0" w:space="0" w:color="auto"/>
          </w:divBdr>
          <w:divsChild>
            <w:div w:id="1601454457">
              <w:marLeft w:val="0"/>
              <w:marRight w:val="0"/>
              <w:marTop w:val="0"/>
              <w:marBottom w:val="0"/>
              <w:divBdr>
                <w:top w:val="none" w:sz="0" w:space="0" w:color="auto"/>
                <w:left w:val="none" w:sz="0" w:space="0" w:color="auto"/>
                <w:bottom w:val="none" w:sz="0" w:space="0" w:color="auto"/>
                <w:right w:val="none" w:sz="0" w:space="0" w:color="auto"/>
              </w:divBdr>
            </w:div>
          </w:divsChild>
        </w:div>
        <w:div w:id="1334410049">
          <w:marLeft w:val="0"/>
          <w:marRight w:val="0"/>
          <w:marTop w:val="0"/>
          <w:marBottom w:val="0"/>
          <w:divBdr>
            <w:top w:val="none" w:sz="0" w:space="0" w:color="auto"/>
            <w:left w:val="none" w:sz="0" w:space="0" w:color="auto"/>
            <w:bottom w:val="none" w:sz="0" w:space="0" w:color="auto"/>
            <w:right w:val="none" w:sz="0" w:space="0" w:color="auto"/>
          </w:divBdr>
          <w:divsChild>
            <w:div w:id="201594213">
              <w:marLeft w:val="0"/>
              <w:marRight w:val="0"/>
              <w:marTop w:val="0"/>
              <w:marBottom w:val="0"/>
              <w:divBdr>
                <w:top w:val="none" w:sz="0" w:space="0" w:color="auto"/>
                <w:left w:val="none" w:sz="0" w:space="0" w:color="auto"/>
                <w:bottom w:val="none" w:sz="0" w:space="0" w:color="auto"/>
                <w:right w:val="none" w:sz="0" w:space="0" w:color="auto"/>
              </w:divBdr>
            </w:div>
          </w:divsChild>
        </w:div>
        <w:div w:id="1381590389">
          <w:marLeft w:val="0"/>
          <w:marRight w:val="0"/>
          <w:marTop w:val="0"/>
          <w:marBottom w:val="0"/>
          <w:divBdr>
            <w:top w:val="none" w:sz="0" w:space="0" w:color="auto"/>
            <w:left w:val="none" w:sz="0" w:space="0" w:color="auto"/>
            <w:bottom w:val="none" w:sz="0" w:space="0" w:color="auto"/>
            <w:right w:val="none" w:sz="0" w:space="0" w:color="auto"/>
          </w:divBdr>
          <w:divsChild>
            <w:div w:id="1438016875">
              <w:marLeft w:val="0"/>
              <w:marRight w:val="0"/>
              <w:marTop w:val="0"/>
              <w:marBottom w:val="0"/>
              <w:divBdr>
                <w:top w:val="none" w:sz="0" w:space="0" w:color="auto"/>
                <w:left w:val="none" w:sz="0" w:space="0" w:color="auto"/>
                <w:bottom w:val="none" w:sz="0" w:space="0" w:color="auto"/>
                <w:right w:val="none" w:sz="0" w:space="0" w:color="auto"/>
              </w:divBdr>
            </w:div>
          </w:divsChild>
        </w:div>
        <w:div w:id="1387606257">
          <w:marLeft w:val="0"/>
          <w:marRight w:val="0"/>
          <w:marTop w:val="0"/>
          <w:marBottom w:val="0"/>
          <w:divBdr>
            <w:top w:val="none" w:sz="0" w:space="0" w:color="auto"/>
            <w:left w:val="none" w:sz="0" w:space="0" w:color="auto"/>
            <w:bottom w:val="none" w:sz="0" w:space="0" w:color="auto"/>
            <w:right w:val="none" w:sz="0" w:space="0" w:color="auto"/>
          </w:divBdr>
          <w:divsChild>
            <w:div w:id="361790381">
              <w:marLeft w:val="0"/>
              <w:marRight w:val="0"/>
              <w:marTop w:val="0"/>
              <w:marBottom w:val="0"/>
              <w:divBdr>
                <w:top w:val="none" w:sz="0" w:space="0" w:color="auto"/>
                <w:left w:val="none" w:sz="0" w:space="0" w:color="auto"/>
                <w:bottom w:val="none" w:sz="0" w:space="0" w:color="auto"/>
                <w:right w:val="none" w:sz="0" w:space="0" w:color="auto"/>
              </w:divBdr>
            </w:div>
            <w:div w:id="573704349">
              <w:marLeft w:val="0"/>
              <w:marRight w:val="0"/>
              <w:marTop w:val="0"/>
              <w:marBottom w:val="0"/>
              <w:divBdr>
                <w:top w:val="none" w:sz="0" w:space="0" w:color="auto"/>
                <w:left w:val="none" w:sz="0" w:space="0" w:color="auto"/>
                <w:bottom w:val="none" w:sz="0" w:space="0" w:color="auto"/>
                <w:right w:val="none" w:sz="0" w:space="0" w:color="auto"/>
              </w:divBdr>
            </w:div>
            <w:div w:id="2042511742">
              <w:marLeft w:val="0"/>
              <w:marRight w:val="0"/>
              <w:marTop w:val="0"/>
              <w:marBottom w:val="0"/>
              <w:divBdr>
                <w:top w:val="none" w:sz="0" w:space="0" w:color="auto"/>
                <w:left w:val="none" w:sz="0" w:space="0" w:color="auto"/>
                <w:bottom w:val="none" w:sz="0" w:space="0" w:color="auto"/>
                <w:right w:val="none" w:sz="0" w:space="0" w:color="auto"/>
              </w:divBdr>
            </w:div>
          </w:divsChild>
        </w:div>
        <w:div w:id="1395854443">
          <w:marLeft w:val="0"/>
          <w:marRight w:val="0"/>
          <w:marTop w:val="0"/>
          <w:marBottom w:val="0"/>
          <w:divBdr>
            <w:top w:val="none" w:sz="0" w:space="0" w:color="auto"/>
            <w:left w:val="none" w:sz="0" w:space="0" w:color="auto"/>
            <w:bottom w:val="none" w:sz="0" w:space="0" w:color="auto"/>
            <w:right w:val="none" w:sz="0" w:space="0" w:color="auto"/>
          </w:divBdr>
          <w:divsChild>
            <w:div w:id="786119509">
              <w:marLeft w:val="0"/>
              <w:marRight w:val="0"/>
              <w:marTop w:val="0"/>
              <w:marBottom w:val="0"/>
              <w:divBdr>
                <w:top w:val="none" w:sz="0" w:space="0" w:color="auto"/>
                <w:left w:val="none" w:sz="0" w:space="0" w:color="auto"/>
                <w:bottom w:val="none" w:sz="0" w:space="0" w:color="auto"/>
                <w:right w:val="none" w:sz="0" w:space="0" w:color="auto"/>
              </w:divBdr>
            </w:div>
          </w:divsChild>
        </w:div>
        <w:div w:id="1398475198">
          <w:marLeft w:val="0"/>
          <w:marRight w:val="0"/>
          <w:marTop w:val="0"/>
          <w:marBottom w:val="0"/>
          <w:divBdr>
            <w:top w:val="none" w:sz="0" w:space="0" w:color="auto"/>
            <w:left w:val="none" w:sz="0" w:space="0" w:color="auto"/>
            <w:bottom w:val="none" w:sz="0" w:space="0" w:color="auto"/>
            <w:right w:val="none" w:sz="0" w:space="0" w:color="auto"/>
          </w:divBdr>
          <w:divsChild>
            <w:div w:id="691956162">
              <w:marLeft w:val="0"/>
              <w:marRight w:val="0"/>
              <w:marTop w:val="0"/>
              <w:marBottom w:val="0"/>
              <w:divBdr>
                <w:top w:val="none" w:sz="0" w:space="0" w:color="auto"/>
                <w:left w:val="none" w:sz="0" w:space="0" w:color="auto"/>
                <w:bottom w:val="none" w:sz="0" w:space="0" w:color="auto"/>
                <w:right w:val="none" w:sz="0" w:space="0" w:color="auto"/>
              </w:divBdr>
            </w:div>
          </w:divsChild>
        </w:div>
        <w:div w:id="1420904616">
          <w:marLeft w:val="0"/>
          <w:marRight w:val="0"/>
          <w:marTop w:val="0"/>
          <w:marBottom w:val="0"/>
          <w:divBdr>
            <w:top w:val="none" w:sz="0" w:space="0" w:color="auto"/>
            <w:left w:val="none" w:sz="0" w:space="0" w:color="auto"/>
            <w:bottom w:val="none" w:sz="0" w:space="0" w:color="auto"/>
            <w:right w:val="none" w:sz="0" w:space="0" w:color="auto"/>
          </w:divBdr>
          <w:divsChild>
            <w:div w:id="1939681295">
              <w:marLeft w:val="0"/>
              <w:marRight w:val="0"/>
              <w:marTop w:val="0"/>
              <w:marBottom w:val="0"/>
              <w:divBdr>
                <w:top w:val="none" w:sz="0" w:space="0" w:color="auto"/>
                <w:left w:val="none" w:sz="0" w:space="0" w:color="auto"/>
                <w:bottom w:val="none" w:sz="0" w:space="0" w:color="auto"/>
                <w:right w:val="none" w:sz="0" w:space="0" w:color="auto"/>
              </w:divBdr>
            </w:div>
          </w:divsChild>
        </w:div>
        <w:div w:id="1425612199">
          <w:marLeft w:val="0"/>
          <w:marRight w:val="0"/>
          <w:marTop w:val="0"/>
          <w:marBottom w:val="0"/>
          <w:divBdr>
            <w:top w:val="none" w:sz="0" w:space="0" w:color="auto"/>
            <w:left w:val="none" w:sz="0" w:space="0" w:color="auto"/>
            <w:bottom w:val="none" w:sz="0" w:space="0" w:color="auto"/>
            <w:right w:val="none" w:sz="0" w:space="0" w:color="auto"/>
          </w:divBdr>
          <w:divsChild>
            <w:div w:id="3170313">
              <w:marLeft w:val="0"/>
              <w:marRight w:val="0"/>
              <w:marTop w:val="0"/>
              <w:marBottom w:val="0"/>
              <w:divBdr>
                <w:top w:val="none" w:sz="0" w:space="0" w:color="auto"/>
                <w:left w:val="none" w:sz="0" w:space="0" w:color="auto"/>
                <w:bottom w:val="none" w:sz="0" w:space="0" w:color="auto"/>
                <w:right w:val="none" w:sz="0" w:space="0" w:color="auto"/>
              </w:divBdr>
            </w:div>
            <w:div w:id="38014371">
              <w:marLeft w:val="0"/>
              <w:marRight w:val="0"/>
              <w:marTop w:val="0"/>
              <w:marBottom w:val="0"/>
              <w:divBdr>
                <w:top w:val="none" w:sz="0" w:space="0" w:color="auto"/>
                <w:left w:val="none" w:sz="0" w:space="0" w:color="auto"/>
                <w:bottom w:val="none" w:sz="0" w:space="0" w:color="auto"/>
                <w:right w:val="none" w:sz="0" w:space="0" w:color="auto"/>
              </w:divBdr>
            </w:div>
            <w:div w:id="530606377">
              <w:marLeft w:val="0"/>
              <w:marRight w:val="0"/>
              <w:marTop w:val="0"/>
              <w:marBottom w:val="0"/>
              <w:divBdr>
                <w:top w:val="none" w:sz="0" w:space="0" w:color="auto"/>
                <w:left w:val="none" w:sz="0" w:space="0" w:color="auto"/>
                <w:bottom w:val="none" w:sz="0" w:space="0" w:color="auto"/>
                <w:right w:val="none" w:sz="0" w:space="0" w:color="auto"/>
              </w:divBdr>
            </w:div>
          </w:divsChild>
        </w:div>
        <w:div w:id="1517889115">
          <w:marLeft w:val="0"/>
          <w:marRight w:val="0"/>
          <w:marTop w:val="0"/>
          <w:marBottom w:val="0"/>
          <w:divBdr>
            <w:top w:val="none" w:sz="0" w:space="0" w:color="auto"/>
            <w:left w:val="none" w:sz="0" w:space="0" w:color="auto"/>
            <w:bottom w:val="none" w:sz="0" w:space="0" w:color="auto"/>
            <w:right w:val="none" w:sz="0" w:space="0" w:color="auto"/>
          </w:divBdr>
          <w:divsChild>
            <w:div w:id="289091012">
              <w:marLeft w:val="0"/>
              <w:marRight w:val="0"/>
              <w:marTop w:val="0"/>
              <w:marBottom w:val="0"/>
              <w:divBdr>
                <w:top w:val="none" w:sz="0" w:space="0" w:color="auto"/>
                <w:left w:val="none" w:sz="0" w:space="0" w:color="auto"/>
                <w:bottom w:val="none" w:sz="0" w:space="0" w:color="auto"/>
                <w:right w:val="none" w:sz="0" w:space="0" w:color="auto"/>
              </w:divBdr>
            </w:div>
            <w:div w:id="504133531">
              <w:marLeft w:val="0"/>
              <w:marRight w:val="0"/>
              <w:marTop w:val="0"/>
              <w:marBottom w:val="0"/>
              <w:divBdr>
                <w:top w:val="none" w:sz="0" w:space="0" w:color="auto"/>
                <w:left w:val="none" w:sz="0" w:space="0" w:color="auto"/>
                <w:bottom w:val="none" w:sz="0" w:space="0" w:color="auto"/>
                <w:right w:val="none" w:sz="0" w:space="0" w:color="auto"/>
              </w:divBdr>
            </w:div>
            <w:div w:id="1202984166">
              <w:marLeft w:val="0"/>
              <w:marRight w:val="0"/>
              <w:marTop w:val="0"/>
              <w:marBottom w:val="0"/>
              <w:divBdr>
                <w:top w:val="none" w:sz="0" w:space="0" w:color="auto"/>
                <w:left w:val="none" w:sz="0" w:space="0" w:color="auto"/>
                <w:bottom w:val="none" w:sz="0" w:space="0" w:color="auto"/>
                <w:right w:val="none" w:sz="0" w:space="0" w:color="auto"/>
              </w:divBdr>
            </w:div>
            <w:div w:id="1220942190">
              <w:marLeft w:val="0"/>
              <w:marRight w:val="0"/>
              <w:marTop w:val="0"/>
              <w:marBottom w:val="0"/>
              <w:divBdr>
                <w:top w:val="none" w:sz="0" w:space="0" w:color="auto"/>
                <w:left w:val="none" w:sz="0" w:space="0" w:color="auto"/>
                <w:bottom w:val="none" w:sz="0" w:space="0" w:color="auto"/>
                <w:right w:val="none" w:sz="0" w:space="0" w:color="auto"/>
              </w:divBdr>
            </w:div>
          </w:divsChild>
        </w:div>
        <w:div w:id="1520050164">
          <w:marLeft w:val="0"/>
          <w:marRight w:val="0"/>
          <w:marTop w:val="0"/>
          <w:marBottom w:val="0"/>
          <w:divBdr>
            <w:top w:val="none" w:sz="0" w:space="0" w:color="auto"/>
            <w:left w:val="none" w:sz="0" w:space="0" w:color="auto"/>
            <w:bottom w:val="none" w:sz="0" w:space="0" w:color="auto"/>
            <w:right w:val="none" w:sz="0" w:space="0" w:color="auto"/>
          </w:divBdr>
          <w:divsChild>
            <w:div w:id="276059755">
              <w:marLeft w:val="0"/>
              <w:marRight w:val="0"/>
              <w:marTop w:val="0"/>
              <w:marBottom w:val="0"/>
              <w:divBdr>
                <w:top w:val="none" w:sz="0" w:space="0" w:color="auto"/>
                <w:left w:val="none" w:sz="0" w:space="0" w:color="auto"/>
                <w:bottom w:val="none" w:sz="0" w:space="0" w:color="auto"/>
                <w:right w:val="none" w:sz="0" w:space="0" w:color="auto"/>
              </w:divBdr>
            </w:div>
          </w:divsChild>
        </w:div>
        <w:div w:id="1567304272">
          <w:marLeft w:val="0"/>
          <w:marRight w:val="0"/>
          <w:marTop w:val="0"/>
          <w:marBottom w:val="0"/>
          <w:divBdr>
            <w:top w:val="none" w:sz="0" w:space="0" w:color="auto"/>
            <w:left w:val="none" w:sz="0" w:space="0" w:color="auto"/>
            <w:bottom w:val="none" w:sz="0" w:space="0" w:color="auto"/>
            <w:right w:val="none" w:sz="0" w:space="0" w:color="auto"/>
          </w:divBdr>
          <w:divsChild>
            <w:div w:id="508105365">
              <w:marLeft w:val="0"/>
              <w:marRight w:val="0"/>
              <w:marTop w:val="0"/>
              <w:marBottom w:val="0"/>
              <w:divBdr>
                <w:top w:val="none" w:sz="0" w:space="0" w:color="auto"/>
                <w:left w:val="none" w:sz="0" w:space="0" w:color="auto"/>
                <w:bottom w:val="none" w:sz="0" w:space="0" w:color="auto"/>
                <w:right w:val="none" w:sz="0" w:space="0" w:color="auto"/>
              </w:divBdr>
            </w:div>
          </w:divsChild>
        </w:div>
        <w:div w:id="1588808445">
          <w:marLeft w:val="0"/>
          <w:marRight w:val="0"/>
          <w:marTop w:val="0"/>
          <w:marBottom w:val="0"/>
          <w:divBdr>
            <w:top w:val="none" w:sz="0" w:space="0" w:color="auto"/>
            <w:left w:val="none" w:sz="0" w:space="0" w:color="auto"/>
            <w:bottom w:val="none" w:sz="0" w:space="0" w:color="auto"/>
            <w:right w:val="none" w:sz="0" w:space="0" w:color="auto"/>
          </w:divBdr>
          <w:divsChild>
            <w:div w:id="1284775950">
              <w:marLeft w:val="0"/>
              <w:marRight w:val="0"/>
              <w:marTop w:val="0"/>
              <w:marBottom w:val="0"/>
              <w:divBdr>
                <w:top w:val="none" w:sz="0" w:space="0" w:color="auto"/>
                <w:left w:val="none" w:sz="0" w:space="0" w:color="auto"/>
                <w:bottom w:val="none" w:sz="0" w:space="0" w:color="auto"/>
                <w:right w:val="none" w:sz="0" w:space="0" w:color="auto"/>
              </w:divBdr>
            </w:div>
            <w:div w:id="1425149299">
              <w:marLeft w:val="0"/>
              <w:marRight w:val="0"/>
              <w:marTop w:val="0"/>
              <w:marBottom w:val="0"/>
              <w:divBdr>
                <w:top w:val="none" w:sz="0" w:space="0" w:color="auto"/>
                <w:left w:val="none" w:sz="0" w:space="0" w:color="auto"/>
                <w:bottom w:val="none" w:sz="0" w:space="0" w:color="auto"/>
                <w:right w:val="none" w:sz="0" w:space="0" w:color="auto"/>
              </w:divBdr>
            </w:div>
            <w:div w:id="1959533105">
              <w:marLeft w:val="0"/>
              <w:marRight w:val="0"/>
              <w:marTop w:val="0"/>
              <w:marBottom w:val="0"/>
              <w:divBdr>
                <w:top w:val="none" w:sz="0" w:space="0" w:color="auto"/>
                <w:left w:val="none" w:sz="0" w:space="0" w:color="auto"/>
                <w:bottom w:val="none" w:sz="0" w:space="0" w:color="auto"/>
                <w:right w:val="none" w:sz="0" w:space="0" w:color="auto"/>
              </w:divBdr>
            </w:div>
          </w:divsChild>
        </w:div>
        <w:div w:id="1604533447">
          <w:marLeft w:val="0"/>
          <w:marRight w:val="0"/>
          <w:marTop w:val="0"/>
          <w:marBottom w:val="0"/>
          <w:divBdr>
            <w:top w:val="none" w:sz="0" w:space="0" w:color="auto"/>
            <w:left w:val="none" w:sz="0" w:space="0" w:color="auto"/>
            <w:bottom w:val="none" w:sz="0" w:space="0" w:color="auto"/>
            <w:right w:val="none" w:sz="0" w:space="0" w:color="auto"/>
          </w:divBdr>
          <w:divsChild>
            <w:div w:id="1264386177">
              <w:marLeft w:val="0"/>
              <w:marRight w:val="0"/>
              <w:marTop w:val="0"/>
              <w:marBottom w:val="0"/>
              <w:divBdr>
                <w:top w:val="none" w:sz="0" w:space="0" w:color="auto"/>
                <w:left w:val="none" w:sz="0" w:space="0" w:color="auto"/>
                <w:bottom w:val="none" w:sz="0" w:space="0" w:color="auto"/>
                <w:right w:val="none" w:sz="0" w:space="0" w:color="auto"/>
              </w:divBdr>
            </w:div>
          </w:divsChild>
        </w:div>
        <w:div w:id="1610819010">
          <w:marLeft w:val="0"/>
          <w:marRight w:val="0"/>
          <w:marTop w:val="0"/>
          <w:marBottom w:val="0"/>
          <w:divBdr>
            <w:top w:val="none" w:sz="0" w:space="0" w:color="auto"/>
            <w:left w:val="none" w:sz="0" w:space="0" w:color="auto"/>
            <w:bottom w:val="none" w:sz="0" w:space="0" w:color="auto"/>
            <w:right w:val="none" w:sz="0" w:space="0" w:color="auto"/>
          </w:divBdr>
          <w:divsChild>
            <w:div w:id="379981754">
              <w:marLeft w:val="0"/>
              <w:marRight w:val="0"/>
              <w:marTop w:val="0"/>
              <w:marBottom w:val="0"/>
              <w:divBdr>
                <w:top w:val="none" w:sz="0" w:space="0" w:color="auto"/>
                <w:left w:val="none" w:sz="0" w:space="0" w:color="auto"/>
                <w:bottom w:val="none" w:sz="0" w:space="0" w:color="auto"/>
                <w:right w:val="none" w:sz="0" w:space="0" w:color="auto"/>
              </w:divBdr>
            </w:div>
          </w:divsChild>
        </w:div>
        <w:div w:id="1619869944">
          <w:marLeft w:val="0"/>
          <w:marRight w:val="0"/>
          <w:marTop w:val="0"/>
          <w:marBottom w:val="0"/>
          <w:divBdr>
            <w:top w:val="none" w:sz="0" w:space="0" w:color="auto"/>
            <w:left w:val="none" w:sz="0" w:space="0" w:color="auto"/>
            <w:bottom w:val="none" w:sz="0" w:space="0" w:color="auto"/>
            <w:right w:val="none" w:sz="0" w:space="0" w:color="auto"/>
          </w:divBdr>
          <w:divsChild>
            <w:div w:id="310402684">
              <w:marLeft w:val="0"/>
              <w:marRight w:val="0"/>
              <w:marTop w:val="0"/>
              <w:marBottom w:val="0"/>
              <w:divBdr>
                <w:top w:val="none" w:sz="0" w:space="0" w:color="auto"/>
                <w:left w:val="none" w:sz="0" w:space="0" w:color="auto"/>
                <w:bottom w:val="none" w:sz="0" w:space="0" w:color="auto"/>
                <w:right w:val="none" w:sz="0" w:space="0" w:color="auto"/>
              </w:divBdr>
            </w:div>
          </w:divsChild>
        </w:div>
        <w:div w:id="1625035826">
          <w:marLeft w:val="0"/>
          <w:marRight w:val="0"/>
          <w:marTop w:val="0"/>
          <w:marBottom w:val="0"/>
          <w:divBdr>
            <w:top w:val="none" w:sz="0" w:space="0" w:color="auto"/>
            <w:left w:val="none" w:sz="0" w:space="0" w:color="auto"/>
            <w:bottom w:val="none" w:sz="0" w:space="0" w:color="auto"/>
            <w:right w:val="none" w:sz="0" w:space="0" w:color="auto"/>
          </w:divBdr>
          <w:divsChild>
            <w:div w:id="372000118">
              <w:marLeft w:val="0"/>
              <w:marRight w:val="0"/>
              <w:marTop w:val="0"/>
              <w:marBottom w:val="0"/>
              <w:divBdr>
                <w:top w:val="none" w:sz="0" w:space="0" w:color="auto"/>
                <w:left w:val="none" w:sz="0" w:space="0" w:color="auto"/>
                <w:bottom w:val="none" w:sz="0" w:space="0" w:color="auto"/>
                <w:right w:val="none" w:sz="0" w:space="0" w:color="auto"/>
              </w:divBdr>
            </w:div>
          </w:divsChild>
        </w:div>
        <w:div w:id="1643079264">
          <w:marLeft w:val="0"/>
          <w:marRight w:val="0"/>
          <w:marTop w:val="0"/>
          <w:marBottom w:val="0"/>
          <w:divBdr>
            <w:top w:val="none" w:sz="0" w:space="0" w:color="auto"/>
            <w:left w:val="none" w:sz="0" w:space="0" w:color="auto"/>
            <w:bottom w:val="none" w:sz="0" w:space="0" w:color="auto"/>
            <w:right w:val="none" w:sz="0" w:space="0" w:color="auto"/>
          </w:divBdr>
          <w:divsChild>
            <w:div w:id="1287472873">
              <w:marLeft w:val="0"/>
              <w:marRight w:val="0"/>
              <w:marTop w:val="0"/>
              <w:marBottom w:val="0"/>
              <w:divBdr>
                <w:top w:val="none" w:sz="0" w:space="0" w:color="auto"/>
                <w:left w:val="none" w:sz="0" w:space="0" w:color="auto"/>
                <w:bottom w:val="none" w:sz="0" w:space="0" w:color="auto"/>
                <w:right w:val="none" w:sz="0" w:space="0" w:color="auto"/>
              </w:divBdr>
            </w:div>
            <w:div w:id="1887259899">
              <w:marLeft w:val="0"/>
              <w:marRight w:val="0"/>
              <w:marTop w:val="0"/>
              <w:marBottom w:val="0"/>
              <w:divBdr>
                <w:top w:val="none" w:sz="0" w:space="0" w:color="auto"/>
                <w:left w:val="none" w:sz="0" w:space="0" w:color="auto"/>
                <w:bottom w:val="none" w:sz="0" w:space="0" w:color="auto"/>
                <w:right w:val="none" w:sz="0" w:space="0" w:color="auto"/>
              </w:divBdr>
            </w:div>
          </w:divsChild>
        </w:div>
        <w:div w:id="1668363211">
          <w:marLeft w:val="0"/>
          <w:marRight w:val="0"/>
          <w:marTop w:val="0"/>
          <w:marBottom w:val="0"/>
          <w:divBdr>
            <w:top w:val="none" w:sz="0" w:space="0" w:color="auto"/>
            <w:left w:val="none" w:sz="0" w:space="0" w:color="auto"/>
            <w:bottom w:val="none" w:sz="0" w:space="0" w:color="auto"/>
            <w:right w:val="none" w:sz="0" w:space="0" w:color="auto"/>
          </w:divBdr>
          <w:divsChild>
            <w:div w:id="443892326">
              <w:marLeft w:val="0"/>
              <w:marRight w:val="0"/>
              <w:marTop w:val="0"/>
              <w:marBottom w:val="0"/>
              <w:divBdr>
                <w:top w:val="none" w:sz="0" w:space="0" w:color="auto"/>
                <w:left w:val="none" w:sz="0" w:space="0" w:color="auto"/>
                <w:bottom w:val="none" w:sz="0" w:space="0" w:color="auto"/>
                <w:right w:val="none" w:sz="0" w:space="0" w:color="auto"/>
              </w:divBdr>
            </w:div>
            <w:div w:id="1032001920">
              <w:marLeft w:val="0"/>
              <w:marRight w:val="0"/>
              <w:marTop w:val="0"/>
              <w:marBottom w:val="0"/>
              <w:divBdr>
                <w:top w:val="none" w:sz="0" w:space="0" w:color="auto"/>
                <w:left w:val="none" w:sz="0" w:space="0" w:color="auto"/>
                <w:bottom w:val="none" w:sz="0" w:space="0" w:color="auto"/>
                <w:right w:val="none" w:sz="0" w:space="0" w:color="auto"/>
              </w:divBdr>
            </w:div>
            <w:div w:id="1103914416">
              <w:marLeft w:val="0"/>
              <w:marRight w:val="0"/>
              <w:marTop w:val="0"/>
              <w:marBottom w:val="0"/>
              <w:divBdr>
                <w:top w:val="none" w:sz="0" w:space="0" w:color="auto"/>
                <w:left w:val="none" w:sz="0" w:space="0" w:color="auto"/>
                <w:bottom w:val="none" w:sz="0" w:space="0" w:color="auto"/>
                <w:right w:val="none" w:sz="0" w:space="0" w:color="auto"/>
              </w:divBdr>
            </w:div>
            <w:div w:id="1172915706">
              <w:marLeft w:val="0"/>
              <w:marRight w:val="0"/>
              <w:marTop w:val="0"/>
              <w:marBottom w:val="0"/>
              <w:divBdr>
                <w:top w:val="none" w:sz="0" w:space="0" w:color="auto"/>
                <w:left w:val="none" w:sz="0" w:space="0" w:color="auto"/>
                <w:bottom w:val="none" w:sz="0" w:space="0" w:color="auto"/>
                <w:right w:val="none" w:sz="0" w:space="0" w:color="auto"/>
              </w:divBdr>
            </w:div>
          </w:divsChild>
        </w:div>
        <w:div w:id="1707414087">
          <w:marLeft w:val="0"/>
          <w:marRight w:val="0"/>
          <w:marTop w:val="0"/>
          <w:marBottom w:val="0"/>
          <w:divBdr>
            <w:top w:val="none" w:sz="0" w:space="0" w:color="auto"/>
            <w:left w:val="none" w:sz="0" w:space="0" w:color="auto"/>
            <w:bottom w:val="none" w:sz="0" w:space="0" w:color="auto"/>
            <w:right w:val="none" w:sz="0" w:space="0" w:color="auto"/>
          </w:divBdr>
          <w:divsChild>
            <w:div w:id="624852383">
              <w:marLeft w:val="0"/>
              <w:marRight w:val="0"/>
              <w:marTop w:val="0"/>
              <w:marBottom w:val="0"/>
              <w:divBdr>
                <w:top w:val="none" w:sz="0" w:space="0" w:color="auto"/>
                <w:left w:val="none" w:sz="0" w:space="0" w:color="auto"/>
                <w:bottom w:val="none" w:sz="0" w:space="0" w:color="auto"/>
                <w:right w:val="none" w:sz="0" w:space="0" w:color="auto"/>
              </w:divBdr>
            </w:div>
          </w:divsChild>
        </w:div>
        <w:div w:id="1721510232">
          <w:marLeft w:val="0"/>
          <w:marRight w:val="0"/>
          <w:marTop w:val="0"/>
          <w:marBottom w:val="0"/>
          <w:divBdr>
            <w:top w:val="none" w:sz="0" w:space="0" w:color="auto"/>
            <w:left w:val="none" w:sz="0" w:space="0" w:color="auto"/>
            <w:bottom w:val="none" w:sz="0" w:space="0" w:color="auto"/>
            <w:right w:val="none" w:sz="0" w:space="0" w:color="auto"/>
          </w:divBdr>
          <w:divsChild>
            <w:div w:id="815952867">
              <w:marLeft w:val="0"/>
              <w:marRight w:val="0"/>
              <w:marTop w:val="0"/>
              <w:marBottom w:val="0"/>
              <w:divBdr>
                <w:top w:val="none" w:sz="0" w:space="0" w:color="auto"/>
                <w:left w:val="none" w:sz="0" w:space="0" w:color="auto"/>
                <w:bottom w:val="none" w:sz="0" w:space="0" w:color="auto"/>
                <w:right w:val="none" w:sz="0" w:space="0" w:color="auto"/>
              </w:divBdr>
            </w:div>
          </w:divsChild>
        </w:div>
        <w:div w:id="1804807335">
          <w:marLeft w:val="0"/>
          <w:marRight w:val="0"/>
          <w:marTop w:val="0"/>
          <w:marBottom w:val="0"/>
          <w:divBdr>
            <w:top w:val="none" w:sz="0" w:space="0" w:color="auto"/>
            <w:left w:val="none" w:sz="0" w:space="0" w:color="auto"/>
            <w:bottom w:val="none" w:sz="0" w:space="0" w:color="auto"/>
            <w:right w:val="none" w:sz="0" w:space="0" w:color="auto"/>
          </w:divBdr>
          <w:divsChild>
            <w:div w:id="1380789117">
              <w:marLeft w:val="0"/>
              <w:marRight w:val="0"/>
              <w:marTop w:val="0"/>
              <w:marBottom w:val="0"/>
              <w:divBdr>
                <w:top w:val="none" w:sz="0" w:space="0" w:color="auto"/>
                <w:left w:val="none" w:sz="0" w:space="0" w:color="auto"/>
                <w:bottom w:val="none" w:sz="0" w:space="0" w:color="auto"/>
                <w:right w:val="none" w:sz="0" w:space="0" w:color="auto"/>
              </w:divBdr>
            </w:div>
          </w:divsChild>
        </w:div>
        <w:div w:id="1813324380">
          <w:marLeft w:val="0"/>
          <w:marRight w:val="0"/>
          <w:marTop w:val="0"/>
          <w:marBottom w:val="0"/>
          <w:divBdr>
            <w:top w:val="none" w:sz="0" w:space="0" w:color="auto"/>
            <w:left w:val="none" w:sz="0" w:space="0" w:color="auto"/>
            <w:bottom w:val="none" w:sz="0" w:space="0" w:color="auto"/>
            <w:right w:val="none" w:sz="0" w:space="0" w:color="auto"/>
          </w:divBdr>
          <w:divsChild>
            <w:div w:id="724110441">
              <w:marLeft w:val="0"/>
              <w:marRight w:val="0"/>
              <w:marTop w:val="0"/>
              <w:marBottom w:val="0"/>
              <w:divBdr>
                <w:top w:val="none" w:sz="0" w:space="0" w:color="auto"/>
                <w:left w:val="none" w:sz="0" w:space="0" w:color="auto"/>
                <w:bottom w:val="none" w:sz="0" w:space="0" w:color="auto"/>
                <w:right w:val="none" w:sz="0" w:space="0" w:color="auto"/>
              </w:divBdr>
            </w:div>
            <w:div w:id="855312664">
              <w:marLeft w:val="0"/>
              <w:marRight w:val="0"/>
              <w:marTop w:val="0"/>
              <w:marBottom w:val="0"/>
              <w:divBdr>
                <w:top w:val="none" w:sz="0" w:space="0" w:color="auto"/>
                <w:left w:val="none" w:sz="0" w:space="0" w:color="auto"/>
                <w:bottom w:val="none" w:sz="0" w:space="0" w:color="auto"/>
                <w:right w:val="none" w:sz="0" w:space="0" w:color="auto"/>
              </w:divBdr>
            </w:div>
            <w:div w:id="1748068497">
              <w:marLeft w:val="0"/>
              <w:marRight w:val="0"/>
              <w:marTop w:val="0"/>
              <w:marBottom w:val="0"/>
              <w:divBdr>
                <w:top w:val="none" w:sz="0" w:space="0" w:color="auto"/>
                <w:left w:val="none" w:sz="0" w:space="0" w:color="auto"/>
                <w:bottom w:val="none" w:sz="0" w:space="0" w:color="auto"/>
                <w:right w:val="none" w:sz="0" w:space="0" w:color="auto"/>
              </w:divBdr>
            </w:div>
          </w:divsChild>
        </w:div>
        <w:div w:id="1814641504">
          <w:marLeft w:val="0"/>
          <w:marRight w:val="0"/>
          <w:marTop w:val="0"/>
          <w:marBottom w:val="0"/>
          <w:divBdr>
            <w:top w:val="none" w:sz="0" w:space="0" w:color="auto"/>
            <w:left w:val="none" w:sz="0" w:space="0" w:color="auto"/>
            <w:bottom w:val="none" w:sz="0" w:space="0" w:color="auto"/>
            <w:right w:val="none" w:sz="0" w:space="0" w:color="auto"/>
          </w:divBdr>
          <w:divsChild>
            <w:div w:id="398794500">
              <w:marLeft w:val="0"/>
              <w:marRight w:val="0"/>
              <w:marTop w:val="0"/>
              <w:marBottom w:val="0"/>
              <w:divBdr>
                <w:top w:val="none" w:sz="0" w:space="0" w:color="auto"/>
                <w:left w:val="none" w:sz="0" w:space="0" w:color="auto"/>
                <w:bottom w:val="none" w:sz="0" w:space="0" w:color="auto"/>
                <w:right w:val="none" w:sz="0" w:space="0" w:color="auto"/>
              </w:divBdr>
            </w:div>
            <w:div w:id="1069690984">
              <w:marLeft w:val="0"/>
              <w:marRight w:val="0"/>
              <w:marTop w:val="0"/>
              <w:marBottom w:val="0"/>
              <w:divBdr>
                <w:top w:val="none" w:sz="0" w:space="0" w:color="auto"/>
                <w:left w:val="none" w:sz="0" w:space="0" w:color="auto"/>
                <w:bottom w:val="none" w:sz="0" w:space="0" w:color="auto"/>
                <w:right w:val="none" w:sz="0" w:space="0" w:color="auto"/>
              </w:divBdr>
            </w:div>
          </w:divsChild>
        </w:div>
        <w:div w:id="1819377519">
          <w:marLeft w:val="0"/>
          <w:marRight w:val="0"/>
          <w:marTop w:val="0"/>
          <w:marBottom w:val="0"/>
          <w:divBdr>
            <w:top w:val="none" w:sz="0" w:space="0" w:color="auto"/>
            <w:left w:val="none" w:sz="0" w:space="0" w:color="auto"/>
            <w:bottom w:val="none" w:sz="0" w:space="0" w:color="auto"/>
            <w:right w:val="none" w:sz="0" w:space="0" w:color="auto"/>
          </w:divBdr>
          <w:divsChild>
            <w:div w:id="2051614846">
              <w:marLeft w:val="0"/>
              <w:marRight w:val="0"/>
              <w:marTop w:val="0"/>
              <w:marBottom w:val="0"/>
              <w:divBdr>
                <w:top w:val="none" w:sz="0" w:space="0" w:color="auto"/>
                <w:left w:val="none" w:sz="0" w:space="0" w:color="auto"/>
                <w:bottom w:val="none" w:sz="0" w:space="0" w:color="auto"/>
                <w:right w:val="none" w:sz="0" w:space="0" w:color="auto"/>
              </w:divBdr>
            </w:div>
          </w:divsChild>
        </w:div>
        <w:div w:id="1901750747">
          <w:marLeft w:val="0"/>
          <w:marRight w:val="0"/>
          <w:marTop w:val="0"/>
          <w:marBottom w:val="0"/>
          <w:divBdr>
            <w:top w:val="none" w:sz="0" w:space="0" w:color="auto"/>
            <w:left w:val="none" w:sz="0" w:space="0" w:color="auto"/>
            <w:bottom w:val="none" w:sz="0" w:space="0" w:color="auto"/>
            <w:right w:val="none" w:sz="0" w:space="0" w:color="auto"/>
          </w:divBdr>
          <w:divsChild>
            <w:div w:id="1050568584">
              <w:marLeft w:val="0"/>
              <w:marRight w:val="0"/>
              <w:marTop w:val="0"/>
              <w:marBottom w:val="0"/>
              <w:divBdr>
                <w:top w:val="none" w:sz="0" w:space="0" w:color="auto"/>
                <w:left w:val="none" w:sz="0" w:space="0" w:color="auto"/>
                <w:bottom w:val="none" w:sz="0" w:space="0" w:color="auto"/>
                <w:right w:val="none" w:sz="0" w:space="0" w:color="auto"/>
              </w:divBdr>
            </w:div>
          </w:divsChild>
        </w:div>
        <w:div w:id="1939633569">
          <w:marLeft w:val="0"/>
          <w:marRight w:val="0"/>
          <w:marTop w:val="0"/>
          <w:marBottom w:val="0"/>
          <w:divBdr>
            <w:top w:val="none" w:sz="0" w:space="0" w:color="auto"/>
            <w:left w:val="none" w:sz="0" w:space="0" w:color="auto"/>
            <w:bottom w:val="none" w:sz="0" w:space="0" w:color="auto"/>
            <w:right w:val="none" w:sz="0" w:space="0" w:color="auto"/>
          </w:divBdr>
          <w:divsChild>
            <w:div w:id="2007433923">
              <w:marLeft w:val="0"/>
              <w:marRight w:val="0"/>
              <w:marTop w:val="0"/>
              <w:marBottom w:val="0"/>
              <w:divBdr>
                <w:top w:val="none" w:sz="0" w:space="0" w:color="auto"/>
                <w:left w:val="none" w:sz="0" w:space="0" w:color="auto"/>
                <w:bottom w:val="none" w:sz="0" w:space="0" w:color="auto"/>
                <w:right w:val="none" w:sz="0" w:space="0" w:color="auto"/>
              </w:divBdr>
            </w:div>
          </w:divsChild>
        </w:div>
        <w:div w:id="2025788615">
          <w:marLeft w:val="0"/>
          <w:marRight w:val="0"/>
          <w:marTop w:val="0"/>
          <w:marBottom w:val="0"/>
          <w:divBdr>
            <w:top w:val="none" w:sz="0" w:space="0" w:color="auto"/>
            <w:left w:val="none" w:sz="0" w:space="0" w:color="auto"/>
            <w:bottom w:val="none" w:sz="0" w:space="0" w:color="auto"/>
            <w:right w:val="none" w:sz="0" w:space="0" w:color="auto"/>
          </w:divBdr>
          <w:divsChild>
            <w:div w:id="2139491372">
              <w:marLeft w:val="0"/>
              <w:marRight w:val="0"/>
              <w:marTop w:val="0"/>
              <w:marBottom w:val="0"/>
              <w:divBdr>
                <w:top w:val="none" w:sz="0" w:space="0" w:color="auto"/>
                <w:left w:val="none" w:sz="0" w:space="0" w:color="auto"/>
                <w:bottom w:val="none" w:sz="0" w:space="0" w:color="auto"/>
                <w:right w:val="none" w:sz="0" w:space="0" w:color="auto"/>
              </w:divBdr>
            </w:div>
          </w:divsChild>
        </w:div>
        <w:div w:id="2071492652">
          <w:marLeft w:val="0"/>
          <w:marRight w:val="0"/>
          <w:marTop w:val="0"/>
          <w:marBottom w:val="0"/>
          <w:divBdr>
            <w:top w:val="none" w:sz="0" w:space="0" w:color="auto"/>
            <w:left w:val="none" w:sz="0" w:space="0" w:color="auto"/>
            <w:bottom w:val="none" w:sz="0" w:space="0" w:color="auto"/>
            <w:right w:val="none" w:sz="0" w:space="0" w:color="auto"/>
          </w:divBdr>
          <w:divsChild>
            <w:div w:id="1347948595">
              <w:marLeft w:val="0"/>
              <w:marRight w:val="0"/>
              <w:marTop w:val="0"/>
              <w:marBottom w:val="0"/>
              <w:divBdr>
                <w:top w:val="none" w:sz="0" w:space="0" w:color="auto"/>
                <w:left w:val="none" w:sz="0" w:space="0" w:color="auto"/>
                <w:bottom w:val="none" w:sz="0" w:space="0" w:color="auto"/>
                <w:right w:val="none" w:sz="0" w:space="0" w:color="auto"/>
              </w:divBdr>
            </w:div>
          </w:divsChild>
        </w:div>
        <w:div w:id="2079160216">
          <w:marLeft w:val="0"/>
          <w:marRight w:val="0"/>
          <w:marTop w:val="0"/>
          <w:marBottom w:val="0"/>
          <w:divBdr>
            <w:top w:val="none" w:sz="0" w:space="0" w:color="auto"/>
            <w:left w:val="none" w:sz="0" w:space="0" w:color="auto"/>
            <w:bottom w:val="none" w:sz="0" w:space="0" w:color="auto"/>
            <w:right w:val="none" w:sz="0" w:space="0" w:color="auto"/>
          </w:divBdr>
          <w:divsChild>
            <w:div w:id="13895020">
              <w:marLeft w:val="0"/>
              <w:marRight w:val="0"/>
              <w:marTop w:val="0"/>
              <w:marBottom w:val="0"/>
              <w:divBdr>
                <w:top w:val="none" w:sz="0" w:space="0" w:color="auto"/>
                <w:left w:val="none" w:sz="0" w:space="0" w:color="auto"/>
                <w:bottom w:val="none" w:sz="0" w:space="0" w:color="auto"/>
                <w:right w:val="none" w:sz="0" w:space="0" w:color="auto"/>
              </w:divBdr>
            </w:div>
          </w:divsChild>
        </w:div>
        <w:div w:id="2082096018">
          <w:marLeft w:val="0"/>
          <w:marRight w:val="0"/>
          <w:marTop w:val="0"/>
          <w:marBottom w:val="0"/>
          <w:divBdr>
            <w:top w:val="none" w:sz="0" w:space="0" w:color="auto"/>
            <w:left w:val="none" w:sz="0" w:space="0" w:color="auto"/>
            <w:bottom w:val="none" w:sz="0" w:space="0" w:color="auto"/>
            <w:right w:val="none" w:sz="0" w:space="0" w:color="auto"/>
          </w:divBdr>
          <w:divsChild>
            <w:div w:id="1318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81606">
      <w:bodyDiv w:val="1"/>
      <w:marLeft w:val="0"/>
      <w:marRight w:val="0"/>
      <w:marTop w:val="0"/>
      <w:marBottom w:val="0"/>
      <w:divBdr>
        <w:top w:val="none" w:sz="0" w:space="0" w:color="auto"/>
        <w:left w:val="none" w:sz="0" w:space="0" w:color="auto"/>
        <w:bottom w:val="none" w:sz="0" w:space="0" w:color="auto"/>
        <w:right w:val="none" w:sz="0" w:space="0" w:color="auto"/>
      </w:divBdr>
      <w:divsChild>
        <w:div w:id="12732794">
          <w:marLeft w:val="0"/>
          <w:marRight w:val="0"/>
          <w:marTop w:val="0"/>
          <w:marBottom w:val="0"/>
          <w:divBdr>
            <w:top w:val="none" w:sz="0" w:space="0" w:color="auto"/>
            <w:left w:val="none" w:sz="0" w:space="0" w:color="auto"/>
            <w:bottom w:val="none" w:sz="0" w:space="0" w:color="auto"/>
            <w:right w:val="none" w:sz="0" w:space="0" w:color="auto"/>
          </w:divBdr>
          <w:divsChild>
            <w:div w:id="1226917212">
              <w:marLeft w:val="0"/>
              <w:marRight w:val="0"/>
              <w:marTop w:val="0"/>
              <w:marBottom w:val="0"/>
              <w:divBdr>
                <w:top w:val="none" w:sz="0" w:space="0" w:color="auto"/>
                <w:left w:val="none" w:sz="0" w:space="0" w:color="auto"/>
                <w:bottom w:val="none" w:sz="0" w:space="0" w:color="auto"/>
                <w:right w:val="none" w:sz="0" w:space="0" w:color="auto"/>
              </w:divBdr>
            </w:div>
          </w:divsChild>
        </w:div>
        <w:div w:id="41490083">
          <w:marLeft w:val="0"/>
          <w:marRight w:val="0"/>
          <w:marTop w:val="0"/>
          <w:marBottom w:val="0"/>
          <w:divBdr>
            <w:top w:val="none" w:sz="0" w:space="0" w:color="auto"/>
            <w:left w:val="none" w:sz="0" w:space="0" w:color="auto"/>
            <w:bottom w:val="none" w:sz="0" w:space="0" w:color="auto"/>
            <w:right w:val="none" w:sz="0" w:space="0" w:color="auto"/>
          </w:divBdr>
          <w:divsChild>
            <w:div w:id="476460175">
              <w:marLeft w:val="0"/>
              <w:marRight w:val="0"/>
              <w:marTop w:val="0"/>
              <w:marBottom w:val="0"/>
              <w:divBdr>
                <w:top w:val="none" w:sz="0" w:space="0" w:color="auto"/>
                <w:left w:val="none" w:sz="0" w:space="0" w:color="auto"/>
                <w:bottom w:val="none" w:sz="0" w:space="0" w:color="auto"/>
                <w:right w:val="none" w:sz="0" w:space="0" w:color="auto"/>
              </w:divBdr>
            </w:div>
            <w:div w:id="1230651437">
              <w:marLeft w:val="0"/>
              <w:marRight w:val="0"/>
              <w:marTop w:val="0"/>
              <w:marBottom w:val="0"/>
              <w:divBdr>
                <w:top w:val="none" w:sz="0" w:space="0" w:color="auto"/>
                <w:left w:val="none" w:sz="0" w:space="0" w:color="auto"/>
                <w:bottom w:val="none" w:sz="0" w:space="0" w:color="auto"/>
                <w:right w:val="none" w:sz="0" w:space="0" w:color="auto"/>
              </w:divBdr>
            </w:div>
            <w:div w:id="2011055683">
              <w:marLeft w:val="0"/>
              <w:marRight w:val="0"/>
              <w:marTop w:val="0"/>
              <w:marBottom w:val="0"/>
              <w:divBdr>
                <w:top w:val="none" w:sz="0" w:space="0" w:color="auto"/>
                <w:left w:val="none" w:sz="0" w:space="0" w:color="auto"/>
                <w:bottom w:val="none" w:sz="0" w:space="0" w:color="auto"/>
                <w:right w:val="none" w:sz="0" w:space="0" w:color="auto"/>
              </w:divBdr>
            </w:div>
          </w:divsChild>
        </w:div>
        <w:div w:id="59712368">
          <w:marLeft w:val="0"/>
          <w:marRight w:val="0"/>
          <w:marTop w:val="0"/>
          <w:marBottom w:val="0"/>
          <w:divBdr>
            <w:top w:val="none" w:sz="0" w:space="0" w:color="auto"/>
            <w:left w:val="none" w:sz="0" w:space="0" w:color="auto"/>
            <w:bottom w:val="none" w:sz="0" w:space="0" w:color="auto"/>
            <w:right w:val="none" w:sz="0" w:space="0" w:color="auto"/>
          </w:divBdr>
          <w:divsChild>
            <w:div w:id="1304116882">
              <w:marLeft w:val="0"/>
              <w:marRight w:val="0"/>
              <w:marTop w:val="0"/>
              <w:marBottom w:val="0"/>
              <w:divBdr>
                <w:top w:val="none" w:sz="0" w:space="0" w:color="auto"/>
                <w:left w:val="none" w:sz="0" w:space="0" w:color="auto"/>
                <w:bottom w:val="none" w:sz="0" w:space="0" w:color="auto"/>
                <w:right w:val="none" w:sz="0" w:space="0" w:color="auto"/>
              </w:divBdr>
            </w:div>
          </w:divsChild>
        </w:div>
        <w:div w:id="74011917">
          <w:marLeft w:val="0"/>
          <w:marRight w:val="0"/>
          <w:marTop w:val="0"/>
          <w:marBottom w:val="0"/>
          <w:divBdr>
            <w:top w:val="none" w:sz="0" w:space="0" w:color="auto"/>
            <w:left w:val="none" w:sz="0" w:space="0" w:color="auto"/>
            <w:bottom w:val="none" w:sz="0" w:space="0" w:color="auto"/>
            <w:right w:val="none" w:sz="0" w:space="0" w:color="auto"/>
          </w:divBdr>
          <w:divsChild>
            <w:div w:id="242838963">
              <w:marLeft w:val="0"/>
              <w:marRight w:val="0"/>
              <w:marTop w:val="0"/>
              <w:marBottom w:val="0"/>
              <w:divBdr>
                <w:top w:val="none" w:sz="0" w:space="0" w:color="auto"/>
                <w:left w:val="none" w:sz="0" w:space="0" w:color="auto"/>
                <w:bottom w:val="none" w:sz="0" w:space="0" w:color="auto"/>
                <w:right w:val="none" w:sz="0" w:space="0" w:color="auto"/>
              </w:divBdr>
            </w:div>
            <w:div w:id="677928767">
              <w:marLeft w:val="0"/>
              <w:marRight w:val="0"/>
              <w:marTop w:val="0"/>
              <w:marBottom w:val="0"/>
              <w:divBdr>
                <w:top w:val="none" w:sz="0" w:space="0" w:color="auto"/>
                <w:left w:val="none" w:sz="0" w:space="0" w:color="auto"/>
                <w:bottom w:val="none" w:sz="0" w:space="0" w:color="auto"/>
                <w:right w:val="none" w:sz="0" w:space="0" w:color="auto"/>
              </w:divBdr>
            </w:div>
          </w:divsChild>
        </w:div>
        <w:div w:id="76052698">
          <w:marLeft w:val="0"/>
          <w:marRight w:val="0"/>
          <w:marTop w:val="0"/>
          <w:marBottom w:val="0"/>
          <w:divBdr>
            <w:top w:val="none" w:sz="0" w:space="0" w:color="auto"/>
            <w:left w:val="none" w:sz="0" w:space="0" w:color="auto"/>
            <w:bottom w:val="none" w:sz="0" w:space="0" w:color="auto"/>
            <w:right w:val="none" w:sz="0" w:space="0" w:color="auto"/>
          </w:divBdr>
          <w:divsChild>
            <w:div w:id="1011837929">
              <w:marLeft w:val="0"/>
              <w:marRight w:val="0"/>
              <w:marTop w:val="0"/>
              <w:marBottom w:val="0"/>
              <w:divBdr>
                <w:top w:val="none" w:sz="0" w:space="0" w:color="auto"/>
                <w:left w:val="none" w:sz="0" w:space="0" w:color="auto"/>
                <w:bottom w:val="none" w:sz="0" w:space="0" w:color="auto"/>
                <w:right w:val="none" w:sz="0" w:space="0" w:color="auto"/>
              </w:divBdr>
            </w:div>
          </w:divsChild>
        </w:div>
        <w:div w:id="81682037">
          <w:marLeft w:val="0"/>
          <w:marRight w:val="0"/>
          <w:marTop w:val="0"/>
          <w:marBottom w:val="0"/>
          <w:divBdr>
            <w:top w:val="none" w:sz="0" w:space="0" w:color="auto"/>
            <w:left w:val="none" w:sz="0" w:space="0" w:color="auto"/>
            <w:bottom w:val="none" w:sz="0" w:space="0" w:color="auto"/>
            <w:right w:val="none" w:sz="0" w:space="0" w:color="auto"/>
          </w:divBdr>
          <w:divsChild>
            <w:div w:id="1457530706">
              <w:marLeft w:val="0"/>
              <w:marRight w:val="0"/>
              <w:marTop w:val="0"/>
              <w:marBottom w:val="0"/>
              <w:divBdr>
                <w:top w:val="none" w:sz="0" w:space="0" w:color="auto"/>
                <w:left w:val="none" w:sz="0" w:space="0" w:color="auto"/>
                <w:bottom w:val="none" w:sz="0" w:space="0" w:color="auto"/>
                <w:right w:val="none" w:sz="0" w:space="0" w:color="auto"/>
              </w:divBdr>
            </w:div>
          </w:divsChild>
        </w:div>
        <w:div w:id="101922498">
          <w:marLeft w:val="0"/>
          <w:marRight w:val="0"/>
          <w:marTop w:val="0"/>
          <w:marBottom w:val="0"/>
          <w:divBdr>
            <w:top w:val="none" w:sz="0" w:space="0" w:color="auto"/>
            <w:left w:val="none" w:sz="0" w:space="0" w:color="auto"/>
            <w:bottom w:val="none" w:sz="0" w:space="0" w:color="auto"/>
            <w:right w:val="none" w:sz="0" w:space="0" w:color="auto"/>
          </w:divBdr>
          <w:divsChild>
            <w:div w:id="502279768">
              <w:marLeft w:val="0"/>
              <w:marRight w:val="0"/>
              <w:marTop w:val="0"/>
              <w:marBottom w:val="0"/>
              <w:divBdr>
                <w:top w:val="none" w:sz="0" w:space="0" w:color="auto"/>
                <w:left w:val="none" w:sz="0" w:space="0" w:color="auto"/>
                <w:bottom w:val="none" w:sz="0" w:space="0" w:color="auto"/>
                <w:right w:val="none" w:sz="0" w:space="0" w:color="auto"/>
              </w:divBdr>
            </w:div>
          </w:divsChild>
        </w:div>
        <w:div w:id="127094547">
          <w:marLeft w:val="0"/>
          <w:marRight w:val="0"/>
          <w:marTop w:val="0"/>
          <w:marBottom w:val="0"/>
          <w:divBdr>
            <w:top w:val="none" w:sz="0" w:space="0" w:color="auto"/>
            <w:left w:val="none" w:sz="0" w:space="0" w:color="auto"/>
            <w:bottom w:val="none" w:sz="0" w:space="0" w:color="auto"/>
            <w:right w:val="none" w:sz="0" w:space="0" w:color="auto"/>
          </w:divBdr>
          <w:divsChild>
            <w:div w:id="1648514498">
              <w:marLeft w:val="0"/>
              <w:marRight w:val="0"/>
              <w:marTop w:val="0"/>
              <w:marBottom w:val="0"/>
              <w:divBdr>
                <w:top w:val="none" w:sz="0" w:space="0" w:color="auto"/>
                <w:left w:val="none" w:sz="0" w:space="0" w:color="auto"/>
                <w:bottom w:val="none" w:sz="0" w:space="0" w:color="auto"/>
                <w:right w:val="none" w:sz="0" w:space="0" w:color="auto"/>
              </w:divBdr>
            </w:div>
          </w:divsChild>
        </w:div>
        <w:div w:id="127358775">
          <w:marLeft w:val="0"/>
          <w:marRight w:val="0"/>
          <w:marTop w:val="0"/>
          <w:marBottom w:val="0"/>
          <w:divBdr>
            <w:top w:val="none" w:sz="0" w:space="0" w:color="auto"/>
            <w:left w:val="none" w:sz="0" w:space="0" w:color="auto"/>
            <w:bottom w:val="none" w:sz="0" w:space="0" w:color="auto"/>
            <w:right w:val="none" w:sz="0" w:space="0" w:color="auto"/>
          </w:divBdr>
          <w:divsChild>
            <w:div w:id="1549337207">
              <w:marLeft w:val="0"/>
              <w:marRight w:val="0"/>
              <w:marTop w:val="0"/>
              <w:marBottom w:val="0"/>
              <w:divBdr>
                <w:top w:val="none" w:sz="0" w:space="0" w:color="auto"/>
                <w:left w:val="none" w:sz="0" w:space="0" w:color="auto"/>
                <w:bottom w:val="none" w:sz="0" w:space="0" w:color="auto"/>
                <w:right w:val="none" w:sz="0" w:space="0" w:color="auto"/>
              </w:divBdr>
            </w:div>
          </w:divsChild>
        </w:div>
        <w:div w:id="165943569">
          <w:marLeft w:val="0"/>
          <w:marRight w:val="0"/>
          <w:marTop w:val="0"/>
          <w:marBottom w:val="0"/>
          <w:divBdr>
            <w:top w:val="none" w:sz="0" w:space="0" w:color="auto"/>
            <w:left w:val="none" w:sz="0" w:space="0" w:color="auto"/>
            <w:bottom w:val="none" w:sz="0" w:space="0" w:color="auto"/>
            <w:right w:val="none" w:sz="0" w:space="0" w:color="auto"/>
          </w:divBdr>
          <w:divsChild>
            <w:div w:id="1242594927">
              <w:marLeft w:val="0"/>
              <w:marRight w:val="0"/>
              <w:marTop w:val="0"/>
              <w:marBottom w:val="0"/>
              <w:divBdr>
                <w:top w:val="none" w:sz="0" w:space="0" w:color="auto"/>
                <w:left w:val="none" w:sz="0" w:space="0" w:color="auto"/>
                <w:bottom w:val="none" w:sz="0" w:space="0" w:color="auto"/>
                <w:right w:val="none" w:sz="0" w:space="0" w:color="auto"/>
              </w:divBdr>
            </w:div>
          </w:divsChild>
        </w:div>
        <w:div w:id="169292876">
          <w:marLeft w:val="0"/>
          <w:marRight w:val="0"/>
          <w:marTop w:val="0"/>
          <w:marBottom w:val="0"/>
          <w:divBdr>
            <w:top w:val="none" w:sz="0" w:space="0" w:color="auto"/>
            <w:left w:val="none" w:sz="0" w:space="0" w:color="auto"/>
            <w:bottom w:val="none" w:sz="0" w:space="0" w:color="auto"/>
            <w:right w:val="none" w:sz="0" w:space="0" w:color="auto"/>
          </w:divBdr>
          <w:divsChild>
            <w:div w:id="46759552">
              <w:marLeft w:val="0"/>
              <w:marRight w:val="0"/>
              <w:marTop w:val="0"/>
              <w:marBottom w:val="0"/>
              <w:divBdr>
                <w:top w:val="none" w:sz="0" w:space="0" w:color="auto"/>
                <w:left w:val="none" w:sz="0" w:space="0" w:color="auto"/>
                <w:bottom w:val="none" w:sz="0" w:space="0" w:color="auto"/>
                <w:right w:val="none" w:sz="0" w:space="0" w:color="auto"/>
              </w:divBdr>
            </w:div>
            <w:div w:id="817845281">
              <w:marLeft w:val="0"/>
              <w:marRight w:val="0"/>
              <w:marTop w:val="0"/>
              <w:marBottom w:val="0"/>
              <w:divBdr>
                <w:top w:val="none" w:sz="0" w:space="0" w:color="auto"/>
                <w:left w:val="none" w:sz="0" w:space="0" w:color="auto"/>
                <w:bottom w:val="none" w:sz="0" w:space="0" w:color="auto"/>
                <w:right w:val="none" w:sz="0" w:space="0" w:color="auto"/>
              </w:divBdr>
            </w:div>
            <w:div w:id="859977388">
              <w:marLeft w:val="0"/>
              <w:marRight w:val="0"/>
              <w:marTop w:val="0"/>
              <w:marBottom w:val="0"/>
              <w:divBdr>
                <w:top w:val="none" w:sz="0" w:space="0" w:color="auto"/>
                <w:left w:val="none" w:sz="0" w:space="0" w:color="auto"/>
                <w:bottom w:val="none" w:sz="0" w:space="0" w:color="auto"/>
                <w:right w:val="none" w:sz="0" w:space="0" w:color="auto"/>
              </w:divBdr>
            </w:div>
          </w:divsChild>
        </w:div>
        <w:div w:id="234705468">
          <w:marLeft w:val="0"/>
          <w:marRight w:val="0"/>
          <w:marTop w:val="0"/>
          <w:marBottom w:val="0"/>
          <w:divBdr>
            <w:top w:val="none" w:sz="0" w:space="0" w:color="auto"/>
            <w:left w:val="none" w:sz="0" w:space="0" w:color="auto"/>
            <w:bottom w:val="none" w:sz="0" w:space="0" w:color="auto"/>
            <w:right w:val="none" w:sz="0" w:space="0" w:color="auto"/>
          </w:divBdr>
          <w:divsChild>
            <w:div w:id="36054836">
              <w:marLeft w:val="0"/>
              <w:marRight w:val="0"/>
              <w:marTop w:val="0"/>
              <w:marBottom w:val="0"/>
              <w:divBdr>
                <w:top w:val="none" w:sz="0" w:space="0" w:color="auto"/>
                <w:left w:val="none" w:sz="0" w:space="0" w:color="auto"/>
                <w:bottom w:val="none" w:sz="0" w:space="0" w:color="auto"/>
                <w:right w:val="none" w:sz="0" w:space="0" w:color="auto"/>
              </w:divBdr>
            </w:div>
          </w:divsChild>
        </w:div>
        <w:div w:id="296112497">
          <w:marLeft w:val="0"/>
          <w:marRight w:val="0"/>
          <w:marTop w:val="0"/>
          <w:marBottom w:val="0"/>
          <w:divBdr>
            <w:top w:val="none" w:sz="0" w:space="0" w:color="auto"/>
            <w:left w:val="none" w:sz="0" w:space="0" w:color="auto"/>
            <w:bottom w:val="none" w:sz="0" w:space="0" w:color="auto"/>
            <w:right w:val="none" w:sz="0" w:space="0" w:color="auto"/>
          </w:divBdr>
          <w:divsChild>
            <w:div w:id="801387968">
              <w:marLeft w:val="0"/>
              <w:marRight w:val="0"/>
              <w:marTop w:val="0"/>
              <w:marBottom w:val="0"/>
              <w:divBdr>
                <w:top w:val="none" w:sz="0" w:space="0" w:color="auto"/>
                <w:left w:val="none" w:sz="0" w:space="0" w:color="auto"/>
                <w:bottom w:val="none" w:sz="0" w:space="0" w:color="auto"/>
                <w:right w:val="none" w:sz="0" w:space="0" w:color="auto"/>
              </w:divBdr>
            </w:div>
            <w:div w:id="2107457458">
              <w:marLeft w:val="0"/>
              <w:marRight w:val="0"/>
              <w:marTop w:val="0"/>
              <w:marBottom w:val="0"/>
              <w:divBdr>
                <w:top w:val="none" w:sz="0" w:space="0" w:color="auto"/>
                <w:left w:val="none" w:sz="0" w:space="0" w:color="auto"/>
                <w:bottom w:val="none" w:sz="0" w:space="0" w:color="auto"/>
                <w:right w:val="none" w:sz="0" w:space="0" w:color="auto"/>
              </w:divBdr>
            </w:div>
          </w:divsChild>
        </w:div>
        <w:div w:id="325403233">
          <w:marLeft w:val="0"/>
          <w:marRight w:val="0"/>
          <w:marTop w:val="0"/>
          <w:marBottom w:val="0"/>
          <w:divBdr>
            <w:top w:val="none" w:sz="0" w:space="0" w:color="auto"/>
            <w:left w:val="none" w:sz="0" w:space="0" w:color="auto"/>
            <w:bottom w:val="none" w:sz="0" w:space="0" w:color="auto"/>
            <w:right w:val="none" w:sz="0" w:space="0" w:color="auto"/>
          </w:divBdr>
          <w:divsChild>
            <w:div w:id="1652902964">
              <w:marLeft w:val="0"/>
              <w:marRight w:val="0"/>
              <w:marTop w:val="0"/>
              <w:marBottom w:val="0"/>
              <w:divBdr>
                <w:top w:val="none" w:sz="0" w:space="0" w:color="auto"/>
                <w:left w:val="none" w:sz="0" w:space="0" w:color="auto"/>
                <w:bottom w:val="none" w:sz="0" w:space="0" w:color="auto"/>
                <w:right w:val="none" w:sz="0" w:space="0" w:color="auto"/>
              </w:divBdr>
            </w:div>
          </w:divsChild>
        </w:div>
        <w:div w:id="326715723">
          <w:marLeft w:val="0"/>
          <w:marRight w:val="0"/>
          <w:marTop w:val="0"/>
          <w:marBottom w:val="0"/>
          <w:divBdr>
            <w:top w:val="none" w:sz="0" w:space="0" w:color="auto"/>
            <w:left w:val="none" w:sz="0" w:space="0" w:color="auto"/>
            <w:bottom w:val="none" w:sz="0" w:space="0" w:color="auto"/>
            <w:right w:val="none" w:sz="0" w:space="0" w:color="auto"/>
          </w:divBdr>
          <w:divsChild>
            <w:div w:id="70082801">
              <w:marLeft w:val="0"/>
              <w:marRight w:val="0"/>
              <w:marTop w:val="0"/>
              <w:marBottom w:val="0"/>
              <w:divBdr>
                <w:top w:val="none" w:sz="0" w:space="0" w:color="auto"/>
                <w:left w:val="none" w:sz="0" w:space="0" w:color="auto"/>
                <w:bottom w:val="none" w:sz="0" w:space="0" w:color="auto"/>
                <w:right w:val="none" w:sz="0" w:space="0" w:color="auto"/>
              </w:divBdr>
            </w:div>
            <w:div w:id="580716825">
              <w:marLeft w:val="0"/>
              <w:marRight w:val="0"/>
              <w:marTop w:val="0"/>
              <w:marBottom w:val="0"/>
              <w:divBdr>
                <w:top w:val="none" w:sz="0" w:space="0" w:color="auto"/>
                <w:left w:val="none" w:sz="0" w:space="0" w:color="auto"/>
                <w:bottom w:val="none" w:sz="0" w:space="0" w:color="auto"/>
                <w:right w:val="none" w:sz="0" w:space="0" w:color="auto"/>
              </w:divBdr>
            </w:div>
            <w:div w:id="584919854">
              <w:marLeft w:val="0"/>
              <w:marRight w:val="0"/>
              <w:marTop w:val="0"/>
              <w:marBottom w:val="0"/>
              <w:divBdr>
                <w:top w:val="none" w:sz="0" w:space="0" w:color="auto"/>
                <w:left w:val="none" w:sz="0" w:space="0" w:color="auto"/>
                <w:bottom w:val="none" w:sz="0" w:space="0" w:color="auto"/>
                <w:right w:val="none" w:sz="0" w:space="0" w:color="auto"/>
              </w:divBdr>
            </w:div>
            <w:div w:id="1112169655">
              <w:marLeft w:val="0"/>
              <w:marRight w:val="0"/>
              <w:marTop w:val="0"/>
              <w:marBottom w:val="0"/>
              <w:divBdr>
                <w:top w:val="none" w:sz="0" w:space="0" w:color="auto"/>
                <w:left w:val="none" w:sz="0" w:space="0" w:color="auto"/>
                <w:bottom w:val="none" w:sz="0" w:space="0" w:color="auto"/>
                <w:right w:val="none" w:sz="0" w:space="0" w:color="auto"/>
              </w:divBdr>
            </w:div>
            <w:div w:id="2102874960">
              <w:marLeft w:val="0"/>
              <w:marRight w:val="0"/>
              <w:marTop w:val="0"/>
              <w:marBottom w:val="0"/>
              <w:divBdr>
                <w:top w:val="none" w:sz="0" w:space="0" w:color="auto"/>
                <w:left w:val="none" w:sz="0" w:space="0" w:color="auto"/>
                <w:bottom w:val="none" w:sz="0" w:space="0" w:color="auto"/>
                <w:right w:val="none" w:sz="0" w:space="0" w:color="auto"/>
              </w:divBdr>
            </w:div>
          </w:divsChild>
        </w:div>
        <w:div w:id="356079960">
          <w:marLeft w:val="0"/>
          <w:marRight w:val="0"/>
          <w:marTop w:val="0"/>
          <w:marBottom w:val="0"/>
          <w:divBdr>
            <w:top w:val="none" w:sz="0" w:space="0" w:color="auto"/>
            <w:left w:val="none" w:sz="0" w:space="0" w:color="auto"/>
            <w:bottom w:val="none" w:sz="0" w:space="0" w:color="auto"/>
            <w:right w:val="none" w:sz="0" w:space="0" w:color="auto"/>
          </w:divBdr>
          <w:divsChild>
            <w:div w:id="777142188">
              <w:marLeft w:val="0"/>
              <w:marRight w:val="0"/>
              <w:marTop w:val="0"/>
              <w:marBottom w:val="0"/>
              <w:divBdr>
                <w:top w:val="none" w:sz="0" w:space="0" w:color="auto"/>
                <w:left w:val="none" w:sz="0" w:space="0" w:color="auto"/>
                <w:bottom w:val="none" w:sz="0" w:space="0" w:color="auto"/>
                <w:right w:val="none" w:sz="0" w:space="0" w:color="auto"/>
              </w:divBdr>
            </w:div>
            <w:div w:id="1088893486">
              <w:marLeft w:val="0"/>
              <w:marRight w:val="0"/>
              <w:marTop w:val="0"/>
              <w:marBottom w:val="0"/>
              <w:divBdr>
                <w:top w:val="none" w:sz="0" w:space="0" w:color="auto"/>
                <w:left w:val="none" w:sz="0" w:space="0" w:color="auto"/>
                <w:bottom w:val="none" w:sz="0" w:space="0" w:color="auto"/>
                <w:right w:val="none" w:sz="0" w:space="0" w:color="auto"/>
              </w:divBdr>
            </w:div>
            <w:div w:id="1556969216">
              <w:marLeft w:val="0"/>
              <w:marRight w:val="0"/>
              <w:marTop w:val="0"/>
              <w:marBottom w:val="0"/>
              <w:divBdr>
                <w:top w:val="none" w:sz="0" w:space="0" w:color="auto"/>
                <w:left w:val="none" w:sz="0" w:space="0" w:color="auto"/>
                <w:bottom w:val="none" w:sz="0" w:space="0" w:color="auto"/>
                <w:right w:val="none" w:sz="0" w:space="0" w:color="auto"/>
              </w:divBdr>
            </w:div>
            <w:div w:id="1821773925">
              <w:marLeft w:val="0"/>
              <w:marRight w:val="0"/>
              <w:marTop w:val="0"/>
              <w:marBottom w:val="0"/>
              <w:divBdr>
                <w:top w:val="none" w:sz="0" w:space="0" w:color="auto"/>
                <w:left w:val="none" w:sz="0" w:space="0" w:color="auto"/>
                <w:bottom w:val="none" w:sz="0" w:space="0" w:color="auto"/>
                <w:right w:val="none" w:sz="0" w:space="0" w:color="auto"/>
              </w:divBdr>
            </w:div>
            <w:div w:id="1907186762">
              <w:marLeft w:val="0"/>
              <w:marRight w:val="0"/>
              <w:marTop w:val="0"/>
              <w:marBottom w:val="0"/>
              <w:divBdr>
                <w:top w:val="none" w:sz="0" w:space="0" w:color="auto"/>
                <w:left w:val="none" w:sz="0" w:space="0" w:color="auto"/>
                <w:bottom w:val="none" w:sz="0" w:space="0" w:color="auto"/>
                <w:right w:val="none" w:sz="0" w:space="0" w:color="auto"/>
              </w:divBdr>
            </w:div>
          </w:divsChild>
        </w:div>
        <w:div w:id="365568679">
          <w:marLeft w:val="0"/>
          <w:marRight w:val="0"/>
          <w:marTop w:val="0"/>
          <w:marBottom w:val="0"/>
          <w:divBdr>
            <w:top w:val="none" w:sz="0" w:space="0" w:color="auto"/>
            <w:left w:val="none" w:sz="0" w:space="0" w:color="auto"/>
            <w:bottom w:val="none" w:sz="0" w:space="0" w:color="auto"/>
            <w:right w:val="none" w:sz="0" w:space="0" w:color="auto"/>
          </w:divBdr>
          <w:divsChild>
            <w:div w:id="2001347830">
              <w:marLeft w:val="0"/>
              <w:marRight w:val="0"/>
              <w:marTop w:val="0"/>
              <w:marBottom w:val="0"/>
              <w:divBdr>
                <w:top w:val="none" w:sz="0" w:space="0" w:color="auto"/>
                <w:left w:val="none" w:sz="0" w:space="0" w:color="auto"/>
                <w:bottom w:val="none" w:sz="0" w:space="0" w:color="auto"/>
                <w:right w:val="none" w:sz="0" w:space="0" w:color="auto"/>
              </w:divBdr>
            </w:div>
          </w:divsChild>
        </w:div>
        <w:div w:id="432895961">
          <w:marLeft w:val="0"/>
          <w:marRight w:val="0"/>
          <w:marTop w:val="0"/>
          <w:marBottom w:val="0"/>
          <w:divBdr>
            <w:top w:val="none" w:sz="0" w:space="0" w:color="auto"/>
            <w:left w:val="none" w:sz="0" w:space="0" w:color="auto"/>
            <w:bottom w:val="none" w:sz="0" w:space="0" w:color="auto"/>
            <w:right w:val="none" w:sz="0" w:space="0" w:color="auto"/>
          </w:divBdr>
          <w:divsChild>
            <w:div w:id="1041899654">
              <w:marLeft w:val="0"/>
              <w:marRight w:val="0"/>
              <w:marTop w:val="0"/>
              <w:marBottom w:val="0"/>
              <w:divBdr>
                <w:top w:val="none" w:sz="0" w:space="0" w:color="auto"/>
                <w:left w:val="none" w:sz="0" w:space="0" w:color="auto"/>
                <w:bottom w:val="none" w:sz="0" w:space="0" w:color="auto"/>
                <w:right w:val="none" w:sz="0" w:space="0" w:color="auto"/>
              </w:divBdr>
            </w:div>
            <w:div w:id="1052459006">
              <w:marLeft w:val="0"/>
              <w:marRight w:val="0"/>
              <w:marTop w:val="0"/>
              <w:marBottom w:val="0"/>
              <w:divBdr>
                <w:top w:val="none" w:sz="0" w:space="0" w:color="auto"/>
                <w:left w:val="none" w:sz="0" w:space="0" w:color="auto"/>
                <w:bottom w:val="none" w:sz="0" w:space="0" w:color="auto"/>
                <w:right w:val="none" w:sz="0" w:space="0" w:color="auto"/>
              </w:divBdr>
            </w:div>
            <w:div w:id="1383480450">
              <w:marLeft w:val="0"/>
              <w:marRight w:val="0"/>
              <w:marTop w:val="0"/>
              <w:marBottom w:val="0"/>
              <w:divBdr>
                <w:top w:val="none" w:sz="0" w:space="0" w:color="auto"/>
                <w:left w:val="none" w:sz="0" w:space="0" w:color="auto"/>
                <w:bottom w:val="none" w:sz="0" w:space="0" w:color="auto"/>
                <w:right w:val="none" w:sz="0" w:space="0" w:color="auto"/>
              </w:divBdr>
            </w:div>
            <w:div w:id="1793592205">
              <w:marLeft w:val="0"/>
              <w:marRight w:val="0"/>
              <w:marTop w:val="0"/>
              <w:marBottom w:val="0"/>
              <w:divBdr>
                <w:top w:val="none" w:sz="0" w:space="0" w:color="auto"/>
                <w:left w:val="none" w:sz="0" w:space="0" w:color="auto"/>
                <w:bottom w:val="none" w:sz="0" w:space="0" w:color="auto"/>
                <w:right w:val="none" w:sz="0" w:space="0" w:color="auto"/>
              </w:divBdr>
            </w:div>
            <w:div w:id="1852134738">
              <w:marLeft w:val="0"/>
              <w:marRight w:val="0"/>
              <w:marTop w:val="0"/>
              <w:marBottom w:val="0"/>
              <w:divBdr>
                <w:top w:val="none" w:sz="0" w:space="0" w:color="auto"/>
                <w:left w:val="none" w:sz="0" w:space="0" w:color="auto"/>
                <w:bottom w:val="none" w:sz="0" w:space="0" w:color="auto"/>
                <w:right w:val="none" w:sz="0" w:space="0" w:color="auto"/>
              </w:divBdr>
            </w:div>
          </w:divsChild>
        </w:div>
        <w:div w:id="450514181">
          <w:marLeft w:val="0"/>
          <w:marRight w:val="0"/>
          <w:marTop w:val="0"/>
          <w:marBottom w:val="0"/>
          <w:divBdr>
            <w:top w:val="none" w:sz="0" w:space="0" w:color="auto"/>
            <w:left w:val="none" w:sz="0" w:space="0" w:color="auto"/>
            <w:bottom w:val="none" w:sz="0" w:space="0" w:color="auto"/>
            <w:right w:val="none" w:sz="0" w:space="0" w:color="auto"/>
          </w:divBdr>
          <w:divsChild>
            <w:div w:id="1120488454">
              <w:marLeft w:val="0"/>
              <w:marRight w:val="0"/>
              <w:marTop w:val="0"/>
              <w:marBottom w:val="0"/>
              <w:divBdr>
                <w:top w:val="none" w:sz="0" w:space="0" w:color="auto"/>
                <w:left w:val="none" w:sz="0" w:space="0" w:color="auto"/>
                <w:bottom w:val="none" w:sz="0" w:space="0" w:color="auto"/>
                <w:right w:val="none" w:sz="0" w:space="0" w:color="auto"/>
              </w:divBdr>
            </w:div>
          </w:divsChild>
        </w:div>
        <w:div w:id="455294395">
          <w:marLeft w:val="0"/>
          <w:marRight w:val="0"/>
          <w:marTop w:val="0"/>
          <w:marBottom w:val="0"/>
          <w:divBdr>
            <w:top w:val="none" w:sz="0" w:space="0" w:color="auto"/>
            <w:left w:val="none" w:sz="0" w:space="0" w:color="auto"/>
            <w:bottom w:val="none" w:sz="0" w:space="0" w:color="auto"/>
            <w:right w:val="none" w:sz="0" w:space="0" w:color="auto"/>
          </w:divBdr>
          <w:divsChild>
            <w:div w:id="574515081">
              <w:marLeft w:val="0"/>
              <w:marRight w:val="0"/>
              <w:marTop w:val="0"/>
              <w:marBottom w:val="0"/>
              <w:divBdr>
                <w:top w:val="none" w:sz="0" w:space="0" w:color="auto"/>
                <w:left w:val="none" w:sz="0" w:space="0" w:color="auto"/>
                <w:bottom w:val="none" w:sz="0" w:space="0" w:color="auto"/>
                <w:right w:val="none" w:sz="0" w:space="0" w:color="auto"/>
              </w:divBdr>
            </w:div>
          </w:divsChild>
        </w:div>
        <w:div w:id="477500065">
          <w:marLeft w:val="0"/>
          <w:marRight w:val="0"/>
          <w:marTop w:val="0"/>
          <w:marBottom w:val="0"/>
          <w:divBdr>
            <w:top w:val="none" w:sz="0" w:space="0" w:color="auto"/>
            <w:left w:val="none" w:sz="0" w:space="0" w:color="auto"/>
            <w:bottom w:val="none" w:sz="0" w:space="0" w:color="auto"/>
            <w:right w:val="none" w:sz="0" w:space="0" w:color="auto"/>
          </w:divBdr>
          <w:divsChild>
            <w:div w:id="471412827">
              <w:marLeft w:val="0"/>
              <w:marRight w:val="0"/>
              <w:marTop w:val="0"/>
              <w:marBottom w:val="0"/>
              <w:divBdr>
                <w:top w:val="none" w:sz="0" w:space="0" w:color="auto"/>
                <w:left w:val="none" w:sz="0" w:space="0" w:color="auto"/>
                <w:bottom w:val="none" w:sz="0" w:space="0" w:color="auto"/>
                <w:right w:val="none" w:sz="0" w:space="0" w:color="auto"/>
              </w:divBdr>
            </w:div>
            <w:div w:id="698631155">
              <w:marLeft w:val="0"/>
              <w:marRight w:val="0"/>
              <w:marTop w:val="0"/>
              <w:marBottom w:val="0"/>
              <w:divBdr>
                <w:top w:val="none" w:sz="0" w:space="0" w:color="auto"/>
                <w:left w:val="none" w:sz="0" w:space="0" w:color="auto"/>
                <w:bottom w:val="none" w:sz="0" w:space="0" w:color="auto"/>
                <w:right w:val="none" w:sz="0" w:space="0" w:color="auto"/>
              </w:divBdr>
            </w:div>
            <w:div w:id="1840776687">
              <w:marLeft w:val="0"/>
              <w:marRight w:val="0"/>
              <w:marTop w:val="0"/>
              <w:marBottom w:val="0"/>
              <w:divBdr>
                <w:top w:val="none" w:sz="0" w:space="0" w:color="auto"/>
                <w:left w:val="none" w:sz="0" w:space="0" w:color="auto"/>
                <w:bottom w:val="none" w:sz="0" w:space="0" w:color="auto"/>
                <w:right w:val="none" w:sz="0" w:space="0" w:color="auto"/>
              </w:divBdr>
            </w:div>
          </w:divsChild>
        </w:div>
        <w:div w:id="480196490">
          <w:marLeft w:val="0"/>
          <w:marRight w:val="0"/>
          <w:marTop w:val="0"/>
          <w:marBottom w:val="0"/>
          <w:divBdr>
            <w:top w:val="none" w:sz="0" w:space="0" w:color="auto"/>
            <w:left w:val="none" w:sz="0" w:space="0" w:color="auto"/>
            <w:bottom w:val="none" w:sz="0" w:space="0" w:color="auto"/>
            <w:right w:val="none" w:sz="0" w:space="0" w:color="auto"/>
          </w:divBdr>
          <w:divsChild>
            <w:div w:id="270937345">
              <w:marLeft w:val="0"/>
              <w:marRight w:val="0"/>
              <w:marTop w:val="0"/>
              <w:marBottom w:val="0"/>
              <w:divBdr>
                <w:top w:val="none" w:sz="0" w:space="0" w:color="auto"/>
                <w:left w:val="none" w:sz="0" w:space="0" w:color="auto"/>
                <w:bottom w:val="none" w:sz="0" w:space="0" w:color="auto"/>
                <w:right w:val="none" w:sz="0" w:space="0" w:color="auto"/>
              </w:divBdr>
            </w:div>
          </w:divsChild>
        </w:div>
        <w:div w:id="506947493">
          <w:marLeft w:val="0"/>
          <w:marRight w:val="0"/>
          <w:marTop w:val="0"/>
          <w:marBottom w:val="0"/>
          <w:divBdr>
            <w:top w:val="none" w:sz="0" w:space="0" w:color="auto"/>
            <w:left w:val="none" w:sz="0" w:space="0" w:color="auto"/>
            <w:bottom w:val="none" w:sz="0" w:space="0" w:color="auto"/>
            <w:right w:val="none" w:sz="0" w:space="0" w:color="auto"/>
          </w:divBdr>
          <w:divsChild>
            <w:div w:id="454518149">
              <w:marLeft w:val="0"/>
              <w:marRight w:val="0"/>
              <w:marTop w:val="0"/>
              <w:marBottom w:val="0"/>
              <w:divBdr>
                <w:top w:val="none" w:sz="0" w:space="0" w:color="auto"/>
                <w:left w:val="none" w:sz="0" w:space="0" w:color="auto"/>
                <w:bottom w:val="none" w:sz="0" w:space="0" w:color="auto"/>
                <w:right w:val="none" w:sz="0" w:space="0" w:color="auto"/>
              </w:divBdr>
            </w:div>
            <w:div w:id="537205300">
              <w:marLeft w:val="0"/>
              <w:marRight w:val="0"/>
              <w:marTop w:val="0"/>
              <w:marBottom w:val="0"/>
              <w:divBdr>
                <w:top w:val="none" w:sz="0" w:space="0" w:color="auto"/>
                <w:left w:val="none" w:sz="0" w:space="0" w:color="auto"/>
                <w:bottom w:val="none" w:sz="0" w:space="0" w:color="auto"/>
                <w:right w:val="none" w:sz="0" w:space="0" w:color="auto"/>
              </w:divBdr>
            </w:div>
            <w:div w:id="1163399333">
              <w:marLeft w:val="0"/>
              <w:marRight w:val="0"/>
              <w:marTop w:val="0"/>
              <w:marBottom w:val="0"/>
              <w:divBdr>
                <w:top w:val="none" w:sz="0" w:space="0" w:color="auto"/>
                <w:left w:val="none" w:sz="0" w:space="0" w:color="auto"/>
                <w:bottom w:val="none" w:sz="0" w:space="0" w:color="auto"/>
                <w:right w:val="none" w:sz="0" w:space="0" w:color="auto"/>
              </w:divBdr>
            </w:div>
            <w:div w:id="1469085752">
              <w:marLeft w:val="0"/>
              <w:marRight w:val="0"/>
              <w:marTop w:val="0"/>
              <w:marBottom w:val="0"/>
              <w:divBdr>
                <w:top w:val="none" w:sz="0" w:space="0" w:color="auto"/>
                <w:left w:val="none" w:sz="0" w:space="0" w:color="auto"/>
                <w:bottom w:val="none" w:sz="0" w:space="0" w:color="auto"/>
                <w:right w:val="none" w:sz="0" w:space="0" w:color="auto"/>
              </w:divBdr>
            </w:div>
          </w:divsChild>
        </w:div>
        <w:div w:id="589393307">
          <w:marLeft w:val="0"/>
          <w:marRight w:val="0"/>
          <w:marTop w:val="0"/>
          <w:marBottom w:val="0"/>
          <w:divBdr>
            <w:top w:val="none" w:sz="0" w:space="0" w:color="auto"/>
            <w:left w:val="none" w:sz="0" w:space="0" w:color="auto"/>
            <w:bottom w:val="none" w:sz="0" w:space="0" w:color="auto"/>
            <w:right w:val="none" w:sz="0" w:space="0" w:color="auto"/>
          </w:divBdr>
          <w:divsChild>
            <w:div w:id="1749420484">
              <w:marLeft w:val="0"/>
              <w:marRight w:val="0"/>
              <w:marTop w:val="0"/>
              <w:marBottom w:val="0"/>
              <w:divBdr>
                <w:top w:val="none" w:sz="0" w:space="0" w:color="auto"/>
                <w:left w:val="none" w:sz="0" w:space="0" w:color="auto"/>
                <w:bottom w:val="none" w:sz="0" w:space="0" w:color="auto"/>
                <w:right w:val="none" w:sz="0" w:space="0" w:color="auto"/>
              </w:divBdr>
            </w:div>
          </w:divsChild>
        </w:div>
        <w:div w:id="627320332">
          <w:marLeft w:val="0"/>
          <w:marRight w:val="0"/>
          <w:marTop w:val="0"/>
          <w:marBottom w:val="0"/>
          <w:divBdr>
            <w:top w:val="none" w:sz="0" w:space="0" w:color="auto"/>
            <w:left w:val="none" w:sz="0" w:space="0" w:color="auto"/>
            <w:bottom w:val="none" w:sz="0" w:space="0" w:color="auto"/>
            <w:right w:val="none" w:sz="0" w:space="0" w:color="auto"/>
          </w:divBdr>
          <w:divsChild>
            <w:div w:id="575823716">
              <w:marLeft w:val="0"/>
              <w:marRight w:val="0"/>
              <w:marTop w:val="0"/>
              <w:marBottom w:val="0"/>
              <w:divBdr>
                <w:top w:val="none" w:sz="0" w:space="0" w:color="auto"/>
                <w:left w:val="none" w:sz="0" w:space="0" w:color="auto"/>
                <w:bottom w:val="none" w:sz="0" w:space="0" w:color="auto"/>
                <w:right w:val="none" w:sz="0" w:space="0" w:color="auto"/>
              </w:divBdr>
            </w:div>
          </w:divsChild>
        </w:div>
        <w:div w:id="676880525">
          <w:marLeft w:val="0"/>
          <w:marRight w:val="0"/>
          <w:marTop w:val="0"/>
          <w:marBottom w:val="0"/>
          <w:divBdr>
            <w:top w:val="none" w:sz="0" w:space="0" w:color="auto"/>
            <w:left w:val="none" w:sz="0" w:space="0" w:color="auto"/>
            <w:bottom w:val="none" w:sz="0" w:space="0" w:color="auto"/>
            <w:right w:val="none" w:sz="0" w:space="0" w:color="auto"/>
          </w:divBdr>
          <w:divsChild>
            <w:div w:id="288434827">
              <w:marLeft w:val="0"/>
              <w:marRight w:val="0"/>
              <w:marTop w:val="0"/>
              <w:marBottom w:val="0"/>
              <w:divBdr>
                <w:top w:val="none" w:sz="0" w:space="0" w:color="auto"/>
                <w:left w:val="none" w:sz="0" w:space="0" w:color="auto"/>
                <w:bottom w:val="none" w:sz="0" w:space="0" w:color="auto"/>
                <w:right w:val="none" w:sz="0" w:space="0" w:color="auto"/>
              </w:divBdr>
            </w:div>
          </w:divsChild>
        </w:div>
        <w:div w:id="679703702">
          <w:marLeft w:val="0"/>
          <w:marRight w:val="0"/>
          <w:marTop w:val="0"/>
          <w:marBottom w:val="0"/>
          <w:divBdr>
            <w:top w:val="none" w:sz="0" w:space="0" w:color="auto"/>
            <w:left w:val="none" w:sz="0" w:space="0" w:color="auto"/>
            <w:bottom w:val="none" w:sz="0" w:space="0" w:color="auto"/>
            <w:right w:val="none" w:sz="0" w:space="0" w:color="auto"/>
          </w:divBdr>
          <w:divsChild>
            <w:div w:id="64187230">
              <w:marLeft w:val="0"/>
              <w:marRight w:val="0"/>
              <w:marTop w:val="0"/>
              <w:marBottom w:val="0"/>
              <w:divBdr>
                <w:top w:val="none" w:sz="0" w:space="0" w:color="auto"/>
                <w:left w:val="none" w:sz="0" w:space="0" w:color="auto"/>
                <w:bottom w:val="none" w:sz="0" w:space="0" w:color="auto"/>
                <w:right w:val="none" w:sz="0" w:space="0" w:color="auto"/>
              </w:divBdr>
            </w:div>
            <w:div w:id="302538969">
              <w:marLeft w:val="0"/>
              <w:marRight w:val="0"/>
              <w:marTop w:val="0"/>
              <w:marBottom w:val="0"/>
              <w:divBdr>
                <w:top w:val="none" w:sz="0" w:space="0" w:color="auto"/>
                <w:left w:val="none" w:sz="0" w:space="0" w:color="auto"/>
                <w:bottom w:val="none" w:sz="0" w:space="0" w:color="auto"/>
                <w:right w:val="none" w:sz="0" w:space="0" w:color="auto"/>
              </w:divBdr>
            </w:div>
            <w:div w:id="1963338342">
              <w:marLeft w:val="0"/>
              <w:marRight w:val="0"/>
              <w:marTop w:val="0"/>
              <w:marBottom w:val="0"/>
              <w:divBdr>
                <w:top w:val="none" w:sz="0" w:space="0" w:color="auto"/>
                <w:left w:val="none" w:sz="0" w:space="0" w:color="auto"/>
                <w:bottom w:val="none" w:sz="0" w:space="0" w:color="auto"/>
                <w:right w:val="none" w:sz="0" w:space="0" w:color="auto"/>
              </w:divBdr>
            </w:div>
          </w:divsChild>
        </w:div>
        <w:div w:id="697976347">
          <w:marLeft w:val="0"/>
          <w:marRight w:val="0"/>
          <w:marTop w:val="0"/>
          <w:marBottom w:val="0"/>
          <w:divBdr>
            <w:top w:val="none" w:sz="0" w:space="0" w:color="auto"/>
            <w:left w:val="none" w:sz="0" w:space="0" w:color="auto"/>
            <w:bottom w:val="none" w:sz="0" w:space="0" w:color="auto"/>
            <w:right w:val="none" w:sz="0" w:space="0" w:color="auto"/>
          </w:divBdr>
          <w:divsChild>
            <w:div w:id="952708877">
              <w:marLeft w:val="0"/>
              <w:marRight w:val="0"/>
              <w:marTop w:val="0"/>
              <w:marBottom w:val="0"/>
              <w:divBdr>
                <w:top w:val="none" w:sz="0" w:space="0" w:color="auto"/>
                <w:left w:val="none" w:sz="0" w:space="0" w:color="auto"/>
                <w:bottom w:val="none" w:sz="0" w:space="0" w:color="auto"/>
                <w:right w:val="none" w:sz="0" w:space="0" w:color="auto"/>
              </w:divBdr>
            </w:div>
          </w:divsChild>
        </w:div>
        <w:div w:id="731544083">
          <w:marLeft w:val="0"/>
          <w:marRight w:val="0"/>
          <w:marTop w:val="0"/>
          <w:marBottom w:val="0"/>
          <w:divBdr>
            <w:top w:val="none" w:sz="0" w:space="0" w:color="auto"/>
            <w:left w:val="none" w:sz="0" w:space="0" w:color="auto"/>
            <w:bottom w:val="none" w:sz="0" w:space="0" w:color="auto"/>
            <w:right w:val="none" w:sz="0" w:space="0" w:color="auto"/>
          </w:divBdr>
          <w:divsChild>
            <w:div w:id="168833668">
              <w:marLeft w:val="0"/>
              <w:marRight w:val="0"/>
              <w:marTop w:val="0"/>
              <w:marBottom w:val="0"/>
              <w:divBdr>
                <w:top w:val="none" w:sz="0" w:space="0" w:color="auto"/>
                <w:left w:val="none" w:sz="0" w:space="0" w:color="auto"/>
                <w:bottom w:val="none" w:sz="0" w:space="0" w:color="auto"/>
                <w:right w:val="none" w:sz="0" w:space="0" w:color="auto"/>
              </w:divBdr>
            </w:div>
            <w:div w:id="449861486">
              <w:marLeft w:val="0"/>
              <w:marRight w:val="0"/>
              <w:marTop w:val="0"/>
              <w:marBottom w:val="0"/>
              <w:divBdr>
                <w:top w:val="none" w:sz="0" w:space="0" w:color="auto"/>
                <w:left w:val="none" w:sz="0" w:space="0" w:color="auto"/>
                <w:bottom w:val="none" w:sz="0" w:space="0" w:color="auto"/>
                <w:right w:val="none" w:sz="0" w:space="0" w:color="auto"/>
              </w:divBdr>
            </w:div>
            <w:div w:id="1988047922">
              <w:marLeft w:val="0"/>
              <w:marRight w:val="0"/>
              <w:marTop w:val="0"/>
              <w:marBottom w:val="0"/>
              <w:divBdr>
                <w:top w:val="none" w:sz="0" w:space="0" w:color="auto"/>
                <w:left w:val="none" w:sz="0" w:space="0" w:color="auto"/>
                <w:bottom w:val="none" w:sz="0" w:space="0" w:color="auto"/>
                <w:right w:val="none" w:sz="0" w:space="0" w:color="auto"/>
              </w:divBdr>
            </w:div>
          </w:divsChild>
        </w:div>
        <w:div w:id="734737456">
          <w:marLeft w:val="0"/>
          <w:marRight w:val="0"/>
          <w:marTop w:val="0"/>
          <w:marBottom w:val="0"/>
          <w:divBdr>
            <w:top w:val="none" w:sz="0" w:space="0" w:color="auto"/>
            <w:left w:val="none" w:sz="0" w:space="0" w:color="auto"/>
            <w:bottom w:val="none" w:sz="0" w:space="0" w:color="auto"/>
            <w:right w:val="none" w:sz="0" w:space="0" w:color="auto"/>
          </w:divBdr>
          <w:divsChild>
            <w:div w:id="327560618">
              <w:marLeft w:val="0"/>
              <w:marRight w:val="0"/>
              <w:marTop w:val="0"/>
              <w:marBottom w:val="0"/>
              <w:divBdr>
                <w:top w:val="none" w:sz="0" w:space="0" w:color="auto"/>
                <w:left w:val="none" w:sz="0" w:space="0" w:color="auto"/>
                <w:bottom w:val="none" w:sz="0" w:space="0" w:color="auto"/>
                <w:right w:val="none" w:sz="0" w:space="0" w:color="auto"/>
              </w:divBdr>
            </w:div>
            <w:div w:id="1875462063">
              <w:marLeft w:val="0"/>
              <w:marRight w:val="0"/>
              <w:marTop w:val="0"/>
              <w:marBottom w:val="0"/>
              <w:divBdr>
                <w:top w:val="none" w:sz="0" w:space="0" w:color="auto"/>
                <w:left w:val="none" w:sz="0" w:space="0" w:color="auto"/>
                <w:bottom w:val="none" w:sz="0" w:space="0" w:color="auto"/>
                <w:right w:val="none" w:sz="0" w:space="0" w:color="auto"/>
              </w:divBdr>
            </w:div>
            <w:div w:id="1980332689">
              <w:marLeft w:val="0"/>
              <w:marRight w:val="0"/>
              <w:marTop w:val="0"/>
              <w:marBottom w:val="0"/>
              <w:divBdr>
                <w:top w:val="none" w:sz="0" w:space="0" w:color="auto"/>
                <w:left w:val="none" w:sz="0" w:space="0" w:color="auto"/>
                <w:bottom w:val="none" w:sz="0" w:space="0" w:color="auto"/>
                <w:right w:val="none" w:sz="0" w:space="0" w:color="auto"/>
              </w:divBdr>
            </w:div>
          </w:divsChild>
        </w:div>
        <w:div w:id="762074300">
          <w:marLeft w:val="0"/>
          <w:marRight w:val="0"/>
          <w:marTop w:val="0"/>
          <w:marBottom w:val="0"/>
          <w:divBdr>
            <w:top w:val="none" w:sz="0" w:space="0" w:color="auto"/>
            <w:left w:val="none" w:sz="0" w:space="0" w:color="auto"/>
            <w:bottom w:val="none" w:sz="0" w:space="0" w:color="auto"/>
            <w:right w:val="none" w:sz="0" w:space="0" w:color="auto"/>
          </w:divBdr>
          <w:divsChild>
            <w:div w:id="307327446">
              <w:marLeft w:val="0"/>
              <w:marRight w:val="0"/>
              <w:marTop w:val="0"/>
              <w:marBottom w:val="0"/>
              <w:divBdr>
                <w:top w:val="none" w:sz="0" w:space="0" w:color="auto"/>
                <w:left w:val="none" w:sz="0" w:space="0" w:color="auto"/>
                <w:bottom w:val="none" w:sz="0" w:space="0" w:color="auto"/>
                <w:right w:val="none" w:sz="0" w:space="0" w:color="auto"/>
              </w:divBdr>
            </w:div>
            <w:div w:id="1120107950">
              <w:marLeft w:val="0"/>
              <w:marRight w:val="0"/>
              <w:marTop w:val="0"/>
              <w:marBottom w:val="0"/>
              <w:divBdr>
                <w:top w:val="none" w:sz="0" w:space="0" w:color="auto"/>
                <w:left w:val="none" w:sz="0" w:space="0" w:color="auto"/>
                <w:bottom w:val="none" w:sz="0" w:space="0" w:color="auto"/>
                <w:right w:val="none" w:sz="0" w:space="0" w:color="auto"/>
              </w:divBdr>
            </w:div>
            <w:div w:id="1633443597">
              <w:marLeft w:val="0"/>
              <w:marRight w:val="0"/>
              <w:marTop w:val="0"/>
              <w:marBottom w:val="0"/>
              <w:divBdr>
                <w:top w:val="none" w:sz="0" w:space="0" w:color="auto"/>
                <w:left w:val="none" w:sz="0" w:space="0" w:color="auto"/>
                <w:bottom w:val="none" w:sz="0" w:space="0" w:color="auto"/>
                <w:right w:val="none" w:sz="0" w:space="0" w:color="auto"/>
              </w:divBdr>
            </w:div>
            <w:div w:id="1961178615">
              <w:marLeft w:val="0"/>
              <w:marRight w:val="0"/>
              <w:marTop w:val="0"/>
              <w:marBottom w:val="0"/>
              <w:divBdr>
                <w:top w:val="none" w:sz="0" w:space="0" w:color="auto"/>
                <w:left w:val="none" w:sz="0" w:space="0" w:color="auto"/>
                <w:bottom w:val="none" w:sz="0" w:space="0" w:color="auto"/>
                <w:right w:val="none" w:sz="0" w:space="0" w:color="auto"/>
              </w:divBdr>
            </w:div>
          </w:divsChild>
        </w:div>
        <w:div w:id="785076002">
          <w:marLeft w:val="0"/>
          <w:marRight w:val="0"/>
          <w:marTop w:val="0"/>
          <w:marBottom w:val="0"/>
          <w:divBdr>
            <w:top w:val="none" w:sz="0" w:space="0" w:color="auto"/>
            <w:left w:val="none" w:sz="0" w:space="0" w:color="auto"/>
            <w:bottom w:val="none" w:sz="0" w:space="0" w:color="auto"/>
            <w:right w:val="none" w:sz="0" w:space="0" w:color="auto"/>
          </w:divBdr>
          <w:divsChild>
            <w:div w:id="441538047">
              <w:marLeft w:val="0"/>
              <w:marRight w:val="0"/>
              <w:marTop w:val="0"/>
              <w:marBottom w:val="0"/>
              <w:divBdr>
                <w:top w:val="none" w:sz="0" w:space="0" w:color="auto"/>
                <w:left w:val="none" w:sz="0" w:space="0" w:color="auto"/>
                <w:bottom w:val="none" w:sz="0" w:space="0" w:color="auto"/>
                <w:right w:val="none" w:sz="0" w:space="0" w:color="auto"/>
              </w:divBdr>
            </w:div>
          </w:divsChild>
        </w:div>
        <w:div w:id="791440418">
          <w:marLeft w:val="0"/>
          <w:marRight w:val="0"/>
          <w:marTop w:val="0"/>
          <w:marBottom w:val="0"/>
          <w:divBdr>
            <w:top w:val="none" w:sz="0" w:space="0" w:color="auto"/>
            <w:left w:val="none" w:sz="0" w:space="0" w:color="auto"/>
            <w:bottom w:val="none" w:sz="0" w:space="0" w:color="auto"/>
            <w:right w:val="none" w:sz="0" w:space="0" w:color="auto"/>
          </w:divBdr>
          <w:divsChild>
            <w:div w:id="58335285">
              <w:marLeft w:val="0"/>
              <w:marRight w:val="0"/>
              <w:marTop w:val="0"/>
              <w:marBottom w:val="0"/>
              <w:divBdr>
                <w:top w:val="none" w:sz="0" w:space="0" w:color="auto"/>
                <w:left w:val="none" w:sz="0" w:space="0" w:color="auto"/>
                <w:bottom w:val="none" w:sz="0" w:space="0" w:color="auto"/>
                <w:right w:val="none" w:sz="0" w:space="0" w:color="auto"/>
              </w:divBdr>
            </w:div>
            <w:div w:id="1051423045">
              <w:marLeft w:val="0"/>
              <w:marRight w:val="0"/>
              <w:marTop w:val="0"/>
              <w:marBottom w:val="0"/>
              <w:divBdr>
                <w:top w:val="none" w:sz="0" w:space="0" w:color="auto"/>
                <w:left w:val="none" w:sz="0" w:space="0" w:color="auto"/>
                <w:bottom w:val="none" w:sz="0" w:space="0" w:color="auto"/>
                <w:right w:val="none" w:sz="0" w:space="0" w:color="auto"/>
              </w:divBdr>
            </w:div>
            <w:div w:id="1161845908">
              <w:marLeft w:val="0"/>
              <w:marRight w:val="0"/>
              <w:marTop w:val="0"/>
              <w:marBottom w:val="0"/>
              <w:divBdr>
                <w:top w:val="none" w:sz="0" w:space="0" w:color="auto"/>
                <w:left w:val="none" w:sz="0" w:space="0" w:color="auto"/>
                <w:bottom w:val="none" w:sz="0" w:space="0" w:color="auto"/>
                <w:right w:val="none" w:sz="0" w:space="0" w:color="auto"/>
              </w:divBdr>
            </w:div>
          </w:divsChild>
        </w:div>
        <w:div w:id="807089203">
          <w:marLeft w:val="0"/>
          <w:marRight w:val="0"/>
          <w:marTop w:val="0"/>
          <w:marBottom w:val="0"/>
          <w:divBdr>
            <w:top w:val="none" w:sz="0" w:space="0" w:color="auto"/>
            <w:left w:val="none" w:sz="0" w:space="0" w:color="auto"/>
            <w:bottom w:val="none" w:sz="0" w:space="0" w:color="auto"/>
            <w:right w:val="none" w:sz="0" w:space="0" w:color="auto"/>
          </w:divBdr>
          <w:divsChild>
            <w:div w:id="208541495">
              <w:marLeft w:val="0"/>
              <w:marRight w:val="0"/>
              <w:marTop w:val="0"/>
              <w:marBottom w:val="0"/>
              <w:divBdr>
                <w:top w:val="none" w:sz="0" w:space="0" w:color="auto"/>
                <w:left w:val="none" w:sz="0" w:space="0" w:color="auto"/>
                <w:bottom w:val="none" w:sz="0" w:space="0" w:color="auto"/>
                <w:right w:val="none" w:sz="0" w:space="0" w:color="auto"/>
              </w:divBdr>
            </w:div>
          </w:divsChild>
        </w:div>
        <w:div w:id="821434945">
          <w:marLeft w:val="0"/>
          <w:marRight w:val="0"/>
          <w:marTop w:val="0"/>
          <w:marBottom w:val="0"/>
          <w:divBdr>
            <w:top w:val="none" w:sz="0" w:space="0" w:color="auto"/>
            <w:left w:val="none" w:sz="0" w:space="0" w:color="auto"/>
            <w:bottom w:val="none" w:sz="0" w:space="0" w:color="auto"/>
            <w:right w:val="none" w:sz="0" w:space="0" w:color="auto"/>
          </w:divBdr>
          <w:divsChild>
            <w:div w:id="642320789">
              <w:marLeft w:val="0"/>
              <w:marRight w:val="0"/>
              <w:marTop w:val="0"/>
              <w:marBottom w:val="0"/>
              <w:divBdr>
                <w:top w:val="none" w:sz="0" w:space="0" w:color="auto"/>
                <w:left w:val="none" w:sz="0" w:space="0" w:color="auto"/>
                <w:bottom w:val="none" w:sz="0" w:space="0" w:color="auto"/>
                <w:right w:val="none" w:sz="0" w:space="0" w:color="auto"/>
              </w:divBdr>
            </w:div>
          </w:divsChild>
        </w:div>
        <w:div w:id="846865338">
          <w:marLeft w:val="0"/>
          <w:marRight w:val="0"/>
          <w:marTop w:val="0"/>
          <w:marBottom w:val="0"/>
          <w:divBdr>
            <w:top w:val="none" w:sz="0" w:space="0" w:color="auto"/>
            <w:left w:val="none" w:sz="0" w:space="0" w:color="auto"/>
            <w:bottom w:val="none" w:sz="0" w:space="0" w:color="auto"/>
            <w:right w:val="none" w:sz="0" w:space="0" w:color="auto"/>
          </w:divBdr>
          <w:divsChild>
            <w:div w:id="945118643">
              <w:marLeft w:val="0"/>
              <w:marRight w:val="0"/>
              <w:marTop w:val="0"/>
              <w:marBottom w:val="0"/>
              <w:divBdr>
                <w:top w:val="none" w:sz="0" w:space="0" w:color="auto"/>
                <w:left w:val="none" w:sz="0" w:space="0" w:color="auto"/>
                <w:bottom w:val="none" w:sz="0" w:space="0" w:color="auto"/>
                <w:right w:val="none" w:sz="0" w:space="0" w:color="auto"/>
              </w:divBdr>
            </w:div>
          </w:divsChild>
        </w:div>
        <w:div w:id="886528492">
          <w:marLeft w:val="0"/>
          <w:marRight w:val="0"/>
          <w:marTop w:val="0"/>
          <w:marBottom w:val="0"/>
          <w:divBdr>
            <w:top w:val="none" w:sz="0" w:space="0" w:color="auto"/>
            <w:left w:val="none" w:sz="0" w:space="0" w:color="auto"/>
            <w:bottom w:val="none" w:sz="0" w:space="0" w:color="auto"/>
            <w:right w:val="none" w:sz="0" w:space="0" w:color="auto"/>
          </w:divBdr>
          <w:divsChild>
            <w:div w:id="265583271">
              <w:marLeft w:val="0"/>
              <w:marRight w:val="0"/>
              <w:marTop w:val="0"/>
              <w:marBottom w:val="0"/>
              <w:divBdr>
                <w:top w:val="none" w:sz="0" w:space="0" w:color="auto"/>
                <w:left w:val="none" w:sz="0" w:space="0" w:color="auto"/>
                <w:bottom w:val="none" w:sz="0" w:space="0" w:color="auto"/>
                <w:right w:val="none" w:sz="0" w:space="0" w:color="auto"/>
              </w:divBdr>
            </w:div>
            <w:div w:id="305356019">
              <w:marLeft w:val="0"/>
              <w:marRight w:val="0"/>
              <w:marTop w:val="0"/>
              <w:marBottom w:val="0"/>
              <w:divBdr>
                <w:top w:val="none" w:sz="0" w:space="0" w:color="auto"/>
                <w:left w:val="none" w:sz="0" w:space="0" w:color="auto"/>
                <w:bottom w:val="none" w:sz="0" w:space="0" w:color="auto"/>
                <w:right w:val="none" w:sz="0" w:space="0" w:color="auto"/>
              </w:divBdr>
            </w:div>
            <w:div w:id="661393539">
              <w:marLeft w:val="0"/>
              <w:marRight w:val="0"/>
              <w:marTop w:val="0"/>
              <w:marBottom w:val="0"/>
              <w:divBdr>
                <w:top w:val="none" w:sz="0" w:space="0" w:color="auto"/>
                <w:left w:val="none" w:sz="0" w:space="0" w:color="auto"/>
                <w:bottom w:val="none" w:sz="0" w:space="0" w:color="auto"/>
                <w:right w:val="none" w:sz="0" w:space="0" w:color="auto"/>
              </w:divBdr>
            </w:div>
            <w:div w:id="1853300993">
              <w:marLeft w:val="0"/>
              <w:marRight w:val="0"/>
              <w:marTop w:val="0"/>
              <w:marBottom w:val="0"/>
              <w:divBdr>
                <w:top w:val="none" w:sz="0" w:space="0" w:color="auto"/>
                <w:left w:val="none" w:sz="0" w:space="0" w:color="auto"/>
                <w:bottom w:val="none" w:sz="0" w:space="0" w:color="auto"/>
                <w:right w:val="none" w:sz="0" w:space="0" w:color="auto"/>
              </w:divBdr>
            </w:div>
          </w:divsChild>
        </w:div>
        <w:div w:id="1034504011">
          <w:marLeft w:val="0"/>
          <w:marRight w:val="0"/>
          <w:marTop w:val="0"/>
          <w:marBottom w:val="0"/>
          <w:divBdr>
            <w:top w:val="none" w:sz="0" w:space="0" w:color="auto"/>
            <w:left w:val="none" w:sz="0" w:space="0" w:color="auto"/>
            <w:bottom w:val="none" w:sz="0" w:space="0" w:color="auto"/>
            <w:right w:val="none" w:sz="0" w:space="0" w:color="auto"/>
          </w:divBdr>
          <w:divsChild>
            <w:div w:id="1197814739">
              <w:marLeft w:val="0"/>
              <w:marRight w:val="0"/>
              <w:marTop w:val="0"/>
              <w:marBottom w:val="0"/>
              <w:divBdr>
                <w:top w:val="none" w:sz="0" w:space="0" w:color="auto"/>
                <w:left w:val="none" w:sz="0" w:space="0" w:color="auto"/>
                <w:bottom w:val="none" w:sz="0" w:space="0" w:color="auto"/>
                <w:right w:val="none" w:sz="0" w:space="0" w:color="auto"/>
              </w:divBdr>
            </w:div>
          </w:divsChild>
        </w:div>
        <w:div w:id="1074670768">
          <w:marLeft w:val="0"/>
          <w:marRight w:val="0"/>
          <w:marTop w:val="0"/>
          <w:marBottom w:val="0"/>
          <w:divBdr>
            <w:top w:val="none" w:sz="0" w:space="0" w:color="auto"/>
            <w:left w:val="none" w:sz="0" w:space="0" w:color="auto"/>
            <w:bottom w:val="none" w:sz="0" w:space="0" w:color="auto"/>
            <w:right w:val="none" w:sz="0" w:space="0" w:color="auto"/>
          </w:divBdr>
          <w:divsChild>
            <w:div w:id="287704685">
              <w:marLeft w:val="0"/>
              <w:marRight w:val="0"/>
              <w:marTop w:val="0"/>
              <w:marBottom w:val="0"/>
              <w:divBdr>
                <w:top w:val="none" w:sz="0" w:space="0" w:color="auto"/>
                <w:left w:val="none" w:sz="0" w:space="0" w:color="auto"/>
                <w:bottom w:val="none" w:sz="0" w:space="0" w:color="auto"/>
                <w:right w:val="none" w:sz="0" w:space="0" w:color="auto"/>
              </w:divBdr>
            </w:div>
            <w:div w:id="2127850185">
              <w:marLeft w:val="0"/>
              <w:marRight w:val="0"/>
              <w:marTop w:val="0"/>
              <w:marBottom w:val="0"/>
              <w:divBdr>
                <w:top w:val="none" w:sz="0" w:space="0" w:color="auto"/>
                <w:left w:val="none" w:sz="0" w:space="0" w:color="auto"/>
                <w:bottom w:val="none" w:sz="0" w:space="0" w:color="auto"/>
                <w:right w:val="none" w:sz="0" w:space="0" w:color="auto"/>
              </w:divBdr>
            </w:div>
          </w:divsChild>
        </w:div>
        <w:div w:id="1085881045">
          <w:marLeft w:val="0"/>
          <w:marRight w:val="0"/>
          <w:marTop w:val="0"/>
          <w:marBottom w:val="0"/>
          <w:divBdr>
            <w:top w:val="none" w:sz="0" w:space="0" w:color="auto"/>
            <w:left w:val="none" w:sz="0" w:space="0" w:color="auto"/>
            <w:bottom w:val="none" w:sz="0" w:space="0" w:color="auto"/>
            <w:right w:val="none" w:sz="0" w:space="0" w:color="auto"/>
          </w:divBdr>
          <w:divsChild>
            <w:div w:id="679356372">
              <w:marLeft w:val="0"/>
              <w:marRight w:val="0"/>
              <w:marTop w:val="0"/>
              <w:marBottom w:val="0"/>
              <w:divBdr>
                <w:top w:val="none" w:sz="0" w:space="0" w:color="auto"/>
                <w:left w:val="none" w:sz="0" w:space="0" w:color="auto"/>
                <w:bottom w:val="none" w:sz="0" w:space="0" w:color="auto"/>
                <w:right w:val="none" w:sz="0" w:space="0" w:color="auto"/>
              </w:divBdr>
            </w:div>
            <w:div w:id="1189222583">
              <w:marLeft w:val="0"/>
              <w:marRight w:val="0"/>
              <w:marTop w:val="0"/>
              <w:marBottom w:val="0"/>
              <w:divBdr>
                <w:top w:val="none" w:sz="0" w:space="0" w:color="auto"/>
                <w:left w:val="none" w:sz="0" w:space="0" w:color="auto"/>
                <w:bottom w:val="none" w:sz="0" w:space="0" w:color="auto"/>
                <w:right w:val="none" w:sz="0" w:space="0" w:color="auto"/>
              </w:divBdr>
            </w:div>
            <w:div w:id="1907910001">
              <w:marLeft w:val="0"/>
              <w:marRight w:val="0"/>
              <w:marTop w:val="0"/>
              <w:marBottom w:val="0"/>
              <w:divBdr>
                <w:top w:val="none" w:sz="0" w:space="0" w:color="auto"/>
                <w:left w:val="none" w:sz="0" w:space="0" w:color="auto"/>
                <w:bottom w:val="none" w:sz="0" w:space="0" w:color="auto"/>
                <w:right w:val="none" w:sz="0" w:space="0" w:color="auto"/>
              </w:divBdr>
            </w:div>
          </w:divsChild>
        </w:div>
        <w:div w:id="1110245962">
          <w:marLeft w:val="0"/>
          <w:marRight w:val="0"/>
          <w:marTop w:val="0"/>
          <w:marBottom w:val="0"/>
          <w:divBdr>
            <w:top w:val="none" w:sz="0" w:space="0" w:color="auto"/>
            <w:left w:val="none" w:sz="0" w:space="0" w:color="auto"/>
            <w:bottom w:val="none" w:sz="0" w:space="0" w:color="auto"/>
            <w:right w:val="none" w:sz="0" w:space="0" w:color="auto"/>
          </w:divBdr>
          <w:divsChild>
            <w:div w:id="112603223">
              <w:marLeft w:val="0"/>
              <w:marRight w:val="0"/>
              <w:marTop w:val="0"/>
              <w:marBottom w:val="0"/>
              <w:divBdr>
                <w:top w:val="none" w:sz="0" w:space="0" w:color="auto"/>
                <w:left w:val="none" w:sz="0" w:space="0" w:color="auto"/>
                <w:bottom w:val="none" w:sz="0" w:space="0" w:color="auto"/>
                <w:right w:val="none" w:sz="0" w:space="0" w:color="auto"/>
              </w:divBdr>
            </w:div>
            <w:div w:id="190458391">
              <w:marLeft w:val="0"/>
              <w:marRight w:val="0"/>
              <w:marTop w:val="0"/>
              <w:marBottom w:val="0"/>
              <w:divBdr>
                <w:top w:val="none" w:sz="0" w:space="0" w:color="auto"/>
                <w:left w:val="none" w:sz="0" w:space="0" w:color="auto"/>
                <w:bottom w:val="none" w:sz="0" w:space="0" w:color="auto"/>
                <w:right w:val="none" w:sz="0" w:space="0" w:color="auto"/>
              </w:divBdr>
            </w:div>
            <w:div w:id="1212113215">
              <w:marLeft w:val="0"/>
              <w:marRight w:val="0"/>
              <w:marTop w:val="0"/>
              <w:marBottom w:val="0"/>
              <w:divBdr>
                <w:top w:val="none" w:sz="0" w:space="0" w:color="auto"/>
                <w:left w:val="none" w:sz="0" w:space="0" w:color="auto"/>
                <w:bottom w:val="none" w:sz="0" w:space="0" w:color="auto"/>
                <w:right w:val="none" w:sz="0" w:space="0" w:color="auto"/>
              </w:divBdr>
            </w:div>
          </w:divsChild>
        </w:div>
        <w:div w:id="1114642300">
          <w:marLeft w:val="0"/>
          <w:marRight w:val="0"/>
          <w:marTop w:val="0"/>
          <w:marBottom w:val="0"/>
          <w:divBdr>
            <w:top w:val="none" w:sz="0" w:space="0" w:color="auto"/>
            <w:left w:val="none" w:sz="0" w:space="0" w:color="auto"/>
            <w:bottom w:val="none" w:sz="0" w:space="0" w:color="auto"/>
            <w:right w:val="none" w:sz="0" w:space="0" w:color="auto"/>
          </w:divBdr>
          <w:divsChild>
            <w:div w:id="1520238635">
              <w:marLeft w:val="0"/>
              <w:marRight w:val="0"/>
              <w:marTop w:val="0"/>
              <w:marBottom w:val="0"/>
              <w:divBdr>
                <w:top w:val="none" w:sz="0" w:space="0" w:color="auto"/>
                <w:left w:val="none" w:sz="0" w:space="0" w:color="auto"/>
                <w:bottom w:val="none" w:sz="0" w:space="0" w:color="auto"/>
                <w:right w:val="none" w:sz="0" w:space="0" w:color="auto"/>
              </w:divBdr>
            </w:div>
            <w:div w:id="1732845398">
              <w:marLeft w:val="0"/>
              <w:marRight w:val="0"/>
              <w:marTop w:val="0"/>
              <w:marBottom w:val="0"/>
              <w:divBdr>
                <w:top w:val="none" w:sz="0" w:space="0" w:color="auto"/>
                <w:left w:val="none" w:sz="0" w:space="0" w:color="auto"/>
                <w:bottom w:val="none" w:sz="0" w:space="0" w:color="auto"/>
                <w:right w:val="none" w:sz="0" w:space="0" w:color="auto"/>
              </w:divBdr>
            </w:div>
            <w:div w:id="1851791240">
              <w:marLeft w:val="0"/>
              <w:marRight w:val="0"/>
              <w:marTop w:val="0"/>
              <w:marBottom w:val="0"/>
              <w:divBdr>
                <w:top w:val="none" w:sz="0" w:space="0" w:color="auto"/>
                <w:left w:val="none" w:sz="0" w:space="0" w:color="auto"/>
                <w:bottom w:val="none" w:sz="0" w:space="0" w:color="auto"/>
                <w:right w:val="none" w:sz="0" w:space="0" w:color="auto"/>
              </w:divBdr>
            </w:div>
          </w:divsChild>
        </w:div>
        <w:div w:id="1150248724">
          <w:marLeft w:val="0"/>
          <w:marRight w:val="0"/>
          <w:marTop w:val="0"/>
          <w:marBottom w:val="0"/>
          <w:divBdr>
            <w:top w:val="none" w:sz="0" w:space="0" w:color="auto"/>
            <w:left w:val="none" w:sz="0" w:space="0" w:color="auto"/>
            <w:bottom w:val="none" w:sz="0" w:space="0" w:color="auto"/>
            <w:right w:val="none" w:sz="0" w:space="0" w:color="auto"/>
          </w:divBdr>
          <w:divsChild>
            <w:div w:id="462626439">
              <w:marLeft w:val="0"/>
              <w:marRight w:val="0"/>
              <w:marTop w:val="0"/>
              <w:marBottom w:val="0"/>
              <w:divBdr>
                <w:top w:val="none" w:sz="0" w:space="0" w:color="auto"/>
                <w:left w:val="none" w:sz="0" w:space="0" w:color="auto"/>
                <w:bottom w:val="none" w:sz="0" w:space="0" w:color="auto"/>
                <w:right w:val="none" w:sz="0" w:space="0" w:color="auto"/>
              </w:divBdr>
            </w:div>
          </w:divsChild>
        </w:div>
        <w:div w:id="1177573757">
          <w:marLeft w:val="0"/>
          <w:marRight w:val="0"/>
          <w:marTop w:val="0"/>
          <w:marBottom w:val="0"/>
          <w:divBdr>
            <w:top w:val="none" w:sz="0" w:space="0" w:color="auto"/>
            <w:left w:val="none" w:sz="0" w:space="0" w:color="auto"/>
            <w:bottom w:val="none" w:sz="0" w:space="0" w:color="auto"/>
            <w:right w:val="none" w:sz="0" w:space="0" w:color="auto"/>
          </w:divBdr>
          <w:divsChild>
            <w:div w:id="350499582">
              <w:marLeft w:val="0"/>
              <w:marRight w:val="0"/>
              <w:marTop w:val="0"/>
              <w:marBottom w:val="0"/>
              <w:divBdr>
                <w:top w:val="none" w:sz="0" w:space="0" w:color="auto"/>
                <w:left w:val="none" w:sz="0" w:space="0" w:color="auto"/>
                <w:bottom w:val="none" w:sz="0" w:space="0" w:color="auto"/>
                <w:right w:val="none" w:sz="0" w:space="0" w:color="auto"/>
              </w:divBdr>
            </w:div>
            <w:div w:id="1419786142">
              <w:marLeft w:val="0"/>
              <w:marRight w:val="0"/>
              <w:marTop w:val="0"/>
              <w:marBottom w:val="0"/>
              <w:divBdr>
                <w:top w:val="none" w:sz="0" w:space="0" w:color="auto"/>
                <w:left w:val="none" w:sz="0" w:space="0" w:color="auto"/>
                <w:bottom w:val="none" w:sz="0" w:space="0" w:color="auto"/>
                <w:right w:val="none" w:sz="0" w:space="0" w:color="auto"/>
              </w:divBdr>
            </w:div>
          </w:divsChild>
        </w:div>
        <w:div w:id="1184631330">
          <w:marLeft w:val="0"/>
          <w:marRight w:val="0"/>
          <w:marTop w:val="0"/>
          <w:marBottom w:val="0"/>
          <w:divBdr>
            <w:top w:val="none" w:sz="0" w:space="0" w:color="auto"/>
            <w:left w:val="none" w:sz="0" w:space="0" w:color="auto"/>
            <w:bottom w:val="none" w:sz="0" w:space="0" w:color="auto"/>
            <w:right w:val="none" w:sz="0" w:space="0" w:color="auto"/>
          </w:divBdr>
          <w:divsChild>
            <w:div w:id="1121190237">
              <w:marLeft w:val="0"/>
              <w:marRight w:val="0"/>
              <w:marTop w:val="0"/>
              <w:marBottom w:val="0"/>
              <w:divBdr>
                <w:top w:val="none" w:sz="0" w:space="0" w:color="auto"/>
                <w:left w:val="none" w:sz="0" w:space="0" w:color="auto"/>
                <w:bottom w:val="none" w:sz="0" w:space="0" w:color="auto"/>
                <w:right w:val="none" w:sz="0" w:space="0" w:color="auto"/>
              </w:divBdr>
            </w:div>
          </w:divsChild>
        </w:div>
        <w:div w:id="1192571548">
          <w:marLeft w:val="0"/>
          <w:marRight w:val="0"/>
          <w:marTop w:val="0"/>
          <w:marBottom w:val="0"/>
          <w:divBdr>
            <w:top w:val="none" w:sz="0" w:space="0" w:color="auto"/>
            <w:left w:val="none" w:sz="0" w:space="0" w:color="auto"/>
            <w:bottom w:val="none" w:sz="0" w:space="0" w:color="auto"/>
            <w:right w:val="none" w:sz="0" w:space="0" w:color="auto"/>
          </w:divBdr>
          <w:divsChild>
            <w:div w:id="2075931356">
              <w:marLeft w:val="0"/>
              <w:marRight w:val="0"/>
              <w:marTop w:val="0"/>
              <w:marBottom w:val="0"/>
              <w:divBdr>
                <w:top w:val="none" w:sz="0" w:space="0" w:color="auto"/>
                <w:left w:val="none" w:sz="0" w:space="0" w:color="auto"/>
                <w:bottom w:val="none" w:sz="0" w:space="0" w:color="auto"/>
                <w:right w:val="none" w:sz="0" w:space="0" w:color="auto"/>
              </w:divBdr>
            </w:div>
          </w:divsChild>
        </w:div>
        <w:div w:id="1284002666">
          <w:marLeft w:val="0"/>
          <w:marRight w:val="0"/>
          <w:marTop w:val="0"/>
          <w:marBottom w:val="0"/>
          <w:divBdr>
            <w:top w:val="none" w:sz="0" w:space="0" w:color="auto"/>
            <w:left w:val="none" w:sz="0" w:space="0" w:color="auto"/>
            <w:bottom w:val="none" w:sz="0" w:space="0" w:color="auto"/>
            <w:right w:val="none" w:sz="0" w:space="0" w:color="auto"/>
          </w:divBdr>
          <w:divsChild>
            <w:div w:id="1141266941">
              <w:marLeft w:val="0"/>
              <w:marRight w:val="0"/>
              <w:marTop w:val="0"/>
              <w:marBottom w:val="0"/>
              <w:divBdr>
                <w:top w:val="none" w:sz="0" w:space="0" w:color="auto"/>
                <w:left w:val="none" w:sz="0" w:space="0" w:color="auto"/>
                <w:bottom w:val="none" w:sz="0" w:space="0" w:color="auto"/>
                <w:right w:val="none" w:sz="0" w:space="0" w:color="auto"/>
              </w:divBdr>
            </w:div>
            <w:div w:id="1507788353">
              <w:marLeft w:val="0"/>
              <w:marRight w:val="0"/>
              <w:marTop w:val="0"/>
              <w:marBottom w:val="0"/>
              <w:divBdr>
                <w:top w:val="none" w:sz="0" w:space="0" w:color="auto"/>
                <w:left w:val="none" w:sz="0" w:space="0" w:color="auto"/>
                <w:bottom w:val="none" w:sz="0" w:space="0" w:color="auto"/>
                <w:right w:val="none" w:sz="0" w:space="0" w:color="auto"/>
              </w:divBdr>
            </w:div>
            <w:div w:id="1670012551">
              <w:marLeft w:val="0"/>
              <w:marRight w:val="0"/>
              <w:marTop w:val="0"/>
              <w:marBottom w:val="0"/>
              <w:divBdr>
                <w:top w:val="none" w:sz="0" w:space="0" w:color="auto"/>
                <w:left w:val="none" w:sz="0" w:space="0" w:color="auto"/>
                <w:bottom w:val="none" w:sz="0" w:space="0" w:color="auto"/>
                <w:right w:val="none" w:sz="0" w:space="0" w:color="auto"/>
              </w:divBdr>
            </w:div>
            <w:div w:id="1944221413">
              <w:marLeft w:val="0"/>
              <w:marRight w:val="0"/>
              <w:marTop w:val="0"/>
              <w:marBottom w:val="0"/>
              <w:divBdr>
                <w:top w:val="none" w:sz="0" w:space="0" w:color="auto"/>
                <w:left w:val="none" w:sz="0" w:space="0" w:color="auto"/>
                <w:bottom w:val="none" w:sz="0" w:space="0" w:color="auto"/>
                <w:right w:val="none" w:sz="0" w:space="0" w:color="auto"/>
              </w:divBdr>
            </w:div>
            <w:div w:id="2013070769">
              <w:marLeft w:val="0"/>
              <w:marRight w:val="0"/>
              <w:marTop w:val="0"/>
              <w:marBottom w:val="0"/>
              <w:divBdr>
                <w:top w:val="none" w:sz="0" w:space="0" w:color="auto"/>
                <w:left w:val="none" w:sz="0" w:space="0" w:color="auto"/>
                <w:bottom w:val="none" w:sz="0" w:space="0" w:color="auto"/>
                <w:right w:val="none" w:sz="0" w:space="0" w:color="auto"/>
              </w:divBdr>
            </w:div>
            <w:div w:id="2079598073">
              <w:marLeft w:val="0"/>
              <w:marRight w:val="0"/>
              <w:marTop w:val="0"/>
              <w:marBottom w:val="0"/>
              <w:divBdr>
                <w:top w:val="none" w:sz="0" w:space="0" w:color="auto"/>
                <w:left w:val="none" w:sz="0" w:space="0" w:color="auto"/>
                <w:bottom w:val="none" w:sz="0" w:space="0" w:color="auto"/>
                <w:right w:val="none" w:sz="0" w:space="0" w:color="auto"/>
              </w:divBdr>
            </w:div>
          </w:divsChild>
        </w:div>
        <w:div w:id="1304235613">
          <w:marLeft w:val="0"/>
          <w:marRight w:val="0"/>
          <w:marTop w:val="0"/>
          <w:marBottom w:val="0"/>
          <w:divBdr>
            <w:top w:val="none" w:sz="0" w:space="0" w:color="auto"/>
            <w:left w:val="none" w:sz="0" w:space="0" w:color="auto"/>
            <w:bottom w:val="none" w:sz="0" w:space="0" w:color="auto"/>
            <w:right w:val="none" w:sz="0" w:space="0" w:color="auto"/>
          </w:divBdr>
          <w:divsChild>
            <w:div w:id="886142260">
              <w:marLeft w:val="0"/>
              <w:marRight w:val="0"/>
              <w:marTop w:val="0"/>
              <w:marBottom w:val="0"/>
              <w:divBdr>
                <w:top w:val="none" w:sz="0" w:space="0" w:color="auto"/>
                <w:left w:val="none" w:sz="0" w:space="0" w:color="auto"/>
                <w:bottom w:val="none" w:sz="0" w:space="0" w:color="auto"/>
                <w:right w:val="none" w:sz="0" w:space="0" w:color="auto"/>
              </w:divBdr>
            </w:div>
            <w:div w:id="901253626">
              <w:marLeft w:val="0"/>
              <w:marRight w:val="0"/>
              <w:marTop w:val="0"/>
              <w:marBottom w:val="0"/>
              <w:divBdr>
                <w:top w:val="none" w:sz="0" w:space="0" w:color="auto"/>
                <w:left w:val="none" w:sz="0" w:space="0" w:color="auto"/>
                <w:bottom w:val="none" w:sz="0" w:space="0" w:color="auto"/>
                <w:right w:val="none" w:sz="0" w:space="0" w:color="auto"/>
              </w:divBdr>
            </w:div>
            <w:div w:id="2023125786">
              <w:marLeft w:val="0"/>
              <w:marRight w:val="0"/>
              <w:marTop w:val="0"/>
              <w:marBottom w:val="0"/>
              <w:divBdr>
                <w:top w:val="none" w:sz="0" w:space="0" w:color="auto"/>
                <w:left w:val="none" w:sz="0" w:space="0" w:color="auto"/>
                <w:bottom w:val="none" w:sz="0" w:space="0" w:color="auto"/>
                <w:right w:val="none" w:sz="0" w:space="0" w:color="auto"/>
              </w:divBdr>
            </w:div>
          </w:divsChild>
        </w:div>
        <w:div w:id="1373307247">
          <w:marLeft w:val="0"/>
          <w:marRight w:val="0"/>
          <w:marTop w:val="0"/>
          <w:marBottom w:val="0"/>
          <w:divBdr>
            <w:top w:val="none" w:sz="0" w:space="0" w:color="auto"/>
            <w:left w:val="none" w:sz="0" w:space="0" w:color="auto"/>
            <w:bottom w:val="none" w:sz="0" w:space="0" w:color="auto"/>
            <w:right w:val="none" w:sz="0" w:space="0" w:color="auto"/>
          </w:divBdr>
          <w:divsChild>
            <w:div w:id="1919048142">
              <w:marLeft w:val="0"/>
              <w:marRight w:val="0"/>
              <w:marTop w:val="0"/>
              <w:marBottom w:val="0"/>
              <w:divBdr>
                <w:top w:val="none" w:sz="0" w:space="0" w:color="auto"/>
                <w:left w:val="none" w:sz="0" w:space="0" w:color="auto"/>
                <w:bottom w:val="none" w:sz="0" w:space="0" w:color="auto"/>
                <w:right w:val="none" w:sz="0" w:space="0" w:color="auto"/>
              </w:divBdr>
            </w:div>
          </w:divsChild>
        </w:div>
        <w:div w:id="1463578402">
          <w:marLeft w:val="0"/>
          <w:marRight w:val="0"/>
          <w:marTop w:val="0"/>
          <w:marBottom w:val="0"/>
          <w:divBdr>
            <w:top w:val="none" w:sz="0" w:space="0" w:color="auto"/>
            <w:left w:val="none" w:sz="0" w:space="0" w:color="auto"/>
            <w:bottom w:val="none" w:sz="0" w:space="0" w:color="auto"/>
            <w:right w:val="none" w:sz="0" w:space="0" w:color="auto"/>
          </w:divBdr>
          <w:divsChild>
            <w:div w:id="1856922273">
              <w:marLeft w:val="0"/>
              <w:marRight w:val="0"/>
              <w:marTop w:val="0"/>
              <w:marBottom w:val="0"/>
              <w:divBdr>
                <w:top w:val="none" w:sz="0" w:space="0" w:color="auto"/>
                <w:left w:val="none" w:sz="0" w:space="0" w:color="auto"/>
                <w:bottom w:val="none" w:sz="0" w:space="0" w:color="auto"/>
                <w:right w:val="none" w:sz="0" w:space="0" w:color="auto"/>
              </w:divBdr>
            </w:div>
          </w:divsChild>
        </w:div>
        <w:div w:id="1478456154">
          <w:marLeft w:val="0"/>
          <w:marRight w:val="0"/>
          <w:marTop w:val="0"/>
          <w:marBottom w:val="0"/>
          <w:divBdr>
            <w:top w:val="none" w:sz="0" w:space="0" w:color="auto"/>
            <w:left w:val="none" w:sz="0" w:space="0" w:color="auto"/>
            <w:bottom w:val="none" w:sz="0" w:space="0" w:color="auto"/>
            <w:right w:val="none" w:sz="0" w:space="0" w:color="auto"/>
          </w:divBdr>
          <w:divsChild>
            <w:div w:id="1746297822">
              <w:marLeft w:val="0"/>
              <w:marRight w:val="0"/>
              <w:marTop w:val="0"/>
              <w:marBottom w:val="0"/>
              <w:divBdr>
                <w:top w:val="none" w:sz="0" w:space="0" w:color="auto"/>
                <w:left w:val="none" w:sz="0" w:space="0" w:color="auto"/>
                <w:bottom w:val="none" w:sz="0" w:space="0" w:color="auto"/>
                <w:right w:val="none" w:sz="0" w:space="0" w:color="auto"/>
              </w:divBdr>
            </w:div>
          </w:divsChild>
        </w:div>
        <w:div w:id="1512724339">
          <w:marLeft w:val="0"/>
          <w:marRight w:val="0"/>
          <w:marTop w:val="0"/>
          <w:marBottom w:val="0"/>
          <w:divBdr>
            <w:top w:val="none" w:sz="0" w:space="0" w:color="auto"/>
            <w:left w:val="none" w:sz="0" w:space="0" w:color="auto"/>
            <w:bottom w:val="none" w:sz="0" w:space="0" w:color="auto"/>
            <w:right w:val="none" w:sz="0" w:space="0" w:color="auto"/>
          </w:divBdr>
          <w:divsChild>
            <w:div w:id="1859924911">
              <w:marLeft w:val="0"/>
              <w:marRight w:val="0"/>
              <w:marTop w:val="0"/>
              <w:marBottom w:val="0"/>
              <w:divBdr>
                <w:top w:val="none" w:sz="0" w:space="0" w:color="auto"/>
                <w:left w:val="none" w:sz="0" w:space="0" w:color="auto"/>
                <w:bottom w:val="none" w:sz="0" w:space="0" w:color="auto"/>
                <w:right w:val="none" w:sz="0" w:space="0" w:color="auto"/>
              </w:divBdr>
            </w:div>
          </w:divsChild>
        </w:div>
        <w:div w:id="1544169163">
          <w:marLeft w:val="0"/>
          <w:marRight w:val="0"/>
          <w:marTop w:val="0"/>
          <w:marBottom w:val="0"/>
          <w:divBdr>
            <w:top w:val="none" w:sz="0" w:space="0" w:color="auto"/>
            <w:left w:val="none" w:sz="0" w:space="0" w:color="auto"/>
            <w:bottom w:val="none" w:sz="0" w:space="0" w:color="auto"/>
            <w:right w:val="none" w:sz="0" w:space="0" w:color="auto"/>
          </w:divBdr>
          <w:divsChild>
            <w:div w:id="221984804">
              <w:marLeft w:val="0"/>
              <w:marRight w:val="0"/>
              <w:marTop w:val="0"/>
              <w:marBottom w:val="0"/>
              <w:divBdr>
                <w:top w:val="none" w:sz="0" w:space="0" w:color="auto"/>
                <w:left w:val="none" w:sz="0" w:space="0" w:color="auto"/>
                <w:bottom w:val="none" w:sz="0" w:space="0" w:color="auto"/>
                <w:right w:val="none" w:sz="0" w:space="0" w:color="auto"/>
              </w:divBdr>
            </w:div>
          </w:divsChild>
        </w:div>
        <w:div w:id="1551261090">
          <w:marLeft w:val="0"/>
          <w:marRight w:val="0"/>
          <w:marTop w:val="0"/>
          <w:marBottom w:val="0"/>
          <w:divBdr>
            <w:top w:val="none" w:sz="0" w:space="0" w:color="auto"/>
            <w:left w:val="none" w:sz="0" w:space="0" w:color="auto"/>
            <w:bottom w:val="none" w:sz="0" w:space="0" w:color="auto"/>
            <w:right w:val="none" w:sz="0" w:space="0" w:color="auto"/>
          </w:divBdr>
          <w:divsChild>
            <w:div w:id="380253363">
              <w:marLeft w:val="0"/>
              <w:marRight w:val="0"/>
              <w:marTop w:val="0"/>
              <w:marBottom w:val="0"/>
              <w:divBdr>
                <w:top w:val="none" w:sz="0" w:space="0" w:color="auto"/>
                <w:left w:val="none" w:sz="0" w:space="0" w:color="auto"/>
                <w:bottom w:val="none" w:sz="0" w:space="0" w:color="auto"/>
                <w:right w:val="none" w:sz="0" w:space="0" w:color="auto"/>
              </w:divBdr>
            </w:div>
          </w:divsChild>
        </w:div>
        <w:div w:id="1566649674">
          <w:marLeft w:val="0"/>
          <w:marRight w:val="0"/>
          <w:marTop w:val="0"/>
          <w:marBottom w:val="0"/>
          <w:divBdr>
            <w:top w:val="none" w:sz="0" w:space="0" w:color="auto"/>
            <w:left w:val="none" w:sz="0" w:space="0" w:color="auto"/>
            <w:bottom w:val="none" w:sz="0" w:space="0" w:color="auto"/>
            <w:right w:val="none" w:sz="0" w:space="0" w:color="auto"/>
          </w:divBdr>
          <w:divsChild>
            <w:div w:id="624624542">
              <w:marLeft w:val="0"/>
              <w:marRight w:val="0"/>
              <w:marTop w:val="0"/>
              <w:marBottom w:val="0"/>
              <w:divBdr>
                <w:top w:val="none" w:sz="0" w:space="0" w:color="auto"/>
                <w:left w:val="none" w:sz="0" w:space="0" w:color="auto"/>
                <w:bottom w:val="none" w:sz="0" w:space="0" w:color="auto"/>
                <w:right w:val="none" w:sz="0" w:space="0" w:color="auto"/>
              </w:divBdr>
            </w:div>
          </w:divsChild>
        </w:div>
        <w:div w:id="1573856121">
          <w:marLeft w:val="0"/>
          <w:marRight w:val="0"/>
          <w:marTop w:val="0"/>
          <w:marBottom w:val="0"/>
          <w:divBdr>
            <w:top w:val="none" w:sz="0" w:space="0" w:color="auto"/>
            <w:left w:val="none" w:sz="0" w:space="0" w:color="auto"/>
            <w:bottom w:val="none" w:sz="0" w:space="0" w:color="auto"/>
            <w:right w:val="none" w:sz="0" w:space="0" w:color="auto"/>
          </w:divBdr>
          <w:divsChild>
            <w:div w:id="1179540916">
              <w:marLeft w:val="0"/>
              <w:marRight w:val="0"/>
              <w:marTop w:val="0"/>
              <w:marBottom w:val="0"/>
              <w:divBdr>
                <w:top w:val="none" w:sz="0" w:space="0" w:color="auto"/>
                <w:left w:val="none" w:sz="0" w:space="0" w:color="auto"/>
                <w:bottom w:val="none" w:sz="0" w:space="0" w:color="auto"/>
                <w:right w:val="none" w:sz="0" w:space="0" w:color="auto"/>
              </w:divBdr>
            </w:div>
          </w:divsChild>
        </w:div>
        <w:div w:id="1580679452">
          <w:marLeft w:val="0"/>
          <w:marRight w:val="0"/>
          <w:marTop w:val="0"/>
          <w:marBottom w:val="0"/>
          <w:divBdr>
            <w:top w:val="none" w:sz="0" w:space="0" w:color="auto"/>
            <w:left w:val="none" w:sz="0" w:space="0" w:color="auto"/>
            <w:bottom w:val="none" w:sz="0" w:space="0" w:color="auto"/>
            <w:right w:val="none" w:sz="0" w:space="0" w:color="auto"/>
          </w:divBdr>
          <w:divsChild>
            <w:div w:id="651522125">
              <w:marLeft w:val="0"/>
              <w:marRight w:val="0"/>
              <w:marTop w:val="0"/>
              <w:marBottom w:val="0"/>
              <w:divBdr>
                <w:top w:val="none" w:sz="0" w:space="0" w:color="auto"/>
                <w:left w:val="none" w:sz="0" w:space="0" w:color="auto"/>
                <w:bottom w:val="none" w:sz="0" w:space="0" w:color="auto"/>
                <w:right w:val="none" w:sz="0" w:space="0" w:color="auto"/>
              </w:divBdr>
            </w:div>
          </w:divsChild>
        </w:div>
        <w:div w:id="1587500432">
          <w:marLeft w:val="0"/>
          <w:marRight w:val="0"/>
          <w:marTop w:val="0"/>
          <w:marBottom w:val="0"/>
          <w:divBdr>
            <w:top w:val="none" w:sz="0" w:space="0" w:color="auto"/>
            <w:left w:val="none" w:sz="0" w:space="0" w:color="auto"/>
            <w:bottom w:val="none" w:sz="0" w:space="0" w:color="auto"/>
            <w:right w:val="none" w:sz="0" w:space="0" w:color="auto"/>
          </w:divBdr>
          <w:divsChild>
            <w:div w:id="1766995734">
              <w:marLeft w:val="0"/>
              <w:marRight w:val="0"/>
              <w:marTop w:val="0"/>
              <w:marBottom w:val="0"/>
              <w:divBdr>
                <w:top w:val="none" w:sz="0" w:space="0" w:color="auto"/>
                <w:left w:val="none" w:sz="0" w:space="0" w:color="auto"/>
                <w:bottom w:val="none" w:sz="0" w:space="0" w:color="auto"/>
                <w:right w:val="none" w:sz="0" w:space="0" w:color="auto"/>
              </w:divBdr>
            </w:div>
          </w:divsChild>
        </w:div>
        <w:div w:id="1622224082">
          <w:marLeft w:val="0"/>
          <w:marRight w:val="0"/>
          <w:marTop w:val="0"/>
          <w:marBottom w:val="0"/>
          <w:divBdr>
            <w:top w:val="none" w:sz="0" w:space="0" w:color="auto"/>
            <w:left w:val="none" w:sz="0" w:space="0" w:color="auto"/>
            <w:bottom w:val="none" w:sz="0" w:space="0" w:color="auto"/>
            <w:right w:val="none" w:sz="0" w:space="0" w:color="auto"/>
          </w:divBdr>
          <w:divsChild>
            <w:div w:id="642855636">
              <w:marLeft w:val="0"/>
              <w:marRight w:val="0"/>
              <w:marTop w:val="0"/>
              <w:marBottom w:val="0"/>
              <w:divBdr>
                <w:top w:val="none" w:sz="0" w:space="0" w:color="auto"/>
                <w:left w:val="none" w:sz="0" w:space="0" w:color="auto"/>
                <w:bottom w:val="none" w:sz="0" w:space="0" w:color="auto"/>
                <w:right w:val="none" w:sz="0" w:space="0" w:color="auto"/>
              </w:divBdr>
            </w:div>
            <w:div w:id="2127040592">
              <w:marLeft w:val="0"/>
              <w:marRight w:val="0"/>
              <w:marTop w:val="0"/>
              <w:marBottom w:val="0"/>
              <w:divBdr>
                <w:top w:val="none" w:sz="0" w:space="0" w:color="auto"/>
                <w:left w:val="none" w:sz="0" w:space="0" w:color="auto"/>
                <w:bottom w:val="none" w:sz="0" w:space="0" w:color="auto"/>
                <w:right w:val="none" w:sz="0" w:space="0" w:color="auto"/>
              </w:divBdr>
            </w:div>
          </w:divsChild>
        </w:div>
        <w:div w:id="1660231952">
          <w:marLeft w:val="0"/>
          <w:marRight w:val="0"/>
          <w:marTop w:val="0"/>
          <w:marBottom w:val="0"/>
          <w:divBdr>
            <w:top w:val="none" w:sz="0" w:space="0" w:color="auto"/>
            <w:left w:val="none" w:sz="0" w:space="0" w:color="auto"/>
            <w:bottom w:val="none" w:sz="0" w:space="0" w:color="auto"/>
            <w:right w:val="none" w:sz="0" w:space="0" w:color="auto"/>
          </w:divBdr>
          <w:divsChild>
            <w:div w:id="254023481">
              <w:marLeft w:val="0"/>
              <w:marRight w:val="0"/>
              <w:marTop w:val="0"/>
              <w:marBottom w:val="0"/>
              <w:divBdr>
                <w:top w:val="none" w:sz="0" w:space="0" w:color="auto"/>
                <w:left w:val="none" w:sz="0" w:space="0" w:color="auto"/>
                <w:bottom w:val="none" w:sz="0" w:space="0" w:color="auto"/>
                <w:right w:val="none" w:sz="0" w:space="0" w:color="auto"/>
              </w:divBdr>
            </w:div>
            <w:div w:id="2046952602">
              <w:marLeft w:val="0"/>
              <w:marRight w:val="0"/>
              <w:marTop w:val="0"/>
              <w:marBottom w:val="0"/>
              <w:divBdr>
                <w:top w:val="none" w:sz="0" w:space="0" w:color="auto"/>
                <w:left w:val="none" w:sz="0" w:space="0" w:color="auto"/>
                <w:bottom w:val="none" w:sz="0" w:space="0" w:color="auto"/>
                <w:right w:val="none" w:sz="0" w:space="0" w:color="auto"/>
              </w:divBdr>
            </w:div>
          </w:divsChild>
        </w:div>
        <w:div w:id="1717271153">
          <w:marLeft w:val="0"/>
          <w:marRight w:val="0"/>
          <w:marTop w:val="0"/>
          <w:marBottom w:val="0"/>
          <w:divBdr>
            <w:top w:val="none" w:sz="0" w:space="0" w:color="auto"/>
            <w:left w:val="none" w:sz="0" w:space="0" w:color="auto"/>
            <w:bottom w:val="none" w:sz="0" w:space="0" w:color="auto"/>
            <w:right w:val="none" w:sz="0" w:space="0" w:color="auto"/>
          </w:divBdr>
          <w:divsChild>
            <w:div w:id="564028382">
              <w:marLeft w:val="0"/>
              <w:marRight w:val="0"/>
              <w:marTop w:val="0"/>
              <w:marBottom w:val="0"/>
              <w:divBdr>
                <w:top w:val="none" w:sz="0" w:space="0" w:color="auto"/>
                <w:left w:val="none" w:sz="0" w:space="0" w:color="auto"/>
                <w:bottom w:val="none" w:sz="0" w:space="0" w:color="auto"/>
                <w:right w:val="none" w:sz="0" w:space="0" w:color="auto"/>
              </w:divBdr>
            </w:div>
          </w:divsChild>
        </w:div>
        <w:div w:id="1753430408">
          <w:marLeft w:val="0"/>
          <w:marRight w:val="0"/>
          <w:marTop w:val="0"/>
          <w:marBottom w:val="0"/>
          <w:divBdr>
            <w:top w:val="none" w:sz="0" w:space="0" w:color="auto"/>
            <w:left w:val="none" w:sz="0" w:space="0" w:color="auto"/>
            <w:bottom w:val="none" w:sz="0" w:space="0" w:color="auto"/>
            <w:right w:val="none" w:sz="0" w:space="0" w:color="auto"/>
          </w:divBdr>
          <w:divsChild>
            <w:div w:id="197426858">
              <w:marLeft w:val="0"/>
              <w:marRight w:val="0"/>
              <w:marTop w:val="0"/>
              <w:marBottom w:val="0"/>
              <w:divBdr>
                <w:top w:val="none" w:sz="0" w:space="0" w:color="auto"/>
                <w:left w:val="none" w:sz="0" w:space="0" w:color="auto"/>
                <w:bottom w:val="none" w:sz="0" w:space="0" w:color="auto"/>
                <w:right w:val="none" w:sz="0" w:space="0" w:color="auto"/>
              </w:divBdr>
            </w:div>
            <w:div w:id="983511150">
              <w:marLeft w:val="0"/>
              <w:marRight w:val="0"/>
              <w:marTop w:val="0"/>
              <w:marBottom w:val="0"/>
              <w:divBdr>
                <w:top w:val="none" w:sz="0" w:space="0" w:color="auto"/>
                <w:left w:val="none" w:sz="0" w:space="0" w:color="auto"/>
                <w:bottom w:val="none" w:sz="0" w:space="0" w:color="auto"/>
                <w:right w:val="none" w:sz="0" w:space="0" w:color="auto"/>
              </w:divBdr>
            </w:div>
            <w:div w:id="1869875325">
              <w:marLeft w:val="0"/>
              <w:marRight w:val="0"/>
              <w:marTop w:val="0"/>
              <w:marBottom w:val="0"/>
              <w:divBdr>
                <w:top w:val="none" w:sz="0" w:space="0" w:color="auto"/>
                <w:left w:val="none" w:sz="0" w:space="0" w:color="auto"/>
                <w:bottom w:val="none" w:sz="0" w:space="0" w:color="auto"/>
                <w:right w:val="none" w:sz="0" w:space="0" w:color="auto"/>
              </w:divBdr>
            </w:div>
            <w:div w:id="1898739900">
              <w:marLeft w:val="0"/>
              <w:marRight w:val="0"/>
              <w:marTop w:val="0"/>
              <w:marBottom w:val="0"/>
              <w:divBdr>
                <w:top w:val="none" w:sz="0" w:space="0" w:color="auto"/>
                <w:left w:val="none" w:sz="0" w:space="0" w:color="auto"/>
                <w:bottom w:val="none" w:sz="0" w:space="0" w:color="auto"/>
                <w:right w:val="none" w:sz="0" w:space="0" w:color="auto"/>
              </w:divBdr>
            </w:div>
          </w:divsChild>
        </w:div>
        <w:div w:id="1802109657">
          <w:marLeft w:val="0"/>
          <w:marRight w:val="0"/>
          <w:marTop w:val="0"/>
          <w:marBottom w:val="0"/>
          <w:divBdr>
            <w:top w:val="none" w:sz="0" w:space="0" w:color="auto"/>
            <w:left w:val="none" w:sz="0" w:space="0" w:color="auto"/>
            <w:bottom w:val="none" w:sz="0" w:space="0" w:color="auto"/>
            <w:right w:val="none" w:sz="0" w:space="0" w:color="auto"/>
          </w:divBdr>
          <w:divsChild>
            <w:div w:id="765806942">
              <w:marLeft w:val="0"/>
              <w:marRight w:val="0"/>
              <w:marTop w:val="0"/>
              <w:marBottom w:val="0"/>
              <w:divBdr>
                <w:top w:val="none" w:sz="0" w:space="0" w:color="auto"/>
                <w:left w:val="none" w:sz="0" w:space="0" w:color="auto"/>
                <w:bottom w:val="none" w:sz="0" w:space="0" w:color="auto"/>
                <w:right w:val="none" w:sz="0" w:space="0" w:color="auto"/>
              </w:divBdr>
            </w:div>
            <w:div w:id="1022980001">
              <w:marLeft w:val="0"/>
              <w:marRight w:val="0"/>
              <w:marTop w:val="0"/>
              <w:marBottom w:val="0"/>
              <w:divBdr>
                <w:top w:val="none" w:sz="0" w:space="0" w:color="auto"/>
                <w:left w:val="none" w:sz="0" w:space="0" w:color="auto"/>
                <w:bottom w:val="none" w:sz="0" w:space="0" w:color="auto"/>
                <w:right w:val="none" w:sz="0" w:space="0" w:color="auto"/>
              </w:divBdr>
            </w:div>
            <w:div w:id="1090004447">
              <w:marLeft w:val="0"/>
              <w:marRight w:val="0"/>
              <w:marTop w:val="0"/>
              <w:marBottom w:val="0"/>
              <w:divBdr>
                <w:top w:val="none" w:sz="0" w:space="0" w:color="auto"/>
                <w:left w:val="none" w:sz="0" w:space="0" w:color="auto"/>
                <w:bottom w:val="none" w:sz="0" w:space="0" w:color="auto"/>
                <w:right w:val="none" w:sz="0" w:space="0" w:color="auto"/>
              </w:divBdr>
            </w:div>
          </w:divsChild>
        </w:div>
        <w:div w:id="1802263067">
          <w:marLeft w:val="0"/>
          <w:marRight w:val="0"/>
          <w:marTop w:val="0"/>
          <w:marBottom w:val="0"/>
          <w:divBdr>
            <w:top w:val="none" w:sz="0" w:space="0" w:color="auto"/>
            <w:left w:val="none" w:sz="0" w:space="0" w:color="auto"/>
            <w:bottom w:val="none" w:sz="0" w:space="0" w:color="auto"/>
            <w:right w:val="none" w:sz="0" w:space="0" w:color="auto"/>
          </w:divBdr>
          <w:divsChild>
            <w:div w:id="539242512">
              <w:marLeft w:val="0"/>
              <w:marRight w:val="0"/>
              <w:marTop w:val="0"/>
              <w:marBottom w:val="0"/>
              <w:divBdr>
                <w:top w:val="none" w:sz="0" w:space="0" w:color="auto"/>
                <w:left w:val="none" w:sz="0" w:space="0" w:color="auto"/>
                <w:bottom w:val="none" w:sz="0" w:space="0" w:color="auto"/>
                <w:right w:val="none" w:sz="0" w:space="0" w:color="auto"/>
              </w:divBdr>
            </w:div>
          </w:divsChild>
        </w:div>
        <w:div w:id="1932395154">
          <w:marLeft w:val="0"/>
          <w:marRight w:val="0"/>
          <w:marTop w:val="0"/>
          <w:marBottom w:val="0"/>
          <w:divBdr>
            <w:top w:val="none" w:sz="0" w:space="0" w:color="auto"/>
            <w:left w:val="none" w:sz="0" w:space="0" w:color="auto"/>
            <w:bottom w:val="none" w:sz="0" w:space="0" w:color="auto"/>
            <w:right w:val="none" w:sz="0" w:space="0" w:color="auto"/>
          </w:divBdr>
          <w:divsChild>
            <w:div w:id="1309943773">
              <w:marLeft w:val="0"/>
              <w:marRight w:val="0"/>
              <w:marTop w:val="0"/>
              <w:marBottom w:val="0"/>
              <w:divBdr>
                <w:top w:val="none" w:sz="0" w:space="0" w:color="auto"/>
                <w:left w:val="none" w:sz="0" w:space="0" w:color="auto"/>
                <w:bottom w:val="none" w:sz="0" w:space="0" w:color="auto"/>
                <w:right w:val="none" w:sz="0" w:space="0" w:color="auto"/>
              </w:divBdr>
            </w:div>
            <w:div w:id="1314524120">
              <w:marLeft w:val="0"/>
              <w:marRight w:val="0"/>
              <w:marTop w:val="0"/>
              <w:marBottom w:val="0"/>
              <w:divBdr>
                <w:top w:val="none" w:sz="0" w:space="0" w:color="auto"/>
                <w:left w:val="none" w:sz="0" w:space="0" w:color="auto"/>
                <w:bottom w:val="none" w:sz="0" w:space="0" w:color="auto"/>
                <w:right w:val="none" w:sz="0" w:space="0" w:color="auto"/>
              </w:divBdr>
            </w:div>
            <w:div w:id="1710757922">
              <w:marLeft w:val="0"/>
              <w:marRight w:val="0"/>
              <w:marTop w:val="0"/>
              <w:marBottom w:val="0"/>
              <w:divBdr>
                <w:top w:val="none" w:sz="0" w:space="0" w:color="auto"/>
                <w:left w:val="none" w:sz="0" w:space="0" w:color="auto"/>
                <w:bottom w:val="none" w:sz="0" w:space="0" w:color="auto"/>
                <w:right w:val="none" w:sz="0" w:space="0" w:color="auto"/>
              </w:divBdr>
            </w:div>
          </w:divsChild>
        </w:div>
        <w:div w:id="1960137941">
          <w:marLeft w:val="0"/>
          <w:marRight w:val="0"/>
          <w:marTop w:val="0"/>
          <w:marBottom w:val="0"/>
          <w:divBdr>
            <w:top w:val="none" w:sz="0" w:space="0" w:color="auto"/>
            <w:left w:val="none" w:sz="0" w:space="0" w:color="auto"/>
            <w:bottom w:val="none" w:sz="0" w:space="0" w:color="auto"/>
            <w:right w:val="none" w:sz="0" w:space="0" w:color="auto"/>
          </w:divBdr>
          <w:divsChild>
            <w:div w:id="608701896">
              <w:marLeft w:val="0"/>
              <w:marRight w:val="0"/>
              <w:marTop w:val="0"/>
              <w:marBottom w:val="0"/>
              <w:divBdr>
                <w:top w:val="none" w:sz="0" w:space="0" w:color="auto"/>
                <w:left w:val="none" w:sz="0" w:space="0" w:color="auto"/>
                <w:bottom w:val="none" w:sz="0" w:space="0" w:color="auto"/>
                <w:right w:val="none" w:sz="0" w:space="0" w:color="auto"/>
              </w:divBdr>
            </w:div>
            <w:div w:id="1171524882">
              <w:marLeft w:val="0"/>
              <w:marRight w:val="0"/>
              <w:marTop w:val="0"/>
              <w:marBottom w:val="0"/>
              <w:divBdr>
                <w:top w:val="none" w:sz="0" w:space="0" w:color="auto"/>
                <w:left w:val="none" w:sz="0" w:space="0" w:color="auto"/>
                <w:bottom w:val="none" w:sz="0" w:space="0" w:color="auto"/>
                <w:right w:val="none" w:sz="0" w:space="0" w:color="auto"/>
              </w:divBdr>
            </w:div>
            <w:div w:id="1777361307">
              <w:marLeft w:val="0"/>
              <w:marRight w:val="0"/>
              <w:marTop w:val="0"/>
              <w:marBottom w:val="0"/>
              <w:divBdr>
                <w:top w:val="none" w:sz="0" w:space="0" w:color="auto"/>
                <w:left w:val="none" w:sz="0" w:space="0" w:color="auto"/>
                <w:bottom w:val="none" w:sz="0" w:space="0" w:color="auto"/>
                <w:right w:val="none" w:sz="0" w:space="0" w:color="auto"/>
              </w:divBdr>
            </w:div>
            <w:div w:id="1988195900">
              <w:marLeft w:val="0"/>
              <w:marRight w:val="0"/>
              <w:marTop w:val="0"/>
              <w:marBottom w:val="0"/>
              <w:divBdr>
                <w:top w:val="none" w:sz="0" w:space="0" w:color="auto"/>
                <w:left w:val="none" w:sz="0" w:space="0" w:color="auto"/>
                <w:bottom w:val="none" w:sz="0" w:space="0" w:color="auto"/>
                <w:right w:val="none" w:sz="0" w:space="0" w:color="auto"/>
              </w:divBdr>
            </w:div>
          </w:divsChild>
        </w:div>
        <w:div w:id="1975746375">
          <w:marLeft w:val="0"/>
          <w:marRight w:val="0"/>
          <w:marTop w:val="0"/>
          <w:marBottom w:val="0"/>
          <w:divBdr>
            <w:top w:val="none" w:sz="0" w:space="0" w:color="auto"/>
            <w:left w:val="none" w:sz="0" w:space="0" w:color="auto"/>
            <w:bottom w:val="none" w:sz="0" w:space="0" w:color="auto"/>
            <w:right w:val="none" w:sz="0" w:space="0" w:color="auto"/>
          </w:divBdr>
          <w:divsChild>
            <w:div w:id="224070462">
              <w:marLeft w:val="0"/>
              <w:marRight w:val="0"/>
              <w:marTop w:val="0"/>
              <w:marBottom w:val="0"/>
              <w:divBdr>
                <w:top w:val="none" w:sz="0" w:space="0" w:color="auto"/>
                <w:left w:val="none" w:sz="0" w:space="0" w:color="auto"/>
                <w:bottom w:val="none" w:sz="0" w:space="0" w:color="auto"/>
                <w:right w:val="none" w:sz="0" w:space="0" w:color="auto"/>
              </w:divBdr>
            </w:div>
            <w:div w:id="943876603">
              <w:marLeft w:val="0"/>
              <w:marRight w:val="0"/>
              <w:marTop w:val="0"/>
              <w:marBottom w:val="0"/>
              <w:divBdr>
                <w:top w:val="none" w:sz="0" w:space="0" w:color="auto"/>
                <w:left w:val="none" w:sz="0" w:space="0" w:color="auto"/>
                <w:bottom w:val="none" w:sz="0" w:space="0" w:color="auto"/>
                <w:right w:val="none" w:sz="0" w:space="0" w:color="auto"/>
              </w:divBdr>
            </w:div>
            <w:div w:id="1509365673">
              <w:marLeft w:val="0"/>
              <w:marRight w:val="0"/>
              <w:marTop w:val="0"/>
              <w:marBottom w:val="0"/>
              <w:divBdr>
                <w:top w:val="none" w:sz="0" w:space="0" w:color="auto"/>
                <w:left w:val="none" w:sz="0" w:space="0" w:color="auto"/>
                <w:bottom w:val="none" w:sz="0" w:space="0" w:color="auto"/>
                <w:right w:val="none" w:sz="0" w:space="0" w:color="auto"/>
              </w:divBdr>
            </w:div>
          </w:divsChild>
        </w:div>
        <w:div w:id="2013029103">
          <w:marLeft w:val="0"/>
          <w:marRight w:val="0"/>
          <w:marTop w:val="0"/>
          <w:marBottom w:val="0"/>
          <w:divBdr>
            <w:top w:val="none" w:sz="0" w:space="0" w:color="auto"/>
            <w:left w:val="none" w:sz="0" w:space="0" w:color="auto"/>
            <w:bottom w:val="none" w:sz="0" w:space="0" w:color="auto"/>
            <w:right w:val="none" w:sz="0" w:space="0" w:color="auto"/>
          </w:divBdr>
          <w:divsChild>
            <w:div w:id="1865704411">
              <w:marLeft w:val="0"/>
              <w:marRight w:val="0"/>
              <w:marTop w:val="0"/>
              <w:marBottom w:val="0"/>
              <w:divBdr>
                <w:top w:val="none" w:sz="0" w:space="0" w:color="auto"/>
                <w:left w:val="none" w:sz="0" w:space="0" w:color="auto"/>
                <w:bottom w:val="none" w:sz="0" w:space="0" w:color="auto"/>
                <w:right w:val="none" w:sz="0" w:space="0" w:color="auto"/>
              </w:divBdr>
            </w:div>
          </w:divsChild>
        </w:div>
        <w:div w:id="2085301232">
          <w:marLeft w:val="0"/>
          <w:marRight w:val="0"/>
          <w:marTop w:val="0"/>
          <w:marBottom w:val="0"/>
          <w:divBdr>
            <w:top w:val="none" w:sz="0" w:space="0" w:color="auto"/>
            <w:left w:val="none" w:sz="0" w:space="0" w:color="auto"/>
            <w:bottom w:val="none" w:sz="0" w:space="0" w:color="auto"/>
            <w:right w:val="none" w:sz="0" w:space="0" w:color="auto"/>
          </w:divBdr>
          <w:divsChild>
            <w:div w:id="56324060">
              <w:marLeft w:val="0"/>
              <w:marRight w:val="0"/>
              <w:marTop w:val="0"/>
              <w:marBottom w:val="0"/>
              <w:divBdr>
                <w:top w:val="none" w:sz="0" w:space="0" w:color="auto"/>
                <w:left w:val="none" w:sz="0" w:space="0" w:color="auto"/>
                <w:bottom w:val="none" w:sz="0" w:space="0" w:color="auto"/>
                <w:right w:val="none" w:sz="0" w:space="0" w:color="auto"/>
              </w:divBdr>
            </w:div>
          </w:divsChild>
        </w:div>
        <w:div w:id="2129355180">
          <w:marLeft w:val="0"/>
          <w:marRight w:val="0"/>
          <w:marTop w:val="0"/>
          <w:marBottom w:val="0"/>
          <w:divBdr>
            <w:top w:val="none" w:sz="0" w:space="0" w:color="auto"/>
            <w:left w:val="none" w:sz="0" w:space="0" w:color="auto"/>
            <w:bottom w:val="none" w:sz="0" w:space="0" w:color="auto"/>
            <w:right w:val="none" w:sz="0" w:space="0" w:color="auto"/>
          </w:divBdr>
          <w:divsChild>
            <w:div w:id="15642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8108">
      <w:bodyDiv w:val="1"/>
      <w:marLeft w:val="0"/>
      <w:marRight w:val="0"/>
      <w:marTop w:val="0"/>
      <w:marBottom w:val="0"/>
      <w:divBdr>
        <w:top w:val="none" w:sz="0" w:space="0" w:color="auto"/>
        <w:left w:val="none" w:sz="0" w:space="0" w:color="auto"/>
        <w:bottom w:val="none" w:sz="0" w:space="0" w:color="auto"/>
        <w:right w:val="none" w:sz="0" w:space="0" w:color="auto"/>
      </w:divBdr>
      <w:divsChild>
        <w:div w:id="188416727">
          <w:marLeft w:val="0"/>
          <w:marRight w:val="0"/>
          <w:marTop w:val="0"/>
          <w:marBottom w:val="0"/>
          <w:divBdr>
            <w:top w:val="none" w:sz="0" w:space="0" w:color="auto"/>
            <w:left w:val="none" w:sz="0" w:space="0" w:color="auto"/>
            <w:bottom w:val="none" w:sz="0" w:space="0" w:color="auto"/>
            <w:right w:val="none" w:sz="0" w:space="0" w:color="auto"/>
          </w:divBdr>
          <w:divsChild>
            <w:div w:id="132791684">
              <w:marLeft w:val="0"/>
              <w:marRight w:val="0"/>
              <w:marTop w:val="0"/>
              <w:marBottom w:val="0"/>
              <w:divBdr>
                <w:top w:val="none" w:sz="0" w:space="0" w:color="auto"/>
                <w:left w:val="none" w:sz="0" w:space="0" w:color="auto"/>
                <w:bottom w:val="none" w:sz="0" w:space="0" w:color="auto"/>
                <w:right w:val="none" w:sz="0" w:space="0" w:color="auto"/>
              </w:divBdr>
            </w:div>
            <w:div w:id="930048074">
              <w:marLeft w:val="0"/>
              <w:marRight w:val="0"/>
              <w:marTop w:val="0"/>
              <w:marBottom w:val="0"/>
              <w:divBdr>
                <w:top w:val="none" w:sz="0" w:space="0" w:color="auto"/>
                <w:left w:val="none" w:sz="0" w:space="0" w:color="auto"/>
                <w:bottom w:val="none" w:sz="0" w:space="0" w:color="auto"/>
                <w:right w:val="none" w:sz="0" w:space="0" w:color="auto"/>
              </w:divBdr>
            </w:div>
            <w:div w:id="1997149773">
              <w:marLeft w:val="0"/>
              <w:marRight w:val="0"/>
              <w:marTop w:val="0"/>
              <w:marBottom w:val="0"/>
              <w:divBdr>
                <w:top w:val="none" w:sz="0" w:space="0" w:color="auto"/>
                <w:left w:val="none" w:sz="0" w:space="0" w:color="auto"/>
                <w:bottom w:val="none" w:sz="0" w:space="0" w:color="auto"/>
                <w:right w:val="none" w:sz="0" w:space="0" w:color="auto"/>
              </w:divBdr>
            </w:div>
          </w:divsChild>
        </w:div>
        <w:div w:id="244847504">
          <w:marLeft w:val="0"/>
          <w:marRight w:val="0"/>
          <w:marTop w:val="0"/>
          <w:marBottom w:val="0"/>
          <w:divBdr>
            <w:top w:val="none" w:sz="0" w:space="0" w:color="auto"/>
            <w:left w:val="none" w:sz="0" w:space="0" w:color="auto"/>
            <w:bottom w:val="none" w:sz="0" w:space="0" w:color="auto"/>
            <w:right w:val="none" w:sz="0" w:space="0" w:color="auto"/>
          </w:divBdr>
          <w:divsChild>
            <w:div w:id="718936702">
              <w:marLeft w:val="0"/>
              <w:marRight w:val="0"/>
              <w:marTop w:val="0"/>
              <w:marBottom w:val="0"/>
              <w:divBdr>
                <w:top w:val="none" w:sz="0" w:space="0" w:color="auto"/>
                <w:left w:val="none" w:sz="0" w:space="0" w:color="auto"/>
                <w:bottom w:val="none" w:sz="0" w:space="0" w:color="auto"/>
                <w:right w:val="none" w:sz="0" w:space="0" w:color="auto"/>
              </w:divBdr>
            </w:div>
            <w:div w:id="1240139410">
              <w:marLeft w:val="0"/>
              <w:marRight w:val="0"/>
              <w:marTop w:val="0"/>
              <w:marBottom w:val="0"/>
              <w:divBdr>
                <w:top w:val="none" w:sz="0" w:space="0" w:color="auto"/>
                <w:left w:val="none" w:sz="0" w:space="0" w:color="auto"/>
                <w:bottom w:val="none" w:sz="0" w:space="0" w:color="auto"/>
                <w:right w:val="none" w:sz="0" w:space="0" w:color="auto"/>
              </w:divBdr>
            </w:div>
            <w:div w:id="1841844131">
              <w:marLeft w:val="0"/>
              <w:marRight w:val="0"/>
              <w:marTop w:val="0"/>
              <w:marBottom w:val="0"/>
              <w:divBdr>
                <w:top w:val="none" w:sz="0" w:space="0" w:color="auto"/>
                <w:left w:val="none" w:sz="0" w:space="0" w:color="auto"/>
                <w:bottom w:val="none" w:sz="0" w:space="0" w:color="auto"/>
                <w:right w:val="none" w:sz="0" w:space="0" w:color="auto"/>
              </w:divBdr>
            </w:div>
          </w:divsChild>
        </w:div>
        <w:div w:id="779572710">
          <w:marLeft w:val="0"/>
          <w:marRight w:val="0"/>
          <w:marTop w:val="0"/>
          <w:marBottom w:val="0"/>
          <w:divBdr>
            <w:top w:val="none" w:sz="0" w:space="0" w:color="auto"/>
            <w:left w:val="none" w:sz="0" w:space="0" w:color="auto"/>
            <w:bottom w:val="none" w:sz="0" w:space="0" w:color="auto"/>
            <w:right w:val="none" w:sz="0" w:space="0" w:color="auto"/>
          </w:divBdr>
          <w:divsChild>
            <w:div w:id="351036087">
              <w:marLeft w:val="0"/>
              <w:marRight w:val="0"/>
              <w:marTop w:val="0"/>
              <w:marBottom w:val="0"/>
              <w:divBdr>
                <w:top w:val="none" w:sz="0" w:space="0" w:color="auto"/>
                <w:left w:val="none" w:sz="0" w:space="0" w:color="auto"/>
                <w:bottom w:val="none" w:sz="0" w:space="0" w:color="auto"/>
                <w:right w:val="none" w:sz="0" w:space="0" w:color="auto"/>
              </w:divBdr>
            </w:div>
          </w:divsChild>
        </w:div>
        <w:div w:id="818108437">
          <w:marLeft w:val="0"/>
          <w:marRight w:val="0"/>
          <w:marTop w:val="0"/>
          <w:marBottom w:val="0"/>
          <w:divBdr>
            <w:top w:val="none" w:sz="0" w:space="0" w:color="auto"/>
            <w:left w:val="none" w:sz="0" w:space="0" w:color="auto"/>
            <w:bottom w:val="none" w:sz="0" w:space="0" w:color="auto"/>
            <w:right w:val="none" w:sz="0" w:space="0" w:color="auto"/>
          </w:divBdr>
          <w:divsChild>
            <w:div w:id="1621954045">
              <w:marLeft w:val="0"/>
              <w:marRight w:val="0"/>
              <w:marTop w:val="0"/>
              <w:marBottom w:val="0"/>
              <w:divBdr>
                <w:top w:val="none" w:sz="0" w:space="0" w:color="auto"/>
                <w:left w:val="none" w:sz="0" w:space="0" w:color="auto"/>
                <w:bottom w:val="none" w:sz="0" w:space="0" w:color="auto"/>
                <w:right w:val="none" w:sz="0" w:space="0" w:color="auto"/>
              </w:divBdr>
            </w:div>
          </w:divsChild>
        </w:div>
        <w:div w:id="1019549547">
          <w:marLeft w:val="0"/>
          <w:marRight w:val="0"/>
          <w:marTop w:val="0"/>
          <w:marBottom w:val="0"/>
          <w:divBdr>
            <w:top w:val="none" w:sz="0" w:space="0" w:color="auto"/>
            <w:left w:val="none" w:sz="0" w:space="0" w:color="auto"/>
            <w:bottom w:val="none" w:sz="0" w:space="0" w:color="auto"/>
            <w:right w:val="none" w:sz="0" w:space="0" w:color="auto"/>
          </w:divBdr>
          <w:divsChild>
            <w:div w:id="791243688">
              <w:marLeft w:val="0"/>
              <w:marRight w:val="0"/>
              <w:marTop w:val="0"/>
              <w:marBottom w:val="0"/>
              <w:divBdr>
                <w:top w:val="none" w:sz="0" w:space="0" w:color="auto"/>
                <w:left w:val="none" w:sz="0" w:space="0" w:color="auto"/>
                <w:bottom w:val="none" w:sz="0" w:space="0" w:color="auto"/>
                <w:right w:val="none" w:sz="0" w:space="0" w:color="auto"/>
              </w:divBdr>
            </w:div>
          </w:divsChild>
        </w:div>
        <w:div w:id="1184444318">
          <w:marLeft w:val="0"/>
          <w:marRight w:val="0"/>
          <w:marTop w:val="0"/>
          <w:marBottom w:val="0"/>
          <w:divBdr>
            <w:top w:val="none" w:sz="0" w:space="0" w:color="auto"/>
            <w:left w:val="none" w:sz="0" w:space="0" w:color="auto"/>
            <w:bottom w:val="none" w:sz="0" w:space="0" w:color="auto"/>
            <w:right w:val="none" w:sz="0" w:space="0" w:color="auto"/>
          </w:divBdr>
          <w:divsChild>
            <w:div w:id="81682507">
              <w:marLeft w:val="0"/>
              <w:marRight w:val="0"/>
              <w:marTop w:val="0"/>
              <w:marBottom w:val="0"/>
              <w:divBdr>
                <w:top w:val="none" w:sz="0" w:space="0" w:color="auto"/>
                <w:left w:val="none" w:sz="0" w:space="0" w:color="auto"/>
                <w:bottom w:val="none" w:sz="0" w:space="0" w:color="auto"/>
                <w:right w:val="none" w:sz="0" w:space="0" w:color="auto"/>
              </w:divBdr>
            </w:div>
          </w:divsChild>
        </w:div>
        <w:div w:id="1521313070">
          <w:marLeft w:val="0"/>
          <w:marRight w:val="0"/>
          <w:marTop w:val="0"/>
          <w:marBottom w:val="0"/>
          <w:divBdr>
            <w:top w:val="none" w:sz="0" w:space="0" w:color="auto"/>
            <w:left w:val="none" w:sz="0" w:space="0" w:color="auto"/>
            <w:bottom w:val="none" w:sz="0" w:space="0" w:color="auto"/>
            <w:right w:val="none" w:sz="0" w:space="0" w:color="auto"/>
          </w:divBdr>
          <w:divsChild>
            <w:div w:id="2097284409">
              <w:marLeft w:val="0"/>
              <w:marRight w:val="0"/>
              <w:marTop w:val="0"/>
              <w:marBottom w:val="0"/>
              <w:divBdr>
                <w:top w:val="none" w:sz="0" w:space="0" w:color="auto"/>
                <w:left w:val="none" w:sz="0" w:space="0" w:color="auto"/>
                <w:bottom w:val="none" w:sz="0" w:space="0" w:color="auto"/>
                <w:right w:val="none" w:sz="0" w:space="0" w:color="auto"/>
              </w:divBdr>
            </w:div>
          </w:divsChild>
        </w:div>
        <w:div w:id="1770547014">
          <w:marLeft w:val="0"/>
          <w:marRight w:val="0"/>
          <w:marTop w:val="0"/>
          <w:marBottom w:val="0"/>
          <w:divBdr>
            <w:top w:val="none" w:sz="0" w:space="0" w:color="auto"/>
            <w:left w:val="none" w:sz="0" w:space="0" w:color="auto"/>
            <w:bottom w:val="none" w:sz="0" w:space="0" w:color="auto"/>
            <w:right w:val="none" w:sz="0" w:space="0" w:color="auto"/>
          </w:divBdr>
          <w:divsChild>
            <w:div w:id="227763176">
              <w:marLeft w:val="0"/>
              <w:marRight w:val="0"/>
              <w:marTop w:val="0"/>
              <w:marBottom w:val="0"/>
              <w:divBdr>
                <w:top w:val="none" w:sz="0" w:space="0" w:color="auto"/>
                <w:left w:val="none" w:sz="0" w:space="0" w:color="auto"/>
                <w:bottom w:val="none" w:sz="0" w:space="0" w:color="auto"/>
                <w:right w:val="none" w:sz="0" w:space="0" w:color="auto"/>
              </w:divBdr>
            </w:div>
          </w:divsChild>
        </w:div>
        <w:div w:id="1805388949">
          <w:marLeft w:val="0"/>
          <w:marRight w:val="0"/>
          <w:marTop w:val="0"/>
          <w:marBottom w:val="0"/>
          <w:divBdr>
            <w:top w:val="none" w:sz="0" w:space="0" w:color="auto"/>
            <w:left w:val="none" w:sz="0" w:space="0" w:color="auto"/>
            <w:bottom w:val="none" w:sz="0" w:space="0" w:color="auto"/>
            <w:right w:val="none" w:sz="0" w:space="0" w:color="auto"/>
          </w:divBdr>
          <w:divsChild>
            <w:div w:id="1167592515">
              <w:marLeft w:val="0"/>
              <w:marRight w:val="0"/>
              <w:marTop w:val="0"/>
              <w:marBottom w:val="0"/>
              <w:divBdr>
                <w:top w:val="none" w:sz="0" w:space="0" w:color="auto"/>
                <w:left w:val="none" w:sz="0" w:space="0" w:color="auto"/>
                <w:bottom w:val="none" w:sz="0" w:space="0" w:color="auto"/>
                <w:right w:val="none" w:sz="0" w:space="0" w:color="auto"/>
              </w:divBdr>
            </w:div>
          </w:divsChild>
        </w:div>
        <w:div w:id="2091583080">
          <w:marLeft w:val="0"/>
          <w:marRight w:val="0"/>
          <w:marTop w:val="0"/>
          <w:marBottom w:val="0"/>
          <w:divBdr>
            <w:top w:val="none" w:sz="0" w:space="0" w:color="auto"/>
            <w:left w:val="none" w:sz="0" w:space="0" w:color="auto"/>
            <w:bottom w:val="none" w:sz="0" w:space="0" w:color="auto"/>
            <w:right w:val="none" w:sz="0" w:space="0" w:color="auto"/>
          </w:divBdr>
          <w:divsChild>
            <w:div w:id="1229265385">
              <w:marLeft w:val="0"/>
              <w:marRight w:val="0"/>
              <w:marTop w:val="0"/>
              <w:marBottom w:val="0"/>
              <w:divBdr>
                <w:top w:val="none" w:sz="0" w:space="0" w:color="auto"/>
                <w:left w:val="none" w:sz="0" w:space="0" w:color="auto"/>
                <w:bottom w:val="none" w:sz="0" w:space="0" w:color="auto"/>
                <w:right w:val="none" w:sz="0" w:space="0" w:color="auto"/>
              </w:divBdr>
            </w:div>
            <w:div w:id="1827473143">
              <w:marLeft w:val="0"/>
              <w:marRight w:val="0"/>
              <w:marTop w:val="0"/>
              <w:marBottom w:val="0"/>
              <w:divBdr>
                <w:top w:val="none" w:sz="0" w:space="0" w:color="auto"/>
                <w:left w:val="none" w:sz="0" w:space="0" w:color="auto"/>
                <w:bottom w:val="none" w:sz="0" w:space="0" w:color="auto"/>
                <w:right w:val="none" w:sz="0" w:space="0" w:color="auto"/>
              </w:divBdr>
            </w:div>
            <w:div w:id="21467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61857">
      <w:bodyDiv w:val="1"/>
      <w:marLeft w:val="0"/>
      <w:marRight w:val="0"/>
      <w:marTop w:val="0"/>
      <w:marBottom w:val="0"/>
      <w:divBdr>
        <w:top w:val="none" w:sz="0" w:space="0" w:color="auto"/>
        <w:left w:val="none" w:sz="0" w:space="0" w:color="auto"/>
        <w:bottom w:val="none" w:sz="0" w:space="0" w:color="auto"/>
        <w:right w:val="none" w:sz="0" w:space="0" w:color="auto"/>
      </w:divBdr>
      <w:divsChild>
        <w:div w:id="8726046">
          <w:marLeft w:val="0"/>
          <w:marRight w:val="0"/>
          <w:marTop w:val="0"/>
          <w:marBottom w:val="0"/>
          <w:divBdr>
            <w:top w:val="none" w:sz="0" w:space="0" w:color="auto"/>
            <w:left w:val="none" w:sz="0" w:space="0" w:color="auto"/>
            <w:bottom w:val="none" w:sz="0" w:space="0" w:color="auto"/>
            <w:right w:val="none" w:sz="0" w:space="0" w:color="auto"/>
          </w:divBdr>
          <w:divsChild>
            <w:div w:id="1172723067">
              <w:marLeft w:val="0"/>
              <w:marRight w:val="0"/>
              <w:marTop w:val="0"/>
              <w:marBottom w:val="0"/>
              <w:divBdr>
                <w:top w:val="none" w:sz="0" w:space="0" w:color="auto"/>
                <w:left w:val="none" w:sz="0" w:space="0" w:color="auto"/>
                <w:bottom w:val="none" w:sz="0" w:space="0" w:color="auto"/>
                <w:right w:val="none" w:sz="0" w:space="0" w:color="auto"/>
              </w:divBdr>
            </w:div>
          </w:divsChild>
        </w:div>
        <w:div w:id="84228363">
          <w:marLeft w:val="0"/>
          <w:marRight w:val="0"/>
          <w:marTop w:val="0"/>
          <w:marBottom w:val="0"/>
          <w:divBdr>
            <w:top w:val="none" w:sz="0" w:space="0" w:color="auto"/>
            <w:left w:val="none" w:sz="0" w:space="0" w:color="auto"/>
            <w:bottom w:val="none" w:sz="0" w:space="0" w:color="auto"/>
            <w:right w:val="none" w:sz="0" w:space="0" w:color="auto"/>
          </w:divBdr>
          <w:divsChild>
            <w:div w:id="1523007559">
              <w:marLeft w:val="0"/>
              <w:marRight w:val="0"/>
              <w:marTop w:val="0"/>
              <w:marBottom w:val="0"/>
              <w:divBdr>
                <w:top w:val="none" w:sz="0" w:space="0" w:color="auto"/>
                <w:left w:val="none" w:sz="0" w:space="0" w:color="auto"/>
                <w:bottom w:val="none" w:sz="0" w:space="0" w:color="auto"/>
                <w:right w:val="none" w:sz="0" w:space="0" w:color="auto"/>
              </w:divBdr>
            </w:div>
          </w:divsChild>
        </w:div>
        <w:div w:id="94903824">
          <w:marLeft w:val="0"/>
          <w:marRight w:val="0"/>
          <w:marTop w:val="0"/>
          <w:marBottom w:val="0"/>
          <w:divBdr>
            <w:top w:val="none" w:sz="0" w:space="0" w:color="auto"/>
            <w:left w:val="none" w:sz="0" w:space="0" w:color="auto"/>
            <w:bottom w:val="none" w:sz="0" w:space="0" w:color="auto"/>
            <w:right w:val="none" w:sz="0" w:space="0" w:color="auto"/>
          </w:divBdr>
          <w:divsChild>
            <w:div w:id="1740328065">
              <w:marLeft w:val="0"/>
              <w:marRight w:val="0"/>
              <w:marTop w:val="0"/>
              <w:marBottom w:val="0"/>
              <w:divBdr>
                <w:top w:val="none" w:sz="0" w:space="0" w:color="auto"/>
                <w:left w:val="none" w:sz="0" w:space="0" w:color="auto"/>
                <w:bottom w:val="none" w:sz="0" w:space="0" w:color="auto"/>
                <w:right w:val="none" w:sz="0" w:space="0" w:color="auto"/>
              </w:divBdr>
            </w:div>
          </w:divsChild>
        </w:div>
        <w:div w:id="120391233">
          <w:marLeft w:val="0"/>
          <w:marRight w:val="0"/>
          <w:marTop w:val="0"/>
          <w:marBottom w:val="0"/>
          <w:divBdr>
            <w:top w:val="none" w:sz="0" w:space="0" w:color="auto"/>
            <w:left w:val="none" w:sz="0" w:space="0" w:color="auto"/>
            <w:bottom w:val="none" w:sz="0" w:space="0" w:color="auto"/>
            <w:right w:val="none" w:sz="0" w:space="0" w:color="auto"/>
          </w:divBdr>
          <w:divsChild>
            <w:div w:id="386346227">
              <w:marLeft w:val="0"/>
              <w:marRight w:val="0"/>
              <w:marTop w:val="0"/>
              <w:marBottom w:val="0"/>
              <w:divBdr>
                <w:top w:val="none" w:sz="0" w:space="0" w:color="auto"/>
                <w:left w:val="none" w:sz="0" w:space="0" w:color="auto"/>
                <w:bottom w:val="none" w:sz="0" w:space="0" w:color="auto"/>
                <w:right w:val="none" w:sz="0" w:space="0" w:color="auto"/>
              </w:divBdr>
            </w:div>
            <w:div w:id="813989848">
              <w:marLeft w:val="0"/>
              <w:marRight w:val="0"/>
              <w:marTop w:val="0"/>
              <w:marBottom w:val="0"/>
              <w:divBdr>
                <w:top w:val="none" w:sz="0" w:space="0" w:color="auto"/>
                <w:left w:val="none" w:sz="0" w:space="0" w:color="auto"/>
                <w:bottom w:val="none" w:sz="0" w:space="0" w:color="auto"/>
                <w:right w:val="none" w:sz="0" w:space="0" w:color="auto"/>
              </w:divBdr>
            </w:div>
            <w:div w:id="1094352058">
              <w:marLeft w:val="0"/>
              <w:marRight w:val="0"/>
              <w:marTop w:val="0"/>
              <w:marBottom w:val="0"/>
              <w:divBdr>
                <w:top w:val="none" w:sz="0" w:space="0" w:color="auto"/>
                <w:left w:val="none" w:sz="0" w:space="0" w:color="auto"/>
                <w:bottom w:val="none" w:sz="0" w:space="0" w:color="auto"/>
                <w:right w:val="none" w:sz="0" w:space="0" w:color="auto"/>
              </w:divBdr>
            </w:div>
          </w:divsChild>
        </w:div>
        <w:div w:id="243073044">
          <w:marLeft w:val="0"/>
          <w:marRight w:val="0"/>
          <w:marTop w:val="0"/>
          <w:marBottom w:val="0"/>
          <w:divBdr>
            <w:top w:val="none" w:sz="0" w:space="0" w:color="auto"/>
            <w:left w:val="none" w:sz="0" w:space="0" w:color="auto"/>
            <w:bottom w:val="none" w:sz="0" w:space="0" w:color="auto"/>
            <w:right w:val="none" w:sz="0" w:space="0" w:color="auto"/>
          </w:divBdr>
          <w:divsChild>
            <w:div w:id="1002970801">
              <w:marLeft w:val="0"/>
              <w:marRight w:val="0"/>
              <w:marTop w:val="0"/>
              <w:marBottom w:val="0"/>
              <w:divBdr>
                <w:top w:val="none" w:sz="0" w:space="0" w:color="auto"/>
                <w:left w:val="none" w:sz="0" w:space="0" w:color="auto"/>
                <w:bottom w:val="none" w:sz="0" w:space="0" w:color="auto"/>
                <w:right w:val="none" w:sz="0" w:space="0" w:color="auto"/>
              </w:divBdr>
            </w:div>
          </w:divsChild>
        </w:div>
        <w:div w:id="290746363">
          <w:marLeft w:val="0"/>
          <w:marRight w:val="0"/>
          <w:marTop w:val="0"/>
          <w:marBottom w:val="0"/>
          <w:divBdr>
            <w:top w:val="none" w:sz="0" w:space="0" w:color="auto"/>
            <w:left w:val="none" w:sz="0" w:space="0" w:color="auto"/>
            <w:bottom w:val="none" w:sz="0" w:space="0" w:color="auto"/>
            <w:right w:val="none" w:sz="0" w:space="0" w:color="auto"/>
          </w:divBdr>
          <w:divsChild>
            <w:div w:id="1262881735">
              <w:marLeft w:val="0"/>
              <w:marRight w:val="0"/>
              <w:marTop w:val="0"/>
              <w:marBottom w:val="0"/>
              <w:divBdr>
                <w:top w:val="none" w:sz="0" w:space="0" w:color="auto"/>
                <w:left w:val="none" w:sz="0" w:space="0" w:color="auto"/>
                <w:bottom w:val="none" w:sz="0" w:space="0" w:color="auto"/>
                <w:right w:val="none" w:sz="0" w:space="0" w:color="auto"/>
              </w:divBdr>
            </w:div>
            <w:div w:id="1411732423">
              <w:marLeft w:val="0"/>
              <w:marRight w:val="0"/>
              <w:marTop w:val="0"/>
              <w:marBottom w:val="0"/>
              <w:divBdr>
                <w:top w:val="none" w:sz="0" w:space="0" w:color="auto"/>
                <w:left w:val="none" w:sz="0" w:space="0" w:color="auto"/>
                <w:bottom w:val="none" w:sz="0" w:space="0" w:color="auto"/>
                <w:right w:val="none" w:sz="0" w:space="0" w:color="auto"/>
              </w:divBdr>
            </w:div>
          </w:divsChild>
        </w:div>
        <w:div w:id="302123079">
          <w:marLeft w:val="0"/>
          <w:marRight w:val="0"/>
          <w:marTop w:val="0"/>
          <w:marBottom w:val="0"/>
          <w:divBdr>
            <w:top w:val="none" w:sz="0" w:space="0" w:color="auto"/>
            <w:left w:val="none" w:sz="0" w:space="0" w:color="auto"/>
            <w:bottom w:val="none" w:sz="0" w:space="0" w:color="auto"/>
            <w:right w:val="none" w:sz="0" w:space="0" w:color="auto"/>
          </w:divBdr>
          <w:divsChild>
            <w:div w:id="1719627240">
              <w:marLeft w:val="0"/>
              <w:marRight w:val="0"/>
              <w:marTop w:val="0"/>
              <w:marBottom w:val="0"/>
              <w:divBdr>
                <w:top w:val="none" w:sz="0" w:space="0" w:color="auto"/>
                <w:left w:val="none" w:sz="0" w:space="0" w:color="auto"/>
                <w:bottom w:val="none" w:sz="0" w:space="0" w:color="auto"/>
                <w:right w:val="none" w:sz="0" w:space="0" w:color="auto"/>
              </w:divBdr>
            </w:div>
          </w:divsChild>
        </w:div>
        <w:div w:id="443429862">
          <w:marLeft w:val="0"/>
          <w:marRight w:val="0"/>
          <w:marTop w:val="0"/>
          <w:marBottom w:val="0"/>
          <w:divBdr>
            <w:top w:val="none" w:sz="0" w:space="0" w:color="auto"/>
            <w:left w:val="none" w:sz="0" w:space="0" w:color="auto"/>
            <w:bottom w:val="none" w:sz="0" w:space="0" w:color="auto"/>
            <w:right w:val="none" w:sz="0" w:space="0" w:color="auto"/>
          </w:divBdr>
          <w:divsChild>
            <w:div w:id="1025669146">
              <w:marLeft w:val="0"/>
              <w:marRight w:val="0"/>
              <w:marTop w:val="0"/>
              <w:marBottom w:val="0"/>
              <w:divBdr>
                <w:top w:val="none" w:sz="0" w:space="0" w:color="auto"/>
                <w:left w:val="none" w:sz="0" w:space="0" w:color="auto"/>
                <w:bottom w:val="none" w:sz="0" w:space="0" w:color="auto"/>
                <w:right w:val="none" w:sz="0" w:space="0" w:color="auto"/>
              </w:divBdr>
            </w:div>
          </w:divsChild>
        </w:div>
        <w:div w:id="491261234">
          <w:marLeft w:val="0"/>
          <w:marRight w:val="0"/>
          <w:marTop w:val="0"/>
          <w:marBottom w:val="0"/>
          <w:divBdr>
            <w:top w:val="none" w:sz="0" w:space="0" w:color="auto"/>
            <w:left w:val="none" w:sz="0" w:space="0" w:color="auto"/>
            <w:bottom w:val="none" w:sz="0" w:space="0" w:color="auto"/>
            <w:right w:val="none" w:sz="0" w:space="0" w:color="auto"/>
          </w:divBdr>
          <w:divsChild>
            <w:div w:id="1632706309">
              <w:marLeft w:val="0"/>
              <w:marRight w:val="0"/>
              <w:marTop w:val="0"/>
              <w:marBottom w:val="0"/>
              <w:divBdr>
                <w:top w:val="none" w:sz="0" w:space="0" w:color="auto"/>
                <w:left w:val="none" w:sz="0" w:space="0" w:color="auto"/>
                <w:bottom w:val="none" w:sz="0" w:space="0" w:color="auto"/>
                <w:right w:val="none" w:sz="0" w:space="0" w:color="auto"/>
              </w:divBdr>
            </w:div>
          </w:divsChild>
        </w:div>
        <w:div w:id="496503993">
          <w:marLeft w:val="0"/>
          <w:marRight w:val="0"/>
          <w:marTop w:val="0"/>
          <w:marBottom w:val="0"/>
          <w:divBdr>
            <w:top w:val="none" w:sz="0" w:space="0" w:color="auto"/>
            <w:left w:val="none" w:sz="0" w:space="0" w:color="auto"/>
            <w:bottom w:val="none" w:sz="0" w:space="0" w:color="auto"/>
            <w:right w:val="none" w:sz="0" w:space="0" w:color="auto"/>
          </w:divBdr>
          <w:divsChild>
            <w:div w:id="61831357">
              <w:marLeft w:val="0"/>
              <w:marRight w:val="0"/>
              <w:marTop w:val="0"/>
              <w:marBottom w:val="0"/>
              <w:divBdr>
                <w:top w:val="none" w:sz="0" w:space="0" w:color="auto"/>
                <w:left w:val="none" w:sz="0" w:space="0" w:color="auto"/>
                <w:bottom w:val="none" w:sz="0" w:space="0" w:color="auto"/>
                <w:right w:val="none" w:sz="0" w:space="0" w:color="auto"/>
              </w:divBdr>
            </w:div>
            <w:div w:id="1663200304">
              <w:marLeft w:val="0"/>
              <w:marRight w:val="0"/>
              <w:marTop w:val="0"/>
              <w:marBottom w:val="0"/>
              <w:divBdr>
                <w:top w:val="none" w:sz="0" w:space="0" w:color="auto"/>
                <w:left w:val="none" w:sz="0" w:space="0" w:color="auto"/>
                <w:bottom w:val="none" w:sz="0" w:space="0" w:color="auto"/>
                <w:right w:val="none" w:sz="0" w:space="0" w:color="auto"/>
              </w:divBdr>
            </w:div>
          </w:divsChild>
        </w:div>
        <w:div w:id="512377941">
          <w:marLeft w:val="0"/>
          <w:marRight w:val="0"/>
          <w:marTop w:val="0"/>
          <w:marBottom w:val="0"/>
          <w:divBdr>
            <w:top w:val="none" w:sz="0" w:space="0" w:color="auto"/>
            <w:left w:val="none" w:sz="0" w:space="0" w:color="auto"/>
            <w:bottom w:val="none" w:sz="0" w:space="0" w:color="auto"/>
            <w:right w:val="none" w:sz="0" w:space="0" w:color="auto"/>
          </w:divBdr>
          <w:divsChild>
            <w:div w:id="1206139075">
              <w:marLeft w:val="0"/>
              <w:marRight w:val="0"/>
              <w:marTop w:val="0"/>
              <w:marBottom w:val="0"/>
              <w:divBdr>
                <w:top w:val="none" w:sz="0" w:space="0" w:color="auto"/>
                <w:left w:val="none" w:sz="0" w:space="0" w:color="auto"/>
                <w:bottom w:val="none" w:sz="0" w:space="0" w:color="auto"/>
                <w:right w:val="none" w:sz="0" w:space="0" w:color="auto"/>
              </w:divBdr>
            </w:div>
          </w:divsChild>
        </w:div>
        <w:div w:id="524253734">
          <w:marLeft w:val="0"/>
          <w:marRight w:val="0"/>
          <w:marTop w:val="0"/>
          <w:marBottom w:val="0"/>
          <w:divBdr>
            <w:top w:val="none" w:sz="0" w:space="0" w:color="auto"/>
            <w:left w:val="none" w:sz="0" w:space="0" w:color="auto"/>
            <w:bottom w:val="none" w:sz="0" w:space="0" w:color="auto"/>
            <w:right w:val="none" w:sz="0" w:space="0" w:color="auto"/>
          </w:divBdr>
          <w:divsChild>
            <w:div w:id="572399025">
              <w:marLeft w:val="0"/>
              <w:marRight w:val="0"/>
              <w:marTop w:val="0"/>
              <w:marBottom w:val="0"/>
              <w:divBdr>
                <w:top w:val="none" w:sz="0" w:space="0" w:color="auto"/>
                <w:left w:val="none" w:sz="0" w:space="0" w:color="auto"/>
                <w:bottom w:val="none" w:sz="0" w:space="0" w:color="auto"/>
                <w:right w:val="none" w:sz="0" w:space="0" w:color="auto"/>
              </w:divBdr>
            </w:div>
            <w:div w:id="613369571">
              <w:marLeft w:val="0"/>
              <w:marRight w:val="0"/>
              <w:marTop w:val="0"/>
              <w:marBottom w:val="0"/>
              <w:divBdr>
                <w:top w:val="none" w:sz="0" w:space="0" w:color="auto"/>
                <w:left w:val="none" w:sz="0" w:space="0" w:color="auto"/>
                <w:bottom w:val="none" w:sz="0" w:space="0" w:color="auto"/>
                <w:right w:val="none" w:sz="0" w:space="0" w:color="auto"/>
              </w:divBdr>
            </w:div>
          </w:divsChild>
        </w:div>
        <w:div w:id="641737767">
          <w:marLeft w:val="0"/>
          <w:marRight w:val="0"/>
          <w:marTop w:val="0"/>
          <w:marBottom w:val="0"/>
          <w:divBdr>
            <w:top w:val="none" w:sz="0" w:space="0" w:color="auto"/>
            <w:left w:val="none" w:sz="0" w:space="0" w:color="auto"/>
            <w:bottom w:val="none" w:sz="0" w:space="0" w:color="auto"/>
            <w:right w:val="none" w:sz="0" w:space="0" w:color="auto"/>
          </w:divBdr>
          <w:divsChild>
            <w:div w:id="232472661">
              <w:marLeft w:val="0"/>
              <w:marRight w:val="0"/>
              <w:marTop w:val="0"/>
              <w:marBottom w:val="0"/>
              <w:divBdr>
                <w:top w:val="none" w:sz="0" w:space="0" w:color="auto"/>
                <w:left w:val="none" w:sz="0" w:space="0" w:color="auto"/>
                <w:bottom w:val="none" w:sz="0" w:space="0" w:color="auto"/>
                <w:right w:val="none" w:sz="0" w:space="0" w:color="auto"/>
              </w:divBdr>
            </w:div>
            <w:div w:id="570698036">
              <w:marLeft w:val="0"/>
              <w:marRight w:val="0"/>
              <w:marTop w:val="0"/>
              <w:marBottom w:val="0"/>
              <w:divBdr>
                <w:top w:val="none" w:sz="0" w:space="0" w:color="auto"/>
                <w:left w:val="none" w:sz="0" w:space="0" w:color="auto"/>
                <w:bottom w:val="none" w:sz="0" w:space="0" w:color="auto"/>
                <w:right w:val="none" w:sz="0" w:space="0" w:color="auto"/>
              </w:divBdr>
            </w:div>
            <w:div w:id="1464345076">
              <w:marLeft w:val="0"/>
              <w:marRight w:val="0"/>
              <w:marTop w:val="0"/>
              <w:marBottom w:val="0"/>
              <w:divBdr>
                <w:top w:val="none" w:sz="0" w:space="0" w:color="auto"/>
                <w:left w:val="none" w:sz="0" w:space="0" w:color="auto"/>
                <w:bottom w:val="none" w:sz="0" w:space="0" w:color="auto"/>
                <w:right w:val="none" w:sz="0" w:space="0" w:color="auto"/>
              </w:divBdr>
            </w:div>
          </w:divsChild>
        </w:div>
        <w:div w:id="692658985">
          <w:marLeft w:val="0"/>
          <w:marRight w:val="0"/>
          <w:marTop w:val="0"/>
          <w:marBottom w:val="0"/>
          <w:divBdr>
            <w:top w:val="none" w:sz="0" w:space="0" w:color="auto"/>
            <w:left w:val="none" w:sz="0" w:space="0" w:color="auto"/>
            <w:bottom w:val="none" w:sz="0" w:space="0" w:color="auto"/>
            <w:right w:val="none" w:sz="0" w:space="0" w:color="auto"/>
          </w:divBdr>
          <w:divsChild>
            <w:div w:id="1666395921">
              <w:marLeft w:val="0"/>
              <w:marRight w:val="0"/>
              <w:marTop w:val="0"/>
              <w:marBottom w:val="0"/>
              <w:divBdr>
                <w:top w:val="none" w:sz="0" w:space="0" w:color="auto"/>
                <w:left w:val="none" w:sz="0" w:space="0" w:color="auto"/>
                <w:bottom w:val="none" w:sz="0" w:space="0" w:color="auto"/>
                <w:right w:val="none" w:sz="0" w:space="0" w:color="auto"/>
              </w:divBdr>
            </w:div>
          </w:divsChild>
        </w:div>
        <w:div w:id="715548348">
          <w:marLeft w:val="0"/>
          <w:marRight w:val="0"/>
          <w:marTop w:val="0"/>
          <w:marBottom w:val="0"/>
          <w:divBdr>
            <w:top w:val="none" w:sz="0" w:space="0" w:color="auto"/>
            <w:left w:val="none" w:sz="0" w:space="0" w:color="auto"/>
            <w:bottom w:val="none" w:sz="0" w:space="0" w:color="auto"/>
            <w:right w:val="none" w:sz="0" w:space="0" w:color="auto"/>
          </w:divBdr>
          <w:divsChild>
            <w:div w:id="1618871594">
              <w:marLeft w:val="0"/>
              <w:marRight w:val="0"/>
              <w:marTop w:val="0"/>
              <w:marBottom w:val="0"/>
              <w:divBdr>
                <w:top w:val="none" w:sz="0" w:space="0" w:color="auto"/>
                <w:left w:val="none" w:sz="0" w:space="0" w:color="auto"/>
                <w:bottom w:val="none" w:sz="0" w:space="0" w:color="auto"/>
                <w:right w:val="none" w:sz="0" w:space="0" w:color="auto"/>
              </w:divBdr>
            </w:div>
          </w:divsChild>
        </w:div>
        <w:div w:id="735205921">
          <w:marLeft w:val="0"/>
          <w:marRight w:val="0"/>
          <w:marTop w:val="0"/>
          <w:marBottom w:val="0"/>
          <w:divBdr>
            <w:top w:val="none" w:sz="0" w:space="0" w:color="auto"/>
            <w:left w:val="none" w:sz="0" w:space="0" w:color="auto"/>
            <w:bottom w:val="none" w:sz="0" w:space="0" w:color="auto"/>
            <w:right w:val="none" w:sz="0" w:space="0" w:color="auto"/>
          </w:divBdr>
          <w:divsChild>
            <w:div w:id="184708421">
              <w:marLeft w:val="0"/>
              <w:marRight w:val="0"/>
              <w:marTop w:val="0"/>
              <w:marBottom w:val="0"/>
              <w:divBdr>
                <w:top w:val="none" w:sz="0" w:space="0" w:color="auto"/>
                <w:left w:val="none" w:sz="0" w:space="0" w:color="auto"/>
                <w:bottom w:val="none" w:sz="0" w:space="0" w:color="auto"/>
                <w:right w:val="none" w:sz="0" w:space="0" w:color="auto"/>
              </w:divBdr>
            </w:div>
          </w:divsChild>
        </w:div>
        <w:div w:id="750469699">
          <w:marLeft w:val="0"/>
          <w:marRight w:val="0"/>
          <w:marTop w:val="0"/>
          <w:marBottom w:val="0"/>
          <w:divBdr>
            <w:top w:val="none" w:sz="0" w:space="0" w:color="auto"/>
            <w:left w:val="none" w:sz="0" w:space="0" w:color="auto"/>
            <w:bottom w:val="none" w:sz="0" w:space="0" w:color="auto"/>
            <w:right w:val="none" w:sz="0" w:space="0" w:color="auto"/>
          </w:divBdr>
          <w:divsChild>
            <w:div w:id="1902211591">
              <w:marLeft w:val="0"/>
              <w:marRight w:val="0"/>
              <w:marTop w:val="0"/>
              <w:marBottom w:val="0"/>
              <w:divBdr>
                <w:top w:val="none" w:sz="0" w:space="0" w:color="auto"/>
                <w:left w:val="none" w:sz="0" w:space="0" w:color="auto"/>
                <w:bottom w:val="none" w:sz="0" w:space="0" w:color="auto"/>
                <w:right w:val="none" w:sz="0" w:space="0" w:color="auto"/>
              </w:divBdr>
            </w:div>
          </w:divsChild>
        </w:div>
        <w:div w:id="791441764">
          <w:marLeft w:val="0"/>
          <w:marRight w:val="0"/>
          <w:marTop w:val="0"/>
          <w:marBottom w:val="0"/>
          <w:divBdr>
            <w:top w:val="none" w:sz="0" w:space="0" w:color="auto"/>
            <w:left w:val="none" w:sz="0" w:space="0" w:color="auto"/>
            <w:bottom w:val="none" w:sz="0" w:space="0" w:color="auto"/>
            <w:right w:val="none" w:sz="0" w:space="0" w:color="auto"/>
          </w:divBdr>
          <w:divsChild>
            <w:div w:id="102727310">
              <w:marLeft w:val="0"/>
              <w:marRight w:val="0"/>
              <w:marTop w:val="0"/>
              <w:marBottom w:val="0"/>
              <w:divBdr>
                <w:top w:val="none" w:sz="0" w:space="0" w:color="auto"/>
                <w:left w:val="none" w:sz="0" w:space="0" w:color="auto"/>
                <w:bottom w:val="none" w:sz="0" w:space="0" w:color="auto"/>
                <w:right w:val="none" w:sz="0" w:space="0" w:color="auto"/>
              </w:divBdr>
            </w:div>
          </w:divsChild>
        </w:div>
        <w:div w:id="828789389">
          <w:marLeft w:val="0"/>
          <w:marRight w:val="0"/>
          <w:marTop w:val="0"/>
          <w:marBottom w:val="0"/>
          <w:divBdr>
            <w:top w:val="none" w:sz="0" w:space="0" w:color="auto"/>
            <w:left w:val="none" w:sz="0" w:space="0" w:color="auto"/>
            <w:bottom w:val="none" w:sz="0" w:space="0" w:color="auto"/>
            <w:right w:val="none" w:sz="0" w:space="0" w:color="auto"/>
          </w:divBdr>
          <w:divsChild>
            <w:div w:id="1188443328">
              <w:marLeft w:val="0"/>
              <w:marRight w:val="0"/>
              <w:marTop w:val="0"/>
              <w:marBottom w:val="0"/>
              <w:divBdr>
                <w:top w:val="none" w:sz="0" w:space="0" w:color="auto"/>
                <w:left w:val="none" w:sz="0" w:space="0" w:color="auto"/>
                <w:bottom w:val="none" w:sz="0" w:space="0" w:color="auto"/>
                <w:right w:val="none" w:sz="0" w:space="0" w:color="auto"/>
              </w:divBdr>
            </w:div>
          </w:divsChild>
        </w:div>
        <w:div w:id="830802781">
          <w:marLeft w:val="0"/>
          <w:marRight w:val="0"/>
          <w:marTop w:val="0"/>
          <w:marBottom w:val="0"/>
          <w:divBdr>
            <w:top w:val="none" w:sz="0" w:space="0" w:color="auto"/>
            <w:left w:val="none" w:sz="0" w:space="0" w:color="auto"/>
            <w:bottom w:val="none" w:sz="0" w:space="0" w:color="auto"/>
            <w:right w:val="none" w:sz="0" w:space="0" w:color="auto"/>
          </w:divBdr>
          <w:divsChild>
            <w:div w:id="174808880">
              <w:marLeft w:val="0"/>
              <w:marRight w:val="0"/>
              <w:marTop w:val="0"/>
              <w:marBottom w:val="0"/>
              <w:divBdr>
                <w:top w:val="none" w:sz="0" w:space="0" w:color="auto"/>
                <w:left w:val="none" w:sz="0" w:space="0" w:color="auto"/>
                <w:bottom w:val="none" w:sz="0" w:space="0" w:color="auto"/>
                <w:right w:val="none" w:sz="0" w:space="0" w:color="auto"/>
              </w:divBdr>
            </w:div>
            <w:div w:id="1146897140">
              <w:marLeft w:val="0"/>
              <w:marRight w:val="0"/>
              <w:marTop w:val="0"/>
              <w:marBottom w:val="0"/>
              <w:divBdr>
                <w:top w:val="none" w:sz="0" w:space="0" w:color="auto"/>
                <w:left w:val="none" w:sz="0" w:space="0" w:color="auto"/>
                <w:bottom w:val="none" w:sz="0" w:space="0" w:color="auto"/>
                <w:right w:val="none" w:sz="0" w:space="0" w:color="auto"/>
              </w:divBdr>
            </w:div>
            <w:div w:id="1590382005">
              <w:marLeft w:val="0"/>
              <w:marRight w:val="0"/>
              <w:marTop w:val="0"/>
              <w:marBottom w:val="0"/>
              <w:divBdr>
                <w:top w:val="none" w:sz="0" w:space="0" w:color="auto"/>
                <w:left w:val="none" w:sz="0" w:space="0" w:color="auto"/>
                <w:bottom w:val="none" w:sz="0" w:space="0" w:color="auto"/>
                <w:right w:val="none" w:sz="0" w:space="0" w:color="auto"/>
              </w:divBdr>
            </w:div>
            <w:div w:id="1764103959">
              <w:marLeft w:val="0"/>
              <w:marRight w:val="0"/>
              <w:marTop w:val="0"/>
              <w:marBottom w:val="0"/>
              <w:divBdr>
                <w:top w:val="none" w:sz="0" w:space="0" w:color="auto"/>
                <w:left w:val="none" w:sz="0" w:space="0" w:color="auto"/>
                <w:bottom w:val="none" w:sz="0" w:space="0" w:color="auto"/>
                <w:right w:val="none" w:sz="0" w:space="0" w:color="auto"/>
              </w:divBdr>
            </w:div>
          </w:divsChild>
        </w:div>
        <w:div w:id="901260128">
          <w:marLeft w:val="0"/>
          <w:marRight w:val="0"/>
          <w:marTop w:val="0"/>
          <w:marBottom w:val="0"/>
          <w:divBdr>
            <w:top w:val="none" w:sz="0" w:space="0" w:color="auto"/>
            <w:left w:val="none" w:sz="0" w:space="0" w:color="auto"/>
            <w:bottom w:val="none" w:sz="0" w:space="0" w:color="auto"/>
            <w:right w:val="none" w:sz="0" w:space="0" w:color="auto"/>
          </w:divBdr>
          <w:divsChild>
            <w:div w:id="1441487119">
              <w:marLeft w:val="0"/>
              <w:marRight w:val="0"/>
              <w:marTop w:val="0"/>
              <w:marBottom w:val="0"/>
              <w:divBdr>
                <w:top w:val="none" w:sz="0" w:space="0" w:color="auto"/>
                <w:left w:val="none" w:sz="0" w:space="0" w:color="auto"/>
                <w:bottom w:val="none" w:sz="0" w:space="0" w:color="auto"/>
                <w:right w:val="none" w:sz="0" w:space="0" w:color="auto"/>
              </w:divBdr>
            </w:div>
          </w:divsChild>
        </w:div>
        <w:div w:id="902103938">
          <w:marLeft w:val="0"/>
          <w:marRight w:val="0"/>
          <w:marTop w:val="0"/>
          <w:marBottom w:val="0"/>
          <w:divBdr>
            <w:top w:val="none" w:sz="0" w:space="0" w:color="auto"/>
            <w:left w:val="none" w:sz="0" w:space="0" w:color="auto"/>
            <w:bottom w:val="none" w:sz="0" w:space="0" w:color="auto"/>
            <w:right w:val="none" w:sz="0" w:space="0" w:color="auto"/>
          </w:divBdr>
          <w:divsChild>
            <w:div w:id="1295065629">
              <w:marLeft w:val="0"/>
              <w:marRight w:val="0"/>
              <w:marTop w:val="0"/>
              <w:marBottom w:val="0"/>
              <w:divBdr>
                <w:top w:val="none" w:sz="0" w:space="0" w:color="auto"/>
                <w:left w:val="none" w:sz="0" w:space="0" w:color="auto"/>
                <w:bottom w:val="none" w:sz="0" w:space="0" w:color="auto"/>
                <w:right w:val="none" w:sz="0" w:space="0" w:color="auto"/>
              </w:divBdr>
            </w:div>
          </w:divsChild>
        </w:div>
        <w:div w:id="931665737">
          <w:marLeft w:val="0"/>
          <w:marRight w:val="0"/>
          <w:marTop w:val="0"/>
          <w:marBottom w:val="0"/>
          <w:divBdr>
            <w:top w:val="none" w:sz="0" w:space="0" w:color="auto"/>
            <w:left w:val="none" w:sz="0" w:space="0" w:color="auto"/>
            <w:bottom w:val="none" w:sz="0" w:space="0" w:color="auto"/>
            <w:right w:val="none" w:sz="0" w:space="0" w:color="auto"/>
          </w:divBdr>
          <w:divsChild>
            <w:div w:id="400642929">
              <w:marLeft w:val="0"/>
              <w:marRight w:val="0"/>
              <w:marTop w:val="0"/>
              <w:marBottom w:val="0"/>
              <w:divBdr>
                <w:top w:val="none" w:sz="0" w:space="0" w:color="auto"/>
                <w:left w:val="none" w:sz="0" w:space="0" w:color="auto"/>
                <w:bottom w:val="none" w:sz="0" w:space="0" w:color="auto"/>
                <w:right w:val="none" w:sz="0" w:space="0" w:color="auto"/>
              </w:divBdr>
            </w:div>
          </w:divsChild>
        </w:div>
        <w:div w:id="964042579">
          <w:marLeft w:val="0"/>
          <w:marRight w:val="0"/>
          <w:marTop w:val="0"/>
          <w:marBottom w:val="0"/>
          <w:divBdr>
            <w:top w:val="none" w:sz="0" w:space="0" w:color="auto"/>
            <w:left w:val="none" w:sz="0" w:space="0" w:color="auto"/>
            <w:bottom w:val="none" w:sz="0" w:space="0" w:color="auto"/>
            <w:right w:val="none" w:sz="0" w:space="0" w:color="auto"/>
          </w:divBdr>
          <w:divsChild>
            <w:div w:id="1993370906">
              <w:marLeft w:val="0"/>
              <w:marRight w:val="0"/>
              <w:marTop w:val="0"/>
              <w:marBottom w:val="0"/>
              <w:divBdr>
                <w:top w:val="none" w:sz="0" w:space="0" w:color="auto"/>
                <w:left w:val="none" w:sz="0" w:space="0" w:color="auto"/>
                <w:bottom w:val="none" w:sz="0" w:space="0" w:color="auto"/>
                <w:right w:val="none" w:sz="0" w:space="0" w:color="auto"/>
              </w:divBdr>
            </w:div>
          </w:divsChild>
        </w:div>
        <w:div w:id="971136297">
          <w:marLeft w:val="0"/>
          <w:marRight w:val="0"/>
          <w:marTop w:val="0"/>
          <w:marBottom w:val="0"/>
          <w:divBdr>
            <w:top w:val="none" w:sz="0" w:space="0" w:color="auto"/>
            <w:left w:val="none" w:sz="0" w:space="0" w:color="auto"/>
            <w:bottom w:val="none" w:sz="0" w:space="0" w:color="auto"/>
            <w:right w:val="none" w:sz="0" w:space="0" w:color="auto"/>
          </w:divBdr>
          <w:divsChild>
            <w:div w:id="1872918021">
              <w:marLeft w:val="0"/>
              <w:marRight w:val="0"/>
              <w:marTop w:val="0"/>
              <w:marBottom w:val="0"/>
              <w:divBdr>
                <w:top w:val="none" w:sz="0" w:space="0" w:color="auto"/>
                <w:left w:val="none" w:sz="0" w:space="0" w:color="auto"/>
                <w:bottom w:val="none" w:sz="0" w:space="0" w:color="auto"/>
                <w:right w:val="none" w:sz="0" w:space="0" w:color="auto"/>
              </w:divBdr>
            </w:div>
          </w:divsChild>
        </w:div>
        <w:div w:id="972254731">
          <w:marLeft w:val="0"/>
          <w:marRight w:val="0"/>
          <w:marTop w:val="0"/>
          <w:marBottom w:val="0"/>
          <w:divBdr>
            <w:top w:val="none" w:sz="0" w:space="0" w:color="auto"/>
            <w:left w:val="none" w:sz="0" w:space="0" w:color="auto"/>
            <w:bottom w:val="none" w:sz="0" w:space="0" w:color="auto"/>
            <w:right w:val="none" w:sz="0" w:space="0" w:color="auto"/>
          </w:divBdr>
          <w:divsChild>
            <w:div w:id="1632977152">
              <w:marLeft w:val="0"/>
              <w:marRight w:val="0"/>
              <w:marTop w:val="0"/>
              <w:marBottom w:val="0"/>
              <w:divBdr>
                <w:top w:val="none" w:sz="0" w:space="0" w:color="auto"/>
                <w:left w:val="none" w:sz="0" w:space="0" w:color="auto"/>
                <w:bottom w:val="none" w:sz="0" w:space="0" w:color="auto"/>
                <w:right w:val="none" w:sz="0" w:space="0" w:color="auto"/>
              </w:divBdr>
            </w:div>
          </w:divsChild>
        </w:div>
        <w:div w:id="1014038611">
          <w:marLeft w:val="0"/>
          <w:marRight w:val="0"/>
          <w:marTop w:val="0"/>
          <w:marBottom w:val="0"/>
          <w:divBdr>
            <w:top w:val="none" w:sz="0" w:space="0" w:color="auto"/>
            <w:left w:val="none" w:sz="0" w:space="0" w:color="auto"/>
            <w:bottom w:val="none" w:sz="0" w:space="0" w:color="auto"/>
            <w:right w:val="none" w:sz="0" w:space="0" w:color="auto"/>
          </w:divBdr>
          <w:divsChild>
            <w:div w:id="1098059196">
              <w:marLeft w:val="0"/>
              <w:marRight w:val="0"/>
              <w:marTop w:val="0"/>
              <w:marBottom w:val="0"/>
              <w:divBdr>
                <w:top w:val="none" w:sz="0" w:space="0" w:color="auto"/>
                <w:left w:val="none" w:sz="0" w:space="0" w:color="auto"/>
                <w:bottom w:val="none" w:sz="0" w:space="0" w:color="auto"/>
                <w:right w:val="none" w:sz="0" w:space="0" w:color="auto"/>
              </w:divBdr>
            </w:div>
            <w:div w:id="2027901139">
              <w:marLeft w:val="0"/>
              <w:marRight w:val="0"/>
              <w:marTop w:val="0"/>
              <w:marBottom w:val="0"/>
              <w:divBdr>
                <w:top w:val="none" w:sz="0" w:space="0" w:color="auto"/>
                <w:left w:val="none" w:sz="0" w:space="0" w:color="auto"/>
                <w:bottom w:val="none" w:sz="0" w:space="0" w:color="auto"/>
                <w:right w:val="none" w:sz="0" w:space="0" w:color="auto"/>
              </w:divBdr>
            </w:div>
            <w:div w:id="2137412362">
              <w:marLeft w:val="0"/>
              <w:marRight w:val="0"/>
              <w:marTop w:val="0"/>
              <w:marBottom w:val="0"/>
              <w:divBdr>
                <w:top w:val="none" w:sz="0" w:space="0" w:color="auto"/>
                <w:left w:val="none" w:sz="0" w:space="0" w:color="auto"/>
                <w:bottom w:val="none" w:sz="0" w:space="0" w:color="auto"/>
                <w:right w:val="none" w:sz="0" w:space="0" w:color="auto"/>
              </w:divBdr>
            </w:div>
          </w:divsChild>
        </w:div>
        <w:div w:id="1018584458">
          <w:marLeft w:val="0"/>
          <w:marRight w:val="0"/>
          <w:marTop w:val="0"/>
          <w:marBottom w:val="0"/>
          <w:divBdr>
            <w:top w:val="none" w:sz="0" w:space="0" w:color="auto"/>
            <w:left w:val="none" w:sz="0" w:space="0" w:color="auto"/>
            <w:bottom w:val="none" w:sz="0" w:space="0" w:color="auto"/>
            <w:right w:val="none" w:sz="0" w:space="0" w:color="auto"/>
          </w:divBdr>
          <w:divsChild>
            <w:div w:id="372727237">
              <w:marLeft w:val="0"/>
              <w:marRight w:val="0"/>
              <w:marTop w:val="0"/>
              <w:marBottom w:val="0"/>
              <w:divBdr>
                <w:top w:val="none" w:sz="0" w:space="0" w:color="auto"/>
                <w:left w:val="none" w:sz="0" w:space="0" w:color="auto"/>
                <w:bottom w:val="none" w:sz="0" w:space="0" w:color="auto"/>
                <w:right w:val="none" w:sz="0" w:space="0" w:color="auto"/>
              </w:divBdr>
            </w:div>
            <w:div w:id="1407797624">
              <w:marLeft w:val="0"/>
              <w:marRight w:val="0"/>
              <w:marTop w:val="0"/>
              <w:marBottom w:val="0"/>
              <w:divBdr>
                <w:top w:val="none" w:sz="0" w:space="0" w:color="auto"/>
                <w:left w:val="none" w:sz="0" w:space="0" w:color="auto"/>
                <w:bottom w:val="none" w:sz="0" w:space="0" w:color="auto"/>
                <w:right w:val="none" w:sz="0" w:space="0" w:color="auto"/>
              </w:divBdr>
            </w:div>
            <w:div w:id="1815826723">
              <w:marLeft w:val="0"/>
              <w:marRight w:val="0"/>
              <w:marTop w:val="0"/>
              <w:marBottom w:val="0"/>
              <w:divBdr>
                <w:top w:val="none" w:sz="0" w:space="0" w:color="auto"/>
                <w:left w:val="none" w:sz="0" w:space="0" w:color="auto"/>
                <w:bottom w:val="none" w:sz="0" w:space="0" w:color="auto"/>
                <w:right w:val="none" w:sz="0" w:space="0" w:color="auto"/>
              </w:divBdr>
            </w:div>
          </w:divsChild>
        </w:div>
        <w:div w:id="1042055163">
          <w:marLeft w:val="0"/>
          <w:marRight w:val="0"/>
          <w:marTop w:val="0"/>
          <w:marBottom w:val="0"/>
          <w:divBdr>
            <w:top w:val="none" w:sz="0" w:space="0" w:color="auto"/>
            <w:left w:val="none" w:sz="0" w:space="0" w:color="auto"/>
            <w:bottom w:val="none" w:sz="0" w:space="0" w:color="auto"/>
            <w:right w:val="none" w:sz="0" w:space="0" w:color="auto"/>
          </w:divBdr>
          <w:divsChild>
            <w:div w:id="86582646">
              <w:marLeft w:val="0"/>
              <w:marRight w:val="0"/>
              <w:marTop w:val="0"/>
              <w:marBottom w:val="0"/>
              <w:divBdr>
                <w:top w:val="none" w:sz="0" w:space="0" w:color="auto"/>
                <w:left w:val="none" w:sz="0" w:space="0" w:color="auto"/>
                <w:bottom w:val="none" w:sz="0" w:space="0" w:color="auto"/>
                <w:right w:val="none" w:sz="0" w:space="0" w:color="auto"/>
              </w:divBdr>
            </w:div>
          </w:divsChild>
        </w:div>
        <w:div w:id="1055084669">
          <w:marLeft w:val="0"/>
          <w:marRight w:val="0"/>
          <w:marTop w:val="0"/>
          <w:marBottom w:val="0"/>
          <w:divBdr>
            <w:top w:val="none" w:sz="0" w:space="0" w:color="auto"/>
            <w:left w:val="none" w:sz="0" w:space="0" w:color="auto"/>
            <w:bottom w:val="none" w:sz="0" w:space="0" w:color="auto"/>
            <w:right w:val="none" w:sz="0" w:space="0" w:color="auto"/>
          </w:divBdr>
          <w:divsChild>
            <w:div w:id="1773547702">
              <w:marLeft w:val="0"/>
              <w:marRight w:val="0"/>
              <w:marTop w:val="0"/>
              <w:marBottom w:val="0"/>
              <w:divBdr>
                <w:top w:val="none" w:sz="0" w:space="0" w:color="auto"/>
                <w:left w:val="none" w:sz="0" w:space="0" w:color="auto"/>
                <w:bottom w:val="none" w:sz="0" w:space="0" w:color="auto"/>
                <w:right w:val="none" w:sz="0" w:space="0" w:color="auto"/>
              </w:divBdr>
            </w:div>
          </w:divsChild>
        </w:div>
        <w:div w:id="1073310573">
          <w:marLeft w:val="0"/>
          <w:marRight w:val="0"/>
          <w:marTop w:val="0"/>
          <w:marBottom w:val="0"/>
          <w:divBdr>
            <w:top w:val="none" w:sz="0" w:space="0" w:color="auto"/>
            <w:left w:val="none" w:sz="0" w:space="0" w:color="auto"/>
            <w:bottom w:val="none" w:sz="0" w:space="0" w:color="auto"/>
            <w:right w:val="none" w:sz="0" w:space="0" w:color="auto"/>
          </w:divBdr>
          <w:divsChild>
            <w:div w:id="581839500">
              <w:marLeft w:val="0"/>
              <w:marRight w:val="0"/>
              <w:marTop w:val="0"/>
              <w:marBottom w:val="0"/>
              <w:divBdr>
                <w:top w:val="none" w:sz="0" w:space="0" w:color="auto"/>
                <w:left w:val="none" w:sz="0" w:space="0" w:color="auto"/>
                <w:bottom w:val="none" w:sz="0" w:space="0" w:color="auto"/>
                <w:right w:val="none" w:sz="0" w:space="0" w:color="auto"/>
              </w:divBdr>
            </w:div>
          </w:divsChild>
        </w:div>
        <w:div w:id="1082486341">
          <w:marLeft w:val="0"/>
          <w:marRight w:val="0"/>
          <w:marTop w:val="0"/>
          <w:marBottom w:val="0"/>
          <w:divBdr>
            <w:top w:val="none" w:sz="0" w:space="0" w:color="auto"/>
            <w:left w:val="none" w:sz="0" w:space="0" w:color="auto"/>
            <w:bottom w:val="none" w:sz="0" w:space="0" w:color="auto"/>
            <w:right w:val="none" w:sz="0" w:space="0" w:color="auto"/>
          </w:divBdr>
          <w:divsChild>
            <w:div w:id="161245454">
              <w:marLeft w:val="0"/>
              <w:marRight w:val="0"/>
              <w:marTop w:val="0"/>
              <w:marBottom w:val="0"/>
              <w:divBdr>
                <w:top w:val="none" w:sz="0" w:space="0" w:color="auto"/>
                <w:left w:val="none" w:sz="0" w:space="0" w:color="auto"/>
                <w:bottom w:val="none" w:sz="0" w:space="0" w:color="auto"/>
                <w:right w:val="none" w:sz="0" w:space="0" w:color="auto"/>
              </w:divBdr>
            </w:div>
            <w:div w:id="213542392">
              <w:marLeft w:val="0"/>
              <w:marRight w:val="0"/>
              <w:marTop w:val="0"/>
              <w:marBottom w:val="0"/>
              <w:divBdr>
                <w:top w:val="none" w:sz="0" w:space="0" w:color="auto"/>
                <w:left w:val="none" w:sz="0" w:space="0" w:color="auto"/>
                <w:bottom w:val="none" w:sz="0" w:space="0" w:color="auto"/>
                <w:right w:val="none" w:sz="0" w:space="0" w:color="auto"/>
              </w:divBdr>
            </w:div>
            <w:div w:id="1647858661">
              <w:marLeft w:val="0"/>
              <w:marRight w:val="0"/>
              <w:marTop w:val="0"/>
              <w:marBottom w:val="0"/>
              <w:divBdr>
                <w:top w:val="none" w:sz="0" w:space="0" w:color="auto"/>
                <w:left w:val="none" w:sz="0" w:space="0" w:color="auto"/>
                <w:bottom w:val="none" w:sz="0" w:space="0" w:color="auto"/>
                <w:right w:val="none" w:sz="0" w:space="0" w:color="auto"/>
              </w:divBdr>
            </w:div>
            <w:div w:id="1842041079">
              <w:marLeft w:val="0"/>
              <w:marRight w:val="0"/>
              <w:marTop w:val="0"/>
              <w:marBottom w:val="0"/>
              <w:divBdr>
                <w:top w:val="none" w:sz="0" w:space="0" w:color="auto"/>
                <w:left w:val="none" w:sz="0" w:space="0" w:color="auto"/>
                <w:bottom w:val="none" w:sz="0" w:space="0" w:color="auto"/>
                <w:right w:val="none" w:sz="0" w:space="0" w:color="auto"/>
              </w:divBdr>
            </w:div>
          </w:divsChild>
        </w:div>
        <w:div w:id="1095663172">
          <w:marLeft w:val="0"/>
          <w:marRight w:val="0"/>
          <w:marTop w:val="0"/>
          <w:marBottom w:val="0"/>
          <w:divBdr>
            <w:top w:val="none" w:sz="0" w:space="0" w:color="auto"/>
            <w:left w:val="none" w:sz="0" w:space="0" w:color="auto"/>
            <w:bottom w:val="none" w:sz="0" w:space="0" w:color="auto"/>
            <w:right w:val="none" w:sz="0" w:space="0" w:color="auto"/>
          </w:divBdr>
          <w:divsChild>
            <w:div w:id="1216695664">
              <w:marLeft w:val="0"/>
              <w:marRight w:val="0"/>
              <w:marTop w:val="0"/>
              <w:marBottom w:val="0"/>
              <w:divBdr>
                <w:top w:val="none" w:sz="0" w:space="0" w:color="auto"/>
                <w:left w:val="none" w:sz="0" w:space="0" w:color="auto"/>
                <w:bottom w:val="none" w:sz="0" w:space="0" w:color="auto"/>
                <w:right w:val="none" w:sz="0" w:space="0" w:color="auto"/>
              </w:divBdr>
            </w:div>
            <w:div w:id="1484927435">
              <w:marLeft w:val="0"/>
              <w:marRight w:val="0"/>
              <w:marTop w:val="0"/>
              <w:marBottom w:val="0"/>
              <w:divBdr>
                <w:top w:val="none" w:sz="0" w:space="0" w:color="auto"/>
                <w:left w:val="none" w:sz="0" w:space="0" w:color="auto"/>
                <w:bottom w:val="none" w:sz="0" w:space="0" w:color="auto"/>
                <w:right w:val="none" w:sz="0" w:space="0" w:color="auto"/>
              </w:divBdr>
            </w:div>
            <w:div w:id="2016611561">
              <w:marLeft w:val="0"/>
              <w:marRight w:val="0"/>
              <w:marTop w:val="0"/>
              <w:marBottom w:val="0"/>
              <w:divBdr>
                <w:top w:val="none" w:sz="0" w:space="0" w:color="auto"/>
                <w:left w:val="none" w:sz="0" w:space="0" w:color="auto"/>
                <w:bottom w:val="none" w:sz="0" w:space="0" w:color="auto"/>
                <w:right w:val="none" w:sz="0" w:space="0" w:color="auto"/>
              </w:divBdr>
            </w:div>
          </w:divsChild>
        </w:div>
        <w:div w:id="1122991637">
          <w:marLeft w:val="0"/>
          <w:marRight w:val="0"/>
          <w:marTop w:val="0"/>
          <w:marBottom w:val="0"/>
          <w:divBdr>
            <w:top w:val="none" w:sz="0" w:space="0" w:color="auto"/>
            <w:left w:val="none" w:sz="0" w:space="0" w:color="auto"/>
            <w:bottom w:val="none" w:sz="0" w:space="0" w:color="auto"/>
            <w:right w:val="none" w:sz="0" w:space="0" w:color="auto"/>
          </w:divBdr>
          <w:divsChild>
            <w:div w:id="395587052">
              <w:marLeft w:val="0"/>
              <w:marRight w:val="0"/>
              <w:marTop w:val="0"/>
              <w:marBottom w:val="0"/>
              <w:divBdr>
                <w:top w:val="none" w:sz="0" w:space="0" w:color="auto"/>
                <w:left w:val="none" w:sz="0" w:space="0" w:color="auto"/>
                <w:bottom w:val="none" w:sz="0" w:space="0" w:color="auto"/>
                <w:right w:val="none" w:sz="0" w:space="0" w:color="auto"/>
              </w:divBdr>
            </w:div>
          </w:divsChild>
        </w:div>
        <w:div w:id="1141848360">
          <w:marLeft w:val="0"/>
          <w:marRight w:val="0"/>
          <w:marTop w:val="0"/>
          <w:marBottom w:val="0"/>
          <w:divBdr>
            <w:top w:val="none" w:sz="0" w:space="0" w:color="auto"/>
            <w:left w:val="none" w:sz="0" w:space="0" w:color="auto"/>
            <w:bottom w:val="none" w:sz="0" w:space="0" w:color="auto"/>
            <w:right w:val="none" w:sz="0" w:space="0" w:color="auto"/>
          </w:divBdr>
          <w:divsChild>
            <w:div w:id="709691668">
              <w:marLeft w:val="0"/>
              <w:marRight w:val="0"/>
              <w:marTop w:val="0"/>
              <w:marBottom w:val="0"/>
              <w:divBdr>
                <w:top w:val="none" w:sz="0" w:space="0" w:color="auto"/>
                <w:left w:val="none" w:sz="0" w:space="0" w:color="auto"/>
                <w:bottom w:val="none" w:sz="0" w:space="0" w:color="auto"/>
                <w:right w:val="none" w:sz="0" w:space="0" w:color="auto"/>
              </w:divBdr>
            </w:div>
          </w:divsChild>
        </w:div>
        <w:div w:id="1156722083">
          <w:marLeft w:val="0"/>
          <w:marRight w:val="0"/>
          <w:marTop w:val="0"/>
          <w:marBottom w:val="0"/>
          <w:divBdr>
            <w:top w:val="none" w:sz="0" w:space="0" w:color="auto"/>
            <w:left w:val="none" w:sz="0" w:space="0" w:color="auto"/>
            <w:bottom w:val="none" w:sz="0" w:space="0" w:color="auto"/>
            <w:right w:val="none" w:sz="0" w:space="0" w:color="auto"/>
          </w:divBdr>
          <w:divsChild>
            <w:div w:id="304164092">
              <w:marLeft w:val="0"/>
              <w:marRight w:val="0"/>
              <w:marTop w:val="0"/>
              <w:marBottom w:val="0"/>
              <w:divBdr>
                <w:top w:val="none" w:sz="0" w:space="0" w:color="auto"/>
                <w:left w:val="none" w:sz="0" w:space="0" w:color="auto"/>
                <w:bottom w:val="none" w:sz="0" w:space="0" w:color="auto"/>
                <w:right w:val="none" w:sz="0" w:space="0" w:color="auto"/>
              </w:divBdr>
            </w:div>
          </w:divsChild>
        </w:div>
        <w:div w:id="1156803888">
          <w:marLeft w:val="0"/>
          <w:marRight w:val="0"/>
          <w:marTop w:val="0"/>
          <w:marBottom w:val="0"/>
          <w:divBdr>
            <w:top w:val="none" w:sz="0" w:space="0" w:color="auto"/>
            <w:left w:val="none" w:sz="0" w:space="0" w:color="auto"/>
            <w:bottom w:val="none" w:sz="0" w:space="0" w:color="auto"/>
            <w:right w:val="none" w:sz="0" w:space="0" w:color="auto"/>
          </w:divBdr>
          <w:divsChild>
            <w:div w:id="1188330520">
              <w:marLeft w:val="0"/>
              <w:marRight w:val="0"/>
              <w:marTop w:val="0"/>
              <w:marBottom w:val="0"/>
              <w:divBdr>
                <w:top w:val="none" w:sz="0" w:space="0" w:color="auto"/>
                <w:left w:val="none" w:sz="0" w:space="0" w:color="auto"/>
                <w:bottom w:val="none" w:sz="0" w:space="0" w:color="auto"/>
                <w:right w:val="none" w:sz="0" w:space="0" w:color="auto"/>
              </w:divBdr>
            </w:div>
            <w:div w:id="1590505991">
              <w:marLeft w:val="0"/>
              <w:marRight w:val="0"/>
              <w:marTop w:val="0"/>
              <w:marBottom w:val="0"/>
              <w:divBdr>
                <w:top w:val="none" w:sz="0" w:space="0" w:color="auto"/>
                <w:left w:val="none" w:sz="0" w:space="0" w:color="auto"/>
                <w:bottom w:val="none" w:sz="0" w:space="0" w:color="auto"/>
                <w:right w:val="none" w:sz="0" w:space="0" w:color="auto"/>
              </w:divBdr>
            </w:div>
            <w:div w:id="1997880470">
              <w:marLeft w:val="0"/>
              <w:marRight w:val="0"/>
              <w:marTop w:val="0"/>
              <w:marBottom w:val="0"/>
              <w:divBdr>
                <w:top w:val="none" w:sz="0" w:space="0" w:color="auto"/>
                <w:left w:val="none" w:sz="0" w:space="0" w:color="auto"/>
                <w:bottom w:val="none" w:sz="0" w:space="0" w:color="auto"/>
                <w:right w:val="none" w:sz="0" w:space="0" w:color="auto"/>
              </w:divBdr>
            </w:div>
          </w:divsChild>
        </w:div>
        <w:div w:id="1175611324">
          <w:marLeft w:val="0"/>
          <w:marRight w:val="0"/>
          <w:marTop w:val="0"/>
          <w:marBottom w:val="0"/>
          <w:divBdr>
            <w:top w:val="none" w:sz="0" w:space="0" w:color="auto"/>
            <w:left w:val="none" w:sz="0" w:space="0" w:color="auto"/>
            <w:bottom w:val="none" w:sz="0" w:space="0" w:color="auto"/>
            <w:right w:val="none" w:sz="0" w:space="0" w:color="auto"/>
          </w:divBdr>
          <w:divsChild>
            <w:div w:id="621419907">
              <w:marLeft w:val="0"/>
              <w:marRight w:val="0"/>
              <w:marTop w:val="0"/>
              <w:marBottom w:val="0"/>
              <w:divBdr>
                <w:top w:val="none" w:sz="0" w:space="0" w:color="auto"/>
                <w:left w:val="none" w:sz="0" w:space="0" w:color="auto"/>
                <w:bottom w:val="none" w:sz="0" w:space="0" w:color="auto"/>
                <w:right w:val="none" w:sz="0" w:space="0" w:color="auto"/>
              </w:divBdr>
            </w:div>
          </w:divsChild>
        </w:div>
        <w:div w:id="1232621683">
          <w:marLeft w:val="0"/>
          <w:marRight w:val="0"/>
          <w:marTop w:val="0"/>
          <w:marBottom w:val="0"/>
          <w:divBdr>
            <w:top w:val="none" w:sz="0" w:space="0" w:color="auto"/>
            <w:left w:val="none" w:sz="0" w:space="0" w:color="auto"/>
            <w:bottom w:val="none" w:sz="0" w:space="0" w:color="auto"/>
            <w:right w:val="none" w:sz="0" w:space="0" w:color="auto"/>
          </w:divBdr>
          <w:divsChild>
            <w:div w:id="1569533458">
              <w:marLeft w:val="0"/>
              <w:marRight w:val="0"/>
              <w:marTop w:val="0"/>
              <w:marBottom w:val="0"/>
              <w:divBdr>
                <w:top w:val="none" w:sz="0" w:space="0" w:color="auto"/>
                <w:left w:val="none" w:sz="0" w:space="0" w:color="auto"/>
                <w:bottom w:val="none" w:sz="0" w:space="0" w:color="auto"/>
                <w:right w:val="none" w:sz="0" w:space="0" w:color="auto"/>
              </w:divBdr>
            </w:div>
            <w:div w:id="2021270612">
              <w:marLeft w:val="0"/>
              <w:marRight w:val="0"/>
              <w:marTop w:val="0"/>
              <w:marBottom w:val="0"/>
              <w:divBdr>
                <w:top w:val="none" w:sz="0" w:space="0" w:color="auto"/>
                <w:left w:val="none" w:sz="0" w:space="0" w:color="auto"/>
                <w:bottom w:val="none" w:sz="0" w:space="0" w:color="auto"/>
                <w:right w:val="none" w:sz="0" w:space="0" w:color="auto"/>
              </w:divBdr>
            </w:div>
          </w:divsChild>
        </w:div>
        <w:div w:id="1297296182">
          <w:marLeft w:val="0"/>
          <w:marRight w:val="0"/>
          <w:marTop w:val="0"/>
          <w:marBottom w:val="0"/>
          <w:divBdr>
            <w:top w:val="none" w:sz="0" w:space="0" w:color="auto"/>
            <w:left w:val="none" w:sz="0" w:space="0" w:color="auto"/>
            <w:bottom w:val="none" w:sz="0" w:space="0" w:color="auto"/>
            <w:right w:val="none" w:sz="0" w:space="0" w:color="auto"/>
          </w:divBdr>
          <w:divsChild>
            <w:div w:id="187261857">
              <w:marLeft w:val="0"/>
              <w:marRight w:val="0"/>
              <w:marTop w:val="0"/>
              <w:marBottom w:val="0"/>
              <w:divBdr>
                <w:top w:val="none" w:sz="0" w:space="0" w:color="auto"/>
                <w:left w:val="none" w:sz="0" w:space="0" w:color="auto"/>
                <w:bottom w:val="none" w:sz="0" w:space="0" w:color="auto"/>
                <w:right w:val="none" w:sz="0" w:space="0" w:color="auto"/>
              </w:divBdr>
            </w:div>
          </w:divsChild>
        </w:div>
        <w:div w:id="1311322263">
          <w:marLeft w:val="0"/>
          <w:marRight w:val="0"/>
          <w:marTop w:val="0"/>
          <w:marBottom w:val="0"/>
          <w:divBdr>
            <w:top w:val="none" w:sz="0" w:space="0" w:color="auto"/>
            <w:left w:val="none" w:sz="0" w:space="0" w:color="auto"/>
            <w:bottom w:val="none" w:sz="0" w:space="0" w:color="auto"/>
            <w:right w:val="none" w:sz="0" w:space="0" w:color="auto"/>
          </w:divBdr>
          <w:divsChild>
            <w:div w:id="842479383">
              <w:marLeft w:val="0"/>
              <w:marRight w:val="0"/>
              <w:marTop w:val="0"/>
              <w:marBottom w:val="0"/>
              <w:divBdr>
                <w:top w:val="none" w:sz="0" w:space="0" w:color="auto"/>
                <w:left w:val="none" w:sz="0" w:space="0" w:color="auto"/>
                <w:bottom w:val="none" w:sz="0" w:space="0" w:color="auto"/>
                <w:right w:val="none" w:sz="0" w:space="0" w:color="auto"/>
              </w:divBdr>
            </w:div>
            <w:div w:id="1484933743">
              <w:marLeft w:val="0"/>
              <w:marRight w:val="0"/>
              <w:marTop w:val="0"/>
              <w:marBottom w:val="0"/>
              <w:divBdr>
                <w:top w:val="none" w:sz="0" w:space="0" w:color="auto"/>
                <w:left w:val="none" w:sz="0" w:space="0" w:color="auto"/>
                <w:bottom w:val="none" w:sz="0" w:space="0" w:color="auto"/>
                <w:right w:val="none" w:sz="0" w:space="0" w:color="auto"/>
              </w:divBdr>
            </w:div>
            <w:div w:id="2076277974">
              <w:marLeft w:val="0"/>
              <w:marRight w:val="0"/>
              <w:marTop w:val="0"/>
              <w:marBottom w:val="0"/>
              <w:divBdr>
                <w:top w:val="none" w:sz="0" w:space="0" w:color="auto"/>
                <w:left w:val="none" w:sz="0" w:space="0" w:color="auto"/>
                <w:bottom w:val="none" w:sz="0" w:space="0" w:color="auto"/>
                <w:right w:val="none" w:sz="0" w:space="0" w:color="auto"/>
              </w:divBdr>
            </w:div>
          </w:divsChild>
        </w:div>
        <w:div w:id="1323437099">
          <w:marLeft w:val="0"/>
          <w:marRight w:val="0"/>
          <w:marTop w:val="0"/>
          <w:marBottom w:val="0"/>
          <w:divBdr>
            <w:top w:val="none" w:sz="0" w:space="0" w:color="auto"/>
            <w:left w:val="none" w:sz="0" w:space="0" w:color="auto"/>
            <w:bottom w:val="none" w:sz="0" w:space="0" w:color="auto"/>
            <w:right w:val="none" w:sz="0" w:space="0" w:color="auto"/>
          </w:divBdr>
          <w:divsChild>
            <w:div w:id="737552555">
              <w:marLeft w:val="0"/>
              <w:marRight w:val="0"/>
              <w:marTop w:val="0"/>
              <w:marBottom w:val="0"/>
              <w:divBdr>
                <w:top w:val="none" w:sz="0" w:space="0" w:color="auto"/>
                <w:left w:val="none" w:sz="0" w:space="0" w:color="auto"/>
                <w:bottom w:val="none" w:sz="0" w:space="0" w:color="auto"/>
                <w:right w:val="none" w:sz="0" w:space="0" w:color="auto"/>
              </w:divBdr>
            </w:div>
          </w:divsChild>
        </w:div>
        <w:div w:id="1335376141">
          <w:marLeft w:val="0"/>
          <w:marRight w:val="0"/>
          <w:marTop w:val="0"/>
          <w:marBottom w:val="0"/>
          <w:divBdr>
            <w:top w:val="none" w:sz="0" w:space="0" w:color="auto"/>
            <w:left w:val="none" w:sz="0" w:space="0" w:color="auto"/>
            <w:bottom w:val="none" w:sz="0" w:space="0" w:color="auto"/>
            <w:right w:val="none" w:sz="0" w:space="0" w:color="auto"/>
          </w:divBdr>
          <w:divsChild>
            <w:div w:id="471992204">
              <w:marLeft w:val="0"/>
              <w:marRight w:val="0"/>
              <w:marTop w:val="0"/>
              <w:marBottom w:val="0"/>
              <w:divBdr>
                <w:top w:val="none" w:sz="0" w:space="0" w:color="auto"/>
                <w:left w:val="none" w:sz="0" w:space="0" w:color="auto"/>
                <w:bottom w:val="none" w:sz="0" w:space="0" w:color="auto"/>
                <w:right w:val="none" w:sz="0" w:space="0" w:color="auto"/>
              </w:divBdr>
            </w:div>
            <w:div w:id="528180389">
              <w:marLeft w:val="0"/>
              <w:marRight w:val="0"/>
              <w:marTop w:val="0"/>
              <w:marBottom w:val="0"/>
              <w:divBdr>
                <w:top w:val="none" w:sz="0" w:space="0" w:color="auto"/>
                <w:left w:val="none" w:sz="0" w:space="0" w:color="auto"/>
                <w:bottom w:val="none" w:sz="0" w:space="0" w:color="auto"/>
                <w:right w:val="none" w:sz="0" w:space="0" w:color="auto"/>
              </w:divBdr>
            </w:div>
            <w:div w:id="608199529">
              <w:marLeft w:val="0"/>
              <w:marRight w:val="0"/>
              <w:marTop w:val="0"/>
              <w:marBottom w:val="0"/>
              <w:divBdr>
                <w:top w:val="none" w:sz="0" w:space="0" w:color="auto"/>
                <w:left w:val="none" w:sz="0" w:space="0" w:color="auto"/>
                <w:bottom w:val="none" w:sz="0" w:space="0" w:color="auto"/>
                <w:right w:val="none" w:sz="0" w:space="0" w:color="auto"/>
              </w:divBdr>
            </w:div>
          </w:divsChild>
        </w:div>
        <w:div w:id="1364669127">
          <w:marLeft w:val="0"/>
          <w:marRight w:val="0"/>
          <w:marTop w:val="0"/>
          <w:marBottom w:val="0"/>
          <w:divBdr>
            <w:top w:val="none" w:sz="0" w:space="0" w:color="auto"/>
            <w:left w:val="none" w:sz="0" w:space="0" w:color="auto"/>
            <w:bottom w:val="none" w:sz="0" w:space="0" w:color="auto"/>
            <w:right w:val="none" w:sz="0" w:space="0" w:color="auto"/>
          </w:divBdr>
          <w:divsChild>
            <w:div w:id="26026506">
              <w:marLeft w:val="0"/>
              <w:marRight w:val="0"/>
              <w:marTop w:val="0"/>
              <w:marBottom w:val="0"/>
              <w:divBdr>
                <w:top w:val="none" w:sz="0" w:space="0" w:color="auto"/>
                <w:left w:val="none" w:sz="0" w:space="0" w:color="auto"/>
                <w:bottom w:val="none" w:sz="0" w:space="0" w:color="auto"/>
                <w:right w:val="none" w:sz="0" w:space="0" w:color="auto"/>
              </w:divBdr>
            </w:div>
            <w:div w:id="1601571002">
              <w:marLeft w:val="0"/>
              <w:marRight w:val="0"/>
              <w:marTop w:val="0"/>
              <w:marBottom w:val="0"/>
              <w:divBdr>
                <w:top w:val="none" w:sz="0" w:space="0" w:color="auto"/>
                <w:left w:val="none" w:sz="0" w:space="0" w:color="auto"/>
                <w:bottom w:val="none" w:sz="0" w:space="0" w:color="auto"/>
                <w:right w:val="none" w:sz="0" w:space="0" w:color="auto"/>
              </w:divBdr>
            </w:div>
          </w:divsChild>
        </w:div>
        <w:div w:id="1430345376">
          <w:marLeft w:val="0"/>
          <w:marRight w:val="0"/>
          <w:marTop w:val="0"/>
          <w:marBottom w:val="0"/>
          <w:divBdr>
            <w:top w:val="none" w:sz="0" w:space="0" w:color="auto"/>
            <w:left w:val="none" w:sz="0" w:space="0" w:color="auto"/>
            <w:bottom w:val="none" w:sz="0" w:space="0" w:color="auto"/>
            <w:right w:val="none" w:sz="0" w:space="0" w:color="auto"/>
          </w:divBdr>
          <w:divsChild>
            <w:div w:id="1213888700">
              <w:marLeft w:val="0"/>
              <w:marRight w:val="0"/>
              <w:marTop w:val="0"/>
              <w:marBottom w:val="0"/>
              <w:divBdr>
                <w:top w:val="none" w:sz="0" w:space="0" w:color="auto"/>
                <w:left w:val="none" w:sz="0" w:space="0" w:color="auto"/>
                <w:bottom w:val="none" w:sz="0" w:space="0" w:color="auto"/>
                <w:right w:val="none" w:sz="0" w:space="0" w:color="auto"/>
              </w:divBdr>
            </w:div>
            <w:div w:id="1961302590">
              <w:marLeft w:val="0"/>
              <w:marRight w:val="0"/>
              <w:marTop w:val="0"/>
              <w:marBottom w:val="0"/>
              <w:divBdr>
                <w:top w:val="none" w:sz="0" w:space="0" w:color="auto"/>
                <w:left w:val="none" w:sz="0" w:space="0" w:color="auto"/>
                <w:bottom w:val="none" w:sz="0" w:space="0" w:color="auto"/>
                <w:right w:val="none" w:sz="0" w:space="0" w:color="auto"/>
              </w:divBdr>
            </w:div>
          </w:divsChild>
        </w:div>
        <w:div w:id="1463379036">
          <w:marLeft w:val="0"/>
          <w:marRight w:val="0"/>
          <w:marTop w:val="0"/>
          <w:marBottom w:val="0"/>
          <w:divBdr>
            <w:top w:val="none" w:sz="0" w:space="0" w:color="auto"/>
            <w:left w:val="none" w:sz="0" w:space="0" w:color="auto"/>
            <w:bottom w:val="none" w:sz="0" w:space="0" w:color="auto"/>
            <w:right w:val="none" w:sz="0" w:space="0" w:color="auto"/>
          </w:divBdr>
          <w:divsChild>
            <w:div w:id="1338341854">
              <w:marLeft w:val="0"/>
              <w:marRight w:val="0"/>
              <w:marTop w:val="0"/>
              <w:marBottom w:val="0"/>
              <w:divBdr>
                <w:top w:val="none" w:sz="0" w:space="0" w:color="auto"/>
                <w:left w:val="none" w:sz="0" w:space="0" w:color="auto"/>
                <w:bottom w:val="none" w:sz="0" w:space="0" w:color="auto"/>
                <w:right w:val="none" w:sz="0" w:space="0" w:color="auto"/>
              </w:divBdr>
            </w:div>
          </w:divsChild>
        </w:div>
        <w:div w:id="1472407612">
          <w:marLeft w:val="0"/>
          <w:marRight w:val="0"/>
          <w:marTop w:val="0"/>
          <w:marBottom w:val="0"/>
          <w:divBdr>
            <w:top w:val="none" w:sz="0" w:space="0" w:color="auto"/>
            <w:left w:val="none" w:sz="0" w:space="0" w:color="auto"/>
            <w:bottom w:val="none" w:sz="0" w:space="0" w:color="auto"/>
            <w:right w:val="none" w:sz="0" w:space="0" w:color="auto"/>
          </w:divBdr>
          <w:divsChild>
            <w:div w:id="174351059">
              <w:marLeft w:val="0"/>
              <w:marRight w:val="0"/>
              <w:marTop w:val="0"/>
              <w:marBottom w:val="0"/>
              <w:divBdr>
                <w:top w:val="none" w:sz="0" w:space="0" w:color="auto"/>
                <w:left w:val="none" w:sz="0" w:space="0" w:color="auto"/>
                <w:bottom w:val="none" w:sz="0" w:space="0" w:color="auto"/>
                <w:right w:val="none" w:sz="0" w:space="0" w:color="auto"/>
              </w:divBdr>
            </w:div>
          </w:divsChild>
        </w:div>
        <w:div w:id="1544749843">
          <w:marLeft w:val="0"/>
          <w:marRight w:val="0"/>
          <w:marTop w:val="0"/>
          <w:marBottom w:val="0"/>
          <w:divBdr>
            <w:top w:val="none" w:sz="0" w:space="0" w:color="auto"/>
            <w:left w:val="none" w:sz="0" w:space="0" w:color="auto"/>
            <w:bottom w:val="none" w:sz="0" w:space="0" w:color="auto"/>
            <w:right w:val="none" w:sz="0" w:space="0" w:color="auto"/>
          </w:divBdr>
          <w:divsChild>
            <w:div w:id="313262189">
              <w:marLeft w:val="0"/>
              <w:marRight w:val="0"/>
              <w:marTop w:val="0"/>
              <w:marBottom w:val="0"/>
              <w:divBdr>
                <w:top w:val="none" w:sz="0" w:space="0" w:color="auto"/>
                <w:left w:val="none" w:sz="0" w:space="0" w:color="auto"/>
                <w:bottom w:val="none" w:sz="0" w:space="0" w:color="auto"/>
                <w:right w:val="none" w:sz="0" w:space="0" w:color="auto"/>
              </w:divBdr>
            </w:div>
            <w:div w:id="527835373">
              <w:marLeft w:val="0"/>
              <w:marRight w:val="0"/>
              <w:marTop w:val="0"/>
              <w:marBottom w:val="0"/>
              <w:divBdr>
                <w:top w:val="none" w:sz="0" w:space="0" w:color="auto"/>
                <w:left w:val="none" w:sz="0" w:space="0" w:color="auto"/>
                <w:bottom w:val="none" w:sz="0" w:space="0" w:color="auto"/>
                <w:right w:val="none" w:sz="0" w:space="0" w:color="auto"/>
              </w:divBdr>
            </w:div>
            <w:div w:id="1218321994">
              <w:marLeft w:val="0"/>
              <w:marRight w:val="0"/>
              <w:marTop w:val="0"/>
              <w:marBottom w:val="0"/>
              <w:divBdr>
                <w:top w:val="none" w:sz="0" w:space="0" w:color="auto"/>
                <w:left w:val="none" w:sz="0" w:space="0" w:color="auto"/>
                <w:bottom w:val="none" w:sz="0" w:space="0" w:color="auto"/>
                <w:right w:val="none" w:sz="0" w:space="0" w:color="auto"/>
              </w:divBdr>
            </w:div>
            <w:div w:id="1281032283">
              <w:marLeft w:val="0"/>
              <w:marRight w:val="0"/>
              <w:marTop w:val="0"/>
              <w:marBottom w:val="0"/>
              <w:divBdr>
                <w:top w:val="none" w:sz="0" w:space="0" w:color="auto"/>
                <w:left w:val="none" w:sz="0" w:space="0" w:color="auto"/>
                <w:bottom w:val="none" w:sz="0" w:space="0" w:color="auto"/>
                <w:right w:val="none" w:sz="0" w:space="0" w:color="auto"/>
              </w:divBdr>
            </w:div>
          </w:divsChild>
        </w:div>
        <w:div w:id="1570579290">
          <w:marLeft w:val="0"/>
          <w:marRight w:val="0"/>
          <w:marTop w:val="0"/>
          <w:marBottom w:val="0"/>
          <w:divBdr>
            <w:top w:val="none" w:sz="0" w:space="0" w:color="auto"/>
            <w:left w:val="none" w:sz="0" w:space="0" w:color="auto"/>
            <w:bottom w:val="none" w:sz="0" w:space="0" w:color="auto"/>
            <w:right w:val="none" w:sz="0" w:space="0" w:color="auto"/>
          </w:divBdr>
          <w:divsChild>
            <w:div w:id="514420865">
              <w:marLeft w:val="0"/>
              <w:marRight w:val="0"/>
              <w:marTop w:val="0"/>
              <w:marBottom w:val="0"/>
              <w:divBdr>
                <w:top w:val="none" w:sz="0" w:space="0" w:color="auto"/>
                <w:left w:val="none" w:sz="0" w:space="0" w:color="auto"/>
                <w:bottom w:val="none" w:sz="0" w:space="0" w:color="auto"/>
                <w:right w:val="none" w:sz="0" w:space="0" w:color="auto"/>
              </w:divBdr>
            </w:div>
            <w:div w:id="746457844">
              <w:marLeft w:val="0"/>
              <w:marRight w:val="0"/>
              <w:marTop w:val="0"/>
              <w:marBottom w:val="0"/>
              <w:divBdr>
                <w:top w:val="none" w:sz="0" w:space="0" w:color="auto"/>
                <w:left w:val="none" w:sz="0" w:space="0" w:color="auto"/>
                <w:bottom w:val="none" w:sz="0" w:space="0" w:color="auto"/>
                <w:right w:val="none" w:sz="0" w:space="0" w:color="auto"/>
              </w:divBdr>
            </w:div>
            <w:div w:id="1282346037">
              <w:marLeft w:val="0"/>
              <w:marRight w:val="0"/>
              <w:marTop w:val="0"/>
              <w:marBottom w:val="0"/>
              <w:divBdr>
                <w:top w:val="none" w:sz="0" w:space="0" w:color="auto"/>
                <w:left w:val="none" w:sz="0" w:space="0" w:color="auto"/>
                <w:bottom w:val="none" w:sz="0" w:space="0" w:color="auto"/>
                <w:right w:val="none" w:sz="0" w:space="0" w:color="auto"/>
              </w:divBdr>
            </w:div>
          </w:divsChild>
        </w:div>
        <w:div w:id="1639069360">
          <w:marLeft w:val="0"/>
          <w:marRight w:val="0"/>
          <w:marTop w:val="0"/>
          <w:marBottom w:val="0"/>
          <w:divBdr>
            <w:top w:val="none" w:sz="0" w:space="0" w:color="auto"/>
            <w:left w:val="none" w:sz="0" w:space="0" w:color="auto"/>
            <w:bottom w:val="none" w:sz="0" w:space="0" w:color="auto"/>
            <w:right w:val="none" w:sz="0" w:space="0" w:color="auto"/>
          </w:divBdr>
          <w:divsChild>
            <w:div w:id="360470482">
              <w:marLeft w:val="0"/>
              <w:marRight w:val="0"/>
              <w:marTop w:val="0"/>
              <w:marBottom w:val="0"/>
              <w:divBdr>
                <w:top w:val="none" w:sz="0" w:space="0" w:color="auto"/>
                <w:left w:val="none" w:sz="0" w:space="0" w:color="auto"/>
                <w:bottom w:val="none" w:sz="0" w:space="0" w:color="auto"/>
                <w:right w:val="none" w:sz="0" w:space="0" w:color="auto"/>
              </w:divBdr>
            </w:div>
            <w:div w:id="373316256">
              <w:marLeft w:val="0"/>
              <w:marRight w:val="0"/>
              <w:marTop w:val="0"/>
              <w:marBottom w:val="0"/>
              <w:divBdr>
                <w:top w:val="none" w:sz="0" w:space="0" w:color="auto"/>
                <w:left w:val="none" w:sz="0" w:space="0" w:color="auto"/>
                <w:bottom w:val="none" w:sz="0" w:space="0" w:color="auto"/>
                <w:right w:val="none" w:sz="0" w:space="0" w:color="auto"/>
              </w:divBdr>
            </w:div>
            <w:div w:id="982848596">
              <w:marLeft w:val="0"/>
              <w:marRight w:val="0"/>
              <w:marTop w:val="0"/>
              <w:marBottom w:val="0"/>
              <w:divBdr>
                <w:top w:val="none" w:sz="0" w:space="0" w:color="auto"/>
                <w:left w:val="none" w:sz="0" w:space="0" w:color="auto"/>
                <w:bottom w:val="none" w:sz="0" w:space="0" w:color="auto"/>
                <w:right w:val="none" w:sz="0" w:space="0" w:color="auto"/>
              </w:divBdr>
            </w:div>
            <w:div w:id="1248147961">
              <w:marLeft w:val="0"/>
              <w:marRight w:val="0"/>
              <w:marTop w:val="0"/>
              <w:marBottom w:val="0"/>
              <w:divBdr>
                <w:top w:val="none" w:sz="0" w:space="0" w:color="auto"/>
                <w:left w:val="none" w:sz="0" w:space="0" w:color="auto"/>
                <w:bottom w:val="none" w:sz="0" w:space="0" w:color="auto"/>
                <w:right w:val="none" w:sz="0" w:space="0" w:color="auto"/>
              </w:divBdr>
            </w:div>
          </w:divsChild>
        </w:div>
        <w:div w:id="1648052937">
          <w:marLeft w:val="0"/>
          <w:marRight w:val="0"/>
          <w:marTop w:val="0"/>
          <w:marBottom w:val="0"/>
          <w:divBdr>
            <w:top w:val="none" w:sz="0" w:space="0" w:color="auto"/>
            <w:left w:val="none" w:sz="0" w:space="0" w:color="auto"/>
            <w:bottom w:val="none" w:sz="0" w:space="0" w:color="auto"/>
            <w:right w:val="none" w:sz="0" w:space="0" w:color="auto"/>
          </w:divBdr>
          <w:divsChild>
            <w:div w:id="1005935985">
              <w:marLeft w:val="0"/>
              <w:marRight w:val="0"/>
              <w:marTop w:val="0"/>
              <w:marBottom w:val="0"/>
              <w:divBdr>
                <w:top w:val="none" w:sz="0" w:space="0" w:color="auto"/>
                <w:left w:val="none" w:sz="0" w:space="0" w:color="auto"/>
                <w:bottom w:val="none" w:sz="0" w:space="0" w:color="auto"/>
                <w:right w:val="none" w:sz="0" w:space="0" w:color="auto"/>
              </w:divBdr>
            </w:div>
          </w:divsChild>
        </w:div>
        <w:div w:id="1676953591">
          <w:marLeft w:val="0"/>
          <w:marRight w:val="0"/>
          <w:marTop w:val="0"/>
          <w:marBottom w:val="0"/>
          <w:divBdr>
            <w:top w:val="none" w:sz="0" w:space="0" w:color="auto"/>
            <w:left w:val="none" w:sz="0" w:space="0" w:color="auto"/>
            <w:bottom w:val="none" w:sz="0" w:space="0" w:color="auto"/>
            <w:right w:val="none" w:sz="0" w:space="0" w:color="auto"/>
          </w:divBdr>
          <w:divsChild>
            <w:div w:id="1708987706">
              <w:marLeft w:val="0"/>
              <w:marRight w:val="0"/>
              <w:marTop w:val="0"/>
              <w:marBottom w:val="0"/>
              <w:divBdr>
                <w:top w:val="none" w:sz="0" w:space="0" w:color="auto"/>
                <w:left w:val="none" w:sz="0" w:space="0" w:color="auto"/>
                <w:bottom w:val="none" w:sz="0" w:space="0" w:color="auto"/>
                <w:right w:val="none" w:sz="0" w:space="0" w:color="auto"/>
              </w:divBdr>
            </w:div>
          </w:divsChild>
        </w:div>
        <w:div w:id="1687707203">
          <w:marLeft w:val="0"/>
          <w:marRight w:val="0"/>
          <w:marTop w:val="0"/>
          <w:marBottom w:val="0"/>
          <w:divBdr>
            <w:top w:val="none" w:sz="0" w:space="0" w:color="auto"/>
            <w:left w:val="none" w:sz="0" w:space="0" w:color="auto"/>
            <w:bottom w:val="none" w:sz="0" w:space="0" w:color="auto"/>
            <w:right w:val="none" w:sz="0" w:space="0" w:color="auto"/>
          </w:divBdr>
          <w:divsChild>
            <w:div w:id="1198665193">
              <w:marLeft w:val="0"/>
              <w:marRight w:val="0"/>
              <w:marTop w:val="0"/>
              <w:marBottom w:val="0"/>
              <w:divBdr>
                <w:top w:val="none" w:sz="0" w:space="0" w:color="auto"/>
                <w:left w:val="none" w:sz="0" w:space="0" w:color="auto"/>
                <w:bottom w:val="none" w:sz="0" w:space="0" w:color="auto"/>
                <w:right w:val="none" w:sz="0" w:space="0" w:color="auto"/>
              </w:divBdr>
            </w:div>
            <w:div w:id="1338844268">
              <w:marLeft w:val="0"/>
              <w:marRight w:val="0"/>
              <w:marTop w:val="0"/>
              <w:marBottom w:val="0"/>
              <w:divBdr>
                <w:top w:val="none" w:sz="0" w:space="0" w:color="auto"/>
                <w:left w:val="none" w:sz="0" w:space="0" w:color="auto"/>
                <w:bottom w:val="none" w:sz="0" w:space="0" w:color="auto"/>
                <w:right w:val="none" w:sz="0" w:space="0" w:color="auto"/>
              </w:divBdr>
            </w:div>
            <w:div w:id="1375235826">
              <w:marLeft w:val="0"/>
              <w:marRight w:val="0"/>
              <w:marTop w:val="0"/>
              <w:marBottom w:val="0"/>
              <w:divBdr>
                <w:top w:val="none" w:sz="0" w:space="0" w:color="auto"/>
                <w:left w:val="none" w:sz="0" w:space="0" w:color="auto"/>
                <w:bottom w:val="none" w:sz="0" w:space="0" w:color="auto"/>
                <w:right w:val="none" w:sz="0" w:space="0" w:color="auto"/>
              </w:divBdr>
            </w:div>
            <w:div w:id="1654410094">
              <w:marLeft w:val="0"/>
              <w:marRight w:val="0"/>
              <w:marTop w:val="0"/>
              <w:marBottom w:val="0"/>
              <w:divBdr>
                <w:top w:val="none" w:sz="0" w:space="0" w:color="auto"/>
                <w:left w:val="none" w:sz="0" w:space="0" w:color="auto"/>
                <w:bottom w:val="none" w:sz="0" w:space="0" w:color="auto"/>
                <w:right w:val="none" w:sz="0" w:space="0" w:color="auto"/>
              </w:divBdr>
            </w:div>
          </w:divsChild>
        </w:div>
        <w:div w:id="1699238240">
          <w:marLeft w:val="0"/>
          <w:marRight w:val="0"/>
          <w:marTop w:val="0"/>
          <w:marBottom w:val="0"/>
          <w:divBdr>
            <w:top w:val="none" w:sz="0" w:space="0" w:color="auto"/>
            <w:left w:val="none" w:sz="0" w:space="0" w:color="auto"/>
            <w:bottom w:val="none" w:sz="0" w:space="0" w:color="auto"/>
            <w:right w:val="none" w:sz="0" w:space="0" w:color="auto"/>
          </w:divBdr>
          <w:divsChild>
            <w:div w:id="190606273">
              <w:marLeft w:val="0"/>
              <w:marRight w:val="0"/>
              <w:marTop w:val="0"/>
              <w:marBottom w:val="0"/>
              <w:divBdr>
                <w:top w:val="none" w:sz="0" w:space="0" w:color="auto"/>
                <w:left w:val="none" w:sz="0" w:space="0" w:color="auto"/>
                <w:bottom w:val="none" w:sz="0" w:space="0" w:color="auto"/>
                <w:right w:val="none" w:sz="0" w:space="0" w:color="auto"/>
              </w:divBdr>
            </w:div>
          </w:divsChild>
        </w:div>
        <w:div w:id="1704090725">
          <w:marLeft w:val="0"/>
          <w:marRight w:val="0"/>
          <w:marTop w:val="0"/>
          <w:marBottom w:val="0"/>
          <w:divBdr>
            <w:top w:val="none" w:sz="0" w:space="0" w:color="auto"/>
            <w:left w:val="none" w:sz="0" w:space="0" w:color="auto"/>
            <w:bottom w:val="none" w:sz="0" w:space="0" w:color="auto"/>
            <w:right w:val="none" w:sz="0" w:space="0" w:color="auto"/>
          </w:divBdr>
          <w:divsChild>
            <w:div w:id="486558856">
              <w:marLeft w:val="0"/>
              <w:marRight w:val="0"/>
              <w:marTop w:val="0"/>
              <w:marBottom w:val="0"/>
              <w:divBdr>
                <w:top w:val="none" w:sz="0" w:space="0" w:color="auto"/>
                <w:left w:val="none" w:sz="0" w:space="0" w:color="auto"/>
                <w:bottom w:val="none" w:sz="0" w:space="0" w:color="auto"/>
                <w:right w:val="none" w:sz="0" w:space="0" w:color="auto"/>
              </w:divBdr>
            </w:div>
            <w:div w:id="779375895">
              <w:marLeft w:val="0"/>
              <w:marRight w:val="0"/>
              <w:marTop w:val="0"/>
              <w:marBottom w:val="0"/>
              <w:divBdr>
                <w:top w:val="none" w:sz="0" w:space="0" w:color="auto"/>
                <w:left w:val="none" w:sz="0" w:space="0" w:color="auto"/>
                <w:bottom w:val="none" w:sz="0" w:space="0" w:color="auto"/>
                <w:right w:val="none" w:sz="0" w:space="0" w:color="auto"/>
              </w:divBdr>
            </w:div>
            <w:div w:id="1385983280">
              <w:marLeft w:val="0"/>
              <w:marRight w:val="0"/>
              <w:marTop w:val="0"/>
              <w:marBottom w:val="0"/>
              <w:divBdr>
                <w:top w:val="none" w:sz="0" w:space="0" w:color="auto"/>
                <w:left w:val="none" w:sz="0" w:space="0" w:color="auto"/>
                <w:bottom w:val="none" w:sz="0" w:space="0" w:color="auto"/>
                <w:right w:val="none" w:sz="0" w:space="0" w:color="auto"/>
              </w:divBdr>
            </w:div>
            <w:div w:id="1789927282">
              <w:marLeft w:val="0"/>
              <w:marRight w:val="0"/>
              <w:marTop w:val="0"/>
              <w:marBottom w:val="0"/>
              <w:divBdr>
                <w:top w:val="none" w:sz="0" w:space="0" w:color="auto"/>
                <w:left w:val="none" w:sz="0" w:space="0" w:color="auto"/>
                <w:bottom w:val="none" w:sz="0" w:space="0" w:color="auto"/>
                <w:right w:val="none" w:sz="0" w:space="0" w:color="auto"/>
              </w:divBdr>
            </w:div>
            <w:div w:id="2098820003">
              <w:marLeft w:val="0"/>
              <w:marRight w:val="0"/>
              <w:marTop w:val="0"/>
              <w:marBottom w:val="0"/>
              <w:divBdr>
                <w:top w:val="none" w:sz="0" w:space="0" w:color="auto"/>
                <w:left w:val="none" w:sz="0" w:space="0" w:color="auto"/>
                <w:bottom w:val="none" w:sz="0" w:space="0" w:color="auto"/>
                <w:right w:val="none" w:sz="0" w:space="0" w:color="auto"/>
              </w:divBdr>
            </w:div>
          </w:divsChild>
        </w:div>
        <w:div w:id="1764296284">
          <w:marLeft w:val="0"/>
          <w:marRight w:val="0"/>
          <w:marTop w:val="0"/>
          <w:marBottom w:val="0"/>
          <w:divBdr>
            <w:top w:val="none" w:sz="0" w:space="0" w:color="auto"/>
            <w:left w:val="none" w:sz="0" w:space="0" w:color="auto"/>
            <w:bottom w:val="none" w:sz="0" w:space="0" w:color="auto"/>
            <w:right w:val="none" w:sz="0" w:space="0" w:color="auto"/>
          </w:divBdr>
          <w:divsChild>
            <w:div w:id="52582706">
              <w:marLeft w:val="0"/>
              <w:marRight w:val="0"/>
              <w:marTop w:val="0"/>
              <w:marBottom w:val="0"/>
              <w:divBdr>
                <w:top w:val="none" w:sz="0" w:space="0" w:color="auto"/>
                <w:left w:val="none" w:sz="0" w:space="0" w:color="auto"/>
                <w:bottom w:val="none" w:sz="0" w:space="0" w:color="auto"/>
                <w:right w:val="none" w:sz="0" w:space="0" w:color="auto"/>
              </w:divBdr>
            </w:div>
            <w:div w:id="898130964">
              <w:marLeft w:val="0"/>
              <w:marRight w:val="0"/>
              <w:marTop w:val="0"/>
              <w:marBottom w:val="0"/>
              <w:divBdr>
                <w:top w:val="none" w:sz="0" w:space="0" w:color="auto"/>
                <w:left w:val="none" w:sz="0" w:space="0" w:color="auto"/>
                <w:bottom w:val="none" w:sz="0" w:space="0" w:color="auto"/>
                <w:right w:val="none" w:sz="0" w:space="0" w:color="auto"/>
              </w:divBdr>
            </w:div>
            <w:div w:id="1428307810">
              <w:marLeft w:val="0"/>
              <w:marRight w:val="0"/>
              <w:marTop w:val="0"/>
              <w:marBottom w:val="0"/>
              <w:divBdr>
                <w:top w:val="none" w:sz="0" w:space="0" w:color="auto"/>
                <w:left w:val="none" w:sz="0" w:space="0" w:color="auto"/>
                <w:bottom w:val="none" w:sz="0" w:space="0" w:color="auto"/>
                <w:right w:val="none" w:sz="0" w:space="0" w:color="auto"/>
              </w:divBdr>
            </w:div>
          </w:divsChild>
        </w:div>
        <w:div w:id="1784494878">
          <w:marLeft w:val="0"/>
          <w:marRight w:val="0"/>
          <w:marTop w:val="0"/>
          <w:marBottom w:val="0"/>
          <w:divBdr>
            <w:top w:val="none" w:sz="0" w:space="0" w:color="auto"/>
            <w:left w:val="none" w:sz="0" w:space="0" w:color="auto"/>
            <w:bottom w:val="none" w:sz="0" w:space="0" w:color="auto"/>
            <w:right w:val="none" w:sz="0" w:space="0" w:color="auto"/>
          </w:divBdr>
          <w:divsChild>
            <w:div w:id="2122987613">
              <w:marLeft w:val="0"/>
              <w:marRight w:val="0"/>
              <w:marTop w:val="0"/>
              <w:marBottom w:val="0"/>
              <w:divBdr>
                <w:top w:val="none" w:sz="0" w:space="0" w:color="auto"/>
                <w:left w:val="none" w:sz="0" w:space="0" w:color="auto"/>
                <w:bottom w:val="none" w:sz="0" w:space="0" w:color="auto"/>
                <w:right w:val="none" w:sz="0" w:space="0" w:color="auto"/>
              </w:divBdr>
            </w:div>
          </w:divsChild>
        </w:div>
        <w:div w:id="1821966472">
          <w:marLeft w:val="0"/>
          <w:marRight w:val="0"/>
          <w:marTop w:val="0"/>
          <w:marBottom w:val="0"/>
          <w:divBdr>
            <w:top w:val="none" w:sz="0" w:space="0" w:color="auto"/>
            <w:left w:val="none" w:sz="0" w:space="0" w:color="auto"/>
            <w:bottom w:val="none" w:sz="0" w:space="0" w:color="auto"/>
            <w:right w:val="none" w:sz="0" w:space="0" w:color="auto"/>
          </w:divBdr>
          <w:divsChild>
            <w:div w:id="1803185776">
              <w:marLeft w:val="0"/>
              <w:marRight w:val="0"/>
              <w:marTop w:val="0"/>
              <w:marBottom w:val="0"/>
              <w:divBdr>
                <w:top w:val="none" w:sz="0" w:space="0" w:color="auto"/>
                <w:left w:val="none" w:sz="0" w:space="0" w:color="auto"/>
                <w:bottom w:val="none" w:sz="0" w:space="0" w:color="auto"/>
                <w:right w:val="none" w:sz="0" w:space="0" w:color="auto"/>
              </w:divBdr>
            </w:div>
          </w:divsChild>
        </w:div>
        <w:div w:id="1841583246">
          <w:marLeft w:val="0"/>
          <w:marRight w:val="0"/>
          <w:marTop w:val="0"/>
          <w:marBottom w:val="0"/>
          <w:divBdr>
            <w:top w:val="none" w:sz="0" w:space="0" w:color="auto"/>
            <w:left w:val="none" w:sz="0" w:space="0" w:color="auto"/>
            <w:bottom w:val="none" w:sz="0" w:space="0" w:color="auto"/>
            <w:right w:val="none" w:sz="0" w:space="0" w:color="auto"/>
          </w:divBdr>
          <w:divsChild>
            <w:div w:id="420494545">
              <w:marLeft w:val="0"/>
              <w:marRight w:val="0"/>
              <w:marTop w:val="0"/>
              <w:marBottom w:val="0"/>
              <w:divBdr>
                <w:top w:val="none" w:sz="0" w:space="0" w:color="auto"/>
                <w:left w:val="none" w:sz="0" w:space="0" w:color="auto"/>
                <w:bottom w:val="none" w:sz="0" w:space="0" w:color="auto"/>
                <w:right w:val="none" w:sz="0" w:space="0" w:color="auto"/>
              </w:divBdr>
            </w:div>
            <w:div w:id="1007096886">
              <w:marLeft w:val="0"/>
              <w:marRight w:val="0"/>
              <w:marTop w:val="0"/>
              <w:marBottom w:val="0"/>
              <w:divBdr>
                <w:top w:val="none" w:sz="0" w:space="0" w:color="auto"/>
                <w:left w:val="none" w:sz="0" w:space="0" w:color="auto"/>
                <w:bottom w:val="none" w:sz="0" w:space="0" w:color="auto"/>
                <w:right w:val="none" w:sz="0" w:space="0" w:color="auto"/>
              </w:divBdr>
            </w:div>
            <w:div w:id="2081780731">
              <w:marLeft w:val="0"/>
              <w:marRight w:val="0"/>
              <w:marTop w:val="0"/>
              <w:marBottom w:val="0"/>
              <w:divBdr>
                <w:top w:val="none" w:sz="0" w:space="0" w:color="auto"/>
                <w:left w:val="none" w:sz="0" w:space="0" w:color="auto"/>
                <w:bottom w:val="none" w:sz="0" w:space="0" w:color="auto"/>
                <w:right w:val="none" w:sz="0" w:space="0" w:color="auto"/>
              </w:divBdr>
            </w:div>
          </w:divsChild>
        </w:div>
        <w:div w:id="1889026809">
          <w:marLeft w:val="0"/>
          <w:marRight w:val="0"/>
          <w:marTop w:val="0"/>
          <w:marBottom w:val="0"/>
          <w:divBdr>
            <w:top w:val="none" w:sz="0" w:space="0" w:color="auto"/>
            <w:left w:val="none" w:sz="0" w:space="0" w:color="auto"/>
            <w:bottom w:val="none" w:sz="0" w:space="0" w:color="auto"/>
            <w:right w:val="none" w:sz="0" w:space="0" w:color="auto"/>
          </w:divBdr>
          <w:divsChild>
            <w:div w:id="1252812353">
              <w:marLeft w:val="0"/>
              <w:marRight w:val="0"/>
              <w:marTop w:val="0"/>
              <w:marBottom w:val="0"/>
              <w:divBdr>
                <w:top w:val="none" w:sz="0" w:space="0" w:color="auto"/>
                <w:left w:val="none" w:sz="0" w:space="0" w:color="auto"/>
                <w:bottom w:val="none" w:sz="0" w:space="0" w:color="auto"/>
                <w:right w:val="none" w:sz="0" w:space="0" w:color="auto"/>
              </w:divBdr>
            </w:div>
          </w:divsChild>
        </w:div>
        <w:div w:id="1889147091">
          <w:marLeft w:val="0"/>
          <w:marRight w:val="0"/>
          <w:marTop w:val="0"/>
          <w:marBottom w:val="0"/>
          <w:divBdr>
            <w:top w:val="none" w:sz="0" w:space="0" w:color="auto"/>
            <w:left w:val="none" w:sz="0" w:space="0" w:color="auto"/>
            <w:bottom w:val="none" w:sz="0" w:space="0" w:color="auto"/>
            <w:right w:val="none" w:sz="0" w:space="0" w:color="auto"/>
          </w:divBdr>
          <w:divsChild>
            <w:div w:id="1797022313">
              <w:marLeft w:val="0"/>
              <w:marRight w:val="0"/>
              <w:marTop w:val="0"/>
              <w:marBottom w:val="0"/>
              <w:divBdr>
                <w:top w:val="none" w:sz="0" w:space="0" w:color="auto"/>
                <w:left w:val="none" w:sz="0" w:space="0" w:color="auto"/>
                <w:bottom w:val="none" w:sz="0" w:space="0" w:color="auto"/>
                <w:right w:val="none" w:sz="0" w:space="0" w:color="auto"/>
              </w:divBdr>
            </w:div>
          </w:divsChild>
        </w:div>
        <w:div w:id="1902598553">
          <w:marLeft w:val="0"/>
          <w:marRight w:val="0"/>
          <w:marTop w:val="0"/>
          <w:marBottom w:val="0"/>
          <w:divBdr>
            <w:top w:val="none" w:sz="0" w:space="0" w:color="auto"/>
            <w:left w:val="none" w:sz="0" w:space="0" w:color="auto"/>
            <w:bottom w:val="none" w:sz="0" w:space="0" w:color="auto"/>
            <w:right w:val="none" w:sz="0" w:space="0" w:color="auto"/>
          </w:divBdr>
          <w:divsChild>
            <w:div w:id="947270512">
              <w:marLeft w:val="0"/>
              <w:marRight w:val="0"/>
              <w:marTop w:val="0"/>
              <w:marBottom w:val="0"/>
              <w:divBdr>
                <w:top w:val="none" w:sz="0" w:space="0" w:color="auto"/>
                <w:left w:val="none" w:sz="0" w:space="0" w:color="auto"/>
                <w:bottom w:val="none" w:sz="0" w:space="0" w:color="auto"/>
                <w:right w:val="none" w:sz="0" w:space="0" w:color="auto"/>
              </w:divBdr>
            </w:div>
          </w:divsChild>
        </w:div>
        <w:div w:id="1937011689">
          <w:marLeft w:val="0"/>
          <w:marRight w:val="0"/>
          <w:marTop w:val="0"/>
          <w:marBottom w:val="0"/>
          <w:divBdr>
            <w:top w:val="none" w:sz="0" w:space="0" w:color="auto"/>
            <w:left w:val="none" w:sz="0" w:space="0" w:color="auto"/>
            <w:bottom w:val="none" w:sz="0" w:space="0" w:color="auto"/>
            <w:right w:val="none" w:sz="0" w:space="0" w:color="auto"/>
          </w:divBdr>
          <w:divsChild>
            <w:div w:id="683702036">
              <w:marLeft w:val="0"/>
              <w:marRight w:val="0"/>
              <w:marTop w:val="0"/>
              <w:marBottom w:val="0"/>
              <w:divBdr>
                <w:top w:val="none" w:sz="0" w:space="0" w:color="auto"/>
                <w:left w:val="none" w:sz="0" w:space="0" w:color="auto"/>
                <w:bottom w:val="none" w:sz="0" w:space="0" w:color="auto"/>
                <w:right w:val="none" w:sz="0" w:space="0" w:color="auto"/>
              </w:divBdr>
            </w:div>
            <w:div w:id="1003239863">
              <w:marLeft w:val="0"/>
              <w:marRight w:val="0"/>
              <w:marTop w:val="0"/>
              <w:marBottom w:val="0"/>
              <w:divBdr>
                <w:top w:val="none" w:sz="0" w:space="0" w:color="auto"/>
                <w:left w:val="none" w:sz="0" w:space="0" w:color="auto"/>
                <w:bottom w:val="none" w:sz="0" w:space="0" w:color="auto"/>
                <w:right w:val="none" w:sz="0" w:space="0" w:color="auto"/>
              </w:divBdr>
            </w:div>
          </w:divsChild>
        </w:div>
        <w:div w:id="1941065415">
          <w:marLeft w:val="0"/>
          <w:marRight w:val="0"/>
          <w:marTop w:val="0"/>
          <w:marBottom w:val="0"/>
          <w:divBdr>
            <w:top w:val="none" w:sz="0" w:space="0" w:color="auto"/>
            <w:left w:val="none" w:sz="0" w:space="0" w:color="auto"/>
            <w:bottom w:val="none" w:sz="0" w:space="0" w:color="auto"/>
            <w:right w:val="none" w:sz="0" w:space="0" w:color="auto"/>
          </w:divBdr>
          <w:divsChild>
            <w:div w:id="2103646306">
              <w:marLeft w:val="0"/>
              <w:marRight w:val="0"/>
              <w:marTop w:val="0"/>
              <w:marBottom w:val="0"/>
              <w:divBdr>
                <w:top w:val="none" w:sz="0" w:space="0" w:color="auto"/>
                <w:left w:val="none" w:sz="0" w:space="0" w:color="auto"/>
                <w:bottom w:val="none" w:sz="0" w:space="0" w:color="auto"/>
                <w:right w:val="none" w:sz="0" w:space="0" w:color="auto"/>
              </w:divBdr>
            </w:div>
          </w:divsChild>
        </w:div>
        <w:div w:id="2042393844">
          <w:marLeft w:val="0"/>
          <w:marRight w:val="0"/>
          <w:marTop w:val="0"/>
          <w:marBottom w:val="0"/>
          <w:divBdr>
            <w:top w:val="none" w:sz="0" w:space="0" w:color="auto"/>
            <w:left w:val="none" w:sz="0" w:space="0" w:color="auto"/>
            <w:bottom w:val="none" w:sz="0" w:space="0" w:color="auto"/>
            <w:right w:val="none" w:sz="0" w:space="0" w:color="auto"/>
          </w:divBdr>
          <w:divsChild>
            <w:div w:id="1021324955">
              <w:marLeft w:val="0"/>
              <w:marRight w:val="0"/>
              <w:marTop w:val="0"/>
              <w:marBottom w:val="0"/>
              <w:divBdr>
                <w:top w:val="none" w:sz="0" w:space="0" w:color="auto"/>
                <w:left w:val="none" w:sz="0" w:space="0" w:color="auto"/>
                <w:bottom w:val="none" w:sz="0" w:space="0" w:color="auto"/>
                <w:right w:val="none" w:sz="0" w:space="0" w:color="auto"/>
              </w:divBdr>
            </w:div>
            <w:div w:id="2026134563">
              <w:marLeft w:val="0"/>
              <w:marRight w:val="0"/>
              <w:marTop w:val="0"/>
              <w:marBottom w:val="0"/>
              <w:divBdr>
                <w:top w:val="none" w:sz="0" w:space="0" w:color="auto"/>
                <w:left w:val="none" w:sz="0" w:space="0" w:color="auto"/>
                <w:bottom w:val="none" w:sz="0" w:space="0" w:color="auto"/>
                <w:right w:val="none" w:sz="0" w:space="0" w:color="auto"/>
              </w:divBdr>
            </w:div>
          </w:divsChild>
        </w:div>
        <w:div w:id="2066639695">
          <w:marLeft w:val="0"/>
          <w:marRight w:val="0"/>
          <w:marTop w:val="0"/>
          <w:marBottom w:val="0"/>
          <w:divBdr>
            <w:top w:val="none" w:sz="0" w:space="0" w:color="auto"/>
            <w:left w:val="none" w:sz="0" w:space="0" w:color="auto"/>
            <w:bottom w:val="none" w:sz="0" w:space="0" w:color="auto"/>
            <w:right w:val="none" w:sz="0" w:space="0" w:color="auto"/>
          </w:divBdr>
          <w:divsChild>
            <w:div w:id="57631794">
              <w:marLeft w:val="0"/>
              <w:marRight w:val="0"/>
              <w:marTop w:val="0"/>
              <w:marBottom w:val="0"/>
              <w:divBdr>
                <w:top w:val="none" w:sz="0" w:space="0" w:color="auto"/>
                <w:left w:val="none" w:sz="0" w:space="0" w:color="auto"/>
                <w:bottom w:val="none" w:sz="0" w:space="0" w:color="auto"/>
                <w:right w:val="none" w:sz="0" w:space="0" w:color="auto"/>
              </w:divBdr>
            </w:div>
            <w:div w:id="1083717302">
              <w:marLeft w:val="0"/>
              <w:marRight w:val="0"/>
              <w:marTop w:val="0"/>
              <w:marBottom w:val="0"/>
              <w:divBdr>
                <w:top w:val="none" w:sz="0" w:space="0" w:color="auto"/>
                <w:left w:val="none" w:sz="0" w:space="0" w:color="auto"/>
                <w:bottom w:val="none" w:sz="0" w:space="0" w:color="auto"/>
                <w:right w:val="none" w:sz="0" w:space="0" w:color="auto"/>
              </w:divBdr>
            </w:div>
            <w:div w:id="1906649406">
              <w:marLeft w:val="0"/>
              <w:marRight w:val="0"/>
              <w:marTop w:val="0"/>
              <w:marBottom w:val="0"/>
              <w:divBdr>
                <w:top w:val="none" w:sz="0" w:space="0" w:color="auto"/>
                <w:left w:val="none" w:sz="0" w:space="0" w:color="auto"/>
                <w:bottom w:val="none" w:sz="0" w:space="0" w:color="auto"/>
                <w:right w:val="none" w:sz="0" w:space="0" w:color="auto"/>
              </w:divBdr>
            </w:div>
          </w:divsChild>
        </w:div>
        <w:div w:id="2068258256">
          <w:marLeft w:val="0"/>
          <w:marRight w:val="0"/>
          <w:marTop w:val="0"/>
          <w:marBottom w:val="0"/>
          <w:divBdr>
            <w:top w:val="none" w:sz="0" w:space="0" w:color="auto"/>
            <w:left w:val="none" w:sz="0" w:space="0" w:color="auto"/>
            <w:bottom w:val="none" w:sz="0" w:space="0" w:color="auto"/>
            <w:right w:val="none" w:sz="0" w:space="0" w:color="auto"/>
          </w:divBdr>
          <w:divsChild>
            <w:div w:id="502165774">
              <w:marLeft w:val="0"/>
              <w:marRight w:val="0"/>
              <w:marTop w:val="0"/>
              <w:marBottom w:val="0"/>
              <w:divBdr>
                <w:top w:val="none" w:sz="0" w:space="0" w:color="auto"/>
                <w:left w:val="none" w:sz="0" w:space="0" w:color="auto"/>
                <w:bottom w:val="none" w:sz="0" w:space="0" w:color="auto"/>
                <w:right w:val="none" w:sz="0" w:space="0" w:color="auto"/>
              </w:divBdr>
            </w:div>
            <w:div w:id="1202136329">
              <w:marLeft w:val="0"/>
              <w:marRight w:val="0"/>
              <w:marTop w:val="0"/>
              <w:marBottom w:val="0"/>
              <w:divBdr>
                <w:top w:val="none" w:sz="0" w:space="0" w:color="auto"/>
                <w:left w:val="none" w:sz="0" w:space="0" w:color="auto"/>
                <w:bottom w:val="none" w:sz="0" w:space="0" w:color="auto"/>
                <w:right w:val="none" w:sz="0" w:space="0" w:color="auto"/>
              </w:divBdr>
            </w:div>
            <w:div w:id="1272661721">
              <w:marLeft w:val="0"/>
              <w:marRight w:val="0"/>
              <w:marTop w:val="0"/>
              <w:marBottom w:val="0"/>
              <w:divBdr>
                <w:top w:val="none" w:sz="0" w:space="0" w:color="auto"/>
                <w:left w:val="none" w:sz="0" w:space="0" w:color="auto"/>
                <w:bottom w:val="none" w:sz="0" w:space="0" w:color="auto"/>
                <w:right w:val="none" w:sz="0" w:space="0" w:color="auto"/>
              </w:divBdr>
            </w:div>
            <w:div w:id="1293974906">
              <w:marLeft w:val="0"/>
              <w:marRight w:val="0"/>
              <w:marTop w:val="0"/>
              <w:marBottom w:val="0"/>
              <w:divBdr>
                <w:top w:val="none" w:sz="0" w:space="0" w:color="auto"/>
                <w:left w:val="none" w:sz="0" w:space="0" w:color="auto"/>
                <w:bottom w:val="none" w:sz="0" w:space="0" w:color="auto"/>
                <w:right w:val="none" w:sz="0" w:space="0" w:color="auto"/>
              </w:divBdr>
            </w:div>
            <w:div w:id="1578595459">
              <w:marLeft w:val="0"/>
              <w:marRight w:val="0"/>
              <w:marTop w:val="0"/>
              <w:marBottom w:val="0"/>
              <w:divBdr>
                <w:top w:val="none" w:sz="0" w:space="0" w:color="auto"/>
                <w:left w:val="none" w:sz="0" w:space="0" w:color="auto"/>
                <w:bottom w:val="none" w:sz="0" w:space="0" w:color="auto"/>
                <w:right w:val="none" w:sz="0" w:space="0" w:color="auto"/>
              </w:divBdr>
            </w:div>
          </w:divsChild>
        </w:div>
        <w:div w:id="2123303685">
          <w:marLeft w:val="0"/>
          <w:marRight w:val="0"/>
          <w:marTop w:val="0"/>
          <w:marBottom w:val="0"/>
          <w:divBdr>
            <w:top w:val="none" w:sz="0" w:space="0" w:color="auto"/>
            <w:left w:val="none" w:sz="0" w:space="0" w:color="auto"/>
            <w:bottom w:val="none" w:sz="0" w:space="0" w:color="auto"/>
            <w:right w:val="none" w:sz="0" w:space="0" w:color="auto"/>
          </w:divBdr>
          <w:divsChild>
            <w:div w:id="976302569">
              <w:marLeft w:val="0"/>
              <w:marRight w:val="0"/>
              <w:marTop w:val="0"/>
              <w:marBottom w:val="0"/>
              <w:divBdr>
                <w:top w:val="none" w:sz="0" w:space="0" w:color="auto"/>
                <w:left w:val="none" w:sz="0" w:space="0" w:color="auto"/>
                <w:bottom w:val="none" w:sz="0" w:space="0" w:color="auto"/>
                <w:right w:val="none" w:sz="0" w:space="0" w:color="auto"/>
              </w:divBdr>
            </w:div>
            <w:div w:id="1117530702">
              <w:marLeft w:val="0"/>
              <w:marRight w:val="0"/>
              <w:marTop w:val="0"/>
              <w:marBottom w:val="0"/>
              <w:divBdr>
                <w:top w:val="none" w:sz="0" w:space="0" w:color="auto"/>
                <w:left w:val="none" w:sz="0" w:space="0" w:color="auto"/>
                <w:bottom w:val="none" w:sz="0" w:space="0" w:color="auto"/>
                <w:right w:val="none" w:sz="0" w:space="0" w:color="auto"/>
              </w:divBdr>
            </w:div>
            <w:div w:id="1373918744">
              <w:marLeft w:val="0"/>
              <w:marRight w:val="0"/>
              <w:marTop w:val="0"/>
              <w:marBottom w:val="0"/>
              <w:divBdr>
                <w:top w:val="none" w:sz="0" w:space="0" w:color="auto"/>
                <w:left w:val="none" w:sz="0" w:space="0" w:color="auto"/>
                <w:bottom w:val="none" w:sz="0" w:space="0" w:color="auto"/>
                <w:right w:val="none" w:sz="0" w:space="0" w:color="auto"/>
              </w:divBdr>
            </w:div>
            <w:div w:id="1868445481">
              <w:marLeft w:val="0"/>
              <w:marRight w:val="0"/>
              <w:marTop w:val="0"/>
              <w:marBottom w:val="0"/>
              <w:divBdr>
                <w:top w:val="none" w:sz="0" w:space="0" w:color="auto"/>
                <w:left w:val="none" w:sz="0" w:space="0" w:color="auto"/>
                <w:bottom w:val="none" w:sz="0" w:space="0" w:color="auto"/>
                <w:right w:val="none" w:sz="0" w:space="0" w:color="auto"/>
              </w:divBdr>
            </w:div>
            <w:div w:id="2110999439">
              <w:marLeft w:val="0"/>
              <w:marRight w:val="0"/>
              <w:marTop w:val="0"/>
              <w:marBottom w:val="0"/>
              <w:divBdr>
                <w:top w:val="none" w:sz="0" w:space="0" w:color="auto"/>
                <w:left w:val="none" w:sz="0" w:space="0" w:color="auto"/>
                <w:bottom w:val="none" w:sz="0" w:space="0" w:color="auto"/>
                <w:right w:val="none" w:sz="0" w:space="0" w:color="auto"/>
              </w:divBdr>
            </w:div>
          </w:divsChild>
        </w:div>
        <w:div w:id="2125612950">
          <w:marLeft w:val="0"/>
          <w:marRight w:val="0"/>
          <w:marTop w:val="0"/>
          <w:marBottom w:val="0"/>
          <w:divBdr>
            <w:top w:val="none" w:sz="0" w:space="0" w:color="auto"/>
            <w:left w:val="none" w:sz="0" w:space="0" w:color="auto"/>
            <w:bottom w:val="none" w:sz="0" w:space="0" w:color="auto"/>
            <w:right w:val="none" w:sz="0" w:space="0" w:color="auto"/>
          </w:divBdr>
          <w:divsChild>
            <w:div w:id="1019090493">
              <w:marLeft w:val="0"/>
              <w:marRight w:val="0"/>
              <w:marTop w:val="0"/>
              <w:marBottom w:val="0"/>
              <w:divBdr>
                <w:top w:val="none" w:sz="0" w:space="0" w:color="auto"/>
                <w:left w:val="none" w:sz="0" w:space="0" w:color="auto"/>
                <w:bottom w:val="none" w:sz="0" w:space="0" w:color="auto"/>
                <w:right w:val="none" w:sz="0" w:space="0" w:color="auto"/>
              </w:divBdr>
            </w:div>
            <w:div w:id="1097097960">
              <w:marLeft w:val="0"/>
              <w:marRight w:val="0"/>
              <w:marTop w:val="0"/>
              <w:marBottom w:val="0"/>
              <w:divBdr>
                <w:top w:val="none" w:sz="0" w:space="0" w:color="auto"/>
                <w:left w:val="none" w:sz="0" w:space="0" w:color="auto"/>
                <w:bottom w:val="none" w:sz="0" w:space="0" w:color="auto"/>
                <w:right w:val="none" w:sz="0" w:space="0" w:color="auto"/>
              </w:divBdr>
            </w:div>
            <w:div w:id="1101756971">
              <w:marLeft w:val="0"/>
              <w:marRight w:val="0"/>
              <w:marTop w:val="0"/>
              <w:marBottom w:val="0"/>
              <w:divBdr>
                <w:top w:val="none" w:sz="0" w:space="0" w:color="auto"/>
                <w:left w:val="none" w:sz="0" w:space="0" w:color="auto"/>
                <w:bottom w:val="none" w:sz="0" w:space="0" w:color="auto"/>
                <w:right w:val="none" w:sz="0" w:space="0" w:color="auto"/>
              </w:divBdr>
            </w:div>
            <w:div w:id="1570727363">
              <w:marLeft w:val="0"/>
              <w:marRight w:val="0"/>
              <w:marTop w:val="0"/>
              <w:marBottom w:val="0"/>
              <w:divBdr>
                <w:top w:val="none" w:sz="0" w:space="0" w:color="auto"/>
                <w:left w:val="none" w:sz="0" w:space="0" w:color="auto"/>
                <w:bottom w:val="none" w:sz="0" w:space="0" w:color="auto"/>
                <w:right w:val="none" w:sz="0" w:space="0" w:color="auto"/>
              </w:divBdr>
            </w:div>
            <w:div w:id="1792362689">
              <w:marLeft w:val="0"/>
              <w:marRight w:val="0"/>
              <w:marTop w:val="0"/>
              <w:marBottom w:val="0"/>
              <w:divBdr>
                <w:top w:val="none" w:sz="0" w:space="0" w:color="auto"/>
                <w:left w:val="none" w:sz="0" w:space="0" w:color="auto"/>
                <w:bottom w:val="none" w:sz="0" w:space="0" w:color="auto"/>
                <w:right w:val="none" w:sz="0" w:space="0" w:color="auto"/>
              </w:divBdr>
            </w:div>
            <w:div w:id="2091271683">
              <w:marLeft w:val="0"/>
              <w:marRight w:val="0"/>
              <w:marTop w:val="0"/>
              <w:marBottom w:val="0"/>
              <w:divBdr>
                <w:top w:val="none" w:sz="0" w:space="0" w:color="auto"/>
                <w:left w:val="none" w:sz="0" w:space="0" w:color="auto"/>
                <w:bottom w:val="none" w:sz="0" w:space="0" w:color="auto"/>
                <w:right w:val="none" w:sz="0" w:space="0" w:color="auto"/>
              </w:divBdr>
            </w:div>
          </w:divsChild>
        </w:div>
        <w:div w:id="2132236687">
          <w:marLeft w:val="0"/>
          <w:marRight w:val="0"/>
          <w:marTop w:val="0"/>
          <w:marBottom w:val="0"/>
          <w:divBdr>
            <w:top w:val="none" w:sz="0" w:space="0" w:color="auto"/>
            <w:left w:val="none" w:sz="0" w:space="0" w:color="auto"/>
            <w:bottom w:val="none" w:sz="0" w:space="0" w:color="auto"/>
            <w:right w:val="none" w:sz="0" w:space="0" w:color="auto"/>
          </w:divBdr>
          <w:divsChild>
            <w:div w:id="6802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005">
      <w:bodyDiv w:val="1"/>
      <w:marLeft w:val="0"/>
      <w:marRight w:val="0"/>
      <w:marTop w:val="0"/>
      <w:marBottom w:val="0"/>
      <w:divBdr>
        <w:top w:val="none" w:sz="0" w:space="0" w:color="auto"/>
        <w:left w:val="none" w:sz="0" w:space="0" w:color="auto"/>
        <w:bottom w:val="none" w:sz="0" w:space="0" w:color="auto"/>
        <w:right w:val="none" w:sz="0" w:space="0" w:color="auto"/>
      </w:divBdr>
    </w:div>
    <w:div w:id="1746949699">
      <w:bodyDiv w:val="1"/>
      <w:marLeft w:val="0"/>
      <w:marRight w:val="0"/>
      <w:marTop w:val="0"/>
      <w:marBottom w:val="0"/>
      <w:divBdr>
        <w:top w:val="none" w:sz="0" w:space="0" w:color="auto"/>
        <w:left w:val="none" w:sz="0" w:space="0" w:color="auto"/>
        <w:bottom w:val="none" w:sz="0" w:space="0" w:color="auto"/>
        <w:right w:val="none" w:sz="0" w:space="0" w:color="auto"/>
      </w:divBdr>
      <w:divsChild>
        <w:div w:id="13699314">
          <w:marLeft w:val="0"/>
          <w:marRight w:val="0"/>
          <w:marTop w:val="0"/>
          <w:marBottom w:val="0"/>
          <w:divBdr>
            <w:top w:val="none" w:sz="0" w:space="0" w:color="auto"/>
            <w:left w:val="none" w:sz="0" w:space="0" w:color="auto"/>
            <w:bottom w:val="none" w:sz="0" w:space="0" w:color="auto"/>
            <w:right w:val="none" w:sz="0" w:space="0" w:color="auto"/>
          </w:divBdr>
          <w:divsChild>
            <w:div w:id="1390492256">
              <w:marLeft w:val="0"/>
              <w:marRight w:val="0"/>
              <w:marTop w:val="0"/>
              <w:marBottom w:val="0"/>
              <w:divBdr>
                <w:top w:val="none" w:sz="0" w:space="0" w:color="auto"/>
                <w:left w:val="none" w:sz="0" w:space="0" w:color="auto"/>
                <w:bottom w:val="none" w:sz="0" w:space="0" w:color="auto"/>
                <w:right w:val="none" w:sz="0" w:space="0" w:color="auto"/>
              </w:divBdr>
            </w:div>
            <w:div w:id="1397051354">
              <w:marLeft w:val="0"/>
              <w:marRight w:val="0"/>
              <w:marTop w:val="0"/>
              <w:marBottom w:val="0"/>
              <w:divBdr>
                <w:top w:val="none" w:sz="0" w:space="0" w:color="auto"/>
                <w:left w:val="none" w:sz="0" w:space="0" w:color="auto"/>
                <w:bottom w:val="none" w:sz="0" w:space="0" w:color="auto"/>
                <w:right w:val="none" w:sz="0" w:space="0" w:color="auto"/>
              </w:divBdr>
            </w:div>
            <w:div w:id="1820926827">
              <w:marLeft w:val="0"/>
              <w:marRight w:val="0"/>
              <w:marTop w:val="0"/>
              <w:marBottom w:val="0"/>
              <w:divBdr>
                <w:top w:val="none" w:sz="0" w:space="0" w:color="auto"/>
                <w:left w:val="none" w:sz="0" w:space="0" w:color="auto"/>
                <w:bottom w:val="none" w:sz="0" w:space="0" w:color="auto"/>
                <w:right w:val="none" w:sz="0" w:space="0" w:color="auto"/>
              </w:divBdr>
            </w:div>
          </w:divsChild>
        </w:div>
        <w:div w:id="16464067">
          <w:marLeft w:val="0"/>
          <w:marRight w:val="0"/>
          <w:marTop w:val="0"/>
          <w:marBottom w:val="0"/>
          <w:divBdr>
            <w:top w:val="none" w:sz="0" w:space="0" w:color="auto"/>
            <w:left w:val="none" w:sz="0" w:space="0" w:color="auto"/>
            <w:bottom w:val="none" w:sz="0" w:space="0" w:color="auto"/>
            <w:right w:val="none" w:sz="0" w:space="0" w:color="auto"/>
          </w:divBdr>
          <w:divsChild>
            <w:div w:id="989094144">
              <w:marLeft w:val="0"/>
              <w:marRight w:val="0"/>
              <w:marTop w:val="0"/>
              <w:marBottom w:val="0"/>
              <w:divBdr>
                <w:top w:val="none" w:sz="0" w:space="0" w:color="auto"/>
                <w:left w:val="none" w:sz="0" w:space="0" w:color="auto"/>
                <w:bottom w:val="none" w:sz="0" w:space="0" w:color="auto"/>
                <w:right w:val="none" w:sz="0" w:space="0" w:color="auto"/>
              </w:divBdr>
            </w:div>
            <w:div w:id="1589923815">
              <w:marLeft w:val="0"/>
              <w:marRight w:val="0"/>
              <w:marTop w:val="0"/>
              <w:marBottom w:val="0"/>
              <w:divBdr>
                <w:top w:val="none" w:sz="0" w:space="0" w:color="auto"/>
                <w:left w:val="none" w:sz="0" w:space="0" w:color="auto"/>
                <w:bottom w:val="none" w:sz="0" w:space="0" w:color="auto"/>
                <w:right w:val="none" w:sz="0" w:space="0" w:color="auto"/>
              </w:divBdr>
            </w:div>
            <w:div w:id="1764649624">
              <w:marLeft w:val="0"/>
              <w:marRight w:val="0"/>
              <w:marTop w:val="0"/>
              <w:marBottom w:val="0"/>
              <w:divBdr>
                <w:top w:val="none" w:sz="0" w:space="0" w:color="auto"/>
                <w:left w:val="none" w:sz="0" w:space="0" w:color="auto"/>
                <w:bottom w:val="none" w:sz="0" w:space="0" w:color="auto"/>
                <w:right w:val="none" w:sz="0" w:space="0" w:color="auto"/>
              </w:divBdr>
            </w:div>
            <w:div w:id="1825200934">
              <w:marLeft w:val="0"/>
              <w:marRight w:val="0"/>
              <w:marTop w:val="0"/>
              <w:marBottom w:val="0"/>
              <w:divBdr>
                <w:top w:val="none" w:sz="0" w:space="0" w:color="auto"/>
                <w:left w:val="none" w:sz="0" w:space="0" w:color="auto"/>
                <w:bottom w:val="none" w:sz="0" w:space="0" w:color="auto"/>
                <w:right w:val="none" w:sz="0" w:space="0" w:color="auto"/>
              </w:divBdr>
            </w:div>
            <w:div w:id="1996176909">
              <w:marLeft w:val="0"/>
              <w:marRight w:val="0"/>
              <w:marTop w:val="0"/>
              <w:marBottom w:val="0"/>
              <w:divBdr>
                <w:top w:val="none" w:sz="0" w:space="0" w:color="auto"/>
                <w:left w:val="none" w:sz="0" w:space="0" w:color="auto"/>
                <w:bottom w:val="none" w:sz="0" w:space="0" w:color="auto"/>
                <w:right w:val="none" w:sz="0" w:space="0" w:color="auto"/>
              </w:divBdr>
            </w:div>
          </w:divsChild>
        </w:div>
        <w:div w:id="16931381">
          <w:marLeft w:val="0"/>
          <w:marRight w:val="0"/>
          <w:marTop w:val="0"/>
          <w:marBottom w:val="0"/>
          <w:divBdr>
            <w:top w:val="none" w:sz="0" w:space="0" w:color="auto"/>
            <w:left w:val="none" w:sz="0" w:space="0" w:color="auto"/>
            <w:bottom w:val="none" w:sz="0" w:space="0" w:color="auto"/>
            <w:right w:val="none" w:sz="0" w:space="0" w:color="auto"/>
          </w:divBdr>
          <w:divsChild>
            <w:div w:id="21446717">
              <w:marLeft w:val="0"/>
              <w:marRight w:val="0"/>
              <w:marTop w:val="0"/>
              <w:marBottom w:val="0"/>
              <w:divBdr>
                <w:top w:val="none" w:sz="0" w:space="0" w:color="auto"/>
                <w:left w:val="none" w:sz="0" w:space="0" w:color="auto"/>
                <w:bottom w:val="none" w:sz="0" w:space="0" w:color="auto"/>
                <w:right w:val="none" w:sz="0" w:space="0" w:color="auto"/>
              </w:divBdr>
            </w:div>
            <w:div w:id="195047197">
              <w:marLeft w:val="0"/>
              <w:marRight w:val="0"/>
              <w:marTop w:val="0"/>
              <w:marBottom w:val="0"/>
              <w:divBdr>
                <w:top w:val="none" w:sz="0" w:space="0" w:color="auto"/>
                <w:left w:val="none" w:sz="0" w:space="0" w:color="auto"/>
                <w:bottom w:val="none" w:sz="0" w:space="0" w:color="auto"/>
                <w:right w:val="none" w:sz="0" w:space="0" w:color="auto"/>
              </w:divBdr>
            </w:div>
            <w:div w:id="294259345">
              <w:marLeft w:val="0"/>
              <w:marRight w:val="0"/>
              <w:marTop w:val="0"/>
              <w:marBottom w:val="0"/>
              <w:divBdr>
                <w:top w:val="none" w:sz="0" w:space="0" w:color="auto"/>
                <w:left w:val="none" w:sz="0" w:space="0" w:color="auto"/>
                <w:bottom w:val="none" w:sz="0" w:space="0" w:color="auto"/>
                <w:right w:val="none" w:sz="0" w:space="0" w:color="auto"/>
              </w:divBdr>
            </w:div>
            <w:div w:id="2011827424">
              <w:marLeft w:val="0"/>
              <w:marRight w:val="0"/>
              <w:marTop w:val="0"/>
              <w:marBottom w:val="0"/>
              <w:divBdr>
                <w:top w:val="none" w:sz="0" w:space="0" w:color="auto"/>
                <w:left w:val="none" w:sz="0" w:space="0" w:color="auto"/>
                <w:bottom w:val="none" w:sz="0" w:space="0" w:color="auto"/>
                <w:right w:val="none" w:sz="0" w:space="0" w:color="auto"/>
              </w:divBdr>
            </w:div>
          </w:divsChild>
        </w:div>
        <w:div w:id="17397168">
          <w:marLeft w:val="0"/>
          <w:marRight w:val="0"/>
          <w:marTop w:val="0"/>
          <w:marBottom w:val="0"/>
          <w:divBdr>
            <w:top w:val="none" w:sz="0" w:space="0" w:color="auto"/>
            <w:left w:val="none" w:sz="0" w:space="0" w:color="auto"/>
            <w:bottom w:val="none" w:sz="0" w:space="0" w:color="auto"/>
            <w:right w:val="none" w:sz="0" w:space="0" w:color="auto"/>
          </w:divBdr>
          <w:divsChild>
            <w:div w:id="916093657">
              <w:marLeft w:val="0"/>
              <w:marRight w:val="0"/>
              <w:marTop w:val="0"/>
              <w:marBottom w:val="0"/>
              <w:divBdr>
                <w:top w:val="none" w:sz="0" w:space="0" w:color="auto"/>
                <w:left w:val="none" w:sz="0" w:space="0" w:color="auto"/>
                <w:bottom w:val="none" w:sz="0" w:space="0" w:color="auto"/>
                <w:right w:val="none" w:sz="0" w:space="0" w:color="auto"/>
              </w:divBdr>
            </w:div>
          </w:divsChild>
        </w:div>
        <w:div w:id="37629740">
          <w:marLeft w:val="0"/>
          <w:marRight w:val="0"/>
          <w:marTop w:val="0"/>
          <w:marBottom w:val="0"/>
          <w:divBdr>
            <w:top w:val="none" w:sz="0" w:space="0" w:color="auto"/>
            <w:left w:val="none" w:sz="0" w:space="0" w:color="auto"/>
            <w:bottom w:val="none" w:sz="0" w:space="0" w:color="auto"/>
            <w:right w:val="none" w:sz="0" w:space="0" w:color="auto"/>
          </w:divBdr>
          <w:divsChild>
            <w:div w:id="1888253370">
              <w:marLeft w:val="0"/>
              <w:marRight w:val="0"/>
              <w:marTop w:val="0"/>
              <w:marBottom w:val="0"/>
              <w:divBdr>
                <w:top w:val="none" w:sz="0" w:space="0" w:color="auto"/>
                <w:left w:val="none" w:sz="0" w:space="0" w:color="auto"/>
                <w:bottom w:val="none" w:sz="0" w:space="0" w:color="auto"/>
                <w:right w:val="none" w:sz="0" w:space="0" w:color="auto"/>
              </w:divBdr>
            </w:div>
          </w:divsChild>
        </w:div>
        <w:div w:id="73861673">
          <w:marLeft w:val="0"/>
          <w:marRight w:val="0"/>
          <w:marTop w:val="0"/>
          <w:marBottom w:val="0"/>
          <w:divBdr>
            <w:top w:val="none" w:sz="0" w:space="0" w:color="auto"/>
            <w:left w:val="none" w:sz="0" w:space="0" w:color="auto"/>
            <w:bottom w:val="none" w:sz="0" w:space="0" w:color="auto"/>
            <w:right w:val="none" w:sz="0" w:space="0" w:color="auto"/>
          </w:divBdr>
          <w:divsChild>
            <w:div w:id="1612518955">
              <w:marLeft w:val="0"/>
              <w:marRight w:val="0"/>
              <w:marTop w:val="0"/>
              <w:marBottom w:val="0"/>
              <w:divBdr>
                <w:top w:val="none" w:sz="0" w:space="0" w:color="auto"/>
                <w:left w:val="none" w:sz="0" w:space="0" w:color="auto"/>
                <w:bottom w:val="none" w:sz="0" w:space="0" w:color="auto"/>
                <w:right w:val="none" w:sz="0" w:space="0" w:color="auto"/>
              </w:divBdr>
            </w:div>
          </w:divsChild>
        </w:div>
        <w:div w:id="98763126">
          <w:marLeft w:val="0"/>
          <w:marRight w:val="0"/>
          <w:marTop w:val="0"/>
          <w:marBottom w:val="0"/>
          <w:divBdr>
            <w:top w:val="none" w:sz="0" w:space="0" w:color="auto"/>
            <w:left w:val="none" w:sz="0" w:space="0" w:color="auto"/>
            <w:bottom w:val="none" w:sz="0" w:space="0" w:color="auto"/>
            <w:right w:val="none" w:sz="0" w:space="0" w:color="auto"/>
          </w:divBdr>
          <w:divsChild>
            <w:div w:id="305665138">
              <w:marLeft w:val="0"/>
              <w:marRight w:val="0"/>
              <w:marTop w:val="0"/>
              <w:marBottom w:val="0"/>
              <w:divBdr>
                <w:top w:val="none" w:sz="0" w:space="0" w:color="auto"/>
                <w:left w:val="none" w:sz="0" w:space="0" w:color="auto"/>
                <w:bottom w:val="none" w:sz="0" w:space="0" w:color="auto"/>
                <w:right w:val="none" w:sz="0" w:space="0" w:color="auto"/>
              </w:divBdr>
            </w:div>
            <w:div w:id="2022121848">
              <w:marLeft w:val="0"/>
              <w:marRight w:val="0"/>
              <w:marTop w:val="0"/>
              <w:marBottom w:val="0"/>
              <w:divBdr>
                <w:top w:val="none" w:sz="0" w:space="0" w:color="auto"/>
                <w:left w:val="none" w:sz="0" w:space="0" w:color="auto"/>
                <w:bottom w:val="none" w:sz="0" w:space="0" w:color="auto"/>
                <w:right w:val="none" w:sz="0" w:space="0" w:color="auto"/>
              </w:divBdr>
            </w:div>
          </w:divsChild>
        </w:div>
        <w:div w:id="98842019">
          <w:marLeft w:val="0"/>
          <w:marRight w:val="0"/>
          <w:marTop w:val="0"/>
          <w:marBottom w:val="0"/>
          <w:divBdr>
            <w:top w:val="none" w:sz="0" w:space="0" w:color="auto"/>
            <w:left w:val="none" w:sz="0" w:space="0" w:color="auto"/>
            <w:bottom w:val="none" w:sz="0" w:space="0" w:color="auto"/>
            <w:right w:val="none" w:sz="0" w:space="0" w:color="auto"/>
          </w:divBdr>
          <w:divsChild>
            <w:div w:id="1746797321">
              <w:marLeft w:val="0"/>
              <w:marRight w:val="0"/>
              <w:marTop w:val="0"/>
              <w:marBottom w:val="0"/>
              <w:divBdr>
                <w:top w:val="none" w:sz="0" w:space="0" w:color="auto"/>
                <w:left w:val="none" w:sz="0" w:space="0" w:color="auto"/>
                <w:bottom w:val="none" w:sz="0" w:space="0" w:color="auto"/>
                <w:right w:val="none" w:sz="0" w:space="0" w:color="auto"/>
              </w:divBdr>
            </w:div>
          </w:divsChild>
        </w:div>
        <w:div w:id="107969762">
          <w:marLeft w:val="0"/>
          <w:marRight w:val="0"/>
          <w:marTop w:val="0"/>
          <w:marBottom w:val="0"/>
          <w:divBdr>
            <w:top w:val="none" w:sz="0" w:space="0" w:color="auto"/>
            <w:left w:val="none" w:sz="0" w:space="0" w:color="auto"/>
            <w:bottom w:val="none" w:sz="0" w:space="0" w:color="auto"/>
            <w:right w:val="none" w:sz="0" w:space="0" w:color="auto"/>
          </w:divBdr>
          <w:divsChild>
            <w:div w:id="528035388">
              <w:marLeft w:val="0"/>
              <w:marRight w:val="0"/>
              <w:marTop w:val="0"/>
              <w:marBottom w:val="0"/>
              <w:divBdr>
                <w:top w:val="none" w:sz="0" w:space="0" w:color="auto"/>
                <w:left w:val="none" w:sz="0" w:space="0" w:color="auto"/>
                <w:bottom w:val="none" w:sz="0" w:space="0" w:color="auto"/>
                <w:right w:val="none" w:sz="0" w:space="0" w:color="auto"/>
              </w:divBdr>
            </w:div>
            <w:div w:id="1342203544">
              <w:marLeft w:val="0"/>
              <w:marRight w:val="0"/>
              <w:marTop w:val="0"/>
              <w:marBottom w:val="0"/>
              <w:divBdr>
                <w:top w:val="none" w:sz="0" w:space="0" w:color="auto"/>
                <w:left w:val="none" w:sz="0" w:space="0" w:color="auto"/>
                <w:bottom w:val="none" w:sz="0" w:space="0" w:color="auto"/>
                <w:right w:val="none" w:sz="0" w:space="0" w:color="auto"/>
              </w:divBdr>
            </w:div>
          </w:divsChild>
        </w:div>
        <w:div w:id="125127020">
          <w:marLeft w:val="0"/>
          <w:marRight w:val="0"/>
          <w:marTop w:val="0"/>
          <w:marBottom w:val="0"/>
          <w:divBdr>
            <w:top w:val="none" w:sz="0" w:space="0" w:color="auto"/>
            <w:left w:val="none" w:sz="0" w:space="0" w:color="auto"/>
            <w:bottom w:val="none" w:sz="0" w:space="0" w:color="auto"/>
            <w:right w:val="none" w:sz="0" w:space="0" w:color="auto"/>
          </w:divBdr>
          <w:divsChild>
            <w:div w:id="1151412173">
              <w:marLeft w:val="0"/>
              <w:marRight w:val="0"/>
              <w:marTop w:val="0"/>
              <w:marBottom w:val="0"/>
              <w:divBdr>
                <w:top w:val="none" w:sz="0" w:space="0" w:color="auto"/>
                <w:left w:val="none" w:sz="0" w:space="0" w:color="auto"/>
                <w:bottom w:val="none" w:sz="0" w:space="0" w:color="auto"/>
                <w:right w:val="none" w:sz="0" w:space="0" w:color="auto"/>
              </w:divBdr>
            </w:div>
          </w:divsChild>
        </w:div>
        <w:div w:id="220096922">
          <w:marLeft w:val="0"/>
          <w:marRight w:val="0"/>
          <w:marTop w:val="0"/>
          <w:marBottom w:val="0"/>
          <w:divBdr>
            <w:top w:val="none" w:sz="0" w:space="0" w:color="auto"/>
            <w:left w:val="none" w:sz="0" w:space="0" w:color="auto"/>
            <w:bottom w:val="none" w:sz="0" w:space="0" w:color="auto"/>
            <w:right w:val="none" w:sz="0" w:space="0" w:color="auto"/>
          </w:divBdr>
          <w:divsChild>
            <w:div w:id="1504660819">
              <w:marLeft w:val="0"/>
              <w:marRight w:val="0"/>
              <w:marTop w:val="0"/>
              <w:marBottom w:val="0"/>
              <w:divBdr>
                <w:top w:val="none" w:sz="0" w:space="0" w:color="auto"/>
                <w:left w:val="none" w:sz="0" w:space="0" w:color="auto"/>
                <w:bottom w:val="none" w:sz="0" w:space="0" w:color="auto"/>
                <w:right w:val="none" w:sz="0" w:space="0" w:color="auto"/>
              </w:divBdr>
            </w:div>
          </w:divsChild>
        </w:div>
        <w:div w:id="229731216">
          <w:marLeft w:val="0"/>
          <w:marRight w:val="0"/>
          <w:marTop w:val="0"/>
          <w:marBottom w:val="0"/>
          <w:divBdr>
            <w:top w:val="none" w:sz="0" w:space="0" w:color="auto"/>
            <w:left w:val="none" w:sz="0" w:space="0" w:color="auto"/>
            <w:bottom w:val="none" w:sz="0" w:space="0" w:color="auto"/>
            <w:right w:val="none" w:sz="0" w:space="0" w:color="auto"/>
          </w:divBdr>
          <w:divsChild>
            <w:div w:id="2029060300">
              <w:marLeft w:val="0"/>
              <w:marRight w:val="0"/>
              <w:marTop w:val="0"/>
              <w:marBottom w:val="0"/>
              <w:divBdr>
                <w:top w:val="none" w:sz="0" w:space="0" w:color="auto"/>
                <w:left w:val="none" w:sz="0" w:space="0" w:color="auto"/>
                <w:bottom w:val="none" w:sz="0" w:space="0" w:color="auto"/>
                <w:right w:val="none" w:sz="0" w:space="0" w:color="auto"/>
              </w:divBdr>
            </w:div>
          </w:divsChild>
        </w:div>
        <w:div w:id="256449839">
          <w:marLeft w:val="0"/>
          <w:marRight w:val="0"/>
          <w:marTop w:val="0"/>
          <w:marBottom w:val="0"/>
          <w:divBdr>
            <w:top w:val="none" w:sz="0" w:space="0" w:color="auto"/>
            <w:left w:val="none" w:sz="0" w:space="0" w:color="auto"/>
            <w:bottom w:val="none" w:sz="0" w:space="0" w:color="auto"/>
            <w:right w:val="none" w:sz="0" w:space="0" w:color="auto"/>
          </w:divBdr>
          <w:divsChild>
            <w:div w:id="1133136641">
              <w:marLeft w:val="0"/>
              <w:marRight w:val="0"/>
              <w:marTop w:val="0"/>
              <w:marBottom w:val="0"/>
              <w:divBdr>
                <w:top w:val="none" w:sz="0" w:space="0" w:color="auto"/>
                <w:left w:val="none" w:sz="0" w:space="0" w:color="auto"/>
                <w:bottom w:val="none" w:sz="0" w:space="0" w:color="auto"/>
                <w:right w:val="none" w:sz="0" w:space="0" w:color="auto"/>
              </w:divBdr>
            </w:div>
            <w:div w:id="1427189552">
              <w:marLeft w:val="0"/>
              <w:marRight w:val="0"/>
              <w:marTop w:val="0"/>
              <w:marBottom w:val="0"/>
              <w:divBdr>
                <w:top w:val="none" w:sz="0" w:space="0" w:color="auto"/>
                <w:left w:val="none" w:sz="0" w:space="0" w:color="auto"/>
                <w:bottom w:val="none" w:sz="0" w:space="0" w:color="auto"/>
                <w:right w:val="none" w:sz="0" w:space="0" w:color="auto"/>
              </w:divBdr>
            </w:div>
            <w:div w:id="1549533796">
              <w:marLeft w:val="0"/>
              <w:marRight w:val="0"/>
              <w:marTop w:val="0"/>
              <w:marBottom w:val="0"/>
              <w:divBdr>
                <w:top w:val="none" w:sz="0" w:space="0" w:color="auto"/>
                <w:left w:val="none" w:sz="0" w:space="0" w:color="auto"/>
                <w:bottom w:val="none" w:sz="0" w:space="0" w:color="auto"/>
                <w:right w:val="none" w:sz="0" w:space="0" w:color="auto"/>
              </w:divBdr>
            </w:div>
          </w:divsChild>
        </w:div>
        <w:div w:id="340861005">
          <w:marLeft w:val="0"/>
          <w:marRight w:val="0"/>
          <w:marTop w:val="0"/>
          <w:marBottom w:val="0"/>
          <w:divBdr>
            <w:top w:val="none" w:sz="0" w:space="0" w:color="auto"/>
            <w:left w:val="none" w:sz="0" w:space="0" w:color="auto"/>
            <w:bottom w:val="none" w:sz="0" w:space="0" w:color="auto"/>
            <w:right w:val="none" w:sz="0" w:space="0" w:color="auto"/>
          </w:divBdr>
          <w:divsChild>
            <w:div w:id="465202591">
              <w:marLeft w:val="0"/>
              <w:marRight w:val="0"/>
              <w:marTop w:val="0"/>
              <w:marBottom w:val="0"/>
              <w:divBdr>
                <w:top w:val="none" w:sz="0" w:space="0" w:color="auto"/>
                <w:left w:val="none" w:sz="0" w:space="0" w:color="auto"/>
                <w:bottom w:val="none" w:sz="0" w:space="0" w:color="auto"/>
                <w:right w:val="none" w:sz="0" w:space="0" w:color="auto"/>
              </w:divBdr>
            </w:div>
            <w:div w:id="568152322">
              <w:marLeft w:val="0"/>
              <w:marRight w:val="0"/>
              <w:marTop w:val="0"/>
              <w:marBottom w:val="0"/>
              <w:divBdr>
                <w:top w:val="none" w:sz="0" w:space="0" w:color="auto"/>
                <w:left w:val="none" w:sz="0" w:space="0" w:color="auto"/>
                <w:bottom w:val="none" w:sz="0" w:space="0" w:color="auto"/>
                <w:right w:val="none" w:sz="0" w:space="0" w:color="auto"/>
              </w:divBdr>
            </w:div>
            <w:div w:id="916936797">
              <w:marLeft w:val="0"/>
              <w:marRight w:val="0"/>
              <w:marTop w:val="0"/>
              <w:marBottom w:val="0"/>
              <w:divBdr>
                <w:top w:val="none" w:sz="0" w:space="0" w:color="auto"/>
                <w:left w:val="none" w:sz="0" w:space="0" w:color="auto"/>
                <w:bottom w:val="none" w:sz="0" w:space="0" w:color="auto"/>
                <w:right w:val="none" w:sz="0" w:space="0" w:color="auto"/>
              </w:divBdr>
            </w:div>
            <w:div w:id="1513689634">
              <w:marLeft w:val="0"/>
              <w:marRight w:val="0"/>
              <w:marTop w:val="0"/>
              <w:marBottom w:val="0"/>
              <w:divBdr>
                <w:top w:val="none" w:sz="0" w:space="0" w:color="auto"/>
                <w:left w:val="none" w:sz="0" w:space="0" w:color="auto"/>
                <w:bottom w:val="none" w:sz="0" w:space="0" w:color="auto"/>
                <w:right w:val="none" w:sz="0" w:space="0" w:color="auto"/>
              </w:divBdr>
            </w:div>
          </w:divsChild>
        </w:div>
        <w:div w:id="382876477">
          <w:marLeft w:val="0"/>
          <w:marRight w:val="0"/>
          <w:marTop w:val="0"/>
          <w:marBottom w:val="0"/>
          <w:divBdr>
            <w:top w:val="none" w:sz="0" w:space="0" w:color="auto"/>
            <w:left w:val="none" w:sz="0" w:space="0" w:color="auto"/>
            <w:bottom w:val="none" w:sz="0" w:space="0" w:color="auto"/>
            <w:right w:val="none" w:sz="0" w:space="0" w:color="auto"/>
          </w:divBdr>
          <w:divsChild>
            <w:div w:id="147015792">
              <w:marLeft w:val="0"/>
              <w:marRight w:val="0"/>
              <w:marTop w:val="0"/>
              <w:marBottom w:val="0"/>
              <w:divBdr>
                <w:top w:val="none" w:sz="0" w:space="0" w:color="auto"/>
                <w:left w:val="none" w:sz="0" w:space="0" w:color="auto"/>
                <w:bottom w:val="none" w:sz="0" w:space="0" w:color="auto"/>
                <w:right w:val="none" w:sz="0" w:space="0" w:color="auto"/>
              </w:divBdr>
            </w:div>
          </w:divsChild>
        </w:div>
        <w:div w:id="384184958">
          <w:marLeft w:val="0"/>
          <w:marRight w:val="0"/>
          <w:marTop w:val="0"/>
          <w:marBottom w:val="0"/>
          <w:divBdr>
            <w:top w:val="none" w:sz="0" w:space="0" w:color="auto"/>
            <w:left w:val="none" w:sz="0" w:space="0" w:color="auto"/>
            <w:bottom w:val="none" w:sz="0" w:space="0" w:color="auto"/>
            <w:right w:val="none" w:sz="0" w:space="0" w:color="auto"/>
          </w:divBdr>
          <w:divsChild>
            <w:div w:id="1145194531">
              <w:marLeft w:val="0"/>
              <w:marRight w:val="0"/>
              <w:marTop w:val="0"/>
              <w:marBottom w:val="0"/>
              <w:divBdr>
                <w:top w:val="none" w:sz="0" w:space="0" w:color="auto"/>
                <w:left w:val="none" w:sz="0" w:space="0" w:color="auto"/>
                <w:bottom w:val="none" w:sz="0" w:space="0" w:color="auto"/>
                <w:right w:val="none" w:sz="0" w:space="0" w:color="auto"/>
              </w:divBdr>
            </w:div>
          </w:divsChild>
        </w:div>
        <w:div w:id="411977676">
          <w:marLeft w:val="0"/>
          <w:marRight w:val="0"/>
          <w:marTop w:val="0"/>
          <w:marBottom w:val="0"/>
          <w:divBdr>
            <w:top w:val="none" w:sz="0" w:space="0" w:color="auto"/>
            <w:left w:val="none" w:sz="0" w:space="0" w:color="auto"/>
            <w:bottom w:val="none" w:sz="0" w:space="0" w:color="auto"/>
            <w:right w:val="none" w:sz="0" w:space="0" w:color="auto"/>
          </w:divBdr>
          <w:divsChild>
            <w:div w:id="1666516776">
              <w:marLeft w:val="0"/>
              <w:marRight w:val="0"/>
              <w:marTop w:val="0"/>
              <w:marBottom w:val="0"/>
              <w:divBdr>
                <w:top w:val="none" w:sz="0" w:space="0" w:color="auto"/>
                <w:left w:val="none" w:sz="0" w:space="0" w:color="auto"/>
                <w:bottom w:val="none" w:sz="0" w:space="0" w:color="auto"/>
                <w:right w:val="none" w:sz="0" w:space="0" w:color="auto"/>
              </w:divBdr>
            </w:div>
          </w:divsChild>
        </w:div>
        <w:div w:id="448354117">
          <w:marLeft w:val="0"/>
          <w:marRight w:val="0"/>
          <w:marTop w:val="0"/>
          <w:marBottom w:val="0"/>
          <w:divBdr>
            <w:top w:val="none" w:sz="0" w:space="0" w:color="auto"/>
            <w:left w:val="none" w:sz="0" w:space="0" w:color="auto"/>
            <w:bottom w:val="none" w:sz="0" w:space="0" w:color="auto"/>
            <w:right w:val="none" w:sz="0" w:space="0" w:color="auto"/>
          </w:divBdr>
          <w:divsChild>
            <w:div w:id="297956668">
              <w:marLeft w:val="0"/>
              <w:marRight w:val="0"/>
              <w:marTop w:val="0"/>
              <w:marBottom w:val="0"/>
              <w:divBdr>
                <w:top w:val="none" w:sz="0" w:space="0" w:color="auto"/>
                <w:left w:val="none" w:sz="0" w:space="0" w:color="auto"/>
                <w:bottom w:val="none" w:sz="0" w:space="0" w:color="auto"/>
                <w:right w:val="none" w:sz="0" w:space="0" w:color="auto"/>
              </w:divBdr>
            </w:div>
          </w:divsChild>
        </w:div>
        <w:div w:id="502746750">
          <w:marLeft w:val="0"/>
          <w:marRight w:val="0"/>
          <w:marTop w:val="0"/>
          <w:marBottom w:val="0"/>
          <w:divBdr>
            <w:top w:val="none" w:sz="0" w:space="0" w:color="auto"/>
            <w:left w:val="none" w:sz="0" w:space="0" w:color="auto"/>
            <w:bottom w:val="none" w:sz="0" w:space="0" w:color="auto"/>
            <w:right w:val="none" w:sz="0" w:space="0" w:color="auto"/>
          </w:divBdr>
          <w:divsChild>
            <w:div w:id="485442193">
              <w:marLeft w:val="0"/>
              <w:marRight w:val="0"/>
              <w:marTop w:val="0"/>
              <w:marBottom w:val="0"/>
              <w:divBdr>
                <w:top w:val="none" w:sz="0" w:space="0" w:color="auto"/>
                <w:left w:val="none" w:sz="0" w:space="0" w:color="auto"/>
                <w:bottom w:val="none" w:sz="0" w:space="0" w:color="auto"/>
                <w:right w:val="none" w:sz="0" w:space="0" w:color="auto"/>
              </w:divBdr>
            </w:div>
            <w:div w:id="1208840396">
              <w:marLeft w:val="0"/>
              <w:marRight w:val="0"/>
              <w:marTop w:val="0"/>
              <w:marBottom w:val="0"/>
              <w:divBdr>
                <w:top w:val="none" w:sz="0" w:space="0" w:color="auto"/>
                <w:left w:val="none" w:sz="0" w:space="0" w:color="auto"/>
                <w:bottom w:val="none" w:sz="0" w:space="0" w:color="auto"/>
                <w:right w:val="none" w:sz="0" w:space="0" w:color="auto"/>
              </w:divBdr>
            </w:div>
            <w:div w:id="1648852791">
              <w:marLeft w:val="0"/>
              <w:marRight w:val="0"/>
              <w:marTop w:val="0"/>
              <w:marBottom w:val="0"/>
              <w:divBdr>
                <w:top w:val="none" w:sz="0" w:space="0" w:color="auto"/>
                <w:left w:val="none" w:sz="0" w:space="0" w:color="auto"/>
                <w:bottom w:val="none" w:sz="0" w:space="0" w:color="auto"/>
                <w:right w:val="none" w:sz="0" w:space="0" w:color="auto"/>
              </w:divBdr>
            </w:div>
            <w:div w:id="1884906237">
              <w:marLeft w:val="0"/>
              <w:marRight w:val="0"/>
              <w:marTop w:val="0"/>
              <w:marBottom w:val="0"/>
              <w:divBdr>
                <w:top w:val="none" w:sz="0" w:space="0" w:color="auto"/>
                <w:left w:val="none" w:sz="0" w:space="0" w:color="auto"/>
                <w:bottom w:val="none" w:sz="0" w:space="0" w:color="auto"/>
                <w:right w:val="none" w:sz="0" w:space="0" w:color="auto"/>
              </w:divBdr>
            </w:div>
          </w:divsChild>
        </w:div>
        <w:div w:id="541134231">
          <w:marLeft w:val="0"/>
          <w:marRight w:val="0"/>
          <w:marTop w:val="0"/>
          <w:marBottom w:val="0"/>
          <w:divBdr>
            <w:top w:val="none" w:sz="0" w:space="0" w:color="auto"/>
            <w:left w:val="none" w:sz="0" w:space="0" w:color="auto"/>
            <w:bottom w:val="none" w:sz="0" w:space="0" w:color="auto"/>
            <w:right w:val="none" w:sz="0" w:space="0" w:color="auto"/>
          </w:divBdr>
          <w:divsChild>
            <w:div w:id="419102944">
              <w:marLeft w:val="0"/>
              <w:marRight w:val="0"/>
              <w:marTop w:val="0"/>
              <w:marBottom w:val="0"/>
              <w:divBdr>
                <w:top w:val="none" w:sz="0" w:space="0" w:color="auto"/>
                <w:left w:val="none" w:sz="0" w:space="0" w:color="auto"/>
                <w:bottom w:val="none" w:sz="0" w:space="0" w:color="auto"/>
                <w:right w:val="none" w:sz="0" w:space="0" w:color="auto"/>
              </w:divBdr>
            </w:div>
          </w:divsChild>
        </w:div>
        <w:div w:id="547297450">
          <w:marLeft w:val="0"/>
          <w:marRight w:val="0"/>
          <w:marTop w:val="0"/>
          <w:marBottom w:val="0"/>
          <w:divBdr>
            <w:top w:val="none" w:sz="0" w:space="0" w:color="auto"/>
            <w:left w:val="none" w:sz="0" w:space="0" w:color="auto"/>
            <w:bottom w:val="none" w:sz="0" w:space="0" w:color="auto"/>
            <w:right w:val="none" w:sz="0" w:space="0" w:color="auto"/>
          </w:divBdr>
          <w:divsChild>
            <w:div w:id="445387618">
              <w:marLeft w:val="0"/>
              <w:marRight w:val="0"/>
              <w:marTop w:val="0"/>
              <w:marBottom w:val="0"/>
              <w:divBdr>
                <w:top w:val="none" w:sz="0" w:space="0" w:color="auto"/>
                <w:left w:val="none" w:sz="0" w:space="0" w:color="auto"/>
                <w:bottom w:val="none" w:sz="0" w:space="0" w:color="auto"/>
                <w:right w:val="none" w:sz="0" w:space="0" w:color="auto"/>
              </w:divBdr>
            </w:div>
            <w:div w:id="672026905">
              <w:marLeft w:val="0"/>
              <w:marRight w:val="0"/>
              <w:marTop w:val="0"/>
              <w:marBottom w:val="0"/>
              <w:divBdr>
                <w:top w:val="none" w:sz="0" w:space="0" w:color="auto"/>
                <w:left w:val="none" w:sz="0" w:space="0" w:color="auto"/>
                <w:bottom w:val="none" w:sz="0" w:space="0" w:color="auto"/>
                <w:right w:val="none" w:sz="0" w:space="0" w:color="auto"/>
              </w:divBdr>
            </w:div>
            <w:div w:id="1074545619">
              <w:marLeft w:val="0"/>
              <w:marRight w:val="0"/>
              <w:marTop w:val="0"/>
              <w:marBottom w:val="0"/>
              <w:divBdr>
                <w:top w:val="none" w:sz="0" w:space="0" w:color="auto"/>
                <w:left w:val="none" w:sz="0" w:space="0" w:color="auto"/>
                <w:bottom w:val="none" w:sz="0" w:space="0" w:color="auto"/>
                <w:right w:val="none" w:sz="0" w:space="0" w:color="auto"/>
              </w:divBdr>
            </w:div>
          </w:divsChild>
        </w:div>
        <w:div w:id="565534683">
          <w:marLeft w:val="0"/>
          <w:marRight w:val="0"/>
          <w:marTop w:val="0"/>
          <w:marBottom w:val="0"/>
          <w:divBdr>
            <w:top w:val="none" w:sz="0" w:space="0" w:color="auto"/>
            <w:left w:val="none" w:sz="0" w:space="0" w:color="auto"/>
            <w:bottom w:val="none" w:sz="0" w:space="0" w:color="auto"/>
            <w:right w:val="none" w:sz="0" w:space="0" w:color="auto"/>
          </w:divBdr>
          <w:divsChild>
            <w:div w:id="2034109255">
              <w:marLeft w:val="0"/>
              <w:marRight w:val="0"/>
              <w:marTop w:val="0"/>
              <w:marBottom w:val="0"/>
              <w:divBdr>
                <w:top w:val="none" w:sz="0" w:space="0" w:color="auto"/>
                <w:left w:val="none" w:sz="0" w:space="0" w:color="auto"/>
                <w:bottom w:val="none" w:sz="0" w:space="0" w:color="auto"/>
                <w:right w:val="none" w:sz="0" w:space="0" w:color="auto"/>
              </w:divBdr>
            </w:div>
          </w:divsChild>
        </w:div>
        <w:div w:id="602956199">
          <w:marLeft w:val="0"/>
          <w:marRight w:val="0"/>
          <w:marTop w:val="0"/>
          <w:marBottom w:val="0"/>
          <w:divBdr>
            <w:top w:val="none" w:sz="0" w:space="0" w:color="auto"/>
            <w:left w:val="none" w:sz="0" w:space="0" w:color="auto"/>
            <w:bottom w:val="none" w:sz="0" w:space="0" w:color="auto"/>
            <w:right w:val="none" w:sz="0" w:space="0" w:color="auto"/>
          </w:divBdr>
          <w:divsChild>
            <w:div w:id="1411001782">
              <w:marLeft w:val="0"/>
              <w:marRight w:val="0"/>
              <w:marTop w:val="0"/>
              <w:marBottom w:val="0"/>
              <w:divBdr>
                <w:top w:val="none" w:sz="0" w:space="0" w:color="auto"/>
                <w:left w:val="none" w:sz="0" w:space="0" w:color="auto"/>
                <w:bottom w:val="none" w:sz="0" w:space="0" w:color="auto"/>
                <w:right w:val="none" w:sz="0" w:space="0" w:color="auto"/>
              </w:divBdr>
            </w:div>
          </w:divsChild>
        </w:div>
        <w:div w:id="662439531">
          <w:marLeft w:val="0"/>
          <w:marRight w:val="0"/>
          <w:marTop w:val="0"/>
          <w:marBottom w:val="0"/>
          <w:divBdr>
            <w:top w:val="none" w:sz="0" w:space="0" w:color="auto"/>
            <w:left w:val="none" w:sz="0" w:space="0" w:color="auto"/>
            <w:bottom w:val="none" w:sz="0" w:space="0" w:color="auto"/>
            <w:right w:val="none" w:sz="0" w:space="0" w:color="auto"/>
          </w:divBdr>
          <w:divsChild>
            <w:div w:id="621351071">
              <w:marLeft w:val="0"/>
              <w:marRight w:val="0"/>
              <w:marTop w:val="0"/>
              <w:marBottom w:val="0"/>
              <w:divBdr>
                <w:top w:val="none" w:sz="0" w:space="0" w:color="auto"/>
                <w:left w:val="none" w:sz="0" w:space="0" w:color="auto"/>
                <w:bottom w:val="none" w:sz="0" w:space="0" w:color="auto"/>
                <w:right w:val="none" w:sz="0" w:space="0" w:color="auto"/>
              </w:divBdr>
            </w:div>
          </w:divsChild>
        </w:div>
        <w:div w:id="682823529">
          <w:marLeft w:val="0"/>
          <w:marRight w:val="0"/>
          <w:marTop w:val="0"/>
          <w:marBottom w:val="0"/>
          <w:divBdr>
            <w:top w:val="none" w:sz="0" w:space="0" w:color="auto"/>
            <w:left w:val="none" w:sz="0" w:space="0" w:color="auto"/>
            <w:bottom w:val="none" w:sz="0" w:space="0" w:color="auto"/>
            <w:right w:val="none" w:sz="0" w:space="0" w:color="auto"/>
          </w:divBdr>
          <w:divsChild>
            <w:div w:id="377632226">
              <w:marLeft w:val="0"/>
              <w:marRight w:val="0"/>
              <w:marTop w:val="0"/>
              <w:marBottom w:val="0"/>
              <w:divBdr>
                <w:top w:val="none" w:sz="0" w:space="0" w:color="auto"/>
                <w:left w:val="none" w:sz="0" w:space="0" w:color="auto"/>
                <w:bottom w:val="none" w:sz="0" w:space="0" w:color="auto"/>
                <w:right w:val="none" w:sz="0" w:space="0" w:color="auto"/>
              </w:divBdr>
            </w:div>
            <w:div w:id="979843480">
              <w:marLeft w:val="0"/>
              <w:marRight w:val="0"/>
              <w:marTop w:val="0"/>
              <w:marBottom w:val="0"/>
              <w:divBdr>
                <w:top w:val="none" w:sz="0" w:space="0" w:color="auto"/>
                <w:left w:val="none" w:sz="0" w:space="0" w:color="auto"/>
                <w:bottom w:val="none" w:sz="0" w:space="0" w:color="auto"/>
                <w:right w:val="none" w:sz="0" w:space="0" w:color="auto"/>
              </w:divBdr>
            </w:div>
          </w:divsChild>
        </w:div>
        <w:div w:id="698438004">
          <w:marLeft w:val="0"/>
          <w:marRight w:val="0"/>
          <w:marTop w:val="0"/>
          <w:marBottom w:val="0"/>
          <w:divBdr>
            <w:top w:val="none" w:sz="0" w:space="0" w:color="auto"/>
            <w:left w:val="none" w:sz="0" w:space="0" w:color="auto"/>
            <w:bottom w:val="none" w:sz="0" w:space="0" w:color="auto"/>
            <w:right w:val="none" w:sz="0" w:space="0" w:color="auto"/>
          </w:divBdr>
          <w:divsChild>
            <w:div w:id="641469582">
              <w:marLeft w:val="0"/>
              <w:marRight w:val="0"/>
              <w:marTop w:val="0"/>
              <w:marBottom w:val="0"/>
              <w:divBdr>
                <w:top w:val="none" w:sz="0" w:space="0" w:color="auto"/>
                <w:left w:val="none" w:sz="0" w:space="0" w:color="auto"/>
                <w:bottom w:val="none" w:sz="0" w:space="0" w:color="auto"/>
                <w:right w:val="none" w:sz="0" w:space="0" w:color="auto"/>
              </w:divBdr>
            </w:div>
          </w:divsChild>
        </w:div>
        <w:div w:id="751437551">
          <w:marLeft w:val="0"/>
          <w:marRight w:val="0"/>
          <w:marTop w:val="0"/>
          <w:marBottom w:val="0"/>
          <w:divBdr>
            <w:top w:val="none" w:sz="0" w:space="0" w:color="auto"/>
            <w:left w:val="none" w:sz="0" w:space="0" w:color="auto"/>
            <w:bottom w:val="none" w:sz="0" w:space="0" w:color="auto"/>
            <w:right w:val="none" w:sz="0" w:space="0" w:color="auto"/>
          </w:divBdr>
          <w:divsChild>
            <w:div w:id="64114444">
              <w:marLeft w:val="0"/>
              <w:marRight w:val="0"/>
              <w:marTop w:val="0"/>
              <w:marBottom w:val="0"/>
              <w:divBdr>
                <w:top w:val="none" w:sz="0" w:space="0" w:color="auto"/>
                <w:left w:val="none" w:sz="0" w:space="0" w:color="auto"/>
                <w:bottom w:val="none" w:sz="0" w:space="0" w:color="auto"/>
                <w:right w:val="none" w:sz="0" w:space="0" w:color="auto"/>
              </w:divBdr>
            </w:div>
          </w:divsChild>
        </w:div>
        <w:div w:id="756094234">
          <w:marLeft w:val="0"/>
          <w:marRight w:val="0"/>
          <w:marTop w:val="0"/>
          <w:marBottom w:val="0"/>
          <w:divBdr>
            <w:top w:val="none" w:sz="0" w:space="0" w:color="auto"/>
            <w:left w:val="none" w:sz="0" w:space="0" w:color="auto"/>
            <w:bottom w:val="none" w:sz="0" w:space="0" w:color="auto"/>
            <w:right w:val="none" w:sz="0" w:space="0" w:color="auto"/>
          </w:divBdr>
          <w:divsChild>
            <w:div w:id="1744253553">
              <w:marLeft w:val="0"/>
              <w:marRight w:val="0"/>
              <w:marTop w:val="0"/>
              <w:marBottom w:val="0"/>
              <w:divBdr>
                <w:top w:val="none" w:sz="0" w:space="0" w:color="auto"/>
                <w:left w:val="none" w:sz="0" w:space="0" w:color="auto"/>
                <w:bottom w:val="none" w:sz="0" w:space="0" w:color="auto"/>
                <w:right w:val="none" w:sz="0" w:space="0" w:color="auto"/>
              </w:divBdr>
            </w:div>
          </w:divsChild>
        </w:div>
        <w:div w:id="775636596">
          <w:marLeft w:val="0"/>
          <w:marRight w:val="0"/>
          <w:marTop w:val="0"/>
          <w:marBottom w:val="0"/>
          <w:divBdr>
            <w:top w:val="none" w:sz="0" w:space="0" w:color="auto"/>
            <w:left w:val="none" w:sz="0" w:space="0" w:color="auto"/>
            <w:bottom w:val="none" w:sz="0" w:space="0" w:color="auto"/>
            <w:right w:val="none" w:sz="0" w:space="0" w:color="auto"/>
          </w:divBdr>
          <w:divsChild>
            <w:div w:id="721441663">
              <w:marLeft w:val="0"/>
              <w:marRight w:val="0"/>
              <w:marTop w:val="0"/>
              <w:marBottom w:val="0"/>
              <w:divBdr>
                <w:top w:val="none" w:sz="0" w:space="0" w:color="auto"/>
                <w:left w:val="none" w:sz="0" w:space="0" w:color="auto"/>
                <w:bottom w:val="none" w:sz="0" w:space="0" w:color="auto"/>
                <w:right w:val="none" w:sz="0" w:space="0" w:color="auto"/>
              </w:divBdr>
            </w:div>
            <w:div w:id="826170326">
              <w:marLeft w:val="0"/>
              <w:marRight w:val="0"/>
              <w:marTop w:val="0"/>
              <w:marBottom w:val="0"/>
              <w:divBdr>
                <w:top w:val="none" w:sz="0" w:space="0" w:color="auto"/>
                <w:left w:val="none" w:sz="0" w:space="0" w:color="auto"/>
                <w:bottom w:val="none" w:sz="0" w:space="0" w:color="auto"/>
                <w:right w:val="none" w:sz="0" w:space="0" w:color="auto"/>
              </w:divBdr>
            </w:div>
            <w:div w:id="1089426648">
              <w:marLeft w:val="0"/>
              <w:marRight w:val="0"/>
              <w:marTop w:val="0"/>
              <w:marBottom w:val="0"/>
              <w:divBdr>
                <w:top w:val="none" w:sz="0" w:space="0" w:color="auto"/>
                <w:left w:val="none" w:sz="0" w:space="0" w:color="auto"/>
                <w:bottom w:val="none" w:sz="0" w:space="0" w:color="auto"/>
                <w:right w:val="none" w:sz="0" w:space="0" w:color="auto"/>
              </w:divBdr>
            </w:div>
            <w:div w:id="1170563994">
              <w:marLeft w:val="0"/>
              <w:marRight w:val="0"/>
              <w:marTop w:val="0"/>
              <w:marBottom w:val="0"/>
              <w:divBdr>
                <w:top w:val="none" w:sz="0" w:space="0" w:color="auto"/>
                <w:left w:val="none" w:sz="0" w:space="0" w:color="auto"/>
                <w:bottom w:val="none" w:sz="0" w:space="0" w:color="auto"/>
                <w:right w:val="none" w:sz="0" w:space="0" w:color="auto"/>
              </w:divBdr>
            </w:div>
            <w:div w:id="2015573133">
              <w:marLeft w:val="0"/>
              <w:marRight w:val="0"/>
              <w:marTop w:val="0"/>
              <w:marBottom w:val="0"/>
              <w:divBdr>
                <w:top w:val="none" w:sz="0" w:space="0" w:color="auto"/>
                <w:left w:val="none" w:sz="0" w:space="0" w:color="auto"/>
                <w:bottom w:val="none" w:sz="0" w:space="0" w:color="auto"/>
                <w:right w:val="none" w:sz="0" w:space="0" w:color="auto"/>
              </w:divBdr>
            </w:div>
          </w:divsChild>
        </w:div>
        <w:div w:id="887448279">
          <w:marLeft w:val="0"/>
          <w:marRight w:val="0"/>
          <w:marTop w:val="0"/>
          <w:marBottom w:val="0"/>
          <w:divBdr>
            <w:top w:val="none" w:sz="0" w:space="0" w:color="auto"/>
            <w:left w:val="none" w:sz="0" w:space="0" w:color="auto"/>
            <w:bottom w:val="none" w:sz="0" w:space="0" w:color="auto"/>
            <w:right w:val="none" w:sz="0" w:space="0" w:color="auto"/>
          </w:divBdr>
          <w:divsChild>
            <w:div w:id="121964939">
              <w:marLeft w:val="0"/>
              <w:marRight w:val="0"/>
              <w:marTop w:val="0"/>
              <w:marBottom w:val="0"/>
              <w:divBdr>
                <w:top w:val="none" w:sz="0" w:space="0" w:color="auto"/>
                <w:left w:val="none" w:sz="0" w:space="0" w:color="auto"/>
                <w:bottom w:val="none" w:sz="0" w:space="0" w:color="auto"/>
                <w:right w:val="none" w:sz="0" w:space="0" w:color="auto"/>
              </w:divBdr>
            </w:div>
            <w:div w:id="149634551">
              <w:marLeft w:val="0"/>
              <w:marRight w:val="0"/>
              <w:marTop w:val="0"/>
              <w:marBottom w:val="0"/>
              <w:divBdr>
                <w:top w:val="none" w:sz="0" w:space="0" w:color="auto"/>
                <w:left w:val="none" w:sz="0" w:space="0" w:color="auto"/>
                <w:bottom w:val="none" w:sz="0" w:space="0" w:color="auto"/>
                <w:right w:val="none" w:sz="0" w:space="0" w:color="auto"/>
              </w:divBdr>
            </w:div>
            <w:div w:id="406266899">
              <w:marLeft w:val="0"/>
              <w:marRight w:val="0"/>
              <w:marTop w:val="0"/>
              <w:marBottom w:val="0"/>
              <w:divBdr>
                <w:top w:val="none" w:sz="0" w:space="0" w:color="auto"/>
                <w:left w:val="none" w:sz="0" w:space="0" w:color="auto"/>
                <w:bottom w:val="none" w:sz="0" w:space="0" w:color="auto"/>
                <w:right w:val="none" w:sz="0" w:space="0" w:color="auto"/>
              </w:divBdr>
            </w:div>
          </w:divsChild>
        </w:div>
        <w:div w:id="979654994">
          <w:marLeft w:val="0"/>
          <w:marRight w:val="0"/>
          <w:marTop w:val="0"/>
          <w:marBottom w:val="0"/>
          <w:divBdr>
            <w:top w:val="none" w:sz="0" w:space="0" w:color="auto"/>
            <w:left w:val="none" w:sz="0" w:space="0" w:color="auto"/>
            <w:bottom w:val="none" w:sz="0" w:space="0" w:color="auto"/>
            <w:right w:val="none" w:sz="0" w:space="0" w:color="auto"/>
          </w:divBdr>
          <w:divsChild>
            <w:div w:id="1676496209">
              <w:marLeft w:val="0"/>
              <w:marRight w:val="0"/>
              <w:marTop w:val="0"/>
              <w:marBottom w:val="0"/>
              <w:divBdr>
                <w:top w:val="none" w:sz="0" w:space="0" w:color="auto"/>
                <w:left w:val="none" w:sz="0" w:space="0" w:color="auto"/>
                <w:bottom w:val="none" w:sz="0" w:space="0" w:color="auto"/>
                <w:right w:val="none" w:sz="0" w:space="0" w:color="auto"/>
              </w:divBdr>
            </w:div>
            <w:div w:id="2133093623">
              <w:marLeft w:val="0"/>
              <w:marRight w:val="0"/>
              <w:marTop w:val="0"/>
              <w:marBottom w:val="0"/>
              <w:divBdr>
                <w:top w:val="none" w:sz="0" w:space="0" w:color="auto"/>
                <w:left w:val="none" w:sz="0" w:space="0" w:color="auto"/>
                <w:bottom w:val="none" w:sz="0" w:space="0" w:color="auto"/>
                <w:right w:val="none" w:sz="0" w:space="0" w:color="auto"/>
              </w:divBdr>
            </w:div>
          </w:divsChild>
        </w:div>
        <w:div w:id="1063337611">
          <w:marLeft w:val="0"/>
          <w:marRight w:val="0"/>
          <w:marTop w:val="0"/>
          <w:marBottom w:val="0"/>
          <w:divBdr>
            <w:top w:val="none" w:sz="0" w:space="0" w:color="auto"/>
            <w:left w:val="none" w:sz="0" w:space="0" w:color="auto"/>
            <w:bottom w:val="none" w:sz="0" w:space="0" w:color="auto"/>
            <w:right w:val="none" w:sz="0" w:space="0" w:color="auto"/>
          </w:divBdr>
          <w:divsChild>
            <w:div w:id="1446732122">
              <w:marLeft w:val="0"/>
              <w:marRight w:val="0"/>
              <w:marTop w:val="0"/>
              <w:marBottom w:val="0"/>
              <w:divBdr>
                <w:top w:val="none" w:sz="0" w:space="0" w:color="auto"/>
                <w:left w:val="none" w:sz="0" w:space="0" w:color="auto"/>
                <w:bottom w:val="none" w:sz="0" w:space="0" w:color="auto"/>
                <w:right w:val="none" w:sz="0" w:space="0" w:color="auto"/>
              </w:divBdr>
            </w:div>
            <w:div w:id="1664431019">
              <w:marLeft w:val="0"/>
              <w:marRight w:val="0"/>
              <w:marTop w:val="0"/>
              <w:marBottom w:val="0"/>
              <w:divBdr>
                <w:top w:val="none" w:sz="0" w:space="0" w:color="auto"/>
                <w:left w:val="none" w:sz="0" w:space="0" w:color="auto"/>
                <w:bottom w:val="none" w:sz="0" w:space="0" w:color="auto"/>
                <w:right w:val="none" w:sz="0" w:space="0" w:color="auto"/>
              </w:divBdr>
            </w:div>
          </w:divsChild>
        </w:div>
        <w:div w:id="1071153127">
          <w:marLeft w:val="0"/>
          <w:marRight w:val="0"/>
          <w:marTop w:val="0"/>
          <w:marBottom w:val="0"/>
          <w:divBdr>
            <w:top w:val="none" w:sz="0" w:space="0" w:color="auto"/>
            <w:left w:val="none" w:sz="0" w:space="0" w:color="auto"/>
            <w:bottom w:val="none" w:sz="0" w:space="0" w:color="auto"/>
            <w:right w:val="none" w:sz="0" w:space="0" w:color="auto"/>
          </w:divBdr>
          <w:divsChild>
            <w:div w:id="580532116">
              <w:marLeft w:val="0"/>
              <w:marRight w:val="0"/>
              <w:marTop w:val="0"/>
              <w:marBottom w:val="0"/>
              <w:divBdr>
                <w:top w:val="none" w:sz="0" w:space="0" w:color="auto"/>
                <w:left w:val="none" w:sz="0" w:space="0" w:color="auto"/>
                <w:bottom w:val="none" w:sz="0" w:space="0" w:color="auto"/>
                <w:right w:val="none" w:sz="0" w:space="0" w:color="auto"/>
              </w:divBdr>
            </w:div>
          </w:divsChild>
        </w:div>
        <w:div w:id="1077291270">
          <w:marLeft w:val="0"/>
          <w:marRight w:val="0"/>
          <w:marTop w:val="0"/>
          <w:marBottom w:val="0"/>
          <w:divBdr>
            <w:top w:val="none" w:sz="0" w:space="0" w:color="auto"/>
            <w:left w:val="none" w:sz="0" w:space="0" w:color="auto"/>
            <w:bottom w:val="none" w:sz="0" w:space="0" w:color="auto"/>
            <w:right w:val="none" w:sz="0" w:space="0" w:color="auto"/>
          </w:divBdr>
          <w:divsChild>
            <w:div w:id="1737430953">
              <w:marLeft w:val="0"/>
              <w:marRight w:val="0"/>
              <w:marTop w:val="0"/>
              <w:marBottom w:val="0"/>
              <w:divBdr>
                <w:top w:val="none" w:sz="0" w:space="0" w:color="auto"/>
                <w:left w:val="none" w:sz="0" w:space="0" w:color="auto"/>
                <w:bottom w:val="none" w:sz="0" w:space="0" w:color="auto"/>
                <w:right w:val="none" w:sz="0" w:space="0" w:color="auto"/>
              </w:divBdr>
            </w:div>
          </w:divsChild>
        </w:div>
        <w:div w:id="1173300846">
          <w:marLeft w:val="0"/>
          <w:marRight w:val="0"/>
          <w:marTop w:val="0"/>
          <w:marBottom w:val="0"/>
          <w:divBdr>
            <w:top w:val="none" w:sz="0" w:space="0" w:color="auto"/>
            <w:left w:val="none" w:sz="0" w:space="0" w:color="auto"/>
            <w:bottom w:val="none" w:sz="0" w:space="0" w:color="auto"/>
            <w:right w:val="none" w:sz="0" w:space="0" w:color="auto"/>
          </w:divBdr>
          <w:divsChild>
            <w:div w:id="1396852776">
              <w:marLeft w:val="0"/>
              <w:marRight w:val="0"/>
              <w:marTop w:val="0"/>
              <w:marBottom w:val="0"/>
              <w:divBdr>
                <w:top w:val="none" w:sz="0" w:space="0" w:color="auto"/>
                <w:left w:val="none" w:sz="0" w:space="0" w:color="auto"/>
                <w:bottom w:val="none" w:sz="0" w:space="0" w:color="auto"/>
                <w:right w:val="none" w:sz="0" w:space="0" w:color="auto"/>
              </w:divBdr>
            </w:div>
          </w:divsChild>
        </w:div>
        <w:div w:id="1242791350">
          <w:marLeft w:val="0"/>
          <w:marRight w:val="0"/>
          <w:marTop w:val="0"/>
          <w:marBottom w:val="0"/>
          <w:divBdr>
            <w:top w:val="none" w:sz="0" w:space="0" w:color="auto"/>
            <w:left w:val="none" w:sz="0" w:space="0" w:color="auto"/>
            <w:bottom w:val="none" w:sz="0" w:space="0" w:color="auto"/>
            <w:right w:val="none" w:sz="0" w:space="0" w:color="auto"/>
          </w:divBdr>
          <w:divsChild>
            <w:div w:id="1538616810">
              <w:marLeft w:val="0"/>
              <w:marRight w:val="0"/>
              <w:marTop w:val="0"/>
              <w:marBottom w:val="0"/>
              <w:divBdr>
                <w:top w:val="none" w:sz="0" w:space="0" w:color="auto"/>
                <w:left w:val="none" w:sz="0" w:space="0" w:color="auto"/>
                <w:bottom w:val="none" w:sz="0" w:space="0" w:color="auto"/>
                <w:right w:val="none" w:sz="0" w:space="0" w:color="auto"/>
              </w:divBdr>
            </w:div>
          </w:divsChild>
        </w:div>
        <w:div w:id="1303580651">
          <w:marLeft w:val="0"/>
          <w:marRight w:val="0"/>
          <w:marTop w:val="0"/>
          <w:marBottom w:val="0"/>
          <w:divBdr>
            <w:top w:val="none" w:sz="0" w:space="0" w:color="auto"/>
            <w:left w:val="none" w:sz="0" w:space="0" w:color="auto"/>
            <w:bottom w:val="none" w:sz="0" w:space="0" w:color="auto"/>
            <w:right w:val="none" w:sz="0" w:space="0" w:color="auto"/>
          </w:divBdr>
          <w:divsChild>
            <w:div w:id="184751197">
              <w:marLeft w:val="0"/>
              <w:marRight w:val="0"/>
              <w:marTop w:val="0"/>
              <w:marBottom w:val="0"/>
              <w:divBdr>
                <w:top w:val="none" w:sz="0" w:space="0" w:color="auto"/>
                <w:left w:val="none" w:sz="0" w:space="0" w:color="auto"/>
                <w:bottom w:val="none" w:sz="0" w:space="0" w:color="auto"/>
                <w:right w:val="none" w:sz="0" w:space="0" w:color="auto"/>
              </w:divBdr>
            </w:div>
            <w:div w:id="335809820">
              <w:marLeft w:val="0"/>
              <w:marRight w:val="0"/>
              <w:marTop w:val="0"/>
              <w:marBottom w:val="0"/>
              <w:divBdr>
                <w:top w:val="none" w:sz="0" w:space="0" w:color="auto"/>
                <w:left w:val="none" w:sz="0" w:space="0" w:color="auto"/>
                <w:bottom w:val="none" w:sz="0" w:space="0" w:color="auto"/>
                <w:right w:val="none" w:sz="0" w:space="0" w:color="auto"/>
              </w:divBdr>
            </w:div>
            <w:div w:id="935941740">
              <w:marLeft w:val="0"/>
              <w:marRight w:val="0"/>
              <w:marTop w:val="0"/>
              <w:marBottom w:val="0"/>
              <w:divBdr>
                <w:top w:val="none" w:sz="0" w:space="0" w:color="auto"/>
                <w:left w:val="none" w:sz="0" w:space="0" w:color="auto"/>
                <w:bottom w:val="none" w:sz="0" w:space="0" w:color="auto"/>
                <w:right w:val="none" w:sz="0" w:space="0" w:color="auto"/>
              </w:divBdr>
            </w:div>
            <w:div w:id="1110204304">
              <w:marLeft w:val="0"/>
              <w:marRight w:val="0"/>
              <w:marTop w:val="0"/>
              <w:marBottom w:val="0"/>
              <w:divBdr>
                <w:top w:val="none" w:sz="0" w:space="0" w:color="auto"/>
                <w:left w:val="none" w:sz="0" w:space="0" w:color="auto"/>
                <w:bottom w:val="none" w:sz="0" w:space="0" w:color="auto"/>
                <w:right w:val="none" w:sz="0" w:space="0" w:color="auto"/>
              </w:divBdr>
            </w:div>
            <w:div w:id="1702822554">
              <w:marLeft w:val="0"/>
              <w:marRight w:val="0"/>
              <w:marTop w:val="0"/>
              <w:marBottom w:val="0"/>
              <w:divBdr>
                <w:top w:val="none" w:sz="0" w:space="0" w:color="auto"/>
                <w:left w:val="none" w:sz="0" w:space="0" w:color="auto"/>
                <w:bottom w:val="none" w:sz="0" w:space="0" w:color="auto"/>
                <w:right w:val="none" w:sz="0" w:space="0" w:color="auto"/>
              </w:divBdr>
            </w:div>
          </w:divsChild>
        </w:div>
        <w:div w:id="1356888510">
          <w:marLeft w:val="0"/>
          <w:marRight w:val="0"/>
          <w:marTop w:val="0"/>
          <w:marBottom w:val="0"/>
          <w:divBdr>
            <w:top w:val="none" w:sz="0" w:space="0" w:color="auto"/>
            <w:left w:val="none" w:sz="0" w:space="0" w:color="auto"/>
            <w:bottom w:val="none" w:sz="0" w:space="0" w:color="auto"/>
            <w:right w:val="none" w:sz="0" w:space="0" w:color="auto"/>
          </w:divBdr>
          <w:divsChild>
            <w:div w:id="403068766">
              <w:marLeft w:val="0"/>
              <w:marRight w:val="0"/>
              <w:marTop w:val="0"/>
              <w:marBottom w:val="0"/>
              <w:divBdr>
                <w:top w:val="none" w:sz="0" w:space="0" w:color="auto"/>
                <w:left w:val="none" w:sz="0" w:space="0" w:color="auto"/>
                <w:bottom w:val="none" w:sz="0" w:space="0" w:color="auto"/>
                <w:right w:val="none" w:sz="0" w:space="0" w:color="auto"/>
              </w:divBdr>
            </w:div>
            <w:div w:id="1072581851">
              <w:marLeft w:val="0"/>
              <w:marRight w:val="0"/>
              <w:marTop w:val="0"/>
              <w:marBottom w:val="0"/>
              <w:divBdr>
                <w:top w:val="none" w:sz="0" w:space="0" w:color="auto"/>
                <w:left w:val="none" w:sz="0" w:space="0" w:color="auto"/>
                <w:bottom w:val="none" w:sz="0" w:space="0" w:color="auto"/>
                <w:right w:val="none" w:sz="0" w:space="0" w:color="auto"/>
              </w:divBdr>
            </w:div>
            <w:div w:id="1765108792">
              <w:marLeft w:val="0"/>
              <w:marRight w:val="0"/>
              <w:marTop w:val="0"/>
              <w:marBottom w:val="0"/>
              <w:divBdr>
                <w:top w:val="none" w:sz="0" w:space="0" w:color="auto"/>
                <w:left w:val="none" w:sz="0" w:space="0" w:color="auto"/>
                <w:bottom w:val="none" w:sz="0" w:space="0" w:color="auto"/>
                <w:right w:val="none" w:sz="0" w:space="0" w:color="auto"/>
              </w:divBdr>
            </w:div>
            <w:div w:id="2113435704">
              <w:marLeft w:val="0"/>
              <w:marRight w:val="0"/>
              <w:marTop w:val="0"/>
              <w:marBottom w:val="0"/>
              <w:divBdr>
                <w:top w:val="none" w:sz="0" w:space="0" w:color="auto"/>
                <w:left w:val="none" w:sz="0" w:space="0" w:color="auto"/>
                <w:bottom w:val="none" w:sz="0" w:space="0" w:color="auto"/>
                <w:right w:val="none" w:sz="0" w:space="0" w:color="auto"/>
              </w:divBdr>
            </w:div>
          </w:divsChild>
        </w:div>
        <w:div w:id="1376080070">
          <w:marLeft w:val="0"/>
          <w:marRight w:val="0"/>
          <w:marTop w:val="0"/>
          <w:marBottom w:val="0"/>
          <w:divBdr>
            <w:top w:val="none" w:sz="0" w:space="0" w:color="auto"/>
            <w:left w:val="none" w:sz="0" w:space="0" w:color="auto"/>
            <w:bottom w:val="none" w:sz="0" w:space="0" w:color="auto"/>
            <w:right w:val="none" w:sz="0" w:space="0" w:color="auto"/>
          </w:divBdr>
          <w:divsChild>
            <w:div w:id="219631020">
              <w:marLeft w:val="0"/>
              <w:marRight w:val="0"/>
              <w:marTop w:val="0"/>
              <w:marBottom w:val="0"/>
              <w:divBdr>
                <w:top w:val="none" w:sz="0" w:space="0" w:color="auto"/>
                <w:left w:val="none" w:sz="0" w:space="0" w:color="auto"/>
                <w:bottom w:val="none" w:sz="0" w:space="0" w:color="auto"/>
                <w:right w:val="none" w:sz="0" w:space="0" w:color="auto"/>
              </w:divBdr>
            </w:div>
          </w:divsChild>
        </w:div>
        <w:div w:id="1397849926">
          <w:marLeft w:val="0"/>
          <w:marRight w:val="0"/>
          <w:marTop w:val="0"/>
          <w:marBottom w:val="0"/>
          <w:divBdr>
            <w:top w:val="none" w:sz="0" w:space="0" w:color="auto"/>
            <w:left w:val="none" w:sz="0" w:space="0" w:color="auto"/>
            <w:bottom w:val="none" w:sz="0" w:space="0" w:color="auto"/>
            <w:right w:val="none" w:sz="0" w:space="0" w:color="auto"/>
          </w:divBdr>
          <w:divsChild>
            <w:div w:id="479611519">
              <w:marLeft w:val="0"/>
              <w:marRight w:val="0"/>
              <w:marTop w:val="0"/>
              <w:marBottom w:val="0"/>
              <w:divBdr>
                <w:top w:val="none" w:sz="0" w:space="0" w:color="auto"/>
                <w:left w:val="none" w:sz="0" w:space="0" w:color="auto"/>
                <w:bottom w:val="none" w:sz="0" w:space="0" w:color="auto"/>
                <w:right w:val="none" w:sz="0" w:space="0" w:color="auto"/>
              </w:divBdr>
            </w:div>
            <w:div w:id="2003074462">
              <w:marLeft w:val="0"/>
              <w:marRight w:val="0"/>
              <w:marTop w:val="0"/>
              <w:marBottom w:val="0"/>
              <w:divBdr>
                <w:top w:val="none" w:sz="0" w:space="0" w:color="auto"/>
                <w:left w:val="none" w:sz="0" w:space="0" w:color="auto"/>
                <w:bottom w:val="none" w:sz="0" w:space="0" w:color="auto"/>
                <w:right w:val="none" w:sz="0" w:space="0" w:color="auto"/>
              </w:divBdr>
            </w:div>
          </w:divsChild>
        </w:div>
        <w:div w:id="1463963102">
          <w:marLeft w:val="0"/>
          <w:marRight w:val="0"/>
          <w:marTop w:val="0"/>
          <w:marBottom w:val="0"/>
          <w:divBdr>
            <w:top w:val="none" w:sz="0" w:space="0" w:color="auto"/>
            <w:left w:val="none" w:sz="0" w:space="0" w:color="auto"/>
            <w:bottom w:val="none" w:sz="0" w:space="0" w:color="auto"/>
            <w:right w:val="none" w:sz="0" w:space="0" w:color="auto"/>
          </w:divBdr>
          <w:divsChild>
            <w:div w:id="569464910">
              <w:marLeft w:val="0"/>
              <w:marRight w:val="0"/>
              <w:marTop w:val="0"/>
              <w:marBottom w:val="0"/>
              <w:divBdr>
                <w:top w:val="none" w:sz="0" w:space="0" w:color="auto"/>
                <w:left w:val="none" w:sz="0" w:space="0" w:color="auto"/>
                <w:bottom w:val="none" w:sz="0" w:space="0" w:color="auto"/>
                <w:right w:val="none" w:sz="0" w:space="0" w:color="auto"/>
              </w:divBdr>
            </w:div>
          </w:divsChild>
        </w:div>
        <w:div w:id="1465856279">
          <w:marLeft w:val="0"/>
          <w:marRight w:val="0"/>
          <w:marTop w:val="0"/>
          <w:marBottom w:val="0"/>
          <w:divBdr>
            <w:top w:val="none" w:sz="0" w:space="0" w:color="auto"/>
            <w:left w:val="none" w:sz="0" w:space="0" w:color="auto"/>
            <w:bottom w:val="none" w:sz="0" w:space="0" w:color="auto"/>
            <w:right w:val="none" w:sz="0" w:space="0" w:color="auto"/>
          </w:divBdr>
          <w:divsChild>
            <w:div w:id="16665664">
              <w:marLeft w:val="0"/>
              <w:marRight w:val="0"/>
              <w:marTop w:val="0"/>
              <w:marBottom w:val="0"/>
              <w:divBdr>
                <w:top w:val="none" w:sz="0" w:space="0" w:color="auto"/>
                <w:left w:val="none" w:sz="0" w:space="0" w:color="auto"/>
                <w:bottom w:val="none" w:sz="0" w:space="0" w:color="auto"/>
                <w:right w:val="none" w:sz="0" w:space="0" w:color="auto"/>
              </w:divBdr>
            </w:div>
            <w:div w:id="380175033">
              <w:marLeft w:val="0"/>
              <w:marRight w:val="0"/>
              <w:marTop w:val="0"/>
              <w:marBottom w:val="0"/>
              <w:divBdr>
                <w:top w:val="none" w:sz="0" w:space="0" w:color="auto"/>
                <w:left w:val="none" w:sz="0" w:space="0" w:color="auto"/>
                <w:bottom w:val="none" w:sz="0" w:space="0" w:color="auto"/>
                <w:right w:val="none" w:sz="0" w:space="0" w:color="auto"/>
              </w:divBdr>
            </w:div>
          </w:divsChild>
        </w:div>
        <w:div w:id="1474446695">
          <w:marLeft w:val="0"/>
          <w:marRight w:val="0"/>
          <w:marTop w:val="0"/>
          <w:marBottom w:val="0"/>
          <w:divBdr>
            <w:top w:val="none" w:sz="0" w:space="0" w:color="auto"/>
            <w:left w:val="none" w:sz="0" w:space="0" w:color="auto"/>
            <w:bottom w:val="none" w:sz="0" w:space="0" w:color="auto"/>
            <w:right w:val="none" w:sz="0" w:space="0" w:color="auto"/>
          </w:divBdr>
          <w:divsChild>
            <w:div w:id="1600915866">
              <w:marLeft w:val="0"/>
              <w:marRight w:val="0"/>
              <w:marTop w:val="0"/>
              <w:marBottom w:val="0"/>
              <w:divBdr>
                <w:top w:val="none" w:sz="0" w:space="0" w:color="auto"/>
                <w:left w:val="none" w:sz="0" w:space="0" w:color="auto"/>
                <w:bottom w:val="none" w:sz="0" w:space="0" w:color="auto"/>
                <w:right w:val="none" w:sz="0" w:space="0" w:color="auto"/>
              </w:divBdr>
            </w:div>
          </w:divsChild>
        </w:div>
        <w:div w:id="1502771895">
          <w:marLeft w:val="0"/>
          <w:marRight w:val="0"/>
          <w:marTop w:val="0"/>
          <w:marBottom w:val="0"/>
          <w:divBdr>
            <w:top w:val="none" w:sz="0" w:space="0" w:color="auto"/>
            <w:left w:val="none" w:sz="0" w:space="0" w:color="auto"/>
            <w:bottom w:val="none" w:sz="0" w:space="0" w:color="auto"/>
            <w:right w:val="none" w:sz="0" w:space="0" w:color="auto"/>
          </w:divBdr>
          <w:divsChild>
            <w:div w:id="445545246">
              <w:marLeft w:val="0"/>
              <w:marRight w:val="0"/>
              <w:marTop w:val="0"/>
              <w:marBottom w:val="0"/>
              <w:divBdr>
                <w:top w:val="none" w:sz="0" w:space="0" w:color="auto"/>
                <w:left w:val="none" w:sz="0" w:space="0" w:color="auto"/>
                <w:bottom w:val="none" w:sz="0" w:space="0" w:color="auto"/>
                <w:right w:val="none" w:sz="0" w:space="0" w:color="auto"/>
              </w:divBdr>
            </w:div>
          </w:divsChild>
        </w:div>
        <w:div w:id="1518617361">
          <w:marLeft w:val="0"/>
          <w:marRight w:val="0"/>
          <w:marTop w:val="0"/>
          <w:marBottom w:val="0"/>
          <w:divBdr>
            <w:top w:val="none" w:sz="0" w:space="0" w:color="auto"/>
            <w:left w:val="none" w:sz="0" w:space="0" w:color="auto"/>
            <w:bottom w:val="none" w:sz="0" w:space="0" w:color="auto"/>
            <w:right w:val="none" w:sz="0" w:space="0" w:color="auto"/>
          </w:divBdr>
          <w:divsChild>
            <w:div w:id="444279148">
              <w:marLeft w:val="0"/>
              <w:marRight w:val="0"/>
              <w:marTop w:val="0"/>
              <w:marBottom w:val="0"/>
              <w:divBdr>
                <w:top w:val="none" w:sz="0" w:space="0" w:color="auto"/>
                <w:left w:val="none" w:sz="0" w:space="0" w:color="auto"/>
                <w:bottom w:val="none" w:sz="0" w:space="0" w:color="auto"/>
                <w:right w:val="none" w:sz="0" w:space="0" w:color="auto"/>
              </w:divBdr>
            </w:div>
            <w:div w:id="512575645">
              <w:marLeft w:val="0"/>
              <w:marRight w:val="0"/>
              <w:marTop w:val="0"/>
              <w:marBottom w:val="0"/>
              <w:divBdr>
                <w:top w:val="none" w:sz="0" w:space="0" w:color="auto"/>
                <w:left w:val="none" w:sz="0" w:space="0" w:color="auto"/>
                <w:bottom w:val="none" w:sz="0" w:space="0" w:color="auto"/>
                <w:right w:val="none" w:sz="0" w:space="0" w:color="auto"/>
              </w:divBdr>
            </w:div>
            <w:div w:id="1043676618">
              <w:marLeft w:val="0"/>
              <w:marRight w:val="0"/>
              <w:marTop w:val="0"/>
              <w:marBottom w:val="0"/>
              <w:divBdr>
                <w:top w:val="none" w:sz="0" w:space="0" w:color="auto"/>
                <w:left w:val="none" w:sz="0" w:space="0" w:color="auto"/>
                <w:bottom w:val="none" w:sz="0" w:space="0" w:color="auto"/>
                <w:right w:val="none" w:sz="0" w:space="0" w:color="auto"/>
              </w:divBdr>
            </w:div>
            <w:div w:id="1276257101">
              <w:marLeft w:val="0"/>
              <w:marRight w:val="0"/>
              <w:marTop w:val="0"/>
              <w:marBottom w:val="0"/>
              <w:divBdr>
                <w:top w:val="none" w:sz="0" w:space="0" w:color="auto"/>
                <w:left w:val="none" w:sz="0" w:space="0" w:color="auto"/>
                <w:bottom w:val="none" w:sz="0" w:space="0" w:color="auto"/>
                <w:right w:val="none" w:sz="0" w:space="0" w:color="auto"/>
              </w:divBdr>
            </w:div>
            <w:div w:id="1394353256">
              <w:marLeft w:val="0"/>
              <w:marRight w:val="0"/>
              <w:marTop w:val="0"/>
              <w:marBottom w:val="0"/>
              <w:divBdr>
                <w:top w:val="none" w:sz="0" w:space="0" w:color="auto"/>
                <w:left w:val="none" w:sz="0" w:space="0" w:color="auto"/>
                <w:bottom w:val="none" w:sz="0" w:space="0" w:color="auto"/>
                <w:right w:val="none" w:sz="0" w:space="0" w:color="auto"/>
              </w:divBdr>
            </w:div>
            <w:div w:id="1414280441">
              <w:marLeft w:val="0"/>
              <w:marRight w:val="0"/>
              <w:marTop w:val="0"/>
              <w:marBottom w:val="0"/>
              <w:divBdr>
                <w:top w:val="none" w:sz="0" w:space="0" w:color="auto"/>
                <w:left w:val="none" w:sz="0" w:space="0" w:color="auto"/>
                <w:bottom w:val="none" w:sz="0" w:space="0" w:color="auto"/>
                <w:right w:val="none" w:sz="0" w:space="0" w:color="auto"/>
              </w:divBdr>
            </w:div>
          </w:divsChild>
        </w:div>
        <w:div w:id="1537430911">
          <w:marLeft w:val="0"/>
          <w:marRight w:val="0"/>
          <w:marTop w:val="0"/>
          <w:marBottom w:val="0"/>
          <w:divBdr>
            <w:top w:val="none" w:sz="0" w:space="0" w:color="auto"/>
            <w:left w:val="none" w:sz="0" w:space="0" w:color="auto"/>
            <w:bottom w:val="none" w:sz="0" w:space="0" w:color="auto"/>
            <w:right w:val="none" w:sz="0" w:space="0" w:color="auto"/>
          </w:divBdr>
          <w:divsChild>
            <w:div w:id="24641974">
              <w:marLeft w:val="0"/>
              <w:marRight w:val="0"/>
              <w:marTop w:val="0"/>
              <w:marBottom w:val="0"/>
              <w:divBdr>
                <w:top w:val="none" w:sz="0" w:space="0" w:color="auto"/>
                <w:left w:val="none" w:sz="0" w:space="0" w:color="auto"/>
                <w:bottom w:val="none" w:sz="0" w:space="0" w:color="auto"/>
                <w:right w:val="none" w:sz="0" w:space="0" w:color="auto"/>
              </w:divBdr>
            </w:div>
            <w:div w:id="129593170">
              <w:marLeft w:val="0"/>
              <w:marRight w:val="0"/>
              <w:marTop w:val="0"/>
              <w:marBottom w:val="0"/>
              <w:divBdr>
                <w:top w:val="none" w:sz="0" w:space="0" w:color="auto"/>
                <w:left w:val="none" w:sz="0" w:space="0" w:color="auto"/>
                <w:bottom w:val="none" w:sz="0" w:space="0" w:color="auto"/>
                <w:right w:val="none" w:sz="0" w:space="0" w:color="auto"/>
              </w:divBdr>
            </w:div>
            <w:div w:id="509223817">
              <w:marLeft w:val="0"/>
              <w:marRight w:val="0"/>
              <w:marTop w:val="0"/>
              <w:marBottom w:val="0"/>
              <w:divBdr>
                <w:top w:val="none" w:sz="0" w:space="0" w:color="auto"/>
                <w:left w:val="none" w:sz="0" w:space="0" w:color="auto"/>
                <w:bottom w:val="none" w:sz="0" w:space="0" w:color="auto"/>
                <w:right w:val="none" w:sz="0" w:space="0" w:color="auto"/>
              </w:divBdr>
            </w:div>
            <w:div w:id="1453548881">
              <w:marLeft w:val="0"/>
              <w:marRight w:val="0"/>
              <w:marTop w:val="0"/>
              <w:marBottom w:val="0"/>
              <w:divBdr>
                <w:top w:val="none" w:sz="0" w:space="0" w:color="auto"/>
                <w:left w:val="none" w:sz="0" w:space="0" w:color="auto"/>
                <w:bottom w:val="none" w:sz="0" w:space="0" w:color="auto"/>
                <w:right w:val="none" w:sz="0" w:space="0" w:color="auto"/>
              </w:divBdr>
            </w:div>
            <w:div w:id="1548375395">
              <w:marLeft w:val="0"/>
              <w:marRight w:val="0"/>
              <w:marTop w:val="0"/>
              <w:marBottom w:val="0"/>
              <w:divBdr>
                <w:top w:val="none" w:sz="0" w:space="0" w:color="auto"/>
                <w:left w:val="none" w:sz="0" w:space="0" w:color="auto"/>
                <w:bottom w:val="none" w:sz="0" w:space="0" w:color="auto"/>
                <w:right w:val="none" w:sz="0" w:space="0" w:color="auto"/>
              </w:divBdr>
            </w:div>
            <w:div w:id="1602104936">
              <w:marLeft w:val="0"/>
              <w:marRight w:val="0"/>
              <w:marTop w:val="0"/>
              <w:marBottom w:val="0"/>
              <w:divBdr>
                <w:top w:val="none" w:sz="0" w:space="0" w:color="auto"/>
                <w:left w:val="none" w:sz="0" w:space="0" w:color="auto"/>
                <w:bottom w:val="none" w:sz="0" w:space="0" w:color="auto"/>
                <w:right w:val="none" w:sz="0" w:space="0" w:color="auto"/>
              </w:divBdr>
            </w:div>
          </w:divsChild>
        </w:div>
        <w:div w:id="1573736824">
          <w:marLeft w:val="0"/>
          <w:marRight w:val="0"/>
          <w:marTop w:val="0"/>
          <w:marBottom w:val="0"/>
          <w:divBdr>
            <w:top w:val="none" w:sz="0" w:space="0" w:color="auto"/>
            <w:left w:val="none" w:sz="0" w:space="0" w:color="auto"/>
            <w:bottom w:val="none" w:sz="0" w:space="0" w:color="auto"/>
            <w:right w:val="none" w:sz="0" w:space="0" w:color="auto"/>
          </w:divBdr>
          <w:divsChild>
            <w:div w:id="160776002">
              <w:marLeft w:val="0"/>
              <w:marRight w:val="0"/>
              <w:marTop w:val="0"/>
              <w:marBottom w:val="0"/>
              <w:divBdr>
                <w:top w:val="none" w:sz="0" w:space="0" w:color="auto"/>
                <w:left w:val="none" w:sz="0" w:space="0" w:color="auto"/>
                <w:bottom w:val="none" w:sz="0" w:space="0" w:color="auto"/>
                <w:right w:val="none" w:sz="0" w:space="0" w:color="auto"/>
              </w:divBdr>
            </w:div>
          </w:divsChild>
        </w:div>
        <w:div w:id="1584414596">
          <w:marLeft w:val="0"/>
          <w:marRight w:val="0"/>
          <w:marTop w:val="0"/>
          <w:marBottom w:val="0"/>
          <w:divBdr>
            <w:top w:val="none" w:sz="0" w:space="0" w:color="auto"/>
            <w:left w:val="none" w:sz="0" w:space="0" w:color="auto"/>
            <w:bottom w:val="none" w:sz="0" w:space="0" w:color="auto"/>
            <w:right w:val="none" w:sz="0" w:space="0" w:color="auto"/>
          </w:divBdr>
          <w:divsChild>
            <w:div w:id="226310147">
              <w:marLeft w:val="0"/>
              <w:marRight w:val="0"/>
              <w:marTop w:val="0"/>
              <w:marBottom w:val="0"/>
              <w:divBdr>
                <w:top w:val="none" w:sz="0" w:space="0" w:color="auto"/>
                <w:left w:val="none" w:sz="0" w:space="0" w:color="auto"/>
                <w:bottom w:val="none" w:sz="0" w:space="0" w:color="auto"/>
                <w:right w:val="none" w:sz="0" w:space="0" w:color="auto"/>
              </w:divBdr>
            </w:div>
            <w:div w:id="789277782">
              <w:marLeft w:val="0"/>
              <w:marRight w:val="0"/>
              <w:marTop w:val="0"/>
              <w:marBottom w:val="0"/>
              <w:divBdr>
                <w:top w:val="none" w:sz="0" w:space="0" w:color="auto"/>
                <w:left w:val="none" w:sz="0" w:space="0" w:color="auto"/>
                <w:bottom w:val="none" w:sz="0" w:space="0" w:color="auto"/>
                <w:right w:val="none" w:sz="0" w:space="0" w:color="auto"/>
              </w:divBdr>
            </w:div>
            <w:div w:id="1256354617">
              <w:marLeft w:val="0"/>
              <w:marRight w:val="0"/>
              <w:marTop w:val="0"/>
              <w:marBottom w:val="0"/>
              <w:divBdr>
                <w:top w:val="none" w:sz="0" w:space="0" w:color="auto"/>
                <w:left w:val="none" w:sz="0" w:space="0" w:color="auto"/>
                <w:bottom w:val="none" w:sz="0" w:space="0" w:color="auto"/>
                <w:right w:val="none" w:sz="0" w:space="0" w:color="auto"/>
              </w:divBdr>
            </w:div>
          </w:divsChild>
        </w:div>
        <w:div w:id="1594977493">
          <w:marLeft w:val="0"/>
          <w:marRight w:val="0"/>
          <w:marTop w:val="0"/>
          <w:marBottom w:val="0"/>
          <w:divBdr>
            <w:top w:val="none" w:sz="0" w:space="0" w:color="auto"/>
            <w:left w:val="none" w:sz="0" w:space="0" w:color="auto"/>
            <w:bottom w:val="none" w:sz="0" w:space="0" w:color="auto"/>
            <w:right w:val="none" w:sz="0" w:space="0" w:color="auto"/>
          </w:divBdr>
          <w:divsChild>
            <w:div w:id="1795757991">
              <w:marLeft w:val="0"/>
              <w:marRight w:val="0"/>
              <w:marTop w:val="0"/>
              <w:marBottom w:val="0"/>
              <w:divBdr>
                <w:top w:val="none" w:sz="0" w:space="0" w:color="auto"/>
                <w:left w:val="none" w:sz="0" w:space="0" w:color="auto"/>
                <w:bottom w:val="none" w:sz="0" w:space="0" w:color="auto"/>
                <w:right w:val="none" w:sz="0" w:space="0" w:color="auto"/>
              </w:divBdr>
            </w:div>
          </w:divsChild>
        </w:div>
        <w:div w:id="1617517202">
          <w:marLeft w:val="0"/>
          <w:marRight w:val="0"/>
          <w:marTop w:val="0"/>
          <w:marBottom w:val="0"/>
          <w:divBdr>
            <w:top w:val="none" w:sz="0" w:space="0" w:color="auto"/>
            <w:left w:val="none" w:sz="0" w:space="0" w:color="auto"/>
            <w:bottom w:val="none" w:sz="0" w:space="0" w:color="auto"/>
            <w:right w:val="none" w:sz="0" w:space="0" w:color="auto"/>
          </w:divBdr>
          <w:divsChild>
            <w:div w:id="257061081">
              <w:marLeft w:val="0"/>
              <w:marRight w:val="0"/>
              <w:marTop w:val="0"/>
              <w:marBottom w:val="0"/>
              <w:divBdr>
                <w:top w:val="none" w:sz="0" w:space="0" w:color="auto"/>
                <w:left w:val="none" w:sz="0" w:space="0" w:color="auto"/>
                <w:bottom w:val="none" w:sz="0" w:space="0" w:color="auto"/>
                <w:right w:val="none" w:sz="0" w:space="0" w:color="auto"/>
              </w:divBdr>
            </w:div>
            <w:div w:id="415441039">
              <w:marLeft w:val="0"/>
              <w:marRight w:val="0"/>
              <w:marTop w:val="0"/>
              <w:marBottom w:val="0"/>
              <w:divBdr>
                <w:top w:val="none" w:sz="0" w:space="0" w:color="auto"/>
                <w:left w:val="none" w:sz="0" w:space="0" w:color="auto"/>
                <w:bottom w:val="none" w:sz="0" w:space="0" w:color="auto"/>
                <w:right w:val="none" w:sz="0" w:space="0" w:color="auto"/>
              </w:divBdr>
            </w:div>
            <w:div w:id="1078017539">
              <w:marLeft w:val="0"/>
              <w:marRight w:val="0"/>
              <w:marTop w:val="0"/>
              <w:marBottom w:val="0"/>
              <w:divBdr>
                <w:top w:val="none" w:sz="0" w:space="0" w:color="auto"/>
                <w:left w:val="none" w:sz="0" w:space="0" w:color="auto"/>
                <w:bottom w:val="none" w:sz="0" w:space="0" w:color="auto"/>
                <w:right w:val="none" w:sz="0" w:space="0" w:color="auto"/>
              </w:divBdr>
            </w:div>
          </w:divsChild>
        </w:div>
        <w:div w:id="1644002851">
          <w:marLeft w:val="0"/>
          <w:marRight w:val="0"/>
          <w:marTop w:val="0"/>
          <w:marBottom w:val="0"/>
          <w:divBdr>
            <w:top w:val="none" w:sz="0" w:space="0" w:color="auto"/>
            <w:left w:val="none" w:sz="0" w:space="0" w:color="auto"/>
            <w:bottom w:val="none" w:sz="0" w:space="0" w:color="auto"/>
            <w:right w:val="none" w:sz="0" w:space="0" w:color="auto"/>
          </w:divBdr>
          <w:divsChild>
            <w:div w:id="1286541079">
              <w:marLeft w:val="0"/>
              <w:marRight w:val="0"/>
              <w:marTop w:val="0"/>
              <w:marBottom w:val="0"/>
              <w:divBdr>
                <w:top w:val="none" w:sz="0" w:space="0" w:color="auto"/>
                <w:left w:val="none" w:sz="0" w:space="0" w:color="auto"/>
                <w:bottom w:val="none" w:sz="0" w:space="0" w:color="auto"/>
                <w:right w:val="none" w:sz="0" w:space="0" w:color="auto"/>
              </w:divBdr>
            </w:div>
            <w:div w:id="1469859870">
              <w:marLeft w:val="0"/>
              <w:marRight w:val="0"/>
              <w:marTop w:val="0"/>
              <w:marBottom w:val="0"/>
              <w:divBdr>
                <w:top w:val="none" w:sz="0" w:space="0" w:color="auto"/>
                <w:left w:val="none" w:sz="0" w:space="0" w:color="auto"/>
                <w:bottom w:val="none" w:sz="0" w:space="0" w:color="auto"/>
                <w:right w:val="none" w:sz="0" w:space="0" w:color="auto"/>
              </w:divBdr>
            </w:div>
            <w:div w:id="1890144104">
              <w:marLeft w:val="0"/>
              <w:marRight w:val="0"/>
              <w:marTop w:val="0"/>
              <w:marBottom w:val="0"/>
              <w:divBdr>
                <w:top w:val="none" w:sz="0" w:space="0" w:color="auto"/>
                <w:left w:val="none" w:sz="0" w:space="0" w:color="auto"/>
                <w:bottom w:val="none" w:sz="0" w:space="0" w:color="auto"/>
                <w:right w:val="none" w:sz="0" w:space="0" w:color="auto"/>
              </w:divBdr>
            </w:div>
          </w:divsChild>
        </w:div>
        <w:div w:id="1644777259">
          <w:marLeft w:val="0"/>
          <w:marRight w:val="0"/>
          <w:marTop w:val="0"/>
          <w:marBottom w:val="0"/>
          <w:divBdr>
            <w:top w:val="none" w:sz="0" w:space="0" w:color="auto"/>
            <w:left w:val="none" w:sz="0" w:space="0" w:color="auto"/>
            <w:bottom w:val="none" w:sz="0" w:space="0" w:color="auto"/>
            <w:right w:val="none" w:sz="0" w:space="0" w:color="auto"/>
          </w:divBdr>
          <w:divsChild>
            <w:div w:id="821501993">
              <w:marLeft w:val="0"/>
              <w:marRight w:val="0"/>
              <w:marTop w:val="0"/>
              <w:marBottom w:val="0"/>
              <w:divBdr>
                <w:top w:val="none" w:sz="0" w:space="0" w:color="auto"/>
                <w:left w:val="none" w:sz="0" w:space="0" w:color="auto"/>
                <w:bottom w:val="none" w:sz="0" w:space="0" w:color="auto"/>
                <w:right w:val="none" w:sz="0" w:space="0" w:color="auto"/>
              </w:divBdr>
            </w:div>
            <w:div w:id="1089887578">
              <w:marLeft w:val="0"/>
              <w:marRight w:val="0"/>
              <w:marTop w:val="0"/>
              <w:marBottom w:val="0"/>
              <w:divBdr>
                <w:top w:val="none" w:sz="0" w:space="0" w:color="auto"/>
                <w:left w:val="none" w:sz="0" w:space="0" w:color="auto"/>
                <w:bottom w:val="none" w:sz="0" w:space="0" w:color="auto"/>
                <w:right w:val="none" w:sz="0" w:space="0" w:color="auto"/>
              </w:divBdr>
            </w:div>
            <w:div w:id="1766462226">
              <w:marLeft w:val="0"/>
              <w:marRight w:val="0"/>
              <w:marTop w:val="0"/>
              <w:marBottom w:val="0"/>
              <w:divBdr>
                <w:top w:val="none" w:sz="0" w:space="0" w:color="auto"/>
                <w:left w:val="none" w:sz="0" w:space="0" w:color="auto"/>
                <w:bottom w:val="none" w:sz="0" w:space="0" w:color="auto"/>
                <w:right w:val="none" w:sz="0" w:space="0" w:color="auto"/>
              </w:divBdr>
            </w:div>
          </w:divsChild>
        </w:div>
        <w:div w:id="1659114072">
          <w:marLeft w:val="0"/>
          <w:marRight w:val="0"/>
          <w:marTop w:val="0"/>
          <w:marBottom w:val="0"/>
          <w:divBdr>
            <w:top w:val="none" w:sz="0" w:space="0" w:color="auto"/>
            <w:left w:val="none" w:sz="0" w:space="0" w:color="auto"/>
            <w:bottom w:val="none" w:sz="0" w:space="0" w:color="auto"/>
            <w:right w:val="none" w:sz="0" w:space="0" w:color="auto"/>
          </w:divBdr>
          <w:divsChild>
            <w:div w:id="610935352">
              <w:marLeft w:val="0"/>
              <w:marRight w:val="0"/>
              <w:marTop w:val="0"/>
              <w:marBottom w:val="0"/>
              <w:divBdr>
                <w:top w:val="none" w:sz="0" w:space="0" w:color="auto"/>
                <w:left w:val="none" w:sz="0" w:space="0" w:color="auto"/>
                <w:bottom w:val="none" w:sz="0" w:space="0" w:color="auto"/>
                <w:right w:val="none" w:sz="0" w:space="0" w:color="auto"/>
              </w:divBdr>
            </w:div>
          </w:divsChild>
        </w:div>
        <w:div w:id="1686789878">
          <w:marLeft w:val="0"/>
          <w:marRight w:val="0"/>
          <w:marTop w:val="0"/>
          <w:marBottom w:val="0"/>
          <w:divBdr>
            <w:top w:val="none" w:sz="0" w:space="0" w:color="auto"/>
            <w:left w:val="none" w:sz="0" w:space="0" w:color="auto"/>
            <w:bottom w:val="none" w:sz="0" w:space="0" w:color="auto"/>
            <w:right w:val="none" w:sz="0" w:space="0" w:color="auto"/>
          </w:divBdr>
          <w:divsChild>
            <w:div w:id="1484077189">
              <w:marLeft w:val="0"/>
              <w:marRight w:val="0"/>
              <w:marTop w:val="0"/>
              <w:marBottom w:val="0"/>
              <w:divBdr>
                <w:top w:val="none" w:sz="0" w:space="0" w:color="auto"/>
                <w:left w:val="none" w:sz="0" w:space="0" w:color="auto"/>
                <w:bottom w:val="none" w:sz="0" w:space="0" w:color="auto"/>
                <w:right w:val="none" w:sz="0" w:space="0" w:color="auto"/>
              </w:divBdr>
            </w:div>
          </w:divsChild>
        </w:div>
        <w:div w:id="1738240273">
          <w:marLeft w:val="0"/>
          <w:marRight w:val="0"/>
          <w:marTop w:val="0"/>
          <w:marBottom w:val="0"/>
          <w:divBdr>
            <w:top w:val="none" w:sz="0" w:space="0" w:color="auto"/>
            <w:left w:val="none" w:sz="0" w:space="0" w:color="auto"/>
            <w:bottom w:val="none" w:sz="0" w:space="0" w:color="auto"/>
            <w:right w:val="none" w:sz="0" w:space="0" w:color="auto"/>
          </w:divBdr>
          <w:divsChild>
            <w:div w:id="1972321640">
              <w:marLeft w:val="0"/>
              <w:marRight w:val="0"/>
              <w:marTop w:val="0"/>
              <w:marBottom w:val="0"/>
              <w:divBdr>
                <w:top w:val="none" w:sz="0" w:space="0" w:color="auto"/>
                <w:left w:val="none" w:sz="0" w:space="0" w:color="auto"/>
                <w:bottom w:val="none" w:sz="0" w:space="0" w:color="auto"/>
                <w:right w:val="none" w:sz="0" w:space="0" w:color="auto"/>
              </w:divBdr>
            </w:div>
          </w:divsChild>
        </w:div>
        <w:div w:id="1755517350">
          <w:marLeft w:val="0"/>
          <w:marRight w:val="0"/>
          <w:marTop w:val="0"/>
          <w:marBottom w:val="0"/>
          <w:divBdr>
            <w:top w:val="none" w:sz="0" w:space="0" w:color="auto"/>
            <w:left w:val="none" w:sz="0" w:space="0" w:color="auto"/>
            <w:bottom w:val="none" w:sz="0" w:space="0" w:color="auto"/>
            <w:right w:val="none" w:sz="0" w:space="0" w:color="auto"/>
          </w:divBdr>
          <w:divsChild>
            <w:div w:id="1032533675">
              <w:marLeft w:val="0"/>
              <w:marRight w:val="0"/>
              <w:marTop w:val="0"/>
              <w:marBottom w:val="0"/>
              <w:divBdr>
                <w:top w:val="none" w:sz="0" w:space="0" w:color="auto"/>
                <w:left w:val="none" w:sz="0" w:space="0" w:color="auto"/>
                <w:bottom w:val="none" w:sz="0" w:space="0" w:color="auto"/>
                <w:right w:val="none" w:sz="0" w:space="0" w:color="auto"/>
              </w:divBdr>
            </w:div>
          </w:divsChild>
        </w:div>
        <w:div w:id="1792092573">
          <w:marLeft w:val="0"/>
          <w:marRight w:val="0"/>
          <w:marTop w:val="0"/>
          <w:marBottom w:val="0"/>
          <w:divBdr>
            <w:top w:val="none" w:sz="0" w:space="0" w:color="auto"/>
            <w:left w:val="none" w:sz="0" w:space="0" w:color="auto"/>
            <w:bottom w:val="none" w:sz="0" w:space="0" w:color="auto"/>
            <w:right w:val="none" w:sz="0" w:space="0" w:color="auto"/>
          </w:divBdr>
          <w:divsChild>
            <w:div w:id="71588743">
              <w:marLeft w:val="0"/>
              <w:marRight w:val="0"/>
              <w:marTop w:val="0"/>
              <w:marBottom w:val="0"/>
              <w:divBdr>
                <w:top w:val="none" w:sz="0" w:space="0" w:color="auto"/>
                <w:left w:val="none" w:sz="0" w:space="0" w:color="auto"/>
                <w:bottom w:val="none" w:sz="0" w:space="0" w:color="auto"/>
                <w:right w:val="none" w:sz="0" w:space="0" w:color="auto"/>
              </w:divBdr>
            </w:div>
          </w:divsChild>
        </w:div>
        <w:div w:id="1794060050">
          <w:marLeft w:val="0"/>
          <w:marRight w:val="0"/>
          <w:marTop w:val="0"/>
          <w:marBottom w:val="0"/>
          <w:divBdr>
            <w:top w:val="none" w:sz="0" w:space="0" w:color="auto"/>
            <w:left w:val="none" w:sz="0" w:space="0" w:color="auto"/>
            <w:bottom w:val="none" w:sz="0" w:space="0" w:color="auto"/>
            <w:right w:val="none" w:sz="0" w:space="0" w:color="auto"/>
          </w:divBdr>
          <w:divsChild>
            <w:div w:id="1040015506">
              <w:marLeft w:val="0"/>
              <w:marRight w:val="0"/>
              <w:marTop w:val="0"/>
              <w:marBottom w:val="0"/>
              <w:divBdr>
                <w:top w:val="none" w:sz="0" w:space="0" w:color="auto"/>
                <w:left w:val="none" w:sz="0" w:space="0" w:color="auto"/>
                <w:bottom w:val="none" w:sz="0" w:space="0" w:color="auto"/>
                <w:right w:val="none" w:sz="0" w:space="0" w:color="auto"/>
              </w:divBdr>
            </w:div>
          </w:divsChild>
        </w:div>
        <w:div w:id="1819763172">
          <w:marLeft w:val="0"/>
          <w:marRight w:val="0"/>
          <w:marTop w:val="0"/>
          <w:marBottom w:val="0"/>
          <w:divBdr>
            <w:top w:val="none" w:sz="0" w:space="0" w:color="auto"/>
            <w:left w:val="none" w:sz="0" w:space="0" w:color="auto"/>
            <w:bottom w:val="none" w:sz="0" w:space="0" w:color="auto"/>
            <w:right w:val="none" w:sz="0" w:space="0" w:color="auto"/>
          </w:divBdr>
          <w:divsChild>
            <w:div w:id="1034578087">
              <w:marLeft w:val="0"/>
              <w:marRight w:val="0"/>
              <w:marTop w:val="0"/>
              <w:marBottom w:val="0"/>
              <w:divBdr>
                <w:top w:val="none" w:sz="0" w:space="0" w:color="auto"/>
                <w:left w:val="none" w:sz="0" w:space="0" w:color="auto"/>
                <w:bottom w:val="none" w:sz="0" w:space="0" w:color="auto"/>
                <w:right w:val="none" w:sz="0" w:space="0" w:color="auto"/>
              </w:divBdr>
            </w:div>
          </w:divsChild>
        </w:div>
        <w:div w:id="1864828069">
          <w:marLeft w:val="0"/>
          <w:marRight w:val="0"/>
          <w:marTop w:val="0"/>
          <w:marBottom w:val="0"/>
          <w:divBdr>
            <w:top w:val="none" w:sz="0" w:space="0" w:color="auto"/>
            <w:left w:val="none" w:sz="0" w:space="0" w:color="auto"/>
            <w:bottom w:val="none" w:sz="0" w:space="0" w:color="auto"/>
            <w:right w:val="none" w:sz="0" w:space="0" w:color="auto"/>
          </w:divBdr>
          <w:divsChild>
            <w:div w:id="1036076623">
              <w:marLeft w:val="0"/>
              <w:marRight w:val="0"/>
              <w:marTop w:val="0"/>
              <w:marBottom w:val="0"/>
              <w:divBdr>
                <w:top w:val="none" w:sz="0" w:space="0" w:color="auto"/>
                <w:left w:val="none" w:sz="0" w:space="0" w:color="auto"/>
                <w:bottom w:val="none" w:sz="0" w:space="0" w:color="auto"/>
                <w:right w:val="none" w:sz="0" w:space="0" w:color="auto"/>
              </w:divBdr>
            </w:div>
          </w:divsChild>
        </w:div>
        <w:div w:id="1880319863">
          <w:marLeft w:val="0"/>
          <w:marRight w:val="0"/>
          <w:marTop w:val="0"/>
          <w:marBottom w:val="0"/>
          <w:divBdr>
            <w:top w:val="none" w:sz="0" w:space="0" w:color="auto"/>
            <w:left w:val="none" w:sz="0" w:space="0" w:color="auto"/>
            <w:bottom w:val="none" w:sz="0" w:space="0" w:color="auto"/>
            <w:right w:val="none" w:sz="0" w:space="0" w:color="auto"/>
          </w:divBdr>
          <w:divsChild>
            <w:div w:id="1164466422">
              <w:marLeft w:val="0"/>
              <w:marRight w:val="0"/>
              <w:marTop w:val="0"/>
              <w:marBottom w:val="0"/>
              <w:divBdr>
                <w:top w:val="none" w:sz="0" w:space="0" w:color="auto"/>
                <w:left w:val="none" w:sz="0" w:space="0" w:color="auto"/>
                <w:bottom w:val="none" w:sz="0" w:space="0" w:color="auto"/>
                <w:right w:val="none" w:sz="0" w:space="0" w:color="auto"/>
              </w:divBdr>
            </w:div>
          </w:divsChild>
        </w:div>
        <w:div w:id="1899900291">
          <w:marLeft w:val="0"/>
          <w:marRight w:val="0"/>
          <w:marTop w:val="0"/>
          <w:marBottom w:val="0"/>
          <w:divBdr>
            <w:top w:val="none" w:sz="0" w:space="0" w:color="auto"/>
            <w:left w:val="none" w:sz="0" w:space="0" w:color="auto"/>
            <w:bottom w:val="none" w:sz="0" w:space="0" w:color="auto"/>
            <w:right w:val="none" w:sz="0" w:space="0" w:color="auto"/>
          </w:divBdr>
          <w:divsChild>
            <w:div w:id="1164204972">
              <w:marLeft w:val="0"/>
              <w:marRight w:val="0"/>
              <w:marTop w:val="0"/>
              <w:marBottom w:val="0"/>
              <w:divBdr>
                <w:top w:val="none" w:sz="0" w:space="0" w:color="auto"/>
                <w:left w:val="none" w:sz="0" w:space="0" w:color="auto"/>
                <w:bottom w:val="none" w:sz="0" w:space="0" w:color="auto"/>
                <w:right w:val="none" w:sz="0" w:space="0" w:color="auto"/>
              </w:divBdr>
            </w:div>
          </w:divsChild>
        </w:div>
        <w:div w:id="1905749305">
          <w:marLeft w:val="0"/>
          <w:marRight w:val="0"/>
          <w:marTop w:val="0"/>
          <w:marBottom w:val="0"/>
          <w:divBdr>
            <w:top w:val="none" w:sz="0" w:space="0" w:color="auto"/>
            <w:left w:val="none" w:sz="0" w:space="0" w:color="auto"/>
            <w:bottom w:val="none" w:sz="0" w:space="0" w:color="auto"/>
            <w:right w:val="none" w:sz="0" w:space="0" w:color="auto"/>
          </w:divBdr>
          <w:divsChild>
            <w:div w:id="557284923">
              <w:marLeft w:val="0"/>
              <w:marRight w:val="0"/>
              <w:marTop w:val="0"/>
              <w:marBottom w:val="0"/>
              <w:divBdr>
                <w:top w:val="none" w:sz="0" w:space="0" w:color="auto"/>
                <w:left w:val="none" w:sz="0" w:space="0" w:color="auto"/>
                <w:bottom w:val="none" w:sz="0" w:space="0" w:color="auto"/>
                <w:right w:val="none" w:sz="0" w:space="0" w:color="auto"/>
              </w:divBdr>
            </w:div>
            <w:div w:id="1024021479">
              <w:marLeft w:val="0"/>
              <w:marRight w:val="0"/>
              <w:marTop w:val="0"/>
              <w:marBottom w:val="0"/>
              <w:divBdr>
                <w:top w:val="none" w:sz="0" w:space="0" w:color="auto"/>
                <w:left w:val="none" w:sz="0" w:space="0" w:color="auto"/>
                <w:bottom w:val="none" w:sz="0" w:space="0" w:color="auto"/>
                <w:right w:val="none" w:sz="0" w:space="0" w:color="auto"/>
              </w:divBdr>
            </w:div>
            <w:div w:id="1040203433">
              <w:marLeft w:val="0"/>
              <w:marRight w:val="0"/>
              <w:marTop w:val="0"/>
              <w:marBottom w:val="0"/>
              <w:divBdr>
                <w:top w:val="none" w:sz="0" w:space="0" w:color="auto"/>
                <w:left w:val="none" w:sz="0" w:space="0" w:color="auto"/>
                <w:bottom w:val="none" w:sz="0" w:space="0" w:color="auto"/>
                <w:right w:val="none" w:sz="0" w:space="0" w:color="auto"/>
              </w:divBdr>
            </w:div>
            <w:div w:id="1257976827">
              <w:marLeft w:val="0"/>
              <w:marRight w:val="0"/>
              <w:marTop w:val="0"/>
              <w:marBottom w:val="0"/>
              <w:divBdr>
                <w:top w:val="none" w:sz="0" w:space="0" w:color="auto"/>
                <w:left w:val="none" w:sz="0" w:space="0" w:color="auto"/>
                <w:bottom w:val="none" w:sz="0" w:space="0" w:color="auto"/>
                <w:right w:val="none" w:sz="0" w:space="0" w:color="auto"/>
              </w:divBdr>
            </w:div>
            <w:div w:id="1318337552">
              <w:marLeft w:val="0"/>
              <w:marRight w:val="0"/>
              <w:marTop w:val="0"/>
              <w:marBottom w:val="0"/>
              <w:divBdr>
                <w:top w:val="none" w:sz="0" w:space="0" w:color="auto"/>
                <w:left w:val="none" w:sz="0" w:space="0" w:color="auto"/>
                <w:bottom w:val="none" w:sz="0" w:space="0" w:color="auto"/>
                <w:right w:val="none" w:sz="0" w:space="0" w:color="auto"/>
              </w:divBdr>
            </w:div>
            <w:div w:id="2022005977">
              <w:marLeft w:val="0"/>
              <w:marRight w:val="0"/>
              <w:marTop w:val="0"/>
              <w:marBottom w:val="0"/>
              <w:divBdr>
                <w:top w:val="none" w:sz="0" w:space="0" w:color="auto"/>
                <w:left w:val="none" w:sz="0" w:space="0" w:color="auto"/>
                <w:bottom w:val="none" w:sz="0" w:space="0" w:color="auto"/>
                <w:right w:val="none" w:sz="0" w:space="0" w:color="auto"/>
              </w:divBdr>
            </w:div>
          </w:divsChild>
        </w:div>
        <w:div w:id="1909656968">
          <w:marLeft w:val="0"/>
          <w:marRight w:val="0"/>
          <w:marTop w:val="0"/>
          <w:marBottom w:val="0"/>
          <w:divBdr>
            <w:top w:val="none" w:sz="0" w:space="0" w:color="auto"/>
            <w:left w:val="none" w:sz="0" w:space="0" w:color="auto"/>
            <w:bottom w:val="none" w:sz="0" w:space="0" w:color="auto"/>
            <w:right w:val="none" w:sz="0" w:space="0" w:color="auto"/>
          </w:divBdr>
          <w:divsChild>
            <w:div w:id="827013500">
              <w:marLeft w:val="0"/>
              <w:marRight w:val="0"/>
              <w:marTop w:val="0"/>
              <w:marBottom w:val="0"/>
              <w:divBdr>
                <w:top w:val="none" w:sz="0" w:space="0" w:color="auto"/>
                <w:left w:val="none" w:sz="0" w:space="0" w:color="auto"/>
                <w:bottom w:val="none" w:sz="0" w:space="0" w:color="auto"/>
                <w:right w:val="none" w:sz="0" w:space="0" w:color="auto"/>
              </w:divBdr>
            </w:div>
          </w:divsChild>
        </w:div>
        <w:div w:id="1919319678">
          <w:marLeft w:val="0"/>
          <w:marRight w:val="0"/>
          <w:marTop w:val="0"/>
          <w:marBottom w:val="0"/>
          <w:divBdr>
            <w:top w:val="none" w:sz="0" w:space="0" w:color="auto"/>
            <w:left w:val="none" w:sz="0" w:space="0" w:color="auto"/>
            <w:bottom w:val="none" w:sz="0" w:space="0" w:color="auto"/>
            <w:right w:val="none" w:sz="0" w:space="0" w:color="auto"/>
          </w:divBdr>
          <w:divsChild>
            <w:div w:id="1284656386">
              <w:marLeft w:val="0"/>
              <w:marRight w:val="0"/>
              <w:marTop w:val="0"/>
              <w:marBottom w:val="0"/>
              <w:divBdr>
                <w:top w:val="none" w:sz="0" w:space="0" w:color="auto"/>
                <w:left w:val="none" w:sz="0" w:space="0" w:color="auto"/>
                <w:bottom w:val="none" w:sz="0" w:space="0" w:color="auto"/>
                <w:right w:val="none" w:sz="0" w:space="0" w:color="auto"/>
              </w:divBdr>
            </w:div>
          </w:divsChild>
        </w:div>
        <w:div w:id="1993175719">
          <w:marLeft w:val="0"/>
          <w:marRight w:val="0"/>
          <w:marTop w:val="0"/>
          <w:marBottom w:val="0"/>
          <w:divBdr>
            <w:top w:val="none" w:sz="0" w:space="0" w:color="auto"/>
            <w:left w:val="none" w:sz="0" w:space="0" w:color="auto"/>
            <w:bottom w:val="none" w:sz="0" w:space="0" w:color="auto"/>
            <w:right w:val="none" w:sz="0" w:space="0" w:color="auto"/>
          </w:divBdr>
          <w:divsChild>
            <w:div w:id="642929900">
              <w:marLeft w:val="0"/>
              <w:marRight w:val="0"/>
              <w:marTop w:val="0"/>
              <w:marBottom w:val="0"/>
              <w:divBdr>
                <w:top w:val="none" w:sz="0" w:space="0" w:color="auto"/>
                <w:left w:val="none" w:sz="0" w:space="0" w:color="auto"/>
                <w:bottom w:val="none" w:sz="0" w:space="0" w:color="auto"/>
                <w:right w:val="none" w:sz="0" w:space="0" w:color="auto"/>
              </w:divBdr>
            </w:div>
            <w:div w:id="1458330014">
              <w:marLeft w:val="0"/>
              <w:marRight w:val="0"/>
              <w:marTop w:val="0"/>
              <w:marBottom w:val="0"/>
              <w:divBdr>
                <w:top w:val="none" w:sz="0" w:space="0" w:color="auto"/>
                <w:left w:val="none" w:sz="0" w:space="0" w:color="auto"/>
                <w:bottom w:val="none" w:sz="0" w:space="0" w:color="auto"/>
                <w:right w:val="none" w:sz="0" w:space="0" w:color="auto"/>
              </w:divBdr>
            </w:div>
            <w:div w:id="1903759824">
              <w:marLeft w:val="0"/>
              <w:marRight w:val="0"/>
              <w:marTop w:val="0"/>
              <w:marBottom w:val="0"/>
              <w:divBdr>
                <w:top w:val="none" w:sz="0" w:space="0" w:color="auto"/>
                <w:left w:val="none" w:sz="0" w:space="0" w:color="auto"/>
                <w:bottom w:val="none" w:sz="0" w:space="0" w:color="auto"/>
                <w:right w:val="none" w:sz="0" w:space="0" w:color="auto"/>
              </w:divBdr>
            </w:div>
          </w:divsChild>
        </w:div>
        <w:div w:id="2024429724">
          <w:marLeft w:val="0"/>
          <w:marRight w:val="0"/>
          <w:marTop w:val="0"/>
          <w:marBottom w:val="0"/>
          <w:divBdr>
            <w:top w:val="none" w:sz="0" w:space="0" w:color="auto"/>
            <w:left w:val="none" w:sz="0" w:space="0" w:color="auto"/>
            <w:bottom w:val="none" w:sz="0" w:space="0" w:color="auto"/>
            <w:right w:val="none" w:sz="0" w:space="0" w:color="auto"/>
          </w:divBdr>
          <w:divsChild>
            <w:div w:id="695810092">
              <w:marLeft w:val="0"/>
              <w:marRight w:val="0"/>
              <w:marTop w:val="0"/>
              <w:marBottom w:val="0"/>
              <w:divBdr>
                <w:top w:val="none" w:sz="0" w:space="0" w:color="auto"/>
                <w:left w:val="none" w:sz="0" w:space="0" w:color="auto"/>
                <w:bottom w:val="none" w:sz="0" w:space="0" w:color="auto"/>
                <w:right w:val="none" w:sz="0" w:space="0" w:color="auto"/>
              </w:divBdr>
            </w:div>
          </w:divsChild>
        </w:div>
        <w:div w:id="2060279642">
          <w:marLeft w:val="0"/>
          <w:marRight w:val="0"/>
          <w:marTop w:val="0"/>
          <w:marBottom w:val="0"/>
          <w:divBdr>
            <w:top w:val="none" w:sz="0" w:space="0" w:color="auto"/>
            <w:left w:val="none" w:sz="0" w:space="0" w:color="auto"/>
            <w:bottom w:val="none" w:sz="0" w:space="0" w:color="auto"/>
            <w:right w:val="none" w:sz="0" w:space="0" w:color="auto"/>
          </w:divBdr>
          <w:divsChild>
            <w:div w:id="1366713104">
              <w:marLeft w:val="0"/>
              <w:marRight w:val="0"/>
              <w:marTop w:val="0"/>
              <w:marBottom w:val="0"/>
              <w:divBdr>
                <w:top w:val="none" w:sz="0" w:space="0" w:color="auto"/>
                <w:left w:val="none" w:sz="0" w:space="0" w:color="auto"/>
                <w:bottom w:val="none" w:sz="0" w:space="0" w:color="auto"/>
                <w:right w:val="none" w:sz="0" w:space="0" w:color="auto"/>
              </w:divBdr>
            </w:div>
          </w:divsChild>
        </w:div>
        <w:div w:id="2068606255">
          <w:marLeft w:val="0"/>
          <w:marRight w:val="0"/>
          <w:marTop w:val="0"/>
          <w:marBottom w:val="0"/>
          <w:divBdr>
            <w:top w:val="none" w:sz="0" w:space="0" w:color="auto"/>
            <w:left w:val="none" w:sz="0" w:space="0" w:color="auto"/>
            <w:bottom w:val="none" w:sz="0" w:space="0" w:color="auto"/>
            <w:right w:val="none" w:sz="0" w:space="0" w:color="auto"/>
          </w:divBdr>
          <w:divsChild>
            <w:div w:id="684281838">
              <w:marLeft w:val="0"/>
              <w:marRight w:val="0"/>
              <w:marTop w:val="0"/>
              <w:marBottom w:val="0"/>
              <w:divBdr>
                <w:top w:val="none" w:sz="0" w:space="0" w:color="auto"/>
                <w:left w:val="none" w:sz="0" w:space="0" w:color="auto"/>
                <w:bottom w:val="none" w:sz="0" w:space="0" w:color="auto"/>
                <w:right w:val="none" w:sz="0" w:space="0" w:color="auto"/>
              </w:divBdr>
            </w:div>
          </w:divsChild>
        </w:div>
        <w:div w:id="2105685379">
          <w:marLeft w:val="0"/>
          <w:marRight w:val="0"/>
          <w:marTop w:val="0"/>
          <w:marBottom w:val="0"/>
          <w:divBdr>
            <w:top w:val="none" w:sz="0" w:space="0" w:color="auto"/>
            <w:left w:val="none" w:sz="0" w:space="0" w:color="auto"/>
            <w:bottom w:val="none" w:sz="0" w:space="0" w:color="auto"/>
            <w:right w:val="none" w:sz="0" w:space="0" w:color="auto"/>
          </w:divBdr>
          <w:divsChild>
            <w:div w:id="925764549">
              <w:marLeft w:val="0"/>
              <w:marRight w:val="0"/>
              <w:marTop w:val="0"/>
              <w:marBottom w:val="0"/>
              <w:divBdr>
                <w:top w:val="none" w:sz="0" w:space="0" w:color="auto"/>
                <w:left w:val="none" w:sz="0" w:space="0" w:color="auto"/>
                <w:bottom w:val="none" w:sz="0" w:space="0" w:color="auto"/>
                <w:right w:val="none" w:sz="0" w:space="0" w:color="auto"/>
              </w:divBdr>
            </w:div>
            <w:div w:id="1122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2377">
      <w:bodyDiv w:val="1"/>
      <w:marLeft w:val="0"/>
      <w:marRight w:val="0"/>
      <w:marTop w:val="0"/>
      <w:marBottom w:val="0"/>
      <w:divBdr>
        <w:top w:val="none" w:sz="0" w:space="0" w:color="auto"/>
        <w:left w:val="none" w:sz="0" w:space="0" w:color="auto"/>
        <w:bottom w:val="none" w:sz="0" w:space="0" w:color="auto"/>
        <w:right w:val="none" w:sz="0" w:space="0" w:color="auto"/>
      </w:divBdr>
      <w:divsChild>
        <w:div w:id="18118819">
          <w:marLeft w:val="0"/>
          <w:marRight w:val="0"/>
          <w:marTop w:val="0"/>
          <w:marBottom w:val="0"/>
          <w:divBdr>
            <w:top w:val="none" w:sz="0" w:space="0" w:color="auto"/>
            <w:left w:val="none" w:sz="0" w:space="0" w:color="auto"/>
            <w:bottom w:val="none" w:sz="0" w:space="0" w:color="auto"/>
            <w:right w:val="none" w:sz="0" w:space="0" w:color="auto"/>
          </w:divBdr>
          <w:divsChild>
            <w:div w:id="345520612">
              <w:marLeft w:val="0"/>
              <w:marRight w:val="0"/>
              <w:marTop w:val="0"/>
              <w:marBottom w:val="0"/>
              <w:divBdr>
                <w:top w:val="none" w:sz="0" w:space="0" w:color="auto"/>
                <w:left w:val="none" w:sz="0" w:space="0" w:color="auto"/>
                <w:bottom w:val="none" w:sz="0" w:space="0" w:color="auto"/>
                <w:right w:val="none" w:sz="0" w:space="0" w:color="auto"/>
              </w:divBdr>
            </w:div>
          </w:divsChild>
        </w:div>
        <w:div w:id="41561927">
          <w:marLeft w:val="0"/>
          <w:marRight w:val="0"/>
          <w:marTop w:val="0"/>
          <w:marBottom w:val="0"/>
          <w:divBdr>
            <w:top w:val="none" w:sz="0" w:space="0" w:color="auto"/>
            <w:left w:val="none" w:sz="0" w:space="0" w:color="auto"/>
            <w:bottom w:val="none" w:sz="0" w:space="0" w:color="auto"/>
            <w:right w:val="none" w:sz="0" w:space="0" w:color="auto"/>
          </w:divBdr>
          <w:divsChild>
            <w:div w:id="1515195069">
              <w:marLeft w:val="0"/>
              <w:marRight w:val="0"/>
              <w:marTop w:val="0"/>
              <w:marBottom w:val="0"/>
              <w:divBdr>
                <w:top w:val="none" w:sz="0" w:space="0" w:color="auto"/>
                <w:left w:val="none" w:sz="0" w:space="0" w:color="auto"/>
                <w:bottom w:val="none" w:sz="0" w:space="0" w:color="auto"/>
                <w:right w:val="none" w:sz="0" w:space="0" w:color="auto"/>
              </w:divBdr>
            </w:div>
            <w:div w:id="1700737343">
              <w:marLeft w:val="0"/>
              <w:marRight w:val="0"/>
              <w:marTop w:val="0"/>
              <w:marBottom w:val="0"/>
              <w:divBdr>
                <w:top w:val="none" w:sz="0" w:space="0" w:color="auto"/>
                <w:left w:val="none" w:sz="0" w:space="0" w:color="auto"/>
                <w:bottom w:val="none" w:sz="0" w:space="0" w:color="auto"/>
                <w:right w:val="none" w:sz="0" w:space="0" w:color="auto"/>
              </w:divBdr>
            </w:div>
          </w:divsChild>
        </w:div>
        <w:div w:id="43410315">
          <w:marLeft w:val="0"/>
          <w:marRight w:val="0"/>
          <w:marTop w:val="0"/>
          <w:marBottom w:val="0"/>
          <w:divBdr>
            <w:top w:val="none" w:sz="0" w:space="0" w:color="auto"/>
            <w:left w:val="none" w:sz="0" w:space="0" w:color="auto"/>
            <w:bottom w:val="none" w:sz="0" w:space="0" w:color="auto"/>
            <w:right w:val="none" w:sz="0" w:space="0" w:color="auto"/>
          </w:divBdr>
          <w:divsChild>
            <w:div w:id="337000234">
              <w:marLeft w:val="0"/>
              <w:marRight w:val="0"/>
              <w:marTop w:val="0"/>
              <w:marBottom w:val="0"/>
              <w:divBdr>
                <w:top w:val="none" w:sz="0" w:space="0" w:color="auto"/>
                <w:left w:val="none" w:sz="0" w:space="0" w:color="auto"/>
                <w:bottom w:val="none" w:sz="0" w:space="0" w:color="auto"/>
                <w:right w:val="none" w:sz="0" w:space="0" w:color="auto"/>
              </w:divBdr>
            </w:div>
            <w:div w:id="1253079202">
              <w:marLeft w:val="0"/>
              <w:marRight w:val="0"/>
              <w:marTop w:val="0"/>
              <w:marBottom w:val="0"/>
              <w:divBdr>
                <w:top w:val="none" w:sz="0" w:space="0" w:color="auto"/>
                <w:left w:val="none" w:sz="0" w:space="0" w:color="auto"/>
                <w:bottom w:val="none" w:sz="0" w:space="0" w:color="auto"/>
                <w:right w:val="none" w:sz="0" w:space="0" w:color="auto"/>
              </w:divBdr>
            </w:div>
            <w:div w:id="1694261251">
              <w:marLeft w:val="0"/>
              <w:marRight w:val="0"/>
              <w:marTop w:val="0"/>
              <w:marBottom w:val="0"/>
              <w:divBdr>
                <w:top w:val="none" w:sz="0" w:space="0" w:color="auto"/>
                <w:left w:val="none" w:sz="0" w:space="0" w:color="auto"/>
                <w:bottom w:val="none" w:sz="0" w:space="0" w:color="auto"/>
                <w:right w:val="none" w:sz="0" w:space="0" w:color="auto"/>
              </w:divBdr>
            </w:div>
          </w:divsChild>
        </w:div>
        <w:div w:id="101150680">
          <w:marLeft w:val="0"/>
          <w:marRight w:val="0"/>
          <w:marTop w:val="0"/>
          <w:marBottom w:val="0"/>
          <w:divBdr>
            <w:top w:val="none" w:sz="0" w:space="0" w:color="auto"/>
            <w:left w:val="none" w:sz="0" w:space="0" w:color="auto"/>
            <w:bottom w:val="none" w:sz="0" w:space="0" w:color="auto"/>
            <w:right w:val="none" w:sz="0" w:space="0" w:color="auto"/>
          </w:divBdr>
          <w:divsChild>
            <w:div w:id="1393888994">
              <w:marLeft w:val="0"/>
              <w:marRight w:val="0"/>
              <w:marTop w:val="0"/>
              <w:marBottom w:val="0"/>
              <w:divBdr>
                <w:top w:val="none" w:sz="0" w:space="0" w:color="auto"/>
                <w:left w:val="none" w:sz="0" w:space="0" w:color="auto"/>
                <w:bottom w:val="none" w:sz="0" w:space="0" w:color="auto"/>
                <w:right w:val="none" w:sz="0" w:space="0" w:color="auto"/>
              </w:divBdr>
            </w:div>
          </w:divsChild>
        </w:div>
        <w:div w:id="122431345">
          <w:marLeft w:val="0"/>
          <w:marRight w:val="0"/>
          <w:marTop w:val="0"/>
          <w:marBottom w:val="0"/>
          <w:divBdr>
            <w:top w:val="none" w:sz="0" w:space="0" w:color="auto"/>
            <w:left w:val="none" w:sz="0" w:space="0" w:color="auto"/>
            <w:bottom w:val="none" w:sz="0" w:space="0" w:color="auto"/>
            <w:right w:val="none" w:sz="0" w:space="0" w:color="auto"/>
          </w:divBdr>
          <w:divsChild>
            <w:div w:id="565259327">
              <w:marLeft w:val="0"/>
              <w:marRight w:val="0"/>
              <w:marTop w:val="0"/>
              <w:marBottom w:val="0"/>
              <w:divBdr>
                <w:top w:val="none" w:sz="0" w:space="0" w:color="auto"/>
                <w:left w:val="none" w:sz="0" w:space="0" w:color="auto"/>
                <w:bottom w:val="none" w:sz="0" w:space="0" w:color="auto"/>
                <w:right w:val="none" w:sz="0" w:space="0" w:color="auto"/>
              </w:divBdr>
            </w:div>
          </w:divsChild>
        </w:div>
        <w:div w:id="155456656">
          <w:marLeft w:val="0"/>
          <w:marRight w:val="0"/>
          <w:marTop w:val="0"/>
          <w:marBottom w:val="0"/>
          <w:divBdr>
            <w:top w:val="none" w:sz="0" w:space="0" w:color="auto"/>
            <w:left w:val="none" w:sz="0" w:space="0" w:color="auto"/>
            <w:bottom w:val="none" w:sz="0" w:space="0" w:color="auto"/>
            <w:right w:val="none" w:sz="0" w:space="0" w:color="auto"/>
          </w:divBdr>
          <w:divsChild>
            <w:div w:id="1754738805">
              <w:marLeft w:val="0"/>
              <w:marRight w:val="0"/>
              <w:marTop w:val="0"/>
              <w:marBottom w:val="0"/>
              <w:divBdr>
                <w:top w:val="none" w:sz="0" w:space="0" w:color="auto"/>
                <w:left w:val="none" w:sz="0" w:space="0" w:color="auto"/>
                <w:bottom w:val="none" w:sz="0" w:space="0" w:color="auto"/>
                <w:right w:val="none" w:sz="0" w:space="0" w:color="auto"/>
              </w:divBdr>
            </w:div>
          </w:divsChild>
        </w:div>
        <w:div w:id="161628890">
          <w:marLeft w:val="0"/>
          <w:marRight w:val="0"/>
          <w:marTop w:val="0"/>
          <w:marBottom w:val="0"/>
          <w:divBdr>
            <w:top w:val="none" w:sz="0" w:space="0" w:color="auto"/>
            <w:left w:val="none" w:sz="0" w:space="0" w:color="auto"/>
            <w:bottom w:val="none" w:sz="0" w:space="0" w:color="auto"/>
            <w:right w:val="none" w:sz="0" w:space="0" w:color="auto"/>
          </w:divBdr>
          <w:divsChild>
            <w:div w:id="113184109">
              <w:marLeft w:val="0"/>
              <w:marRight w:val="0"/>
              <w:marTop w:val="0"/>
              <w:marBottom w:val="0"/>
              <w:divBdr>
                <w:top w:val="none" w:sz="0" w:space="0" w:color="auto"/>
                <w:left w:val="none" w:sz="0" w:space="0" w:color="auto"/>
                <w:bottom w:val="none" w:sz="0" w:space="0" w:color="auto"/>
                <w:right w:val="none" w:sz="0" w:space="0" w:color="auto"/>
              </w:divBdr>
            </w:div>
          </w:divsChild>
        </w:div>
        <w:div w:id="190924173">
          <w:marLeft w:val="0"/>
          <w:marRight w:val="0"/>
          <w:marTop w:val="0"/>
          <w:marBottom w:val="0"/>
          <w:divBdr>
            <w:top w:val="none" w:sz="0" w:space="0" w:color="auto"/>
            <w:left w:val="none" w:sz="0" w:space="0" w:color="auto"/>
            <w:bottom w:val="none" w:sz="0" w:space="0" w:color="auto"/>
            <w:right w:val="none" w:sz="0" w:space="0" w:color="auto"/>
          </w:divBdr>
          <w:divsChild>
            <w:div w:id="1277173596">
              <w:marLeft w:val="0"/>
              <w:marRight w:val="0"/>
              <w:marTop w:val="0"/>
              <w:marBottom w:val="0"/>
              <w:divBdr>
                <w:top w:val="none" w:sz="0" w:space="0" w:color="auto"/>
                <w:left w:val="none" w:sz="0" w:space="0" w:color="auto"/>
                <w:bottom w:val="none" w:sz="0" w:space="0" w:color="auto"/>
                <w:right w:val="none" w:sz="0" w:space="0" w:color="auto"/>
              </w:divBdr>
            </w:div>
          </w:divsChild>
        </w:div>
        <w:div w:id="193926879">
          <w:marLeft w:val="0"/>
          <w:marRight w:val="0"/>
          <w:marTop w:val="0"/>
          <w:marBottom w:val="0"/>
          <w:divBdr>
            <w:top w:val="none" w:sz="0" w:space="0" w:color="auto"/>
            <w:left w:val="none" w:sz="0" w:space="0" w:color="auto"/>
            <w:bottom w:val="none" w:sz="0" w:space="0" w:color="auto"/>
            <w:right w:val="none" w:sz="0" w:space="0" w:color="auto"/>
          </w:divBdr>
          <w:divsChild>
            <w:div w:id="544177211">
              <w:marLeft w:val="0"/>
              <w:marRight w:val="0"/>
              <w:marTop w:val="0"/>
              <w:marBottom w:val="0"/>
              <w:divBdr>
                <w:top w:val="none" w:sz="0" w:space="0" w:color="auto"/>
                <w:left w:val="none" w:sz="0" w:space="0" w:color="auto"/>
                <w:bottom w:val="none" w:sz="0" w:space="0" w:color="auto"/>
                <w:right w:val="none" w:sz="0" w:space="0" w:color="auto"/>
              </w:divBdr>
            </w:div>
          </w:divsChild>
        </w:div>
        <w:div w:id="275407648">
          <w:marLeft w:val="0"/>
          <w:marRight w:val="0"/>
          <w:marTop w:val="0"/>
          <w:marBottom w:val="0"/>
          <w:divBdr>
            <w:top w:val="none" w:sz="0" w:space="0" w:color="auto"/>
            <w:left w:val="none" w:sz="0" w:space="0" w:color="auto"/>
            <w:bottom w:val="none" w:sz="0" w:space="0" w:color="auto"/>
            <w:right w:val="none" w:sz="0" w:space="0" w:color="auto"/>
          </w:divBdr>
          <w:divsChild>
            <w:div w:id="1550996225">
              <w:marLeft w:val="0"/>
              <w:marRight w:val="0"/>
              <w:marTop w:val="0"/>
              <w:marBottom w:val="0"/>
              <w:divBdr>
                <w:top w:val="none" w:sz="0" w:space="0" w:color="auto"/>
                <w:left w:val="none" w:sz="0" w:space="0" w:color="auto"/>
                <w:bottom w:val="none" w:sz="0" w:space="0" w:color="auto"/>
                <w:right w:val="none" w:sz="0" w:space="0" w:color="auto"/>
              </w:divBdr>
            </w:div>
            <w:div w:id="1903831367">
              <w:marLeft w:val="0"/>
              <w:marRight w:val="0"/>
              <w:marTop w:val="0"/>
              <w:marBottom w:val="0"/>
              <w:divBdr>
                <w:top w:val="none" w:sz="0" w:space="0" w:color="auto"/>
                <w:left w:val="none" w:sz="0" w:space="0" w:color="auto"/>
                <w:bottom w:val="none" w:sz="0" w:space="0" w:color="auto"/>
                <w:right w:val="none" w:sz="0" w:space="0" w:color="auto"/>
              </w:divBdr>
            </w:div>
          </w:divsChild>
        </w:div>
        <w:div w:id="299504694">
          <w:marLeft w:val="0"/>
          <w:marRight w:val="0"/>
          <w:marTop w:val="0"/>
          <w:marBottom w:val="0"/>
          <w:divBdr>
            <w:top w:val="none" w:sz="0" w:space="0" w:color="auto"/>
            <w:left w:val="none" w:sz="0" w:space="0" w:color="auto"/>
            <w:bottom w:val="none" w:sz="0" w:space="0" w:color="auto"/>
            <w:right w:val="none" w:sz="0" w:space="0" w:color="auto"/>
          </w:divBdr>
          <w:divsChild>
            <w:div w:id="24143322">
              <w:marLeft w:val="0"/>
              <w:marRight w:val="0"/>
              <w:marTop w:val="0"/>
              <w:marBottom w:val="0"/>
              <w:divBdr>
                <w:top w:val="none" w:sz="0" w:space="0" w:color="auto"/>
                <w:left w:val="none" w:sz="0" w:space="0" w:color="auto"/>
                <w:bottom w:val="none" w:sz="0" w:space="0" w:color="auto"/>
                <w:right w:val="none" w:sz="0" w:space="0" w:color="auto"/>
              </w:divBdr>
            </w:div>
          </w:divsChild>
        </w:div>
        <w:div w:id="417019858">
          <w:marLeft w:val="0"/>
          <w:marRight w:val="0"/>
          <w:marTop w:val="0"/>
          <w:marBottom w:val="0"/>
          <w:divBdr>
            <w:top w:val="none" w:sz="0" w:space="0" w:color="auto"/>
            <w:left w:val="none" w:sz="0" w:space="0" w:color="auto"/>
            <w:bottom w:val="none" w:sz="0" w:space="0" w:color="auto"/>
            <w:right w:val="none" w:sz="0" w:space="0" w:color="auto"/>
          </w:divBdr>
          <w:divsChild>
            <w:div w:id="2032293878">
              <w:marLeft w:val="0"/>
              <w:marRight w:val="0"/>
              <w:marTop w:val="0"/>
              <w:marBottom w:val="0"/>
              <w:divBdr>
                <w:top w:val="none" w:sz="0" w:space="0" w:color="auto"/>
                <w:left w:val="none" w:sz="0" w:space="0" w:color="auto"/>
                <w:bottom w:val="none" w:sz="0" w:space="0" w:color="auto"/>
                <w:right w:val="none" w:sz="0" w:space="0" w:color="auto"/>
              </w:divBdr>
            </w:div>
          </w:divsChild>
        </w:div>
        <w:div w:id="438793619">
          <w:marLeft w:val="0"/>
          <w:marRight w:val="0"/>
          <w:marTop w:val="0"/>
          <w:marBottom w:val="0"/>
          <w:divBdr>
            <w:top w:val="none" w:sz="0" w:space="0" w:color="auto"/>
            <w:left w:val="none" w:sz="0" w:space="0" w:color="auto"/>
            <w:bottom w:val="none" w:sz="0" w:space="0" w:color="auto"/>
            <w:right w:val="none" w:sz="0" w:space="0" w:color="auto"/>
          </w:divBdr>
          <w:divsChild>
            <w:div w:id="1256784613">
              <w:marLeft w:val="0"/>
              <w:marRight w:val="0"/>
              <w:marTop w:val="0"/>
              <w:marBottom w:val="0"/>
              <w:divBdr>
                <w:top w:val="none" w:sz="0" w:space="0" w:color="auto"/>
                <w:left w:val="none" w:sz="0" w:space="0" w:color="auto"/>
                <w:bottom w:val="none" w:sz="0" w:space="0" w:color="auto"/>
                <w:right w:val="none" w:sz="0" w:space="0" w:color="auto"/>
              </w:divBdr>
            </w:div>
          </w:divsChild>
        </w:div>
        <w:div w:id="450981153">
          <w:marLeft w:val="0"/>
          <w:marRight w:val="0"/>
          <w:marTop w:val="0"/>
          <w:marBottom w:val="0"/>
          <w:divBdr>
            <w:top w:val="none" w:sz="0" w:space="0" w:color="auto"/>
            <w:left w:val="none" w:sz="0" w:space="0" w:color="auto"/>
            <w:bottom w:val="none" w:sz="0" w:space="0" w:color="auto"/>
            <w:right w:val="none" w:sz="0" w:space="0" w:color="auto"/>
          </w:divBdr>
          <w:divsChild>
            <w:div w:id="950279641">
              <w:marLeft w:val="0"/>
              <w:marRight w:val="0"/>
              <w:marTop w:val="0"/>
              <w:marBottom w:val="0"/>
              <w:divBdr>
                <w:top w:val="none" w:sz="0" w:space="0" w:color="auto"/>
                <w:left w:val="none" w:sz="0" w:space="0" w:color="auto"/>
                <w:bottom w:val="none" w:sz="0" w:space="0" w:color="auto"/>
                <w:right w:val="none" w:sz="0" w:space="0" w:color="auto"/>
              </w:divBdr>
            </w:div>
            <w:div w:id="1657873619">
              <w:marLeft w:val="0"/>
              <w:marRight w:val="0"/>
              <w:marTop w:val="0"/>
              <w:marBottom w:val="0"/>
              <w:divBdr>
                <w:top w:val="none" w:sz="0" w:space="0" w:color="auto"/>
                <w:left w:val="none" w:sz="0" w:space="0" w:color="auto"/>
                <w:bottom w:val="none" w:sz="0" w:space="0" w:color="auto"/>
                <w:right w:val="none" w:sz="0" w:space="0" w:color="auto"/>
              </w:divBdr>
            </w:div>
          </w:divsChild>
        </w:div>
        <w:div w:id="457605005">
          <w:marLeft w:val="0"/>
          <w:marRight w:val="0"/>
          <w:marTop w:val="0"/>
          <w:marBottom w:val="0"/>
          <w:divBdr>
            <w:top w:val="none" w:sz="0" w:space="0" w:color="auto"/>
            <w:left w:val="none" w:sz="0" w:space="0" w:color="auto"/>
            <w:bottom w:val="none" w:sz="0" w:space="0" w:color="auto"/>
            <w:right w:val="none" w:sz="0" w:space="0" w:color="auto"/>
          </w:divBdr>
          <w:divsChild>
            <w:div w:id="312684540">
              <w:marLeft w:val="0"/>
              <w:marRight w:val="0"/>
              <w:marTop w:val="0"/>
              <w:marBottom w:val="0"/>
              <w:divBdr>
                <w:top w:val="none" w:sz="0" w:space="0" w:color="auto"/>
                <w:left w:val="none" w:sz="0" w:space="0" w:color="auto"/>
                <w:bottom w:val="none" w:sz="0" w:space="0" w:color="auto"/>
                <w:right w:val="none" w:sz="0" w:space="0" w:color="auto"/>
              </w:divBdr>
            </w:div>
            <w:div w:id="1969505846">
              <w:marLeft w:val="0"/>
              <w:marRight w:val="0"/>
              <w:marTop w:val="0"/>
              <w:marBottom w:val="0"/>
              <w:divBdr>
                <w:top w:val="none" w:sz="0" w:space="0" w:color="auto"/>
                <w:left w:val="none" w:sz="0" w:space="0" w:color="auto"/>
                <w:bottom w:val="none" w:sz="0" w:space="0" w:color="auto"/>
                <w:right w:val="none" w:sz="0" w:space="0" w:color="auto"/>
              </w:divBdr>
            </w:div>
          </w:divsChild>
        </w:div>
        <w:div w:id="486241233">
          <w:marLeft w:val="0"/>
          <w:marRight w:val="0"/>
          <w:marTop w:val="0"/>
          <w:marBottom w:val="0"/>
          <w:divBdr>
            <w:top w:val="none" w:sz="0" w:space="0" w:color="auto"/>
            <w:left w:val="none" w:sz="0" w:space="0" w:color="auto"/>
            <w:bottom w:val="none" w:sz="0" w:space="0" w:color="auto"/>
            <w:right w:val="none" w:sz="0" w:space="0" w:color="auto"/>
          </w:divBdr>
          <w:divsChild>
            <w:div w:id="1268657786">
              <w:marLeft w:val="0"/>
              <w:marRight w:val="0"/>
              <w:marTop w:val="0"/>
              <w:marBottom w:val="0"/>
              <w:divBdr>
                <w:top w:val="none" w:sz="0" w:space="0" w:color="auto"/>
                <w:left w:val="none" w:sz="0" w:space="0" w:color="auto"/>
                <w:bottom w:val="none" w:sz="0" w:space="0" w:color="auto"/>
                <w:right w:val="none" w:sz="0" w:space="0" w:color="auto"/>
              </w:divBdr>
            </w:div>
          </w:divsChild>
        </w:div>
        <w:div w:id="516506011">
          <w:marLeft w:val="0"/>
          <w:marRight w:val="0"/>
          <w:marTop w:val="0"/>
          <w:marBottom w:val="0"/>
          <w:divBdr>
            <w:top w:val="none" w:sz="0" w:space="0" w:color="auto"/>
            <w:left w:val="none" w:sz="0" w:space="0" w:color="auto"/>
            <w:bottom w:val="none" w:sz="0" w:space="0" w:color="auto"/>
            <w:right w:val="none" w:sz="0" w:space="0" w:color="auto"/>
          </w:divBdr>
          <w:divsChild>
            <w:div w:id="484321986">
              <w:marLeft w:val="0"/>
              <w:marRight w:val="0"/>
              <w:marTop w:val="0"/>
              <w:marBottom w:val="0"/>
              <w:divBdr>
                <w:top w:val="none" w:sz="0" w:space="0" w:color="auto"/>
                <w:left w:val="none" w:sz="0" w:space="0" w:color="auto"/>
                <w:bottom w:val="none" w:sz="0" w:space="0" w:color="auto"/>
                <w:right w:val="none" w:sz="0" w:space="0" w:color="auto"/>
              </w:divBdr>
            </w:div>
            <w:div w:id="633103831">
              <w:marLeft w:val="0"/>
              <w:marRight w:val="0"/>
              <w:marTop w:val="0"/>
              <w:marBottom w:val="0"/>
              <w:divBdr>
                <w:top w:val="none" w:sz="0" w:space="0" w:color="auto"/>
                <w:left w:val="none" w:sz="0" w:space="0" w:color="auto"/>
                <w:bottom w:val="none" w:sz="0" w:space="0" w:color="auto"/>
                <w:right w:val="none" w:sz="0" w:space="0" w:color="auto"/>
              </w:divBdr>
            </w:div>
            <w:div w:id="1331568686">
              <w:marLeft w:val="0"/>
              <w:marRight w:val="0"/>
              <w:marTop w:val="0"/>
              <w:marBottom w:val="0"/>
              <w:divBdr>
                <w:top w:val="none" w:sz="0" w:space="0" w:color="auto"/>
                <w:left w:val="none" w:sz="0" w:space="0" w:color="auto"/>
                <w:bottom w:val="none" w:sz="0" w:space="0" w:color="auto"/>
                <w:right w:val="none" w:sz="0" w:space="0" w:color="auto"/>
              </w:divBdr>
            </w:div>
            <w:div w:id="1513375062">
              <w:marLeft w:val="0"/>
              <w:marRight w:val="0"/>
              <w:marTop w:val="0"/>
              <w:marBottom w:val="0"/>
              <w:divBdr>
                <w:top w:val="none" w:sz="0" w:space="0" w:color="auto"/>
                <w:left w:val="none" w:sz="0" w:space="0" w:color="auto"/>
                <w:bottom w:val="none" w:sz="0" w:space="0" w:color="auto"/>
                <w:right w:val="none" w:sz="0" w:space="0" w:color="auto"/>
              </w:divBdr>
            </w:div>
          </w:divsChild>
        </w:div>
        <w:div w:id="520900431">
          <w:marLeft w:val="0"/>
          <w:marRight w:val="0"/>
          <w:marTop w:val="0"/>
          <w:marBottom w:val="0"/>
          <w:divBdr>
            <w:top w:val="none" w:sz="0" w:space="0" w:color="auto"/>
            <w:left w:val="none" w:sz="0" w:space="0" w:color="auto"/>
            <w:bottom w:val="none" w:sz="0" w:space="0" w:color="auto"/>
            <w:right w:val="none" w:sz="0" w:space="0" w:color="auto"/>
          </w:divBdr>
          <w:divsChild>
            <w:div w:id="1813911478">
              <w:marLeft w:val="0"/>
              <w:marRight w:val="0"/>
              <w:marTop w:val="0"/>
              <w:marBottom w:val="0"/>
              <w:divBdr>
                <w:top w:val="none" w:sz="0" w:space="0" w:color="auto"/>
                <w:left w:val="none" w:sz="0" w:space="0" w:color="auto"/>
                <w:bottom w:val="none" w:sz="0" w:space="0" w:color="auto"/>
                <w:right w:val="none" w:sz="0" w:space="0" w:color="auto"/>
              </w:divBdr>
            </w:div>
          </w:divsChild>
        </w:div>
        <w:div w:id="551965689">
          <w:marLeft w:val="0"/>
          <w:marRight w:val="0"/>
          <w:marTop w:val="0"/>
          <w:marBottom w:val="0"/>
          <w:divBdr>
            <w:top w:val="none" w:sz="0" w:space="0" w:color="auto"/>
            <w:left w:val="none" w:sz="0" w:space="0" w:color="auto"/>
            <w:bottom w:val="none" w:sz="0" w:space="0" w:color="auto"/>
            <w:right w:val="none" w:sz="0" w:space="0" w:color="auto"/>
          </w:divBdr>
          <w:divsChild>
            <w:div w:id="802385446">
              <w:marLeft w:val="0"/>
              <w:marRight w:val="0"/>
              <w:marTop w:val="0"/>
              <w:marBottom w:val="0"/>
              <w:divBdr>
                <w:top w:val="none" w:sz="0" w:space="0" w:color="auto"/>
                <w:left w:val="none" w:sz="0" w:space="0" w:color="auto"/>
                <w:bottom w:val="none" w:sz="0" w:space="0" w:color="auto"/>
                <w:right w:val="none" w:sz="0" w:space="0" w:color="auto"/>
              </w:divBdr>
            </w:div>
            <w:div w:id="1382317378">
              <w:marLeft w:val="0"/>
              <w:marRight w:val="0"/>
              <w:marTop w:val="0"/>
              <w:marBottom w:val="0"/>
              <w:divBdr>
                <w:top w:val="none" w:sz="0" w:space="0" w:color="auto"/>
                <w:left w:val="none" w:sz="0" w:space="0" w:color="auto"/>
                <w:bottom w:val="none" w:sz="0" w:space="0" w:color="auto"/>
                <w:right w:val="none" w:sz="0" w:space="0" w:color="auto"/>
              </w:divBdr>
            </w:div>
            <w:div w:id="1478107088">
              <w:marLeft w:val="0"/>
              <w:marRight w:val="0"/>
              <w:marTop w:val="0"/>
              <w:marBottom w:val="0"/>
              <w:divBdr>
                <w:top w:val="none" w:sz="0" w:space="0" w:color="auto"/>
                <w:left w:val="none" w:sz="0" w:space="0" w:color="auto"/>
                <w:bottom w:val="none" w:sz="0" w:space="0" w:color="auto"/>
                <w:right w:val="none" w:sz="0" w:space="0" w:color="auto"/>
              </w:divBdr>
            </w:div>
            <w:div w:id="2087216551">
              <w:marLeft w:val="0"/>
              <w:marRight w:val="0"/>
              <w:marTop w:val="0"/>
              <w:marBottom w:val="0"/>
              <w:divBdr>
                <w:top w:val="none" w:sz="0" w:space="0" w:color="auto"/>
                <w:left w:val="none" w:sz="0" w:space="0" w:color="auto"/>
                <w:bottom w:val="none" w:sz="0" w:space="0" w:color="auto"/>
                <w:right w:val="none" w:sz="0" w:space="0" w:color="auto"/>
              </w:divBdr>
            </w:div>
            <w:div w:id="2126338946">
              <w:marLeft w:val="0"/>
              <w:marRight w:val="0"/>
              <w:marTop w:val="0"/>
              <w:marBottom w:val="0"/>
              <w:divBdr>
                <w:top w:val="none" w:sz="0" w:space="0" w:color="auto"/>
                <w:left w:val="none" w:sz="0" w:space="0" w:color="auto"/>
                <w:bottom w:val="none" w:sz="0" w:space="0" w:color="auto"/>
                <w:right w:val="none" w:sz="0" w:space="0" w:color="auto"/>
              </w:divBdr>
            </w:div>
          </w:divsChild>
        </w:div>
        <w:div w:id="554850630">
          <w:marLeft w:val="0"/>
          <w:marRight w:val="0"/>
          <w:marTop w:val="0"/>
          <w:marBottom w:val="0"/>
          <w:divBdr>
            <w:top w:val="none" w:sz="0" w:space="0" w:color="auto"/>
            <w:left w:val="none" w:sz="0" w:space="0" w:color="auto"/>
            <w:bottom w:val="none" w:sz="0" w:space="0" w:color="auto"/>
            <w:right w:val="none" w:sz="0" w:space="0" w:color="auto"/>
          </w:divBdr>
          <w:divsChild>
            <w:div w:id="182791950">
              <w:marLeft w:val="0"/>
              <w:marRight w:val="0"/>
              <w:marTop w:val="0"/>
              <w:marBottom w:val="0"/>
              <w:divBdr>
                <w:top w:val="none" w:sz="0" w:space="0" w:color="auto"/>
                <w:left w:val="none" w:sz="0" w:space="0" w:color="auto"/>
                <w:bottom w:val="none" w:sz="0" w:space="0" w:color="auto"/>
                <w:right w:val="none" w:sz="0" w:space="0" w:color="auto"/>
              </w:divBdr>
            </w:div>
            <w:div w:id="943225552">
              <w:marLeft w:val="0"/>
              <w:marRight w:val="0"/>
              <w:marTop w:val="0"/>
              <w:marBottom w:val="0"/>
              <w:divBdr>
                <w:top w:val="none" w:sz="0" w:space="0" w:color="auto"/>
                <w:left w:val="none" w:sz="0" w:space="0" w:color="auto"/>
                <w:bottom w:val="none" w:sz="0" w:space="0" w:color="auto"/>
                <w:right w:val="none" w:sz="0" w:space="0" w:color="auto"/>
              </w:divBdr>
            </w:div>
            <w:div w:id="1198930685">
              <w:marLeft w:val="0"/>
              <w:marRight w:val="0"/>
              <w:marTop w:val="0"/>
              <w:marBottom w:val="0"/>
              <w:divBdr>
                <w:top w:val="none" w:sz="0" w:space="0" w:color="auto"/>
                <w:left w:val="none" w:sz="0" w:space="0" w:color="auto"/>
                <w:bottom w:val="none" w:sz="0" w:space="0" w:color="auto"/>
                <w:right w:val="none" w:sz="0" w:space="0" w:color="auto"/>
              </w:divBdr>
            </w:div>
          </w:divsChild>
        </w:div>
        <w:div w:id="555747698">
          <w:marLeft w:val="0"/>
          <w:marRight w:val="0"/>
          <w:marTop w:val="0"/>
          <w:marBottom w:val="0"/>
          <w:divBdr>
            <w:top w:val="none" w:sz="0" w:space="0" w:color="auto"/>
            <w:left w:val="none" w:sz="0" w:space="0" w:color="auto"/>
            <w:bottom w:val="none" w:sz="0" w:space="0" w:color="auto"/>
            <w:right w:val="none" w:sz="0" w:space="0" w:color="auto"/>
          </w:divBdr>
          <w:divsChild>
            <w:div w:id="711081263">
              <w:marLeft w:val="0"/>
              <w:marRight w:val="0"/>
              <w:marTop w:val="0"/>
              <w:marBottom w:val="0"/>
              <w:divBdr>
                <w:top w:val="none" w:sz="0" w:space="0" w:color="auto"/>
                <w:left w:val="none" w:sz="0" w:space="0" w:color="auto"/>
                <w:bottom w:val="none" w:sz="0" w:space="0" w:color="auto"/>
                <w:right w:val="none" w:sz="0" w:space="0" w:color="auto"/>
              </w:divBdr>
            </w:div>
            <w:div w:id="924412436">
              <w:marLeft w:val="0"/>
              <w:marRight w:val="0"/>
              <w:marTop w:val="0"/>
              <w:marBottom w:val="0"/>
              <w:divBdr>
                <w:top w:val="none" w:sz="0" w:space="0" w:color="auto"/>
                <w:left w:val="none" w:sz="0" w:space="0" w:color="auto"/>
                <w:bottom w:val="none" w:sz="0" w:space="0" w:color="auto"/>
                <w:right w:val="none" w:sz="0" w:space="0" w:color="auto"/>
              </w:divBdr>
            </w:div>
            <w:div w:id="1277905273">
              <w:marLeft w:val="0"/>
              <w:marRight w:val="0"/>
              <w:marTop w:val="0"/>
              <w:marBottom w:val="0"/>
              <w:divBdr>
                <w:top w:val="none" w:sz="0" w:space="0" w:color="auto"/>
                <w:left w:val="none" w:sz="0" w:space="0" w:color="auto"/>
                <w:bottom w:val="none" w:sz="0" w:space="0" w:color="auto"/>
                <w:right w:val="none" w:sz="0" w:space="0" w:color="auto"/>
              </w:divBdr>
            </w:div>
          </w:divsChild>
        </w:div>
        <w:div w:id="575826830">
          <w:marLeft w:val="0"/>
          <w:marRight w:val="0"/>
          <w:marTop w:val="0"/>
          <w:marBottom w:val="0"/>
          <w:divBdr>
            <w:top w:val="none" w:sz="0" w:space="0" w:color="auto"/>
            <w:left w:val="none" w:sz="0" w:space="0" w:color="auto"/>
            <w:bottom w:val="none" w:sz="0" w:space="0" w:color="auto"/>
            <w:right w:val="none" w:sz="0" w:space="0" w:color="auto"/>
          </w:divBdr>
          <w:divsChild>
            <w:div w:id="803621017">
              <w:marLeft w:val="0"/>
              <w:marRight w:val="0"/>
              <w:marTop w:val="0"/>
              <w:marBottom w:val="0"/>
              <w:divBdr>
                <w:top w:val="none" w:sz="0" w:space="0" w:color="auto"/>
                <w:left w:val="none" w:sz="0" w:space="0" w:color="auto"/>
                <w:bottom w:val="none" w:sz="0" w:space="0" w:color="auto"/>
                <w:right w:val="none" w:sz="0" w:space="0" w:color="auto"/>
              </w:divBdr>
            </w:div>
          </w:divsChild>
        </w:div>
        <w:div w:id="579103896">
          <w:marLeft w:val="0"/>
          <w:marRight w:val="0"/>
          <w:marTop w:val="0"/>
          <w:marBottom w:val="0"/>
          <w:divBdr>
            <w:top w:val="none" w:sz="0" w:space="0" w:color="auto"/>
            <w:left w:val="none" w:sz="0" w:space="0" w:color="auto"/>
            <w:bottom w:val="none" w:sz="0" w:space="0" w:color="auto"/>
            <w:right w:val="none" w:sz="0" w:space="0" w:color="auto"/>
          </w:divBdr>
          <w:divsChild>
            <w:div w:id="1496384370">
              <w:marLeft w:val="0"/>
              <w:marRight w:val="0"/>
              <w:marTop w:val="0"/>
              <w:marBottom w:val="0"/>
              <w:divBdr>
                <w:top w:val="none" w:sz="0" w:space="0" w:color="auto"/>
                <w:left w:val="none" w:sz="0" w:space="0" w:color="auto"/>
                <w:bottom w:val="none" w:sz="0" w:space="0" w:color="auto"/>
                <w:right w:val="none" w:sz="0" w:space="0" w:color="auto"/>
              </w:divBdr>
            </w:div>
          </w:divsChild>
        </w:div>
        <w:div w:id="627013349">
          <w:marLeft w:val="0"/>
          <w:marRight w:val="0"/>
          <w:marTop w:val="0"/>
          <w:marBottom w:val="0"/>
          <w:divBdr>
            <w:top w:val="none" w:sz="0" w:space="0" w:color="auto"/>
            <w:left w:val="none" w:sz="0" w:space="0" w:color="auto"/>
            <w:bottom w:val="none" w:sz="0" w:space="0" w:color="auto"/>
            <w:right w:val="none" w:sz="0" w:space="0" w:color="auto"/>
          </w:divBdr>
          <w:divsChild>
            <w:div w:id="1778791285">
              <w:marLeft w:val="0"/>
              <w:marRight w:val="0"/>
              <w:marTop w:val="0"/>
              <w:marBottom w:val="0"/>
              <w:divBdr>
                <w:top w:val="none" w:sz="0" w:space="0" w:color="auto"/>
                <w:left w:val="none" w:sz="0" w:space="0" w:color="auto"/>
                <w:bottom w:val="none" w:sz="0" w:space="0" w:color="auto"/>
                <w:right w:val="none" w:sz="0" w:space="0" w:color="auto"/>
              </w:divBdr>
            </w:div>
          </w:divsChild>
        </w:div>
        <w:div w:id="644089466">
          <w:marLeft w:val="0"/>
          <w:marRight w:val="0"/>
          <w:marTop w:val="0"/>
          <w:marBottom w:val="0"/>
          <w:divBdr>
            <w:top w:val="none" w:sz="0" w:space="0" w:color="auto"/>
            <w:left w:val="none" w:sz="0" w:space="0" w:color="auto"/>
            <w:bottom w:val="none" w:sz="0" w:space="0" w:color="auto"/>
            <w:right w:val="none" w:sz="0" w:space="0" w:color="auto"/>
          </w:divBdr>
          <w:divsChild>
            <w:div w:id="1029836625">
              <w:marLeft w:val="0"/>
              <w:marRight w:val="0"/>
              <w:marTop w:val="0"/>
              <w:marBottom w:val="0"/>
              <w:divBdr>
                <w:top w:val="none" w:sz="0" w:space="0" w:color="auto"/>
                <w:left w:val="none" w:sz="0" w:space="0" w:color="auto"/>
                <w:bottom w:val="none" w:sz="0" w:space="0" w:color="auto"/>
                <w:right w:val="none" w:sz="0" w:space="0" w:color="auto"/>
              </w:divBdr>
            </w:div>
          </w:divsChild>
        </w:div>
        <w:div w:id="670647604">
          <w:marLeft w:val="0"/>
          <w:marRight w:val="0"/>
          <w:marTop w:val="0"/>
          <w:marBottom w:val="0"/>
          <w:divBdr>
            <w:top w:val="none" w:sz="0" w:space="0" w:color="auto"/>
            <w:left w:val="none" w:sz="0" w:space="0" w:color="auto"/>
            <w:bottom w:val="none" w:sz="0" w:space="0" w:color="auto"/>
            <w:right w:val="none" w:sz="0" w:space="0" w:color="auto"/>
          </w:divBdr>
          <w:divsChild>
            <w:div w:id="1518495315">
              <w:marLeft w:val="0"/>
              <w:marRight w:val="0"/>
              <w:marTop w:val="0"/>
              <w:marBottom w:val="0"/>
              <w:divBdr>
                <w:top w:val="none" w:sz="0" w:space="0" w:color="auto"/>
                <w:left w:val="none" w:sz="0" w:space="0" w:color="auto"/>
                <w:bottom w:val="none" w:sz="0" w:space="0" w:color="auto"/>
                <w:right w:val="none" w:sz="0" w:space="0" w:color="auto"/>
              </w:divBdr>
            </w:div>
          </w:divsChild>
        </w:div>
        <w:div w:id="718749755">
          <w:marLeft w:val="0"/>
          <w:marRight w:val="0"/>
          <w:marTop w:val="0"/>
          <w:marBottom w:val="0"/>
          <w:divBdr>
            <w:top w:val="none" w:sz="0" w:space="0" w:color="auto"/>
            <w:left w:val="none" w:sz="0" w:space="0" w:color="auto"/>
            <w:bottom w:val="none" w:sz="0" w:space="0" w:color="auto"/>
            <w:right w:val="none" w:sz="0" w:space="0" w:color="auto"/>
          </w:divBdr>
          <w:divsChild>
            <w:div w:id="989677072">
              <w:marLeft w:val="0"/>
              <w:marRight w:val="0"/>
              <w:marTop w:val="0"/>
              <w:marBottom w:val="0"/>
              <w:divBdr>
                <w:top w:val="none" w:sz="0" w:space="0" w:color="auto"/>
                <w:left w:val="none" w:sz="0" w:space="0" w:color="auto"/>
                <w:bottom w:val="none" w:sz="0" w:space="0" w:color="auto"/>
                <w:right w:val="none" w:sz="0" w:space="0" w:color="auto"/>
              </w:divBdr>
            </w:div>
            <w:div w:id="1079598845">
              <w:marLeft w:val="0"/>
              <w:marRight w:val="0"/>
              <w:marTop w:val="0"/>
              <w:marBottom w:val="0"/>
              <w:divBdr>
                <w:top w:val="none" w:sz="0" w:space="0" w:color="auto"/>
                <w:left w:val="none" w:sz="0" w:space="0" w:color="auto"/>
                <w:bottom w:val="none" w:sz="0" w:space="0" w:color="auto"/>
                <w:right w:val="none" w:sz="0" w:space="0" w:color="auto"/>
              </w:divBdr>
            </w:div>
            <w:div w:id="1656185856">
              <w:marLeft w:val="0"/>
              <w:marRight w:val="0"/>
              <w:marTop w:val="0"/>
              <w:marBottom w:val="0"/>
              <w:divBdr>
                <w:top w:val="none" w:sz="0" w:space="0" w:color="auto"/>
                <w:left w:val="none" w:sz="0" w:space="0" w:color="auto"/>
                <w:bottom w:val="none" w:sz="0" w:space="0" w:color="auto"/>
                <w:right w:val="none" w:sz="0" w:space="0" w:color="auto"/>
              </w:divBdr>
            </w:div>
            <w:div w:id="2003267260">
              <w:marLeft w:val="0"/>
              <w:marRight w:val="0"/>
              <w:marTop w:val="0"/>
              <w:marBottom w:val="0"/>
              <w:divBdr>
                <w:top w:val="none" w:sz="0" w:space="0" w:color="auto"/>
                <w:left w:val="none" w:sz="0" w:space="0" w:color="auto"/>
                <w:bottom w:val="none" w:sz="0" w:space="0" w:color="auto"/>
                <w:right w:val="none" w:sz="0" w:space="0" w:color="auto"/>
              </w:divBdr>
            </w:div>
          </w:divsChild>
        </w:div>
        <w:div w:id="737939823">
          <w:marLeft w:val="0"/>
          <w:marRight w:val="0"/>
          <w:marTop w:val="0"/>
          <w:marBottom w:val="0"/>
          <w:divBdr>
            <w:top w:val="none" w:sz="0" w:space="0" w:color="auto"/>
            <w:left w:val="none" w:sz="0" w:space="0" w:color="auto"/>
            <w:bottom w:val="none" w:sz="0" w:space="0" w:color="auto"/>
            <w:right w:val="none" w:sz="0" w:space="0" w:color="auto"/>
          </w:divBdr>
          <w:divsChild>
            <w:div w:id="252664644">
              <w:marLeft w:val="0"/>
              <w:marRight w:val="0"/>
              <w:marTop w:val="0"/>
              <w:marBottom w:val="0"/>
              <w:divBdr>
                <w:top w:val="none" w:sz="0" w:space="0" w:color="auto"/>
                <w:left w:val="none" w:sz="0" w:space="0" w:color="auto"/>
                <w:bottom w:val="none" w:sz="0" w:space="0" w:color="auto"/>
                <w:right w:val="none" w:sz="0" w:space="0" w:color="auto"/>
              </w:divBdr>
            </w:div>
            <w:div w:id="1115097879">
              <w:marLeft w:val="0"/>
              <w:marRight w:val="0"/>
              <w:marTop w:val="0"/>
              <w:marBottom w:val="0"/>
              <w:divBdr>
                <w:top w:val="none" w:sz="0" w:space="0" w:color="auto"/>
                <w:left w:val="none" w:sz="0" w:space="0" w:color="auto"/>
                <w:bottom w:val="none" w:sz="0" w:space="0" w:color="auto"/>
                <w:right w:val="none" w:sz="0" w:space="0" w:color="auto"/>
              </w:divBdr>
            </w:div>
            <w:div w:id="1273976334">
              <w:marLeft w:val="0"/>
              <w:marRight w:val="0"/>
              <w:marTop w:val="0"/>
              <w:marBottom w:val="0"/>
              <w:divBdr>
                <w:top w:val="none" w:sz="0" w:space="0" w:color="auto"/>
                <w:left w:val="none" w:sz="0" w:space="0" w:color="auto"/>
                <w:bottom w:val="none" w:sz="0" w:space="0" w:color="auto"/>
                <w:right w:val="none" w:sz="0" w:space="0" w:color="auto"/>
              </w:divBdr>
            </w:div>
            <w:div w:id="1630474203">
              <w:marLeft w:val="0"/>
              <w:marRight w:val="0"/>
              <w:marTop w:val="0"/>
              <w:marBottom w:val="0"/>
              <w:divBdr>
                <w:top w:val="none" w:sz="0" w:space="0" w:color="auto"/>
                <w:left w:val="none" w:sz="0" w:space="0" w:color="auto"/>
                <w:bottom w:val="none" w:sz="0" w:space="0" w:color="auto"/>
                <w:right w:val="none" w:sz="0" w:space="0" w:color="auto"/>
              </w:divBdr>
            </w:div>
            <w:div w:id="2000838560">
              <w:marLeft w:val="0"/>
              <w:marRight w:val="0"/>
              <w:marTop w:val="0"/>
              <w:marBottom w:val="0"/>
              <w:divBdr>
                <w:top w:val="none" w:sz="0" w:space="0" w:color="auto"/>
                <w:left w:val="none" w:sz="0" w:space="0" w:color="auto"/>
                <w:bottom w:val="none" w:sz="0" w:space="0" w:color="auto"/>
                <w:right w:val="none" w:sz="0" w:space="0" w:color="auto"/>
              </w:divBdr>
            </w:div>
          </w:divsChild>
        </w:div>
        <w:div w:id="749812653">
          <w:marLeft w:val="0"/>
          <w:marRight w:val="0"/>
          <w:marTop w:val="0"/>
          <w:marBottom w:val="0"/>
          <w:divBdr>
            <w:top w:val="none" w:sz="0" w:space="0" w:color="auto"/>
            <w:left w:val="none" w:sz="0" w:space="0" w:color="auto"/>
            <w:bottom w:val="none" w:sz="0" w:space="0" w:color="auto"/>
            <w:right w:val="none" w:sz="0" w:space="0" w:color="auto"/>
          </w:divBdr>
          <w:divsChild>
            <w:div w:id="926230680">
              <w:marLeft w:val="0"/>
              <w:marRight w:val="0"/>
              <w:marTop w:val="0"/>
              <w:marBottom w:val="0"/>
              <w:divBdr>
                <w:top w:val="none" w:sz="0" w:space="0" w:color="auto"/>
                <w:left w:val="none" w:sz="0" w:space="0" w:color="auto"/>
                <w:bottom w:val="none" w:sz="0" w:space="0" w:color="auto"/>
                <w:right w:val="none" w:sz="0" w:space="0" w:color="auto"/>
              </w:divBdr>
            </w:div>
            <w:div w:id="1054500647">
              <w:marLeft w:val="0"/>
              <w:marRight w:val="0"/>
              <w:marTop w:val="0"/>
              <w:marBottom w:val="0"/>
              <w:divBdr>
                <w:top w:val="none" w:sz="0" w:space="0" w:color="auto"/>
                <w:left w:val="none" w:sz="0" w:space="0" w:color="auto"/>
                <w:bottom w:val="none" w:sz="0" w:space="0" w:color="auto"/>
                <w:right w:val="none" w:sz="0" w:space="0" w:color="auto"/>
              </w:divBdr>
            </w:div>
            <w:div w:id="1119759558">
              <w:marLeft w:val="0"/>
              <w:marRight w:val="0"/>
              <w:marTop w:val="0"/>
              <w:marBottom w:val="0"/>
              <w:divBdr>
                <w:top w:val="none" w:sz="0" w:space="0" w:color="auto"/>
                <w:left w:val="none" w:sz="0" w:space="0" w:color="auto"/>
                <w:bottom w:val="none" w:sz="0" w:space="0" w:color="auto"/>
                <w:right w:val="none" w:sz="0" w:space="0" w:color="auto"/>
              </w:divBdr>
            </w:div>
            <w:div w:id="1519156364">
              <w:marLeft w:val="0"/>
              <w:marRight w:val="0"/>
              <w:marTop w:val="0"/>
              <w:marBottom w:val="0"/>
              <w:divBdr>
                <w:top w:val="none" w:sz="0" w:space="0" w:color="auto"/>
                <w:left w:val="none" w:sz="0" w:space="0" w:color="auto"/>
                <w:bottom w:val="none" w:sz="0" w:space="0" w:color="auto"/>
                <w:right w:val="none" w:sz="0" w:space="0" w:color="auto"/>
              </w:divBdr>
            </w:div>
            <w:div w:id="1534684282">
              <w:marLeft w:val="0"/>
              <w:marRight w:val="0"/>
              <w:marTop w:val="0"/>
              <w:marBottom w:val="0"/>
              <w:divBdr>
                <w:top w:val="none" w:sz="0" w:space="0" w:color="auto"/>
                <w:left w:val="none" w:sz="0" w:space="0" w:color="auto"/>
                <w:bottom w:val="none" w:sz="0" w:space="0" w:color="auto"/>
                <w:right w:val="none" w:sz="0" w:space="0" w:color="auto"/>
              </w:divBdr>
            </w:div>
          </w:divsChild>
        </w:div>
        <w:div w:id="754669580">
          <w:marLeft w:val="0"/>
          <w:marRight w:val="0"/>
          <w:marTop w:val="0"/>
          <w:marBottom w:val="0"/>
          <w:divBdr>
            <w:top w:val="none" w:sz="0" w:space="0" w:color="auto"/>
            <w:left w:val="none" w:sz="0" w:space="0" w:color="auto"/>
            <w:bottom w:val="none" w:sz="0" w:space="0" w:color="auto"/>
            <w:right w:val="none" w:sz="0" w:space="0" w:color="auto"/>
          </w:divBdr>
          <w:divsChild>
            <w:div w:id="1223173524">
              <w:marLeft w:val="0"/>
              <w:marRight w:val="0"/>
              <w:marTop w:val="0"/>
              <w:marBottom w:val="0"/>
              <w:divBdr>
                <w:top w:val="none" w:sz="0" w:space="0" w:color="auto"/>
                <w:left w:val="none" w:sz="0" w:space="0" w:color="auto"/>
                <w:bottom w:val="none" w:sz="0" w:space="0" w:color="auto"/>
                <w:right w:val="none" w:sz="0" w:space="0" w:color="auto"/>
              </w:divBdr>
            </w:div>
            <w:div w:id="1998730397">
              <w:marLeft w:val="0"/>
              <w:marRight w:val="0"/>
              <w:marTop w:val="0"/>
              <w:marBottom w:val="0"/>
              <w:divBdr>
                <w:top w:val="none" w:sz="0" w:space="0" w:color="auto"/>
                <w:left w:val="none" w:sz="0" w:space="0" w:color="auto"/>
                <w:bottom w:val="none" w:sz="0" w:space="0" w:color="auto"/>
                <w:right w:val="none" w:sz="0" w:space="0" w:color="auto"/>
              </w:divBdr>
            </w:div>
            <w:div w:id="2007245348">
              <w:marLeft w:val="0"/>
              <w:marRight w:val="0"/>
              <w:marTop w:val="0"/>
              <w:marBottom w:val="0"/>
              <w:divBdr>
                <w:top w:val="none" w:sz="0" w:space="0" w:color="auto"/>
                <w:left w:val="none" w:sz="0" w:space="0" w:color="auto"/>
                <w:bottom w:val="none" w:sz="0" w:space="0" w:color="auto"/>
                <w:right w:val="none" w:sz="0" w:space="0" w:color="auto"/>
              </w:divBdr>
            </w:div>
          </w:divsChild>
        </w:div>
        <w:div w:id="854928206">
          <w:marLeft w:val="0"/>
          <w:marRight w:val="0"/>
          <w:marTop w:val="0"/>
          <w:marBottom w:val="0"/>
          <w:divBdr>
            <w:top w:val="none" w:sz="0" w:space="0" w:color="auto"/>
            <w:left w:val="none" w:sz="0" w:space="0" w:color="auto"/>
            <w:bottom w:val="none" w:sz="0" w:space="0" w:color="auto"/>
            <w:right w:val="none" w:sz="0" w:space="0" w:color="auto"/>
          </w:divBdr>
          <w:divsChild>
            <w:div w:id="69079593">
              <w:marLeft w:val="0"/>
              <w:marRight w:val="0"/>
              <w:marTop w:val="0"/>
              <w:marBottom w:val="0"/>
              <w:divBdr>
                <w:top w:val="none" w:sz="0" w:space="0" w:color="auto"/>
                <w:left w:val="none" w:sz="0" w:space="0" w:color="auto"/>
                <w:bottom w:val="none" w:sz="0" w:space="0" w:color="auto"/>
                <w:right w:val="none" w:sz="0" w:space="0" w:color="auto"/>
              </w:divBdr>
            </w:div>
            <w:div w:id="195235302">
              <w:marLeft w:val="0"/>
              <w:marRight w:val="0"/>
              <w:marTop w:val="0"/>
              <w:marBottom w:val="0"/>
              <w:divBdr>
                <w:top w:val="none" w:sz="0" w:space="0" w:color="auto"/>
                <w:left w:val="none" w:sz="0" w:space="0" w:color="auto"/>
                <w:bottom w:val="none" w:sz="0" w:space="0" w:color="auto"/>
                <w:right w:val="none" w:sz="0" w:space="0" w:color="auto"/>
              </w:divBdr>
            </w:div>
            <w:div w:id="801847449">
              <w:marLeft w:val="0"/>
              <w:marRight w:val="0"/>
              <w:marTop w:val="0"/>
              <w:marBottom w:val="0"/>
              <w:divBdr>
                <w:top w:val="none" w:sz="0" w:space="0" w:color="auto"/>
                <w:left w:val="none" w:sz="0" w:space="0" w:color="auto"/>
                <w:bottom w:val="none" w:sz="0" w:space="0" w:color="auto"/>
                <w:right w:val="none" w:sz="0" w:space="0" w:color="auto"/>
              </w:divBdr>
            </w:div>
            <w:div w:id="849105616">
              <w:marLeft w:val="0"/>
              <w:marRight w:val="0"/>
              <w:marTop w:val="0"/>
              <w:marBottom w:val="0"/>
              <w:divBdr>
                <w:top w:val="none" w:sz="0" w:space="0" w:color="auto"/>
                <w:left w:val="none" w:sz="0" w:space="0" w:color="auto"/>
                <w:bottom w:val="none" w:sz="0" w:space="0" w:color="auto"/>
                <w:right w:val="none" w:sz="0" w:space="0" w:color="auto"/>
              </w:divBdr>
            </w:div>
            <w:div w:id="1264218291">
              <w:marLeft w:val="0"/>
              <w:marRight w:val="0"/>
              <w:marTop w:val="0"/>
              <w:marBottom w:val="0"/>
              <w:divBdr>
                <w:top w:val="none" w:sz="0" w:space="0" w:color="auto"/>
                <w:left w:val="none" w:sz="0" w:space="0" w:color="auto"/>
                <w:bottom w:val="none" w:sz="0" w:space="0" w:color="auto"/>
                <w:right w:val="none" w:sz="0" w:space="0" w:color="auto"/>
              </w:divBdr>
            </w:div>
            <w:div w:id="1597979917">
              <w:marLeft w:val="0"/>
              <w:marRight w:val="0"/>
              <w:marTop w:val="0"/>
              <w:marBottom w:val="0"/>
              <w:divBdr>
                <w:top w:val="none" w:sz="0" w:space="0" w:color="auto"/>
                <w:left w:val="none" w:sz="0" w:space="0" w:color="auto"/>
                <w:bottom w:val="none" w:sz="0" w:space="0" w:color="auto"/>
                <w:right w:val="none" w:sz="0" w:space="0" w:color="auto"/>
              </w:divBdr>
            </w:div>
          </w:divsChild>
        </w:div>
        <w:div w:id="866024745">
          <w:marLeft w:val="0"/>
          <w:marRight w:val="0"/>
          <w:marTop w:val="0"/>
          <w:marBottom w:val="0"/>
          <w:divBdr>
            <w:top w:val="none" w:sz="0" w:space="0" w:color="auto"/>
            <w:left w:val="none" w:sz="0" w:space="0" w:color="auto"/>
            <w:bottom w:val="none" w:sz="0" w:space="0" w:color="auto"/>
            <w:right w:val="none" w:sz="0" w:space="0" w:color="auto"/>
          </w:divBdr>
          <w:divsChild>
            <w:div w:id="2023163429">
              <w:marLeft w:val="0"/>
              <w:marRight w:val="0"/>
              <w:marTop w:val="0"/>
              <w:marBottom w:val="0"/>
              <w:divBdr>
                <w:top w:val="none" w:sz="0" w:space="0" w:color="auto"/>
                <w:left w:val="none" w:sz="0" w:space="0" w:color="auto"/>
                <w:bottom w:val="none" w:sz="0" w:space="0" w:color="auto"/>
                <w:right w:val="none" w:sz="0" w:space="0" w:color="auto"/>
              </w:divBdr>
            </w:div>
          </w:divsChild>
        </w:div>
        <w:div w:id="887646454">
          <w:marLeft w:val="0"/>
          <w:marRight w:val="0"/>
          <w:marTop w:val="0"/>
          <w:marBottom w:val="0"/>
          <w:divBdr>
            <w:top w:val="none" w:sz="0" w:space="0" w:color="auto"/>
            <w:left w:val="none" w:sz="0" w:space="0" w:color="auto"/>
            <w:bottom w:val="none" w:sz="0" w:space="0" w:color="auto"/>
            <w:right w:val="none" w:sz="0" w:space="0" w:color="auto"/>
          </w:divBdr>
          <w:divsChild>
            <w:div w:id="1670599040">
              <w:marLeft w:val="0"/>
              <w:marRight w:val="0"/>
              <w:marTop w:val="0"/>
              <w:marBottom w:val="0"/>
              <w:divBdr>
                <w:top w:val="none" w:sz="0" w:space="0" w:color="auto"/>
                <w:left w:val="none" w:sz="0" w:space="0" w:color="auto"/>
                <w:bottom w:val="none" w:sz="0" w:space="0" w:color="auto"/>
                <w:right w:val="none" w:sz="0" w:space="0" w:color="auto"/>
              </w:divBdr>
            </w:div>
          </w:divsChild>
        </w:div>
        <w:div w:id="937907898">
          <w:marLeft w:val="0"/>
          <w:marRight w:val="0"/>
          <w:marTop w:val="0"/>
          <w:marBottom w:val="0"/>
          <w:divBdr>
            <w:top w:val="none" w:sz="0" w:space="0" w:color="auto"/>
            <w:left w:val="none" w:sz="0" w:space="0" w:color="auto"/>
            <w:bottom w:val="none" w:sz="0" w:space="0" w:color="auto"/>
            <w:right w:val="none" w:sz="0" w:space="0" w:color="auto"/>
          </w:divBdr>
          <w:divsChild>
            <w:div w:id="41828552">
              <w:marLeft w:val="0"/>
              <w:marRight w:val="0"/>
              <w:marTop w:val="0"/>
              <w:marBottom w:val="0"/>
              <w:divBdr>
                <w:top w:val="none" w:sz="0" w:space="0" w:color="auto"/>
                <w:left w:val="none" w:sz="0" w:space="0" w:color="auto"/>
                <w:bottom w:val="none" w:sz="0" w:space="0" w:color="auto"/>
                <w:right w:val="none" w:sz="0" w:space="0" w:color="auto"/>
              </w:divBdr>
            </w:div>
            <w:div w:id="467359845">
              <w:marLeft w:val="0"/>
              <w:marRight w:val="0"/>
              <w:marTop w:val="0"/>
              <w:marBottom w:val="0"/>
              <w:divBdr>
                <w:top w:val="none" w:sz="0" w:space="0" w:color="auto"/>
                <w:left w:val="none" w:sz="0" w:space="0" w:color="auto"/>
                <w:bottom w:val="none" w:sz="0" w:space="0" w:color="auto"/>
                <w:right w:val="none" w:sz="0" w:space="0" w:color="auto"/>
              </w:divBdr>
            </w:div>
            <w:div w:id="1361320142">
              <w:marLeft w:val="0"/>
              <w:marRight w:val="0"/>
              <w:marTop w:val="0"/>
              <w:marBottom w:val="0"/>
              <w:divBdr>
                <w:top w:val="none" w:sz="0" w:space="0" w:color="auto"/>
                <w:left w:val="none" w:sz="0" w:space="0" w:color="auto"/>
                <w:bottom w:val="none" w:sz="0" w:space="0" w:color="auto"/>
                <w:right w:val="none" w:sz="0" w:space="0" w:color="auto"/>
              </w:divBdr>
            </w:div>
            <w:div w:id="1474639541">
              <w:marLeft w:val="0"/>
              <w:marRight w:val="0"/>
              <w:marTop w:val="0"/>
              <w:marBottom w:val="0"/>
              <w:divBdr>
                <w:top w:val="none" w:sz="0" w:space="0" w:color="auto"/>
                <w:left w:val="none" w:sz="0" w:space="0" w:color="auto"/>
                <w:bottom w:val="none" w:sz="0" w:space="0" w:color="auto"/>
                <w:right w:val="none" w:sz="0" w:space="0" w:color="auto"/>
              </w:divBdr>
            </w:div>
          </w:divsChild>
        </w:div>
        <w:div w:id="1108819607">
          <w:marLeft w:val="0"/>
          <w:marRight w:val="0"/>
          <w:marTop w:val="0"/>
          <w:marBottom w:val="0"/>
          <w:divBdr>
            <w:top w:val="none" w:sz="0" w:space="0" w:color="auto"/>
            <w:left w:val="none" w:sz="0" w:space="0" w:color="auto"/>
            <w:bottom w:val="none" w:sz="0" w:space="0" w:color="auto"/>
            <w:right w:val="none" w:sz="0" w:space="0" w:color="auto"/>
          </w:divBdr>
          <w:divsChild>
            <w:div w:id="1786195723">
              <w:marLeft w:val="0"/>
              <w:marRight w:val="0"/>
              <w:marTop w:val="0"/>
              <w:marBottom w:val="0"/>
              <w:divBdr>
                <w:top w:val="none" w:sz="0" w:space="0" w:color="auto"/>
                <w:left w:val="none" w:sz="0" w:space="0" w:color="auto"/>
                <w:bottom w:val="none" w:sz="0" w:space="0" w:color="auto"/>
                <w:right w:val="none" w:sz="0" w:space="0" w:color="auto"/>
              </w:divBdr>
            </w:div>
          </w:divsChild>
        </w:div>
        <w:div w:id="1168060886">
          <w:marLeft w:val="0"/>
          <w:marRight w:val="0"/>
          <w:marTop w:val="0"/>
          <w:marBottom w:val="0"/>
          <w:divBdr>
            <w:top w:val="none" w:sz="0" w:space="0" w:color="auto"/>
            <w:left w:val="none" w:sz="0" w:space="0" w:color="auto"/>
            <w:bottom w:val="none" w:sz="0" w:space="0" w:color="auto"/>
            <w:right w:val="none" w:sz="0" w:space="0" w:color="auto"/>
          </w:divBdr>
          <w:divsChild>
            <w:div w:id="1728140936">
              <w:marLeft w:val="0"/>
              <w:marRight w:val="0"/>
              <w:marTop w:val="0"/>
              <w:marBottom w:val="0"/>
              <w:divBdr>
                <w:top w:val="none" w:sz="0" w:space="0" w:color="auto"/>
                <w:left w:val="none" w:sz="0" w:space="0" w:color="auto"/>
                <w:bottom w:val="none" w:sz="0" w:space="0" w:color="auto"/>
                <w:right w:val="none" w:sz="0" w:space="0" w:color="auto"/>
              </w:divBdr>
            </w:div>
          </w:divsChild>
        </w:div>
        <w:div w:id="1197038311">
          <w:marLeft w:val="0"/>
          <w:marRight w:val="0"/>
          <w:marTop w:val="0"/>
          <w:marBottom w:val="0"/>
          <w:divBdr>
            <w:top w:val="none" w:sz="0" w:space="0" w:color="auto"/>
            <w:left w:val="none" w:sz="0" w:space="0" w:color="auto"/>
            <w:bottom w:val="none" w:sz="0" w:space="0" w:color="auto"/>
            <w:right w:val="none" w:sz="0" w:space="0" w:color="auto"/>
          </w:divBdr>
          <w:divsChild>
            <w:div w:id="694891158">
              <w:marLeft w:val="0"/>
              <w:marRight w:val="0"/>
              <w:marTop w:val="0"/>
              <w:marBottom w:val="0"/>
              <w:divBdr>
                <w:top w:val="none" w:sz="0" w:space="0" w:color="auto"/>
                <w:left w:val="none" w:sz="0" w:space="0" w:color="auto"/>
                <w:bottom w:val="none" w:sz="0" w:space="0" w:color="auto"/>
                <w:right w:val="none" w:sz="0" w:space="0" w:color="auto"/>
              </w:divBdr>
            </w:div>
            <w:div w:id="916131191">
              <w:marLeft w:val="0"/>
              <w:marRight w:val="0"/>
              <w:marTop w:val="0"/>
              <w:marBottom w:val="0"/>
              <w:divBdr>
                <w:top w:val="none" w:sz="0" w:space="0" w:color="auto"/>
                <w:left w:val="none" w:sz="0" w:space="0" w:color="auto"/>
                <w:bottom w:val="none" w:sz="0" w:space="0" w:color="auto"/>
                <w:right w:val="none" w:sz="0" w:space="0" w:color="auto"/>
              </w:divBdr>
            </w:div>
            <w:div w:id="1509490733">
              <w:marLeft w:val="0"/>
              <w:marRight w:val="0"/>
              <w:marTop w:val="0"/>
              <w:marBottom w:val="0"/>
              <w:divBdr>
                <w:top w:val="none" w:sz="0" w:space="0" w:color="auto"/>
                <w:left w:val="none" w:sz="0" w:space="0" w:color="auto"/>
                <w:bottom w:val="none" w:sz="0" w:space="0" w:color="auto"/>
                <w:right w:val="none" w:sz="0" w:space="0" w:color="auto"/>
              </w:divBdr>
            </w:div>
          </w:divsChild>
        </w:div>
        <w:div w:id="1227758775">
          <w:marLeft w:val="0"/>
          <w:marRight w:val="0"/>
          <w:marTop w:val="0"/>
          <w:marBottom w:val="0"/>
          <w:divBdr>
            <w:top w:val="none" w:sz="0" w:space="0" w:color="auto"/>
            <w:left w:val="none" w:sz="0" w:space="0" w:color="auto"/>
            <w:bottom w:val="none" w:sz="0" w:space="0" w:color="auto"/>
            <w:right w:val="none" w:sz="0" w:space="0" w:color="auto"/>
          </w:divBdr>
          <w:divsChild>
            <w:div w:id="549271043">
              <w:marLeft w:val="0"/>
              <w:marRight w:val="0"/>
              <w:marTop w:val="0"/>
              <w:marBottom w:val="0"/>
              <w:divBdr>
                <w:top w:val="none" w:sz="0" w:space="0" w:color="auto"/>
                <w:left w:val="none" w:sz="0" w:space="0" w:color="auto"/>
                <w:bottom w:val="none" w:sz="0" w:space="0" w:color="auto"/>
                <w:right w:val="none" w:sz="0" w:space="0" w:color="auto"/>
              </w:divBdr>
            </w:div>
            <w:div w:id="655885564">
              <w:marLeft w:val="0"/>
              <w:marRight w:val="0"/>
              <w:marTop w:val="0"/>
              <w:marBottom w:val="0"/>
              <w:divBdr>
                <w:top w:val="none" w:sz="0" w:space="0" w:color="auto"/>
                <w:left w:val="none" w:sz="0" w:space="0" w:color="auto"/>
                <w:bottom w:val="none" w:sz="0" w:space="0" w:color="auto"/>
                <w:right w:val="none" w:sz="0" w:space="0" w:color="auto"/>
              </w:divBdr>
            </w:div>
          </w:divsChild>
        </w:div>
        <w:div w:id="1266234162">
          <w:marLeft w:val="0"/>
          <w:marRight w:val="0"/>
          <w:marTop w:val="0"/>
          <w:marBottom w:val="0"/>
          <w:divBdr>
            <w:top w:val="none" w:sz="0" w:space="0" w:color="auto"/>
            <w:left w:val="none" w:sz="0" w:space="0" w:color="auto"/>
            <w:bottom w:val="none" w:sz="0" w:space="0" w:color="auto"/>
            <w:right w:val="none" w:sz="0" w:space="0" w:color="auto"/>
          </w:divBdr>
          <w:divsChild>
            <w:div w:id="2004432214">
              <w:marLeft w:val="0"/>
              <w:marRight w:val="0"/>
              <w:marTop w:val="0"/>
              <w:marBottom w:val="0"/>
              <w:divBdr>
                <w:top w:val="none" w:sz="0" w:space="0" w:color="auto"/>
                <w:left w:val="none" w:sz="0" w:space="0" w:color="auto"/>
                <w:bottom w:val="none" w:sz="0" w:space="0" w:color="auto"/>
                <w:right w:val="none" w:sz="0" w:space="0" w:color="auto"/>
              </w:divBdr>
            </w:div>
          </w:divsChild>
        </w:div>
        <w:div w:id="1309044930">
          <w:marLeft w:val="0"/>
          <w:marRight w:val="0"/>
          <w:marTop w:val="0"/>
          <w:marBottom w:val="0"/>
          <w:divBdr>
            <w:top w:val="none" w:sz="0" w:space="0" w:color="auto"/>
            <w:left w:val="none" w:sz="0" w:space="0" w:color="auto"/>
            <w:bottom w:val="none" w:sz="0" w:space="0" w:color="auto"/>
            <w:right w:val="none" w:sz="0" w:space="0" w:color="auto"/>
          </w:divBdr>
          <w:divsChild>
            <w:div w:id="776025924">
              <w:marLeft w:val="0"/>
              <w:marRight w:val="0"/>
              <w:marTop w:val="0"/>
              <w:marBottom w:val="0"/>
              <w:divBdr>
                <w:top w:val="none" w:sz="0" w:space="0" w:color="auto"/>
                <w:left w:val="none" w:sz="0" w:space="0" w:color="auto"/>
                <w:bottom w:val="none" w:sz="0" w:space="0" w:color="auto"/>
                <w:right w:val="none" w:sz="0" w:space="0" w:color="auto"/>
              </w:divBdr>
            </w:div>
          </w:divsChild>
        </w:div>
        <w:div w:id="1322194285">
          <w:marLeft w:val="0"/>
          <w:marRight w:val="0"/>
          <w:marTop w:val="0"/>
          <w:marBottom w:val="0"/>
          <w:divBdr>
            <w:top w:val="none" w:sz="0" w:space="0" w:color="auto"/>
            <w:left w:val="none" w:sz="0" w:space="0" w:color="auto"/>
            <w:bottom w:val="none" w:sz="0" w:space="0" w:color="auto"/>
            <w:right w:val="none" w:sz="0" w:space="0" w:color="auto"/>
          </w:divBdr>
          <w:divsChild>
            <w:div w:id="2035493769">
              <w:marLeft w:val="0"/>
              <w:marRight w:val="0"/>
              <w:marTop w:val="0"/>
              <w:marBottom w:val="0"/>
              <w:divBdr>
                <w:top w:val="none" w:sz="0" w:space="0" w:color="auto"/>
                <w:left w:val="none" w:sz="0" w:space="0" w:color="auto"/>
                <w:bottom w:val="none" w:sz="0" w:space="0" w:color="auto"/>
                <w:right w:val="none" w:sz="0" w:space="0" w:color="auto"/>
              </w:divBdr>
            </w:div>
          </w:divsChild>
        </w:div>
        <w:div w:id="1370689320">
          <w:marLeft w:val="0"/>
          <w:marRight w:val="0"/>
          <w:marTop w:val="0"/>
          <w:marBottom w:val="0"/>
          <w:divBdr>
            <w:top w:val="none" w:sz="0" w:space="0" w:color="auto"/>
            <w:left w:val="none" w:sz="0" w:space="0" w:color="auto"/>
            <w:bottom w:val="none" w:sz="0" w:space="0" w:color="auto"/>
            <w:right w:val="none" w:sz="0" w:space="0" w:color="auto"/>
          </w:divBdr>
          <w:divsChild>
            <w:div w:id="2038650801">
              <w:marLeft w:val="0"/>
              <w:marRight w:val="0"/>
              <w:marTop w:val="0"/>
              <w:marBottom w:val="0"/>
              <w:divBdr>
                <w:top w:val="none" w:sz="0" w:space="0" w:color="auto"/>
                <w:left w:val="none" w:sz="0" w:space="0" w:color="auto"/>
                <w:bottom w:val="none" w:sz="0" w:space="0" w:color="auto"/>
                <w:right w:val="none" w:sz="0" w:space="0" w:color="auto"/>
              </w:divBdr>
            </w:div>
          </w:divsChild>
        </w:div>
        <w:div w:id="1457067714">
          <w:marLeft w:val="0"/>
          <w:marRight w:val="0"/>
          <w:marTop w:val="0"/>
          <w:marBottom w:val="0"/>
          <w:divBdr>
            <w:top w:val="none" w:sz="0" w:space="0" w:color="auto"/>
            <w:left w:val="none" w:sz="0" w:space="0" w:color="auto"/>
            <w:bottom w:val="none" w:sz="0" w:space="0" w:color="auto"/>
            <w:right w:val="none" w:sz="0" w:space="0" w:color="auto"/>
          </w:divBdr>
          <w:divsChild>
            <w:div w:id="2088989890">
              <w:marLeft w:val="0"/>
              <w:marRight w:val="0"/>
              <w:marTop w:val="0"/>
              <w:marBottom w:val="0"/>
              <w:divBdr>
                <w:top w:val="none" w:sz="0" w:space="0" w:color="auto"/>
                <w:left w:val="none" w:sz="0" w:space="0" w:color="auto"/>
                <w:bottom w:val="none" w:sz="0" w:space="0" w:color="auto"/>
                <w:right w:val="none" w:sz="0" w:space="0" w:color="auto"/>
              </w:divBdr>
            </w:div>
          </w:divsChild>
        </w:div>
        <w:div w:id="1476406913">
          <w:marLeft w:val="0"/>
          <w:marRight w:val="0"/>
          <w:marTop w:val="0"/>
          <w:marBottom w:val="0"/>
          <w:divBdr>
            <w:top w:val="none" w:sz="0" w:space="0" w:color="auto"/>
            <w:left w:val="none" w:sz="0" w:space="0" w:color="auto"/>
            <w:bottom w:val="none" w:sz="0" w:space="0" w:color="auto"/>
            <w:right w:val="none" w:sz="0" w:space="0" w:color="auto"/>
          </w:divBdr>
          <w:divsChild>
            <w:div w:id="1659772225">
              <w:marLeft w:val="0"/>
              <w:marRight w:val="0"/>
              <w:marTop w:val="0"/>
              <w:marBottom w:val="0"/>
              <w:divBdr>
                <w:top w:val="none" w:sz="0" w:space="0" w:color="auto"/>
                <w:left w:val="none" w:sz="0" w:space="0" w:color="auto"/>
                <w:bottom w:val="none" w:sz="0" w:space="0" w:color="auto"/>
                <w:right w:val="none" w:sz="0" w:space="0" w:color="auto"/>
              </w:divBdr>
            </w:div>
          </w:divsChild>
        </w:div>
        <w:div w:id="1507282277">
          <w:marLeft w:val="0"/>
          <w:marRight w:val="0"/>
          <w:marTop w:val="0"/>
          <w:marBottom w:val="0"/>
          <w:divBdr>
            <w:top w:val="none" w:sz="0" w:space="0" w:color="auto"/>
            <w:left w:val="none" w:sz="0" w:space="0" w:color="auto"/>
            <w:bottom w:val="none" w:sz="0" w:space="0" w:color="auto"/>
            <w:right w:val="none" w:sz="0" w:space="0" w:color="auto"/>
          </w:divBdr>
          <w:divsChild>
            <w:div w:id="41558834">
              <w:marLeft w:val="0"/>
              <w:marRight w:val="0"/>
              <w:marTop w:val="0"/>
              <w:marBottom w:val="0"/>
              <w:divBdr>
                <w:top w:val="none" w:sz="0" w:space="0" w:color="auto"/>
                <w:left w:val="none" w:sz="0" w:space="0" w:color="auto"/>
                <w:bottom w:val="none" w:sz="0" w:space="0" w:color="auto"/>
                <w:right w:val="none" w:sz="0" w:space="0" w:color="auto"/>
              </w:divBdr>
            </w:div>
          </w:divsChild>
        </w:div>
        <w:div w:id="1520195502">
          <w:marLeft w:val="0"/>
          <w:marRight w:val="0"/>
          <w:marTop w:val="0"/>
          <w:marBottom w:val="0"/>
          <w:divBdr>
            <w:top w:val="none" w:sz="0" w:space="0" w:color="auto"/>
            <w:left w:val="none" w:sz="0" w:space="0" w:color="auto"/>
            <w:bottom w:val="none" w:sz="0" w:space="0" w:color="auto"/>
            <w:right w:val="none" w:sz="0" w:space="0" w:color="auto"/>
          </w:divBdr>
          <w:divsChild>
            <w:div w:id="487748849">
              <w:marLeft w:val="0"/>
              <w:marRight w:val="0"/>
              <w:marTop w:val="0"/>
              <w:marBottom w:val="0"/>
              <w:divBdr>
                <w:top w:val="none" w:sz="0" w:space="0" w:color="auto"/>
                <w:left w:val="none" w:sz="0" w:space="0" w:color="auto"/>
                <w:bottom w:val="none" w:sz="0" w:space="0" w:color="auto"/>
                <w:right w:val="none" w:sz="0" w:space="0" w:color="auto"/>
              </w:divBdr>
            </w:div>
          </w:divsChild>
        </w:div>
        <w:div w:id="1532231943">
          <w:marLeft w:val="0"/>
          <w:marRight w:val="0"/>
          <w:marTop w:val="0"/>
          <w:marBottom w:val="0"/>
          <w:divBdr>
            <w:top w:val="none" w:sz="0" w:space="0" w:color="auto"/>
            <w:left w:val="none" w:sz="0" w:space="0" w:color="auto"/>
            <w:bottom w:val="none" w:sz="0" w:space="0" w:color="auto"/>
            <w:right w:val="none" w:sz="0" w:space="0" w:color="auto"/>
          </w:divBdr>
          <w:divsChild>
            <w:div w:id="1615138456">
              <w:marLeft w:val="0"/>
              <w:marRight w:val="0"/>
              <w:marTop w:val="0"/>
              <w:marBottom w:val="0"/>
              <w:divBdr>
                <w:top w:val="none" w:sz="0" w:space="0" w:color="auto"/>
                <w:left w:val="none" w:sz="0" w:space="0" w:color="auto"/>
                <w:bottom w:val="none" w:sz="0" w:space="0" w:color="auto"/>
                <w:right w:val="none" w:sz="0" w:space="0" w:color="auto"/>
              </w:divBdr>
            </w:div>
          </w:divsChild>
        </w:div>
        <w:div w:id="1565335861">
          <w:marLeft w:val="0"/>
          <w:marRight w:val="0"/>
          <w:marTop w:val="0"/>
          <w:marBottom w:val="0"/>
          <w:divBdr>
            <w:top w:val="none" w:sz="0" w:space="0" w:color="auto"/>
            <w:left w:val="none" w:sz="0" w:space="0" w:color="auto"/>
            <w:bottom w:val="none" w:sz="0" w:space="0" w:color="auto"/>
            <w:right w:val="none" w:sz="0" w:space="0" w:color="auto"/>
          </w:divBdr>
          <w:divsChild>
            <w:div w:id="431631839">
              <w:marLeft w:val="0"/>
              <w:marRight w:val="0"/>
              <w:marTop w:val="0"/>
              <w:marBottom w:val="0"/>
              <w:divBdr>
                <w:top w:val="none" w:sz="0" w:space="0" w:color="auto"/>
                <w:left w:val="none" w:sz="0" w:space="0" w:color="auto"/>
                <w:bottom w:val="none" w:sz="0" w:space="0" w:color="auto"/>
                <w:right w:val="none" w:sz="0" w:space="0" w:color="auto"/>
              </w:divBdr>
            </w:div>
            <w:div w:id="992022393">
              <w:marLeft w:val="0"/>
              <w:marRight w:val="0"/>
              <w:marTop w:val="0"/>
              <w:marBottom w:val="0"/>
              <w:divBdr>
                <w:top w:val="none" w:sz="0" w:space="0" w:color="auto"/>
                <w:left w:val="none" w:sz="0" w:space="0" w:color="auto"/>
                <w:bottom w:val="none" w:sz="0" w:space="0" w:color="auto"/>
                <w:right w:val="none" w:sz="0" w:space="0" w:color="auto"/>
              </w:divBdr>
            </w:div>
            <w:div w:id="1037461807">
              <w:marLeft w:val="0"/>
              <w:marRight w:val="0"/>
              <w:marTop w:val="0"/>
              <w:marBottom w:val="0"/>
              <w:divBdr>
                <w:top w:val="none" w:sz="0" w:space="0" w:color="auto"/>
                <w:left w:val="none" w:sz="0" w:space="0" w:color="auto"/>
                <w:bottom w:val="none" w:sz="0" w:space="0" w:color="auto"/>
                <w:right w:val="none" w:sz="0" w:space="0" w:color="auto"/>
              </w:divBdr>
            </w:div>
            <w:div w:id="1196385192">
              <w:marLeft w:val="0"/>
              <w:marRight w:val="0"/>
              <w:marTop w:val="0"/>
              <w:marBottom w:val="0"/>
              <w:divBdr>
                <w:top w:val="none" w:sz="0" w:space="0" w:color="auto"/>
                <w:left w:val="none" w:sz="0" w:space="0" w:color="auto"/>
                <w:bottom w:val="none" w:sz="0" w:space="0" w:color="auto"/>
                <w:right w:val="none" w:sz="0" w:space="0" w:color="auto"/>
              </w:divBdr>
            </w:div>
            <w:div w:id="1715959075">
              <w:marLeft w:val="0"/>
              <w:marRight w:val="0"/>
              <w:marTop w:val="0"/>
              <w:marBottom w:val="0"/>
              <w:divBdr>
                <w:top w:val="none" w:sz="0" w:space="0" w:color="auto"/>
                <w:left w:val="none" w:sz="0" w:space="0" w:color="auto"/>
                <w:bottom w:val="none" w:sz="0" w:space="0" w:color="auto"/>
                <w:right w:val="none" w:sz="0" w:space="0" w:color="auto"/>
              </w:divBdr>
            </w:div>
            <w:div w:id="1864857660">
              <w:marLeft w:val="0"/>
              <w:marRight w:val="0"/>
              <w:marTop w:val="0"/>
              <w:marBottom w:val="0"/>
              <w:divBdr>
                <w:top w:val="none" w:sz="0" w:space="0" w:color="auto"/>
                <w:left w:val="none" w:sz="0" w:space="0" w:color="auto"/>
                <w:bottom w:val="none" w:sz="0" w:space="0" w:color="auto"/>
                <w:right w:val="none" w:sz="0" w:space="0" w:color="auto"/>
              </w:divBdr>
            </w:div>
          </w:divsChild>
        </w:div>
        <w:div w:id="1574437633">
          <w:marLeft w:val="0"/>
          <w:marRight w:val="0"/>
          <w:marTop w:val="0"/>
          <w:marBottom w:val="0"/>
          <w:divBdr>
            <w:top w:val="none" w:sz="0" w:space="0" w:color="auto"/>
            <w:left w:val="none" w:sz="0" w:space="0" w:color="auto"/>
            <w:bottom w:val="none" w:sz="0" w:space="0" w:color="auto"/>
            <w:right w:val="none" w:sz="0" w:space="0" w:color="auto"/>
          </w:divBdr>
          <w:divsChild>
            <w:div w:id="887572147">
              <w:marLeft w:val="0"/>
              <w:marRight w:val="0"/>
              <w:marTop w:val="0"/>
              <w:marBottom w:val="0"/>
              <w:divBdr>
                <w:top w:val="none" w:sz="0" w:space="0" w:color="auto"/>
                <w:left w:val="none" w:sz="0" w:space="0" w:color="auto"/>
                <w:bottom w:val="none" w:sz="0" w:space="0" w:color="auto"/>
                <w:right w:val="none" w:sz="0" w:space="0" w:color="auto"/>
              </w:divBdr>
            </w:div>
            <w:div w:id="1768576402">
              <w:marLeft w:val="0"/>
              <w:marRight w:val="0"/>
              <w:marTop w:val="0"/>
              <w:marBottom w:val="0"/>
              <w:divBdr>
                <w:top w:val="none" w:sz="0" w:space="0" w:color="auto"/>
                <w:left w:val="none" w:sz="0" w:space="0" w:color="auto"/>
                <w:bottom w:val="none" w:sz="0" w:space="0" w:color="auto"/>
                <w:right w:val="none" w:sz="0" w:space="0" w:color="auto"/>
              </w:divBdr>
            </w:div>
            <w:div w:id="1876189345">
              <w:marLeft w:val="0"/>
              <w:marRight w:val="0"/>
              <w:marTop w:val="0"/>
              <w:marBottom w:val="0"/>
              <w:divBdr>
                <w:top w:val="none" w:sz="0" w:space="0" w:color="auto"/>
                <w:left w:val="none" w:sz="0" w:space="0" w:color="auto"/>
                <w:bottom w:val="none" w:sz="0" w:space="0" w:color="auto"/>
                <w:right w:val="none" w:sz="0" w:space="0" w:color="auto"/>
              </w:divBdr>
            </w:div>
          </w:divsChild>
        </w:div>
        <w:div w:id="1607729667">
          <w:marLeft w:val="0"/>
          <w:marRight w:val="0"/>
          <w:marTop w:val="0"/>
          <w:marBottom w:val="0"/>
          <w:divBdr>
            <w:top w:val="none" w:sz="0" w:space="0" w:color="auto"/>
            <w:left w:val="none" w:sz="0" w:space="0" w:color="auto"/>
            <w:bottom w:val="none" w:sz="0" w:space="0" w:color="auto"/>
            <w:right w:val="none" w:sz="0" w:space="0" w:color="auto"/>
          </w:divBdr>
          <w:divsChild>
            <w:div w:id="1238632661">
              <w:marLeft w:val="0"/>
              <w:marRight w:val="0"/>
              <w:marTop w:val="0"/>
              <w:marBottom w:val="0"/>
              <w:divBdr>
                <w:top w:val="none" w:sz="0" w:space="0" w:color="auto"/>
                <w:left w:val="none" w:sz="0" w:space="0" w:color="auto"/>
                <w:bottom w:val="none" w:sz="0" w:space="0" w:color="auto"/>
                <w:right w:val="none" w:sz="0" w:space="0" w:color="auto"/>
              </w:divBdr>
            </w:div>
          </w:divsChild>
        </w:div>
        <w:div w:id="1608459794">
          <w:marLeft w:val="0"/>
          <w:marRight w:val="0"/>
          <w:marTop w:val="0"/>
          <w:marBottom w:val="0"/>
          <w:divBdr>
            <w:top w:val="none" w:sz="0" w:space="0" w:color="auto"/>
            <w:left w:val="none" w:sz="0" w:space="0" w:color="auto"/>
            <w:bottom w:val="none" w:sz="0" w:space="0" w:color="auto"/>
            <w:right w:val="none" w:sz="0" w:space="0" w:color="auto"/>
          </w:divBdr>
          <w:divsChild>
            <w:div w:id="1681662914">
              <w:marLeft w:val="0"/>
              <w:marRight w:val="0"/>
              <w:marTop w:val="0"/>
              <w:marBottom w:val="0"/>
              <w:divBdr>
                <w:top w:val="none" w:sz="0" w:space="0" w:color="auto"/>
                <w:left w:val="none" w:sz="0" w:space="0" w:color="auto"/>
                <w:bottom w:val="none" w:sz="0" w:space="0" w:color="auto"/>
                <w:right w:val="none" w:sz="0" w:space="0" w:color="auto"/>
              </w:divBdr>
            </w:div>
          </w:divsChild>
        </w:div>
        <w:div w:id="1615671764">
          <w:marLeft w:val="0"/>
          <w:marRight w:val="0"/>
          <w:marTop w:val="0"/>
          <w:marBottom w:val="0"/>
          <w:divBdr>
            <w:top w:val="none" w:sz="0" w:space="0" w:color="auto"/>
            <w:left w:val="none" w:sz="0" w:space="0" w:color="auto"/>
            <w:bottom w:val="none" w:sz="0" w:space="0" w:color="auto"/>
            <w:right w:val="none" w:sz="0" w:space="0" w:color="auto"/>
          </w:divBdr>
          <w:divsChild>
            <w:div w:id="1874926313">
              <w:marLeft w:val="0"/>
              <w:marRight w:val="0"/>
              <w:marTop w:val="0"/>
              <w:marBottom w:val="0"/>
              <w:divBdr>
                <w:top w:val="none" w:sz="0" w:space="0" w:color="auto"/>
                <w:left w:val="none" w:sz="0" w:space="0" w:color="auto"/>
                <w:bottom w:val="none" w:sz="0" w:space="0" w:color="auto"/>
                <w:right w:val="none" w:sz="0" w:space="0" w:color="auto"/>
              </w:divBdr>
            </w:div>
          </w:divsChild>
        </w:div>
        <w:div w:id="1661541157">
          <w:marLeft w:val="0"/>
          <w:marRight w:val="0"/>
          <w:marTop w:val="0"/>
          <w:marBottom w:val="0"/>
          <w:divBdr>
            <w:top w:val="none" w:sz="0" w:space="0" w:color="auto"/>
            <w:left w:val="none" w:sz="0" w:space="0" w:color="auto"/>
            <w:bottom w:val="none" w:sz="0" w:space="0" w:color="auto"/>
            <w:right w:val="none" w:sz="0" w:space="0" w:color="auto"/>
          </w:divBdr>
          <w:divsChild>
            <w:div w:id="753667208">
              <w:marLeft w:val="0"/>
              <w:marRight w:val="0"/>
              <w:marTop w:val="0"/>
              <w:marBottom w:val="0"/>
              <w:divBdr>
                <w:top w:val="none" w:sz="0" w:space="0" w:color="auto"/>
                <w:left w:val="none" w:sz="0" w:space="0" w:color="auto"/>
                <w:bottom w:val="none" w:sz="0" w:space="0" w:color="auto"/>
                <w:right w:val="none" w:sz="0" w:space="0" w:color="auto"/>
              </w:divBdr>
            </w:div>
            <w:div w:id="1362316329">
              <w:marLeft w:val="0"/>
              <w:marRight w:val="0"/>
              <w:marTop w:val="0"/>
              <w:marBottom w:val="0"/>
              <w:divBdr>
                <w:top w:val="none" w:sz="0" w:space="0" w:color="auto"/>
                <w:left w:val="none" w:sz="0" w:space="0" w:color="auto"/>
                <w:bottom w:val="none" w:sz="0" w:space="0" w:color="auto"/>
                <w:right w:val="none" w:sz="0" w:space="0" w:color="auto"/>
              </w:divBdr>
            </w:div>
            <w:div w:id="1401102937">
              <w:marLeft w:val="0"/>
              <w:marRight w:val="0"/>
              <w:marTop w:val="0"/>
              <w:marBottom w:val="0"/>
              <w:divBdr>
                <w:top w:val="none" w:sz="0" w:space="0" w:color="auto"/>
                <w:left w:val="none" w:sz="0" w:space="0" w:color="auto"/>
                <w:bottom w:val="none" w:sz="0" w:space="0" w:color="auto"/>
                <w:right w:val="none" w:sz="0" w:space="0" w:color="auto"/>
              </w:divBdr>
            </w:div>
          </w:divsChild>
        </w:div>
        <w:div w:id="1665931859">
          <w:marLeft w:val="0"/>
          <w:marRight w:val="0"/>
          <w:marTop w:val="0"/>
          <w:marBottom w:val="0"/>
          <w:divBdr>
            <w:top w:val="none" w:sz="0" w:space="0" w:color="auto"/>
            <w:left w:val="none" w:sz="0" w:space="0" w:color="auto"/>
            <w:bottom w:val="none" w:sz="0" w:space="0" w:color="auto"/>
            <w:right w:val="none" w:sz="0" w:space="0" w:color="auto"/>
          </w:divBdr>
          <w:divsChild>
            <w:div w:id="226259221">
              <w:marLeft w:val="0"/>
              <w:marRight w:val="0"/>
              <w:marTop w:val="0"/>
              <w:marBottom w:val="0"/>
              <w:divBdr>
                <w:top w:val="none" w:sz="0" w:space="0" w:color="auto"/>
                <w:left w:val="none" w:sz="0" w:space="0" w:color="auto"/>
                <w:bottom w:val="none" w:sz="0" w:space="0" w:color="auto"/>
                <w:right w:val="none" w:sz="0" w:space="0" w:color="auto"/>
              </w:divBdr>
            </w:div>
          </w:divsChild>
        </w:div>
        <w:div w:id="1680815172">
          <w:marLeft w:val="0"/>
          <w:marRight w:val="0"/>
          <w:marTop w:val="0"/>
          <w:marBottom w:val="0"/>
          <w:divBdr>
            <w:top w:val="none" w:sz="0" w:space="0" w:color="auto"/>
            <w:left w:val="none" w:sz="0" w:space="0" w:color="auto"/>
            <w:bottom w:val="none" w:sz="0" w:space="0" w:color="auto"/>
            <w:right w:val="none" w:sz="0" w:space="0" w:color="auto"/>
          </w:divBdr>
          <w:divsChild>
            <w:div w:id="279846800">
              <w:marLeft w:val="0"/>
              <w:marRight w:val="0"/>
              <w:marTop w:val="0"/>
              <w:marBottom w:val="0"/>
              <w:divBdr>
                <w:top w:val="none" w:sz="0" w:space="0" w:color="auto"/>
                <w:left w:val="none" w:sz="0" w:space="0" w:color="auto"/>
                <w:bottom w:val="none" w:sz="0" w:space="0" w:color="auto"/>
                <w:right w:val="none" w:sz="0" w:space="0" w:color="auto"/>
              </w:divBdr>
            </w:div>
          </w:divsChild>
        </w:div>
        <w:div w:id="1704360205">
          <w:marLeft w:val="0"/>
          <w:marRight w:val="0"/>
          <w:marTop w:val="0"/>
          <w:marBottom w:val="0"/>
          <w:divBdr>
            <w:top w:val="none" w:sz="0" w:space="0" w:color="auto"/>
            <w:left w:val="none" w:sz="0" w:space="0" w:color="auto"/>
            <w:bottom w:val="none" w:sz="0" w:space="0" w:color="auto"/>
            <w:right w:val="none" w:sz="0" w:space="0" w:color="auto"/>
          </w:divBdr>
          <w:divsChild>
            <w:div w:id="890768023">
              <w:marLeft w:val="0"/>
              <w:marRight w:val="0"/>
              <w:marTop w:val="0"/>
              <w:marBottom w:val="0"/>
              <w:divBdr>
                <w:top w:val="none" w:sz="0" w:space="0" w:color="auto"/>
                <w:left w:val="none" w:sz="0" w:space="0" w:color="auto"/>
                <w:bottom w:val="none" w:sz="0" w:space="0" w:color="auto"/>
                <w:right w:val="none" w:sz="0" w:space="0" w:color="auto"/>
              </w:divBdr>
            </w:div>
            <w:div w:id="1443643968">
              <w:marLeft w:val="0"/>
              <w:marRight w:val="0"/>
              <w:marTop w:val="0"/>
              <w:marBottom w:val="0"/>
              <w:divBdr>
                <w:top w:val="none" w:sz="0" w:space="0" w:color="auto"/>
                <w:left w:val="none" w:sz="0" w:space="0" w:color="auto"/>
                <w:bottom w:val="none" w:sz="0" w:space="0" w:color="auto"/>
                <w:right w:val="none" w:sz="0" w:space="0" w:color="auto"/>
              </w:divBdr>
            </w:div>
            <w:div w:id="1521165747">
              <w:marLeft w:val="0"/>
              <w:marRight w:val="0"/>
              <w:marTop w:val="0"/>
              <w:marBottom w:val="0"/>
              <w:divBdr>
                <w:top w:val="none" w:sz="0" w:space="0" w:color="auto"/>
                <w:left w:val="none" w:sz="0" w:space="0" w:color="auto"/>
                <w:bottom w:val="none" w:sz="0" w:space="0" w:color="auto"/>
                <w:right w:val="none" w:sz="0" w:space="0" w:color="auto"/>
              </w:divBdr>
            </w:div>
          </w:divsChild>
        </w:div>
        <w:div w:id="1719473902">
          <w:marLeft w:val="0"/>
          <w:marRight w:val="0"/>
          <w:marTop w:val="0"/>
          <w:marBottom w:val="0"/>
          <w:divBdr>
            <w:top w:val="none" w:sz="0" w:space="0" w:color="auto"/>
            <w:left w:val="none" w:sz="0" w:space="0" w:color="auto"/>
            <w:bottom w:val="none" w:sz="0" w:space="0" w:color="auto"/>
            <w:right w:val="none" w:sz="0" w:space="0" w:color="auto"/>
          </w:divBdr>
          <w:divsChild>
            <w:div w:id="1539969168">
              <w:marLeft w:val="0"/>
              <w:marRight w:val="0"/>
              <w:marTop w:val="0"/>
              <w:marBottom w:val="0"/>
              <w:divBdr>
                <w:top w:val="none" w:sz="0" w:space="0" w:color="auto"/>
                <w:left w:val="none" w:sz="0" w:space="0" w:color="auto"/>
                <w:bottom w:val="none" w:sz="0" w:space="0" w:color="auto"/>
                <w:right w:val="none" w:sz="0" w:space="0" w:color="auto"/>
              </w:divBdr>
            </w:div>
          </w:divsChild>
        </w:div>
        <w:div w:id="1719892026">
          <w:marLeft w:val="0"/>
          <w:marRight w:val="0"/>
          <w:marTop w:val="0"/>
          <w:marBottom w:val="0"/>
          <w:divBdr>
            <w:top w:val="none" w:sz="0" w:space="0" w:color="auto"/>
            <w:left w:val="none" w:sz="0" w:space="0" w:color="auto"/>
            <w:bottom w:val="none" w:sz="0" w:space="0" w:color="auto"/>
            <w:right w:val="none" w:sz="0" w:space="0" w:color="auto"/>
          </w:divBdr>
          <w:divsChild>
            <w:div w:id="364066045">
              <w:marLeft w:val="0"/>
              <w:marRight w:val="0"/>
              <w:marTop w:val="0"/>
              <w:marBottom w:val="0"/>
              <w:divBdr>
                <w:top w:val="none" w:sz="0" w:space="0" w:color="auto"/>
                <w:left w:val="none" w:sz="0" w:space="0" w:color="auto"/>
                <w:bottom w:val="none" w:sz="0" w:space="0" w:color="auto"/>
                <w:right w:val="none" w:sz="0" w:space="0" w:color="auto"/>
              </w:divBdr>
            </w:div>
            <w:div w:id="531042683">
              <w:marLeft w:val="0"/>
              <w:marRight w:val="0"/>
              <w:marTop w:val="0"/>
              <w:marBottom w:val="0"/>
              <w:divBdr>
                <w:top w:val="none" w:sz="0" w:space="0" w:color="auto"/>
                <w:left w:val="none" w:sz="0" w:space="0" w:color="auto"/>
                <w:bottom w:val="none" w:sz="0" w:space="0" w:color="auto"/>
                <w:right w:val="none" w:sz="0" w:space="0" w:color="auto"/>
              </w:divBdr>
            </w:div>
            <w:div w:id="1000620677">
              <w:marLeft w:val="0"/>
              <w:marRight w:val="0"/>
              <w:marTop w:val="0"/>
              <w:marBottom w:val="0"/>
              <w:divBdr>
                <w:top w:val="none" w:sz="0" w:space="0" w:color="auto"/>
                <w:left w:val="none" w:sz="0" w:space="0" w:color="auto"/>
                <w:bottom w:val="none" w:sz="0" w:space="0" w:color="auto"/>
                <w:right w:val="none" w:sz="0" w:space="0" w:color="auto"/>
              </w:divBdr>
            </w:div>
            <w:div w:id="1043748551">
              <w:marLeft w:val="0"/>
              <w:marRight w:val="0"/>
              <w:marTop w:val="0"/>
              <w:marBottom w:val="0"/>
              <w:divBdr>
                <w:top w:val="none" w:sz="0" w:space="0" w:color="auto"/>
                <w:left w:val="none" w:sz="0" w:space="0" w:color="auto"/>
                <w:bottom w:val="none" w:sz="0" w:space="0" w:color="auto"/>
                <w:right w:val="none" w:sz="0" w:space="0" w:color="auto"/>
              </w:divBdr>
            </w:div>
          </w:divsChild>
        </w:div>
        <w:div w:id="1741245812">
          <w:marLeft w:val="0"/>
          <w:marRight w:val="0"/>
          <w:marTop w:val="0"/>
          <w:marBottom w:val="0"/>
          <w:divBdr>
            <w:top w:val="none" w:sz="0" w:space="0" w:color="auto"/>
            <w:left w:val="none" w:sz="0" w:space="0" w:color="auto"/>
            <w:bottom w:val="none" w:sz="0" w:space="0" w:color="auto"/>
            <w:right w:val="none" w:sz="0" w:space="0" w:color="auto"/>
          </w:divBdr>
          <w:divsChild>
            <w:div w:id="108009388">
              <w:marLeft w:val="0"/>
              <w:marRight w:val="0"/>
              <w:marTop w:val="0"/>
              <w:marBottom w:val="0"/>
              <w:divBdr>
                <w:top w:val="none" w:sz="0" w:space="0" w:color="auto"/>
                <w:left w:val="none" w:sz="0" w:space="0" w:color="auto"/>
                <w:bottom w:val="none" w:sz="0" w:space="0" w:color="auto"/>
                <w:right w:val="none" w:sz="0" w:space="0" w:color="auto"/>
              </w:divBdr>
            </w:div>
            <w:div w:id="570579583">
              <w:marLeft w:val="0"/>
              <w:marRight w:val="0"/>
              <w:marTop w:val="0"/>
              <w:marBottom w:val="0"/>
              <w:divBdr>
                <w:top w:val="none" w:sz="0" w:space="0" w:color="auto"/>
                <w:left w:val="none" w:sz="0" w:space="0" w:color="auto"/>
                <w:bottom w:val="none" w:sz="0" w:space="0" w:color="auto"/>
                <w:right w:val="none" w:sz="0" w:space="0" w:color="auto"/>
              </w:divBdr>
            </w:div>
            <w:div w:id="1847206454">
              <w:marLeft w:val="0"/>
              <w:marRight w:val="0"/>
              <w:marTop w:val="0"/>
              <w:marBottom w:val="0"/>
              <w:divBdr>
                <w:top w:val="none" w:sz="0" w:space="0" w:color="auto"/>
                <w:left w:val="none" w:sz="0" w:space="0" w:color="auto"/>
                <w:bottom w:val="none" w:sz="0" w:space="0" w:color="auto"/>
                <w:right w:val="none" w:sz="0" w:space="0" w:color="auto"/>
              </w:divBdr>
            </w:div>
          </w:divsChild>
        </w:div>
        <w:div w:id="1792942474">
          <w:marLeft w:val="0"/>
          <w:marRight w:val="0"/>
          <w:marTop w:val="0"/>
          <w:marBottom w:val="0"/>
          <w:divBdr>
            <w:top w:val="none" w:sz="0" w:space="0" w:color="auto"/>
            <w:left w:val="none" w:sz="0" w:space="0" w:color="auto"/>
            <w:bottom w:val="none" w:sz="0" w:space="0" w:color="auto"/>
            <w:right w:val="none" w:sz="0" w:space="0" w:color="auto"/>
          </w:divBdr>
          <w:divsChild>
            <w:div w:id="769814835">
              <w:marLeft w:val="0"/>
              <w:marRight w:val="0"/>
              <w:marTop w:val="0"/>
              <w:marBottom w:val="0"/>
              <w:divBdr>
                <w:top w:val="none" w:sz="0" w:space="0" w:color="auto"/>
                <w:left w:val="none" w:sz="0" w:space="0" w:color="auto"/>
                <w:bottom w:val="none" w:sz="0" w:space="0" w:color="auto"/>
                <w:right w:val="none" w:sz="0" w:space="0" w:color="auto"/>
              </w:divBdr>
            </w:div>
            <w:div w:id="1380787591">
              <w:marLeft w:val="0"/>
              <w:marRight w:val="0"/>
              <w:marTop w:val="0"/>
              <w:marBottom w:val="0"/>
              <w:divBdr>
                <w:top w:val="none" w:sz="0" w:space="0" w:color="auto"/>
                <w:left w:val="none" w:sz="0" w:space="0" w:color="auto"/>
                <w:bottom w:val="none" w:sz="0" w:space="0" w:color="auto"/>
                <w:right w:val="none" w:sz="0" w:space="0" w:color="auto"/>
              </w:divBdr>
            </w:div>
            <w:div w:id="1668482310">
              <w:marLeft w:val="0"/>
              <w:marRight w:val="0"/>
              <w:marTop w:val="0"/>
              <w:marBottom w:val="0"/>
              <w:divBdr>
                <w:top w:val="none" w:sz="0" w:space="0" w:color="auto"/>
                <w:left w:val="none" w:sz="0" w:space="0" w:color="auto"/>
                <w:bottom w:val="none" w:sz="0" w:space="0" w:color="auto"/>
                <w:right w:val="none" w:sz="0" w:space="0" w:color="auto"/>
              </w:divBdr>
            </w:div>
          </w:divsChild>
        </w:div>
        <w:div w:id="1834100177">
          <w:marLeft w:val="0"/>
          <w:marRight w:val="0"/>
          <w:marTop w:val="0"/>
          <w:marBottom w:val="0"/>
          <w:divBdr>
            <w:top w:val="none" w:sz="0" w:space="0" w:color="auto"/>
            <w:left w:val="none" w:sz="0" w:space="0" w:color="auto"/>
            <w:bottom w:val="none" w:sz="0" w:space="0" w:color="auto"/>
            <w:right w:val="none" w:sz="0" w:space="0" w:color="auto"/>
          </w:divBdr>
          <w:divsChild>
            <w:div w:id="246772737">
              <w:marLeft w:val="0"/>
              <w:marRight w:val="0"/>
              <w:marTop w:val="0"/>
              <w:marBottom w:val="0"/>
              <w:divBdr>
                <w:top w:val="none" w:sz="0" w:space="0" w:color="auto"/>
                <w:left w:val="none" w:sz="0" w:space="0" w:color="auto"/>
                <w:bottom w:val="none" w:sz="0" w:space="0" w:color="auto"/>
                <w:right w:val="none" w:sz="0" w:space="0" w:color="auto"/>
              </w:divBdr>
            </w:div>
            <w:div w:id="1552569836">
              <w:marLeft w:val="0"/>
              <w:marRight w:val="0"/>
              <w:marTop w:val="0"/>
              <w:marBottom w:val="0"/>
              <w:divBdr>
                <w:top w:val="none" w:sz="0" w:space="0" w:color="auto"/>
                <w:left w:val="none" w:sz="0" w:space="0" w:color="auto"/>
                <w:bottom w:val="none" w:sz="0" w:space="0" w:color="auto"/>
                <w:right w:val="none" w:sz="0" w:space="0" w:color="auto"/>
              </w:divBdr>
            </w:div>
            <w:div w:id="1603147096">
              <w:marLeft w:val="0"/>
              <w:marRight w:val="0"/>
              <w:marTop w:val="0"/>
              <w:marBottom w:val="0"/>
              <w:divBdr>
                <w:top w:val="none" w:sz="0" w:space="0" w:color="auto"/>
                <w:left w:val="none" w:sz="0" w:space="0" w:color="auto"/>
                <w:bottom w:val="none" w:sz="0" w:space="0" w:color="auto"/>
                <w:right w:val="none" w:sz="0" w:space="0" w:color="auto"/>
              </w:divBdr>
            </w:div>
            <w:div w:id="2053839689">
              <w:marLeft w:val="0"/>
              <w:marRight w:val="0"/>
              <w:marTop w:val="0"/>
              <w:marBottom w:val="0"/>
              <w:divBdr>
                <w:top w:val="none" w:sz="0" w:space="0" w:color="auto"/>
                <w:left w:val="none" w:sz="0" w:space="0" w:color="auto"/>
                <w:bottom w:val="none" w:sz="0" w:space="0" w:color="auto"/>
                <w:right w:val="none" w:sz="0" w:space="0" w:color="auto"/>
              </w:divBdr>
            </w:div>
          </w:divsChild>
        </w:div>
        <w:div w:id="1857042518">
          <w:marLeft w:val="0"/>
          <w:marRight w:val="0"/>
          <w:marTop w:val="0"/>
          <w:marBottom w:val="0"/>
          <w:divBdr>
            <w:top w:val="none" w:sz="0" w:space="0" w:color="auto"/>
            <w:left w:val="none" w:sz="0" w:space="0" w:color="auto"/>
            <w:bottom w:val="none" w:sz="0" w:space="0" w:color="auto"/>
            <w:right w:val="none" w:sz="0" w:space="0" w:color="auto"/>
          </w:divBdr>
          <w:divsChild>
            <w:div w:id="531302330">
              <w:marLeft w:val="0"/>
              <w:marRight w:val="0"/>
              <w:marTop w:val="0"/>
              <w:marBottom w:val="0"/>
              <w:divBdr>
                <w:top w:val="none" w:sz="0" w:space="0" w:color="auto"/>
                <w:left w:val="none" w:sz="0" w:space="0" w:color="auto"/>
                <w:bottom w:val="none" w:sz="0" w:space="0" w:color="auto"/>
                <w:right w:val="none" w:sz="0" w:space="0" w:color="auto"/>
              </w:divBdr>
            </w:div>
          </w:divsChild>
        </w:div>
        <w:div w:id="1859462450">
          <w:marLeft w:val="0"/>
          <w:marRight w:val="0"/>
          <w:marTop w:val="0"/>
          <w:marBottom w:val="0"/>
          <w:divBdr>
            <w:top w:val="none" w:sz="0" w:space="0" w:color="auto"/>
            <w:left w:val="none" w:sz="0" w:space="0" w:color="auto"/>
            <w:bottom w:val="none" w:sz="0" w:space="0" w:color="auto"/>
            <w:right w:val="none" w:sz="0" w:space="0" w:color="auto"/>
          </w:divBdr>
          <w:divsChild>
            <w:div w:id="1648510830">
              <w:marLeft w:val="0"/>
              <w:marRight w:val="0"/>
              <w:marTop w:val="0"/>
              <w:marBottom w:val="0"/>
              <w:divBdr>
                <w:top w:val="none" w:sz="0" w:space="0" w:color="auto"/>
                <w:left w:val="none" w:sz="0" w:space="0" w:color="auto"/>
                <w:bottom w:val="none" w:sz="0" w:space="0" w:color="auto"/>
                <w:right w:val="none" w:sz="0" w:space="0" w:color="auto"/>
              </w:divBdr>
            </w:div>
          </w:divsChild>
        </w:div>
        <w:div w:id="1880900052">
          <w:marLeft w:val="0"/>
          <w:marRight w:val="0"/>
          <w:marTop w:val="0"/>
          <w:marBottom w:val="0"/>
          <w:divBdr>
            <w:top w:val="none" w:sz="0" w:space="0" w:color="auto"/>
            <w:left w:val="none" w:sz="0" w:space="0" w:color="auto"/>
            <w:bottom w:val="none" w:sz="0" w:space="0" w:color="auto"/>
            <w:right w:val="none" w:sz="0" w:space="0" w:color="auto"/>
          </w:divBdr>
          <w:divsChild>
            <w:div w:id="2035689097">
              <w:marLeft w:val="0"/>
              <w:marRight w:val="0"/>
              <w:marTop w:val="0"/>
              <w:marBottom w:val="0"/>
              <w:divBdr>
                <w:top w:val="none" w:sz="0" w:space="0" w:color="auto"/>
                <w:left w:val="none" w:sz="0" w:space="0" w:color="auto"/>
                <w:bottom w:val="none" w:sz="0" w:space="0" w:color="auto"/>
                <w:right w:val="none" w:sz="0" w:space="0" w:color="auto"/>
              </w:divBdr>
            </w:div>
          </w:divsChild>
        </w:div>
        <w:div w:id="1889217358">
          <w:marLeft w:val="0"/>
          <w:marRight w:val="0"/>
          <w:marTop w:val="0"/>
          <w:marBottom w:val="0"/>
          <w:divBdr>
            <w:top w:val="none" w:sz="0" w:space="0" w:color="auto"/>
            <w:left w:val="none" w:sz="0" w:space="0" w:color="auto"/>
            <w:bottom w:val="none" w:sz="0" w:space="0" w:color="auto"/>
            <w:right w:val="none" w:sz="0" w:space="0" w:color="auto"/>
          </w:divBdr>
          <w:divsChild>
            <w:div w:id="185674404">
              <w:marLeft w:val="0"/>
              <w:marRight w:val="0"/>
              <w:marTop w:val="0"/>
              <w:marBottom w:val="0"/>
              <w:divBdr>
                <w:top w:val="none" w:sz="0" w:space="0" w:color="auto"/>
                <w:left w:val="none" w:sz="0" w:space="0" w:color="auto"/>
                <w:bottom w:val="none" w:sz="0" w:space="0" w:color="auto"/>
                <w:right w:val="none" w:sz="0" w:space="0" w:color="auto"/>
              </w:divBdr>
            </w:div>
          </w:divsChild>
        </w:div>
        <w:div w:id="1905022598">
          <w:marLeft w:val="0"/>
          <w:marRight w:val="0"/>
          <w:marTop w:val="0"/>
          <w:marBottom w:val="0"/>
          <w:divBdr>
            <w:top w:val="none" w:sz="0" w:space="0" w:color="auto"/>
            <w:left w:val="none" w:sz="0" w:space="0" w:color="auto"/>
            <w:bottom w:val="none" w:sz="0" w:space="0" w:color="auto"/>
            <w:right w:val="none" w:sz="0" w:space="0" w:color="auto"/>
          </w:divBdr>
          <w:divsChild>
            <w:div w:id="512257013">
              <w:marLeft w:val="0"/>
              <w:marRight w:val="0"/>
              <w:marTop w:val="0"/>
              <w:marBottom w:val="0"/>
              <w:divBdr>
                <w:top w:val="none" w:sz="0" w:space="0" w:color="auto"/>
                <w:left w:val="none" w:sz="0" w:space="0" w:color="auto"/>
                <w:bottom w:val="none" w:sz="0" w:space="0" w:color="auto"/>
                <w:right w:val="none" w:sz="0" w:space="0" w:color="auto"/>
              </w:divBdr>
            </w:div>
            <w:div w:id="1061976251">
              <w:marLeft w:val="0"/>
              <w:marRight w:val="0"/>
              <w:marTop w:val="0"/>
              <w:marBottom w:val="0"/>
              <w:divBdr>
                <w:top w:val="none" w:sz="0" w:space="0" w:color="auto"/>
                <w:left w:val="none" w:sz="0" w:space="0" w:color="auto"/>
                <w:bottom w:val="none" w:sz="0" w:space="0" w:color="auto"/>
                <w:right w:val="none" w:sz="0" w:space="0" w:color="auto"/>
              </w:divBdr>
            </w:div>
            <w:div w:id="1222404421">
              <w:marLeft w:val="0"/>
              <w:marRight w:val="0"/>
              <w:marTop w:val="0"/>
              <w:marBottom w:val="0"/>
              <w:divBdr>
                <w:top w:val="none" w:sz="0" w:space="0" w:color="auto"/>
                <w:left w:val="none" w:sz="0" w:space="0" w:color="auto"/>
                <w:bottom w:val="none" w:sz="0" w:space="0" w:color="auto"/>
                <w:right w:val="none" w:sz="0" w:space="0" w:color="auto"/>
              </w:divBdr>
            </w:div>
            <w:div w:id="1259097990">
              <w:marLeft w:val="0"/>
              <w:marRight w:val="0"/>
              <w:marTop w:val="0"/>
              <w:marBottom w:val="0"/>
              <w:divBdr>
                <w:top w:val="none" w:sz="0" w:space="0" w:color="auto"/>
                <w:left w:val="none" w:sz="0" w:space="0" w:color="auto"/>
                <w:bottom w:val="none" w:sz="0" w:space="0" w:color="auto"/>
                <w:right w:val="none" w:sz="0" w:space="0" w:color="auto"/>
              </w:divBdr>
            </w:div>
          </w:divsChild>
        </w:div>
        <w:div w:id="1968199029">
          <w:marLeft w:val="0"/>
          <w:marRight w:val="0"/>
          <w:marTop w:val="0"/>
          <w:marBottom w:val="0"/>
          <w:divBdr>
            <w:top w:val="none" w:sz="0" w:space="0" w:color="auto"/>
            <w:left w:val="none" w:sz="0" w:space="0" w:color="auto"/>
            <w:bottom w:val="none" w:sz="0" w:space="0" w:color="auto"/>
            <w:right w:val="none" w:sz="0" w:space="0" w:color="auto"/>
          </w:divBdr>
          <w:divsChild>
            <w:div w:id="452748632">
              <w:marLeft w:val="0"/>
              <w:marRight w:val="0"/>
              <w:marTop w:val="0"/>
              <w:marBottom w:val="0"/>
              <w:divBdr>
                <w:top w:val="none" w:sz="0" w:space="0" w:color="auto"/>
                <w:left w:val="none" w:sz="0" w:space="0" w:color="auto"/>
                <w:bottom w:val="none" w:sz="0" w:space="0" w:color="auto"/>
                <w:right w:val="none" w:sz="0" w:space="0" w:color="auto"/>
              </w:divBdr>
            </w:div>
            <w:div w:id="808783854">
              <w:marLeft w:val="0"/>
              <w:marRight w:val="0"/>
              <w:marTop w:val="0"/>
              <w:marBottom w:val="0"/>
              <w:divBdr>
                <w:top w:val="none" w:sz="0" w:space="0" w:color="auto"/>
                <w:left w:val="none" w:sz="0" w:space="0" w:color="auto"/>
                <w:bottom w:val="none" w:sz="0" w:space="0" w:color="auto"/>
                <w:right w:val="none" w:sz="0" w:space="0" w:color="auto"/>
              </w:divBdr>
            </w:div>
            <w:div w:id="2146967237">
              <w:marLeft w:val="0"/>
              <w:marRight w:val="0"/>
              <w:marTop w:val="0"/>
              <w:marBottom w:val="0"/>
              <w:divBdr>
                <w:top w:val="none" w:sz="0" w:space="0" w:color="auto"/>
                <w:left w:val="none" w:sz="0" w:space="0" w:color="auto"/>
                <w:bottom w:val="none" w:sz="0" w:space="0" w:color="auto"/>
                <w:right w:val="none" w:sz="0" w:space="0" w:color="auto"/>
              </w:divBdr>
            </w:div>
          </w:divsChild>
        </w:div>
        <w:div w:id="1973905473">
          <w:marLeft w:val="0"/>
          <w:marRight w:val="0"/>
          <w:marTop w:val="0"/>
          <w:marBottom w:val="0"/>
          <w:divBdr>
            <w:top w:val="none" w:sz="0" w:space="0" w:color="auto"/>
            <w:left w:val="none" w:sz="0" w:space="0" w:color="auto"/>
            <w:bottom w:val="none" w:sz="0" w:space="0" w:color="auto"/>
            <w:right w:val="none" w:sz="0" w:space="0" w:color="auto"/>
          </w:divBdr>
          <w:divsChild>
            <w:div w:id="582106082">
              <w:marLeft w:val="0"/>
              <w:marRight w:val="0"/>
              <w:marTop w:val="0"/>
              <w:marBottom w:val="0"/>
              <w:divBdr>
                <w:top w:val="none" w:sz="0" w:space="0" w:color="auto"/>
                <w:left w:val="none" w:sz="0" w:space="0" w:color="auto"/>
                <w:bottom w:val="none" w:sz="0" w:space="0" w:color="auto"/>
                <w:right w:val="none" w:sz="0" w:space="0" w:color="auto"/>
              </w:divBdr>
            </w:div>
          </w:divsChild>
        </w:div>
        <w:div w:id="2052805784">
          <w:marLeft w:val="0"/>
          <w:marRight w:val="0"/>
          <w:marTop w:val="0"/>
          <w:marBottom w:val="0"/>
          <w:divBdr>
            <w:top w:val="none" w:sz="0" w:space="0" w:color="auto"/>
            <w:left w:val="none" w:sz="0" w:space="0" w:color="auto"/>
            <w:bottom w:val="none" w:sz="0" w:space="0" w:color="auto"/>
            <w:right w:val="none" w:sz="0" w:space="0" w:color="auto"/>
          </w:divBdr>
          <w:divsChild>
            <w:div w:id="203636859">
              <w:marLeft w:val="0"/>
              <w:marRight w:val="0"/>
              <w:marTop w:val="0"/>
              <w:marBottom w:val="0"/>
              <w:divBdr>
                <w:top w:val="none" w:sz="0" w:space="0" w:color="auto"/>
                <w:left w:val="none" w:sz="0" w:space="0" w:color="auto"/>
                <w:bottom w:val="none" w:sz="0" w:space="0" w:color="auto"/>
                <w:right w:val="none" w:sz="0" w:space="0" w:color="auto"/>
              </w:divBdr>
            </w:div>
            <w:div w:id="1556693479">
              <w:marLeft w:val="0"/>
              <w:marRight w:val="0"/>
              <w:marTop w:val="0"/>
              <w:marBottom w:val="0"/>
              <w:divBdr>
                <w:top w:val="none" w:sz="0" w:space="0" w:color="auto"/>
                <w:left w:val="none" w:sz="0" w:space="0" w:color="auto"/>
                <w:bottom w:val="none" w:sz="0" w:space="0" w:color="auto"/>
                <w:right w:val="none" w:sz="0" w:space="0" w:color="auto"/>
              </w:divBdr>
            </w:div>
            <w:div w:id="1559055532">
              <w:marLeft w:val="0"/>
              <w:marRight w:val="0"/>
              <w:marTop w:val="0"/>
              <w:marBottom w:val="0"/>
              <w:divBdr>
                <w:top w:val="none" w:sz="0" w:space="0" w:color="auto"/>
                <w:left w:val="none" w:sz="0" w:space="0" w:color="auto"/>
                <w:bottom w:val="none" w:sz="0" w:space="0" w:color="auto"/>
                <w:right w:val="none" w:sz="0" w:space="0" w:color="auto"/>
              </w:divBdr>
            </w:div>
          </w:divsChild>
        </w:div>
        <w:div w:id="2075811446">
          <w:marLeft w:val="0"/>
          <w:marRight w:val="0"/>
          <w:marTop w:val="0"/>
          <w:marBottom w:val="0"/>
          <w:divBdr>
            <w:top w:val="none" w:sz="0" w:space="0" w:color="auto"/>
            <w:left w:val="none" w:sz="0" w:space="0" w:color="auto"/>
            <w:bottom w:val="none" w:sz="0" w:space="0" w:color="auto"/>
            <w:right w:val="none" w:sz="0" w:space="0" w:color="auto"/>
          </w:divBdr>
          <w:divsChild>
            <w:div w:id="161090053">
              <w:marLeft w:val="0"/>
              <w:marRight w:val="0"/>
              <w:marTop w:val="0"/>
              <w:marBottom w:val="0"/>
              <w:divBdr>
                <w:top w:val="none" w:sz="0" w:space="0" w:color="auto"/>
                <w:left w:val="none" w:sz="0" w:space="0" w:color="auto"/>
                <w:bottom w:val="none" w:sz="0" w:space="0" w:color="auto"/>
                <w:right w:val="none" w:sz="0" w:space="0" w:color="auto"/>
              </w:divBdr>
            </w:div>
            <w:div w:id="950479162">
              <w:marLeft w:val="0"/>
              <w:marRight w:val="0"/>
              <w:marTop w:val="0"/>
              <w:marBottom w:val="0"/>
              <w:divBdr>
                <w:top w:val="none" w:sz="0" w:space="0" w:color="auto"/>
                <w:left w:val="none" w:sz="0" w:space="0" w:color="auto"/>
                <w:bottom w:val="none" w:sz="0" w:space="0" w:color="auto"/>
                <w:right w:val="none" w:sz="0" w:space="0" w:color="auto"/>
              </w:divBdr>
            </w:div>
            <w:div w:id="9616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1347">
      <w:bodyDiv w:val="1"/>
      <w:marLeft w:val="0"/>
      <w:marRight w:val="0"/>
      <w:marTop w:val="0"/>
      <w:marBottom w:val="0"/>
      <w:divBdr>
        <w:top w:val="none" w:sz="0" w:space="0" w:color="auto"/>
        <w:left w:val="none" w:sz="0" w:space="0" w:color="auto"/>
        <w:bottom w:val="none" w:sz="0" w:space="0" w:color="auto"/>
        <w:right w:val="none" w:sz="0" w:space="0" w:color="auto"/>
      </w:divBdr>
      <w:divsChild>
        <w:div w:id="18245674">
          <w:marLeft w:val="0"/>
          <w:marRight w:val="0"/>
          <w:marTop w:val="0"/>
          <w:marBottom w:val="0"/>
          <w:divBdr>
            <w:top w:val="none" w:sz="0" w:space="0" w:color="auto"/>
            <w:left w:val="none" w:sz="0" w:space="0" w:color="auto"/>
            <w:bottom w:val="none" w:sz="0" w:space="0" w:color="auto"/>
            <w:right w:val="none" w:sz="0" w:space="0" w:color="auto"/>
          </w:divBdr>
          <w:divsChild>
            <w:div w:id="1703893118">
              <w:marLeft w:val="0"/>
              <w:marRight w:val="0"/>
              <w:marTop w:val="0"/>
              <w:marBottom w:val="0"/>
              <w:divBdr>
                <w:top w:val="none" w:sz="0" w:space="0" w:color="auto"/>
                <w:left w:val="none" w:sz="0" w:space="0" w:color="auto"/>
                <w:bottom w:val="none" w:sz="0" w:space="0" w:color="auto"/>
                <w:right w:val="none" w:sz="0" w:space="0" w:color="auto"/>
              </w:divBdr>
            </w:div>
          </w:divsChild>
        </w:div>
        <w:div w:id="43215432">
          <w:marLeft w:val="0"/>
          <w:marRight w:val="0"/>
          <w:marTop w:val="0"/>
          <w:marBottom w:val="0"/>
          <w:divBdr>
            <w:top w:val="none" w:sz="0" w:space="0" w:color="auto"/>
            <w:left w:val="none" w:sz="0" w:space="0" w:color="auto"/>
            <w:bottom w:val="none" w:sz="0" w:space="0" w:color="auto"/>
            <w:right w:val="none" w:sz="0" w:space="0" w:color="auto"/>
          </w:divBdr>
          <w:divsChild>
            <w:div w:id="127209846">
              <w:marLeft w:val="0"/>
              <w:marRight w:val="0"/>
              <w:marTop w:val="0"/>
              <w:marBottom w:val="0"/>
              <w:divBdr>
                <w:top w:val="none" w:sz="0" w:space="0" w:color="auto"/>
                <w:left w:val="none" w:sz="0" w:space="0" w:color="auto"/>
                <w:bottom w:val="none" w:sz="0" w:space="0" w:color="auto"/>
                <w:right w:val="none" w:sz="0" w:space="0" w:color="auto"/>
              </w:divBdr>
            </w:div>
            <w:div w:id="170798917">
              <w:marLeft w:val="0"/>
              <w:marRight w:val="0"/>
              <w:marTop w:val="0"/>
              <w:marBottom w:val="0"/>
              <w:divBdr>
                <w:top w:val="none" w:sz="0" w:space="0" w:color="auto"/>
                <w:left w:val="none" w:sz="0" w:space="0" w:color="auto"/>
                <w:bottom w:val="none" w:sz="0" w:space="0" w:color="auto"/>
                <w:right w:val="none" w:sz="0" w:space="0" w:color="auto"/>
              </w:divBdr>
            </w:div>
            <w:div w:id="597104014">
              <w:marLeft w:val="0"/>
              <w:marRight w:val="0"/>
              <w:marTop w:val="0"/>
              <w:marBottom w:val="0"/>
              <w:divBdr>
                <w:top w:val="none" w:sz="0" w:space="0" w:color="auto"/>
                <w:left w:val="none" w:sz="0" w:space="0" w:color="auto"/>
                <w:bottom w:val="none" w:sz="0" w:space="0" w:color="auto"/>
                <w:right w:val="none" w:sz="0" w:space="0" w:color="auto"/>
              </w:divBdr>
            </w:div>
            <w:div w:id="638611340">
              <w:marLeft w:val="0"/>
              <w:marRight w:val="0"/>
              <w:marTop w:val="0"/>
              <w:marBottom w:val="0"/>
              <w:divBdr>
                <w:top w:val="none" w:sz="0" w:space="0" w:color="auto"/>
                <w:left w:val="none" w:sz="0" w:space="0" w:color="auto"/>
                <w:bottom w:val="none" w:sz="0" w:space="0" w:color="auto"/>
                <w:right w:val="none" w:sz="0" w:space="0" w:color="auto"/>
              </w:divBdr>
            </w:div>
            <w:div w:id="1792438511">
              <w:marLeft w:val="0"/>
              <w:marRight w:val="0"/>
              <w:marTop w:val="0"/>
              <w:marBottom w:val="0"/>
              <w:divBdr>
                <w:top w:val="none" w:sz="0" w:space="0" w:color="auto"/>
                <w:left w:val="none" w:sz="0" w:space="0" w:color="auto"/>
                <w:bottom w:val="none" w:sz="0" w:space="0" w:color="auto"/>
                <w:right w:val="none" w:sz="0" w:space="0" w:color="auto"/>
              </w:divBdr>
            </w:div>
            <w:div w:id="2079787843">
              <w:marLeft w:val="0"/>
              <w:marRight w:val="0"/>
              <w:marTop w:val="0"/>
              <w:marBottom w:val="0"/>
              <w:divBdr>
                <w:top w:val="none" w:sz="0" w:space="0" w:color="auto"/>
                <w:left w:val="none" w:sz="0" w:space="0" w:color="auto"/>
                <w:bottom w:val="none" w:sz="0" w:space="0" w:color="auto"/>
                <w:right w:val="none" w:sz="0" w:space="0" w:color="auto"/>
              </w:divBdr>
            </w:div>
          </w:divsChild>
        </w:div>
        <w:div w:id="118377029">
          <w:marLeft w:val="0"/>
          <w:marRight w:val="0"/>
          <w:marTop w:val="0"/>
          <w:marBottom w:val="0"/>
          <w:divBdr>
            <w:top w:val="none" w:sz="0" w:space="0" w:color="auto"/>
            <w:left w:val="none" w:sz="0" w:space="0" w:color="auto"/>
            <w:bottom w:val="none" w:sz="0" w:space="0" w:color="auto"/>
            <w:right w:val="none" w:sz="0" w:space="0" w:color="auto"/>
          </w:divBdr>
          <w:divsChild>
            <w:div w:id="796676749">
              <w:marLeft w:val="0"/>
              <w:marRight w:val="0"/>
              <w:marTop w:val="0"/>
              <w:marBottom w:val="0"/>
              <w:divBdr>
                <w:top w:val="none" w:sz="0" w:space="0" w:color="auto"/>
                <w:left w:val="none" w:sz="0" w:space="0" w:color="auto"/>
                <w:bottom w:val="none" w:sz="0" w:space="0" w:color="auto"/>
                <w:right w:val="none" w:sz="0" w:space="0" w:color="auto"/>
              </w:divBdr>
            </w:div>
          </w:divsChild>
        </w:div>
        <w:div w:id="125658197">
          <w:marLeft w:val="0"/>
          <w:marRight w:val="0"/>
          <w:marTop w:val="0"/>
          <w:marBottom w:val="0"/>
          <w:divBdr>
            <w:top w:val="none" w:sz="0" w:space="0" w:color="auto"/>
            <w:left w:val="none" w:sz="0" w:space="0" w:color="auto"/>
            <w:bottom w:val="none" w:sz="0" w:space="0" w:color="auto"/>
            <w:right w:val="none" w:sz="0" w:space="0" w:color="auto"/>
          </w:divBdr>
          <w:divsChild>
            <w:div w:id="1749424123">
              <w:marLeft w:val="0"/>
              <w:marRight w:val="0"/>
              <w:marTop w:val="0"/>
              <w:marBottom w:val="0"/>
              <w:divBdr>
                <w:top w:val="none" w:sz="0" w:space="0" w:color="auto"/>
                <w:left w:val="none" w:sz="0" w:space="0" w:color="auto"/>
                <w:bottom w:val="none" w:sz="0" w:space="0" w:color="auto"/>
                <w:right w:val="none" w:sz="0" w:space="0" w:color="auto"/>
              </w:divBdr>
            </w:div>
          </w:divsChild>
        </w:div>
        <w:div w:id="127280528">
          <w:marLeft w:val="0"/>
          <w:marRight w:val="0"/>
          <w:marTop w:val="0"/>
          <w:marBottom w:val="0"/>
          <w:divBdr>
            <w:top w:val="none" w:sz="0" w:space="0" w:color="auto"/>
            <w:left w:val="none" w:sz="0" w:space="0" w:color="auto"/>
            <w:bottom w:val="none" w:sz="0" w:space="0" w:color="auto"/>
            <w:right w:val="none" w:sz="0" w:space="0" w:color="auto"/>
          </w:divBdr>
          <w:divsChild>
            <w:div w:id="1991712427">
              <w:marLeft w:val="0"/>
              <w:marRight w:val="0"/>
              <w:marTop w:val="0"/>
              <w:marBottom w:val="0"/>
              <w:divBdr>
                <w:top w:val="none" w:sz="0" w:space="0" w:color="auto"/>
                <w:left w:val="none" w:sz="0" w:space="0" w:color="auto"/>
                <w:bottom w:val="none" w:sz="0" w:space="0" w:color="auto"/>
                <w:right w:val="none" w:sz="0" w:space="0" w:color="auto"/>
              </w:divBdr>
            </w:div>
          </w:divsChild>
        </w:div>
        <w:div w:id="193226513">
          <w:marLeft w:val="0"/>
          <w:marRight w:val="0"/>
          <w:marTop w:val="0"/>
          <w:marBottom w:val="0"/>
          <w:divBdr>
            <w:top w:val="none" w:sz="0" w:space="0" w:color="auto"/>
            <w:left w:val="none" w:sz="0" w:space="0" w:color="auto"/>
            <w:bottom w:val="none" w:sz="0" w:space="0" w:color="auto"/>
            <w:right w:val="none" w:sz="0" w:space="0" w:color="auto"/>
          </w:divBdr>
          <w:divsChild>
            <w:div w:id="1028604930">
              <w:marLeft w:val="0"/>
              <w:marRight w:val="0"/>
              <w:marTop w:val="0"/>
              <w:marBottom w:val="0"/>
              <w:divBdr>
                <w:top w:val="none" w:sz="0" w:space="0" w:color="auto"/>
                <w:left w:val="none" w:sz="0" w:space="0" w:color="auto"/>
                <w:bottom w:val="none" w:sz="0" w:space="0" w:color="auto"/>
                <w:right w:val="none" w:sz="0" w:space="0" w:color="auto"/>
              </w:divBdr>
            </w:div>
          </w:divsChild>
        </w:div>
        <w:div w:id="196897420">
          <w:marLeft w:val="0"/>
          <w:marRight w:val="0"/>
          <w:marTop w:val="0"/>
          <w:marBottom w:val="0"/>
          <w:divBdr>
            <w:top w:val="none" w:sz="0" w:space="0" w:color="auto"/>
            <w:left w:val="none" w:sz="0" w:space="0" w:color="auto"/>
            <w:bottom w:val="none" w:sz="0" w:space="0" w:color="auto"/>
            <w:right w:val="none" w:sz="0" w:space="0" w:color="auto"/>
          </w:divBdr>
          <w:divsChild>
            <w:div w:id="1182819008">
              <w:marLeft w:val="0"/>
              <w:marRight w:val="0"/>
              <w:marTop w:val="0"/>
              <w:marBottom w:val="0"/>
              <w:divBdr>
                <w:top w:val="none" w:sz="0" w:space="0" w:color="auto"/>
                <w:left w:val="none" w:sz="0" w:space="0" w:color="auto"/>
                <w:bottom w:val="none" w:sz="0" w:space="0" w:color="auto"/>
                <w:right w:val="none" w:sz="0" w:space="0" w:color="auto"/>
              </w:divBdr>
            </w:div>
          </w:divsChild>
        </w:div>
        <w:div w:id="199781890">
          <w:marLeft w:val="0"/>
          <w:marRight w:val="0"/>
          <w:marTop w:val="0"/>
          <w:marBottom w:val="0"/>
          <w:divBdr>
            <w:top w:val="none" w:sz="0" w:space="0" w:color="auto"/>
            <w:left w:val="none" w:sz="0" w:space="0" w:color="auto"/>
            <w:bottom w:val="none" w:sz="0" w:space="0" w:color="auto"/>
            <w:right w:val="none" w:sz="0" w:space="0" w:color="auto"/>
          </w:divBdr>
          <w:divsChild>
            <w:div w:id="819923197">
              <w:marLeft w:val="0"/>
              <w:marRight w:val="0"/>
              <w:marTop w:val="0"/>
              <w:marBottom w:val="0"/>
              <w:divBdr>
                <w:top w:val="none" w:sz="0" w:space="0" w:color="auto"/>
                <w:left w:val="none" w:sz="0" w:space="0" w:color="auto"/>
                <w:bottom w:val="none" w:sz="0" w:space="0" w:color="auto"/>
                <w:right w:val="none" w:sz="0" w:space="0" w:color="auto"/>
              </w:divBdr>
            </w:div>
            <w:div w:id="1254973762">
              <w:marLeft w:val="0"/>
              <w:marRight w:val="0"/>
              <w:marTop w:val="0"/>
              <w:marBottom w:val="0"/>
              <w:divBdr>
                <w:top w:val="none" w:sz="0" w:space="0" w:color="auto"/>
                <w:left w:val="none" w:sz="0" w:space="0" w:color="auto"/>
                <w:bottom w:val="none" w:sz="0" w:space="0" w:color="auto"/>
                <w:right w:val="none" w:sz="0" w:space="0" w:color="auto"/>
              </w:divBdr>
            </w:div>
            <w:div w:id="1255359763">
              <w:marLeft w:val="0"/>
              <w:marRight w:val="0"/>
              <w:marTop w:val="0"/>
              <w:marBottom w:val="0"/>
              <w:divBdr>
                <w:top w:val="none" w:sz="0" w:space="0" w:color="auto"/>
                <w:left w:val="none" w:sz="0" w:space="0" w:color="auto"/>
                <w:bottom w:val="none" w:sz="0" w:space="0" w:color="auto"/>
                <w:right w:val="none" w:sz="0" w:space="0" w:color="auto"/>
              </w:divBdr>
            </w:div>
            <w:div w:id="1588347728">
              <w:marLeft w:val="0"/>
              <w:marRight w:val="0"/>
              <w:marTop w:val="0"/>
              <w:marBottom w:val="0"/>
              <w:divBdr>
                <w:top w:val="none" w:sz="0" w:space="0" w:color="auto"/>
                <w:left w:val="none" w:sz="0" w:space="0" w:color="auto"/>
                <w:bottom w:val="none" w:sz="0" w:space="0" w:color="auto"/>
                <w:right w:val="none" w:sz="0" w:space="0" w:color="auto"/>
              </w:divBdr>
            </w:div>
            <w:div w:id="1857229587">
              <w:marLeft w:val="0"/>
              <w:marRight w:val="0"/>
              <w:marTop w:val="0"/>
              <w:marBottom w:val="0"/>
              <w:divBdr>
                <w:top w:val="none" w:sz="0" w:space="0" w:color="auto"/>
                <w:left w:val="none" w:sz="0" w:space="0" w:color="auto"/>
                <w:bottom w:val="none" w:sz="0" w:space="0" w:color="auto"/>
                <w:right w:val="none" w:sz="0" w:space="0" w:color="auto"/>
              </w:divBdr>
            </w:div>
          </w:divsChild>
        </w:div>
        <w:div w:id="206994410">
          <w:marLeft w:val="0"/>
          <w:marRight w:val="0"/>
          <w:marTop w:val="0"/>
          <w:marBottom w:val="0"/>
          <w:divBdr>
            <w:top w:val="none" w:sz="0" w:space="0" w:color="auto"/>
            <w:left w:val="none" w:sz="0" w:space="0" w:color="auto"/>
            <w:bottom w:val="none" w:sz="0" w:space="0" w:color="auto"/>
            <w:right w:val="none" w:sz="0" w:space="0" w:color="auto"/>
          </w:divBdr>
          <w:divsChild>
            <w:div w:id="790199692">
              <w:marLeft w:val="0"/>
              <w:marRight w:val="0"/>
              <w:marTop w:val="0"/>
              <w:marBottom w:val="0"/>
              <w:divBdr>
                <w:top w:val="none" w:sz="0" w:space="0" w:color="auto"/>
                <w:left w:val="none" w:sz="0" w:space="0" w:color="auto"/>
                <w:bottom w:val="none" w:sz="0" w:space="0" w:color="auto"/>
                <w:right w:val="none" w:sz="0" w:space="0" w:color="auto"/>
              </w:divBdr>
            </w:div>
          </w:divsChild>
        </w:div>
        <w:div w:id="219369486">
          <w:marLeft w:val="0"/>
          <w:marRight w:val="0"/>
          <w:marTop w:val="0"/>
          <w:marBottom w:val="0"/>
          <w:divBdr>
            <w:top w:val="none" w:sz="0" w:space="0" w:color="auto"/>
            <w:left w:val="none" w:sz="0" w:space="0" w:color="auto"/>
            <w:bottom w:val="none" w:sz="0" w:space="0" w:color="auto"/>
            <w:right w:val="none" w:sz="0" w:space="0" w:color="auto"/>
          </w:divBdr>
          <w:divsChild>
            <w:div w:id="281498003">
              <w:marLeft w:val="0"/>
              <w:marRight w:val="0"/>
              <w:marTop w:val="0"/>
              <w:marBottom w:val="0"/>
              <w:divBdr>
                <w:top w:val="none" w:sz="0" w:space="0" w:color="auto"/>
                <w:left w:val="none" w:sz="0" w:space="0" w:color="auto"/>
                <w:bottom w:val="none" w:sz="0" w:space="0" w:color="auto"/>
                <w:right w:val="none" w:sz="0" w:space="0" w:color="auto"/>
              </w:divBdr>
            </w:div>
          </w:divsChild>
        </w:div>
        <w:div w:id="259681771">
          <w:marLeft w:val="0"/>
          <w:marRight w:val="0"/>
          <w:marTop w:val="0"/>
          <w:marBottom w:val="0"/>
          <w:divBdr>
            <w:top w:val="none" w:sz="0" w:space="0" w:color="auto"/>
            <w:left w:val="none" w:sz="0" w:space="0" w:color="auto"/>
            <w:bottom w:val="none" w:sz="0" w:space="0" w:color="auto"/>
            <w:right w:val="none" w:sz="0" w:space="0" w:color="auto"/>
          </w:divBdr>
          <w:divsChild>
            <w:div w:id="167402221">
              <w:marLeft w:val="0"/>
              <w:marRight w:val="0"/>
              <w:marTop w:val="0"/>
              <w:marBottom w:val="0"/>
              <w:divBdr>
                <w:top w:val="none" w:sz="0" w:space="0" w:color="auto"/>
                <w:left w:val="none" w:sz="0" w:space="0" w:color="auto"/>
                <w:bottom w:val="none" w:sz="0" w:space="0" w:color="auto"/>
                <w:right w:val="none" w:sz="0" w:space="0" w:color="auto"/>
              </w:divBdr>
            </w:div>
            <w:div w:id="588464235">
              <w:marLeft w:val="0"/>
              <w:marRight w:val="0"/>
              <w:marTop w:val="0"/>
              <w:marBottom w:val="0"/>
              <w:divBdr>
                <w:top w:val="none" w:sz="0" w:space="0" w:color="auto"/>
                <w:left w:val="none" w:sz="0" w:space="0" w:color="auto"/>
                <w:bottom w:val="none" w:sz="0" w:space="0" w:color="auto"/>
                <w:right w:val="none" w:sz="0" w:space="0" w:color="auto"/>
              </w:divBdr>
            </w:div>
            <w:div w:id="686759745">
              <w:marLeft w:val="0"/>
              <w:marRight w:val="0"/>
              <w:marTop w:val="0"/>
              <w:marBottom w:val="0"/>
              <w:divBdr>
                <w:top w:val="none" w:sz="0" w:space="0" w:color="auto"/>
                <w:left w:val="none" w:sz="0" w:space="0" w:color="auto"/>
                <w:bottom w:val="none" w:sz="0" w:space="0" w:color="auto"/>
                <w:right w:val="none" w:sz="0" w:space="0" w:color="auto"/>
              </w:divBdr>
            </w:div>
            <w:div w:id="1192303806">
              <w:marLeft w:val="0"/>
              <w:marRight w:val="0"/>
              <w:marTop w:val="0"/>
              <w:marBottom w:val="0"/>
              <w:divBdr>
                <w:top w:val="none" w:sz="0" w:space="0" w:color="auto"/>
                <w:left w:val="none" w:sz="0" w:space="0" w:color="auto"/>
                <w:bottom w:val="none" w:sz="0" w:space="0" w:color="auto"/>
                <w:right w:val="none" w:sz="0" w:space="0" w:color="auto"/>
              </w:divBdr>
            </w:div>
            <w:div w:id="1635408396">
              <w:marLeft w:val="0"/>
              <w:marRight w:val="0"/>
              <w:marTop w:val="0"/>
              <w:marBottom w:val="0"/>
              <w:divBdr>
                <w:top w:val="none" w:sz="0" w:space="0" w:color="auto"/>
                <w:left w:val="none" w:sz="0" w:space="0" w:color="auto"/>
                <w:bottom w:val="none" w:sz="0" w:space="0" w:color="auto"/>
                <w:right w:val="none" w:sz="0" w:space="0" w:color="auto"/>
              </w:divBdr>
            </w:div>
            <w:div w:id="1971670089">
              <w:marLeft w:val="0"/>
              <w:marRight w:val="0"/>
              <w:marTop w:val="0"/>
              <w:marBottom w:val="0"/>
              <w:divBdr>
                <w:top w:val="none" w:sz="0" w:space="0" w:color="auto"/>
                <w:left w:val="none" w:sz="0" w:space="0" w:color="auto"/>
                <w:bottom w:val="none" w:sz="0" w:space="0" w:color="auto"/>
                <w:right w:val="none" w:sz="0" w:space="0" w:color="auto"/>
              </w:divBdr>
            </w:div>
          </w:divsChild>
        </w:div>
        <w:div w:id="287976584">
          <w:marLeft w:val="0"/>
          <w:marRight w:val="0"/>
          <w:marTop w:val="0"/>
          <w:marBottom w:val="0"/>
          <w:divBdr>
            <w:top w:val="none" w:sz="0" w:space="0" w:color="auto"/>
            <w:left w:val="none" w:sz="0" w:space="0" w:color="auto"/>
            <w:bottom w:val="none" w:sz="0" w:space="0" w:color="auto"/>
            <w:right w:val="none" w:sz="0" w:space="0" w:color="auto"/>
          </w:divBdr>
          <w:divsChild>
            <w:div w:id="1922593714">
              <w:marLeft w:val="0"/>
              <w:marRight w:val="0"/>
              <w:marTop w:val="0"/>
              <w:marBottom w:val="0"/>
              <w:divBdr>
                <w:top w:val="none" w:sz="0" w:space="0" w:color="auto"/>
                <w:left w:val="none" w:sz="0" w:space="0" w:color="auto"/>
                <w:bottom w:val="none" w:sz="0" w:space="0" w:color="auto"/>
                <w:right w:val="none" w:sz="0" w:space="0" w:color="auto"/>
              </w:divBdr>
            </w:div>
          </w:divsChild>
        </w:div>
        <w:div w:id="330066146">
          <w:marLeft w:val="0"/>
          <w:marRight w:val="0"/>
          <w:marTop w:val="0"/>
          <w:marBottom w:val="0"/>
          <w:divBdr>
            <w:top w:val="none" w:sz="0" w:space="0" w:color="auto"/>
            <w:left w:val="none" w:sz="0" w:space="0" w:color="auto"/>
            <w:bottom w:val="none" w:sz="0" w:space="0" w:color="auto"/>
            <w:right w:val="none" w:sz="0" w:space="0" w:color="auto"/>
          </w:divBdr>
          <w:divsChild>
            <w:div w:id="569581380">
              <w:marLeft w:val="0"/>
              <w:marRight w:val="0"/>
              <w:marTop w:val="0"/>
              <w:marBottom w:val="0"/>
              <w:divBdr>
                <w:top w:val="none" w:sz="0" w:space="0" w:color="auto"/>
                <w:left w:val="none" w:sz="0" w:space="0" w:color="auto"/>
                <w:bottom w:val="none" w:sz="0" w:space="0" w:color="auto"/>
                <w:right w:val="none" w:sz="0" w:space="0" w:color="auto"/>
              </w:divBdr>
            </w:div>
          </w:divsChild>
        </w:div>
        <w:div w:id="388113954">
          <w:marLeft w:val="0"/>
          <w:marRight w:val="0"/>
          <w:marTop w:val="0"/>
          <w:marBottom w:val="0"/>
          <w:divBdr>
            <w:top w:val="none" w:sz="0" w:space="0" w:color="auto"/>
            <w:left w:val="none" w:sz="0" w:space="0" w:color="auto"/>
            <w:bottom w:val="none" w:sz="0" w:space="0" w:color="auto"/>
            <w:right w:val="none" w:sz="0" w:space="0" w:color="auto"/>
          </w:divBdr>
          <w:divsChild>
            <w:div w:id="728960622">
              <w:marLeft w:val="0"/>
              <w:marRight w:val="0"/>
              <w:marTop w:val="0"/>
              <w:marBottom w:val="0"/>
              <w:divBdr>
                <w:top w:val="none" w:sz="0" w:space="0" w:color="auto"/>
                <w:left w:val="none" w:sz="0" w:space="0" w:color="auto"/>
                <w:bottom w:val="none" w:sz="0" w:space="0" w:color="auto"/>
                <w:right w:val="none" w:sz="0" w:space="0" w:color="auto"/>
              </w:divBdr>
            </w:div>
          </w:divsChild>
        </w:div>
        <w:div w:id="447503313">
          <w:marLeft w:val="0"/>
          <w:marRight w:val="0"/>
          <w:marTop w:val="0"/>
          <w:marBottom w:val="0"/>
          <w:divBdr>
            <w:top w:val="none" w:sz="0" w:space="0" w:color="auto"/>
            <w:left w:val="none" w:sz="0" w:space="0" w:color="auto"/>
            <w:bottom w:val="none" w:sz="0" w:space="0" w:color="auto"/>
            <w:right w:val="none" w:sz="0" w:space="0" w:color="auto"/>
          </w:divBdr>
          <w:divsChild>
            <w:div w:id="111948040">
              <w:marLeft w:val="0"/>
              <w:marRight w:val="0"/>
              <w:marTop w:val="0"/>
              <w:marBottom w:val="0"/>
              <w:divBdr>
                <w:top w:val="none" w:sz="0" w:space="0" w:color="auto"/>
                <w:left w:val="none" w:sz="0" w:space="0" w:color="auto"/>
                <w:bottom w:val="none" w:sz="0" w:space="0" w:color="auto"/>
                <w:right w:val="none" w:sz="0" w:space="0" w:color="auto"/>
              </w:divBdr>
            </w:div>
          </w:divsChild>
        </w:div>
        <w:div w:id="448933824">
          <w:marLeft w:val="0"/>
          <w:marRight w:val="0"/>
          <w:marTop w:val="0"/>
          <w:marBottom w:val="0"/>
          <w:divBdr>
            <w:top w:val="none" w:sz="0" w:space="0" w:color="auto"/>
            <w:left w:val="none" w:sz="0" w:space="0" w:color="auto"/>
            <w:bottom w:val="none" w:sz="0" w:space="0" w:color="auto"/>
            <w:right w:val="none" w:sz="0" w:space="0" w:color="auto"/>
          </w:divBdr>
          <w:divsChild>
            <w:div w:id="1261179504">
              <w:marLeft w:val="0"/>
              <w:marRight w:val="0"/>
              <w:marTop w:val="0"/>
              <w:marBottom w:val="0"/>
              <w:divBdr>
                <w:top w:val="none" w:sz="0" w:space="0" w:color="auto"/>
                <w:left w:val="none" w:sz="0" w:space="0" w:color="auto"/>
                <w:bottom w:val="none" w:sz="0" w:space="0" w:color="auto"/>
                <w:right w:val="none" w:sz="0" w:space="0" w:color="auto"/>
              </w:divBdr>
            </w:div>
            <w:div w:id="1390376255">
              <w:marLeft w:val="0"/>
              <w:marRight w:val="0"/>
              <w:marTop w:val="0"/>
              <w:marBottom w:val="0"/>
              <w:divBdr>
                <w:top w:val="none" w:sz="0" w:space="0" w:color="auto"/>
                <w:left w:val="none" w:sz="0" w:space="0" w:color="auto"/>
                <w:bottom w:val="none" w:sz="0" w:space="0" w:color="auto"/>
                <w:right w:val="none" w:sz="0" w:space="0" w:color="auto"/>
              </w:divBdr>
            </w:div>
            <w:div w:id="1779564639">
              <w:marLeft w:val="0"/>
              <w:marRight w:val="0"/>
              <w:marTop w:val="0"/>
              <w:marBottom w:val="0"/>
              <w:divBdr>
                <w:top w:val="none" w:sz="0" w:space="0" w:color="auto"/>
                <w:left w:val="none" w:sz="0" w:space="0" w:color="auto"/>
                <w:bottom w:val="none" w:sz="0" w:space="0" w:color="auto"/>
                <w:right w:val="none" w:sz="0" w:space="0" w:color="auto"/>
              </w:divBdr>
            </w:div>
          </w:divsChild>
        </w:div>
        <w:div w:id="491484366">
          <w:marLeft w:val="0"/>
          <w:marRight w:val="0"/>
          <w:marTop w:val="0"/>
          <w:marBottom w:val="0"/>
          <w:divBdr>
            <w:top w:val="none" w:sz="0" w:space="0" w:color="auto"/>
            <w:left w:val="none" w:sz="0" w:space="0" w:color="auto"/>
            <w:bottom w:val="none" w:sz="0" w:space="0" w:color="auto"/>
            <w:right w:val="none" w:sz="0" w:space="0" w:color="auto"/>
          </w:divBdr>
          <w:divsChild>
            <w:div w:id="1643735478">
              <w:marLeft w:val="0"/>
              <w:marRight w:val="0"/>
              <w:marTop w:val="0"/>
              <w:marBottom w:val="0"/>
              <w:divBdr>
                <w:top w:val="none" w:sz="0" w:space="0" w:color="auto"/>
                <w:left w:val="none" w:sz="0" w:space="0" w:color="auto"/>
                <w:bottom w:val="none" w:sz="0" w:space="0" w:color="auto"/>
                <w:right w:val="none" w:sz="0" w:space="0" w:color="auto"/>
              </w:divBdr>
            </w:div>
          </w:divsChild>
        </w:div>
        <w:div w:id="608322425">
          <w:marLeft w:val="0"/>
          <w:marRight w:val="0"/>
          <w:marTop w:val="0"/>
          <w:marBottom w:val="0"/>
          <w:divBdr>
            <w:top w:val="none" w:sz="0" w:space="0" w:color="auto"/>
            <w:left w:val="none" w:sz="0" w:space="0" w:color="auto"/>
            <w:bottom w:val="none" w:sz="0" w:space="0" w:color="auto"/>
            <w:right w:val="none" w:sz="0" w:space="0" w:color="auto"/>
          </w:divBdr>
          <w:divsChild>
            <w:div w:id="1125001326">
              <w:marLeft w:val="0"/>
              <w:marRight w:val="0"/>
              <w:marTop w:val="0"/>
              <w:marBottom w:val="0"/>
              <w:divBdr>
                <w:top w:val="none" w:sz="0" w:space="0" w:color="auto"/>
                <w:left w:val="none" w:sz="0" w:space="0" w:color="auto"/>
                <w:bottom w:val="none" w:sz="0" w:space="0" w:color="auto"/>
                <w:right w:val="none" w:sz="0" w:space="0" w:color="auto"/>
              </w:divBdr>
            </w:div>
          </w:divsChild>
        </w:div>
        <w:div w:id="637995823">
          <w:marLeft w:val="0"/>
          <w:marRight w:val="0"/>
          <w:marTop w:val="0"/>
          <w:marBottom w:val="0"/>
          <w:divBdr>
            <w:top w:val="none" w:sz="0" w:space="0" w:color="auto"/>
            <w:left w:val="none" w:sz="0" w:space="0" w:color="auto"/>
            <w:bottom w:val="none" w:sz="0" w:space="0" w:color="auto"/>
            <w:right w:val="none" w:sz="0" w:space="0" w:color="auto"/>
          </w:divBdr>
          <w:divsChild>
            <w:div w:id="1734160155">
              <w:marLeft w:val="0"/>
              <w:marRight w:val="0"/>
              <w:marTop w:val="0"/>
              <w:marBottom w:val="0"/>
              <w:divBdr>
                <w:top w:val="none" w:sz="0" w:space="0" w:color="auto"/>
                <w:left w:val="none" w:sz="0" w:space="0" w:color="auto"/>
                <w:bottom w:val="none" w:sz="0" w:space="0" w:color="auto"/>
                <w:right w:val="none" w:sz="0" w:space="0" w:color="auto"/>
              </w:divBdr>
            </w:div>
          </w:divsChild>
        </w:div>
        <w:div w:id="655181247">
          <w:marLeft w:val="0"/>
          <w:marRight w:val="0"/>
          <w:marTop w:val="0"/>
          <w:marBottom w:val="0"/>
          <w:divBdr>
            <w:top w:val="none" w:sz="0" w:space="0" w:color="auto"/>
            <w:left w:val="none" w:sz="0" w:space="0" w:color="auto"/>
            <w:bottom w:val="none" w:sz="0" w:space="0" w:color="auto"/>
            <w:right w:val="none" w:sz="0" w:space="0" w:color="auto"/>
          </w:divBdr>
          <w:divsChild>
            <w:div w:id="143549108">
              <w:marLeft w:val="0"/>
              <w:marRight w:val="0"/>
              <w:marTop w:val="0"/>
              <w:marBottom w:val="0"/>
              <w:divBdr>
                <w:top w:val="none" w:sz="0" w:space="0" w:color="auto"/>
                <w:left w:val="none" w:sz="0" w:space="0" w:color="auto"/>
                <w:bottom w:val="none" w:sz="0" w:space="0" w:color="auto"/>
                <w:right w:val="none" w:sz="0" w:space="0" w:color="auto"/>
              </w:divBdr>
            </w:div>
          </w:divsChild>
        </w:div>
        <w:div w:id="704596758">
          <w:marLeft w:val="0"/>
          <w:marRight w:val="0"/>
          <w:marTop w:val="0"/>
          <w:marBottom w:val="0"/>
          <w:divBdr>
            <w:top w:val="none" w:sz="0" w:space="0" w:color="auto"/>
            <w:left w:val="none" w:sz="0" w:space="0" w:color="auto"/>
            <w:bottom w:val="none" w:sz="0" w:space="0" w:color="auto"/>
            <w:right w:val="none" w:sz="0" w:space="0" w:color="auto"/>
          </w:divBdr>
          <w:divsChild>
            <w:div w:id="912396705">
              <w:marLeft w:val="0"/>
              <w:marRight w:val="0"/>
              <w:marTop w:val="0"/>
              <w:marBottom w:val="0"/>
              <w:divBdr>
                <w:top w:val="none" w:sz="0" w:space="0" w:color="auto"/>
                <w:left w:val="none" w:sz="0" w:space="0" w:color="auto"/>
                <w:bottom w:val="none" w:sz="0" w:space="0" w:color="auto"/>
                <w:right w:val="none" w:sz="0" w:space="0" w:color="auto"/>
              </w:divBdr>
            </w:div>
            <w:div w:id="1459452179">
              <w:marLeft w:val="0"/>
              <w:marRight w:val="0"/>
              <w:marTop w:val="0"/>
              <w:marBottom w:val="0"/>
              <w:divBdr>
                <w:top w:val="none" w:sz="0" w:space="0" w:color="auto"/>
                <w:left w:val="none" w:sz="0" w:space="0" w:color="auto"/>
                <w:bottom w:val="none" w:sz="0" w:space="0" w:color="auto"/>
                <w:right w:val="none" w:sz="0" w:space="0" w:color="auto"/>
              </w:divBdr>
            </w:div>
            <w:div w:id="1773011723">
              <w:marLeft w:val="0"/>
              <w:marRight w:val="0"/>
              <w:marTop w:val="0"/>
              <w:marBottom w:val="0"/>
              <w:divBdr>
                <w:top w:val="none" w:sz="0" w:space="0" w:color="auto"/>
                <w:left w:val="none" w:sz="0" w:space="0" w:color="auto"/>
                <w:bottom w:val="none" w:sz="0" w:space="0" w:color="auto"/>
                <w:right w:val="none" w:sz="0" w:space="0" w:color="auto"/>
              </w:divBdr>
            </w:div>
            <w:div w:id="1872105841">
              <w:marLeft w:val="0"/>
              <w:marRight w:val="0"/>
              <w:marTop w:val="0"/>
              <w:marBottom w:val="0"/>
              <w:divBdr>
                <w:top w:val="none" w:sz="0" w:space="0" w:color="auto"/>
                <w:left w:val="none" w:sz="0" w:space="0" w:color="auto"/>
                <w:bottom w:val="none" w:sz="0" w:space="0" w:color="auto"/>
                <w:right w:val="none" w:sz="0" w:space="0" w:color="auto"/>
              </w:divBdr>
            </w:div>
          </w:divsChild>
        </w:div>
        <w:div w:id="738140785">
          <w:marLeft w:val="0"/>
          <w:marRight w:val="0"/>
          <w:marTop w:val="0"/>
          <w:marBottom w:val="0"/>
          <w:divBdr>
            <w:top w:val="none" w:sz="0" w:space="0" w:color="auto"/>
            <w:left w:val="none" w:sz="0" w:space="0" w:color="auto"/>
            <w:bottom w:val="none" w:sz="0" w:space="0" w:color="auto"/>
            <w:right w:val="none" w:sz="0" w:space="0" w:color="auto"/>
          </w:divBdr>
          <w:divsChild>
            <w:div w:id="255601564">
              <w:marLeft w:val="0"/>
              <w:marRight w:val="0"/>
              <w:marTop w:val="0"/>
              <w:marBottom w:val="0"/>
              <w:divBdr>
                <w:top w:val="none" w:sz="0" w:space="0" w:color="auto"/>
                <w:left w:val="none" w:sz="0" w:space="0" w:color="auto"/>
                <w:bottom w:val="none" w:sz="0" w:space="0" w:color="auto"/>
                <w:right w:val="none" w:sz="0" w:space="0" w:color="auto"/>
              </w:divBdr>
            </w:div>
            <w:div w:id="329678508">
              <w:marLeft w:val="0"/>
              <w:marRight w:val="0"/>
              <w:marTop w:val="0"/>
              <w:marBottom w:val="0"/>
              <w:divBdr>
                <w:top w:val="none" w:sz="0" w:space="0" w:color="auto"/>
                <w:left w:val="none" w:sz="0" w:space="0" w:color="auto"/>
                <w:bottom w:val="none" w:sz="0" w:space="0" w:color="auto"/>
                <w:right w:val="none" w:sz="0" w:space="0" w:color="auto"/>
              </w:divBdr>
            </w:div>
            <w:div w:id="344212939">
              <w:marLeft w:val="0"/>
              <w:marRight w:val="0"/>
              <w:marTop w:val="0"/>
              <w:marBottom w:val="0"/>
              <w:divBdr>
                <w:top w:val="none" w:sz="0" w:space="0" w:color="auto"/>
                <w:left w:val="none" w:sz="0" w:space="0" w:color="auto"/>
                <w:bottom w:val="none" w:sz="0" w:space="0" w:color="auto"/>
                <w:right w:val="none" w:sz="0" w:space="0" w:color="auto"/>
              </w:divBdr>
            </w:div>
            <w:div w:id="1091968539">
              <w:marLeft w:val="0"/>
              <w:marRight w:val="0"/>
              <w:marTop w:val="0"/>
              <w:marBottom w:val="0"/>
              <w:divBdr>
                <w:top w:val="none" w:sz="0" w:space="0" w:color="auto"/>
                <w:left w:val="none" w:sz="0" w:space="0" w:color="auto"/>
                <w:bottom w:val="none" w:sz="0" w:space="0" w:color="auto"/>
                <w:right w:val="none" w:sz="0" w:space="0" w:color="auto"/>
              </w:divBdr>
            </w:div>
          </w:divsChild>
        </w:div>
        <w:div w:id="754132966">
          <w:marLeft w:val="0"/>
          <w:marRight w:val="0"/>
          <w:marTop w:val="0"/>
          <w:marBottom w:val="0"/>
          <w:divBdr>
            <w:top w:val="none" w:sz="0" w:space="0" w:color="auto"/>
            <w:left w:val="none" w:sz="0" w:space="0" w:color="auto"/>
            <w:bottom w:val="none" w:sz="0" w:space="0" w:color="auto"/>
            <w:right w:val="none" w:sz="0" w:space="0" w:color="auto"/>
          </w:divBdr>
          <w:divsChild>
            <w:div w:id="297683761">
              <w:marLeft w:val="0"/>
              <w:marRight w:val="0"/>
              <w:marTop w:val="0"/>
              <w:marBottom w:val="0"/>
              <w:divBdr>
                <w:top w:val="none" w:sz="0" w:space="0" w:color="auto"/>
                <w:left w:val="none" w:sz="0" w:space="0" w:color="auto"/>
                <w:bottom w:val="none" w:sz="0" w:space="0" w:color="auto"/>
                <w:right w:val="none" w:sz="0" w:space="0" w:color="auto"/>
              </w:divBdr>
            </w:div>
            <w:div w:id="780959033">
              <w:marLeft w:val="0"/>
              <w:marRight w:val="0"/>
              <w:marTop w:val="0"/>
              <w:marBottom w:val="0"/>
              <w:divBdr>
                <w:top w:val="none" w:sz="0" w:space="0" w:color="auto"/>
                <w:left w:val="none" w:sz="0" w:space="0" w:color="auto"/>
                <w:bottom w:val="none" w:sz="0" w:space="0" w:color="auto"/>
                <w:right w:val="none" w:sz="0" w:space="0" w:color="auto"/>
              </w:divBdr>
            </w:div>
            <w:div w:id="962728505">
              <w:marLeft w:val="0"/>
              <w:marRight w:val="0"/>
              <w:marTop w:val="0"/>
              <w:marBottom w:val="0"/>
              <w:divBdr>
                <w:top w:val="none" w:sz="0" w:space="0" w:color="auto"/>
                <w:left w:val="none" w:sz="0" w:space="0" w:color="auto"/>
                <w:bottom w:val="none" w:sz="0" w:space="0" w:color="auto"/>
                <w:right w:val="none" w:sz="0" w:space="0" w:color="auto"/>
              </w:divBdr>
            </w:div>
          </w:divsChild>
        </w:div>
        <w:div w:id="805439931">
          <w:marLeft w:val="0"/>
          <w:marRight w:val="0"/>
          <w:marTop w:val="0"/>
          <w:marBottom w:val="0"/>
          <w:divBdr>
            <w:top w:val="none" w:sz="0" w:space="0" w:color="auto"/>
            <w:left w:val="none" w:sz="0" w:space="0" w:color="auto"/>
            <w:bottom w:val="none" w:sz="0" w:space="0" w:color="auto"/>
            <w:right w:val="none" w:sz="0" w:space="0" w:color="auto"/>
          </w:divBdr>
          <w:divsChild>
            <w:div w:id="691103068">
              <w:marLeft w:val="0"/>
              <w:marRight w:val="0"/>
              <w:marTop w:val="0"/>
              <w:marBottom w:val="0"/>
              <w:divBdr>
                <w:top w:val="none" w:sz="0" w:space="0" w:color="auto"/>
                <w:left w:val="none" w:sz="0" w:space="0" w:color="auto"/>
                <w:bottom w:val="none" w:sz="0" w:space="0" w:color="auto"/>
                <w:right w:val="none" w:sz="0" w:space="0" w:color="auto"/>
              </w:divBdr>
            </w:div>
          </w:divsChild>
        </w:div>
        <w:div w:id="822889598">
          <w:marLeft w:val="0"/>
          <w:marRight w:val="0"/>
          <w:marTop w:val="0"/>
          <w:marBottom w:val="0"/>
          <w:divBdr>
            <w:top w:val="none" w:sz="0" w:space="0" w:color="auto"/>
            <w:left w:val="none" w:sz="0" w:space="0" w:color="auto"/>
            <w:bottom w:val="none" w:sz="0" w:space="0" w:color="auto"/>
            <w:right w:val="none" w:sz="0" w:space="0" w:color="auto"/>
          </w:divBdr>
          <w:divsChild>
            <w:div w:id="4091609">
              <w:marLeft w:val="0"/>
              <w:marRight w:val="0"/>
              <w:marTop w:val="0"/>
              <w:marBottom w:val="0"/>
              <w:divBdr>
                <w:top w:val="none" w:sz="0" w:space="0" w:color="auto"/>
                <w:left w:val="none" w:sz="0" w:space="0" w:color="auto"/>
                <w:bottom w:val="none" w:sz="0" w:space="0" w:color="auto"/>
                <w:right w:val="none" w:sz="0" w:space="0" w:color="auto"/>
              </w:divBdr>
            </w:div>
          </w:divsChild>
        </w:div>
        <w:div w:id="891161530">
          <w:marLeft w:val="0"/>
          <w:marRight w:val="0"/>
          <w:marTop w:val="0"/>
          <w:marBottom w:val="0"/>
          <w:divBdr>
            <w:top w:val="none" w:sz="0" w:space="0" w:color="auto"/>
            <w:left w:val="none" w:sz="0" w:space="0" w:color="auto"/>
            <w:bottom w:val="none" w:sz="0" w:space="0" w:color="auto"/>
            <w:right w:val="none" w:sz="0" w:space="0" w:color="auto"/>
          </w:divBdr>
          <w:divsChild>
            <w:div w:id="278266741">
              <w:marLeft w:val="0"/>
              <w:marRight w:val="0"/>
              <w:marTop w:val="0"/>
              <w:marBottom w:val="0"/>
              <w:divBdr>
                <w:top w:val="none" w:sz="0" w:space="0" w:color="auto"/>
                <w:left w:val="none" w:sz="0" w:space="0" w:color="auto"/>
                <w:bottom w:val="none" w:sz="0" w:space="0" w:color="auto"/>
                <w:right w:val="none" w:sz="0" w:space="0" w:color="auto"/>
              </w:divBdr>
            </w:div>
            <w:div w:id="397828825">
              <w:marLeft w:val="0"/>
              <w:marRight w:val="0"/>
              <w:marTop w:val="0"/>
              <w:marBottom w:val="0"/>
              <w:divBdr>
                <w:top w:val="none" w:sz="0" w:space="0" w:color="auto"/>
                <w:left w:val="none" w:sz="0" w:space="0" w:color="auto"/>
                <w:bottom w:val="none" w:sz="0" w:space="0" w:color="auto"/>
                <w:right w:val="none" w:sz="0" w:space="0" w:color="auto"/>
              </w:divBdr>
            </w:div>
          </w:divsChild>
        </w:div>
        <w:div w:id="911160062">
          <w:marLeft w:val="0"/>
          <w:marRight w:val="0"/>
          <w:marTop w:val="0"/>
          <w:marBottom w:val="0"/>
          <w:divBdr>
            <w:top w:val="none" w:sz="0" w:space="0" w:color="auto"/>
            <w:left w:val="none" w:sz="0" w:space="0" w:color="auto"/>
            <w:bottom w:val="none" w:sz="0" w:space="0" w:color="auto"/>
            <w:right w:val="none" w:sz="0" w:space="0" w:color="auto"/>
          </w:divBdr>
          <w:divsChild>
            <w:div w:id="1394236971">
              <w:marLeft w:val="0"/>
              <w:marRight w:val="0"/>
              <w:marTop w:val="0"/>
              <w:marBottom w:val="0"/>
              <w:divBdr>
                <w:top w:val="none" w:sz="0" w:space="0" w:color="auto"/>
                <w:left w:val="none" w:sz="0" w:space="0" w:color="auto"/>
                <w:bottom w:val="none" w:sz="0" w:space="0" w:color="auto"/>
                <w:right w:val="none" w:sz="0" w:space="0" w:color="auto"/>
              </w:divBdr>
            </w:div>
          </w:divsChild>
        </w:div>
        <w:div w:id="920219916">
          <w:marLeft w:val="0"/>
          <w:marRight w:val="0"/>
          <w:marTop w:val="0"/>
          <w:marBottom w:val="0"/>
          <w:divBdr>
            <w:top w:val="none" w:sz="0" w:space="0" w:color="auto"/>
            <w:left w:val="none" w:sz="0" w:space="0" w:color="auto"/>
            <w:bottom w:val="none" w:sz="0" w:space="0" w:color="auto"/>
            <w:right w:val="none" w:sz="0" w:space="0" w:color="auto"/>
          </w:divBdr>
          <w:divsChild>
            <w:div w:id="5907213">
              <w:marLeft w:val="0"/>
              <w:marRight w:val="0"/>
              <w:marTop w:val="0"/>
              <w:marBottom w:val="0"/>
              <w:divBdr>
                <w:top w:val="none" w:sz="0" w:space="0" w:color="auto"/>
                <w:left w:val="none" w:sz="0" w:space="0" w:color="auto"/>
                <w:bottom w:val="none" w:sz="0" w:space="0" w:color="auto"/>
                <w:right w:val="none" w:sz="0" w:space="0" w:color="auto"/>
              </w:divBdr>
            </w:div>
            <w:div w:id="400182794">
              <w:marLeft w:val="0"/>
              <w:marRight w:val="0"/>
              <w:marTop w:val="0"/>
              <w:marBottom w:val="0"/>
              <w:divBdr>
                <w:top w:val="none" w:sz="0" w:space="0" w:color="auto"/>
                <w:left w:val="none" w:sz="0" w:space="0" w:color="auto"/>
                <w:bottom w:val="none" w:sz="0" w:space="0" w:color="auto"/>
                <w:right w:val="none" w:sz="0" w:space="0" w:color="auto"/>
              </w:divBdr>
            </w:div>
            <w:div w:id="1410034322">
              <w:marLeft w:val="0"/>
              <w:marRight w:val="0"/>
              <w:marTop w:val="0"/>
              <w:marBottom w:val="0"/>
              <w:divBdr>
                <w:top w:val="none" w:sz="0" w:space="0" w:color="auto"/>
                <w:left w:val="none" w:sz="0" w:space="0" w:color="auto"/>
                <w:bottom w:val="none" w:sz="0" w:space="0" w:color="auto"/>
                <w:right w:val="none" w:sz="0" w:space="0" w:color="auto"/>
              </w:divBdr>
            </w:div>
          </w:divsChild>
        </w:div>
        <w:div w:id="921136446">
          <w:marLeft w:val="0"/>
          <w:marRight w:val="0"/>
          <w:marTop w:val="0"/>
          <w:marBottom w:val="0"/>
          <w:divBdr>
            <w:top w:val="none" w:sz="0" w:space="0" w:color="auto"/>
            <w:left w:val="none" w:sz="0" w:space="0" w:color="auto"/>
            <w:bottom w:val="none" w:sz="0" w:space="0" w:color="auto"/>
            <w:right w:val="none" w:sz="0" w:space="0" w:color="auto"/>
          </w:divBdr>
          <w:divsChild>
            <w:div w:id="1064377801">
              <w:marLeft w:val="0"/>
              <w:marRight w:val="0"/>
              <w:marTop w:val="0"/>
              <w:marBottom w:val="0"/>
              <w:divBdr>
                <w:top w:val="none" w:sz="0" w:space="0" w:color="auto"/>
                <w:left w:val="none" w:sz="0" w:space="0" w:color="auto"/>
                <w:bottom w:val="none" w:sz="0" w:space="0" w:color="auto"/>
                <w:right w:val="none" w:sz="0" w:space="0" w:color="auto"/>
              </w:divBdr>
            </w:div>
            <w:div w:id="1579241339">
              <w:marLeft w:val="0"/>
              <w:marRight w:val="0"/>
              <w:marTop w:val="0"/>
              <w:marBottom w:val="0"/>
              <w:divBdr>
                <w:top w:val="none" w:sz="0" w:space="0" w:color="auto"/>
                <w:left w:val="none" w:sz="0" w:space="0" w:color="auto"/>
                <w:bottom w:val="none" w:sz="0" w:space="0" w:color="auto"/>
                <w:right w:val="none" w:sz="0" w:space="0" w:color="auto"/>
              </w:divBdr>
            </w:div>
          </w:divsChild>
        </w:div>
        <w:div w:id="933435423">
          <w:marLeft w:val="0"/>
          <w:marRight w:val="0"/>
          <w:marTop w:val="0"/>
          <w:marBottom w:val="0"/>
          <w:divBdr>
            <w:top w:val="none" w:sz="0" w:space="0" w:color="auto"/>
            <w:left w:val="none" w:sz="0" w:space="0" w:color="auto"/>
            <w:bottom w:val="none" w:sz="0" w:space="0" w:color="auto"/>
            <w:right w:val="none" w:sz="0" w:space="0" w:color="auto"/>
          </w:divBdr>
          <w:divsChild>
            <w:div w:id="1251893693">
              <w:marLeft w:val="0"/>
              <w:marRight w:val="0"/>
              <w:marTop w:val="0"/>
              <w:marBottom w:val="0"/>
              <w:divBdr>
                <w:top w:val="none" w:sz="0" w:space="0" w:color="auto"/>
                <w:left w:val="none" w:sz="0" w:space="0" w:color="auto"/>
                <w:bottom w:val="none" w:sz="0" w:space="0" w:color="auto"/>
                <w:right w:val="none" w:sz="0" w:space="0" w:color="auto"/>
              </w:divBdr>
            </w:div>
          </w:divsChild>
        </w:div>
        <w:div w:id="992491225">
          <w:marLeft w:val="0"/>
          <w:marRight w:val="0"/>
          <w:marTop w:val="0"/>
          <w:marBottom w:val="0"/>
          <w:divBdr>
            <w:top w:val="none" w:sz="0" w:space="0" w:color="auto"/>
            <w:left w:val="none" w:sz="0" w:space="0" w:color="auto"/>
            <w:bottom w:val="none" w:sz="0" w:space="0" w:color="auto"/>
            <w:right w:val="none" w:sz="0" w:space="0" w:color="auto"/>
          </w:divBdr>
          <w:divsChild>
            <w:div w:id="314190953">
              <w:marLeft w:val="0"/>
              <w:marRight w:val="0"/>
              <w:marTop w:val="0"/>
              <w:marBottom w:val="0"/>
              <w:divBdr>
                <w:top w:val="none" w:sz="0" w:space="0" w:color="auto"/>
                <w:left w:val="none" w:sz="0" w:space="0" w:color="auto"/>
                <w:bottom w:val="none" w:sz="0" w:space="0" w:color="auto"/>
                <w:right w:val="none" w:sz="0" w:space="0" w:color="auto"/>
              </w:divBdr>
            </w:div>
          </w:divsChild>
        </w:div>
        <w:div w:id="1003976652">
          <w:marLeft w:val="0"/>
          <w:marRight w:val="0"/>
          <w:marTop w:val="0"/>
          <w:marBottom w:val="0"/>
          <w:divBdr>
            <w:top w:val="none" w:sz="0" w:space="0" w:color="auto"/>
            <w:left w:val="none" w:sz="0" w:space="0" w:color="auto"/>
            <w:bottom w:val="none" w:sz="0" w:space="0" w:color="auto"/>
            <w:right w:val="none" w:sz="0" w:space="0" w:color="auto"/>
          </w:divBdr>
          <w:divsChild>
            <w:div w:id="1660841473">
              <w:marLeft w:val="0"/>
              <w:marRight w:val="0"/>
              <w:marTop w:val="0"/>
              <w:marBottom w:val="0"/>
              <w:divBdr>
                <w:top w:val="none" w:sz="0" w:space="0" w:color="auto"/>
                <w:left w:val="none" w:sz="0" w:space="0" w:color="auto"/>
                <w:bottom w:val="none" w:sz="0" w:space="0" w:color="auto"/>
                <w:right w:val="none" w:sz="0" w:space="0" w:color="auto"/>
              </w:divBdr>
            </w:div>
          </w:divsChild>
        </w:div>
        <w:div w:id="1015231577">
          <w:marLeft w:val="0"/>
          <w:marRight w:val="0"/>
          <w:marTop w:val="0"/>
          <w:marBottom w:val="0"/>
          <w:divBdr>
            <w:top w:val="none" w:sz="0" w:space="0" w:color="auto"/>
            <w:left w:val="none" w:sz="0" w:space="0" w:color="auto"/>
            <w:bottom w:val="none" w:sz="0" w:space="0" w:color="auto"/>
            <w:right w:val="none" w:sz="0" w:space="0" w:color="auto"/>
          </w:divBdr>
          <w:divsChild>
            <w:div w:id="124349490">
              <w:marLeft w:val="0"/>
              <w:marRight w:val="0"/>
              <w:marTop w:val="0"/>
              <w:marBottom w:val="0"/>
              <w:divBdr>
                <w:top w:val="none" w:sz="0" w:space="0" w:color="auto"/>
                <w:left w:val="none" w:sz="0" w:space="0" w:color="auto"/>
                <w:bottom w:val="none" w:sz="0" w:space="0" w:color="auto"/>
                <w:right w:val="none" w:sz="0" w:space="0" w:color="auto"/>
              </w:divBdr>
            </w:div>
            <w:div w:id="664165584">
              <w:marLeft w:val="0"/>
              <w:marRight w:val="0"/>
              <w:marTop w:val="0"/>
              <w:marBottom w:val="0"/>
              <w:divBdr>
                <w:top w:val="none" w:sz="0" w:space="0" w:color="auto"/>
                <w:left w:val="none" w:sz="0" w:space="0" w:color="auto"/>
                <w:bottom w:val="none" w:sz="0" w:space="0" w:color="auto"/>
                <w:right w:val="none" w:sz="0" w:space="0" w:color="auto"/>
              </w:divBdr>
            </w:div>
            <w:div w:id="1750030750">
              <w:marLeft w:val="0"/>
              <w:marRight w:val="0"/>
              <w:marTop w:val="0"/>
              <w:marBottom w:val="0"/>
              <w:divBdr>
                <w:top w:val="none" w:sz="0" w:space="0" w:color="auto"/>
                <w:left w:val="none" w:sz="0" w:space="0" w:color="auto"/>
                <w:bottom w:val="none" w:sz="0" w:space="0" w:color="auto"/>
                <w:right w:val="none" w:sz="0" w:space="0" w:color="auto"/>
              </w:divBdr>
            </w:div>
          </w:divsChild>
        </w:div>
        <w:div w:id="1043792233">
          <w:marLeft w:val="0"/>
          <w:marRight w:val="0"/>
          <w:marTop w:val="0"/>
          <w:marBottom w:val="0"/>
          <w:divBdr>
            <w:top w:val="none" w:sz="0" w:space="0" w:color="auto"/>
            <w:left w:val="none" w:sz="0" w:space="0" w:color="auto"/>
            <w:bottom w:val="none" w:sz="0" w:space="0" w:color="auto"/>
            <w:right w:val="none" w:sz="0" w:space="0" w:color="auto"/>
          </w:divBdr>
          <w:divsChild>
            <w:div w:id="144588635">
              <w:marLeft w:val="0"/>
              <w:marRight w:val="0"/>
              <w:marTop w:val="0"/>
              <w:marBottom w:val="0"/>
              <w:divBdr>
                <w:top w:val="none" w:sz="0" w:space="0" w:color="auto"/>
                <w:left w:val="none" w:sz="0" w:space="0" w:color="auto"/>
                <w:bottom w:val="none" w:sz="0" w:space="0" w:color="auto"/>
                <w:right w:val="none" w:sz="0" w:space="0" w:color="auto"/>
              </w:divBdr>
            </w:div>
            <w:div w:id="250814808">
              <w:marLeft w:val="0"/>
              <w:marRight w:val="0"/>
              <w:marTop w:val="0"/>
              <w:marBottom w:val="0"/>
              <w:divBdr>
                <w:top w:val="none" w:sz="0" w:space="0" w:color="auto"/>
                <w:left w:val="none" w:sz="0" w:space="0" w:color="auto"/>
                <w:bottom w:val="none" w:sz="0" w:space="0" w:color="auto"/>
                <w:right w:val="none" w:sz="0" w:space="0" w:color="auto"/>
              </w:divBdr>
            </w:div>
            <w:div w:id="1236010818">
              <w:marLeft w:val="0"/>
              <w:marRight w:val="0"/>
              <w:marTop w:val="0"/>
              <w:marBottom w:val="0"/>
              <w:divBdr>
                <w:top w:val="none" w:sz="0" w:space="0" w:color="auto"/>
                <w:left w:val="none" w:sz="0" w:space="0" w:color="auto"/>
                <w:bottom w:val="none" w:sz="0" w:space="0" w:color="auto"/>
                <w:right w:val="none" w:sz="0" w:space="0" w:color="auto"/>
              </w:divBdr>
            </w:div>
          </w:divsChild>
        </w:div>
        <w:div w:id="1053384916">
          <w:marLeft w:val="0"/>
          <w:marRight w:val="0"/>
          <w:marTop w:val="0"/>
          <w:marBottom w:val="0"/>
          <w:divBdr>
            <w:top w:val="none" w:sz="0" w:space="0" w:color="auto"/>
            <w:left w:val="none" w:sz="0" w:space="0" w:color="auto"/>
            <w:bottom w:val="none" w:sz="0" w:space="0" w:color="auto"/>
            <w:right w:val="none" w:sz="0" w:space="0" w:color="auto"/>
          </w:divBdr>
          <w:divsChild>
            <w:div w:id="63648339">
              <w:marLeft w:val="0"/>
              <w:marRight w:val="0"/>
              <w:marTop w:val="0"/>
              <w:marBottom w:val="0"/>
              <w:divBdr>
                <w:top w:val="none" w:sz="0" w:space="0" w:color="auto"/>
                <w:left w:val="none" w:sz="0" w:space="0" w:color="auto"/>
                <w:bottom w:val="none" w:sz="0" w:space="0" w:color="auto"/>
                <w:right w:val="none" w:sz="0" w:space="0" w:color="auto"/>
              </w:divBdr>
            </w:div>
            <w:div w:id="252278824">
              <w:marLeft w:val="0"/>
              <w:marRight w:val="0"/>
              <w:marTop w:val="0"/>
              <w:marBottom w:val="0"/>
              <w:divBdr>
                <w:top w:val="none" w:sz="0" w:space="0" w:color="auto"/>
                <w:left w:val="none" w:sz="0" w:space="0" w:color="auto"/>
                <w:bottom w:val="none" w:sz="0" w:space="0" w:color="auto"/>
                <w:right w:val="none" w:sz="0" w:space="0" w:color="auto"/>
              </w:divBdr>
            </w:div>
            <w:div w:id="1071275795">
              <w:marLeft w:val="0"/>
              <w:marRight w:val="0"/>
              <w:marTop w:val="0"/>
              <w:marBottom w:val="0"/>
              <w:divBdr>
                <w:top w:val="none" w:sz="0" w:space="0" w:color="auto"/>
                <w:left w:val="none" w:sz="0" w:space="0" w:color="auto"/>
                <w:bottom w:val="none" w:sz="0" w:space="0" w:color="auto"/>
                <w:right w:val="none" w:sz="0" w:space="0" w:color="auto"/>
              </w:divBdr>
            </w:div>
          </w:divsChild>
        </w:div>
        <w:div w:id="1097559873">
          <w:marLeft w:val="0"/>
          <w:marRight w:val="0"/>
          <w:marTop w:val="0"/>
          <w:marBottom w:val="0"/>
          <w:divBdr>
            <w:top w:val="none" w:sz="0" w:space="0" w:color="auto"/>
            <w:left w:val="none" w:sz="0" w:space="0" w:color="auto"/>
            <w:bottom w:val="none" w:sz="0" w:space="0" w:color="auto"/>
            <w:right w:val="none" w:sz="0" w:space="0" w:color="auto"/>
          </w:divBdr>
          <w:divsChild>
            <w:div w:id="963386416">
              <w:marLeft w:val="0"/>
              <w:marRight w:val="0"/>
              <w:marTop w:val="0"/>
              <w:marBottom w:val="0"/>
              <w:divBdr>
                <w:top w:val="none" w:sz="0" w:space="0" w:color="auto"/>
                <w:left w:val="none" w:sz="0" w:space="0" w:color="auto"/>
                <w:bottom w:val="none" w:sz="0" w:space="0" w:color="auto"/>
                <w:right w:val="none" w:sz="0" w:space="0" w:color="auto"/>
              </w:divBdr>
            </w:div>
            <w:div w:id="1633442701">
              <w:marLeft w:val="0"/>
              <w:marRight w:val="0"/>
              <w:marTop w:val="0"/>
              <w:marBottom w:val="0"/>
              <w:divBdr>
                <w:top w:val="none" w:sz="0" w:space="0" w:color="auto"/>
                <w:left w:val="none" w:sz="0" w:space="0" w:color="auto"/>
                <w:bottom w:val="none" w:sz="0" w:space="0" w:color="auto"/>
                <w:right w:val="none" w:sz="0" w:space="0" w:color="auto"/>
              </w:divBdr>
            </w:div>
          </w:divsChild>
        </w:div>
        <w:div w:id="1113020268">
          <w:marLeft w:val="0"/>
          <w:marRight w:val="0"/>
          <w:marTop w:val="0"/>
          <w:marBottom w:val="0"/>
          <w:divBdr>
            <w:top w:val="none" w:sz="0" w:space="0" w:color="auto"/>
            <w:left w:val="none" w:sz="0" w:space="0" w:color="auto"/>
            <w:bottom w:val="none" w:sz="0" w:space="0" w:color="auto"/>
            <w:right w:val="none" w:sz="0" w:space="0" w:color="auto"/>
          </w:divBdr>
          <w:divsChild>
            <w:div w:id="356321773">
              <w:marLeft w:val="0"/>
              <w:marRight w:val="0"/>
              <w:marTop w:val="0"/>
              <w:marBottom w:val="0"/>
              <w:divBdr>
                <w:top w:val="none" w:sz="0" w:space="0" w:color="auto"/>
                <w:left w:val="none" w:sz="0" w:space="0" w:color="auto"/>
                <w:bottom w:val="none" w:sz="0" w:space="0" w:color="auto"/>
                <w:right w:val="none" w:sz="0" w:space="0" w:color="auto"/>
              </w:divBdr>
            </w:div>
          </w:divsChild>
        </w:div>
        <w:div w:id="1123235931">
          <w:marLeft w:val="0"/>
          <w:marRight w:val="0"/>
          <w:marTop w:val="0"/>
          <w:marBottom w:val="0"/>
          <w:divBdr>
            <w:top w:val="none" w:sz="0" w:space="0" w:color="auto"/>
            <w:left w:val="none" w:sz="0" w:space="0" w:color="auto"/>
            <w:bottom w:val="none" w:sz="0" w:space="0" w:color="auto"/>
            <w:right w:val="none" w:sz="0" w:space="0" w:color="auto"/>
          </w:divBdr>
          <w:divsChild>
            <w:div w:id="107700610">
              <w:marLeft w:val="0"/>
              <w:marRight w:val="0"/>
              <w:marTop w:val="0"/>
              <w:marBottom w:val="0"/>
              <w:divBdr>
                <w:top w:val="none" w:sz="0" w:space="0" w:color="auto"/>
                <w:left w:val="none" w:sz="0" w:space="0" w:color="auto"/>
                <w:bottom w:val="none" w:sz="0" w:space="0" w:color="auto"/>
                <w:right w:val="none" w:sz="0" w:space="0" w:color="auto"/>
              </w:divBdr>
            </w:div>
            <w:div w:id="113016631">
              <w:marLeft w:val="0"/>
              <w:marRight w:val="0"/>
              <w:marTop w:val="0"/>
              <w:marBottom w:val="0"/>
              <w:divBdr>
                <w:top w:val="none" w:sz="0" w:space="0" w:color="auto"/>
                <w:left w:val="none" w:sz="0" w:space="0" w:color="auto"/>
                <w:bottom w:val="none" w:sz="0" w:space="0" w:color="auto"/>
                <w:right w:val="none" w:sz="0" w:space="0" w:color="auto"/>
              </w:divBdr>
            </w:div>
            <w:div w:id="321784402">
              <w:marLeft w:val="0"/>
              <w:marRight w:val="0"/>
              <w:marTop w:val="0"/>
              <w:marBottom w:val="0"/>
              <w:divBdr>
                <w:top w:val="none" w:sz="0" w:space="0" w:color="auto"/>
                <w:left w:val="none" w:sz="0" w:space="0" w:color="auto"/>
                <w:bottom w:val="none" w:sz="0" w:space="0" w:color="auto"/>
                <w:right w:val="none" w:sz="0" w:space="0" w:color="auto"/>
              </w:divBdr>
            </w:div>
            <w:div w:id="1873570011">
              <w:marLeft w:val="0"/>
              <w:marRight w:val="0"/>
              <w:marTop w:val="0"/>
              <w:marBottom w:val="0"/>
              <w:divBdr>
                <w:top w:val="none" w:sz="0" w:space="0" w:color="auto"/>
                <w:left w:val="none" w:sz="0" w:space="0" w:color="auto"/>
                <w:bottom w:val="none" w:sz="0" w:space="0" w:color="auto"/>
                <w:right w:val="none" w:sz="0" w:space="0" w:color="auto"/>
              </w:divBdr>
            </w:div>
          </w:divsChild>
        </w:div>
        <w:div w:id="1169176950">
          <w:marLeft w:val="0"/>
          <w:marRight w:val="0"/>
          <w:marTop w:val="0"/>
          <w:marBottom w:val="0"/>
          <w:divBdr>
            <w:top w:val="none" w:sz="0" w:space="0" w:color="auto"/>
            <w:left w:val="none" w:sz="0" w:space="0" w:color="auto"/>
            <w:bottom w:val="none" w:sz="0" w:space="0" w:color="auto"/>
            <w:right w:val="none" w:sz="0" w:space="0" w:color="auto"/>
          </w:divBdr>
          <w:divsChild>
            <w:div w:id="1001616474">
              <w:marLeft w:val="0"/>
              <w:marRight w:val="0"/>
              <w:marTop w:val="0"/>
              <w:marBottom w:val="0"/>
              <w:divBdr>
                <w:top w:val="none" w:sz="0" w:space="0" w:color="auto"/>
                <w:left w:val="none" w:sz="0" w:space="0" w:color="auto"/>
                <w:bottom w:val="none" w:sz="0" w:space="0" w:color="auto"/>
                <w:right w:val="none" w:sz="0" w:space="0" w:color="auto"/>
              </w:divBdr>
            </w:div>
            <w:div w:id="1193879059">
              <w:marLeft w:val="0"/>
              <w:marRight w:val="0"/>
              <w:marTop w:val="0"/>
              <w:marBottom w:val="0"/>
              <w:divBdr>
                <w:top w:val="none" w:sz="0" w:space="0" w:color="auto"/>
                <w:left w:val="none" w:sz="0" w:space="0" w:color="auto"/>
                <w:bottom w:val="none" w:sz="0" w:space="0" w:color="auto"/>
                <w:right w:val="none" w:sz="0" w:space="0" w:color="auto"/>
              </w:divBdr>
            </w:div>
            <w:div w:id="1592740721">
              <w:marLeft w:val="0"/>
              <w:marRight w:val="0"/>
              <w:marTop w:val="0"/>
              <w:marBottom w:val="0"/>
              <w:divBdr>
                <w:top w:val="none" w:sz="0" w:space="0" w:color="auto"/>
                <w:left w:val="none" w:sz="0" w:space="0" w:color="auto"/>
                <w:bottom w:val="none" w:sz="0" w:space="0" w:color="auto"/>
                <w:right w:val="none" w:sz="0" w:space="0" w:color="auto"/>
              </w:divBdr>
            </w:div>
          </w:divsChild>
        </w:div>
        <w:div w:id="1236010438">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
            <w:div w:id="1500388996">
              <w:marLeft w:val="0"/>
              <w:marRight w:val="0"/>
              <w:marTop w:val="0"/>
              <w:marBottom w:val="0"/>
              <w:divBdr>
                <w:top w:val="none" w:sz="0" w:space="0" w:color="auto"/>
                <w:left w:val="none" w:sz="0" w:space="0" w:color="auto"/>
                <w:bottom w:val="none" w:sz="0" w:space="0" w:color="auto"/>
                <w:right w:val="none" w:sz="0" w:space="0" w:color="auto"/>
              </w:divBdr>
            </w:div>
            <w:div w:id="1838111656">
              <w:marLeft w:val="0"/>
              <w:marRight w:val="0"/>
              <w:marTop w:val="0"/>
              <w:marBottom w:val="0"/>
              <w:divBdr>
                <w:top w:val="none" w:sz="0" w:space="0" w:color="auto"/>
                <w:left w:val="none" w:sz="0" w:space="0" w:color="auto"/>
                <w:bottom w:val="none" w:sz="0" w:space="0" w:color="auto"/>
                <w:right w:val="none" w:sz="0" w:space="0" w:color="auto"/>
              </w:divBdr>
            </w:div>
          </w:divsChild>
        </w:div>
        <w:div w:id="1253970549">
          <w:marLeft w:val="0"/>
          <w:marRight w:val="0"/>
          <w:marTop w:val="0"/>
          <w:marBottom w:val="0"/>
          <w:divBdr>
            <w:top w:val="none" w:sz="0" w:space="0" w:color="auto"/>
            <w:left w:val="none" w:sz="0" w:space="0" w:color="auto"/>
            <w:bottom w:val="none" w:sz="0" w:space="0" w:color="auto"/>
            <w:right w:val="none" w:sz="0" w:space="0" w:color="auto"/>
          </w:divBdr>
          <w:divsChild>
            <w:div w:id="1118910600">
              <w:marLeft w:val="0"/>
              <w:marRight w:val="0"/>
              <w:marTop w:val="0"/>
              <w:marBottom w:val="0"/>
              <w:divBdr>
                <w:top w:val="none" w:sz="0" w:space="0" w:color="auto"/>
                <w:left w:val="none" w:sz="0" w:space="0" w:color="auto"/>
                <w:bottom w:val="none" w:sz="0" w:space="0" w:color="auto"/>
                <w:right w:val="none" w:sz="0" w:space="0" w:color="auto"/>
              </w:divBdr>
            </w:div>
          </w:divsChild>
        </w:div>
        <w:div w:id="1265574739">
          <w:marLeft w:val="0"/>
          <w:marRight w:val="0"/>
          <w:marTop w:val="0"/>
          <w:marBottom w:val="0"/>
          <w:divBdr>
            <w:top w:val="none" w:sz="0" w:space="0" w:color="auto"/>
            <w:left w:val="none" w:sz="0" w:space="0" w:color="auto"/>
            <w:bottom w:val="none" w:sz="0" w:space="0" w:color="auto"/>
            <w:right w:val="none" w:sz="0" w:space="0" w:color="auto"/>
          </w:divBdr>
          <w:divsChild>
            <w:div w:id="666904037">
              <w:marLeft w:val="0"/>
              <w:marRight w:val="0"/>
              <w:marTop w:val="0"/>
              <w:marBottom w:val="0"/>
              <w:divBdr>
                <w:top w:val="none" w:sz="0" w:space="0" w:color="auto"/>
                <w:left w:val="none" w:sz="0" w:space="0" w:color="auto"/>
                <w:bottom w:val="none" w:sz="0" w:space="0" w:color="auto"/>
                <w:right w:val="none" w:sz="0" w:space="0" w:color="auto"/>
              </w:divBdr>
            </w:div>
          </w:divsChild>
        </w:div>
        <w:div w:id="1360008030">
          <w:marLeft w:val="0"/>
          <w:marRight w:val="0"/>
          <w:marTop w:val="0"/>
          <w:marBottom w:val="0"/>
          <w:divBdr>
            <w:top w:val="none" w:sz="0" w:space="0" w:color="auto"/>
            <w:left w:val="none" w:sz="0" w:space="0" w:color="auto"/>
            <w:bottom w:val="none" w:sz="0" w:space="0" w:color="auto"/>
            <w:right w:val="none" w:sz="0" w:space="0" w:color="auto"/>
          </w:divBdr>
          <w:divsChild>
            <w:div w:id="1499883943">
              <w:marLeft w:val="0"/>
              <w:marRight w:val="0"/>
              <w:marTop w:val="0"/>
              <w:marBottom w:val="0"/>
              <w:divBdr>
                <w:top w:val="none" w:sz="0" w:space="0" w:color="auto"/>
                <w:left w:val="none" w:sz="0" w:space="0" w:color="auto"/>
                <w:bottom w:val="none" w:sz="0" w:space="0" w:color="auto"/>
                <w:right w:val="none" w:sz="0" w:space="0" w:color="auto"/>
              </w:divBdr>
            </w:div>
          </w:divsChild>
        </w:div>
        <w:div w:id="1366754339">
          <w:marLeft w:val="0"/>
          <w:marRight w:val="0"/>
          <w:marTop w:val="0"/>
          <w:marBottom w:val="0"/>
          <w:divBdr>
            <w:top w:val="none" w:sz="0" w:space="0" w:color="auto"/>
            <w:left w:val="none" w:sz="0" w:space="0" w:color="auto"/>
            <w:bottom w:val="none" w:sz="0" w:space="0" w:color="auto"/>
            <w:right w:val="none" w:sz="0" w:space="0" w:color="auto"/>
          </w:divBdr>
          <w:divsChild>
            <w:div w:id="318386652">
              <w:marLeft w:val="0"/>
              <w:marRight w:val="0"/>
              <w:marTop w:val="0"/>
              <w:marBottom w:val="0"/>
              <w:divBdr>
                <w:top w:val="none" w:sz="0" w:space="0" w:color="auto"/>
                <w:left w:val="none" w:sz="0" w:space="0" w:color="auto"/>
                <w:bottom w:val="none" w:sz="0" w:space="0" w:color="auto"/>
                <w:right w:val="none" w:sz="0" w:space="0" w:color="auto"/>
              </w:divBdr>
            </w:div>
          </w:divsChild>
        </w:div>
        <w:div w:id="1380938217">
          <w:marLeft w:val="0"/>
          <w:marRight w:val="0"/>
          <w:marTop w:val="0"/>
          <w:marBottom w:val="0"/>
          <w:divBdr>
            <w:top w:val="none" w:sz="0" w:space="0" w:color="auto"/>
            <w:left w:val="none" w:sz="0" w:space="0" w:color="auto"/>
            <w:bottom w:val="none" w:sz="0" w:space="0" w:color="auto"/>
            <w:right w:val="none" w:sz="0" w:space="0" w:color="auto"/>
          </w:divBdr>
          <w:divsChild>
            <w:div w:id="97070609">
              <w:marLeft w:val="0"/>
              <w:marRight w:val="0"/>
              <w:marTop w:val="0"/>
              <w:marBottom w:val="0"/>
              <w:divBdr>
                <w:top w:val="none" w:sz="0" w:space="0" w:color="auto"/>
                <w:left w:val="none" w:sz="0" w:space="0" w:color="auto"/>
                <w:bottom w:val="none" w:sz="0" w:space="0" w:color="auto"/>
                <w:right w:val="none" w:sz="0" w:space="0" w:color="auto"/>
              </w:divBdr>
            </w:div>
          </w:divsChild>
        </w:div>
        <w:div w:id="1405878703">
          <w:marLeft w:val="0"/>
          <w:marRight w:val="0"/>
          <w:marTop w:val="0"/>
          <w:marBottom w:val="0"/>
          <w:divBdr>
            <w:top w:val="none" w:sz="0" w:space="0" w:color="auto"/>
            <w:left w:val="none" w:sz="0" w:space="0" w:color="auto"/>
            <w:bottom w:val="none" w:sz="0" w:space="0" w:color="auto"/>
            <w:right w:val="none" w:sz="0" w:space="0" w:color="auto"/>
          </w:divBdr>
          <w:divsChild>
            <w:div w:id="672344135">
              <w:marLeft w:val="0"/>
              <w:marRight w:val="0"/>
              <w:marTop w:val="0"/>
              <w:marBottom w:val="0"/>
              <w:divBdr>
                <w:top w:val="none" w:sz="0" w:space="0" w:color="auto"/>
                <w:left w:val="none" w:sz="0" w:space="0" w:color="auto"/>
                <w:bottom w:val="none" w:sz="0" w:space="0" w:color="auto"/>
                <w:right w:val="none" w:sz="0" w:space="0" w:color="auto"/>
              </w:divBdr>
            </w:div>
            <w:div w:id="1011880660">
              <w:marLeft w:val="0"/>
              <w:marRight w:val="0"/>
              <w:marTop w:val="0"/>
              <w:marBottom w:val="0"/>
              <w:divBdr>
                <w:top w:val="none" w:sz="0" w:space="0" w:color="auto"/>
                <w:left w:val="none" w:sz="0" w:space="0" w:color="auto"/>
                <w:bottom w:val="none" w:sz="0" w:space="0" w:color="auto"/>
                <w:right w:val="none" w:sz="0" w:space="0" w:color="auto"/>
              </w:divBdr>
            </w:div>
          </w:divsChild>
        </w:div>
        <w:div w:id="1423258445">
          <w:marLeft w:val="0"/>
          <w:marRight w:val="0"/>
          <w:marTop w:val="0"/>
          <w:marBottom w:val="0"/>
          <w:divBdr>
            <w:top w:val="none" w:sz="0" w:space="0" w:color="auto"/>
            <w:left w:val="none" w:sz="0" w:space="0" w:color="auto"/>
            <w:bottom w:val="none" w:sz="0" w:space="0" w:color="auto"/>
            <w:right w:val="none" w:sz="0" w:space="0" w:color="auto"/>
          </w:divBdr>
          <w:divsChild>
            <w:div w:id="1329207713">
              <w:marLeft w:val="0"/>
              <w:marRight w:val="0"/>
              <w:marTop w:val="0"/>
              <w:marBottom w:val="0"/>
              <w:divBdr>
                <w:top w:val="none" w:sz="0" w:space="0" w:color="auto"/>
                <w:left w:val="none" w:sz="0" w:space="0" w:color="auto"/>
                <w:bottom w:val="none" w:sz="0" w:space="0" w:color="auto"/>
                <w:right w:val="none" w:sz="0" w:space="0" w:color="auto"/>
              </w:divBdr>
            </w:div>
          </w:divsChild>
        </w:div>
        <w:div w:id="1452482044">
          <w:marLeft w:val="0"/>
          <w:marRight w:val="0"/>
          <w:marTop w:val="0"/>
          <w:marBottom w:val="0"/>
          <w:divBdr>
            <w:top w:val="none" w:sz="0" w:space="0" w:color="auto"/>
            <w:left w:val="none" w:sz="0" w:space="0" w:color="auto"/>
            <w:bottom w:val="none" w:sz="0" w:space="0" w:color="auto"/>
            <w:right w:val="none" w:sz="0" w:space="0" w:color="auto"/>
          </w:divBdr>
          <w:divsChild>
            <w:div w:id="608396647">
              <w:marLeft w:val="0"/>
              <w:marRight w:val="0"/>
              <w:marTop w:val="0"/>
              <w:marBottom w:val="0"/>
              <w:divBdr>
                <w:top w:val="none" w:sz="0" w:space="0" w:color="auto"/>
                <w:left w:val="none" w:sz="0" w:space="0" w:color="auto"/>
                <w:bottom w:val="none" w:sz="0" w:space="0" w:color="auto"/>
                <w:right w:val="none" w:sz="0" w:space="0" w:color="auto"/>
              </w:divBdr>
            </w:div>
          </w:divsChild>
        </w:div>
        <w:div w:id="1475102445">
          <w:marLeft w:val="0"/>
          <w:marRight w:val="0"/>
          <w:marTop w:val="0"/>
          <w:marBottom w:val="0"/>
          <w:divBdr>
            <w:top w:val="none" w:sz="0" w:space="0" w:color="auto"/>
            <w:left w:val="none" w:sz="0" w:space="0" w:color="auto"/>
            <w:bottom w:val="none" w:sz="0" w:space="0" w:color="auto"/>
            <w:right w:val="none" w:sz="0" w:space="0" w:color="auto"/>
          </w:divBdr>
          <w:divsChild>
            <w:div w:id="313798978">
              <w:marLeft w:val="0"/>
              <w:marRight w:val="0"/>
              <w:marTop w:val="0"/>
              <w:marBottom w:val="0"/>
              <w:divBdr>
                <w:top w:val="none" w:sz="0" w:space="0" w:color="auto"/>
                <w:left w:val="none" w:sz="0" w:space="0" w:color="auto"/>
                <w:bottom w:val="none" w:sz="0" w:space="0" w:color="auto"/>
                <w:right w:val="none" w:sz="0" w:space="0" w:color="auto"/>
              </w:divBdr>
            </w:div>
          </w:divsChild>
        </w:div>
        <w:div w:id="1483816131">
          <w:marLeft w:val="0"/>
          <w:marRight w:val="0"/>
          <w:marTop w:val="0"/>
          <w:marBottom w:val="0"/>
          <w:divBdr>
            <w:top w:val="none" w:sz="0" w:space="0" w:color="auto"/>
            <w:left w:val="none" w:sz="0" w:space="0" w:color="auto"/>
            <w:bottom w:val="none" w:sz="0" w:space="0" w:color="auto"/>
            <w:right w:val="none" w:sz="0" w:space="0" w:color="auto"/>
          </w:divBdr>
          <w:divsChild>
            <w:div w:id="434447657">
              <w:marLeft w:val="0"/>
              <w:marRight w:val="0"/>
              <w:marTop w:val="0"/>
              <w:marBottom w:val="0"/>
              <w:divBdr>
                <w:top w:val="none" w:sz="0" w:space="0" w:color="auto"/>
                <w:left w:val="none" w:sz="0" w:space="0" w:color="auto"/>
                <w:bottom w:val="none" w:sz="0" w:space="0" w:color="auto"/>
                <w:right w:val="none" w:sz="0" w:space="0" w:color="auto"/>
              </w:divBdr>
            </w:div>
            <w:div w:id="739671765">
              <w:marLeft w:val="0"/>
              <w:marRight w:val="0"/>
              <w:marTop w:val="0"/>
              <w:marBottom w:val="0"/>
              <w:divBdr>
                <w:top w:val="none" w:sz="0" w:space="0" w:color="auto"/>
                <w:left w:val="none" w:sz="0" w:space="0" w:color="auto"/>
                <w:bottom w:val="none" w:sz="0" w:space="0" w:color="auto"/>
                <w:right w:val="none" w:sz="0" w:space="0" w:color="auto"/>
              </w:divBdr>
            </w:div>
          </w:divsChild>
        </w:div>
        <w:div w:id="1490832237">
          <w:marLeft w:val="0"/>
          <w:marRight w:val="0"/>
          <w:marTop w:val="0"/>
          <w:marBottom w:val="0"/>
          <w:divBdr>
            <w:top w:val="none" w:sz="0" w:space="0" w:color="auto"/>
            <w:left w:val="none" w:sz="0" w:space="0" w:color="auto"/>
            <w:bottom w:val="none" w:sz="0" w:space="0" w:color="auto"/>
            <w:right w:val="none" w:sz="0" w:space="0" w:color="auto"/>
          </w:divBdr>
          <w:divsChild>
            <w:div w:id="574508388">
              <w:marLeft w:val="0"/>
              <w:marRight w:val="0"/>
              <w:marTop w:val="0"/>
              <w:marBottom w:val="0"/>
              <w:divBdr>
                <w:top w:val="none" w:sz="0" w:space="0" w:color="auto"/>
                <w:left w:val="none" w:sz="0" w:space="0" w:color="auto"/>
                <w:bottom w:val="none" w:sz="0" w:space="0" w:color="auto"/>
                <w:right w:val="none" w:sz="0" w:space="0" w:color="auto"/>
              </w:divBdr>
            </w:div>
            <w:div w:id="620527527">
              <w:marLeft w:val="0"/>
              <w:marRight w:val="0"/>
              <w:marTop w:val="0"/>
              <w:marBottom w:val="0"/>
              <w:divBdr>
                <w:top w:val="none" w:sz="0" w:space="0" w:color="auto"/>
                <w:left w:val="none" w:sz="0" w:space="0" w:color="auto"/>
                <w:bottom w:val="none" w:sz="0" w:space="0" w:color="auto"/>
                <w:right w:val="none" w:sz="0" w:space="0" w:color="auto"/>
              </w:divBdr>
            </w:div>
            <w:div w:id="1523662750">
              <w:marLeft w:val="0"/>
              <w:marRight w:val="0"/>
              <w:marTop w:val="0"/>
              <w:marBottom w:val="0"/>
              <w:divBdr>
                <w:top w:val="none" w:sz="0" w:space="0" w:color="auto"/>
                <w:left w:val="none" w:sz="0" w:space="0" w:color="auto"/>
                <w:bottom w:val="none" w:sz="0" w:space="0" w:color="auto"/>
                <w:right w:val="none" w:sz="0" w:space="0" w:color="auto"/>
              </w:divBdr>
            </w:div>
          </w:divsChild>
        </w:div>
        <w:div w:id="1494947925">
          <w:marLeft w:val="0"/>
          <w:marRight w:val="0"/>
          <w:marTop w:val="0"/>
          <w:marBottom w:val="0"/>
          <w:divBdr>
            <w:top w:val="none" w:sz="0" w:space="0" w:color="auto"/>
            <w:left w:val="none" w:sz="0" w:space="0" w:color="auto"/>
            <w:bottom w:val="none" w:sz="0" w:space="0" w:color="auto"/>
            <w:right w:val="none" w:sz="0" w:space="0" w:color="auto"/>
          </w:divBdr>
          <w:divsChild>
            <w:div w:id="756245894">
              <w:marLeft w:val="0"/>
              <w:marRight w:val="0"/>
              <w:marTop w:val="0"/>
              <w:marBottom w:val="0"/>
              <w:divBdr>
                <w:top w:val="none" w:sz="0" w:space="0" w:color="auto"/>
                <w:left w:val="none" w:sz="0" w:space="0" w:color="auto"/>
                <w:bottom w:val="none" w:sz="0" w:space="0" w:color="auto"/>
                <w:right w:val="none" w:sz="0" w:space="0" w:color="auto"/>
              </w:divBdr>
            </w:div>
            <w:div w:id="1015425758">
              <w:marLeft w:val="0"/>
              <w:marRight w:val="0"/>
              <w:marTop w:val="0"/>
              <w:marBottom w:val="0"/>
              <w:divBdr>
                <w:top w:val="none" w:sz="0" w:space="0" w:color="auto"/>
                <w:left w:val="none" w:sz="0" w:space="0" w:color="auto"/>
                <w:bottom w:val="none" w:sz="0" w:space="0" w:color="auto"/>
                <w:right w:val="none" w:sz="0" w:space="0" w:color="auto"/>
              </w:divBdr>
            </w:div>
            <w:div w:id="1451896951">
              <w:marLeft w:val="0"/>
              <w:marRight w:val="0"/>
              <w:marTop w:val="0"/>
              <w:marBottom w:val="0"/>
              <w:divBdr>
                <w:top w:val="none" w:sz="0" w:space="0" w:color="auto"/>
                <w:left w:val="none" w:sz="0" w:space="0" w:color="auto"/>
                <w:bottom w:val="none" w:sz="0" w:space="0" w:color="auto"/>
                <w:right w:val="none" w:sz="0" w:space="0" w:color="auto"/>
              </w:divBdr>
            </w:div>
            <w:div w:id="2046908928">
              <w:marLeft w:val="0"/>
              <w:marRight w:val="0"/>
              <w:marTop w:val="0"/>
              <w:marBottom w:val="0"/>
              <w:divBdr>
                <w:top w:val="none" w:sz="0" w:space="0" w:color="auto"/>
                <w:left w:val="none" w:sz="0" w:space="0" w:color="auto"/>
                <w:bottom w:val="none" w:sz="0" w:space="0" w:color="auto"/>
                <w:right w:val="none" w:sz="0" w:space="0" w:color="auto"/>
              </w:divBdr>
            </w:div>
          </w:divsChild>
        </w:div>
        <w:div w:id="1517185824">
          <w:marLeft w:val="0"/>
          <w:marRight w:val="0"/>
          <w:marTop w:val="0"/>
          <w:marBottom w:val="0"/>
          <w:divBdr>
            <w:top w:val="none" w:sz="0" w:space="0" w:color="auto"/>
            <w:left w:val="none" w:sz="0" w:space="0" w:color="auto"/>
            <w:bottom w:val="none" w:sz="0" w:space="0" w:color="auto"/>
            <w:right w:val="none" w:sz="0" w:space="0" w:color="auto"/>
          </w:divBdr>
          <w:divsChild>
            <w:div w:id="120080648">
              <w:marLeft w:val="0"/>
              <w:marRight w:val="0"/>
              <w:marTop w:val="0"/>
              <w:marBottom w:val="0"/>
              <w:divBdr>
                <w:top w:val="none" w:sz="0" w:space="0" w:color="auto"/>
                <w:left w:val="none" w:sz="0" w:space="0" w:color="auto"/>
                <w:bottom w:val="none" w:sz="0" w:space="0" w:color="auto"/>
                <w:right w:val="none" w:sz="0" w:space="0" w:color="auto"/>
              </w:divBdr>
            </w:div>
            <w:div w:id="1221595020">
              <w:marLeft w:val="0"/>
              <w:marRight w:val="0"/>
              <w:marTop w:val="0"/>
              <w:marBottom w:val="0"/>
              <w:divBdr>
                <w:top w:val="none" w:sz="0" w:space="0" w:color="auto"/>
                <w:left w:val="none" w:sz="0" w:space="0" w:color="auto"/>
                <w:bottom w:val="none" w:sz="0" w:space="0" w:color="auto"/>
                <w:right w:val="none" w:sz="0" w:space="0" w:color="auto"/>
              </w:divBdr>
            </w:div>
            <w:div w:id="1247303976">
              <w:marLeft w:val="0"/>
              <w:marRight w:val="0"/>
              <w:marTop w:val="0"/>
              <w:marBottom w:val="0"/>
              <w:divBdr>
                <w:top w:val="none" w:sz="0" w:space="0" w:color="auto"/>
                <w:left w:val="none" w:sz="0" w:space="0" w:color="auto"/>
                <w:bottom w:val="none" w:sz="0" w:space="0" w:color="auto"/>
                <w:right w:val="none" w:sz="0" w:space="0" w:color="auto"/>
              </w:divBdr>
            </w:div>
            <w:div w:id="2095591739">
              <w:marLeft w:val="0"/>
              <w:marRight w:val="0"/>
              <w:marTop w:val="0"/>
              <w:marBottom w:val="0"/>
              <w:divBdr>
                <w:top w:val="none" w:sz="0" w:space="0" w:color="auto"/>
                <w:left w:val="none" w:sz="0" w:space="0" w:color="auto"/>
                <w:bottom w:val="none" w:sz="0" w:space="0" w:color="auto"/>
                <w:right w:val="none" w:sz="0" w:space="0" w:color="auto"/>
              </w:divBdr>
            </w:div>
          </w:divsChild>
        </w:div>
        <w:div w:id="1524829544">
          <w:marLeft w:val="0"/>
          <w:marRight w:val="0"/>
          <w:marTop w:val="0"/>
          <w:marBottom w:val="0"/>
          <w:divBdr>
            <w:top w:val="none" w:sz="0" w:space="0" w:color="auto"/>
            <w:left w:val="none" w:sz="0" w:space="0" w:color="auto"/>
            <w:bottom w:val="none" w:sz="0" w:space="0" w:color="auto"/>
            <w:right w:val="none" w:sz="0" w:space="0" w:color="auto"/>
          </w:divBdr>
          <w:divsChild>
            <w:div w:id="679745994">
              <w:marLeft w:val="0"/>
              <w:marRight w:val="0"/>
              <w:marTop w:val="0"/>
              <w:marBottom w:val="0"/>
              <w:divBdr>
                <w:top w:val="none" w:sz="0" w:space="0" w:color="auto"/>
                <w:left w:val="none" w:sz="0" w:space="0" w:color="auto"/>
                <w:bottom w:val="none" w:sz="0" w:space="0" w:color="auto"/>
                <w:right w:val="none" w:sz="0" w:space="0" w:color="auto"/>
              </w:divBdr>
            </w:div>
            <w:div w:id="1678651690">
              <w:marLeft w:val="0"/>
              <w:marRight w:val="0"/>
              <w:marTop w:val="0"/>
              <w:marBottom w:val="0"/>
              <w:divBdr>
                <w:top w:val="none" w:sz="0" w:space="0" w:color="auto"/>
                <w:left w:val="none" w:sz="0" w:space="0" w:color="auto"/>
                <w:bottom w:val="none" w:sz="0" w:space="0" w:color="auto"/>
                <w:right w:val="none" w:sz="0" w:space="0" w:color="auto"/>
              </w:divBdr>
            </w:div>
            <w:div w:id="1694959052">
              <w:marLeft w:val="0"/>
              <w:marRight w:val="0"/>
              <w:marTop w:val="0"/>
              <w:marBottom w:val="0"/>
              <w:divBdr>
                <w:top w:val="none" w:sz="0" w:space="0" w:color="auto"/>
                <w:left w:val="none" w:sz="0" w:space="0" w:color="auto"/>
                <w:bottom w:val="none" w:sz="0" w:space="0" w:color="auto"/>
                <w:right w:val="none" w:sz="0" w:space="0" w:color="auto"/>
              </w:divBdr>
            </w:div>
            <w:div w:id="1716420049">
              <w:marLeft w:val="0"/>
              <w:marRight w:val="0"/>
              <w:marTop w:val="0"/>
              <w:marBottom w:val="0"/>
              <w:divBdr>
                <w:top w:val="none" w:sz="0" w:space="0" w:color="auto"/>
                <w:left w:val="none" w:sz="0" w:space="0" w:color="auto"/>
                <w:bottom w:val="none" w:sz="0" w:space="0" w:color="auto"/>
                <w:right w:val="none" w:sz="0" w:space="0" w:color="auto"/>
              </w:divBdr>
            </w:div>
            <w:div w:id="2045322432">
              <w:marLeft w:val="0"/>
              <w:marRight w:val="0"/>
              <w:marTop w:val="0"/>
              <w:marBottom w:val="0"/>
              <w:divBdr>
                <w:top w:val="none" w:sz="0" w:space="0" w:color="auto"/>
                <w:left w:val="none" w:sz="0" w:space="0" w:color="auto"/>
                <w:bottom w:val="none" w:sz="0" w:space="0" w:color="auto"/>
                <w:right w:val="none" w:sz="0" w:space="0" w:color="auto"/>
              </w:divBdr>
            </w:div>
          </w:divsChild>
        </w:div>
        <w:div w:id="1576238700">
          <w:marLeft w:val="0"/>
          <w:marRight w:val="0"/>
          <w:marTop w:val="0"/>
          <w:marBottom w:val="0"/>
          <w:divBdr>
            <w:top w:val="none" w:sz="0" w:space="0" w:color="auto"/>
            <w:left w:val="none" w:sz="0" w:space="0" w:color="auto"/>
            <w:bottom w:val="none" w:sz="0" w:space="0" w:color="auto"/>
            <w:right w:val="none" w:sz="0" w:space="0" w:color="auto"/>
          </w:divBdr>
          <w:divsChild>
            <w:div w:id="321127276">
              <w:marLeft w:val="0"/>
              <w:marRight w:val="0"/>
              <w:marTop w:val="0"/>
              <w:marBottom w:val="0"/>
              <w:divBdr>
                <w:top w:val="none" w:sz="0" w:space="0" w:color="auto"/>
                <w:left w:val="none" w:sz="0" w:space="0" w:color="auto"/>
                <w:bottom w:val="none" w:sz="0" w:space="0" w:color="auto"/>
                <w:right w:val="none" w:sz="0" w:space="0" w:color="auto"/>
              </w:divBdr>
            </w:div>
          </w:divsChild>
        </w:div>
        <w:div w:id="1583105640">
          <w:marLeft w:val="0"/>
          <w:marRight w:val="0"/>
          <w:marTop w:val="0"/>
          <w:marBottom w:val="0"/>
          <w:divBdr>
            <w:top w:val="none" w:sz="0" w:space="0" w:color="auto"/>
            <w:left w:val="none" w:sz="0" w:space="0" w:color="auto"/>
            <w:bottom w:val="none" w:sz="0" w:space="0" w:color="auto"/>
            <w:right w:val="none" w:sz="0" w:space="0" w:color="auto"/>
          </w:divBdr>
          <w:divsChild>
            <w:div w:id="213003930">
              <w:marLeft w:val="0"/>
              <w:marRight w:val="0"/>
              <w:marTop w:val="0"/>
              <w:marBottom w:val="0"/>
              <w:divBdr>
                <w:top w:val="none" w:sz="0" w:space="0" w:color="auto"/>
                <w:left w:val="none" w:sz="0" w:space="0" w:color="auto"/>
                <w:bottom w:val="none" w:sz="0" w:space="0" w:color="auto"/>
                <w:right w:val="none" w:sz="0" w:space="0" w:color="auto"/>
              </w:divBdr>
            </w:div>
            <w:div w:id="1302343250">
              <w:marLeft w:val="0"/>
              <w:marRight w:val="0"/>
              <w:marTop w:val="0"/>
              <w:marBottom w:val="0"/>
              <w:divBdr>
                <w:top w:val="none" w:sz="0" w:space="0" w:color="auto"/>
                <w:left w:val="none" w:sz="0" w:space="0" w:color="auto"/>
                <w:bottom w:val="none" w:sz="0" w:space="0" w:color="auto"/>
                <w:right w:val="none" w:sz="0" w:space="0" w:color="auto"/>
              </w:divBdr>
            </w:div>
          </w:divsChild>
        </w:div>
        <w:div w:id="1599291306">
          <w:marLeft w:val="0"/>
          <w:marRight w:val="0"/>
          <w:marTop w:val="0"/>
          <w:marBottom w:val="0"/>
          <w:divBdr>
            <w:top w:val="none" w:sz="0" w:space="0" w:color="auto"/>
            <w:left w:val="none" w:sz="0" w:space="0" w:color="auto"/>
            <w:bottom w:val="none" w:sz="0" w:space="0" w:color="auto"/>
            <w:right w:val="none" w:sz="0" w:space="0" w:color="auto"/>
          </w:divBdr>
          <w:divsChild>
            <w:div w:id="363672896">
              <w:marLeft w:val="0"/>
              <w:marRight w:val="0"/>
              <w:marTop w:val="0"/>
              <w:marBottom w:val="0"/>
              <w:divBdr>
                <w:top w:val="none" w:sz="0" w:space="0" w:color="auto"/>
                <w:left w:val="none" w:sz="0" w:space="0" w:color="auto"/>
                <w:bottom w:val="none" w:sz="0" w:space="0" w:color="auto"/>
                <w:right w:val="none" w:sz="0" w:space="0" w:color="auto"/>
              </w:divBdr>
            </w:div>
            <w:div w:id="1502819412">
              <w:marLeft w:val="0"/>
              <w:marRight w:val="0"/>
              <w:marTop w:val="0"/>
              <w:marBottom w:val="0"/>
              <w:divBdr>
                <w:top w:val="none" w:sz="0" w:space="0" w:color="auto"/>
                <w:left w:val="none" w:sz="0" w:space="0" w:color="auto"/>
                <w:bottom w:val="none" w:sz="0" w:space="0" w:color="auto"/>
                <w:right w:val="none" w:sz="0" w:space="0" w:color="auto"/>
              </w:divBdr>
            </w:div>
          </w:divsChild>
        </w:div>
        <w:div w:id="1613434676">
          <w:marLeft w:val="0"/>
          <w:marRight w:val="0"/>
          <w:marTop w:val="0"/>
          <w:marBottom w:val="0"/>
          <w:divBdr>
            <w:top w:val="none" w:sz="0" w:space="0" w:color="auto"/>
            <w:left w:val="none" w:sz="0" w:space="0" w:color="auto"/>
            <w:bottom w:val="none" w:sz="0" w:space="0" w:color="auto"/>
            <w:right w:val="none" w:sz="0" w:space="0" w:color="auto"/>
          </w:divBdr>
          <w:divsChild>
            <w:div w:id="1174609508">
              <w:marLeft w:val="0"/>
              <w:marRight w:val="0"/>
              <w:marTop w:val="0"/>
              <w:marBottom w:val="0"/>
              <w:divBdr>
                <w:top w:val="none" w:sz="0" w:space="0" w:color="auto"/>
                <w:left w:val="none" w:sz="0" w:space="0" w:color="auto"/>
                <w:bottom w:val="none" w:sz="0" w:space="0" w:color="auto"/>
                <w:right w:val="none" w:sz="0" w:space="0" w:color="auto"/>
              </w:divBdr>
            </w:div>
          </w:divsChild>
        </w:div>
        <w:div w:id="1650133581">
          <w:marLeft w:val="0"/>
          <w:marRight w:val="0"/>
          <w:marTop w:val="0"/>
          <w:marBottom w:val="0"/>
          <w:divBdr>
            <w:top w:val="none" w:sz="0" w:space="0" w:color="auto"/>
            <w:left w:val="none" w:sz="0" w:space="0" w:color="auto"/>
            <w:bottom w:val="none" w:sz="0" w:space="0" w:color="auto"/>
            <w:right w:val="none" w:sz="0" w:space="0" w:color="auto"/>
          </w:divBdr>
          <w:divsChild>
            <w:div w:id="1878853531">
              <w:marLeft w:val="0"/>
              <w:marRight w:val="0"/>
              <w:marTop w:val="0"/>
              <w:marBottom w:val="0"/>
              <w:divBdr>
                <w:top w:val="none" w:sz="0" w:space="0" w:color="auto"/>
                <w:left w:val="none" w:sz="0" w:space="0" w:color="auto"/>
                <w:bottom w:val="none" w:sz="0" w:space="0" w:color="auto"/>
                <w:right w:val="none" w:sz="0" w:space="0" w:color="auto"/>
              </w:divBdr>
            </w:div>
          </w:divsChild>
        </w:div>
        <w:div w:id="1667706588">
          <w:marLeft w:val="0"/>
          <w:marRight w:val="0"/>
          <w:marTop w:val="0"/>
          <w:marBottom w:val="0"/>
          <w:divBdr>
            <w:top w:val="none" w:sz="0" w:space="0" w:color="auto"/>
            <w:left w:val="none" w:sz="0" w:space="0" w:color="auto"/>
            <w:bottom w:val="none" w:sz="0" w:space="0" w:color="auto"/>
            <w:right w:val="none" w:sz="0" w:space="0" w:color="auto"/>
          </w:divBdr>
          <w:divsChild>
            <w:div w:id="1770419324">
              <w:marLeft w:val="0"/>
              <w:marRight w:val="0"/>
              <w:marTop w:val="0"/>
              <w:marBottom w:val="0"/>
              <w:divBdr>
                <w:top w:val="none" w:sz="0" w:space="0" w:color="auto"/>
                <w:left w:val="none" w:sz="0" w:space="0" w:color="auto"/>
                <w:bottom w:val="none" w:sz="0" w:space="0" w:color="auto"/>
                <w:right w:val="none" w:sz="0" w:space="0" w:color="auto"/>
              </w:divBdr>
            </w:div>
          </w:divsChild>
        </w:div>
        <w:div w:id="1771466497">
          <w:marLeft w:val="0"/>
          <w:marRight w:val="0"/>
          <w:marTop w:val="0"/>
          <w:marBottom w:val="0"/>
          <w:divBdr>
            <w:top w:val="none" w:sz="0" w:space="0" w:color="auto"/>
            <w:left w:val="none" w:sz="0" w:space="0" w:color="auto"/>
            <w:bottom w:val="none" w:sz="0" w:space="0" w:color="auto"/>
            <w:right w:val="none" w:sz="0" w:space="0" w:color="auto"/>
          </w:divBdr>
          <w:divsChild>
            <w:div w:id="901646890">
              <w:marLeft w:val="0"/>
              <w:marRight w:val="0"/>
              <w:marTop w:val="0"/>
              <w:marBottom w:val="0"/>
              <w:divBdr>
                <w:top w:val="none" w:sz="0" w:space="0" w:color="auto"/>
                <w:left w:val="none" w:sz="0" w:space="0" w:color="auto"/>
                <w:bottom w:val="none" w:sz="0" w:space="0" w:color="auto"/>
                <w:right w:val="none" w:sz="0" w:space="0" w:color="auto"/>
              </w:divBdr>
            </w:div>
          </w:divsChild>
        </w:div>
        <w:div w:id="1826824718">
          <w:marLeft w:val="0"/>
          <w:marRight w:val="0"/>
          <w:marTop w:val="0"/>
          <w:marBottom w:val="0"/>
          <w:divBdr>
            <w:top w:val="none" w:sz="0" w:space="0" w:color="auto"/>
            <w:left w:val="none" w:sz="0" w:space="0" w:color="auto"/>
            <w:bottom w:val="none" w:sz="0" w:space="0" w:color="auto"/>
            <w:right w:val="none" w:sz="0" w:space="0" w:color="auto"/>
          </w:divBdr>
          <w:divsChild>
            <w:div w:id="947736121">
              <w:marLeft w:val="0"/>
              <w:marRight w:val="0"/>
              <w:marTop w:val="0"/>
              <w:marBottom w:val="0"/>
              <w:divBdr>
                <w:top w:val="none" w:sz="0" w:space="0" w:color="auto"/>
                <w:left w:val="none" w:sz="0" w:space="0" w:color="auto"/>
                <w:bottom w:val="none" w:sz="0" w:space="0" w:color="auto"/>
                <w:right w:val="none" w:sz="0" w:space="0" w:color="auto"/>
              </w:divBdr>
            </w:div>
          </w:divsChild>
        </w:div>
        <w:div w:id="1861968698">
          <w:marLeft w:val="0"/>
          <w:marRight w:val="0"/>
          <w:marTop w:val="0"/>
          <w:marBottom w:val="0"/>
          <w:divBdr>
            <w:top w:val="none" w:sz="0" w:space="0" w:color="auto"/>
            <w:left w:val="none" w:sz="0" w:space="0" w:color="auto"/>
            <w:bottom w:val="none" w:sz="0" w:space="0" w:color="auto"/>
            <w:right w:val="none" w:sz="0" w:space="0" w:color="auto"/>
          </w:divBdr>
          <w:divsChild>
            <w:div w:id="562182648">
              <w:marLeft w:val="0"/>
              <w:marRight w:val="0"/>
              <w:marTop w:val="0"/>
              <w:marBottom w:val="0"/>
              <w:divBdr>
                <w:top w:val="none" w:sz="0" w:space="0" w:color="auto"/>
                <w:left w:val="none" w:sz="0" w:space="0" w:color="auto"/>
                <w:bottom w:val="none" w:sz="0" w:space="0" w:color="auto"/>
                <w:right w:val="none" w:sz="0" w:space="0" w:color="auto"/>
              </w:divBdr>
            </w:div>
          </w:divsChild>
        </w:div>
        <w:div w:id="1874268999">
          <w:marLeft w:val="0"/>
          <w:marRight w:val="0"/>
          <w:marTop w:val="0"/>
          <w:marBottom w:val="0"/>
          <w:divBdr>
            <w:top w:val="none" w:sz="0" w:space="0" w:color="auto"/>
            <w:left w:val="none" w:sz="0" w:space="0" w:color="auto"/>
            <w:bottom w:val="none" w:sz="0" w:space="0" w:color="auto"/>
            <w:right w:val="none" w:sz="0" w:space="0" w:color="auto"/>
          </w:divBdr>
          <w:divsChild>
            <w:div w:id="522087537">
              <w:marLeft w:val="0"/>
              <w:marRight w:val="0"/>
              <w:marTop w:val="0"/>
              <w:marBottom w:val="0"/>
              <w:divBdr>
                <w:top w:val="none" w:sz="0" w:space="0" w:color="auto"/>
                <w:left w:val="none" w:sz="0" w:space="0" w:color="auto"/>
                <w:bottom w:val="none" w:sz="0" w:space="0" w:color="auto"/>
                <w:right w:val="none" w:sz="0" w:space="0" w:color="auto"/>
              </w:divBdr>
            </w:div>
            <w:div w:id="1364748865">
              <w:marLeft w:val="0"/>
              <w:marRight w:val="0"/>
              <w:marTop w:val="0"/>
              <w:marBottom w:val="0"/>
              <w:divBdr>
                <w:top w:val="none" w:sz="0" w:space="0" w:color="auto"/>
                <w:left w:val="none" w:sz="0" w:space="0" w:color="auto"/>
                <w:bottom w:val="none" w:sz="0" w:space="0" w:color="auto"/>
                <w:right w:val="none" w:sz="0" w:space="0" w:color="auto"/>
              </w:divBdr>
            </w:div>
            <w:div w:id="1562133599">
              <w:marLeft w:val="0"/>
              <w:marRight w:val="0"/>
              <w:marTop w:val="0"/>
              <w:marBottom w:val="0"/>
              <w:divBdr>
                <w:top w:val="none" w:sz="0" w:space="0" w:color="auto"/>
                <w:left w:val="none" w:sz="0" w:space="0" w:color="auto"/>
                <w:bottom w:val="none" w:sz="0" w:space="0" w:color="auto"/>
                <w:right w:val="none" w:sz="0" w:space="0" w:color="auto"/>
              </w:divBdr>
            </w:div>
            <w:div w:id="2140957473">
              <w:marLeft w:val="0"/>
              <w:marRight w:val="0"/>
              <w:marTop w:val="0"/>
              <w:marBottom w:val="0"/>
              <w:divBdr>
                <w:top w:val="none" w:sz="0" w:space="0" w:color="auto"/>
                <w:left w:val="none" w:sz="0" w:space="0" w:color="auto"/>
                <w:bottom w:val="none" w:sz="0" w:space="0" w:color="auto"/>
                <w:right w:val="none" w:sz="0" w:space="0" w:color="auto"/>
              </w:divBdr>
            </w:div>
          </w:divsChild>
        </w:div>
        <w:div w:id="1929384750">
          <w:marLeft w:val="0"/>
          <w:marRight w:val="0"/>
          <w:marTop w:val="0"/>
          <w:marBottom w:val="0"/>
          <w:divBdr>
            <w:top w:val="none" w:sz="0" w:space="0" w:color="auto"/>
            <w:left w:val="none" w:sz="0" w:space="0" w:color="auto"/>
            <w:bottom w:val="none" w:sz="0" w:space="0" w:color="auto"/>
            <w:right w:val="none" w:sz="0" w:space="0" w:color="auto"/>
          </w:divBdr>
          <w:divsChild>
            <w:div w:id="64686661">
              <w:marLeft w:val="0"/>
              <w:marRight w:val="0"/>
              <w:marTop w:val="0"/>
              <w:marBottom w:val="0"/>
              <w:divBdr>
                <w:top w:val="none" w:sz="0" w:space="0" w:color="auto"/>
                <w:left w:val="none" w:sz="0" w:space="0" w:color="auto"/>
                <w:bottom w:val="none" w:sz="0" w:space="0" w:color="auto"/>
                <w:right w:val="none" w:sz="0" w:space="0" w:color="auto"/>
              </w:divBdr>
            </w:div>
          </w:divsChild>
        </w:div>
        <w:div w:id="1983852940">
          <w:marLeft w:val="0"/>
          <w:marRight w:val="0"/>
          <w:marTop w:val="0"/>
          <w:marBottom w:val="0"/>
          <w:divBdr>
            <w:top w:val="none" w:sz="0" w:space="0" w:color="auto"/>
            <w:left w:val="none" w:sz="0" w:space="0" w:color="auto"/>
            <w:bottom w:val="none" w:sz="0" w:space="0" w:color="auto"/>
            <w:right w:val="none" w:sz="0" w:space="0" w:color="auto"/>
          </w:divBdr>
          <w:divsChild>
            <w:div w:id="1230536372">
              <w:marLeft w:val="0"/>
              <w:marRight w:val="0"/>
              <w:marTop w:val="0"/>
              <w:marBottom w:val="0"/>
              <w:divBdr>
                <w:top w:val="none" w:sz="0" w:space="0" w:color="auto"/>
                <w:left w:val="none" w:sz="0" w:space="0" w:color="auto"/>
                <w:bottom w:val="none" w:sz="0" w:space="0" w:color="auto"/>
                <w:right w:val="none" w:sz="0" w:space="0" w:color="auto"/>
              </w:divBdr>
            </w:div>
          </w:divsChild>
        </w:div>
        <w:div w:id="1994799767">
          <w:marLeft w:val="0"/>
          <w:marRight w:val="0"/>
          <w:marTop w:val="0"/>
          <w:marBottom w:val="0"/>
          <w:divBdr>
            <w:top w:val="none" w:sz="0" w:space="0" w:color="auto"/>
            <w:left w:val="none" w:sz="0" w:space="0" w:color="auto"/>
            <w:bottom w:val="none" w:sz="0" w:space="0" w:color="auto"/>
            <w:right w:val="none" w:sz="0" w:space="0" w:color="auto"/>
          </w:divBdr>
          <w:divsChild>
            <w:div w:id="1577131173">
              <w:marLeft w:val="0"/>
              <w:marRight w:val="0"/>
              <w:marTop w:val="0"/>
              <w:marBottom w:val="0"/>
              <w:divBdr>
                <w:top w:val="none" w:sz="0" w:space="0" w:color="auto"/>
                <w:left w:val="none" w:sz="0" w:space="0" w:color="auto"/>
                <w:bottom w:val="none" w:sz="0" w:space="0" w:color="auto"/>
                <w:right w:val="none" w:sz="0" w:space="0" w:color="auto"/>
              </w:divBdr>
            </w:div>
            <w:div w:id="1596479296">
              <w:marLeft w:val="0"/>
              <w:marRight w:val="0"/>
              <w:marTop w:val="0"/>
              <w:marBottom w:val="0"/>
              <w:divBdr>
                <w:top w:val="none" w:sz="0" w:space="0" w:color="auto"/>
                <w:left w:val="none" w:sz="0" w:space="0" w:color="auto"/>
                <w:bottom w:val="none" w:sz="0" w:space="0" w:color="auto"/>
                <w:right w:val="none" w:sz="0" w:space="0" w:color="auto"/>
              </w:divBdr>
            </w:div>
          </w:divsChild>
        </w:div>
        <w:div w:id="1998993856">
          <w:marLeft w:val="0"/>
          <w:marRight w:val="0"/>
          <w:marTop w:val="0"/>
          <w:marBottom w:val="0"/>
          <w:divBdr>
            <w:top w:val="none" w:sz="0" w:space="0" w:color="auto"/>
            <w:left w:val="none" w:sz="0" w:space="0" w:color="auto"/>
            <w:bottom w:val="none" w:sz="0" w:space="0" w:color="auto"/>
            <w:right w:val="none" w:sz="0" w:space="0" w:color="auto"/>
          </w:divBdr>
          <w:divsChild>
            <w:div w:id="1514759208">
              <w:marLeft w:val="0"/>
              <w:marRight w:val="0"/>
              <w:marTop w:val="0"/>
              <w:marBottom w:val="0"/>
              <w:divBdr>
                <w:top w:val="none" w:sz="0" w:space="0" w:color="auto"/>
                <w:left w:val="none" w:sz="0" w:space="0" w:color="auto"/>
                <w:bottom w:val="none" w:sz="0" w:space="0" w:color="auto"/>
                <w:right w:val="none" w:sz="0" w:space="0" w:color="auto"/>
              </w:divBdr>
            </w:div>
          </w:divsChild>
        </w:div>
        <w:div w:id="2007707980">
          <w:marLeft w:val="0"/>
          <w:marRight w:val="0"/>
          <w:marTop w:val="0"/>
          <w:marBottom w:val="0"/>
          <w:divBdr>
            <w:top w:val="none" w:sz="0" w:space="0" w:color="auto"/>
            <w:left w:val="none" w:sz="0" w:space="0" w:color="auto"/>
            <w:bottom w:val="none" w:sz="0" w:space="0" w:color="auto"/>
            <w:right w:val="none" w:sz="0" w:space="0" w:color="auto"/>
          </w:divBdr>
          <w:divsChild>
            <w:div w:id="271521687">
              <w:marLeft w:val="0"/>
              <w:marRight w:val="0"/>
              <w:marTop w:val="0"/>
              <w:marBottom w:val="0"/>
              <w:divBdr>
                <w:top w:val="none" w:sz="0" w:space="0" w:color="auto"/>
                <w:left w:val="none" w:sz="0" w:space="0" w:color="auto"/>
                <w:bottom w:val="none" w:sz="0" w:space="0" w:color="auto"/>
                <w:right w:val="none" w:sz="0" w:space="0" w:color="auto"/>
              </w:divBdr>
            </w:div>
          </w:divsChild>
        </w:div>
        <w:div w:id="2095007117">
          <w:marLeft w:val="0"/>
          <w:marRight w:val="0"/>
          <w:marTop w:val="0"/>
          <w:marBottom w:val="0"/>
          <w:divBdr>
            <w:top w:val="none" w:sz="0" w:space="0" w:color="auto"/>
            <w:left w:val="none" w:sz="0" w:space="0" w:color="auto"/>
            <w:bottom w:val="none" w:sz="0" w:space="0" w:color="auto"/>
            <w:right w:val="none" w:sz="0" w:space="0" w:color="auto"/>
          </w:divBdr>
          <w:divsChild>
            <w:div w:id="1582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5737">
      <w:bodyDiv w:val="1"/>
      <w:marLeft w:val="0"/>
      <w:marRight w:val="0"/>
      <w:marTop w:val="0"/>
      <w:marBottom w:val="0"/>
      <w:divBdr>
        <w:top w:val="none" w:sz="0" w:space="0" w:color="auto"/>
        <w:left w:val="none" w:sz="0" w:space="0" w:color="auto"/>
        <w:bottom w:val="none" w:sz="0" w:space="0" w:color="auto"/>
        <w:right w:val="none" w:sz="0" w:space="0" w:color="auto"/>
      </w:divBdr>
      <w:divsChild>
        <w:div w:id="37629485">
          <w:marLeft w:val="0"/>
          <w:marRight w:val="0"/>
          <w:marTop w:val="0"/>
          <w:marBottom w:val="0"/>
          <w:divBdr>
            <w:top w:val="none" w:sz="0" w:space="0" w:color="auto"/>
            <w:left w:val="none" w:sz="0" w:space="0" w:color="auto"/>
            <w:bottom w:val="none" w:sz="0" w:space="0" w:color="auto"/>
            <w:right w:val="none" w:sz="0" w:space="0" w:color="auto"/>
          </w:divBdr>
          <w:divsChild>
            <w:div w:id="1124884366">
              <w:marLeft w:val="0"/>
              <w:marRight w:val="0"/>
              <w:marTop w:val="0"/>
              <w:marBottom w:val="0"/>
              <w:divBdr>
                <w:top w:val="none" w:sz="0" w:space="0" w:color="auto"/>
                <w:left w:val="none" w:sz="0" w:space="0" w:color="auto"/>
                <w:bottom w:val="none" w:sz="0" w:space="0" w:color="auto"/>
                <w:right w:val="none" w:sz="0" w:space="0" w:color="auto"/>
              </w:divBdr>
            </w:div>
          </w:divsChild>
        </w:div>
        <w:div w:id="48262426">
          <w:marLeft w:val="0"/>
          <w:marRight w:val="0"/>
          <w:marTop w:val="0"/>
          <w:marBottom w:val="0"/>
          <w:divBdr>
            <w:top w:val="none" w:sz="0" w:space="0" w:color="auto"/>
            <w:left w:val="none" w:sz="0" w:space="0" w:color="auto"/>
            <w:bottom w:val="none" w:sz="0" w:space="0" w:color="auto"/>
            <w:right w:val="none" w:sz="0" w:space="0" w:color="auto"/>
          </w:divBdr>
          <w:divsChild>
            <w:div w:id="415899680">
              <w:marLeft w:val="0"/>
              <w:marRight w:val="0"/>
              <w:marTop w:val="0"/>
              <w:marBottom w:val="0"/>
              <w:divBdr>
                <w:top w:val="none" w:sz="0" w:space="0" w:color="auto"/>
                <w:left w:val="none" w:sz="0" w:space="0" w:color="auto"/>
                <w:bottom w:val="none" w:sz="0" w:space="0" w:color="auto"/>
                <w:right w:val="none" w:sz="0" w:space="0" w:color="auto"/>
              </w:divBdr>
            </w:div>
            <w:div w:id="437869490">
              <w:marLeft w:val="0"/>
              <w:marRight w:val="0"/>
              <w:marTop w:val="0"/>
              <w:marBottom w:val="0"/>
              <w:divBdr>
                <w:top w:val="none" w:sz="0" w:space="0" w:color="auto"/>
                <w:left w:val="none" w:sz="0" w:space="0" w:color="auto"/>
                <w:bottom w:val="none" w:sz="0" w:space="0" w:color="auto"/>
                <w:right w:val="none" w:sz="0" w:space="0" w:color="auto"/>
              </w:divBdr>
            </w:div>
            <w:div w:id="887378343">
              <w:marLeft w:val="0"/>
              <w:marRight w:val="0"/>
              <w:marTop w:val="0"/>
              <w:marBottom w:val="0"/>
              <w:divBdr>
                <w:top w:val="none" w:sz="0" w:space="0" w:color="auto"/>
                <w:left w:val="none" w:sz="0" w:space="0" w:color="auto"/>
                <w:bottom w:val="none" w:sz="0" w:space="0" w:color="auto"/>
                <w:right w:val="none" w:sz="0" w:space="0" w:color="auto"/>
              </w:divBdr>
            </w:div>
            <w:div w:id="1821117449">
              <w:marLeft w:val="0"/>
              <w:marRight w:val="0"/>
              <w:marTop w:val="0"/>
              <w:marBottom w:val="0"/>
              <w:divBdr>
                <w:top w:val="none" w:sz="0" w:space="0" w:color="auto"/>
                <w:left w:val="none" w:sz="0" w:space="0" w:color="auto"/>
                <w:bottom w:val="none" w:sz="0" w:space="0" w:color="auto"/>
                <w:right w:val="none" w:sz="0" w:space="0" w:color="auto"/>
              </w:divBdr>
            </w:div>
            <w:div w:id="1907914878">
              <w:marLeft w:val="0"/>
              <w:marRight w:val="0"/>
              <w:marTop w:val="0"/>
              <w:marBottom w:val="0"/>
              <w:divBdr>
                <w:top w:val="none" w:sz="0" w:space="0" w:color="auto"/>
                <w:left w:val="none" w:sz="0" w:space="0" w:color="auto"/>
                <w:bottom w:val="none" w:sz="0" w:space="0" w:color="auto"/>
                <w:right w:val="none" w:sz="0" w:space="0" w:color="auto"/>
              </w:divBdr>
            </w:div>
          </w:divsChild>
        </w:div>
        <w:div w:id="67970095">
          <w:marLeft w:val="0"/>
          <w:marRight w:val="0"/>
          <w:marTop w:val="0"/>
          <w:marBottom w:val="0"/>
          <w:divBdr>
            <w:top w:val="none" w:sz="0" w:space="0" w:color="auto"/>
            <w:left w:val="none" w:sz="0" w:space="0" w:color="auto"/>
            <w:bottom w:val="none" w:sz="0" w:space="0" w:color="auto"/>
            <w:right w:val="none" w:sz="0" w:space="0" w:color="auto"/>
          </w:divBdr>
          <w:divsChild>
            <w:div w:id="716660792">
              <w:marLeft w:val="0"/>
              <w:marRight w:val="0"/>
              <w:marTop w:val="0"/>
              <w:marBottom w:val="0"/>
              <w:divBdr>
                <w:top w:val="none" w:sz="0" w:space="0" w:color="auto"/>
                <w:left w:val="none" w:sz="0" w:space="0" w:color="auto"/>
                <w:bottom w:val="none" w:sz="0" w:space="0" w:color="auto"/>
                <w:right w:val="none" w:sz="0" w:space="0" w:color="auto"/>
              </w:divBdr>
            </w:div>
            <w:div w:id="1844540227">
              <w:marLeft w:val="0"/>
              <w:marRight w:val="0"/>
              <w:marTop w:val="0"/>
              <w:marBottom w:val="0"/>
              <w:divBdr>
                <w:top w:val="none" w:sz="0" w:space="0" w:color="auto"/>
                <w:left w:val="none" w:sz="0" w:space="0" w:color="auto"/>
                <w:bottom w:val="none" w:sz="0" w:space="0" w:color="auto"/>
                <w:right w:val="none" w:sz="0" w:space="0" w:color="auto"/>
              </w:divBdr>
            </w:div>
          </w:divsChild>
        </w:div>
        <w:div w:id="95909975">
          <w:marLeft w:val="0"/>
          <w:marRight w:val="0"/>
          <w:marTop w:val="0"/>
          <w:marBottom w:val="0"/>
          <w:divBdr>
            <w:top w:val="none" w:sz="0" w:space="0" w:color="auto"/>
            <w:left w:val="none" w:sz="0" w:space="0" w:color="auto"/>
            <w:bottom w:val="none" w:sz="0" w:space="0" w:color="auto"/>
            <w:right w:val="none" w:sz="0" w:space="0" w:color="auto"/>
          </w:divBdr>
          <w:divsChild>
            <w:div w:id="1762218023">
              <w:marLeft w:val="0"/>
              <w:marRight w:val="0"/>
              <w:marTop w:val="0"/>
              <w:marBottom w:val="0"/>
              <w:divBdr>
                <w:top w:val="none" w:sz="0" w:space="0" w:color="auto"/>
                <w:left w:val="none" w:sz="0" w:space="0" w:color="auto"/>
                <w:bottom w:val="none" w:sz="0" w:space="0" w:color="auto"/>
                <w:right w:val="none" w:sz="0" w:space="0" w:color="auto"/>
              </w:divBdr>
            </w:div>
          </w:divsChild>
        </w:div>
        <w:div w:id="200750588">
          <w:marLeft w:val="0"/>
          <w:marRight w:val="0"/>
          <w:marTop w:val="0"/>
          <w:marBottom w:val="0"/>
          <w:divBdr>
            <w:top w:val="none" w:sz="0" w:space="0" w:color="auto"/>
            <w:left w:val="none" w:sz="0" w:space="0" w:color="auto"/>
            <w:bottom w:val="none" w:sz="0" w:space="0" w:color="auto"/>
            <w:right w:val="none" w:sz="0" w:space="0" w:color="auto"/>
          </w:divBdr>
          <w:divsChild>
            <w:div w:id="1920215997">
              <w:marLeft w:val="0"/>
              <w:marRight w:val="0"/>
              <w:marTop w:val="0"/>
              <w:marBottom w:val="0"/>
              <w:divBdr>
                <w:top w:val="none" w:sz="0" w:space="0" w:color="auto"/>
                <w:left w:val="none" w:sz="0" w:space="0" w:color="auto"/>
                <w:bottom w:val="none" w:sz="0" w:space="0" w:color="auto"/>
                <w:right w:val="none" w:sz="0" w:space="0" w:color="auto"/>
              </w:divBdr>
            </w:div>
          </w:divsChild>
        </w:div>
        <w:div w:id="331108929">
          <w:marLeft w:val="0"/>
          <w:marRight w:val="0"/>
          <w:marTop w:val="0"/>
          <w:marBottom w:val="0"/>
          <w:divBdr>
            <w:top w:val="none" w:sz="0" w:space="0" w:color="auto"/>
            <w:left w:val="none" w:sz="0" w:space="0" w:color="auto"/>
            <w:bottom w:val="none" w:sz="0" w:space="0" w:color="auto"/>
            <w:right w:val="none" w:sz="0" w:space="0" w:color="auto"/>
          </w:divBdr>
          <w:divsChild>
            <w:div w:id="1142648662">
              <w:marLeft w:val="0"/>
              <w:marRight w:val="0"/>
              <w:marTop w:val="0"/>
              <w:marBottom w:val="0"/>
              <w:divBdr>
                <w:top w:val="none" w:sz="0" w:space="0" w:color="auto"/>
                <w:left w:val="none" w:sz="0" w:space="0" w:color="auto"/>
                <w:bottom w:val="none" w:sz="0" w:space="0" w:color="auto"/>
                <w:right w:val="none" w:sz="0" w:space="0" w:color="auto"/>
              </w:divBdr>
            </w:div>
            <w:div w:id="1718627085">
              <w:marLeft w:val="0"/>
              <w:marRight w:val="0"/>
              <w:marTop w:val="0"/>
              <w:marBottom w:val="0"/>
              <w:divBdr>
                <w:top w:val="none" w:sz="0" w:space="0" w:color="auto"/>
                <w:left w:val="none" w:sz="0" w:space="0" w:color="auto"/>
                <w:bottom w:val="none" w:sz="0" w:space="0" w:color="auto"/>
                <w:right w:val="none" w:sz="0" w:space="0" w:color="auto"/>
              </w:divBdr>
            </w:div>
          </w:divsChild>
        </w:div>
        <w:div w:id="334646897">
          <w:marLeft w:val="0"/>
          <w:marRight w:val="0"/>
          <w:marTop w:val="0"/>
          <w:marBottom w:val="0"/>
          <w:divBdr>
            <w:top w:val="none" w:sz="0" w:space="0" w:color="auto"/>
            <w:left w:val="none" w:sz="0" w:space="0" w:color="auto"/>
            <w:bottom w:val="none" w:sz="0" w:space="0" w:color="auto"/>
            <w:right w:val="none" w:sz="0" w:space="0" w:color="auto"/>
          </w:divBdr>
          <w:divsChild>
            <w:div w:id="182404939">
              <w:marLeft w:val="0"/>
              <w:marRight w:val="0"/>
              <w:marTop w:val="0"/>
              <w:marBottom w:val="0"/>
              <w:divBdr>
                <w:top w:val="none" w:sz="0" w:space="0" w:color="auto"/>
                <w:left w:val="none" w:sz="0" w:space="0" w:color="auto"/>
                <w:bottom w:val="none" w:sz="0" w:space="0" w:color="auto"/>
                <w:right w:val="none" w:sz="0" w:space="0" w:color="auto"/>
              </w:divBdr>
            </w:div>
            <w:div w:id="184827882">
              <w:marLeft w:val="0"/>
              <w:marRight w:val="0"/>
              <w:marTop w:val="0"/>
              <w:marBottom w:val="0"/>
              <w:divBdr>
                <w:top w:val="none" w:sz="0" w:space="0" w:color="auto"/>
                <w:left w:val="none" w:sz="0" w:space="0" w:color="auto"/>
                <w:bottom w:val="none" w:sz="0" w:space="0" w:color="auto"/>
                <w:right w:val="none" w:sz="0" w:space="0" w:color="auto"/>
              </w:divBdr>
            </w:div>
            <w:div w:id="1745369906">
              <w:marLeft w:val="0"/>
              <w:marRight w:val="0"/>
              <w:marTop w:val="0"/>
              <w:marBottom w:val="0"/>
              <w:divBdr>
                <w:top w:val="none" w:sz="0" w:space="0" w:color="auto"/>
                <w:left w:val="none" w:sz="0" w:space="0" w:color="auto"/>
                <w:bottom w:val="none" w:sz="0" w:space="0" w:color="auto"/>
                <w:right w:val="none" w:sz="0" w:space="0" w:color="auto"/>
              </w:divBdr>
            </w:div>
          </w:divsChild>
        </w:div>
        <w:div w:id="336737457">
          <w:marLeft w:val="0"/>
          <w:marRight w:val="0"/>
          <w:marTop w:val="0"/>
          <w:marBottom w:val="0"/>
          <w:divBdr>
            <w:top w:val="none" w:sz="0" w:space="0" w:color="auto"/>
            <w:left w:val="none" w:sz="0" w:space="0" w:color="auto"/>
            <w:bottom w:val="none" w:sz="0" w:space="0" w:color="auto"/>
            <w:right w:val="none" w:sz="0" w:space="0" w:color="auto"/>
          </w:divBdr>
          <w:divsChild>
            <w:div w:id="1976836546">
              <w:marLeft w:val="0"/>
              <w:marRight w:val="0"/>
              <w:marTop w:val="0"/>
              <w:marBottom w:val="0"/>
              <w:divBdr>
                <w:top w:val="none" w:sz="0" w:space="0" w:color="auto"/>
                <w:left w:val="none" w:sz="0" w:space="0" w:color="auto"/>
                <w:bottom w:val="none" w:sz="0" w:space="0" w:color="auto"/>
                <w:right w:val="none" w:sz="0" w:space="0" w:color="auto"/>
              </w:divBdr>
            </w:div>
          </w:divsChild>
        </w:div>
        <w:div w:id="362100150">
          <w:marLeft w:val="0"/>
          <w:marRight w:val="0"/>
          <w:marTop w:val="0"/>
          <w:marBottom w:val="0"/>
          <w:divBdr>
            <w:top w:val="none" w:sz="0" w:space="0" w:color="auto"/>
            <w:left w:val="none" w:sz="0" w:space="0" w:color="auto"/>
            <w:bottom w:val="none" w:sz="0" w:space="0" w:color="auto"/>
            <w:right w:val="none" w:sz="0" w:space="0" w:color="auto"/>
          </w:divBdr>
          <w:divsChild>
            <w:div w:id="693045354">
              <w:marLeft w:val="0"/>
              <w:marRight w:val="0"/>
              <w:marTop w:val="0"/>
              <w:marBottom w:val="0"/>
              <w:divBdr>
                <w:top w:val="none" w:sz="0" w:space="0" w:color="auto"/>
                <w:left w:val="none" w:sz="0" w:space="0" w:color="auto"/>
                <w:bottom w:val="none" w:sz="0" w:space="0" w:color="auto"/>
                <w:right w:val="none" w:sz="0" w:space="0" w:color="auto"/>
              </w:divBdr>
            </w:div>
            <w:div w:id="1303848736">
              <w:marLeft w:val="0"/>
              <w:marRight w:val="0"/>
              <w:marTop w:val="0"/>
              <w:marBottom w:val="0"/>
              <w:divBdr>
                <w:top w:val="none" w:sz="0" w:space="0" w:color="auto"/>
                <w:left w:val="none" w:sz="0" w:space="0" w:color="auto"/>
                <w:bottom w:val="none" w:sz="0" w:space="0" w:color="auto"/>
                <w:right w:val="none" w:sz="0" w:space="0" w:color="auto"/>
              </w:divBdr>
            </w:div>
          </w:divsChild>
        </w:div>
        <w:div w:id="371930661">
          <w:marLeft w:val="0"/>
          <w:marRight w:val="0"/>
          <w:marTop w:val="0"/>
          <w:marBottom w:val="0"/>
          <w:divBdr>
            <w:top w:val="none" w:sz="0" w:space="0" w:color="auto"/>
            <w:left w:val="none" w:sz="0" w:space="0" w:color="auto"/>
            <w:bottom w:val="none" w:sz="0" w:space="0" w:color="auto"/>
            <w:right w:val="none" w:sz="0" w:space="0" w:color="auto"/>
          </w:divBdr>
          <w:divsChild>
            <w:div w:id="207257306">
              <w:marLeft w:val="0"/>
              <w:marRight w:val="0"/>
              <w:marTop w:val="0"/>
              <w:marBottom w:val="0"/>
              <w:divBdr>
                <w:top w:val="none" w:sz="0" w:space="0" w:color="auto"/>
                <w:left w:val="none" w:sz="0" w:space="0" w:color="auto"/>
                <w:bottom w:val="none" w:sz="0" w:space="0" w:color="auto"/>
                <w:right w:val="none" w:sz="0" w:space="0" w:color="auto"/>
              </w:divBdr>
            </w:div>
            <w:div w:id="762645125">
              <w:marLeft w:val="0"/>
              <w:marRight w:val="0"/>
              <w:marTop w:val="0"/>
              <w:marBottom w:val="0"/>
              <w:divBdr>
                <w:top w:val="none" w:sz="0" w:space="0" w:color="auto"/>
                <w:left w:val="none" w:sz="0" w:space="0" w:color="auto"/>
                <w:bottom w:val="none" w:sz="0" w:space="0" w:color="auto"/>
                <w:right w:val="none" w:sz="0" w:space="0" w:color="auto"/>
              </w:divBdr>
            </w:div>
            <w:div w:id="1128624206">
              <w:marLeft w:val="0"/>
              <w:marRight w:val="0"/>
              <w:marTop w:val="0"/>
              <w:marBottom w:val="0"/>
              <w:divBdr>
                <w:top w:val="none" w:sz="0" w:space="0" w:color="auto"/>
                <w:left w:val="none" w:sz="0" w:space="0" w:color="auto"/>
                <w:bottom w:val="none" w:sz="0" w:space="0" w:color="auto"/>
                <w:right w:val="none" w:sz="0" w:space="0" w:color="auto"/>
              </w:divBdr>
            </w:div>
          </w:divsChild>
        </w:div>
        <w:div w:id="398795933">
          <w:marLeft w:val="0"/>
          <w:marRight w:val="0"/>
          <w:marTop w:val="0"/>
          <w:marBottom w:val="0"/>
          <w:divBdr>
            <w:top w:val="none" w:sz="0" w:space="0" w:color="auto"/>
            <w:left w:val="none" w:sz="0" w:space="0" w:color="auto"/>
            <w:bottom w:val="none" w:sz="0" w:space="0" w:color="auto"/>
            <w:right w:val="none" w:sz="0" w:space="0" w:color="auto"/>
          </w:divBdr>
          <w:divsChild>
            <w:div w:id="684985115">
              <w:marLeft w:val="0"/>
              <w:marRight w:val="0"/>
              <w:marTop w:val="0"/>
              <w:marBottom w:val="0"/>
              <w:divBdr>
                <w:top w:val="none" w:sz="0" w:space="0" w:color="auto"/>
                <w:left w:val="none" w:sz="0" w:space="0" w:color="auto"/>
                <w:bottom w:val="none" w:sz="0" w:space="0" w:color="auto"/>
                <w:right w:val="none" w:sz="0" w:space="0" w:color="auto"/>
              </w:divBdr>
            </w:div>
          </w:divsChild>
        </w:div>
        <w:div w:id="407073327">
          <w:marLeft w:val="0"/>
          <w:marRight w:val="0"/>
          <w:marTop w:val="0"/>
          <w:marBottom w:val="0"/>
          <w:divBdr>
            <w:top w:val="none" w:sz="0" w:space="0" w:color="auto"/>
            <w:left w:val="none" w:sz="0" w:space="0" w:color="auto"/>
            <w:bottom w:val="none" w:sz="0" w:space="0" w:color="auto"/>
            <w:right w:val="none" w:sz="0" w:space="0" w:color="auto"/>
          </w:divBdr>
          <w:divsChild>
            <w:div w:id="328675141">
              <w:marLeft w:val="0"/>
              <w:marRight w:val="0"/>
              <w:marTop w:val="0"/>
              <w:marBottom w:val="0"/>
              <w:divBdr>
                <w:top w:val="none" w:sz="0" w:space="0" w:color="auto"/>
                <w:left w:val="none" w:sz="0" w:space="0" w:color="auto"/>
                <w:bottom w:val="none" w:sz="0" w:space="0" w:color="auto"/>
                <w:right w:val="none" w:sz="0" w:space="0" w:color="auto"/>
              </w:divBdr>
            </w:div>
            <w:div w:id="926352501">
              <w:marLeft w:val="0"/>
              <w:marRight w:val="0"/>
              <w:marTop w:val="0"/>
              <w:marBottom w:val="0"/>
              <w:divBdr>
                <w:top w:val="none" w:sz="0" w:space="0" w:color="auto"/>
                <w:left w:val="none" w:sz="0" w:space="0" w:color="auto"/>
                <w:bottom w:val="none" w:sz="0" w:space="0" w:color="auto"/>
                <w:right w:val="none" w:sz="0" w:space="0" w:color="auto"/>
              </w:divBdr>
            </w:div>
            <w:div w:id="2121995083">
              <w:marLeft w:val="0"/>
              <w:marRight w:val="0"/>
              <w:marTop w:val="0"/>
              <w:marBottom w:val="0"/>
              <w:divBdr>
                <w:top w:val="none" w:sz="0" w:space="0" w:color="auto"/>
                <w:left w:val="none" w:sz="0" w:space="0" w:color="auto"/>
                <w:bottom w:val="none" w:sz="0" w:space="0" w:color="auto"/>
                <w:right w:val="none" w:sz="0" w:space="0" w:color="auto"/>
              </w:divBdr>
            </w:div>
          </w:divsChild>
        </w:div>
        <w:div w:id="443885923">
          <w:marLeft w:val="0"/>
          <w:marRight w:val="0"/>
          <w:marTop w:val="0"/>
          <w:marBottom w:val="0"/>
          <w:divBdr>
            <w:top w:val="none" w:sz="0" w:space="0" w:color="auto"/>
            <w:left w:val="none" w:sz="0" w:space="0" w:color="auto"/>
            <w:bottom w:val="none" w:sz="0" w:space="0" w:color="auto"/>
            <w:right w:val="none" w:sz="0" w:space="0" w:color="auto"/>
          </w:divBdr>
          <w:divsChild>
            <w:div w:id="837505067">
              <w:marLeft w:val="0"/>
              <w:marRight w:val="0"/>
              <w:marTop w:val="0"/>
              <w:marBottom w:val="0"/>
              <w:divBdr>
                <w:top w:val="none" w:sz="0" w:space="0" w:color="auto"/>
                <w:left w:val="none" w:sz="0" w:space="0" w:color="auto"/>
                <w:bottom w:val="none" w:sz="0" w:space="0" w:color="auto"/>
                <w:right w:val="none" w:sz="0" w:space="0" w:color="auto"/>
              </w:divBdr>
            </w:div>
          </w:divsChild>
        </w:div>
        <w:div w:id="489056479">
          <w:marLeft w:val="0"/>
          <w:marRight w:val="0"/>
          <w:marTop w:val="0"/>
          <w:marBottom w:val="0"/>
          <w:divBdr>
            <w:top w:val="none" w:sz="0" w:space="0" w:color="auto"/>
            <w:left w:val="none" w:sz="0" w:space="0" w:color="auto"/>
            <w:bottom w:val="none" w:sz="0" w:space="0" w:color="auto"/>
            <w:right w:val="none" w:sz="0" w:space="0" w:color="auto"/>
          </w:divBdr>
          <w:divsChild>
            <w:div w:id="92476381">
              <w:marLeft w:val="0"/>
              <w:marRight w:val="0"/>
              <w:marTop w:val="0"/>
              <w:marBottom w:val="0"/>
              <w:divBdr>
                <w:top w:val="none" w:sz="0" w:space="0" w:color="auto"/>
                <w:left w:val="none" w:sz="0" w:space="0" w:color="auto"/>
                <w:bottom w:val="none" w:sz="0" w:space="0" w:color="auto"/>
                <w:right w:val="none" w:sz="0" w:space="0" w:color="auto"/>
              </w:divBdr>
            </w:div>
          </w:divsChild>
        </w:div>
        <w:div w:id="525172028">
          <w:marLeft w:val="0"/>
          <w:marRight w:val="0"/>
          <w:marTop w:val="0"/>
          <w:marBottom w:val="0"/>
          <w:divBdr>
            <w:top w:val="none" w:sz="0" w:space="0" w:color="auto"/>
            <w:left w:val="none" w:sz="0" w:space="0" w:color="auto"/>
            <w:bottom w:val="none" w:sz="0" w:space="0" w:color="auto"/>
            <w:right w:val="none" w:sz="0" w:space="0" w:color="auto"/>
          </w:divBdr>
          <w:divsChild>
            <w:div w:id="1352755862">
              <w:marLeft w:val="0"/>
              <w:marRight w:val="0"/>
              <w:marTop w:val="0"/>
              <w:marBottom w:val="0"/>
              <w:divBdr>
                <w:top w:val="none" w:sz="0" w:space="0" w:color="auto"/>
                <w:left w:val="none" w:sz="0" w:space="0" w:color="auto"/>
                <w:bottom w:val="none" w:sz="0" w:space="0" w:color="auto"/>
                <w:right w:val="none" w:sz="0" w:space="0" w:color="auto"/>
              </w:divBdr>
            </w:div>
          </w:divsChild>
        </w:div>
        <w:div w:id="540633490">
          <w:marLeft w:val="0"/>
          <w:marRight w:val="0"/>
          <w:marTop w:val="0"/>
          <w:marBottom w:val="0"/>
          <w:divBdr>
            <w:top w:val="none" w:sz="0" w:space="0" w:color="auto"/>
            <w:left w:val="none" w:sz="0" w:space="0" w:color="auto"/>
            <w:bottom w:val="none" w:sz="0" w:space="0" w:color="auto"/>
            <w:right w:val="none" w:sz="0" w:space="0" w:color="auto"/>
          </w:divBdr>
          <w:divsChild>
            <w:div w:id="593049268">
              <w:marLeft w:val="0"/>
              <w:marRight w:val="0"/>
              <w:marTop w:val="0"/>
              <w:marBottom w:val="0"/>
              <w:divBdr>
                <w:top w:val="none" w:sz="0" w:space="0" w:color="auto"/>
                <w:left w:val="none" w:sz="0" w:space="0" w:color="auto"/>
                <w:bottom w:val="none" w:sz="0" w:space="0" w:color="auto"/>
                <w:right w:val="none" w:sz="0" w:space="0" w:color="auto"/>
              </w:divBdr>
            </w:div>
          </w:divsChild>
        </w:div>
        <w:div w:id="542521032">
          <w:marLeft w:val="0"/>
          <w:marRight w:val="0"/>
          <w:marTop w:val="0"/>
          <w:marBottom w:val="0"/>
          <w:divBdr>
            <w:top w:val="none" w:sz="0" w:space="0" w:color="auto"/>
            <w:left w:val="none" w:sz="0" w:space="0" w:color="auto"/>
            <w:bottom w:val="none" w:sz="0" w:space="0" w:color="auto"/>
            <w:right w:val="none" w:sz="0" w:space="0" w:color="auto"/>
          </w:divBdr>
          <w:divsChild>
            <w:div w:id="1400637199">
              <w:marLeft w:val="0"/>
              <w:marRight w:val="0"/>
              <w:marTop w:val="0"/>
              <w:marBottom w:val="0"/>
              <w:divBdr>
                <w:top w:val="none" w:sz="0" w:space="0" w:color="auto"/>
                <w:left w:val="none" w:sz="0" w:space="0" w:color="auto"/>
                <w:bottom w:val="none" w:sz="0" w:space="0" w:color="auto"/>
                <w:right w:val="none" w:sz="0" w:space="0" w:color="auto"/>
              </w:divBdr>
            </w:div>
            <w:div w:id="1490057629">
              <w:marLeft w:val="0"/>
              <w:marRight w:val="0"/>
              <w:marTop w:val="0"/>
              <w:marBottom w:val="0"/>
              <w:divBdr>
                <w:top w:val="none" w:sz="0" w:space="0" w:color="auto"/>
                <w:left w:val="none" w:sz="0" w:space="0" w:color="auto"/>
                <w:bottom w:val="none" w:sz="0" w:space="0" w:color="auto"/>
                <w:right w:val="none" w:sz="0" w:space="0" w:color="auto"/>
              </w:divBdr>
            </w:div>
          </w:divsChild>
        </w:div>
        <w:div w:id="543753163">
          <w:marLeft w:val="0"/>
          <w:marRight w:val="0"/>
          <w:marTop w:val="0"/>
          <w:marBottom w:val="0"/>
          <w:divBdr>
            <w:top w:val="none" w:sz="0" w:space="0" w:color="auto"/>
            <w:left w:val="none" w:sz="0" w:space="0" w:color="auto"/>
            <w:bottom w:val="none" w:sz="0" w:space="0" w:color="auto"/>
            <w:right w:val="none" w:sz="0" w:space="0" w:color="auto"/>
          </w:divBdr>
          <w:divsChild>
            <w:div w:id="413623200">
              <w:marLeft w:val="0"/>
              <w:marRight w:val="0"/>
              <w:marTop w:val="0"/>
              <w:marBottom w:val="0"/>
              <w:divBdr>
                <w:top w:val="none" w:sz="0" w:space="0" w:color="auto"/>
                <w:left w:val="none" w:sz="0" w:space="0" w:color="auto"/>
                <w:bottom w:val="none" w:sz="0" w:space="0" w:color="auto"/>
                <w:right w:val="none" w:sz="0" w:space="0" w:color="auto"/>
              </w:divBdr>
            </w:div>
          </w:divsChild>
        </w:div>
        <w:div w:id="559707001">
          <w:marLeft w:val="0"/>
          <w:marRight w:val="0"/>
          <w:marTop w:val="0"/>
          <w:marBottom w:val="0"/>
          <w:divBdr>
            <w:top w:val="none" w:sz="0" w:space="0" w:color="auto"/>
            <w:left w:val="none" w:sz="0" w:space="0" w:color="auto"/>
            <w:bottom w:val="none" w:sz="0" w:space="0" w:color="auto"/>
            <w:right w:val="none" w:sz="0" w:space="0" w:color="auto"/>
          </w:divBdr>
          <w:divsChild>
            <w:div w:id="1338270364">
              <w:marLeft w:val="0"/>
              <w:marRight w:val="0"/>
              <w:marTop w:val="0"/>
              <w:marBottom w:val="0"/>
              <w:divBdr>
                <w:top w:val="none" w:sz="0" w:space="0" w:color="auto"/>
                <w:left w:val="none" w:sz="0" w:space="0" w:color="auto"/>
                <w:bottom w:val="none" w:sz="0" w:space="0" w:color="auto"/>
                <w:right w:val="none" w:sz="0" w:space="0" w:color="auto"/>
              </w:divBdr>
            </w:div>
          </w:divsChild>
        </w:div>
        <w:div w:id="602765091">
          <w:marLeft w:val="0"/>
          <w:marRight w:val="0"/>
          <w:marTop w:val="0"/>
          <w:marBottom w:val="0"/>
          <w:divBdr>
            <w:top w:val="none" w:sz="0" w:space="0" w:color="auto"/>
            <w:left w:val="none" w:sz="0" w:space="0" w:color="auto"/>
            <w:bottom w:val="none" w:sz="0" w:space="0" w:color="auto"/>
            <w:right w:val="none" w:sz="0" w:space="0" w:color="auto"/>
          </w:divBdr>
          <w:divsChild>
            <w:div w:id="1062025077">
              <w:marLeft w:val="0"/>
              <w:marRight w:val="0"/>
              <w:marTop w:val="0"/>
              <w:marBottom w:val="0"/>
              <w:divBdr>
                <w:top w:val="none" w:sz="0" w:space="0" w:color="auto"/>
                <w:left w:val="none" w:sz="0" w:space="0" w:color="auto"/>
                <w:bottom w:val="none" w:sz="0" w:space="0" w:color="auto"/>
                <w:right w:val="none" w:sz="0" w:space="0" w:color="auto"/>
              </w:divBdr>
            </w:div>
          </w:divsChild>
        </w:div>
        <w:div w:id="609359477">
          <w:marLeft w:val="0"/>
          <w:marRight w:val="0"/>
          <w:marTop w:val="0"/>
          <w:marBottom w:val="0"/>
          <w:divBdr>
            <w:top w:val="none" w:sz="0" w:space="0" w:color="auto"/>
            <w:left w:val="none" w:sz="0" w:space="0" w:color="auto"/>
            <w:bottom w:val="none" w:sz="0" w:space="0" w:color="auto"/>
            <w:right w:val="none" w:sz="0" w:space="0" w:color="auto"/>
          </w:divBdr>
          <w:divsChild>
            <w:div w:id="468939084">
              <w:marLeft w:val="0"/>
              <w:marRight w:val="0"/>
              <w:marTop w:val="0"/>
              <w:marBottom w:val="0"/>
              <w:divBdr>
                <w:top w:val="none" w:sz="0" w:space="0" w:color="auto"/>
                <w:left w:val="none" w:sz="0" w:space="0" w:color="auto"/>
                <w:bottom w:val="none" w:sz="0" w:space="0" w:color="auto"/>
                <w:right w:val="none" w:sz="0" w:space="0" w:color="auto"/>
              </w:divBdr>
            </w:div>
          </w:divsChild>
        </w:div>
        <w:div w:id="669482971">
          <w:marLeft w:val="0"/>
          <w:marRight w:val="0"/>
          <w:marTop w:val="0"/>
          <w:marBottom w:val="0"/>
          <w:divBdr>
            <w:top w:val="none" w:sz="0" w:space="0" w:color="auto"/>
            <w:left w:val="none" w:sz="0" w:space="0" w:color="auto"/>
            <w:bottom w:val="none" w:sz="0" w:space="0" w:color="auto"/>
            <w:right w:val="none" w:sz="0" w:space="0" w:color="auto"/>
          </w:divBdr>
          <w:divsChild>
            <w:div w:id="176357608">
              <w:marLeft w:val="0"/>
              <w:marRight w:val="0"/>
              <w:marTop w:val="0"/>
              <w:marBottom w:val="0"/>
              <w:divBdr>
                <w:top w:val="none" w:sz="0" w:space="0" w:color="auto"/>
                <w:left w:val="none" w:sz="0" w:space="0" w:color="auto"/>
                <w:bottom w:val="none" w:sz="0" w:space="0" w:color="auto"/>
                <w:right w:val="none" w:sz="0" w:space="0" w:color="auto"/>
              </w:divBdr>
            </w:div>
            <w:div w:id="1525174245">
              <w:marLeft w:val="0"/>
              <w:marRight w:val="0"/>
              <w:marTop w:val="0"/>
              <w:marBottom w:val="0"/>
              <w:divBdr>
                <w:top w:val="none" w:sz="0" w:space="0" w:color="auto"/>
                <w:left w:val="none" w:sz="0" w:space="0" w:color="auto"/>
                <w:bottom w:val="none" w:sz="0" w:space="0" w:color="auto"/>
                <w:right w:val="none" w:sz="0" w:space="0" w:color="auto"/>
              </w:divBdr>
            </w:div>
            <w:div w:id="1779249542">
              <w:marLeft w:val="0"/>
              <w:marRight w:val="0"/>
              <w:marTop w:val="0"/>
              <w:marBottom w:val="0"/>
              <w:divBdr>
                <w:top w:val="none" w:sz="0" w:space="0" w:color="auto"/>
                <w:left w:val="none" w:sz="0" w:space="0" w:color="auto"/>
                <w:bottom w:val="none" w:sz="0" w:space="0" w:color="auto"/>
                <w:right w:val="none" w:sz="0" w:space="0" w:color="auto"/>
              </w:divBdr>
            </w:div>
          </w:divsChild>
        </w:div>
        <w:div w:id="670066640">
          <w:marLeft w:val="0"/>
          <w:marRight w:val="0"/>
          <w:marTop w:val="0"/>
          <w:marBottom w:val="0"/>
          <w:divBdr>
            <w:top w:val="none" w:sz="0" w:space="0" w:color="auto"/>
            <w:left w:val="none" w:sz="0" w:space="0" w:color="auto"/>
            <w:bottom w:val="none" w:sz="0" w:space="0" w:color="auto"/>
            <w:right w:val="none" w:sz="0" w:space="0" w:color="auto"/>
          </w:divBdr>
          <w:divsChild>
            <w:div w:id="307974477">
              <w:marLeft w:val="0"/>
              <w:marRight w:val="0"/>
              <w:marTop w:val="0"/>
              <w:marBottom w:val="0"/>
              <w:divBdr>
                <w:top w:val="none" w:sz="0" w:space="0" w:color="auto"/>
                <w:left w:val="none" w:sz="0" w:space="0" w:color="auto"/>
                <w:bottom w:val="none" w:sz="0" w:space="0" w:color="auto"/>
                <w:right w:val="none" w:sz="0" w:space="0" w:color="auto"/>
              </w:divBdr>
            </w:div>
            <w:div w:id="507255010">
              <w:marLeft w:val="0"/>
              <w:marRight w:val="0"/>
              <w:marTop w:val="0"/>
              <w:marBottom w:val="0"/>
              <w:divBdr>
                <w:top w:val="none" w:sz="0" w:space="0" w:color="auto"/>
                <w:left w:val="none" w:sz="0" w:space="0" w:color="auto"/>
                <w:bottom w:val="none" w:sz="0" w:space="0" w:color="auto"/>
                <w:right w:val="none" w:sz="0" w:space="0" w:color="auto"/>
              </w:divBdr>
            </w:div>
            <w:div w:id="703944218">
              <w:marLeft w:val="0"/>
              <w:marRight w:val="0"/>
              <w:marTop w:val="0"/>
              <w:marBottom w:val="0"/>
              <w:divBdr>
                <w:top w:val="none" w:sz="0" w:space="0" w:color="auto"/>
                <w:left w:val="none" w:sz="0" w:space="0" w:color="auto"/>
                <w:bottom w:val="none" w:sz="0" w:space="0" w:color="auto"/>
                <w:right w:val="none" w:sz="0" w:space="0" w:color="auto"/>
              </w:divBdr>
            </w:div>
            <w:div w:id="1445417307">
              <w:marLeft w:val="0"/>
              <w:marRight w:val="0"/>
              <w:marTop w:val="0"/>
              <w:marBottom w:val="0"/>
              <w:divBdr>
                <w:top w:val="none" w:sz="0" w:space="0" w:color="auto"/>
                <w:left w:val="none" w:sz="0" w:space="0" w:color="auto"/>
                <w:bottom w:val="none" w:sz="0" w:space="0" w:color="auto"/>
                <w:right w:val="none" w:sz="0" w:space="0" w:color="auto"/>
              </w:divBdr>
            </w:div>
          </w:divsChild>
        </w:div>
        <w:div w:id="700320341">
          <w:marLeft w:val="0"/>
          <w:marRight w:val="0"/>
          <w:marTop w:val="0"/>
          <w:marBottom w:val="0"/>
          <w:divBdr>
            <w:top w:val="none" w:sz="0" w:space="0" w:color="auto"/>
            <w:left w:val="none" w:sz="0" w:space="0" w:color="auto"/>
            <w:bottom w:val="none" w:sz="0" w:space="0" w:color="auto"/>
            <w:right w:val="none" w:sz="0" w:space="0" w:color="auto"/>
          </w:divBdr>
          <w:divsChild>
            <w:div w:id="1523742823">
              <w:marLeft w:val="0"/>
              <w:marRight w:val="0"/>
              <w:marTop w:val="0"/>
              <w:marBottom w:val="0"/>
              <w:divBdr>
                <w:top w:val="none" w:sz="0" w:space="0" w:color="auto"/>
                <w:left w:val="none" w:sz="0" w:space="0" w:color="auto"/>
                <w:bottom w:val="none" w:sz="0" w:space="0" w:color="auto"/>
                <w:right w:val="none" w:sz="0" w:space="0" w:color="auto"/>
              </w:divBdr>
            </w:div>
          </w:divsChild>
        </w:div>
        <w:div w:id="703676828">
          <w:marLeft w:val="0"/>
          <w:marRight w:val="0"/>
          <w:marTop w:val="0"/>
          <w:marBottom w:val="0"/>
          <w:divBdr>
            <w:top w:val="none" w:sz="0" w:space="0" w:color="auto"/>
            <w:left w:val="none" w:sz="0" w:space="0" w:color="auto"/>
            <w:bottom w:val="none" w:sz="0" w:space="0" w:color="auto"/>
            <w:right w:val="none" w:sz="0" w:space="0" w:color="auto"/>
          </w:divBdr>
          <w:divsChild>
            <w:div w:id="1964995813">
              <w:marLeft w:val="0"/>
              <w:marRight w:val="0"/>
              <w:marTop w:val="0"/>
              <w:marBottom w:val="0"/>
              <w:divBdr>
                <w:top w:val="none" w:sz="0" w:space="0" w:color="auto"/>
                <w:left w:val="none" w:sz="0" w:space="0" w:color="auto"/>
                <w:bottom w:val="none" w:sz="0" w:space="0" w:color="auto"/>
                <w:right w:val="none" w:sz="0" w:space="0" w:color="auto"/>
              </w:divBdr>
            </w:div>
          </w:divsChild>
        </w:div>
        <w:div w:id="762649826">
          <w:marLeft w:val="0"/>
          <w:marRight w:val="0"/>
          <w:marTop w:val="0"/>
          <w:marBottom w:val="0"/>
          <w:divBdr>
            <w:top w:val="none" w:sz="0" w:space="0" w:color="auto"/>
            <w:left w:val="none" w:sz="0" w:space="0" w:color="auto"/>
            <w:bottom w:val="none" w:sz="0" w:space="0" w:color="auto"/>
            <w:right w:val="none" w:sz="0" w:space="0" w:color="auto"/>
          </w:divBdr>
          <w:divsChild>
            <w:div w:id="694891391">
              <w:marLeft w:val="0"/>
              <w:marRight w:val="0"/>
              <w:marTop w:val="0"/>
              <w:marBottom w:val="0"/>
              <w:divBdr>
                <w:top w:val="none" w:sz="0" w:space="0" w:color="auto"/>
                <w:left w:val="none" w:sz="0" w:space="0" w:color="auto"/>
                <w:bottom w:val="none" w:sz="0" w:space="0" w:color="auto"/>
                <w:right w:val="none" w:sz="0" w:space="0" w:color="auto"/>
              </w:divBdr>
            </w:div>
          </w:divsChild>
        </w:div>
        <w:div w:id="783309774">
          <w:marLeft w:val="0"/>
          <w:marRight w:val="0"/>
          <w:marTop w:val="0"/>
          <w:marBottom w:val="0"/>
          <w:divBdr>
            <w:top w:val="none" w:sz="0" w:space="0" w:color="auto"/>
            <w:left w:val="none" w:sz="0" w:space="0" w:color="auto"/>
            <w:bottom w:val="none" w:sz="0" w:space="0" w:color="auto"/>
            <w:right w:val="none" w:sz="0" w:space="0" w:color="auto"/>
          </w:divBdr>
          <w:divsChild>
            <w:div w:id="181744414">
              <w:marLeft w:val="0"/>
              <w:marRight w:val="0"/>
              <w:marTop w:val="0"/>
              <w:marBottom w:val="0"/>
              <w:divBdr>
                <w:top w:val="none" w:sz="0" w:space="0" w:color="auto"/>
                <w:left w:val="none" w:sz="0" w:space="0" w:color="auto"/>
                <w:bottom w:val="none" w:sz="0" w:space="0" w:color="auto"/>
                <w:right w:val="none" w:sz="0" w:space="0" w:color="auto"/>
              </w:divBdr>
            </w:div>
            <w:div w:id="596324858">
              <w:marLeft w:val="0"/>
              <w:marRight w:val="0"/>
              <w:marTop w:val="0"/>
              <w:marBottom w:val="0"/>
              <w:divBdr>
                <w:top w:val="none" w:sz="0" w:space="0" w:color="auto"/>
                <w:left w:val="none" w:sz="0" w:space="0" w:color="auto"/>
                <w:bottom w:val="none" w:sz="0" w:space="0" w:color="auto"/>
                <w:right w:val="none" w:sz="0" w:space="0" w:color="auto"/>
              </w:divBdr>
            </w:div>
            <w:div w:id="656420133">
              <w:marLeft w:val="0"/>
              <w:marRight w:val="0"/>
              <w:marTop w:val="0"/>
              <w:marBottom w:val="0"/>
              <w:divBdr>
                <w:top w:val="none" w:sz="0" w:space="0" w:color="auto"/>
                <w:left w:val="none" w:sz="0" w:space="0" w:color="auto"/>
                <w:bottom w:val="none" w:sz="0" w:space="0" w:color="auto"/>
                <w:right w:val="none" w:sz="0" w:space="0" w:color="auto"/>
              </w:divBdr>
            </w:div>
            <w:div w:id="1776754765">
              <w:marLeft w:val="0"/>
              <w:marRight w:val="0"/>
              <w:marTop w:val="0"/>
              <w:marBottom w:val="0"/>
              <w:divBdr>
                <w:top w:val="none" w:sz="0" w:space="0" w:color="auto"/>
                <w:left w:val="none" w:sz="0" w:space="0" w:color="auto"/>
                <w:bottom w:val="none" w:sz="0" w:space="0" w:color="auto"/>
                <w:right w:val="none" w:sz="0" w:space="0" w:color="auto"/>
              </w:divBdr>
            </w:div>
          </w:divsChild>
        </w:div>
        <w:div w:id="850265449">
          <w:marLeft w:val="0"/>
          <w:marRight w:val="0"/>
          <w:marTop w:val="0"/>
          <w:marBottom w:val="0"/>
          <w:divBdr>
            <w:top w:val="none" w:sz="0" w:space="0" w:color="auto"/>
            <w:left w:val="none" w:sz="0" w:space="0" w:color="auto"/>
            <w:bottom w:val="none" w:sz="0" w:space="0" w:color="auto"/>
            <w:right w:val="none" w:sz="0" w:space="0" w:color="auto"/>
          </w:divBdr>
          <w:divsChild>
            <w:div w:id="1264916062">
              <w:marLeft w:val="0"/>
              <w:marRight w:val="0"/>
              <w:marTop w:val="0"/>
              <w:marBottom w:val="0"/>
              <w:divBdr>
                <w:top w:val="none" w:sz="0" w:space="0" w:color="auto"/>
                <w:left w:val="none" w:sz="0" w:space="0" w:color="auto"/>
                <w:bottom w:val="none" w:sz="0" w:space="0" w:color="auto"/>
                <w:right w:val="none" w:sz="0" w:space="0" w:color="auto"/>
              </w:divBdr>
            </w:div>
          </w:divsChild>
        </w:div>
        <w:div w:id="886796928">
          <w:marLeft w:val="0"/>
          <w:marRight w:val="0"/>
          <w:marTop w:val="0"/>
          <w:marBottom w:val="0"/>
          <w:divBdr>
            <w:top w:val="none" w:sz="0" w:space="0" w:color="auto"/>
            <w:left w:val="none" w:sz="0" w:space="0" w:color="auto"/>
            <w:bottom w:val="none" w:sz="0" w:space="0" w:color="auto"/>
            <w:right w:val="none" w:sz="0" w:space="0" w:color="auto"/>
          </w:divBdr>
          <w:divsChild>
            <w:div w:id="553388608">
              <w:marLeft w:val="0"/>
              <w:marRight w:val="0"/>
              <w:marTop w:val="0"/>
              <w:marBottom w:val="0"/>
              <w:divBdr>
                <w:top w:val="none" w:sz="0" w:space="0" w:color="auto"/>
                <w:left w:val="none" w:sz="0" w:space="0" w:color="auto"/>
                <w:bottom w:val="none" w:sz="0" w:space="0" w:color="auto"/>
                <w:right w:val="none" w:sz="0" w:space="0" w:color="auto"/>
              </w:divBdr>
            </w:div>
          </w:divsChild>
        </w:div>
        <w:div w:id="901135445">
          <w:marLeft w:val="0"/>
          <w:marRight w:val="0"/>
          <w:marTop w:val="0"/>
          <w:marBottom w:val="0"/>
          <w:divBdr>
            <w:top w:val="none" w:sz="0" w:space="0" w:color="auto"/>
            <w:left w:val="none" w:sz="0" w:space="0" w:color="auto"/>
            <w:bottom w:val="none" w:sz="0" w:space="0" w:color="auto"/>
            <w:right w:val="none" w:sz="0" w:space="0" w:color="auto"/>
          </w:divBdr>
          <w:divsChild>
            <w:div w:id="593823213">
              <w:marLeft w:val="0"/>
              <w:marRight w:val="0"/>
              <w:marTop w:val="0"/>
              <w:marBottom w:val="0"/>
              <w:divBdr>
                <w:top w:val="none" w:sz="0" w:space="0" w:color="auto"/>
                <w:left w:val="none" w:sz="0" w:space="0" w:color="auto"/>
                <w:bottom w:val="none" w:sz="0" w:space="0" w:color="auto"/>
                <w:right w:val="none" w:sz="0" w:space="0" w:color="auto"/>
              </w:divBdr>
            </w:div>
            <w:div w:id="1633055416">
              <w:marLeft w:val="0"/>
              <w:marRight w:val="0"/>
              <w:marTop w:val="0"/>
              <w:marBottom w:val="0"/>
              <w:divBdr>
                <w:top w:val="none" w:sz="0" w:space="0" w:color="auto"/>
                <w:left w:val="none" w:sz="0" w:space="0" w:color="auto"/>
                <w:bottom w:val="none" w:sz="0" w:space="0" w:color="auto"/>
                <w:right w:val="none" w:sz="0" w:space="0" w:color="auto"/>
              </w:divBdr>
            </w:div>
            <w:div w:id="1646666706">
              <w:marLeft w:val="0"/>
              <w:marRight w:val="0"/>
              <w:marTop w:val="0"/>
              <w:marBottom w:val="0"/>
              <w:divBdr>
                <w:top w:val="none" w:sz="0" w:space="0" w:color="auto"/>
                <w:left w:val="none" w:sz="0" w:space="0" w:color="auto"/>
                <w:bottom w:val="none" w:sz="0" w:space="0" w:color="auto"/>
                <w:right w:val="none" w:sz="0" w:space="0" w:color="auto"/>
              </w:divBdr>
            </w:div>
          </w:divsChild>
        </w:div>
        <w:div w:id="931279938">
          <w:marLeft w:val="0"/>
          <w:marRight w:val="0"/>
          <w:marTop w:val="0"/>
          <w:marBottom w:val="0"/>
          <w:divBdr>
            <w:top w:val="none" w:sz="0" w:space="0" w:color="auto"/>
            <w:left w:val="none" w:sz="0" w:space="0" w:color="auto"/>
            <w:bottom w:val="none" w:sz="0" w:space="0" w:color="auto"/>
            <w:right w:val="none" w:sz="0" w:space="0" w:color="auto"/>
          </w:divBdr>
          <w:divsChild>
            <w:div w:id="280189895">
              <w:marLeft w:val="0"/>
              <w:marRight w:val="0"/>
              <w:marTop w:val="0"/>
              <w:marBottom w:val="0"/>
              <w:divBdr>
                <w:top w:val="none" w:sz="0" w:space="0" w:color="auto"/>
                <w:left w:val="none" w:sz="0" w:space="0" w:color="auto"/>
                <w:bottom w:val="none" w:sz="0" w:space="0" w:color="auto"/>
                <w:right w:val="none" w:sz="0" w:space="0" w:color="auto"/>
              </w:divBdr>
            </w:div>
            <w:div w:id="974413908">
              <w:marLeft w:val="0"/>
              <w:marRight w:val="0"/>
              <w:marTop w:val="0"/>
              <w:marBottom w:val="0"/>
              <w:divBdr>
                <w:top w:val="none" w:sz="0" w:space="0" w:color="auto"/>
                <w:left w:val="none" w:sz="0" w:space="0" w:color="auto"/>
                <w:bottom w:val="none" w:sz="0" w:space="0" w:color="auto"/>
                <w:right w:val="none" w:sz="0" w:space="0" w:color="auto"/>
              </w:divBdr>
            </w:div>
            <w:div w:id="1971938339">
              <w:marLeft w:val="0"/>
              <w:marRight w:val="0"/>
              <w:marTop w:val="0"/>
              <w:marBottom w:val="0"/>
              <w:divBdr>
                <w:top w:val="none" w:sz="0" w:space="0" w:color="auto"/>
                <w:left w:val="none" w:sz="0" w:space="0" w:color="auto"/>
                <w:bottom w:val="none" w:sz="0" w:space="0" w:color="auto"/>
                <w:right w:val="none" w:sz="0" w:space="0" w:color="auto"/>
              </w:divBdr>
            </w:div>
          </w:divsChild>
        </w:div>
        <w:div w:id="935212149">
          <w:marLeft w:val="0"/>
          <w:marRight w:val="0"/>
          <w:marTop w:val="0"/>
          <w:marBottom w:val="0"/>
          <w:divBdr>
            <w:top w:val="none" w:sz="0" w:space="0" w:color="auto"/>
            <w:left w:val="none" w:sz="0" w:space="0" w:color="auto"/>
            <w:bottom w:val="none" w:sz="0" w:space="0" w:color="auto"/>
            <w:right w:val="none" w:sz="0" w:space="0" w:color="auto"/>
          </w:divBdr>
          <w:divsChild>
            <w:div w:id="985937308">
              <w:marLeft w:val="0"/>
              <w:marRight w:val="0"/>
              <w:marTop w:val="0"/>
              <w:marBottom w:val="0"/>
              <w:divBdr>
                <w:top w:val="none" w:sz="0" w:space="0" w:color="auto"/>
                <w:left w:val="none" w:sz="0" w:space="0" w:color="auto"/>
                <w:bottom w:val="none" w:sz="0" w:space="0" w:color="auto"/>
                <w:right w:val="none" w:sz="0" w:space="0" w:color="auto"/>
              </w:divBdr>
            </w:div>
          </w:divsChild>
        </w:div>
        <w:div w:id="939490217">
          <w:marLeft w:val="0"/>
          <w:marRight w:val="0"/>
          <w:marTop w:val="0"/>
          <w:marBottom w:val="0"/>
          <w:divBdr>
            <w:top w:val="none" w:sz="0" w:space="0" w:color="auto"/>
            <w:left w:val="none" w:sz="0" w:space="0" w:color="auto"/>
            <w:bottom w:val="none" w:sz="0" w:space="0" w:color="auto"/>
            <w:right w:val="none" w:sz="0" w:space="0" w:color="auto"/>
          </w:divBdr>
          <w:divsChild>
            <w:div w:id="1940723458">
              <w:marLeft w:val="0"/>
              <w:marRight w:val="0"/>
              <w:marTop w:val="0"/>
              <w:marBottom w:val="0"/>
              <w:divBdr>
                <w:top w:val="none" w:sz="0" w:space="0" w:color="auto"/>
                <w:left w:val="none" w:sz="0" w:space="0" w:color="auto"/>
                <w:bottom w:val="none" w:sz="0" w:space="0" w:color="auto"/>
                <w:right w:val="none" w:sz="0" w:space="0" w:color="auto"/>
              </w:divBdr>
            </w:div>
          </w:divsChild>
        </w:div>
        <w:div w:id="968901092">
          <w:marLeft w:val="0"/>
          <w:marRight w:val="0"/>
          <w:marTop w:val="0"/>
          <w:marBottom w:val="0"/>
          <w:divBdr>
            <w:top w:val="none" w:sz="0" w:space="0" w:color="auto"/>
            <w:left w:val="none" w:sz="0" w:space="0" w:color="auto"/>
            <w:bottom w:val="none" w:sz="0" w:space="0" w:color="auto"/>
            <w:right w:val="none" w:sz="0" w:space="0" w:color="auto"/>
          </w:divBdr>
          <w:divsChild>
            <w:div w:id="996151532">
              <w:marLeft w:val="0"/>
              <w:marRight w:val="0"/>
              <w:marTop w:val="0"/>
              <w:marBottom w:val="0"/>
              <w:divBdr>
                <w:top w:val="none" w:sz="0" w:space="0" w:color="auto"/>
                <w:left w:val="none" w:sz="0" w:space="0" w:color="auto"/>
                <w:bottom w:val="none" w:sz="0" w:space="0" w:color="auto"/>
                <w:right w:val="none" w:sz="0" w:space="0" w:color="auto"/>
              </w:divBdr>
            </w:div>
            <w:div w:id="1030951979">
              <w:marLeft w:val="0"/>
              <w:marRight w:val="0"/>
              <w:marTop w:val="0"/>
              <w:marBottom w:val="0"/>
              <w:divBdr>
                <w:top w:val="none" w:sz="0" w:space="0" w:color="auto"/>
                <w:left w:val="none" w:sz="0" w:space="0" w:color="auto"/>
                <w:bottom w:val="none" w:sz="0" w:space="0" w:color="auto"/>
                <w:right w:val="none" w:sz="0" w:space="0" w:color="auto"/>
              </w:divBdr>
            </w:div>
            <w:div w:id="1137337382">
              <w:marLeft w:val="0"/>
              <w:marRight w:val="0"/>
              <w:marTop w:val="0"/>
              <w:marBottom w:val="0"/>
              <w:divBdr>
                <w:top w:val="none" w:sz="0" w:space="0" w:color="auto"/>
                <w:left w:val="none" w:sz="0" w:space="0" w:color="auto"/>
                <w:bottom w:val="none" w:sz="0" w:space="0" w:color="auto"/>
                <w:right w:val="none" w:sz="0" w:space="0" w:color="auto"/>
              </w:divBdr>
            </w:div>
            <w:div w:id="1504197471">
              <w:marLeft w:val="0"/>
              <w:marRight w:val="0"/>
              <w:marTop w:val="0"/>
              <w:marBottom w:val="0"/>
              <w:divBdr>
                <w:top w:val="none" w:sz="0" w:space="0" w:color="auto"/>
                <w:left w:val="none" w:sz="0" w:space="0" w:color="auto"/>
                <w:bottom w:val="none" w:sz="0" w:space="0" w:color="auto"/>
                <w:right w:val="none" w:sz="0" w:space="0" w:color="auto"/>
              </w:divBdr>
            </w:div>
          </w:divsChild>
        </w:div>
        <w:div w:id="986009337">
          <w:marLeft w:val="0"/>
          <w:marRight w:val="0"/>
          <w:marTop w:val="0"/>
          <w:marBottom w:val="0"/>
          <w:divBdr>
            <w:top w:val="none" w:sz="0" w:space="0" w:color="auto"/>
            <w:left w:val="none" w:sz="0" w:space="0" w:color="auto"/>
            <w:bottom w:val="none" w:sz="0" w:space="0" w:color="auto"/>
            <w:right w:val="none" w:sz="0" w:space="0" w:color="auto"/>
          </w:divBdr>
          <w:divsChild>
            <w:div w:id="528766040">
              <w:marLeft w:val="0"/>
              <w:marRight w:val="0"/>
              <w:marTop w:val="0"/>
              <w:marBottom w:val="0"/>
              <w:divBdr>
                <w:top w:val="none" w:sz="0" w:space="0" w:color="auto"/>
                <w:left w:val="none" w:sz="0" w:space="0" w:color="auto"/>
                <w:bottom w:val="none" w:sz="0" w:space="0" w:color="auto"/>
                <w:right w:val="none" w:sz="0" w:space="0" w:color="auto"/>
              </w:divBdr>
            </w:div>
            <w:div w:id="1404595854">
              <w:marLeft w:val="0"/>
              <w:marRight w:val="0"/>
              <w:marTop w:val="0"/>
              <w:marBottom w:val="0"/>
              <w:divBdr>
                <w:top w:val="none" w:sz="0" w:space="0" w:color="auto"/>
                <w:left w:val="none" w:sz="0" w:space="0" w:color="auto"/>
                <w:bottom w:val="none" w:sz="0" w:space="0" w:color="auto"/>
                <w:right w:val="none" w:sz="0" w:space="0" w:color="auto"/>
              </w:divBdr>
            </w:div>
            <w:div w:id="1783722133">
              <w:marLeft w:val="0"/>
              <w:marRight w:val="0"/>
              <w:marTop w:val="0"/>
              <w:marBottom w:val="0"/>
              <w:divBdr>
                <w:top w:val="none" w:sz="0" w:space="0" w:color="auto"/>
                <w:left w:val="none" w:sz="0" w:space="0" w:color="auto"/>
                <w:bottom w:val="none" w:sz="0" w:space="0" w:color="auto"/>
                <w:right w:val="none" w:sz="0" w:space="0" w:color="auto"/>
              </w:divBdr>
            </w:div>
          </w:divsChild>
        </w:div>
        <w:div w:id="1014914851">
          <w:marLeft w:val="0"/>
          <w:marRight w:val="0"/>
          <w:marTop w:val="0"/>
          <w:marBottom w:val="0"/>
          <w:divBdr>
            <w:top w:val="none" w:sz="0" w:space="0" w:color="auto"/>
            <w:left w:val="none" w:sz="0" w:space="0" w:color="auto"/>
            <w:bottom w:val="none" w:sz="0" w:space="0" w:color="auto"/>
            <w:right w:val="none" w:sz="0" w:space="0" w:color="auto"/>
          </w:divBdr>
          <w:divsChild>
            <w:div w:id="299648894">
              <w:marLeft w:val="0"/>
              <w:marRight w:val="0"/>
              <w:marTop w:val="0"/>
              <w:marBottom w:val="0"/>
              <w:divBdr>
                <w:top w:val="none" w:sz="0" w:space="0" w:color="auto"/>
                <w:left w:val="none" w:sz="0" w:space="0" w:color="auto"/>
                <w:bottom w:val="none" w:sz="0" w:space="0" w:color="auto"/>
                <w:right w:val="none" w:sz="0" w:space="0" w:color="auto"/>
              </w:divBdr>
            </w:div>
          </w:divsChild>
        </w:div>
        <w:div w:id="1035497771">
          <w:marLeft w:val="0"/>
          <w:marRight w:val="0"/>
          <w:marTop w:val="0"/>
          <w:marBottom w:val="0"/>
          <w:divBdr>
            <w:top w:val="none" w:sz="0" w:space="0" w:color="auto"/>
            <w:left w:val="none" w:sz="0" w:space="0" w:color="auto"/>
            <w:bottom w:val="none" w:sz="0" w:space="0" w:color="auto"/>
            <w:right w:val="none" w:sz="0" w:space="0" w:color="auto"/>
          </w:divBdr>
          <w:divsChild>
            <w:div w:id="985477365">
              <w:marLeft w:val="0"/>
              <w:marRight w:val="0"/>
              <w:marTop w:val="0"/>
              <w:marBottom w:val="0"/>
              <w:divBdr>
                <w:top w:val="none" w:sz="0" w:space="0" w:color="auto"/>
                <w:left w:val="none" w:sz="0" w:space="0" w:color="auto"/>
                <w:bottom w:val="none" w:sz="0" w:space="0" w:color="auto"/>
                <w:right w:val="none" w:sz="0" w:space="0" w:color="auto"/>
              </w:divBdr>
            </w:div>
          </w:divsChild>
        </w:div>
        <w:div w:id="1071080488">
          <w:marLeft w:val="0"/>
          <w:marRight w:val="0"/>
          <w:marTop w:val="0"/>
          <w:marBottom w:val="0"/>
          <w:divBdr>
            <w:top w:val="none" w:sz="0" w:space="0" w:color="auto"/>
            <w:left w:val="none" w:sz="0" w:space="0" w:color="auto"/>
            <w:bottom w:val="none" w:sz="0" w:space="0" w:color="auto"/>
            <w:right w:val="none" w:sz="0" w:space="0" w:color="auto"/>
          </w:divBdr>
          <w:divsChild>
            <w:div w:id="78332017">
              <w:marLeft w:val="0"/>
              <w:marRight w:val="0"/>
              <w:marTop w:val="0"/>
              <w:marBottom w:val="0"/>
              <w:divBdr>
                <w:top w:val="none" w:sz="0" w:space="0" w:color="auto"/>
                <w:left w:val="none" w:sz="0" w:space="0" w:color="auto"/>
                <w:bottom w:val="none" w:sz="0" w:space="0" w:color="auto"/>
                <w:right w:val="none" w:sz="0" w:space="0" w:color="auto"/>
              </w:divBdr>
            </w:div>
            <w:div w:id="672493200">
              <w:marLeft w:val="0"/>
              <w:marRight w:val="0"/>
              <w:marTop w:val="0"/>
              <w:marBottom w:val="0"/>
              <w:divBdr>
                <w:top w:val="none" w:sz="0" w:space="0" w:color="auto"/>
                <w:left w:val="none" w:sz="0" w:space="0" w:color="auto"/>
                <w:bottom w:val="none" w:sz="0" w:space="0" w:color="auto"/>
                <w:right w:val="none" w:sz="0" w:space="0" w:color="auto"/>
              </w:divBdr>
            </w:div>
            <w:div w:id="866717203">
              <w:marLeft w:val="0"/>
              <w:marRight w:val="0"/>
              <w:marTop w:val="0"/>
              <w:marBottom w:val="0"/>
              <w:divBdr>
                <w:top w:val="none" w:sz="0" w:space="0" w:color="auto"/>
                <w:left w:val="none" w:sz="0" w:space="0" w:color="auto"/>
                <w:bottom w:val="none" w:sz="0" w:space="0" w:color="auto"/>
                <w:right w:val="none" w:sz="0" w:space="0" w:color="auto"/>
              </w:divBdr>
            </w:div>
            <w:div w:id="1533226845">
              <w:marLeft w:val="0"/>
              <w:marRight w:val="0"/>
              <w:marTop w:val="0"/>
              <w:marBottom w:val="0"/>
              <w:divBdr>
                <w:top w:val="none" w:sz="0" w:space="0" w:color="auto"/>
                <w:left w:val="none" w:sz="0" w:space="0" w:color="auto"/>
                <w:bottom w:val="none" w:sz="0" w:space="0" w:color="auto"/>
                <w:right w:val="none" w:sz="0" w:space="0" w:color="auto"/>
              </w:divBdr>
            </w:div>
          </w:divsChild>
        </w:div>
        <w:div w:id="1087532237">
          <w:marLeft w:val="0"/>
          <w:marRight w:val="0"/>
          <w:marTop w:val="0"/>
          <w:marBottom w:val="0"/>
          <w:divBdr>
            <w:top w:val="none" w:sz="0" w:space="0" w:color="auto"/>
            <w:left w:val="none" w:sz="0" w:space="0" w:color="auto"/>
            <w:bottom w:val="none" w:sz="0" w:space="0" w:color="auto"/>
            <w:right w:val="none" w:sz="0" w:space="0" w:color="auto"/>
          </w:divBdr>
          <w:divsChild>
            <w:div w:id="106974912">
              <w:marLeft w:val="0"/>
              <w:marRight w:val="0"/>
              <w:marTop w:val="0"/>
              <w:marBottom w:val="0"/>
              <w:divBdr>
                <w:top w:val="none" w:sz="0" w:space="0" w:color="auto"/>
                <w:left w:val="none" w:sz="0" w:space="0" w:color="auto"/>
                <w:bottom w:val="none" w:sz="0" w:space="0" w:color="auto"/>
                <w:right w:val="none" w:sz="0" w:space="0" w:color="auto"/>
              </w:divBdr>
            </w:div>
            <w:div w:id="390888628">
              <w:marLeft w:val="0"/>
              <w:marRight w:val="0"/>
              <w:marTop w:val="0"/>
              <w:marBottom w:val="0"/>
              <w:divBdr>
                <w:top w:val="none" w:sz="0" w:space="0" w:color="auto"/>
                <w:left w:val="none" w:sz="0" w:space="0" w:color="auto"/>
                <w:bottom w:val="none" w:sz="0" w:space="0" w:color="auto"/>
                <w:right w:val="none" w:sz="0" w:space="0" w:color="auto"/>
              </w:divBdr>
            </w:div>
            <w:div w:id="435365281">
              <w:marLeft w:val="0"/>
              <w:marRight w:val="0"/>
              <w:marTop w:val="0"/>
              <w:marBottom w:val="0"/>
              <w:divBdr>
                <w:top w:val="none" w:sz="0" w:space="0" w:color="auto"/>
                <w:left w:val="none" w:sz="0" w:space="0" w:color="auto"/>
                <w:bottom w:val="none" w:sz="0" w:space="0" w:color="auto"/>
                <w:right w:val="none" w:sz="0" w:space="0" w:color="auto"/>
              </w:divBdr>
            </w:div>
            <w:div w:id="788935431">
              <w:marLeft w:val="0"/>
              <w:marRight w:val="0"/>
              <w:marTop w:val="0"/>
              <w:marBottom w:val="0"/>
              <w:divBdr>
                <w:top w:val="none" w:sz="0" w:space="0" w:color="auto"/>
                <w:left w:val="none" w:sz="0" w:space="0" w:color="auto"/>
                <w:bottom w:val="none" w:sz="0" w:space="0" w:color="auto"/>
                <w:right w:val="none" w:sz="0" w:space="0" w:color="auto"/>
              </w:divBdr>
            </w:div>
            <w:div w:id="820973586">
              <w:marLeft w:val="0"/>
              <w:marRight w:val="0"/>
              <w:marTop w:val="0"/>
              <w:marBottom w:val="0"/>
              <w:divBdr>
                <w:top w:val="none" w:sz="0" w:space="0" w:color="auto"/>
                <w:left w:val="none" w:sz="0" w:space="0" w:color="auto"/>
                <w:bottom w:val="none" w:sz="0" w:space="0" w:color="auto"/>
                <w:right w:val="none" w:sz="0" w:space="0" w:color="auto"/>
              </w:divBdr>
            </w:div>
            <w:div w:id="1111628425">
              <w:marLeft w:val="0"/>
              <w:marRight w:val="0"/>
              <w:marTop w:val="0"/>
              <w:marBottom w:val="0"/>
              <w:divBdr>
                <w:top w:val="none" w:sz="0" w:space="0" w:color="auto"/>
                <w:left w:val="none" w:sz="0" w:space="0" w:color="auto"/>
                <w:bottom w:val="none" w:sz="0" w:space="0" w:color="auto"/>
                <w:right w:val="none" w:sz="0" w:space="0" w:color="auto"/>
              </w:divBdr>
            </w:div>
          </w:divsChild>
        </w:div>
        <w:div w:id="1104303505">
          <w:marLeft w:val="0"/>
          <w:marRight w:val="0"/>
          <w:marTop w:val="0"/>
          <w:marBottom w:val="0"/>
          <w:divBdr>
            <w:top w:val="none" w:sz="0" w:space="0" w:color="auto"/>
            <w:left w:val="none" w:sz="0" w:space="0" w:color="auto"/>
            <w:bottom w:val="none" w:sz="0" w:space="0" w:color="auto"/>
            <w:right w:val="none" w:sz="0" w:space="0" w:color="auto"/>
          </w:divBdr>
          <w:divsChild>
            <w:div w:id="881988024">
              <w:marLeft w:val="0"/>
              <w:marRight w:val="0"/>
              <w:marTop w:val="0"/>
              <w:marBottom w:val="0"/>
              <w:divBdr>
                <w:top w:val="none" w:sz="0" w:space="0" w:color="auto"/>
                <w:left w:val="none" w:sz="0" w:space="0" w:color="auto"/>
                <w:bottom w:val="none" w:sz="0" w:space="0" w:color="auto"/>
                <w:right w:val="none" w:sz="0" w:space="0" w:color="auto"/>
              </w:divBdr>
            </w:div>
          </w:divsChild>
        </w:div>
        <w:div w:id="1110318512">
          <w:marLeft w:val="0"/>
          <w:marRight w:val="0"/>
          <w:marTop w:val="0"/>
          <w:marBottom w:val="0"/>
          <w:divBdr>
            <w:top w:val="none" w:sz="0" w:space="0" w:color="auto"/>
            <w:left w:val="none" w:sz="0" w:space="0" w:color="auto"/>
            <w:bottom w:val="none" w:sz="0" w:space="0" w:color="auto"/>
            <w:right w:val="none" w:sz="0" w:space="0" w:color="auto"/>
          </w:divBdr>
          <w:divsChild>
            <w:div w:id="349070111">
              <w:marLeft w:val="0"/>
              <w:marRight w:val="0"/>
              <w:marTop w:val="0"/>
              <w:marBottom w:val="0"/>
              <w:divBdr>
                <w:top w:val="none" w:sz="0" w:space="0" w:color="auto"/>
                <w:left w:val="none" w:sz="0" w:space="0" w:color="auto"/>
                <w:bottom w:val="none" w:sz="0" w:space="0" w:color="auto"/>
                <w:right w:val="none" w:sz="0" w:space="0" w:color="auto"/>
              </w:divBdr>
            </w:div>
          </w:divsChild>
        </w:div>
        <w:div w:id="1160270641">
          <w:marLeft w:val="0"/>
          <w:marRight w:val="0"/>
          <w:marTop w:val="0"/>
          <w:marBottom w:val="0"/>
          <w:divBdr>
            <w:top w:val="none" w:sz="0" w:space="0" w:color="auto"/>
            <w:left w:val="none" w:sz="0" w:space="0" w:color="auto"/>
            <w:bottom w:val="none" w:sz="0" w:space="0" w:color="auto"/>
            <w:right w:val="none" w:sz="0" w:space="0" w:color="auto"/>
          </w:divBdr>
          <w:divsChild>
            <w:div w:id="1873490799">
              <w:marLeft w:val="0"/>
              <w:marRight w:val="0"/>
              <w:marTop w:val="0"/>
              <w:marBottom w:val="0"/>
              <w:divBdr>
                <w:top w:val="none" w:sz="0" w:space="0" w:color="auto"/>
                <w:left w:val="none" w:sz="0" w:space="0" w:color="auto"/>
                <w:bottom w:val="none" w:sz="0" w:space="0" w:color="auto"/>
                <w:right w:val="none" w:sz="0" w:space="0" w:color="auto"/>
              </w:divBdr>
            </w:div>
          </w:divsChild>
        </w:div>
        <w:div w:id="1245988555">
          <w:marLeft w:val="0"/>
          <w:marRight w:val="0"/>
          <w:marTop w:val="0"/>
          <w:marBottom w:val="0"/>
          <w:divBdr>
            <w:top w:val="none" w:sz="0" w:space="0" w:color="auto"/>
            <w:left w:val="none" w:sz="0" w:space="0" w:color="auto"/>
            <w:bottom w:val="none" w:sz="0" w:space="0" w:color="auto"/>
            <w:right w:val="none" w:sz="0" w:space="0" w:color="auto"/>
          </w:divBdr>
          <w:divsChild>
            <w:div w:id="296571675">
              <w:marLeft w:val="0"/>
              <w:marRight w:val="0"/>
              <w:marTop w:val="0"/>
              <w:marBottom w:val="0"/>
              <w:divBdr>
                <w:top w:val="none" w:sz="0" w:space="0" w:color="auto"/>
                <w:left w:val="none" w:sz="0" w:space="0" w:color="auto"/>
                <w:bottom w:val="none" w:sz="0" w:space="0" w:color="auto"/>
                <w:right w:val="none" w:sz="0" w:space="0" w:color="auto"/>
              </w:divBdr>
            </w:div>
            <w:div w:id="1785422849">
              <w:marLeft w:val="0"/>
              <w:marRight w:val="0"/>
              <w:marTop w:val="0"/>
              <w:marBottom w:val="0"/>
              <w:divBdr>
                <w:top w:val="none" w:sz="0" w:space="0" w:color="auto"/>
                <w:left w:val="none" w:sz="0" w:space="0" w:color="auto"/>
                <w:bottom w:val="none" w:sz="0" w:space="0" w:color="auto"/>
                <w:right w:val="none" w:sz="0" w:space="0" w:color="auto"/>
              </w:divBdr>
            </w:div>
          </w:divsChild>
        </w:div>
        <w:div w:id="1264727202">
          <w:marLeft w:val="0"/>
          <w:marRight w:val="0"/>
          <w:marTop w:val="0"/>
          <w:marBottom w:val="0"/>
          <w:divBdr>
            <w:top w:val="none" w:sz="0" w:space="0" w:color="auto"/>
            <w:left w:val="none" w:sz="0" w:space="0" w:color="auto"/>
            <w:bottom w:val="none" w:sz="0" w:space="0" w:color="auto"/>
            <w:right w:val="none" w:sz="0" w:space="0" w:color="auto"/>
          </w:divBdr>
          <w:divsChild>
            <w:div w:id="2078476571">
              <w:marLeft w:val="0"/>
              <w:marRight w:val="0"/>
              <w:marTop w:val="0"/>
              <w:marBottom w:val="0"/>
              <w:divBdr>
                <w:top w:val="none" w:sz="0" w:space="0" w:color="auto"/>
                <w:left w:val="none" w:sz="0" w:space="0" w:color="auto"/>
                <w:bottom w:val="none" w:sz="0" w:space="0" w:color="auto"/>
                <w:right w:val="none" w:sz="0" w:space="0" w:color="auto"/>
              </w:divBdr>
            </w:div>
          </w:divsChild>
        </w:div>
        <w:div w:id="1264916388">
          <w:marLeft w:val="0"/>
          <w:marRight w:val="0"/>
          <w:marTop w:val="0"/>
          <w:marBottom w:val="0"/>
          <w:divBdr>
            <w:top w:val="none" w:sz="0" w:space="0" w:color="auto"/>
            <w:left w:val="none" w:sz="0" w:space="0" w:color="auto"/>
            <w:bottom w:val="none" w:sz="0" w:space="0" w:color="auto"/>
            <w:right w:val="none" w:sz="0" w:space="0" w:color="auto"/>
          </w:divBdr>
          <w:divsChild>
            <w:div w:id="847452370">
              <w:marLeft w:val="0"/>
              <w:marRight w:val="0"/>
              <w:marTop w:val="0"/>
              <w:marBottom w:val="0"/>
              <w:divBdr>
                <w:top w:val="none" w:sz="0" w:space="0" w:color="auto"/>
                <w:left w:val="none" w:sz="0" w:space="0" w:color="auto"/>
                <w:bottom w:val="none" w:sz="0" w:space="0" w:color="auto"/>
                <w:right w:val="none" w:sz="0" w:space="0" w:color="auto"/>
              </w:divBdr>
            </w:div>
            <w:div w:id="888419698">
              <w:marLeft w:val="0"/>
              <w:marRight w:val="0"/>
              <w:marTop w:val="0"/>
              <w:marBottom w:val="0"/>
              <w:divBdr>
                <w:top w:val="none" w:sz="0" w:space="0" w:color="auto"/>
                <w:left w:val="none" w:sz="0" w:space="0" w:color="auto"/>
                <w:bottom w:val="none" w:sz="0" w:space="0" w:color="auto"/>
                <w:right w:val="none" w:sz="0" w:space="0" w:color="auto"/>
              </w:divBdr>
            </w:div>
            <w:div w:id="1010717973">
              <w:marLeft w:val="0"/>
              <w:marRight w:val="0"/>
              <w:marTop w:val="0"/>
              <w:marBottom w:val="0"/>
              <w:divBdr>
                <w:top w:val="none" w:sz="0" w:space="0" w:color="auto"/>
                <w:left w:val="none" w:sz="0" w:space="0" w:color="auto"/>
                <w:bottom w:val="none" w:sz="0" w:space="0" w:color="auto"/>
                <w:right w:val="none" w:sz="0" w:space="0" w:color="auto"/>
              </w:divBdr>
            </w:div>
            <w:div w:id="1718314080">
              <w:marLeft w:val="0"/>
              <w:marRight w:val="0"/>
              <w:marTop w:val="0"/>
              <w:marBottom w:val="0"/>
              <w:divBdr>
                <w:top w:val="none" w:sz="0" w:space="0" w:color="auto"/>
                <w:left w:val="none" w:sz="0" w:space="0" w:color="auto"/>
                <w:bottom w:val="none" w:sz="0" w:space="0" w:color="auto"/>
                <w:right w:val="none" w:sz="0" w:space="0" w:color="auto"/>
              </w:divBdr>
            </w:div>
            <w:div w:id="1722366459">
              <w:marLeft w:val="0"/>
              <w:marRight w:val="0"/>
              <w:marTop w:val="0"/>
              <w:marBottom w:val="0"/>
              <w:divBdr>
                <w:top w:val="none" w:sz="0" w:space="0" w:color="auto"/>
                <w:left w:val="none" w:sz="0" w:space="0" w:color="auto"/>
                <w:bottom w:val="none" w:sz="0" w:space="0" w:color="auto"/>
                <w:right w:val="none" w:sz="0" w:space="0" w:color="auto"/>
              </w:divBdr>
            </w:div>
          </w:divsChild>
        </w:div>
        <w:div w:id="1300917246">
          <w:marLeft w:val="0"/>
          <w:marRight w:val="0"/>
          <w:marTop w:val="0"/>
          <w:marBottom w:val="0"/>
          <w:divBdr>
            <w:top w:val="none" w:sz="0" w:space="0" w:color="auto"/>
            <w:left w:val="none" w:sz="0" w:space="0" w:color="auto"/>
            <w:bottom w:val="none" w:sz="0" w:space="0" w:color="auto"/>
            <w:right w:val="none" w:sz="0" w:space="0" w:color="auto"/>
          </w:divBdr>
          <w:divsChild>
            <w:div w:id="4212603">
              <w:marLeft w:val="0"/>
              <w:marRight w:val="0"/>
              <w:marTop w:val="0"/>
              <w:marBottom w:val="0"/>
              <w:divBdr>
                <w:top w:val="none" w:sz="0" w:space="0" w:color="auto"/>
                <w:left w:val="none" w:sz="0" w:space="0" w:color="auto"/>
                <w:bottom w:val="none" w:sz="0" w:space="0" w:color="auto"/>
                <w:right w:val="none" w:sz="0" w:space="0" w:color="auto"/>
              </w:divBdr>
            </w:div>
          </w:divsChild>
        </w:div>
        <w:div w:id="1309017452">
          <w:marLeft w:val="0"/>
          <w:marRight w:val="0"/>
          <w:marTop w:val="0"/>
          <w:marBottom w:val="0"/>
          <w:divBdr>
            <w:top w:val="none" w:sz="0" w:space="0" w:color="auto"/>
            <w:left w:val="none" w:sz="0" w:space="0" w:color="auto"/>
            <w:bottom w:val="none" w:sz="0" w:space="0" w:color="auto"/>
            <w:right w:val="none" w:sz="0" w:space="0" w:color="auto"/>
          </w:divBdr>
          <w:divsChild>
            <w:div w:id="2096053706">
              <w:marLeft w:val="0"/>
              <w:marRight w:val="0"/>
              <w:marTop w:val="0"/>
              <w:marBottom w:val="0"/>
              <w:divBdr>
                <w:top w:val="none" w:sz="0" w:space="0" w:color="auto"/>
                <w:left w:val="none" w:sz="0" w:space="0" w:color="auto"/>
                <w:bottom w:val="none" w:sz="0" w:space="0" w:color="auto"/>
                <w:right w:val="none" w:sz="0" w:space="0" w:color="auto"/>
              </w:divBdr>
            </w:div>
            <w:div w:id="2136635199">
              <w:marLeft w:val="0"/>
              <w:marRight w:val="0"/>
              <w:marTop w:val="0"/>
              <w:marBottom w:val="0"/>
              <w:divBdr>
                <w:top w:val="none" w:sz="0" w:space="0" w:color="auto"/>
                <w:left w:val="none" w:sz="0" w:space="0" w:color="auto"/>
                <w:bottom w:val="none" w:sz="0" w:space="0" w:color="auto"/>
                <w:right w:val="none" w:sz="0" w:space="0" w:color="auto"/>
              </w:divBdr>
            </w:div>
          </w:divsChild>
        </w:div>
        <w:div w:id="1381126426">
          <w:marLeft w:val="0"/>
          <w:marRight w:val="0"/>
          <w:marTop w:val="0"/>
          <w:marBottom w:val="0"/>
          <w:divBdr>
            <w:top w:val="none" w:sz="0" w:space="0" w:color="auto"/>
            <w:left w:val="none" w:sz="0" w:space="0" w:color="auto"/>
            <w:bottom w:val="none" w:sz="0" w:space="0" w:color="auto"/>
            <w:right w:val="none" w:sz="0" w:space="0" w:color="auto"/>
          </w:divBdr>
          <w:divsChild>
            <w:div w:id="348944429">
              <w:marLeft w:val="0"/>
              <w:marRight w:val="0"/>
              <w:marTop w:val="0"/>
              <w:marBottom w:val="0"/>
              <w:divBdr>
                <w:top w:val="none" w:sz="0" w:space="0" w:color="auto"/>
                <w:left w:val="none" w:sz="0" w:space="0" w:color="auto"/>
                <w:bottom w:val="none" w:sz="0" w:space="0" w:color="auto"/>
                <w:right w:val="none" w:sz="0" w:space="0" w:color="auto"/>
              </w:divBdr>
            </w:div>
            <w:div w:id="1272737712">
              <w:marLeft w:val="0"/>
              <w:marRight w:val="0"/>
              <w:marTop w:val="0"/>
              <w:marBottom w:val="0"/>
              <w:divBdr>
                <w:top w:val="none" w:sz="0" w:space="0" w:color="auto"/>
                <w:left w:val="none" w:sz="0" w:space="0" w:color="auto"/>
                <w:bottom w:val="none" w:sz="0" w:space="0" w:color="auto"/>
                <w:right w:val="none" w:sz="0" w:space="0" w:color="auto"/>
              </w:divBdr>
            </w:div>
            <w:div w:id="1456095783">
              <w:marLeft w:val="0"/>
              <w:marRight w:val="0"/>
              <w:marTop w:val="0"/>
              <w:marBottom w:val="0"/>
              <w:divBdr>
                <w:top w:val="none" w:sz="0" w:space="0" w:color="auto"/>
                <w:left w:val="none" w:sz="0" w:space="0" w:color="auto"/>
                <w:bottom w:val="none" w:sz="0" w:space="0" w:color="auto"/>
                <w:right w:val="none" w:sz="0" w:space="0" w:color="auto"/>
              </w:divBdr>
            </w:div>
            <w:div w:id="1761020020">
              <w:marLeft w:val="0"/>
              <w:marRight w:val="0"/>
              <w:marTop w:val="0"/>
              <w:marBottom w:val="0"/>
              <w:divBdr>
                <w:top w:val="none" w:sz="0" w:space="0" w:color="auto"/>
                <w:left w:val="none" w:sz="0" w:space="0" w:color="auto"/>
                <w:bottom w:val="none" w:sz="0" w:space="0" w:color="auto"/>
                <w:right w:val="none" w:sz="0" w:space="0" w:color="auto"/>
              </w:divBdr>
            </w:div>
            <w:div w:id="1913154937">
              <w:marLeft w:val="0"/>
              <w:marRight w:val="0"/>
              <w:marTop w:val="0"/>
              <w:marBottom w:val="0"/>
              <w:divBdr>
                <w:top w:val="none" w:sz="0" w:space="0" w:color="auto"/>
                <w:left w:val="none" w:sz="0" w:space="0" w:color="auto"/>
                <w:bottom w:val="none" w:sz="0" w:space="0" w:color="auto"/>
                <w:right w:val="none" w:sz="0" w:space="0" w:color="auto"/>
              </w:divBdr>
            </w:div>
            <w:div w:id="1976719481">
              <w:marLeft w:val="0"/>
              <w:marRight w:val="0"/>
              <w:marTop w:val="0"/>
              <w:marBottom w:val="0"/>
              <w:divBdr>
                <w:top w:val="none" w:sz="0" w:space="0" w:color="auto"/>
                <w:left w:val="none" w:sz="0" w:space="0" w:color="auto"/>
                <w:bottom w:val="none" w:sz="0" w:space="0" w:color="auto"/>
                <w:right w:val="none" w:sz="0" w:space="0" w:color="auto"/>
              </w:divBdr>
            </w:div>
          </w:divsChild>
        </w:div>
        <w:div w:id="1402097696">
          <w:marLeft w:val="0"/>
          <w:marRight w:val="0"/>
          <w:marTop w:val="0"/>
          <w:marBottom w:val="0"/>
          <w:divBdr>
            <w:top w:val="none" w:sz="0" w:space="0" w:color="auto"/>
            <w:left w:val="none" w:sz="0" w:space="0" w:color="auto"/>
            <w:bottom w:val="none" w:sz="0" w:space="0" w:color="auto"/>
            <w:right w:val="none" w:sz="0" w:space="0" w:color="auto"/>
          </w:divBdr>
          <w:divsChild>
            <w:div w:id="1730374305">
              <w:marLeft w:val="0"/>
              <w:marRight w:val="0"/>
              <w:marTop w:val="0"/>
              <w:marBottom w:val="0"/>
              <w:divBdr>
                <w:top w:val="none" w:sz="0" w:space="0" w:color="auto"/>
                <w:left w:val="none" w:sz="0" w:space="0" w:color="auto"/>
                <w:bottom w:val="none" w:sz="0" w:space="0" w:color="auto"/>
                <w:right w:val="none" w:sz="0" w:space="0" w:color="auto"/>
              </w:divBdr>
            </w:div>
          </w:divsChild>
        </w:div>
        <w:div w:id="1413895742">
          <w:marLeft w:val="0"/>
          <w:marRight w:val="0"/>
          <w:marTop w:val="0"/>
          <w:marBottom w:val="0"/>
          <w:divBdr>
            <w:top w:val="none" w:sz="0" w:space="0" w:color="auto"/>
            <w:left w:val="none" w:sz="0" w:space="0" w:color="auto"/>
            <w:bottom w:val="none" w:sz="0" w:space="0" w:color="auto"/>
            <w:right w:val="none" w:sz="0" w:space="0" w:color="auto"/>
          </w:divBdr>
          <w:divsChild>
            <w:div w:id="743988533">
              <w:marLeft w:val="0"/>
              <w:marRight w:val="0"/>
              <w:marTop w:val="0"/>
              <w:marBottom w:val="0"/>
              <w:divBdr>
                <w:top w:val="none" w:sz="0" w:space="0" w:color="auto"/>
                <w:left w:val="none" w:sz="0" w:space="0" w:color="auto"/>
                <w:bottom w:val="none" w:sz="0" w:space="0" w:color="auto"/>
                <w:right w:val="none" w:sz="0" w:space="0" w:color="auto"/>
              </w:divBdr>
            </w:div>
          </w:divsChild>
        </w:div>
        <w:div w:id="1453091299">
          <w:marLeft w:val="0"/>
          <w:marRight w:val="0"/>
          <w:marTop w:val="0"/>
          <w:marBottom w:val="0"/>
          <w:divBdr>
            <w:top w:val="none" w:sz="0" w:space="0" w:color="auto"/>
            <w:left w:val="none" w:sz="0" w:space="0" w:color="auto"/>
            <w:bottom w:val="none" w:sz="0" w:space="0" w:color="auto"/>
            <w:right w:val="none" w:sz="0" w:space="0" w:color="auto"/>
          </w:divBdr>
          <w:divsChild>
            <w:div w:id="585194034">
              <w:marLeft w:val="0"/>
              <w:marRight w:val="0"/>
              <w:marTop w:val="0"/>
              <w:marBottom w:val="0"/>
              <w:divBdr>
                <w:top w:val="none" w:sz="0" w:space="0" w:color="auto"/>
                <w:left w:val="none" w:sz="0" w:space="0" w:color="auto"/>
                <w:bottom w:val="none" w:sz="0" w:space="0" w:color="auto"/>
                <w:right w:val="none" w:sz="0" w:space="0" w:color="auto"/>
              </w:divBdr>
            </w:div>
          </w:divsChild>
        </w:div>
        <w:div w:id="1532647348">
          <w:marLeft w:val="0"/>
          <w:marRight w:val="0"/>
          <w:marTop w:val="0"/>
          <w:marBottom w:val="0"/>
          <w:divBdr>
            <w:top w:val="none" w:sz="0" w:space="0" w:color="auto"/>
            <w:left w:val="none" w:sz="0" w:space="0" w:color="auto"/>
            <w:bottom w:val="none" w:sz="0" w:space="0" w:color="auto"/>
            <w:right w:val="none" w:sz="0" w:space="0" w:color="auto"/>
          </w:divBdr>
          <w:divsChild>
            <w:div w:id="687950348">
              <w:marLeft w:val="0"/>
              <w:marRight w:val="0"/>
              <w:marTop w:val="0"/>
              <w:marBottom w:val="0"/>
              <w:divBdr>
                <w:top w:val="none" w:sz="0" w:space="0" w:color="auto"/>
                <w:left w:val="none" w:sz="0" w:space="0" w:color="auto"/>
                <w:bottom w:val="none" w:sz="0" w:space="0" w:color="auto"/>
                <w:right w:val="none" w:sz="0" w:space="0" w:color="auto"/>
              </w:divBdr>
            </w:div>
          </w:divsChild>
        </w:div>
        <w:div w:id="1573930063">
          <w:marLeft w:val="0"/>
          <w:marRight w:val="0"/>
          <w:marTop w:val="0"/>
          <w:marBottom w:val="0"/>
          <w:divBdr>
            <w:top w:val="none" w:sz="0" w:space="0" w:color="auto"/>
            <w:left w:val="none" w:sz="0" w:space="0" w:color="auto"/>
            <w:bottom w:val="none" w:sz="0" w:space="0" w:color="auto"/>
            <w:right w:val="none" w:sz="0" w:space="0" w:color="auto"/>
          </w:divBdr>
          <w:divsChild>
            <w:div w:id="169175533">
              <w:marLeft w:val="0"/>
              <w:marRight w:val="0"/>
              <w:marTop w:val="0"/>
              <w:marBottom w:val="0"/>
              <w:divBdr>
                <w:top w:val="none" w:sz="0" w:space="0" w:color="auto"/>
                <w:left w:val="none" w:sz="0" w:space="0" w:color="auto"/>
                <w:bottom w:val="none" w:sz="0" w:space="0" w:color="auto"/>
                <w:right w:val="none" w:sz="0" w:space="0" w:color="auto"/>
              </w:divBdr>
            </w:div>
            <w:div w:id="1187719784">
              <w:marLeft w:val="0"/>
              <w:marRight w:val="0"/>
              <w:marTop w:val="0"/>
              <w:marBottom w:val="0"/>
              <w:divBdr>
                <w:top w:val="none" w:sz="0" w:space="0" w:color="auto"/>
                <w:left w:val="none" w:sz="0" w:space="0" w:color="auto"/>
                <w:bottom w:val="none" w:sz="0" w:space="0" w:color="auto"/>
                <w:right w:val="none" w:sz="0" w:space="0" w:color="auto"/>
              </w:divBdr>
            </w:div>
          </w:divsChild>
        </w:div>
        <w:div w:id="1583955002">
          <w:marLeft w:val="0"/>
          <w:marRight w:val="0"/>
          <w:marTop w:val="0"/>
          <w:marBottom w:val="0"/>
          <w:divBdr>
            <w:top w:val="none" w:sz="0" w:space="0" w:color="auto"/>
            <w:left w:val="none" w:sz="0" w:space="0" w:color="auto"/>
            <w:bottom w:val="none" w:sz="0" w:space="0" w:color="auto"/>
            <w:right w:val="none" w:sz="0" w:space="0" w:color="auto"/>
          </w:divBdr>
          <w:divsChild>
            <w:div w:id="742414451">
              <w:marLeft w:val="0"/>
              <w:marRight w:val="0"/>
              <w:marTop w:val="0"/>
              <w:marBottom w:val="0"/>
              <w:divBdr>
                <w:top w:val="none" w:sz="0" w:space="0" w:color="auto"/>
                <w:left w:val="none" w:sz="0" w:space="0" w:color="auto"/>
                <w:bottom w:val="none" w:sz="0" w:space="0" w:color="auto"/>
                <w:right w:val="none" w:sz="0" w:space="0" w:color="auto"/>
              </w:divBdr>
            </w:div>
            <w:div w:id="1458258107">
              <w:marLeft w:val="0"/>
              <w:marRight w:val="0"/>
              <w:marTop w:val="0"/>
              <w:marBottom w:val="0"/>
              <w:divBdr>
                <w:top w:val="none" w:sz="0" w:space="0" w:color="auto"/>
                <w:left w:val="none" w:sz="0" w:space="0" w:color="auto"/>
                <w:bottom w:val="none" w:sz="0" w:space="0" w:color="auto"/>
                <w:right w:val="none" w:sz="0" w:space="0" w:color="auto"/>
              </w:divBdr>
            </w:div>
            <w:div w:id="1645161311">
              <w:marLeft w:val="0"/>
              <w:marRight w:val="0"/>
              <w:marTop w:val="0"/>
              <w:marBottom w:val="0"/>
              <w:divBdr>
                <w:top w:val="none" w:sz="0" w:space="0" w:color="auto"/>
                <w:left w:val="none" w:sz="0" w:space="0" w:color="auto"/>
                <w:bottom w:val="none" w:sz="0" w:space="0" w:color="auto"/>
                <w:right w:val="none" w:sz="0" w:space="0" w:color="auto"/>
              </w:divBdr>
            </w:div>
          </w:divsChild>
        </w:div>
        <w:div w:id="1593666348">
          <w:marLeft w:val="0"/>
          <w:marRight w:val="0"/>
          <w:marTop w:val="0"/>
          <w:marBottom w:val="0"/>
          <w:divBdr>
            <w:top w:val="none" w:sz="0" w:space="0" w:color="auto"/>
            <w:left w:val="none" w:sz="0" w:space="0" w:color="auto"/>
            <w:bottom w:val="none" w:sz="0" w:space="0" w:color="auto"/>
            <w:right w:val="none" w:sz="0" w:space="0" w:color="auto"/>
          </w:divBdr>
          <w:divsChild>
            <w:div w:id="747965046">
              <w:marLeft w:val="0"/>
              <w:marRight w:val="0"/>
              <w:marTop w:val="0"/>
              <w:marBottom w:val="0"/>
              <w:divBdr>
                <w:top w:val="none" w:sz="0" w:space="0" w:color="auto"/>
                <w:left w:val="none" w:sz="0" w:space="0" w:color="auto"/>
                <w:bottom w:val="none" w:sz="0" w:space="0" w:color="auto"/>
                <w:right w:val="none" w:sz="0" w:space="0" w:color="auto"/>
              </w:divBdr>
            </w:div>
            <w:div w:id="1315453253">
              <w:marLeft w:val="0"/>
              <w:marRight w:val="0"/>
              <w:marTop w:val="0"/>
              <w:marBottom w:val="0"/>
              <w:divBdr>
                <w:top w:val="none" w:sz="0" w:space="0" w:color="auto"/>
                <w:left w:val="none" w:sz="0" w:space="0" w:color="auto"/>
                <w:bottom w:val="none" w:sz="0" w:space="0" w:color="auto"/>
                <w:right w:val="none" w:sz="0" w:space="0" w:color="auto"/>
              </w:divBdr>
            </w:div>
          </w:divsChild>
        </w:div>
        <w:div w:id="1602103760">
          <w:marLeft w:val="0"/>
          <w:marRight w:val="0"/>
          <w:marTop w:val="0"/>
          <w:marBottom w:val="0"/>
          <w:divBdr>
            <w:top w:val="none" w:sz="0" w:space="0" w:color="auto"/>
            <w:left w:val="none" w:sz="0" w:space="0" w:color="auto"/>
            <w:bottom w:val="none" w:sz="0" w:space="0" w:color="auto"/>
            <w:right w:val="none" w:sz="0" w:space="0" w:color="auto"/>
          </w:divBdr>
          <w:divsChild>
            <w:div w:id="205796755">
              <w:marLeft w:val="0"/>
              <w:marRight w:val="0"/>
              <w:marTop w:val="0"/>
              <w:marBottom w:val="0"/>
              <w:divBdr>
                <w:top w:val="none" w:sz="0" w:space="0" w:color="auto"/>
                <w:left w:val="none" w:sz="0" w:space="0" w:color="auto"/>
                <w:bottom w:val="none" w:sz="0" w:space="0" w:color="auto"/>
                <w:right w:val="none" w:sz="0" w:space="0" w:color="auto"/>
              </w:divBdr>
            </w:div>
          </w:divsChild>
        </w:div>
        <w:div w:id="1613782233">
          <w:marLeft w:val="0"/>
          <w:marRight w:val="0"/>
          <w:marTop w:val="0"/>
          <w:marBottom w:val="0"/>
          <w:divBdr>
            <w:top w:val="none" w:sz="0" w:space="0" w:color="auto"/>
            <w:left w:val="none" w:sz="0" w:space="0" w:color="auto"/>
            <w:bottom w:val="none" w:sz="0" w:space="0" w:color="auto"/>
            <w:right w:val="none" w:sz="0" w:space="0" w:color="auto"/>
          </w:divBdr>
          <w:divsChild>
            <w:div w:id="1812791809">
              <w:marLeft w:val="0"/>
              <w:marRight w:val="0"/>
              <w:marTop w:val="0"/>
              <w:marBottom w:val="0"/>
              <w:divBdr>
                <w:top w:val="none" w:sz="0" w:space="0" w:color="auto"/>
                <w:left w:val="none" w:sz="0" w:space="0" w:color="auto"/>
                <w:bottom w:val="none" w:sz="0" w:space="0" w:color="auto"/>
                <w:right w:val="none" w:sz="0" w:space="0" w:color="auto"/>
              </w:divBdr>
            </w:div>
          </w:divsChild>
        </w:div>
        <w:div w:id="1622344546">
          <w:marLeft w:val="0"/>
          <w:marRight w:val="0"/>
          <w:marTop w:val="0"/>
          <w:marBottom w:val="0"/>
          <w:divBdr>
            <w:top w:val="none" w:sz="0" w:space="0" w:color="auto"/>
            <w:left w:val="none" w:sz="0" w:space="0" w:color="auto"/>
            <w:bottom w:val="none" w:sz="0" w:space="0" w:color="auto"/>
            <w:right w:val="none" w:sz="0" w:space="0" w:color="auto"/>
          </w:divBdr>
          <w:divsChild>
            <w:div w:id="469327230">
              <w:marLeft w:val="0"/>
              <w:marRight w:val="0"/>
              <w:marTop w:val="0"/>
              <w:marBottom w:val="0"/>
              <w:divBdr>
                <w:top w:val="none" w:sz="0" w:space="0" w:color="auto"/>
                <w:left w:val="none" w:sz="0" w:space="0" w:color="auto"/>
                <w:bottom w:val="none" w:sz="0" w:space="0" w:color="auto"/>
                <w:right w:val="none" w:sz="0" w:space="0" w:color="auto"/>
              </w:divBdr>
            </w:div>
          </w:divsChild>
        </w:div>
        <w:div w:id="1647540261">
          <w:marLeft w:val="0"/>
          <w:marRight w:val="0"/>
          <w:marTop w:val="0"/>
          <w:marBottom w:val="0"/>
          <w:divBdr>
            <w:top w:val="none" w:sz="0" w:space="0" w:color="auto"/>
            <w:left w:val="none" w:sz="0" w:space="0" w:color="auto"/>
            <w:bottom w:val="none" w:sz="0" w:space="0" w:color="auto"/>
            <w:right w:val="none" w:sz="0" w:space="0" w:color="auto"/>
          </w:divBdr>
          <w:divsChild>
            <w:div w:id="319695851">
              <w:marLeft w:val="0"/>
              <w:marRight w:val="0"/>
              <w:marTop w:val="0"/>
              <w:marBottom w:val="0"/>
              <w:divBdr>
                <w:top w:val="none" w:sz="0" w:space="0" w:color="auto"/>
                <w:left w:val="none" w:sz="0" w:space="0" w:color="auto"/>
                <w:bottom w:val="none" w:sz="0" w:space="0" w:color="auto"/>
                <w:right w:val="none" w:sz="0" w:space="0" w:color="auto"/>
              </w:divBdr>
            </w:div>
          </w:divsChild>
        </w:div>
        <w:div w:id="1717854933">
          <w:marLeft w:val="0"/>
          <w:marRight w:val="0"/>
          <w:marTop w:val="0"/>
          <w:marBottom w:val="0"/>
          <w:divBdr>
            <w:top w:val="none" w:sz="0" w:space="0" w:color="auto"/>
            <w:left w:val="none" w:sz="0" w:space="0" w:color="auto"/>
            <w:bottom w:val="none" w:sz="0" w:space="0" w:color="auto"/>
            <w:right w:val="none" w:sz="0" w:space="0" w:color="auto"/>
          </w:divBdr>
          <w:divsChild>
            <w:div w:id="59669622">
              <w:marLeft w:val="0"/>
              <w:marRight w:val="0"/>
              <w:marTop w:val="0"/>
              <w:marBottom w:val="0"/>
              <w:divBdr>
                <w:top w:val="none" w:sz="0" w:space="0" w:color="auto"/>
                <w:left w:val="none" w:sz="0" w:space="0" w:color="auto"/>
                <w:bottom w:val="none" w:sz="0" w:space="0" w:color="auto"/>
                <w:right w:val="none" w:sz="0" w:space="0" w:color="auto"/>
              </w:divBdr>
            </w:div>
          </w:divsChild>
        </w:div>
        <w:div w:id="1737122832">
          <w:marLeft w:val="0"/>
          <w:marRight w:val="0"/>
          <w:marTop w:val="0"/>
          <w:marBottom w:val="0"/>
          <w:divBdr>
            <w:top w:val="none" w:sz="0" w:space="0" w:color="auto"/>
            <w:left w:val="none" w:sz="0" w:space="0" w:color="auto"/>
            <w:bottom w:val="none" w:sz="0" w:space="0" w:color="auto"/>
            <w:right w:val="none" w:sz="0" w:space="0" w:color="auto"/>
          </w:divBdr>
          <w:divsChild>
            <w:div w:id="841117883">
              <w:marLeft w:val="0"/>
              <w:marRight w:val="0"/>
              <w:marTop w:val="0"/>
              <w:marBottom w:val="0"/>
              <w:divBdr>
                <w:top w:val="none" w:sz="0" w:space="0" w:color="auto"/>
                <w:left w:val="none" w:sz="0" w:space="0" w:color="auto"/>
                <w:bottom w:val="none" w:sz="0" w:space="0" w:color="auto"/>
                <w:right w:val="none" w:sz="0" w:space="0" w:color="auto"/>
              </w:divBdr>
            </w:div>
          </w:divsChild>
        </w:div>
        <w:div w:id="1740976488">
          <w:marLeft w:val="0"/>
          <w:marRight w:val="0"/>
          <w:marTop w:val="0"/>
          <w:marBottom w:val="0"/>
          <w:divBdr>
            <w:top w:val="none" w:sz="0" w:space="0" w:color="auto"/>
            <w:left w:val="none" w:sz="0" w:space="0" w:color="auto"/>
            <w:bottom w:val="none" w:sz="0" w:space="0" w:color="auto"/>
            <w:right w:val="none" w:sz="0" w:space="0" w:color="auto"/>
          </w:divBdr>
          <w:divsChild>
            <w:div w:id="601257014">
              <w:marLeft w:val="0"/>
              <w:marRight w:val="0"/>
              <w:marTop w:val="0"/>
              <w:marBottom w:val="0"/>
              <w:divBdr>
                <w:top w:val="none" w:sz="0" w:space="0" w:color="auto"/>
                <w:left w:val="none" w:sz="0" w:space="0" w:color="auto"/>
                <w:bottom w:val="none" w:sz="0" w:space="0" w:color="auto"/>
                <w:right w:val="none" w:sz="0" w:space="0" w:color="auto"/>
              </w:divBdr>
            </w:div>
          </w:divsChild>
        </w:div>
        <w:div w:id="1761292043">
          <w:marLeft w:val="0"/>
          <w:marRight w:val="0"/>
          <w:marTop w:val="0"/>
          <w:marBottom w:val="0"/>
          <w:divBdr>
            <w:top w:val="none" w:sz="0" w:space="0" w:color="auto"/>
            <w:left w:val="none" w:sz="0" w:space="0" w:color="auto"/>
            <w:bottom w:val="none" w:sz="0" w:space="0" w:color="auto"/>
            <w:right w:val="none" w:sz="0" w:space="0" w:color="auto"/>
          </w:divBdr>
          <w:divsChild>
            <w:div w:id="180094167">
              <w:marLeft w:val="0"/>
              <w:marRight w:val="0"/>
              <w:marTop w:val="0"/>
              <w:marBottom w:val="0"/>
              <w:divBdr>
                <w:top w:val="none" w:sz="0" w:space="0" w:color="auto"/>
                <w:left w:val="none" w:sz="0" w:space="0" w:color="auto"/>
                <w:bottom w:val="none" w:sz="0" w:space="0" w:color="auto"/>
                <w:right w:val="none" w:sz="0" w:space="0" w:color="auto"/>
              </w:divBdr>
            </w:div>
            <w:div w:id="628585586">
              <w:marLeft w:val="0"/>
              <w:marRight w:val="0"/>
              <w:marTop w:val="0"/>
              <w:marBottom w:val="0"/>
              <w:divBdr>
                <w:top w:val="none" w:sz="0" w:space="0" w:color="auto"/>
                <w:left w:val="none" w:sz="0" w:space="0" w:color="auto"/>
                <w:bottom w:val="none" w:sz="0" w:space="0" w:color="auto"/>
                <w:right w:val="none" w:sz="0" w:space="0" w:color="auto"/>
              </w:divBdr>
            </w:div>
            <w:div w:id="1041630134">
              <w:marLeft w:val="0"/>
              <w:marRight w:val="0"/>
              <w:marTop w:val="0"/>
              <w:marBottom w:val="0"/>
              <w:divBdr>
                <w:top w:val="none" w:sz="0" w:space="0" w:color="auto"/>
                <w:left w:val="none" w:sz="0" w:space="0" w:color="auto"/>
                <w:bottom w:val="none" w:sz="0" w:space="0" w:color="auto"/>
                <w:right w:val="none" w:sz="0" w:space="0" w:color="auto"/>
              </w:divBdr>
            </w:div>
            <w:div w:id="1684045459">
              <w:marLeft w:val="0"/>
              <w:marRight w:val="0"/>
              <w:marTop w:val="0"/>
              <w:marBottom w:val="0"/>
              <w:divBdr>
                <w:top w:val="none" w:sz="0" w:space="0" w:color="auto"/>
                <w:left w:val="none" w:sz="0" w:space="0" w:color="auto"/>
                <w:bottom w:val="none" w:sz="0" w:space="0" w:color="auto"/>
                <w:right w:val="none" w:sz="0" w:space="0" w:color="auto"/>
              </w:divBdr>
            </w:div>
            <w:div w:id="1913736404">
              <w:marLeft w:val="0"/>
              <w:marRight w:val="0"/>
              <w:marTop w:val="0"/>
              <w:marBottom w:val="0"/>
              <w:divBdr>
                <w:top w:val="none" w:sz="0" w:space="0" w:color="auto"/>
                <w:left w:val="none" w:sz="0" w:space="0" w:color="auto"/>
                <w:bottom w:val="none" w:sz="0" w:space="0" w:color="auto"/>
                <w:right w:val="none" w:sz="0" w:space="0" w:color="auto"/>
              </w:divBdr>
            </w:div>
          </w:divsChild>
        </w:div>
        <w:div w:id="1783184240">
          <w:marLeft w:val="0"/>
          <w:marRight w:val="0"/>
          <w:marTop w:val="0"/>
          <w:marBottom w:val="0"/>
          <w:divBdr>
            <w:top w:val="none" w:sz="0" w:space="0" w:color="auto"/>
            <w:left w:val="none" w:sz="0" w:space="0" w:color="auto"/>
            <w:bottom w:val="none" w:sz="0" w:space="0" w:color="auto"/>
            <w:right w:val="none" w:sz="0" w:space="0" w:color="auto"/>
          </w:divBdr>
          <w:divsChild>
            <w:div w:id="1594823567">
              <w:marLeft w:val="0"/>
              <w:marRight w:val="0"/>
              <w:marTop w:val="0"/>
              <w:marBottom w:val="0"/>
              <w:divBdr>
                <w:top w:val="none" w:sz="0" w:space="0" w:color="auto"/>
                <w:left w:val="none" w:sz="0" w:space="0" w:color="auto"/>
                <w:bottom w:val="none" w:sz="0" w:space="0" w:color="auto"/>
                <w:right w:val="none" w:sz="0" w:space="0" w:color="auto"/>
              </w:divBdr>
            </w:div>
          </w:divsChild>
        </w:div>
        <w:div w:id="1801922549">
          <w:marLeft w:val="0"/>
          <w:marRight w:val="0"/>
          <w:marTop w:val="0"/>
          <w:marBottom w:val="0"/>
          <w:divBdr>
            <w:top w:val="none" w:sz="0" w:space="0" w:color="auto"/>
            <w:left w:val="none" w:sz="0" w:space="0" w:color="auto"/>
            <w:bottom w:val="none" w:sz="0" w:space="0" w:color="auto"/>
            <w:right w:val="none" w:sz="0" w:space="0" w:color="auto"/>
          </w:divBdr>
          <w:divsChild>
            <w:div w:id="595871395">
              <w:marLeft w:val="0"/>
              <w:marRight w:val="0"/>
              <w:marTop w:val="0"/>
              <w:marBottom w:val="0"/>
              <w:divBdr>
                <w:top w:val="none" w:sz="0" w:space="0" w:color="auto"/>
                <w:left w:val="none" w:sz="0" w:space="0" w:color="auto"/>
                <w:bottom w:val="none" w:sz="0" w:space="0" w:color="auto"/>
                <w:right w:val="none" w:sz="0" w:space="0" w:color="auto"/>
              </w:divBdr>
            </w:div>
            <w:div w:id="646712438">
              <w:marLeft w:val="0"/>
              <w:marRight w:val="0"/>
              <w:marTop w:val="0"/>
              <w:marBottom w:val="0"/>
              <w:divBdr>
                <w:top w:val="none" w:sz="0" w:space="0" w:color="auto"/>
                <w:left w:val="none" w:sz="0" w:space="0" w:color="auto"/>
                <w:bottom w:val="none" w:sz="0" w:space="0" w:color="auto"/>
                <w:right w:val="none" w:sz="0" w:space="0" w:color="auto"/>
              </w:divBdr>
            </w:div>
          </w:divsChild>
        </w:div>
        <w:div w:id="1892301566">
          <w:marLeft w:val="0"/>
          <w:marRight w:val="0"/>
          <w:marTop w:val="0"/>
          <w:marBottom w:val="0"/>
          <w:divBdr>
            <w:top w:val="none" w:sz="0" w:space="0" w:color="auto"/>
            <w:left w:val="none" w:sz="0" w:space="0" w:color="auto"/>
            <w:bottom w:val="none" w:sz="0" w:space="0" w:color="auto"/>
            <w:right w:val="none" w:sz="0" w:space="0" w:color="auto"/>
          </w:divBdr>
          <w:divsChild>
            <w:div w:id="78723933">
              <w:marLeft w:val="0"/>
              <w:marRight w:val="0"/>
              <w:marTop w:val="0"/>
              <w:marBottom w:val="0"/>
              <w:divBdr>
                <w:top w:val="none" w:sz="0" w:space="0" w:color="auto"/>
                <w:left w:val="none" w:sz="0" w:space="0" w:color="auto"/>
                <w:bottom w:val="none" w:sz="0" w:space="0" w:color="auto"/>
                <w:right w:val="none" w:sz="0" w:space="0" w:color="auto"/>
              </w:divBdr>
            </w:div>
            <w:div w:id="1170757338">
              <w:marLeft w:val="0"/>
              <w:marRight w:val="0"/>
              <w:marTop w:val="0"/>
              <w:marBottom w:val="0"/>
              <w:divBdr>
                <w:top w:val="none" w:sz="0" w:space="0" w:color="auto"/>
                <w:left w:val="none" w:sz="0" w:space="0" w:color="auto"/>
                <w:bottom w:val="none" w:sz="0" w:space="0" w:color="auto"/>
                <w:right w:val="none" w:sz="0" w:space="0" w:color="auto"/>
              </w:divBdr>
            </w:div>
          </w:divsChild>
        </w:div>
        <w:div w:id="1928036164">
          <w:marLeft w:val="0"/>
          <w:marRight w:val="0"/>
          <w:marTop w:val="0"/>
          <w:marBottom w:val="0"/>
          <w:divBdr>
            <w:top w:val="none" w:sz="0" w:space="0" w:color="auto"/>
            <w:left w:val="none" w:sz="0" w:space="0" w:color="auto"/>
            <w:bottom w:val="none" w:sz="0" w:space="0" w:color="auto"/>
            <w:right w:val="none" w:sz="0" w:space="0" w:color="auto"/>
          </w:divBdr>
          <w:divsChild>
            <w:div w:id="606548465">
              <w:marLeft w:val="0"/>
              <w:marRight w:val="0"/>
              <w:marTop w:val="0"/>
              <w:marBottom w:val="0"/>
              <w:divBdr>
                <w:top w:val="none" w:sz="0" w:space="0" w:color="auto"/>
                <w:left w:val="none" w:sz="0" w:space="0" w:color="auto"/>
                <w:bottom w:val="none" w:sz="0" w:space="0" w:color="auto"/>
                <w:right w:val="none" w:sz="0" w:space="0" w:color="auto"/>
              </w:divBdr>
            </w:div>
          </w:divsChild>
        </w:div>
        <w:div w:id="2054883741">
          <w:marLeft w:val="0"/>
          <w:marRight w:val="0"/>
          <w:marTop w:val="0"/>
          <w:marBottom w:val="0"/>
          <w:divBdr>
            <w:top w:val="none" w:sz="0" w:space="0" w:color="auto"/>
            <w:left w:val="none" w:sz="0" w:space="0" w:color="auto"/>
            <w:bottom w:val="none" w:sz="0" w:space="0" w:color="auto"/>
            <w:right w:val="none" w:sz="0" w:space="0" w:color="auto"/>
          </w:divBdr>
          <w:divsChild>
            <w:div w:id="187111023">
              <w:marLeft w:val="0"/>
              <w:marRight w:val="0"/>
              <w:marTop w:val="0"/>
              <w:marBottom w:val="0"/>
              <w:divBdr>
                <w:top w:val="none" w:sz="0" w:space="0" w:color="auto"/>
                <w:left w:val="none" w:sz="0" w:space="0" w:color="auto"/>
                <w:bottom w:val="none" w:sz="0" w:space="0" w:color="auto"/>
                <w:right w:val="none" w:sz="0" w:space="0" w:color="auto"/>
              </w:divBdr>
            </w:div>
            <w:div w:id="654533230">
              <w:marLeft w:val="0"/>
              <w:marRight w:val="0"/>
              <w:marTop w:val="0"/>
              <w:marBottom w:val="0"/>
              <w:divBdr>
                <w:top w:val="none" w:sz="0" w:space="0" w:color="auto"/>
                <w:left w:val="none" w:sz="0" w:space="0" w:color="auto"/>
                <w:bottom w:val="none" w:sz="0" w:space="0" w:color="auto"/>
                <w:right w:val="none" w:sz="0" w:space="0" w:color="auto"/>
              </w:divBdr>
            </w:div>
            <w:div w:id="979119363">
              <w:marLeft w:val="0"/>
              <w:marRight w:val="0"/>
              <w:marTop w:val="0"/>
              <w:marBottom w:val="0"/>
              <w:divBdr>
                <w:top w:val="none" w:sz="0" w:space="0" w:color="auto"/>
                <w:left w:val="none" w:sz="0" w:space="0" w:color="auto"/>
                <w:bottom w:val="none" w:sz="0" w:space="0" w:color="auto"/>
                <w:right w:val="none" w:sz="0" w:space="0" w:color="auto"/>
              </w:divBdr>
            </w:div>
            <w:div w:id="1394038690">
              <w:marLeft w:val="0"/>
              <w:marRight w:val="0"/>
              <w:marTop w:val="0"/>
              <w:marBottom w:val="0"/>
              <w:divBdr>
                <w:top w:val="none" w:sz="0" w:space="0" w:color="auto"/>
                <w:left w:val="none" w:sz="0" w:space="0" w:color="auto"/>
                <w:bottom w:val="none" w:sz="0" w:space="0" w:color="auto"/>
                <w:right w:val="none" w:sz="0" w:space="0" w:color="auto"/>
              </w:divBdr>
            </w:div>
          </w:divsChild>
        </w:div>
        <w:div w:id="2107840921">
          <w:marLeft w:val="0"/>
          <w:marRight w:val="0"/>
          <w:marTop w:val="0"/>
          <w:marBottom w:val="0"/>
          <w:divBdr>
            <w:top w:val="none" w:sz="0" w:space="0" w:color="auto"/>
            <w:left w:val="none" w:sz="0" w:space="0" w:color="auto"/>
            <w:bottom w:val="none" w:sz="0" w:space="0" w:color="auto"/>
            <w:right w:val="none" w:sz="0" w:space="0" w:color="auto"/>
          </w:divBdr>
          <w:divsChild>
            <w:div w:id="839849911">
              <w:marLeft w:val="0"/>
              <w:marRight w:val="0"/>
              <w:marTop w:val="0"/>
              <w:marBottom w:val="0"/>
              <w:divBdr>
                <w:top w:val="none" w:sz="0" w:space="0" w:color="auto"/>
                <w:left w:val="none" w:sz="0" w:space="0" w:color="auto"/>
                <w:bottom w:val="none" w:sz="0" w:space="0" w:color="auto"/>
                <w:right w:val="none" w:sz="0" w:space="0" w:color="auto"/>
              </w:divBdr>
            </w:div>
            <w:div w:id="1158810860">
              <w:marLeft w:val="0"/>
              <w:marRight w:val="0"/>
              <w:marTop w:val="0"/>
              <w:marBottom w:val="0"/>
              <w:divBdr>
                <w:top w:val="none" w:sz="0" w:space="0" w:color="auto"/>
                <w:left w:val="none" w:sz="0" w:space="0" w:color="auto"/>
                <w:bottom w:val="none" w:sz="0" w:space="0" w:color="auto"/>
                <w:right w:val="none" w:sz="0" w:space="0" w:color="auto"/>
              </w:divBdr>
            </w:div>
            <w:div w:id="1311594979">
              <w:marLeft w:val="0"/>
              <w:marRight w:val="0"/>
              <w:marTop w:val="0"/>
              <w:marBottom w:val="0"/>
              <w:divBdr>
                <w:top w:val="none" w:sz="0" w:space="0" w:color="auto"/>
                <w:left w:val="none" w:sz="0" w:space="0" w:color="auto"/>
                <w:bottom w:val="none" w:sz="0" w:space="0" w:color="auto"/>
                <w:right w:val="none" w:sz="0" w:space="0" w:color="auto"/>
              </w:divBdr>
            </w:div>
            <w:div w:id="1479617347">
              <w:marLeft w:val="0"/>
              <w:marRight w:val="0"/>
              <w:marTop w:val="0"/>
              <w:marBottom w:val="0"/>
              <w:divBdr>
                <w:top w:val="none" w:sz="0" w:space="0" w:color="auto"/>
                <w:left w:val="none" w:sz="0" w:space="0" w:color="auto"/>
                <w:bottom w:val="none" w:sz="0" w:space="0" w:color="auto"/>
                <w:right w:val="none" w:sz="0" w:space="0" w:color="auto"/>
              </w:divBdr>
            </w:div>
            <w:div w:id="1585725196">
              <w:marLeft w:val="0"/>
              <w:marRight w:val="0"/>
              <w:marTop w:val="0"/>
              <w:marBottom w:val="0"/>
              <w:divBdr>
                <w:top w:val="none" w:sz="0" w:space="0" w:color="auto"/>
                <w:left w:val="none" w:sz="0" w:space="0" w:color="auto"/>
                <w:bottom w:val="none" w:sz="0" w:space="0" w:color="auto"/>
                <w:right w:val="none" w:sz="0" w:space="0" w:color="auto"/>
              </w:divBdr>
            </w:div>
            <w:div w:id="1784768782">
              <w:marLeft w:val="0"/>
              <w:marRight w:val="0"/>
              <w:marTop w:val="0"/>
              <w:marBottom w:val="0"/>
              <w:divBdr>
                <w:top w:val="none" w:sz="0" w:space="0" w:color="auto"/>
                <w:left w:val="none" w:sz="0" w:space="0" w:color="auto"/>
                <w:bottom w:val="none" w:sz="0" w:space="0" w:color="auto"/>
                <w:right w:val="none" w:sz="0" w:space="0" w:color="auto"/>
              </w:divBdr>
            </w:div>
          </w:divsChild>
        </w:div>
        <w:div w:id="2120294775">
          <w:marLeft w:val="0"/>
          <w:marRight w:val="0"/>
          <w:marTop w:val="0"/>
          <w:marBottom w:val="0"/>
          <w:divBdr>
            <w:top w:val="none" w:sz="0" w:space="0" w:color="auto"/>
            <w:left w:val="none" w:sz="0" w:space="0" w:color="auto"/>
            <w:bottom w:val="none" w:sz="0" w:space="0" w:color="auto"/>
            <w:right w:val="none" w:sz="0" w:space="0" w:color="auto"/>
          </w:divBdr>
          <w:divsChild>
            <w:div w:id="4720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5079">
      <w:bodyDiv w:val="1"/>
      <w:marLeft w:val="0"/>
      <w:marRight w:val="0"/>
      <w:marTop w:val="0"/>
      <w:marBottom w:val="0"/>
      <w:divBdr>
        <w:top w:val="none" w:sz="0" w:space="0" w:color="auto"/>
        <w:left w:val="none" w:sz="0" w:space="0" w:color="auto"/>
        <w:bottom w:val="none" w:sz="0" w:space="0" w:color="auto"/>
        <w:right w:val="none" w:sz="0" w:space="0" w:color="auto"/>
      </w:divBdr>
      <w:divsChild>
        <w:div w:id="36467823">
          <w:marLeft w:val="0"/>
          <w:marRight w:val="0"/>
          <w:marTop w:val="0"/>
          <w:marBottom w:val="0"/>
          <w:divBdr>
            <w:top w:val="none" w:sz="0" w:space="0" w:color="auto"/>
            <w:left w:val="none" w:sz="0" w:space="0" w:color="auto"/>
            <w:bottom w:val="none" w:sz="0" w:space="0" w:color="auto"/>
            <w:right w:val="none" w:sz="0" w:space="0" w:color="auto"/>
          </w:divBdr>
          <w:divsChild>
            <w:div w:id="1052115988">
              <w:marLeft w:val="0"/>
              <w:marRight w:val="0"/>
              <w:marTop w:val="0"/>
              <w:marBottom w:val="0"/>
              <w:divBdr>
                <w:top w:val="none" w:sz="0" w:space="0" w:color="auto"/>
                <w:left w:val="none" w:sz="0" w:space="0" w:color="auto"/>
                <w:bottom w:val="none" w:sz="0" w:space="0" w:color="auto"/>
                <w:right w:val="none" w:sz="0" w:space="0" w:color="auto"/>
              </w:divBdr>
            </w:div>
          </w:divsChild>
        </w:div>
        <w:div w:id="45881330">
          <w:marLeft w:val="0"/>
          <w:marRight w:val="0"/>
          <w:marTop w:val="0"/>
          <w:marBottom w:val="0"/>
          <w:divBdr>
            <w:top w:val="none" w:sz="0" w:space="0" w:color="auto"/>
            <w:left w:val="none" w:sz="0" w:space="0" w:color="auto"/>
            <w:bottom w:val="none" w:sz="0" w:space="0" w:color="auto"/>
            <w:right w:val="none" w:sz="0" w:space="0" w:color="auto"/>
          </w:divBdr>
          <w:divsChild>
            <w:div w:id="833909534">
              <w:marLeft w:val="0"/>
              <w:marRight w:val="0"/>
              <w:marTop w:val="0"/>
              <w:marBottom w:val="0"/>
              <w:divBdr>
                <w:top w:val="none" w:sz="0" w:space="0" w:color="auto"/>
                <w:left w:val="none" w:sz="0" w:space="0" w:color="auto"/>
                <w:bottom w:val="none" w:sz="0" w:space="0" w:color="auto"/>
                <w:right w:val="none" w:sz="0" w:space="0" w:color="auto"/>
              </w:divBdr>
            </w:div>
          </w:divsChild>
        </w:div>
        <w:div w:id="94056599">
          <w:marLeft w:val="0"/>
          <w:marRight w:val="0"/>
          <w:marTop w:val="0"/>
          <w:marBottom w:val="0"/>
          <w:divBdr>
            <w:top w:val="none" w:sz="0" w:space="0" w:color="auto"/>
            <w:left w:val="none" w:sz="0" w:space="0" w:color="auto"/>
            <w:bottom w:val="none" w:sz="0" w:space="0" w:color="auto"/>
            <w:right w:val="none" w:sz="0" w:space="0" w:color="auto"/>
          </w:divBdr>
          <w:divsChild>
            <w:div w:id="1309676662">
              <w:marLeft w:val="0"/>
              <w:marRight w:val="0"/>
              <w:marTop w:val="0"/>
              <w:marBottom w:val="0"/>
              <w:divBdr>
                <w:top w:val="none" w:sz="0" w:space="0" w:color="auto"/>
                <w:left w:val="none" w:sz="0" w:space="0" w:color="auto"/>
                <w:bottom w:val="none" w:sz="0" w:space="0" w:color="auto"/>
                <w:right w:val="none" w:sz="0" w:space="0" w:color="auto"/>
              </w:divBdr>
            </w:div>
          </w:divsChild>
        </w:div>
        <w:div w:id="96608719">
          <w:marLeft w:val="0"/>
          <w:marRight w:val="0"/>
          <w:marTop w:val="0"/>
          <w:marBottom w:val="0"/>
          <w:divBdr>
            <w:top w:val="none" w:sz="0" w:space="0" w:color="auto"/>
            <w:left w:val="none" w:sz="0" w:space="0" w:color="auto"/>
            <w:bottom w:val="none" w:sz="0" w:space="0" w:color="auto"/>
            <w:right w:val="none" w:sz="0" w:space="0" w:color="auto"/>
          </w:divBdr>
          <w:divsChild>
            <w:div w:id="1134983732">
              <w:marLeft w:val="0"/>
              <w:marRight w:val="0"/>
              <w:marTop w:val="0"/>
              <w:marBottom w:val="0"/>
              <w:divBdr>
                <w:top w:val="none" w:sz="0" w:space="0" w:color="auto"/>
                <w:left w:val="none" w:sz="0" w:space="0" w:color="auto"/>
                <w:bottom w:val="none" w:sz="0" w:space="0" w:color="auto"/>
                <w:right w:val="none" w:sz="0" w:space="0" w:color="auto"/>
              </w:divBdr>
            </w:div>
            <w:div w:id="1393890139">
              <w:marLeft w:val="0"/>
              <w:marRight w:val="0"/>
              <w:marTop w:val="0"/>
              <w:marBottom w:val="0"/>
              <w:divBdr>
                <w:top w:val="none" w:sz="0" w:space="0" w:color="auto"/>
                <w:left w:val="none" w:sz="0" w:space="0" w:color="auto"/>
                <w:bottom w:val="none" w:sz="0" w:space="0" w:color="auto"/>
                <w:right w:val="none" w:sz="0" w:space="0" w:color="auto"/>
              </w:divBdr>
            </w:div>
          </w:divsChild>
        </w:div>
        <w:div w:id="185876101">
          <w:marLeft w:val="0"/>
          <w:marRight w:val="0"/>
          <w:marTop w:val="0"/>
          <w:marBottom w:val="0"/>
          <w:divBdr>
            <w:top w:val="none" w:sz="0" w:space="0" w:color="auto"/>
            <w:left w:val="none" w:sz="0" w:space="0" w:color="auto"/>
            <w:bottom w:val="none" w:sz="0" w:space="0" w:color="auto"/>
            <w:right w:val="none" w:sz="0" w:space="0" w:color="auto"/>
          </w:divBdr>
          <w:divsChild>
            <w:div w:id="803693685">
              <w:marLeft w:val="0"/>
              <w:marRight w:val="0"/>
              <w:marTop w:val="0"/>
              <w:marBottom w:val="0"/>
              <w:divBdr>
                <w:top w:val="none" w:sz="0" w:space="0" w:color="auto"/>
                <w:left w:val="none" w:sz="0" w:space="0" w:color="auto"/>
                <w:bottom w:val="none" w:sz="0" w:space="0" w:color="auto"/>
                <w:right w:val="none" w:sz="0" w:space="0" w:color="auto"/>
              </w:divBdr>
            </w:div>
          </w:divsChild>
        </w:div>
        <w:div w:id="193658926">
          <w:marLeft w:val="0"/>
          <w:marRight w:val="0"/>
          <w:marTop w:val="0"/>
          <w:marBottom w:val="0"/>
          <w:divBdr>
            <w:top w:val="none" w:sz="0" w:space="0" w:color="auto"/>
            <w:left w:val="none" w:sz="0" w:space="0" w:color="auto"/>
            <w:bottom w:val="none" w:sz="0" w:space="0" w:color="auto"/>
            <w:right w:val="none" w:sz="0" w:space="0" w:color="auto"/>
          </w:divBdr>
          <w:divsChild>
            <w:div w:id="1356689636">
              <w:marLeft w:val="0"/>
              <w:marRight w:val="0"/>
              <w:marTop w:val="0"/>
              <w:marBottom w:val="0"/>
              <w:divBdr>
                <w:top w:val="none" w:sz="0" w:space="0" w:color="auto"/>
                <w:left w:val="none" w:sz="0" w:space="0" w:color="auto"/>
                <w:bottom w:val="none" w:sz="0" w:space="0" w:color="auto"/>
                <w:right w:val="none" w:sz="0" w:space="0" w:color="auto"/>
              </w:divBdr>
            </w:div>
            <w:div w:id="1782141563">
              <w:marLeft w:val="0"/>
              <w:marRight w:val="0"/>
              <w:marTop w:val="0"/>
              <w:marBottom w:val="0"/>
              <w:divBdr>
                <w:top w:val="none" w:sz="0" w:space="0" w:color="auto"/>
                <w:left w:val="none" w:sz="0" w:space="0" w:color="auto"/>
                <w:bottom w:val="none" w:sz="0" w:space="0" w:color="auto"/>
                <w:right w:val="none" w:sz="0" w:space="0" w:color="auto"/>
              </w:divBdr>
            </w:div>
            <w:div w:id="1917322900">
              <w:marLeft w:val="0"/>
              <w:marRight w:val="0"/>
              <w:marTop w:val="0"/>
              <w:marBottom w:val="0"/>
              <w:divBdr>
                <w:top w:val="none" w:sz="0" w:space="0" w:color="auto"/>
                <w:left w:val="none" w:sz="0" w:space="0" w:color="auto"/>
                <w:bottom w:val="none" w:sz="0" w:space="0" w:color="auto"/>
                <w:right w:val="none" w:sz="0" w:space="0" w:color="auto"/>
              </w:divBdr>
            </w:div>
            <w:div w:id="1917743638">
              <w:marLeft w:val="0"/>
              <w:marRight w:val="0"/>
              <w:marTop w:val="0"/>
              <w:marBottom w:val="0"/>
              <w:divBdr>
                <w:top w:val="none" w:sz="0" w:space="0" w:color="auto"/>
                <w:left w:val="none" w:sz="0" w:space="0" w:color="auto"/>
                <w:bottom w:val="none" w:sz="0" w:space="0" w:color="auto"/>
                <w:right w:val="none" w:sz="0" w:space="0" w:color="auto"/>
              </w:divBdr>
            </w:div>
          </w:divsChild>
        </w:div>
        <w:div w:id="209415719">
          <w:marLeft w:val="0"/>
          <w:marRight w:val="0"/>
          <w:marTop w:val="0"/>
          <w:marBottom w:val="0"/>
          <w:divBdr>
            <w:top w:val="none" w:sz="0" w:space="0" w:color="auto"/>
            <w:left w:val="none" w:sz="0" w:space="0" w:color="auto"/>
            <w:bottom w:val="none" w:sz="0" w:space="0" w:color="auto"/>
            <w:right w:val="none" w:sz="0" w:space="0" w:color="auto"/>
          </w:divBdr>
          <w:divsChild>
            <w:div w:id="2130661402">
              <w:marLeft w:val="0"/>
              <w:marRight w:val="0"/>
              <w:marTop w:val="0"/>
              <w:marBottom w:val="0"/>
              <w:divBdr>
                <w:top w:val="none" w:sz="0" w:space="0" w:color="auto"/>
                <w:left w:val="none" w:sz="0" w:space="0" w:color="auto"/>
                <w:bottom w:val="none" w:sz="0" w:space="0" w:color="auto"/>
                <w:right w:val="none" w:sz="0" w:space="0" w:color="auto"/>
              </w:divBdr>
            </w:div>
          </w:divsChild>
        </w:div>
        <w:div w:id="248513363">
          <w:marLeft w:val="0"/>
          <w:marRight w:val="0"/>
          <w:marTop w:val="0"/>
          <w:marBottom w:val="0"/>
          <w:divBdr>
            <w:top w:val="none" w:sz="0" w:space="0" w:color="auto"/>
            <w:left w:val="none" w:sz="0" w:space="0" w:color="auto"/>
            <w:bottom w:val="none" w:sz="0" w:space="0" w:color="auto"/>
            <w:right w:val="none" w:sz="0" w:space="0" w:color="auto"/>
          </w:divBdr>
          <w:divsChild>
            <w:div w:id="322707805">
              <w:marLeft w:val="0"/>
              <w:marRight w:val="0"/>
              <w:marTop w:val="0"/>
              <w:marBottom w:val="0"/>
              <w:divBdr>
                <w:top w:val="none" w:sz="0" w:space="0" w:color="auto"/>
                <w:left w:val="none" w:sz="0" w:space="0" w:color="auto"/>
                <w:bottom w:val="none" w:sz="0" w:space="0" w:color="auto"/>
                <w:right w:val="none" w:sz="0" w:space="0" w:color="auto"/>
              </w:divBdr>
            </w:div>
          </w:divsChild>
        </w:div>
        <w:div w:id="249851823">
          <w:marLeft w:val="0"/>
          <w:marRight w:val="0"/>
          <w:marTop w:val="0"/>
          <w:marBottom w:val="0"/>
          <w:divBdr>
            <w:top w:val="none" w:sz="0" w:space="0" w:color="auto"/>
            <w:left w:val="none" w:sz="0" w:space="0" w:color="auto"/>
            <w:bottom w:val="none" w:sz="0" w:space="0" w:color="auto"/>
            <w:right w:val="none" w:sz="0" w:space="0" w:color="auto"/>
          </w:divBdr>
          <w:divsChild>
            <w:div w:id="307058309">
              <w:marLeft w:val="0"/>
              <w:marRight w:val="0"/>
              <w:marTop w:val="0"/>
              <w:marBottom w:val="0"/>
              <w:divBdr>
                <w:top w:val="none" w:sz="0" w:space="0" w:color="auto"/>
                <w:left w:val="none" w:sz="0" w:space="0" w:color="auto"/>
                <w:bottom w:val="none" w:sz="0" w:space="0" w:color="auto"/>
                <w:right w:val="none" w:sz="0" w:space="0" w:color="auto"/>
              </w:divBdr>
            </w:div>
            <w:div w:id="989407469">
              <w:marLeft w:val="0"/>
              <w:marRight w:val="0"/>
              <w:marTop w:val="0"/>
              <w:marBottom w:val="0"/>
              <w:divBdr>
                <w:top w:val="none" w:sz="0" w:space="0" w:color="auto"/>
                <w:left w:val="none" w:sz="0" w:space="0" w:color="auto"/>
                <w:bottom w:val="none" w:sz="0" w:space="0" w:color="auto"/>
                <w:right w:val="none" w:sz="0" w:space="0" w:color="auto"/>
              </w:divBdr>
            </w:div>
          </w:divsChild>
        </w:div>
        <w:div w:id="304968399">
          <w:marLeft w:val="0"/>
          <w:marRight w:val="0"/>
          <w:marTop w:val="0"/>
          <w:marBottom w:val="0"/>
          <w:divBdr>
            <w:top w:val="none" w:sz="0" w:space="0" w:color="auto"/>
            <w:left w:val="none" w:sz="0" w:space="0" w:color="auto"/>
            <w:bottom w:val="none" w:sz="0" w:space="0" w:color="auto"/>
            <w:right w:val="none" w:sz="0" w:space="0" w:color="auto"/>
          </w:divBdr>
          <w:divsChild>
            <w:div w:id="1496917682">
              <w:marLeft w:val="0"/>
              <w:marRight w:val="0"/>
              <w:marTop w:val="0"/>
              <w:marBottom w:val="0"/>
              <w:divBdr>
                <w:top w:val="none" w:sz="0" w:space="0" w:color="auto"/>
                <w:left w:val="none" w:sz="0" w:space="0" w:color="auto"/>
                <w:bottom w:val="none" w:sz="0" w:space="0" w:color="auto"/>
                <w:right w:val="none" w:sz="0" w:space="0" w:color="auto"/>
              </w:divBdr>
            </w:div>
          </w:divsChild>
        </w:div>
        <w:div w:id="355693152">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
          </w:divsChild>
        </w:div>
        <w:div w:id="430856091">
          <w:marLeft w:val="0"/>
          <w:marRight w:val="0"/>
          <w:marTop w:val="0"/>
          <w:marBottom w:val="0"/>
          <w:divBdr>
            <w:top w:val="none" w:sz="0" w:space="0" w:color="auto"/>
            <w:left w:val="none" w:sz="0" w:space="0" w:color="auto"/>
            <w:bottom w:val="none" w:sz="0" w:space="0" w:color="auto"/>
            <w:right w:val="none" w:sz="0" w:space="0" w:color="auto"/>
          </w:divBdr>
          <w:divsChild>
            <w:div w:id="85614490">
              <w:marLeft w:val="0"/>
              <w:marRight w:val="0"/>
              <w:marTop w:val="0"/>
              <w:marBottom w:val="0"/>
              <w:divBdr>
                <w:top w:val="none" w:sz="0" w:space="0" w:color="auto"/>
                <w:left w:val="none" w:sz="0" w:space="0" w:color="auto"/>
                <w:bottom w:val="none" w:sz="0" w:space="0" w:color="auto"/>
                <w:right w:val="none" w:sz="0" w:space="0" w:color="auto"/>
              </w:divBdr>
            </w:div>
            <w:div w:id="178735893">
              <w:marLeft w:val="0"/>
              <w:marRight w:val="0"/>
              <w:marTop w:val="0"/>
              <w:marBottom w:val="0"/>
              <w:divBdr>
                <w:top w:val="none" w:sz="0" w:space="0" w:color="auto"/>
                <w:left w:val="none" w:sz="0" w:space="0" w:color="auto"/>
                <w:bottom w:val="none" w:sz="0" w:space="0" w:color="auto"/>
                <w:right w:val="none" w:sz="0" w:space="0" w:color="auto"/>
              </w:divBdr>
            </w:div>
            <w:div w:id="593785180">
              <w:marLeft w:val="0"/>
              <w:marRight w:val="0"/>
              <w:marTop w:val="0"/>
              <w:marBottom w:val="0"/>
              <w:divBdr>
                <w:top w:val="none" w:sz="0" w:space="0" w:color="auto"/>
                <w:left w:val="none" w:sz="0" w:space="0" w:color="auto"/>
                <w:bottom w:val="none" w:sz="0" w:space="0" w:color="auto"/>
                <w:right w:val="none" w:sz="0" w:space="0" w:color="auto"/>
              </w:divBdr>
            </w:div>
            <w:div w:id="985552362">
              <w:marLeft w:val="0"/>
              <w:marRight w:val="0"/>
              <w:marTop w:val="0"/>
              <w:marBottom w:val="0"/>
              <w:divBdr>
                <w:top w:val="none" w:sz="0" w:space="0" w:color="auto"/>
                <w:left w:val="none" w:sz="0" w:space="0" w:color="auto"/>
                <w:bottom w:val="none" w:sz="0" w:space="0" w:color="auto"/>
                <w:right w:val="none" w:sz="0" w:space="0" w:color="auto"/>
              </w:divBdr>
            </w:div>
            <w:div w:id="1110196927">
              <w:marLeft w:val="0"/>
              <w:marRight w:val="0"/>
              <w:marTop w:val="0"/>
              <w:marBottom w:val="0"/>
              <w:divBdr>
                <w:top w:val="none" w:sz="0" w:space="0" w:color="auto"/>
                <w:left w:val="none" w:sz="0" w:space="0" w:color="auto"/>
                <w:bottom w:val="none" w:sz="0" w:space="0" w:color="auto"/>
                <w:right w:val="none" w:sz="0" w:space="0" w:color="auto"/>
              </w:divBdr>
            </w:div>
            <w:div w:id="1569681347">
              <w:marLeft w:val="0"/>
              <w:marRight w:val="0"/>
              <w:marTop w:val="0"/>
              <w:marBottom w:val="0"/>
              <w:divBdr>
                <w:top w:val="none" w:sz="0" w:space="0" w:color="auto"/>
                <w:left w:val="none" w:sz="0" w:space="0" w:color="auto"/>
                <w:bottom w:val="none" w:sz="0" w:space="0" w:color="auto"/>
                <w:right w:val="none" w:sz="0" w:space="0" w:color="auto"/>
              </w:divBdr>
            </w:div>
          </w:divsChild>
        </w:div>
        <w:div w:id="446773890">
          <w:marLeft w:val="0"/>
          <w:marRight w:val="0"/>
          <w:marTop w:val="0"/>
          <w:marBottom w:val="0"/>
          <w:divBdr>
            <w:top w:val="none" w:sz="0" w:space="0" w:color="auto"/>
            <w:left w:val="none" w:sz="0" w:space="0" w:color="auto"/>
            <w:bottom w:val="none" w:sz="0" w:space="0" w:color="auto"/>
            <w:right w:val="none" w:sz="0" w:space="0" w:color="auto"/>
          </w:divBdr>
          <w:divsChild>
            <w:div w:id="417092825">
              <w:marLeft w:val="0"/>
              <w:marRight w:val="0"/>
              <w:marTop w:val="0"/>
              <w:marBottom w:val="0"/>
              <w:divBdr>
                <w:top w:val="none" w:sz="0" w:space="0" w:color="auto"/>
                <w:left w:val="none" w:sz="0" w:space="0" w:color="auto"/>
                <w:bottom w:val="none" w:sz="0" w:space="0" w:color="auto"/>
                <w:right w:val="none" w:sz="0" w:space="0" w:color="auto"/>
              </w:divBdr>
            </w:div>
            <w:div w:id="1740901957">
              <w:marLeft w:val="0"/>
              <w:marRight w:val="0"/>
              <w:marTop w:val="0"/>
              <w:marBottom w:val="0"/>
              <w:divBdr>
                <w:top w:val="none" w:sz="0" w:space="0" w:color="auto"/>
                <w:left w:val="none" w:sz="0" w:space="0" w:color="auto"/>
                <w:bottom w:val="none" w:sz="0" w:space="0" w:color="auto"/>
                <w:right w:val="none" w:sz="0" w:space="0" w:color="auto"/>
              </w:divBdr>
            </w:div>
            <w:div w:id="1860578607">
              <w:marLeft w:val="0"/>
              <w:marRight w:val="0"/>
              <w:marTop w:val="0"/>
              <w:marBottom w:val="0"/>
              <w:divBdr>
                <w:top w:val="none" w:sz="0" w:space="0" w:color="auto"/>
                <w:left w:val="none" w:sz="0" w:space="0" w:color="auto"/>
                <w:bottom w:val="none" w:sz="0" w:space="0" w:color="auto"/>
                <w:right w:val="none" w:sz="0" w:space="0" w:color="auto"/>
              </w:divBdr>
            </w:div>
            <w:div w:id="2103138271">
              <w:marLeft w:val="0"/>
              <w:marRight w:val="0"/>
              <w:marTop w:val="0"/>
              <w:marBottom w:val="0"/>
              <w:divBdr>
                <w:top w:val="none" w:sz="0" w:space="0" w:color="auto"/>
                <w:left w:val="none" w:sz="0" w:space="0" w:color="auto"/>
                <w:bottom w:val="none" w:sz="0" w:space="0" w:color="auto"/>
                <w:right w:val="none" w:sz="0" w:space="0" w:color="auto"/>
              </w:divBdr>
            </w:div>
          </w:divsChild>
        </w:div>
        <w:div w:id="511994538">
          <w:marLeft w:val="0"/>
          <w:marRight w:val="0"/>
          <w:marTop w:val="0"/>
          <w:marBottom w:val="0"/>
          <w:divBdr>
            <w:top w:val="none" w:sz="0" w:space="0" w:color="auto"/>
            <w:left w:val="none" w:sz="0" w:space="0" w:color="auto"/>
            <w:bottom w:val="none" w:sz="0" w:space="0" w:color="auto"/>
            <w:right w:val="none" w:sz="0" w:space="0" w:color="auto"/>
          </w:divBdr>
          <w:divsChild>
            <w:div w:id="371687060">
              <w:marLeft w:val="0"/>
              <w:marRight w:val="0"/>
              <w:marTop w:val="0"/>
              <w:marBottom w:val="0"/>
              <w:divBdr>
                <w:top w:val="none" w:sz="0" w:space="0" w:color="auto"/>
                <w:left w:val="none" w:sz="0" w:space="0" w:color="auto"/>
                <w:bottom w:val="none" w:sz="0" w:space="0" w:color="auto"/>
                <w:right w:val="none" w:sz="0" w:space="0" w:color="auto"/>
              </w:divBdr>
            </w:div>
            <w:div w:id="1052580902">
              <w:marLeft w:val="0"/>
              <w:marRight w:val="0"/>
              <w:marTop w:val="0"/>
              <w:marBottom w:val="0"/>
              <w:divBdr>
                <w:top w:val="none" w:sz="0" w:space="0" w:color="auto"/>
                <w:left w:val="none" w:sz="0" w:space="0" w:color="auto"/>
                <w:bottom w:val="none" w:sz="0" w:space="0" w:color="auto"/>
                <w:right w:val="none" w:sz="0" w:space="0" w:color="auto"/>
              </w:divBdr>
            </w:div>
            <w:div w:id="1131167549">
              <w:marLeft w:val="0"/>
              <w:marRight w:val="0"/>
              <w:marTop w:val="0"/>
              <w:marBottom w:val="0"/>
              <w:divBdr>
                <w:top w:val="none" w:sz="0" w:space="0" w:color="auto"/>
                <w:left w:val="none" w:sz="0" w:space="0" w:color="auto"/>
                <w:bottom w:val="none" w:sz="0" w:space="0" w:color="auto"/>
                <w:right w:val="none" w:sz="0" w:space="0" w:color="auto"/>
              </w:divBdr>
            </w:div>
            <w:div w:id="1795249276">
              <w:marLeft w:val="0"/>
              <w:marRight w:val="0"/>
              <w:marTop w:val="0"/>
              <w:marBottom w:val="0"/>
              <w:divBdr>
                <w:top w:val="none" w:sz="0" w:space="0" w:color="auto"/>
                <w:left w:val="none" w:sz="0" w:space="0" w:color="auto"/>
                <w:bottom w:val="none" w:sz="0" w:space="0" w:color="auto"/>
                <w:right w:val="none" w:sz="0" w:space="0" w:color="auto"/>
              </w:divBdr>
            </w:div>
          </w:divsChild>
        </w:div>
        <w:div w:id="513736723">
          <w:marLeft w:val="0"/>
          <w:marRight w:val="0"/>
          <w:marTop w:val="0"/>
          <w:marBottom w:val="0"/>
          <w:divBdr>
            <w:top w:val="none" w:sz="0" w:space="0" w:color="auto"/>
            <w:left w:val="none" w:sz="0" w:space="0" w:color="auto"/>
            <w:bottom w:val="none" w:sz="0" w:space="0" w:color="auto"/>
            <w:right w:val="none" w:sz="0" w:space="0" w:color="auto"/>
          </w:divBdr>
          <w:divsChild>
            <w:div w:id="192117169">
              <w:marLeft w:val="0"/>
              <w:marRight w:val="0"/>
              <w:marTop w:val="0"/>
              <w:marBottom w:val="0"/>
              <w:divBdr>
                <w:top w:val="none" w:sz="0" w:space="0" w:color="auto"/>
                <w:left w:val="none" w:sz="0" w:space="0" w:color="auto"/>
                <w:bottom w:val="none" w:sz="0" w:space="0" w:color="auto"/>
                <w:right w:val="none" w:sz="0" w:space="0" w:color="auto"/>
              </w:divBdr>
            </w:div>
          </w:divsChild>
        </w:div>
        <w:div w:id="513737027">
          <w:marLeft w:val="0"/>
          <w:marRight w:val="0"/>
          <w:marTop w:val="0"/>
          <w:marBottom w:val="0"/>
          <w:divBdr>
            <w:top w:val="none" w:sz="0" w:space="0" w:color="auto"/>
            <w:left w:val="none" w:sz="0" w:space="0" w:color="auto"/>
            <w:bottom w:val="none" w:sz="0" w:space="0" w:color="auto"/>
            <w:right w:val="none" w:sz="0" w:space="0" w:color="auto"/>
          </w:divBdr>
          <w:divsChild>
            <w:div w:id="443109689">
              <w:marLeft w:val="0"/>
              <w:marRight w:val="0"/>
              <w:marTop w:val="0"/>
              <w:marBottom w:val="0"/>
              <w:divBdr>
                <w:top w:val="none" w:sz="0" w:space="0" w:color="auto"/>
                <w:left w:val="none" w:sz="0" w:space="0" w:color="auto"/>
                <w:bottom w:val="none" w:sz="0" w:space="0" w:color="auto"/>
                <w:right w:val="none" w:sz="0" w:space="0" w:color="auto"/>
              </w:divBdr>
            </w:div>
          </w:divsChild>
        </w:div>
        <w:div w:id="598953590">
          <w:marLeft w:val="0"/>
          <w:marRight w:val="0"/>
          <w:marTop w:val="0"/>
          <w:marBottom w:val="0"/>
          <w:divBdr>
            <w:top w:val="none" w:sz="0" w:space="0" w:color="auto"/>
            <w:left w:val="none" w:sz="0" w:space="0" w:color="auto"/>
            <w:bottom w:val="none" w:sz="0" w:space="0" w:color="auto"/>
            <w:right w:val="none" w:sz="0" w:space="0" w:color="auto"/>
          </w:divBdr>
          <w:divsChild>
            <w:div w:id="238635688">
              <w:marLeft w:val="0"/>
              <w:marRight w:val="0"/>
              <w:marTop w:val="0"/>
              <w:marBottom w:val="0"/>
              <w:divBdr>
                <w:top w:val="none" w:sz="0" w:space="0" w:color="auto"/>
                <w:left w:val="none" w:sz="0" w:space="0" w:color="auto"/>
                <w:bottom w:val="none" w:sz="0" w:space="0" w:color="auto"/>
                <w:right w:val="none" w:sz="0" w:space="0" w:color="auto"/>
              </w:divBdr>
            </w:div>
          </w:divsChild>
        </w:div>
        <w:div w:id="651376623">
          <w:marLeft w:val="0"/>
          <w:marRight w:val="0"/>
          <w:marTop w:val="0"/>
          <w:marBottom w:val="0"/>
          <w:divBdr>
            <w:top w:val="none" w:sz="0" w:space="0" w:color="auto"/>
            <w:left w:val="none" w:sz="0" w:space="0" w:color="auto"/>
            <w:bottom w:val="none" w:sz="0" w:space="0" w:color="auto"/>
            <w:right w:val="none" w:sz="0" w:space="0" w:color="auto"/>
          </w:divBdr>
          <w:divsChild>
            <w:div w:id="2079284275">
              <w:marLeft w:val="0"/>
              <w:marRight w:val="0"/>
              <w:marTop w:val="0"/>
              <w:marBottom w:val="0"/>
              <w:divBdr>
                <w:top w:val="none" w:sz="0" w:space="0" w:color="auto"/>
                <w:left w:val="none" w:sz="0" w:space="0" w:color="auto"/>
                <w:bottom w:val="none" w:sz="0" w:space="0" w:color="auto"/>
                <w:right w:val="none" w:sz="0" w:space="0" w:color="auto"/>
              </w:divBdr>
            </w:div>
          </w:divsChild>
        </w:div>
        <w:div w:id="687562210">
          <w:marLeft w:val="0"/>
          <w:marRight w:val="0"/>
          <w:marTop w:val="0"/>
          <w:marBottom w:val="0"/>
          <w:divBdr>
            <w:top w:val="none" w:sz="0" w:space="0" w:color="auto"/>
            <w:left w:val="none" w:sz="0" w:space="0" w:color="auto"/>
            <w:bottom w:val="none" w:sz="0" w:space="0" w:color="auto"/>
            <w:right w:val="none" w:sz="0" w:space="0" w:color="auto"/>
          </w:divBdr>
          <w:divsChild>
            <w:div w:id="512383847">
              <w:marLeft w:val="0"/>
              <w:marRight w:val="0"/>
              <w:marTop w:val="0"/>
              <w:marBottom w:val="0"/>
              <w:divBdr>
                <w:top w:val="none" w:sz="0" w:space="0" w:color="auto"/>
                <w:left w:val="none" w:sz="0" w:space="0" w:color="auto"/>
                <w:bottom w:val="none" w:sz="0" w:space="0" w:color="auto"/>
                <w:right w:val="none" w:sz="0" w:space="0" w:color="auto"/>
              </w:divBdr>
            </w:div>
          </w:divsChild>
        </w:div>
        <w:div w:id="730928551">
          <w:marLeft w:val="0"/>
          <w:marRight w:val="0"/>
          <w:marTop w:val="0"/>
          <w:marBottom w:val="0"/>
          <w:divBdr>
            <w:top w:val="none" w:sz="0" w:space="0" w:color="auto"/>
            <w:left w:val="none" w:sz="0" w:space="0" w:color="auto"/>
            <w:bottom w:val="none" w:sz="0" w:space="0" w:color="auto"/>
            <w:right w:val="none" w:sz="0" w:space="0" w:color="auto"/>
          </w:divBdr>
          <w:divsChild>
            <w:div w:id="1025057418">
              <w:marLeft w:val="0"/>
              <w:marRight w:val="0"/>
              <w:marTop w:val="0"/>
              <w:marBottom w:val="0"/>
              <w:divBdr>
                <w:top w:val="none" w:sz="0" w:space="0" w:color="auto"/>
                <w:left w:val="none" w:sz="0" w:space="0" w:color="auto"/>
                <w:bottom w:val="none" w:sz="0" w:space="0" w:color="auto"/>
                <w:right w:val="none" w:sz="0" w:space="0" w:color="auto"/>
              </w:divBdr>
            </w:div>
            <w:div w:id="1509830879">
              <w:marLeft w:val="0"/>
              <w:marRight w:val="0"/>
              <w:marTop w:val="0"/>
              <w:marBottom w:val="0"/>
              <w:divBdr>
                <w:top w:val="none" w:sz="0" w:space="0" w:color="auto"/>
                <w:left w:val="none" w:sz="0" w:space="0" w:color="auto"/>
                <w:bottom w:val="none" w:sz="0" w:space="0" w:color="auto"/>
                <w:right w:val="none" w:sz="0" w:space="0" w:color="auto"/>
              </w:divBdr>
            </w:div>
            <w:div w:id="2067415433">
              <w:marLeft w:val="0"/>
              <w:marRight w:val="0"/>
              <w:marTop w:val="0"/>
              <w:marBottom w:val="0"/>
              <w:divBdr>
                <w:top w:val="none" w:sz="0" w:space="0" w:color="auto"/>
                <w:left w:val="none" w:sz="0" w:space="0" w:color="auto"/>
                <w:bottom w:val="none" w:sz="0" w:space="0" w:color="auto"/>
                <w:right w:val="none" w:sz="0" w:space="0" w:color="auto"/>
              </w:divBdr>
            </w:div>
            <w:div w:id="2108885021">
              <w:marLeft w:val="0"/>
              <w:marRight w:val="0"/>
              <w:marTop w:val="0"/>
              <w:marBottom w:val="0"/>
              <w:divBdr>
                <w:top w:val="none" w:sz="0" w:space="0" w:color="auto"/>
                <w:left w:val="none" w:sz="0" w:space="0" w:color="auto"/>
                <w:bottom w:val="none" w:sz="0" w:space="0" w:color="auto"/>
                <w:right w:val="none" w:sz="0" w:space="0" w:color="auto"/>
              </w:divBdr>
            </w:div>
          </w:divsChild>
        </w:div>
        <w:div w:id="752629268">
          <w:marLeft w:val="0"/>
          <w:marRight w:val="0"/>
          <w:marTop w:val="0"/>
          <w:marBottom w:val="0"/>
          <w:divBdr>
            <w:top w:val="none" w:sz="0" w:space="0" w:color="auto"/>
            <w:left w:val="none" w:sz="0" w:space="0" w:color="auto"/>
            <w:bottom w:val="none" w:sz="0" w:space="0" w:color="auto"/>
            <w:right w:val="none" w:sz="0" w:space="0" w:color="auto"/>
          </w:divBdr>
          <w:divsChild>
            <w:div w:id="1117333374">
              <w:marLeft w:val="0"/>
              <w:marRight w:val="0"/>
              <w:marTop w:val="0"/>
              <w:marBottom w:val="0"/>
              <w:divBdr>
                <w:top w:val="none" w:sz="0" w:space="0" w:color="auto"/>
                <w:left w:val="none" w:sz="0" w:space="0" w:color="auto"/>
                <w:bottom w:val="none" w:sz="0" w:space="0" w:color="auto"/>
                <w:right w:val="none" w:sz="0" w:space="0" w:color="auto"/>
              </w:divBdr>
            </w:div>
          </w:divsChild>
        </w:div>
        <w:div w:id="824246858">
          <w:marLeft w:val="0"/>
          <w:marRight w:val="0"/>
          <w:marTop w:val="0"/>
          <w:marBottom w:val="0"/>
          <w:divBdr>
            <w:top w:val="none" w:sz="0" w:space="0" w:color="auto"/>
            <w:left w:val="none" w:sz="0" w:space="0" w:color="auto"/>
            <w:bottom w:val="none" w:sz="0" w:space="0" w:color="auto"/>
            <w:right w:val="none" w:sz="0" w:space="0" w:color="auto"/>
          </w:divBdr>
          <w:divsChild>
            <w:div w:id="827213006">
              <w:marLeft w:val="0"/>
              <w:marRight w:val="0"/>
              <w:marTop w:val="0"/>
              <w:marBottom w:val="0"/>
              <w:divBdr>
                <w:top w:val="none" w:sz="0" w:space="0" w:color="auto"/>
                <w:left w:val="none" w:sz="0" w:space="0" w:color="auto"/>
                <w:bottom w:val="none" w:sz="0" w:space="0" w:color="auto"/>
                <w:right w:val="none" w:sz="0" w:space="0" w:color="auto"/>
              </w:divBdr>
            </w:div>
          </w:divsChild>
        </w:div>
        <w:div w:id="843712926">
          <w:marLeft w:val="0"/>
          <w:marRight w:val="0"/>
          <w:marTop w:val="0"/>
          <w:marBottom w:val="0"/>
          <w:divBdr>
            <w:top w:val="none" w:sz="0" w:space="0" w:color="auto"/>
            <w:left w:val="none" w:sz="0" w:space="0" w:color="auto"/>
            <w:bottom w:val="none" w:sz="0" w:space="0" w:color="auto"/>
            <w:right w:val="none" w:sz="0" w:space="0" w:color="auto"/>
          </w:divBdr>
          <w:divsChild>
            <w:div w:id="710766829">
              <w:marLeft w:val="0"/>
              <w:marRight w:val="0"/>
              <w:marTop w:val="0"/>
              <w:marBottom w:val="0"/>
              <w:divBdr>
                <w:top w:val="none" w:sz="0" w:space="0" w:color="auto"/>
                <w:left w:val="none" w:sz="0" w:space="0" w:color="auto"/>
                <w:bottom w:val="none" w:sz="0" w:space="0" w:color="auto"/>
                <w:right w:val="none" w:sz="0" w:space="0" w:color="auto"/>
              </w:divBdr>
            </w:div>
            <w:div w:id="1521820178">
              <w:marLeft w:val="0"/>
              <w:marRight w:val="0"/>
              <w:marTop w:val="0"/>
              <w:marBottom w:val="0"/>
              <w:divBdr>
                <w:top w:val="none" w:sz="0" w:space="0" w:color="auto"/>
                <w:left w:val="none" w:sz="0" w:space="0" w:color="auto"/>
                <w:bottom w:val="none" w:sz="0" w:space="0" w:color="auto"/>
                <w:right w:val="none" w:sz="0" w:space="0" w:color="auto"/>
              </w:divBdr>
            </w:div>
            <w:div w:id="1831367302">
              <w:marLeft w:val="0"/>
              <w:marRight w:val="0"/>
              <w:marTop w:val="0"/>
              <w:marBottom w:val="0"/>
              <w:divBdr>
                <w:top w:val="none" w:sz="0" w:space="0" w:color="auto"/>
                <w:left w:val="none" w:sz="0" w:space="0" w:color="auto"/>
                <w:bottom w:val="none" w:sz="0" w:space="0" w:color="auto"/>
                <w:right w:val="none" w:sz="0" w:space="0" w:color="auto"/>
              </w:divBdr>
            </w:div>
          </w:divsChild>
        </w:div>
        <w:div w:id="847600830">
          <w:marLeft w:val="0"/>
          <w:marRight w:val="0"/>
          <w:marTop w:val="0"/>
          <w:marBottom w:val="0"/>
          <w:divBdr>
            <w:top w:val="none" w:sz="0" w:space="0" w:color="auto"/>
            <w:left w:val="none" w:sz="0" w:space="0" w:color="auto"/>
            <w:bottom w:val="none" w:sz="0" w:space="0" w:color="auto"/>
            <w:right w:val="none" w:sz="0" w:space="0" w:color="auto"/>
          </w:divBdr>
          <w:divsChild>
            <w:div w:id="2056419131">
              <w:marLeft w:val="0"/>
              <w:marRight w:val="0"/>
              <w:marTop w:val="0"/>
              <w:marBottom w:val="0"/>
              <w:divBdr>
                <w:top w:val="none" w:sz="0" w:space="0" w:color="auto"/>
                <w:left w:val="none" w:sz="0" w:space="0" w:color="auto"/>
                <w:bottom w:val="none" w:sz="0" w:space="0" w:color="auto"/>
                <w:right w:val="none" w:sz="0" w:space="0" w:color="auto"/>
              </w:divBdr>
            </w:div>
          </w:divsChild>
        </w:div>
        <w:div w:id="857737090">
          <w:marLeft w:val="0"/>
          <w:marRight w:val="0"/>
          <w:marTop w:val="0"/>
          <w:marBottom w:val="0"/>
          <w:divBdr>
            <w:top w:val="none" w:sz="0" w:space="0" w:color="auto"/>
            <w:left w:val="none" w:sz="0" w:space="0" w:color="auto"/>
            <w:bottom w:val="none" w:sz="0" w:space="0" w:color="auto"/>
            <w:right w:val="none" w:sz="0" w:space="0" w:color="auto"/>
          </w:divBdr>
          <w:divsChild>
            <w:div w:id="165948698">
              <w:marLeft w:val="0"/>
              <w:marRight w:val="0"/>
              <w:marTop w:val="0"/>
              <w:marBottom w:val="0"/>
              <w:divBdr>
                <w:top w:val="none" w:sz="0" w:space="0" w:color="auto"/>
                <w:left w:val="none" w:sz="0" w:space="0" w:color="auto"/>
                <w:bottom w:val="none" w:sz="0" w:space="0" w:color="auto"/>
                <w:right w:val="none" w:sz="0" w:space="0" w:color="auto"/>
              </w:divBdr>
            </w:div>
            <w:div w:id="1488788840">
              <w:marLeft w:val="0"/>
              <w:marRight w:val="0"/>
              <w:marTop w:val="0"/>
              <w:marBottom w:val="0"/>
              <w:divBdr>
                <w:top w:val="none" w:sz="0" w:space="0" w:color="auto"/>
                <w:left w:val="none" w:sz="0" w:space="0" w:color="auto"/>
                <w:bottom w:val="none" w:sz="0" w:space="0" w:color="auto"/>
                <w:right w:val="none" w:sz="0" w:space="0" w:color="auto"/>
              </w:divBdr>
            </w:div>
          </w:divsChild>
        </w:div>
        <w:div w:id="863253075">
          <w:marLeft w:val="0"/>
          <w:marRight w:val="0"/>
          <w:marTop w:val="0"/>
          <w:marBottom w:val="0"/>
          <w:divBdr>
            <w:top w:val="none" w:sz="0" w:space="0" w:color="auto"/>
            <w:left w:val="none" w:sz="0" w:space="0" w:color="auto"/>
            <w:bottom w:val="none" w:sz="0" w:space="0" w:color="auto"/>
            <w:right w:val="none" w:sz="0" w:space="0" w:color="auto"/>
          </w:divBdr>
          <w:divsChild>
            <w:div w:id="1800152051">
              <w:marLeft w:val="0"/>
              <w:marRight w:val="0"/>
              <w:marTop w:val="0"/>
              <w:marBottom w:val="0"/>
              <w:divBdr>
                <w:top w:val="none" w:sz="0" w:space="0" w:color="auto"/>
                <w:left w:val="none" w:sz="0" w:space="0" w:color="auto"/>
                <w:bottom w:val="none" w:sz="0" w:space="0" w:color="auto"/>
                <w:right w:val="none" w:sz="0" w:space="0" w:color="auto"/>
              </w:divBdr>
            </w:div>
          </w:divsChild>
        </w:div>
        <w:div w:id="1022979501">
          <w:marLeft w:val="0"/>
          <w:marRight w:val="0"/>
          <w:marTop w:val="0"/>
          <w:marBottom w:val="0"/>
          <w:divBdr>
            <w:top w:val="none" w:sz="0" w:space="0" w:color="auto"/>
            <w:left w:val="none" w:sz="0" w:space="0" w:color="auto"/>
            <w:bottom w:val="none" w:sz="0" w:space="0" w:color="auto"/>
            <w:right w:val="none" w:sz="0" w:space="0" w:color="auto"/>
          </w:divBdr>
          <w:divsChild>
            <w:div w:id="443767512">
              <w:marLeft w:val="0"/>
              <w:marRight w:val="0"/>
              <w:marTop w:val="0"/>
              <w:marBottom w:val="0"/>
              <w:divBdr>
                <w:top w:val="none" w:sz="0" w:space="0" w:color="auto"/>
                <w:left w:val="none" w:sz="0" w:space="0" w:color="auto"/>
                <w:bottom w:val="none" w:sz="0" w:space="0" w:color="auto"/>
                <w:right w:val="none" w:sz="0" w:space="0" w:color="auto"/>
              </w:divBdr>
            </w:div>
          </w:divsChild>
        </w:div>
        <w:div w:id="1048912437">
          <w:marLeft w:val="0"/>
          <w:marRight w:val="0"/>
          <w:marTop w:val="0"/>
          <w:marBottom w:val="0"/>
          <w:divBdr>
            <w:top w:val="none" w:sz="0" w:space="0" w:color="auto"/>
            <w:left w:val="none" w:sz="0" w:space="0" w:color="auto"/>
            <w:bottom w:val="none" w:sz="0" w:space="0" w:color="auto"/>
            <w:right w:val="none" w:sz="0" w:space="0" w:color="auto"/>
          </w:divBdr>
          <w:divsChild>
            <w:div w:id="466045264">
              <w:marLeft w:val="0"/>
              <w:marRight w:val="0"/>
              <w:marTop w:val="0"/>
              <w:marBottom w:val="0"/>
              <w:divBdr>
                <w:top w:val="none" w:sz="0" w:space="0" w:color="auto"/>
                <w:left w:val="none" w:sz="0" w:space="0" w:color="auto"/>
                <w:bottom w:val="none" w:sz="0" w:space="0" w:color="auto"/>
                <w:right w:val="none" w:sz="0" w:space="0" w:color="auto"/>
              </w:divBdr>
            </w:div>
            <w:div w:id="801195048">
              <w:marLeft w:val="0"/>
              <w:marRight w:val="0"/>
              <w:marTop w:val="0"/>
              <w:marBottom w:val="0"/>
              <w:divBdr>
                <w:top w:val="none" w:sz="0" w:space="0" w:color="auto"/>
                <w:left w:val="none" w:sz="0" w:space="0" w:color="auto"/>
                <w:bottom w:val="none" w:sz="0" w:space="0" w:color="auto"/>
                <w:right w:val="none" w:sz="0" w:space="0" w:color="auto"/>
              </w:divBdr>
            </w:div>
            <w:div w:id="1316958877">
              <w:marLeft w:val="0"/>
              <w:marRight w:val="0"/>
              <w:marTop w:val="0"/>
              <w:marBottom w:val="0"/>
              <w:divBdr>
                <w:top w:val="none" w:sz="0" w:space="0" w:color="auto"/>
                <w:left w:val="none" w:sz="0" w:space="0" w:color="auto"/>
                <w:bottom w:val="none" w:sz="0" w:space="0" w:color="auto"/>
                <w:right w:val="none" w:sz="0" w:space="0" w:color="auto"/>
              </w:divBdr>
            </w:div>
          </w:divsChild>
        </w:div>
        <w:div w:id="1055197220">
          <w:marLeft w:val="0"/>
          <w:marRight w:val="0"/>
          <w:marTop w:val="0"/>
          <w:marBottom w:val="0"/>
          <w:divBdr>
            <w:top w:val="none" w:sz="0" w:space="0" w:color="auto"/>
            <w:left w:val="none" w:sz="0" w:space="0" w:color="auto"/>
            <w:bottom w:val="none" w:sz="0" w:space="0" w:color="auto"/>
            <w:right w:val="none" w:sz="0" w:space="0" w:color="auto"/>
          </w:divBdr>
          <w:divsChild>
            <w:div w:id="840850273">
              <w:marLeft w:val="0"/>
              <w:marRight w:val="0"/>
              <w:marTop w:val="0"/>
              <w:marBottom w:val="0"/>
              <w:divBdr>
                <w:top w:val="none" w:sz="0" w:space="0" w:color="auto"/>
                <w:left w:val="none" w:sz="0" w:space="0" w:color="auto"/>
                <w:bottom w:val="none" w:sz="0" w:space="0" w:color="auto"/>
                <w:right w:val="none" w:sz="0" w:space="0" w:color="auto"/>
              </w:divBdr>
            </w:div>
            <w:div w:id="957834286">
              <w:marLeft w:val="0"/>
              <w:marRight w:val="0"/>
              <w:marTop w:val="0"/>
              <w:marBottom w:val="0"/>
              <w:divBdr>
                <w:top w:val="none" w:sz="0" w:space="0" w:color="auto"/>
                <w:left w:val="none" w:sz="0" w:space="0" w:color="auto"/>
                <w:bottom w:val="none" w:sz="0" w:space="0" w:color="auto"/>
                <w:right w:val="none" w:sz="0" w:space="0" w:color="auto"/>
              </w:divBdr>
            </w:div>
            <w:div w:id="1456483262">
              <w:marLeft w:val="0"/>
              <w:marRight w:val="0"/>
              <w:marTop w:val="0"/>
              <w:marBottom w:val="0"/>
              <w:divBdr>
                <w:top w:val="none" w:sz="0" w:space="0" w:color="auto"/>
                <w:left w:val="none" w:sz="0" w:space="0" w:color="auto"/>
                <w:bottom w:val="none" w:sz="0" w:space="0" w:color="auto"/>
                <w:right w:val="none" w:sz="0" w:space="0" w:color="auto"/>
              </w:divBdr>
            </w:div>
          </w:divsChild>
        </w:div>
        <w:div w:id="1079716168">
          <w:marLeft w:val="0"/>
          <w:marRight w:val="0"/>
          <w:marTop w:val="0"/>
          <w:marBottom w:val="0"/>
          <w:divBdr>
            <w:top w:val="none" w:sz="0" w:space="0" w:color="auto"/>
            <w:left w:val="none" w:sz="0" w:space="0" w:color="auto"/>
            <w:bottom w:val="none" w:sz="0" w:space="0" w:color="auto"/>
            <w:right w:val="none" w:sz="0" w:space="0" w:color="auto"/>
          </w:divBdr>
          <w:divsChild>
            <w:div w:id="460071793">
              <w:marLeft w:val="0"/>
              <w:marRight w:val="0"/>
              <w:marTop w:val="0"/>
              <w:marBottom w:val="0"/>
              <w:divBdr>
                <w:top w:val="none" w:sz="0" w:space="0" w:color="auto"/>
                <w:left w:val="none" w:sz="0" w:space="0" w:color="auto"/>
                <w:bottom w:val="none" w:sz="0" w:space="0" w:color="auto"/>
                <w:right w:val="none" w:sz="0" w:space="0" w:color="auto"/>
              </w:divBdr>
            </w:div>
            <w:div w:id="961423592">
              <w:marLeft w:val="0"/>
              <w:marRight w:val="0"/>
              <w:marTop w:val="0"/>
              <w:marBottom w:val="0"/>
              <w:divBdr>
                <w:top w:val="none" w:sz="0" w:space="0" w:color="auto"/>
                <w:left w:val="none" w:sz="0" w:space="0" w:color="auto"/>
                <w:bottom w:val="none" w:sz="0" w:space="0" w:color="auto"/>
                <w:right w:val="none" w:sz="0" w:space="0" w:color="auto"/>
              </w:divBdr>
            </w:div>
            <w:div w:id="1059936424">
              <w:marLeft w:val="0"/>
              <w:marRight w:val="0"/>
              <w:marTop w:val="0"/>
              <w:marBottom w:val="0"/>
              <w:divBdr>
                <w:top w:val="none" w:sz="0" w:space="0" w:color="auto"/>
                <w:left w:val="none" w:sz="0" w:space="0" w:color="auto"/>
                <w:bottom w:val="none" w:sz="0" w:space="0" w:color="auto"/>
                <w:right w:val="none" w:sz="0" w:space="0" w:color="auto"/>
              </w:divBdr>
            </w:div>
            <w:div w:id="1597594794">
              <w:marLeft w:val="0"/>
              <w:marRight w:val="0"/>
              <w:marTop w:val="0"/>
              <w:marBottom w:val="0"/>
              <w:divBdr>
                <w:top w:val="none" w:sz="0" w:space="0" w:color="auto"/>
                <w:left w:val="none" w:sz="0" w:space="0" w:color="auto"/>
                <w:bottom w:val="none" w:sz="0" w:space="0" w:color="auto"/>
                <w:right w:val="none" w:sz="0" w:space="0" w:color="auto"/>
              </w:divBdr>
            </w:div>
          </w:divsChild>
        </w:div>
        <w:div w:id="1081028519">
          <w:marLeft w:val="0"/>
          <w:marRight w:val="0"/>
          <w:marTop w:val="0"/>
          <w:marBottom w:val="0"/>
          <w:divBdr>
            <w:top w:val="none" w:sz="0" w:space="0" w:color="auto"/>
            <w:left w:val="none" w:sz="0" w:space="0" w:color="auto"/>
            <w:bottom w:val="none" w:sz="0" w:space="0" w:color="auto"/>
            <w:right w:val="none" w:sz="0" w:space="0" w:color="auto"/>
          </w:divBdr>
          <w:divsChild>
            <w:div w:id="1332753950">
              <w:marLeft w:val="0"/>
              <w:marRight w:val="0"/>
              <w:marTop w:val="0"/>
              <w:marBottom w:val="0"/>
              <w:divBdr>
                <w:top w:val="none" w:sz="0" w:space="0" w:color="auto"/>
                <w:left w:val="none" w:sz="0" w:space="0" w:color="auto"/>
                <w:bottom w:val="none" w:sz="0" w:space="0" w:color="auto"/>
                <w:right w:val="none" w:sz="0" w:space="0" w:color="auto"/>
              </w:divBdr>
            </w:div>
          </w:divsChild>
        </w:div>
        <w:div w:id="1089935152">
          <w:marLeft w:val="0"/>
          <w:marRight w:val="0"/>
          <w:marTop w:val="0"/>
          <w:marBottom w:val="0"/>
          <w:divBdr>
            <w:top w:val="none" w:sz="0" w:space="0" w:color="auto"/>
            <w:left w:val="none" w:sz="0" w:space="0" w:color="auto"/>
            <w:bottom w:val="none" w:sz="0" w:space="0" w:color="auto"/>
            <w:right w:val="none" w:sz="0" w:space="0" w:color="auto"/>
          </w:divBdr>
          <w:divsChild>
            <w:div w:id="871572055">
              <w:marLeft w:val="0"/>
              <w:marRight w:val="0"/>
              <w:marTop w:val="0"/>
              <w:marBottom w:val="0"/>
              <w:divBdr>
                <w:top w:val="none" w:sz="0" w:space="0" w:color="auto"/>
                <w:left w:val="none" w:sz="0" w:space="0" w:color="auto"/>
                <w:bottom w:val="none" w:sz="0" w:space="0" w:color="auto"/>
                <w:right w:val="none" w:sz="0" w:space="0" w:color="auto"/>
              </w:divBdr>
            </w:div>
            <w:div w:id="1328287344">
              <w:marLeft w:val="0"/>
              <w:marRight w:val="0"/>
              <w:marTop w:val="0"/>
              <w:marBottom w:val="0"/>
              <w:divBdr>
                <w:top w:val="none" w:sz="0" w:space="0" w:color="auto"/>
                <w:left w:val="none" w:sz="0" w:space="0" w:color="auto"/>
                <w:bottom w:val="none" w:sz="0" w:space="0" w:color="auto"/>
                <w:right w:val="none" w:sz="0" w:space="0" w:color="auto"/>
              </w:divBdr>
            </w:div>
            <w:div w:id="1488588679">
              <w:marLeft w:val="0"/>
              <w:marRight w:val="0"/>
              <w:marTop w:val="0"/>
              <w:marBottom w:val="0"/>
              <w:divBdr>
                <w:top w:val="none" w:sz="0" w:space="0" w:color="auto"/>
                <w:left w:val="none" w:sz="0" w:space="0" w:color="auto"/>
                <w:bottom w:val="none" w:sz="0" w:space="0" w:color="auto"/>
                <w:right w:val="none" w:sz="0" w:space="0" w:color="auto"/>
              </w:divBdr>
            </w:div>
            <w:div w:id="2083142118">
              <w:marLeft w:val="0"/>
              <w:marRight w:val="0"/>
              <w:marTop w:val="0"/>
              <w:marBottom w:val="0"/>
              <w:divBdr>
                <w:top w:val="none" w:sz="0" w:space="0" w:color="auto"/>
                <w:left w:val="none" w:sz="0" w:space="0" w:color="auto"/>
                <w:bottom w:val="none" w:sz="0" w:space="0" w:color="auto"/>
                <w:right w:val="none" w:sz="0" w:space="0" w:color="auto"/>
              </w:divBdr>
            </w:div>
          </w:divsChild>
        </w:div>
        <w:div w:id="1098257421">
          <w:marLeft w:val="0"/>
          <w:marRight w:val="0"/>
          <w:marTop w:val="0"/>
          <w:marBottom w:val="0"/>
          <w:divBdr>
            <w:top w:val="none" w:sz="0" w:space="0" w:color="auto"/>
            <w:left w:val="none" w:sz="0" w:space="0" w:color="auto"/>
            <w:bottom w:val="none" w:sz="0" w:space="0" w:color="auto"/>
            <w:right w:val="none" w:sz="0" w:space="0" w:color="auto"/>
          </w:divBdr>
          <w:divsChild>
            <w:div w:id="259684324">
              <w:marLeft w:val="0"/>
              <w:marRight w:val="0"/>
              <w:marTop w:val="0"/>
              <w:marBottom w:val="0"/>
              <w:divBdr>
                <w:top w:val="none" w:sz="0" w:space="0" w:color="auto"/>
                <w:left w:val="none" w:sz="0" w:space="0" w:color="auto"/>
                <w:bottom w:val="none" w:sz="0" w:space="0" w:color="auto"/>
                <w:right w:val="none" w:sz="0" w:space="0" w:color="auto"/>
              </w:divBdr>
            </w:div>
            <w:div w:id="384528700">
              <w:marLeft w:val="0"/>
              <w:marRight w:val="0"/>
              <w:marTop w:val="0"/>
              <w:marBottom w:val="0"/>
              <w:divBdr>
                <w:top w:val="none" w:sz="0" w:space="0" w:color="auto"/>
                <w:left w:val="none" w:sz="0" w:space="0" w:color="auto"/>
                <w:bottom w:val="none" w:sz="0" w:space="0" w:color="auto"/>
                <w:right w:val="none" w:sz="0" w:space="0" w:color="auto"/>
              </w:divBdr>
            </w:div>
            <w:div w:id="559366417">
              <w:marLeft w:val="0"/>
              <w:marRight w:val="0"/>
              <w:marTop w:val="0"/>
              <w:marBottom w:val="0"/>
              <w:divBdr>
                <w:top w:val="none" w:sz="0" w:space="0" w:color="auto"/>
                <w:left w:val="none" w:sz="0" w:space="0" w:color="auto"/>
                <w:bottom w:val="none" w:sz="0" w:space="0" w:color="auto"/>
                <w:right w:val="none" w:sz="0" w:space="0" w:color="auto"/>
              </w:divBdr>
            </w:div>
            <w:div w:id="827792553">
              <w:marLeft w:val="0"/>
              <w:marRight w:val="0"/>
              <w:marTop w:val="0"/>
              <w:marBottom w:val="0"/>
              <w:divBdr>
                <w:top w:val="none" w:sz="0" w:space="0" w:color="auto"/>
                <w:left w:val="none" w:sz="0" w:space="0" w:color="auto"/>
                <w:bottom w:val="none" w:sz="0" w:space="0" w:color="auto"/>
                <w:right w:val="none" w:sz="0" w:space="0" w:color="auto"/>
              </w:divBdr>
            </w:div>
            <w:div w:id="1054427009">
              <w:marLeft w:val="0"/>
              <w:marRight w:val="0"/>
              <w:marTop w:val="0"/>
              <w:marBottom w:val="0"/>
              <w:divBdr>
                <w:top w:val="none" w:sz="0" w:space="0" w:color="auto"/>
                <w:left w:val="none" w:sz="0" w:space="0" w:color="auto"/>
                <w:bottom w:val="none" w:sz="0" w:space="0" w:color="auto"/>
                <w:right w:val="none" w:sz="0" w:space="0" w:color="auto"/>
              </w:divBdr>
            </w:div>
            <w:div w:id="1083255508">
              <w:marLeft w:val="0"/>
              <w:marRight w:val="0"/>
              <w:marTop w:val="0"/>
              <w:marBottom w:val="0"/>
              <w:divBdr>
                <w:top w:val="none" w:sz="0" w:space="0" w:color="auto"/>
                <w:left w:val="none" w:sz="0" w:space="0" w:color="auto"/>
                <w:bottom w:val="none" w:sz="0" w:space="0" w:color="auto"/>
                <w:right w:val="none" w:sz="0" w:space="0" w:color="auto"/>
              </w:divBdr>
            </w:div>
          </w:divsChild>
        </w:div>
        <w:div w:id="1148741276">
          <w:marLeft w:val="0"/>
          <w:marRight w:val="0"/>
          <w:marTop w:val="0"/>
          <w:marBottom w:val="0"/>
          <w:divBdr>
            <w:top w:val="none" w:sz="0" w:space="0" w:color="auto"/>
            <w:left w:val="none" w:sz="0" w:space="0" w:color="auto"/>
            <w:bottom w:val="none" w:sz="0" w:space="0" w:color="auto"/>
            <w:right w:val="none" w:sz="0" w:space="0" w:color="auto"/>
          </w:divBdr>
          <w:divsChild>
            <w:div w:id="10425147">
              <w:marLeft w:val="0"/>
              <w:marRight w:val="0"/>
              <w:marTop w:val="0"/>
              <w:marBottom w:val="0"/>
              <w:divBdr>
                <w:top w:val="none" w:sz="0" w:space="0" w:color="auto"/>
                <w:left w:val="none" w:sz="0" w:space="0" w:color="auto"/>
                <w:bottom w:val="none" w:sz="0" w:space="0" w:color="auto"/>
                <w:right w:val="none" w:sz="0" w:space="0" w:color="auto"/>
              </w:divBdr>
            </w:div>
            <w:div w:id="1840996862">
              <w:marLeft w:val="0"/>
              <w:marRight w:val="0"/>
              <w:marTop w:val="0"/>
              <w:marBottom w:val="0"/>
              <w:divBdr>
                <w:top w:val="none" w:sz="0" w:space="0" w:color="auto"/>
                <w:left w:val="none" w:sz="0" w:space="0" w:color="auto"/>
                <w:bottom w:val="none" w:sz="0" w:space="0" w:color="auto"/>
                <w:right w:val="none" w:sz="0" w:space="0" w:color="auto"/>
              </w:divBdr>
            </w:div>
            <w:div w:id="1878467009">
              <w:marLeft w:val="0"/>
              <w:marRight w:val="0"/>
              <w:marTop w:val="0"/>
              <w:marBottom w:val="0"/>
              <w:divBdr>
                <w:top w:val="none" w:sz="0" w:space="0" w:color="auto"/>
                <w:left w:val="none" w:sz="0" w:space="0" w:color="auto"/>
                <w:bottom w:val="none" w:sz="0" w:space="0" w:color="auto"/>
                <w:right w:val="none" w:sz="0" w:space="0" w:color="auto"/>
              </w:divBdr>
            </w:div>
          </w:divsChild>
        </w:div>
        <w:div w:id="1175533069">
          <w:marLeft w:val="0"/>
          <w:marRight w:val="0"/>
          <w:marTop w:val="0"/>
          <w:marBottom w:val="0"/>
          <w:divBdr>
            <w:top w:val="none" w:sz="0" w:space="0" w:color="auto"/>
            <w:left w:val="none" w:sz="0" w:space="0" w:color="auto"/>
            <w:bottom w:val="none" w:sz="0" w:space="0" w:color="auto"/>
            <w:right w:val="none" w:sz="0" w:space="0" w:color="auto"/>
          </w:divBdr>
          <w:divsChild>
            <w:div w:id="1693989694">
              <w:marLeft w:val="0"/>
              <w:marRight w:val="0"/>
              <w:marTop w:val="0"/>
              <w:marBottom w:val="0"/>
              <w:divBdr>
                <w:top w:val="none" w:sz="0" w:space="0" w:color="auto"/>
                <w:left w:val="none" w:sz="0" w:space="0" w:color="auto"/>
                <w:bottom w:val="none" w:sz="0" w:space="0" w:color="auto"/>
                <w:right w:val="none" w:sz="0" w:space="0" w:color="auto"/>
              </w:divBdr>
            </w:div>
          </w:divsChild>
        </w:div>
        <w:div w:id="1191921062">
          <w:marLeft w:val="0"/>
          <w:marRight w:val="0"/>
          <w:marTop w:val="0"/>
          <w:marBottom w:val="0"/>
          <w:divBdr>
            <w:top w:val="none" w:sz="0" w:space="0" w:color="auto"/>
            <w:left w:val="none" w:sz="0" w:space="0" w:color="auto"/>
            <w:bottom w:val="none" w:sz="0" w:space="0" w:color="auto"/>
            <w:right w:val="none" w:sz="0" w:space="0" w:color="auto"/>
          </w:divBdr>
          <w:divsChild>
            <w:div w:id="943076048">
              <w:marLeft w:val="0"/>
              <w:marRight w:val="0"/>
              <w:marTop w:val="0"/>
              <w:marBottom w:val="0"/>
              <w:divBdr>
                <w:top w:val="none" w:sz="0" w:space="0" w:color="auto"/>
                <w:left w:val="none" w:sz="0" w:space="0" w:color="auto"/>
                <w:bottom w:val="none" w:sz="0" w:space="0" w:color="auto"/>
                <w:right w:val="none" w:sz="0" w:space="0" w:color="auto"/>
              </w:divBdr>
            </w:div>
            <w:div w:id="1670330971">
              <w:marLeft w:val="0"/>
              <w:marRight w:val="0"/>
              <w:marTop w:val="0"/>
              <w:marBottom w:val="0"/>
              <w:divBdr>
                <w:top w:val="none" w:sz="0" w:space="0" w:color="auto"/>
                <w:left w:val="none" w:sz="0" w:space="0" w:color="auto"/>
                <w:bottom w:val="none" w:sz="0" w:space="0" w:color="auto"/>
                <w:right w:val="none" w:sz="0" w:space="0" w:color="auto"/>
              </w:divBdr>
            </w:div>
            <w:div w:id="1795173497">
              <w:marLeft w:val="0"/>
              <w:marRight w:val="0"/>
              <w:marTop w:val="0"/>
              <w:marBottom w:val="0"/>
              <w:divBdr>
                <w:top w:val="none" w:sz="0" w:space="0" w:color="auto"/>
                <w:left w:val="none" w:sz="0" w:space="0" w:color="auto"/>
                <w:bottom w:val="none" w:sz="0" w:space="0" w:color="auto"/>
                <w:right w:val="none" w:sz="0" w:space="0" w:color="auto"/>
              </w:divBdr>
            </w:div>
          </w:divsChild>
        </w:div>
        <w:div w:id="1210528355">
          <w:marLeft w:val="0"/>
          <w:marRight w:val="0"/>
          <w:marTop w:val="0"/>
          <w:marBottom w:val="0"/>
          <w:divBdr>
            <w:top w:val="none" w:sz="0" w:space="0" w:color="auto"/>
            <w:left w:val="none" w:sz="0" w:space="0" w:color="auto"/>
            <w:bottom w:val="none" w:sz="0" w:space="0" w:color="auto"/>
            <w:right w:val="none" w:sz="0" w:space="0" w:color="auto"/>
          </w:divBdr>
          <w:divsChild>
            <w:div w:id="1708724130">
              <w:marLeft w:val="0"/>
              <w:marRight w:val="0"/>
              <w:marTop w:val="0"/>
              <w:marBottom w:val="0"/>
              <w:divBdr>
                <w:top w:val="none" w:sz="0" w:space="0" w:color="auto"/>
                <w:left w:val="none" w:sz="0" w:space="0" w:color="auto"/>
                <w:bottom w:val="none" w:sz="0" w:space="0" w:color="auto"/>
                <w:right w:val="none" w:sz="0" w:space="0" w:color="auto"/>
              </w:divBdr>
            </w:div>
          </w:divsChild>
        </w:div>
        <w:div w:id="1212234862">
          <w:marLeft w:val="0"/>
          <w:marRight w:val="0"/>
          <w:marTop w:val="0"/>
          <w:marBottom w:val="0"/>
          <w:divBdr>
            <w:top w:val="none" w:sz="0" w:space="0" w:color="auto"/>
            <w:left w:val="none" w:sz="0" w:space="0" w:color="auto"/>
            <w:bottom w:val="none" w:sz="0" w:space="0" w:color="auto"/>
            <w:right w:val="none" w:sz="0" w:space="0" w:color="auto"/>
          </w:divBdr>
          <w:divsChild>
            <w:div w:id="119107096">
              <w:marLeft w:val="0"/>
              <w:marRight w:val="0"/>
              <w:marTop w:val="0"/>
              <w:marBottom w:val="0"/>
              <w:divBdr>
                <w:top w:val="none" w:sz="0" w:space="0" w:color="auto"/>
                <w:left w:val="none" w:sz="0" w:space="0" w:color="auto"/>
                <w:bottom w:val="none" w:sz="0" w:space="0" w:color="auto"/>
                <w:right w:val="none" w:sz="0" w:space="0" w:color="auto"/>
              </w:divBdr>
            </w:div>
          </w:divsChild>
        </w:div>
        <w:div w:id="1252734973">
          <w:marLeft w:val="0"/>
          <w:marRight w:val="0"/>
          <w:marTop w:val="0"/>
          <w:marBottom w:val="0"/>
          <w:divBdr>
            <w:top w:val="none" w:sz="0" w:space="0" w:color="auto"/>
            <w:left w:val="none" w:sz="0" w:space="0" w:color="auto"/>
            <w:bottom w:val="none" w:sz="0" w:space="0" w:color="auto"/>
            <w:right w:val="none" w:sz="0" w:space="0" w:color="auto"/>
          </w:divBdr>
          <w:divsChild>
            <w:div w:id="680275399">
              <w:marLeft w:val="0"/>
              <w:marRight w:val="0"/>
              <w:marTop w:val="0"/>
              <w:marBottom w:val="0"/>
              <w:divBdr>
                <w:top w:val="none" w:sz="0" w:space="0" w:color="auto"/>
                <w:left w:val="none" w:sz="0" w:space="0" w:color="auto"/>
                <w:bottom w:val="none" w:sz="0" w:space="0" w:color="auto"/>
                <w:right w:val="none" w:sz="0" w:space="0" w:color="auto"/>
              </w:divBdr>
            </w:div>
            <w:div w:id="986667300">
              <w:marLeft w:val="0"/>
              <w:marRight w:val="0"/>
              <w:marTop w:val="0"/>
              <w:marBottom w:val="0"/>
              <w:divBdr>
                <w:top w:val="none" w:sz="0" w:space="0" w:color="auto"/>
                <w:left w:val="none" w:sz="0" w:space="0" w:color="auto"/>
                <w:bottom w:val="none" w:sz="0" w:space="0" w:color="auto"/>
                <w:right w:val="none" w:sz="0" w:space="0" w:color="auto"/>
              </w:divBdr>
            </w:div>
            <w:div w:id="2022925664">
              <w:marLeft w:val="0"/>
              <w:marRight w:val="0"/>
              <w:marTop w:val="0"/>
              <w:marBottom w:val="0"/>
              <w:divBdr>
                <w:top w:val="none" w:sz="0" w:space="0" w:color="auto"/>
                <w:left w:val="none" w:sz="0" w:space="0" w:color="auto"/>
                <w:bottom w:val="none" w:sz="0" w:space="0" w:color="auto"/>
                <w:right w:val="none" w:sz="0" w:space="0" w:color="auto"/>
              </w:divBdr>
            </w:div>
          </w:divsChild>
        </w:div>
        <w:div w:id="1334842123">
          <w:marLeft w:val="0"/>
          <w:marRight w:val="0"/>
          <w:marTop w:val="0"/>
          <w:marBottom w:val="0"/>
          <w:divBdr>
            <w:top w:val="none" w:sz="0" w:space="0" w:color="auto"/>
            <w:left w:val="none" w:sz="0" w:space="0" w:color="auto"/>
            <w:bottom w:val="none" w:sz="0" w:space="0" w:color="auto"/>
            <w:right w:val="none" w:sz="0" w:space="0" w:color="auto"/>
          </w:divBdr>
          <w:divsChild>
            <w:div w:id="713966565">
              <w:marLeft w:val="0"/>
              <w:marRight w:val="0"/>
              <w:marTop w:val="0"/>
              <w:marBottom w:val="0"/>
              <w:divBdr>
                <w:top w:val="none" w:sz="0" w:space="0" w:color="auto"/>
                <w:left w:val="none" w:sz="0" w:space="0" w:color="auto"/>
                <w:bottom w:val="none" w:sz="0" w:space="0" w:color="auto"/>
                <w:right w:val="none" w:sz="0" w:space="0" w:color="auto"/>
              </w:divBdr>
            </w:div>
          </w:divsChild>
        </w:div>
        <w:div w:id="1358585913">
          <w:marLeft w:val="0"/>
          <w:marRight w:val="0"/>
          <w:marTop w:val="0"/>
          <w:marBottom w:val="0"/>
          <w:divBdr>
            <w:top w:val="none" w:sz="0" w:space="0" w:color="auto"/>
            <w:left w:val="none" w:sz="0" w:space="0" w:color="auto"/>
            <w:bottom w:val="none" w:sz="0" w:space="0" w:color="auto"/>
            <w:right w:val="none" w:sz="0" w:space="0" w:color="auto"/>
          </w:divBdr>
          <w:divsChild>
            <w:div w:id="1893729316">
              <w:marLeft w:val="0"/>
              <w:marRight w:val="0"/>
              <w:marTop w:val="0"/>
              <w:marBottom w:val="0"/>
              <w:divBdr>
                <w:top w:val="none" w:sz="0" w:space="0" w:color="auto"/>
                <w:left w:val="none" w:sz="0" w:space="0" w:color="auto"/>
                <w:bottom w:val="none" w:sz="0" w:space="0" w:color="auto"/>
                <w:right w:val="none" w:sz="0" w:space="0" w:color="auto"/>
              </w:divBdr>
            </w:div>
          </w:divsChild>
        </w:div>
        <w:div w:id="1379360114">
          <w:marLeft w:val="0"/>
          <w:marRight w:val="0"/>
          <w:marTop w:val="0"/>
          <w:marBottom w:val="0"/>
          <w:divBdr>
            <w:top w:val="none" w:sz="0" w:space="0" w:color="auto"/>
            <w:left w:val="none" w:sz="0" w:space="0" w:color="auto"/>
            <w:bottom w:val="none" w:sz="0" w:space="0" w:color="auto"/>
            <w:right w:val="none" w:sz="0" w:space="0" w:color="auto"/>
          </w:divBdr>
          <w:divsChild>
            <w:div w:id="1923906804">
              <w:marLeft w:val="0"/>
              <w:marRight w:val="0"/>
              <w:marTop w:val="0"/>
              <w:marBottom w:val="0"/>
              <w:divBdr>
                <w:top w:val="none" w:sz="0" w:space="0" w:color="auto"/>
                <w:left w:val="none" w:sz="0" w:space="0" w:color="auto"/>
                <w:bottom w:val="none" w:sz="0" w:space="0" w:color="auto"/>
                <w:right w:val="none" w:sz="0" w:space="0" w:color="auto"/>
              </w:divBdr>
            </w:div>
          </w:divsChild>
        </w:div>
        <w:div w:id="1403018863">
          <w:marLeft w:val="0"/>
          <w:marRight w:val="0"/>
          <w:marTop w:val="0"/>
          <w:marBottom w:val="0"/>
          <w:divBdr>
            <w:top w:val="none" w:sz="0" w:space="0" w:color="auto"/>
            <w:left w:val="none" w:sz="0" w:space="0" w:color="auto"/>
            <w:bottom w:val="none" w:sz="0" w:space="0" w:color="auto"/>
            <w:right w:val="none" w:sz="0" w:space="0" w:color="auto"/>
          </w:divBdr>
          <w:divsChild>
            <w:div w:id="458450026">
              <w:marLeft w:val="0"/>
              <w:marRight w:val="0"/>
              <w:marTop w:val="0"/>
              <w:marBottom w:val="0"/>
              <w:divBdr>
                <w:top w:val="none" w:sz="0" w:space="0" w:color="auto"/>
                <w:left w:val="none" w:sz="0" w:space="0" w:color="auto"/>
                <w:bottom w:val="none" w:sz="0" w:space="0" w:color="auto"/>
                <w:right w:val="none" w:sz="0" w:space="0" w:color="auto"/>
              </w:divBdr>
            </w:div>
          </w:divsChild>
        </w:div>
        <w:div w:id="1437821806">
          <w:marLeft w:val="0"/>
          <w:marRight w:val="0"/>
          <w:marTop w:val="0"/>
          <w:marBottom w:val="0"/>
          <w:divBdr>
            <w:top w:val="none" w:sz="0" w:space="0" w:color="auto"/>
            <w:left w:val="none" w:sz="0" w:space="0" w:color="auto"/>
            <w:bottom w:val="none" w:sz="0" w:space="0" w:color="auto"/>
            <w:right w:val="none" w:sz="0" w:space="0" w:color="auto"/>
          </w:divBdr>
          <w:divsChild>
            <w:div w:id="53435017">
              <w:marLeft w:val="0"/>
              <w:marRight w:val="0"/>
              <w:marTop w:val="0"/>
              <w:marBottom w:val="0"/>
              <w:divBdr>
                <w:top w:val="none" w:sz="0" w:space="0" w:color="auto"/>
                <w:left w:val="none" w:sz="0" w:space="0" w:color="auto"/>
                <w:bottom w:val="none" w:sz="0" w:space="0" w:color="auto"/>
                <w:right w:val="none" w:sz="0" w:space="0" w:color="auto"/>
              </w:divBdr>
            </w:div>
            <w:div w:id="1484156721">
              <w:marLeft w:val="0"/>
              <w:marRight w:val="0"/>
              <w:marTop w:val="0"/>
              <w:marBottom w:val="0"/>
              <w:divBdr>
                <w:top w:val="none" w:sz="0" w:space="0" w:color="auto"/>
                <w:left w:val="none" w:sz="0" w:space="0" w:color="auto"/>
                <w:bottom w:val="none" w:sz="0" w:space="0" w:color="auto"/>
                <w:right w:val="none" w:sz="0" w:space="0" w:color="auto"/>
              </w:divBdr>
            </w:div>
          </w:divsChild>
        </w:div>
        <w:div w:id="1494099286">
          <w:marLeft w:val="0"/>
          <w:marRight w:val="0"/>
          <w:marTop w:val="0"/>
          <w:marBottom w:val="0"/>
          <w:divBdr>
            <w:top w:val="none" w:sz="0" w:space="0" w:color="auto"/>
            <w:left w:val="none" w:sz="0" w:space="0" w:color="auto"/>
            <w:bottom w:val="none" w:sz="0" w:space="0" w:color="auto"/>
            <w:right w:val="none" w:sz="0" w:space="0" w:color="auto"/>
          </w:divBdr>
          <w:divsChild>
            <w:div w:id="340356803">
              <w:marLeft w:val="0"/>
              <w:marRight w:val="0"/>
              <w:marTop w:val="0"/>
              <w:marBottom w:val="0"/>
              <w:divBdr>
                <w:top w:val="none" w:sz="0" w:space="0" w:color="auto"/>
                <w:left w:val="none" w:sz="0" w:space="0" w:color="auto"/>
                <w:bottom w:val="none" w:sz="0" w:space="0" w:color="auto"/>
                <w:right w:val="none" w:sz="0" w:space="0" w:color="auto"/>
              </w:divBdr>
            </w:div>
            <w:div w:id="493646658">
              <w:marLeft w:val="0"/>
              <w:marRight w:val="0"/>
              <w:marTop w:val="0"/>
              <w:marBottom w:val="0"/>
              <w:divBdr>
                <w:top w:val="none" w:sz="0" w:space="0" w:color="auto"/>
                <w:left w:val="none" w:sz="0" w:space="0" w:color="auto"/>
                <w:bottom w:val="none" w:sz="0" w:space="0" w:color="auto"/>
                <w:right w:val="none" w:sz="0" w:space="0" w:color="auto"/>
              </w:divBdr>
            </w:div>
            <w:div w:id="682631291">
              <w:marLeft w:val="0"/>
              <w:marRight w:val="0"/>
              <w:marTop w:val="0"/>
              <w:marBottom w:val="0"/>
              <w:divBdr>
                <w:top w:val="none" w:sz="0" w:space="0" w:color="auto"/>
                <w:left w:val="none" w:sz="0" w:space="0" w:color="auto"/>
                <w:bottom w:val="none" w:sz="0" w:space="0" w:color="auto"/>
                <w:right w:val="none" w:sz="0" w:space="0" w:color="auto"/>
              </w:divBdr>
            </w:div>
            <w:div w:id="1269123098">
              <w:marLeft w:val="0"/>
              <w:marRight w:val="0"/>
              <w:marTop w:val="0"/>
              <w:marBottom w:val="0"/>
              <w:divBdr>
                <w:top w:val="none" w:sz="0" w:space="0" w:color="auto"/>
                <w:left w:val="none" w:sz="0" w:space="0" w:color="auto"/>
                <w:bottom w:val="none" w:sz="0" w:space="0" w:color="auto"/>
                <w:right w:val="none" w:sz="0" w:space="0" w:color="auto"/>
              </w:divBdr>
            </w:div>
            <w:div w:id="1738242075">
              <w:marLeft w:val="0"/>
              <w:marRight w:val="0"/>
              <w:marTop w:val="0"/>
              <w:marBottom w:val="0"/>
              <w:divBdr>
                <w:top w:val="none" w:sz="0" w:space="0" w:color="auto"/>
                <w:left w:val="none" w:sz="0" w:space="0" w:color="auto"/>
                <w:bottom w:val="none" w:sz="0" w:space="0" w:color="auto"/>
                <w:right w:val="none" w:sz="0" w:space="0" w:color="auto"/>
              </w:divBdr>
            </w:div>
          </w:divsChild>
        </w:div>
        <w:div w:id="1508445549">
          <w:marLeft w:val="0"/>
          <w:marRight w:val="0"/>
          <w:marTop w:val="0"/>
          <w:marBottom w:val="0"/>
          <w:divBdr>
            <w:top w:val="none" w:sz="0" w:space="0" w:color="auto"/>
            <w:left w:val="none" w:sz="0" w:space="0" w:color="auto"/>
            <w:bottom w:val="none" w:sz="0" w:space="0" w:color="auto"/>
            <w:right w:val="none" w:sz="0" w:space="0" w:color="auto"/>
          </w:divBdr>
          <w:divsChild>
            <w:div w:id="1936592045">
              <w:marLeft w:val="0"/>
              <w:marRight w:val="0"/>
              <w:marTop w:val="0"/>
              <w:marBottom w:val="0"/>
              <w:divBdr>
                <w:top w:val="none" w:sz="0" w:space="0" w:color="auto"/>
                <w:left w:val="none" w:sz="0" w:space="0" w:color="auto"/>
                <w:bottom w:val="none" w:sz="0" w:space="0" w:color="auto"/>
                <w:right w:val="none" w:sz="0" w:space="0" w:color="auto"/>
              </w:divBdr>
            </w:div>
          </w:divsChild>
        </w:div>
        <w:div w:id="1534730742">
          <w:marLeft w:val="0"/>
          <w:marRight w:val="0"/>
          <w:marTop w:val="0"/>
          <w:marBottom w:val="0"/>
          <w:divBdr>
            <w:top w:val="none" w:sz="0" w:space="0" w:color="auto"/>
            <w:left w:val="none" w:sz="0" w:space="0" w:color="auto"/>
            <w:bottom w:val="none" w:sz="0" w:space="0" w:color="auto"/>
            <w:right w:val="none" w:sz="0" w:space="0" w:color="auto"/>
          </w:divBdr>
          <w:divsChild>
            <w:div w:id="404493773">
              <w:marLeft w:val="0"/>
              <w:marRight w:val="0"/>
              <w:marTop w:val="0"/>
              <w:marBottom w:val="0"/>
              <w:divBdr>
                <w:top w:val="none" w:sz="0" w:space="0" w:color="auto"/>
                <w:left w:val="none" w:sz="0" w:space="0" w:color="auto"/>
                <w:bottom w:val="none" w:sz="0" w:space="0" w:color="auto"/>
                <w:right w:val="none" w:sz="0" w:space="0" w:color="auto"/>
              </w:divBdr>
            </w:div>
          </w:divsChild>
        </w:div>
        <w:div w:id="1545408478">
          <w:marLeft w:val="0"/>
          <w:marRight w:val="0"/>
          <w:marTop w:val="0"/>
          <w:marBottom w:val="0"/>
          <w:divBdr>
            <w:top w:val="none" w:sz="0" w:space="0" w:color="auto"/>
            <w:left w:val="none" w:sz="0" w:space="0" w:color="auto"/>
            <w:bottom w:val="none" w:sz="0" w:space="0" w:color="auto"/>
            <w:right w:val="none" w:sz="0" w:space="0" w:color="auto"/>
          </w:divBdr>
          <w:divsChild>
            <w:div w:id="788547515">
              <w:marLeft w:val="0"/>
              <w:marRight w:val="0"/>
              <w:marTop w:val="0"/>
              <w:marBottom w:val="0"/>
              <w:divBdr>
                <w:top w:val="none" w:sz="0" w:space="0" w:color="auto"/>
                <w:left w:val="none" w:sz="0" w:space="0" w:color="auto"/>
                <w:bottom w:val="none" w:sz="0" w:space="0" w:color="auto"/>
                <w:right w:val="none" w:sz="0" w:space="0" w:color="auto"/>
              </w:divBdr>
            </w:div>
            <w:div w:id="1551653153">
              <w:marLeft w:val="0"/>
              <w:marRight w:val="0"/>
              <w:marTop w:val="0"/>
              <w:marBottom w:val="0"/>
              <w:divBdr>
                <w:top w:val="none" w:sz="0" w:space="0" w:color="auto"/>
                <w:left w:val="none" w:sz="0" w:space="0" w:color="auto"/>
                <w:bottom w:val="none" w:sz="0" w:space="0" w:color="auto"/>
                <w:right w:val="none" w:sz="0" w:space="0" w:color="auto"/>
              </w:divBdr>
            </w:div>
            <w:div w:id="1975872120">
              <w:marLeft w:val="0"/>
              <w:marRight w:val="0"/>
              <w:marTop w:val="0"/>
              <w:marBottom w:val="0"/>
              <w:divBdr>
                <w:top w:val="none" w:sz="0" w:space="0" w:color="auto"/>
                <w:left w:val="none" w:sz="0" w:space="0" w:color="auto"/>
                <w:bottom w:val="none" w:sz="0" w:space="0" w:color="auto"/>
                <w:right w:val="none" w:sz="0" w:space="0" w:color="auto"/>
              </w:divBdr>
            </w:div>
          </w:divsChild>
        </w:div>
        <w:div w:id="1605577493">
          <w:marLeft w:val="0"/>
          <w:marRight w:val="0"/>
          <w:marTop w:val="0"/>
          <w:marBottom w:val="0"/>
          <w:divBdr>
            <w:top w:val="none" w:sz="0" w:space="0" w:color="auto"/>
            <w:left w:val="none" w:sz="0" w:space="0" w:color="auto"/>
            <w:bottom w:val="none" w:sz="0" w:space="0" w:color="auto"/>
            <w:right w:val="none" w:sz="0" w:space="0" w:color="auto"/>
          </w:divBdr>
          <w:divsChild>
            <w:div w:id="907497626">
              <w:marLeft w:val="0"/>
              <w:marRight w:val="0"/>
              <w:marTop w:val="0"/>
              <w:marBottom w:val="0"/>
              <w:divBdr>
                <w:top w:val="none" w:sz="0" w:space="0" w:color="auto"/>
                <w:left w:val="none" w:sz="0" w:space="0" w:color="auto"/>
                <w:bottom w:val="none" w:sz="0" w:space="0" w:color="auto"/>
                <w:right w:val="none" w:sz="0" w:space="0" w:color="auto"/>
              </w:divBdr>
            </w:div>
            <w:div w:id="1378048859">
              <w:marLeft w:val="0"/>
              <w:marRight w:val="0"/>
              <w:marTop w:val="0"/>
              <w:marBottom w:val="0"/>
              <w:divBdr>
                <w:top w:val="none" w:sz="0" w:space="0" w:color="auto"/>
                <w:left w:val="none" w:sz="0" w:space="0" w:color="auto"/>
                <w:bottom w:val="none" w:sz="0" w:space="0" w:color="auto"/>
                <w:right w:val="none" w:sz="0" w:space="0" w:color="auto"/>
              </w:divBdr>
            </w:div>
          </w:divsChild>
        </w:div>
        <w:div w:id="1697385720">
          <w:marLeft w:val="0"/>
          <w:marRight w:val="0"/>
          <w:marTop w:val="0"/>
          <w:marBottom w:val="0"/>
          <w:divBdr>
            <w:top w:val="none" w:sz="0" w:space="0" w:color="auto"/>
            <w:left w:val="none" w:sz="0" w:space="0" w:color="auto"/>
            <w:bottom w:val="none" w:sz="0" w:space="0" w:color="auto"/>
            <w:right w:val="none" w:sz="0" w:space="0" w:color="auto"/>
          </w:divBdr>
          <w:divsChild>
            <w:div w:id="1329284550">
              <w:marLeft w:val="0"/>
              <w:marRight w:val="0"/>
              <w:marTop w:val="0"/>
              <w:marBottom w:val="0"/>
              <w:divBdr>
                <w:top w:val="none" w:sz="0" w:space="0" w:color="auto"/>
                <w:left w:val="none" w:sz="0" w:space="0" w:color="auto"/>
                <w:bottom w:val="none" w:sz="0" w:space="0" w:color="auto"/>
                <w:right w:val="none" w:sz="0" w:space="0" w:color="auto"/>
              </w:divBdr>
            </w:div>
          </w:divsChild>
        </w:div>
        <w:div w:id="1730373040">
          <w:marLeft w:val="0"/>
          <w:marRight w:val="0"/>
          <w:marTop w:val="0"/>
          <w:marBottom w:val="0"/>
          <w:divBdr>
            <w:top w:val="none" w:sz="0" w:space="0" w:color="auto"/>
            <w:left w:val="none" w:sz="0" w:space="0" w:color="auto"/>
            <w:bottom w:val="none" w:sz="0" w:space="0" w:color="auto"/>
            <w:right w:val="none" w:sz="0" w:space="0" w:color="auto"/>
          </w:divBdr>
          <w:divsChild>
            <w:div w:id="1312634990">
              <w:marLeft w:val="0"/>
              <w:marRight w:val="0"/>
              <w:marTop w:val="0"/>
              <w:marBottom w:val="0"/>
              <w:divBdr>
                <w:top w:val="none" w:sz="0" w:space="0" w:color="auto"/>
                <w:left w:val="none" w:sz="0" w:space="0" w:color="auto"/>
                <w:bottom w:val="none" w:sz="0" w:space="0" w:color="auto"/>
                <w:right w:val="none" w:sz="0" w:space="0" w:color="auto"/>
              </w:divBdr>
            </w:div>
          </w:divsChild>
        </w:div>
        <w:div w:id="1732314242">
          <w:marLeft w:val="0"/>
          <w:marRight w:val="0"/>
          <w:marTop w:val="0"/>
          <w:marBottom w:val="0"/>
          <w:divBdr>
            <w:top w:val="none" w:sz="0" w:space="0" w:color="auto"/>
            <w:left w:val="none" w:sz="0" w:space="0" w:color="auto"/>
            <w:bottom w:val="none" w:sz="0" w:space="0" w:color="auto"/>
            <w:right w:val="none" w:sz="0" w:space="0" w:color="auto"/>
          </w:divBdr>
          <w:divsChild>
            <w:div w:id="21592492">
              <w:marLeft w:val="0"/>
              <w:marRight w:val="0"/>
              <w:marTop w:val="0"/>
              <w:marBottom w:val="0"/>
              <w:divBdr>
                <w:top w:val="none" w:sz="0" w:space="0" w:color="auto"/>
                <w:left w:val="none" w:sz="0" w:space="0" w:color="auto"/>
                <w:bottom w:val="none" w:sz="0" w:space="0" w:color="auto"/>
                <w:right w:val="none" w:sz="0" w:space="0" w:color="auto"/>
              </w:divBdr>
            </w:div>
            <w:div w:id="450710220">
              <w:marLeft w:val="0"/>
              <w:marRight w:val="0"/>
              <w:marTop w:val="0"/>
              <w:marBottom w:val="0"/>
              <w:divBdr>
                <w:top w:val="none" w:sz="0" w:space="0" w:color="auto"/>
                <w:left w:val="none" w:sz="0" w:space="0" w:color="auto"/>
                <w:bottom w:val="none" w:sz="0" w:space="0" w:color="auto"/>
                <w:right w:val="none" w:sz="0" w:space="0" w:color="auto"/>
              </w:divBdr>
            </w:div>
            <w:div w:id="1194879133">
              <w:marLeft w:val="0"/>
              <w:marRight w:val="0"/>
              <w:marTop w:val="0"/>
              <w:marBottom w:val="0"/>
              <w:divBdr>
                <w:top w:val="none" w:sz="0" w:space="0" w:color="auto"/>
                <w:left w:val="none" w:sz="0" w:space="0" w:color="auto"/>
                <w:bottom w:val="none" w:sz="0" w:space="0" w:color="auto"/>
                <w:right w:val="none" w:sz="0" w:space="0" w:color="auto"/>
              </w:divBdr>
            </w:div>
            <w:div w:id="1502504308">
              <w:marLeft w:val="0"/>
              <w:marRight w:val="0"/>
              <w:marTop w:val="0"/>
              <w:marBottom w:val="0"/>
              <w:divBdr>
                <w:top w:val="none" w:sz="0" w:space="0" w:color="auto"/>
                <w:left w:val="none" w:sz="0" w:space="0" w:color="auto"/>
                <w:bottom w:val="none" w:sz="0" w:space="0" w:color="auto"/>
                <w:right w:val="none" w:sz="0" w:space="0" w:color="auto"/>
              </w:divBdr>
            </w:div>
            <w:div w:id="1874532311">
              <w:marLeft w:val="0"/>
              <w:marRight w:val="0"/>
              <w:marTop w:val="0"/>
              <w:marBottom w:val="0"/>
              <w:divBdr>
                <w:top w:val="none" w:sz="0" w:space="0" w:color="auto"/>
                <w:left w:val="none" w:sz="0" w:space="0" w:color="auto"/>
                <w:bottom w:val="none" w:sz="0" w:space="0" w:color="auto"/>
                <w:right w:val="none" w:sz="0" w:space="0" w:color="auto"/>
              </w:divBdr>
            </w:div>
          </w:divsChild>
        </w:div>
        <w:div w:id="1746294483">
          <w:marLeft w:val="0"/>
          <w:marRight w:val="0"/>
          <w:marTop w:val="0"/>
          <w:marBottom w:val="0"/>
          <w:divBdr>
            <w:top w:val="none" w:sz="0" w:space="0" w:color="auto"/>
            <w:left w:val="none" w:sz="0" w:space="0" w:color="auto"/>
            <w:bottom w:val="none" w:sz="0" w:space="0" w:color="auto"/>
            <w:right w:val="none" w:sz="0" w:space="0" w:color="auto"/>
          </w:divBdr>
          <w:divsChild>
            <w:div w:id="461340011">
              <w:marLeft w:val="0"/>
              <w:marRight w:val="0"/>
              <w:marTop w:val="0"/>
              <w:marBottom w:val="0"/>
              <w:divBdr>
                <w:top w:val="none" w:sz="0" w:space="0" w:color="auto"/>
                <w:left w:val="none" w:sz="0" w:space="0" w:color="auto"/>
                <w:bottom w:val="none" w:sz="0" w:space="0" w:color="auto"/>
                <w:right w:val="none" w:sz="0" w:space="0" w:color="auto"/>
              </w:divBdr>
            </w:div>
            <w:div w:id="590892912">
              <w:marLeft w:val="0"/>
              <w:marRight w:val="0"/>
              <w:marTop w:val="0"/>
              <w:marBottom w:val="0"/>
              <w:divBdr>
                <w:top w:val="none" w:sz="0" w:space="0" w:color="auto"/>
                <w:left w:val="none" w:sz="0" w:space="0" w:color="auto"/>
                <w:bottom w:val="none" w:sz="0" w:space="0" w:color="auto"/>
                <w:right w:val="none" w:sz="0" w:space="0" w:color="auto"/>
              </w:divBdr>
            </w:div>
            <w:div w:id="680282467">
              <w:marLeft w:val="0"/>
              <w:marRight w:val="0"/>
              <w:marTop w:val="0"/>
              <w:marBottom w:val="0"/>
              <w:divBdr>
                <w:top w:val="none" w:sz="0" w:space="0" w:color="auto"/>
                <w:left w:val="none" w:sz="0" w:space="0" w:color="auto"/>
                <w:bottom w:val="none" w:sz="0" w:space="0" w:color="auto"/>
                <w:right w:val="none" w:sz="0" w:space="0" w:color="auto"/>
              </w:divBdr>
            </w:div>
            <w:div w:id="1111898966">
              <w:marLeft w:val="0"/>
              <w:marRight w:val="0"/>
              <w:marTop w:val="0"/>
              <w:marBottom w:val="0"/>
              <w:divBdr>
                <w:top w:val="none" w:sz="0" w:space="0" w:color="auto"/>
                <w:left w:val="none" w:sz="0" w:space="0" w:color="auto"/>
                <w:bottom w:val="none" w:sz="0" w:space="0" w:color="auto"/>
                <w:right w:val="none" w:sz="0" w:space="0" w:color="auto"/>
              </w:divBdr>
            </w:div>
            <w:div w:id="2007902940">
              <w:marLeft w:val="0"/>
              <w:marRight w:val="0"/>
              <w:marTop w:val="0"/>
              <w:marBottom w:val="0"/>
              <w:divBdr>
                <w:top w:val="none" w:sz="0" w:space="0" w:color="auto"/>
                <w:left w:val="none" w:sz="0" w:space="0" w:color="auto"/>
                <w:bottom w:val="none" w:sz="0" w:space="0" w:color="auto"/>
                <w:right w:val="none" w:sz="0" w:space="0" w:color="auto"/>
              </w:divBdr>
            </w:div>
          </w:divsChild>
        </w:div>
        <w:div w:id="1863784692">
          <w:marLeft w:val="0"/>
          <w:marRight w:val="0"/>
          <w:marTop w:val="0"/>
          <w:marBottom w:val="0"/>
          <w:divBdr>
            <w:top w:val="none" w:sz="0" w:space="0" w:color="auto"/>
            <w:left w:val="none" w:sz="0" w:space="0" w:color="auto"/>
            <w:bottom w:val="none" w:sz="0" w:space="0" w:color="auto"/>
            <w:right w:val="none" w:sz="0" w:space="0" w:color="auto"/>
          </w:divBdr>
          <w:divsChild>
            <w:div w:id="189299442">
              <w:marLeft w:val="0"/>
              <w:marRight w:val="0"/>
              <w:marTop w:val="0"/>
              <w:marBottom w:val="0"/>
              <w:divBdr>
                <w:top w:val="none" w:sz="0" w:space="0" w:color="auto"/>
                <w:left w:val="none" w:sz="0" w:space="0" w:color="auto"/>
                <w:bottom w:val="none" w:sz="0" w:space="0" w:color="auto"/>
                <w:right w:val="none" w:sz="0" w:space="0" w:color="auto"/>
              </w:divBdr>
            </w:div>
            <w:div w:id="1204825120">
              <w:marLeft w:val="0"/>
              <w:marRight w:val="0"/>
              <w:marTop w:val="0"/>
              <w:marBottom w:val="0"/>
              <w:divBdr>
                <w:top w:val="none" w:sz="0" w:space="0" w:color="auto"/>
                <w:left w:val="none" w:sz="0" w:space="0" w:color="auto"/>
                <w:bottom w:val="none" w:sz="0" w:space="0" w:color="auto"/>
                <w:right w:val="none" w:sz="0" w:space="0" w:color="auto"/>
              </w:divBdr>
            </w:div>
            <w:div w:id="1862014810">
              <w:marLeft w:val="0"/>
              <w:marRight w:val="0"/>
              <w:marTop w:val="0"/>
              <w:marBottom w:val="0"/>
              <w:divBdr>
                <w:top w:val="none" w:sz="0" w:space="0" w:color="auto"/>
                <w:left w:val="none" w:sz="0" w:space="0" w:color="auto"/>
                <w:bottom w:val="none" w:sz="0" w:space="0" w:color="auto"/>
                <w:right w:val="none" w:sz="0" w:space="0" w:color="auto"/>
              </w:divBdr>
            </w:div>
            <w:div w:id="2042247202">
              <w:marLeft w:val="0"/>
              <w:marRight w:val="0"/>
              <w:marTop w:val="0"/>
              <w:marBottom w:val="0"/>
              <w:divBdr>
                <w:top w:val="none" w:sz="0" w:space="0" w:color="auto"/>
                <w:left w:val="none" w:sz="0" w:space="0" w:color="auto"/>
                <w:bottom w:val="none" w:sz="0" w:space="0" w:color="auto"/>
                <w:right w:val="none" w:sz="0" w:space="0" w:color="auto"/>
              </w:divBdr>
            </w:div>
          </w:divsChild>
        </w:div>
        <w:div w:id="1890341008">
          <w:marLeft w:val="0"/>
          <w:marRight w:val="0"/>
          <w:marTop w:val="0"/>
          <w:marBottom w:val="0"/>
          <w:divBdr>
            <w:top w:val="none" w:sz="0" w:space="0" w:color="auto"/>
            <w:left w:val="none" w:sz="0" w:space="0" w:color="auto"/>
            <w:bottom w:val="none" w:sz="0" w:space="0" w:color="auto"/>
            <w:right w:val="none" w:sz="0" w:space="0" w:color="auto"/>
          </w:divBdr>
          <w:divsChild>
            <w:div w:id="1277952340">
              <w:marLeft w:val="0"/>
              <w:marRight w:val="0"/>
              <w:marTop w:val="0"/>
              <w:marBottom w:val="0"/>
              <w:divBdr>
                <w:top w:val="none" w:sz="0" w:space="0" w:color="auto"/>
                <w:left w:val="none" w:sz="0" w:space="0" w:color="auto"/>
                <w:bottom w:val="none" w:sz="0" w:space="0" w:color="auto"/>
                <w:right w:val="none" w:sz="0" w:space="0" w:color="auto"/>
              </w:divBdr>
            </w:div>
          </w:divsChild>
        </w:div>
        <w:div w:id="1907648731">
          <w:marLeft w:val="0"/>
          <w:marRight w:val="0"/>
          <w:marTop w:val="0"/>
          <w:marBottom w:val="0"/>
          <w:divBdr>
            <w:top w:val="none" w:sz="0" w:space="0" w:color="auto"/>
            <w:left w:val="none" w:sz="0" w:space="0" w:color="auto"/>
            <w:bottom w:val="none" w:sz="0" w:space="0" w:color="auto"/>
            <w:right w:val="none" w:sz="0" w:space="0" w:color="auto"/>
          </w:divBdr>
          <w:divsChild>
            <w:div w:id="1594780496">
              <w:marLeft w:val="0"/>
              <w:marRight w:val="0"/>
              <w:marTop w:val="0"/>
              <w:marBottom w:val="0"/>
              <w:divBdr>
                <w:top w:val="none" w:sz="0" w:space="0" w:color="auto"/>
                <w:left w:val="none" w:sz="0" w:space="0" w:color="auto"/>
                <w:bottom w:val="none" w:sz="0" w:space="0" w:color="auto"/>
                <w:right w:val="none" w:sz="0" w:space="0" w:color="auto"/>
              </w:divBdr>
            </w:div>
            <w:div w:id="1963026018">
              <w:marLeft w:val="0"/>
              <w:marRight w:val="0"/>
              <w:marTop w:val="0"/>
              <w:marBottom w:val="0"/>
              <w:divBdr>
                <w:top w:val="none" w:sz="0" w:space="0" w:color="auto"/>
                <w:left w:val="none" w:sz="0" w:space="0" w:color="auto"/>
                <w:bottom w:val="none" w:sz="0" w:space="0" w:color="auto"/>
                <w:right w:val="none" w:sz="0" w:space="0" w:color="auto"/>
              </w:divBdr>
            </w:div>
          </w:divsChild>
        </w:div>
        <w:div w:id="1912078499">
          <w:marLeft w:val="0"/>
          <w:marRight w:val="0"/>
          <w:marTop w:val="0"/>
          <w:marBottom w:val="0"/>
          <w:divBdr>
            <w:top w:val="none" w:sz="0" w:space="0" w:color="auto"/>
            <w:left w:val="none" w:sz="0" w:space="0" w:color="auto"/>
            <w:bottom w:val="none" w:sz="0" w:space="0" w:color="auto"/>
            <w:right w:val="none" w:sz="0" w:space="0" w:color="auto"/>
          </w:divBdr>
          <w:divsChild>
            <w:div w:id="650015184">
              <w:marLeft w:val="0"/>
              <w:marRight w:val="0"/>
              <w:marTop w:val="0"/>
              <w:marBottom w:val="0"/>
              <w:divBdr>
                <w:top w:val="none" w:sz="0" w:space="0" w:color="auto"/>
                <w:left w:val="none" w:sz="0" w:space="0" w:color="auto"/>
                <w:bottom w:val="none" w:sz="0" w:space="0" w:color="auto"/>
                <w:right w:val="none" w:sz="0" w:space="0" w:color="auto"/>
              </w:divBdr>
            </w:div>
          </w:divsChild>
        </w:div>
        <w:div w:id="1917007524">
          <w:marLeft w:val="0"/>
          <w:marRight w:val="0"/>
          <w:marTop w:val="0"/>
          <w:marBottom w:val="0"/>
          <w:divBdr>
            <w:top w:val="none" w:sz="0" w:space="0" w:color="auto"/>
            <w:left w:val="none" w:sz="0" w:space="0" w:color="auto"/>
            <w:bottom w:val="none" w:sz="0" w:space="0" w:color="auto"/>
            <w:right w:val="none" w:sz="0" w:space="0" w:color="auto"/>
          </w:divBdr>
          <w:divsChild>
            <w:div w:id="1177424266">
              <w:marLeft w:val="0"/>
              <w:marRight w:val="0"/>
              <w:marTop w:val="0"/>
              <w:marBottom w:val="0"/>
              <w:divBdr>
                <w:top w:val="none" w:sz="0" w:space="0" w:color="auto"/>
                <w:left w:val="none" w:sz="0" w:space="0" w:color="auto"/>
                <w:bottom w:val="none" w:sz="0" w:space="0" w:color="auto"/>
                <w:right w:val="none" w:sz="0" w:space="0" w:color="auto"/>
              </w:divBdr>
            </w:div>
          </w:divsChild>
        </w:div>
        <w:div w:id="1971742818">
          <w:marLeft w:val="0"/>
          <w:marRight w:val="0"/>
          <w:marTop w:val="0"/>
          <w:marBottom w:val="0"/>
          <w:divBdr>
            <w:top w:val="none" w:sz="0" w:space="0" w:color="auto"/>
            <w:left w:val="none" w:sz="0" w:space="0" w:color="auto"/>
            <w:bottom w:val="none" w:sz="0" w:space="0" w:color="auto"/>
            <w:right w:val="none" w:sz="0" w:space="0" w:color="auto"/>
          </w:divBdr>
          <w:divsChild>
            <w:div w:id="614990974">
              <w:marLeft w:val="0"/>
              <w:marRight w:val="0"/>
              <w:marTop w:val="0"/>
              <w:marBottom w:val="0"/>
              <w:divBdr>
                <w:top w:val="none" w:sz="0" w:space="0" w:color="auto"/>
                <w:left w:val="none" w:sz="0" w:space="0" w:color="auto"/>
                <w:bottom w:val="none" w:sz="0" w:space="0" w:color="auto"/>
                <w:right w:val="none" w:sz="0" w:space="0" w:color="auto"/>
              </w:divBdr>
            </w:div>
            <w:div w:id="1423988626">
              <w:marLeft w:val="0"/>
              <w:marRight w:val="0"/>
              <w:marTop w:val="0"/>
              <w:marBottom w:val="0"/>
              <w:divBdr>
                <w:top w:val="none" w:sz="0" w:space="0" w:color="auto"/>
                <w:left w:val="none" w:sz="0" w:space="0" w:color="auto"/>
                <w:bottom w:val="none" w:sz="0" w:space="0" w:color="auto"/>
                <w:right w:val="none" w:sz="0" w:space="0" w:color="auto"/>
              </w:divBdr>
            </w:div>
            <w:div w:id="1434670109">
              <w:marLeft w:val="0"/>
              <w:marRight w:val="0"/>
              <w:marTop w:val="0"/>
              <w:marBottom w:val="0"/>
              <w:divBdr>
                <w:top w:val="none" w:sz="0" w:space="0" w:color="auto"/>
                <w:left w:val="none" w:sz="0" w:space="0" w:color="auto"/>
                <w:bottom w:val="none" w:sz="0" w:space="0" w:color="auto"/>
                <w:right w:val="none" w:sz="0" w:space="0" w:color="auto"/>
              </w:divBdr>
            </w:div>
          </w:divsChild>
        </w:div>
        <w:div w:id="1984263867">
          <w:marLeft w:val="0"/>
          <w:marRight w:val="0"/>
          <w:marTop w:val="0"/>
          <w:marBottom w:val="0"/>
          <w:divBdr>
            <w:top w:val="none" w:sz="0" w:space="0" w:color="auto"/>
            <w:left w:val="none" w:sz="0" w:space="0" w:color="auto"/>
            <w:bottom w:val="none" w:sz="0" w:space="0" w:color="auto"/>
            <w:right w:val="none" w:sz="0" w:space="0" w:color="auto"/>
          </w:divBdr>
          <w:divsChild>
            <w:div w:id="834338899">
              <w:marLeft w:val="0"/>
              <w:marRight w:val="0"/>
              <w:marTop w:val="0"/>
              <w:marBottom w:val="0"/>
              <w:divBdr>
                <w:top w:val="none" w:sz="0" w:space="0" w:color="auto"/>
                <w:left w:val="none" w:sz="0" w:space="0" w:color="auto"/>
                <w:bottom w:val="none" w:sz="0" w:space="0" w:color="auto"/>
                <w:right w:val="none" w:sz="0" w:space="0" w:color="auto"/>
              </w:divBdr>
            </w:div>
            <w:div w:id="1592814389">
              <w:marLeft w:val="0"/>
              <w:marRight w:val="0"/>
              <w:marTop w:val="0"/>
              <w:marBottom w:val="0"/>
              <w:divBdr>
                <w:top w:val="none" w:sz="0" w:space="0" w:color="auto"/>
                <w:left w:val="none" w:sz="0" w:space="0" w:color="auto"/>
                <w:bottom w:val="none" w:sz="0" w:space="0" w:color="auto"/>
                <w:right w:val="none" w:sz="0" w:space="0" w:color="auto"/>
              </w:divBdr>
            </w:div>
            <w:div w:id="1911452965">
              <w:marLeft w:val="0"/>
              <w:marRight w:val="0"/>
              <w:marTop w:val="0"/>
              <w:marBottom w:val="0"/>
              <w:divBdr>
                <w:top w:val="none" w:sz="0" w:space="0" w:color="auto"/>
                <w:left w:val="none" w:sz="0" w:space="0" w:color="auto"/>
                <w:bottom w:val="none" w:sz="0" w:space="0" w:color="auto"/>
                <w:right w:val="none" w:sz="0" w:space="0" w:color="auto"/>
              </w:divBdr>
            </w:div>
            <w:div w:id="2051566158">
              <w:marLeft w:val="0"/>
              <w:marRight w:val="0"/>
              <w:marTop w:val="0"/>
              <w:marBottom w:val="0"/>
              <w:divBdr>
                <w:top w:val="none" w:sz="0" w:space="0" w:color="auto"/>
                <w:left w:val="none" w:sz="0" w:space="0" w:color="auto"/>
                <w:bottom w:val="none" w:sz="0" w:space="0" w:color="auto"/>
                <w:right w:val="none" w:sz="0" w:space="0" w:color="auto"/>
              </w:divBdr>
            </w:div>
          </w:divsChild>
        </w:div>
        <w:div w:id="1985617150">
          <w:marLeft w:val="0"/>
          <w:marRight w:val="0"/>
          <w:marTop w:val="0"/>
          <w:marBottom w:val="0"/>
          <w:divBdr>
            <w:top w:val="none" w:sz="0" w:space="0" w:color="auto"/>
            <w:left w:val="none" w:sz="0" w:space="0" w:color="auto"/>
            <w:bottom w:val="none" w:sz="0" w:space="0" w:color="auto"/>
            <w:right w:val="none" w:sz="0" w:space="0" w:color="auto"/>
          </w:divBdr>
          <w:divsChild>
            <w:div w:id="184250849">
              <w:marLeft w:val="0"/>
              <w:marRight w:val="0"/>
              <w:marTop w:val="0"/>
              <w:marBottom w:val="0"/>
              <w:divBdr>
                <w:top w:val="none" w:sz="0" w:space="0" w:color="auto"/>
                <w:left w:val="none" w:sz="0" w:space="0" w:color="auto"/>
                <w:bottom w:val="none" w:sz="0" w:space="0" w:color="auto"/>
                <w:right w:val="none" w:sz="0" w:space="0" w:color="auto"/>
              </w:divBdr>
            </w:div>
          </w:divsChild>
        </w:div>
        <w:div w:id="1991398888">
          <w:marLeft w:val="0"/>
          <w:marRight w:val="0"/>
          <w:marTop w:val="0"/>
          <w:marBottom w:val="0"/>
          <w:divBdr>
            <w:top w:val="none" w:sz="0" w:space="0" w:color="auto"/>
            <w:left w:val="none" w:sz="0" w:space="0" w:color="auto"/>
            <w:bottom w:val="none" w:sz="0" w:space="0" w:color="auto"/>
            <w:right w:val="none" w:sz="0" w:space="0" w:color="auto"/>
          </w:divBdr>
          <w:divsChild>
            <w:div w:id="2124379668">
              <w:marLeft w:val="0"/>
              <w:marRight w:val="0"/>
              <w:marTop w:val="0"/>
              <w:marBottom w:val="0"/>
              <w:divBdr>
                <w:top w:val="none" w:sz="0" w:space="0" w:color="auto"/>
                <w:left w:val="none" w:sz="0" w:space="0" w:color="auto"/>
                <w:bottom w:val="none" w:sz="0" w:space="0" w:color="auto"/>
                <w:right w:val="none" w:sz="0" w:space="0" w:color="auto"/>
              </w:divBdr>
            </w:div>
          </w:divsChild>
        </w:div>
        <w:div w:id="2025353924">
          <w:marLeft w:val="0"/>
          <w:marRight w:val="0"/>
          <w:marTop w:val="0"/>
          <w:marBottom w:val="0"/>
          <w:divBdr>
            <w:top w:val="none" w:sz="0" w:space="0" w:color="auto"/>
            <w:left w:val="none" w:sz="0" w:space="0" w:color="auto"/>
            <w:bottom w:val="none" w:sz="0" w:space="0" w:color="auto"/>
            <w:right w:val="none" w:sz="0" w:space="0" w:color="auto"/>
          </w:divBdr>
          <w:divsChild>
            <w:div w:id="275140323">
              <w:marLeft w:val="0"/>
              <w:marRight w:val="0"/>
              <w:marTop w:val="0"/>
              <w:marBottom w:val="0"/>
              <w:divBdr>
                <w:top w:val="none" w:sz="0" w:space="0" w:color="auto"/>
                <w:left w:val="none" w:sz="0" w:space="0" w:color="auto"/>
                <w:bottom w:val="none" w:sz="0" w:space="0" w:color="auto"/>
                <w:right w:val="none" w:sz="0" w:space="0" w:color="auto"/>
              </w:divBdr>
            </w:div>
          </w:divsChild>
        </w:div>
        <w:div w:id="2047756654">
          <w:marLeft w:val="0"/>
          <w:marRight w:val="0"/>
          <w:marTop w:val="0"/>
          <w:marBottom w:val="0"/>
          <w:divBdr>
            <w:top w:val="none" w:sz="0" w:space="0" w:color="auto"/>
            <w:left w:val="none" w:sz="0" w:space="0" w:color="auto"/>
            <w:bottom w:val="none" w:sz="0" w:space="0" w:color="auto"/>
            <w:right w:val="none" w:sz="0" w:space="0" w:color="auto"/>
          </w:divBdr>
          <w:divsChild>
            <w:div w:id="1142308278">
              <w:marLeft w:val="0"/>
              <w:marRight w:val="0"/>
              <w:marTop w:val="0"/>
              <w:marBottom w:val="0"/>
              <w:divBdr>
                <w:top w:val="none" w:sz="0" w:space="0" w:color="auto"/>
                <w:left w:val="none" w:sz="0" w:space="0" w:color="auto"/>
                <w:bottom w:val="none" w:sz="0" w:space="0" w:color="auto"/>
                <w:right w:val="none" w:sz="0" w:space="0" w:color="auto"/>
              </w:divBdr>
            </w:div>
          </w:divsChild>
        </w:div>
        <w:div w:id="2077699057">
          <w:marLeft w:val="0"/>
          <w:marRight w:val="0"/>
          <w:marTop w:val="0"/>
          <w:marBottom w:val="0"/>
          <w:divBdr>
            <w:top w:val="none" w:sz="0" w:space="0" w:color="auto"/>
            <w:left w:val="none" w:sz="0" w:space="0" w:color="auto"/>
            <w:bottom w:val="none" w:sz="0" w:space="0" w:color="auto"/>
            <w:right w:val="none" w:sz="0" w:space="0" w:color="auto"/>
          </w:divBdr>
          <w:divsChild>
            <w:div w:id="288361923">
              <w:marLeft w:val="0"/>
              <w:marRight w:val="0"/>
              <w:marTop w:val="0"/>
              <w:marBottom w:val="0"/>
              <w:divBdr>
                <w:top w:val="none" w:sz="0" w:space="0" w:color="auto"/>
                <w:left w:val="none" w:sz="0" w:space="0" w:color="auto"/>
                <w:bottom w:val="none" w:sz="0" w:space="0" w:color="auto"/>
                <w:right w:val="none" w:sz="0" w:space="0" w:color="auto"/>
              </w:divBdr>
            </w:div>
            <w:div w:id="793056292">
              <w:marLeft w:val="0"/>
              <w:marRight w:val="0"/>
              <w:marTop w:val="0"/>
              <w:marBottom w:val="0"/>
              <w:divBdr>
                <w:top w:val="none" w:sz="0" w:space="0" w:color="auto"/>
                <w:left w:val="none" w:sz="0" w:space="0" w:color="auto"/>
                <w:bottom w:val="none" w:sz="0" w:space="0" w:color="auto"/>
                <w:right w:val="none" w:sz="0" w:space="0" w:color="auto"/>
              </w:divBdr>
            </w:div>
            <w:div w:id="944507429">
              <w:marLeft w:val="0"/>
              <w:marRight w:val="0"/>
              <w:marTop w:val="0"/>
              <w:marBottom w:val="0"/>
              <w:divBdr>
                <w:top w:val="none" w:sz="0" w:space="0" w:color="auto"/>
                <w:left w:val="none" w:sz="0" w:space="0" w:color="auto"/>
                <w:bottom w:val="none" w:sz="0" w:space="0" w:color="auto"/>
                <w:right w:val="none" w:sz="0" w:space="0" w:color="auto"/>
              </w:divBdr>
            </w:div>
            <w:div w:id="1110860404">
              <w:marLeft w:val="0"/>
              <w:marRight w:val="0"/>
              <w:marTop w:val="0"/>
              <w:marBottom w:val="0"/>
              <w:divBdr>
                <w:top w:val="none" w:sz="0" w:space="0" w:color="auto"/>
                <w:left w:val="none" w:sz="0" w:space="0" w:color="auto"/>
                <w:bottom w:val="none" w:sz="0" w:space="0" w:color="auto"/>
                <w:right w:val="none" w:sz="0" w:space="0" w:color="auto"/>
              </w:divBdr>
            </w:div>
            <w:div w:id="2112431872">
              <w:marLeft w:val="0"/>
              <w:marRight w:val="0"/>
              <w:marTop w:val="0"/>
              <w:marBottom w:val="0"/>
              <w:divBdr>
                <w:top w:val="none" w:sz="0" w:space="0" w:color="auto"/>
                <w:left w:val="none" w:sz="0" w:space="0" w:color="auto"/>
                <w:bottom w:val="none" w:sz="0" w:space="0" w:color="auto"/>
                <w:right w:val="none" w:sz="0" w:space="0" w:color="auto"/>
              </w:divBdr>
            </w:div>
          </w:divsChild>
        </w:div>
        <w:div w:id="2081125363">
          <w:marLeft w:val="0"/>
          <w:marRight w:val="0"/>
          <w:marTop w:val="0"/>
          <w:marBottom w:val="0"/>
          <w:divBdr>
            <w:top w:val="none" w:sz="0" w:space="0" w:color="auto"/>
            <w:left w:val="none" w:sz="0" w:space="0" w:color="auto"/>
            <w:bottom w:val="none" w:sz="0" w:space="0" w:color="auto"/>
            <w:right w:val="none" w:sz="0" w:space="0" w:color="auto"/>
          </w:divBdr>
          <w:divsChild>
            <w:div w:id="328404863">
              <w:marLeft w:val="0"/>
              <w:marRight w:val="0"/>
              <w:marTop w:val="0"/>
              <w:marBottom w:val="0"/>
              <w:divBdr>
                <w:top w:val="none" w:sz="0" w:space="0" w:color="auto"/>
                <w:left w:val="none" w:sz="0" w:space="0" w:color="auto"/>
                <w:bottom w:val="none" w:sz="0" w:space="0" w:color="auto"/>
                <w:right w:val="none" w:sz="0" w:space="0" w:color="auto"/>
              </w:divBdr>
            </w:div>
          </w:divsChild>
        </w:div>
        <w:div w:id="2083945921">
          <w:marLeft w:val="0"/>
          <w:marRight w:val="0"/>
          <w:marTop w:val="0"/>
          <w:marBottom w:val="0"/>
          <w:divBdr>
            <w:top w:val="none" w:sz="0" w:space="0" w:color="auto"/>
            <w:left w:val="none" w:sz="0" w:space="0" w:color="auto"/>
            <w:bottom w:val="none" w:sz="0" w:space="0" w:color="auto"/>
            <w:right w:val="none" w:sz="0" w:space="0" w:color="auto"/>
          </w:divBdr>
          <w:divsChild>
            <w:div w:id="862479283">
              <w:marLeft w:val="0"/>
              <w:marRight w:val="0"/>
              <w:marTop w:val="0"/>
              <w:marBottom w:val="0"/>
              <w:divBdr>
                <w:top w:val="none" w:sz="0" w:space="0" w:color="auto"/>
                <w:left w:val="none" w:sz="0" w:space="0" w:color="auto"/>
                <w:bottom w:val="none" w:sz="0" w:space="0" w:color="auto"/>
                <w:right w:val="none" w:sz="0" w:space="0" w:color="auto"/>
              </w:divBdr>
            </w:div>
          </w:divsChild>
        </w:div>
        <w:div w:id="2088647917">
          <w:marLeft w:val="0"/>
          <w:marRight w:val="0"/>
          <w:marTop w:val="0"/>
          <w:marBottom w:val="0"/>
          <w:divBdr>
            <w:top w:val="none" w:sz="0" w:space="0" w:color="auto"/>
            <w:left w:val="none" w:sz="0" w:space="0" w:color="auto"/>
            <w:bottom w:val="none" w:sz="0" w:space="0" w:color="auto"/>
            <w:right w:val="none" w:sz="0" w:space="0" w:color="auto"/>
          </w:divBdr>
          <w:divsChild>
            <w:div w:id="946810548">
              <w:marLeft w:val="0"/>
              <w:marRight w:val="0"/>
              <w:marTop w:val="0"/>
              <w:marBottom w:val="0"/>
              <w:divBdr>
                <w:top w:val="none" w:sz="0" w:space="0" w:color="auto"/>
                <w:left w:val="none" w:sz="0" w:space="0" w:color="auto"/>
                <w:bottom w:val="none" w:sz="0" w:space="0" w:color="auto"/>
                <w:right w:val="none" w:sz="0" w:space="0" w:color="auto"/>
              </w:divBdr>
            </w:div>
            <w:div w:id="1177496118">
              <w:marLeft w:val="0"/>
              <w:marRight w:val="0"/>
              <w:marTop w:val="0"/>
              <w:marBottom w:val="0"/>
              <w:divBdr>
                <w:top w:val="none" w:sz="0" w:space="0" w:color="auto"/>
                <w:left w:val="none" w:sz="0" w:space="0" w:color="auto"/>
                <w:bottom w:val="none" w:sz="0" w:space="0" w:color="auto"/>
                <w:right w:val="none" w:sz="0" w:space="0" w:color="auto"/>
              </w:divBdr>
            </w:div>
          </w:divsChild>
        </w:div>
        <w:div w:id="2089884236">
          <w:marLeft w:val="0"/>
          <w:marRight w:val="0"/>
          <w:marTop w:val="0"/>
          <w:marBottom w:val="0"/>
          <w:divBdr>
            <w:top w:val="none" w:sz="0" w:space="0" w:color="auto"/>
            <w:left w:val="none" w:sz="0" w:space="0" w:color="auto"/>
            <w:bottom w:val="none" w:sz="0" w:space="0" w:color="auto"/>
            <w:right w:val="none" w:sz="0" w:space="0" w:color="auto"/>
          </w:divBdr>
          <w:divsChild>
            <w:div w:id="190916681">
              <w:marLeft w:val="0"/>
              <w:marRight w:val="0"/>
              <w:marTop w:val="0"/>
              <w:marBottom w:val="0"/>
              <w:divBdr>
                <w:top w:val="none" w:sz="0" w:space="0" w:color="auto"/>
                <w:left w:val="none" w:sz="0" w:space="0" w:color="auto"/>
                <w:bottom w:val="none" w:sz="0" w:space="0" w:color="auto"/>
                <w:right w:val="none" w:sz="0" w:space="0" w:color="auto"/>
              </w:divBdr>
            </w:div>
          </w:divsChild>
        </w:div>
        <w:div w:id="2131975217">
          <w:marLeft w:val="0"/>
          <w:marRight w:val="0"/>
          <w:marTop w:val="0"/>
          <w:marBottom w:val="0"/>
          <w:divBdr>
            <w:top w:val="none" w:sz="0" w:space="0" w:color="auto"/>
            <w:left w:val="none" w:sz="0" w:space="0" w:color="auto"/>
            <w:bottom w:val="none" w:sz="0" w:space="0" w:color="auto"/>
            <w:right w:val="none" w:sz="0" w:space="0" w:color="auto"/>
          </w:divBdr>
          <w:divsChild>
            <w:div w:id="128136950">
              <w:marLeft w:val="0"/>
              <w:marRight w:val="0"/>
              <w:marTop w:val="0"/>
              <w:marBottom w:val="0"/>
              <w:divBdr>
                <w:top w:val="none" w:sz="0" w:space="0" w:color="auto"/>
                <w:left w:val="none" w:sz="0" w:space="0" w:color="auto"/>
                <w:bottom w:val="none" w:sz="0" w:space="0" w:color="auto"/>
                <w:right w:val="none" w:sz="0" w:space="0" w:color="auto"/>
              </w:divBdr>
            </w:div>
            <w:div w:id="219290183">
              <w:marLeft w:val="0"/>
              <w:marRight w:val="0"/>
              <w:marTop w:val="0"/>
              <w:marBottom w:val="0"/>
              <w:divBdr>
                <w:top w:val="none" w:sz="0" w:space="0" w:color="auto"/>
                <w:left w:val="none" w:sz="0" w:space="0" w:color="auto"/>
                <w:bottom w:val="none" w:sz="0" w:space="0" w:color="auto"/>
                <w:right w:val="none" w:sz="0" w:space="0" w:color="auto"/>
              </w:divBdr>
            </w:div>
            <w:div w:id="680425433">
              <w:marLeft w:val="0"/>
              <w:marRight w:val="0"/>
              <w:marTop w:val="0"/>
              <w:marBottom w:val="0"/>
              <w:divBdr>
                <w:top w:val="none" w:sz="0" w:space="0" w:color="auto"/>
                <w:left w:val="none" w:sz="0" w:space="0" w:color="auto"/>
                <w:bottom w:val="none" w:sz="0" w:space="0" w:color="auto"/>
                <w:right w:val="none" w:sz="0" w:space="0" w:color="auto"/>
              </w:divBdr>
            </w:div>
            <w:div w:id="15765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7801">
      <w:bodyDiv w:val="1"/>
      <w:marLeft w:val="0"/>
      <w:marRight w:val="0"/>
      <w:marTop w:val="0"/>
      <w:marBottom w:val="0"/>
      <w:divBdr>
        <w:top w:val="none" w:sz="0" w:space="0" w:color="auto"/>
        <w:left w:val="none" w:sz="0" w:space="0" w:color="auto"/>
        <w:bottom w:val="none" w:sz="0" w:space="0" w:color="auto"/>
        <w:right w:val="none" w:sz="0" w:space="0" w:color="auto"/>
      </w:divBdr>
      <w:divsChild>
        <w:div w:id="40983441">
          <w:marLeft w:val="0"/>
          <w:marRight w:val="0"/>
          <w:marTop w:val="0"/>
          <w:marBottom w:val="0"/>
          <w:divBdr>
            <w:top w:val="none" w:sz="0" w:space="0" w:color="auto"/>
            <w:left w:val="none" w:sz="0" w:space="0" w:color="auto"/>
            <w:bottom w:val="none" w:sz="0" w:space="0" w:color="auto"/>
            <w:right w:val="none" w:sz="0" w:space="0" w:color="auto"/>
          </w:divBdr>
          <w:divsChild>
            <w:div w:id="1947497186">
              <w:marLeft w:val="0"/>
              <w:marRight w:val="0"/>
              <w:marTop w:val="0"/>
              <w:marBottom w:val="0"/>
              <w:divBdr>
                <w:top w:val="none" w:sz="0" w:space="0" w:color="auto"/>
                <w:left w:val="none" w:sz="0" w:space="0" w:color="auto"/>
                <w:bottom w:val="none" w:sz="0" w:space="0" w:color="auto"/>
                <w:right w:val="none" w:sz="0" w:space="0" w:color="auto"/>
              </w:divBdr>
            </w:div>
          </w:divsChild>
        </w:div>
        <w:div w:id="89936999">
          <w:marLeft w:val="0"/>
          <w:marRight w:val="0"/>
          <w:marTop w:val="0"/>
          <w:marBottom w:val="0"/>
          <w:divBdr>
            <w:top w:val="none" w:sz="0" w:space="0" w:color="auto"/>
            <w:left w:val="none" w:sz="0" w:space="0" w:color="auto"/>
            <w:bottom w:val="none" w:sz="0" w:space="0" w:color="auto"/>
            <w:right w:val="none" w:sz="0" w:space="0" w:color="auto"/>
          </w:divBdr>
          <w:divsChild>
            <w:div w:id="926038117">
              <w:marLeft w:val="0"/>
              <w:marRight w:val="0"/>
              <w:marTop w:val="0"/>
              <w:marBottom w:val="0"/>
              <w:divBdr>
                <w:top w:val="none" w:sz="0" w:space="0" w:color="auto"/>
                <w:left w:val="none" w:sz="0" w:space="0" w:color="auto"/>
                <w:bottom w:val="none" w:sz="0" w:space="0" w:color="auto"/>
                <w:right w:val="none" w:sz="0" w:space="0" w:color="auto"/>
              </w:divBdr>
            </w:div>
            <w:div w:id="1268544186">
              <w:marLeft w:val="0"/>
              <w:marRight w:val="0"/>
              <w:marTop w:val="0"/>
              <w:marBottom w:val="0"/>
              <w:divBdr>
                <w:top w:val="none" w:sz="0" w:space="0" w:color="auto"/>
                <w:left w:val="none" w:sz="0" w:space="0" w:color="auto"/>
                <w:bottom w:val="none" w:sz="0" w:space="0" w:color="auto"/>
                <w:right w:val="none" w:sz="0" w:space="0" w:color="auto"/>
              </w:divBdr>
            </w:div>
            <w:div w:id="1814177346">
              <w:marLeft w:val="0"/>
              <w:marRight w:val="0"/>
              <w:marTop w:val="0"/>
              <w:marBottom w:val="0"/>
              <w:divBdr>
                <w:top w:val="none" w:sz="0" w:space="0" w:color="auto"/>
                <w:left w:val="none" w:sz="0" w:space="0" w:color="auto"/>
                <w:bottom w:val="none" w:sz="0" w:space="0" w:color="auto"/>
                <w:right w:val="none" w:sz="0" w:space="0" w:color="auto"/>
              </w:divBdr>
            </w:div>
          </w:divsChild>
        </w:div>
        <w:div w:id="111939988">
          <w:marLeft w:val="0"/>
          <w:marRight w:val="0"/>
          <w:marTop w:val="0"/>
          <w:marBottom w:val="0"/>
          <w:divBdr>
            <w:top w:val="none" w:sz="0" w:space="0" w:color="auto"/>
            <w:left w:val="none" w:sz="0" w:space="0" w:color="auto"/>
            <w:bottom w:val="none" w:sz="0" w:space="0" w:color="auto"/>
            <w:right w:val="none" w:sz="0" w:space="0" w:color="auto"/>
          </w:divBdr>
          <w:divsChild>
            <w:div w:id="12728117">
              <w:marLeft w:val="0"/>
              <w:marRight w:val="0"/>
              <w:marTop w:val="0"/>
              <w:marBottom w:val="0"/>
              <w:divBdr>
                <w:top w:val="none" w:sz="0" w:space="0" w:color="auto"/>
                <w:left w:val="none" w:sz="0" w:space="0" w:color="auto"/>
                <w:bottom w:val="none" w:sz="0" w:space="0" w:color="auto"/>
                <w:right w:val="none" w:sz="0" w:space="0" w:color="auto"/>
              </w:divBdr>
            </w:div>
            <w:div w:id="1593854094">
              <w:marLeft w:val="0"/>
              <w:marRight w:val="0"/>
              <w:marTop w:val="0"/>
              <w:marBottom w:val="0"/>
              <w:divBdr>
                <w:top w:val="none" w:sz="0" w:space="0" w:color="auto"/>
                <w:left w:val="none" w:sz="0" w:space="0" w:color="auto"/>
                <w:bottom w:val="none" w:sz="0" w:space="0" w:color="auto"/>
                <w:right w:val="none" w:sz="0" w:space="0" w:color="auto"/>
              </w:divBdr>
            </w:div>
            <w:div w:id="1767655382">
              <w:marLeft w:val="0"/>
              <w:marRight w:val="0"/>
              <w:marTop w:val="0"/>
              <w:marBottom w:val="0"/>
              <w:divBdr>
                <w:top w:val="none" w:sz="0" w:space="0" w:color="auto"/>
                <w:left w:val="none" w:sz="0" w:space="0" w:color="auto"/>
                <w:bottom w:val="none" w:sz="0" w:space="0" w:color="auto"/>
                <w:right w:val="none" w:sz="0" w:space="0" w:color="auto"/>
              </w:divBdr>
            </w:div>
            <w:div w:id="1781797985">
              <w:marLeft w:val="0"/>
              <w:marRight w:val="0"/>
              <w:marTop w:val="0"/>
              <w:marBottom w:val="0"/>
              <w:divBdr>
                <w:top w:val="none" w:sz="0" w:space="0" w:color="auto"/>
                <w:left w:val="none" w:sz="0" w:space="0" w:color="auto"/>
                <w:bottom w:val="none" w:sz="0" w:space="0" w:color="auto"/>
                <w:right w:val="none" w:sz="0" w:space="0" w:color="auto"/>
              </w:divBdr>
            </w:div>
            <w:div w:id="2009021016">
              <w:marLeft w:val="0"/>
              <w:marRight w:val="0"/>
              <w:marTop w:val="0"/>
              <w:marBottom w:val="0"/>
              <w:divBdr>
                <w:top w:val="none" w:sz="0" w:space="0" w:color="auto"/>
                <w:left w:val="none" w:sz="0" w:space="0" w:color="auto"/>
                <w:bottom w:val="none" w:sz="0" w:space="0" w:color="auto"/>
                <w:right w:val="none" w:sz="0" w:space="0" w:color="auto"/>
              </w:divBdr>
            </w:div>
          </w:divsChild>
        </w:div>
        <w:div w:id="117769208">
          <w:marLeft w:val="0"/>
          <w:marRight w:val="0"/>
          <w:marTop w:val="0"/>
          <w:marBottom w:val="0"/>
          <w:divBdr>
            <w:top w:val="none" w:sz="0" w:space="0" w:color="auto"/>
            <w:left w:val="none" w:sz="0" w:space="0" w:color="auto"/>
            <w:bottom w:val="none" w:sz="0" w:space="0" w:color="auto"/>
            <w:right w:val="none" w:sz="0" w:space="0" w:color="auto"/>
          </w:divBdr>
          <w:divsChild>
            <w:div w:id="1374617613">
              <w:marLeft w:val="0"/>
              <w:marRight w:val="0"/>
              <w:marTop w:val="0"/>
              <w:marBottom w:val="0"/>
              <w:divBdr>
                <w:top w:val="none" w:sz="0" w:space="0" w:color="auto"/>
                <w:left w:val="none" w:sz="0" w:space="0" w:color="auto"/>
                <w:bottom w:val="none" w:sz="0" w:space="0" w:color="auto"/>
                <w:right w:val="none" w:sz="0" w:space="0" w:color="auto"/>
              </w:divBdr>
            </w:div>
          </w:divsChild>
        </w:div>
        <w:div w:id="126557441">
          <w:marLeft w:val="0"/>
          <w:marRight w:val="0"/>
          <w:marTop w:val="0"/>
          <w:marBottom w:val="0"/>
          <w:divBdr>
            <w:top w:val="none" w:sz="0" w:space="0" w:color="auto"/>
            <w:left w:val="none" w:sz="0" w:space="0" w:color="auto"/>
            <w:bottom w:val="none" w:sz="0" w:space="0" w:color="auto"/>
            <w:right w:val="none" w:sz="0" w:space="0" w:color="auto"/>
          </w:divBdr>
          <w:divsChild>
            <w:div w:id="39716844">
              <w:marLeft w:val="0"/>
              <w:marRight w:val="0"/>
              <w:marTop w:val="0"/>
              <w:marBottom w:val="0"/>
              <w:divBdr>
                <w:top w:val="none" w:sz="0" w:space="0" w:color="auto"/>
                <w:left w:val="none" w:sz="0" w:space="0" w:color="auto"/>
                <w:bottom w:val="none" w:sz="0" w:space="0" w:color="auto"/>
                <w:right w:val="none" w:sz="0" w:space="0" w:color="auto"/>
              </w:divBdr>
            </w:div>
            <w:div w:id="741949132">
              <w:marLeft w:val="0"/>
              <w:marRight w:val="0"/>
              <w:marTop w:val="0"/>
              <w:marBottom w:val="0"/>
              <w:divBdr>
                <w:top w:val="none" w:sz="0" w:space="0" w:color="auto"/>
                <w:left w:val="none" w:sz="0" w:space="0" w:color="auto"/>
                <w:bottom w:val="none" w:sz="0" w:space="0" w:color="auto"/>
                <w:right w:val="none" w:sz="0" w:space="0" w:color="auto"/>
              </w:divBdr>
            </w:div>
            <w:div w:id="806432101">
              <w:marLeft w:val="0"/>
              <w:marRight w:val="0"/>
              <w:marTop w:val="0"/>
              <w:marBottom w:val="0"/>
              <w:divBdr>
                <w:top w:val="none" w:sz="0" w:space="0" w:color="auto"/>
                <w:left w:val="none" w:sz="0" w:space="0" w:color="auto"/>
                <w:bottom w:val="none" w:sz="0" w:space="0" w:color="auto"/>
                <w:right w:val="none" w:sz="0" w:space="0" w:color="auto"/>
              </w:divBdr>
            </w:div>
            <w:div w:id="1628314847">
              <w:marLeft w:val="0"/>
              <w:marRight w:val="0"/>
              <w:marTop w:val="0"/>
              <w:marBottom w:val="0"/>
              <w:divBdr>
                <w:top w:val="none" w:sz="0" w:space="0" w:color="auto"/>
                <w:left w:val="none" w:sz="0" w:space="0" w:color="auto"/>
                <w:bottom w:val="none" w:sz="0" w:space="0" w:color="auto"/>
                <w:right w:val="none" w:sz="0" w:space="0" w:color="auto"/>
              </w:divBdr>
            </w:div>
            <w:div w:id="1910113576">
              <w:marLeft w:val="0"/>
              <w:marRight w:val="0"/>
              <w:marTop w:val="0"/>
              <w:marBottom w:val="0"/>
              <w:divBdr>
                <w:top w:val="none" w:sz="0" w:space="0" w:color="auto"/>
                <w:left w:val="none" w:sz="0" w:space="0" w:color="auto"/>
                <w:bottom w:val="none" w:sz="0" w:space="0" w:color="auto"/>
                <w:right w:val="none" w:sz="0" w:space="0" w:color="auto"/>
              </w:divBdr>
            </w:div>
            <w:div w:id="2077504769">
              <w:marLeft w:val="0"/>
              <w:marRight w:val="0"/>
              <w:marTop w:val="0"/>
              <w:marBottom w:val="0"/>
              <w:divBdr>
                <w:top w:val="none" w:sz="0" w:space="0" w:color="auto"/>
                <w:left w:val="none" w:sz="0" w:space="0" w:color="auto"/>
                <w:bottom w:val="none" w:sz="0" w:space="0" w:color="auto"/>
                <w:right w:val="none" w:sz="0" w:space="0" w:color="auto"/>
              </w:divBdr>
            </w:div>
          </w:divsChild>
        </w:div>
        <w:div w:id="168371810">
          <w:marLeft w:val="0"/>
          <w:marRight w:val="0"/>
          <w:marTop w:val="0"/>
          <w:marBottom w:val="0"/>
          <w:divBdr>
            <w:top w:val="none" w:sz="0" w:space="0" w:color="auto"/>
            <w:left w:val="none" w:sz="0" w:space="0" w:color="auto"/>
            <w:bottom w:val="none" w:sz="0" w:space="0" w:color="auto"/>
            <w:right w:val="none" w:sz="0" w:space="0" w:color="auto"/>
          </w:divBdr>
          <w:divsChild>
            <w:div w:id="1768425679">
              <w:marLeft w:val="0"/>
              <w:marRight w:val="0"/>
              <w:marTop w:val="0"/>
              <w:marBottom w:val="0"/>
              <w:divBdr>
                <w:top w:val="none" w:sz="0" w:space="0" w:color="auto"/>
                <w:left w:val="none" w:sz="0" w:space="0" w:color="auto"/>
                <w:bottom w:val="none" w:sz="0" w:space="0" w:color="auto"/>
                <w:right w:val="none" w:sz="0" w:space="0" w:color="auto"/>
              </w:divBdr>
            </w:div>
          </w:divsChild>
        </w:div>
        <w:div w:id="178348238">
          <w:marLeft w:val="0"/>
          <w:marRight w:val="0"/>
          <w:marTop w:val="0"/>
          <w:marBottom w:val="0"/>
          <w:divBdr>
            <w:top w:val="none" w:sz="0" w:space="0" w:color="auto"/>
            <w:left w:val="none" w:sz="0" w:space="0" w:color="auto"/>
            <w:bottom w:val="none" w:sz="0" w:space="0" w:color="auto"/>
            <w:right w:val="none" w:sz="0" w:space="0" w:color="auto"/>
          </w:divBdr>
          <w:divsChild>
            <w:div w:id="111217775">
              <w:marLeft w:val="0"/>
              <w:marRight w:val="0"/>
              <w:marTop w:val="0"/>
              <w:marBottom w:val="0"/>
              <w:divBdr>
                <w:top w:val="none" w:sz="0" w:space="0" w:color="auto"/>
                <w:left w:val="none" w:sz="0" w:space="0" w:color="auto"/>
                <w:bottom w:val="none" w:sz="0" w:space="0" w:color="auto"/>
                <w:right w:val="none" w:sz="0" w:space="0" w:color="auto"/>
              </w:divBdr>
            </w:div>
          </w:divsChild>
        </w:div>
        <w:div w:id="215093556">
          <w:marLeft w:val="0"/>
          <w:marRight w:val="0"/>
          <w:marTop w:val="0"/>
          <w:marBottom w:val="0"/>
          <w:divBdr>
            <w:top w:val="none" w:sz="0" w:space="0" w:color="auto"/>
            <w:left w:val="none" w:sz="0" w:space="0" w:color="auto"/>
            <w:bottom w:val="none" w:sz="0" w:space="0" w:color="auto"/>
            <w:right w:val="none" w:sz="0" w:space="0" w:color="auto"/>
          </w:divBdr>
          <w:divsChild>
            <w:div w:id="431628084">
              <w:marLeft w:val="0"/>
              <w:marRight w:val="0"/>
              <w:marTop w:val="0"/>
              <w:marBottom w:val="0"/>
              <w:divBdr>
                <w:top w:val="none" w:sz="0" w:space="0" w:color="auto"/>
                <w:left w:val="none" w:sz="0" w:space="0" w:color="auto"/>
                <w:bottom w:val="none" w:sz="0" w:space="0" w:color="auto"/>
                <w:right w:val="none" w:sz="0" w:space="0" w:color="auto"/>
              </w:divBdr>
            </w:div>
          </w:divsChild>
        </w:div>
        <w:div w:id="277421459">
          <w:marLeft w:val="0"/>
          <w:marRight w:val="0"/>
          <w:marTop w:val="0"/>
          <w:marBottom w:val="0"/>
          <w:divBdr>
            <w:top w:val="none" w:sz="0" w:space="0" w:color="auto"/>
            <w:left w:val="none" w:sz="0" w:space="0" w:color="auto"/>
            <w:bottom w:val="none" w:sz="0" w:space="0" w:color="auto"/>
            <w:right w:val="none" w:sz="0" w:space="0" w:color="auto"/>
          </w:divBdr>
          <w:divsChild>
            <w:div w:id="150952579">
              <w:marLeft w:val="0"/>
              <w:marRight w:val="0"/>
              <w:marTop w:val="0"/>
              <w:marBottom w:val="0"/>
              <w:divBdr>
                <w:top w:val="none" w:sz="0" w:space="0" w:color="auto"/>
                <w:left w:val="none" w:sz="0" w:space="0" w:color="auto"/>
                <w:bottom w:val="none" w:sz="0" w:space="0" w:color="auto"/>
                <w:right w:val="none" w:sz="0" w:space="0" w:color="auto"/>
              </w:divBdr>
            </w:div>
            <w:div w:id="1227060940">
              <w:marLeft w:val="0"/>
              <w:marRight w:val="0"/>
              <w:marTop w:val="0"/>
              <w:marBottom w:val="0"/>
              <w:divBdr>
                <w:top w:val="none" w:sz="0" w:space="0" w:color="auto"/>
                <w:left w:val="none" w:sz="0" w:space="0" w:color="auto"/>
                <w:bottom w:val="none" w:sz="0" w:space="0" w:color="auto"/>
                <w:right w:val="none" w:sz="0" w:space="0" w:color="auto"/>
              </w:divBdr>
            </w:div>
            <w:div w:id="1751808386">
              <w:marLeft w:val="0"/>
              <w:marRight w:val="0"/>
              <w:marTop w:val="0"/>
              <w:marBottom w:val="0"/>
              <w:divBdr>
                <w:top w:val="none" w:sz="0" w:space="0" w:color="auto"/>
                <w:left w:val="none" w:sz="0" w:space="0" w:color="auto"/>
                <w:bottom w:val="none" w:sz="0" w:space="0" w:color="auto"/>
                <w:right w:val="none" w:sz="0" w:space="0" w:color="auto"/>
              </w:divBdr>
            </w:div>
          </w:divsChild>
        </w:div>
        <w:div w:id="301423602">
          <w:marLeft w:val="0"/>
          <w:marRight w:val="0"/>
          <w:marTop w:val="0"/>
          <w:marBottom w:val="0"/>
          <w:divBdr>
            <w:top w:val="none" w:sz="0" w:space="0" w:color="auto"/>
            <w:left w:val="none" w:sz="0" w:space="0" w:color="auto"/>
            <w:bottom w:val="none" w:sz="0" w:space="0" w:color="auto"/>
            <w:right w:val="none" w:sz="0" w:space="0" w:color="auto"/>
          </w:divBdr>
          <w:divsChild>
            <w:div w:id="1975659">
              <w:marLeft w:val="0"/>
              <w:marRight w:val="0"/>
              <w:marTop w:val="0"/>
              <w:marBottom w:val="0"/>
              <w:divBdr>
                <w:top w:val="none" w:sz="0" w:space="0" w:color="auto"/>
                <w:left w:val="none" w:sz="0" w:space="0" w:color="auto"/>
                <w:bottom w:val="none" w:sz="0" w:space="0" w:color="auto"/>
                <w:right w:val="none" w:sz="0" w:space="0" w:color="auto"/>
              </w:divBdr>
            </w:div>
            <w:div w:id="398286669">
              <w:marLeft w:val="0"/>
              <w:marRight w:val="0"/>
              <w:marTop w:val="0"/>
              <w:marBottom w:val="0"/>
              <w:divBdr>
                <w:top w:val="none" w:sz="0" w:space="0" w:color="auto"/>
                <w:left w:val="none" w:sz="0" w:space="0" w:color="auto"/>
                <w:bottom w:val="none" w:sz="0" w:space="0" w:color="auto"/>
                <w:right w:val="none" w:sz="0" w:space="0" w:color="auto"/>
              </w:divBdr>
            </w:div>
            <w:div w:id="645817044">
              <w:marLeft w:val="0"/>
              <w:marRight w:val="0"/>
              <w:marTop w:val="0"/>
              <w:marBottom w:val="0"/>
              <w:divBdr>
                <w:top w:val="none" w:sz="0" w:space="0" w:color="auto"/>
                <w:left w:val="none" w:sz="0" w:space="0" w:color="auto"/>
                <w:bottom w:val="none" w:sz="0" w:space="0" w:color="auto"/>
                <w:right w:val="none" w:sz="0" w:space="0" w:color="auto"/>
              </w:divBdr>
            </w:div>
          </w:divsChild>
        </w:div>
        <w:div w:id="426313377">
          <w:marLeft w:val="0"/>
          <w:marRight w:val="0"/>
          <w:marTop w:val="0"/>
          <w:marBottom w:val="0"/>
          <w:divBdr>
            <w:top w:val="none" w:sz="0" w:space="0" w:color="auto"/>
            <w:left w:val="none" w:sz="0" w:space="0" w:color="auto"/>
            <w:bottom w:val="none" w:sz="0" w:space="0" w:color="auto"/>
            <w:right w:val="none" w:sz="0" w:space="0" w:color="auto"/>
          </w:divBdr>
          <w:divsChild>
            <w:div w:id="961837182">
              <w:marLeft w:val="0"/>
              <w:marRight w:val="0"/>
              <w:marTop w:val="0"/>
              <w:marBottom w:val="0"/>
              <w:divBdr>
                <w:top w:val="none" w:sz="0" w:space="0" w:color="auto"/>
                <w:left w:val="none" w:sz="0" w:space="0" w:color="auto"/>
                <w:bottom w:val="none" w:sz="0" w:space="0" w:color="auto"/>
                <w:right w:val="none" w:sz="0" w:space="0" w:color="auto"/>
              </w:divBdr>
            </w:div>
          </w:divsChild>
        </w:div>
        <w:div w:id="476605804">
          <w:marLeft w:val="0"/>
          <w:marRight w:val="0"/>
          <w:marTop w:val="0"/>
          <w:marBottom w:val="0"/>
          <w:divBdr>
            <w:top w:val="none" w:sz="0" w:space="0" w:color="auto"/>
            <w:left w:val="none" w:sz="0" w:space="0" w:color="auto"/>
            <w:bottom w:val="none" w:sz="0" w:space="0" w:color="auto"/>
            <w:right w:val="none" w:sz="0" w:space="0" w:color="auto"/>
          </w:divBdr>
          <w:divsChild>
            <w:div w:id="1423066311">
              <w:marLeft w:val="0"/>
              <w:marRight w:val="0"/>
              <w:marTop w:val="0"/>
              <w:marBottom w:val="0"/>
              <w:divBdr>
                <w:top w:val="none" w:sz="0" w:space="0" w:color="auto"/>
                <w:left w:val="none" w:sz="0" w:space="0" w:color="auto"/>
                <w:bottom w:val="none" w:sz="0" w:space="0" w:color="auto"/>
                <w:right w:val="none" w:sz="0" w:space="0" w:color="auto"/>
              </w:divBdr>
            </w:div>
          </w:divsChild>
        </w:div>
        <w:div w:id="815414688">
          <w:marLeft w:val="0"/>
          <w:marRight w:val="0"/>
          <w:marTop w:val="0"/>
          <w:marBottom w:val="0"/>
          <w:divBdr>
            <w:top w:val="none" w:sz="0" w:space="0" w:color="auto"/>
            <w:left w:val="none" w:sz="0" w:space="0" w:color="auto"/>
            <w:bottom w:val="none" w:sz="0" w:space="0" w:color="auto"/>
            <w:right w:val="none" w:sz="0" w:space="0" w:color="auto"/>
          </w:divBdr>
          <w:divsChild>
            <w:div w:id="1806043094">
              <w:marLeft w:val="0"/>
              <w:marRight w:val="0"/>
              <w:marTop w:val="0"/>
              <w:marBottom w:val="0"/>
              <w:divBdr>
                <w:top w:val="none" w:sz="0" w:space="0" w:color="auto"/>
                <w:left w:val="none" w:sz="0" w:space="0" w:color="auto"/>
                <w:bottom w:val="none" w:sz="0" w:space="0" w:color="auto"/>
                <w:right w:val="none" w:sz="0" w:space="0" w:color="auto"/>
              </w:divBdr>
            </w:div>
          </w:divsChild>
        </w:div>
        <w:div w:id="823931372">
          <w:marLeft w:val="0"/>
          <w:marRight w:val="0"/>
          <w:marTop w:val="0"/>
          <w:marBottom w:val="0"/>
          <w:divBdr>
            <w:top w:val="none" w:sz="0" w:space="0" w:color="auto"/>
            <w:left w:val="none" w:sz="0" w:space="0" w:color="auto"/>
            <w:bottom w:val="none" w:sz="0" w:space="0" w:color="auto"/>
            <w:right w:val="none" w:sz="0" w:space="0" w:color="auto"/>
          </w:divBdr>
          <w:divsChild>
            <w:div w:id="71659195">
              <w:marLeft w:val="0"/>
              <w:marRight w:val="0"/>
              <w:marTop w:val="0"/>
              <w:marBottom w:val="0"/>
              <w:divBdr>
                <w:top w:val="none" w:sz="0" w:space="0" w:color="auto"/>
                <w:left w:val="none" w:sz="0" w:space="0" w:color="auto"/>
                <w:bottom w:val="none" w:sz="0" w:space="0" w:color="auto"/>
                <w:right w:val="none" w:sz="0" w:space="0" w:color="auto"/>
              </w:divBdr>
            </w:div>
          </w:divsChild>
        </w:div>
        <w:div w:id="836726004">
          <w:marLeft w:val="0"/>
          <w:marRight w:val="0"/>
          <w:marTop w:val="0"/>
          <w:marBottom w:val="0"/>
          <w:divBdr>
            <w:top w:val="none" w:sz="0" w:space="0" w:color="auto"/>
            <w:left w:val="none" w:sz="0" w:space="0" w:color="auto"/>
            <w:bottom w:val="none" w:sz="0" w:space="0" w:color="auto"/>
            <w:right w:val="none" w:sz="0" w:space="0" w:color="auto"/>
          </w:divBdr>
          <w:divsChild>
            <w:div w:id="962879129">
              <w:marLeft w:val="0"/>
              <w:marRight w:val="0"/>
              <w:marTop w:val="0"/>
              <w:marBottom w:val="0"/>
              <w:divBdr>
                <w:top w:val="none" w:sz="0" w:space="0" w:color="auto"/>
                <w:left w:val="none" w:sz="0" w:space="0" w:color="auto"/>
                <w:bottom w:val="none" w:sz="0" w:space="0" w:color="auto"/>
                <w:right w:val="none" w:sz="0" w:space="0" w:color="auto"/>
              </w:divBdr>
            </w:div>
            <w:div w:id="1137842873">
              <w:marLeft w:val="0"/>
              <w:marRight w:val="0"/>
              <w:marTop w:val="0"/>
              <w:marBottom w:val="0"/>
              <w:divBdr>
                <w:top w:val="none" w:sz="0" w:space="0" w:color="auto"/>
                <w:left w:val="none" w:sz="0" w:space="0" w:color="auto"/>
                <w:bottom w:val="none" w:sz="0" w:space="0" w:color="auto"/>
                <w:right w:val="none" w:sz="0" w:space="0" w:color="auto"/>
              </w:divBdr>
            </w:div>
            <w:div w:id="1236087923">
              <w:marLeft w:val="0"/>
              <w:marRight w:val="0"/>
              <w:marTop w:val="0"/>
              <w:marBottom w:val="0"/>
              <w:divBdr>
                <w:top w:val="none" w:sz="0" w:space="0" w:color="auto"/>
                <w:left w:val="none" w:sz="0" w:space="0" w:color="auto"/>
                <w:bottom w:val="none" w:sz="0" w:space="0" w:color="auto"/>
                <w:right w:val="none" w:sz="0" w:space="0" w:color="auto"/>
              </w:divBdr>
            </w:div>
          </w:divsChild>
        </w:div>
        <w:div w:id="942105607">
          <w:marLeft w:val="0"/>
          <w:marRight w:val="0"/>
          <w:marTop w:val="0"/>
          <w:marBottom w:val="0"/>
          <w:divBdr>
            <w:top w:val="none" w:sz="0" w:space="0" w:color="auto"/>
            <w:left w:val="none" w:sz="0" w:space="0" w:color="auto"/>
            <w:bottom w:val="none" w:sz="0" w:space="0" w:color="auto"/>
            <w:right w:val="none" w:sz="0" w:space="0" w:color="auto"/>
          </w:divBdr>
          <w:divsChild>
            <w:div w:id="1105077652">
              <w:marLeft w:val="0"/>
              <w:marRight w:val="0"/>
              <w:marTop w:val="0"/>
              <w:marBottom w:val="0"/>
              <w:divBdr>
                <w:top w:val="none" w:sz="0" w:space="0" w:color="auto"/>
                <w:left w:val="none" w:sz="0" w:space="0" w:color="auto"/>
                <w:bottom w:val="none" w:sz="0" w:space="0" w:color="auto"/>
                <w:right w:val="none" w:sz="0" w:space="0" w:color="auto"/>
              </w:divBdr>
            </w:div>
            <w:div w:id="1656759668">
              <w:marLeft w:val="0"/>
              <w:marRight w:val="0"/>
              <w:marTop w:val="0"/>
              <w:marBottom w:val="0"/>
              <w:divBdr>
                <w:top w:val="none" w:sz="0" w:space="0" w:color="auto"/>
                <w:left w:val="none" w:sz="0" w:space="0" w:color="auto"/>
                <w:bottom w:val="none" w:sz="0" w:space="0" w:color="auto"/>
                <w:right w:val="none" w:sz="0" w:space="0" w:color="auto"/>
              </w:divBdr>
            </w:div>
            <w:div w:id="2009627478">
              <w:marLeft w:val="0"/>
              <w:marRight w:val="0"/>
              <w:marTop w:val="0"/>
              <w:marBottom w:val="0"/>
              <w:divBdr>
                <w:top w:val="none" w:sz="0" w:space="0" w:color="auto"/>
                <w:left w:val="none" w:sz="0" w:space="0" w:color="auto"/>
                <w:bottom w:val="none" w:sz="0" w:space="0" w:color="auto"/>
                <w:right w:val="none" w:sz="0" w:space="0" w:color="auto"/>
              </w:divBdr>
            </w:div>
          </w:divsChild>
        </w:div>
        <w:div w:id="954946691">
          <w:marLeft w:val="0"/>
          <w:marRight w:val="0"/>
          <w:marTop w:val="0"/>
          <w:marBottom w:val="0"/>
          <w:divBdr>
            <w:top w:val="none" w:sz="0" w:space="0" w:color="auto"/>
            <w:left w:val="none" w:sz="0" w:space="0" w:color="auto"/>
            <w:bottom w:val="none" w:sz="0" w:space="0" w:color="auto"/>
            <w:right w:val="none" w:sz="0" w:space="0" w:color="auto"/>
          </w:divBdr>
          <w:divsChild>
            <w:div w:id="1966350383">
              <w:marLeft w:val="0"/>
              <w:marRight w:val="0"/>
              <w:marTop w:val="0"/>
              <w:marBottom w:val="0"/>
              <w:divBdr>
                <w:top w:val="none" w:sz="0" w:space="0" w:color="auto"/>
                <w:left w:val="none" w:sz="0" w:space="0" w:color="auto"/>
                <w:bottom w:val="none" w:sz="0" w:space="0" w:color="auto"/>
                <w:right w:val="none" w:sz="0" w:space="0" w:color="auto"/>
              </w:divBdr>
            </w:div>
          </w:divsChild>
        </w:div>
        <w:div w:id="959803151">
          <w:marLeft w:val="0"/>
          <w:marRight w:val="0"/>
          <w:marTop w:val="0"/>
          <w:marBottom w:val="0"/>
          <w:divBdr>
            <w:top w:val="none" w:sz="0" w:space="0" w:color="auto"/>
            <w:left w:val="none" w:sz="0" w:space="0" w:color="auto"/>
            <w:bottom w:val="none" w:sz="0" w:space="0" w:color="auto"/>
            <w:right w:val="none" w:sz="0" w:space="0" w:color="auto"/>
          </w:divBdr>
          <w:divsChild>
            <w:div w:id="1033309633">
              <w:marLeft w:val="0"/>
              <w:marRight w:val="0"/>
              <w:marTop w:val="0"/>
              <w:marBottom w:val="0"/>
              <w:divBdr>
                <w:top w:val="none" w:sz="0" w:space="0" w:color="auto"/>
                <w:left w:val="none" w:sz="0" w:space="0" w:color="auto"/>
                <w:bottom w:val="none" w:sz="0" w:space="0" w:color="auto"/>
                <w:right w:val="none" w:sz="0" w:space="0" w:color="auto"/>
              </w:divBdr>
            </w:div>
          </w:divsChild>
        </w:div>
        <w:div w:id="972365420">
          <w:marLeft w:val="0"/>
          <w:marRight w:val="0"/>
          <w:marTop w:val="0"/>
          <w:marBottom w:val="0"/>
          <w:divBdr>
            <w:top w:val="none" w:sz="0" w:space="0" w:color="auto"/>
            <w:left w:val="none" w:sz="0" w:space="0" w:color="auto"/>
            <w:bottom w:val="none" w:sz="0" w:space="0" w:color="auto"/>
            <w:right w:val="none" w:sz="0" w:space="0" w:color="auto"/>
          </w:divBdr>
          <w:divsChild>
            <w:div w:id="76876128">
              <w:marLeft w:val="0"/>
              <w:marRight w:val="0"/>
              <w:marTop w:val="0"/>
              <w:marBottom w:val="0"/>
              <w:divBdr>
                <w:top w:val="none" w:sz="0" w:space="0" w:color="auto"/>
                <w:left w:val="none" w:sz="0" w:space="0" w:color="auto"/>
                <w:bottom w:val="none" w:sz="0" w:space="0" w:color="auto"/>
                <w:right w:val="none" w:sz="0" w:space="0" w:color="auto"/>
              </w:divBdr>
            </w:div>
          </w:divsChild>
        </w:div>
        <w:div w:id="973951809">
          <w:marLeft w:val="0"/>
          <w:marRight w:val="0"/>
          <w:marTop w:val="0"/>
          <w:marBottom w:val="0"/>
          <w:divBdr>
            <w:top w:val="none" w:sz="0" w:space="0" w:color="auto"/>
            <w:left w:val="none" w:sz="0" w:space="0" w:color="auto"/>
            <w:bottom w:val="none" w:sz="0" w:space="0" w:color="auto"/>
            <w:right w:val="none" w:sz="0" w:space="0" w:color="auto"/>
          </w:divBdr>
          <w:divsChild>
            <w:div w:id="586502848">
              <w:marLeft w:val="0"/>
              <w:marRight w:val="0"/>
              <w:marTop w:val="0"/>
              <w:marBottom w:val="0"/>
              <w:divBdr>
                <w:top w:val="none" w:sz="0" w:space="0" w:color="auto"/>
                <w:left w:val="none" w:sz="0" w:space="0" w:color="auto"/>
                <w:bottom w:val="none" w:sz="0" w:space="0" w:color="auto"/>
                <w:right w:val="none" w:sz="0" w:space="0" w:color="auto"/>
              </w:divBdr>
            </w:div>
          </w:divsChild>
        </w:div>
        <w:div w:id="1004405062">
          <w:marLeft w:val="0"/>
          <w:marRight w:val="0"/>
          <w:marTop w:val="0"/>
          <w:marBottom w:val="0"/>
          <w:divBdr>
            <w:top w:val="none" w:sz="0" w:space="0" w:color="auto"/>
            <w:left w:val="none" w:sz="0" w:space="0" w:color="auto"/>
            <w:bottom w:val="none" w:sz="0" w:space="0" w:color="auto"/>
            <w:right w:val="none" w:sz="0" w:space="0" w:color="auto"/>
          </w:divBdr>
          <w:divsChild>
            <w:div w:id="2139712895">
              <w:marLeft w:val="0"/>
              <w:marRight w:val="0"/>
              <w:marTop w:val="0"/>
              <w:marBottom w:val="0"/>
              <w:divBdr>
                <w:top w:val="none" w:sz="0" w:space="0" w:color="auto"/>
                <w:left w:val="none" w:sz="0" w:space="0" w:color="auto"/>
                <w:bottom w:val="none" w:sz="0" w:space="0" w:color="auto"/>
                <w:right w:val="none" w:sz="0" w:space="0" w:color="auto"/>
              </w:divBdr>
            </w:div>
          </w:divsChild>
        </w:div>
        <w:div w:id="1004481774">
          <w:marLeft w:val="0"/>
          <w:marRight w:val="0"/>
          <w:marTop w:val="0"/>
          <w:marBottom w:val="0"/>
          <w:divBdr>
            <w:top w:val="none" w:sz="0" w:space="0" w:color="auto"/>
            <w:left w:val="none" w:sz="0" w:space="0" w:color="auto"/>
            <w:bottom w:val="none" w:sz="0" w:space="0" w:color="auto"/>
            <w:right w:val="none" w:sz="0" w:space="0" w:color="auto"/>
          </w:divBdr>
          <w:divsChild>
            <w:div w:id="987708940">
              <w:marLeft w:val="0"/>
              <w:marRight w:val="0"/>
              <w:marTop w:val="0"/>
              <w:marBottom w:val="0"/>
              <w:divBdr>
                <w:top w:val="none" w:sz="0" w:space="0" w:color="auto"/>
                <w:left w:val="none" w:sz="0" w:space="0" w:color="auto"/>
                <w:bottom w:val="none" w:sz="0" w:space="0" w:color="auto"/>
                <w:right w:val="none" w:sz="0" w:space="0" w:color="auto"/>
              </w:divBdr>
            </w:div>
            <w:div w:id="1708213174">
              <w:marLeft w:val="0"/>
              <w:marRight w:val="0"/>
              <w:marTop w:val="0"/>
              <w:marBottom w:val="0"/>
              <w:divBdr>
                <w:top w:val="none" w:sz="0" w:space="0" w:color="auto"/>
                <w:left w:val="none" w:sz="0" w:space="0" w:color="auto"/>
                <w:bottom w:val="none" w:sz="0" w:space="0" w:color="auto"/>
                <w:right w:val="none" w:sz="0" w:space="0" w:color="auto"/>
              </w:divBdr>
            </w:div>
            <w:div w:id="2131434814">
              <w:marLeft w:val="0"/>
              <w:marRight w:val="0"/>
              <w:marTop w:val="0"/>
              <w:marBottom w:val="0"/>
              <w:divBdr>
                <w:top w:val="none" w:sz="0" w:space="0" w:color="auto"/>
                <w:left w:val="none" w:sz="0" w:space="0" w:color="auto"/>
                <w:bottom w:val="none" w:sz="0" w:space="0" w:color="auto"/>
                <w:right w:val="none" w:sz="0" w:space="0" w:color="auto"/>
              </w:divBdr>
            </w:div>
          </w:divsChild>
        </w:div>
        <w:div w:id="1079866836">
          <w:marLeft w:val="0"/>
          <w:marRight w:val="0"/>
          <w:marTop w:val="0"/>
          <w:marBottom w:val="0"/>
          <w:divBdr>
            <w:top w:val="none" w:sz="0" w:space="0" w:color="auto"/>
            <w:left w:val="none" w:sz="0" w:space="0" w:color="auto"/>
            <w:bottom w:val="none" w:sz="0" w:space="0" w:color="auto"/>
            <w:right w:val="none" w:sz="0" w:space="0" w:color="auto"/>
          </w:divBdr>
          <w:divsChild>
            <w:div w:id="865170922">
              <w:marLeft w:val="0"/>
              <w:marRight w:val="0"/>
              <w:marTop w:val="0"/>
              <w:marBottom w:val="0"/>
              <w:divBdr>
                <w:top w:val="none" w:sz="0" w:space="0" w:color="auto"/>
                <w:left w:val="none" w:sz="0" w:space="0" w:color="auto"/>
                <w:bottom w:val="none" w:sz="0" w:space="0" w:color="auto"/>
                <w:right w:val="none" w:sz="0" w:space="0" w:color="auto"/>
              </w:divBdr>
            </w:div>
            <w:div w:id="876938235">
              <w:marLeft w:val="0"/>
              <w:marRight w:val="0"/>
              <w:marTop w:val="0"/>
              <w:marBottom w:val="0"/>
              <w:divBdr>
                <w:top w:val="none" w:sz="0" w:space="0" w:color="auto"/>
                <w:left w:val="none" w:sz="0" w:space="0" w:color="auto"/>
                <w:bottom w:val="none" w:sz="0" w:space="0" w:color="auto"/>
                <w:right w:val="none" w:sz="0" w:space="0" w:color="auto"/>
              </w:divBdr>
            </w:div>
            <w:div w:id="1981614709">
              <w:marLeft w:val="0"/>
              <w:marRight w:val="0"/>
              <w:marTop w:val="0"/>
              <w:marBottom w:val="0"/>
              <w:divBdr>
                <w:top w:val="none" w:sz="0" w:space="0" w:color="auto"/>
                <w:left w:val="none" w:sz="0" w:space="0" w:color="auto"/>
                <w:bottom w:val="none" w:sz="0" w:space="0" w:color="auto"/>
                <w:right w:val="none" w:sz="0" w:space="0" w:color="auto"/>
              </w:divBdr>
            </w:div>
          </w:divsChild>
        </w:div>
        <w:div w:id="1080129616">
          <w:marLeft w:val="0"/>
          <w:marRight w:val="0"/>
          <w:marTop w:val="0"/>
          <w:marBottom w:val="0"/>
          <w:divBdr>
            <w:top w:val="none" w:sz="0" w:space="0" w:color="auto"/>
            <w:left w:val="none" w:sz="0" w:space="0" w:color="auto"/>
            <w:bottom w:val="none" w:sz="0" w:space="0" w:color="auto"/>
            <w:right w:val="none" w:sz="0" w:space="0" w:color="auto"/>
          </w:divBdr>
          <w:divsChild>
            <w:div w:id="16779726">
              <w:marLeft w:val="0"/>
              <w:marRight w:val="0"/>
              <w:marTop w:val="0"/>
              <w:marBottom w:val="0"/>
              <w:divBdr>
                <w:top w:val="none" w:sz="0" w:space="0" w:color="auto"/>
                <w:left w:val="none" w:sz="0" w:space="0" w:color="auto"/>
                <w:bottom w:val="none" w:sz="0" w:space="0" w:color="auto"/>
                <w:right w:val="none" w:sz="0" w:space="0" w:color="auto"/>
              </w:divBdr>
            </w:div>
          </w:divsChild>
        </w:div>
        <w:div w:id="1117258948">
          <w:marLeft w:val="0"/>
          <w:marRight w:val="0"/>
          <w:marTop w:val="0"/>
          <w:marBottom w:val="0"/>
          <w:divBdr>
            <w:top w:val="none" w:sz="0" w:space="0" w:color="auto"/>
            <w:left w:val="none" w:sz="0" w:space="0" w:color="auto"/>
            <w:bottom w:val="none" w:sz="0" w:space="0" w:color="auto"/>
            <w:right w:val="none" w:sz="0" w:space="0" w:color="auto"/>
          </w:divBdr>
          <w:divsChild>
            <w:div w:id="1985619562">
              <w:marLeft w:val="0"/>
              <w:marRight w:val="0"/>
              <w:marTop w:val="0"/>
              <w:marBottom w:val="0"/>
              <w:divBdr>
                <w:top w:val="none" w:sz="0" w:space="0" w:color="auto"/>
                <w:left w:val="none" w:sz="0" w:space="0" w:color="auto"/>
                <w:bottom w:val="none" w:sz="0" w:space="0" w:color="auto"/>
                <w:right w:val="none" w:sz="0" w:space="0" w:color="auto"/>
              </w:divBdr>
            </w:div>
          </w:divsChild>
        </w:div>
        <w:div w:id="1143931428">
          <w:marLeft w:val="0"/>
          <w:marRight w:val="0"/>
          <w:marTop w:val="0"/>
          <w:marBottom w:val="0"/>
          <w:divBdr>
            <w:top w:val="none" w:sz="0" w:space="0" w:color="auto"/>
            <w:left w:val="none" w:sz="0" w:space="0" w:color="auto"/>
            <w:bottom w:val="none" w:sz="0" w:space="0" w:color="auto"/>
            <w:right w:val="none" w:sz="0" w:space="0" w:color="auto"/>
          </w:divBdr>
          <w:divsChild>
            <w:div w:id="782459055">
              <w:marLeft w:val="0"/>
              <w:marRight w:val="0"/>
              <w:marTop w:val="0"/>
              <w:marBottom w:val="0"/>
              <w:divBdr>
                <w:top w:val="none" w:sz="0" w:space="0" w:color="auto"/>
                <w:left w:val="none" w:sz="0" w:space="0" w:color="auto"/>
                <w:bottom w:val="none" w:sz="0" w:space="0" w:color="auto"/>
                <w:right w:val="none" w:sz="0" w:space="0" w:color="auto"/>
              </w:divBdr>
            </w:div>
            <w:div w:id="1646003962">
              <w:marLeft w:val="0"/>
              <w:marRight w:val="0"/>
              <w:marTop w:val="0"/>
              <w:marBottom w:val="0"/>
              <w:divBdr>
                <w:top w:val="none" w:sz="0" w:space="0" w:color="auto"/>
                <w:left w:val="none" w:sz="0" w:space="0" w:color="auto"/>
                <w:bottom w:val="none" w:sz="0" w:space="0" w:color="auto"/>
                <w:right w:val="none" w:sz="0" w:space="0" w:color="auto"/>
              </w:divBdr>
            </w:div>
          </w:divsChild>
        </w:div>
        <w:div w:id="1148282940">
          <w:marLeft w:val="0"/>
          <w:marRight w:val="0"/>
          <w:marTop w:val="0"/>
          <w:marBottom w:val="0"/>
          <w:divBdr>
            <w:top w:val="none" w:sz="0" w:space="0" w:color="auto"/>
            <w:left w:val="none" w:sz="0" w:space="0" w:color="auto"/>
            <w:bottom w:val="none" w:sz="0" w:space="0" w:color="auto"/>
            <w:right w:val="none" w:sz="0" w:space="0" w:color="auto"/>
          </w:divBdr>
          <w:divsChild>
            <w:div w:id="1094859321">
              <w:marLeft w:val="0"/>
              <w:marRight w:val="0"/>
              <w:marTop w:val="0"/>
              <w:marBottom w:val="0"/>
              <w:divBdr>
                <w:top w:val="none" w:sz="0" w:space="0" w:color="auto"/>
                <w:left w:val="none" w:sz="0" w:space="0" w:color="auto"/>
                <w:bottom w:val="none" w:sz="0" w:space="0" w:color="auto"/>
                <w:right w:val="none" w:sz="0" w:space="0" w:color="auto"/>
              </w:divBdr>
            </w:div>
          </w:divsChild>
        </w:div>
        <w:div w:id="1155101794">
          <w:marLeft w:val="0"/>
          <w:marRight w:val="0"/>
          <w:marTop w:val="0"/>
          <w:marBottom w:val="0"/>
          <w:divBdr>
            <w:top w:val="none" w:sz="0" w:space="0" w:color="auto"/>
            <w:left w:val="none" w:sz="0" w:space="0" w:color="auto"/>
            <w:bottom w:val="none" w:sz="0" w:space="0" w:color="auto"/>
            <w:right w:val="none" w:sz="0" w:space="0" w:color="auto"/>
          </w:divBdr>
          <w:divsChild>
            <w:div w:id="443155808">
              <w:marLeft w:val="0"/>
              <w:marRight w:val="0"/>
              <w:marTop w:val="0"/>
              <w:marBottom w:val="0"/>
              <w:divBdr>
                <w:top w:val="none" w:sz="0" w:space="0" w:color="auto"/>
                <w:left w:val="none" w:sz="0" w:space="0" w:color="auto"/>
                <w:bottom w:val="none" w:sz="0" w:space="0" w:color="auto"/>
                <w:right w:val="none" w:sz="0" w:space="0" w:color="auto"/>
              </w:divBdr>
            </w:div>
          </w:divsChild>
        </w:div>
        <w:div w:id="1159804876">
          <w:marLeft w:val="0"/>
          <w:marRight w:val="0"/>
          <w:marTop w:val="0"/>
          <w:marBottom w:val="0"/>
          <w:divBdr>
            <w:top w:val="none" w:sz="0" w:space="0" w:color="auto"/>
            <w:left w:val="none" w:sz="0" w:space="0" w:color="auto"/>
            <w:bottom w:val="none" w:sz="0" w:space="0" w:color="auto"/>
            <w:right w:val="none" w:sz="0" w:space="0" w:color="auto"/>
          </w:divBdr>
          <w:divsChild>
            <w:div w:id="1167135156">
              <w:marLeft w:val="0"/>
              <w:marRight w:val="0"/>
              <w:marTop w:val="0"/>
              <w:marBottom w:val="0"/>
              <w:divBdr>
                <w:top w:val="none" w:sz="0" w:space="0" w:color="auto"/>
                <w:left w:val="none" w:sz="0" w:space="0" w:color="auto"/>
                <w:bottom w:val="none" w:sz="0" w:space="0" w:color="auto"/>
                <w:right w:val="none" w:sz="0" w:space="0" w:color="auto"/>
              </w:divBdr>
            </w:div>
          </w:divsChild>
        </w:div>
        <w:div w:id="1168715081">
          <w:marLeft w:val="0"/>
          <w:marRight w:val="0"/>
          <w:marTop w:val="0"/>
          <w:marBottom w:val="0"/>
          <w:divBdr>
            <w:top w:val="none" w:sz="0" w:space="0" w:color="auto"/>
            <w:left w:val="none" w:sz="0" w:space="0" w:color="auto"/>
            <w:bottom w:val="none" w:sz="0" w:space="0" w:color="auto"/>
            <w:right w:val="none" w:sz="0" w:space="0" w:color="auto"/>
          </w:divBdr>
          <w:divsChild>
            <w:div w:id="2141336404">
              <w:marLeft w:val="0"/>
              <w:marRight w:val="0"/>
              <w:marTop w:val="0"/>
              <w:marBottom w:val="0"/>
              <w:divBdr>
                <w:top w:val="none" w:sz="0" w:space="0" w:color="auto"/>
                <w:left w:val="none" w:sz="0" w:space="0" w:color="auto"/>
                <w:bottom w:val="none" w:sz="0" w:space="0" w:color="auto"/>
                <w:right w:val="none" w:sz="0" w:space="0" w:color="auto"/>
              </w:divBdr>
            </w:div>
          </w:divsChild>
        </w:div>
        <w:div w:id="1212303697">
          <w:marLeft w:val="0"/>
          <w:marRight w:val="0"/>
          <w:marTop w:val="0"/>
          <w:marBottom w:val="0"/>
          <w:divBdr>
            <w:top w:val="none" w:sz="0" w:space="0" w:color="auto"/>
            <w:left w:val="none" w:sz="0" w:space="0" w:color="auto"/>
            <w:bottom w:val="none" w:sz="0" w:space="0" w:color="auto"/>
            <w:right w:val="none" w:sz="0" w:space="0" w:color="auto"/>
          </w:divBdr>
          <w:divsChild>
            <w:div w:id="241380762">
              <w:marLeft w:val="0"/>
              <w:marRight w:val="0"/>
              <w:marTop w:val="0"/>
              <w:marBottom w:val="0"/>
              <w:divBdr>
                <w:top w:val="none" w:sz="0" w:space="0" w:color="auto"/>
                <w:left w:val="none" w:sz="0" w:space="0" w:color="auto"/>
                <w:bottom w:val="none" w:sz="0" w:space="0" w:color="auto"/>
                <w:right w:val="none" w:sz="0" w:space="0" w:color="auto"/>
              </w:divBdr>
            </w:div>
            <w:div w:id="1647591879">
              <w:marLeft w:val="0"/>
              <w:marRight w:val="0"/>
              <w:marTop w:val="0"/>
              <w:marBottom w:val="0"/>
              <w:divBdr>
                <w:top w:val="none" w:sz="0" w:space="0" w:color="auto"/>
                <w:left w:val="none" w:sz="0" w:space="0" w:color="auto"/>
                <w:bottom w:val="none" w:sz="0" w:space="0" w:color="auto"/>
                <w:right w:val="none" w:sz="0" w:space="0" w:color="auto"/>
              </w:divBdr>
            </w:div>
            <w:div w:id="2022077667">
              <w:marLeft w:val="0"/>
              <w:marRight w:val="0"/>
              <w:marTop w:val="0"/>
              <w:marBottom w:val="0"/>
              <w:divBdr>
                <w:top w:val="none" w:sz="0" w:space="0" w:color="auto"/>
                <w:left w:val="none" w:sz="0" w:space="0" w:color="auto"/>
                <w:bottom w:val="none" w:sz="0" w:space="0" w:color="auto"/>
                <w:right w:val="none" w:sz="0" w:space="0" w:color="auto"/>
              </w:divBdr>
            </w:div>
          </w:divsChild>
        </w:div>
        <w:div w:id="1216896829">
          <w:marLeft w:val="0"/>
          <w:marRight w:val="0"/>
          <w:marTop w:val="0"/>
          <w:marBottom w:val="0"/>
          <w:divBdr>
            <w:top w:val="none" w:sz="0" w:space="0" w:color="auto"/>
            <w:left w:val="none" w:sz="0" w:space="0" w:color="auto"/>
            <w:bottom w:val="none" w:sz="0" w:space="0" w:color="auto"/>
            <w:right w:val="none" w:sz="0" w:space="0" w:color="auto"/>
          </w:divBdr>
          <w:divsChild>
            <w:div w:id="775831318">
              <w:marLeft w:val="0"/>
              <w:marRight w:val="0"/>
              <w:marTop w:val="0"/>
              <w:marBottom w:val="0"/>
              <w:divBdr>
                <w:top w:val="none" w:sz="0" w:space="0" w:color="auto"/>
                <w:left w:val="none" w:sz="0" w:space="0" w:color="auto"/>
                <w:bottom w:val="none" w:sz="0" w:space="0" w:color="auto"/>
                <w:right w:val="none" w:sz="0" w:space="0" w:color="auto"/>
              </w:divBdr>
            </w:div>
          </w:divsChild>
        </w:div>
        <w:div w:id="1223053697">
          <w:marLeft w:val="0"/>
          <w:marRight w:val="0"/>
          <w:marTop w:val="0"/>
          <w:marBottom w:val="0"/>
          <w:divBdr>
            <w:top w:val="none" w:sz="0" w:space="0" w:color="auto"/>
            <w:left w:val="none" w:sz="0" w:space="0" w:color="auto"/>
            <w:bottom w:val="none" w:sz="0" w:space="0" w:color="auto"/>
            <w:right w:val="none" w:sz="0" w:space="0" w:color="auto"/>
          </w:divBdr>
          <w:divsChild>
            <w:div w:id="1064790445">
              <w:marLeft w:val="0"/>
              <w:marRight w:val="0"/>
              <w:marTop w:val="0"/>
              <w:marBottom w:val="0"/>
              <w:divBdr>
                <w:top w:val="none" w:sz="0" w:space="0" w:color="auto"/>
                <w:left w:val="none" w:sz="0" w:space="0" w:color="auto"/>
                <w:bottom w:val="none" w:sz="0" w:space="0" w:color="auto"/>
                <w:right w:val="none" w:sz="0" w:space="0" w:color="auto"/>
              </w:divBdr>
            </w:div>
          </w:divsChild>
        </w:div>
        <w:div w:id="1233346740">
          <w:marLeft w:val="0"/>
          <w:marRight w:val="0"/>
          <w:marTop w:val="0"/>
          <w:marBottom w:val="0"/>
          <w:divBdr>
            <w:top w:val="none" w:sz="0" w:space="0" w:color="auto"/>
            <w:left w:val="none" w:sz="0" w:space="0" w:color="auto"/>
            <w:bottom w:val="none" w:sz="0" w:space="0" w:color="auto"/>
            <w:right w:val="none" w:sz="0" w:space="0" w:color="auto"/>
          </w:divBdr>
          <w:divsChild>
            <w:div w:id="1570384040">
              <w:marLeft w:val="0"/>
              <w:marRight w:val="0"/>
              <w:marTop w:val="0"/>
              <w:marBottom w:val="0"/>
              <w:divBdr>
                <w:top w:val="none" w:sz="0" w:space="0" w:color="auto"/>
                <w:left w:val="none" w:sz="0" w:space="0" w:color="auto"/>
                <w:bottom w:val="none" w:sz="0" w:space="0" w:color="auto"/>
                <w:right w:val="none" w:sz="0" w:space="0" w:color="auto"/>
              </w:divBdr>
            </w:div>
            <w:div w:id="1905410535">
              <w:marLeft w:val="0"/>
              <w:marRight w:val="0"/>
              <w:marTop w:val="0"/>
              <w:marBottom w:val="0"/>
              <w:divBdr>
                <w:top w:val="none" w:sz="0" w:space="0" w:color="auto"/>
                <w:left w:val="none" w:sz="0" w:space="0" w:color="auto"/>
                <w:bottom w:val="none" w:sz="0" w:space="0" w:color="auto"/>
                <w:right w:val="none" w:sz="0" w:space="0" w:color="auto"/>
              </w:divBdr>
            </w:div>
          </w:divsChild>
        </w:div>
        <w:div w:id="1238439754">
          <w:marLeft w:val="0"/>
          <w:marRight w:val="0"/>
          <w:marTop w:val="0"/>
          <w:marBottom w:val="0"/>
          <w:divBdr>
            <w:top w:val="none" w:sz="0" w:space="0" w:color="auto"/>
            <w:left w:val="none" w:sz="0" w:space="0" w:color="auto"/>
            <w:bottom w:val="none" w:sz="0" w:space="0" w:color="auto"/>
            <w:right w:val="none" w:sz="0" w:space="0" w:color="auto"/>
          </w:divBdr>
          <w:divsChild>
            <w:div w:id="594942997">
              <w:marLeft w:val="0"/>
              <w:marRight w:val="0"/>
              <w:marTop w:val="0"/>
              <w:marBottom w:val="0"/>
              <w:divBdr>
                <w:top w:val="none" w:sz="0" w:space="0" w:color="auto"/>
                <w:left w:val="none" w:sz="0" w:space="0" w:color="auto"/>
                <w:bottom w:val="none" w:sz="0" w:space="0" w:color="auto"/>
                <w:right w:val="none" w:sz="0" w:space="0" w:color="auto"/>
              </w:divBdr>
            </w:div>
            <w:div w:id="1328172856">
              <w:marLeft w:val="0"/>
              <w:marRight w:val="0"/>
              <w:marTop w:val="0"/>
              <w:marBottom w:val="0"/>
              <w:divBdr>
                <w:top w:val="none" w:sz="0" w:space="0" w:color="auto"/>
                <w:left w:val="none" w:sz="0" w:space="0" w:color="auto"/>
                <w:bottom w:val="none" w:sz="0" w:space="0" w:color="auto"/>
                <w:right w:val="none" w:sz="0" w:space="0" w:color="auto"/>
              </w:divBdr>
            </w:div>
            <w:div w:id="1463232780">
              <w:marLeft w:val="0"/>
              <w:marRight w:val="0"/>
              <w:marTop w:val="0"/>
              <w:marBottom w:val="0"/>
              <w:divBdr>
                <w:top w:val="none" w:sz="0" w:space="0" w:color="auto"/>
                <w:left w:val="none" w:sz="0" w:space="0" w:color="auto"/>
                <w:bottom w:val="none" w:sz="0" w:space="0" w:color="auto"/>
                <w:right w:val="none" w:sz="0" w:space="0" w:color="auto"/>
              </w:divBdr>
            </w:div>
            <w:div w:id="1784693502">
              <w:marLeft w:val="0"/>
              <w:marRight w:val="0"/>
              <w:marTop w:val="0"/>
              <w:marBottom w:val="0"/>
              <w:divBdr>
                <w:top w:val="none" w:sz="0" w:space="0" w:color="auto"/>
                <w:left w:val="none" w:sz="0" w:space="0" w:color="auto"/>
                <w:bottom w:val="none" w:sz="0" w:space="0" w:color="auto"/>
                <w:right w:val="none" w:sz="0" w:space="0" w:color="auto"/>
              </w:divBdr>
            </w:div>
          </w:divsChild>
        </w:div>
        <w:div w:id="1296177221">
          <w:marLeft w:val="0"/>
          <w:marRight w:val="0"/>
          <w:marTop w:val="0"/>
          <w:marBottom w:val="0"/>
          <w:divBdr>
            <w:top w:val="none" w:sz="0" w:space="0" w:color="auto"/>
            <w:left w:val="none" w:sz="0" w:space="0" w:color="auto"/>
            <w:bottom w:val="none" w:sz="0" w:space="0" w:color="auto"/>
            <w:right w:val="none" w:sz="0" w:space="0" w:color="auto"/>
          </w:divBdr>
          <w:divsChild>
            <w:div w:id="1654144356">
              <w:marLeft w:val="0"/>
              <w:marRight w:val="0"/>
              <w:marTop w:val="0"/>
              <w:marBottom w:val="0"/>
              <w:divBdr>
                <w:top w:val="none" w:sz="0" w:space="0" w:color="auto"/>
                <w:left w:val="none" w:sz="0" w:space="0" w:color="auto"/>
                <w:bottom w:val="none" w:sz="0" w:space="0" w:color="auto"/>
                <w:right w:val="none" w:sz="0" w:space="0" w:color="auto"/>
              </w:divBdr>
            </w:div>
          </w:divsChild>
        </w:div>
        <w:div w:id="1300648533">
          <w:marLeft w:val="0"/>
          <w:marRight w:val="0"/>
          <w:marTop w:val="0"/>
          <w:marBottom w:val="0"/>
          <w:divBdr>
            <w:top w:val="none" w:sz="0" w:space="0" w:color="auto"/>
            <w:left w:val="none" w:sz="0" w:space="0" w:color="auto"/>
            <w:bottom w:val="none" w:sz="0" w:space="0" w:color="auto"/>
            <w:right w:val="none" w:sz="0" w:space="0" w:color="auto"/>
          </w:divBdr>
          <w:divsChild>
            <w:div w:id="920942776">
              <w:marLeft w:val="0"/>
              <w:marRight w:val="0"/>
              <w:marTop w:val="0"/>
              <w:marBottom w:val="0"/>
              <w:divBdr>
                <w:top w:val="none" w:sz="0" w:space="0" w:color="auto"/>
                <w:left w:val="none" w:sz="0" w:space="0" w:color="auto"/>
                <w:bottom w:val="none" w:sz="0" w:space="0" w:color="auto"/>
                <w:right w:val="none" w:sz="0" w:space="0" w:color="auto"/>
              </w:divBdr>
            </w:div>
          </w:divsChild>
        </w:div>
        <w:div w:id="1387266618">
          <w:marLeft w:val="0"/>
          <w:marRight w:val="0"/>
          <w:marTop w:val="0"/>
          <w:marBottom w:val="0"/>
          <w:divBdr>
            <w:top w:val="none" w:sz="0" w:space="0" w:color="auto"/>
            <w:left w:val="none" w:sz="0" w:space="0" w:color="auto"/>
            <w:bottom w:val="none" w:sz="0" w:space="0" w:color="auto"/>
            <w:right w:val="none" w:sz="0" w:space="0" w:color="auto"/>
          </w:divBdr>
          <w:divsChild>
            <w:div w:id="162353783">
              <w:marLeft w:val="0"/>
              <w:marRight w:val="0"/>
              <w:marTop w:val="0"/>
              <w:marBottom w:val="0"/>
              <w:divBdr>
                <w:top w:val="none" w:sz="0" w:space="0" w:color="auto"/>
                <w:left w:val="none" w:sz="0" w:space="0" w:color="auto"/>
                <w:bottom w:val="none" w:sz="0" w:space="0" w:color="auto"/>
                <w:right w:val="none" w:sz="0" w:space="0" w:color="auto"/>
              </w:divBdr>
            </w:div>
          </w:divsChild>
        </w:div>
        <w:div w:id="1425491485">
          <w:marLeft w:val="0"/>
          <w:marRight w:val="0"/>
          <w:marTop w:val="0"/>
          <w:marBottom w:val="0"/>
          <w:divBdr>
            <w:top w:val="none" w:sz="0" w:space="0" w:color="auto"/>
            <w:left w:val="none" w:sz="0" w:space="0" w:color="auto"/>
            <w:bottom w:val="none" w:sz="0" w:space="0" w:color="auto"/>
            <w:right w:val="none" w:sz="0" w:space="0" w:color="auto"/>
          </w:divBdr>
          <w:divsChild>
            <w:div w:id="1589920922">
              <w:marLeft w:val="0"/>
              <w:marRight w:val="0"/>
              <w:marTop w:val="0"/>
              <w:marBottom w:val="0"/>
              <w:divBdr>
                <w:top w:val="none" w:sz="0" w:space="0" w:color="auto"/>
                <w:left w:val="none" w:sz="0" w:space="0" w:color="auto"/>
                <w:bottom w:val="none" w:sz="0" w:space="0" w:color="auto"/>
                <w:right w:val="none" w:sz="0" w:space="0" w:color="auto"/>
              </w:divBdr>
            </w:div>
            <w:div w:id="1732146483">
              <w:marLeft w:val="0"/>
              <w:marRight w:val="0"/>
              <w:marTop w:val="0"/>
              <w:marBottom w:val="0"/>
              <w:divBdr>
                <w:top w:val="none" w:sz="0" w:space="0" w:color="auto"/>
                <w:left w:val="none" w:sz="0" w:space="0" w:color="auto"/>
                <w:bottom w:val="none" w:sz="0" w:space="0" w:color="auto"/>
                <w:right w:val="none" w:sz="0" w:space="0" w:color="auto"/>
              </w:divBdr>
            </w:div>
            <w:div w:id="1812745324">
              <w:marLeft w:val="0"/>
              <w:marRight w:val="0"/>
              <w:marTop w:val="0"/>
              <w:marBottom w:val="0"/>
              <w:divBdr>
                <w:top w:val="none" w:sz="0" w:space="0" w:color="auto"/>
                <w:left w:val="none" w:sz="0" w:space="0" w:color="auto"/>
                <w:bottom w:val="none" w:sz="0" w:space="0" w:color="auto"/>
                <w:right w:val="none" w:sz="0" w:space="0" w:color="auto"/>
              </w:divBdr>
            </w:div>
            <w:div w:id="2045208505">
              <w:marLeft w:val="0"/>
              <w:marRight w:val="0"/>
              <w:marTop w:val="0"/>
              <w:marBottom w:val="0"/>
              <w:divBdr>
                <w:top w:val="none" w:sz="0" w:space="0" w:color="auto"/>
                <w:left w:val="none" w:sz="0" w:space="0" w:color="auto"/>
                <w:bottom w:val="none" w:sz="0" w:space="0" w:color="auto"/>
                <w:right w:val="none" w:sz="0" w:space="0" w:color="auto"/>
              </w:divBdr>
            </w:div>
          </w:divsChild>
        </w:div>
        <w:div w:id="1447387215">
          <w:marLeft w:val="0"/>
          <w:marRight w:val="0"/>
          <w:marTop w:val="0"/>
          <w:marBottom w:val="0"/>
          <w:divBdr>
            <w:top w:val="none" w:sz="0" w:space="0" w:color="auto"/>
            <w:left w:val="none" w:sz="0" w:space="0" w:color="auto"/>
            <w:bottom w:val="none" w:sz="0" w:space="0" w:color="auto"/>
            <w:right w:val="none" w:sz="0" w:space="0" w:color="auto"/>
          </w:divBdr>
          <w:divsChild>
            <w:div w:id="1279944747">
              <w:marLeft w:val="0"/>
              <w:marRight w:val="0"/>
              <w:marTop w:val="0"/>
              <w:marBottom w:val="0"/>
              <w:divBdr>
                <w:top w:val="none" w:sz="0" w:space="0" w:color="auto"/>
                <w:left w:val="none" w:sz="0" w:space="0" w:color="auto"/>
                <w:bottom w:val="none" w:sz="0" w:space="0" w:color="auto"/>
                <w:right w:val="none" w:sz="0" w:space="0" w:color="auto"/>
              </w:divBdr>
            </w:div>
            <w:div w:id="2043901845">
              <w:marLeft w:val="0"/>
              <w:marRight w:val="0"/>
              <w:marTop w:val="0"/>
              <w:marBottom w:val="0"/>
              <w:divBdr>
                <w:top w:val="none" w:sz="0" w:space="0" w:color="auto"/>
                <w:left w:val="none" w:sz="0" w:space="0" w:color="auto"/>
                <w:bottom w:val="none" w:sz="0" w:space="0" w:color="auto"/>
                <w:right w:val="none" w:sz="0" w:space="0" w:color="auto"/>
              </w:divBdr>
            </w:div>
          </w:divsChild>
        </w:div>
        <w:div w:id="1448623189">
          <w:marLeft w:val="0"/>
          <w:marRight w:val="0"/>
          <w:marTop w:val="0"/>
          <w:marBottom w:val="0"/>
          <w:divBdr>
            <w:top w:val="none" w:sz="0" w:space="0" w:color="auto"/>
            <w:left w:val="none" w:sz="0" w:space="0" w:color="auto"/>
            <w:bottom w:val="none" w:sz="0" w:space="0" w:color="auto"/>
            <w:right w:val="none" w:sz="0" w:space="0" w:color="auto"/>
          </w:divBdr>
          <w:divsChild>
            <w:div w:id="1885092507">
              <w:marLeft w:val="0"/>
              <w:marRight w:val="0"/>
              <w:marTop w:val="0"/>
              <w:marBottom w:val="0"/>
              <w:divBdr>
                <w:top w:val="none" w:sz="0" w:space="0" w:color="auto"/>
                <w:left w:val="none" w:sz="0" w:space="0" w:color="auto"/>
                <w:bottom w:val="none" w:sz="0" w:space="0" w:color="auto"/>
                <w:right w:val="none" w:sz="0" w:space="0" w:color="auto"/>
              </w:divBdr>
            </w:div>
          </w:divsChild>
        </w:div>
        <w:div w:id="1460998047">
          <w:marLeft w:val="0"/>
          <w:marRight w:val="0"/>
          <w:marTop w:val="0"/>
          <w:marBottom w:val="0"/>
          <w:divBdr>
            <w:top w:val="none" w:sz="0" w:space="0" w:color="auto"/>
            <w:left w:val="none" w:sz="0" w:space="0" w:color="auto"/>
            <w:bottom w:val="none" w:sz="0" w:space="0" w:color="auto"/>
            <w:right w:val="none" w:sz="0" w:space="0" w:color="auto"/>
          </w:divBdr>
          <w:divsChild>
            <w:div w:id="1263145694">
              <w:marLeft w:val="0"/>
              <w:marRight w:val="0"/>
              <w:marTop w:val="0"/>
              <w:marBottom w:val="0"/>
              <w:divBdr>
                <w:top w:val="none" w:sz="0" w:space="0" w:color="auto"/>
                <w:left w:val="none" w:sz="0" w:space="0" w:color="auto"/>
                <w:bottom w:val="none" w:sz="0" w:space="0" w:color="auto"/>
                <w:right w:val="none" w:sz="0" w:space="0" w:color="auto"/>
              </w:divBdr>
            </w:div>
          </w:divsChild>
        </w:div>
        <w:div w:id="1473332315">
          <w:marLeft w:val="0"/>
          <w:marRight w:val="0"/>
          <w:marTop w:val="0"/>
          <w:marBottom w:val="0"/>
          <w:divBdr>
            <w:top w:val="none" w:sz="0" w:space="0" w:color="auto"/>
            <w:left w:val="none" w:sz="0" w:space="0" w:color="auto"/>
            <w:bottom w:val="none" w:sz="0" w:space="0" w:color="auto"/>
            <w:right w:val="none" w:sz="0" w:space="0" w:color="auto"/>
          </w:divBdr>
          <w:divsChild>
            <w:div w:id="420684154">
              <w:marLeft w:val="0"/>
              <w:marRight w:val="0"/>
              <w:marTop w:val="0"/>
              <w:marBottom w:val="0"/>
              <w:divBdr>
                <w:top w:val="none" w:sz="0" w:space="0" w:color="auto"/>
                <w:left w:val="none" w:sz="0" w:space="0" w:color="auto"/>
                <w:bottom w:val="none" w:sz="0" w:space="0" w:color="auto"/>
                <w:right w:val="none" w:sz="0" w:space="0" w:color="auto"/>
              </w:divBdr>
            </w:div>
          </w:divsChild>
        </w:div>
        <w:div w:id="1525555543">
          <w:marLeft w:val="0"/>
          <w:marRight w:val="0"/>
          <w:marTop w:val="0"/>
          <w:marBottom w:val="0"/>
          <w:divBdr>
            <w:top w:val="none" w:sz="0" w:space="0" w:color="auto"/>
            <w:left w:val="none" w:sz="0" w:space="0" w:color="auto"/>
            <w:bottom w:val="none" w:sz="0" w:space="0" w:color="auto"/>
            <w:right w:val="none" w:sz="0" w:space="0" w:color="auto"/>
          </w:divBdr>
          <w:divsChild>
            <w:div w:id="1671173167">
              <w:marLeft w:val="0"/>
              <w:marRight w:val="0"/>
              <w:marTop w:val="0"/>
              <w:marBottom w:val="0"/>
              <w:divBdr>
                <w:top w:val="none" w:sz="0" w:space="0" w:color="auto"/>
                <w:left w:val="none" w:sz="0" w:space="0" w:color="auto"/>
                <w:bottom w:val="none" w:sz="0" w:space="0" w:color="auto"/>
                <w:right w:val="none" w:sz="0" w:space="0" w:color="auto"/>
              </w:divBdr>
            </w:div>
          </w:divsChild>
        </w:div>
        <w:div w:id="1528252525">
          <w:marLeft w:val="0"/>
          <w:marRight w:val="0"/>
          <w:marTop w:val="0"/>
          <w:marBottom w:val="0"/>
          <w:divBdr>
            <w:top w:val="none" w:sz="0" w:space="0" w:color="auto"/>
            <w:left w:val="none" w:sz="0" w:space="0" w:color="auto"/>
            <w:bottom w:val="none" w:sz="0" w:space="0" w:color="auto"/>
            <w:right w:val="none" w:sz="0" w:space="0" w:color="auto"/>
          </w:divBdr>
          <w:divsChild>
            <w:div w:id="2006394555">
              <w:marLeft w:val="0"/>
              <w:marRight w:val="0"/>
              <w:marTop w:val="0"/>
              <w:marBottom w:val="0"/>
              <w:divBdr>
                <w:top w:val="none" w:sz="0" w:space="0" w:color="auto"/>
                <w:left w:val="none" w:sz="0" w:space="0" w:color="auto"/>
                <w:bottom w:val="none" w:sz="0" w:space="0" w:color="auto"/>
                <w:right w:val="none" w:sz="0" w:space="0" w:color="auto"/>
              </w:divBdr>
            </w:div>
          </w:divsChild>
        </w:div>
        <w:div w:id="1533222270">
          <w:marLeft w:val="0"/>
          <w:marRight w:val="0"/>
          <w:marTop w:val="0"/>
          <w:marBottom w:val="0"/>
          <w:divBdr>
            <w:top w:val="none" w:sz="0" w:space="0" w:color="auto"/>
            <w:left w:val="none" w:sz="0" w:space="0" w:color="auto"/>
            <w:bottom w:val="none" w:sz="0" w:space="0" w:color="auto"/>
            <w:right w:val="none" w:sz="0" w:space="0" w:color="auto"/>
          </w:divBdr>
          <w:divsChild>
            <w:div w:id="1109856790">
              <w:marLeft w:val="0"/>
              <w:marRight w:val="0"/>
              <w:marTop w:val="0"/>
              <w:marBottom w:val="0"/>
              <w:divBdr>
                <w:top w:val="none" w:sz="0" w:space="0" w:color="auto"/>
                <w:left w:val="none" w:sz="0" w:space="0" w:color="auto"/>
                <w:bottom w:val="none" w:sz="0" w:space="0" w:color="auto"/>
                <w:right w:val="none" w:sz="0" w:space="0" w:color="auto"/>
              </w:divBdr>
            </w:div>
          </w:divsChild>
        </w:div>
        <w:div w:id="1630475889">
          <w:marLeft w:val="0"/>
          <w:marRight w:val="0"/>
          <w:marTop w:val="0"/>
          <w:marBottom w:val="0"/>
          <w:divBdr>
            <w:top w:val="none" w:sz="0" w:space="0" w:color="auto"/>
            <w:left w:val="none" w:sz="0" w:space="0" w:color="auto"/>
            <w:bottom w:val="none" w:sz="0" w:space="0" w:color="auto"/>
            <w:right w:val="none" w:sz="0" w:space="0" w:color="auto"/>
          </w:divBdr>
          <w:divsChild>
            <w:div w:id="1521814371">
              <w:marLeft w:val="0"/>
              <w:marRight w:val="0"/>
              <w:marTop w:val="0"/>
              <w:marBottom w:val="0"/>
              <w:divBdr>
                <w:top w:val="none" w:sz="0" w:space="0" w:color="auto"/>
                <w:left w:val="none" w:sz="0" w:space="0" w:color="auto"/>
                <w:bottom w:val="none" w:sz="0" w:space="0" w:color="auto"/>
                <w:right w:val="none" w:sz="0" w:space="0" w:color="auto"/>
              </w:divBdr>
            </w:div>
          </w:divsChild>
        </w:div>
        <w:div w:id="1649631257">
          <w:marLeft w:val="0"/>
          <w:marRight w:val="0"/>
          <w:marTop w:val="0"/>
          <w:marBottom w:val="0"/>
          <w:divBdr>
            <w:top w:val="none" w:sz="0" w:space="0" w:color="auto"/>
            <w:left w:val="none" w:sz="0" w:space="0" w:color="auto"/>
            <w:bottom w:val="none" w:sz="0" w:space="0" w:color="auto"/>
            <w:right w:val="none" w:sz="0" w:space="0" w:color="auto"/>
          </w:divBdr>
          <w:divsChild>
            <w:div w:id="1191533193">
              <w:marLeft w:val="0"/>
              <w:marRight w:val="0"/>
              <w:marTop w:val="0"/>
              <w:marBottom w:val="0"/>
              <w:divBdr>
                <w:top w:val="none" w:sz="0" w:space="0" w:color="auto"/>
                <w:left w:val="none" w:sz="0" w:space="0" w:color="auto"/>
                <w:bottom w:val="none" w:sz="0" w:space="0" w:color="auto"/>
                <w:right w:val="none" w:sz="0" w:space="0" w:color="auto"/>
              </w:divBdr>
            </w:div>
            <w:div w:id="1595624443">
              <w:marLeft w:val="0"/>
              <w:marRight w:val="0"/>
              <w:marTop w:val="0"/>
              <w:marBottom w:val="0"/>
              <w:divBdr>
                <w:top w:val="none" w:sz="0" w:space="0" w:color="auto"/>
                <w:left w:val="none" w:sz="0" w:space="0" w:color="auto"/>
                <w:bottom w:val="none" w:sz="0" w:space="0" w:color="auto"/>
                <w:right w:val="none" w:sz="0" w:space="0" w:color="auto"/>
              </w:divBdr>
            </w:div>
            <w:div w:id="1868055882">
              <w:marLeft w:val="0"/>
              <w:marRight w:val="0"/>
              <w:marTop w:val="0"/>
              <w:marBottom w:val="0"/>
              <w:divBdr>
                <w:top w:val="none" w:sz="0" w:space="0" w:color="auto"/>
                <w:left w:val="none" w:sz="0" w:space="0" w:color="auto"/>
                <w:bottom w:val="none" w:sz="0" w:space="0" w:color="auto"/>
                <w:right w:val="none" w:sz="0" w:space="0" w:color="auto"/>
              </w:divBdr>
            </w:div>
            <w:div w:id="2011061410">
              <w:marLeft w:val="0"/>
              <w:marRight w:val="0"/>
              <w:marTop w:val="0"/>
              <w:marBottom w:val="0"/>
              <w:divBdr>
                <w:top w:val="none" w:sz="0" w:space="0" w:color="auto"/>
                <w:left w:val="none" w:sz="0" w:space="0" w:color="auto"/>
                <w:bottom w:val="none" w:sz="0" w:space="0" w:color="auto"/>
                <w:right w:val="none" w:sz="0" w:space="0" w:color="auto"/>
              </w:divBdr>
            </w:div>
          </w:divsChild>
        </w:div>
        <w:div w:id="1666664753">
          <w:marLeft w:val="0"/>
          <w:marRight w:val="0"/>
          <w:marTop w:val="0"/>
          <w:marBottom w:val="0"/>
          <w:divBdr>
            <w:top w:val="none" w:sz="0" w:space="0" w:color="auto"/>
            <w:left w:val="none" w:sz="0" w:space="0" w:color="auto"/>
            <w:bottom w:val="none" w:sz="0" w:space="0" w:color="auto"/>
            <w:right w:val="none" w:sz="0" w:space="0" w:color="auto"/>
          </w:divBdr>
          <w:divsChild>
            <w:div w:id="643898312">
              <w:marLeft w:val="0"/>
              <w:marRight w:val="0"/>
              <w:marTop w:val="0"/>
              <w:marBottom w:val="0"/>
              <w:divBdr>
                <w:top w:val="none" w:sz="0" w:space="0" w:color="auto"/>
                <w:left w:val="none" w:sz="0" w:space="0" w:color="auto"/>
                <w:bottom w:val="none" w:sz="0" w:space="0" w:color="auto"/>
                <w:right w:val="none" w:sz="0" w:space="0" w:color="auto"/>
              </w:divBdr>
            </w:div>
            <w:div w:id="2073500224">
              <w:marLeft w:val="0"/>
              <w:marRight w:val="0"/>
              <w:marTop w:val="0"/>
              <w:marBottom w:val="0"/>
              <w:divBdr>
                <w:top w:val="none" w:sz="0" w:space="0" w:color="auto"/>
                <w:left w:val="none" w:sz="0" w:space="0" w:color="auto"/>
                <w:bottom w:val="none" w:sz="0" w:space="0" w:color="auto"/>
                <w:right w:val="none" w:sz="0" w:space="0" w:color="auto"/>
              </w:divBdr>
            </w:div>
            <w:div w:id="2124226639">
              <w:marLeft w:val="0"/>
              <w:marRight w:val="0"/>
              <w:marTop w:val="0"/>
              <w:marBottom w:val="0"/>
              <w:divBdr>
                <w:top w:val="none" w:sz="0" w:space="0" w:color="auto"/>
                <w:left w:val="none" w:sz="0" w:space="0" w:color="auto"/>
                <w:bottom w:val="none" w:sz="0" w:space="0" w:color="auto"/>
                <w:right w:val="none" w:sz="0" w:space="0" w:color="auto"/>
              </w:divBdr>
            </w:div>
          </w:divsChild>
        </w:div>
        <w:div w:id="1706321553">
          <w:marLeft w:val="0"/>
          <w:marRight w:val="0"/>
          <w:marTop w:val="0"/>
          <w:marBottom w:val="0"/>
          <w:divBdr>
            <w:top w:val="none" w:sz="0" w:space="0" w:color="auto"/>
            <w:left w:val="none" w:sz="0" w:space="0" w:color="auto"/>
            <w:bottom w:val="none" w:sz="0" w:space="0" w:color="auto"/>
            <w:right w:val="none" w:sz="0" w:space="0" w:color="auto"/>
          </w:divBdr>
          <w:divsChild>
            <w:div w:id="1029910490">
              <w:marLeft w:val="0"/>
              <w:marRight w:val="0"/>
              <w:marTop w:val="0"/>
              <w:marBottom w:val="0"/>
              <w:divBdr>
                <w:top w:val="none" w:sz="0" w:space="0" w:color="auto"/>
                <w:left w:val="none" w:sz="0" w:space="0" w:color="auto"/>
                <w:bottom w:val="none" w:sz="0" w:space="0" w:color="auto"/>
                <w:right w:val="none" w:sz="0" w:space="0" w:color="auto"/>
              </w:divBdr>
            </w:div>
          </w:divsChild>
        </w:div>
        <w:div w:id="1706708192">
          <w:marLeft w:val="0"/>
          <w:marRight w:val="0"/>
          <w:marTop w:val="0"/>
          <w:marBottom w:val="0"/>
          <w:divBdr>
            <w:top w:val="none" w:sz="0" w:space="0" w:color="auto"/>
            <w:left w:val="none" w:sz="0" w:space="0" w:color="auto"/>
            <w:bottom w:val="none" w:sz="0" w:space="0" w:color="auto"/>
            <w:right w:val="none" w:sz="0" w:space="0" w:color="auto"/>
          </w:divBdr>
          <w:divsChild>
            <w:div w:id="1156842935">
              <w:marLeft w:val="0"/>
              <w:marRight w:val="0"/>
              <w:marTop w:val="0"/>
              <w:marBottom w:val="0"/>
              <w:divBdr>
                <w:top w:val="none" w:sz="0" w:space="0" w:color="auto"/>
                <w:left w:val="none" w:sz="0" w:space="0" w:color="auto"/>
                <w:bottom w:val="none" w:sz="0" w:space="0" w:color="auto"/>
                <w:right w:val="none" w:sz="0" w:space="0" w:color="auto"/>
              </w:divBdr>
            </w:div>
            <w:div w:id="1439831738">
              <w:marLeft w:val="0"/>
              <w:marRight w:val="0"/>
              <w:marTop w:val="0"/>
              <w:marBottom w:val="0"/>
              <w:divBdr>
                <w:top w:val="none" w:sz="0" w:space="0" w:color="auto"/>
                <w:left w:val="none" w:sz="0" w:space="0" w:color="auto"/>
                <w:bottom w:val="none" w:sz="0" w:space="0" w:color="auto"/>
                <w:right w:val="none" w:sz="0" w:space="0" w:color="auto"/>
              </w:divBdr>
            </w:div>
            <w:div w:id="1722169527">
              <w:marLeft w:val="0"/>
              <w:marRight w:val="0"/>
              <w:marTop w:val="0"/>
              <w:marBottom w:val="0"/>
              <w:divBdr>
                <w:top w:val="none" w:sz="0" w:space="0" w:color="auto"/>
                <w:left w:val="none" w:sz="0" w:space="0" w:color="auto"/>
                <w:bottom w:val="none" w:sz="0" w:space="0" w:color="auto"/>
                <w:right w:val="none" w:sz="0" w:space="0" w:color="auto"/>
              </w:divBdr>
            </w:div>
          </w:divsChild>
        </w:div>
        <w:div w:id="1722635765">
          <w:marLeft w:val="0"/>
          <w:marRight w:val="0"/>
          <w:marTop w:val="0"/>
          <w:marBottom w:val="0"/>
          <w:divBdr>
            <w:top w:val="none" w:sz="0" w:space="0" w:color="auto"/>
            <w:left w:val="none" w:sz="0" w:space="0" w:color="auto"/>
            <w:bottom w:val="none" w:sz="0" w:space="0" w:color="auto"/>
            <w:right w:val="none" w:sz="0" w:space="0" w:color="auto"/>
          </w:divBdr>
          <w:divsChild>
            <w:div w:id="333536305">
              <w:marLeft w:val="0"/>
              <w:marRight w:val="0"/>
              <w:marTop w:val="0"/>
              <w:marBottom w:val="0"/>
              <w:divBdr>
                <w:top w:val="none" w:sz="0" w:space="0" w:color="auto"/>
                <w:left w:val="none" w:sz="0" w:space="0" w:color="auto"/>
                <w:bottom w:val="none" w:sz="0" w:space="0" w:color="auto"/>
                <w:right w:val="none" w:sz="0" w:space="0" w:color="auto"/>
              </w:divBdr>
            </w:div>
            <w:div w:id="1309943935">
              <w:marLeft w:val="0"/>
              <w:marRight w:val="0"/>
              <w:marTop w:val="0"/>
              <w:marBottom w:val="0"/>
              <w:divBdr>
                <w:top w:val="none" w:sz="0" w:space="0" w:color="auto"/>
                <w:left w:val="none" w:sz="0" w:space="0" w:color="auto"/>
                <w:bottom w:val="none" w:sz="0" w:space="0" w:color="auto"/>
                <w:right w:val="none" w:sz="0" w:space="0" w:color="auto"/>
              </w:divBdr>
            </w:div>
            <w:div w:id="1681469238">
              <w:marLeft w:val="0"/>
              <w:marRight w:val="0"/>
              <w:marTop w:val="0"/>
              <w:marBottom w:val="0"/>
              <w:divBdr>
                <w:top w:val="none" w:sz="0" w:space="0" w:color="auto"/>
                <w:left w:val="none" w:sz="0" w:space="0" w:color="auto"/>
                <w:bottom w:val="none" w:sz="0" w:space="0" w:color="auto"/>
                <w:right w:val="none" w:sz="0" w:space="0" w:color="auto"/>
              </w:divBdr>
            </w:div>
          </w:divsChild>
        </w:div>
        <w:div w:id="1747804516">
          <w:marLeft w:val="0"/>
          <w:marRight w:val="0"/>
          <w:marTop w:val="0"/>
          <w:marBottom w:val="0"/>
          <w:divBdr>
            <w:top w:val="none" w:sz="0" w:space="0" w:color="auto"/>
            <w:left w:val="none" w:sz="0" w:space="0" w:color="auto"/>
            <w:bottom w:val="none" w:sz="0" w:space="0" w:color="auto"/>
            <w:right w:val="none" w:sz="0" w:space="0" w:color="auto"/>
          </w:divBdr>
          <w:divsChild>
            <w:div w:id="130367955">
              <w:marLeft w:val="0"/>
              <w:marRight w:val="0"/>
              <w:marTop w:val="0"/>
              <w:marBottom w:val="0"/>
              <w:divBdr>
                <w:top w:val="none" w:sz="0" w:space="0" w:color="auto"/>
                <w:left w:val="none" w:sz="0" w:space="0" w:color="auto"/>
                <w:bottom w:val="none" w:sz="0" w:space="0" w:color="auto"/>
                <w:right w:val="none" w:sz="0" w:space="0" w:color="auto"/>
              </w:divBdr>
            </w:div>
          </w:divsChild>
        </w:div>
        <w:div w:id="1784769096">
          <w:marLeft w:val="0"/>
          <w:marRight w:val="0"/>
          <w:marTop w:val="0"/>
          <w:marBottom w:val="0"/>
          <w:divBdr>
            <w:top w:val="none" w:sz="0" w:space="0" w:color="auto"/>
            <w:left w:val="none" w:sz="0" w:space="0" w:color="auto"/>
            <w:bottom w:val="none" w:sz="0" w:space="0" w:color="auto"/>
            <w:right w:val="none" w:sz="0" w:space="0" w:color="auto"/>
          </w:divBdr>
          <w:divsChild>
            <w:div w:id="1921209206">
              <w:marLeft w:val="0"/>
              <w:marRight w:val="0"/>
              <w:marTop w:val="0"/>
              <w:marBottom w:val="0"/>
              <w:divBdr>
                <w:top w:val="none" w:sz="0" w:space="0" w:color="auto"/>
                <w:left w:val="none" w:sz="0" w:space="0" w:color="auto"/>
                <w:bottom w:val="none" w:sz="0" w:space="0" w:color="auto"/>
                <w:right w:val="none" w:sz="0" w:space="0" w:color="auto"/>
              </w:divBdr>
            </w:div>
            <w:div w:id="2013069855">
              <w:marLeft w:val="0"/>
              <w:marRight w:val="0"/>
              <w:marTop w:val="0"/>
              <w:marBottom w:val="0"/>
              <w:divBdr>
                <w:top w:val="none" w:sz="0" w:space="0" w:color="auto"/>
                <w:left w:val="none" w:sz="0" w:space="0" w:color="auto"/>
                <w:bottom w:val="none" w:sz="0" w:space="0" w:color="auto"/>
                <w:right w:val="none" w:sz="0" w:space="0" w:color="auto"/>
              </w:divBdr>
            </w:div>
          </w:divsChild>
        </w:div>
        <w:div w:id="1798795390">
          <w:marLeft w:val="0"/>
          <w:marRight w:val="0"/>
          <w:marTop w:val="0"/>
          <w:marBottom w:val="0"/>
          <w:divBdr>
            <w:top w:val="none" w:sz="0" w:space="0" w:color="auto"/>
            <w:left w:val="none" w:sz="0" w:space="0" w:color="auto"/>
            <w:bottom w:val="none" w:sz="0" w:space="0" w:color="auto"/>
            <w:right w:val="none" w:sz="0" w:space="0" w:color="auto"/>
          </w:divBdr>
          <w:divsChild>
            <w:div w:id="648359655">
              <w:marLeft w:val="0"/>
              <w:marRight w:val="0"/>
              <w:marTop w:val="0"/>
              <w:marBottom w:val="0"/>
              <w:divBdr>
                <w:top w:val="none" w:sz="0" w:space="0" w:color="auto"/>
                <w:left w:val="none" w:sz="0" w:space="0" w:color="auto"/>
                <w:bottom w:val="none" w:sz="0" w:space="0" w:color="auto"/>
                <w:right w:val="none" w:sz="0" w:space="0" w:color="auto"/>
              </w:divBdr>
            </w:div>
          </w:divsChild>
        </w:div>
        <w:div w:id="1812553634">
          <w:marLeft w:val="0"/>
          <w:marRight w:val="0"/>
          <w:marTop w:val="0"/>
          <w:marBottom w:val="0"/>
          <w:divBdr>
            <w:top w:val="none" w:sz="0" w:space="0" w:color="auto"/>
            <w:left w:val="none" w:sz="0" w:space="0" w:color="auto"/>
            <w:bottom w:val="none" w:sz="0" w:space="0" w:color="auto"/>
            <w:right w:val="none" w:sz="0" w:space="0" w:color="auto"/>
          </w:divBdr>
          <w:divsChild>
            <w:div w:id="432677293">
              <w:marLeft w:val="0"/>
              <w:marRight w:val="0"/>
              <w:marTop w:val="0"/>
              <w:marBottom w:val="0"/>
              <w:divBdr>
                <w:top w:val="none" w:sz="0" w:space="0" w:color="auto"/>
                <w:left w:val="none" w:sz="0" w:space="0" w:color="auto"/>
                <w:bottom w:val="none" w:sz="0" w:space="0" w:color="auto"/>
                <w:right w:val="none" w:sz="0" w:space="0" w:color="auto"/>
              </w:divBdr>
            </w:div>
            <w:div w:id="686057243">
              <w:marLeft w:val="0"/>
              <w:marRight w:val="0"/>
              <w:marTop w:val="0"/>
              <w:marBottom w:val="0"/>
              <w:divBdr>
                <w:top w:val="none" w:sz="0" w:space="0" w:color="auto"/>
                <w:left w:val="none" w:sz="0" w:space="0" w:color="auto"/>
                <w:bottom w:val="none" w:sz="0" w:space="0" w:color="auto"/>
                <w:right w:val="none" w:sz="0" w:space="0" w:color="auto"/>
              </w:divBdr>
            </w:div>
            <w:div w:id="877275169">
              <w:marLeft w:val="0"/>
              <w:marRight w:val="0"/>
              <w:marTop w:val="0"/>
              <w:marBottom w:val="0"/>
              <w:divBdr>
                <w:top w:val="none" w:sz="0" w:space="0" w:color="auto"/>
                <w:left w:val="none" w:sz="0" w:space="0" w:color="auto"/>
                <w:bottom w:val="none" w:sz="0" w:space="0" w:color="auto"/>
                <w:right w:val="none" w:sz="0" w:space="0" w:color="auto"/>
              </w:divBdr>
            </w:div>
            <w:div w:id="2107458529">
              <w:marLeft w:val="0"/>
              <w:marRight w:val="0"/>
              <w:marTop w:val="0"/>
              <w:marBottom w:val="0"/>
              <w:divBdr>
                <w:top w:val="none" w:sz="0" w:space="0" w:color="auto"/>
                <w:left w:val="none" w:sz="0" w:space="0" w:color="auto"/>
                <w:bottom w:val="none" w:sz="0" w:space="0" w:color="auto"/>
                <w:right w:val="none" w:sz="0" w:space="0" w:color="auto"/>
              </w:divBdr>
            </w:div>
          </w:divsChild>
        </w:div>
        <w:div w:id="1813517423">
          <w:marLeft w:val="0"/>
          <w:marRight w:val="0"/>
          <w:marTop w:val="0"/>
          <w:marBottom w:val="0"/>
          <w:divBdr>
            <w:top w:val="none" w:sz="0" w:space="0" w:color="auto"/>
            <w:left w:val="none" w:sz="0" w:space="0" w:color="auto"/>
            <w:bottom w:val="none" w:sz="0" w:space="0" w:color="auto"/>
            <w:right w:val="none" w:sz="0" w:space="0" w:color="auto"/>
          </w:divBdr>
          <w:divsChild>
            <w:div w:id="228612588">
              <w:marLeft w:val="0"/>
              <w:marRight w:val="0"/>
              <w:marTop w:val="0"/>
              <w:marBottom w:val="0"/>
              <w:divBdr>
                <w:top w:val="none" w:sz="0" w:space="0" w:color="auto"/>
                <w:left w:val="none" w:sz="0" w:space="0" w:color="auto"/>
                <w:bottom w:val="none" w:sz="0" w:space="0" w:color="auto"/>
                <w:right w:val="none" w:sz="0" w:space="0" w:color="auto"/>
              </w:divBdr>
            </w:div>
            <w:div w:id="1538814793">
              <w:marLeft w:val="0"/>
              <w:marRight w:val="0"/>
              <w:marTop w:val="0"/>
              <w:marBottom w:val="0"/>
              <w:divBdr>
                <w:top w:val="none" w:sz="0" w:space="0" w:color="auto"/>
                <w:left w:val="none" w:sz="0" w:space="0" w:color="auto"/>
                <w:bottom w:val="none" w:sz="0" w:space="0" w:color="auto"/>
                <w:right w:val="none" w:sz="0" w:space="0" w:color="auto"/>
              </w:divBdr>
            </w:div>
          </w:divsChild>
        </w:div>
        <w:div w:id="1819764448">
          <w:marLeft w:val="0"/>
          <w:marRight w:val="0"/>
          <w:marTop w:val="0"/>
          <w:marBottom w:val="0"/>
          <w:divBdr>
            <w:top w:val="none" w:sz="0" w:space="0" w:color="auto"/>
            <w:left w:val="none" w:sz="0" w:space="0" w:color="auto"/>
            <w:bottom w:val="none" w:sz="0" w:space="0" w:color="auto"/>
            <w:right w:val="none" w:sz="0" w:space="0" w:color="auto"/>
          </w:divBdr>
          <w:divsChild>
            <w:div w:id="173224606">
              <w:marLeft w:val="0"/>
              <w:marRight w:val="0"/>
              <w:marTop w:val="0"/>
              <w:marBottom w:val="0"/>
              <w:divBdr>
                <w:top w:val="none" w:sz="0" w:space="0" w:color="auto"/>
                <w:left w:val="none" w:sz="0" w:space="0" w:color="auto"/>
                <w:bottom w:val="none" w:sz="0" w:space="0" w:color="auto"/>
                <w:right w:val="none" w:sz="0" w:space="0" w:color="auto"/>
              </w:divBdr>
            </w:div>
          </w:divsChild>
        </w:div>
        <w:div w:id="1820222211">
          <w:marLeft w:val="0"/>
          <w:marRight w:val="0"/>
          <w:marTop w:val="0"/>
          <w:marBottom w:val="0"/>
          <w:divBdr>
            <w:top w:val="none" w:sz="0" w:space="0" w:color="auto"/>
            <w:left w:val="none" w:sz="0" w:space="0" w:color="auto"/>
            <w:bottom w:val="none" w:sz="0" w:space="0" w:color="auto"/>
            <w:right w:val="none" w:sz="0" w:space="0" w:color="auto"/>
          </w:divBdr>
          <w:divsChild>
            <w:div w:id="853879810">
              <w:marLeft w:val="0"/>
              <w:marRight w:val="0"/>
              <w:marTop w:val="0"/>
              <w:marBottom w:val="0"/>
              <w:divBdr>
                <w:top w:val="none" w:sz="0" w:space="0" w:color="auto"/>
                <w:left w:val="none" w:sz="0" w:space="0" w:color="auto"/>
                <w:bottom w:val="none" w:sz="0" w:space="0" w:color="auto"/>
                <w:right w:val="none" w:sz="0" w:space="0" w:color="auto"/>
              </w:divBdr>
            </w:div>
          </w:divsChild>
        </w:div>
        <w:div w:id="1917277059">
          <w:marLeft w:val="0"/>
          <w:marRight w:val="0"/>
          <w:marTop w:val="0"/>
          <w:marBottom w:val="0"/>
          <w:divBdr>
            <w:top w:val="none" w:sz="0" w:space="0" w:color="auto"/>
            <w:left w:val="none" w:sz="0" w:space="0" w:color="auto"/>
            <w:bottom w:val="none" w:sz="0" w:space="0" w:color="auto"/>
            <w:right w:val="none" w:sz="0" w:space="0" w:color="auto"/>
          </w:divBdr>
          <w:divsChild>
            <w:div w:id="16546777">
              <w:marLeft w:val="0"/>
              <w:marRight w:val="0"/>
              <w:marTop w:val="0"/>
              <w:marBottom w:val="0"/>
              <w:divBdr>
                <w:top w:val="none" w:sz="0" w:space="0" w:color="auto"/>
                <w:left w:val="none" w:sz="0" w:space="0" w:color="auto"/>
                <w:bottom w:val="none" w:sz="0" w:space="0" w:color="auto"/>
                <w:right w:val="none" w:sz="0" w:space="0" w:color="auto"/>
              </w:divBdr>
            </w:div>
            <w:div w:id="340550556">
              <w:marLeft w:val="0"/>
              <w:marRight w:val="0"/>
              <w:marTop w:val="0"/>
              <w:marBottom w:val="0"/>
              <w:divBdr>
                <w:top w:val="none" w:sz="0" w:space="0" w:color="auto"/>
                <w:left w:val="none" w:sz="0" w:space="0" w:color="auto"/>
                <w:bottom w:val="none" w:sz="0" w:space="0" w:color="auto"/>
                <w:right w:val="none" w:sz="0" w:space="0" w:color="auto"/>
              </w:divBdr>
            </w:div>
            <w:div w:id="800422919">
              <w:marLeft w:val="0"/>
              <w:marRight w:val="0"/>
              <w:marTop w:val="0"/>
              <w:marBottom w:val="0"/>
              <w:divBdr>
                <w:top w:val="none" w:sz="0" w:space="0" w:color="auto"/>
                <w:left w:val="none" w:sz="0" w:space="0" w:color="auto"/>
                <w:bottom w:val="none" w:sz="0" w:space="0" w:color="auto"/>
                <w:right w:val="none" w:sz="0" w:space="0" w:color="auto"/>
              </w:divBdr>
            </w:div>
            <w:div w:id="1488859650">
              <w:marLeft w:val="0"/>
              <w:marRight w:val="0"/>
              <w:marTop w:val="0"/>
              <w:marBottom w:val="0"/>
              <w:divBdr>
                <w:top w:val="none" w:sz="0" w:space="0" w:color="auto"/>
                <w:left w:val="none" w:sz="0" w:space="0" w:color="auto"/>
                <w:bottom w:val="none" w:sz="0" w:space="0" w:color="auto"/>
                <w:right w:val="none" w:sz="0" w:space="0" w:color="auto"/>
              </w:divBdr>
            </w:div>
            <w:div w:id="1748065104">
              <w:marLeft w:val="0"/>
              <w:marRight w:val="0"/>
              <w:marTop w:val="0"/>
              <w:marBottom w:val="0"/>
              <w:divBdr>
                <w:top w:val="none" w:sz="0" w:space="0" w:color="auto"/>
                <w:left w:val="none" w:sz="0" w:space="0" w:color="auto"/>
                <w:bottom w:val="none" w:sz="0" w:space="0" w:color="auto"/>
                <w:right w:val="none" w:sz="0" w:space="0" w:color="auto"/>
              </w:divBdr>
            </w:div>
          </w:divsChild>
        </w:div>
        <w:div w:id="1917976749">
          <w:marLeft w:val="0"/>
          <w:marRight w:val="0"/>
          <w:marTop w:val="0"/>
          <w:marBottom w:val="0"/>
          <w:divBdr>
            <w:top w:val="none" w:sz="0" w:space="0" w:color="auto"/>
            <w:left w:val="none" w:sz="0" w:space="0" w:color="auto"/>
            <w:bottom w:val="none" w:sz="0" w:space="0" w:color="auto"/>
            <w:right w:val="none" w:sz="0" w:space="0" w:color="auto"/>
          </w:divBdr>
          <w:divsChild>
            <w:div w:id="292297180">
              <w:marLeft w:val="0"/>
              <w:marRight w:val="0"/>
              <w:marTop w:val="0"/>
              <w:marBottom w:val="0"/>
              <w:divBdr>
                <w:top w:val="none" w:sz="0" w:space="0" w:color="auto"/>
                <w:left w:val="none" w:sz="0" w:space="0" w:color="auto"/>
                <w:bottom w:val="none" w:sz="0" w:space="0" w:color="auto"/>
                <w:right w:val="none" w:sz="0" w:space="0" w:color="auto"/>
              </w:divBdr>
            </w:div>
            <w:div w:id="392897354">
              <w:marLeft w:val="0"/>
              <w:marRight w:val="0"/>
              <w:marTop w:val="0"/>
              <w:marBottom w:val="0"/>
              <w:divBdr>
                <w:top w:val="none" w:sz="0" w:space="0" w:color="auto"/>
                <w:left w:val="none" w:sz="0" w:space="0" w:color="auto"/>
                <w:bottom w:val="none" w:sz="0" w:space="0" w:color="auto"/>
                <w:right w:val="none" w:sz="0" w:space="0" w:color="auto"/>
              </w:divBdr>
            </w:div>
            <w:div w:id="1081293772">
              <w:marLeft w:val="0"/>
              <w:marRight w:val="0"/>
              <w:marTop w:val="0"/>
              <w:marBottom w:val="0"/>
              <w:divBdr>
                <w:top w:val="none" w:sz="0" w:space="0" w:color="auto"/>
                <w:left w:val="none" w:sz="0" w:space="0" w:color="auto"/>
                <w:bottom w:val="none" w:sz="0" w:space="0" w:color="auto"/>
                <w:right w:val="none" w:sz="0" w:space="0" w:color="auto"/>
              </w:divBdr>
            </w:div>
            <w:div w:id="1717969145">
              <w:marLeft w:val="0"/>
              <w:marRight w:val="0"/>
              <w:marTop w:val="0"/>
              <w:marBottom w:val="0"/>
              <w:divBdr>
                <w:top w:val="none" w:sz="0" w:space="0" w:color="auto"/>
                <w:left w:val="none" w:sz="0" w:space="0" w:color="auto"/>
                <w:bottom w:val="none" w:sz="0" w:space="0" w:color="auto"/>
                <w:right w:val="none" w:sz="0" w:space="0" w:color="auto"/>
              </w:divBdr>
            </w:div>
            <w:div w:id="2138259055">
              <w:marLeft w:val="0"/>
              <w:marRight w:val="0"/>
              <w:marTop w:val="0"/>
              <w:marBottom w:val="0"/>
              <w:divBdr>
                <w:top w:val="none" w:sz="0" w:space="0" w:color="auto"/>
                <w:left w:val="none" w:sz="0" w:space="0" w:color="auto"/>
                <w:bottom w:val="none" w:sz="0" w:space="0" w:color="auto"/>
                <w:right w:val="none" w:sz="0" w:space="0" w:color="auto"/>
              </w:divBdr>
            </w:div>
          </w:divsChild>
        </w:div>
        <w:div w:id="1923835234">
          <w:marLeft w:val="0"/>
          <w:marRight w:val="0"/>
          <w:marTop w:val="0"/>
          <w:marBottom w:val="0"/>
          <w:divBdr>
            <w:top w:val="none" w:sz="0" w:space="0" w:color="auto"/>
            <w:left w:val="none" w:sz="0" w:space="0" w:color="auto"/>
            <w:bottom w:val="none" w:sz="0" w:space="0" w:color="auto"/>
            <w:right w:val="none" w:sz="0" w:space="0" w:color="auto"/>
          </w:divBdr>
          <w:divsChild>
            <w:div w:id="30962131">
              <w:marLeft w:val="0"/>
              <w:marRight w:val="0"/>
              <w:marTop w:val="0"/>
              <w:marBottom w:val="0"/>
              <w:divBdr>
                <w:top w:val="none" w:sz="0" w:space="0" w:color="auto"/>
                <w:left w:val="none" w:sz="0" w:space="0" w:color="auto"/>
                <w:bottom w:val="none" w:sz="0" w:space="0" w:color="auto"/>
                <w:right w:val="none" w:sz="0" w:space="0" w:color="auto"/>
              </w:divBdr>
            </w:div>
            <w:div w:id="259527718">
              <w:marLeft w:val="0"/>
              <w:marRight w:val="0"/>
              <w:marTop w:val="0"/>
              <w:marBottom w:val="0"/>
              <w:divBdr>
                <w:top w:val="none" w:sz="0" w:space="0" w:color="auto"/>
                <w:left w:val="none" w:sz="0" w:space="0" w:color="auto"/>
                <w:bottom w:val="none" w:sz="0" w:space="0" w:color="auto"/>
                <w:right w:val="none" w:sz="0" w:space="0" w:color="auto"/>
              </w:divBdr>
            </w:div>
            <w:div w:id="1272665047">
              <w:marLeft w:val="0"/>
              <w:marRight w:val="0"/>
              <w:marTop w:val="0"/>
              <w:marBottom w:val="0"/>
              <w:divBdr>
                <w:top w:val="none" w:sz="0" w:space="0" w:color="auto"/>
                <w:left w:val="none" w:sz="0" w:space="0" w:color="auto"/>
                <w:bottom w:val="none" w:sz="0" w:space="0" w:color="auto"/>
                <w:right w:val="none" w:sz="0" w:space="0" w:color="auto"/>
              </w:divBdr>
            </w:div>
          </w:divsChild>
        </w:div>
        <w:div w:id="1956329188">
          <w:marLeft w:val="0"/>
          <w:marRight w:val="0"/>
          <w:marTop w:val="0"/>
          <w:marBottom w:val="0"/>
          <w:divBdr>
            <w:top w:val="none" w:sz="0" w:space="0" w:color="auto"/>
            <w:left w:val="none" w:sz="0" w:space="0" w:color="auto"/>
            <w:bottom w:val="none" w:sz="0" w:space="0" w:color="auto"/>
            <w:right w:val="none" w:sz="0" w:space="0" w:color="auto"/>
          </w:divBdr>
          <w:divsChild>
            <w:div w:id="435372330">
              <w:marLeft w:val="0"/>
              <w:marRight w:val="0"/>
              <w:marTop w:val="0"/>
              <w:marBottom w:val="0"/>
              <w:divBdr>
                <w:top w:val="none" w:sz="0" w:space="0" w:color="auto"/>
                <w:left w:val="none" w:sz="0" w:space="0" w:color="auto"/>
                <w:bottom w:val="none" w:sz="0" w:space="0" w:color="auto"/>
                <w:right w:val="none" w:sz="0" w:space="0" w:color="auto"/>
              </w:divBdr>
            </w:div>
            <w:div w:id="1902859586">
              <w:marLeft w:val="0"/>
              <w:marRight w:val="0"/>
              <w:marTop w:val="0"/>
              <w:marBottom w:val="0"/>
              <w:divBdr>
                <w:top w:val="none" w:sz="0" w:space="0" w:color="auto"/>
                <w:left w:val="none" w:sz="0" w:space="0" w:color="auto"/>
                <w:bottom w:val="none" w:sz="0" w:space="0" w:color="auto"/>
                <w:right w:val="none" w:sz="0" w:space="0" w:color="auto"/>
              </w:divBdr>
            </w:div>
          </w:divsChild>
        </w:div>
        <w:div w:id="1963884143">
          <w:marLeft w:val="0"/>
          <w:marRight w:val="0"/>
          <w:marTop w:val="0"/>
          <w:marBottom w:val="0"/>
          <w:divBdr>
            <w:top w:val="none" w:sz="0" w:space="0" w:color="auto"/>
            <w:left w:val="none" w:sz="0" w:space="0" w:color="auto"/>
            <w:bottom w:val="none" w:sz="0" w:space="0" w:color="auto"/>
            <w:right w:val="none" w:sz="0" w:space="0" w:color="auto"/>
          </w:divBdr>
          <w:divsChild>
            <w:div w:id="1231186603">
              <w:marLeft w:val="0"/>
              <w:marRight w:val="0"/>
              <w:marTop w:val="0"/>
              <w:marBottom w:val="0"/>
              <w:divBdr>
                <w:top w:val="none" w:sz="0" w:space="0" w:color="auto"/>
                <w:left w:val="none" w:sz="0" w:space="0" w:color="auto"/>
                <w:bottom w:val="none" w:sz="0" w:space="0" w:color="auto"/>
                <w:right w:val="none" w:sz="0" w:space="0" w:color="auto"/>
              </w:divBdr>
            </w:div>
            <w:div w:id="1519734395">
              <w:marLeft w:val="0"/>
              <w:marRight w:val="0"/>
              <w:marTop w:val="0"/>
              <w:marBottom w:val="0"/>
              <w:divBdr>
                <w:top w:val="none" w:sz="0" w:space="0" w:color="auto"/>
                <w:left w:val="none" w:sz="0" w:space="0" w:color="auto"/>
                <w:bottom w:val="none" w:sz="0" w:space="0" w:color="auto"/>
                <w:right w:val="none" w:sz="0" w:space="0" w:color="auto"/>
              </w:divBdr>
            </w:div>
          </w:divsChild>
        </w:div>
        <w:div w:id="1989699073">
          <w:marLeft w:val="0"/>
          <w:marRight w:val="0"/>
          <w:marTop w:val="0"/>
          <w:marBottom w:val="0"/>
          <w:divBdr>
            <w:top w:val="none" w:sz="0" w:space="0" w:color="auto"/>
            <w:left w:val="none" w:sz="0" w:space="0" w:color="auto"/>
            <w:bottom w:val="none" w:sz="0" w:space="0" w:color="auto"/>
            <w:right w:val="none" w:sz="0" w:space="0" w:color="auto"/>
          </w:divBdr>
          <w:divsChild>
            <w:div w:id="130907068">
              <w:marLeft w:val="0"/>
              <w:marRight w:val="0"/>
              <w:marTop w:val="0"/>
              <w:marBottom w:val="0"/>
              <w:divBdr>
                <w:top w:val="none" w:sz="0" w:space="0" w:color="auto"/>
                <w:left w:val="none" w:sz="0" w:space="0" w:color="auto"/>
                <w:bottom w:val="none" w:sz="0" w:space="0" w:color="auto"/>
                <w:right w:val="none" w:sz="0" w:space="0" w:color="auto"/>
              </w:divBdr>
            </w:div>
          </w:divsChild>
        </w:div>
        <w:div w:id="1989747282">
          <w:marLeft w:val="0"/>
          <w:marRight w:val="0"/>
          <w:marTop w:val="0"/>
          <w:marBottom w:val="0"/>
          <w:divBdr>
            <w:top w:val="none" w:sz="0" w:space="0" w:color="auto"/>
            <w:left w:val="none" w:sz="0" w:space="0" w:color="auto"/>
            <w:bottom w:val="none" w:sz="0" w:space="0" w:color="auto"/>
            <w:right w:val="none" w:sz="0" w:space="0" w:color="auto"/>
          </w:divBdr>
          <w:divsChild>
            <w:div w:id="1869417025">
              <w:marLeft w:val="0"/>
              <w:marRight w:val="0"/>
              <w:marTop w:val="0"/>
              <w:marBottom w:val="0"/>
              <w:divBdr>
                <w:top w:val="none" w:sz="0" w:space="0" w:color="auto"/>
                <w:left w:val="none" w:sz="0" w:space="0" w:color="auto"/>
                <w:bottom w:val="none" w:sz="0" w:space="0" w:color="auto"/>
                <w:right w:val="none" w:sz="0" w:space="0" w:color="auto"/>
              </w:divBdr>
            </w:div>
          </w:divsChild>
        </w:div>
        <w:div w:id="2080131154">
          <w:marLeft w:val="0"/>
          <w:marRight w:val="0"/>
          <w:marTop w:val="0"/>
          <w:marBottom w:val="0"/>
          <w:divBdr>
            <w:top w:val="none" w:sz="0" w:space="0" w:color="auto"/>
            <w:left w:val="none" w:sz="0" w:space="0" w:color="auto"/>
            <w:bottom w:val="none" w:sz="0" w:space="0" w:color="auto"/>
            <w:right w:val="none" w:sz="0" w:space="0" w:color="auto"/>
          </w:divBdr>
          <w:divsChild>
            <w:div w:id="1174418158">
              <w:marLeft w:val="0"/>
              <w:marRight w:val="0"/>
              <w:marTop w:val="0"/>
              <w:marBottom w:val="0"/>
              <w:divBdr>
                <w:top w:val="none" w:sz="0" w:space="0" w:color="auto"/>
                <w:left w:val="none" w:sz="0" w:space="0" w:color="auto"/>
                <w:bottom w:val="none" w:sz="0" w:space="0" w:color="auto"/>
                <w:right w:val="none" w:sz="0" w:space="0" w:color="auto"/>
              </w:divBdr>
            </w:div>
            <w:div w:id="1565141630">
              <w:marLeft w:val="0"/>
              <w:marRight w:val="0"/>
              <w:marTop w:val="0"/>
              <w:marBottom w:val="0"/>
              <w:divBdr>
                <w:top w:val="none" w:sz="0" w:space="0" w:color="auto"/>
                <w:left w:val="none" w:sz="0" w:space="0" w:color="auto"/>
                <w:bottom w:val="none" w:sz="0" w:space="0" w:color="auto"/>
                <w:right w:val="none" w:sz="0" w:space="0" w:color="auto"/>
              </w:divBdr>
            </w:div>
          </w:divsChild>
        </w:div>
        <w:div w:id="2122914942">
          <w:marLeft w:val="0"/>
          <w:marRight w:val="0"/>
          <w:marTop w:val="0"/>
          <w:marBottom w:val="0"/>
          <w:divBdr>
            <w:top w:val="none" w:sz="0" w:space="0" w:color="auto"/>
            <w:left w:val="none" w:sz="0" w:space="0" w:color="auto"/>
            <w:bottom w:val="none" w:sz="0" w:space="0" w:color="auto"/>
            <w:right w:val="none" w:sz="0" w:space="0" w:color="auto"/>
          </w:divBdr>
          <w:divsChild>
            <w:div w:id="889616402">
              <w:marLeft w:val="0"/>
              <w:marRight w:val="0"/>
              <w:marTop w:val="0"/>
              <w:marBottom w:val="0"/>
              <w:divBdr>
                <w:top w:val="none" w:sz="0" w:space="0" w:color="auto"/>
                <w:left w:val="none" w:sz="0" w:space="0" w:color="auto"/>
                <w:bottom w:val="none" w:sz="0" w:space="0" w:color="auto"/>
                <w:right w:val="none" w:sz="0" w:space="0" w:color="auto"/>
              </w:divBdr>
            </w:div>
          </w:divsChild>
        </w:div>
        <w:div w:id="2125953327">
          <w:marLeft w:val="0"/>
          <w:marRight w:val="0"/>
          <w:marTop w:val="0"/>
          <w:marBottom w:val="0"/>
          <w:divBdr>
            <w:top w:val="none" w:sz="0" w:space="0" w:color="auto"/>
            <w:left w:val="none" w:sz="0" w:space="0" w:color="auto"/>
            <w:bottom w:val="none" w:sz="0" w:space="0" w:color="auto"/>
            <w:right w:val="none" w:sz="0" w:space="0" w:color="auto"/>
          </w:divBdr>
          <w:divsChild>
            <w:div w:id="1194922299">
              <w:marLeft w:val="0"/>
              <w:marRight w:val="0"/>
              <w:marTop w:val="0"/>
              <w:marBottom w:val="0"/>
              <w:divBdr>
                <w:top w:val="none" w:sz="0" w:space="0" w:color="auto"/>
                <w:left w:val="none" w:sz="0" w:space="0" w:color="auto"/>
                <w:bottom w:val="none" w:sz="0" w:space="0" w:color="auto"/>
                <w:right w:val="none" w:sz="0" w:space="0" w:color="auto"/>
              </w:divBdr>
            </w:div>
          </w:divsChild>
        </w:div>
        <w:div w:id="2137143667">
          <w:marLeft w:val="0"/>
          <w:marRight w:val="0"/>
          <w:marTop w:val="0"/>
          <w:marBottom w:val="0"/>
          <w:divBdr>
            <w:top w:val="none" w:sz="0" w:space="0" w:color="auto"/>
            <w:left w:val="none" w:sz="0" w:space="0" w:color="auto"/>
            <w:bottom w:val="none" w:sz="0" w:space="0" w:color="auto"/>
            <w:right w:val="none" w:sz="0" w:space="0" w:color="auto"/>
          </w:divBdr>
          <w:divsChild>
            <w:div w:id="6571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7528">
      <w:bodyDiv w:val="1"/>
      <w:marLeft w:val="0"/>
      <w:marRight w:val="0"/>
      <w:marTop w:val="0"/>
      <w:marBottom w:val="0"/>
      <w:divBdr>
        <w:top w:val="none" w:sz="0" w:space="0" w:color="auto"/>
        <w:left w:val="none" w:sz="0" w:space="0" w:color="auto"/>
        <w:bottom w:val="none" w:sz="0" w:space="0" w:color="auto"/>
        <w:right w:val="none" w:sz="0" w:space="0" w:color="auto"/>
      </w:divBdr>
      <w:divsChild>
        <w:div w:id="71319552">
          <w:marLeft w:val="0"/>
          <w:marRight w:val="0"/>
          <w:marTop w:val="0"/>
          <w:marBottom w:val="0"/>
          <w:divBdr>
            <w:top w:val="none" w:sz="0" w:space="0" w:color="auto"/>
            <w:left w:val="none" w:sz="0" w:space="0" w:color="auto"/>
            <w:bottom w:val="none" w:sz="0" w:space="0" w:color="auto"/>
            <w:right w:val="none" w:sz="0" w:space="0" w:color="auto"/>
          </w:divBdr>
          <w:divsChild>
            <w:div w:id="56323788">
              <w:marLeft w:val="0"/>
              <w:marRight w:val="0"/>
              <w:marTop w:val="0"/>
              <w:marBottom w:val="0"/>
              <w:divBdr>
                <w:top w:val="none" w:sz="0" w:space="0" w:color="auto"/>
                <w:left w:val="none" w:sz="0" w:space="0" w:color="auto"/>
                <w:bottom w:val="none" w:sz="0" w:space="0" w:color="auto"/>
                <w:right w:val="none" w:sz="0" w:space="0" w:color="auto"/>
              </w:divBdr>
            </w:div>
            <w:div w:id="79496639">
              <w:marLeft w:val="0"/>
              <w:marRight w:val="0"/>
              <w:marTop w:val="0"/>
              <w:marBottom w:val="0"/>
              <w:divBdr>
                <w:top w:val="none" w:sz="0" w:space="0" w:color="auto"/>
                <w:left w:val="none" w:sz="0" w:space="0" w:color="auto"/>
                <w:bottom w:val="none" w:sz="0" w:space="0" w:color="auto"/>
                <w:right w:val="none" w:sz="0" w:space="0" w:color="auto"/>
              </w:divBdr>
            </w:div>
            <w:div w:id="189729152">
              <w:marLeft w:val="0"/>
              <w:marRight w:val="0"/>
              <w:marTop w:val="0"/>
              <w:marBottom w:val="0"/>
              <w:divBdr>
                <w:top w:val="none" w:sz="0" w:space="0" w:color="auto"/>
                <w:left w:val="none" w:sz="0" w:space="0" w:color="auto"/>
                <w:bottom w:val="none" w:sz="0" w:space="0" w:color="auto"/>
                <w:right w:val="none" w:sz="0" w:space="0" w:color="auto"/>
              </w:divBdr>
            </w:div>
            <w:div w:id="697006141">
              <w:marLeft w:val="0"/>
              <w:marRight w:val="0"/>
              <w:marTop w:val="0"/>
              <w:marBottom w:val="0"/>
              <w:divBdr>
                <w:top w:val="none" w:sz="0" w:space="0" w:color="auto"/>
                <w:left w:val="none" w:sz="0" w:space="0" w:color="auto"/>
                <w:bottom w:val="none" w:sz="0" w:space="0" w:color="auto"/>
                <w:right w:val="none" w:sz="0" w:space="0" w:color="auto"/>
              </w:divBdr>
            </w:div>
            <w:div w:id="1531145821">
              <w:marLeft w:val="0"/>
              <w:marRight w:val="0"/>
              <w:marTop w:val="0"/>
              <w:marBottom w:val="0"/>
              <w:divBdr>
                <w:top w:val="none" w:sz="0" w:space="0" w:color="auto"/>
                <w:left w:val="none" w:sz="0" w:space="0" w:color="auto"/>
                <w:bottom w:val="none" w:sz="0" w:space="0" w:color="auto"/>
                <w:right w:val="none" w:sz="0" w:space="0" w:color="auto"/>
              </w:divBdr>
            </w:div>
          </w:divsChild>
        </w:div>
        <w:div w:id="102919446">
          <w:marLeft w:val="0"/>
          <w:marRight w:val="0"/>
          <w:marTop w:val="0"/>
          <w:marBottom w:val="0"/>
          <w:divBdr>
            <w:top w:val="none" w:sz="0" w:space="0" w:color="auto"/>
            <w:left w:val="none" w:sz="0" w:space="0" w:color="auto"/>
            <w:bottom w:val="none" w:sz="0" w:space="0" w:color="auto"/>
            <w:right w:val="none" w:sz="0" w:space="0" w:color="auto"/>
          </w:divBdr>
          <w:divsChild>
            <w:div w:id="658113386">
              <w:marLeft w:val="0"/>
              <w:marRight w:val="0"/>
              <w:marTop w:val="0"/>
              <w:marBottom w:val="0"/>
              <w:divBdr>
                <w:top w:val="none" w:sz="0" w:space="0" w:color="auto"/>
                <w:left w:val="none" w:sz="0" w:space="0" w:color="auto"/>
                <w:bottom w:val="none" w:sz="0" w:space="0" w:color="auto"/>
                <w:right w:val="none" w:sz="0" w:space="0" w:color="auto"/>
              </w:divBdr>
            </w:div>
          </w:divsChild>
        </w:div>
        <w:div w:id="112485418">
          <w:marLeft w:val="0"/>
          <w:marRight w:val="0"/>
          <w:marTop w:val="0"/>
          <w:marBottom w:val="0"/>
          <w:divBdr>
            <w:top w:val="none" w:sz="0" w:space="0" w:color="auto"/>
            <w:left w:val="none" w:sz="0" w:space="0" w:color="auto"/>
            <w:bottom w:val="none" w:sz="0" w:space="0" w:color="auto"/>
            <w:right w:val="none" w:sz="0" w:space="0" w:color="auto"/>
          </w:divBdr>
          <w:divsChild>
            <w:div w:id="383528666">
              <w:marLeft w:val="0"/>
              <w:marRight w:val="0"/>
              <w:marTop w:val="0"/>
              <w:marBottom w:val="0"/>
              <w:divBdr>
                <w:top w:val="none" w:sz="0" w:space="0" w:color="auto"/>
                <w:left w:val="none" w:sz="0" w:space="0" w:color="auto"/>
                <w:bottom w:val="none" w:sz="0" w:space="0" w:color="auto"/>
                <w:right w:val="none" w:sz="0" w:space="0" w:color="auto"/>
              </w:divBdr>
            </w:div>
          </w:divsChild>
        </w:div>
        <w:div w:id="161893596">
          <w:marLeft w:val="0"/>
          <w:marRight w:val="0"/>
          <w:marTop w:val="0"/>
          <w:marBottom w:val="0"/>
          <w:divBdr>
            <w:top w:val="none" w:sz="0" w:space="0" w:color="auto"/>
            <w:left w:val="none" w:sz="0" w:space="0" w:color="auto"/>
            <w:bottom w:val="none" w:sz="0" w:space="0" w:color="auto"/>
            <w:right w:val="none" w:sz="0" w:space="0" w:color="auto"/>
          </w:divBdr>
          <w:divsChild>
            <w:div w:id="821968357">
              <w:marLeft w:val="0"/>
              <w:marRight w:val="0"/>
              <w:marTop w:val="0"/>
              <w:marBottom w:val="0"/>
              <w:divBdr>
                <w:top w:val="none" w:sz="0" w:space="0" w:color="auto"/>
                <w:left w:val="none" w:sz="0" w:space="0" w:color="auto"/>
                <w:bottom w:val="none" w:sz="0" w:space="0" w:color="auto"/>
                <w:right w:val="none" w:sz="0" w:space="0" w:color="auto"/>
              </w:divBdr>
            </w:div>
            <w:div w:id="1468815391">
              <w:marLeft w:val="0"/>
              <w:marRight w:val="0"/>
              <w:marTop w:val="0"/>
              <w:marBottom w:val="0"/>
              <w:divBdr>
                <w:top w:val="none" w:sz="0" w:space="0" w:color="auto"/>
                <w:left w:val="none" w:sz="0" w:space="0" w:color="auto"/>
                <w:bottom w:val="none" w:sz="0" w:space="0" w:color="auto"/>
                <w:right w:val="none" w:sz="0" w:space="0" w:color="auto"/>
              </w:divBdr>
            </w:div>
          </w:divsChild>
        </w:div>
        <w:div w:id="182137484">
          <w:marLeft w:val="0"/>
          <w:marRight w:val="0"/>
          <w:marTop w:val="0"/>
          <w:marBottom w:val="0"/>
          <w:divBdr>
            <w:top w:val="none" w:sz="0" w:space="0" w:color="auto"/>
            <w:left w:val="none" w:sz="0" w:space="0" w:color="auto"/>
            <w:bottom w:val="none" w:sz="0" w:space="0" w:color="auto"/>
            <w:right w:val="none" w:sz="0" w:space="0" w:color="auto"/>
          </w:divBdr>
          <w:divsChild>
            <w:div w:id="1614824032">
              <w:marLeft w:val="0"/>
              <w:marRight w:val="0"/>
              <w:marTop w:val="0"/>
              <w:marBottom w:val="0"/>
              <w:divBdr>
                <w:top w:val="none" w:sz="0" w:space="0" w:color="auto"/>
                <w:left w:val="none" w:sz="0" w:space="0" w:color="auto"/>
                <w:bottom w:val="none" w:sz="0" w:space="0" w:color="auto"/>
                <w:right w:val="none" w:sz="0" w:space="0" w:color="auto"/>
              </w:divBdr>
            </w:div>
          </w:divsChild>
        </w:div>
        <w:div w:id="219246105">
          <w:marLeft w:val="0"/>
          <w:marRight w:val="0"/>
          <w:marTop w:val="0"/>
          <w:marBottom w:val="0"/>
          <w:divBdr>
            <w:top w:val="none" w:sz="0" w:space="0" w:color="auto"/>
            <w:left w:val="none" w:sz="0" w:space="0" w:color="auto"/>
            <w:bottom w:val="none" w:sz="0" w:space="0" w:color="auto"/>
            <w:right w:val="none" w:sz="0" w:space="0" w:color="auto"/>
          </w:divBdr>
          <w:divsChild>
            <w:div w:id="46615891">
              <w:marLeft w:val="0"/>
              <w:marRight w:val="0"/>
              <w:marTop w:val="0"/>
              <w:marBottom w:val="0"/>
              <w:divBdr>
                <w:top w:val="none" w:sz="0" w:space="0" w:color="auto"/>
                <w:left w:val="none" w:sz="0" w:space="0" w:color="auto"/>
                <w:bottom w:val="none" w:sz="0" w:space="0" w:color="auto"/>
                <w:right w:val="none" w:sz="0" w:space="0" w:color="auto"/>
              </w:divBdr>
            </w:div>
            <w:div w:id="488987368">
              <w:marLeft w:val="0"/>
              <w:marRight w:val="0"/>
              <w:marTop w:val="0"/>
              <w:marBottom w:val="0"/>
              <w:divBdr>
                <w:top w:val="none" w:sz="0" w:space="0" w:color="auto"/>
                <w:left w:val="none" w:sz="0" w:space="0" w:color="auto"/>
                <w:bottom w:val="none" w:sz="0" w:space="0" w:color="auto"/>
                <w:right w:val="none" w:sz="0" w:space="0" w:color="auto"/>
              </w:divBdr>
            </w:div>
            <w:div w:id="490875183">
              <w:marLeft w:val="0"/>
              <w:marRight w:val="0"/>
              <w:marTop w:val="0"/>
              <w:marBottom w:val="0"/>
              <w:divBdr>
                <w:top w:val="none" w:sz="0" w:space="0" w:color="auto"/>
                <w:left w:val="none" w:sz="0" w:space="0" w:color="auto"/>
                <w:bottom w:val="none" w:sz="0" w:space="0" w:color="auto"/>
                <w:right w:val="none" w:sz="0" w:space="0" w:color="auto"/>
              </w:divBdr>
            </w:div>
          </w:divsChild>
        </w:div>
        <w:div w:id="231544570">
          <w:marLeft w:val="0"/>
          <w:marRight w:val="0"/>
          <w:marTop w:val="0"/>
          <w:marBottom w:val="0"/>
          <w:divBdr>
            <w:top w:val="none" w:sz="0" w:space="0" w:color="auto"/>
            <w:left w:val="none" w:sz="0" w:space="0" w:color="auto"/>
            <w:bottom w:val="none" w:sz="0" w:space="0" w:color="auto"/>
            <w:right w:val="none" w:sz="0" w:space="0" w:color="auto"/>
          </w:divBdr>
          <w:divsChild>
            <w:div w:id="458301546">
              <w:marLeft w:val="0"/>
              <w:marRight w:val="0"/>
              <w:marTop w:val="0"/>
              <w:marBottom w:val="0"/>
              <w:divBdr>
                <w:top w:val="none" w:sz="0" w:space="0" w:color="auto"/>
                <w:left w:val="none" w:sz="0" w:space="0" w:color="auto"/>
                <w:bottom w:val="none" w:sz="0" w:space="0" w:color="auto"/>
                <w:right w:val="none" w:sz="0" w:space="0" w:color="auto"/>
              </w:divBdr>
            </w:div>
            <w:div w:id="459763684">
              <w:marLeft w:val="0"/>
              <w:marRight w:val="0"/>
              <w:marTop w:val="0"/>
              <w:marBottom w:val="0"/>
              <w:divBdr>
                <w:top w:val="none" w:sz="0" w:space="0" w:color="auto"/>
                <w:left w:val="none" w:sz="0" w:space="0" w:color="auto"/>
                <w:bottom w:val="none" w:sz="0" w:space="0" w:color="auto"/>
                <w:right w:val="none" w:sz="0" w:space="0" w:color="auto"/>
              </w:divBdr>
            </w:div>
            <w:div w:id="725299480">
              <w:marLeft w:val="0"/>
              <w:marRight w:val="0"/>
              <w:marTop w:val="0"/>
              <w:marBottom w:val="0"/>
              <w:divBdr>
                <w:top w:val="none" w:sz="0" w:space="0" w:color="auto"/>
                <w:left w:val="none" w:sz="0" w:space="0" w:color="auto"/>
                <w:bottom w:val="none" w:sz="0" w:space="0" w:color="auto"/>
                <w:right w:val="none" w:sz="0" w:space="0" w:color="auto"/>
              </w:divBdr>
            </w:div>
            <w:div w:id="1753508946">
              <w:marLeft w:val="0"/>
              <w:marRight w:val="0"/>
              <w:marTop w:val="0"/>
              <w:marBottom w:val="0"/>
              <w:divBdr>
                <w:top w:val="none" w:sz="0" w:space="0" w:color="auto"/>
                <w:left w:val="none" w:sz="0" w:space="0" w:color="auto"/>
                <w:bottom w:val="none" w:sz="0" w:space="0" w:color="auto"/>
                <w:right w:val="none" w:sz="0" w:space="0" w:color="auto"/>
              </w:divBdr>
            </w:div>
            <w:div w:id="1900245299">
              <w:marLeft w:val="0"/>
              <w:marRight w:val="0"/>
              <w:marTop w:val="0"/>
              <w:marBottom w:val="0"/>
              <w:divBdr>
                <w:top w:val="none" w:sz="0" w:space="0" w:color="auto"/>
                <w:left w:val="none" w:sz="0" w:space="0" w:color="auto"/>
                <w:bottom w:val="none" w:sz="0" w:space="0" w:color="auto"/>
                <w:right w:val="none" w:sz="0" w:space="0" w:color="auto"/>
              </w:divBdr>
            </w:div>
          </w:divsChild>
        </w:div>
        <w:div w:id="278336296">
          <w:marLeft w:val="0"/>
          <w:marRight w:val="0"/>
          <w:marTop w:val="0"/>
          <w:marBottom w:val="0"/>
          <w:divBdr>
            <w:top w:val="none" w:sz="0" w:space="0" w:color="auto"/>
            <w:left w:val="none" w:sz="0" w:space="0" w:color="auto"/>
            <w:bottom w:val="none" w:sz="0" w:space="0" w:color="auto"/>
            <w:right w:val="none" w:sz="0" w:space="0" w:color="auto"/>
          </w:divBdr>
          <w:divsChild>
            <w:div w:id="176577827">
              <w:marLeft w:val="0"/>
              <w:marRight w:val="0"/>
              <w:marTop w:val="0"/>
              <w:marBottom w:val="0"/>
              <w:divBdr>
                <w:top w:val="none" w:sz="0" w:space="0" w:color="auto"/>
                <w:left w:val="none" w:sz="0" w:space="0" w:color="auto"/>
                <w:bottom w:val="none" w:sz="0" w:space="0" w:color="auto"/>
                <w:right w:val="none" w:sz="0" w:space="0" w:color="auto"/>
              </w:divBdr>
            </w:div>
            <w:div w:id="738017875">
              <w:marLeft w:val="0"/>
              <w:marRight w:val="0"/>
              <w:marTop w:val="0"/>
              <w:marBottom w:val="0"/>
              <w:divBdr>
                <w:top w:val="none" w:sz="0" w:space="0" w:color="auto"/>
                <w:left w:val="none" w:sz="0" w:space="0" w:color="auto"/>
                <w:bottom w:val="none" w:sz="0" w:space="0" w:color="auto"/>
                <w:right w:val="none" w:sz="0" w:space="0" w:color="auto"/>
              </w:divBdr>
            </w:div>
          </w:divsChild>
        </w:div>
        <w:div w:id="285891866">
          <w:marLeft w:val="0"/>
          <w:marRight w:val="0"/>
          <w:marTop w:val="0"/>
          <w:marBottom w:val="0"/>
          <w:divBdr>
            <w:top w:val="none" w:sz="0" w:space="0" w:color="auto"/>
            <w:left w:val="none" w:sz="0" w:space="0" w:color="auto"/>
            <w:bottom w:val="none" w:sz="0" w:space="0" w:color="auto"/>
            <w:right w:val="none" w:sz="0" w:space="0" w:color="auto"/>
          </w:divBdr>
          <w:divsChild>
            <w:div w:id="362945882">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 w:id="346519220">
          <w:marLeft w:val="0"/>
          <w:marRight w:val="0"/>
          <w:marTop w:val="0"/>
          <w:marBottom w:val="0"/>
          <w:divBdr>
            <w:top w:val="none" w:sz="0" w:space="0" w:color="auto"/>
            <w:left w:val="none" w:sz="0" w:space="0" w:color="auto"/>
            <w:bottom w:val="none" w:sz="0" w:space="0" w:color="auto"/>
            <w:right w:val="none" w:sz="0" w:space="0" w:color="auto"/>
          </w:divBdr>
          <w:divsChild>
            <w:div w:id="1714766666">
              <w:marLeft w:val="0"/>
              <w:marRight w:val="0"/>
              <w:marTop w:val="0"/>
              <w:marBottom w:val="0"/>
              <w:divBdr>
                <w:top w:val="none" w:sz="0" w:space="0" w:color="auto"/>
                <w:left w:val="none" w:sz="0" w:space="0" w:color="auto"/>
                <w:bottom w:val="none" w:sz="0" w:space="0" w:color="auto"/>
                <w:right w:val="none" w:sz="0" w:space="0" w:color="auto"/>
              </w:divBdr>
            </w:div>
          </w:divsChild>
        </w:div>
        <w:div w:id="375860010">
          <w:marLeft w:val="0"/>
          <w:marRight w:val="0"/>
          <w:marTop w:val="0"/>
          <w:marBottom w:val="0"/>
          <w:divBdr>
            <w:top w:val="none" w:sz="0" w:space="0" w:color="auto"/>
            <w:left w:val="none" w:sz="0" w:space="0" w:color="auto"/>
            <w:bottom w:val="none" w:sz="0" w:space="0" w:color="auto"/>
            <w:right w:val="none" w:sz="0" w:space="0" w:color="auto"/>
          </w:divBdr>
          <w:divsChild>
            <w:div w:id="1549413133">
              <w:marLeft w:val="0"/>
              <w:marRight w:val="0"/>
              <w:marTop w:val="0"/>
              <w:marBottom w:val="0"/>
              <w:divBdr>
                <w:top w:val="none" w:sz="0" w:space="0" w:color="auto"/>
                <w:left w:val="none" w:sz="0" w:space="0" w:color="auto"/>
                <w:bottom w:val="none" w:sz="0" w:space="0" w:color="auto"/>
                <w:right w:val="none" w:sz="0" w:space="0" w:color="auto"/>
              </w:divBdr>
            </w:div>
          </w:divsChild>
        </w:div>
        <w:div w:id="410129508">
          <w:marLeft w:val="0"/>
          <w:marRight w:val="0"/>
          <w:marTop w:val="0"/>
          <w:marBottom w:val="0"/>
          <w:divBdr>
            <w:top w:val="none" w:sz="0" w:space="0" w:color="auto"/>
            <w:left w:val="none" w:sz="0" w:space="0" w:color="auto"/>
            <w:bottom w:val="none" w:sz="0" w:space="0" w:color="auto"/>
            <w:right w:val="none" w:sz="0" w:space="0" w:color="auto"/>
          </w:divBdr>
          <w:divsChild>
            <w:div w:id="956251054">
              <w:marLeft w:val="0"/>
              <w:marRight w:val="0"/>
              <w:marTop w:val="0"/>
              <w:marBottom w:val="0"/>
              <w:divBdr>
                <w:top w:val="none" w:sz="0" w:space="0" w:color="auto"/>
                <w:left w:val="none" w:sz="0" w:space="0" w:color="auto"/>
                <w:bottom w:val="none" w:sz="0" w:space="0" w:color="auto"/>
                <w:right w:val="none" w:sz="0" w:space="0" w:color="auto"/>
              </w:divBdr>
            </w:div>
          </w:divsChild>
        </w:div>
        <w:div w:id="446969404">
          <w:marLeft w:val="0"/>
          <w:marRight w:val="0"/>
          <w:marTop w:val="0"/>
          <w:marBottom w:val="0"/>
          <w:divBdr>
            <w:top w:val="none" w:sz="0" w:space="0" w:color="auto"/>
            <w:left w:val="none" w:sz="0" w:space="0" w:color="auto"/>
            <w:bottom w:val="none" w:sz="0" w:space="0" w:color="auto"/>
            <w:right w:val="none" w:sz="0" w:space="0" w:color="auto"/>
          </w:divBdr>
          <w:divsChild>
            <w:div w:id="307057865">
              <w:marLeft w:val="0"/>
              <w:marRight w:val="0"/>
              <w:marTop w:val="0"/>
              <w:marBottom w:val="0"/>
              <w:divBdr>
                <w:top w:val="none" w:sz="0" w:space="0" w:color="auto"/>
                <w:left w:val="none" w:sz="0" w:space="0" w:color="auto"/>
                <w:bottom w:val="none" w:sz="0" w:space="0" w:color="auto"/>
                <w:right w:val="none" w:sz="0" w:space="0" w:color="auto"/>
              </w:divBdr>
            </w:div>
            <w:div w:id="1120415871">
              <w:marLeft w:val="0"/>
              <w:marRight w:val="0"/>
              <w:marTop w:val="0"/>
              <w:marBottom w:val="0"/>
              <w:divBdr>
                <w:top w:val="none" w:sz="0" w:space="0" w:color="auto"/>
                <w:left w:val="none" w:sz="0" w:space="0" w:color="auto"/>
                <w:bottom w:val="none" w:sz="0" w:space="0" w:color="auto"/>
                <w:right w:val="none" w:sz="0" w:space="0" w:color="auto"/>
              </w:divBdr>
            </w:div>
            <w:div w:id="1192258362">
              <w:marLeft w:val="0"/>
              <w:marRight w:val="0"/>
              <w:marTop w:val="0"/>
              <w:marBottom w:val="0"/>
              <w:divBdr>
                <w:top w:val="none" w:sz="0" w:space="0" w:color="auto"/>
                <w:left w:val="none" w:sz="0" w:space="0" w:color="auto"/>
                <w:bottom w:val="none" w:sz="0" w:space="0" w:color="auto"/>
                <w:right w:val="none" w:sz="0" w:space="0" w:color="auto"/>
              </w:divBdr>
            </w:div>
            <w:div w:id="1281228877">
              <w:marLeft w:val="0"/>
              <w:marRight w:val="0"/>
              <w:marTop w:val="0"/>
              <w:marBottom w:val="0"/>
              <w:divBdr>
                <w:top w:val="none" w:sz="0" w:space="0" w:color="auto"/>
                <w:left w:val="none" w:sz="0" w:space="0" w:color="auto"/>
                <w:bottom w:val="none" w:sz="0" w:space="0" w:color="auto"/>
                <w:right w:val="none" w:sz="0" w:space="0" w:color="auto"/>
              </w:divBdr>
            </w:div>
          </w:divsChild>
        </w:div>
        <w:div w:id="585768669">
          <w:marLeft w:val="0"/>
          <w:marRight w:val="0"/>
          <w:marTop w:val="0"/>
          <w:marBottom w:val="0"/>
          <w:divBdr>
            <w:top w:val="none" w:sz="0" w:space="0" w:color="auto"/>
            <w:left w:val="none" w:sz="0" w:space="0" w:color="auto"/>
            <w:bottom w:val="none" w:sz="0" w:space="0" w:color="auto"/>
            <w:right w:val="none" w:sz="0" w:space="0" w:color="auto"/>
          </w:divBdr>
          <w:divsChild>
            <w:div w:id="939216462">
              <w:marLeft w:val="0"/>
              <w:marRight w:val="0"/>
              <w:marTop w:val="0"/>
              <w:marBottom w:val="0"/>
              <w:divBdr>
                <w:top w:val="none" w:sz="0" w:space="0" w:color="auto"/>
                <w:left w:val="none" w:sz="0" w:space="0" w:color="auto"/>
                <w:bottom w:val="none" w:sz="0" w:space="0" w:color="auto"/>
                <w:right w:val="none" w:sz="0" w:space="0" w:color="auto"/>
              </w:divBdr>
            </w:div>
          </w:divsChild>
        </w:div>
        <w:div w:id="739598182">
          <w:marLeft w:val="0"/>
          <w:marRight w:val="0"/>
          <w:marTop w:val="0"/>
          <w:marBottom w:val="0"/>
          <w:divBdr>
            <w:top w:val="none" w:sz="0" w:space="0" w:color="auto"/>
            <w:left w:val="none" w:sz="0" w:space="0" w:color="auto"/>
            <w:bottom w:val="none" w:sz="0" w:space="0" w:color="auto"/>
            <w:right w:val="none" w:sz="0" w:space="0" w:color="auto"/>
          </w:divBdr>
          <w:divsChild>
            <w:div w:id="236743709">
              <w:marLeft w:val="0"/>
              <w:marRight w:val="0"/>
              <w:marTop w:val="0"/>
              <w:marBottom w:val="0"/>
              <w:divBdr>
                <w:top w:val="none" w:sz="0" w:space="0" w:color="auto"/>
                <w:left w:val="none" w:sz="0" w:space="0" w:color="auto"/>
                <w:bottom w:val="none" w:sz="0" w:space="0" w:color="auto"/>
                <w:right w:val="none" w:sz="0" w:space="0" w:color="auto"/>
              </w:divBdr>
            </w:div>
          </w:divsChild>
        </w:div>
        <w:div w:id="773668584">
          <w:marLeft w:val="0"/>
          <w:marRight w:val="0"/>
          <w:marTop w:val="0"/>
          <w:marBottom w:val="0"/>
          <w:divBdr>
            <w:top w:val="none" w:sz="0" w:space="0" w:color="auto"/>
            <w:left w:val="none" w:sz="0" w:space="0" w:color="auto"/>
            <w:bottom w:val="none" w:sz="0" w:space="0" w:color="auto"/>
            <w:right w:val="none" w:sz="0" w:space="0" w:color="auto"/>
          </w:divBdr>
          <w:divsChild>
            <w:div w:id="1658534897">
              <w:marLeft w:val="0"/>
              <w:marRight w:val="0"/>
              <w:marTop w:val="0"/>
              <w:marBottom w:val="0"/>
              <w:divBdr>
                <w:top w:val="none" w:sz="0" w:space="0" w:color="auto"/>
                <w:left w:val="none" w:sz="0" w:space="0" w:color="auto"/>
                <w:bottom w:val="none" w:sz="0" w:space="0" w:color="auto"/>
                <w:right w:val="none" w:sz="0" w:space="0" w:color="auto"/>
              </w:divBdr>
            </w:div>
          </w:divsChild>
        </w:div>
        <w:div w:id="795366584">
          <w:marLeft w:val="0"/>
          <w:marRight w:val="0"/>
          <w:marTop w:val="0"/>
          <w:marBottom w:val="0"/>
          <w:divBdr>
            <w:top w:val="none" w:sz="0" w:space="0" w:color="auto"/>
            <w:left w:val="none" w:sz="0" w:space="0" w:color="auto"/>
            <w:bottom w:val="none" w:sz="0" w:space="0" w:color="auto"/>
            <w:right w:val="none" w:sz="0" w:space="0" w:color="auto"/>
          </w:divBdr>
          <w:divsChild>
            <w:div w:id="955795706">
              <w:marLeft w:val="0"/>
              <w:marRight w:val="0"/>
              <w:marTop w:val="0"/>
              <w:marBottom w:val="0"/>
              <w:divBdr>
                <w:top w:val="none" w:sz="0" w:space="0" w:color="auto"/>
                <w:left w:val="none" w:sz="0" w:space="0" w:color="auto"/>
                <w:bottom w:val="none" w:sz="0" w:space="0" w:color="auto"/>
                <w:right w:val="none" w:sz="0" w:space="0" w:color="auto"/>
              </w:divBdr>
            </w:div>
            <w:div w:id="1428885853">
              <w:marLeft w:val="0"/>
              <w:marRight w:val="0"/>
              <w:marTop w:val="0"/>
              <w:marBottom w:val="0"/>
              <w:divBdr>
                <w:top w:val="none" w:sz="0" w:space="0" w:color="auto"/>
                <w:left w:val="none" w:sz="0" w:space="0" w:color="auto"/>
                <w:bottom w:val="none" w:sz="0" w:space="0" w:color="auto"/>
                <w:right w:val="none" w:sz="0" w:space="0" w:color="auto"/>
              </w:divBdr>
            </w:div>
          </w:divsChild>
        </w:div>
        <w:div w:id="813449251">
          <w:marLeft w:val="0"/>
          <w:marRight w:val="0"/>
          <w:marTop w:val="0"/>
          <w:marBottom w:val="0"/>
          <w:divBdr>
            <w:top w:val="none" w:sz="0" w:space="0" w:color="auto"/>
            <w:left w:val="none" w:sz="0" w:space="0" w:color="auto"/>
            <w:bottom w:val="none" w:sz="0" w:space="0" w:color="auto"/>
            <w:right w:val="none" w:sz="0" w:space="0" w:color="auto"/>
          </w:divBdr>
          <w:divsChild>
            <w:div w:id="41372842">
              <w:marLeft w:val="0"/>
              <w:marRight w:val="0"/>
              <w:marTop w:val="0"/>
              <w:marBottom w:val="0"/>
              <w:divBdr>
                <w:top w:val="none" w:sz="0" w:space="0" w:color="auto"/>
                <w:left w:val="none" w:sz="0" w:space="0" w:color="auto"/>
                <w:bottom w:val="none" w:sz="0" w:space="0" w:color="auto"/>
                <w:right w:val="none" w:sz="0" w:space="0" w:color="auto"/>
              </w:divBdr>
            </w:div>
            <w:div w:id="103699055">
              <w:marLeft w:val="0"/>
              <w:marRight w:val="0"/>
              <w:marTop w:val="0"/>
              <w:marBottom w:val="0"/>
              <w:divBdr>
                <w:top w:val="none" w:sz="0" w:space="0" w:color="auto"/>
                <w:left w:val="none" w:sz="0" w:space="0" w:color="auto"/>
                <w:bottom w:val="none" w:sz="0" w:space="0" w:color="auto"/>
                <w:right w:val="none" w:sz="0" w:space="0" w:color="auto"/>
              </w:divBdr>
            </w:div>
            <w:div w:id="138311176">
              <w:marLeft w:val="0"/>
              <w:marRight w:val="0"/>
              <w:marTop w:val="0"/>
              <w:marBottom w:val="0"/>
              <w:divBdr>
                <w:top w:val="none" w:sz="0" w:space="0" w:color="auto"/>
                <w:left w:val="none" w:sz="0" w:space="0" w:color="auto"/>
                <w:bottom w:val="none" w:sz="0" w:space="0" w:color="auto"/>
                <w:right w:val="none" w:sz="0" w:space="0" w:color="auto"/>
              </w:divBdr>
            </w:div>
            <w:div w:id="241180512">
              <w:marLeft w:val="0"/>
              <w:marRight w:val="0"/>
              <w:marTop w:val="0"/>
              <w:marBottom w:val="0"/>
              <w:divBdr>
                <w:top w:val="none" w:sz="0" w:space="0" w:color="auto"/>
                <w:left w:val="none" w:sz="0" w:space="0" w:color="auto"/>
                <w:bottom w:val="none" w:sz="0" w:space="0" w:color="auto"/>
                <w:right w:val="none" w:sz="0" w:space="0" w:color="auto"/>
              </w:divBdr>
            </w:div>
            <w:div w:id="1092432850">
              <w:marLeft w:val="0"/>
              <w:marRight w:val="0"/>
              <w:marTop w:val="0"/>
              <w:marBottom w:val="0"/>
              <w:divBdr>
                <w:top w:val="none" w:sz="0" w:space="0" w:color="auto"/>
                <w:left w:val="none" w:sz="0" w:space="0" w:color="auto"/>
                <w:bottom w:val="none" w:sz="0" w:space="0" w:color="auto"/>
                <w:right w:val="none" w:sz="0" w:space="0" w:color="auto"/>
              </w:divBdr>
            </w:div>
            <w:div w:id="1298411773">
              <w:marLeft w:val="0"/>
              <w:marRight w:val="0"/>
              <w:marTop w:val="0"/>
              <w:marBottom w:val="0"/>
              <w:divBdr>
                <w:top w:val="none" w:sz="0" w:space="0" w:color="auto"/>
                <w:left w:val="none" w:sz="0" w:space="0" w:color="auto"/>
                <w:bottom w:val="none" w:sz="0" w:space="0" w:color="auto"/>
                <w:right w:val="none" w:sz="0" w:space="0" w:color="auto"/>
              </w:divBdr>
            </w:div>
          </w:divsChild>
        </w:div>
        <w:div w:id="825629338">
          <w:marLeft w:val="0"/>
          <w:marRight w:val="0"/>
          <w:marTop w:val="0"/>
          <w:marBottom w:val="0"/>
          <w:divBdr>
            <w:top w:val="none" w:sz="0" w:space="0" w:color="auto"/>
            <w:left w:val="none" w:sz="0" w:space="0" w:color="auto"/>
            <w:bottom w:val="none" w:sz="0" w:space="0" w:color="auto"/>
            <w:right w:val="none" w:sz="0" w:space="0" w:color="auto"/>
          </w:divBdr>
          <w:divsChild>
            <w:div w:id="723719057">
              <w:marLeft w:val="0"/>
              <w:marRight w:val="0"/>
              <w:marTop w:val="0"/>
              <w:marBottom w:val="0"/>
              <w:divBdr>
                <w:top w:val="none" w:sz="0" w:space="0" w:color="auto"/>
                <w:left w:val="none" w:sz="0" w:space="0" w:color="auto"/>
                <w:bottom w:val="none" w:sz="0" w:space="0" w:color="auto"/>
                <w:right w:val="none" w:sz="0" w:space="0" w:color="auto"/>
              </w:divBdr>
            </w:div>
          </w:divsChild>
        </w:div>
        <w:div w:id="899753051">
          <w:marLeft w:val="0"/>
          <w:marRight w:val="0"/>
          <w:marTop w:val="0"/>
          <w:marBottom w:val="0"/>
          <w:divBdr>
            <w:top w:val="none" w:sz="0" w:space="0" w:color="auto"/>
            <w:left w:val="none" w:sz="0" w:space="0" w:color="auto"/>
            <w:bottom w:val="none" w:sz="0" w:space="0" w:color="auto"/>
            <w:right w:val="none" w:sz="0" w:space="0" w:color="auto"/>
          </w:divBdr>
          <w:divsChild>
            <w:div w:id="169957086">
              <w:marLeft w:val="0"/>
              <w:marRight w:val="0"/>
              <w:marTop w:val="0"/>
              <w:marBottom w:val="0"/>
              <w:divBdr>
                <w:top w:val="none" w:sz="0" w:space="0" w:color="auto"/>
                <w:left w:val="none" w:sz="0" w:space="0" w:color="auto"/>
                <w:bottom w:val="none" w:sz="0" w:space="0" w:color="auto"/>
                <w:right w:val="none" w:sz="0" w:space="0" w:color="auto"/>
              </w:divBdr>
            </w:div>
            <w:div w:id="647368752">
              <w:marLeft w:val="0"/>
              <w:marRight w:val="0"/>
              <w:marTop w:val="0"/>
              <w:marBottom w:val="0"/>
              <w:divBdr>
                <w:top w:val="none" w:sz="0" w:space="0" w:color="auto"/>
                <w:left w:val="none" w:sz="0" w:space="0" w:color="auto"/>
                <w:bottom w:val="none" w:sz="0" w:space="0" w:color="auto"/>
                <w:right w:val="none" w:sz="0" w:space="0" w:color="auto"/>
              </w:divBdr>
            </w:div>
            <w:div w:id="1694184072">
              <w:marLeft w:val="0"/>
              <w:marRight w:val="0"/>
              <w:marTop w:val="0"/>
              <w:marBottom w:val="0"/>
              <w:divBdr>
                <w:top w:val="none" w:sz="0" w:space="0" w:color="auto"/>
                <w:left w:val="none" w:sz="0" w:space="0" w:color="auto"/>
                <w:bottom w:val="none" w:sz="0" w:space="0" w:color="auto"/>
                <w:right w:val="none" w:sz="0" w:space="0" w:color="auto"/>
              </w:divBdr>
            </w:div>
            <w:div w:id="1912078936">
              <w:marLeft w:val="0"/>
              <w:marRight w:val="0"/>
              <w:marTop w:val="0"/>
              <w:marBottom w:val="0"/>
              <w:divBdr>
                <w:top w:val="none" w:sz="0" w:space="0" w:color="auto"/>
                <w:left w:val="none" w:sz="0" w:space="0" w:color="auto"/>
                <w:bottom w:val="none" w:sz="0" w:space="0" w:color="auto"/>
                <w:right w:val="none" w:sz="0" w:space="0" w:color="auto"/>
              </w:divBdr>
            </w:div>
          </w:divsChild>
        </w:div>
        <w:div w:id="908031808">
          <w:marLeft w:val="0"/>
          <w:marRight w:val="0"/>
          <w:marTop w:val="0"/>
          <w:marBottom w:val="0"/>
          <w:divBdr>
            <w:top w:val="none" w:sz="0" w:space="0" w:color="auto"/>
            <w:left w:val="none" w:sz="0" w:space="0" w:color="auto"/>
            <w:bottom w:val="none" w:sz="0" w:space="0" w:color="auto"/>
            <w:right w:val="none" w:sz="0" w:space="0" w:color="auto"/>
          </w:divBdr>
          <w:divsChild>
            <w:div w:id="195578776">
              <w:marLeft w:val="0"/>
              <w:marRight w:val="0"/>
              <w:marTop w:val="0"/>
              <w:marBottom w:val="0"/>
              <w:divBdr>
                <w:top w:val="none" w:sz="0" w:space="0" w:color="auto"/>
                <w:left w:val="none" w:sz="0" w:space="0" w:color="auto"/>
                <w:bottom w:val="none" w:sz="0" w:space="0" w:color="auto"/>
                <w:right w:val="none" w:sz="0" w:space="0" w:color="auto"/>
              </w:divBdr>
            </w:div>
          </w:divsChild>
        </w:div>
        <w:div w:id="913465240">
          <w:marLeft w:val="0"/>
          <w:marRight w:val="0"/>
          <w:marTop w:val="0"/>
          <w:marBottom w:val="0"/>
          <w:divBdr>
            <w:top w:val="none" w:sz="0" w:space="0" w:color="auto"/>
            <w:left w:val="none" w:sz="0" w:space="0" w:color="auto"/>
            <w:bottom w:val="none" w:sz="0" w:space="0" w:color="auto"/>
            <w:right w:val="none" w:sz="0" w:space="0" w:color="auto"/>
          </w:divBdr>
          <w:divsChild>
            <w:div w:id="501119983">
              <w:marLeft w:val="0"/>
              <w:marRight w:val="0"/>
              <w:marTop w:val="0"/>
              <w:marBottom w:val="0"/>
              <w:divBdr>
                <w:top w:val="none" w:sz="0" w:space="0" w:color="auto"/>
                <w:left w:val="none" w:sz="0" w:space="0" w:color="auto"/>
                <w:bottom w:val="none" w:sz="0" w:space="0" w:color="auto"/>
                <w:right w:val="none" w:sz="0" w:space="0" w:color="auto"/>
              </w:divBdr>
            </w:div>
            <w:div w:id="938756699">
              <w:marLeft w:val="0"/>
              <w:marRight w:val="0"/>
              <w:marTop w:val="0"/>
              <w:marBottom w:val="0"/>
              <w:divBdr>
                <w:top w:val="none" w:sz="0" w:space="0" w:color="auto"/>
                <w:left w:val="none" w:sz="0" w:space="0" w:color="auto"/>
                <w:bottom w:val="none" w:sz="0" w:space="0" w:color="auto"/>
                <w:right w:val="none" w:sz="0" w:space="0" w:color="auto"/>
              </w:divBdr>
            </w:div>
            <w:div w:id="946814248">
              <w:marLeft w:val="0"/>
              <w:marRight w:val="0"/>
              <w:marTop w:val="0"/>
              <w:marBottom w:val="0"/>
              <w:divBdr>
                <w:top w:val="none" w:sz="0" w:space="0" w:color="auto"/>
                <w:left w:val="none" w:sz="0" w:space="0" w:color="auto"/>
                <w:bottom w:val="none" w:sz="0" w:space="0" w:color="auto"/>
                <w:right w:val="none" w:sz="0" w:space="0" w:color="auto"/>
              </w:divBdr>
            </w:div>
          </w:divsChild>
        </w:div>
        <w:div w:id="953752985">
          <w:marLeft w:val="0"/>
          <w:marRight w:val="0"/>
          <w:marTop w:val="0"/>
          <w:marBottom w:val="0"/>
          <w:divBdr>
            <w:top w:val="none" w:sz="0" w:space="0" w:color="auto"/>
            <w:left w:val="none" w:sz="0" w:space="0" w:color="auto"/>
            <w:bottom w:val="none" w:sz="0" w:space="0" w:color="auto"/>
            <w:right w:val="none" w:sz="0" w:space="0" w:color="auto"/>
          </w:divBdr>
          <w:divsChild>
            <w:div w:id="1330671048">
              <w:marLeft w:val="0"/>
              <w:marRight w:val="0"/>
              <w:marTop w:val="0"/>
              <w:marBottom w:val="0"/>
              <w:divBdr>
                <w:top w:val="none" w:sz="0" w:space="0" w:color="auto"/>
                <w:left w:val="none" w:sz="0" w:space="0" w:color="auto"/>
                <w:bottom w:val="none" w:sz="0" w:space="0" w:color="auto"/>
                <w:right w:val="none" w:sz="0" w:space="0" w:color="auto"/>
              </w:divBdr>
            </w:div>
          </w:divsChild>
        </w:div>
        <w:div w:id="984359415">
          <w:marLeft w:val="0"/>
          <w:marRight w:val="0"/>
          <w:marTop w:val="0"/>
          <w:marBottom w:val="0"/>
          <w:divBdr>
            <w:top w:val="none" w:sz="0" w:space="0" w:color="auto"/>
            <w:left w:val="none" w:sz="0" w:space="0" w:color="auto"/>
            <w:bottom w:val="none" w:sz="0" w:space="0" w:color="auto"/>
            <w:right w:val="none" w:sz="0" w:space="0" w:color="auto"/>
          </w:divBdr>
          <w:divsChild>
            <w:div w:id="599216288">
              <w:marLeft w:val="0"/>
              <w:marRight w:val="0"/>
              <w:marTop w:val="0"/>
              <w:marBottom w:val="0"/>
              <w:divBdr>
                <w:top w:val="none" w:sz="0" w:space="0" w:color="auto"/>
                <w:left w:val="none" w:sz="0" w:space="0" w:color="auto"/>
                <w:bottom w:val="none" w:sz="0" w:space="0" w:color="auto"/>
                <w:right w:val="none" w:sz="0" w:space="0" w:color="auto"/>
              </w:divBdr>
            </w:div>
            <w:div w:id="623969220">
              <w:marLeft w:val="0"/>
              <w:marRight w:val="0"/>
              <w:marTop w:val="0"/>
              <w:marBottom w:val="0"/>
              <w:divBdr>
                <w:top w:val="none" w:sz="0" w:space="0" w:color="auto"/>
                <w:left w:val="none" w:sz="0" w:space="0" w:color="auto"/>
                <w:bottom w:val="none" w:sz="0" w:space="0" w:color="auto"/>
                <w:right w:val="none" w:sz="0" w:space="0" w:color="auto"/>
              </w:divBdr>
            </w:div>
            <w:div w:id="1784183030">
              <w:marLeft w:val="0"/>
              <w:marRight w:val="0"/>
              <w:marTop w:val="0"/>
              <w:marBottom w:val="0"/>
              <w:divBdr>
                <w:top w:val="none" w:sz="0" w:space="0" w:color="auto"/>
                <w:left w:val="none" w:sz="0" w:space="0" w:color="auto"/>
                <w:bottom w:val="none" w:sz="0" w:space="0" w:color="auto"/>
                <w:right w:val="none" w:sz="0" w:space="0" w:color="auto"/>
              </w:divBdr>
            </w:div>
            <w:div w:id="2008441930">
              <w:marLeft w:val="0"/>
              <w:marRight w:val="0"/>
              <w:marTop w:val="0"/>
              <w:marBottom w:val="0"/>
              <w:divBdr>
                <w:top w:val="none" w:sz="0" w:space="0" w:color="auto"/>
                <w:left w:val="none" w:sz="0" w:space="0" w:color="auto"/>
                <w:bottom w:val="none" w:sz="0" w:space="0" w:color="auto"/>
                <w:right w:val="none" w:sz="0" w:space="0" w:color="auto"/>
              </w:divBdr>
            </w:div>
            <w:div w:id="2083405841">
              <w:marLeft w:val="0"/>
              <w:marRight w:val="0"/>
              <w:marTop w:val="0"/>
              <w:marBottom w:val="0"/>
              <w:divBdr>
                <w:top w:val="none" w:sz="0" w:space="0" w:color="auto"/>
                <w:left w:val="none" w:sz="0" w:space="0" w:color="auto"/>
                <w:bottom w:val="none" w:sz="0" w:space="0" w:color="auto"/>
                <w:right w:val="none" w:sz="0" w:space="0" w:color="auto"/>
              </w:divBdr>
            </w:div>
          </w:divsChild>
        </w:div>
        <w:div w:id="1012536424">
          <w:marLeft w:val="0"/>
          <w:marRight w:val="0"/>
          <w:marTop w:val="0"/>
          <w:marBottom w:val="0"/>
          <w:divBdr>
            <w:top w:val="none" w:sz="0" w:space="0" w:color="auto"/>
            <w:left w:val="none" w:sz="0" w:space="0" w:color="auto"/>
            <w:bottom w:val="none" w:sz="0" w:space="0" w:color="auto"/>
            <w:right w:val="none" w:sz="0" w:space="0" w:color="auto"/>
          </w:divBdr>
          <w:divsChild>
            <w:div w:id="1889492236">
              <w:marLeft w:val="0"/>
              <w:marRight w:val="0"/>
              <w:marTop w:val="0"/>
              <w:marBottom w:val="0"/>
              <w:divBdr>
                <w:top w:val="none" w:sz="0" w:space="0" w:color="auto"/>
                <w:left w:val="none" w:sz="0" w:space="0" w:color="auto"/>
                <w:bottom w:val="none" w:sz="0" w:space="0" w:color="auto"/>
                <w:right w:val="none" w:sz="0" w:space="0" w:color="auto"/>
              </w:divBdr>
            </w:div>
          </w:divsChild>
        </w:div>
        <w:div w:id="1014653699">
          <w:marLeft w:val="0"/>
          <w:marRight w:val="0"/>
          <w:marTop w:val="0"/>
          <w:marBottom w:val="0"/>
          <w:divBdr>
            <w:top w:val="none" w:sz="0" w:space="0" w:color="auto"/>
            <w:left w:val="none" w:sz="0" w:space="0" w:color="auto"/>
            <w:bottom w:val="none" w:sz="0" w:space="0" w:color="auto"/>
            <w:right w:val="none" w:sz="0" w:space="0" w:color="auto"/>
          </w:divBdr>
          <w:divsChild>
            <w:div w:id="581725103">
              <w:marLeft w:val="0"/>
              <w:marRight w:val="0"/>
              <w:marTop w:val="0"/>
              <w:marBottom w:val="0"/>
              <w:divBdr>
                <w:top w:val="none" w:sz="0" w:space="0" w:color="auto"/>
                <w:left w:val="none" w:sz="0" w:space="0" w:color="auto"/>
                <w:bottom w:val="none" w:sz="0" w:space="0" w:color="auto"/>
                <w:right w:val="none" w:sz="0" w:space="0" w:color="auto"/>
              </w:divBdr>
            </w:div>
          </w:divsChild>
        </w:div>
        <w:div w:id="1069618418">
          <w:marLeft w:val="0"/>
          <w:marRight w:val="0"/>
          <w:marTop w:val="0"/>
          <w:marBottom w:val="0"/>
          <w:divBdr>
            <w:top w:val="none" w:sz="0" w:space="0" w:color="auto"/>
            <w:left w:val="none" w:sz="0" w:space="0" w:color="auto"/>
            <w:bottom w:val="none" w:sz="0" w:space="0" w:color="auto"/>
            <w:right w:val="none" w:sz="0" w:space="0" w:color="auto"/>
          </w:divBdr>
          <w:divsChild>
            <w:div w:id="1216090291">
              <w:marLeft w:val="0"/>
              <w:marRight w:val="0"/>
              <w:marTop w:val="0"/>
              <w:marBottom w:val="0"/>
              <w:divBdr>
                <w:top w:val="none" w:sz="0" w:space="0" w:color="auto"/>
                <w:left w:val="none" w:sz="0" w:space="0" w:color="auto"/>
                <w:bottom w:val="none" w:sz="0" w:space="0" w:color="auto"/>
                <w:right w:val="none" w:sz="0" w:space="0" w:color="auto"/>
              </w:divBdr>
            </w:div>
          </w:divsChild>
        </w:div>
        <w:div w:id="1078483852">
          <w:marLeft w:val="0"/>
          <w:marRight w:val="0"/>
          <w:marTop w:val="0"/>
          <w:marBottom w:val="0"/>
          <w:divBdr>
            <w:top w:val="none" w:sz="0" w:space="0" w:color="auto"/>
            <w:left w:val="none" w:sz="0" w:space="0" w:color="auto"/>
            <w:bottom w:val="none" w:sz="0" w:space="0" w:color="auto"/>
            <w:right w:val="none" w:sz="0" w:space="0" w:color="auto"/>
          </w:divBdr>
          <w:divsChild>
            <w:div w:id="1996451799">
              <w:marLeft w:val="0"/>
              <w:marRight w:val="0"/>
              <w:marTop w:val="0"/>
              <w:marBottom w:val="0"/>
              <w:divBdr>
                <w:top w:val="none" w:sz="0" w:space="0" w:color="auto"/>
                <w:left w:val="none" w:sz="0" w:space="0" w:color="auto"/>
                <w:bottom w:val="none" w:sz="0" w:space="0" w:color="auto"/>
                <w:right w:val="none" w:sz="0" w:space="0" w:color="auto"/>
              </w:divBdr>
            </w:div>
          </w:divsChild>
        </w:div>
        <w:div w:id="1082727157">
          <w:marLeft w:val="0"/>
          <w:marRight w:val="0"/>
          <w:marTop w:val="0"/>
          <w:marBottom w:val="0"/>
          <w:divBdr>
            <w:top w:val="none" w:sz="0" w:space="0" w:color="auto"/>
            <w:left w:val="none" w:sz="0" w:space="0" w:color="auto"/>
            <w:bottom w:val="none" w:sz="0" w:space="0" w:color="auto"/>
            <w:right w:val="none" w:sz="0" w:space="0" w:color="auto"/>
          </w:divBdr>
          <w:divsChild>
            <w:div w:id="2055228776">
              <w:marLeft w:val="0"/>
              <w:marRight w:val="0"/>
              <w:marTop w:val="0"/>
              <w:marBottom w:val="0"/>
              <w:divBdr>
                <w:top w:val="none" w:sz="0" w:space="0" w:color="auto"/>
                <w:left w:val="none" w:sz="0" w:space="0" w:color="auto"/>
                <w:bottom w:val="none" w:sz="0" w:space="0" w:color="auto"/>
                <w:right w:val="none" w:sz="0" w:space="0" w:color="auto"/>
              </w:divBdr>
            </w:div>
          </w:divsChild>
        </w:div>
        <w:div w:id="1088387171">
          <w:marLeft w:val="0"/>
          <w:marRight w:val="0"/>
          <w:marTop w:val="0"/>
          <w:marBottom w:val="0"/>
          <w:divBdr>
            <w:top w:val="none" w:sz="0" w:space="0" w:color="auto"/>
            <w:left w:val="none" w:sz="0" w:space="0" w:color="auto"/>
            <w:bottom w:val="none" w:sz="0" w:space="0" w:color="auto"/>
            <w:right w:val="none" w:sz="0" w:space="0" w:color="auto"/>
          </w:divBdr>
          <w:divsChild>
            <w:div w:id="1522236170">
              <w:marLeft w:val="0"/>
              <w:marRight w:val="0"/>
              <w:marTop w:val="0"/>
              <w:marBottom w:val="0"/>
              <w:divBdr>
                <w:top w:val="none" w:sz="0" w:space="0" w:color="auto"/>
                <w:left w:val="none" w:sz="0" w:space="0" w:color="auto"/>
                <w:bottom w:val="none" w:sz="0" w:space="0" w:color="auto"/>
                <w:right w:val="none" w:sz="0" w:space="0" w:color="auto"/>
              </w:divBdr>
            </w:div>
            <w:div w:id="1758092416">
              <w:marLeft w:val="0"/>
              <w:marRight w:val="0"/>
              <w:marTop w:val="0"/>
              <w:marBottom w:val="0"/>
              <w:divBdr>
                <w:top w:val="none" w:sz="0" w:space="0" w:color="auto"/>
                <w:left w:val="none" w:sz="0" w:space="0" w:color="auto"/>
                <w:bottom w:val="none" w:sz="0" w:space="0" w:color="auto"/>
                <w:right w:val="none" w:sz="0" w:space="0" w:color="auto"/>
              </w:divBdr>
            </w:div>
          </w:divsChild>
        </w:div>
        <w:div w:id="1145388771">
          <w:marLeft w:val="0"/>
          <w:marRight w:val="0"/>
          <w:marTop w:val="0"/>
          <w:marBottom w:val="0"/>
          <w:divBdr>
            <w:top w:val="none" w:sz="0" w:space="0" w:color="auto"/>
            <w:left w:val="none" w:sz="0" w:space="0" w:color="auto"/>
            <w:bottom w:val="none" w:sz="0" w:space="0" w:color="auto"/>
            <w:right w:val="none" w:sz="0" w:space="0" w:color="auto"/>
          </w:divBdr>
          <w:divsChild>
            <w:div w:id="1391418416">
              <w:marLeft w:val="0"/>
              <w:marRight w:val="0"/>
              <w:marTop w:val="0"/>
              <w:marBottom w:val="0"/>
              <w:divBdr>
                <w:top w:val="none" w:sz="0" w:space="0" w:color="auto"/>
                <w:left w:val="none" w:sz="0" w:space="0" w:color="auto"/>
                <w:bottom w:val="none" w:sz="0" w:space="0" w:color="auto"/>
                <w:right w:val="none" w:sz="0" w:space="0" w:color="auto"/>
              </w:divBdr>
            </w:div>
            <w:div w:id="1401100762">
              <w:marLeft w:val="0"/>
              <w:marRight w:val="0"/>
              <w:marTop w:val="0"/>
              <w:marBottom w:val="0"/>
              <w:divBdr>
                <w:top w:val="none" w:sz="0" w:space="0" w:color="auto"/>
                <w:left w:val="none" w:sz="0" w:space="0" w:color="auto"/>
                <w:bottom w:val="none" w:sz="0" w:space="0" w:color="auto"/>
                <w:right w:val="none" w:sz="0" w:space="0" w:color="auto"/>
              </w:divBdr>
            </w:div>
            <w:div w:id="1734347005">
              <w:marLeft w:val="0"/>
              <w:marRight w:val="0"/>
              <w:marTop w:val="0"/>
              <w:marBottom w:val="0"/>
              <w:divBdr>
                <w:top w:val="none" w:sz="0" w:space="0" w:color="auto"/>
                <w:left w:val="none" w:sz="0" w:space="0" w:color="auto"/>
                <w:bottom w:val="none" w:sz="0" w:space="0" w:color="auto"/>
                <w:right w:val="none" w:sz="0" w:space="0" w:color="auto"/>
              </w:divBdr>
            </w:div>
            <w:div w:id="2081295096">
              <w:marLeft w:val="0"/>
              <w:marRight w:val="0"/>
              <w:marTop w:val="0"/>
              <w:marBottom w:val="0"/>
              <w:divBdr>
                <w:top w:val="none" w:sz="0" w:space="0" w:color="auto"/>
                <w:left w:val="none" w:sz="0" w:space="0" w:color="auto"/>
                <w:bottom w:val="none" w:sz="0" w:space="0" w:color="auto"/>
                <w:right w:val="none" w:sz="0" w:space="0" w:color="auto"/>
              </w:divBdr>
            </w:div>
          </w:divsChild>
        </w:div>
        <w:div w:id="1156143765">
          <w:marLeft w:val="0"/>
          <w:marRight w:val="0"/>
          <w:marTop w:val="0"/>
          <w:marBottom w:val="0"/>
          <w:divBdr>
            <w:top w:val="none" w:sz="0" w:space="0" w:color="auto"/>
            <w:left w:val="none" w:sz="0" w:space="0" w:color="auto"/>
            <w:bottom w:val="none" w:sz="0" w:space="0" w:color="auto"/>
            <w:right w:val="none" w:sz="0" w:space="0" w:color="auto"/>
          </w:divBdr>
          <w:divsChild>
            <w:div w:id="1798135306">
              <w:marLeft w:val="0"/>
              <w:marRight w:val="0"/>
              <w:marTop w:val="0"/>
              <w:marBottom w:val="0"/>
              <w:divBdr>
                <w:top w:val="none" w:sz="0" w:space="0" w:color="auto"/>
                <w:left w:val="none" w:sz="0" w:space="0" w:color="auto"/>
                <w:bottom w:val="none" w:sz="0" w:space="0" w:color="auto"/>
                <w:right w:val="none" w:sz="0" w:space="0" w:color="auto"/>
              </w:divBdr>
            </w:div>
          </w:divsChild>
        </w:div>
        <w:div w:id="1175152571">
          <w:marLeft w:val="0"/>
          <w:marRight w:val="0"/>
          <w:marTop w:val="0"/>
          <w:marBottom w:val="0"/>
          <w:divBdr>
            <w:top w:val="none" w:sz="0" w:space="0" w:color="auto"/>
            <w:left w:val="none" w:sz="0" w:space="0" w:color="auto"/>
            <w:bottom w:val="none" w:sz="0" w:space="0" w:color="auto"/>
            <w:right w:val="none" w:sz="0" w:space="0" w:color="auto"/>
          </w:divBdr>
          <w:divsChild>
            <w:div w:id="716784313">
              <w:marLeft w:val="0"/>
              <w:marRight w:val="0"/>
              <w:marTop w:val="0"/>
              <w:marBottom w:val="0"/>
              <w:divBdr>
                <w:top w:val="none" w:sz="0" w:space="0" w:color="auto"/>
                <w:left w:val="none" w:sz="0" w:space="0" w:color="auto"/>
                <w:bottom w:val="none" w:sz="0" w:space="0" w:color="auto"/>
                <w:right w:val="none" w:sz="0" w:space="0" w:color="auto"/>
              </w:divBdr>
            </w:div>
          </w:divsChild>
        </w:div>
        <w:div w:id="1194884058">
          <w:marLeft w:val="0"/>
          <w:marRight w:val="0"/>
          <w:marTop w:val="0"/>
          <w:marBottom w:val="0"/>
          <w:divBdr>
            <w:top w:val="none" w:sz="0" w:space="0" w:color="auto"/>
            <w:left w:val="none" w:sz="0" w:space="0" w:color="auto"/>
            <w:bottom w:val="none" w:sz="0" w:space="0" w:color="auto"/>
            <w:right w:val="none" w:sz="0" w:space="0" w:color="auto"/>
          </w:divBdr>
          <w:divsChild>
            <w:div w:id="945424737">
              <w:marLeft w:val="0"/>
              <w:marRight w:val="0"/>
              <w:marTop w:val="0"/>
              <w:marBottom w:val="0"/>
              <w:divBdr>
                <w:top w:val="none" w:sz="0" w:space="0" w:color="auto"/>
                <w:left w:val="none" w:sz="0" w:space="0" w:color="auto"/>
                <w:bottom w:val="none" w:sz="0" w:space="0" w:color="auto"/>
                <w:right w:val="none" w:sz="0" w:space="0" w:color="auto"/>
              </w:divBdr>
            </w:div>
          </w:divsChild>
        </w:div>
        <w:div w:id="1238442231">
          <w:marLeft w:val="0"/>
          <w:marRight w:val="0"/>
          <w:marTop w:val="0"/>
          <w:marBottom w:val="0"/>
          <w:divBdr>
            <w:top w:val="none" w:sz="0" w:space="0" w:color="auto"/>
            <w:left w:val="none" w:sz="0" w:space="0" w:color="auto"/>
            <w:bottom w:val="none" w:sz="0" w:space="0" w:color="auto"/>
            <w:right w:val="none" w:sz="0" w:space="0" w:color="auto"/>
          </w:divBdr>
          <w:divsChild>
            <w:div w:id="583297798">
              <w:marLeft w:val="0"/>
              <w:marRight w:val="0"/>
              <w:marTop w:val="0"/>
              <w:marBottom w:val="0"/>
              <w:divBdr>
                <w:top w:val="none" w:sz="0" w:space="0" w:color="auto"/>
                <w:left w:val="none" w:sz="0" w:space="0" w:color="auto"/>
                <w:bottom w:val="none" w:sz="0" w:space="0" w:color="auto"/>
                <w:right w:val="none" w:sz="0" w:space="0" w:color="auto"/>
              </w:divBdr>
            </w:div>
            <w:div w:id="1576012732">
              <w:marLeft w:val="0"/>
              <w:marRight w:val="0"/>
              <w:marTop w:val="0"/>
              <w:marBottom w:val="0"/>
              <w:divBdr>
                <w:top w:val="none" w:sz="0" w:space="0" w:color="auto"/>
                <w:left w:val="none" w:sz="0" w:space="0" w:color="auto"/>
                <w:bottom w:val="none" w:sz="0" w:space="0" w:color="auto"/>
                <w:right w:val="none" w:sz="0" w:space="0" w:color="auto"/>
              </w:divBdr>
            </w:div>
          </w:divsChild>
        </w:div>
        <w:div w:id="1368414755">
          <w:marLeft w:val="0"/>
          <w:marRight w:val="0"/>
          <w:marTop w:val="0"/>
          <w:marBottom w:val="0"/>
          <w:divBdr>
            <w:top w:val="none" w:sz="0" w:space="0" w:color="auto"/>
            <w:left w:val="none" w:sz="0" w:space="0" w:color="auto"/>
            <w:bottom w:val="none" w:sz="0" w:space="0" w:color="auto"/>
            <w:right w:val="none" w:sz="0" w:space="0" w:color="auto"/>
          </w:divBdr>
          <w:divsChild>
            <w:div w:id="377822472">
              <w:marLeft w:val="0"/>
              <w:marRight w:val="0"/>
              <w:marTop w:val="0"/>
              <w:marBottom w:val="0"/>
              <w:divBdr>
                <w:top w:val="none" w:sz="0" w:space="0" w:color="auto"/>
                <w:left w:val="none" w:sz="0" w:space="0" w:color="auto"/>
                <w:bottom w:val="none" w:sz="0" w:space="0" w:color="auto"/>
                <w:right w:val="none" w:sz="0" w:space="0" w:color="auto"/>
              </w:divBdr>
            </w:div>
          </w:divsChild>
        </w:div>
        <w:div w:id="1392729097">
          <w:marLeft w:val="0"/>
          <w:marRight w:val="0"/>
          <w:marTop w:val="0"/>
          <w:marBottom w:val="0"/>
          <w:divBdr>
            <w:top w:val="none" w:sz="0" w:space="0" w:color="auto"/>
            <w:left w:val="none" w:sz="0" w:space="0" w:color="auto"/>
            <w:bottom w:val="none" w:sz="0" w:space="0" w:color="auto"/>
            <w:right w:val="none" w:sz="0" w:space="0" w:color="auto"/>
          </w:divBdr>
          <w:divsChild>
            <w:div w:id="1547645167">
              <w:marLeft w:val="0"/>
              <w:marRight w:val="0"/>
              <w:marTop w:val="0"/>
              <w:marBottom w:val="0"/>
              <w:divBdr>
                <w:top w:val="none" w:sz="0" w:space="0" w:color="auto"/>
                <w:left w:val="none" w:sz="0" w:space="0" w:color="auto"/>
                <w:bottom w:val="none" w:sz="0" w:space="0" w:color="auto"/>
                <w:right w:val="none" w:sz="0" w:space="0" w:color="auto"/>
              </w:divBdr>
            </w:div>
          </w:divsChild>
        </w:div>
        <w:div w:id="1416628034">
          <w:marLeft w:val="0"/>
          <w:marRight w:val="0"/>
          <w:marTop w:val="0"/>
          <w:marBottom w:val="0"/>
          <w:divBdr>
            <w:top w:val="none" w:sz="0" w:space="0" w:color="auto"/>
            <w:left w:val="none" w:sz="0" w:space="0" w:color="auto"/>
            <w:bottom w:val="none" w:sz="0" w:space="0" w:color="auto"/>
            <w:right w:val="none" w:sz="0" w:space="0" w:color="auto"/>
          </w:divBdr>
          <w:divsChild>
            <w:div w:id="651904948">
              <w:marLeft w:val="0"/>
              <w:marRight w:val="0"/>
              <w:marTop w:val="0"/>
              <w:marBottom w:val="0"/>
              <w:divBdr>
                <w:top w:val="none" w:sz="0" w:space="0" w:color="auto"/>
                <w:left w:val="none" w:sz="0" w:space="0" w:color="auto"/>
                <w:bottom w:val="none" w:sz="0" w:space="0" w:color="auto"/>
                <w:right w:val="none" w:sz="0" w:space="0" w:color="auto"/>
              </w:divBdr>
            </w:div>
            <w:div w:id="803499694">
              <w:marLeft w:val="0"/>
              <w:marRight w:val="0"/>
              <w:marTop w:val="0"/>
              <w:marBottom w:val="0"/>
              <w:divBdr>
                <w:top w:val="none" w:sz="0" w:space="0" w:color="auto"/>
                <w:left w:val="none" w:sz="0" w:space="0" w:color="auto"/>
                <w:bottom w:val="none" w:sz="0" w:space="0" w:color="auto"/>
                <w:right w:val="none" w:sz="0" w:space="0" w:color="auto"/>
              </w:divBdr>
            </w:div>
            <w:div w:id="1462655659">
              <w:marLeft w:val="0"/>
              <w:marRight w:val="0"/>
              <w:marTop w:val="0"/>
              <w:marBottom w:val="0"/>
              <w:divBdr>
                <w:top w:val="none" w:sz="0" w:space="0" w:color="auto"/>
                <w:left w:val="none" w:sz="0" w:space="0" w:color="auto"/>
                <w:bottom w:val="none" w:sz="0" w:space="0" w:color="auto"/>
                <w:right w:val="none" w:sz="0" w:space="0" w:color="auto"/>
              </w:divBdr>
            </w:div>
            <w:div w:id="1729768899">
              <w:marLeft w:val="0"/>
              <w:marRight w:val="0"/>
              <w:marTop w:val="0"/>
              <w:marBottom w:val="0"/>
              <w:divBdr>
                <w:top w:val="none" w:sz="0" w:space="0" w:color="auto"/>
                <w:left w:val="none" w:sz="0" w:space="0" w:color="auto"/>
                <w:bottom w:val="none" w:sz="0" w:space="0" w:color="auto"/>
                <w:right w:val="none" w:sz="0" w:space="0" w:color="auto"/>
              </w:divBdr>
            </w:div>
          </w:divsChild>
        </w:div>
        <w:div w:id="1478958853">
          <w:marLeft w:val="0"/>
          <w:marRight w:val="0"/>
          <w:marTop w:val="0"/>
          <w:marBottom w:val="0"/>
          <w:divBdr>
            <w:top w:val="none" w:sz="0" w:space="0" w:color="auto"/>
            <w:left w:val="none" w:sz="0" w:space="0" w:color="auto"/>
            <w:bottom w:val="none" w:sz="0" w:space="0" w:color="auto"/>
            <w:right w:val="none" w:sz="0" w:space="0" w:color="auto"/>
          </w:divBdr>
          <w:divsChild>
            <w:div w:id="680469145">
              <w:marLeft w:val="0"/>
              <w:marRight w:val="0"/>
              <w:marTop w:val="0"/>
              <w:marBottom w:val="0"/>
              <w:divBdr>
                <w:top w:val="none" w:sz="0" w:space="0" w:color="auto"/>
                <w:left w:val="none" w:sz="0" w:space="0" w:color="auto"/>
                <w:bottom w:val="none" w:sz="0" w:space="0" w:color="auto"/>
                <w:right w:val="none" w:sz="0" w:space="0" w:color="auto"/>
              </w:divBdr>
            </w:div>
          </w:divsChild>
        </w:div>
        <w:div w:id="1527792307">
          <w:marLeft w:val="0"/>
          <w:marRight w:val="0"/>
          <w:marTop w:val="0"/>
          <w:marBottom w:val="0"/>
          <w:divBdr>
            <w:top w:val="none" w:sz="0" w:space="0" w:color="auto"/>
            <w:left w:val="none" w:sz="0" w:space="0" w:color="auto"/>
            <w:bottom w:val="none" w:sz="0" w:space="0" w:color="auto"/>
            <w:right w:val="none" w:sz="0" w:space="0" w:color="auto"/>
          </w:divBdr>
          <w:divsChild>
            <w:div w:id="963117896">
              <w:marLeft w:val="0"/>
              <w:marRight w:val="0"/>
              <w:marTop w:val="0"/>
              <w:marBottom w:val="0"/>
              <w:divBdr>
                <w:top w:val="none" w:sz="0" w:space="0" w:color="auto"/>
                <w:left w:val="none" w:sz="0" w:space="0" w:color="auto"/>
                <w:bottom w:val="none" w:sz="0" w:space="0" w:color="auto"/>
                <w:right w:val="none" w:sz="0" w:space="0" w:color="auto"/>
              </w:divBdr>
            </w:div>
          </w:divsChild>
        </w:div>
        <w:div w:id="1535195036">
          <w:marLeft w:val="0"/>
          <w:marRight w:val="0"/>
          <w:marTop w:val="0"/>
          <w:marBottom w:val="0"/>
          <w:divBdr>
            <w:top w:val="none" w:sz="0" w:space="0" w:color="auto"/>
            <w:left w:val="none" w:sz="0" w:space="0" w:color="auto"/>
            <w:bottom w:val="none" w:sz="0" w:space="0" w:color="auto"/>
            <w:right w:val="none" w:sz="0" w:space="0" w:color="auto"/>
          </w:divBdr>
          <w:divsChild>
            <w:div w:id="792138766">
              <w:marLeft w:val="0"/>
              <w:marRight w:val="0"/>
              <w:marTop w:val="0"/>
              <w:marBottom w:val="0"/>
              <w:divBdr>
                <w:top w:val="none" w:sz="0" w:space="0" w:color="auto"/>
                <w:left w:val="none" w:sz="0" w:space="0" w:color="auto"/>
                <w:bottom w:val="none" w:sz="0" w:space="0" w:color="auto"/>
                <w:right w:val="none" w:sz="0" w:space="0" w:color="auto"/>
              </w:divBdr>
            </w:div>
            <w:div w:id="1368330205">
              <w:marLeft w:val="0"/>
              <w:marRight w:val="0"/>
              <w:marTop w:val="0"/>
              <w:marBottom w:val="0"/>
              <w:divBdr>
                <w:top w:val="none" w:sz="0" w:space="0" w:color="auto"/>
                <w:left w:val="none" w:sz="0" w:space="0" w:color="auto"/>
                <w:bottom w:val="none" w:sz="0" w:space="0" w:color="auto"/>
                <w:right w:val="none" w:sz="0" w:space="0" w:color="auto"/>
              </w:divBdr>
            </w:div>
          </w:divsChild>
        </w:div>
        <w:div w:id="1558124628">
          <w:marLeft w:val="0"/>
          <w:marRight w:val="0"/>
          <w:marTop w:val="0"/>
          <w:marBottom w:val="0"/>
          <w:divBdr>
            <w:top w:val="none" w:sz="0" w:space="0" w:color="auto"/>
            <w:left w:val="none" w:sz="0" w:space="0" w:color="auto"/>
            <w:bottom w:val="none" w:sz="0" w:space="0" w:color="auto"/>
            <w:right w:val="none" w:sz="0" w:space="0" w:color="auto"/>
          </w:divBdr>
          <w:divsChild>
            <w:div w:id="688290065">
              <w:marLeft w:val="0"/>
              <w:marRight w:val="0"/>
              <w:marTop w:val="0"/>
              <w:marBottom w:val="0"/>
              <w:divBdr>
                <w:top w:val="none" w:sz="0" w:space="0" w:color="auto"/>
                <w:left w:val="none" w:sz="0" w:space="0" w:color="auto"/>
                <w:bottom w:val="none" w:sz="0" w:space="0" w:color="auto"/>
                <w:right w:val="none" w:sz="0" w:space="0" w:color="auto"/>
              </w:divBdr>
            </w:div>
            <w:div w:id="789014123">
              <w:marLeft w:val="0"/>
              <w:marRight w:val="0"/>
              <w:marTop w:val="0"/>
              <w:marBottom w:val="0"/>
              <w:divBdr>
                <w:top w:val="none" w:sz="0" w:space="0" w:color="auto"/>
                <w:left w:val="none" w:sz="0" w:space="0" w:color="auto"/>
                <w:bottom w:val="none" w:sz="0" w:space="0" w:color="auto"/>
                <w:right w:val="none" w:sz="0" w:space="0" w:color="auto"/>
              </w:divBdr>
            </w:div>
            <w:div w:id="1272516358">
              <w:marLeft w:val="0"/>
              <w:marRight w:val="0"/>
              <w:marTop w:val="0"/>
              <w:marBottom w:val="0"/>
              <w:divBdr>
                <w:top w:val="none" w:sz="0" w:space="0" w:color="auto"/>
                <w:left w:val="none" w:sz="0" w:space="0" w:color="auto"/>
                <w:bottom w:val="none" w:sz="0" w:space="0" w:color="auto"/>
                <w:right w:val="none" w:sz="0" w:space="0" w:color="auto"/>
              </w:divBdr>
            </w:div>
          </w:divsChild>
        </w:div>
        <w:div w:id="1558980110">
          <w:marLeft w:val="0"/>
          <w:marRight w:val="0"/>
          <w:marTop w:val="0"/>
          <w:marBottom w:val="0"/>
          <w:divBdr>
            <w:top w:val="none" w:sz="0" w:space="0" w:color="auto"/>
            <w:left w:val="none" w:sz="0" w:space="0" w:color="auto"/>
            <w:bottom w:val="none" w:sz="0" w:space="0" w:color="auto"/>
            <w:right w:val="none" w:sz="0" w:space="0" w:color="auto"/>
          </w:divBdr>
          <w:divsChild>
            <w:div w:id="288363569">
              <w:marLeft w:val="0"/>
              <w:marRight w:val="0"/>
              <w:marTop w:val="0"/>
              <w:marBottom w:val="0"/>
              <w:divBdr>
                <w:top w:val="none" w:sz="0" w:space="0" w:color="auto"/>
                <w:left w:val="none" w:sz="0" w:space="0" w:color="auto"/>
                <w:bottom w:val="none" w:sz="0" w:space="0" w:color="auto"/>
                <w:right w:val="none" w:sz="0" w:space="0" w:color="auto"/>
              </w:divBdr>
            </w:div>
            <w:div w:id="377823799">
              <w:marLeft w:val="0"/>
              <w:marRight w:val="0"/>
              <w:marTop w:val="0"/>
              <w:marBottom w:val="0"/>
              <w:divBdr>
                <w:top w:val="none" w:sz="0" w:space="0" w:color="auto"/>
                <w:left w:val="none" w:sz="0" w:space="0" w:color="auto"/>
                <w:bottom w:val="none" w:sz="0" w:space="0" w:color="auto"/>
                <w:right w:val="none" w:sz="0" w:space="0" w:color="auto"/>
              </w:divBdr>
            </w:div>
            <w:div w:id="499347107">
              <w:marLeft w:val="0"/>
              <w:marRight w:val="0"/>
              <w:marTop w:val="0"/>
              <w:marBottom w:val="0"/>
              <w:divBdr>
                <w:top w:val="none" w:sz="0" w:space="0" w:color="auto"/>
                <w:left w:val="none" w:sz="0" w:space="0" w:color="auto"/>
                <w:bottom w:val="none" w:sz="0" w:space="0" w:color="auto"/>
                <w:right w:val="none" w:sz="0" w:space="0" w:color="auto"/>
              </w:divBdr>
            </w:div>
            <w:div w:id="985083075">
              <w:marLeft w:val="0"/>
              <w:marRight w:val="0"/>
              <w:marTop w:val="0"/>
              <w:marBottom w:val="0"/>
              <w:divBdr>
                <w:top w:val="none" w:sz="0" w:space="0" w:color="auto"/>
                <w:left w:val="none" w:sz="0" w:space="0" w:color="auto"/>
                <w:bottom w:val="none" w:sz="0" w:space="0" w:color="auto"/>
                <w:right w:val="none" w:sz="0" w:space="0" w:color="auto"/>
              </w:divBdr>
            </w:div>
          </w:divsChild>
        </w:div>
        <w:div w:id="1562520363">
          <w:marLeft w:val="0"/>
          <w:marRight w:val="0"/>
          <w:marTop w:val="0"/>
          <w:marBottom w:val="0"/>
          <w:divBdr>
            <w:top w:val="none" w:sz="0" w:space="0" w:color="auto"/>
            <w:left w:val="none" w:sz="0" w:space="0" w:color="auto"/>
            <w:bottom w:val="none" w:sz="0" w:space="0" w:color="auto"/>
            <w:right w:val="none" w:sz="0" w:space="0" w:color="auto"/>
          </w:divBdr>
          <w:divsChild>
            <w:div w:id="722681666">
              <w:marLeft w:val="0"/>
              <w:marRight w:val="0"/>
              <w:marTop w:val="0"/>
              <w:marBottom w:val="0"/>
              <w:divBdr>
                <w:top w:val="none" w:sz="0" w:space="0" w:color="auto"/>
                <w:left w:val="none" w:sz="0" w:space="0" w:color="auto"/>
                <w:bottom w:val="none" w:sz="0" w:space="0" w:color="auto"/>
                <w:right w:val="none" w:sz="0" w:space="0" w:color="auto"/>
              </w:divBdr>
            </w:div>
          </w:divsChild>
        </w:div>
        <w:div w:id="1568764654">
          <w:marLeft w:val="0"/>
          <w:marRight w:val="0"/>
          <w:marTop w:val="0"/>
          <w:marBottom w:val="0"/>
          <w:divBdr>
            <w:top w:val="none" w:sz="0" w:space="0" w:color="auto"/>
            <w:left w:val="none" w:sz="0" w:space="0" w:color="auto"/>
            <w:bottom w:val="none" w:sz="0" w:space="0" w:color="auto"/>
            <w:right w:val="none" w:sz="0" w:space="0" w:color="auto"/>
          </w:divBdr>
          <w:divsChild>
            <w:div w:id="90513259">
              <w:marLeft w:val="0"/>
              <w:marRight w:val="0"/>
              <w:marTop w:val="0"/>
              <w:marBottom w:val="0"/>
              <w:divBdr>
                <w:top w:val="none" w:sz="0" w:space="0" w:color="auto"/>
                <w:left w:val="none" w:sz="0" w:space="0" w:color="auto"/>
                <w:bottom w:val="none" w:sz="0" w:space="0" w:color="auto"/>
                <w:right w:val="none" w:sz="0" w:space="0" w:color="auto"/>
              </w:divBdr>
            </w:div>
            <w:div w:id="661549354">
              <w:marLeft w:val="0"/>
              <w:marRight w:val="0"/>
              <w:marTop w:val="0"/>
              <w:marBottom w:val="0"/>
              <w:divBdr>
                <w:top w:val="none" w:sz="0" w:space="0" w:color="auto"/>
                <w:left w:val="none" w:sz="0" w:space="0" w:color="auto"/>
                <w:bottom w:val="none" w:sz="0" w:space="0" w:color="auto"/>
                <w:right w:val="none" w:sz="0" w:space="0" w:color="auto"/>
              </w:divBdr>
            </w:div>
          </w:divsChild>
        </w:div>
        <w:div w:id="1578975154">
          <w:marLeft w:val="0"/>
          <w:marRight w:val="0"/>
          <w:marTop w:val="0"/>
          <w:marBottom w:val="0"/>
          <w:divBdr>
            <w:top w:val="none" w:sz="0" w:space="0" w:color="auto"/>
            <w:left w:val="none" w:sz="0" w:space="0" w:color="auto"/>
            <w:bottom w:val="none" w:sz="0" w:space="0" w:color="auto"/>
            <w:right w:val="none" w:sz="0" w:space="0" w:color="auto"/>
          </w:divBdr>
          <w:divsChild>
            <w:div w:id="1316689026">
              <w:marLeft w:val="0"/>
              <w:marRight w:val="0"/>
              <w:marTop w:val="0"/>
              <w:marBottom w:val="0"/>
              <w:divBdr>
                <w:top w:val="none" w:sz="0" w:space="0" w:color="auto"/>
                <w:left w:val="none" w:sz="0" w:space="0" w:color="auto"/>
                <w:bottom w:val="none" w:sz="0" w:space="0" w:color="auto"/>
                <w:right w:val="none" w:sz="0" w:space="0" w:color="auto"/>
              </w:divBdr>
            </w:div>
          </w:divsChild>
        </w:div>
        <w:div w:id="1579051496">
          <w:marLeft w:val="0"/>
          <w:marRight w:val="0"/>
          <w:marTop w:val="0"/>
          <w:marBottom w:val="0"/>
          <w:divBdr>
            <w:top w:val="none" w:sz="0" w:space="0" w:color="auto"/>
            <w:left w:val="none" w:sz="0" w:space="0" w:color="auto"/>
            <w:bottom w:val="none" w:sz="0" w:space="0" w:color="auto"/>
            <w:right w:val="none" w:sz="0" w:space="0" w:color="auto"/>
          </w:divBdr>
          <w:divsChild>
            <w:div w:id="158037209">
              <w:marLeft w:val="0"/>
              <w:marRight w:val="0"/>
              <w:marTop w:val="0"/>
              <w:marBottom w:val="0"/>
              <w:divBdr>
                <w:top w:val="none" w:sz="0" w:space="0" w:color="auto"/>
                <w:left w:val="none" w:sz="0" w:space="0" w:color="auto"/>
                <w:bottom w:val="none" w:sz="0" w:space="0" w:color="auto"/>
                <w:right w:val="none" w:sz="0" w:space="0" w:color="auto"/>
              </w:divBdr>
            </w:div>
          </w:divsChild>
        </w:div>
        <w:div w:id="1639189404">
          <w:marLeft w:val="0"/>
          <w:marRight w:val="0"/>
          <w:marTop w:val="0"/>
          <w:marBottom w:val="0"/>
          <w:divBdr>
            <w:top w:val="none" w:sz="0" w:space="0" w:color="auto"/>
            <w:left w:val="none" w:sz="0" w:space="0" w:color="auto"/>
            <w:bottom w:val="none" w:sz="0" w:space="0" w:color="auto"/>
            <w:right w:val="none" w:sz="0" w:space="0" w:color="auto"/>
          </w:divBdr>
          <w:divsChild>
            <w:div w:id="208955452">
              <w:marLeft w:val="0"/>
              <w:marRight w:val="0"/>
              <w:marTop w:val="0"/>
              <w:marBottom w:val="0"/>
              <w:divBdr>
                <w:top w:val="none" w:sz="0" w:space="0" w:color="auto"/>
                <w:left w:val="none" w:sz="0" w:space="0" w:color="auto"/>
                <w:bottom w:val="none" w:sz="0" w:space="0" w:color="auto"/>
                <w:right w:val="none" w:sz="0" w:space="0" w:color="auto"/>
              </w:divBdr>
            </w:div>
          </w:divsChild>
        </w:div>
        <w:div w:id="1643924808">
          <w:marLeft w:val="0"/>
          <w:marRight w:val="0"/>
          <w:marTop w:val="0"/>
          <w:marBottom w:val="0"/>
          <w:divBdr>
            <w:top w:val="none" w:sz="0" w:space="0" w:color="auto"/>
            <w:left w:val="none" w:sz="0" w:space="0" w:color="auto"/>
            <w:bottom w:val="none" w:sz="0" w:space="0" w:color="auto"/>
            <w:right w:val="none" w:sz="0" w:space="0" w:color="auto"/>
          </w:divBdr>
          <w:divsChild>
            <w:div w:id="63266288">
              <w:marLeft w:val="0"/>
              <w:marRight w:val="0"/>
              <w:marTop w:val="0"/>
              <w:marBottom w:val="0"/>
              <w:divBdr>
                <w:top w:val="none" w:sz="0" w:space="0" w:color="auto"/>
                <w:left w:val="none" w:sz="0" w:space="0" w:color="auto"/>
                <w:bottom w:val="none" w:sz="0" w:space="0" w:color="auto"/>
                <w:right w:val="none" w:sz="0" w:space="0" w:color="auto"/>
              </w:divBdr>
            </w:div>
          </w:divsChild>
        </w:div>
        <w:div w:id="1651670649">
          <w:marLeft w:val="0"/>
          <w:marRight w:val="0"/>
          <w:marTop w:val="0"/>
          <w:marBottom w:val="0"/>
          <w:divBdr>
            <w:top w:val="none" w:sz="0" w:space="0" w:color="auto"/>
            <w:left w:val="none" w:sz="0" w:space="0" w:color="auto"/>
            <w:bottom w:val="none" w:sz="0" w:space="0" w:color="auto"/>
            <w:right w:val="none" w:sz="0" w:space="0" w:color="auto"/>
          </w:divBdr>
          <w:divsChild>
            <w:div w:id="120148944">
              <w:marLeft w:val="0"/>
              <w:marRight w:val="0"/>
              <w:marTop w:val="0"/>
              <w:marBottom w:val="0"/>
              <w:divBdr>
                <w:top w:val="none" w:sz="0" w:space="0" w:color="auto"/>
                <w:left w:val="none" w:sz="0" w:space="0" w:color="auto"/>
                <w:bottom w:val="none" w:sz="0" w:space="0" w:color="auto"/>
                <w:right w:val="none" w:sz="0" w:space="0" w:color="auto"/>
              </w:divBdr>
            </w:div>
          </w:divsChild>
        </w:div>
        <w:div w:id="1665235600">
          <w:marLeft w:val="0"/>
          <w:marRight w:val="0"/>
          <w:marTop w:val="0"/>
          <w:marBottom w:val="0"/>
          <w:divBdr>
            <w:top w:val="none" w:sz="0" w:space="0" w:color="auto"/>
            <w:left w:val="none" w:sz="0" w:space="0" w:color="auto"/>
            <w:bottom w:val="none" w:sz="0" w:space="0" w:color="auto"/>
            <w:right w:val="none" w:sz="0" w:space="0" w:color="auto"/>
          </w:divBdr>
          <w:divsChild>
            <w:div w:id="989290158">
              <w:marLeft w:val="0"/>
              <w:marRight w:val="0"/>
              <w:marTop w:val="0"/>
              <w:marBottom w:val="0"/>
              <w:divBdr>
                <w:top w:val="none" w:sz="0" w:space="0" w:color="auto"/>
                <w:left w:val="none" w:sz="0" w:space="0" w:color="auto"/>
                <w:bottom w:val="none" w:sz="0" w:space="0" w:color="auto"/>
                <w:right w:val="none" w:sz="0" w:space="0" w:color="auto"/>
              </w:divBdr>
            </w:div>
          </w:divsChild>
        </w:div>
        <w:div w:id="1669553111">
          <w:marLeft w:val="0"/>
          <w:marRight w:val="0"/>
          <w:marTop w:val="0"/>
          <w:marBottom w:val="0"/>
          <w:divBdr>
            <w:top w:val="none" w:sz="0" w:space="0" w:color="auto"/>
            <w:left w:val="none" w:sz="0" w:space="0" w:color="auto"/>
            <w:bottom w:val="none" w:sz="0" w:space="0" w:color="auto"/>
            <w:right w:val="none" w:sz="0" w:space="0" w:color="auto"/>
          </w:divBdr>
          <w:divsChild>
            <w:div w:id="755442725">
              <w:marLeft w:val="0"/>
              <w:marRight w:val="0"/>
              <w:marTop w:val="0"/>
              <w:marBottom w:val="0"/>
              <w:divBdr>
                <w:top w:val="none" w:sz="0" w:space="0" w:color="auto"/>
                <w:left w:val="none" w:sz="0" w:space="0" w:color="auto"/>
                <w:bottom w:val="none" w:sz="0" w:space="0" w:color="auto"/>
                <w:right w:val="none" w:sz="0" w:space="0" w:color="auto"/>
              </w:divBdr>
            </w:div>
            <w:div w:id="994262136">
              <w:marLeft w:val="0"/>
              <w:marRight w:val="0"/>
              <w:marTop w:val="0"/>
              <w:marBottom w:val="0"/>
              <w:divBdr>
                <w:top w:val="none" w:sz="0" w:space="0" w:color="auto"/>
                <w:left w:val="none" w:sz="0" w:space="0" w:color="auto"/>
                <w:bottom w:val="none" w:sz="0" w:space="0" w:color="auto"/>
                <w:right w:val="none" w:sz="0" w:space="0" w:color="auto"/>
              </w:divBdr>
            </w:div>
            <w:div w:id="1760249173">
              <w:marLeft w:val="0"/>
              <w:marRight w:val="0"/>
              <w:marTop w:val="0"/>
              <w:marBottom w:val="0"/>
              <w:divBdr>
                <w:top w:val="none" w:sz="0" w:space="0" w:color="auto"/>
                <w:left w:val="none" w:sz="0" w:space="0" w:color="auto"/>
                <w:bottom w:val="none" w:sz="0" w:space="0" w:color="auto"/>
                <w:right w:val="none" w:sz="0" w:space="0" w:color="auto"/>
              </w:divBdr>
            </w:div>
          </w:divsChild>
        </w:div>
        <w:div w:id="1693799889">
          <w:marLeft w:val="0"/>
          <w:marRight w:val="0"/>
          <w:marTop w:val="0"/>
          <w:marBottom w:val="0"/>
          <w:divBdr>
            <w:top w:val="none" w:sz="0" w:space="0" w:color="auto"/>
            <w:left w:val="none" w:sz="0" w:space="0" w:color="auto"/>
            <w:bottom w:val="none" w:sz="0" w:space="0" w:color="auto"/>
            <w:right w:val="none" w:sz="0" w:space="0" w:color="auto"/>
          </w:divBdr>
          <w:divsChild>
            <w:div w:id="158739230">
              <w:marLeft w:val="0"/>
              <w:marRight w:val="0"/>
              <w:marTop w:val="0"/>
              <w:marBottom w:val="0"/>
              <w:divBdr>
                <w:top w:val="none" w:sz="0" w:space="0" w:color="auto"/>
                <w:left w:val="none" w:sz="0" w:space="0" w:color="auto"/>
                <w:bottom w:val="none" w:sz="0" w:space="0" w:color="auto"/>
                <w:right w:val="none" w:sz="0" w:space="0" w:color="auto"/>
              </w:divBdr>
            </w:div>
            <w:div w:id="545064250">
              <w:marLeft w:val="0"/>
              <w:marRight w:val="0"/>
              <w:marTop w:val="0"/>
              <w:marBottom w:val="0"/>
              <w:divBdr>
                <w:top w:val="none" w:sz="0" w:space="0" w:color="auto"/>
                <w:left w:val="none" w:sz="0" w:space="0" w:color="auto"/>
                <w:bottom w:val="none" w:sz="0" w:space="0" w:color="auto"/>
                <w:right w:val="none" w:sz="0" w:space="0" w:color="auto"/>
              </w:divBdr>
            </w:div>
            <w:div w:id="571624279">
              <w:marLeft w:val="0"/>
              <w:marRight w:val="0"/>
              <w:marTop w:val="0"/>
              <w:marBottom w:val="0"/>
              <w:divBdr>
                <w:top w:val="none" w:sz="0" w:space="0" w:color="auto"/>
                <w:left w:val="none" w:sz="0" w:space="0" w:color="auto"/>
                <w:bottom w:val="none" w:sz="0" w:space="0" w:color="auto"/>
                <w:right w:val="none" w:sz="0" w:space="0" w:color="auto"/>
              </w:divBdr>
            </w:div>
          </w:divsChild>
        </w:div>
        <w:div w:id="1712730090">
          <w:marLeft w:val="0"/>
          <w:marRight w:val="0"/>
          <w:marTop w:val="0"/>
          <w:marBottom w:val="0"/>
          <w:divBdr>
            <w:top w:val="none" w:sz="0" w:space="0" w:color="auto"/>
            <w:left w:val="none" w:sz="0" w:space="0" w:color="auto"/>
            <w:bottom w:val="none" w:sz="0" w:space="0" w:color="auto"/>
            <w:right w:val="none" w:sz="0" w:space="0" w:color="auto"/>
          </w:divBdr>
          <w:divsChild>
            <w:div w:id="1799949983">
              <w:marLeft w:val="0"/>
              <w:marRight w:val="0"/>
              <w:marTop w:val="0"/>
              <w:marBottom w:val="0"/>
              <w:divBdr>
                <w:top w:val="none" w:sz="0" w:space="0" w:color="auto"/>
                <w:left w:val="none" w:sz="0" w:space="0" w:color="auto"/>
                <w:bottom w:val="none" w:sz="0" w:space="0" w:color="auto"/>
                <w:right w:val="none" w:sz="0" w:space="0" w:color="auto"/>
              </w:divBdr>
            </w:div>
          </w:divsChild>
        </w:div>
        <w:div w:id="1715882450">
          <w:marLeft w:val="0"/>
          <w:marRight w:val="0"/>
          <w:marTop w:val="0"/>
          <w:marBottom w:val="0"/>
          <w:divBdr>
            <w:top w:val="none" w:sz="0" w:space="0" w:color="auto"/>
            <w:left w:val="none" w:sz="0" w:space="0" w:color="auto"/>
            <w:bottom w:val="none" w:sz="0" w:space="0" w:color="auto"/>
            <w:right w:val="none" w:sz="0" w:space="0" w:color="auto"/>
          </w:divBdr>
          <w:divsChild>
            <w:div w:id="412288837">
              <w:marLeft w:val="0"/>
              <w:marRight w:val="0"/>
              <w:marTop w:val="0"/>
              <w:marBottom w:val="0"/>
              <w:divBdr>
                <w:top w:val="none" w:sz="0" w:space="0" w:color="auto"/>
                <w:left w:val="none" w:sz="0" w:space="0" w:color="auto"/>
                <w:bottom w:val="none" w:sz="0" w:space="0" w:color="auto"/>
                <w:right w:val="none" w:sz="0" w:space="0" w:color="auto"/>
              </w:divBdr>
            </w:div>
          </w:divsChild>
        </w:div>
        <w:div w:id="1716392575">
          <w:marLeft w:val="0"/>
          <w:marRight w:val="0"/>
          <w:marTop w:val="0"/>
          <w:marBottom w:val="0"/>
          <w:divBdr>
            <w:top w:val="none" w:sz="0" w:space="0" w:color="auto"/>
            <w:left w:val="none" w:sz="0" w:space="0" w:color="auto"/>
            <w:bottom w:val="none" w:sz="0" w:space="0" w:color="auto"/>
            <w:right w:val="none" w:sz="0" w:space="0" w:color="auto"/>
          </w:divBdr>
          <w:divsChild>
            <w:div w:id="2044749794">
              <w:marLeft w:val="0"/>
              <w:marRight w:val="0"/>
              <w:marTop w:val="0"/>
              <w:marBottom w:val="0"/>
              <w:divBdr>
                <w:top w:val="none" w:sz="0" w:space="0" w:color="auto"/>
                <w:left w:val="none" w:sz="0" w:space="0" w:color="auto"/>
                <w:bottom w:val="none" w:sz="0" w:space="0" w:color="auto"/>
                <w:right w:val="none" w:sz="0" w:space="0" w:color="auto"/>
              </w:divBdr>
            </w:div>
          </w:divsChild>
        </w:div>
        <w:div w:id="1775783071">
          <w:marLeft w:val="0"/>
          <w:marRight w:val="0"/>
          <w:marTop w:val="0"/>
          <w:marBottom w:val="0"/>
          <w:divBdr>
            <w:top w:val="none" w:sz="0" w:space="0" w:color="auto"/>
            <w:left w:val="none" w:sz="0" w:space="0" w:color="auto"/>
            <w:bottom w:val="none" w:sz="0" w:space="0" w:color="auto"/>
            <w:right w:val="none" w:sz="0" w:space="0" w:color="auto"/>
          </w:divBdr>
          <w:divsChild>
            <w:div w:id="167914211">
              <w:marLeft w:val="0"/>
              <w:marRight w:val="0"/>
              <w:marTop w:val="0"/>
              <w:marBottom w:val="0"/>
              <w:divBdr>
                <w:top w:val="none" w:sz="0" w:space="0" w:color="auto"/>
                <w:left w:val="none" w:sz="0" w:space="0" w:color="auto"/>
                <w:bottom w:val="none" w:sz="0" w:space="0" w:color="auto"/>
                <w:right w:val="none" w:sz="0" w:space="0" w:color="auto"/>
              </w:divBdr>
            </w:div>
          </w:divsChild>
        </w:div>
        <w:div w:id="1802336448">
          <w:marLeft w:val="0"/>
          <w:marRight w:val="0"/>
          <w:marTop w:val="0"/>
          <w:marBottom w:val="0"/>
          <w:divBdr>
            <w:top w:val="none" w:sz="0" w:space="0" w:color="auto"/>
            <w:left w:val="none" w:sz="0" w:space="0" w:color="auto"/>
            <w:bottom w:val="none" w:sz="0" w:space="0" w:color="auto"/>
            <w:right w:val="none" w:sz="0" w:space="0" w:color="auto"/>
          </w:divBdr>
          <w:divsChild>
            <w:div w:id="66538676">
              <w:marLeft w:val="0"/>
              <w:marRight w:val="0"/>
              <w:marTop w:val="0"/>
              <w:marBottom w:val="0"/>
              <w:divBdr>
                <w:top w:val="none" w:sz="0" w:space="0" w:color="auto"/>
                <w:left w:val="none" w:sz="0" w:space="0" w:color="auto"/>
                <w:bottom w:val="none" w:sz="0" w:space="0" w:color="auto"/>
                <w:right w:val="none" w:sz="0" w:space="0" w:color="auto"/>
              </w:divBdr>
            </w:div>
            <w:div w:id="692917951">
              <w:marLeft w:val="0"/>
              <w:marRight w:val="0"/>
              <w:marTop w:val="0"/>
              <w:marBottom w:val="0"/>
              <w:divBdr>
                <w:top w:val="none" w:sz="0" w:space="0" w:color="auto"/>
                <w:left w:val="none" w:sz="0" w:space="0" w:color="auto"/>
                <w:bottom w:val="none" w:sz="0" w:space="0" w:color="auto"/>
                <w:right w:val="none" w:sz="0" w:space="0" w:color="auto"/>
              </w:divBdr>
            </w:div>
            <w:div w:id="730426632">
              <w:marLeft w:val="0"/>
              <w:marRight w:val="0"/>
              <w:marTop w:val="0"/>
              <w:marBottom w:val="0"/>
              <w:divBdr>
                <w:top w:val="none" w:sz="0" w:space="0" w:color="auto"/>
                <w:left w:val="none" w:sz="0" w:space="0" w:color="auto"/>
                <w:bottom w:val="none" w:sz="0" w:space="0" w:color="auto"/>
                <w:right w:val="none" w:sz="0" w:space="0" w:color="auto"/>
              </w:divBdr>
            </w:div>
            <w:div w:id="951283789">
              <w:marLeft w:val="0"/>
              <w:marRight w:val="0"/>
              <w:marTop w:val="0"/>
              <w:marBottom w:val="0"/>
              <w:divBdr>
                <w:top w:val="none" w:sz="0" w:space="0" w:color="auto"/>
                <w:left w:val="none" w:sz="0" w:space="0" w:color="auto"/>
                <w:bottom w:val="none" w:sz="0" w:space="0" w:color="auto"/>
                <w:right w:val="none" w:sz="0" w:space="0" w:color="auto"/>
              </w:divBdr>
            </w:div>
          </w:divsChild>
        </w:div>
        <w:div w:id="1865287092">
          <w:marLeft w:val="0"/>
          <w:marRight w:val="0"/>
          <w:marTop w:val="0"/>
          <w:marBottom w:val="0"/>
          <w:divBdr>
            <w:top w:val="none" w:sz="0" w:space="0" w:color="auto"/>
            <w:left w:val="none" w:sz="0" w:space="0" w:color="auto"/>
            <w:bottom w:val="none" w:sz="0" w:space="0" w:color="auto"/>
            <w:right w:val="none" w:sz="0" w:space="0" w:color="auto"/>
          </w:divBdr>
          <w:divsChild>
            <w:div w:id="637027896">
              <w:marLeft w:val="0"/>
              <w:marRight w:val="0"/>
              <w:marTop w:val="0"/>
              <w:marBottom w:val="0"/>
              <w:divBdr>
                <w:top w:val="none" w:sz="0" w:space="0" w:color="auto"/>
                <w:left w:val="none" w:sz="0" w:space="0" w:color="auto"/>
                <w:bottom w:val="none" w:sz="0" w:space="0" w:color="auto"/>
                <w:right w:val="none" w:sz="0" w:space="0" w:color="auto"/>
              </w:divBdr>
            </w:div>
            <w:div w:id="1779400622">
              <w:marLeft w:val="0"/>
              <w:marRight w:val="0"/>
              <w:marTop w:val="0"/>
              <w:marBottom w:val="0"/>
              <w:divBdr>
                <w:top w:val="none" w:sz="0" w:space="0" w:color="auto"/>
                <w:left w:val="none" w:sz="0" w:space="0" w:color="auto"/>
                <w:bottom w:val="none" w:sz="0" w:space="0" w:color="auto"/>
                <w:right w:val="none" w:sz="0" w:space="0" w:color="auto"/>
              </w:divBdr>
            </w:div>
          </w:divsChild>
        </w:div>
        <w:div w:id="1912233526">
          <w:marLeft w:val="0"/>
          <w:marRight w:val="0"/>
          <w:marTop w:val="0"/>
          <w:marBottom w:val="0"/>
          <w:divBdr>
            <w:top w:val="none" w:sz="0" w:space="0" w:color="auto"/>
            <w:left w:val="none" w:sz="0" w:space="0" w:color="auto"/>
            <w:bottom w:val="none" w:sz="0" w:space="0" w:color="auto"/>
            <w:right w:val="none" w:sz="0" w:space="0" w:color="auto"/>
          </w:divBdr>
          <w:divsChild>
            <w:div w:id="149711652">
              <w:marLeft w:val="0"/>
              <w:marRight w:val="0"/>
              <w:marTop w:val="0"/>
              <w:marBottom w:val="0"/>
              <w:divBdr>
                <w:top w:val="none" w:sz="0" w:space="0" w:color="auto"/>
                <w:left w:val="none" w:sz="0" w:space="0" w:color="auto"/>
                <w:bottom w:val="none" w:sz="0" w:space="0" w:color="auto"/>
                <w:right w:val="none" w:sz="0" w:space="0" w:color="auto"/>
              </w:divBdr>
            </w:div>
          </w:divsChild>
        </w:div>
        <w:div w:id="1946958616">
          <w:marLeft w:val="0"/>
          <w:marRight w:val="0"/>
          <w:marTop w:val="0"/>
          <w:marBottom w:val="0"/>
          <w:divBdr>
            <w:top w:val="none" w:sz="0" w:space="0" w:color="auto"/>
            <w:left w:val="none" w:sz="0" w:space="0" w:color="auto"/>
            <w:bottom w:val="none" w:sz="0" w:space="0" w:color="auto"/>
            <w:right w:val="none" w:sz="0" w:space="0" w:color="auto"/>
          </w:divBdr>
          <w:divsChild>
            <w:div w:id="172577982">
              <w:marLeft w:val="0"/>
              <w:marRight w:val="0"/>
              <w:marTop w:val="0"/>
              <w:marBottom w:val="0"/>
              <w:divBdr>
                <w:top w:val="none" w:sz="0" w:space="0" w:color="auto"/>
                <w:left w:val="none" w:sz="0" w:space="0" w:color="auto"/>
                <w:bottom w:val="none" w:sz="0" w:space="0" w:color="auto"/>
                <w:right w:val="none" w:sz="0" w:space="0" w:color="auto"/>
              </w:divBdr>
            </w:div>
            <w:div w:id="747187865">
              <w:marLeft w:val="0"/>
              <w:marRight w:val="0"/>
              <w:marTop w:val="0"/>
              <w:marBottom w:val="0"/>
              <w:divBdr>
                <w:top w:val="none" w:sz="0" w:space="0" w:color="auto"/>
                <w:left w:val="none" w:sz="0" w:space="0" w:color="auto"/>
                <w:bottom w:val="none" w:sz="0" w:space="0" w:color="auto"/>
                <w:right w:val="none" w:sz="0" w:space="0" w:color="auto"/>
              </w:divBdr>
            </w:div>
            <w:div w:id="899285551">
              <w:marLeft w:val="0"/>
              <w:marRight w:val="0"/>
              <w:marTop w:val="0"/>
              <w:marBottom w:val="0"/>
              <w:divBdr>
                <w:top w:val="none" w:sz="0" w:space="0" w:color="auto"/>
                <w:left w:val="none" w:sz="0" w:space="0" w:color="auto"/>
                <w:bottom w:val="none" w:sz="0" w:space="0" w:color="auto"/>
                <w:right w:val="none" w:sz="0" w:space="0" w:color="auto"/>
              </w:divBdr>
            </w:div>
            <w:div w:id="1153718351">
              <w:marLeft w:val="0"/>
              <w:marRight w:val="0"/>
              <w:marTop w:val="0"/>
              <w:marBottom w:val="0"/>
              <w:divBdr>
                <w:top w:val="none" w:sz="0" w:space="0" w:color="auto"/>
                <w:left w:val="none" w:sz="0" w:space="0" w:color="auto"/>
                <w:bottom w:val="none" w:sz="0" w:space="0" w:color="auto"/>
                <w:right w:val="none" w:sz="0" w:space="0" w:color="auto"/>
              </w:divBdr>
            </w:div>
            <w:div w:id="1400789844">
              <w:marLeft w:val="0"/>
              <w:marRight w:val="0"/>
              <w:marTop w:val="0"/>
              <w:marBottom w:val="0"/>
              <w:divBdr>
                <w:top w:val="none" w:sz="0" w:space="0" w:color="auto"/>
                <w:left w:val="none" w:sz="0" w:space="0" w:color="auto"/>
                <w:bottom w:val="none" w:sz="0" w:space="0" w:color="auto"/>
                <w:right w:val="none" w:sz="0" w:space="0" w:color="auto"/>
              </w:divBdr>
            </w:div>
            <w:div w:id="1629893245">
              <w:marLeft w:val="0"/>
              <w:marRight w:val="0"/>
              <w:marTop w:val="0"/>
              <w:marBottom w:val="0"/>
              <w:divBdr>
                <w:top w:val="none" w:sz="0" w:space="0" w:color="auto"/>
                <w:left w:val="none" w:sz="0" w:space="0" w:color="auto"/>
                <w:bottom w:val="none" w:sz="0" w:space="0" w:color="auto"/>
                <w:right w:val="none" w:sz="0" w:space="0" w:color="auto"/>
              </w:divBdr>
            </w:div>
          </w:divsChild>
        </w:div>
        <w:div w:id="1967422894">
          <w:marLeft w:val="0"/>
          <w:marRight w:val="0"/>
          <w:marTop w:val="0"/>
          <w:marBottom w:val="0"/>
          <w:divBdr>
            <w:top w:val="none" w:sz="0" w:space="0" w:color="auto"/>
            <w:left w:val="none" w:sz="0" w:space="0" w:color="auto"/>
            <w:bottom w:val="none" w:sz="0" w:space="0" w:color="auto"/>
            <w:right w:val="none" w:sz="0" w:space="0" w:color="auto"/>
          </w:divBdr>
          <w:divsChild>
            <w:div w:id="1135175770">
              <w:marLeft w:val="0"/>
              <w:marRight w:val="0"/>
              <w:marTop w:val="0"/>
              <w:marBottom w:val="0"/>
              <w:divBdr>
                <w:top w:val="none" w:sz="0" w:space="0" w:color="auto"/>
                <w:left w:val="none" w:sz="0" w:space="0" w:color="auto"/>
                <w:bottom w:val="none" w:sz="0" w:space="0" w:color="auto"/>
                <w:right w:val="none" w:sz="0" w:space="0" w:color="auto"/>
              </w:divBdr>
            </w:div>
          </w:divsChild>
        </w:div>
        <w:div w:id="1973290815">
          <w:marLeft w:val="0"/>
          <w:marRight w:val="0"/>
          <w:marTop w:val="0"/>
          <w:marBottom w:val="0"/>
          <w:divBdr>
            <w:top w:val="none" w:sz="0" w:space="0" w:color="auto"/>
            <w:left w:val="none" w:sz="0" w:space="0" w:color="auto"/>
            <w:bottom w:val="none" w:sz="0" w:space="0" w:color="auto"/>
            <w:right w:val="none" w:sz="0" w:space="0" w:color="auto"/>
          </w:divBdr>
          <w:divsChild>
            <w:div w:id="1499081611">
              <w:marLeft w:val="0"/>
              <w:marRight w:val="0"/>
              <w:marTop w:val="0"/>
              <w:marBottom w:val="0"/>
              <w:divBdr>
                <w:top w:val="none" w:sz="0" w:space="0" w:color="auto"/>
                <w:left w:val="none" w:sz="0" w:space="0" w:color="auto"/>
                <w:bottom w:val="none" w:sz="0" w:space="0" w:color="auto"/>
                <w:right w:val="none" w:sz="0" w:space="0" w:color="auto"/>
              </w:divBdr>
            </w:div>
            <w:div w:id="1997997193">
              <w:marLeft w:val="0"/>
              <w:marRight w:val="0"/>
              <w:marTop w:val="0"/>
              <w:marBottom w:val="0"/>
              <w:divBdr>
                <w:top w:val="none" w:sz="0" w:space="0" w:color="auto"/>
                <w:left w:val="none" w:sz="0" w:space="0" w:color="auto"/>
                <w:bottom w:val="none" w:sz="0" w:space="0" w:color="auto"/>
                <w:right w:val="none" w:sz="0" w:space="0" w:color="auto"/>
              </w:divBdr>
            </w:div>
          </w:divsChild>
        </w:div>
        <w:div w:id="1998461363">
          <w:marLeft w:val="0"/>
          <w:marRight w:val="0"/>
          <w:marTop w:val="0"/>
          <w:marBottom w:val="0"/>
          <w:divBdr>
            <w:top w:val="none" w:sz="0" w:space="0" w:color="auto"/>
            <w:left w:val="none" w:sz="0" w:space="0" w:color="auto"/>
            <w:bottom w:val="none" w:sz="0" w:space="0" w:color="auto"/>
            <w:right w:val="none" w:sz="0" w:space="0" w:color="auto"/>
          </w:divBdr>
          <w:divsChild>
            <w:div w:id="446044758">
              <w:marLeft w:val="0"/>
              <w:marRight w:val="0"/>
              <w:marTop w:val="0"/>
              <w:marBottom w:val="0"/>
              <w:divBdr>
                <w:top w:val="none" w:sz="0" w:space="0" w:color="auto"/>
                <w:left w:val="none" w:sz="0" w:space="0" w:color="auto"/>
                <w:bottom w:val="none" w:sz="0" w:space="0" w:color="auto"/>
                <w:right w:val="none" w:sz="0" w:space="0" w:color="auto"/>
              </w:divBdr>
            </w:div>
          </w:divsChild>
        </w:div>
        <w:div w:id="2016689541">
          <w:marLeft w:val="0"/>
          <w:marRight w:val="0"/>
          <w:marTop w:val="0"/>
          <w:marBottom w:val="0"/>
          <w:divBdr>
            <w:top w:val="none" w:sz="0" w:space="0" w:color="auto"/>
            <w:left w:val="none" w:sz="0" w:space="0" w:color="auto"/>
            <w:bottom w:val="none" w:sz="0" w:space="0" w:color="auto"/>
            <w:right w:val="none" w:sz="0" w:space="0" w:color="auto"/>
          </w:divBdr>
          <w:divsChild>
            <w:div w:id="723020215">
              <w:marLeft w:val="0"/>
              <w:marRight w:val="0"/>
              <w:marTop w:val="0"/>
              <w:marBottom w:val="0"/>
              <w:divBdr>
                <w:top w:val="none" w:sz="0" w:space="0" w:color="auto"/>
                <w:left w:val="none" w:sz="0" w:space="0" w:color="auto"/>
                <w:bottom w:val="none" w:sz="0" w:space="0" w:color="auto"/>
                <w:right w:val="none" w:sz="0" w:space="0" w:color="auto"/>
              </w:divBdr>
            </w:div>
            <w:div w:id="1013267136">
              <w:marLeft w:val="0"/>
              <w:marRight w:val="0"/>
              <w:marTop w:val="0"/>
              <w:marBottom w:val="0"/>
              <w:divBdr>
                <w:top w:val="none" w:sz="0" w:space="0" w:color="auto"/>
                <w:left w:val="none" w:sz="0" w:space="0" w:color="auto"/>
                <w:bottom w:val="none" w:sz="0" w:space="0" w:color="auto"/>
                <w:right w:val="none" w:sz="0" w:space="0" w:color="auto"/>
              </w:divBdr>
            </w:div>
            <w:div w:id="1983460634">
              <w:marLeft w:val="0"/>
              <w:marRight w:val="0"/>
              <w:marTop w:val="0"/>
              <w:marBottom w:val="0"/>
              <w:divBdr>
                <w:top w:val="none" w:sz="0" w:space="0" w:color="auto"/>
                <w:left w:val="none" w:sz="0" w:space="0" w:color="auto"/>
                <w:bottom w:val="none" w:sz="0" w:space="0" w:color="auto"/>
                <w:right w:val="none" w:sz="0" w:space="0" w:color="auto"/>
              </w:divBdr>
            </w:div>
          </w:divsChild>
        </w:div>
        <w:div w:id="2022587466">
          <w:marLeft w:val="0"/>
          <w:marRight w:val="0"/>
          <w:marTop w:val="0"/>
          <w:marBottom w:val="0"/>
          <w:divBdr>
            <w:top w:val="none" w:sz="0" w:space="0" w:color="auto"/>
            <w:left w:val="none" w:sz="0" w:space="0" w:color="auto"/>
            <w:bottom w:val="none" w:sz="0" w:space="0" w:color="auto"/>
            <w:right w:val="none" w:sz="0" w:space="0" w:color="auto"/>
          </w:divBdr>
          <w:divsChild>
            <w:div w:id="946161982">
              <w:marLeft w:val="0"/>
              <w:marRight w:val="0"/>
              <w:marTop w:val="0"/>
              <w:marBottom w:val="0"/>
              <w:divBdr>
                <w:top w:val="none" w:sz="0" w:space="0" w:color="auto"/>
                <w:left w:val="none" w:sz="0" w:space="0" w:color="auto"/>
                <w:bottom w:val="none" w:sz="0" w:space="0" w:color="auto"/>
                <w:right w:val="none" w:sz="0" w:space="0" w:color="auto"/>
              </w:divBdr>
            </w:div>
          </w:divsChild>
        </w:div>
        <w:div w:id="2029023055">
          <w:marLeft w:val="0"/>
          <w:marRight w:val="0"/>
          <w:marTop w:val="0"/>
          <w:marBottom w:val="0"/>
          <w:divBdr>
            <w:top w:val="none" w:sz="0" w:space="0" w:color="auto"/>
            <w:left w:val="none" w:sz="0" w:space="0" w:color="auto"/>
            <w:bottom w:val="none" w:sz="0" w:space="0" w:color="auto"/>
            <w:right w:val="none" w:sz="0" w:space="0" w:color="auto"/>
          </w:divBdr>
          <w:divsChild>
            <w:div w:id="1096439100">
              <w:marLeft w:val="0"/>
              <w:marRight w:val="0"/>
              <w:marTop w:val="0"/>
              <w:marBottom w:val="0"/>
              <w:divBdr>
                <w:top w:val="none" w:sz="0" w:space="0" w:color="auto"/>
                <w:left w:val="none" w:sz="0" w:space="0" w:color="auto"/>
                <w:bottom w:val="none" w:sz="0" w:space="0" w:color="auto"/>
                <w:right w:val="none" w:sz="0" w:space="0" w:color="auto"/>
              </w:divBdr>
            </w:div>
          </w:divsChild>
        </w:div>
        <w:div w:id="2069648655">
          <w:marLeft w:val="0"/>
          <w:marRight w:val="0"/>
          <w:marTop w:val="0"/>
          <w:marBottom w:val="0"/>
          <w:divBdr>
            <w:top w:val="none" w:sz="0" w:space="0" w:color="auto"/>
            <w:left w:val="none" w:sz="0" w:space="0" w:color="auto"/>
            <w:bottom w:val="none" w:sz="0" w:space="0" w:color="auto"/>
            <w:right w:val="none" w:sz="0" w:space="0" w:color="auto"/>
          </w:divBdr>
          <w:divsChild>
            <w:div w:id="1046762889">
              <w:marLeft w:val="0"/>
              <w:marRight w:val="0"/>
              <w:marTop w:val="0"/>
              <w:marBottom w:val="0"/>
              <w:divBdr>
                <w:top w:val="none" w:sz="0" w:space="0" w:color="auto"/>
                <w:left w:val="none" w:sz="0" w:space="0" w:color="auto"/>
                <w:bottom w:val="none" w:sz="0" w:space="0" w:color="auto"/>
                <w:right w:val="none" w:sz="0" w:space="0" w:color="auto"/>
              </w:divBdr>
            </w:div>
          </w:divsChild>
        </w:div>
        <w:div w:id="2104186849">
          <w:marLeft w:val="0"/>
          <w:marRight w:val="0"/>
          <w:marTop w:val="0"/>
          <w:marBottom w:val="0"/>
          <w:divBdr>
            <w:top w:val="none" w:sz="0" w:space="0" w:color="auto"/>
            <w:left w:val="none" w:sz="0" w:space="0" w:color="auto"/>
            <w:bottom w:val="none" w:sz="0" w:space="0" w:color="auto"/>
            <w:right w:val="none" w:sz="0" w:space="0" w:color="auto"/>
          </w:divBdr>
          <w:divsChild>
            <w:div w:id="92017442">
              <w:marLeft w:val="0"/>
              <w:marRight w:val="0"/>
              <w:marTop w:val="0"/>
              <w:marBottom w:val="0"/>
              <w:divBdr>
                <w:top w:val="none" w:sz="0" w:space="0" w:color="auto"/>
                <w:left w:val="none" w:sz="0" w:space="0" w:color="auto"/>
                <w:bottom w:val="none" w:sz="0" w:space="0" w:color="auto"/>
                <w:right w:val="none" w:sz="0" w:space="0" w:color="auto"/>
              </w:divBdr>
            </w:div>
            <w:div w:id="412361555">
              <w:marLeft w:val="0"/>
              <w:marRight w:val="0"/>
              <w:marTop w:val="0"/>
              <w:marBottom w:val="0"/>
              <w:divBdr>
                <w:top w:val="none" w:sz="0" w:space="0" w:color="auto"/>
                <w:left w:val="none" w:sz="0" w:space="0" w:color="auto"/>
                <w:bottom w:val="none" w:sz="0" w:space="0" w:color="auto"/>
                <w:right w:val="none" w:sz="0" w:space="0" w:color="auto"/>
              </w:divBdr>
            </w:div>
            <w:div w:id="692464189">
              <w:marLeft w:val="0"/>
              <w:marRight w:val="0"/>
              <w:marTop w:val="0"/>
              <w:marBottom w:val="0"/>
              <w:divBdr>
                <w:top w:val="none" w:sz="0" w:space="0" w:color="auto"/>
                <w:left w:val="none" w:sz="0" w:space="0" w:color="auto"/>
                <w:bottom w:val="none" w:sz="0" w:space="0" w:color="auto"/>
                <w:right w:val="none" w:sz="0" w:space="0" w:color="auto"/>
              </w:divBdr>
            </w:div>
          </w:divsChild>
        </w:div>
        <w:div w:id="2116946519">
          <w:marLeft w:val="0"/>
          <w:marRight w:val="0"/>
          <w:marTop w:val="0"/>
          <w:marBottom w:val="0"/>
          <w:divBdr>
            <w:top w:val="none" w:sz="0" w:space="0" w:color="auto"/>
            <w:left w:val="none" w:sz="0" w:space="0" w:color="auto"/>
            <w:bottom w:val="none" w:sz="0" w:space="0" w:color="auto"/>
            <w:right w:val="none" w:sz="0" w:space="0" w:color="auto"/>
          </w:divBdr>
          <w:divsChild>
            <w:div w:id="107815665">
              <w:marLeft w:val="0"/>
              <w:marRight w:val="0"/>
              <w:marTop w:val="0"/>
              <w:marBottom w:val="0"/>
              <w:divBdr>
                <w:top w:val="none" w:sz="0" w:space="0" w:color="auto"/>
                <w:left w:val="none" w:sz="0" w:space="0" w:color="auto"/>
                <w:bottom w:val="none" w:sz="0" w:space="0" w:color="auto"/>
                <w:right w:val="none" w:sz="0" w:space="0" w:color="auto"/>
              </w:divBdr>
            </w:div>
            <w:div w:id="272127556">
              <w:marLeft w:val="0"/>
              <w:marRight w:val="0"/>
              <w:marTop w:val="0"/>
              <w:marBottom w:val="0"/>
              <w:divBdr>
                <w:top w:val="none" w:sz="0" w:space="0" w:color="auto"/>
                <w:left w:val="none" w:sz="0" w:space="0" w:color="auto"/>
                <w:bottom w:val="none" w:sz="0" w:space="0" w:color="auto"/>
                <w:right w:val="none" w:sz="0" w:space="0" w:color="auto"/>
              </w:divBdr>
            </w:div>
            <w:div w:id="15134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9891">
      <w:bodyDiv w:val="1"/>
      <w:marLeft w:val="0"/>
      <w:marRight w:val="0"/>
      <w:marTop w:val="0"/>
      <w:marBottom w:val="0"/>
      <w:divBdr>
        <w:top w:val="none" w:sz="0" w:space="0" w:color="auto"/>
        <w:left w:val="none" w:sz="0" w:space="0" w:color="auto"/>
        <w:bottom w:val="none" w:sz="0" w:space="0" w:color="auto"/>
        <w:right w:val="none" w:sz="0" w:space="0" w:color="auto"/>
      </w:divBdr>
      <w:divsChild>
        <w:div w:id="11879506">
          <w:marLeft w:val="0"/>
          <w:marRight w:val="0"/>
          <w:marTop w:val="0"/>
          <w:marBottom w:val="0"/>
          <w:divBdr>
            <w:top w:val="none" w:sz="0" w:space="0" w:color="auto"/>
            <w:left w:val="none" w:sz="0" w:space="0" w:color="auto"/>
            <w:bottom w:val="none" w:sz="0" w:space="0" w:color="auto"/>
            <w:right w:val="none" w:sz="0" w:space="0" w:color="auto"/>
          </w:divBdr>
          <w:divsChild>
            <w:div w:id="1043100016">
              <w:marLeft w:val="0"/>
              <w:marRight w:val="0"/>
              <w:marTop w:val="0"/>
              <w:marBottom w:val="0"/>
              <w:divBdr>
                <w:top w:val="none" w:sz="0" w:space="0" w:color="auto"/>
                <w:left w:val="none" w:sz="0" w:space="0" w:color="auto"/>
                <w:bottom w:val="none" w:sz="0" w:space="0" w:color="auto"/>
                <w:right w:val="none" w:sz="0" w:space="0" w:color="auto"/>
              </w:divBdr>
            </w:div>
          </w:divsChild>
        </w:div>
        <w:div w:id="24259408">
          <w:marLeft w:val="0"/>
          <w:marRight w:val="0"/>
          <w:marTop w:val="0"/>
          <w:marBottom w:val="0"/>
          <w:divBdr>
            <w:top w:val="none" w:sz="0" w:space="0" w:color="auto"/>
            <w:left w:val="none" w:sz="0" w:space="0" w:color="auto"/>
            <w:bottom w:val="none" w:sz="0" w:space="0" w:color="auto"/>
            <w:right w:val="none" w:sz="0" w:space="0" w:color="auto"/>
          </w:divBdr>
          <w:divsChild>
            <w:div w:id="2017420972">
              <w:marLeft w:val="0"/>
              <w:marRight w:val="0"/>
              <w:marTop w:val="0"/>
              <w:marBottom w:val="0"/>
              <w:divBdr>
                <w:top w:val="none" w:sz="0" w:space="0" w:color="auto"/>
                <w:left w:val="none" w:sz="0" w:space="0" w:color="auto"/>
                <w:bottom w:val="none" w:sz="0" w:space="0" w:color="auto"/>
                <w:right w:val="none" w:sz="0" w:space="0" w:color="auto"/>
              </w:divBdr>
            </w:div>
          </w:divsChild>
        </w:div>
        <w:div w:id="79642395">
          <w:marLeft w:val="0"/>
          <w:marRight w:val="0"/>
          <w:marTop w:val="0"/>
          <w:marBottom w:val="0"/>
          <w:divBdr>
            <w:top w:val="none" w:sz="0" w:space="0" w:color="auto"/>
            <w:left w:val="none" w:sz="0" w:space="0" w:color="auto"/>
            <w:bottom w:val="none" w:sz="0" w:space="0" w:color="auto"/>
            <w:right w:val="none" w:sz="0" w:space="0" w:color="auto"/>
          </w:divBdr>
          <w:divsChild>
            <w:div w:id="2073306385">
              <w:marLeft w:val="0"/>
              <w:marRight w:val="0"/>
              <w:marTop w:val="0"/>
              <w:marBottom w:val="0"/>
              <w:divBdr>
                <w:top w:val="none" w:sz="0" w:space="0" w:color="auto"/>
                <w:left w:val="none" w:sz="0" w:space="0" w:color="auto"/>
                <w:bottom w:val="none" w:sz="0" w:space="0" w:color="auto"/>
                <w:right w:val="none" w:sz="0" w:space="0" w:color="auto"/>
              </w:divBdr>
            </w:div>
          </w:divsChild>
        </w:div>
        <w:div w:id="83847799">
          <w:marLeft w:val="0"/>
          <w:marRight w:val="0"/>
          <w:marTop w:val="0"/>
          <w:marBottom w:val="0"/>
          <w:divBdr>
            <w:top w:val="none" w:sz="0" w:space="0" w:color="auto"/>
            <w:left w:val="none" w:sz="0" w:space="0" w:color="auto"/>
            <w:bottom w:val="none" w:sz="0" w:space="0" w:color="auto"/>
            <w:right w:val="none" w:sz="0" w:space="0" w:color="auto"/>
          </w:divBdr>
          <w:divsChild>
            <w:div w:id="1594390206">
              <w:marLeft w:val="0"/>
              <w:marRight w:val="0"/>
              <w:marTop w:val="0"/>
              <w:marBottom w:val="0"/>
              <w:divBdr>
                <w:top w:val="none" w:sz="0" w:space="0" w:color="auto"/>
                <w:left w:val="none" w:sz="0" w:space="0" w:color="auto"/>
                <w:bottom w:val="none" w:sz="0" w:space="0" w:color="auto"/>
                <w:right w:val="none" w:sz="0" w:space="0" w:color="auto"/>
              </w:divBdr>
            </w:div>
          </w:divsChild>
        </w:div>
        <w:div w:id="90048148">
          <w:marLeft w:val="0"/>
          <w:marRight w:val="0"/>
          <w:marTop w:val="0"/>
          <w:marBottom w:val="0"/>
          <w:divBdr>
            <w:top w:val="none" w:sz="0" w:space="0" w:color="auto"/>
            <w:left w:val="none" w:sz="0" w:space="0" w:color="auto"/>
            <w:bottom w:val="none" w:sz="0" w:space="0" w:color="auto"/>
            <w:right w:val="none" w:sz="0" w:space="0" w:color="auto"/>
          </w:divBdr>
          <w:divsChild>
            <w:div w:id="1351177612">
              <w:marLeft w:val="0"/>
              <w:marRight w:val="0"/>
              <w:marTop w:val="0"/>
              <w:marBottom w:val="0"/>
              <w:divBdr>
                <w:top w:val="none" w:sz="0" w:space="0" w:color="auto"/>
                <w:left w:val="none" w:sz="0" w:space="0" w:color="auto"/>
                <w:bottom w:val="none" w:sz="0" w:space="0" w:color="auto"/>
                <w:right w:val="none" w:sz="0" w:space="0" w:color="auto"/>
              </w:divBdr>
            </w:div>
          </w:divsChild>
        </w:div>
        <w:div w:id="101850603">
          <w:marLeft w:val="0"/>
          <w:marRight w:val="0"/>
          <w:marTop w:val="0"/>
          <w:marBottom w:val="0"/>
          <w:divBdr>
            <w:top w:val="none" w:sz="0" w:space="0" w:color="auto"/>
            <w:left w:val="none" w:sz="0" w:space="0" w:color="auto"/>
            <w:bottom w:val="none" w:sz="0" w:space="0" w:color="auto"/>
            <w:right w:val="none" w:sz="0" w:space="0" w:color="auto"/>
          </w:divBdr>
          <w:divsChild>
            <w:div w:id="375664984">
              <w:marLeft w:val="0"/>
              <w:marRight w:val="0"/>
              <w:marTop w:val="0"/>
              <w:marBottom w:val="0"/>
              <w:divBdr>
                <w:top w:val="none" w:sz="0" w:space="0" w:color="auto"/>
                <w:left w:val="none" w:sz="0" w:space="0" w:color="auto"/>
                <w:bottom w:val="none" w:sz="0" w:space="0" w:color="auto"/>
                <w:right w:val="none" w:sz="0" w:space="0" w:color="auto"/>
              </w:divBdr>
            </w:div>
            <w:div w:id="399980064">
              <w:marLeft w:val="0"/>
              <w:marRight w:val="0"/>
              <w:marTop w:val="0"/>
              <w:marBottom w:val="0"/>
              <w:divBdr>
                <w:top w:val="none" w:sz="0" w:space="0" w:color="auto"/>
                <w:left w:val="none" w:sz="0" w:space="0" w:color="auto"/>
                <w:bottom w:val="none" w:sz="0" w:space="0" w:color="auto"/>
                <w:right w:val="none" w:sz="0" w:space="0" w:color="auto"/>
              </w:divBdr>
            </w:div>
            <w:div w:id="828910309">
              <w:marLeft w:val="0"/>
              <w:marRight w:val="0"/>
              <w:marTop w:val="0"/>
              <w:marBottom w:val="0"/>
              <w:divBdr>
                <w:top w:val="none" w:sz="0" w:space="0" w:color="auto"/>
                <w:left w:val="none" w:sz="0" w:space="0" w:color="auto"/>
                <w:bottom w:val="none" w:sz="0" w:space="0" w:color="auto"/>
                <w:right w:val="none" w:sz="0" w:space="0" w:color="auto"/>
              </w:divBdr>
            </w:div>
            <w:div w:id="2101295529">
              <w:marLeft w:val="0"/>
              <w:marRight w:val="0"/>
              <w:marTop w:val="0"/>
              <w:marBottom w:val="0"/>
              <w:divBdr>
                <w:top w:val="none" w:sz="0" w:space="0" w:color="auto"/>
                <w:left w:val="none" w:sz="0" w:space="0" w:color="auto"/>
                <w:bottom w:val="none" w:sz="0" w:space="0" w:color="auto"/>
                <w:right w:val="none" w:sz="0" w:space="0" w:color="auto"/>
              </w:divBdr>
            </w:div>
          </w:divsChild>
        </w:div>
        <w:div w:id="169298314">
          <w:marLeft w:val="0"/>
          <w:marRight w:val="0"/>
          <w:marTop w:val="0"/>
          <w:marBottom w:val="0"/>
          <w:divBdr>
            <w:top w:val="none" w:sz="0" w:space="0" w:color="auto"/>
            <w:left w:val="none" w:sz="0" w:space="0" w:color="auto"/>
            <w:bottom w:val="none" w:sz="0" w:space="0" w:color="auto"/>
            <w:right w:val="none" w:sz="0" w:space="0" w:color="auto"/>
          </w:divBdr>
          <w:divsChild>
            <w:div w:id="726420081">
              <w:marLeft w:val="0"/>
              <w:marRight w:val="0"/>
              <w:marTop w:val="0"/>
              <w:marBottom w:val="0"/>
              <w:divBdr>
                <w:top w:val="none" w:sz="0" w:space="0" w:color="auto"/>
                <w:left w:val="none" w:sz="0" w:space="0" w:color="auto"/>
                <w:bottom w:val="none" w:sz="0" w:space="0" w:color="auto"/>
                <w:right w:val="none" w:sz="0" w:space="0" w:color="auto"/>
              </w:divBdr>
            </w:div>
            <w:div w:id="727384200">
              <w:marLeft w:val="0"/>
              <w:marRight w:val="0"/>
              <w:marTop w:val="0"/>
              <w:marBottom w:val="0"/>
              <w:divBdr>
                <w:top w:val="none" w:sz="0" w:space="0" w:color="auto"/>
                <w:left w:val="none" w:sz="0" w:space="0" w:color="auto"/>
                <w:bottom w:val="none" w:sz="0" w:space="0" w:color="auto"/>
                <w:right w:val="none" w:sz="0" w:space="0" w:color="auto"/>
              </w:divBdr>
            </w:div>
            <w:div w:id="937492678">
              <w:marLeft w:val="0"/>
              <w:marRight w:val="0"/>
              <w:marTop w:val="0"/>
              <w:marBottom w:val="0"/>
              <w:divBdr>
                <w:top w:val="none" w:sz="0" w:space="0" w:color="auto"/>
                <w:left w:val="none" w:sz="0" w:space="0" w:color="auto"/>
                <w:bottom w:val="none" w:sz="0" w:space="0" w:color="auto"/>
                <w:right w:val="none" w:sz="0" w:space="0" w:color="auto"/>
              </w:divBdr>
            </w:div>
            <w:div w:id="2040079262">
              <w:marLeft w:val="0"/>
              <w:marRight w:val="0"/>
              <w:marTop w:val="0"/>
              <w:marBottom w:val="0"/>
              <w:divBdr>
                <w:top w:val="none" w:sz="0" w:space="0" w:color="auto"/>
                <w:left w:val="none" w:sz="0" w:space="0" w:color="auto"/>
                <w:bottom w:val="none" w:sz="0" w:space="0" w:color="auto"/>
                <w:right w:val="none" w:sz="0" w:space="0" w:color="auto"/>
              </w:divBdr>
            </w:div>
            <w:div w:id="2048751159">
              <w:marLeft w:val="0"/>
              <w:marRight w:val="0"/>
              <w:marTop w:val="0"/>
              <w:marBottom w:val="0"/>
              <w:divBdr>
                <w:top w:val="none" w:sz="0" w:space="0" w:color="auto"/>
                <w:left w:val="none" w:sz="0" w:space="0" w:color="auto"/>
                <w:bottom w:val="none" w:sz="0" w:space="0" w:color="auto"/>
                <w:right w:val="none" w:sz="0" w:space="0" w:color="auto"/>
              </w:divBdr>
            </w:div>
          </w:divsChild>
        </w:div>
        <w:div w:id="180247989">
          <w:marLeft w:val="0"/>
          <w:marRight w:val="0"/>
          <w:marTop w:val="0"/>
          <w:marBottom w:val="0"/>
          <w:divBdr>
            <w:top w:val="none" w:sz="0" w:space="0" w:color="auto"/>
            <w:left w:val="none" w:sz="0" w:space="0" w:color="auto"/>
            <w:bottom w:val="none" w:sz="0" w:space="0" w:color="auto"/>
            <w:right w:val="none" w:sz="0" w:space="0" w:color="auto"/>
          </w:divBdr>
          <w:divsChild>
            <w:div w:id="361562950">
              <w:marLeft w:val="0"/>
              <w:marRight w:val="0"/>
              <w:marTop w:val="0"/>
              <w:marBottom w:val="0"/>
              <w:divBdr>
                <w:top w:val="none" w:sz="0" w:space="0" w:color="auto"/>
                <w:left w:val="none" w:sz="0" w:space="0" w:color="auto"/>
                <w:bottom w:val="none" w:sz="0" w:space="0" w:color="auto"/>
                <w:right w:val="none" w:sz="0" w:space="0" w:color="auto"/>
              </w:divBdr>
            </w:div>
          </w:divsChild>
        </w:div>
        <w:div w:id="207569129">
          <w:marLeft w:val="0"/>
          <w:marRight w:val="0"/>
          <w:marTop w:val="0"/>
          <w:marBottom w:val="0"/>
          <w:divBdr>
            <w:top w:val="none" w:sz="0" w:space="0" w:color="auto"/>
            <w:left w:val="none" w:sz="0" w:space="0" w:color="auto"/>
            <w:bottom w:val="none" w:sz="0" w:space="0" w:color="auto"/>
            <w:right w:val="none" w:sz="0" w:space="0" w:color="auto"/>
          </w:divBdr>
          <w:divsChild>
            <w:div w:id="935214743">
              <w:marLeft w:val="0"/>
              <w:marRight w:val="0"/>
              <w:marTop w:val="0"/>
              <w:marBottom w:val="0"/>
              <w:divBdr>
                <w:top w:val="none" w:sz="0" w:space="0" w:color="auto"/>
                <w:left w:val="none" w:sz="0" w:space="0" w:color="auto"/>
                <w:bottom w:val="none" w:sz="0" w:space="0" w:color="auto"/>
                <w:right w:val="none" w:sz="0" w:space="0" w:color="auto"/>
              </w:divBdr>
            </w:div>
            <w:div w:id="957639731">
              <w:marLeft w:val="0"/>
              <w:marRight w:val="0"/>
              <w:marTop w:val="0"/>
              <w:marBottom w:val="0"/>
              <w:divBdr>
                <w:top w:val="none" w:sz="0" w:space="0" w:color="auto"/>
                <w:left w:val="none" w:sz="0" w:space="0" w:color="auto"/>
                <w:bottom w:val="none" w:sz="0" w:space="0" w:color="auto"/>
                <w:right w:val="none" w:sz="0" w:space="0" w:color="auto"/>
              </w:divBdr>
            </w:div>
          </w:divsChild>
        </w:div>
        <w:div w:id="247076964">
          <w:marLeft w:val="0"/>
          <w:marRight w:val="0"/>
          <w:marTop w:val="0"/>
          <w:marBottom w:val="0"/>
          <w:divBdr>
            <w:top w:val="none" w:sz="0" w:space="0" w:color="auto"/>
            <w:left w:val="none" w:sz="0" w:space="0" w:color="auto"/>
            <w:bottom w:val="none" w:sz="0" w:space="0" w:color="auto"/>
            <w:right w:val="none" w:sz="0" w:space="0" w:color="auto"/>
          </w:divBdr>
          <w:divsChild>
            <w:div w:id="2068991812">
              <w:marLeft w:val="0"/>
              <w:marRight w:val="0"/>
              <w:marTop w:val="0"/>
              <w:marBottom w:val="0"/>
              <w:divBdr>
                <w:top w:val="none" w:sz="0" w:space="0" w:color="auto"/>
                <w:left w:val="none" w:sz="0" w:space="0" w:color="auto"/>
                <w:bottom w:val="none" w:sz="0" w:space="0" w:color="auto"/>
                <w:right w:val="none" w:sz="0" w:space="0" w:color="auto"/>
              </w:divBdr>
            </w:div>
          </w:divsChild>
        </w:div>
        <w:div w:id="253787564">
          <w:marLeft w:val="0"/>
          <w:marRight w:val="0"/>
          <w:marTop w:val="0"/>
          <w:marBottom w:val="0"/>
          <w:divBdr>
            <w:top w:val="none" w:sz="0" w:space="0" w:color="auto"/>
            <w:left w:val="none" w:sz="0" w:space="0" w:color="auto"/>
            <w:bottom w:val="none" w:sz="0" w:space="0" w:color="auto"/>
            <w:right w:val="none" w:sz="0" w:space="0" w:color="auto"/>
          </w:divBdr>
          <w:divsChild>
            <w:div w:id="441339596">
              <w:marLeft w:val="0"/>
              <w:marRight w:val="0"/>
              <w:marTop w:val="0"/>
              <w:marBottom w:val="0"/>
              <w:divBdr>
                <w:top w:val="none" w:sz="0" w:space="0" w:color="auto"/>
                <w:left w:val="none" w:sz="0" w:space="0" w:color="auto"/>
                <w:bottom w:val="none" w:sz="0" w:space="0" w:color="auto"/>
                <w:right w:val="none" w:sz="0" w:space="0" w:color="auto"/>
              </w:divBdr>
            </w:div>
            <w:div w:id="2134976609">
              <w:marLeft w:val="0"/>
              <w:marRight w:val="0"/>
              <w:marTop w:val="0"/>
              <w:marBottom w:val="0"/>
              <w:divBdr>
                <w:top w:val="none" w:sz="0" w:space="0" w:color="auto"/>
                <w:left w:val="none" w:sz="0" w:space="0" w:color="auto"/>
                <w:bottom w:val="none" w:sz="0" w:space="0" w:color="auto"/>
                <w:right w:val="none" w:sz="0" w:space="0" w:color="auto"/>
              </w:divBdr>
            </w:div>
          </w:divsChild>
        </w:div>
        <w:div w:id="308705868">
          <w:marLeft w:val="0"/>
          <w:marRight w:val="0"/>
          <w:marTop w:val="0"/>
          <w:marBottom w:val="0"/>
          <w:divBdr>
            <w:top w:val="none" w:sz="0" w:space="0" w:color="auto"/>
            <w:left w:val="none" w:sz="0" w:space="0" w:color="auto"/>
            <w:bottom w:val="none" w:sz="0" w:space="0" w:color="auto"/>
            <w:right w:val="none" w:sz="0" w:space="0" w:color="auto"/>
          </w:divBdr>
          <w:divsChild>
            <w:div w:id="322512689">
              <w:marLeft w:val="0"/>
              <w:marRight w:val="0"/>
              <w:marTop w:val="0"/>
              <w:marBottom w:val="0"/>
              <w:divBdr>
                <w:top w:val="none" w:sz="0" w:space="0" w:color="auto"/>
                <w:left w:val="none" w:sz="0" w:space="0" w:color="auto"/>
                <w:bottom w:val="none" w:sz="0" w:space="0" w:color="auto"/>
                <w:right w:val="none" w:sz="0" w:space="0" w:color="auto"/>
              </w:divBdr>
            </w:div>
          </w:divsChild>
        </w:div>
        <w:div w:id="395401124">
          <w:marLeft w:val="0"/>
          <w:marRight w:val="0"/>
          <w:marTop w:val="0"/>
          <w:marBottom w:val="0"/>
          <w:divBdr>
            <w:top w:val="none" w:sz="0" w:space="0" w:color="auto"/>
            <w:left w:val="none" w:sz="0" w:space="0" w:color="auto"/>
            <w:bottom w:val="none" w:sz="0" w:space="0" w:color="auto"/>
            <w:right w:val="none" w:sz="0" w:space="0" w:color="auto"/>
          </w:divBdr>
          <w:divsChild>
            <w:div w:id="550457537">
              <w:marLeft w:val="0"/>
              <w:marRight w:val="0"/>
              <w:marTop w:val="0"/>
              <w:marBottom w:val="0"/>
              <w:divBdr>
                <w:top w:val="none" w:sz="0" w:space="0" w:color="auto"/>
                <w:left w:val="none" w:sz="0" w:space="0" w:color="auto"/>
                <w:bottom w:val="none" w:sz="0" w:space="0" w:color="auto"/>
                <w:right w:val="none" w:sz="0" w:space="0" w:color="auto"/>
              </w:divBdr>
            </w:div>
          </w:divsChild>
        </w:div>
        <w:div w:id="423964248">
          <w:marLeft w:val="0"/>
          <w:marRight w:val="0"/>
          <w:marTop w:val="0"/>
          <w:marBottom w:val="0"/>
          <w:divBdr>
            <w:top w:val="none" w:sz="0" w:space="0" w:color="auto"/>
            <w:left w:val="none" w:sz="0" w:space="0" w:color="auto"/>
            <w:bottom w:val="none" w:sz="0" w:space="0" w:color="auto"/>
            <w:right w:val="none" w:sz="0" w:space="0" w:color="auto"/>
          </w:divBdr>
          <w:divsChild>
            <w:div w:id="842860231">
              <w:marLeft w:val="0"/>
              <w:marRight w:val="0"/>
              <w:marTop w:val="0"/>
              <w:marBottom w:val="0"/>
              <w:divBdr>
                <w:top w:val="none" w:sz="0" w:space="0" w:color="auto"/>
                <w:left w:val="none" w:sz="0" w:space="0" w:color="auto"/>
                <w:bottom w:val="none" w:sz="0" w:space="0" w:color="auto"/>
                <w:right w:val="none" w:sz="0" w:space="0" w:color="auto"/>
              </w:divBdr>
            </w:div>
          </w:divsChild>
        </w:div>
        <w:div w:id="457143801">
          <w:marLeft w:val="0"/>
          <w:marRight w:val="0"/>
          <w:marTop w:val="0"/>
          <w:marBottom w:val="0"/>
          <w:divBdr>
            <w:top w:val="none" w:sz="0" w:space="0" w:color="auto"/>
            <w:left w:val="none" w:sz="0" w:space="0" w:color="auto"/>
            <w:bottom w:val="none" w:sz="0" w:space="0" w:color="auto"/>
            <w:right w:val="none" w:sz="0" w:space="0" w:color="auto"/>
          </w:divBdr>
          <w:divsChild>
            <w:div w:id="288319498">
              <w:marLeft w:val="0"/>
              <w:marRight w:val="0"/>
              <w:marTop w:val="0"/>
              <w:marBottom w:val="0"/>
              <w:divBdr>
                <w:top w:val="none" w:sz="0" w:space="0" w:color="auto"/>
                <w:left w:val="none" w:sz="0" w:space="0" w:color="auto"/>
                <w:bottom w:val="none" w:sz="0" w:space="0" w:color="auto"/>
                <w:right w:val="none" w:sz="0" w:space="0" w:color="auto"/>
              </w:divBdr>
            </w:div>
            <w:div w:id="679620122">
              <w:marLeft w:val="0"/>
              <w:marRight w:val="0"/>
              <w:marTop w:val="0"/>
              <w:marBottom w:val="0"/>
              <w:divBdr>
                <w:top w:val="none" w:sz="0" w:space="0" w:color="auto"/>
                <w:left w:val="none" w:sz="0" w:space="0" w:color="auto"/>
                <w:bottom w:val="none" w:sz="0" w:space="0" w:color="auto"/>
                <w:right w:val="none" w:sz="0" w:space="0" w:color="auto"/>
              </w:divBdr>
            </w:div>
            <w:div w:id="896474174">
              <w:marLeft w:val="0"/>
              <w:marRight w:val="0"/>
              <w:marTop w:val="0"/>
              <w:marBottom w:val="0"/>
              <w:divBdr>
                <w:top w:val="none" w:sz="0" w:space="0" w:color="auto"/>
                <w:left w:val="none" w:sz="0" w:space="0" w:color="auto"/>
                <w:bottom w:val="none" w:sz="0" w:space="0" w:color="auto"/>
                <w:right w:val="none" w:sz="0" w:space="0" w:color="auto"/>
              </w:divBdr>
            </w:div>
            <w:div w:id="1118373719">
              <w:marLeft w:val="0"/>
              <w:marRight w:val="0"/>
              <w:marTop w:val="0"/>
              <w:marBottom w:val="0"/>
              <w:divBdr>
                <w:top w:val="none" w:sz="0" w:space="0" w:color="auto"/>
                <w:left w:val="none" w:sz="0" w:space="0" w:color="auto"/>
                <w:bottom w:val="none" w:sz="0" w:space="0" w:color="auto"/>
                <w:right w:val="none" w:sz="0" w:space="0" w:color="auto"/>
              </w:divBdr>
            </w:div>
            <w:div w:id="1830251288">
              <w:marLeft w:val="0"/>
              <w:marRight w:val="0"/>
              <w:marTop w:val="0"/>
              <w:marBottom w:val="0"/>
              <w:divBdr>
                <w:top w:val="none" w:sz="0" w:space="0" w:color="auto"/>
                <w:left w:val="none" w:sz="0" w:space="0" w:color="auto"/>
                <w:bottom w:val="none" w:sz="0" w:space="0" w:color="auto"/>
                <w:right w:val="none" w:sz="0" w:space="0" w:color="auto"/>
              </w:divBdr>
            </w:div>
          </w:divsChild>
        </w:div>
        <w:div w:id="468018450">
          <w:marLeft w:val="0"/>
          <w:marRight w:val="0"/>
          <w:marTop w:val="0"/>
          <w:marBottom w:val="0"/>
          <w:divBdr>
            <w:top w:val="none" w:sz="0" w:space="0" w:color="auto"/>
            <w:left w:val="none" w:sz="0" w:space="0" w:color="auto"/>
            <w:bottom w:val="none" w:sz="0" w:space="0" w:color="auto"/>
            <w:right w:val="none" w:sz="0" w:space="0" w:color="auto"/>
          </w:divBdr>
          <w:divsChild>
            <w:div w:id="1121605385">
              <w:marLeft w:val="0"/>
              <w:marRight w:val="0"/>
              <w:marTop w:val="0"/>
              <w:marBottom w:val="0"/>
              <w:divBdr>
                <w:top w:val="none" w:sz="0" w:space="0" w:color="auto"/>
                <w:left w:val="none" w:sz="0" w:space="0" w:color="auto"/>
                <w:bottom w:val="none" w:sz="0" w:space="0" w:color="auto"/>
                <w:right w:val="none" w:sz="0" w:space="0" w:color="auto"/>
              </w:divBdr>
            </w:div>
          </w:divsChild>
        </w:div>
        <w:div w:id="482896200">
          <w:marLeft w:val="0"/>
          <w:marRight w:val="0"/>
          <w:marTop w:val="0"/>
          <w:marBottom w:val="0"/>
          <w:divBdr>
            <w:top w:val="none" w:sz="0" w:space="0" w:color="auto"/>
            <w:left w:val="none" w:sz="0" w:space="0" w:color="auto"/>
            <w:bottom w:val="none" w:sz="0" w:space="0" w:color="auto"/>
            <w:right w:val="none" w:sz="0" w:space="0" w:color="auto"/>
          </w:divBdr>
          <w:divsChild>
            <w:div w:id="410666457">
              <w:marLeft w:val="0"/>
              <w:marRight w:val="0"/>
              <w:marTop w:val="0"/>
              <w:marBottom w:val="0"/>
              <w:divBdr>
                <w:top w:val="none" w:sz="0" w:space="0" w:color="auto"/>
                <w:left w:val="none" w:sz="0" w:space="0" w:color="auto"/>
                <w:bottom w:val="none" w:sz="0" w:space="0" w:color="auto"/>
                <w:right w:val="none" w:sz="0" w:space="0" w:color="auto"/>
              </w:divBdr>
            </w:div>
            <w:div w:id="502746822">
              <w:marLeft w:val="0"/>
              <w:marRight w:val="0"/>
              <w:marTop w:val="0"/>
              <w:marBottom w:val="0"/>
              <w:divBdr>
                <w:top w:val="none" w:sz="0" w:space="0" w:color="auto"/>
                <w:left w:val="none" w:sz="0" w:space="0" w:color="auto"/>
                <w:bottom w:val="none" w:sz="0" w:space="0" w:color="auto"/>
                <w:right w:val="none" w:sz="0" w:space="0" w:color="auto"/>
              </w:divBdr>
            </w:div>
            <w:div w:id="589394459">
              <w:marLeft w:val="0"/>
              <w:marRight w:val="0"/>
              <w:marTop w:val="0"/>
              <w:marBottom w:val="0"/>
              <w:divBdr>
                <w:top w:val="none" w:sz="0" w:space="0" w:color="auto"/>
                <w:left w:val="none" w:sz="0" w:space="0" w:color="auto"/>
                <w:bottom w:val="none" w:sz="0" w:space="0" w:color="auto"/>
                <w:right w:val="none" w:sz="0" w:space="0" w:color="auto"/>
              </w:divBdr>
            </w:div>
            <w:div w:id="876816351">
              <w:marLeft w:val="0"/>
              <w:marRight w:val="0"/>
              <w:marTop w:val="0"/>
              <w:marBottom w:val="0"/>
              <w:divBdr>
                <w:top w:val="none" w:sz="0" w:space="0" w:color="auto"/>
                <w:left w:val="none" w:sz="0" w:space="0" w:color="auto"/>
                <w:bottom w:val="none" w:sz="0" w:space="0" w:color="auto"/>
                <w:right w:val="none" w:sz="0" w:space="0" w:color="auto"/>
              </w:divBdr>
            </w:div>
            <w:div w:id="907958947">
              <w:marLeft w:val="0"/>
              <w:marRight w:val="0"/>
              <w:marTop w:val="0"/>
              <w:marBottom w:val="0"/>
              <w:divBdr>
                <w:top w:val="none" w:sz="0" w:space="0" w:color="auto"/>
                <w:left w:val="none" w:sz="0" w:space="0" w:color="auto"/>
                <w:bottom w:val="none" w:sz="0" w:space="0" w:color="auto"/>
                <w:right w:val="none" w:sz="0" w:space="0" w:color="auto"/>
              </w:divBdr>
            </w:div>
          </w:divsChild>
        </w:div>
        <w:div w:id="483278362">
          <w:marLeft w:val="0"/>
          <w:marRight w:val="0"/>
          <w:marTop w:val="0"/>
          <w:marBottom w:val="0"/>
          <w:divBdr>
            <w:top w:val="none" w:sz="0" w:space="0" w:color="auto"/>
            <w:left w:val="none" w:sz="0" w:space="0" w:color="auto"/>
            <w:bottom w:val="none" w:sz="0" w:space="0" w:color="auto"/>
            <w:right w:val="none" w:sz="0" w:space="0" w:color="auto"/>
          </w:divBdr>
          <w:divsChild>
            <w:div w:id="1527213071">
              <w:marLeft w:val="0"/>
              <w:marRight w:val="0"/>
              <w:marTop w:val="0"/>
              <w:marBottom w:val="0"/>
              <w:divBdr>
                <w:top w:val="none" w:sz="0" w:space="0" w:color="auto"/>
                <w:left w:val="none" w:sz="0" w:space="0" w:color="auto"/>
                <w:bottom w:val="none" w:sz="0" w:space="0" w:color="auto"/>
                <w:right w:val="none" w:sz="0" w:space="0" w:color="auto"/>
              </w:divBdr>
            </w:div>
          </w:divsChild>
        </w:div>
        <w:div w:id="488787394">
          <w:marLeft w:val="0"/>
          <w:marRight w:val="0"/>
          <w:marTop w:val="0"/>
          <w:marBottom w:val="0"/>
          <w:divBdr>
            <w:top w:val="none" w:sz="0" w:space="0" w:color="auto"/>
            <w:left w:val="none" w:sz="0" w:space="0" w:color="auto"/>
            <w:bottom w:val="none" w:sz="0" w:space="0" w:color="auto"/>
            <w:right w:val="none" w:sz="0" w:space="0" w:color="auto"/>
          </w:divBdr>
          <w:divsChild>
            <w:div w:id="1478372831">
              <w:marLeft w:val="0"/>
              <w:marRight w:val="0"/>
              <w:marTop w:val="0"/>
              <w:marBottom w:val="0"/>
              <w:divBdr>
                <w:top w:val="none" w:sz="0" w:space="0" w:color="auto"/>
                <w:left w:val="none" w:sz="0" w:space="0" w:color="auto"/>
                <w:bottom w:val="none" w:sz="0" w:space="0" w:color="auto"/>
                <w:right w:val="none" w:sz="0" w:space="0" w:color="auto"/>
              </w:divBdr>
            </w:div>
            <w:div w:id="1753505953">
              <w:marLeft w:val="0"/>
              <w:marRight w:val="0"/>
              <w:marTop w:val="0"/>
              <w:marBottom w:val="0"/>
              <w:divBdr>
                <w:top w:val="none" w:sz="0" w:space="0" w:color="auto"/>
                <w:left w:val="none" w:sz="0" w:space="0" w:color="auto"/>
                <w:bottom w:val="none" w:sz="0" w:space="0" w:color="auto"/>
                <w:right w:val="none" w:sz="0" w:space="0" w:color="auto"/>
              </w:divBdr>
            </w:div>
          </w:divsChild>
        </w:div>
        <w:div w:id="554855269">
          <w:marLeft w:val="0"/>
          <w:marRight w:val="0"/>
          <w:marTop w:val="0"/>
          <w:marBottom w:val="0"/>
          <w:divBdr>
            <w:top w:val="none" w:sz="0" w:space="0" w:color="auto"/>
            <w:left w:val="none" w:sz="0" w:space="0" w:color="auto"/>
            <w:bottom w:val="none" w:sz="0" w:space="0" w:color="auto"/>
            <w:right w:val="none" w:sz="0" w:space="0" w:color="auto"/>
          </w:divBdr>
          <w:divsChild>
            <w:div w:id="325474868">
              <w:marLeft w:val="0"/>
              <w:marRight w:val="0"/>
              <w:marTop w:val="0"/>
              <w:marBottom w:val="0"/>
              <w:divBdr>
                <w:top w:val="none" w:sz="0" w:space="0" w:color="auto"/>
                <w:left w:val="none" w:sz="0" w:space="0" w:color="auto"/>
                <w:bottom w:val="none" w:sz="0" w:space="0" w:color="auto"/>
                <w:right w:val="none" w:sz="0" w:space="0" w:color="auto"/>
              </w:divBdr>
            </w:div>
          </w:divsChild>
        </w:div>
        <w:div w:id="593129357">
          <w:marLeft w:val="0"/>
          <w:marRight w:val="0"/>
          <w:marTop w:val="0"/>
          <w:marBottom w:val="0"/>
          <w:divBdr>
            <w:top w:val="none" w:sz="0" w:space="0" w:color="auto"/>
            <w:left w:val="none" w:sz="0" w:space="0" w:color="auto"/>
            <w:bottom w:val="none" w:sz="0" w:space="0" w:color="auto"/>
            <w:right w:val="none" w:sz="0" w:space="0" w:color="auto"/>
          </w:divBdr>
          <w:divsChild>
            <w:div w:id="1492864243">
              <w:marLeft w:val="0"/>
              <w:marRight w:val="0"/>
              <w:marTop w:val="0"/>
              <w:marBottom w:val="0"/>
              <w:divBdr>
                <w:top w:val="none" w:sz="0" w:space="0" w:color="auto"/>
                <w:left w:val="none" w:sz="0" w:space="0" w:color="auto"/>
                <w:bottom w:val="none" w:sz="0" w:space="0" w:color="auto"/>
                <w:right w:val="none" w:sz="0" w:space="0" w:color="auto"/>
              </w:divBdr>
            </w:div>
            <w:div w:id="2044667372">
              <w:marLeft w:val="0"/>
              <w:marRight w:val="0"/>
              <w:marTop w:val="0"/>
              <w:marBottom w:val="0"/>
              <w:divBdr>
                <w:top w:val="none" w:sz="0" w:space="0" w:color="auto"/>
                <w:left w:val="none" w:sz="0" w:space="0" w:color="auto"/>
                <w:bottom w:val="none" w:sz="0" w:space="0" w:color="auto"/>
                <w:right w:val="none" w:sz="0" w:space="0" w:color="auto"/>
              </w:divBdr>
            </w:div>
          </w:divsChild>
        </w:div>
        <w:div w:id="622808541">
          <w:marLeft w:val="0"/>
          <w:marRight w:val="0"/>
          <w:marTop w:val="0"/>
          <w:marBottom w:val="0"/>
          <w:divBdr>
            <w:top w:val="none" w:sz="0" w:space="0" w:color="auto"/>
            <w:left w:val="none" w:sz="0" w:space="0" w:color="auto"/>
            <w:bottom w:val="none" w:sz="0" w:space="0" w:color="auto"/>
            <w:right w:val="none" w:sz="0" w:space="0" w:color="auto"/>
          </w:divBdr>
          <w:divsChild>
            <w:div w:id="82193515">
              <w:marLeft w:val="0"/>
              <w:marRight w:val="0"/>
              <w:marTop w:val="0"/>
              <w:marBottom w:val="0"/>
              <w:divBdr>
                <w:top w:val="none" w:sz="0" w:space="0" w:color="auto"/>
                <w:left w:val="none" w:sz="0" w:space="0" w:color="auto"/>
                <w:bottom w:val="none" w:sz="0" w:space="0" w:color="auto"/>
                <w:right w:val="none" w:sz="0" w:space="0" w:color="auto"/>
              </w:divBdr>
            </w:div>
            <w:div w:id="1201553699">
              <w:marLeft w:val="0"/>
              <w:marRight w:val="0"/>
              <w:marTop w:val="0"/>
              <w:marBottom w:val="0"/>
              <w:divBdr>
                <w:top w:val="none" w:sz="0" w:space="0" w:color="auto"/>
                <w:left w:val="none" w:sz="0" w:space="0" w:color="auto"/>
                <w:bottom w:val="none" w:sz="0" w:space="0" w:color="auto"/>
                <w:right w:val="none" w:sz="0" w:space="0" w:color="auto"/>
              </w:divBdr>
            </w:div>
          </w:divsChild>
        </w:div>
        <w:div w:id="636909767">
          <w:marLeft w:val="0"/>
          <w:marRight w:val="0"/>
          <w:marTop w:val="0"/>
          <w:marBottom w:val="0"/>
          <w:divBdr>
            <w:top w:val="none" w:sz="0" w:space="0" w:color="auto"/>
            <w:left w:val="none" w:sz="0" w:space="0" w:color="auto"/>
            <w:bottom w:val="none" w:sz="0" w:space="0" w:color="auto"/>
            <w:right w:val="none" w:sz="0" w:space="0" w:color="auto"/>
          </w:divBdr>
          <w:divsChild>
            <w:div w:id="1544634317">
              <w:marLeft w:val="0"/>
              <w:marRight w:val="0"/>
              <w:marTop w:val="0"/>
              <w:marBottom w:val="0"/>
              <w:divBdr>
                <w:top w:val="none" w:sz="0" w:space="0" w:color="auto"/>
                <w:left w:val="none" w:sz="0" w:space="0" w:color="auto"/>
                <w:bottom w:val="none" w:sz="0" w:space="0" w:color="auto"/>
                <w:right w:val="none" w:sz="0" w:space="0" w:color="auto"/>
              </w:divBdr>
            </w:div>
          </w:divsChild>
        </w:div>
        <w:div w:id="657147621">
          <w:marLeft w:val="0"/>
          <w:marRight w:val="0"/>
          <w:marTop w:val="0"/>
          <w:marBottom w:val="0"/>
          <w:divBdr>
            <w:top w:val="none" w:sz="0" w:space="0" w:color="auto"/>
            <w:left w:val="none" w:sz="0" w:space="0" w:color="auto"/>
            <w:bottom w:val="none" w:sz="0" w:space="0" w:color="auto"/>
            <w:right w:val="none" w:sz="0" w:space="0" w:color="auto"/>
          </w:divBdr>
          <w:divsChild>
            <w:div w:id="1691026370">
              <w:marLeft w:val="0"/>
              <w:marRight w:val="0"/>
              <w:marTop w:val="0"/>
              <w:marBottom w:val="0"/>
              <w:divBdr>
                <w:top w:val="none" w:sz="0" w:space="0" w:color="auto"/>
                <w:left w:val="none" w:sz="0" w:space="0" w:color="auto"/>
                <w:bottom w:val="none" w:sz="0" w:space="0" w:color="auto"/>
                <w:right w:val="none" w:sz="0" w:space="0" w:color="auto"/>
              </w:divBdr>
            </w:div>
          </w:divsChild>
        </w:div>
        <w:div w:id="732656572">
          <w:marLeft w:val="0"/>
          <w:marRight w:val="0"/>
          <w:marTop w:val="0"/>
          <w:marBottom w:val="0"/>
          <w:divBdr>
            <w:top w:val="none" w:sz="0" w:space="0" w:color="auto"/>
            <w:left w:val="none" w:sz="0" w:space="0" w:color="auto"/>
            <w:bottom w:val="none" w:sz="0" w:space="0" w:color="auto"/>
            <w:right w:val="none" w:sz="0" w:space="0" w:color="auto"/>
          </w:divBdr>
          <w:divsChild>
            <w:div w:id="755247438">
              <w:marLeft w:val="0"/>
              <w:marRight w:val="0"/>
              <w:marTop w:val="0"/>
              <w:marBottom w:val="0"/>
              <w:divBdr>
                <w:top w:val="none" w:sz="0" w:space="0" w:color="auto"/>
                <w:left w:val="none" w:sz="0" w:space="0" w:color="auto"/>
                <w:bottom w:val="none" w:sz="0" w:space="0" w:color="auto"/>
                <w:right w:val="none" w:sz="0" w:space="0" w:color="auto"/>
              </w:divBdr>
            </w:div>
          </w:divsChild>
        </w:div>
        <w:div w:id="769396835">
          <w:marLeft w:val="0"/>
          <w:marRight w:val="0"/>
          <w:marTop w:val="0"/>
          <w:marBottom w:val="0"/>
          <w:divBdr>
            <w:top w:val="none" w:sz="0" w:space="0" w:color="auto"/>
            <w:left w:val="none" w:sz="0" w:space="0" w:color="auto"/>
            <w:bottom w:val="none" w:sz="0" w:space="0" w:color="auto"/>
            <w:right w:val="none" w:sz="0" w:space="0" w:color="auto"/>
          </w:divBdr>
          <w:divsChild>
            <w:div w:id="925576573">
              <w:marLeft w:val="0"/>
              <w:marRight w:val="0"/>
              <w:marTop w:val="0"/>
              <w:marBottom w:val="0"/>
              <w:divBdr>
                <w:top w:val="none" w:sz="0" w:space="0" w:color="auto"/>
                <w:left w:val="none" w:sz="0" w:space="0" w:color="auto"/>
                <w:bottom w:val="none" w:sz="0" w:space="0" w:color="auto"/>
                <w:right w:val="none" w:sz="0" w:space="0" w:color="auto"/>
              </w:divBdr>
            </w:div>
          </w:divsChild>
        </w:div>
        <w:div w:id="777912593">
          <w:marLeft w:val="0"/>
          <w:marRight w:val="0"/>
          <w:marTop w:val="0"/>
          <w:marBottom w:val="0"/>
          <w:divBdr>
            <w:top w:val="none" w:sz="0" w:space="0" w:color="auto"/>
            <w:left w:val="none" w:sz="0" w:space="0" w:color="auto"/>
            <w:bottom w:val="none" w:sz="0" w:space="0" w:color="auto"/>
            <w:right w:val="none" w:sz="0" w:space="0" w:color="auto"/>
          </w:divBdr>
          <w:divsChild>
            <w:div w:id="308554454">
              <w:marLeft w:val="0"/>
              <w:marRight w:val="0"/>
              <w:marTop w:val="0"/>
              <w:marBottom w:val="0"/>
              <w:divBdr>
                <w:top w:val="none" w:sz="0" w:space="0" w:color="auto"/>
                <w:left w:val="none" w:sz="0" w:space="0" w:color="auto"/>
                <w:bottom w:val="none" w:sz="0" w:space="0" w:color="auto"/>
                <w:right w:val="none" w:sz="0" w:space="0" w:color="auto"/>
              </w:divBdr>
            </w:div>
            <w:div w:id="885064432">
              <w:marLeft w:val="0"/>
              <w:marRight w:val="0"/>
              <w:marTop w:val="0"/>
              <w:marBottom w:val="0"/>
              <w:divBdr>
                <w:top w:val="none" w:sz="0" w:space="0" w:color="auto"/>
                <w:left w:val="none" w:sz="0" w:space="0" w:color="auto"/>
                <w:bottom w:val="none" w:sz="0" w:space="0" w:color="auto"/>
                <w:right w:val="none" w:sz="0" w:space="0" w:color="auto"/>
              </w:divBdr>
            </w:div>
            <w:div w:id="2053728925">
              <w:marLeft w:val="0"/>
              <w:marRight w:val="0"/>
              <w:marTop w:val="0"/>
              <w:marBottom w:val="0"/>
              <w:divBdr>
                <w:top w:val="none" w:sz="0" w:space="0" w:color="auto"/>
                <w:left w:val="none" w:sz="0" w:space="0" w:color="auto"/>
                <w:bottom w:val="none" w:sz="0" w:space="0" w:color="auto"/>
                <w:right w:val="none" w:sz="0" w:space="0" w:color="auto"/>
              </w:divBdr>
            </w:div>
          </w:divsChild>
        </w:div>
        <w:div w:id="813835689">
          <w:marLeft w:val="0"/>
          <w:marRight w:val="0"/>
          <w:marTop w:val="0"/>
          <w:marBottom w:val="0"/>
          <w:divBdr>
            <w:top w:val="none" w:sz="0" w:space="0" w:color="auto"/>
            <w:left w:val="none" w:sz="0" w:space="0" w:color="auto"/>
            <w:bottom w:val="none" w:sz="0" w:space="0" w:color="auto"/>
            <w:right w:val="none" w:sz="0" w:space="0" w:color="auto"/>
          </w:divBdr>
          <w:divsChild>
            <w:div w:id="303657106">
              <w:marLeft w:val="0"/>
              <w:marRight w:val="0"/>
              <w:marTop w:val="0"/>
              <w:marBottom w:val="0"/>
              <w:divBdr>
                <w:top w:val="none" w:sz="0" w:space="0" w:color="auto"/>
                <w:left w:val="none" w:sz="0" w:space="0" w:color="auto"/>
                <w:bottom w:val="none" w:sz="0" w:space="0" w:color="auto"/>
                <w:right w:val="none" w:sz="0" w:space="0" w:color="auto"/>
              </w:divBdr>
            </w:div>
            <w:div w:id="929198636">
              <w:marLeft w:val="0"/>
              <w:marRight w:val="0"/>
              <w:marTop w:val="0"/>
              <w:marBottom w:val="0"/>
              <w:divBdr>
                <w:top w:val="none" w:sz="0" w:space="0" w:color="auto"/>
                <w:left w:val="none" w:sz="0" w:space="0" w:color="auto"/>
                <w:bottom w:val="none" w:sz="0" w:space="0" w:color="auto"/>
                <w:right w:val="none" w:sz="0" w:space="0" w:color="auto"/>
              </w:divBdr>
            </w:div>
            <w:div w:id="1905991793">
              <w:marLeft w:val="0"/>
              <w:marRight w:val="0"/>
              <w:marTop w:val="0"/>
              <w:marBottom w:val="0"/>
              <w:divBdr>
                <w:top w:val="none" w:sz="0" w:space="0" w:color="auto"/>
                <w:left w:val="none" w:sz="0" w:space="0" w:color="auto"/>
                <w:bottom w:val="none" w:sz="0" w:space="0" w:color="auto"/>
                <w:right w:val="none" w:sz="0" w:space="0" w:color="auto"/>
              </w:divBdr>
            </w:div>
          </w:divsChild>
        </w:div>
        <w:div w:id="861865195">
          <w:marLeft w:val="0"/>
          <w:marRight w:val="0"/>
          <w:marTop w:val="0"/>
          <w:marBottom w:val="0"/>
          <w:divBdr>
            <w:top w:val="none" w:sz="0" w:space="0" w:color="auto"/>
            <w:left w:val="none" w:sz="0" w:space="0" w:color="auto"/>
            <w:bottom w:val="none" w:sz="0" w:space="0" w:color="auto"/>
            <w:right w:val="none" w:sz="0" w:space="0" w:color="auto"/>
          </w:divBdr>
          <w:divsChild>
            <w:div w:id="423843358">
              <w:marLeft w:val="0"/>
              <w:marRight w:val="0"/>
              <w:marTop w:val="0"/>
              <w:marBottom w:val="0"/>
              <w:divBdr>
                <w:top w:val="none" w:sz="0" w:space="0" w:color="auto"/>
                <w:left w:val="none" w:sz="0" w:space="0" w:color="auto"/>
                <w:bottom w:val="none" w:sz="0" w:space="0" w:color="auto"/>
                <w:right w:val="none" w:sz="0" w:space="0" w:color="auto"/>
              </w:divBdr>
            </w:div>
            <w:div w:id="1807502349">
              <w:marLeft w:val="0"/>
              <w:marRight w:val="0"/>
              <w:marTop w:val="0"/>
              <w:marBottom w:val="0"/>
              <w:divBdr>
                <w:top w:val="none" w:sz="0" w:space="0" w:color="auto"/>
                <w:left w:val="none" w:sz="0" w:space="0" w:color="auto"/>
                <w:bottom w:val="none" w:sz="0" w:space="0" w:color="auto"/>
                <w:right w:val="none" w:sz="0" w:space="0" w:color="auto"/>
              </w:divBdr>
            </w:div>
          </w:divsChild>
        </w:div>
        <w:div w:id="884374298">
          <w:marLeft w:val="0"/>
          <w:marRight w:val="0"/>
          <w:marTop w:val="0"/>
          <w:marBottom w:val="0"/>
          <w:divBdr>
            <w:top w:val="none" w:sz="0" w:space="0" w:color="auto"/>
            <w:left w:val="none" w:sz="0" w:space="0" w:color="auto"/>
            <w:bottom w:val="none" w:sz="0" w:space="0" w:color="auto"/>
            <w:right w:val="none" w:sz="0" w:space="0" w:color="auto"/>
          </w:divBdr>
          <w:divsChild>
            <w:div w:id="379091638">
              <w:marLeft w:val="0"/>
              <w:marRight w:val="0"/>
              <w:marTop w:val="0"/>
              <w:marBottom w:val="0"/>
              <w:divBdr>
                <w:top w:val="none" w:sz="0" w:space="0" w:color="auto"/>
                <w:left w:val="none" w:sz="0" w:space="0" w:color="auto"/>
                <w:bottom w:val="none" w:sz="0" w:space="0" w:color="auto"/>
                <w:right w:val="none" w:sz="0" w:space="0" w:color="auto"/>
              </w:divBdr>
            </w:div>
          </w:divsChild>
        </w:div>
        <w:div w:id="935019452">
          <w:marLeft w:val="0"/>
          <w:marRight w:val="0"/>
          <w:marTop w:val="0"/>
          <w:marBottom w:val="0"/>
          <w:divBdr>
            <w:top w:val="none" w:sz="0" w:space="0" w:color="auto"/>
            <w:left w:val="none" w:sz="0" w:space="0" w:color="auto"/>
            <w:bottom w:val="none" w:sz="0" w:space="0" w:color="auto"/>
            <w:right w:val="none" w:sz="0" w:space="0" w:color="auto"/>
          </w:divBdr>
          <w:divsChild>
            <w:div w:id="789130198">
              <w:marLeft w:val="0"/>
              <w:marRight w:val="0"/>
              <w:marTop w:val="0"/>
              <w:marBottom w:val="0"/>
              <w:divBdr>
                <w:top w:val="none" w:sz="0" w:space="0" w:color="auto"/>
                <w:left w:val="none" w:sz="0" w:space="0" w:color="auto"/>
                <w:bottom w:val="none" w:sz="0" w:space="0" w:color="auto"/>
                <w:right w:val="none" w:sz="0" w:space="0" w:color="auto"/>
              </w:divBdr>
            </w:div>
          </w:divsChild>
        </w:div>
        <w:div w:id="1019625642">
          <w:marLeft w:val="0"/>
          <w:marRight w:val="0"/>
          <w:marTop w:val="0"/>
          <w:marBottom w:val="0"/>
          <w:divBdr>
            <w:top w:val="none" w:sz="0" w:space="0" w:color="auto"/>
            <w:left w:val="none" w:sz="0" w:space="0" w:color="auto"/>
            <w:bottom w:val="none" w:sz="0" w:space="0" w:color="auto"/>
            <w:right w:val="none" w:sz="0" w:space="0" w:color="auto"/>
          </w:divBdr>
          <w:divsChild>
            <w:div w:id="700472198">
              <w:marLeft w:val="0"/>
              <w:marRight w:val="0"/>
              <w:marTop w:val="0"/>
              <w:marBottom w:val="0"/>
              <w:divBdr>
                <w:top w:val="none" w:sz="0" w:space="0" w:color="auto"/>
                <w:left w:val="none" w:sz="0" w:space="0" w:color="auto"/>
                <w:bottom w:val="none" w:sz="0" w:space="0" w:color="auto"/>
                <w:right w:val="none" w:sz="0" w:space="0" w:color="auto"/>
              </w:divBdr>
            </w:div>
          </w:divsChild>
        </w:div>
        <w:div w:id="1038359431">
          <w:marLeft w:val="0"/>
          <w:marRight w:val="0"/>
          <w:marTop w:val="0"/>
          <w:marBottom w:val="0"/>
          <w:divBdr>
            <w:top w:val="none" w:sz="0" w:space="0" w:color="auto"/>
            <w:left w:val="none" w:sz="0" w:space="0" w:color="auto"/>
            <w:bottom w:val="none" w:sz="0" w:space="0" w:color="auto"/>
            <w:right w:val="none" w:sz="0" w:space="0" w:color="auto"/>
          </w:divBdr>
          <w:divsChild>
            <w:div w:id="1827546668">
              <w:marLeft w:val="0"/>
              <w:marRight w:val="0"/>
              <w:marTop w:val="0"/>
              <w:marBottom w:val="0"/>
              <w:divBdr>
                <w:top w:val="none" w:sz="0" w:space="0" w:color="auto"/>
                <w:left w:val="none" w:sz="0" w:space="0" w:color="auto"/>
                <w:bottom w:val="none" w:sz="0" w:space="0" w:color="auto"/>
                <w:right w:val="none" w:sz="0" w:space="0" w:color="auto"/>
              </w:divBdr>
            </w:div>
            <w:div w:id="2133396833">
              <w:marLeft w:val="0"/>
              <w:marRight w:val="0"/>
              <w:marTop w:val="0"/>
              <w:marBottom w:val="0"/>
              <w:divBdr>
                <w:top w:val="none" w:sz="0" w:space="0" w:color="auto"/>
                <w:left w:val="none" w:sz="0" w:space="0" w:color="auto"/>
                <w:bottom w:val="none" w:sz="0" w:space="0" w:color="auto"/>
                <w:right w:val="none" w:sz="0" w:space="0" w:color="auto"/>
              </w:divBdr>
            </w:div>
          </w:divsChild>
        </w:div>
        <w:div w:id="1140339010">
          <w:marLeft w:val="0"/>
          <w:marRight w:val="0"/>
          <w:marTop w:val="0"/>
          <w:marBottom w:val="0"/>
          <w:divBdr>
            <w:top w:val="none" w:sz="0" w:space="0" w:color="auto"/>
            <w:left w:val="none" w:sz="0" w:space="0" w:color="auto"/>
            <w:bottom w:val="none" w:sz="0" w:space="0" w:color="auto"/>
            <w:right w:val="none" w:sz="0" w:space="0" w:color="auto"/>
          </w:divBdr>
          <w:divsChild>
            <w:div w:id="707603320">
              <w:marLeft w:val="0"/>
              <w:marRight w:val="0"/>
              <w:marTop w:val="0"/>
              <w:marBottom w:val="0"/>
              <w:divBdr>
                <w:top w:val="none" w:sz="0" w:space="0" w:color="auto"/>
                <w:left w:val="none" w:sz="0" w:space="0" w:color="auto"/>
                <w:bottom w:val="none" w:sz="0" w:space="0" w:color="auto"/>
                <w:right w:val="none" w:sz="0" w:space="0" w:color="auto"/>
              </w:divBdr>
            </w:div>
            <w:div w:id="1050039237">
              <w:marLeft w:val="0"/>
              <w:marRight w:val="0"/>
              <w:marTop w:val="0"/>
              <w:marBottom w:val="0"/>
              <w:divBdr>
                <w:top w:val="none" w:sz="0" w:space="0" w:color="auto"/>
                <w:left w:val="none" w:sz="0" w:space="0" w:color="auto"/>
                <w:bottom w:val="none" w:sz="0" w:space="0" w:color="auto"/>
                <w:right w:val="none" w:sz="0" w:space="0" w:color="auto"/>
              </w:divBdr>
            </w:div>
            <w:div w:id="1530989640">
              <w:marLeft w:val="0"/>
              <w:marRight w:val="0"/>
              <w:marTop w:val="0"/>
              <w:marBottom w:val="0"/>
              <w:divBdr>
                <w:top w:val="none" w:sz="0" w:space="0" w:color="auto"/>
                <w:left w:val="none" w:sz="0" w:space="0" w:color="auto"/>
                <w:bottom w:val="none" w:sz="0" w:space="0" w:color="auto"/>
                <w:right w:val="none" w:sz="0" w:space="0" w:color="auto"/>
              </w:divBdr>
            </w:div>
          </w:divsChild>
        </w:div>
        <w:div w:id="1202327728">
          <w:marLeft w:val="0"/>
          <w:marRight w:val="0"/>
          <w:marTop w:val="0"/>
          <w:marBottom w:val="0"/>
          <w:divBdr>
            <w:top w:val="none" w:sz="0" w:space="0" w:color="auto"/>
            <w:left w:val="none" w:sz="0" w:space="0" w:color="auto"/>
            <w:bottom w:val="none" w:sz="0" w:space="0" w:color="auto"/>
            <w:right w:val="none" w:sz="0" w:space="0" w:color="auto"/>
          </w:divBdr>
          <w:divsChild>
            <w:div w:id="371661951">
              <w:marLeft w:val="0"/>
              <w:marRight w:val="0"/>
              <w:marTop w:val="0"/>
              <w:marBottom w:val="0"/>
              <w:divBdr>
                <w:top w:val="none" w:sz="0" w:space="0" w:color="auto"/>
                <w:left w:val="none" w:sz="0" w:space="0" w:color="auto"/>
                <w:bottom w:val="none" w:sz="0" w:space="0" w:color="auto"/>
                <w:right w:val="none" w:sz="0" w:space="0" w:color="auto"/>
              </w:divBdr>
            </w:div>
          </w:divsChild>
        </w:div>
        <w:div w:id="1213926287">
          <w:marLeft w:val="0"/>
          <w:marRight w:val="0"/>
          <w:marTop w:val="0"/>
          <w:marBottom w:val="0"/>
          <w:divBdr>
            <w:top w:val="none" w:sz="0" w:space="0" w:color="auto"/>
            <w:left w:val="none" w:sz="0" w:space="0" w:color="auto"/>
            <w:bottom w:val="none" w:sz="0" w:space="0" w:color="auto"/>
            <w:right w:val="none" w:sz="0" w:space="0" w:color="auto"/>
          </w:divBdr>
          <w:divsChild>
            <w:div w:id="1105155317">
              <w:marLeft w:val="0"/>
              <w:marRight w:val="0"/>
              <w:marTop w:val="0"/>
              <w:marBottom w:val="0"/>
              <w:divBdr>
                <w:top w:val="none" w:sz="0" w:space="0" w:color="auto"/>
                <w:left w:val="none" w:sz="0" w:space="0" w:color="auto"/>
                <w:bottom w:val="none" w:sz="0" w:space="0" w:color="auto"/>
                <w:right w:val="none" w:sz="0" w:space="0" w:color="auto"/>
              </w:divBdr>
            </w:div>
            <w:div w:id="1592659668">
              <w:marLeft w:val="0"/>
              <w:marRight w:val="0"/>
              <w:marTop w:val="0"/>
              <w:marBottom w:val="0"/>
              <w:divBdr>
                <w:top w:val="none" w:sz="0" w:space="0" w:color="auto"/>
                <w:left w:val="none" w:sz="0" w:space="0" w:color="auto"/>
                <w:bottom w:val="none" w:sz="0" w:space="0" w:color="auto"/>
                <w:right w:val="none" w:sz="0" w:space="0" w:color="auto"/>
              </w:divBdr>
            </w:div>
            <w:div w:id="1616405563">
              <w:marLeft w:val="0"/>
              <w:marRight w:val="0"/>
              <w:marTop w:val="0"/>
              <w:marBottom w:val="0"/>
              <w:divBdr>
                <w:top w:val="none" w:sz="0" w:space="0" w:color="auto"/>
                <w:left w:val="none" w:sz="0" w:space="0" w:color="auto"/>
                <w:bottom w:val="none" w:sz="0" w:space="0" w:color="auto"/>
                <w:right w:val="none" w:sz="0" w:space="0" w:color="auto"/>
              </w:divBdr>
            </w:div>
            <w:div w:id="1794009711">
              <w:marLeft w:val="0"/>
              <w:marRight w:val="0"/>
              <w:marTop w:val="0"/>
              <w:marBottom w:val="0"/>
              <w:divBdr>
                <w:top w:val="none" w:sz="0" w:space="0" w:color="auto"/>
                <w:left w:val="none" w:sz="0" w:space="0" w:color="auto"/>
                <w:bottom w:val="none" w:sz="0" w:space="0" w:color="auto"/>
                <w:right w:val="none" w:sz="0" w:space="0" w:color="auto"/>
              </w:divBdr>
            </w:div>
          </w:divsChild>
        </w:div>
        <w:div w:id="1214583935">
          <w:marLeft w:val="0"/>
          <w:marRight w:val="0"/>
          <w:marTop w:val="0"/>
          <w:marBottom w:val="0"/>
          <w:divBdr>
            <w:top w:val="none" w:sz="0" w:space="0" w:color="auto"/>
            <w:left w:val="none" w:sz="0" w:space="0" w:color="auto"/>
            <w:bottom w:val="none" w:sz="0" w:space="0" w:color="auto"/>
            <w:right w:val="none" w:sz="0" w:space="0" w:color="auto"/>
          </w:divBdr>
          <w:divsChild>
            <w:div w:id="613026755">
              <w:marLeft w:val="0"/>
              <w:marRight w:val="0"/>
              <w:marTop w:val="0"/>
              <w:marBottom w:val="0"/>
              <w:divBdr>
                <w:top w:val="none" w:sz="0" w:space="0" w:color="auto"/>
                <w:left w:val="none" w:sz="0" w:space="0" w:color="auto"/>
                <w:bottom w:val="none" w:sz="0" w:space="0" w:color="auto"/>
                <w:right w:val="none" w:sz="0" w:space="0" w:color="auto"/>
              </w:divBdr>
            </w:div>
            <w:div w:id="1101489381">
              <w:marLeft w:val="0"/>
              <w:marRight w:val="0"/>
              <w:marTop w:val="0"/>
              <w:marBottom w:val="0"/>
              <w:divBdr>
                <w:top w:val="none" w:sz="0" w:space="0" w:color="auto"/>
                <w:left w:val="none" w:sz="0" w:space="0" w:color="auto"/>
                <w:bottom w:val="none" w:sz="0" w:space="0" w:color="auto"/>
                <w:right w:val="none" w:sz="0" w:space="0" w:color="auto"/>
              </w:divBdr>
            </w:div>
          </w:divsChild>
        </w:div>
        <w:div w:id="1215434454">
          <w:marLeft w:val="0"/>
          <w:marRight w:val="0"/>
          <w:marTop w:val="0"/>
          <w:marBottom w:val="0"/>
          <w:divBdr>
            <w:top w:val="none" w:sz="0" w:space="0" w:color="auto"/>
            <w:left w:val="none" w:sz="0" w:space="0" w:color="auto"/>
            <w:bottom w:val="none" w:sz="0" w:space="0" w:color="auto"/>
            <w:right w:val="none" w:sz="0" w:space="0" w:color="auto"/>
          </w:divBdr>
          <w:divsChild>
            <w:div w:id="62604838">
              <w:marLeft w:val="0"/>
              <w:marRight w:val="0"/>
              <w:marTop w:val="0"/>
              <w:marBottom w:val="0"/>
              <w:divBdr>
                <w:top w:val="none" w:sz="0" w:space="0" w:color="auto"/>
                <w:left w:val="none" w:sz="0" w:space="0" w:color="auto"/>
                <w:bottom w:val="none" w:sz="0" w:space="0" w:color="auto"/>
                <w:right w:val="none" w:sz="0" w:space="0" w:color="auto"/>
              </w:divBdr>
            </w:div>
          </w:divsChild>
        </w:div>
        <w:div w:id="1247495318">
          <w:marLeft w:val="0"/>
          <w:marRight w:val="0"/>
          <w:marTop w:val="0"/>
          <w:marBottom w:val="0"/>
          <w:divBdr>
            <w:top w:val="none" w:sz="0" w:space="0" w:color="auto"/>
            <w:left w:val="none" w:sz="0" w:space="0" w:color="auto"/>
            <w:bottom w:val="none" w:sz="0" w:space="0" w:color="auto"/>
            <w:right w:val="none" w:sz="0" w:space="0" w:color="auto"/>
          </w:divBdr>
          <w:divsChild>
            <w:div w:id="1015618738">
              <w:marLeft w:val="0"/>
              <w:marRight w:val="0"/>
              <w:marTop w:val="0"/>
              <w:marBottom w:val="0"/>
              <w:divBdr>
                <w:top w:val="none" w:sz="0" w:space="0" w:color="auto"/>
                <w:left w:val="none" w:sz="0" w:space="0" w:color="auto"/>
                <w:bottom w:val="none" w:sz="0" w:space="0" w:color="auto"/>
                <w:right w:val="none" w:sz="0" w:space="0" w:color="auto"/>
              </w:divBdr>
            </w:div>
            <w:div w:id="1959603023">
              <w:marLeft w:val="0"/>
              <w:marRight w:val="0"/>
              <w:marTop w:val="0"/>
              <w:marBottom w:val="0"/>
              <w:divBdr>
                <w:top w:val="none" w:sz="0" w:space="0" w:color="auto"/>
                <w:left w:val="none" w:sz="0" w:space="0" w:color="auto"/>
                <w:bottom w:val="none" w:sz="0" w:space="0" w:color="auto"/>
                <w:right w:val="none" w:sz="0" w:space="0" w:color="auto"/>
              </w:divBdr>
            </w:div>
            <w:div w:id="2078553200">
              <w:marLeft w:val="0"/>
              <w:marRight w:val="0"/>
              <w:marTop w:val="0"/>
              <w:marBottom w:val="0"/>
              <w:divBdr>
                <w:top w:val="none" w:sz="0" w:space="0" w:color="auto"/>
                <w:left w:val="none" w:sz="0" w:space="0" w:color="auto"/>
                <w:bottom w:val="none" w:sz="0" w:space="0" w:color="auto"/>
                <w:right w:val="none" w:sz="0" w:space="0" w:color="auto"/>
              </w:divBdr>
            </w:div>
          </w:divsChild>
        </w:div>
        <w:div w:id="1248342150">
          <w:marLeft w:val="0"/>
          <w:marRight w:val="0"/>
          <w:marTop w:val="0"/>
          <w:marBottom w:val="0"/>
          <w:divBdr>
            <w:top w:val="none" w:sz="0" w:space="0" w:color="auto"/>
            <w:left w:val="none" w:sz="0" w:space="0" w:color="auto"/>
            <w:bottom w:val="none" w:sz="0" w:space="0" w:color="auto"/>
            <w:right w:val="none" w:sz="0" w:space="0" w:color="auto"/>
          </w:divBdr>
          <w:divsChild>
            <w:div w:id="1394738478">
              <w:marLeft w:val="0"/>
              <w:marRight w:val="0"/>
              <w:marTop w:val="0"/>
              <w:marBottom w:val="0"/>
              <w:divBdr>
                <w:top w:val="none" w:sz="0" w:space="0" w:color="auto"/>
                <w:left w:val="none" w:sz="0" w:space="0" w:color="auto"/>
                <w:bottom w:val="none" w:sz="0" w:space="0" w:color="auto"/>
                <w:right w:val="none" w:sz="0" w:space="0" w:color="auto"/>
              </w:divBdr>
            </w:div>
          </w:divsChild>
        </w:div>
        <w:div w:id="1292401812">
          <w:marLeft w:val="0"/>
          <w:marRight w:val="0"/>
          <w:marTop w:val="0"/>
          <w:marBottom w:val="0"/>
          <w:divBdr>
            <w:top w:val="none" w:sz="0" w:space="0" w:color="auto"/>
            <w:left w:val="none" w:sz="0" w:space="0" w:color="auto"/>
            <w:bottom w:val="none" w:sz="0" w:space="0" w:color="auto"/>
            <w:right w:val="none" w:sz="0" w:space="0" w:color="auto"/>
          </w:divBdr>
          <w:divsChild>
            <w:div w:id="613246081">
              <w:marLeft w:val="0"/>
              <w:marRight w:val="0"/>
              <w:marTop w:val="0"/>
              <w:marBottom w:val="0"/>
              <w:divBdr>
                <w:top w:val="none" w:sz="0" w:space="0" w:color="auto"/>
                <w:left w:val="none" w:sz="0" w:space="0" w:color="auto"/>
                <w:bottom w:val="none" w:sz="0" w:space="0" w:color="auto"/>
                <w:right w:val="none" w:sz="0" w:space="0" w:color="auto"/>
              </w:divBdr>
            </w:div>
            <w:div w:id="947390472">
              <w:marLeft w:val="0"/>
              <w:marRight w:val="0"/>
              <w:marTop w:val="0"/>
              <w:marBottom w:val="0"/>
              <w:divBdr>
                <w:top w:val="none" w:sz="0" w:space="0" w:color="auto"/>
                <w:left w:val="none" w:sz="0" w:space="0" w:color="auto"/>
                <w:bottom w:val="none" w:sz="0" w:space="0" w:color="auto"/>
                <w:right w:val="none" w:sz="0" w:space="0" w:color="auto"/>
              </w:divBdr>
            </w:div>
          </w:divsChild>
        </w:div>
        <w:div w:id="1292710117">
          <w:marLeft w:val="0"/>
          <w:marRight w:val="0"/>
          <w:marTop w:val="0"/>
          <w:marBottom w:val="0"/>
          <w:divBdr>
            <w:top w:val="none" w:sz="0" w:space="0" w:color="auto"/>
            <w:left w:val="none" w:sz="0" w:space="0" w:color="auto"/>
            <w:bottom w:val="none" w:sz="0" w:space="0" w:color="auto"/>
            <w:right w:val="none" w:sz="0" w:space="0" w:color="auto"/>
          </w:divBdr>
          <w:divsChild>
            <w:div w:id="634022711">
              <w:marLeft w:val="0"/>
              <w:marRight w:val="0"/>
              <w:marTop w:val="0"/>
              <w:marBottom w:val="0"/>
              <w:divBdr>
                <w:top w:val="none" w:sz="0" w:space="0" w:color="auto"/>
                <w:left w:val="none" w:sz="0" w:space="0" w:color="auto"/>
                <w:bottom w:val="none" w:sz="0" w:space="0" w:color="auto"/>
                <w:right w:val="none" w:sz="0" w:space="0" w:color="auto"/>
              </w:divBdr>
            </w:div>
          </w:divsChild>
        </w:div>
        <w:div w:id="1305811187">
          <w:marLeft w:val="0"/>
          <w:marRight w:val="0"/>
          <w:marTop w:val="0"/>
          <w:marBottom w:val="0"/>
          <w:divBdr>
            <w:top w:val="none" w:sz="0" w:space="0" w:color="auto"/>
            <w:left w:val="none" w:sz="0" w:space="0" w:color="auto"/>
            <w:bottom w:val="none" w:sz="0" w:space="0" w:color="auto"/>
            <w:right w:val="none" w:sz="0" w:space="0" w:color="auto"/>
          </w:divBdr>
          <w:divsChild>
            <w:div w:id="157813566">
              <w:marLeft w:val="0"/>
              <w:marRight w:val="0"/>
              <w:marTop w:val="0"/>
              <w:marBottom w:val="0"/>
              <w:divBdr>
                <w:top w:val="none" w:sz="0" w:space="0" w:color="auto"/>
                <w:left w:val="none" w:sz="0" w:space="0" w:color="auto"/>
                <w:bottom w:val="none" w:sz="0" w:space="0" w:color="auto"/>
                <w:right w:val="none" w:sz="0" w:space="0" w:color="auto"/>
              </w:divBdr>
            </w:div>
            <w:div w:id="395471788">
              <w:marLeft w:val="0"/>
              <w:marRight w:val="0"/>
              <w:marTop w:val="0"/>
              <w:marBottom w:val="0"/>
              <w:divBdr>
                <w:top w:val="none" w:sz="0" w:space="0" w:color="auto"/>
                <w:left w:val="none" w:sz="0" w:space="0" w:color="auto"/>
                <w:bottom w:val="none" w:sz="0" w:space="0" w:color="auto"/>
                <w:right w:val="none" w:sz="0" w:space="0" w:color="auto"/>
              </w:divBdr>
            </w:div>
            <w:div w:id="658773654">
              <w:marLeft w:val="0"/>
              <w:marRight w:val="0"/>
              <w:marTop w:val="0"/>
              <w:marBottom w:val="0"/>
              <w:divBdr>
                <w:top w:val="none" w:sz="0" w:space="0" w:color="auto"/>
                <w:left w:val="none" w:sz="0" w:space="0" w:color="auto"/>
                <w:bottom w:val="none" w:sz="0" w:space="0" w:color="auto"/>
                <w:right w:val="none" w:sz="0" w:space="0" w:color="auto"/>
              </w:divBdr>
            </w:div>
            <w:div w:id="1273823566">
              <w:marLeft w:val="0"/>
              <w:marRight w:val="0"/>
              <w:marTop w:val="0"/>
              <w:marBottom w:val="0"/>
              <w:divBdr>
                <w:top w:val="none" w:sz="0" w:space="0" w:color="auto"/>
                <w:left w:val="none" w:sz="0" w:space="0" w:color="auto"/>
                <w:bottom w:val="none" w:sz="0" w:space="0" w:color="auto"/>
                <w:right w:val="none" w:sz="0" w:space="0" w:color="auto"/>
              </w:divBdr>
            </w:div>
          </w:divsChild>
        </w:div>
        <w:div w:id="1340936061">
          <w:marLeft w:val="0"/>
          <w:marRight w:val="0"/>
          <w:marTop w:val="0"/>
          <w:marBottom w:val="0"/>
          <w:divBdr>
            <w:top w:val="none" w:sz="0" w:space="0" w:color="auto"/>
            <w:left w:val="none" w:sz="0" w:space="0" w:color="auto"/>
            <w:bottom w:val="none" w:sz="0" w:space="0" w:color="auto"/>
            <w:right w:val="none" w:sz="0" w:space="0" w:color="auto"/>
          </w:divBdr>
          <w:divsChild>
            <w:div w:id="1822767897">
              <w:marLeft w:val="0"/>
              <w:marRight w:val="0"/>
              <w:marTop w:val="0"/>
              <w:marBottom w:val="0"/>
              <w:divBdr>
                <w:top w:val="none" w:sz="0" w:space="0" w:color="auto"/>
                <w:left w:val="none" w:sz="0" w:space="0" w:color="auto"/>
                <w:bottom w:val="none" w:sz="0" w:space="0" w:color="auto"/>
                <w:right w:val="none" w:sz="0" w:space="0" w:color="auto"/>
              </w:divBdr>
            </w:div>
          </w:divsChild>
        </w:div>
        <w:div w:id="1362709260">
          <w:marLeft w:val="0"/>
          <w:marRight w:val="0"/>
          <w:marTop w:val="0"/>
          <w:marBottom w:val="0"/>
          <w:divBdr>
            <w:top w:val="none" w:sz="0" w:space="0" w:color="auto"/>
            <w:left w:val="none" w:sz="0" w:space="0" w:color="auto"/>
            <w:bottom w:val="none" w:sz="0" w:space="0" w:color="auto"/>
            <w:right w:val="none" w:sz="0" w:space="0" w:color="auto"/>
          </w:divBdr>
          <w:divsChild>
            <w:div w:id="1223366369">
              <w:marLeft w:val="0"/>
              <w:marRight w:val="0"/>
              <w:marTop w:val="0"/>
              <w:marBottom w:val="0"/>
              <w:divBdr>
                <w:top w:val="none" w:sz="0" w:space="0" w:color="auto"/>
                <w:left w:val="none" w:sz="0" w:space="0" w:color="auto"/>
                <w:bottom w:val="none" w:sz="0" w:space="0" w:color="auto"/>
                <w:right w:val="none" w:sz="0" w:space="0" w:color="auto"/>
              </w:divBdr>
            </w:div>
          </w:divsChild>
        </w:div>
        <w:div w:id="1398895279">
          <w:marLeft w:val="0"/>
          <w:marRight w:val="0"/>
          <w:marTop w:val="0"/>
          <w:marBottom w:val="0"/>
          <w:divBdr>
            <w:top w:val="none" w:sz="0" w:space="0" w:color="auto"/>
            <w:left w:val="none" w:sz="0" w:space="0" w:color="auto"/>
            <w:bottom w:val="none" w:sz="0" w:space="0" w:color="auto"/>
            <w:right w:val="none" w:sz="0" w:space="0" w:color="auto"/>
          </w:divBdr>
          <w:divsChild>
            <w:div w:id="1385717859">
              <w:marLeft w:val="0"/>
              <w:marRight w:val="0"/>
              <w:marTop w:val="0"/>
              <w:marBottom w:val="0"/>
              <w:divBdr>
                <w:top w:val="none" w:sz="0" w:space="0" w:color="auto"/>
                <w:left w:val="none" w:sz="0" w:space="0" w:color="auto"/>
                <w:bottom w:val="none" w:sz="0" w:space="0" w:color="auto"/>
                <w:right w:val="none" w:sz="0" w:space="0" w:color="auto"/>
              </w:divBdr>
            </w:div>
          </w:divsChild>
        </w:div>
        <w:div w:id="1432050515">
          <w:marLeft w:val="0"/>
          <w:marRight w:val="0"/>
          <w:marTop w:val="0"/>
          <w:marBottom w:val="0"/>
          <w:divBdr>
            <w:top w:val="none" w:sz="0" w:space="0" w:color="auto"/>
            <w:left w:val="none" w:sz="0" w:space="0" w:color="auto"/>
            <w:bottom w:val="none" w:sz="0" w:space="0" w:color="auto"/>
            <w:right w:val="none" w:sz="0" w:space="0" w:color="auto"/>
          </w:divBdr>
          <w:divsChild>
            <w:div w:id="1689598342">
              <w:marLeft w:val="0"/>
              <w:marRight w:val="0"/>
              <w:marTop w:val="0"/>
              <w:marBottom w:val="0"/>
              <w:divBdr>
                <w:top w:val="none" w:sz="0" w:space="0" w:color="auto"/>
                <w:left w:val="none" w:sz="0" w:space="0" w:color="auto"/>
                <w:bottom w:val="none" w:sz="0" w:space="0" w:color="auto"/>
                <w:right w:val="none" w:sz="0" w:space="0" w:color="auto"/>
              </w:divBdr>
            </w:div>
          </w:divsChild>
        </w:div>
        <w:div w:id="1491099581">
          <w:marLeft w:val="0"/>
          <w:marRight w:val="0"/>
          <w:marTop w:val="0"/>
          <w:marBottom w:val="0"/>
          <w:divBdr>
            <w:top w:val="none" w:sz="0" w:space="0" w:color="auto"/>
            <w:left w:val="none" w:sz="0" w:space="0" w:color="auto"/>
            <w:bottom w:val="none" w:sz="0" w:space="0" w:color="auto"/>
            <w:right w:val="none" w:sz="0" w:space="0" w:color="auto"/>
          </w:divBdr>
          <w:divsChild>
            <w:div w:id="812409585">
              <w:marLeft w:val="0"/>
              <w:marRight w:val="0"/>
              <w:marTop w:val="0"/>
              <w:marBottom w:val="0"/>
              <w:divBdr>
                <w:top w:val="none" w:sz="0" w:space="0" w:color="auto"/>
                <w:left w:val="none" w:sz="0" w:space="0" w:color="auto"/>
                <w:bottom w:val="none" w:sz="0" w:space="0" w:color="auto"/>
                <w:right w:val="none" w:sz="0" w:space="0" w:color="auto"/>
              </w:divBdr>
            </w:div>
          </w:divsChild>
        </w:div>
        <w:div w:id="1491941478">
          <w:marLeft w:val="0"/>
          <w:marRight w:val="0"/>
          <w:marTop w:val="0"/>
          <w:marBottom w:val="0"/>
          <w:divBdr>
            <w:top w:val="none" w:sz="0" w:space="0" w:color="auto"/>
            <w:left w:val="none" w:sz="0" w:space="0" w:color="auto"/>
            <w:bottom w:val="none" w:sz="0" w:space="0" w:color="auto"/>
            <w:right w:val="none" w:sz="0" w:space="0" w:color="auto"/>
          </w:divBdr>
          <w:divsChild>
            <w:div w:id="603926431">
              <w:marLeft w:val="0"/>
              <w:marRight w:val="0"/>
              <w:marTop w:val="0"/>
              <w:marBottom w:val="0"/>
              <w:divBdr>
                <w:top w:val="none" w:sz="0" w:space="0" w:color="auto"/>
                <w:left w:val="none" w:sz="0" w:space="0" w:color="auto"/>
                <w:bottom w:val="none" w:sz="0" w:space="0" w:color="auto"/>
                <w:right w:val="none" w:sz="0" w:space="0" w:color="auto"/>
              </w:divBdr>
            </w:div>
            <w:div w:id="655302058">
              <w:marLeft w:val="0"/>
              <w:marRight w:val="0"/>
              <w:marTop w:val="0"/>
              <w:marBottom w:val="0"/>
              <w:divBdr>
                <w:top w:val="none" w:sz="0" w:space="0" w:color="auto"/>
                <w:left w:val="none" w:sz="0" w:space="0" w:color="auto"/>
                <w:bottom w:val="none" w:sz="0" w:space="0" w:color="auto"/>
                <w:right w:val="none" w:sz="0" w:space="0" w:color="auto"/>
              </w:divBdr>
            </w:div>
            <w:div w:id="1822041316">
              <w:marLeft w:val="0"/>
              <w:marRight w:val="0"/>
              <w:marTop w:val="0"/>
              <w:marBottom w:val="0"/>
              <w:divBdr>
                <w:top w:val="none" w:sz="0" w:space="0" w:color="auto"/>
                <w:left w:val="none" w:sz="0" w:space="0" w:color="auto"/>
                <w:bottom w:val="none" w:sz="0" w:space="0" w:color="auto"/>
                <w:right w:val="none" w:sz="0" w:space="0" w:color="auto"/>
              </w:divBdr>
            </w:div>
          </w:divsChild>
        </w:div>
        <w:div w:id="1561015352">
          <w:marLeft w:val="0"/>
          <w:marRight w:val="0"/>
          <w:marTop w:val="0"/>
          <w:marBottom w:val="0"/>
          <w:divBdr>
            <w:top w:val="none" w:sz="0" w:space="0" w:color="auto"/>
            <w:left w:val="none" w:sz="0" w:space="0" w:color="auto"/>
            <w:bottom w:val="none" w:sz="0" w:space="0" w:color="auto"/>
            <w:right w:val="none" w:sz="0" w:space="0" w:color="auto"/>
          </w:divBdr>
          <w:divsChild>
            <w:div w:id="286665600">
              <w:marLeft w:val="0"/>
              <w:marRight w:val="0"/>
              <w:marTop w:val="0"/>
              <w:marBottom w:val="0"/>
              <w:divBdr>
                <w:top w:val="none" w:sz="0" w:space="0" w:color="auto"/>
                <w:left w:val="none" w:sz="0" w:space="0" w:color="auto"/>
                <w:bottom w:val="none" w:sz="0" w:space="0" w:color="auto"/>
                <w:right w:val="none" w:sz="0" w:space="0" w:color="auto"/>
              </w:divBdr>
            </w:div>
            <w:div w:id="781340378">
              <w:marLeft w:val="0"/>
              <w:marRight w:val="0"/>
              <w:marTop w:val="0"/>
              <w:marBottom w:val="0"/>
              <w:divBdr>
                <w:top w:val="none" w:sz="0" w:space="0" w:color="auto"/>
                <w:left w:val="none" w:sz="0" w:space="0" w:color="auto"/>
                <w:bottom w:val="none" w:sz="0" w:space="0" w:color="auto"/>
                <w:right w:val="none" w:sz="0" w:space="0" w:color="auto"/>
              </w:divBdr>
            </w:div>
            <w:div w:id="1336492859">
              <w:marLeft w:val="0"/>
              <w:marRight w:val="0"/>
              <w:marTop w:val="0"/>
              <w:marBottom w:val="0"/>
              <w:divBdr>
                <w:top w:val="none" w:sz="0" w:space="0" w:color="auto"/>
                <w:left w:val="none" w:sz="0" w:space="0" w:color="auto"/>
                <w:bottom w:val="none" w:sz="0" w:space="0" w:color="auto"/>
                <w:right w:val="none" w:sz="0" w:space="0" w:color="auto"/>
              </w:divBdr>
            </w:div>
          </w:divsChild>
        </w:div>
        <w:div w:id="1600600803">
          <w:marLeft w:val="0"/>
          <w:marRight w:val="0"/>
          <w:marTop w:val="0"/>
          <w:marBottom w:val="0"/>
          <w:divBdr>
            <w:top w:val="none" w:sz="0" w:space="0" w:color="auto"/>
            <w:left w:val="none" w:sz="0" w:space="0" w:color="auto"/>
            <w:bottom w:val="none" w:sz="0" w:space="0" w:color="auto"/>
            <w:right w:val="none" w:sz="0" w:space="0" w:color="auto"/>
          </w:divBdr>
          <w:divsChild>
            <w:div w:id="1551185393">
              <w:marLeft w:val="0"/>
              <w:marRight w:val="0"/>
              <w:marTop w:val="0"/>
              <w:marBottom w:val="0"/>
              <w:divBdr>
                <w:top w:val="none" w:sz="0" w:space="0" w:color="auto"/>
                <w:left w:val="none" w:sz="0" w:space="0" w:color="auto"/>
                <w:bottom w:val="none" w:sz="0" w:space="0" w:color="auto"/>
                <w:right w:val="none" w:sz="0" w:space="0" w:color="auto"/>
              </w:divBdr>
            </w:div>
            <w:div w:id="1882397910">
              <w:marLeft w:val="0"/>
              <w:marRight w:val="0"/>
              <w:marTop w:val="0"/>
              <w:marBottom w:val="0"/>
              <w:divBdr>
                <w:top w:val="none" w:sz="0" w:space="0" w:color="auto"/>
                <w:left w:val="none" w:sz="0" w:space="0" w:color="auto"/>
                <w:bottom w:val="none" w:sz="0" w:space="0" w:color="auto"/>
                <w:right w:val="none" w:sz="0" w:space="0" w:color="auto"/>
              </w:divBdr>
            </w:div>
          </w:divsChild>
        </w:div>
        <w:div w:id="1692417282">
          <w:marLeft w:val="0"/>
          <w:marRight w:val="0"/>
          <w:marTop w:val="0"/>
          <w:marBottom w:val="0"/>
          <w:divBdr>
            <w:top w:val="none" w:sz="0" w:space="0" w:color="auto"/>
            <w:left w:val="none" w:sz="0" w:space="0" w:color="auto"/>
            <w:bottom w:val="none" w:sz="0" w:space="0" w:color="auto"/>
            <w:right w:val="none" w:sz="0" w:space="0" w:color="auto"/>
          </w:divBdr>
          <w:divsChild>
            <w:div w:id="463044336">
              <w:marLeft w:val="0"/>
              <w:marRight w:val="0"/>
              <w:marTop w:val="0"/>
              <w:marBottom w:val="0"/>
              <w:divBdr>
                <w:top w:val="none" w:sz="0" w:space="0" w:color="auto"/>
                <w:left w:val="none" w:sz="0" w:space="0" w:color="auto"/>
                <w:bottom w:val="none" w:sz="0" w:space="0" w:color="auto"/>
                <w:right w:val="none" w:sz="0" w:space="0" w:color="auto"/>
              </w:divBdr>
            </w:div>
          </w:divsChild>
        </w:div>
        <w:div w:id="1743595922">
          <w:marLeft w:val="0"/>
          <w:marRight w:val="0"/>
          <w:marTop w:val="0"/>
          <w:marBottom w:val="0"/>
          <w:divBdr>
            <w:top w:val="none" w:sz="0" w:space="0" w:color="auto"/>
            <w:left w:val="none" w:sz="0" w:space="0" w:color="auto"/>
            <w:bottom w:val="none" w:sz="0" w:space="0" w:color="auto"/>
            <w:right w:val="none" w:sz="0" w:space="0" w:color="auto"/>
          </w:divBdr>
          <w:divsChild>
            <w:div w:id="196090531">
              <w:marLeft w:val="0"/>
              <w:marRight w:val="0"/>
              <w:marTop w:val="0"/>
              <w:marBottom w:val="0"/>
              <w:divBdr>
                <w:top w:val="none" w:sz="0" w:space="0" w:color="auto"/>
                <w:left w:val="none" w:sz="0" w:space="0" w:color="auto"/>
                <w:bottom w:val="none" w:sz="0" w:space="0" w:color="auto"/>
                <w:right w:val="none" w:sz="0" w:space="0" w:color="auto"/>
              </w:divBdr>
            </w:div>
          </w:divsChild>
        </w:div>
        <w:div w:id="1755131582">
          <w:marLeft w:val="0"/>
          <w:marRight w:val="0"/>
          <w:marTop w:val="0"/>
          <w:marBottom w:val="0"/>
          <w:divBdr>
            <w:top w:val="none" w:sz="0" w:space="0" w:color="auto"/>
            <w:left w:val="none" w:sz="0" w:space="0" w:color="auto"/>
            <w:bottom w:val="none" w:sz="0" w:space="0" w:color="auto"/>
            <w:right w:val="none" w:sz="0" w:space="0" w:color="auto"/>
          </w:divBdr>
          <w:divsChild>
            <w:div w:id="96365127">
              <w:marLeft w:val="0"/>
              <w:marRight w:val="0"/>
              <w:marTop w:val="0"/>
              <w:marBottom w:val="0"/>
              <w:divBdr>
                <w:top w:val="none" w:sz="0" w:space="0" w:color="auto"/>
                <w:left w:val="none" w:sz="0" w:space="0" w:color="auto"/>
                <w:bottom w:val="none" w:sz="0" w:space="0" w:color="auto"/>
                <w:right w:val="none" w:sz="0" w:space="0" w:color="auto"/>
              </w:divBdr>
            </w:div>
            <w:div w:id="891767522">
              <w:marLeft w:val="0"/>
              <w:marRight w:val="0"/>
              <w:marTop w:val="0"/>
              <w:marBottom w:val="0"/>
              <w:divBdr>
                <w:top w:val="none" w:sz="0" w:space="0" w:color="auto"/>
                <w:left w:val="none" w:sz="0" w:space="0" w:color="auto"/>
                <w:bottom w:val="none" w:sz="0" w:space="0" w:color="auto"/>
                <w:right w:val="none" w:sz="0" w:space="0" w:color="auto"/>
              </w:divBdr>
            </w:div>
            <w:div w:id="935869357">
              <w:marLeft w:val="0"/>
              <w:marRight w:val="0"/>
              <w:marTop w:val="0"/>
              <w:marBottom w:val="0"/>
              <w:divBdr>
                <w:top w:val="none" w:sz="0" w:space="0" w:color="auto"/>
                <w:left w:val="none" w:sz="0" w:space="0" w:color="auto"/>
                <w:bottom w:val="none" w:sz="0" w:space="0" w:color="auto"/>
                <w:right w:val="none" w:sz="0" w:space="0" w:color="auto"/>
              </w:divBdr>
            </w:div>
            <w:div w:id="1320114485">
              <w:marLeft w:val="0"/>
              <w:marRight w:val="0"/>
              <w:marTop w:val="0"/>
              <w:marBottom w:val="0"/>
              <w:divBdr>
                <w:top w:val="none" w:sz="0" w:space="0" w:color="auto"/>
                <w:left w:val="none" w:sz="0" w:space="0" w:color="auto"/>
                <w:bottom w:val="none" w:sz="0" w:space="0" w:color="auto"/>
                <w:right w:val="none" w:sz="0" w:space="0" w:color="auto"/>
              </w:divBdr>
            </w:div>
            <w:div w:id="1791128829">
              <w:marLeft w:val="0"/>
              <w:marRight w:val="0"/>
              <w:marTop w:val="0"/>
              <w:marBottom w:val="0"/>
              <w:divBdr>
                <w:top w:val="none" w:sz="0" w:space="0" w:color="auto"/>
                <w:left w:val="none" w:sz="0" w:space="0" w:color="auto"/>
                <w:bottom w:val="none" w:sz="0" w:space="0" w:color="auto"/>
                <w:right w:val="none" w:sz="0" w:space="0" w:color="auto"/>
              </w:divBdr>
            </w:div>
            <w:div w:id="2100129630">
              <w:marLeft w:val="0"/>
              <w:marRight w:val="0"/>
              <w:marTop w:val="0"/>
              <w:marBottom w:val="0"/>
              <w:divBdr>
                <w:top w:val="none" w:sz="0" w:space="0" w:color="auto"/>
                <w:left w:val="none" w:sz="0" w:space="0" w:color="auto"/>
                <w:bottom w:val="none" w:sz="0" w:space="0" w:color="auto"/>
                <w:right w:val="none" w:sz="0" w:space="0" w:color="auto"/>
              </w:divBdr>
            </w:div>
          </w:divsChild>
        </w:div>
        <w:div w:id="1779713743">
          <w:marLeft w:val="0"/>
          <w:marRight w:val="0"/>
          <w:marTop w:val="0"/>
          <w:marBottom w:val="0"/>
          <w:divBdr>
            <w:top w:val="none" w:sz="0" w:space="0" w:color="auto"/>
            <w:left w:val="none" w:sz="0" w:space="0" w:color="auto"/>
            <w:bottom w:val="none" w:sz="0" w:space="0" w:color="auto"/>
            <w:right w:val="none" w:sz="0" w:space="0" w:color="auto"/>
          </w:divBdr>
          <w:divsChild>
            <w:div w:id="163595498">
              <w:marLeft w:val="0"/>
              <w:marRight w:val="0"/>
              <w:marTop w:val="0"/>
              <w:marBottom w:val="0"/>
              <w:divBdr>
                <w:top w:val="none" w:sz="0" w:space="0" w:color="auto"/>
                <w:left w:val="none" w:sz="0" w:space="0" w:color="auto"/>
                <w:bottom w:val="none" w:sz="0" w:space="0" w:color="auto"/>
                <w:right w:val="none" w:sz="0" w:space="0" w:color="auto"/>
              </w:divBdr>
            </w:div>
            <w:div w:id="842470414">
              <w:marLeft w:val="0"/>
              <w:marRight w:val="0"/>
              <w:marTop w:val="0"/>
              <w:marBottom w:val="0"/>
              <w:divBdr>
                <w:top w:val="none" w:sz="0" w:space="0" w:color="auto"/>
                <w:left w:val="none" w:sz="0" w:space="0" w:color="auto"/>
                <w:bottom w:val="none" w:sz="0" w:space="0" w:color="auto"/>
                <w:right w:val="none" w:sz="0" w:space="0" w:color="auto"/>
              </w:divBdr>
            </w:div>
            <w:div w:id="1327245663">
              <w:marLeft w:val="0"/>
              <w:marRight w:val="0"/>
              <w:marTop w:val="0"/>
              <w:marBottom w:val="0"/>
              <w:divBdr>
                <w:top w:val="none" w:sz="0" w:space="0" w:color="auto"/>
                <w:left w:val="none" w:sz="0" w:space="0" w:color="auto"/>
                <w:bottom w:val="none" w:sz="0" w:space="0" w:color="auto"/>
                <w:right w:val="none" w:sz="0" w:space="0" w:color="auto"/>
              </w:divBdr>
            </w:div>
          </w:divsChild>
        </w:div>
        <w:div w:id="1781022257">
          <w:marLeft w:val="0"/>
          <w:marRight w:val="0"/>
          <w:marTop w:val="0"/>
          <w:marBottom w:val="0"/>
          <w:divBdr>
            <w:top w:val="none" w:sz="0" w:space="0" w:color="auto"/>
            <w:left w:val="none" w:sz="0" w:space="0" w:color="auto"/>
            <w:bottom w:val="none" w:sz="0" w:space="0" w:color="auto"/>
            <w:right w:val="none" w:sz="0" w:space="0" w:color="auto"/>
          </w:divBdr>
          <w:divsChild>
            <w:div w:id="1199657746">
              <w:marLeft w:val="0"/>
              <w:marRight w:val="0"/>
              <w:marTop w:val="0"/>
              <w:marBottom w:val="0"/>
              <w:divBdr>
                <w:top w:val="none" w:sz="0" w:space="0" w:color="auto"/>
                <w:left w:val="none" w:sz="0" w:space="0" w:color="auto"/>
                <w:bottom w:val="none" w:sz="0" w:space="0" w:color="auto"/>
                <w:right w:val="none" w:sz="0" w:space="0" w:color="auto"/>
              </w:divBdr>
            </w:div>
          </w:divsChild>
        </w:div>
        <w:div w:id="1828131513">
          <w:marLeft w:val="0"/>
          <w:marRight w:val="0"/>
          <w:marTop w:val="0"/>
          <w:marBottom w:val="0"/>
          <w:divBdr>
            <w:top w:val="none" w:sz="0" w:space="0" w:color="auto"/>
            <w:left w:val="none" w:sz="0" w:space="0" w:color="auto"/>
            <w:bottom w:val="none" w:sz="0" w:space="0" w:color="auto"/>
            <w:right w:val="none" w:sz="0" w:space="0" w:color="auto"/>
          </w:divBdr>
          <w:divsChild>
            <w:div w:id="693530561">
              <w:marLeft w:val="0"/>
              <w:marRight w:val="0"/>
              <w:marTop w:val="0"/>
              <w:marBottom w:val="0"/>
              <w:divBdr>
                <w:top w:val="none" w:sz="0" w:space="0" w:color="auto"/>
                <w:left w:val="none" w:sz="0" w:space="0" w:color="auto"/>
                <w:bottom w:val="none" w:sz="0" w:space="0" w:color="auto"/>
                <w:right w:val="none" w:sz="0" w:space="0" w:color="auto"/>
              </w:divBdr>
            </w:div>
            <w:div w:id="1857494938">
              <w:marLeft w:val="0"/>
              <w:marRight w:val="0"/>
              <w:marTop w:val="0"/>
              <w:marBottom w:val="0"/>
              <w:divBdr>
                <w:top w:val="none" w:sz="0" w:space="0" w:color="auto"/>
                <w:left w:val="none" w:sz="0" w:space="0" w:color="auto"/>
                <w:bottom w:val="none" w:sz="0" w:space="0" w:color="auto"/>
                <w:right w:val="none" w:sz="0" w:space="0" w:color="auto"/>
              </w:divBdr>
            </w:div>
          </w:divsChild>
        </w:div>
        <w:div w:id="1867598828">
          <w:marLeft w:val="0"/>
          <w:marRight w:val="0"/>
          <w:marTop w:val="0"/>
          <w:marBottom w:val="0"/>
          <w:divBdr>
            <w:top w:val="none" w:sz="0" w:space="0" w:color="auto"/>
            <w:left w:val="none" w:sz="0" w:space="0" w:color="auto"/>
            <w:bottom w:val="none" w:sz="0" w:space="0" w:color="auto"/>
            <w:right w:val="none" w:sz="0" w:space="0" w:color="auto"/>
          </w:divBdr>
          <w:divsChild>
            <w:div w:id="1595817243">
              <w:marLeft w:val="0"/>
              <w:marRight w:val="0"/>
              <w:marTop w:val="0"/>
              <w:marBottom w:val="0"/>
              <w:divBdr>
                <w:top w:val="none" w:sz="0" w:space="0" w:color="auto"/>
                <w:left w:val="none" w:sz="0" w:space="0" w:color="auto"/>
                <w:bottom w:val="none" w:sz="0" w:space="0" w:color="auto"/>
                <w:right w:val="none" w:sz="0" w:space="0" w:color="auto"/>
              </w:divBdr>
            </w:div>
            <w:div w:id="1600215052">
              <w:marLeft w:val="0"/>
              <w:marRight w:val="0"/>
              <w:marTop w:val="0"/>
              <w:marBottom w:val="0"/>
              <w:divBdr>
                <w:top w:val="none" w:sz="0" w:space="0" w:color="auto"/>
                <w:left w:val="none" w:sz="0" w:space="0" w:color="auto"/>
                <w:bottom w:val="none" w:sz="0" w:space="0" w:color="auto"/>
                <w:right w:val="none" w:sz="0" w:space="0" w:color="auto"/>
              </w:divBdr>
            </w:div>
          </w:divsChild>
        </w:div>
        <w:div w:id="1875999831">
          <w:marLeft w:val="0"/>
          <w:marRight w:val="0"/>
          <w:marTop w:val="0"/>
          <w:marBottom w:val="0"/>
          <w:divBdr>
            <w:top w:val="none" w:sz="0" w:space="0" w:color="auto"/>
            <w:left w:val="none" w:sz="0" w:space="0" w:color="auto"/>
            <w:bottom w:val="none" w:sz="0" w:space="0" w:color="auto"/>
            <w:right w:val="none" w:sz="0" w:space="0" w:color="auto"/>
          </w:divBdr>
          <w:divsChild>
            <w:div w:id="1651865918">
              <w:marLeft w:val="0"/>
              <w:marRight w:val="0"/>
              <w:marTop w:val="0"/>
              <w:marBottom w:val="0"/>
              <w:divBdr>
                <w:top w:val="none" w:sz="0" w:space="0" w:color="auto"/>
                <w:left w:val="none" w:sz="0" w:space="0" w:color="auto"/>
                <w:bottom w:val="none" w:sz="0" w:space="0" w:color="auto"/>
                <w:right w:val="none" w:sz="0" w:space="0" w:color="auto"/>
              </w:divBdr>
            </w:div>
          </w:divsChild>
        </w:div>
        <w:div w:id="1914927769">
          <w:marLeft w:val="0"/>
          <w:marRight w:val="0"/>
          <w:marTop w:val="0"/>
          <w:marBottom w:val="0"/>
          <w:divBdr>
            <w:top w:val="none" w:sz="0" w:space="0" w:color="auto"/>
            <w:left w:val="none" w:sz="0" w:space="0" w:color="auto"/>
            <w:bottom w:val="none" w:sz="0" w:space="0" w:color="auto"/>
            <w:right w:val="none" w:sz="0" w:space="0" w:color="auto"/>
          </w:divBdr>
          <w:divsChild>
            <w:div w:id="1263145915">
              <w:marLeft w:val="0"/>
              <w:marRight w:val="0"/>
              <w:marTop w:val="0"/>
              <w:marBottom w:val="0"/>
              <w:divBdr>
                <w:top w:val="none" w:sz="0" w:space="0" w:color="auto"/>
                <w:left w:val="none" w:sz="0" w:space="0" w:color="auto"/>
                <w:bottom w:val="none" w:sz="0" w:space="0" w:color="auto"/>
                <w:right w:val="none" w:sz="0" w:space="0" w:color="auto"/>
              </w:divBdr>
            </w:div>
          </w:divsChild>
        </w:div>
        <w:div w:id="1935477685">
          <w:marLeft w:val="0"/>
          <w:marRight w:val="0"/>
          <w:marTop w:val="0"/>
          <w:marBottom w:val="0"/>
          <w:divBdr>
            <w:top w:val="none" w:sz="0" w:space="0" w:color="auto"/>
            <w:left w:val="none" w:sz="0" w:space="0" w:color="auto"/>
            <w:bottom w:val="none" w:sz="0" w:space="0" w:color="auto"/>
            <w:right w:val="none" w:sz="0" w:space="0" w:color="auto"/>
          </w:divBdr>
          <w:divsChild>
            <w:div w:id="1226993101">
              <w:marLeft w:val="0"/>
              <w:marRight w:val="0"/>
              <w:marTop w:val="0"/>
              <w:marBottom w:val="0"/>
              <w:divBdr>
                <w:top w:val="none" w:sz="0" w:space="0" w:color="auto"/>
                <w:left w:val="none" w:sz="0" w:space="0" w:color="auto"/>
                <w:bottom w:val="none" w:sz="0" w:space="0" w:color="auto"/>
                <w:right w:val="none" w:sz="0" w:space="0" w:color="auto"/>
              </w:divBdr>
            </w:div>
            <w:div w:id="1742286844">
              <w:marLeft w:val="0"/>
              <w:marRight w:val="0"/>
              <w:marTop w:val="0"/>
              <w:marBottom w:val="0"/>
              <w:divBdr>
                <w:top w:val="none" w:sz="0" w:space="0" w:color="auto"/>
                <w:left w:val="none" w:sz="0" w:space="0" w:color="auto"/>
                <w:bottom w:val="none" w:sz="0" w:space="0" w:color="auto"/>
                <w:right w:val="none" w:sz="0" w:space="0" w:color="auto"/>
              </w:divBdr>
            </w:div>
            <w:div w:id="1960909742">
              <w:marLeft w:val="0"/>
              <w:marRight w:val="0"/>
              <w:marTop w:val="0"/>
              <w:marBottom w:val="0"/>
              <w:divBdr>
                <w:top w:val="none" w:sz="0" w:space="0" w:color="auto"/>
                <w:left w:val="none" w:sz="0" w:space="0" w:color="auto"/>
                <w:bottom w:val="none" w:sz="0" w:space="0" w:color="auto"/>
                <w:right w:val="none" w:sz="0" w:space="0" w:color="auto"/>
              </w:divBdr>
            </w:div>
          </w:divsChild>
        </w:div>
        <w:div w:id="1948468809">
          <w:marLeft w:val="0"/>
          <w:marRight w:val="0"/>
          <w:marTop w:val="0"/>
          <w:marBottom w:val="0"/>
          <w:divBdr>
            <w:top w:val="none" w:sz="0" w:space="0" w:color="auto"/>
            <w:left w:val="none" w:sz="0" w:space="0" w:color="auto"/>
            <w:bottom w:val="none" w:sz="0" w:space="0" w:color="auto"/>
            <w:right w:val="none" w:sz="0" w:space="0" w:color="auto"/>
          </w:divBdr>
          <w:divsChild>
            <w:div w:id="560676223">
              <w:marLeft w:val="0"/>
              <w:marRight w:val="0"/>
              <w:marTop w:val="0"/>
              <w:marBottom w:val="0"/>
              <w:divBdr>
                <w:top w:val="none" w:sz="0" w:space="0" w:color="auto"/>
                <w:left w:val="none" w:sz="0" w:space="0" w:color="auto"/>
                <w:bottom w:val="none" w:sz="0" w:space="0" w:color="auto"/>
                <w:right w:val="none" w:sz="0" w:space="0" w:color="auto"/>
              </w:divBdr>
            </w:div>
            <w:div w:id="1454707956">
              <w:marLeft w:val="0"/>
              <w:marRight w:val="0"/>
              <w:marTop w:val="0"/>
              <w:marBottom w:val="0"/>
              <w:divBdr>
                <w:top w:val="none" w:sz="0" w:space="0" w:color="auto"/>
                <w:left w:val="none" w:sz="0" w:space="0" w:color="auto"/>
                <w:bottom w:val="none" w:sz="0" w:space="0" w:color="auto"/>
                <w:right w:val="none" w:sz="0" w:space="0" w:color="auto"/>
              </w:divBdr>
            </w:div>
          </w:divsChild>
        </w:div>
        <w:div w:id="2016957247">
          <w:marLeft w:val="0"/>
          <w:marRight w:val="0"/>
          <w:marTop w:val="0"/>
          <w:marBottom w:val="0"/>
          <w:divBdr>
            <w:top w:val="none" w:sz="0" w:space="0" w:color="auto"/>
            <w:left w:val="none" w:sz="0" w:space="0" w:color="auto"/>
            <w:bottom w:val="none" w:sz="0" w:space="0" w:color="auto"/>
            <w:right w:val="none" w:sz="0" w:space="0" w:color="auto"/>
          </w:divBdr>
          <w:divsChild>
            <w:div w:id="853803598">
              <w:marLeft w:val="0"/>
              <w:marRight w:val="0"/>
              <w:marTop w:val="0"/>
              <w:marBottom w:val="0"/>
              <w:divBdr>
                <w:top w:val="none" w:sz="0" w:space="0" w:color="auto"/>
                <w:left w:val="none" w:sz="0" w:space="0" w:color="auto"/>
                <w:bottom w:val="none" w:sz="0" w:space="0" w:color="auto"/>
                <w:right w:val="none" w:sz="0" w:space="0" w:color="auto"/>
              </w:divBdr>
            </w:div>
          </w:divsChild>
        </w:div>
        <w:div w:id="2045935351">
          <w:marLeft w:val="0"/>
          <w:marRight w:val="0"/>
          <w:marTop w:val="0"/>
          <w:marBottom w:val="0"/>
          <w:divBdr>
            <w:top w:val="none" w:sz="0" w:space="0" w:color="auto"/>
            <w:left w:val="none" w:sz="0" w:space="0" w:color="auto"/>
            <w:bottom w:val="none" w:sz="0" w:space="0" w:color="auto"/>
            <w:right w:val="none" w:sz="0" w:space="0" w:color="auto"/>
          </w:divBdr>
          <w:divsChild>
            <w:div w:id="2133816725">
              <w:marLeft w:val="0"/>
              <w:marRight w:val="0"/>
              <w:marTop w:val="0"/>
              <w:marBottom w:val="0"/>
              <w:divBdr>
                <w:top w:val="none" w:sz="0" w:space="0" w:color="auto"/>
                <w:left w:val="none" w:sz="0" w:space="0" w:color="auto"/>
                <w:bottom w:val="none" w:sz="0" w:space="0" w:color="auto"/>
                <w:right w:val="none" w:sz="0" w:space="0" w:color="auto"/>
              </w:divBdr>
            </w:div>
          </w:divsChild>
        </w:div>
        <w:div w:id="2065250327">
          <w:marLeft w:val="0"/>
          <w:marRight w:val="0"/>
          <w:marTop w:val="0"/>
          <w:marBottom w:val="0"/>
          <w:divBdr>
            <w:top w:val="none" w:sz="0" w:space="0" w:color="auto"/>
            <w:left w:val="none" w:sz="0" w:space="0" w:color="auto"/>
            <w:bottom w:val="none" w:sz="0" w:space="0" w:color="auto"/>
            <w:right w:val="none" w:sz="0" w:space="0" w:color="auto"/>
          </w:divBdr>
          <w:divsChild>
            <w:div w:id="621572547">
              <w:marLeft w:val="0"/>
              <w:marRight w:val="0"/>
              <w:marTop w:val="0"/>
              <w:marBottom w:val="0"/>
              <w:divBdr>
                <w:top w:val="none" w:sz="0" w:space="0" w:color="auto"/>
                <w:left w:val="none" w:sz="0" w:space="0" w:color="auto"/>
                <w:bottom w:val="none" w:sz="0" w:space="0" w:color="auto"/>
                <w:right w:val="none" w:sz="0" w:space="0" w:color="auto"/>
              </w:divBdr>
            </w:div>
          </w:divsChild>
        </w:div>
        <w:div w:id="2069764676">
          <w:marLeft w:val="0"/>
          <w:marRight w:val="0"/>
          <w:marTop w:val="0"/>
          <w:marBottom w:val="0"/>
          <w:divBdr>
            <w:top w:val="none" w:sz="0" w:space="0" w:color="auto"/>
            <w:left w:val="none" w:sz="0" w:space="0" w:color="auto"/>
            <w:bottom w:val="none" w:sz="0" w:space="0" w:color="auto"/>
            <w:right w:val="none" w:sz="0" w:space="0" w:color="auto"/>
          </w:divBdr>
          <w:divsChild>
            <w:div w:id="753091969">
              <w:marLeft w:val="0"/>
              <w:marRight w:val="0"/>
              <w:marTop w:val="0"/>
              <w:marBottom w:val="0"/>
              <w:divBdr>
                <w:top w:val="none" w:sz="0" w:space="0" w:color="auto"/>
                <w:left w:val="none" w:sz="0" w:space="0" w:color="auto"/>
                <w:bottom w:val="none" w:sz="0" w:space="0" w:color="auto"/>
                <w:right w:val="none" w:sz="0" w:space="0" w:color="auto"/>
              </w:divBdr>
            </w:div>
          </w:divsChild>
        </w:div>
        <w:div w:id="2072188853">
          <w:marLeft w:val="0"/>
          <w:marRight w:val="0"/>
          <w:marTop w:val="0"/>
          <w:marBottom w:val="0"/>
          <w:divBdr>
            <w:top w:val="none" w:sz="0" w:space="0" w:color="auto"/>
            <w:left w:val="none" w:sz="0" w:space="0" w:color="auto"/>
            <w:bottom w:val="none" w:sz="0" w:space="0" w:color="auto"/>
            <w:right w:val="none" w:sz="0" w:space="0" w:color="auto"/>
          </w:divBdr>
          <w:divsChild>
            <w:div w:id="508328506">
              <w:marLeft w:val="0"/>
              <w:marRight w:val="0"/>
              <w:marTop w:val="0"/>
              <w:marBottom w:val="0"/>
              <w:divBdr>
                <w:top w:val="none" w:sz="0" w:space="0" w:color="auto"/>
                <w:left w:val="none" w:sz="0" w:space="0" w:color="auto"/>
                <w:bottom w:val="none" w:sz="0" w:space="0" w:color="auto"/>
                <w:right w:val="none" w:sz="0" w:space="0" w:color="auto"/>
              </w:divBdr>
            </w:div>
            <w:div w:id="1041250791">
              <w:marLeft w:val="0"/>
              <w:marRight w:val="0"/>
              <w:marTop w:val="0"/>
              <w:marBottom w:val="0"/>
              <w:divBdr>
                <w:top w:val="none" w:sz="0" w:space="0" w:color="auto"/>
                <w:left w:val="none" w:sz="0" w:space="0" w:color="auto"/>
                <w:bottom w:val="none" w:sz="0" w:space="0" w:color="auto"/>
                <w:right w:val="none" w:sz="0" w:space="0" w:color="auto"/>
              </w:divBdr>
            </w:div>
          </w:divsChild>
        </w:div>
        <w:div w:id="2125733309">
          <w:marLeft w:val="0"/>
          <w:marRight w:val="0"/>
          <w:marTop w:val="0"/>
          <w:marBottom w:val="0"/>
          <w:divBdr>
            <w:top w:val="none" w:sz="0" w:space="0" w:color="auto"/>
            <w:left w:val="none" w:sz="0" w:space="0" w:color="auto"/>
            <w:bottom w:val="none" w:sz="0" w:space="0" w:color="auto"/>
            <w:right w:val="none" w:sz="0" w:space="0" w:color="auto"/>
          </w:divBdr>
          <w:divsChild>
            <w:div w:id="1213233537">
              <w:marLeft w:val="0"/>
              <w:marRight w:val="0"/>
              <w:marTop w:val="0"/>
              <w:marBottom w:val="0"/>
              <w:divBdr>
                <w:top w:val="none" w:sz="0" w:space="0" w:color="auto"/>
                <w:left w:val="none" w:sz="0" w:space="0" w:color="auto"/>
                <w:bottom w:val="none" w:sz="0" w:space="0" w:color="auto"/>
                <w:right w:val="none" w:sz="0" w:space="0" w:color="auto"/>
              </w:divBdr>
            </w:div>
          </w:divsChild>
        </w:div>
        <w:div w:id="2134788239">
          <w:marLeft w:val="0"/>
          <w:marRight w:val="0"/>
          <w:marTop w:val="0"/>
          <w:marBottom w:val="0"/>
          <w:divBdr>
            <w:top w:val="none" w:sz="0" w:space="0" w:color="auto"/>
            <w:left w:val="none" w:sz="0" w:space="0" w:color="auto"/>
            <w:bottom w:val="none" w:sz="0" w:space="0" w:color="auto"/>
            <w:right w:val="none" w:sz="0" w:space="0" w:color="auto"/>
          </w:divBdr>
          <w:divsChild>
            <w:div w:id="1408377918">
              <w:marLeft w:val="0"/>
              <w:marRight w:val="0"/>
              <w:marTop w:val="0"/>
              <w:marBottom w:val="0"/>
              <w:divBdr>
                <w:top w:val="none" w:sz="0" w:space="0" w:color="auto"/>
                <w:left w:val="none" w:sz="0" w:space="0" w:color="auto"/>
                <w:bottom w:val="none" w:sz="0" w:space="0" w:color="auto"/>
                <w:right w:val="none" w:sz="0" w:space="0" w:color="auto"/>
              </w:divBdr>
            </w:div>
          </w:divsChild>
        </w:div>
        <w:div w:id="2139295398">
          <w:marLeft w:val="0"/>
          <w:marRight w:val="0"/>
          <w:marTop w:val="0"/>
          <w:marBottom w:val="0"/>
          <w:divBdr>
            <w:top w:val="none" w:sz="0" w:space="0" w:color="auto"/>
            <w:left w:val="none" w:sz="0" w:space="0" w:color="auto"/>
            <w:bottom w:val="none" w:sz="0" w:space="0" w:color="auto"/>
            <w:right w:val="none" w:sz="0" w:space="0" w:color="auto"/>
          </w:divBdr>
          <w:divsChild>
            <w:div w:id="17609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13">
      <w:bodyDiv w:val="1"/>
      <w:marLeft w:val="0"/>
      <w:marRight w:val="0"/>
      <w:marTop w:val="0"/>
      <w:marBottom w:val="0"/>
      <w:divBdr>
        <w:top w:val="none" w:sz="0" w:space="0" w:color="auto"/>
        <w:left w:val="none" w:sz="0" w:space="0" w:color="auto"/>
        <w:bottom w:val="none" w:sz="0" w:space="0" w:color="auto"/>
        <w:right w:val="none" w:sz="0" w:space="0" w:color="auto"/>
      </w:divBdr>
      <w:divsChild>
        <w:div w:id="32585761">
          <w:marLeft w:val="0"/>
          <w:marRight w:val="0"/>
          <w:marTop w:val="0"/>
          <w:marBottom w:val="0"/>
          <w:divBdr>
            <w:top w:val="none" w:sz="0" w:space="0" w:color="auto"/>
            <w:left w:val="none" w:sz="0" w:space="0" w:color="auto"/>
            <w:bottom w:val="none" w:sz="0" w:space="0" w:color="auto"/>
            <w:right w:val="none" w:sz="0" w:space="0" w:color="auto"/>
          </w:divBdr>
          <w:divsChild>
            <w:div w:id="970019339">
              <w:marLeft w:val="0"/>
              <w:marRight w:val="0"/>
              <w:marTop w:val="0"/>
              <w:marBottom w:val="0"/>
              <w:divBdr>
                <w:top w:val="none" w:sz="0" w:space="0" w:color="auto"/>
                <w:left w:val="none" w:sz="0" w:space="0" w:color="auto"/>
                <w:bottom w:val="none" w:sz="0" w:space="0" w:color="auto"/>
                <w:right w:val="none" w:sz="0" w:space="0" w:color="auto"/>
              </w:divBdr>
            </w:div>
          </w:divsChild>
        </w:div>
        <w:div w:id="41558670">
          <w:marLeft w:val="0"/>
          <w:marRight w:val="0"/>
          <w:marTop w:val="0"/>
          <w:marBottom w:val="0"/>
          <w:divBdr>
            <w:top w:val="none" w:sz="0" w:space="0" w:color="auto"/>
            <w:left w:val="none" w:sz="0" w:space="0" w:color="auto"/>
            <w:bottom w:val="none" w:sz="0" w:space="0" w:color="auto"/>
            <w:right w:val="none" w:sz="0" w:space="0" w:color="auto"/>
          </w:divBdr>
          <w:divsChild>
            <w:div w:id="1710911276">
              <w:marLeft w:val="0"/>
              <w:marRight w:val="0"/>
              <w:marTop w:val="0"/>
              <w:marBottom w:val="0"/>
              <w:divBdr>
                <w:top w:val="none" w:sz="0" w:space="0" w:color="auto"/>
                <w:left w:val="none" w:sz="0" w:space="0" w:color="auto"/>
                <w:bottom w:val="none" w:sz="0" w:space="0" w:color="auto"/>
                <w:right w:val="none" w:sz="0" w:space="0" w:color="auto"/>
              </w:divBdr>
            </w:div>
          </w:divsChild>
        </w:div>
        <w:div w:id="88239649">
          <w:marLeft w:val="0"/>
          <w:marRight w:val="0"/>
          <w:marTop w:val="0"/>
          <w:marBottom w:val="0"/>
          <w:divBdr>
            <w:top w:val="none" w:sz="0" w:space="0" w:color="auto"/>
            <w:left w:val="none" w:sz="0" w:space="0" w:color="auto"/>
            <w:bottom w:val="none" w:sz="0" w:space="0" w:color="auto"/>
            <w:right w:val="none" w:sz="0" w:space="0" w:color="auto"/>
          </w:divBdr>
          <w:divsChild>
            <w:div w:id="97918628">
              <w:marLeft w:val="0"/>
              <w:marRight w:val="0"/>
              <w:marTop w:val="0"/>
              <w:marBottom w:val="0"/>
              <w:divBdr>
                <w:top w:val="none" w:sz="0" w:space="0" w:color="auto"/>
                <w:left w:val="none" w:sz="0" w:space="0" w:color="auto"/>
                <w:bottom w:val="none" w:sz="0" w:space="0" w:color="auto"/>
                <w:right w:val="none" w:sz="0" w:space="0" w:color="auto"/>
              </w:divBdr>
            </w:div>
          </w:divsChild>
        </w:div>
        <w:div w:id="162673087">
          <w:marLeft w:val="0"/>
          <w:marRight w:val="0"/>
          <w:marTop w:val="0"/>
          <w:marBottom w:val="0"/>
          <w:divBdr>
            <w:top w:val="none" w:sz="0" w:space="0" w:color="auto"/>
            <w:left w:val="none" w:sz="0" w:space="0" w:color="auto"/>
            <w:bottom w:val="none" w:sz="0" w:space="0" w:color="auto"/>
            <w:right w:val="none" w:sz="0" w:space="0" w:color="auto"/>
          </w:divBdr>
          <w:divsChild>
            <w:div w:id="968164302">
              <w:marLeft w:val="0"/>
              <w:marRight w:val="0"/>
              <w:marTop w:val="0"/>
              <w:marBottom w:val="0"/>
              <w:divBdr>
                <w:top w:val="none" w:sz="0" w:space="0" w:color="auto"/>
                <w:left w:val="none" w:sz="0" w:space="0" w:color="auto"/>
                <w:bottom w:val="none" w:sz="0" w:space="0" w:color="auto"/>
                <w:right w:val="none" w:sz="0" w:space="0" w:color="auto"/>
              </w:divBdr>
            </w:div>
            <w:div w:id="1842812941">
              <w:marLeft w:val="0"/>
              <w:marRight w:val="0"/>
              <w:marTop w:val="0"/>
              <w:marBottom w:val="0"/>
              <w:divBdr>
                <w:top w:val="none" w:sz="0" w:space="0" w:color="auto"/>
                <w:left w:val="none" w:sz="0" w:space="0" w:color="auto"/>
                <w:bottom w:val="none" w:sz="0" w:space="0" w:color="auto"/>
                <w:right w:val="none" w:sz="0" w:space="0" w:color="auto"/>
              </w:divBdr>
            </w:div>
          </w:divsChild>
        </w:div>
        <w:div w:id="224142972">
          <w:marLeft w:val="0"/>
          <w:marRight w:val="0"/>
          <w:marTop w:val="0"/>
          <w:marBottom w:val="0"/>
          <w:divBdr>
            <w:top w:val="none" w:sz="0" w:space="0" w:color="auto"/>
            <w:left w:val="none" w:sz="0" w:space="0" w:color="auto"/>
            <w:bottom w:val="none" w:sz="0" w:space="0" w:color="auto"/>
            <w:right w:val="none" w:sz="0" w:space="0" w:color="auto"/>
          </w:divBdr>
          <w:divsChild>
            <w:div w:id="111484118">
              <w:marLeft w:val="0"/>
              <w:marRight w:val="0"/>
              <w:marTop w:val="0"/>
              <w:marBottom w:val="0"/>
              <w:divBdr>
                <w:top w:val="none" w:sz="0" w:space="0" w:color="auto"/>
                <w:left w:val="none" w:sz="0" w:space="0" w:color="auto"/>
                <w:bottom w:val="none" w:sz="0" w:space="0" w:color="auto"/>
                <w:right w:val="none" w:sz="0" w:space="0" w:color="auto"/>
              </w:divBdr>
            </w:div>
            <w:div w:id="1357079946">
              <w:marLeft w:val="0"/>
              <w:marRight w:val="0"/>
              <w:marTop w:val="0"/>
              <w:marBottom w:val="0"/>
              <w:divBdr>
                <w:top w:val="none" w:sz="0" w:space="0" w:color="auto"/>
                <w:left w:val="none" w:sz="0" w:space="0" w:color="auto"/>
                <w:bottom w:val="none" w:sz="0" w:space="0" w:color="auto"/>
                <w:right w:val="none" w:sz="0" w:space="0" w:color="auto"/>
              </w:divBdr>
            </w:div>
            <w:div w:id="1513911690">
              <w:marLeft w:val="0"/>
              <w:marRight w:val="0"/>
              <w:marTop w:val="0"/>
              <w:marBottom w:val="0"/>
              <w:divBdr>
                <w:top w:val="none" w:sz="0" w:space="0" w:color="auto"/>
                <w:left w:val="none" w:sz="0" w:space="0" w:color="auto"/>
                <w:bottom w:val="none" w:sz="0" w:space="0" w:color="auto"/>
                <w:right w:val="none" w:sz="0" w:space="0" w:color="auto"/>
              </w:divBdr>
            </w:div>
          </w:divsChild>
        </w:div>
        <w:div w:id="263150130">
          <w:marLeft w:val="0"/>
          <w:marRight w:val="0"/>
          <w:marTop w:val="0"/>
          <w:marBottom w:val="0"/>
          <w:divBdr>
            <w:top w:val="none" w:sz="0" w:space="0" w:color="auto"/>
            <w:left w:val="none" w:sz="0" w:space="0" w:color="auto"/>
            <w:bottom w:val="none" w:sz="0" w:space="0" w:color="auto"/>
            <w:right w:val="none" w:sz="0" w:space="0" w:color="auto"/>
          </w:divBdr>
          <w:divsChild>
            <w:div w:id="405029487">
              <w:marLeft w:val="0"/>
              <w:marRight w:val="0"/>
              <w:marTop w:val="0"/>
              <w:marBottom w:val="0"/>
              <w:divBdr>
                <w:top w:val="none" w:sz="0" w:space="0" w:color="auto"/>
                <w:left w:val="none" w:sz="0" w:space="0" w:color="auto"/>
                <w:bottom w:val="none" w:sz="0" w:space="0" w:color="auto"/>
                <w:right w:val="none" w:sz="0" w:space="0" w:color="auto"/>
              </w:divBdr>
            </w:div>
            <w:div w:id="639071084">
              <w:marLeft w:val="0"/>
              <w:marRight w:val="0"/>
              <w:marTop w:val="0"/>
              <w:marBottom w:val="0"/>
              <w:divBdr>
                <w:top w:val="none" w:sz="0" w:space="0" w:color="auto"/>
                <w:left w:val="none" w:sz="0" w:space="0" w:color="auto"/>
                <w:bottom w:val="none" w:sz="0" w:space="0" w:color="auto"/>
                <w:right w:val="none" w:sz="0" w:space="0" w:color="auto"/>
              </w:divBdr>
            </w:div>
            <w:div w:id="654145132">
              <w:marLeft w:val="0"/>
              <w:marRight w:val="0"/>
              <w:marTop w:val="0"/>
              <w:marBottom w:val="0"/>
              <w:divBdr>
                <w:top w:val="none" w:sz="0" w:space="0" w:color="auto"/>
                <w:left w:val="none" w:sz="0" w:space="0" w:color="auto"/>
                <w:bottom w:val="none" w:sz="0" w:space="0" w:color="auto"/>
                <w:right w:val="none" w:sz="0" w:space="0" w:color="auto"/>
              </w:divBdr>
            </w:div>
            <w:div w:id="719404228">
              <w:marLeft w:val="0"/>
              <w:marRight w:val="0"/>
              <w:marTop w:val="0"/>
              <w:marBottom w:val="0"/>
              <w:divBdr>
                <w:top w:val="none" w:sz="0" w:space="0" w:color="auto"/>
                <w:left w:val="none" w:sz="0" w:space="0" w:color="auto"/>
                <w:bottom w:val="none" w:sz="0" w:space="0" w:color="auto"/>
                <w:right w:val="none" w:sz="0" w:space="0" w:color="auto"/>
              </w:divBdr>
            </w:div>
            <w:div w:id="997535694">
              <w:marLeft w:val="0"/>
              <w:marRight w:val="0"/>
              <w:marTop w:val="0"/>
              <w:marBottom w:val="0"/>
              <w:divBdr>
                <w:top w:val="none" w:sz="0" w:space="0" w:color="auto"/>
                <w:left w:val="none" w:sz="0" w:space="0" w:color="auto"/>
                <w:bottom w:val="none" w:sz="0" w:space="0" w:color="auto"/>
                <w:right w:val="none" w:sz="0" w:space="0" w:color="auto"/>
              </w:divBdr>
            </w:div>
          </w:divsChild>
        </w:div>
        <w:div w:id="275337616">
          <w:marLeft w:val="0"/>
          <w:marRight w:val="0"/>
          <w:marTop w:val="0"/>
          <w:marBottom w:val="0"/>
          <w:divBdr>
            <w:top w:val="none" w:sz="0" w:space="0" w:color="auto"/>
            <w:left w:val="none" w:sz="0" w:space="0" w:color="auto"/>
            <w:bottom w:val="none" w:sz="0" w:space="0" w:color="auto"/>
            <w:right w:val="none" w:sz="0" w:space="0" w:color="auto"/>
          </w:divBdr>
          <w:divsChild>
            <w:div w:id="1862163990">
              <w:marLeft w:val="0"/>
              <w:marRight w:val="0"/>
              <w:marTop w:val="0"/>
              <w:marBottom w:val="0"/>
              <w:divBdr>
                <w:top w:val="none" w:sz="0" w:space="0" w:color="auto"/>
                <w:left w:val="none" w:sz="0" w:space="0" w:color="auto"/>
                <w:bottom w:val="none" w:sz="0" w:space="0" w:color="auto"/>
                <w:right w:val="none" w:sz="0" w:space="0" w:color="auto"/>
              </w:divBdr>
            </w:div>
          </w:divsChild>
        </w:div>
        <w:div w:id="286355147">
          <w:marLeft w:val="0"/>
          <w:marRight w:val="0"/>
          <w:marTop w:val="0"/>
          <w:marBottom w:val="0"/>
          <w:divBdr>
            <w:top w:val="none" w:sz="0" w:space="0" w:color="auto"/>
            <w:left w:val="none" w:sz="0" w:space="0" w:color="auto"/>
            <w:bottom w:val="none" w:sz="0" w:space="0" w:color="auto"/>
            <w:right w:val="none" w:sz="0" w:space="0" w:color="auto"/>
          </w:divBdr>
          <w:divsChild>
            <w:div w:id="1844665327">
              <w:marLeft w:val="0"/>
              <w:marRight w:val="0"/>
              <w:marTop w:val="0"/>
              <w:marBottom w:val="0"/>
              <w:divBdr>
                <w:top w:val="none" w:sz="0" w:space="0" w:color="auto"/>
                <w:left w:val="none" w:sz="0" w:space="0" w:color="auto"/>
                <w:bottom w:val="none" w:sz="0" w:space="0" w:color="auto"/>
                <w:right w:val="none" w:sz="0" w:space="0" w:color="auto"/>
              </w:divBdr>
            </w:div>
          </w:divsChild>
        </w:div>
        <w:div w:id="287857895">
          <w:marLeft w:val="0"/>
          <w:marRight w:val="0"/>
          <w:marTop w:val="0"/>
          <w:marBottom w:val="0"/>
          <w:divBdr>
            <w:top w:val="none" w:sz="0" w:space="0" w:color="auto"/>
            <w:left w:val="none" w:sz="0" w:space="0" w:color="auto"/>
            <w:bottom w:val="none" w:sz="0" w:space="0" w:color="auto"/>
            <w:right w:val="none" w:sz="0" w:space="0" w:color="auto"/>
          </w:divBdr>
          <w:divsChild>
            <w:div w:id="21831019">
              <w:marLeft w:val="0"/>
              <w:marRight w:val="0"/>
              <w:marTop w:val="0"/>
              <w:marBottom w:val="0"/>
              <w:divBdr>
                <w:top w:val="none" w:sz="0" w:space="0" w:color="auto"/>
                <w:left w:val="none" w:sz="0" w:space="0" w:color="auto"/>
                <w:bottom w:val="none" w:sz="0" w:space="0" w:color="auto"/>
                <w:right w:val="none" w:sz="0" w:space="0" w:color="auto"/>
              </w:divBdr>
            </w:div>
            <w:div w:id="2114011150">
              <w:marLeft w:val="0"/>
              <w:marRight w:val="0"/>
              <w:marTop w:val="0"/>
              <w:marBottom w:val="0"/>
              <w:divBdr>
                <w:top w:val="none" w:sz="0" w:space="0" w:color="auto"/>
                <w:left w:val="none" w:sz="0" w:space="0" w:color="auto"/>
                <w:bottom w:val="none" w:sz="0" w:space="0" w:color="auto"/>
                <w:right w:val="none" w:sz="0" w:space="0" w:color="auto"/>
              </w:divBdr>
            </w:div>
          </w:divsChild>
        </w:div>
        <w:div w:id="383406615">
          <w:marLeft w:val="0"/>
          <w:marRight w:val="0"/>
          <w:marTop w:val="0"/>
          <w:marBottom w:val="0"/>
          <w:divBdr>
            <w:top w:val="none" w:sz="0" w:space="0" w:color="auto"/>
            <w:left w:val="none" w:sz="0" w:space="0" w:color="auto"/>
            <w:bottom w:val="none" w:sz="0" w:space="0" w:color="auto"/>
            <w:right w:val="none" w:sz="0" w:space="0" w:color="auto"/>
          </w:divBdr>
          <w:divsChild>
            <w:div w:id="1894929448">
              <w:marLeft w:val="0"/>
              <w:marRight w:val="0"/>
              <w:marTop w:val="0"/>
              <w:marBottom w:val="0"/>
              <w:divBdr>
                <w:top w:val="none" w:sz="0" w:space="0" w:color="auto"/>
                <w:left w:val="none" w:sz="0" w:space="0" w:color="auto"/>
                <w:bottom w:val="none" w:sz="0" w:space="0" w:color="auto"/>
                <w:right w:val="none" w:sz="0" w:space="0" w:color="auto"/>
              </w:divBdr>
            </w:div>
          </w:divsChild>
        </w:div>
        <w:div w:id="397869161">
          <w:marLeft w:val="0"/>
          <w:marRight w:val="0"/>
          <w:marTop w:val="0"/>
          <w:marBottom w:val="0"/>
          <w:divBdr>
            <w:top w:val="none" w:sz="0" w:space="0" w:color="auto"/>
            <w:left w:val="none" w:sz="0" w:space="0" w:color="auto"/>
            <w:bottom w:val="none" w:sz="0" w:space="0" w:color="auto"/>
            <w:right w:val="none" w:sz="0" w:space="0" w:color="auto"/>
          </w:divBdr>
          <w:divsChild>
            <w:div w:id="937636848">
              <w:marLeft w:val="0"/>
              <w:marRight w:val="0"/>
              <w:marTop w:val="0"/>
              <w:marBottom w:val="0"/>
              <w:divBdr>
                <w:top w:val="none" w:sz="0" w:space="0" w:color="auto"/>
                <w:left w:val="none" w:sz="0" w:space="0" w:color="auto"/>
                <w:bottom w:val="none" w:sz="0" w:space="0" w:color="auto"/>
                <w:right w:val="none" w:sz="0" w:space="0" w:color="auto"/>
              </w:divBdr>
            </w:div>
          </w:divsChild>
        </w:div>
        <w:div w:id="412357736">
          <w:marLeft w:val="0"/>
          <w:marRight w:val="0"/>
          <w:marTop w:val="0"/>
          <w:marBottom w:val="0"/>
          <w:divBdr>
            <w:top w:val="none" w:sz="0" w:space="0" w:color="auto"/>
            <w:left w:val="none" w:sz="0" w:space="0" w:color="auto"/>
            <w:bottom w:val="none" w:sz="0" w:space="0" w:color="auto"/>
            <w:right w:val="none" w:sz="0" w:space="0" w:color="auto"/>
          </w:divBdr>
          <w:divsChild>
            <w:div w:id="652873593">
              <w:marLeft w:val="0"/>
              <w:marRight w:val="0"/>
              <w:marTop w:val="0"/>
              <w:marBottom w:val="0"/>
              <w:divBdr>
                <w:top w:val="none" w:sz="0" w:space="0" w:color="auto"/>
                <w:left w:val="none" w:sz="0" w:space="0" w:color="auto"/>
                <w:bottom w:val="none" w:sz="0" w:space="0" w:color="auto"/>
                <w:right w:val="none" w:sz="0" w:space="0" w:color="auto"/>
              </w:divBdr>
            </w:div>
            <w:div w:id="1149320834">
              <w:marLeft w:val="0"/>
              <w:marRight w:val="0"/>
              <w:marTop w:val="0"/>
              <w:marBottom w:val="0"/>
              <w:divBdr>
                <w:top w:val="none" w:sz="0" w:space="0" w:color="auto"/>
                <w:left w:val="none" w:sz="0" w:space="0" w:color="auto"/>
                <w:bottom w:val="none" w:sz="0" w:space="0" w:color="auto"/>
                <w:right w:val="none" w:sz="0" w:space="0" w:color="auto"/>
              </w:divBdr>
            </w:div>
          </w:divsChild>
        </w:div>
        <w:div w:id="445854926">
          <w:marLeft w:val="0"/>
          <w:marRight w:val="0"/>
          <w:marTop w:val="0"/>
          <w:marBottom w:val="0"/>
          <w:divBdr>
            <w:top w:val="none" w:sz="0" w:space="0" w:color="auto"/>
            <w:left w:val="none" w:sz="0" w:space="0" w:color="auto"/>
            <w:bottom w:val="none" w:sz="0" w:space="0" w:color="auto"/>
            <w:right w:val="none" w:sz="0" w:space="0" w:color="auto"/>
          </w:divBdr>
          <w:divsChild>
            <w:div w:id="1431320697">
              <w:marLeft w:val="0"/>
              <w:marRight w:val="0"/>
              <w:marTop w:val="0"/>
              <w:marBottom w:val="0"/>
              <w:divBdr>
                <w:top w:val="none" w:sz="0" w:space="0" w:color="auto"/>
                <w:left w:val="none" w:sz="0" w:space="0" w:color="auto"/>
                <w:bottom w:val="none" w:sz="0" w:space="0" w:color="auto"/>
                <w:right w:val="none" w:sz="0" w:space="0" w:color="auto"/>
              </w:divBdr>
            </w:div>
          </w:divsChild>
        </w:div>
        <w:div w:id="477958857">
          <w:marLeft w:val="0"/>
          <w:marRight w:val="0"/>
          <w:marTop w:val="0"/>
          <w:marBottom w:val="0"/>
          <w:divBdr>
            <w:top w:val="none" w:sz="0" w:space="0" w:color="auto"/>
            <w:left w:val="none" w:sz="0" w:space="0" w:color="auto"/>
            <w:bottom w:val="none" w:sz="0" w:space="0" w:color="auto"/>
            <w:right w:val="none" w:sz="0" w:space="0" w:color="auto"/>
          </w:divBdr>
          <w:divsChild>
            <w:div w:id="2094886707">
              <w:marLeft w:val="0"/>
              <w:marRight w:val="0"/>
              <w:marTop w:val="0"/>
              <w:marBottom w:val="0"/>
              <w:divBdr>
                <w:top w:val="none" w:sz="0" w:space="0" w:color="auto"/>
                <w:left w:val="none" w:sz="0" w:space="0" w:color="auto"/>
                <w:bottom w:val="none" w:sz="0" w:space="0" w:color="auto"/>
                <w:right w:val="none" w:sz="0" w:space="0" w:color="auto"/>
              </w:divBdr>
            </w:div>
          </w:divsChild>
        </w:div>
        <w:div w:id="481969775">
          <w:marLeft w:val="0"/>
          <w:marRight w:val="0"/>
          <w:marTop w:val="0"/>
          <w:marBottom w:val="0"/>
          <w:divBdr>
            <w:top w:val="none" w:sz="0" w:space="0" w:color="auto"/>
            <w:left w:val="none" w:sz="0" w:space="0" w:color="auto"/>
            <w:bottom w:val="none" w:sz="0" w:space="0" w:color="auto"/>
            <w:right w:val="none" w:sz="0" w:space="0" w:color="auto"/>
          </w:divBdr>
          <w:divsChild>
            <w:div w:id="636648014">
              <w:marLeft w:val="0"/>
              <w:marRight w:val="0"/>
              <w:marTop w:val="0"/>
              <w:marBottom w:val="0"/>
              <w:divBdr>
                <w:top w:val="none" w:sz="0" w:space="0" w:color="auto"/>
                <w:left w:val="none" w:sz="0" w:space="0" w:color="auto"/>
                <w:bottom w:val="none" w:sz="0" w:space="0" w:color="auto"/>
                <w:right w:val="none" w:sz="0" w:space="0" w:color="auto"/>
              </w:divBdr>
            </w:div>
          </w:divsChild>
        </w:div>
        <w:div w:id="583540088">
          <w:marLeft w:val="0"/>
          <w:marRight w:val="0"/>
          <w:marTop w:val="0"/>
          <w:marBottom w:val="0"/>
          <w:divBdr>
            <w:top w:val="none" w:sz="0" w:space="0" w:color="auto"/>
            <w:left w:val="none" w:sz="0" w:space="0" w:color="auto"/>
            <w:bottom w:val="none" w:sz="0" w:space="0" w:color="auto"/>
            <w:right w:val="none" w:sz="0" w:space="0" w:color="auto"/>
          </w:divBdr>
          <w:divsChild>
            <w:div w:id="369651964">
              <w:marLeft w:val="0"/>
              <w:marRight w:val="0"/>
              <w:marTop w:val="0"/>
              <w:marBottom w:val="0"/>
              <w:divBdr>
                <w:top w:val="none" w:sz="0" w:space="0" w:color="auto"/>
                <w:left w:val="none" w:sz="0" w:space="0" w:color="auto"/>
                <w:bottom w:val="none" w:sz="0" w:space="0" w:color="auto"/>
                <w:right w:val="none" w:sz="0" w:space="0" w:color="auto"/>
              </w:divBdr>
            </w:div>
            <w:div w:id="527110012">
              <w:marLeft w:val="0"/>
              <w:marRight w:val="0"/>
              <w:marTop w:val="0"/>
              <w:marBottom w:val="0"/>
              <w:divBdr>
                <w:top w:val="none" w:sz="0" w:space="0" w:color="auto"/>
                <w:left w:val="none" w:sz="0" w:space="0" w:color="auto"/>
                <w:bottom w:val="none" w:sz="0" w:space="0" w:color="auto"/>
                <w:right w:val="none" w:sz="0" w:space="0" w:color="auto"/>
              </w:divBdr>
            </w:div>
          </w:divsChild>
        </w:div>
        <w:div w:id="594166211">
          <w:marLeft w:val="0"/>
          <w:marRight w:val="0"/>
          <w:marTop w:val="0"/>
          <w:marBottom w:val="0"/>
          <w:divBdr>
            <w:top w:val="none" w:sz="0" w:space="0" w:color="auto"/>
            <w:left w:val="none" w:sz="0" w:space="0" w:color="auto"/>
            <w:bottom w:val="none" w:sz="0" w:space="0" w:color="auto"/>
            <w:right w:val="none" w:sz="0" w:space="0" w:color="auto"/>
          </w:divBdr>
          <w:divsChild>
            <w:div w:id="691145629">
              <w:marLeft w:val="0"/>
              <w:marRight w:val="0"/>
              <w:marTop w:val="0"/>
              <w:marBottom w:val="0"/>
              <w:divBdr>
                <w:top w:val="none" w:sz="0" w:space="0" w:color="auto"/>
                <w:left w:val="none" w:sz="0" w:space="0" w:color="auto"/>
                <w:bottom w:val="none" w:sz="0" w:space="0" w:color="auto"/>
                <w:right w:val="none" w:sz="0" w:space="0" w:color="auto"/>
              </w:divBdr>
            </w:div>
          </w:divsChild>
        </w:div>
        <w:div w:id="625238756">
          <w:marLeft w:val="0"/>
          <w:marRight w:val="0"/>
          <w:marTop w:val="0"/>
          <w:marBottom w:val="0"/>
          <w:divBdr>
            <w:top w:val="none" w:sz="0" w:space="0" w:color="auto"/>
            <w:left w:val="none" w:sz="0" w:space="0" w:color="auto"/>
            <w:bottom w:val="none" w:sz="0" w:space="0" w:color="auto"/>
            <w:right w:val="none" w:sz="0" w:space="0" w:color="auto"/>
          </w:divBdr>
          <w:divsChild>
            <w:div w:id="1319114234">
              <w:marLeft w:val="0"/>
              <w:marRight w:val="0"/>
              <w:marTop w:val="0"/>
              <w:marBottom w:val="0"/>
              <w:divBdr>
                <w:top w:val="none" w:sz="0" w:space="0" w:color="auto"/>
                <w:left w:val="none" w:sz="0" w:space="0" w:color="auto"/>
                <w:bottom w:val="none" w:sz="0" w:space="0" w:color="auto"/>
                <w:right w:val="none" w:sz="0" w:space="0" w:color="auto"/>
              </w:divBdr>
            </w:div>
          </w:divsChild>
        </w:div>
        <w:div w:id="659818178">
          <w:marLeft w:val="0"/>
          <w:marRight w:val="0"/>
          <w:marTop w:val="0"/>
          <w:marBottom w:val="0"/>
          <w:divBdr>
            <w:top w:val="none" w:sz="0" w:space="0" w:color="auto"/>
            <w:left w:val="none" w:sz="0" w:space="0" w:color="auto"/>
            <w:bottom w:val="none" w:sz="0" w:space="0" w:color="auto"/>
            <w:right w:val="none" w:sz="0" w:space="0" w:color="auto"/>
          </w:divBdr>
          <w:divsChild>
            <w:div w:id="47071010">
              <w:marLeft w:val="0"/>
              <w:marRight w:val="0"/>
              <w:marTop w:val="0"/>
              <w:marBottom w:val="0"/>
              <w:divBdr>
                <w:top w:val="none" w:sz="0" w:space="0" w:color="auto"/>
                <w:left w:val="none" w:sz="0" w:space="0" w:color="auto"/>
                <w:bottom w:val="none" w:sz="0" w:space="0" w:color="auto"/>
                <w:right w:val="none" w:sz="0" w:space="0" w:color="auto"/>
              </w:divBdr>
            </w:div>
            <w:div w:id="689143703">
              <w:marLeft w:val="0"/>
              <w:marRight w:val="0"/>
              <w:marTop w:val="0"/>
              <w:marBottom w:val="0"/>
              <w:divBdr>
                <w:top w:val="none" w:sz="0" w:space="0" w:color="auto"/>
                <w:left w:val="none" w:sz="0" w:space="0" w:color="auto"/>
                <w:bottom w:val="none" w:sz="0" w:space="0" w:color="auto"/>
                <w:right w:val="none" w:sz="0" w:space="0" w:color="auto"/>
              </w:divBdr>
            </w:div>
            <w:div w:id="1725327437">
              <w:marLeft w:val="0"/>
              <w:marRight w:val="0"/>
              <w:marTop w:val="0"/>
              <w:marBottom w:val="0"/>
              <w:divBdr>
                <w:top w:val="none" w:sz="0" w:space="0" w:color="auto"/>
                <w:left w:val="none" w:sz="0" w:space="0" w:color="auto"/>
                <w:bottom w:val="none" w:sz="0" w:space="0" w:color="auto"/>
                <w:right w:val="none" w:sz="0" w:space="0" w:color="auto"/>
              </w:divBdr>
            </w:div>
            <w:div w:id="1938437518">
              <w:marLeft w:val="0"/>
              <w:marRight w:val="0"/>
              <w:marTop w:val="0"/>
              <w:marBottom w:val="0"/>
              <w:divBdr>
                <w:top w:val="none" w:sz="0" w:space="0" w:color="auto"/>
                <w:left w:val="none" w:sz="0" w:space="0" w:color="auto"/>
                <w:bottom w:val="none" w:sz="0" w:space="0" w:color="auto"/>
                <w:right w:val="none" w:sz="0" w:space="0" w:color="auto"/>
              </w:divBdr>
            </w:div>
          </w:divsChild>
        </w:div>
        <w:div w:id="683946102">
          <w:marLeft w:val="0"/>
          <w:marRight w:val="0"/>
          <w:marTop w:val="0"/>
          <w:marBottom w:val="0"/>
          <w:divBdr>
            <w:top w:val="none" w:sz="0" w:space="0" w:color="auto"/>
            <w:left w:val="none" w:sz="0" w:space="0" w:color="auto"/>
            <w:bottom w:val="none" w:sz="0" w:space="0" w:color="auto"/>
            <w:right w:val="none" w:sz="0" w:space="0" w:color="auto"/>
          </w:divBdr>
          <w:divsChild>
            <w:div w:id="1483423366">
              <w:marLeft w:val="0"/>
              <w:marRight w:val="0"/>
              <w:marTop w:val="0"/>
              <w:marBottom w:val="0"/>
              <w:divBdr>
                <w:top w:val="none" w:sz="0" w:space="0" w:color="auto"/>
                <w:left w:val="none" w:sz="0" w:space="0" w:color="auto"/>
                <w:bottom w:val="none" w:sz="0" w:space="0" w:color="auto"/>
                <w:right w:val="none" w:sz="0" w:space="0" w:color="auto"/>
              </w:divBdr>
            </w:div>
          </w:divsChild>
        </w:div>
        <w:div w:id="684745084">
          <w:marLeft w:val="0"/>
          <w:marRight w:val="0"/>
          <w:marTop w:val="0"/>
          <w:marBottom w:val="0"/>
          <w:divBdr>
            <w:top w:val="none" w:sz="0" w:space="0" w:color="auto"/>
            <w:left w:val="none" w:sz="0" w:space="0" w:color="auto"/>
            <w:bottom w:val="none" w:sz="0" w:space="0" w:color="auto"/>
            <w:right w:val="none" w:sz="0" w:space="0" w:color="auto"/>
          </w:divBdr>
          <w:divsChild>
            <w:div w:id="549070074">
              <w:marLeft w:val="0"/>
              <w:marRight w:val="0"/>
              <w:marTop w:val="0"/>
              <w:marBottom w:val="0"/>
              <w:divBdr>
                <w:top w:val="none" w:sz="0" w:space="0" w:color="auto"/>
                <w:left w:val="none" w:sz="0" w:space="0" w:color="auto"/>
                <w:bottom w:val="none" w:sz="0" w:space="0" w:color="auto"/>
                <w:right w:val="none" w:sz="0" w:space="0" w:color="auto"/>
              </w:divBdr>
            </w:div>
          </w:divsChild>
        </w:div>
        <w:div w:id="699471157">
          <w:marLeft w:val="0"/>
          <w:marRight w:val="0"/>
          <w:marTop w:val="0"/>
          <w:marBottom w:val="0"/>
          <w:divBdr>
            <w:top w:val="none" w:sz="0" w:space="0" w:color="auto"/>
            <w:left w:val="none" w:sz="0" w:space="0" w:color="auto"/>
            <w:bottom w:val="none" w:sz="0" w:space="0" w:color="auto"/>
            <w:right w:val="none" w:sz="0" w:space="0" w:color="auto"/>
          </w:divBdr>
          <w:divsChild>
            <w:div w:id="168569506">
              <w:marLeft w:val="0"/>
              <w:marRight w:val="0"/>
              <w:marTop w:val="0"/>
              <w:marBottom w:val="0"/>
              <w:divBdr>
                <w:top w:val="none" w:sz="0" w:space="0" w:color="auto"/>
                <w:left w:val="none" w:sz="0" w:space="0" w:color="auto"/>
                <w:bottom w:val="none" w:sz="0" w:space="0" w:color="auto"/>
                <w:right w:val="none" w:sz="0" w:space="0" w:color="auto"/>
              </w:divBdr>
            </w:div>
          </w:divsChild>
        </w:div>
        <w:div w:id="716899857">
          <w:marLeft w:val="0"/>
          <w:marRight w:val="0"/>
          <w:marTop w:val="0"/>
          <w:marBottom w:val="0"/>
          <w:divBdr>
            <w:top w:val="none" w:sz="0" w:space="0" w:color="auto"/>
            <w:left w:val="none" w:sz="0" w:space="0" w:color="auto"/>
            <w:bottom w:val="none" w:sz="0" w:space="0" w:color="auto"/>
            <w:right w:val="none" w:sz="0" w:space="0" w:color="auto"/>
          </w:divBdr>
          <w:divsChild>
            <w:div w:id="1988628195">
              <w:marLeft w:val="0"/>
              <w:marRight w:val="0"/>
              <w:marTop w:val="0"/>
              <w:marBottom w:val="0"/>
              <w:divBdr>
                <w:top w:val="none" w:sz="0" w:space="0" w:color="auto"/>
                <w:left w:val="none" w:sz="0" w:space="0" w:color="auto"/>
                <w:bottom w:val="none" w:sz="0" w:space="0" w:color="auto"/>
                <w:right w:val="none" w:sz="0" w:space="0" w:color="auto"/>
              </w:divBdr>
            </w:div>
          </w:divsChild>
        </w:div>
        <w:div w:id="761730757">
          <w:marLeft w:val="0"/>
          <w:marRight w:val="0"/>
          <w:marTop w:val="0"/>
          <w:marBottom w:val="0"/>
          <w:divBdr>
            <w:top w:val="none" w:sz="0" w:space="0" w:color="auto"/>
            <w:left w:val="none" w:sz="0" w:space="0" w:color="auto"/>
            <w:bottom w:val="none" w:sz="0" w:space="0" w:color="auto"/>
            <w:right w:val="none" w:sz="0" w:space="0" w:color="auto"/>
          </w:divBdr>
          <w:divsChild>
            <w:div w:id="2064910271">
              <w:marLeft w:val="0"/>
              <w:marRight w:val="0"/>
              <w:marTop w:val="0"/>
              <w:marBottom w:val="0"/>
              <w:divBdr>
                <w:top w:val="none" w:sz="0" w:space="0" w:color="auto"/>
                <w:left w:val="none" w:sz="0" w:space="0" w:color="auto"/>
                <w:bottom w:val="none" w:sz="0" w:space="0" w:color="auto"/>
                <w:right w:val="none" w:sz="0" w:space="0" w:color="auto"/>
              </w:divBdr>
            </w:div>
          </w:divsChild>
        </w:div>
        <w:div w:id="792216370">
          <w:marLeft w:val="0"/>
          <w:marRight w:val="0"/>
          <w:marTop w:val="0"/>
          <w:marBottom w:val="0"/>
          <w:divBdr>
            <w:top w:val="none" w:sz="0" w:space="0" w:color="auto"/>
            <w:left w:val="none" w:sz="0" w:space="0" w:color="auto"/>
            <w:bottom w:val="none" w:sz="0" w:space="0" w:color="auto"/>
            <w:right w:val="none" w:sz="0" w:space="0" w:color="auto"/>
          </w:divBdr>
          <w:divsChild>
            <w:div w:id="1810854117">
              <w:marLeft w:val="0"/>
              <w:marRight w:val="0"/>
              <w:marTop w:val="0"/>
              <w:marBottom w:val="0"/>
              <w:divBdr>
                <w:top w:val="none" w:sz="0" w:space="0" w:color="auto"/>
                <w:left w:val="none" w:sz="0" w:space="0" w:color="auto"/>
                <w:bottom w:val="none" w:sz="0" w:space="0" w:color="auto"/>
                <w:right w:val="none" w:sz="0" w:space="0" w:color="auto"/>
              </w:divBdr>
            </w:div>
          </w:divsChild>
        </w:div>
        <w:div w:id="824664510">
          <w:marLeft w:val="0"/>
          <w:marRight w:val="0"/>
          <w:marTop w:val="0"/>
          <w:marBottom w:val="0"/>
          <w:divBdr>
            <w:top w:val="none" w:sz="0" w:space="0" w:color="auto"/>
            <w:left w:val="none" w:sz="0" w:space="0" w:color="auto"/>
            <w:bottom w:val="none" w:sz="0" w:space="0" w:color="auto"/>
            <w:right w:val="none" w:sz="0" w:space="0" w:color="auto"/>
          </w:divBdr>
          <w:divsChild>
            <w:div w:id="1880194148">
              <w:marLeft w:val="0"/>
              <w:marRight w:val="0"/>
              <w:marTop w:val="0"/>
              <w:marBottom w:val="0"/>
              <w:divBdr>
                <w:top w:val="none" w:sz="0" w:space="0" w:color="auto"/>
                <w:left w:val="none" w:sz="0" w:space="0" w:color="auto"/>
                <w:bottom w:val="none" w:sz="0" w:space="0" w:color="auto"/>
                <w:right w:val="none" w:sz="0" w:space="0" w:color="auto"/>
              </w:divBdr>
            </w:div>
          </w:divsChild>
        </w:div>
        <w:div w:id="836388033">
          <w:marLeft w:val="0"/>
          <w:marRight w:val="0"/>
          <w:marTop w:val="0"/>
          <w:marBottom w:val="0"/>
          <w:divBdr>
            <w:top w:val="none" w:sz="0" w:space="0" w:color="auto"/>
            <w:left w:val="none" w:sz="0" w:space="0" w:color="auto"/>
            <w:bottom w:val="none" w:sz="0" w:space="0" w:color="auto"/>
            <w:right w:val="none" w:sz="0" w:space="0" w:color="auto"/>
          </w:divBdr>
          <w:divsChild>
            <w:div w:id="788476563">
              <w:marLeft w:val="0"/>
              <w:marRight w:val="0"/>
              <w:marTop w:val="0"/>
              <w:marBottom w:val="0"/>
              <w:divBdr>
                <w:top w:val="none" w:sz="0" w:space="0" w:color="auto"/>
                <w:left w:val="none" w:sz="0" w:space="0" w:color="auto"/>
                <w:bottom w:val="none" w:sz="0" w:space="0" w:color="auto"/>
                <w:right w:val="none" w:sz="0" w:space="0" w:color="auto"/>
              </w:divBdr>
            </w:div>
            <w:div w:id="1379546079">
              <w:marLeft w:val="0"/>
              <w:marRight w:val="0"/>
              <w:marTop w:val="0"/>
              <w:marBottom w:val="0"/>
              <w:divBdr>
                <w:top w:val="none" w:sz="0" w:space="0" w:color="auto"/>
                <w:left w:val="none" w:sz="0" w:space="0" w:color="auto"/>
                <w:bottom w:val="none" w:sz="0" w:space="0" w:color="auto"/>
                <w:right w:val="none" w:sz="0" w:space="0" w:color="auto"/>
              </w:divBdr>
            </w:div>
            <w:div w:id="2046977653">
              <w:marLeft w:val="0"/>
              <w:marRight w:val="0"/>
              <w:marTop w:val="0"/>
              <w:marBottom w:val="0"/>
              <w:divBdr>
                <w:top w:val="none" w:sz="0" w:space="0" w:color="auto"/>
                <w:left w:val="none" w:sz="0" w:space="0" w:color="auto"/>
                <w:bottom w:val="none" w:sz="0" w:space="0" w:color="auto"/>
                <w:right w:val="none" w:sz="0" w:space="0" w:color="auto"/>
              </w:divBdr>
            </w:div>
            <w:div w:id="2082285922">
              <w:marLeft w:val="0"/>
              <w:marRight w:val="0"/>
              <w:marTop w:val="0"/>
              <w:marBottom w:val="0"/>
              <w:divBdr>
                <w:top w:val="none" w:sz="0" w:space="0" w:color="auto"/>
                <w:left w:val="none" w:sz="0" w:space="0" w:color="auto"/>
                <w:bottom w:val="none" w:sz="0" w:space="0" w:color="auto"/>
                <w:right w:val="none" w:sz="0" w:space="0" w:color="auto"/>
              </w:divBdr>
            </w:div>
          </w:divsChild>
        </w:div>
        <w:div w:id="868837529">
          <w:marLeft w:val="0"/>
          <w:marRight w:val="0"/>
          <w:marTop w:val="0"/>
          <w:marBottom w:val="0"/>
          <w:divBdr>
            <w:top w:val="none" w:sz="0" w:space="0" w:color="auto"/>
            <w:left w:val="none" w:sz="0" w:space="0" w:color="auto"/>
            <w:bottom w:val="none" w:sz="0" w:space="0" w:color="auto"/>
            <w:right w:val="none" w:sz="0" w:space="0" w:color="auto"/>
          </w:divBdr>
          <w:divsChild>
            <w:div w:id="1043988965">
              <w:marLeft w:val="0"/>
              <w:marRight w:val="0"/>
              <w:marTop w:val="0"/>
              <w:marBottom w:val="0"/>
              <w:divBdr>
                <w:top w:val="none" w:sz="0" w:space="0" w:color="auto"/>
                <w:left w:val="none" w:sz="0" w:space="0" w:color="auto"/>
                <w:bottom w:val="none" w:sz="0" w:space="0" w:color="auto"/>
                <w:right w:val="none" w:sz="0" w:space="0" w:color="auto"/>
              </w:divBdr>
            </w:div>
          </w:divsChild>
        </w:div>
        <w:div w:id="911741089">
          <w:marLeft w:val="0"/>
          <w:marRight w:val="0"/>
          <w:marTop w:val="0"/>
          <w:marBottom w:val="0"/>
          <w:divBdr>
            <w:top w:val="none" w:sz="0" w:space="0" w:color="auto"/>
            <w:left w:val="none" w:sz="0" w:space="0" w:color="auto"/>
            <w:bottom w:val="none" w:sz="0" w:space="0" w:color="auto"/>
            <w:right w:val="none" w:sz="0" w:space="0" w:color="auto"/>
          </w:divBdr>
          <w:divsChild>
            <w:div w:id="393742064">
              <w:marLeft w:val="0"/>
              <w:marRight w:val="0"/>
              <w:marTop w:val="0"/>
              <w:marBottom w:val="0"/>
              <w:divBdr>
                <w:top w:val="none" w:sz="0" w:space="0" w:color="auto"/>
                <w:left w:val="none" w:sz="0" w:space="0" w:color="auto"/>
                <w:bottom w:val="none" w:sz="0" w:space="0" w:color="auto"/>
                <w:right w:val="none" w:sz="0" w:space="0" w:color="auto"/>
              </w:divBdr>
            </w:div>
            <w:div w:id="1487624873">
              <w:marLeft w:val="0"/>
              <w:marRight w:val="0"/>
              <w:marTop w:val="0"/>
              <w:marBottom w:val="0"/>
              <w:divBdr>
                <w:top w:val="none" w:sz="0" w:space="0" w:color="auto"/>
                <w:left w:val="none" w:sz="0" w:space="0" w:color="auto"/>
                <w:bottom w:val="none" w:sz="0" w:space="0" w:color="auto"/>
                <w:right w:val="none" w:sz="0" w:space="0" w:color="auto"/>
              </w:divBdr>
            </w:div>
          </w:divsChild>
        </w:div>
        <w:div w:id="1021278754">
          <w:marLeft w:val="0"/>
          <w:marRight w:val="0"/>
          <w:marTop w:val="0"/>
          <w:marBottom w:val="0"/>
          <w:divBdr>
            <w:top w:val="none" w:sz="0" w:space="0" w:color="auto"/>
            <w:left w:val="none" w:sz="0" w:space="0" w:color="auto"/>
            <w:bottom w:val="none" w:sz="0" w:space="0" w:color="auto"/>
            <w:right w:val="none" w:sz="0" w:space="0" w:color="auto"/>
          </w:divBdr>
          <w:divsChild>
            <w:div w:id="47388338">
              <w:marLeft w:val="0"/>
              <w:marRight w:val="0"/>
              <w:marTop w:val="0"/>
              <w:marBottom w:val="0"/>
              <w:divBdr>
                <w:top w:val="none" w:sz="0" w:space="0" w:color="auto"/>
                <w:left w:val="none" w:sz="0" w:space="0" w:color="auto"/>
                <w:bottom w:val="none" w:sz="0" w:space="0" w:color="auto"/>
                <w:right w:val="none" w:sz="0" w:space="0" w:color="auto"/>
              </w:divBdr>
            </w:div>
          </w:divsChild>
        </w:div>
        <w:div w:id="1089235617">
          <w:marLeft w:val="0"/>
          <w:marRight w:val="0"/>
          <w:marTop w:val="0"/>
          <w:marBottom w:val="0"/>
          <w:divBdr>
            <w:top w:val="none" w:sz="0" w:space="0" w:color="auto"/>
            <w:left w:val="none" w:sz="0" w:space="0" w:color="auto"/>
            <w:bottom w:val="none" w:sz="0" w:space="0" w:color="auto"/>
            <w:right w:val="none" w:sz="0" w:space="0" w:color="auto"/>
          </w:divBdr>
          <w:divsChild>
            <w:div w:id="1272783479">
              <w:marLeft w:val="0"/>
              <w:marRight w:val="0"/>
              <w:marTop w:val="0"/>
              <w:marBottom w:val="0"/>
              <w:divBdr>
                <w:top w:val="none" w:sz="0" w:space="0" w:color="auto"/>
                <w:left w:val="none" w:sz="0" w:space="0" w:color="auto"/>
                <w:bottom w:val="none" w:sz="0" w:space="0" w:color="auto"/>
                <w:right w:val="none" w:sz="0" w:space="0" w:color="auto"/>
              </w:divBdr>
            </w:div>
            <w:div w:id="1732265344">
              <w:marLeft w:val="0"/>
              <w:marRight w:val="0"/>
              <w:marTop w:val="0"/>
              <w:marBottom w:val="0"/>
              <w:divBdr>
                <w:top w:val="none" w:sz="0" w:space="0" w:color="auto"/>
                <w:left w:val="none" w:sz="0" w:space="0" w:color="auto"/>
                <w:bottom w:val="none" w:sz="0" w:space="0" w:color="auto"/>
                <w:right w:val="none" w:sz="0" w:space="0" w:color="auto"/>
              </w:divBdr>
            </w:div>
            <w:div w:id="1736780665">
              <w:marLeft w:val="0"/>
              <w:marRight w:val="0"/>
              <w:marTop w:val="0"/>
              <w:marBottom w:val="0"/>
              <w:divBdr>
                <w:top w:val="none" w:sz="0" w:space="0" w:color="auto"/>
                <w:left w:val="none" w:sz="0" w:space="0" w:color="auto"/>
                <w:bottom w:val="none" w:sz="0" w:space="0" w:color="auto"/>
                <w:right w:val="none" w:sz="0" w:space="0" w:color="auto"/>
              </w:divBdr>
            </w:div>
          </w:divsChild>
        </w:div>
        <w:div w:id="1129400972">
          <w:marLeft w:val="0"/>
          <w:marRight w:val="0"/>
          <w:marTop w:val="0"/>
          <w:marBottom w:val="0"/>
          <w:divBdr>
            <w:top w:val="none" w:sz="0" w:space="0" w:color="auto"/>
            <w:left w:val="none" w:sz="0" w:space="0" w:color="auto"/>
            <w:bottom w:val="none" w:sz="0" w:space="0" w:color="auto"/>
            <w:right w:val="none" w:sz="0" w:space="0" w:color="auto"/>
          </w:divBdr>
          <w:divsChild>
            <w:div w:id="566722307">
              <w:marLeft w:val="0"/>
              <w:marRight w:val="0"/>
              <w:marTop w:val="0"/>
              <w:marBottom w:val="0"/>
              <w:divBdr>
                <w:top w:val="none" w:sz="0" w:space="0" w:color="auto"/>
                <w:left w:val="none" w:sz="0" w:space="0" w:color="auto"/>
                <w:bottom w:val="none" w:sz="0" w:space="0" w:color="auto"/>
                <w:right w:val="none" w:sz="0" w:space="0" w:color="auto"/>
              </w:divBdr>
            </w:div>
            <w:div w:id="874927792">
              <w:marLeft w:val="0"/>
              <w:marRight w:val="0"/>
              <w:marTop w:val="0"/>
              <w:marBottom w:val="0"/>
              <w:divBdr>
                <w:top w:val="none" w:sz="0" w:space="0" w:color="auto"/>
                <w:left w:val="none" w:sz="0" w:space="0" w:color="auto"/>
                <w:bottom w:val="none" w:sz="0" w:space="0" w:color="auto"/>
                <w:right w:val="none" w:sz="0" w:space="0" w:color="auto"/>
              </w:divBdr>
            </w:div>
          </w:divsChild>
        </w:div>
        <w:div w:id="1208639858">
          <w:marLeft w:val="0"/>
          <w:marRight w:val="0"/>
          <w:marTop w:val="0"/>
          <w:marBottom w:val="0"/>
          <w:divBdr>
            <w:top w:val="none" w:sz="0" w:space="0" w:color="auto"/>
            <w:left w:val="none" w:sz="0" w:space="0" w:color="auto"/>
            <w:bottom w:val="none" w:sz="0" w:space="0" w:color="auto"/>
            <w:right w:val="none" w:sz="0" w:space="0" w:color="auto"/>
          </w:divBdr>
          <w:divsChild>
            <w:div w:id="1100099672">
              <w:marLeft w:val="0"/>
              <w:marRight w:val="0"/>
              <w:marTop w:val="0"/>
              <w:marBottom w:val="0"/>
              <w:divBdr>
                <w:top w:val="none" w:sz="0" w:space="0" w:color="auto"/>
                <w:left w:val="none" w:sz="0" w:space="0" w:color="auto"/>
                <w:bottom w:val="none" w:sz="0" w:space="0" w:color="auto"/>
                <w:right w:val="none" w:sz="0" w:space="0" w:color="auto"/>
              </w:divBdr>
            </w:div>
          </w:divsChild>
        </w:div>
        <w:div w:id="1214077835">
          <w:marLeft w:val="0"/>
          <w:marRight w:val="0"/>
          <w:marTop w:val="0"/>
          <w:marBottom w:val="0"/>
          <w:divBdr>
            <w:top w:val="none" w:sz="0" w:space="0" w:color="auto"/>
            <w:left w:val="none" w:sz="0" w:space="0" w:color="auto"/>
            <w:bottom w:val="none" w:sz="0" w:space="0" w:color="auto"/>
            <w:right w:val="none" w:sz="0" w:space="0" w:color="auto"/>
          </w:divBdr>
          <w:divsChild>
            <w:div w:id="984970124">
              <w:marLeft w:val="0"/>
              <w:marRight w:val="0"/>
              <w:marTop w:val="0"/>
              <w:marBottom w:val="0"/>
              <w:divBdr>
                <w:top w:val="none" w:sz="0" w:space="0" w:color="auto"/>
                <w:left w:val="none" w:sz="0" w:space="0" w:color="auto"/>
                <w:bottom w:val="none" w:sz="0" w:space="0" w:color="auto"/>
                <w:right w:val="none" w:sz="0" w:space="0" w:color="auto"/>
              </w:divBdr>
            </w:div>
            <w:div w:id="2112973977">
              <w:marLeft w:val="0"/>
              <w:marRight w:val="0"/>
              <w:marTop w:val="0"/>
              <w:marBottom w:val="0"/>
              <w:divBdr>
                <w:top w:val="none" w:sz="0" w:space="0" w:color="auto"/>
                <w:left w:val="none" w:sz="0" w:space="0" w:color="auto"/>
                <w:bottom w:val="none" w:sz="0" w:space="0" w:color="auto"/>
                <w:right w:val="none" w:sz="0" w:space="0" w:color="auto"/>
              </w:divBdr>
            </w:div>
          </w:divsChild>
        </w:div>
        <w:div w:id="1227031638">
          <w:marLeft w:val="0"/>
          <w:marRight w:val="0"/>
          <w:marTop w:val="0"/>
          <w:marBottom w:val="0"/>
          <w:divBdr>
            <w:top w:val="none" w:sz="0" w:space="0" w:color="auto"/>
            <w:left w:val="none" w:sz="0" w:space="0" w:color="auto"/>
            <w:bottom w:val="none" w:sz="0" w:space="0" w:color="auto"/>
            <w:right w:val="none" w:sz="0" w:space="0" w:color="auto"/>
          </w:divBdr>
          <w:divsChild>
            <w:div w:id="1593734671">
              <w:marLeft w:val="0"/>
              <w:marRight w:val="0"/>
              <w:marTop w:val="0"/>
              <w:marBottom w:val="0"/>
              <w:divBdr>
                <w:top w:val="none" w:sz="0" w:space="0" w:color="auto"/>
                <w:left w:val="none" w:sz="0" w:space="0" w:color="auto"/>
                <w:bottom w:val="none" w:sz="0" w:space="0" w:color="auto"/>
                <w:right w:val="none" w:sz="0" w:space="0" w:color="auto"/>
              </w:divBdr>
            </w:div>
          </w:divsChild>
        </w:div>
        <w:div w:id="1241063001">
          <w:marLeft w:val="0"/>
          <w:marRight w:val="0"/>
          <w:marTop w:val="0"/>
          <w:marBottom w:val="0"/>
          <w:divBdr>
            <w:top w:val="none" w:sz="0" w:space="0" w:color="auto"/>
            <w:left w:val="none" w:sz="0" w:space="0" w:color="auto"/>
            <w:bottom w:val="none" w:sz="0" w:space="0" w:color="auto"/>
            <w:right w:val="none" w:sz="0" w:space="0" w:color="auto"/>
          </w:divBdr>
          <w:divsChild>
            <w:div w:id="206770329">
              <w:marLeft w:val="0"/>
              <w:marRight w:val="0"/>
              <w:marTop w:val="0"/>
              <w:marBottom w:val="0"/>
              <w:divBdr>
                <w:top w:val="none" w:sz="0" w:space="0" w:color="auto"/>
                <w:left w:val="none" w:sz="0" w:space="0" w:color="auto"/>
                <w:bottom w:val="none" w:sz="0" w:space="0" w:color="auto"/>
                <w:right w:val="none" w:sz="0" w:space="0" w:color="auto"/>
              </w:divBdr>
            </w:div>
            <w:div w:id="1537038294">
              <w:marLeft w:val="0"/>
              <w:marRight w:val="0"/>
              <w:marTop w:val="0"/>
              <w:marBottom w:val="0"/>
              <w:divBdr>
                <w:top w:val="none" w:sz="0" w:space="0" w:color="auto"/>
                <w:left w:val="none" w:sz="0" w:space="0" w:color="auto"/>
                <w:bottom w:val="none" w:sz="0" w:space="0" w:color="auto"/>
                <w:right w:val="none" w:sz="0" w:space="0" w:color="auto"/>
              </w:divBdr>
            </w:div>
            <w:div w:id="1605501172">
              <w:marLeft w:val="0"/>
              <w:marRight w:val="0"/>
              <w:marTop w:val="0"/>
              <w:marBottom w:val="0"/>
              <w:divBdr>
                <w:top w:val="none" w:sz="0" w:space="0" w:color="auto"/>
                <w:left w:val="none" w:sz="0" w:space="0" w:color="auto"/>
                <w:bottom w:val="none" w:sz="0" w:space="0" w:color="auto"/>
                <w:right w:val="none" w:sz="0" w:space="0" w:color="auto"/>
              </w:divBdr>
            </w:div>
          </w:divsChild>
        </w:div>
        <w:div w:id="1251501276">
          <w:marLeft w:val="0"/>
          <w:marRight w:val="0"/>
          <w:marTop w:val="0"/>
          <w:marBottom w:val="0"/>
          <w:divBdr>
            <w:top w:val="none" w:sz="0" w:space="0" w:color="auto"/>
            <w:left w:val="none" w:sz="0" w:space="0" w:color="auto"/>
            <w:bottom w:val="none" w:sz="0" w:space="0" w:color="auto"/>
            <w:right w:val="none" w:sz="0" w:space="0" w:color="auto"/>
          </w:divBdr>
          <w:divsChild>
            <w:div w:id="1875729400">
              <w:marLeft w:val="0"/>
              <w:marRight w:val="0"/>
              <w:marTop w:val="0"/>
              <w:marBottom w:val="0"/>
              <w:divBdr>
                <w:top w:val="none" w:sz="0" w:space="0" w:color="auto"/>
                <w:left w:val="none" w:sz="0" w:space="0" w:color="auto"/>
                <w:bottom w:val="none" w:sz="0" w:space="0" w:color="auto"/>
                <w:right w:val="none" w:sz="0" w:space="0" w:color="auto"/>
              </w:divBdr>
            </w:div>
          </w:divsChild>
        </w:div>
        <w:div w:id="1254319993">
          <w:marLeft w:val="0"/>
          <w:marRight w:val="0"/>
          <w:marTop w:val="0"/>
          <w:marBottom w:val="0"/>
          <w:divBdr>
            <w:top w:val="none" w:sz="0" w:space="0" w:color="auto"/>
            <w:left w:val="none" w:sz="0" w:space="0" w:color="auto"/>
            <w:bottom w:val="none" w:sz="0" w:space="0" w:color="auto"/>
            <w:right w:val="none" w:sz="0" w:space="0" w:color="auto"/>
          </w:divBdr>
          <w:divsChild>
            <w:div w:id="1916698581">
              <w:marLeft w:val="0"/>
              <w:marRight w:val="0"/>
              <w:marTop w:val="0"/>
              <w:marBottom w:val="0"/>
              <w:divBdr>
                <w:top w:val="none" w:sz="0" w:space="0" w:color="auto"/>
                <w:left w:val="none" w:sz="0" w:space="0" w:color="auto"/>
                <w:bottom w:val="none" w:sz="0" w:space="0" w:color="auto"/>
                <w:right w:val="none" w:sz="0" w:space="0" w:color="auto"/>
              </w:divBdr>
            </w:div>
          </w:divsChild>
        </w:div>
        <w:div w:id="1256861167">
          <w:marLeft w:val="0"/>
          <w:marRight w:val="0"/>
          <w:marTop w:val="0"/>
          <w:marBottom w:val="0"/>
          <w:divBdr>
            <w:top w:val="none" w:sz="0" w:space="0" w:color="auto"/>
            <w:left w:val="none" w:sz="0" w:space="0" w:color="auto"/>
            <w:bottom w:val="none" w:sz="0" w:space="0" w:color="auto"/>
            <w:right w:val="none" w:sz="0" w:space="0" w:color="auto"/>
          </w:divBdr>
          <w:divsChild>
            <w:div w:id="468863844">
              <w:marLeft w:val="0"/>
              <w:marRight w:val="0"/>
              <w:marTop w:val="0"/>
              <w:marBottom w:val="0"/>
              <w:divBdr>
                <w:top w:val="none" w:sz="0" w:space="0" w:color="auto"/>
                <w:left w:val="none" w:sz="0" w:space="0" w:color="auto"/>
                <w:bottom w:val="none" w:sz="0" w:space="0" w:color="auto"/>
                <w:right w:val="none" w:sz="0" w:space="0" w:color="auto"/>
              </w:divBdr>
            </w:div>
          </w:divsChild>
        </w:div>
        <w:div w:id="1261136564">
          <w:marLeft w:val="0"/>
          <w:marRight w:val="0"/>
          <w:marTop w:val="0"/>
          <w:marBottom w:val="0"/>
          <w:divBdr>
            <w:top w:val="none" w:sz="0" w:space="0" w:color="auto"/>
            <w:left w:val="none" w:sz="0" w:space="0" w:color="auto"/>
            <w:bottom w:val="none" w:sz="0" w:space="0" w:color="auto"/>
            <w:right w:val="none" w:sz="0" w:space="0" w:color="auto"/>
          </w:divBdr>
          <w:divsChild>
            <w:div w:id="1520779724">
              <w:marLeft w:val="0"/>
              <w:marRight w:val="0"/>
              <w:marTop w:val="0"/>
              <w:marBottom w:val="0"/>
              <w:divBdr>
                <w:top w:val="none" w:sz="0" w:space="0" w:color="auto"/>
                <w:left w:val="none" w:sz="0" w:space="0" w:color="auto"/>
                <w:bottom w:val="none" w:sz="0" w:space="0" w:color="auto"/>
                <w:right w:val="none" w:sz="0" w:space="0" w:color="auto"/>
              </w:divBdr>
            </w:div>
          </w:divsChild>
        </w:div>
        <w:div w:id="1281377590">
          <w:marLeft w:val="0"/>
          <w:marRight w:val="0"/>
          <w:marTop w:val="0"/>
          <w:marBottom w:val="0"/>
          <w:divBdr>
            <w:top w:val="none" w:sz="0" w:space="0" w:color="auto"/>
            <w:left w:val="none" w:sz="0" w:space="0" w:color="auto"/>
            <w:bottom w:val="none" w:sz="0" w:space="0" w:color="auto"/>
            <w:right w:val="none" w:sz="0" w:space="0" w:color="auto"/>
          </w:divBdr>
          <w:divsChild>
            <w:div w:id="771164012">
              <w:marLeft w:val="0"/>
              <w:marRight w:val="0"/>
              <w:marTop w:val="0"/>
              <w:marBottom w:val="0"/>
              <w:divBdr>
                <w:top w:val="none" w:sz="0" w:space="0" w:color="auto"/>
                <w:left w:val="none" w:sz="0" w:space="0" w:color="auto"/>
                <w:bottom w:val="none" w:sz="0" w:space="0" w:color="auto"/>
                <w:right w:val="none" w:sz="0" w:space="0" w:color="auto"/>
              </w:divBdr>
            </w:div>
            <w:div w:id="1284113430">
              <w:marLeft w:val="0"/>
              <w:marRight w:val="0"/>
              <w:marTop w:val="0"/>
              <w:marBottom w:val="0"/>
              <w:divBdr>
                <w:top w:val="none" w:sz="0" w:space="0" w:color="auto"/>
                <w:left w:val="none" w:sz="0" w:space="0" w:color="auto"/>
                <w:bottom w:val="none" w:sz="0" w:space="0" w:color="auto"/>
                <w:right w:val="none" w:sz="0" w:space="0" w:color="auto"/>
              </w:divBdr>
            </w:div>
            <w:div w:id="1295527310">
              <w:marLeft w:val="0"/>
              <w:marRight w:val="0"/>
              <w:marTop w:val="0"/>
              <w:marBottom w:val="0"/>
              <w:divBdr>
                <w:top w:val="none" w:sz="0" w:space="0" w:color="auto"/>
                <w:left w:val="none" w:sz="0" w:space="0" w:color="auto"/>
                <w:bottom w:val="none" w:sz="0" w:space="0" w:color="auto"/>
                <w:right w:val="none" w:sz="0" w:space="0" w:color="auto"/>
              </w:divBdr>
            </w:div>
          </w:divsChild>
        </w:div>
        <w:div w:id="1303345904">
          <w:marLeft w:val="0"/>
          <w:marRight w:val="0"/>
          <w:marTop w:val="0"/>
          <w:marBottom w:val="0"/>
          <w:divBdr>
            <w:top w:val="none" w:sz="0" w:space="0" w:color="auto"/>
            <w:left w:val="none" w:sz="0" w:space="0" w:color="auto"/>
            <w:bottom w:val="none" w:sz="0" w:space="0" w:color="auto"/>
            <w:right w:val="none" w:sz="0" w:space="0" w:color="auto"/>
          </w:divBdr>
          <w:divsChild>
            <w:div w:id="1189177294">
              <w:marLeft w:val="0"/>
              <w:marRight w:val="0"/>
              <w:marTop w:val="0"/>
              <w:marBottom w:val="0"/>
              <w:divBdr>
                <w:top w:val="none" w:sz="0" w:space="0" w:color="auto"/>
                <w:left w:val="none" w:sz="0" w:space="0" w:color="auto"/>
                <w:bottom w:val="none" w:sz="0" w:space="0" w:color="auto"/>
                <w:right w:val="none" w:sz="0" w:space="0" w:color="auto"/>
              </w:divBdr>
            </w:div>
            <w:div w:id="1950120073">
              <w:marLeft w:val="0"/>
              <w:marRight w:val="0"/>
              <w:marTop w:val="0"/>
              <w:marBottom w:val="0"/>
              <w:divBdr>
                <w:top w:val="none" w:sz="0" w:space="0" w:color="auto"/>
                <w:left w:val="none" w:sz="0" w:space="0" w:color="auto"/>
                <w:bottom w:val="none" w:sz="0" w:space="0" w:color="auto"/>
                <w:right w:val="none" w:sz="0" w:space="0" w:color="auto"/>
              </w:divBdr>
            </w:div>
          </w:divsChild>
        </w:div>
        <w:div w:id="1339119905">
          <w:marLeft w:val="0"/>
          <w:marRight w:val="0"/>
          <w:marTop w:val="0"/>
          <w:marBottom w:val="0"/>
          <w:divBdr>
            <w:top w:val="none" w:sz="0" w:space="0" w:color="auto"/>
            <w:left w:val="none" w:sz="0" w:space="0" w:color="auto"/>
            <w:bottom w:val="none" w:sz="0" w:space="0" w:color="auto"/>
            <w:right w:val="none" w:sz="0" w:space="0" w:color="auto"/>
          </w:divBdr>
          <w:divsChild>
            <w:div w:id="1838113077">
              <w:marLeft w:val="0"/>
              <w:marRight w:val="0"/>
              <w:marTop w:val="0"/>
              <w:marBottom w:val="0"/>
              <w:divBdr>
                <w:top w:val="none" w:sz="0" w:space="0" w:color="auto"/>
                <w:left w:val="none" w:sz="0" w:space="0" w:color="auto"/>
                <w:bottom w:val="none" w:sz="0" w:space="0" w:color="auto"/>
                <w:right w:val="none" w:sz="0" w:space="0" w:color="auto"/>
              </w:divBdr>
            </w:div>
          </w:divsChild>
        </w:div>
        <w:div w:id="1342508136">
          <w:marLeft w:val="0"/>
          <w:marRight w:val="0"/>
          <w:marTop w:val="0"/>
          <w:marBottom w:val="0"/>
          <w:divBdr>
            <w:top w:val="none" w:sz="0" w:space="0" w:color="auto"/>
            <w:left w:val="none" w:sz="0" w:space="0" w:color="auto"/>
            <w:bottom w:val="none" w:sz="0" w:space="0" w:color="auto"/>
            <w:right w:val="none" w:sz="0" w:space="0" w:color="auto"/>
          </w:divBdr>
          <w:divsChild>
            <w:div w:id="999888009">
              <w:marLeft w:val="0"/>
              <w:marRight w:val="0"/>
              <w:marTop w:val="0"/>
              <w:marBottom w:val="0"/>
              <w:divBdr>
                <w:top w:val="none" w:sz="0" w:space="0" w:color="auto"/>
                <w:left w:val="none" w:sz="0" w:space="0" w:color="auto"/>
                <w:bottom w:val="none" w:sz="0" w:space="0" w:color="auto"/>
                <w:right w:val="none" w:sz="0" w:space="0" w:color="auto"/>
              </w:divBdr>
            </w:div>
            <w:div w:id="1903371508">
              <w:marLeft w:val="0"/>
              <w:marRight w:val="0"/>
              <w:marTop w:val="0"/>
              <w:marBottom w:val="0"/>
              <w:divBdr>
                <w:top w:val="none" w:sz="0" w:space="0" w:color="auto"/>
                <w:left w:val="none" w:sz="0" w:space="0" w:color="auto"/>
                <w:bottom w:val="none" w:sz="0" w:space="0" w:color="auto"/>
                <w:right w:val="none" w:sz="0" w:space="0" w:color="auto"/>
              </w:divBdr>
            </w:div>
          </w:divsChild>
        </w:div>
        <w:div w:id="1348678225">
          <w:marLeft w:val="0"/>
          <w:marRight w:val="0"/>
          <w:marTop w:val="0"/>
          <w:marBottom w:val="0"/>
          <w:divBdr>
            <w:top w:val="none" w:sz="0" w:space="0" w:color="auto"/>
            <w:left w:val="none" w:sz="0" w:space="0" w:color="auto"/>
            <w:bottom w:val="none" w:sz="0" w:space="0" w:color="auto"/>
            <w:right w:val="none" w:sz="0" w:space="0" w:color="auto"/>
          </w:divBdr>
          <w:divsChild>
            <w:div w:id="257446509">
              <w:marLeft w:val="0"/>
              <w:marRight w:val="0"/>
              <w:marTop w:val="0"/>
              <w:marBottom w:val="0"/>
              <w:divBdr>
                <w:top w:val="none" w:sz="0" w:space="0" w:color="auto"/>
                <w:left w:val="none" w:sz="0" w:space="0" w:color="auto"/>
                <w:bottom w:val="none" w:sz="0" w:space="0" w:color="auto"/>
                <w:right w:val="none" w:sz="0" w:space="0" w:color="auto"/>
              </w:divBdr>
            </w:div>
            <w:div w:id="933127581">
              <w:marLeft w:val="0"/>
              <w:marRight w:val="0"/>
              <w:marTop w:val="0"/>
              <w:marBottom w:val="0"/>
              <w:divBdr>
                <w:top w:val="none" w:sz="0" w:space="0" w:color="auto"/>
                <w:left w:val="none" w:sz="0" w:space="0" w:color="auto"/>
                <w:bottom w:val="none" w:sz="0" w:space="0" w:color="auto"/>
                <w:right w:val="none" w:sz="0" w:space="0" w:color="auto"/>
              </w:divBdr>
            </w:div>
            <w:div w:id="1077632314">
              <w:marLeft w:val="0"/>
              <w:marRight w:val="0"/>
              <w:marTop w:val="0"/>
              <w:marBottom w:val="0"/>
              <w:divBdr>
                <w:top w:val="none" w:sz="0" w:space="0" w:color="auto"/>
                <w:left w:val="none" w:sz="0" w:space="0" w:color="auto"/>
                <w:bottom w:val="none" w:sz="0" w:space="0" w:color="auto"/>
                <w:right w:val="none" w:sz="0" w:space="0" w:color="auto"/>
              </w:divBdr>
            </w:div>
            <w:div w:id="1478298493">
              <w:marLeft w:val="0"/>
              <w:marRight w:val="0"/>
              <w:marTop w:val="0"/>
              <w:marBottom w:val="0"/>
              <w:divBdr>
                <w:top w:val="none" w:sz="0" w:space="0" w:color="auto"/>
                <w:left w:val="none" w:sz="0" w:space="0" w:color="auto"/>
                <w:bottom w:val="none" w:sz="0" w:space="0" w:color="auto"/>
                <w:right w:val="none" w:sz="0" w:space="0" w:color="auto"/>
              </w:divBdr>
            </w:div>
            <w:div w:id="1719695803">
              <w:marLeft w:val="0"/>
              <w:marRight w:val="0"/>
              <w:marTop w:val="0"/>
              <w:marBottom w:val="0"/>
              <w:divBdr>
                <w:top w:val="none" w:sz="0" w:space="0" w:color="auto"/>
                <w:left w:val="none" w:sz="0" w:space="0" w:color="auto"/>
                <w:bottom w:val="none" w:sz="0" w:space="0" w:color="auto"/>
                <w:right w:val="none" w:sz="0" w:space="0" w:color="auto"/>
              </w:divBdr>
            </w:div>
          </w:divsChild>
        </w:div>
        <w:div w:id="1406031740">
          <w:marLeft w:val="0"/>
          <w:marRight w:val="0"/>
          <w:marTop w:val="0"/>
          <w:marBottom w:val="0"/>
          <w:divBdr>
            <w:top w:val="none" w:sz="0" w:space="0" w:color="auto"/>
            <w:left w:val="none" w:sz="0" w:space="0" w:color="auto"/>
            <w:bottom w:val="none" w:sz="0" w:space="0" w:color="auto"/>
            <w:right w:val="none" w:sz="0" w:space="0" w:color="auto"/>
          </w:divBdr>
          <w:divsChild>
            <w:div w:id="640307217">
              <w:marLeft w:val="0"/>
              <w:marRight w:val="0"/>
              <w:marTop w:val="0"/>
              <w:marBottom w:val="0"/>
              <w:divBdr>
                <w:top w:val="none" w:sz="0" w:space="0" w:color="auto"/>
                <w:left w:val="none" w:sz="0" w:space="0" w:color="auto"/>
                <w:bottom w:val="none" w:sz="0" w:space="0" w:color="auto"/>
                <w:right w:val="none" w:sz="0" w:space="0" w:color="auto"/>
              </w:divBdr>
            </w:div>
            <w:div w:id="1237277571">
              <w:marLeft w:val="0"/>
              <w:marRight w:val="0"/>
              <w:marTop w:val="0"/>
              <w:marBottom w:val="0"/>
              <w:divBdr>
                <w:top w:val="none" w:sz="0" w:space="0" w:color="auto"/>
                <w:left w:val="none" w:sz="0" w:space="0" w:color="auto"/>
                <w:bottom w:val="none" w:sz="0" w:space="0" w:color="auto"/>
                <w:right w:val="none" w:sz="0" w:space="0" w:color="auto"/>
              </w:divBdr>
            </w:div>
            <w:div w:id="1530290355">
              <w:marLeft w:val="0"/>
              <w:marRight w:val="0"/>
              <w:marTop w:val="0"/>
              <w:marBottom w:val="0"/>
              <w:divBdr>
                <w:top w:val="none" w:sz="0" w:space="0" w:color="auto"/>
                <w:left w:val="none" w:sz="0" w:space="0" w:color="auto"/>
                <w:bottom w:val="none" w:sz="0" w:space="0" w:color="auto"/>
                <w:right w:val="none" w:sz="0" w:space="0" w:color="auto"/>
              </w:divBdr>
            </w:div>
          </w:divsChild>
        </w:div>
        <w:div w:id="1434327345">
          <w:marLeft w:val="0"/>
          <w:marRight w:val="0"/>
          <w:marTop w:val="0"/>
          <w:marBottom w:val="0"/>
          <w:divBdr>
            <w:top w:val="none" w:sz="0" w:space="0" w:color="auto"/>
            <w:left w:val="none" w:sz="0" w:space="0" w:color="auto"/>
            <w:bottom w:val="none" w:sz="0" w:space="0" w:color="auto"/>
            <w:right w:val="none" w:sz="0" w:space="0" w:color="auto"/>
          </w:divBdr>
          <w:divsChild>
            <w:div w:id="306395142">
              <w:marLeft w:val="0"/>
              <w:marRight w:val="0"/>
              <w:marTop w:val="0"/>
              <w:marBottom w:val="0"/>
              <w:divBdr>
                <w:top w:val="none" w:sz="0" w:space="0" w:color="auto"/>
                <w:left w:val="none" w:sz="0" w:space="0" w:color="auto"/>
                <w:bottom w:val="none" w:sz="0" w:space="0" w:color="auto"/>
                <w:right w:val="none" w:sz="0" w:space="0" w:color="auto"/>
              </w:divBdr>
            </w:div>
            <w:div w:id="384333738">
              <w:marLeft w:val="0"/>
              <w:marRight w:val="0"/>
              <w:marTop w:val="0"/>
              <w:marBottom w:val="0"/>
              <w:divBdr>
                <w:top w:val="none" w:sz="0" w:space="0" w:color="auto"/>
                <w:left w:val="none" w:sz="0" w:space="0" w:color="auto"/>
                <w:bottom w:val="none" w:sz="0" w:space="0" w:color="auto"/>
                <w:right w:val="none" w:sz="0" w:space="0" w:color="auto"/>
              </w:divBdr>
            </w:div>
            <w:div w:id="1319847694">
              <w:marLeft w:val="0"/>
              <w:marRight w:val="0"/>
              <w:marTop w:val="0"/>
              <w:marBottom w:val="0"/>
              <w:divBdr>
                <w:top w:val="none" w:sz="0" w:space="0" w:color="auto"/>
                <w:left w:val="none" w:sz="0" w:space="0" w:color="auto"/>
                <w:bottom w:val="none" w:sz="0" w:space="0" w:color="auto"/>
                <w:right w:val="none" w:sz="0" w:space="0" w:color="auto"/>
              </w:divBdr>
            </w:div>
            <w:div w:id="1490559913">
              <w:marLeft w:val="0"/>
              <w:marRight w:val="0"/>
              <w:marTop w:val="0"/>
              <w:marBottom w:val="0"/>
              <w:divBdr>
                <w:top w:val="none" w:sz="0" w:space="0" w:color="auto"/>
                <w:left w:val="none" w:sz="0" w:space="0" w:color="auto"/>
                <w:bottom w:val="none" w:sz="0" w:space="0" w:color="auto"/>
                <w:right w:val="none" w:sz="0" w:space="0" w:color="auto"/>
              </w:divBdr>
            </w:div>
            <w:div w:id="1714185652">
              <w:marLeft w:val="0"/>
              <w:marRight w:val="0"/>
              <w:marTop w:val="0"/>
              <w:marBottom w:val="0"/>
              <w:divBdr>
                <w:top w:val="none" w:sz="0" w:space="0" w:color="auto"/>
                <w:left w:val="none" w:sz="0" w:space="0" w:color="auto"/>
                <w:bottom w:val="none" w:sz="0" w:space="0" w:color="auto"/>
                <w:right w:val="none" w:sz="0" w:space="0" w:color="auto"/>
              </w:divBdr>
            </w:div>
            <w:div w:id="1899784283">
              <w:marLeft w:val="0"/>
              <w:marRight w:val="0"/>
              <w:marTop w:val="0"/>
              <w:marBottom w:val="0"/>
              <w:divBdr>
                <w:top w:val="none" w:sz="0" w:space="0" w:color="auto"/>
                <w:left w:val="none" w:sz="0" w:space="0" w:color="auto"/>
                <w:bottom w:val="none" w:sz="0" w:space="0" w:color="auto"/>
                <w:right w:val="none" w:sz="0" w:space="0" w:color="auto"/>
              </w:divBdr>
            </w:div>
          </w:divsChild>
        </w:div>
        <w:div w:id="1450203144">
          <w:marLeft w:val="0"/>
          <w:marRight w:val="0"/>
          <w:marTop w:val="0"/>
          <w:marBottom w:val="0"/>
          <w:divBdr>
            <w:top w:val="none" w:sz="0" w:space="0" w:color="auto"/>
            <w:left w:val="none" w:sz="0" w:space="0" w:color="auto"/>
            <w:bottom w:val="none" w:sz="0" w:space="0" w:color="auto"/>
            <w:right w:val="none" w:sz="0" w:space="0" w:color="auto"/>
          </w:divBdr>
          <w:divsChild>
            <w:div w:id="1158695860">
              <w:marLeft w:val="0"/>
              <w:marRight w:val="0"/>
              <w:marTop w:val="0"/>
              <w:marBottom w:val="0"/>
              <w:divBdr>
                <w:top w:val="none" w:sz="0" w:space="0" w:color="auto"/>
                <w:left w:val="none" w:sz="0" w:space="0" w:color="auto"/>
                <w:bottom w:val="none" w:sz="0" w:space="0" w:color="auto"/>
                <w:right w:val="none" w:sz="0" w:space="0" w:color="auto"/>
              </w:divBdr>
            </w:div>
          </w:divsChild>
        </w:div>
        <w:div w:id="1455322581">
          <w:marLeft w:val="0"/>
          <w:marRight w:val="0"/>
          <w:marTop w:val="0"/>
          <w:marBottom w:val="0"/>
          <w:divBdr>
            <w:top w:val="none" w:sz="0" w:space="0" w:color="auto"/>
            <w:left w:val="none" w:sz="0" w:space="0" w:color="auto"/>
            <w:bottom w:val="none" w:sz="0" w:space="0" w:color="auto"/>
            <w:right w:val="none" w:sz="0" w:space="0" w:color="auto"/>
          </w:divBdr>
          <w:divsChild>
            <w:div w:id="93526604">
              <w:marLeft w:val="0"/>
              <w:marRight w:val="0"/>
              <w:marTop w:val="0"/>
              <w:marBottom w:val="0"/>
              <w:divBdr>
                <w:top w:val="none" w:sz="0" w:space="0" w:color="auto"/>
                <w:left w:val="none" w:sz="0" w:space="0" w:color="auto"/>
                <w:bottom w:val="none" w:sz="0" w:space="0" w:color="auto"/>
                <w:right w:val="none" w:sz="0" w:space="0" w:color="auto"/>
              </w:divBdr>
            </w:div>
            <w:div w:id="1081102038">
              <w:marLeft w:val="0"/>
              <w:marRight w:val="0"/>
              <w:marTop w:val="0"/>
              <w:marBottom w:val="0"/>
              <w:divBdr>
                <w:top w:val="none" w:sz="0" w:space="0" w:color="auto"/>
                <w:left w:val="none" w:sz="0" w:space="0" w:color="auto"/>
                <w:bottom w:val="none" w:sz="0" w:space="0" w:color="auto"/>
                <w:right w:val="none" w:sz="0" w:space="0" w:color="auto"/>
              </w:divBdr>
            </w:div>
            <w:div w:id="1540360829">
              <w:marLeft w:val="0"/>
              <w:marRight w:val="0"/>
              <w:marTop w:val="0"/>
              <w:marBottom w:val="0"/>
              <w:divBdr>
                <w:top w:val="none" w:sz="0" w:space="0" w:color="auto"/>
                <w:left w:val="none" w:sz="0" w:space="0" w:color="auto"/>
                <w:bottom w:val="none" w:sz="0" w:space="0" w:color="auto"/>
                <w:right w:val="none" w:sz="0" w:space="0" w:color="auto"/>
              </w:divBdr>
            </w:div>
          </w:divsChild>
        </w:div>
        <w:div w:id="1465539273">
          <w:marLeft w:val="0"/>
          <w:marRight w:val="0"/>
          <w:marTop w:val="0"/>
          <w:marBottom w:val="0"/>
          <w:divBdr>
            <w:top w:val="none" w:sz="0" w:space="0" w:color="auto"/>
            <w:left w:val="none" w:sz="0" w:space="0" w:color="auto"/>
            <w:bottom w:val="none" w:sz="0" w:space="0" w:color="auto"/>
            <w:right w:val="none" w:sz="0" w:space="0" w:color="auto"/>
          </w:divBdr>
          <w:divsChild>
            <w:div w:id="410733565">
              <w:marLeft w:val="0"/>
              <w:marRight w:val="0"/>
              <w:marTop w:val="0"/>
              <w:marBottom w:val="0"/>
              <w:divBdr>
                <w:top w:val="none" w:sz="0" w:space="0" w:color="auto"/>
                <w:left w:val="none" w:sz="0" w:space="0" w:color="auto"/>
                <w:bottom w:val="none" w:sz="0" w:space="0" w:color="auto"/>
                <w:right w:val="none" w:sz="0" w:space="0" w:color="auto"/>
              </w:divBdr>
            </w:div>
            <w:div w:id="1351763391">
              <w:marLeft w:val="0"/>
              <w:marRight w:val="0"/>
              <w:marTop w:val="0"/>
              <w:marBottom w:val="0"/>
              <w:divBdr>
                <w:top w:val="none" w:sz="0" w:space="0" w:color="auto"/>
                <w:left w:val="none" w:sz="0" w:space="0" w:color="auto"/>
                <w:bottom w:val="none" w:sz="0" w:space="0" w:color="auto"/>
                <w:right w:val="none" w:sz="0" w:space="0" w:color="auto"/>
              </w:divBdr>
            </w:div>
            <w:div w:id="1443112238">
              <w:marLeft w:val="0"/>
              <w:marRight w:val="0"/>
              <w:marTop w:val="0"/>
              <w:marBottom w:val="0"/>
              <w:divBdr>
                <w:top w:val="none" w:sz="0" w:space="0" w:color="auto"/>
                <w:left w:val="none" w:sz="0" w:space="0" w:color="auto"/>
                <w:bottom w:val="none" w:sz="0" w:space="0" w:color="auto"/>
                <w:right w:val="none" w:sz="0" w:space="0" w:color="auto"/>
              </w:divBdr>
            </w:div>
            <w:div w:id="1488207605">
              <w:marLeft w:val="0"/>
              <w:marRight w:val="0"/>
              <w:marTop w:val="0"/>
              <w:marBottom w:val="0"/>
              <w:divBdr>
                <w:top w:val="none" w:sz="0" w:space="0" w:color="auto"/>
                <w:left w:val="none" w:sz="0" w:space="0" w:color="auto"/>
                <w:bottom w:val="none" w:sz="0" w:space="0" w:color="auto"/>
                <w:right w:val="none" w:sz="0" w:space="0" w:color="auto"/>
              </w:divBdr>
            </w:div>
          </w:divsChild>
        </w:div>
        <w:div w:id="1467973259">
          <w:marLeft w:val="0"/>
          <w:marRight w:val="0"/>
          <w:marTop w:val="0"/>
          <w:marBottom w:val="0"/>
          <w:divBdr>
            <w:top w:val="none" w:sz="0" w:space="0" w:color="auto"/>
            <w:left w:val="none" w:sz="0" w:space="0" w:color="auto"/>
            <w:bottom w:val="none" w:sz="0" w:space="0" w:color="auto"/>
            <w:right w:val="none" w:sz="0" w:space="0" w:color="auto"/>
          </w:divBdr>
          <w:divsChild>
            <w:div w:id="1859611614">
              <w:marLeft w:val="0"/>
              <w:marRight w:val="0"/>
              <w:marTop w:val="0"/>
              <w:marBottom w:val="0"/>
              <w:divBdr>
                <w:top w:val="none" w:sz="0" w:space="0" w:color="auto"/>
                <w:left w:val="none" w:sz="0" w:space="0" w:color="auto"/>
                <w:bottom w:val="none" w:sz="0" w:space="0" w:color="auto"/>
                <w:right w:val="none" w:sz="0" w:space="0" w:color="auto"/>
              </w:divBdr>
            </w:div>
          </w:divsChild>
        </w:div>
        <w:div w:id="1483233134">
          <w:marLeft w:val="0"/>
          <w:marRight w:val="0"/>
          <w:marTop w:val="0"/>
          <w:marBottom w:val="0"/>
          <w:divBdr>
            <w:top w:val="none" w:sz="0" w:space="0" w:color="auto"/>
            <w:left w:val="none" w:sz="0" w:space="0" w:color="auto"/>
            <w:bottom w:val="none" w:sz="0" w:space="0" w:color="auto"/>
            <w:right w:val="none" w:sz="0" w:space="0" w:color="auto"/>
          </w:divBdr>
          <w:divsChild>
            <w:div w:id="799303509">
              <w:marLeft w:val="0"/>
              <w:marRight w:val="0"/>
              <w:marTop w:val="0"/>
              <w:marBottom w:val="0"/>
              <w:divBdr>
                <w:top w:val="none" w:sz="0" w:space="0" w:color="auto"/>
                <w:left w:val="none" w:sz="0" w:space="0" w:color="auto"/>
                <w:bottom w:val="none" w:sz="0" w:space="0" w:color="auto"/>
                <w:right w:val="none" w:sz="0" w:space="0" w:color="auto"/>
              </w:divBdr>
            </w:div>
          </w:divsChild>
        </w:div>
        <w:div w:id="1489832217">
          <w:marLeft w:val="0"/>
          <w:marRight w:val="0"/>
          <w:marTop w:val="0"/>
          <w:marBottom w:val="0"/>
          <w:divBdr>
            <w:top w:val="none" w:sz="0" w:space="0" w:color="auto"/>
            <w:left w:val="none" w:sz="0" w:space="0" w:color="auto"/>
            <w:bottom w:val="none" w:sz="0" w:space="0" w:color="auto"/>
            <w:right w:val="none" w:sz="0" w:space="0" w:color="auto"/>
          </w:divBdr>
          <w:divsChild>
            <w:div w:id="97679972">
              <w:marLeft w:val="0"/>
              <w:marRight w:val="0"/>
              <w:marTop w:val="0"/>
              <w:marBottom w:val="0"/>
              <w:divBdr>
                <w:top w:val="none" w:sz="0" w:space="0" w:color="auto"/>
                <w:left w:val="none" w:sz="0" w:space="0" w:color="auto"/>
                <w:bottom w:val="none" w:sz="0" w:space="0" w:color="auto"/>
                <w:right w:val="none" w:sz="0" w:space="0" w:color="auto"/>
              </w:divBdr>
            </w:div>
            <w:div w:id="1892377426">
              <w:marLeft w:val="0"/>
              <w:marRight w:val="0"/>
              <w:marTop w:val="0"/>
              <w:marBottom w:val="0"/>
              <w:divBdr>
                <w:top w:val="none" w:sz="0" w:space="0" w:color="auto"/>
                <w:left w:val="none" w:sz="0" w:space="0" w:color="auto"/>
                <w:bottom w:val="none" w:sz="0" w:space="0" w:color="auto"/>
                <w:right w:val="none" w:sz="0" w:space="0" w:color="auto"/>
              </w:divBdr>
            </w:div>
            <w:div w:id="2035618547">
              <w:marLeft w:val="0"/>
              <w:marRight w:val="0"/>
              <w:marTop w:val="0"/>
              <w:marBottom w:val="0"/>
              <w:divBdr>
                <w:top w:val="none" w:sz="0" w:space="0" w:color="auto"/>
                <w:left w:val="none" w:sz="0" w:space="0" w:color="auto"/>
                <w:bottom w:val="none" w:sz="0" w:space="0" w:color="auto"/>
                <w:right w:val="none" w:sz="0" w:space="0" w:color="auto"/>
              </w:divBdr>
            </w:div>
          </w:divsChild>
        </w:div>
        <w:div w:id="1502702502">
          <w:marLeft w:val="0"/>
          <w:marRight w:val="0"/>
          <w:marTop w:val="0"/>
          <w:marBottom w:val="0"/>
          <w:divBdr>
            <w:top w:val="none" w:sz="0" w:space="0" w:color="auto"/>
            <w:left w:val="none" w:sz="0" w:space="0" w:color="auto"/>
            <w:bottom w:val="none" w:sz="0" w:space="0" w:color="auto"/>
            <w:right w:val="none" w:sz="0" w:space="0" w:color="auto"/>
          </w:divBdr>
          <w:divsChild>
            <w:div w:id="837772391">
              <w:marLeft w:val="0"/>
              <w:marRight w:val="0"/>
              <w:marTop w:val="0"/>
              <w:marBottom w:val="0"/>
              <w:divBdr>
                <w:top w:val="none" w:sz="0" w:space="0" w:color="auto"/>
                <w:left w:val="none" w:sz="0" w:space="0" w:color="auto"/>
                <w:bottom w:val="none" w:sz="0" w:space="0" w:color="auto"/>
                <w:right w:val="none" w:sz="0" w:space="0" w:color="auto"/>
              </w:divBdr>
            </w:div>
          </w:divsChild>
        </w:div>
        <w:div w:id="1521047978">
          <w:marLeft w:val="0"/>
          <w:marRight w:val="0"/>
          <w:marTop w:val="0"/>
          <w:marBottom w:val="0"/>
          <w:divBdr>
            <w:top w:val="none" w:sz="0" w:space="0" w:color="auto"/>
            <w:left w:val="none" w:sz="0" w:space="0" w:color="auto"/>
            <w:bottom w:val="none" w:sz="0" w:space="0" w:color="auto"/>
            <w:right w:val="none" w:sz="0" w:space="0" w:color="auto"/>
          </w:divBdr>
          <w:divsChild>
            <w:div w:id="677774832">
              <w:marLeft w:val="0"/>
              <w:marRight w:val="0"/>
              <w:marTop w:val="0"/>
              <w:marBottom w:val="0"/>
              <w:divBdr>
                <w:top w:val="none" w:sz="0" w:space="0" w:color="auto"/>
                <w:left w:val="none" w:sz="0" w:space="0" w:color="auto"/>
                <w:bottom w:val="none" w:sz="0" w:space="0" w:color="auto"/>
                <w:right w:val="none" w:sz="0" w:space="0" w:color="auto"/>
              </w:divBdr>
            </w:div>
          </w:divsChild>
        </w:div>
        <w:div w:id="1549027038">
          <w:marLeft w:val="0"/>
          <w:marRight w:val="0"/>
          <w:marTop w:val="0"/>
          <w:marBottom w:val="0"/>
          <w:divBdr>
            <w:top w:val="none" w:sz="0" w:space="0" w:color="auto"/>
            <w:left w:val="none" w:sz="0" w:space="0" w:color="auto"/>
            <w:bottom w:val="none" w:sz="0" w:space="0" w:color="auto"/>
            <w:right w:val="none" w:sz="0" w:space="0" w:color="auto"/>
          </w:divBdr>
          <w:divsChild>
            <w:div w:id="1498689632">
              <w:marLeft w:val="0"/>
              <w:marRight w:val="0"/>
              <w:marTop w:val="0"/>
              <w:marBottom w:val="0"/>
              <w:divBdr>
                <w:top w:val="none" w:sz="0" w:space="0" w:color="auto"/>
                <w:left w:val="none" w:sz="0" w:space="0" w:color="auto"/>
                <w:bottom w:val="none" w:sz="0" w:space="0" w:color="auto"/>
                <w:right w:val="none" w:sz="0" w:space="0" w:color="auto"/>
              </w:divBdr>
            </w:div>
          </w:divsChild>
        </w:div>
        <w:div w:id="1558778087">
          <w:marLeft w:val="0"/>
          <w:marRight w:val="0"/>
          <w:marTop w:val="0"/>
          <w:marBottom w:val="0"/>
          <w:divBdr>
            <w:top w:val="none" w:sz="0" w:space="0" w:color="auto"/>
            <w:left w:val="none" w:sz="0" w:space="0" w:color="auto"/>
            <w:bottom w:val="none" w:sz="0" w:space="0" w:color="auto"/>
            <w:right w:val="none" w:sz="0" w:space="0" w:color="auto"/>
          </w:divBdr>
          <w:divsChild>
            <w:div w:id="1148857459">
              <w:marLeft w:val="0"/>
              <w:marRight w:val="0"/>
              <w:marTop w:val="0"/>
              <w:marBottom w:val="0"/>
              <w:divBdr>
                <w:top w:val="none" w:sz="0" w:space="0" w:color="auto"/>
                <w:left w:val="none" w:sz="0" w:space="0" w:color="auto"/>
                <w:bottom w:val="none" w:sz="0" w:space="0" w:color="auto"/>
                <w:right w:val="none" w:sz="0" w:space="0" w:color="auto"/>
              </w:divBdr>
            </w:div>
          </w:divsChild>
        </w:div>
        <w:div w:id="1581677812">
          <w:marLeft w:val="0"/>
          <w:marRight w:val="0"/>
          <w:marTop w:val="0"/>
          <w:marBottom w:val="0"/>
          <w:divBdr>
            <w:top w:val="none" w:sz="0" w:space="0" w:color="auto"/>
            <w:left w:val="none" w:sz="0" w:space="0" w:color="auto"/>
            <w:bottom w:val="none" w:sz="0" w:space="0" w:color="auto"/>
            <w:right w:val="none" w:sz="0" w:space="0" w:color="auto"/>
          </w:divBdr>
          <w:divsChild>
            <w:div w:id="454182449">
              <w:marLeft w:val="0"/>
              <w:marRight w:val="0"/>
              <w:marTop w:val="0"/>
              <w:marBottom w:val="0"/>
              <w:divBdr>
                <w:top w:val="none" w:sz="0" w:space="0" w:color="auto"/>
                <w:left w:val="none" w:sz="0" w:space="0" w:color="auto"/>
                <w:bottom w:val="none" w:sz="0" w:space="0" w:color="auto"/>
                <w:right w:val="none" w:sz="0" w:space="0" w:color="auto"/>
              </w:divBdr>
            </w:div>
            <w:div w:id="1078867926">
              <w:marLeft w:val="0"/>
              <w:marRight w:val="0"/>
              <w:marTop w:val="0"/>
              <w:marBottom w:val="0"/>
              <w:divBdr>
                <w:top w:val="none" w:sz="0" w:space="0" w:color="auto"/>
                <w:left w:val="none" w:sz="0" w:space="0" w:color="auto"/>
                <w:bottom w:val="none" w:sz="0" w:space="0" w:color="auto"/>
                <w:right w:val="none" w:sz="0" w:space="0" w:color="auto"/>
              </w:divBdr>
            </w:div>
          </w:divsChild>
        </w:div>
        <w:div w:id="1647122584">
          <w:marLeft w:val="0"/>
          <w:marRight w:val="0"/>
          <w:marTop w:val="0"/>
          <w:marBottom w:val="0"/>
          <w:divBdr>
            <w:top w:val="none" w:sz="0" w:space="0" w:color="auto"/>
            <w:left w:val="none" w:sz="0" w:space="0" w:color="auto"/>
            <w:bottom w:val="none" w:sz="0" w:space="0" w:color="auto"/>
            <w:right w:val="none" w:sz="0" w:space="0" w:color="auto"/>
          </w:divBdr>
          <w:divsChild>
            <w:div w:id="1839812052">
              <w:marLeft w:val="0"/>
              <w:marRight w:val="0"/>
              <w:marTop w:val="0"/>
              <w:marBottom w:val="0"/>
              <w:divBdr>
                <w:top w:val="none" w:sz="0" w:space="0" w:color="auto"/>
                <w:left w:val="none" w:sz="0" w:space="0" w:color="auto"/>
                <w:bottom w:val="none" w:sz="0" w:space="0" w:color="auto"/>
                <w:right w:val="none" w:sz="0" w:space="0" w:color="auto"/>
              </w:divBdr>
            </w:div>
          </w:divsChild>
        </w:div>
        <w:div w:id="1673991808">
          <w:marLeft w:val="0"/>
          <w:marRight w:val="0"/>
          <w:marTop w:val="0"/>
          <w:marBottom w:val="0"/>
          <w:divBdr>
            <w:top w:val="none" w:sz="0" w:space="0" w:color="auto"/>
            <w:left w:val="none" w:sz="0" w:space="0" w:color="auto"/>
            <w:bottom w:val="none" w:sz="0" w:space="0" w:color="auto"/>
            <w:right w:val="none" w:sz="0" w:space="0" w:color="auto"/>
          </w:divBdr>
          <w:divsChild>
            <w:div w:id="1112939451">
              <w:marLeft w:val="0"/>
              <w:marRight w:val="0"/>
              <w:marTop w:val="0"/>
              <w:marBottom w:val="0"/>
              <w:divBdr>
                <w:top w:val="none" w:sz="0" w:space="0" w:color="auto"/>
                <w:left w:val="none" w:sz="0" w:space="0" w:color="auto"/>
                <w:bottom w:val="none" w:sz="0" w:space="0" w:color="auto"/>
                <w:right w:val="none" w:sz="0" w:space="0" w:color="auto"/>
              </w:divBdr>
            </w:div>
          </w:divsChild>
        </w:div>
        <w:div w:id="1713572224">
          <w:marLeft w:val="0"/>
          <w:marRight w:val="0"/>
          <w:marTop w:val="0"/>
          <w:marBottom w:val="0"/>
          <w:divBdr>
            <w:top w:val="none" w:sz="0" w:space="0" w:color="auto"/>
            <w:left w:val="none" w:sz="0" w:space="0" w:color="auto"/>
            <w:bottom w:val="none" w:sz="0" w:space="0" w:color="auto"/>
            <w:right w:val="none" w:sz="0" w:space="0" w:color="auto"/>
          </w:divBdr>
          <w:divsChild>
            <w:div w:id="805856082">
              <w:marLeft w:val="0"/>
              <w:marRight w:val="0"/>
              <w:marTop w:val="0"/>
              <w:marBottom w:val="0"/>
              <w:divBdr>
                <w:top w:val="none" w:sz="0" w:space="0" w:color="auto"/>
                <w:left w:val="none" w:sz="0" w:space="0" w:color="auto"/>
                <w:bottom w:val="none" w:sz="0" w:space="0" w:color="auto"/>
                <w:right w:val="none" w:sz="0" w:space="0" w:color="auto"/>
              </w:divBdr>
            </w:div>
          </w:divsChild>
        </w:div>
        <w:div w:id="1725521701">
          <w:marLeft w:val="0"/>
          <w:marRight w:val="0"/>
          <w:marTop w:val="0"/>
          <w:marBottom w:val="0"/>
          <w:divBdr>
            <w:top w:val="none" w:sz="0" w:space="0" w:color="auto"/>
            <w:left w:val="none" w:sz="0" w:space="0" w:color="auto"/>
            <w:bottom w:val="none" w:sz="0" w:space="0" w:color="auto"/>
            <w:right w:val="none" w:sz="0" w:space="0" w:color="auto"/>
          </w:divBdr>
          <w:divsChild>
            <w:div w:id="131753033">
              <w:marLeft w:val="0"/>
              <w:marRight w:val="0"/>
              <w:marTop w:val="0"/>
              <w:marBottom w:val="0"/>
              <w:divBdr>
                <w:top w:val="none" w:sz="0" w:space="0" w:color="auto"/>
                <w:left w:val="none" w:sz="0" w:space="0" w:color="auto"/>
                <w:bottom w:val="none" w:sz="0" w:space="0" w:color="auto"/>
                <w:right w:val="none" w:sz="0" w:space="0" w:color="auto"/>
              </w:divBdr>
            </w:div>
          </w:divsChild>
        </w:div>
        <w:div w:id="1725762463">
          <w:marLeft w:val="0"/>
          <w:marRight w:val="0"/>
          <w:marTop w:val="0"/>
          <w:marBottom w:val="0"/>
          <w:divBdr>
            <w:top w:val="none" w:sz="0" w:space="0" w:color="auto"/>
            <w:left w:val="none" w:sz="0" w:space="0" w:color="auto"/>
            <w:bottom w:val="none" w:sz="0" w:space="0" w:color="auto"/>
            <w:right w:val="none" w:sz="0" w:space="0" w:color="auto"/>
          </w:divBdr>
          <w:divsChild>
            <w:div w:id="978538658">
              <w:marLeft w:val="0"/>
              <w:marRight w:val="0"/>
              <w:marTop w:val="0"/>
              <w:marBottom w:val="0"/>
              <w:divBdr>
                <w:top w:val="none" w:sz="0" w:space="0" w:color="auto"/>
                <w:left w:val="none" w:sz="0" w:space="0" w:color="auto"/>
                <w:bottom w:val="none" w:sz="0" w:space="0" w:color="auto"/>
                <w:right w:val="none" w:sz="0" w:space="0" w:color="auto"/>
              </w:divBdr>
            </w:div>
          </w:divsChild>
        </w:div>
        <w:div w:id="1727416828">
          <w:marLeft w:val="0"/>
          <w:marRight w:val="0"/>
          <w:marTop w:val="0"/>
          <w:marBottom w:val="0"/>
          <w:divBdr>
            <w:top w:val="none" w:sz="0" w:space="0" w:color="auto"/>
            <w:left w:val="none" w:sz="0" w:space="0" w:color="auto"/>
            <w:bottom w:val="none" w:sz="0" w:space="0" w:color="auto"/>
            <w:right w:val="none" w:sz="0" w:space="0" w:color="auto"/>
          </w:divBdr>
          <w:divsChild>
            <w:div w:id="611741246">
              <w:marLeft w:val="0"/>
              <w:marRight w:val="0"/>
              <w:marTop w:val="0"/>
              <w:marBottom w:val="0"/>
              <w:divBdr>
                <w:top w:val="none" w:sz="0" w:space="0" w:color="auto"/>
                <w:left w:val="none" w:sz="0" w:space="0" w:color="auto"/>
                <w:bottom w:val="none" w:sz="0" w:space="0" w:color="auto"/>
                <w:right w:val="none" w:sz="0" w:space="0" w:color="auto"/>
              </w:divBdr>
            </w:div>
            <w:div w:id="838345739">
              <w:marLeft w:val="0"/>
              <w:marRight w:val="0"/>
              <w:marTop w:val="0"/>
              <w:marBottom w:val="0"/>
              <w:divBdr>
                <w:top w:val="none" w:sz="0" w:space="0" w:color="auto"/>
                <w:left w:val="none" w:sz="0" w:space="0" w:color="auto"/>
                <w:bottom w:val="none" w:sz="0" w:space="0" w:color="auto"/>
                <w:right w:val="none" w:sz="0" w:space="0" w:color="auto"/>
              </w:divBdr>
            </w:div>
            <w:div w:id="1098217847">
              <w:marLeft w:val="0"/>
              <w:marRight w:val="0"/>
              <w:marTop w:val="0"/>
              <w:marBottom w:val="0"/>
              <w:divBdr>
                <w:top w:val="none" w:sz="0" w:space="0" w:color="auto"/>
                <w:left w:val="none" w:sz="0" w:space="0" w:color="auto"/>
                <w:bottom w:val="none" w:sz="0" w:space="0" w:color="auto"/>
                <w:right w:val="none" w:sz="0" w:space="0" w:color="auto"/>
              </w:divBdr>
            </w:div>
            <w:div w:id="1556811651">
              <w:marLeft w:val="0"/>
              <w:marRight w:val="0"/>
              <w:marTop w:val="0"/>
              <w:marBottom w:val="0"/>
              <w:divBdr>
                <w:top w:val="none" w:sz="0" w:space="0" w:color="auto"/>
                <w:left w:val="none" w:sz="0" w:space="0" w:color="auto"/>
                <w:bottom w:val="none" w:sz="0" w:space="0" w:color="auto"/>
                <w:right w:val="none" w:sz="0" w:space="0" w:color="auto"/>
              </w:divBdr>
            </w:div>
          </w:divsChild>
        </w:div>
        <w:div w:id="1733385535">
          <w:marLeft w:val="0"/>
          <w:marRight w:val="0"/>
          <w:marTop w:val="0"/>
          <w:marBottom w:val="0"/>
          <w:divBdr>
            <w:top w:val="none" w:sz="0" w:space="0" w:color="auto"/>
            <w:left w:val="none" w:sz="0" w:space="0" w:color="auto"/>
            <w:bottom w:val="none" w:sz="0" w:space="0" w:color="auto"/>
            <w:right w:val="none" w:sz="0" w:space="0" w:color="auto"/>
          </w:divBdr>
          <w:divsChild>
            <w:div w:id="1726947209">
              <w:marLeft w:val="0"/>
              <w:marRight w:val="0"/>
              <w:marTop w:val="0"/>
              <w:marBottom w:val="0"/>
              <w:divBdr>
                <w:top w:val="none" w:sz="0" w:space="0" w:color="auto"/>
                <w:left w:val="none" w:sz="0" w:space="0" w:color="auto"/>
                <w:bottom w:val="none" w:sz="0" w:space="0" w:color="auto"/>
                <w:right w:val="none" w:sz="0" w:space="0" w:color="auto"/>
              </w:divBdr>
            </w:div>
          </w:divsChild>
        </w:div>
        <w:div w:id="1841847515">
          <w:marLeft w:val="0"/>
          <w:marRight w:val="0"/>
          <w:marTop w:val="0"/>
          <w:marBottom w:val="0"/>
          <w:divBdr>
            <w:top w:val="none" w:sz="0" w:space="0" w:color="auto"/>
            <w:left w:val="none" w:sz="0" w:space="0" w:color="auto"/>
            <w:bottom w:val="none" w:sz="0" w:space="0" w:color="auto"/>
            <w:right w:val="none" w:sz="0" w:space="0" w:color="auto"/>
          </w:divBdr>
          <w:divsChild>
            <w:div w:id="863907613">
              <w:marLeft w:val="0"/>
              <w:marRight w:val="0"/>
              <w:marTop w:val="0"/>
              <w:marBottom w:val="0"/>
              <w:divBdr>
                <w:top w:val="none" w:sz="0" w:space="0" w:color="auto"/>
                <w:left w:val="none" w:sz="0" w:space="0" w:color="auto"/>
                <w:bottom w:val="none" w:sz="0" w:space="0" w:color="auto"/>
                <w:right w:val="none" w:sz="0" w:space="0" w:color="auto"/>
              </w:divBdr>
            </w:div>
            <w:div w:id="1274052466">
              <w:marLeft w:val="0"/>
              <w:marRight w:val="0"/>
              <w:marTop w:val="0"/>
              <w:marBottom w:val="0"/>
              <w:divBdr>
                <w:top w:val="none" w:sz="0" w:space="0" w:color="auto"/>
                <w:left w:val="none" w:sz="0" w:space="0" w:color="auto"/>
                <w:bottom w:val="none" w:sz="0" w:space="0" w:color="auto"/>
                <w:right w:val="none" w:sz="0" w:space="0" w:color="auto"/>
              </w:divBdr>
            </w:div>
            <w:div w:id="1894459421">
              <w:marLeft w:val="0"/>
              <w:marRight w:val="0"/>
              <w:marTop w:val="0"/>
              <w:marBottom w:val="0"/>
              <w:divBdr>
                <w:top w:val="none" w:sz="0" w:space="0" w:color="auto"/>
                <w:left w:val="none" w:sz="0" w:space="0" w:color="auto"/>
                <w:bottom w:val="none" w:sz="0" w:space="0" w:color="auto"/>
                <w:right w:val="none" w:sz="0" w:space="0" w:color="auto"/>
              </w:divBdr>
            </w:div>
            <w:div w:id="2081823935">
              <w:marLeft w:val="0"/>
              <w:marRight w:val="0"/>
              <w:marTop w:val="0"/>
              <w:marBottom w:val="0"/>
              <w:divBdr>
                <w:top w:val="none" w:sz="0" w:space="0" w:color="auto"/>
                <w:left w:val="none" w:sz="0" w:space="0" w:color="auto"/>
                <w:bottom w:val="none" w:sz="0" w:space="0" w:color="auto"/>
                <w:right w:val="none" w:sz="0" w:space="0" w:color="auto"/>
              </w:divBdr>
            </w:div>
          </w:divsChild>
        </w:div>
        <w:div w:id="1990019185">
          <w:marLeft w:val="0"/>
          <w:marRight w:val="0"/>
          <w:marTop w:val="0"/>
          <w:marBottom w:val="0"/>
          <w:divBdr>
            <w:top w:val="none" w:sz="0" w:space="0" w:color="auto"/>
            <w:left w:val="none" w:sz="0" w:space="0" w:color="auto"/>
            <w:bottom w:val="none" w:sz="0" w:space="0" w:color="auto"/>
            <w:right w:val="none" w:sz="0" w:space="0" w:color="auto"/>
          </w:divBdr>
          <w:divsChild>
            <w:div w:id="1166477549">
              <w:marLeft w:val="0"/>
              <w:marRight w:val="0"/>
              <w:marTop w:val="0"/>
              <w:marBottom w:val="0"/>
              <w:divBdr>
                <w:top w:val="none" w:sz="0" w:space="0" w:color="auto"/>
                <w:left w:val="none" w:sz="0" w:space="0" w:color="auto"/>
                <w:bottom w:val="none" w:sz="0" w:space="0" w:color="auto"/>
                <w:right w:val="none" w:sz="0" w:space="0" w:color="auto"/>
              </w:divBdr>
            </w:div>
          </w:divsChild>
        </w:div>
        <w:div w:id="2012684195">
          <w:marLeft w:val="0"/>
          <w:marRight w:val="0"/>
          <w:marTop w:val="0"/>
          <w:marBottom w:val="0"/>
          <w:divBdr>
            <w:top w:val="none" w:sz="0" w:space="0" w:color="auto"/>
            <w:left w:val="none" w:sz="0" w:space="0" w:color="auto"/>
            <w:bottom w:val="none" w:sz="0" w:space="0" w:color="auto"/>
            <w:right w:val="none" w:sz="0" w:space="0" w:color="auto"/>
          </w:divBdr>
          <w:divsChild>
            <w:div w:id="1987051560">
              <w:marLeft w:val="0"/>
              <w:marRight w:val="0"/>
              <w:marTop w:val="0"/>
              <w:marBottom w:val="0"/>
              <w:divBdr>
                <w:top w:val="none" w:sz="0" w:space="0" w:color="auto"/>
                <w:left w:val="none" w:sz="0" w:space="0" w:color="auto"/>
                <w:bottom w:val="none" w:sz="0" w:space="0" w:color="auto"/>
                <w:right w:val="none" w:sz="0" w:space="0" w:color="auto"/>
              </w:divBdr>
            </w:div>
          </w:divsChild>
        </w:div>
        <w:div w:id="2043894584">
          <w:marLeft w:val="0"/>
          <w:marRight w:val="0"/>
          <w:marTop w:val="0"/>
          <w:marBottom w:val="0"/>
          <w:divBdr>
            <w:top w:val="none" w:sz="0" w:space="0" w:color="auto"/>
            <w:left w:val="none" w:sz="0" w:space="0" w:color="auto"/>
            <w:bottom w:val="none" w:sz="0" w:space="0" w:color="auto"/>
            <w:right w:val="none" w:sz="0" w:space="0" w:color="auto"/>
          </w:divBdr>
          <w:divsChild>
            <w:div w:id="608896404">
              <w:marLeft w:val="0"/>
              <w:marRight w:val="0"/>
              <w:marTop w:val="0"/>
              <w:marBottom w:val="0"/>
              <w:divBdr>
                <w:top w:val="none" w:sz="0" w:space="0" w:color="auto"/>
                <w:left w:val="none" w:sz="0" w:space="0" w:color="auto"/>
                <w:bottom w:val="none" w:sz="0" w:space="0" w:color="auto"/>
                <w:right w:val="none" w:sz="0" w:space="0" w:color="auto"/>
              </w:divBdr>
            </w:div>
          </w:divsChild>
        </w:div>
        <w:div w:id="2106882133">
          <w:marLeft w:val="0"/>
          <w:marRight w:val="0"/>
          <w:marTop w:val="0"/>
          <w:marBottom w:val="0"/>
          <w:divBdr>
            <w:top w:val="none" w:sz="0" w:space="0" w:color="auto"/>
            <w:left w:val="none" w:sz="0" w:space="0" w:color="auto"/>
            <w:bottom w:val="none" w:sz="0" w:space="0" w:color="auto"/>
            <w:right w:val="none" w:sz="0" w:space="0" w:color="auto"/>
          </w:divBdr>
          <w:divsChild>
            <w:div w:id="1820882815">
              <w:marLeft w:val="0"/>
              <w:marRight w:val="0"/>
              <w:marTop w:val="0"/>
              <w:marBottom w:val="0"/>
              <w:divBdr>
                <w:top w:val="none" w:sz="0" w:space="0" w:color="auto"/>
                <w:left w:val="none" w:sz="0" w:space="0" w:color="auto"/>
                <w:bottom w:val="none" w:sz="0" w:space="0" w:color="auto"/>
                <w:right w:val="none" w:sz="0" w:space="0" w:color="auto"/>
              </w:divBdr>
            </w:div>
          </w:divsChild>
        </w:div>
        <w:div w:id="2112624277">
          <w:marLeft w:val="0"/>
          <w:marRight w:val="0"/>
          <w:marTop w:val="0"/>
          <w:marBottom w:val="0"/>
          <w:divBdr>
            <w:top w:val="none" w:sz="0" w:space="0" w:color="auto"/>
            <w:left w:val="none" w:sz="0" w:space="0" w:color="auto"/>
            <w:bottom w:val="none" w:sz="0" w:space="0" w:color="auto"/>
            <w:right w:val="none" w:sz="0" w:space="0" w:color="auto"/>
          </w:divBdr>
          <w:divsChild>
            <w:div w:id="212740579">
              <w:marLeft w:val="0"/>
              <w:marRight w:val="0"/>
              <w:marTop w:val="0"/>
              <w:marBottom w:val="0"/>
              <w:divBdr>
                <w:top w:val="none" w:sz="0" w:space="0" w:color="auto"/>
                <w:left w:val="none" w:sz="0" w:space="0" w:color="auto"/>
                <w:bottom w:val="none" w:sz="0" w:space="0" w:color="auto"/>
                <w:right w:val="none" w:sz="0" w:space="0" w:color="auto"/>
              </w:divBdr>
            </w:div>
            <w:div w:id="835266476">
              <w:marLeft w:val="0"/>
              <w:marRight w:val="0"/>
              <w:marTop w:val="0"/>
              <w:marBottom w:val="0"/>
              <w:divBdr>
                <w:top w:val="none" w:sz="0" w:space="0" w:color="auto"/>
                <w:left w:val="none" w:sz="0" w:space="0" w:color="auto"/>
                <w:bottom w:val="none" w:sz="0" w:space="0" w:color="auto"/>
                <w:right w:val="none" w:sz="0" w:space="0" w:color="auto"/>
              </w:divBdr>
            </w:div>
          </w:divsChild>
        </w:div>
        <w:div w:id="2121024362">
          <w:marLeft w:val="0"/>
          <w:marRight w:val="0"/>
          <w:marTop w:val="0"/>
          <w:marBottom w:val="0"/>
          <w:divBdr>
            <w:top w:val="none" w:sz="0" w:space="0" w:color="auto"/>
            <w:left w:val="none" w:sz="0" w:space="0" w:color="auto"/>
            <w:bottom w:val="none" w:sz="0" w:space="0" w:color="auto"/>
            <w:right w:val="none" w:sz="0" w:space="0" w:color="auto"/>
          </w:divBdr>
          <w:divsChild>
            <w:div w:id="149173708">
              <w:marLeft w:val="0"/>
              <w:marRight w:val="0"/>
              <w:marTop w:val="0"/>
              <w:marBottom w:val="0"/>
              <w:divBdr>
                <w:top w:val="none" w:sz="0" w:space="0" w:color="auto"/>
                <w:left w:val="none" w:sz="0" w:space="0" w:color="auto"/>
                <w:bottom w:val="none" w:sz="0" w:space="0" w:color="auto"/>
                <w:right w:val="none" w:sz="0" w:space="0" w:color="auto"/>
              </w:divBdr>
            </w:div>
            <w:div w:id="376124580">
              <w:marLeft w:val="0"/>
              <w:marRight w:val="0"/>
              <w:marTop w:val="0"/>
              <w:marBottom w:val="0"/>
              <w:divBdr>
                <w:top w:val="none" w:sz="0" w:space="0" w:color="auto"/>
                <w:left w:val="none" w:sz="0" w:space="0" w:color="auto"/>
                <w:bottom w:val="none" w:sz="0" w:space="0" w:color="auto"/>
                <w:right w:val="none" w:sz="0" w:space="0" w:color="auto"/>
              </w:divBdr>
            </w:div>
            <w:div w:id="827524038">
              <w:marLeft w:val="0"/>
              <w:marRight w:val="0"/>
              <w:marTop w:val="0"/>
              <w:marBottom w:val="0"/>
              <w:divBdr>
                <w:top w:val="none" w:sz="0" w:space="0" w:color="auto"/>
                <w:left w:val="none" w:sz="0" w:space="0" w:color="auto"/>
                <w:bottom w:val="none" w:sz="0" w:space="0" w:color="auto"/>
                <w:right w:val="none" w:sz="0" w:space="0" w:color="auto"/>
              </w:divBdr>
            </w:div>
            <w:div w:id="1576933921">
              <w:marLeft w:val="0"/>
              <w:marRight w:val="0"/>
              <w:marTop w:val="0"/>
              <w:marBottom w:val="0"/>
              <w:divBdr>
                <w:top w:val="none" w:sz="0" w:space="0" w:color="auto"/>
                <w:left w:val="none" w:sz="0" w:space="0" w:color="auto"/>
                <w:bottom w:val="none" w:sz="0" w:space="0" w:color="auto"/>
                <w:right w:val="none" w:sz="0" w:space="0" w:color="auto"/>
              </w:divBdr>
            </w:div>
            <w:div w:id="2064213210">
              <w:marLeft w:val="0"/>
              <w:marRight w:val="0"/>
              <w:marTop w:val="0"/>
              <w:marBottom w:val="0"/>
              <w:divBdr>
                <w:top w:val="none" w:sz="0" w:space="0" w:color="auto"/>
                <w:left w:val="none" w:sz="0" w:space="0" w:color="auto"/>
                <w:bottom w:val="none" w:sz="0" w:space="0" w:color="auto"/>
                <w:right w:val="none" w:sz="0" w:space="0" w:color="auto"/>
              </w:divBdr>
            </w:div>
            <w:div w:id="21138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6422">
      <w:bodyDiv w:val="1"/>
      <w:marLeft w:val="0"/>
      <w:marRight w:val="0"/>
      <w:marTop w:val="0"/>
      <w:marBottom w:val="0"/>
      <w:divBdr>
        <w:top w:val="none" w:sz="0" w:space="0" w:color="auto"/>
        <w:left w:val="none" w:sz="0" w:space="0" w:color="auto"/>
        <w:bottom w:val="none" w:sz="0" w:space="0" w:color="auto"/>
        <w:right w:val="none" w:sz="0" w:space="0" w:color="auto"/>
      </w:divBdr>
      <w:divsChild>
        <w:div w:id="13921250">
          <w:marLeft w:val="0"/>
          <w:marRight w:val="0"/>
          <w:marTop w:val="0"/>
          <w:marBottom w:val="0"/>
          <w:divBdr>
            <w:top w:val="none" w:sz="0" w:space="0" w:color="auto"/>
            <w:left w:val="none" w:sz="0" w:space="0" w:color="auto"/>
            <w:bottom w:val="none" w:sz="0" w:space="0" w:color="auto"/>
            <w:right w:val="none" w:sz="0" w:space="0" w:color="auto"/>
          </w:divBdr>
          <w:divsChild>
            <w:div w:id="1547720139">
              <w:marLeft w:val="0"/>
              <w:marRight w:val="0"/>
              <w:marTop w:val="0"/>
              <w:marBottom w:val="0"/>
              <w:divBdr>
                <w:top w:val="none" w:sz="0" w:space="0" w:color="auto"/>
                <w:left w:val="none" w:sz="0" w:space="0" w:color="auto"/>
                <w:bottom w:val="none" w:sz="0" w:space="0" w:color="auto"/>
                <w:right w:val="none" w:sz="0" w:space="0" w:color="auto"/>
              </w:divBdr>
            </w:div>
            <w:div w:id="1609237854">
              <w:marLeft w:val="0"/>
              <w:marRight w:val="0"/>
              <w:marTop w:val="0"/>
              <w:marBottom w:val="0"/>
              <w:divBdr>
                <w:top w:val="none" w:sz="0" w:space="0" w:color="auto"/>
                <w:left w:val="none" w:sz="0" w:space="0" w:color="auto"/>
                <w:bottom w:val="none" w:sz="0" w:space="0" w:color="auto"/>
                <w:right w:val="none" w:sz="0" w:space="0" w:color="auto"/>
              </w:divBdr>
            </w:div>
            <w:div w:id="1688827838">
              <w:marLeft w:val="0"/>
              <w:marRight w:val="0"/>
              <w:marTop w:val="0"/>
              <w:marBottom w:val="0"/>
              <w:divBdr>
                <w:top w:val="none" w:sz="0" w:space="0" w:color="auto"/>
                <w:left w:val="none" w:sz="0" w:space="0" w:color="auto"/>
                <w:bottom w:val="none" w:sz="0" w:space="0" w:color="auto"/>
                <w:right w:val="none" w:sz="0" w:space="0" w:color="auto"/>
              </w:divBdr>
            </w:div>
          </w:divsChild>
        </w:div>
        <w:div w:id="162742191">
          <w:marLeft w:val="0"/>
          <w:marRight w:val="0"/>
          <w:marTop w:val="0"/>
          <w:marBottom w:val="0"/>
          <w:divBdr>
            <w:top w:val="none" w:sz="0" w:space="0" w:color="auto"/>
            <w:left w:val="none" w:sz="0" w:space="0" w:color="auto"/>
            <w:bottom w:val="none" w:sz="0" w:space="0" w:color="auto"/>
            <w:right w:val="none" w:sz="0" w:space="0" w:color="auto"/>
          </w:divBdr>
          <w:divsChild>
            <w:div w:id="1499224414">
              <w:marLeft w:val="0"/>
              <w:marRight w:val="0"/>
              <w:marTop w:val="0"/>
              <w:marBottom w:val="0"/>
              <w:divBdr>
                <w:top w:val="none" w:sz="0" w:space="0" w:color="auto"/>
                <w:left w:val="none" w:sz="0" w:space="0" w:color="auto"/>
                <w:bottom w:val="none" w:sz="0" w:space="0" w:color="auto"/>
                <w:right w:val="none" w:sz="0" w:space="0" w:color="auto"/>
              </w:divBdr>
            </w:div>
          </w:divsChild>
        </w:div>
        <w:div w:id="172260169">
          <w:marLeft w:val="0"/>
          <w:marRight w:val="0"/>
          <w:marTop w:val="0"/>
          <w:marBottom w:val="0"/>
          <w:divBdr>
            <w:top w:val="none" w:sz="0" w:space="0" w:color="auto"/>
            <w:left w:val="none" w:sz="0" w:space="0" w:color="auto"/>
            <w:bottom w:val="none" w:sz="0" w:space="0" w:color="auto"/>
            <w:right w:val="none" w:sz="0" w:space="0" w:color="auto"/>
          </w:divBdr>
          <w:divsChild>
            <w:div w:id="128327357">
              <w:marLeft w:val="0"/>
              <w:marRight w:val="0"/>
              <w:marTop w:val="0"/>
              <w:marBottom w:val="0"/>
              <w:divBdr>
                <w:top w:val="none" w:sz="0" w:space="0" w:color="auto"/>
                <w:left w:val="none" w:sz="0" w:space="0" w:color="auto"/>
                <w:bottom w:val="none" w:sz="0" w:space="0" w:color="auto"/>
                <w:right w:val="none" w:sz="0" w:space="0" w:color="auto"/>
              </w:divBdr>
            </w:div>
            <w:div w:id="954756419">
              <w:marLeft w:val="0"/>
              <w:marRight w:val="0"/>
              <w:marTop w:val="0"/>
              <w:marBottom w:val="0"/>
              <w:divBdr>
                <w:top w:val="none" w:sz="0" w:space="0" w:color="auto"/>
                <w:left w:val="none" w:sz="0" w:space="0" w:color="auto"/>
                <w:bottom w:val="none" w:sz="0" w:space="0" w:color="auto"/>
                <w:right w:val="none" w:sz="0" w:space="0" w:color="auto"/>
              </w:divBdr>
            </w:div>
            <w:div w:id="1571767204">
              <w:marLeft w:val="0"/>
              <w:marRight w:val="0"/>
              <w:marTop w:val="0"/>
              <w:marBottom w:val="0"/>
              <w:divBdr>
                <w:top w:val="none" w:sz="0" w:space="0" w:color="auto"/>
                <w:left w:val="none" w:sz="0" w:space="0" w:color="auto"/>
                <w:bottom w:val="none" w:sz="0" w:space="0" w:color="auto"/>
                <w:right w:val="none" w:sz="0" w:space="0" w:color="auto"/>
              </w:divBdr>
            </w:div>
            <w:div w:id="1588149626">
              <w:marLeft w:val="0"/>
              <w:marRight w:val="0"/>
              <w:marTop w:val="0"/>
              <w:marBottom w:val="0"/>
              <w:divBdr>
                <w:top w:val="none" w:sz="0" w:space="0" w:color="auto"/>
                <w:left w:val="none" w:sz="0" w:space="0" w:color="auto"/>
                <w:bottom w:val="none" w:sz="0" w:space="0" w:color="auto"/>
                <w:right w:val="none" w:sz="0" w:space="0" w:color="auto"/>
              </w:divBdr>
            </w:div>
          </w:divsChild>
        </w:div>
        <w:div w:id="213543014">
          <w:marLeft w:val="0"/>
          <w:marRight w:val="0"/>
          <w:marTop w:val="0"/>
          <w:marBottom w:val="0"/>
          <w:divBdr>
            <w:top w:val="none" w:sz="0" w:space="0" w:color="auto"/>
            <w:left w:val="none" w:sz="0" w:space="0" w:color="auto"/>
            <w:bottom w:val="none" w:sz="0" w:space="0" w:color="auto"/>
            <w:right w:val="none" w:sz="0" w:space="0" w:color="auto"/>
          </w:divBdr>
          <w:divsChild>
            <w:div w:id="465634134">
              <w:marLeft w:val="0"/>
              <w:marRight w:val="0"/>
              <w:marTop w:val="0"/>
              <w:marBottom w:val="0"/>
              <w:divBdr>
                <w:top w:val="none" w:sz="0" w:space="0" w:color="auto"/>
                <w:left w:val="none" w:sz="0" w:space="0" w:color="auto"/>
                <w:bottom w:val="none" w:sz="0" w:space="0" w:color="auto"/>
                <w:right w:val="none" w:sz="0" w:space="0" w:color="auto"/>
              </w:divBdr>
            </w:div>
          </w:divsChild>
        </w:div>
        <w:div w:id="253633164">
          <w:marLeft w:val="0"/>
          <w:marRight w:val="0"/>
          <w:marTop w:val="0"/>
          <w:marBottom w:val="0"/>
          <w:divBdr>
            <w:top w:val="none" w:sz="0" w:space="0" w:color="auto"/>
            <w:left w:val="none" w:sz="0" w:space="0" w:color="auto"/>
            <w:bottom w:val="none" w:sz="0" w:space="0" w:color="auto"/>
            <w:right w:val="none" w:sz="0" w:space="0" w:color="auto"/>
          </w:divBdr>
          <w:divsChild>
            <w:div w:id="1498577425">
              <w:marLeft w:val="0"/>
              <w:marRight w:val="0"/>
              <w:marTop w:val="0"/>
              <w:marBottom w:val="0"/>
              <w:divBdr>
                <w:top w:val="none" w:sz="0" w:space="0" w:color="auto"/>
                <w:left w:val="none" w:sz="0" w:space="0" w:color="auto"/>
                <w:bottom w:val="none" w:sz="0" w:space="0" w:color="auto"/>
                <w:right w:val="none" w:sz="0" w:space="0" w:color="auto"/>
              </w:divBdr>
            </w:div>
          </w:divsChild>
        </w:div>
        <w:div w:id="268438101">
          <w:marLeft w:val="0"/>
          <w:marRight w:val="0"/>
          <w:marTop w:val="0"/>
          <w:marBottom w:val="0"/>
          <w:divBdr>
            <w:top w:val="none" w:sz="0" w:space="0" w:color="auto"/>
            <w:left w:val="none" w:sz="0" w:space="0" w:color="auto"/>
            <w:bottom w:val="none" w:sz="0" w:space="0" w:color="auto"/>
            <w:right w:val="none" w:sz="0" w:space="0" w:color="auto"/>
          </w:divBdr>
          <w:divsChild>
            <w:div w:id="1067722328">
              <w:marLeft w:val="0"/>
              <w:marRight w:val="0"/>
              <w:marTop w:val="0"/>
              <w:marBottom w:val="0"/>
              <w:divBdr>
                <w:top w:val="none" w:sz="0" w:space="0" w:color="auto"/>
                <w:left w:val="none" w:sz="0" w:space="0" w:color="auto"/>
                <w:bottom w:val="none" w:sz="0" w:space="0" w:color="auto"/>
                <w:right w:val="none" w:sz="0" w:space="0" w:color="auto"/>
              </w:divBdr>
            </w:div>
          </w:divsChild>
        </w:div>
        <w:div w:id="273098389">
          <w:marLeft w:val="0"/>
          <w:marRight w:val="0"/>
          <w:marTop w:val="0"/>
          <w:marBottom w:val="0"/>
          <w:divBdr>
            <w:top w:val="none" w:sz="0" w:space="0" w:color="auto"/>
            <w:left w:val="none" w:sz="0" w:space="0" w:color="auto"/>
            <w:bottom w:val="none" w:sz="0" w:space="0" w:color="auto"/>
            <w:right w:val="none" w:sz="0" w:space="0" w:color="auto"/>
          </w:divBdr>
          <w:divsChild>
            <w:div w:id="65616780">
              <w:marLeft w:val="0"/>
              <w:marRight w:val="0"/>
              <w:marTop w:val="0"/>
              <w:marBottom w:val="0"/>
              <w:divBdr>
                <w:top w:val="none" w:sz="0" w:space="0" w:color="auto"/>
                <w:left w:val="none" w:sz="0" w:space="0" w:color="auto"/>
                <w:bottom w:val="none" w:sz="0" w:space="0" w:color="auto"/>
                <w:right w:val="none" w:sz="0" w:space="0" w:color="auto"/>
              </w:divBdr>
            </w:div>
            <w:div w:id="225919955">
              <w:marLeft w:val="0"/>
              <w:marRight w:val="0"/>
              <w:marTop w:val="0"/>
              <w:marBottom w:val="0"/>
              <w:divBdr>
                <w:top w:val="none" w:sz="0" w:space="0" w:color="auto"/>
                <w:left w:val="none" w:sz="0" w:space="0" w:color="auto"/>
                <w:bottom w:val="none" w:sz="0" w:space="0" w:color="auto"/>
                <w:right w:val="none" w:sz="0" w:space="0" w:color="auto"/>
              </w:divBdr>
            </w:div>
          </w:divsChild>
        </w:div>
        <w:div w:id="318123466">
          <w:marLeft w:val="0"/>
          <w:marRight w:val="0"/>
          <w:marTop w:val="0"/>
          <w:marBottom w:val="0"/>
          <w:divBdr>
            <w:top w:val="none" w:sz="0" w:space="0" w:color="auto"/>
            <w:left w:val="none" w:sz="0" w:space="0" w:color="auto"/>
            <w:bottom w:val="none" w:sz="0" w:space="0" w:color="auto"/>
            <w:right w:val="none" w:sz="0" w:space="0" w:color="auto"/>
          </w:divBdr>
          <w:divsChild>
            <w:div w:id="877937295">
              <w:marLeft w:val="0"/>
              <w:marRight w:val="0"/>
              <w:marTop w:val="0"/>
              <w:marBottom w:val="0"/>
              <w:divBdr>
                <w:top w:val="none" w:sz="0" w:space="0" w:color="auto"/>
                <w:left w:val="none" w:sz="0" w:space="0" w:color="auto"/>
                <w:bottom w:val="none" w:sz="0" w:space="0" w:color="auto"/>
                <w:right w:val="none" w:sz="0" w:space="0" w:color="auto"/>
              </w:divBdr>
            </w:div>
          </w:divsChild>
        </w:div>
        <w:div w:id="365066310">
          <w:marLeft w:val="0"/>
          <w:marRight w:val="0"/>
          <w:marTop w:val="0"/>
          <w:marBottom w:val="0"/>
          <w:divBdr>
            <w:top w:val="none" w:sz="0" w:space="0" w:color="auto"/>
            <w:left w:val="none" w:sz="0" w:space="0" w:color="auto"/>
            <w:bottom w:val="none" w:sz="0" w:space="0" w:color="auto"/>
            <w:right w:val="none" w:sz="0" w:space="0" w:color="auto"/>
          </w:divBdr>
          <w:divsChild>
            <w:div w:id="219827760">
              <w:marLeft w:val="0"/>
              <w:marRight w:val="0"/>
              <w:marTop w:val="0"/>
              <w:marBottom w:val="0"/>
              <w:divBdr>
                <w:top w:val="none" w:sz="0" w:space="0" w:color="auto"/>
                <w:left w:val="none" w:sz="0" w:space="0" w:color="auto"/>
                <w:bottom w:val="none" w:sz="0" w:space="0" w:color="auto"/>
                <w:right w:val="none" w:sz="0" w:space="0" w:color="auto"/>
              </w:divBdr>
            </w:div>
          </w:divsChild>
        </w:div>
        <w:div w:id="386610119">
          <w:marLeft w:val="0"/>
          <w:marRight w:val="0"/>
          <w:marTop w:val="0"/>
          <w:marBottom w:val="0"/>
          <w:divBdr>
            <w:top w:val="none" w:sz="0" w:space="0" w:color="auto"/>
            <w:left w:val="none" w:sz="0" w:space="0" w:color="auto"/>
            <w:bottom w:val="none" w:sz="0" w:space="0" w:color="auto"/>
            <w:right w:val="none" w:sz="0" w:space="0" w:color="auto"/>
          </w:divBdr>
          <w:divsChild>
            <w:div w:id="77021890">
              <w:marLeft w:val="0"/>
              <w:marRight w:val="0"/>
              <w:marTop w:val="0"/>
              <w:marBottom w:val="0"/>
              <w:divBdr>
                <w:top w:val="none" w:sz="0" w:space="0" w:color="auto"/>
                <w:left w:val="none" w:sz="0" w:space="0" w:color="auto"/>
                <w:bottom w:val="none" w:sz="0" w:space="0" w:color="auto"/>
                <w:right w:val="none" w:sz="0" w:space="0" w:color="auto"/>
              </w:divBdr>
            </w:div>
            <w:div w:id="541868431">
              <w:marLeft w:val="0"/>
              <w:marRight w:val="0"/>
              <w:marTop w:val="0"/>
              <w:marBottom w:val="0"/>
              <w:divBdr>
                <w:top w:val="none" w:sz="0" w:space="0" w:color="auto"/>
                <w:left w:val="none" w:sz="0" w:space="0" w:color="auto"/>
                <w:bottom w:val="none" w:sz="0" w:space="0" w:color="auto"/>
                <w:right w:val="none" w:sz="0" w:space="0" w:color="auto"/>
              </w:divBdr>
            </w:div>
          </w:divsChild>
        </w:div>
        <w:div w:id="411008394">
          <w:marLeft w:val="0"/>
          <w:marRight w:val="0"/>
          <w:marTop w:val="0"/>
          <w:marBottom w:val="0"/>
          <w:divBdr>
            <w:top w:val="none" w:sz="0" w:space="0" w:color="auto"/>
            <w:left w:val="none" w:sz="0" w:space="0" w:color="auto"/>
            <w:bottom w:val="none" w:sz="0" w:space="0" w:color="auto"/>
            <w:right w:val="none" w:sz="0" w:space="0" w:color="auto"/>
          </w:divBdr>
          <w:divsChild>
            <w:div w:id="490830360">
              <w:marLeft w:val="0"/>
              <w:marRight w:val="0"/>
              <w:marTop w:val="0"/>
              <w:marBottom w:val="0"/>
              <w:divBdr>
                <w:top w:val="none" w:sz="0" w:space="0" w:color="auto"/>
                <w:left w:val="none" w:sz="0" w:space="0" w:color="auto"/>
                <w:bottom w:val="none" w:sz="0" w:space="0" w:color="auto"/>
                <w:right w:val="none" w:sz="0" w:space="0" w:color="auto"/>
              </w:divBdr>
            </w:div>
          </w:divsChild>
        </w:div>
        <w:div w:id="420688492">
          <w:marLeft w:val="0"/>
          <w:marRight w:val="0"/>
          <w:marTop w:val="0"/>
          <w:marBottom w:val="0"/>
          <w:divBdr>
            <w:top w:val="none" w:sz="0" w:space="0" w:color="auto"/>
            <w:left w:val="none" w:sz="0" w:space="0" w:color="auto"/>
            <w:bottom w:val="none" w:sz="0" w:space="0" w:color="auto"/>
            <w:right w:val="none" w:sz="0" w:space="0" w:color="auto"/>
          </w:divBdr>
          <w:divsChild>
            <w:div w:id="644168240">
              <w:marLeft w:val="0"/>
              <w:marRight w:val="0"/>
              <w:marTop w:val="0"/>
              <w:marBottom w:val="0"/>
              <w:divBdr>
                <w:top w:val="none" w:sz="0" w:space="0" w:color="auto"/>
                <w:left w:val="none" w:sz="0" w:space="0" w:color="auto"/>
                <w:bottom w:val="none" w:sz="0" w:space="0" w:color="auto"/>
                <w:right w:val="none" w:sz="0" w:space="0" w:color="auto"/>
              </w:divBdr>
            </w:div>
            <w:div w:id="1044602691">
              <w:marLeft w:val="0"/>
              <w:marRight w:val="0"/>
              <w:marTop w:val="0"/>
              <w:marBottom w:val="0"/>
              <w:divBdr>
                <w:top w:val="none" w:sz="0" w:space="0" w:color="auto"/>
                <w:left w:val="none" w:sz="0" w:space="0" w:color="auto"/>
                <w:bottom w:val="none" w:sz="0" w:space="0" w:color="auto"/>
                <w:right w:val="none" w:sz="0" w:space="0" w:color="auto"/>
              </w:divBdr>
            </w:div>
            <w:div w:id="1670057694">
              <w:marLeft w:val="0"/>
              <w:marRight w:val="0"/>
              <w:marTop w:val="0"/>
              <w:marBottom w:val="0"/>
              <w:divBdr>
                <w:top w:val="none" w:sz="0" w:space="0" w:color="auto"/>
                <w:left w:val="none" w:sz="0" w:space="0" w:color="auto"/>
                <w:bottom w:val="none" w:sz="0" w:space="0" w:color="auto"/>
                <w:right w:val="none" w:sz="0" w:space="0" w:color="auto"/>
              </w:divBdr>
            </w:div>
            <w:div w:id="1804686628">
              <w:marLeft w:val="0"/>
              <w:marRight w:val="0"/>
              <w:marTop w:val="0"/>
              <w:marBottom w:val="0"/>
              <w:divBdr>
                <w:top w:val="none" w:sz="0" w:space="0" w:color="auto"/>
                <w:left w:val="none" w:sz="0" w:space="0" w:color="auto"/>
                <w:bottom w:val="none" w:sz="0" w:space="0" w:color="auto"/>
                <w:right w:val="none" w:sz="0" w:space="0" w:color="auto"/>
              </w:divBdr>
            </w:div>
            <w:div w:id="1958564310">
              <w:marLeft w:val="0"/>
              <w:marRight w:val="0"/>
              <w:marTop w:val="0"/>
              <w:marBottom w:val="0"/>
              <w:divBdr>
                <w:top w:val="none" w:sz="0" w:space="0" w:color="auto"/>
                <w:left w:val="none" w:sz="0" w:space="0" w:color="auto"/>
                <w:bottom w:val="none" w:sz="0" w:space="0" w:color="auto"/>
                <w:right w:val="none" w:sz="0" w:space="0" w:color="auto"/>
              </w:divBdr>
            </w:div>
          </w:divsChild>
        </w:div>
        <w:div w:id="421029966">
          <w:marLeft w:val="0"/>
          <w:marRight w:val="0"/>
          <w:marTop w:val="0"/>
          <w:marBottom w:val="0"/>
          <w:divBdr>
            <w:top w:val="none" w:sz="0" w:space="0" w:color="auto"/>
            <w:left w:val="none" w:sz="0" w:space="0" w:color="auto"/>
            <w:bottom w:val="none" w:sz="0" w:space="0" w:color="auto"/>
            <w:right w:val="none" w:sz="0" w:space="0" w:color="auto"/>
          </w:divBdr>
          <w:divsChild>
            <w:div w:id="292828508">
              <w:marLeft w:val="0"/>
              <w:marRight w:val="0"/>
              <w:marTop w:val="0"/>
              <w:marBottom w:val="0"/>
              <w:divBdr>
                <w:top w:val="none" w:sz="0" w:space="0" w:color="auto"/>
                <w:left w:val="none" w:sz="0" w:space="0" w:color="auto"/>
                <w:bottom w:val="none" w:sz="0" w:space="0" w:color="auto"/>
                <w:right w:val="none" w:sz="0" w:space="0" w:color="auto"/>
              </w:divBdr>
            </w:div>
            <w:div w:id="392579661">
              <w:marLeft w:val="0"/>
              <w:marRight w:val="0"/>
              <w:marTop w:val="0"/>
              <w:marBottom w:val="0"/>
              <w:divBdr>
                <w:top w:val="none" w:sz="0" w:space="0" w:color="auto"/>
                <w:left w:val="none" w:sz="0" w:space="0" w:color="auto"/>
                <w:bottom w:val="none" w:sz="0" w:space="0" w:color="auto"/>
                <w:right w:val="none" w:sz="0" w:space="0" w:color="auto"/>
              </w:divBdr>
            </w:div>
            <w:div w:id="515659122">
              <w:marLeft w:val="0"/>
              <w:marRight w:val="0"/>
              <w:marTop w:val="0"/>
              <w:marBottom w:val="0"/>
              <w:divBdr>
                <w:top w:val="none" w:sz="0" w:space="0" w:color="auto"/>
                <w:left w:val="none" w:sz="0" w:space="0" w:color="auto"/>
                <w:bottom w:val="none" w:sz="0" w:space="0" w:color="auto"/>
                <w:right w:val="none" w:sz="0" w:space="0" w:color="auto"/>
              </w:divBdr>
            </w:div>
            <w:div w:id="631328172">
              <w:marLeft w:val="0"/>
              <w:marRight w:val="0"/>
              <w:marTop w:val="0"/>
              <w:marBottom w:val="0"/>
              <w:divBdr>
                <w:top w:val="none" w:sz="0" w:space="0" w:color="auto"/>
                <w:left w:val="none" w:sz="0" w:space="0" w:color="auto"/>
                <w:bottom w:val="none" w:sz="0" w:space="0" w:color="auto"/>
                <w:right w:val="none" w:sz="0" w:space="0" w:color="auto"/>
              </w:divBdr>
            </w:div>
            <w:div w:id="1299653905">
              <w:marLeft w:val="0"/>
              <w:marRight w:val="0"/>
              <w:marTop w:val="0"/>
              <w:marBottom w:val="0"/>
              <w:divBdr>
                <w:top w:val="none" w:sz="0" w:space="0" w:color="auto"/>
                <w:left w:val="none" w:sz="0" w:space="0" w:color="auto"/>
                <w:bottom w:val="none" w:sz="0" w:space="0" w:color="auto"/>
                <w:right w:val="none" w:sz="0" w:space="0" w:color="auto"/>
              </w:divBdr>
            </w:div>
            <w:div w:id="2036956419">
              <w:marLeft w:val="0"/>
              <w:marRight w:val="0"/>
              <w:marTop w:val="0"/>
              <w:marBottom w:val="0"/>
              <w:divBdr>
                <w:top w:val="none" w:sz="0" w:space="0" w:color="auto"/>
                <w:left w:val="none" w:sz="0" w:space="0" w:color="auto"/>
                <w:bottom w:val="none" w:sz="0" w:space="0" w:color="auto"/>
                <w:right w:val="none" w:sz="0" w:space="0" w:color="auto"/>
              </w:divBdr>
            </w:div>
          </w:divsChild>
        </w:div>
        <w:div w:id="430125541">
          <w:marLeft w:val="0"/>
          <w:marRight w:val="0"/>
          <w:marTop w:val="0"/>
          <w:marBottom w:val="0"/>
          <w:divBdr>
            <w:top w:val="none" w:sz="0" w:space="0" w:color="auto"/>
            <w:left w:val="none" w:sz="0" w:space="0" w:color="auto"/>
            <w:bottom w:val="none" w:sz="0" w:space="0" w:color="auto"/>
            <w:right w:val="none" w:sz="0" w:space="0" w:color="auto"/>
          </w:divBdr>
          <w:divsChild>
            <w:div w:id="1845778002">
              <w:marLeft w:val="0"/>
              <w:marRight w:val="0"/>
              <w:marTop w:val="0"/>
              <w:marBottom w:val="0"/>
              <w:divBdr>
                <w:top w:val="none" w:sz="0" w:space="0" w:color="auto"/>
                <w:left w:val="none" w:sz="0" w:space="0" w:color="auto"/>
                <w:bottom w:val="none" w:sz="0" w:space="0" w:color="auto"/>
                <w:right w:val="none" w:sz="0" w:space="0" w:color="auto"/>
              </w:divBdr>
            </w:div>
          </w:divsChild>
        </w:div>
        <w:div w:id="444084150">
          <w:marLeft w:val="0"/>
          <w:marRight w:val="0"/>
          <w:marTop w:val="0"/>
          <w:marBottom w:val="0"/>
          <w:divBdr>
            <w:top w:val="none" w:sz="0" w:space="0" w:color="auto"/>
            <w:left w:val="none" w:sz="0" w:space="0" w:color="auto"/>
            <w:bottom w:val="none" w:sz="0" w:space="0" w:color="auto"/>
            <w:right w:val="none" w:sz="0" w:space="0" w:color="auto"/>
          </w:divBdr>
          <w:divsChild>
            <w:div w:id="624849472">
              <w:marLeft w:val="0"/>
              <w:marRight w:val="0"/>
              <w:marTop w:val="0"/>
              <w:marBottom w:val="0"/>
              <w:divBdr>
                <w:top w:val="none" w:sz="0" w:space="0" w:color="auto"/>
                <w:left w:val="none" w:sz="0" w:space="0" w:color="auto"/>
                <w:bottom w:val="none" w:sz="0" w:space="0" w:color="auto"/>
                <w:right w:val="none" w:sz="0" w:space="0" w:color="auto"/>
              </w:divBdr>
            </w:div>
          </w:divsChild>
        </w:div>
        <w:div w:id="498276235">
          <w:marLeft w:val="0"/>
          <w:marRight w:val="0"/>
          <w:marTop w:val="0"/>
          <w:marBottom w:val="0"/>
          <w:divBdr>
            <w:top w:val="none" w:sz="0" w:space="0" w:color="auto"/>
            <w:left w:val="none" w:sz="0" w:space="0" w:color="auto"/>
            <w:bottom w:val="none" w:sz="0" w:space="0" w:color="auto"/>
            <w:right w:val="none" w:sz="0" w:space="0" w:color="auto"/>
          </w:divBdr>
          <w:divsChild>
            <w:div w:id="171266335">
              <w:marLeft w:val="0"/>
              <w:marRight w:val="0"/>
              <w:marTop w:val="0"/>
              <w:marBottom w:val="0"/>
              <w:divBdr>
                <w:top w:val="none" w:sz="0" w:space="0" w:color="auto"/>
                <w:left w:val="none" w:sz="0" w:space="0" w:color="auto"/>
                <w:bottom w:val="none" w:sz="0" w:space="0" w:color="auto"/>
                <w:right w:val="none" w:sz="0" w:space="0" w:color="auto"/>
              </w:divBdr>
            </w:div>
            <w:div w:id="635376873">
              <w:marLeft w:val="0"/>
              <w:marRight w:val="0"/>
              <w:marTop w:val="0"/>
              <w:marBottom w:val="0"/>
              <w:divBdr>
                <w:top w:val="none" w:sz="0" w:space="0" w:color="auto"/>
                <w:left w:val="none" w:sz="0" w:space="0" w:color="auto"/>
                <w:bottom w:val="none" w:sz="0" w:space="0" w:color="auto"/>
                <w:right w:val="none" w:sz="0" w:space="0" w:color="auto"/>
              </w:divBdr>
            </w:div>
            <w:div w:id="765810522">
              <w:marLeft w:val="0"/>
              <w:marRight w:val="0"/>
              <w:marTop w:val="0"/>
              <w:marBottom w:val="0"/>
              <w:divBdr>
                <w:top w:val="none" w:sz="0" w:space="0" w:color="auto"/>
                <w:left w:val="none" w:sz="0" w:space="0" w:color="auto"/>
                <w:bottom w:val="none" w:sz="0" w:space="0" w:color="auto"/>
                <w:right w:val="none" w:sz="0" w:space="0" w:color="auto"/>
              </w:divBdr>
            </w:div>
            <w:div w:id="828327545">
              <w:marLeft w:val="0"/>
              <w:marRight w:val="0"/>
              <w:marTop w:val="0"/>
              <w:marBottom w:val="0"/>
              <w:divBdr>
                <w:top w:val="none" w:sz="0" w:space="0" w:color="auto"/>
                <w:left w:val="none" w:sz="0" w:space="0" w:color="auto"/>
                <w:bottom w:val="none" w:sz="0" w:space="0" w:color="auto"/>
                <w:right w:val="none" w:sz="0" w:space="0" w:color="auto"/>
              </w:divBdr>
            </w:div>
            <w:div w:id="881358409">
              <w:marLeft w:val="0"/>
              <w:marRight w:val="0"/>
              <w:marTop w:val="0"/>
              <w:marBottom w:val="0"/>
              <w:divBdr>
                <w:top w:val="none" w:sz="0" w:space="0" w:color="auto"/>
                <w:left w:val="none" w:sz="0" w:space="0" w:color="auto"/>
                <w:bottom w:val="none" w:sz="0" w:space="0" w:color="auto"/>
                <w:right w:val="none" w:sz="0" w:space="0" w:color="auto"/>
              </w:divBdr>
            </w:div>
            <w:div w:id="1127162263">
              <w:marLeft w:val="0"/>
              <w:marRight w:val="0"/>
              <w:marTop w:val="0"/>
              <w:marBottom w:val="0"/>
              <w:divBdr>
                <w:top w:val="none" w:sz="0" w:space="0" w:color="auto"/>
                <w:left w:val="none" w:sz="0" w:space="0" w:color="auto"/>
                <w:bottom w:val="none" w:sz="0" w:space="0" w:color="auto"/>
                <w:right w:val="none" w:sz="0" w:space="0" w:color="auto"/>
              </w:divBdr>
            </w:div>
          </w:divsChild>
        </w:div>
        <w:div w:id="538012147">
          <w:marLeft w:val="0"/>
          <w:marRight w:val="0"/>
          <w:marTop w:val="0"/>
          <w:marBottom w:val="0"/>
          <w:divBdr>
            <w:top w:val="none" w:sz="0" w:space="0" w:color="auto"/>
            <w:left w:val="none" w:sz="0" w:space="0" w:color="auto"/>
            <w:bottom w:val="none" w:sz="0" w:space="0" w:color="auto"/>
            <w:right w:val="none" w:sz="0" w:space="0" w:color="auto"/>
          </w:divBdr>
          <w:divsChild>
            <w:div w:id="113794757">
              <w:marLeft w:val="0"/>
              <w:marRight w:val="0"/>
              <w:marTop w:val="0"/>
              <w:marBottom w:val="0"/>
              <w:divBdr>
                <w:top w:val="none" w:sz="0" w:space="0" w:color="auto"/>
                <w:left w:val="none" w:sz="0" w:space="0" w:color="auto"/>
                <w:bottom w:val="none" w:sz="0" w:space="0" w:color="auto"/>
                <w:right w:val="none" w:sz="0" w:space="0" w:color="auto"/>
              </w:divBdr>
            </w:div>
            <w:div w:id="547231882">
              <w:marLeft w:val="0"/>
              <w:marRight w:val="0"/>
              <w:marTop w:val="0"/>
              <w:marBottom w:val="0"/>
              <w:divBdr>
                <w:top w:val="none" w:sz="0" w:space="0" w:color="auto"/>
                <w:left w:val="none" w:sz="0" w:space="0" w:color="auto"/>
                <w:bottom w:val="none" w:sz="0" w:space="0" w:color="auto"/>
                <w:right w:val="none" w:sz="0" w:space="0" w:color="auto"/>
              </w:divBdr>
            </w:div>
            <w:div w:id="1316060193">
              <w:marLeft w:val="0"/>
              <w:marRight w:val="0"/>
              <w:marTop w:val="0"/>
              <w:marBottom w:val="0"/>
              <w:divBdr>
                <w:top w:val="none" w:sz="0" w:space="0" w:color="auto"/>
                <w:left w:val="none" w:sz="0" w:space="0" w:color="auto"/>
                <w:bottom w:val="none" w:sz="0" w:space="0" w:color="auto"/>
                <w:right w:val="none" w:sz="0" w:space="0" w:color="auto"/>
              </w:divBdr>
            </w:div>
            <w:div w:id="1938057905">
              <w:marLeft w:val="0"/>
              <w:marRight w:val="0"/>
              <w:marTop w:val="0"/>
              <w:marBottom w:val="0"/>
              <w:divBdr>
                <w:top w:val="none" w:sz="0" w:space="0" w:color="auto"/>
                <w:left w:val="none" w:sz="0" w:space="0" w:color="auto"/>
                <w:bottom w:val="none" w:sz="0" w:space="0" w:color="auto"/>
                <w:right w:val="none" w:sz="0" w:space="0" w:color="auto"/>
              </w:divBdr>
            </w:div>
          </w:divsChild>
        </w:div>
        <w:div w:id="545026580">
          <w:marLeft w:val="0"/>
          <w:marRight w:val="0"/>
          <w:marTop w:val="0"/>
          <w:marBottom w:val="0"/>
          <w:divBdr>
            <w:top w:val="none" w:sz="0" w:space="0" w:color="auto"/>
            <w:left w:val="none" w:sz="0" w:space="0" w:color="auto"/>
            <w:bottom w:val="none" w:sz="0" w:space="0" w:color="auto"/>
            <w:right w:val="none" w:sz="0" w:space="0" w:color="auto"/>
          </w:divBdr>
          <w:divsChild>
            <w:div w:id="683871377">
              <w:marLeft w:val="0"/>
              <w:marRight w:val="0"/>
              <w:marTop w:val="0"/>
              <w:marBottom w:val="0"/>
              <w:divBdr>
                <w:top w:val="none" w:sz="0" w:space="0" w:color="auto"/>
                <w:left w:val="none" w:sz="0" w:space="0" w:color="auto"/>
                <w:bottom w:val="none" w:sz="0" w:space="0" w:color="auto"/>
                <w:right w:val="none" w:sz="0" w:space="0" w:color="auto"/>
              </w:divBdr>
            </w:div>
            <w:div w:id="887766128">
              <w:marLeft w:val="0"/>
              <w:marRight w:val="0"/>
              <w:marTop w:val="0"/>
              <w:marBottom w:val="0"/>
              <w:divBdr>
                <w:top w:val="none" w:sz="0" w:space="0" w:color="auto"/>
                <w:left w:val="none" w:sz="0" w:space="0" w:color="auto"/>
                <w:bottom w:val="none" w:sz="0" w:space="0" w:color="auto"/>
                <w:right w:val="none" w:sz="0" w:space="0" w:color="auto"/>
              </w:divBdr>
            </w:div>
          </w:divsChild>
        </w:div>
        <w:div w:id="565839313">
          <w:marLeft w:val="0"/>
          <w:marRight w:val="0"/>
          <w:marTop w:val="0"/>
          <w:marBottom w:val="0"/>
          <w:divBdr>
            <w:top w:val="none" w:sz="0" w:space="0" w:color="auto"/>
            <w:left w:val="none" w:sz="0" w:space="0" w:color="auto"/>
            <w:bottom w:val="none" w:sz="0" w:space="0" w:color="auto"/>
            <w:right w:val="none" w:sz="0" w:space="0" w:color="auto"/>
          </w:divBdr>
          <w:divsChild>
            <w:div w:id="940340359">
              <w:marLeft w:val="0"/>
              <w:marRight w:val="0"/>
              <w:marTop w:val="0"/>
              <w:marBottom w:val="0"/>
              <w:divBdr>
                <w:top w:val="none" w:sz="0" w:space="0" w:color="auto"/>
                <w:left w:val="none" w:sz="0" w:space="0" w:color="auto"/>
                <w:bottom w:val="none" w:sz="0" w:space="0" w:color="auto"/>
                <w:right w:val="none" w:sz="0" w:space="0" w:color="auto"/>
              </w:divBdr>
            </w:div>
            <w:div w:id="1594053202">
              <w:marLeft w:val="0"/>
              <w:marRight w:val="0"/>
              <w:marTop w:val="0"/>
              <w:marBottom w:val="0"/>
              <w:divBdr>
                <w:top w:val="none" w:sz="0" w:space="0" w:color="auto"/>
                <w:left w:val="none" w:sz="0" w:space="0" w:color="auto"/>
                <w:bottom w:val="none" w:sz="0" w:space="0" w:color="auto"/>
                <w:right w:val="none" w:sz="0" w:space="0" w:color="auto"/>
              </w:divBdr>
            </w:div>
            <w:div w:id="2107655652">
              <w:marLeft w:val="0"/>
              <w:marRight w:val="0"/>
              <w:marTop w:val="0"/>
              <w:marBottom w:val="0"/>
              <w:divBdr>
                <w:top w:val="none" w:sz="0" w:space="0" w:color="auto"/>
                <w:left w:val="none" w:sz="0" w:space="0" w:color="auto"/>
                <w:bottom w:val="none" w:sz="0" w:space="0" w:color="auto"/>
                <w:right w:val="none" w:sz="0" w:space="0" w:color="auto"/>
              </w:divBdr>
            </w:div>
          </w:divsChild>
        </w:div>
        <w:div w:id="612635122">
          <w:marLeft w:val="0"/>
          <w:marRight w:val="0"/>
          <w:marTop w:val="0"/>
          <w:marBottom w:val="0"/>
          <w:divBdr>
            <w:top w:val="none" w:sz="0" w:space="0" w:color="auto"/>
            <w:left w:val="none" w:sz="0" w:space="0" w:color="auto"/>
            <w:bottom w:val="none" w:sz="0" w:space="0" w:color="auto"/>
            <w:right w:val="none" w:sz="0" w:space="0" w:color="auto"/>
          </w:divBdr>
          <w:divsChild>
            <w:div w:id="376779947">
              <w:marLeft w:val="0"/>
              <w:marRight w:val="0"/>
              <w:marTop w:val="0"/>
              <w:marBottom w:val="0"/>
              <w:divBdr>
                <w:top w:val="none" w:sz="0" w:space="0" w:color="auto"/>
                <w:left w:val="none" w:sz="0" w:space="0" w:color="auto"/>
                <w:bottom w:val="none" w:sz="0" w:space="0" w:color="auto"/>
                <w:right w:val="none" w:sz="0" w:space="0" w:color="auto"/>
              </w:divBdr>
            </w:div>
          </w:divsChild>
        </w:div>
        <w:div w:id="623266112">
          <w:marLeft w:val="0"/>
          <w:marRight w:val="0"/>
          <w:marTop w:val="0"/>
          <w:marBottom w:val="0"/>
          <w:divBdr>
            <w:top w:val="none" w:sz="0" w:space="0" w:color="auto"/>
            <w:left w:val="none" w:sz="0" w:space="0" w:color="auto"/>
            <w:bottom w:val="none" w:sz="0" w:space="0" w:color="auto"/>
            <w:right w:val="none" w:sz="0" w:space="0" w:color="auto"/>
          </w:divBdr>
          <w:divsChild>
            <w:div w:id="1804039187">
              <w:marLeft w:val="0"/>
              <w:marRight w:val="0"/>
              <w:marTop w:val="0"/>
              <w:marBottom w:val="0"/>
              <w:divBdr>
                <w:top w:val="none" w:sz="0" w:space="0" w:color="auto"/>
                <w:left w:val="none" w:sz="0" w:space="0" w:color="auto"/>
                <w:bottom w:val="none" w:sz="0" w:space="0" w:color="auto"/>
                <w:right w:val="none" w:sz="0" w:space="0" w:color="auto"/>
              </w:divBdr>
            </w:div>
          </w:divsChild>
        </w:div>
        <w:div w:id="642850112">
          <w:marLeft w:val="0"/>
          <w:marRight w:val="0"/>
          <w:marTop w:val="0"/>
          <w:marBottom w:val="0"/>
          <w:divBdr>
            <w:top w:val="none" w:sz="0" w:space="0" w:color="auto"/>
            <w:left w:val="none" w:sz="0" w:space="0" w:color="auto"/>
            <w:bottom w:val="none" w:sz="0" w:space="0" w:color="auto"/>
            <w:right w:val="none" w:sz="0" w:space="0" w:color="auto"/>
          </w:divBdr>
          <w:divsChild>
            <w:div w:id="1463310246">
              <w:marLeft w:val="0"/>
              <w:marRight w:val="0"/>
              <w:marTop w:val="0"/>
              <w:marBottom w:val="0"/>
              <w:divBdr>
                <w:top w:val="none" w:sz="0" w:space="0" w:color="auto"/>
                <w:left w:val="none" w:sz="0" w:space="0" w:color="auto"/>
                <w:bottom w:val="none" w:sz="0" w:space="0" w:color="auto"/>
                <w:right w:val="none" w:sz="0" w:space="0" w:color="auto"/>
              </w:divBdr>
            </w:div>
          </w:divsChild>
        </w:div>
        <w:div w:id="651834332">
          <w:marLeft w:val="0"/>
          <w:marRight w:val="0"/>
          <w:marTop w:val="0"/>
          <w:marBottom w:val="0"/>
          <w:divBdr>
            <w:top w:val="none" w:sz="0" w:space="0" w:color="auto"/>
            <w:left w:val="none" w:sz="0" w:space="0" w:color="auto"/>
            <w:bottom w:val="none" w:sz="0" w:space="0" w:color="auto"/>
            <w:right w:val="none" w:sz="0" w:space="0" w:color="auto"/>
          </w:divBdr>
          <w:divsChild>
            <w:div w:id="604460069">
              <w:marLeft w:val="0"/>
              <w:marRight w:val="0"/>
              <w:marTop w:val="0"/>
              <w:marBottom w:val="0"/>
              <w:divBdr>
                <w:top w:val="none" w:sz="0" w:space="0" w:color="auto"/>
                <w:left w:val="none" w:sz="0" w:space="0" w:color="auto"/>
                <w:bottom w:val="none" w:sz="0" w:space="0" w:color="auto"/>
                <w:right w:val="none" w:sz="0" w:space="0" w:color="auto"/>
              </w:divBdr>
            </w:div>
            <w:div w:id="816921271">
              <w:marLeft w:val="0"/>
              <w:marRight w:val="0"/>
              <w:marTop w:val="0"/>
              <w:marBottom w:val="0"/>
              <w:divBdr>
                <w:top w:val="none" w:sz="0" w:space="0" w:color="auto"/>
                <w:left w:val="none" w:sz="0" w:space="0" w:color="auto"/>
                <w:bottom w:val="none" w:sz="0" w:space="0" w:color="auto"/>
                <w:right w:val="none" w:sz="0" w:space="0" w:color="auto"/>
              </w:divBdr>
            </w:div>
            <w:div w:id="1635940029">
              <w:marLeft w:val="0"/>
              <w:marRight w:val="0"/>
              <w:marTop w:val="0"/>
              <w:marBottom w:val="0"/>
              <w:divBdr>
                <w:top w:val="none" w:sz="0" w:space="0" w:color="auto"/>
                <w:left w:val="none" w:sz="0" w:space="0" w:color="auto"/>
                <w:bottom w:val="none" w:sz="0" w:space="0" w:color="auto"/>
                <w:right w:val="none" w:sz="0" w:space="0" w:color="auto"/>
              </w:divBdr>
            </w:div>
            <w:div w:id="1791706952">
              <w:marLeft w:val="0"/>
              <w:marRight w:val="0"/>
              <w:marTop w:val="0"/>
              <w:marBottom w:val="0"/>
              <w:divBdr>
                <w:top w:val="none" w:sz="0" w:space="0" w:color="auto"/>
                <w:left w:val="none" w:sz="0" w:space="0" w:color="auto"/>
                <w:bottom w:val="none" w:sz="0" w:space="0" w:color="auto"/>
                <w:right w:val="none" w:sz="0" w:space="0" w:color="auto"/>
              </w:divBdr>
            </w:div>
          </w:divsChild>
        </w:div>
        <w:div w:id="716054787">
          <w:marLeft w:val="0"/>
          <w:marRight w:val="0"/>
          <w:marTop w:val="0"/>
          <w:marBottom w:val="0"/>
          <w:divBdr>
            <w:top w:val="none" w:sz="0" w:space="0" w:color="auto"/>
            <w:left w:val="none" w:sz="0" w:space="0" w:color="auto"/>
            <w:bottom w:val="none" w:sz="0" w:space="0" w:color="auto"/>
            <w:right w:val="none" w:sz="0" w:space="0" w:color="auto"/>
          </w:divBdr>
          <w:divsChild>
            <w:div w:id="1123501126">
              <w:marLeft w:val="0"/>
              <w:marRight w:val="0"/>
              <w:marTop w:val="0"/>
              <w:marBottom w:val="0"/>
              <w:divBdr>
                <w:top w:val="none" w:sz="0" w:space="0" w:color="auto"/>
                <w:left w:val="none" w:sz="0" w:space="0" w:color="auto"/>
                <w:bottom w:val="none" w:sz="0" w:space="0" w:color="auto"/>
                <w:right w:val="none" w:sz="0" w:space="0" w:color="auto"/>
              </w:divBdr>
            </w:div>
            <w:div w:id="1331255241">
              <w:marLeft w:val="0"/>
              <w:marRight w:val="0"/>
              <w:marTop w:val="0"/>
              <w:marBottom w:val="0"/>
              <w:divBdr>
                <w:top w:val="none" w:sz="0" w:space="0" w:color="auto"/>
                <w:left w:val="none" w:sz="0" w:space="0" w:color="auto"/>
                <w:bottom w:val="none" w:sz="0" w:space="0" w:color="auto"/>
                <w:right w:val="none" w:sz="0" w:space="0" w:color="auto"/>
              </w:divBdr>
            </w:div>
            <w:div w:id="1365712640">
              <w:marLeft w:val="0"/>
              <w:marRight w:val="0"/>
              <w:marTop w:val="0"/>
              <w:marBottom w:val="0"/>
              <w:divBdr>
                <w:top w:val="none" w:sz="0" w:space="0" w:color="auto"/>
                <w:left w:val="none" w:sz="0" w:space="0" w:color="auto"/>
                <w:bottom w:val="none" w:sz="0" w:space="0" w:color="auto"/>
                <w:right w:val="none" w:sz="0" w:space="0" w:color="auto"/>
              </w:divBdr>
            </w:div>
            <w:div w:id="1416706593">
              <w:marLeft w:val="0"/>
              <w:marRight w:val="0"/>
              <w:marTop w:val="0"/>
              <w:marBottom w:val="0"/>
              <w:divBdr>
                <w:top w:val="none" w:sz="0" w:space="0" w:color="auto"/>
                <w:left w:val="none" w:sz="0" w:space="0" w:color="auto"/>
                <w:bottom w:val="none" w:sz="0" w:space="0" w:color="auto"/>
                <w:right w:val="none" w:sz="0" w:space="0" w:color="auto"/>
              </w:divBdr>
            </w:div>
          </w:divsChild>
        </w:div>
        <w:div w:id="785848966">
          <w:marLeft w:val="0"/>
          <w:marRight w:val="0"/>
          <w:marTop w:val="0"/>
          <w:marBottom w:val="0"/>
          <w:divBdr>
            <w:top w:val="none" w:sz="0" w:space="0" w:color="auto"/>
            <w:left w:val="none" w:sz="0" w:space="0" w:color="auto"/>
            <w:bottom w:val="none" w:sz="0" w:space="0" w:color="auto"/>
            <w:right w:val="none" w:sz="0" w:space="0" w:color="auto"/>
          </w:divBdr>
          <w:divsChild>
            <w:div w:id="620502413">
              <w:marLeft w:val="0"/>
              <w:marRight w:val="0"/>
              <w:marTop w:val="0"/>
              <w:marBottom w:val="0"/>
              <w:divBdr>
                <w:top w:val="none" w:sz="0" w:space="0" w:color="auto"/>
                <w:left w:val="none" w:sz="0" w:space="0" w:color="auto"/>
                <w:bottom w:val="none" w:sz="0" w:space="0" w:color="auto"/>
                <w:right w:val="none" w:sz="0" w:space="0" w:color="auto"/>
              </w:divBdr>
            </w:div>
          </w:divsChild>
        </w:div>
        <w:div w:id="793599145">
          <w:marLeft w:val="0"/>
          <w:marRight w:val="0"/>
          <w:marTop w:val="0"/>
          <w:marBottom w:val="0"/>
          <w:divBdr>
            <w:top w:val="none" w:sz="0" w:space="0" w:color="auto"/>
            <w:left w:val="none" w:sz="0" w:space="0" w:color="auto"/>
            <w:bottom w:val="none" w:sz="0" w:space="0" w:color="auto"/>
            <w:right w:val="none" w:sz="0" w:space="0" w:color="auto"/>
          </w:divBdr>
          <w:divsChild>
            <w:div w:id="1040589140">
              <w:marLeft w:val="0"/>
              <w:marRight w:val="0"/>
              <w:marTop w:val="0"/>
              <w:marBottom w:val="0"/>
              <w:divBdr>
                <w:top w:val="none" w:sz="0" w:space="0" w:color="auto"/>
                <w:left w:val="none" w:sz="0" w:space="0" w:color="auto"/>
                <w:bottom w:val="none" w:sz="0" w:space="0" w:color="auto"/>
                <w:right w:val="none" w:sz="0" w:space="0" w:color="auto"/>
              </w:divBdr>
            </w:div>
          </w:divsChild>
        </w:div>
        <w:div w:id="797796563">
          <w:marLeft w:val="0"/>
          <w:marRight w:val="0"/>
          <w:marTop w:val="0"/>
          <w:marBottom w:val="0"/>
          <w:divBdr>
            <w:top w:val="none" w:sz="0" w:space="0" w:color="auto"/>
            <w:left w:val="none" w:sz="0" w:space="0" w:color="auto"/>
            <w:bottom w:val="none" w:sz="0" w:space="0" w:color="auto"/>
            <w:right w:val="none" w:sz="0" w:space="0" w:color="auto"/>
          </w:divBdr>
          <w:divsChild>
            <w:div w:id="763692474">
              <w:marLeft w:val="0"/>
              <w:marRight w:val="0"/>
              <w:marTop w:val="0"/>
              <w:marBottom w:val="0"/>
              <w:divBdr>
                <w:top w:val="none" w:sz="0" w:space="0" w:color="auto"/>
                <w:left w:val="none" w:sz="0" w:space="0" w:color="auto"/>
                <w:bottom w:val="none" w:sz="0" w:space="0" w:color="auto"/>
                <w:right w:val="none" w:sz="0" w:space="0" w:color="auto"/>
              </w:divBdr>
            </w:div>
          </w:divsChild>
        </w:div>
        <w:div w:id="815144280">
          <w:marLeft w:val="0"/>
          <w:marRight w:val="0"/>
          <w:marTop w:val="0"/>
          <w:marBottom w:val="0"/>
          <w:divBdr>
            <w:top w:val="none" w:sz="0" w:space="0" w:color="auto"/>
            <w:left w:val="none" w:sz="0" w:space="0" w:color="auto"/>
            <w:bottom w:val="none" w:sz="0" w:space="0" w:color="auto"/>
            <w:right w:val="none" w:sz="0" w:space="0" w:color="auto"/>
          </w:divBdr>
          <w:divsChild>
            <w:div w:id="471121">
              <w:marLeft w:val="0"/>
              <w:marRight w:val="0"/>
              <w:marTop w:val="0"/>
              <w:marBottom w:val="0"/>
              <w:divBdr>
                <w:top w:val="none" w:sz="0" w:space="0" w:color="auto"/>
                <w:left w:val="none" w:sz="0" w:space="0" w:color="auto"/>
                <w:bottom w:val="none" w:sz="0" w:space="0" w:color="auto"/>
                <w:right w:val="none" w:sz="0" w:space="0" w:color="auto"/>
              </w:divBdr>
            </w:div>
            <w:div w:id="1777943406">
              <w:marLeft w:val="0"/>
              <w:marRight w:val="0"/>
              <w:marTop w:val="0"/>
              <w:marBottom w:val="0"/>
              <w:divBdr>
                <w:top w:val="none" w:sz="0" w:space="0" w:color="auto"/>
                <w:left w:val="none" w:sz="0" w:space="0" w:color="auto"/>
                <w:bottom w:val="none" w:sz="0" w:space="0" w:color="auto"/>
                <w:right w:val="none" w:sz="0" w:space="0" w:color="auto"/>
              </w:divBdr>
            </w:div>
          </w:divsChild>
        </w:div>
        <w:div w:id="822046530">
          <w:marLeft w:val="0"/>
          <w:marRight w:val="0"/>
          <w:marTop w:val="0"/>
          <w:marBottom w:val="0"/>
          <w:divBdr>
            <w:top w:val="none" w:sz="0" w:space="0" w:color="auto"/>
            <w:left w:val="none" w:sz="0" w:space="0" w:color="auto"/>
            <w:bottom w:val="none" w:sz="0" w:space="0" w:color="auto"/>
            <w:right w:val="none" w:sz="0" w:space="0" w:color="auto"/>
          </w:divBdr>
          <w:divsChild>
            <w:div w:id="609900838">
              <w:marLeft w:val="0"/>
              <w:marRight w:val="0"/>
              <w:marTop w:val="0"/>
              <w:marBottom w:val="0"/>
              <w:divBdr>
                <w:top w:val="none" w:sz="0" w:space="0" w:color="auto"/>
                <w:left w:val="none" w:sz="0" w:space="0" w:color="auto"/>
                <w:bottom w:val="none" w:sz="0" w:space="0" w:color="auto"/>
                <w:right w:val="none" w:sz="0" w:space="0" w:color="auto"/>
              </w:divBdr>
            </w:div>
            <w:div w:id="905527171">
              <w:marLeft w:val="0"/>
              <w:marRight w:val="0"/>
              <w:marTop w:val="0"/>
              <w:marBottom w:val="0"/>
              <w:divBdr>
                <w:top w:val="none" w:sz="0" w:space="0" w:color="auto"/>
                <w:left w:val="none" w:sz="0" w:space="0" w:color="auto"/>
                <w:bottom w:val="none" w:sz="0" w:space="0" w:color="auto"/>
                <w:right w:val="none" w:sz="0" w:space="0" w:color="auto"/>
              </w:divBdr>
            </w:div>
            <w:div w:id="1266114411">
              <w:marLeft w:val="0"/>
              <w:marRight w:val="0"/>
              <w:marTop w:val="0"/>
              <w:marBottom w:val="0"/>
              <w:divBdr>
                <w:top w:val="none" w:sz="0" w:space="0" w:color="auto"/>
                <w:left w:val="none" w:sz="0" w:space="0" w:color="auto"/>
                <w:bottom w:val="none" w:sz="0" w:space="0" w:color="auto"/>
                <w:right w:val="none" w:sz="0" w:space="0" w:color="auto"/>
              </w:divBdr>
            </w:div>
          </w:divsChild>
        </w:div>
        <w:div w:id="830561842">
          <w:marLeft w:val="0"/>
          <w:marRight w:val="0"/>
          <w:marTop w:val="0"/>
          <w:marBottom w:val="0"/>
          <w:divBdr>
            <w:top w:val="none" w:sz="0" w:space="0" w:color="auto"/>
            <w:left w:val="none" w:sz="0" w:space="0" w:color="auto"/>
            <w:bottom w:val="none" w:sz="0" w:space="0" w:color="auto"/>
            <w:right w:val="none" w:sz="0" w:space="0" w:color="auto"/>
          </w:divBdr>
          <w:divsChild>
            <w:div w:id="39786619">
              <w:marLeft w:val="0"/>
              <w:marRight w:val="0"/>
              <w:marTop w:val="0"/>
              <w:marBottom w:val="0"/>
              <w:divBdr>
                <w:top w:val="none" w:sz="0" w:space="0" w:color="auto"/>
                <w:left w:val="none" w:sz="0" w:space="0" w:color="auto"/>
                <w:bottom w:val="none" w:sz="0" w:space="0" w:color="auto"/>
                <w:right w:val="none" w:sz="0" w:space="0" w:color="auto"/>
              </w:divBdr>
            </w:div>
            <w:div w:id="1217939036">
              <w:marLeft w:val="0"/>
              <w:marRight w:val="0"/>
              <w:marTop w:val="0"/>
              <w:marBottom w:val="0"/>
              <w:divBdr>
                <w:top w:val="none" w:sz="0" w:space="0" w:color="auto"/>
                <w:left w:val="none" w:sz="0" w:space="0" w:color="auto"/>
                <w:bottom w:val="none" w:sz="0" w:space="0" w:color="auto"/>
                <w:right w:val="none" w:sz="0" w:space="0" w:color="auto"/>
              </w:divBdr>
            </w:div>
            <w:div w:id="1239754362">
              <w:marLeft w:val="0"/>
              <w:marRight w:val="0"/>
              <w:marTop w:val="0"/>
              <w:marBottom w:val="0"/>
              <w:divBdr>
                <w:top w:val="none" w:sz="0" w:space="0" w:color="auto"/>
                <w:left w:val="none" w:sz="0" w:space="0" w:color="auto"/>
                <w:bottom w:val="none" w:sz="0" w:space="0" w:color="auto"/>
                <w:right w:val="none" w:sz="0" w:space="0" w:color="auto"/>
              </w:divBdr>
            </w:div>
            <w:div w:id="2009363738">
              <w:marLeft w:val="0"/>
              <w:marRight w:val="0"/>
              <w:marTop w:val="0"/>
              <w:marBottom w:val="0"/>
              <w:divBdr>
                <w:top w:val="none" w:sz="0" w:space="0" w:color="auto"/>
                <w:left w:val="none" w:sz="0" w:space="0" w:color="auto"/>
                <w:bottom w:val="none" w:sz="0" w:space="0" w:color="auto"/>
                <w:right w:val="none" w:sz="0" w:space="0" w:color="auto"/>
              </w:divBdr>
            </w:div>
          </w:divsChild>
        </w:div>
        <w:div w:id="852258753">
          <w:marLeft w:val="0"/>
          <w:marRight w:val="0"/>
          <w:marTop w:val="0"/>
          <w:marBottom w:val="0"/>
          <w:divBdr>
            <w:top w:val="none" w:sz="0" w:space="0" w:color="auto"/>
            <w:left w:val="none" w:sz="0" w:space="0" w:color="auto"/>
            <w:bottom w:val="none" w:sz="0" w:space="0" w:color="auto"/>
            <w:right w:val="none" w:sz="0" w:space="0" w:color="auto"/>
          </w:divBdr>
          <w:divsChild>
            <w:div w:id="1931309926">
              <w:marLeft w:val="0"/>
              <w:marRight w:val="0"/>
              <w:marTop w:val="0"/>
              <w:marBottom w:val="0"/>
              <w:divBdr>
                <w:top w:val="none" w:sz="0" w:space="0" w:color="auto"/>
                <w:left w:val="none" w:sz="0" w:space="0" w:color="auto"/>
                <w:bottom w:val="none" w:sz="0" w:space="0" w:color="auto"/>
                <w:right w:val="none" w:sz="0" w:space="0" w:color="auto"/>
              </w:divBdr>
            </w:div>
          </w:divsChild>
        </w:div>
        <w:div w:id="871845850">
          <w:marLeft w:val="0"/>
          <w:marRight w:val="0"/>
          <w:marTop w:val="0"/>
          <w:marBottom w:val="0"/>
          <w:divBdr>
            <w:top w:val="none" w:sz="0" w:space="0" w:color="auto"/>
            <w:left w:val="none" w:sz="0" w:space="0" w:color="auto"/>
            <w:bottom w:val="none" w:sz="0" w:space="0" w:color="auto"/>
            <w:right w:val="none" w:sz="0" w:space="0" w:color="auto"/>
          </w:divBdr>
          <w:divsChild>
            <w:div w:id="1422411762">
              <w:marLeft w:val="0"/>
              <w:marRight w:val="0"/>
              <w:marTop w:val="0"/>
              <w:marBottom w:val="0"/>
              <w:divBdr>
                <w:top w:val="none" w:sz="0" w:space="0" w:color="auto"/>
                <w:left w:val="none" w:sz="0" w:space="0" w:color="auto"/>
                <w:bottom w:val="none" w:sz="0" w:space="0" w:color="auto"/>
                <w:right w:val="none" w:sz="0" w:space="0" w:color="auto"/>
              </w:divBdr>
            </w:div>
          </w:divsChild>
        </w:div>
        <w:div w:id="896208424">
          <w:marLeft w:val="0"/>
          <w:marRight w:val="0"/>
          <w:marTop w:val="0"/>
          <w:marBottom w:val="0"/>
          <w:divBdr>
            <w:top w:val="none" w:sz="0" w:space="0" w:color="auto"/>
            <w:left w:val="none" w:sz="0" w:space="0" w:color="auto"/>
            <w:bottom w:val="none" w:sz="0" w:space="0" w:color="auto"/>
            <w:right w:val="none" w:sz="0" w:space="0" w:color="auto"/>
          </w:divBdr>
          <w:divsChild>
            <w:div w:id="520975102">
              <w:marLeft w:val="0"/>
              <w:marRight w:val="0"/>
              <w:marTop w:val="0"/>
              <w:marBottom w:val="0"/>
              <w:divBdr>
                <w:top w:val="none" w:sz="0" w:space="0" w:color="auto"/>
                <w:left w:val="none" w:sz="0" w:space="0" w:color="auto"/>
                <w:bottom w:val="none" w:sz="0" w:space="0" w:color="auto"/>
                <w:right w:val="none" w:sz="0" w:space="0" w:color="auto"/>
              </w:divBdr>
            </w:div>
          </w:divsChild>
        </w:div>
        <w:div w:id="944970344">
          <w:marLeft w:val="0"/>
          <w:marRight w:val="0"/>
          <w:marTop w:val="0"/>
          <w:marBottom w:val="0"/>
          <w:divBdr>
            <w:top w:val="none" w:sz="0" w:space="0" w:color="auto"/>
            <w:left w:val="none" w:sz="0" w:space="0" w:color="auto"/>
            <w:bottom w:val="none" w:sz="0" w:space="0" w:color="auto"/>
            <w:right w:val="none" w:sz="0" w:space="0" w:color="auto"/>
          </w:divBdr>
          <w:divsChild>
            <w:div w:id="1287203531">
              <w:marLeft w:val="0"/>
              <w:marRight w:val="0"/>
              <w:marTop w:val="0"/>
              <w:marBottom w:val="0"/>
              <w:divBdr>
                <w:top w:val="none" w:sz="0" w:space="0" w:color="auto"/>
                <w:left w:val="none" w:sz="0" w:space="0" w:color="auto"/>
                <w:bottom w:val="none" w:sz="0" w:space="0" w:color="auto"/>
                <w:right w:val="none" w:sz="0" w:space="0" w:color="auto"/>
              </w:divBdr>
            </w:div>
          </w:divsChild>
        </w:div>
        <w:div w:id="946622283">
          <w:marLeft w:val="0"/>
          <w:marRight w:val="0"/>
          <w:marTop w:val="0"/>
          <w:marBottom w:val="0"/>
          <w:divBdr>
            <w:top w:val="none" w:sz="0" w:space="0" w:color="auto"/>
            <w:left w:val="none" w:sz="0" w:space="0" w:color="auto"/>
            <w:bottom w:val="none" w:sz="0" w:space="0" w:color="auto"/>
            <w:right w:val="none" w:sz="0" w:space="0" w:color="auto"/>
          </w:divBdr>
          <w:divsChild>
            <w:div w:id="192619264">
              <w:marLeft w:val="0"/>
              <w:marRight w:val="0"/>
              <w:marTop w:val="0"/>
              <w:marBottom w:val="0"/>
              <w:divBdr>
                <w:top w:val="none" w:sz="0" w:space="0" w:color="auto"/>
                <w:left w:val="none" w:sz="0" w:space="0" w:color="auto"/>
                <w:bottom w:val="none" w:sz="0" w:space="0" w:color="auto"/>
                <w:right w:val="none" w:sz="0" w:space="0" w:color="auto"/>
              </w:divBdr>
            </w:div>
            <w:div w:id="900871779">
              <w:marLeft w:val="0"/>
              <w:marRight w:val="0"/>
              <w:marTop w:val="0"/>
              <w:marBottom w:val="0"/>
              <w:divBdr>
                <w:top w:val="none" w:sz="0" w:space="0" w:color="auto"/>
                <w:left w:val="none" w:sz="0" w:space="0" w:color="auto"/>
                <w:bottom w:val="none" w:sz="0" w:space="0" w:color="auto"/>
                <w:right w:val="none" w:sz="0" w:space="0" w:color="auto"/>
              </w:divBdr>
            </w:div>
            <w:div w:id="1304233215">
              <w:marLeft w:val="0"/>
              <w:marRight w:val="0"/>
              <w:marTop w:val="0"/>
              <w:marBottom w:val="0"/>
              <w:divBdr>
                <w:top w:val="none" w:sz="0" w:space="0" w:color="auto"/>
                <w:left w:val="none" w:sz="0" w:space="0" w:color="auto"/>
                <w:bottom w:val="none" w:sz="0" w:space="0" w:color="auto"/>
                <w:right w:val="none" w:sz="0" w:space="0" w:color="auto"/>
              </w:divBdr>
            </w:div>
          </w:divsChild>
        </w:div>
        <w:div w:id="994796966">
          <w:marLeft w:val="0"/>
          <w:marRight w:val="0"/>
          <w:marTop w:val="0"/>
          <w:marBottom w:val="0"/>
          <w:divBdr>
            <w:top w:val="none" w:sz="0" w:space="0" w:color="auto"/>
            <w:left w:val="none" w:sz="0" w:space="0" w:color="auto"/>
            <w:bottom w:val="none" w:sz="0" w:space="0" w:color="auto"/>
            <w:right w:val="none" w:sz="0" w:space="0" w:color="auto"/>
          </w:divBdr>
          <w:divsChild>
            <w:div w:id="1578243675">
              <w:marLeft w:val="0"/>
              <w:marRight w:val="0"/>
              <w:marTop w:val="0"/>
              <w:marBottom w:val="0"/>
              <w:divBdr>
                <w:top w:val="none" w:sz="0" w:space="0" w:color="auto"/>
                <w:left w:val="none" w:sz="0" w:space="0" w:color="auto"/>
                <w:bottom w:val="none" w:sz="0" w:space="0" w:color="auto"/>
                <w:right w:val="none" w:sz="0" w:space="0" w:color="auto"/>
              </w:divBdr>
            </w:div>
          </w:divsChild>
        </w:div>
        <w:div w:id="995189389">
          <w:marLeft w:val="0"/>
          <w:marRight w:val="0"/>
          <w:marTop w:val="0"/>
          <w:marBottom w:val="0"/>
          <w:divBdr>
            <w:top w:val="none" w:sz="0" w:space="0" w:color="auto"/>
            <w:left w:val="none" w:sz="0" w:space="0" w:color="auto"/>
            <w:bottom w:val="none" w:sz="0" w:space="0" w:color="auto"/>
            <w:right w:val="none" w:sz="0" w:space="0" w:color="auto"/>
          </w:divBdr>
          <w:divsChild>
            <w:div w:id="112671960">
              <w:marLeft w:val="0"/>
              <w:marRight w:val="0"/>
              <w:marTop w:val="0"/>
              <w:marBottom w:val="0"/>
              <w:divBdr>
                <w:top w:val="none" w:sz="0" w:space="0" w:color="auto"/>
                <w:left w:val="none" w:sz="0" w:space="0" w:color="auto"/>
                <w:bottom w:val="none" w:sz="0" w:space="0" w:color="auto"/>
                <w:right w:val="none" w:sz="0" w:space="0" w:color="auto"/>
              </w:divBdr>
            </w:div>
            <w:div w:id="980305234">
              <w:marLeft w:val="0"/>
              <w:marRight w:val="0"/>
              <w:marTop w:val="0"/>
              <w:marBottom w:val="0"/>
              <w:divBdr>
                <w:top w:val="none" w:sz="0" w:space="0" w:color="auto"/>
                <w:left w:val="none" w:sz="0" w:space="0" w:color="auto"/>
                <w:bottom w:val="none" w:sz="0" w:space="0" w:color="auto"/>
                <w:right w:val="none" w:sz="0" w:space="0" w:color="auto"/>
              </w:divBdr>
            </w:div>
          </w:divsChild>
        </w:div>
        <w:div w:id="1004095181">
          <w:marLeft w:val="0"/>
          <w:marRight w:val="0"/>
          <w:marTop w:val="0"/>
          <w:marBottom w:val="0"/>
          <w:divBdr>
            <w:top w:val="none" w:sz="0" w:space="0" w:color="auto"/>
            <w:left w:val="none" w:sz="0" w:space="0" w:color="auto"/>
            <w:bottom w:val="none" w:sz="0" w:space="0" w:color="auto"/>
            <w:right w:val="none" w:sz="0" w:space="0" w:color="auto"/>
          </w:divBdr>
          <w:divsChild>
            <w:div w:id="1059552546">
              <w:marLeft w:val="0"/>
              <w:marRight w:val="0"/>
              <w:marTop w:val="0"/>
              <w:marBottom w:val="0"/>
              <w:divBdr>
                <w:top w:val="none" w:sz="0" w:space="0" w:color="auto"/>
                <w:left w:val="none" w:sz="0" w:space="0" w:color="auto"/>
                <w:bottom w:val="none" w:sz="0" w:space="0" w:color="auto"/>
                <w:right w:val="none" w:sz="0" w:space="0" w:color="auto"/>
              </w:divBdr>
            </w:div>
          </w:divsChild>
        </w:div>
        <w:div w:id="1034040913">
          <w:marLeft w:val="0"/>
          <w:marRight w:val="0"/>
          <w:marTop w:val="0"/>
          <w:marBottom w:val="0"/>
          <w:divBdr>
            <w:top w:val="none" w:sz="0" w:space="0" w:color="auto"/>
            <w:left w:val="none" w:sz="0" w:space="0" w:color="auto"/>
            <w:bottom w:val="none" w:sz="0" w:space="0" w:color="auto"/>
            <w:right w:val="none" w:sz="0" w:space="0" w:color="auto"/>
          </w:divBdr>
          <w:divsChild>
            <w:div w:id="637029089">
              <w:marLeft w:val="0"/>
              <w:marRight w:val="0"/>
              <w:marTop w:val="0"/>
              <w:marBottom w:val="0"/>
              <w:divBdr>
                <w:top w:val="none" w:sz="0" w:space="0" w:color="auto"/>
                <w:left w:val="none" w:sz="0" w:space="0" w:color="auto"/>
                <w:bottom w:val="none" w:sz="0" w:space="0" w:color="auto"/>
                <w:right w:val="none" w:sz="0" w:space="0" w:color="auto"/>
              </w:divBdr>
            </w:div>
          </w:divsChild>
        </w:div>
        <w:div w:id="1068501123">
          <w:marLeft w:val="0"/>
          <w:marRight w:val="0"/>
          <w:marTop w:val="0"/>
          <w:marBottom w:val="0"/>
          <w:divBdr>
            <w:top w:val="none" w:sz="0" w:space="0" w:color="auto"/>
            <w:left w:val="none" w:sz="0" w:space="0" w:color="auto"/>
            <w:bottom w:val="none" w:sz="0" w:space="0" w:color="auto"/>
            <w:right w:val="none" w:sz="0" w:space="0" w:color="auto"/>
          </w:divBdr>
          <w:divsChild>
            <w:div w:id="1580477888">
              <w:marLeft w:val="0"/>
              <w:marRight w:val="0"/>
              <w:marTop w:val="0"/>
              <w:marBottom w:val="0"/>
              <w:divBdr>
                <w:top w:val="none" w:sz="0" w:space="0" w:color="auto"/>
                <w:left w:val="none" w:sz="0" w:space="0" w:color="auto"/>
                <w:bottom w:val="none" w:sz="0" w:space="0" w:color="auto"/>
                <w:right w:val="none" w:sz="0" w:space="0" w:color="auto"/>
              </w:divBdr>
            </w:div>
          </w:divsChild>
        </w:div>
        <w:div w:id="1121417190">
          <w:marLeft w:val="0"/>
          <w:marRight w:val="0"/>
          <w:marTop w:val="0"/>
          <w:marBottom w:val="0"/>
          <w:divBdr>
            <w:top w:val="none" w:sz="0" w:space="0" w:color="auto"/>
            <w:left w:val="none" w:sz="0" w:space="0" w:color="auto"/>
            <w:bottom w:val="none" w:sz="0" w:space="0" w:color="auto"/>
            <w:right w:val="none" w:sz="0" w:space="0" w:color="auto"/>
          </w:divBdr>
          <w:divsChild>
            <w:div w:id="2064405078">
              <w:marLeft w:val="0"/>
              <w:marRight w:val="0"/>
              <w:marTop w:val="0"/>
              <w:marBottom w:val="0"/>
              <w:divBdr>
                <w:top w:val="none" w:sz="0" w:space="0" w:color="auto"/>
                <w:left w:val="none" w:sz="0" w:space="0" w:color="auto"/>
                <w:bottom w:val="none" w:sz="0" w:space="0" w:color="auto"/>
                <w:right w:val="none" w:sz="0" w:space="0" w:color="auto"/>
              </w:divBdr>
            </w:div>
          </w:divsChild>
        </w:div>
        <w:div w:id="1203207375">
          <w:marLeft w:val="0"/>
          <w:marRight w:val="0"/>
          <w:marTop w:val="0"/>
          <w:marBottom w:val="0"/>
          <w:divBdr>
            <w:top w:val="none" w:sz="0" w:space="0" w:color="auto"/>
            <w:left w:val="none" w:sz="0" w:space="0" w:color="auto"/>
            <w:bottom w:val="none" w:sz="0" w:space="0" w:color="auto"/>
            <w:right w:val="none" w:sz="0" w:space="0" w:color="auto"/>
          </w:divBdr>
          <w:divsChild>
            <w:div w:id="1183324497">
              <w:marLeft w:val="0"/>
              <w:marRight w:val="0"/>
              <w:marTop w:val="0"/>
              <w:marBottom w:val="0"/>
              <w:divBdr>
                <w:top w:val="none" w:sz="0" w:space="0" w:color="auto"/>
                <w:left w:val="none" w:sz="0" w:space="0" w:color="auto"/>
                <w:bottom w:val="none" w:sz="0" w:space="0" w:color="auto"/>
                <w:right w:val="none" w:sz="0" w:space="0" w:color="auto"/>
              </w:divBdr>
            </w:div>
          </w:divsChild>
        </w:div>
        <w:div w:id="1221599062">
          <w:marLeft w:val="0"/>
          <w:marRight w:val="0"/>
          <w:marTop w:val="0"/>
          <w:marBottom w:val="0"/>
          <w:divBdr>
            <w:top w:val="none" w:sz="0" w:space="0" w:color="auto"/>
            <w:left w:val="none" w:sz="0" w:space="0" w:color="auto"/>
            <w:bottom w:val="none" w:sz="0" w:space="0" w:color="auto"/>
            <w:right w:val="none" w:sz="0" w:space="0" w:color="auto"/>
          </w:divBdr>
          <w:divsChild>
            <w:div w:id="55252145">
              <w:marLeft w:val="0"/>
              <w:marRight w:val="0"/>
              <w:marTop w:val="0"/>
              <w:marBottom w:val="0"/>
              <w:divBdr>
                <w:top w:val="none" w:sz="0" w:space="0" w:color="auto"/>
                <w:left w:val="none" w:sz="0" w:space="0" w:color="auto"/>
                <w:bottom w:val="none" w:sz="0" w:space="0" w:color="auto"/>
                <w:right w:val="none" w:sz="0" w:space="0" w:color="auto"/>
              </w:divBdr>
            </w:div>
            <w:div w:id="88428673">
              <w:marLeft w:val="0"/>
              <w:marRight w:val="0"/>
              <w:marTop w:val="0"/>
              <w:marBottom w:val="0"/>
              <w:divBdr>
                <w:top w:val="none" w:sz="0" w:space="0" w:color="auto"/>
                <w:left w:val="none" w:sz="0" w:space="0" w:color="auto"/>
                <w:bottom w:val="none" w:sz="0" w:space="0" w:color="auto"/>
                <w:right w:val="none" w:sz="0" w:space="0" w:color="auto"/>
              </w:divBdr>
            </w:div>
            <w:div w:id="1745033933">
              <w:marLeft w:val="0"/>
              <w:marRight w:val="0"/>
              <w:marTop w:val="0"/>
              <w:marBottom w:val="0"/>
              <w:divBdr>
                <w:top w:val="none" w:sz="0" w:space="0" w:color="auto"/>
                <w:left w:val="none" w:sz="0" w:space="0" w:color="auto"/>
                <w:bottom w:val="none" w:sz="0" w:space="0" w:color="auto"/>
                <w:right w:val="none" w:sz="0" w:space="0" w:color="auto"/>
              </w:divBdr>
            </w:div>
          </w:divsChild>
        </w:div>
        <w:div w:id="1249926992">
          <w:marLeft w:val="0"/>
          <w:marRight w:val="0"/>
          <w:marTop w:val="0"/>
          <w:marBottom w:val="0"/>
          <w:divBdr>
            <w:top w:val="none" w:sz="0" w:space="0" w:color="auto"/>
            <w:left w:val="none" w:sz="0" w:space="0" w:color="auto"/>
            <w:bottom w:val="none" w:sz="0" w:space="0" w:color="auto"/>
            <w:right w:val="none" w:sz="0" w:space="0" w:color="auto"/>
          </w:divBdr>
          <w:divsChild>
            <w:div w:id="777679054">
              <w:marLeft w:val="0"/>
              <w:marRight w:val="0"/>
              <w:marTop w:val="0"/>
              <w:marBottom w:val="0"/>
              <w:divBdr>
                <w:top w:val="none" w:sz="0" w:space="0" w:color="auto"/>
                <w:left w:val="none" w:sz="0" w:space="0" w:color="auto"/>
                <w:bottom w:val="none" w:sz="0" w:space="0" w:color="auto"/>
                <w:right w:val="none" w:sz="0" w:space="0" w:color="auto"/>
              </w:divBdr>
            </w:div>
            <w:div w:id="842547199">
              <w:marLeft w:val="0"/>
              <w:marRight w:val="0"/>
              <w:marTop w:val="0"/>
              <w:marBottom w:val="0"/>
              <w:divBdr>
                <w:top w:val="none" w:sz="0" w:space="0" w:color="auto"/>
                <w:left w:val="none" w:sz="0" w:space="0" w:color="auto"/>
                <w:bottom w:val="none" w:sz="0" w:space="0" w:color="auto"/>
                <w:right w:val="none" w:sz="0" w:space="0" w:color="auto"/>
              </w:divBdr>
            </w:div>
            <w:div w:id="927924953">
              <w:marLeft w:val="0"/>
              <w:marRight w:val="0"/>
              <w:marTop w:val="0"/>
              <w:marBottom w:val="0"/>
              <w:divBdr>
                <w:top w:val="none" w:sz="0" w:space="0" w:color="auto"/>
                <w:left w:val="none" w:sz="0" w:space="0" w:color="auto"/>
                <w:bottom w:val="none" w:sz="0" w:space="0" w:color="auto"/>
                <w:right w:val="none" w:sz="0" w:space="0" w:color="auto"/>
              </w:divBdr>
            </w:div>
            <w:div w:id="1853370049">
              <w:marLeft w:val="0"/>
              <w:marRight w:val="0"/>
              <w:marTop w:val="0"/>
              <w:marBottom w:val="0"/>
              <w:divBdr>
                <w:top w:val="none" w:sz="0" w:space="0" w:color="auto"/>
                <w:left w:val="none" w:sz="0" w:space="0" w:color="auto"/>
                <w:bottom w:val="none" w:sz="0" w:space="0" w:color="auto"/>
                <w:right w:val="none" w:sz="0" w:space="0" w:color="auto"/>
              </w:divBdr>
            </w:div>
          </w:divsChild>
        </w:div>
        <w:div w:id="1251351590">
          <w:marLeft w:val="0"/>
          <w:marRight w:val="0"/>
          <w:marTop w:val="0"/>
          <w:marBottom w:val="0"/>
          <w:divBdr>
            <w:top w:val="none" w:sz="0" w:space="0" w:color="auto"/>
            <w:left w:val="none" w:sz="0" w:space="0" w:color="auto"/>
            <w:bottom w:val="none" w:sz="0" w:space="0" w:color="auto"/>
            <w:right w:val="none" w:sz="0" w:space="0" w:color="auto"/>
          </w:divBdr>
          <w:divsChild>
            <w:div w:id="1079864563">
              <w:marLeft w:val="0"/>
              <w:marRight w:val="0"/>
              <w:marTop w:val="0"/>
              <w:marBottom w:val="0"/>
              <w:divBdr>
                <w:top w:val="none" w:sz="0" w:space="0" w:color="auto"/>
                <w:left w:val="none" w:sz="0" w:space="0" w:color="auto"/>
                <w:bottom w:val="none" w:sz="0" w:space="0" w:color="auto"/>
                <w:right w:val="none" w:sz="0" w:space="0" w:color="auto"/>
              </w:divBdr>
            </w:div>
          </w:divsChild>
        </w:div>
        <w:div w:id="1265726738">
          <w:marLeft w:val="0"/>
          <w:marRight w:val="0"/>
          <w:marTop w:val="0"/>
          <w:marBottom w:val="0"/>
          <w:divBdr>
            <w:top w:val="none" w:sz="0" w:space="0" w:color="auto"/>
            <w:left w:val="none" w:sz="0" w:space="0" w:color="auto"/>
            <w:bottom w:val="none" w:sz="0" w:space="0" w:color="auto"/>
            <w:right w:val="none" w:sz="0" w:space="0" w:color="auto"/>
          </w:divBdr>
          <w:divsChild>
            <w:div w:id="563755958">
              <w:marLeft w:val="0"/>
              <w:marRight w:val="0"/>
              <w:marTop w:val="0"/>
              <w:marBottom w:val="0"/>
              <w:divBdr>
                <w:top w:val="none" w:sz="0" w:space="0" w:color="auto"/>
                <w:left w:val="none" w:sz="0" w:space="0" w:color="auto"/>
                <w:bottom w:val="none" w:sz="0" w:space="0" w:color="auto"/>
                <w:right w:val="none" w:sz="0" w:space="0" w:color="auto"/>
              </w:divBdr>
            </w:div>
            <w:div w:id="642346970">
              <w:marLeft w:val="0"/>
              <w:marRight w:val="0"/>
              <w:marTop w:val="0"/>
              <w:marBottom w:val="0"/>
              <w:divBdr>
                <w:top w:val="none" w:sz="0" w:space="0" w:color="auto"/>
                <w:left w:val="none" w:sz="0" w:space="0" w:color="auto"/>
                <w:bottom w:val="none" w:sz="0" w:space="0" w:color="auto"/>
                <w:right w:val="none" w:sz="0" w:space="0" w:color="auto"/>
              </w:divBdr>
            </w:div>
          </w:divsChild>
        </w:div>
        <w:div w:id="1290435652">
          <w:marLeft w:val="0"/>
          <w:marRight w:val="0"/>
          <w:marTop w:val="0"/>
          <w:marBottom w:val="0"/>
          <w:divBdr>
            <w:top w:val="none" w:sz="0" w:space="0" w:color="auto"/>
            <w:left w:val="none" w:sz="0" w:space="0" w:color="auto"/>
            <w:bottom w:val="none" w:sz="0" w:space="0" w:color="auto"/>
            <w:right w:val="none" w:sz="0" w:space="0" w:color="auto"/>
          </w:divBdr>
          <w:divsChild>
            <w:div w:id="123279263">
              <w:marLeft w:val="0"/>
              <w:marRight w:val="0"/>
              <w:marTop w:val="0"/>
              <w:marBottom w:val="0"/>
              <w:divBdr>
                <w:top w:val="none" w:sz="0" w:space="0" w:color="auto"/>
                <w:left w:val="none" w:sz="0" w:space="0" w:color="auto"/>
                <w:bottom w:val="none" w:sz="0" w:space="0" w:color="auto"/>
                <w:right w:val="none" w:sz="0" w:space="0" w:color="auto"/>
              </w:divBdr>
            </w:div>
            <w:div w:id="408625312">
              <w:marLeft w:val="0"/>
              <w:marRight w:val="0"/>
              <w:marTop w:val="0"/>
              <w:marBottom w:val="0"/>
              <w:divBdr>
                <w:top w:val="none" w:sz="0" w:space="0" w:color="auto"/>
                <w:left w:val="none" w:sz="0" w:space="0" w:color="auto"/>
                <w:bottom w:val="none" w:sz="0" w:space="0" w:color="auto"/>
                <w:right w:val="none" w:sz="0" w:space="0" w:color="auto"/>
              </w:divBdr>
            </w:div>
            <w:div w:id="588540912">
              <w:marLeft w:val="0"/>
              <w:marRight w:val="0"/>
              <w:marTop w:val="0"/>
              <w:marBottom w:val="0"/>
              <w:divBdr>
                <w:top w:val="none" w:sz="0" w:space="0" w:color="auto"/>
                <w:left w:val="none" w:sz="0" w:space="0" w:color="auto"/>
                <w:bottom w:val="none" w:sz="0" w:space="0" w:color="auto"/>
                <w:right w:val="none" w:sz="0" w:space="0" w:color="auto"/>
              </w:divBdr>
            </w:div>
            <w:div w:id="999507635">
              <w:marLeft w:val="0"/>
              <w:marRight w:val="0"/>
              <w:marTop w:val="0"/>
              <w:marBottom w:val="0"/>
              <w:divBdr>
                <w:top w:val="none" w:sz="0" w:space="0" w:color="auto"/>
                <w:left w:val="none" w:sz="0" w:space="0" w:color="auto"/>
                <w:bottom w:val="none" w:sz="0" w:space="0" w:color="auto"/>
                <w:right w:val="none" w:sz="0" w:space="0" w:color="auto"/>
              </w:divBdr>
            </w:div>
            <w:div w:id="1058284782">
              <w:marLeft w:val="0"/>
              <w:marRight w:val="0"/>
              <w:marTop w:val="0"/>
              <w:marBottom w:val="0"/>
              <w:divBdr>
                <w:top w:val="none" w:sz="0" w:space="0" w:color="auto"/>
                <w:left w:val="none" w:sz="0" w:space="0" w:color="auto"/>
                <w:bottom w:val="none" w:sz="0" w:space="0" w:color="auto"/>
                <w:right w:val="none" w:sz="0" w:space="0" w:color="auto"/>
              </w:divBdr>
            </w:div>
            <w:div w:id="1284271153">
              <w:marLeft w:val="0"/>
              <w:marRight w:val="0"/>
              <w:marTop w:val="0"/>
              <w:marBottom w:val="0"/>
              <w:divBdr>
                <w:top w:val="none" w:sz="0" w:space="0" w:color="auto"/>
                <w:left w:val="none" w:sz="0" w:space="0" w:color="auto"/>
                <w:bottom w:val="none" w:sz="0" w:space="0" w:color="auto"/>
                <w:right w:val="none" w:sz="0" w:space="0" w:color="auto"/>
              </w:divBdr>
            </w:div>
          </w:divsChild>
        </w:div>
        <w:div w:id="1298991477">
          <w:marLeft w:val="0"/>
          <w:marRight w:val="0"/>
          <w:marTop w:val="0"/>
          <w:marBottom w:val="0"/>
          <w:divBdr>
            <w:top w:val="none" w:sz="0" w:space="0" w:color="auto"/>
            <w:left w:val="none" w:sz="0" w:space="0" w:color="auto"/>
            <w:bottom w:val="none" w:sz="0" w:space="0" w:color="auto"/>
            <w:right w:val="none" w:sz="0" w:space="0" w:color="auto"/>
          </w:divBdr>
          <w:divsChild>
            <w:div w:id="429666212">
              <w:marLeft w:val="0"/>
              <w:marRight w:val="0"/>
              <w:marTop w:val="0"/>
              <w:marBottom w:val="0"/>
              <w:divBdr>
                <w:top w:val="none" w:sz="0" w:space="0" w:color="auto"/>
                <w:left w:val="none" w:sz="0" w:space="0" w:color="auto"/>
                <w:bottom w:val="none" w:sz="0" w:space="0" w:color="auto"/>
                <w:right w:val="none" w:sz="0" w:space="0" w:color="auto"/>
              </w:divBdr>
            </w:div>
          </w:divsChild>
        </w:div>
        <w:div w:id="1299645422">
          <w:marLeft w:val="0"/>
          <w:marRight w:val="0"/>
          <w:marTop w:val="0"/>
          <w:marBottom w:val="0"/>
          <w:divBdr>
            <w:top w:val="none" w:sz="0" w:space="0" w:color="auto"/>
            <w:left w:val="none" w:sz="0" w:space="0" w:color="auto"/>
            <w:bottom w:val="none" w:sz="0" w:space="0" w:color="auto"/>
            <w:right w:val="none" w:sz="0" w:space="0" w:color="auto"/>
          </w:divBdr>
          <w:divsChild>
            <w:div w:id="1378555238">
              <w:marLeft w:val="0"/>
              <w:marRight w:val="0"/>
              <w:marTop w:val="0"/>
              <w:marBottom w:val="0"/>
              <w:divBdr>
                <w:top w:val="none" w:sz="0" w:space="0" w:color="auto"/>
                <w:left w:val="none" w:sz="0" w:space="0" w:color="auto"/>
                <w:bottom w:val="none" w:sz="0" w:space="0" w:color="auto"/>
                <w:right w:val="none" w:sz="0" w:space="0" w:color="auto"/>
              </w:divBdr>
            </w:div>
            <w:div w:id="2028554494">
              <w:marLeft w:val="0"/>
              <w:marRight w:val="0"/>
              <w:marTop w:val="0"/>
              <w:marBottom w:val="0"/>
              <w:divBdr>
                <w:top w:val="none" w:sz="0" w:space="0" w:color="auto"/>
                <w:left w:val="none" w:sz="0" w:space="0" w:color="auto"/>
                <w:bottom w:val="none" w:sz="0" w:space="0" w:color="auto"/>
                <w:right w:val="none" w:sz="0" w:space="0" w:color="auto"/>
              </w:divBdr>
            </w:div>
          </w:divsChild>
        </w:div>
        <w:div w:id="1304193725">
          <w:marLeft w:val="0"/>
          <w:marRight w:val="0"/>
          <w:marTop w:val="0"/>
          <w:marBottom w:val="0"/>
          <w:divBdr>
            <w:top w:val="none" w:sz="0" w:space="0" w:color="auto"/>
            <w:left w:val="none" w:sz="0" w:space="0" w:color="auto"/>
            <w:bottom w:val="none" w:sz="0" w:space="0" w:color="auto"/>
            <w:right w:val="none" w:sz="0" w:space="0" w:color="auto"/>
          </w:divBdr>
          <w:divsChild>
            <w:div w:id="715542455">
              <w:marLeft w:val="0"/>
              <w:marRight w:val="0"/>
              <w:marTop w:val="0"/>
              <w:marBottom w:val="0"/>
              <w:divBdr>
                <w:top w:val="none" w:sz="0" w:space="0" w:color="auto"/>
                <w:left w:val="none" w:sz="0" w:space="0" w:color="auto"/>
                <w:bottom w:val="none" w:sz="0" w:space="0" w:color="auto"/>
                <w:right w:val="none" w:sz="0" w:space="0" w:color="auto"/>
              </w:divBdr>
            </w:div>
            <w:div w:id="1178233692">
              <w:marLeft w:val="0"/>
              <w:marRight w:val="0"/>
              <w:marTop w:val="0"/>
              <w:marBottom w:val="0"/>
              <w:divBdr>
                <w:top w:val="none" w:sz="0" w:space="0" w:color="auto"/>
                <w:left w:val="none" w:sz="0" w:space="0" w:color="auto"/>
                <w:bottom w:val="none" w:sz="0" w:space="0" w:color="auto"/>
                <w:right w:val="none" w:sz="0" w:space="0" w:color="auto"/>
              </w:divBdr>
            </w:div>
          </w:divsChild>
        </w:div>
        <w:div w:id="1305696784">
          <w:marLeft w:val="0"/>
          <w:marRight w:val="0"/>
          <w:marTop w:val="0"/>
          <w:marBottom w:val="0"/>
          <w:divBdr>
            <w:top w:val="none" w:sz="0" w:space="0" w:color="auto"/>
            <w:left w:val="none" w:sz="0" w:space="0" w:color="auto"/>
            <w:bottom w:val="none" w:sz="0" w:space="0" w:color="auto"/>
            <w:right w:val="none" w:sz="0" w:space="0" w:color="auto"/>
          </w:divBdr>
          <w:divsChild>
            <w:div w:id="1875461997">
              <w:marLeft w:val="0"/>
              <w:marRight w:val="0"/>
              <w:marTop w:val="0"/>
              <w:marBottom w:val="0"/>
              <w:divBdr>
                <w:top w:val="none" w:sz="0" w:space="0" w:color="auto"/>
                <w:left w:val="none" w:sz="0" w:space="0" w:color="auto"/>
                <w:bottom w:val="none" w:sz="0" w:space="0" w:color="auto"/>
                <w:right w:val="none" w:sz="0" w:space="0" w:color="auto"/>
              </w:divBdr>
            </w:div>
          </w:divsChild>
        </w:div>
        <w:div w:id="1365446603">
          <w:marLeft w:val="0"/>
          <w:marRight w:val="0"/>
          <w:marTop w:val="0"/>
          <w:marBottom w:val="0"/>
          <w:divBdr>
            <w:top w:val="none" w:sz="0" w:space="0" w:color="auto"/>
            <w:left w:val="none" w:sz="0" w:space="0" w:color="auto"/>
            <w:bottom w:val="none" w:sz="0" w:space="0" w:color="auto"/>
            <w:right w:val="none" w:sz="0" w:space="0" w:color="auto"/>
          </w:divBdr>
          <w:divsChild>
            <w:div w:id="156968321">
              <w:marLeft w:val="0"/>
              <w:marRight w:val="0"/>
              <w:marTop w:val="0"/>
              <w:marBottom w:val="0"/>
              <w:divBdr>
                <w:top w:val="none" w:sz="0" w:space="0" w:color="auto"/>
                <w:left w:val="none" w:sz="0" w:space="0" w:color="auto"/>
                <w:bottom w:val="none" w:sz="0" w:space="0" w:color="auto"/>
                <w:right w:val="none" w:sz="0" w:space="0" w:color="auto"/>
              </w:divBdr>
            </w:div>
          </w:divsChild>
        </w:div>
        <w:div w:id="1513255219">
          <w:marLeft w:val="0"/>
          <w:marRight w:val="0"/>
          <w:marTop w:val="0"/>
          <w:marBottom w:val="0"/>
          <w:divBdr>
            <w:top w:val="none" w:sz="0" w:space="0" w:color="auto"/>
            <w:left w:val="none" w:sz="0" w:space="0" w:color="auto"/>
            <w:bottom w:val="none" w:sz="0" w:space="0" w:color="auto"/>
            <w:right w:val="none" w:sz="0" w:space="0" w:color="auto"/>
          </w:divBdr>
          <w:divsChild>
            <w:div w:id="1338340693">
              <w:marLeft w:val="0"/>
              <w:marRight w:val="0"/>
              <w:marTop w:val="0"/>
              <w:marBottom w:val="0"/>
              <w:divBdr>
                <w:top w:val="none" w:sz="0" w:space="0" w:color="auto"/>
                <w:left w:val="none" w:sz="0" w:space="0" w:color="auto"/>
                <w:bottom w:val="none" w:sz="0" w:space="0" w:color="auto"/>
                <w:right w:val="none" w:sz="0" w:space="0" w:color="auto"/>
              </w:divBdr>
            </w:div>
          </w:divsChild>
        </w:div>
        <w:div w:id="1559167921">
          <w:marLeft w:val="0"/>
          <w:marRight w:val="0"/>
          <w:marTop w:val="0"/>
          <w:marBottom w:val="0"/>
          <w:divBdr>
            <w:top w:val="none" w:sz="0" w:space="0" w:color="auto"/>
            <w:left w:val="none" w:sz="0" w:space="0" w:color="auto"/>
            <w:bottom w:val="none" w:sz="0" w:space="0" w:color="auto"/>
            <w:right w:val="none" w:sz="0" w:space="0" w:color="auto"/>
          </w:divBdr>
          <w:divsChild>
            <w:div w:id="170141157">
              <w:marLeft w:val="0"/>
              <w:marRight w:val="0"/>
              <w:marTop w:val="0"/>
              <w:marBottom w:val="0"/>
              <w:divBdr>
                <w:top w:val="none" w:sz="0" w:space="0" w:color="auto"/>
                <w:left w:val="none" w:sz="0" w:space="0" w:color="auto"/>
                <w:bottom w:val="none" w:sz="0" w:space="0" w:color="auto"/>
                <w:right w:val="none" w:sz="0" w:space="0" w:color="auto"/>
              </w:divBdr>
            </w:div>
            <w:div w:id="591740028">
              <w:marLeft w:val="0"/>
              <w:marRight w:val="0"/>
              <w:marTop w:val="0"/>
              <w:marBottom w:val="0"/>
              <w:divBdr>
                <w:top w:val="none" w:sz="0" w:space="0" w:color="auto"/>
                <w:left w:val="none" w:sz="0" w:space="0" w:color="auto"/>
                <w:bottom w:val="none" w:sz="0" w:space="0" w:color="auto"/>
                <w:right w:val="none" w:sz="0" w:space="0" w:color="auto"/>
              </w:divBdr>
            </w:div>
            <w:div w:id="671836291">
              <w:marLeft w:val="0"/>
              <w:marRight w:val="0"/>
              <w:marTop w:val="0"/>
              <w:marBottom w:val="0"/>
              <w:divBdr>
                <w:top w:val="none" w:sz="0" w:space="0" w:color="auto"/>
                <w:left w:val="none" w:sz="0" w:space="0" w:color="auto"/>
                <w:bottom w:val="none" w:sz="0" w:space="0" w:color="auto"/>
                <w:right w:val="none" w:sz="0" w:space="0" w:color="auto"/>
              </w:divBdr>
            </w:div>
            <w:div w:id="832259848">
              <w:marLeft w:val="0"/>
              <w:marRight w:val="0"/>
              <w:marTop w:val="0"/>
              <w:marBottom w:val="0"/>
              <w:divBdr>
                <w:top w:val="none" w:sz="0" w:space="0" w:color="auto"/>
                <w:left w:val="none" w:sz="0" w:space="0" w:color="auto"/>
                <w:bottom w:val="none" w:sz="0" w:space="0" w:color="auto"/>
                <w:right w:val="none" w:sz="0" w:space="0" w:color="auto"/>
              </w:divBdr>
            </w:div>
            <w:div w:id="1913927498">
              <w:marLeft w:val="0"/>
              <w:marRight w:val="0"/>
              <w:marTop w:val="0"/>
              <w:marBottom w:val="0"/>
              <w:divBdr>
                <w:top w:val="none" w:sz="0" w:space="0" w:color="auto"/>
                <w:left w:val="none" w:sz="0" w:space="0" w:color="auto"/>
                <w:bottom w:val="none" w:sz="0" w:space="0" w:color="auto"/>
                <w:right w:val="none" w:sz="0" w:space="0" w:color="auto"/>
              </w:divBdr>
            </w:div>
          </w:divsChild>
        </w:div>
        <w:div w:id="1564875122">
          <w:marLeft w:val="0"/>
          <w:marRight w:val="0"/>
          <w:marTop w:val="0"/>
          <w:marBottom w:val="0"/>
          <w:divBdr>
            <w:top w:val="none" w:sz="0" w:space="0" w:color="auto"/>
            <w:left w:val="none" w:sz="0" w:space="0" w:color="auto"/>
            <w:bottom w:val="none" w:sz="0" w:space="0" w:color="auto"/>
            <w:right w:val="none" w:sz="0" w:space="0" w:color="auto"/>
          </w:divBdr>
          <w:divsChild>
            <w:div w:id="722094300">
              <w:marLeft w:val="0"/>
              <w:marRight w:val="0"/>
              <w:marTop w:val="0"/>
              <w:marBottom w:val="0"/>
              <w:divBdr>
                <w:top w:val="none" w:sz="0" w:space="0" w:color="auto"/>
                <w:left w:val="none" w:sz="0" w:space="0" w:color="auto"/>
                <w:bottom w:val="none" w:sz="0" w:space="0" w:color="auto"/>
                <w:right w:val="none" w:sz="0" w:space="0" w:color="auto"/>
              </w:divBdr>
            </w:div>
            <w:div w:id="924385799">
              <w:marLeft w:val="0"/>
              <w:marRight w:val="0"/>
              <w:marTop w:val="0"/>
              <w:marBottom w:val="0"/>
              <w:divBdr>
                <w:top w:val="none" w:sz="0" w:space="0" w:color="auto"/>
                <w:left w:val="none" w:sz="0" w:space="0" w:color="auto"/>
                <w:bottom w:val="none" w:sz="0" w:space="0" w:color="auto"/>
                <w:right w:val="none" w:sz="0" w:space="0" w:color="auto"/>
              </w:divBdr>
            </w:div>
            <w:div w:id="1496022668">
              <w:marLeft w:val="0"/>
              <w:marRight w:val="0"/>
              <w:marTop w:val="0"/>
              <w:marBottom w:val="0"/>
              <w:divBdr>
                <w:top w:val="none" w:sz="0" w:space="0" w:color="auto"/>
                <w:left w:val="none" w:sz="0" w:space="0" w:color="auto"/>
                <w:bottom w:val="none" w:sz="0" w:space="0" w:color="auto"/>
                <w:right w:val="none" w:sz="0" w:space="0" w:color="auto"/>
              </w:divBdr>
            </w:div>
          </w:divsChild>
        </w:div>
        <w:div w:id="1571647265">
          <w:marLeft w:val="0"/>
          <w:marRight w:val="0"/>
          <w:marTop w:val="0"/>
          <w:marBottom w:val="0"/>
          <w:divBdr>
            <w:top w:val="none" w:sz="0" w:space="0" w:color="auto"/>
            <w:left w:val="none" w:sz="0" w:space="0" w:color="auto"/>
            <w:bottom w:val="none" w:sz="0" w:space="0" w:color="auto"/>
            <w:right w:val="none" w:sz="0" w:space="0" w:color="auto"/>
          </w:divBdr>
          <w:divsChild>
            <w:div w:id="1019966318">
              <w:marLeft w:val="0"/>
              <w:marRight w:val="0"/>
              <w:marTop w:val="0"/>
              <w:marBottom w:val="0"/>
              <w:divBdr>
                <w:top w:val="none" w:sz="0" w:space="0" w:color="auto"/>
                <w:left w:val="none" w:sz="0" w:space="0" w:color="auto"/>
                <w:bottom w:val="none" w:sz="0" w:space="0" w:color="auto"/>
                <w:right w:val="none" w:sz="0" w:space="0" w:color="auto"/>
              </w:divBdr>
            </w:div>
          </w:divsChild>
        </w:div>
        <w:div w:id="1604416893">
          <w:marLeft w:val="0"/>
          <w:marRight w:val="0"/>
          <w:marTop w:val="0"/>
          <w:marBottom w:val="0"/>
          <w:divBdr>
            <w:top w:val="none" w:sz="0" w:space="0" w:color="auto"/>
            <w:left w:val="none" w:sz="0" w:space="0" w:color="auto"/>
            <w:bottom w:val="none" w:sz="0" w:space="0" w:color="auto"/>
            <w:right w:val="none" w:sz="0" w:space="0" w:color="auto"/>
          </w:divBdr>
          <w:divsChild>
            <w:div w:id="599027555">
              <w:marLeft w:val="0"/>
              <w:marRight w:val="0"/>
              <w:marTop w:val="0"/>
              <w:marBottom w:val="0"/>
              <w:divBdr>
                <w:top w:val="none" w:sz="0" w:space="0" w:color="auto"/>
                <w:left w:val="none" w:sz="0" w:space="0" w:color="auto"/>
                <w:bottom w:val="none" w:sz="0" w:space="0" w:color="auto"/>
                <w:right w:val="none" w:sz="0" w:space="0" w:color="auto"/>
              </w:divBdr>
            </w:div>
            <w:div w:id="1479804921">
              <w:marLeft w:val="0"/>
              <w:marRight w:val="0"/>
              <w:marTop w:val="0"/>
              <w:marBottom w:val="0"/>
              <w:divBdr>
                <w:top w:val="none" w:sz="0" w:space="0" w:color="auto"/>
                <w:left w:val="none" w:sz="0" w:space="0" w:color="auto"/>
                <w:bottom w:val="none" w:sz="0" w:space="0" w:color="auto"/>
                <w:right w:val="none" w:sz="0" w:space="0" w:color="auto"/>
              </w:divBdr>
            </w:div>
          </w:divsChild>
        </w:div>
        <w:div w:id="1650745457">
          <w:marLeft w:val="0"/>
          <w:marRight w:val="0"/>
          <w:marTop w:val="0"/>
          <w:marBottom w:val="0"/>
          <w:divBdr>
            <w:top w:val="none" w:sz="0" w:space="0" w:color="auto"/>
            <w:left w:val="none" w:sz="0" w:space="0" w:color="auto"/>
            <w:bottom w:val="none" w:sz="0" w:space="0" w:color="auto"/>
            <w:right w:val="none" w:sz="0" w:space="0" w:color="auto"/>
          </w:divBdr>
          <w:divsChild>
            <w:div w:id="811944064">
              <w:marLeft w:val="0"/>
              <w:marRight w:val="0"/>
              <w:marTop w:val="0"/>
              <w:marBottom w:val="0"/>
              <w:divBdr>
                <w:top w:val="none" w:sz="0" w:space="0" w:color="auto"/>
                <w:left w:val="none" w:sz="0" w:space="0" w:color="auto"/>
                <w:bottom w:val="none" w:sz="0" w:space="0" w:color="auto"/>
                <w:right w:val="none" w:sz="0" w:space="0" w:color="auto"/>
              </w:divBdr>
            </w:div>
          </w:divsChild>
        </w:div>
        <w:div w:id="1701398524">
          <w:marLeft w:val="0"/>
          <w:marRight w:val="0"/>
          <w:marTop w:val="0"/>
          <w:marBottom w:val="0"/>
          <w:divBdr>
            <w:top w:val="none" w:sz="0" w:space="0" w:color="auto"/>
            <w:left w:val="none" w:sz="0" w:space="0" w:color="auto"/>
            <w:bottom w:val="none" w:sz="0" w:space="0" w:color="auto"/>
            <w:right w:val="none" w:sz="0" w:space="0" w:color="auto"/>
          </w:divBdr>
          <w:divsChild>
            <w:div w:id="45878905">
              <w:marLeft w:val="0"/>
              <w:marRight w:val="0"/>
              <w:marTop w:val="0"/>
              <w:marBottom w:val="0"/>
              <w:divBdr>
                <w:top w:val="none" w:sz="0" w:space="0" w:color="auto"/>
                <w:left w:val="none" w:sz="0" w:space="0" w:color="auto"/>
                <w:bottom w:val="none" w:sz="0" w:space="0" w:color="auto"/>
                <w:right w:val="none" w:sz="0" w:space="0" w:color="auto"/>
              </w:divBdr>
            </w:div>
            <w:div w:id="360014756">
              <w:marLeft w:val="0"/>
              <w:marRight w:val="0"/>
              <w:marTop w:val="0"/>
              <w:marBottom w:val="0"/>
              <w:divBdr>
                <w:top w:val="none" w:sz="0" w:space="0" w:color="auto"/>
                <w:left w:val="none" w:sz="0" w:space="0" w:color="auto"/>
                <w:bottom w:val="none" w:sz="0" w:space="0" w:color="auto"/>
                <w:right w:val="none" w:sz="0" w:space="0" w:color="auto"/>
              </w:divBdr>
            </w:div>
            <w:div w:id="747000880">
              <w:marLeft w:val="0"/>
              <w:marRight w:val="0"/>
              <w:marTop w:val="0"/>
              <w:marBottom w:val="0"/>
              <w:divBdr>
                <w:top w:val="none" w:sz="0" w:space="0" w:color="auto"/>
                <w:left w:val="none" w:sz="0" w:space="0" w:color="auto"/>
                <w:bottom w:val="none" w:sz="0" w:space="0" w:color="auto"/>
                <w:right w:val="none" w:sz="0" w:space="0" w:color="auto"/>
              </w:divBdr>
            </w:div>
            <w:div w:id="752699680">
              <w:marLeft w:val="0"/>
              <w:marRight w:val="0"/>
              <w:marTop w:val="0"/>
              <w:marBottom w:val="0"/>
              <w:divBdr>
                <w:top w:val="none" w:sz="0" w:space="0" w:color="auto"/>
                <w:left w:val="none" w:sz="0" w:space="0" w:color="auto"/>
                <w:bottom w:val="none" w:sz="0" w:space="0" w:color="auto"/>
                <w:right w:val="none" w:sz="0" w:space="0" w:color="auto"/>
              </w:divBdr>
            </w:div>
            <w:div w:id="874149716">
              <w:marLeft w:val="0"/>
              <w:marRight w:val="0"/>
              <w:marTop w:val="0"/>
              <w:marBottom w:val="0"/>
              <w:divBdr>
                <w:top w:val="none" w:sz="0" w:space="0" w:color="auto"/>
                <w:left w:val="none" w:sz="0" w:space="0" w:color="auto"/>
                <w:bottom w:val="none" w:sz="0" w:space="0" w:color="auto"/>
                <w:right w:val="none" w:sz="0" w:space="0" w:color="auto"/>
              </w:divBdr>
            </w:div>
            <w:div w:id="989748709">
              <w:marLeft w:val="0"/>
              <w:marRight w:val="0"/>
              <w:marTop w:val="0"/>
              <w:marBottom w:val="0"/>
              <w:divBdr>
                <w:top w:val="none" w:sz="0" w:space="0" w:color="auto"/>
                <w:left w:val="none" w:sz="0" w:space="0" w:color="auto"/>
                <w:bottom w:val="none" w:sz="0" w:space="0" w:color="auto"/>
                <w:right w:val="none" w:sz="0" w:space="0" w:color="auto"/>
              </w:divBdr>
            </w:div>
            <w:div w:id="1795174101">
              <w:marLeft w:val="0"/>
              <w:marRight w:val="0"/>
              <w:marTop w:val="0"/>
              <w:marBottom w:val="0"/>
              <w:divBdr>
                <w:top w:val="none" w:sz="0" w:space="0" w:color="auto"/>
                <w:left w:val="none" w:sz="0" w:space="0" w:color="auto"/>
                <w:bottom w:val="none" w:sz="0" w:space="0" w:color="auto"/>
                <w:right w:val="none" w:sz="0" w:space="0" w:color="auto"/>
              </w:divBdr>
            </w:div>
          </w:divsChild>
        </w:div>
        <w:div w:id="1726417872">
          <w:marLeft w:val="0"/>
          <w:marRight w:val="0"/>
          <w:marTop w:val="0"/>
          <w:marBottom w:val="0"/>
          <w:divBdr>
            <w:top w:val="none" w:sz="0" w:space="0" w:color="auto"/>
            <w:left w:val="none" w:sz="0" w:space="0" w:color="auto"/>
            <w:bottom w:val="none" w:sz="0" w:space="0" w:color="auto"/>
            <w:right w:val="none" w:sz="0" w:space="0" w:color="auto"/>
          </w:divBdr>
          <w:divsChild>
            <w:div w:id="77405886">
              <w:marLeft w:val="0"/>
              <w:marRight w:val="0"/>
              <w:marTop w:val="0"/>
              <w:marBottom w:val="0"/>
              <w:divBdr>
                <w:top w:val="none" w:sz="0" w:space="0" w:color="auto"/>
                <w:left w:val="none" w:sz="0" w:space="0" w:color="auto"/>
                <w:bottom w:val="none" w:sz="0" w:space="0" w:color="auto"/>
                <w:right w:val="none" w:sz="0" w:space="0" w:color="auto"/>
              </w:divBdr>
            </w:div>
            <w:div w:id="688986731">
              <w:marLeft w:val="0"/>
              <w:marRight w:val="0"/>
              <w:marTop w:val="0"/>
              <w:marBottom w:val="0"/>
              <w:divBdr>
                <w:top w:val="none" w:sz="0" w:space="0" w:color="auto"/>
                <w:left w:val="none" w:sz="0" w:space="0" w:color="auto"/>
                <w:bottom w:val="none" w:sz="0" w:space="0" w:color="auto"/>
                <w:right w:val="none" w:sz="0" w:space="0" w:color="auto"/>
              </w:divBdr>
            </w:div>
            <w:div w:id="1796175659">
              <w:marLeft w:val="0"/>
              <w:marRight w:val="0"/>
              <w:marTop w:val="0"/>
              <w:marBottom w:val="0"/>
              <w:divBdr>
                <w:top w:val="none" w:sz="0" w:space="0" w:color="auto"/>
                <w:left w:val="none" w:sz="0" w:space="0" w:color="auto"/>
                <w:bottom w:val="none" w:sz="0" w:space="0" w:color="auto"/>
                <w:right w:val="none" w:sz="0" w:space="0" w:color="auto"/>
              </w:divBdr>
            </w:div>
          </w:divsChild>
        </w:div>
        <w:div w:id="1738090983">
          <w:marLeft w:val="0"/>
          <w:marRight w:val="0"/>
          <w:marTop w:val="0"/>
          <w:marBottom w:val="0"/>
          <w:divBdr>
            <w:top w:val="none" w:sz="0" w:space="0" w:color="auto"/>
            <w:left w:val="none" w:sz="0" w:space="0" w:color="auto"/>
            <w:bottom w:val="none" w:sz="0" w:space="0" w:color="auto"/>
            <w:right w:val="none" w:sz="0" w:space="0" w:color="auto"/>
          </w:divBdr>
          <w:divsChild>
            <w:div w:id="265844173">
              <w:marLeft w:val="0"/>
              <w:marRight w:val="0"/>
              <w:marTop w:val="0"/>
              <w:marBottom w:val="0"/>
              <w:divBdr>
                <w:top w:val="none" w:sz="0" w:space="0" w:color="auto"/>
                <w:left w:val="none" w:sz="0" w:space="0" w:color="auto"/>
                <w:bottom w:val="none" w:sz="0" w:space="0" w:color="auto"/>
                <w:right w:val="none" w:sz="0" w:space="0" w:color="auto"/>
              </w:divBdr>
            </w:div>
          </w:divsChild>
        </w:div>
        <w:div w:id="1809323905">
          <w:marLeft w:val="0"/>
          <w:marRight w:val="0"/>
          <w:marTop w:val="0"/>
          <w:marBottom w:val="0"/>
          <w:divBdr>
            <w:top w:val="none" w:sz="0" w:space="0" w:color="auto"/>
            <w:left w:val="none" w:sz="0" w:space="0" w:color="auto"/>
            <w:bottom w:val="none" w:sz="0" w:space="0" w:color="auto"/>
            <w:right w:val="none" w:sz="0" w:space="0" w:color="auto"/>
          </w:divBdr>
          <w:divsChild>
            <w:div w:id="1737705820">
              <w:marLeft w:val="0"/>
              <w:marRight w:val="0"/>
              <w:marTop w:val="0"/>
              <w:marBottom w:val="0"/>
              <w:divBdr>
                <w:top w:val="none" w:sz="0" w:space="0" w:color="auto"/>
                <w:left w:val="none" w:sz="0" w:space="0" w:color="auto"/>
                <w:bottom w:val="none" w:sz="0" w:space="0" w:color="auto"/>
                <w:right w:val="none" w:sz="0" w:space="0" w:color="auto"/>
              </w:divBdr>
            </w:div>
          </w:divsChild>
        </w:div>
        <w:div w:id="1826193077">
          <w:marLeft w:val="0"/>
          <w:marRight w:val="0"/>
          <w:marTop w:val="0"/>
          <w:marBottom w:val="0"/>
          <w:divBdr>
            <w:top w:val="none" w:sz="0" w:space="0" w:color="auto"/>
            <w:left w:val="none" w:sz="0" w:space="0" w:color="auto"/>
            <w:bottom w:val="none" w:sz="0" w:space="0" w:color="auto"/>
            <w:right w:val="none" w:sz="0" w:space="0" w:color="auto"/>
          </w:divBdr>
          <w:divsChild>
            <w:div w:id="504898655">
              <w:marLeft w:val="0"/>
              <w:marRight w:val="0"/>
              <w:marTop w:val="0"/>
              <w:marBottom w:val="0"/>
              <w:divBdr>
                <w:top w:val="none" w:sz="0" w:space="0" w:color="auto"/>
                <w:left w:val="none" w:sz="0" w:space="0" w:color="auto"/>
                <w:bottom w:val="none" w:sz="0" w:space="0" w:color="auto"/>
                <w:right w:val="none" w:sz="0" w:space="0" w:color="auto"/>
              </w:divBdr>
            </w:div>
            <w:div w:id="1601908842">
              <w:marLeft w:val="0"/>
              <w:marRight w:val="0"/>
              <w:marTop w:val="0"/>
              <w:marBottom w:val="0"/>
              <w:divBdr>
                <w:top w:val="none" w:sz="0" w:space="0" w:color="auto"/>
                <w:left w:val="none" w:sz="0" w:space="0" w:color="auto"/>
                <w:bottom w:val="none" w:sz="0" w:space="0" w:color="auto"/>
                <w:right w:val="none" w:sz="0" w:space="0" w:color="auto"/>
              </w:divBdr>
            </w:div>
            <w:div w:id="1684286213">
              <w:marLeft w:val="0"/>
              <w:marRight w:val="0"/>
              <w:marTop w:val="0"/>
              <w:marBottom w:val="0"/>
              <w:divBdr>
                <w:top w:val="none" w:sz="0" w:space="0" w:color="auto"/>
                <w:left w:val="none" w:sz="0" w:space="0" w:color="auto"/>
                <w:bottom w:val="none" w:sz="0" w:space="0" w:color="auto"/>
                <w:right w:val="none" w:sz="0" w:space="0" w:color="auto"/>
              </w:divBdr>
            </w:div>
          </w:divsChild>
        </w:div>
        <w:div w:id="1839610140">
          <w:marLeft w:val="0"/>
          <w:marRight w:val="0"/>
          <w:marTop w:val="0"/>
          <w:marBottom w:val="0"/>
          <w:divBdr>
            <w:top w:val="none" w:sz="0" w:space="0" w:color="auto"/>
            <w:left w:val="none" w:sz="0" w:space="0" w:color="auto"/>
            <w:bottom w:val="none" w:sz="0" w:space="0" w:color="auto"/>
            <w:right w:val="none" w:sz="0" w:space="0" w:color="auto"/>
          </w:divBdr>
          <w:divsChild>
            <w:div w:id="1128814120">
              <w:marLeft w:val="0"/>
              <w:marRight w:val="0"/>
              <w:marTop w:val="0"/>
              <w:marBottom w:val="0"/>
              <w:divBdr>
                <w:top w:val="none" w:sz="0" w:space="0" w:color="auto"/>
                <w:left w:val="none" w:sz="0" w:space="0" w:color="auto"/>
                <w:bottom w:val="none" w:sz="0" w:space="0" w:color="auto"/>
                <w:right w:val="none" w:sz="0" w:space="0" w:color="auto"/>
              </w:divBdr>
            </w:div>
          </w:divsChild>
        </w:div>
        <w:div w:id="1951816361">
          <w:marLeft w:val="0"/>
          <w:marRight w:val="0"/>
          <w:marTop w:val="0"/>
          <w:marBottom w:val="0"/>
          <w:divBdr>
            <w:top w:val="none" w:sz="0" w:space="0" w:color="auto"/>
            <w:left w:val="none" w:sz="0" w:space="0" w:color="auto"/>
            <w:bottom w:val="none" w:sz="0" w:space="0" w:color="auto"/>
            <w:right w:val="none" w:sz="0" w:space="0" w:color="auto"/>
          </w:divBdr>
          <w:divsChild>
            <w:div w:id="1841692965">
              <w:marLeft w:val="0"/>
              <w:marRight w:val="0"/>
              <w:marTop w:val="0"/>
              <w:marBottom w:val="0"/>
              <w:divBdr>
                <w:top w:val="none" w:sz="0" w:space="0" w:color="auto"/>
                <w:left w:val="none" w:sz="0" w:space="0" w:color="auto"/>
                <w:bottom w:val="none" w:sz="0" w:space="0" w:color="auto"/>
                <w:right w:val="none" w:sz="0" w:space="0" w:color="auto"/>
              </w:divBdr>
            </w:div>
          </w:divsChild>
        </w:div>
        <w:div w:id="2036154004">
          <w:marLeft w:val="0"/>
          <w:marRight w:val="0"/>
          <w:marTop w:val="0"/>
          <w:marBottom w:val="0"/>
          <w:divBdr>
            <w:top w:val="none" w:sz="0" w:space="0" w:color="auto"/>
            <w:left w:val="none" w:sz="0" w:space="0" w:color="auto"/>
            <w:bottom w:val="none" w:sz="0" w:space="0" w:color="auto"/>
            <w:right w:val="none" w:sz="0" w:space="0" w:color="auto"/>
          </w:divBdr>
          <w:divsChild>
            <w:div w:id="647520536">
              <w:marLeft w:val="0"/>
              <w:marRight w:val="0"/>
              <w:marTop w:val="0"/>
              <w:marBottom w:val="0"/>
              <w:divBdr>
                <w:top w:val="none" w:sz="0" w:space="0" w:color="auto"/>
                <w:left w:val="none" w:sz="0" w:space="0" w:color="auto"/>
                <w:bottom w:val="none" w:sz="0" w:space="0" w:color="auto"/>
                <w:right w:val="none" w:sz="0" w:space="0" w:color="auto"/>
              </w:divBdr>
            </w:div>
          </w:divsChild>
        </w:div>
        <w:div w:id="2038003988">
          <w:marLeft w:val="0"/>
          <w:marRight w:val="0"/>
          <w:marTop w:val="0"/>
          <w:marBottom w:val="0"/>
          <w:divBdr>
            <w:top w:val="none" w:sz="0" w:space="0" w:color="auto"/>
            <w:left w:val="none" w:sz="0" w:space="0" w:color="auto"/>
            <w:bottom w:val="none" w:sz="0" w:space="0" w:color="auto"/>
            <w:right w:val="none" w:sz="0" w:space="0" w:color="auto"/>
          </w:divBdr>
          <w:divsChild>
            <w:div w:id="224295537">
              <w:marLeft w:val="0"/>
              <w:marRight w:val="0"/>
              <w:marTop w:val="0"/>
              <w:marBottom w:val="0"/>
              <w:divBdr>
                <w:top w:val="none" w:sz="0" w:space="0" w:color="auto"/>
                <w:left w:val="none" w:sz="0" w:space="0" w:color="auto"/>
                <w:bottom w:val="none" w:sz="0" w:space="0" w:color="auto"/>
                <w:right w:val="none" w:sz="0" w:space="0" w:color="auto"/>
              </w:divBdr>
            </w:div>
          </w:divsChild>
        </w:div>
        <w:div w:id="2041203452">
          <w:marLeft w:val="0"/>
          <w:marRight w:val="0"/>
          <w:marTop w:val="0"/>
          <w:marBottom w:val="0"/>
          <w:divBdr>
            <w:top w:val="none" w:sz="0" w:space="0" w:color="auto"/>
            <w:left w:val="none" w:sz="0" w:space="0" w:color="auto"/>
            <w:bottom w:val="none" w:sz="0" w:space="0" w:color="auto"/>
            <w:right w:val="none" w:sz="0" w:space="0" w:color="auto"/>
          </w:divBdr>
          <w:divsChild>
            <w:div w:id="1454714079">
              <w:marLeft w:val="0"/>
              <w:marRight w:val="0"/>
              <w:marTop w:val="0"/>
              <w:marBottom w:val="0"/>
              <w:divBdr>
                <w:top w:val="none" w:sz="0" w:space="0" w:color="auto"/>
                <w:left w:val="none" w:sz="0" w:space="0" w:color="auto"/>
                <w:bottom w:val="none" w:sz="0" w:space="0" w:color="auto"/>
                <w:right w:val="none" w:sz="0" w:space="0" w:color="auto"/>
              </w:divBdr>
            </w:div>
            <w:div w:id="1983580764">
              <w:marLeft w:val="0"/>
              <w:marRight w:val="0"/>
              <w:marTop w:val="0"/>
              <w:marBottom w:val="0"/>
              <w:divBdr>
                <w:top w:val="none" w:sz="0" w:space="0" w:color="auto"/>
                <w:left w:val="none" w:sz="0" w:space="0" w:color="auto"/>
                <w:bottom w:val="none" w:sz="0" w:space="0" w:color="auto"/>
                <w:right w:val="none" w:sz="0" w:space="0" w:color="auto"/>
              </w:divBdr>
            </w:div>
            <w:div w:id="2031830718">
              <w:marLeft w:val="0"/>
              <w:marRight w:val="0"/>
              <w:marTop w:val="0"/>
              <w:marBottom w:val="0"/>
              <w:divBdr>
                <w:top w:val="none" w:sz="0" w:space="0" w:color="auto"/>
                <w:left w:val="none" w:sz="0" w:space="0" w:color="auto"/>
                <w:bottom w:val="none" w:sz="0" w:space="0" w:color="auto"/>
                <w:right w:val="none" w:sz="0" w:space="0" w:color="auto"/>
              </w:divBdr>
            </w:div>
            <w:div w:id="2046786411">
              <w:marLeft w:val="0"/>
              <w:marRight w:val="0"/>
              <w:marTop w:val="0"/>
              <w:marBottom w:val="0"/>
              <w:divBdr>
                <w:top w:val="none" w:sz="0" w:space="0" w:color="auto"/>
                <w:left w:val="none" w:sz="0" w:space="0" w:color="auto"/>
                <w:bottom w:val="none" w:sz="0" w:space="0" w:color="auto"/>
                <w:right w:val="none" w:sz="0" w:space="0" w:color="auto"/>
              </w:divBdr>
            </w:div>
          </w:divsChild>
        </w:div>
        <w:div w:id="2058242679">
          <w:marLeft w:val="0"/>
          <w:marRight w:val="0"/>
          <w:marTop w:val="0"/>
          <w:marBottom w:val="0"/>
          <w:divBdr>
            <w:top w:val="none" w:sz="0" w:space="0" w:color="auto"/>
            <w:left w:val="none" w:sz="0" w:space="0" w:color="auto"/>
            <w:bottom w:val="none" w:sz="0" w:space="0" w:color="auto"/>
            <w:right w:val="none" w:sz="0" w:space="0" w:color="auto"/>
          </w:divBdr>
          <w:divsChild>
            <w:div w:id="726418876">
              <w:marLeft w:val="0"/>
              <w:marRight w:val="0"/>
              <w:marTop w:val="0"/>
              <w:marBottom w:val="0"/>
              <w:divBdr>
                <w:top w:val="none" w:sz="0" w:space="0" w:color="auto"/>
                <w:left w:val="none" w:sz="0" w:space="0" w:color="auto"/>
                <w:bottom w:val="none" w:sz="0" w:space="0" w:color="auto"/>
                <w:right w:val="none" w:sz="0" w:space="0" w:color="auto"/>
              </w:divBdr>
            </w:div>
            <w:div w:id="1614047546">
              <w:marLeft w:val="0"/>
              <w:marRight w:val="0"/>
              <w:marTop w:val="0"/>
              <w:marBottom w:val="0"/>
              <w:divBdr>
                <w:top w:val="none" w:sz="0" w:space="0" w:color="auto"/>
                <w:left w:val="none" w:sz="0" w:space="0" w:color="auto"/>
                <w:bottom w:val="none" w:sz="0" w:space="0" w:color="auto"/>
                <w:right w:val="none" w:sz="0" w:space="0" w:color="auto"/>
              </w:divBdr>
            </w:div>
            <w:div w:id="1624310160">
              <w:marLeft w:val="0"/>
              <w:marRight w:val="0"/>
              <w:marTop w:val="0"/>
              <w:marBottom w:val="0"/>
              <w:divBdr>
                <w:top w:val="none" w:sz="0" w:space="0" w:color="auto"/>
                <w:left w:val="none" w:sz="0" w:space="0" w:color="auto"/>
                <w:bottom w:val="none" w:sz="0" w:space="0" w:color="auto"/>
                <w:right w:val="none" w:sz="0" w:space="0" w:color="auto"/>
              </w:divBdr>
            </w:div>
            <w:div w:id="1837839118">
              <w:marLeft w:val="0"/>
              <w:marRight w:val="0"/>
              <w:marTop w:val="0"/>
              <w:marBottom w:val="0"/>
              <w:divBdr>
                <w:top w:val="none" w:sz="0" w:space="0" w:color="auto"/>
                <w:left w:val="none" w:sz="0" w:space="0" w:color="auto"/>
                <w:bottom w:val="none" w:sz="0" w:space="0" w:color="auto"/>
                <w:right w:val="none" w:sz="0" w:space="0" w:color="auto"/>
              </w:divBdr>
            </w:div>
          </w:divsChild>
        </w:div>
        <w:div w:id="2125416026">
          <w:marLeft w:val="0"/>
          <w:marRight w:val="0"/>
          <w:marTop w:val="0"/>
          <w:marBottom w:val="0"/>
          <w:divBdr>
            <w:top w:val="none" w:sz="0" w:space="0" w:color="auto"/>
            <w:left w:val="none" w:sz="0" w:space="0" w:color="auto"/>
            <w:bottom w:val="none" w:sz="0" w:space="0" w:color="auto"/>
            <w:right w:val="none" w:sz="0" w:space="0" w:color="auto"/>
          </w:divBdr>
          <w:divsChild>
            <w:div w:id="1937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8748">
      <w:bodyDiv w:val="1"/>
      <w:marLeft w:val="0"/>
      <w:marRight w:val="0"/>
      <w:marTop w:val="0"/>
      <w:marBottom w:val="0"/>
      <w:divBdr>
        <w:top w:val="none" w:sz="0" w:space="0" w:color="auto"/>
        <w:left w:val="none" w:sz="0" w:space="0" w:color="auto"/>
        <w:bottom w:val="none" w:sz="0" w:space="0" w:color="auto"/>
        <w:right w:val="none" w:sz="0" w:space="0" w:color="auto"/>
      </w:divBdr>
      <w:divsChild>
        <w:div w:id="30811285">
          <w:marLeft w:val="0"/>
          <w:marRight w:val="0"/>
          <w:marTop w:val="0"/>
          <w:marBottom w:val="0"/>
          <w:divBdr>
            <w:top w:val="none" w:sz="0" w:space="0" w:color="auto"/>
            <w:left w:val="none" w:sz="0" w:space="0" w:color="auto"/>
            <w:bottom w:val="none" w:sz="0" w:space="0" w:color="auto"/>
            <w:right w:val="none" w:sz="0" w:space="0" w:color="auto"/>
          </w:divBdr>
          <w:divsChild>
            <w:div w:id="1822845055">
              <w:marLeft w:val="0"/>
              <w:marRight w:val="0"/>
              <w:marTop w:val="0"/>
              <w:marBottom w:val="0"/>
              <w:divBdr>
                <w:top w:val="none" w:sz="0" w:space="0" w:color="auto"/>
                <w:left w:val="none" w:sz="0" w:space="0" w:color="auto"/>
                <w:bottom w:val="none" w:sz="0" w:space="0" w:color="auto"/>
                <w:right w:val="none" w:sz="0" w:space="0" w:color="auto"/>
              </w:divBdr>
            </w:div>
            <w:div w:id="1837257733">
              <w:marLeft w:val="0"/>
              <w:marRight w:val="0"/>
              <w:marTop w:val="0"/>
              <w:marBottom w:val="0"/>
              <w:divBdr>
                <w:top w:val="none" w:sz="0" w:space="0" w:color="auto"/>
                <w:left w:val="none" w:sz="0" w:space="0" w:color="auto"/>
                <w:bottom w:val="none" w:sz="0" w:space="0" w:color="auto"/>
                <w:right w:val="none" w:sz="0" w:space="0" w:color="auto"/>
              </w:divBdr>
            </w:div>
          </w:divsChild>
        </w:div>
        <w:div w:id="54164803">
          <w:marLeft w:val="0"/>
          <w:marRight w:val="0"/>
          <w:marTop w:val="0"/>
          <w:marBottom w:val="0"/>
          <w:divBdr>
            <w:top w:val="none" w:sz="0" w:space="0" w:color="auto"/>
            <w:left w:val="none" w:sz="0" w:space="0" w:color="auto"/>
            <w:bottom w:val="none" w:sz="0" w:space="0" w:color="auto"/>
            <w:right w:val="none" w:sz="0" w:space="0" w:color="auto"/>
          </w:divBdr>
          <w:divsChild>
            <w:div w:id="1801218172">
              <w:marLeft w:val="0"/>
              <w:marRight w:val="0"/>
              <w:marTop w:val="0"/>
              <w:marBottom w:val="0"/>
              <w:divBdr>
                <w:top w:val="none" w:sz="0" w:space="0" w:color="auto"/>
                <w:left w:val="none" w:sz="0" w:space="0" w:color="auto"/>
                <w:bottom w:val="none" w:sz="0" w:space="0" w:color="auto"/>
                <w:right w:val="none" w:sz="0" w:space="0" w:color="auto"/>
              </w:divBdr>
            </w:div>
          </w:divsChild>
        </w:div>
        <w:div w:id="70586351">
          <w:marLeft w:val="0"/>
          <w:marRight w:val="0"/>
          <w:marTop w:val="0"/>
          <w:marBottom w:val="0"/>
          <w:divBdr>
            <w:top w:val="none" w:sz="0" w:space="0" w:color="auto"/>
            <w:left w:val="none" w:sz="0" w:space="0" w:color="auto"/>
            <w:bottom w:val="none" w:sz="0" w:space="0" w:color="auto"/>
            <w:right w:val="none" w:sz="0" w:space="0" w:color="auto"/>
          </w:divBdr>
          <w:divsChild>
            <w:div w:id="68694239">
              <w:marLeft w:val="0"/>
              <w:marRight w:val="0"/>
              <w:marTop w:val="0"/>
              <w:marBottom w:val="0"/>
              <w:divBdr>
                <w:top w:val="none" w:sz="0" w:space="0" w:color="auto"/>
                <w:left w:val="none" w:sz="0" w:space="0" w:color="auto"/>
                <w:bottom w:val="none" w:sz="0" w:space="0" w:color="auto"/>
                <w:right w:val="none" w:sz="0" w:space="0" w:color="auto"/>
              </w:divBdr>
            </w:div>
            <w:div w:id="676495085">
              <w:marLeft w:val="0"/>
              <w:marRight w:val="0"/>
              <w:marTop w:val="0"/>
              <w:marBottom w:val="0"/>
              <w:divBdr>
                <w:top w:val="none" w:sz="0" w:space="0" w:color="auto"/>
                <w:left w:val="none" w:sz="0" w:space="0" w:color="auto"/>
                <w:bottom w:val="none" w:sz="0" w:space="0" w:color="auto"/>
                <w:right w:val="none" w:sz="0" w:space="0" w:color="auto"/>
              </w:divBdr>
            </w:div>
          </w:divsChild>
        </w:div>
        <w:div w:id="91245258">
          <w:marLeft w:val="0"/>
          <w:marRight w:val="0"/>
          <w:marTop w:val="0"/>
          <w:marBottom w:val="0"/>
          <w:divBdr>
            <w:top w:val="none" w:sz="0" w:space="0" w:color="auto"/>
            <w:left w:val="none" w:sz="0" w:space="0" w:color="auto"/>
            <w:bottom w:val="none" w:sz="0" w:space="0" w:color="auto"/>
            <w:right w:val="none" w:sz="0" w:space="0" w:color="auto"/>
          </w:divBdr>
          <w:divsChild>
            <w:div w:id="152185896">
              <w:marLeft w:val="0"/>
              <w:marRight w:val="0"/>
              <w:marTop w:val="0"/>
              <w:marBottom w:val="0"/>
              <w:divBdr>
                <w:top w:val="none" w:sz="0" w:space="0" w:color="auto"/>
                <w:left w:val="none" w:sz="0" w:space="0" w:color="auto"/>
                <w:bottom w:val="none" w:sz="0" w:space="0" w:color="auto"/>
                <w:right w:val="none" w:sz="0" w:space="0" w:color="auto"/>
              </w:divBdr>
            </w:div>
            <w:div w:id="1681200360">
              <w:marLeft w:val="0"/>
              <w:marRight w:val="0"/>
              <w:marTop w:val="0"/>
              <w:marBottom w:val="0"/>
              <w:divBdr>
                <w:top w:val="none" w:sz="0" w:space="0" w:color="auto"/>
                <w:left w:val="none" w:sz="0" w:space="0" w:color="auto"/>
                <w:bottom w:val="none" w:sz="0" w:space="0" w:color="auto"/>
                <w:right w:val="none" w:sz="0" w:space="0" w:color="auto"/>
              </w:divBdr>
            </w:div>
          </w:divsChild>
        </w:div>
        <w:div w:id="107312582">
          <w:marLeft w:val="0"/>
          <w:marRight w:val="0"/>
          <w:marTop w:val="0"/>
          <w:marBottom w:val="0"/>
          <w:divBdr>
            <w:top w:val="none" w:sz="0" w:space="0" w:color="auto"/>
            <w:left w:val="none" w:sz="0" w:space="0" w:color="auto"/>
            <w:bottom w:val="none" w:sz="0" w:space="0" w:color="auto"/>
            <w:right w:val="none" w:sz="0" w:space="0" w:color="auto"/>
          </w:divBdr>
          <w:divsChild>
            <w:div w:id="187105410">
              <w:marLeft w:val="0"/>
              <w:marRight w:val="0"/>
              <w:marTop w:val="0"/>
              <w:marBottom w:val="0"/>
              <w:divBdr>
                <w:top w:val="none" w:sz="0" w:space="0" w:color="auto"/>
                <w:left w:val="none" w:sz="0" w:space="0" w:color="auto"/>
                <w:bottom w:val="none" w:sz="0" w:space="0" w:color="auto"/>
                <w:right w:val="none" w:sz="0" w:space="0" w:color="auto"/>
              </w:divBdr>
            </w:div>
            <w:div w:id="473253684">
              <w:marLeft w:val="0"/>
              <w:marRight w:val="0"/>
              <w:marTop w:val="0"/>
              <w:marBottom w:val="0"/>
              <w:divBdr>
                <w:top w:val="none" w:sz="0" w:space="0" w:color="auto"/>
                <w:left w:val="none" w:sz="0" w:space="0" w:color="auto"/>
                <w:bottom w:val="none" w:sz="0" w:space="0" w:color="auto"/>
                <w:right w:val="none" w:sz="0" w:space="0" w:color="auto"/>
              </w:divBdr>
            </w:div>
            <w:div w:id="846673414">
              <w:marLeft w:val="0"/>
              <w:marRight w:val="0"/>
              <w:marTop w:val="0"/>
              <w:marBottom w:val="0"/>
              <w:divBdr>
                <w:top w:val="none" w:sz="0" w:space="0" w:color="auto"/>
                <w:left w:val="none" w:sz="0" w:space="0" w:color="auto"/>
                <w:bottom w:val="none" w:sz="0" w:space="0" w:color="auto"/>
                <w:right w:val="none" w:sz="0" w:space="0" w:color="auto"/>
              </w:divBdr>
            </w:div>
            <w:div w:id="1217157504">
              <w:marLeft w:val="0"/>
              <w:marRight w:val="0"/>
              <w:marTop w:val="0"/>
              <w:marBottom w:val="0"/>
              <w:divBdr>
                <w:top w:val="none" w:sz="0" w:space="0" w:color="auto"/>
                <w:left w:val="none" w:sz="0" w:space="0" w:color="auto"/>
                <w:bottom w:val="none" w:sz="0" w:space="0" w:color="auto"/>
                <w:right w:val="none" w:sz="0" w:space="0" w:color="auto"/>
              </w:divBdr>
            </w:div>
          </w:divsChild>
        </w:div>
        <w:div w:id="184057822">
          <w:marLeft w:val="0"/>
          <w:marRight w:val="0"/>
          <w:marTop w:val="0"/>
          <w:marBottom w:val="0"/>
          <w:divBdr>
            <w:top w:val="none" w:sz="0" w:space="0" w:color="auto"/>
            <w:left w:val="none" w:sz="0" w:space="0" w:color="auto"/>
            <w:bottom w:val="none" w:sz="0" w:space="0" w:color="auto"/>
            <w:right w:val="none" w:sz="0" w:space="0" w:color="auto"/>
          </w:divBdr>
          <w:divsChild>
            <w:div w:id="1463110521">
              <w:marLeft w:val="0"/>
              <w:marRight w:val="0"/>
              <w:marTop w:val="0"/>
              <w:marBottom w:val="0"/>
              <w:divBdr>
                <w:top w:val="none" w:sz="0" w:space="0" w:color="auto"/>
                <w:left w:val="none" w:sz="0" w:space="0" w:color="auto"/>
                <w:bottom w:val="none" w:sz="0" w:space="0" w:color="auto"/>
                <w:right w:val="none" w:sz="0" w:space="0" w:color="auto"/>
              </w:divBdr>
            </w:div>
            <w:div w:id="1874727964">
              <w:marLeft w:val="0"/>
              <w:marRight w:val="0"/>
              <w:marTop w:val="0"/>
              <w:marBottom w:val="0"/>
              <w:divBdr>
                <w:top w:val="none" w:sz="0" w:space="0" w:color="auto"/>
                <w:left w:val="none" w:sz="0" w:space="0" w:color="auto"/>
                <w:bottom w:val="none" w:sz="0" w:space="0" w:color="auto"/>
                <w:right w:val="none" w:sz="0" w:space="0" w:color="auto"/>
              </w:divBdr>
            </w:div>
          </w:divsChild>
        </w:div>
        <w:div w:id="205989780">
          <w:marLeft w:val="0"/>
          <w:marRight w:val="0"/>
          <w:marTop w:val="0"/>
          <w:marBottom w:val="0"/>
          <w:divBdr>
            <w:top w:val="none" w:sz="0" w:space="0" w:color="auto"/>
            <w:left w:val="none" w:sz="0" w:space="0" w:color="auto"/>
            <w:bottom w:val="none" w:sz="0" w:space="0" w:color="auto"/>
            <w:right w:val="none" w:sz="0" w:space="0" w:color="auto"/>
          </w:divBdr>
          <w:divsChild>
            <w:div w:id="1599828016">
              <w:marLeft w:val="0"/>
              <w:marRight w:val="0"/>
              <w:marTop w:val="0"/>
              <w:marBottom w:val="0"/>
              <w:divBdr>
                <w:top w:val="none" w:sz="0" w:space="0" w:color="auto"/>
                <w:left w:val="none" w:sz="0" w:space="0" w:color="auto"/>
                <w:bottom w:val="none" w:sz="0" w:space="0" w:color="auto"/>
                <w:right w:val="none" w:sz="0" w:space="0" w:color="auto"/>
              </w:divBdr>
            </w:div>
          </w:divsChild>
        </w:div>
        <w:div w:id="211767069">
          <w:marLeft w:val="0"/>
          <w:marRight w:val="0"/>
          <w:marTop w:val="0"/>
          <w:marBottom w:val="0"/>
          <w:divBdr>
            <w:top w:val="none" w:sz="0" w:space="0" w:color="auto"/>
            <w:left w:val="none" w:sz="0" w:space="0" w:color="auto"/>
            <w:bottom w:val="none" w:sz="0" w:space="0" w:color="auto"/>
            <w:right w:val="none" w:sz="0" w:space="0" w:color="auto"/>
          </w:divBdr>
          <w:divsChild>
            <w:div w:id="391195350">
              <w:marLeft w:val="0"/>
              <w:marRight w:val="0"/>
              <w:marTop w:val="0"/>
              <w:marBottom w:val="0"/>
              <w:divBdr>
                <w:top w:val="none" w:sz="0" w:space="0" w:color="auto"/>
                <w:left w:val="none" w:sz="0" w:space="0" w:color="auto"/>
                <w:bottom w:val="none" w:sz="0" w:space="0" w:color="auto"/>
                <w:right w:val="none" w:sz="0" w:space="0" w:color="auto"/>
              </w:divBdr>
            </w:div>
            <w:div w:id="855385207">
              <w:marLeft w:val="0"/>
              <w:marRight w:val="0"/>
              <w:marTop w:val="0"/>
              <w:marBottom w:val="0"/>
              <w:divBdr>
                <w:top w:val="none" w:sz="0" w:space="0" w:color="auto"/>
                <w:left w:val="none" w:sz="0" w:space="0" w:color="auto"/>
                <w:bottom w:val="none" w:sz="0" w:space="0" w:color="auto"/>
                <w:right w:val="none" w:sz="0" w:space="0" w:color="auto"/>
              </w:divBdr>
            </w:div>
            <w:div w:id="1320232683">
              <w:marLeft w:val="0"/>
              <w:marRight w:val="0"/>
              <w:marTop w:val="0"/>
              <w:marBottom w:val="0"/>
              <w:divBdr>
                <w:top w:val="none" w:sz="0" w:space="0" w:color="auto"/>
                <w:left w:val="none" w:sz="0" w:space="0" w:color="auto"/>
                <w:bottom w:val="none" w:sz="0" w:space="0" w:color="auto"/>
                <w:right w:val="none" w:sz="0" w:space="0" w:color="auto"/>
              </w:divBdr>
            </w:div>
            <w:div w:id="1940410401">
              <w:marLeft w:val="0"/>
              <w:marRight w:val="0"/>
              <w:marTop w:val="0"/>
              <w:marBottom w:val="0"/>
              <w:divBdr>
                <w:top w:val="none" w:sz="0" w:space="0" w:color="auto"/>
                <w:left w:val="none" w:sz="0" w:space="0" w:color="auto"/>
                <w:bottom w:val="none" w:sz="0" w:space="0" w:color="auto"/>
                <w:right w:val="none" w:sz="0" w:space="0" w:color="auto"/>
              </w:divBdr>
            </w:div>
            <w:div w:id="2075548353">
              <w:marLeft w:val="0"/>
              <w:marRight w:val="0"/>
              <w:marTop w:val="0"/>
              <w:marBottom w:val="0"/>
              <w:divBdr>
                <w:top w:val="none" w:sz="0" w:space="0" w:color="auto"/>
                <w:left w:val="none" w:sz="0" w:space="0" w:color="auto"/>
                <w:bottom w:val="none" w:sz="0" w:space="0" w:color="auto"/>
                <w:right w:val="none" w:sz="0" w:space="0" w:color="auto"/>
              </w:divBdr>
            </w:div>
          </w:divsChild>
        </w:div>
        <w:div w:id="244535641">
          <w:marLeft w:val="0"/>
          <w:marRight w:val="0"/>
          <w:marTop w:val="0"/>
          <w:marBottom w:val="0"/>
          <w:divBdr>
            <w:top w:val="none" w:sz="0" w:space="0" w:color="auto"/>
            <w:left w:val="none" w:sz="0" w:space="0" w:color="auto"/>
            <w:bottom w:val="none" w:sz="0" w:space="0" w:color="auto"/>
            <w:right w:val="none" w:sz="0" w:space="0" w:color="auto"/>
          </w:divBdr>
          <w:divsChild>
            <w:div w:id="83845841">
              <w:marLeft w:val="0"/>
              <w:marRight w:val="0"/>
              <w:marTop w:val="0"/>
              <w:marBottom w:val="0"/>
              <w:divBdr>
                <w:top w:val="none" w:sz="0" w:space="0" w:color="auto"/>
                <w:left w:val="none" w:sz="0" w:space="0" w:color="auto"/>
                <w:bottom w:val="none" w:sz="0" w:space="0" w:color="auto"/>
                <w:right w:val="none" w:sz="0" w:space="0" w:color="auto"/>
              </w:divBdr>
            </w:div>
          </w:divsChild>
        </w:div>
        <w:div w:id="254169930">
          <w:marLeft w:val="0"/>
          <w:marRight w:val="0"/>
          <w:marTop w:val="0"/>
          <w:marBottom w:val="0"/>
          <w:divBdr>
            <w:top w:val="none" w:sz="0" w:space="0" w:color="auto"/>
            <w:left w:val="none" w:sz="0" w:space="0" w:color="auto"/>
            <w:bottom w:val="none" w:sz="0" w:space="0" w:color="auto"/>
            <w:right w:val="none" w:sz="0" w:space="0" w:color="auto"/>
          </w:divBdr>
          <w:divsChild>
            <w:div w:id="1578591970">
              <w:marLeft w:val="0"/>
              <w:marRight w:val="0"/>
              <w:marTop w:val="0"/>
              <w:marBottom w:val="0"/>
              <w:divBdr>
                <w:top w:val="none" w:sz="0" w:space="0" w:color="auto"/>
                <w:left w:val="none" w:sz="0" w:space="0" w:color="auto"/>
                <w:bottom w:val="none" w:sz="0" w:space="0" w:color="auto"/>
                <w:right w:val="none" w:sz="0" w:space="0" w:color="auto"/>
              </w:divBdr>
            </w:div>
          </w:divsChild>
        </w:div>
        <w:div w:id="265772496">
          <w:marLeft w:val="0"/>
          <w:marRight w:val="0"/>
          <w:marTop w:val="0"/>
          <w:marBottom w:val="0"/>
          <w:divBdr>
            <w:top w:val="none" w:sz="0" w:space="0" w:color="auto"/>
            <w:left w:val="none" w:sz="0" w:space="0" w:color="auto"/>
            <w:bottom w:val="none" w:sz="0" w:space="0" w:color="auto"/>
            <w:right w:val="none" w:sz="0" w:space="0" w:color="auto"/>
          </w:divBdr>
          <w:divsChild>
            <w:div w:id="1033267718">
              <w:marLeft w:val="0"/>
              <w:marRight w:val="0"/>
              <w:marTop w:val="0"/>
              <w:marBottom w:val="0"/>
              <w:divBdr>
                <w:top w:val="none" w:sz="0" w:space="0" w:color="auto"/>
                <w:left w:val="none" w:sz="0" w:space="0" w:color="auto"/>
                <w:bottom w:val="none" w:sz="0" w:space="0" w:color="auto"/>
                <w:right w:val="none" w:sz="0" w:space="0" w:color="auto"/>
              </w:divBdr>
            </w:div>
          </w:divsChild>
        </w:div>
        <w:div w:id="314455993">
          <w:marLeft w:val="0"/>
          <w:marRight w:val="0"/>
          <w:marTop w:val="0"/>
          <w:marBottom w:val="0"/>
          <w:divBdr>
            <w:top w:val="none" w:sz="0" w:space="0" w:color="auto"/>
            <w:left w:val="none" w:sz="0" w:space="0" w:color="auto"/>
            <w:bottom w:val="none" w:sz="0" w:space="0" w:color="auto"/>
            <w:right w:val="none" w:sz="0" w:space="0" w:color="auto"/>
          </w:divBdr>
          <w:divsChild>
            <w:div w:id="2070303380">
              <w:marLeft w:val="0"/>
              <w:marRight w:val="0"/>
              <w:marTop w:val="0"/>
              <w:marBottom w:val="0"/>
              <w:divBdr>
                <w:top w:val="none" w:sz="0" w:space="0" w:color="auto"/>
                <w:left w:val="none" w:sz="0" w:space="0" w:color="auto"/>
                <w:bottom w:val="none" w:sz="0" w:space="0" w:color="auto"/>
                <w:right w:val="none" w:sz="0" w:space="0" w:color="auto"/>
              </w:divBdr>
            </w:div>
          </w:divsChild>
        </w:div>
        <w:div w:id="340354028">
          <w:marLeft w:val="0"/>
          <w:marRight w:val="0"/>
          <w:marTop w:val="0"/>
          <w:marBottom w:val="0"/>
          <w:divBdr>
            <w:top w:val="none" w:sz="0" w:space="0" w:color="auto"/>
            <w:left w:val="none" w:sz="0" w:space="0" w:color="auto"/>
            <w:bottom w:val="none" w:sz="0" w:space="0" w:color="auto"/>
            <w:right w:val="none" w:sz="0" w:space="0" w:color="auto"/>
          </w:divBdr>
          <w:divsChild>
            <w:div w:id="1788353191">
              <w:marLeft w:val="0"/>
              <w:marRight w:val="0"/>
              <w:marTop w:val="0"/>
              <w:marBottom w:val="0"/>
              <w:divBdr>
                <w:top w:val="none" w:sz="0" w:space="0" w:color="auto"/>
                <w:left w:val="none" w:sz="0" w:space="0" w:color="auto"/>
                <w:bottom w:val="none" w:sz="0" w:space="0" w:color="auto"/>
                <w:right w:val="none" w:sz="0" w:space="0" w:color="auto"/>
              </w:divBdr>
            </w:div>
          </w:divsChild>
        </w:div>
        <w:div w:id="352390879">
          <w:marLeft w:val="0"/>
          <w:marRight w:val="0"/>
          <w:marTop w:val="0"/>
          <w:marBottom w:val="0"/>
          <w:divBdr>
            <w:top w:val="none" w:sz="0" w:space="0" w:color="auto"/>
            <w:left w:val="none" w:sz="0" w:space="0" w:color="auto"/>
            <w:bottom w:val="none" w:sz="0" w:space="0" w:color="auto"/>
            <w:right w:val="none" w:sz="0" w:space="0" w:color="auto"/>
          </w:divBdr>
          <w:divsChild>
            <w:div w:id="1492718791">
              <w:marLeft w:val="0"/>
              <w:marRight w:val="0"/>
              <w:marTop w:val="0"/>
              <w:marBottom w:val="0"/>
              <w:divBdr>
                <w:top w:val="none" w:sz="0" w:space="0" w:color="auto"/>
                <w:left w:val="none" w:sz="0" w:space="0" w:color="auto"/>
                <w:bottom w:val="none" w:sz="0" w:space="0" w:color="auto"/>
                <w:right w:val="none" w:sz="0" w:space="0" w:color="auto"/>
              </w:divBdr>
            </w:div>
          </w:divsChild>
        </w:div>
        <w:div w:id="482938715">
          <w:marLeft w:val="0"/>
          <w:marRight w:val="0"/>
          <w:marTop w:val="0"/>
          <w:marBottom w:val="0"/>
          <w:divBdr>
            <w:top w:val="none" w:sz="0" w:space="0" w:color="auto"/>
            <w:left w:val="none" w:sz="0" w:space="0" w:color="auto"/>
            <w:bottom w:val="none" w:sz="0" w:space="0" w:color="auto"/>
            <w:right w:val="none" w:sz="0" w:space="0" w:color="auto"/>
          </w:divBdr>
          <w:divsChild>
            <w:div w:id="140391850">
              <w:marLeft w:val="0"/>
              <w:marRight w:val="0"/>
              <w:marTop w:val="0"/>
              <w:marBottom w:val="0"/>
              <w:divBdr>
                <w:top w:val="none" w:sz="0" w:space="0" w:color="auto"/>
                <w:left w:val="none" w:sz="0" w:space="0" w:color="auto"/>
                <w:bottom w:val="none" w:sz="0" w:space="0" w:color="auto"/>
                <w:right w:val="none" w:sz="0" w:space="0" w:color="auto"/>
              </w:divBdr>
            </w:div>
            <w:div w:id="347608422">
              <w:marLeft w:val="0"/>
              <w:marRight w:val="0"/>
              <w:marTop w:val="0"/>
              <w:marBottom w:val="0"/>
              <w:divBdr>
                <w:top w:val="none" w:sz="0" w:space="0" w:color="auto"/>
                <w:left w:val="none" w:sz="0" w:space="0" w:color="auto"/>
                <w:bottom w:val="none" w:sz="0" w:space="0" w:color="auto"/>
                <w:right w:val="none" w:sz="0" w:space="0" w:color="auto"/>
              </w:divBdr>
            </w:div>
            <w:div w:id="1495876927">
              <w:marLeft w:val="0"/>
              <w:marRight w:val="0"/>
              <w:marTop w:val="0"/>
              <w:marBottom w:val="0"/>
              <w:divBdr>
                <w:top w:val="none" w:sz="0" w:space="0" w:color="auto"/>
                <w:left w:val="none" w:sz="0" w:space="0" w:color="auto"/>
                <w:bottom w:val="none" w:sz="0" w:space="0" w:color="auto"/>
                <w:right w:val="none" w:sz="0" w:space="0" w:color="auto"/>
              </w:divBdr>
            </w:div>
            <w:div w:id="1917549651">
              <w:marLeft w:val="0"/>
              <w:marRight w:val="0"/>
              <w:marTop w:val="0"/>
              <w:marBottom w:val="0"/>
              <w:divBdr>
                <w:top w:val="none" w:sz="0" w:space="0" w:color="auto"/>
                <w:left w:val="none" w:sz="0" w:space="0" w:color="auto"/>
                <w:bottom w:val="none" w:sz="0" w:space="0" w:color="auto"/>
                <w:right w:val="none" w:sz="0" w:space="0" w:color="auto"/>
              </w:divBdr>
            </w:div>
          </w:divsChild>
        </w:div>
        <w:div w:id="501161007">
          <w:marLeft w:val="0"/>
          <w:marRight w:val="0"/>
          <w:marTop w:val="0"/>
          <w:marBottom w:val="0"/>
          <w:divBdr>
            <w:top w:val="none" w:sz="0" w:space="0" w:color="auto"/>
            <w:left w:val="none" w:sz="0" w:space="0" w:color="auto"/>
            <w:bottom w:val="none" w:sz="0" w:space="0" w:color="auto"/>
            <w:right w:val="none" w:sz="0" w:space="0" w:color="auto"/>
          </w:divBdr>
          <w:divsChild>
            <w:div w:id="1727874080">
              <w:marLeft w:val="0"/>
              <w:marRight w:val="0"/>
              <w:marTop w:val="0"/>
              <w:marBottom w:val="0"/>
              <w:divBdr>
                <w:top w:val="none" w:sz="0" w:space="0" w:color="auto"/>
                <w:left w:val="none" w:sz="0" w:space="0" w:color="auto"/>
                <w:bottom w:val="none" w:sz="0" w:space="0" w:color="auto"/>
                <w:right w:val="none" w:sz="0" w:space="0" w:color="auto"/>
              </w:divBdr>
            </w:div>
          </w:divsChild>
        </w:div>
        <w:div w:id="530148052">
          <w:marLeft w:val="0"/>
          <w:marRight w:val="0"/>
          <w:marTop w:val="0"/>
          <w:marBottom w:val="0"/>
          <w:divBdr>
            <w:top w:val="none" w:sz="0" w:space="0" w:color="auto"/>
            <w:left w:val="none" w:sz="0" w:space="0" w:color="auto"/>
            <w:bottom w:val="none" w:sz="0" w:space="0" w:color="auto"/>
            <w:right w:val="none" w:sz="0" w:space="0" w:color="auto"/>
          </w:divBdr>
          <w:divsChild>
            <w:div w:id="814950443">
              <w:marLeft w:val="0"/>
              <w:marRight w:val="0"/>
              <w:marTop w:val="0"/>
              <w:marBottom w:val="0"/>
              <w:divBdr>
                <w:top w:val="none" w:sz="0" w:space="0" w:color="auto"/>
                <w:left w:val="none" w:sz="0" w:space="0" w:color="auto"/>
                <w:bottom w:val="none" w:sz="0" w:space="0" w:color="auto"/>
                <w:right w:val="none" w:sz="0" w:space="0" w:color="auto"/>
              </w:divBdr>
            </w:div>
          </w:divsChild>
        </w:div>
        <w:div w:id="644578739">
          <w:marLeft w:val="0"/>
          <w:marRight w:val="0"/>
          <w:marTop w:val="0"/>
          <w:marBottom w:val="0"/>
          <w:divBdr>
            <w:top w:val="none" w:sz="0" w:space="0" w:color="auto"/>
            <w:left w:val="none" w:sz="0" w:space="0" w:color="auto"/>
            <w:bottom w:val="none" w:sz="0" w:space="0" w:color="auto"/>
            <w:right w:val="none" w:sz="0" w:space="0" w:color="auto"/>
          </w:divBdr>
          <w:divsChild>
            <w:div w:id="445852602">
              <w:marLeft w:val="0"/>
              <w:marRight w:val="0"/>
              <w:marTop w:val="0"/>
              <w:marBottom w:val="0"/>
              <w:divBdr>
                <w:top w:val="none" w:sz="0" w:space="0" w:color="auto"/>
                <w:left w:val="none" w:sz="0" w:space="0" w:color="auto"/>
                <w:bottom w:val="none" w:sz="0" w:space="0" w:color="auto"/>
                <w:right w:val="none" w:sz="0" w:space="0" w:color="auto"/>
              </w:divBdr>
            </w:div>
          </w:divsChild>
        </w:div>
        <w:div w:id="654526769">
          <w:marLeft w:val="0"/>
          <w:marRight w:val="0"/>
          <w:marTop w:val="0"/>
          <w:marBottom w:val="0"/>
          <w:divBdr>
            <w:top w:val="none" w:sz="0" w:space="0" w:color="auto"/>
            <w:left w:val="none" w:sz="0" w:space="0" w:color="auto"/>
            <w:bottom w:val="none" w:sz="0" w:space="0" w:color="auto"/>
            <w:right w:val="none" w:sz="0" w:space="0" w:color="auto"/>
          </w:divBdr>
          <w:divsChild>
            <w:div w:id="902331217">
              <w:marLeft w:val="0"/>
              <w:marRight w:val="0"/>
              <w:marTop w:val="0"/>
              <w:marBottom w:val="0"/>
              <w:divBdr>
                <w:top w:val="none" w:sz="0" w:space="0" w:color="auto"/>
                <w:left w:val="none" w:sz="0" w:space="0" w:color="auto"/>
                <w:bottom w:val="none" w:sz="0" w:space="0" w:color="auto"/>
                <w:right w:val="none" w:sz="0" w:space="0" w:color="auto"/>
              </w:divBdr>
            </w:div>
            <w:div w:id="1825387351">
              <w:marLeft w:val="0"/>
              <w:marRight w:val="0"/>
              <w:marTop w:val="0"/>
              <w:marBottom w:val="0"/>
              <w:divBdr>
                <w:top w:val="none" w:sz="0" w:space="0" w:color="auto"/>
                <w:left w:val="none" w:sz="0" w:space="0" w:color="auto"/>
                <w:bottom w:val="none" w:sz="0" w:space="0" w:color="auto"/>
                <w:right w:val="none" w:sz="0" w:space="0" w:color="auto"/>
              </w:divBdr>
            </w:div>
            <w:div w:id="1898394475">
              <w:marLeft w:val="0"/>
              <w:marRight w:val="0"/>
              <w:marTop w:val="0"/>
              <w:marBottom w:val="0"/>
              <w:divBdr>
                <w:top w:val="none" w:sz="0" w:space="0" w:color="auto"/>
                <w:left w:val="none" w:sz="0" w:space="0" w:color="auto"/>
                <w:bottom w:val="none" w:sz="0" w:space="0" w:color="auto"/>
                <w:right w:val="none" w:sz="0" w:space="0" w:color="auto"/>
              </w:divBdr>
            </w:div>
          </w:divsChild>
        </w:div>
        <w:div w:id="664894464">
          <w:marLeft w:val="0"/>
          <w:marRight w:val="0"/>
          <w:marTop w:val="0"/>
          <w:marBottom w:val="0"/>
          <w:divBdr>
            <w:top w:val="none" w:sz="0" w:space="0" w:color="auto"/>
            <w:left w:val="none" w:sz="0" w:space="0" w:color="auto"/>
            <w:bottom w:val="none" w:sz="0" w:space="0" w:color="auto"/>
            <w:right w:val="none" w:sz="0" w:space="0" w:color="auto"/>
          </w:divBdr>
          <w:divsChild>
            <w:div w:id="1399281002">
              <w:marLeft w:val="0"/>
              <w:marRight w:val="0"/>
              <w:marTop w:val="0"/>
              <w:marBottom w:val="0"/>
              <w:divBdr>
                <w:top w:val="none" w:sz="0" w:space="0" w:color="auto"/>
                <w:left w:val="none" w:sz="0" w:space="0" w:color="auto"/>
                <w:bottom w:val="none" w:sz="0" w:space="0" w:color="auto"/>
                <w:right w:val="none" w:sz="0" w:space="0" w:color="auto"/>
              </w:divBdr>
            </w:div>
            <w:div w:id="1542398072">
              <w:marLeft w:val="0"/>
              <w:marRight w:val="0"/>
              <w:marTop w:val="0"/>
              <w:marBottom w:val="0"/>
              <w:divBdr>
                <w:top w:val="none" w:sz="0" w:space="0" w:color="auto"/>
                <w:left w:val="none" w:sz="0" w:space="0" w:color="auto"/>
                <w:bottom w:val="none" w:sz="0" w:space="0" w:color="auto"/>
                <w:right w:val="none" w:sz="0" w:space="0" w:color="auto"/>
              </w:divBdr>
            </w:div>
            <w:div w:id="1728068291">
              <w:marLeft w:val="0"/>
              <w:marRight w:val="0"/>
              <w:marTop w:val="0"/>
              <w:marBottom w:val="0"/>
              <w:divBdr>
                <w:top w:val="none" w:sz="0" w:space="0" w:color="auto"/>
                <w:left w:val="none" w:sz="0" w:space="0" w:color="auto"/>
                <w:bottom w:val="none" w:sz="0" w:space="0" w:color="auto"/>
                <w:right w:val="none" w:sz="0" w:space="0" w:color="auto"/>
              </w:divBdr>
            </w:div>
          </w:divsChild>
        </w:div>
        <w:div w:id="707488973">
          <w:marLeft w:val="0"/>
          <w:marRight w:val="0"/>
          <w:marTop w:val="0"/>
          <w:marBottom w:val="0"/>
          <w:divBdr>
            <w:top w:val="none" w:sz="0" w:space="0" w:color="auto"/>
            <w:left w:val="none" w:sz="0" w:space="0" w:color="auto"/>
            <w:bottom w:val="none" w:sz="0" w:space="0" w:color="auto"/>
            <w:right w:val="none" w:sz="0" w:space="0" w:color="auto"/>
          </w:divBdr>
          <w:divsChild>
            <w:div w:id="1270891212">
              <w:marLeft w:val="0"/>
              <w:marRight w:val="0"/>
              <w:marTop w:val="0"/>
              <w:marBottom w:val="0"/>
              <w:divBdr>
                <w:top w:val="none" w:sz="0" w:space="0" w:color="auto"/>
                <w:left w:val="none" w:sz="0" w:space="0" w:color="auto"/>
                <w:bottom w:val="none" w:sz="0" w:space="0" w:color="auto"/>
                <w:right w:val="none" w:sz="0" w:space="0" w:color="auto"/>
              </w:divBdr>
            </w:div>
          </w:divsChild>
        </w:div>
        <w:div w:id="736131311">
          <w:marLeft w:val="0"/>
          <w:marRight w:val="0"/>
          <w:marTop w:val="0"/>
          <w:marBottom w:val="0"/>
          <w:divBdr>
            <w:top w:val="none" w:sz="0" w:space="0" w:color="auto"/>
            <w:left w:val="none" w:sz="0" w:space="0" w:color="auto"/>
            <w:bottom w:val="none" w:sz="0" w:space="0" w:color="auto"/>
            <w:right w:val="none" w:sz="0" w:space="0" w:color="auto"/>
          </w:divBdr>
          <w:divsChild>
            <w:div w:id="547229578">
              <w:marLeft w:val="0"/>
              <w:marRight w:val="0"/>
              <w:marTop w:val="0"/>
              <w:marBottom w:val="0"/>
              <w:divBdr>
                <w:top w:val="none" w:sz="0" w:space="0" w:color="auto"/>
                <w:left w:val="none" w:sz="0" w:space="0" w:color="auto"/>
                <w:bottom w:val="none" w:sz="0" w:space="0" w:color="auto"/>
                <w:right w:val="none" w:sz="0" w:space="0" w:color="auto"/>
              </w:divBdr>
            </w:div>
          </w:divsChild>
        </w:div>
        <w:div w:id="774905334">
          <w:marLeft w:val="0"/>
          <w:marRight w:val="0"/>
          <w:marTop w:val="0"/>
          <w:marBottom w:val="0"/>
          <w:divBdr>
            <w:top w:val="none" w:sz="0" w:space="0" w:color="auto"/>
            <w:left w:val="none" w:sz="0" w:space="0" w:color="auto"/>
            <w:bottom w:val="none" w:sz="0" w:space="0" w:color="auto"/>
            <w:right w:val="none" w:sz="0" w:space="0" w:color="auto"/>
          </w:divBdr>
          <w:divsChild>
            <w:div w:id="1402290897">
              <w:marLeft w:val="0"/>
              <w:marRight w:val="0"/>
              <w:marTop w:val="0"/>
              <w:marBottom w:val="0"/>
              <w:divBdr>
                <w:top w:val="none" w:sz="0" w:space="0" w:color="auto"/>
                <w:left w:val="none" w:sz="0" w:space="0" w:color="auto"/>
                <w:bottom w:val="none" w:sz="0" w:space="0" w:color="auto"/>
                <w:right w:val="none" w:sz="0" w:space="0" w:color="auto"/>
              </w:divBdr>
            </w:div>
            <w:div w:id="1619530814">
              <w:marLeft w:val="0"/>
              <w:marRight w:val="0"/>
              <w:marTop w:val="0"/>
              <w:marBottom w:val="0"/>
              <w:divBdr>
                <w:top w:val="none" w:sz="0" w:space="0" w:color="auto"/>
                <w:left w:val="none" w:sz="0" w:space="0" w:color="auto"/>
                <w:bottom w:val="none" w:sz="0" w:space="0" w:color="auto"/>
                <w:right w:val="none" w:sz="0" w:space="0" w:color="auto"/>
              </w:divBdr>
            </w:div>
          </w:divsChild>
        </w:div>
        <w:div w:id="818814681">
          <w:marLeft w:val="0"/>
          <w:marRight w:val="0"/>
          <w:marTop w:val="0"/>
          <w:marBottom w:val="0"/>
          <w:divBdr>
            <w:top w:val="none" w:sz="0" w:space="0" w:color="auto"/>
            <w:left w:val="none" w:sz="0" w:space="0" w:color="auto"/>
            <w:bottom w:val="none" w:sz="0" w:space="0" w:color="auto"/>
            <w:right w:val="none" w:sz="0" w:space="0" w:color="auto"/>
          </w:divBdr>
          <w:divsChild>
            <w:div w:id="869949228">
              <w:marLeft w:val="0"/>
              <w:marRight w:val="0"/>
              <w:marTop w:val="0"/>
              <w:marBottom w:val="0"/>
              <w:divBdr>
                <w:top w:val="none" w:sz="0" w:space="0" w:color="auto"/>
                <w:left w:val="none" w:sz="0" w:space="0" w:color="auto"/>
                <w:bottom w:val="none" w:sz="0" w:space="0" w:color="auto"/>
                <w:right w:val="none" w:sz="0" w:space="0" w:color="auto"/>
              </w:divBdr>
            </w:div>
          </w:divsChild>
        </w:div>
        <w:div w:id="883980937">
          <w:marLeft w:val="0"/>
          <w:marRight w:val="0"/>
          <w:marTop w:val="0"/>
          <w:marBottom w:val="0"/>
          <w:divBdr>
            <w:top w:val="none" w:sz="0" w:space="0" w:color="auto"/>
            <w:left w:val="none" w:sz="0" w:space="0" w:color="auto"/>
            <w:bottom w:val="none" w:sz="0" w:space="0" w:color="auto"/>
            <w:right w:val="none" w:sz="0" w:space="0" w:color="auto"/>
          </w:divBdr>
          <w:divsChild>
            <w:div w:id="448471284">
              <w:marLeft w:val="0"/>
              <w:marRight w:val="0"/>
              <w:marTop w:val="0"/>
              <w:marBottom w:val="0"/>
              <w:divBdr>
                <w:top w:val="none" w:sz="0" w:space="0" w:color="auto"/>
                <w:left w:val="none" w:sz="0" w:space="0" w:color="auto"/>
                <w:bottom w:val="none" w:sz="0" w:space="0" w:color="auto"/>
                <w:right w:val="none" w:sz="0" w:space="0" w:color="auto"/>
              </w:divBdr>
            </w:div>
            <w:div w:id="1228759919">
              <w:marLeft w:val="0"/>
              <w:marRight w:val="0"/>
              <w:marTop w:val="0"/>
              <w:marBottom w:val="0"/>
              <w:divBdr>
                <w:top w:val="none" w:sz="0" w:space="0" w:color="auto"/>
                <w:left w:val="none" w:sz="0" w:space="0" w:color="auto"/>
                <w:bottom w:val="none" w:sz="0" w:space="0" w:color="auto"/>
                <w:right w:val="none" w:sz="0" w:space="0" w:color="auto"/>
              </w:divBdr>
            </w:div>
          </w:divsChild>
        </w:div>
        <w:div w:id="912398807">
          <w:marLeft w:val="0"/>
          <w:marRight w:val="0"/>
          <w:marTop w:val="0"/>
          <w:marBottom w:val="0"/>
          <w:divBdr>
            <w:top w:val="none" w:sz="0" w:space="0" w:color="auto"/>
            <w:left w:val="none" w:sz="0" w:space="0" w:color="auto"/>
            <w:bottom w:val="none" w:sz="0" w:space="0" w:color="auto"/>
            <w:right w:val="none" w:sz="0" w:space="0" w:color="auto"/>
          </w:divBdr>
          <w:divsChild>
            <w:div w:id="493767577">
              <w:marLeft w:val="0"/>
              <w:marRight w:val="0"/>
              <w:marTop w:val="0"/>
              <w:marBottom w:val="0"/>
              <w:divBdr>
                <w:top w:val="none" w:sz="0" w:space="0" w:color="auto"/>
                <w:left w:val="none" w:sz="0" w:space="0" w:color="auto"/>
                <w:bottom w:val="none" w:sz="0" w:space="0" w:color="auto"/>
                <w:right w:val="none" w:sz="0" w:space="0" w:color="auto"/>
              </w:divBdr>
            </w:div>
            <w:div w:id="1089275321">
              <w:marLeft w:val="0"/>
              <w:marRight w:val="0"/>
              <w:marTop w:val="0"/>
              <w:marBottom w:val="0"/>
              <w:divBdr>
                <w:top w:val="none" w:sz="0" w:space="0" w:color="auto"/>
                <w:left w:val="none" w:sz="0" w:space="0" w:color="auto"/>
                <w:bottom w:val="none" w:sz="0" w:space="0" w:color="auto"/>
                <w:right w:val="none" w:sz="0" w:space="0" w:color="auto"/>
              </w:divBdr>
            </w:div>
            <w:div w:id="1231694078">
              <w:marLeft w:val="0"/>
              <w:marRight w:val="0"/>
              <w:marTop w:val="0"/>
              <w:marBottom w:val="0"/>
              <w:divBdr>
                <w:top w:val="none" w:sz="0" w:space="0" w:color="auto"/>
                <w:left w:val="none" w:sz="0" w:space="0" w:color="auto"/>
                <w:bottom w:val="none" w:sz="0" w:space="0" w:color="auto"/>
                <w:right w:val="none" w:sz="0" w:space="0" w:color="auto"/>
              </w:divBdr>
            </w:div>
            <w:div w:id="1547984674">
              <w:marLeft w:val="0"/>
              <w:marRight w:val="0"/>
              <w:marTop w:val="0"/>
              <w:marBottom w:val="0"/>
              <w:divBdr>
                <w:top w:val="none" w:sz="0" w:space="0" w:color="auto"/>
                <w:left w:val="none" w:sz="0" w:space="0" w:color="auto"/>
                <w:bottom w:val="none" w:sz="0" w:space="0" w:color="auto"/>
                <w:right w:val="none" w:sz="0" w:space="0" w:color="auto"/>
              </w:divBdr>
            </w:div>
          </w:divsChild>
        </w:div>
        <w:div w:id="947197981">
          <w:marLeft w:val="0"/>
          <w:marRight w:val="0"/>
          <w:marTop w:val="0"/>
          <w:marBottom w:val="0"/>
          <w:divBdr>
            <w:top w:val="none" w:sz="0" w:space="0" w:color="auto"/>
            <w:left w:val="none" w:sz="0" w:space="0" w:color="auto"/>
            <w:bottom w:val="none" w:sz="0" w:space="0" w:color="auto"/>
            <w:right w:val="none" w:sz="0" w:space="0" w:color="auto"/>
          </w:divBdr>
          <w:divsChild>
            <w:div w:id="759256245">
              <w:marLeft w:val="0"/>
              <w:marRight w:val="0"/>
              <w:marTop w:val="0"/>
              <w:marBottom w:val="0"/>
              <w:divBdr>
                <w:top w:val="none" w:sz="0" w:space="0" w:color="auto"/>
                <w:left w:val="none" w:sz="0" w:space="0" w:color="auto"/>
                <w:bottom w:val="none" w:sz="0" w:space="0" w:color="auto"/>
                <w:right w:val="none" w:sz="0" w:space="0" w:color="auto"/>
              </w:divBdr>
            </w:div>
          </w:divsChild>
        </w:div>
        <w:div w:id="1004285275">
          <w:marLeft w:val="0"/>
          <w:marRight w:val="0"/>
          <w:marTop w:val="0"/>
          <w:marBottom w:val="0"/>
          <w:divBdr>
            <w:top w:val="none" w:sz="0" w:space="0" w:color="auto"/>
            <w:left w:val="none" w:sz="0" w:space="0" w:color="auto"/>
            <w:bottom w:val="none" w:sz="0" w:space="0" w:color="auto"/>
            <w:right w:val="none" w:sz="0" w:space="0" w:color="auto"/>
          </w:divBdr>
          <w:divsChild>
            <w:div w:id="96290877">
              <w:marLeft w:val="0"/>
              <w:marRight w:val="0"/>
              <w:marTop w:val="0"/>
              <w:marBottom w:val="0"/>
              <w:divBdr>
                <w:top w:val="none" w:sz="0" w:space="0" w:color="auto"/>
                <w:left w:val="none" w:sz="0" w:space="0" w:color="auto"/>
                <w:bottom w:val="none" w:sz="0" w:space="0" w:color="auto"/>
                <w:right w:val="none" w:sz="0" w:space="0" w:color="auto"/>
              </w:divBdr>
            </w:div>
            <w:div w:id="289433362">
              <w:marLeft w:val="0"/>
              <w:marRight w:val="0"/>
              <w:marTop w:val="0"/>
              <w:marBottom w:val="0"/>
              <w:divBdr>
                <w:top w:val="none" w:sz="0" w:space="0" w:color="auto"/>
                <w:left w:val="none" w:sz="0" w:space="0" w:color="auto"/>
                <w:bottom w:val="none" w:sz="0" w:space="0" w:color="auto"/>
                <w:right w:val="none" w:sz="0" w:space="0" w:color="auto"/>
              </w:divBdr>
            </w:div>
            <w:div w:id="1584070863">
              <w:marLeft w:val="0"/>
              <w:marRight w:val="0"/>
              <w:marTop w:val="0"/>
              <w:marBottom w:val="0"/>
              <w:divBdr>
                <w:top w:val="none" w:sz="0" w:space="0" w:color="auto"/>
                <w:left w:val="none" w:sz="0" w:space="0" w:color="auto"/>
                <w:bottom w:val="none" w:sz="0" w:space="0" w:color="auto"/>
                <w:right w:val="none" w:sz="0" w:space="0" w:color="auto"/>
              </w:divBdr>
            </w:div>
          </w:divsChild>
        </w:div>
        <w:div w:id="1027950867">
          <w:marLeft w:val="0"/>
          <w:marRight w:val="0"/>
          <w:marTop w:val="0"/>
          <w:marBottom w:val="0"/>
          <w:divBdr>
            <w:top w:val="none" w:sz="0" w:space="0" w:color="auto"/>
            <w:left w:val="none" w:sz="0" w:space="0" w:color="auto"/>
            <w:bottom w:val="none" w:sz="0" w:space="0" w:color="auto"/>
            <w:right w:val="none" w:sz="0" w:space="0" w:color="auto"/>
          </w:divBdr>
          <w:divsChild>
            <w:div w:id="374350418">
              <w:marLeft w:val="0"/>
              <w:marRight w:val="0"/>
              <w:marTop w:val="0"/>
              <w:marBottom w:val="0"/>
              <w:divBdr>
                <w:top w:val="none" w:sz="0" w:space="0" w:color="auto"/>
                <w:left w:val="none" w:sz="0" w:space="0" w:color="auto"/>
                <w:bottom w:val="none" w:sz="0" w:space="0" w:color="auto"/>
                <w:right w:val="none" w:sz="0" w:space="0" w:color="auto"/>
              </w:divBdr>
            </w:div>
          </w:divsChild>
        </w:div>
        <w:div w:id="1033194477">
          <w:marLeft w:val="0"/>
          <w:marRight w:val="0"/>
          <w:marTop w:val="0"/>
          <w:marBottom w:val="0"/>
          <w:divBdr>
            <w:top w:val="none" w:sz="0" w:space="0" w:color="auto"/>
            <w:left w:val="none" w:sz="0" w:space="0" w:color="auto"/>
            <w:bottom w:val="none" w:sz="0" w:space="0" w:color="auto"/>
            <w:right w:val="none" w:sz="0" w:space="0" w:color="auto"/>
          </w:divBdr>
          <w:divsChild>
            <w:div w:id="489324084">
              <w:marLeft w:val="0"/>
              <w:marRight w:val="0"/>
              <w:marTop w:val="0"/>
              <w:marBottom w:val="0"/>
              <w:divBdr>
                <w:top w:val="none" w:sz="0" w:space="0" w:color="auto"/>
                <w:left w:val="none" w:sz="0" w:space="0" w:color="auto"/>
                <w:bottom w:val="none" w:sz="0" w:space="0" w:color="auto"/>
                <w:right w:val="none" w:sz="0" w:space="0" w:color="auto"/>
              </w:divBdr>
            </w:div>
          </w:divsChild>
        </w:div>
        <w:div w:id="1033579011">
          <w:marLeft w:val="0"/>
          <w:marRight w:val="0"/>
          <w:marTop w:val="0"/>
          <w:marBottom w:val="0"/>
          <w:divBdr>
            <w:top w:val="none" w:sz="0" w:space="0" w:color="auto"/>
            <w:left w:val="none" w:sz="0" w:space="0" w:color="auto"/>
            <w:bottom w:val="none" w:sz="0" w:space="0" w:color="auto"/>
            <w:right w:val="none" w:sz="0" w:space="0" w:color="auto"/>
          </w:divBdr>
          <w:divsChild>
            <w:div w:id="428621597">
              <w:marLeft w:val="0"/>
              <w:marRight w:val="0"/>
              <w:marTop w:val="0"/>
              <w:marBottom w:val="0"/>
              <w:divBdr>
                <w:top w:val="none" w:sz="0" w:space="0" w:color="auto"/>
                <w:left w:val="none" w:sz="0" w:space="0" w:color="auto"/>
                <w:bottom w:val="none" w:sz="0" w:space="0" w:color="auto"/>
                <w:right w:val="none" w:sz="0" w:space="0" w:color="auto"/>
              </w:divBdr>
            </w:div>
            <w:div w:id="813986979">
              <w:marLeft w:val="0"/>
              <w:marRight w:val="0"/>
              <w:marTop w:val="0"/>
              <w:marBottom w:val="0"/>
              <w:divBdr>
                <w:top w:val="none" w:sz="0" w:space="0" w:color="auto"/>
                <w:left w:val="none" w:sz="0" w:space="0" w:color="auto"/>
                <w:bottom w:val="none" w:sz="0" w:space="0" w:color="auto"/>
                <w:right w:val="none" w:sz="0" w:space="0" w:color="auto"/>
              </w:divBdr>
            </w:div>
            <w:div w:id="1057775545">
              <w:marLeft w:val="0"/>
              <w:marRight w:val="0"/>
              <w:marTop w:val="0"/>
              <w:marBottom w:val="0"/>
              <w:divBdr>
                <w:top w:val="none" w:sz="0" w:space="0" w:color="auto"/>
                <w:left w:val="none" w:sz="0" w:space="0" w:color="auto"/>
                <w:bottom w:val="none" w:sz="0" w:space="0" w:color="auto"/>
                <w:right w:val="none" w:sz="0" w:space="0" w:color="auto"/>
              </w:divBdr>
            </w:div>
            <w:div w:id="1670325179">
              <w:marLeft w:val="0"/>
              <w:marRight w:val="0"/>
              <w:marTop w:val="0"/>
              <w:marBottom w:val="0"/>
              <w:divBdr>
                <w:top w:val="none" w:sz="0" w:space="0" w:color="auto"/>
                <w:left w:val="none" w:sz="0" w:space="0" w:color="auto"/>
                <w:bottom w:val="none" w:sz="0" w:space="0" w:color="auto"/>
                <w:right w:val="none" w:sz="0" w:space="0" w:color="auto"/>
              </w:divBdr>
            </w:div>
            <w:div w:id="1806964338">
              <w:marLeft w:val="0"/>
              <w:marRight w:val="0"/>
              <w:marTop w:val="0"/>
              <w:marBottom w:val="0"/>
              <w:divBdr>
                <w:top w:val="none" w:sz="0" w:space="0" w:color="auto"/>
                <w:left w:val="none" w:sz="0" w:space="0" w:color="auto"/>
                <w:bottom w:val="none" w:sz="0" w:space="0" w:color="auto"/>
                <w:right w:val="none" w:sz="0" w:space="0" w:color="auto"/>
              </w:divBdr>
            </w:div>
          </w:divsChild>
        </w:div>
        <w:div w:id="1077048708">
          <w:marLeft w:val="0"/>
          <w:marRight w:val="0"/>
          <w:marTop w:val="0"/>
          <w:marBottom w:val="0"/>
          <w:divBdr>
            <w:top w:val="none" w:sz="0" w:space="0" w:color="auto"/>
            <w:left w:val="none" w:sz="0" w:space="0" w:color="auto"/>
            <w:bottom w:val="none" w:sz="0" w:space="0" w:color="auto"/>
            <w:right w:val="none" w:sz="0" w:space="0" w:color="auto"/>
          </w:divBdr>
          <w:divsChild>
            <w:div w:id="434596419">
              <w:marLeft w:val="0"/>
              <w:marRight w:val="0"/>
              <w:marTop w:val="0"/>
              <w:marBottom w:val="0"/>
              <w:divBdr>
                <w:top w:val="none" w:sz="0" w:space="0" w:color="auto"/>
                <w:left w:val="none" w:sz="0" w:space="0" w:color="auto"/>
                <w:bottom w:val="none" w:sz="0" w:space="0" w:color="auto"/>
                <w:right w:val="none" w:sz="0" w:space="0" w:color="auto"/>
              </w:divBdr>
            </w:div>
          </w:divsChild>
        </w:div>
        <w:div w:id="1137648320">
          <w:marLeft w:val="0"/>
          <w:marRight w:val="0"/>
          <w:marTop w:val="0"/>
          <w:marBottom w:val="0"/>
          <w:divBdr>
            <w:top w:val="none" w:sz="0" w:space="0" w:color="auto"/>
            <w:left w:val="none" w:sz="0" w:space="0" w:color="auto"/>
            <w:bottom w:val="none" w:sz="0" w:space="0" w:color="auto"/>
            <w:right w:val="none" w:sz="0" w:space="0" w:color="auto"/>
          </w:divBdr>
          <w:divsChild>
            <w:div w:id="1523546946">
              <w:marLeft w:val="0"/>
              <w:marRight w:val="0"/>
              <w:marTop w:val="0"/>
              <w:marBottom w:val="0"/>
              <w:divBdr>
                <w:top w:val="none" w:sz="0" w:space="0" w:color="auto"/>
                <w:left w:val="none" w:sz="0" w:space="0" w:color="auto"/>
                <w:bottom w:val="none" w:sz="0" w:space="0" w:color="auto"/>
                <w:right w:val="none" w:sz="0" w:space="0" w:color="auto"/>
              </w:divBdr>
            </w:div>
          </w:divsChild>
        </w:div>
        <w:div w:id="1209368315">
          <w:marLeft w:val="0"/>
          <w:marRight w:val="0"/>
          <w:marTop w:val="0"/>
          <w:marBottom w:val="0"/>
          <w:divBdr>
            <w:top w:val="none" w:sz="0" w:space="0" w:color="auto"/>
            <w:left w:val="none" w:sz="0" w:space="0" w:color="auto"/>
            <w:bottom w:val="none" w:sz="0" w:space="0" w:color="auto"/>
            <w:right w:val="none" w:sz="0" w:space="0" w:color="auto"/>
          </w:divBdr>
          <w:divsChild>
            <w:div w:id="137502660">
              <w:marLeft w:val="0"/>
              <w:marRight w:val="0"/>
              <w:marTop w:val="0"/>
              <w:marBottom w:val="0"/>
              <w:divBdr>
                <w:top w:val="none" w:sz="0" w:space="0" w:color="auto"/>
                <w:left w:val="none" w:sz="0" w:space="0" w:color="auto"/>
                <w:bottom w:val="none" w:sz="0" w:space="0" w:color="auto"/>
                <w:right w:val="none" w:sz="0" w:space="0" w:color="auto"/>
              </w:divBdr>
            </w:div>
            <w:div w:id="257956291">
              <w:marLeft w:val="0"/>
              <w:marRight w:val="0"/>
              <w:marTop w:val="0"/>
              <w:marBottom w:val="0"/>
              <w:divBdr>
                <w:top w:val="none" w:sz="0" w:space="0" w:color="auto"/>
                <w:left w:val="none" w:sz="0" w:space="0" w:color="auto"/>
                <w:bottom w:val="none" w:sz="0" w:space="0" w:color="auto"/>
                <w:right w:val="none" w:sz="0" w:space="0" w:color="auto"/>
              </w:divBdr>
            </w:div>
            <w:div w:id="563176682">
              <w:marLeft w:val="0"/>
              <w:marRight w:val="0"/>
              <w:marTop w:val="0"/>
              <w:marBottom w:val="0"/>
              <w:divBdr>
                <w:top w:val="none" w:sz="0" w:space="0" w:color="auto"/>
                <w:left w:val="none" w:sz="0" w:space="0" w:color="auto"/>
                <w:bottom w:val="none" w:sz="0" w:space="0" w:color="auto"/>
                <w:right w:val="none" w:sz="0" w:space="0" w:color="auto"/>
              </w:divBdr>
            </w:div>
            <w:div w:id="1533222486">
              <w:marLeft w:val="0"/>
              <w:marRight w:val="0"/>
              <w:marTop w:val="0"/>
              <w:marBottom w:val="0"/>
              <w:divBdr>
                <w:top w:val="none" w:sz="0" w:space="0" w:color="auto"/>
                <w:left w:val="none" w:sz="0" w:space="0" w:color="auto"/>
                <w:bottom w:val="none" w:sz="0" w:space="0" w:color="auto"/>
                <w:right w:val="none" w:sz="0" w:space="0" w:color="auto"/>
              </w:divBdr>
            </w:div>
          </w:divsChild>
        </w:div>
        <w:div w:id="1215314762">
          <w:marLeft w:val="0"/>
          <w:marRight w:val="0"/>
          <w:marTop w:val="0"/>
          <w:marBottom w:val="0"/>
          <w:divBdr>
            <w:top w:val="none" w:sz="0" w:space="0" w:color="auto"/>
            <w:left w:val="none" w:sz="0" w:space="0" w:color="auto"/>
            <w:bottom w:val="none" w:sz="0" w:space="0" w:color="auto"/>
            <w:right w:val="none" w:sz="0" w:space="0" w:color="auto"/>
          </w:divBdr>
          <w:divsChild>
            <w:div w:id="429931579">
              <w:marLeft w:val="0"/>
              <w:marRight w:val="0"/>
              <w:marTop w:val="0"/>
              <w:marBottom w:val="0"/>
              <w:divBdr>
                <w:top w:val="none" w:sz="0" w:space="0" w:color="auto"/>
                <w:left w:val="none" w:sz="0" w:space="0" w:color="auto"/>
                <w:bottom w:val="none" w:sz="0" w:space="0" w:color="auto"/>
                <w:right w:val="none" w:sz="0" w:space="0" w:color="auto"/>
              </w:divBdr>
            </w:div>
          </w:divsChild>
        </w:div>
        <w:div w:id="1224558023">
          <w:marLeft w:val="0"/>
          <w:marRight w:val="0"/>
          <w:marTop w:val="0"/>
          <w:marBottom w:val="0"/>
          <w:divBdr>
            <w:top w:val="none" w:sz="0" w:space="0" w:color="auto"/>
            <w:left w:val="none" w:sz="0" w:space="0" w:color="auto"/>
            <w:bottom w:val="none" w:sz="0" w:space="0" w:color="auto"/>
            <w:right w:val="none" w:sz="0" w:space="0" w:color="auto"/>
          </w:divBdr>
          <w:divsChild>
            <w:div w:id="135729926">
              <w:marLeft w:val="0"/>
              <w:marRight w:val="0"/>
              <w:marTop w:val="0"/>
              <w:marBottom w:val="0"/>
              <w:divBdr>
                <w:top w:val="none" w:sz="0" w:space="0" w:color="auto"/>
                <w:left w:val="none" w:sz="0" w:space="0" w:color="auto"/>
                <w:bottom w:val="none" w:sz="0" w:space="0" w:color="auto"/>
                <w:right w:val="none" w:sz="0" w:space="0" w:color="auto"/>
              </w:divBdr>
            </w:div>
          </w:divsChild>
        </w:div>
        <w:div w:id="1233005877">
          <w:marLeft w:val="0"/>
          <w:marRight w:val="0"/>
          <w:marTop w:val="0"/>
          <w:marBottom w:val="0"/>
          <w:divBdr>
            <w:top w:val="none" w:sz="0" w:space="0" w:color="auto"/>
            <w:left w:val="none" w:sz="0" w:space="0" w:color="auto"/>
            <w:bottom w:val="none" w:sz="0" w:space="0" w:color="auto"/>
            <w:right w:val="none" w:sz="0" w:space="0" w:color="auto"/>
          </w:divBdr>
          <w:divsChild>
            <w:div w:id="1009723944">
              <w:marLeft w:val="0"/>
              <w:marRight w:val="0"/>
              <w:marTop w:val="0"/>
              <w:marBottom w:val="0"/>
              <w:divBdr>
                <w:top w:val="none" w:sz="0" w:space="0" w:color="auto"/>
                <w:left w:val="none" w:sz="0" w:space="0" w:color="auto"/>
                <w:bottom w:val="none" w:sz="0" w:space="0" w:color="auto"/>
                <w:right w:val="none" w:sz="0" w:space="0" w:color="auto"/>
              </w:divBdr>
            </w:div>
            <w:div w:id="1090741420">
              <w:marLeft w:val="0"/>
              <w:marRight w:val="0"/>
              <w:marTop w:val="0"/>
              <w:marBottom w:val="0"/>
              <w:divBdr>
                <w:top w:val="none" w:sz="0" w:space="0" w:color="auto"/>
                <w:left w:val="none" w:sz="0" w:space="0" w:color="auto"/>
                <w:bottom w:val="none" w:sz="0" w:space="0" w:color="auto"/>
                <w:right w:val="none" w:sz="0" w:space="0" w:color="auto"/>
              </w:divBdr>
            </w:div>
            <w:div w:id="1518078188">
              <w:marLeft w:val="0"/>
              <w:marRight w:val="0"/>
              <w:marTop w:val="0"/>
              <w:marBottom w:val="0"/>
              <w:divBdr>
                <w:top w:val="none" w:sz="0" w:space="0" w:color="auto"/>
                <w:left w:val="none" w:sz="0" w:space="0" w:color="auto"/>
                <w:bottom w:val="none" w:sz="0" w:space="0" w:color="auto"/>
                <w:right w:val="none" w:sz="0" w:space="0" w:color="auto"/>
              </w:divBdr>
            </w:div>
            <w:div w:id="1618219178">
              <w:marLeft w:val="0"/>
              <w:marRight w:val="0"/>
              <w:marTop w:val="0"/>
              <w:marBottom w:val="0"/>
              <w:divBdr>
                <w:top w:val="none" w:sz="0" w:space="0" w:color="auto"/>
                <w:left w:val="none" w:sz="0" w:space="0" w:color="auto"/>
                <w:bottom w:val="none" w:sz="0" w:space="0" w:color="auto"/>
                <w:right w:val="none" w:sz="0" w:space="0" w:color="auto"/>
              </w:divBdr>
            </w:div>
          </w:divsChild>
        </w:div>
        <w:div w:id="1234119861">
          <w:marLeft w:val="0"/>
          <w:marRight w:val="0"/>
          <w:marTop w:val="0"/>
          <w:marBottom w:val="0"/>
          <w:divBdr>
            <w:top w:val="none" w:sz="0" w:space="0" w:color="auto"/>
            <w:left w:val="none" w:sz="0" w:space="0" w:color="auto"/>
            <w:bottom w:val="none" w:sz="0" w:space="0" w:color="auto"/>
            <w:right w:val="none" w:sz="0" w:space="0" w:color="auto"/>
          </w:divBdr>
          <w:divsChild>
            <w:div w:id="1028869060">
              <w:marLeft w:val="0"/>
              <w:marRight w:val="0"/>
              <w:marTop w:val="0"/>
              <w:marBottom w:val="0"/>
              <w:divBdr>
                <w:top w:val="none" w:sz="0" w:space="0" w:color="auto"/>
                <w:left w:val="none" w:sz="0" w:space="0" w:color="auto"/>
                <w:bottom w:val="none" w:sz="0" w:space="0" w:color="auto"/>
                <w:right w:val="none" w:sz="0" w:space="0" w:color="auto"/>
              </w:divBdr>
            </w:div>
          </w:divsChild>
        </w:div>
        <w:div w:id="1275595273">
          <w:marLeft w:val="0"/>
          <w:marRight w:val="0"/>
          <w:marTop w:val="0"/>
          <w:marBottom w:val="0"/>
          <w:divBdr>
            <w:top w:val="none" w:sz="0" w:space="0" w:color="auto"/>
            <w:left w:val="none" w:sz="0" w:space="0" w:color="auto"/>
            <w:bottom w:val="none" w:sz="0" w:space="0" w:color="auto"/>
            <w:right w:val="none" w:sz="0" w:space="0" w:color="auto"/>
          </w:divBdr>
          <w:divsChild>
            <w:div w:id="15885420">
              <w:marLeft w:val="0"/>
              <w:marRight w:val="0"/>
              <w:marTop w:val="0"/>
              <w:marBottom w:val="0"/>
              <w:divBdr>
                <w:top w:val="none" w:sz="0" w:space="0" w:color="auto"/>
                <w:left w:val="none" w:sz="0" w:space="0" w:color="auto"/>
                <w:bottom w:val="none" w:sz="0" w:space="0" w:color="auto"/>
                <w:right w:val="none" w:sz="0" w:space="0" w:color="auto"/>
              </w:divBdr>
            </w:div>
            <w:div w:id="912667764">
              <w:marLeft w:val="0"/>
              <w:marRight w:val="0"/>
              <w:marTop w:val="0"/>
              <w:marBottom w:val="0"/>
              <w:divBdr>
                <w:top w:val="none" w:sz="0" w:space="0" w:color="auto"/>
                <w:left w:val="none" w:sz="0" w:space="0" w:color="auto"/>
                <w:bottom w:val="none" w:sz="0" w:space="0" w:color="auto"/>
                <w:right w:val="none" w:sz="0" w:space="0" w:color="auto"/>
              </w:divBdr>
            </w:div>
          </w:divsChild>
        </w:div>
        <w:div w:id="1296564527">
          <w:marLeft w:val="0"/>
          <w:marRight w:val="0"/>
          <w:marTop w:val="0"/>
          <w:marBottom w:val="0"/>
          <w:divBdr>
            <w:top w:val="none" w:sz="0" w:space="0" w:color="auto"/>
            <w:left w:val="none" w:sz="0" w:space="0" w:color="auto"/>
            <w:bottom w:val="none" w:sz="0" w:space="0" w:color="auto"/>
            <w:right w:val="none" w:sz="0" w:space="0" w:color="auto"/>
          </w:divBdr>
          <w:divsChild>
            <w:div w:id="271522265">
              <w:marLeft w:val="0"/>
              <w:marRight w:val="0"/>
              <w:marTop w:val="0"/>
              <w:marBottom w:val="0"/>
              <w:divBdr>
                <w:top w:val="none" w:sz="0" w:space="0" w:color="auto"/>
                <w:left w:val="none" w:sz="0" w:space="0" w:color="auto"/>
                <w:bottom w:val="none" w:sz="0" w:space="0" w:color="auto"/>
                <w:right w:val="none" w:sz="0" w:space="0" w:color="auto"/>
              </w:divBdr>
            </w:div>
            <w:div w:id="938299096">
              <w:marLeft w:val="0"/>
              <w:marRight w:val="0"/>
              <w:marTop w:val="0"/>
              <w:marBottom w:val="0"/>
              <w:divBdr>
                <w:top w:val="none" w:sz="0" w:space="0" w:color="auto"/>
                <w:left w:val="none" w:sz="0" w:space="0" w:color="auto"/>
                <w:bottom w:val="none" w:sz="0" w:space="0" w:color="auto"/>
                <w:right w:val="none" w:sz="0" w:space="0" w:color="auto"/>
              </w:divBdr>
            </w:div>
            <w:div w:id="2112048651">
              <w:marLeft w:val="0"/>
              <w:marRight w:val="0"/>
              <w:marTop w:val="0"/>
              <w:marBottom w:val="0"/>
              <w:divBdr>
                <w:top w:val="none" w:sz="0" w:space="0" w:color="auto"/>
                <w:left w:val="none" w:sz="0" w:space="0" w:color="auto"/>
                <w:bottom w:val="none" w:sz="0" w:space="0" w:color="auto"/>
                <w:right w:val="none" w:sz="0" w:space="0" w:color="auto"/>
              </w:divBdr>
            </w:div>
          </w:divsChild>
        </w:div>
        <w:div w:id="1367021534">
          <w:marLeft w:val="0"/>
          <w:marRight w:val="0"/>
          <w:marTop w:val="0"/>
          <w:marBottom w:val="0"/>
          <w:divBdr>
            <w:top w:val="none" w:sz="0" w:space="0" w:color="auto"/>
            <w:left w:val="none" w:sz="0" w:space="0" w:color="auto"/>
            <w:bottom w:val="none" w:sz="0" w:space="0" w:color="auto"/>
            <w:right w:val="none" w:sz="0" w:space="0" w:color="auto"/>
          </w:divBdr>
          <w:divsChild>
            <w:div w:id="1712344115">
              <w:marLeft w:val="0"/>
              <w:marRight w:val="0"/>
              <w:marTop w:val="0"/>
              <w:marBottom w:val="0"/>
              <w:divBdr>
                <w:top w:val="none" w:sz="0" w:space="0" w:color="auto"/>
                <w:left w:val="none" w:sz="0" w:space="0" w:color="auto"/>
                <w:bottom w:val="none" w:sz="0" w:space="0" w:color="auto"/>
                <w:right w:val="none" w:sz="0" w:space="0" w:color="auto"/>
              </w:divBdr>
            </w:div>
          </w:divsChild>
        </w:div>
        <w:div w:id="1369180924">
          <w:marLeft w:val="0"/>
          <w:marRight w:val="0"/>
          <w:marTop w:val="0"/>
          <w:marBottom w:val="0"/>
          <w:divBdr>
            <w:top w:val="none" w:sz="0" w:space="0" w:color="auto"/>
            <w:left w:val="none" w:sz="0" w:space="0" w:color="auto"/>
            <w:bottom w:val="none" w:sz="0" w:space="0" w:color="auto"/>
            <w:right w:val="none" w:sz="0" w:space="0" w:color="auto"/>
          </w:divBdr>
          <w:divsChild>
            <w:div w:id="89741123">
              <w:marLeft w:val="0"/>
              <w:marRight w:val="0"/>
              <w:marTop w:val="0"/>
              <w:marBottom w:val="0"/>
              <w:divBdr>
                <w:top w:val="none" w:sz="0" w:space="0" w:color="auto"/>
                <w:left w:val="none" w:sz="0" w:space="0" w:color="auto"/>
                <w:bottom w:val="none" w:sz="0" w:space="0" w:color="auto"/>
                <w:right w:val="none" w:sz="0" w:space="0" w:color="auto"/>
              </w:divBdr>
            </w:div>
          </w:divsChild>
        </w:div>
        <w:div w:id="1372418677">
          <w:marLeft w:val="0"/>
          <w:marRight w:val="0"/>
          <w:marTop w:val="0"/>
          <w:marBottom w:val="0"/>
          <w:divBdr>
            <w:top w:val="none" w:sz="0" w:space="0" w:color="auto"/>
            <w:left w:val="none" w:sz="0" w:space="0" w:color="auto"/>
            <w:bottom w:val="none" w:sz="0" w:space="0" w:color="auto"/>
            <w:right w:val="none" w:sz="0" w:space="0" w:color="auto"/>
          </w:divBdr>
          <w:divsChild>
            <w:div w:id="116338116">
              <w:marLeft w:val="0"/>
              <w:marRight w:val="0"/>
              <w:marTop w:val="0"/>
              <w:marBottom w:val="0"/>
              <w:divBdr>
                <w:top w:val="none" w:sz="0" w:space="0" w:color="auto"/>
                <w:left w:val="none" w:sz="0" w:space="0" w:color="auto"/>
                <w:bottom w:val="none" w:sz="0" w:space="0" w:color="auto"/>
                <w:right w:val="none" w:sz="0" w:space="0" w:color="auto"/>
              </w:divBdr>
            </w:div>
            <w:div w:id="164252721">
              <w:marLeft w:val="0"/>
              <w:marRight w:val="0"/>
              <w:marTop w:val="0"/>
              <w:marBottom w:val="0"/>
              <w:divBdr>
                <w:top w:val="none" w:sz="0" w:space="0" w:color="auto"/>
                <w:left w:val="none" w:sz="0" w:space="0" w:color="auto"/>
                <w:bottom w:val="none" w:sz="0" w:space="0" w:color="auto"/>
                <w:right w:val="none" w:sz="0" w:space="0" w:color="auto"/>
              </w:divBdr>
            </w:div>
            <w:div w:id="1596548806">
              <w:marLeft w:val="0"/>
              <w:marRight w:val="0"/>
              <w:marTop w:val="0"/>
              <w:marBottom w:val="0"/>
              <w:divBdr>
                <w:top w:val="none" w:sz="0" w:space="0" w:color="auto"/>
                <w:left w:val="none" w:sz="0" w:space="0" w:color="auto"/>
                <w:bottom w:val="none" w:sz="0" w:space="0" w:color="auto"/>
                <w:right w:val="none" w:sz="0" w:space="0" w:color="auto"/>
              </w:divBdr>
            </w:div>
          </w:divsChild>
        </w:div>
        <w:div w:id="1372534288">
          <w:marLeft w:val="0"/>
          <w:marRight w:val="0"/>
          <w:marTop w:val="0"/>
          <w:marBottom w:val="0"/>
          <w:divBdr>
            <w:top w:val="none" w:sz="0" w:space="0" w:color="auto"/>
            <w:left w:val="none" w:sz="0" w:space="0" w:color="auto"/>
            <w:bottom w:val="none" w:sz="0" w:space="0" w:color="auto"/>
            <w:right w:val="none" w:sz="0" w:space="0" w:color="auto"/>
          </w:divBdr>
          <w:divsChild>
            <w:div w:id="202911139">
              <w:marLeft w:val="0"/>
              <w:marRight w:val="0"/>
              <w:marTop w:val="0"/>
              <w:marBottom w:val="0"/>
              <w:divBdr>
                <w:top w:val="none" w:sz="0" w:space="0" w:color="auto"/>
                <w:left w:val="none" w:sz="0" w:space="0" w:color="auto"/>
                <w:bottom w:val="none" w:sz="0" w:space="0" w:color="auto"/>
                <w:right w:val="none" w:sz="0" w:space="0" w:color="auto"/>
              </w:divBdr>
            </w:div>
            <w:div w:id="805974177">
              <w:marLeft w:val="0"/>
              <w:marRight w:val="0"/>
              <w:marTop w:val="0"/>
              <w:marBottom w:val="0"/>
              <w:divBdr>
                <w:top w:val="none" w:sz="0" w:space="0" w:color="auto"/>
                <w:left w:val="none" w:sz="0" w:space="0" w:color="auto"/>
                <w:bottom w:val="none" w:sz="0" w:space="0" w:color="auto"/>
                <w:right w:val="none" w:sz="0" w:space="0" w:color="auto"/>
              </w:divBdr>
            </w:div>
            <w:div w:id="875240709">
              <w:marLeft w:val="0"/>
              <w:marRight w:val="0"/>
              <w:marTop w:val="0"/>
              <w:marBottom w:val="0"/>
              <w:divBdr>
                <w:top w:val="none" w:sz="0" w:space="0" w:color="auto"/>
                <w:left w:val="none" w:sz="0" w:space="0" w:color="auto"/>
                <w:bottom w:val="none" w:sz="0" w:space="0" w:color="auto"/>
                <w:right w:val="none" w:sz="0" w:space="0" w:color="auto"/>
              </w:divBdr>
            </w:div>
            <w:div w:id="1479297581">
              <w:marLeft w:val="0"/>
              <w:marRight w:val="0"/>
              <w:marTop w:val="0"/>
              <w:marBottom w:val="0"/>
              <w:divBdr>
                <w:top w:val="none" w:sz="0" w:space="0" w:color="auto"/>
                <w:left w:val="none" w:sz="0" w:space="0" w:color="auto"/>
                <w:bottom w:val="none" w:sz="0" w:space="0" w:color="auto"/>
                <w:right w:val="none" w:sz="0" w:space="0" w:color="auto"/>
              </w:divBdr>
            </w:div>
            <w:div w:id="1526820504">
              <w:marLeft w:val="0"/>
              <w:marRight w:val="0"/>
              <w:marTop w:val="0"/>
              <w:marBottom w:val="0"/>
              <w:divBdr>
                <w:top w:val="none" w:sz="0" w:space="0" w:color="auto"/>
                <w:left w:val="none" w:sz="0" w:space="0" w:color="auto"/>
                <w:bottom w:val="none" w:sz="0" w:space="0" w:color="auto"/>
                <w:right w:val="none" w:sz="0" w:space="0" w:color="auto"/>
              </w:divBdr>
            </w:div>
            <w:div w:id="1586065601">
              <w:marLeft w:val="0"/>
              <w:marRight w:val="0"/>
              <w:marTop w:val="0"/>
              <w:marBottom w:val="0"/>
              <w:divBdr>
                <w:top w:val="none" w:sz="0" w:space="0" w:color="auto"/>
                <w:left w:val="none" w:sz="0" w:space="0" w:color="auto"/>
                <w:bottom w:val="none" w:sz="0" w:space="0" w:color="auto"/>
                <w:right w:val="none" w:sz="0" w:space="0" w:color="auto"/>
              </w:divBdr>
            </w:div>
          </w:divsChild>
        </w:div>
        <w:div w:id="1375538675">
          <w:marLeft w:val="0"/>
          <w:marRight w:val="0"/>
          <w:marTop w:val="0"/>
          <w:marBottom w:val="0"/>
          <w:divBdr>
            <w:top w:val="none" w:sz="0" w:space="0" w:color="auto"/>
            <w:left w:val="none" w:sz="0" w:space="0" w:color="auto"/>
            <w:bottom w:val="none" w:sz="0" w:space="0" w:color="auto"/>
            <w:right w:val="none" w:sz="0" w:space="0" w:color="auto"/>
          </w:divBdr>
          <w:divsChild>
            <w:div w:id="1236550997">
              <w:marLeft w:val="0"/>
              <w:marRight w:val="0"/>
              <w:marTop w:val="0"/>
              <w:marBottom w:val="0"/>
              <w:divBdr>
                <w:top w:val="none" w:sz="0" w:space="0" w:color="auto"/>
                <w:left w:val="none" w:sz="0" w:space="0" w:color="auto"/>
                <w:bottom w:val="none" w:sz="0" w:space="0" w:color="auto"/>
                <w:right w:val="none" w:sz="0" w:space="0" w:color="auto"/>
              </w:divBdr>
            </w:div>
            <w:div w:id="1877961364">
              <w:marLeft w:val="0"/>
              <w:marRight w:val="0"/>
              <w:marTop w:val="0"/>
              <w:marBottom w:val="0"/>
              <w:divBdr>
                <w:top w:val="none" w:sz="0" w:space="0" w:color="auto"/>
                <w:left w:val="none" w:sz="0" w:space="0" w:color="auto"/>
                <w:bottom w:val="none" w:sz="0" w:space="0" w:color="auto"/>
                <w:right w:val="none" w:sz="0" w:space="0" w:color="auto"/>
              </w:divBdr>
            </w:div>
            <w:div w:id="1985813368">
              <w:marLeft w:val="0"/>
              <w:marRight w:val="0"/>
              <w:marTop w:val="0"/>
              <w:marBottom w:val="0"/>
              <w:divBdr>
                <w:top w:val="none" w:sz="0" w:space="0" w:color="auto"/>
                <w:left w:val="none" w:sz="0" w:space="0" w:color="auto"/>
                <w:bottom w:val="none" w:sz="0" w:space="0" w:color="auto"/>
                <w:right w:val="none" w:sz="0" w:space="0" w:color="auto"/>
              </w:divBdr>
            </w:div>
          </w:divsChild>
        </w:div>
        <w:div w:id="1394817796">
          <w:marLeft w:val="0"/>
          <w:marRight w:val="0"/>
          <w:marTop w:val="0"/>
          <w:marBottom w:val="0"/>
          <w:divBdr>
            <w:top w:val="none" w:sz="0" w:space="0" w:color="auto"/>
            <w:left w:val="none" w:sz="0" w:space="0" w:color="auto"/>
            <w:bottom w:val="none" w:sz="0" w:space="0" w:color="auto"/>
            <w:right w:val="none" w:sz="0" w:space="0" w:color="auto"/>
          </w:divBdr>
          <w:divsChild>
            <w:div w:id="1091663706">
              <w:marLeft w:val="0"/>
              <w:marRight w:val="0"/>
              <w:marTop w:val="0"/>
              <w:marBottom w:val="0"/>
              <w:divBdr>
                <w:top w:val="none" w:sz="0" w:space="0" w:color="auto"/>
                <w:left w:val="none" w:sz="0" w:space="0" w:color="auto"/>
                <w:bottom w:val="none" w:sz="0" w:space="0" w:color="auto"/>
                <w:right w:val="none" w:sz="0" w:space="0" w:color="auto"/>
              </w:divBdr>
            </w:div>
            <w:div w:id="1690178299">
              <w:marLeft w:val="0"/>
              <w:marRight w:val="0"/>
              <w:marTop w:val="0"/>
              <w:marBottom w:val="0"/>
              <w:divBdr>
                <w:top w:val="none" w:sz="0" w:space="0" w:color="auto"/>
                <w:left w:val="none" w:sz="0" w:space="0" w:color="auto"/>
                <w:bottom w:val="none" w:sz="0" w:space="0" w:color="auto"/>
                <w:right w:val="none" w:sz="0" w:space="0" w:color="auto"/>
              </w:divBdr>
            </w:div>
          </w:divsChild>
        </w:div>
        <w:div w:id="1406339746">
          <w:marLeft w:val="0"/>
          <w:marRight w:val="0"/>
          <w:marTop w:val="0"/>
          <w:marBottom w:val="0"/>
          <w:divBdr>
            <w:top w:val="none" w:sz="0" w:space="0" w:color="auto"/>
            <w:left w:val="none" w:sz="0" w:space="0" w:color="auto"/>
            <w:bottom w:val="none" w:sz="0" w:space="0" w:color="auto"/>
            <w:right w:val="none" w:sz="0" w:space="0" w:color="auto"/>
          </w:divBdr>
          <w:divsChild>
            <w:div w:id="1246382831">
              <w:marLeft w:val="0"/>
              <w:marRight w:val="0"/>
              <w:marTop w:val="0"/>
              <w:marBottom w:val="0"/>
              <w:divBdr>
                <w:top w:val="none" w:sz="0" w:space="0" w:color="auto"/>
                <w:left w:val="none" w:sz="0" w:space="0" w:color="auto"/>
                <w:bottom w:val="none" w:sz="0" w:space="0" w:color="auto"/>
                <w:right w:val="none" w:sz="0" w:space="0" w:color="auto"/>
              </w:divBdr>
            </w:div>
            <w:div w:id="1373848299">
              <w:marLeft w:val="0"/>
              <w:marRight w:val="0"/>
              <w:marTop w:val="0"/>
              <w:marBottom w:val="0"/>
              <w:divBdr>
                <w:top w:val="none" w:sz="0" w:space="0" w:color="auto"/>
                <w:left w:val="none" w:sz="0" w:space="0" w:color="auto"/>
                <w:bottom w:val="none" w:sz="0" w:space="0" w:color="auto"/>
                <w:right w:val="none" w:sz="0" w:space="0" w:color="auto"/>
              </w:divBdr>
            </w:div>
            <w:div w:id="1378777709">
              <w:marLeft w:val="0"/>
              <w:marRight w:val="0"/>
              <w:marTop w:val="0"/>
              <w:marBottom w:val="0"/>
              <w:divBdr>
                <w:top w:val="none" w:sz="0" w:space="0" w:color="auto"/>
                <w:left w:val="none" w:sz="0" w:space="0" w:color="auto"/>
                <w:bottom w:val="none" w:sz="0" w:space="0" w:color="auto"/>
                <w:right w:val="none" w:sz="0" w:space="0" w:color="auto"/>
              </w:divBdr>
            </w:div>
            <w:div w:id="1396660963">
              <w:marLeft w:val="0"/>
              <w:marRight w:val="0"/>
              <w:marTop w:val="0"/>
              <w:marBottom w:val="0"/>
              <w:divBdr>
                <w:top w:val="none" w:sz="0" w:space="0" w:color="auto"/>
                <w:left w:val="none" w:sz="0" w:space="0" w:color="auto"/>
                <w:bottom w:val="none" w:sz="0" w:space="0" w:color="auto"/>
                <w:right w:val="none" w:sz="0" w:space="0" w:color="auto"/>
              </w:divBdr>
            </w:div>
          </w:divsChild>
        </w:div>
        <w:div w:id="1418936747">
          <w:marLeft w:val="0"/>
          <w:marRight w:val="0"/>
          <w:marTop w:val="0"/>
          <w:marBottom w:val="0"/>
          <w:divBdr>
            <w:top w:val="none" w:sz="0" w:space="0" w:color="auto"/>
            <w:left w:val="none" w:sz="0" w:space="0" w:color="auto"/>
            <w:bottom w:val="none" w:sz="0" w:space="0" w:color="auto"/>
            <w:right w:val="none" w:sz="0" w:space="0" w:color="auto"/>
          </w:divBdr>
          <w:divsChild>
            <w:div w:id="109202539">
              <w:marLeft w:val="0"/>
              <w:marRight w:val="0"/>
              <w:marTop w:val="0"/>
              <w:marBottom w:val="0"/>
              <w:divBdr>
                <w:top w:val="none" w:sz="0" w:space="0" w:color="auto"/>
                <w:left w:val="none" w:sz="0" w:space="0" w:color="auto"/>
                <w:bottom w:val="none" w:sz="0" w:space="0" w:color="auto"/>
                <w:right w:val="none" w:sz="0" w:space="0" w:color="auto"/>
              </w:divBdr>
            </w:div>
          </w:divsChild>
        </w:div>
        <w:div w:id="1448423920">
          <w:marLeft w:val="0"/>
          <w:marRight w:val="0"/>
          <w:marTop w:val="0"/>
          <w:marBottom w:val="0"/>
          <w:divBdr>
            <w:top w:val="none" w:sz="0" w:space="0" w:color="auto"/>
            <w:left w:val="none" w:sz="0" w:space="0" w:color="auto"/>
            <w:bottom w:val="none" w:sz="0" w:space="0" w:color="auto"/>
            <w:right w:val="none" w:sz="0" w:space="0" w:color="auto"/>
          </w:divBdr>
          <w:divsChild>
            <w:div w:id="446119937">
              <w:marLeft w:val="0"/>
              <w:marRight w:val="0"/>
              <w:marTop w:val="0"/>
              <w:marBottom w:val="0"/>
              <w:divBdr>
                <w:top w:val="none" w:sz="0" w:space="0" w:color="auto"/>
                <w:left w:val="none" w:sz="0" w:space="0" w:color="auto"/>
                <w:bottom w:val="none" w:sz="0" w:space="0" w:color="auto"/>
                <w:right w:val="none" w:sz="0" w:space="0" w:color="auto"/>
              </w:divBdr>
            </w:div>
            <w:div w:id="1230270064">
              <w:marLeft w:val="0"/>
              <w:marRight w:val="0"/>
              <w:marTop w:val="0"/>
              <w:marBottom w:val="0"/>
              <w:divBdr>
                <w:top w:val="none" w:sz="0" w:space="0" w:color="auto"/>
                <w:left w:val="none" w:sz="0" w:space="0" w:color="auto"/>
                <w:bottom w:val="none" w:sz="0" w:space="0" w:color="auto"/>
                <w:right w:val="none" w:sz="0" w:space="0" w:color="auto"/>
              </w:divBdr>
            </w:div>
            <w:div w:id="1280256141">
              <w:marLeft w:val="0"/>
              <w:marRight w:val="0"/>
              <w:marTop w:val="0"/>
              <w:marBottom w:val="0"/>
              <w:divBdr>
                <w:top w:val="none" w:sz="0" w:space="0" w:color="auto"/>
                <w:left w:val="none" w:sz="0" w:space="0" w:color="auto"/>
                <w:bottom w:val="none" w:sz="0" w:space="0" w:color="auto"/>
                <w:right w:val="none" w:sz="0" w:space="0" w:color="auto"/>
              </w:divBdr>
            </w:div>
            <w:div w:id="1942712788">
              <w:marLeft w:val="0"/>
              <w:marRight w:val="0"/>
              <w:marTop w:val="0"/>
              <w:marBottom w:val="0"/>
              <w:divBdr>
                <w:top w:val="none" w:sz="0" w:space="0" w:color="auto"/>
                <w:left w:val="none" w:sz="0" w:space="0" w:color="auto"/>
                <w:bottom w:val="none" w:sz="0" w:space="0" w:color="auto"/>
                <w:right w:val="none" w:sz="0" w:space="0" w:color="auto"/>
              </w:divBdr>
            </w:div>
            <w:div w:id="2095200208">
              <w:marLeft w:val="0"/>
              <w:marRight w:val="0"/>
              <w:marTop w:val="0"/>
              <w:marBottom w:val="0"/>
              <w:divBdr>
                <w:top w:val="none" w:sz="0" w:space="0" w:color="auto"/>
                <w:left w:val="none" w:sz="0" w:space="0" w:color="auto"/>
                <w:bottom w:val="none" w:sz="0" w:space="0" w:color="auto"/>
                <w:right w:val="none" w:sz="0" w:space="0" w:color="auto"/>
              </w:divBdr>
            </w:div>
          </w:divsChild>
        </w:div>
        <w:div w:id="1576741228">
          <w:marLeft w:val="0"/>
          <w:marRight w:val="0"/>
          <w:marTop w:val="0"/>
          <w:marBottom w:val="0"/>
          <w:divBdr>
            <w:top w:val="none" w:sz="0" w:space="0" w:color="auto"/>
            <w:left w:val="none" w:sz="0" w:space="0" w:color="auto"/>
            <w:bottom w:val="none" w:sz="0" w:space="0" w:color="auto"/>
            <w:right w:val="none" w:sz="0" w:space="0" w:color="auto"/>
          </w:divBdr>
          <w:divsChild>
            <w:div w:id="451553095">
              <w:marLeft w:val="0"/>
              <w:marRight w:val="0"/>
              <w:marTop w:val="0"/>
              <w:marBottom w:val="0"/>
              <w:divBdr>
                <w:top w:val="none" w:sz="0" w:space="0" w:color="auto"/>
                <w:left w:val="none" w:sz="0" w:space="0" w:color="auto"/>
                <w:bottom w:val="none" w:sz="0" w:space="0" w:color="auto"/>
                <w:right w:val="none" w:sz="0" w:space="0" w:color="auto"/>
              </w:divBdr>
            </w:div>
          </w:divsChild>
        </w:div>
        <w:div w:id="1596089085">
          <w:marLeft w:val="0"/>
          <w:marRight w:val="0"/>
          <w:marTop w:val="0"/>
          <w:marBottom w:val="0"/>
          <w:divBdr>
            <w:top w:val="none" w:sz="0" w:space="0" w:color="auto"/>
            <w:left w:val="none" w:sz="0" w:space="0" w:color="auto"/>
            <w:bottom w:val="none" w:sz="0" w:space="0" w:color="auto"/>
            <w:right w:val="none" w:sz="0" w:space="0" w:color="auto"/>
          </w:divBdr>
          <w:divsChild>
            <w:div w:id="185024706">
              <w:marLeft w:val="0"/>
              <w:marRight w:val="0"/>
              <w:marTop w:val="0"/>
              <w:marBottom w:val="0"/>
              <w:divBdr>
                <w:top w:val="none" w:sz="0" w:space="0" w:color="auto"/>
                <w:left w:val="none" w:sz="0" w:space="0" w:color="auto"/>
                <w:bottom w:val="none" w:sz="0" w:space="0" w:color="auto"/>
                <w:right w:val="none" w:sz="0" w:space="0" w:color="auto"/>
              </w:divBdr>
            </w:div>
            <w:div w:id="270860787">
              <w:marLeft w:val="0"/>
              <w:marRight w:val="0"/>
              <w:marTop w:val="0"/>
              <w:marBottom w:val="0"/>
              <w:divBdr>
                <w:top w:val="none" w:sz="0" w:space="0" w:color="auto"/>
                <w:left w:val="none" w:sz="0" w:space="0" w:color="auto"/>
                <w:bottom w:val="none" w:sz="0" w:space="0" w:color="auto"/>
                <w:right w:val="none" w:sz="0" w:space="0" w:color="auto"/>
              </w:divBdr>
            </w:div>
            <w:div w:id="390929957">
              <w:marLeft w:val="0"/>
              <w:marRight w:val="0"/>
              <w:marTop w:val="0"/>
              <w:marBottom w:val="0"/>
              <w:divBdr>
                <w:top w:val="none" w:sz="0" w:space="0" w:color="auto"/>
                <w:left w:val="none" w:sz="0" w:space="0" w:color="auto"/>
                <w:bottom w:val="none" w:sz="0" w:space="0" w:color="auto"/>
                <w:right w:val="none" w:sz="0" w:space="0" w:color="auto"/>
              </w:divBdr>
            </w:div>
            <w:div w:id="495921702">
              <w:marLeft w:val="0"/>
              <w:marRight w:val="0"/>
              <w:marTop w:val="0"/>
              <w:marBottom w:val="0"/>
              <w:divBdr>
                <w:top w:val="none" w:sz="0" w:space="0" w:color="auto"/>
                <w:left w:val="none" w:sz="0" w:space="0" w:color="auto"/>
                <w:bottom w:val="none" w:sz="0" w:space="0" w:color="auto"/>
                <w:right w:val="none" w:sz="0" w:space="0" w:color="auto"/>
              </w:divBdr>
            </w:div>
            <w:div w:id="535391570">
              <w:marLeft w:val="0"/>
              <w:marRight w:val="0"/>
              <w:marTop w:val="0"/>
              <w:marBottom w:val="0"/>
              <w:divBdr>
                <w:top w:val="none" w:sz="0" w:space="0" w:color="auto"/>
                <w:left w:val="none" w:sz="0" w:space="0" w:color="auto"/>
                <w:bottom w:val="none" w:sz="0" w:space="0" w:color="auto"/>
                <w:right w:val="none" w:sz="0" w:space="0" w:color="auto"/>
              </w:divBdr>
            </w:div>
            <w:div w:id="1539008380">
              <w:marLeft w:val="0"/>
              <w:marRight w:val="0"/>
              <w:marTop w:val="0"/>
              <w:marBottom w:val="0"/>
              <w:divBdr>
                <w:top w:val="none" w:sz="0" w:space="0" w:color="auto"/>
                <w:left w:val="none" w:sz="0" w:space="0" w:color="auto"/>
                <w:bottom w:val="none" w:sz="0" w:space="0" w:color="auto"/>
                <w:right w:val="none" w:sz="0" w:space="0" w:color="auto"/>
              </w:divBdr>
            </w:div>
          </w:divsChild>
        </w:div>
        <w:div w:id="1673683978">
          <w:marLeft w:val="0"/>
          <w:marRight w:val="0"/>
          <w:marTop w:val="0"/>
          <w:marBottom w:val="0"/>
          <w:divBdr>
            <w:top w:val="none" w:sz="0" w:space="0" w:color="auto"/>
            <w:left w:val="none" w:sz="0" w:space="0" w:color="auto"/>
            <w:bottom w:val="none" w:sz="0" w:space="0" w:color="auto"/>
            <w:right w:val="none" w:sz="0" w:space="0" w:color="auto"/>
          </w:divBdr>
          <w:divsChild>
            <w:div w:id="1477065067">
              <w:marLeft w:val="0"/>
              <w:marRight w:val="0"/>
              <w:marTop w:val="0"/>
              <w:marBottom w:val="0"/>
              <w:divBdr>
                <w:top w:val="none" w:sz="0" w:space="0" w:color="auto"/>
                <w:left w:val="none" w:sz="0" w:space="0" w:color="auto"/>
                <w:bottom w:val="none" w:sz="0" w:space="0" w:color="auto"/>
                <w:right w:val="none" w:sz="0" w:space="0" w:color="auto"/>
              </w:divBdr>
            </w:div>
          </w:divsChild>
        </w:div>
        <w:div w:id="1704598492">
          <w:marLeft w:val="0"/>
          <w:marRight w:val="0"/>
          <w:marTop w:val="0"/>
          <w:marBottom w:val="0"/>
          <w:divBdr>
            <w:top w:val="none" w:sz="0" w:space="0" w:color="auto"/>
            <w:left w:val="none" w:sz="0" w:space="0" w:color="auto"/>
            <w:bottom w:val="none" w:sz="0" w:space="0" w:color="auto"/>
            <w:right w:val="none" w:sz="0" w:space="0" w:color="auto"/>
          </w:divBdr>
          <w:divsChild>
            <w:div w:id="124010083">
              <w:marLeft w:val="0"/>
              <w:marRight w:val="0"/>
              <w:marTop w:val="0"/>
              <w:marBottom w:val="0"/>
              <w:divBdr>
                <w:top w:val="none" w:sz="0" w:space="0" w:color="auto"/>
                <w:left w:val="none" w:sz="0" w:space="0" w:color="auto"/>
                <w:bottom w:val="none" w:sz="0" w:space="0" w:color="auto"/>
                <w:right w:val="none" w:sz="0" w:space="0" w:color="auto"/>
              </w:divBdr>
            </w:div>
            <w:div w:id="421217824">
              <w:marLeft w:val="0"/>
              <w:marRight w:val="0"/>
              <w:marTop w:val="0"/>
              <w:marBottom w:val="0"/>
              <w:divBdr>
                <w:top w:val="none" w:sz="0" w:space="0" w:color="auto"/>
                <w:left w:val="none" w:sz="0" w:space="0" w:color="auto"/>
                <w:bottom w:val="none" w:sz="0" w:space="0" w:color="auto"/>
                <w:right w:val="none" w:sz="0" w:space="0" w:color="auto"/>
              </w:divBdr>
            </w:div>
            <w:div w:id="2043626565">
              <w:marLeft w:val="0"/>
              <w:marRight w:val="0"/>
              <w:marTop w:val="0"/>
              <w:marBottom w:val="0"/>
              <w:divBdr>
                <w:top w:val="none" w:sz="0" w:space="0" w:color="auto"/>
                <w:left w:val="none" w:sz="0" w:space="0" w:color="auto"/>
                <w:bottom w:val="none" w:sz="0" w:space="0" w:color="auto"/>
                <w:right w:val="none" w:sz="0" w:space="0" w:color="auto"/>
              </w:divBdr>
            </w:div>
          </w:divsChild>
        </w:div>
        <w:div w:id="1704788331">
          <w:marLeft w:val="0"/>
          <w:marRight w:val="0"/>
          <w:marTop w:val="0"/>
          <w:marBottom w:val="0"/>
          <w:divBdr>
            <w:top w:val="none" w:sz="0" w:space="0" w:color="auto"/>
            <w:left w:val="none" w:sz="0" w:space="0" w:color="auto"/>
            <w:bottom w:val="none" w:sz="0" w:space="0" w:color="auto"/>
            <w:right w:val="none" w:sz="0" w:space="0" w:color="auto"/>
          </w:divBdr>
          <w:divsChild>
            <w:div w:id="177501434">
              <w:marLeft w:val="0"/>
              <w:marRight w:val="0"/>
              <w:marTop w:val="0"/>
              <w:marBottom w:val="0"/>
              <w:divBdr>
                <w:top w:val="none" w:sz="0" w:space="0" w:color="auto"/>
                <w:left w:val="none" w:sz="0" w:space="0" w:color="auto"/>
                <w:bottom w:val="none" w:sz="0" w:space="0" w:color="auto"/>
                <w:right w:val="none" w:sz="0" w:space="0" w:color="auto"/>
              </w:divBdr>
            </w:div>
            <w:div w:id="794787478">
              <w:marLeft w:val="0"/>
              <w:marRight w:val="0"/>
              <w:marTop w:val="0"/>
              <w:marBottom w:val="0"/>
              <w:divBdr>
                <w:top w:val="none" w:sz="0" w:space="0" w:color="auto"/>
                <w:left w:val="none" w:sz="0" w:space="0" w:color="auto"/>
                <w:bottom w:val="none" w:sz="0" w:space="0" w:color="auto"/>
                <w:right w:val="none" w:sz="0" w:space="0" w:color="auto"/>
              </w:divBdr>
            </w:div>
            <w:div w:id="887254815">
              <w:marLeft w:val="0"/>
              <w:marRight w:val="0"/>
              <w:marTop w:val="0"/>
              <w:marBottom w:val="0"/>
              <w:divBdr>
                <w:top w:val="none" w:sz="0" w:space="0" w:color="auto"/>
                <w:left w:val="none" w:sz="0" w:space="0" w:color="auto"/>
                <w:bottom w:val="none" w:sz="0" w:space="0" w:color="auto"/>
                <w:right w:val="none" w:sz="0" w:space="0" w:color="auto"/>
              </w:divBdr>
            </w:div>
            <w:div w:id="1943996253">
              <w:marLeft w:val="0"/>
              <w:marRight w:val="0"/>
              <w:marTop w:val="0"/>
              <w:marBottom w:val="0"/>
              <w:divBdr>
                <w:top w:val="none" w:sz="0" w:space="0" w:color="auto"/>
                <w:left w:val="none" w:sz="0" w:space="0" w:color="auto"/>
                <w:bottom w:val="none" w:sz="0" w:space="0" w:color="auto"/>
                <w:right w:val="none" w:sz="0" w:space="0" w:color="auto"/>
              </w:divBdr>
            </w:div>
          </w:divsChild>
        </w:div>
        <w:div w:id="1717581712">
          <w:marLeft w:val="0"/>
          <w:marRight w:val="0"/>
          <w:marTop w:val="0"/>
          <w:marBottom w:val="0"/>
          <w:divBdr>
            <w:top w:val="none" w:sz="0" w:space="0" w:color="auto"/>
            <w:left w:val="none" w:sz="0" w:space="0" w:color="auto"/>
            <w:bottom w:val="none" w:sz="0" w:space="0" w:color="auto"/>
            <w:right w:val="none" w:sz="0" w:space="0" w:color="auto"/>
          </w:divBdr>
          <w:divsChild>
            <w:div w:id="645162624">
              <w:marLeft w:val="0"/>
              <w:marRight w:val="0"/>
              <w:marTop w:val="0"/>
              <w:marBottom w:val="0"/>
              <w:divBdr>
                <w:top w:val="none" w:sz="0" w:space="0" w:color="auto"/>
                <w:left w:val="none" w:sz="0" w:space="0" w:color="auto"/>
                <w:bottom w:val="none" w:sz="0" w:space="0" w:color="auto"/>
                <w:right w:val="none" w:sz="0" w:space="0" w:color="auto"/>
              </w:divBdr>
            </w:div>
          </w:divsChild>
        </w:div>
        <w:div w:id="1769036792">
          <w:marLeft w:val="0"/>
          <w:marRight w:val="0"/>
          <w:marTop w:val="0"/>
          <w:marBottom w:val="0"/>
          <w:divBdr>
            <w:top w:val="none" w:sz="0" w:space="0" w:color="auto"/>
            <w:left w:val="none" w:sz="0" w:space="0" w:color="auto"/>
            <w:bottom w:val="none" w:sz="0" w:space="0" w:color="auto"/>
            <w:right w:val="none" w:sz="0" w:space="0" w:color="auto"/>
          </w:divBdr>
          <w:divsChild>
            <w:div w:id="403726709">
              <w:marLeft w:val="0"/>
              <w:marRight w:val="0"/>
              <w:marTop w:val="0"/>
              <w:marBottom w:val="0"/>
              <w:divBdr>
                <w:top w:val="none" w:sz="0" w:space="0" w:color="auto"/>
                <w:left w:val="none" w:sz="0" w:space="0" w:color="auto"/>
                <w:bottom w:val="none" w:sz="0" w:space="0" w:color="auto"/>
                <w:right w:val="none" w:sz="0" w:space="0" w:color="auto"/>
              </w:divBdr>
            </w:div>
          </w:divsChild>
        </w:div>
        <w:div w:id="1784227696">
          <w:marLeft w:val="0"/>
          <w:marRight w:val="0"/>
          <w:marTop w:val="0"/>
          <w:marBottom w:val="0"/>
          <w:divBdr>
            <w:top w:val="none" w:sz="0" w:space="0" w:color="auto"/>
            <w:left w:val="none" w:sz="0" w:space="0" w:color="auto"/>
            <w:bottom w:val="none" w:sz="0" w:space="0" w:color="auto"/>
            <w:right w:val="none" w:sz="0" w:space="0" w:color="auto"/>
          </w:divBdr>
          <w:divsChild>
            <w:div w:id="55712504">
              <w:marLeft w:val="0"/>
              <w:marRight w:val="0"/>
              <w:marTop w:val="0"/>
              <w:marBottom w:val="0"/>
              <w:divBdr>
                <w:top w:val="none" w:sz="0" w:space="0" w:color="auto"/>
                <w:left w:val="none" w:sz="0" w:space="0" w:color="auto"/>
                <w:bottom w:val="none" w:sz="0" w:space="0" w:color="auto"/>
                <w:right w:val="none" w:sz="0" w:space="0" w:color="auto"/>
              </w:divBdr>
            </w:div>
            <w:div w:id="954600023">
              <w:marLeft w:val="0"/>
              <w:marRight w:val="0"/>
              <w:marTop w:val="0"/>
              <w:marBottom w:val="0"/>
              <w:divBdr>
                <w:top w:val="none" w:sz="0" w:space="0" w:color="auto"/>
                <w:left w:val="none" w:sz="0" w:space="0" w:color="auto"/>
                <w:bottom w:val="none" w:sz="0" w:space="0" w:color="auto"/>
                <w:right w:val="none" w:sz="0" w:space="0" w:color="auto"/>
              </w:divBdr>
            </w:div>
            <w:div w:id="978194316">
              <w:marLeft w:val="0"/>
              <w:marRight w:val="0"/>
              <w:marTop w:val="0"/>
              <w:marBottom w:val="0"/>
              <w:divBdr>
                <w:top w:val="none" w:sz="0" w:space="0" w:color="auto"/>
                <w:left w:val="none" w:sz="0" w:space="0" w:color="auto"/>
                <w:bottom w:val="none" w:sz="0" w:space="0" w:color="auto"/>
                <w:right w:val="none" w:sz="0" w:space="0" w:color="auto"/>
              </w:divBdr>
            </w:div>
          </w:divsChild>
        </w:div>
        <w:div w:id="1802266307">
          <w:marLeft w:val="0"/>
          <w:marRight w:val="0"/>
          <w:marTop w:val="0"/>
          <w:marBottom w:val="0"/>
          <w:divBdr>
            <w:top w:val="none" w:sz="0" w:space="0" w:color="auto"/>
            <w:left w:val="none" w:sz="0" w:space="0" w:color="auto"/>
            <w:bottom w:val="none" w:sz="0" w:space="0" w:color="auto"/>
            <w:right w:val="none" w:sz="0" w:space="0" w:color="auto"/>
          </w:divBdr>
          <w:divsChild>
            <w:div w:id="1623534381">
              <w:marLeft w:val="0"/>
              <w:marRight w:val="0"/>
              <w:marTop w:val="0"/>
              <w:marBottom w:val="0"/>
              <w:divBdr>
                <w:top w:val="none" w:sz="0" w:space="0" w:color="auto"/>
                <w:left w:val="none" w:sz="0" w:space="0" w:color="auto"/>
                <w:bottom w:val="none" w:sz="0" w:space="0" w:color="auto"/>
                <w:right w:val="none" w:sz="0" w:space="0" w:color="auto"/>
              </w:divBdr>
            </w:div>
          </w:divsChild>
        </w:div>
        <w:div w:id="1824276153">
          <w:marLeft w:val="0"/>
          <w:marRight w:val="0"/>
          <w:marTop w:val="0"/>
          <w:marBottom w:val="0"/>
          <w:divBdr>
            <w:top w:val="none" w:sz="0" w:space="0" w:color="auto"/>
            <w:left w:val="none" w:sz="0" w:space="0" w:color="auto"/>
            <w:bottom w:val="none" w:sz="0" w:space="0" w:color="auto"/>
            <w:right w:val="none" w:sz="0" w:space="0" w:color="auto"/>
          </w:divBdr>
          <w:divsChild>
            <w:div w:id="323431820">
              <w:marLeft w:val="0"/>
              <w:marRight w:val="0"/>
              <w:marTop w:val="0"/>
              <w:marBottom w:val="0"/>
              <w:divBdr>
                <w:top w:val="none" w:sz="0" w:space="0" w:color="auto"/>
                <w:left w:val="none" w:sz="0" w:space="0" w:color="auto"/>
                <w:bottom w:val="none" w:sz="0" w:space="0" w:color="auto"/>
                <w:right w:val="none" w:sz="0" w:space="0" w:color="auto"/>
              </w:divBdr>
            </w:div>
          </w:divsChild>
        </w:div>
        <w:div w:id="1862088013">
          <w:marLeft w:val="0"/>
          <w:marRight w:val="0"/>
          <w:marTop w:val="0"/>
          <w:marBottom w:val="0"/>
          <w:divBdr>
            <w:top w:val="none" w:sz="0" w:space="0" w:color="auto"/>
            <w:left w:val="none" w:sz="0" w:space="0" w:color="auto"/>
            <w:bottom w:val="none" w:sz="0" w:space="0" w:color="auto"/>
            <w:right w:val="none" w:sz="0" w:space="0" w:color="auto"/>
          </w:divBdr>
          <w:divsChild>
            <w:div w:id="1621230768">
              <w:marLeft w:val="0"/>
              <w:marRight w:val="0"/>
              <w:marTop w:val="0"/>
              <w:marBottom w:val="0"/>
              <w:divBdr>
                <w:top w:val="none" w:sz="0" w:space="0" w:color="auto"/>
                <w:left w:val="none" w:sz="0" w:space="0" w:color="auto"/>
                <w:bottom w:val="none" w:sz="0" w:space="0" w:color="auto"/>
                <w:right w:val="none" w:sz="0" w:space="0" w:color="auto"/>
              </w:divBdr>
            </w:div>
          </w:divsChild>
        </w:div>
        <w:div w:id="1885100689">
          <w:marLeft w:val="0"/>
          <w:marRight w:val="0"/>
          <w:marTop w:val="0"/>
          <w:marBottom w:val="0"/>
          <w:divBdr>
            <w:top w:val="none" w:sz="0" w:space="0" w:color="auto"/>
            <w:left w:val="none" w:sz="0" w:space="0" w:color="auto"/>
            <w:bottom w:val="none" w:sz="0" w:space="0" w:color="auto"/>
            <w:right w:val="none" w:sz="0" w:space="0" w:color="auto"/>
          </w:divBdr>
          <w:divsChild>
            <w:div w:id="1543861896">
              <w:marLeft w:val="0"/>
              <w:marRight w:val="0"/>
              <w:marTop w:val="0"/>
              <w:marBottom w:val="0"/>
              <w:divBdr>
                <w:top w:val="none" w:sz="0" w:space="0" w:color="auto"/>
                <w:left w:val="none" w:sz="0" w:space="0" w:color="auto"/>
                <w:bottom w:val="none" w:sz="0" w:space="0" w:color="auto"/>
                <w:right w:val="none" w:sz="0" w:space="0" w:color="auto"/>
              </w:divBdr>
            </w:div>
          </w:divsChild>
        </w:div>
        <w:div w:id="1902983349">
          <w:marLeft w:val="0"/>
          <w:marRight w:val="0"/>
          <w:marTop w:val="0"/>
          <w:marBottom w:val="0"/>
          <w:divBdr>
            <w:top w:val="none" w:sz="0" w:space="0" w:color="auto"/>
            <w:left w:val="none" w:sz="0" w:space="0" w:color="auto"/>
            <w:bottom w:val="none" w:sz="0" w:space="0" w:color="auto"/>
            <w:right w:val="none" w:sz="0" w:space="0" w:color="auto"/>
          </w:divBdr>
          <w:divsChild>
            <w:div w:id="1071080518">
              <w:marLeft w:val="0"/>
              <w:marRight w:val="0"/>
              <w:marTop w:val="0"/>
              <w:marBottom w:val="0"/>
              <w:divBdr>
                <w:top w:val="none" w:sz="0" w:space="0" w:color="auto"/>
                <w:left w:val="none" w:sz="0" w:space="0" w:color="auto"/>
                <w:bottom w:val="none" w:sz="0" w:space="0" w:color="auto"/>
                <w:right w:val="none" w:sz="0" w:space="0" w:color="auto"/>
              </w:divBdr>
            </w:div>
          </w:divsChild>
        </w:div>
        <w:div w:id="1906527677">
          <w:marLeft w:val="0"/>
          <w:marRight w:val="0"/>
          <w:marTop w:val="0"/>
          <w:marBottom w:val="0"/>
          <w:divBdr>
            <w:top w:val="none" w:sz="0" w:space="0" w:color="auto"/>
            <w:left w:val="none" w:sz="0" w:space="0" w:color="auto"/>
            <w:bottom w:val="none" w:sz="0" w:space="0" w:color="auto"/>
            <w:right w:val="none" w:sz="0" w:space="0" w:color="auto"/>
          </w:divBdr>
          <w:divsChild>
            <w:div w:id="1410615514">
              <w:marLeft w:val="0"/>
              <w:marRight w:val="0"/>
              <w:marTop w:val="0"/>
              <w:marBottom w:val="0"/>
              <w:divBdr>
                <w:top w:val="none" w:sz="0" w:space="0" w:color="auto"/>
                <w:left w:val="none" w:sz="0" w:space="0" w:color="auto"/>
                <w:bottom w:val="none" w:sz="0" w:space="0" w:color="auto"/>
                <w:right w:val="none" w:sz="0" w:space="0" w:color="auto"/>
              </w:divBdr>
            </w:div>
          </w:divsChild>
        </w:div>
        <w:div w:id="1964842346">
          <w:marLeft w:val="0"/>
          <w:marRight w:val="0"/>
          <w:marTop w:val="0"/>
          <w:marBottom w:val="0"/>
          <w:divBdr>
            <w:top w:val="none" w:sz="0" w:space="0" w:color="auto"/>
            <w:left w:val="none" w:sz="0" w:space="0" w:color="auto"/>
            <w:bottom w:val="none" w:sz="0" w:space="0" w:color="auto"/>
            <w:right w:val="none" w:sz="0" w:space="0" w:color="auto"/>
          </w:divBdr>
          <w:divsChild>
            <w:div w:id="612202791">
              <w:marLeft w:val="0"/>
              <w:marRight w:val="0"/>
              <w:marTop w:val="0"/>
              <w:marBottom w:val="0"/>
              <w:divBdr>
                <w:top w:val="none" w:sz="0" w:space="0" w:color="auto"/>
                <w:left w:val="none" w:sz="0" w:space="0" w:color="auto"/>
                <w:bottom w:val="none" w:sz="0" w:space="0" w:color="auto"/>
                <w:right w:val="none" w:sz="0" w:space="0" w:color="auto"/>
              </w:divBdr>
            </w:div>
          </w:divsChild>
        </w:div>
        <w:div w:id="1977372370">
          <w:marLeft w:val="0"/>
          <w:marRight w:val="0"/>
          <w:marTop w:val="0"/>
          <w:marBottom w:val="0"/>
          <w:divBdr>
            <w:top w:val="none" w:sz="0" w:space="0" w:color="auto"/>
            <w:left w:val="none" w:sz="0" w:space="0" w:color="auto"/>
            <w:bottom w:val="none" w:sz="0" w:space="0" w:color="auto"/>
            <w:right w:val="none" w:sz="0" w:space="0" w:color="auto"/>
          </w:divBdr>
          <w:divsChild>
            <w:div w:id="700593412">
              <w:marLeft w:val="0"/>
              <w:marRight w:val="0"/>
              <w:marTop w:val="0"/>
              <w:marBottom w:val="0"/>
              <w:divBdr>
                <w:top w:val="none" w:sz="0" w:space="0" w:color="auto"/>
                <w:left w:val="none" w:sz="0" w:space="0" w:color="auto"/>
                <w:bottom w:val="none" w:sz="0" w:space="0" w:color="auto"/>
                <w:right w:val="none" w:sz="0" w:space="0" w:color="auto"/>
              </w:divBdr>
            </w:div>
          </w:divsChild>
        </w:div>
        <w:div w:id="1987930194">
          <w:marLeft w:val="0"/>
          <w:marRight w:val="0"/>
          <w:marTop w:val="0"/>
          <w:marBottom w:val="0"/>
          <w:divBdr>
            <w:top w:val="none" w:sz="0" w:space="0" w:color="auto"/>
            <w:left w:val="none" w:sz="0" w:space="0" w:color="auto"/>
            <w:bottom w:val="none" w:sz="0" w:space="0" w:color="auto"/>
            <w:right w:val="none" w:sz="0" w:space="0" w:color="auto"/>
          </w:divBdr>
          <w:divsChild>
            <w:div w:id="2046057601">
              <w:marLeft w:val="0"/>
              <w:marRight w:val="0"/>
              <w:marTop w:val="0"/>
              <w:marBottom w:val="0"/>
              <w:divBdr>
                <w:top w:val="none" w:sz="0" w:space="0" w:color="auto"/>
                <w:left w:val="none" w:sz="0" w:space="0" w:color="auto"/>
                <w:bottom w:val="none" w:sz="0" w:space="0" w:color="auto"/>
                <w:right w:val="none" w:sz="0" w:space="0" w:color="auto"/>
              </w:divBdr>
            </w:div>
          </w:divsChild>
        </w:div>
        <w:div w:id="2030327695">
          <w:marLeft w:val="0"/>
          <w:marRight w:val="0"/>
          <w:marTop w:val="0"/>
          <w:marBottom w:val="0"/>
          <w:divBdr>
            <w:top w:val="none" w:sz="0" w:space="0" w:color="auto"/>
            <w:left w:val="none" w:sz="0" w:space="0" w:color="auto"/>
            <w:bottom w:val="none" w:sz="0" w:space="0" w:color="auto"/>
            <w:right w:val="none" w:sz="0" w:space="0" w:color="auto"/>
          </w:divBdr>
          <w:divsChild>
            <w:div w:id="1865558042">
              <w:marLeft w:val="0"/>
              <w:marRight w:val="0"/>
              <w:marTop w:val="0"/>
              <w:marBottom w:val="0"/>
              <w:divBdr>
                <w:top w:val="none" w:sz="0" w:space="0" w:color="auto"/>
                <w:left w:val="none" w:sz="0" w:space="0" w:color="auto"/>
                <w:bottom w:val="none" w:sz="0" w:space="0" w:color="auto"/>
                <w:right w:val="none" w:sz="0" w:space="0" w:color="auto"/>
              </w:divBdr>
            </w:div>
          </w:divsChild>
        </w:div>
        <w:div w:id="2075200565">
          <w:marLeft w:val="0"/>
          <w:marRight w:val="0"/>
          <w:marTop w:val="0"/>
          <w:marBottom w:val="0"/>
          <w:divBdr>
            <w:top w:val="none" w:sz="0" w:space="0" w:color="auto"/>
            <w:left w:val="none" w:sz="0" w:space="0" w:color="auto"/>
            <w:bottom w:val="none" w:sz="0" w:space="0" w:color="auto"/>
            <w:right w:val="none" w:sz="0" w:space="0" w:color="auto"/>
          </w:divBdr>
          <w:divsChild>
            <w:div w:id="420376033">
              <w:marLeft w:val="0"/>
              <w:marRight w:val="0"/>
              <w:marTop w:val="0"/>
              <w:marBottom w:val="0"/>
              <w:divBdr>
                <w:top w:val="none" w:sz="0" w:space="0" w:color="auto"/>
                <w:left w:val="none" w:sz="0" w:space="0" w:color="auto"/>
                <w:bottom w:val="none" w:sz="0" w:space="0" w:color="auto"/>
                <w:right w:val="none" w:sz="0" w:space="0" w:color="auto"/>
              </w:divBdr>
            </w:div>
          </w:divsChild>
        </w:div>
        <w:div w:id="2140876960">
          <w:marLeft w:val="0"/>
          <w:marRight w:val="0"/>
          <w:marTop w:val="0"/>
          <w:marBottom w:val="0"/>
          <w:divBdr>
            <w:top w:val="none" w:sz="0" w:space="0" w:color="auto"/>
            <w:left w:val="none" w:sz="0" w:space="0" w:color="auto"/>
            <w:bottom w:val="none" w:sz="0" w:space="0" w:color="auto"/>
            <w:right w:val="none" w:sz="0" w:space="0" w:color="auto"/>
          </w:divBdr>
          <w:divsChild>
            <w:div w:id="535508111">
              <w:marLeft w:val="0"/>
              <w:marRight w:val="0"/>
              <w:marTop w:val="0"/>
              <w:marBottom w:val="0"/>
              <w:divBdr>
                <w:top w:val="none" w:sz="0" w:space="0" w:color="auto"/>
                <w:left w:val="none" w:sz="0" w:space="0" w:color="auto"/>
                <w:bottom w:val="none" w:sz="0" w:space="0" w:color="auto"/>
                <w:right w:val="none" w:sz="0" w:space="0" w:color="auto"/>
              </w:divBdr>
            </w:div>
            <w:div w:id="801847207">
              <w:marLeft w:val="0"/>
              <w:marRight w:val="0"/>
              <w:marTop w:val="0"/>
              <w:marBottom w:val="0"/>
              <w:divBdr>
                <w:top w:val="none" w:sz="0" w:space="0" w:color="auto"/>
                <w:left w:val="none" w:sz="0" w:space="0" w:color="auto"/>
                <w:bottom w:val="none" w:sz="0" w:space="0" w:color="auto"/>
                <w:right w:val="none" w:sz="0" w:space="0" w:color="auto"/>
              </w:divBdr>
            </w:div>
            <w:div w:id="17461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252">
      <w:bodyDiv w:val="1"/>
      <w:marLeft w:val="0"/>
      <w:marRight w:val="0"/>
      <w:marTop w:val="0"/>
      <w:marBottom w:val="0"/>
      <w:divBdr>
        <w:top w:val="none" w:sz="0" w:space="0" w:color="auto"/>
        <w:left w:val="none" w:sz="0" w:space="0" w:color="auto"/>
        <w:bottom w:val="none" w:sz="0" w:space="0" w:color="auto"/>
        <w:right w:val="none" w:sz="0" w:space="0" w:color="auto"/>
      </w:divBdr>
      <w:divsChild>
        <w:div w:id="61953026">
          <w:marLeft w:val="0"/>
          <w:marRight w:val="0"/>
          <w:marTop w:val="0"/>
          <w:marBottom w:val="0"/>
          <w:divBdr>
            <w:top w:val="none" w:sz="0" w:space="0" w:color="auto"/>
            <w:left w:val="none" w:sz="0" w:space="0" w:color="auto"/>
            <w:bottom w:val="none" w:sz="0" w:space="0" w:color="auto"/>
            <w:right w:val="none" w:sz="0" w:space="0" w:color="auto"/>
          </w:divBdr>
          <w:divsChild>
            <w:div w:id="854076389">
              <w:marLeft w:val="0"/>
              <w:marRight w:val="0"/>
              <w:marTop w:val="0"/>
              <w:marBottom w:val="0"/>
              <w:divBdr>
                <w:top w:val="none" w:sz="0" w:space="0" w:color="auto"/>
                <w:left w:val="none" w:sz="0" w:space="0" w:color="auto"/>
                <w:bottom w:val="none" w:sz="0" w:space="0" w:color="auto"/>
                <w:right w:val="none" w:sz="0" w:space="0" w:color="auto"/>
              </w:divBdr>
            </w:div>
          </w:divsChild>
        </w:div>
        <w:div w:id="105275093">
          <w:marLeft w:val="0"/>
          <w:marRight w:val="0"/>
          <w:marTop w:val="0"/>
          <w:marBottom w:val="0"/>
          <w:divBdr>
            <w:top w:val="none" w:sz="0" w:space="0" w:color="auto"/>
            <w:left w:val="none" w:sz="0" w:space="0" w:color="auto"/>
            <w:bottom w:val="none" w:sz="0" w:space="0" w:color="auto"/>
            <w:right w:val="none" w:sz="0" w:space="0" w:color="auto"/>
          </w:divBdr>
          <w:divsChild>
            <w:div w:id="48188285">
              <w:marLeft w:val="0"/>
              <w:marRight w:val="0"/>
              <w:marTop w:val="0"/>
              <w:marBottom w:val="0"/>
              <w:divBdr>
                <w:top w:val="none" w:sz="0" w:space="0" w:color="auto"/>
                <w:left w:val="none" w:sz="0" w:space="0" w:color="auto"/>
                <w:bottom w:val="none" w:sz="0" w:space="0" w:color="auto"/>
                <w:right w:val="none" w:sz="0" w:space="0" w:color="auto"/>
              </w:divBdr>
            </w:div>
          </w:divsChild>
        </w:div>
        <w:div w:id="161244097">
          <w:marLeft w:val="0"/>
          <w:marRight w:val="0"/>
          <w:marTop w:val="0"/>
          <w:marBottom w:val="0"/>
          <w:divBdr>
            <w:top w:val="none" w:sz="0" w:space="0" w:color="auto"/>
            <w:left w:val="none" w:sz="0" w:space="0" w:color="auto"/>
            <w:bottom w:val="none" w:sz="0" w:space="0" w:color="auto"/>
            <w:right w:val="none" w:sz="0" w:space="0" w:color="auto"/>
          </w:divBdr>
          <w:divsChild>
            <w:div w:id="1149787009">
              <w:marLeft w:val="0"/>
              <w:marRight w:val="0"/>
              <w:marTop w:val="0"/>
              <w:marBottom w:val="0"/>
              <w:divBdr>
                <w:top w:val="none" w:sz="0" w:space="0" w:color="auto"/>
                <w:left w:val="none" w:sz="0" w:space="0" w:color="auto"/>
                <w:bottom w:val="none" w:sz="0" w:space="0" w:color="auto"/>
                <w:right w:val="none" w:sz="0" w:space="0" w:color="auto"/>
              </w:divBdr>
            </w:div>
          </w:divsChild>
        </w:div>
        <w:div w:id="166992258">
          <w:marLeft w:val="0"/>
          <w:marRight w:val="0"/>
          <w:marTop w:val="0"/>
          <w:marBottom w:val="0"/>
          <w:divBdr>
            <w:top w:val="none" w:sz="0" w:space="0" w:color="auto"/>
            <w:left w:val="none" w:sz="0" w:space="0" w:color="auto"/>
            <w:bottom w:val="none" w:sz="0" w:space="0" w:color="auto"/>
            <w:right w:val="none" w:sz="0" w:space="0" w:color="auto"/>
          </w:divBdr>
          <w:divsChild>
            <w:div w:id="756557356">
              <w:marLeft w:val="0"/>
              <w:marRight w:val="0"/>
              <w:marTop w:val="0"/>
              <w:marBottom w:val="0"/>
              <w:divBdr>
                <w:top w:val="none" w:sz="0" w:space="0" w:color="auto"/>
                <w:left w:val="none" w:sz="0" w:space="0" w:color="auto"/>
                <w:bottom w:val="none" w:sz="0" w:space="0" w:color="auto"/>
                <w:right w:val="none" w:sz="0" w:space="0" w:color="auto"/>
              </w:divBdr>
            </w:div>
          </w:divsChild>
        </w:div>
        <w:div w:id="185681777">
          <w:marLeft w:val="0"/>
          <w:marRight w:val="0"/>
          <w:marTop w:val="0"/>
          <w:marBottom w:val="0"/>
          <w:divBdr>
            <w:top w:val="none" w:sz="0" w:space="0" w:color="auto"/>
            <w:left w:val="none" w:sz="0" w:space="0" w:color="auto"/>
            <w:bottom w:val="none" w:sz="0" w:space="0" w:color="auto"/>
            <w:right w:val="none" w:sz="0" w:space="0" w:color="auto"/>
          </w:divBdr>
          <w:divsChild>
            <w:div w:id="703363407">
              <w:marLeft w:val="0"/>
              <w:marRight w:val="0"/>
              <w:marTop w:val="0"/>
              <w:marBottom w:val="0"/>
              <w:divBdr>
                <w:top w:val="none" w:sz="0" w:space="0" w:color="auto"/>
                <w:left w:val="none" w:sz="0" w:space="0" w:color="auto"/>
                <w:bottom w:val="none" w:sz="0" w:space="0" w:color="auto"/>
                <w:right w:val="none" w:sz="0" w:space="0" w:color="auto"/>
              </w:divBdr>
            </w:div>
          </w:divsChild>
        </w:div>
        <w:div w:id="209343546">
          <w:marLeft w:val="0"/>
          <w:marRight w:val="0"/>
          <w:marTop w:val="0"/>
          <w:marBottom w:val="0"/>
          <w:divBdr>
            <w:top w:val="none" w:sz="0" w:space="0" w:color="auto"/>
            <w:left w:val="none" w:sz="0" w:space="0" w:color="auto"/>
            <w:bottom w:val="none" w:sz="0" w:space="0" w:color="auto"/>
            <w:right w:val="none" w:sz="0" w:space="0" w:color="auto"/>
          </w:divBdr>
          <w:divsChild>
            <w:div w:id="1229077211">
              <w:marLeft w:val="0"/>
              <w:marRight w:val="0"/>
              <w:marTop w:val="0"/>
              <w:marBottom w:val="0"/>
              <w:divBdr>
                <w:top w:val="none" w:sz="0" w:space="0" w:color="auto"/>
                <w:left w:val="none" w:sz="0" w:space="0" w:color="auto"/>
                <w:bottom w:val="none" w:sz="0" w:space="0" w:color="auto"/>
                <w:right w:val="none" w:sz="0" w:space="0" w:color="auto"/>
              </w:divBdr>
            </w:div>
          </w:divsChild>
        </w:div>
        <w:div w:id="213277732">
          <w:marLeft w:val="0"/>
          <w:marRight w:val="0"/>
          <w:marTop w:val="0"/>
          <w:marBottom w:val="0"/>
          <w:divBdr>
            <w:top w:val="none" w:sz="0" w:space="0" w:color="auto"/>
            <w:left w:val="none" w:sz="0" w:space="0" w:color="auto"/>
            <w:bottom w:val="none" w:sz="0" w:space="0" w:color="auto"/>
            <w:right w:val="none" w:sz="0" w:space="0" w:color="auto"/>
          </w:divBdr>
          <w:divsChild>
            <w:div w:id="315839734">
              <w:marLeft w:val="0"/>
              <w:marRight w:val="0"/>
              <w:marTop w:val="0"/>
              <w:marBottom w:val="0"/>
              <w:divBdr>
                <w:top w:val="none" w:sz="0" w:space="0" w:color="auto"/>
                <w:left w:val="none" w:sz="0" w:space="0" w:color="auto"/>
                <w:bottom w:val="none" w:sz="0" w:space="0" w:color="auto"/>
                <w:right w:val="none" w:sz="0" w:space="0" w:color="auto"/>
              </w:divBdr>
            </w:div>
            <w:div w:id="1863978889">
              <w:marLeft w:val="0"/>
              <w:marRight w:val="0"/>
              <w:marTop w:val="0"/>
              <w:marBottom w:val="0"/>
              <w:divBdr>
                <w:top w:val="none" w:sz="0" w:space="0" w:color="auto"/>
                <w:left w:val="none" w:sz="0" w:space="0" w:color="auto"/>
                <w:bottom w:val="none" w:sz="0" w:space="0" w:color="auto"/>
                <w:right w:val="none" w:sz="0" w:space="0" w:color="auto"/>
              </w:divBdr>
            </w:div>
          </w:divsChild>
        </w:div>
        <w:div w:id="274944052">
          <w:marLeft w:val="0"/>
          <w:marRight w:val="0"/>
          <w:marTop w:val="0"/>
          <w:marBottom w:val="0"/>
          <w:divBdr>
            <w:top w:val="none" w:sz="0" w:space="0" w:color="auto"/>
            <w:left w:val="none" w:sz="0" w:space="0" w:color="auto"/>
            <w:bottom w:val="none" w:sz="0" w:space="0" w:color="auto"/>
            <w:right w:val="none" w:sz="0" w:space="0" w:color="auto"/>
          </w:divBdr>
          <w:divsChild>
            <w:div w:id="1705137308">
              <w:marLeft w:val="0"/>
              <w:marRight w:val="0"/>
              <w:marTop w:val="0"/>
              <w:marBottom w:val="0"/>
              <w:divBdr>
                <w:top w:val="none" w:sz="0" w:space="0" w:color="auto"/>
                <w:left w:val="none" w:sz="0" w:space="0" w:color="auto"/>
                <w:bottom w:val="none" w:sz="0" w:space="0" w:color="auto"/>
                <w:right w:val="none" w:sz="0" w:space="0" w:color="auto"/>
              </w:divBdr>
            </w:div>
          </w:divsChild>
        </w:div>
        <w:div w:id="327515009">
          <w:marLeft w:val="0"/>
          <w:marRight w:val="0"/>
          <w:marTop w:val="0"/>
          <w:marBottom w:val="0"/>
          <w:divBdr>
            <w:top w:val="none" w:sz="0" w:space="0" w:color="auto"/>
            <w:left w:val="none" w:sz="0" w:space="0" w:color="auto"/>
            <w:bottom w:val="none" w:sz="0" w:space="0" w:color="auto"/>
            <w:right w:val="none" w:sz="0" w:space="0" w:color="auto"/>
          </w:divBdr>
          <w:divsChild>
            <w:div w:id="1694771447">
              <w:marLeft w:val="0"/>
              <w:marRight w:val="0"/>
              <w:marTop w:val="0"/>
              <w:marBottom w:val="0"/>
              <w:divBdr>
                <w:top w:val="none" w:sz="0" w:space="0" w:color="auto"/>
                <w:left w:val="none" w:sz="0" w:space="0" w:color="auto"/>
                <w:bottom w:val="none" w:sz="0" w:space="0" w:color="auto"/>
                <w:right w:val="none" w:sz="0" w:space="0" w:color="auto"/>
              </w:divBdr>
            </w:div>
          </w:divsChild>
        </w:div>
        <w:div w:id="329215608">
          <w:marLeft w:val="0"/>
          <w:marRight w:val="0"/>
          <w:marTop w:val="0"/>
          <w:marBottom w:val="0"/>
          <w:divBdr>
            <w:top w:val="none" w:sz="0" w:space="0" w:color="auto"/>
            <w:left w:val="none" w:sz="0" w:space="0" w:color="auto"/>
            <w:bottom w:val="none" w:sz="0" w:space="0" w:color="auto"/>
            <w:right w:val="none" w:sz="0" w:space="0" w:color="auto"/>
          </w:divBdr>
          <w:divsChild>
            <w:div w:id="516388539">
              <w:marLeft w:val="0"/>
              <w:marRight w:val="0"/>
              <w:marTop w:val="0"/>
              <w:marBottom w:val="0"/>
              <w:divBdr>
                <w:top w:val="none" w:sz="0" w:space="0" w:color="auto"/>
                <w:left w:val="none" w:sz="0" w:space="0" w:color="auto"/>
                <w:bottom w:val="none" w:sz="0" w:space="0" w:color="auto"/>
                <w:right w:val="none" w:sz="0" w:space="0" w:color="auto"/>
              </w:divBdr>
            </w:div>
            <w:div w:id="960259233">
              <w:marLeft w:val="0"/>
              <w:marRight w:val="0"/>
              <w:marTop w:val="0"/>
              <w:marBottom w:val="0"/>
              <w:divBdr>
                <w:top w:val="none" w:sz="0" w:space="0" w:color="auto"/>
                <w:left w:val="none" w:sz="0" w:space="0" w:color="auto"/>
                <w:bottom w:val="none" w:sz="0" w:space="0" w:color="auto"/>
                <w:right w:val="none" w:sz="0" w:space="0" w:color="auto"/>
              </w:divBdr>
            </w:div>
            <w:div w:id="1898933434">
              <w:marLeft w:val="0"/>
              <w:marRight w:val="0"/>
              <w:marTop w:val="0"/>
              <w:marBottom w:val="0"/>
              <w:divBdr>
                <w:top w:val="none" w:sz="0" w:space="0" w:color="auto"/>
                <w:left w:val="none" w:sz="0" w:space="0" w:color="auto"/>
                <w:bottom w:val="none" w:sz="0" w:space="0" w:color="auto"/>
                <w:right w:val="none" w:sz="0" w:space="0" w:color="auto"/>
              </w:divBdr>
            </w:div>
          </w:divsChild>
        </w:div>
        <w:div w:id="388189853">
          <w:marLeft w:val="0"/>
          <w:marRight w:val="0"/>
          <w:marTop w:val="0"/>
          <w:marBottom w:val="0"/>
          <w:divBdr>
            <w:top w:val="none" w:sz="0" w:space="0" w:color="auto"/>
            <w:left w:val="none" w:sz="0" w:space="0" w:color="auto"/>
            <w:bottom w:val="none" w:sz="0" w:space="0" w:color="auto"/>
            <w:right w:val="none" w:sz="0" w:space="0" w:color="auto"/>
          </w:divBdr>
          <w:divsChild>
            <w:div w:id="436829563">
              <w:marLeft w:val="0"/>
              <w:marRight w:val="0"/>
              <w:marTop w:val="0"/>
              <w:marBottom w:val="0"/>
              <w:divBdr>
                <w:top w:val="none" w:sz="0" w:space="0" w:color="auto"/>
                <w:left w:val="none" w:sz="0" w:space="0" w:color="auto"/>
                <w:bottom w:val="none" w:sz="0" w:space="0" w:color="auto"/>
                <w:right w:val="none" w:sz="0" w:space="0" w:color="auto"/>
              </w:divBdr>
            </w:div>
          </w:divsChild>
        </w:div>
        <w:div w:id="486627162">
          <w:marLeft w:val="0"/>
          <w:marRight w:val="0"/>
          <w:marTop w:val="0"/>
          <w:marBottom w:val="0"/>
          <w:divBdr>
            <w:top w:val="none" w:sz="0" w:space="0" w:color="auto"/>
            <w:left w:val="none" w:sz="0" w:space="0" w:color="auto"/>
            <w:bottom w:val="none" w:sz="0" w:space="0" w:color="auto"/>
            <w:right w:val="none" w:sz="0" w:space="0" w:color="auto"/>
          </w:divBdr>
          <w:divsChild>
            <w:div w:id="456527487">
              <w:marLeft w:val="0"/>
              <w:marRight w:val="0"/>
              <w:marTop w:val="0"/>
              <w:marBottom w:val="0"/>
              <w:divBdr>
                <w:top w:val="none" w:sz="0" w:space="0" w:color="auto"/>
                <w:left w:val="none" w:sz="0" w:space="0" w:color="auto"/>
                <w:bottom w:val="none" w:sz="0" w:space="0" w:color="auto"/>
                <w:right w:val="none" w:sz="0" w:space="0" w:color="auto"/>
              </w:divBdr>
            </w:div>
            <w:div w:id="618031412">
              <w:marLeft w:val="0"/>
              <w:marRight w:val="0"/>
              <w:marTop w:val="0"/>
              <w:marBottom w:val="0"/>
              <w:divBdr>
                <w:top w:val="none" w:sz="0" w:space="0" w:color="auto"/>
                <w:left w:val="none" w:sz="0" w:space="0" w:color="auto"/>
                <w:bottom w:val="none" w:sz="0" w:space="0" w:color="auto"/>
                <w:right w:val="none" w:sz="0" w:space="0" w:color="auto"/>
              </w:divBdr>
            </w:div>
            <w:div w:id="1823428718">
              <w:marLeft w:val="0"/>
              <w:marRight w:val="0"/>
              <w:marTop w:val="0"/>
              <w:marBottom w:val="0"/>
              <w:divBdr>
                <w:top w:val="none" w:sz="0" w:space="0" w:color="auto"/>
                <w:left w:val="none" w:sz="0" w:space="0" w:color="auto"/>
                <w:bottom w:val="none" w:sz="0" w:space="0" w:color="auto"/>
                <w:right w:val="none" w:sz="0" w:space="0" w:color="auto"/>
              </w:divBdr>
            </w:div>
          </w:divsChild>
        </w:div>
        <w:div w:id="541671147">
          <w:marLeft w:val="0"/>
          <w:marRight w:val="0"/>
          <w:marTop w:val="0"/>
          <w:marBottom w:val="0"/>
          <w:divBdr>
            <w:top w:val="none" w:sz="0" w:space="0" w:color="auto"/>
            <w:left w:val="none" w:sz="0" w:space="0" w:color="auto"/>
            <w:bottom w:val="none" w:sz="0" w:space="0" w:color="auto"/>
            <w:right w:val="none" w:sz="0" w:space="0" w:color="auto"/>
          </w:divBdr>
          <w:divsChild>
            <w:div w:id="1406731562">
              <w:marLeft w:val="0"/>
              <w:marRight w:val="0"/>
              <w:marTop w:val="0"/>
              <w:marBottom w:val="0"/>
              <w:divBdr>
                <w:top w:val="none" w:sz="0" w:space="0" w:color="auto"/>
                <w:left w:val="none" w:sz="0" w:space="0" w:color="auto"/>
                <w:bottom w:val="none" w:sz="0" w:space="0" w:color="auto"/>
                <w:right w:val="none" w:sz="0" w:space="0" w:color="auto"/>
              </w:divBdr>
            </w:div>
          </w:divsChild>
        </w:div>
        <w:div w:id="603076356">
          <w:marLeft w:val="0"/>
          <w:marRight w:val="0"/>
          <w:marTop w:val="0"/>
          <w:marBottom w:val="0"/>
          <w:divBdr>
            <w:top w:val="none" w:sz="0" w:space="0" w:color="auto"/>
            <w:left w:val="none" w:sz="0" w:space="0" w:color="auto"/>
            <w:bottom w:val="none" w:sz="0" w:space="0" w:color="auto"/>
            <w:right w:val="none" w:sz="0" w:space="0" w:color="auto"/>
          </w:divBdr>
          <w:divsChild>
            <w:div w:id="349792875">
              <w:marLeft w:val="0"/>
              <w:marRight w:val="0"/>
              <w:marTop w:val="0"/>
              <w:marBottom w:val="0"/>
              <w:divBdr>
                <w:top w:val="none" w:sz="0" w:space="0" w:color="auto"/>
                <w:left w:val="none" w:sz="0" w:space="0" w:color="auto"/>
                <w:bottom w:val="none" w:sz="0" w:space="0" w:color="auto"/>
                <w:right w:val="none" w:sz="0" w:space="0" w:color="auto"/>
              </w:divBdr>
            </w:div>
          </w:divsChild>
        </w:div>
        <w:div w:id="627391738">
          <w:marLeft w:val="0"/>
          <w:marRight w:val="0"/>
          <w:marTop w:val="0"/>
          <w:marBottom w:val="0"/>
          <w:divBdr>
            <w:top w:val="none" w:sz="0" w:space="0" w:color="auto"/>
            <w:left w:val="none" w:sz="0" w:space="0" w:color="auto"/>
            <w:bottom w:val="none" w:sz="0" w:space="0" w:color="auto"/>
            <w:right w:val="none" w:sz="0" w:space="0" w:color="auto"/>
          </w:divBdr>
          <w:divsChild>
            <w:div w:id="1511484845">
              <w:marLeft w:val="0"/>
              <w:marRight w:val="0"/>
              <w:marTop w:val="0"/>
              <w:marBottom w:val="0"/>
              <w:divBdr>
                <w:top w:val="none" w:sz="0" w:space="0" w:color="auto"/>
                <w:left w:val="none" w:sz="0" w:space="0" w:color="auto"/>
                <w:bottom w:val="none" w:sz="0" w:space="0" w:color="auto"/>
                <w:right w:val="none" w:sz="0" w:space="0" w:color="auto"/>
              </w:divBdr>
            </w:div>
          </w:divsChild>
        </w:div>
        <w:div w:id="680669650">
          <w:marLeft w:val="0"/>
          <w:marRight w:val="0"/>
          <w:marTop w:val="0"/>
          <w:marBottom w:val="0"/>
          <w:divBdr>
            <w:top w:val="none" w:sz="0" w:space="0" w:color="auto"/>
            <w:left w:val="none" w:sz="0" w:space="0" w:color="auto"/>
            <w:bottom w:val="none" w:sz="0" w:space="0" w:color="auto"/>
            <w:right w:val="none" w:sz="0" w:space="0" w:color="auto"/>
          </w:divBdr>
          <w:divsChild>
            <w:div w:id="1382290081">
              <w:marLeft w:val="0"/>
              <w:marRight w:val="0"/>
              <w:marTop w:val="0"/>
              <w:marBottom w:val="0"/>
              <w:divBdr>
                <w:top w:val="none" w:sz="0" w:space="0" w:color="auto"/>
                <w:left w:val="none" w:sz="0" w:space="0" w:color="auto"/>
                <w:bottom w:val="none" w:sz="0" w:space="0" w:color="auto"/>
                <w:right w:val="none" w:sz="0" w:space="0" w:color="auto"/>
              </w:divBdr>
            </w:div>
          </w:divsChild>
        </w:div>
        <w:div w:id="683747826">
          <w:marLeft w:val="0"/>
          <w:marRight w:val="0"/>
          <w:marTop w:val="0"/>
          <w:marBottom w:val="0"/>
          <w:divBdr>
            <w:top w:val="none" w:sz="0" w:space="0" w:color="auto"/>
            <w:left w:val="none" w:sz="0" w:space="0" w:color="auto"/>
            <w:bottom w:val="none" w:sz="0" w:space="0" w:color="auto"/>
            <w:right w:val="none" w:sz="0" w:space="0" w:color="auto"/>
          </w:divBdr>
          <w:divsChild>
            <w:div w:id="374162161">
              <w:marLeft w:val="0"/>
              <w:marRight w:val="0"/>
              <w:marTop w:val="0"/>
              <w:marBottom w:val="0"/>
              <w:divBdr>
                <w:top w:val="none" w:sz="0" w:space="0" w:color="auto"/>
                <w:left w:val="none" w:sz="0" w:space="0" w:color="auto"/>
                <w:bottom w:val="none" w:sz="0" w:space="0" w:color="auto"/>
                <w:right w:val="none" w:sz="0" w:space="0" w:color="auto"/>
              </w:divBdr>
            </w:div>
          </w:divsChild>
        </w:div>
        <w:div w:id="756093038">
          <w:marLeft w:val="0"/>
          <w:marRight w:val="0"/>
          <w:marTop w:val="0"/>
          <w:marBottom w:val="0"/>
          <w:divBdr>
            <w:top w:val="none" w:sz="0" w:space="0" w:color="auto"/>
            <w:left w:val="none" w:sz="0" w:space="0" w:color="auto"/>
            <w:bottom w:val="none" w:sz="0" w:space="0" w:color="auto"/>
            <w:right w:val="none" w:sz="0" w:space="0" w:color="auto"/>
          </w:divBdr>
          <w:divsChild>
            <w:div w:id="1398435258">
              <w:marLeft w:val="0"/>
              <w:marRight w:val="0"/>
              <w:marTop w:val="0"/>
              <w:marBottom w:val="0"/>
              <w:divBdr>
                <w:top w:val="none" w:sz="0" w:space="0" w:color="auto"/>
                <w:left w:val="none" w:sz="0" w:space="0" w:color="auto"/>
                <w:bottom w:val="none" w:sz="0" w:space="0" w:color="auto"/>
                <w:right w:val="none" w:sz="0" w:space="0" w:color="auto"/>
              </w:divBdr>
            </w:div>
          </w:divsChild>
        </w:div>
        <w:div w:id="758982311">
          <w:marLeft w:val="0"/>
          <w:marRight w:val="0"/>
          <w:marTop w:val="0"/>
          <w:marBottom w:val="0"/>
          <w:divBdr>
            <w:top w:val="none" w:sz="0" w:space="0" w:color="auto"/>
            <w:left w:val="none" w:sz="0" w:space="0" w:color="auto"/>
            <w:bottom w:val="none" w:sz="0" w:space="0" w:color="auto"/>
            <w:right w:val="none" w:sz="0" w:space="0" w:color="auto"/>
          </w:divBdr>
          <w:divsChild>
            <w:div w:id="954287503">
              <w:marLeft w:val="0"/>
              <w:marRight w:val="0"/>
              <w:marTop w:val="0"/>
              <w:marBottom w:val="0"/>
              <w:divBdr>
                <w:top w:val="none" w:sz="0" w:space="0" w:color="auto"/>
                <w:left w:val="none" w:sz="0" w:space="0" w:color="auto"/>
                <w:bottom w:val="none" w:sz="0" w:space="0" w:color="auto"/>
                <w:right w:val="none" w:sz="0" w:space="0" w:color="auto"/>
              </w:divBdr>
            </w:div>
            <w:div w:id="1594243181">
              <w:marLeft w:val="0"/>
              <w:marRight w:val="0"/>
              <w:marTop w:val="0"/>
              <w:marBottom w:val="0"/>
              <w:divBdr>
                <w:top w:val="none" w:sz="0" w:space="0" w:color="auto"/>
                <w:left w:val="none" w:sz="0" w:space="0" w:color="auto"/>
                <w:bottom w:val="none" w:sz="0" w:space="0" w:color="auto"/>
                <w:right w:val="none" w:sz="0" w:space="0" w:color="auto"/>
              </w:divBdr>
            </w:div>
          </w:divsChild>
        </w:div>
        <w:div w:id="769592407">
          <w:marLeft w:val="0"/>
          <w:marRight w:val="0"/>
          <w:marTop w:val="0"/>
          <w:marBottom w:val="0"/>
          <w:divBdr>
            <w:top w:val="none" w:sz="0" w:space="0" w:color="auto"/>
            <w:left w:val="none" w:sz="0" w:space="0" w:color="auto"/>
            <w:bottom w:val="none" w:sz="0" w:space="0" w:color="auto"/>
            <w:right w:val="none" w:sz="0" w:space="0" w:color="auto"/>
          </w:divBdr>
          <w:divsChild>
            <w:div w:id="889732682">
              <w:marLeft w:val="0"/>
              <w:marRight w:val="0"/>
              <w:marTop w:val="0"/>
              <w:marBottom w:val="0"/>
              <w:divBdr>
                <w:top w:val="none" w:sz="0" w:space="0" w:color="auto"/>
                <w:left w:val="none" w:sz="0" w:space="0" w:color="auto"/>
                <w:bottom w:val="none" w:sz="0" w:space="0" w:color="auto"/>
                <w:right w:val="none" w:sz="0" w:space="0" w:color="auto"/>
              </w:divBdr>
            </w:div>
          </w:divsChild>
        </w:div>
        <w:div w:id="773402580">
          <w:marLeft w:val="0"/>
          <w:marRight w:val="0"/>
          <w:marTop w:val="0"/>
          <w:marBottom w:val="0"/>
          <w:divBdr>
            <w:top w:val="none" w:sz="0" w:space="0" w:color="auto"/>
            <w:left w:val="none" w:sz="0" w:space="0" w:color="auto"/>
            <w:bottom w:val="none" w:sz="0" w:space="0" w:color="auto"/>
            <w:right w:val="none" w:sz="0" w:space="0" w:color="auto"/>
          </w:divBdr>
          <w:divsChild>
            <w:div w:id="1200123849">
              <w:marLeft w:val="0"/>
              <w:marRight w:val="0"/>
              <w:marTop w:val="0"/>
              <w:marBottom w:val="0"/>
              <w:divBdr>
                <w:top w:val="none" w:sz="0" w:space="0" w:color="auto"/>
                <w:left w:val="none" w:sz="0" w:space="0" w:color="auto"/>
                <w:bottom w:val="none" w:sz="0" w:space="0" w:color="auto"/>
                <w:right w:val="none" w:sz="0" w:space="0" w:color="auto"/>
              </w:divBdr>
            </w:div>
          </w:divsChild>
        </w:div>
        <w:div w:id="783623456">
          <w:marLeft w:val="0"/>
          <w:marRight w:val="0"/>
          <w:marTop w:val="0"/>
          <w:marBottom w:val="0"/>
          <w:divBdr>
            <w:top w:val="none" w:sz="0" w:space="0" w:color="auto"/>
            <w:left w:val="none" w:sz="0" w:space="0" w:color="auto"/>
            <w:bottom w:val="none" w:sz="0" w:space="0" w:color="auto"/>
            <w:right w:val="none" w:sz="0" w:space="0" w:color="auto"/>
          </w:divBdr>
          <w:divsChild>
            <w:div w:id="835458601">
              <w:marLeft w:val="0"/>
              <w:marRight w:val="0"/>
              <w:marTop w:val="0"/>
              <w:marBottom w:val="0"/>
              <w:divBdr>
                <w:top w:val="none" w:sz="0" w:space="0" w:color="auto"/>
                <w:left w:val="none" w:sz="0" w:space="0" w:color="auto"/>
                <w:bottom w:val="none" w:sz="0" w:space="0" w:color="auto"/>
                <w:right w:val="none" w:sz="0" w:space="0" w:color="auto"/>
              </w:divBdr>
            </w:div>
          </w:divsChild>
        </w:div>
        <w:div w:id="817918928">
          <w:marLeft w:val="0"/>
          <w:marRight w:val="0"/>
          <w:marTop w:val="0"/>
          <w:marBottom w:val="0"/>
          <w:divBdr>
            <w:top w:val="none" w:sz="0" w:space="0" w:color="auto"/>
            <w:left w:val="none" w:sz="0" w:space="0" w:color="auto"/>
            <w:bottom w:val="none" w:sz="0" w:space="0" w:color="auto"/>
            <w:right w:val="none" w:sz="0" w:space="0" w:color="auto"/>
          </w:divBdr>
          <w:divsChild>
            <w:div w:id="1332175600">
              <w:marLeft w:val="0"/>
              <w:marRight w:val="0"/>
              <w:marTop w:val="0"/>
              <w:marBottom w:val="0"/>
              <w:divBdr>
                <w:top w:val="none" w:sz="0" w:space="0" w:color="auto"/>
                <w:left w:val="none" w:sz="0" w:space="0" w:color="auto"/>
                <w:bottom w:val="none" w:sz="0" w:space="0" w:color="auto"/>
                <w:right w:val="none" w:sz="0" w:space="0" w:color="auto"/>
              </w:divBdr>
            </w:div>
          </w:divsChild>
        </w:div>
        <w:div w:id="829636763">
          <w:marLeft w:val="0"/>
          <w:marRight w:val="0"/>
          <w:marTop w:val="0"/>
          <w:marBottom w:val="0"/>
          <w:divBdr>
            <w:top w:val="none" w:sz="0" w:space="0" w:color="auto"/>
            <w:left w:val="none" w:sz="0" w:space="0" w:color="auto"/>
            <w:bottom w:val="none" w:sz="0" w:space="0" w:color="auto"/>
            <w:right w:val="none" w:sz="0" w:space="0" w:color="auto"/>
          </w:divBdr>
          <w:divsChild>
            <w:div w:id="1434983669">
              <w:marLeft w:val="0"/>
              <w:marRight w:val="0"/>
              <w:marTop w:val="0"/>
              <w:marBottom w:val="0"/>
              <w:divBdr>
                <w:top w:val="none" w:sz="0" w:space="0" w:color="auto"/>
                <w:left w:val="none" w:sz="0" w:space="0" w:color="auto"/>
                <w:bottom w:val="none" w:sz="0" w:space="0" w:color="auto"/>
                <w:right w:val="none" w:sz="0" w:space="0" w:color="auto"/>
              </w:divBdr>
            </w:div>
            <w:div w:id="1608847693">
              <w:marLeft w:val="0"/>
              <w:marRight w:val="0"/>
              <w:marTop w:val="0"/>
              <w:marBottom w:val="0"/>
              <w:divBdr>
                <w:top w:val="none" w:sz="0" w:space="0" w:color="auto"/>
                <w:left w:val="none" w:sz="0" w:space="0" w:color="auto"/>
                <w:bottom w:val="none" w:sz="0" w:space="0" w:color="auto"/>
                <w:right w:val="none" w:sz="0" w:space="0" w:color="auto"/>
              </w:divBdr>
            </w:div>
            <w:div w:id="1955478471">
              <w:marLeft w:val="0"/>
              <w:marRight w:val="0"/>
              <w:marTop w:val="0"/>
              <w:marBottom w:val="0"/>
              <w:divBdr>
                <w:top w:val="none" w:sz="0" w:space="0" w:color="auto"/>
                <w:left w:val="none" w:sz="0" w:space="0" w:color="auto"/>
                <w:bottom w:val="none" w:sz="0" w:space="0" w:color="auto"/>
                <w:right w:val="none" w:sz="0" w:space="0" w:color="auto"/>
              </w:divBdr>
            </w:div>
          </w:divsChild>
        </w:div>
        <w:div w:id="830676047">
          <w:marLeft w:val="0"/>
          <w:marRight w:val="0"/>
          <w:marTop w:val="0"/>
          <w:marBottom w:val="0"/>
          <w:divBdr>
            <w:top w:val="none" w:sz="0" w:space="0" w:color="auto"/>
            <w:left w:val="none" w:sz="0" w:space="0" w:color="auto"/>
            <w:bottom w:val="none" w:sz="0" w:space="0" w:color="auto"/>
            <w:right w:val="none" w:sz="0" w:space="0" w:color="auto"/>
          </w:divBdr>
          <w:divsChild>
            <w:div w:id="328024850">
              <w:marLeft w:val="0"/>
              <w:marRight w:val="0"/>
              <w:marTop w:val="0"/>
              <w:marBottom w:val="0"/>
              <w:divBdr>
                <w:top w:val="none" w:sz="0" w:space="0" w:color="auto"/>
                <w:left w:val="none" w:sz="0" w:space="0" w:color="auto"/>
                <w:bottom w:val="none" w:sz="0" w:space="0" w:color="auto"/>
                <w:right w:val="none" w:sz="0" w:space="0" w:color="auto"/>
              </w:divBdr>
            </w:div>
            <w:div w:id="527720819">
              <w:marLeft w:val="0"/>
              <w:marRight w:val="0"/>
              <w:marTop w:val="0"/>
              <w:marBottom w:val="0"/>
              <w:divBdr>
                <w:top w:val="none" w:sz="0" w:space="0" w:color="auto"/>
                <w:left w:val="none" w:sz="0" w:space="0" w:color="auto"/>
                <w:bottom w:val="none" w:sz="0" w:space="0" w:color="auto"/>
                <w:right w:val="none" w:sz="0" w:space="0" w:color="auto"/>
              </w:divBdr>
            </w:div>
            <w:div w:id="686832972">
              <w:marLeft w:val="0"/>
              <w:marRight w:val="0"/>
              <w:marTop w:val="0"/>
              <w:marBottom w:val="0"/>
              <w:divBdr>
                <w:top w:val="none" w:sz="0" w:space="0" w:color="auto"/>
                <w:left w:val="none" w:sz="0" w:space="0" w:color="auto"/>
                <w:bottom w:val="none" w:sz="0" w:space="0" w:color="auto"/>
                <w:right w:val="none" w:sz="0" w:space="0" w:color="auto"/>
              </w:divBdr>
            </w:div>
            <w:div w:id="1834368088">
              <w:marLeft w:val="0"/>
              <w:marRight w:val="0"/>
              <w:marTop w:val="0"/>
              <w:marBottom w:val="0"/>
              <w:divBdr>
                <w:top w:val="none" w:sz="0" w:space="0" w:color="auto"/>
                <w:left w:val="none" w:sz="0" w:space="0" w:color="auto"/>
                <w:bottom w:val="none" w:sz="0" w:space="0" w:color="auto"/>
                <w:right w:val="none" w:sz="0" w:space="0" w:color="auto"/>
              </w:divBdr>
            </w:div>
            <w:div w:id="1891459969">
              <w:marLeft w:val="0"/>
              <w:marRight w:val="0"/>
              <w:marTop w:val="0"/>
              <w:marBottom w:val="0"/>
              <w:divBdr>
                <w:top w:val="none" w:sz="0" w:space="0" w:color="auto"/>
                <w:left w:val="none" w:sz="0" w:space="0" w:color="auto"/>
                <w:bottom w:val="none" w:sz="0" w:space="0" w:color="auto"/>
                <w:right w:val="none" w:sz="0" w:space="0" w:color="auto"/>
              </w:divBdr>
            </w:div>
          </w:divsChild>
        </w:div>
        <w:div w:id="874927800">
          <w:marLeft w:val="0"/>
          <w:marRight w:val="0"/>
          <w:marTop w:val="0"/>
          <w:marBottom w:val="0"/>
          <w:divBdr>
            <w:top w:val="none" w:sz="0" w:space="0" w:color="auto"/>
            <w:left w:val="none" w:sz="0" w:space="0" w:color="auto"/>
            <w:bottom w:val="none" w:sz="0" w:space="0" w:color="auto"/>
            <w:right w:val="none" w:sz="0" w:space="0" w:color="auto"/>
          </w:divBdr>
          <w:divsChild>
            <w:div w:id="885483538">
              <w:marLeft w:val="0"/>
              <w:marRight w:val="0"/>
              <w:marTop w:val="0"/>
              <w:marBottom w:val="0"/>
              <w:divBdr>
                <w:top w:val="none" w:sz="0" w:space="0" w:color="auto"/>
                <w:left w:val="none" w:sz="0" w:space="0" w:color="auto"/>
                <w:bottom w:val="none" w:sz="0" w:space="0" w:color="auto"/>
                <w:right w:val="none" w:sz="0" w:space="0" w:color="auto"/>
              </w:divBdr>
            </w:div>
            <w:div w:id="1648361970">
              <w:marLeft w:val="0"/>
              <w:marRight w:val="0"/>
              <w:marTop w:val="0"/>
              <w:marBottom w:val="0"/>
              <w:divBdr>
                <w:top w:val="none" w:sz="0" w:space="0" w:color="auto"/>
                <w:left w:val="none" w:sz="0" w:space="0" w:color="auto"/>
                <w:bottom w:val="none" w:sz="0" w:space="0" w:color="auto"/>
                <w:right w:val="none" w:sz="0" w:space="0" w:color="auto"/>
              </w:divBdr>
            </w:div>
          </w:divsChild>
        </w:div>
        <w:div w:id="885678443">
          <w:marLeft w:val="0"/>
          <w:marRight w:val="0"/>
          <w:marTop w:val="0"/>
          <w:marBottom w:val="0"/>
          <w:divBdr>
            <w:top w:val="none" w:sz="0" w:space="0" w:color="auto"/>
            <w:left w:val="none" w:sz="0" w:space="0" w:color="auto"/>
            <w:bottom w:val="none" w:sz="0" w:space="0" w:color="auto"/>
            <w:right w:val="none" w:sz="0" w:space="0" w:color="auto"/>
          </w:divBdr>
          <w:divsChild>
            <w:div w:id="2037806039">
              <w:marLeft w:val="0"/>
              <w:marRight w:val="0"/>
              <w:marTop w:val="0"/>
              <w:marBottom w:val="0"/>
              <w:divBdr>
                <w:top w:val="none" w:sz="0" w:space="0" w:color="auto"/>
                <w:left w:val="none" w:sz="0" w:space="0" w:color="auto"/>
                <w:bottom w:val="none" w:sz="0" w:space="0" w:color="auto"/>
                <w:right w:val="none" w:sz="0" w:space="0" w:color="auto"/>
              </w:divBdr>
            </w:div>
          </w:divsChild>
        </w:div>
        <w:div w:id="932661749">
          <w:marLeft w:val="0"/>
          <w:marRight w:val="0"/>
          <w:marTop w:val="0"/>
          <w:marBottom w:val="0"/>
          <w:divBdr>
            <w:top w:val="none" w:sz="0" w:space="0" w:color="auto"/>
            <w:left w:val="none" w:sz="0" w:space="0" w:color="auto"/>
            <w:bottom w:val="none" w:sz="0" w:space="0" w:color="auto"/>
            <w:right w:val="none" w:sz="0" w:space="0" w:color="auto"/>
          </w:divBdr>
          <w:divsChild>
            <w:div w:id="635110812">
              <w:marLeft w:val="0"/>
              <w:marRight w:val="0"/>
              <w:marTop w:val="0"/>
              <w:marBottom w:val="0"/>
              <w:divBdr>
                <w:top w:val="none" w:sz="0" w:space="0" w:color="auto"/>
                <w:left w:val="none" w:sz="0" w:space="0" w:color="auto"/>
                <w:bottom w:val="none" w:sz="0" w:space="0" w:color="auto"/>
                <w:right w:val="none" w:sz="0" w:space="0" w:color="auto"/>
              </w:divBdr>
            </w:div>
          </w:divsChild>
        </w:div>
        <w:div w:id="944652842">
          <w:marLeft w:val="0"/>
          <w:marRight w:val="0"/>
          <w:marTop w:val="0"/>
          <w:marBottom w:val="0"/>
          <w:divBdr>
            <w:top w:val="none" w:sz="0" w:space="0" w:color="auto"/>
            <w:left w:val="none" w:sz="0" w:space="0" w:color="auto"/>
            <w:bottom w:val="none" w:sz="0" w:space="0" w:color="auto"/>
            <w:right w:val="none" w:sz="0" w:space="0" w:color="auto"/>
          </w:divBdr>
          <w:divsChild>
            <w:div w:id="1639724437">
              <w:marLeft w:val="0"/>
              <w:marRight w:val="0"/>
              <w:marTop w:val="0"/>
              <w:marBottom w:val="0"/>
              <w:divBdr>
                <w:top w:val="none" w:sz="0" w:space="0" w:color="auto"/>
                <w:left w:val="none" w:sz="0" w:space="0" w:color="auto"/>
                <w:bottom w:val="none" w:sz="0" w:space="0" w:color="auto"/>
                <w:right w:val="none" w:sz="0" w:space="0" w:color="auto"/>
              </w:divBdr>
            </w:div>
          </w:divsChild>
        </w:div>
        <w:div w:id="1005328401">
          <w:marLeft w:val="0"/>
          <w:marRight w:val="0"/>
          <w:marTop w:val="0"/>
          <w:marBottom w:val="0"/>
          <w:divBdr>
            <w:top w:val="none" w:sz="0" w:space="0" w:color="auto"/>
            <w:left w:val="none" w:sz="0" w:space="0" w:color="auto"/>
            <w:bottom w:val="none" w:sz="0" w:space="0" w:color="auto"/>
            <w:right w:val="none" w:sz="0" w:space="0" w:color="auto"/>
          </w:divBdr>
          <w:divsChild>
            <w:div w:id="223221437">
              <w:marLeft w:val="0"/>
              <w:marRight w:val="0"/>
              <w:marTop w:val="0"/>
              <w:marBottom w:val="0"/>
              <w:divBdr>
                <w:top w:val="none" w:sz="0" w:space="0" w:color="auto"/>
                <w:left w:val="none" w:sz="0" w:space="0" w:color="auto"/>
                <w:bottom w:val="none" w:sz="0" w:space="0" w:color="auto"/>
                <w:right w:val="none" w:sz="0" w:space="0" w:color="auto"/>
              </w:divBdr>
            </w:div>
            <w:div w:id="849683200">
              <w:marLeft w:val="0"/>
              <w:marRight w:val="0"/>
              <w:marTop w:val="0"/>
              <w:marBottom w:val="0"/>
              <w:divBdr>
                <w:top w:val="none" w:sz="0" w:space="0" w:color="auto"/>
                <w:left w:val="none" w:sz="0" w:space="0" w:color="auto"/>
                <w:bottom w:val="none" w:sz="0" w:space="0" w:color="auto"/>
                <w:right w:val="none" w:sz="0" w:space="0" w:color="auto"/>
              </w:divBdr>
            </w:div>
            <w:div w:id="1503665018">
              <w:marLeft w:val="0"/>
              <w:marRight w:val="0"/>
              <w:marTop w:val="0"/>
              <w:marBottom w:val="0"/>
              <w:divBdr>
                <w:top w:val="none" w:sz="0" w:space="0" w:color="auto"/>
                <w:left w:val="none" w:sz="0" w:space="0" w:color="auto"/>
                <w:bottom w:val="none" w:sz="0" w:space="0" w:color="auto"/>
                <w:right w:val="none" w:sz="0" w:space="0" w:color="auto"/>
              </w:divBdr>
            </w:div>
            <w:div w:id="1718318348">
              <w:marLeft w:val="0"/>
              <w:marRight w:val="0"/>
              <w:marTop w:val="0"/>
              <w:marBottom w:val="0"/>
              <w:divBdr>
                <w:top w:val="none" w:sz="0" w:space="0" w:color="auto"/>
                <w:left w:val="none" w:sz="0" w:space="0" w:color="auto"/>
                <w:bottom w:val="none" w:sz="0" w:space="0" w:color="auto"/>
                <w:right w:val="none" w:sz="0" w:space="0" w:color="auto"/>
              </w:divBdr>
            </w:div>
            <w:div w:id="1794443417">
              <w:marLeft w:val="0"/>
              <w:marRight w:val="0"/>
              <w:marTop w:val="0"/>
              <w:marBottom w:val="0"/>
              <w:divBdr>
                <w:top w:val="none" w:sz="0" w:space="0" w:color="auto"/>
                <w:left w:val="none" w:sz="0" w:space="0" w:color="auto"/>
                <w:bottom w:val="none" w:sz="0" w:space="0" w:color="auto"/>
                <w:right w:val="none" w:sz="0" w:space="0" w:color="auto"/>
              </w:divBdr>
            </w:div>
            <w:div w:id="1800759167">
              <w:marLeft w:val="0"/>
              <w:marRight w:val="0"/>
              <w:marTop w:val="0"/>
              <w:marBottom w:val="0"/>
              <w:divBdr>
                <w:top w:val="none" w:sz="0" w:space="0" w:color="auto"/>
                <w:left w:val="none" w:sz="0" w:space="0" w:color="auto"/>
                <w:bottom w:val="none" w:sz="0" w:space="0" w:color="auto"/>
                <w:right w:val="none" w:sz="0" w:space="0" w:color="auto"/>
              </w:divBdr>
            </w:div>
          </w:divsChild>
        </w:div>
        <w:div w:id="1019547589">
          <w:marLeft w:val="0"/>
          <w:marRight w:val="0"/>
          <w:marTop w:val="0"/>
          <w:marBottom w:val="0"/>
          <w:divBdr>
            <w:top w:val="none" w:sz="0" w:space="0" w:color="auto"/>
            <w:left w:val="none" w:sz="0" w:space="0" w:color="auto"/>
            <w:bottom w:val="none" w:sz="0" w:space="0" w:color="auto"/>
            <w:right w:val="none" w:sz="0" w:space="0" w:color="auto"/>
          </w:divBdr>
          <w:divsChild>
            <w:div w:id="598372372">
              <w:marLeft w:val="0"/>
              <w:marRight w:val="0"/>
              <w:marTop w:val="0"/>
              <w:marBottom w:val="0"/>
              <w:divBdr>
                <w:top w:val="none" w:sz="0" w:space="0" w:color="auto"/>
                <w:left w:val="none" w:sz="0" w:space="0" w:color="auto"/>
                <w:bottom w:val="none" w:sz="0" w:space="0" w:color="auto"/>
                <w:right w:val="none" w:sz="0" w:space="0" w:color="auto"/>
              </w:divBdr>
            </w:div>
            <w:div w:id="1365835856">
              <w:marLeft w:val="0"/>
              <w:marRight w:val="0"/>
              <w:marTop w:val="0"/>
              <w:marBottom w:val="0"/>
              <w:divBdr>
                <w:top w:val="none" w:sz="0" w:space="0" w:color="auto"/>
                <w:left w:val="none" w:sz="0" w:space="0" w:color="auto"/>
                <w:bottom w:val="none" w:sz="0" w:space="0" w:color="auto"/>
                <w:right w:val="none" w:sz="0" w:space="0" w:color="auto"/>
              </w:divBdr>
            </w:div>
            <w:div w:id="1629818232">
              <w:marLeft w:val="0"/>
              <w:marRight w:val="0"/>
              <w:marTop w:val="0"/>
              <w:marBottom w:val="0"/>
              <w:divBdr>
                <w:top w:val="none" w:sz="0" w:space="0" w:color="auto"/>
                <w:left w:val="none" w:sz="0" w:space="0" w:color="auto"/>
                <w:bottom w:val="none" w:sz="0" w:space="0" w:color="auto"/>
                <w:right w:val="none" w:sz="0" w:space="0" w:color="auto"/>
              </w:divBdr>
            </w:div>
            <w:div w:id="1838227839">
              <w:marLeft w:val="0"/>
              <w:marRight w:val="0"/>
              <w:marTop w:val="0"/>
              <w:marBottom w:val="0"/>
              <w:divBdr>
                <w:top w:val="none" w:sz="0" w:space="0" w:color="auto"/>
                <w:left w:val="none" w:sz="0" w:space="0" w:color="auto"/>
                <w:bottom w:val="none" w:sz="0" w:space="0" w:color="auto"/>
                <w:right w:val="none" w:sz="0" w:space="0" w:color="auto"/>
              </w:divBdr>
            </w:div>
            <w:div w:id="1981642243">
              <w:marLeft w:val="0"/>
              <w:marRight w:val="0"/>
              <w:marTop w:val="0"/>
              <w:marBottom w:val="0"/>
              <w:divBdr>
                <w:top w:val="none" w:sz="0" w:space="0" w:color="auto"/>
                <w:left w:val="none" w:sz="0" w:space="0" w:color="auto"/>
                <w:bottom w:val="none" w:sz="0" w:space="0" w:color="auto"/>
                <w:right w:val="none" w:sz="0" w:space="0" w:color="auto"/>
              </w:divBdr>
            </w:div>
          </w:divsChild>
        </w:div>
        <w:div w:id="1084567107">
          <w:marLeft w:val="0"/>
          <w:marRight w:val="0"/>
          <w:marTop w:val="0"/>
          <w:marBottom w:val="0"/>
          <w:divBdr>
            <w:top w:val="none" w:sz="0" w:space="0" w:color="auto"/>
            <w:left w:val="none" w:sz="0" w:space="0" w:color="auto"/>
            <w:bottom w:val="none" w:sz="0" w:space="0" w:color="auto"/>
            <w:right w:val="none" w:sz="0" w:space="0" w:color="auto"/>
          </w:divBdr>
          <w:divsChild>
            <w:div w:id="2128042792">
              <w:marLeft w:val="0"/>
              <w:marRight w:val="0"/>
              <w:marTop w:val="0"/>
              <w:marBottom w:val="0"/>
              <w:divBdr>
                <w:top w:val="none" w:sz="0" w:space="0" w:color="auto"/>
                <w:left w:val="none" w:sz="0" w:space="0" w:color="auto"/>
                <w:bottom w:val="none" w:sz="0" w:space="0" w:color="auto"/>
                <w:right w:val="none" w:sz="0" w:space="0" w:color="auto"/>
              </w:divBdr>
            </w:div>
          </w:divsChild>
        </w:div>
        <w:div w:id="1089153722">
          <w:marLeft w:val="0"/>
          <w:marRight w:val="0"/>
          <w:marTop w:val="0"/>
          <w:marBottom w:val="0"/>
          <w:divBdr>
            <w:top w:val="none" w:sz="0" w:space="0" w:color="auto"/>
            <w:left w:val="none" w:sz="0" w:space="0" w:color="auto"/>
            <w:bottom w:val="none" w:sz="0" w:space="0" w:color="auto"/>
            <w:right w:val="none" w:sz="0" w:space="0" w:color="auto"/>
          </w:divBdr>
          <w:divsChild>
            <w:div w:id="1479689386">
              <w:marLeft w:val="0"/>
              <w:marRight w:val="0"/>
              <w:marTop w:val="0"/>
              <w:marBottom w:val="0"/>
              <w:divBdr>
                <w:top w:val="none" w:sz="0" w:space="0" w:color="auto"/>
                <w:left w:val="none" w:sz="0" w:space="0" w:color="auto"/>
                <w:bottom w:val="none" w:sz="0" w:space="0" w:color="auto"/>
                <w:right w:val="none" w:sz="0" w:space="0" w:color="auto"/>
              </w:divBdr>
            </w:div>
          </w:divsChild>
        </w:div>
        <w:div w:id="1100218581">
          <w:marLeft w:val="0"/>
          <w:marRight w:val="0"/>
          <w:marTop w:val="0"/>
          <w:marBottom w:val="0"/>
          <w:divBdr>
            <w:top w:val="none" w:sz="0" w:space="0" w:color="auto"/>
            <w:left w:val="none" w:sz="0" w:space="0" w:color="auto"/>
            <w:bottom w:val="none" w:sz="0" w:space="0" w:color="auto"/>
            <w:right w:val="none" w:sz="0" w:space="0" w:color="auto"/>
          </w:divBdr>
          <w:divsChild>
            <w:div w:id="57096819">
              <w:marLeft w:val="0"/>
              <w:marRight w:val="0"/>
              <w:marTop w:val="0"/>
              <w:marBottom w:val="0"/>
              <w:divBdr>
                <w:top w:val="none" w:sz="0" w:space="0" w:color="auto"/>
                <w:left w:val="none" w:sz="0" w:space="0" w:color="auto"/>
                <w:bottom w:val="none" w:sz="0" w:space="0" w:color="auto"/>
                <w:right w:val="none" w:sz="0" w:space="0" w:color="auto"/>
              </w:divBdr>
            </w:div>
            <w:div w:id="371030620">
              <w:marLeft w:val="0"/>
              <w:marRight w:val="0"/>
              <w:marTop w:val="0"/>
              <w:marBottom w:val="0"/>
              <w:divBdr>
                <w:top w:val="none" w:sz="0" w:space="0" w:color="auto"/>
                <w:left w:val="none" w:sz="0" w:space="0" w:color="auto"/>
                <w:bottom w:val="none" w:sz="0" w:space="0" w:color="auto"/>
                <w:right w:val="none" w:sz="0" w:space="0" w:color="auto"/>
              </w:divBdr>
            </w:div>
            <w:div w:id="786585254">
              <w:marLeft w:val="0"/>
              <w:marRight w:val="0"/>
              <w:marTop w:val="0"/>
              <w:marBottom w:val="0"/>
              <w:divBdr>
                <w:top w:val="none" w:sz="0" w:space="0" w:color="auto"/>
                <w:left w:val="none" w:sz="0" w:space="0" w:color="auto"/>
                <w:bottom w:val="none" w:sz="0" w:space="0" w:color="auto"/>
                <w:right w:val="none" w:sz="0" w:space="0" w:color="auto"/>
              </w:divBdr>
            </w:div>
            <w:div w:id="1072894044">
              <w:marLeft w:val="0"/>
              <w:marRight w:val="0"/>
              <w:marTop w:val="0"/>
              <w:marBottom w:val="0"/>
              <w:divBdr>
                <w:top w:val="none" w:sz="0" w:space="0" w:color="auto"/>
                <w:left w:val="none" w:sz="0" w:space="0" w:color="auto"/>
                <w:bottom w:val="none" w:sz="0" w:space="0" w:color="auto"/>
                <w:right w:val="none" w:sz="0" w:space="0" w:color="auto"/>
              </w:divBdr>
            </w:div>
            <w:div w:id="1254124946">
              <w:marLeft w:val="0"/>
              <w:marRight w:val="0"/>
              <w:marTop w:val="0"/>
              <w:marBottom w:val="0"/>
              <w:divBdr>
                <w:top w:val="none" w:sz="0" w:space="0" w:color="auto"/>
                <w:left w:val="none" w:sz="0" w:space="0" w:color="auto"/>
                <w:bottom w:val="none" w:sz="0" w:space="0" w:color="auto"/>
                <w:right w:val="none" w:sz="0" w:space="0" w:color="auto"/>
              </w:divBdr>
            </w:div>
            <w:div w:id="1471826694">
              <w:marLeft w:val="0"/>
              <w:marRight w:val="0"/>
              <w:marTop w:val="0"/>
              <w:marBottom w:val="0"/>
              <w:divBdr>
                <w:top w:val="none" w:sz="0" w:space="0" w:color="auto"/>
                <w:left w:val="none" w:sz="0" w:space="0" w:color="auto"/>
                <w:bottom w:val="none" w:sz="0" w:space="0" w:color="auto"/>
                <w:right w:val="none" w:sz="0" w:space="0" w:color="auto"/>
              </w:divBdr>
            </w:div>
          </w:divsChild>
        </w:div>
        <w:div w:id="1103309385">
          <w:marLeft w:val="0"/>
          <w:marRight w:val="0"/>
          <w:marTop w:val="0"/>
          <w:marBottom w:val="0"/>
          <w:divBdr>
            <w:top w:val="none" w:sz="0" w:space="0" w:color="auto"/>
            <w:left w:val="none" w:sz="0" w:space="0" w:color="auto"/>
            <w:bottom w:val="none" w:sz="0" w:space="0" w:color="auto"/>
            <w:right w:val="none" w:sz="0" w:space="0" w:color="auto"/>
          </w:divBdr>
          <w:divsChild>
            <w:div w:id="138807564">
              <w:marLeft w:val="0"/>
              <w:marRight w:val="0"/>
              <w:marTop w:val="0"/>
              <w:marBottom w:val="0"/>
              <w:divBdr>
                <w:top w:val="none" w:sz="0" w:space="0" w:color="auto"/>
                <w:left w:val="none" w:sz="0" w:space="0" w:color="auto"/>
                <w:bottom w:val="none" w:sz="0" w:space="0" w:color="auto"/>
                <w:right w:val="none" w:sz="0" w:space="0" w:color="auto"/>
              </w:divBdr>
            </w:div>
            <w:div w:id="565334657">
              <w:marLeft w:val="0"/>
              <w:marRight w:val="0"/>
              <w:marTop w:val="0"/>
              <w:marBottom w:val="0"/>
              <w:divBdr>
                <w:top w:val="none" w:sz="0" w:space="0" w:color="auto"/>
                <w:left w:val="none" w:sz="0" w:space="0" w:color="auto"/>
                <w:bottom w:val="none" w:sz="0" w:space="0" w:color="auto"/>
                <w:right w:val="none" w:sz="0" w:space="0" w:color="auto"/>
              </w:divBdr>
            </w:div>
            <w:div w:id="699890424">
              <w:marLeft w:val="0"/>
              <w:marRight w:val="0"/>
              <w:marTop w:val="0"/>
              <w:marBottom w:val="0"/>
              <w:divBdr>
                <w:top w:val="none" w:sz="0" w:space="0" w:color="auto"/>
                <w:left w:val="none" w:sz="0" w:space="0" w:color="auto"/>
                <w:bottom w:val="none" w:sz="0" w:space="0" w:color="auto"/>
                <w:right w:val="none" w:sz="0" w:space="0" w:color="auto"/>
              </w:divBdr>
            </w:div>
          </w:divsChild>
        </w:div>
        <w:div w:id="1137263254">
          <w:marLeft w:val="0"/>
          <w:marRight w:val="0"/>
          <w:marTop w:val="0"/>
          <w:marBottom w:val="0"/>
          <w:divBdr>
            <w:top w:val="none" w:sz="0" w:space="0" w:color="auto"/>
            <w:left w:val="none" w:sz="0" w:space="0" w:color="auto"/>
            <w:bottom w:val="none" w:sz="0" w:space="0" w:color="auto"/>
            <w:right w:val="none" w:sz="0" w:space="0" w:color="auto"/>
          </w:divBdr>
          <w:divsChild>
            <w:div w:id="478113711">
              <w:marLeft w:val="0"/>
              <w:marRight w:val="0"/>
              <w:marTop w:val="0"/>
              <w:marBottom w:val="0"/>
              <w:divBdr>
                <w:top w:val="none" w:sz="0" w:space="0" w:color="auto"/>
                <w:left w:val="none" w:sz="0" w:space="0" w:color="auto"/>
                <w:bottom w:val="none" w:sz="0" w:space="0" w:color="auto"/>
                <w:right w:val="none" w:sz="0" w:space="0" w:color="auto"/>
              </w:divBdr>
            </w:div>
          </w:divsChild>
        </w:div>
        <w:div w:id="1138113365">
          <w:marLeft w:val="0"/>
          <w:marRight w:val="0"/>
          <w:marTop w:val="0"/>
          <w:marBottom w:val="0"/>
          <w:divBdr>
            <w:top w:val="none" w:sz="0" w:space="0" w:color="auto"/>
            <w:left w:val="none" w:sz="0" w:space="0" w:color="auto"/>
            <w:bottom w:val="none" w:sz="0" w:space="0" w:color="auto"/>
            <w:right w:val="none" w:sz="0" w:space="0" w:color="auto"/>
          </w:divBdr>
          <w:divsChild>
            <w:div w:id="282809198">
              <w:marLeft w:val="0"/>
              <w:marRight w:val="0"/>
              <w:marTop w:val="0"/>
              <w:marBottom w:val="0"/>
              <w:divBdr>
                <w:top w:val="none" w:sz="0" w:space="0" w:color="auto"/>
                <w:left w:val="none" w:sz="0" w:space="0" w:color="auto"/>
                <w:bottom w:val="none" w:sz="0" w:space="0" w:color="auto"/>
                <w:right w:val="none" w:sz="0" w:space="0" w:color="auto"/>
              </w:divBdr>
            </w:div>
            <w:div w:id="952633059">
              <w:marLeft w:val="0"/>
              <w:marRight w:val="0"/>
              <w:marTop w:val="0"/>
              <w:marBottom w:val="0"/>
              <w:divBdr>
                <w:top w:val="none" w:sz="0" w:space="0" w:color="auto"/>
                <w:left w:val="none" w:sz="0" w:space="0" w:color="auto"/>
                <w:bottom w:val="none" w:sz="0" w:space="0" w:color="auto"/>
                <w:right w:val="none" w:sz="0" w:space="0" w:color="auto"/>
              </w:divBdr>
            </w:div>
            <w:div w:id="1952007653">
              <w:marLeft w:val="0"/>
              <w:marRight w:val="0"/>
              <w:marTop w:val="0"/>
              <w:marBottom w:val="0"/>
              <w:divBdr>
                <w:top w:val="none" w:sz="0" w:space="0" w:color="auto"/>
                <w:left w:val="none" w:sz="0" w:space="0" w:color="auto"/>
                <w:bottom w:val="none" w:sz="0" w:space="0" w:color="auto"/>
                <w:right w:val="none" w:sz="0" w:space="0" w:color="auto"/>
              </w:divBdr>
            </w:div>
          </w:divsChild>
        </w:div>
        <w:div w:id="1170289860">
          <w:marLeft w:val="0"/>
          <w:marRight w:val="0"/>
          <w:marTop w:val="0"/>
          <w:marBottom w:val="0"/>
          <w:divBdr>
            <w:top w:val="none" w:sz="0" w:space="0" w:color="auto"/>
            <w:left w:val="none" w:sz="0" w:space="0" w:color="auto"/>
            <w:bottom w:val="none" w:sz="0" w:space="0" w:color="auto"/>
            <w:right w:val="none" w:sz="0" w:space="0" w:color="auto"/>
          </w:divBdr>
          <w:divsChild>
            <w:div w:id="1530601486">
              <w:marLeft w:val="0"/>
              <w:marRight w:val="0"/>
              <w:marTop w:val="0"/>
              <w:marBottom w:val="0"/>
              <w:divBdr>
                <w:top w:val="none" w:sz="0" w:space="0" w:color="auto"/>
                <w:left w:val="none" w:sz="0" w:space="0" w:color="auto"/>
                <w:bottom w:val="none" w:sz="0" w:space="0" w:color="auto"/>
                <w:right w:val="none" w:sz="0" w:space="0" w:color="auto"/>
              </w:divBdr>
            </w:div>
          </w:divsChild>
        </w:div>
        <w:div w:id="1179850370">
          <w:marLeft w:val="0"/>
          <w:marRight w:val="0"/>
          <w:marTop w:val="0"/>
          <w:marBottom w:val="0"/>
          <w:divBdr>
            <w:top w:val="none" w:sz="0" w:space="0" w:color="auto"/>
            <w:left w:val="none" w:sz="0" w:space="0" w:color="auto"/>
            <w:bottom w:val="none" w:sz="0" w:space="0" w:color="auto"/>
            <w:right w:val="none" w:sz="0" w:space="0" w:color="auto"/>
          </w:divBdr>
          <w:divsChild>
            <w:div w:id="483744950">
              <w:marLeft w:val="0"/>
              <w:marRight w:val="0"/>
              <w:marTop w:val="0"/>
              <w:marBottom w:val="0"/>
              <w:divBdr>
                <w:top w:val="none" w:sz="0" w:space="0" w:color="auto"/>
                <w:left w:val="none" w:sz="0" w:space="0" w:color="auto"/>
                <w:bottom w:val="none" w:sz="0" w:space="0" w:color="auto"/>
                <w:right w:val="none" w:sz="0" w:space="0" w:color="auto"/>
              </w:divBdr>
            </w:div>
            <w:div w:id="634068491">
              <w:marLeft w:val="0"/>
              <w:marRight w:val="0"/>
              <w:marTop w:val="0"/>
              <w:marBottom w:val="0"/>
              <w:divBdr>
                <w:top w:val="none" w:sz="0" w:space="0" w:color="auto"/>
                <w:left w:val="none" w:sz="0" w:space="0" w:color="auto"/>
                <w:bottom w:val="none" w:sz="0" w:space="0" w:color="auto"/>
                <w:right w:val="none" w:sz="0" w:space="0" w:color="auto"/>
              </w:divBdr>
            </w:div>
            <w:div w:id="1335380045">
              <w:marLeft w:val="0"/>
              <w:marRight w:val="0"/>
              <w:marTop w:val="0"/>
              <w:marBottom w:val="0"/>
              <w:divBdr>
                <w:top w:val="none" w:sz="0" w:space="0" w:color="auto"/>
                <w:left w:val="none" w:sz="0" w:space="0" w:color="auto"/>
                <w:bottom w:val="none" w:sz="0" w:space="0" w:color="auto"/>
                <w:right w:val="none" w:sz="0" w:space="0" w:color="auto"/>
              </w:divBdr>
            </w:div>
            <w:div w:id="1355838694">
              <w:marLeft w:val="0"/>
              <w:marRight w:val="0"/>
              <w:marTop w:val="0"/>
              <w:marBottom w:val="0"/>
              <w:divBdr>
                <w:top w:val="none" w:sz="0" w:space="0" w:color="auto"/>
                <w:left w:val="none" w:sz="0" w:space="0" w:color="auto"/>
                <w:bottom w:val="none" w:sz="0" w:space="0" w:color="auto"/>
                <w:right w:val="none" w:sz="0" w:space="0" w:color="auto"/>
              </w:divBdr>
            </w:div>
          </w:divsChild>
        </w:div>
        <w:div w:id="1229922289">
          <w:marLeft w:val="0"/>
          <w:marRight w:val="0"/>
          <w:marTop w:val="0"/>
          <w:marBottom w:val="0"/>
          <w:divBdr>
            <w:top w:val="none" w:sz="0" w:space="0" w:color="auto"/>
            <w:left w:val="none" w:sz="0" w:space="0" w:color="auto"/>
            <w:bottom w:val="none" w:sz="0" w:space="0" w:color="auto"/>
            <w:right w:val="none" w:sz="0" w:space="0" w:color="auto"/>
          </w:divBdr>
          <w:divsChild>
            <w:div w:id="1476029192">
              <w:marLeft w:val="0"/>
              <w:marRight w:val="0"/>
              <w:marTop w:val="0"/>
              <w:marBottom w:val="0"/>
              <w:divBdr>
                <w:top w:val="none" w:sz="0" w:space="0" w:color="auto"/>
                <w:left w:val="none" w:sz="0" w:space="0" w:color="auto"/>
                <w:bottom w:val="none" w:sz="0" w:space="0" w:color="auto"/>
                <w:right w:val="none" w:sz="0" w:space="0" w:color="auto"/>
              </w:divBdr>
            </w:div>
          </w:divsChild>
        </w:div>
        <w:div w:id="1240600468">
          <w:marLeft w:val="0"/>
          <w:marRight w:val="0"/>
          <w:marTop w:val="0"/>
          <w:marBottom w:val="0"/>
          <w:divBdr>
            <w:top w:val="none" w:sz="0" w:space="0" w:color="auto"/>
            <w:left w:val="none" w:sz="0" w:space="0" w:color="auto"/>
            <w:bottom w:val="none" w:sz="0" w:space="0" w:color="auto"/>
            <w:right w:val="none" w:sz="0" w:space="0" w:color="auto"/>
          </w:divBdr>
          <w:divsChild>
            <w:div w:id="1999266381">
              <w:marLeft w:val="0"/>
              <w:marRight w:val="0"/>
              <w:marTop w:val="0"/>
              <w:marBottom w:val="0"/>
              <w:divBdr>
                <w:top w:val="none" w:sz="0" w:space="0" w:color="auto"/>
                <w:left w:val="none" w:sz="0" w:space="0" w:color="auto"/>
                <w:bottom w:val="none" w:sz="0" w:space="0" w:color="auto"/>
                <w:right w:val="none" w:sz="0" w:space="0" w:color="auto"/>
              </w:divBdr>
            </w:div>
          </w:divsChild>
        </w:div>
        <w:div w:id="1361321271">
          <w:marLeft w:val="0"/>
          <w:marRight w:val="0"/>
          <w:marTop w:val="0"/>
          <w:marBottom w:val="0"/>
          <w:divBdr>
            <w:top w:val="none" w:sz="0" w:space="0" w:color="auto"/>
            <w:left w:val="none" w:sz="0" w:space="0" w:color="auto"/>
            <w:bottom w:val="none" w:sz="0" w:space="0" w:color="auto"/>
            <w:right w:val="none" w:sz="0" w:space="0" w:color="auto"/>
          </w:divBdr>
          <w:divsChild>
            <w:div w:id="1080642204">
              <w:marLeft w:val="0"/>
              <w:marRight w:val="0"/>
              <w:marTop w:val="0"/>
              <w:marBottom w:val="0"/>
              <w:divBdr>
                <w:top w:val="none" w:sz="0" w:space="0" w:color="auto"/>
                <w:left w:val="none" w:sz="0" w:space="0" w:color="auto"/>
                <w:bottom w:val="none" w:sz="0" w:space="0" w:color="auto"/>
                <w:right w:val="none" w:sz="0" w:space="0" w:color="auto"/>
              </w:divBdr>
            </w:div>
          </w:divsChild>
        </w:div>
        <w:div w:id="1386757392">
          <w:marLeft w:val="0"/>
          <w:marRight w:val="0"/>
          <w:marTop w:val="0"/>
          <w:marBottom w:val="0"/>
          <w:divBdr>
            <w:top w:val="none" w:sz="0" w:space="0" w:color="auto"/>
            <w:left w:val="none" w:sz="0" w:space="0" w:color="auto"/>
            <w:bottom w:val="none" w:sz="0" w:space="0" w:color="auto"/>
            <w:right w:val="none" w:sz="0" w:space="0" w:color="auto"/>
          </w:divBdr>
          <w:divsChild>
            <w:div w:id="461923551">
              <w:marLeft w:val="0"/>
              <w:marRight w:val="0"/>
              <w:marTop w:val="0"/>
              <w:marBottom w:val="0"/>
              <w:divBdr>
                <w:top w:val="none" w:sz="0" w:space="0" w:color="auto"/>
                <w:left w:val="none" w:sz="0" w:space="0" w:color="auto"/>
                <w:bottom w:val="none" w:sz="0" w:space="0" w:color="auto"/>
                <w:right w:val="none" w:sz="0" w:space="0" w:color="auto"/>
              </w:divBdr>
            </w:div>
            <w:div w:id="869029911">
              <w:marLeft w:val="0"/>
              <w:marRight w:val="0"/>
              <w:marTop w:val="0"/>
              <w:marBottom w:val="0"/>
              <w:divBdr>
                <w:top w:val="none" w:sz="0" w:space="0" w:color="auto"/>
                <w:left w:val="none" w:sz="0" w:space="0" w:color="auto"/>
                <w:bottom w:val="none" w:sz="0" w:space="0" w:color="auto"/>
                <w:right w:val="none" w:sz="0" w:space="0" w:color="auto"/>
              </w:divBdr>
            </w:div>
            <w:div w:id="1625110133">
              <w:marLeft w:val="0"/>
              <w:marRight w:val="0"/>
              <w:marTop w:val="0"/>
              <w:marBottom w:val="0"/>
              <w:divBdr>
                <w:top w:val="none" w:sz="0" w:space="0" w:color="auto"/>
                <w:left w:val="none" w:sz="0" w:space="0" w:color="auto"/>
                <w:bottom w:val="none" w:sz="0" w:space="0" w:color="auto"/>
                <w:right w:val="none" w:sz="0" w:space="0" w:color="auto"/>
              </w:divBdr>
            </w:div>
          </w:divsChild>
        </w:div>
        <w:div w:id="1402823689">
          <w:marLeft w:val="0"/>
          <w:marRight w:val="0"/>
          <w:marTop w:val="0"/>
          <w:marBottom w:val="0"/>
          <w:divBdr>
            <w:top w:val="none" w:sz="0" w:space="0" w:color="auto"/>
            <w:left w:val="none" w:sz="0" w:space="0" w:color="auto"/>
            <w:bottom w:val="none" w:sz="0" w:space="0" w:color="auto"/>
            <w:right w:val="none" w:sz="0" w:space="0" w:color="auto"/>
          </w:divBdr>
          <w:divsChild>
            <w:div w:id="186649132">
              <w:marLeft w:val="0"/>
              <w:marRight w:val="0"/>
              <w:marTop w:val="0"/>
              <w:marBottom w:val="0"/>
              <w:divBdr>
                <w:top w:val="none" w:sz="0" w:space="0" w:color="auto"/>
                <w:left w:val="none" w:sz="0" w:space="0" w:color="auto"/>
                <w:bottom w:val="none" w:sz="0" w:space="0" w:color="auto"/>
                <w:right w:val="none" w:sz="0" w:space="0" w:color="auto"/>
              </w:divBdr>
            </w:div>
            <w:div w:id="1151286300">
              <w:marLeft w:val="0"/>
              <w:marRight w:val="0"/>
              <w:marTop w:val="0"/>
              <w:marBottom w:val="0"/>
              <w:divBdr>
                <w:top w:val="none" w:sz="0" w:space="0" w:color="auto"/>
                <w:left w:val="none" w:sz="0" w:space="0" w:color="auto"/>
                <w:bottom w:val="none" w:sz="0" w:space="0" w:color="auto"/>
                <w:right w:val="none" w:sz="0" w:space="0" w:color="auto"/>
              </w:divBdr>
            </w:div>
          </w:divsChild>
        </w:div>
        <w:div w:id="1426417806">
          <w:marLeft w:val="0"/>
          <w:marRight w:val="0"/>
          <w:marTop w:val="0"/>
          <w:marBottom w:val="0"/>
          <w:divBdr>
            <w:top w:val="none" w:sz="0" w:space="0" w:color="auto"/>
            <w:left w:val="none" w:sz="0" w:space="0" w:color="auto"/>
            <w:bottom w:val="none" w:sz="0" w:space="0" w:color="auto"/>
            <w:right w:val="none" w:sz="0" w:space="0" w:color="auto"/>
          </w:divBdr>
          <w:divsChild>
            <w:div w:id="978342269">
              <w:marLeft w:val="0"/>
              <w:marRight w:val="0"/>
              <w:marTop w:val="0"/>
              <w:marBottom w:val="0"/>
              <w:divBdr>
                <w:top w:val="none" w:sz="0" w:space="0" w:color="auto"/>
                <w:left w:val="none" w:sz="0" w:space="0" w:color="auto"/>
                <w:bottom w:val="none" w:sz="0" w:space="0" w:color="auto"/>
                <w:right w:val="none" w:sz="0" w:space="0" w:color="auto"/>
              </w:divBdr>
            </w:div>
            <w:div w:id="1930460672">
              <w:marLeft w:val="0"/>
              <w:marRight w:val="0"/>
              <w:marTop w:val="0"/>
              <w:marBottom w:val="0"/>
              <w:divBdr>
                <w:top w:val="none" w:sz="0" w:space="0" w:color="auto"/>
                <w:left w:val="none" w:sz="0" w:space="0" w:color="auto"/>
                <w:bottom w:val="none" w:sz="0" w:space="0" w:color="auto"/>
                <w:right w:val="none" w:sz="0" w:space="0" w:color="auto"/>
              </w:divBdr>
            </w:div>
            <w:div w:id="2130053415">
              <w:marLeft w:val="0"/>
              <w:marRight w:val="0"/>
              <w:marTop w:val="0"/>
              <w:marBottom w:val="0"/>
              <w:divBdr>
                <w:top w:val="none" w:sz="0" w:space="0" w:color="auto"/>
                <w:left w:val="none" w:sz="0" w:space="0" w:color="auto"/>
                <w:bottom w:val="none" w:sz="0" w:space="0" w:color="auto"/>
                <w:right w:val="none" w:sz="0" w:space="0" w:color="auto"/>
              </w:divBdr>
            </w:div>
          </w:divsChild>
        </w:div>
        <w:div w:id="1478914135">
          <w:marLeft w:val="0"/>
          <w:marRight w:val="0"/>
          <w:marTop w:val="0"/>
          <w:marBottom w:val="0"/>
          <w:divBdr>
            <w:top w:val="none" w:sz="0" w:space="0" w:color="auto"/>
            <w:left w:val="none" w:sz="0" w:space="0" w:color="auto"/>
            <w:bottom w:val="none" w:sz="0" w:space="0" w:color="auto"/>
            <w:right w:val="none" w:sz="0" w:space="0" w:color="auto"/>
          </w:divBdr>
          <w:divsChild>
            <w:div w:id="1749617433">
              <w:marLeft w:val="0"/>
              <w:marRight w:val="0"/>
              <w:marTop w:val="0"/>
              <w:marBottom w:val="0"/>
              <w:divBdr>
                <w:top w:val="none" w:sz="0" w:space="0" w:color="auto"/>
                <w:left w:val="none" w:sz="0" w:space="0" w:color="auto"/>
                <w:bottom w:val="none" w:sz="0" w:space="0" w:color="auto"/>
                <w:right w:val="none" w:sz="0" w:space="0" w:color="auto"/>
              </w:divBdr>
            </w:div>
          </w:divsChild>
        </w:div>
        <w:div w:id="1490554135">
          <w:marLeft w:val="0"/>
          <w:marRight w:val="0"/>
          <w:marTop w:val="0"/>
          <w:marBottom w:val="0"/>
          <w:divBdr>
            <w:top w:val="none" w:sz="0" w:space="0" w:color="auto"/>
            <w:left w:val="none" w:sz="0" w:space="0" w:color="auto"/>
            <w:bottom w:val="none" w:sz="0" w:space="0" w:color="auto"/>
            <w:right w:val="none" w:sz="0" w:space="0" w:color="auto"/>
          </w:divBdr>
          <w:divsChild>
            <w:div w:id="498695763">
              <w:marLeft w:val="0"/>
              <w:marRight w:val="0"/>
              <w:marTop w:val="0"/>
              <w:marBottom w:val="0"/>
              <w:divBdr>
                <w:top w:val="none" w:sz="0" w:space="0" w:color="auto"/>
                <w:left w:val="none" w:sz="0" w:space="0" w:color="auto"/>
                <w:bottom w:val="none" w:sz="0" w:space="0" w:color="auto"/>
                <w:right w:val="none" w:sz="0" w:space="0" w:color="auto"/>
              </w:divBdr>
            </w:div>
          </w:divsChild>
        </w:div>
        <w:div w:id="1505779055">
          <w:marLeft w:val="0"/>
          <w:marRight w:val="0"/>
          <w:marTop w:val="0"/>
          <w:marBottom w:val="0"/>
          <w:divBdr>
            <w:top w:val="none" w:sz="0" w:space="0" w:color="auto"/>
            <w:left w:val="none" w:sz="0" w:space="0" w:color="auto"/>
            <w:bottom w:val="none" w:sz="0" w:space="0" w:color="auto"/>
            <w:right w:val="none" w:sz="0" w:space="0" w:color="auto"/>
          </w:divBdr>
          <w:divsChild>
            <w:div w:id="1085422065">
              <w:marLeft w:val="0"/>
              <w:marRight w:val="0"/>
              <w:marTop w:val="0"/>
              <w:marBottom w:val="0"/>
              <w:divBdr>
                <w:top w:val="none" w:sz="0" w:space="0" w:color="auto"/>
                <w:left w:val="none" w:sz="0" w:space="0" w:color="auto"/>
                <w:bottom w:val="none" w:sz="0" w:space="0" w:color="auto"/>
                <w:right w:val="none" w:sz="0" w:space="0" w:color="auto"/>
              </w:divBdr>
            </w:div>
          </w:divsChild>
        </w:div>
        <w:div w:id="1530946929">
          <w:marLeft w:val="0"/>
          <w:marRight w:val="0"/>
          <w:marTop w:val="0"/>
          <w:marBottom w:val="0"/>
          <w:divBdr>
            <w:top w:val="none" w:sz="0" w:space="0" w:color="auto"/>
            <w:left w:val="none" w:sz="0" w:space="0" w:color="auto"/>
            <w:bottom w:val="none" w:sz="0" w:space="0" w:color="auto"/>
            <w:right w:val="none" w:sz="0" w:space="0" w:color="auto"/>
          </w:divBdr>
          <w:divsChild>
            <w:div w:id="450436781">
              <w:marLeft w:val="0"/>
              <w:marRight w:val="0"/>
              <w:marTop w:val="0"/>
              <w:marBottom w:val="0"/>
              <w:divBdr>
                <w:top w:val="none" w:sz="0" w:space="0" w:color="auto"/>
                <w:left w:val="none" w:sz="0" w:space="0" w:color="auto"/>
                <w:bottom w:val="none" w:sz="0" w:space="0" w:color="auto"/>
                <w:right w:val="none" w:sz="0" w:space="0" w:color="auto"/>
              </w:divBdr>
            </w:div>
          </w:divsChild>
        </w:div>
        <w:div w:id="1545100645">
          <w:marLeft w:val="0"/>
          <w:marRight w:val="0"/>
          <w:marTop w:val="0"/>
          <w:marBottom w:val="0"/>
          <w:divBdr>
            <w:top w:val="none" w:sz="0" w:space="0" w:color="auto"/>
            <w:left w:val="none" w:sz="0" w:space="0" w:color="auto"/>
            <w:bottom w:val="none" w:sz="0" w:space="0" w:color="auto"/>
            <w:right w:val="none" w:sz="0" w:space="0" w:color="auto"/>
          </w:divBdr>
          <w:divsChild>
            <w:div w:id="561602512">
              <w:marLeft w:val="0"/>
              <w:marRight w:val="0"/>
              <w:marTop w:val="0"/>
              <w:marBottom w:val="0"/>
              <w:divBdr>
                <w:top w:val="none" w:sz="0" w:space="0" w:color="auto"/>
                <w:left w:val="none" w:sz="0" w:space="0" w:color="auto"/>
                <w:bottom w:val="none" w:sz="0" w:space="0" w:color="auto"/>
                <w:right w:val="none" w:sz="0" w:space="0" w:color="auto"/>
              </w:divBdr>
            </w:div>
            <w:div w:id="698895157">
              <w:marLeft w:val="0"/>
              <w:marRight w:val="0"/>
              <w:marTop w:val="0"/>
              <w:marBottom w:val="0"/>
              <w:divBdr>
                <w:top w:val="none" w:sz="0" w:space="0" w:color="auto"/>
                <w:left w:val="none" w:sz="0" w:space="0" w:color="auto"/>
                <w:bottom w:val="none" w:sz="0" w:space="0" w:color="auto"/>
                <w:right w:val="none" w:sz="0" w:space="0" w:color="auto"/>
              </w:divBdr>
            </w:div>
            <w:div w:id="817110506">
              <w:marLeft w:val="0"/>
              <w:marRight w:val="0"/>
              <w:marTop w:val="0"/>
              <w:marBottom w:val="0"/>
              <w:divBdr>
                <w:top w:val="none" w:sz="0" w:space="0" w:color="auto"/>
                <w:left w:val="none" w:sz="0" w:space="0" w:color="auto"/>
                <w:bottom w:val="none" w:sz="0" w:space="0" w:color="auto"/>
                <w:right w:val="none" w:sz="0" w:space="0" w:color="auto"/>
              </w:divBdr>
            </w:div>
            <w:div w:id="1287270434">
              <w:marLeft w:val="0"/>
              <w:marRight w:val="0"/>
              <w:marTop w:val="0"/>
              <w:marBottom w:val="0"/>
              <w:divBdr>
                <w:top w:val="none" w:sz="0" w:space="0" w:color="auto"/>
                <w:left w:val="none" w:sz="0" w:space="0" w:color="auto"/>
                <w:bottom w:val="none" w:sz="0" w:space="0" w:color="auto"/>
                <w:right w:val="none" w:sz="0" w:space="0" w:color="auto"/>
              </w:divBdr>
            </w:div>
          </w:divsChild>
        </w:div>
        <w:div w:id="1552037914">
          <w:marLeft w:val="0"/>
          <w:marRight w:val="0"/>
          <w:marTop w:val="0"/>
          <w:marBottom w:val="0"/>
          <w:divBdr>
            <w:top w:val="none" w:sz="0" w:space="0" w:color="auto"/>
            <w:left w:val="none" w:sz="0" w:space="0" w:color="auto"/>
            <w:bottom w:val="none" w:sz="0" w:space="0" w:color="auto"/>
            <w:right w:val="none" w:sz="0" w:space="0" w:color="auto"/>
          </w:divBdr>
          <w:divsChild>
            <w:div w:id="121970856">
              <w:marLeft w:val="0"/>
              <w:marRight w:val="0"/>
              <w:marTop w:val="0"/>
              <w:marBottom w:val="0"/>
              <w:divBdr>
                <w:top w:val="none" w:sz="0" w:space="0" w:color="auto"/>
                <w:left w:val="none" w:sz="0" w:space="0" w:color="auto"/>
                <w:bottom w:val="none" w:sz="0" w:space="0" w:color="auto"/>
                <w:right w:val="none" w:sz="0" w:space="0" w:color="auto"/>
              </w:divBdr>
            </w:div>
            <w:div w:id="1513643148">
              <w:marLeft w:val="0"/>
              <w:marRight w:val="0"/>
              <w:marTop w:val="0"/>
              <w:marBottom w:val="0"/>
              <w:divBdr>
                <w:top w:val="none" w:sz="0" w:space="0" w:color="auto"/>
                <w:left w:val="none" w:sz="0" w:space="0" w:color="auto"/>
                <w:bottom w:val="none" w:sz="0" w:space="0" w:color="auto"/>
                <w:right w:val="none" w:sz="0" w:space="0" w:color="auto"/>
              </w:divBdr>
            </w:div>
          </w:divsChild>
        </w:div>
        <w:div w:id="1610818164">
          <w:marLeft w:val="0"/>
          <w:marRight w:val="0"/>
          <w:marTop w:val="0"/>
          <w:marBottom w:val="0"/>
          <w:divBdr>
            <w:top w:val="none" w:sz="0" w:space="0" w:color="auto"/>
            <w:left w:val="none" w:sz="0" w:space="0" w:color="auto"/>
            <w:bottom w:val="none" w:sz="0" w:space="0" w:color="auto"/>
            <w:right w:val="none" w:sz="0" w:space="0" w:color="auto"/>
          </w:divBdr>
          <w:divsChild>
            <w:div w:id="168065759">
              <w:marLeft w:val="0"/>
              <w:marRight w:val="0"/>
              <w:marTop w:val="0"/>
              <w:marBottom w:val="0"/>
              <w:divBdr>
                <w:top w:val="none" w:sz="0" w:space="0" w:color="auto"/>
                <w:left w:val="none" w:sz="0" w:space="0" w:color="auto"/>
                <w:bottom w:val="none" w:sz="0" w:space="0" w:color="auto"/>
                <w:right w:val="none" w:sz="0" w:space="0" w:color="auto"/>
              </w:divBdr>
            </w:div>
          </w:divsChild>
        </w:div>
        <w:div w:id="1617520943">
          <w:marLeft w:val="0"/>
          <w:marRight w:val="0"/>
          <w:marTop w:val="0"/>
          <w:marBottom w:val="0"/>
          <w:divBdr>
            <w:top w:val="none" w:sz="0" w:space="0" w:color="auto"/>
            <w:left w:val="none" w:sz="0" w:space="0" w:color="auto"/>
            <w:bottom w:val="none" w:sz="0" w:space="0" w:color="auto"/>
            <w:right w:val="none" w:sz="0" w:space="0" w:color="auto"/>
          </w:divBdr>
          <w:divsChild>
            <w:div w:id="2704024">
              <w:marLeft w:val="0"/>
              <w:marRight w:val="0"/>
              <w:marTop w:val="0"/>
              <w:marBottom w:val="0"/>
              <w:divBdr>
                <w:top w:val="none" w:sz="0" w:space="0" w:color="auto"/>
                <w:left w:val="none" w:sz="0" w:space="0" w:color="auto"/>
                <w:bottom w:val="none" w:sz="0" w:space="0" w:color="auto"/>
                <w:right w:val="none" w:sz="0" w:space="0" w:color="auto"/>
              </w:divBdr>
            </w:div>
            <w:div w:id="1420718030">
              <w:marLeft w:val="0"/>
              <w:marRight w:val="0"/>
              <w:marTop w:val="0"/>
              <w:marBottom w:val="0"/>
              <w:divBdr>
                <w:top w:val="none" w:sz="0" w:space="0" w:color="auto"/>
                <w:left w:val="none" w:sz="0" w:space="0" w:color="auto"/>
                <w:bottom w:val="none" w:sz="0" w:space="0" w:color="auto"/>
                <w:right w:val="none" w:sz="0" w:space="0" w:color="auto"/>
              </w:divBdr>
            </w:div>
          </w:divsChild>
        </w:div>
        <w:div w:id="1661041585">
          <w:marLeft w:val="0"/>
          <w:marRight w:val="0"/>
          <w:marTop w:val="0"/>
          <w:marBottom w:val="0"/>
          <w:divBdr>
            <w:top w:val="none" w:sz="0" w:space="0" w:color="auto"/>
            <w:left w:val="none" w:sz="0" w:space="0" w:color="auto"/>
            <w:bottom w:val="none" w:sz="0" w:space="0" w:color="auto"/>
            <w:right w:val="none" w:sz="0" w:space="0" w:color="auto"/>
          </w:divBdr>
          <w:divsChild>
            <w:div w:id="167326703">
              <w:marLeft w:val="0"/>
              <w:marRight w:val="0"/>
              <w:marTop w:val="0"/>
              <w:marBottom w:val="0"/>
              <w:divBdr>
                <w:top w:val="none" w:sz="0" w:space="0" w:color="auto"/>
                <w:left w:val="none" w:sz="0" w:space="0" w:color="auto"/>
                <w:bottom w:val="none" w:sz="0" w:space="0" w:color="auto"/>
                <w:right w:val="none" w:sz="0" w:space="0" w:color="auto"/>
              </w:divBdr>
            </w:div>
            <w:div w:id="1028337928">
              <w:marLeft w:val="0"/>
              <w:marRight w:val="0"/>
              <w:marTop w:val="0"/>
              <w:marBottom w:val="0"/>
              <w:divBdr>
                <w:top w:val="none" w:sz="0" w:space="0" w:color="auto"/>
                <w:left w:val="none" w:sz="0" w:space="0" w:color="auto"/>
                <w:bottom w:val="none" w:sz="0" w:space="0" w:color="auto"/>
                <w:right w:val="none" w:sz="0" w:space="0" w:color="auto"/>
              </w:divBdr>
            </w:div>
            <w:div w:id="1479615599">
              <w:marLeft w:val="0"/>
              <w:marRight w:val="0"/>
              <w:marTop w:val="0"/>
              <w:marBottom w:val="0"/>
              <w:divBdr>
                <w:top w:val="none" w:sz="0" w:space="0" w:color="auto"/>
                <w:left w:val="none" w:sz="0" w:space="0" w:color="auto"/>
                <w:bottom w:val="none" w:sz="0" w:space="0" w:color="auto"/>
                <w:right w:val="none" w:sz="0" w:space="0" w:color="auto"/>
              </w:divBdr>
            </w:div>
            <w:div w:id="1960642689">
              <w:marLeft w:val="0"/>
              <w:marRight w:val="0"/>
              <w:marTop w:val="0"/>
              <w:marBottom w:val="0"/>
              <w:divBdr>
                <w:top w:val="none" w:sz="0" w:space="0" w:color="auto"/>
                <w:left w:val="none" w:sz="0" w:space="0" w:color="auto"/>
                <w:bottom w:val="none" w:sz="0" w:space="0" w:color="auto"/>
                <w:right w:val="none" w:sz="0" w:space="0" w:color="auto"/>
              </w:divBdr>
            </w:div>
          </w:divsChild>
        </w:div>
        <w:div w:id="1722904066">
          <w:marLeft w:val="0"/>
          <w:marRight w:val="0"/>
          <w:marTop w:val="0"/>
          <w:marBottom w:val="0"/>
          <w:divBdr>
            <w:top w:val="none" w:sz="0" w:space="0" w:color="auto"/>
            <w:left w:val="none" w:sz="0" w:space="0" w:color="auto"/>
            <w:bottom w:val="none" w:sz="0" w:space="0" w:color="auto"/>
            <w:right w:val="none" w:sz="0" w:space="0" w:color="auto"/>
          </w:divBdr>
          <w:divsChild>
            <w:div w:id="113987572">
              <w:marLeft w:val="0"/>
              <w:marRight w:val="0"/>
              <w:marTop w:val="0"/>
              <w:marBottom w:val="0"/>
              <w:divBdr>
                <w:top w:val="none" w:sz="0" w:space="0" w:color="auto"/>
                <w:left w:val="none" w:sz="0" w:space="0" w:color="auto"/>
                <w:bottom w:val="none" w:sz="0" w:space="0" w:color="auto"/>
                <w:right w:val="none" w:sz="0" w:space="0" w:color="auto"/>
              </w:divBdr>
            </w:div>
          </w:divsChild>
        </w:div>
        <w:div w:id="1759407256">
          <w:marLeft w:val="0"/>
          <w:marRight w:val="0"/>
          <w:marTop w:val="0"/>
          <w:marBottom w:val="0"/>
          <w:divBdr>
            <w:top w:val="none" w:sz="0" w:space="0" w:color="auto"/>
            <w:left w:val="none" w:sz="0" w:space="0" w:color="auto"/>
            <w:bottom w:val="none" w:sz="0" w:space="0" w:color="auto"/>
            <w:right w:val="none" w:sz="0" w:space="0" w:color="auto"/>
          </w:divBdr>
          <w:divsChild>
            <w:div w:id="382483586">
              <w:marLeft w:val="0"/>
              <w:marRight w:val="0"/>
              <w:marTop w:val="0"/>
              <w:marBottom w:val="0"/>
              <w:divBdr>
                <w:top w:val="none" w:sz="0" w:space="0" w:color="auto"/>
                <w:left w:val="none" w:sz="0" w:space="0" w:color="auto"/>
                <w:bottom w:val="none" w:sz="0" w:space="0" w:color="auto"/>
                <w:right w:val="none" w:sz="0" w:space="0" w:color="auto"/>
              </w:divBdr>
            </w:div>
          </w:divsChild>
        </w:div>
        <w:div w:id="1762018973">
          <w:marLeft w:val="0"/>
          <w:marRight w:val="0"/>
          <w:marTop w:val="0"/>
          <w:marBottom w:val="0"/>
          <w:divBdr>
            <w:top w:val="none" w:sz="0" w:space="0" w:color="auto"/>
            <w:left w:val="none" w:sz="0" w:space="0" w:color="auto"/>
            <w:bottom w:val="none" w:sz="0" w:space="0" w:color="auto"/>
            <w:right w:val="none" w:sz="0" w:space="0" w:color="auto"/>
          </w:divBdr>
          <w:divsChild>
            <w:div w:id="1465542733">
              <w:marLeft w:val="0"/>
              <w:marRight w:val="0"/>
              <w:marTop w:val="0"/>
              <w:marBottom w:val="0"/>
              <w:divBdr>
                <w:top w:val="none" w:sz="0" w:space="0" w:color="auto"/>
                <w:left w:val="none" w:sz="0" w:space="0" w:color="auto"/>
                <w:bottom w:val="none" w:sz="0" w:space="0" w:color="auto"/>
                <w:right w:val="none" w:sz="0" w:space="0" w:color="auto"/>
              </w:divBdr>
            </w:div>
            <w:div w:id="1723553113">
              <w:marLeft w:val="0"/>
              <w:marRight w:val="0"/>
              <w:marTop w:val="0"/>
              <w:marBottom w:val="0"/>
              <w:divBdr>
                <w:top w:val="none" w:sz="0" w:space="0" w:color="auto"/>
                <w:left w:val="none" w:sz="0" w:space="0" w:color="auto"/>
                <w:bottom w:val="none" w:sz="0" w:space="0" w:color="auto"/>
                <w:right w:val="none" w:sz="0" w:space="0" w:color="auto"/>
              </w:divBdr>
            </w:div>
          </w:divsChild>
        </w:div>
        <w:div w:id="1789010311">
          <w:marLeft w:val="0"/>
          <w:marRight w:val="0"/>
          <w:marTop w:val="0"/>
          <w:marBottom w:val="0"/>
          <w:divBdr>
            <w:top w:val="none" w:sz="0" w:space="0" w:color="auto"/>
            <w:left w:val="none" w:sz="0" w:space="0" w:color="auto"/>
            <w:bottom w:val="none" w:sz="0" w:space="0" w:color="auto"/>
            <w:right w:val="none" w:sz="0" w:space="0" w:color="auto"/>
          </w:divBdr>
          <w:divsChild>
            <w:div w:id="1948151915">
              <w:marLeft w:val="0"/>
              <w:marRight w:val="0"/>
              <w:marTop w:val="0"/>
              <w:marBottom w:val="0"/>
              <w:divBdr>
                <w:top w:val="none" w:sz="0" w:space="0" w:color="auto"/>
                <w:left w:val="none" w:sz="0" w:space="0" w:color="auto"/>
                <w:bottom w:val="none" w:sz="0" w:space="0" w:color="auto"/>
                <w:right w:val="none" w:sz="0" w:space="0" w:color="auto"/>
              </w:divBdr>
            </w:div>
          </w:divsChild>
        </w:div>
        <w:div w:id="1827279035">
          <w:marLeft w:val="0"/>
          <w:marRight w:val="0"/>
          <w:marTop w:val="0"/>
          <w:marBottom w:val="0"/>
          <w:divBdr>
            <w:top w:val="none" w:sz="0" w:space="0" w:color="auto"/>
            <w:left w:val="none" w:sz="0" w:space="0" w:color="auto"/>
            <w:bottom w:val="none" w:sz="0" w:space="0" w:color="auto"/>
            <w:right w:val="none" w:sz="0" w:space="0" w:color="auto"/>
          </w:divBdr>
          <w:divsChild>
            <w:div w:id="923606301">
              <w:marLeft w:val="0"/>
              <w:marRight w:val="0"/>
              <w:marTop w:val="0"/>
              <w:marBottom w:val="0"/>
              <w:divBdr>
                <w:top w:val="none" w:sz="0" w:space="0" w:color="auto"/>
                <w:left w:val="none" w:sz="0" w:space="0" w:color="auto"/>
                <w:bottom w:val="none" w:sz="0" w:space="0" w:color="auto"/>
                <w:right w:val="none" w:sz="0" w:space="0" w:color="auto"/>
              </w:divBdr>
            </w:div>
          </w:divsChild>
        </w:div>
        <w:div w:id="1844201289">
          <w:marLeft w:val="0"/>
          <w:marRight w:val="0"/>
          <w:marTop w:val="0"/>
          <w:marBottom w:val="0"/>
          <w:divBdr>
            <w:top w:val="none" w:sz="0" w:space="0" w:color="auto"/>
            <w:left w:val="none" w:sz="0" w:space="0" w:color="auto"/>
            <w:bottom w:val="none" w:sz="0" w:space="0" w:color="auto"/>
            <w:right w:val="none" w:sz="0" w:space="0" w:color="auto"/>
          </w:divBdr>
          <w:divsChild>
            <w:div w:id="143280690">
              <w:marLeft w:val="0"/>
              <w:marRight w:val="0"/>
              <w:marTop w:val="0"/>
              <w:marBottom w:val="0"/>
              <w:divBdr>
                <w:top w:val="none" w:sz="0" w:space="0" w:color="auto"/>
                <w:left w:val="none" w:sz="0" w:space="0" w:color="auto"/>
                <w:bottom w:val="none" w:sz="0" w:space="0" w:color="auto"/>
                <w:right w:val="none" w:sz="0" w:space="0" w:color="auto"/>
              </w:divBdr>
            </w:div>
            <w:div w:id="1813516582">
              <w:marLeft w:val="0"/>
              <w:marRight w:val="0"/>
              <w:marTop w:val="0"/>
              <w:marBottom w:val="0"/>
              <w:divBdr>
                <w:top w:val="none" w:sz="0" w:space="0" w:color="auto"/>
                <w:left w:val="none" w:sz="0" w:space="0" w:color="auto"/>
                <w:bottom w:val="none" w:sz="0" w:space="0" w:color="auto"/>
                <w:right w:val="none" w:sz="0" w:space="0" w:color="auto"/>
              </w:divBdr>
            </w:div>
          </w:divsChild>
        </w:div>
        <w:div w:id="1854412209">
          <w:marLeft w:val="0"/>
          <w:marRight w:val="0"/>
          <w:marTop w:val="0"/>
          <w:marBottom w:val="0"/>
          <w:divBdr>
            <w:top w:val="none" w:sz="0" w:space="0" w:color="auto"/>
            <w:left w:val="none" w:sz="0" w:space="0" w:color="auto"/>
            <w:bottom w:val="none" w:sz="0" w:space="0" w:color="auto"/>
            <w:right w:val="none" w:sz="0" w:space="0" w:color="auto"/>
          </w:divBdr>
          <w:divsChild>
            <w:div w:id="2111118644">
              <w:marLeft w:val="0"/>
              <w:marRight w:val="0"/>
              <w:marTop w:val="0"/>
              <w:marBottom w:val="0"/>
              <w:divBdr>
                <w:top w:val="none" w:sz="0" w:space="0" w:color="auto"/>
                <w:left w:val="none" w:sz="0" w:space="0" w:color="auto"/>
                <w:bottom w:val="none" w:sz="0" w:space="0" w:color="auto"/>
                <w:right w:val="none" w:sz="0" w:space="0" w:color="auto"/>
              </w:divBdr>
            </w:div>
          </w:divsChild>
        </w:div>
        <w:div w:id="1857766992">
          <w:marLeft w:val="0"/>
          <w:marRight w:val="0"/>
          <w:marTop w:val="0"/>
          <w:marBottom w:val="0"/>
          <w:divBdr>
            <w:top w:val="none" w:sz="0" w:space="0" w:color="auto"/>
            <w:left w:val="none" w:sz="0" w:space="0" w:color="auto"/>
            <w:bottom w:val="none" w:sz="0" w:space="0" w:color="auto"/>
            <w:right w:val="none" w:sz="0" w:space="0" w:color="auto"/>
          </w:divBdr>
          <w:divsChild>
            <w:div w:id="5527412">
              <w:marLeft w:val="0"/>
              <w:marRight w:val="0"/>
              <w:marTop w:val="0"/>
              <w:marBottom w:val="0"/>
              <w:divBdr>
                <w:top w:val="none" w:sz="0" w:space="0" w:color="auto"/>
                <w:left w:val="none" w:sz="0" w:space="0" w:color="auto"/>
                <w:bottom w:val="none" w:sz="0" w:space="0" w:color="auto"/>
                <w:right w:val="none" w:sz="0" w:space="0" w:color="auto"/>
              </w:divBdr>
            </w:div>
            <w:div w:id="389808478">
              <w:marLeft w:val="0"/>
              <w:marRight w:val="0"/>
              <w:marTop w:val="0"/>
              <w:marBottom w:val="0"/>
              <w:divBdr>
                <w:top w:val="none" w:sz="0" w:space="0" w:color="auto"/>
                <w:left w:val="none" w:sz="0" w:space="0" w:color="auto"/>
                <w:bottom w:val="none" w:sz="0" w:space="0" w:color="auto"/>
                <w:right w:val="none" w:sz="0" w:space="0" w:color="auto"/>
              </w:divBdr>
            </w:div>
            <w:div w:id="1864709587">
              <w:marLeft w:val="0"/>
              <w:marRight w:val="0"/>
              <w:marTop w:val="0"/>
              <w:marBottom w:val="0"/>
              <w:divBdr>
                <w:top w:val="none" w:sz="0" w:space="0" w:color="auto"/>
                <w:left w:val="none" w:sz="0" w:space="0" w:color="auto"/>
                <w:bottom w:val="none" w:sz="0" w:space="0" w:color="auto"/>
                <w:right w:val="none" w:sz="0" w:space="0" w:color="auto"/>
              </w:divBdr>
            </w:div>
            <w:div w:id="1937519479">
              <w:marLeft w:val="0"/>
              <w:marRight w:val="0"/>
              <w:marTop w:val="0"/>
              <w:marBottom w:val="0"/>
              <w:divBdr>
                <w:top w:val="none" w:sz="0" w:space="0" w:color="auto"/>
                <w:left w:val="none" w:sz="0" w:space="0" w:color="auto"/>
                <w:bottom w:val="none" w:sz="0" w:space="0" w:color="auto"/>
                <w:right w:val="none" w:sz="0" w:space="0" w:color="auto"/>
              </w:divBdr>
            </w:div>
          </w:divsChild>
        </w:div>
        <w:div w:id="1873422268">
          <w:marLeft w:val="0"/>
          <w:marRight w:val="0"/>
          <w:marTop w:val="0"/>
          <w:marBottom w:val="0"/>
          <w:divBdr>
            <w:top w:val="none" w:sz="0" w:space="0" w:color="auto"/>
            <w:left w:val="none" w:sz="0" w:space="0" w:color="auto"/>
            <w:bottom w:val="none" w:sz="0" w:space="0" w:color="auto"/>
            <w:right w:val="none" w:sz="0" w:space="0" w:color="auto"/>
          </w:divBdr>
          <w:divsChild>
            <w:div w:id="39718128">
              <w:marLeft w:val="0"/>
              <w:marRight w:val="0"/>
              <w:marTop w:val="0"/>
              <w:marBottom w:val="0"/>
              <w:divBdr>
                <w:top w:val="none" w:sz="0" w:space="0" w:color="auto"/>
                <w:left w:val="none" w:sz="0" w:space="0" w:color="auto"/>
                <w:bottom w:val="none" w:sz="0" w:space="0" w:color="auto"/>
                <w:right w:val="none" w:sz="0" w:space="0" w:color="auto"/>
              </w:divBdr>
            </w:div>
            <w:div w:id="282032430">
              <w:marLeft w:val="0"/>
              <w:marRight w:val="0"/>
              <w:marTop w:val="0"/>
              <w:marBottom w:val="0"/>
              <w:divBdr>
                <w:top w:val="none" w:sz="0" w:space="0" w:color="auto"/>
                <w:left w:val="none" w:sz="0" w:space="0" w:color="auto"/>
                <w:bottom w:val="none" w:sz="0" w:space="0" w:color="auto"/>
                <w:right w:val="none" w:sz="0" w:space="0" w:color="auto"/>
              </w:divBdr>
            </w:div>
            <w:div w:id="339893685">
              <w:marLeft w:val="0"/>
              <w:marRight w:val="0"/>
              <w:marTop w:val="0"/>
              <w:marBottom w:val="0"/>
              <w:divBdr>
                <w:top w:val="none" w:sz="0" w:space="0" w:color="auto"/>
                <w:left w:val="none" w:sz="0" w:space="0" w:color="auto"/>
                <w:bottom w:val="none" w:sz="0" w:space="0" w:color="auto"/>
                <w:right w:val="none" w:sz="0" w:space="0" w:color="auto"/>
              </w:divBdr>
            </w:div>
            <w:div w:id="1615361999">
              <w:marLeft w:val="0"/>
              <w:marRight w:val="0"/>
              <w:marTop w:val="0"/>
              <w:marBottom w:val="0"/>
              <w:divBdr>
                <w:top w:val="none" w:sz="0" w:space="0" w:color="auto"/>
                <w:left w:val="none" w:sz="0" w:space="0" w:color="auto"/>
                <w:bottom w:val="none" w:sz="0" w:space="0" w:color="auto"/>
                <w:right w:val="none" w:sz="0" w:space="0" w:color="auto"/>
              </w:divBdr>
            </w:div>
          </w:divsChild>
        </w:div>
        <w:div w:id="1913082739">
          <w:marLeft w:val="0"/>
          <w:marRight w:val="0"/>
          <w:marTop w:val="0"/>
          <w:marBottom w:val="0"/>
          <w:divBdr>
            <w:top w:val="none" w:sz="0" w:space="0" w:color="auto"/>
            <w:left w:val="none" w:sz="0" w:space="0" w:color="auto"/>
            <w:bottom w:val="none" w:sz="0" w:space="0" w:color="auto"/>
            <w:right w:val="none" w:sz="0" w:space="0" w:color="auto"/>
          </w:divBdr>
          <w:divsChild>
            <w:div w:id="746460791">
              <w:marLeft w:val="0"/>
              <w:marRight w:val="0"/>
              <w:marTop w:val="0"/>
              <w:marBottom w:val="0"/>
              <w:divBdr>
                <w:top w:val="none" w:sz="0" w:space="0" w:color="auto"/>
                <w:left w:val="none" w:sz="0" w:space="0" w:color="auto"/>
                <w:bottom w:val="none" w:sz="0" w:space="0" w:color="auto"/>
                <w:right w:val="none" w:sz="0" w:space="0" w:color="auto"/>
              </w:divBdr>
            </w:div>
          </w:divsChild>
        </w:div>
        <w:div w:id="2020041185">
          <w:marLeft w:val="0"/>
          <w:marRight w:val="0"/>
          <w:marTop w:val="0"/>
          <w:marBottom w:val="0"/>
          <w:divBdr>
            <w:top w:val="none" w:sz="0" w:space="0" w:color="auto"/>
            <w:left w:val="none" w:sz="0" w:space="0" w:color="auto"/>
            <w:bottom w:val="none" w:sz="0" w:space="0" w:color="auto"/>
            <w:right w:val="none" w:sz="0" w:space="0" w:color="auto"/>
          </w:divBdr>
          <w:divsChild>
            <w:div w:id="1385715197">
              <w:marLeft w:val="0"/>
              <w:marRight w:val="0"/>
              <w:marTop w:val="0"/>
              <w:marBottom w:val="0"/>
              <w:divBdr>
                <w:top w:val="none" w:sz="0" w:space="0" w:color="auto"/>
                <w:left w:val="none" w:sz="0" w:space="0" w:color="auto"/>
                <w:bottom w:val="none" w:sz="0" w:space="0" w:color="auto"/>
                <w:right w:val="none" w:sz="0" w:space="0" w:color="auto"/>
              </w:divBdr>
            </w:div>
          </w:divsChild>
        </w:div>
        <w:div w:id="2035492524">
          <w:marLeft w:val="0"/>
          <w:marRight w:val="0"/>
          <w:marTop w:val="0"/>
          <w:marBottom w:val="0"/>
          <w:divBdr>
            <w:top w:val="none" w:sz="0" w:space="0" w:color="auto"/>
            <w:left w:val="none" w:sz="0" w:space="0" w:color="auto"/>
            <w:bottom w:val="none" w:sz="0" w:space="0" w:color="auto"/>
            <w:right w:val="none" w:sz="0" w:space="0" w:color="auto"/>
          </w:divBdr>
          <w:divsChild>
            <w:div w:id="273906343">
              <w:marLeft w:val="0"/>
              <w:marRight w:val="0"/>
              <w:marTop w:val="0"/>
              <w:marBottom w:val="0"/>
              <w:divBdr>
                <w:top w:val="none" w:sz="0" w:space="0" w:color="auto"/>
                <w:left w:val="none" w:sz="0" w:space="0" w:color="auto"/>
                <w:bottom w:val="none" w:sz="0" w:space="0" w:color="auto"/>
                <w:right w:val="none" w:sz="0" w:space="0" w:color="auto"/>
              </w:divBdr>
            </w:div>
            <w:div w:id="738867564">
              <w:marLeft w:val="0"/>
              <w:marRight w:val="0"/>
              <w:marTop w:val="0"/>
              <w:marBottom w:val="0"/>
              <w:divBdr>
                <w:top w:val="none" w:sz="0" w:space="0" w:color="auto"/>
                <w:left w:val="none" w:sz="0" w:space="0" w:color="auto"/>
                <w:bottom w:val="none" w:sz="0" w:space="0" w:color="auto"/>
                <w:right w:val="none" w:sz="0" w:space="0" w:color="auto"/>
              </w:divBdr>
            </w:div>
            <w:div w:id="1532962223">
              <w:marLeft w:val="0"/>
              <w:marRight w:val="0"/>
              <w:marTop w:val="0"/>
              <w:marBottom w:val="0"/>
              <w:divBdr>
                <w:top w:val="none" w:sz="0" w:space="0" w:color="auto"/>
                <w:left w:val="none" w:sz="0" w:space="0" w:color="auto"/>
                <w:bottom w:val="none" w:sz="0" w:space="0" w:color="auto"/>
                <w:right w:val="none" w:sz="0" w:space="0" w:color="auto"/>
              </w:divBdr>
            </w:div>
            <w:div w:id="2122450938">
              <w:marLeft w:val="0"/>
              <w:marRight w:val="0"/>
              <w:marTop w:val="0"/>
              <w:marBottom w:val="0"/>
              <w:divBdr>
                <w:top w:val="none" w:sz="0" w:space="0" w:color="auto"/>
                <w:left w:val="none" w:sz="0" w:space="0" w:color="auto"/>
                <w:bottom w:val="none" w:sz="0" w:space="0" w:color="auto"/>
                <w:right w:val="none" w:sz="0" w:space="0" w:color="auto"/>
              </w:divBdr>
            </w:div>
          </w:divsChild>
        </w:div>
        <w:div w:id="2037846256">
          <w:marLeft w:val="0"/>
          <w:marRight w:val="0"/>
          <w:marTop w:val="0"/>
          <w:marBottom w:val="0"/>
          <w:divBdr>
            <w:top w:val="none" w:sz="0" w:space="0" w:color="auto"/>
            <w:left w:val="none" w:sz="0" w:space="0" w:color="auto"/>
            <w:bottom w:val="none" w:sz="0" w:space="0" w:color="auto"/>
            <w:right w:val="none" w:sz="0" w:space="0" w:color="auto"/>
          </w:divBdr>
          <w:divsChild>
            <w:div w:id="1273973247">
              <w:marLeft w:val="0"/>
              <w:marRight w:val="0"/>
              <w:marTop w:val="0"/>
              <w:marBottom w:val="0"/>
              <w:divBdr>
                <w:top w:val="none" w:sz="0" w:space="0" w:color="auto"/>
                <w:left w:val="none" w:sz="0" w:space="0" w:color="auto"/>
                <w:bottom w:val="none" w:sz="0" w:space="0" w:color="auto"/>
                <w:right w:val="none" w:sz="0" w:space="0" w:color="auto"/>
              </w:divBdr>
            </w:div>
            <w:div w:id="1430348249">
              <w:marLeft w:val="0"/>
              <w:marRight w:val="0"/>
              <w:marTop w:val="0"/>
              <w:marBottom w:val="0"/>
              <w:divBdr>
                <w:top w:val="none" w:sz="0" w:space="0" w:color="auto"/>
                <w:left w:val="none" w:sz="0" w:space="0" w:color="auto"/>
                <w:bottom w:val="none" w:sz="0" w:space="0" w:color="auto"/>
                <w:right w:val="none" w:sz="0" w:space="0" w:color="auto"/>
              </w:divBdr>
            </w:div>
          </w:divsChild>
        </w:div>
        <w:div w:id="2056196244">
          <w:marLeft w:val="0"/>
          <w:marRight w:val="0"/>
          <w:marTop w:val="0"/>
          <w:marBottom w:val="0"/>
          <w:divBdr>
            <w:top w:val="none" w:sz="0" w:space="0" w:color="auto"/>
            <w:left w:val="none" w:sz="0" w:space="0" w:color="auto"/>
            <w:bottom w:val="none" w:sz="0" w:space="0" w:color="auto"/>
            <w:right w:val="none" w:sz="0" w:space="0" w:color="auto"/>
          </w:divBdr>
          <w:divsChild>
            <w:div w:id="696582706">
              <w:marLeft w:val="0"/>
              <w:marRight w:val="0"/>
              <w:marTop w:val="0"/>
              <w:marBottom w:val="0"/>
              <w:divBdr>
                <w:top w:val="none" w:sz="0" w:space="0" w:color="auto"/>
                <w:left w:val="none" w:sz="0" w:space="0" w:color="auto"/>
                <w:bottom w:val="none" w:sz="0" w:space="0" w:color="auto"/>
                <w:right w:val="none" w:sz="0" w:space="0" w:color="auto"/>
              </w:divBdr>
            </w:div>
            <w:div w:id="1263300652">
              <w:marLeft w:val="0"/>
              <w:marRight w:val="0"/>
              <w:marTop w:val="0"/>
              <w:marBottom w:val="0"/>
              <w:divBdr>
                <w:top w:val="none" w:sz="0" w:space="0" w:color="auto"/>
                <w:left w:val="none" w:sz="0" w:space="0" w:color="auto"/>
                <w:bottom w:val="none" w:sz="0" w:space="0" w:color="auto"/>
                <w:right w:val="none" w:sz="0" w:space="0" w:color="auto"/>
              </w:divBdr>
            </w:div>
            <w:div w:id="1698695668">
              <w:marLeft w:val="0"/>
              <w:marRight w:val="0"/>
              <w:marTop w:val="0"/>
              <w:marBottom w:val="0"/>
              <w:divBdr>
                <w:top w:val="none" w:sz="0" w:space="0" w:color="auto"/>
                <w:left w:val="none" w:sz="0" w:space="0" w:color="auto"/>
                <w:bottom w:val="none" w:sz="0" w:space="0" w:color="auto"/>
                <w:right w:val="none" w:sz="0" w:space="0" w:color="auto"/>
              </w:divBdr>
            </w:div>
            <w:div w:id="1719936172">
              <w:marLeft w:val="0"/>
              <w:marRight w:val="0"/>
              <w:marTop w:val="0"/>
              <w:marBottom w:val="0"/>
              <w:divBdr>
                <w:top w:val="none" w:sz="0" w:space="0" w:color="auto"/>
                <w:left w:val="none" w:sz="0" w:space="0" w:color="auto"/>
                <w:bottom w:val="none" w:sz="0" w:space="0" w:color="auto"/>
                <w:right w:val="none" w:sz="0" w:space="0" w:color="auto"/>
              </w:divBdr>
            </w:div>
          </w:divsChild>
        </w:div>
        <w:div w:id="2093424415">
          <w:marLeft w:val="0"/>
          <w:marRight w:val="0"/>
          <w:marTop w:val="0"/>
          <w:marBottom w:val="0"/>
          <w:divBdr>
            <w:top w:val="none" w:sz="0" w:space="0" w:color="auto"/>
            <w:left w:val="none" w:sz="0" w:space="0" w:color="auto"/>
            <w:bottom w:val="none" w:sz="0" w:space="0" w:color="auto"/>
            <w:right w:val="none" w:sz="0" w:space="0" w:color="auto"/>
          </w:divBdr>
          <w:divsChild>
            <w:div w:id="539515420">
              <w:marLeft w:val="0"/>
              <w:marRight w:val="0"/>
              <w:marTop w:val="0"/>
              <w:marBottom w:val="0"/>
              <w:divBdr>
                <w:top w:val="none" w:sz="0" w:space="0" w:color="auto"/>
                <w:left w:val="none" w:sz="0" w:space="0" w:color="auto"/>
                <w:bottom w:val="none" w:sz="0" w:space="0" w:color="auto"/>
                <w:right w:val="none" w:sz="0" w:space="0" w:color="auto"/>
              </w:divBdr>
            </w:div>
          </w:divsChild>
        </w:div>
        <w:div w:id="2112895213">
          <w:marLeft w:val="0"/>
          <w:marRight w:val="0"/>
          <w:marTop w:val="0"/>
          <w:marBottom w:val="0"/>
          <w:divBdr>
            <w:top w:val="none" w:sz="0" w:space="0" w:color="auto"/>
            <w:left w:val="none" w:sz="0" w:space="0" w:color="auto"/>
            <w:bottom w:val="none" w:sz="0" w:space="0" w:color="auto"/>
            <w:right w:val="none" w:sz="0" w:space="0" w:color="auto"/>
          </w:divBdr>
          <w:divsChild>
            <w:div w:id="17227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9147">
      <w:bodyDiv w:val="1"/>
      <w:marLeft w:val="0"/>
      <w:marRight w:val="0"/>
      <w:marTop w:val="0"/>
      <w:marBottom w:val="0"/>
      <w:divBdr>
        <w:top w:val="none" w:sz="0" w:space="0" w:color="auto"/>
        <w:left w:val="none" w:sz="0" w:space="0" w:color="auto"/>
        <w:bottom w:val="none" w:sz="0" w:space="0" w:color="auto"/>
        <w:right w:val="none" w:sz="0" w:space="0" w:color="auto"/>
      </w:divBdr>
      <w:divsChild>
        <w:div w:id="11227883">
          <w:marLeft w:val="0"/>
          <w:marRight w:val="0"/>
          <w:marTop w:val="0"/>
          <w:marBottom w:val="0"/>
          <w:divBdr>
            <w:top w:val="none" w:sz="0" w:space="0" w:color="auto"/>
            <w:left w:val="none" w:sz="0" w:space="0" w:color="auto"/>
            <w:bottom w:val="none" w:sz="0" w:space="0" w:color="auto"/>
            <w:right w:val="none" w:sz="0" w:space="0" w:color="auto"/>
          </w:divBdr>
          <w:divsChild>
            <w:div w:id="423234904">
              <w:marLeft w:val="0"/>
              <w:marRight w:val="0"/>
              <w:marTop w:val="0"/>
              <w:marBottom w:val="0"/>
              <w:divBdr>
                <w:top w:val="none" w:sz="0" w:space="0" w:color="auto"/>
                <w:left w:val="none" w:sz="0" w:space="0" w:color="auto"/>
                <w:bottom w:val="none" w:sz="0" w:space="0" w:color="auto"/>
                <w:right w:val="none" w:sz="0" w:space="0" w:color="auto"/>
              </w:divBdr>
            </w:div>
            <w:div w:id="1530336844">
              <w:marLeft w:val="0"/>
              <w:marRight w:val="0"/>
              <w:marTop w:val="0"/>
              <w:marBottom w:val="0"/>
              <w:divBdr>
                <w:top w:val="none" w:sz="0" w:space="0" w:color="auto"/>
                <w:left w:val="none" w:sz="0" w:space="0" w:color="auto"/>
                <w:bottom w:val="none" w:sz="0" w:space="0" w:color="auto"/>
                <w:right w:val="none" w:sz="0" w:space="0" w:color="auto"/>
              </w:divBdr>
            </w:div>
            <w:div w:id="1890457450">
              <w:marLeft w:val="0"/>
              <w:marRight w:val="0"/>
              <w:marTop w:val="0"/>
              <w:marBottom w:val="0"/>
              <w:divBdr>
                <w:top w:val="none" w:sz="0" w:space="0" w:color="auto"/>
                <w:left w:val="none" w:sz="0" w:space="0" w:color="auto"/>
                <w:bottom w:val="none" w:sz="0" w:space="0" w:color="auto"/>
                <w:right w:val="none" w:sz="0" w:space="0" w:color="auto"/>
              </w:divBdr>
            </w:div>
          </w:divsChild>
        </w:div>
        <w:div w:id="14113918">
          <w:marLeft w:val="0"/>
          <w:marRight w:val="0"/>
          <w:marTop w:val="0"/>
          <w:marBottom w:val="0"/>
          <w:divBdr>
            <w:top w:val="none" w:sz="0" w:space="0" w:color="auto"/>
            <w:left w:val="none" w:sz="0" w:space="0" w:color="auto"/>
            <w:bottom w:val="none" w:sz="0" w:space="0" w:color="auto"/>
            <w:right w:val="none" w:sz="0" w:space="0" w:color="auto"/>
          </w:divBdr>
          <w:divsChild>
            <w:div w:id="1099760620">
              <w:marLeft w:val="0"/>
              <w:marRight w:val="0"/>
              <w:marTop w:val="0"/>
              <w:marBottom w:val="0"/>
              <w:divBdr>
                <w:top w:val="none" w:sz="0" w:space="0" w:color="auto"/>
                <w:left w:val="none" w:sz="0" w:space="0" w:color="auto"/>
                <w:bottom w:val="none" w:sz="0" w:space="0" w:color="auto"/>
                <w:right w:val="none" w:sz="0" w:space="0" w:color="auto"/>
              </w:divBdr>
            </w:div>
          </w:divsChild>
        </w:div>
        <w:div w:id="21396583">
          <w:marLeft w:val="0"/>
          <w:marRight w:val="0"/>
          <w:marTop w:val="0"/>
          <w:marBottom w:val="0"/>
          <w:divBdr>
            <w:top w:val="none" w:sz="0" w:space="0" w:color="auto"/>
            <w:left w:val="none" w:sz="0" w:space="0" w:color="auto"/>
            <w:bottom w:val="none" w:sz="0" w:space="0" w:color="auto"/>
            <w:right w:val="none" w:sz="0" w:space="0" w:color="auto"/>
          </w:divBdr>
          <w:divsChild>
            <w:div w:id="2066222608">
              <w:marLeft w:val="0"/>
              <w:marRight w:val="0"/>
              <w:marTop w:val="0"/>
              <w:marBottom w:val="0"/>
              <w:divBdr>
                <w:top w:val="none" w:sz="0" w:space="0" w:color="auto"/>
                <w:left w:val="none" w:sz="0" w:space="0" w:color="auto"/>
                <w:bottom w:val="none" w:sz="0" w:space="0" w:color="auto"/>
                <w:right w:val="none" w:sz="0" w:space="0" w:color="auto"/>
              </w:divBdr>
            </w:div>
          </w:divsChild>
        </w:div>
        <w:div w:id="42561524">
          <w:marLeft w:val="0"/>
          <w:marRight w:val="0"/>
          <w:marTop w:val="0"/>
          <w:marBottom w:val="0"/>
          <w:divBdr>
            <w:top w:val="none" w:sz="0" w:space="0" w:color="auto"/>
            <w:left w:val="none" w:sz="0" w:space="0" w:color="auto"/>
            <w:bottom w:val="none" w:sz="0" w:space="0" w:color="auto"/>
            <w:right w:val="none" w:sz="0" w:space="0" w:color="auto"/>
          </w:divBdr>
          <w:divsChild>
            <w:div w:id="1287154355">
              <w:marLeft w:val="0"/>
              <w:marRight w:val="0"/>
              <w:marTop w:val="0"/>
              <w:marBottom w:val="0"/>
              <w:divBdr>
                <w:top w:val="none" w:sz="0" w:space="0" w:color="auto"/>
                <w:left w:val="none" w:sz="0" w:space="0" w:color="auto"/>
                <w:bottom w:val="none" w:sz="0" w:space="0" w:color="auto"/>
                <w:right w:val="none" w:sz="0" w:space="0" w:color="auto"/>
              </w:divBdr>
            </w:div>
          </w:divsChild>
        </w:div>
        <w:div w:id="104859473">
          <w:marLeft w:val="0"/>
          <w:marRight w:val="0"/>
          <w:marTop w:val="0"/>
          <w:marBottom w:val="0"/>
          <w:divBdr>
            <w:top w:val="none" w:sz="0" w:space="0" w:color="auto"/>
            <w:left w:val="none" w:sz="0" w:space="0" w:color="auto"/>
            <w:bottom w:val="none" w:sz="0" w:space="0" w:color="auto"/>
            <w:right w:val="none" w:sz="0" w:space="0" w:color="auto"/>
          </w:divBdr>
          <w:divsChild>
            <w:div w:id="1485929681">
              <w:marLeft w:val="0"/>
              <w:marRight w:val="0"/>
              <w:marTop w:val="0"/>
              <w:marBottom w:val="0"/>
              <w:divBdr>
                <w:top w:val="none" w:sz="0" w:space="0" w:color="auto"/>
                <w:left w:val="none" w:sz="0" w:space="0" w:color="auto"/>
                <w:bottom w:val="none" w:sz="0" w:space="0" w:color="auto"/>
                <w:right w:val="none" w:sz="0" w:space="0" w:color="auto"/>
              </w:divBdr>
            </w:div>
          </w:divsChild>
        </w:div>
        <w:div w:id="137263309">
          <w:marLeft w:val="0"/>
          <w:marRight w:val="0"/>
          <w:marTop w:val="0"/>
          <w:marBottom w:val="0"/>
          <w:divBdr>
            <w:top w:val="none" w:sz="0" w:space="0" w:color="auto"/>
            <w:left w:val="none" w:sz="0" w:space="0" w:color="auto"/>
            <w:bottom w:val="none" w:sz="0" w:space="0" w:color="auto"/>
            <w:right w:val="none" w:sz="0" w:space="0" w:color="auto"/>
          </w:divBdr>
          <w:divsChild>
            <w:div w:id="22440347">
              <w:marLeft w:val="0"/>
              <w:marRight w:val="0"/>
              <w:marTop w:val="0"/>
              <w:marBottom w:val="0"/>
              <w:divBdr>
                <w:top w:val="none" w:sz="0" w:space="0" w:color="auto"/>
                <w:left w:val="none" w:sz="0" w:space="0" w:color="auto"/>
                <w:bottom w:val="none" w:sz="0" w:space="0" w:color="auto"/>
                <w:right w:val="none" w:sz="0" w:space="0" w:color="auto"/>
              </w:divBdr>
            </w:div>
          </w:divsChild>
        </w:div>
        <w:div w:id="143088162">
          <w:marLeft w:val="0"/>
          <w:marRight w:val="0"/>
          <w:marTop w:val="0"/>
          <w:marBottom w:val="0"/>
          <w:divBdr>
            <w:top w:val="none" w:sz="0" w:space="0" w:color="auto"/>
            <w:left w:val="none" w:sz="0" w:space="0" w:color="auto"/>
            <w:bottom w:val="none" w:sz="0" w:space="0" w:color="auto"/>
            <w:right w:val="none" w:sz="0" w:space="0" w:color="auto"/>
          </w:divBdr>
          <w:divsChild>
            <w:div w:id="115568274">
              <w:marLeft w:val="0"/>
              <w:marRight w:val="0"/>
              <w:marTop w:val="0"/>
              <w:marBottom w:val="0"/>
              <w:divBdr>
                <w:top w:val="none" w:sz="0" w:space="0" w:color="auto"/>
                <w:left w:val="none" w:sz="0" w:space="0" w:color="auto"/>
                <w:bottom w:val="none" w:sz="0" w:space="0" w:color="auto"/>
                <w:right w:val="none" w:sz="0" w:space="0" w:color="auto"/>
              </w:divBdr>
            </w:div>
          </w:divsChild>
        </w:div>
        <w:div w:id="143163098">
          <w:marLeft w:val="0"/>
          <w:marRight w:val="0"/>
          <w:marTop w:val="0"/>
          <w:marBottom w:val="0"/>
          <w:divBdr>
            <w:top w:val="none" w:sz="0" w:space="0" w:color="auto"/>
            <w:left w:val="none" w:sz="0" w:space="0" w:color="auto"/>
            <w:bottom w:val="none" w:sz="0" w:space="0" w:color="auto"/>
            <w:right w:val="none" w:sz="0" w:space="0" w:color="auto"/>
          </w:divBdr>
          <w:divsChild>
            <w:div w:id="562910227">
              <w:marLeft w:val="0"/>
              <w:marRight w:val="0"/>
              <w:marTop w:val="0"/>
              <w:marBottom w:val="0"/>
              <w:divBdr>
                <w:top w:val="none" w:sz="0" w:space="0" w:color="auto"/>
                <w:left w:val="none" w:sz="0" w:space="0" w:color="auto"/>
                <w:bottom w:val="none" w:sz="0" w:space="0" w:color="auto"/>
                <w:right w:val="none" w:sz="0" w:space="0" w:color="auto"/>
              </w:divBdr>
            </w:div>
            <w:div w:id="1364672574">
              <w:marLeft w:val="0"/>
              <w:marRight w:val="0"/>
              <w:marTop w:val="0"/>
              <w:marBottom w:val="0"/>
              <w:divBdr>
                <w:top w:val="none" w:sz="0" w:space="0" w:color="auto"/>
                <w:left w:val="none" w:sz="0" w:space="0" w:color="auto"/>
                <w:bottom w:val="none" w:sz="0" w:space="0" w:color="auto"/>
                <w:right w:val="none" w:sz="0" w:space="0" w:color="auto"/>
              </w:divBdr>
            </w:div>
          </w:divsChild>
        </w:div>
        <w:div w:id="156071299">
          <w:marLeft w:val="0"/>
          <w:marRight w:val="0"/>
          <w:marTop w:val="0"/>
          <w:marBottom w:val="0"/>
          <w:divBdr>
            <w:top w:val="none" w:sz="0" w:space="0" w:color="auto"/>
            <w:left w:val="none" w:sz="0" w:space="0" w:color="auto"/>
            <w:bottom w:val="none" w:sz="0" w:space="0" w:color="auto"/>
            <w:right w:val="none" w:sz="0" w:space="0" w:color="auto"/>
          </w:divBdr>
          <w:divsChild>
            <w:div w:id="292565170">
              <w:marLeft w:val="0"/>
              <w:marRight w:val="0"/>
              <w:marTop w:val="0"/>
              <w:marBottom w:val="0"/>
              <w:divBdr>
                <w:top w:val="none" w:sz="0" w:space="0" w:color="auto"/>
                <w:left w:val="none" w:sz="0" w:space="0" w:color="auto"/>
                <w:bottom w:val="none" w:sz="0" w:space="0" w:color="auto"/>
                <w:right w:val="none" w:sz="0" w:space="0" w:color="auto"/>
              </w:divBdr>
            </w:div>
            <w:div w:id="818500253">
              <w:marLeft w:val="0"/>
              <w:marRight w:val="0"/>
              <w:marTop w:val="0"/>
              <w:marBottom w:val="0"/>
              <w:divBdr>
                <w:top w:val="none" w:sz="0" w:space="0" w:color="auto"/>
                <w:left w:val="none" w:sz="0" w:space="0" w:color="auto"/>
                <w:bottom w:val="none" w:sz="0" w:space="0" w:color="auto"/>
                <w:right w:val="none" w:sz="0" w:space="0" w:color="auto"/>
              </w:divBdr>
            </w:div>
            <w:div w:id="1703626981">
              <w:marLeft w:val="0"/>
              <w:marRight w:val="0"/>
              <w:marTop w:val="0"/>
              <w:marBottom w:val="0"/>
              <w:divBdr>
                <w:top w:val="none" w:sz="0" w:space="0" w:color="auto"/>
                <w:left w:val="none" w:sz="0" w:space="0" w:color="auto"/>
                <w:bottom w:val="none" w:sz="0" w:space="0" w:color="auto"/>
                <w:right w:val="none" w:sz="0" w:space="0" w:color="auto"/>
              </w:divBdr>
            </w:div>
          </w:divsChild>
        </w:div>
        <w:div w:id="194581843">
          <w:marLeft w:val="0"/>
          <w:marRight w:val="0"/>
          <w:marTop w:val="0"/>
          <w:marBottom w:val="0"/>
          <w:divBdr>
            <w:top w:val="none" w:sz="0" w:space="0" w:color="auto"/>
            <w:left w:val="none" w:sz="0" w:space="0" w:color="auto"/>
            <w:bottom w:val="none" w:sz="0" w:space="0" w:color="auto"/>
            <w:right w:val="none" w:sz="0" w:space="0" w:color="auto"/>
          </w:divBdr>
          <w:divsChild>
            <w:div w:id="1221206395">
              <w:marLeft w:val="0"/>
              <w:marRight w:val="0"/>
              <w:marTop w:val="0"/>
              <w:marBottom w:val="0"/>
              <w:divBdr>
                <w:top w:val="none" w:sz="0" w:space="0" w:color="auto"/>
                <w:left w:val="none" w:sz="0" w:space="0" w:color="auto"/>
                <w:bottom w:val="none" w:sz="0" w:space="0" w:color="auto"/>
                <w:right w:val="none" w:sz="0" w:space="0" w:color="auto"/>
              </w:divBdr>
            </w:div>
          </w:divsChild>
        </w:div>
        <w:div w:id="252015184">
          <w:marLeft w:val="0"/>
          <w:marRight w:val="0"/>
          <w:marTop w:val="0"/>
          <w:marBottom w:val="0"/>
          <w:divBdr>
            <w:top w:val="none" w:sz="0" w:space="0" w:color="auto"/>
            <w:left w:val="none" w:sz="0" w:space="0" w:color="auto"/>
            <w:bottom w:val="none" w:sz="0" w:space="0" w:color="auto"/>
            <w:right w:val="none" w:sz="0" w:space="0" w:color="auto"/>
          </w:divBdr>
          <w:divsChild>
            <w:div w:id="718867691">
              <w:marLeft w:val="0"/>
              <w:marRight w:val="0"/>
              <w:marTop w:val="0"/>
              <w:marBottom w:val="0"/>
              <w:divBdr>
                <w:top w:val="none" w:sz="0" w:space="0" w:color="auto"/>
                <w:left w:val="none" w:sz="0" w:space="0" w:color="auto"/>
                <w:bottom w:val="none" w:sz="0" w:space="0" w:color="auto"/>
                <w:right w:val="none" w:sz="0" w:space="0" w:color="auto"/>
              </w:divBdr>
            </w:div>
          </w:divsChild>
        </w:div>
        <w:div w:id="257981439">
          <w:marLeft w:val="0"/>
          <w:marRight w:val="0"/>
          <w:marTop w:val="0"/>
          <w:marBottom w:val="0"/>
          <w:divBdr>
            <w:top w:val="none" w:sz="0" w:space="0" w:color="auto"/>
            <w:left w:val="none" w:sz="0" w:space="0" w:color="auto"/>
            <w:bottom w:val="none" w:sz="0" w:space="0" w:color="auto"/>
            <w:right w:val="none" w:sz="0" w:space="0" w:color="auto"/>
          </w:divBdr>
          <w:divsChild>
            <w:div w:id="1482424527">
              <w:marLeft w:val="0"/>
              <w:marRight w:val="0"/>
              <w:marTop w:val="0"/>
              <w:marBottom w:val="0"/>
              <w:divBdr>
                <w:top w:val="none" w:sz="0" w:space="0" w:color="auto"/>
                <w:left w:val="none" w:sz="0" w:space="0" w:color="auto"/>
                <w:bottom w:val="none" w:sz="0" w:space="0" w:color="auto"/>
                <w:right w:val="none" w:sz="0" w:space="0" w:color="auto"/>
              </w:divBdr>
            </w:div>
            <w:div w:id="1623880698">
              <w:marLeft w:val="0"/>
              <w:marRight w:val="0"/>
              <w:marTop w:val="0"/>
              <w:marBottom w:val="0"/>
              <w:divBdr>
                <w:top w:val="none" w:sz="0" w:space="0" w:color="auto"/>
                <w:left w:val="none" w:sz="0" w:space="0" w:color="auto"/>
                <w:bottom w:val="none" w:sz="0" w:space="0" w:color="auto"/>
                <w:right w:val="none" w:sz="0" w:space="0" w:color="auto"/>
              </w:divBdr>
            </w:div>
            <w:div w:id="1659965394">
              <w:marLeft w:val="0"/>
              <w:marRight w:val="0"/>
              <w:marTop w:val="0"/>
              <w:marBottom w:val="0"/>
              <w:divBdr>
                <w:top w:val="none" w:sz="0" w:space="0" w:color="auto"/>
                <w:left w:val="none" w:sz="0" w:space="0" w:color="auto"/>
                <w:bottom w:val="none" w:sz="0" w:space="0" w:color="auto"/>
                <w:right w:val="none" w:sz="0" w:space="0" w:color="auto"/>
              </w:divBdr>
            </w:div>
            <w:div w:id="1749228025">
              <w:marLeft w:val="0"/>
              <w:marRight w:val="0"/>
              <w:marTop w:val="0"/>
              <w:marBottom w:val="0"/>
              <w:divBdr>
                <w:top w:val="none" w:sz="0" w:space="0" w:color="auto"/>
                <w:left w:val="none" w:sz="0" w:space="0" w:color="auto"/>
                <w:bottom w:val="none" w:sz="0" w:space="0" w:color="auto"/>
                <w:right w:val="none" w:sz="0" w:space="0" w:color="auto"/>
              </w:divBdr>
            </w:div>
            <w:div w:id="1873180683">
              <w:marLeft w:val="0"/>
              <w:marRight w:val="0"/>
              <w:marTop w:val="0"/>
              <w:marBottom w:val="0"/>
              <w:divBdr>
                <w:top w:val="none" w:sz="0" w:space="0" w:color="auto"/>
                <w:left w:val="none" w:sz="0" w:space="0" w:color="auto"/>
                <w:bottom w:val="none" w:sz="0" w:space="0" w:color="auto"/>
                <w:right w:val="none" w:sz="0" w:space="0" w:color="auto"/>
              </w:divBdr>
            </w:div>
            <w:div w:id="2036734019">
              <w:marLeft w:val="0"/>
              <w:marRight w:val="0"/>
              <w:marTop w:val="0"/>
              <w:marBottom w:val="0"/>
              <w:divBdr>
                <w:top w:val="none" w:sz="0" w:space="0" w:color="auto"/>
                <w:left w:val="none" w:sz="0" w:space="0" w:color="auto"/>
                <w:bottom w:val="none" w:sz="0" w:space="0" w:color="auto"/>
                <w:right w:val="none" w:sz="0" w:space="0" w:color="auto"/>
              </w:divBdr>
            </w:div>
          </w:divsChild>
        </w:div>
        <w:div w:id="292296652">
          <w:marLeft w:val="0"/>
          <w:marRight w:val="0"/>
          <w:marTop w:val="0"/>
          <w:marBottom w:val="0"/>
          <w:divBdr>
            <w:top w:val="none" w:sz="0" w:space="0" w:color="auto"/>
            <w:left w:val="none" w:sz="0" w:space="0" w:color="auto"/>
            <w:bottom w:val="none" w:sz="0" w:space="0" w:color="auto"/>
            <w:right w:val="none" w:sz="0" w:space="0" w:color="auto"/>
          </w:divBdr>
          <w:divsChild>
            <w:div w:id="1950627554">
              <w:marLeft w:val="0"/>
              <w:marRight w:val="0"/>
              <w:marTop w:val="0"/>
              <w:marBottom w:val="0"/>
              <w:divBdr>
                <w:top w:val="none" w:sz="0" w:space="0" w:color="auto"/>
                <w:left w:val="none" w:sz="0" w:space="0" w:color="auto"/>
                <w:bottom w:val="none" w:sz="0" w:space="0" w:color="auto"/>
                <w:right w:val="none" w:sz="0" w:space="0" w:color="auto"/>
              </w:divBdr>
            </w:div>
          </w:divsChild>
        </w:div>
        <w:div w:id="308750562">
          <w:marLeft w:val="0"/>
          <w:marRight w:val="0"/>
          <w:marTop w:val="0"/>
          <w:marBottom w:val="0"/>
          <w:divBdr>
            <w:top w:val="none" w:sz="0" w:space="0" w:color="auto"/>
            <w:left w:val="none" w:sz="0" w:space="0" w:color="auto"/>
            <w:bottom w:val="none" w:sz="0" w:space="0" w:color="auto"/>
            <w:right w:val="none" w:sz="0" w:space="0" w:color="auto"/>
          </w:divBdr>
          <w:divsChild>
            <w:div w:id="1236016364">
              <w:marLeft w:val="0"/>
              <w:marRight w:val="0"/>
              <w:marTop w:val="0"/>
              <w:marBottom w:val="0"/>
              <w:divBdr>
                <w:top w:val="none" w:sz="0" w:space="0" w:color="auto"/>
                <w:left w:val="none" w:sz="0" w:space="0" w:color="auto"/>
                <w:bottom w:val="none" w:sz="0" w:space="0" w:color="auto"/>
                <w:right w:val="none" w:sz="0" w:space="0" w:color="auto"/>
              </w:divBdr>
            </w:div>
          </w:divsChild>
        </w:div>
        <w:div w:id="315572643">
          <w:marLeft w:val="0"/>
          <w:marRight w:val="0"/>
          <w:marTop w:val="0"/>
          <w:marBottom w:val="0"/>
          <w:divBdr>
            <w:top w:val="none" w:sz="0" w:space="0" w:color="auto"/>
            <w:left w:val="none" w:sz="0" w:space="0" w:color="auto"/>
            <w:bottom w:val="none" w:sz="0" w:space="0" w:color="auto"/>
            <w:right w:val="none" w:sz="0" w:space="0" w:color="auto"/>
          </w:divBdr>
          <w:divsChild>
            <w:div w:id="399258869">
              <w:marLeft w:val="0"/>
              <w:marRight w:val="0"/>
              <w:marTop w:val="0"/>
              <w:marBottom w:val="0"/>
              <w:divBdr>
                <w:top w:val="none" w:sz="0" w:space="0" w:color="auto"/>
                <w:left w:val="none" w:sz="0" w:space="0" w:color="auto"/>
                <w:bottom w:val="none" w:sz="0" w:space="0" w:color="auto"/>
                <w:right w:val="none" w:sz="0" w:space="0" w:color="auto"/>
              </w:divBdr>
            </w:div>
            <w:div w:id="636301743">
              <w:marLeft w:val="0"/>
              <w:marRight w:val="0"/>
              <w:marTop w:val="0"/>
              <w:marBottom w:val="0"/>
              <w:divBdr>
                <w:top w:val="none" w:sz="0" w:space="0" w:color="auto"/>
                <w:left w:val="none" w:sz="0" w:space="0" w:color="auto"/>
                <w:bottom w:val="none" w:sz="0" w:space="0" w:color="auto"/>
                <w:right w:val="none" w:sz="0" w:space="0" w:color="auto"/>
              </w:divBdr>
            </w:div>
          </w:divsChild>
        </w:div>
        <w:div w:id="325014836">
          <w:marLeft w:val="0"/>
          <w:marRight w:val="0"/>
          <w:marTop w:val="0"/>
          <w:marBottom w:val="0"/>
          <w:divBdr>
            <w:top w:val="none" w:sz="0" w:space="0" w:color="auto"/>
            <w:left w:val="none" w:sz="0" w:space="0" w:color="auto"/>
            <w:bottom w:val="none" w:sz="0" w:space="0" w:color="auto"/>
            <w:right w:val="none" w:sz="0" w:space="0" w:color="auto"/>
          </w:divBdr>
          <w:divsChild>
            <w:div w:id="2006593616">
              <w:marLeft w:val="0"/>
              <w:marRight w:val="0"/>
              <w:marTop w:val="0"/>
              <w:marBottom w:val="0"/>
              <w:divBdr>
                <w:top w:val="none" w:sz="0" w:space="0" w:color="auto"/>
                <w:left w:val="none" w:sz="0" w:space="0" w:color="auto"/>
                <w:bottom w:val="none" w:sz="0" w:space="0" w:color="auto"/>
                <w:right w:val="none" w:sz="0" w:space="0" w:color="auto"/>
              </w:divBdr>
            </w:div>
          </w:divsChild>
        </w:div>
        <w:div w:id="341589479">
          <w:marLeft w:val="0"/>
          <w:marRight w:val="0"/>
          <w:marTop w:val="0"/>
          <w:marBottom w:val="0"/>
          <w:divBdr>
            <w:top w:val="none" w:sz="0" w:space="0" w:color="auto"/>
            <w:left w:val="none" w:sz="0" w:space="0" w:color="auto"/>
            <w:bottom w:val="none" w:sz="0" w:space="0" w:color="auto"/>
            <w:right w:val="none" w:sz="0" w:space="0" w:color="auto"/>
          </w:divBdr>
          <w:divsChild>
            <w:div w:id="658316164">
              <w:marLeft w:val="0"/>
              <w:marRight w:val="0"/>
              <w:marTop w:val="0"/>
              <w:marBottom w:val="0"/>
              <w:divBdr>
                <w:top w:val="none" w:sz="0" w:space="0" w:color="auto"/>
                <w:left w:val="none" w:sz="0" w:space="0" w:color="auto"/>
                <w:bottom w:val="none" w:sz="0" w:space="0" w:color="auto"/>
                <w:right w:val="none" w:sz="0" w:space="0" w:color="auto"/>
              </w:divBdr>
            </w:div>
            <w:div w:id="1079598703">
              <w:marLeft w:val="0"/>
              <w:marRight w:val="0"/>
              <w:marTop w:val="0"/>
              <w:marBottom w:val="0"/>
              <w:divBdr>
                <w:top w:val="none" w:sz="0" w:space="0" w:color="auto"/>
                <w:left w:val="none" w:sz="0" w:space="0" w:color="auto"/>
                <w:bottom w:val="none" w:sz="0" w:space="0" w:color="auto"/>
                <w:right w:val="none" w:sz="0" w:space="0" w:color="auto"/>
              </w:divBdr>
            </w:div>
            <w:div w:id="2056856589">
              <w:marLeft w:val="0"/>
              <w:marRight w:val="0"/>
              <w:marTop w:val="0"/>
              <w:marBottom w:val="0"/>
              <w:divBdr>
                <w:top w:val="none" w:sz="0" w:space="0" w:color="auto"/>
                <w:left w:val="none" w:sz="0" w:space="0" w:color="auto"/>
                <w:bottom w:val="none" w:sz="0" w:space="0" w:color="auto"/>
                <w:right w:val="none" w:sz="0" w:space="0" w:color="auto"/>
              </w:divBdr>
            </w:div>
          </w:divsChild>
        </w:div>
        <w:div w:id="351884527">
          <w:marLeft w:val="0"/>
          <w:marRight w:val="0"/>
          <w:marTop w:val="0"/>
          <w:marBottom w:val="0"/>
          <w:divBdr>
            <w:top w:val="none" w:sz="0" w:space="0" w:color="auto"/>
            <w:left w:val="none" w:sz="0" w:space="0" w:color="auto"/>
            <w:bottom w:val="none" w:sz="0" w:space="0" w:color="auto"/>
            <w:right w:val="none" w:sz="0" w:space="0" w:color="auto"/>
          </w:divBdr>
          <w:divsChild>
            <w:div w:id="439185026">
              <w:marLeft w:val="0"/>
              <w:marRight w:val="0"/>
              <w:marTop w:val="0"/>
              <w:marBottom w:val="0"/>
              <w:divBdr>
                <w:top w:val="none" w:sz="0" w:space="0" w:color="auto"/>
                <w:left w:val="none" w:sz="0" w:space="0" w:color="auto"/>
                <w:bottom w:val="none" w:sz="0" w:space="0" w:color="auto"/>
                <w:right w:val="none" w:sz="0" w:space="0" w:color="auto"/>
              </w:divBdr>
            </w:div>
          </w:divsChild>
        </w:div>
        <w:div w:id="379980921">
          <w:marLeft w:val="0"/>
          <w:marRight w:val="0"/>
          <w:marTop w:val="0"/>
          <w:marBottom w:val="0"/>
          <w:divBdr>
            <w:top w:val="none" w:sz="0" w:space="0" w:color="auto"/>
            <w:left w:val="none" w:sz="0" w:space="0" w:color="auto"/>
            <w:bottom w:val="none" w:sz="0" w:space="0" w:color="auto"/>
            <w:right w:val="none" w:sz="0" w:space="0" w:color="auto"/>
          </w:divBdr>
          <w:divsChild>
            <w:div w:id="941649665">
              <w:marLeft w:val="0"/>
              <w:marRight w:val="0"/>
              <w:marTop w:val="0"/>
              <w:marBottom w:val="0"/>
              <w:divBdr>
                <w:top w:val="none" w:sz="0" w:space="0" w:color="auto"/>
                <w:left w:val="none" w:sz="0" w:space="0" w:color="auto"/>
                <w:bottom w:val="none" w:sz="0" w:space="0" w:color="auto"/>
                <w:right w:val="none" w:sz="0" w:space="0" w:color="auto"/>
              </w:divBdr>
            </w:div>
          </w:divsChild>
        </w:div>
        <w:div w:id="383333097">
          <w:marLeft w:val="0"/>
          <w:marRight w:val="0"/>
          <w:marTop w:val="0"/>
          <w:marBottom w:val="0"/>
          <w:divBdr>
            <w:top w:val="none" w:sz="0" w:space="0" w:color="auto"/>
            <w:left w:val="none" w:sz="0" w:space="0" w:color="auto"/>
            <w:bottom w:val="none" w:sz="0" w:space="0" w:color="auto"/>
            <w:right w:val="none" w:sz="0" w:space="0" w:color="auto"/>
          </w:divBdr>
          <w:divsChild>
            <w:div w:id="1993637010">
              <w:marLeft w:val="0"/>
              <w:marRight w:val="0"/>
              <w:marTop w:val="0"/>
              <w:marBottom w:val="0"/>
              <w:divBdr>
                <w:top w:val="none" w:sz="0" w:space="0" w:color="auto"/>
                <w:left w:val="none" w:sz="0" w:space="0" w:color="auto"/>
                <w:bottom w:val="none" w:sz="0" w:space="0" w:color="auto"/>
                <w:right w:val="none" w:sz="0" w:space="0" w:color="auto"/>
              </w:divBdr>
            </w:div>
          </w:divsChild>
        </w:div>
        <w:div w:id="413087499">
          <w:marLeft w:val="0"/>
          <w:marRight w:val="0"/>
          <w:marTop w:val="0"/>
          <w:marBottom w:val="0"/>
          <w:divBdr>
            <w:top w:val="none" w:sz="0" w:space="0" w:color="auto"/>
            <w:left w:val="none" w:sz="0" w:space="0" w:color="auto"/>
            <w:bottom w:val="none" w:sz="0" w:space="0" w:color="auto"/>
            <w:right w:val="none" w:sz="0" w:space="0" w:color="auto"/>
          </w:divBdr>
          <w:divsChild>
            <w:div w:id="210463999">
              <w:marLeft w:val="0"/>
              <w:marRight w:val="0"/>
              <w:marTop w:val="0"/>
              <w:marBottom w:val="0"/>
              <w:divBdr>
                <w:top w:val="none" w:sz="0" w:space="0" w:color="auto"/>
                <w:left w:val="none" w:sz="0" w:space="0" w:color="auto"/>
                <w:bottom w:val="none" w:sz="0" w:space="0" w:color="auto"/>
                <w:right w:val="none" w:sz="0" w:space="0" w:color="auto"/>
              </w:divBdr>
            </w:div>
            <w:div w:id="308873841">
              <w:marLeft w:val="0"/>
              <w:marRight w:val="0"/>
              <w:marTop w:val="0"/>
              <w:marBottom w:val="0"/>
              <w:divBdr>
                <w:top w:val="none" w:sz="0" w:space="0" w:color="auto"/>
                <w:left w:val="none" w:sz="0" w:space="0" w:color="auto"/>
                <w:bottom w:val="none" w:sz="0" w:space="0" w:color="auto"/>
                <w:right w:val="none" w:sz="0" w:space="0" w:color="auto"/>
              </w:divBdr>
            </w:div>
            <w:div w:id="493842183">
              <w:marLeft w:val="0"/>
              <w:marRight w:val="0"/>
              <w:marTop w:val="0"/>
              <w:marBottom w:val="0"/>
              <w:divBdr>
                <w:top w:val="none" w:sz="0" w:space="0" w:color="auto"/>
                <w:left w:val="none" w:sz="0" w:space="0" w:color="auto"/>
                <w:bottom w:val="none" w:sz="0" w:space="0" w:color="auto"/>
                <w:right w:val="none" w:sz="0" w:space="0" w:color="auto"/>
              </w:divBdr>
            </w:div>
            <w:div w:id="637303277">
              <w:marLeft w:val="0"/>
              <w:marRight w:val="0"/>
              <w:marTop w:val="0"/>
              <w:marBottom w:val="0"/>
              <w:divBdr>
                <w:top w:val="none" w:sz="0" w:space="0" w:color="auto"/>
                <w:left w:val="none" w:sz="0" w:space="0" w:color="auto"/>
                <w:bottom w:val="none" w:sz="0" w:space="0" w:color="auto"/>
                <w:right w:val="none" w:sz="0" w:space="0" w:color="auto"/>
              </w:divBdr>
            </w:div>
            <w:div w:id="666136097">
              <w:marLeft w:val="0"/>
              <w:marRight w:val="0"/>
              <w:marTop w:val="0"/>
              <w:marBottom w:val="0"/>
              <w:divBdr>
                <w:top w:val="none" w:sz="0" w:space="0" w:color="auto"/>
                <w:left w:val="none" w:sz="0" w:space="0" w:color="auto"/>
                <w:bottom w:val="none" w:sz="0" w:space="0" w:color="auto"/>
                <w:right w:val="none" w:sz="0" w:space="0" w:color="auto"/>
              </w:divBdr>
            </w:div>
            <w:div w:id="1695840963">
              <w:marLeft w:val="0"/>
              <w:marRight w:val="0"/>
              <w:marTop w:val="0"/>
              <w:marBottom w:val="0"/>
              <w:divBdr>
                <w:top w:val="none" w:sz="0" w:space="0" w:color="auto"/>
                <w:left w:val="none" w:sz="0" w:space="0" w:color="auto"/>
                <w:bottom w:val="none" w:sz="0" w:space="0" w:color="auto"/>
                <w:right w:val="none" w:sz="0" w:space="0" w:color="auto"/>
              </w:divBdr>
            </w:div>
          </w:divsChild>
        </w:div>
        <w:div w:id="470682678">
          <w:marLeft w:val="0"/>
          <w:marRight w:val="0"/>
          <w:marTop w:val="0"/>
          <w:marBottom w:val="0"/>
          <w:divBdr>
            <w:top w:val="none" w:sz="0" w:space="0" w:color="auto"/>
            <w:left w:val="none" w:sz="0" w:space="0" w:color="auto"/>
            <w:bottom w:val="none" w:sz="0" w:space="0" w:color="auto"/>
            <w:right w:val="none" w:sz="0" w:space="0" w:color="auto"/>
          </w:divBdr>
          <w:divsChild>
            <w:div w:id="76244242">
              <w:marLeft w:val="0"/>
              <w:marRight w:val="0"/>
              <w:marTop w:val="0"/>
              <w:marBottom w:val="0"/>
              <w:divBdr>
                <w:top w:val="none" w:sz="0" w:space="0" w:color="auto"/>
                <w:left w:val="none" w:sz="0" w:space="0" w:color="auto"/>
                <w:bottom w:val="none" w:sz="0" w:space="0" w:color="auto"/>
                <w:right w:val="none" w:sz="0" w:space="0" w:color="auto"/>
              </w:divBdr>
            </w:div>
          </w:divsChild>
        </w:div>
        <w:div w:id="574903848">
          <w:marLeft w:val="0"/>
          <w:marRight w:val="0"/>
          <w:marTop w:val="0"/>
          <w:marBottom w:val="0"/>
          <w:divBdr>
            <w:top w:val="none" w:sz="0" w:space="0" w:color="auto"/>
            <w:left w:val="none" w:sz="0" w:space="0" w:color="auto"/>
            <w:bottom w:val="none" w:sz="0" w:space="0" w:color="auto"/>
            <w:right w:val="none" w:sz="0" w:space="0" w:color="auto"/>
          </w:divBdr>
          <w:divsChild>
            <w:div w:id="1912227252">
              <w:marLeft w:val="0"/>
              <w:marRight w:val="0"/>
              <w:marTop w:val="0"/>
              <w:marBottom w:val="0"/>
              <w:divBdr>
                <w:top w:val="none" w:sz="0" w:space="0" w:color="auto"/>
                <w:left w:val="none" w:sz="0" w:space="0" w:color="auto"/>
                <w:bottom w:val="none" w:sz="0" w:space="0" w:color="auto"/>
                <w:right w:val="none" w:sz="0" w:space="0" w:color="auto"/>
              </w:divBdr>
            </w:div>
          </w:divsChild>
        </w:div>
        <w:div w:id="598871100">
          <w:marLeft w:val="0"/>
          <w:marRight w:val="0"/>
          <w:marTop w:val="0"/>
          <w:marBottom w:val="0"/>
          <w:divBdr>
            <w:top w:val="none" w:sz="0" w:space="0" w:color="auto"/>
            <w:left w:val="none" w:sz="0" w:space="0" w:color="auto"/>
            <w:bottom w:val="none" w:sz="0" w:space="0" w:color="auto"/>
            <w:right w:val="none" w:sz="0" w:space="0" w:color="auto"/>
          </w:divBdr>
          <w:divsChild>
            <w:div w:id="505247403">
              <w:marLeft w:val="0"/>
              <w:marRight w:val="0"/>
              <w:marTop w:val="0"/>
              <w:marBottom w:val="0"/>
              <w:divBdr>
                <w:top w:val="none" w:sz="0" w:space="0" w:color="auto"/>
                <w:left w:val="none" w:sz="0" w:space="0" w:color="auto"/>
                <w:bottom w:val="none" w:sz="0" w:space="0" w:color="auto"/>
                <w:right w:val="none" w:sz="0" w:space="0" w:color="auto"/>
              </w:divBdr>
            </w:div>
            <w:div w:id="563569178">
              <w:marLeft w:val="0"/>
              <w:marRight w:val="0"/>
              <w:marTop w:val="0"/>
              <w:marBottom w:val="0"/>
              <w:divBdr>
                <w:top w:val="none" w:sz="0" w:space="0" w:color="auto"/>
                <w:left w:val="none" w:sz="0" w:space="0" w:color="auto"/>
                <w:bottom w:val="none" w:sz="0" w:space="0" w:color="auto"/>
                <w:right w:val="none" w:sz="0" w:space="0" w:color="auto"/>
              </w:divBdr>
            </w:div>
          </w:divsChild>
        </w:div>
        <w:div w:id="673266792">
          <w:marLeft w:val="0"/>
          <w:marRight w:val="0"/>
          <w:marTop w:val="0"/>
          <w:marBottom w:val="0"/>
          <w:divBdr>
            <w:top w:val="none" w:sz="0" w:space="0" w:color="auto"/>
            <w:left w:val="none" w:sz="0" w:space="0" w:color="auto"/>
            <w:bottom w:val="none" w:sz="0" w:space="0" w:color="auto"/>
            <w:right w:val="none" w:sz="0" w:space="0" w:color="auto"/>
          </w:divBdr>
          <w:divsChild>
            <w:div w:id="353726806">
              <w:marLeft w:val="0"/>
              <w:marRight w:val="0"/>
              <w:marTop w:val="0"/>
              <w:marBottom w:val="0"/>
              <w:divBdr>
                <w:top w:val="none" w:sz="0" w:space="0" w:color="auto"/>
                <w:left w:val="none" w:sz="0" w:space="0" w:color="auto"/>
                <w:bottom w:val="none" w:sz="0" w:space="0" w:color="auto"/>
                <w:right w:val="none" w:sz="0" w:space="0" w:color="auto"/>
              </w:divBdr>
            </w:div>
          </w:divsChild>
        </w:div>
        <w:div w:id="728575134">
          <w:marLeft w:val="0"/>
          <w:marRight w:val="0"/>
          <w:marTop w:val="0"/>
          <w:marBottom w:val="0"/>
          <w:divBdr>
            <w:top w:val="none" w:sz="0" w:space="0" w:color="auto"/>
            <w:left w:val="none" w:sz="0" w:space="0" w:color="auto"/>
            <w:bottom w:val="none" w:sz="0" w:space="0" w:color="auto"/>
            <w:right w:val="none" w:sz="0" w:space="0" w:color="auto"/>
          </w:divBdr>
          <w:divsChild>
            <w:div w:id="1493713689">
              <w:marLeft w:val="0"/>
              <w:marRight w:val="0"/>
              <w:marTop w:val="0"/>
              <w:marBottom w:val="0"/>
              <w:divBdr>
                <w:top w:val="none" w:sz="0" w:space="0" w:color="auto"/>
                <w:left w:val="none" w:sz="0" w:space="0" w:color="auto"/>
                <w:bottom w:val="none" w:sz="0" w:space="0" w:color="auto"/>
                <w:right w:val="none" w:sz="0" w:space="0" w:color="auto"/>
              </w:divBdr>
            </w:div>
          </w:divsChild>
        </w:div>
        <w:div w:id="757362087">
          <w:marLeft w:val="0"/>
          <w:marRight w:val="0"/>
          <w:marTop w:val="0"/>
          <w:marBottom w:val="0"/>
          <w:divBdr>
            <w:top w:val="none" w:sz="0" w:space="0" w:color="auto"/>
            <w:left w:val="none" w:sz="0" w:space="0" w:color="auto"/>
            <w:bottom w:val="none" w:sz="0" w:space="0" w:color="auto"/>
            <w:right w:val="none" w:sz="0" w:space="0" w:color="auto"/>
          </w:divBdr>
          <w:divsChild>
            <w:div w:id="298582791">
              <w:marLeft w:val="0"/>
              <w:marRight w:val="0"/>
              <w:marTop w:val="0"/>
              <w:marBottom w:val="0"/>
              <w:divBdr>
                <w:top w:val="none" w:sz="0" w:space="0" w:color="auto"/>
                <w:left w:val="none" w:sz="0" w:space="0" w:color="auto"/>
                <w:bottom w:val="none" w:sz="0" w:space="0" w:color="auto"/>
                <w:right w:val="none" w:sz="0" w:space="0" w:color="auto"/>
              </w:divBdr>
            </w:div>
            <w:div w:id="375158661">
              <w:marLeft w:val="0"/>
              <w:marRight w:val="0"/>
              <w:marTop w:val="0"/>
              <w:marBottom w:val="0"/>
              <w:divBdr>
                <w:top w:val="none" w:sz="0" w:space="0" w:color="auto"/>
                <w:left w:val="none" w:sz="0" w:space="0" w:color="auto"/>
                <w:bottom w:val="none" w:sz="0" w:space="0" w:color="auto"/>
                <w:right w:val="none" w:sz="0" w:space="0" w:color="auto"/>
              </w:divBdr>
            </w:div>
            <w:div w:id="1256785317">
              <w:marLeft w:val="0"/>
              <w:marRight w:val="0"/>
              <w:marTop w:val="0"/>
              <w:marBottom w:val="0"/>
              <w:divBdr>
                <w:top w:val="none" w:sz="0" w:space="0" w:color="auto"/>
                <w:left w:val="none" w:sz="0" w:space="0" w:color="auto"/>
                <w:bottom w:val="none" w:sz="0" w:space="0" w:color="auto"/>
                <w:right w:val="none" w:sz="0" w:space="0" w:color="auto"/>
              </w:divBdr>
            </w:div>
            <w:div w:id="1831095398">
              <w:marLeft w:val="0"/>
              <w:marRight w:val="0"/>
              <w:marTop w:val="0"/>
              <w:marBottom w:val="0"/>
              <w:divBdr>
                <w:top w:val="none" w:sz="0" w:space="0" w:color="auto"/>
                <w:left w:val="none" w:sz="0" w:space="0" w:color="auto"/>
                <w:bottom w:val="none" w:sz="0" w:space="0" w:color="auto"/>
                <w:right w:val="none" w:sz="0" w:space="0" w:color="auto"/>
              </w:divBdr>
            </w:div>
          </w:divsChild>
        </w:div>
        <w:div w:id="758867196">
          <w:marLeft w:val="0"/>
          <w:marRight w:val="0"/>
          <w:marTop w:val="0"/>
          <w:marBottom w:val="0"/>
          <w:divBdr>
            <w:top w:val="none" w:sz="0" w:space="0" w:color="auto"/>
            <w:left w:val="none" w:sz="0" w:space="0" w:color="auto"/>
            <w:bottom w:val="none" w:sz="0" w:space="0" w:color="auto"/>
            <w:right w:val="none" w:sz="0" w:space="0" w:color="auto"/>
          </w:divBdr>
          <w:divsChild>
            <w:div w:id="799878208">
              <w:marLeft w:val="0"/>
              <w:marRight w:val="0"/>
              <w:marTop w:val="0"/>
              <w:marBottom w:val="0"/>
              <w:divBdr>
                <w:top w:val="none" w:sz="0" w:space="0" w:color="auto"/>
                <w:left w:val="none" w:sz="0" w:space="0" w:color="auto"/>
                <w:bottom w:val="none" w:sz="0" w:space="0" w:color="auto"/>
                <w:right w:val="none" w:sz="0" w:space="0" w:color="auto"/>
              </w:divBdr>
            </w:div>
          </w:divsChild>
        </w:div>
        <w:div w:id="830222809">
          <w:marLeft w:val="0"/>
          <w:marRight w:val="0"/>
          <w:marTop w:val="0"/>
          <w:marBottom w:val="0"/>
          <w:divBdr>
            <w:top w:val="none" w:sz="0" w:space="0" w:color="auto"/>
            <w:left w:val="none" w:sz="0" w:space="0" w:color="auto"/>
            <w:bottom w:val="none" w:sz="0" w:space="0" w:color="auto"/>
            <w:right w:val="none" w:sz="0" w:space="0" w:color="auto"/>
          </w:divBdr>
          <w:divsChild>
            <w:div w:id="1184630959">
              <w:marLeft w:val="0"/>
              <w:marRight w:val="0"/>
              <w:marTop w:val="0"/>
              <w:marBottom w:val="0"/>
              <w:divBdr>
                <w:top w:val="none" w:sz="0" w:space="0" w:color="auto"/>
                <w:left w:val="none" w:sz="0" w:space="0" w:color="auto"/>
                <w:bottom w:val="none" w:sz="0" w:space="0" w:color="auto"/>
                <w:right w:val="none" w:sz="0" w:space="0" w:color="auto"/>
              </w:divBdr>
            </w:div>
          </w:divsChild>
        </w:div>
        <w:div w:id="887961351">
          <w:marLeft w:val="0"/>
          <w:marRight w:val="0"/>
          <w:marTop w:val="0"/>
          <w:marBottom w:val="0"/>
          <w:divBdr>
            <w:top w:val="none" w:sz="0" w:space="0" w:color="auto"/>
            <w:left w:val="none" w:sz="0" w:space="0" w:color="auto"/>
            <w:bottom w:val="none" w:sz="0" w:space="0" w:color="auto"/>
            <w:right w:val="none" w:sz="0" w:space="0" w:color="auto"/>
          </w:divBdr>
          <w:divsChild>
            <w:div w:id="2016684757">
              <w:marLeft w:val="0"/>
              <w:marRight w:val="0"/>
              <w:marTop w:val="0"/>
              <w:marBottom w:val="0"/>
              <w:divBdr>
                <w:top w:val="none" w:sz="0" w:space="0" w:color="auto"/>
                <w:left w:val="none" w:sz="0" w:space="0" w:color="auto"/>
                <w:bottom w:val="none" w:sz="0" w:space="0" w:color="auto"/>
                <w:right w:val="none" w:sz="0" w:space="0" w:color="auto"/>
              </w:divBdr>
            </w:div>
          </w:divsChild>
        </w:div>
        <w:div w:id="926620760">
          <w:marLeft w:val="0"/>
          <w:marRight w:val="0"/>
          <w:marTop w:val="0"/>
          <w:marBottom w:val="0"/>
          <w:divBdr>
            <w:top w:val="none" w:sz="0" w:space="0" w:color="auto"/>
            <w:left w:val="none" w:sz="0" w:space="0" w:color="auto"/>
            <w:bottom w:val="none" w:sz="0" w:space="0" w:color="auto"/>
            <w:right w:val="none" w:sz="0" w:space="0" w:color="auto"/>
          </w:divBdr>
          <w:divsChild>
            <w:div w:id="14773336">
              <w:marLeft w:val="0"/>
              <w:marRight w:val="0"/>
              <w:marTop w:val="0"/>
              <w:marBottom w:val="0"/>
              <w:divBdr>
                <w:top w:val="none" w:sz="0" w:space="0" w:color="auto"/>
                <w:left w:val="none" w:sz="0" w:space="0" w:color="auto"/>
                <w:bottom w:val="none" w:sz="0" w:space="0" w:color="auto"/>
                <w:right w:val="none" w:sz="0" w:space="0" w:color="auto"/>
              </w:divBdr>
            </w:div>
            <w:div w:id="27918557">
              <w:marLeft w:val="0"/>
              <w:marRight w:val="0"/>
              <w:marTop w:val="0"/>
              <w:marBottom w:val="0"/>
              <w:divBdr>
                <w:top w:val="none" w:sz="0" w:space="0" w:color="auto"/>
                <w:left w:val="none" w:sz="0" w:space="0" w:color="auto"/>
                <w:bottom w:val="none" w:sz="0" w:space="0" w:color="auto"/>
                <w:right w:val="none" w:sz="0" w:space="0" w:color="auto"/>
              </w:divBdr>
            </w:div>
            <w:div w:id="161092465">
              <w:marLeft w:val="0"/>
              <w:marRight w:val="0"/>
              <w:marTop w:val="0"/>
              <w:marBottom w:val="0"/>
              <w:divBdr>
                <w:top w:val="none" w:sz="0" w:space="0" w:color="auto"/>
                <w:left w:val="none" w:sz="0" w:space="0" w:color="auto"/>
                <w:bottom w:val="none" w:sz="0" w:space="0" w:color="auto"/>
                <w:right w:val="none" w:sz="0" w:space="0" w:color="auto"/>
              </w:divBdr>
            </w:div>
            <w:div w:id="1690567723">
              <w:marLeft w:val="0"/>
              <w:marRight w:val="0"/>
              <w:marTop w:val="0"/>
              <w:marBottom w:val="0"/>
              <w:divBdr>
                <w:top w:val="none" w:sz="0" w:space="0" w:color="auto"/>
                <w:left w:val="none" w:sz="0" w:space="0" w:color="auto"/>
                <w:bottom w:val="none" w:sz="0" w:space="0" w:color="auto"/>
                <w:right w:val="none" w:sz="0" w:space="0" w:color="auto"/>
              </w:divBdr>
            </w:div>
          </w:divsChild>
        </w:div>
        <w:div w:id="931205812">
          <w:marLeft w:val="0"/>
          <w:marRight w:val="0"/>
          <w:marTop w:val="0"/>
          <w:marBottom w:val="0"/>
          <w:divBdr>
            <w:top w:val="none" w:sz="0" w:space="0" w:color="auto"/>
            <w:left w:val="none" w:sz="0" w:space="0" w:color="auto"/>
            <w:bottom w:val="none" w:sz="0" w:space="0" w:color="auto"/>
            <w:right w:val="none" w:sz="0" w:space="0" w:color="auto"/>
          </w:divBdr>
          <w:divsChild>
            <w:div w:id="1421755511">
              <w:marLeft w:val="0"/>
              <w:marRight w:val="0"/>
              <w:marTop w:val="0"/>
              <w:marBottom w:val="0"/>
              <w:divBdr>
                <w:top w:val="none" w:sz="0" w:space="0" w:color="auto"/>
                <w:left w:val="none" w:sz="0" w:space="0" w:color="auto"/>
                <w:bottom w:val="none" w:sz="0" w:space="0" w:color="auto"/>
                <w:right w:val="none" w:sz="0" w:space="0" w:color="auto"/>
              </w:divBdr>
            </w:div>
          </w:divsChild>
        </w:div>
        <w:div w:id="948513267">
          <w:marLeft w:val="0"/>
          <w:marRight w:val="0"/>
          <w:marTop w:val="0"/>
          <w:marBottom w:val="0"/>
          <w:divBdr>
            <w:top w:val="none" w:sz="0" w:space="0" w:color="auto"/>
            <w:left w:val="none" w:sz="0" w:space="0" w:color="auto"/>
            <w:bottom w:val="none" w:sz="0" w:space="0" w:color="auto"/>
            <w:right w:val="none" w:sz="0" w:space="0" w:color="auto"/>
          </w:divBdr>
          <w:divsChild>
            <w:div w:id="44183394">
              <w:marLeft w:val="0"/>
              <w:marRight w:val="0"/>
              <w:marTop w:val="0"/>
              <w:marBottom w:val="0"/>
              <w:divBdr>
                <w:top w:val="none" w:sz="0" w:space="0" w:color="auto"/>
                <w:left w:val="none" w:sz="0" w:space="0" w:color="auto"/>
                <w:bottom w:val="none" w:sz="0" w:space="0" w:color="auto"/>
                <w:right w:val="none" w:sz="0" w:space="0" w:color="auto"/>
              </w:divBdr>
            </w:div>
            <w:div w:id="1334334531">
              <w:marLeft w:val="0"/>
              <w:marRight w:val="0"/>
              <w:marTop w:val="0"/>
              <w:marBottom w:val="0"/>
              <w:divBdr>
                <w:top w:val="none" w:sz="0" w:space="0" w:color="auto"/>
                <w:left w:val="none" w:sz="0" w:space="0" w:color="auto"/>
                <w:bottom w:val="none" w:sz="0" w:space="0" w:color="auto"/>
                <w:right w:val="none" w:sz="0" w:space="0" w:color="auto"/>
              </w:divBdr>
            </w:div>
          </w:divsChild>
        </w:div>
        <w:div w:id="1034619121">
          <w:marLeft w:val="0"/>
          <w:marRight w:val="0"/>
          <w:marTop w:val="0"/>
          <w:marBottom w:val="0"/>
          <w:divBdr>
            <w:top w:val="none" w:sz="0" w:space="0" w:color="auto"/>
            <w:left w:val="none" w:sz="0" w:space="0" w:color="auto"/>
            <w:bottom w:val="none" w:sz="0" w:space="0" w:color="auto"/>
            <w:right w:val="none" w:sz="0" w:space="0" w:color="auto"/>
          </w:divBdr>
          <w:divsChild>
            <w:div w:id="371883519">
              <w:marLeft w:val="0"/>
              <w:marRight w:val="0"/>
              <w:marTop w:val="0"/>
              <w:marBottom w:val="0"/>
              <w:divBdr>
                <w:top w:val="none" w:sz="0" w:space="0" w:color="auto"/>
                <w:left w:val="none" w:sz="0" w:space="0" w:color="auto"/>
                <w:bottom w:val="none" w:sz="0" w:space="0" w:color="auto"/>
                <w:right w:val="none" w:sz="0" w:space="0" w:color="auto"/>
              </w:divBdr>
            </w:div>
          </w:divsChild>
        </w:div>
        <w:div w:id="1042025365">
          <w:marLeft w:val="0"/>
          <w:marRight w:val="0"/>
          <w:marTop w:val="0"/>
          <w:marBottom w:val="0"/>
          <w:divBdr>
            <w:top w:val="none" w:sz="0" w:space="0" w:color="auto"/>
            <w:left w:val="none" w:sz="0" w:space="0" w:color="auto"/>
            <w:bottom w:val="none" w:sz="0" w:space="0" w:color="auto"/>
            <w:right w:val="none" w:sz="0" w:space="0" w:color="auto"/>
          </w:divBdr>
          <w:divsChild>
            <w:div w:id="1984457140">
              <w:marLeft w:val="0"/>
              <w:marRight w:val="0"/>
              <w:marTop w:val="0"/>
              <w:marBottom w:val="0"/>
              <w:divBdr>
                <w:top w:val="none" w:sz="0" w:space="0" w:color="auto"/>
                <w:left w:val="none" w:sz="0" w:space="0" w:color="auto"/>
                <w:bottom w:val="none" w:sz="0" w:space="0" w:color="auto"/>
                <w:right w:val="none" w:sz="0" w:space="0" w:color="auto"/>
              </w:divBdr>
            </w:div>
          </w:divsChild>
        </w:div>
        <w:div w:id="1064136365">
          <w:marLeft w:val="0"/>
          <w:marRight w:val="0"/>
          <w:marTop w:val="0"/>
          <w:marBottom w:val="0"/>
          <w:divBdr>
            <w:top w:val="none" w:sz="0" w:space="0" w:color="auto"/>
            <w:left w:val="none" w:sz="0" w:space="0" w:color="auto"/>
            <w:bottom w:val="none" w:sz="0" w:space="0" w:color="auto"/>
            <w:right w:val="none" w:sz="0" w:space="0" w:color="auto"/>
          </w:divBdr>
          <w:divsChild>
            <w:div w:id="43334455">
              <w:marLeft w:val="0"/>
              <w:marRight w:val="0"/>
              <w:marTop w:val="0"/>
              <w:marBottom w:val="0"/>
              <w:divBdr>
                <w:top w:val="none" w:sz="0" w:space="0" w:color="auto"/>
                <w:left w:val="none" w:sz="0" w:space="0" w:color="auto"/>
                <w:bottom w:val="none" w:sz="0" w:space="0" w:color="auto"/>
                <w:right w:val="none" w:sz="0" w:space="0" w:color="auto"/>
              </w:divBdr>
            </w:div>
            <w:div w:id="1034425155">
              <w:marLeft w:val="0"/>
              <w:marRight w:val="0"/>
              <w:marTop w:val="0"/>
              <w:marBottom w:val="0"/>
              <w:divBdr>
                <w:top w:val="none" w:sz="0" w:space="0" w:color="auto"/>
                <w:left w:val="none" w:sz="0" w:space="0" w:color="auto"/>
                <w:bottom w:val="none" w:sz="0" w:space="0" w:color="auto"/>
                <w:right w:val="none" w:sz="0" w:space="0" w:color="auto"/>
              </w:divBdr>
            </w:div>
          </w:divsChild>
        </w:div>
        <w:div w:id="1092315193">
          <w:marLeft w:val="0"/>
          <w:marRight w:val="0"/>
          <w:marTop w:val="0"/>
          <w:marBottom w:val="0"/>
          <w:divBdr>
            <w:top w:val="none" w:sz="0" w:space="0" w:color="auto"/>
            <w:left w:val="none" w:sz="0" w:space="0" w:color="auto"/>
            <w:bottom w:val="none" w:sz="0" w:space="0" w:color="auto"/>
            <w:right w:val="none" w:sz="0" w:space="0" w:color="auto"/>
          </w:divBdr>
          <w:divsChild>
            <w:div w:id="471950802">
              <w:marLeft w:val="0"/>
              <w:marRight w:val="0"/>
              <w:marTop w:val="0"/>
              <w:marBottom w:val="0"/>
              <w:divBdr>
                <w:top w:val="none" w:sz="0" w:space="0" w:color="auto"/>
                <w:left w:val="none" w:sz="0" w:space="0" w:color="auto"/>
                <w:bottom w:val="none" w:sz="0" w:space="0" w:color="auto"/>
                <w:right w:val="none" w:sz="0" w:space="0" w:color="auto"/>
              </w:divBdr>
            </w:div>
            <w:div w:id="1146776878">
              <w:marLeft w:val="0"/>
              <w:marRight w:val="0"/>
              <w:marTop w:val="0"/>
              <w:marBottom w:val="0"/>
              <w:divBdr>
                <w:top w:val="none" w:sz="0" w:space="0" w:color="auto"/>
                <w:left w:val="none" w:sz="0" w:space="0" w:color="auto"/>
                <w:bottom w:val="none" w:sz="0" w:space="0" w:color="auto"/>
                <w:right w:val="none" w:sz="0" w:space="0" w:color="auto"/>
              </w:divBdr>
            </w:div>
          </w:divsChild>
        </w:div>
        <w:div w:id="1127502279">
          <w:marLeft w:val="0"/>
          <w:marRight w:val="0"/>
          <w:marTop w:val="0"/>
          <w:marBottom w:val="0"/>
          <w:divBdr>
            <w:top w:val="none" w:sz="0" w:space="0" w:color="auto"/>
            <w:left w:val="none" w:sz="0" w:space="0" w:color="auto"/>
            <w:bottom w:val="none" w:sz="0" w:space="0" w:color="auto"/>
            <w:right w:val="none" w:sz="0" w:space="0" w:color="auto"/>
          </w:divBdr>
          <w:divsChild>
            <w:div w:id="189029925">
              <w:marLeft w:val="0"/>
              <w:marRight w:val="0"/>
              <w:marTop w:val="0"/>
              <w:marBottom w:val="0"/>
              <w:divBdr>
                <w:top w:val="none" w:sz="0" w:space="0" w:color="auto"/>
                <w:left w:val="none" w:sz="0" w:space="0" w:color="auto"/>
                <w:bottom w:val="none" w:sz="0" w:space="0" w:color="auto"/>
                <w:right w:val="none" w:sz="0" w:space="0" w:color="auto"/>
              </w:divBdr>
            </w:div>
            <w:div w:id="724833874">
              <w:marLeft w:val="0"/>
              <w:marRight w:val="0"/>
              <w:marTop w:val="0"/>
              <w:marBottom w:val="0"/>
              <w:divBdr>
                <w:top w:val="none" w:sz="0" w:space="0" w:color="auto"/>
                <w:left w:val="none" w:sz="0" w:space="0" w:color="auto"/>
                <w:bottom w:val="none" w:sz="0" w:space="0" w:color="auto"/>
                <w:right w:val="none" w:sz="0" w:space="0" w:color="auto"/>
              </w:divBdr>
            </w:div>
            <w:div w:id="1179805678">
              <w:marLeft w:val="0"/>
              <w:marRight w:val="0"/>
              <w:marTop w:val="0"/>
              <w:marBottom w:val="0"/>
              <w:divBdr>
                <w:top w:val="none" w:sz="0" w:space="0" w:color="auto"/>
                <w:left w:val="none" w:sz="0" w:space="0" w:color="auto"/>
                <w:bottom w:val="none" w:sz="0" w:space="0" w:color="auto"/>
                <w:right w:val="none" w:sz="0" w:space="0" w:color="auto"/>
              </w:divBdr>
            </w:div>
            <w:div w:id="1229415143">
              <w:marLeft w:val="0"/>
              <w:marRight w:val="0"/>
              <w:marTop w:val="0"/>
              <w:marBottom w:val="0"/>
              <w:divBdr>
                <w:top w:val="none" w:sz="0" w:space="0" w:color="auto"/>
                <w:left w:val="none" w:sz="0" w:space="0" w:color="auto"/>
                <w:bottom w:val="none" w:sz="0" w:space="0" w:color="auto"/>
                <w:right w:val="none" w:sz="0" w:space="0" w:color="auto"/>
              </w:divBdr>
            </w:div>
            <w:div w:id="1877042682">
              <w:marLeft w:val="0"/>
              <w:marRight w:val="0"/>
              <w:marTop w:val="0"/>
              <w:marBottom w:val="0"/>
              <w:divBdr>
                <w:top w:val="none" w:sz="0" w:space="0" w:color="auto"/>
                <w:left w:val="none" w:sz="0" w:space="0" w:color="auto"/>
                <w:bottom w:val="none" w:sz="0" w:space="0" w:color="auto"/>
                <w:right w:val="none" w:sz="0" w:space="0" w:color="auto"/>
              </w:divBdr>
            </w:div>
          </w:divsChild>
        </w:div>
        <w:div w:id="1128474324">
          <w:marLeft w:val="0"/>
          <w:marRight w:val="0"/>
          <w:marTop w:val="0"/>
          <w:marBottom w:val="0"/>
          <w:divBdr>
            <w:top w:val="none" w:sz="0" w:space="0" w:color="auto"/>
            <w:left w:val="none" w:sz="0" w:space="0" w:color="auto"/>
            <w:bottom w:val="none" w:sz="0" w:space="0" w:color="auto"/>
            <w:right w:val="none" w:sz="0" w:space="0" w:color="auto"/>
          </w:divBdr>
          <w:divsChild>
            <w:div w:id="330648395">
              <w:marLeft w:val="0"/>
              <w:marRight w:val="0"/>
              <w:marTop w:val="0"/>
              <w:marBottom w:val="0"/>
              <w:divBdr>
                <w:top w:val="none" w:sz="0" w:space="0" w:color="auto"/>
                <w:left w:val="none" w:sz="0" w:space="0" w:color="auto"/>
                <w:bottom w:val="none" w:sz="0" w:space="0" w:color="auto"/>
                <w:right w:val="none" w:sz="0" w:space="0" w:color="auto"/>
              </w:divBdr>
            </w:div>
            <w:div w:id="485249632">
              <w:marLeft w:val="0"/>
              <w:marRight w:val="0"/>
              <w:marTop w:val="0"/>
              <w:marBottom w:val="0"/>
              <w:divBdr>
                <w:top w:val="none" w:sz="0" w:space="0" w:color="auto"/>
                <w:left w:val="none" w:sz="0" w:space="0" w:color="auto"/>
                <w:bottom w:val="none" w:sz="0" w:space="0" w:color="auto"/>
                <w:right w:val="none" w:sz="0" w:space="0" w:color="auto"/>
              </w:divBdr>
            </w:div>
            <w:div w:id="987825339">
              <w:marLeft w:val="0"/>
              <w:marRight w:val="0"/>
              <w:marTop w:val="0"/>
              <w:marBottom w:val="0"/>
              <w:divBdr>
                <w:top w:val="none" w:sz="0" w:space="0" w:color="auto"/>
                <w:left w:val="none" w:sz="0" w:space="0" w:color="auto"/>
                <w:bottom w:val="none" w:sz="0" w:space="0" w:color="auto"/>
                <w:right w:val="none" w:sz="0" w:space="0" w:color="auto"/>
              </w:divBdr>
            </w:div>
          </w:divsChild>
        </w:div>
        <w:div w:id="1214732343">
          <w:marLeft w:val="0"/>
          <w:marRight w:val="0"/>
          <w:marTop w:val="0"/>
          <w:marBottom w:val="0"/>
          <w:divBdr>
            <w:top w:val="none" w:sz="0" w:space="0" w:color="auto"/>
            <w:left w:val="none" w:sz="0" w:space="0" w:color="auto"/>
            <w:bottom w:val="none" w:sz="0" w:space="0" w:color="auto"/>
            <w:right w:val="none" w:sz="0" w:space="0" w:color="auto"/>
          </w:divBdr>
          <w:divsChild>
            <w:div w:id="1334799693">
              <w:marLeft w:val="0"/>
              <w:marRight w:val="0"/>
              <w:marTop w:val="0"/>
              <w:marBottom w:val="0"/>
              <w:divBdr>
                <w:top w:val="none" w:sz="0" w:space="0" w:color="auto"/>
                <w:left w:val="none" w:sz="0" w:space="0" w:color="auto"/>
                <w:bottom w:val="none" w:sz="0" w:space="0" w:color="auto"/>
                <w:right w:val="none" w:sz="0" w:space="0" w:color="auto"/>
              </w:divBdr>
            </w:div>
            <w:div w:id="1578326214">
              <w:marLeft w:val="0"/>
              <w:marRight w:val="0"/>
              <w:marTop w:val="0"/>
              <w:marBottom w:val="0"/>
              <w:divBdr>
                <w:top w:val="none" w:sz="0" w:space="0" w:color="auto"/>
                <w:left w:val="none" w:sz="0" w:space="0" w:color="auto"/>
                <w:bottom w:val="none" w:sz="0" w:space="0" w:color="auto"/>
                <w:right w:val="none" w:sz="0" w:space="0" w:color="auto"/>
              </w:divBdr>
            </w:div>
          </w:divsChild>
        </w:div>
        <w:div w:id="1236206009">
          <w:marLeft w:val="0"/>
          <w:marRight w:val="0"/>
          <w:marTop w:val="0"/>
          <w:marBottom w:val="0"/>
          <w:divBdr>
            <w:top w:val="none" w:sz="0" w:space="0" w:color="auto"/>
            <w:left w:val="none" w:sz="0" w:space="0" w:color="auto"/>
            <w:bottom w:val="none" w:sz="0" w:space="0" w:color="auto"/>
            <w:right w:val="none" w:sz="0" w:space="0" w:color="auto"/>
          </w:divBdr>
          <w:divsChild>
            <w:div w:id="379287302">
              <w:marLeft w:val="0"/>
              <w:marRight w:val="0"/>
              <w:marTop w:val="0"/>
              <w:marBottom w:val="0"/>
              <w:divBdr>
                <w:top w:val="none" w:sz="0" w:space="0" w:color="auto"/>
                <w:left w:val="none" w:sz="0" w:space="0" w:color="auto"/>
                <w:bottom w:val="none" w:sz="0" w:space="0" w:color="auto"/>
                <w:right w:val="none" w:sz="0" w:space="0" w:color="auto"/>
              </w:divBdr>
            </w:div>
          </w:divsChild>
        </w:div>
        <w:div w:id="1257059374">
          <w:marLeft w:val="0"/>
          <w:marRight w:val="0"/>
          <w:marTop w:val="0"/>
          <w:marBottom w:val="0"/>
          <w:divBdr>
            <w:top w:val="none" w:sz="0" w:space="0" w:color="auto"/>
            <w:left w:val="none" w:sz="0" w:space="0" w:color="auto"/>
            <w:bottom w:val="none" w:sz="0" w:space="0" w:color="auto"/>
            <w:right w:val="none" w:sz="0" w:space="0" w:color="auto"/>
          </w:divBdr>
          <w:divsChild>
            <w:div w:id="1367634500">
              <w:marLeft w:val="0"/>
              <w:marRight w:val="0"/>
              <w:marTop w:val="0"/>
              <w:marBottom w:val="0"/>
              <w:divBdr>
                <w:top w:val="none" w:sz="0" w:space="0" w:color="auto"/>
                <w:left w:val="none" w:sz="0" w:space="0" w:color="auto"/>
                <w:bottom w:val="none" w:sz="0" w:space="0" w:color="auto"/>
                <w:right w:val="none" w:sz="0" w:space="0" w:color="auto"/>
              </w:divBdr>
            </w:div>
          </w:divsChild>
        </w:div>
        <w:div w:id="1258756821">
          <w:marLeft w:val="0"/>
          <w:marRight w:val="0"/>
          <w:marTop w:val="0"/>
          <w:marBottom w:val="0"/>
          <w:divBdr>
            <w:top w:val="none" w:sz="0" w:space="0" w:color="auto"/>
            <w:left w:val="none" w:sz="0" w:space="0" w:color="auto"/>
            <w:bottom w:val="none" w:sz="0" w:space="0" w:color="auto"/>
            <w:right w:val="none" w:sz="0" w:space="0" w:color="auto"/>
          </w:divBdr>
          <w:divsChild>
            <w:div w:id="86972940">
              <w:marLeft w:val="0"/>
              <w:marRight w:val="0"/>
              <w:marTop w:val="0"/>
              <w:marBottom w:val="0"/>
              <w:divBdr>
                <w:top w:val="none" w:sz="0" w:space="0" w:color="auto"/>
                <w:left w:val="none" w:sz="0" w:space="0" w:color="auto"/>
                <w:bottom w:val="none" w:sz="0" w:space="0" w:color="auto"/>
                <w:right w:val="none" w:sz="0" w:space="0" w:color="auto"/>
              </w:divBdr>
            </w:div>
          </w:divsChild>
        </w:div>
        <w:div w:id="1299413333">
          <w:marLeft w:val="0"/>
          <w:marRight w:val="0"/>
          <w:marTop w:val="0"/>
          <w:marBottom w:val="0"/>
          <w:divBdr>
            <w:top w:val="none" w:sz="0" w:space="0" w:color="auto"/>
            <w:left w:val="none" w:sz="0" w:space="0" w:color="auto"/>
            <w:bottom w:val="none" w:sz="0" w:space="0" w:color="auto"/>
            <w:right w:val="none" w:sz="0" w:space="0" w:color="auto"/>
          </w:divBdr>
          <w:divsChild>
            <w:div w:id="29496765">
              <w:marLeft w:val="0"/>
              <w:marRight w:val="0"/>
              <w:marTop w:val="0"/>
              <w:marBottom w:val="0"/>
              <w:divBdr>
                <w:top w:val="none" w:sz="0" w:space="0" w:color="auto"/>
                <w:left w:val="none" w:sz="0" w:space="0" w:color="auto"/>
                <w:bottom w:val="none" w:sz="0" w:space="0" w:color="auto"/>
                <w:right w:val="none" w:sz="0" w:space="0" w:color="auto"/>
              </w:divBdr>
            </w:div>
            <w:div w:id="1184901512">
              <w:marLeft w:val="0"/>
              <w:marRight w:val="0"/>
              <w:marTop w:val="0"/>
              <w:marBottom w:val="0"/>
              <w:divBdr>
                <w:top w:val="none" w:sz="0" w:space="0" w:color="auto"/>
                <w:left w:val="none" w:sz="0" w:space="0" w:color="auto"/>
                <w:bottom w:val="none" w:sz="0" w:space="0" w:color="auto"/>
                <w:right w:val="none" w:sz="0" w:space="0" w:color="auto"/>
              </w:divBdr>
            </w:div>
            <w:div w:id="1627812201">
              <w:marLeft w:val="0"/>
              <w:marRight w:val="0"/>
              <w:marTop w:val="0"/>
              <w:marBottom w:val="0"/>
              <w:divBdr>
                <w:top w:val="none" w:sz="0" w:space="0" w:color="auto"/>
                <w:left w:val="none" w:sz="0" w:space="0" w:color="auto"/>
                <w:bottom w:val="none" w:sz="0" w:space="0" w:color="auto"/>
                <w:right w:val="none" w:sz="0" w:space="0" w:color="auto"/>
              </w:divBdr>
            </w:div>
            <w:div w:id="2009093848">
              <w:marLeft w:val="0"/>
              <w:marRight w:val="0"/>
              <w:marTop w:val="0"/>
              <w:marBottom w:val="0"/>
              <w:divBdr>
                <w:top w:val="none" w:sz="0" w:space="0" w:color="auto"/>
                <w:left w:val="none" w:sz="0" w:space="0" w:color="auto"/>
                <w:bottom w:val="none" w:sz="0" w:space="0" w:color="auto"/>
                <w:right w:val="none" w:sz="0" w:space="0" w:color="auto"/>
              </w:divBdr>
            </w:div>
          </w:divsChild>
        </w:div>
        <w:div w:id="1307124315">
          <w:marLeft w:val="0"/>
          <w:marRight w:val="0"/>
          <w:marTop w:val="0"/>
          <w:marBottom w:val="0"/>
          <w:divBdr>
            <w:top w:val="none" w:sz="0" w:space="0" w:color="auto"/>
            <w:left w:val="none" w:sz="0" w:space="0" w:color="auto"/>
            <w:bottom w:val="none" w:sz="0" w:space="0" w:color="auto"/>
            <w:right w:val="none" w:sz="0" w:space="0" w:color="auto"/>
          </w:divBdr>
          <w:divsChild>
            <w:div w:id="1295679382">
              <w:marLeft w:val="0"/>
              <w:marRight w:val="0"/>
              <w:marTop w:val="0"/>
              <w:marBottom w:val="0"/>
              <w:divBdr>
                <w:top w:val="none" w:sz="0" w:space="0" w:color="auto"/>
                <w:left w:val="none" w:sz="0" w:space="0" w:color="auto"/>
                <w:bottom w:val="none" w:sz="0" w:space="0" w:color="auto"/>
                <w:right w:val="none" w:sz="0" w:space="0" w:color="auto"/>
              </w:divBdr>
            </w:div>
          </w:divsChild>
        </w:div>
        <w:div w:id="1338341340">
          <w:marLeft w:val="0"/>
          <w:marRight w:val="0"/>
          <w:marTop w:val="0"/>
          <w:marBottom w:val="0"/>
          <w:divBdr>
            <w:top w:val="none" w:sz="0" w:space="0" w:color="auto"/>
            <w:left w:val="none" w:sz="0" w:space="0" w:color="auto"/>
            <w:bottom w:val="none" w:sz="0" w:space="0" w:color="auto"/>
            <w:right w:val="none" w:sz="0" w:space="0" w:color="auto"/>
          </w:divBdr>
          <w:divsChild>
            <w:div w:id="1881822146">
              <w:marLeft w:val="0"/>
              <w:marRight w:val="0"/>
              <w:marTop w:val="0"/>
              <w:marBottom w:val="0"/>
              <w:divBdr>
                <w:top w:val="none" w:sz="0" w:space="0" w:color="auto"/>
                <w:left w:val="none" w:sz="0" w:space="0" w:color="auto"/>
                <w:bottom w:val="none" w:sz="0" w:space="0" w:color="auto"/>
                <w:right w:val="none" w:sz="0" w:space="0" w:color="auto"/>
              </w:divBdr>
            </w:div>
          </w:divsChild>
        </w:div>
        <w:div w:id="1431732056">
          <w:marLeft w:val="0"/>
          <w:marRight w:val="0"/>
          <w:marTop w:val="0"/>
          <w:marBottom w:val="0"/>
          <w:divBdr>
            <w:top w:val="none" w:sz="0" w:space="0" w:color="auto"/>
            <w:left w:val="none" w:sz="0" w:space="0" w:color="auto"/>
            <w:bottom w:val="none" w:sz="0" w:space="0" w:color="auto"/>
            <w:right w:val="none" w:sz="0" w:space="0" w:color="auto"/>
          </w:divBdr>
          <w:divsChild>
            <w:div w:id="266619684">
              <w:marLeft w:val="0"/>
              <w:marRight w:val="0"/>
              <w:marTop w:val="0"/>
              <w:marBottom w:val="0"/>
              <w:divBdr>
                <w:top w:val="none" w:sz="0" w:space="0" w:color="auto"/>
                <w:left w:val="none" w:sz="0" w:space="0" w:color="auto"/>
                <w:bottom w:val="none" w:sz="0" w:space="0" w:color="auto"/>
                <w:right w:val="none" w:sz="0" w:space="0" w:color="auto"/>
              </w:divBdr>
            </w:div>
          </w:divsChild>
        </w:div>
        <w:div w:id="1469127925">
          <w:marLeft w:val="0"/>
          <w:marRight w:val="0"/>
          <w:marTop w:val="0"/>
          <w:marBottom w:val="0"/>
          <w:divBdr>
            <w:top w:val="none" w:sz="0" w:space="0" w:color="auto"/>
            <w:left w:val="none" w:sz="0" w:space="0" w:color="auto"/>
            <w:bottom w:val="none" w:sz="0" w:space="0" w:color="auto"/>
            <w:right w:val="none" w:sz="0" w:space="0" w:color="auto"/>
          </w:divBdr>
          <w:divsChild>
            <w:div w:id="196552949">
              <w:marLeft w:val="0"/>
              <w:marRight w:val="0"/>
              <w:marTop w:val="0"/>
              <w:marBottom w:val="0"/>
              <w:divBdr>
                <w:top w:val="none" w:sz="0" w:space="0" w:color="auto"/>
                <w:left w:val="none" w:sz="0" w:space="0" w:color="auto"/>
                <w:bottom w:val="none" w:sz="0" w:space="0" w:color="auto"/>
                <w:right w:val="none" w:sz="0" w:space="0" w:color="auto"/>
              </w:divBdr>
            </w:div>
            <w:div w:id="819344718">
              <w:marLeft w:val="0"/>
              <w:marRight w:val="0"/>
              <w:marTop w:val="0"/>
              <w:marBottom w:val="0"/>
              <w:divBdr>
                <w:top w:val="none" w:sz="0" w:space="0" w:color="auto"/>
                <w:left w:val="none" w:sz="0" w:space="0" w:color="auto"/>
                <w:bottom w:val="none" w:sz="0" w:space="0" w:color="auto"/>
                <w:right w:val="none" w:sz="0" w:space="0" w:color="auto"/>
              </w:divBdr>
            </w:div>
          </w:divsChild>
        </w:div>
        <w:div w:id="1470903508">
          <w:marLeft w:val="0"/>
          <w:marRight w:val="0"/>
          <w:marTop w:val="0"/>
          <w:marBottom w:val="0"/>
          <w:divBdr>
            <w:top w:val="none" w:sz="0" w:space="0" w:color="auto"/>
            <w:left w:val="none" w:sz="0" w:space="0" w:color="auto"/>
            <w:bottom w:val="none" w:sz="0" w:space="0" w:color="auto"/>
            <w:right w:val="none" w:sz="0" w:space="0" w:color="auto"/>
          </w:divBdr>
          <w:divsChild>
            <w:div w:id="2051802491">
              <w:marLeft w:val="0"/>
              <w:marRight w:val="0"/>
              <w:marTop w:val="0"/>
              <w:marBottom w:val="0"/>
              <w:divBdr>
                <w:top w:val="none" w:sz="0" w:space="0" w:color="auto"/>
                <w:left w:val="none" w:sz="0" w:space="0" w:color="auto"/>
                <w:bottom w:val="none" w:sz="0" w:space="0" w:color="auto"/>
                <w:right w:val="none" w:sz="0" w:space="0" w:color="auto"/>
              </w:divBdr>
            </w:div>
          </w:divsChild>
        </w:div>
        <w:div w:id="1471292142">
          <w:marLeft w:val="0"/>
          <w:marRight w:val="0"/>
          <w:marTop w:val="0"/>
          <w:marBottom w:val="0"/>
          <w:divBdr>
            <w:top w:val="none" w:sz="0" w:space="0" w:color="auto"/>
            <w:left w:val="none" w:sz="0" w:space="0" w:color="auto"/>
            <w:bottom w:val="none" w:sz="0" w:space="0" w:color="auto"/>
            <w:right w:val="none" w:sz="0" w:space="0" w:color="auto"/>
          </w:divBdr>
          <w:divsChild>
            <w:div w:id="1346446901">
              <w:marLeft w:val="0"/>
              <w:marRight w:val="0"/>
              <w:marTop w:val="0"/>
              <w:marBottom w:val="0"/>
              <w:divBdr>
                <w:top w:val="none" w:sz="0" w:space="0" w:color="auto"/>
                <w:left w:val="none" w:sz="0" w:space="0" w:color="auto"/>
                <w:bottom w:val="none" w:sz="0" w:space="0" w:color="auto"/>
                <w:right w:val="none" w:sz="0" w:space="0" w:color="auto"/>
              </w:divBdr>
            </w:div>
          </w:divsChild>
        </w:div>
        <w:div w:id="1497919187">
          <w:marLeft w:val="0"/>
          <w:marRight w:val="0"/>
          <w:marTop w:val="0"/>
          <w:marBottom w:val="0"/>
          <w:divBdr>
            <w:top w:val="none" w:sz="0" w:space="0" w:color="auto"/>
            <w:left w:val="none" w:sz="0" w:space="0" w:color="auto"/>
            <w:bottom w:val="none" w:sz="0" w:space="0" w:color="auto"/>
            <w:right w:val="none" w:sz="0" w:space="0" w:color="auto"/>
          </w:divBdr>
          <w:divsChild>
            <w:div w:id="401830375">
              <w:marLeft w:val="0"/>
              <w:marRight w:val="0"/>
              <w:marTop w:val="0"/>
              <w:marBottom w:val="0"/>
              <w:divBdr>
                <w:top w:val="none" w:sz="0" w:space="0" w:color="auto"/>
                <w:left w:val="none" w:sz="0" w:space="0" w:color="auto"/>
                <w:bottom w:val="none" w:sz="0" w:space="0" w:color="auto"/>
                <w:right w:val="none" w:sz="0" w:space="0" w:color="auto"/>
              </w:divBdr>
            </w:div>
            <w:div w:id="1673753087">
              <w:marLeft w:val="0"/>
              <w:marRight w:val="0"/>
              <w:marTop w:val="0"/>
              <w:marBottom w:val="0"/>
              <w:divBdr>
                <w:top w:val="none" w:sz="0" w:space="0" w:color="auto"/>
                <w:left w:val="none" w:sz="0" w:space="0" w:color="auto"/>
                <w:bottom w:val="none" w:sz="0" w:space="0" w:color="auto"/>
                <w:right w:val="none" w:sz="0" w:space="0" w:color="auto"/>
              </w:divBdr>
            </w:div>
            <w:div w:id="1789816562">
              <w:marLeft w:val="0"/>
              <w:marRight w:val="0"/>
              <w:marTop w:val="0"/>
              <w:marBottom w:val="0"/>
              <w:divBdr>
                <w:top w:val="none" w:sz="0" w:space="0" w:color="auto"/>
                <w:left w:val="none" w:sz="0" w:space="0" w:color="auto"/>
                <w:bottom w:val="none" w:sz="0" w:space="0" w:color="auto"/>
                <w:right w:val="none" w:sz="0" w:space="0" w:color="auto"/>
              </w:divBdr>
            </w:div>
          </w:divsChild>
        </w:div>
        <w:div w:id="1519196187">
          <w:marLeft w:val="0"/>
          <w:marRight w:val="0"/>
          <w:marTop w:val="0"/>
          <w:marBottom w:val="0"/>
          <w:divBdr>
            <w:top w:val="none" w:sz="0" w:space="0" w:color="auto"/>
            <w:left w:val="none" w:sz="0" w:space="0" w:color="auto"/>
            <w:bottom w:val="none" w:sz="0" w:space="0" w:color="auto"/>
            <w:right w:val="none" w:sz="0" w:space="0" w:color="auto"/>
          </w:divBdr>
          <w:divsChild>
            <w:div w:id="1581061027">
              <w:marLeft w:val="0"/>
              <w:marRight w:val="0"/>
              <w:marTop w:val="0"/>
              <w:marBottom w:val="0"/>
              <w:divBdr>
                <w:top w:val="none" w:sz="0" w:space="0" w:color="auto"/>
                <w:left w:val="none" w:sz="0" w:space="0" w:color="auto"/>
                <w:bottom w:val="none" w:sz="0" w:space="0" w:color="auto"/>
                <w:right w:val="none" w:sz="0" w:space="0" w:color="auto"/>
              </w:divBdr>
            </w:div>
          </w:divsChild>
        </w:div>
        <w:div w:id="1526676522">
          <w:marLeft w:val="0"/>
          <w:marRight w:val="0"/>
          <w:marTop w:val="0"/>
          <w:marBottom w:val="0"/>
          <w:divBdr>
            <w:top w:val="none" w:sz="0" w:space="0" w:color="auto"/>
            <w:left w:val="none" w:sz="0" w:space="0" w:color="auto"/>
            <w:bottom w:val="none" w:sz="0" w:space="0" w:color="auto"/>
            <w:right w:val="none" w:sz="0" w:space="0" w:color="auto"/>
          </w:divBdr>
          <w:divsChild>
            <w:div w:id="550119403">
              <w:marLeft w:val="0"/>
              <w:marRight w:val="0"/>
              <w:marTop w:val="0"/>
              <w:marBottom w:val="0"/>
              <w:divBdr>
                <w:top w:val="none" w:sz="0" w:space="0" w:color="auto"/>
                <w:left w:val="none" w:sz="0" w:space="0" w:color="auto"/>
                <w:bottom w:val="none" w:sz="0" w:space="0" w:color="auto"/>
                <w:right w:val="none" w:sz="0" w:space="0" w:color="auto"/>
              </w:divBdr>
            </w:div>
            <w:div w:id="1098720306">
              <w:marLeft w:val="0"/>
              <w:marRight w:val="0"/>
              <w:marTop w:val="0"/>
              <w:marBottom w:val="0"/>
              <w:divBdr>
                <w:top w:val="none" w:sz="0" w:space="0" w:color="auto"/>
                <w:left w:val="none" w:sz="0" w:space="0" w:color="auto"/>
                <w:bottom w:val="none" w:sz="0" w:space="0" w:color="auto"/>
                <w:right w:val="none" w:sz="0" w:space="0" w:color="auto"/>
              </w:divBdr>
            </w:div>
            <w:div w:id="1928810407">
              <w:marLeft w:val="0"/>
              <w:marRight w:val="0"/>
              <w:marTop w:val="0"/>
              <w:marBottom w:val="0"/>
              <w:divBdr>
                <w:top w:val="none" w:sz="0" w:space="0" w:color="auto"/>
                <w:left w:val="none" w:sz="0" w:space="0" w:color="auto"/>
                <w:bottom w:val="none" w:sz="0" w:space="0" w:color="auto"/>
                <w:right w:val="none" w:sz="0" w:space="0" w:color="auto"/>
              </w:divBdr>
            </w:div>
          </w:divsChild>
        </w:div>
        <w:div w:id="1537963214">
          <w:marLeft w:val="0"/>
          <w:marRight w:val="0"/>
          <w:marTop w:val="0"/>
          <w:marBottom w:val="0"/>
          <w:divBdr>
            <w:top w:val="none" w:sz="0" w:space="0" w:color="auto"/>
            <w:left w:val="none" w:sz="0" w:space="0" w:color="auto"/>
            <w:bottom w:val="none" w:sz="0" w:space="0" w:color="auto"/>
            <w:right w:val="none" w:sz="0" w:space="0" w:color="auto"/>
          </w:divBdr>
          <w:divsChild>
            <w:div w:id="796066856">
              <w:marLeft w:val="0"/>
              <w:marRight w:val="0"/>
              <w:marTop w:val="0"/>
              <w:marBottom w:val="0"/>
              <w:divBdr>
                <w:top w:val="none" w:sz="0" w:space="0" w:color="auto"/>
                <w:left w:val="none" w:sz="0" w:space="0" w:color="auto"/>
                <w:bottom w:val="none" w:sz="0" w:space="0" w:color="auto"/>
                <w:right w:val="none" w:sz="0" w:space="0" w:color="auto"/>
              </w:divBdr>
            </w:div>
            <w:div w:id="1764450122">
              <w:marLeft w:val="0"/>
              <w:marRight w:val="0"/>
              <w:marTop w:val="0"/>
              <w:marBottom w:val="0"/>
              <w:divBdr>
                <w:top w:val="none" w:sz="0" w:space="0" w:color="auto"/>
                <w:left w:val="none" w:sz="0" w:space="0" w:color="auto"/>
                <w:bottom w:val="none" w:sz="0" w:space="0" w:color="auto"/>
                <w:right w:val="none" w:sz="0" w:space="0" w:color="auto"/>
              </w:divBdr>
            </w:div>
            <w:div w:id="1957518542">
              <w:marLeft w:val="0"/>
              <w:marRight w:val="0"/>
              <w:marTop w:val="0"/>
              <w:marBottom w:val="0"/>
              <w:divBdr>
                <w:top w:val="none" w:sz="0" w:space="0" w:color="auto"/>
                <w:left w:val="none" w:sz="0" w:space="0" w:color="auto"/>
                <w:bottom w:val="none" w:sz="0" w:space="0" w:color="auto"/>
                <w:right w:val="none" w:sz="0" w:space="0" w:color="auto"/>
              </w:divBdr>
            </w:div>
          </w:divsChild>
        </w:div>
        <w:div w:id="1557201071">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 w:id="1700232061">
              <w:marLeft w:val="0"/>
              <w:marRight w:val="0"/>
              <w:marTop w:val="0"/>
              <w:marBottom w:val="0"/>
              <w:divBdr>
                <w:top w:val="none" w:sz="0" w:space="0" w:color="auto"/>
                <w:left w:val="none" w:sz="0" w:space="0" w:color="auto"/>
                <w:bottom w:val="none" w:sz="0" w:space="0" w:color="auto"/>
                <w:right w:val="none" w:sz="0" w:space="0" w:color="auto"/>
              </w:divBdr>
            </w:div>
          </w:divsChild>
        </w:div>
        <w:div w:id="1564944225">
          <w:marLeft w:val="0"/>
          <w:marRight w:val="0"/>
          <w:marTop w:val="0"/>
          <w:marBottom w:val="0"/>
          <w:divBdr>
            <w:top w:val="none" w:sz="0" w:space="0" w:color="auto"/>
            <w:left w:val="none" w:sz="0" w:space="0" w:color="auto"/>
            <w:bottom w:val="none" w:sz="0" w:space="0" w:color="auto"/>
            <w:right w:val="none" w:sz="0" w:space="0" w:color="auto"/>
          </w:divBdr>
          <w:divsChild>
            <w:div w:id="547181977">
              <w:marLeft w:val="0"/>
              <w:marRight w:val="0"/>
              <w:marTop w:val="0"/>
              <w:marBottom w:val="0"/>
              <w:divBdr>
                <w:top w:val="none" w:sz="0" w:space="0" w:color="auto"/>
                <w:left w:val="none" w:sz="0" w:space="0" w:color="auto"/>
                <w:bottom w:val="none" w:sz="0" w:space="0" w:color="auto"/>
                <w:right w:val="none" w:sz="0" w:space="0" w:color="auto"/>
              </w:divBdr>
            </w:div>
          </w:divsChild>
        </w:div>
        <w:div w:id="1580406715">
          <w:marLeft w:val="0"/>
          <w:marRight w:val="0"/>
          <w:marTop w:val="0"/>
          <w:marBottom w:val="0"/>
          <w:divBdr>
            <w:top w:val="none" w:sz="0" w:space="0" w:color="auto"/>
            <w:left w:val="none" w:sz="0" w:space="0" w:color="auto"/>
            <w:bottom w:val="none" w:sz="0" w:space="0" w:color="auto"/>
            <w:right w:val="none" w:sz="0" w:space="0" w:color="auto"/>
          </w:divBdr>
          <w:divsChild>
            <w:div w:id="2090032047">
              <w:marLeft w:val="0"/>
              <w:marRight w:val="0"/>
              <w:marTop w:val="0"/>
              <w:marBottom w:val="0"/>
              <w:divBdr>
                <w:top w:val="none" w:sz="0" w:space="0" w:color="auto"/>
                <w:left w:val="none" w:sz="0" w:space="0" w:color="auto"/>
                <w:bottom w:val="none" w:sz="0" w:space="0" w:color="auto"/>
                <w:right w:val="none" w:sz="0" w:space="0" w:color="auto"/>
              </w:divBdr>
            </w:div>
          </w:divsChild>
        </w:div>
        <w:div w:id="1589582390">
          <w:marLeft w:val="0"/>
          <w:marRight w:val="0"/>
          <w:marTop w:val="0"/>
          <w:marBottom w:val="0"/>
          <w:divBdr>
            <w:top w:val="none" w:sz="0" w:space="0" w:color="auto"/>
            <w:left w:val="none" w:sz="0" w:space="0" w:color="auto"/>
            <w:bottom w:val="none" w:sz="0" w:space="0" w:color="auto"/>
            <w:right w:val="none" w:sz="0" w:space="0" w:color="auto"/>
          </w:divBdr>
          <w:divsChild>
            <w:div w:id="1932741513">
              <w:marLeft w:val="0"/>
              <w:marRight w:val="0"/>
              <w:marTop w:val="0"/>
              <w:marBottom w:val="0"/>
              <w:divBdr>
                <w:top w:val="none" w:sz="0" w:space="0" w:color="auto"/>
                <w:left w:val="none" w:sz="0" w:space="0" w:color="auto"/>
                <w:bottom w:val="none" w:sz="0" w:space="0" w:color="auto"/>
                <w:right w:val="none" w:sz="0" w:space="0" w:color="auto"/>
              </w:divBdr>
            </w:div>
          </w:divsChild>
        </w:div>
        <w:div w:id="1665011433">
          <w:marLeft w:val="0"/>
          <w:marRight w:val="0"/>
          <w:marTop w:val="0"/>
          <w:marBottom w:val="0"/>
          <w:divBdr>
            <w:top w:val="none" w:sz="0" w:space="0" w:color="auto"/>
            <w:left w:val="none" w:sz="0" w:space="0" w:color="auto"/>
            <w:bottom w:val="none" w:sz="0" w:space="0" w:color="auto"/>
            <w:right w:val="none" w:sz="0" w:space="0" w:color="auto"/>
          </w:divBdr>
          <w:divsChild>
            <w:div w:id="1216234770">
              <w:marLeft w:val="0"/>
              <w:marRight w:val="0"/>
              <w:marTop w:val="0"/>
              <w:marBottom w:val="0"/>
              <w:divBdr>
                <w:top w:val="none" w:sz="0" w:space="0" w:color="auto"/>
                <w:left w:val="none" w:sz="0" w:space="0" w:color="auto"/>
                <w:bottom w:val="none" w:sz="0" w:space="0" w:color="auto"/>
                <w:right w:val="none" w:sz="0" w:space="0" w:color="auto"/>
              </w:divBdr>
            </w:div>
          </w:divsChild>
        </w:div>
        <w:div w:id="1721636050">
          <w:marLeft w:val="0"/>
          <w:marRight w:val="0"/>
          <w:marTop w:val="0"/>
          <w:marBottom w:val="0"/>
          <w:divBdr>
            <w:top w:val="none" w:sz="0" w:space="0" w:color="auto"/>
            <w:left w:val="none" w:sz="0" w:space="0" w:color="auto"/>
            <w:bottom w:val="none" w:sz="0" w:space="0" w:color="auto"/>
            <w:right w:val="none" w:sz="0" w:space="0" w:color="auto"/>
          </w:divBdr>
          <w:divsChild>
            <w:div w:id="651756343">
              <w:marLeft w:val="0"/>
              <w:marRight w:val="0"/>
              <w:marTop w:val="0"/>
              <w:marBottom w:val="0"/>
              <w:divBdr>
                <w:top w:val="none" w:sz="0" w:space="0" w:color="auto"/>
                <w:left w:val="none" w:sz="0" w:space="0" w:color="auto"/>
                <w:bottom w:val="none" w:sz="0" w:space="0" w:color="auto"/>
                <w:right w:val="none" w:sz="0" w:space="0" w:color="auto"/>
              </w:divBdr>
            </w:div>
          </w:divsChild>
        </w:div>
        <w:div w:id="1795828682">
          <w:marLeft w:val="0"/>
          <w:marRight w:val="0"/>
          <w:marTop w:val="0"/>
          <w:marBottom w:val="0"/>
          <w:divBdr>
            <w:top w:val="none" w:sz="0" w:space="0" w:color="auto"/>
            <w:left w:val="none" w:sz="0" w:space="0" w:color="auto"/>
            <w:bottom w:val="none" w:sz="0" w:space="0" w:color="auto"/>
            <w:right w:val="none" w:sz="0" w:space="0" w:color="auto"/>
          </w:divBdr>
          <w:divsChild>
            <w:div w:id="1499812028">
              <w:marLeft w:val="0"/>
              <w:marRight w:val="0"/>
              <w:marTop w:val="0"/>
              <w:marBottom w:val="0"/>
              <w:divBdr>
                <w:top w:val="none" w:sz="0" w:space="0" w:color="auto"/>
                <w:left w:val="none" w:sz="0" w:space="0" w:color="auto"/>
                <w:bottom w:val="none" w:sz="0" w:space="0" w:color="auto"/>
                <w:right w:val="none" w:sz="0" w:space="0" w:color="auto"/>
              </w:divBdr>
            </w:div>
          </w:divsChild>
        </w:div>
        <w:div w:id="1822771977">
          <w:marLeft w:val="0"/>
          <w:marRight w:val="0"/>
          <w:marTop w:val="0"/>
          <w:marBottom w:val="0"/>
          <w:divBdr>
            <w:top w:val="none" w:sz="0" w:space="0" w:color="auto"/>
            <w:left w:val="none" w:sz="0" w:space="0" w:color="auto"/>
            <w:bottom w:val="none" w:sz="0" w:space="0" w:color="auto"/>
            <w:right w:val="none" w:sz="0" w:space="0" w:color="auto"/>
          </w:divBdr>
          <w:divsChild>
            <w:div w:id="681786171">
              <w:marLeft w:val="0"/>
              <w:marRight w:val="0"/>
              <w:marTop w:val="0"/>
              <w:marBottom w:val="0"/>
              <w:divBdr>
                <w:top w:val="none" w:sz="0" w:space="0" w:color="auto"/>
                <w:left w:val="none" w:sz="0" w:space="0" w:color="auto"/>
                <w:bottom w:val="none" w:sz="0" w:space="0" w:color="auto"/>
                <w:right w:val="none" w:sz="0" w:space="0" w:color="auto"/>
              </w:divBdr>
            </w:div>
          </w:divsChild>
        </w:div>
        <w:div w:id="1860698910">
          <w:marLeft w:val="0"/>
          <w:marRight w:val="0"/>
          <w:marTop w:val="0"/>
          <w:marBottom w:val="0"/>
          <w:divBdr>
            <w:top w:val="none" w:sz="0" w:space="0" w:color="auto"/>
            <w:left w:val="none" w:sz="0" w:space="0" w:color="auto"/>
            <w:bottom w:val="none" w:sz="0" w:space="0" w:color="auto"/>
            <w:right w:val="none" w:sz="0" w:space="0" w:color="auto"/>
          </w:divBdr>
          <w:divsChild>
            <w:div w:id="370225907">
              <w:marLeft w:val="0"/>
              <w:marRight w:val="0"/>
              <w:marTop w:val="0"/>
              <w:marBottom w:val="0"/>
              <w:divBdr>
                <w:top w:val="none" w:sz="0" w:space="0" w:color="auto"/>
                <w:left w:val="none" w:sz="0" w:space="0" w:color="auto"/>
                <w:bottom w:val="none" w:sz="0" w:space="0" w:color="auto"/>
                <w:right w:val="none" w:sz="0" w:space="0" w:color="auto"/>
              </w:divBdr>
            </w:div>
            <w:div w:id="480273407">
              <w:marLeft w:val="0"/>
              <w:marRight w:val="0"/>
              <w:marTop w:val="0"/>
              <w:marBottom w:val="0"/>
              <w:divBdr>
                <w:top w:val="none" w:sz="0" w:space="0" w:color="auto"/>
                <w:left w:val="none" w:sz="0" w:space="0" w:color="auto"/>
                <w:bottom w:val="none" w:sz="0" w:space="0" w:color="auto"/>
                <w:right w:val="none" w:sz="0" w:space="0" w:color="auto"/>
              </w:divBdr>
            </w:div>
            <w:div w:id="1291403755">
              <w:marLeft w:val="0"/>
              <w:marRight w:val="0"/>
              <w:marTop w:val="0"/>
              <w:marBottom w:val="0"/>
              <w:divBdr>
                <w:top w:val="none" w:sz="0" w:space="0" w:color="auto"/>
                <w:left w:val="none" w:sz="0" w:space="0" w:color="auto"/>
                <w:bottom w:val="none" w:sz="0" w:space="0" w:color="auto"/>
                <w:right w:val="none" w:sz="0" w:space="0" w:color="auto"/>
              </w:divBdr>
            </w:div>
            <w:div w:id="2073966085">
              <w:marLeft w:val="0"/>
              <w:marRight w:val="0"/>
              <w:marTop w:val="0"/>
              <w:marBottom w:val="0"/>
              <w:divBdr>
                <w:top w:val="none" w:sz="0" w:space="0" w:color="auto"/>
                <w:left w:val="none" w:sz="0" w:space="0" w:color="auto"/>
                <w:bottom w:val="none" w:sz="0" w:space="0" w:color="auto"/>
                <w:right w:val="none" w:sz="0" w:space="0" w:color="auto"/>
              </w:divBdr>
            </w:div>
          </w:divsChild>
        </w:div>
        <w:div w:id="1871841629">
          <w:marLeft w:val="0"/>
          <w:marRight w:val="0"/>
          <w:marTop w:val="0"/>
          <w:marBottom w:val="0"/>
          <w:divBdr>
            <w:top w:val="none" w:sz="0" w:space="0" w:color="auto"/>
            <w:left w:val="none" w:sz="0" w:space="0" w:color="auto"/>
            <w:bottom w:val="none" w:sz="0" w:space="0" w:color="auto"/>
            <w:right w:val="none" w:sz="0" w:space="0" w:color="auto"/>
          </w:divBdr>
          <w:divsChild>
            <w:div w:id="267392650">
              <w:marLeft w:val="0"/>
              <w:marRight w:val="0"/>
              <w:marTop w:val="0"/>
              <w:marBottom w:val="0"/>
              <w:divBdr>
                <w:top w:val="none" w:sz="0" w:space="0" w:color="auto"/>
                <w:left w:val="none" w:sz="0" w:space="0" w:color="auto"/>
                <w:bottom w:val="none" w:sz="0" w:space="0" w:color="auto"/>
                <w:right w:val="none" w:sz="0" w:space="0" w:color="auto"/>
              </w:divBdr>
            </w:div>
            <w:div w:id="841890736">
              <w:marLeft w:val="0"/>
              <w:marRight w:val="0"/>
              <w:marTop w:val="0"/>
              <w:marBottom w:val="0"/>
              <w:divBdr>
                <w:top w:val="none" w:sz="0" w:space="0" w:color="auto"/>
                <w:left w:val="none" w:sz="0" w:space="0" w:color="auto"/>
                <w:bottom w:val="none" w:sz="0" w:space="0" w:color="auto"/>
                <w:right w:val="none" w:sz="0" w:space="0" w:color="auto"/>
              </w:divBdr>
            </w:div>
            <w:div w:id="1251043513">
              <w:marLeft w:val="0"/>
              <w:marRight w:val="0"/>
              <w:marTop w:val="0"/>
              <w:marBottom w:val="0"/>
              <w:divBdr>
                <w:top w:val="none" w:sz="0" w:space="0" w:color="auto"/>
                <w:left w:val="none" w:sz="0" w:space="0" w:color="auto"/>
                <w:bottom w:val="none" w:sz="0" w:space="0" w:color="auto"/>
                <w:right w:val="none" w:sz="0" w:space="0" w:color="auto"/>
              </w:divBdr>
            </w:div>
            <w:div w:id="1626421556">
              <w:marLeft w:val="0"/>
              <w:marRight w:val="0"/>
              <w:marTop w:val="0"/>
              <w:marBottom w:val="0"/>
              <w:divBdr>
                <w:top w:val="none" w:sz="0" w:space="0" w:color="auto"/>
                <w:left w:val="none" w:sz="0" w:space="0" w:color="auto"/>
                <w:bottom w:val="none" w:sz="0" w:space="0" w:color="auto"/>
                <w:right w:val="none" w:sz="0" w:space="0" w:color="auto"/>
              </w:divBdr>
            </w:div>
          </w:divsChild>
        </w:div>
        <w:div w:id="1888714491">
          <w:marLeft w:val="0"/>
          <w:marRight w:val="0"/>
          <w:marTop w:val="0"/>
          <w:marBottom w:val="0"/>
          <w:divBdr>
            <w:top w:val="none" w:sz="0" w:space="0" w:color="auto"/>
            <w:left w:val="none" w:sz="0" w:space="0" w:color="auto"/>
            <w:bottom w:val="none" w:sz="0" w:space="0" w:color="auto"/>
            <w:right w:val="none" w:sz="0" w:space="0" w:color="auto"/>
          </w:divBdr>
          <w:divsChild>
            <w:div w:id="744765150">
              <w:marLeft w:val="0"/>
              <w:marRight w:val="0"/>
              <w:marTop w:val="0"/>
              <w:marBottom w:val="0"/>
              <w:divBdr>
                <w:top w:val="none" w:sz="0" w:space="0" w:color="auto"/>
                <w:left w:val="none" w:sz="0" w:space="0" w:color="auto"/>
                <w:bottom w:val="none" w:sz="0" w:space="0" w:color="auto"/>
                <w:right w:val="none" w:sz="0" w:space="0" w:color="auto"/>
              </w:divBdr>
            </w:div>
            <w:div w:id="814302417">
              <w:marLeft w:val="0"/>
              <w:marRight w:val="0"/>
              <w:marTop w:val="0"/>
              <w:marBottom w:val="0"/>
              <w:divBdr>
                <w:top w:val="none" w:sz="0" w:space="0" w:color="auto"/>
                <w:left w:val="none" w:sz="0" w:space="0" w:color="auto"/>
                <w:bottom w:val="none" w:sz="0" w:space="0" w:color="auto"/>
                <w:right w:val="none" w:sz="0" w:space="0" w:color="auto"/>
              </w:divBdr>
            </w:div>
          </w:divsChild>
        </w:div>
        <w:div w:id="1966544124">
          <w:marLeft w:val="0"/>
          <w:marRight w:val="0"/>
          <w:marTop w:val="0"/>
          <w:marBottom w:val="0"/>
          <w:divBdr>
            <w:top w:val="none" w:sz="0" w:space="0" w:color="auto"/>
            <w:left w:val="none" w:sz="0" w:space="0" w:color="auto"/>
            <w:bottom w:val="none" w:sz="0" w:space="0" w:color="auto"/>
            <w:right w:val="none" w:sz="0" w:space="0" w:color="auto"/>
          </w:divBdr>
          <w:divsChild>
            <w:div w:id="90129869">
              <w:marLeft w:val="0"/>
              <w:marRight w:val="0"/>
              <w:marTop w:val="0"/>
              <w:marBottom w:val="0"/>
              <w:divBdr>
                <w:top w:val="none" w:sz="0" w:space="0" w:color="auto"/>
                <w:left w:val="none" w:sz="0" w:space="0" w:color="auto"/>
                <w:bottom w:val="none" w:sz="0" w:space="0" w:color="auto"/>
                <w:right w:val="none" w:sz="0" w:space="0" w:color="auto"/>
              </w:divBdr>
            </w:div>
          </w:divsChild>
        </w:div>
        <w:div w:id="1977222405">
          <w:marLeft w:val="0"/>
          <w:marRight w:val="0"/>
          <w:marTop w:val="0"/>
          <w:marBottom w:val="0"/>
          <w:divBdr>
            <w:top w:val="none" w:sz="0" w:space="0" w:color="auto"/>
            <w:left w:val="none" w:sz="0" w:space="0" w:color="auto"/>
            <w:bottom w:val="none" w:sz="0" w:space="0" w:color="auto"/>
            <w:right w:val="none" w:sz="0" w:space="0" w:color="auto"/>
          </w:divBdr>
          <w:divsChild>
            <w:div w:id="39088392">
              <w:marLeft w:val="0"/>
              <w:marRight w:val="0"/>
              <w:marTop w:val="0"/>
              <w:marBottom w:val="0"/>
              <w:divBdr>
                <w:top w:val="none" w:sz="0" w:space="0" w:color="auto"/>
                <w:left w:val="none" w:sz="0" w:space="0" w:color="auto"/>
                <w:bottom w:val="none" w:sz="0" w:space="0" w:color="auto"/>
                <w:right w:val="none" w:sz="0" w:space="0" w:color="auto"/>
              </w:divBdr>
            </w:div>
            <w:div w:id="551773918">
              <w:marLeft w:val="0"/>
              <w:marRight w:val="0"/>
              <w:marTop w:val="0"/>
              <w:marBottom w:val="0"/>
              <w:divBdr>
                <w:top w:val="none" w:sz="0" w:space="0" w:color="auto"/>
                <w:left w:val="none" w:sz="0" w:space="0" w:color="auto"/>
                <w:bottom w:val="none" w:sz="0" w:space="0" w:color="auto"/>
                <w:right w:val="none" w:sz="0" w:space="0" w:color="auto"/>
              </w:divBdr>
            </w:div>
            <w:div w:id="1787894496">
              <w:marLeft w:val="0"/>
              <w:marRight w:val="0"/>
              <w:marTop w:val="0"/>
              <w:marBottom w:val="0"/>
              <w:divBdr>
                <w:top w:val="none" w:sz="0" w:space="0" w:color="auto"/>
                <w:left w:val="none" w:sz="0" w:space="0" w:color="auto"/>
                <w:bottom w:val="none" w:sz="0" w:space="0" w:color="auto"/>
                <w:right w:val="none" w:sz="0" w:space="0" w:color="auto"/>
              </w:divBdr>
            </w:div>
            <w:div w:id="1877812580">
              <w:marLeft w:val="0"/>
              <w:marRight w:val="0"/>
              <w:marTop w:val="0"/>
              <w:marBottom w:val="0"/>
              <w:divBdr>
                <w:top w:val="none" w:sz="0" w:space="0" w:color="auto"/>
                <w:left w:val="none" w:sz="0" w:space="0" w:color="auto"/>
                <w:bottom w:val="none" w:sz="0" w:space="0" w:color="auto"/>
                <w:right w:val="none" w:sz="0" w:space="0" w:color="auto"/>
              </w:divBdr>
            </w:div>
            <w:div w:id="2040281705">
              <w:marLeft w:val="0"/>
              <w:marRight w:val="0"/>
              <w:marTop w:val="0"/>
              <w:marBottom w:val="0"/>
              <w:divBdr>
                <w:top w:val="none" w:sz="0" w:space="0" w:color="auto"/>
                <w:left w:val="none" w:sz="0" w:space="0" w:color="auto"/>
                <w:bottom w:val="none" w:sz="0" w:space="0" w:color="auto"/>
                <w:right w:val="none" w:sz="0" w:space="0" w:color="auto"/>
              </w:divBdr>
            </w:div>
          </w:divsChild>
        </w:div>
        <w:div w:id="1999379560">
          <w:marLeft w:val="0"/>
          <w:marRight w:val="0"/>
          <w:marTop w:val="0"/>
          <w:marBottom w:val="0"/>
          <w:divBdr>
            <w:top w:val="none" w:sz="0" w:space="0" w:color="auto"/>
            <w:left w:val="none" w:sz="0" w:space="0" w:color="auto"/>
            <w:bottom w:val="none" w:sz="0" w:space="0" w:color="auto"/>
            <w:right w:val="none" w:sz="0" w:space="0" w:color="auto"/>
          </w:divBdr>
          <w:divsChild>
            <w:div w:id="204412613">
              <w:marLeft w:val="0"/>
              <w:marRight w:val="0"/>
              <w:marTop w:val="0"/>
              <w:marBottom w:val="0"/>
              <w:divBdr>
                <w:top w:val="none" w:sz="0" w:space="0" w:color="auto"/>
                <w:left w:val="none" w:sz="0" w:space="0" w:color="auto"/>
                <w:bottom w:val="none" w:sz="0" w:space="0" w:color="auto"/>
                <w:right w:val="none" w:sz="0" w:space="0" w:color="auto"/>
              </w:divBdr>
            </w:div>
            <w:div w:id="367416569">
              <w:marLeft w:val="0"/>
              <w:marRight w:val="0"/>
              <w:marTop w:val="0"/>
              <w:marBottom w:val="0"/>
              <w:divBdr>
                <w:top w:val="none" w:sz="0" w:space="0" w:color="auto"/>
                <w:left w:val="none" w:sz="0" w:space="0" w:color="auto"/>
                <w:bottom w:val="none" w:sz="0" w:space="0" w:color="auto"/>
                <w:right w:val="none" w:sz="0" w:space="0" w:color="auto"/>
              </w:divBdr>
            </w:div>
            <w:div w:id="1811635463">
              <w:marLeft w:val="0"/>
              <w:marRight w:val="0"/>
              <w:marTop w:val="0"/>
              <w:marBottom w:val="0"/>
              <w:divBdr>
                <w:top w:val="none" w:sz="0" w:space="0" w:color="auto"/>
                <w:left w:val="none" w:sz="0" w:space="0" w:color="auto"/>
                <w:bottom w:val="none" w:sz="0" w:space="0" w:color="auto"/>
                <w:right w:val="none" w:sz="0" w:space="0" w:color="auto"/>
              </w:divBdr>
            </w:div>
          </w:divsChild>
        </w:div>
        <w:div w:id="2086223616">
          <w:marLeft w:val="0"/>
          <w:marRight w:val="0"/>
          <w:marTop w:val="0"/>
          <w:marBottom w:val="0"/>
          <w:divBdr>
            <w:top w:val="none" w:sz="0" w:space="0" w:color="auto"/>
            <w:left w:val="none" w:sz="0" w:space="0" w:color="auto"/>
            <w:bottom w:val="none" w:sz="0" w:space="0" w:color="auto"/>
            <w:right w:val="none" w:sz="0" w:space="0" w:color="auto"/>
          </w:divBdr>
          <w:divsChild>
            <w:div w:id="838888052">
              <w:marLeft w:val="0"/>
              <w:marRight w:val="0"/>
              <w:marTop w:val="0"/>
              <w:marBottom w:val="0"/>
              <w:divBdr>
                <w:top w:val="none" w:sz="0" w:space="0" w:color="auto"/>
                <w:left w:val="none" w:sz="0" w:space="0" w:color="auto"/>
                <w:bottom w:val="none" w:sz="0" w:space="0" w:color="auto"/>
                <w:right w:val="none" w:sz="0" w:space="0" w:color="auto"/>
              </w:divBdr>
            </w:div>
            <w:div w:id="1064765675">
              <w:marLeft w:val="0"/>
              <w:marRight w:val="0"/>
              <w:marTop w:val="0"/>
              <w:marBottom w:val="0"/>
              <w:divBdr>
                <w:top w:val="none" w:sz="0" w:space="0" w:color="auto"/>
                <w:left w:val="none" w:sz="0" w:space="0" w:color="auto"/>
                <w:bottom w:val="none" w:sz="0" w:space="0" w:color="auto"/>
                <w:right w:val="none" w:sz="0" w:space="0" w:color="auto"/>
              </w:divBdr>
            </w:div>
            <w:div w:id="2081755796">
              <w:marLeft w:val="0"/>
              <w:marRight w:val="0"/>
              <w:marTop w:val="0"/>
              <w:marBottom w:val="0"/>
              <w:divBdr>
                <w:top w:val="none" w:sz="0" w:space="0" w:color="auto"/>
                <w:left w:val="none" w:sz="0" w:space="0" w:color="auto"/>
                <w:bottom w:val="none" w:sz="0" w:space="0" w:color="auto"/>
                <w:right w:val="none" w:sz="0" w:space="0" w:color="auto"/>
              </w:divBdr>
            </w:div>
          </w:divsChild>
        </w:div>
        <w:div w:id="2144887584">
          <w:marLeft w:val="0"/>
          <w:marRight w:val="0"/>
          <w:marTop w:val="0"/>
          <w:marBottom w:val="0"/>
          <w:divBdr>
            <w:top w:val="none" w:sz="0" w:space="0" w:color="auto"/>
            <w:left w:val="none" w:sz="0" w:space="0" w:color="auto"/>
            <w:bottom w:val="none" w:sz="0" w:space="0" w:color="auto"/>
            <w:right w:val="none" w:sz="0" w:space="0" w:color="auto"/>
          </w:divBdr>
          <w:divsChild>
            <w:div w:id="11633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92503">
      <w:bodyDiv w:val="1"/>
      <w:marLeft w:val="0"/>
      <w:marRight w:val="0"/>
      <w:marTop w:val="0"/>
      <w:marBottom w:val="0"/>
      <w:divBdr>
        <w:top w:val="none" w:sz="0" w:space="0" w:color="auto"/>
        <w:left w:val="none" w:sz="0" w:space="0" w:color="auto"/>
        <w:bottom w:val="none" w:sz="0" w:space="0" w:color="auto"/>
        <w:right w:val="none" w:sz="0" w:space="0" w:color="auto"/>
      </w:divBdr>
      <w:divsChild>
        <w:div w:id="856626">
          <w:marLeft w:val="0"/>
          <w:marRight w:val="0"/>
          <w:marTop w:val="0"/>
          <w:marBottom w:val="0"/>
          <w:divBdr>
            <w:top w:val="none" w:sz="0" w:space="0" w:color="auto"/>
            <w:left w:val="none" w:sz="0" w:space="0" w:color="auto"/>
            <w:bottom w:val="none" w:sz="0" w:space="0" w:color="auto"/>
            <w:right w:val="none" w:sz="0" w:space="0" w:color="auto"/>
          </w:divBdr>
          <w:divsChild>
            <w:div w:id="32194734">
              <w:marLeft w:val="0"/>
              <w:marRight w:val="0"/>
              <w:marTop w:val="0"/>
              <w:marBottom w:val="0"/>
              <w:divBdr>
                <w:top w:val="none" w:sz="0" w:space="0" w:color="auto"/>
                <w:left w:val="none" w:sz="0" w:space="0" w:color="auto"/>
                <w:bottom w:val="none" w:sz="0" w:space="0" w:color="auto"/>
                <w:right w:val="none" w:sz="0" w:space="0" w:color="auto"/>
              </w:divBdr>
            </w:div>
            <w:div w:id="1223255123">
              <w:marLeft w:val="0"/>
              <w:marRight w:val="0"/>
              <w:marTop w:val="0"/>
              <w:marBottom w:val="0"/>
              <w:divBdr>
                <w:top w:val="none" w:sz="0" w:space="0" w:color="auto"/>
                <w:left w:val="none" w:sz="0" w:space="0" w:color="auto"/>
                <w:bottom w:val="none" w:sz="0" w:space="0" w:color="auto"/>
                <w:right w:val="none" w:sz="0" w:space="0" w:color="auto"/>
              </w:divBdr>
            </w:div>
            <w:div w:id="1616207435">
              <w:marLeft w:val="0"/>
              <w:marRight w:val="0"/>
              <w:marTop w:val="0"/>
              <w:marBottom w:val="0"/>
              <w:divBdr>
                <w:top w:val="none" w:sz="0" w:space="0" w:color="auto"/>
                <w:left w:val="none" w:sz="0" w:space="0" w:color="auto"/>
                <w:bottom w:val="none" w:sz="0" w:space="0" w:color="auto"/>
                <w:right w:val="none" w:sz="0" w:space="0" w:color="auto"/>
              </w:divBdr>
            </w:div>
            <w:div w:id="1717701415">
              <w:marLeft w:val="0"/>
              <w:marRight w:val="0"/>
              <w:marTop w:val="0"/>
              <w:marBottom w:val="0"/>
              <w:divBdr>
                <w:top w:val="none" w:sz="0" w:space="0" w:color="auto"/>
                <w:left w:val="none" w:sz="0" w:space="0" w:color="auto"/>
                <w:bottom w:val="none" w:sz="0" w:space="0" w:color="auto"/>
                <w:right w:val="none" w:sz="0" w:space="0" w:color="auto"/>
              </w:divBdr>
            </w:div>
            <w:div w:id="2034728074">
              <w:marLeft w:val="0"/>
              <w:marRight w:val="0"/>
              <w:marTop w:val="0"/>
              <w:marBottom w:val="0"/>
              <w:divBdr>
                <w:top w:val="none" w:sz="0" w:space="0" w:color="auto"/>
                <w:left w:val="none" w:sz="0" w:space="0" w:color="auto"/>
                <w:bottom w:val="none" w:sz="0" w:space="0" w:color="auto"/>
                <w:right w:val="none" w:sz="0" w:space="0" w:color="auto"/>
              </w:divBdr>
            </w:div>
          </w:divsChild>
        </w:div>
        <w:div w:id="10760878">
          <w:marLeft w:val="0"/>
          <w:marRight w:val="0"/>
          <w:marTop w:val="0"/>
          <w:marBottom w:val="0"/>
          <w:divBdr>
            <w:top w:val="none" w:sz="0" w:space="0" w:color="auto"/>
            <w:left w:val="none" w:sz="0" w:space="0" w:color="auto"/>
            <w:bottom w:val="none" w:sz="0" w:space="0" w:color="auto"/>
            <w:right w:val="none" w:sz="0" w:space="0" w:color="auto"/>
          </w:divBdr>
          <w:divsChild>
            <w:div w:id="1195000433">
              <w:marLeft w:val="0"/>
              <w:marRight w:val="0"/>
              <w:marTop w:val="0"/>
              <w:marBottom w:val="0"/>
              <w:divBdr>
                <w:top w:val="none" w:sz="0" w:space="0" w:color="auto"/>
                <w:left w:val="none" w:sz="0" w:space="0" w:color="auto"/>
                <w:bottom w:val="none" w:sz="0" w:space="0" w:color="auto"/>
                <w:right w:val="none" w:sz="0" w:space="0" w:color="auto"/>
              </w:divBdr>
            </w:div>
          </w:divsChild>
        </w:div>
        <w:div w:id="62946529">
          <w:marLeft w:val="0"/>
          <w:marRight w:val="0"/>
          <w:marTop w:val="0"/>
          <w:marBottom w:val="0"/>
          <w:divBdr>
            <w:top w:val="none" w:sz="0" w:space="0" w:color="auto"/>
            <w:left w:val="none" w:sz="0" w:space="0" w:color="auto"/>
            <w:bottom w:val="none" w:sz="0" w:space="0" w:color="auto"/>
            <w:right w:val="none" w:sz="0" w:space="0" w:color="auto"/>
          </w:divBdr>
          <w:divsChild>
            <w:div w:id="1647736270">
              <w:marLeft w:val="0"/>
              <w:marRight w:val="0"/>
              <w:marTop w:val="0"/>
              <w:marBottom w:val="0"/>
              <w:divBdr>
                <w:top w:val="none" w:sz="0" w:space="0" w:color="auto"/>
                <w:left w:val="none" w:sz="0" w:space="0" w:color="auto"/>
                <w:bottom w:val="none" w:sz="0" w:space="0" w:color="auto"/>
                <w:right w:val="none" w:sz="0" w:space="0" w:color="auto"/>
              </w:divBdr>
            </w:div>
          </w:divsChild>
        </w:div>
        <w:div w:id="69623763">
          <w:marLeft w:val="0"/>
          <w:marRight w:val="0"/>
          <w:marTop w:val="0"/>
          <w:marBottom w:val="0"/>
          <w:divBdr>
            <w:top w:val="none" w:sz="0" w:space="0" w:color="auto"/>
            <w:left w:val="none" w:sz="0" w:space="0" w:color="auto"/>
            <w:bottom w:val="none" w:sz="0" w:space="0" w:color="auto"/>
            <w:right w:val="none" w:sz="0" w:space="0" w:color="auto"/>
          </w:divBdr>
          <w:divsChild>
            <w:div w:id="256837630">
              <w:marLeft w:val="0"/>
              <w:marRight w:val="0"/>
              <w:marTop w:val="0"/>
              <w:marBottom w:val="0"/>
              <w:divBdr>
                <w:top w:val="none" w:sz="0" w:space="0" w:color="auto"/>
                <w:left w:val="none" w:sz="0" w:space="0" w:color="auto"/>
                <w:bottom w:val="none" w:sz="0" w:space="0" w:color="auto"/>
                <w:right w:val="none" w:sz="0" w:space="0" w:color="auto"/>
              </w:divBdr>
            </w:div>
            <w:div w:id="313990722">
              <w:marLeft w:val="0"/>
              <w:marRight w:val="0"/>
              <w:marTop w:val="0"/>
              <w:marBottom w:val="0"/>
              <w:divBdr>
                <w:top w:val="none" w:sz="0" w:space="0" w:color="auto"/>
                <w:left w:val="none" w:sz="0" w:space="0" w:color="auto"/>
                <w:bottom w:val="none" w:sz="0" w:space="0" w:color="auto"/>
                <w:right w:val="none" w:sz="0" w:space="0" w:color="auto"/>
              </w:divBdr>
            </w:div>
            <w:div w:id="669721114">
              <w:marLeft w:val="0"/>
              <w:marRight w:val="0"/>
              <w:marTop w:val="0"/>
              <w:marBottom w:val="0"/>
              <w:divBdr>
                <w:top w:val="none" w:sz="0" w:space="0" w:color="auto"/>
                <w:left w:val="none" w:sz="0" w:space="0" w:color="auto"/>
                <w:bottom w:val="none" w:sz="0" w:space="0" w:color="auto"/>
                <w:right w:val="none" w:sz="0" w:space="0" w:color="auto"/>
              </w:divBdr>
            </w:div>
            <w:div w:id="1636182316">
              <w:marLeft w:val="0"/>
              <w:marRight w:val="0"/>
              <w:marTop w:val="0"/>
              <w:marBottom w:val="0"/>
              <w:divBdr>
                <w:top w:val="none" w:sz="0" w:space="0" w:color="auto"/>
                <w:left w:val="none" w:sz="0" w:space="0" w:color="auto"/>
                <w:bottom w:val="none" w:sz="0" w:space="0" w:color="auto"/>
                <w:right w:val="none" w:sz="0" w:space="0" w:color="auto"/>
              </w:divBdr>
            </w:div>
            <w:div w:id="1672635716">
              <w:marLeft w:val="0"/>
              <w:marRight w:val="0"/>
              <w:marTop w:val="0"/>
              <w:marBottom w:val="0"/>
              <w:divBdr>
                <w:top w:val="none" w:sz="0" w:space="0" w:color="auto"/>
                <w:left w:val="none" w:sz="0" w:space="0" w:color="auto"/>
                <w:bottom w:val="none" w:sz="0" w:space="0" w:color="auto"/>
                <w:right w:val="none" w:sz="0" w:space="0" w:color="auto"/>
              </w:divBdr>
            </w:div>
            <w:div w:id="2118212345">
              <w:marLeft w:val="0"/>
              <w:marRight w:val="0"/>
              <w:marTop w:val="0"/>
              <w:marBottom w:val="0"/>
              <w:divBdr>
                <w:top w:val="none" w:sz="0" w:space="0" w:color="auto"/>
                <w:left w:val="none" w:sz="0" w:space="0" w:color="auto"/>
                <w:bottom w:val="none" w:sz="0" w:space="0" w:color="auto"/>
                <w:right w:val="none" w:sz="0" w:space="0" w:color="auto"/>
              </w:divBdr>
            </w:div>
          </w:divsChild>
        </w:div>
        <w:div w:id="97141692">
          <w:marLeft w:val="0"/>
          <w:marRight w:val="0"/>
          <w:marTop w:val="0"/>
          <w:marBottom w:val="0"/>
          <w:divBdr>
            <w:top w:val="none" w:sz="0" w:space="0" w:color="auto"/>
            <w:left w:val="none" w:sz="0" w:space="0" w:color="auto"/>
            <w:bottom w:val="none" w:sz="0" w:space="0" w:color="auto"/>
            <w:right w:val="none" w:sz="0" w:space="0" w:color="auto"/>
          </w:divBdr>
          <w:divsChild>
            <w:div w:id="419528397">
              <w:marLeft w:val="0"/>
              <w:marRight w:val="0"/>
              <w:marTop w:val="0"/>
              <w:marBottom w:val="0"/>
              <w:divBdr>
                <w:top w:val="none" w:sz="0" w:space="0" w:color="auto"/>
                <w:left w:val="none" w:sz="0" w:space="0" w:color="auto"/>
                <w:bottom w:val="none" w:sz="0" w:space="0" w:color="auto"/>
                <w:right w:val="none" w:sz="0" w:space="0" w:color="auto"/>
              </w:divBdr>
            </w:div>
            <w:div w:id="553007245">
              <w:marLeft w:val="0"/>
              <w:marRight w:val="0"/>
              <w:marTop w:val="0"/>
              <w:marBottom w:val="0"/>
              <w:divBdr>
                <w:top w:val="none" w:sz="0" w:space="0" w:color="auto"/>
                <w:left w:val="none" w:sz="0" w:space="0" w:color="auto"/>
                <w:bottom w:val="none" w:sz="0" w:space="0" w:color="auto"/>
                <w:right w:val="none" w:sz="0" w:space="0" w:color="auto"/>
              </w:divBdr>
            </w:div>
          </w:divsChild>
        </w:div>
        <w:div w:id="103351897">
          <w:marLeft w:val="0"/>
          <w:marRight w:val="0"/>
          <w:marTop w:val="0"/>
          <w:marBottom w:val="0"/>
          <w:divBdr>
            <w:top w:val="none" w:sz="0" w:space="0" w:color="auto"/>
            <w:left w:val="none" w:sz="0" w:space="0" w:color="auto"/>
            <w:bottom w:val="none" w:sz="0" w:space="0" w:color="auto"/>
            <w:right w:val="none" w:sz="0" w:space="0" w:color="auto"/>
          </w:divBdr>
          <w:divsChild>
            <w:div w:id="342705156">
              <w:marLeft w:val="0"/>
              <w:marRight w:val="0"/>
              <w:marTop w:val="0"/>
              <w:marBottom w:val="0"/>
              <w:divBdr>
                <w:top w:val="none" w:sz="0" w:space="0" w:color="auto"/>
                <w:left w:val="none" w:sz="0" w:space="0" w:color="auto"/>
                <w:bottom w:val="none" w:sz="0" w:space="0" w:color="auto"/>
                <w:right w:val="none" w:sz="0" w:space="0" w:color="auto"/>
              </w:divBdr>
            </w:div>
            <w:div w:id="430710326">
              <w:marLeft w:val="0"/>
              <w:marRight w:val="0"/>
              <w:marTop w:val="0"/>
              <w:marBottom w:val="0"/>
              <w:divBdr>
                <w:top w:val="none" w:sz="0" w:space="0" w:color="auto"/>
                <w:left w:val="none" w:sz="0" w:space="0" w:color="auto"/>
                <w:bottom w:val="none" w:sz="0" w:space="0" w:color="auto"/>
                <w:right w:val="none" w:sz="0" w:space="0" w:color="auto"/>
              </w:divBdr>
            </w:div>
            <w:div w:id="1850021049">
              <w:marLeft w:val="0"/>
              <w:marRight w:val="0"/>
              <w:marTop w:val="0"/>
              <w:marBottom w:val="0"/>
              <w:divBdr>
                <w:top w:val="none" w:sz="0" w:space="0" w:color="auto"/>
                <w:left w:val="none" w:sz="0" w:space="0" w:color="auto"/>
                <w:bottom w:val="none" w:sz="0" w:space="0" w:color="auto"/>
                <w:right w:val="none" w:sz="0" w:space="0" w:color="auto"/>
              </w:divBdr>
            </w:div>
          </w:divsChild>
        </w:div>
        <w:div w:id="111826451">
          <w:marLeft w:val="0"/>
          <w:marRight w:val="0"/>
          <w:marTop w:val="0"/>
          <w:marBottom w:val="0"/>
          <w:divBdr>
            <w:top w:val="none" w:sz="0" w:space="0" w:color="auto"/>
            <w:left w:val="none" w:sz="0" w:space="0" w:color="auto"/>
            <w:bottom w:val="none" w:sz="0" w:space="0" w:color="auto"/>
            <w:right w:val="none" w:sz="0" w:space="0" w:color="auto"/>
          </w:divBdr>
          <w:divsChild>
            <w:div w:id="1776097479">
              <w:marLeft w:val="0"/>
              <w:marRight w:val="0"/>
              <w:marTop w:val="0"/>
              <w:marBottom w:val="0"/>
              <w:divBdr>
                <w:top w:val="none" w:sz="0" w:space="0" w:color="auto"/>
                <w:left w:val="none" w:sz="0" w:space="0" w:color="auto"/>
                <w:bottom w:val="none" w:sz="0" w:space="0" w:color="auto"/>
                <w:right w:val="none" w:sz="0" w:space="0" w:color="auto"/>
              </w:divBdr>
            </w:div>
          </w:divsChild>
        </w:div>
        <w:div w:id="141235924">
          <w:marLeft w:val="0"/>
          <w:marRight w:val="0"/>
          <w:marTop w:val="0"/>
          <w:marBottom w:val="0"/>
          <w:divBdr>
            <w:top w:val="none" w:sz="0" w:space="0" w:color="auto"/>
            <w:left w:val="none" w:sz="0" w:space="0" w:color="auto"/>
            <w:bottom w:val="none" w:sz="0" w:space="0" w:color="auto"/>
            <w:right w:val="none" w:sz="0" w:space="0" w:color="auto"/>
          </w:divBdr>
          <w:divsChild>
            <w:div w:id="1150560359">
              <w:marLeft w:val="0"/>
              <w:marRight w:val="0"/>
              <w:marTop w:val="0"/>
              <w:marBottom w:val="0"/>
              <w:divBdr>
                <w:top w:val="none" w:sz="0" w:space="0" w:color="auto"/>
                <w:left w:val="none" w:sz="0" w:space="0" w:color="auto"/>
                <w:bottom w:val="none" w:sz="0" w:space="0" w:color="auto"/>
                <w:right w:val="none" w:sz="0" w:space="0" w:color="auto"/>
              </w:divBdr>
            </w:div>
          </w:divsChild>
        </w:div>
        <w:div w:id="175660919">
          <w:marLeft w:val="0"/>
          <w:marRight w:val="0"/>
          <w:marTop w:val="0"/>
          <w:marBottom w:val="0"/>
          <w:divBdr>
            <w:top w:val="none" w:sz="0" w:space="0" w:color="auto"/>
            <w:left w:val="none" w:sz="0" w:space="0" w:color="auto"/>
            <w:bottom w:val="none" w:sz="0" w:space="0" w:color="auto"/>
            <w:right w:val="none" w:sz="0" w:space="0" w:color="auto"/>
          </w:divBdr>
          <w:divsChild>
            <w:div w:id="108361086">
              <w:marLeft w:val="0"/>
              <w:marRight w:val="0"/>
              <w:marTop w:val="0"/>
              <w:marBottom w:val="0"/>
              <w:divBdr>
                <w:top w:val="none" w:sz="0" w:space="0" w:color="auto"/>
                <w:left w:val="none" w:sz="0" w:space="0" w:color="auto"/>
                <w:bottom w:val="none" w:sz="0" w:space="0" w:color="auto"/>
                <w:right w:val="none" w:sz="0" w:space="0" w:color="auto"/>
              </w:divBdr>
            </w:div>
            <w:div w:id="1337613155">
              <w:marLeft w:val="0"/>
              <w:marRight w:val="0"/>
              <w:marTop w:val="0"/>
              <w:marBottom w:val="0"/>
              <w:divBdr>
                <w:top w:val="none" w:sz="0" w:space="0" w:color="auto"/>
                <w:left w:val="none" w:sz="0" w:space="0" w:color="auto"/>
                <w:bottom w:val="none" w:sz="0" w:space="0" w:color="auto"/>
                <w:right w:val="none" w:sz="0" w:space="0" w:color="auto"/>
              </w:divBdr>
            </w:div>
          </w:divsChild>
        </w:div>
        <w:div w:id="197012568">
          <w:marLeft w:val="0"/>
          <w:marRight w:val="0"/>
          <w:marTop w:val="0"/>
          <w:marBottom w:val="0"/>
          <w:divBdr>
            <w:top w:val="none" w:sz="0" w:space="0" w:color="auto"/>
            <w:left w:val="none" w:sz="0" w:space="0" w:color="auto"/>
            <w:bottom w:val="none" w:sz="0" w:space="0" w:color="auto"/>
            <w:right w:val="none" w:sz="0" w:space="0" w:color="auto"/>
          </w:divBdr>
          <w:divsChild>
            <w:div w:id="224537139">
              <w:marLeft w:val="0"/>
              <w:marRight w:val="0"/>
              <w:marTop w:val="0"/>
              <w:marBottom w:val="0"/>
              <w:divBdr>
                <w:top w:val="none" w:sz="0" w:space="0" w:color="auto"/>
                <w:left w:val="none" w:sz="0" w:space="0" w:color="auto"/>
                <w:bottom w:val="none" w:sz="0" w:space="0" w:color="auto"/>
                <w:right w:val="none" w:sz="0" w:space="0" w:color="auto"/>
              </w:divBdr>
            </w:div>
          </w:divsChild>
        </w:div>
        <w:div w:id="207886143">
          <w:marLeft w:val="0"/>
          <w:marRight w:val="0"/>
          <w:marTop w:val="0"/>
          <w:marBottom w:val="0"/>
          <w:divBdr>
            <w:top w:val="none" w:sz="0" w:space="0" w:color="auto"/>
            <w:left w:val="none" w:sz="0" w:space="0" w:color="auto"/>
            <w:bottom w:val="none" w:sz="0" w:space="0" w:color="auto"/>
            <w:right w:val="none" w:sz="0" w:space="0" w:color="auto"/>
          </w:divBdr>
          <w:divsChild>
            <w:div w:id="1282496885">
              <w:marLeft w:val="0"/>
              <w:marRight w:val="0"/>
              <w:marTop w:val="0"/>
              <w:marBottom w:val="0"/>
              <w:divBdr>
                <w:top w:val="none" w:sz="0" w:space="0" w:color="auto"/>
                <w:left w:val="none" w:sz="0" w:space="0" w:color="auto"/>
                <w:bottom w:val="none" w:sz="0" w:space="0" w:color="auto"/>
                <w:right w:val="none" w:sz="0" w:space="0" w:color="auto"/>
              </w:divBdr>
            </w:div>
          </w:divsChild>
        </w:div>
        <w:div w:id="212280032">
          <w:marLeft w:val="0"/>
          <w:marRight w:val="0"/>
          <w:marTop w:val="0"/>
          <w:marBottom w:val="0"/>
          <w:divBdr>
            <w:top w:val="none" w:sz="0" w:space="0" w:color="auto"/>
            <w:left w:val="none" w:sz="0" w:space="0" w:color="auto"/>
            <w:bottom w:val="none" w:sz="0" w:space="0" w:color="auto"/>
            <w:right w:val="none" w:sz="0" w:space="0" w:color="auto"/>
          </w:divBdr>
          <w:divsChild>
            <w:div w:id="287205949">
              <w:marLeft w:val="0"/>
              <w:marRight w:val="0"/>
              <w:marTop w:val="0"/>
              <w:marBottom w:val="0"/>
              <w:divBdr>
                <w:top w:val="none" w:sz="0" w:space="0" w:color="auto"/>
                <w:left w:val="none" w:sz="0" w:space="0" w:color="auto"/>
                <w:bottom w:val="none" w:sz="0" w:space="0" w:color="auto"/>
                <w:right w:val="none" w:sz="0" w:space="0" w:color="auto"/>
              </w:divBdr>
            </w:div>
            <w:div w:id="485972179">
              <w:marLeft w:val="0"/>
              <w:marRight w:val="0"/>
              <w:marTop w:val="0"/>
              <w:marBottom w:val="0"/>
              <w:divBdr>
                <w:top w:val="none" w:sz="0" w:space="0" w:color="auto"/>
                <w:left w:val="none" w:sz="0" w:space="0" w:color="auto"/>
                <w:bottom w:val="none" w:sz="0" w:space="0" w:color="auto"/>
                <w:right w:val="none" w:sz="0" w:space="0" w:color="auto"/>
              </w:divBdr>
            </w:div>
            <w:div w:id="991055698">
              <w:marLeft w:val="0"/>
              <w:marRight w:val="0"/>
              <w:marTop w:val="0"/>
              <w:marBottom w:val="0"/>
              <w:divBdr>
                <w:top w:val="none" w:sz="0" w:space="0" w:color="auto"/>
                <w:left w:val="none" w:sz="0" w:space="0" w:color="auto"/>
                <w:bottom w:val="none" w:sz="0" w:space="0" w:color="auto"/>
                <w:right w:val="none" w:sz="0" w:space="0" w:color="auto"/>
              </w:divBdr>
            </w:div>
            <w:div w:id="1477792571">
              <w:marLeft w:val="0"/>
              <w:marRight w:val="0"/>
              <w:marTop w:val="0"/>
              <w:marBottom w:val="0"/>
              <w:divBdr>
                <w:top w:val="none" w:sz="0" w:space="0" w:color="auto"/>
                <w:left w:val="none" w:sz="0" w:space="0" w:color="auto"/>
                <w:bottom w:val="none" w:sz="0" w:space="0" w:color="auto"/>
                <w:right w:val="none" w:sz="0" w:space="0" w:color="auto"/>
              </w:divBdr>
            </w:div>
          </w:divsChild>
        </w:div>
        <w:div w:id="245041395">
          <w:marLeft w:val="0"/>
          <w:marRight w:val="0"/>
          <w:marTop w:val="0"/>
          <w:marBottom w:val="0"/>
          <w:divBdr>
            <w:top w:val="none" w:sz="0" w:space="0" w:color="auto"/>
            <w:left w:val="none" w:sz="0" w:space="0" w:color="auto"/>
            <w:bottom w:val="none" w:sz="0" w:space="0" w:color="auto"/>
            <w:right w:val="none" w:sz="0" w:space="0" w:color="auto"/>
          </w:divBdr>
          <w:divsChild>
            <w:div w:id="235171361">
              <w:marLeft w:val="0"/>
              <w:marRight w:val="0"/>
              <w:marTop w:val="0"/>
              <w:marBottom w:val="0"/>
              <w:divBdr>
                <w:top w:val="none" w:sz="0" w:space="0" w:color="auto"/>
                <w:left w:val="none" w:sz="0" w:space="0" w:color="auto"/>
                <w:bottom w:val="none" w:sz="0" w:space="0" w:color="auto"/>
                <w:right w:val="none" w:sz="0" w:space="0" w:color="auto"/>
              </w:divBdr>
            </w:div>
            <w:div w:id="566233616">
              <w:marLeft w:val="0"/>
              <w:marRight w:val="0"/>
              <w:marTop w:val="0"/>
              <w:marBottom w:val="0"/>
              <w:divBdr>
                <w:top w:val="none" w:sz="0" w:space="0" w:color="auto"/>
                <w:left w:val="none" w:sz="0" w:space="0" w:color="auto"/>
                <w:bottom w:val="none" w:sz="0" w:space="0" w:color="auto"/>
                <w:right w:val="none" w:sz="0" w:space="0" w:color="auto"/>
              </w:divBdr>
            </w:div>
            <w:div w:id="1849716133">
              <w:marLeft w:val="0"/>
              <w:marRight w:val="0"/>
              <w:marTop w:val="0"/>
              <w:marBottom w:val="0"/>
              <w:divBdr>
                <w:top w:val="none" w:sz="0" w:space="0" w:color="auto"/>
                <w:left w:val="none" w:sz="0" w:space="0" w:color="auto"/>
                <w:bottom w:val="none" w:sz="0" w:space="0" w:color="auto"/>
                <w:right w:val="none" w:sz="0" w:space="0" w:color="auto"/>
              </w:divBdr>
            </w:div>
            <w:div w:id="1898469618">
              <w:marLeft w:val="0"/>
              <w:marRight w:val="0"/>
              <w:marTop w:val="0"/>
              <w:marBottom w:val="0"/>
              <w:divBdr>
                <w:top w:val="none" w:sz="0" w:space="0" w:color="auto"/>
                <w:left w:val="none" w:sz="0" w:space="0" w:color="auto"/>
                <w:bottom w:val="none" w:sz="0" w:space="0" w:color="auto"/>
                <w:right w:val="none" w:sz="0" w:space="0" w:color="auto"/>
              </w:divBdr>
            </w:div>
          </w:divsChild>
        </w:div>
        <w:div w:id="249629256">
          <w:marLeft w:val="0"/>
          <w:marRight w:val="0"/>
          <w:marTop w:val="0"/>
          <w:marBottom w:val="0"/>
          <w:divBdr>
            <w:top w:val="none" w:sz="0" w:space="0" w:color="auto"/>
            <w:left w:val="none" w:sz="0" w:space="0" w:color="auto"/>
            <w:bottom w:val="none" w:sz="0" w:space="0" w:color="auto"/>
            <w:right w:val="none" w:sz="0" w:space="0" w:color="auto"/>
          </w:divBdr>
          <w:divsChild>
            <w:div w:id="421292797">
              <w:marLeft w:val="0"/>
              <w:marRight w:val="0"/>
              <w:marTop w:val="0"/>
              <w:marBottom w:val="0"/>
              <w:divBdr>
                <w:top w:val="none" w:sz="0" w:space="0" w:color="auto"/>
                <w:left w:val="none" w:sz="0" w:space="0" w:color="auto"/>
                <w:bottom w:val="none" w:sz="0" w:space="0" w:color="auto"/>
                <w:right w:val="none" w:sz="0" w:space="0" w:color="auto"/>
              </w:divBdr>
            </w:div>
            <w:div w:id="587620494">
              <w:marLeft w:val="0"/>
              <w:marRight w:val="0"/>
              <w:marTop w:val="0"/>
              <w:marBottom w:val="0"/>
              <w:divBdr>
                <w:top w:val="none" w:sz="0" w:space="0" w:color="auto"/>
                <w:left w:val="none" w:sz="0" w:space="0" w:color="auto"/>
                <w:bottom w:val="none" w:sz="0" w:space="0" w:color="auto"/>
                <w:right w:val="none" w:sz="0" w:space="0" w:color="auto"/>
              </w:divBdr>
            </w:div>
            <w:div w:id="1249079280">
              <w:marLeft w:val="0"/>
              <w:marRight w:val="0"/>
              <w:marTop w:val="0"/>
              <w:marBottom w:val="0"/>
              <w:divBdr>
                <w:top w:val="none" w:sz="0" w:space="0" w:color="auto"/>
                <w:left w:val="none" w:sz="0" w:space="0" w:color="auto"/>
                <w:bottom w:val="none" w:sz="0" w:space="0" w:color="auto"/>
                <w:right w:val="none" w:sz="0" w:space="0" w:color="auto"/>
              </w:divBdr>
            </w:div>
            <w:div w:id="1629504397">
              <w:marLeft w:val="0"/>
              <w:marRight w:val="0"/>
              <w:marTop w:val="0"/>
              <w:marBottom w:val="0"/>
              <w:divBdr>
                <w:top w:val="none" w:sz="0" w:space="0" w:color="auto"/>
                <w:left w:val="none" w:sz="0" w:space="0" w:color="auto"/>
                <w:bottom w:val="none" w:sz="0" w:space="0" w:color="auto"/>
                <w:right w:val="none" w:sz="0" w:space="0" w:color="auto"/>
              </w:divBdr>
            </w:div>
          </w:divsChild>
        </w:div>
        <w:div w:id="288633819">
          <w:marLeft w:val="0"/>
          <w:marRight w:val="0"/>
          <w:marTop w:val="0"/>
          <w:marBottom w:val="0"/>
          <w:divBdr>
            <w:top w:val="none" w:sz="0" w:space="0" w:color="auto"/>
            <w:left w:val="none" w:sz="0" w:space="0" w:color="auto"/>
            <w:bottom w:val="none" w:sz="0" w:space="0" w:color="auto"/>
            <w:right w:val="none" w:sz="0" w:space="0" w:color="auto"/>
          </w:divBdr>
          <w:divsChild>
            <w:div w:id="35783737">
              <w:marLeft w:val="0"/>
              <w:marRight w:val="0"/>
              <w:marTop w:val="0"/>
              <w:marBottom w:val="0"/>
              <w:divBdr>
                <w:top w:val="none" w:sz="0" w:space="0" w:color="auto"/>
                <w:left w:val="none" w:sz="0" w:space="0" w:color="auto"/>
                <w:bottom w:val="none" w:sz="0" w:space="0" w:color="auto"/>
                <w:right w:val="none" w:sz="0" w:space="0" w:color="auto"/>
              </w:divBdr>
            </w:div>
          </w:divsChild>
        </w:div>
        <w:div w:id="379482972">
          <w:marLeft w:val="0"/>
          <w:marRight w:val="0"/>
          <w:marTop w:val="0"/>
          <w:marBottom w:val="0"/>
          <w:divBdr>
            <w:top w:val="none" w:sz="0" w:space="0" w:color="auto"/>
            <w:left w:val="none" w:sz="0" w:space="0" w:color="auto"/>
            <w:bottom w:val="none" w:sz="0" w:space="0" w:color="auto"/>
            <w:right w:val="none" w:sz="0" w:space="0" w:color="auto"/>
          </w:divBdr>
          <w:divsChild>
            <w:div w:id="1459839193">
              <w:marLeft w:val="0"/>
              <w:marRight w:val="0"/>
              <w:marTop w:val="0"/>
              <w:marBottom w:val="0"/>
              <w:divBdr>
                <w:top w:val="none" w:sz="0" w:space="0" w:color="auto"/>
                <w:left w:val="none" w:sz="0" w:space="0" w:color="auto"/>
                <w:bottom w:val="none" w:sz="0" w:space="0" w:color="auto"/>
                <w:right w:val="none" w:sz="0" w:space="0" w:color="auto"/>
              </w:divBdr>
            </w:div>
          </w:divsChild>
        </w:div>
        <w:div w:id="474758075">
          <w:marLeft w:val="0"/>
          <w:marRight w:val="0"/>
          <w:marTop w:val="0"/>
          <w:marBottom w:val="0"/>
          <w:divBdr>
            <w:top w:val="none" w:sz="0" w:space="0" w:color="auto"/>
            <w:left w:val="none" w:sz="0" w:space="0" w:color="auto"/>
            <w:bottom w:val="none" w:sz="0" w:space="0" w:color="auto"/>
            <w:right w:val="none" w:sz="0" w:space="0" w:color="auto"/>
          </w:divBdr>
          <w:divsChild>
            <w:div w:id="1311251899">
              <w:marLeft w:val="0"/>
              <w:marRight w:val="0"/>
              <w:marTop w:val="0"/>
              <w:marBottom w:val="0"/>
              <w:divBdr>
                <w:top w:val="none" w:sz="0" w:space="0" w:color="auto"/>
                <w:left w:val="none" w:sz="0" w:space="0" w:color="auto"/>
                <w:bottom w:val="none" w:sz="0" w:space="0" w:color="auto"/>
                <w:right w:val="none" w:sz="0" w:space="0" w:color="auto"/>
              </w:divBdr>
            </w:div>
          </w:divsChild>
        </w:div>
        <w:div w:id="476341092">
          <w:marLeft w:val="0"/>
          <w:marRight w:val="0"/>
          <w:marTop w:val="0"/>
          <w:marBottom w:val="0"/>
          <w:divBdr>
            <w:top w:val="none" w:sz="0" w:space="0" w:color="auto"/>
            <w:left w:val="none" w:sz="0" w:space="0" w:color="auto"/>
            <w:bottom w:val="none" w:sz="0" w:space="0" w:color="auto"/>
            <w:right w:val="none" w:sz="0" w:space="0" w:color="auto"/>
          </w:divBdr>
          <w:divsChild>
            <w:div w:id="1102650667">
              <w:marLeft w:val="0"/>
              <w:marRight w:val="0"/>
              <w:marTop w:val="0"/>
              <w:marBottom w:val="0"/>
              <w:divBdr>
                <w:top w:val="none" w:sz="0" w:space="0" w:color="auto"/>
                <w:left w:val="none" w:sz="0" w:space="0" w:color="auto"/>
                <w:bottom w:val="none" w:sz="0" w:space="0" w:color="auto"/>
                <w:right w:val="none" w:sz="0" w:space="0" w:color="auto"/>
              </w:divBdr>
            </w:div>
          </w:divsChild>
        </w:div>
        <w:div w:id="477378703">
          <w:marLeft w:val="0"/>
          <w:marRight w:val="0"/>
          <w:marTop w:val="0"/>
          <w:marBottom w:val="0"/>
          <w:divBdr>
            <w:top w:val="none" w:sz="0" w:space="0" w:color="auto"/>
            <w:left w:val="none" w:sz="0" w:space="0" w:color="auto"/>
            <w:bottom w:val="none" w:sz="0" w:space="0" w:color="auto"/>
            <w:right w:val="none" w:sz="0" w:space="0" w:color="auto"/>
          </w:divBdr>
          <w:divsChild>
            <w:div w:id="1429882879">
              <w:marLeft w:val="0"/>
              <w:marRight w:val="0"/>
              <w:marTop w:val="0"/>
              <w:marBottom w:val="0"/>
              <w:divBdr>
                <w:top w:val="none" w:sz="0" w:space="0" w:color="auto"/>
                <w:left w:val="none" w:sz="0" w:space="0" w:color="auto"/>
                <w:bottom w:val="none" w:sz="0" w:space="0" w:color="auto"/>
                <w:right w:val="none" w:sz="0" w:space="0" w:color="auto"/>
              </w:divBdr>
            </w:div>
          </w:divsChild>
        </w:div>
        <w:div w:id="512453229">
          <w:marLeft w:val="0"/>
          <w:marRight w:val="0"/>
          <w:marTop w:val="0"/>
          <w:marBottom w:val="0"/>
          <w:divBdr>
            <w:top w:val="none" w:sz="0" w:space="0" w:color="auto"/>
            <w:left w:val="none" w:sz="0" w:space="0" w:color="auto"/>
            <w:bottom w:val="none" w:sz="0" w:space="0" w:color="auto"/>
            <w:right w:val="none" w:sz="0" w:space="0" w:color="auto"/>
          </w:divBdr>
          <w:divsChild>
            <w:div w:id="628319639">
              <w:marLeft w:val="0"/>
              <w:marRight w:val="0"/>
              <w:marTop w:val="0"/>
              <w:marBottom w:val="0"/>
              <w:divBdr>
                <w:top w:val="none" w:sz="0" w:space="0" w:color="auto"/>
                <w:left w:val="none" w:sz="0" w:space="0" w:color="auto"/>
                <w:bottom w:val="none" w:sz="0" w:space="0" w:color="auto"/>
                <w:right w:val="none" w:sz="0" w:space="0" w:color="auto"/>
              </w:divBdr>
            </w:div>
            <w:div w:id="674041197">
              <w:marLeft w:val="0"/>
              <w:marRight w:val="0"/>
              <w:marTop w:val="0"/>
              <w:marBottom w:val="0"/>
              <w:divBdr>
                <w:top w:val="none" w:sz="0" w:space="0" w:color="auto"/>
                <w:left w:val="none" w:sz="0" w:space="0" w:color="auto"/>
                <w:bottom w:val="none" w:sz="0" w:space="0" w:color="auto"/>
                <w:right w:val="none" w:sz="0" w:space="0" w:color="auto"/>
              </w:divBdr>
            </w:div>
            <w:div w:id="2144037189">
              <w:marLeft w:val="0"/>
              <w:marRight w:val="0"/>
              <w:marTop w:val="0"/>
              <w:marBottom w:val="0"/>
              <w:divBdr>
                <w:top w:val="none" w:sz="0" w:space="0" w:color="auto"/>
                <w:left w:val="none" w:sz="0" w:space="0" w:color="auto"/>
                <w:bottom w:val="none" w:sz="0" w:space="0" w:color="auto"/>
                <w:right w:val="none" w:sz="0" w:space="0" w:color="auto"/>
              </w:divBdr>
            </w:div>
          </w:divsChild>
        </w:div>
        <w:div w:id="522548060">
          <w:marLeft w:val="0"/>
          <w:marRight w:val="0"/>
          <w:marTop w:val="0"/>
          <w:marBottom w:val="0"/>
          <w:divBdr>
            <w:top w:val="none" w:sz="0" w:space="0" w:color="auto"/>
            <w:left w:val="none" w:sz="0" w:space="0" w:color="auto"/>
            <w:bottom w:val="none" w:sz="0" w:space="0" w:color="auto"/>
            <w:right w:val="none" w:sz="0" w:space="0" w:color="auto"/>
          </w:divBdr>
          <w:divsChild>
            <w:div w:id="347874517">
              <w:marLeft w:val="0"/>
              <w:marRight w:val="0"/>
              <w:marTop w:val="0"/>
              <w:marBottom w:val="0"/>
              <w:divBdr>
                <w:top w:val="none" w:sz="0" w:space="0" w:color="auto"/>
                <w:left w:val="none" w:sz="0" w:space="0" w:color="auto"/>
                <w:bottom w:val="none" w:sz="0" w:space="0" w:color="auto"/>
                <w:right w:val="none" w:sz="0" w:space="0" w:color="auto"/>
              </w:divBdr>
            </w:div>
          </w:divsChild>
        </w:div>
        <w:div w:id="553657871">
          <w:marLeft w:val="0"/>
          <w:marRight w:val="0"/>
          <w:marTop w:val="0"/>
          <w:marBottom w:val="0"/>
          <w:divBdr>
            <w:top w:val="none" w:sz="0" w:space="0" w:color="auto"/>
            <w:left w:val="none" w:sz="0" w:space="0" w:color="auto"/>
            <w:bottom w:val="none" w:sz="0" w:space="0" w:color="auto"/>
            <w:right w:val="none" w:sz="0" w:space="0" w:color="auto"/>
          </w:divBdr>
          <w:divsChild>
            <w:div w:id="171141362">
              <w:marLeft w:val="0"/>
              <w:marRight w:val="0"/>
              <w:marTop w:val="0"/>
              <w:marBottom w:val="0"/>
              <w:divBdr>
                <w:top w:val="none" w:sz="0" w:space="0" w:color="auto"/>
                <w:left w:val="none" w:sz="0" w:space="0" w:color="auto"/>
                <w:bottom w:val="none" w:sz="0" w:space="0" w:color="auto"/>
                <w:right w:val="none" w:sz="0" w:space="0" w:color="auto"/>
              </w:divBdr>
            </w:div>
            <w:div w:id="1108697753">
              <w:marLeft w:val="0"/>
              <w:marRight w:val="0"/>
              <w:marTop w:val="0"/>
              <w:marBottom w:val="0"/>
              <w:divBdr>
                <w:top w:val="none" w:sz="0" w:space="0" w:color="auto"/>
                <w:left w:val="none" w:sz="0" w:space="0" w:color="auto"/>
                <w:bottom w:val="none" w:sz="0" w:space="0" w:color="auto"/>
                <w:right w:val="none" w:sz="0" w:space="0" w:color="auto"/>
              </w:divBdr>
            </w:div>
          </w:divsChild>
        </w:div>
        <w:div w:id="563226576">
          <w:marLeft w:val="0"/>
          <w:marRight w:val="0"/>
          <w:marTop w:val="0"/>
          <w:marBottom w:val="0"/>
          <w:divBdr>
            <w:top w:val="none" w:sz="0" w:space="0" w:color="auto"/>
            <w:left w:val="none" w:sz="0" w:space="0" w:color="auto"/>
            <w:bottom w:val="none" w:sz="0" w:space="0" w:color="auto"/>
            <w:right w:val="none" w:sz="0" w:space="0" w:color="auto"/>
          </w:divBdr>
          <w:divsChild>
            <w:div w:id="1977181495">
              <w:marLeft w:val="0"/>
              <w:marRight w:val="0"/>
              <w:marTop w:val="0"/>
              <w:marBottom w:val="0"/>
              <w:divBdr>
                <w:top w:val="none" w:sz="0" w:space="0" w:color="auto"/>
                <w:left w:val="none" w:sz="0" w:space="0" w:color="auto"/>
                <w:bottom w:val="none" w:sz="0" w:space="0" w:color="auto"/>
                <w:right w:val="none" w:sz="0" w:space="0" w:color="auto"/>
              </w:divBdr>
            </w:div>
          </w:divsChild>
        </w:div>
        <w:div w:id="747265324">
          <w:marLeft w:val="0"/>
          <w:marRight w:val="0"/>
          <w:marTop w:val="0"/>
          <w:marBottom w:val="0"/>
          <w:divBdr>
            <w:top w:val="none" w:sz="0" w:space="0" w:color="auto"/>
            <w:left w:val="none" w:sz="0" w:space="0" w:color="auto"/>
            <w:bottom w:val="none" w:sz="0" w:space="0" w:color="auto"/>
            <w:right w:val="none" w:sz="0" w:space="0" w:color="auto"/>
          </w:divBdr>
          <w:divsChild>
            <w:div w:id="1978105169">
              <w:marLeft w:val="0"/>
              <w:marRight w:val="0"/>
              <w:marTop w:val="0"/>
              <w:marBottom w:val="0"/>
              <w:divBdr>
                <w:top w:val="none" w:sz="0" w:space="0" w:color="auto"/>
                <w:left w:val="none" w:sz="0" w:space="0" w:color="auto"/>
                <w:bottom w:val="none" w:sz="0" w:space="0" w:color="auto"/>
                <w:right w:val="none" w:sz="0" w:space="0" w:color="auto"/>
              </w:divBdr>
            </w:div>
          </w:divsChild>
        </w:div>
        <w:div w:id="872612627">
          <w:marLeft w:val="0"/>
          <w:marRight w:val="0"/>
          <w:marTop w:val="0"/>
          <w:marBottom w:val="0"/>
          <w:divBdr>
            <w:top w:val="none" w:sz="0" w:space="0" w:color="auto"/>
            <w:left w:val="none" w:sz="0" w:space="0" w:color="auto"/>
            <w:bottom w:val="none" w:sz="0" w:space="0" w:color="auto"/>
            <w:right w:val="none" w:sz="0" w:space="0" w:color="auto"/>
          </w:divBdr>
          <w:divsChild>
            <w:div w:id="251476539">
              <w:marLeft w:val="0"/>
              <w:marRight w:val="0"/>
              <w:marTop w:val="0"/>
              <w:marBottom w:val="0"/>
              <w:divBdr>
                <w:top w:val="none" w:sz="0" w:space="0" w:color="auto"/>
                <w:left w:val="none" w:sz="0" w:space="0" w:color="auto"/>
                <w:bottom w:val="none" w:sz="0" w:space="0" w:color="auto"/>
                <w:right w:val="none" w:sz="0" w:space="0" w:color="auto"/>
              </w:divBdr>
            </w:div>
            <w:div w:id="1050693068">
              <w:marLeft w:val="0"/>
              <w:marRight w:val="0"/>
              <w:marTop w:val="0"/>
              <w:marBottom w:val="0"/>
              <w:divBdr>
                <w:top w:val="none" w:sz="0" w:space="0" w:color="auto"/>
                <w:left w:val="none" w:sz="0" w:space="0" w:color="auto"/>
                <w:bottom w:val="none" w:sz="0" w:space="0" w:color="auto"/>
                <w:right w:val="none" w:sz="0" w:space="0" w:color="auto"/>
              </w:divBdr>
            </w:div>
            <w:div w:id="1924603741">
              <w:marLeft w:val="0"/>
              <w:marRight w:val="0"/>
              <w:marTop w:val="0"/>
              <w:marBottom w:val="0"/>
              <w:divBdr>
                <w:top w:val="none" w:sz="0" w:space="0" w:color="auto"/>
                <w:left w:val="none" w:sz="0" w:space="0" w:color="auto"/>
                <w:bottom w:val="none" w:sz="0" w:space="0" w:color="auto"/>
                <w:right w:val="none" w:sz="0" w:space="0" w:color="auto"/>
              </w:divBdr>
            </w:div>
          </w:divsChild>
        </w:div>
        <w:div w:id="914901822">
          <w:marLeft w:val="0"/>
          <w:marRight w:val="0"/>
          <w:marTop w:val="0"/>
          <w:marBottom w:val="0"/>
          <w:divBdr>
            <w:top w:val="none" w:sz="0" w:space="0" w:color="auto"/>
            <w:left w:val="none" w:sz="0" w:space="0" w:color="auto"/>
            <w:bottom w:val="none" w:sz="0" w:space="0" w:color="auto"/>
            <w:right w:val="none" w:sz="0" w:space="0" w:color="auto"/>
          </w:divBdr>
          <w:divsChild>
            <w:div w:id="1499153601">
              <w:marLeft w:val="0"/>
              <w:marRight w:val="0"/>
              <w:marTop w:val="0"/>
              <w:marBottom w:val="0"/>
              <w:divBdr>
                <w:top w:val="none" w:sz="0" w:space="0" w:color="auto"/>
                <w:left w:val="none" w:sz="0" w:space="0" w:color="auto"/>
                <w:bottom w:val="none" w:sz="0" w:space="0" w:color="auto"/>
                <w:right w:val="none" w:sz="0" w:space="0" w:color="auto"/>
              </w:divBdr>
            </w:div>
          </w:divsChild>
        </w:div>
        <w:div w:id="1050880246">
          <w:marLeft w:val="0"/>
          <w:marRight w:val="0"/>
          <w:marTop w:val="0"/>
          <w:marBottom w:val="0"/>
          <w:divBdr>
            <w:top w:val="none" w:sz="0" w:space="0" w:color="auto"/>
            <w:left w:val="none" w:sz="0" w:space="0" w:color="auto"/>
            <w:bottom w:val="none" w:sz="0" w:space="0" w:color="auto"/>
            <w:right w:val="none" w:sz="0" w:space="0" w:color="auto"/>
          </w:divBdr>
          <w:divsChild>
            <w:div w:id="50545856">
              <w:marLeft w:val="0"/>
              <w:marRight w:val="0"/>
              <w:marTop w:val="0"/>
              <w:marBottom w:val="0"/>
              <w:divBdr>
                <w:top w:val="none" w:sz="0" w:space="0" w:color="auto"/>
                <w:left w:val="none" w:sz="0" w:space="0" w:color="auto"/>
                <w:bottom w:val="none" w:sz="0" w:space="0" w:color="auto"/>
                <w:right w:val="none" w:sz="0" w:space="0" w:color="auto"/>
              </w:divBdr>
            </w:div>
            <w:div w:id="126095436">
              <w:marLeft w:val="0"/>
              <w:marRight w:val="0"/>
              <w:marTop w:val="0"/>
              <w:marBottom w:val="0"/>
              <w:divBdr>
                <w:top w:val="none" w:sz="0" w:space="0" w:color="auto"/>
                <w:left w:val="none" w:sz="0" w:space="0" w:color="auto"/>
                <w:bottom w:val="none" w:sz="0" w:space="0" w:color="auto"/>
                <w:right w:val="none" w:sz="0" w:space="0" w:color="auto"/>
              </w:divBdr>
            </w:div>
          </w:divsChild>
        </w:div>
        <w:div w:id="1079981296">
          <w:marLeft w:val="0"/>
          <w:marRight w:val="0"/>
          <w:marTop w:val="0"/>
          <w:marBottom w:val="0"/>
          <w:divBdr>
            <w:top w:val="none" w:sz="0" w:space="0" w:color="auto"/>
            <w:left w:val="none" w:sz="0" w:space="0" w:color="auto"/>
            <w:bottom w:val="none" w:sz="0" w:space="0" w:color="auto"/>
            <w:right w:val="none" w:sz="0" w:space="0" w:color="auto"/>
          </w:divBdr>
          <w:divsChild>
            <w:div w:id="1200513393">
              <w:marLeft w:val="0"/>
              <w:marRight w:val="0"/>
              <w:marTop w:val="0"/>
              <w:marBottom w:val="0"/>
              <w:divBdr>
                <w:top w:val="none" w:sz="0" w:space="0" w:color="auto"/>
                <w:left w:val="none" w:sz="0" w:space="0" w:color="auto"/>
                <w:bottom w:val="none" w:sz="0" w:space="0" w:color="auto"/>
                <w:right w:val="none" w:sz="0" w:space="0" w:color="auto"/>
              </w:divBdr>
            </w:div>
          </w:divsChild>
        </w:div>
        <w:div w:id="1101953542">
          <w:marLeft w:val="0"/>
          <w:marRight w:val="0"/>
          <w:marTop w:val="0"/>
          <w:marBottom w:val="0"/>
          <w:divBdr>
            <w:top w:val="none" w:sz="0" w:space="0" w:color="auto"/>
            <w:left w:val="none" w:sz="0" w:space="0" w:color="auto"/>
            <w:bottom w:val="none" w:sz="0" w:space="0" w:color="auto"/>
            <w:right w:val="none" w:sz="0" w:space="0" w:color="auto"/>
          </w:divBdr>
          <w:divsChild>
            <w:div w:id="667559971">
              <w:marLeft w:val="0"/>
              <w:marRight w:val="0"/>
              <w:marTop w:val="0"/>
              <w:marBottom w:val="0"/>
              <w:divBdr>
                <w:top w:val="none" w:sz="0" w:space="0" w:color="auto"/>
                <w:left w:val="none" w:sz="0" w:space="0" w:color="auto"/>
                <w:bottom w:val="none" w:sz="0" w:space="0" w:color="auto"/>
                <w:right w:val="none" w:sz="0" w:space="0" w:color="auto"/>
              </w:divBdr>
            </w:div>
            <w:div w:id="1287808042">
              <w:marLeft w:val="0"/>
              <w:marRight w:val="0"/>
              <w:marTop w:val="0"/>
              <w:marBottom w:val="0"/>
              <w:divBdr>
                <w:top w:val="none" w:sz="0" w:space="0" w:color="auto"/>
                <w:left w:val="none" w:sz="0" w:space="0" w:color="auto"/>
                <w:bottom w:val="none" w:sz="0" w:space="0" w:color="auto"/>
                <w:right w:val="none" w:sz="0" w:space="0" w:color="auto"/>
              </w:divBdr>
            </w:div>
          </w:divsChild>
        </w:div>
        <w:div w:id="1105922827">
          <w:marLeft w:val="0"/>
          <w:marRight w:val="0"/>
          <w:marTop w:val="0"/>
          <w:marBottom w:val="0"/>
          <w:divBdr>
            <w:top w:val="none" w:sz="0" w:space="0" w:color="auto"/>
            <w:left w:val="none" w:sz="0" w:space="0" w:color="auto"/>
            <w:bottom w:val="none" w:sz="0" w:space="0" w:color="auto"/>
            <w:right w:val="none" w:sz="0" w:space="0" w:color="auto"/>
          </w:divBdr>
          <w:divsChild>
            <w:div w:id="486240012">
              <w:marLeft w:val="0"/>
              <w:marRight w:val="0"/>
              <w:marTop w:val="0"/>
              <w:marBottom w:val="0"/>
              <w:divBdr>
                <w:top w:val="none" w:sz="0" w:space="0" w:color="auto"/>
                <w:left w:val="none" w:sz="0" w:space="0" w:color="auto"/>
                <w:bottom w:val="none" w:sz="0" w:space="0" w:color="auto"/>
                <w:right w:val="none" w:sz="0" w:space="0" w:color="auto"/>
              </w:divBdr>
            </w:div>
          </w:divsChild>
        </w:div>
        <w:div w:id="1165123587">
          <w:marLeft w:val="0"/>
          <w:marRight w:val="0"/>
          <w:marTop w:val="0"/>
          <w:marBottom w:val="0"/>
          <w:divBdr>
            <w:top w:val="none" w:sz="0" w:space="0" w:color="auto"/>
            <w:left w:val="none" w:sz="0" w:space="0" w:color="auto"/>
            <w:bottom w:val="none" w:sz="0" w:space="0" w:color="auto"/>
            <w:right w:val="none" w:sz="0" w:space="0" w:color="auto"/>
          </w:divBdr>
          <w:divsChild>
            <w:div w:id="1877231012">
              <w:marLeft w:val="0"/>
              <w:marRight w:val="0"/>
              <w:marTop w:val="0"/>
              <w:marBottom w:val="0"/>
              <w:divBdr>
                <w:top w:val="none" w:sz="0" w:space="0" w:color="auto"/>
                <w:left w:val="none" w:sz="0" w:space="0" w:color="auto"/>
                <w:bottom w:val="none" w:sz="0" w:space="0" w:color="auto"/>
                <w:right w:val="none" w:sz="0" w:space="0" w:color="auto"/>
              </w:divBdr>
            </w:div>
          </w:divsChild>
        </w:div>
        <w:div w:id="1168329224">
          <w:marLeft w:val="0"/>
          <w:marRight w:val="0"/>
          <w:marTop w:val="0"/>
          <w:marBottom w:val="0"/>
          <w:divBdr>
            <w:top w:val="none" w:sz="0" w:space="0" w:color="auto"/>
            <w:left w:val="none" w:sz="0" w:space="0" w:color="auto"/>
            <w:bottom w:val="none" w:sz="0" w:space="0" w:color="auto"/>
            <w:right w:val="none" w:sz="0" w:space="0" w:color="auto"/>
          </w:divBdr>
          <w:divsChild>
            <w:div w:id="680815775">
              <w:marLeft w:val="0"/>
              <w:marRight w:val="0"/>
              <w:marTop w:val="0"/>
              <w:marBottom w:val="0"/>
              <w:divBdr>
                <w:top w:val="none" w:sz="0" w:space="0" w:color="auto"/>
                <w:left w:val="none" w:sz="0" w:space="0" w:color="auto"/>
                <w:bottom w:val="none" w:sz="0" w:space="0" w:color="auto"/>
                <w:right w:val="none" w:sz="0" w:space="0" w:color="auto"/>
              </w:divBdr>
            </w:div>
          </w:divsChild>
        </w:div>
        <w:div w:id="1173715029">
          <w:marLeft w:val="0"/>
          <w:marRight w:val="0"/>
          <w:marTop w:val="0"/>
          <w:marBottom w:val="0"/>
          <w:divBdr>
            <w:top w:val="none" w:sz="0" w:space="0" w:color="auto"/>
            <w:left w:val="none" w:sz="0" w:space="0" w:color="auto"/>
            <w:bottom w:val="none" w:sz="0" w:space="0" w:color="auto"/>
            <w:right w:val="none" w:sz="0" w:space="0" w:color="auto"/>
          </w:divBdr>
          <w:divsChild>
            <w:div w:id="1797025571">
              <w:marLeft w:val="0"/>
              <w:marRight w:val="0"/>
              <w:marTop w:val="0"/>
              <w:marBottom w:val="0"/>
              <w:divBdr>
                <w:top w:val="none" w:sz="0" w:space="0" w:color="auto"/>
                <w:left w:val="none" w:sz="0" w:space="0" w:color="auto"/>
                <w:bottom w:val="none" w:sz="0" w:space="0" w:color="auto"/>
                <w:right w:val="none" w:sz="0" w:space="0" w:color="auto"/>
              </w:divBdr>
            </w:div>
          </w:divsChild>
        </w:div>
        <w:div w:id="1179081903">
          <w:marLeft w:val="0"/>
          <w:marRight w:val="0"/>
          <w:marTop w:val="0"/>
          <w:marBottom w:val="0"/>
          <w:divBdr>
            <w:top w:val="none" w:sz="0" w:space="0" w:color="auto"/>
            <w:left w:val="none" w:sz="0" w:space="0" w:color="auto"/>
            <w:bottom w:val="none" w:sz="0" w:space="0" w:color="auto"/>
            <w:right w:val="none" w:sz="0" w:space="0" w:color="auto"/>
          </w:divBdr>
          <w:divsChild>
            <w:div w:id="313066691">
              <w:marLeft w:val="0"/>
              <w:marRight w:val="0"/>
              <w:marTop w:val="0"/>
              <w:marBottom w:val="0"/>
              <w:divBdr>
                <w:top w:val="none" w:sz="0" w:space="0" w:color="auto"/>
                <w:left w:val="none" w:sz="0" w:space="0" w:color="auto"/>
                <w:bottom w:val="none" w:sz="0" w:space="0" w:color="auto"/>
                <w:right w:val="none" w:sz="0" w:space="0" w:color="auto"/>
              </w:divBdr>
            </w:div>
          </w:divsChild>
        </w:div>
        <w:div w:id="1217205719">
          <w:marLeft w:val="0"/>
          <w:marRight w:val="0"/>
          <w:marTop w:val="0"/>
          <w:marBottom w:val="0"/>
          <w:divBdr>
            <w:top w:val="none" w:sz="0" w:space="0" w:color="auto"/>
            <w:left w:val="none" w:sz="0" w:space="0" w:color="auto"/>
            <w:bottom w:val="none" w:sz="0" w:space="0" w:color="auto"/>
            <w:right w:val="none" w:sz="0" w:space="0" w:color="auto"/>
          </w:divBdr>
          <w:divsChild>
            <w:div w:id="2137327501">
              <w:marLeft w:val="0"/>
              <w:marRight w:val="0"/>
              <w:marTop w:val="0"/>
              <w:marBottom w:val="0"/>
              <w:divBdr>
                <w:top w:val="none" w:sz="0" w:space="0" w:color="auto"/>
                <w:left w:val="none" w:sz="0" w:space="0" w:color="auto"/>
                <w:bottom w:val="none" w:sz="0" w:space="0" w:color="auto"/>
                <w:right w:val="none" w:sz="0" w:space="0" w:color="auto"/>
              </w:divBdr>
            </w:div>
          </w:divsChild>
        </w:div>
        <w:div w:id="1229725369">
          <w:marLeft w:val="0"/>
          <w:marRight w:val="0"/>
          <w:marTop w:val="0"/>
          <w:marBottom w:val="0"/>
          <w:divBdr>
            <w:top w:val="none" w:sz="0" w:space="0" w:color="auto"/>
            <w:left w:val="none" w:sz="0" w:space="0" w:color="auto"/>
            <w:bottom w:val="none" w:sz="0" w:space="0" w:color="auto"/>
            <w:right w:val="none" w:sz="0" w:space="0" w:color="auto"/>
          </w:divBdr>
          <w:divsChild>
            <w:div w:id="328993271">
              <w:marLeft w:val="0"/>
              <w:marRight w:val="0"/>
              <w:marTop w:val="0"/>
              <w:marBottom w:val="0"/>
              <w:divBdr>
                <w:top w:val="none" w:sz="0" w:space="0" w:color="auto"/>
                <w:left w:val="none" w:sz="0" w:space="0" w:color="auto"/>
                <w:bottom w:val="none" w:sz="0" w:space="0" w:color="auto"/>
                <w:right w:val="none" w:sz="0" w:space="0" w:color="auto"/>
              </w:divBdr>
            </w:div>
            <w:div w:id="1830320270">
              <w:marLeft w:val="0"/>
              <w:marRight w:val="0"/>
              <w:marTop w:val="0"/>
              <w:marBottom w:val="0"/>
              <w:divBdr>
                <w:top w:val="none" w:sz="0" w:space="0" w:color="auto"/>
                <w:left w:val="none" w:sz="0" w:space="0" w:color="auto"/>
                <w:bottom w:val="none" w:sz="0" w:space="0" w:color="auto"/>
                <w:right w:val="none" w:sz="0" w:space="0" w:color="auto"/>
              </w:divBdr>
            </w:div>
          </w:divsChild>
        </w:div>
        <w:div w:id="1246841050">
          <w:marLeft w:val="0"/>
          <w:marRight w:val="0"/>
          <w:marTop w:val="0"/>
          <w:marBottom w:val="0"/>
          <w:divBdr>
            <w:top w:val="none" w:sz="0" w:space="0" w:color="auto"/>
            <w:left w:val="none" w:sz="0" w:space="0" w:color="auto"/>
            <w:bottom w:val="none" w:sz="0" w:space="0" w:color="auto"/>
            <w:right w:val="none" w:sz="0" w:space="0" w:color="auto"/>
          </w:divBdr>
          <w:divsChild>
            <w:div w:id="723607244">
              <w:marLeft w:val="0"/>
              <w:marRight w:val="0"/>
              <w:marTop w:val="0"/>
              <w:marBottom w:val="0"/>
              <w:divBdr>
                <w:top w:val="none" w:sz="0" w:space="0" w:color="auto"/>
                <w:left w:val="none" w:sz="0" w:space="0" w:color="auto"/>
                <w:bottom w:val="none" w:sz="0" w:space="0" w:color="auto"/>
                <w:right w:val="none" w:sz="0" w:space="0" w:color="auto"/>
              </w:divBdr>
            </w:div>
            <w:div w:id="1114519547">
              <w:marLeft w:val="0"/>
              <w:marRight w:val="0"/>
              <w:marTop w:val="0"/>
              <w:marBottom w:val="0"/>
              <w:divBdr>
                <w:top w:val="none" w:sz="0" w:space="0" w:color="auto"/>
                <w:left w:val="none" w:sz="0" w:space="0" w:color="auto"/>
                <w:bottom w:val="none" w:sz="0" w:space="0" w:color="auto"/>
                <w:right w:val="none" w:sz="0" w:space="0" w:color="auto"/>
              </w:divBdr>
            </w:div>
            <w:div w:id="1159730012">
              <w:marLeft w:val="0"/>
              <w:marRight w:val="0"/>
              <w:marTop w:val="0"/>
              <w:marBottom w:val="0"/>
              <w:divBdr>
                <w:top w:val="none" w:sz="0" w:space="0" w:color="auto"/>
                <w:left w:val="none" w:sz="0" w:space="0" w:color="auto"/>
                <w:bottom w:val="none" w:sz="0" w:space="0" w:color="auto"/>
                <w:right w:val="none" w:sz="0" w:space="0" w:color="auto"/>
              </w:divBdr>
            </w:div>
          </w:divsChild>
        </w:div>
        <w:div w:id="1251353876">
          <w:marLeft w:val="0"/>
          <w:marRight w:val="0"/>
          <w:marTop w:val="0"/>
          <w:marBottom w:val="0"/>
          <w:divBdr>
            <w:top w:val="none" w:sz="0" w:space="0" w:color="auto"/>
            <w:left w:val="none" w:sz="0" w:space="0" w:color="auto"/>
            <w:bottom w:val="none" w:sz="0" w:space="0" w:color="auto"/>
            <w:right w:val="none" w:sz="0" w:space="0" w:color="auto"/>
          </w:divBdr>
          <w:divsChild>
            <w:div w:id="2125923177">
              <w:marLeft w:val="0"/>
              <w:marRight w:val="0"/>
              <w:marTop w:val="0"/>
              <w:marBottom w:val="0"/>
              <w:divBdr>
                <w:top w:val="none" w:sz="0" w:space="0" w:color="auto"/>
                <w:left w:val="none" w:sz="0" w:space="0" w:color="auto"/>
                <w:bottom w:val="none" w:sz="0" w:space="0" w:color="auto"/>
                <w:right w:val="none" w:sz="0" w:space="0" w:color="auto"/>
              </w:divBdr>
            </w:div>
          </w:divsChild>
        </w:div>
        <w:div w:id="1329744901">
          <w:marLeft w:val="0"/>
          <w:marRight w:val="0"/>
          <w:marTop w:val="0"/>
          <w:marBottom w:val="0"/>
          <w:divBdr>
            <w:top w:val="none" w:sz="0" w:space="0" w:color="auto"/>
            <w:left w:val="none" w:sz="0" w:space="0" w:color="auto"/>
            <w:bottom w:val="none" w:sz="0" w:space="0" w:color="auto"/>
            <w:right w:val="none" w:sz="0" w:space="0" w:color="auto"/>
          </w:divBdr>
          <w:divsChild>
            <w:div w:id="807287033">
              <w:marLeft w:val="0"/>
              <w:marRight w:val="0"/>
              <w:marTop w:val="0"/>
              <w:marBottom w:val="0"/>
              <w:divBdr>
                <w:top w:val="none" w:sz="0" w:space="0" w:color="auto"/>
                <w:left w:val="none" w:sz="0" w:space="0" w:color="auto"/>
                <w:bottom w:val="none" w:sz="0" w:space="0" w:color="auto"/>
                <w:right w:val="none" w:sz="0" w:space="0" w:color="auto"/>
              </w:divBdr>
            </w:div>
          </w:divsChild>
        </w:div>
        <w:div w:id="1363481186">
          <w:marLeft w:val="0"/>
          <w:marRight w:val="0"/>
          <w:marTop w:val="0"/>
          <w:marBottom w:val="0"/>
          <w:divBdr>
            <w:top w:val="none" w:sz="0" w:space="0" w:color="auto"/>
            <w:left w:val="none" w:sz="0" w:space="0" w:color="auto"/>
            <w:bottom w:val="none" w:sz="0" w:space="0" w:color="auto"/>
            <w:right w:val="none" w:sz="0" w:space="0" w:color="auto"/>
          </w:divBdr>
          <w:divsChild>
            <w:div w:id="499006247">
              <w:marLeft w:val="0"/>
              <w:marRight w:val="0"/>
              <w:marTop w:val="0"/>
              <w:marBottom w:val="0"/>
              <w:divBdr>
                <w:top w:val="none" w:sz="0" w:space="0" w:color="auto"/>
                <w:left w:val="none" w:sz="0" w:space="0" w:color="auto"/>
                <w:bottom w:val="none" w:sz="0" w:space="0" w:color="auto"/>
                <w:right w:val="none" w:sz="0" w:space="0" w:color="auto"/>
              </w:divBdr>
            </w:div>
          </w:divsChild>
        </w:div>
        <w:div w:id="1371538566">
          <w:marLeft w:val="0"/>
          <w:marRight w:val="0"/>
          <w:marTop w:val="0"/>
          <w:marBottom w:val="0"/>
          <w:divBdr>
            <w:top w:val="none" w:sz="0" w:space="0" w:color="auto"/>
            <w:left w:val="none" w:sz="0" w:space="0" w:color="auto"/>
            <w:bottom w:val="none" w:sz="0" w:space="0" w:color="auto"/>
            <w:right w:val="none" w:sz="0" w:space="0" w:color="auto"/>
          </w:divBdr>
          <w:divsChild>
            <w:div w:id="505482263">
              <w:marLeft w:val="0"/>
              <w:marRight w:val="0"/>
              <w:marTop w:val="0"/>
              <w:marBottom w:val="0"/>
              <w:divBdr>
                <w:top w:val="none" w:sz="0" w:space="0" w:color="auto"/>
                <w:left w:val="none" w:sz="0" w:space="0" w:color="auto"/>
                <w:bottom w:val="none" w:sz="0" w:space="0" w:color="auto"/>
                <w:right w:val="none" w:sz="0" w:space="0" w:color="auto"/>
              </w:divBdr>
            </w:div>
            <w:div w:id="1251739288">
              <w:marLeft w:val="0"/>
              <w:marRight w:val="0"/>
              <w:marTop w:val="0"/>
              <w:marBottom w:val="0"/>
              <w:divBdr>
                <w:top w:val="none" w:sz="0" w:space="0" w:color="auto"/>
                <w:left w:val="none" w:sz="0" w:space="0" w:color="auto"/>
                <w:bottom w:val="none" w:sz="0" w:space="0" w:color="auto"/>
                <w:right w:val="none" w:sz="0" w:space="0" w:color="auto"/>
              </w:divBdr>
            </w:div>
            <w:div w:id="1496994984">
              <w:marLeft w:val="0"/>
              <w:marRight w:val="0"/>
              <w:marTop w:val="0"/>
              <w:marBottom w:val="0"/>
              <w:divBdr>
                <w:top w:val="none" w:sz="0" w:space="0" w:color="auto"/>
                <w:left w:val="none" w:sz="0" w:space="0" w:color="auto"/>
                <w:bottom w:val="none" w:sz="0" w:space="0" w:color="auto"/>
                <w:right w:val="none" w:sz="0" w:space="0" w:color="auto"/>
              </w:divBdr>
            </w:div>
            <w:div w:id="2112168197">
              <w:marLeft w:val="0"/>
              <w:marRight w:val="0"/>
              <w:marTop w:val="0"/>
              <w:marBottom w:val="0"/>
              <w:divBdr>
                <w:top w:val="none" w:sz="0" w:space="0" w:color="auto"/>
                <w:left w:val="none" w:sz="0" w:space="0" w:color="auto"/>
                <w:bottom w:val="none" w:sz="0" w:space="0" w:color="auto"/>
                <w:right w:val="none" w:sz="0" w:space="0" w:color="auto"/>
              </w:divBdr>
            </w:div>
          </w:divsChild>
        </w:div>
        <w:div w:id="1375546892">
          <w:marLeft w:val="0"/>
          <w:marRight w:val="0"/>
          <w:marTop w:val="0"/>
          <w:marBottom w:val="0"/>
          <w:divBdr>
            <w:top w:val="none" w:sz="0" w:space="0" w:color="auto"/>
            <w:left w:val="none" w:sz="0" w:space="0" w:color="auto"/>
            <w:bottom w:val="none" w:sz="0" w:space="0" w:color="auto"/>
            <w:right w:val="none" w:sz="0" w:space="0" w:color="auto"/>
          </w:divBdr>
          <w:divsChild>
            <w:div w:id="723875003">
              <w:marLeft w:val="0"/>
              <w:marRight w:val="0"/>
              <w:marTop w:val="0"/>
              <w:marBottom w:val="0"/>
              <w:divBdr>
                <w:top w:val="none" w:sz="0" w:space="0" w:color="auto"/>
                <w:left w:val="none" w:sz="0" w:space="0" w:color="auto"/>
                <w:bottom w:val="none" w:sz="0" w:space="0" w:color="auto"/>
                <w:right w:val="none" w:sz="0" w:space="0" w:color="auto"/>
              </w:divBdr>
            </w:div>
            <w:div w:id="838159970">
              <w:marLeft w:val="0"/>
              <w:marRight w:val="0"/>
              <w:marTop w:val="0"/>
              <w:marBottom w:val="0"/>
              <w:divBdr>
                <w:top w:val="none" w:sz="0" w:space="0" w:color="auto"/>
                <w:left w:val="none" w:sz="0" w:space="0" w:color="auto"/>
                <w:bottom w:val="none" w:sz="0" w:space="0" w:color="auto"/>
                <w:right w:val="none" w:sz="0" w:space="0" w:color="auto"/>
              </w:divBdr>
            </w:div>
            <w:div w:id="1225214062">
              <w:marLeft w:val="0"/>
              <w:marRight w:val="0"/>
              <w:marTop w:val="0"/>
              <w:marBottom w:val="0"/>
              <w:divBdr>
                <w:top w:val="none" w:sz="0" w:space="0" w:color="auto"/>
                <w:left w:val="none" w:sz="0" w:space="0" w:color="auto"/>
                <w:bottom w:val="none" w:sz="0" w:space="0" w:color="auto"/>
                <w:right w:val="none" w:sz="0" w:space="0" w:color="auto"/>
              </w:divBdr>
            </w:div>
          </w:divsChild>
        </w:div>
        <w:div w:id="1389576037">
          <w:marLeft w:val="0"/>
          <w:marRight w:val="0"/>
          <w:marTop w:val="0"/>
          <w:marBottom w:val="0"/>
          <w:divBdr>
            <w:top w:val="none" w:sz="0" w:space="0" w:color="auto"/>
            <w:left w:val="none" w:sz="0" w:space="0" w:color="auto"/>
            <w:bottom w:val="none" w:sz="0" w:space="0" w:color="auto"/>
            <w:right w:val="none" w:sz="0" w:space="0" w:color="auto"/>
          </w:divBdr>
          <w:divsChild>
            <w:div w:id="1929541432">
              <w:marLeft w:val="0"/>
              <w:marRight w:val="0"/>
              <w:marTop w:val="0"/>
              <w:marBottom w:val="0"/>
              <w:divBdr>
                <w:top w:val="none" w:sz="0" w:space="0" w:color="auto"/>
                <w:left w:val="none" w:sz="0" w:space="0" w:color="auto"/>
                <w:bottom w:val="none" w:sz="0" w:space="0" w:color="auto"/>
                <w:right w:val="none" w:sz="0" w:space="0" w:color="auto"/>
              </w:divBdr>
            </w:div>
          </w:divsChild>
        </w:div>
        <w:div w:id="1505825857">
          <w:marLeft w:val="0"/>
          <w:marRight w:val="0"/>
          <w:marTop w:val="0"/>
          <w:marBottom w:val="0"/>
          <w:divBdr>
            <w:top w:val="none" w:sz="0" w:space="0" w:color="auto"/>
            <w:left w:val="none" w:sz="0" w:space="0" w:color="auto"/>
            <w:bottom w:val="none" w:sz="0" w:space="0" w:color="auto"/>
            <w:right w:val="none" w:sz="0" w:space="0" w:color="auto"/>
          </w:divBdr>
          <w:divsChild>
            <w:div w:id="261764379">
              <w:marLeft w:val="0"/>
              <w:marRight w:val="0"/>
              <w:marTop w:val="0"/>
              <w:marBottom w:val="0"/>
              <w:divBdr>
                <w:top w:val="none" w:sz="0" w:space="0" w:color="auto"/>
                <w:left w:val="none" w:sz="0" w:space="0" w:color="auto"/>
                <w:bottom w:val="none" w:sz="0" w:space="0" w:color="auto"/>
                <w:right w:val="none" w:sz="0" w:space="0" w:color="auto"/>
              </w:divBdr>
            </w:div>
            <w:div w:id="752625409">
              <w:marLeft w:val="0"/>
              <w:marRight w:val="0"/>
              <w:marTop w:val="0"/>
              <w:marBottom w:val="0"/>
              <w:divBdr>
                <w:top w:val="none" w:sz="0" w:space="0" w:color="auto"/>
                <w:left w:val="none" w:sz="0" w:space="0" w:color="auto"/>
                <w:bottom w:val="none" w:sz="0" w:space="0" w:color="auto"/>
                <w:right w:val="none" w:sz="0" w:space="0" w:color="auto"/>
              </w:divBdr>
            </w:div>
            <w:div w:id="972709669">
              <w:marLeft w:val="0"/>
              <w:marRight w:val="0"/>
              <w:marTop w:val="0"/>
              <w:marBottom w:val="0"/>
              <w:divBdr>
                <w:top w:val="none" w:sz="0" w:space="0" w:color="auto"/>
                <w:left w:val="none" w:sz="0" w:space="0" w:color="auto"/>
                <w:bottom w:val="none" w:sz="0" w:space="0" w:color="auto"/>
                <w:right w:val="none" w:sz="0" w:space="0" w:color="auto"/>
              </w:divBdr>
            </w:div>
            <w:div w:id="1721444465">
              <w:marLeft w:val="0"/>
              <w:marRight w:val="0"/>
              <w:marTop w:val="0"/>
              <w:marBottom w:val="0"/>
              <w:divBdr>
                <w:top w:val="none" w:sz="0" w:space="0" w:color="auto"/>
                <w:left w:val="none" w:sz="0" w:space="0" w:color="auto"/>
                <w:bottom w:val="none" w:sz="0" w:space="0" w:color="auto"/>
                <w:right w:val="none" w:sz="0" w:space="0" w:color="auto"/>
              </w:divBdr>
            </w:div>
            <w:div w:id="1752123696">
              <w:marLeft w:val="0"/>
              <w:marRight w:val="0"/>
              <w:marTop w:val="0"/>
              <w:marBottom w:val="0"/>
              <w:divBdr>
                <w:top w:val="none" w:sz="0" w:space="0" w:color="auto"/>
                <w:left w:val="none" w:sz="0" w:space="0" w:color="auto"/>
                <w:bottom w:val="none" w:sz="0" w:space="0" w:color="auto"/>
                <w:right w:val="none" w:sz="0" w:space="0" w:color="auto"/>
              </w:divBdr>
            </w:div>
            <w:div w:id="1858959370">
              <w:marLeft w:val="0"/>
              <w:marRight w:val="0"/>
              <w:marTop w:val="0"/>
              <w:marBottom w:val="0"/>
              <w:divBdr>
                <w:top w:val="none" w:sz="0" w:space="0" w:color="auto"/>
                <w:left w:val="none" w:sz="0" w:space="0" w:color="auto"/>
                <w:bottom w:val="none" w:sz="0" w:space="0" w:color="auto"/>
                <w:right w:val="none" w:sz="0" w:space="0" w:color="auto"/>
              </w:divBdr>
            </w:div>
          </w:divsChild>
        </w:div>
        <w:div w:id="1529946174">
          <w:marLeft w:val="0"/>
          <w:marRight w:val="0"/>
          <w:marTop w:val="0"/>
          <w:marBottom w:val="0"/>
          <w:divBdr>
            <w:top w:val="none" w:sz="0" w:space="0" w:color="auto"/>
            <w:left w:val="none" w:sz="0" w:space="0" w:color="auto"/>
            <w:bottom w:val="none" w:sz="0" w:space="0" w:color="auto"/>
            <w:right w:val="none" w:sz="0" w:space="0" w:color="auto"/>
          </w:divBdr>
          <w:divsChild>
            <w:div w:id="1978949274">
              <w:marLeft w:val="0"/>
              <w:marRight w:val="0"/>
              <w:marTop w:val="0"/>
              <w:marBottom w:val="0"/>
              <w:divBdr>
                <w:top w:val="none" w:sz="0" w:space="0" w:color="auto"/>
                <w:left w:val="none" w:sz="0" w:space="0" w:color="auto"/>
                <w:bottom w:val="none" w:sz="0" w:space="0" w:color="auto"/>
                <w:right w:val="none" w:sz="0" w:space="0" w:color="auto"/>
              </w:divBdr>
            </w:div>
          </w:divsChild>
        </w:div>
        <w:div w:id="1554539117">
          <w:marLeft w:val="0"/>
          <w:marRight w:val="0"/>
          <w:marTop w:val="0"/>
          <w:marBottom w:val="0"/>
          <w:divBdr>
            <w:top w:val="none" w:sz="0" w:space="0" w:color="auto"/>
            <w:left w:val="none" w:sz="0" w:space="0" w:color="auto"/>
            <w:bottom w:val="none" w:sz="0" w:space="0" w:color="auto"/>
            <w:right w:val="none" w:sz="0" w:space="0" w:color="auto"/>
          </w:divBdr>
          <w:divsChild>
            <w:div w:id="2142915668">
              <w:marLeft w:val="0"/>
              <w:marRight w:val="0"/>
              <w:marTop w:val="0"/>
              <w:marBottom w:val="0"/>
              <w:divBdr>
                <w:top w:val="none" w:sz="0" w:space="0" w:color="auto"/>
                <w:left w:val="none" w:sz="0" w:space="0" w:color="auto"/>
                <w:bottom w:val="none" w:sz="0" w:space="0" w:color="auto"/>
                <w:right w:val="none" w:sz="0" w:space="0" w:color="auto"/>
              </w:divBdr>
            </w:div>
          </w:divsChild>
        </w:div>
        <w:div w:id="1573734501">
          <w:marLeft w:val="0"/>
          <w:marRight w:val="0"/>
          <w:marTop w:val="0"/>
          <w:marBottom w:val="0"/>
          <w:divBdr>
            <w:top w:val="none" w:sz="0" w:space="0" w:color="auto"/>
            <w:left w:val="none" w:sz="0" w:space="0" w:color="auto"/>
            <w:bottom w:val="none" w:sz="0" w:space="0" w:color="auto"/>
            <w:right w:val="none" w:sz="0" w:space="0" w:color="auto"/>
          </w:divBdr>
          <w:divsChild>
            <w:div w:id="546334569">
              <w:marLeft w:val="0"/>
              <w:marRight w:val="0"/>
              <w:marTop w:val="0"/>
              <w:marBottom w:val="0"/>
              <w:divBdr>
                <w:top w:val="none" w:sz="0" w:space="0" w:color="auto"/>
                <w:left w:val="none" w:sz="0" w:space="0" w:color="auto"/>
                <w:bottom w:val="none" w:sz="0" w:space="0" w:color="auto"/>
                <w:right w:val="none" w:sz="0" w:space="0" w:color="auto"/>
              </w:divBdr>
            </w:div>
            <w:div w:id="583340325">
              <w:marLeft w:val="0"/>
              <w:marRight w:val="0"/>
              <w:marTop w:val="0"/>
              <w:marBottom w:val="0"/>
              <w:divBdr>
                <w:top w:val="none" w:sz="0" w:space="0" w:color="auto"/>
                <w:left w:val="none" w:sz="0" w:space="0" w:color="auto"/>
                <w:bottom w:val="none" w:sz="0" w:space="0" w:color="auto"/>
                <w:right w:val="none" w:sz="0" w:space="0" w:color="auto"/>
              </w:divBdr>
            </w:div>
            <w:div w:id="1035732110">
              <w:marLeft w:val="0"/>
              <w:marRight w:val="0"/>
              <w:marTop w:val="0"/>
              <w:marBottom w:val="0"/>
              <w:divBdr>
                <w:top w:val="none" w:sz="0" w:space="0" w:color="auto"/>
                <w:left w:val="none" w:sz="0" w:space="0" w:color="auto"/>
                <w:bottom w:val="none" w:sz="0" w:space="0" w:color="auto"/>
                <w:right w:val="none" w:sz="0" w:space="0" w:color="auto"/>
              </w:divBdr>
            </w:div>
            <w:div w:id="1371564777">
              <w:marLeft w:val="0"/>
              <w:marRight w:val="0"/>
              <w:marTop w:val="0"/>
              <w:marBottom w:val="0"/>
              <w:divBdr>
                <w:top w:val="none" w:sz="0" w:space="0" w:color="auto"/>
                <w:left w:val="none" w:sz="0" w:space="0" w:color="auto"/>
                <w:bottom w:val="none" w:sz="0" w:space="0" w:color="auto"/>
                <w:right w:val="none" w:sz="0" w:space="0" w:color="auto"/>
              </w:divBdr>
            </w:div>
          </w:divsChild>
        </w:div>
        <w:div w:id="1597590245">
          <w:marLeft w:val="0"/>
          <w:marRight w:val="0"/>
          <w:marTop w:val="0"/>
          <w:marBottom w:val="0"/>
          <w:divBdr>
            <w:top w:val="none" w:sz="0" w:space="0" w:color="auto"/>
            <w:left w:val="none" w:sz="0" w:space="0" w:color="auto"/>
            <w:bottom w:val="none" w:sz="0" w:space="0" w:color="auto"/>
            <w:right w:val="none" w:sz="0" w:space="0" w:color="auto"/>
          </w:divBdr>
          <w:divsChild>
            <w:div w:id="1556310866">
              <w:marLeft w:val="0"/>
              <w:marRight w:val="0"/>
              <w:marTop w:val="0"/>
              <w:marBottom w:val="0"/>
              <w:divBdr>
                <w:top w:val="none" w:sz="0" w:space="0" w:color="auto"/>
                <w:left w:val="none" w:sz="0" w:space="0" w:color="auto"/>
                <w:bottom w:val="none" w:sz="0" w:space="0" w:color="auto"/>
                <w:right w:val="none" w:sz="0" w:space="0" w:color="auto"/>
              </w:divBdr>
            </w:div>
          </w:divsChild>
        </w:div>
        <w:div w:id="1607276554">
          <w:marLeft w:val="0"/>
          <w:marRight w:val="0"/>
          <w:marTop w:val="0"/>
          <w:marBottom w:val="0"/>
          <w:divBdr>
            <w:top w:val="none" w:sz="0" w:space="0" w:color="auto"/>
            <w:left w:val="none" w:sz="0" w:space="0" w:color="auto"/>
            <w:bottom w:val="none" w:sz="0" w:space="0" w:color="auto"/>
            <w:right w:val="none" w:sz="0" w:space="0" w:color="auto"/>
          </w:divBdr>
          <w:divsChild>
            <w:div w:id="1283540606">
              <w:marLeft w:val="0"/>
              <w:marRight w:val="0"/>
              <w:marTop w:val="0"/>
              <w:marBottom w:val="0"/>
              <w:divBdr>
                <w:top w:val="none" w:sz="0" w:space="0" w:color="auto"/>
                <w:left w:val="none" w:sz="0" w:space="0" w:color="auto"/>
                <w:bottom w:val="none" w:sz="0" w:space="0" w:color="auto"/>
                <w:right w:val="none" w:sz="0" w:space="0" w:color="auto"/>
              </w:divBdr>
            </w:div>
            <w:div w:id="2014262695">
              <w:marLeft w:val="0"/>
              <w:marRight w:val="0"/>
              <w:marTop w:val="0"/>
              <w:marBottom w:val="0"/>
              <w:divBdr>
                <w:top w:val="none" w:sz="0" w:space="0" w:color="auto"/>
                <w:left w:val="none" w:sz="0" w:space="0" w:color="auto"/>
                <w:bottom w:val="none" w:sz="0" w:space="0" w:color="auto"/>
                <w:right w:val="none" w:sz="0" w:space="0" w:color="auto"/>
              </w:divBdr>
            </w:div>
          </w:divsChild>
        </w:div>
        <w:div w:id="1610744937">
          <w:marLeft w:val="0"/>
          <w:marRight w:val="0"/>
          <w:marTop w:val="0"/>
          <w:marBottom w:val="0"/>
          <w:divBdr>
            <w:top w:val="none" w:sz="0" w:space="0" w:color="auto"/>
            <w:left w:val="none" w:sz="0" w:space="0" w:color="auto"/>
            <w:bottom w:val="none" w:sz="0" w:space="0" w:color="auto"/>
            <w:right w:val="none" w:sz="0" w:space="0" w:color="auto"/>
          </w:divBdr>
          <w:divsChild>
            <w:div w:id="661935653">
              <w:marLeft w:val="0"/>
              <w:marRight w:val="0"/>
              <w:marTop w:val="0"/>
              <w:marBottom w:val="0"/>
              <w:divBdr>
                <w:top w:val="none" w:sz="0" w:space="0" w:color="auto"/>
                <w:left w:val="none" w:sz="0" w:space="0" w:color="auto"/>
                <w:bottom w:val="none" w:sz="0" w:space="0" w:color="auto"/>
                <w:right w:val="none" w:sz="0" w:space="0" w:color="auto"/>
              </w:divBdr>
            </w:div>
          </w:divsChild>
        </w:div>
        <w:div w:id="1660309850">
          <w:marLeft w:val="0"/>
          <w:marRight w:val="0"/>
          <w:marTop w:val="0"/>
          <w:marBottom w:val="0"/>
          <w:divBdr>
            <w:top w:val="none" w:sz="0" w:space="0" w:color="auto"/>
            <w:left w:val="none" w:sz="0" w:space="0" w:color="auto"/>
            <w:bottom w:val="none" w:sz="0" w:space="0" w:color="auto"/>
            <w:right w:val="none" w:sz="0" w:space="0" w:color="auto"/>
          </w:divBdr>
          <w:divsChild>
            <w:div w:id="1062362908">
              <w:marLeft w:val="0"/>
              <w:marRight w:val="0"/>
              <w:marTop w:val="0"/>
              <w:marBottom w:val="0"/>
              <w:divBdr>
                <w:top w:val="none" w:sz="0" w:space="0" w:color="auto"/>
                <w:left w:val="none" w:sz="0" w:space="0" w:color="auto"/>
                <w:bottom w:val="none" w:sz="0" w:space="0" w:color="auto"/>
                <w:right w:val="none" w:sz="0" w:space="0" w:color="auto"/>
              </w:divBdr>
            </w:div>
          </w:divsChild>
        </w:div>
        <w:div w:id="1687058902">
          <w:marLeft w:val="0"/>
          <w:marRight w:val="0"/>
          <w:marTop w:val="0"/>
          <w:marBottom w:val="0"/>
          <w:divBdr>
            <w:top w:val="none" w:sz="0" w:space="0" w:color="auto"/>
            <w:left w:val="none" w:sz="0" w:space="0" w:color="auto"/>
            <w:bottom w:val="none" w:sz="0" w:space="0" w:color="auto"/>
            <w:right w:val="none" w:sz="0" w:space="0" w:color="auto"/>
          </w:divBdr>
          <w:divsChild>
            <w:div w:id="49157978">
              <w:marLeft w:val="0"/>
              <w:marRight w:val="0"/>
              <w:marTop w:val="0"/>
              <w:marBottom w:val="0"/>
              <w:divBdr>
                <w:top w:val="none" w:sz="0" w:space="0" w:color="auto"/>
                <w:left w:val="none" w:sz="0" w:space="0" w:color="auto"/>
                <w:bottom w:val="none" w:sz="0" w:space="0" w:color="auto"/>
                <w:right w:val="none" w:sz="0" w:space="0" w:color="auto"/>
              </w:divBdr>
            </w:div>
          </w:divsChild>
        </w:div>
        <w:div w:id="1750880891">
          <w:marLeft w:val="0"/>
          <w:marRight w:val="0"/>
          <w:marTop w:val="0"/>
          <w:marBottom w:val="0"/>
          <w:divBdr>
            <w:top w:val="none" w:sz="0" w:space="0" w:color="auto"/>
            <w:left w:val="none" w:sz="0" w:space="0" w:color="auto"/>
            <w:bottom w:val="none" w:sz="0" w:space="0" w:color="auto"/>
            <w:right w:val="none" w:sz="0" w:space="0" w:color="auto"/>
          </w:divBdr>
          <w:divsChild>
            <w:div w:id="298414384">
              <w:marLeft w:val="0"/>
              <w:marRight w:val="0"/>
              <w:marTop w:val="0"/>
              <w:marBottom w:val="0"/>
              <w:divBdr>
                <w:top w:val="none" w:sz="0" w:space="0" w:color="auto"/>
                <w:left w:val="none" w:sz="0" w:space="0" w:color="auto"/>
                <w:bottom w:val="none" w:sz="0" w:space="0" w:color="auto"/>
                <w:right w:val="none" w:sz="0" w:space="0" w:color="auto"/>
              </w:divBdr>
            </w:div>
            <w:div w:id="479226434">
              <w:marLeft w:val="0"/>
              <w:marRight w:val="0"/>
              <w:marTop w:val="0"/>
              <w:marBottom w:val="0"/>
              <w:divBdr>
                <w:top w:val="none" w:sz="0" w:space="0" w:color="auto"/>
                <w:left w:val="none" w:sz="0" w:space="0" w:color="auto"/>
                <w:bottom w:val="none" w:sz="0" w:space="0" w:color="auto"/>
                <w:right w:val="none" w:sz="0" w:space="0" w:color="auto"/>
              </w:divBdr>
            </w:div>
          </w:divsChild>
        </w:div>
        <w:div w:id="1765225111">
          <w:marLeft w:val="0"/>
          <w:marRight w:val="0"/>
          <w:marTop w:val="0"/>
          <w:marBottom w:val="0"/>
          <w:divBdr>
            <w:top w:val="none" w:sz="0" w:space="0" w:color="auto"/>
            <w:left w:val="none" w:sz="0" w:space="0" w:color="auto"/>
            <w:bottom w:val="none" w:sz="0" w:space="0" w:color="auto"/>
            <w:right w:val="none" w:sz="0" w:space="0" w:color="auto"/>
          </w:divBdr>
          <w:divsChild>
            <w:div w:id="514535333">
              <w:marLeft w:val="0"/>
              <w:marRight w:val="0"/>
              <w:marTop w:val="0"/>
              <w:marBottom w:val="0"/>
              <w:divBdr>
                <w:top w:val="none" w:sz="0" w:space="0" w:color="auto"/>
                <w:left w:val="none" w:sz="0" w:space="0" w:color="auto"/>
                <w:bottom w:val="none" w:sz="0" w:space="0" w:color="auto"/>
                <w:right w:val="none" w:sz="0" w:space="0" w:color="auto"/>
              </w:divBdr>
            </w:div>
          </w:divsChild>
        </w:div>
        <w:div w:id="1767993837">
          <w:marLeft w:val="0"/>
          <w:marRight w:val="0"/>
          <w:marTop w:val="0"/>
          <w:marBottom w:val="0"/>
          <w:divBdr>
            <w:top w:val="none" w:sz="0" w:space="0" w:color="auto"/>
            <w:left w:val="none" w:sz="0" w:space="0" w:color="auto"/>
            <w:bottom w:val="none" w:sz="0" w:space="0" w:color="auto"/>
            <w:right w:val="none" w:sz="0" w:space="0" w:color="auto"/>
          </w:divBdr>
          <w:divsChild>
            <w:div w:id="1751586186">
              <w:marLeft w:val="0"/>
              <w:marRight w:val="0"/>
              <w:marTop w:val="0"/>
              <w:marBottom w:val="0"/>
              <w:divBdr>
                <w:top w:val="none" w:sz="0" w:space="0" w:color="auto"/>
                <w:left w:val="none" w:sz="0" w:space="0" w:color="auto"/>
                <w:bottom w:val="none" w:sz="0" w:space="0" w:color="auto"/>
                <w:right w:val="none" w:sz="0" w:space="0" w:color="auto"/>
              </w:divBdr>
            </w:div>
          </w:divsChild>
        </w:div>
        <w:div w:id="1858539196">
          <w:marLeft w:val="0"/>
          <w:marRight w:val="0"/>
          <w:marTop w:val="0"/>
          <w:marBottom w:val="0"/>
          <w:divBdr>
            <w:top w:val="none" w:sz="0" w:space="0" w:color="auto"/>
            <w:left w:val="none" w:sz="0" w:space="0" w:color="auto"/>
            <w:bottom w:val="none" w:sz="0" w:space="0" w:color="auto"/>
            <w:right w:val="none" w:sz="0" w:space="0" w:color="auto"/>
          </w:divBdr>
          <w:divsChild>
            <w:div w:id="1265768432">
              <w:marLeft w:val="0"/>
              <w:marRight w:val="0"/>
              <w:marTop w:val="0"/>
              <w:marBottom w:val="0"/>
              <w:divBdr>
                <w:top w:val="none" w:sz="0" w:space="0" w:color="auto"/>
                <w:left w:val="none" w:sz="0" w:space="0" w:color="auto"/>
                <w:bottom w:val="none" w:sz="0" w:space="0" w:color="auto"/>
                <w:right w:val="none" w:sz="0" w:space="0" w:color="auto"/>
              </w:divBdr>
            </w:div>
          </w:divsChild>
        </w:div>
        <w:div w:id="1874808237">
          <w:marLeft w:val="0"/>
          <w:marRight w:val="0"/>
          <w:marTop w:val="0"/>
          <w:marBottom w:val="0"/>
          <w:divBdr>
            <w:top w:val="none" w:sz="0" w:space="0" w:color="auto"/>
            <w:left w:val="none" w:sz="0" w:space="0" w:color="auto"/>
            <w:bottom w:val="none" w:sz="0" w:space="0" w:color="auto"/>
            <w:right w:val="none" w:sz="0" w:space="0" w:color="auto"/>
          </w:divBdr>
          <w:divsChild>
            <w:div w:id="891159405">
              <w:marLeft w:val="0"/>
              <w:marRight w:val="0"/>
              <w:marTop w:val="0"/>
              <w:marBottom w:val="0"/>
              <w:divBdr>
                <w:top w:val="none" w:sz="0" w:space="0" w:color="auto"/>
                <w:left w:val="none" w:sz="0" w:space="0" w:color="auto"/>
                <w:bottom w:val="none" w:sz="0" w:space="0" w:color="auto"/>
                <w:right w:val="none" w:sz="0" w:space="0" w:color="auto"/>
              </w:divBdr>
            </w:div>
          </w:divsChild>
        </w:div>
        <w:div w:id="1902210442">
          <w:marLeft w:val="0"/>
          <w:marRight w:val="0"/>
          <w:marTop w:val="0"/>
          <w:marBottom w:val="0"/>
          <w:divBdr>
            <w:top w:val="none" w:sz="0" w:space="0" w:color="auto"/>
            <w:left w:val="none" w:sz="0" w:space="0" w:color="auto"/>
            <w:bottom w:val="none" w:sz="0" w:space="0" w:color="auto"/>
            <w:right w:val="none" w:sz="0" w:space="0" w:color="auto"/>
          </w:divBdr>
          <w:divsChild>
            <w:div w:id="2123183241">
              <w:marLeft w:val="0"/>
              <w:marRight w:val="0"/>
              <w:marTop w:val="0"/>
              <w:marBottom w:val="0"/>
              <w:divBdr>
                <w:top w:val="none" w:sz="0" w:space="0" w:color="auto"/>
                <w:left w:val="none" w:sz="0" w:space="0" w:color="auto"/>
                <w:bottom w:val="none" w:sz="0" w:space="0" w:color="auto"/>
                <w:right w:val="none" w:sz="0" w:space="0" w:color="auto"/>
              </w:divBdr>
            </w:div>
          </w:divsChild>
        </w:div>
        <w:div w:id="1930507743">
          <w:marLeft w:val="0"/>
          <w:marRight w:val="0"/>
          <w:marTop w:val="0"/>
          <w:marBottom w:val="0"/>
          <w:divBdr>
            <w:top w:val="none" w:sz="0" w:space="0" w:color="auto"/>
            <w:left w:val="none" w:sz="0" w:space="0" w:color="auto"/>
            <w:bottom w:val="none" w:sz="0" w:space="0" w:color="auto"/>
            <w:right w:val="none" w:sz="0" w:space="0" w:color="auto"/>
          </w:divBdr>
          <w:divsChild>
            <w:div w:id="325136937">
              <w:marLeft w:val="0"/>
              <w:marRight w:val="0"/>
              <w:marTop w:val="0"/>
              <w:marBottom w:val="0"/>
              <w:divBdr>
                <w:top w:val="none" w:sz="0" w:space="0" w:color="auto"/>
                <w:left w:val="none" w:sz="0" w:space="0" w:color="auto"/>
                <w:bottom w:val="none" w:sz="0" w:space="0" w:color="auto"/>
                <w:right w:val="none" w:sz="0" w:space="0" w:color="auto"/>
              </w:divBdr>
            </w:div>
            <w:div w:id="439229859">
              <w:marLeft w:val="0"/>
              <w:marRight w:val="0"/>
              <w:marTop w:val="0"/>
              <w:marBottom w:val="0"/>
              <w:divBdr>
                <w:top w:val="none" w:sz="0" w:space="0" w:color="auto"/>
                <w:left w:val="none" w:sz="0" w:space="0" w:color="auto"/>
                <w:bottom w:val="none" w:sz="0" w:space="0" w:color="auto"/>
                <w:right w:val="none" w:sz="0" w:space="0" w:color="auto"/>
              </w:divBdr>
            </w:div>
            <w:div w:id="1114204635">
              <w:marLeft w:val="0"/>
              <w:marRight w:val="0"/>
              <w:marTop w:val="0"/>
              <w:marBottom w:val="0"/>
              <w:divBdr>
                <w:top w:val="none" w:sz="0" w:space="0" w:color="auto"/>
                <w:left w:val="none" w:sz="0" w:space="0" w:color="auto"/>
                <w:bottom w:val="none" w:sz="0" w:space="0" w:color="auto"/>
                <w:right w:val="none" w:sz="0" w:space="0" w:color="auto"/>
              </w:divBdr>
            </w:div>
            <w:div w:id="1842087629">
              <w:marLeft w:val="0"/>
              <w:marRight w:val="0"/>
              <w:marTop w:val="0"/>
              <w:marBottom w:val="0"/>
              <w:divBdr>
                <w:top w:val="none" w:sz="0" w:space="0" w:color="auto"/>
                <w:left w:val="none" w:sz="0" w:space="0" w:color="auto"/>
                <w:bottom w:val="none" w:sz="0" w:space="0" w:color="auto"/>
                <w:right w:val="none" w:sz="0" w:space="0" w:color="auto"/>
              </w:divBdr>
            </w:div>
          </w:divsChild>
        </w:div>
        <w:div w:id="1934510616">
          <w:marLeft w:val="0"/>
          <w:marRight w:val="0"/>
          <w:marTop w:val="0"/>
          <w:marBottom w:val="0"/>
          <w:divBdr>
            <w:top w:val="none" w:sz="0" w:space="0" w:color="auto"/>
            <w:left w:val="none" w:sz="0" w:space="0" w:color="auto"/>
            <w:bottom w:val="none" w:sz="0" w:space="0" w:color="auto"/>
            <w:right w:val="none" w:sz="0" w:space="0" w:color="auto"/>
          </w:divBdr>
          <w:divsChild>
            <w:div w:id="395277493">
              <w:marLeft w:val="0"/>
              <w:marRight w:val="0"/>
              <w:marTop w:val="0"/>
              <w:marBottom w:val="0"/>
              <w:divBdr>
                <w:top w:val="none" w:sz="0" w:space="0" w:color="auto"/>
                <w:left w:val="none" w:sz="0" w:space="0" w:color="auto"/>
                <w:bottom w:val="none" w:sz="0" w:space="0" w:color="auto"/>
                <w:right w:val="none" w:sz="0" w:space="0" w:color="auto"/>
              </w:divBdr>
            </w:div>
          </w:divsChild>
        </w:div>
        <w:div w:id="1939488417">
          <w:marLeft w:val="0"/>
          <w:marRight w:val="0"/>
          <w:marTop w:val="0"/>
          <w:marBottom w:val="0"/>
          <w:divBdr>
            <w:top w:val="none" w:sz="0" w:space="0" w:color="auto"/>
            <w:left w:val="none" w:sz="0" w:space="0" w:color="auto"/>
            <w:bottom w:val="none" w:sz="0" w:space="0" w:color="auto"/>
            <w:right w:val="none" w:sz="0" w:space="0" w:color="auto"/>
          </w:divBdr>
          <w:divsChild>
            <w:div w:id="178203557">
              <w:marLeft w:val="0"/>
              <w:marRight w:val="0"/>
              <w:marTop w:val="0"/>
              <w:marBottom w:val="0"/>
              <w:divBdr>
                <w:top w:val="none" w:sz="0" w:space="0" w:color="auto"/>
                <w:left w:val="none" w:sz="0" w:space="0" w:color="auto"/>
                <w:bottom w:val="none" w:sz="0" w:space="0" w:color="auto"/>
                <w:right w:val="none" w:sz="0" w:space="0" w:color="auto"/>
              </w:divBdr>
            </w:div>
          </w:divsChild>
        </w:div>
        <w:div w:id="2000764229">
          <w:marLeft w:val="0"/>
          <w:marRight w:val="0"/>
          <w:marTop w:val="0"/>
          <w:marBottom w:val="0"/>
          <w:divBdr>
            <w:top w:val="none" w:sz="0" w:space="0" w:color="auto"/>
            <w:left w:val="none" w:sz="0" w:space="0" w:color="auto"/>
            <w:bottom w:val="none" w:sz="0" w:space="0" w:color="auto"/>
            <w:right w:val="none" w:sz="0" w:space="0" w:color="auto"/>
          </w:divBdr>
          <w:divsChild>
            <w:div w:id="457259756">
              <w:marLeft w:val="0"/>
              <w:marRight w:val="0"/>
              <w:marTop w:val="0"/>
              <w:marBottom w:val="0"/>
              <w:divBdr>
                <w:top w:val="none" w:sz="0" w:space="0" w:color="auto"/>
                <w:left w:val="none" w:sz="0" w:space="0" w:color="auto"/>
                <w:bottom w:val="none" w:sz="0" w:space="0" w:color="auto"/>
                <w:right w:val="none" w:sz="0" w:space="0" w:color="auto"/>
              </w:divBdr>
            </w:div>
          </w:divsChild>
        </w:div>
        <w:div w:id="2022970074">
          <w:marLeft w:val="0"/>
          <w:marRight w:val="0"/>
          <w:marTop w:val="0"/>
          <w:marBottom w:val="0"/>
          <w:divBdr>
            <w:top w:val="none" w:sz="0" w:space="0" w:color="auto"/>
            <w:left w:val="none" w:sz="0" w:space="0" w:color="auto"/>
            <w:bottom w:val="none" w:sz="0" w:space="0" w:color="auto"/>
            <w:right w:val="none" w:sz="0" w:space="0" w:color="auto"/>
          </w:divBdr>
          <w:divsChild>
            <w:div w:id="359934171">
              <w:marLeft w:val="0"/>
              <w:marRight w:val="0"/>
              <w:marTop w:val="0"/>
              <w:marBottom w:val="0"/>
              <w:divBdr>
                <w:top w:val="none" w:sz="0" w:space="0" w:color="auto"/>
                <w:left w:val="none" w:sz="0" w:space="0" w:color="auto"/>
                <w:bottom w:val="none" w:sz="0" w:space="0" w:color="auto"/>
                <w:right w:val="none" w:sz="0" w:space="0" w:color="auto"/>
              </w:divBdr>
            </w:div>
            <w:div w:id="1196848900">
              <w:marLeft w:val="0"/>
              <w:marRight w:val="0"/>
              <w:marTop w:val="0"/>
              <w:marBottom w:val="0"/>
              <w:divBdr>
                <w:top w:val="none" w:sz="0" w:space="0" w:color="auto"/>
                <w:left w:val="none" w:sz="0" w:space="0" w:color="auto"/>
                <w:bottom w:val="none" w:sz="0" w:space="0" w:color="auto"/>
                <w:right w:val="none" w:sz="0" w:space="0" w:color="auto"/>
              </w:divBdr>
            </w:div>
            <w:div w:id="1230383289">
              <w:marLeft w:val="0"/>
              <w:marRight w:val="0"/>
              <w:marTop w:val="0"/>
              <w:marBottom w:val="0"/>
              <w:divBdr>
                <w:top w:val="none" w:sz="0" w:space="0" w:color="auto"/>
                <w:left w:val="none" w:sz="0" w:space="0" w:color="auto"/>
                <w:bottom w:val="none" w:sz="0" w:space="0" w:color="auto"/>
                <w:right w:val="none" w:sz="0" w:space="0" w:color="auto"/>
              </w:divBdr>
            </w:div>
            <w:div w:id="1834418850">
              <w:marLeft w:val="0"/>
              <w:marRight w:val="0"/>
              <w:marTop w:val="0"/>
              <w:marBottom w:val="0"/>
              <w:divBdr>
                <w:top w:val="none" w:sz="0" w:space="0" w:color="auto"/>
                <w:left w:val="none" w:sz="0" w:space="0" w:color="auto"/>
                <w:bottom w:val="none" w:sz="0" w:space="0" w:color="auto"/>
                <w:right w:val="none" w:sz="0" w:space="0" w:color="auto"/>
              </w:divBdr>
            </w:div>
            <w:div w:id="2118060204">
              <w:marLeft w:val="0"/>
              <w:marRight w:val="0"/>
              <w:marTop w:val="0"/>
              <w:marBottom w:val="0"/>
              <w:divBdr>
                <w:top w:val="none" w:sz="0" w:space="0" w:color="auto"/>
                <w:left w:val="none" w:sz="0" w:space="0" w:color="auto"/>
                <w:bottom w:val="none" w:sz="0" w:space="0" w:color="auto"/>
                <w:right w:val="none" w:sz="0" w:space="0" w:color="auto"/>
              </w:divBdr>
            </w:div>
          </w:divsChild>
        </w:div>
        <w:div w:id="2024815149">
          <w:marLeft w:val="0"/>
          <w:marRight w:val="0"/>
          <w:marTop w:val="0"/>
          <w:marBottom w:val="0"/>
          <w:divBdr>
            <w:top w:val="none" w:sz="0" w:space="0" w:color="auto"/>
            <w:left w:val="none" w:sz="0" w:space="0" w:color="auto"/>
            <w:bottom w:val="none" w:sz="0" w:space="0" w:color="auto"/>
            <w:right w:val="none" w:sz="0" w:space="0" w:color="auto"/>
          </w:divBdr>
          <w:divsChild>
            <w:div w:id="608320088">
              <w:marLeft w:val="0"/>
              <w:marRight w:val="0"/>
              <w:marTop w:val="0"/>
              <w:marBottom w:val="0"/>
              <w:divBdr>
                <w:top w:val="none" w:sz="0" w:space="0" w:color="auto"/>
                <w:left w:val="none" w:sz="0" w:space="0" w:color="auto"/>
                <w:bottom w:val="none" w:sz="0" w:space="0" w:color="auto"/>
                <w:right w:val="none" w:sz="0" w:space="0" w:color="auto"/>
              </w:divBdr>
            </w:div>
            <w:div w:id="1483540327">
              <w:marLeft w:val="0"/>
              <w:marRight w:val="0"/>
              <w:marTop w:val="0"/>
              <w:marBottom w:val="0"/>
              <w:divBdr>
                <w:top w:val="none" w:sz="0" w:space="0" w:color="auto"/>
                <w:left w:val="none" w:sz="0" w:space="0" w:color="auto"/>
                <w:bottom w:val="none" w:sz="0" w:space="0" w:color="auto"/>
                <w:right w:val="none" w:sz="0" w:space="0" w:color="auto"/>
              </w:divBdr>
            </w:div>
            <w:div w:id="1689212481">
              <w:marLeft w:val="0"/>
              <w:marRight w:val="0"/>
              <w:marTop w:val="0"/>
              <w:marBottom w:val="0"/>
              <w:divBdr>
                <w:top w:val="none" w:sz="0" w:space="0" w:color="auto"/>
                <w:left w:val="none" w:sz="0" w:space="0" w:color="auto"/>
                <w:bottom w:val="none" w:sz="0" w:space="0" w:color="auto"/>
                <w:right w:val="none" w:sz="0" w:space="0" w:color="auto"/>
              </w:divBdr>
            </w:div>
          </w:divsChild>
        </w:div>
        <w:div w:id="2034645236">
          <w:marLeft w:val="0"/>
          <w:marRight w:val="0"/>
          <w:marTop w:val="0"/>
          <w:marBottom w:val="0"/>
          <w:divBdr>
            <w:top w:val="none" w:sz="0" w:space="0" w:color="auto"/>
            <w:left w:val="none" w:sz="0" w:space="0" w:color="auto"/>
            <w:bottom w:val="none" w:sz="0" w:space="0" w:color="auto"/>
            <w:right w:val="none" w:sz="0" w:space="0" w:color="auto"/>
          </w:divBdr>
          <w:divsChild>
            <w:div w:id="298264775">
              <w:marLeft w:val="0"/>
              <w:marRight w:val="0"/>
              <w:marTop w:val="0"/>
              <w:marBottom w:val="0"/>
              <w:divBdr>
                <w:top w:val="none" w:sz="0" w:space="0" w:color="auto"/>
                <w:left w:val="none" w:sz="0" w:space="0" w:color="auto"/>
                <w:bottom w:val="none" w:sz="0" w:space="0" w:color="auto"/>
                <w:right w:val="none" w:sz="0" w:space="0" w:color="auto"/>
              </w:divBdr>
            </w:div>
          </w:divsChild>
        </w:div>
        <w:div w:id="2069454511">
          <w:marLeft w:val="0"/>
          <w:marRight w:val="0"/>
          <w:marTop w:val="0"/>
          <w:marBottom w:val="0"/>
          <w:divBdr>
            <w:top w:val="none" w:sz="0" w:space="0" w:color="auto"/>
            <w:left w:val="none" w:sz="0" w:space="0" w:color="auto"/>
            <w:bottom w:val="none" w:sz="0" w:space="0" w:color="auto"/>
            <w:right w:val="none" w:sz="0" w:space="0" w:color="auto"/>
          </w:divBdr>
          <w:divsChild>
            <w:div w:id="184099615">
              <w:marLeft w:val="0"/>
              <w:marRight w:val="0"/>
              <w:marTop w:val="0"/>
              <w:marBottom w:val="0"/>
              <w:divBdr>
                <w:top w:val="none" w:sz="0" w:space="0" w:color="auto"/>
                <w:left w:val="none" w:sz="0" w:space="0" w:color="auto"/>
                <w:bottom w:val="none" w:sz="0" w:space="0" w:color="auto"/>
                <w:right w:val="none" w:sz="0" w:space="0" w:color="auto"/>
              </w:divBdr>
            </w:div>
            <w:div w:id="1132283632">
              <w:marLeft w:val="0"/>
              <w:marRight w:val="0"/>
              <w:marTop w:val="0"/>
              <w:marBottom w:val="0"/>
              <w:divBdr>
                <w:top w:val="none" w:sz="0" w:space="0" w:color="auto"/>
                <w:left w:val="none" w:sz="0" w:space="0" w:color="auto"/>
                <w:bottom w:val="none" w:sz="0" w:space="0" w:color="auto"/>
                <w:right w:val="none" w:sz="0" w:space="0" w:color="auto"/>
              </w:divBdr>
            </w:div>
            <w:div w:id="1224754746">
              <w:marLeft w:val="0"/>
              <w:marRight w:val="0"/>
              <w:marTop w:val="0"/>
              <w:marBottom w:val="0"/>
              <w:divBdr>
                <w:top w:val="none" w:sz="0" w:space="0" w:color="auto"/>
                <w:left w:val="none" w:sz="0" w:space="0" w:color="auto"/>
                <w:bottom w:val="none" w:sz="0" w:space="0" w:color="auto"/>
                <w:right w:val="none" w:sz="0" w:space="0" w:color="auto"/>
              </w:divBdr>
            </w:div>
          </w:divsChild>
        </w:div>
        <w:div w:id="2088264422">
          <w:marLeft w:val="0"/>
          <w:marRight w:val="0"/>
          <w:marTop w:val="0"/>
          <w:marBottom w:val="0"/>
          <w:divBdr>
            <w:top w:val="none" w:sz="0" w:space="0" w:color="auto"/>
            <w:left w:val="none" w:sz="0" w:space="0" w:color="auto"/>
            <w:bottom w:val="none" w:sz="0" w:space="0" w:color="auto"/>
            <w:right w:val="none" w:sz="0" w:space="0" w:color="auto"/>
          </w:divBdr>
          <w:divsChild>
            <w:div w:id="698973028">
              <w:marLeft w:val="0"/>
              <w:marRight w:val="0"/>
              <w:marTop w:val="0"/>
              <w:marBottom w:val="0"/>
              <w:divBdr>
                <w:top w:val="none" w:sz="0" w:space="0" w:color="auto"/>
                <w:left w:val="none" w:sz="0" w:space="0" w:color="auto"/>
                <w:bottom w:val="none" w:sz="0" w:space="0" w:color="auto"/>
                <w:right w:val="none" w:sz="0" w:space="0" w:color="auto"/>
              </w:divBdr>
            </w:div>
            <w:div w:id="840042801">
              <w:marLeft w:val="0"/>
              <w:marRight w:val="0"/>
              <w:marTop w:val="0"/>
              <w:marBottom w:val="0"/>
              <w:divBdr>
                <w:top w:val="none" w:sz="0" w:space="0" w:color="auto"/>
                <w:left w:val="none" w:sz="0" w:space="0" w:color="auto"/>
                <w:bottom w:val="none" w:sz="0" w:space="0" w:color="auto"/>
                <w:right w:val="none" w:sz="0" w:space="0" w:color="auto"/>
              </w:divBdr>
            </w:div>
            <w:div w:id="1571116081">
              <w:marLeft w:val="0"/>
              <w:marRight w:val="0"/>
              <w:marTop w:val="0"/>
              <w:marBottom w:val="0"/>
              <w:divBdr>
                <w:top w:val="none" w:sz="0" w:space="0" w:color="auto"/>
                <w:left w:val="none" w:sz="0" w:space="0" w:color="auto"/>
                <w:bottom w:val="none" w:sz="0" w:space="0" w:color="auto"/>
                <w:right w:val="none" w:sz="0" w:space="0" w:color="auto"/>
              </w:divBdr>
            </w:div>
            <w:div w:id="1937397017">
              <w:marLeft w:val="0"/>
              <w:marRight w:val="0"/>
              <w:marTop w:val="0"/>
              <w:marBottom w:val="0"/>
              <w:divBdr>
                <w:top w:val="none" w:sz="0" w:space="0" w:color="auto"/>
                <w:left w:val="none" w:sz="0" w:space="0" w:color="auto"/>
                <w:bottom w:val="none" w:sz="0" w:space="0" w:color="auto"/>
                <w:right w:val="none" w:sz="0" w:space="0" w:color="auto"/>
              </w:divBdr>
            </w:div>
          </w:divsChild>
        </w:div>
        <w:div w:id="2093813224">
          <w:marLeft w:val="0"/>
          <w:marRight w:val="0"/>
          <w:marTop w:val="0"/>
          <w:marBottom w:val="0"/>
          <w:divBdr>
            <w:top w:val="none" w:sz="0" w:space="0" w:color="auto"/>
            <w:left w:val="none" w:sz="0" w:space="0" w:color="auto"/>
            <w:bottom w:val="none" w:sz="0" w:space="0" w:color="auto"/>
            <w:right w:val="none" w:sz="0" w:space="0" w:color="auto"/>
          </w:divBdr>
          <w:divsChild>
            <w:div w:id="1485006511">
              <w:marLeft w:val="0"/>
              <w:marRight w:val="0"/>
              <w:marTop w:val="0"/>
              <w:marBottom w:val="0"/>
              <w:divBdr>
                <w:top w:val="none" w:sz="0" w:space="0" w:color="auto"/>
                <w:left w:val="none" w:sz="0" w:space="0" w:color="auto"/>
                <w:bottom w:val="none" w:sz="0" w:space="0" w:color="auto"/>
                <w:right w:val="none" w:sz="0" w:space="0" w:color="auto"/>
              </w:divBdr>
            </w:div>
          </w:divsChild>
        </w:div>
        <w:div w:id="2117629737">
          <w:marLeft w:val="0"/>
          <w:marRight w:val="0"/>
          <w:marTop w:val="0"/>
          <w:marBottom w:val="0"/>
          <w:divBdr>
            <w:top w:val="none" w:sz="0" w:space="0" w:color="auto"/>
            <w:left w:val="none" w:sz="0" w:space="0" w:color="auto"/>
            <w:bottom w:val="none" w:sz="0" w:space="0" w:color="auto"/>
            <w:right w:val="none" w:sz="0" w:space="0" w:color="auto"/>
          </w:divBdr>
          <w:divsChild>
            <w:div w:id="833649152">
              <w:marLeft w:val="0"/>
              <w:marRight w:val="0"/>
              <w:marTop w:val="0"/>
              <w:marBottom w:val="0"/>
              <w:divBdr>
                <w:top w:val="none" w:sz="0" w:space="0" w:color="auto"/>
                <w:left w:val="none" w:sz="0" w:space="0" w:color="auto"/>
                <w:bottom w:val="none" w:sz="0" w:space="0" w:color="auto"/>
                <w:right w:val="none" w:sz="0" w:space="0" w:color="auto"/>
              </w:divBdr>
            </w:div>
            <w:div w:id="1377117743">
              <w:marLeft w:val="0"/>
              <w:marRight w:val="0"/>
              <w:marTop w:val="0"/>
              <w:marBottom w:val="0"/>
              <w:divBdr>
                <w:top w:val="none" w:sz="0" w:space="0" w:color="auto"/>
                <w:left w:val="none" w:sz="0" w:space="0" w:color="auto"/>
                <w:bottom w:val="none" w:sz="0" w:space="0" w:color="auto"/>
                <w:right w:val="none" w:sz="0" w:space="0" w:color="auto"/>
              </w:divBdr>
            </w:div>
            <w:div w:id="2010669831">
              <w:marLeft w:val="0"/>
              <w:marRight w:val="0"/>
              <w:marTop w:val="0"/>
              <w:marBottom w:val="0"/>
              <w:divBdr>
                <w:top w:val="none" w:sz="0" w:space="0" w:color="auto"/>
                <w:left w:val="none" w:sz="0" w:space="0" w:color="auto"/>
                <w:bottom w:val="none" w:sz="0" w:space="0" w:color="auto"/>
                <w:right w:val="none" w:sz="0" w:space="0" w:color="auto"/>
              </w:divBdr>
            </w:div>
          </w:divsChild>
        </w:div>
        <w:div w:id="2146308543">
          <w:marLeft w:val="0"/>
          <w:marRight w:val="0"/>
          <w:marTop w:val="0"/>
          <w:marBottom w:val="0"/>
          <w:divBdr>
            <w:top w:val="none" w:sz="0" w:space="0" w:color="auto"/>
            <w:left w:val="none" w:sz="0" w:space="0" w:color="auto"/>
            <w:bottom w:val="none" w:sz="0" w:space="0" w:color="auto"/>
            <w:right w:val="none" w:sz="0" w:space="0" w:color="auto"/>
          </w:divBdr>
          <w:divsChild>
            <w:div w:id="17910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5801">
      <w:bodyDiv w:val="1"/>
      <w:marLeft w:val="0"/>
      <w:marRight w:val="0"/>
      <w:marTop w:val="0"/>
      <w:marBottom w:val="0"/>
      <w:divBdr>
        <w:top w:val="none" w:sz="0" w:space="0" w:color="auto"/>
        <w:left w:val="none" w:sz="0" w:space="0" w:color="auto"/>
        <w:bottom w:val="none" w:sz="0" w:space="0" w:color="auto"/>
        <w:right w:val="none" w:sz="0" w:space="0" w:color="auto"/>
      </w:divBdr>
      <w:divsChild>
        <w:div w:id="14159926">
          <w:marLeft w:val="0"/>
          <w:marRight w:val="0"/>
          <w:marTop w:val="0"/>
          <w:marBottom w:val="0"/>
          <w:divBdr>
            <w:top w:val="none" w:sz="0" w:space="0" w:color="auto"/>
            <w:left w:val="none" w:sz="0" w:space="0" w:color="auto"/>
            <w:bottom w:val="none" w:sz="0" w:space="0" w:color="auto"/>
            <w:right w:val="none" w:sz="0" w:space="0" w:color="auto"/>
          </w:divBdr>
          <w:divsChild>
            <w:div w:id="706679883">
              <w:marLeft w:val="0"/>
              <w:marRight w:val="0"/>
              <w:marTop w:val="0"/>
              <w:marBottom w:val="0"/>
              <w:divBdr>
                <w:top w:val="none" w:sz="0" w:space="0" w:color="auto"/>
                <w:left w:val="none" w:sz="0" w:space="0" w:color="auto"/>
                <w:bottom w:val="none" w:sz="0" w:space="0" w:color="auto"/>
                <w:right w:val="none" w:sz="0" w:space="0" w:color="auto"/>
              </w:divBdr>
            </w:div>
            <w:div w:id="1210992593">
              <w:marLeft w:val="0"/>
              <w:marRight w:val="0"/>
              <w:marTop w:val="0"/>
              <w:marBottom w:val="0"/>
              <w:divBdr>
                <w:top w:val="none" w:sz="0" w:space="0" w:color="auto"/>
                <w:left w:val="none" w:sz="0" w:space="0" w:color="auto"/>
                <w:bottom w:val="none" w:sz="0" w:space="0" w:color="auto"/>
                <w:right w:val="none" w:sz="0" w:space="0" w:color="auto"/>
              </w:divBdr>
            </w:div>
          </w:divsChild>
        </w:div>
        <w:div w:id="20398890">
          <w:marLeft w:val="0"/>
          <w:marRight w:val="0"/>
          <w:marTop w:val="0"/>
          <w:marBottom w:val="0"/>
          <w:divBdr>
            <w:top w:val="none" w:sz="0" w:space="0" w:color="auto"/>
            <w:left w:val="none" w:sz="0" w:space="0" w:color="auto"/>
            <w:bottom w:val="none" w:sz="0" w:space="0" w:color="auto"/>
            <w:right w:val="none" w:sz="0" w:space="0" w:color="auto"/>
          </w:divBdr>
          <w:divsChild>
            <w:div w:id="374740600">
              <w:marLeft w:val="0"/>
              <w:marRight w:val="0"/>
              <w:marTop w:val="0"/>
              <w:marBottom w:val="0"/>
              <w:divBdr>
                <w:top w:val="none" w:sz="0" w:space="0" w:color="auto"/>
                <w:left w:val="none" w:sz="0" w:space="0" w:color="auto"/>
                <w:bottom w:val="none" w:sz="0" w:space="0" w:color="auto"/>
                <w:right w:val="none" w:sz="0" w:space="0" w:color="auto"/>
              </w:divBdr>
            </w:div>
          </w:divsChild>
        </w:div>
        <w:div w:id="54158766">
          <w:marLeft w:val="0"/>
          <w:marRight w:val="0"/>
          <w:marTop w:val="0"/>
          <w:marBottom w:val="0"/>
          <w:divBdr>
            <w:top w:val="none" w:sz="0" w:space="0" w:color="auto"/>
            <w:left w:val="none" w:sz="0" w:space="0" w:color="auto"/>
            <w:bottom w:val="none" w:sz="0" w:space="0" w:color="auto"/>
            <w:right w:val="none" w:sz="0" w:space="0" w:color="auto"/>
          </w:divBdr>
          <w:divsChild>
            <w:div w:id="2037536364">
              <w:marLeft w:val="0"/>
              <w:marRight w:val="0"/>
              <w:marTop w:val="0"/>
              <w:marBottom w:val="0"/>
              <w:divBdr>
                <w:top w:val="none" w:sz="0" w:space="0" w:color="auto"/>
                <w:left w:val="none" w:sz="0" w:space="0" w:color="auto"/>
                <w:bottom w:val="none" w:sz="0" w:space="0" w:color="auto"/>
                <w:right w:val="none" w:sz="0" w:space="0" w:color="auto"/>
              </w:divBdr>
            </w:div>
          </w:divsChild>
        </w:div>
        <w:div w:id="73623135">
          <w:marLeft w:val="0"/>
          <w:marRight w:val="0"/>
          <w:marTop w:val="0"/>
          <w:marBottom w:val="0"/>
          <w:divBdr>
            <w:top w:val="none" w:sz="0" w:space="0" w:color="auto"/>
            <w:left w:val="none" w:sz="0" w:space="0" w:color="auto"/>
            <w:bottom w:val="none" w:sz="0" w:space="0" w:color="auto"/>
            <w:right w:val="none" w:sz="0" w:space="0" w:color="auto"/>
          </w:divBdr>
          <w:divsChild>
            <w:div w:id="319388514">
              <w:marLeft w:val="0"/>
              <w:marRight w:val="0"/>
              <w:marTop w:val="0"/>
              <w:marBottom w:val="0"/>
              <w:divBdr>
                <w:top w:val="none" w:sz="0" w:space="0" w:color="auto"/>
                <w:left w:val="none" w:sz="0" w:space="0" w:color="auto"/>
                <w:bottom w:val="none" w:sz="0" w:space="0" w:color="auto"/>
                <w:right w:val="none" w:sz="0" w:space="0" w:color="auto"/>
              </w:divBdr>
            </w:div>
            <w:div w:id="641354387">
              <w:marLeft w:val="0"/>
              <w:marRight w:val="0"/>
              <w:marTop w:val="0"/>
              <w:marBottom w:val="0"/>
              <w:divBdr>
                <w:top w:val="none" w:sz="0" w:space="0" w:color="auto"/>
                <w:left w:val="none" w:sz="0" w:space="0" w:color="auto"/>
                <w:bottom w:val="none" w:sz="0" w:space="0" w:color="auto"/>
                <w:right w:val="none" w:sz="0" w:space="0" w:color="auto"/>
              </w:divBdr>
            </w:div>
            <w:div w:id="1878081761">
              <w:marLeft w:val="0"/>
              <w:marRight w:val="0"/>
              <w:marTop w:val="0"/>
              <w:marBottom w:val="0"/>
              <w:divBdr>
                <w:top w:val="none" w:sz="0" w:space="0" w:color="auto"/>
                <w:left w:val="none" w:sz="0" w:space="0" w:color="auto"/>
                <w:bottom w:val="none" w:sz="0" w:space="0" w:color="auto"/>
                <w:right w:val="none" w:sz="0" w:space="0" w:color="auto"/>
              </w:divBdr>
            </w:div>
          </w:divsChild>
        </w:div>
        <w:div w:id="76557208">
          <w:marLeft w:val="0"/>
          <w:marRight w:val="0"/>
          <w:marTop w:val="0"/>
          <w:marBottom w:val="0"/>
          <w:divBdr>
            <w:top w:val="none" w:sz="0" w:space="0" w:color="auto"/>
            <w:left w:val="none" w:sz="0" w:space="0" w:color="auto"/>
            <w:bottom w:val="none" w:sz="0" w:space="0" w:color="auto"/>
            <w:right w:val="none" w:sz="0" w:space="0" w:color="auto"/>
          </w:divBdr>
          <w:divsChild>
            <w:div w:id="836850143">
              <w:marLeft w:val="0"/>
              <w:marRight w:val="0"/>
              <w:marTop w:val="0"/>
              <w:marBottom w:val="0"/>
              <w:divBdr>
                <w:top w:val="none" w:sz="0" w:space="0" w:color="auto"/>
                <w:left w:val="none" w:sz="0" w:space="0" w:color="auto"/>
                <w:bottom w:val="none" w:sz="0" w:space="0" w:color="auto"/>
                <w:right w:val="none" w:sz="0" w:space="0" w:color="auto"/>
              </w:divBdr>
            </w:div>
          </w:divsChild>
        </w:div>
        <w:div w:id="165097865">
          <w:marLeft w:val="0"/>
          <w:marRight w:val="0"/>
          <w:marTop w:val="0"/>
          <w:marBottom w:val="0"/>
          <w:divBdr>
            <w:top w:val="none" w:sz="0" w:space="0" w:color="auto"/>
            <w:left w:val="none" w:sz="0" w:space="0" w:color="auto"/>
            <w:bottom w:val="none" w:sz="0" w:space="0" w:color="auto"/>
            <w:right w:val="none" w:sz="0" w:space="0" w:color="auto"/>
          </w:divBdr>
          <w:divsChild>
            <w:div w:id="1240360173">
              <w:marLeft w:val="0"/>
              <w:marRight w:val="0"/>
              <w:marTop w:val="0"/>
              <w:marBottom w:val="0"/>
              <w:divBdr>
                <w:top w:val="none" w:sz="0" w:space="0" w:color="auto"/>
                <w:left w:val="none" w:sz="0" w:space="0" w:color="auto"/>
                <w:bottom w:val="none" w:sz="0" w:space="0" w:color="auto"/>
                <w:right w:val="none" w:sz="0" w:space="0" w:color="auto"/>
              </w:divBdr>
            </w:div>
          </w:divsChild>
        </w:div>
        <w:div w:id="180290904">
          <w:marLeft w:val="0"/>
          <w:marRight w:val="0"/>
          <w:marTop w:val="0"/>
          <w:marBottom w:val="0"/>
          <w:divBdr>
            <w:top w:val="none" w:sz="0" w:space="0" w:color="auto"/>
            <w:left w:val="none" w:sz="0" w:space="0" w:color="auto"/>
            <w:bottom w:val="none" w:sz="0" w:space="0" w:color="auto"/>
            <w:right w:val="none" w:sz="0" w:space="0" w:color="auto"/>
          </w:divBdr>
          <w:divsChild>
            <w:div w:id="542327192">
              <w:marLeft w:val="0"/>
              <w:marRight w:val="0"/>
              <w:marTop w:val="0"/>
              <w:marBottom w:val="0"/>
              <w:divBdr>
                <w:top w:val="none" w:sz="0" w:space="0" w:color="auto"/>
                <w:left w:val="none" w:sz="0" w:space="0" w:color="auto"/>
                <w:bottom w:val="none" w:sz="0" w:space="0" w:color="auto"/>
                <w:right w:val="none" w:sz="0" w:space="0" w:color="auto"/>
              </w:divBdr>
            </w:div>
          </w:divsChild>
        </w:div>
        <w:div w:id="220757140">
          <w:marLeft w:val="0"/>
          <w:marRight w:val="0"/>
          <w:marTop w:val="0"/>
          <w:marBottom w:val="0"/>
          <w:divBdr>
            <w:top w:val="none" w:sz="0" w:space="0" w:color="auto"/>
            <w:left w:val="none" w:sz="0" w:space="0" w:color="auto"/>
            <w:bottom w:val="none" w:sz="0" w:space="0" w:color="auto"/>
            <w:right w:val="none" w:sz="0" w:space="0" w:color="auto"/>
          </w:divBdr>
          <w:divsChild>
            <w:div w:id="236787362">
              <w:marLeft w:val="0"/>
              <w:marRight w:val="0"/>
              <w:marTop w:val="0"/>
              <w:marBottom w:val="0"/>
              <w:divBdr>
                <w:top w:val="none" w:sz="0" w:space="0" w:color="auto"/>
                <w:left w:val="none" w:sz="0" w:space="0" w:color="auto"/>
                <w:bottom w:val="none" w:sz="0" w:space="0" w:color="auto"/>
                <w:right w:val="none" w:sz="0" w:space="0" w:color="auto"/>
              </w:divBdr>
            </w:div>
            <w:div w:id="1350913373">
              <w:marLeft w:val="0"/>
              <w:marRight w:val="0"/>
              <w:marTop w:val="0"/>
              <w:marBottom w:val="0"/>
              <w:divBdr>
                <w:top w:val="none" w:sz="0" w:space="0" w:color="auto"/>
                <w:left w:val="none" w:sz="0" w:space="0" w:color="auto"/>
                <w:bottom w:val="none" w:sz="0" w:space="0" w:color="auto"/>
                <w:right w:val="none" w:sz="0" w:space="0" w:color="auto"/>
              </w:divBdr>
            </w:div>
            <w:div w:id="1423574769">
              <w:marLeft w:val="0"/>
              <w:marRight w:val="0"/>
              <w:marTop w:val="0"/>
              <w:marBottom w:val="0"/>
              <w:divBdr>
                <w:top w:val="none" w:sz="0" w:space="0" w:color="auto"/>
                <w:left w:val="none" w:sz="0" w:space="0" w:color="auto"/>
                <w:bottom w:val="none" w:sz="0" w:space="0" w:color="auto"/>
                <w:right w:val="none" w:sz="0" w:space="0" w:color="auto"/>
              </w:divBdr>
            </w:div>
            <w:div w:id="1463499300">
              <w:marLeft w:val="0"/>
              <w:marRight w:val="0"/>
              <w:marTop w:val="0"/>
              <w:marBottom w:val="0"/>
              <w:divBdr>
                <w:top w:val="none" w:sz="0" w:space="0" w:color="auto"/>
                <w:left w:val="none" w:sz="0" w:space="0" w:color="auto"/>
                <w:bottom w:val="none" w:sz="0" w:space="0" w:color="auto"/>
                <w:right w:val="none" w:sz="0" w:space="0" w:color="auto"/>
              </w:divBdr>
            </w:div>
          </w:divsChild>
        </w:div>
        <w:div w:id="240989490">
          <w:marLeft w:val="0"/>
          <w:marRight w:val="0"/>
          <w:marTop w:val="0"/>
          <w:marBottom w:val="0"/>
          <w:divBdr>
            <w:top w:val="none" w:sz="0" w:space="0" w:color="auto"/>
            <w:left w:val="none" w:sz="0" w:space="0" w:color="auto"/>
            <w:bottom w:val="none" w:sz="0" w:space="0" w:color="auto"/>
            <w:right w:val="none" w:sz="0" w:space="0" w:color="auto"/>
          </w:divBdr>
          <w:divsChild>
            <w:div w:id="739525041">
              <w:marLeft w:val="0"/>
              <w:marRight w:val="0"/>
              <w:marTop w:val="0"/>
              <w:marBottom w:val="0"/>
              <w:divBdr>
                <w:top w:val="none" w:sz="0" w:space="0" w:color="auto"/>
                <w:left w:val="none" w:sz="0" w:space="0" w:color="auto"/>
                <w:bottom w:val="none" w:sz="0" w:space="0" w:color="auto"/>
                <w:right w:val="none" w:sz="0" w:space="0" w:color="auto"/>
              </w:divBdr>
            </w:div>
            <w:div w:id="747308082">
              <w:marLeft w:val="0"/>
              <w:marRight w:val="0"/>
              <w:marTop w:val="0"/>
              <w:marBottom w:val="0"/>
              <w:divBdr>
                <w:top w:val="none" w:sz="0" w:space="0" w:color="auto"/>
                <w:left w:val="none" w:sz="0" w:space="0" w:color="auto"/>
                <w:bottom w:val="none" w:sz="0" w:space="0" w:color="auto"/>
                <w:right w:val="none" w:sz="0" w:space="0" w:color="auto"/>
              </w:divBdr>
            </w:div>
            <w:div w:id="859592014">
              <w:marLeft w:val="0"/>
              <w:marRight w:val="0"/>
              <w:marTop w:val="0"/>
              <w:marBottom w:val="0"/>
              <w:divBdr>
                <w:top w:val="none" w:sz="0" w:space="0" w:color="auto"/>
                <w:left w:val="none" w:sz="0" w:space="0" w:color="auto"/>
                <w:bottom w:val="none" w:sz="0" w:space="0" w:color="auto"/>
                <w:right w:val="none" w:sz="0" w:space="0" w:color="auto"/>
              </w:divBdr>
            </w:div>
            <w:div w:id="1297027238">
              <w:marLeft w:val="0"/>
              <w:marRight w:val="0"/>
              <w:marTop w:val="0"/>
              <w:marBottom w:val="0"/>
              <w:divBdr>
                <w:top w:val="none" w:sz="0" w:space="0" w:color="auto"/>
                <w:left w:val="none" w:sz="0" w:space="0" w:color="auto"/>
                <w:bottom w:val="none" w:sz="0" w:space="0" w:color="auto"/>
                <w:right w:val="none" w:sz="0" w:space="0" w:color="auto"/>
              </w:divBdr>
            </w:div>
          </w:divsChild>
        </w:div>
        <w:div w:id="263731960">
          <w:marLeft w:val="0"/>
          <w:marRight w:val="0"/>
          <w:marTop w:val="0"/>
          <w:marBottom w:val="0"/>
          <w:divBdr>
            <w:top w:val="none" w:sz="0" w:space="0" w:color="auto"/>
            <w:left w:val="none" w:sz="0" w:space="0" w:color="auto"/>
            <w:bottom w:val="none" w:sz="0" w:space="0" w:color="auto"/>
            <w:right w:val="none" w:sz="0" w:space="0" w:color="auto"/>
          </w:divBdr>
          <w:divsChild>
            <w:div w:id="762343405">
              <w:marLeft w:val="0"/>
              <w:marRight w:val="0"/>
              <w:marTop w:val="0"/>
              <w:marBottom w:val="0"/>
              <w:divBdr>
                <w:top w:val="none" w:sz="0" w:space="0" w:color="auto"/>
                <w:left w:val="none" w:sz="0" w:space="0" w:color="auto"/>
                <w:bottom w:val="none" w:sz="0" w:space="0" w:color="auto"/>
                <w:right w:val="none" w:sz="0" w:space="0" w:color="auto"/>
              </w:divBdr>
            </w:div>
          </w:divsChild>
        </w:div>
        <w:div w:id="292829737">
          <w:marLeft w:val="0"/>
          <w:marRight w:val="0"/>
          <w:marTop w:val="0"/>
          <w:marBottom w:val="0"/>
          <w:divBdr>
            <w:top w:val="none" w:sz="0" w:space="0" w:color="auto"/>
            <w:left w:val="none" w:sz="0" w:space="0" w:color="auto"/>
            <w:bottom w:val="none" w:sz="0" w:space="0" w:color="auto"/>
            <w:right w:val="none" w:sz="0" w:space="0" w:color="auto"/>
          </w:divBdr>
          <w:divsChild>
            <w:div w:id="917443359">
              <w:marLeft w:val="0"/>
              <w:marRight w:val="0"/>
              <w:marTop w:val="0"/>
              <w:marBottom w:val="0"/>
              <w:divBdr>
                <w:top w:val="none" w:sz="0" w:space="0" w:color="auto"/>
                <w:left w:val="none" w:sz="0" w:space="0" w:color="auto"/>
                <w:bottom w:val="none" w:sz="0" w:space="0" w:color="auto"/>
                <w:right w:val="none" w:sz="0" w:space="0" w:color="auto"/>
              </w:divBdr>
            </w:div>
          </w:divsChild>
        </w:div>
        <w:div w:id="356783707">
          <w:marLeft w:val="0"/>
          <w:marRight w:val="0"/>
          <w:marTop w:val="0"/>
          <w:marBottom w:val="0"/>
          <w:divBdr>
            <w:top w:val="none" w:sz="0" w:space="0" w:color="auto"/>
            <w:left w:val="none" w:sz="0" w:space="0" w:color="auto"/>
            <w:bottom w:val="none" w:sz="0" w:space="0" w:color="auto"/>
            <w:right w:val="none" w:sz="0" w:space="0" w:color="auto"/>
          </w:divBdr>
          <w:divsChild>
            <w:div w:id="1119495391">
              <w:marLeft w:val="0"/>
              <w:marRight w:val="0"/>
              <w:marTop w:val="0"/>
              <w:marBottom w:val="0"/>
              <w:divBdr>
                <w:top w:val="none" w:sz="0" w:space="0" w:color="auto"/>
                <w:left w:val="none" w:sz="0" w:space="0" w:color="auto"/>
                <w:bottom w:val="none" w:sz="0" w:space="0" w:color="auto"/>
                <w:right w:val="none" w:sz="0" w:space="0" w:color="auto"/>
              </w:divBdr>
            </w:div>
          </w:divsChild>
        </w:div>
        <w:div w:id="401409227">
          <w:marLeft w:val="0"/>
          <w:marRight w:val="0"/>
          <w:marTop w:val="0"/>
          <w:marBottom w:val="0"/>
          <w:divBdr>
            <w:top w:val="none" w:sz="0" w:space="0" w:color="auto"/>
            <w:left w:val="none" w:sz="0" w:space="0" w:color="auto"/>
            <w:bottom w:val="none" w:sz="0" w:space="0" w:color="auto"/>
            <w:right w:val="none" w:sz="0" w:space="0" w:color="auto"/>
          </w:divBdr>
          <w:divsChild>
            <w:div w:id="1859004336">
              <w:marLeft w:val="0"/>
              <w:marRight w:val="0"/>
              <w:marTop w:val="0"/>
              <w:marBottom w:val="0"/>
              <w:divBdr>
                <w:top w:val="none" w:sz="0" w:space="0" w:color="auto"/>
                <w:left w:val="none" w:sz="0" w:space="0" w:color="auto"/>
                <w:bottom w:val="none" w:sz="0" w:space="0" w:color="auto"/>
                <w:right w:val="none" w:sz="0" w:space="0" w:color="auto"/>
              </w:divBdr>
            </w:div>
          </w:divsChild>
        </w:div>
        <w:div w:id="404768063">
          <w:marLeft w:val="0"/>
          <w:marRight w:val="0"/>
          <w:marTop w:val="0"/>
          <w:marBottom w:val="0"/>
          <w:divBdr>
            <w:top w:val="none" w:sz="0" w:space="0" w:color="auto"/>
            <w:left w:val="none" w:sz="0" w:space="0" w:color="auto"/>
            <w:bottom w:val="none" w:sz="0" w:space="0" w:color="auto"/>
            <w:right w:val="none" w:sz="0" w:space="0" w:color="auto"/>
          </w:divBdr>
          <w:divsChild>
            <w:div w:id="845822180">
              <w:marLeft w:val="0"/>
              <w:marRight w:val="0"/>
              <w:marTop w:val="0"/>
              <w:marBottom w:val="0"/>
              <w:divBdr>
                <w:top w:val="none" w:sz="0" w:space="0" w:color="auto"/>
                <w:left w:val="none" w:sz="0" w:space="0" w:color="auto"/>
                <w:bottom w:val="none" w:sz="0" w:space="0" w:color="auto"/>
                <w:right w:val="none" w:sz="0" w:space="0" w:color="auto"/>
              </w:divBdr>
            </w:div>
          </w:divsChild>
        </w:div>
        <w:div w:id="419762635">
          <w:marLeft w:val="0"/>
          <w:marRight w:val="0"/>
          <w:marTop w:val="0"/>
          <w:marBottom w:val="0"/>
          <w:divBdr>
            <w:top w:val="none" w:sz="0" w:space="0" w:color="auto"/>
            <w:left w:val="none" w:sz="0" w:space="0" w:color="auto"/>
            <w:bottom w:val="none" w:sz="0" w:space="0" w:color="auto"/>
            <w:right w:val="none" w:sz="0" w:space="0" w:color="auto"/>
          </w:divBdr>
          <w:divsChild>
            <w:div w:id="50351167">
              <w:marLeft w:val="0"/>
              <w:marRight w:val="0"/>
              <w:marTop w:val="0"/>
              <w:marBottom w:val="0"/>
              <w:divBdr>
                <w:top w:val="none" w:sz="0" w:space="0" w:color="auto"/>
                <w:left w:val="none" w:sz="0" w:space="0" w:color="auto"/>
                <w:bottom w:val="none" w:sz="0" w:space="0" w:color="auto"/>
                <w:right w:val="none" w:sz="0" w:space="0" w:color="auto"/>
              </w:divBdr>
            </w:div>
          </w:divsChild>
        </w:div>
        <w:div w:id="498808981">
          <w:marLeft w:val="0"/>
          <w:marRight w:val="0"/>
          <w:marTop w:val="0"/>
          <w:marBottom w:val="0"/>
          <w:divBdr>
            <w:top w:val="none" w:sz="0" w:space="0" w:color="auto"/>
            <w:left w:val="none" w:sz="0" w:space="0" w:color="auto"/>
            <w:bottom w:val="none" w:sz="0" w:space="0" w:color="auto"/>
            <w:right w:val="none" w:sz="0" w:space="0" w:color="auto"/>
          </w:divBdr>
          <w:divsChild>
            <w:div w:id="52508819">
              <w:marLeft w:val="0"/>
              <w:marRight w:val="0"/>
              <w:marTop w:val="0"/>
              <w:marBottom w:val="0"/>
              <w:divBdr>
                <w:top w:val="none" w:sz="0" w:space="0" w:color="auto"/>
                <w:left w:val="none" w:sz="0" w:space="0" w:color="auto"/>
                <w:bottom w:val="none" w:sz="0" w:space="0" w:color="auto"/>
                <w:right w:val="none" w:sz="0" w:space="0" w:color="auto"/>
              </w:divBdr>
            </w:div>
            <w:div w:id="2016687692">
              <w:marLeft w:val="0"/>
              <w:marRight w:val="0"/>
              <w:marTop w:val="0"/>
              <w:marBottom w:val="0"/>
              <w:divBdr>
                <w:top w:val="none" w:sz="0" w:space="0" w:color="auto"/>
                <w:left w:val="none" w:sz="0" w:space="0" w:color="auto"/>
                <w:bottom w:val="none" w:sz="0" w:space="0" w:color="auto"/>
                <w:right w:val="none" w:sz="0" w:space="0" w:color="auto"/>
              </w:divBdr>
            </w:div>
          </w:divsChild>
        </w:div>
        <w:div w:id="509415755">
          <w:marLeft w:val="0"/>
          <w:marRight w:val="0"/>
          <w:marTop w:val="0"/>
          <w:marBottom w:val="0"/>
          <w:divBdr>
            <w:top w:val="none" w:sz="0" w:space="0" w:color="auto"/>
            <w:left w:val="none" w:sz="0" w:space="0" w:color="auto"/>
            <w:bottom w:val="none" w:sz="0" w:space="0" w:color="auto"/>
            <w:right w:val="none" w:sz="0" w:space="0" w:color="auto"/>
          </w:divBdr>
          <w:divsChild>
            <w:div w:id="960301670">
              <w:marLeft w:val="0"/>
              <w:marRight w:val="0"/>
              <w:marTop w:val="0"/>
              <w:marBottom w:val="0"/>
              <w:divBdr>
                <w:top w:val="none" w:sz="0" w:space="0" w:color="auto"/>
                <w:left w:val="none" w:sz="0" w:space="0" w:color="auto"/>
                <w:bottom w:val="none" w:sz="0" w:space="0" w:color="auto"/>
                <w:right w:val="none" w:sz="0" w:space="0" w:color="auto"/>
              </w:divBdr>
            </w:div>
            <w:div w:id="1820658189">
              <w:marLeft w:val="0"/>
              <w:marRight w:val="0"/>
              <w:marTop w:val="0"/>
              <w:marBottom w:val="0"/>
              <w:divBdr>
                <w:top w:val="none" w:sz="0" w:space="0" w:color="auto"/>
                <w:left w:val="none" w:sz="0" w:space="0" w:color="auto"/>
                <w:bottom w:val="none" w:sz="0" w:space="0" w:color="auto"/>
                <w:right w:val="none" w:sz="0" w:space="0" w:color="auto"/>
              </w:divBdr>
            </w:div>
            <w:div w:id="1876581085">
              <w:marLeft w:val="0"/>
              <w:marRight w:val="0"/>
              <w:marTop w:val="0"/>
              <w:marBottom w:val="0"/>
              <w:divBdr>
                <w:top w:val="none" w:sz="0" w:space="0" w:color="auto"/>
                <w:left w:val="none" w:sz="0" w:space="0" w:color="auto"/>
                <w:bottom w:val="none" w:sz="0" w:space="0" w:color="auto"/>
                <w:right w:val="none" w:sz="0" w:space="0" w:color="auto"/>
              </w:divBdr>
            </w:div>
          </w:divsChild>
        </w:div>
        <w:div w:id="540629539">
          <w:marLeft w:val="0"/>
          <w:marRight w:val="0"/>
          <w:marTop w:val="0"/>
          <w:marBottom w:val="0"/>
          <w:divBdr>
            <w:top w:val="none" w:sz="0" w:space="0" w:color="auto"/>
            <w:left w:val="none" w:sz="0" w:space="0" w:color="auto"/>
            <w:bottom w:val="none" w:sz="0" w:space="0" w:color="auto"/>
            <w:right w:val="none" w:sz="0" w:space="0" w:color="auto"/>
          </w:divBdr>
          <w:divsChild>
            <w:div w:id="670370247">
              <w:marLeft w:val="0"/>
              <w:marRight w:val="0"/>
              <w:marTop w:val="0"/>
              <w:marBottom w:val="0"/>
              <w:divBdr>
                <w:top w:val="none" w:sz="0" w:space="0" w:color="auto"/>
                <w:left w:val="none" w:sz="0" w:space="0" w:color="auto"/>
                <w:bottom w:val="none" w:sz="0" w:space="0" w:color="auto"/>
                <w:right w:val="none" w:sz="0" w:space="0" w:color="auto"/>
              </w:divBdr>
            </w:div>
          </w:divsChild>
        </w:div>
        <w:div w:id="608659848">
          <w:marLeft w:val="0"/>
          <w:marRight w:val="0"/>
          <w:marTop w:val="0"/>
          <w:marBottom w:val="0"/>
          <w:divBdr>
            <w:top w:val="none" w:sz="0" w:space="0" w:color="auto"/>
            <w:left w:val="none" w:sz="0" w:space="0" w:color="auto"/>
            <w:bottom w:val="none" w:sz="0" w:space="0" w:color="auto"/>
            <w:right w:val="none" w:sz="0" w:space="0" w:color="auto"/>
          </w:divBdr>
          <w:divsChild>
            <w:div w:id="17708350">
              <w:marLeft w:val="0"/>
              <w:marRight w:val="0"/>
              <w:marTop w:val="0"/>
              <w:marBottom w:val="0"/>
              <w:divBdr>
                <w:top w:val="none" w:sz="0" w:space="0" w:color="auto"/>
                <w:left w:val="none" w:sz="0" w:space="0" w:color="auto"/>
                <w:bottom w:val="none" w:sz="0" w:space="0" w:color="auto"/>
                <w:right w:val="none" w:sz="0" w:space="0" w:color="auto"/>
              </w:divBdr>
            </w:div>
            <w:div w:id="827939090">
              <w:marLeft w:val="0"/>
              <w:marRight w:val="0"/>
              <w:marTop w:val="0"/>
              <w:marBottom w:val="0"/>
              <w:divBdr>
                <w:top w:val="none" w:sz="0" w:space="0" w:color="auto"/>
                <w:left w:val="none" w:sz="0" w:space="0" w:color="auto"/>
                <w:bottom w:val="none" w:sz="0" w:space="0" w:color="auto"/>
                <w:right w:val="none" w:sz="0" w:space="0" w:color="auto"/>
              </w:divBdr>
            </w:div>
            <w:div w:id="942954114">
              <w:marLeft w:val="0"/>
              <w:marRight w:val="0"/>
              <w:marTop w:val="0"/>
              <w:marBottom w:val="0"/>
              <w:divBdr>
                <w:top w:val="none" w:sz="0" w:space="0" w:color="auto"/>
                <w:left w:val="none" w:sz="0" w:space="0" w:color="auto"/>
                <w:bottom w:val="none" w:sz="0" w:space="0" w:color="auto"/>
                <w:right w:val="none" w:sz="0" w:space="0" w:color="auto"/>
              </w:divBdr>
            </w:div>
            <w:div w:id="1542937870">
              <w:marLeft w:val="0"/>
              <w:marRight w:val="0"/>
              <w:marTop w:val="0"/>
              <w:marBottom w:val="0"/>
              <w:divBdr>
                <w:top w:val="none" w:sz="0" w:space="0" w:color="auto"/>
                <w:left w:val="none" w:sz="0" w:space="0" w:color="auto"/>
                <w:bottom w:val="none" w:sz="0" w:space="0" w:color="auto"/>
                <w:right w:val="none" w:sz="0" w:space="0" w:color="auto"/>
              </w:divBdr>
            </w:div>
          </w:divsChild>
        </w:div>
        <w:div w:id="644045995">
          <w:marLeft w:val="0"/>
          <w:marRight w:val="0"/>
          <w:marTop w:val="0"/>
          <w:marBottom w:val="0"/>
          <w:divBdr>
            <w:top w:val="none" w:sz="0" w:space="0" w:color="auto"/>
            <w:left w:val="none" w:sz="0" w:space="0" w:color="auto"/>
            <w:bottom w:val="none" w:sz="0" w:space="0" w:color="auto"/>
            <w:right w:val="none" w:sz="0" w:space="0" w:color="auto"/>
          </w:divBdr>
          <w:divsChild>
            <w:div w:id="304093327">
              <w:marLeft w:val="0"/>
              <w:marRight w:val="0"/>
              <w:marTop w:val="0"/>
              <w:marBottom w:val="0"/>
              <w:divBdr>
                <w:top w:val="none" w:sz="0" w:space="0" w:color="auto"/>
                <w:left w:val="none" w:sz="0" w:space="0" w:color="auto"/>
                <w:bottom w:val="none" w:sz="0" w:space="0" w:color="auto"/>
                <w:right w:val="none" w:sz="0" w:space="0" w:color="auto"/>
              </w:divBdr>
            </w:div>
            <w:div w:id="2036612674">
              <w:marLeft w:val="0"/>
              <w:marRight w:val="0"/>
              <w:marTop w:val="0"/>
              <w:marBottom w:val="0"/>
              <w:divBdr>
                <w:top w:val="none" w:sz="0" w:space="0" w:color="auto"/>
                <w:left w:val="none" w:sz="0" w:space="0" w:color="auto"/>
                <w:bottom w:val="none" w:sz="0" w:space="0" w:color="auto"/>
                <w:right w:val="none" w:sz="0" w:space="0" w:color="auto"/>
              </w:divBdr>
            </w:div>
          </w:divsChild>
        </w:div>
        <w:div w:id="653921981">
          <w:marLeft w:val="0"/>
          <w:marRight w:val="0"/>
          <w:marTop w:val="0"/>
          <w:marBottom w:val="0"/>
          <w:divBdr>
            <w:top w:val="none" w:sz="0" w:space="0" w:color="auto"/>
            <w:left w:val="none" w:sz="0" w:space="0" w:color="auto"/>
            <w:bottom w:val="none" w:sz="0" w:space="0" w:color="auto"/>
            <w:right w:val="none" w:sz="0" w:space="0" w:color="auto"/>
          </w:divBdr>
          <w:divsChild>
            <w:div w:id="1178041738">
              <w:marLeft w:val="0"/>
              <w:marRight w:val="0"/>
              <w:marTop w:val="0"/>
              <w:marBottom w:val="0"/>
              <w:divBdr>
                <w:top w:val="none" w:sz="0" w:space="0" w:color="auto"/>
                <w:left w:val="none" w:sz="0" w:space="0" w:color="auto"/>
                <w:bottom w:val="none" w:sz="0" w:space="0" w:color="auto"/>
                <w:right w:val="none" w:sz="0" w:space="0" w:color="auto"/>
              </w:divBdr>
            </w:div>
            <w:div w:id="1263152421">
              <w:marLeft w:val="0"/>
              <w:marRight w:val="0"/>
              <w:marTop w:val="0"/>
              <w:marBottom w:val="0"/>
              <w:divBdr>
                <w:top w:val="none" w:sz="0" w:space="0" w:color="auto"/>
                <w:left w:val="none" w:sz="0" w:space="0" w:color="auto"/>
                <w:bottom w:val="none" w:sz="0" w:space="0" w:color="auto"/>
                <w:right w:val="none" w:sz="0" w:space="0" w:color="auto"/>
              </w:divBdr>
            </w:div>
            <w:div w:id="1416122859">
              <w:marLeft w:val="0"/>
              <w:marRight w:val="0"/>
              <w:marTop w:val="0"/>
              <w:marBottom w:val="0"/>
              <w:divBdr>
                <w:top w:val="none" w:sz="0" w:space="0" w:color="auto"/>
                <w:left w:val="none" w:sz="0" w:space="0" w:color="auto"/>
                <w:bottom w:val="none" w:sz="0" w:space="0" w:color="auto"/>
                <w:right w:val="none" w:sz="0" w:space="0" w:color="auto"/>
              </w:divBdr>
            </w:div>
            <w:div w:id="1660424610">
              <w:marLeft w:val="0"/>
              <w:marRight w:val="0"/>
              <w:marTop w:val="0"/>
              <w:marBottom w:val="0"/>
              <w:divBdr>
                <w:top w:val="none" w:sz="0" w:space="0" w:color="auto"/>
                <w:left w:val="none" w:sz="0" w:space="0" w:color="auto"/>
                <w:bottom w:val="none" w:sz="0" w:space="0" w:color="auto"/>
                <w:right w:val="none" w:sz="0" w:space="0" w:color="auto"/>
              </w:divBdr>
            </w:div>
            <w:div w:id="1934505383">
              <w:marLeft w:val="0"/>
              <w:marRight w:val="0"/>
              <w:marTop w:val="0"/>
              <w:marBottom w:val="0"/>
              <w:divBdr>
                <w:top w:val="none" w:sz="0" w:space="0" w:color="auto"/>
                <w:left w:val="none" w:sz="0" w:space="0" w:color="auto"/>
                <w:bottom w:val="none" w:sz="0" w:space="0" w:color="auto"/>
                <w:right w:val="none" w:sz="0" w:space="0" w:color="auto"/>
              </w:divBdr>
            </w:div>
            <w:div w:id="1996952915">
              <w:marLeft w:val="0"/>
              <w:marRight w:val="0"/>
              <w:marTop w:val="0"/>
              <w:marBottom w:val="0"/>
              <w:divBdr>
                <w:top w:val="none" w:sz="0" w:space="0" w:color="auto"/>
                <w:left w:val="none" w:sz="0" w:space="0" w:color="auto"/>
                <w:bottom w:val="none" w:sz="0" w:space="0" w:color="auto"/>
                <w:right w:val="none" w:sz="0" w:space="0" w:color="auto"/>
              </w:divBdr>
            </w:div>
          </w:divsChild>
        </w:div>
        <w:div w:id="697969209">
          <w:marLeft w:val="0"/>
          <w:marRight w:val="0"/>
          <w:marTop w:val="0"/>
          <w:marBottom w:val="0"/>
          <w:divBdr>
            <w:top w:val="none" w:sz="0" w:space="0" w:color="auto"/>
            <w:left w:val="none" w:sz="0" w:space="0" w:color="auto"/>
            <w:bottom w:val="none" w:sz="0" w:space="0" w:color="auto"/>
            <w:right w:val="none" w:sz="0" w:space="0" w:color="auto"/>
          </w:divBdr>
          <w:divsChild>
            <w:div w:id="2023971957">
              <w:marLeft w:val="0"/>
              <w:marRight w:val="0"/>
              <w:marTop w:val="0"/>
              <w:marBottom w:val="0"/>
              <w:divBdr>
                <w:top w:val="none" w:sz="0" w:space="0" w:color="auto"/>
                <w:left w:val="none" w:sz="0" w:space="0" w:color="auto"/>
                <w:bottom w:val="none" w:sz="0" w:space="0" w:color="auto"/>
                <w:right w:val="none" w:sz="0" w:space="0" w:color="auto"/>
              </w:divBdr>
            </w:div>
          </w:divsChild>
        </w:div>
        <w:div w:id="748115749">
          <w:marLeft w:val="0"/>
          <w:marRight w:val="0"/>
          <w:marTop w:val="0"/>
          <w:marBottom w:val="0"/>
          <w:divBdr>
            <w:top w:val="none" w:sz="0" w:space="0" w:color="auto"/>
            <w:left w:val="none" w:sz="0" w:space="0" w:color="auto"/>
            <w:bottom w:val="none" w:sz="0" w:space="0" w:color="auto"/>
            <w:right w:val="none" w:sz="0" w:space="0" w:color="auto"/>
          </w:divBdr>
          <w:divsChild>
            <w:div w:id="647439884">
              <w:marLeft w:val="0"/>
              <w:marRight w:val="0"/>
              <w:marTop w:val="0"/>
              <w:marBottom w:val="0"/>
              <w:divBdr>
                <w:top w:val="none" w:sz="0" w:space="0" w:color="auto"/>
                <w:left w:val="none" w:sz="0" w:space="0" w:color="auto"/>
                <w:bottom w:val="none" w:sz="0" w:space="0" w:color="auto"/>
                <w:right w:val="none" w:sz="0" w:space="0" w:color="auto"/>
              </w:divBdr>
            </w:div>
          </w:divsChild>
        </w:div>
        <w:div w:id="748773421">
          <w:marLeft w:val="0"/>
          <w:marRight w:val="0"/>
          <w:marTop w:val="0"/>
          <w:marBottom w:val="0"/>
          <w:divBdr>
            <w:top w:val="none" w:sz="0" w:space="0" w:color="auto"/>
            <w:left w:val="none" w:sz="0" w:space="0" w:color="auto"/>
            <w:bottom w:val="none" w:sz="0" w:space="0" w:color="auto"/>
            <w:right w:val="none" w:sz="0" w:space="0" w:color="auto"/>
          </w:divBdr>
          <w:divsChild>
            <w:div w:id="1435855464">
              <w:marLeft w:val="0"/>
              <w:marRight w:val="0"/>
              <w:marTop w:val="0"/>
              <w:marBottom w:val="0"/>
              <w:divBdr>
                <w:top w:val="none" w:sz="0" w:space="0" w:color="auto"/>
                <w:left w:val="none" w:sz="0" w:space="0" w:color="auto"/>
                <w:bottom w:val="none" w:sz="0" w:space="0" w:color="auto"/>
                <w:right w:val="none" w:sz="0" w:space="0" w:color="auto"/>
              </w:divBdr>
            </w:div>
          </w:divsChild>
        </w:div>
        <w:div w:id="777061020">
          <w:marLeft w:val="0"/>
          <w:marRight w:val="0"/>
          <w:marTop w:val="0"/>
          <w:marBottom w:val="0"/>
          <w:divBdr>
            <w:top w:val="none" w:sz="0" w:space="0" w:color="auto"/>
            <w:left w:val="none" w:sz="0" w:space="0" w:color="auto"/>
            <w:bottom w:val="none" w:sz="0" w:space="0" w:color="auto"/>
            <w:right w:val="none" w:sz="0" w:space="0" w:color="auto"/>
          </w:divBdr>
          <w:divsChild>
            <w:div w:id="171185474">
              <w:marLeft w:val="0"/>
              <w:marRight w:val="0"/>
              <w:marTop w:val="0"/>
              <w:marBottom w:val="0"/>
              <w:divBdr>
                <w:top w:val="none" w:sz="0" w:space="0" w:color="auto"/>
                <w:left w:val="none" w:sz="0" w:space="0" w:color="auto"/>
                <w:bottom w:val="none" w:sz="0" w:space="0" w:color="auto"/>
                <w:right w:val="none" w:sz="0" w:space="0" w:color="auto"/>
              </w:divBdr>
            </w:div>
            <w:div w:id="248462297">
              <w:marLeft w:val="0"/>
              <w:marRight w:val="0"/>
              <w:marTop w:val="0"/>
              <w:marBottom w:val="0"/>
              <w:divBdr>
                <w:top w:val="none" w:sz="0" w:space="0" w:color="auto"/>
                <w:left w:val="none" w:sz="0" w:space="0" w:color="auto"/>
                <w:bottom w:val="none" w:sz="0" w:space="0" w:color="auto"/>
                <w:right w:val="none" w:sz="0" w:space="0" w:color="auto"/>
              </w:divBdr>
            </w:div>
            <w:div w:id="380402674">
              <w:marLeft w:val="0"/>
              <w:marRight w:val="0"/>
              <w:marTop w:val="0"/>
              <w:marBottom w:val="0"/>
              <w:divBdr>
                <w:top w:val="none" w:sz="0" w:space="0" w:color="auto"/>
                <w:left w:val="none" w:sz="0" w:space="0" w:color="auto"/>
                <w:bottom w:val="none" w:sz="0" w:space="0" w:color="auto"/>
                <w:right w:val="none" w:sz="0" w:space="0" w:color="auto"/>
              </w:divBdr>
            </w:div>
            <w:div w:id="616177239">
              <w:marLeft w:val="0"/>
              <w:marRight w:val="0"/>
              <w:marTop w:val="0"/>
              <w:marBottom w:val="0"/>
              <w:divBdr>
                <w:top w:val="none" w:sz="0" w:space="0" w:color="auto"/>
                <w:left w:val="none" w:sz="0" w:space="0" w:color="auto"/>
                <w:bottom w:val="none" w:sz="0" w:space="0" w:color="auto"/>
                <w:right w:val="none" w:sz="0" w:space="0" w:color="auto"/>
              </w:divBdr>
            </w:div>
          </w:divsChild>
        </w:div>
        <w:div w:id="790561473">
          <w:marLeft w:val="0"/>
          <w:marRight w:val="0"/>
          <w:marTop w:val="0"/>
          <w:marBottom w:val="0"/>
          <w:divBdr>
            <w:top w:val="none" w:sz="0" w:space="0" w:color="auto"/>
            <w:left w:val="none" w:sz="0" w:space="0" w:color="auto"/>
            <w:bottom w:val="none" w:sz="0" w:space="0" w:color="auto"/>
            <w:right w:val="none" w:sz="0" w:space="0" w:color="auto"/>
          </w:divBdr>
          <w:divsChild>
            <w:div w:id="265696368">
              <w:marLeft w:val="0"/>
              <w:marRight w:val="0"/>
              <w:marTop w:val="0"/>
              <w:marBottom w:val="0"/>
              <w:divBdr>
                <w:top w:val="none" w:sz="0" w:space="0" w:color="auto"/>
                <w:left w:val="none" w:sz="0" w:space="0" w:color="auto"/>
                <w:bottom w:val="none" w:sz="0" w:space="0" w:color="auto"/>
                <w:right w:val="none" w:sz="0" w:space="0" w:color="auto"/>
              </w:divBdr>
            </w:div>
            <w:div w:id="978219958">
              <w:marLeft w:val="0"/>
              <w:marRight w:val="0"/>
              <w:marTop w:val="0"/>
              <w:marBottom w:val="0"/>
              <w:divBdr>
                <w:top w:val="none" w:sz="0" w:space="0" w:color="auto"/>
                <w:left w:val="none" w:sz="0" w:space="0" w:color="auto"/>
                <w:bottom w:val="none" w:sz="0" w:space="0" w:color="auto"/>
                <w:right w:val="none" w:sz="0" w:space="0" w:color="auto"/>
              </w:divBdr>
            </w:div>
            <w:div w:id="1612740660">
              <w:marLeft w:val="0"/>
              <w:marRight w:val="0"/>
              <w:marTop w:val="0"/>
              <w:marBottom w:val="0"/>
              <w:divBdr>
                <w:top w:val="none" w:sz="0" w:space="0" w:color="auto"/>
                <w:left w:val="none" w:sz="0" w:space="0" w:color="auto"/>
                <w:bottom w:val="none" w:sz="0" w:space="0" w:color="auto"/>
                <w:right w:val="none" w:sz="0" w:space="0" w:color="auto"/>
              </w:divBdr>
            </w:div>
          </w:divsChild>
        </w:div>
        <w:div w:id="807625373">
          <w:marLeft w:val="0"/>
          <w:marRight w:val="0"/>
          <w:marTop w:val="0"/>
          <w:marBottom w:val="0"/>
          <w:divBdr>
            <w:top w:val="none" w:sz="0" w:space="0" w:color="auto"/>
            <w:left w:val="none" w:sz="0" w:space="0" w:color="auto"/>
            <w:bottom w:val="none" w:sz="0" w:space="0" w:color="auto"/>
            <w:right w:val="none" w:sz="0" w:space="0" w:color="auto"/>
          </w:divBdr>
          <w:divsChild>
            <w:div w:id="1581020733">
              <w:marLeft w:val="0"/>
              <w:marRight w:val="0"/>
              <w:marTop w:val="0"/>
              <w:marBottom w:val="0"/>
              <w:divBdr>
                <w:top w:val="none" w:sz="0" w:space="0" w:color="auto"/>
                <w:left w:val="none" w:sz="0" w:space="0" w:color="auto"/>
                <w:bottom w:val="none" w:sz="0" w:space="0" w:color="auto"/>
                <w:right w:val="none" w:sz="0" w:space="0" w:color="auto"/>
              </w:divBdr>
            </w:div>
          </w:divsChild>
        </w:div>
        <w:div w:id="809320619">
          <w:marLeft w:val="0"/>
          <w:marRight w:val="0"/>
          <w:marTop w:val="0"/>
          <w:marBottom w:val="0"/>
          <w:divBdr>
            <w:top w:val="none" w:sz="0" w:space="0" w:color="auto"/>
            <w:left w:val="none" w:sz="0" w:space="0" w:color="auto"/>
            <w:bottom w:val="none" w:sz="0" w:space="0" w:color="auto"/>
            <w:right w:val="none" w:sz="0" w:space="0" w:color="auto"/>
          </w:divBdr>
          <w:divsChild>
            <w:div w:id="287010161">
              <w:marLeft w:val="0"/>
              <w:marRight w:val="0"/>
              <w:marTop w:val="0"/>
              <w:marBottom w:val="0"/>
              <w:divBdr>
                <w:top w:val="none" w:sz="0" w:space="0" w:color="auto"/>
                <w:left w:val="none" w:sz="0" w:space="0" w:color="auto"/>
                <w:bottom w:val="none" w:sz="0" w:space="0" w:color="auto"/>
                <w:right w:val="none" w:sz="0" w:space="0" w:color="auto"/>
              </w:divBdr>
            </w:div>
            <w:div w:id="576791492">
              <w:marLeft w:val="0"/>
              <w:marRight w:val="0"/>
              <w:marTop w:val="0"/>
              <w:marBottom w:val="0"/>
              <w:divBdr>
                <w:top w:val="none" w:sz="0" w:space="0" w:color="auto"/>
                <w:left w:val="none" w:sz="0" w:space="0" w:color="auto"/>
                <w:bottom w:val="none" w:sz="0" w:space="0" w:color="auto"/>
                <w:right w:val="none" w:sz="0" w:space="0" w:color="auto"/>
              </w:divBdr>
            </w:div>
            <w:div w:id="978337160">
              <w:marLeft w:val="0"/>
              <w:marRight w:val="0"/>
              <w:marTop w:val="0"/>
              <w:marBottom w:val="0"/>
              <w:divBdr>
                <w:top w:val="none" w:sz="0" w:space="0" w:color="auto"/>
                <w:left w:val="none" w:sz="0" w:space="0" w:color="auto"/>
                <w:bottom w:val="none" w:sz="0" w:space="0" w:color="auto"/>
                <w:right w:val="none" w:sz="0" w:space="0" w:color="auto"/>
              </w:divBdr>
            </w:div>
          </w:divsChild>
        </w:div>
        <w:div w:id="816146392">
          <w:marLeft w:val="0"/>
          <w:marRight w:val="0"/>
          <w:marTop w:val="0"/>
          <w:marBottom w:val="0"/>
          <w:divBdr>
            <w:top w:val="none" w:sz="0" w:space="0" w:color="auto"/>
            <w:left w:val="none" w:sz="0" w:space="0" w:color="auto"/>
            <w:bottom w:val="none" w:sz="0" w:space="0" w:color="auto"/>
            <w:right w:val="none" w:sz="0" w:space="0" w:color="auto"/>
          </w:divBdr>
          <w:divsChild>
            <w:div w:id="576016384">
              <w:marLeft w:val="0"/>
              <w:marRight w:val="0"/>
              <w:marTop w:val="0"/>
              <w:marBottom w:val="0"/>
              <w:divBdr>
                <w:top w:val="none" w:sz="0" w:space="0" w:color="auto"/>
                <w:left w:val="none" w:sz="0" w:space="0" w:color="auto"/>
                <w:bottom w:val="none" w:sz="0" w:space="0" w:color="auto"/>
                <w:right w:val="none" w:sz="0" w:space="0" w:color="auto"/>
              </w:divBdr>
            </w:div>
            <w:div w:id="672949474">
              <w:marLeft w:val="0"/>
              <w:marRight w:val="0"/>
              <w:marTop w:val="0"/>
              <w:marBottom w:val="0"/>
              <w:divBdr>
                <w:top w:val="none" w:sz="0" w:space="0" w:color="auto"/>
                <w:left w:val="none" w:sz="0" w:space="0" w:color="auto"/>
                <w:bottom w:val="none" w:sz="0" w:space="0" w:color="auto"/>
                <w:right w:val="none" w:sz="0" w:space="0" w:color="auto"/>
              </w:divBdr>
            </w:div>
            <w:div w:id="1347634336">
              <w:marLeft w:val="0"/>
              <w:marRight w:val="0"/>
              <w:marTop w:val="0"/>
              <w:marBottom w:val="0"/>
              <w:divBdr>
                <w:top w:val="none" w:sz="0" w:space="0" w:color="auto"/>
                <w:left w:val="none" w:sz="0" w:space="0" w:color="auto"/>
                <w:bottom w:val="none" w:sz="0" w:space="0" w:color="auto"/>
                <w:right w:val="none" w:sz="0" w:space="0" w:color="auto"/>
              </w:divBdr>
            </w:div>
            <w:div w:id="1376540165">
              <w:marLeft w:val="0"/>
              <w:marRight w:val="0"/>
              <w:marTop w:val="0"/>
              <w:marBottom w:val="0"/>
              <w:divBdr>
                <w:top w:val="none" w:sz="0" w:space="0" w:color="auto"/>
                <w:left w:val="none" w:sz="0" w:space="0" w:color="auto"/>
                <w:bottom w:val="none" w:sz="0" w:space="0" w:color="auto"/>
                <w:right w:val="none" w:sz="0" w:space="0" w:color="auto"/>
              </w:divBdr>
            </w:div>
            <w:div w:id="1543635272">
              <w:marLeft w:val="0"/>
              <w:marRight w:val="0"/>
              <w:marTop w:val="0"/>
              <w:marBottom w:val="0"/>
              <w:divBdr>
                <w:top w:val="none" w:sz="0" w:space="0" w:color="auto"/>
                <w:left w:val="none" w:sz="0" w:space="0" w:color="auto"/>
                <w:bottom w:val="none" w:sz="0" w:space="0" w:color="auto"/>
                <w:right w:val="none" w:sz="0" w:space="0" w:color="auto"/>
              </w:divBdr>
            </w:div>
          </w:divsChild>
        </w:div>
        <w:div w:id="843324190">
          <w:marLeft w:val="0"/>
          <w:marRight w:val="0"/>
          <w:marTop w:val="0"/>
          <w:marBottom w:val="0"/>
          <w:divBdr>
            <w:top w:val="none" w:sz="0" w:space="0" w:color="auto"/>
            <w:left w:val="none" w:sz="0" w:space="0" w:color="auto"/>
            <w:bottom w:val="none" w:sz="0" w:space="0" w:color="auto"/>
            <w:right w:val="none" w:sz="0" w:space="0" w:color="auto"/>
          </w:divBdr>
          <w:divsChild>
            <w:div w:id="1233198463">
              <w:marLeft w:val="0"/>
              <w:marRight w:val="0"/>
              <w:marTop w:val="0"/>
              <w:marBottom w:val="0"/>
              <w:divBdr>
                <w:top w:val="none" w:sz="0" w:space="0" w:color="auto"/>
                <w:left w:val="none" w:sz="0" w:space="0" w:color="auto"/>
                <w:bottom w:val="none" w:sz="0" w:space="0" w:color="auto"/>
                <w:right w:val="none" w:sz="0" w:space="0" w:color="auto"/>
              </w:divBdr>
            </w:div>
          </w:divsChild>
        </w:div>
        <w:div w:id="867177721">
          <w:marLeft w:val="0"/>
          <w:marRight w:val="0"/>
          <w:marTop w:val="0"/>
          <w:marBottom w:val="0"/>
          <w:divBdr>
            <w:top w:val="none" w:sz="0" w:space="0" w:color="auto"/>
            <w:left w:val="none" w:sz="0" w:space="0" w:color="auto"/>
            <w:bottom w:val="none" w:sz="0" w:space="0" w:color="auto"/>
            <w:right w:val="none" w:sz="0" w:space="0" w:color="auto"/>
          </w:divBdr>
          <w:divsChild>
            <w:div w:id="514802814">
              <w:marLeft w:val="0"/>
              <w:marRight w:val="0"/>
              <w:marTop w:val="0"/>
              <w:marBottom w:val="0"/>
              <w:divBdr>
                <w:top w:val="none" w:sz="0" w:space="0" w:color="auto"/>
                <w:left w:val="none" w:sz="0" w:space="0" w:color="auto"/>
                <w:bottom w:val="none" w:sz="0" w:space="0" w:color="auto"/>
                <w:right w:val="none" w:sz="0" w:space="0" w:color="auto"/>
              </w:divBdr>
            </w:div>
            <w:div w:id="1901212957">
              <w:marLeft w:val="0"/>
              <w:marRight w:val="0"/>
              <w:marTop w:val="0"/>
              <w:marBottom w:val="0"/>
              <w:divBdr>
                <w:top w:val="none" w:sz="0" w:space="0" w:color="auto"/>
                <w:left w:val="none" w:sz="0" w:space="0" w:color="auto"/>
                <w:bottom w:val="none" w:sz="0" w:space="0" w:color="auto"/>
                <w:right w:val="none" w:sz="0" w:space="0" w:color="auto"/>
              </w:divBdr>
            </w:div>
          </w:divsChild>
        </w:div>
        <w:div w:id="946740742">
          <w:marLeft w:val="0"/>
          <w:marRight w:val="0"/>
          <w:marTop w:val="0"/>
          <w:marBottom w:val="0"/>
          <w:divBdr>
            <w:top w:val="none" w:sz="0" w:space="0" w:color="auto"/>
            <w:left w:val="none" w:sz="0" w:space="0" w:color="auto"/>
            <w:bottom w:val="none" w:sz="0" w:space="0" w:color="auto"/>
            <w:right w:val="none" w:sz="0" w:space="0" w:color="auto"/>
          </w:divBdr>
          <w:divsChild>
            <w:div w:id="1567835679">
              <w:marLeft w:val="0"/>
              <w:marRight w:val="0"/>
              <w:marTop w:val="0"/>
              <w:marBottom w:val="0"/>
              <w:divBdr>
                <w:top w:val="none" w:sz="0" w:space="0" w:color="auto"/>
                <w:left w:val="none" w:sz="0" w:space="0" w:color="auto"/>
                <w:bottom w:val="none" w:sz="0" w:space="0" w:color="auto"/>
                <w:right w:val="none" w:sz="0" w:space="0" w:color="auto"/>
              </w:divBdr>
            </w:div>
          </w:divsChild>
        </w:div>
        <w:div w:id="956251845">
          <w:marLeft w:val="0"/>
          <w:marRight w:val="0"/>
          <w:marTop w:val="0"/>
          <w:marBottom w:val="0"/>
          <w:divBdr>
            <w:top w:val="none" w:sz="0" w:space="0" w:color="auto"/>
            <w:left w:val="none" w:sz="0" w:space="0" w:color="auto"/>
            <w:bottom w:val="none" w:sz="0" w:space="0" w:color="auto"/>
            <w:right w:val="none" w:sz="0" w:space="0" w:color="auto"/>
          </w:divBdr>
          <w:divsChild>
            <w:div w:id="774207284">
              <w:marLeft w:val="0"/>
              <w:marRight w:val="0"/>
              <w:marTop w:val="0"/>
              <w:marBottom w:val="0"/>
              <w:divBdr>
                <w:top w:val="none" w:sz="0" w:space="0" w:color="auto"/>
                <w:left w:val="none" w:sz="0" w:space="0" w:color="auto"/>
                <w:bottom w:val="none" w:sz="0" w:space="0" w:color="auto"/>
                <w:right w:val="none" w:sz="0" w:space="0" w:color="auto"/>
              </w:divBdr>
            </w:div>
          </w:divsChild>
        </w:div>
        <w:div w:id="979697808">
          <w:marLeft w:val="0"/>
          <w:marRight w:val="0"/>
          <w:marTop w:val="0"/>
          <w:marBottom w:val="0"/>
          <w:divBdr>
            <w:top w:val="none" w:sz="0" w:space="0" w:color="auto"/>
            <w:left w:val="none" w:sz="0" w:space="0" w:color="auto"/>
            <w:bottom w:val="none" w:sz="0" w:space="0" w:color="auto"/>
            <w:right w:val="none" w:sz="0" w:space="0" w:color="auto"/>
          </w:divBdr>
          <w:divsChild>
            <w:div w:id="783112890">
              <w:marLeft w:val="0"/>
              <w:marRight w:val="0"/>
              <w:marTop w:val="0"/>
              <w:marBottom w:val="0"/>
              <w:divBdr>
                <w:top w:val="none" w:sz="0" w:space="0" w:color="auto"/>
                <w:left w:val="none" w:sz="0" w:space="0" w:color="auto"/>
                <w:bottom w:val="none" w:sz="0" w:space="0" w:color="auto"/>
                <w:right w:val="none" w:sz="0" w:space="0" w:color="auto"/>
              </w:divBdr>
            </w:div>
          </w:divsChild>
        </w:div>
        <w:div w:id="1030835964">
          <w:marLeft w:val="0"/>
          <w:marRight w:val="0"/>
          <w:marTop w:val="0"/>
          <w:marBottom w:val="0"/>
          <w:divBdr>
            <w:top w:val="none" w:sz="0" w:space="0" w:color="auto"/>
            <w:left w:val="none" w:sz="0" w:space="0" w:color="auto"/>
            <w:bottom w:val="none" w:sz="0" w:space="0" w:color="auto"/>
            <w:right w:val="none" w:sz="0" w:space="0" w:color="auto"/>
          </w:divBdr>
          <w:divsChild>
            <w:div w:id="816992510">
              <w:marLeft w:val="0"/>
              <w:marRight w:val="0"/>
              <w:marTop w:val="0"/>
              <w:marBottom w:val="0"/>
              <w:divBdr>
                <w:top w:val="none" w:sz="0" w:space="0" w:color="auto"/>
                <w:left w:val="none" w:sz="0" w:space="0" w:color="auto"/>
                <w:bottom w:val="none" w:sz="0" w:space="0" w:color="auto"/>
                <w:right w:val="none" w:sz="0" w:space="0" w:color="auto"/>
              </w:divBdr>
            </w:div>
          </w:divsChild>
        </w:div>
        <w:div w:id="1051542401">
          <w:marLeft w:val="0"/>
          <w:marRight w:val="0"/>
          <w:marTop w:val="0"/>
          <w:marBottom w:val="0"/>
          <w:divBdr>
            <w:top w:val="none" w:sz="0" w:space="0" w:color="auto"/>
            <w:left w:val="none" w:sz="0" w:space="0" w:color="auto"/>
            <w:bottom w:val="none" w:sz="0" w:space="0" w:color="auto"/>
            <w:right w:val="none" w:sz="0" w:space="0" w:color="auto"/>
          </w:divBdr>
          <w:divsChild>
            <w:div w:id="1946305375">
              <w:marLeft w:val="0"/>
              <w:marRight w:val="0"/>
              <w:marTop w:val="0"/>
              <w:marBottom w:val="0"/>
              <w:divBdr>
                <w:top w:val="none" w:sz="0" w:space="0" w:color="auto"/>
                <w:left w:val="none" w:sz="0" w:space="0" w:color="auto"/>
                <w:bottom w:val="none" w:sz="0" w:space="0" w:color="auto"/>
                <w:right w:val="none" w:sz="0" w:space="0" w:color="auto"/>
              </w:divBdr>
            </w:div>
          </w:divsChild>
        </w:div>
        <w:div w:id="1064181422">
          <w:marLeft w:val="0"/>
          <w:marRight w:val="0"/>
          <w:marTop w:val="0"/>
          <w:marBottom w:val="0"/>
          <w:divBdr>
            <w:top w:val="none" w:sz="0" w:space="0" w:color="auto"/>
            <w:left w:val="none" w:sz="0" w:space="0" w:color="auto"/>
            <w:bottom w:val="none" w:sz="0" w:space="0" w:color="auto"/>
            <w:right w:val="none" w:sz="0" w:space="0" w:color="auto"/>
          </w:divBdr>
          <w:divsChild>
            <w:div w:id="1244148297">
              <w:marLeft w:val="0"/>
              <w:marRight w:val="0"/>
              <w:marTop w:val="0"/>
              <w:marBottom w:val="0"/>
              <w:divBdr>
                <w:top w:val="none" w:sz="0" w:space="0" w:color="auto"/>
                <w:left w:val="none" w:sz="0" w:space="0" w:color="auto"/>
                <w:bottom w:val="none" w:sz="0" w:space="0" w:color="auto"/>
                <w:right w:val="none" w:sz="0" w:space="0" w:color="auto"/>
              </w:divBdr>
            </w:div>
            <w:div w:id="1293949338">
              <w:marLeft w:val="0"/>
              <w:marRight w:val="0"/>
              <w:marTop w:val="0"/>
              <w:marBottom w:val="0"/>
              <w:divBdr>
                <w:top w:val="none" w:sz="0" w:space="0" w:color="auto"/>
                <w:left w:val="none" w:sz="0" w:space="0" w:color="auto"/>
                <w:bottom w:val="none" w:sz="0" w:space="0" w:color="auto"/>
                <w:right w:val="none" w:sz="0" w:space="0" w:color="auto"/>
              </w:divBdr>
            </w:div>
          </w:divsChild>
        </w:div>
        <w:div w:id="1138767034">
          <w:marLeft w:val="0"/>
          <w:marRight w:val="0"/>
          <w:marTop w:val="0"/>
          <w:marBottom w:val="0"/>
          <w:divBdr>
            <w:top w:val="none" w:sz="0" w:space="0" w:color="auto"/>
            <w:left w:val="none" w:sz="0" w:space="0" w:color="auto"/>
            <w:bottom w:val="none" w:sz="0" w:space="0" w:color="auto"/>
            <w:right w:val="none" w:sz="0" w:space="0" w:color="auto"/>
          </w:divBdr>
          <w:divsChild>
            <w:div w:id="195893098">
              <w:marLeft w:val="0"/>
              <w:marRight w:val="0"/>
              <w:marTop w:val="0"/>
              <w:marBottom w:val="0"/>
              <w:divBdr>
                <w:top w:val="none" w:sz="0" w:space="0" w:color="auto"/>
                <w:left w:val="none" w:sz="0" w:space="0" w:color="auto"/>
                <w:bottom w:val="none" w:sz="0" w:space="0" w:color="auto"/>
                <w:right w:val="none" w:sz="0" w:space="0" w:color="auto"/>
              </w:divBdr>
            </w:div>
            <w:div w:id="253394409">
              <w:marLeft w:val="0"/>
              <w:marRight w:val="0"/>
              <w:marTop w:val="0"/>
              <w:marBottom w:val="0"/>
              <w:divBdr>
                <w:top w:val="none" w:sz="0" w:space="0" w:color="auto"/>
                <w:left w:val="none" w:sz="0" w:space="0" w:color="auto"/>
                <w:bottom w:val="none" w:sz="0" w:space="0" w:color="auto"/>
                <w:right w:val="none" w:sz="0" w:space="0" w:color="auto"/>
              </w:divBdr>
            </w:div>
            <w:div w:id="1759322792">
              <w:marLeft w:val="0"/>
              <w:marRight w:val="0"/>
              <w:marTop w:val="0"/>
              <w:marBottom w:val="0"/>
              <w:divBdr>
                <w:top w:val="none" w:sz="0" w:space="0" w:color="auto"/>
                <w:left w:val="none" w:sz="0" w:space="0" w:color="auto"/>
                <w:bottom w:val="none" w:sz="0" w:space="0" w:color="auto"/>
                <w:right w:val="none" w:sz="0" w:space="0" w:color="auto"/>
              </w:divBdr>
            </w:div>
          </w:divsChild>
        </w:div>
        <w:div w:id="1143276532">
          <w:marLeft w:val="0"/>
          <w:marRight w:val="0"/>
          <w:marTop w:val="0"/>
          <w:marBottom w:val="0"/>
          <w:divBdr>
            <w:top w:val="none" w:sz="0" w:space="0" w:color="auto"/>
            <w:left w:val="none" w:sz="0" w:space="0" w:color="auto"/>
            <w:bottom w:val="none" w:sz="0" w:space="0" w:color="auto"/>
            <w:right w:val="none" w:sz="0" w:space="0" w:color="auto"/>
          </w:divBdr>
          <w:divsChild>
            <w:div w:id="511066779">
              <w:marLeft w:val="0"/>
              <w:marRight w:val="0"/>
              <w:marTop w:val="0"/>
              <w:marBottom w:val="0"/>
              <w:divBdr>
                <w:top w:val="none" w:sz="0" w:space="0" w:color="auto"/>
                <w:left w:val="none" w:sz="0" w:space="0" w:color="auto"/>
                <w:bottom w:val="none" w:sz="0" w:space="0" w:color="auto"/>
                <w:right w:val="none" w:sz="0" w:space="0" w:color="auto"/>
              </w:divBdr>
            </w:div>
          </w:divsChild>
        </w:div>
        <w:div w:id="1163937441">
          <w:marLeft w:val="0"/>
          <w:marRight w:val="0"/>
          <w:marTop w:val="0"/>
          <w:marBottom w:val="0"/>
          <w:divBdr>
            <w:top w:val="none" w:sz="0" w:space="0" w:color="auto"/>
            <w:left w:val="none" w:sz="0" w:space="0" w:color="auto"/>
            <w:bottom w:val="none" w:sz="0" w:space="0" w:color="auto"/>
            <w:right w:val="none" w:sz="0" w:space="0" w:color="auto"/>
          </w:divBdr>
          <w:divsChild>
            <w:div w:id="1277132777">
              <w:marLeft w:val="0"/>
              <w:marRight w:val="0"/>
              <w:marTop w:val="0"/>
              <w:marBottom w:val="0"/>
              <w:divBdr>
                <w:top w:val="none" w:sz="0" w:space="0" w:color="auto"/>
                <w:left w:val="none" w:sz="0" w:space="0" w:color="auto"/>
                <w:bottom w:val="none" w:sz="0" w:space="0" w:color="auto"/>
                <w:right w:val="none" w:sz="0" w:space="0" w:color="auto"/>
              </w:divBdr>
            </w:div>
            <w:div w:id="1492410567">
              <w:marLeft w:val="0"/>
              <w:marRight w:val="0"/>
              <w:marTop w:val="0"/>
              <w:marBottom w:val="0"/>
              <w:divBdr>
                <w:top w:val="none" w:sz="0" w:space="0" w:color="auto"/>
                <w:left w:val="none" w:sz="0" w:space="0" w:color="auto"/>
                <w:bottom w:val="none" w:sz="0" w:space="0" w:color="auto"/>
                <w:right w:val="none" w:sz="0" w:space="0" w:color="auto"/>
              </w:divBdr>
            </w:div>
          </w:divsChild>
        </w:div>
        <w:div w:id="1186559468">
          <w:marLeft w:val="0"/>
          <w:marRight w:val="0"/>
          <w:marTop w:val="0"/>
          <w:marBottom w:val="0"/>
          <w:divBdr>
            <w:top w:val="none" w:sz="0" w:space="0" w:color="auto"/>
            <w:left w:val="none" w:sz="0" w:space="0" w:color="auto"/>
            <w:bottom w:val="none" w:sz="0" w:space="0" w:color="auto"/>
            <w:right w:val="none" w:sz="0" w:space="0" w:color="auto"/>
          </w:divBdr>
          <w:divsChild>
            <w:div w:id="336617000">
              <w:marLeft w:val="0"/>
              <w:marRight w:val="0"/>
              <w:marTop w:val="0"/>
              <w:marBottom w:val="0"/>
              <w:divBdr>
                <w:top w:val="none" w:sz="0" w:space="0" w:color="auto"/>
                <w:left w:val="none" w:sz="0" w:space="0" w:color="auto"/>
                <w:bottom w:val="none" w:sz="0" w:space="0" w:color="auto"/>
                <w:right w:val="none" w:sz="0" w:space="0" w:color="auto"/>
              </w:divBdr>
            </w:div>
          </w:divsChild>
        </w:div>
        <w:div w:id="1193417786">
          <w:marLeft w:val="0"/>
          <w:marRight w:val="0"/>
          <w:marTop w:val="0"/>
          <w:marBottom w:val="0"/>
          <w:divBdr>
            <w:top w:val="none" w:sz="0" w:space="0" w:color="auto"/>
            <w:left w:val="none" w:sz="0" w:space="0" w:color="auto"/>
            <w:bottom w:val="none" w:sz="0" w:space="0" w:color="auto"/>
            <w:right w:val="none" w:sz="0" w:space="0" w:color="auto"/>
          </w:divBdr>
          <w:divsChild>
            <w:div w:id="437068358">
              <w:marLeft w:val="0"/>
              <w:marRight w:val="0"/>
              <w:marTop w:val="0"/>
              <w:marBottom w:val="0"/>
              <w:divBdr>
                <w:top w:val="none" w:sz="0" w:space="0" w:color="auto"/>
                <w:left w:val="none" w:sz="0" w:space="0" w:color="auto"/>
                <w:bottom w:val="none" w:sz="0" w:space="0" w:color="auto"/>
                <w:right w:val="none" w:sz="0" w:space="0" w:color="auto"/>
              </w:divBdr>
            </w:div>
            <w:div w:id="1647735354">
              <w:marLeft w:val="0"/>
              <w:marRight w:val="0"/>
              <w:marTop w:val="0"/>
              <w:marBottom w:val="0"/>
              <w:divBdr>
                <w:top w:val="none" w:sz="0" w:space="0" w:color="auto"/>
                <w:left w:val="none" w:sz="0" w:space="0" w:color="auto"/>
                <w:bottom w:val="none" w:sz="0" w:space="0" w:color="auto"/>
                <w:right w:val="none" w:sz="0" w:space="0" w:color="auto"/>
              </w:divBdr>
            </w:div>
          </w:divsChild>
        </w:div>
        <w:div w:id="1196965281">
          <w:marLeft w:val="0"/>
          <w:marRight w:val="0"/>
          <w:marTop w:val="0"/>
          <w:marBottom w:val="0"/>
          <w:divBdr>
            <w:top w:val="none" w:sz="0" w:space="0" w:color="auto"/>
            <w:left w:val="none" w:sz="0" w:space="0" w:color="auto"/>
            <w:bottom w:val="none" w:sz="0" w:space="0" w:color="auto"/>
            <w:right w:val="none" w:sz="0" w:space="0" w:color="auto"/>
          </w:divBdr>
          <w:divsChild>
            <w:div w:id="88627975">
              <w:marLeft w:val="0"/>
              <w:marRight w:val="0"/>
              <w:marTop w:val="0"/>
              <w:marBottom w:val="0"/>
              <w:divBdr>
                <w:top w:val="none" w:sz="0" w:space="0" w:color="auto"/>
                <w:left w:val="none" w:sz="0" w:space="0" w:color="auto"/>
                <w:bottom w:val="none" w:sz="0" w:space="0" w:color="auto"/>
                <w:right w:val="none" w:sz="0" w:space="0" w:color="auto"/>
              </w:divBdr>
            </w:div>
            <w:div w:id="954096221">
              <w:marLeft w:val="0"/>
              <w:marRight w:val="0"/>
              <w:marTop w:val="0"/>
              <w:marBottom w:val="0"/>
              <w:divBdr>
                <w:top w:val="none" w:sz="0" w:space="0" w:color="auto"/>
                <w:left w:val="none" w:sz="0" w:space="0" w:color="auto"/>
                <w:bottom w:val="none" w:sz="0" w:space="0" w:color="auto"/>
                <w:right w:val="none" w:sz="0" w:space="0" w:color="auto"/>
              </w:divBdr>
            </w:div>
            <w:div w:id="1854031517">
              <w:marLeft w:val="0"/>
              <w:marRight w:val="0"/>
              <w:marTop w:val="0"/>
              <w:marBottom w:val="0"/>
              <w:divBdr>
                <w:top w:val="none" w:sz="0" w:space="0" w:color="auto"/>
                <w:left w:val="none" w:sz="0" w:space="0" w:color="auto"/>
                <w:bottom w:val="none" w:sz="0" w:space="0" w:color="auto"/>
                <w:right w:val="none" w:sz="0" w:space="0" w:color="auto"/>
              </w:divBdr>
            </w:div>
          </w:divsChild>
        </w:div>
        <w:div w:id="1271889639">
          <w:marLeft w:val="0"/>
          <w:marRight w:val="0"/>
          <w:marTop w:val="0"/>
          <w:marBottom w:val="0"/>
          <w:divBdr>
            <w:top w:val="none" w:sz="0" w:space="0" w:color="auto"/>
            <w:left w:val="none" w:sz="0" w:space="0" w:color="auto"/>
            <w:bottom w:val="none" w:sz="0" w:space="0" w:color="auto"/>
            <w:right w:val="none" w:sz="0" w:space="0" w:color="auto"/>
          </w:divBdr>
          <w:divsChild>
            <w:div w:id="619578901">
              <w:marLeft w:val="0"/>
              <w:marRight w:val="0"/>
              <w:marTop w:val="0"/>
              <w:marBottom w:val="0"/>
              <w:divBdr>
                <w:top w:val="none" w:sz="0" w:space="0" w:color="auto"/>
                <w:left w:val="none" w:sz="0" w:space="0" w:color="auto"/>
                <w:bottom w:val="none" w:sz="0" w:space="0" w:color="auto"/>
                <w:right w:val="none" w:sz="0" w:space="0" w:color="auto"/>
              </w:divBdr>
            </w:div>
          </w:divsChild>
        </w:div>
        <w:div w:id="1276672454">
          <w:marLeft w:val="0"/>
          <w:marRight w:val="0"/>
          <w:marTop w:val="0"/>
          <w:marBottom w:val="0"/>
          <w:divBdr>
            <w:top w:val="none" w:sz="0" w:space="0" w:color="auto"/>
            <w:left w:val="none" w:sz="0" w:space="0" w:color="auto"/>
            <w:bottom w:val="none" w:sz="0" w:space="0" w:color="auto"/>
            <w:right w:val="none" w:sz="0" w:space="0" w:color="auto"/>
          </w:divBdr>
          <w:divsChild>
            <w:div w:id="293028423">
              <w:marLeft w:val="0"/>
              <w:marRight w:val="0"/>
              <w:marTop w:val="0"/>
              <w:marBottom w:val="0"/>
              <w:divBdr>
                <w:top w:val="none" w:sz="0" w:space="0" w:color="auto"/>
                <w:left w:val="none" w:sz="0" w:space="0" w:color="auto"/>
                <w:bottom w:val="none" w:sz="0" w:space="0" w:color="auto"/>
                <w:right w:val="none" w:sz="0" w:space="0" w:color="auto"/>
              </w:divBdr>
            </w:div>
            <w:div w:id="1701589012">
              <w:marLeft w:val="0"/>
              <w:marRight w:val="0"/>
              <w:marTop w:val="0"/>
              <w:marBottom w:val="0"/>
              <w:divBdr>
                <w:top w:val="none" w:sz="0" w:space="0" w:color="auto"/>
                <w:left w:val="none" w:sz="0" w:space="0" w:color="auto"/>
                <w:bottom w:val="none" w:sz="0" w:space="0" w:color="auto"/>
                <w:right w:val="none" w:sz="0" w:space="0" w:color="auto"/>
              </w:divBdr>
            </w:div>
          </w:divsChild>
        </w:div>
        <w:div w:id="1317415592">
          <w:marLeft w:val="0"/>
          <w:marRight w:val="0"/>
          <w:marTop w:val="0"/>
          <w:marBottom w:val="0"/>
          <w:divBdr>
            <w:top w:val="none" w:sz="0" w:space="0" w:color="auto"/>
            <w:left w:val="none" w:sz="0" w:space="0" w:color="auto"/>
            <w:bottom w:val="none" w:sz="0" w:space="0" w:color="auto"/>
            <w:right w:val="none" w:sz="0" w:space="0" w:color="auto"/>
          </w:divBdr>
          <w:divsChild>
            <w:div w:id="7878405">
              <w:marLeft w:val="0"/>
              <w:marRight w:val="0"/>
              <w:marTop w:val="0"/>
              <w:marBottom w:val="0"/>
              <w:divBdr>
                <w:top w:val="none" w:sz="0" w:space="0" w:color="auto"/>
                <w:left w:val="none" w:sz="0" w:space="0" w:color="auto"/>
                <w:bottom w:val="none" w:sz="0" w:space="0" w:color="auto"/>
                <w:right w:val="none" w:sz="0" w:space="0" w:color="auto"/>
              </w:divBdr>
            </w:div>
            <w:div w:id="601105537">
              <w:marLeft w:val="0"/>
              <w:marRight w:val="0"/>
              <w:marTop w:val="0"/>
              <w:marBottom w:val="0"/>
              <w:divBdr>
                <w:top w:val="none" w:sz="0" w:space="0" w:color="auto"/>
                <w:left w:val="none" w:sz="0" w:space="0" w:color="auto"/>
                <w:bottom w:val="none" w:sz="0" w:space="0" w:color="auto"/>
                <w:right w:val="none" w:sz="0" w:space="0" w:color="auto"/>
              </w:divBdr>
            </w:div>
            <w:div w:id="775755579">
              <w:marLeft w:val="0"/>
              <w:marRight w:val="0"/>
              <w:marTop w:val="0"/>
              <w:marBottom w:val="0"/>
              <w:divBdr>
                <w:top w:val="none" w:sz="0" w:space="0" w:color="auto"/>
                <w:left w:val="none" w:sz="0" w:space="0" w:color="auto"/>
                <w:bottom w:val="none" w:sz="0" w:space="0" w:color="auto"/>
                <w:right w:val="none" w:sz="0" w:space="0" w:color="auto"/>
              </w:divBdr>
            </w:div>
            <w:div w:id="795871934">
              <w:marLeft w:val="0"/>
              <w:marRight w:val="0"/>
              <w:marTop w:val="0"/>
              <w:marBottom w:val="0"/>
              <w:divBdr>
                <w:top w:val="none" w:sz="0" w:space="0" w:color="auto"/>
                <w:left w:val="none" w:sz="0" w:space="0" w:color="auto"/>
                <w:bottom w:val="none" w:sz="0" w:space="0" w:color="auto"/>
                <w:right w:val="none" w:sz="0" w:space="0" w:color="auto"/>
              </w:divBdr>
            </w:div>
            <w:div w:id="871070586">
              <w:marLeft w:val="0"/>
              <w:marRight w:val="0"/>
              <w:marTop w:val="0"/>
              <w:marBottom w:val="0"/>
              <w:divBdr>
                <w:top w:val="none" w:sz="0" w:space="0" w:color="auto"/>
                <w:left w:val="none" w:sz="0" w:space="0" w:color="auto"/>
                <w:bottom w:val="none" w:sz="0" w:space="0" w:color="auto"/>
                <w:right w:val="none" w:sz="0" w:space="0" w:color="auto"/>
              </w:divBdr>
            </w:div>
            <w:div w:id="1189031207">
              <w:marLeft w:val="0"/>
              <w:marRight w:val="0"/>
              <w:marTop w:val="0"/>
              <w:marBottom w:val="0"/>
              <w:divBdr>
                <w:top w:val="none" w:sz="0" w:space="0" w:color="auto"/>
                <w:left w:val="none" w:sz="0" w:space="0" w:color="auto"/>
                <w:bottom w:val="none" w:sz="0" w:space="0" w:color="auto"/>
                <w:right w:val="none" w:sz="0" w:space="0" w:color="auto"/>
              </w:divBdr>
            </w:div>
          </w:divsChild>
        </w:div>
        <w:div w:id="1336690561">
          <w:marLeft w:val="0"/>
          <w:marRight w:val="0"/>
          <w:marTop w:val="0"/>
          <w:marBottom w:val="0"/>
          <w:divBdr>
            <w:top w:val="none" w:sz="0" w:space="0" w:color="auto"/>
            <w:left w:val="none" w:sz="0" w:space="0" w:color="auto"/>
            <w:bottom w:val="none" w:sz="0" w:space="0" w:color="auto"/>
            <w:right w:val="none" w:sz="0" w:space="0" w:color="auto"/>
          </w:divBdr>
          <w:divsChild>
            <w:div w:id="687757053">
              <w:marLeft w:val="0"/>
              <w:marRight w:val="0"/>
              <w:marTop w:val="0"/>
              <w:marBottom w:val="0"/>
              <w:divBdr>
                <w:top w:val="none" w:sz="0" w:space="0" w:color="auto"/>
                <w:left w:val="none" w:sz="0" w:space="0" w:color="auto"/>
                <w:bottom w:val="none" w:sz="0" w:space="0" w:color="auto"/>
                <w:right w:val="none" w:sz="0" w:space="0" w:color="auto"/>
              </w:divBdr>
            </w:div>
          </w:divsChild>
        </w:div>
        <w:div w:id="1400860999">
          <w:marLeft w:val="0"/>
          <w:marRight w:val="0"/>
          <w:marTop w:val="0"/>
          <w:marBottom w:val="0"/>
          <w:divBdr>
            <w:top w:val="none" w:sz="0" w:space="0" w:color="auto"/>
            <w:left w:val="none" w:sz="0" w:space="0" w:color="auto"/>
            <w:bottom w:val="none" w:sz="0" w:space="0" w:color="auto"/>
            <w:right w:val="none" w:sz="0" w:space="0" w:color="auto"/>
          </w:divBdr>
          <w:divsChild>
            <w:div w:id="18430839">
              <w:marLeft w:val="0"/>
              <w:marRight w:val="0"/>
              <w:marTop w:val="0"/>
              <w:marBottom w:val="0"/>
              <w:divBdr>
                <w:top w:val="none" w:sz="0" w:space="0" w:color="auto"/>
                <w:left w:val="none" w:sz="0" w:space="0" w:color="auto"/>
                <w:bottom w:val="none" w:sz="0" w:space="0" w:color="auto"/>
                <w:right w:val="none" w:sz="0" w:space="0" w:color="auto"/>
              </w:divBdr>
            </w:div>
            <w:div w:id="437136931">
              <w:marLeft w:val="0"/>
              <w:marRight w:val="0"/>
              <w:marTop w:val="0"/>
              <w:marBottom w:val="0"/>
              <w:divBdr>
                <w:top w:val="none" w:sz="0" w:space="0" w:color="auto"/>
                <w:left w:val="none" w:sz="0" w:space="0" w:color="auto"/>
                <w:bottom w:val="none" w:sz="0" w:space="0" w:color="auto"/>
                <w:right w:val="none" w:sz="0" w:space="0" w:color="auto"/>
              </w:divBdr>
            </w:div>
            <w:div w:id="457573506">
              <w:marLeft w:val="0"/>
              <w:marRight w:val="0"/>
              <w:marTop w:val="0"/>
              <w:marBottom w:val="0"/>
              <w:divBdr>
                <w:top w:val="none" w:sz="0" w:space="0" w:color="auto"/>
                <w:left w:val="none" w:sz="0" w:space="0" w:color="auto"/>
                <w:bottom w:val="none" w:sz="0" w:space="0" w:color="auto"/>
                <w:right w:val="none" w:sz="0" w:space="0" w:color="auto"/>
              </w:divBdr>
            </w:div>
            <w:div w:id="1301767681">
              <w:marLeft w:val="0"/>
              <w:marRight w:val="0"/>
              <w:marTop w:val="0"/>
              <w:marBottom w:val="0"/>
              <w:divBdr>
                <w:top w:val="none" w:sz="0" w:space="0" w:color="auto"/>
                <w:left w:val="none" w:sz="0" w:space="0" w:color="auto"/>
                <w:bottom w:val="none" w:sz="0" w:space="0" w:color="auto"/>
                <w:right w:val="none" w:sz="0" w:space="0" w:color="auto"/>
              </w:divBdr>
            </w:div>
            <w:div w:id="2094429702">
              <w:marLeft w:val="0"/>
              <w:marRight w:val="0"/>
              <w:marTop w:val="0"/>
              <w:marBottom w:val="0"/>
              <w:divBdr>
                <w:top w:val="none" w:sz="0" w:space="0" w:color="auto"/>
                <w:left w:val="none" w:sz="0" w:space="0" w:color="auto"/>
                <w:bottom w:val="none" w:sz="0" w:space="0" w:color="auto"/>
                <w:right w:val="none" w:sz="0" w:space="0" w:color="auto"/>
              </w:divBdr>
            </w:div>
          </w:divsChild>
        </w:div>
        <w:div w:id="1406756345">
          <w:marLeft w:val="0"/>
          <w:marRight w:val="0"/>
          <w:marTop w:val="0"/>
          <w:marBottom w:val="0"/>
          <w:divBdr>
            <w:top w:val="none" w:sz="0" w:space="0" w:color="auto"/>
            <w:left w:val="none" w:sz="0" w:space="0" w:color="auto"/>
            <w:bottom w:val="none" w:sz="0" w:space="0" w:color="auto"/>
            <w:right w:val="none" w:sz="0" w:space="0" w:color="auto"/>
          </w:divBdr>
          <w:divsChild>
            <w:div w:id="29184131">
              <w:marLeft w:val="0"/>
              <w:marRight w:val="0"/>
              <w:marTop w:val="0"/>
              <w:marBottom w:val="0"/>
              <w:divBdr>
                <w:top w:val="none" w:sz="0" w:space="0" w:color="auto"/>
                <w:left w:val="none" w:sz="0" w:space="0" w:color="auto"/>
                <w:bottom w:val="none" w:sz="0" w:space="0" w:color="auto"/>
                <w:right w:val="none" w:sz="0" w:space="0" w:color="auto"/>
              </w:divBdr>
            </w:div>
            <w:div w:id="203757723">
              <w:marLeft w:val="0"/>
              <w:marRight w:val="0"/>
              <w:marTop w:val="0"/>
              <w:marBottom w:val="0"/>
              <w:divBdr>
                <w:top w:val="none" w:sz="0" w:space="0" w:color="auto"/>
                <w:left w:val="none" w:sz="0" w:space="0" w:color="auto"/>
                <w:bottom w:val="none" w:sz="0" w:space="0" w:color="auto"/>
                <w:right w:val="none" w:sz="0" w:space="0" w:color="auto"/>
              </w:divBdr>
            </w:div>
          </w:divsChild>
        </w:div>
        <w:div w:id="1429039759">
          <w:marLeft w:val="0"/>
          <w:marRight w:val="0"/>
          <w:marTop w:val="0"/>
          <w:marBottom w:val="0"/>
          <w:divBdr>
            <w:top w:val="none" w:sz="0" w:space="0" w:color="auto"/>
            <w:left w:val="none" w:sz="0" w:space="0" w:color="auto"/>
            <w:bottom w:val="none" w:sz="0" w:space="0" w:color="auto"/>
            <w:right w:val="none" w:sz="0" w:space="0" w:color="auto"/>
          </w:divBdr>
          <w:divsChild>
            <w:div w:id="2136294774">
              <w:marLeft w:val="0"/>
              <w:marRight w:val="0"/>
              <w:marTop w:val="0"/>
              <w:marBottom w:val="0"/>
              <w:divBdr>
                <w:top w:val="none" w:sz="0" w:space="0" w:color="auto"/>
                <w:left w:val="none" w:sz="0" w:space="0" w:color="auto"/>
                <w:bottom w:val="none" w:sz="0" w:space="0" w:color="auto"/>
                <w:right w:val="none" w:sz="0" w:space="0" w:color="auto"/>
              </w:divBdr>
            </w:div>
          </w:divsChild>
        </w:div>
        <w:div w:id="1474101654">
          <w:marLeft w:val="0"/>
          <w:marRight w:val="0"/>
          <w:marTop w:val="0"/>
          <w:marBottom w:val="0"/>
          <w:divBdr>
            <w:top w:val="none" w:sz="0" w:space="0" w:color="auto"/>
            <w:left w:val="none" w:sz="0" w:space="0" w:color="auto"/>
            <w:bottom w:val="none" w:sz="0" w:space="0" w:color="auto"/>
            <w:right w:val="none" w:sz="0" w:space="0" w:color="auto"/>
          </w:divBdr>
          <w:divsChild>
            <w:div w:id="1582910578">
              <w:marLeft w:val="0"/>
              <w:marRight w:val="0"/>
              <w:marTop w:val="0"/>
              <w:marBottom w:val="0"/>
              <w:divBdr>
                <w:top w:val="none" w:sz="0" w:space="0" w:color="auto"/>
                <w:left w:val="none" w:sz="0" w:space="0" w:color="auto"/>
                <w:bottom w:val="none" w:sz="0" w:space="0" w:color="auto"/>
                <w:right w:val="none" w:sz="0" w:space="0" w:color="auto"/>
              </w:divBdr>
            </w:div>
          </w:divsChild>
        </w:div>
        <w:div w:id="1560824252">
          <w:marLeft w:val="0"/>
          <w:marRight w:val="0"/>
          <w:marTop w:val="0"/>
          <w:marBottom w:val="0"/>
          <w:divBdr>
            <w:top w:val="none" w:sz="0" w:space="0" w:color="auto"/>
            <w:left w:val="none" w:sz="0" w:space="0" w:color="auto"/>
            <w:bottom w:val="none" w:sz="0" w:space="0" w:color="auto"/>
            <w:right w:val="none" w:sz="0" w:space="0" w:color="auto"/>
          </w:divBdr>
          <w:divsChild>
            <w:div w:id="1599871941">
              <w:marLeft w:val="0"/>
              <w:marRight w:val="0"/>
              <w:marTop w:val="0"/>
              <w:marBottom w:val="0"/>
              <w:divBdr>
                <w:top w:val="none" w:sz="0" w:space="0" w:color="auto"/>
                <w:left w:val="none" w:sz="0" w:space="0" w:color="auto"/>
                <w:bottom w:val="none" w:sz="0" w:space="0" w:color="auto"/>
                <w:right w:val="none" w:sz="0" w:space="0" w:color="auto"/>
              </w:divBdr>
            </w:div>
          </w:divsChild>
        </w:div>
        <w:div w:id="1578395099">
          <w:marLeft w:val="0"/>
          <w:marRight w:val="0"/>
          <w:marTop w:val="0"/>
          <w:marBottom w:val="0"/>
          <w:divBdr>
            <w:top w:val="none" w:sz="0" w:space="0" w:color="auto"/>
            <w:left w:val="none" w:sz="0" w:space="0" w:color="auto"/>
            <w:bottom w:val="none" w:sz="0" w:space="0" w:color="auto"/>
            <w:right w:val="none" w:sz="0" w:space="0" w:color="auto"/>
          </w:divBdr>
          <w:divsChild>
            <w:div w:id="2037729084">
              <w:marLeft w:val="0"/>
              <w:marRight w:val="0"/>
              <w:marTop w:val="0"/>
              <w:marBottom w:val="0"/>
              <w:divBdr>
                <w:top w:val="none" w:sz="0" w:space="0" w:color="auto"/>
                <w:left w:val="none" w:sz="0" w:space="0" w:color="auto"/>
                <w:bottom w:val="none" w:sz="0" w:space="0" w:color="auto"/>
                <w:right w:val="none" w:sz="0" w:space="0" w:color="auto"/>
              </w:divBdr>
            </w:div>
          </w:divsChild>
        </w:div>
        <w:div w:id="1598054952">
          <w:marLeft w:val="0"/>
          <w:marRight w:val="0"/>
          <w:marTop w:val="0"/>
          <w:marBottom w:val="0"/>
          <w:divBdr>
            <w:top w:val="none" w:sz="0" w:space="0" w:color="auto"/>
            <w:left w:val="none" w:sz="0" w:space="0" w:color="auto"/>
            <w:bottom w:val="none" w:sz="0" w:space="0" w:color="auto"/>
            <w:right w:val="none" w:sz="0" w:space="0" w:color="auto"/>
          </w:divBdr>
          <w:divsChild>
            <w:div w:id="1402750646">
              <w:marLeft w:val="0"/>
              <w:marRight w:val="0"/>
              <w:marTop w:val="0"/>
              <w:marBottom w:val="0"/>
              <w:divBdr>
                <w:top w:val="none" w:sz="0" w:space="0" w:color="auto"/>
                <w:left w:val="none" w:sz="0" w:space="0" w:color="auto"/>
                <w:bottom w:val="none" w:sz="0" w:space="0" w:color="auto"/>
                <w:right w:val="none" w:sz="0" w:space="0" w:color="auto"/>
              </w:divBdr>
            </w:div>
            <w:div w:id="1518883234">
              <w:marLeft w:val="0"/>
              <w:marRight w:val="0"/>
              <w:marTop w:val="0"/>
              <w:marBottom w:val="0"/>
              <w:divBdr>
                <w:top w:val="none" w:sz="0" w:space="0" w:color="auto"/>
                <w:left w:val="none" w:sz="0" w:space="0" w:color="auto"/>
                <w:bottom w:val="none" w:sz="0" w:space="0" w:color="auto"/>
                <w:right w:val="none" w:sz="0" w:space="0" w:color="auto"/>
              </w:divBdr>
            </w:div>
          </w:divsChild>
        </w:div>
        <w:div w:id="1608344207">
          <w:marLeft w:val="0"/>
          <w:marRight w:val="0"/>
          <w:marTop w:val="0"/>
          <w:marBottom w:val="0"/>
          <w:divBdr>
            <w:top w:val="none" w:sz="0" w:space="0" w:color="auto"/>
            <w:left w:val="none" w:sz="0" w:space="0" w:color="auto"/>
            <w:bottom w:val="none" w:sz="0" w:space="0" w:color="auto"/>
            <w:right w:val="none" w:sz="0" w:space="0" w:color="auto"/>
          </w:divBdr>
          <w:divsChild>
            <w:div w:id="4484995">
              <w:marLeft w:val="0"/>
              <w:marRight w:val="0"/>
              <w:marTop w:val="0"/>
              <w:marBottom w:val="0"/>
              <w:divBdr>
                <w:top w:val="none" w:sz="0" w:space="0" w:color="auto"/>
                <w:left w:val="none" w:sz="0" w:space="0" w:color="auto"/>
                <w:bottom w:val="none" w:sz="0" w:space="0" w:color="auto"/>
                <w:right w:val="none" w:sz="0" w:space="0" w:color="auto"/>
              </w:divBdr>
            </w:div>
            <w:div w:id="473566378">
              <w:marLeft w:val="0"/>
              <w:marRight w:val="0"/>
              <w:marTop w:val="0"/>
              <w:marBottom w:val="0"/>
              <w:divBdr>
                <w:top w:val="none" w:sz="0" w:space="0" w:color="auto"/>
                <w:left w:val="none" w:sz="0" w:space="0" w:color="auto"/>
                <w:bottom w:val="none" w:sz="0" w:space="0" w:color="auto"/>
                <w:right w:val="none" w:sz="0" w:space="0" w:color="auto"/>
              </w:divBdr>
            </w:div>
            <w:div w:id="1546914983">
              <w:marLeft w:val="0"/>
              <w:marRight w:val="0"/>
              <w:marTop w:val="0"/>
              <w:marBottom w:val="0"/>
              <w:divBdr>
                <w:top w:val="none" w:sz="0" w:space="0" w:color="auto"/>
                <w:left w:val="none" w:sz="0" w:space="0" w:color="auto"/>
                <w:bottom w:val="none" w:sz="0" w:space="0" w:color="auto"/>
                <w:right w:val="none" w:sz="0" w:space="0" w:color="auto"/>
              </w:divBdr>
            </w:div>
          </w:divsChild>
        </w:div>
        <w:div w:id="1637832433">
          <w:marLeft w:val="0"/>
          <w:marRight w:val="0"/>
          <w:marTop w:val="0"/>
          <w:marBottom w:val="0"/>
          <w:divBdr>
            <w:top w:val="none" w:sz="0" w:space="0" w:color="auto"/>
            <w:left w:val="none" w:sz="0" w:space="0" w:color="auto"/>
            <w:bottom w:val="none" w:sz="0" w:space="0" w:color="auto"/>
            <w:right w:val="none" w:sz="0" w:space="0" w:color="auto"/>
          </w:divBdr>
          <w:divsChild>
            <w:div w:id="27950121">
              <w:marLeft w:val="0"/>
              <w:marRight w:val="0"/>
              <w:marTop w:val="0"/>
              <w:marBottom w:val="0"/>
              <w:divBdr>
                <w:top w:val="none" w:sz="0" w:space="0" w:color="auto"/>
                <w:left w:val="none" w:sz="0" w:space="0" w:color="auto"/>
                <w:bottom w:val="none" w:sz="0" w:space="0" w:color="auto"/>
                <w:right w:val="none" w:sz="0" w:space="0" w:color="auto"/>
              </w:divBdr>
            </w:div>
            <w:div w:id="232394050">
              <w:marLeft w:val="0"/>
              <w:marRight w:val="0"/>
              <w:marTop w:val="0"/>
              <w:marBottom w:val="0"/>
              <w:divBdr>
                <w:top w:val="none" w:sz="0" w:space="0" w:color="auto"/>
                <w:left w:val="none" w:sz="0" w:space="0" w:color="auto"/>
                <w:bottom w:val="none" w:sz="0" w:space="0" w:color="auto"/>
                <w:right w:val="none" w:sz="0" w:space="0" w:color="auto"/>
              </w:divBdr>
            </w:div>
            <w:div w:id="550262590">
              <w:marLeft w:val="0"/>
              <w:marRight w:val="0"/>
              <w:marTop w:val="0"/>
              <w:marBottom w:val="0"/>
              <w:divBdr>
                <w:top w:val="none" w:sz="0" w:space="0" w:color="auto"/>
                <w:left w:val="none" w:sz="0" w:space="0" w:color="auto"/>
                <w:bottom w:val="none" w:sz="0" w:space="0" w:color="auto"/>
                <w:right w:val="none" w:sz="0" w:space="0" w:color="auto"/>
              </w:divBdr>
            </w:div>
            <w:div w:id="1297837990">
              <w:marLeft w:val="0"/>
              <w:marRight w:val="0"/>
              <w:marTop w:val="0"/>
              <w:marBottom w:val="0"/>
              <w:divBdr>
                <w:top w:val="none" w:sz="0" w:space="0" w:color="auto"/>
                <w:left w:val="none" w:sz="0" w:space="0" w:color="auto"/>
                <w:bottom w:val="none" w:sz="0" w:space="0" w:color="auto"/>
                <w:right w:val="none" w:sz="0" w:space="0" w:color="auto"/>
              </w:divBdr>
            </w:div>
            <w:div w:id="1737052245">
              <w:marLeft w:val="0"/>
              <w:marRight w:val="0"/>
              <w:marTop w:val="0"/>
              <w:marBottom w:val="0"/>
              <w:divBdr>
                <w:top w:val="none" w:sz="0" w:space="0" w:color="auto"/>
                <w:left w:val="none" w:sz="0" w:space="0" w:color="auto"/>
                <w:bottom w:val="none" w:sz="0" w:space="0" w:color="auto"/>
                <w:right w:val="none" w:sz="0" w:space="0" w:color="auto"/>
              </w:divBdr>
            </w:div>
            <w:div w:id="1766270422">
              <w:marLeft w:val="0"/>
              <w:marRight w:val="0"/>
              <w:marTop w:val="0"/>
              <w:marBottom w:val="0"/>
              <w:divBdr>
                <w:top w:val="none" w:sz="0" w:space="0" w:color="auto"/>
                <w:left w:val="none" w:sz="0" w:space="0" w:color="auto"/>
                <w:bottom w:val="none" w:sz="0" w:space="0" w:color="auto"/>
                <w:right w:val="none" w:sz="0" w:space="0" w:color="auto"/>
              </w:divBdr>
            </w:div>
          </w:divsChild>
        </w:div>
        <w:div w:id="1658728240">
          <w:marLeft w:val="0"/>
          <w:marRight w:val="0"/>
          <w:marTop w:val="0"/>
          <w:marBottom w:val="0"/>
          <w:divBdr>
            <w:top w:val="none" w:sz="0" w:space="0" w:color="auto"/>
            <w:left w:val="none" w:sz="0" w:space="0" w:color="auto"/>
            <w:bottom w:val="none" w:sz="0" w:space="0" w:color="auto"/>
            <w:right w:val="none" w:sz="0" w:space="0" w:color="auto"/>
          </w:divBdr>
          <w:divsChild>
            <w:div w:id="2068407195">
              <w:marLeft w:val="0"/>
              <w:marRight w:val="0"/>
              <w:marTop w:val="0"/>
              <w:marBottom w:val="0"/>
              <w:divBdr>
                <w:top w:val="none" w:sz="0" w:space="0" w:color="auto"/>
                <w:left w:val="none" w:sz="0" w:space="0" w:color="auto"/>
                <w:bottom w:val="none" w:sz="0" w:space="0" w:color="auto"/>
                <w:right w:val="none" w:sz="0" w:space="0" w:color="auto"/>
              </w:divBdr>
            </w:div>
          </w:divsChild>
        </w:div>
        <w:div w:id="1659531736">
          <w:marLeft w:val="0"/>
          <w:marRight w:val="0"/>
          <w:marTop w:val="0"/>
          <w:marBottom w:val="0"/>
          <w:divBdr>
            <w:top w:val="none" w:sz="0" w:space="0" w:color="auto"/>
            <w:left w:val="none" w:sz="0" w:space="0" w:color="auto"/>
            <w:bottom w:val="none" w:sz="0" w:space="0" w:color="auto"/>
            <w:right w:val="none" w:sz="0" w:space="0" w:color="auto"/>
          </w:divBdr>
          <w:divsChild>
            <w:div w:id="1112941183">
              <w:marLeft w:val="0"/>
              <w:marRight w:val="0"/>
              <w:marTop w:val="0"/>
              <w:marBottom w:val="0"/>
              <w:divBdr>
                <w:top w:val="none" w:sz="0" w:space="0" w:color="auto"/>
                <w:left w:val="none" w:sz="0" w:space="0" w:color="auto"/>
                <w:bottom w:val="none" w:sz="0" w:space="0" w:color="auto"/>
                <w:right w:val="none" w:sz="0" w:space="0" w:color="auto"/>
              </w:divBdr>
            </w:div>
          </w:divsChild>
        </w:div>
        <w:div w:id="1662848799">
          <w:marLeft w:val="0"/>
          <w:marRight w:val="0"/>
          <w:marTop w:val="0"/>
          <w:marBottom w:val="0"/>
          <w:divBdr>
            <w:top w:val="none" w:sz="0" w:space="0" w:color="auto"/>
            <w:left w:val="none" w:sz="0" w:space="0" w:color="auto"/>
            <w:bottom w:val="none" w:sz="0" w:space="0" w:color="auto"/>
            <w:right w:val="none" w:sz="0" w:space="0" w:color="auto"/>
          </w:divBdr>
          <w:divsChild>
            <w:div w:id="310411102">
              <w:marLeft w:val="0"/>
              <w:marRight w:val="0"/>
              <w:marTop w:val="0"/>
              <w:marBottom w:val="0"/>
              <w:divBdr>
                <w:top w:val="none" w:sz="0" w:space="0" w:color="auto"/>
                <w:left w:val="none" w:sz="0" w:space="0" w:color="auto"/>
                <w:bottom w:val="none" w:sz="0" w:space="0" w:color="auto"/>
                <w:right w:val="none" w:sz="0" w:space="0" w:color="auto"/>
              </w:divBdr>
            </w:div>
          </w:divsChild>
        </w:div>
        <w:div w:id="1742483382">
          <w:marLeft w:val="0"/>
          <w:marRight w:val="0"/>
          <w:marTop w:val="0"/>
          <w:marBottom w:val="0"/>
          <w:divBdr>
            <w:top w:val="none" w:sz="0" w:space="0" w:color="auto"/>
            <w:left w:val="none" w:sz="0" w:space="0" w:color="auto"/>
            <w:bottom w:val="none" w:sz="0" w:space="0" w:color="auto"/>
            <w:right w:val="none" w:sz="0" w:space="0" w:color="auto"/>
          </w:divBdr>
          <w:divsChild>
            <w:div w:id="1348797867">
              <w:marLeft w:val="0"/>
              <w:marRight w:val="0"/>
              <w:marTop w:val="0"/>
              <w:marBottom w:val="0"/>
              <w:divBdr>
                <w:top w:val="none" w:sz="0" w:space="0" w:color="auto"/>
                <w:left w:val="none" w:sz="0" w:space="0" w:color="auto"/>
                <w:bottom w:val="none" w:sz="0" w:space="0" w:color="auto"/>
                <w:right w:val="none" w:sz="0" w:space="0" w:color="auto"/>
              </w:divBdr>
            </w:div>
          </w:divsChild>
        </w:div>
        <w:div w:id="1768690824">
          <w:marLeft w:val="0"/>
          <w:marRight w:val="0"/>
          <w:marTop w:val="0"/>
          <w:marBottom w:val="0"/>
          <w:divBdr>
            <w:top w:val="none" w:sz="0" w:space="0" w:color="auto"/>
            <w:left w:val="none" w:sz="0" w:space="0" w:color="auto"/>
            <w:bottom w:val="none" w:sz="0" w:space="0" w:color="auto"/>
            <w:right w:val="none" w:sz="0" w:space="0" w:color="auto"/>
          </w:divBdr>
          <w:divsChild>
            <w:div w:id="1612515711">
              <w:marLeft w:val="0"/>
              <w:marRight w:val="0"/>
              <w:marTop w:val="0"/>
              <w:marBottom w:val="0"/>
              <w:divBdr>
                <w:top w:val="none" w:sz="0" w:space="0" w:color="auto"/>
                <w:left w:val="none" w:sz="0" w:space="0" w:color="auto"/>
                <w:bottom w:val="none" w:sz="0" w:space="0" w:color="auto"/>
                <w:right w:val="none" w:sz="0" w:space="0" w:color="auto"/>
              </w:divBdr>
            </w:div>
            <w:div w:id="2054962399">
              <w:marLeft w:val="0"/>
              <w:marRight w:val="0"/>
              <w:marTop w:val="0"/>
              <w:marBottom w:val="0"/>
              <w:divBdr>
                <w:top w:val="none" w:sz="0" w:space="0" w:color="auto"/>
                <w:left w:val="none" w:sz="0" w:space="0" w:color="auto"/>
                <w:bottom w:val="none" w:sz="0" w:space="0" w:color="auto"/>
                <w:right w:val="none" w:sz="0" w:space="0" w:color="auto"/>
              </w:divBdr>
            </w:div>
          </w:divsChild>
        </w:div>
        <w:div w:id="1777365528">
          <w:marLeft w:val="0"/>
          <w:marRight w:val="0"/>
          <w:marTop w:val="0"/>
          <w:marBottom w:val="0"/>
          <w:divBdr>
            <w:top w:val="none" w:sz="0" w:space="0" w:color="auto"/>
            <w:left w:val="none" w:sz="0" w:space="0" w:color="auto"/>
            <w:bottom w:val="none" w:sz="0" w:space="0" w:color="auto"/>
            <w:right w:val="none" w:sz="0" w:space="0" w:color="auto"/>
          </w:divBdr>
          <w:divsChild>
            <w:div w:id="183325624">
              <w:marLeft w:val="0"/>
              <w:marRight w:val="0"/>
              <w:marTop w:val="0"/>
              <w:marBottom w:val="0"/>
              <w:divBdr>
                <w:top w:val="none" w:sz="0" w:space="0" w:color="auto"/>
                <w:left w:val="none" w:sz="0" w:space="0" w:color="auto"/>
                <w:bottom w:val="none" w:sz="0" w:space="0" w:color="auto"/>
                <w:right w:val="none" w:sz="0" w:space="0" w:color="auto"/>
              </w:divBdr>
            </w:div>
          </w:divsChild>
        </w:div>
        <w:div w:id="1901405542">
          <w:marLeft w:val="0"/>
          <w:marRight w:val="0"/>
          <w:marTop w:val="0"/>
          <w:marBottom w:val="0"/>
          <w:divBdr>
            <w:top w:val="none" w:sz="0" w:space="0" w:color="auto"/>
            <w:left w:val="none" w:sz="0" w:space="0" w:color="auto"/>
            <w:bottom w:val="none" w:sz="0" w:space="0" w:color="auto"/>
            <w:right w:val="none" w:sz="0" w:space="0" w:color="auto"/>
          </w:divBdr>
          <w:divsChild>
            <w:div w:id="1602639437">
              <w:marLeft w:val="0"/>
              <w:marRight w:val="0"/>
              <w:marTop w:val="0"/>
              <w:marBottom w:val="0"/>
              <w:divBdr>
                <w:top w:val="none" w:sz="0" w:space="0" w:color="auto"/>
                <w:left w:val="none" w:sz="0" w:space="0" w:color="auto"/>
                <w:bottom w:val="none" w:sz="0" w:space="0" w:color="auto"/>
                <w:right w:val="none" w:sz="0" w:space="0" w:color="auto"/>
              </w:divBdr>
            </w:div>
          </w:divsChild>
        </w:div>
        <w:div w:id="1909999415">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 w:id="573659675">
              <w:marLeft w:val="0"/>
              <w:marRight w:val="0"/>
              <w:marTop w:val="0"/>
              <w:marBottom w:val="0"/>
              <w:divBdr>
                <w:top w:val="none" w:sz="0" w:space="0" w:color="auto"/>
                <w:left w:val="none" w:sz="0" w:space="0" w:color="auto"/>
                <w:bottom w:val="none" w:sz="0" w:space="0" w:color="auto"/>
                <w:right w:val="none" w:sz="0" w:space="0" w:color="auto"/>
              </w:divBdr>
            </w:div>
          </w:divsChild>
        </w:div>
        <w:div w:id="1913923491">
          <w:marLeft w:val="0"/>
          <w:marRight w:val="0"/>
          <w:marTop w:val="0"/>
          <w:marBottom w:val="0"/>
          <w:divBdr>
            <w:top w:val="none" w:sz="0" w:space="0" w:color="auto"/>
            <w:left w:val="none" w:sz="0" w:space="0" w:color="auto"/>
            <w:bottom w:val="none" w:sz="0" w:space="0" w:color="auto"/>
            <w:right w:val="none" w:sz="0" w:space="0" w:color="auto"/>
          </w:divBdr>
          <w:divsChild>
            <w:div w:id="958953947">
              <w:marLeft w:val="0"/>
              <w:marRight w:val="0"/>
              <w:marTop w:val="0"/>
              <w:marBottom w:val="0"/>
              <w:divBdr>
                <w:top w:val="none" w:sz="0" w:space="0" w:color="auto"/>
                <w:left w:val="none" w:sz="0" w:space="0" w:color="auto"/>
                <w:bottom w:val="none" w:sz="0" w:space="0" w:color="auto"/>
                <w:right w:val="none" w:sz="0" w:space="0" w:color="auto"/>
              </w:divBdr>
            </w:div>
          </w:divsChild>
        </w:div>
        <w:div w:id="1922714420">
          <w:marLeft w:val="0"/>
          <w:marRight w:val="0"/>
          <w:marTop w:val="0"/>
          <w:marBottom w:val="0"/>
          <w:divBdr>
            <w:top w:val="none" w:sz="0" w:space="0" w:color="auto"/>
            <w:left w:val="none" w:sz="0" w:space="0" w:color="auto"/>
            <w:bottom w:val="none" w:sz="0" w:space="0" w:color="auto"/>
            <w:right w:val="none" w:sz="0" w:space="0" w:color="auto"/>
          </w:divBdr>
          <w:divsChild>
            <w:div w:id="760873947">
              <w:marLeft w:val="0"/>
              <w:marRight w:val="0"/>
              <w:marTop w:val="0"/>
              <w:marBottom w:val="0"/>
              <w:divBdr>
                <w:top w:val="none" w:sz="0" w:space="0" w:color="auto"/>
                <w:left w:val="none" w:sz="0" w:space="0" w:color="auto"/>
                <w:bottom w:val="none" w:sz="0" w:space="0" w:color="auto"/>
                <w:right w:val="none" w:sz="0" w:space="0" w:color="auto"/>
              </w:divBdr>
            </w:div>
          </w:divsChild>
        </w:div>
        <w:div w:id="1948003041">
          <w:marLeft w:val="0"/>
          <w:marRight w:val="0"/>
          <w:marTop w:val="0"/>
          <w:marBottom w:val="0"/>
          <w:divBdr>
            <w:top w:val="none" w:sz="0" w:space="0" w:color="auto"/>
            <w:left w:val="none" w:sz="0" w:space="0" w:color="auto"/>
            <w:bottom w:val="none" w:sz="0" w:space="0" w:color="auto"/>
            <w:right w:val="none" w:sz="0" w:space="0" w:color="auto"/>
          </w:divBdr>
          <w:divsChild>
            <w:div w:id="212621386">
              <w:marLeft w:val="0"/>
              <w:marRight w:val="0"/>
              <w:marTop w:val="0"/>
              <w:marBottom w:val="0"/>
              <w:divBdr>
                <w:top w:val="none" w:sz="0" w:space="0" w:color="auto"/>
                <w:left w:val="none" w:sz="0" w:space="0" w:color="auto"/>
                <w:bottom w:val="none" w:sz="0" w:space="0" w:color="auto"/>
                <w:right w:val="none" w:sz="0" w:space="0" w:color="auto"/>
              </w:divBdr>
            </w:div>
            <w:div w:id="628048834">
              <w:marLeft w:val="0"/>
              <w:marRight w:val="0"/>
              <w:marTop w:val="0"/>
              <w:marBottom w:val="0"/>
              <w:divBdr>
                <w:top w:val="none" w:sz="0" w:space="0" w:color="auto"/>
                <w:left w:val="none" w:sz="0" w:space="0" w:color="auto"/>
                <w:bottom w:val="none" w:sz="0" w:space="0" w:color="auto"/>
                <w:right w:val="none" w:sz="0" w:space="0" w:color="auto"/>
              </w:divBdr>
            </w:div>
            <w:div w:id="810369132">
              <w:marLeft w:val="0"/>
              <w:marRight w:val="0"/>
              <w:marTop w:val="0"/>
              <w:marBottom w:val="0"/>
              <w:divBdr>
                <w:top w:val="none" w:sz="0" w:space="0" w:color="auto"/>
                <w:left w:val="none" w:sz="0" w:space="0" w:color="auto"/>
                <w:bottom w:val="none" w:sz="0" w:space="0" w:color="auto"/>
                <w:right w:val="none" w:sz="0" w:space="0" w:color="auto"/>
              </w:divBdr>
            </w:div>
            <w:div w:id="993726760">
              <w:marLeft w:val="0"/>
              <w:marRight w:val="0"/>
              <w:marTop w:val="0"/>
              <w:marBottom w:val="0"/>
              <w:divBdr>
                <w:top w:val="none" w:sz="0" w:space="0" w:color="auto"/>
                <w:left w:val="none" w:sz="0" w:space="0" w:color="auto"/>
                <w:bottom w:val="none" w:sz="0" w:space="0" w:color="auto"/>
                <w:right w:val="none" w:sz="0" w:space="0" w:color="auto"/>
              </w:divBdr>
            </w:div>
          </w:divsChild>
        </w:div>
        <w:div w:id="1983608004">
          <w:marLeft w:val="0"/>
          <w:marRight w:val="0"/>
          <w:marTop w:val="0"/>
          <w:marBottom w:val="0"/>
          <w:divBdr>
            <w:top w:val="none" w:sz="0" w:space="0" w:color="auto"/>
            <w:left w:val="none" w:sz="0" w:space="0" w:color="auto"/>
            <w:bottom w:val="none" w:sz="0" w:space="0" w:color="auto"/>
            <w:right w:val="none" w:sz="0" w:space="0" w:color="auto"/>
          </w:divBdr>
          <w:divsChild>
            <w:div w:id="798571714">
              <w:marLeft w:val="0"/>
              <w:marRight w:val="0"/>
              <w:marTop w:val="0"/>
              <w:marBottom w:val="0"/>
              <w:divBdr>
                <w:top w:val="none" w:sz="0" w:space="0" w:color="auto"/>
                <w:left w:val="none" w:sz="0" w:space="0" w:color="auto"/>
                <w:bottom w:val="none" w:sz="0" w:space="0" w:color="auto"/>
                <w:right w:val="none" w:sz="0" w:space="0" w:color="auto"/>
              </w:divBdr>
            </w:div>
          </w:divsChild>
        </w:div>
        <w:div w:id="2012759496">
          <w:marLeft w:val="0"/>
          <w:marRight w:val="0"/>
          <w:marTop w:val="0"/>
          <w:marBottom w:val="0"/>
          <w:divBdr>
            <w:top w:val="none" w:sz="0" w:space="0" w:color="auto"/>
            <w:left w:val="none" w:sz="0" w:space="0" w:color="auto"/>
            <w:bottom w:val="none" w:sz="0" w:space="0" w:color="auto"/>
            <w:right w:val="none" w:sz="0" w:space="0" w:color="auto"/>
          </w:divBdr>
          <w:divsChild>
            <w:div w:id="985358489">
              <w:marLeft w:val="0"/>
              <w:marRight w:val="0"/>
              <w:marTop w:val="0"/>
              <w:marBottom w:val="0"/>
              <w:divBdr>
                <w:top w:val="none" w:sz="0" w:space="0" w:color="auto"/>
                <w:left w:val="none" w:sz="0" w:space="0" w:color="auto"/>
                <w:bottom w:val="none" w:sz="0" w:space="0" w:color="auto"/>
                <w:right w:val="none" w:sz="0" w:space="0" w:color="auto"/>
              </w:divBdr>
            </w:div>
          </w:divsChild>
        </w:div>
        <w:div w:id="2024277870">
          <w:marLeft w:val="0"/>
          <w:marRight w:val="0"/>
          <w:marTop w:val="0"/>
          <w:marBottom w:val="0"/>
          <w:divBdr>
            <w:top w:val="none" w:sz="0" w:space="0" w:color="auto"/>
            <w:left w:val="none" w:sz="0" w:space="0" w:color="auto"/>
            <w:bottom w:val="none" w:sz="0" w:space="0" w:color="auto"/>
            <w:right w:val="none" w:sz="0" w:space="0" w:color="auto"/>
          </w:divBdr>
          <w:divsChild>
            <w:div w:id="21455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70394">
      <w:bodyDiv w:val="1"/>
      <w:marLeft w:val="0"/>
      <w:marRight w:val="0"/>
      <w:marTop w:val="0"/>
      <w:marBottom w:val="0"/>
      <w:divBdr>
        <w:top w:val="none" w:sz="0" w:space="0" w:color="auto"/>
        <w:left w:val="none" w:sz="0" w:space="0" w:color="auto"/>
        <w:bottom w:val="none" w:sz="0" w:space="0" w:color="auto"/>
        <w:right w:val="none" w:sz="0" w:space="0" w:color="auto"/>
      </w:divBdr>
      <w:divsChild>
        <w:div w:id="23798160">
          <w:marLeft w:val="0"/>
          <w:marRight w:val="0"/>
          <w:marTop w:val="0"/>
          <w:marBottom w:val="0"/>
          <w:divBdr>
            <w:top w:val="none" w:sz="0" w:space="0" w:color="auto"/>
            <w:left w:val="none" w:sz="0" w:space="0" w:color="auto"/>
            <w:bottom w:val="none" w:sz="0" w:space="0" w:color="auto"/>
            <w:right w:val="none" w:sz="0" w:space="0" w:color="auto"/>
          </w:divBdr>
          <w:divsChild>
            <w:div w:id="261688888">
              <w:marLeft w:val="0"/>
              <w:marRight w:val="0"/>
              <w:marTop w:val="0"/>
              <w:marBottom w:val="0"/>
              <w:divBdr>
                <w:top w:val="none" w:sz="0" w:space="0" w:color="auto"/>
                <w:left w:val="none" w:sz="0" w:space="0" w:color="auto"/>
                <w:bottom w:val="none" w:sz="0" w:space="0" w:color="auto"/>
                <w:right w:val="none" w:sz="0" w:space="0" w:color="auto"/>
              </w:divBdr>
            </w:div>
          </w:divsChild>
        </w:div>
        <w:div w:id="132600316">
          <w:marLeft w:val="0"/>
          <w:marRight w:val="0"/>
          <w:marTop w:val="0"/>
          <w:marBottom w:val="0"/>
          <w:divBdr>
            <w:top w:val="none" w:sz="0" w:space="0" w:color="auto"/>
            <w:left w:val="none" w:sz="0" w:space="0" w:color="auto"/>
            <w:bottom w:val="none" w:sz="0" w:space="0" w:color="auto"/>
            <w:right w:val="none" w:sz="0" w:space="0" w:color="auto"/>
          </w:divBdr>
          <w:divsChild>
            <w:div w:id="731004192">
              <w:marLeft w:val="0"/>
              <w:marRight w:val="0"/>
              <w:marTop w:val="0"/>
              <w:marBottom w:val="0"/>
              <w:divBdr>
                <w:top w:val="none" w:sz="0" w:space="0" w:color="auto"/>
                <w:left w:val="none" w:sz="0" w:space="0" w:color="auto"/>
                <w:bottom w:val="none" w:sz="0" w:space="0" w:color="auto"/>
                <w:right w:val="none" w:sz="0" w:space="0" w:color="auto"/>
              </w:divBdr>
            </w:div>
          </w:divsChild>
        </w:div>
        <w:div w:id="176625120">
          <w:marLeft w:val="0"/>
          <w:marRight w:val="0"/>
          <w:marTop w:val="0"/>
          <w:marBottom w:val="0"/>
          <w:divBdr>
            <w:top w:val="none" w:sz="0" w:space="0" w:color="auto"/>
            <w:left w:val="none" w:sz="0" w:space="0" w:color="auto"/>
            <w:bottom w:val="none" w:sz="0" w:space="0" w:color="auto"/>
            <w:right w:val="none" w:sz="0" w:space="0" w:color="auto"/>
          </w:divBdr>
          <w:divsChild>
            <w:div w:id="789399428">
              <w:marLeft w:val="0"/>
              <w:marRight w:val="0"/>
              <w:marTop w:val="0"/>
              <w:marBottom w:val="0"/>
              <w:divBdr>
                <w:top w:val="none" w:sz="0" w:space="0" w:color="auto"/>
                <w:left w:val="none" w:sz="0" w:space="0" w:color="auto"/>
                <w:bottom w:val="none" w:sz="0" w:space="0" w:color="auto"/>
                <w:right w:val="none" w:sz="0" w:space="0" w:color="auto"/>
              </w:divBdr>
            </w:div>
            <w:div w:id="993727776">
              <w:marLeft w:val="0"/>
              <w:marRight w:val="0"/>
              <w:marTop w:val="0"/>
              <w:marBottom w:val="0"/>
              <w:divBdr>
                <w:top w:val="none" w:sz="0" w:space="0" w:color="auto"/>
                <w:left w:val="none" w:sz="0" w:space="0" w:color="auto"/>
                <w:bottom w:val="none" w:sz="0" w:space="0" w:color="auto"/>
                <w:right w:val="none" w:sz="0" w:space="0" w:color="auto"/>
              </w:divBdr>
            </w:div>
            <w:div w:id="1712151359">
              <w:marLeft w:val="0"/>
              <w:marRight w:val="0"/>
              <w:marTop w:val="0"/>
              <w:marBottom w:val="0"/>
              <w:divBdr>
                <w:top w:val="none" w:sz="0" w:space="0" w:color="auto"/>
                <w:left w:val="none" w:sz="0" w:space="0" w:color="auto"/>
                <w:bottom w:val="none" w:sz="0" w:space="0" w:color="auto"/>
                <w:right w:val="none" w:sz="0" w:space="0" w:color="auto"/>
              </w:divBdr>
            </w:div>
            <w:div w:id="1918633141">
              <w:marLeft w:val="0"/>
              <w:marRight w:val="0"/>
              <w:marTop w:val="0"/>
              <w:marBottom w:val="0"/>
              <w:divBdr>
                <w:top w:val="none" w:sz="0" w:space="0" w:color="auto"/>
                <w:left w:val="none" w:sz="0" w:space="0" w:color="auto"/>
                <w:bottom w:val="none" w:sz="0" w:space="0" w:color="auto"/>
                <w:right w:val="none" w:sz="0" w:space="0" w:color="auto"/>
              </w:divBdr>
            </w:div>
          </w:divsChild>
        </w:div>
        <w:div w:id="204761594">
          <w:marLeft w:val="0"/>
          <w:marRight w:val="0"/>
          <w:marTop w:val="0"/>
          <w:marBottom w:val="0"/>
          <w:divBdr>
            <w:top w:val="none" w:sz="0" w:space="0" w:color="auto"/>
            <w:left w:val="none" w:sz="0" w:space="0" w:color="auto"/>
            <w:bottom w:val="none" w:sz="0" w:space="0" w:color="auto"/>
            <w:right w:val="none" w:sz="0" w:space="0" w:color="auto"/>
          </w:divBdr>
          <w:divsChild>
            <w:div w:id="591358582">
              <w:marLeft w:val="0"/>
              <w:marRight w:val="0"/>
              <w:marTop w:val="0"/>
              <w:marBottom w:val="0"/>
              <w:divBdr>
                <w:top w:val="none" w:sz="0" w:space="0" w:color="auto"/>
                <w:left w:val="none" w:sz="0" w:space="0" w:color="auto"/>
                <w:bottom w:val="none" w:sz="0" w:space="0" w:color="auto"/>
                <w:right w:val="none" w:sz="0" w:space="0" w:color="auto"/>
              </w:divBdr>
            </w:div>
            <w:div w:id="1365129874">
              <w:marLeft w:val="0"/>
              <w:marRight w:val="0"/>
              <w:marTop w:val="0"/>
              <w:marBottom w:val="0"/>
              <w:divBdr>
                <w:top w:val="none" w:sz="0" w:space="0" w:color="auto"/>
                <w:left w:val="none" w:sz="0" w:space="0" w:color="auto"/>
                <w:bottom w:val="none" w:sz="0" w:space="0" w:color="auto"/>
                <w:right w:val="none" w:sz="0" w:space="0" w:color="auto"/>
              </w:divBdr>
            </w:div>
            <w:div w:id="1474329194">
              <w:marLeft w:val="0"/>
              <w:marRight w:val="0"/>
              <w:marTop w:val="0"/>
              <w:marBottom w:val="0"/>
              <w:divBdr>
                <w:top w:val="none" w:sz="0" w:space="0" w:color="auto"/>
                <w:left w:val="none" w:sz="0" w:space="0" w:color="auto"/>
                <w:bottom w:val="none" w:sz="0" w:space="0" w:color="auto"/>
                <w:right w:val="none" w:sz="0" w:space="0" w:color="auto"/>
              </w:divBdr>
            </w:div>
            <w:div w:id="1700735407">
              <w:marLeft w:val="0"/>
              <w:marRight w:val="0"/>
              <w:marTop w:val="0"/>
              <w:marBottom w:val="0"/>
              <w:divBdr>
                <w:top w:val="none" w:sz="0" w:space="0" w:color="auto"/>
                <w:left w:val="none" w:sz="0" w:space="0" w:color="auto"/>
                <w:bottom w:val="none" w:sz="0" w:space="0" w:color="auto"/>
                <w:right w:val="none" w:sz="0" w:space="0" w:color="auto"/>
              </w:divBdr>
            </w:div>
          </w:divsChild>
        </w:div>
        <w:div w:id="231044826">
          <w:marLeft w:val="0"/>
          <w:marRight w:val="0"/>
          <w:marTop w:val="0"/>
          <w:marBottom w:val="0"/>
          <w:divBdr>
            <w:top w:val="none" w:sz="0" w:space="0" w:color="auto"/>
            <w:left w:val="none" w:sz="0" w:space="0" w:color="auto"/>
            <w:bottom w:val="none" w:sz="0" w:space="0" w:color="auto"/>
            <w:right w:val="none" w:sz="0" w:space="0" w:color="auto"/>
          </w:divBdr>
          <w:divsChild>
            <w:div w:id="558053648">
              <w:marLeft w:val="0"/>
              <w:marRight w:val="0"/>
              <w:marTop w:val="0"/>
              <w:marBottom w:val="0"/>
              <w:divBdr>
                <w:top w:val="none" w:sz="0" w:space="0" w:color="auto"/>
                <w:left w:val="none" w:sz="0" w:space="0" w:color="auto"/>
                <w:bottom w:val="none" w:sz="0" w:space="0" w:color="auto"/>
                <w:right w:val="none" w:sz="0" w:space="0" w:color="auto"/>
              </w:divBdr>
            </w:div>
            <w:div w:id="594636255">
              <w:marLeft w:val="0"/>
              <w:marRight w:val="0"/>
              <w:marTop w:val="0"/>
              <w:marBottom w:val="0"/>
              <w:divBdr>
                <w:top w:val="none" w:sz="0" w:space="0" w:color="auto"/>
                <w:left w:val="none" w:sz="0" w:space="0" w:color="auto"/>
                <w:bottom w:val="none" w:sz="0" w:space="0" w:color="auto"/>
                <w:right w:val="none" w:sz="0" w:space="0" w:color="auto"/>
              </w:divBdr>
            </w:div>
            <w:div w:id="974913872">
              <w:marLeft w:val="0"/>
              <w:marRight w:val="0"/>
              <w:marTop w:val="0"/>
              <w:marBottom w:val="0"/>
              <w:divBdr>
                <w:top w:val="none" w:sz="0" w:space="0" w:color="auto"/>
                <w:left w:val="none" w:sz="0" w:space="0" w:color="auto"/>
                <w:bottom w:val="none" w:sz="0" w:space="0" w:color="auto"/>
                <w:right w:val="none" w:sz="0" w:space="0" w:color="auto"/>
              </w:divBdr>
            </w:div>
            <w:div w:id="1667397460">
              <w:marLeft w:val="0"/>
              <w:marRight w:val="0"/>
              <w:marTop w:val="0"/>
              <w:marBottom w:val="0"/>
              <w:divBdr>
                <w:top w:val="none" w:sz="0" w:space="0" w:color="auto"/>
                <w:left w:val="none" w:sz="0" w:space="0" w:color="auto"/>
                <w:bottom w:val="none" w:sz="0" w:space="0" w:color="auto"/>
                <w:right w:val="none" w:sz="0" w:space="0" w:color="auto"/>
              </w:divBdr>
            </w:div>
          </w:divsChild>
        </w:div>
        <w:div w:id="231429576">
          <w:marLeft w:val="0"/>
          <w:marRight w:val="0"/>
          <w:marTop w:val="0"/>
          <w:marBottom w:val="0"/>
          <w:divBdr>
            <w:top w:val="none" w:sz="0" w:space="0" w:color="auto"/>
            <w:left w:val="none" w:sz="0" w:space="0" w:color="auto"/>
            <w:bottom w:val="none" w:sz="0" w:space="0" w:color="auto"/>
            <w:right w:val="none" w:sz="0" w:space="0" w:color="auto"/>
          </w:divBdr>
          <w:divsChild>
            <w:div w:id="1867328035">
              <w:marLeft w:val="0"/>
              <w:marRight w:val="0"/>
              <w:marTop w:val="0"/>
              <w:marBottom w:val="0"/>
              <w:divBdr>
                <w:top w:val="none" w:sz="0" w:space="0" w:color="auto"/>
                <w:left w:val="none" w:sz="0" w:space="0" w:color="auto"/>
                <w:bottom w:val="none" w:sz="0" w:space="0" w:color="auto"/>
                <w:right w:val="none" w:sz="0" w:space="0" w:color="auto"/>
              </w:divBdr>
            </w:div>
            <w:div w:id="2098017380">
              <w:marLeft w:val="0"/>
              <w:marRight w:val="0"/>
              <w:marTop w:val="0"/>
              <w:marBottom w:val="0"/>
              <w:divBdr>
                <w:top w:val="none" w:sz="0" w:space="0" w:color="auto"/>
                <w:left w:val="none" w:sz="0" w:space="0" w:color="auto"/>
                <w:bottom w:val="none" w:sz="0" w:space="0" w:color="auto"/>
                <w:right w:val="none" w:sz="0" w:space="0" w:color="auto"/>
              </w:divBdr>
            </w:div>
          </w:divsChild>
        </w:div>
        <w:div w:id="299193733">
          <w:marLeft w:val="0"/>
          <w:marRight w:val="0"/>
          <w:marTop w:val="0"/>
          <w:marBottom w:val="0"/>
          <w:divBdr>
            <w:top w:val="none" w:sz="0" w:space="0" w:color="auto"/>
            <w:left w:val="none" w:sz="0" w:space="0" w:color="auto"/>
            <w:bottom w:val="none" w:sz="0" w:space="0" w:color="auto"/>
            <w:right w:val="none" w:sz="0" w:space="0" w:color="auto"/>
          </w:divBdr>
          <w:divsChild>
            <w:div w:id="474295985">
              <w:marLeft w:val="0"/>
              <w:marRight w:val="0"/>
              <w:marTop w:val="0"/>
              <w:marBottom w:val="0"/>
              <w:divBdr>
                <w:top w:val="none" w:sz="0" w:space="0" w:color="auto"/>
                <w:left w:val="none" w:sz="0" w:space="0" w:color="auto"/>
                <w:bottom w:val="none" w:sz="0" w:space="0" w:color="auto"/>
                <w:right w:val="none" w:sz="0" w:space="0" w:color="auto"/>
              </w:divBdr>
            </w:div>
            <w:div w:id="1079524086">
              <w:marLeft w:val="0"/>
              <w:marRight w:val="0"/>
              <w:marTop w:val="0"/>
              <w:marBottom w:val="0"/>
              <w:divBdr>
                <w:top w:val="none" w:sz="0" w:space="0" w:color="auto"/>
                <w:left w:val="none" w:sz="0" w:space="0" w:color="auto"/>
                <w:bottom w:val="none" w:sz="0" w:space="0" w:color="auto"/>
                <w:right w:val="none" w:sz="0" w:space="0" w:color="auto"/>
              </w:divBdr>
            </w:div>
          </w:divsChild>
        </w:div>
        <w:div w:id="305820260">
          <w:marLeft w:val="0"/>
          <w:marRight w:val="0"/>
          <w:marTop w:val="0"/>
          <w:marBottom w:val="0"/>
          <w:divBdr>
            <w:top w:val="none" w:sz="0" w:space="0" w:color="auto"/>
            <w:left w:val="none" w:sz="0" w:space="0" w:color="auto"/>
            <w:bottom w:val="none" w:sz="0" w:space="0" w:color="auto"/>
            <w:right w:val="none" w:sz="0" w:space="0" w:color="auto"/>
          </w:divBdr>
          <w:divsChild>
            <w:div w:id="244339248">
              <w:marLeft w:val="0"/>
              <w:marRight w:val="0"/>
              <w:marTop w:val="0"/>
              <w:marBottom w:val="0"/>
              <w:divBdr>
                <w:top w:val="none" w:sz="0" w:space="0" w:color="auto"/>
                <w:left w:val="none" w:sz="0" w:space="0" w:color="auto"/>
                <w:bottom w:val="none" w:sz="0" w:space="0" w:color="auto"/>
                <w:right w:val="none" w:sz="0" w:space="0" w:color="auto"/>
              </w:divBdr>
            </w:div>
          </w:divsChild>
        </w:div>
        <w:div w:id="329524776">
          <w:marLeft w:val="0"/>
          <w:marRight w:val="0"/>
          <w:marTop w:val="0"/>
          <w:marBottom w:val="0"/>
          <w:divBdr>
            <w:top w:val="none" w:sz="0" w:space="0" w:color="auto"/>
            <w:left w:val="none" w:sz="0" w:space="0" w:color="auto"/>
            <w:bottom w:val="none" w:sz="0" w:space="0" w:color="auto"/>
            <w:right w:val="none" w:sz="0" w:space="0" w:color="auto"/>
          </w:divBdr>
          <w:divsChild>
            <w:div w:id="1480534158">
              <w:marLeft w:val="0"/>
              <w:marRight w:val="0"/>
              <w:marTop w:val="0"/>
              <w:marBottom w:val="0"/>
              <w:divBdr>
                <w:top w:val="none" w:sz="0" w:space="0" w:color="auto"/>
                <w:left w:val="none" w:sz="0" w:space="0" w:color="auto"/>
                <w:bottom w:val="none" w:sz="0" w:space="0" w:color="auto"/>
                <w:right w:val="none" w:sz="0" w:space="0" w:color="auto"/>
              </w:divBdr>
            </w:div>
            <w:div w:id="1988826214">
              <w:marLeft w:val="0"/>
              <w:marRight w:val="0"/>
              <w:marTop w:val="0"/>
              <w:marBottom w:val="0"/>
              <w:divBdr>
                <w:top w:val="none" w:sz="0" w:space="0" w:color="auto"/>
                <w:left w:val="none" w:sz="0" w:space="0" w:color="auto"/>
                <w:bottom w:val="none" w:sz="0" w:space="0" w:color="auto"/>
                <w:right w:val="none" w:sz="0" w:space="0" w:color="auto"/>
              </w:divBdr>
            </w:div>
          </w:divsChild>
        </w:div>
        <w:div w:id="339164571">
          <w:marLeft w:val="0"/>
          <w:marRight w:val="0"/>
          <w:marTop w:val="0"/>
          <w:marBottom w:val="0"/>
          <w:divBdr>
            <w:top w:val="none" w:sz="0" w:space="0" w:color="auto"/>
            <w:left w:val="none" w:sz="0" w:space="0" w:color="auto"/>
            <w:bottom w:val="none" w:sz="0" w:space="0" w:color="auto"/>
            <w:right w:val="none" w:sz="0" w:space="0" w:color="auto"/>
          </w:divBdr>
          <w:divsChild>
            <w:div w:id="428627945">
              <w:marLeft w:val="0"/>
              <w:marRight w:val="0"/>
              <w:marTop w:val="0"/>
              <w:marBottom w:val="0"/>
              <w:divBdr>
                <w:top w:val="none" w:sz="0" w:space="0" w:color="auto"/>
                <w:left w:val="none" w:sz="0" w:space="0" w:color="auto"/>
                <w:bottom w:val="none" w:sz="0" w:space="0" w:color="auto"/>
                <w:right w:val="none" w:sz="0" w:space="0" w:color="auto"/>
              </w:divBdr>
            </w:div>
            <w:div w:id="508957287">
              <w:marLeft w:val="0"/>
              <w:marRight w:val="0"/>
              <w:marTop w:val="0"/>
              <w:marBottom w:val="0"/>
              <w:divBdr>
                <w:top w:val="none" w:sz="0" w:space="0" w:color="auto"/>
                <w:left w:val="none" w:sz="0" w:space="0" w:color="auto"/>
                <w:bottom w:val="none" w:sz="0" w:space="0" w:color="auto"/>
                <w:right w:val="none" w:sz="0" w:space="0" w:color="auto"/>
              </w:divBdr>
            </w:div>
            <w:div w:id="617296827">
              <w:marLeft w:val="0"/>
              <w:marRight w:val="0"/>
              <w:marTop w:val="0"/>
              <w:marBottom w:val="0"/>
              <w:divBdr>
                <w:top w:val="none" w:sz="0" w:space="0" w:color="auto"/>
                <w:left w:val="none" w:sz="0" w:space="0" w:color="auto"/>
                <w:bottom w:val="none" w:sz="0" w:space="0" w:color="auto"/>
                <w:right w:val="none" w:sz="0" w:space="0" w:color="auto"/>
              </w:divBdr>
            </w:div>
          </w:divsChild>
        </w:div>
        <w:div w:id="340475899">
          <w:marLeft w:val="0"/>
          <w:marRight w:val="0"/>
          <w:marTop w:val="0"/>
          <w:marBottom w:val="0"/>
          <w:divBdr>
            <w:top w:val="none" w:sz="0" w:space="0" w:color="auto"/>
            <w:left w:val="none" w:sz="0" w:space="0" w:color="auto"/>
            <w:bottom w:val="none" w:sz="0" w:space="0" w:color="auto"/>
            <w:right w:val="none" w:sz="0" w:space="0" w:color="auto"/>
          </w:divBdr>
          <w:divsChild>
            <w:div w:id="1861778838">
              <w:marLeft w:val="0"/>
              <w:marRight w:val="0"/>
              <w:marTop w:val="0"/>
              <w:marBottom w:val="0"/>
              <w:divBdr>
                <w:top w:val="none" w:sz="0" w:space="0" w:color="auto"/>
                <w:left w:val="none" w:sz="0" w:space="0" w:color="auto"/>
                <w:bottom w:val="none" w:sz="0" w:space="0" w:color="auto"/>
                <w:right w:val="none" w:sz="0" w:space="0" w:color="auto"/>
              </w:divBdr>
            </w:div>
          </w:divsChild>
        </w:div>
        <w:div w:id="341278707">
          <w:marLeft w:val="0"/>
          <w:marRight w:val="0"/>
          <w:marTop w:val="0"/>
          <w:marBottom w:val="0"/>
          <w:divBdr>
            <w:top w:val="none" w:sz="0" w:space="0" w:color="auto"/>
            <w:left w:val="none" w:sz="0" w:space="0" w:color="auto"/>
            <w:bottom w:val="none" w:sz="0" w:space="0" w:color="auto"/>
            <w:right w:val="none" w:sz="0" w:space="0" w:color="auto"/>
          </w:divBdr>
          <w:divsChild>
            <w:div w:id="854005178">
              <w:marLeft w:val="0"/>
              <w:marRight w:val="0"/>
              <w:marTop w:val="0"/>
              <w:marBottom w:val="0"/>
              <w:divBdr>
                <w:top w:val="none" w:sz="0" w:space="0" w:color="auto"/>
                <w:left w:val="none" w:sz="0" w:space="0" w:color="auto"/>
                <w:bottom w:val="none" w:sz="0" w:space="0" w:color="auto"/>
                <w:right w:val="none" w:sz="0" w:space="0" w:color="auto"/>
              </w:divBdr>
            </w:div>
          </w:divsChild>
        </w:div>
        <w:div w:id="348072706">
          <w:marLeft w:val="0"/>
          <w:marRight w:val="0"/>
          <w:marTop w:val="0"/>
          <w:marBottom w:val="0"/>
          <w:divBdr>
            <w:top w:val="none" w:sz="0" w:space="0" w:color="auto"/>
            <w:left w:val="none" w:sz="0" w:space="0" w:color="auto"/>
            <w:bottom w:val="none" w:sz="0" w:space="0" w:color="auto"/>
            <w:right w:val="none" w:sz="0" w:space="0" w:color="auto"/>
          </w:divBdr>
          <w:divsChild>
            <w:div w:id="192613630">
              <w:marLeft w:val="0"/>
              <w:marRight w:val="0"/>
              <w:marTop w:val="0"/>
              <w:marBottom w:val="0"/>
              <w:divBdr>
                <w:top w:val="none" w:sz="0" w:space="0" w:color="auto"/>
                <w:left w:val="none" w:sz="0" w:space="0" w:color="auto"/>
                <w:bottom w:val="none" w:sz="0" w:space="0" w:color="auto"/>
                <w:right w:val="none" w:sz="0" w:space="0" w:color="auto"/>
              </w:divBdr>
            </w:div>
            <w:div w:id="321668549">
              <w:marLeft w:val="0"/>
              <w:marRight w:val="0"/>
              <w:marTop w:val="0"/>
              <w:marBottom w:val="0"/>
              <w:divBdr>
                <w:top w:val="none" w:sz="0" w:space="0" w:color="auto"/>
                <w:left w:val="none" w:sz="0" w:space="0" w:color="auto"/>
                <w:bottom w:val="none" w:sz="0" w:space="0" w:color="auto"/>
                <w:right w:val="none" w:sz="0" w:space="0" w:color="auto"/>
              </w:divBdr>
            </w:div>
            <w:div w:id="1039630072">
              <w:marLeft w:val="0"/>
              <w:marRight w:val="0"/>
              <w:marTop w:val="0"/>
              <w:marBottom w:val="0"/>
              <w:divBdr>
                <w:top w:val="none" w:sz="0" w:space="0" w:color="auto"/>
                <w:left w:val="none" w:sz="0" w:space="0" w:color="auto"/>
                <w:bottom w:val="none" w:sz="0" w:space="0" w:color="auto"/>
                <w:right w:val="none" w:sz="0" w:space="0" w:color="auto"/>
              </w:divBdr>
            </w:div>
            <w:div w:id="1926457158">
              <w:marLeft w:val="0"/>
              <w:marRight w:val="0"/>
              <w:marTop w:val="0"/>
              <w:marBottom w:val="0"/>
              <w:divBdr>
                <w:top w:val="none" w:sz="0" w:space="0" w:color="auto"/>
                <w:left w:val="none" w:sz="0" w:space="0" w:color="auto"/>
                <w:bottom w:val="none" w:sz="0" w:space="0" w:color="auto"/>
                <w:right w:val="none" w:sz="0" w:space="0" w:color="auto"/>
              </w:divBdr>
            </w:div>
            <w:div w:id="1939556621">
              <w:marLeft w:val="0"/>
              <w:marRight w:val="0"/>
              <w:marTop w:val="0"/>
              <w:marBottom w:val="0"/>
              <w:divBdr>
                <w:top w:val="none" w:sz="0" w:space="0" w:color="auto"/>
                <w:left w:val="none" w:sz="0" w:space="0" w:color="auto"/>
                <w:bottom w:val="none" w:sz="0" w:space="0" w:color="auto"/>
                <w:right w:val="none" w:sz="0" w:space="0" w:color="auto"/>
              </w:divBdr>
            </w:div>
          </w:divsChild>
        </w:div>
        <w:div w:id="467432610">
          <w:marLeft w:val="0"/>
          <w:marRight w:val="0"/>
          <w:marTop w:val="0"/>
          <w:marBottom w:val="0"/>
          <w:divBdr>
            <w:top w:val="none" w:sz="0" w:space="0" w:color="auto"/>
            <w:left w:val="none" w:sz="0" w:space="0" w:color="auto"/>
            <w:bottom w:val="none" w:sz="0" w:space="0" w:color="auto"/>
            <w:right w:val="none" w:sz="0" w:space="0" w:color="auto"/>
          </w:divBdr>
          <w:divsChild>
            <w:div w:id="2115901459">
              <w:marLeft w:val="0"/>
              <w:marRight w:val="0"/>
              <w:marTop w:val="0"/>
              <w:marBottom w:val="0"/>
              <w:divBdr>
                <w:top w:val="none" w:sz="0" w:space="0" w:color="auto"/>
                <w:left w:val="none" w:sz="0" w:space="0" w:color="auto"/>
                <w:bottom w:val="none" w:sz="0" w:space="0" w:color="auto"/>
                <w:right w:val="none" w:sz="0" w:space="0" w:color="auto"/>
              </w:divBdr>
            </w:div>
          </w:divsChild>
        </w:div>
        <w:div w:id="494421591">
          <w:marLeft w:val="0"/>
          <w:marRight w:val="0"/>
          <w:marTop w:val="0"/>
          <w:marBottom w:val="0"/>
          <w:divBdr>
            <w:top w:val="none" w:sz="0" w:space="0" w:color="auto"/>
            <w:left w:val="none" w:sz="0" w:space="0" w:color="auto"/>
            <w:bottom w:val="none" w:sz="0" w:space="0" w:color="auto"/>
            <w:right w:val="none" w:sz="0" w:space="0" w:color="auto"/>
          </w:divBdr>
          <w:divsChild>
            <w:div w:id="158543117">
              <w:marLeft w:val="0"/>
              <w:marRight w:val="0"/>
              <w:marTop w:val="0"/>
              <w:marBottom w:val="0"/>
              <w:divBdr>
                <w:top w:val="none" w:sz="0" w:space="0" w:color="auto"/>
                <w:left w:val="none" w:sz="0" w:space="0" w:color="auto"/>
                <w:bottom w:val="none" w:sz="0" w:space="0" w:color="auto"/>
                <w:right w:val="none" w:sz="0" w:space="0" w:color="auto"/>
              </w:divBdr>
            </w:div>
            <w:div w:id="895701218">
              <w:marLeft w:val="0"/>
              <w:marRight w:val="0"/>
              <w:marTop w:val="0"/>
              <w:marBottom w:val="0"/>
              <w:divBdr>
                <w:top w:val="none" w:sz="0" w:space="0" w:color="auto"/>
                <w:left w:val="none" w:sz="0" w:space="0" w:color="auto"/>
                <w:bottom w:val="none" w:sz="0" w:space="0" w:color="auto"/>
                <w:right w:val="none" w:sz="0" w:space="0" w:color="auto"/>
              </w:divBdr>
            </w:div>
            <w:div w:id="1399938793">
              <w:marLeft w:val="0"/>
              <w:marRight w:val="0"/>
              <w:marTop w:val="0"/>
              <w:marBottom w:val="0"/>
              <w:divBdr>
                <w:top w:val="none" w:sz="0" w:space="0" w:color="auto"/>
                <w:left w:val="none" w:sz="0" w:space="0" w:color="auto"/>
                <w:bottom w:val="none" w:sz="0" w:space="0" w:color="auto"/>
                <w:right w:val="none" w:sz="0" w:space="0" w:color="auto"/>
              </w:divBdr>
            </w:div>
            <w:div w:id="1818573601">
              <w:marLeft w:val="0"/>
              <w:marRight w:val="0"/>
              <w:marTop w:val="0"/>
              <w:marBottom w:val="0"/>
              <w:divBdr>
                <w:top w:val="none" w:sz="0" w:space="0" w:color="auto"/>
                <w:left w:val="none" w:sz="0" w:space="0" w:color="auto"/>
                <w:bottom w:val="none" w:sz="0" w:space="0" w:color="auto"/>
                <w:right w:val="none" w:sz="0" w:space="0" w:color="auto"/>
              </w:divBdr>
            </w:div>
          </w:divsChild>
        </w:div>
        <w:div w:id="502596085">
          <w:marLeft w:val="0"/>
          <w:marRight w:val="0"/>
          <w:marTop w:val="0"/>
          <w:marBottom w:val="0"/>
          <w:divBdr>
            <w:top w:val="none" w:sz="0" w:space="0" w:color="auto"/>
            <w:left w:val="none" w:sz="0" w:space="0" w:color="auto"/>
            <w:bottom w:val="none" w:sz="0" w:space="0" w:color="auto"/>
            <w:right w:val="none" w:sz="0" w:space="0" w:color="auto"/>
          </w:divBdr>
          <w:divsChild>
            <w:div w:id="1140850885">
              <w:marLeft w:val="0"/>
              <w:marRight w:val="0"/>
              <w:marTop w:val="0"/>
              <w:marBottom w:val="0"/>
              <w:divBdr>
                <w:top w:val="none" w:sz="0" w:space="0" w:color="auto"/>
                <w:left w:val="none" w:sz="0" w:space="0" w:color="auto"/>
                <w:bottom w:val="none" w:sz="0" w:space="0" w:color="auto"/>
                <w:right w:val="none" w:sz="0" w:space="0" w:color="auto"/>
              </w:divBdr>
            </w:div>
          </w:divsChild>
        </w:div>
        <w:div w:id="510413622">
          <w:marLeft w:val="0"/>
          <w:marRight w:val="0"/>
          <w:marTop w:val="0"/>
          <w:marBottom w:val="0"/>
          <w:divBdr>
            <w:top w:val="none" w:sz="0" w:space="0" w:color="auto"/>
            <w:left w:val="none" w:sz="0" w:space="0" w:color="auto"/>
            <w:bottom w:val="none" w:sz="0" w:space="0" w:color="auto"/>
            <w:right w:val="none" w:sz="0" w:space="0" w:color="auto"/>
          </w:divBdr>
          <w:divsChild>
            <w:div w:id="1123889396">
              <w:marLeft w:val="0"/>
              <w:marRight w:val="0"/>
              <w:marTop w:val="0"/>
              <w:marBottom w:val="0"/>
              <w:divBdr>
                <w:top w:val="none" w:sz="0" w:space="0" w:color="auto"/>
                <w:left w:val="none" w:sz="0" w:space="0" w:color="auto"/>
                <w:bottom w:val="none" w:sz="0" w:space="0" w:color="auto"/>
                <w:right w:val="none" w:sz="0" w:space="0" w:color="auto"/>
              </w:divBdr>
            </w:div>
          </w:divsChild>
        </w:div>
        <w:div w:id="530263596">
          <w:marLeft w:val="0"/>
          <w:marRight w:val="0"/>
          <w:marTop w:val="0"/>
          <w:marBottom w:val="0"/>
          <w:divBdr>
            <w:top w:val="none" w:sz="0" w:space="0" w:color="auto"/>
            <w:left w:val="none" w:sz="0" w:space="0" w:color="auto"/>
            <w:bottom w:val="none" w:sz="0" w:space="0" w:color="auto"/>
            <w:right w:val="none" w:sz="0" w:space="0" w:color="auto"/>
          </w:divBdr>
          <w:divsChild>
            <w:div w:id="1265575699">
              <w:marLeft w:val="0"/>
              <w:marRight w:val="0"/>
              <w:marTop w:val="0"/>
              <w:marBottom w:val="0"/>
              <w:divBdr>
                <w:top w:val="none" w:sz="0" w:space="0" w:color="auto"/>
                <w:left w:val="none" w:sz="0" w:space="0" w:color="auto"/>
                <w:bottom w:val="none" w:sz="0" w:space="0" w:color="auto"/>
                <w:right w:val="none" w:sz="0" w:space="0" w:color="auto"/>
              </w:divBdr>
            </w:div>
          </w:divsChild>
        </w:div>
        <w:div w:id="541287843">
          <w:marLeft w:val="0"/>
          <w:marRight w:val="0"/>
          <w:marTop w:val="0"/>
          <w:marBottom w:val="0"/>
          <w:divBdr>
            <w:top w:val="none" w:sz="0" w:space="0" w:color="auto"/>
            <w:left w:val="none" w:sz="0" w:space="0" w:color="auto"/>
            <w:bottom w:val="none" w:sz="0" w:space="0" w:color="auto"/>
            <w:right w:val="none" w:sz="0" w:space="0" w:color="auto"/>
          </w:divBdr>
          <w:divsChild>
            <w:div w:id="647704387">
              <w:marLeft w:val="0"/>
              <w:marRight w:val="0"/>
              <w:marTop w:val="0"/>
              <w:marBottom w:val="0"/>
              <w:divBdr>
                <w:top w:val="none" w:sz="0" w:space="0" w:color="auto"/>
                <w:left w:val="none" w:sz="0" w:space="0" w:color="auto"/>
                <w:bottom w:val="none" w:sz="0" w:space="0" w:color="auto"/>
                <w:right w:val="none" w:sz="0" w:space="0" w:color="auto"/>
              </w:divBdr>
            </w:div>
          </w:divsChild>
        </w:div>
        <w:div w:id="604534311">
          <w:marLeft w:val="0"/>
          <w:marRight w:val="0"/>
          <w:marTop w:val="0"/>
          <w:marBottom w:val="0"/>
          <w:divBdr>
            <w:top w:val="none" w:sz="0" w:space="0" w:color="auto"/>
            <w:left w:val="none" w:sz="0" w:space="0" w:color="auto"/>
            <w:bottom w:val="none" w:sz="0" w:space="0" w:color="auto"/>
            <w:right w:val="none" w:sz="0" w:space="0" w:color="auto"/>
          </w:divBdr>
          <w:divsChild>
            <w:div w:id="1302157039">
              <w:marLeft w:val="0"/>
              <w:marRight w:val="0"/>
              <w:marTop w:val="0"/>
              <w:marBottom w:val="0"/>
              <w:divBdr>
                <w:top w:val="none" w:sz="0" w:space="0" w:color="auto"/>
                <w:left w:val="none" w:sz="0" w:space="0" w:color="auto"/>
                <w:bottom w:val="none" w:sz="0" w:space="0" w:color="auto"/>
                <w:right w:val="none" w:sz="0" w:space="0" w:color="auto"/>
              </w:divBdr>
            </w:div>
          </w:divsChild>
        </w:div>
        <w:div w:id="606155745">
          <w:marLeft w:val="0"/>
          <w:marRight w:val="0"/>
          <w:marTop w:val="0"/>
          <w:marBottom w:val="0"/>
          <w:divBdr>
            <w:top w:val="none" w:sz="0" w:space="0" w:color="auto"/>
            <w:left w:val="none" w:sz="0" w:space="0" w:color="auto"/>
            <w:bottom w:val="none" w:sz="0" w:space="0" w:color="auto"/>
            <w:right w:val="none" w:sz="0" w:space="0" w:color="auto"/>
          </w:divBdr>
          <w:divsChild>
            <w:div w:id="2107387087">
              <w:marLeft w:val="0"/>
              <w:marRight w:val="0"/>
              <w:marTop w:val="0"/>
              <w:marBottom w:val="0"/>
              <w:divBdr>
                <w:top w:val="none" w:sz="0" w:space="0" w:color="auto"/>
                <w:left w:val="none" w:sz="0" w:space="0" w:color="auto"/>
                <w:bottom w:val="none" w:sz="0" w:space="0" w:color="auto"/>
                <w:right w:val="none" w:sz="0" w:space="0" w:color="auto"/>
              </w:divBdr>
            </w:div>
          </w:divsChild>
        </w:div>
        <w:div w:id="610210735">
          <w:marLeft w:val="0"/>
          <w:marRight w:val="0"/>
          <w:marTop w:val="0"/>
          <w:marBottom w:val="0"/>
          <w:divBdr>
            <w:top w:val="none" w:sz="0" w:space="0" w:color="auto"/>
            <w:left w:val="none" w:sz="0" w:space="0" w:color="auto"/>
            <w:bottom w:val="none" w:sz="0" w:space="0" w:color="auto"/>
            <w:right w:val="none" w:sz="0" w:space="0" w:color="auto"/>
          </w:divBdr>
          <w:divsChild>
            <w:div w:id="754322791">
              <w:marLeft w:val="0"/>
              <w:marRight w:val="0"/>
              <w:marTop w:val="0"/>
              <w:marBottom w:val="0"/>
              <w:divBdr>
                <w:top w:val="none" w:sz="0" w:space="0" w:color="auto"/>
                <w:left w:val="none" w:sz="0" w:space="0" w:color="auto"/>
                <w:bottom w:val="none" w:sz="0" w:space="0" w:color="auto"/>
                <w:right w:val="none" w:sz="0" w:space="0" w:color="auto"/>
              </w:divBdr>
            </w:div>
          </w:divsChild>
        </w:div>
        <w:div w:id="613026422">
          <w:marLeft w:val="0"/>
          <w:marRight w:val="0"/>
          <w:marTop w:val="0"/>
          <w:marBottom w:val="0"/>
          <w:divBdr>
            <w:top w:val="none" w:sz="0" w:space="0" w:color="auto"/>
            <w:left w:val="none" w:sz="0" w:space="0" w:color="auto"/>
            <w:bottom w:val="none" w:sz="0" w:space="0" w:color="auto"/>
            <w:right w:val="none" w:sz="0" w:space="0" w:color="auto"/>
          </w:divBdr>
          <w:divsChild>
            <w:div w:id="604271125">
              <w:marLeft w:val="0"/>
              <w:marRight w:val="0"/>
              <w:marTop w:val="0"/>
              <w:marBottom w:val="0"/>
              <w:divBdr>
                <w:top w:val="none" w:sz="0" w:space="0" w:color="auto"/>
                <w:left w:val="none" w:sz="0" w:space="0" w:color="auto"/>
                <w:bottom w:val="none" w:sz="0" w:space="0" w:color="auto"/>
                <w:right w:val="none" w:sz="0" w:space="0" w:color="auto"/>
              </w:divBdr>
            </w:div>
            <w:div w:id="806163924">
              <w:marLeft w:val="0"/>
              <w:marRight w:val="0"/>
              <w:marTop w:val="0"/>
              <w:marBottom w:val="0"/>
              <w:divBdr>
                <w:top w:val="none" w:sz="0" w:space="0" w:color="auto"/>
                <w:left w:val="none" w:sz="0" w:space="0" w:color="auto"/>
                <w:bottom w:val="none" w:sz="0" w:space="0" w:color="auto"/>
                <w:right w:val="none" w:sz="0" w:space="0" w:color="auto"/>
              </w:divBdr>
            </w:div>
            <w:div w:id="1148283008">
              <w:marLeft w:val="0"/>
              <w:marRight w:val="0"/>
              <w:marTop w:val="0"/>
              <w:marBottom w:val="0"/>
              <w:divBdr>
                <w:top w:val="none" w:sz="0" w:space="0" w:color="auto"/>
                <w:left w:val="none" w:sz="0" w:space="0" w:color="auto"/>
                <w:bottom w:val="none" w:sz="0" w:space="0" w:color="auto"/>
                <w:right w:val="none" w:sz="0" w:space="0" w:color="auto"/>
              </w:divBdr>
            </w:div>
            <w:div w:id="1947880321">
              <w:marLeft w:val="0"/>
              <w:marRight w:val="0"/>
              <w:marTop w:val="0"/>
              <w:marBottom w:val="0"/>
              <w:divBdr>
                <w:top w:val="none" w:sz="0" w:space="0" w:color="auto"/>
                <w:left w:val="none" w:sz="0" w:space="0" w:color="auto"/>
                <w:bottom w:val="none" w:sz="0" w:space="0" w:color="auto"/>
                <w:right w:val="none" w:sz="0" w:space="0" w:color="auto"/>
              </w:divBdr>
            </w:div>
          </w:divsChild>
        </w:div>
        <w:div w:id="625043840">
          <w:marLeft w:val="0"/>
          <w:marRight w:val="0"/>
          <w:marTop w:val="0"/>
          <w:marBottom w:val="0"/>
          <w:divBdr>
            <w:top w:val="none" w:sz="0" w:space="0" w:color="auto"/>
            <w:left w:val="none" w:sz="0" w:space="0" w:color="auto"/>
            <w:bottom w:val="none" w:sz="0" w:space="0" w:color="auto"/>
            <w:right w:val="none" w:sz="0" w:space="0" w:color="auto"/>
          </w:divBdr>
          <w:divsChild>
            <w:div w:id="138112012">
              <w:marLeft w:val="0"/>
              <w:marRight w:val="0"/>
              <w:marTop w:val="0"/>
              <w:marBottom w:val="0"/>
              <w:divBdr>
                <w:top w:val="none" w:sz="0" w:space="0" w:color="auto"/>
                <w:left w:val="none" w:sz="0" w:space="0" w:color="auto"/>
                <w:bottom w:val="none" w:sz="0" w:space="0" w:color="auto"/>
                <w:right w:val="none" w:sz="0" w:space="0" w:color="auto"/>
              </w:divBdr>
            </w:div>
          </w:divsChild>
        </w:div>
        <w:div w:id="650989957">
          <w:marLeft w:val="0"/>
          <w:marRight w:val="0"/>
          <w:marTop w:val="0"/>
          <w:marBottom w:val="0"/>
          <w:divBdr>
            <w:top w:val="none" w:sz="0" w:space="0" w:color="auto"/>
            <w:left w:val="none" w:sz="0" w:space="0" w:color="auto"/>
            <w:bottom w:val="none" w:sz="0" w:space="0" w:color="auto"/>
            <w:right w:val="none" w:sz="0" w:space="0" w:color="auto"/>
          </w:divBdr>
          <w:divsChild>
            <w:div w:id="875197923">
              <w:marLeft w:val="0"/>
              <w:marRight w:val="0"/>
              <w:marTop w:val="0"/>
              <w:marBottom w:val="0"/>
              <w:divBdr>
                <w:top w:val="none" w:sz="0" w:space="0" w:color="auto"/>
                <w:left w:val="none" w:sz="0" w:space="0" w:color="auto"/>
                <w:bottom w:val="none" w:sz="0" w:space="0" w:color="auto"/>
                <w:right w:val="none" w:sz="0" w:space="0" w:color="auto"/>
              </w:divBdr>
            </w:div>
          </w:divsChild>
        </w:div>
        <w:div w:id="670332172">
          <w:marLeft w:val="0"/>
          <w:marRight w:val="0"/>
          <w:marTop w:val="0"/>
          <w:marBottom w:val="0"/>
          <w:divBdr>
            <w:top w:val="none" w:sz="0" w:space="0" w:color="auto"/>
            <w:left w:val="none" w:sz="0" w:space="0" w:color="auto"/>
            <w:bottom w:val="none" w:sz="0" w:space="0" w:color="auto"/>
            <w:right w:val="none" w:sz="0" w:space="0" w:color="auto"/>
          </w:divBdr>
          <w:divsChild>
            <w:div w:id="1165130181">
              <w:marLeft w:val="0"/>
              <w:marRight w:val="0"/>
              <w:marTop w:val="0"/>
              <w:marBottom w:val="0"/>
              <w:divBdr>
                <w:top w:val="none" w:sz="0" w:space="0" w:color="auto"/>
                <w:left w:val="none" w:sz="0" w:space="0" w:color="auto"/>
                <w:bottom w:val="none" w:sz="0" w:space="0" w:color="auto"/>
                <w:right w:val="none" w:sz="0" w:space="0" w:color="auto"/>
              </w:divBdr>
            </w:div>
          </w:divsChild>
        </w:div>
        <w:div w:id="703403358">
          <w:marLeft w:val="0"/>
          <w:marRight w:val="0"/>
          <w:marTop w:val="0"/>
          <w:marBottom w:val="0"/>
          <w:divBdr>
            <w:top w:val="none" w:sz="0" w:space="0" w:color="auto"/>
            <w:left w:val="none" w:sz="0" w:space="0" w:color="auto"/>
            <w:bottom w:val="none" w:sz="0" w:space="0" w:color="auto"/>
            <w:right w:val="none" w:sz="0" w:space="0" w:color="auto"/>
          </w:divBdr>
          <w:divsChild>
            <w:div w:id="891573869">
              <w:marLeft w:val="0"/>
              <w:marRight w:val="0"/>
              <w:marTop w:val="0"/>
              <w:marBottom w:val="0"/>
              <w:divBdr>
                <w:top w:val="none" w:sz="0" w:space="0" w:color="auto"/>
                <w:left w:val="none" w:sz="0" w:space="0" w:color="auto"/>
                <w:bottom w:val="none" w:sz="0" w:space="0" w:color="auto"/>
                <w:right w:val="none" w:sz="0" w:space="0" w:color="auto"/>
              </w:divBdr>
            </w:div>
          </w:divsChild>
        </w:div>
        <w:div w:id="727188175">
          <w:marLeft w:val="0"/>
          <w:marRight w:val="0"/>
          <w:marTop w:val="0"/>
          <w:marBottom w:val="0"/>
          <w:divBdr>
            <w:top w:val="none" w:sz="0" w:space="0" w:color="auto"/>
            <w:left w:val="none" w:sz="0" w:space="0" w:color="auto"/>
            <w:bottom w:val="none" w:sz="0" w:space="0" w:color="auto"/>
            <w:right w:val="none" w:sz="0" w:space="0" w:color="auto"/>
          </w:divBdr>
          <w:divsChild>
            <w:div w:id="316229771">
              <w:marLeft w:val="0"/>
              <w:marRight w:val="0"/>
              <w:marTop w:val="0"/>
              <w:marBottom w:val="0"/>
              <w:divBdr>
                <w:top w:val="none" w:sz="0" w:space="0" w:color="auto"/>
                <w:left w:val="none" w:sz="0" w:space="0" w:color="auto"/>
                <w:bottom w:val="none" w:sz="0" w:space="0" w:color="auto"/>
                <w:right w:val="none" w:sz="0" w:space="0" w:color="auto"/>
              </w:divBdr>
            </w:div>
            <w:div w:id="643394035">
              <w:marLeft w:val="0"/>
              <w:marRight w:val="0"/>
              <w:marTop w:val="0"/>
              <w:marBottom w:val="0"/>
              <w:divBdr>
                <w:top w:val="none" w:sz="0" w:space="0" w:color="auto"/>
                <w:left w:val="none" w:sz="0" w:space="0" w:color="auto"/>
                <w:bottom w:val="none" w:sz="0" w:space="0" w:color="auto"/>
                <w:right w:val="none" w:sz="0" w:space="0" w:color="auto"/>
              </w:divBdr>
            </w:div>
            <w:div w:id="794907287">
              <w:marLeft w:val="0"/>
              <w:marRight w:val="0"/>
              <w:marTop w:val="0"/>
              <w:marBottom w:val="0"/>
              <w:divBdr>
                <w:top w:val="none" w:sz="0" w:space="0" w:color="auto"/>
                <w:left w:val="none" w:sz="0" w:space="0" w:color="auto"/>
                <w:bottom w:val="none" w:sz="0" w:space="0" w:color="auto"/>
                <w:right w:val="none" w:sz="0" w:space="0" w:color="auto"/>
              </w:divBdr>
            </w:div>
          </w:divsChild>
        </w:div>
        <w:div w:id="742724568">
          <w:marLeft w:val="0"/>
          <w:marRight w:val="0"/>
          <w:marTop w:val="0"/>
          <w:marBottom w:val="0"/>
          <w:divBdr>
            <w:top w:val="none" w:sz="0" w:space="0" w:color="auto"/>
            <w:left w:val="none" w:sz="0" w:space="0" w:color="auto"/>
            <w:bottom w:val="none" w:sz="0" w:space="0" w:color="auto"/>
            <w:right w:val="none" w:sz="0" w:space="0" w:color="auto"/>
          </w:divBdr>
          <w:divsChild>
            <w:div w:id="53554704">
              <w:marLeft w:val="0"/>
              <w:marRight w:val="0"/>
              <w:marTop w:val="0"/>
              <w:marBottom w:val="0"/>
              <w:divBdr>
                <w:top w:val="none" w:sz="0" w:space="0" w:color="auto"/>
                <w:left w:val="none" w:sz="0" w:space="0" w:color="auto"/>
                <w:bottom w:val="none" w:sz="0" w:space="0" w:color="auto"/>
                <w:right w:val="none" w:sz="0" w:space="0" w:color="auto"/>
              </w:divBdr>
            </w:div>
            <w:div w:id="577060249">
              <w:marLeft w:val="0"/>
              <w:marRight w:val="0"/>
              <w:marTop w:val="0"/>
              <w:marBottom w:val="0"/>
              <w:divBdr>
                <w:top w:val="none" w:sz="0" w:space="0" w:color="auto"/>
                <w:left w:val="none" w:sz="0" w:space="0" w:color="auto"/>
                <w:bottom w:val="none" w:sz="0" w:space="0" w:color="auto"/>
                <w:right w:val="none" w:sz="0" w:space="0" w:color="auto"/>
              </w:divBdr>
            </w:div>
            <w:div w:id="635647958">
              <w:marLeft w:val="0"/>
              <w:marRight w:val="0"/>
              <w:marTop w:val="0"/>
              <w:marBottom w:val="0"/>
              <w:divBdr>
                <w:top w:val="none" w:sz="0" w:space="0" w:color="auto"/>
                <w:left w:val="none" w:sz="0" w:space="0" w:color="auto"/>
                <w:bottom w:val="none" w:sz="0" w:space="0" w:color="auto"/>
                <w:right w:val="none" w:sz="0" w:space="0" w:color="auto"/>
              </w:divBdr>
            </w:div>
          </w:divsChild>
        </w:div>
        <w:div w:id="832991303">
          <w:marLeft w:val="0"/>
          <w:marRight w:val="0"/>
          <w:marTop w:val="0"/>
          <w:marBottom w:val="0"/>
          <w:divBdr>
            <w:top w:val="none" w:sz="0" w:space="0" w:color="auto"/>
            <w:left w:val="none" w:sz="0" w:space="0" w:color="auto"/>
            <w:bottom w:val="none" w:sz="0" w:space="0" w:color="auto"/>
            <w:right w:val="none" w:sz="0" w:space="0" w:color="auto"/>
          </w:divBdr>
          <w:divsChild>
            <w:div w:id="485975155">
              <w:marLeft w:val="0"/>
              <w:marRight w:val="0"/>
              <w:marTop w:val="0"/>
              <w:marBottom w:val="0"/>
              <w:divBdr>
                <w:top w:val="none" w:sz="0" w:space="0" w:color="auto"/>
                <w:left w:val="none" w:sz="0" w:space="0" w:color="auto"/>
                <w:bottom w:val="none" w:sz="0" w:space="0" w:color="auto"/>
                <w:right w:val="none" w:sz="0" w:space="0" w:color="auto"/>
              </w:divBdr>
            </w:div>
            <w:div w:id="728960942">
              <w:marLeft w:val="0"/>
              <w:marRight w:val="0"/>
              <w:marTop w:val="0"/>
              <w:marBottom w:val="0"/>
              <w:divBdr>
                <w:top w:val="none" w:sz="0" w:space="0" w:color="auto"/>
                <w:left w:val="none" w:sz="0" w:space="0" w:color="auto"/>
                <w:bottom w:val="none" w:sz="0" w:space="0" w:color="auto"/>
                <w:right w:val="none" w:sz="0" w:space="0" w:color="auto"/>
              </w:divBdr>
            </w:div>
          </w:divsChild>
        </w:div>
        <w:div w:id="886180569">
          <w:marLeft w:val="0"/>
          <w:marRight w:val="0"/>
          <w:marTop w:val="0"/>
          <w:marBottom w:val="0"/>
          <w:divBdr>
            <w:top w:val="none" w:sz="0" w:space="0" w:color="auto"/>
            <w:left w:val="none" w:sz="0" w:space="0" w:color="auto"/>
            <w:bottom w:val="none" w:sz="0" w:space="0" w:color="auto"/>
            <w:right w:val="none" w:sz="0" w:space="0" w:color="auto"/>
          </w:divBdr>
          <w:divsChild>
            <w:div w:id="1657175947">
              <w:marLeft w:val="0"/>
              <w:marRight w:val="0"/>
              <w:marTop w:val="0"/>
              <w:marBottom w:val="0"/>
              <w:divBdr>
                <w:top w:val="none" w:sz="0" w:space="0" w:color="auto"/>
                <w:left w:val="none" w:sz="0" w:space="0" w:color="auto"/>
                <w:bottom w:val="none" w:sz="0" w:space="0" w:color="auto"/>
                <w:right w:val="none" w:sz="0" w:space="0" w:color="auto"/>
              </w:divBdr>
            </w:div>
          </w:divsChild>
        </w:div>
        <w:div w:id="890383935">
          <w:marLeft w:val="0"/>
          <w:marRight w:val="0"/>
          <w:marTop w:val="0"/>
          <w:marBottom w:val="0"/>
          <w:divBdr>
            <w:top w:val="none" w:sz="0" w:space="0" w:color="auto"/>
            <w:left w:val="none" w:sz="0" w:space="0" w:color="auto"/>
            <w:bottom w:val="none" w:sz="0" w:space="0" w:color="auto"/>
            <w:right w:val="none" w:sz="0" w:space="0" w:color="auto"/>
          </w:divBdr>
          <w:divsChild>
            <w:div w:id="849565150">
              <w:marLeft w:val="0"/>
              <w:marRight w:val="0"/>
              <w:marTop w:val="0"/>
              <w:marBottom w:val="0"/>
              <w:divBdr>
                <w:top w:val="none" w:sz="0" w:space="0" w:color="auto"/>
                <w:left w:val="none" w:sz="0" w:space="0" w:color="auto"/>
                <w:bottom w:val="none" w:sz="0" w:space="0" w:color="auto"/>
                <w:right w:val="none" w:sz="0" w:space="0" w:color="auto"/>
              </w:divBdr>
            </w:div>
            <w:div w:id="1372341558">
              <w:marLeft w:val="0"/>
              <w:marRight w:val="0"/>
              <w:marTop w:val="0"/>
              <w:marBottom w:val="0"/>
              <w:divBdr>
                <w:top w:val="none" w:sz="0" w:space="0" w:color="auto"/>
                <w:left w:val="none" w:sz="0" w:space="0" w:color="auto"/>
                <w:bottom w:val="none" w:sz="0" w:space="0" w:color="auto"/>
                <w:right w:val="none" w:sz="0" w:space="0" w:color="auto"/>
              </w:divBdr>
            </w:div>
          </w:divsChild>
        </w:div>
        <w:div w:id="925380235">
          <w:marLeft w:val="0"/>
          <w:marRight w:val="0"/>
          <w:marTop w:val="0"/>
          <w:marBottom w:val="0"/>
          <w:divBdr>
            <w:top w:val="none" w:sz="0" w:space="0" w:color="auto"/>
            <w:left w:val="none" w:sz="0" w:space="0" w:color="auto"/>
            <w:bottom w:val="none" w:sz="0" w:space="0" w:color="auto"/>
            <w:right w:val="none" w:sz="0" w:space="0" w:color="auto"/>
          </w:divBdr>
          <w:divsChild>
            <w:div w:id="1176845466">
              <w:marLeft w:val="0"/>
              <w:marRight w:val="0"/>
              <w:marTop w:val="0"/>
              <w:marBottom w:val="0"/>
              <w:divBdr>
                <w:top w:val="none" w:sz="0" w:space="0" w:color="auto"/>
                <w:left w:val="none" w:sz="0" w:space="0" w:color="auto"/>
                <w:bottom w:val="none" w:sz="0" w:space="0" w:color="auto"/>
                <w:right w:val="none" w:sz="0" w:space="0" w:color="auto"/>
              </w:divBdr>
            </w:div>
            <w:div w:id="1911113601">
              <w:marLeft w:val="0"/>
              <w:marRight w:val="0"/>
              <w:marTop w:val="0"/>
              <w:marBottom w:val="0"/>
              <w:divBdr>
                <w:top w:val="none" w:sz="0" w:space="0" w:color="auto"/>
                <w:left w:val="none" w:sz="0" w:space="0" w:color="auto"/>
                <w:bottom w:val="none" w:sz="0" w:space="0" w:color="auto"/>
                <w:right w:val="none" w:sz="0" w:space="0" w:color="auto"/>
              </w:divBdr>
            </w:div>
          </w:divsChild>
        </w:div>
        <w:div w:id="959262637">
          <w:marLeft w:val="0"/>
          <w:marRight w:val="0"/>
          <w:marTop w:val="0"/>
          <w:marBottom w:val="0"/>
          <w:divBdr>
            <w:top w:val="none" w:sz="0" w:space="0" w:color="auto"/>
            <w:left w:val="none" w:sz="0" w:space="0" w:color="auto"/>
            <w:bottom w:val="none" w:sz="0" w:space="0" w:color="auto"/>
            <w:right w:val="none" w:sz="0" w:space="0" w:color="auto"/>
          </w:divBdr>
          <w:divsChild>
            <w:div w:id="68508737">
              <w:marLeft w:val="0"/>
              <w:marRight w:val="0"/>
              <w:marTop w:val="0"/>
              <w:marBottom w:val="0"/>
              <w:divBdr>
                <w:top w:val="none" w:sz="0" w:space="0" w:color="auto"/>
                <w:left w:val="none" w:sz="0" w:space="0" w:color="auto"/>
                <w:bottom w:val="none" w:sz="0" w:space="0" w:color="auto"/>
                <w:right w:val="none" w:sz="0" w:space="0" w:color="auto"/>
              </w:divBdr>
            </w:div>
            <w:div w:id="1164857122">
              <w:marLeft w:val="0"/>
              <w:marRight w:val="0"/>
              <w:marTop w:val="0"/>
              <w:marBottom w:val="0"/>
              <w:divBdr>
                <w:top w:val="none" w:sz="0" w:space="0" w:color="auto"/>
                <w:left w:val="none" w:sz="0" w:space="0" w:color="auto"/>
                <w:bottom w:val="none" w:sz="0" w:space="0" w:color="auto"/>
                <w:right w:val="none" w:sz="0" w:space="0" w:color="auto"/>
              </w:divBdr>
            </w:div>
            <w:div w:id="1456171973">
              <w:marLeft w:val="0"/>
              <w:marRight w:val="0"/>
              <w:marTop w:val="0"/>
              <w:marBottom w:val="0"/>
              <w:divBdr>
                <w:top w:val="none" w:sz="0" w:space="0" w:color="auto"/>
                <w:left w:val="none" w:sz="0" w:space="0" w:color="auto"/>
                <w:bottom w:val="none" w:sz="0" w:space="0" w:color="auto"/>
                <w:right w:val="none" w:sz="0" w:space="0" w:color="auto"/>
              </w:divBdr>
            </w:div>
            <w:div w:id="1513765440">
              <w:marLeft w:val="0"/>
              <w:marRight w:val="0"/>
              <w:marTop w:val="0"/>
              <w:marBottom w:val="0"/>
              <w:divBdr>
                <w:top w:val="none" w:sz="0" w:space="0" w:color="auto"/>
                <w:left w:val="none" w:sz="0" w:space="0" w:color="auto"/>
                <w:bottom w:val="none" w:sz="0" w:space="0" w:color="auto"/>
                <w:right w:val="none" w:sz="0" w:space="0" w:color="auto"/>
              </w:divBdr>
            </w:div>
          </w:divsChild>
        </w:div>
        <w:div w:id="964042562">
          <w:marLeft w:val="0"/>
          <w:marRight w:val="0"/>
          <w:marTop w:val="0"/>
          <w:marBottom w:val="0"/>
          <w:divBdr>
            <w:top w:val="none" w:sz="0" w:space="0" w:color="auto"/>
            <w:left w:val="none" w:sz="0" w:space="0" w:color="auto"/>
            <w:bottom w:val="none" w:sz="0" w:space="0" w:color="auto"/>
            <w:right w:val="none" w:sz="0" w:space="0" w:color="auto"/>
          </w:divBdr>
          <w:divsChild>
            <w:div w:id="1646857125">
              <w:marLeft w:val="0"/>
              <w:marRight w:val="0"/>
              <w:marTop w:val="0"/>
              <w:marBottom w:val="0"/>
              <w:divBdr>
                <w:top w:val="none" w:sz="0" w:space="0" w:color="auto"/>
                <w:left w:val="none" w:sz="0" w:space="0" w:color="auto"/>
                <w:bottom w:val="none" w:sz="0" w:space="0" w:color="auto"/>
                <w:right w:val="none" w:sz="0" w:space="0" w:color="auto"/>
              </w:divBdr>
            </w:div>
          </w:divsChild>
        </w:div>
        <w:div w:id="1025787076">
          <w:marLeft w:val="0"/>
          <w:marRight w:val="0"/>
          <w:marTop w:val="0"/>
          <w:marBottom w:val="0"/>
          <w:divBdr>
            <w:top w:val="none" w:sz="0" w:space="0" w:color="auto"/>
            <w:left w:val="none" w:sz="0" w:space="0" w:color="auto"/>
            <w:bottom w:val="none" w:sz="0" w:space="0" w:color="auto"/>
            <w:right w:val="none" w:sz="0" w:space="0" w:color="auto"/>
          </w:divBdr>
          <w:divsChild>
            <w:div w:id="224219870">
              <w:marLeft w:val="0"/>
              <w:marRight w:val="0"/>
              <w:marTop w:val="0"/>
              <w:marBottom w:val="0"/>
              <w:divBdr>
                <w:top w:val="none" w:sz="0" w:space="0" w:color="auto"/>
                <w:left w:val="none" w:sz="0" w:space="0" w:color="auto"/>
                <w:bottom w:val="none" w:sz="0" w:space="0" w:color="auto"/>
                <w:right w:val="none" w:sz="0" w:space="0" w:color="auto"/>
              </w:divBdr>
            </w:div>
            <w:div w:id="822357922">
              <w:marLeft w:val="0"/>
              <w:marRight w:val="0"/>
              <w:marTop w:val="0"/>
              <w:marBottom w:val="0"/>
              <w:divBdr>
                <w:top w:val="none" w:sz="0" w:space="0" w:color="auto"/>
                <w:left w:val="none" w:sz="0" w:space="0" w:color="auto"/>
                <w:bottom w:val="none" w:sz="0" w:space="0" w:color="auto"/>
                <w:right w:val="none" w:sz="0" w:space="0" w:color="auto"/>
              </w:divBdr>
            </w:div>
            <w:div w:id="924798629">
              <w:marLeft w:val="0"/>
              <w:marRight w:val="0"/>
              <w:marTop w:val="0"/>
              <w:marBottom w:val="0"/>
              <w:divBdr>
                <w:top w:val="none" w:sz="0" w:space="0" w:color="auto"/>
                <w:left w:val="none" w:sz="0" w:space="0" w:color="auto"/>
                <w:bottom w:val="none" w:sz="0" w:space="0" w:color="auto"/>
                <w:right w:val="none" w:sz="0" w:space="0" w:color="auto"/>
              </w:divBdr>
            </w:div>
            <w:div w:id="1660427404">
              <w:marLeft w:val="0"/>
              <w:marRight w:val="0"/>
              <w:marTop w:val="0"/>
              <w:marBottom w:val="0"/>
              <w:divBdr>
                <w:top w:val="none" w:sz="0" w:space="0" w:color="auto"/>
                <w:left w:val="none" w:sz="0" w:space="0" w:color="auto"/>
                <w:bottom w:val="none" w:sz="0" w:space="0" w:color="auto"/>
                <w:right w:val="none" w:sz="0" w:space="0" w:color="auto"/>
              </w:divBdr>
            </w:div>
            <w:div w:id="1859731540">
              <w:marLeft w:val="0"/>
              <w:marRight w:val="0"/>
              <w:marTop w:val="0"/>
              <w:marBottom w:val="0"/>
              <w:divBdr>
                <w:top w:val="none" w:sz="0" w:space="0" w:color="auto"/>
                <w:left w:val="none" w:sz="0" w:space="0" w:color="auto"/>
                <w:bottom w:val="none" w:sz="0" w:space="0" w:color="auto"/>
                <w:right w:val="none" w:sz="0" w:space="0" w:color="auto"/>
              </w:divBdr>
            </w:div>
            <w:div w:id="1983146469">
              <w:marLeft w:val="0"/>
              <w:marRight w:val="0"/>
              <w:marTop w:val="0"/>
              <w:marBottom w:val="0"/>
              <w:divBdr>
                <w:top w:val="none" w:sz="0" w:space="0" w:color="auto"/>
                <w:left w:val="none" w:sz="0" w:space="0" w:color="auto"/>
                <w:bottom w:val="none" w:sz="0" w:space="0" w:color="auto"/>
                <w:right w:val="none" w:sz="0" w:space="0" w:color="auto"/>
              </w:divBdr>
            </w:div>
          </w:divsChild>
        </w:div>
        <w:div w:id="1041247777">
          <w:marLeft w:val="0"/>
          <w:marRight w:val="0"/>
          <w:marTop w:val="0"/>
          <w:marBottom w:val="0"/>
          <w:divBdr>
            <w:top w:val="none" w:sz="0" w:space="0" w:color="auto"/>
            <w:left w:val="none" w:sz="0" w:space="0" w:color="auto"/>
            <w:bottom w:val="none" w:sz="0" w:space="0" w:color="auto"/>
            <w:right w:val="none" w:sz="0" w:space="0" w:color="auto"/>
          </w:divBdr>
          <w:divsChild>
            <w:div w:id="825365383">
              <w:marLeft w:val="0"/>
              <w:marRight w:val="0"/>
              <w:marTop w:val="0"/>
              <w:marBottom w:val="0"/>
              <w:divBdr>
                <w:top w:val="none" w:sz="0" w:space="0" w:color="auto"/>
                <w:left w:val="none" w:sz="0" w:space="0" w:color="auto"/>
                <w:bottom w:val="none" w:sz="0" w:space="0" w:color="auto"/>
                <w:right w:val="none" w:sz="0" w:space="0" w:color="auto"/>
              </w:divBdr>
            </w:div>
          </w:divsChild>
        </w:div>
        <w:div w:id="1097098530">
          <w:marLeft w:val="0"/>
          <w:marRight w:val="0"/>
          <w:marTop w:val="0"/>
          <w:marBottom w:val="0"/>
          <w:divBdr>
            <w:top w:val="none" w:sz="0" w:space="0" w:color="auto"/>
            <w:left w:val="none" w:sz="0" w:space="0" w:color="auto"/>
            <w:bottom w:val="none" w:sz="0" w:space="0" w:color="auto"/>
            <w:right w:val="none" w:sz="0" w:space="0" w:color="auto"/>
          </w:divBdr>
          <w:divsChild>
            <w:div w:id="615335626">
              <w:marLeft w:val="0"/>
              <w:marRight w:val="0"/>
              <w:marTop w:val="0"/>
              <w:marBottom w:val="0"/>
              <w:divBdr>
                <w:top w:val="none" w:sz="0" w:space="0" w:color="auto"/>
                <w:left w:val="none" w:sz="0" w:space="0" w:color="auto"/>
                <w:bottom w:val="none" w:sz="0" w:space="0" w:color="auto"/>
                <w:right w:val="none" w:sz="0" w:space="0" w:color="auto"/>
              </w:divBdr>
            </w:div>
          </w:divsChild>
        </w:div>
        <w:div w:id="1098140250">
          <w:marLeft w:val="0"/>
          <w:marRight w:val="0"/>
          <w:marTop w:val="0"/>
          <w:marBottom w:val="0"/>
          <w:divBdr>
            <w:top w:val="none" w:sz="0" w:space="0" w:color="auto"/>
            <w:left w:val="none" w:sz="0" w:space="0" w:color="auto"/>
            <w:bottom w:val="none" w:sz="0" w:space="0" w:color="auto"/>
            <w:right w:val="none" w:sz="0" w:space="0" w:color="auto"/>
          </w:divBdr>
          <w:divsChild>
            <w:div w:id="411270671">
              <w:marLeft w:val="0"/>
              <w:marRight w:val="0"/>
              <w:marTop w:val="0"/>
              <w:marBottom w:val="0"/>
              <w:divBdr>
                <w:top w:val="none" w:sz="0" w:space="0" w:color="auto"/>
                <w:left w:val="none" w:sz="0" w:space="0" w:color="auto"/>
                <w:bottom w:val="none" w:sz="0" w:space="0" w:color="auto"/>
                <w:right w:val="none" w:sz="0" w:space="0" w:color="auto"/>
              </w:divBdr>
            </w:div>
          </w:divsChild>
        </w:div>
        <w:div w:id="1158113409">
          <w:marLeft w:val="0"/>
          <w:marRight w:val="0"/>
          <w:marTop w:val="0"/>
          <w:marBottom w:val="0"/>
          <w:divBdr>
            <w:top w:val="none" w:sz="0" w:space="0" w:color="auto"/>
            <w:left w:val="none" w:sz="0" w:space="0" w:color="auto"/>
            <w:bottom w:val="none" w:sz="0" w:space="0" w:color="auto"/>
            <w:right w:val="none" w:sz="0" w:space="0" w:color="auto"/>
          </w:divBdr>
          <w:divsChild>
            <w:div w:id="1183671435">
              <w:marLeft w:val="0"/>
              <w:marRight w:val="0"/>
              <w:marTop w:val="0"/>
              <w:marBottom w:val="0"/>
              <w:divBdr>
                <w:top w:val="none" w:sz="0" w:space="0" w:color="auto"/>
                <w:left w:val="none" w:sz="0" w:space="0" w:color="auto"/>
                <w:bottom w:val="none" w:sz="0" w:space="0" w:color="auto"/>
                <w:right w:val="none" w:sz="0" w:space="0" w:color="auto"/>
              </w:divBdr>
            </w:div>
          </w:divsChild>
        </w:div>
        <w:div w:id="1174615364">
          <w:marLeft w:val="0"/>
          <w:marRight w:val="0"/>
          <w:marTop w:val="0"/>
          <w:marBottom w:val="0"/>
          <w:divBdr>
            <w:top w:val="none" w:sz="0" w:space="0" w:color="auto"/>
            <w:left w:val="none" w:sz="0" w:space="0" w:color="auto"/>
            <w:bottom w:val="none" w:sz="0" w:space="0" w:color="auto"/>
            <w:right w:val="none" w:sz="0" w:space="0" w:color="auto"/>
          </w:divBdr>
          <w:divsChild>
            <w:div w:id="641078957">
              <w:marLeft w:val="0"/>
              <w:marRight w:val="0"/>
              <w:marTop w:val="0"/>
              <w:marBottom w:val="0"/>
              <w:divBdr>
                <w:top w:val="none" w:sz="0" w:space="0" w:color="auto"/>
                <w:left w:val="none" w:sz="0" w:space="0" w:color="auto"/>
                <w:bottom w:val="none" w:sz="0" w:space="0" w:color="auto"/>
                <w:right w:val="none" w:sz="0" w:space="0" w:color="auto"/>
              </w:divBdr>
            </w:div>
            <w:div w:id="1685326080">
              <w:marLeft w:val="0"/>
              <w:marRight w:val="0"/>
              <w:marTop w:val="0"/>
              <w:marBottom w:val="0"/>
              <w:divBdr>
                <w:top w:val="none" w:sz="0" w:space="0" w:color="auto"/>
                <w:left w:val="none" w:sz="0" w:space="0" w:color="auto"/>
                <w:bottom w:val="none" w:sz="0" w:space="0" w:color="auto"/>
                <w:right w:val="none" w:sz="0" w:space="0" w:color="auto"/>
              </w:divBdr>
            </w:div>
            <w:div w:id="1894611409">
              <w:marLeft w:val="0"/>
              <w:marRight w:val="0"/>
              <w:marTop w:val="0"/>
              <w:marBottom w:val="0"/>
              <w:divBdr>
                <w:top w:val="none" w:sz="0" w:space="0" w:color="auto"/>
                <w:left w:val="none" w:sz="0" w:space="0" w:color="auto"/>
                <w:bottom w:val="none" w:sz="0" w:space="0" w:color="auto"/>
                <w:right w:val="none" w:sz="0" w:space="0" w:color="auto"/>
              </w:divBdr>
            </w:div>
            <w:div w:id="2109111781">
              <w:marLeft w:val="0"/>
              <w:marRight w:val="0"/>
              <w:marTop w:val="0"/>
              <w:marBottom w:val="0"/>
              <w:divBdr>
                <w:top w:val="none" w:sz="0" w:space="0" w:color="auto"/>
                <w:left w:val="none" w:sz="0" w:space="0" w:color="auto"/>
                <w:bottom w:val="none" w:sz="0" w:space="0" w:color="auto"/>
                <w:right w:val="none" w:sz="0" w:space="0" w:color="auto"/>
              </w:divBdr>
            </w:div>
          </w:divsChild>
        </w:div>
        <w:div w:id="1215316420">
          <w:marLeft w:val="0"/>
          <w:marRight w:val="0"/>
          <w:marTop w:val="0"/>
          <w:marBottom w:val="0"/>
          <w:divBdr>
            <w:top w:val="none" w:sz="0" w:space="0" w:color="auto"/>
            <w:left w:val="none" w:sz="0" w:space="0" w:color="auto"/>
            <w:bottom w:val="none" w:sz="0" w:space="0" w:color="auto"/>
            <w:right w:val="none" w:sz="0" w:space="0" w:color="auto"/>
          </w:divBdr>
          <w:divsChild>
            <w:div w:id="1060901894">
              <w:marLeft w:val="0"/>
              <w:marRight w:val="0"/>
              <w:marTop w:val="0"/>
              <w:marBottom w:val="0"/>
              <w:divBdr>
                <w:top w:val="none" w:sz="0" w:space="0" w:color="auto"/>
                <w:left w:val="none" w:sz="0" w:space="0" w:color="auto"/>
                <w:bottom w:val="none" w:sz="0" w:space="0" w:color="auto"/>
                <w:right w:val="none" w:sz="0" w:space="0" w:color="auto"/>
              </w:divBdr>
            </w:div>
          </w:divsChild>
        </w:div>
        <w:div w:id="1223911371">
          <w:marLeft w:val="0"/>
          <w:marRight w:val="0"/>
          <w:marTop w:val="0"/>
          <w:marBottom w:val="0"/>
          <w:divBdr>
            <w:top w:val="none" w:sz="0" w:space="0" w:color="auto"/>
            <w:left w:val="none" w:sz="0" w:space="0" w:color="auto"/>
            <w:bottom w:val="none" w:sz="0" w:space="0" w:color="auto"/>
            <w:right w:val="none" w:sz="0" w:space="0" w:color="auto"/>
          </w:divBdr>
          <w:divsChild>
            <w:div w:id="558832574">
              <w:marLeft w:val="0"/>
              <w:marRight w:val="0"/>
              <w:marTop w:val="0"/>
              <w:marBottom w:val="0"/>
              <w:divBdr>
                <w:top w:val="none" w:sz="0" w:space="0" w:color="auto"/>
                <w:left w:val="none" w:sz="0" w:space="0" w:color="auto"/>
                <w:bottom w:val="none" w:sz="0" w:space="0" w:color="auto"/>
                <w:right w:val="none" w:sz="0" w:space="0" w:color="auto"/>
              </w:divBdr>
            </w:div>
          </w:divsChild>
        </w:div>
        <w:div w:id="1252279923">
          <w:marLeft w:val="0"/>
          <w:marRight w:val="0"/>
          <w:marTop w:val="0"/>
          <w:marBottom w:val="0"/>
          <w:divBdr>
            <w:top w:val="none" w:sz="0" w:space="0" w:color="auto"/>
            <w:left w:val="none" w:sz="0" w:space="0" w:color="auto"/>
            <w:bottom w:val="none" w:sz="0" w:space="0" w:color="auto"/>
            <w:right w:val="none" w:sz="0" w:space="0" w:color="auto"/>
          </w:divBdr>
          <w:divsChild>
            <w:div w:id="1789546210">
              <w:marLeft w:val="0"/>
              <w:marRight w:val="0"/>
              <w:marTop w:val="0"/>
              <w:marBottom w:val="0"/>
              <w:divBdr>
                <w:top w:val="none" w:sz="0" w:space="0" w:color="auto"/>
                <w:left w:val="none" w:sz="0" w:space="0" w:color="auto"/>
                <w:bottom w:val="none" w:sz="0" w:space="0" w:color="auto"/>
                <w:right w:val="none" w:sz="0" w:space="0" w:color="auto"/>
              </w:divBdr>
            </w:div>
          </w:divsChild>
        </w:div>
        <w:div w:id="1258513957">
          <w:marLeft w:val="0"/>
          <w:marRight w:val="0"/>
          <w:marTop w:val="0"/>
          <w:marBottom w:val="0"/>
          <w:divBdr>
            <w:top w:val="none" w:sz="0" w:space="0" w:color="auto"/>
            <w:left w:val="none" w:sz="0" w:space="0" w:color="auto"/>
            <w:bottom w:val="none" w:sz="0" w:space="0" w:color="auto"/>
            <w:right w:val="none" w:sz="0" w:space="0" w:color="auto"/>
          </w:divBdr>
          <w:divsChild>
            <w:div w:id="1564607086">
              <w:marLeft w:val="0"/>
              <w:marRight w:val="0"/>
              <w:marTop w:val="0"/>
              <w:marBottom w:val="0"/>
              <w:divBdr>
                <w:top w:val="none" w:sz="0" w:space="0" w:color="auto"/>
                <w:left w:val="none" w:sz="0" w:space="0" w:color="auto"/>
                <w:bottom w:val="none" w:sz="0" w:space="0" w:color="auto"/>
                <w:right w:val="none" w:sz="0" w:space="0" w:color="auto"/>
              </w:divBdr>
            </w:div>
          </w:divsChild>
        </w:div>
        <w:div w:id="1305424531">
          <w:marLeft w:val="0"/>
          <w:marRight w:val="0"/>
          <w:marTop w:val="0"/>
          <w:marBottom w:val="0"/>
          <w:divBdr>
            <w:top w:val="none" w:sz="0" w:space="0" w:color="auto"/>
            <w:left w:val="none" w:sz="0" w:space="0" w:color="auto"/>
            <w:bottom w:val="none" w:sz="0" w:space="0" w:color="auto"/>
            <w:right w:val="none" w:sz="0" w:space="0" w:color="auto"/>
          </w:divBdr>
          <w:divsChild>
            <w:div w:id="1704212199">
              <w:marLeft w:val="0"/>
              <w:marRight w:val="0"/>
              <w:marTop w:val="0"/>
              <w:marBottom w:val="0"/>
              <w:divBdr>
                <w:top w:val="none" w:sz="0" w:space="0" w:color="auto"/>
                <w:left w:val="none" w:sz="0" w:space="0" w:color="auto"/>
                <w:bottom w:val="none" w:sz="0" w:space="0" w:color="auto"/>
                <w:right w:val="none" w:sz="0" w:space="0" w:color="auto"/>
              </w:divBdr>
            </w:div>
          </w:divsChild>
        </w:div>
        <w:div w:id="1358695526">
          <w:marLeft w:val="0"/>
          <w:marRight w:val="0"/>
          <w:marTop w:val="0"/>
          <w:marBottom w:val="0"/>
          <w:divBdr>
            <w:top w:val="none" w:sz="0" w:space="0" w:color="auto"/>
            <w:left w:val="none" w:sz="0" w:space="0" w:color="auto"/>
            <w:bottom w:val="none" w:sz="0" w:space="0" w:color="auto"/>
            <w:right w:val="none" w:sz="0" w:space="0" w:color="auto"/>
          </w:divBdr>
          <w:divsChild>
            <w:div w:id="1232422041">
              <w:marLeft w:val="0"/>
              <w:marRight w:val="0"/>
              <w:marTop w:val="0"/>
              <w:marBottom w:val="0"/>
              <w:divBdr>
                <w:top w:val="none" w:sz="0" w:space="0" w:color="auto"/>
                <w:left w:val="none" w:sz="0" w:space="0" w:color="auto"/>
                <w:bottom w:val="none" w:sz="0" w:space="0" w:color="auto"/>
                <w:right w:val="none" w:sz="0" w:space="0" w:color="auto"/>
              </w:divBdr>
            </w:div>
            <w:div w:id="1672101377">
              <w:marLeft w:val="0"/>
              <w:marRight w:val="0"/>
              <w:marTop w:val="0"/>
              <w:marBottom w:val="0"/>
              <w:divBdr>
                <w:top w:val="none" w:sz="0" w:space="0" w:color="auto"/>
                <w:left w:val="none" w:sz="0" w:space="0" w:color="auto"/>
                <w:bottom w:val="none" w:sz="0" w:space="0" w:color="auto"/>
                <w:right w:val="none" w:sz="0" w:space="0" w:color="auto"/>
              </w:divBdr>
            </w:div>
          </w:divsChild>
        </w:div>
        <w:div w:id="1393306969">
          <w:marLeft w:val="0"/>
          <w:marRight w:val="0"/>
          <w:marTop w:val="0"/>
          <w:marBottom w:val="0"/>
          <w:divBdr>
            <w:top w:val="none" w:sz="0" w:space="0" w:color="auto"/>
            <w:left w:val="none" w:sz="0" w:space="0" w:color="auto"/>
            <w:bottom w:val="none" w:sz="0" w:space="0" w:color="auto"/>
            <w:right w:val="none" w:sz="0" w:space="0" w:color="auto"/>
          </w:divBdr>
          <w:divsChild>
            <w:div w:id="1030302692">
              <w:marLeft w:val="0"/>
              <w:marRight w:val="0"/>
              <w:marTop w:val="0"/>
              <w:marBottom w:val="0"/>
              <w:divBdr>
                <w:top w:val="none" w:sz="0" w:space="0" w:color="auto"/>
                <w:left w:val="none" w:sz="0" w:space="0" w:color="auto"/>
                <w:bottom w:val="none" w:sz="0" w:space="0" w:color="auto"/>
                <w:right w:val="none" w:sz="0" w:space="0" w:color="auto"/>
              </w:divBdr>
            </w:div>
          </w:divsChild>
        </w:div>
        <w:div w:id="1433666969">
          <w:marLeft w:val="0"/>
          <w:marRight w:val="0"/>
          <w:marTop w:val="0"/>
          <w:marBottom w:val="0"/>
          <w:divBdr>
            <w:top w:val="none" w:sz="0" w:space="0" w:color="auto"/>
            <w:left w:val="none" w:sz="0" w:space="0" w:color="auto"/>
            <w:bottom w:val="none" w:sz="0" w:space="0" w:color="auto"/>
            <w:right w:val="none" w:sz="0" w:space="0" w:color="auto"/>
          </w:divBdr>
          <w:divsChild>
            <w:div w:id="1048071349">
              <w:marLeft w:val="0"/>
              <w:marRight w:val="0"/>
              <w:marTop w:val="0"/>
              <w:marBottom w:val="0"/>
              <w:divBdr>
                <w:top w:val="none" w:sz="0" w:space="0" w:color="auto"/>
                <w:left w:val="none" w:sz="0" w:space="0" w:color="auto"/>
                <w:bottom w:val="none" w:sz="0" w:space="0" w:color="auto"/>
                <w:right w:val="none" w:sz="0" w:space="0" w:color="auto"/>
              </w:divBdr>
            </w:div>
          </w:divsChild>
        </w:div>
        <w:div w:id="1462337027">
          <w:marLeft w:val="0"/>
          <w:marRight w:val="0"/>
          <w:marTop w:val="0"/>
          <w:marBottom w:val="0"/>
          <w:divBdr>
            <w:top w:val="none" w:sz="0" w:space="0" w:color="auto"/>
            <w:left w:val="none" w:sz="0" w:space="0" w:color="auto"/>
            <w:bottom w:val="none" w:sz="0" w:space="0" w:color="auto"/>
            <w:right w:val="none" w:sz="0" w:space="0" w:color="auto"/>
          </w:divBdr>
          <w:divsChild>
            <w:div w:id="1550602945">
              <w:marLeft w:val="0"/>
              <w:marRight w:val="0"/>
              <w:marTop w:val="0"/>
              <w:marBottom w:val="0"/>
              <w:divBdr>
                <w:top w:val="none" w:sz="0" w:space="0" w:color="auto"/>
                <w:left w:val="none" w:sz="0" w:space="0" w:color="auto"/>
                <w:bottom w:val="none" w:sz="0" w:space="0" w:color="auto"/>
                <w:right w:val="none" w:sz="0" w:space="0" w:color="auto"/>
              </w:divBdr>
            </w:div>
          </w:divsChild>
        </w:div>
        <w:div w:id="1483229924">
          <w:marLeft w:val="0"/>
          <w:marRight w:val="0"/>
          <w:marTop w:val="0"/>
          <w:marBottom w:val="0"/>
          <w:divBdr>
            <w:top w:val="none" w:sz="0" w:space="0" w:color="auto"/>
            <w:left w:val="none" w:sz="0" w:space="0" w:color="auto"/>
            <w:bottom w:val="none" w:sz="0" w:space="0" w:color="auto"/>
            <w:right w:val="none" w:sz="0" w:space="0" w:color="auto"/>
          </w:divBdr>
          <w:divsChild>
            <w:div w:id="209853191">
              <w:marLeft w:val="0"/>
              <w:marRight w:val="0"/>
              <w:marTop w:val="0"/>
              <w:marBottom w:val="0"/>
              <w:divBdr>
                <w:top w:val="none" w:sz="0" w:space="0" w:color="auto"/>
                <w:left w:val="none" w:sz="0" w:space="0" w:color="auto"/>
                <w:bottom w:val="none" w:sz="0" w:space="0" w:color="auto"/>
                <w:right w:val="none" w:sz="0" w:space="0" w:color="auto"/>
              </w:divBdr>
            </w:div>
          </w:divsChild>
        </w:div>
        <w:div w:id="1483304452">
          <w:marLeft w:val="0"/>
          <w:marRight w:val="0"/>
          <w:marTop w:val="0"/>
          <w:marBottom w:val="0"/>
          <w:divBdr>
            <w:top w:val="none" w:sz="0" w:space="0" w:color="auto"/>
            <w:left w:val="none" w:sz="0" w:space="0" w:color="auto"/>
            <w:bottom w:val="none" w:sz="0" w:space="0" w:color="auto"/>
            <w:right w:val="none" w:sz="0" w:space="0" w:color="auto"/>
          </w:divBdr>
          <w:divsChild>
            <w:div w:id="2061711179">
              <w:marLeft w:val="0"/>
              <w:marRight w:val="0"/>
              <w:marTop w:val="0"/>
              <w:marBottom w:val="0"/>
              <w:divBdr>
                <w:top w:val="none" w:sz="0" w:space="0" w:color="auto"/>
                <w:left w:val="none" w:sz="0" w:space="0" w:color="auto"/>
                <w:bottom w:val="none" w:sz="0" w:space="0" w:color="auto"/>
                <w:right w:val="none" w:sz="0" w:space="0" w:color="auto"/>
              </w:divBdr>
            </w:div>
          </w:divsChild>
        </w:div>
        <w:div w:id="1518302660">
          <w:marLeft w:val="0"/>
          <w:marRight w:val="0"/>
          <w:marTop w:val="0"/>
          <w:marBottom w:val="0"/>
          <w:divBdr>
            <w:top w:val="none" w:sz="0" w:space="0" w:color="auto"/>
            <w:left w:val="none" w:sz="0" w:space="0" w:color="auto"/>
            <w:bottom w:val="none" w:sz="0" w:space="0" w:color="auto"/>
            <w:right w:val="none" w:sz="0" w:space="0" w:color="auto"/>
          </w:divBdr>
          <w:divsChild>
            <w:div w:id="1657683164">
              <w:marLeft w:val="0"/>
              <w:marRight w:val="0"/>
              <w:marTop w:val="0"/>
              <w:marBottom w:val="0"/>
              <w:divBdr>
                <w:top w:val="none" w:sz="0" w:space="0" w:color="auto"/>
                <w:left w:val="none" w:sz="0" w:space="0" w:color="auto"/>
                <w:bottom w:val="none" w:sz="0" w:space="0" w:color="auto"/>
                <w:right w:val="none" w:sz="0" w:space="0" w:color="auto"/>
              </w:divBdr>
            </w:div>
          </w:divsChild>
        </w:div>
        <w:div w:id="1523856320">
          <w:marLeft w:val="0"/>
          <w:marRight w:val="0"/>
          <w:marTop w:val="0"/>
          <w:marBottom w:val="0"/>
          <w:divBdr>
            <w:top w:val="none" w:sz="0" w:space="0" w:color="auto"/>
            <w:left w:val="none" w:sz="0" w:space="0" w:color="auto"/>
            <w:bottom w:val="none" w:sz="0" w:space="0" w:color="auto"/>
            <w:right w:val="none" w:sz="0" w:space="0" w:color="auto"/>
          </w:divBdr>
          <w:divsChild>
            <w:div w:id="340669623">
              <w:marLeft w:val="0"/>
              <w:marRight w:val="0"/>
              <w:marTop w:val="0"/>
              <w:marBottom w:val="0"/>
              <w:divBdr>
                <w:top w:val="none" w:sz="0" w:space="0" w:color="auto"/>
                <w:left w:val="none" w:sz="0" w:space="0" w:color="auto"/>
                <w:bottom w:val="none" w:sz="0" w:space="0" w:color="auto"/>
                <w:right w:val="none" w:sz="0" w:space="0" w:color="auto"/>
              </w:divBdr>
            </w:div>
            <w:div w:id="1060520097">
              <w:marLeft w:val="0"/>
              <w:marRight w:val="0"/>
              <w:marTop w:val="0"/>
              <w:marBottom w:val="0"/>
              <w:divBdr>
                <w:top w:val="none" w:sz="0" w:space="0" w:color="auto"/>
                <w:left w:val="none" w:sz="0" w:space="0" w:color="auto"/>
                <w:bottom w:val="none" w:sz="0" w:space="0" w:color="auto"/>
                <w:right w:val="none" w:sz="0" w:space="0" w:color="auto"/>
              </w:divBdr>
            </w:div>
            <w:div w:id="1861233674">
              <w:marLeft w:val="0"/>
              <w:marRight w:val="0"/>
              <w:marTop w:val="0"/>
              <w:marBottom w:val="0"/>
              <w:divBdr>
                <w:top w:val="none" w:sz="0" w:space="0" w:color="auto"/>
                <w:left w:val="none" w:sz="0" w:space="0" w:color="auto"/>
                <w:bottom w:val="none" w:sz="0" w:space="0" w:color="auto"/>
                <w:right w:val="none" w:sz="0" w:space="0" w:color="auto"/>
              </w:divBdr>
            </w:div>
          </w:divsChild>
        </w:div>
        <w:div w:id="1532910541">
          <w:marLeft w:val="0"/>
          <w:marRight w:val="0"/>
          <w:marTop w:val="0"/>
          <w:marBottom w:val="0"/>
          <w:divBdr>
            <w:top w:val="none" w:sz="0" w:space="0" w:color="auto"/>
            <w:left w:val="none" w:sz="0" w:space="0" w:color="auto"/>
            <w:bottom w:val="none" w:sz="0" w:space="0" w:color="auto"/>
            <w:right w:val="none" w:sz="0" w:space="0" w:color="auto"/>
          </w:divBdr>
          <w:divsChild>
            <w:div w:id="1466507482">
              <w:marLeft w:val="0"/>
              <w:marRight w:val="0"/>
              <w:marTop w:val="0"/>
              <w:marBottom w:val="0"/>
              <w:divBdr>
                <w:top w:val="none" w:sz="0" w:space="0" w:color="auto"/>
                <w:left w:val="none" w:sz="0" w:space="0" w:color="auto"/>
                <w:bottom w:val="none" w:sz="0" w:space="0" w:color="auto"/>
                <w:right w:val="none" w:sz="0" w:space="0" w:color="auto"/>
              </w:divBdr>
            </w:div>
            <w:div w:id="1537348729">
              <w:marLeft w:val="0"/>
              <w:marRight w:val="0"/>
              <w:marTop w:val="0"/>
              <w:marBottom w:val="0"/>
              <w:divBdr>
                <w:top w:val="none" w:sz="0" w:space="0" w:color="auto"/>
                <w:left w:val="none" w:sz="0" w:space="0" w:color="auto"/>
                <w:bottom w:val="none" w:sz="0" w:space="0" w:color="auto"/>
                <w:right w:val="none" w:sz="0" w:space="0" w:color="auto"/>
              </w:divBdr>
            </w:div>
            <w:div w:id="2030334896">
              <w:marLeft w:val="0"/>
              <w:marRight w:val="0"/>
              <w:marTop w:val="0"/>
              <w:marBottom w:val="0"/>
              <w:divBdr>
                <w:top w:val="none" w:sz="0" w:space="0" w:color="auto"/>
                <w:left w:val="none" w:sz="0" w:space="0" w:color="auto"/>
                <w:bottom w:val="none" w:sz="0" w:space="0" w:color="auto"/>
                <w:right w:val="none" w:sz="0" w:space="0" w:color="auto"/>
              </w:divBdr>
            </w:div>
          </w:divsChild>
        </w:div>
        <w:div w:id="1696033082">
          <w:marLeft w:val="0"/>
          <w:marRight w:val="0"/>
          <w:marTop w:val="0"/>
          <w:marBottom w:val="0"/>
          <w:divBdr>
            <w:top w:val="none" w:sz="0" w:space="0" w:color="auto"/>
            <w:left w:val="none" w:sz="0" w:space="0" w:color="auto"/>
            <w:bottom w:val="none" w:sz="0" w:space="0" w:color="auto"/>
            <w:right w:val="none" w:sz="0" w:space="0" w:color="auto"/>
          </w:divBdr>
          <w:divsChild>
            <w:div w:id="1341392402">
              <w:marLeft w:val="0"/>
              <w:marRight w:val="0"/>
              <w:marTop w:val="0"/>
              <w:marBottom w:val="0"/>
              <w:divBdr>
                <w:top w:val="none" w:sz="0" w:space="0" w:color="auto"/>
                <w:left w:val="none" w:sz="0" w:space="0" w:color="auto"/>
                <w:bottom w:val="none" w:sz="0" w:space="0" w:color="auto"/>
                <w:right w:val="none" w:sz="0" w:space="0" w:color="auto"/>
              </w:divBdr>
            </w:div>
          </w:divsChild>
        </w:div>
        <w:div w:id="1737122682">
          <w:marLeft w:val="0"/>
          <w:marRight w:val="0"/>
          <w:marTop w:val="0"/>
          <w:marBottom w:val="0"/>
          <w:divBdr>
            <w:top w:val="none" w:sz="0" w:space="0" w:color="auto"/>
            <w:left w:val="none" w:sz="0" w:space="0" w:color="auto"/>
            <w:bottom w:val="none" w:sz="0" w:space="0" w:color="auto"/>
            <w:right w:val="none" w:sz="0" w:space="0" w:color="auto"/>
          </w:divBdr>
          <w:divsChild>
            <w:div w:id="1369797913">
              <w:marLeft w:val="0"/>
              <w:marRight w:val="0"/>
              <w:marTop w:val="0"/>
              <w:marBottom w:val="0"/>
              <w:divBdr>
                <w:top w:val="none" w:sz="0" w:space="0" w:color="auto"/>
                <w:left w:val="none" w:sz="0" w:space="0" w:color="auto"/>
                <w:bottom w:val="none" w:sz="0" w:space="0" w:color="auto"/>
                <w:right w:val="none" w:sz="0" w:space="0" w:color="auto"/>
              </w:divBdr>
            </w:div>
          </w:divsChild>
        </w:div>
        <w:div w:id="1772359962">
          <w:marLeft w:val="0"/>
          <w:marRight w:val="0"/>
          <w:marTop w:val="0"/>
          <w:marBottom w:val="0"/>
          <w:divBdr>
            <w:top w:val="none" w:sz="0" w:space="0" w:color="auto"/>
            <w:left w:val="none" w:sz="0" w:space="0" w:color="auto"/>
            <w:bottom w:val="none" w:sz="0" w:space="0" w:color="auto"/>
            <w:right w:val="none" w:sz="0" w:space="0" w:color="auto"/>
          </w:divBdr>
          <w:divsChild>
            <w:div w:id="1284535794">
              <w:marLeft w:val="0"/>
              <w:marRight w:val="0"/>
              <w:marTop w:val="0"/>
              <w:marBottom w:val="0"/>
              <w:divBdr>
                <w:top w:val="none" w:sz="0" w:space="0" w:color="auto"/>
                <w:left w:val="none" w:sz="0" w:space="0" w:color="auto"/>
                <w:bottom w:val="none" w:sz="0" w:space="0" w:color="auto"/>
                <w:right w:val="none" w:sz="0" w:space="0" w:color="auto"/>
              </w:divBdr>
            </w:div>
          </w:divsChild>
        </w:div>
        <w:div w:id="1772385202">
          <w:marLeft w:val="0"/>
          <w:marRight w:val="0"/>
          <w:marTop w:val="0"/>
          <w:marBottom w:val="0"/>
          <w:divBdr>
            <w:top w:val="none" w:sz="0" w:space="0" w:color="auto"/>
            <w:left w:val="none" w:sz="0" w:space="0" w:color="auto"/>
            <w:bottom w:val="none" w:sz="0" w:space="0" w:color="auto"/>
            <w:right w:val="none" w:sz="0" w:space="0" w:color="auto"/>
          </w:divBdr>
          <w:divsChild>
            <w:div w:id="674764774">
              <w:marLeft w:val="0"/>
              <w:marRight w:val="0"/>
              <w:marTop w:val="0"/>
              <w:marBottom w:val="0"/>
              <w:divBdr>
                <w:top w:val="none" w:sz="0" w:space="0" w:color="auto"/>
                <w:left w:val="none" w:sz="0" w:space="0" w:color="auto"/>
                <w:bottom w:val="none" w:sz="0" w:space="0" w:color="auto"/>
                <w:right w:val="none" w:sz="0" w:space="0" w:color="auto"/>
              </w:divBdr>
            </w:div>
          </w:divsChild>
        </w:div>
        <w:div w:id="1797947385">
          <w:marLeft w:val="0"/>
          <w:marRight w:val="0"/>
          <w:marTop w:val="0"/>
          <w:marBottom w:val="0"/>
          <w:divBdr>
            <w:top w:val="none" w:sz="0" w:space="0" w:color="auto"/>
            <w:left w:val="none" w:sz="0" w:space="0" w:color="auto"/>
            <w:bottom w:val="none" w:sz="0" w:space="0" w:color="auto"/>
            <w:right w:val="none" w:sz="0" w:space="0" w:color="auto"/>
          </w:divBdr>
          <w:divsChild>
            <w:div w:id="134953306">
              <w:marLeft w:val="0"/>
              <w:marRight w:val="0"/>
              <w:marTop w:val="0"/>
              <w:marBottom w:val="0"/>
              <w:divBdr>
                <w:top w:val="none" w:sz="0" w:space="0" w:color="auto"/>
                <w:left w:val="none" w:sz="0" w:space="0" w:color="auto"/>
                <w:bottom w:val="none" w:sz="0" w:space="0" w:color="auto"/>
                <w:right w:val="none" w:sz="0" w:space="0" w:color="auto"/>
              </w:divBdr>
            </w:div>
            <w:div w:id="1021735579">
              <w:marLeft w:val="0"/>
              <w:marRight w:val="0"/>
              <w:marTop w:val="0"/>
              <w:marBottom w:val="0"/>
              <w:divBdr>
                <w:top w:val="none" w:sz="0" w:space="0" w:color="auto"/>
                <w:left w:val="none" w:sz="0" w:space="0" w:color="auto"/>
                <w:bottom w:val="none" w:sz="0" w:space="0" w:color="auto"/>
                <w:right w:val="none" w:sz="0" w:space="0" w:color="auto"/>
              </w:divBdr>
            </w:div>
            <w:div w:id="1192306867">
              <w:marLeft w:val="0"/>
              <w:marRight w:val="0"/>
              <w:marTop w:val="0"/>
              <w:marBottom w:val="0"/>
              <w:divBdr>
                <w:top w:val="none" w:sz="0" w:space="0" w:color="auto"/>
                <w:left w:val="none" w:sz="0" w:space="0" w:color="auto"/>
                <w:bottom w:val="none" w:sz="0" w:space="0" w:color="auto"/>
                <w:right w:val="none" w:sz="0" w:space="0" w:color="auto"/>
              </w:divBdr>
            </w:div>
            <w:div w:id="1289042695">
              <w:marLeft w:val="0"/>
              <w:marRight w:val="0"/>
              <w:marTop w:val="0"/>
              <w:marBottom w:val="0"/>
              <w:divBdr>
                <w:top w:val="none" w:sz="0" w:space="0" w:color="auto"/>
                <w:left w:val="none" w:sz="0" w:space="0" w:color="auto"/>
                <w:bottom w:val="none" w:sz="0" w:space="0" w:color="auto"/>
                <w:right w:val="none" w:sz="0" w:space="0" w:color="auto"/>
              </w:divBdr>
            </w:div>
            <w:div w:id="1754663976">
              <w:marLeft w:val="0"/>
              <w:marRight w:val="0"/>
              <w:marTop w:val="0"/>
              <w:marBottom w:val="0"/>
              <w:divBdr>
                <w:top w:val="none" w:sz="0" w:space="0" w:color="auto"/>
                <w:left w:val="none" w:sz="0" w:space="0" w:color="auto"/>
                <w:bottom w:val="none" w:sz="0" w:space="0" w:color="auto"/>
                <w:right w:val="none" w:sz="0" w:space="0" w:color="auto"/>
              </w:divBdr>
            </w:div>
          </w:divsChild>
        </w:div>
        <w:div w:id="1797984303">
          <w:marLeft w:val="0"/>
          <w:marRight w:val="0"/>
          <w:marTop w:val="0"/>
          <w:marBottom w:val="0"/>
          <w:divBdr>
            <w:top w:val="none" w:sz="0" w:space="0" w:color="auto"/>
            <w:left w:val="none" w:sz="0" w:space="0" w:color="auto"/>
            <w:bottom w:val="none" w:sz="0" w:space="0" w:color="auto"/>
            <w:right w:val="none" w:sz="0" w:space="0" w:color="auto"/>
          </w:divBdr>
          <w:divsChild>
            <w:div w:id="895896561">
              <w:marLeft w:val="0"/>
              <w:marRight w:val="0"/>
              <w:marTop w:val="0"/>
              <w:marBottom w:val="0"/>
              <w:divBdr>
                <w:top w:val="none" w:sz="0" w:space="0" w:color="auto"/>
                <w:left w:val="none" w:sz="0" w:space="0" w:color="auto"/>
                <w:bottom w:val="none" w:sz="0" w:space="0" w:color="auto"/>
                <w:right w:val="none" w:sz="0" w:space="0" w:color="auto"/>
              </w:divBdr>
            </w:div>
            <w:div w:id="2106001924">
              <w:marLeft w:val="0"/>
              <w:marRight w:val="0"/>
              <w:marTop w:val="0"/>
              <w:marBottom w:val="0"/>
              <w:divBdr>
                <w:top w:val="none" w:sz="0" w:space="0" w:color="auto"/>
                <w:left w:val="none" w:sz="0" w:space="0" w:color="auto"/>
                <w:bottom w:val="none" w:sz="0" w:space="0" w:color="auto"/>
                <w:right w:val="none" w:sz="0" w:space="0" w:color="auto"/>
              </w:divBdr>
            </w:div>
          </w:divsChild>
        </w:div>
        <w:div w:id="1822847492">
          <w:marLeft w:val="0"/>
          <w:marRight w:val="0"/>
          <w:marTop w:val="0"/>
          <w:marBottom w:val="0"/>
          <w:divBdr>
            <w:top w:val="none" w:sz="0" w:space="0" w:color="auto"/>
            <w:left w:val="none" w:sz="0" w:space="0" w:color="auto"/>
            <w:bottom w:val="none" w:sz="0" w:space="0" w:color="auto"/>
            <w:right w:val="none" w:sz="0" w:space="0" w:color="auto"/>
          </w:divBdr>
          <w:divsChild>
            <w:div w:id="1485775834">
              <w:marLeft w:val="0"/>
              <w:marRight w:val="0"/>
              <w:marTop w:val="0"/>
              <w:marBottom w:val="0"/>
              <w:divBdr>
                <w:top w:val="none" w:sz="0" w:space="0" w:color="auto"/>
                <w:left w:val="none" w:sz="0" w:space="0" w:color="auto"/>
                <w:bottom w:val="none" w:sz="0" w:space="0" w:color="auto"/>
                <w:right w:val="none" w:sz="0" w:space="0" w:color="auto"/>
              </w:divBdr>
            </w:div>
          </w:divsChild>
        </w:div>
        <w:div w:id="1832600530">
          <w:marLeft w:val="0"/>
          <w:marRight w:val="0"/>
          <w:marTop w:val="0"/>
          <w:marBottom w:val="0"/>
          <w:divBdr>
            <w:top w:val="none" w:sz="0" w:space="0" w:color="auto"/>
            <w:left w:val="none" w:sz="0" w:space="0" w:color="auto"/>
            <w:bottom w:val="none" w:sz="0" w:space="0" w:color="auto"/>
            <w:right w:val="none" w:sz="0" w:space="0" w:color="auto"/>
          </w:divBdr>
          <w:divsChild>
            <w:div w:id="896748238">
              <w:marLeft w:val="0"/>
              <w:marRight w:val="0"/>
              <w:marTop w:val="0"/>
              <w:marBottom w:val="0"/>
              <w:divBdr>
                <w:top w:val="none" w:sz="0" w:space="0" w:color="auto"/>
                <w:left w:val="none" w:sz="0" w:space="0" w:color="auto"/>
                <w:bottom w:val="none" w:sz="0" w:space="0" w:color="auto"/>
                <w:right w:val="none" w:sz="0" w:space="0" w:color="auto"/>
              </w:divBdr>
            </w:div>
            <w:div w:id="972098716">
              <w:marLeft w:val="0"/>
              <w:marRight w:val="0"/>
              <w:marTop w:val="0"/>
              <w:marBottom w:val="0"/>
              <w:divBdr>
                <w:top w:val="none" w:sz="0" w:space="0" w:color="auto"/>
                <w:left w:val="none" w:sz="0" w:space="0" w:color="auto"/>
                <w:bottom w:val="none" w:sz="0" w:space="0" w:color="auto"/>
                <w:right w:val="none" w:sz="0" w:space="0" w:color="auto"/>
              </w:divBdr>
            </w:div>
            <w:div w:id="1942836054">
              <w:marLeft w:val="0"/>
              <w:marRight w:val="0"/>
              <w:marTop w:val="0"/>
              <w:marBottom w:val="0"/>
              <w:divBdr>
                <w:top w:val="none" w:sz="0" w:space="0" w:color="auto"/>
                <w:left w:val="none" w:sz="0" w:space="0" w:color="auto"/>
                <w:bottom w:val="none" w:sz="0" w:space="0" w:color="auto"/>
                <w:right w:val="none" w:sz="0" w:space="0" w:color="auto"/>
              </w:divBdr>
            </w:div>
          </w:divsChild>
        </w:div>
        <w:div w:id="1925871269">
          <w:marLeft w:val="0"/>
          <w:marRight w:val="0"/>
          <w:marTop w:val="0"/>
          <w:marBottom w:val="0"/>
          <w:divBdr>
            <w:top w:val="none" w:sz="0" w:space="0" w:color="auto"/>
            <w:left w:val="none" w:sz="0" w:space="0" w:color="auto"/>
            <w:bottom w:val="none" w:sz="0" w:space="0" w:color="auto"/>
            <w:right w:val="none" w:sz="0" w:space="0" w:color="auto"/>
          </w:divBdr>
          <w:divsChild>
            <w:div w:id="500585903">
              <w:marLeft w:val="0"/>
              <w:marRight w:val="0"/>
              <w:marTop w:val="0"/>
              <w:marBottom w:val="0"/>
              <w:divBdr>
                <w:top w:val="none" w:sz="0" w:space="0" w:color="auto"/>
                <w:left w:val="none" w:sz="0" w:space="0" w:color="auto"/>
                <w:bottom w:val="none" w:sz="0" w:space="0" w:color="auto"/>
                <w:right w:val="none" w:sz="0" w:space="0" w:color="auto"/>
              </w:divBdr>
            </w:div>
            <w:div w:id="1224676643">
              <w:marLeft w:val="0"/>
              <w:marRight w:val="0"/>
              <w:marTop w:val="0"/>
              <w:marBottom w:val="0"/>
              <w:divBdr>
                <w:top w:val="none" w:sz="0" w:space="0" w:color="auto"/>
                <w:left w:val="none" w:sz="0" w:space="0" w:color="auto"/>
                <w:bottom w:val="none" w:sz="0" w:space="0" w:color="auto"/>
                <w:right w:val="none" w:sz="0" w:space="0" w:color="auto"/>
              </w:divBdr>
            </w:div>
          </w:divsChild>
        </w:div>
        <w:div w:id="1962492161">
          <w:marLeft w:val="0"/>
          <w:marRight w:val="0"/>
          <w:marTop w:val="0"/>
          <w:marBottom w:val="0"/>
          <w:divBdr>
            <w:top w:val="none" w:sz="0" w:space="0" w:color="auto"/>
            <w:left w:val="none" w:sz="0" w:space="0" w:color="auto"/>
            <w:bottom w:val="none" w:sz="0" w:space="0" w:color="auto"/>
            <w:right w:val="none" w:sz="0" w:space="0" w:color="auto"/>
          </w:divBdr>
          <w:divsChild>
            <w:div w:id="454755618">
              <w:marLeft w:val="0"/>
              <w:marRight w:val="0"/>
              <w:marTop w:val="0"/>
              <w:marBottom w:val="0"/>
              <w:divBdr>
                <w:top w:val="none" w:sz="0" w:space="0" w:color="auto"/>
                <w:left w:val="none" w:sz="0" w:space="0" w:color="auto"/>
                <w:bottom w:val="none" w:sz="0" w:space="0" w:color="auto"/>
                <w:right w:val="none" w:sz="0" w:space="0" w:color="auto"/>
              </w:divBdr>
            </w:div>
          </w:divsChild>
        </w:div>
        <w:div w:id="1986926780">
          <w:marLeft w:val="0"/>
          <w:marRight w:val="0"/>
          <w:marTop w:val="0"/>
          <w:marBottom w:val="0"/>
          <w:divBdr>
            <w:top w:val="none" w:sz="0" w:space="0" w:color="auto"/>
            <w:left w:val="none" w:sz="0" w:space="0" w:color="auto"/>
            <w:bottom w:val="none" w:sz="0" w:space="0" w:color="auto"/>
            <w:right w:val="none" w:sz="0" w:space="0" w:color="auto"/>
          </w:divBdr>
          <w:divsChild>
            <w:div w:id="229197788">
              <w:marLeft w:val="0"/>
              <w:marRight w:val="0"/>
              <w:marTop w:val="0"/>
              <w:marBottom w:val="0"/>
              <w:divBdr>
                <w:top w:val="none" w:sz="0" w:space="0" w:color="auto"/>
                <w:left w:val="none" w:sz="0" w:space="0" w:color="auto"/>
                <w:bottom w:val="none" w:sz="0" w:space="0" w:color="auto"/>
                <w:right w:val="none" w:sz="0" w:space="0" w:color="auto"/>
              </w:divBdr>
            </w:div>
            <w:div w:id="402722347">
              <w:marLeft w:val="0"/>
              <w:marRight w:val="0"/>
              <w:marTop w:val="0"/>
              <w:marBottom w:val="0"/>
              <w:divBdr>
                <w:top w:val="none" w:sz="0" w:space="0" w:color="auto"/>
                <w:left w:val="none" w:sz="0" w:space="0" w:color="auto"/>
                <w:bottom w:val="none" w:sz="0" w:space="0" w:color="auto"/>
                <w:right w:val="none" w:sz="0" w:space="0" w:color="auto"/>
              </w:divBdr>
            </w:div>
            <w:div w:id="489173883">
              <w:marLeft w:val="0"/>
              <w:marRight w:val="0"/>
              <w:marTop w:val="0"/>
              <w:marBottom w:val="0"/>
              <w:divBdr>
                <w:top w:val="none" w:sz="0" w:space="0" w:color="auto"/>
                <w:left w:val="none" w:sz="0" w:space="0" w:color="auto"/>
                <w:bottom w:val="none" w:sz="0" w:space="0" w:color="auto"/>
                <w:right w:val="none" w:sz="0" w:space="0" w:color="auto"/>
              </w:divBdr>
            </w:div>
            <w:div w:id="527909426">
              <w:marLeft w:val="0"/>
              <w:marRight w:val="0"/>
              <w:marTop w:val="0"/>
              <w:marBottom w:val="0"/>
              <w:divBdr>
                <w:top w:val="none" w:sz="0" w:space="0" w:color="auto"/>
                <w:left w:val="none" w:sz="0" w:space="0" w:color="auto"/>
                <w:bottom w:val="none" w:sz="0" w:space="0" w:color="auto"/>
                <w:right w:val="none" w:sz="0" w:space="0" w:color="auto"/>
              </w:divBdr>
            </w:div>
            <w:div w:id="1839274874">
              <w:marLeft w:val="0"/>
              <w:marRight w:val="0"/>
              <w:marTop w:val="0"/>
              <w:marBottom w:val="0"/>
              <w:divBdr>
                <w:top w:val="none" w:sz="0" w:space="0" w:color="auto"/>
                <w:left w:val="none" w:sz="0" w:space="0" w:color="auto"/>
                <w:bottom w:val="none" w:sz="0" w:space="0" w:color="auto"/>
                <w:right w:val="none" w:sz="0" w:space="0" w:color="auto"/>
              </w:divBdr>
            </w:div>
            <w:div w:id="2070691324">
              <w:marLeft w:val="0"/>
              <w:marRight w:val="0"/>
              <w:marTop w:val="0"/>
              <w:marBottom w:val="0"/>
              <w:divBdr>
                <w:top w:val="none" w:sz="0" w:space="0" w:color="auto"/>
                <w:left w:val="none" w:sz="0" w:space="0" w:color="auto"/>
                <w:bottom w:val="none" w:sz="0" w:space="0" w:color="auto"/>
                <w:right w:val="none" w:sz="0" w:space="0" w:color="auto"/>
              </w:divBdr>
            </w:div>
          </w:divsChild>
        </w:div>
        <w:div w:id="2060661328">
          <w:marLeft w:val="0"/>
          <w:marRight w:val="0"/>
          <w:marTop w:val="0"/>
          <w:marBottom w:val="0"/>
          <w:divBdr>
            <w:top w:val="none" w:sz="0" w:space="0" w:color="auto"/>
            <w:left w:val="none" w:sz="0" w:space="0" w:color="auto"/>
            <w:bottom w:val="none" w:sz="0" w:space="0" w:color="auto"/>
            <w:right w:val="none" w:sz="0" w:space="0" w:color="auto"/>
          </w:divBdr>
          <w:divsChild>
            <w:div w:id="856624689">
              <w:marLeft w:val="0"/>
              <w:marRight w:val="0"/>
              <w:marTop w:val="0"/>
              <w:marBottom w:val="0"/>
              <w:divBdr>
                <w:top w:val="none" w:sz="0" w:space="0" w:color="auto"/>
                <w:left w:val="none" w:sz="0" w:space="0" w:color="auto"/>
                <w:bottom w:val="none" w:sz="0" w:space="0" w:color="auto"/>
                <w:right w:val="none" w:sz="0" w:space="0" w:color="auto"/>
              </w:divBdr>
            </w:div>
          </w:divsChild>
        </w:div>
        <w:div w:id="2065521574">
          <w:marLeft w:val="0"/>
          <w:marRight w:val="0"/>
          <w:marTop w:val="0"/>
          <w:marBottom w:val="0"/>
          <w:divBdr>
            <w:top w:val="none" w:sz="0" w:space="0" w:color="auto"/>
            <w:left w:val="none" w:sz="0" w:space="0" w:color="auto"/>
            <w:bottom w:val="none" w:sz="0" w:space="0" w:color="auto"/>
            <w:right w:val="none" w:sz="0" w:space="0" w:color="auto"/>
          </w:divBdr>
          <w:divsChild>
            <w:div w:id="312108259">
              <w:marLeft w:val="0"/>
              <w:marRight w:val="0"/>
              <w:marTop w:val="0"/>
              <w:marBottom w:val="0"/>
              <w:divBdr>
                <w:top w:val="none" w:sz="0" w:space="0" w:color="auto"/>
                <w:left w:val="none" w:sz="0" w:space="0" w:color="auto"/>
                <w:bottom w:val="none" w:sz="0" w:space="0" w:color="auto"/>
                <w:right w:val="none" w:sz="0" w:space="0" w:color="auto"/>
              </w:divBdr>
            </w:div>
          </w:divsChild>
        </w:div>
        <w:div w:id="2131823301">
          <w:marLeft w:val="0"/>
          <w:marRight w:val="0"/>
          <w:marTop w:val="0"/>
          <w:marBottom w:val="0"/>
          <w:divBdr>
            <w:top w:val="none" w:sz="0" w:space="0" w:color="auto"/>
            <w:left w:val="none" w:sz="0" w:space="0" w:color="auto"/>
            <w:bottom w:val="none" w:sz="0" w:space="0" w:color="auto"/>
            <w:right w:val="none" w:sz="0" w:space="0" w:color="auto"/>
          </w:divBdr>
          <w:divsChild>
            <w:div w:id="323364126">
              <w:marLeft w:val="0"/>
              <w:marRight w:val="0"/>
              <w:marTop w:val="0"/>
              <w:marBottom w:val="0"/>
              <w:divBdr>
                <w:top w:val="none" w:sz="0" w:space="0" w:color="auto"/>
                <w:left w:val="none" w:sz="0" w:space="0" w:color="auto"/>
                <w:bottom w:val="none" w:sz="0" w:space="0" w:color="auto"/>
                <w:right w:val="none" w:sz="0" w:space="0" w:color="auto"/>
              </w:divBdr>
            </w:div>
            <w:div w:id="1456175373">
              <w:marLeft w:val="0"/>
              <w:marRight w:val="0"/>
              <w:marTop w:val="0"/>
              <w:marBottom w:val="0"/>
              <w:divBdr>
                <w:top w:val="none" w:sz="0" w:space="0" w:color="auto"/>
                <w:left w:val="none" w:sz="0" w:space="0" w:color="auto"/>
                <w:bottom w:val="none" w:sz="0" w:space="0" w:color="auto"/>
                <w:right w:val="none" w:sz="0" w:space="0" w:color="auto"/>
              </w:divBdr>
            </w:div>
            <w:div w:id="2087223230">
              <w:marLeft w:val="0"/>
              <w:marRight w:val="0"/>
              <w:marTop w:val="0"/>
              <w:marBottom w:val="0"/>
              <w:divBdr>
                <w:top w:val="none" w:sz="0" w:space="0" w:color="auto"/>
                <w:left w:val="none" w:sz="0" w:space="0" w:color="auto"/>
                <w:bottom w:val="none" w:sz="0" w:space="0" w:color="auto"/>
                <w:right w:val="none" w:sz="0" w:space="0" w:color="auto"/>
              </w:divBdr>
            </w:div>
          </w:divsChild>
        </w:div>
        <w:div w:id="2137336231">
          <w:marLeft w:val="0"/>
          <w:marRight w:val="0"/>
          <w:marTop w:val="0"/>
          <w:marBottom w:val="0"/>
          <w:divBdr>
            <w:top w:val="none" w:sz="0" w:space="0" w:color="auto"/>
            <w:left w:val="none" w:sz="0" w:space="0" w:color="auto"/>
            <w:bottom w:val="none" w:sz="0" w:space="0" w:color="auto"/>
            <w:right w:val="none" w:sz="0" w:space="0" w:color="auto"/>
          </w:divBdr>
          <w:divsChild>
            <w:div w:id="493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3598">
      <w:bodyDiv w:val="1"/>
      <w:marLeft w:val="0"/>
      <w:marRight w:val="0"/>
      <w:marTop w:val="0"/>
      <w:marBottom w:val="0"/>
      <w:divBdr>
        <w:top w:val="none" w:sz="0" w:space="0" w:color="auto"/>
        <w:left w:val="none" w:sz="0" w:space="0" w:color="auto"/>
        <w:bottom w:val="none" w:sz="0" w:space="0" w:color="auto"/>
        <w:right w:val="none" w:sz="0" w:space="0" w:color="auto"/>
      </w:divBdr>
      <w:divsChild>
        <w:div w:id="116686182">
          <w:marLeft w:val="0"/>
          <w:marRight w:val="0"/>
          <w:marTop w:val="0"/>
          <w:marBottom w:val="0"/>
          <w:divBdr>
            <w:top w:val="none" w:sz="0" w:space="0" w:color="auto"/>
            <w:left w:val="none" w:sz="0" w:space="0" w:color="auto"/>
            <w:bottom w:val="none" w:sz="0" w:space="0" w:color="auto"/>
            <w:right w:val="none" w:sz="0" w:space="0" w:color="auto"/>
          </w:divBdr>
          <w:divsChild>
            <w:div w:id="479690618">
              <w:marLeft w:val="0"/>
              <w:marRight w:val="0"/>
              <w:marTop w:val="0"/>
              <w:marBottom w:val="0"/>
              <w:divBdr>
                <w:top w:val="none" w:sz="0" w:space="0" w:color="auto"/>
                <w:left w:val="none" w:sz="0" w:space="0" w:color="auto"/>
                <w:bottom w:val="none" w:sz="0" w:space="0" w:color="auto"/>
                <w:right w:val="none" w:sz="0" w:space="0" w:color="auto"/>
              </w:divBdr>
            </w:div>
          </w:divsChild>
        </w:div>
        <w:div w:id="140736070">
          <w:marLeft w:val="0"/>
          <w:marRight w:val="0"/>
          <w:marTop w:val="0"/>
          <w:marBottom w:val="0"/>
          <w:divBdr>
            <w:top w:val="none" w:sz="0" w:space="0" w:color="auto"/>
            <w:left w:val="none" w:sz="0" w:space="0" w:color="auto"/>
            <w:bottom w:val="none" w:sz="0" w:space="0" w:color="auto"/>
            <w:right w:val="none" w:sz="0" w:space="0" w:color="auto"/>
          </w:divBdr>
          <w:divsChild>
            <w:div w:id="237373083">
              <w:marLeft w:val="0"/>
              <w:marRight w:val="0"/>
              <w:marTop w:val="0"/>
              <w:marBottom w:val="0"/>
              <w:divBdr>
                <w:top w:val="none" w:sz="0" w:space="0" w:color="auto"/>
                <w:left w:val="none" w:sz="0" w:space="0" w:color="auto"/>
                <w:bottom w:val="none" w:sz="0" w:space="0" w:color="auto"/>
                <w:right w:val="none" w:sz="0" w:space="0" w:color="auto"/>
              </w:divBdr>
            </w:div>
            <w:div w:id="499195389">
              <w:marLeft w:val="0"/>
              <w:marRight w:val="0"/>
              <w:marTop w:val="0"/>
              <w:marBottom w:val="0"/>
              <w:divBdr>
                <w:top w:val="none" w:sz="0" w:space="0" w:color="auto"/>
                <w:left w:val="none" w:sz="0" w:space="0" w:color="auto"/>
                <w:bottom w:val="none" w:sz="0" w:space="0" w:color="auto"/>
                <w:right w:val="none" w:sz="0" w:space="0" w:color="auto"/>
              </w:divBdr>
            </w:div>
            <w:div w:id="2143694992">
              <w:marLeft w:val="0"/>
              <w:marRight w:val="0"/>
              <w:marTop w:val="0"/>
              <w:marBottom w:val="0"/>
              <w:divBdr>
                <w:top w:val="none" w:sz="0" w:space="0" w:color="auto"/>
                <w:left w:val="none" w:sz="0" w:space="0" w:color="auto"/>
                <w:bottom w:val="none" w:sz="0" w:space="0" w:color="auto"/>
                <w:right w:val="none" w:sz="0" w:space="0" w:color="auto"/>
              </w:divBdr>
            </w:div>
          </w:divsChild>
        </w:div>
        <w:div w:id="256015549">
          <w:marLeft w:val="0"/>
          <w:marRight w:val="0"/>
          <w:marTop w:val="0"/>
          <w:marBottom w:val="0"/>
          <w:divBdr>
            <w:top w:val="none" w:sz="0" w:space="0" w:color="auto"/>
            <w:left w:val="none" w:sz="0" w:space="0" w:color="auto"/>
            <w:bottom w:val="none" w:sz="0" w:space="0" w:color="auto"/>
            <w:right w:val="none" w:sz="0" w:space="0" w:color="auto"/>
          </w:divBdr>
          <w:divsChild>
            <w:div w:id="614941965">
              <w:marLeft w:val="0"/>
              <w:marRight w:val="0"/>
              <w:marTop w:val="0"/>
              <w:marBottom w:val="0"/>
              <w:divBdr>
                <w:top w:val="none" w:sz="0" w:space="0" w:color="auto"/>
                <w:left w:val="none" w:sz="0" w:space="0" w:color="auto"/>
                <w:bottom w:val="none" w:sz="0" w:space="0" w:color="auto"/>
                <w:right w:val="none" w:sz="0" w:space="0" w:color="auto"/>
              </w:divBdr>
            </w:div>
            <w:div w:id="1595550534">
              <w:marLeft w:val="0"/>
              <w:marRight w:val="0"/>
              <w:marTop w:val="0"/>
              <w:marBottom w:val="0"/>
              <w:divBdr>
                <w:top w:val="none" w:sz="0" w:space="0" w:color="auto"/>
                <w:left w:val="none" w:sz="0" w:space="0" w:color="auto"/>
                <w:bottom w:val="none" w:sz="0" w:space="0" w:color="auto"/>
                <w:right w:val="none" w:sz="0" w:space="0" w:color="auto"/>
              </w:divBdr>
            </w:div>
          </w:divsChild>
        </w:div>
        <w:div w:id="288047295">
          <w:marLeft w:val="0"/>
          <w:marRight w:val="0"/>
          <w:marTop w:val="0"/>
          <w:marBottom w:val="0"/>
          <w:divBdr>
            <w:top w:val="none" w:sz="0" w:space="0" w:color="auto"/>
            <w:left w:val="none" w:sz="0" w:space="0" w:color="auto"/>
            <w:bottom w:val="none" w:sz="0" w:space="0" w:color="auto"/>
            <w:right w:val="none" w:sz="0" w:space="0" w:color="auto"/>
          </w:divBdr>
          <w:divsChild>
            <w:div w:id="1534198074">
              <w:marLeft w:val="0"/>
              <w:marRight w:val="0"/>
              <w:marTop w:val="0"/>
              <w:marBottom w:val="0"/>
              <w:divBdr>
                <w:top w:val="none" w:sz="0" w:space="0" w:color="auto"/>
                <w:left w:val="none" w:sz="0" w:space="0" w:color="auto"/>
                <w:bottom w:val="none" w:sz="0" w:space="0" w:color="auto"/>
                <w:right w:val="none" w:sz="0" w:space="0" w:color="auto"/>
              </w:divBdr>
            </w:div>
          </w:divsChild>
        </w:div>
        <w:div w:id="390806331">
          <w:marLeft w:val="0"/>
          <w:marRight w:val="0"/>
          <w:marTop w:val="0"/>
          <w:marBottom w:val="0"/>
          <w:divBdr>
            <w:top w:val="none" w:sz="0" w:space="0" w:color="auto"/>
            <w:left w:val="none" w:sz="0" w:space="0" w:color="auto"/>
            <w:bottom w:val="none" w:sz="0" w:space="0" w:color="auto"/>
            <w:right w:val="none" w:sz="0" w:space="0" w:color="auto"/>
          </w:divBdr>
          <w:divsChild>
            <w:div w:id="1275016313">
              <w:marLeft w:val="0"/>
              <w:marRight w:val="0"/>
              <w:marTop w:val="0"/>
              <w:marBottom w:val="0"/>
              <w:divBdr>
                <w:top w:val="none" w:sz="0" w:space="0" w:color="auto"/>
                <w:left w:val="none" w:sz="0" w:space="0" w:color="auto"/>
                <w:bottom w:val="none" w:sz="0" w:space="0" w:color="auto"/>
                <w:right w:val="none" w:sz="0" w:space="0" w:color="auto"/>
              </w:divBdr>
            </w:div>
          </w:divsChild>
        </w:div>
        <w:div w:id="409815700">
          <w:marLeft w:val="0"/>
          <w:marRight w:val="0"/>
          <w:marTop w:val="0"/>
          <w:marBottom w:val="0"/>
          <w:divBdr>
            <w:top w:val="none" w:sz="0" w:space="0" w:color="auto"/>
            <w:left w:val="none" w:sz="0" w:space="0" w:color="auto"/>
            <w:bottom w:val="none" w:sz="0" w:space="0" w:color="auto"/>
            <w:right w:val="none" w:sz="0" w:space="0" w:color="auto"/>
          </w:divBdr>
          <w:divsChild>
            <w:div w:id="786318935">
              <w:marLeft w:val="0"/>
              <w:marRight w:val="0"/>
              <w:marTop w:val="0"/>
              <w:marBottom w:val="0"/>
              <w:divBdr>
                <w:top w:val="none" w:sz="0" w:space="0" w:color="auto"/>
                <w:left w:val="none" w:sz="0" w:space="0" w:color="auto"/>
                <w:bottom w:val="none" w:sz="0" w:space="0" w:color="auto"/>
                <w:right w:val="none" w:sz="0" w:space="0" w:color="auto"/>
              </w:divBdr>
            </w:div>
          </w:divsChild>
        </w:div>
        <w:div w:id="415789689">
          <w:marLeft w:val="0"/>
          <w:marRight w:val="0"/>
          <w:marTop w:val="0"/>
          <w:marBottom w:val="0"/>
          <w:divBdr>
            <w:top w:val="none" w:sz="0" w:space="0" w:color="auto"/>
            <w:left w:val="none" w:sz="0" w:space="0" w:color="auto"/>
            <w:bottom w:val="none" w:sz="0" w:space="0" w:color="auto"/>
            <w:right w:val="none" w:sz="0" w:space="0" w:color="auto"/>
          </w:divBdr>
          <w:divsChild>
            <w:div w:id="1735927861">
              <w:marLeft w:val="0"/>
              <w:marRight w:val="0"/>
              <w:marTop w:val="0"/>
              <w:marBottom w:val="0"/>
              <w:divBdr>
                <w:top w:val="none" w:sz="0" w:space="0" w:color="auto"/>
                <w:left w:val="none" w:sz="0" w:space="0" w:color="auto"/>
                <w:bottom w:val="none" w:sz="0" w:space="0" w:color="auto"/>
                <w:right w:val="none" w:sz="0" w:space="0" w:color="auto"/>
              </w:divBdr>
            </w:div>
          </w:divsChild>
        </w:div>
        <w:div w:id="454056658">
          <w:marLeft w:val="0"/>
          <w:marRight w:val="0"/>
          <w:marTop w:val="0"/>
          <w:marBottom w:val="0"/>
          <w:divBdr>
            <w:top w:val="none" w:sz="0" w:space="0" w:color="auto"/>
            <w:left w:val="none" w:sz="0" w:space="0" w:color="auto"/>
            <w:bottom w:val="none" w:sz="0" w:space="0" w:color="auto"/>
            <w:right w:val="none" w:sz="0" w:space="0" w:color="auto"/>
          </w:divBdr>
          <w:divsChild>
            <w:div w:id="227035258">
              <w:marLeft w:val="0"/>
              <w:marRight w:val="0"/>
              <w:marTop w:val="0"/>
              <w:marBottom w:val="0"/>
              <w:divBdr>
                <w:top w:val="none" w:sz="0" w:space="0" w:color="auto"/>
                <w:left w:val="none" w:sz="0" w:space="0" w:color="auto"/>
                <w:bottom w:val="none" w:sz="0" w:space="0" w:color="auto"/>
                <w:right w:val="none" w:sz="0" w:space="0" w:color="auto"/>
              </w:divBdr>
            </w:div>
          </w:divsChild>
        </w:div>
        <w:div w:id="500044524">
          <w:marLeft w:val="0"/>
          <w:marRight w:val="0"/>
          <w:marTop w:val="0"/>
          <w:marBottom w:val="0"/>
          <w:divBdr>
            <w:top w:val="none" w:sz="0" w:space="0" w:color="auto"/>
            <w:left w:val="none" w:sz="0" w:space="0" w:color="auto"/>
            <w:bottom w:val="none" w:sz="0" w:space="0" w:color="auto"/>
            <w:right w:val="none" w:sz="0" w:space="0" w:color="auto"/>
          </w:divBdr>
          <w:divsChild>
            <w:div w:id="1066610191">
              <w:marLeft w:val="0"/>
              <w:marRight w:val="0"/>
              <w:marTop w:val="0"/>
              <w:marBottom w:val="0"/>
              <w:divBdr>
                <w:top w:val="none" w:sz="0" w:space="0" w:color="auto"/>
                <w:left w:val="none" w:sz="0" w:space="0" w:color="auto"/>
                <w:bottom w:val="none" w:sz="0" w:space="0" w:color="auto"/>
                <w:right w:val="none" w:sz="0" w:space="0" w:color="auto"/>
              </w:divBdr>
            </w:div>
          </w:divsChild>
        </w:div>
        <w:div w:id="522018495">
          <w:marLeft w:val="0"/>
          <w:marRight w:val="0"/>
          <w:marTop w:val="0"/>
          <w:marBottom w:val="0"/>
          <w:divBdr>
            <w:top w:val="none" w:sz="0" w:space="0" w:color="auto"/>
            <w:left w:val="none" w:sz="0" w:space="0" w:color="auto"/>
            <w:bottom w:val="none" w:sz="0" w:space="0" w:color="auto"/>
            <w:right w:val="none" w:sz="0" w:space="0" w:color="auto"/>
          </w:divBdr>
          <w:divsChild>
            <w:div w:id="352728375">
              <w:marLeft w:val="0"/>
              <w:marRight w:val="0"/>
              <w:marTop w:val="0"/>
              <w:marBottom w:val="0"/>
              <w:divBdr>
                <w:top w:val="none" w:sz="0" w:space="0" w:color="auto"/>
                <w:left w:val="none" w:sz="0" w:space="0" w:color="auto"/>
                <w:bottom w:val="none" w:sz="0" w:space="0" w:color="auto"/>
                <w:right w:val="none" w:sz="0" w:space="0" w:color="auto"/>
              </w:divBdr>
            </w:div>
          </w:divsChild>
        </w:div>
        <w:div w:id="543099893">
          <w:marLeft w:val="0"/>
          <w:marRight w:val="0"/>
          <w:marTop w:val="0"/>
          <w:marBottom w:val="0"/>
          <w:divBdr>
            <w:top w:val="none" w:sz="0" w:space="0" w:color="auto"/>
            <w:left w:val="none" w:sz="0" w:space="0" w:color="auto"/>
            <w:bottom w:val="none" w:sz="0" w:space="0" w:color="auto"/>
            <w:right w:val="none" w:sz="0" w:space="0" w:color="auto"/>
          </w:divBdr>
          <w:divsChild>
            <w:div w:id="290749061">
              <w:marLeft w:val="0"/>
              <w:marRight w:val="0"/>
              <w:marTop w:val="0"/>
              <w:marBottom w:val="0"/>
              <w:divBdr>
                <w:top w:val="none" w:sz="0" w:space="0" w:color="auto"/>
                <w:left w:val="none" w:sz="0" w:space="0" w:color="auto"/>
                <w:bottom w:val="none" w:sz="0" w:space="0" w:color="auto"/>
                <w:right w:val="none" w:sz="0" w:space="0" w:color="auto"/>
              </w:divBdr>
            </w:div>
            <w:div w:id="1058629720">
              <w:marLeft w:val="0"/>
              <w:marRight w:val="0"/>
              <w:marTop w:val="0"/>
              <w:marBottom w:val="0"/>
              <w:divBdr>
                <w:top w:val="none" w:sz="0" w:space="0" w:color="auto"/>
                <w:left w:val="none" w:sz="0" w:space="0" w:color="auto"/>
                <w:bottom w:val="none" w:sz="0" w:space="0" w:color="auto"/>
                <w:right w:val="none" w:sz="0" w:space="0" w:color="auto"/>
              </w:divBdr>
            </w:div>
            <w:div w:id="1749156578">
              <w:marLeft w:val="0"/>
              <w:marRight w:val="0"/>
              <w:marTop w:val="0"/>
              <w:marBottom w:val="0"/>
              <w:divBdr>
                <w:top w:val="none" w:sz="0" w:space="0" w:color="auto"/>
                <w:left w:val="none" w:sz="0" w:space="0" w:color="auto"/>
                <w:bottom w:val="none" w:sz="0" w:space="0" w:color="auto"/>
                <w:right w:val="none" w:sz="0" w:space="0" w:color="auto"/>
              </w:divBdr>
            </w:div>
          </w:divsChild>
        </w:div>
        <w:div w:id="571038165">
          <w:marLeft w:val="0"/>
          <w:marRight w:val="0"/>
          <w:marTop w:val="0"/>
          <w:marBottom w:val="0"/>
          <w:divBdr>
            <w:top w:val="none" w:sz="0" w:space="0" w:color="auto"/>
            <w:left w:val="none" w:sz="0" w:space="0" w:color="auto"/>
            <w:bottom w:val="none" w:sz="0" w:space="0" w:color="auto"/>
            <w:right w:val="none" w:sz="0" w:space="0" w:color="auto"/>
          </w:divBdr>
          <w:divsChild>
            <w:div w:id="686905978">
              <w:marLeft w:val="0"/>
              <w:marRight w:val="0"/>
              <w:marTop w:val="0"/>
              <w:marBottom w:val="0"/>
              <w:divBdr>
                <w:top w:val="none" w:sz="0" w:space="0" w:color="auto"/>
                <w:left w:val="none" w:sz="0" w:space="0" w:color="auto"/>
                <w:bottom w:val="none" w:sz="0" w:space="0" w:color="auto"/>
                <w:right w:val="none" w:sz="0" w:space="0" w:color="auto"/>
              </w:divBdr>
            </w:div>
          </w:divsChild>
        </w:div>
        <w:div w:id="614485250">
          <w:marLeft w:val="0"/>
          <w:marRight w:val="0"/>
          <w:marTop w:val="0"/>
          <w:marBottom w:val="0"/>
          <w:divBdr>
            <w:top w:val="none" w:sz="0" w:space="0" w:color="auto"/>
            <w:left w:val="none" w:sz="0" w:space="0" w:color="auto"/>
            <w:bottom w:val="none" w:sz="0" w:space="0" w:color="auto"/>
            <w:right w:val="none" w:sz="0" w:space="0" w:color="auto"/>
          </w:divBdr>
          <w:divsChild>
            <w:div w:id="644510299">
              <w:marLeft w:val="0"/>
              <w:marRight w:val="0"/>
              <w:marTop w:val="0"/>
              <w:marBottom w:val="0"/>
              <w:divBdr>
                <w:top w:val="none" w:sz="0" w:space="0" w:color="auto"/>
                <w:left w:val="none" w:sz="0" w:space="0" w:color="auto"/>
                <w:bottom w:val="none" w:sz="0" w:space="0" w:color="auto"/>
                <w:right w:val="none" w:sz="0" w:space="0" w:color="auto"/>
              </w:divBdr>
            </w:div>
            <w:div w:id="858005737">
              <w:marLeft w:val="0"/>
              <w:marRight w:val="0"/>
              <w:marTop w:val="0"/>
              <w:marBottom w:val="0"/>
              <w:divBdr>
                <w:top w:val="none" w:sz="0" w:space="0" w:color="auto"/>
                <w:left w:val="none" w:sz="0" w:space="0" w:color="auto"/>
                <w:bottom w:val="none" w:sz="0" w:space="0" w:color="auto"/>
                <w:right w:val="none" w:sz="0" w:space="0" w:color="auto"/>
              </w:divBdr>
            </w:div>
            <w:div w:id="1015811949">
              <w:marLeft w:val="0"/>
              <w:marRight w:val="0"/>
              <w:marTop w:val="0"/>
              <w:marBottom w:val="0"/>
              <w:divBdr>
                <w:top w:val="none" w:sz="0" w:space="0" w:color="auto"/>
                <w:left w:val="none" w:sz="0" w:space="0" w:color="auto"/>
                <w:bottom w:val="none" w:sz="0" w:space="0" w:color="auto"/>
                <w:right w:val="none" w:sz="0" w:space="0" w:color="auto"/>
              </w:divBdr>
            </w:div>
            <w:div w:id="1105735548">
              <w:marLeft w:val="0"/>
              <w:marRight w:val="0"/>
              <w:marTop w:val="0"/>
              <w:marBottom w:val="0"/>
              <w:divBdr>
                <w:top w:val="none" w:sz="0" w:space="0" w:color="auto"/>
                <w:left w:val="none" w:sz="0" w:space="0" w:color="auto"/>
                <w:bottom w:val="none" w:sz="0" w:space="0" w:color="auto"/>
                <w:right w:val="none" w:sz="0" w:space="0" w:color="auto"/>
              </w:divBdr>
            </w:div>
          </w:divsChild>
        </w:div>
        <w:div w:id="623997970">
          <w:marLeft w:val="0"/>
          <w:marRight w:val="0"/>
          <w:marTop w:val="0"/>
          <w:marBottom w:val="0"/>
          <w:divBdr>
            <w:top w:val="none" w:sz="0" w:space="0" w:color="auto"/>
            <w:left w:val="none" w:sz="0" w:space="0" w:color="auto"/>
            <w:bottom w:val="none" w:sz="0" w:space="0" w:color="auto"/>
            <w:right w:val="none" w:sz="0" w:space="0" w:color="auto"/>
          </w:divBdr>
          <w:divsChild>
            <w:div w:id="1577058662">
              <w:marLeft w:val="0"/>
              <w:marRight w:val="0"/>
              <w:marTop w:val="0"/>
              <w:marBottom w:val="0"/>
              <w:divBdr>
                <w:top w:val="none" w:sz="0" w:space="0" w:color="auto"/>
                <w:left w:val="none" w:sz="0" w:space="0" w:color="auto"/>
                <w:bottom w:val="none" w:sz="0" w:space="0" w:color="auto"/>
                <w:right w:val="none" w:sz="0" w:space="0" w:color="auto"/>
              </w:divBdr>
            </w:div>
          </w:divsChild>
        </w:div>
        <w:div w:id="643510164">
          <w:marLeft w:val="0"/>
          <w:marRight w:val="0"/>
          <w:marTop w:val="0"/>
          <w:marBottom w:val="0"/>
          <w:divBdr>
            <w:top w:val="none" w:sz="0" w:space="0" w:color="auto"/>
            <w:left w:val="none" w:sz="0" w:space="0" w:color="auto"/>
            <w:bottom w:val="none" w:sz="0" w:space="0" w:color="auto"/>
            <w:right w:val="none" w:sz="0" w:space="0" w:color="auto"/>
          </w:divBdr>
          <w:divsChild>
            <w:div w:id="1588728834">
              <w:marLeft w:val="0"/>
              <w:marRight w:val="0"/>
              <w:marTop w:val="0"/>
              <w:marBottom w:val="0"/>
              <w:divBdr>
                <w:top w:val="none" w:sz="0" w:space="0" w:color="auto"/>
                <w:left w:val="none" w:sz="0" w:space="0" w:color="auto"/>
                <w:bottom w:val="none" w:sz="0" w:space="0" w:color="auto"/>
                <w:right w:val="none" w:sz="0" w:space="0" w:color="auto"/>
              </w:divBdr>
            </w:div>
          </w:divsChild>
        </w:div>
        <w:div w:id="650983450">
          <w:marLeft w:val="0"/>
          <w:marRight w:val="0"/>
          <w:marTop w:val="0"/>
          <w:marBottom w:val="0"/>
          <w:divBdr>
            <w:top w:val="none" w:sz="0" w:space="0" w:color="auto"/>
            <w:left w:val="none" w:sz="0" w:space="0" w:color="auto"/>
            <w:bottom w:val="none" w:sz="0" w:space="0" w:color="auto"/>
            <w:right w:val="none" w:sz="0" w:space="0" w:color="auto"/>
          </w:divBdr>
          <w:divsChild>
            <w:div w:id="1535459677">
              <w:marLeft w:val="0"/>
              <w:marRight w:val="0"/>
              <w:marTop w:val="0"/>
              <w:marBottom w:val="0"/>
              <w:divBdr>
                <w:top w:val="none" w:sz="0" w:space="0" w:color="auto"/>
                <w:left w:val="none" w:sz="0" w:space="0" w:color="auto"/>
                <w:bottom w:val="none" w:sz="0" w:space="0" w:color="auto"/>
                <w:right w:val="none" w:sz="0" w:space="0" w:color="auto"/>
              </w:divBdr>
            </w:div>
            <w:div w:id="1560675844">
              <w:marLeft w:val="0"/>
              <w:marRight w:val="0"/>
              <w:marTop w:val="0"/>
              <w:marBottom w:val="0"/>
              <w:divBdr>
                <w:top w:val="none" w:sz="0" w:space="0" w:color="auto"/>
                <w:left w:val="none" w:sz="0" w:space="0" w:color="auto"/>
                <w:bottom w:val="none" w:sz="0" w:space="0" w:color="auto"/>
                <w:right w:val="none" w:sz="0" w:space="0" w:color="auto"/>
              </w:divBdr>
            </w:div>
          </w:divsChild>
        </w:div>
        <w:div w:id="652442776">
          <w:marLeft w:val="0"/>
          <w:marRight w:val="0"/>
          <w:marTop w:val="0"/>
          <w:marBottom w:val="0"/>
          <w:divBdr>
            <w:top w:val="none" w:sz="0" w:space="0" w:color="auto"/>
            <w:left w:val="none" w:sz="0" w:space="0" w:color="auto"/>
            <w:bottom w:val="none" w:sz="0" w:space="0" w:color="auto"/>
            <w:right w:val="none" w:sz="0" w:space="0" w:color="auto"/>
          </w:divBdr>
          <w:divsChild>
            <w:div w:id="661785558">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0"/>
              <w:marBottom w:val="0"/>
              <w:divBdr>
                <w:top w:val="none" w:sz="0" w:space="0" w:color="auto"/>
                <w:left w:val="none" w:sz="0" w:space="0" w:color="auto"/>
                <w:bottom w:val="none" w:sz="0" w:space="0" w:color="auto"/>
                <w:right w:val="none" w:sz="0" w:space="0" w:color="auto"/>
              </w:divBdr>
            </w:div>
            <w:div w:id="710496814">
              <w:marLeft w:val="0"/>
              <w:marRight w:val="0"/>
              <w:marTop w:val="0"/>
              <w:marBottom w:val="0"/>
              <w:divBdr>
                <w:top w:val="none" w:sz="0" w:space="0" w:color="auto"/>
                <w:left w:val="none" w:sz="0" w:space="0" w:color="auto"/>
                <w:bottom w:val="none" w:sz="0" w:space="0" w:color="auto"/>
                <w:right w:val="none" w:sz="0" w:space="0" w:color="auto"/>
              </w:divBdr>
            </w:div>
            <w:div w:id="1246912082">
              <w:marLeft w:val="0"/>
              <w:marRight w:val="0"/>
              <w:marTop w:val="0"/>
              <w:marBottom w:val="0"/>
              <w:divBdr>
                <w:top w:val="none" w:sz="0" w:space="0" w:color="auto"/>
                <w:left w:val="none" w:sz="0" w:space="0" w:color="auto"/>
                <w:bottom w:val="none" w:sz="0" w:space="0" w:color="auto"/>
                <w:right w:val="none" w:sz="0" w:space="0" w:color="auto"/>
              </w:divBdr>
            </w:div>
            <w:div w:id="1298956221">
              <w:marLeft w:val="0"/>
              <w:marRight w:val="0"/>
              <w:marTop w:val="0"/>
              <w:marBottom w:val="0"/>
              <w:divBdr>
                <w:top w:val="none" w:sz="0" w:space="0" w:color="auto"/>
                <w:left w:val="none" w:sz="0" w:space="0" w:color="auto"/>
                <w:bottom w:val="none" w:sz="0" w:space="0" w:color="auto"/>
                <w:right w:val="none" w:sz="0" w:space="0" w:color="auto"/>
              </w:divBdr>
            </w:div>
            <w:div w:id="1956210396">
              <w:marLeft w:val="0"/>
              <w:marRight w:val="0"/>
              <w:marTop w:val="0"/>
              <w:marBottom w:val="0"/>
              <w:divBdr>
                <w:top w:val="none" w:sz="0" w:space="0" w:color="auto"/>
                <w:left w:val="none" w:sz="0" w:space="0" w:color="auto"/>
                <w:bottom w:val="none" w:sz="0" w:space="0" w:color="auto"/>
                <w:right w:val="none" w:sz="0" w:space="0" w:color="auto"/>
              </w:divBdr>
            </w:div>
          </w:divsChild>
        </w:div>
        <w:div w:id="674649600">
          <w:marLeft w:val="0"/>
          <w:marRight w:val="0"/>
          <w:marTop w:val="0"/>
          <w:marBottom w:val="0"/>
          <w:divBdr>
            <w:top w:val="none" w:sz="0" w:space="0" w:color="auto"/>
            <w:left w:val="none" w:sz="0" w:space="0" w:color="auto"/>
            <w:bottom w:val="none" w:sz="0" w:space="0" w:color="auto"/>
            <w:right w:val="none" w:sz="0" w:space="0" w:color="auto"/>
          </w:divBdr>
          <w:divsChild>
            <w:div w:id="892034836">
              <w:marLeft w:val="0"/>
              <w:marRight w:val="0"/>
              <w:marTop w:val="0"/>
              <w:marBottom w:val="0"/>
              <w:divBdr>
                <w:top w:val="none" w:sz="0" w:space="0" w:color="auto"/>
                <w:left w:val="none" w:sz="0" w:space="0" w:color="auto"/>
                <w:bottom w:val="none" w:sz="0" w:space="0" w:color="auto"/>
                <w:right w:val="none" w:sz="0" w:space="0" w:color="auto"/>
              </w:divBdr>
            </w:div>
          </w:divsChild>
        </w:div>
        <w:div w:id="675694519">
          <w:marLeft w:val="0"/>
          <w:marRight w:val="0"/>
          <w:marTop w:val="0"/>
          <w:marBottom w:val="0"/>
          <w:divBdr>
            <w:top w:val="none" w:sz="0" w:space="0" w:color="auto"/>
            <w:left w:val="none" w:sz="0" w:space="0" w:color="auto"/>
            <w:bottom w:val="none" w:sz="0" w:space="0" w:color="auto"/>
            <w:right w:val="none" w:sz="0" w:space="0" w:color="auto"/>
          </w:divBdr>
          <w:divsChild>
            <w:div w:id="34623007">
              <w:marLeft w:val="0"/>
              <w:marRight w:val="0"/>
              <w:marTop w:val="0"/>
              <w:marBottom w:val="0"/>
              <w:divBdr>
                <w:top w:val="none" w:sz="0" w:space="0" w:color="auto"/>
                <w:left w:val="none" w:sz="0" w:space="0" w:color="auto"/>
                <w:bottom w:val="none" w:sz="0" w:space="0" w:color="auto"/>
                <w:right w:val="none" w:sz="0" w:space="0" w:color="auto"/>
              </w:divBdr>
            </w:div>
          </w:divsChild>
        </w:div>
        <w:div w:id="683290608">
          <w:marLeft w:val="0"/>
          <w:marRight w:val="0"/>
          <w:marTop w:val="0"/>
          <w:marBottom w:val="0"/>
          <w:divBdr>
            <w:top w:val="none" w:sz="0" w:space="0" w:color="auto"/>
            <w:left w:val="none" w:sz="0" w:space="0" w:color="auto"/>
            <w:bottom w:val="none" w:sz="0" w:space="0" w:color="auto"/>
            <w:right w:val="none" w:sz="0" w:space="0" w:color="auto"/>
          </w:divBdr>
          <w:divsChild>
            <w:div w:id="333414227">
              <w:marLeft w:val="0"/>
              <w:marRight w:val="0"/>
              <w:marTop w:val="0"/>
              <w:marBottom w:val="0"/>
              <w:divBdr>
                <w:top w:val="none" w:sz="0" w:space="0" w:color="auto"/>
                <w:left w:val="none" w:sz="0" w:space="0" w:color="auto"/>
                <w:bottom w:val="none" w:sz="0" w:space="0" w:color="auto"/>
                <w:right w:val="none" w:sz="0" w:space="0" w:color="auto"/>
              </w:divBdr>
            </w:div>
            <w:div w:id="475561890">
              <w:marLeft w:val="0"/>
              <w:marRight w:val="0"/>
              <w:marTop w:val="0"/>
              <w:marBottom w:val="0"/>
              <w:divBdr>
                <w:top w:val="none" w:sz="0" w:space="0" w:color="auto"/>
                <w:left w:val="none" w:sz="0" w:space="0" w:color="auto"/>
                <w:bottom w:val="none" w:sz="0" w:space="0" w:color="auto"/>
                <w:right w:val="none" w:sz="0" w:space="0" w:color="auto"/>
              </w:divBdr>
            </w:div>
            <w:div w:id="639458021">
              <w:marLeft w:val="0"/>
              <w:marRight w:val="0"/>
              <w:marTop w:val="0"/>
              <w:marBottom w:val="0"/>
              <w:divBdr>
                <w:top w:val="none" w:sz="0" w:space="0" w:color="auto"/>
                <w:left w:val="none" w:sz="0" w:space="0" w:color="auto"/>
                <w:bottom w:val="none" w:sz="0" w:space="0" w:color="auto"/>
                <w:right w:val="none" w:sz="0" w:space="0" w:color="auto"/>
              </w:divBdr>
            </w:div>
            <w:div w:id="936912247">
              <w:marLeft w:val="0"/>
              <w:marRight w:val="0"/>
              <w:marTop w:val="0"/>
              <w:marBottom w:val="0"/>
              <w:divBdr>
                <w:top w:val="none" w:sz="0" w:space="0" w:color="auto"/>
                <w:left w:val="none" w:sz="0" w:space="0" w:color="auto"/>
                <w:bottom w:val="none" w:sz="0" w:space="0" w:color="auto"/>
                <w:right w:val="none" w:sz="0" w:space="0" w:color="auto"/>
              </w:divBdr>
            </w:div>
            <w:div w:id="1570723517">
              <w:marLeft w:val="0"/>
              <w:marRight w:val="0"/>
              <w:marTop w:val="0"/>
              <w:marBottom w:val="0"/>
              <w:divBdr>
                <w:top w:val="none" w:sz="0" w:space="0" w:color="auto"/>
                <w:left w:val="none" w:sz="0" w:space="0" w:color="auto"/>
                <w:bottom w:val="none" w:sz="0" w:space="0" w:color="auto"/>
                <w:right w:val="none" w:sz="0" w:space="0" w:color="auto"/>
              </w:divBdr>
            </w:div>
          </w:divsChild>
        </w:div>
        <w:div w:id="688485016">
          <w:marLeft w:val="0"/>
          <w:marRight w:val="0"/>
          <w:marTop w:val="0"/>
          <w:marBottom w:val="0"/>
          <w:divBdr>
            <w:top w:val="none" w:sz="0" w:space="0" w:color="auto"/>
            <w:left w:val="none" w:sz="0" w:space="0" w:color="auto"/>
            <w:bottom w:val="none" w:sz="0" w:space="0" w:color="auto"/>
            <w:right w:val="none" w:sz="0" w:space="0" w:color="auto"/>
          </w:divBdr>
          <w:divsChild>
            <w:div w:id="954487511">
              <w:marLeft w:val="0"/>
              <w:marRight w:val="0"/>
              <w:marTop w:val="0"/>
              <w:marBottom w:val="0"/>
              <w:divBdr>
                <w:top w:val="none" w:sz="0" w:space="0" w:color="auto"/>
                <w:left w:val="none" w:sz="0" w:space="0" w:color="auto"/>
                <w:bottom w:val="none" w:sz="0" w:space="0" w:color="auto"/>
                <w:right w:val="none" w:sz="0" w:space="0" w:color="auto"/>
              </w:divBdr>
            </w:div>
          </w:divsChild>
        </w:div>
        <w:div w:id="782505864">
          <w:marLeft w:val="0"/>
          <w:marRight w:val="0"/>
          <w:marTop w:val="0"/>
          <w:marBottom w:val="0"/>
          <w:divBdr>
            <w:top w:val="none" w:sz="0" w:space="0" w:color="auto"/>
            <w:left w:val="none" w:sz="0" w:space="0" w:color="auto"/>
            <w:bottom w:val="none" w:sz="0" w:space="0" w:color="auto"/>
            <w:right w:val="none" w:sz="0" w:space="0" w:color="auto"/>
          </w:divBdr>
          <w:divsChild>
            <w:div w:id="272321352">
              <w:marLeft w:val="0"/>
              <w:marRight w:val="0"/>
              <w:marTop w:val="0"/>
              <w:marBottom w:val="0"/>
              <w:divBdr>
                <w:top w:val="none" w:sz="0" w:space="0" w:color="auto"/>
                <w:left w:val="none" w:sz="0" w:space="0" w:color="auto"/>
                <w:bottom w:val="none" w:sz="0" w:space="0" w:color="auto"/>
                <w:right w:val="none" w:sz="0" w:space="0" w:color="auto"/>
              </w:divBdr>
            </w:div>
          </w:divsChild>
        </w:div>
        <w:div w:id="797450841">
          <w:marLeft w:val="0"/>
          <w:marRight w:val="0"/>
          <w:marTop w:val="0"/>
          <w:marBottom w:val="0"/>
          <w:divBdr>
            <w:top w:val="none" w:sz="0" w:space="0" w:color="auto"/>
            <w:left w:val="none" w:sz="0" w:space="0" w:color="auto"/>
            <w:bottom w:val="none" w:sz="0" w:space="0" w:color="auto"/>
            <w:right w:val="none" w:sz="0" w:space="0" w:color="auto"/>
          </w:divBdr>
          <w:divsChild>
            <w:div w:id="199632221">
              <w:marLeft w:val="0"/>
              <w:marRight w:val="0"/>
              <w:marTop w:val="0"/>
              <w:marBottom w:val="0"/>
              <w:divBdr>
                <w:top w:val="none" w:sz="0" w:space="0" w:color="auto"/>
                <w:left w:val="none" w:sz="0" w:space="0" w:color="auto"/>
                <w:bottom w:val="none" w:sz="0" w:space="0" w:color="auto"/>
                <w:right w:val="none" w:sz="0" w:space="0" w:color="auto"/>
              </w:divBdr>
            </w:div>
            <w:div w:id="1692685879">
              <w:marLeft w:val="0"/>
              <w:marRight w:val="0"/>
              <w:marTop w:val="0"/>
              <w:marBottom w:val="0"/>
              <w:divBdr>
                <w:top w:val="none" w:sz="0" w:space="0" w:color="auto"/>
                <w:left w:val="none" w:sz="0" w:space="0" w:color="auto"/>
                <w:bottom w:val="none" w:sz="0" w:space="0" w:color="auto"/>
                <w:right w:val="none" w:sz="0" w:space="0" w:color="auto"/>
              </w:divBdr>
            </w:div>
            <w:div w:id="2116555114">
              <w:marLeft w:val="0"/>
              <w:marRight w:val="0"/>
              <w:marTop w:val="0"/>
              <w:marBottom w:val="0"/>
              <w:divBdr>
                <w:top w:val="none" w:sz="0" w:space="0" w:color="auto"/>
                <w:left w:val="none" w:sz="0" w:space="0" w:color="auto"/>
                <w:bottom w:val="none" w:sz="0" w:space="0" w:color="auto"/>
                <w:right w:val="none" w:sz="0" w:space="0" w:color="auto"/>
              </w:divBdr>
            </w:div>
          </w:divsChild>
        </w:div>
        <w:div w:id="816454129">
          <w:marLeft w:val="0"/>
          <w:marRight w:val="0"/>
          <w:marTop w:val="0"/>
          <w:marBottom w:val="0"/>
          <w:divBdr>
            <w:top w:val="none" w:sz="0" w:space="0" w:color="auto"/>
            <w:left w:val="none" w:sz="0" w:space="0" w:color="auto"/>
            <w:bottom w:val="none" w:sz="0" w:space="0" w:color="auto"/>
            <w:right w:val="none" w:sz="0" w:space="0" w:color="auto"/>
          </w:divBdr>
          <w:divsChild>
            <w:div w:id="1077943369">
              <w:marLeft w:val="0"/>
              <w:marRight w:val="0"/>
              <w:marTop w:val="0"/>
              <w:marBottom w:val="0"/>
              <w:divBdr>
                <w:top w:val="none" w:sz="0" w:space="0" w:color="auto"/>
                <w:left w:val="none" w:sz="0" w:space="0" w:color="auto"/>
                <w:bottom w:val="none" w:sz="0" w:space="0" w:color="auto"/>
                <w:right w:val="none" w:sz="0" w:space="0" w:color="auto"/>
              </w:divBdr>
            </w:div>
          </w:divsChild>
        </w:div>
        <w:div w:id="821584481">
          <w:marLeft w:val="0"/>
          <w:marRight w:val="0"/>
          <w:marTop w:val="0"/>
          <w:marBottom w:val="0"/>
          <w:divBdr>
            <w:top w:val="none" w:sz="0" w:space="0" w:color="auto"/>
            <w:left w:val="none" w:sz="0" w:space="0" w:color="auto"/>
            <w:bottom w:val="none" w:sz="0" w:space="0" w:color="auto"/>
            <w:right w:val="none" w:sz="0" w:space="0" w:color="auto"/>
          </w:divBdr>
          <w:divsChild>
            <w:div w:id="1701277335">
              <w:marLeft w:val="0"/>
              <w:marRight w:val="0"/>
              <w:marTop w:val="0"/>
              <w:marBottom w:val="0"/>
              <w:divBdr>
                <w:top w:val="none" w:sz="0" w:space="0" w:color="auto"/>
                <w:left w:val="none" w:sz="0" w:space="0" w:color="auto"/>
                <w:bottom w:val="none" w:sz="0" w:space="0" w:color="auto"/>
                <w:right w:val="none" w:sz="0" w:space="0" w:color="auto"/>
              </w:divBdr>
            </w:div>
          </w:divsChild>
        </w:div>
        <w:div w:id="822549667">
          <w:marLeft w:val="0"/>
          <w:marRight w:val="0"/>
          <w:marTop w:val="0"/>
          <w:marBottom w:val="0"/>
          <w:divBdr>
            <w:top w:val="none" w:sz="0" w:space="0" w:color="auto"/>
            <w:left w:val="none" w:sz="0" w:space="0" w:color="auto"/>
            <w:bottom w:val="none" w:sz="0" w:space="0" w:color="auto"/>
            <w:right w:val="none" w:sz="0" w:space="0" w:color="auto"/>
          </w:divBdr>
          <w:divsChild>
            <w:div w:id="52893615">
              <w:marLeft w:val="0"/>
              <w:marRight w:val="0"/>
              <w:marTop w:val="0"/>
              <w:marBottom w:val="0"/>
              <w:divBdr>
                <w:top w:val="none" w:sz="0" w:space="0" w:color="auto"/>
                <w:left w:val="none" w:sz="0" w:space="0" w:color="auto"/>
                <w:bottom w:val="none" w:sz="0" w:space="0" w:color="auto"/>
                <w:right w:val="none" w:sz="0" w:space="0" w:color="auto"/>
              </w:divBdr>
            </w:div>
          </w:divsChild>
        </w:div>
        <w:div w:id="834764692">
          <w:marLeft w:val="0"/>
          <w:marRight w:val="0"/>
          <w:marTop w:val="0"/>
          <w:marBottom w:val="0"/>
          <w:divBdr>
            <w:top w:val="none" w:sz="0" w:space="0" w:color="auto"/>
            <w:left w:val="none" w:sz="0" w:space="0" w:color="auto"/>
            <w:bottom w:val="none" w:sz="0" w:space="0" w:color="auto"/>
            <w:right w:val="none" w:sz="0" w:space="0" w:color="auto"/>
          </w:divBdr>
          <w:divsChild>
            <w:div w:id="1310355822">
              <w:marLeft w:val="0"/>
              <w:marRight w:val="0"/>
              <w:marTop w:val="0"/>
              <w:marBottom w:val="0"/>
              <w:divBdr>
                <w:top w:val="none" w:sz="0" w:space="0" w:color="auto"/>
                <w:left w:val="none" w:sz="0" w:space="0" w:color="auto"/>
                <w:bottom w:val="none" w:sz="0" w:space="0" w:color="auto"/>
                <w:right w:val="none" w:sz="0" w:space="0" w:color="auto"/>
              </w:divBdr>
            </w:div>
          </w:divsChild>
        </w:div>
        <w:div w:id="837841571">
          <w:marLeft w:val="0"/>
          <w:marRight w:val="0"/>
          <w:marTop w:val="0"/>
          <w:marBottom w:val="0"/>
          <w:divBdr>
            <w:top w:val="none" w:sz="0" w:space="0" w:color="auto"/>
            <w:left w:val="none" w:sz="0" w:space="0" w:color="auto"/>
            <w:bottom w:val="none" w:sz="0" w:space="0" w:color="auto"/>
            <w:right w:val="none" w:sz="0" w:space="0" w:color="auto"/>
          </w:divBdr>
          <w:divsChild>
            <w:div w:id="661154298">
              <w:marLeft w:val="0"/>
              <w:marRight w:val="0"/>
              <w:marTop w:val="0"/>
              <w:marBottom w:val="0"/>
              <w:divBdr>
                <w:top w:val="none" w:sz="0" w:space="0" w:color="auto"/>
                <w:left w:val="none" w:sz="0" w:space="0" w:color="auto"/>
                <w:bottom w:val="none" w:sz="0" w:space="0" w:color="auto"/>
                <w:right w:val="none" w:sz="0" w:space="0" w:color="auto"/>
              </w:divBdr>
            </w:div>
            <w:div w:id="1409839847">
              <w:marLeft w:val="0"/>
              <w:marRight w:val="0"/>
              <w:marTop w:val="0"/>
              <w:marBottom w:val="0"/>
              <w:divBdr>
                <w:top w:val="none" w:sz="0" w:space="0" w:color="auto"/>
                <w:left w:val="none" w:sz="0" w:space="0" w:color="auto"/>
                <w:bottom w:val="none" w:sz="0" w:space="0" w:color="auto"/>
                <w:right w:val="none" w:sz="0" w:space="0" w:color="auto"/>
              </w:divBdr>
            </w:div>
          </w:divsChild>
        </w:div>
        <w:div w:id="950630201">
          <w:marLeft w:val="0"/>
          <w:marRight w:val="0"/>
          <w:marTop w:val="0"/>
          <w:marBottom w:val="0"/>
          <w:divBdr>
            <w:top w:val="none" w:sz="0" w:space="0" w:color="auto"/>
            <w:left w:val="none" w:sz="0" w:space="0" w:color="auto"/>
            <w:bottom w:val="none" w:sz="0" w:space="0" w:color="auto"/>
            <w:right w:val="none" w:sz="0" w:space="0" w:color="auto"/>
          </w:divBdr>
          <w:divsChild>
            <w:div w:id="68239981">
              <w:marLeft w:val="0"/>
              <w:marRight w:val="0"/>
              <w:marTop w:val="0"/>
              <w:marBottom w:val="0"/>
              <w:divBdr>
                <w:top w:val="none" w:sz="0" w:space="0" w:color="auto"/>
                <w:left w:val="none" w:sz="0" w:space="0" w:color="auto"/>
                <w:bottom w:val="none" w:sz="0" w:space="0" w:color="auto"/>
                <w:right w:val="none" w:sz="0" w:space="0" w:color="auto"/>
              </w:divBdr>
            </w:div>
            <w:div w:id="76487435">
              <w:marLeft w:val="0"/>
              <w:marRight w:val="0"/>
              <w:marTop w:val="0"/>
              <w:marBottom w:val="0"/>
              <w:divBdr>
                <w:top w:val="none" w:sz="0" w:space="0" w:color="auto"/>
                <w:left w:val="none" w:sz="0" w:space="0" w:color="auto"/>
                <w:bottom w:val="none" w:sz="0" w:space="0" w:color="auto"/>
                <w:right w:val="none" w:sz="0" w:space="0" w:color="auto"/>
              </w:divBdr>
            </w:div>
            <w:div w:id="302466156">
              <w:marLeft w:val="0"/>
              <w:marRight w:val="0"/>
              <w:marTop w:val="0"/>
              <w:marBottom w:val="0"/>
              <w:divBdr>
                <w:top w:val="none" w:sz="0" w:space="0" w:color="auto"/>
                <w:left w:val="none" w:sz="0" w:space="0" w:color="auto"/>
                <w:bottom w:val="none" w:sz="0" w:space="0" w:color="auto"/>
                <w:right w:val="none" w:sz="0" w:space="0" w:color="auto"/>
              </w:divBdr>
            </w:div>
            <w:div w:id="1533033077">
              <w:marLeft w:val="0"/>
              <w:marRight w:val="0"/>
              <w:marTop w:val="0"/>
              <w:marBottom w:val="0"/>
              <w:divBdr>
                <w:top w:val="none" w:sz="0" w:space="0" w:color="auto"/>
                <w:left w:val="none" w:sz="0" w:space="0" w:color="auto"/>
                <w:bottom w:val="none" w:sz="0" w:space="0" w:color="auto"/>
                <w:right w:val="none" w:sz="0" w:space="0" w:color="auto"/>
              </w:divBdr>
            </w:div>
          </w:divsChild>
        </w:div>
        <w:div w:id="992640196">
          <w:marLeft w:val="0"/>
          <w:marRight w:val="0"/>
          <w:marTop w:val="0"/>
          <w:marBottom w:val="0"/>
          <w:divBdr>
            <w:top w:val="none" w:sz="0" w:space="0" w:color="auto"/>
            <w:left w:val="none" w:sz="0" w:space="0" w:color="auto"/>
            <w:bottom w:val="none" w:sz="0" w:space="0" w:color="auto"/>
            <w:right w:val="none" w:sz="0" w:space="0" w:color="auto"/>
          </w:divBdr>
          <w:divsChild>
            <w:div w:id="2083984934">
              <w:marLeft w:val="0"/>
              <w:marRight w:val="0"/>
              <w:marTop w:val="0"/>
              <w:marBottom w:val="0"/>
              <w:divBdr>
                <w:top w:val="none" w:sz="0" w:space="0" w:color="auto"/>
                <w:left w:val="none" w:sz="0" w:space="0" w:color="auto"/>
                <w:bottom w:val="none" w:sz="0" w:space="0" w:color="auto"/>
                <w:right w:val="none" w:sz="0" w:space="0" w:color="auto"/>
              </w:divBdr>
            </w:div>
          </w:divsChild>
        </w:div>
        <w:div w:id="1004281751">
          <w:marLeft w:val="0"/>
          <w:marRight w:val="0"/>
          <w:marTop w:val="0"/>
          <w:marBottom w:val="0"/>
          <w:divBdr>
            <w:top w:val="none" w:sz="0" w:space="0" w:color="auto"/>
            <w:left w:val="none" w:sz="0" w:space="0" w:color="auto"/>
            <w:bottom w:val="none" w:sz="0" w:space="0" w:color="auto"/>
            <w:right w:val="none" w:sz="0" w:space="0" w:color="auto"/>
          </w:divBdr>
          <w:divsChild>
            <w:div w:id="1246302317">
              <w:marLeft w:val="0"/>
              <w:marRight w:val="0"/>
              <w:marTop w:val="0"/>
              <w:marBottom w:val="0"/>
              <w:divBdr>
                <w:top w:val="none" w:sz="0" w:space="0" w:color="auto"/>
                <w:left w:val="none" w:sz="0" w:space="0" w:color="auto"/>
                <w:bottom w:val="none" w:sz="0" w:space="0" w:color="auto"/>
                <w:right w:val="none" w:sz="0" w:space="0" w:color="auto"/>
              </w:divBdr>
            </w:div>
          </w:divsChild>
        </w:div>
        <w:div w:id="1022050247">
          <w:marLeft w:val="0"/>
          <w:marRight w:val="0"/>
          <w:marTop w:val="0"/>
          <w:marBottom w:val="0"/>
          <w:divBdr>
            <w:top w:val="none" w:sz="0" w:space="0" w:color="auto"/>
            <w:left w:val="none" w:sz="0" w:space="0" w:color="auto"/>
            <w:bottom w:val="none" w:sz="0" w:space="0" w:color="auto"/>
            <w:right w:val="none" w:sz="0" w:space="0" w:color="auto"/>
          </w:divBdr>
          <w:divsChild>
            <w:div w:id="977489086">
              <w:marLeft w:val="0"/>
              <w:marRight w:val="0"/>
              <w:marTop w:val="0"/>
              <w:marBottom w:val="0"/>
              <w:divBdr>
                <w:top w:val="none" w:sz="0" w:space="0" w:color="auto"/>
                <w:left w:val="none" w:sz="0" w:space="0" w:color="auto"/>
                <w:bottom w:val="none" w:sz="0" w:space="0" w:color="auto"/>
                <w:right w:val="none" w:sz="0" w:space="0" w:color="auto"/>
              </w:divBdr>
            </w:div>
          </w:divsChild>
        </w:div>
        <w:div w:id="1027101757">
          <w:marLeft w:val="0"/>
          <w:marRight w:val="0"/>
          <w:marTop w:val="0"/>
          <w:marBottom w:val="0"/>
          <w:divBdr>
            <w:top w:val="none" w:sz="0" w:space="0" w:color="auto"/>
            <w:left w:val="none" w:sz="0" w:space="0" w:color="auto"/>
            <w:bottom w:val="none" w:sz="0" w:space="0" w:color="auto"/>
            <w:right w:val="none" w:sz="0" w:space="0" w:color="auto"/>
          </w:divBdr>
          <w:divsChild>
            <w:div w:id="376903943">
              <w:marLeft w:val="0"/>
              <w:marRight w:val="0"/>
              <w:marTop w:val="0"/>
              <w:marBottom w:val="0"/>
              <w:divBdr>
                <w:top w:val="none" w:sz="0" w:space="0" w:color="auto"/>
                <w:left w:val="none" w:sz="0" w:space="0" w:color="auto"/>
                <w:bottom w:val="none" w:sz="0" w:space="0" w:color="auto"/>
                <w:right w:val="none" w:sz="0" w:space="0" w:color="auto"/>
              </w:divBdr>
            </w:div>
          </w:divsChild>
        </w:div>
        <w:div w:id="1039470984">
          <w:marLeft w:val="0"/>
          <w:marRight w:val="0"/>
          <w:marTop w:val="0"/>
          <w:marBottom w:val="0"/>
          <w:divBdr>
            <w:top w:val="none" w:sz="0" w:space="0" w:color="auto"/>
            <w:left w:val="none" w:sz="0" w:space="0" w:color="auto"/>
            <w:bottom w:val="none" w:sz="0" w:space="0" w:color="auto"/>
            <w:right w:val="none" w:sz="0" w:space="0" w:color="auto"/>
          </w:divBdr>
          <w:divsChild>
            <w:div w:id="425199264">
              <w:marLeft w:val="0"/>
              <w:marRight w:val="0"/>
              <w:marTop w:val="0"/>
              <w:marBottom w:val="0"/>
              <w:divBdr>
                <w:top w:val="none" w:sz="0" w:space="0" w:color="auto"/>
                <w:left w:val="none" w:sz="0" w:space="0" w:color="auto"/>
                <w:bottom w:val="none" w:sz="0" w:space="0" w:color="auto"/>
                <w:right w:val="none" w:sz="0" w:space="0" w:color="auto"/>
              </w:divBdr>
            </w:div>
            <w:div w:id="1005666845">
              <w:marLeft w:val="0"/>
              <w:marRight w:val="0"/>
              <w:marTop w:val="0"/>
              <w:marBottom w:val="0"/>
              <w:divBdr>
                <w:top w:val="none" w:sz="0" w:space="0" w:color="auto"/>
                <w:left w:val="none" w:sz="0" w:space="0" w:color="auto"/>
                <w:bottom w:val="none" w:sz="0" w:space="0" w:color="auto"/>
                <w:right w:val="none" w:sz="0" w:space="0" w:color="auto"/>
              </w:divBdr>
            </w:div>
            <w:div w:id="1141077212">
              <w:marLeft w:val="0"/>
              <w:marRight w:val="0"/>
              <w:marTop w:val="0"/>
              <w:marBottom w:val="0"/>
              <w:divBdr>
                <w:top w:val="none" w:sz="0" w:space="0" w:color="auto"/>
                <w:left w:val="none" w:sz="0" w:space="0" w:color="auto"/>
                <w:bottom w:val="none" w:sz="0" w:space="0" w:color="auto"/>
                <w:right w:val="none" w:sz="0" w:space="0" w:color="auto"/>
              </w:divBdr>
            </w:div>
            <w:div w:id="1648240533">
              <w:marLeft w:val="0"/>
              <w:marRight w:val="0"/>
              <w:marTop w:val="0"/>
              <w:marBottom w:val="0"/>
              <w:divBdr>
                <w:top w:val="none" w:sz="0" w:space="0" w:color="auto"/>
                <w:left w:val="none" w:sz="0" w:space="0" w:color="auto"/>
                <w:bottom w:val="none" w:sz="0" w:space="0" w:color="auto"/>
                <w:right w:val="none" w:sz="0" w:space="0" w:color="auto"/>
              </w:divBdr>
            </w:div>
            <w:div w:id="1913001544">
              <w:marLeft w:val="0"/>
              <w:marRight w:val="0"/>
              <w:marTop w:val="0"/>
              <w:marBottom w:val="0"/>
              <w:divBdr>
                <w:top w:val="none" w:sz="0" w:space="0" w:color="auto"/>
                <w:left w:val="none" w:sz="0" w:space="0" w:color="auto"/>
                <w:bottom w:val="none" w:sz="0" w:space="0" w:color="auto"/>
                <w:right w:val="none" w:sz="0" w:space="0" w:color="auto"/>
              </w:divBdr>
            </w:div>
          </w:divsChild>
        </w:div>
        <w:div w:id="1052776885">
          <w:marLeft w:val="0"/>
          <w:marRight w:val="0"/>
          <w:marTop w:val="0"/>
          <w:marBottom w:val="0"/>
          <w:divBdr>
            <w:top w:val="none" w:sz="0" w:space="0" w:color="auto"/>
            <w:left w:val="none" w:sz="0" w:space="0" w:color="auto"/>
            <w:bottom w:val="none" w:sz="0" w:space="0" w:color="auto"/>
            <w:right w:val="none" w:sz="0" w:space="0" w:color="auto"/>
          </w:divBdr>
          <w:divsChild>
            <w:div w:id="1354840553">
              <w:marLeft w:val="0"/>
              <w:marRight w:val="0"/>
              <w:marTop w:val="0"/>
              <w:marBottom w:val="0"/>
              <w:divBdr>
                <w:top w:val="none" w:sz="0" w:space="0" w:color="auto"/>
                <w:left w:val="none" w:sz="0" w:space="0" w:color="auto"/>
                <w:bottom w:val="none" w:sz="0" w:space="0" w:color="auto"/>
                <w:right w:val="none" w:sz="0" w:space="0" w:color="auto"/>
              </w:divBdr>
            </w:div>
          </w:divsChild>
        </w:div>
        <w:div w:id="1089275164">
          <w:marLeft w:val="0"/>
          <w:marRight w:val="0"/>
          <w:marTop w:val="0"/>
          <w:marBottom w:val="0"/>
          <w:divBdr>
            <w:top w:val="none" w:sz="0" w:space="0" w:color="auto"/>
            <w:left w:val="none" w:sz="0" w:space="0" w:color="auto"/>
            <w:bottom w:val="none" w:sz="0" w:space="0" w:color="auto"/>
            <w:right w:val="none" w:sz="0" w:space="0" w:color="auto"/>
          </w:divBdr>
          <w:divsChild>
            <w:div w:id="176039763">
              <w:marLeft w:val="0"/>
              <w:marRight w:val="0"/>
              <w:marTop w:val="0"/>
              <w:marBottom w:val="0"/>
              <w:divBdr>
                <w:top w:val="none" w:sz="0" w:space="0" w:color="auto"/>
                <w:left w:val="none" w:sz="0" w:space="0" w:color="auto"/>
                <w:bottom w:val="none" w:sz="0" w:space="0" w:color="auto"/>
                <w:right w:val="none" w:sz="0" w:space="0" w:color="auto"/>
              </w:divBdr>
            </w:div>
          </w:divsChild>
        </w:div>
        <w:div w:id="1122382152">
          <w:marLeft w:val="0"/>
          <w:marRight w:val="0"/>
          <w:marTop w:val="0"/>
          <w:marBottom w:val="0"/>
          <w:divBdr>
            <w:top w:val="none" w:sz="0" w:space="0" w:color="auto"/>
            <w:left w:val="none" w:sz="0" w:space="0" w:color="auto"/>
            <w:bottom w:val="none" w:sz="0" w:space="0" w:color="auto"/>
            <w:right w:val="none" w:sz="0" w:space="0" w:color="auto"/>
          </w:divBdr>
          <w:divsChild>
            <w:div w:id="1010329132">
              <w:marLeft w:val="0"/>
              <w:marRight w:val="0"/>
              <w:marTop w:val="0"/>
              <w:marBottom w:val="0"/>
              <w:divBdr>
                <w:top w:val="none" w:sz="0" w:space="0" w:color="auto"/>
                <w:left w:val="none" w:sz="0" w:space="0" w:color="auto"/>
                <w:bottom w:val="none" w:sz="0" w:space="0" w:color="auto"/>
                <w:right w:val="none" w:sz="0" w:space="0" w:color="auto"/>
              </w:divBdr>
            </w:div>
          </w:divsChild>
        </w:div>
        <w:div w:id="1126657525">
          <w:marLeft w:val="0"/>
          <w:marRight w:val="0"/>
          <w:marTop w:val="0"/>
          <w:marBottom w:val="0"/>
          <w:divBdr>
            <w:top w:val="none" w:sz="0" w:space="0" w:color="auto"/>
            <w:left w:val="none" w:sz="0" w:space="0" w:color="auto"/>
            <w:bottom w:val="none" w:sz="0" w:space="0" w:color="auto"/>
            <w:right w:val="none" w:sz="0" w:space="0" w:color="auto"/>
          </w:divBdr>
          <w:divsChild>
            <w:div w:id="543980791">
              <w:marLeft w:val="0"/>
              <w:marRight w:val="0"/>
              <w:marTop w:val="0"/>
              <w:marBottom w:val="0"/>
              <w:divBdr>
                <w:top w:val="none" w:sz="0" w:space="0" w:color="auto"/>
                <w:left w:val="none" w:sz="0" w:space="0" w:color="auto"/>
                <w:bottom w:val="none" w:sz="0" w:space="0" w:color="auto"/>
                <w:right w:val="none" w:sz="0" w:space="0" w:color="auto"/>
              </w:divBdr>
            </w:div>
            <w:div w:id="1001660679">
              <w:marLeft w:val="0"/>
              <w:marRight w:val="0"/>
              <w:marTop w:val="0"/>
              <w:marBottom w:val="0"/>
              <w:divBdr>
                <w:top w:val="none" w:sz="0" w:space="0" w:color="auto"/>
                <w:left w:val="none" w:sz="0" w:space="0" w:color="auto"/>
                <w:bottom w:val="none" w:sz="0" w:space="0" w:color="auto"/>
                <w:right w:val="none" w:sz="0" w:space="0" w:color="auto"/>
              </w:divBdr>
            </w:div>
            <w:div w:id="1781753324">
              <w:marLeft w:val="0"/>
              <w:marRight w:val="0"/>
              <w:marTop w:val="0"/>
              <w:marBottom w:val="0"/>
              <w:divBdr>
                <w:top w:val="none" w:sz="0" w:space="0" w:color="auto"/>
                <w:left w:val="none" w:sz="0" w:space="0" w:color="auto"/>
                <w:bottom w:val="none" w:sz="0" w:space="0" w:color="auto"/>
                <w:right w:val="none" w:sz="0" w:space="0" w:color="auto"/>
              </w:divBdr>
            </w:div>
          </w:divsChild>
        </w:div>
        <w:div w:id="1172141401">
          <w:marLeft w:val="0"/>
          <w:marRight w:val="0"/>
          <w:marTop w:val="0"/>
          <w:marBottom w:val="0"/>
          <w:divBdr>
            <w:top w:val="none" w:sz="0" w:space="0" w:color="auto"/>
            <w:left w:val="none" w:sz="0" w:space="0" w:color="auto"/>
            <w:bottom w:val="none" w:sz="0" w:space="0" w:color="auto"/>
            <w:right w:val="none" w:sz="0" w:space="0" w:color="auto"/>
          </w:divBdr>
          <w:divsChild>
            <w:div w:id="92629258">
              <w:marLeft w:val="0"/>
              <w:marRight w:val="0"/>
              <w:marTop w:val="0"/>
              <w:marBottom w:val="0"/>
              <w:divBdr>
                <w:top w:val="none" w:sz="0" w:space="0" w:color="auto"/>
                <w:left w:val="none" w:sz="0" w:space="0" w:color="auto"/>
                <w:bottom w:val="none" w:sz="0" w:space="0" w:color="auto"/>
                <w:right w:val="none" w:sz="0" w:space="0" w:color="auto"/>
              </w:divBdr>
            </w:div>
            <w:div w:id="195512702">
              <w:marLeft w:val="0"/>
              <w:marRight w:val="0"/>
              <w:marTop w:val="0"/>
              <w:marBottom w:val="0"/>
              <w:divBdr>
                <w:top w:val="none" w:sz="0" w:space="0" w:color="auto"/>
                <w:left w:val="none" w:sz="0" w:space="0" w:color="auto"/>
                <w:bottom w:val="none" w:sz="0" w:space="0" w:color="auto"/>
                <w:right w:val="none" w:sz="0" w:space="0" w:color="auto"/>
              </w:divBdr>
            </w:div>
            <w:div w:id="1283732681">
              <w:marLeft w:val="0"/>
              <w:marRight w:val="0"/>
              <w:marTop w:val="0"/>
              <w:marBottom w:val="0"/>
              <w:divBdr>
                <w:top w:val="none" w:sz="0" w:space="0" w:color="auto"/>
                <w:left w:val="none" w:sz="0" w:space="0" w:color="auto"/>
                <w:bottom w:val="none" w:sz="0" w:space="0" w:color="auto"/>
                <w:right w:val="none" w:sz="0" w:space="0" w:color="auto"/>
              </w:divBdr>
            </w:div>
          </w:divsChild>
        </w:div>
        <w:div w:id="1173644699">
          <w:marLeft w:val="0"/>
          <w:marRight w:val="0"/>
          <w:marTop w:val="0"/>
          <w:marBottom w:val="0"/>
          <w:divBdr>
            <w:top w:val="none" w:sz="0" w:space="0" w:color="auto"/>
            <w:left w:val="none" w:sz="0" w:space="0" w:color="auto"/>
            <w:bottom w:val="none" w:sz="0" w:space="0" w:color="auto"/>
            <w:right w:val="none" w:sz="0" w:space="0" w:color="auto"/>
          </w:divBdr>
          <w:divsChild>
            <w:div w:id="1478574059">
              <w:marLeft w:val="0"/>
              <w:marRight w:val="0"/>
              <w:marTop w:val="0"/>
              <w:marBottom w:val="0"/>
              <w:divBdr>
                <w:top w:val="none" w:sz="0" w:space="0" w:color="auto"/>
                <w:left w:val="none" w:sz="0" w:space="0" w:color="auto"/>
                <w:bottom w:val="none" w:sz="0" w:space="0" w:color="auto"/>
                <w:right w:val="none" w:sz="0" w:space="0" w:color="auto"/>
              </w:divBdr>
            </w:div>
          </w:divsChild>
        </w:div>
        <w:div w:id="1280457360">
          <w:marLeft w:val="0"/>
          <w:marRight w:val="0"/>
          <w:marTop w:val="0"/>
          <w:marBottom w:val="0"/>
          <w:divBdr>
            <w:top w:val="none" w:sz="0" w:space="0" w:color="auto"/>
            <w:left w:val="none" w:sz="0" w:space="0" w:color="auto"/>
            <w:bottom w:val="none" w:sz="0" w:space="0" w:color="auto"/>
            <w:right w:val="none" w:sz="0" w:space="0" w:color="auto"/>
          </w:divBdr>
          <w:divsChild>
            <w:div w:id="940140393">
              <w:marLeft w:val="0"/>
              <w:marRight w:val="0"/>
              <w:marTop w:val="0"/>
              <w:marBottom w:val="0"/>
              <w:divBdr>
                <w:top w:val="none" w:sz="0" w:space="0" w:color="auto"/>
                <w:left w:val="none" w:sz="0" w:space="0" w:color="auto"/>
                <w:bottom w:val="none" w:sz="0" w:space="0" w:color="auto"/>
                <w:right w:val="none" w:sz="0" w:space="0" w:color="auto"/>
              </w:divBdr>
            </w:div>
          </w:divsChild>
        </w:div>
        <w:div w:id="1290892730">
          <w:marLeft w:val="0"/>
          <w:marRight w:val="0"/>
          <w:marTop w:val="0"/>
          <w:marBottom w:val="0"/>
          <w:divBdr>
            <w:top w:val="none" w:sz="0" w:space="0" w:color="auto"/>
            <w:left w:val="none" w:sz="0" w:space="0" w:color="auto"/>
            <w:bottom w:val="none" w:sz="0" w:space="0" w:color="auto"/>
            <w:right w:val="none" w:sz="0" w:space="0" w:color="auto"/>
          </w:divBdr>
          <w:divsChild>
            <w:div w:id="762535450">
              <w:marLeft w:val="0"/>
              <w:marRight w:val="0"/>
              <w:marTop w:val="0"/>
              <w:marBottom w:val="0"/>
              <w:divBdr>
                <w:top w:val="none" w:sz="0" w:space="0" w:color="auto"/>
                <w:left w:val="none" w:sz="0" w:space="0" w:color="auto"/>
                <w:bottom w:val="none" w:sz="0" w:space="0" w:color="auto"/>
                <w:right w:val="none" w:sz="0" w:space="0" w:color="auto"/>
              </w:divBdr>
            </w:div>
            <w:div w:id="1004476169">
              <w:marLeft w:val="0"/>
              <w:marRight w:val="0"/>
              <w:marTop w:val="0"/>
              <w:marBottom w:val="0"/>
              <w:divBdr>
                <w:top w:val="none" w:sz="0" w:space="0" w:color="auto"/>
                <w:left w:val="none" w:sz="0" w:space="0" w:color="auto"/>
                <w:bottom w:val="none" w:sz="0" w:space="0" w:color="auto"/>
                <w:right w:val="none" w:sz="0" w:space="0" w:color="auto"/>
              </w:divBdr>
            </w:div>
          </w:divsChild>
        </w:div>
        <w:div w:id="1318340838">
          <w:marLeft w:val="0"/>
          <w:marRight w:val="0"/>
          <w:marTop w:val="0"/>
          <w:marBottom w:val="0"/>
          <w:divBdr>
            <w:top w:val="none" w:sz="0" w:space="0" w:color="auto"/>
            <w:left w:val="none" w:sz="0" w:space="0" w:color="auto"/>
            <w:bottom w:val="none" w:sz="0" w:space="0" w:color="auto"/>
            <w:right w:val="none" w:sz="0" w:space="0" w:color="auto"/>
          </w:divBdr>
          <w:divsChild>
            <w:div w:id="70587358">
              <w:marLeft w:val="0"/>
              <w:marRight w:val="0"/>
              <w:marTop w:val="0"/>
              <w:marBottom w:val="0"/>
              <w:divBdr>
                <w:top w:val="none" w:sz="0" w:space="0" w:color="auto"/>
                <w:left w:val="none" w:sz="0" w:space="0" w:color="auto"/>
                <w:bottom w:val="none" w:sz="0" w:space="0" w:color="auto"/>
                <w:right w:val="none" w:sz="0" w:space="0" w:color="auto"/>
              </w:divBdr>
            </w:div>
            <w:div w:id="241256429">
              <w:marLeft w:val="0"/>
              <w:marRight w:val="0"/>
              <w:marTop w:val="0"/>
              <w:marBottom w:val="0"/>
              <w:divBdr>
                <w:top w:val="none" w:sz="0" w:space="0" w:color="auto"/>
                <w:left w:val="none" w:sz="0" w:space="0" w:color="auto"/>
                <w:bottom w:val="none" w:sz="0" w:space="0" w:color="auto"/>
                <w:right w:val="none" w:sz="0" w:space="0" w:color="auto"/>
              </w:divBdr>
            </w:div>
            <w:div w:id="880171516">
              <w:marLeft w:val="0"/>
              <w:marRight w:val="0"/>
              <w:marTop w:val="0"/>
              <w:marBottom w:val="0"/>
              <w:divBdr>
                <w:top w:val="none" w:sz="0" w:space="0" w:color="auto"/>
                <w:left w:val="none" w:sz="0" w:space="0" w:color="auto"/>
                <w:bottom w:val="none" w:sz="0" w:space="0" w:color="auto"/>
                <w:right w:val="none" w:sz="0" w:space="0" w:color="auto"/>
              </w:divBdr>
            </w:div>
            <w:div w:id="1140656366">
              <w:marLeft w:val="0"/>
              <w:marRight w:val="0"/>
              <w:marTop w:val="0"/>
              <w:marBottom w:val="0"/>
              <w:divBdr>
                <w:top w:val="none" w:sz="0" w:space="0" w:color="auto"/>
                <w:left w:val="none" w:sz="0" w:space="0" w:color="auto"/>
                <w:bottom w:val="none" w:sz="0" w:space="0" w:color="auto"/>
                <w:right w:val="none" w:sz="0" w:space="0" w:color="auto"/>
              </w:divBdr>
            </w:div>
            <w:div w:id="1447702098">
              <w:marLeft w:val="0"/>
              <w:marRight w:val="0"/>
              <w:marTop w:val="0"/>
              <w:marBottom w:val="0"/>
              <w:divBdr>
                <w:top w:val="none" w:sz="0" w:space="0" w:color="auto"/>
                <w:left w:val="none" w:sz="0" w:space="0" w:color="auto"/>
                <w:bottom w:val="none" w:sz="0" w:space="0" w:color="auto"/>
                <w:right w:val="none" w:sz="0" w:space="0" w:color="auto"/>
              </w:divBdr>
            </w:div>
            <w:div w:id="1656643042">
              <w:marLeft w:val="0"/>
              <w:marRight w:val="0"/>
              <w:marTop w:val="0"/>
              <w:marBottom w:val="0"/>
              <w:divBdr>
                <w:top w:val="none" w:sz="0" w:space="0" w:color="auto"/>
                <w:left w:val="none" w:sz="0" w:space="0" w:color="auto"/>
                <w:bottom w:val="none" w:sz="0" w:space="0" w:color="auto"/>
                <w:right w:val="none" w:sz="0" w:space="0" w:color="auto"/>
              </w:divBdr>
            </w:div>
          </w:divsChild>
        </w:div>
        <w:div w:id="1394350080">
          <w:marLeft w:val="0"/>
          <w:marRight w:val="0"/>
          <w:marTop w:val="0"/>
          <w:marBottom w:val="0"/>
          <w:divBdr>
            <w:top w:val="none" w:sz="0" w:space="0" w:color="auto"/>
            <w:left w:val="none" w:sz="0" w:space="0" w:color="auto"/>
            <w:bottom w:val="none" w:sz="0" w:space="0" w:color="auto"/>
            <w:right w:val="none" w:sz="0" w:space="0" w:color="auto"/>
          </w:divBdr>
          <w:divsChild>
            <w:div w:id="1600143130">
              <w:marLeft w:val="0"/>
              <w:marRight w:val="0"/>
              <w:marTop w:val="0"/>
              <w:marBottom w:val="0"/>
              <w:divBdr>
                <w:top w:val="none" w:sz="0" w:space="0" w:color="auto"/>
                <w:left w:val="none" w:sz="0" w:space="0" w:color="auto"/>
                <w:bottom w:val="none" w:sz="0" w:space="0" w:color="auto"/>
                <w:right w:val="none" w:sz="0" w:space="0" w:color="auto"/>
              </w:divBdr>
            </w:div>
          </w:divsChild>
        </w:div>
        <w:div w:id="1419254502">
          <w:marLeft w:val="0"/>
          <w:marRight w:val="0"/>
          <w:marTop w:val="0"/>
          <w:marBottom w:val="0"/>
          <w:divBdr>
            <w:top w:val="none" w:sz="0" w:space="0" w:color="auto"/>
            <w:left w:val="none" w:sz="0" w:space="0" w:color="auto"/>
            <w:bottom w:val="none" w:sz="0" w:space="0" w:color="auto"/>
            <w:right w:val="none" w:sz="0" w:space="0" w:color="auto"/>
          </w:divBdr>
          <w:divsChild>
            <w:div w:id="2113360127">
              <w:marLeft w:val="0"/>
              <w:marRight w:val="0"/>
              <w:marTop w:val="0"/>
              <w:marBottom w:val="0"/>
              <w:divBdr>
                <w:top w:val="none" w:sz="0" w:space="0" w:color="auto"/>
                <w:left w:val="none" w:sz="0" w:space="0" w:color="auto"/>
                <w:bottom w:val="none" w:sz="0" w:space="0" w:color="auto"/>
                <w:right w:val="none" w:sz="0" w:space="0" w:color="auto"/>
              </w:divBdr>
            </w:div>
          </w:divsChild>
        </w:div>
        <w:div w:id="1531994194">
          <w:marLeft w:val="0"/>
          <w:marRight w:val="0"/>
          <w:marTop w:val="0"/>
          <w:marBottom w:val="0"/>
          <w:divBdr>
            <w:top w:val="none" w:sz="0" w:space="0" w:color="auto"/>
            <w:left w:val="none" w:sz="0" w:space="0" w:color="auto"/>
            <w:bottom w:val="none" w:sz="0" w:space="0" w:color="auto"/>
            <w:right w:val="none" w:sz="0" w:space="0" w:color="auto"/>
          </w:divBdr>
          <w:divsChild>
            <w:div w:id="1010182829">
              <w:marLeft w:val="0"/>
              <w:marRight w:val="0"/>
              <w:marTop w:val="0"/>
              <w:marBottom w:val="0"/>
              <w:divBdr>
                <w:top w:val="none" w:sz="0" w:space="0" w:color="auto"/>
                <w:left w:val="none" w:sz="0" w:space="0" w:color="auto"/>
                <w:bottom w:val="none" w:sz="0" w:space="0" w:color="auto"/>
                <w:right w:val="none" w:sz="0" w:space="0" w:color="auto"/>
              </w:divBdr>
            </w:div>
            <w:div w:id="1360929473">
              <w:marLeft w:val="0"/>
              <w:marRight w:val="0"/>
              <w:marTop w:val="0"/>
              <w:marBottom w:val="0"/>
              <w:divBdr>
                <w:top w:val="none" w:sz="0" w:space="0" w:color="auto"/>
                <w:left w:val="none" w:sz="0" w:space="0" w:color="auto"/>
                <w:bottom w:val="none" w:sz="0" w:space="0" w:color="auto"/>
                <w:right w:val="none" w:sz="0" w:space="0" w:color="auto"/>
              </w:divBdr>
            </w:div>
            <w:div w:id="1722484354">
              <w:marLeft w:val="0"/>
              <w:marRight w:val="0"/>
              <w:marTop w:val="0"/>
              <w:marBottom w:val="0"/>
              <w:divBdr>
                <w:top w:val="none" w:sz="0" w:space="0" w:color="auto"/>
                <w:left w:val="none" w:sz="0" w:space="0" w:color="auto"/>
                <w:bottom w:val="none" w:sz="0" w:space="0" w:color="auto"/>
                <w:right w:val="none" w:sz="0" w:space="0" w:color="auto"/>
              </w:divBdr>
            </w:div>
          </w:divsChild>
        </w:div>
        <w:div w:id="1580289340">
          <w:marLeft w:val="0"/>
          <w:marRight w:val="0"/>
          <w:marTop w:val="0"/>
          <w:marBottom w:val="0"/>
          <w:divBdr>
            <w:top w:val="none" w:sz="0" w:space="0" w:color="auto"/>
            <w:left w:val="none" w:sz="0" w:space="0" w:color="auto"/>
            <w:bottom w:val="none" w:sz="0" w:space="0" w:color="auto"/>
            <w:right w:val="none" w:sz="0" w:space="0" w:color="auto"/>
          </w:divBdr>
          <w:divsChild>
            <w:div w:id="837963310">
              <w:marLeft w:val="0"/>
              <w:marRight w:val="0"/>
              <w:marTop w:val="0"/>
              <w:marBottom w:val="0"/>
              <w:divBdr>
                <w:top w:val="none" w:sz="0" w:space="0" w:color="auto"/>
                <w:left w:val="none" w:sz="0" w:space="0" w:color="auto"/>
                <w:bottom w:val="none" w:sz="0" w:space="0" w:color="auto"/>
                <w:right w:val="none" w:sz="0" w:space="0" w:color="auto"/>
              </w:divBdr>
            </w:div>
            <w:div w:id="1584796560">
              <w:marLeft w:val="0"/>
              <w:marRight w:val="0"/>
              <w:marTop w:val="0"/>
              <w:marBottom w:val="0"/>
              <w:divBdr>
                <w:top w:val="none" w:sz="0" w:space="0" w:color="auto"/>
                <w:left w:val="none" w:sz="0" w:space="0" w:color="auto"/>
                <w:bottom w:val="none" w:sz="0" w:space="0" w:color="auto"/>
                <w:right w:val="none" w:sz="0" w:space="0" w:color="auto"/>
              </w:divBdr>
            </w:div>
            <w:div w:id="2004240846">
              <w:marLeft w:val="0"/>
              <w:marRight w:val="0"/>
              <w:marTop w:val="0"/>
              <w:marBottom w:val="0"/>
              <w:divBdr>
                <w:top w:val="none" w:sz="0" w:space="0" w:color="auto"/>
                <w:left w:val="none" w:sz="0" w:space="0" w:color="auto"/>
                <w:bottom w:val="none" w:sz="0" w:space="0" w:color="auto"/>
                <w:right w:val="none" w:sz="0" w:space="0" w:color="auto"/>
              </w:divBdr>
            </w:div>
            <w:div w:id="2120686478">
              <w:marLeft w:val="0"/>
              <w:marRight w:val="0"/>
              <w:marTop w:val="0"/>
              <w:marBottom w:val="0"/>
              <w:divBdr>
                <w:top w:val="none" w:sz="0" w:space="0" w:color="auto"/>
                <w:left w:val="none" w:sz="0" w:space="0" w:color="auto"/>
                <w:bottom w:val="none" w:sz="0" w:space="0" w:color="auto"/>
                <w:right w:val="none" w:sz="0" w:space="0" w:color="auto"/>
              </w:divBdr>
            </w:div>
          </w:divsChild>
        </w:div>
        <w:div w:id="1584483799">
          <w:marLeft w:val="0"/>
          <w:marRight w:val="0"/>
          <w:marTop w:val="0"/>
          <w:marBottom w:val="0"/>
          <w:divBdr>
            <w:top w:val="none" w:sz="0" w:space="0" w:color="auto"/>
            <w:left w:val="none" w:sz="0" w:space="0" w:color="auto"/>
            <w:bottom w:val="none" w:sz="0" w:space="0" w:color="auto"/>
            <w:right w:val="none" w:sz="0" w:space="0" w:color="auto"/>
          </w:divBdr>
          <w:divsChild>
            <w:div w:id="808519923">
              <w:marLeft w:val="0"/>
              <w:marRight w:val="0"/>
              <w:marTop w:val="0"/>
              <w:marBottom w:val="0"/>
              <w:divBdr>
                <w:top w:val="none" w:sz="0" w:space="0" w:color="auto"/>
                <w:left w:val="none" w:sz="0" w:space="0" w:color="auto"/>
                <w:bottom w:val="none" w:sz="0" w:space="0" w:color="auto"/>
                <w:right w:val="none" w:sz="0" w:space="0" w:color="auto"/>
              </w:divBdr>
            </w:div>
          </w:divsChild>
        </w:div>
        <w:div w:id="1656907801">
          <w:marLeft w:val="0"/>
          <w:marRight w:val="0"/>
          <w:marTop w:val="0"/>
          <w:marBottom w:val="0"/>
          <w:divBdr>
            <w:top w:val="none" w:sz="0" w:space="0" w:color="auto"/>
            <w:left w:val="none" w:sz="0" w:space="0" w:color="auto"/>
            <w:bottom w:val="none" w:sz="0" w:space="0" w:color="auto"/>
            <w:right w:val="none" w:sz="0" w:space="0" w:color="auto"/>
          </w:divBdr>
          <w:divsChild>
            <w:div w:id="1025598560">
              <w:marLeft w:val="0"/>
              <w:marRight w:val="0"/>
              <w:marTop w:val="0"/>
              <w:marBottom w:val="0"/>
              <w:divBdr>
                <w:top w:val="none" w:sz="0" w:space="0" w:color="auto"/>
                <w:left w:val="none" w:sz="0" w:space="0" w:color="auto"/>
                <w:bottom w:val="none" w:sz="0" w:space="0" w:color="auto"/>
                <w:right w:val="none" w:sz="0" w:space="0" w:color="auto"/>
              </w:divBdr>
            </w:div>
          </w:divsChild>
        </w:div>
        <w:div w:id="1663846630">
          <w:marLeft w:val="0"/>
          <w:marRight w:val="0"/>
          <w:marTop w:val="0"/>
          <w:marBottom w:val="0"/>
          <w:divBdr>
            <w:top w:val="none" w:sz="0" w:space="0" w:color="auto"/>
            <w:left w:val="none" w:sz="0" w:space="0" w:color="auto"/>
            <w:bottom w:val="none" w:sz="0" w:space="0" w:color="auto"/>
            <w:right w:val="none" w:sz="0" w:space="0" w:color="auto"/>
          </w:divBdr>
          <w:divsChild>
            <w:div w:id="1584603758">
              <w:marLeft w:val="0"/>
              <w:marRight w:val="0"/>
              <w:marTop w:val="0"/>
              <w:marBottom w:val="0"/>
              <w:divBdr>
                <w:top w:val="none" w:sz="0" w:space="0" w:color="auto"/>
                <w:left w:val="none" w:sz="0" w:space="0" w:color="auto"/>
                <w:bottom w:val="none" w:sz="0" w:space="0" w:color="auto"/>
                <w:right w:val="none" w:sz="0" w:space="0" w:color="auto"/>
              </w:divBdr>
            </w:div>
          </w:divsChild>
        </w:div>
        <w:div w:id="1719629159">
          <w:marLeft w:val="0"/>
          <w:marRight w:val="0"/>
          <w:marTop w:val="0"/>
          <w:marBottom w:val="0"/>
          <w:divBdr>
            <w:top w:val="none" w:sz="0" w:space="0" w:color="auto"/>
            <w:left w:val="none" w:sz="0" w:space="0" w:color="auto"/>
            <w:bottom w:val="none" w:sz="0" w:space="0" w:color="auto"/>
            <w:right w:val="none" w:sz="0" w:space="0" w:color="auto"/>
          </w:divBdr>
          <w:divsChild>
            <w:div w:id="302345253">
              <w:marLeft w:val="0"/>
              <w:marRight w:val="0"/>
              <w:marTop w:val="0"/>
              <w:marBottom w:val="0"/>
              <w:divBdr>
                <w:top w:val="none" w:sz="0" w:space="0" w:color="auto"/>
                <w:left w:val="none" w:sz="0" w:space="0" w:color="auto"/>
                <w:bottom w:val="none" w:sz="0" w:space="0" w:color="auto"/>
                <w:right w:val="none" w:sz="0" w:space="0" w:color="auto"/>
              </w:divBdr>
            </w:div>
          </w:divsChild>
        </w:div>
        <w:div w:id="1724870343">
          <w:marLeft w:val="0"/>
          <w:marRight w:val="0"/>
          <w:marTop w:val="0"/>
          <w:marBottom w:val="0"/>
          <w:divBdr>
            <w:top w:val="none" w:sz="0" w:space="0" w:color="auto"/>
            <w:left w:val="none" w:sz="0" w:space="0" w:color="auto"/>
            <w:bottom w:val="none" w:sz="0" w:space="0" w:color="auto"/>
            <w:right w:val="none" w:sz="0" w:space="0" w:color="auto"/>
          </w:divBdr>
          <w:divsChild>
            <w:div w:id="1707757513">
              <w:marLeft w:val="0"/>
              <w:marRight w:val="0"/>
              <w:marTop w:val="0"/>
              <w:marBottom w:val="0"/>
              <w:divBdr>
                <w:top w:val="none" w:sz="0" w:space="0" w:color="auto"/>
                <w:left w:val="none" w:sz="0" w:space="0" w:color="auto"/>
                <w:bottom w:val="none" w:sz="0" w:space="0" w:color="auto"/>
                <w:right w:val="none" w:sz="0" w:space="0" w:color="auto"/>
              </w:divBdr>
            </w:div>
          </w:divsChild>
        </w:div>
        <w:div w:id="1783722751">
          <w:marLeft w:val="0"/>
          <w:marRight w:val="0"/>
          <w:marTop w:val="0"/>
          <w:marBottom w:val="0"/>
          <w:divBdr>
            <w:top w:val="none" w:sz="0" w:space="0" w:color="auto"/>
            <w:left w:val="none" w:sz="0" w:space="0" w:color="auto"/>
            <w:bottom w:val="none" w:sz="0" w:space="0" w:color="auto"/>
            <w:right w:val="none" w:sz="0" w:space="0" w:color="auto"/>
          </w:divBdr>
          <w:divsChild>
            <w:div w:id="1688171517">
              <w:marLeft w:val="0"/>
              <w:marRight w:val="0"/>
              <w:marTop w:val="0"/>
              <w:marBottom w:val="0"/>
              <w:divBdr>
                <w:top w:val="none" w:sz="0" w:space="0" w:color="auto"/>
                <w:left w:val="none" w:sz="0" w:space="0" w:color="auto"/>
                <w:bottom w:val="none" w:sz="0" w:space="0" w:color="auto"/>
                <w:right w:val="none" w:sz="0" w:space="0" w:color="auto"/>
              </w:divBdr>
            </w:div>
          </w:divsChild>
        </w:div>
        <w:div w:id="1836649096">
          <w:marLeft w:val="0"/>
          <w:marRight w:val="0"/>
          <w:marTop w:val="0"/>
          <w:marBottom w:val="0"/>
          <w:divBdr>
            <w:top w:val="none" w:sz="0" w:space="0" w:color="auto"/>
            <w:left w:val="none" w:sz="0" w:space="0" w:color="auto"/>
            <w:bottom w:val="none" w:sz="0" w:space="0" w:color="auto"/>
            <w:right w:val="none" w:sz="0" w:space="0" w:color="auto"/>
          </w:divBdr>
          <w:divsChild>
            <w:div w:id="166868468">
              <w:marLeft w:val="0"/>
              <w:marRight w:val="0"/>
              <w:marTop w:val="0"/>
              <w:marBottom w:val="0"/>
              <w:divBdr>
                <w:top w:val="none" w:sz="0" w:space="0" w:color="auto"/>
                <w:left w:val="none" w:sz="0" w:space="0" w:color="auto"/>
                <w:bottom w:val="none" w:sz="0" w:space="0" w:color="auto"/>
                <w:right w:val="none" w:sz="0" w:space="0" w:color="auto"/>
              </w:divBdr>
            </w:div>
            <w:div w:id="706947906">
              <w:marLeft w:val="0"/>
              <w:marRight w:val="0"/>
              <w:marTop w:val="0"/>
              <w:marBottom w:val="0"/>
              <w:divBdr>
                <w:top w:val="none" w:sz="0" w:space="0" w:color="auto"/>
                <w:left w:val="none" w:sz="0" w:space="0" w:color="auto"/>
                <w:bottom w:val="none" w:sz="0" w:space="0" w:color="auto"/>
                <w:right w:val="none" w:sz="0" w:space="0" w:color="auto"/>
              </w:divBdr>
            </w:div>
          </w:divsChild>
        </w:div>
        <w:div w:id="1870335346">
          <w:marLeft w:val="0"/>
          <w:marRight w:val="0"/>
          <w:marTop w:val="0"/>
          <w:marBottom w:val="0"/>
          <w:divBdr>
            <w:top w:val="none" w:sz="0" w:space="0" w:color="auto"/>
            <w:left w:val="none" w:sz="0" w:space="0" w:color="auto"/>
            <w:bottom w:val="none" w:sz="0" w:space="0" w:color="auto"/>
            <w:right w:val="none" w:sz="0" w:space="0" w:color="auto"/>
          </w:divBdr>
          <w:divsChild>
            <w:div w:id="1129737400">
              <w:marLeft w:val="0"/>
              <w:marRight w:val="0"/>
              <w:marTop w:val="0"/>
              <w:marBottom w:val="0"/>
              <w:divBdr>
                <w:top w:val="none" w:sz="0" w:space="0" w:color="auto"/>
                <w:left w:val="none" w:sz="0" w:space="0" w:color="auto"/>
                <w:bottom w:val="none" w:sz="0" w:space="0" w:color="auto"/>
                <w:right w:val="none" w:sz="0" w:space="0" w:color="auto"/>
              </w:divBdr>
            </w:div>
            <w:div w:id="1450733402">
              <w:marLeft w:val="0"/>
              <w:marRight w:val="0"/>
              <w:marTop w:val="0"/>
              <w:marBottom w:val="0"/>
              <w:divBdr>
                <w:top w:val="none" w:sz="0" w:space="0" w:color="auto"/>
                <w:left w:val="none" w:sz="0" w:space="0" w:color="auto"/>
                <w:bottom w:val="none" w:sz="0" w:space="0" w:color="auto"/>
                <w:right w:val="none" w:sz="0" w:space="0" w:color="auto"/>
              </w:divBdr>
            </w:div>
            <w:div w:id="1714843655">
              <w:marLeft w:val="0"/>
              <w:marRight w:val="0"/>
              <w:marTop w:val="0"/>
              <w:marBottom w:val="0"/>
              <w:divBdr>
                <w:top w:val="none" w:sz="0" w:space="0" w:color="auto"/>
                <w:left w:val="none" w:sz="0" w:space="0" w:color="auto"/>
                <w:bottom w:val="none" w:sz="0" w:space="0" w:color="auto"/>
                <w:right w:val="none" w:sz="0" w:space="0" w:color="auto"/>
              </w:divBdr>
            </w:div>
            <w:div w:id="1748578699">
              <w:marLeft w:val="0"/>
              <w:marRight w:val="0"/>
              <w:marTop w:val="0"/>
              <w:marBottom w:val="0"/>
              <w:divBdr>
                <w:top w:val="none" w:sz="0" w:space="0" w:color="auto"/>
                <w:left w:val="none" w:sz="0" w:space="0" w:color="auto"/>
                <w:bottom w:val="none" w:sz="0" w:space="0" w:color="auto"/>
                <w:right w:val="none" w:sz="0" w:space="0" w:color="auto"/>
              </w:divBdr>
            </w:div>
          </w:divsChild>
        </w:div>
        <w:div w:id="1871382307">
          <w:marLeft w:val="0"/>
          <w:marRight w:val="0"/>
          <w:marTop w:val="0"/>
          <w:marBottom w:val="0"/>
          <w:divBdr>
            <w:top w:val="none" w:sz="0" w:space="0" w:color="auto"/>
            <w:left w:val="none" w:sz="0" w:space="0" w:color="auto"/>
            <w:bottom w:val="none" w:sz="0" w:space="0" w:color="auto"/>
            <w:right w:val="none" w:sz="0" w:space="0" w:color="auto"/>
          </w:divBdr>
          <w:divsChild>
            <w:div w:id="449126591">
              <w:marLeft w:val="0"/>
              <w:marRight w:val="0"/>
              <w:marTop w:val="0"/>
              <w:marBottom w:val="0"/>
              <w:divBdr>
                <w:top w:val="none" w:sz="0" w:space="0" w:color="auto"/>
                <w:left w:val="none" w:sz="0" w:space="0" w:color="auto"/>
                <w:bottom w:val="none" w:sz="0" w:space="0" w:color="auto"/>
                <w:right w:val="none" w:sz="0" w:space="0" w:color="auto"/>
              </w:divBdr>
            </w:div>
            <w:div w:id="1117718001">
              <w:marLeft w:val="0"/>
              <w:marRight w:val="0"/>
              <w:marTop w:val="0"/>
              <w:marBottom w:val="0"/>
              <w:divBdr>
                <w:top w:val="none" w:sz="0" w:space="0" w:color="auto"/>
                <w:left w:val="none" w:sz="0" w:space="0" w:color="auto"/>
                <w:bottom w:val="none" w:sz="0" w:space="0" w:color="auto"/>
                <w:right w:val="none" w:sz="0" w:space="0" w:color="auto"/>
              </w:divBdr>
            </w:div>
          </w:divsChild>
        </w:div>
        <w:div w:id="1913395347">
          <w:marLeft w:val="0"/>
          <w:marRight w:val="0"/>
          <w:marTop w:val="0"/>
          <w:marBottom w:val="0"/>
          <w:divBdr>
            <w:top w:val="none" w:sz="0" w:space="0" w:color="auto"/>
            <w:left w:val="none" w:sz="0" w:space="0" w:color="auto"/>
            <w:bottom w:val="none" w:sz="0" w:space="0" w:color="auto"/>
            <w:right w:val="none" w:sz="0" w:space="0" w:color="auto"/>
          </w:divBdr>
          <w:divsChild>
            <w:div w:id="1269968078">
              <w:marLeft w:val="0"/>
              <w:marRight w:val="0"/>
              <w:marTop w:val="0"/>
              <w:marBottom w:val="0"/>
              <w:divBdr>
                <w:top w:val="none" w:sz="0" w:space="0" w:color="auto"/>
                <w:left w:val="none" w:sz="0" w:space="0" w:color="auto"/>
                <w:bottom w:val="none" w:sz="0" w:space="0" w:color="auto"/>
                <w:right w:val="none" w:sz="0" w:space="0" w:color="auto"/>
              </w:divBdr>
            </w:div>
            <w:div w:id="1395087258">
              <w:marLeft w:val="0"/>
              <w:marRight w:val="0"/>
              <w:marTop w:val="0"/>
              <w:marBottom w:val="0"/>
              <w:divBdr>
                <w:top w:val="none" w:sz="0" w:space="0" w:color="auto"/>
                <w:left w:val="none" w:sz="0" w:space="0" w:color="auto"/>
                <w:bottom w:val="none" w:sz="0" w:space="0" w:color="auto"/>
                <w:right w:val="none" w:sz="0" w:space="0" w:color="auto"/>
              </w:divBdr>
            </w:div>
            <w:div w:id="1651860182">
              <w:marLeft w:val="0"/>
              <w:marRight w:val="0"/>
              <w:marTop w:val="0"/>
              <w:marBottom w:val="0"/>
              <w:divBdr>
                <w:top w:val="none" w:sz="0" w:space="0" w:color="auto"/>
                <w:left w:val="none" w:sz="0" w:space="0" w:color="auto"/>
                <w:bottom w:val="none" w:sz="0" w:space="0" w:color="auto"/>
                <w:right w:val="none" w:sz="0" w:space="0" w:color="auto"/>
              </w:divBdr>
            </w:div>
          </w:divsChild>
        </w:div>
        <w:div w:id="1919822164">
          <w:marLeft w:val="0"/>
          <w:marRight w:val="0"/>
          <w:marTop w:val="0"/>
          <w:marBottom w:val="0"/>
          <w:divBdr>
            <w:top w:val="none" w:sz="0" w:space="0" w:color="auto"/>
            <w:left w:val="none" w:sz="0" w:space="0" w:color="auto"/>
            <w:bottom w:val="none" w:sz="0" w:space="0" w:color="auto"/>
            <w:right w:val="none" w:sz="0" w:space="0" w:color="auto"/>
          </w:divBdr>
          <w:divsChild>
            <w:div w:id="144400375">
              <w:marLeft w:val="0"/>
              <w:marRight w:val="0"/>
              <w:marTop w:val="0"/>
              <w:marBottom w:val="0"/>
              <w:divBdr>
                <w:top w:val="none" w:sz="0" w:space="0" w:color="auto"/>
                <w:left w:val="none" w:sz="0" w:space="0" w:color="auto"/>
                <w:bottom w:val="none" w:sz="0" w:space="0" w:color="auto"/>
                <w:right w:val="none" w:sz="0" w:space="0" w:color="auto"/>
              </w:divBdr>
            </w:div>
            <w:div w:id="744573009">
              <w:marLeft w:val="0"/>
              <w:marRight w:val="0"/>
              <w:marTop w:val="0"/>
              <w:marBottom w:val="0"/>
              <w:divBdr>
                <w:top w:val="none" w:sz="0" w:space="0" w:color="auto"/>
                <w:left w:val="none" w:sz="0" w:space="0" w:color="auto"/>
                <w:bottom w:val="none" w:sz="0" w:space="0" w:color="auto"/>
                <w:right w:val="none" w:sz="0" w:space="0" w:color="auto"/>
              </w:divBdr>
            </w:div>
          </w:divsChild>
        </w:div>
        <w:div w:id="1944533236">
          <w:marLeft w:val="0"/>
          <w:marRight w:val="0"/>
          <w:marTop w:val="0"/>
          <w:marBottom w:val="0"/>
          <w:divBdr>
            <w:top w:val="none" w:sz="0" w:space="0" w:color="auto"/>
            <w:left w:val="none" w:sz="0" w:space="0" w:color="auto"/>
            <w:bottom w:val="none" w:sz="0" w:space="0" w:color="auto"/>
            <w:right w:val="none" w:sz="0" w:space="0" w:color="auto"/>
          </w:divBdr>
          <w:divsChild>
            <w:div w:id="635260099">
              <w:marLeft w:val="0"/>
              <w:marRight w:val="0"/>
              <w:marTop w:val="0"/>
              <w:marBottom w:val="0"/>
              <w:divBdr>
                <w:top w:val="none" w:sz="0" w:space="0" w:color="auto"/>
                <w:left w:val="none" w:sz="0" w:space="0" w:color="auto"/>
                <w:bottom w:val="none" w:sz="0" w:space="0" w:color="auto"/>
                <w:right w:val="none" w:sz="0" w:space="0" w:color="auto"/>
              </w:divBdr>
            </w:div>
          </w:divsChild>
        </w:div>
        <w:div w:id="1971520822">
          <w:marLeft w:val="0"/>
          <w:marRight w:val="0"/>
          <w:marTop w:val="0"/>
          <w:marBottom w:val="0"/>
          <w:divBdr>
            <w:top w:val="none" w:sz="0" w:space="0" w:color="auto"/>
            <w:left w:val="none" w:sz="0" w:space="0" w:color="auto"/>
            <w:bottom w:val="none" w:sz="0" w:space="0" w:color="auto"/>
            <w:right w:val="none" w:sz="0" w:space="0" w:color="auto"/>
          </w:divBdr>
          <w:divsChild>
            <w:div w:id="1538080772">
              <w:marLeft w:val="0"/>
              <w:marRight w:val="0"/>
              <w:marTop w:val="0"/>
              <w:marBottom w:val="0"/>
              <w:divBdr>
                <w:top w:val="none" w:sz="0" w:space="0" w:color="auto"/>
                <w:left w:val="none" w:sz="0" w:space="0" w:color="auto"/>
                <w:bottom w:val="none" w:sz="0" w:space="0" w:color="auto"/>
                <w:right w:val="none" w:sz="0" w:space="0" w:color="auto"/>
              </w:divBdr>
            </w:div>
          </w:divsChild>
        </w:div>
        <w:div w:id="1990937140">
          <w:marLeft w:val="0"/>
          <w:marRight w:val="0"/>
          <w:marTop w:val="0"/>
          <w:marBottom w:val="0"/>
          <w:divBdr>
            <w:top w:val="none" w:sz="0" w:space="0" w:color="auto"/>
            <w:left w:val="none" w:sz="0" w:space="0" w:color="auto"/>
            <w:bottom w:val="none" w:sz="0" w:space="0" w:color="auto"/>
            <w:right w:val="none" w:sz="0" w:space="0" w:color="auto"/>
          </w:divBdr>
          <w:divsChild>
            <w:div w:id="182332222">
              <w:marLeft w:val="0"/>
              <w:marRight w:val="0"/>
              <w:marTop w:val="0"/>
              <w:marBottom w:val="0"/>
              <w:divBdr>
                <w:top w:val="none" w:sz="0" w:space="0" w:color="auto"/>
                <w:left w:val="none" w:sz="0" w:space="0" w:color="auto"/>
                <w:bottom w:val="none" w:sz="0" w:space="0" w:color="auto"/>
                <w:right w:val="none" w:sz="0" w:space="0" w:color="auto"/>
              </w:divBdr>
            </w:div>
            <w:div w:id="282611962">
              <w:marLeft w:val="0"/>
              <w:marRight w:val="0"/>
              <w:marTop w:val="0"/>
              <w:marBottom w:val="0"/>
              <w:divBdr>
                <w:top w:val="none" w:sz="0" w:space="0" w:color="auto"/>
                <w:left w:val="none" w:sz="0" w:space="0" w:color="auto"/>
                <w:bottom w:val="none" w:sz="0" w:space="0" w:color="auto"/>
                <w:right w:val="none" w:sz="0" w:space="0" w:color="auto"/>
              </w:divBdr>
            </w:div>
            <w:div w:id="607542531">
              <w:marLeft w:val="0"/>
              <w:marRight w:val="0"/>
              <w:marTop w:val="0"/>
              <w:marBottom w:val="0"/>
              <w:divBdr>
                <w:top w:val="none" w:sz="0" w:space="0" w:color="auto"/>
                <w:left w:val="none" w:sz="0" w:space="0" w:color="auto"/>
                <w:bottom w:val="none" w:sz="0" w:space="0" w:color="auto"/>
                <w:right w:val="none" w:sz="0" w:space="0" w:color="auto"/>
              </w:divBdr>
            </w:div>
            <w:div w:id="1694528557">
              <w:marLeft w:val="0"/>
              <w:marRight w:val="0"/>
              <w:marTop w:val="0"/>
              <w:marBottom w:val="0"/>
              <w:divBdr>
                <w:top w:val="none" w:sz="0" w:space="0" w:color="auto"/>
                <w:left w:val="none" w:sz="0" w:space="0" w:color="auto"/>
                <w:bottom w:val="none" w:sz="0" w:space="0" w:color="auto"/>
                <w:right w:val="none" w:sz="0" w:space="0" w:color="auto"/>
              </w:divBdr>
            </w:div>
          </w:divsChild>
        </w:div>
        <w:div w:id="2018582751">
          <w:marLeft w:val="0"/>
          <w:marRight w:val="0"/>
          <w:marTop w:val="0"/>
          <w:marBottom w:val="0"/>
          <w:divBdr>
            <w:top w:val="none" w:sz="0" w:space="0" w:color="auto"/>
            <w:left w:val="none" w:sz="0" w:space="0" w:color="auto"/>
            <w:bottom w:val="none" w:sz="0" w:space="0" w:color="auto"/>
            <w:right w:val="none" w:sz="0" w:space="0" w:color="auto"/>
          </w:divBdr>
          <w:divsChild>
            <w:div w:id="461190292">
              <w:marLeft w:val="0"/>
              <w:marRight w:val="0"/>
              <w:marTop w:val="0"/>
              <w:marBottom w:val="0"/>
              <w:divBdr>
                <w:top w:val="none" w:sz="0" w:space="0" w:color="auto"/>
                <w:left w:val="none" w:sz="0" w:space="0" w:color="auto"/>
                <w:bottom w:val="none" w:sz="0" w:space="0" w:color="auto"/>
                <w:right w:val="none" w:sz="0" w:space="0" w:color="auto"/>
              </w:divBdr>
            </w:div>
            <w:div w:id="545067252">
              <w:marLeft w:val="0"/>
              <w:marRight w:val="0"/>
              <w:marTop w:val="0"/>
              <w:marBottom w:val="0"/>
              <w:divBdr>
                <w:top w:val="none" w:sz="0" w:space="0" w:color="auto"/>
                <w:left w:val="none" w:sz="0" w:space="0" w:color="auto"/>
                <w:bottom w:val="none" w:sz="0" w:space="0" w:color="auto"/>
                <w:right w:val="none" w:sz="0" w:space="0" w:color="auto"/>
              </w:divBdr>
            </w:div>
          </w:divsChild>
        </w:div>
        <w:div w:id="2019845682">
          <w:marLeft w:val="0"/>
          <w:marRight w:val="0"/>
          <w:marTop w:val="0"/>
          <w:marBottom w:val="0"/>
          <w:divBdr>
            <w:top w:val="none" w:sz="0" w:space="0" w:color="auto"/>
            <w:left w:val="none" w:sz="0" w:space="0" w:color="auto"/>
            <w:bottom w:val="none" w:sz="0" w:space="0" w:color="auto"/>
            <w:right w:val="none" w:sz="0" w:space="0" w:color="auto"/>
          </w:divBdr>
          <w:divsChild>
            <w:div w:id="530218553">
              <w:marLeft w:val="0"/>
              <w:marRight w:val="0"/>
              <w:marTop w:val="0"/>
              <w:marBottom w:val="0"/>
              <w:divBdr>
                <w:top w:val="none" w:sz="0" w:space="0" w:color="auto"/>
                <w:left w:val="none" w:sz="0" w:space="0" w:color="auto"/>
                <w:bottom w:val="none" w:sz="0" w:space="0" w:color="auto"/>
                <w:right w:val="none" w:sz="0" w:space="0" w:color="auto"/>
              </w:divBdr>
            </w:div>
          </w:divsChild>
        </w:div>
        <w:div w:id="2044012481">
          <w:marLeft w:val="0"/>
          <w:marRight w:val="0"/>
          <w:marTop w:val="0"/>
          <w:marBottom w:val="0"/>
          <w:divBdr>
            <w:top w:val="none" w:sz="0" w:space="0" w:color="auto"/>
            <w:left w:val="none" w:sz="0" w:space="0" w:color="auto"/>
            <w:bottom w:val="none" w:sz="0" w:space="0" w:color="auto"/>
            <w:right w:val="none" w:sz="0" w:space="0" w:color="auto"/>
          </w:divBdr>
          <w:divsChild>
            <w:div w:id="290133600">
              <w:marLeft w:val="0"/>
              <w:marRight w:val="0"/>
              <w:marTop w:val="0"/>
              <w:marBottom w:val="0"/>
              <w:divBdr>
                <w:top w:val="none" w:sz="0" w:space="0" w:color="auto"/>
                <w:left w:val="none" w:sz="0" w:space="0" w:color="auto"/>
                <w:bottom w:val="none" w:sz="0" w:space="0" w:color="auto"/>
                <w:right w:val="none" w:sz="0" w:space="0" w:color="auto"/>
              </w:divBdr>
            </w:div>
          </w:divsChild>
        </w:div>
        <w:div w:id="2062945657">
          <w:marLeft w:val="0"/>
          <w:marRight w:val="0"/>
          <w:marTop w:val="0"/>
          <w:marBottom w:val="0"/>
          <w:divBdr>
            <w:top w:val="none" w:sz="0" w:space="0" w:color="auto"/>
            <w:left w:val="none" w:sz="0" w:space="0" w:color="auto"/>
            <w:bottom w:val="none" w:sz="0" w:space="0" w:color="auto"/>
            <w:right w:val="none" w:sz="0" w:space="0" w:color="auto"/>
          </w:divBdr>
          <w:divsChild>
            <w:div w:id="2136559194">
              <w:marLeft w:val="0"/>
              <w:marRight w:val="0"/>
              <w:marTop w:val="0"/>
              <w:marBottom w:val="0"/>
              <w:divBdr>
                <w:top w:val="none" w:sz="0" w:space="0" w:color="auto"/>
                <w:left w:val="none" w:sz="0" w:space="0" w:color="auto"/>
                <w:bottom w:val="none" w:sz="0" w:space="0" w:color="auto"/>
                <w:right w:val="none" w:sz="0" w:space="0" w:color="auto"/>
              </w:divBdr>
            </w:div>
          </w:divsChild>
        </w:div>
        <w:div w:id="2065907584">
          <w:marLeft w:val="0"/>
          <w:marRight w:val="0"/>
          <w:marTop w:val="0"/>
          <w:marBottom w:val="0"/>
          <w:divBdr>
            <w:top w:val="none" w:sz="0" w:space="0" w:color="auto"/>
            <w:left w:val="none" w:sz="0" w:space="0" w:color="auto"/>
            <w:bottom w:val="none" w:sz="0" w:space="0" w:color="auto"/>
            <w:right w:val="none" w:sz="0" w:space="0" w:color="auto"/>
          </w:divBdr>
          <w:divsChild>
            <w:div w:id="40250207">
              <w:marLeft w:val="0"/>
              <w:marRight w:val="0"/>
              <w:marTop w:val="0"/>
              <w:marBottom w:val="0"/>
              <w:divBdr>
                <w:top w:val="none" w:sz="0" w:space="0" w:color="auto"/>
                <w:left w:val="none" w:sz="0" w:space="0" w:color="auto"/>
                <w:bottom w:val="none" w:sz="0" w:space="0" w:color="auto"/>
                <w:right w:val="none" w:sz="0" w:space="0" w:color="auto"/>
              </w:divBdr>
            </w:div>
          </w:divsChild>
        </w:div>
        <w:div w:id="2066877670">
          <w:marLeft w:val="0"/>
          <w:marRight w:val="0"/>
          <w:marTop w:val="0"/>
          <w:marBottom w:val="0"/>
          <w:divBdr>
            <w:top w:val="none" w:sz="0" w:space="0" w:color="auto"/>
            <w:left w:val="none" w:sz="0" w:space="0" w:color="auto"/>
            <w:bottom w:val="none" w:sz="0" w:space="0" w:color="auto"/>
            <w:right w:val="none" w:sz="0" w:space="0" w:color="auto"/>
          </w:divBdr>
          <w:divsChild>
            <w:div w:id="620914827">
              <w:marLeft w:val="0"/>
              <w:marRight w:val="0"/>
              <w:marTop w:val="0"/>
              <w:marBottom w:val="0"/>
              <w:divBdr>
                <w:top w:val="none" w:sz="0" w:space="0" w:color="auto"/>
                <w:left w:val="none" w:sz="0" w:space="0" w:color="auto"/>
                <w:bottom w:val="none" w:sz="0" w:space="0" w:color="auto"/>
                <w:right w:val="none" w:sz="0" w:space="0" w:color="auto"/>
              </w:divBdr>
            </w:div>
            <w:div w:id="634263047">
              <w:marLeft w:val="0"/>
              <w:marRight w:val="0"/>
              <w:marTop w:val="0"/>
              <w:marBottom w:val="0"/>
              <w:divBdr>
                <w:top w:val="none" w:sz="0" w:space="0" w:color="auto"/>
                <w:left w:val="none" w:sz="0" w:space="0" w:color="auto"/>
                <w:bottom w:val="none" w:sz="0" w:space="0" w:color="auto"/>
                <w:right w:val="none" w:sz="0" w:space="0" w:color="auto"/>
              </w:divBdr>
            </w:div>
            <w:div w:id="655838380">
              <w:marLeft w:val="0"/>
              <w:marRight w:val="0"/>
              <w:marTop w:val="0"/>
              <w:marBottom w:val="0"/>
              <w:divBdr>
                <w:top w:val="none" w:sz="0" w:space="0" w:color="auto"/>
                <w:left w:val="none" w:sz="0" w:space="0" w:color="auto"/>
                <w:bottom w:val="none" w:sz="0" w:space="0" w:color="auto"/>
                <w:right w:val="none" w:sz="0" w:space="0" w:color="auto"/>
              </w:divBdr>
            </w:div>
            <w:div w:id="765813114">
              <w:marLeft w:val="0"/>
              <w:marRight w:val="0"/>
              <w:marTop w:val="0"/>
              <w:marBottom w:val="0"/>
              <w:divBdr>
                <w:top w:val="none" w:sz="0" w:space="0" w:color="auto"/>
                <w:left w:val="none" w:sz="0" w:space="0" w:color="auto"/>
                <w:bottom w:val="none" w:sz="0" w:space="0" w:color="auto"/>
                <w:right w:val="none" w:sz="0" w:space="0" w:color="auto"/>
              </w:divBdr>
            </w:div>
            <w:div w:id="865679321">
              <w:marLeft w:val="0"/>
              <w:marRight w:val="0"/>
              <w:marTop w:val="0"/>
              <w:marBottom w:val="0"/>
              <w:divBdr>
                <w:top w:val="none" w:sz="0" w:space="0" w:color="auto"/>
                <w:left w:val="none" w:sz="0" w:space="0" w:color="auto"/>
                <w:bottom w:val="none" w:sz="0" w:space="0" w:color="auto"/>
                <w:right w:val="none" w:sz="0" w:space="0" w:color="auto"/>
              </w:divBdr>
            </w:div>
            <w:div w:id="1877544424">
              <w:marLeft w:val="0"/>
              <w:marRight w:val="0"/>
              <w:marTop w:val="0"/>
              <w:marBottom w:val="0"/>
              <w:divBdr>
                <w:top w:val="none" w:sz="0" w:space="0" w:color="auto"/>
                <w:left w:val="none" w:sz="0" w:space="0" w:color="auto"/>
                <w:bottom w:val="none" w:sz="0" w:space="0" w:color="auto"/>
                <w:right w:val="none" w:sz="0" w:space="0" w:color="auto"/>
              </w:divBdr>
            </w:div>
          </w:divsChild>
        </w:div>
        <w:div w:id="2071534168">
          <w:marLeft w:val="0"/>
          <w:marRight w:val="0"/>
          <w:marTop w:val="0"/>
          <w:marBottom w:val="0"/>
          <w:divBdr>
            <w:top w:val="none" w:sz="0" w:space="0" w:color="auto"/>
            <w:left w:val="none" w:sz="0" w:space="0" w:color="auto"/>
            <w:bottom w:val="none" w:sz="0" w:space="0" w:color="auto"/>
            <w:right w:val="none" w:sz="0" w:space="0" w:color="auto"/>
          </w:divBdr>
          <w:divsChild>
            <w:div w:id="511070481">
              <w:marLeft w:val="0"/>
              <w:marRight w:val="0"/>
              <w:marTop w:val="0"/>
              <w:marBottom w:val="0"/>
              <w:divBdr>
                <w:top w:val="none" w:sz="0" w:space="0" w:color="auto"/>
                <w:left w:val="none" w:sz="0" w:space="0" w:color="auto"/>
                <w:bottom w:val="none" w:sz="0" w:space="0" w:color="auto"/>
                <w:right w:val="none" w:sz="0" w:space="0" w:color="auto"/>
              </w:divBdr>
            </w:div>
            <w:div w:id="585187638">
              <w:marLeft w:val="0"/>
              <w:marRight w:val="0"/>
              <w:marTop w:val="0"/>
              <w:marBottom w:val="0"/>
              <w:divBdr>
                <w:top w:val="none" w:sz="0" w:space="0" w:color="auto"/>
                <w:left w:val="none" w:sz="0" w:space="0" w:color="auto"/>
                <w:bottom w:val="none" w:sz="0" w:space="0" w:color="auto"/>
                <w:right w:val="none" w:sz="0" w:space="0" w:color="auto"/>
              </w:divBdr>
            </w:div>
            <w:div w:id="1106387644">
              <w:marLeft w:val="0"/>
              <w:marRight w:val="0"/>
              <w:marTop w:val="0"/>
              <w:marBottom w:val="0"/>
              <w:divBdr>
                <w:top w:val="none" w:sz="0" w:space="0" w:color="auto"/>
                <w:left w:val="none" w:sz="0" w:space="0" w:color="auto"/>
                <w:bottom w:val="none" w:sz="0" w:space="0" w:color="auto"/>
                <w:right w:val="none" w:sz="0" w:space="0" w:color="auto"/>
              </w:divBdr>
            </w:div>
            <w:div w:id="1327322852">
              <w:marLeft w:val="0"/>
              <w:marRight w:val="0"/>
              <w:marTop w:val="0"/>
              <w:marBottom w:val="0"/>
              <w:divBdr>
                <w:top w:val="none" w:sz="0" w:space="0" w:color="auto"/>
                <w:left w:val="none" w:sz="0" w:space="0" w:color="auto"/>
                <w:bottom w:val="none" w:sz="0" w:space="0" w:color="auto"/>
                <w:right w:val="none" w:sz="0" w:space="0" w:color="auto"/>
              </w:divBdr>
            </w:div>
          </w:divsChild>
        </w:div>
        <w:div w:id="2097438576">
          <w:marLeft w:val="0"/>
          <w:marRight w:val="0"/>
          <w:marTop w:val="0"/>
          <w:marBottom w:val="0"/>
          <w:divBdr>
            <w:top w:val="none" w:sz="0" w:space="0" w:color="auto"/>
            <w:left w:val="none" w:sz="0" w:space="0" w:color="auto"/>
            <w:bottom w:val="none" w:sz="0" w:space="0" w:color="auto"/>
            <w:right w:val="none" w:sz="0" w:space="0" w:color="auto"/>
          </w:divBdr>
          <w:divsChild>
            <w:div w:id="788086417">
              <w:marLeft w:val="0"/>
              <w:marRight w:val="0"/>
              <w:marTop w:val="0"/>
              <w:marBottom w:val="0"/>
              <w:divBdr>
                <w:top w:val="none" w:sz="0" w:space="0" w:color="auto"/>
                <w:left w:val="none" w:sz="0" w:space="0" w:color="auto"/>
                <w:bottom w:val="none" w:sz="0" w:space="0" w:color="auto"/>
                <w:right w:val="none" w:sz="0" w:space="0" w:color="auto"/>
              </w:divBdr>
            </w:div>
            <w:div w:id="1704556432">
              <w:marLeft w:val="0"/>
              <w:marRight w:val="0"/>
              <w:marTop w:val="0"/>
              <w:marBottom w:val="0"/>
              <w:divBdr>
                <w:top w:val="none" w:sz="0" w:space="0" w:color="auto"/>
                <w:left w:val="none" w:sz="0" w:space="0" w:color="auto"/>
                <w:bottom w:val="none" w:sz="0" w:space="0" w:color="auto"/>
                <w:right w:val="none" w:sz="0" w:space="0" w:color="auto"/>
              </w:divBdr>
            </w:div>
            <w:div w:id="1808934042">
              <w:marLeft w:val="0"/>
              <w:marRight w:val="0"/>
              <w:marTop w:val="0"/>
              <w:marBottom w:val="0"/>
              <w:divBdr>
                <w:top w:val="none" w:sz="0" w:space="0" w:color="auto"/>
                <w:left w:val="none" w:sz="0" w:space="0" w:color="auto"/>
                <w:bottom w:val="none" w:sz="0" w:space="0" w:color="auto"/>
                <w:right w:val="none" w:sz="0" w:space="0" w:color="auto"/>
              </w:divBdr>
            </w:div>
          </w:divsChild>
        </w:div>
        <w:div w:id="2139496073">
          <w:marLeft w:val="0"/>
          <w:marRight w:val="0"/>
          <w:marTop w:val="0"/>
          <w:marBottom w:val="0"/>
          <w:divBdr>
            <w:top w:val="none" w:sz="0" w:space="0" w:color="auto"/>
            <w:left w:val="none" w:sz="0" w:space="0" w:color="auto"/>
            <w:bottom w:val="none" w:sz="0" w:space="0" w:color="auto"/>
            <w:right w:val="none" w:sz="0" w:space="0" w:color="auto"/>
          </w:divBdr>
          <w:divsChild>
            <w:div w:id="2506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1616">
      <w:bodyDiv w:val="1"/>
      <w:marLeft w:val="0"/>
      <w:marRight w:val="0"/>
      <w:marTop w:val="0"/>
      <w:marBottom w:val="0"/>
      <w:divBdr>
        <w:top w:val="none" w:sz="0" w:space="0" w:color="auto"/>
        <w:left w:val="none" w:sz="0" w:space="0" w:color="auto"/>
        <w:bottom w:val="none" w:sz="0" w:space="0" w:color="auto"/>
        <w:right w:val="none" w:sz="0" w:space="0" w:color="auto"/>
      </w:divBdr>
      <w:divsChild>
        <w:div w:id="4863428">
          <w:marLeft w:val="0"/>
          <w:marRight w:val="0"/>
          <w:marTop w:val="0"/>
          <w:marBottom w:val="0"/>
          <w:divBdr>
            <w:top w:val="none" w:sz="0" w:space="0" w:color="auto"/>
            <w:left w:val="none" w:sz="0" w:space="0" w:color="auto"/>
            <w:bottom w:val="none" w:sz="0" w:space="0" w:color="auto"/>
            <w:right w:val="none" w:sz="0" w:space="0" w:color="auto"/>
          </w:divBdr>
          <w:divsChild>
            <w:div w:id="39478183">
              <w:marLeft w:val="0"/>
              <w:marRight w:val="0"/>
              <w:marTop w:val="0"/>
              <w:marBottom w:val="0"/>
              <w:divBdr>
                <w:top w:val="none" w:sz="0" w:space="0" w:color="auto"/>
                <w:left w:val="none" w:sz="0" w:space="0" w:color="auto"/>
                <w:bottom w:val="none" w:sz="0" w:space="0" w:color="auto"/>
                <w:right w:val="none" w:sz="0" w:space="0" w:color="auto"/>
              </w:divBdr>
            </w:div>
            <w:div w:id="629019201">
              <w:marLeft w:val="0"/>
              <w:marRight w:val="0"/>
              <w:marTop w:val="0"/>
              <w:marBottom w:val="0"/>
              <w:divBdr>
                <w:top w:val="none" w:sz="0" w:space="0" w:color="auto"/>
                <w:left w:val="none" w:sz="0" w:space="0" w:color="auto"/>
                <w:bottom w:val="none" w:sz="0" w:space="0" w:color="auto"/>
                <w:right w:val="none" w:sz="0" w:space="0" w:color="auto"/>
              </w:divBdr>
            </w:div>
            <w:div w:id="753480021">
              <w:marLeft w:val="0"/>
              <w:marRight w:val="0"/>
              <w:marTop w:val="0"/>
              <w:marBottom w:val="0"/>
              <w:divBdr>
                <w:top w:val="none" w:sz="0" w:space="0" w:color="auto"/>
                <w:left w:val="none" w:sz="0" w:space="0" w:color="auto"/>
                <w:bottom w:val="none" w:sz="0" w:space="0" w:color="auto"/>
                <w:right w:val="none" w:sz="0" w:space="0" w:color="auto"/>
              </w:divBdr>
            </w:div>
            <w:div w:id="907694906">
              <w:marLeft w:val="0"/>
              <w:marRight w:val="0"/>
              <w:marTop w:val="0"/>
              <w:marBottom w:val="0"/>
              <w:divBdr>
                <w:top w:val="none" w:sz="0" w:space="0" w:color="auto"/>
                <w:left w:val="none" w:sz="0" w:space="0" w:color="auto"/>
                <w:bottom w:val="none" w:sz="0" w:space="0" w:color="auto"/>
                <w:right w:val="none" w:sz="0" w:space="0" w:color="auto"/>
              </w:divBdr>
            </w:div>
            <w:div w:id="1288783336">
              <w:marLeft w:val="0"/>
              <w:marRight w:val="0"/>
              <w:marTop w:val="0"/>
              <w:marBottom w:val="0"/>
              <w:divBdr>
                <w:top w:val="none" w:sz="0" w:space="0" w:color="auto"/>
                <w:left w:val="none" w:sz="0" w:space="0" w:color="auto"/>
                <w:bottom w:val="none" w:sz="0" w:space="0" w:color="auto"/>
                <w:right w:val="none" w:sz="0" w:space="0" w:color="auto"/>
              </w:divBdr>
            </w:div>
            <w:div w:id="1957522886">
              <w:marLeft w:val="0"/>
              <w:marRight w:val="0"/>
              <w:marTop w:val="0"/>
              <w:marBottom w:val="0"/>
              <w:divBdr>
                <w:top w:val="none" w:sz="0" w:space="0" w:color="auto"/>
                <w:left w:val="none" w:sz="0" w:space="0" w:color="auto"/>
                <w:bottom w:val="none" w:sz="0" w:space="0" w:color="auto"/>
                <w:right w:val="none" w:sz="0" w:space="0" w:color="auto"/>
              </w:divBdr>
            </w:div>
          </w:divsChild>
        </w:div>
        <w:div w:id="45959944">
          <w:marLeft w:val="0"/>
          <w:marRight w:val="0"/>
          <w:marTop w:val="0"/>
          <w:marBottom w:val="0"/>
          <w:divBdr>
            <w:top w:val="none" w:sz="0" w:space="0" w:color="auto"/>
            <w:left w:val="none" w:sz="0" w:space="0" w:color="auto"/>
            <w:bottom w:val="none" w:sz="0" w:space="0" w:color="auto"/>
            <w:right w:val="none" w:sz="0" w:space="0" w:color="auto"/>
          </w:divBdr>
          <w:divsChild>
            <w:div w:id="630598906">
              <w:marLeft w:val="0"/>
              <w:marRight w:val="0"/>
              <w:marTop w:val="0"/>
              <w:marBottom w:val="0"/>
              <w:divBdr>
                <w:top w:val="none" w:sz="0" w:space="0" w:color="auto"/>
                <w:left w:val="none" w:sz="0" w:space="0" w:color="auto"/>
                <w:bottom w:val="none" w:sz="0" w:space="0" w:color="auto"/>
                <w:right w:val="none" w:sz="0" w:space="0" w:color="auto"/>
              </w:divBdr>
            </w:div>
          </w:divsChild>
        </w:div>
        <w:div w:id="79757922">
          <w:marLeft w:val="0"/>
          <w:marRight w:val="0"/>
          <w:marTop w:val="0"/>
          <w:marBottom w:val="0"/>
          <w:divBdr>
            <w:top w:val="none" w:sz="0" w:space="0" w:color="auto"/>
            <w:left w:val="none" w:sz="0" w:space="0" w:color="auto"/>
            <w:bottom w:val="none" w:sz="0" w:space="0" w:color="auto"/>
            <w:right w:val="none" w:sz="0" w:space="0" w:color="auto"/>
          </w:divBdr>
          <w:divsChild>
            <w:div w:id="2086688144">
              <w:marLeft w:val="0"/>
              <w:marRight w:val="0"/>
              <w:marTop w:val="0"/>
              <w:marBottom w:val="0"/>
              <w:divBdr>
                <w:top w:val="none" w:sz="0" w:space="0" w:color="auto"/>
                <w:left w:val="none" w:sz="0" w:space="0" w:color="auto"/>
                <w:bottom w:val="none" w:sz="0" w:space="0" w:color="auto"/>
                <w:right w:val="none" w:sz="0" w:space="0" w:color="auto"/>
              </w:divBdr>
            </w:div>
          </w:divsChild>
        </w:div>
        <w:div w:id="80758310">
          <w:marLeft w:val="0"/>
          <w:marRight w:val="0"/>
          <w:marTop w:val="0"/>
          <w:marBottom w:val="0"/>
          <w:divBdr>
            <w:top w:val="none" w:sz="0" w:space="0" w:color="auto"/>
            <w:left w:val="none" w:sz="0" w:space="0" w:color="auto"/>
            <w:bottom w:val="none" w:sz="0" w:space="0" w:color="auto"/>
            <w:right w:val="none" w:sz="0" w:space="0" w:color="auto"/>
          </w:divBdr>
          <w:divsChild>
            <w:div w:id="1678531984">
              <w:marLeft w:val="0"/>
              <w:marRight w:val="0"/>
              <w:marTop w:val="0"/>
              <w:marBottom w:val="0"/>
              <w:divBdr>
                <w:top w:val="none" w:sz="0" w:space="0" w:color="auto"/>
                <w:left w:val="none" w:sz="0" w:space="0" w:color="auto"/>
                <w:bottom w:val="none" w:sz="0" w:space="0" w:color="auto"/>
                <w:right w:val="none" w:sz="0" w:space="0" w:color="auto"/>
              </w:divBdr>
            </w:div>
          </w:divsChild>
        </w:div>
        <w:div w:id="101613492">
          <w:marLeft w:val="0"/>
          <w:marRight w:val="0"/>
          <w:marTop w:val="0"/>
          <w:marBottom w:val="0"/>
          <w:divBdr>
            <w:top w:val="none" w:sz="0" w:space="0" w:color="auto"/>
            <w:left w:val="none" w:sz="0" w:space="0" w:color="auto"/>
            <w:bottom w:val="none" w:sz="0" w:space="0" w:color="auto"/>
            <w:right w:val="none" w:sz="0" w:space="0" w:color="auto"/>
          </w:divBdr>
          <w:divsChild>
            <w:div w:id="898249822">
              <w:marLeft w:val="0"/>
              <w:marRight w:val="0"/>
              <w:marTop w:val="0"/>
              <w:marBottom w:val="0"/>
              <w:divBdr>
                <w:top w:val="none" w:sz="0" w:space="0" w:color="auto"/>
                <w:left w:val="none" w:sz="0" w:space="0" w:color="auto"/>
                <w:bottom w:val="none" w:sz="0" w:space="0" w:color="auto"/>
                <w:right w:val="none" w:sz="0" w:space="0" w:color="auto"/>
              </w:divBdr>
            </w:div>
          </w:divsChild>
        </w:div>
        <w:div w:id="105661601">
          <w:marLeft w:val="0"/>
          <w:marRight w:val="0"/>
          <w:marTop w:val="0"/>
          <w:marBottom w:val="0"/>
          <w:divBdr>
            <w:top w:val="none" w:sz="0" w:space="0" w:color="auto"/>
            <w:left w:val="none" w:sz="0" w:space="0" w:color="auto"/>
            <w:bottom w:val="none" w:sz="0" w:space="0" w:color="auto"/>
            <w:right w:val="none" w:sz="0" w:space="0" w:color="auto"/>
          </w:divBdr>
          <w:divsChild>
            <w:div w:id="1025057431">
              <w:marLeft w:val="0"/>
              <w:marRight w:val="0"/>
              <w:marTop w:val="0"/>
              <w:marBottom w:val="0"/>
              <w:divBdr>
                <w:top w:val="none" w:sz="0" w:space="0" w:color="auto"/>
                <w:left w:val="none" w:sz="0" w:space="0" w:color="auto"/>
                <w:bottom w:val="none" w:sz="0" w:space="0" w:color="auto"/>
                <w:right w:val="none" w:sz="0" w:space="0" w:color="auto"/>
              </w:divBdr>
            </w:div>
            <w:div w:id="1553081655">
              <w:marLeft w:val="0"/>
              <w:marRight w:val="0"/>
              <w:marTop w:val="0"/>
              <w:marBottom w:val="0"/>
              <w:divBdr>
                <w:top w:val="none" w:sz="0" w:space="0" w:color="auto"/>
                <w:left w:val="none" w:sz="0" w:space="0" w:color="auto"/>
                <w:bottom w:val="none" w:sz="0" w:space="0" w:color="auto"/>
                <w:right w:val="none" w:sz="0" w:space="0" w:color="auto"/>
              </w:divBdr>
            </w:div>
          </w:divsChild>
        </w:div>
        <w:div w:id="108478975">
          <w:marLeft w:val="0"/>
          <w:marRight w:val="0"/>
          <w:marTop w:val="0"/>
          <w:marBottom w:val="0"/>
          <w:divBdr>
            <w:top w:val="none" w:sz="0" w:space="0" w:color="auto"/>
            <w:left w:val="none" w:sz="0" w:space="0" w:color="auto"/>
            <w:bottom w:val="none" w:sz="0" w:space="0" w:color="auto"/>
            <w:right w:val="none" w:sz="0" w:space="0" w:color="auto"/>
          </w:divBdr>
          <w:divsChild>
            <w:div w:id="1082871243">
              <w:marLeft w:val="0"/>
              <w:marRight w:val="0"/>
              <w:marTop w:val="0"/>
              <w:marBottom w:val="0"/>
              <w:divBdr>
                <w:top w:val="none" w:sz="0" w:space="0" w:color="auto"/>
                <w:left w:val="none" w:sz="0" w:space="0" w:color="auto"/>
                <w:bottom w:val="none" w:sz="0" w:space="0" w:color="auto"/>
                <w:right w:val="none" w:sz="0" w:space="0" w:color="auto"/>
              </w:divBdr>
            </w:div>
          </w:divsChild>
        </w:div>
        <w:div w:id="133109972">
          <w:marLeft w:val="0"/>
          <w:marRight w:val="0"/>
          <w:marTop w:val="0"/>
          <w:marBottom w:val="0"/>
          <w:divBdr>
            <w:top w:val="none" w:sz="0" w:space="0" w:color="auto"/>
            <w:left w:val="none" w:sz="0" w:space="0" w:color="auto"/>
            <w:bottom w:val="none" w:sz="0" w:space="0" w:color="auto"/>
            <w:right w:val="none" w:sz="0" w:space="0" w:color="auto"/>
          </w:divBdr>
          <w:divsChild>
            <w:div w:id="753473840">
              <w:marLeft w:val="0"/>
              <w:marRight w:val="0"/>
              <w:marTop w:val="0"/>
              <w:marBottom w:val="0"/>
              <w:divBdr>
                <w:top w:val="none" w:sz="0" w:space="0" w:color="auto"/>
                <w:left w:val="none" w:sz="0" w:space="0" w:color="auto"/>
                <w:bottom w:val="none" w:sz="0" w:space="0" w:color="auto"/>
                <w:right w:val="none" w:sz="0" w:space="0" w:color="auto"/>
              </w:divBdr>
            </w:div>
            <w:div w:id="1175681363">
              <w:marLeft w:val="0"/>
              <w:marRight w:val="0"/>
              <w:marTop w:val="0"/>
              <w:marBottom w:val="0"/>
              <w:divBdr>
                <w:top w:val="none" w:sz="0" w:space="0" w:color="auto"/>
                <w:left w:val="none" w:sz="0" w:space="0" w:color="auto"/>
                <w:bottom w:val="none" w:sz="0" w:space="0" w:color="auto"/>
                <w:right w:val="none" w:sz="0" w:space="0" w:color="auto"/>
              </w:divBdr>
            </w:div>
            <w:div w:id="1373725551">
              <w:marLeft w:val="0"/>
              <w:marRight w:val="0"/>
              <w:marTop w:val="0"/>
              <w:marBottom w:val="0"/>
              <w:divBdr>
                <w:top w:val="none" w:sz="0" w:space="0" w:color="auto"/>
                <w:left w:val="none" w:sz="0" w:space="0" w:color="auto"/>
                <w:bottom w:val="none" w:sz="0" w:space="0" w:color="auto"/>
                <w:right w:val="none" w:sz="0" w:space="0" w:color="auto"/>
              </w:divBdr>
            </w:div>
          </w:divsChild>
        </w:div>
        <w:div w:id="169607629">
          <w:marLeft w:val="0"/>
          <w:marRight w:val="0"/>
          <w:marTop w:val="0"/>
          <w:marBottom w:val="0"/>
          <w:divBdr>
            <w:top w:val="none" w:sz="0" w:space="0" w:color="auto"/>
            <w:left w:val="none" w:sz="0" w:space="0" w:color="auto"/>
            <w:bottom w:val="none" w:sz="0" w:space="0" w:color="auto"/>
            <w:right w:val="none" w:sz="0" w:space="0" w:color="auto"/>
          </w:divBdr>
          <w:divsChild>
            <w:div w:id="1377700635">
              <w:marLeft w:val="0"/>
              <w:marRight w:val="0"/>
              <w:marTop w:val="0"/>
              <w:marBottom w:val="0"/>
              <w:divBdr>
                <w:top w:val="none" w:sz="0" w:space="0" w:color="auto"/>
                <w:left w:val="none" w:sz="0" w:space="0" w:color="auto"/>
                <w:bottom w:val="none" w:sz="0" w:space="0" w:color="auto"/>
                <w:right w:val="none" w:sz="0" w:space="0" w:color="auto"/>
              </w:divBdr>
            </w:div>
          </w:divsChild>
        </w:div>
        <w:div w:id="178856395">
          <w:marLeft w:val="0"/>
          <w:marRight w:val="0"/>
          <w:marTop w:val="0"/>
          <w:marBottom w:val="0"/>
          <w:divBdr>
            <w:top w:val="none" w:sz="0" w:space="0" w:color="auto"/>
            <w:left w:val="none" w:sz="0" w:space="0" w:color="auto"/>
            <w:bottom w:val="none" w:sz="0" w:space="0" w:color="auto"/>
            <w:right w:val="none" w:sz="0" w:space="0" w:color="auto"/>
          </w:divBdr>
          <w:divsChild>
            <w:div w:id="1182282903">
              <w:marLeft w:val="0"/>
              <w:marRight w:val="0"/>
              <w:marTop w:val="0"/>
              <w:marBottom w:val="0"/>
              <w:divBdr>
                <w:top w:val="none" w:sz="0" w:space="0" w:color="auto"/>
                <w:left w:val="none" w:sz="0" w:space="0" w:color="auto"/>
                <w:bottom w:val="none" w:sz="0" w:space="0" w:color="auto"/>
                <w:right w:val="none" w:sz="0" w:space="0" w:color="auto"/>
              </w:divBdr>
            </w:div>
          </w:divsChild>
        </w:div>
        <w:div w:id="183205296">
          <w:marLeft w:val="0"/>
          <w:marRight w:val="0"/>
          <w:marTop w:val="0"/>
          <w:marBottom w:val="0"/>
          <w:divBdr>
            <w:top w:val="none" w:sz="0" w:space="0" w:color="auto"/>
            <w:left w:val="none" w:sz="0" w:space="0" w:color="auto"/>
            <w:bottom w:val="none" w:sz="0" w:space="0" w:color="auto"/>
            <w:right w:val="none" w:sz="0" w:space="0" w:color="auto"/>
          </w:divBdr>
          <w:divsChild>
            <w:div w:id="208688249">
              <w:marLeft w:val="0"/>
              <w:marRight w:val="0"/>
              <w:marTop w:val="0"/>
              <w:marBottom w:val="0"/>
              <w:divBdr>
                <w:top w:val="none" w:sz="0" w:space="0" w:color="auto"/>
                <w:left w:val="none" w:sz="0" w:space="0" w:color="auto"/>
                <w:bottom w:val="none" w:sz="0" w:space="0" w:color="auto"/>
                <w:right w:val="none" w:sz="0" w:space="0" w:color="auto"/>
              </w:divBdr>
            </w:div>
            <w:div w:id="891695277">
              <w:marLeft w:val="0"/>
              <w:marRight w:val="0"/>
              <w:marTop w:val="0"/>
              <w:marBottom w:val="0"/>
              <w:divBdr>
                <w:top w:val="none" w:sz="0" w:space="0" w:color="auto"/>
                <w:left w:val="none" w:sz="0" w:space="0" w:color="auto"/>
                <w:bottom w:val="none" w:sz="0" w:space="0" w:color="auto"/>
                <w:right w:val="none" w:sz="0" w:space="0" w:color="auto"/>
              </w:divBdr>
            </w:div>
            <w:div w:id="1373922201">
              <w:marLeft w:val="0"/>
              <w:marRight w:val="0"/>
              <w:marTop w:val="0"/>
              <w:marBottom w:val="0"/>
              <w:divBdr>
                <w:top w:val="none" w:sz="0" w:space="0" w:color="auto"/>
                <w:left w:val="none" w:sz="0" w:space="0" w:color="auto"/>
                <w:bottom w:val="none" w:sz="0" w:space="0" w:color="auto"/>
                <w:right w:val="none" w:sz="0" w:space="0" w:color="auto"/>
              </w:divBdr>
            </w:div>
            <w:div w:id="1705210938">
              <w:marLeft w:val="0"/>
              <w:marRight w:val="0"/>
              <w:marTop w:val="0"/>
              <w:marBottom w:val="0"/>
              <w:divBdr>
                <w:top w:val="none" w:sz="0" w:space="0" w:color="auto"/>
                <w:left w:val="none" w:sz="0" w:space="0" w:color="auto"/>
                <w:bottom w:val="none" w:sz="0" w:space="0" w:color="auto"/>
                <w:right w:val="none" w:sz="0" w:space="0" w:color="auto"/>
              </w:divBdr>
            </w:div>
          </w:divsChild>
        </w:div>
        <w:div w:id="224876914">
          <w:marLeft w:val="0"/>
          <w:marRight w:val="0"/>
          <w:marTop w:val="0"/>
          <w:marBottom w:val="0"/>
          <w:divBdr>
            <w:top w:val="none" w:sz="0" w:space="0" w:color="auto"/>
            <w:left w:val="none" w:sz="0" w:space="0" w:color="auto"/>
            <w:bottom w:val="none" w:sz="0" w:space="0" w:color="auto"/>
            <w:right w:val="none" w:sz="0" w:space="0" w:color="auto"/>
          </w:divBdr>
          <w:divsChild>
            <w:div w:id="636884680">
              <w:marLeft w:val="0"/>
              <w:marRight w:val="0"/>
              <w:marTop w:val="0"/>
              <w:marBottom w:val="0"/>
              <w:divBdr>
                <w:top w:val="none" w:sz="0" w:space="0" w:color="auto"/>
                <w:left w:val="none" w:sz="0" w:space="0" w:color="auto"/>
                <w:bottom w:val="none" w:sz="0" w:space="0" w:color="auto"/>
                <w:right w:val="none" w:sz="0" w:space="0" w:color="auto"/>
              </w:divBdr>
            </w:div>
          </w:divsChild>
        </w:div>
        <w:div w:id="226234661">
          <w:marLeft w:val="0"/>
          <w:marRight w:val="0"/>
          <w:marTop w:val="0"/>
          <w:marBottom w:val="0"/>
          <w:divBdr>
            <w:top w:val="none" w:sz="0" w:space="0" w:color="auto"/>
            <w:left w:val="none" w:sz="0" w:space="0" w:color="auto"/>
            <w:bottom w:val="none" w:sz="0" w:space="0" w:color="auto"/>
            <w:right w:val="none" w:sz="0" w:space="0" w:color="auto"/>
          </w:divBdr>
          <w:divsChild>
            <w:div w:id="2087218924">
              <w:marLeft w:val="0"/>
              <w:marRight w:val="0"/>
              <w:marTop w:val="0"/>
              <w:marBottom w:val="0"/>
              <w:divBdr>
                <w:top w:val="none" w:sz="0" w:space="0" w:color="auto"/>
                <w:left w:val="none" w:sz="0" w:space="0" w:color="auto"/>
                <w:bottom w:val="none" w:sz="0" w:space="0" w:color="auto"/>
                <w:right w:val="none" w:sz="0" w:space="0" w:color="auto"/>
              </w:divBdr>
            </w:div>
          </w:divsChild>
        </w:div>
        <w:div w:id="258562361">
          <w:marLeft w:val="0"/>
          <w:marRight w:val="0"/>
          <w:marTop w:val="0"/>
          <w:marBottom w:val="0"/>
          <w:divBdr>
            <w:top w:val="none" w:sz="0" w:space="0" w:color="auto"/>
            <w:left w:val="none" w:sz="0" w:space="0" w:color="auto"/>
            <w:bottom w:val="none" w:sz="0" w:space="0" w:color="auto"/>
            <w:right w:val="none" w:sz="0" w:space="0" w:color="auto"/>
          </w:divBdr>
          <w:divsChild>
            <w:div w:id="288437960">
              <w:marLeft w:val="0"/>
              <w:marRight w:val="0"/>
              <w:marTop w:val="0"/>
              <w:marBottom w:val="0"/>
              <w:divBdr>
                <w:top w:val="none" w:sz="0" w:space="0" w:color="auto"/>
                <w:left w:val="none" w:sz="0" w:space="0" w:color="auto"/>
                <w:bottom w:val="none" w:sz="0" w:space="0" w:color="auto"/>
                <w:right w:val="none" w:sz="0" w:space="0" w:color="auto"/>
              </w:divBdr>
            </w:div>
            <w:div w:id="474956662">
              <w:marLeft w:val="0"/>
              <w:marRight w:val="0"/>
              <w:marTop w:val="0"/>
              <w:marBottom w:val="0"/>
              <w:divBdr>
                <w:top w:val="none" w:sz="0" w:space="0" w:color="auto"/>
                <w:left w:val="none" w:sz="0" w:space="0" w:color="auto"/>
                <w:bottom w:val="none" w:sz="0" w:space="0" w:color="auto"/>
                <w:right w:val="none" w:sz="0" w:space="0" w:color="auto"/>
              </w:divBdr>
            </w:div>
          </w:divsChild>
        </w:div>
        <w:div w:id="276714486">
          <w:marLeft w:val="0"/>
          <w:marRight w:val="0"/>
          <w:marTop w:val="0"/>
          <w:marBottom w:val="0"/>
          <w:divBdr>
            <w:top w:val="none" w:sz="0" w:space="0" w:color="auto"/>
            <w:left w:val="none" w:sz="0" w:space="0" w:color="auto"/>
            <w:bottom w:val="none" w:sz="0" w:space="0" w:color="auto"/>
            <w:right w:val="none" w:sz="0" w:space="0" w:color="auto"/>
          </w:divBdr>
          <w:divsChild>
            <w:div w:id="1283881819">
              <w:marLeft w:val="0"/>
              <w:marRight w:val="0"/>
              <w:marTop w:val="0"/>
              <w:marBottom w:val="0"/>
              <w:divBdr>
                <w:top w:val="none" w:sz="0" w:space="0" w:color="auto"/>
                <w:left w:val="none" w:sz="0" w:space="0" w:color="auto"/>
                <w:bottom w:val="none" w:sz="0" w:space="0" w:color="auto"/>
                <w:right w:val="none" w:sz="0" w:space="0" w:color="auto"/>
              </w:divBdr>
            </w:div>
          </w:divsChild>
        </w:div>
        <w:div w:id="370999721">
          <w:marLeft w:val="0"/>
          <w:marRight w:val="0"/>
          <w:marTop w:val="0"/>
          <w:marBottom w:val="0"/>
          <w:divBdr>
            <w:top w:val="none" w:sz="0" w:space="0" w:color="auto"/>
            <w:left w:val="none" w:sz="0" w:space="0" w:color="auto"/>
            <w:bottom w:val="none" w:sz="0" w:space="0" w:color="auto"/>
            <w:right w:val="none" w:sz="0" w:space="0" w:color="auto"/>
          </w:divBdr>
          <w:divsChild>
            <w:div w:id="1680615320">
              <w:marLeft w:val="0"/>
              <w:marRight w:val="0"/>
              <w:marTop w:val="0"/>
              <w:marBottom w:val="0"/>
              <w:divBdr>
                <w:top w:val="none" w:sz="0" w:space="0" w:color="auto"/>
                <w:left w:val="none" w:sz="0" w:space="0" w:color="auto"/>
                <w:bottom w:val="none" w:sz="0" w:space="0" w:color="auto"/>
                <w:right w:val="none" w:sz="0" w:space="0" w:color="auto"/>
              </w:divBdr>
            </w:div>
          </w:divsChild>
        </w:div>
        <w:div w:id="448670038">
          <w:marLeft w:val="0"/>
          <w:marRight w:val="0"/>
          <w:marTop w:val="0"/>
          <w:marBottom w:val="0"/>
          <w:divBdr>
            <w:top w:val="none" w:sz="0" w:space="0" w:color="auto"/>
            <w:left w:val="none" w:sz="0" w:space="0" w:color="auto"/>
            <w:bottom w:val="none" w:sz="0" w:space="0" w:color="auto"/>
            <w:right w:val="none" w:sz="0" w:space="0" w:color="auto"/>
          </w:divBdr>
          <w:divsChild>
            <w:div w:id="1662345787">
              <w:marLeft w:val="0"/>
              <w:marRight w:val="0"/>
              <w:marTop w:val="0"/>
              <w:marBottom w:val="0"/>
              <w:divBdr>
                <w:top w:val="none" w:sz="0" w:space="0" w:color="auto"/>
                <w:left w:val="none" w:sz="0" w:space="0" w:color="auto"/>
                <w:bottom w:val="none" w:sz="0" w:space="0" w:color="auto"/>
                <w:right w:val="none" w:sz="0" w:space="0" w:color="auto"/>
              </w:divBdr>
            </w:div>
          </w:divsChild>
        </w:div>
        <w:div w:id="452210189">
          <w:marLeft w:val="0"/>
          <w:marRight w:val="0"/>
          <w:marTop w:val="0"/>
          <w:marBottom w:val="0"/>
          <w:divBdr>
            <w:top w:val="none" w:sz="0" w:space="0" w:color="auto"/>
            <w:left w:val="none" w:sz="0" w:space="0" w:color="auto"/>
            <w:bottom w:val="none" w:sz="0" w:space="0" w:color="auto"/>
            <w:right w:val="none" w:sz="0" w:space="0" w:color="auto"/>
          </w:divBdr>
          <w:divsChild>
            <w:div w:id="128089091">
              <w:marLeft w:val="0"/>
              <w:marRight w:val="0"/>
              <w:marTop w:val="0"/>
              <w:marBottom w:val="0"/>
              <w:divBdr>
                <w:top w:val="none" w:sz="0" w:space="0" w:color="auto"/>
                <w:left w:val="none" w:sz="0" w:space="0" w:color="auto"/>
                <w:bottom w:val="none" w:sz="0" w:space="0" w:color="auto"/>
                <w:right w:val="none" w:sz="0" w:space="0" w:color="auto"/>
              </w:divBdr>
            </w:div>
            <w:div w:id="1289698548">
              <w:marLeft w:val="0"/>
              <w:marRight w:val="0"/>
              <w:marTop w:val="0"/>
              <w:marBottom w:val="0"/>
              <w:divBdr>
                <w:top w:val="none" w:sz="0" w:space="0" w:color="auto"/>
                <w:left w:val="none" w:sz="0" w:space="0" w:color="auto"/>
                <w:bottom w:val="none" w:sz="0" w:space="0" w:color="auto"/>
                <w:right w:val="none" w:sz="0" w:space="0" w:color="auto"/>
              </w:divBdr>
            </w:div>
          </w:divsChild>
        </w:div>
        <w:div w:id="486898523">
          <w:marLeft w:val="0"/>
          <w:marRight w:val="0"/>
          <w:marTop w:val="0"/>
          <w:marBottom w:val="0"/>
          <w:divBdr>
            <w:top w:val="none" w:sz="0" w:space="0" w:color="auto"/>
            <w:left w:val="none" w:sz="0" w:space="0" w:color="auto"/>
            <w:bottom w:val="none" w:sz="0" w:space="0" w:color="auto"/>
            <w:right w:val="none" w:sz="0" w:space="0" w:color="auto"/>
          </w:divBdr>
          <w:divsChild>
            <w:div w:id="392391361">
              <w:marLeft w:val="0"/>
              <w:marRight w:val="0"/>
              <w:marTop w:val="0"/>
              <w:marBottom w:val="0"/>
              <w:divBdr>
                <w:top w:val="none" w:sz="0" w:space="0" w:color="auto"/>
                <w:left w:val="none" w:sz="0" w:space="0" w:color="auto"/>
                <w:bottom w:val="none" w:sz="0" w:space="0" w:color="auto"/>
                <w:right w:val="none" w:sz="0" w:space="0" w:color="auto"/>
              </w:divBdr>
            </w:div>
            <w:div w:id="562760480">
              <w:marLeft w:val="0"/>
              <w:marRight w:val="0"/>
              <w:marTop w:val="0"/>
              <w:marBottom w:val="0"/>
              <w:divBdr>
                <w:top w:val="none" w:sz="0" w:space="0" w:color="auto"/>
                <w:left w:val="none" w:sz="0" w:space="0" w:color="auto"/>
                <w:bottom w:val="none" w:sz="0" w:space="0" w:color="auto"/>
                <w:right w:val="none" w:sz="0" w:space="0" w:color="auto"/>
              </w:divBdr>
            </w:div>
            <w:div w:id="1073313851">
              <w:marLeft w:val="0"/>
              <w:marRight w:val="0"/>
              <w:marTop w:val="0"/>
              <w:marBottom w:val="0"/>
              <w:divBdr>
                <w:top w:val="none" w:sz="0" w:space="0" w:color="auto"/>
                <w:left w:val="none" w:sz="0" w:space="0" w:color="auto"/>
                <w:bottom w:val="none" w:sz="0" w:space="0" w:color="auto"/>
                <w:right w:val="none" w:sz="0" w:space="0" w:color="auto"/>
              </w:divBdr>
            </w:div>
            <w:div w:id="1498223872">
              <w:marLeft w:val="0"/>
              <w:marRight w:val="0"/>
              <w:marTop w:val="0"/>
              <w:marBottom w:val="0"/>
              <w:divBdr>
                <w:top w:val="none" w:sz="0" w:space="0" w:color="auto"/>
                <w:left w:val="none" w:sz="0" w:space="0" w:color="auto"/>
                <w:bottom w:val="none" w:sz="0" w:space="0" w:color="auto"/>
                <w:right w:val="none" w:sz="0" w:space="0" w:color="auto"/>
              </w:divBdr>
            </w:div>
          </w:divsChild>
        </w:div>
        <w:div w:id="497696498">
          <w:marLeft w:val="0"/>
          <w:marRight w:val="0"/>
          <w:marTop w:val="0"/>
          <w:marBottom w:val="0"/>
          <w:divBdr>
            <w:top w:val="none" w:sz="0" w:space="0" w:color="auto"/>
            <w:left w:val="none" w:sz="0" w:space="0" w:color="auto"/>
            <w:bottom w:val="none" w:sz="0" w:space="0" w:color="auto"/>
            <w:right w:val="none" w:sz="0" w:space="0" w:color="auto"/>
          </w:divBdr>
          <w:divsChild>
            <w:div w:id="1351494500">
              <w:marLeft w:val="0"/>
              <w:marRight w:val="0"/>
              <w:marTop w:val="0"/>
              <w:marBottom w:val="0"/>
              <w:divBdr>
                <w:top w:val="none" w:sz="0" w:space="0" w:color="auto"/>
                <w:left w:val="none" w:sz="0" w:space="0" w:color="auto"/>
                <w:bottom w:val="none" w:sz="0" w:space="0" w:color="auto"/>
                <w:right w:val="none" w:sz="0" w:space="0" w:color="auto"/>
              </w:divBdr>
            </w:div>
          </w:divsChild>
        </w:div>
        <w:div w:id="536167513">
          <w:marLeft w:val="0"/>
          <w:marRight w:val="0"/>
          <w:marTop w:val="0"/>
          <w:marBottom w:val="0"/>
          <w:divBdr>
            <w:top w:val="none" w:sz="0" w:space="0" w:color="auto"/>
            <w:left w:val="none" w:sz="0" w:space="0" w:color="auto"/>
            <w:bottom w:val="none" w:sz="0" w:space="0" w:color="auto"/>
            <w:right w:val="none" w:sz="0" w:space="0" w:color="auto"/>
          </w:divBdr>
          <w:divsChild>
            <w:div w:id="55401382">
              <w:marLeft w:val="0"/>
              <w:marRight w:val="0"/>
              <w:marTop w:val="0"/>
              <w:marBottom w:val="0"/>
              <w:divBdr>
                <w:top w:val="none" w:sz="0" w:space="0" w:color="auto"/>
                <w:left w:val="none" w:sz="0" w:space="0" w:color="auto"/>
                <w:bottom w:val="none" w:sz="0" w:space="0" w:color="auto"/>
                <w:right w:val="none" w:sz="0" w:space="0" w:color="auto"/>
              </w:divBdr>
            </w:div>
          </w:divsChild>
        </w:div>
        <w:div w:id="545020470">
          <w:marLeft w:val="0"/>
          <w:marRight w:val="0"/>
          <w:marTop w:val="0"/>
          <w:marBottom w:val="0"/>
          <w:divBdr>
            <w:top w:val="none" w:sz="0" w:space="0" w:color="auto"/>
            <w:left w:val="none" w:sz="0" w:space="0" w:color="auto"/>
            <w:bottom w:val="none" w:sz="0" w:space="0" w:color="auto"/>
            <w:right w:val="none" w:sz="0" w:space="0" w:color="auto"/>
          </w:divBdr>
          <w:divsChild>
            <w:div w:id="131559770">
              <w:marLeft w:val="0"/>
              <w:marRight w:val="0"/>
              <w:marTop w:val="0"/>
              <w:marBottom w:val="0"/>
              <w:divBdr>
                <w:top w:val="none" w:sz="0" w:space="0" w:color="auto"/>
                <w:left w:val="none" w:sz="0" w:space="0" w:color="auto"/>
                <w:bottom w:val="none" w:sz="0" w:space="0" w:color="auto"/>
                <w:right w:val="none" w:sz="0" w:space="0" w:color="auto"/>
              </w:divBdr>
            </w:div>
          </w:divsChild>
        </w:div>
        <w:div w:id="548806389">
          <w:marLeft w:val="0"/>
          <w:marRight w:val="0"/>
          <w:marTop w:val="0"/>
          <w:marBottom w:val="0"/>
          <w:divBdr>
            <w:top w:val="none" w:sz="0" w:space="0" w:color="auto"/>
            <w:left w:val="none" w:sz="0" w:space="0" w:color="auto"/>
            <w:bottom w:val="none" w:sz="0" w:space="0" w:color="auto"/>
            <w:right w:val="none" w:sz="0" w:space="0" w:color="auto"/>
          </w:divBdr>
          <w:divsChild>
            <w:div w:id="837695177">
              <w:marLeft w:val="0"/>
              <w:marRight w:val="0"/>
              <w:marTop w:val="0"/>
              <w:marBottom w:val="0"/>
              <w:divBdr>
                <w:top w:val="none" w:sz="0" w:space="0" w:color="auto"/>
                <w:left w:val="none" w:sz="0" w:space="0" w:color="auto"/>
                <w:bottom w:val="none" w:sz="0" w:space="0" w:color="auto"/>
                <w:right w:val="none" w:sz="0" w:space="0" w:color="auto"/>
              </w:divBdr>
            </w:div>
            <w:div w:id="1332221217">
              <w:marLeft w:val="0"/>
              <w:marRight w:val="0"/>
              <w:marTop w:val="0"/>
              <w:marBottom w:val="0"/>
              <w:divBdr>
                <w:top w:val="none" w:sz="0" w:space="0" w:color="auto"/>
                <w:left w:val="none" w:sz="0" w:space="0" w:color="auto"/>
                <w:bottom w:val="none" w:sz="0" w:space="0" w:color="auto"/>
                <w:right w:val="none" w:sz="0" w:space="0" w:color="auto"/>
              </w:divBdr>
            </w:div>
          </w:divsChild>
        </w:div>
        <w:div w:id="554047095">
          <w:marLeft w:val="0"/>
          <w:marRight w:val="0"/>
          <w:marTop w:val="0"/>
          <w:marBottom w:val="0"/>
          <w:divBdr>
            <w:top w:val="none" w:sz="0" w:space="0" w:color="auto"/>
            <w:left w:val="none" w:sz="0" w:space="0" w:color="auto"/>
            <w:bottom w:val="none" w:sz="0" w:space="0" w:color="auto"/>
            <w:right w:val="none" w:sz="0" w:space="0" w:color="auto"/>
          </w:divBdr>
          <w:divsChild>
            <w:div w:id="732195418">
              <w:marLeft w:val="0"/>
              <w:marRight w:val="0"/>
              <w:marTop w:val="0"/>
              <w:marBottom w:val="0"/>
              <w:divBdr>
                <w:top w:val="none" w:sz="0" w:space="0" w:color="auto"/>
                <w:left w:val="none" w:sz="0" w:space="0" w:color="auto"/>
                <w:bottom w:val="none" w:sz="0" w:space="0" w:color="auto"/>
                <w:right w:val="none" w:sz="0" w:space="0" w:color="auto"/>
              </w:divBdr>
            </w:div>
          </w:divsChild>
        </w:div>
        <w:div w:id="568463337">
          <w:marLeft w:val="0"/>
          <w:marRight w:val="0"/>
          <w:marTop w:val="0"/>
          <w:marBottom w:val="0"/>
          <w:divBdr>
            <w:top w:val="none" w:sz="0" w:space="0" w:color="auto"/>
            <w:left w:val="none" w:sz="0" w:space="0" w:color="auto"/>
            <w:bottom w:val="none" w:sz="0" w:space="0" w:color="auto"/>
            <w:right w:val="none" w:sz="0" w:space="0" w:color="auto"/>
          </w:divBdr>
          <w:divsChild>
            <w:div w:id="287661978">
              <w:marLeft w:val="0"/>
              <w:marRight w:val="0"/>
              <w:marTop w:val="0"/>
              <w:marBottom w:val="0"/>
              <w:divBdr>
                <w:top w:val="none" w:sz="0" w:space="0" w:color="auto"/>
                <w:left w:val="none" w:sz="0" w:space="0" w:color="auto"/>
                <w:bottom w:val="none" w:sz="0" w:space="0" w:color="auto"/>
                <w:right w:val="none" w:sz="0" w:space="0" w:color="auto"/>
              </w:divBdr>
            </w:div>
            <w:div w:id="661080370">
              <w:marLeft w:val="0"/>
              <w:marRight w:val="0"/>
              <w:marTop w:val="0"/>
              <w:marBottom w:val="0"/>
              <w:divBdr>
                <w:top w:val="none" w:sz="0" w:space="0" w:color="auto"/>
                <w:left w:val="none" w:sz="0" w:space="0" w:color="auto"/>
                <w:bottom w:val="none" w:sz="0" w:space="0" w:color="auto"/>
                <w:right w:val="none" w:sz="0" w:space="0" w:color="auto"/>
              </w:divBdr>
            </w:div>
            <w:div w:id="704016673">
              <w:marLeft w:val="0"/>
              <w:marRight w:val="0"/>
              <w:marTop w:val="0"/>
              <w:marBottom w:val="0"/>
              <w:divBdr>
                <w:top w:val="none" w:sz="0" w:space="0" w:color="auto"/>
                <w:left w:val="none" w:sz="0" w:space="0" w:color="auto"/>
                <w:bottom w:val="none" w:sz="0" w:space="0" w:color="auto"/>
                <w:right w:val="none" w:sz="0" w:space="0" w:color="auto"/>
              </w:divBdr>
            </w:div>
          </w:divsChild>
        </w:div>
        <w:div w:id="737289874">
          <w:marLeft w:val="0"/>
          <w:marRight w:val="0"/>
          <w:marTop w:val="0"/>
          <w:marBottom w:val="0"/>
          <w:divBdr>
            <w:top w:val="none" w:sz="0" w:space="0" w:color="auto"/>
            <w:left w:val="none" w:sz="0" w:space="0" w:color="auto"/>
            <w:bottom w:val="none" w:sz="0" w:space="0" w:color="auto"/>
            <w:right w:val="none" w:sz="0" w:space="0" w:color="auto"/>
          </w:divBdr>
          <w:divsChild>
            <w:div w:id="812328880">
              <w:marLeft w:val="0"/>
              <w:marRight w:val="0"/>
              <w:marTop w:val="0"/>
              <w:marBottom w:val="0"/>
              <w:divBdr>
                <w:top w:val="none" w:sz="0" w:space="0" w:color="auto"/>
                <w:left w:val="none" w:sz="0" w:space="0" w:color="auto"/>
                <w:bottom w:val="none" w:sz="0" w:space="0" w:color="auto"/>
                <w:right w:val="none" w:sz="0" w:space="0" w:color="auto"/>
              </w:divBdr>
            </w:div>
          </w:divsChild>
        </w:div>
        <w:div w:id="784228124">
          <w:marLeft w:val="0"/>
          <w:marRight w:val="0"/>
          <w:marTop w:val="0"/>
          <w:marBottom w:val="0"/>
          <w:divBdr>
            <w:top w:val="none" w:sz="0" w:space="0" w:color="auto"/>
            <w:left w:val="none" w:sz="0" w:space="0" w:color="auto"/>
            <w:bottom w:val="none" w:sz="0" w:space="0" w:color="auto"/>
            <w:right w:val="none" w:sz="0" w:space="0" w:color="auto"/>
          </w:divBdr>
          <w:divsChild>
            <w:div w:id="476649111">
              <w:marLeft w:val="0"/>
              <w:marRight w:val="0"/>
              <w:marTop w:val="0"/>
              <w:marBottom w:val="0"/>
              <w:divBdr>
                <w:top w:val="none" w:sz="0" w:space="0" w:color="auto"/>
                <w:left w:val="none" w:sz="0" w:space="0" w:color="auto"/>
                <w:bottom w:val="none" w:sz="0" w:space="0" w:color="auto"/>
                <w:right w:val="none" w:sz="0" w:space="0" w:color="auto"/>
              </w:divBdr>
            </w:div>
          </w:divsChild>
        </w:div>
        <w:div w:id="833883908">
          <w:marLeft w:val="0"/>
          <w:marRight w:val="0"/>
          <w:marTop w:val="0"/>
          <w:marBottom w:val="0"/>
          <w:divBdr>
            <w:top w:val="none" w:sz="0" w:space="0" w:color="auto"/>
            <w:left w:val="none" w:sz="0" w:space="0" w:color="auto"/>
            <w:bottom w:val="none" w:sz="0" w:space="0" w:color="auto"/>
            <w:right w:val="none" w:sz="0" w:space="0" w:color="auto"/>
          </w:divBdr>
          <w:divsChild>
            <w:div w:id="43411985">
              <w:marLeft w:val="0"/>
              <w:marRight w:val="0"/>
              <w:marTop w:val="0"/>
              <w:marBottom w:val="0"/>
              <w:divBdr>
                <w:top w:val="none" w:sz="0" w:space="0" w:color="auto"/>
                <w:left w:val="none" w:sz="0" w:space="0" w:color="auto"/>
                <w:bottom w:val="none" w:sz="0" w:space="0" w:color="auto"/>
                <w:right w:val="none" w:sz="0" w:space="0" w:color="auto"/>
              </w:divBdr>
            </w:div>
          </w:divsChild>
        </w:div>
        <w:div w:id="851452164">
          <w:marLeft w:val="0"/>
          <w:marRight w:val="0"/>
          <w:marTop w:val="0"/>
          <w:marBottom w:val="0"/>
          <w:divBdr>
            <w:top w:val="none" w:sz="0" w:space="0" w:color="auto"/>
            <w:left w:val="none" w:sz="0" w:space="0" w:color="auto"/>
            <w:bottom w:val="none" w:sz="0" w:space="0" w:color="auto"/>
            <w:right w:val="none" w:sz="0" w:space="0" w:color="auto"/>
          </w:divBdr>
          <w:divsChild>
            <w:div w:id="1862623604">
              <w:marLeft w:val="0"/>
              <w:marRight w:val="0"/>
              <w:marTop w:val="0"/>
              <w:marBottom w:val="0"/>
              <w:divBdr>
                <w:top w:val="none" w:sz="0" w:space="0" w:color="auto"/>
                <w:left w:val="none" w:sz="0" w:space="0" w:color="auto"/>
                <w:bottom w:val="none" w:sz="0" w:space="0" w:color="auto"/>
                <w:right w:val="none" w:sz="0" w:space="0" w:color="auto"/>
              </w:divBdr>
            </w:div>
          </w:divsChild>
        </w:div>
        <w:div w:id="891575128">
          <w:marLeft w:val="0"/>
          <w:marRight w:val="0"/>
          <w:marTop w:val="0"/>
          <w:marBottom w:val="0"/>
          <w:divBdr>
            <w:top w:val="none" w:sz="0" w:space="0" w:color="auto"/>
            <w:left w:val="none" w:sz="0" w:space="0" w:color="auto"/>
            <w:bottom w:val="none" w:sz="0" w:space="0" w:color="auto"/>
            <w:right w:val="none" w:sz="0" w:space="0" w:color="auto"/>
          </w:divBdr>
          <w:divsChild>
            <w:div w:id="1514689166">
              <w:marLeft w:val="0"/>
              <w:marRight w:val="0"/>
              <w:marTop w:val="0"/>
              <w:marBottom w:val="0"/>
              <w:divBdr>
                <w:top w:val="none" w:sz="0" w:space="0" w:color="auto"/>
                <w:left w:val="none" w:sz="0" w:space="0" w:color="auto"/>
                <w:bottom w:val="none" w:sz="0" w:space="0" w:color="auto"/>
                <w:right w:val="none" w:sz="0" w:space="0" w:color="auto"/>
              </w:divBdr>
            </w:div>
          </w:divsChild>
        </w:div>
        <w:div w:id="896161749">
          <w:marLeft w:val="0"/>
          <w:marRight w:val="0"/>
          <w:marTop w:val="0"/>
          <w:marBottom w:val="0"/>
          <w:divBdr>
            <w:top w:val="none" w:sz="0" w:space="0" w:color="auto"/>
            <w:left w:val="none" w:sz="0" w:space="0" w:color="auto"/>
            <w:bottom w:val="none" w:sz="0" w:space="0" w:color="auto"/>
            <w:right w:val="none" w:sz="0" w:space="0" w:color="auto"/>
          </w:divBdr>
          <w:divsChild>
            <w:div w:id="725690335">
              <w:marLeft w:val="0"/>
              <w:marRight w:val="0"/>
              <w:marTop w:val="0"/>
              <w:marBottom w:val="0"/>
              <w:divBdr>
                <w:top w:val="none" w:sz="0" w:space="0" w:color="auto"/>
                <w:left w:val="none" w:sz="0" w:space="0" w:color="auto"/>
                <w:bottom w:val="none" w:sz="0" w:space="0" w:color="auto"/>
                <w:right w:val="none" w:sz="0" w:space="0" w:color="auto"/>
              </w:divBdr>
            </w:div>
          </w:divsChild>
        </w:div>
        <w:div w:id="920603300">
          <w:marLeft w:val="0"/>
          <w:marRight w:val="0"/>
          <w:marTop w:val="0"/>
          <w:marBottom w:val="0"/>
          <w:divBdr>
            <w:top w:val="none" w:sz="0" w:space="0" w:color="auto"/>
            <w:left w:val="none" w:sz="0" w:space="0" w:color="auto"/>
            <w:bottom w:val="none" w:sz="0" w:space="0" w:color="auto"/>
            <w:right w:val="none" w:sz="0" w:space="0" w:color="auto"/>
          </w:divBdr>
          <w:divsChild>
            <w:div w:id="2046369402">
              <w:marLeft w:val="0"/>
              <w:marRight w:val="0"/>
              <w:marTop w:val="0"/>
              <w:marBottom w:val="0"/>
              <w:divBdr>
                <w:top w:val="none" w:sz="0" w:space="0" w:color="auto"/>
                <w:left w:val="none" w:sz="0" w:space="0" w:color="auto"/>
                <w:bottom w:val="none" w:sz="0" w:space="0" w:color="auto"/>
                <w:right w:val="none" w:sz="0" w:space="0" w:color="auto"/>
              </w:divBdr>
            </w:div>
          </w:divsChild>
        </w:div>
        <w:div w:id="946236258">
          <w:marLeft w:val="0"/>
          <w:marRight w:val="0"/>
          <w:marTop w:val="0"/>
          <w:marBottom w:val="0"/>
          <w:divBdr>
            <w:top w:val="none" w:sz="0" w:space="0" w:color="auto"/>
            <w:left w:val="none" w:sz="0" w:space="0" w:color="auto"/>
            <w:bottom w:val="none" w:sz="0" w:space="0" w:color="auto"/>
            <w:right w:val="none" w:sz="0" w:space="0" w:color="auto"/>
          </w:divBdr>
          <w:divsChild>
            <w:div w:id="768432506">
              <w:marLeft w:val="0"/>
              <w:marRight w:val="0"/>
              <w:marTop w:val="0"/>
              <w:marBottom w:val="0"/>
              <w:divBdr>
                <w:top w:val="none" w:sz="0" w:space="0" w:color="auto"/>
                <w:left w:val="none" w:sz="0" w:space="0" w:color="auto"/>
                <w:bottom w:val="none" w:sz="0" w:space="0" w:color="auto"/>
                <w:right w:val="none" w:sz="0" w:space="0" w:color="auto"/>
              </w:divBdr>
            </w:div>
          </w:divsChild>
        </w:div>
        <w:div w:id="1126854582">
          <w:marLeft w:val="0"/>
          <w:marRight w:val="0"/>
          <w:marTop w:val="0"/>
          <w:marBottom w:val="0"/>
          <w:divBdr>
            <w:top w:val="none" w:sz="0" w:space="0" w:color="auto"/>
            <w:left w:val="none" w:sz="0" w:space="0" w:color="auto"/>
            <w:bottom w:val="none" w:sz="0" w:space="0" w:color="auto"/>
            <w:right w:val="none" w:sz="0" w:space="0" w:color="auto"/>
          </w:divBdr>
          <w:divsChild>
            <w:div w:id="167327116">
              <w:marLeft w:val="0"/>
              <w:marRight w:val="0"/>
              <w:marTop w:val="0"/>
              <w:marBottom w:val="0"/>
              <w:divBdr>
                <w:top w:val="none" w:sz="0" w:space="0" w:color="auto"/>
                <w:left w:val="none" w:sz="0" w:space="0" w:color="auto"/>
                <w:bottom w:val="none" w:sz="0" w:space="0" w:color="auto"/>
                <w:right w:val="none" w:sz="0" w:space="0" w:color="auto"/>
              </w:divBdr>
            </w:div>
            <w:div w:id="176773310">
              <w:marLeft w:val="0"/>
              <w:marRight w:val="0"/>
              <w:marTop w:val="0"/>
              <w:marBottom w:val="0"/>
              <w:divBdr>
                <w:top w:val="none" w:sz="0" w:space="0" w:color="auto"/>
                <w:left w:val="none" w:sz="0" w:space="0" w:color="auto"/>
                <w:bottom w:val="none" w:sz="0" w:space="0" w:color="auto"/>
                <w:right w:val="none" w:sz="0" w:space="0" w:color="auto"/>
              </w:divBdr>
            </w:div>
            <w:div w:id="480930513">
              <w:marLeft w:val="0"/>
              <w:marRight w:val="0"/>
              <w:marTop w:val="0"/>
              <w:marBottom w:val="0"/>
              <w:divBdr>
                <w:top w:val="none" w:sz="0" w:space="0" w:color="auto"/>
                <w:left w:val="none" w:sz="0" w:space="0" w:color="auto"/>
                <w:bottom w:val="none" w:sz="0" w:space="0" w:color="auto"/>
                <w:right w:val="none" w:sz="0" w:space="0" w:color="auto"/>
              </w:divBdr>
            </w:div>
            <w:div w:id="1198473953">
              <w:marLeft w:val="0"/>
              <w:marRight w:val="0"/>
              <w:marTop w:val="0"/>
              <w:marBottom w:val="0"/>
              <w:divBdr>
                <w:top w:val="none" w:sz="0" w:space="0" w:color="auto"/>
                <w:left w:val="none" w:sz="0" w:space="0" w:color="auto"/>
                <w:bottom w:val="none" w:sz="0" w:space="0" w:color="auto"/>
                <w:right w:val="none" w:sz="0" w:space="0" w:color="auto"/>
              </w:divBdr>
            </w:div>
          </w:divsChild>
        </w:div>
        <w:div w:id="1127042545">
          <w:marLeft w:val="0"/>
          <w:marRight w:val="0"/>
          <w:marTop w:val="0"/>
          <w:marBottom w:val="0"/>
          <w:divBdr>
            <w:top w:val="none" w:sz="0" w:space="0" w:color="auto"/>
            <w:left w:val="none" w:sz="0" w:space="0" w:color="auto"/>
            <w:bottom w:val="none" w:sz="0" w:space="0" w:color="auto"/>
            <w:right w:val="none" w:sz="0" w:space="0" w:color="auto"/>
          </w:divBdr>
          <w:divsChild>
            <w:div w:id="1158153322">
              <w:marLeft w:val="0"/>
              <w:marRight w:val="0"/>
              <w:marTop w:val="0"/>
              <w:marBottom w:val="0"/>
              <w:divBdr>
                <w:top w:val="none" w:sz="0" w:space="0" w:color="auto"/>
                <w:left w:val="none" w:sz="0" w:space="0" w:color="auto"/>
                <w:bottom w:val="none" w:sz="0" w:space="0" w:color="auto"/>
                <w:right w:val="none" w:sz="0" w:space="0" w:color="auto"/>
              </w:divBdr>
            </w:div>
            <w:div w:id="1738045470">
              <w:marLeft w:val="0"/>
              <w:marRight w:val="0"/>
              <w:marTop w:val="0"/>
              <w:marBottom w:val="0"/>
              <w:divBdr>
                <w:top w:val="none" w:sz="0" w:space="0" w:color="auto"/>
                <w:left w:val="none" w:sz="0" w:space="0" w:color="auto"/>
                <w:bottom w:val="none" w:sz="0" w:space="0" w:color="auto"/>
                <w:right w:val="none" w:sz="0" w:space="0" w:color="auto"/>
              </w:divBdr>
            </w:div>
          </w:divsChild>
        </w:div>
        <w:div w:id="1130897620">
          <w:marLeft w:val="0"/>
          <w:marRight w:val="0"/>
          <w:marTop w:val="0"/>
          <w:marBottom w:val="0"/>
          <w:divBdr>
            <w:top w:val="none" w:sz="0" w:space="0" w:color="auto"/>
            <w:left w:val="none" w:sz="0" w:space="0" w:color="auto"/>
            <w:bottom w:val="none" w:sz="0" w:space="0" w:color="auto"/>
            <w:right w:val="none" w:sz="0" w:space="0" w:color="auto"/>
          </w:divBdr>
          <w:divsChild>
            <w:div w:id="620036961">
              <w:marLeft w:val="0"/>
              <w:marRight w:val="0"/>
              <w:marTop w:val="0"/>
              <w:marBottom w:val="0"/>
              <w:divBdr>
                <w:top w:val="none" w:sz="0" w:space="0" w:color="auto"/>
                <w:left w:val="none" w:sz="0" w:space="0" w:color="auto"/>
                <w:bottom w:val="none" w:sz="0" w:space="0" w:color="auto"/>
                <w:right w:val="none" w:sz="0" w:space="0" w:color="auto"/>
              </w:divBdr>
            </w:div>
            <w:div w:id="762187513">
              <w:marLeft w:val="0"/>
              <w:marRight w:val="0"/>
              <w:marTop w:val="0"/>
              <w:marBottom w:val="0"/>
              <w:divBdr>
                <w:top w:val="none" w:sz="0" w:space="0" w:color="auto"/>
                <w:left w:val="none" w:sz="0" w:space="0" w:color="auto"/>
                <w:bottom w:val="none" w:sz="0" w:space="0" w:color="auto"/>
                <w:right w:val="none" w:sz="0" w:space="0" w:color="auto"/>
              </w:divBdr>
            </w:div>
            <w:div w:id="894780035">
              <w:marLeft w:val="0"/>
              <w:marRight w:val="0"/>
              <w:marTop w:val="0"/>
              <w:marBottom w:val="0"/>
              <w:divBdr>
                <w:top w:val="none" w:sz="0" w:space="0" w:color="auto"/>
                <w:left w:val="none" w:sz="0" w:space="0" w:color="auto"/>
                <w:bottom w:val="none" w:sz="0" w:space="0" w:color="auto"/>
                <w:right w:val="none" w:sz="0" w:space="0" w:color="auto"/>
              </w:divBdr>
            </w:div>
            <w:div w:id="2006591029">
              <w:marLeft w:val="0"/>
              <w:marRight w:val="0"/>
              <w:marTop w:val="0"/>
              <w:marBottom w:val="0"/>
              <w:divBdr>
                <w:top w:val="none" w:sz="0" w:space="0" w:color="auto"/>
                <w:left w:val="none" w:sz="0" w:space="0" w:color="auto"/>
                <w:bottom w:val="none" w:sz="0" w:space="0" w:color="auto"/>
                <w:right w:val="none" w:sz="0" w:space="0" w:color="auto"/>
              </w:divBdr>
            </w:div>
          </w:divsChild>
        </w:div>
        <w:div w:id="1163280525">
          <w:marLeft w:val="0"/>
          <w:marRight w:val="0"/>
          <w:marTop w:val="0"/>
          <w:marBottom w:val="0"/>
          <w:divBdr>
            <w:top w:val="none" w:sz="0" w:space="0" w:color="auto"/>
            <w:left w:val="none" w:sz="0" w:space="0" w:color="auto"/>
            <w:bottom w:val="none" w:sz="0" w:space="0" w:color="auto"/>
            <w:right w:val="none" w:sz="0" w:space="0" w:color="auto"/>
          </w:divBdr>
          <w:divsChild>
            <w:div w:id="1787196713">
              <w:marLeft w:val="0"/>
              <w:marRight w:val="0"/>
              <w:marTop w:val="0"/>
              <w:marBottom w:val="0"/>
              <w:divBdr>
                <w:top w:val="none" w:sz="0" w:space="0" w:color="auto"/>
                <w:left w:val="none" w:sz="0" w:space="0" w:color="auto"/>
                <w:bottom w:val="none" w:sz="0" w:space="0" w:color="auto"/>
                <w:right w:val="none" w:sz="0" w:space="0" w:color="auto"/>
              </w:divBdr>
            </w:div>
          </w:divsChild>
        </w:div>
        <w:div w:id="1239633515">
          <w:marLeft w:val="0"/>
          <w:marRight w:val="0"/>
          <w:marTop w:val="0"/>
          <w:marBottom w:val="0"/>
          <w:divBdr>
            <w:top w:val="none" w:sz="0" w:space="0" w:color="auto"/>
            <w:left w:val="none" w:sz="0" w:space="0" w:color="auto"/>
            <w:bottom w:val="none" w:sz="0" w:space="0" w:color="auto"/>
            <w:right w:val="none" w:sz="0" w:space="0" w:color="auto"/>
          </w:divBdr>
          <w:divsChild>
            <w:div w:id="504051164">
              <w:marLeft w:val="0"/>
              <w:marRight w:val="0"/>
              <w:marTop w:val="0"/>
              <w:marBottom w:val="0"/>
              <w:divBdr>
                <w:top w:val="none" w:sz="0" w:space="0" w:color="auto"/>
                <w:left w:val="none" w:sz="0" w:space="0" w:color="auto"/>
                <w:bottom w:val="none" w:sz="0" w:space="0" w:color="auto"/>
                <w:right w:val="none" w:sz="0" w:space="0" w:color="auto"/>
              </w:divBdr>
            </w:div>
          </w:divsChild>
        </w:div>
        <w:div w:id="1252467075">
          <w:marLeft w:val="0"/>
          <w:marRight w:val="0"/>
          <w:marTop w:val="0"/>
          <w:marBottom w:val="0"/>
          <w:divBdr>
            <w:top w:val="none" w:sz="0" w:space="0" w:color="auto"/>
            <w:left w:val="none" w:sz="0" w:space="0" w:color="auto"/>
            <w:bottom w:val="none" w:sz="0" w:space="0" w:color="auto"/>
            <w:right w:val="none" w:sz="0" w:space="0" w:color="auto"/>
          </w:divBdr>
          <w:divsChild>
            <w:div w:id="2082750967">
              <w:marLeft w:val="0"/>
              <w:marRight w:val="0"/>
              <w:marTop w:val="0"/>
              <w:marBottom w:val="0"/>
              <w:divBdr>
                <w:top w:val="none" w:sz="0" w:space="0" w:color="auto"/>
                <w:left w:val="none" w:sz="0" w:space="0" w:color="auto"/>
                <w:bottom w:val="none" w:sz="0" w:space="0" w:color="auto"/>
                <w:right w:val="none" w:sz="0" w:space="0" w:color="auto"/>
              </w:divBdr>
            </w:div>
          </w:divsChild>
        </w:div>
        <w:div w:id="1288661918">
          <w:marLeft w:val="0"/>
          <w:marRight w:val="0"/>
          <w:marTop w:val="0"/>
          <w:marBottom w:val="0"/>
          <w:divBdr>
            <w:top w:val="none" w:sz="0" w:space="0" w:color="auto"/>
            <w:left w:val="none" w:sz="0" w:space="0" w:color="auto"/>
            <w:bottom w:val="none" w:sz="0" w:space="0" w:color="auto"/>
            <w:right w:val="none" w:sz="0" w:space="0" w:color="auto"/>
          </w:divBdr>
          <w:divsChild>
            <w:div w:id="1677727290">
              <w:marLeft w:val="0"/>
              <w:marRight w:val="0"/>
              <w:marTop w:val="0"/>
              <w:marBottom w:val="0"/>
              <w:divBdr>
                <w:top w:val="none" w:sz="0" w:space="0" w:color="auto"/>
                <w:left w:val="none" w:sz="0" w:space="0" w:color="auto"/>
                <w:bottom w:val="none" w:sz="0" w:space="0" w:color="auto"/>
                <w:right w:val="none" w:sz="0" w:space="0" w:color="auto"/>
              </w:divBdr>
            </w:div>
          </w:divsChild>
        </w:div>
        <w:div w:id="1289555159">
          <w:marLeft w:val="0"/>
          <w:marRight w:val="0"/>
          <w:marTop w:val="0"/>
          <w:marBottom w:val="0"/>
          <w:divBdr>
            <w:top w:val="none" w:sz="0" w:space="0" w:color="auto"/>
            <w:left w:val="none" w:sz="0" w:space="0" w:color="auto"/>
            <w:bottom w:val="none" w:sz="0" w:space="0" w:color="auto"/>
            <w:right w:val="none" w:sz="0" w:space="0" w:color="auto"/>
          </w:divBdr>
          <w:divsChild>
            <w:div w:id="236862283">
              <w:marLeft w:val="0"/>
              <w:marRight w:val="0"/>
              <w:marTop w:val="0"/>
              <w:marBottom w:val="0"/>
              <w:divBdr>
                <w:top w:val="none" w:sz="0" w:space="0" w:color="auto"/>
                <w:left w:val="none" w:sz="0" w:space="0" w:color="auto"/>
                <w:bottom w:val="none" w:sz="0" w:space="0" w:color="auto"/>
                <w:right w:val="none" w:sz="0" w:space="0" w:color="auto"/>
              </w:divBdr>
            </w:div>
            <w:div w:id="2144150154">
              <w:marLeft w:val="0"/>
              <w:marRight w:val="0"/>
              <w:marTop w:val="0"/>
              <w:marBottom w:val="0"/>
              <w:divBdr>
                <w:top w:val="none" w:sz="0" w:space="0" w:color="auto"/>
                <w:left w:val="none" w:sz="0" w:space="0" w:color="auto"/>
                <w:bottom w:val="none" w:sz="0" w:space="0" w:color="auto"/>
                <w:right w:val="none" w:sz="0" w:space="0" w:color="auto"/>
              </w:divBdr>
            </w:div>
          </w:divsChild>
        </w:div>
        <w:div w:id="1310594787">
          <w:marLeft w:val="0"/>
          <w:marRight w:val="0"/>
          <w:marTop w:val="0"/>
          <w:marBottom w:val="0"/>
          <w:divBdr>
            <w:top w:val="none" w:sz="0" w:space="0" w:color="auto"/>
            <w:left w:val="none" w:sz="0" w:space="0" w:color="auto"/>
            <w:bottom w:val="none" w:sz="0" w:space="0" w:color="auto"/>
            <w:right w:val="none" w:sz="0" w:space="0" w:color="auto"/>
          </w:divBdr>
          <w:divsChild>
            <w:div w:id="822552884">
              <w:marLeft w:val="0"/>
              <w:marRight w:val="0"/>
              <w:marTop w:val="0"/>
              <w:marBottom w:val="0"/>
              <w:divBdr>
                <w:top w:val="none" w:sz="0" w:space="0" w:color="auto"/>
                <w:left w:val="none" w:sz="0" w:space="0" w:color="auto"/>
                <w:bottom w:val="none" w:sz="0" w:space="0" w:color="auto"/>
                <w:right w:val="none" w:sz="0" w:space="0" w:color="auto"/>
              </w:divBdr>
            </w:div>
          </w:divsChild>
        </w:div>
        <w:div w:id="1337610160">
          <w:marLeft w:val="0"/>
          <w:marRight w:val="0"/>
          <w:marTop w:val="0"/>
          <w:marBottom w:val="0"/>
          <w:divBdr>
            <w:top w:val="none" w:sz="0" w:space="0" w:color="auto"/>
            <w:left w:val="none" w:sz="0" w:space="0" w:color="auto"/>
            <w:bottom w:val="none" w:sz="0" w:space="0" w:color="auto"/>
            <w:right w:val="none" w:sz="0" w:space="0" w:color="auto"/>
          </w:divBdr>
          <w:divsChild>
            <w:div w:id="1049690221">
              <w:marLeft w:val="0"/>
              <w:marRight w:val="0"/>
              <w:marTop w:val="0"/>
              <w:marBottom w:val="0"/>
              <w:divBdr>
                <w:top w:val="none" w:sz="0" w:space="0" w:color="auto"/>
                <w:left w:val="none" w:sz="0" w:space="0" w:color="auto"/>
                <w:bottom w:val="none" w:sz="0" w:space="0" w:color="auto"/>
                <w:right w:val="none" w:sz="0" w:space="0" w:color="auto"/>
              </w:divBdr>
            </w:div>
            <w:div w:id="1739401522">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353723521">
          <w:marLeft w:val="0"/>
          <w:marRight w:val="0"/>
          <w:marTop w:val="0"/>
          <w:marBottom w:val="0"/>
          <w:divBdr>
            <w:top w:val="none" w:sz="0" w:space="0" w:color="auto"/>
            <w:left w:val="none" w:sz="0" w:space="0" w:color="auto"/>
            <w:bottom w:val="none" w:sz="0" w:space="0" w:color="auto"/>
            <w:right w:val="none" w:sz="0" w:space="0" w:color="auto"/>
          </w:divBdr>
          <w:divsChild>
            <w:div w:id="174616486">
              <w:marLeft w:val="0"/>
              <w:marRight w:val="0"/>
              <w:marTop w:val="0"/>
              <w:marBottom w:val="0"/>
              <w:divBdr>
                <w:top w:val="none" w:sz="0" w:space="0" w:color="auto"/>
                <w:left w:val="none" w:sz="0" w:space="0" w:color="auto"/>
                <w:bottom w:val="none" w:sz="0" w:space="0" w:color="auto"/>
                <w:right w:val="none" w:sz="0" w:space="0" w:color="auto"/>
              </w:divBdr>
            </w:div>
            <w:div w:id="857961082">
              <w:marLeft w:val="0"/>
              <w:marRight w:val="0"/>
              <w:marTop w:val="0"/>
              <w:marBottom w:val="0"/>
              <w:divBdr>
                <w:top w:val="none" w:sz="0" w:space="0" w:color="auto"/>
                <w:left w:val="none" w:sz="0" w:space="0" w:color="auto"/>
                <w:bottom w:val="none" w:sz="0" w:space="0" w:color="auto"/>
                <w:right w:val="none" w:sz="0" w:space="0" w:color="auto"/>
              </w:divBdr>
            </w:div>
            <w:div w:id="1643071519">
              <w:marLeft w:val="0"/>
              <w:marRight w:val="0"/>
              <w:marTop w:val="0"/>
              <w:marBottom w:val="0"/>
              <w:divBdr>
                <w:top w:val="none" w:sz="0" w:space="0" w:color="auto"/>
                <w:left w:val="none" w:sz="0" w:space="0" w:color="auto"/>
                <w:bottom w:val="none" w:sz="0" w:space="0" w:color="auto"/>
                <w:right w:val="none" w:sz="0" w:space="0" w:color="auto"/>
              </w:divBdr>
            </w:div>
            <w:div w:id="1681541321">
              <w:marLeft w:val="0"/>
              <w:marRight w:val="0"/>
              <w:marTop w:val="0"/>
              <w:marBottom w:val="0"/>
              <w:divBdr>
                <w:top w:val="none" w:sz="0" w:space="0" w:color="auto"/>
                <w:left w:val="none" w:sz="0" w:space="0" w:color="auto"/>
                <w:bottom w:val="none" w:sz="0" w:space="0" w:color="auto"/>
                <w:right w:val="none" w:sz="0" w:space="0" w:color="auto"/>
              </w:divBdr>
            </w:div>
            <w:div w:id="1837963220">
              <w:marLeft w:val="0"/>
              <w:marRight w:val="0"/>
              <w:marTop w:val="0"/>
              <w:marBottom w:val="0"/>
              <w:divBdr>
                <w:top w:val="none" w:sz="0" w:space="0" w:color="auto"/>
                <w:left w:val="none" w:sz="0" w:space="0" w:color="auto"/>
                <w:bottom w:val="none" w:sz="0" w:space="0" w:color="auto"/>
                <w:right w:val="none" w:sz="0" w:space="0" w:color="auto"/>
              </w:divBdr>
            </w:div>
          </w:divsChild>
        </w:div>
        <w:div w:id="1365399773">
          <w:marLeft w:val="0"/>
          <w:marRight w:val="0"/>
          <w:marTop w:val="0"/>
          <w:marBottom w:val="0"/>
          <w:divBdr>
            <w:top w:val="none" w:sz="0" w:space="0" w:color="auto"/>
            <w:left w:val="none" w:sz="0" w:space="0" w:color="auto"/>
            <w:bottom w:val="none" w:sz="0" w:space="0" w:color="auto"/>
            <w:right w:val="none" w:sz="0" w:space="0" w:color="auto"/>
          </w:divBdr>
          <w:divsChild>
            <w:div w:id="628584414">
              <w:marLeft w:val="0"/>
              <w:marRight w:val="0"/>
              <w:marTop w:val="0"/>
              <w:marBottom w:val="0"/>
              <w:divBdr>
                <w:top w:val="none" w:sz="0" w:space="0" w:color="auto"/>
                <w:left w:val="none" w:sz="0" w:space="0" w:color="auto"/>
                <w:bottom w:val="none" w:sz="0" w:space="0" w:color="auto"/>
                <w:right w:val="none" w:sz="0" w:space="0" w:color="auto"/>
              </w:divBdr>
            </w:div>
            <w:div w:id="932932633">
              <w:marLeft w:val="0"/>
              <w:marRight w:val="0"/>
              <w:marTop w:val="0"/>
              <w:marBottom w:val="0"/>
              <w:divBdr>
                <w:top w:val="none" w:sz="0" w:space="0" w:color="auto"/>
                <w:left w:val="none" w:sz="0" w:space="0" w:color="auto"/>
                <w:bottom w:val="none" w:sz="0" w:space="0" w:color="auto"/>
                <w:right w:val="none" w:sz="0" w:space="0" w:color="auto"/>
              </w:divBdr>
            </w:div>
          </w:divsChild>
        </w:div>
        <w:div w:id="1387290271">
          <w:marLeft w:val="0"/>
          <w:marRight w:val="0"/>
          <w:marTop w:val="0"/>
          <w:marBottom w:val="0"/>
          <w:divBdr>
            <w:top w:val="none" w:sz="0" w:space="0" w:color="auto"/>
            <w:left w:val="none" w:sz="0" w:space="0" w:color="auto"/>
            <w:bottom w:val="none" w:sz="0" w:space="0" w:color="auto"/>
            <w:right w:val="none" w:sz="0" w:space="0" w:color="auto"/>
          </w:divBdr>
          <w:divsChild>
            <w:div w:id="1940798770">
              <w:marLeft w:val="0"/>
              <w:marRight w:val="0"/>
              <w:marTop w:val="0"/>
              <w:marBottom w:val="0"/>
              <w:divBdr>
                <w:top w:val="none" w:sz="0" w:space="0" w:color="auto"/>
                <w:left w:val="none" w:sz="0" w:space="0" w:color="auto"/>
                <w:bottom w:val="none" w:sz="0" w:space="0" w:color="auto"/>
                <w:right w:val="none" w:sz="0" w:space="0" w:color="auto"/>
              </w:divBdr>
            </w:div>
          </w:divsChild>
        </w:div>
        <w:div w:id="1440447000">
          <w:marLeft w:val="0"/>
          <w:marRight w:val="0"/>
          <w:marTop w:val="0"/>
          <w:marBottom w:val="0"/>
          <w:divBdr>
            <w:top w:val="none" w:sz="0" w:space="0" w:color="auto"/>
            <w:left w:val="none" w:sz="0" w:space="0" w:color="auto"/>
            <w:bottom w:val="none" w:sz="0" w:space="0" w:color="auto"/>
            <w:right w:val="none" w:sz="0" w:space="0" w:color="auto"/>
          </w:divBdr>
          <w:divsChild>
            <w:div w:id="121269637">
              <w:marLeft w:val="0"/>
              <w:marRight w:val="0"/>
              <w:marTop w:val="0"/>
              <w:marBottom w:val="0"/>
              <w:divBdr>
                <w:top w:val="none" w:sz="0" w:space="0" w:color="auto"/>
                <w:left w:val="none" w:sz="0" w:space="0" w:color="auto"/>
                <w:bottom w:val="none" w:sz="0" w:space="0" w:color="auto"/>
                <w:right w:val="none" w:sz="0" w:space="0" w:color="auto"/>
              </w:divBdr>
            </w:div>
            <w:div w:id="373773876">
              <w:marLeft w:val="0"/>
              <w:marRight w:val="0"/>
              <w:marTop w:val="0"/>
              <w:marBottom w:val="0"/>
              <w:divBdr>
                <w:top w:val="none" w:sz="0" w:space="0" w:color="auto"/>
                <w:left w:val="none" w:sz="0" w:space="0" w:color="auto"/>
                <w:bottom w:val="none" w:sz="0" w:space="0" w:color="auto"/>
                <w:right w:val="none" w:sz="0" w:space="0" w:color="auto"/>
              </w:divBdr>
            </w:div>
            <w:div w:id="433476317">
              <w:marLeft w:val="0"/>
              <w:marRight w:val="0"/>
              <w:marTop w:val="0"/>
              <w:marBottom w:val="0"/>
              <w:divBdr>
                <w:top w:val="none" w:sz="0" w:space="0" w:color="auto"/>
                <w:left w:val="none" w:sz="0" w:space="0" w:color="auto"/>
                <w:bottom w:val="none" w:sz="0" w:space="0" w:color="auto"/>
                <w:right w:val="none" w:sz="0" w:space="0" w:color="auto"/>
              </w:divBdr>
            </w:div>
            <w:div w:id="761032314">
              <w:marLeft w:val="0"/>
              <w:marRight w:val="0"/>
              <w:marTop w:val="0"/>
              <w:marBottom w:val="0"/>
              <w:divBdr>
                <w:top w:val="none" w:sz="0" w:space="0" w:color="auto"/>
                <w:left w:val="none" w:sz="0" w:space="0" w:color="auto"/>
                <w:bottom w:val="none" w:sz="0" w:space="0" w:color="auto"/>
                <w:right w:val="none" w:sz="0" w:space="0" w:color="auto"/>
              </w:divBdr>
            </w:div>
            <w:div w:id="773667813">
              <w:marLeft w:val="0"/>
              <w:marRight w:val="0"/>
              <w:marTop w:val="0"/>
              <w:marBottom w:val="0"/>
              <w:divBdr>
                <w:top w:val="none" w:sz="0" w:space="0" w:color="auto"/>
                <w:left w:val="none" w:sz="0" w:space="0" w:color="auto"/>
                <w:bottom w:val="none" w:sz="0" w:space="0" w:color="auto"/>
                <w:right w:val="none" w:sz="0" w:space="0" w:color="auto"/>
              </w:divBdr>
            </w:div>
            <w:div w:id="1270897668">
              <w:marLeft w:val="0"/>
              <w:marRight w:val="0"/>
              <w:marTop w:val="0"/>
              <w:marBottom w:val="0"/>
              <w:divBdr>
                <w:top w:val="none" w:sz="0" w:space="0" w:color="auto"/>
                <w:left w:val="none" w:sz="0" w:space="0" w:color="auto"/>
                <w:bottom w:val="none" w:sz="0" w:space="0" w:color="auto"/>
                <w:right w:val="none" w:sz="0" w:space="0" w:color="auto"/>
              </w:divBdr>
            </w:div>
          </w:divsChild>
        </w:div>
        <w:div w:id="1512182663">
          <w:marLeft w:val="0"/>
          <w:marRight w:val="0"/>
          <w:marTop w:val="0"/>
          <w:marBottom w:val="0"/>
          <w:divBdr>
            <w:top w:val="none" w:sz="0" w:space="0" w:color="auto"/>
            <w:left w:val="none" w:sz="0" w:space="0" w:color="auto"/>
            <w:bottom w:val="none" w:sz="0" w:space="0" w:color="auto"/>
            <w:right w:val="none" w:sz="0" w:space="0" w:color="auto"/>
          </w:divBdr>
          <w:divsChild>
            <w:div w:id="152378072">
              <w:marLeft w:val="0"/>
              <w:marRight w:val="0"/>
              <w:marTop w:val="0"/>
              <w:marBottom w:val="0"/>
              <w:divBdr>
                <w:top w:val="none" w:sz="0" w:space="0" w:color="auto"/>
                <w:left w:val="none" w:sz="0" w:space="0" w:color="auto"/>
                <w:bottom w:val="none" w:sz="0" w:space="0" w:color="auto"/>
                <w:right w:val="none" w:sz="0" w:space="0" w:color="auto"/>
              </w:divBdr>
            </w:div>
            <w:div w:id="1465586903">
              <w:marLeft w:val="0"/>
              <w:marRight w:val="0"/>
              <w:marTop w:val="0"/>
              <w:marBottom w:val="0"/>
              <w:divBdr>
                <w:top w:val="none" w:sz="0" w:space="0" w:color="auto"/>
                <w:left w:val="none" w:sz="0" w:space="0" w:color="auto"/>
                <w:bottom w:val="none" w:sz="0" w:space="0" w:color="auto"/>
                <w:right w:val="none" w:sz="0" w:space="0" w:color="auto"/>
              </w:divBdr>
            </w:div>
          </w:divsChild>
        </w:div>
        <w:div w:id="1524326135">
          <w:marLeft w:val="0"/>
          <w:marRight w:val="0"/>
          <w:marTop w:val="0"/>
          <w:marBottom w:val="0"/>
          <w:divBdr>
            <w:top w:val="none" w:sz="0" w:space="0" w:color="auto"/>
            <w:left w:val="none" w:sz="0" w:space="0" w:color="auto"/>
            <w:bottom w:val="none" w:sz="0" w:space="0" w:color="auto"/>
            <w:right w:val="none" w:sz="0" w:space="0" w:color="auto"/>
          </w:divBdr>
          <w:divsChild>
            <w:div w:id="228469145">
              <w:marLeft w:val="0"/>
              <w:marRight w:val="0"/>
              <w:marTop w:val="0"/>
              <w:marBottom w:val="0"/>
              <w:divBdr>
                <w:top w:val="none" w:sz="0" w:space="0" w:color="auto"/>
                <w:left w:val="none" w:sz="0" w:space="0" w:color="auto"/>
                <w:bottom w:val="none" w:sz="0" w:space="0" w:color="auto"/>
                <w:right w:val="none" w:sz="0" w:space="0" w:color="auto"/>
              </w:divBdr>
            </w:div>
          </w:divsChild>
        </w:div>
        <w:div w:id="1529833940">
          <w:marLeft w:val="0"/>
          <w:marRight w:val="0"/>
          <w:marTop w:val="0"/>
          <w:marBottom w:val="0"/>
          <w:divBdr>
            <w:top w:val="none" w:sz="0" w:space="0" w:color="auto"/>
            <w:left w:val="none" w:sz="0" w:space="0" w:color="auto"/>
            <w:bottom w:val="none" w:sz="0" w:space="0" w:color="auto"/>
            <w:right w:val="none" w:sz="0" w:space="0" w:color="auto"/>
          </w:divBdr>
          <w:divsChild>
            <w:div w:id="57017950">
              <w:marLeft w:val="0"/>
              <w:marRight w:val="0"/>
              <w:marTop w:val="0"/>
              <w:marBottom w:val="0"/>
              <w:divBdr>
                <w:top w:val="none" w:sz="0" w:space="0" w:color="auto"/>
                <w:left w:val="none" w:sz="0" w:space="0" w:color="auto"/>
                <w:bottom w:val="none" w:sz="0" w:space="0" w:color="auto"/>
                <w:right w:val="none" w:sz="0" w:space="0" w:color="auto"/>
              </w:divBdr>
            </w:div>
          </w:divsChild>
        </w:div>
        <w:div w:id="1599942998">
          <w:marLeft w:val="0"/>
          <w:marRight w:val="0"/>
          <w:marTop w:val="0"/>
          <w:marBottom w:val="0"/>
          <w:divBdr>
            <w:top w:val="none" w:sz="0" w:space="0" w:color="auto"/>
            <w:left w:val="none" w:sz="0" w:space="0" w:color="auto"/>
            <w:bottom w:val="none" w:sz="0" w:space="0" w:color="auto"/>
            <w:right w:val="none" w:sz="0" w:space="0" w:color="auto"/>
          </w:divBdr>
          <w:divsChild>
            <w:div w:id="568657846">
              <w:marLeft w:val="0"/>
              <w:marRight w:val="0"/>
              <w:marTop w:val="0"/>
              <w:marBottom w:val="0"/>
              <w:divBdr>
                <w:top w:val="none" w:sz="0" w:space="0" w:color="auto"/>
                <w:left w:val="none" w:sz="0" w:space="0" w:color="auto"/>
                <w:bottom w:val="none" w:sz="0" w:space="0" w:color="auto"/>
                <w:right w:val="none" w:sz="0" w:space="0" w:color="auto"/>
              </w:divBdr>
            </w:div>
          </w:divsChild>
        </w:div>
        <w:div w:id="1616402943">
          <w:marLeft w:val="0"/>
          <w:marRight w:val="0"/>
          <w:marTop w:val="0"/>
          <w:marBottom w:val="0"/>
          <w:divBdr>
            <w:top w:val="none" w:sz="0" w:space="0" w:color="auto"/>
            <w:left w:val="none" w:sz="0" w:space="0" w:color="auto"/>
            <w:bottom w:val="none" w:sz="0" w:space="0" w:color="auto"/>
            <w:right w:val="none" w:sz="0" w:space="0" w:color="auto"/>
          </w:divBdr>
          <w:divsChild>
            <w:div w:id="61147698">
              <w:marLeft w:val="0"/>
              <w:marRight w:val="0"/>
              <w:marTop w:val="0"/>
              <w:marBottom w:val="0"/>
              <w:divBdr>
                <w:top w:val="none" w:sz="0" w:space="0" w:color="auto"/>
                <w:left w:val="none" w:sz="0" w:space="0" w:color="auto"/>
                <w:bottom w:val="none" w:sz="0" w:space="0" w:color="auto"/>
                <w:right w:val="none" w:sz="0" w:space="0" w:color="auto"/>
              </w:divBdr>
            </w:div>
            <w:div w:id="165367335">
              <w:marLeft w:val="0"/>
              <w:marRight w:val="0"/>
              <w:marTop w:val="0"/>
              <w:marBottom w:val="0"/>
              <w:divBdr>
                <w:top w:val="none" w:sz="0" w:space="0" w:color="auto"/>
                <w:left w:val="none" w:sz="0" w:space="0" w:color="auto"/>
                <w:bottom w:val="none" w:sz="0" w:space="0" w:color="auto"/>
                <w:right w:val="none" w:sz="0" w:space="0" w:color="auto"/>
              </w:divBdr>
            </w:div>
            <w:div w:id="545220210">
              <w:marLeft w:val="0"/>
              <w:marRight w:val="0"/>
              <w:marTop w:val="0"/>
              <w:marBottom w:val="0"/>
              <w:divBdr>
                <w:top w:val="none" w:sz="0" w:space="0" w:color="auto"/>
                <w:left w:val="none" w:sz="0" w:space="0" w:color="auto"/>
                <w:bottom w:val="none" w:sz="0" w:space="0" w:color="auto"/>
                <w:right w:val="none" w:sz="0" w:space="0" w:color="auto"/>
              </w:divBdr>
            </w:div>
            <w:div w:id="925262131">
              <w:marLeft w:val="0"/>
              <w:marRight w:val="0"/>
              <w:marTop w:val="0"/>
              <w:marBottom w:val="0"/>
              <w:divBdr>
                <w:top w:val="none" w:sz="0" w:space="0" w:color="auto"/>
                <w:left w:val="none" w:sz="0" w:space="0" w:color="auto"/>
                <w:bottom w:val="none" w:sz="0" w:space="0" w:color="auto"/>
                <w:right w:val="none" w:sz="0" w:space="0" w:color="auto"/>
              </w:divBdr>
            </w:div>
            <w:div w:id="1021934554">
              <w:marLeft w:val="0"/>
              <w:marRight w:val="0"/>
              <w:marTop w:val="0"/>
              <w:marBottom w:val="0"/>
              <w:divBdr>
                <w:top w:val="none" w:sz="0" w:space="0" w:color="auto"/>
                <w:left w:val="none" w:sz="0" w:space="0" w:color="auto"/>
                <w:bottom w:val="none" w:sz="0" w:space="0" w:color="auto"/>
                <w:right w:val="none" w:sz="0" w:space="0" w:color="auto"/>
              </w:divBdr>
            </w:div>
          </w:divsChild>
        </w:div>
        <w:div w:id="1639333831">
          <w:marLeft w:val="0"/>
          <w:marRight w:val="0"/>
          <w:marTop w:val="0"/>
          <w:marBottom w:val="0"/>
          <w:divBdr>
            <w:top w:val="none" w:sz="0" w:space="0" w:color="auto"/>
            <w:left w:val="none" w:sz="0" w:space="0" w:color="auto"/>
            <w:bottom w:val="none" w:sz="0" w:space="0" w:color="auto"/>
            <w:right w:val="none" w:sz="0" w:space="0" w:color="auto"/>
          </w:divBdr>
          <w:divsChild>
            <w:div w:id="444203491">
              <w:marLeft w:val="0"/>
              <w:marRight w:val="0"/>
              <w:marTop w:val="0"/>
              <w:marBottom w:val="0"/>
              <w:divBdr>
                <w:top w:val="none" w:sz="0" w:space="0" w:color="auto"/>
                <w:left w:val="none" w:sz="0" w:space="0" w:color="auto"/>
                <w:bottom w:val="none" w:sz="0" w:space="0" w:color="auto"/>
                <w:right w:val="none" w:sz="0" w:space="0" w:color="auto"/>
              </w:divBdr>
            </w:div>
          </w:divsChild>
        </w:div>
        <w:div w:id="1639609933">
          <w:marLeft w:val="0"/>
          <w:marRight w:val="0"/>
          <w:marTop w:val="0"/>
          <w:marBottom w:val="0"/>
          <w:divBdr>
            <w:top w:val="none" w:sz="0" w:space="0" w:color="auto"/>
            <w:left w:val="none" w:sz="0" w:space="0" w:color="auto"/>
            <w:bottom w:val="none" w:sz="0" w:space="0" w:color="auto"/>
            <w:right w:val="none" w:sz="0" w:space="0" w:color="auto"/>
          </w:divBdr>
          <w:divsChild>
            <w:div w:id="588319687">
              <w:marLeft w:val="0"/>
              <w:marRight w:val="0"/>
              <w:marTop w:val="0"/>
              <w:marBottom w:val="0"/>
              <w:divBdr>
                <w:top w:val="none" w:sz="0" w:space="0" w:color="auto"/>
                <w:left w:val="none" w:sz="0" w:space="0" w:color="auto"/>
                <w:bottom w:val="none" w:sz="0" w:space="0" w:color="auto"/>
                <w:right w:val="none" w:sz="0" w:space="0" w:color="auto"/>
              </w:divBdr>
            </w:div>
          </w:divsChild>
        </w:div>
        <w:div w:id="1672484781">
          <w:marLeft w:val="0"/>
          <w:marRight w:val="0"/>
          <w:marTop w:val="0"/>
          <w:marBottom w:val="0"/>
          <w:divBdr>
            <w:top w:val="none" w:sz="0" w:space="0" w:color="auto"/>
            <w:left w:val="none" w:sz="0" w:space="0" w:color="auto"/>
            <w:bottom w:val="none" w:sz="0" w:space="0" w:color="auto"/>
            <w:right w:val="none" w:sz="0" w:space="0" w:color="auto"/>
          </w:divBdr>
          <w:divsChild>
            <w:div w:id="408314416">
              <w:marLeft w:val="0"/>
              <w:marRight w:val="0"/>
              <w:marTop w:val="0"/>
              <w:marBottom w:val="0"/>
              <w:divBdr>
                <w:top w:val="none" w:sz="0" w:space="0" w:color="auto"/>
                <w:left w:val="none" w:sz="0" w:space="0" w:color="auto"/>
                <w:bottom w:val="none" w:sz="0" w:space="0" w:color="auto"/>
                <w:right w:val="none" w:sz="0" w:space="0" w:color="auto"/>
              </w:divBdr>
            </w:div>
            <w:div w:id="1096051270">
              <w:marLeft w:val="0"/>
              <w:marRight w:val="0"/>
              <w:marTop w:val="0"/>
              <w:marBottom w:val="0"/>
              <w:divBdr>
                <w:top w:val="none" w:sz="0" w:space="0" w:color="auto"/>
                <w:left w:val="none" w:sz="0" w:space="0" w:color="auto"/>
                <w:bottom w:val="none" w:sz="0" w:space="0" w:color="auto"/>
                <w:right w:val="none" w:sz="0" w:space="0" w:color="auto"/>
              </w:divBdr>
            </w:div>
            <w:div w:id="1773744431">
              <w:marLeft w:val="0"/>
              <w:marRight w:val="0"/>
              <w:marTop w:val="0"/>
              <w:marBottom w:val="0"/>
              <w:divBdr>
                <w:top w:val="none" w:sz="0" w:space="0" w:color="auto"/>
                <w:left w:val="none" w:sz="0" w:space="0" w:color="auto"/>
                <w:bottom w:val="none" w:sz="0" w:space="0" w:color="auto"/>
                <w:right w:val="none" w:sz="0" w:space="0" w:color="auto"/>
              </w:divBdr>
            </w:div>
          </w:divsChild>
        </w:div>
        <w:div w:id="1674146726">
          <w:marLeft w:val="0"/>
          <w:marRight w:val="0"/>
          <w:marTop w:val="0"/>
          <w:marBottom w:val="0"/>
          <w:divBdr>
            <w:top w:val="none" w:sz="0" w:space="0" w:color="auto"/>
            <w:left w:val="none" w:sz="0" w:space="0" w:color="auto"/>
            <w:bottom w:val="none" w:sz="0" w:space="0" w:color="auto"/>
            <w:right w:val="none" w:sz="0" w:space="0" w:color="auto"/>
          </w:divBdr>
          <w:divsChild>
            <w:div w:id="236402431">
              <w:marLeft w:val="0"/>
              <w:marRight w:val="0"/>
              <w:marTop w:val="0"/>
              <w:marBottom w:val="0"/>
              <w:divBdr>
                <w:top w:val="none" w:sz="0" w:space="0" w:color="auto"/>
                <w:left w:val="none" w:sz="0" w:space="0" w:color="auto"/>
                <w:bottom w:val="none" w:sz="0" w:space="0" w:color="auto"/>
                <w:right w:val="none" w:sz="0" w:space="0" w:color="auto"/>
              </w:divBdr>
            </w:div>
            <w:div w:id="1573273231">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sChild>
        </w:div>
        <w:div w:id="1682927857">
          <w:marLeft w:val="0"/>
          <w:marRight w:val="0"/>
          <w:marTop w:val="0"/>
          <w:marBottom w:val="0"/>
          <w:divBdr>
            <w:top w:val="none" w:sz="0" w:space="0" w:color="auto"/>
            <w:left w:val="none" w:sz="0" w:space="0" w:color="auto"/>
            <w:bottom w:val="none" w:sz="0" w:space="0" w:color="auto"/>
            <w:right w:val="none" w:sz="0" w:space="0" w:color="auto"/>
          </w:divBdr>
          <w:divsChild>
            <w:div w:id="595291189">
              <w:marLeft w:val="0"/>
              <w:marRight w:val="0"/>
              <w:marTop w:val="0"/>
              <w:marBottom w:val="0"/>
              <w:divBdr>
                <w:top w:val="none" w:sz="0" w:space="0" w:color="auto"/>
                <w:left w:val="none" w:sz="0" w:space="0" w:color="auto"/>
                <w:bottom w:val="none" w:sz="0" w:space="0" w:color="auto"/>
                <w:right w:val="none" w:sz="0" w:space="0" w:color="auto"/>
              </w:divBdr>
            </w:div>
          </w:divsChild>
        </w:div>
        <w:div w:id="1686320319">
          <w:marLeft w:val="0"/>
          <w:marRight w:val="0"/>
          <w:marTop w:val="0"/>
          <w:marBottom w:val="0"/>
          <w:divBdr>
            <w:top w:val="none" w:sz="0" w:space="0" w:color="auto"/>
            <w:left w:val="none" w:sz="0" w:space="0" w:color="auto"/>
            <w:bottom w:val="none" w:sz="0" w:space="0" w:color="auto"/>
            <w:right w:val="none" w:sz="0" w:space="0" w:color="auto"/>
          </w:divBdr>
          <w:divsChild>
            <w:div w:id="1233156267">
              <w:marLeft w:val="0"/>
              <w:marRight w:val="0"/>
              <w:marTop w:val="0"/>
              <w:marBottom w:val="0"/>
              <w:divBdr>
                <w:top w:val="none" w:sz="0" w:space="0" w:color="auto"/>
                <w:left w:val="none" w:sz="0" w:space="0" w:color="auto"/>
                <w:bottom w:val="none" w:sz="0" w:space="0" w:color="auto"/>
                <w:right w:val="none" w:sz="0" w:space="0" w:color="auto"/>
              </w:divBdr>
            </w:div>
            <w:div w:id="1926110653">
              <w:marLeft w:val="0"/>
              <w:marRight w:val="0"/>
              <w:marTop w:val="0"/>
              <w:marBottom w:val="0"/>
              <w:divBdr>
                <w:top w:val="none" w:sz="0" w:space="0" w:color="auto"/>
                <w:left w:val="none" w:sz="0" w:space="0" w:color="auto"/>
                <w:bottom w:val="none" w:sz="0" w:space="0" w:color="auto"/>
                <w:right w:val="none" w:sz="0" w:space="0" w:color="auto"/>
              </w:divBdr>
            </w:div>
          </w:divsChild>
        </w:div>
        <w:div w:id="1711570499">
          <w:marLeft w:val="0"/>
          <w:marRight w:val="0"/>
          <w:marTop w:val="0"/>
          <w:marBottom w:val="0"/>
          <w:divBdr>
            <w:top w:val="none" w:sz="0" w:space="0" w:color="auto"/>
            <w:left w:val="none" w:sz="0" w:space="0" w:color="auto"/>
            <w:bottom w:val="none" w:sz="0" w:space="0" w:color="auto"/>
            <w:right w:val="none" w:sz="0" w:space="0" w:color="auto"/>
          </w:divBdr>
          <w:divsChild>
            <w:div w:id="905267424">
              <w:marLeft w:val="0"/>
              <w:marRight w:val="0"/>
              <w:marTop w:val="0"/>
              <w:marBottom w:val="0"/>
              <w:divBdr>
                <w:top w:val="none" w:sz="0" w:space="0" w:color="auto"/>
                <w:left w:val="none" w:sz="0" w:space="0" w:color="auto"/>
                <w:bottom w:val="none" w:sz="0" w:space="0" w:color="auto"/>
                <w:right w:val="none" w:sz="0" w:space="0" w:color="auto"/>
              </w:divBdr>
            </w:div>
            <w:div w:id="1963421398">
              <w:marLeft w:val="0"/>
              <w:marRight w:val="0"/>
              <w:marTop w:val="0"/>
              <w:marBottom w:val="0"/>
              <w:divBdr>
                <w:top w:val="none" w:sz="0" w:space="0" w:color="auto"/>
                <w:left w:val="none" w:sz="0" w:space="0" w:color="auto"/>
                <w:bottom w:val="none" w:sz="0" w:space="0" w:color="auto"/>
                <w:right w:val="none" w:sz="0" w:space="0" w:color="auto"/>
              </w:divBdr>
            </w:div>
          </w:divsChild>
        </w:div>
        <w:div w:id="1729839620">
          <w:marLeft w:val="0"/>
          <w:marRight w:val="0"/>
          <w:marTop w:val="0"/>
          <w:marBottom w:val="0"/>
          <w:divBdr>
            <w:top w:val="none" w:sz="0" w:space="0" w:color="auto"/>
            <w:left w:val="none" w:sz="0" w:space="0" w:color="auto"/>
            <w:bottom w:val="none" w:sz="0" w:space="0" w:color="auto"/>
            <w:right w:val="none" w:sz="0" w:space="0" w:color="auto"/>
          </w:divBdr>
          <w:divsChild>
            <w:div w:id="989016097">
              <w:marLeft w:val="0"/>
              <w:marRight w:val="0"/>
              <w:marTop w:val="0"/>
              <w:marBottom w:val="0"/>
              <w:divBdr>
                <w:top w:val="none" w:sz="0" w:space="0" w:color="auto"/>
                <w:left w:val="none" w:sz="0" w:space="0" w:color="auto"/>
                <w:bottom w:val="none" w:sz="0" w:space="0" w:color="auto"/>
                <w:right w:val="none" w:sz="0" w:space="0" w:color="auto"/>
              </w:divBdr>
            </w:div>
          </w:divsChild>
        </w:div>
        <w:div w:id="1753745463">
          <w:marLeft w:val="0"/>
          <w:marRight w:val="0"/>
          <w:marTop w:val="0"/>
          <w:marBottom w:val="0"/>
          <w:divBdr>
            <w:top w:val="none" w:sz="0" w:space="0" w:color="auto"/>
            <w:left w:val="none" w:sz="0" w:space="0" w:color="auto"/>
            <w:bottom w:val="none" w:sz="0" w:space="0" w:color="auto"/>
            <w:right w:val="none" w:sz="0" w:space="0" w:color="auto"/>
          </w:divBdr>
          <w:divsChild>
            <w:div w:id="1016737411">
              <w:marLeft w:val="0"/>
              <w:marRight w:val="0"/>
              <w:marTop w:val="0"/>
              <w:marBottom w:val="0"/>
              <w:divBdr>
                <w:top w:val="none" w:sz="0" w:space="0" w:color="auto"/>
                <w:left w:val="none" w:sz="0" w:space="0" w:color="auto"/>
                <w:bottom w:val="none" w:sz="0" w:space="0" w:color="auto"/>
                <w:right w:val="none" w:sz="0" w:space="0" w:color="auto"/>
              </w:divBdr>
            </w:div>
          </w:divsChild>
        </w:div>
        <w:div w:id="1919288287">
          <w:marLeft w:val="0"/>
          <w:marRight w:val="0"/>
          <w:marTop w:val="0"/>
          <w:marBottom w:val="0"/>
          <w:divBdr>
            <w:top w:val="none" w:sz="0" w:space="0" w:color="auto"/>
            <w:left w:val="none" w:sz="0" w:space="0" w:color="auto"/>
            <w:bottom w:val="none" w:sz="0" w:space="0" w:color="auto"/>
            <w:right w:val="none" w:sz="0" w:space="0" w:color="auto"/>
          </w:divBdr>
          <w:divsChild>
            <w:div w:id="1862742372">
              <w:marLeft w:val="0"/>
              <w:marRight w:val="0"/>
              <w:marTop w:val="0"/>
              <w:marBottom w:val="0"/>
              <w:divBdr>
                <w:top w:val="none" w:sz="0" w:space="0" w:color="auto"/>
                <w:left w:val="none" w:sz="0" w:space="0" w:color="auto"/>
                <w:bottom w:val="none" w:sz="0" w:space="0" w:color="auto"/>
                <w:right w:val="none" w:sz="0" w:space="0" w:color="auto"/>
              </w:divBdr>
            </w:div>
            <w:div w:id="1927222390">
              <w:marLeft w:val="0"/>
              <w:marRight w:val="0"/>
              <w:marTop w:val="0"/>
              <w:marBottom w:val="0"/>
              <w:divBdr>
                <w:top w:val="none" w:sz="0" w:space="0" w:color="auto"/>
                <w:left w:val="none" w:sz="0" w:space="0" w:color="auto"/>
                <w:bottom w:val="none" w:sz="0" w:space="0" w:color="auto"/>
                <w:right w:val="none" w:sz="0" w:space="0" w:color="auto"/>
              </w:divBdr>
            </w:div>
          </w:divsChild>
        </w:div>
        <w:div w:id="1929269132">
          <w:marLeft w:val="0"/>
          <w:marRight w:val="0"/>
          <w:marTop w:val="0"/>
          <w:marBottom w:val="0"/>
          <w:divBdr>
            <w:top w:val="none" w:sz="0" w:space="0" w:color="auto"/>
            <w:left w:val="none" w:sz="0" w:space="0" w:color="auto"/>
            <w:bottom w:val="none" w:sz="0" w:space="0" w:color="auto"/>
            <w:right w:val="none" w:sz="0" w:space="0" w:color="auto"/>
          </w:divBdr>
          <w:divsChild>
            <w:div w:id="901214432">
              <w:marLeft w:val="0"/>
              <w:marRight w:val="0"/>
              <w:marTop w:val="0"/>
              <w:marBottom w:val="0"/>
              <w:divBdr>
                <w:top w:val="none" w:sz="0" w:space="0" w:color="auto"/>
                <w:left w:val="none" w:sz="0" w:space="0" w:color="auto"/>
                <w:bottom w:val="none" w:sz="0" w:space="0" w:color="auto"/>
                <w:right w:val="none" w:sz="0" w:space="0" w:color="auto"/>
              </w:divBdr>
            </w:div>
          </w:divsChild>
        </w:div>
        <w:div w:id="1933470449">
          <w:marLeft w:val="0"/>
          <w:marRight w:val="0"/>
          <w:marTop w:val="0"/>
          <w:marBottom w:val="0"/>
          <w:divBdr>
            <w:top w:val="none" w:sz="0" w:space="0" w:color="auto"/>
            <w:left w:val="none" w:sz="0" w:space="0" w:color="auto"/>
            <w:bottom w:val="none" w:sz="0" w:space="0" w:color="auto"/>
            <w:right w:val="none" w:sz="0" w:space="0" w:color="auto"/>
          </w:divBdr>
          <w:divsChild>
            <w:div w:id="403452284">
              <w:marLeft w:val="0"/>
              <w:marRight w:val="0"/>
              <w:marTop w:val="0"/>
              <w:marBottom w:val="0"/>
              <w:divBdr>
                <w:top w:val="none" w:sz="0" w:space="0" w:color="auto"/>
                <w:left w:val="none" w:sz="0" w:space="0" w:color="auto"/>
                <w:bottom w:val="none" w:sz="0" w:space="0" w:color="auto"/>
                <w:right w:val="none" w:sz="0" w:space="0" w:color="auto"/>
              </w:divBdr>
            </w:div>
          </w:divsChild>
        </w:div>
        <w:div w:id="2009792945">
          <w:marLeft w:val="0"/>
          <w:marRight w:val="0"/>
          <w:marTop w:val="0"/>
          <w:marBottom w:val="0"/>
          <w:divBdr>
            <w:top w:val="none" w:sz="0" w:space="0" w:color="auto"/>
            <w:left w:val="none" w:sz="0" w:space="0" w:color="auto"/>
            <w:bottom w:val="none" w:sz="0" w:space="0" w:color="auto"/>
            <w:right w:val="none" w:sz="0" w:space="0" w:color="auto"/>
          </w:divBdr>
          <w:divsChild>
            <w:div w:id="1529371357">
              <w:marLeft w:val="0"/>
              <w:marRight w:val="0"/>
              <w:marTop w:val="0"/>
              <w:marBottom w:val="0"/>
              <w:divBdr>
                <w:top w:val="none" w:sz="0" w:space="0" w:color="auto"/>
                <w:left w:val="none" w:sz="0" w:space="0" w:color="auto"/>
                <w:bottom w:val="none" w:sz="0" w:space="0" w:color="auto"/>
                <w:right w:val="none" w:sz="0" w:space="0" w:color="auto"/>
              </w:divBdr>
            </w:div>
          </w:divsChild>
        </w:div>
        <w:div w:id="2102408741">
          <w:marLeft w:val="0"/>
          <w:marRight w:val="0"/>
          <w:marTop w:val="0"/>
          <w:marBottom w:val="0"/>
          <w:divBdr>
            <w:top w:val="none" w:sz="0" w:space="0" w:color="auto"/>
            <w:left w:val="none" w:sz="0" w:space="0" w:color="auto"/>
            <w:bottom w:val="none" w:sz="0" w:space="0" w:color="auto"/>
            <w:right w:val="none" w:sz="0" w:space="0" w:color="auto"/>
          </w:divBdr>
          <w:divsChild>
            <w:div w:id="591818427">
              <w:marLeft w:val="0"/>
              <w:marRight w:val="0"/>
              <w:marTop w:val="0"/>
              <w:marBottom w:val="0"/>
              <w:divBdr>
                <w:top w:val="none" w:sz="0" w:space="0" w:color="auto"/>
                <w:left w:val="none" w:sz="0" w:space="0" w:color="auto"/>
                <w:bottom w:val="none" w:sz="0" w:space="0" w:color="auto"/>
                <w:right w:val="none" w:sz="0" w:space="0" w:color="auto"/>
              </w:divBdr>
            </w:div>
            <w:div w:id="776631894">
              <w:marLeft w:val="0"/>
              <w:marRight w:val="0"/>
              <w:marTop w:val="0"/>
              <w:marBottom w:val="0"/>
              <w:divBdr>
                <w:top w:val="none" w:sz="0" w:space="0" w:color="auto"/>
                <w:left w:val="none" w:sz="0" w:space="0" w:color="auto"/>
                <w:bottom w:val="none" w:sz="0" w:space="0" w:color="auto"/>
                <w:right w:val="none" w:sz="0" w:space="0" w:color="auto"/>
              </w:divBdr>
            </w:div>
            <w:div w:id="940336952">
              <w:marLeft w:val="0"/>
              <w:marRight w:val="0"/>
              <w:marTop w:val="0"/>
              <w:marBottom w:val="0"/>
              <w:divBdr>
                <w:top w:val="none" w:sz="0" w:space="0" w:color="auto"/>
                <w:left w:val="none" w:sz="0" w:space="0" w:color="auto"/>
                <w:bottom w:val="none" w:sz="0" w:space="0" w:color="auto"/>
                <w:right w:val="none" w:sz="0" w:space="0" w:color="auto"/>
              </w:divBdr>
            </w:div>
            <w:div w:id="1783498463">
              <w:marLeft w:val="0"/>
              <w:marRight w:val="0"/>
              <w:marTop w:val="0"/>
              <w:marBottom w:val="0"/>
              <w:divBdr>
                <w:top w:val="none" w:sz="0" w:space="0" w:color="auto"/>
                <w:left w:val="none" w:sz="0" w:space="0" w:color="auto"/>
                <w:bottom w:val="none" w:sz="0" w:space="0" w:color="auto"/>
                <w:right w:val="none" w:sz="0" w:space="0" w:color="auto"/>
              </w:divBdr>
            </w:div>
          </w:divsChild>
        </w:div>
        <w:div w:id="2111387835">
          <w:marLeft w:val="0"/>
          <w:marRight w:val="0"/>
          <w:marTop w:val="0"/>
          <w:marBottom w:val="0"/>
          <w:divBdr>
            <w:top w:val="none" w:sz="0" w:space="0" w:color="auto"/>
            <w:left w:val="none" w:sz="0" w:space="0" w:color="auto"/>
            <w:bottom w:val="none" w:sz="0" w:space="0" w:color="auto"/>
            <w:right w:val="none" w:sz="0" w:space="0" w:color="auto"/>
          </w:divBdr>
          <w:divsChild>
            <w:div w:id="28800842">
              <w:marLeft w:val="0"/>
              <w:marRight w:val="0"/>
              <w:marTop w:val="0"/>
              <w:marBottom w:val="0"/>
              <w:divBdr>
                <w:top w:val="none" w:sz="0" w:space="0" w:color="auto"/>
                <w:left w:val="none" w:sz="0" w:space="0" w:color="auto"/>
                <w:bottom w:val="none" w:sz="0" w:space="0" w:color="auto"/>
                <w:right w:val="none" w:sz="0" w:space="0" w:color="auto"/>
              </w:divBdr>
            </w:div>
            <w:div w:id="112477959">
              <w:marLeft w:val="0"/>
              <w:marRight w:val="0"/>
              <w:marTop w:val="0"/>
              <w:marBottom w:val="0"/>
              <w:divBdr>
                <w:top w:val="none" w:sz="0" w:space="0" w:color="auto"/>
                <w:left w:val="none" w:sz="0" w:space="0" w:color="auto"/>
                <w:bottom w:val="none" w:sz="0" w:space="0" w:color="auto"/>
                <w:right w:val="none" w:sz="0" w:space="0" w:color="auto"/>
              </w:divBdr>
            </w:div>
            <w:div w:id="1684938504">
              <w:marLeft w:val="0"/>
              <w:marRight w:val="0"/>
              <w:marTop w:val="0"/>
              <w:marBottom w:val="0"/>
              <w:divBdr>
                <w:top w:val="none" w:sz="0" w:space="0" w:color="auto"/>
                <w:left w:val="none" w:sz="0" w:space="0" w:color="auto"/>
                <w:bottom w:val="none" w:sz="0" w:space="0" w:color="auto"/>
                <w:right w:val="none" w:sz="0" w:space="0" w:color="auto"/>
              </w:divBdr>
            </w:div>
          </w:divsChild>
        </w:div>
        <w:div w:id="2124886023">
          <w:marLeft w:val="0"/>
          <w:marRight w:val="0"/>
          <w:marTop w:val="0"/>
          <w:marBottom w:val="0"/>
          <w:divBdr>
            <w:top w:val="none" w:sz="0" w:space="0" w:color="auto"/>
            <w:left w:val="none" w:sz="0" w:space="0" w:color="auto"/>
            <w:bottom w:val="none" w:sz="0" w:space="0" w:color="auto"/>
            <w:right w:val="none" w:sz="0" w:space="0" w:color="auto"/>
          </w:divBdr>
          <w:divsChild>
            <w:div w:id="1588726688">
              <w:marLeft w:val="0"/>
              <w:marRight w:val="0"/>
              <w:marTop w:val="0"/>
              <w:marBottom w:val="0"/>
              <w:divBdr>
                <w:top w:val="none" w:sz="0" w:space="0" w:color="auto"/>
                <w:left w:val="none" w:sz="0" w:space="0" w:color="auto"/>
                <w:bottom w:val="none" w:sz="0" w:space="0" w:color="auto"/>
                <w:right w:val="none" w:sz="0" w:space="0" w:color="auto"/>
              </w:divBdr>
            </w:div>
          </w:divsChild>
        </w:div>
        <w:div w:id="2134397700">
          <w:marLeft w:val="0"/>
          <w:marRight w:val="0"/>
          <w:marTop w:val="0"/>
          <w:marBottom w:val="0"/>
          <w:divBdr>
            <w:top w:val="none" w:sz="0" w:space="0" w:color="auto"/>
            <w:left w:val="none" w:sz="0" w:space="0" w:color="auto"/>
            <w:bottom w:val="none" w:sz="0" w:space="0" w:color="auto"/>
            <w:right w:val="none" w:sz="0" w:space="0" w:color="auto"/>
          </w:divBdr>
          <w:divsChild>
            <w:div w:id="206455458">
              <w:marLeft w:val="0"/>
              <w:marRight w:val="0"/>
              <w:marTop w:val="0"/>
              <w:marBottom w:val="0"/>
              <w:divBdr>
                <w:top w:val="none" w:sz="0" w:space="0" w:color="auto"/>
                <w:left w:val="none" w:sz="0" w:space="0" w:color="auto"/>
                <w:bottom w:val="none" w:sz="0" w:space="0" w:color="auto"/>
                <w:right w:val="none" w:sz="0" w:space="0" w:color="auto"/>
              </w:divBdr>
            </w:div>
            <w:div w:id="431441962">
              <w:marLeft w:val="0"/>
              <w:marRight w:val="0"/>
              <w:marTop w:val="0"/>
              <w:marBottom w:val="0"/>
              <w:divBdr>
                <w:top w:val="none" w:sz="0" w:space="0" w:color="auto"/>
                <w:left w:val="none" w:sz="0" w:space="0" w:color="auto"/>
                <w:bottom w:val="none" w:sz="0" w:space="0" w:color="auto"/>
                <w:right w:val="none" w:sz="0" w:space="0" w:color="auto"/>
              </w:divBdr>
            </w:div>
            <w:div w:id="1749423309">
              <w:marLeft w:val="0"/>
              <w:marRight w:val="0"/>
              <w:marTop w:val="0"/>
              <w:marBottom w:val="0"/>
              <w:divBdr>
                <w:top w:val="none" w:sz="0" w:space="0" w:color="auto"/>
                <w:left w:val="none" w:sz="0" w:space="0" w:color="auto"/>
                <w:bottom w:val="none" w:sz="0" w:space="0" w:color="auto"/>
                <w:right w:val="none" w:sz="0" w:space="0" w:color="auto"/>
              </w:divBdr>
            </w:div>
            <w:div w:id="2079864609">
              <w:marLeft w:val="0"/>
              <w:marRight w:val="0"/>
              <w:marTop w:val="0"/>
              <w:marBottom w:val="0"/>
              <w:divBdr>
                <w:top w:val="none" w:sz="0" w:space="0" w:color="auto"/>
                <w:left w:val="none" w:sz="0" w:space="0" w:color="auto"/>
                <w:bottom w:val="none" w:sz="0" w:space="0" w:color="auto"/>
                <w:right w:val="none" w:sz="0" w:space="0" w:color="auto"/>
              </w:divBdr>
            </w:div>
          </w:divsChild>
        </w:div>
        <w:div w:id="2139836766">
          <w:marLeft w:val="0"/>
          <w:marRight w:val="0"/>
          <w:marTop w:val="0"/>
          <w:marBottom w:val="0"/>
          <w:divBdr>
            <w:top w:val="none" w:sz="0" w:space="0" w:color="auto"/>
            <w:left w:val="none" w:sz="0" w:space="0" w:color="auto"/>
            <w:bottom w:val="none" w:sz="0" w:space="0" w:color="auto"/>
            <w:right w:val="none" w:sz="0" w:space="0" w:color="auto"/>
          </w:divBdr>
          <w:divsChild>
            <w:div w:id="54013589">
              <w:marLeft w:val="0"/>
              <w:marRight w:val="0"/>
              <w:marTop w:val="0"/>
              <w:marBottom w:val="0"/>
              <w:divBdr>
                <w:top w:val="none" w:sz="0" w:space="0" w:color="auto"/>
                <w:left w:val="none" w:sz="0" w:space="0" w:color="auto"/>
                <w:bottom w:val="none" w:sz="0" w:space="0" w:color="auto"/>
                <w:right w:val="none" w:sz="0" w:space="0" w:color="auto"/>
              </w:divBdr>
            </w:div>
            <w:div w:id="146170268">
              <w:marLeft w:val="0"/>
              <w:marRight w:val="0"/>
              <w:marTop w:val="0"/>
              <w:marBottom w:val="0"/>
              <w:divBdr>
                <w:top w:val="none" w:sz="0" w:space="0" w:color="auto"/>
                <w:left w:val="none" w:sz="0" w:space="0" w:color="auto"/>
                <w:bottom w:val="none" w:sz="0" w:space="0" w:color="auto"/>
                <w:right w:val="none" w:sz="0" w:space="0" w:color="auto"/>
              </w:divBdr>
            </w:div>
            <w:div w:id="505482647">
              <w:marLeft w:val="0"/>
              <w:marRight w:val="0"/>
              <w:marTop w:val="0"/>
              <w:marBottom w:val="0"/>
              <w:divBdr>
                <w:top w:val="none" w:sz="0" w:space="0" w:color="auto"/>
                <w:left w:val="none" w:sz="0" w:space="0" w:color="auto"/>
                <w:bottom w:val="none" w:sz="0" w:space="0" w:color="auto"/>
                <w:right w:val="none" w:sz="0" w:space="0" w:color="auto"/>
              </w:divBdr>
            </w:div>
            <w:div w:id="657417523">
              <w:marLeft w:val="0"/>
              <w:marRight w:val="0"/>
              <w:marTop w:val="0"/>
              <w:marBottom w:val="0"/>
              <w:divBdr>
                <w:top w:val="none" w:sz="0" w:space="0" w:color="auto"/>
                <w:left w:val="none" w:sz="0" w:space="0" w:color="auto"/>
                <w:bottom w:val="none" w:sz="0" w:space="0" w:color="auto"/>
                <w:right w:val="none" w:sz="0" w:space="0" w:color="auto"/>
              </w:divBdr>
            </w:div>
            <w:div w:id="912470560">
              <w:marLeft w:val="0"/>
              <w:marRight w:val="0"/>
              <w:marTop w:val="0"/>
              <w:marBottom w:val="0"/>
              <w:divBdr>
                <w:top w:val="none" w:sz="0" w:space="0" w:color="auto"/>
                <w:left w:val="none" w:sz="0" w:space="0" w:color="auto"/>
                <w:bottom w:val="none" w:sz="0" w:space="0" w:color="auto"/>
                <w:right w:val="none" w:sz="0" w:space="0" w:color="auto"/>
              </w:divBdr>
            </w:div>
            <w:div w:id="14334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91649">
      <w:bodyDiv w:val="1"/>
      <w:marLeft w:val="0"/>
      <w:marRight w:val="0"/>
      <w:marTop w:val="0"/>
      <w:marBottom w:val="0"/>
      <w:divBdr>
        <w:top w:val="none" w:sz="0" w:space="0" w:color="auto"/>
        <w:left w:val="none" w:sz="0" w:space="0" w:color="auto"/>
        <w:bottom w:val="none" w:sz="0" w:space="0" w:color="auto"/>
        <w:right w:val="none" w:sz="0" w:space="0" w:color="auto"/>
      </w:divBdr>
      <w:divsChild>
        <w:div w:id="8919265">
          <w:marLeft w:val="0"/>
          <w:marRight w:val="0"/>
          <w:marTop w:val="0"/>
          <w:marBottom w:val="0"/>
          <w:divBdr>
            <w:top w:val="none" w:sz="0" w:space="0" w:color="auto"/>
            <w:left w:val="none" w:sz="0" w:space="0" w:color="auto"/>
            <w:bottom w:val="none" w:sz="0" w:space="0" w:color="auto"/>
            <w:right w:val="none" w:sz="0" w:space="0" w:color="auto"/>
          </w:divBdr>
          <w:divsChild>
            <w:div w:id="388842127">
              <w:marLeft w:val="0"/>
              <w:marRight w:val="0"/>
              <w:marTop w:val="0"/>
              <w:marBottom w:val="0"/>
              <w:divBdr>
                <w:top w:val="none" w:sz="0" w:space="0" w:color="auto"/>
                <w:left w:val="none" w:sz="0" w:space="0" w:color="auto"/>
                <w:bottom w:val="none" w:sz="0" w:space="0" w:color="auto"/>
                <w:right w:val="none" w:sz="0" w:space="0" w:color="auto"/>
              </w:divBdr>
            </w:div>
          </w:divsChild>
        </w:div>
        <w:div w:id="51976122">
          <w:marLeft w:val="0"/>
          <w:marRight w:val="0"/>
          <w:marTop w:val="0"/>
          <w:marBottom w:val="0"/>
          <w:divBdr>
            <w:top w:val="none" w:sz="0" w:space="0" w:color="auto"/>
            <w:left w:val="none" w:sz="0" w:space="0" w:color="auto"/>
            <w:bottom w:val="none" w:sz="0" w:space="0" w:color="auto"/>
            <w:right w:val="none" w:sz="0" w:space="0" w:color="auto"/>
          </w:divBdr>
          <w:divsChild>
            <w:div w:id="793867766">
              <w:marLeft w:val="0"/>
              <w:marRight w:val="0"/>
              <w:marTop w:val="0"/>
              <w:marBottom w:val="0"/>
              <w:divBdr>
                <w:top w:val="none" w:sz="0" w:space="0" w:color="auto"/>
                <w:left w:val="none" w:sz="0" w:space="0" w:color="auto"/>
                <w:bottom w:val="none" w:sz="0" w:space="0" w:color="auto"/>
                <w:right w:val="none" w:sz="0" w:space="0" w:color="auto"/>
              </w:divBdr>
            </w:div>
            <w:div w:id="1987270892">
              <w:marLeft w:val="0"/>
              <w:marRight w:val="0"/>
              <w:marTop w:val="0"/>
              <w:marBottom w:val="0"/>
              <w:divBdr>
                <w:top w:val="none" w:sz="0" w:space="0" w:color="auto"/>
                <w:left w:val="none" w:sz="0" w:space="0" w:color="auto"/>
                <w:bottom w:val="none" w:sz="0" w:space="0" w:color="auto"/>
                <w:right w:val="none" w:sz="0" w:space="0" w:color="auto"/>
              </w:divBdr>
            </w:div>
            <w:div w:id="2081363904">
              <w:marLeft w:val="0"/>
              <w:marRight w:val="0"/>
              <w:marTop w:val="0"/>
              <w:marBottom w:val="0"/>
              <w:divBdr>
                <w:top w:val="none" w:sz="0" w:space="0" w:color="auto"/>
                <w:left w:val="none" w:sz="0" w:space="0" w:color="auto"/>
                <w:bottom w:val="none" w:sz="0" w:space="0" w:color="auto"/>
                <w:right w:val="none" w:sz="0" w:space="0" w:color="auto"/>
              </w:divBdr>
            </w:div>
            <w:div w:id="2108885890">
              <w:marLeft w:val="0"/>
              <w:marRight w:val="0"/>
              <w:marTop w:val="0"/>
              <w:marBottom w:val="0"/>
              <w:divBdr>
                <w:top w:val="none" w:sz="0" w:space="0" w:color="auto"/>
                <w:left w:val="none" w:sz="0" w:space="0" w:color="auto"/>
                <w:bottom w:val="none" w:sz="0" w:space="0" w:color="auto"/>
                <w:right w:val="none" w:sz="0" w:space="0" w:color="auto"/>
              </w:divBdr>
            </w:div>
          </w:divsChild>
        </w:div>
        <w:div w:id="61803587">
          <w:marLeft w:val="0"/>
          <w:marRight w:val="0"/>
          <w:marTop w:val="0"/>
          <w:marBottom w:val="0"/>
          <w:divBdr>
            <w:top w:val="none" w:sz="0" w:space="0" w:color="auto"/>
            <w:left w:val="none" w:sz="0" w:space="0" w:color="auto"/>
            <w:bottom w:val="none" w:sz="0" w:space="0" w:color="auto"/>
            <w:right w:val="none" w:sz="0" w:space="0" w:color="auto"/>
          </w:divBdr>
          <w:divsChild>
            <w:div w:id="1875384365">
              <w:marLeft w:val="0"/>
              <w:marRight w:val="0"/>
              <w:marTop w:val="0"/>
              <w:marBottom w:val="0"/>
              <w:divBdr>
                <w:top w:val="none" w:sz="0" w:space="0" w:color="auto"/>
                <w:left w:val="none" w:sz="0" w:space="0" w:color="auto"/>
                <w:bottom w:val="none" w:sz="0" w:space="0" w:color="auto"/>
                <w:right w:val="none" w:sz="0" w:space="0" w:color="auto"/>
              </w:divBdr>
            </w:div>
          </w:divsChild>
        </w:div>
        <w:div w:id="77022714">
          <w:marLeft w:val="0"/>
          <w:marRight w:val="0"/>
          <w:marTop w:val="0"/>
          <w:marBottom w:val="0"/>
          <w:divBdr>
            <w:top w:val="none" w:sz="0" w:space="0" w:color="auto"/>
            <w:left w:val="none" w:sz="0" w:space="0" w:color="auto"/>
            <w:bottom w:val="none" w:sz="0" w:space="0" w:color="auto"/>
            <w:right w:val="none" w:sz="0" w:space="0" w:color="auto"/>
          </w:divBdr>
          <w:divsChild>
            <w:div w:id="473839950">
              <w:marLeft w:val="0"/>
              <w:marRight w:val="0"/>
              <w:marTop w:val="0"/>
              <w:marBottom w:val="0"/>
              <w:divBdr>
                <w:top w:val="none" w:sz="0" w:space="0" w:color="auto"/>
                <w:left w:val="none" w:sz="0" w:space="0" w:color="auto"/>
                <w:bottom w:val="none" w:sz="0" w:space="0" w:color="auto"/>
                <w:right w:val="none" w:sz="0" w:space="0" w:color="auto"/>
              </w:divBdr>
            </w:div>
            <w:div w:id="655694163">
              <w:marLeft w:val="0"/>
              <w:marRight w:val="0"/>
              <w:marTop w:val="0"/>
              <w:marBottom w:val="0"/>
              <w:divBdr>
                <w:top w:val="none" w:sz="0" w:space="0" w:color="auto"/>
                <w:left w:val="none" w:sz="0" w:space="0" w:color="auto"/>
                <w:bottom w:val="none" w:sz="0" w:space="0" w:color="auto"/>
                <w:right w:val="none" w:sz="0" w:space="0" w:color="auto"/>
              </w:divBdr>
            </w:div>
          </w:divsChild>
        </w:div>
        <w:div w:id="80565575">
          <w:marLeft w:val="0"/>
          <w:marRight w:val="0"/>
          <w:marTop w:val="0"/>
          <w:marBottom w:val="0"/>
          <w:divBdr>
            <w:top w:val="none" w:sz="0" w:space="0" w:color="auto"/>
            <w:left w:val="none" w:sz="0" w:space="0" w:color="auto"/>
            <w:bottom w:val="none" w:sz="0" w:space="0" w:color="auto"/>
            <w:right w:val="none" w:sz="0" w:space="0" w:color="auto"/>
          </w:divBdr>
          <w:divsChild>
            <w:div w:id="1365910757">
              <w:marLeft w:val="0"/>
              <w:marRight w:val="0"/>
              <w:marTop w:val="0"/>
              <w:marBottom w:val="0"/>
              <w:divBdr>
                <w:top w:val="none" w:sz="0" w:space="0" w:color="auto"/>
                <w:left w:val="none" w:sz="0" w:space="0" w:color="auto"/>
                <w:bottom w:val="none" w:sz="0" w:space="0" w:color="auto"/>
                <w:right w:val="none" w:sz="0" w:space="0" w:color="auto"/>
              </w:divBdr>
            </w:div>
          </w:divsChild>
        </w:div>
        <w:div w:id="96407177">
          <w:marLeft w:val="0"/>
          <w:marRight w:val="0"/>
          <w:marTop w:val="0"/>
          <w:marBottom w:val="0"/>
          <w:divBdr>
            <w:top w:val="none" w:sz="0" w:space="0" w:color="auto"/>
            <w:left w:val="none" w:sz="0" w:space="0" w:color="auto"/>
            <w:bottom w:val="none" w:sz="0" w:space="0" w:color="auto"/>
            <w:right w:val="none" w:sz="0" w:space="0" w:color="auto"/>
          </w:divBdr>
          <w:divsChild>
            <w:div w:id="280646865">
              <w:marLeft w:val="0"/>
              <w:marRight w:val="0"/>
              <w:marTop w:val="0"/>
              <w:marBottom w:val="0"/>
              <w:divBdr>
                <w:top w:val="none" w:sz="0" w:space="0" w:color="auto"/>
                <w:left w:val="none" w:sz="0" w:space="0" w:color="auto"/>
                <w:bottom w:val="none" w:sz="0" w:space="0" w:color="auto"/>
                <w:right w:val="none" w:sz="0" w:space="0" w:color="auto"/>
              </w:divBdr>
            </w:div>
            <w:div w:id="553741507">
              <w:marLeft w:val="0"/>
              <w:marRight w:val="0"/>
              <w:marTop w:val="0"/>
              <w:marBottom w:val="0"/>
              <w:divBdr>
                <w:top w:val="none" w:sz="0" w:space="0" w:color="auto"/>
                <w:left w:val="none" w:sz="0" w:space="0" w:color="auto"/>
                <w:bottom w:val="none" w:sz="0" w:space="0" w:color="auto"/>
                <w:right w:val="none" w:sz="0" w:space="0" w:color="auto"/>
              </w:divBdr>
            </w:div>
            <w:div w:id="926310245">
              <w:marLeft w:val="0"/>
              <w:marRight w:val="0"/>
              <w:marTop w:val="0"/>
              <w:marBottom w:val="0"/>
              <w:divBdr>
                <w:top w:val="none" w:sz="0" w:space="0" w:color="auto"/>
                <w:left w:val="none" w:sz="0" w:space="0" w:color="auto"/>
                <w:bottom w:val="none" w:sz="0" w:space="0" w:color="auto"/>
                <w:right w:val="none" w:sz="0" w:space="0" w:color="auto"/>
              </w:divBdr>
            </w:div>
            <w:div w:id="1205026354">
              <w:marLeft w:val="0"/>
              <w:marRight w:val="0"/>
              <w:marTop w:val="0"/>
              <w:marBottom w:val="0"/>
              <w:divBdr>
                <w:top w:val="none" w:sz="0" w:space="0" w:color="auto"/>
                <w:left w:val="none" w:sz="0" w:space="0" w:color="auto"/>
                <w:bottom w:val="none" w:sz="0" w:space="0" w:color="auto"/>
                <w:right w:val="none" w:sz="0" w:space="0" w:color="auto"/>
              </w:divBdr>
            </w:div>
          </w:divsChild>
        </w:div>
        <w:div w:id="99765427">
          <w:marLeft w:val="0"/>
          <w:marRight w:val="0"/>
          <w:marTop w:val="0"/>
          <w:marBottom w:val="0"/>
          <w:divBdr>
            <w:top w:val="none" w:sz="0" w:space="0" w:color="auto"/>
            <w:left w:val="none" w:sz="0" w:space="0" w:color="auto"/>
            <w:bottom w:val="none" w:sz="0" w:space="0" w:color="auto"/>
            <w:right w:val="none" w:sz="0" w:space="0" w:color="auto"/>
          </w:divBdr>
          <w:divsChild>
            <w:div w:id="244993963">
              <w:marLeft w:val="0"/>
              <w:marRight w:val="0"/>
              <w:marTop w:val="0"/>
              <w:marBottom w:val="0"/>
              <w:divBdr>
                <w:top w:val="none" w:sz="0" w:space="0" w:color="auto"/>
                <w:left w:val="none" w:sz="0" w:space="0" w:color="auto"/>
                <w:bottom w:val="none" w:sz="0" w:space="0" w:color="auto"/>
                <w:right w:val="none" w:sz="0" w:space="0" w:color="auto"/>
              </w:divBdr>
            </w:div>
            <w:div w:id="1178813372">
              <w:marLeft w:val="0"/>
              <w:marRight w:val="0"/>
              <w:marTop w:val="0"/>
              <w:marBottom w:val="0"/>
              <w:divBdr>
                <w:top w:val="none" w:sz="0" w:space="0" w:color="auto"/>
                <w:left w:val="none" w:sz="0" w:space="0" w:color="auto"/>
                <w:bottom w:val="none" w:sz="0" w:space="0" w:color="auto"/>
                <w:right w:val="none" w:sz="0" w:space="0" w:color="auto"/>
              </w:divBdr>
            </w:div>
          </w:divsChild>
        </w:div>
        <w:div w:id="106587943">
          <w:marLeft w:val="0"/>
          <w:marRight w:val="0"/>
          <w:marTop w:val="0"/>
          <w:marBottom w:val="0"/>
          <w:divBdr>
            <w:top w:val="none" w:sz="0" w:space="0" w:color="auto"/>
            <w:left w:val="none" w:sz="0" w:space="0" w:color="auto"/>
            <w:bottom w:val="none" w:sz="0" w:space="0" w:color="auto"/>
            <w:right w:val="none" w:sz="0" w:space="0" w:color="auto"/>
          </w:divBdr>
          <w:divsChild>
            <w:div w:id="1124927609">
              <w:marLeft w:val="0"/>
              <w:marRight w:val="0"/>
              <w:marTop w:val="0"/>
              <w:marBottom w:val="0"/>
              <w:divBdr>
                <w:top w:val="none" w:sz="0" w:space="0" w:color="auto"/>
                <w:left w:val="none" w:sz="0" w:space="0" w:color="auto"/>
                <w:bottom w:val="none" w:sz="0" w:space="0" w:color="auto"/>
                <w:right w:val="none" w:sz="0" w:space="0" w:color="auto"/>
              </w:divBdr>
            </w:div>
          </w:divsChild>
        </w:div>
        <w:div w:id="174197639">
          <w:marLeft w:val="0"/>
          <w:marRight w:val="0"/>
          <w:marTop w:val="0"/>
          <w:marBottom w:val="0"/>
          <w:divBdr>
            <w:top w:val="none" w:sz="0" w:space="0" w:color="auto"/>
            <w:left w:val="none" w:sz="0" w:space="0" w:color="auto"/>
            <w:bottom w:val="none" w:sz="0" w:space="0" w:color="auto"/>
            <w:right w:val="none" w:sz="0" w:space="0" w:color="auto"/>
          </w:divBdr>
          <w:divsChild>
            <w:div w:id="339091452">
              <w:marLeft w:val="0"/>
              <w:marRight w:val="0"/>
              <w:marTop w:val="0"/>
              <w:marBottom w:val="0"/>
              <w:divBdr>
                <w:top w:val="none" w:sz="0" w:space="0" w:color="auto"/>
                <w:left w:val="none" w:sz="0" w:space="0" w:color="auto"/>
                <w:bottom w:val="none" w:sz="0" w:space="0" w:color="auto"/>
                <w:right w:val="none" w:sz="0" w:space="0" w:color="auto"/>
              </w:divBdr>
            </w:div>
          </w:divsChild>
        </w:div>
        <w:div w:id="189732268">
          <w:marLeft w:val="0"/>
          <w:marRight w:val="0"/>
          <w:marTop w:val="0"/>
          <w:marBottom w:val="0"/>
          <w:divBdr>
            <w:top w:val="none" w:sz="0" w:space="0" w:color="auto"/>
            <w:left w:val="none" w:sz="0" w:space="0" w:color="auto"/>
            <w:bottom w:val="none" w:sz="0" w:space="0" w:color="auto"/>
            <w:right w:val="none" w:sz="0" w:space="0" w:color="auto"/>
          </w:divBdr>
          <w:divsChild>
            <w:div w:id="526063301">
              <w:marLeft w:val="0"/>
              <w:marRight w:val="0"/>
              <w:marTop w:val="0"/>
              <w:marBottom w:val="0"/>
              <w:divBdr>
                <w:top w:val="none" w:sz="0" w:space="0" w:color="auto"/>
                <w:left w:val="none" w:sz="0" w:space="0" w:color="auto"/>
                <w:bottom w:val="none" w:sz="0" w:space="0" w:color="auto"/>
                <w:right w:val="none" w:sz="0" w:space="0" w:color="auto"/>
              </w:divBdr>
            </w:div>
          </w:divsChild>
        </w:div>
        <w:div w:id="277683359">
          <w:marLeft w:val="0"/>
          <w:marRight w:val="0"/>
          <w:marTop w:val="0"/>
          <w:marBottom w:val="0"/>
          <w:divBdr>
            <w:top w:val="none" w:sz="0" w:space="0" w:color="auto"/>
            <w:left w:val="none" w:sz="0" w:space="0" w:color="auto"/>
            <w:bottom w:val="none" w:sz="0" w:space="0" w:color="auto"/>
            <w:right w:val="none" w:sz="0" w:space="0" w:color="auto"/>
          </w:divBdr>
          <w:divsChild>
            <w:div w:id="486674053">
              <w:marLeft w:val="0"/>
              <w:marRight w:val="0"/>
              <w:marTop w:val="0"/>
              <w:marBottom w:val="0"/>
              <w:divBdr>
                <w:top w:val="none" w:sz="0" w:space="0" w:color="auto"/>
                <w:left w:val="none" w:sz="0" w:space="0" w:color="auto"/>
                <w:bottom w:val="none" w:sz="0" w:space="0" w:color="auto"/>
                <w:right w:val="none" w:sz="0" w:space="0" w:color="auto"/>
              </w:divBdr>
            </w:div>
          </w:divsChild>
        </w:div>
        <w:div w:id="304284278">
          <w:marLeft w:val="0"/>
          <w:marRight w:val="0"/>
          <w:marTop w:val="0"/>
          <w:marBottom w:val="0"/>
          <w:divBdr>
            <w:top w:val="none" w:sz="0" w:space="0" w:color="auto"/>
            <w:left w:val="none" w:sz="0" w:space="0" w:color="auto"/>
            <w:bottom w:val="none" w:sz="0" w:space="0" w:color="auto"/>
            <w:right w:val="none" w:sz="0" w:space="0" w:color="auto"/>
          </w:divBdr>
          <w:divsChild>
            <w:div w:id="1891459926">
              <w:marLeft w:val="0"/>
              <w:marRight w:val="0"/>
              <w:marTop w:val="0"/>
              <w:marBottom w:val="0"/>
              <w:divBdr>
                <w:top w:val="none" w:sz="0" w:space="0" w:color="auto"/>
                <w:left w:val="none" w:sz="0" w:space="0" w:color="auto"/>
                <w:bottom w:val="none" w:sz="0" w:space="0" w:color="auto"/>
                <w:right w:val="none" w:sz="0" w:space="0" w:color="auto"/>
              </w:divBdr>
            </w:div>
          </w:divsChild>
        </w:div>
        <w:div w:id="375207243">
          <w:marLeft w:val="0"/>
          <w:marRight w:val="0"/>
          <w:marTop w:val="0"/>
          <w:marBottom w:val="0"/>
          <w:divBdr>
            <w:top w:val="none" w:sz="0" w:space="0" w:color="auto"/>
            <w:left w:val="none" w:sz="0" w:space="0" w:color="auto"/>
            <w:bottom w:val="none" w:sz="0" w:space="0" w:color="auto"/>
            <w:right w:val="none" w:sz="0" w:space="0" w:color="auto"/>
          </w:divBdr>
          <w:divsChild>
            <w:div w:id="1140608506">
              <w:marLeft w:val="0"/>
              <w:marRight w:val="0"/>
              <w:marTop w:val="0"/>
              <w:marBottom w:val="0"/>
              <w:divBdr>
                <w:top w:val="none" w:sz="0" w:space="0" w:color="auto"/>
                <w:left w:val="none" w:sz="0" w:space="0" w:color="auto"/>
                <w:bottom w:val="none" w:sz="0" w:space="0" w:color="auto"/>
                <w:right w:val="none" w:sz="0" w:space="0" w:color="auto"/>
              </w:divBdr>
            </w:div>
          </w:divsChild>
        </w:div>
        <w:div w:id="402681078">
          <w:marLeft w:val="0"/>
          <w:marRight w:val="0"/>
          <w:marTop w:val="0"/>
          <w:marBottom w:val="0"/>
          <w:divBdr>
            <w:top w:val="none" w:sz="0" w:space="0" w:color="auto"/>
            <w:left w:val="none" w:sz="0" w:space="0" w:color="auto"/>
            <w:bottom w:val="none" w:sz="0" w:space="0" w:color="auto"/>
            <w:right w:val="none" w:sz="0" w:space="0" w:color="auto"/>
          </w:divBdr>
          <w:divsChild>
            <w:div w:id="354428010">
              <w:marLeft w:val="0"/>
              <w:marRight w:val="0"/>
              <w:marTop w:val="0"/>
              <w:marBottom w:val="0"/>
              <w:divBdr>
                <w:top w:val="none" w:sz="0" w:space="0" w:color="auto"/>
                <w:left w:val="none" w:sz="0" w:space="0" w:color="auto"/>
                <w:bottom w:val="none" w:sz="0" w:space="0" w:color="auto"/>
                <w:right w:val="none" w:sz="0" w:space="0" w:color="auto"/>
              </w:divBdr>
            </w:div>
            <w:div w:id="458718280">
              <w:marLeft w:val="0"/>
              <w:marRight w:val="0"/>
              <w:marTop w:val="0"/>
              <w:marBottom w:val="0"/>
              <w:divBdr>
                <w:top w:val="none" w:sz="0" w:space="0" w:color="auto"/>
                <w:left w:val="none" w:sz="0" w:space="0" w:color="auto"/>
                <w:bottom w:val="none" w:sz="0" w:space="0" w:color="auto"/>
                <w:right w:val="none" w:sz="0" w:space="0" w:color="auto"/>
              </w:divBdr>
            </w:div>
          </w:divsChild>
        </w:div>
        <w:div w:id="425343408">
          <w:marLeft w:val="0"/>
          <w:marRight w:val="0"/>
          <w:marTop w:val="0"/>
          <w:marBottom w:val="0"/>
          <w:divBdr>
            <w:top w:val="none" w:sz="0" w:space="0" w:color="auto"/>
            <w:left w:val="none" w:sz="0" w:space="0" w:color="auto"/>
            <w:bottom w:val="none" w:sz="0" w:space="0" w:color="auto"/>
            <w:right w:val="none" w:sz="0" w:space="0" w:color="auto"/>
          </w:divBdr>
          <w:divsChild>
            <w:div w:id="339433115">
              <w:marLeft w:val="0"/>
              <w:marRight w:val="0"/>
              <w:marTop w:val="0"/>
              <w:marBottom w:val="0"/>
              <w:divBdr>
                <w:top w:val="none" w:sz="0" w:space="0" w:color="auto"/>
                <w:left w:val="none" w:sz="0" w:space="0" w:color="auto"/>
                <w:bottom w:val="none" w:sz="0" w:space="0" w:color="auto"/>
                <w:right w:val="none" w:sz="0" w:space="0" w:color="auto"/>
              </w:divBdr>
            </w:div>
            <w:div w:id="368799512">
              <w:marLeft w:val="0"/>
              <w:marRight w:val="0"/>
              <w:marTop w:val="0"/>
              <w:marBottom w:val="0"/>
              <w:divBdr>
                <w:top w:val="none" w:sz="0" w:space="0" w:color="auto"/>
                <w:left w:val="none" w:sz="0" w:space="0" w:color="auto"/>
                <w:bottom w:val="none" w:sz="0" w:space="0" w:color="auto"/>
                <w:right w:val="none" w:sz="0" w:space="0" w:color="auto"/>
              </w:divBdr>
            </w:div>
            <w:div w:id="655186444">
              <w:marLeft w:val="0"/>
              <w:marRight w:val="0"/>
              <w:marTop w:val="0"/>
              <w:marBottom w:val="0"/>
              <w:divBdr>
                <w:top w:val="none" w:sz="0" w:space="0" w:color="auto"/>
                <w:left w:val="none" w:sz="0" w:space="0" w:color="auto"/>
                <w:bottom w:val="none" w:sz="0" w:space="0" w:color="auto"/>
                <w:right w:val="none" w:sz="0" w:space="0" w:color="auto"/>
              </w:divBdr>
            </w:div>
            <w:div w:id="1429498955">
              <w:marLeft w:val="0"/>
              <w:marRight w:val="0"/>
              <w:marTop w:val="0"/>
              <w:marBottom w:val="0"/>
              <w:divBdr>
                <w:top w:val="none" w:sz="0" w:space="0" w:color="auto"/>
                <w:left w:val="none" w:sz="0" w:space="0" w:color="auto"/>
                <w:bottom w:val="none" w:sz="0" w:space="0" w:color="auto"/>
                <w:right w:val="none" w:sz="0" w:space="0" w:color="auto"/>
              </w:divBdr>
            </w:div>
          </w:divsChild>
        </w:div>
        <w:div w:id="485824504">
          <w:marLeft w:val="0"/>
          <w:marRight w:val="0"/>
          <w:marTop w:val="0"/>
          <w:marBottom w:val="0"/>
          <w:divBdr>
            <w:top w:val="none" w:sz="0" w:space="0" w:color="auto"/>
            <w:left w:val="none" w:sz="0" w:space="0" w:color="auto"/>
            <w:bottom w:val="none" w:sz="0" w:space="0" w:color="auto"/>
            <w:right w:val="none" w:sz="0" w:space="0" w:color="auto"/>
          </w:divBdr>
          <w:divsChild>
            <w:div w:id="198058607">
              <w:marLeft w:val="0"/>
              <w:marRight w:val="0"/>
              <w:marTop w:val="0"/>
              <w:marBottom w:val="0"/>
              <w:divBdr>
                <w:top w:val="none" w:sz="0" w:space="0" w:color="auto"/>
                <w:left w:val="none" w:sz="0" w:space="0" w:color="auto"/>
                <w:bottom w:val="none" w:sz="0" w:space="0" w:color="auto"/>
                <w:right w:val="none" w:sz="0" w:space="0" w:color="auto"/>
              </w:divBdr>
            </w:div>
            <w:div w:id="448166978">
              <w:marLeft w:val="0"/>
              <w:marRight w:val="0"/>
              <w:marTop w:val="0"/>
              <w:marBottom w:val="0"/>
              <w:divBdr>
                <w:top w:val="none" w:sz="0" w:space="0" w:color="auto"/>
                <w:left w:val="none" w:sz="0" w:space="0" w:color="auto"/>
                <w:bottom w:val="none" w:sz="0" w:space="0" w:color="auto"/>
                <w:right w:val="none" w:sz="0" w:space="0" w:color="auto"/>
              </w:divBdr>
            </w:div>
          </w:divsChild>
        </w:div>
        <w:div w:id="490603105">
          <w:marLeft w:val="0"/>
          <w:marRight w:val="0"/>
          <w:marTop w:val="0"/>
          <w:marBottom w:val="0"/>
          <w:divBdr>
            <w:top w:val="none" w:sz="0" w:space="0" w:color="auto"/>
            <w:left w:val="none" w:sz="0" w:space="0" w:color="auto"/>
            <w:bottom w:val="none" w:sz="0" w:space="0" w:color="auto"/>
            <w:right w:val="none" w:sz="0" w:space="0" w:color="auto"/>
          </w:divBdr>
          <w:divsChild>
            <w:div w:id="2056659134">
              <w:marLeft w:val="0"/>
              <w:marRight w:val="0"/>
              <w:marTop w:val="0"/>
              <w:marBottom w:val="0"/>
              <w:divBdr>
                <w:top w:val="none" w:sz="0" w:space="0" w:color="auto"/>
                <w:left w:val="none" w:sz="0" w:space="0" w:color="auto"/>
                <w:bottom w:val="none" w:sz="0" w:space="0" w:color="auto"/>
                <w:right w:val="none" w:sz="0" w:space="0" w:color="auto"/>
              </w:divBdr>
            </w:div>
          </w:divsChild>
        </w:div>
        <w:div w:id="528182090">
          <w:marLeft w:val="0"/>
          <w:marRight w:val="0"/>
          <w:marTop w:val="0"/>
          <w:marBottom w:val="0"/>
          <w:divBdr>
            <w:top w:val="none" w:sz="0" w:space="0" w:color="auto"/>
            <w:left w:val="none" w:sz="0" w:space="0" w:color="auto"/>
            <w:bottom w:val="none" w:sz="0" w:space="0" w:color="auto"/>
            <w:right w:val="none" w:sz="0" w:space="0" w:color="auto"/>
          </w:divBdr>
          <w:divsChild>
            <w:div w:id="1066534890">
              <w:marLeft w:val="0"/>
              <w:marRight w:val="0"/>
              <w:marTop w:val="0"/>
              <w:marBottom w:val="0"/>
              <w:divBdr>
                <w:top w:val="none" w:sz="0" w:space="0" w:color="auto"/>
                <w:left w:val="none" w:sz="0" w:space="0" w:color="auto"/>
                <w:bottom w:val="none" w:sz="0" w:space="0" w:color="auto"/>
                <w:right w:val="none" w:sz="0" w:space="0" w:color="auto"/>
              </w:divBdr>
            </w:div>
          </w:divsChild>
        </w:div>
        <w:div w:id="602226928">
          <w:marLeft w:val="0"/>
          <w:marRight w:val="0"/>
          <w:marTop w:val="0"/>
          <w:marBottom w:val="0"/>
          <w:divBdr>
            <w:top w:val="none" w:sz="0" w:space="0" w:color="auto"/>
            <w:left w:val="none" w:sz="0" w:space="0" w:color="auto"/>
            <w:bottom w:val="none" w:sz="0" w:space="0" w:color="auto"/>
            <w:right w:val="none" w:sz="0" w:space="0" w:color="auto"/>
          </w:divBdr>
          <w:divsChild>
            <w:div w:id="151609088">
              <w:marLeft w:val="0"/>
              <w:marRight w:val="0"/>
              <w:marTop w:val="0"/>
              <w:marBottom w:val="0"/>
              <w:divBdr>
                <w:top w:val="none" w:sz="0" w:space="0" w:color="auto"/>
                <w:left w:val="none" w:sz="0" w:space="0" w:color="auto"/>
                <w:bottom w:val="none" w:sz="0" w:space="0" w:color="auto"/>
                <w:right w:val="none" w:sz="0" w:space="0" w:color="auto"/>
              </w:divBdr>
            </w:div>
            <w:div w:id="415833734">
              <w:marLeft w:val="0"/>
              <w:marRight w:val="0"/>
              <w:marTop w:val="0"/>
              <w:marBottom w:val="0"/>
              <w:divBdr>
                <w:top w:val="none" w:sz="0" w:space="0" w:color="auto"/>
                <w:left w:val="none" w:sz="0" w:space="0" w:color="auto"/>
                <w:bottom w:val="none" w:sz="0" w:space="0" w:color="auto"/>
                <w:right w:val="none" w:sz="0" w:space="0" w:color="auto"/>
              </w:divBdr>
            </w:div>
          </w:divsChild>
        </w:div>
        <w:div w:id="649556096">
          <w:marLeft w:val="0"/>
          <w:marRight w:val="0"/>
          <w:marTop w:val="0"/>
          <w:marBottom w:val="0"/>
          <w:divBdr>
            <w:top w:val="none" w:sz="0" w:space="0" w:color="auto"/>
            <w:left w:val="none" w:sz="0" w:space="0" w:color="auto"/>
            <w:bottom w:val="none" w:sz="0" w:space="0" w:color="auto"/>
            <w:right w:val="none" w:sz="0" w:space="0" w:color="auto"/>
          </w:divBdr>
          <w:divsChild>
            <w:div w:id="5597893">
              <w:marLeft w:val="0"/>
              <w:marRight w:val="0"/>
              <w:marTop w:val="0"/>
              <w:marBottom w:val="0"/>
              <w:divBdr>
                <w:top w:val="none" w:sz="0" w:space="0" w:color="auto"/>
                <w:left w:val="none" w:sz="0" w:space="0" w:color="auto"/>
                <w:bottom w:val="none" w:sz="0" w:space="0" w:color="auto"/>
                <w:right w:val="none" w:sz="0" w:space="0" w:color="auto"/>
              </w:divBdr>
            </w:div>
          </w:divsChild>
        </w:div>
        <w:div w:id="657657102">
          <w:marLeft w:val="0"/>
          <w:marRight w:val="0"/>
          <w:marTop w:val="0"/>
          <w:marBottom w:val="0"/>
          <w:divBdr>
            <w:top w:val="none" w:sz="0" w:space="0" w:color="auto"/>
            <w:left w:val="none" w:sz="0" w:space="0" w:color="auto"/>
            <w:bottom w:val="none" w:sz="0" w:space="0" w:color="auto"/>
            <w:right w:val="none" w:sz="0" w:space="0" w:color="auto"/>
          </w:divBdr>
          <w:divsChild>
            <w:div w:id="985858376">
              <w:marLeft w:val="0"/>
              <w:marRight w:val="0"/>
              <w:marTop w:val="0"/>
              <w:marBottom w:val="0"/>
              <w:divBdr>
                <w:top w:val="none" w:sz="0" w:space="0" w:color="auto"/>
                <w:left w:val="none" w:sz="0" w:space="0" w:color="auto"/>
                <w:bottom w:val="none" w:sz="0" w:space="0" w:color="auto"/>
                <w:right w:val="none" w:sz="0" w:space="0" w:color="auto"/>
              </w:divBdr>
            </w:div>
          </w:divsChild>
        </w:div>
        <w:div w:id="662394150">
          <w:marLeft w:val="0"/>
          <w:marRight w:val="0"/>
          <w:marTop w:val="0"/>
          <w:marBottom w:val="0"/>
          <w:divBdr>
            <w:top w:val="none" w:sz="0" w:space="0" w:color="auto"/>
            <w:left w:val="none" w:sz="0" w:space="0" w:color="auto"/>
            <w:bottom w:val="none" w:sz="0" w:space="0" w:color="auto"/>
            <w:right w:val="none" w:sz="0" w:space="0" w:color="auto"/>
          </w:divBdr>
          <w:divsChild>
            <w:div w:id="1036926221">
              <w:marLeft w:val="0"/>
              <w:marRight w:val="0"/>
              <w:marTop w:val="0"/>
              <w:marBottom w:val="0"/>
              <w:divBdr>
                <w:top w:val="none" w:sz="0" w:space="0" w:color="auto"/>
                <w:left w:val="none" w:sz="0" w:space="0" w:color="auto"/>
                <w:bottom w:val="none" w:sz="0" w:space="0" w:color="auto"/>
                <w:right w:val="none" w:sz="0" w:space="0" w:color="auto"/>
              </w:divBdr>
            </w:div>
            <w:div w:id="1087726674">
              <w:marLeft w:val="0"/>
              <w:marRight w:val="0"/>
              <w:marTop w:val="0"/>
              <w:marBottom w:val="0"/>
              <w:divBdr>
                <w:top w:val="none" w:sz="0" w:space="0" w:color="auto"/>
                <w:left w:val="none" w:sz="0" w:space="0" w:color="auto"/>
                <w:bottom w:val="none" w:sz="0" w:space="0" w:color="auto"/>
                <w:right w:val="none" w:sz="0" w:space="0" w:color="auto"/>
              </w:divBdr>
            </w:div>
            <w:div w:id="1126659008">
              <w:marLeft w:val="0"/>
              <w:marRight w:val="0"/>
              <w:marTop w:val="0"/>
              <w:marBottom w:val="0"/>
              <w:divBdr>
                <w:top w:val="none" w:sz="0" w:space="0" w:color="auto"/>
                <w:left w:val="none" w:sz="0" w:space="0" w:color="auto"/>
                <w:bottom w:val="none" w:sz="0" w:space="0" w:color="auto"/>
                <w:right w:val="none" w:sz="0" w:space="0" w:color="auto"/>
              </w:divBdr>
            </w:div>
            <w:div w:id="1142967390">
              <w:marLeft w:val="0"/>
              <w:marRight w:val="0"/>
              <w:marTop w:val="0"/>
              <w:marBottom w:val="0"/>
              <w:divBdr>
                <w:top w:val="none" w:sz="0" w:space="0" w:color="auto"/>
                <w:left w:val="none" w:sz="0" w:space="0" w:color="auto"/>
                <w:bottom w:val="none" w:sz="0" w:space="0" w:color="auto"/>
                <w:right w:val="none" w:sz="0" w:space="0" w:color="auto"/>
              </w:divBdr>
            </w:div>
            <w:div w:id="1649239659">
              <w:marLeft w:val="0"/>
              <w:marRight w:val="0"/>
              <w:marTop w:val="0"/>
              <w:marBottom w:val="0"/>
              <w:divBdr>
                <w:top w:val="none" w:sz="0" w:space="0" w:color="auto"/>
                <w:left w:val="none" w:sz="0" w:space="0" w:color="auto"/>
                <w:bottom w:val="none" w:sz="0" w:space="0" w:color="auto"/>
                <w:right w:val="none" w:sz="0" w:space="0" w:color="auto"/>
              </w:divBdr>
            </w:div>
          </w:divsChild>
        </w:div>
        <w:div w:id="666371792">
          <w:marLeft w:val="0"/>
          <w:marRight w:val="0"/>
          <w:marTop w:val="0"/>
          <w:marBottom w:val="0"/>
          <w:divBdr>
            <w:top w:val="none" w:sz="0" w:space="0" w:color="auto"/>
            <w:left w:val="none" w:sz="0" w:space="0" w:color="auto"/>
            <w:bottom w:val="none" w:sz="0" w:space="0" w:color="auto"/>
            <w:right w:val="none" w:sz="0" w:space="0" w:color="auto"/>
          </w:divBdr>
          <w:divsChild>
            <w:div w:id="753938423">
              <w:marLeft w:val="0"/>
              <w:marRight w:val="0"/>
              <w:marTop w:val="0"/>
              <w:marBottom w:val="0"/>
              <w:divBdr>
                <w:top w:val="none" w:sz="0" w:space="0" w:color="auto"/>
                <w:left w:val="none" w:sz="0" w:space="0" w:color="auto"/>
                <w:bottom w:val="none" w:sz="0" w:space="0" w:color="auto"/>
                <w:right w:val="none" w:sz="0" w:space="0" w:color="auto"/>
              </w:divBdr>
            </w:div>
          </w:divsChild>
        </w:div>
        <w:div w:id="736056443">
          <w:marLeft w:val="0"/>
          <w:marRight w:val="0"/>
          <w:marTop w:val="0"/>
          <w:marBottom w:val="0"/>
          <w:divBdr>
            <w:top w:val="none" w:sz="0" w:space="0" w:color="auto"/>
            <w:left w:val="none" w:sz="0" w:space="0" w:color="auto"/>
            <w:bottom w:val="none" w:sz="0" w:space="0" w:color="auto"/>
            <w:right w:val="none" w:sz="0" w:space="0" w:color="auto"/>
          </w:divBdr>
          <w:divsChild>
            <w:div w:id="440418761">
              <w:marLeft w:val="0"/>
              <w:marRight w:val="0"/>
              <w:marTop w:val="0"/>
              <w:marBottom w:val="0"/>
              <w:divBdr>
                <w:top w:val="none" w:sz="0" w:space="0" w:color="auto"/>
                <w:left w:val="none" w:sz="0" w:space="0" w:color="auto"/>
                <w:bottom w:val="none" w:sz="0" w:space="0" w:color="auto"/>
                <w:right w:val="none" w:sz="0" w:space="0" w:color="auto"/>
              </w:divBdr>
            </w:div>
            <w:div w:id="444079444">
              <w:marLeft w:val="0"/>
              <w:marRight w:val="0"/>
              <w:marTop w:val="0"/>
              <w:marBottom w:val="0"/>
              <w:divBdr>
                <w:top w:val="none" w:sz="0" w:space="0" w:color="auto"/>
                <w:left w:val="none" w:sz="0" w:space="0" w:color="auto"/>
                <w:bottom w:val="none" w:sz="0" w:space="0" w:color="auto"/>
                <w:right w:val="none" w:sz="0" w:space="0" w:color="auto"/>
              </w:divBdr>
            </w:div>
            <w:div w:id="712735086">
              <w:marLeft w:val="0"/>
              <w:marRight w:val="0"/>
              <w:marTop w:val="0"/>
              <w:marBottom w:val="0"/>
              <w:divBdr>
                <w:top w:val="none" w:sz="0" w:space="0" w:color="auto"/>
                <w:left w:val="none" w:sz="0" w:space="0" w:color="auto"/>
                <w:bottom w:val="none" w:sz="0" w:space="0" w:color="auto"/>
                <w:right w:val="none" w:sz="0" w:space="0" w:color="auto"/>
              </w:divBdr>
            </w:div>
            <w:div w:id="1370568512">
              <w:marLeft w:val="0"/>
              <w:marRight w:val="0"/>
              <w:marTop w:val="0"/>
              <w:marBottom w:val="0"/>
              <w:divBdr>
                <w:top w:val="none" w:sz="0" w:space="0" w:color="auto"/>
                <w:left w:val="none" w:sz="0" w:space="0" w:color="auto"/>
                <w:bottom w:val="none" w:sz="0" w:space="0" w:color="auto"/>
                <w:right w:val="none" w:sz="0" w:space="0" w:color="auto"/>
              </w:divBdr>
            </w:div>
            <w:div w:id="1493595737">
              <w:marLeft w:val="0"/>
              <w:marRight w:val="0"/>
              <w:marTop w:val="0"/>
              <w:marBottom w:val="0"/>
              <w:divBdr>
                <w:top w:val="none" w:sz="0" w:space="0" w:color="auto"/>
                <w:left w:val="none" w:sz="0" w:space="0" w:color="auto"/>
                <w:bottom w:val="none" w:sz="0" w:space="0" w:color="auto"/>
                <w:right w:val="none" w:sz="0" w:space="0" w:color="auto"/>
              </w:divBdr>
            </w:div>
            <w:div w:id="1602184368">
              <w:marLeft w:val="0"/>
              <w:marRight w:val="0"/>
              <w:marTop w:val="0"/>
              <w:marBottom w:val="0"/>
              <w:divBdr>
                <w:top w:val="none" w:sz="0" w:space="0" w:color="auto"/>
                <w:left w:val="none" w:sz="0" w:space="0" w:color="auto"/>
                <w:bottom w:val="none" w:sz="0" w:space="0" w:color="auto"/>
                <w:right w:val="none" w:sz="0" w:space="0" w:color="auto"/>
              </w:divBdr>
            </w:div>
          </w:divsChild>
        </w:div>
        <w:div w:id="792750974">
          <w:marLeft w:val="0"/>
          <w:marRight w:val="0"/>
          <w:marTop w:val="0"/>
          <w:marBottom w:val="0"/>
          <w:divBdr>
            <w:top w:val="none" w:sz="0" w:space="0" w:color="auto"/>
            <w:left w:val="none" w:sz="0" w:space="0" w:color="auto"/>
            <w:bottom w:val="none" w:sz="0" w:space="0" w:color="auto"/>
            <w:right w:val="none" w:sz="0" w:space="0" w:color="auto"/>
          </w:divBdr>
          <w:divsChild>
            <w:div w:id="784232420">
              <w:marLeft w:val="0"/>
              <w:marRight w:val="0"/>
              <w:marTop w:val="0"/>
              <w:marBottom w:val="0"/>
              <w:divBdr>
                <w:top w:val="none" w:sz="0" w:space="0" w:color="auto"/>
                <w:left w:val="none" w:sz="0" w:space="0" w:color="auto"/>
                <w:bottom w:val="none" w:sz="0" w:space="0" w:color="auto"/>
                <w:right w:val="none" w:sz="0" w:space="0" w:color="auto"/>
              </w:divBdr>
            </w:div>
          </w:divsChild>
        </w:div>
        <w:div w:id="819418872">
          <w:marLeft w:val="0"/>
          <w:marRight w:val="0"/>
          <w:marTop w:val="0"/>
          <w:marBottom w:val="0"/>
          <w:divBdr>
            <w:top w:val="none" w:sz="0" w:space="0" w:color="auto"/>
            <w:left w:val="none" w:sz="0" w:space="0" w:color="auto"/>
            <w:bottom w:val="none" w:sz="0" w:space="0" w:color="auto"/>
            <w:right w:val="none" w:sz="0" w:space="0" w:color="auto"/>
          </w:divBdr>
          <w:divsChild>
            <w:div w:id="1708989550">
              <w:marLeft w:val="0"/>
              <w:marRight w:val="0"/>
              <w:marTop w:val="0"/>
              <w:marBottom w:val="0"/>
              <w:divBdr>
                <w:top w:val="none" w:sz="0" w:space="0" w:color="auto"/>
                <w:left w:val="none" w:sz="0" w:space="0" w:color="auto"/>
                <w:bottom w:val="none" w:sz="0" w:space="0" w:color="auto"/>
                <w:right w:val="none" w:sz="0" w:space="0" w:color="auto"/>
              </w:divBdr>
            </w:div>
          </w:divsChild>
        </w:div>
        <w:div w:id="886069145">
          <w:marLeft w:val="0"/>
          <w:marRight w:val="0"/>
          <w:marTop w:val="0"/>
          <w:marBottom w:val="0"/>
          <w:divBdr>
            <w:top w:val="none" w:sz="0" w:space="0" w:color="auto"/>
            <w:left w:val="none" w:sz="0" w:space="0" w:color="auto"/>
            <w:bottom w:val="none" w:sz="0" w:space="0" w:color="auto"/>
            <w:right w:val="none" w:sz="0" w:space="0" w:color="auto"/>
          </w:divBdr>
          <w:divsChild>
            <w:div w:id="1176116277">
              <w:marLeft w:val="0"/>
              <w:marRight w:val="0"/>
              <w:marTop w:val="0"/>
              <w:marBottom w:val="0"/>
              <w:divBdr>
                <w:top w:val="none" w:sz="0" w:space="0" w:color="auto"/>
                <w:left w:val="none" w:sz="0" w:space="0" w:color="auto"/>
                <w:bottom w:val="none" w:sz="0" w:space="0" w:color="auto"/>
                <w:right w:val="none" w:sz="0" w:space="0" w:color="auto"/>
              </w:divBdr>
            </w:div>
          </w:divsChild>
        </w:div>
        <w:div w:id="893614595">
          <w:marLeft w:val="0"/>
          <w:marRight w:val="0"/>
          <w:marTop w:val="0"/>
          <w:marBottom w:val="0"/>
          <w:divBdr>
            <w:top w:val="none" w:sz="0" w:space="0" w:color="auto"/>
            <w:left w:val="none" w:sz="0" w:space="0" w:color="auto"/>
            <w:bottom w:val="none" w:sz="0" w:space="0" w:color="auto"/>
            <w:right w:val="none" w:sz="0" w:space="0" w:color="auto"/>
          </w:divBdr>
          <w:divsChild>
            <w:div w:id="178010028">
              <w:marLeft w:val="0"/>
              <w:marRight w:val="0"/>
              <w:marTop w:val="0"/>
              <w:marBottom w:val="0"/>
              <w:divBdr>
                <w:top w:val="none" w:sz="0" w:space="0" w:color="auto"/>
                <w:left w:val="none" w:sz="0" w:space="0" w:color="auto"/>
                <w:bottom w:val="none" w:sz="0" w:space="0" w:color="auto"/>
                <w:right w:val="none" w:sz="0" w:space="0" w:color="auto"/>
              </w:divBdr>
            </w:div>
            <w:div w:id="760763799">
              <w:marLeft w:val="0"/>
              <w:marRight w:val="0"/>
              <w:marTop w:val="0"/>
              <w:marBottom w:val="0"/>
              <w:divBdr>
                <w:top w:val="none" w:sz="0" w:space="0" w:color="auto"/>
                <w:left w:val="none" w:sz="0" w:space="0" w:color="auto"/>
                <w:bottom w:val="none" w:sz="0" w:space="0" w:color="auto"/>
                <w:right w:val="none" w:sz="0" w:space="0" w:color="auto"/>
              </w:divBdr>
            </w:div>
            <w:div w:id="1310475220">
              <w:marLeft w:val="0"/>
              <w:marRight w:val="0"/>
              <w:marTop w:val="0"/>
              <w:marBottom w:val="0"/>
              <w:divBdr>
                <w:top w:val="none" w:sz="0" w:space="0" w:color="auto"/>
                <w:left w:val="none" w:sz="0" w:space="0" w:color="auto"/>
                <w:bottom w:val="none" w:sz="0" w:space="0" w:color="auto"/>
                <w:right w:val="none" w:sz="0" w:space="0" w:color="auto"/>
              </w:divBdr>
            </w:div>
          </w:divsChild>
        </w:div>
        <w:div w:id="894972262">
          <w:marLeft w:val="0"/>
          <w:marRight w:val="0"/>
          <w:marTop w:val="0"/>
          <w:marBottom w:val="0"/>
          <w:divBdr>
            <w:top w:val="none" w:sz="0" w:space="0" w:color="auto"/>
            <w:left w:val="none" w:sz="0" w:space="0" w:color="auto"/>
            <w:bottom w:val="none" w:sz="0" w:space="0" w:color="auto"/>
            <w:right w:val="none" w:sz="0" w:space="0" w:color="auto"/>
          </w:divBdr>
          <w:divsChild>
            <w:div w:id="376272600">
              <w:marLeft w:val="0"/>
              <w:marRight w:val="0"/>
              <w:marTop w:val="0"/>
              <w:marBottom w:val="0"/>
              <w:divBdr>
                <w:top w:val="none" w:sz="0" w:space="0" w:color="auto"/>
                <w:left w:val="none" w:sz="0" w:space="0" w:color="auto"/>
                <w:bottom w:val="none" w:sz="0" w:space="0" w:color="auto"/>
                <w:right w:val="none" w:sz="0" w:space="0" w:color="auto"/>
              </w:divBdr>
            </w:div>
            <w:div w:id="1293248697">
              <w:marLeft w:val="0"/>
              <w:marRight w:val="0"/>
              <w:marTop w:val="0"/>
              <w:marBottom w:val="0"/>
              <w:divBdr>
                <w:top w:val="none" w:sz="0" w:space="0" w:color="auto"/>
                <w:left w:val="none" w:sz="0" w:space="0" w:color="auto"/>
                <w:bottom w:val="none" w:sz="0" w:space="0" w:color="auto"/>
                <w:right w:val="none" w:sz="0" w:space="0" w:color="auto"/>
              </w:divBdr>
            </w:div>
            <w:div w:id="1648586497">
              <w:marLeft w:val="0"/>
              <w:marRight w:val="0"/>
              <w:marTop w:val="0"/>
              <w:marBottom w:val="0"/>
              <w:divBdr>
                <w:top w:val="none" w:sz="0" w:space="0" w:color="auto"/>
                <w:left w:val="none" w:sz="0" w:space="0" w:color="auto"/>
                <w:bottom w:val="none" w:sz="0" w:space="0" w:color="auto"/>
                <w:right w:val="none" w:sz="0" w:space="0" w:color="auto"/>
              </w:divBdr>
            </w:div>
          </w:divsChild>
        </w:div>
        <w:div w:id="931398616">
          <w:marLeft w:val="0"/>
          <w:marRight w:val="0"/>
          <w:marTop w:val="0"/>
          <w:marBottom w:val="0"/>
          <w:divBdr>
            <w:top w:val="none" w:sz="0" w:space="0" w:color="auto"/>
            <w:left w:val="none" w:sz="0" w:space="0" w:color="auto"/>
            <w:bottom w:val="none" w:sz="0" w:space="0" w:color="auto"/>
            <w:right w:val="none" w:sz="0" w:space="0" w:color="auto"/>
          </w:divBdr>
          <w:divsChild>
            <w:div w:id="9532331">
              <w:marLeft w:val="0"/>
              <w:marRight w:val="0"/>
              <w:marTop w:val="0"/>
              <w:marBottom w:val="0"/>
              <w:divBdr>
                <w:top w:val="none" w:sz="0" w:space="0" w:color="auto"/>
                <w:left w:val="none" w:sz="0" w:space="0" w:color="auto"/>
                <w:bottom w:val="none" w:sz="0" w:space="0" w:color="auto"/>
                <w:right w:val="none" w:sz="0" w:space="0" w:color="auto"/>
              </w:divBdr>
            </w:div>
            <w:div w:id="233856171">
              <w:marLeft w:val="0"/>
              <w:marRight w:val="0"/>
              <w:marTop w:val="0"/>
              <w:marBottom w:val="0"/>
              <w:divBdr>
                <w:top w:val="none" w:sz="0" w:space="0" w:color="auto"/>
                <w:left w:val="none" w:sz="0" w:space="0" w:color="auto"/>
                <w:bottom w:val="none" w:sz="0" w:space="0" w:color="auto"/>
                <w:right w:val="none" w:sz="0" w:space="0" w:color="auto"/>
              </w:divBdr>
            </w:div>
          </w:divsChild>
        </w:div>
        <w:div w:id="968439202">
          <w:marLeft w:val="0"/>
          <w:marRight w:val="0"/>
          <w:marTop w:val="0"/>
          <w:marBottom w:val="0"/>
          <w:divBdr>
            <w:top w:val="none" w:sz="0" w:space="0" w:color="auto"/>
            <w:left w:val="none" w:sz="0" w:space="0" w:color="auto"/>
            <w:bottom w:val="none" w:sz="0" w:space="0" w:color="auto"/>
            <w:right w:val="none" w:sz="0" w:space="0" w:color="auto"/>
          </w:divBdr>
          <w:divsChild>
            <w:div w:id="1110129599">
              <w:marLeft w:val="0"/>
              <w:marRight w:val="0"/>
              <w:marTop w:val="0"/>
              <w:marBottom w:val="0"/>
              <w:divBdr>
                <w:top w:val="none" w:sz="0" w:space="0" w:color="auto"/>
                <w:left w:val="none" w:sz="0" w:space="0" w:color="auto"/>
                <w:bottom w:val="none" w:sz="0" w:space="0" w:color="auto"/>
                <w:right w:val="none" w:sz="0" w:space="0" w:color="auto"/>
              </w:divBdr>
            </w:div>
          </w:divsChild>
        </w:div>
        <w:div w:id="990716408">
          <w:marLeft w:val="0"/>
          <w:marRight w:val="0"/>
          <w:marTop w:val="0"/>
          <w:marBottom w:val="0"/>
          <w:divBdr>
            <w:top w:val="none" w:sz="0" w:space="0" w:color="auto"/>
            <w:left w:val="none" w:sz="0" w:space="0" w:color="auto"/>
            <w:bottom w:val="none" w:sz="0" w:space="0" w:color="auto"/>
            <w:right w:val="none" w:sz="0" w:space="0" w:color="auto"/>
          </w:divBdr>
          <w:divsChild>
            <w:div w:id="2031255229">
              <w:marLeft w:val="0"/>
              <w:marRight w:val="0"/>
              <w:marTop w:val="0"/>
              <w:marBottom w:val="0"/>
              <w:divBdr>
                <w:top w:val="none" w:sz="0" w:space="0" w:color="auto"/>
                <w:left w:val="none" w:sz="0" w:space="0" w:color="auto"/>
                <w:bottom w:val="none" w:sz="0" w:space="0" w:color="auto"/>
                <w:right w:val="none" w:sz="0" w:space="0" w:color="auto"/>
              </w:divBdr>
            </w:div>
          </w:divsChild>
        </w:div>
        <w:div w:id="1027101494">
          <w:marLeft w:val="0"/>
          <w:marRight w:val="0"/>
          <w:marTop w:val="0"/>
          <w:marBottom w:val="0"/>
          <w:divBdr>
            <w:top w:val="none" w:sz="0" w:space="0" w:color="auto"/>
            <w:left w:val="none" w:sz="0" w:space="0" w:color="auto"/>
            <w:bottom w:val="none" w:sz="0" w:space="0" w:color="auto"/>
            <w:right w:val="none" w:sz="0" w:space="0" w:color="auto"/>
          </w:divBdr>
          <w:divsChild>
            <w:div w:id="1662269916">
              <w:marLeft w:val="0"/>
              <w:marRight w:val="0"/>
              <w:marTop w:val="0"/>
              <w:marBottom w:val="0"/>
              <w:divBdr>
                <w:top w:val="none" w:sz="0" w:space="0" w:color="auto"/>
                <w:left w:val="none" w:sz="0" w:space="0" w:color="auto"/>
                <w:bottom w:val="none" w:sz="0" w:space="0" w:color="auto"/>
                <w:right w:val="none" w:sz="0" w:space="0" w:color="auto"/>
              </w:divBdr>
            </w:div>
            <w:div w:id="2059013897">
              <w:marLeft w:val="0"/>
              <w:marRight w:val="0"/>
              <w:marTop w:val="0"/>
              <w:marBottom w:val="0"/>
              <w:divBdr>
                <w:top w:val="none" w:sz="0" w:space="0" w:color="auto"/>
                <w:left w:val="none" w:sz="0" w:space="0" w:color="auto"/>
                <w:bottom w:val="none" w:sz="0" w:space="0" w:color="auto"/>
                <w:right w:val="none" w:sz="0" w:space="0" w:color="auto"/>
              </w:divBdr>
            </w:div>
          </w:divsChild>
        </w:div>
        <w:div w:id="1037658574">
          <w:marLeft w:val="0"/>
          <w:marRight w:val="0"/>
          <w:marTop w:val="0"/>
          <w:marBottom w:val="0"/>
          <w:divBdr>
            <w:top w:val="none" w:sz="0" w:space="0" w:color="auto"/>
            <w:left w:val="none" w:sz="0" w:space="0" w:color="auto"/>
            <w:bottom w:val="none" w:sz="0" w:space="0" w:color="auto"/>
            <w:right w:val="none" w:sz="0" w:space="0" w:color="auto"/>
          </w:divBdr>
          <w:divsChild>
            <w:div w:id="71657801">
              <w:marLeft w:val="0"/>
              <w:marRight w:val="0"/>
              <w:marTop w:val="0"/>
              <w:marBottom w:val="0"/>
              <w:divBdr>
                <w:top w:val="none" w:sz="0" w:space="0" w:color="auto"/>
                <w:left w:val="none" w:sz="0" w:space="0" w:color="auto"/>
                <w:bottom w:val="none" w:sz="0" w:space="0" w:color="auto"/>
                <w:right w:val="none" w:sz="0" w:space="0" w:color="auto"/>
              </w:divBdr>
            </w:div>
          </w:divsChild>
        </w:div>
        <w:div w:id="1039360968">
          <w:marLeft w:val="0"/>
          <w:marRight w:val="0"/>
          <w:marTop w:val="0"/>
          <w:marBottom w:val="0"/>
          <w:divBdr>
            <w:top w:val="none" w:sz="0" w:space="0" w:color="auto"/>
            <w:left w:val="none" w:sz="0" w:space="0" w:color="auto"/>
            <w:bottom w:val="none" w:sz="0" w:space="0" w:color="auto"/>
            <w:right w:val="none" w:sz="0" w:space="0" w:color="auto"/>
          </w:divBdr>
          <w:divsChild>
            <w:div w:id="1903901345">
              <w:marLeft w:val="0"/>
              <w:marRight w:val="0"/>
              <w:marTop w:val="0"/>
              <w:marBottom w:val="0"/>
              <w:divBdr>
                <w:top w:val="none" w:sz="0" w:space="0" w:color="auto"/>
                <w:left w:val="none" w:sz="0" w:space="0" w:color="auto"/>
                <w:bottom w:val="none" w:sz="0" w:space="0" w:color="auto"/>
                <w:right w:val="none" w:sz="0" w:space="0" w:color="auto"/>
              </w:divBdr>
            </w:div>
          </w:divsChild>
        </w:div>
        <w:div w:id="1052998212">
          <w:marLeft w:val="0"/>
          <w:marRight w:val="0"/>
          <w:marTop w:val="0"/>
          <w:marBottom w:val="0"/>
          <w:divBdr>
            <w:top w:val="none" w:sz="0" w:space="0" w:color="auto"/>
            <w:left w:val="none" w:sz="0" w:space="0" w:color="auto"/>
            <w:bottom w:val="none" w:sz="0" w:space="0" w:color="auto"/>
            <w:right w:val="none" w:sz="0" w:space="0" w:color="auto"/>
          </w:divBdr>
          <w:divsChild>
            <w:div w:id="419568958">
              <w:marLeft w:val="0"/>
              <w:marRight w:val="0"/>
              <w:marTop w:val="0"/>
              <w:marBottom w:val="0"/>
              <w:divBdr>
                <w:top w:val="none" w:sz="0" w:space="0" w:color="auto"/>
                <w:left w:val="none" w:sz="0" w:space="0" w:color="auto"/>
                <w:bottom w:val="none" w:sz="0" w:space="0" w:color="auto"/>
                <w:right w:val="none" w:sz="0" w:space="0" w:color="auto"/>
              </w:divBdr>
            </w:div>
            <w:div w:id="458182435">
              <w:marLeft w:val="0"/>
              <w:marRight w:val="0"/>
              <w:marTop w:val="0"/>
              <w:marBottom w:val="0"/>
              <w:divBdr>
                <w:top w:val="none" w:sz="0" w:space="0" w:color="auto"/>
                <w:left w:val="none" w:sz="0" w:space="0" w:color="auto"/>
                <w:bottom w:val="none" w:sz="0" w:space="0" w:color="auto"/>
                <w:right w:val="none" w:sz="0" w:space="0" w:color="auto"/>
              </w:divBdr>
            </w:div>
            <w:div w:id="1238436663">
              <w:marLeft w:val="0"/>
              <w:marRight w:val="0"/>
              <w:marTop w:val="0"/>
              <w:marBottom w:val="0"/>
              <w:divBdr>
                <w:top w:val="none" w:sz="0" w:space="0" w:color="auto"/>
                <w:left w:val="none" w:sz="0" w:space="0" w:color="auto"/>
                <w:bottom w:val="none" w:sz="0" w:space="0" w:color="auto"/>
                <w:right w:val="none" w:sz="0" w:space="0" w:color="auto"/>
              </w:divBdr>
            </w:div>
            <w:div w:id="1618902620">
              <w:marLeft w:val="0"/>
              <w:marRight w:val="0"/>
              <w:marTop w:val="0"/>
              <w:marBottom w:val="0"/>
              <w:divBdr>
                <w:top w:val="none" w:sz="0" w:space="0" w:color="auto"/>
                <w:left w:val="none" w:sz="0" w:space="0" w:color="auto"/>
                <w:bottom w:val="none" w:sz="0" w:space="0" w:color="auto"/>
                <w:right w:val="none" w:sz="0" w:space="0" w:color="auto"/>
              </w:divBdr>
            </w:div>
            <w:div w:id="2099398775">
              <w:marLeft w:val="0"/>
              <w:marRight w:val="0"/>
              <w:marTop w:val="0"/>
              <w:marBottom w:val="0"/>
              <w:divBdr>
                <w:top w:val="none" w:sz="0" w:space="0" w:color="auto"/>
                <w:left w:val="none" w:sz="0" w:space="0" w:color="auto"/>
                <w:bottom w:val="none" w:sz="0" w:space="0" w:color="auto"/>
                <w:right w:val="none" w:sz="0" w:space="0" w:color="auto"/>
              </w:divBdr>
            </w:div>
          </w:divsChild>
        </w:div>
        <w:div w:id="1063455724">
          <w:marLeft w:val="0"/>
          <w:marRight w:val="0"/>
          <w:marTop w:val="0"/>
          <w:marBottom w:val="0"/>
          <w:divBdr>
            <w:top w:val="none" w:sz="0" w:space="0" w:color="auto"/>
            <w:left w:val="none" w:sz="0" w:space="0" w:color="auto"/>
            <w:bottom w:val="none" w:sz="0" w:space="0" w:color="auto"/>
            <w:right w:val="none" w:sz="0" w:space="0" w:color="auto"/>
          </w:divBdr>
          <w:divsChild>
            <w:div w:id="6908717">
              <w:marLeft w:val="0"/>
              <w:marRight w:val="0"/>
              <w:marTop w:val="0"/>
              <w:marBottom w:val="0"/>
              <w:divBdr>
                <w:top w:val="none" w:sz="0" w:space="0" w:color="auto"/>
                <w:left w:val="none" w:sz="0" w:space="0" w:color="auto"/>
                <w:bottom w:val="none" w:sz="0" w:space="0" w:color="auto"/>
                <w:right w:val="none" w:sz="0" w:space="0" w:color="auto"/>
              </w:divBdr>
            </w:div>
            <w:div w:id="2109153916">
              <w:marLeft w:val="0"/>
              <w:marRight w:val="0"/>
              <w:marTop w:val="0"/>
              <w:marBottom w:val="0"/>
              <w:divBdr>
                <w:top w:val="none" w:sz="0" w:space="0" w:color="auto"/>
                <w:left w:val="none" w:sz="0" w:space="0" w:color="auto"/>
                <w:bottom w:val="none" w:sz="0" w:space="0" w:color="auto"/>
                <w:right w:val="none" w:sz="0" w:space="0" w:color="auto"/>
              </w:divBdr>
            </w:div>
          </w:divsChild>
        </w:div>
        <w:div w:id="1094135080">
          <w:marLeft w:val="0"/>
          <w:marRight w:val="0"/>
          <w:marTop w:val="0"/>
          <w:marBottom w:val="0"/>
          <w:divBdr>
            <w:top w:val="none" w:sz="0" w:space="0" w:color="auto"/>
            <w:left w:val="none" w:sz="0" w:space="0" w:color="auto"/>
            <w:bottom w:val="none" w:sz="0" w:space="0" w:color="auto"/>
            <w:right w:val="none" w:sz="0" w:space="0" w:color="auto"/>
          </w:divBdr>
          <w:divsChild>
            <w:div w:id="54402812">
              <w:marLeft w:val="0"/>
              <w:marRight w:val="0"/>
              <w:marTop w:val="0"/>
              <w:marBottom w:val="0"/>
              <w:divBdr>
                <w:top w:val="none" w:sz="0" w:space="0" w:color="auto"/>
                <w:left w:val="none" w:sz="0" w:space="0" w:color="auto"/>
                <w:bottom w:val="none" w:sz="0" w:space="0" w:color="auto"/>
                <w:right w:val="none" w:sz="0" w:space="0" w:color="auto"/>
              </w:divBdr>
            </w:div>
          </w:divsChild>
        </w:div>
        <w:div w:id="1121069956">
          <w:marLeft w:val="0"/>
          <w:marRight w:val="0"/>
          <w:marTop w:val="0"/>
          <w:marBottom w:val="0"/>
          <w:divBdr>
            <w:top w:val="none" w:sz="0" w:space="0" w:color="auto"/>
            <w:left w:val="none" w:sz="0" w:space="0" w:color="auto"/>
            <w:bottom w:val="none" w:sz="0" w:space="0" w:color="auto"/>
            <w:right w:val="none" w:sz="0" w:space="0" w:color="auto"/>
          </w:divBdr>
          <w:divsChild>
            <w:div w:id="226454350">
              <w:marLeft w:val="0"/>
              <w:marRight w:val="0"/>
              <w:marTop w:val="0"/>
              <w:marBottom w:val="0"/>
              <w:divBdr>
                <w:top w:val="none" w:sz="0" w:space="0" w:color="auto"/>
                <w:left w:val="none" w:sz="0" w:space="0" w:color="auto"/>
                <w:bottom w:val="none" w:sz="0" w:space="0" w:color="auto"/>
                <w:right w:val="none" w:sz="0" w:space="0" w:color="auto"/>
              </w:divBdr>
            </w:div>
          </w:divsChild>
        </w:div>
        <w:div w:id="1160779130">
          <w:marLeft w:val="0"/>
          <w:marRight w:val="0"/>
          <w:marTop w:val="0"/>
          <w:marBottom w:val="0"/>
          <w:divBdr>
            <w:top w:val="none" w:sz="0" w:space="0" w:color="auto"/>
            <w:left w:val="none" w:sz="0" w:space="0" w:color="auto"/>
            <w:bottom w:val="none" w:sz="0" w:space="0" w:color="auto"/>
            <w:right w:val="none" w:sz="0" w:space="0" w:color="auto"/>
          </w:divBdr>
          <w:divsChild>
            <w:div w:id="133257217">
              <w:marLeft w:val="0"/>
              <w:marRight w:val="0"/>
              <w:marTop w:val="0"/>
              <w:marBottom w:val="0"/>
              <w:divBdr>
                <w:top w:val="none" w:sz="0" w:space="0" w:color="auto"/>
                <w:left w:val="none" w:sz="0" w:space="0" w:color="auto"/>
                <w:bottom w:val="none" w:sz="0" w:space="0" w:color="auto"/>
                <w:right w:val="none" w:sz="0" w:space="0" w:color="auto"/>
              </w:divBdr>
            </w:div>
          </w:divsChild>
        </w:div>
        <w:div w:id="1163426862">
          <w:marLeft w:val="0"/>
          <w:marRight w:val="0"/>
          <w:marTop w:val="0"/>
          <w:marBottom w:val="0"/>
          <w:divBdr>
            <w:top w:val="none" w:sz="0" w:space="0" w:color="auto"/>
            <w:left w:val="none" w:sz="0" w:space="0" w:color="auto"/>
            <w:bottom w:val="none" w:sz="0" w:space="0" w:color="auto"/>
            <w:right w:val="none" w:sz="0" w:space="0" w:color="auto"/>
          </w:divBdr>
          <w:divsChild>
            <w:div w:id="780413736">
              <w:marLeft w:val="0"/>
              <w:marRight w:val="0"/>
              <w:marTop w:val="0"/>
              <w:marBottom w:val="0"/>
              <w:divBdr>
                <w:top w:val="none" w:sz="0" w:space="0" w:color="auto"/>
                <w:left w:val="none" w:sz="0" w:space="0" w:color="auto"/>
                <w:bottom w:val="none" w:sz="0" w:space="0" w:color="auto"/>
                <w:right w:val="none" w:sz="0" w:space="0" w:color="auto"/>
              </w:divBdr>
            </w:div>
          </w:divsChild>
        </w:div>
        <w:div w:id="1188367536">
          <w:marLeft w:val="0"/>
          <w:marRight w:val="0"/>
          <w:marTop w:val="0"/>
          <w:marBottom w:val="0"/>
          <w:divBdr>
            <w:top w:val="none" w:sz="0" w:space="0" w:color="auto"/>
            <w:left w:val="none" w:sz="0" w:space="0" w:color="auto"/>
            <w:bottom w:val="none" w:sz="0" w:space="0" w:color="auto"/>
            <w:right w:val="none" w:sz="0" w:space="0" w:color="auto"/>
          </w:divBdr>
          <w:divsChild>
            <w:div w:id="26881946">
              <w:marLeft w:val="0"/>
              <w:marRight w:val="0"/>
              <w:marTop w:val="0"/>
              <w:marBottom w:val="0"/>
              <w:divBdr>
                <w:top w:val="none" w:sz="0" w:space="0" w:color="auto"/>
                <w:left w:val="none" w:sz="0" w:space="0" w:color="auto"/>
                <w:bottom w:val="none" w:sz="0" w:space="0" w:color="auto"/>
                <w:right w:val="none" w:sz="0" w:space="0" w:color="auto"/>
              </w:divBdr>
            </w:div>
            <w:div w:id="610359282">
              <w:marLeft w:val="0"/>
              <w:marRight w:val="0"/>
              <w:marTop w:val="0"/>
              <w:marBottom w:val="0"/>
              <w:divBdr>
                <w:top w:val="none" w:sz="0" w:space="0" w:color="auto"/>
                <w:left w:val="none" w:sz="0" w:space="0" w:color="auto"/>
                <w:bottom w:val="none" w:sz="0" w:space="0" w:color="auto"/>
                <w:right w:val="none" w:sz="0" w:space="0" w:color="auto"/>
              </w:divBdr>
            </w:div>
            <w:div w:id="1068652185">
              <w:marLeft w:val="0"/>
              <w:marRight w:val="0"/>
              <w:marTop w:val="0"/>
              <w:marBottom w:val="0"/>
              <w:divBdr>
                <w:top w:val="none" w:sz="0" w:space="0" w:color="auto"/>
                <w:left w:val="none" w:sz="0" w:space="0" w:color="auto"/>
                <w:bottom w:val="none" w:sz="0" w:space="0" w:color="auto"/>
                <w:right w:val="none" w:sz="0" w:space="0" w:color="auto"/>
              </w:divBdr>
            </w:div>
            <w:div w:id="1374619470">
              <w:marLeft w:val="0"/>
              <w:marRight w:val="0"/>
              <w:marTop w:val="0"/>
              <w:marBottom w:val="0"/>
              <w:divBdr>
                <w:top w:val="none" w:sz="0" w:space="0" w:color="auto"/>
                <w:left w:val="none" w:sz="0" w:space="0" w:color="auto"/>
                <w:bottom w:val="none" w:sz="0" w:space="0" w:color="auto"/>
                <w:right w:val="none" w:sz="0" w:space="0" w:color="auto"/>
              </w:divBdr>
            </w:div>
          </w:divsChild>
        </w:div>
        <w:div w:id="1262689332">
          <w:marLeft w:val="0"/>
          <w:marRight w:val="0"/>
          <w:marTop w:val="0"/>
          <w:marBottom w:val="0"/>
          <w:divBdr>
            <w:top w:val="none" w:sz="0" w:space="0" w:color="auto"/>
            <w:left w:val="none" w:sz="0" w:space="0" w:color="auto"/>
            <w:bottom w:val="none" w:sz="0" w:space="0" w:color="auto"/>
            <w:right w:val="none" w:sz="0" w:space="0" w:color="auto"/>
          </w:divBdr>
          <w:divsChild>
            <w:div w:id="1407418019">
              <w:marLeft w:val="0"/>
              <w:marRight w:val="0"/>
              <w:marTop w:val="0"/>
              <w:marBottom w:val="0"/>
              <w:divBdr>
                <w:top w:val="none" w:sz="0" w:space="0" w:color="auto"/>
                <w:left w:val="none" w:sz="0" w:space="0" w:color="auto"/>
                <w:bottom w:val="none" w:sz="0" w:space="0" w:color="auto"/>
                <w:right w:val="none" w:sz="0" w:space="0" w:color="auto"/>
              </w:divBdr>
            </w:div>
            <w:div w:id="1888763547">
              <w:marLeft w:val="0"/>
              <w:marRight w:val="0"/>
              <w:marTop w:val="0"/>
              <w:marBottom w:val="0"/>
              <w:divBdr>
                <w:top w:val="none" w:sz="0" w:space="0" w:color="auto"/>
                <w:left w:val="none" w:sz="0" w:space="0" w:color="auto"/>
                <w:bottom w:val="none" w:sz="0" w:space="0" w:color="auto"/>
                <w:right w:val="none" w:sz="0" w:space="0" w:color="auto"/>
              </w:divBdr>
            </w:div>
          </w:divsChild>
        </w:div>
        <w:div w:id="1341423266">
          <w:marLeft w:val="0"/>
          <w:marRight w:val="0"/>
          <w:marTop w:val="0"/>
          <w:marBottom w:val="0"/>
          <w:divBdr>
            <w:top w:val="none" w:sz="0" w:space="0" w:color="auto"/>
            <w:left w:val="none" w:sz="0" w:space="0" w:color="auto"/>
            <w:bottom w:val="none" w:sz="0" w:space="0" w:color="auto"/>
            <w:right w:val="none" w:sz="0" w:space="0" w:color="auto"/>
          </w:divBdr>
          <w:divsChild>
            <w:div w:id="495926051">
              <w:marLeft w:val="0"/>
              <w:marRight w:val="0"/>
              <w:marTop w:val="0"/>
              <w:marBottom w:val="0"/>
              <w:divBdr>
                <w:top w:val="none" w:sz="0" w:space="0" w:color="auto"/>
                <w:left w:val="none" w:sz="0" w:space="0" w:color="auto"/>
                <w:bottom w:val="none" w:sz="0" w:space="0" w:color="auto"/>
                <w:right w:val="none" w:sz="0" w:space="0" w:color="auto"/>
              </w:divBdr>
            </w:div>
          </w:divsChild>
        </w:div>
        <w:div w:id="1384402572">
          <w:marLeft w:val="0"/>
          <w:marRight w:val="0"/>
          <w:marTop w:val="0"/>
          <w:marBottom w:val="0"/>
          <w:divBdr>
            <w:top w:val="none" w:sz="0" w:space="0" w:color="auto"/>
            <w:left w:val="none" w:sz="0" w:space="0" w:color="auto"/>
            <w:bottom w:val="none" w:sz="0" w:space="0" w:color="auto"/>
            <w:right w:val="none" w:sz="0" w:space="0" w:color="auto"/>
          </w:divBdr>
          <w:divsChild>
            <w:div w:id="662050806">
              <w:marLeft w:val="0"/>
              <w:marRight w:val="0"/>
              <w:marTop w:val="0"/>
              <w:marBottom w:val="0"/>
              <w:divBdr>
                <w:top w:val="none" w:sz="0" w:space="0" w:color="auto"/>
                <w:left w:val="none" w:sz="0" w:space="0" w:color="auto"/>
                <w:bottom w:val="none" w:sz="0" w:space="0" w:color="auto"/>
                <w:right w:val="none" w:sz="0" w:space="0" w:color="auto"/>
              </w:divBdr>
            </w:div>
          </w:divsChild>
        </w:div>
        <w:div w:id="1421218930">
          <w:marLeft w:val="0"/>
          <w:marRight w:val="0"/>
          <w:marTop w:val="0"/>
          <w:marBottom w:val="0"/>
          <w:divBdr>
            <w:top w:val="none" w:sz="0" w:space="0" w:color="auto"/>
            <w:left w:val="none" w:sz="0" w:space="0" w:color="auto"/>
            <w:bottom w:val="none" w:sz="0" w:space="0" w:color="auto"/>
            <w:right w:val="none" w:sz="0" w:space="0" w:color="auto"/>
          </w:divBdr>
          <w:divsChild>
            <w:div w:id="244191180">
              <w:marLeft w:val="0"/>
              <w:marRight w:val="0"/>
              <w:marTop w:val="0"/>
              <w:marBottom w:val="0"/>
              <w:divBdr>
                <w:top w:val="none" w:sz="0" w:space="0" w:color="auto"/>
                <w:left w:val="none" w:sz="0" w:space="0" w:color="auto"/>
                <w:bottom w:val="none" w:sz="0" w:space="0" w:color="auto"/>
                <w:right w:val="none" w:sz="0" w:space="0" w:color="auto"/>
              </w:divBdr>
            </w:div>
            <w:div w:id="327028539">
              <w:marLeft w:val="0"/>
              <w:marRight w:val="0"/>
              <w:marTop w:val="0"/>
              <w:marBottom w:val="0"/>
              <w:divBdr>
                <w:top w:val="none" w:sz="0" w:space="0" w:color="auto"/>
                <w:left w:val="none" w:sz="0" w:space="0" w:color="auto"/>
                <w:bottom w:val="none" w:sz="0" w:space="0" w:color="auto"/>
                <w:right w:val="none" w:sz="0" w:space="0" w:color="auto"/>
              </w:divBdr>
            </w:div>
            <w:div w:id="455031042">
              <w:marLeft w:val="0"/>
              <w:marRight w:val="0"/>
              <w:marTop w:val="0"/>
              <w:marBottom w:val="0"/>
              <w:divBdr>
                <w:top w:val="none" w:sz="0" w:space="0" w:color="auto"/>
                <w:left w:val="none" w:sz="0" w:space="0" w:color="auto"/>
                <w:bottom w:val="none" w:sz="0" w:space="0" w:color="auto"/>
                <w:right w:val="none" w:sz="0" w:space="0" w:color="auto"/>
              </w:divBdr>
            </w:div>
            <w:div w:id="1448620116">
              <w:marLeft w:val="0"/>
              <w:marRight w:val="0"/>
              <w:marTop w:val="0"/>
              <w:marBottom w:val="0"/>
              <w:divBdr>
                <w:top w:val="none" w:sz="0" w:space="0" w:color="auto"/>
                <w:left w:val="none" w:sz="0" w:space="0" w:color="auto"/>
                <w:bottom w:val="none" w:sz="0" w:space="0" w:color="auto"/>
                <w:right w:val="none" w:sz="0" w:space="0" w:color="auto"/>
              </w:divBdr>
            </w:div>
          </w:divsChild>
        </w:div>
        <w:div w:id="1479959040">
          <w:marLeft w:val="0"/>
          <w:marRight w:val="0"/>
          <w:marTop w:val="0"/>
          <w:marBottom w:val="0"/>
          <w:divBdr>
            <w:top w:val="none" w:sz="0" w:space="0" w:color="auto"/>
            <w:left w:val="none" w:sz="0" w:space="0" w:color="auto"/>
            <w:bottom w:val="none" w:sz="0" w:space="0" w:color="auto"/>
            <w:right w:val="none" w:sz="0" w:space="0" w:color="auto"/>
          </w:divBdr>
          <w:divsChild>
            <w:div w:id="44720460">
              <w:marLeft w:val="0"/>
              <w:marRight w:val="0"/>
              <w:marTop w:val="0"/>
              <w:marBottom w:val="0"/>
              <w:divBdr>
                <w:top w:val="none" w:sz="0" w:space="0" w:color="auto"/>
                <w:left w:val="none" w:sz="0" w:space="0" w:color="auto"/>
                <w:bottom w:val="none" w:sz="0" w:space="0" w:color="auto"/>
                <w:right w:val="none" w:sz="0" w:space="0" w:color="auto"/>
              </w:divBdr>
            </w:div>
          </w:divsChild>
        </w:div>
        <w:div w:id="1482429970">
          <w:marLeft w:val="0"/>
          <w:marRight w:val="0"/>
          <w:marTop w:val="0"/>
          <w:marBottom w:val="0"/>
          <w:divBdr>
            <w:top w:val="none" w:sz="0" w:space="0" w:color="auto"/>
            <w:left w:val="none" w:sz="0" w:space="0" w:color="auto"/>
            <w:bottom w:val="none" w:sz="0" w:space="0" w:color="auto"/>
            <w:right w:val="none" w:sz="0" w:space="0" w:color="auto"/>
          </w:divBdr>
          <w:divsChild>
            <w:div w:id="297731201">
              <w:marLeft w:val="0"/>
              <w:marRight w:val="0"/>
              <w:marTop w:val="0"/>
              <w:marBottom w:val="0"/>
              <w:divBdr>
                <w:top w:val="none" w:sz="0" w:space="0" w:color="auto"/>
                <w:left w:val="none" w:sz="0" w:space="0" w:color="auto"/>
                <w:bottom w:val="none" w:sz="0" w:space="0" w:color="auto"/>
                <w:right w:val="none" w:sz="0" w:space="0" w:color="auto"/>
              </w:divBdr>
            </w:div>
          </w:divsChild>
        </w:div>
        <w:div w:id="1491556952">
          <w:marLeft w:val="0"/>
          <w:marRight w:val="0"/>
          <w:marTop w:val="0"/>
          <w:marBottom w:val="0"/>
          <w:divBdr>
            <w:top w:val="none" w:sz="0" w:space="0" w:color="auto"/>
            <w:left w:val="none" w:sz="0" w:space="0" w:color="auto"/>
            <w:bottom w:val="none" w:sz="0" w:space="0" w:color="auto"/>
            <w:right w:val="none" w:sz="0" w:space="0" w:color="auto"/>
          </w:divBdr>
          <w:divsChild>
            <w:div w:id="761141278">
              <w:marLeft w:val="0"/>
              <w:marRight w:val="0"/>
              <w:marTop w:val="0"/>
              <w:marBottom w:val="0"/>
              <w:divBdr>
                <w:top w:val="none" w:sz="0" w:space="0" w:color="auto"/>
                <w:left w:val="none" w:sz="0" w:space="0" w:color="auto"/>
                <w:bottom w:val="none" w:sz="0" w:space="0" w:color="auto"/>
                <w:right w:val="none" w:sz="0" w:space="0" w:color="auto"/>
              </w:divBdr>
            </w:div>
          </w:divsChild>
        </w:div>
        <w:div w:id="1492066887">
          <w:marLeft w:val="0"/>
          <w:marRight w:val="0"/>
          <w:marTop w:val="0"/>
          <w:marBottom w:val="0"/>
          <w:divBdr>
            <w:top w:val="none" w:sz="0" w:space="0" w:color="auto"/>
            <w:left w:val="none" w:sz="0" w:space="0" w:color="auto"/>
            <w:bottom w:val="none" w:sz="0" w:space="0" w:color="auto"/>
            <w:right w:val="none" w:sz="0" w:space="0" w:color="auto"/>
          </w:divBdr>
          <w:divsChild>
            <w:div w:id="1858690620">
              <w:marLeft w:val="0"/>
              <w:marRight w:val="0"/>
              <w:marTop w:val="0"/>
              <w:marBottom w:val="0"/>
              <w:divBdr>
                <w:top w:val="none" w:sz="0" w:space="0" w:color="auto"/>
                <w:left w:val="none" w:sz="0" w:space="0" w:color="auto"/>
                <w:bottom w:val="none" w:sz="0" w:space="0" w:color="auto"/>
                <w:right w:val="none" w:sz="0" w:space="0" w:color="auto"/>
              </w:divBdr>
            </w:div>
          </w:divsChild>
        </w:div>
        <w:div w:id="1558126271">
          <w:marLeft w:val="0"/>
          <w:marRight w:val="0"/>
          <w:marTop w:val="0"/>
          <w:marBottom w:val="0"/>
          <w:divBdr>
            <w:top w:val="none" w:sz="0" w:space="0" w:color="auto"/>
            <w:left w:val="none" w:sz="0" w:space="0" w:color="auto"/>
            <w:bottom w:val="none" w:sz="0" w:space="0" w:color="auto"/>
            <w:right w:val="none" w:sz="0" w:space="0" w:color="auto"/>
          </w:divBdr>
          <w:divsChild>
            <w:div w:id="640118170">
              <w:marLeft w:val="0"/>
              <w:marRight w:val="0"/>
              <w:marTop w:val="0"/>
              <w:marBottom w:val="0"/>
              <w:divBdr>
                <w:top w:val="none" w:sz="0" w:space="0" w:color="auto"/>
                <w:left w:val="none" w:sz="0" w:space="0" w:color="auto"/>
                <w:bottom w:val="none" w:sz="0" w:space="0" w:color="auto"/>
                <w:right w:val="none" w:sz="0" w:space="0" w:color="auto"/>
              </w:divBdr>
            </w:div>
          </w:divsChild>
        </w:div>
        <w:div w:id="1573470723">
          <w:marLeft w:val="0"/>
          <w:marRight w:val="0"/>
          <w:marTop w:val="0"/>
          <w:marBottom w:val="0"/>
          <w:divBdr>
            <w:top w:val="none" w:sz="0" w:space="0" w:color="auto"/>
            <w:left w:val="none" w:sz="0" w:space="0" w:color="auto"/>
            <w:bottom w:val="none" w:sz="0" w:space="0" w:color="auto"/>
            <w:right w:val="none" w:sz="0" w:space="0" w:color="auto"/>
          </w:divBdr>
          <w:divsChild>
            <w:div w:id="496042720">
              <w:marLeft w:val="0"/>
              <w:marRight w:val="0"/>
              <w:marTop w:val="0"/>
              <w:marBottom w:val="0"/>
              <w:divBdr>
                <w:top w:val="none" w:sz="0" w:space="0" w:color="auto"/>
                <w:left w:val="none" w:sz="0" w:space="0" w:color="auto"/>
                <w:bottom w:val="none" w:sz="0" w:space="0" w:color="auto"/>
                <w:right w:val="none" w:sz="0" w:space="0" w:color="auto"/>
              </w:divBdr>
            </w:div>
          </w:divsChild>
        </w:div>
        <w:div w:id="1593122630">
          <w:marLeft w:val="0"/>
          <w:marRight w:val="0"/>
          <w:marTop w:val="0"/>
          <w:marBottom w:val="0"/>
          <w:divBdr>
            <w:top w:val="none" w:sz="0" w:space="0" w:color="auto"/>
            <w:left w:val="none" w:sz="0" w:space="0" w:color="auto"/>
            <w:bottom w:val="none" w:sz="0" w:space="0" w:color="auto"/>
            <w:right w:val="none" w:sz="0" w:space="0" w:color="auto"/>
          </w:divBdr>
          <w:divsChild>
            <w:div w:id="587151300">
              <w:marLeft w:val="0"/>
              <w:marRight w:val="0"/>
              <w:marTop w:val="0"/>
              <w:marBottom w:val="0"/>
              <w:divBdr>
                <w:top w:val="none" w:sz="0" w:space="0" w:color="auto"/>
                <w:left w:val="none" w:sz="0" w:space="0" w:color="auto"/>
                <w:bottom w:val="none" w:sz="0" w:space="0" w:color="auto"/>
                <w:right w:val="none" w:sz="0" w:space="0" w:color="auto"/>
              </w:divBdr>
            </w:div>
            <w:div w:id="1929918678">
              <w:marLeft w:val="0"/>
              <w:marRight w:val="0"/>
              <w:marTop w:val="0"/>
              <w:marBottom w:val="0"/>
              <w:divBdr>
                <w:top w:val="none" w:sz="0" w:space="0" w:color="auto"/>
                <w:left w:val="none" w:sz="0" w:space="0" w:color="auto"/>
                <w:bottom w:val="none" w:sz="0" w:space="0" w:color="auto"/>
                <w:right w:val="none" w:sz="0" w:space="0" w:color="auto"/>
              </w:divBdr>
            </w:div>
            <w:div w:id="2044403336">
              <w:marLeft w:val="0"/>
              <w:marRight w:val="0"/>
              <w:marTop w:val="0"/>
              <w:marBottom w:val="0"/>
              <w:divBdr>
                <w:top w:val="none" w:sz="0" w:space="0" w:color="auto"/>
                <w:left w:val="none" w:sz="0" w:space="0" w:color="auto"/>
                <w:bottom w:val="none" w:sz="0" w:space="0" w:color="auto"/>
                <w:right w:val="none" w:sz="0" w:space="0" w:color="auto"/>
              </w:divBdr>
            </w:div>
          </w:divsChild>
        </w:div>
        <w:div w:id="1645815084">
          <w:marLeft w:val="0"/>
          <w:marRight w:val="0"/>
          <w:marTop w:val="0"/>
          <w:marBottom w:val="0"/>
          <w:divBdr>
            <w:top w:val="none" w:sz="0" w:space="0" w:color="auto"/>
            <w:left w:val="none" w:sz="0" w:space="0" w:color="auto"/>
            <w:bottom w:val="none" w:sz="0" w:space="0" w:color="auto"/>
            <w:right w:val="none" w:sz="0" w:space="0" w:color="auto"/>
          </w:divBdr>
          <w:divsChild>
            <w:div w:id="1642538329">
              <w:marLeft w:val="0"/>
              <w:marRight w:val="0"/>
              <w:marTop w:val="0"/>
              <w:marBottom w:val="0"/>
              <w:divBdr>
                <w:top w:val="none" w:sz="0" w:space="0" w:color="auto"/>
                <w:left w:val="none" w:sz="0" w:space="0" w:color="auto"/>
                <w:bottom w:val="none" w:sz="0" w:space="0" w:color="auto"/>
                <w:right w:val="none" w:sz="0" w:space="0" w:color="auto"/>
              </w:divBdr>
            </w:div>
          </w:divsChild>
        </w:div>
        <w:div w:id="1680572271">
          <w:marLeft w:val="0"/>
          <w:marRight w:val="0"/>
          <w:marTop w:val="0"/>
          <w:marBottom w:val="0"/>
          <w:divBdr>
            <w:top w:val="none" w:sz="0" w:space="0" w:color="auto"/>
            <w:left w:val="none" w:sz="0" w:space="0" w:color="auto"/>
            <w:bottom w:val="none" w:sz="0" w:space="0" w:color="auto"/>
            <w:right w:val="none" w:sz="0" w:space="0" w:color="auto"/>
          </w:divBdr>
          <w:divsChild>
            <w:div w:id="1922374373">
              <w:marLeft w:val="0"/>
              <w:marRight w:val="0"/>
              <w:marTop w:val="0"/>
              <w:marBottom w:val="0"/>
              <w:divBdr>
                <w:top w:val="none" w:sz="0" w:space="0" w:color="auto"/>
                <w:left w:val="none" w:sz="0" w:space="0" w:color="auto"/>
                <w:bottom w:val="none" w:sz="0" w:space="0" w:color="auto"/>
                <w:right w:val="none" w:sz="0" w:space="0" w:color="auto"/>
              </w:divBdr>
            </w:div>
          </w:divsChild>
        </w:div>
        <w:div w:id="1687631128">
          <w:marLeft w:val="0"/>
          <w:marRight w:val="0"/>
          <w:marTop w:val="0"/>
          <w:marBottom w:val="0"/>
          <w:divBdr>
            <w:top w:val="none" w:sz="0" w:space="0" w:color="auto"/>
            <w:left w:val="none" w:sz="0" w:space="0" w:color="auto"/>
            <w:bottom w:val="none" w:sz="0" w:space="0" w:color="auto"/>
            <w:right w:val="none" w:sz="0" w:space="0" w:color="auto"/>
          </w:divBdr>
          <w:divsChild>
            <w:div w:id="1138305793">
              <w:marLeft w:val="0"/>
              <w:marRight w:val="0"/>
              <w:marTop w:val="0"/>
              <w:marBottom w:val="0"/>
              <w:divBdr>
                <w:top w:val="none" w:sz="0" w:space="0" w:color="auto"/>
                <w:left w:val="none" w:sz="0" w:space="0" w:color="auto"/>
                <w:bottom w:val="none" w:sz="0" w:space="0" w:color="auto"/>
                <w:right w:val="none" w:sz="0" w:space="0" w:color="auto"/>
              </w:divBdr>
            </w:div>
          </w:divsChild>
        </w:div>
        <w:div w:id="1756318191">
          <w:marLeft w:val="0"/>
          <w:marRight w:val="0"/>
          <w:marTop w:val="0"/>
          <w:marBottom w:val="0"/>
          <w:divBdr>
            <w:top w:val="none" w:sz="0" w:space="0" w:color="auto"/>
            <w:left w:val="none" w:sz="0" w:space="0" w:color="auto"/>
            <w:bottom w:val="none" w:sz="0" w:space="0" w:color="auto"/>
            <w:right w:val="none" w:sz="0" w:space="0" w:color="auto"/>
          </w:divBdr>
          <w:divsChild>
            <w:div w:id="2084176065">
              <w:marLeft w:val="0"/>
              <w:marRight w:val="0"/>
              <w:marTop w:val="0"/>
              <w:marBottom w:val="0"/>
              <w:divBdr>
                <w:top w:val="none" w:sz="0" w:space="0" w:color="auto"/>
                <w:left w:val="none" w:sz="0" w:space="0" w:color="auto"/>
                <w:bottom w:val="none" w:sz="0" w:space="0" w:color="auto"/>
                <w:right w:val="none" w:sz="0" w:space="0" w:color="auto"/>
              </w:divBdr>
            </w:div>
          </w:divsChild>
        </w:div>
        <w:div w:id="1761218886">
          <w:marLeft w:val="0"/>
          <w:marRight w:val="0"/>
          <w:marTop w:val="0"/>
          <w:marBottom w:val="0"/>
          <w:divBdr>
            <w:top w:val="none" w:sz="0" w:space="0" w:color="auto"/>
            <w:left w:val="none" w:sz="0" w:space="0" w:color="auto"/>
            <w:bottom w:val="none" w:sz="0" w:space="0" w:color="auto"/>
            <w:right w:val="none" w:sz="0" w:space="0" w:color="auto"/>
          </w:divBdr>
          <w:divsChild>
            <w:div w:id="117914014">
              <w:marLeft w:val="0"/>
              <w:marRight w:val="0"/>
              <w:marTop w:val="0"/>
              <w:marBottom w:val="0"/>
              <w:divBdr>
                <w:top w:val="none" w:sz="0" w:space="0" w:color="auto"/>
                <w:left w:val="none" w:sz="0" w:space="0" w:color="auto"/>
                <w:bottom w:val="none" w:sz="0" w:space="0" w:color="auto"/>
                <w:right w:val="none" w:sz="0" w:space="0" w:color="auto"/>
              </w:divBdr>
            </w:div>
          </w:divsChild>
        </w:div>
        <w:div w:id="1776512909">
          <w:marLeft w:val="0"/>
          <w:marRight w:val="0"/>
          <w:marTop w:val="0"/>
          <w:marBottom w:val="0"/>
          <w:divBdr>
            <w:top w:val="none" w:sz="0" w:space="0" w:color="auto"/>
            <w:left w:val="none" w:sz="0" w:space="0" w:color="auto"/>
            <w:bottom w:val="none" w:sz="0" w:space="0" w:color="auto"/>
            <w:right w:val="none" w:sz="0" w:space="0" w:color="auto"/>
          </w:divBdr>
          <w:divsChild>
            <w:div w:id="1415279627">
              <w:marLeft w:val="0"/>
              <w:marRight w:val="0"/>
              <w:marTop w:val="0"/>
              <w:marBottom w:val="0"/>
              <w:divBdr>
                <w:top w:val="none" w:sz="0" w:space="0" w:color="auto"/>
                <w:left w:val="none" w:sz="0" w:space="0" w:color="auto"/>
                <w:bottom w:val="none" w:sz="0" w:space="0" w:color="auto"/>
                <w:right w:val="none" w:sz="0" w:space="0" w:color="auto"/>
              </w:divBdr>
            </w:div>
          </w:divsChild>
        </w:div>
        <w:div w:id="1792477708">
          <w:marLeft w:val="0"/>
          <w:marRight w:val="0"/>
          <w:marTop w:val="0"/>
          <w:marBottom w:val="0"/>
          <w:divBdr>
            <w:top w:val="none" w:sz="0" w:space="0" w:color="auto"/>
            <w:left w:val="none" w:sz="0" w:space="0" w:color="auto"/>
            <w:bottom w:val="none" w:sz="0" w:space="0" w:color="auto"/>
            <w:right w:val="none" w:sz="0" w:space="0" w:color="auto"/>
          </w:divBdr>
          <w:divsChild>
            <w:div w:id="98725561">
              <w:marLeft w:val="0"/>
              <w:marRight w:val="0"/>
              <w:marTop w:val="0"/>
              <w:marBottom w:val="0"/>
              <w:divBdr>
                <w:top w:val="none" w:sz="0" w:space="0" w:color="auto"/>
                <w:left w:val="none" w:sz="0" w:space="0" w:color="auto"/>
                <w:bottom w:val="none" w:sz="0" w:space="0" w:color="auto"/>
                <w:right w:val="none" w:sz="0" w:space="0" w:color="auto"/>
              </w:divBdr>
            </w:div>
            <w:div w:id="405955895">
              <w:marLeft w:val="0"/>
              <w:marRight w:val="0"/>
              <w:marTop w:val="0"/>
              <w:marBottom w:val="0"/>
              <w:divBdr>
                <w:top w:val="none" w:sz="0" w:space="0" w:color="auto"/>
                <w:left w:val="none" w:sz="0" w:space="0" w:color="auto"/>
                <w:bottom w:val="none" w:sz="0" w:space="0" w:color="auto"/>
                <w:right w:val="none" w:sz="0" w:space="0" w:color="auto"/>
              </w:divBdr>
            </w:div>
            <w:div w:id="609167380">
              <w:marLeft w:val="0"/>
              <w:marRight w:val="0"/>
              <w:marTop w:val="0"/>
              <w:marBottom w:val="0"/>
              <w:divBdr>
                <w:top w:val="none" w:sz="0" w:space="0" w:color="auto"/>
                <w:left w:val="none" w:sz="0" w:space="0" w:color="auto"/>
                <w:bottom w:val="none" w:sz="0" w:space="0" w:color="auto"/>
                <w:right w:val="none" w:sz="0" w:space="0" w:color="auto"/>
              </w:divBdr>
            </w:div>
            <w:div w:id="669412721">
              <w:marLeft w:val="0"/>
              <w:marRight w:val="0"/>
              <w:marTop w:val="0"/>
              <w:marBottom w:val="0"/>
              <w:divBdr>
                <w:top w:val="none" w:sz="0" w:space="0" w:color="auto"/>
                <w:left w:val="none" w:sz="0" w:space="0" w:color="auto"/>
                <w:bottom w:val="none" w:sz="0" w:space="0" w:color="auto"/>
                <w:right w:val="none" w:sz="0" w:space="0" w:color="auto"/>
              </w:divBdr>
            </w:div>
            <w:div w:id="1714378946">
              <w:marLeft w:val="0"/>
              <w:marRight w:val="0"/>
              <w:marTop w:val="0"/>
              <w:marBottom w:val="0"/>
              <w:divBdr>
                <w:top w:val="none" w:sz="0" w:space="0" w:color="auto"/>
                <w:left w:val="none" w:sz="0" w:space="0" w:color="auto"/>
                <w:bottom w:val="none" w:sz="0" w:space="0" w:color="auto"/>
                <w:right w:val="none" w:sz="0" w:space="0" w:color="auto"/>
              </w:divBdr>
            </w:div>
            <w:div w:id="1848131611">
              <w:marLeft w:val="0"/>
              <w:marRight w:val="0"/>
              <w:marTop w:val="0"/>
              <w:marBottom w:val="0"/>
              <w:divBdr>
                <w:top w:val="none" w:sz="0" w:space="0" w:color="auto"/>
                <w:left w:val="none" w:sz="0" w:space="0" w:color="auto"/>
                <w:bottom w:val="none" w:sz="0" w:space="0" w:color="auto"/>
                <w:right w:val="none" w:sz="0" w:space="0" w:color="auto"/>
              </w:divBdr>
            </w:div>
          </w:divsChild>
        </w:div>
        <w:div w:id="1798599973">
          <w:marLeft w:val="0"/>
          <w:marRight w:val="0"/>
          <w:marTop w:val="0"/>
          <w:marBottom w:val="0"/>
          <w:divBdr>
            <w:top w:val="none" w:sz="0" w:space="0" w:color="auto"/>
            <w:left w:val="none" w:sz="0" w:space="0" w:color="auto"/>
            <w:bottom w:val="none" w:sz="0" w:space="0" w:color="auto"/>
            <w:right w:val="none" w:sz="0" w:space="0" w:color="auto"/>
          </w:divBdr>
          <w:divsChild>
            <w:div w:id="60177278">
              <w:marLeft w:val="0"/>
              <w:marRight w:val="0"/>
              <w:marTop w:val="0"/>
              <w:marBottom w:val="0"/>
              <w:divBdr>
                <w:top w:val="none" w:sz="0" w:space="0" w:color="auto"/>
                <w:left w:val="none" w:sz="0" w:space="0" w:color="auto"/>
                <w:bottom w:val="none" w:sz="0" w:space="0" w:color="auto"/>
                <w:right w:val="none" w:sz="0" w:space="0" w:color="auto"/>
              </w:divBdr>
            </w:div>
          </w:divsChild>
        </w:div>
        <w:div w:id="1862237803">
          <w:marLeft w:val="0"/>
          <w:marRight w:val="0"/>
          <w:marTop w:val="0"/>
          <w:marBottom w:val="0"/>
          <w:divBdr>
            <w:top w:val="none" w:sz="0" w:space="0" w:color="auto"/>
            <w:left w:val="none" w:sz="0" w:space="0" w:color="auto"/>
            <w:bottom w:val="none" w:sz="0" w:space="0" w:color="auto"/>
            <w:right w:val="none" w:sz="0" w:space="0" w:color="auto"/>
          </w:divBdr>
          <w:divsChild>
            <w:div w:id="793450644">
              <w:marLeft w:val="0"/>
              <w:marRight w:val="0"/>
              <w:marTop w:val="0"/>
              <w:marBottom w:val="0"/>
              <w:divBdr>
                <w:top w:val="none" w:sz="0" w:space="0" w:color="auto"/>
                <w:left w:val="none" w:sz="0" w:space="0" w:color="auto"/>
                <w:bottom w:val="none" w:sz="0" w:space="0" w:color="auto"/>
                <w:right w:val="none" w:sz="0" w:space="0" w:color="auto"/>
              </w:divBdr>
            </w:div>
          </w:divsChild>
        </w:div>
        <w:div w:id="1899323097">
          <w:marLeft w:val="0"/>
          <w:marRight w:val="0"/>
          <w:marTop w:val="0"/>
          <w:marBottom w:val="0"/>
          <w:divBdr>
            <w:top w:val="none" w:sz="0" w:space="0" w:color="auto"/>
            <w:left w:val="none" w:sz="0" w:space="0" w:color="auto"/>
            <w:bottom w:val="none" w:sz="0" w:space="0" w:color="auto"/>
            <w:right w:val="none" w:sz="0" w:space="0" w:color="auto"/>
          </w:divBdr>
          <w:divsChild>
            <w:div w:id="1185747151">
              <w:marLeft w:val="0"/>
              <w:marRight w:val="0"/>
              <w:marTop w:val="0"/>
              <w:marBottom w:val="0"/>
              <w:divBdr>
                <w:top w:val="none" w:sz="0" w:space="0" w:color="auto"/>
                <w:left w:val="none" w:sz="0" w:space="0" w:color="auto"/>
                <w:bottom w:val="none" w:sz="0" w:space="0" w:color="auto"/>
                <w:right w:val="none" w:sz="0" w:space="0" w:color="auto"/>
              </w:divBdr>
            </w:div>
          </w:divsChild>
        </w:div>
        <w:div w:id="1904825924">
          <w:marLeft w:val="0"/>
          <w:marRight w:val="0"/>
          <w:marTop w:val="0"/>
          <w:marBottom w:val="0"/>
          <w:divBdr>
            <w:top w:val="none" w:sz="0" w:space="0" w:color="auto"/>
            <w:left w:val="none" w:sz="0" w:space="0" w:color="auto"/>
            <w:bottom w:val="none" w:sz="0" w:space="0" w:color="auto"/>
            <w:right w:val="none" w:sz="0" w:space="0" w:color="auto"/>
          </w:divBdr>
          <w:divsChild>
            <w:div w:id="969868751">
              <w:marLeft w:val="0"/>
              <w:marRight w:val="0"/>
              <w:marTop w:val="0"/>
              <w:marBottom w:val="0"/>
              <w:divBdr>
                <w:top w:val="none" w:sz="0" w:space="0" w:color="auto"/>
                <w:left w:val="none" w:sz="0" w:space="0" w:color="auto"/>
                <w:bottom w:val="none" w:sz="0" w:space="0" w:color="auto"/>
                <w:right w:val="none" w:sz="0" w:space="0" w:color="auto"/>
              </w:divBdr>
            </w:div>
          </w:divsChild>
        </w:div>
        <w:div w:id="1937250133">
          <w:marLeft w:val="0"/>
          <w:marRight w:val="0"/>
          <w:marTop w:val="0"/>
          <w:marBottom w:val="0"/>
          <w:divBdr>
            <w:top w:val="none" w:sz="0" w:space="0" w:color="auto"/>
            <w:left w:val="none" w:sz="0" w:space="0" w:color="auto"/>
            <w:bottom w:val="none" w:sz="0" w:space="0" w:color="auto"/>
            <w:right w:val="none" w:sz="0" w:space="0" w:color="auto"/>
          </w:divBdr>
          <w:divsChild>
            <w:div w:id="1785729332">
              <w:marLeft w:val="0"/>
              <w:marRight w:val="0"/>
              <w:marTop w:val="0"/>
              <w:marBottom w:val="0"/>
              <w:divBdr>
                <w:top w:val="none" w:sz="0" w:space="0" w:color="auto"/>
                <w:left w:val="none" w:sz="0" w:space="0" w:color="auto"/>
                <w:bottom w:val="none" w:sz="0" w:space="0" w:color="auto"/>
                <w:right w:val="none" w:sz="0" w:space="0" w:color="auto"/>
              </w:divBdr>
            </w:div>
          </w:divsChild>
        </w:div>
        <w:div w:id="1995136712">
          <w:marLeft w:val="0"/>
          <w:marRight w:val="0"/>
          <w:marTop w:val="0"/>
          <w:marBottom w:val="0"/>
          <w:divBdr>
            <w:top w:val="none" w:sz="0" w:space="0" w:color="auto"/>
            <w:left w:val="none" w:sz="0" w:space="0" w:color="auto"/>
            <w:bottom w:val="none" w:sz="0" w:space="0" w:color="auto"/>
            <w:right w:val="none" w:sz="0" w:space="0" w:color="auto"/>
          </w:divBdr>
          <w:divsChild>
            <w:div w:id="691567444">
              <w:marLeft w:val="0"/>
              <w:marRight w:val="0"/>
              <w:marTop w:val="0"/>
              <w:marBottom w:val="0"/>
              <w:divBdr>
                <w:top w:val="none" w:sz="0" w:space="0" w:color="auto"/>
                <w:left w:val="none" w:sz="0" w:space="0" w:color="auto"/>
                <w:bottom w:val="none" w:sz="0" w:space="0" w:color="auto"/>
                <w:right w:val="none" w:sz="0" w:space="0" w:color="auto"/>
              </w:divBdr>
            </w:div>
            <w:div w:id="1162543395">
              <w:marLeft w:val="0"/>
              <w:marRight w:val="0"/>
              <w:marTop w:val="0"/>
              <w:marBottom w:val="0"/>
              <w:divBdr>
                <w:top w:val="none" w:sz="0" w:space="0" w:color="auto"/>
                <w:left w:val="none" w:sz="0" w:space="0" w:color="auto"/>
                <w:bottom w:val="none" w:sz="0" w:space="0" w:color="auto"/>
                <w:right w:val="none" w:sz="0" w:space="0" w:color="auto"/>
              </w:divBdr>
            </w:div>
            <w:div w:id="1943415456">
              <w:marLeft w:val="0"/>
              <w:marRight w:val="0"/>
              <w:marTop w:val="0"/>
              <w:marBottom w:val="0"/>
              <w:divBdr>
                <w:top w:val="none" w:sz="0" w:space="0" w:color="auto"/>
                <w:left w:val="none" w:sz="0" w:space="0" w:color="auto"/>
                <w:bottom w:val="none" w:sz="0" w:space="0" w:color="auto"/>
                <w:right w:val="none" w:sz="0" w:space="0" w:color="auto"/>
              </w:divBdr>
            </w:div>
          </w:divsChild>
        </w:div>
        <w:div w:id="2015187608">
          <w:marLeft w:val="0"/>
          <w:marRight w:val="0"/>
          <w:marTop w:val="0"/>
          <w:marBottom w:val="0"/>
          <w:divBdr>
            <w:top w:val="none" w:sz="0" w:space="0" w:color="auto"/>
            <w:left w:val="none" w:sz="0" w:space="0" w:color="auto"/>
            <w:bottom w:val="none" w:sz="0" w:space="0" w:color="auto"/>
            <w:right w:val="none" w:sz="0" w:space="0" w:color="auto"/>
          </w:divBdr>
          <w:divsChild>
            <w:div w:id="995231948">
              <w:marLeft w:val="0"/>
              <w:marRight w:val="0"/>
              <w:marTop w:val="0"/>
              <w:marBottom w:val="0"/>
              <w:divBdr>
                <w:top w:val="none" w:sz="0" w:space="0" w:color="auto"/>
                <w:left w:val="none" w:sz="0" w:space="0" w:color="auto"/>
                <w:bottom w:val="none" w:sz="0" w:space="0" w:color="auto"/>
                <w:right w:val="none" w:sz="0" w:space="0" w:color="auto"/>
              </w:divBdr>
            </w:div>
          </w:divsChild>
        </w:div>
        <w:div w:id="2042585879">
          <w:marLeft w:val="0"/>
          <w:marRight w:val="0"/>
          <w:marTop w:val="0"/>
          <w:marBottom w:val="0"/>
          <w:divBdr>
            <w:top w:val="none" w:sz="0" w:space="0" w:color="auto"/>
            <w:left w:val="none" w:sz="0" w:space="0" w:color="auto"/>
            <w:bottom w:val="none" w:sz="0" w:space="0" w:color="auto"/>
            <w:right w:val="none" w:sz="0" w:space="0" w:color="auto"/>
          </w:divBdr>
          <w:divsChild>
            <w:div w:id="404380504">
              <w:marLeft w:val="0"/>
              <w:marRight w:val="0"/>
              <w:marTop w:val="0"/>
              <w:marBottom w:val="0"/>
              <w:divBdr>
                <w:top w:val="none" w:sz="0" w:space="0" w:color="auto"/>
                <w:left w:val="none" w:sz="0" w:space="0" w:color="auto"/>
                <w:bottom w:val="none" w:sz="0" w:space="0" w:color="auto"/>
                <w:right w:val="none" w:sz="0" w:space="0" w:color="auto"/>
              </w:divBdr>
            </w:div>
            <w:div w:id="1691638600">
              <w:marLeft w:val="0"/>
              <w:marRight w:val="0"/>
              <w:marTop w:val="0"/>
              <w:marBottom w:val="0"/>
              <w:divBdr>
                <w:top w:val="none" w:sz="0" w:space="0" w:color="auto"/>
                <w:left w:val="none" w:sz="0" w:space="0" w:color="auto"/>
                <w:bottom w:val="none" w:sz="0" w:space="0" w:color="auto"/>
                <w:right w:val="none" w:sz="0" w:space="0" w:color="auto"/>
              </w:divBdr>
            </w:div>
            <w:div w:id="1810591218">
              <w:marLeft w:val="0"/>
              <w:marRight w:val="0"/>
              <w:marTop w:val="0"/>
              <w:marBottom w:val="0"/>
              <w:divBdr>
                <w:top w:val="none" w:sz="0" w:space="0" w:color="auto"/>
                <w:left w:val="none" w:sz="0" w:space="0" w:color="auto"/>
                <w:bottom w:val="none" w:sz="0" w:space="0" w:color="auto"/>
                <w:right w:val="none" w:sz="0" w:space="0" w:color="auto"/>
              </w:divBdr>
            </w:div>
          </w:divsChild>
        </w:div>
        <w:div w:id="2071421234">
          <w:marLeft w:val="0"/>
          <w:marRight w:val="0"/>
          <w:marTop w:val="0"/>
          <w:marBottom w:val="0"/>
          <w:divBdr>
            <w:top w:val="none" w:sz="0" w:space="0" w:color="auto"/>
            <w:left w:val="none" w:sz="0" w:space="0" w:color="auto"/>
            <w:bottom w:val="none" w:sz="0" w:space="0" w:color="auto"/>
            <w:right w:val="none" w:sz="0" w:space="0" w:color="auto"/>
          </w:divBdr>
          <w:divsChild>
            <w:div w:id="227769219">
              <w:marLeft w:val="0"/>
              <w:marRight w:val="0"/>
              <w:marTop w:val="0"/>
              <w:marBottom w:val="0"/>
              <w:divBdr>
                <w:top w:val="none" w:sz="0" w:space="0" w:color="auto"/>
                <w:left w:val="none" w:sz="0" w:space="0" w:color="auto"/>
                <w:bottom w:val="none" w:sz="0" w:space="0" w:color="auto"/>
                <w:right w:val="none" w:sz="0" w:space="0" w:color="auto"/>
              </w:divBdr>
            </w:div>
            <w:div w:id="334578790">
              <w:marLeft w:val="0"/>
              <w:marRight w:val="0"/>
              <w:marTop w:val="0"/>
              <w:marBottom w:val="0"/>
              <w:divBdr>
                <w:top w:val="none" w:sz="0" w:space="0" w:color="auto"/>
                <w:left w:val="none" w:sz="0" w:space="0" w:color="auto"/>
                <w:bottom w:val="none" w:sz="0" w:space="0" w:color="auto"/>
                <w:right w:val="none" w:sz="0" w:space="0" w:color="auto"/>
              </w:divBdr>
            </w:div>
            <w:div w:id="775903858">
              <w:marLeft w:val="0"/>
              <w:marRight w:val="0"/>
              <w:marTop w:val="0"/>
              <w:marBottom w:val="0"/>
              <w:divBdr>
                <w:top w:val="none" w:sz="0" w:space="0" w:color="auto"/>
                <w:left w:val="none" w:sz="0" w:space="0" w:color="auto"/>
                <w:bottom w:val="none" w:sz="0" w:space="0" w:color="auto"/>
                <w:right w:val="none" w:sz="0" w:space="0" w:color="auto"/>
              </w:divBdr>
            </w:div>
            <w:div w:id="1937055737">
              <w:marLeft w:val="0"/>
              <w:marRight w:val="0"/>
              <w:marTop w:val="0"/>
              <w:marBottom w:val="0"/>
              <w:divBdr>
                <w:top w:val="none" w:sz="0" w:space="0" w:color="auto"/>
                <w:left w:val="none" w:sz="0" w:space="0" w:color="auto"/>
                <w:bottom w:val="none" w:sz="0" w:space="0" w:color="auto"/>
                <w:right w:val="none" w:sz="0" w:space="0" w:color="auto"/>
              </w:divBdr>
            </w:div>
          </w:divsChild>
        </w:div>
        <w:div w:id="2135823738">
          <w:marLeft w:val="0"/>
          <w:marRight w:val="0"/>
          <w:marTop w:val="0"/>
          <w:marBottom w:val="0"/>
          <w:divBdr>
            <w:top w:val="none" w:sz="0" w:space="0" w:color="auto"/>
            <w:left w:val="none" w:sz="0" w:space="0" w:color="auto"/>
            <w:bottom w:val="none" w:sz="0" w:space="0" w:color="auto"/>
            <w:right w:val="none" w:sz="0" w:space="0" w:color="auto"/>
          </w:divBdr>
          <w:divsChild>
            <w:div w:id="525749942">
              <w:marLeft w:val="0"/>
              <w:marRight w:val="0"/>
              <w:marTop w:val="0"/>
              <w:marBottom w:val="0"/>
              <w:divBdr>
                <w:top w:val="none" w:sz="0" w:space="0" w:color="auto"/>
                <w:left w:val="none" w:sz="0" w:space="0" w:color="auto"/>
                <w:bottom w:val="none" w:sz="0" w:space="0" w:color="auto"/>
                <w:right w:val="none" w:sz="0" w:space="0" w:color="auto"/>
              </w:divBdr>
            </w:div>
            <w:div w:id="984358933">
              <w:marLeft w:val="0"/>
              <w:marRight w:val="0"/>
              <w:marTop w:val="0"/>
              <w:marBottom w:val="0"/>
              <w:divBdr>
                <w:top w:val="none" w:sz="0" w:space="0" w:color="auto"/>
                <w:left w:val="none" w:sz="0" w:space="0" w:color="auto"/>
                <w:bottom w:val="none" w:sz="0" w:space="0" w:color="auto"/>
                <w:right w:val="none" w:sz="0" w:space="0" w:color="auto"/>
              </w:divBdr>
            </w:div>
            <w:div w:id="1272011702">
              <w:marLeft w:val="0"/>
              <w:marRight w:val="0"/>
              <w:marTop w:val="0"/>
              <w:marBottom w:val="0"/>
              <w:divBdr>
                <w:top w:val="none" w:sz="0" w:space="0" w:color="auto"/>
                <w:left w:val="none" w:sz="0" w:space="0" w:color="auto"/>
                <w:bottom w:val="none" w:sz="0" w:space="0" w:color="auto"/>
                <w:right w:val="none" w:sz="0" w:space="0" w:color="auto"/>
              </w:divBdr>
            </w:div>
            <w:div w:id="13104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7529">
      <w:bodyDiv w:val="1"/>
      <w:marLeft w:val="0"/>
      <w:marRight w:val="0"/>
      <w:marTop w:val="0"/>
      <w:marBottom w:val="0"/>
      <w:divBdr>
        <w:top w:val="none" w:sz="0" w:space="0" w:color="auto"/>
        <w:left w:val="none" w:sz="0" w:space="0" w:color="auto"/>
        <w:bottom w:val="none" w:sz="0" w:space="0" w:color="auto"/>
        <w:right w:val="none" w:sz="0" w:space="0" w:color="auto"/>
      </w:divBdr>
      <w:divsChild>
        <w:div w:id="13384146">
          <w:marLeft w:val="0"/>
          <w:marRight w:val="0"/>
          <w:marTop w:val="0"/>
          <w:marBottom w:val="0"/>
          <w:divBdr>
            <w:top w:val="none" w:sz="0" w:space="0" w:color="auto"/>
            <w:left w:val="none" w:sz="0" w:space="0" w:color="auto"/>
            <w:bottom w:val="none" w:sz="0" w:space="0" w:color="auto"/>
            <w:right w:val="none" w:sz="0" w:space="0" w:color="auto"/>
          </w:divBdr>
          <w:divsChild>
            <w:div w:id="216622514">
              <w:marLeft w:val="0"/>
              <w:marRight w:val="0"/>
              <w:marTop w:val="0"/>
              <w:marBottom w:val="0"/>
              <w:divBdr>
                <w:top w:val="none" w:sz="0" w:space="0" w:color="auto"/>
                <w:left w:val="none" w:sz="0" w:space="0" w:color="auto"/>
                <w:bottom w:val="none" w:sz="0" w:space="0" w:color="auto"/>
                <w:right w:val="none" w:sz="0" w:space="0" w:color="auto"/>
              </w:divBdr>
            </w:div>
            <w:div w:id="1395159585">
              <w:marLeft w:val="0"/>
              <w:marRight w:val="0"/>
              <w:marTop w:val="0"/>
              <w:marBottom w:val="0"/>
              <w:divBdr>
                <w:top w:val="none" w:sz="0" w:space="0" w:color="auto"/>
                <w:left w:val="none" w:sz="0" w:space="0" w:color="auto"/>
                <w:bottom w:val="none" w:sz="0" w:space="0" w:color="auto"/>
                <w:right w:val="none" w:sz="0" w:space="0" w:color="auto"/>
              </w:divBdr>
            </w:div>
            <w:div w:id="1535069725">
              <w:marLeft w:val="0"/>
              <w:marRight w:val="0"/>
              <w:marTop w:val="0"/>
              <w:marBottom w:val="0"/>
              <w:divBdr>
                <w:top w:val="none" w:sz="0" w:space="0" w:color="auto"/>
                <w:left w:val="none" w:sz="0" w:space="0" w:color="auto"/>
                <w:bottom w:val="none" w:sz="0" w:space="0" w:color="auto"/>
                <w:right w:val="none" w:sz="0" w:space="0" w:color="auto"/>
              </w:divBdr>
            </w:div>
          </w:divsChild>
        </w:div>
        <w:div w:id="16279597">
          <w:marLeft w:val="0"/>
          <w:marRight w:val="0"/>
          <w:marTop w:val="0"/>
          <w:marBottom w:val="0"/>
          <w:divBdr>
            <w:top w:val="none" w:sz="0" w:space="0" w:color="auto"/>
            <w:left w:val="none" w:sz="0" w:space="0" w:color="auto"/>
            <w:bottom w:val="none" w:sz="0" w:space="0" w:color="auto"/>
            <w:right w:val="none" w:sz="0" w:space="0" w:color="auto"/>
          </w:divBdr>
          <w:divsChild>
            <w:div w:id="245307993">
              <w:marLeft w:val="0"/>
              <w:marRight w:val="0"/>
              <w:marTop w:val="0"/>
              <w:marBottom w:val="0"/>
              <w:divBdr>
                <w:top w:val="none" w:sz="0" w:space="0" w:color="auto"/>
                <w:left w:val="none" w:sz="0" w:space="0" w:color="auto"/>
                <w:bottom w:val="none" w:sz="0" w:space="0" w:color="auto"/>
                <w:right w:val="none" w:sz="0" w:space="0" w:color="auto"/>
              </w:divBdr>
            </w:div>
            <w:div w:id="1051656835">
              <w:marLeft w:val="0"/>
              <w:marRight w:val="0"/>
              <w:marTop w:val="0"/>
              <w:marBottom w:val="0"/>
              <w:divBdr>
                <w:top w:val="none" w:sz="0" w:space="0" w:color="auto"/>
                <w:left w:val="none" w:sz="0" w:space="0" w:color="auto"/>
                <w:bottom w:val="none" w:sz="0" w:space="0" w:color="auto"/>
                <w:right w:val="none" w:sz="0" w:space="0" w:color="auto"/>
              </w:divBdr>
            </w:div>
            <w:div w:id="1454597742">
              <w:marLeft w:val="0"/>
              <w:marRight w:val="0"/>
              <w:marTop w:val="0"/>
              <w:marBottom w:val="0"/>
              <w:divBdr>
                <w:top w:val="none" w:sz="0" w:space="0" w:color="auto"/>
                <w:left w:val="none" w:sz="0" w:space="0" w:color="auto"/>
                <w:bottom w:val="none" w:sz="0" w:space="0" w:color="auto"/>
                <w:right w:val="none" w:sz="0" w:space="0" w:color="auto"/>
              </w:divBdr>
            </w:div>
            <w:div w:id="1798717745">
              <w:marLeft w:val="0"/>
              <w:marRight w:val="0"/>
              <w:marTop w:val="0"/>
              <w:marBottom w:val="0"/>
              <w:divBdr>
                <w:top w:val="none" w:sz="0" w:space="0" w:color="auto"/>
                <w:left w:val="none" w:sz="0" w:space="0" w:color="auto"/>
                <w:bottom w:val="none" w:sz="0" w:space="0" w:color="auto"/>
                <w:right w:val="none" w:sz="0" w:space="0" w:color="auto"/>
              </w:divBdr>
            </w:div>
          </w:divsChild>
        </w:div>
        <w:div w:id="69083764">
          <w:marLeft w:val="0"/>
          <w:marRight w:val="0"/>
          <w:marTop w:val="0"/>
          <w:marBottom w:val="0"/>
          <w:divBdr>
            <w:top w:val="none" w:sz="0" w:space="0" w:color="auto"/>
            <w:left w:val="none" w:sz="0" w:space="0" w:color="auto"/>
            <w:bottom w:val="none" w:sz="0" w:space="0" w:color="auto"/>
            <w:right w:val="none" w:sz="0" w:space="0" w:color="auto"/>
          </w:divBdr>
          <w:divsChild>
            <w:div w:id="957495590">
              <w:marLeft w:val="0"/>
              <w:marRight w:val="0"/>
              <w:marTop w:val="0"/>
              <w:marBottom w:val="0"/>
              <w:divBdr>
                <w:top w:val="none" w:sz="0" w:space="0" w:color="auto"/>
                <w:left w:val="none" w:sz="0" w:space="0" w:color="auto"/>
                <w:bottom w:val="none" w:sz="0" w:space="0" w:color="auto"/>
                <w:right w:val="none" w:sz="0" w:space="0" w:color="auto"/>
              </w:divBdr>
            </w:div>
          </w:divsChild>
        </w:div>
        <w:div w:id="142623645">
          <w:marLeft w:val="0"/>
          <w:marRight w:val="0"/>
          <w:marTop w:val="0"/>
          <w:marBottom w:val="0"/>
          <w:divBdr>
            <w:top w:val="none" w:sz="0" w:space="0" w:color="auto"/>
            <w:left w:val="none" w:sz="0" w:space="0" w:color="auto"/>
            <w:bottom w:val="none" w:sz="0" w:space="0" w:color="auto"/>
            <w:right w:val="none" w:sz="0" w:space="0" w:color="auto"/>
          </w:divBdr>
          <w:divsChild>
            <w:div w:id="24331005">
              <w:marLeft w:val="0"/>
              <w:marRight w:val="0"/>
              <w:marTop w:val="0"/>
              <w:marBottom w:val="0"/>
              <w:divBdr>
                <w:top w:val="none" w:sz="0" w:space="0" w:color="auto"/>
                <w:left w:val="none" w:sz="0" w:space="0" w:color="auto"/>
                <w:bottom w:val="none" w:sz="0" w:space="0" w:color="auto"/>
                <w:right w:val="none" w:sz="0" w:space="0" w:color="auto"/>
              </w:divBdr>
            </w:div>
            <w:div w:id="187721231">
              <w:marLeft w:val="0"/>
              <w:marRight w:val="0"/>
              <w:marTop w:val="0"/>
              <w:marBottom w:val="0"/>
              <w:divBdr>
                <w:top w:val="none" w:sz="0" w:space="0" w:color="auto"/>
                <w:left w:val="none" w:sz="0" w:space="0" w:color="auto"/>
                <w:bottom w:val="none" w:sz="0" w:space="0" w:color="auto"/>
                <w:right w:val="none" w:sz="0" w:space="0" w:color="auto"/>
              </w:divBdr>
            </w:div>
            <w:div w:id="2034647829">
              <w:marLeft w:val="0"/>
              <w:marRight w:val="0"/>
              <w:marTop w:val="0"/>
              <w:marBottom w:val="0"/>
              <w:divBdr>
                <w:top w:val="none" w:sz="0" w:space="0" w:color="auto"/>
                <w:left w:val="none" w:sz="0" w:space="0" w:color="auto"/>
                <w:bottom w:val="none" w:sz="0" w:space="0" w:color="auto"/>
                <w:right w:val="none" w:sz="0" w:space="0" w:color="auto"/>
              </w:divBdr>
            </w:div>
          </w:divsChild>
        </w:div>
        <w:div w:id="152256125">
          <w:marLeft w:val="0"/>
          <w:marRight w:val="0"/>
          <w:marTop w:val="0"/>
          <w:marBottom w:val="0"/>
          <w:divBdr>
            <w:top w:val="none" w:sz="0" w:space="0" w:color="auto"/>
            <w:left w:val="none" w:sz="0" w:space="0" w:color="auto"/>
            <w:bottom w:val="none" w:sz="0" w:space="0" w:color="auto"/>
            <w:right w:val="none" w:sz="0" w:space="0" w:color="auto"/>
          </w:divBdr>
          <w:divsChild>
            <w:div w:id="601185041">
              <w:marLeft w:val="0"/>
              <w:marRight w:val="0"/>
              <w:marTop w:val="0"/>
              <w:marBottom w:val="0"/>
              <w:divBdr>
                <w:top w:val="none" w:sz="0" w:space="0" w:color="auto"/>
                <w:left w:val="none" w:sz="0" w:space="0" w:color="auto"/>
                <w:bottom w:val="none" w:sz="0" w:space="0" w:color="auto"/>
                <w:right w:val="none" w:sz="0" w:space="0" w:color="auto"/>
              </w:divBdr>
            </w:div>
            <w:div w:id="1055665559">
              <w:marLeft w:val="0"/>
              <w:marRight w:val="0"/>
              <w:marTop w:val="0"/>
              <w:marBottom w:val="0"/>
              <w:divBdr>
                <w:top w:val="none" w:sz="0" w:space="0" w:color="auto"/>
                <w:left w:val="none" w:sz="0" w:space="0" w:color="auto"/>
                <w:bottom w:val="none" w:sz="0" w:space="0" w:color="auto"/>
                <w:right w:val="none" w:sz="0" w:space="0" w:color="auto"/>
              </w:divBdr>
            </w:div>
          </w:divsChild>
        </w:div>
        <w:div w:id="171529418">
          <w:marLeft w:val="0"/>
          <w:marRight w:val="0"/>
          <w:marTop w:val="0"/>
          <w:marBottom w:val="0"/>
          <w:divBdr>
            <w:top w:val="none" w:sz="0" w:space="0" w:color="auto"/>
            <w:left w:val="none" w:sz="0" w:space="0" w:color="auto"/>
            <w:bottom w:val="none" w:sz="0" w:space="0" w:color="auto"/>
            <w:right w:val="none" w:sz="0" w:space="0" w:color="auto"/>
          </w:divBdr>
          <w:divsChild>
            <w:div w:id="96146622">
              <w:marLeft w:val="0"/>
              <w:marRight w:val="0"/>
              <w:marTop w:val="0"/>
              <w:marBottom w:val="0"/>
              <w:divBdr>
                <w:top w:val="none" w:sz="0" w:space="0" w:color="auto"/>
                <w:left w:val="none" w:sz="0" w:space="0" w:color="auto"/>
                <w:bottom w:val="none" w:sz="0" w:space="0" w:color="auto"/>
                <w:right w:val="none" w:sz="0" w:space="0" w:color="auto"/>
              </w:divBdr>
            </w:div>
            <w:div w:id="945232658">
              <w:marLeft w:val="0"/>
              <w:marRight w:val="0"/>
              <w:marTop w:val="0"/>
              <w:marBottom w:val="0"/>
              <w:divBdr>
                <w:top w:val="none" w:sz="0" w:space="0" w:color="auto"/>
                <w:left w:val="none" w:sz="0" w:space="0" w:color="auto"/>
                <w:bottom w:val="none" w:sz="0" w:space="0" w:color="auto"/>
                <w:right w:val="none" w:sz="0" w:space="0" w:color="auto"/>
              </w:divBdr>
            </w:div>
            <w:div w:id="1525173735">
              <w:marLeft w:val="0"/>
              <w:marRight w:val="0"/>
              <w:marTop w:val="0"/>
              <w:marBottom w:val="0"/>
              <w:divBdr>
                <w:top w:val="none" w:sz="0" w:space="0" w:color="auto"/>
                <w:left w:val="none" w:sz="0" w:space="0" w:color="auto"/>
                <w:bottom w:val="none" w:sz="0" w:space="0" w:color="auto"/>
                <w:right w:val="none" w:sz="0" w:space="0" w:color="auto"/>
              </w:divBdr>
            </w:div>
          </w:divsChild>
        </w:div>
        <w:div w:id="274604677">
          <w:marLeft w:val="0"/>
          <w:marRight w:val="0"/>
          <w:marTop w:val="0"/>
          <w:marBottom w:val="0"/>
          <w:divBdr>
            <w:top w:val="none" w:sz="0" w:space="0" w:color="auto"/>
            <w:left w:val="none" w:sz="0" w:space="0" w:color="auto"/>
            <w:bottom w:val="none" w:sz="0" w:space="0" w:color="auto"/>
            <w:right w:val="none" w:sz="0" w:space="0" w:color="auto"/>
          </w:divBdr>
          <w:divsChild>
            <w:div w:id="1370958337">
              <w:marLeft w:val="0"/>
              <w:marRight w:val="0"/>
              <w:marTop w:val="0"/>
              <w:marBottom w:val="0"/>
              <w:divBdr>
                <w:top w:val="none" w:sz="0" w:space="0" w:color="auto"/>
                <w:left w:val="none" w:sz="0" w:space="0" w:color="auto"/>
                <w:bottom w:val="none" w:sz="0" w:space="0" w:color="auto"/>
                <w:right w:val="none" w:sz="0" w:space="0" w:color="auto"/>
              </w:divBdr>
            </w:div>
            <w:div w:id="1677027185">
              <w:marLeft w:val="0"/>
              <w:marRight w:val="0"/>
              <w:marTop w:val="0"/>
              <w:marBottom w:val="0"/>
              <w:divBdr>
                <w:top w:val="none" w:sz="0" w:space="0" w:color="auto"/>
                <w:left w:val="none" w:sz="0" w:space="0" w:color="auto"/>
                <w:bottom w:val="none" w:sz="0" w:space="0" w:color="auto"/>
                <w:right w:val="none" w:sz="0" w:space="0" w:color="auto"/>
              </w:divBdr>
            </w:div>
            <w:div w:id="2002079089">
              <w:marLeft w:val="0"/>
              <w:marRight w:val="0"/>
              <w:marTop w:val="0"/>
              <w:marBottom w:val="0"/>
              <w:divBdr>
                <w:top w:val="none" w:sz="0" w:space="0" w:color="auto"/>
                <w:left w:val="none" w:sz="0" w:space="0" w:color="auto"/>
                <w:bottom w:val="none" w:sz="0" w:space="0" w:color="auto"/>
                <w:right w:val="none" w:sz="0" w:space="0" w:color="auto"/>
              </w:divBdr>
            </w:div>
            <w:div w:id="2041978632">
              <w:marLeft w:val="0"/>
              <w:marRight w:val="0"/>
              <w:marTop w:val="0"/>
              <w:marBottom w:val="0"/>
              <w:divBdr>
                <w:top w:val="none" w:sz="0" w:space="0" w:color="auto"/>
                <w:left w:val="none" w:sz="0" w:space="0" w:color="auto"/>
                <w:bottom w:val="none" w:sz="0" w:space="0" w:color="auto"/>
                <w:right w:val="none" w:sz="0" w:space="0" w:color="auto"/>
              </w:divBdr>
            </w:div>
            <w:div w:id="2044819083">
              <w:marLeft w:val="0"/>
              <w:marRight w:val="0"/>
              <w:marTop w:val="0"/>
              <w:marBottom w:val="0"/>
              <w:divBdr>
                <w:top w:val="none" w:sz="0" w:space="0" w:color="auto"/>
                <w:left w:val="none" w:sz="0" w:space="0" w:color="auto"/>
                <w:bottom w:val="none" w:sz="0" w:space="0" w:color="auto"/>
                <w:right w:val="none" w:sz="0" w:space="0" w:color="auto"/>
              </w:divBdr>
            </w:div>
          </w:divsChild>
        </w:div>
        <w:div w:id="286278206">
          <w:marLeft w:val="0"/>
          <w:marRight w:val="0"/>
          <w:marTop w:val="0"/>
          <w:marBottom w:val="0"/>
          <w:divBdr>
            <w:top w:val="none" w:sz="0" w:space="0" w:color="auto"/>
            <w:left w:val="none" w:sz="0" w:space="0" w:color="auto"/>
            <w:bottom w:val="none" w:sz="0" w:space="0" w:color="auto"/>
            <w:right w:val="none" w:sz="0" w:space="0" w:color="auto"/>
          </w:divBdr>
          <w:divsChild>
            <w:div w:id="1265697342">
              <w:marLeft w:val="0"/>
              <w:marRight w:val="0"/>
              <w:marTop w:val="0"/>
              <w:marBottom w:val="0"/>
              <w:divBdr>
                <w:top w:val="none" w:sz="0" w:space="0" w:color="auto"/>
                <w:left w:val="none" w:sz="0" w:space="0" w:color="auto"/>
                <w:bottom w:val="none" w:sz="0" w:space="0" w:color="auto"/>
                <w:right w:val="none" w:sz="0" w:space="0" w:color="auto"/>
              </w:divBdr>
            </w:div>
            <w:div w:id="1940213294">
              <w:marLeft w:val="0"/>
              <w:marRight w:val="0"/>
              <w:marTop w:val="0"/>
              <w:marBottom w:val="0"/>
              <w:divBdr>
                <w:top w:val="none" w:sz="0" w:space="0" w:color="auto"/>
                <w:left w:val="none" w:sz="0" w:space="0" w:color="auto"/>
                <w:bottom w:val="none" w:sz="0" w:space="0" w:color="auto"/>
                <w:right w:val="none" w:sz="0" w:space="0" w:color="auto"/>
              </w:divBdr>
            </w:div>
          </w:divsChild>
        </w:div>
        <w:div w:id="315837850">
          <w:marLeft w:val="0"/>
          <w:marRight w:val="0"/>
          <w:marTop w:val="0"/>
          <w:marBottom w:val="0"/>
          <w:divBdr>
            <w:top w:val="none" w:sz="0" w:space="0" w:color="auto"/>
            <w:left w:val="none" w:sz="0" w:space="0" w:color="auto"/>
            <w:bottom w:val="none" w:sz="0" w:space="0" w:color="auto"/>
            <w:right w:val="none" w:sz="0" w:space="0" w:color="auto"/>
          </w:divBdr>
          <w:divsChild>
            <w:div w:id="1106995633">
              <w:marLeft w:val="0"/>
              <w:marRight w:val="0"/>
              <w:marTop w:val="0"/>
              <w:marBottom w:val="0"/>
              <w:divBdr>
                <w:top w:val="none" w:sz="0" w:space="0" w:color="auto"/>
                <w:left w:val="none" w:sz="0" w:space="0" w:color="auto"/>
                <w:bottom w:val="none" w:sz="0" w:space="0" w:color="auto"/>
                <w:right w:val="none" w:sz="0" w:space="0" w:color="auto"/>
              </w:divBdr>
            </w:div>
            <w:div w:id="1143079246">
              <w:marLeft w:val="0"/>
              <w:marRight w:val="0"/>
              <w:marTop w:val="0"/>
              <w:marBottom w:val="0"/>
              <w:divBdr>
                <w:top w:val="none" w:sz="0" w:space="0" w:color="auto"/>
                <w:left w:val="none" w:sz="0" w:space="0" w:color="auto"/>
                <w:bottom w:val="none" w:sz="0" w:space="0" w:color="auto"/>
                <w:right w:val="none" w:sz="0" w:space="0" w:color="auto"/>
              </w:divBdr>
            </w:div>
          </w:divsChild>
        </w:div>
        <w:div w:id="346953565">
          <w:marLeft w:val="0"/>
          <w:marRight w:val="0"/>
          <w:marTop w:val="0"/>
          <w:marBottom w:val="0"/>
          <w:divBdr>
            <w:top w:val="none" w:sz="0" w:space="0" w:color="auto"/>
            <w:left w:val="none" w:sz="0" w:space="0" w:color="auto"/>
            <w:bottom w:val="none" w:sz="0" w:space="0" w:color="auto"/>
            <w:right w:val="none" w:sz="0" w:space="0" w:color="auto"/>
          </w:divBdr>
          <w:divsChild>
            <w:div w:id="1470394750">
              <w:marLeft w:val="0"/>
              <w:marRight w:val="0"/>
              <w:marTop w:val="0"/>
              <w:marBottom w:val="0"/>
              <w:divBdr>
                <w:top w:val="none" w:sz="0" w:space="0" w:color="auto"/>
                <w:left w:val="none" w:sz="0" w:space="0" w:color="auto"/>
                <w:bottom w:val="none" w:sz="0" w:space="0" w:color="auto"/>
                <w:right w:val="none" w:sz="0" w:space="0" w:color="auto"/>
              </w:divBdr>
            </w:div>
          </w:divsChild>
        </w:div>
        <w:div w:id="375355723">
          <w:marLeft w:val="0"/>
          <w:marRight w:val="0"/>
          <w:marTop w:val="0"/>
          <w:marBottom w:val="0"/>
          <w:divBdr>
            <w:top w:val="none" w:sz="0" w:space="0" w:color="auto"/>
            <w:left w:val="none" w:sz="0" w:space="0" w:color="auto"/>
            <w:bottom w:val="none" w:sz="0" w:space="0" w:color="auto"/>
            <w:right w:val="none" w:sz="0" w:space="0" w:color="auto"/>
          </w:divBdr>
          <w:divsChild>
            <w:div w:id="1545865911">
              <w:marLeft w:val="0"/>
              <w:marRight w:val="0"/>
              <w:marTop w:val="0"/>
              <w:marBottom w:val="0"/>
              <w:divBdr>
                <w:top w:val="none" w:sz="0" w:space="0" w:color="auto"/>
                <w:left w:val="none" w:sz="0" w:space="0" w:color="auto"/>
                <w:bottom w:val="none" w:sz="0" w:space="0" w:color="auto"/>
                <w:right w:val="none" w:sz="0" w:space="0" w:color="auto"/>
              </w:divBdr>
            </w:div>
          </w:divsChild>
        </w:div>
        <w:div w:id="376510348">
          <w:marLeft w:val="0"/>
          <w:marRight w:val="0"/>
          <w:marTop w:val="0"/>
          <w:marBottom w:val="0"/>
          <w:divBdr>
            <w:top w:val="none" w:sz="0" w:space="0" w:color="auto"/>
            <w:left w:val="none" w:sz="0" w:space="0" w:color="auto"/>
            <w:bottom w:val="none" w:sz="0" w:space="0" w:color="auto"/>
            <w:right w:val="none" w:sz="0" w:space="0" w:color="auto"/>
          </w:divBdr>
          <w:divsChild>
            <w:div w:id="140729621">
              <w:marLeft w:val="0"/>
              <w:marRight w:val="0"/>
              <w:marTop w:val="0"/>
              <w:marBottom w:val="0"/>
              <w:divBdr>
                <w:top w:val="none" w:sz="0" w:space="0" w:color="auto"/>
                <w:left w:val="none" w:sz="0" w:space="0" w:color="auto"/>
                <w:bottom w:val="none" w:sz="0" w:space="0" w:color="auto"/>
                <w:right w:val="none" w:sz="0" w:space="0" w:color="auto"/>
              </w:divBdr>
            </w:div>
          </w:divsChild>
        </w:div>
        <w:div w:id="451558851">
          <w:marLeft w:val="0"/>
          <w:marRight w:val="0"/>
          <w:marTop w:val="0"/>
          <w:marBottom w:val="0"/>
          <w:divBdr>
            <w:top w:val="none" w:sz="0" w:space="0" w:color="auto"/>
            <w:left w:val="none" w:sz="0" w:space="0" w:color="auto"/>
            <w:bottom w:val="none" w:sz="0" w:space="0" w:color="auto"/>
            <w:right w:val="none" w:sz="0" w:space="0" w:color="auto"/>
          </w:divBdr>
          <w:divsChild>
            <w:div w:id="1544367204">
              <w:marLeft w:val="0"/>
              <w:marRight w:val="0"/>
              <w:marTop w:val="0"/>
              <w:marBottom w:val="0"/>
              <w:divBdr>
                <w:top w:val="none" w:sz="0" w:space="0" w:color="auto"/>
                <w:left w:val="none" w:sz="0" w:space="0" w:color="auto"/>
                <w:bottom w:val="none" w:sz="0" w:space="0" w:color="auto"/>
                <w:right w:val="none" w:sz="0" w:space="0" w:color="auto"/>
              </w:divBdr>
            </w:div>
          </w:divsChild>
        </w:div>
        <w:div w:id="499734372">
          <w:marLeft w:val="0"/>
          <w:marRight w:val="0"/>
          <w:marTop w:val="0"/>
          <w:marBottom w:val="0"/>
          <w:divBdr>
            <w:top w:val="none" w:sz="0" w:space="0" w:color="auto"/>
            <w:left w:val="none" w:sz="0" w:space="0" w:color="auto"/>
            <w:bottom w:val="none" w:sz="0" w:space="0" w:color="auto"/>
            <w:right w:val="none" w:sz="0" w:space="0" w:color="auto"/>
          </w:divBdr>
          <w:divsChild>
            <w:div w:id="1022822471">
              <w:marLeft w:val="0"/>
              <w:marRight w:val="0"/>
              <w:marTop w:val="0"/>
              <w:marBottom w:val="0"/>
              <w:divBdr>
                <w:top w:val="none" w:sz="0" w:space="0" w:color="auto"/>
                <w:left w:val="none" w:sz="0" w:space="0" w:color="auto"/>
                <w:bottom w:val="none" w:sz="0" w:space="0" w:color="auto"/>
                <w:right w:val="none" w:sz="0" w:space="0" w:color="auto"/>
              </w:divBdr>
            </w:div>
          </w:divsChild>
        </w:div>
        <w:div w:id="526335827">
          <w:marLeft w:val="0"/>
          <w:marRight w:val="0"/>
          <w:marTop w:val="0"/>
          <w:marBottom w:val="0"/>
          <w:divBdr>
            <w:top w:val="none" w:sz="0" w:space="0" w:color="auto"/>
            <w:left w:val="none" w:sz="0" w:space="0" w:color="auto"/>
            <w:bottom w:val="none" w:sz="0" w:space="0" w:color="auto"/>
            <w:right w:val="none" w:sz="0" w:space="0" w:color="auto"/>
          </w:divBdr>
          <w:divsChild>
            <w:div w:id="359480116">
              <w:marLeft w:val="0"/>
              <w:marRight w:val="0"/>
              <w:marTop w:val="0"/>
              <w:marBottom w:val="0"/>
              <w:divBdr>
                <w:top w:val="none" w:sz="0" w:space="0" w:color="auto"/>
                <w:left w:val="none" w:sz="0" w:space="0" w:color="auto"/>
                <w:bottom w:val="none" w:sz="0" w:space="0" w:color="auto"/>
                <w:right w:val="none" w:sz="0" w:space="0" w:color="auto"/>
              </w:divBdr>
            </w:div>
            <w:div w:id="1141314709">
              <w:marLeft w:val="0"/>
              <w:marRight w:val="0"/>
              <w:marTop w:val="0"/>
              <w:marBottom w:val="0"/>
              <w:divBdr>
                <w:top w:val="none" w:sz="0" w:space="0" w:color="auto"/>
                <w:left w:val="none" w:sz="0" w:space="0" w:color="auto"/>
                <w:bottom w:val="none" w:sz="0" w:space="0" w:color="auto"/>
                <w:right w:val="none" w:sz="0" w:space="0" w:color="auto"/>
              </w:divBdr>
            </w:div>
          </w:divsChild>
        </w:div>
        <w:div w:id="612977297">
          <w:marLeft w:val="0"/>
          <w:marRight w:val="0"/>
          <w:marTop w:val="0"/>
          <w:marBottom w:val="0"/>
          <w:divBdr>
            <w:top w:val="none" w:sz="0" w:space="0" w:color="auto"/>
            <w:left w:val="none" w:sz="0" w:space="0" w:color="auto"/>
            <w:bottom w:val="none" w:sz="0" w:space="0" w:color="auto"/>
            <w:right w:val="none" w:sz="0" w:space="0" w:color="auto"/>
          </w:divBdr>
          <w:divsChild>
            <w:div w:id="52236113">
              <w:marLeft w:val="0"/>
              <w:marRight w:val="0"/>
              <w:marTop w:val="0"/>
              <w:marBottom w:val="0"/>
              <w:divBdr>
                <w:top w:val="none" w:sz="0" w:space="0" w:color="auto"/>
                <w:left w:val="none" w:sz="0" w:space="0" w:color="auto"/>
                <w:bottom w:val="none" w:sz="0" w:space="0" w:color="auto"/>
                <w:right w:val="none" w:sz="0" w:space="0" w:color="auto"/>
              </w:divBdr>
            </w:div>
            <w:div w:id="694648747">
              <w:marLeft w:val="0"/>
              <w:marRight w:val="0"/>
              <w:marTop w:val="0"/>
              <w:marBottom w:val="0"/>
              <w:divBdr>
                <w:top w:val="none" w:sz="0" w:space="0" w:color="auto"/>
                <w:left w:val="none" w:sz="0" w:space="0" w:color="auto"/>
                <w:bottom w:val="none" w:sz="0" w:space="0" w:color="auto"/>
                <w:right w:val="none" w:sz="0" w:space="0" w:color="auto"/>
              </w:divBdr>
            </w:div>
          </w:divsChild>
        </w:div>
        <w:div w:id="613220459">
          <w:marLeft w:val="0"/>
          <w:marRight w:val="0"/>
          <w:marTop w:val="0"/>
          <w:marBottom w:val="0"/>
          <w:divBdr>
            <w:top w:val="none" w:sz="0" w:space="0" w:color="auto"/>
            <w:left w:val="none" w:sz="0" w:space="0" w:color="auto"/>
            <w:bottom w:val="none" w:sz="0" w:space="0" w:color="auto"/>
            <w:right w:val="none" w:sz="0" w:space="0" w:color="auto"/>
          </w:divBdr>
          <w:divsChild>
            <w:div w:id="1917133470">
              <w:marLeft w:val="0"/>
              <w:marRight w:val="0"/>
              <w:marTop w:val="0"/>
              <w:marBottom w:val="0"/>
              <w:divBdr>
                <w:top w:val="none" w:sz="0" w:space="0" w:color="auto"/>
                <w:left w:val="none" w:sz="0" w:space="0" w:color="auto"/>
                <w:bottom w:val="none" w:sz="0" w:space="0" w:color="auto"/>
                <w:right w:val="none" w:sz="0" w:space="0" w:color="auto"/>
              </w:divBdr>
            </w:div>
          </w:divsChild>
        </w:div>
        <w:div w:id="652684680">
          <w:marLeft w:val="0"/>
          <w:marRight w:val="0"/>
          <w:marTop w:val="0"/>
          <w:marBottom w:val="0"/>
          <w:divBdr>
            <w:top w:val="none" w:sz="0" w:space="0" w:color="auto"/>
            <w:left w:val="none" w:sz="0" w:space="0" w:color="auto"/>
            <w:bottom w:val="none" w:sz="0" w:space="0" w:color="auto"/>
            <w:right w:val="none" w:sz="0" w:space="0" w:color="auto"/>
          </w:divBdr>
          <w:divsChild>
            <w:div w:id="725303645">
              <w:marLeft w:val="0"/>
              <w:marRight w:val="0"/>
              <w:marTop w:val="0"/>
              <w:marBottom w:val="0"/>
              <w:divBdr>
                <w:top w:val="none" w:sz="0" w:space="0" w:color="auto"/>
                <w:left w:val="none" w:sz="0" w:space="0" w:color="auto"/>
                <w:bottom w:val="none" w:sz="0" w:space="0" w:color="auto"/>
                <w:right w:val="none" w:sz="0" w:space="0" w:color="auto"/>
              </w:divBdr>
            </w:div>
          </w:divsChild>
        </w:div>
        <w:div w:id="658728933">
          <w:marLeft w:val="0"/>
          <w:marRight w:val="0"/>
          <w:marTop w:val="0"/>
          <w:marBottom w:val="0"/>
          <w:divBdr>
            <w:top w:val="none" w:sz="0" w:space="0" w:color="auto"/>
            <w:left w:val="none" w:sz="0" w:space="0" w:color="auto"/>
            <w:bottom w:val="none" w:sz="0" w:space="0" w:color="auto"/>
            <w:right w:val="none" w:sz="0" w:space="0" w:color="auto"/>
          </w:divBdr>
          <w:divsChild>
            <w:div w:id="457266066">
              <w:marLeft w:val="0"/>
              <w:marRight w:val="0"/>
              <w:marTop w:val="0"/>
              <w:marBottom w:val="0"/>
              <w:divBdr>
                <w:top w:val="none" w:sz="0" w:space="0" w:color="auto"/>
                <w:left w:val="none" w:sz="0" w:space="0" w:color="auto"/>
                <w:bottom w:val="none" w:sz="0" w:space="0" w:color="auto"/>
                <w:right w:val="none" w:sz="0" w:space="0" w:color="auto"/>
              </w:divBdr>
            </w:div>
          </w:divsChild>
        </w:div>
        <w:div w:id="686564647">
          <w:marLeft w:val="0"/>
          <w:marRight w:val="0"/>
          <w:marTop w:val="0"/>
          <w:marBottom w:val="0"/>
          <w:divBdr>
            <w:top w:val="none" w:sz="0" w:space="0" w:color="auto"/>
            <w:left w:val="none" w:sz="0" w:space="0" w:color="auto"/>
            <w:bottom w:val="none" w:sz="0" w:space="0" w:color="auto"/>
            <w:right w:val="none" w:sz="0" w:space="0" w:color="auto"/>
          </w:divBdr>
          <w:divsChild>
            <w:div w:id="181867345">
              <w:marLeft w:val="0"/>
              <w:marRight w:val="0"/>
              <w:marTop w:val="0"/>
              <w:marBottom w:val="0"/>
              <w:divBdr>
                <w:top w:val="none" w:sz="0" w:space="0" w:color="auto"/>
                <w:left w:val="none" w:sz="0" w:space="0" w:color="auto"/>
                <w:bottom w:val="none" w:sz="0" w:space="0" w:color="auto"/>
                <w:right w:val="none" w:sz="0" w:space="0" w:color="auto"/>
              </w:divBdr>
            </w:div>
            <w:div w:id="448352824">
              <w:marLeft w:val="0"/>
              <w:marRight w:val="0"/>
              <w:marTop w:val="0"/>
              <w:marBottom w:val="0"/>
              <w:divBdr>
                <w:top w:val="none" w:sz="0" w:space="0" w:color="auto"/>
                <w:left w:val="none" w:sz="0" w:space="0" w:color="auto"/>
                <w:bottom w:val="none" w:sz="0" w:space="0" w:color="auto"/>
                <w:right w:val="none" w:sz="0" w:space="0" w:color="auto"/>
              </w:divBdr>
            </w:div>
            <w:div w:id="565458792">
              <w:marLeft w:val="0"/>
              <w:marRight w:val="0"/>
              <w:marTop w:val="0"/>
              <w:marBottom w:val="0"/>
              <w:divBdr>
                <w:top w:val="none" w:sz="0" w:space="0" w:color="auto"/>
                <w:left w:val="none" w:sz="0" w:space="0" w:color="auto"/>
                <w:bottom w:val="none" w:sz="0" w:space="0" w:color="auto"/>
                <w:right w:val="none" w:sz="0" w:space="0" w:color="auto"/>
              </w:divBdr>
            </w:div>
            <w:div w:id="798451379">
              <w:marLeft w:val="0"/>
              <w:marRight w:val="0"/>
              <w:marTop w:val="0"/>
              <w:marBottom w:val="0"/>
              <w:divBdr>
                <w:top w:val="none" w:sz="0" w:space="0" w:color="auto"/>
                <w:left w:val="none" w:sz="0" w:space="0" w:color="auto"/>
                <w:bottom w:val="none" w:sz="0" w:space="0" w:color="auto"/>
                <w:right w:val="none" w:sz="0" w:space="0" w:color="auto"/>
              </w:divBdr>
            </w:div>
            <w:div w:id="1546524591">
              <w:marLeft w:val="0"/>
              <w:marRight w:val="0"/>
              <w:marTop w:val="0"/>
              <w:marBottom w:val="0"/>
              <w:divBdr>
                <w:top w:val="none" w:sz="0" w:space="0" w:color="auto"/>
                <w:left w:val="none" w:sz="0" w:space="0" w:color="auto"/>
                <w:bottom w:val="none" w:sz="0" w:space="0" w:color="auto"/>
                <w:right w:val="none" w:sz="0" w:space="0" w:color="auto"/>
              </w:divBdr>
            </w:div>
            <w:div w:id="1810904709">
              <w:marLeft w:val="0"/>
              <w:marRight w:val="0"/>
              <w:marTop w:val="0"/>
              <w:marBottom w:val="0"/>
              <w:divBdr>
                <w:top w:val="none" w:sz="0" w:space="0" w:color="auto"/>
                <w:left w:val="none" w:sz="0" w:space="0" w:color="auto"/>
                <w:bottom w:val="none" w:sz="0" w:space="0" w:color="auto"/>
                <w:right w:val="none" w:sz="0" w:space="0" w:color="auto"/>
              </w:divBdr>
            </w:div>
          </w:divsChild>
        </w:div>
        <w:div w:id="700665542">
          <w:marLeft w:val="0"/>
          <w:marRight w:val="0"/>
          <w:marTop w:val="0"/>
          <w:marBottom w:val="0"/>
          <w:divBdr>
            <w:top w:val="none" w:sz="0" w:space="0" w:color="auto"/>
            <w:left w:val="none" w:sz="0" w:space="0" w:color="auto"/>
            <w:bottom w:val="none" w:sz="0" w:space="0" w:color="auto"/>
            <w:right w:val="none" w:sz="0" w:space="0" w:color="auto"/>
          </w:divBdr>
          <w:divsChild>
            <w:div w:id="702100324">
              <w:marLeft w:val="0"/>
              <w:marRight w:val="0"/>
              <w:marTop w:val="0"/>
              <w:marBottom w:val="0"/>
              <w:divBdr>
                <w:top w:val="none" w:sz="0" w:space="0" w:color="auto"/>
                <w:left w:val="none" w:sz="0" w:space="0" w:color="auto"/>
                <w:bottom w:val="none" w:sz="0" w:space="0" w:color="auto"/>
                <w:right w:val="none" w:sz="0" w:space="0" w:color="auto"/>
              </w:divBdr>
            </w:div>
          </w:divsChild>
        </w:div>
        <w:div w:id="712653862">
          <w:marLeft w:val="0"/>
          <w:marRight w:val="0"/>
          <w:marTop w:val="0"/>
          <w:marBottom w:val="0"/>
          <w:divBdr>
            <w:top w:val="none" w:sz="0" w:space="0" w:color="auto"/>
            <w:left w:val="none" w:sz="0" w:space="0" w:color="auto"/>
            <w:bottom w:val="none" w:sz="0" w:space="0" w:color="auto"/>
            <w:right w:val="none" w:sz="0" w:space="0" w:color="auto"/>
          </w:divBdr>
          <w:divsChild>
            <w:div w:id="799222531">
              <w:marLeft w:val="0"/>
              <w:marRight w:val="0"/>
              <w:marTop w:val="0"/>
              <w:marBottom w:val="0"/>
              <w:divBdr>
                <w:top w:val="none" w:sz="0" w:space="0" w:color="auto"/>
                <w:left w:val="none" w:sz="0" w:space="0" w:color="auto"/>
                <w:bottom w:val="none" w:sz="0" w:space="0" w:color="auto"/>
                <w:right w:val="none" w:sz="0" w:space="0" w:color="auto"/>
              </w:divBdr>
            </w:div>
            <w:div w:id="824858508">
              <w:marLeft w:val="0"/>
              <w:marRight w:val="0"/>
              <w:marTop w:val="0"/>
              <w:marBottom w:val="0"/>
              <w:divBdr>
                <w:top w:val="none" w:sz="0" w:space="0" w:color="auto"/>
                <w:left w:val="none" w:sz="0" w:space="0" w:color="auto"/>
                <w:bottom w:val="none" w:sz="0" w:space="0" w:color="auto"/>
                <w:right w:val="none" w:sz="0" w:space="0" w:color="auto"/>
              </w:divBdr>
            </w:div>
          </w:divsChild>
        </w:div>
        <w:div w:id="716858586">
          <w:marLeft w:val="0"/>
          <w:marRight w:val="0"/>
          <w:marTop w:val="0"/>
          <w:marBottom w:val="0"/>
          <w:divBdr>
            <w:top w:val="none" w:sz="0" w:space="0" w:color="auto"/>
            <w:left w:val="none" w:sz="0" w:space="0" w:color="auto"/>
            <w:bottom w:val="none" w:sz="0" w:space="0" w:color="auto"/>
            <w:right w:val="none" w:sz="0" w:space="0" w:color="auto"/>
          </w:divBdr>
          <w:divsChild>
            <w:div w:id="1239557958">
              <w:marLeft w:val="0"/>
              <w:marRight w:val="0"/>
              <w:marTop w:val="0"/>
              <w:marBottom w:val="0"/>
              <w:divBdr>
                <w:top w:val="none" w:sz="0" w:space="0" w:color="auto"/>
                <w:left w:val="none" w:sz="0" w:space="0" w:color="auto"/>
                <w:bottom w:val="none" w:sz="0" w:space="0" w:color="auto"/>
                <w:right w:val="none" w:sz="0" w:space="0" w:color="auto"/>
              </w:divBdr>
            </w:div>
          </w:divsChild>
        </w:div>
        <w:div w:id="809790966">
          <w:marLeft w:val="0"/>
          <w:marRight w:val="0"/>
          <w:marTop w:val="0"/>
          <w:marBottom w:val="0"/>
          <w:divBdr>
            <w:top w:val="none" w:sz="0" w:space="0" w:color="auto"/>
            <w:left w:val="none" w:sz="0" w:space="0" w:color="auto"/>
            <w:bottom w:val="none" w:sz="0" w:space="0" w:color="auto"/>
            <w:right w:val="none" w:sz="0" w:space="0" w:color="auto"/>
          </w:divBdr>
          <w:divsChild>
            <w:div w:id="1656644753">
              <w:marLeft w:val="0"/>
              <w:marRight w:val="0"/>
              <w:marTop w:val="0"/>
              <w:marBottom w:val="0"/>
              <w:divBdr>
                <w:top w:val="none" w:sz="0" w:space="0" w:color="auto"/>
                <w:left w:val="none" w:sz="0" w:space="0" w:color="auto"/>
                <w:bottom w:val="none" w:sz="0" w:space="0" w:color="auto"/>
                <w:right w:val="none" w:sz="0" w:space="0" w:color="auto"/>
              </w:divBdr>
            </w:div>
          </w:divsChild>
        </w:div>
        <w:div w:id="884828174">
          <w:marLeft w:val="0"/>
          <w:marRight w:val="0"/>
          <w:marTop w:val="0"/>
          <w:marBottom w:val="0"/>
          <w:divBdr>
            <w:top w:val="none" w:sz="0" w:space="0" w:color="auto"/>
            <w:left w:val="none" w:sz="0" w:space="0" w:color="auto"/>
            <w:bottom w:val="none" w:sz="0" w:space="0" w:color="auto"/>
            <w:right w:val="none" w:sz="0" w:space="0" w:color="auto"/>
          </w:divBdr>
          <w:divsChild>
            <w:div w:id="49815729">
              <w:marLeft w:val="0"/>
              <w:marRight w:val="0"/>
              <w:marTop w:val="0"/>
              <w:marBottom w:val="0"/>
              <w:divBdr>
                <w:top w:val="none" w:sz="0" w:space="0" w:color="auto"/>
                <w:left w:val="none" w:sz="0" w:space="0" w:color="auto"/>
                <w:bottom w:val="none" w:sz="0" w:space="0" w:color="auto"/>
                <w:right w:val="none" w:sz="0" w:space="0" w:color="auto"/>
              </w:divBdr>
            </w:div>
          </w:divsChild>
        </w:div>
        <w:div w:id="902760428">
          <w:marLeft w:val="0"/>
          <w:marRight w:val="0"/>
          <w:marTop w:val="0"/>
          <w:marBottom w:val="0"/>
          <w:divBdr>
            <w:top w:val="none" w:sz="0" w:space="0" w:color="auto"/>
            <w:left w:val="none" w:sz="0" w:space="0" w:color="auto"/>
            <w:bottom w:val="none" w:sz="0" w:space="0" w:color="auto"/>
            <w:right w:val="none" w:sz="0" w:space="0" w:color="auto"/>
          </w:divBdr>
          <w:divsChild>
            <w:div w:id="183712900">
              <w:marLeft w:val="0"/>
              <w:marRight w:val="0"/>
              <w:marTop w:val="0"/>
              <w:marBottom w:val="0"/>
              <w:divBdr>
                <w:top w:val="none" w:sz="0" w:space="0" w:color="auto"/>
                <w:left w:val="none" w:sz="0" w:space="0" w:color="auto"/>
                <w:bottom w:val="none" w:sz="0" w:space="0" w:color="auto"/>
                <w:right w:val="none" w:sz="0" w:space="0" w:color="auto"/>
              </w:divBdr>
            </w:div>
          </w:divsChild>
        </w:div>
        <w:div w:id="908885800">
          <w:marLeft w:val="0"/>
          <w:marRight w:val="0"/>
          <w:marTop w:val="0"/>
          <w:marBottom w:val="0"/>
          <w:divBdr>
            <w:top w:val="none" w:sz="0" w:space="0" w:color="auto"/>
            <w:left w:val="none" w:sz="0" w:space="0" w:color="auto"/>
            <w:bottom w:val="none" w:sz="0" w:space="0" w:color="auto"/>
            <w:right w:val="none" w:sz="0" w:space="0" w:color="auto"/>
          </w:divBdr>
          <w:divsChild>
            <w:div w:id="1350645308">
              <w:marLeft w:val="0"/>
              <w:marRight w:val="0"/>
              <w:marTop w:val="0"/>
              <w:marBottom w:val="0"/>
              <w:divBdr>
                <w:top w:val="none" w:sz="0" w:space="0" w:color="auto"/>
                <w:left w:val="none" w:sz="0" w:space="0" w:color="auto"/>
                <w:bottom w:val="none" w:sz="0" w:space="0" w:color="auto"/>
                <w:right w:val="none" w:sz="0" w:space="0" w:color="auto"/>
              </w:divBdr>
            </w:div>
            <w:div w:id="1439711622">
              <w:marLeft w:val="0"/>
              <w:marRight w:val="0"/>
              <w:marTop w:val="0"/>
              <w:marBottom w:val="0"/>
              <w:divBdr>
                <w:top w:val="none" w:sz="0" w:space="0" w:color="auto"/>
                <w:left w:val="none" w:sz="0" w:space="0" w:color="auto"/>
                <w:bottom w:val="none" w:sz="0" w:space="0" w:color="auto"/>
                <w:right w:val="none" w:sz="0" w:space="0" w:color="auto"/>
              </w:divBdr>
            </w:div>
          </w:divsChild>
        </w:div>
        <w:div w:id="919825767">
          <w:marLeft w:val="0"/>
          <w:marRight w:val="0"/>
          <w:marTop w:val="0"/>
          <w:marBottom w:val="0"/>
          <w:divBdr>
            <w:top w:val="none" w:sz="0" w:space="0" w:color="auto"/>
            <w:left w:val="none" w:sz="0" w:space="0" w:color="auto"/>
            <w:bottom w:val="none" w:sz="0" w:space="0" w:color="auto"/>
            <w:right w:val="none" w:sz="0" w:space="0" w:color="auto"/>
          </w:divBdr>
          <w:divsChild>
            <w:div w:id="1806923545">
              <w:marLeft w:val="0"/>
              <w:marRight w:val="0"/>
              <w:marTop w:val="0"/>
              <w:marBottom w:val="0"/>
              <w:divBdr>
                <w:top w:val="none" w:sz="0" w:space="0" w:color="auto"/>
                <w:left w:val="none" w:sz="0" w:space="0" w:color="auto"/>
                <w:bottom w:val="none" w:sz="0" w:space="0" w:color="auto"/>
                <w:right w:val="none" w:sz="0" w:space="0" w:color="auto"/>
              </w:divBdr>
            </w:div>
          </w:divsChild>
        </w:div>
        <w:div w:id="992178944">
          <w:marLeft w:val="0"/>
          <w:marRight w:val="0"/>
          <w:marTop w:val="0"/>
          <w:marBottom w:val="0"/>
          <w:divBdr>
            <w:top w:val="none" w:sz="0" w:space="0" w:color="auto"/>
            <w:left w:val="none" w:sz="0" w:space="0" w:color="auto"/>
            <w:bottom w:val="none" w:sz="0" w:space="0" w:color="auto"/>
            <w:right w:val="none" w:sz="0" w:space="0" w:color="auto"/>
          </w:divBdr>
          <w:divsChild>
            <w:div w:id="1860965119">
              <w:marLeft w:val="0"/>
              <w:marRight w:val="0"/>
              <w:marTop w:val="0"/>
              <w:marBottom w:val="0"/>
              <w:divBdr>
                <w:top w:val="none" w:sz="0" w:space="0" w:color="auto"/>
                <w:left w:val="none" w:sz="0" w:space="0" w:color="auto"/>
                <w:bottom w:val="none" w:sz="0" w:space="0" w:color="auto"/>
                <w:right w:val="none" w:sz="0" w:space="0" w:color="auto"/>
              </w:divBdr>
            </w:div>
          </w:divsChild>
        </w:div>
        <w:div w:id="1025903834">
          <w:marLeft w:val="0"/>
          <w:marRight w:val="0"/>
          <w:marTop w:val="0"/>
          <w:marBottom w:val="0"/>
          <w:divBdr>
            <w:top w:val="none" w:sz="0" w:space="0" w:color="auto"/>
            <w:left w:val="none" w:sz="0" w:space="0" w:color="auto"/>
            <w:bottom w:val="none" w:sz="0" w:space="0" w:color="auto"/>
            <w:right w:val="none" w:sz="0" w:space="0" w:color="auto"/>
          </w:divBdr>
          <w:divsChild>
            <w:div w:id="1562594921">
              <w:marLeft w:val="0"/>
              <w:marRight w:val="0"/>
              <w:marTop w:val="0"/>
              <w:marBottom w:val="0"/>
              <w:divBdr>
                <w:top w:val="none" w:sz="0" w:space="0" w:color="auto"/>
                <w:left w:val="none" w:sz="0" w:space="0" w:color="auto"/>
                <w:bottom w:val="none" w:sz="0" w:space="0" w:color="auto"/>
                <w:right w:val="none" w:sz="0" w:space="0" w:color="auto"/>
              </w:divBdr>
            </w:div>
          </w:divsChild>
        </w:div>
        <w:div w:id="1047490548">
          <w:marLeft w:val="0"/>
          <w:marRight w:val="0"/>
          <w:marTop w:val="0"/>
          <w:marBottom w:val="0"/>
          <w:divBdr>
            <w:top w:val="none" w:sz="0" w:space="0" w:color="auto"/>
            <w:left w:val="none" w:sz="0" w:space="0" w:color="auto"/>
            <w:bottom w:val="none" w:sz="0" w:space="0" w:color="auto"/>
            <w:right w:val="none" w:sz="0" w:space="0" w:color="auto"/>
          </w:divBdr>
          <w:divsChild>
            <w:div w:id="1041636739">
              <w:marLeft w:val="0"/>
              <w:marRight w:val="0"/>
              <w:marTop w:val="0"/>
              <w:marBottom w:val="0"/>
              <w:divBdr>
                <w:top w:val="none" w:sz="0" w:space="0" w:color="auto"/>
                <w:left w:val="none" w:sz="0" w:space="0" w:color="auto"/>
                <w:bottom w:val="none" w:sz="0" w:space="0" w:color="auto"/>
                <w:right w:val="none" w:sz="0" w:space="0" w:color="auto"/>
              </w:divBdr>
            </w:div>
          </w:divsChild>
        </w:div>
        <w:div w:id="1054045899">
          <w:marLeft w:val="0"/>
          <w:marRight w:val="0"/>
          <w:marTop w:val="0"/>
          <w:marBottom w:val="0"/>
          <w:divBdr>
            <w:top w:val="none" w:sz="0" w:space="0" w:color="auto"/>
            <w:left w:val="none" w:sz="0" w:space="0" w:color="auto"/>
            <w:bottom w:val="none" w:sz="0" w:space="0" w:color="auto"/>
            <w:right w:val="none" w:sz="0" w:space="0" w:color="auto"/>
          </w:divBdr>
          <w:divsChild>
            <w:div w:id="1091052595">
              <w:marLeft w:val="0"/>
              <w:marRight w:val="0"/>
              <w:marTop w:val="0"/>
              <w:marBottom w:val="0"/>
              <w:divBdr>
                <w:top w:val="none" w:sz="0" w:space="0" w:color="auto"/>
                <w:left w:val="none" w:sz="0" w:space="0" w:color="auto"/>
                <w:bottom w:val="none" w:sz="0" w:space="0" w:color="auto"/>
                <w:right w:val="none" w:sz="0" w:space="0" w:color="auto"/>
              </w:divBdr>
            </w:div>
          </w:divsChild>
        </w:div>
        <w:div w:id="1083064374">
          <w:marLeft w:val="0"/>
          <w:marRight w:val="0"/>
          <w:marTop w:val="0"/>
          <w:marBottom w:val="0"/>
          <w:divBdr>
            <w:top w:val="none" w:sz="0" w:space="0" w:color="auto"/>
            <w:left w:val="none" w:sz="0" w:space="0" w:color="auto"/>
            <w:bottom w:val="none" w:sz="0" w:space="0" w:color="auto"/>
            <w:right w:val="none" w:sz="0" w:space="0" w:color="auto"/>
          </w:divBdr>
          <w:divsChild>
            <w:div w:id="1706908536">
              <w:marLeft w:val="0"/>
              <w:marRight w:val="0"/>
              <w:marTop w:val="0"/>
              <w:marBottom w:val="0"/>
              <w:divBdr>
                <w:top w:val="none" w:sz="0" w:space="0" w:color="auto"/>
                <w:left w:val="none" w:sz="0" w:space="0" w:color="auto"/>
                <w:bottom w:val="none" w:sz="0" w:space="0" w:color="auto"/>
                <w:right w:val="none" w:sz="0" w:space="0" w:color="auto"/>
              </w:divBdr>
            </w:div>
          </w:divsChild>
        </w:div>
        <w:div w:id="1167862031">
          <w:marLeft w:val="0"/>
          <w:marRight w:val="0"/>
          <w:marTop w:val="0"/>
          <w:marBottom w:val="0"/>
          <w:divBdr>
            <w:top w:val="none" w:sz="0" w:space="0" w:color="auto"/>
            <w:left w:val="none" w:sz="0" w:space="0" w:color="auto"/>
            <w:bottom w:val="none" w:sz="0" w:space="0" w:color="auto"/>
            <w:right w:val="none" w:sz="0" w:space="0" w:color="auto"/>
          </w:divBdr>
          <w:divsChild>
            <w:div w:id="209417403">
              <w:marLeft w:val="0"/>
              <w:marRight w:val="0"/>
              <w:marTop w:val="0"/>
              <w:marBottom w:val="0"/>
              <w:divBdr>
                <w:top w:val="none" w:sz="0" w:space="0" w:color="auto"/>
                <w:left w:val="none" w:sz="0" w:space="0" w:color="auto"/>
                <w:bottom w:val="none" w:sz="0" w:space="0" w:color="auto"/>
                <w:right w:val="none" w:sz="0" w:space="0" w:color="auto"/>
              </w:divBdr>
            </w:div>
          </w:divsChild>
        </w:div>
        <w:div w:id="1181238800">
          <w:marLeft w:val="0"/>
          <w:marRight w:val="0"/>
          <w:marTop w:val="0"/>
          <w:marBottom w:val="0"/>
          <w:divBdr>
            <w:top w:val="none" w:sz="0" w:space="0" w:color="auto"/>
            <w:left w:val="none" w:sz="0" w:space="0" w:color="auto"/>
            <w:bottom w:val="none" w:sz="0" w:space="0" w:color="auto"/>
            <w:right w:val="none" w:sz="0" w:space="0" w:color="auto"/>
          </w:divBdr>
          <w:divsChild>
            <w:div w:id="771977716">
              <w:marLeft w:val="0"/>
              <w:marRight w:val="0"/>
              <w:marTop w:val="0"/>
              <w:marBottom w:val="0"/>
              <w:divBdr>
                <w:top w:val="none" w:sz="0" w:space="0" w:color="auto"/>
                <w:left w:val="none" w:sz="0" w:space="0" w:color="auto"/>
                <w:bottom w:val="none" w:sz="0" w:space="0" w:color="auto"/>
                <w:right w:val="none" w:sz="0" w:space="0" w:color="auto"/>
              </w:divBdr>
            </w:div>
          </w:divsChild>
        </w:div>
        <w:div w:id="1200701871">
          <w:marLeft w:val="0"/>
          <w:marRight w:val="0"/>
          <w:marTop w:val="0"/>
          <w:marBottom w:val="0"/>
          <w:divBdr>
            <w:top w:val="none" w:sz="0" w:space="0" w:color="auto"/>
            <w:left w:val="none" w:sz="0" w:space="0" w:color="auto"/>
            <w:bottom w:val="none" w:sz="0" w:space="0" w:color="auto"/>
            <w:right w:val="none" w:sz="0" w:space="0" w:color="auto"/>
          </w:divBdr>
          <w:divsChild>
            <w:div w:id="1267688814">
              <w:marLeft w:val="0"/>
              <w:marRight w:val="0"/>
              <w:marTop w:val="0"/>
              <w:marBottom w:val="0"/>
              <w:divBdr>
                <w:top w:val="none" w:sz="0" w:space="0" w:color="auto"/>
                <w:left w:val="none" w:sz="0" w:space="0" w:color="auto"/>
                <w:bottom w:val="none" w:sz="0" w:space="0" w:color="auto"/>
                <w:right w:val="none" w:sz="0" w:space="0" w:color="auto"/>
              </w:divBdr>
            </w:div>
          </w:divsChild>
        </w:div>
        <w:div w:id="1228682926">
          <w:marLeft w:val="0"/>
          <w:marRight w:val="0"/>
          <w:marTop w:val="0"/>
          <w:marBottom w:val="0"/>
          <w:divBdr>
            <w:top w:val="none" w:sz="0" w:space="0" w:color="auto"/>
            <w:left w:val="none" w:sz="0" w:space="0" w:color="auto"/>
            <w:bottom w:val="none" w:sz="0" w:space="0" w:color="auto"/>
            <w:right w:val="none" w:sz="0" w:space="0" w:color="auto"/>
          </w:divBdr>
          <w:divsChild>
            <w:div w:id="1039016057">
              <w:marLeft w:val="0"/>
              <w:marRight w:val="0"/>
              <w:marTop w:val="0"/>
              <w:marBottom w:val="0"/>
              <w:divBdr>
                <w:top w:val="none" w:sz="0" w:space="0" w:color="auto"/>
                <w:left w:val="none" w:sz="0" w:space="0" w:color="auto"/>
                <w:bottom w:val="none" w:sz="0" w:space="0" w:color="auto"/>
                <w:right w:val="none" w:sz="0" w:space="0" w:color="auto"/>
              </w:divBdr>
            </w:div>
          </w:divsChild>
        </w:div>
        <w:div w:id="1240287176">
          <w:marLeft w:val="0"/>
          <w:marRight w:val="0"/>
          <w:marTop w:val="0"/>
          <w:marBottom w:val="0"/>
          <w:divBdr>
            <w:top w:val="none" w:sz="0" w:space="0" w:color="auto"/>
            <w:left w:val="none" w:sz="0" w:space="0" w:color="auto"/>
            <w:bottom w:val="none" w:sz="0" w:space="0" w:color="auto"/>
            <w:right w:val="none" w:sz="0" w:space="0" w:color="auto"/>
          </w:divBdr>
          <w:divsChild>
            <w:div w:id="343943253">
              <w:marLeft w:val="0"/>
              <w:marRight w:val="0"/>
              <w:marTop w:val="0"/>
              <w:marBottom w:val="0"/>
              <w:divBdr>
                <w:top w:val="none" w:sz="0" w:space="0" w:color="auto"/>
                <w:left w:val="none" w:sz="0" w:space="0" w:color="auto"/>
                <w:bottom w:val="none" w:sz="0" w:space="0" w:color="auto"/>
                <w:right w:val="none" w:sz="0" w:space="0" w:color="auto"/>
              </w:divBdr>
            </w:div>
          </w:divsChild>
        </w:div>
        <w:div w:id="1298953163">
          <w:marLeft w:val="0"/>
          <w:marRight w:val="0"/>
          <w:marTop w:val="0"/>
          <w:marBottom w:val="0"/>
          <w:divBdr>
            <w:top w:val="none" w:sz="0" w:space="0" w:color="auto"/>
            <w:left w:val="none" w:sz="0" w:space="0" w:color="auto"/>
            <w:bottom w:val="none" w:sz="0" w:space="0" w:color="auto"/>
            <w:right w:val="none" w:sz="0" w:space="0" w:color="auto"/>
          </w:divBdr>
          <w:divsChild>
            <w:div w:id="1909221712">
              <w:marLeft w:val="0"/>
              <w:marRight w:val="0"/>
              <w:marTop w:val="0"/>
              <w:marBottom w:val="0"/>
              <w:divBdr>
                <w:top w:val="none" w:sz="0" w:space="0" w:color="auto"/>
                <w:left w:val="none" w:sz="0" w:space="0" w:color="auto"/>
                <w:bottom w:val="none" w:sz="0" w:space="0" w:color="auto"/>
                <w:right w:val="none" w:sz="0" w:space="0" w:color="auto"/>
              </w:divBdr>
            </w:div>
          </w:divsChild>
        </w:div>
        <w:div w:id="1302921263">
          <w:marLeft w:val="0"/>
          <w:marRight w:val="0"/>
          <w:marTop w:val="0"/>
          <w:marBottom w:val="0"/>
          <w:divBdr>
            <w:top w:val="none" w:sz="0" w:space="0" w:color="auto"/>
            <w:left w:val="none" w:sz="0" w:space="0" w:color="auto"/>
            <w:bottom w:val="none" w:sz="0" w:space="0" w:color="auto"/>
            <w:right w:val="none" w:sz="0" w:space="0" w:color="auto"/>
          </w:divBdr>
          <w:divsChild>
            <w:div w:id="188297992">
              <w:marLeft w:val="0"/>
              <w:marRight w:val="0"/>
              <w:marTop w:val="0"/>
              <w:marBottom w:val="0"/>
              <w:divBdr>
                <w:top w:val="none" w:sz="0" w:space="0" w:color="auto"/>
                <w:left w:val="none" w:sz="0" w:space="0" w:color="auto"/>
                <w:bottom w:val="none" w:sz="0" w:space="0" w:color="auto"/>
                <w:right w:val="none" w:sz="0" w:space="0" w:color="auto"/>
              </w:divBdr>
            </w:div>
            <w:div w:id="869996769">
              <w:marLeft w:val="0"/>
              <w:marRight w:val="0"/>
              <w:marTop w:val="0"/>
              <w:marBottom w:val="0"/>
              <w:divBdr>
                <w:top w:val="none" w:sz="0" w:space="0" w:color="auto"/>
                <w:left w:val="none" w:sz="0" w:space="0" w:color="auto"/>
                <w:bottom w:val="none" w:sz="0" w:space="0" w:color="auto"/>
                <w:right w:val="none" w:sz="0" w:space="0" w:color="auto"/>
              </w:divBdr>
            </w:div>
            <w:div w:id="1110125059">
              <w:marLeft w:val="0"/>
              <w:marRight w:val="0"/>
              <w:marTop w:val="0"/>
              <w:marBottom w:val="0"/>
              <w:divBdr>
                <w:top w:val="none" w:sz="0" w:space="0" w:color="auto"/>
                <w:left w:val="none" w:sz="0" w:space="0" w:color="auto"/>
                <w:bottom w:val="none" w:sz="0" w:space="0" w:color="auto"/>
                <w:right w:val="none" w:sz="0" w:space="0" w:color="auto"/>
              </w:divBdr>
            </w:div>
          </w:divsChild>
        </w:div>
        <w:div w:id="1303727550">
          <w:marLeft w:val="0"/>
          <w:marRight w:val="0"/>
          <w:marTop w:val="0"/>
          <w:marBottom w:val="0"/>
          <w:divBdr>
            <w:top w:val="none" w:sz="0" w:space="0" w:color="auto"/>
            <w:left w:val="none" w:sz="0" w:space="0" w:color="auto"/>
            <w:bottom w:val="none" w:sz="0" w:space="0" w:color="auto"/>
            <w:right w:val="none" w:sz="0" w:space="0" w:color="auto"/>
          </w:divBdr>
          <w:divsChild>
            <w:div w:id="81025319">
              <w:marLeft w:val="0"/>
              <w:marRight w:val="0"/>
              <w:marTop w:val="0"/>
              <w:marBottom w:val="0"/>
              <w:divBdr>
                <w:top w:val="none" w:sz="0" w:space="0" w:color="auto"/>
                <w:left w:val="none" w:sz="0" w:space="0" w:color="auto"/>
                <w:bottom w:val="none" w:sz="0" w:space="0" w:color="auto"/>
                <w:right w:val="none" w:sz="0" w:space="0" w:color="auto"/>
              </w:divBdr>
            </w:div>
          </w:divsChild>
        </w:div>
        <w:div w:id="1424256383">
          <w:marLeft w:val="0"/>
          <w:marRight w:val="0"/>
          <w:marTop w:val="0"/>
          <w:marBottom w:val="0"/>
          <w:divBdr>
            <w:top w:val="none" w:sz="0" w:space="0" w:color="auto"/>
            <w:left w:val="none" w:sz="0" w:space="0" w:color="auto"/>
            <w:bottom w:val="none" w:sz="0" w:space="0" w:color="auto"/>
            <w:right w:val="none" w:sz="0" w:space="0" w:color="auto"/>
          </w:divBdr>
          <w:divsChild>
            <w:div w:id="1703630516">
              <w:marLeft w:val="0"/>
              <w:marRight w:val="0"/>
              <w:marTop w:val="0"/>
              <w:marBottom w:val="0"/>
              <w:divBdr>
                <w:top w:val="none" w:sz="0" w:space="0" w:color="auto"/>
                <w:left w:val="none" w:sz="0" w:space="0" w:color="auto"/>
                <w:bottom w:val="none" w:sz="0" w:space="0" w:color="auto"/>
                <w:right w:val="none" w:sz="0" w:space="0" w:color="auto"/>
              </w:divBdr>
            </w:div>
          </w:divsChild>
        </w:div>
        <w:div w:id="1471556910">
          <w:marLeft w:val="0"/>
          <w:marRight w:val="0"/>
          <w:marTop w:val="0"/>
          <w:marBottom w:val="0"/>
          <w:divBdr>
            <w:top w:val="none" w:sz="0" w:space="0" w:color="auto"/>
            <w:left w:val="none" w:sz="0" w:space="0" w:color="auto"/>
            <w:bottom w:val="none" w:sz="0" w:space="0" w:color="auto"/>
            <w:right w:val="none" w:sz="0" w:space="0" w:color="auto"/>
          </w:divBdr>
          <w:divsChild>
            <w:div w:id="1826579432">
              <w:marLeft w:val="0"/>
              <w:marRight w:val="0"/>
              <w:marTop w:val="0"/>
              <w:marBottom w:val="0"/>
              <w:divBdr>
                <w:top w:val="none" w:sz="0" w:space="0" w:color="auto"/>
                <w:left w:val="none" w:sz="0" w:space="0" w:color="auto"/>
                <w:bottom w:val="none" w:sz="0" w:space="0" w:color="auto"/>
                <w:right w:val="none" w:sz="0" w:space="0" w:color="auto"/>
              </w:divBdr>
            </w:div>
          </w:divsChild>
        </w:div>
        <w:div w:id="1535535740">
          <w:marLeft w:val="0"/>
          <w:marRight w:val="0"/>
          <w:marTop w:val="0"/>
          <w:marBottom w:val="0"/>
          <w:divBdr>
            <w:top w:val="none" w:sz="0" w:space="0" w:color="auto"/>
            <w:left w:val="none" w:sz="0" w:space="0" w:color="auto"/>
            <w:bottom w:val="none" w:sz="0" w:space="0" w:color="auto"/>
            <w:right w:val="none" w:sz="0" w:space="0" w:color="auto"/>
          </w:divBdr>
          <w:divsChild>
            <w:div w:id="1615401731">
              <w:marLeft w:val="0"/>
              <w:marRight w:val="0"/>
              <w:marTop w:val="0"/>
              <w:marBottom w:val="0"/>
              <w:divBdr>
                <w:top w:val="none" w:sz="0" w:space="0" w:color="auto"/>
                <w:left w:val="none" w:sz="0" w:space="0" w:color="auto"/>
                <w:bottom w:val="none" w:sz="0" w:space="0" w:color="auto"/>
                <w:right w:val="none" w:sz="0" w:space="0" w:color="auto"/>
              </w:divBdr>
            </w:div>
          </w:divsChild>
        </w:div>
        <w:div w:id="1536580400">
          <w:marLeft w:val="0"/>
          <w:marRight w:val="0"/>
          <w:marTop w:val="0"/>
          <w:marBottom w:val="0"/>
          <w:divBdr>
            <w:top w:val="none" w:sz="0" w:space="0" w:color="auto"/>
            <w:left w:val="none" w:sz="0" w:space="0" w:color="auto"/>
            <w:bottom w:val="none" w:sz="0" w:space="0" w:color="auto"/>
            <w:right w:val="none" w:sz="0" w:space="0" w:color="auto"/>
          </w:divBdr>
          <w:divsChild>
            <w:div w:id="1427654243">
              <w:marLeft w:val="0"/>
              <w:marRight w:val="0"/>
              <w:marTop w:val="0"/>
              <w:marBottom w:val="0"/>
              <w:divBdr>
                <w:top w:val="none" w:sz="0" w:space="0" w:color="auto"/>
                <w:left w:val="none" w:sz="0" w:space="0" w:color="auto"/>
                <w:bottom w:val="none" w:sz="0" w:space="0" w:color="auto"/>
                <w:right w:val="none" w:sz="0" w:space="0" w:color="auto"/>
              </w:divBdr>
            </w:div>
            <w:div w:id="1432046906">
              <w:marLeft w:val="0"/>
              <w:marRight w:val="0"/>
              <w:marTop w:val="0"/>
              <w:marBottom w:val="0"/>
              <w:divBdr>
                <w:top w:val="none" w:sz="0" w:space="0" w:color="auto"/>
                <w:left w:val="none" w:sz="0" w:space="0" w:color="auto"/>
                <w:bottom w:val="none" w:sz="0" w:space="0" w:color="auto"/>
                <w:right w:val="none" w:sz="0" w:space="0" w:color="auto"/>
              </w:divBdr>
            </w:div>
          </w:divsChild>
        </w:div>
        <w:div w:id="1559197889">
          <w:marLeft w:val="0"/>
          <w:marRight w:val="0"/>
          <w:marTop w:val="0"/>
          <w:marBottom w:val="0"/>
          <w:divBdr>
            <w:top w:val="none" w:sz="0" w:space="0" w:color="auto"/>
            <w:left w:val="none" w:sz="0" w:space="0" w:color="auto"/>
            <w:bottom w:val="none" w:sz="0" w:space="0" w:color="auto"/>
            <w:right w:val="none" w:sz="0" w:space="0" w:color="auto"/>
          </w:divBdr>
          <w:divsChild>
            <w:div w:id="254897002">
              <w:marLeft w:val="0"/>
              <w:marRight w:val="0"/>
              <w:marTop w:val="0"/>
              <w:marBottom w:val="0"/>
              <w:divBdr>
                <w:top w:val="none" w:sz="0" w:space="0" w:color="auto"/>
                <w:left w:val="none" w:sz="0" w:space="0" w:color="auto"/>
                <w:bottom w:val="none" w:sz="0" w:space="0" w:color="auto"/>
                <w:right w:val="none" w:sz="0" w:space="0" w:color="auto"/>
              </w:divBdr>
            </w:div>
            <w:div w:id="995302915">
              <w:marLeft w:val="0"/>
              <w:marRight w:val="0"/>
              <w:marTop w:val="0"/>
              <w:marBottom w:val="0"/>
              <w:divBdr>
                <w:top w:val="none" w:sz="0" w:space="0" w:color="auto"/>
                <w:left w:val="none" w:sz="0" w:space="0" w:color="auto"/>
                <w:bottom w:val="none" w:sz="0" w:space="0" w:color="auto"/>
                <w:right w:val="none" w:sz="0" w:space="0" w:color="auto"/>
              </w:divBdr>
            </w:div>
            <w:div w:id="1122773410">
              <w:marLeft w:val="0"/>
              <w:marRight w:val="0"/>
              <w:marTop w:val="0"/>
              <w:marBottom w:val="0"/>
              <w:divBdr>
                <w:top w:val="none" w:sz="0" w:space="0" w:color="auto"/>
                <w:left w:val="none" w:sz="0" w:space="0" w:color="auto"/>
                <w:bottom w:val="none" w:sz="0" w:space="0" w:color="auto"/>
                <w:right w:val="none" w:sz="0" w:space="0" w:color="auto"/>
              </w:divBdr>
            </w:div>
            <w:div w:id="1512600532">
              <w:marLeft w:val="0"/>
              <w:marRight w:val="0"/>
              <w:marTop w:val="0"/>
              <w:marBottom w:val="0"/>
              <w:divBdr>
                <w:top w:val="none" w:sz="0" w:space="0" w:color="auto"/>
                <w:left w:val="none" w:sz="0" w:space="0" w:color="auto"/>
                <w:bottom w:val="none" w:sz="0" w:space="0" w:color="auto"/>
                <w:right w:val="none" w:sz="0" w:space="0" w:color="auto"/>
              </w:divBdr>
            </w:div>
            <w:div w:id="1513378430">
              <w:marLeft w:val="0"/>
              <w:marRight w:val="0"/>
              <w:marTop w:val="0"/>
              <w:marBottom w:val="0"/>
              <w:divBdr>
                <w:top w:val="none" w:sz="0" w:space="0" w:color="auto"/>
                <w:left w:val="none" w:sz="0" w:space="0" w:color="auto"/>
                <w:bottom w:val="none" w:sz="0" w:space="0" w:color="auto"/>
                <w:right w:val="none" w:sz="0" w:space="0" w:color="auto"/>
              </w:divBdr>
            </w:div>
            <w:div w:id="1933589160">
              <w:marLeft w:val="0"/>
              <w:marRight w:val="0"/>
              <w:marTop w:val="0"/>
              <w:marBottom w:val="0"/>
              <w:divBdr>
                <w:top w:val="none" w:sz="0" w:space="0" w:color="auto"/>
                <w:left w:val="none" w:sz="0" w:space="0" w:color="auto"/>
                <w:bottom w:val="none" w:sz="0" w:space="0" w:color="auto"/>
                <w:right w:val="none" w:sz="0" w:space="0" w:color="auto"/>
              </w:divBdr>
            </w:div>
          </w:divsChild>
        </w:div>
        <w:div w:id="1572349178">
          <w:marLeft w:val="0"/>
          <w:marRight w:val="0"/>
          <w:marTop w:val="0"/>
          <w:marBottom w:val="0"/>
          <w:divBdr>
            <w:top w:val="none" w:sz="0" w:space="0" w:color="auto"/>
            <w:left w:val="none" w:sz="0" w:space="0" w:color="auto"/>
            <w:bottom w:val="none" w:sz="0" w:space="0" w:color="auto"/>
            <w:right w:val="none" w:sz="0" w:space="0" w:color="auto"/>
          </w:divBdr>
          <w:divsChild>
            <w:div w:id="688335458">
              <w:marLeft w:val="0"/>
              <w:marRight w:val="0"/>
              <w:marTop w:val="0"/>
              <w:marBottom w:val="0"/>
              <w:divBdr>
                <w:top w:val="none" w:sz="0" w:space="0" w:color="auto"/>
                <w:left w:val="none" w:sz="0" w:space="0" w:color="auto"/>
                <w:bottom w:val="none" w:sz="0" w:space="0" w:color="auto"/>
                <w:right w:val="none" w:sz="0" w:space="0" w:color="auto"/>
              </w:divBdr>
            </w:div>
            <w:div w:id="1885487053">
              <w:marLeft w:val="0"/>
              <w:marRight w:val="0"/>
              <w:marTop w:val="0"/>
              <w:marBottom w:val="0"/>
              <w:divBdr>
                <w:top w:val="none" w:sz="0" w:space="0" w:color="auto"/>
                <w:left w:val="none" w:sz="0" w:space="0" w:color="auto"/>
                <w:bottom w:val="none" w:sz="0" w:space="0" w:color="auto"/>
                <w:right w:val="none" w:sz="0" w:space="0" w:color="auto"/>
              </w:divBdr>
            </w:div>
            <w:div w:id="2093547532">
              <w:marLeft w:val="0"/>
              <w:marRight w:val="0"/>
              <w:marTop w:val="0"/>
              <w:marBottom w:val="0"/>
              <w:divBdr>
                <w:top w:val="none" w:sz="0" w:space="0" w:color="auto"/>
                <w:left w:val="none" w:sz="0" w:space="0" w:color="auto"/>
                <w:bottom w:val="none" w:sz="0" w:space="0" w:color="auto"/>
                <w:right w:val="none" w:sz="0" w:space="0" w:color="auto"/>
              </w:divBdr>
            </w:div>
          </w:divsChild>
        </w:div>
        <w:div w:id="1612132047">
          <w:marLeft w:val="0"/>
          <w:marRight w:val="0"/>
          <w:marTop w:val="0"/>
          <w:marBottom w:val="0"/>
          <w:divBdr>
            <w:top w:val="none" w:sz="0" w:space="0" w:color="auto"/>
            <w:left w:val="none" w:sz="0" w:space="0" w:color="auto"/>
            <w:bottom w:val="none" w:sz="0" w:space="0" w:color="auto"/>
            <w:right w:val="none" w:sz="0" w:space="0" w:color="auto"/>
          </w:divBdr>
          <w:divsChild>
            <w:div w:id="2008552922">
              <w:marLeft w:val="0"/>
              <w:marRight w:val="0"/>
              <w:marTop w:val="0"/>
              <w:marBottom w:val="0"/>
              <w:divBdr>
                <w:top w:val="none" w:sz="0" w:space="0" w:color="auto"/>
                <w:left w:val="none" w:sz="0" w:space="0" w:color="auto"/>
                <w:bottom w:val="none" w:sz="0" w:space="0" w:color="auto"/>
                <w:right w:val="none" w:sz="0" w:space="0" w:color="auto"/>
              </w:divBdr>
            </w:div>
          </w:divsChild>
        </w:div>
        <w:div w:id="1629775292">
          <w:marLeft w:val="0"/>
          <w:marRight w:val="0"/>
          <w:marTop w:val="0"/>
          <w:marBottom w:val="0"/>
          <w:divBdr>
            <w:top w:val="none" w:sz="0" w:space="0" w:color="auto"/>
            <w:left w:val="none" w:sz="0" w:space="0" w:color="auto"/>
            <w:bottom w:val="none" w:sz="0" w:space="0" w:color="auto"/>
            <w:right w:val="none" w:sz="0" w:space="0" w:color="auto"/>
          </w:divBdr>
          <w:divsChild>
            <w:div w:id="224874864">
              <w:marLeft w:val="0"/>
              <w:marRight w:val="0"/>
              <w:marTop w:val="0"/>
              <w:marBottom w:val="0"/>
              <w:divBdr>
                <w:top w:val="none" w:sz="0" w:space="0" w:color="auto"/>
                <w:left w:val="none" w:sz="0" w:space="0" w:color="auto"/>
                <w:bottom w:val="none" w:sz="0" w:space="0" w:color="auto"/>
                <w:right w:val="none" w:sz="0" w:space="0" w:color="auto"/>
              </w:divBdr>
            </w:div>
            <w:div w:id="1676767583">
              <w:marLeft w:val="0"/>
              <w:marRight w:val="0"/>
              <w:marTop w:val="0"/>
              <w:marBottom w:val="0"/>
              <w:divBdr>
                <w:top w:val="none" w:sz="0" w:space="0" w:color="auto"/>
                <w:left w:val="none" w:sz="0" w:space="0" w:color="auto"/>
                <w:bottom w:val="none" w:sz="0" w:space="0" w:color="auto"/>
                <w:right w:val="none" w:sz="0" w:space="0" w:color="auto"/>
              </w:divBdr>
            </w:div>
          </w:divsChild>
        </w:div>
        <w:div w:id="1632243653">
          <w:marLeft w:val="0"/>
          <w:marRight w:val="0"/>
          <w:marTop w:val="0"/>
          <w:marBottom w:val="0"/>
          <w:divBdr>
            <w:top w:val="none" w:sz="0" w:space="0" w:color="auto"/>
            <w:left w:val="none" w:sz="0" w:space="0" w:color="auto"/>
            <w:bottom w:val="none" w:sz="0" w:space="0" w:color="auto"/>
            <w:right w:val="none" w:sz="0" w:space="0" w:color="auto"/>
          </w:divBdr>
          <w:divsChild>
            <w:div w:id="2043703129">
              <w:marLeft w:val="0"/>
              <w:marRight w:val="0"/>
              <w:marTop w:val="0"/>
              <w:marBottom w:val="0"/>
              <w:divBdr>
                <w:top w:val="none" w:sz="0" w:space="0" w:color="auto"/>
                <w:left w:val="none" w:sz="0" w:space="0" w:color="auto"/>
                <w:bottom w:val="none" w:sz="0" w:space="0" w:color="auto"/>
                <w:right w:val="none" w:sz="0" w:space="0" w:color="auto"/>
              </w:divBdr>
            </w:div>
          </w:divsChild>
        </w:div>
        <w:div w:id="1663194678">
          <w:marLeft w:val="0"/>
          <w:marRight w:val="0"/>
          <w:marTop w:val="0"/>
          <w:marBottom w:val="0"/>
          <w:divBdr>
            <w:top w:val="none" w:sz="0" w:space="0" w:color="auto"/>
            <w:left w:val="none" w:sz="0" w:space="0" w:color="auto"/>
            <w:bottom w:val="none" w:sz="0" w:space="0" w:color="auto"/>
            <w:right w:val="none" w:sz="0" w:space="0" w:color="auto"/>
          </w:divBdr>
          <w:divsChild>
            <w:div w:id="14162284">
              <w:marLeft w:val="0"/>
              <w:marRight w:val="0"/>
              <w:marTop w:val="0"/>
              <w:marBottom w:val="0"/>
              <w:divBdr>
                <w:top w:val="none" w:sz="0" w:space="0" w:color="auto"/>
                <w:left w:val="none" w:sz="0" w:space="0" w:color="auto"/>
                <w:bottom w:val="none" w:sz="0" w:space="0" w:color="auto"/>
                <w:right w:val="none" w:sz="0" w:space="0" w:color="auto"/>
              </w:divBdr>
            </w:div>
            <w:div w:id="423914737">
              <w:marLeft w:val="0"/>
              <w:marRight w:val="0"/>
              <w:marTop w:val="0"/>
              <w:marBottom w:val="0"/>
              <w:divBdr>
                <w:top w:val="none" w:sz="0" w:space="0" w:color="auto"/>
                <w:left w:val="none" w:sz="0" w:space="0" w:color="auto"/>
                <w:bottom w:val="none" w:sz="0" w:space="0" w:color="auto"/>
                <w:right w:val="none" w:sz="0" w:space="0" w:color="auto"/>
              </w:divBdr>
            </w:div>
            <w:div w:id="1089078116">
              <w:marLeft w:val="0"/>
              <w:marRight w:val="0"/>
              <w:marTop w:val="0"/>
              <w:marBottom w:val="0"/>
              <w:divBdr>
                <w:top w:val="none" w:sz="0" w:space="0" w:color="auto"/>
                <w:left w:val="none" w:sz="0" w:space="0" w:color="auto"/>
                <w:bottom w:val="none" w:sz="0" w:space="0" w:color="auto"/>
                <w:right w:val="none" w:sz="0" w:space="0" w:color="auto"/>
              </w:divBdr>
            </w:div>
            <w:div w:id="1539735273">
              <w:marLeft w:val="0"/>
              <w:marRight w:val="0"/>
              <w:marTop w:val="0"/>
              <w:marBottom w:val="0"/>
              <w:divBdr>
                <w:top w:val="none" w:sz="0" w:space="0" w:color="auto"/>
                <w:left w:val="none" w:sz="0" w:space="0" w:color="auto"/>
                <w:bottom w:val="none" w:sz="0" w:space="0" w:color="auto"/>
                <w:right w:val="none" w:sz="0" w:space="0" w:color="auto"/>
              </w:divBdr>
            </w:div>
          </w:divsChild>
        </w:div>
        <w:div w:id="1665861269">
          <w:marLeft w:val="0"/>
          <w:marRight w:val="0"/>
          <w:marTop w:val="0"/>
          <w:marBottom w:val="0"/>
          <w:divBdr>
            <w:top w:val="none" w:sz="0" w:space="0" w:color="auto"/>
            <w:left w:val="none" w:sz="0" w:space="0" w:color="auto"/>
            <w:bottom w:val="none" w:sz="0" w:space="0" w:color="auto"/>
            <w:right w:val="none" w:sz="0" w:space="0" w:color="auto"/>
          </w:divBdr>
          <w:divsChild>
            <w:div w:id="1211110637">
              <w:marLeft w:val="0"/>
              <w:marRight w:val="0"/>
              <w:marTop w:val="0"/>
              <w:marBottom w:val="0"/>
              <w:divBdr>
                <w:top w:val="none" w:sz="0" w:space="0" w:color="auto"/>
                <w:left w:val="none" w:sz="0" w:space="0" w:color="auto"/>
                <w:bottom w:val="none" w:sz="0" w:space="0" w:color="auto"/>
                <w:right w:val="none" w:sz="0" w:space="0" w:color="auto"/>
              </w:divBdr>
            </w:div>
          </w:divsChild>
        </w:div>
        <w:div w:id="1669402517">
          <w:marLeft w:val="0"/>
          <w:marRight w:val="0"/>
          <w:marTop w:val="0"/>
          <w:marBottom w:val="0"/>
          <w:divBdr>
            <w:top w:val="none" w:sz="0" w:space="0" w:color="auto"/>
            <w:left w:val="none" w:sz="0" w:space="0" w:color="auto"/>
            <w:bottom w:val="none" w:sz="0" w:space="0" w:color="auto"/>
            <w:right w:val="none" w:sz="0" w:space="0" w:color="auto"/>
          </w:divBdr>
          <w:divsChild>
            <w:div w:id="513420143">
              <w:marLeft w:val="0"/>
              <w:marRight w:val="0"/>
              <w:marTop w:val="0"/>
              <w:marBottom w:val="0"/>
              <w:divBdr>
                <w:top w:val="none" w:sz="0" w:space="0" w:color="auto"/>
                <w:left w:val="none" w:sz="0" w:space="0" w:color="auto"/>
                <w:bottom w:val="none" w:sz="0" w:space="0" w:color="auto"/>
                <w:right w:val="none" w:sz="0" w:space="0" w:color="auto"/>
              </w:divBdr>
            </w:div>
            <w:div w:id="1346327077">
              <w:marLeft w:val="0"/>
              <w:marRight w:val="0"/>
              <w:marTop w:val="0"/>
              <w:marBottom w:val="0"/>
              <w:divBdr>
                <w:top w:val="none" w:sz="0" w:space="0" w:color="auto"/>
                <w:left w:val="none" w:sz="0" w:space="0" w:color="auto"/>
                <w:bottom w:val="none" w:sz="0" w:space="0" w:color="auto"/>
                <w:right w:val="none" w:sz="0" w:space="0" w:color="auto"/>
              </w:divBdr>
            </w:div>
            <w:div w:id="1652060060">
              <w:marLeft w:val="0"/>
              <w:marRight w:val="0"/>
              <w:marTop w:val="0"/>
              <w:marBottom w:val="0"/>
              <w:divBdr>
                <w:top w:val="none" w:sz="0" w:space="0" w:color="auto"/>
                <w:left w:val="none" w:sz="0" w:space="0" w:color="auto"/>
                <w:bottom w:val="none" w:sz="0" w:space="0" w:color="auto"/>
                <w:right w:val="none" w:sz="0" w:space="0" w:color="auto"/>
              </w:divBdr>
            </w:div>
          </w:divsChild>
        </w:div>
        <w:div w:id="1681201377">
          <w:marLeft w:val="0"/>
          <w:marRight w:val="0"/>
          <w:marTop w:val="0"/>
          <w:marBottom w:val="0"/>
          <w:divBdr>
            <w:top w:val="none" w:sz="0" w:space="0" w:color="auto"/>
            <w:left w:val="none" w:sz="0" w:space="0" w:color="auto"/>
            <w:bottom w:val="none" w:sz="0" w:space="0" w:color="auto"/>
            <w:right w:val="none" w:sz="0" w:space="0" w:color="auto"/>
          </w:divBdr>
          <w:divsChild>
            <w:div w:id="661549573">
              <w:marLeft w:val="0"/>
              <w:marRight w:val="0"/>
              <w:marTop w:val="0"/>
              <w:marBottom w:val="0"/>
              <w:divBdr>
                <w:top w:val="none" w:sz="0" w:space="0" w:color="auto"/>
                <w:left w:val="none" w:sz="0" w:space="0" w:color="auto"/>
                <w:bottom w:val="none" w:sz="0" w:space="0" w:color="auto"/>
                <w:right w:val="none" w:sz="0" w:space="0" w:color="auto"/>
              </w:divBdr>
            </w:div>
            <w:div w:id="1320229525">
              <w:marLeft w:val="0"/>
              <w:marRight w:val="0"/>
              <w:marTop w:val="0"/>
              <w:marBottom w:val="0"/>
              <w:divBdr>
                <w:top w:val="none" w:sz="0" w:space="0" w:color="auto"/>
                <w:left w:val="none" w:sz="0" w:space="0" w:color="auto"/>
                <w:bottom w:val="none" w:sz="0" w:space="0" w:color="auto"/>
                <w:right w:val="none" w:sz="0" w:space="0" w:color="auto"/>
              </w:divBdr>
            </w:div>
            <w:div w:id="1535926955">
              <w:marLeft w:val="0"/>
              <w:marRight w:val="0"/>
              <w:marTop w:val="0"/>
              <w:marBottom w:val="0"/>
              <w:divBdr>
                <w:top w:val="none" w:sz="0" w:space="0" w:color="auto"/>
                <w:left w:val="none" w:sz="0" w:space="0" w:color="auto"/>
                <w:bottom w:val="none" w:sz="0" w:space="0" w:color="auto"/>
                <w:right w:val="none" w:sz="0" w:space="0" w:color="auto"/>
              </w:divBdr>
            </w:div>
            <w:div w:id="1753771764">
              <w:marLeft w:val="0"/>
              <w:marRight w:val="0"/>
              <w:marTop w:val="0"/>
              <w:marBottom w:val="0"/>
              <w:divBdr>
                <w:top w:val="none" w:sz="0" w:space="0" w:color="auto"/>
                <w:left w:val="none" w:sz="0" w:space="0" w:color="auto"/>
                <w:bottom w:val="none" w:sz="0" w:space="0" w:color="auto"/>
                <w:right w:val="none" w:sz="0" w:space="0" w:color="auto"/>
              </w:divBdr>
            </w:div>
          </w:divsChild>
        </w:div>
        <w:div w:id="1710908873">
          <w:marLeft w:val="0"/>
          <w:marRight w:val="0"/>
          <w:marTop w:val="0"/>
          <w:marBottom w:val="0"/>
          <w:divBdr>
            <w:top w:val="none" w:sz="0" w:space="0" w:color="auto"/>
            <w:left w:val="none" w:sz="0" w:space="0" w:color="auto"/>
            <w:bottom w:val="none" w:sz="0" w:space="0" w:color="auto"/>
            <w:right w:val="none" w:sz="0" w:space="0" w:color="auto"/>
          </w:divBdr>
          <w:divsChild>
            <w:div w:id="1552572185">
              <w:marLeft w:val="0"/>
              <w:marRight w:val="0"/>
              <w:marTop w:val="0"/>
              <w:marBottom w:val="0"/>
              <w:divBdr>
                <w:top w:val="none" w:sz="0" w:space="0" w:color="auto"/>
                <w:left w:val="none" w:sz="0" w:space="0" w:color="auto"/>
                <w:bottom w:val="none" w:sz="0" w:space="0" w:color="auto"/>
                <w:right w:val="none" w:sz="0" w:space="0" w:color="auto"/>
              </w:divBdr>
            </w:div>
            <w:div w:id="1754277206">
              <w:marLeft w:val="0"/>
              <w:marRight w:val="0"/>
              <w:marTop w:val="0"/>
              <w:marBottom w:val="0"/>
              <w:divBdr>
                <w:top w:val="none" w:sz="0" w:space="0" w:color="auto"/>
                <w:left w:val="none" w:sz="0" w:space="0" w:color="auto"/>
                <w:bottom w:val="none" w:sz="0" w:space="0" w:color="auto"/>
                <w:right w:val="none" w:sz="0" w:space="0" w:color="auto"/>
              </w:divBdr>
            </w:div>
            <w:div w:id="2007124279">
              <w:marLeft w:val="0"/>
              <w:marRight w:val="0"/>
              <w:marTop w:val="0"/>
              <w:marBottom w:val="0"/>
              <w:divBdr>
                <w:top w:val="none" w:sz="0" w:space="0" w:color="auto"/>
                <w:left w:val="none" w:sz="0" w:space="0" w:color="auto"/>
                <w:bottom w:val="none" w:sz="0" w:space="0" w:color="auto"/>
                <w:right w:val="none" w:sz="0" w:space="0" w:color="auto"/>
              </w:divBdr>
            </w:div>
          </w:divsChild>
        </w:div>
        <w:div w:id="1746342204">
          <w:marLeft w:val="0"/>
          <w:marRight w:val="0"/>
          <w:marTop w:val="0"/>
          <w:marBottom w:val="0"/>
          <w:divBdr>
            <w:top w:val="none" w:sz="0" w:space="0" w:color="auto"/>
            <w:left w:val="none" w:sz="0" w:space="0" w:color="auto"/>
            <w:bottom w:val="none" w:sz="0" w:space="0" w:color="auto"/>
            <w:right w:val="none" w:sz="0" w:space="0" w:color="auto"/>
          </w:divBdr>
          <w:divsChild>
            <w:div w:id="785927936">
              <w:marLeft w:val="0"/>
              <w:marRight w:val="0"/>
              <w:marTop w:val="0"/>
              <w:marBottom w:val="0"/>
              <w:divBdr>
                <w:top w:val="none" w:sz="0" w:space="0" w:color="auto"/>
                <w:left w:val="none" w:sz="0" w:space="0" w:color="auto"/>
                <w:bottom w:val="none" w:sz="0" w:space="0" w:color="auto"/>
                <w:right w:val="none" w:sz="0" w:space="0" w:color="auto"/>
              </w:divBdr>
            </w:div>
            <w:div w:id="1364357200">
              <w:marLeft w:val="0"/>
              <w:marRight w:val="0"/>
              <w:marTop w:val="0"/>
              <w:marBottom w:val="0"/>
              <w:divBdr>
                <w:top w:val="none" w:sz="0" w:space="0" w:color="auto"/>
                <w:left w:val="none" w:sz="0" w:space="0" w:color="auto"/>
                <w:bottom w:val="none" w:sz="0" w:space="0" w:color="auto"/>
                <w:right w:val="none" w:sz="0" w:space="0" w:color="auto"/>
              </w:divBdr>
            </w:div>
          </w:divsChild>
        </w:div>
        <w:div w:id="1778672892">
          <w:marLeft w:val="0"/>
          <w:marRight w:val="0"/>
          <w:marTop w:val="0"/>
          <w:marBottom w:val="0"/>
          <w:divBdr>
            <w:top w:val="none" w:sz="0" w:space="0" w:color="auto"/>
            <w:left w:val="none" w:sz="0" w:space="0" w:color="auto"/>
            <w:bottom w:val="none" w:sz="0" w:space="0" w:color="auto"/>
            <w:right w:val="none" w:sz="0" w:space="0" w:color="auto"/>
          </w:divBdr>
          <w:divsChild>
            <w:div w:id="1837764655">
              <w:marLeft w:val="0"/>
              <w:marRight w:val="0"/>
              <w:marTop w:val="0"/>
              <w:marBottom w:val="0"/>
              <w:divBdr>
                <w:top w:val="none" w:sz="0" w:space="0" w:color="auto"/>
                <w:left w:val="none" w:sz="0" w:space="0" w:color="auto"/>
                <w:bottom w:val="none" w:sz="0" w:space="0" w:color="auto"/>
                <w:right w:val="none" w:sz="0" w:space="0" w:color="auto"/>
              </w:divBdr>
            </w:div>
          </w:divsChild>
        </w:div>
        <w:div w:id="1780837522">
          <w:marLeft w:val="0"/>
          <w:marRight w:val="0"/>
          <w:marTop w:val="0"/>
          <w:marBottom w:val="0"/>
          <w:divBdr>
            <w:top w:val="none" w:sz="0" w:space="0" w:color="auto"/>
            <w:left w:val="none" w:sz="0" w:space="0" w:color="auto"/>
            <w:bottom w:val="none" w:sz="0" w:space="0" w:color="auto"/>
            <w:right w:val="none" w:sz="0" w:space="0" w:color="auto"/>
          </w:divBdr>
          <w:divsChild>
            <w:div w:id="364329734">
              <w:marLeft w:val="0"/>
              <w:marRight w:val="0"/>
              <w:marTop w:val="0"/>
              <w:marBottom w:val="0"/>
              <w:divBdr>
                <w:top w:val="none" w:sz="0" w:space="0" w:color="auto"/>
                <w:left w:val="none" w:sz="0" w:space="0" w:color="auto"/>
                <w:bottom w:val="none" w:sz="0" w:space="0" w:color="auto"/>
                <w:right w:val="none" w:sz="0" w:space="0" w:color="auto"/>
              </w:divBdr>
            </w:div>
            <w:div w:id="449786223">
              <w:marLeft w:val="0"/>
              <w:marRight w:val="0"/>
              <w:marTop w:val="0"/>
              <w:marBottom w:val="0"/>
              <w:divBdr>
                <w:top w:val="none" w:sz="0" w:space="0" w:color="auto"/>
                <w:left w:val="none" w:sz="0" w:space="0" w:color="auto"/>
                <w:bottom w:val="none" w:sz="0" w:space="0" w:color="auto"/>
                <w:right w:val="none" w:sz="0" w:space="0" w:color="auto"/>
              </w:divBdr>
            </w:div>
          </w:divsChild>
        </w:div>
        <w:div w:id="1835335831">
          <w:marLeft w:val="0"/>
          <w:marRight w:val="0"/>
          <w:marTop w:val="0"/>
          <w:marBottom w:val="0"/>
          <w:divBdr>
            <w:top w:val="none" w:sz="0" w:space="0" w:color="auto"/>
            <w:left w:val="none" w:sz="0" w:space="0" w:color="auto"/>
            <w:bottom w:val="none" w:sz="0" w:space="0" w:color="auto"/>
            <w:right w:val="none" w:sz="0" w:space="0" w:color="auto"/>
          </w:divBdr>
          <w:divsChild>
            <w:div w:id="1919166376">
              <w:marLeft w:val="0"/>
              <w:marRight w:val="0"/>
              <w:marTop w:val="0"/>
              <w:marBottom w:val="0"/>
              <w:divBdr>
                <w:top w:val="none" w:sz="0" w:space="0" w:color="auto"/>
                <w:left w:val="none" w:sz="0" w:space="0" w:color="auto"/>
                <w:bottom w:val="none" w:sz="0" w:space="0" w:color="auto"/>
                <w:right w:val="none" w:sz="0" w:space="0" w:color="auto"/>
              </w:divBdr>
            </w:div>
          </w:divsChild>
        </w:div>
        <w:div w:id="1837064460">
          <w:marLeft w:val="0"/>
          <w:marRight w:val="0"/>
          <w:marTop w:val="0"/>
          <w:marBottom w:val="0"/>
          <w:divBdr>
            <w:top w:val="none" w:sz="0" w:space="0" w:color="auto"/>
            <w:left w:val="none" w:sz="0" w:space="0" w:color="auto"/>
            <w:bottom w:val="none" w:sz="0" w:space="0" w:color="auto"/>
            <w:right w:val="none" w:sz="0" w:space="0" w:color="auto"/>
          </w:divBdr>
          <w:divsChild>
            <w:div w:id="672995876">
              <w:marLeft w:val="0"/>
              <w:marRight w:val="0"/>
              <w:marTop w:val="0"/>
              <w:marBottom w:val="0"/>
              <w:divBdr>
                <w:top w:val="none" w:sz="0" w:space="0" w:color="auto"/>
                <w:left w:val="none" w:sz="0" w:space="0" w:color="auto"/>
                <w:bottom w:val="none" w:sz="0" w:space="0" w:color="auto"/>
                <w:right w:val="none" w:sz="0" w:space="0" w:color="auto"/>
              </w:divBdr>
            </w:div>
          </w:divsChild>
        </w:div>
        <w:div w:id="1904635340">
          <w:marLeft w:val="0"/>
          <w:marRight w:val="0"/>
          <w:marTop w:val="0"/>
          <w:marBottom w:val="0"/>
          <w:divBdr>
            <w:top w:val="none" w:sz="0" w:space="0" w:color="auto"/>
            <w:left w:val="none" w:sz="0" w:space="0" w:color="auto"/>
            <w:bottom w:val="none" w:sz="0" w:space="0" w:color="auto"/>
            <w:right w:val="none" w:sz="0" w:space="0" w:color="auto"/>
          </w:divBdr>
          <w:divsChild>
            <w:div w:id="945620331">
              <w:marLeft w:val="0"/>
              <w:marRight w:val="0"/>
              <w:marTop w:val="0"/>
              <w:marBottom w:val="0"/>
              <w:divBdr>
                <w:top w:val="none" w:sz="0" w:space="0" w:color="auto"/>
                <w:left w:val="none" w:sz="0" w:space="0" w:color="auto"/>
                <w:bottom w:val="none" w:sz="0" w:space="0" w:color="auto"/>
                <w:right w:val="none" w:sz="0" w:space="0" w:color="auto"/>
              </w:divBdr>
            </w:div>
          </w:divsChild>
        </w:div>
        <w:div w:id="1905985933">
          <w:marLeft w:val="0"/>
          <w:marRight w:val="0"/>
          <w:marTop w:val="0"/>
          <w:marBottom w:val="0"/>
          <w:divBdr>
            <w:top w:val="none" w:sz="0" w:space="0" w:color="auto"/>
            <w:left w:val="none" w:sz="0" w:space="0" w:color="auto"/>
            <w:bottom w:val="none" w:sz="0" w:space="0" w:color="auto"/>
            <w:right w:val="none" w:sz="0" w:space="0" w:color="auto"/>
          </w:divBdr>
          <w:divsChild>
            <w:div w:id="1600989477">
              <w:marLeft w:val="0"/>
              <w:marRight w:val="0"/>
              <w:marTop w:val="0"/>
              <w:marBottom w:val="0"/>
              <w:divBdr>
                <w:top w:val="none" w:sz="0" w:space="0" w:color="auto"/>
                <w:left w:val="none" w:sz="0" w:space="0" w:color="auto"/>
                <w:bottom w:val="none" w:sz="0" w:space="0" w:color="auto"/>
                <w:right w:val="none" w:sz="0" w:space="0" w:color="auto"/>
              </w:divBdr>
            </w:div>
          </w:divsChild>
        </w:div>
        <w:div w:id="2018071604">
          <w:marLeft w:val="0"/>
          <w:marRight w:val="0"/>
          <w:marTop w:val="0"/>
          <w:marBottom w:val="0"/>
          <w:divBdr>
            <w:top w:val="none" w:sz="0" w:space="0" w:color="auto"/>
            <w:left w:val="none" w:sz="0" w:space="0" w:color="auto"/>
            <w:bottom w:val="none" w:sz="0" w:space="0" w:color="auto"/>
            <w:right w:val="none" w:sz="0" w:space="0" w:color="auto"/>
          </w:divBdr>
          <w:divsChild>
            <w:div w:id="1418863815">
              <w:marLeft w:val="0"/>
              <w:marRight w:val="0"/>
              <w:marTop w:val="0"/>
              <w:marBottom w:val="0"/>
              <w:divBdr>
                <w:top w:val="none" w:sz="0" w:space="0" w:color="auto"/>
                <w:left w:val="none" w:sz="0" w:space="0" w:color="auto"/>
                <w:bottom w:val="none" w:sz="0" w:space="0" w:color="auto"/>
                <w:right w:val="none" w:sz="0" w:space="0" w:color="auto"/>
              </w:divBdr>
            </w:div>
            <w:div w:id="1515995938">
              <w:marLeft w:val="0"/>
              <w:marRight w:val="0"/>
              <w:marTop w:val="0"/>
              <w:marBottom w:val="0"/>
              <w:divBdr>
                <w:top w:val="none" w:sz="0" w:space="0" w:color="auto"/>
                <w:left w:val="none" w:sz="0" w:space="0" w:color="auto"/>
                <w:bottom w:val="none" w:sz="0" w:space="0" w:color="auto"/>
                <w:right w:val="none" w:sz="0" w:space="0" w:color="auto"/>
              </w:divBdr>
            </w:div>
            <w:div w:id="1769546483">
              <w:marLeft w:val="0"/>
              <w:marRight w:val="0"/>
              <w:marTop w:val="0"/>
              <w:marBottom w:val="0"/>
              <w:divBdr>
                <w:top w:val="none" w:sz="0" w:space="0" w:color="auto"/>
                <w:left w:val="none" w:sz="0" w:space="0" w:color="auto"/>
                <w:bottom w:val="none" w:sz="0" w:space="0" w:color="auto"/>
                <w:right w:val="none" w:sz="0" w:space="0" w:color="auto"/>
              </w:divBdr>
            </w:div>
            <w:div w:id="1955821299">
              <w:marLeft w:val="0"/>
              <w:marRight w:val="0"/>
              <w:marTop w:val="0"/>
              <w:marBottom w:val="0"/>
              <w:divBdr>
                <w:top w:val="none" w:sz="0" w:space="0" w:color="auto"/>
                <w:left w:val="none" w:sz="0" w:space="0" w:color="auto"/>
                <w:bottom w:val="none" w:sz="0" w:space="0" w:color="auto"/>
                <w:right w:val="none" w:sz="0" w:space="0" w:color="auto"/>
              </w:divBdr>
            </w:div>
            <w:div w:id="1962220285">
              <w:marLeft w:val="0"/>
              <w:marRight w:val="0"/>
              <w:marTop w:val="0"/>
              <w:marBottom w:val="0"/>
              <w:divBdr>
                <w:top w:val="none" w:sz="0" w:space="0" w:color="auto"/>
                <w:left w:val="none" w:sz="0" w:space="0" w:color="auto"/>
                <w:bottom w:val="none" w:sz="0" w:space="0" w:color="auto"/>
                <w:right w:val="none" w:sz="0" w:space="0" w:color="auto"/>
              </w:divBdr>
            </w:div>
            <w:div w:id="2125420402">
              <w:marLeft w:val="0"/>
              <w:marRight w:val="0"/>
              <w:marTop w:val="0"/>
              <w:marBottom w:val="0"/>
              <w:divBdr>
                <w:top w:val="none" w:sz="0" w:space="0" w:color="auto"/>
                <w:left w:val="none" w:sz="0" w:space="0" w:color="auto"/>
                <w:bottom w:val="none" w:sz="0" w:space="0" w:color="auto"/>
                <w:right w:val="none" w:sz="0" w:space="0" w:color="auto"/>
              </w:divBdr>
            </w:div>
          </w:divsChild>
        </w:div>
        <w:div w:id="2038660069">
          <w:marLeft w:val="0"/>
          <w:marRight w:val="0"/>
          <w:marTop w:val="0"/>
          <w:marBottom w:val="0"/>
          <w:divBdr>
            <w:top w:val="none" w:sz="0" w:space="0" w:color="auto"/>
            <w:left w:val="none" w:sz="0" w:space="0" w:color="auto"/>
            <w:bottom w:val="none" w:sz="0" w:space="0" w:color="auto"/>
            <w:right w:val="none" w:sz="0" w:space="0" w:color="auto"/>
          </w:divBdr>
          <w:divsChild>
            <w:div w:id="904529246">
              <w:marLeft w:val="0"/>
              <w:marRight w:val="0"/>
              <w:marTop w:val="0"/>
              <w:marBottom w:val="0"/>
              <w:divBdr>
                <w:top w:val="none" w:sz="0" w:space="0" w:color="auto"/>
                <w:left w:val="none" w:sz="0" w:space="0" w:color="auto"/>
                <w:bottom w:val="none" w:sz="0" w:space="0" w:color="auto"/>
                <w:right w:val="none" w:sz="0" w:space="0" w:color="auto"/>
              </w:divBdr>
            </w:div>
            <w:div w:id="1862431190">
              <w:marLeft w:val="0"/>
              <w:marRight w:val="0"/>
              <w:marTop w:val="0"/>
              <w:marBottom w:val="0"/>
              <w:divBdr>
                <w:top w:val="none" w:sz="0" w:space="0" w:color="auto"/>
                <w:left w:val="none" w:sz="0" w:space="0" w:color="auto"/>
                <w:bottom w:val="none" w:sz="0" w:space="0" w:color="auto"/>
                <w:right w:val="none" w:sz="0" w:space="0" w:color="auto"/>
              </w:divBdr>
            </w:div>
            <w:div w:id="1980257256">
              <w:marLeft w:val="0"/>
              <w:marRight w:val="0"/>
              <w:marTop w:val="0"/>
              <w:marBottom w:val="0"/>
              <w:divBdr>
                <w:top w:val="none" w:sz="0" w:space="0" w:color="auto"/>
                <w:left w:val="none" w:sz="0" w:space="0" w:color="auto"/>
                <w:bottom w:val="none" w:sz="0" w:space="0" w:color="auto"/>
                <w:right w:val="none" w:sz="0" w:space="0" w:color="auto"/>
              </w:divBdr>
            </w:div>
          </w:divsChild>
        </w:div>
        <w:div w:id="2097289094">
          <w:marLeft w:val="0"/>
          <w:marRight w:val="0"/>
          <w:marTop w:val="0"/>
          <w:marBottom w:val="0"/>
          <w:divBdr>
            <w:top w:val="none" w:sz="0" w:space="0" w:color="auto"/>
            <w:left w:val="none" w:sz="0" w:space="0" w:color="auto"/>
            <w:bottom w:val="none" w:sz="0" w:space="0" w:color="auto"/>
            <w:right w:val="none" w:sz="0" w:space="0" w:color="auto"/>
          </w:divBdr>
          <w:divsChild>
            <w:div w:id="1099911711">
              <w:marLeft w:val="0"/>
              <w:marRight w:val="0"/>
              <w:marTop w:val="0"/>
              <w:marBottom w:val="0"/>
              <w:divBdr>
                <w:top w:val="none" w:sz="0" w:space="0" w:color="auto"/>
                <w:left w:val="none" w:sz="0" w:space="0" w:color="auto"/>
                <w:bottom w:val="none" w:sz="0" w:space="0" w:color="auto"/>
                <w:right w:val="none" w:sz="0" w:space="0" w:color="auto"/>
              </w:divBdr>
            </w:div>
          </w:divsChild>
        </w:div>
        <w:div w:id="2104452301">
          <w:marLeft w:val="0"/>
          <w:marRight w:val="0"/>
          <w:marTop w:val="0"/>
          <w:marBottom w:val="0"/>
          <w:divBdr>
            <w:top w:val="none" w:sz="0" w:space="0" w:color="auto"/>
            <w:left w:val="none" w:sz="0" w:space="0" w:color="auto"/>
            <w:bottom w:val="none" w:sz="0" w:space="0" w:color="auto"/>
            <w:right w:val="none" w:sz="0" w:space="0" w:color="auto"/>
          </w:divBdr>
          <w:divsChild>
            <w:div w:id="425687380">
              <w:marLeft w:val="0"/>
              <w:marRight w:val="0"/>
              <w:marTop w:val="0"/>
              <w:marBottom w:val="0"/>
              <w:divBdr>
                <w:top w:val="none" w:sz="0" w:space="0" w:color="auto"/>
                <w:left w:val="none" w:sz="0" w:space="0" w:color="auto"/>
                <w:bottom w:val="none" w:sz="0" w:space="0" w:color="auto"/>
                <w:right w:val="none" w:sz="0" w:space="0" w:color="auto"/>
              </w:divBdr>
            </w:div>
            <w:div w:id="1016149093">
              <w:marLeft w:val="0"/>
              <w:marRight w:val="0"/>
              <w:marTop w:val="0"/>
              <w:marBottom w:val="0"/>
              <w:divBdr>
                <w:top w:val="none" w:sz="0" w:space="0" w:color="auto"/>
                <w:left w:val="none" w:sz="0" w:space="0" w:color="auto"/>
                <w:bottom w:val="none" w:sz="0" w:space="0" w:color="auto"/>
                <w:right w:val="none" w:sz="0" w:space="0" w:color="auto"/>
              </w:divBdr>
            </w:div>
            <w:div w:id="1191725037">
              <w:marLeft w:val="0"/>
              <w:marRight w:val="0"/>
              <w:marTop w:val="0"/>
              <w:marBottom w:val="0"/>
              <w:divBdr>
                <w:top w:val="none" w:sz="0" w:space="0" w:color="auto"/>
                <w:left w:val="none" w:sz="0" w:space="0" w:color="auto"/>
                <w:bottom w:val="none" w:sz="0" w:space="0" w:color="auto"/>
                <w:right w:val="none" w:sz="0" w:space="0" w:color="auto"/>
              </w:divBdr>
            </w:div>
            <w:div w:id="1429932651">
              <w:marLeft w:val="0"/>
              <w:marRight w:val="0"/>
              <w:marTop w:val="0"/>
              <w:marBottom w:val="0"/>
              <w:divBdr>
                <w:top w:val="none" w:sz="0" w:space="0" w:color="auto"/>
                <w:left w:val="none" w:sz="0" w:space="0" w:color="auto"/>
                <w:bottom w:val="none" w:sz="0" w:space="0" w:color="auto"/>
                <w:right w:val="none" w:sz="0" w:space="0" w:color="auto"/>
              </w:divBdr>
            </w:div>
          </w:divsChild>
        </w:div>
        <w:div w:id="2106068803">
          <w:marLeft w:val="0"/>
          <w:marRight w:val="0"/>
          <w:marTop w:val="0"/>
          <w:marBottom w:val="0"/>
          <w:divBdr>
            <w:top w:val="none" w:sz="0" w:space="0" w:color="auto"/>
            <w:left w:val="none" w:sz="0" w:space="0" w:color="auto"/>
            <w:bottom w:val="none" w:sz="0" w:space="0" w:color="auto"/>
            <w:right w:val="none" w:sz="0" w:space="0" w:color="auto"/>
          </w:divBdr>
          <w:divsChild>
            <w:div w:id="1779833040">
              <w:marLeft w:val="0"/>
              <w:marRight w:val="0"/>
              <w:marTop w:val="0"/>
              <w:marBottom w:val="0"/>
              <w:divBdr>
                <w:top w:val="none" w:sz="0" w:space="0" w:color="auto"/>
                <w:left w:val="none" w:sz="0" w:space="0" w:color="auto"/>
                <w:bottom w:val="none" w:sz="0" w:space="0" w:color="auto"/>
                <w:right w:val="none" w:sz="0" w:space="0" w:color="auto"/>
              </w:divBdr>
            </w:div>
          </w:divsChild>
        </w:div>
        <w:div w:id="2129352930">
          <w:marLeft w:val="0"/>
          <w:marRight w:val="0"/>
          <w:marTop w:val="0"/>
          <w:marBottom w:val="0"/>
          <w:divBdr>
            <w:top w:val="none" w:sz="0" w:space="0" w:color="auto"/>
            <w:left w:val="none" w:sz="0" w:space="0" w:color="auto"/>
            <w:bottom w:val="none" w:sz="0" w:space="0" w:color="auto"/>
            <w:right w:val="none" w:sz="0" w:space="0" w:color="auto"/>
          </w:divBdr>
          <w:divsChild>
            <w:div w:id="171528594">
              <w:marLeft w:val="0"/>
              <w:marRight w:val="0"/>
              <w:marTop w:val="0"/>
              <w:marBottom w:val="0"/>
              <w:divBdr>
                <w:top w:val="none" w:sz="0" w:space="0" w:color="auto"/>
                <w:left w:val="none" w:sz="0" w:space="0" w:color="auto"/>
                <w:bottom w:val="none" w:sz="0" w:space="0" w:color="auto"/>
                <w:right w:val="none" w:sz="0" w:space="0" w:color="auto"/>
              </w:divBdr>
            </w:div>
            <w:div w:id="549461364">
              <w:marLeft w:val="0"/>
              <w:marRight w:val="0"/>
              <w:marTop w:val="0"/>
              <w:marBottom w:val="0"/>
              <w:divBdr>
                <w:top w:val="none" w:sz="0" w:space="0" w:color="auto"/>
                <w:left w:val="none" w:sz="0" w:space="0" w:color="auto"/>
                <w:bottom w:val="none" w:sz="0" w:space="0" w:color="auto"/>
                <w:right w:val="none" w:sz="0" w:space="0" w:color="auto"/>
              </w:divBdr>
            </w:div>
            <w:div w:id="902643116">
              <w:marLeft w:val="0"/>
              <w:marRight w:val="0"/>
              <w:marTop w:val="0"/>
              <w:marBottom w:val="0"/>
              <w:divBdr>
                <w:top w:val="none" w:sz="0" w:space="0" w:color="auto"/>
                <w:left w:val="none" w:sz="0" w:space="0" w:color="auto"/>
                <w:bottom w:val="none" w:sz="0" w:space="0" w:color="auto"/>
                <w:right w:val="none" w:sz="0" w:space="0" w:color="auto"/>
              </w:divBdr>
            </w:div>
            <w:div w:id="2094432139">
              <w:marLeft w:val="0"/>
              <w:marRight w:val="0"/>
              <w:marTop w:val="0"/>
              <w:marBottom w:val="0"/>
              <w:divBdr>
                <w:top w:val="none" w:sz="0" w:space="0" w:color="auto"/>
                <w:left w:val="none" w:sz="0" w:space="0" w:color="auto"/>
                <w:bottom w:val="none" w:sz="0" w:space="0" w:color="auto"/>
                <w:right w:val="none" w:sz="0" w:space="0" w:color="auto"/>
              </w:divBdr>
            </w:div>
          </w:divsChild>
        </w:div>
        <w:div w:id="2131626713">
          <w:marLeft w:val="0"/>
          <w:marRight w:val="0"/>
          <w:marTop w:val="0"/>
          <w:marBottom w:val="0"/>
          <w:divBdr>
            <w:top w:val="none" w:sz="0" w:space="0" w:color="auto"/>
            <w:left w:val="none" w:sz="0" w:space="0" w:color="auto"/>
            <w:bottom w:val="none" w:sz="0" w:space="0" w:color="auto"/>
            <w:right w:val="none" w:sz="0" w:space="0" w:color="auto"/>
          </w:divBdr>
          <w:divsChild>
            <w:div w:id="730688335">
              <w:marLeft w:val="0"/>
              <w:marRight w:val="0"/>
              <w:marTop w:val="0"/>
              <w:marBottom w:val="0"/>
              <w:divBdr>
                <w:top w:val="none" w:sz="0" w:space="0" w:color="auto"/>
                <w:left w:val="none" w:sz="0" w:space="0" w:color="auto"/>
                <w:bottom w:val="none" w:sz="0" w:space="0" w:color="auto"/>
                <w:right w:val="none" w:sz="0" w:space="0" w:color="auto"/>
              </w:divBdr>
            </w:div>
            <w:div w:id="752773792">
              <w:marLeft w:val="0"/>
              <w:marRight w:val="0"/>
              <w:marTop w:val="0"/>
              <w:marBottom w:val="0"/>
              <w:divBdr>
                <w:top w:val="none" w:sz="0" w:space="0" w:color="auto"/>
                <w:left w:val="none" w:sz="0" w:space="0" w:color="auto"/>
                <w:bottom w:val="none" w:sz="0" w:space="0" w:color="auto"/>
                <w:right w:val="none" w:sz="0" w:space="0" w:color="auto"/>
              </w:divBdr>
            </w:div>
            <w:div w:id="1122768209">
              <w:marLeft w:val="0"/>
              <w:marRight w:val="0"/>
              <w:marTop w:val="0"/>
              <w:marBottom w:val="0"/>
              <w:divBdr>
                <w:top w:val="none" w:sz="0" w:space="0" w:color="auto"/>
                <w:left w:val="none" w:sz="0" w:space="0" w:color="auto"/>
                <w:bottom w:val="none" w:sz="0" w:space="0" w:color="auto"/>
                <w:right w:val="none" w:sz="0" w:space="0" w:color="auto"/>
              </w:divBdr>
            </w:div>
            <w:div w:id="1572692616">
              <w:marLeft w:val="0"/>
              <w:marRight w:val="0"/>
              <w:marTop w:val="0"/>
              <w:marBottom w:val="0"/>
              <w:divBdr>
                <w:top w:val="none" w:sz="0" w:space="0" w:color="auto"/>
                <w:left w:val="none" w:sz="0" w:space="0" w:color="auto"/>
                <w:bottom w:val="none" w:sz="0" w:space="0" w:color="auto"/>
                <w:right w:val="none" w:sz="0" w:space="0" w:color="auto"/>
              </w:divBdr>
            </w:div>
            <w:div w:id="1660304371">
              <w:marLeft w:val="0"/>
              <w:marRight w:val="0"/>
              <w:marTop w:val="0"/>
              <w:marBottom w:val="0"/>
              <w:divBdr>
                <w:top w:val="none" w:sz="0" w:space="0" w:color="auto"/>
                <w:left w:val="none" w:sz="0" w:space="0" w:color="auto"/>
                <w:bottom w:val="none" w:sz="0" w:space="0" w:color="auto"/>
                <w:right w:val="none" w:sz="0" w:space="0" w:color="auto"/>
              </w:divBdr>
            </w:div>
          </w:divsChild>
        </w:div>
        <w:div w:id="2132281379">
          <w:marLeft w:val="0"/>
          <w:marRight w:val="0"/>
          <w:marTop w:val="0"/>
          <w:marBottom w:val="0"/>
          <w:divBdr>
            <w:top w:val="none" w:sz="0" w:space="0" w:color="auto"/>
            <w:left w:val="none" w:sz="0" w:space="0" w:color="auto"/>
            <w:bottom w:val="none" w:sz="0" w:space="0" w:color="auto"/>
            <w:right w:val="none" w:sz="0" w:space="0" w:color="auto"/>
          </w:divBdr>
          <w:divsChild>
            <w:div w:id="9464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devonandcornwall.s3.amazonaws.com/Documents/Planning%20and%20Performance/Torbay%20Crime%20Profile%202018%20Jun.pdf" TargetMode="External"/><Relationship Id="rId1827" Type="http://schemas.openxmlformats.org/officeDocument/2006/relationships/hyperlink" Target="https://www.nao.org.uk/other/transport-accessibility-to-local-services-a-journey-time-tool/" TargetMode="External"/><Relationship Id="rId21" Type="http://schemas.openxmlformats.org/officeDocument/2006/relationships/footer" Target="footer3.xml"/><Relationship Id="rId170" Type="http://schemas.openxmlformats.org/officeDocument/2006/relationships/hyperlink" Target="https://www.torbay.gov.uk/media/1788/watercyclestudy.pdf" TargetMode="External"/><Relationship Id="rId268" Type="http://schemas.openxmlformats.org/officeDocument/2006/relationships/hyperlink" Target="https://www.torbay.gov.uk/council/policies/planning-policies/local-plan/torbay-heritage-strategy/" TargetMode="External"/><Relationship Id="rId475" Type="http://schemas.openxmlformats.org/officeDocument/2006/relationships/hyperlink" Target="https://www.torbay.gov.uk/council/policies/planning-policies/local-plan/torbay-heritage-strategy/" TargetMode="External"/><Relationship Id="rId682" Type="http://schemas.openxmlformats.org/officeDocument/2006/relationships/hyperlink" Target="https://www.torbay.gov.uk/council/policies/planning-policies/local-plan/torbay-heritage-strategy/" TargetMode="External"/><Relationship Id="rId128" Type="http://schemas.openxmlformats.org/officeDocument/2006/relationships/hyperlink" Target="https://www.torbay.gov.uk/media/1788/watercyclestudy.pdf" TargetMode="External"/><Relationship Id="rId335" Type="http://schemas.openxmlformats.org/officeDocument/2006/relationships/hyperlink" Target="https://maptest.devon.gov.uk/portaldvl/apps/webappviewer/index.html?id=82d17ce243be4ab28091ae1f15970924" TargetMode="External"/><Relationship Id="rId542" Type="http://schemas.openxmlformats.org/officeDocument/2006/relationships/hyperlink" Target="https://maptest.devon.gov.uk/portaldvl/apps/webappviewer/index.html?id=82d17ce243be4ab28091ae1f15970924" TargetMode="External"/><Relationship Id="rId987" Type="http://schemas.openxmlformats.org/officeDocument/2006/relationships/hyperlink" Target="https://www.devon.gov.uk/roadsandtransport/traffic-information/transport-planning/devon-and-torbay-local-transport-plan-3-2011-2026/" TargetMode="External"/><Relationship Id="rId1172" Type="http://schemas.openxmlformats.org/officeDocument/2006/relationships/hyperlink" Target="https://www.nao.org.uk/other/transport-accessibility-to-local-services-a-journey-time-tool/" TargetMode="External"/><Relationship Id="rId402" Type="http://schemas.openxmlformats.org/officeDocument/2006/relationships/hyperlink" Target="https://www.torbay.gov.uk/media/16942/2012to2030torbaylocalplanweb18may16.pdf" TargetMode="External"/><Relationship Id="rId847" Type="http://schemas.openxmlformats.org/officeDocument/2006/relationships/hyperlink" Target="https://www.devon.gov.uk/roadsandtransport/traffic-information/transport-planning/devon-and-torbay-local-transport-plan-3-2011-2026/" TargetMode="External"/><Relationship Id="rId1032" Type="http://schemas.openxmlformats.org/officeDocument/2006/relationships/hyperlink" Target="https://www.torbay.gov.uk/media/1791/torbaylca2.pdf" TargetMode="External"/><Relationship Id="rId1477" Type="http://schemas.openxmlformats.org/officeDocument/2006/relationships/hyperlink" Target="https://www.torbay.gov.uk/council/policies/planning-policies/local-plan/spd/" TargetMode="External"/><Relationship Id="rId1684" Type="http://schemas.openxmlformats.org/officeDocument/2006/relationships/hyperlink" Target="https://www.torbay.gov.uk/council/policies/planning-policies/local-plan/spd/" TargetMode="External"/><Relationship Id="rId1891" Type="http://schemas.openxmlformats.org/officeDocument/2006/relationships/hyperlink" Target="https://www.torbay.gov.uk/media/1789/bufmainreport.pdf" TargetMode="External"/><Relationship Id="rId707" Type="http://schemas.openxmlformats.org/officeDocument/2006/relationships/hyperlink" Target="https://maptest.devon.gov.uk/portaldvl/apps/webappviewer/index.html?id=82d17ce243be4ab28091ae1f15970924" TargetMode="External"/><Relationship Id="rId914" Type="http://schemas.openxmlformats.org/officeDocument/2006/relationships/hyperlink" Target="https://torbaycouncil1-my.sharepoint.com/personal/ashwag_shimin_torbay_gov_uk/Documents/Torbay%20Area%20Appraisal%20Report" TargetMode="External"/><Relationship Id="rId1337" Type="http://schemas.openxmlformats.org/officeDocument/2006/relationships/hyperlink" Target="https://www.torbay.gov.uk/council/policies/planning-policies/local-plan/spd/" TargetMode="External"/><Relationship Id="rId1544" Type="http://schemas.openxmlformats.org/officeDocument/2006/relationships/hyperlink" Target="https://www.torbay.gov.uk/council/policies/planning-policies/helaa/" TargetMode="External"/><Relationship Id="rId1751" Type="http://schemas.openxmlformats.org/officeDocument/2006/relationships/hyperlink" Target="https://www.torbay.gov.uk/council/policies/planning-policies/local-plan/spd/" TargetMode="External"/><Relationship Id="rId43" Type="http://schemas.openxmlformats.org/officeDocument/2006/relationships/hyperlink" Target="https://www.torbay.gov.uk/media/16942/2012to2030torbaylocalplanweb18may16.pdf" TargetMode="External"/><Relationship Id="rId1404" Type="http://schemas.openxmlformats.org/officeDocument/2006/relationships/hyperlink" Target="https://www.torbay.gov.uk/council/policies/planning-policies/local-plan/spd/" TargetMode="External"/><Relationship Id="rId1611" Type="http://schemas.openxmlformats.org/officeDocument/2006/relationships/hyperlink" Target="https://www.nao.org.uk/other/transport-accessibility-to-local-services-a-journey-time-tool/" TargetMode="External"/><Relationship Id="rId1849" Type="http://schemas.openxmlformats.org/officeDocument/2006/relationships/hyperlink" Target="https://www.torbay.gov.uk/council/policies/planning-policies/local-plan/spd/" TargetMode="External"/><Relationship Id="rId192" Type="http://schemas.openxmlformats.org/officeDocument/2006/relationships/hyperlink" Target="https://magic.defra.gov.uk/MagicMap.aspx" TargetMode="External"/><Relationship Id="rId1709" Type="http://schemas.openxmlformats.org/officeDocument/2006/relationships/hyperlink" Target="https://www.nao.org.uk/other/transport-accessibility-to-local-services-a-journey-time-tool/" TargetMode="External"/><Relationship Id="rId1916" Type="http://schemas.openxmlformats.org/officeDocument/2006/relationships/hyperlink" Target="https://www.torbay.gov.uk/media/1791/torbaylca2.pdf" TargetMode="External"/><Relationship Id="rId497" Type="http://schemas.openxmlformats.org/officeDocument/2006/relationships/hyperlink" Target="https://www.torbay.gov.uk/media/7000/torbay-green-infrastructure-delivery-plan.pdf" TargetMode="External"/><Relationship Id="rId357" Type="http://schemas.openxmlformats.org/officeDocument/2006/relationships/hyperlink" Target="https://www.torbay.gov.uk/media/13699/sac-greaterhorseshoebats.pdf" TargetMode="External"/><Relationship Id="rId1194" Type="http://schemas.openxmlformats.org/officeDocument/2006/relationships/hyperlink" Target="https://www.devon.gov.uk/roadsandtransport/traffic-information/transport-planning/devon-and-torbay-local-transport-plan-3-2011-2026/" TargetMode="External"/><Relationship Id="rId217" Type="http://schemas.openxmlformats.org/officeDocument/2006/relationships/hyperlink" Target="https://www.torbay.gov.uk/media/16942/2012to2030torbaylocalplanweb18may16.pdf" TargetMode="External"/><Relationship Id="rId564" Type="http://schemas.openxmlformats.org/officeDocument/2006/relationships/hyperlink" Target="https://www.torbay.gov.uk/media/13699/sac-greaterhorseshoebats.pdf" TargetMode="External"/><Relationship Id="rId771" Type="http://schemas.openxmlformats.org/officeDocument/2006/relationships/hyperlink" Target="https://www.torbay.gov.uk/media/13699/sac-greaterhorseshoebats.pdf" TargetMode="External"/><Relationship Id="rId869" Type="http://schemas.openxmlformats.org/officeDocument/2006/relationships/hyperlink" Target="https://www.torbay.gov.uk/media/1789/bufmainreport.pdf" TargetMode="External"/><Relationship Id="rId1499" Type="http://schemas.openxmlformats.org/officeDocument/2006/relationships/hyperlink" Target="https://devonandcornwall.s3.amazonaws.com/Documents/Planning%20and%20Performance/Torbay%20Crime%20Profile%202018%20Jun.pdf" TargetMode="External"/><Relationship Id="rId424" Type="http://schemas.openxmlformats.org/officeDocument/2006/relationships/hyperlink" Target="https://www.torbay.gov.uk/media/16942/2012to2030torbaylocalplanweb18may16.pdf" TargetMode="External"/><Relationship Id="rId631" Type="http://schemas.openxmlformats.org/officeDocument/2006/relationships/hyperlink" Target="https://www.torbay.gov.uk/media/16942/2012to2030torbaylocalplanweb18may16.pdf" TargetMode="External"/><Relationship Id="rId729" Type="http://schemas.openxmlformats.org/officeDocument/2006/relationships/hyperlink" Target="https://torbaycouncil1-my.sharepoint.com/personal/ashwag_shimin_torbay_gov_uk/Documents/Torbay%20Area%20Appraisal%20Report" TargetMode="External"/><Relationship Id="rId1054" Type="http://schemas.openxmlformats.org/officeDocument/2006/relationships/hyperlink" Target="https://maptest.devon.gov.uk/portaldvl/apps/webappviewer/index.html?id=82d17ce243be4ab28091ae1f15970924" TargetMode="External"/><Relationship Id="rId1261" Type="http://schemas.openxmlformats.org/officeDocument/2006/relationships/hyperlink" Target="https://maptest.devon.gov.uk/portaldvl/apps/webappviewer/index.html?id=82d17ce243be4ab28091ae1f15970924" TargetMode="External"/><Relationship Id="rId1359" Type="http://schemas.openxmlformats.org/officeDocument/2006/relationships/hyperlink" Target="https://www.torbay.gov.uk/council/policies/planning-policies/helaa/" TargetMode="External"/><Relationship Id="rId936" Type="http://schemas.openxmlformats.org/officeDocument/2006/relationships/hyperlink" Target="https://www.torbay.gov.uk/council/policies/planning-policies/local-plan/torbay-heritage-strategy/" TargetMode="External"/><Relationship Id="rId1121" Type="http://schemas.openxmlformats.org/officeDocument/2006/relationships/hyperlink" Target="https://www.torbay.gov.uk/council/policies/planning-policies/local-plan/torbay-heritage-strategy/" TargetMode="External"/><Relationship Id="rId1219" Type="http://schemas.openxmlformats.org/officeDocument/2006/relationships/hyperlink" Target="https://www.torbay.gov.uk/council/policies/planning-policies/local-plan/spd/" TargetMode="External"/><Relationship Id="rId1566" Type="http://schemas.openxmlformats.org/officeDocument/2006/relationships/hyperlink" Target="https://www.torbay.gov.uk/council/policies/planning-policies/local-plan/spd/" TargetMode="External"/><Relationship Id="rId1773" Type="http://schemas.openxmlformats.org/officeDocument/2006/relationships/hyperlink" Target="https://www.nao.org.uk/other/transport-accessibility-to-local-services-a-journey-time-tool/" TargetMode="External"/><Relationship Id="rId65" Type="http://schemas.openxmlformats.org/officeDocument/2006/relationships/hyperlink" Target="https://www.torbay.gov.uk/media/6897/csm-masterplan.pdf" TargetMode="External"/><Relationship Id="rId1426" Type="http://schemas.openxmlformats.org/officeDocument/2006/relationships/hyperlink" Target="https://www.nao.org.uk/other/transport-accessibility-to-local-services-a-journey-time-tool/" TargetMode="External"/><Relationship Id="rId1633" Type="http://schemas.openxmlformats.org/officeDocument/2006/relationships/hyperlink" Target="https://www.devon.gov.uk/roadsandtransport/traffic-information/transport-planning/devon-and-torbay-local-transport-plan-3-2011-2026/" TargetMode="External"/><Relationship Id="rId1840" Type="http://schemas.openxmlformats.org/officeDocument/2006/relationships/hyperlink" Target="https://torbaycouncil1-my.sharepoint.com/personal/ashwag_shimin_torbay_gov_uk/Documents/Torbay%20Area%20Appraisal%20Report" TargetMode="External"/><Relationship Id="rId1700" Type="http://schemas.openxmlformats.org/officeDocument/2006/relationships/hyperlink" Target="https://maptest.devon.gov.uk/portaldvl/apps/webappviewer/index.html?id=82d17ce243be4ab28091ae1f15970924" TargetMode="External"/><Relationship Id="rId281" Type="http://schemas.openxmlformats.org/officeDocument/2006/relationships/hyperlink" Target="file:///C:\Users\stsr050\AppData\Local\Microsoft\Windows\INetCache\Content.Outlook\OS6I3TC7\Microsoft%20Word%20-%20Final%20Draft%20Level%202%20SFRA%20-%20December%202010.doc%20(torbay.gov.uk)" TargetMode="External"/><Relationship Id="rId141" Type="http://schemas.openxmlformats.org/officeDocument/2006/relationships/hyperlink" Target="https://www.torbay.gov.uk/council/policies/planning-policies/helaa/" TargetMode="External"/><Relationship Id="rId379" Type="http://schemas.openxmlformats.org/officeDocument/2006/relationships/hyperlink" Target="https://www.torbay.gov.uk/media/16942/2012to2030torbaylocalplanweb18may16.pdf" TargetMode="External"/><Relationship Id="rId586" Type="http://schemas.openxmlformats.org/officeDocument/2006/relationships/hyperlink" Target="https://www.torbay.gov.uk/media/16942/2012to2030torbaylocalplanweb18may16.pdf" TargetMode="External"/><Relationship Id="rId793" Type="http://schemas.openxmlformats.org/officeDocument/2006/relationships/hyperlink" Target="https://www.torbay.gov.uk/media/16942/2012to2030torbaylocalplanweb18may16.pdf" TargetMode="External"/><Relationship Id="rId7" Type="http://schemas.openxmlformats.org/officeDocument/2006/relationships/settings" Target="settings.xml"/><Relationship Id="rId239" Type="http://schemas.openxmlformats.org/officeDocument/2006/relationships/hyperlink" Target="https://www.torbay.gov.uk/media/1788/watercyclestudy.pdf" TargetMode="External"/><Relationship Id="rId446" Type="http://schemas.openxmlformats.org/officeDocument/2006/relationships/hyperlink" Target="https://www.torbay.gov.uk/media/1788/watercyclestudy.pdf" TargetMode="External"/><Relationship Id="rId653" Type="http://schemas.openxmlformats.org/officeDocument/2006/relationships/hyperlink" Target="https://www.torbay.gov.uk/media/1788/watercyclestudy.pdf" TargetMode="External"/><Relationship Id="rId1076" Type="http://schemas.openxmlformats.org/officeDocument/2006/relationships/hyperlink" Target="https://torbaycouncil1-my.sharepoint.com/personal/ashwag_shimin_torbay_gov_uk/Documents/Torbay%20Area%20Appraisal%20Report" TargetMode="External"/><Relationship Id="rId1283" Type="http://schemas.openxmlformats.org/officeDocument/2006/relationships/hyperlink" Target="https://torbaycouncil1-my.sharepoint.com/personal/ashwag_shimin_torbay_gov_uk/Documents/Torbay%20Area%20Appraisal%20Report" TargetMode="External"/><Relationship Id="rId1490" Type="http://schemas.openxmlformats.org/officeDocument/2006/relationships/hyperlink" Target="https://www.torbay.gov.uk/media/7000/torbay-green-infrastructure-delivery-plan.pdf" TargetMode="External"/><Relationship Id="rId306" Type="http://schemas.openxmlformats.org/officeDocument/2006/relationships/hyperlink" Target="https://www.torbay.gov.uk/media/1797/sustainableenergyassessment.pdf" TargetMode="External"/><Relationship Id="rId860" Type="http://schemas.openxmlformats.org/officeDocument/2006/relationships/hyperlink" Target="https://www.torbay.gov.uk/media/1788/watercyclestudy.pdf" TargetMode="External"/><Relationship Id="rId958" Type="http://schemas.openxmlformats.org/officeDocument/2006/relationships/hyperlink" Target="https://maptest.devon.gov.uk/portaldvl/apps/webappviewer/index.html?id=82d17ce243be4ab28091ae1f15970924" TargetMode="External"/><Relationship Id="rId1143" Type="http://schemas.openxmlformats.org/officeDocument/2006/relationships/hyperlink" Target="https://www.torbay.gov.uk/media/7000/torbay-green-infrastructure-delivery-plan.pdf" TargetMode="External"/><Relationship Id="rId1588" Type="http://schemas.openxmlformats.org/officeDocument/2006/relationships/hyperlink" Target="https://www.nao.org.uk/other/transport-accessibility-to-local-services-a-journey-time-tool/" TargetMode="External"/><Relationship Id="rId1795" Type="http://schemas.openxmlformats.org/officeDocument/2006/relationships/hyperlink" Target="https://www.torbay.gov.uk/media/1791/torbaylca2.pdf" TargetMode="External"/><Relationship Id="rId87" Type="http://schemas.openxmlformats.org/officeDocument/2006/relationships/hyperlink" Target="https://www.torbay.gov.uk/media/7000/torbay-green-infrastructure-delivery-plan.pdf" TargetMode="External"/><Relationship Id="rId513" Type="http://schemas.openxmlformats.org/officeDocument/2006/relationships/hyperlink" Target="https://www.torbay.gov.uk/media/1797/sustainableenergyassessment.pdf" TargetMode="External"/><Relationship Id="rId720" Type="http://schemas.openxmlformats.org/officeDocument/2006/relationships/hyperlink" Target="https://www.torbay.gov.uk/media/1797/sustainableenergyassessment.pdf" TargetMode="External"/><Relationship Id="rId818" Type="http://schemas.openxmlformats.org/officeDocument/2006/relationships/hyperlink" Target="https://maptest.devon.gov.uk/portaldvl/apps/webappviewer/index.html?id=82d17ce243be4ab28091ae1f15970924" TargetMode="External"/><Relationship Id="rId1350" Type="http://schemas.openxmlformats.org/officeDocument/2006/relationships/hyperlink" Target="https://www.torbay.gov.uk/media/7000/torbay-green-infrastructure-delivery-plan.pdf" TargetMode="External"/><Relationship Id="rId1448" Type="http://schemas.openxmlformats.org/officeDocument/2006/relationships/hyperlink" Target="https://www.torbay.gov.uk/media/1791/torbaylca2.pdf" TargetMode="External"/><Relationship Id="rId1655" Type="http://schemas.openxmlformats.org/officeDocument/2006/relationships/hyperlink" Target="https://www.torbay.gov.uk/media/1791/torbaylca2.pdf" TargetMode="External"/><Relationship Id="rId1003" Type="http://schemas.openxmlformats.org/officeDocument/2006/relationships/hyperlink" Target="https://www.torbay.gov.uk/media/13699/sac-greaterhorseshoebats.pdf" TargetMode="External"/><Relationship Id="rId1210" Type="http://schemas.openxmlformats.org/officeDocument/2006/relationships/hyperlink" Target="https://www.torbay.gov.uk/media/13699/sac-greaterhorseshoebats.pdf" TargetMode="External"/><Relationship Id="rId1308" Type="http://schemas.openxmlformats.org/officeDocument/2006/relationships/hyperlink" Target="https://www.torbay.gov.uk/media/1791/torbaylca2.pdf" TargetMode="External"/><Relationship Id="rId1862" Type="http://schemas.openxmlformats.org/officeDocument/2006/relationships/hyperlink" Target="https://www.torbay.gov.uk/media/7000/torbay-green-infrastructure-delivery-plan.pdf" TargetMode="External"/><Relationship Id="rId1515" Type="http://schemas.openxmlformats.org/officeDocument/2006/relationships/hyperlink" Target="https://torbaycouncil1-my.sharepoint.com/personal/ashwag_shimin_torbay_gov_uk/Documents/Torbay%20Area%20Appraisal%20Report" TargetMode="External"/><Relationship Id="rId1722" Type="http://schemas.openxmlformats.org/officeDocument/2006/relationships/hyperlink" Target="https://torbaycouncil1-my.sharepoint.com/personal/ashwag_shimin_torbay_gov_uk/Documents/Torbay%20Area%20Appraisal%20Report" TargetMode="External"/><Relationship Id="rId14" Type="http://schemas.openxmlformats.org/officeDocument/2006/relationships/footer" Target="footer1.xml"/><Relationship Id="rId163" Type="http://schemas.openxmlformats.org/officeDocument/2006/relationships/hyperlink" Target="https://devonandcornwall.s3.amazonaws.com/Documents/Planning%20and%20Performance/Torbay%20Crime%20Profile%202018%20Jun.pdf" TargetMode="External"/><Relationship Id="rId370" Type="http://schemas.openxmlformats.org/officeDocument/2006/relationships/hyperlink" Target="https://www.torbay.gov.uk/council/policies/planning-policies/local-plan/spd/" TargetMode="External"/><Relationship Id="rId230" Type="http://schemas.openxmlformats.org/officeDocument/2006/relationships/hyperlink" Target="https://devonandcornwall.s3.amazonaws.com/Documents/Planning%20and%20Performance/Torbay%20Crime%20Profile%202018%20Jun.pdf" TargetMode="External"/><Relationship Id="rId468" Type="http://schemas.openxmlformats.org/officeDocument/2006/relationships/hyperlink" Target="https://magic.defra.gov.uk/MagicMap.aspx" TargetMode="External"/><Relationship Id="rId675" Type="http://schemas.openxmlformats.org/officeDocument/2006/relationships/hyperlink" Target="https://magic.defra.gov.uk/MagicMap.aspx" TargetMode="External"/><Relationship Id="rId882" Type="http://schemas.openxmlformats.org/officeDocument/2006/relationships/hyperlink" Target="https://www.torbay.gov.uk/media/1797/sustainableenergyassessment.pdf" TargetMode="External"/><Relationship Id="rId1098" Type="http://schemas.openxmlformats.org/officeDocument/2006/relationships/hyperlink" Target="https://www.torbay.gov.uk/council/policies/planning-policies/local-plan/torbay-heritage-strategy/" TargetMode="External"/><Relationship Id="rId328" Type="http://schemas.openxmlformats.org/officeDocument/2006/relationships/hyperlink" Target="https://www.nao.org.uk/other/transport-accessibility-to-local-services-a-journey-time-tool/" TargetMode="External"/><Relationship Id="rId535" Type="http://schemas.openxmlformats.org/officeDocument/2006/relationships/hyperlink" Target="https://www.nao.org.uk/other/transport-accessibility-to-local-services-a-journey-time-tool/" TargetMode="External"/><Relationship Id="rId742" Type="http://schemas.openxmlformats.org/officeDocument/2006/relationships/hyperlink" Target="https://www.nao.org.uk/other/transport-accessibility-to-local-services-a-journey-time-tool/" TargetMode="External"/><Relationship Id="rId1165" Type="http://schemas.openxmlformats.org/officeDocument/2006/relationships/hyperlink" Target="https://maptest.devon.gov.uk/portaldvl/apps/webappviewer/index.html?id=82d17ce243be4ab28091ae1f15970924" TargetMode="External"/><Relationship Id="rId1372" Type="http://schemas.openxmlformats.org/officeDocument/2006/relationships/hyperlink" Target="https://www.torbay.gov.uk/media/13699/sac-greaterhorseshoebats.pdf" TargetMode="External"/><Relationship Id="rId602" Type="http://schemas.openxmlformats.org/officeDocument/2006/relationships/hyperlink" Target="https://www.torbay.gov.uk/media/7000/torbay-green-infrastructure-delivery-plan.pdf" TargetMode="External"/><Relationship Id="rId1025" Type="http://schemas.openxmlformats.org/officeDocument/2006/relationships/hyperlink" Target="https://www.torbay.gov.uk/media/16942/2012to2030torbaylocalplanweb18may16.pdf" TargetMode="External"/><Relationship Id="rId1232" Type="http://schemas.openxmlformats.org/officeDocument/2006/relationships/hyperlink" Target="https://www.torbay.gov.uk/media/16942/2012to2030torbaylocalplanweb18may16.pdf" TargetMode="External"/><Relationship Id="rId1677" Type="http://schemas.openxmlformats.org/officeDocument/2006/relationships/hyperlink" Target="https://maptest.devon.gov.uk/portaldvl/apps/webappviewer/index.html?id=82d17ce243be4ab28091ae1f15970924" TargetMode="External"/><Relationship Id="rId1884" Type="http://schemas.openxmlformats.org/officeDocument/2006/relationships/hyperlink" Target="https://www.torbay.gov.uk/media/13699/sac-greaterhorseshoebats.pdf" TargetMode="External"/><Relationship Id="rId907" Type="http://schemas.openxmlformats.org/officeDocument/2006/relationships/hyperlink" Target="https://www.torbay.gov.uk/media/1788/watercyclestudy.pdf" TargetMode="External"/><Relationship Id="rId1537" Type="http://schemas.openxmlformats.org/officeDocument/2006/relationships/hyperlink" Target="https://www.torbay.gov.uk/council/policies/planning-policies/local-plan/torbay-heritage-strategy/" TargetMode="External"/><Relationship Id="rId1744" Type="http://schemas.openxmlformats.org/officeDocument/2006/relationships/hyperlink" Target="https://www.torbay.gov.uk/media/7000/torbay-green-infrastructure-delivery-plan.pdf" TargetMode="External"/><Relationship Id="rId36" Type="http://schemas.openxmlformats.org/officeDocument/2006/relationships/hyperlink" Target="https://www.torbay.gov.uk/media/8159/sd64.pdf" TargetMode="External"/><Relationship Id="rId1604" Type="http://schemas.openxmlformats.org/officeDocument/2006/relationships/hyperlink" Target="https://maptest.devon.gov.uk/portaldvl/apps/webappviewer/index.html?id=82d17ce243be4ab28091ae1f15970924" TargetMode="External"/><Relationship Id="rId185" Type="http://schemas.openxmlformats.org/officeDocument/2006/relationships/hyperlink" Target="https://devonandcornwall.s3.amazonaws.com/Documents/Planning%20and%20Performance/Torbay%20Crime%20Profile%202018%20Jun.pdf" TargetMode="External"/><Relationship Id="rId1811" Type="http://schemas.openxmlformats.org/officeDocument/2006/relationships/hyperlink" Target="https://www.torbay.gov.uk/media/16942/2012to2030torbaylocalplanweb18may16.pdf" TargetMode="External"/><Relationship Id="rId1909" Type="http://schemas.openxmlformats.org/officeDocument/2006/relationships/hyperlink" Target="https://maptest.devon.gov.uk/portaldvl/apps/webappviewer/index.html?id=82d17ce243be4ab28091ae1f15970924" TargetMode="External"/><Relationship Id="rId392" Type="http://schemas.openxmlformats.org/officeDocument/2006/relationships/hyperlink" Target="https://www.torbay.gov.uk/council/policies/planning-policies/local-plan/spd/" TargetMode="External"/><Relationship Id="rId697" Type="http://schemas.openxmlformats.org/officeDocument/2006/relationships/hyperlink" Target="https://www.torbay.gov.uk/media/1797/sustainableenergyassessment.pdf" TargetMode="External"/><Relationship Id="rId252" Type="http://schemas.openxmlformats.org/officeDocument/2006/relationships/hyperlink" Target="https://www.torbay.gov.uk/council/policies/planning-policies/helaa/" TargetMode="External"/><Relationship Id="rId1187" Type="http://schemas.openxmlformats.org/officeDocument/2006/relationships/hyperlink" Target="https://www.torbay.gov.uk/media/13699/sac-greaterhorseshoebats.pdf" TargetMode="External"/><Relationship Id="rId112" Type="http://schemas.openxmlformats.org/officeDocument/2006/relationships/hyperlink" Target="https://torbaycouncil1-my.sharepoint.com/personal/ashwag_shimin_torbay_gov_uk/Documents/Torbay%20Area%20Appraisal%20Report" TargetMode="External"/><Relationship Id="rId557" Type="http://schemas.openxmlformats.org/officeDocument/2006/relationships/hyperlink" Target="file:///C:\Users\stsr050\AppData\Local\Microsoft\Windows\INetCache\Content.Outlook\OS6I3TC7\Microsoft%20Word%20-%20Final%20Draft%20Level%202%20SFRA%20-%20December%202010.doc%20(torbay.gov.uk)" TargetMode="External"/><Relationship Id="rId764" Type="http://schemas.openxmlformats.org/officeDocument/2006/relationships/hyperlink" Target="file:///C:\Users\stsr050\AppData\Local\Microsoft\Windows\INetCache\Content.Outlook\OS6I3TC7\Microsoft%20Word%20-%20Final%20Draft%20Level%202%20SFRA%20-%20December%202010.doc%20(torbay.gov.uk)" TargetMode="External"/><Relationship Id="rId971" Type="http://schemas.openxmlformats.org/officeDocument/2006/relationships/hyperlink" Target="https://www.nao.org.uk/other/transport-accessibility-to-local-services-a-journey-time-tool/" TargetMode="External"/><Relationship Id="rId1394" Type="http://schemas.openxmlformats.org/officeDocument/2006/relationships/hyperlink" Target="https://www.torbay.gov.uk/media/16942/2012to2030torbaylocalplanweb18may16.pdf" TargetMode="External"/><Relationship Id="rId1699" Type="http://schemas.openxmlformats.org/officeDocument/2006/relationships/hyperlink" Target="https://torbaycouncil1-my.sharepoint.com/personal/ashwag_shimin_torbay_gov_uk/Documents/Torbay%20Area%20Appraisal%20Report" TargetMode="External"/><Relationship Id="rId417" Type="http://schemas.openxmlformats.org/officeDocument/2006/relationships/hyperlink" Target="https://www.nao.org.uk/other/transport-accessibility-to-local-services-a-journey-time-tool/" TargetMode="External"/><Relationship Id="rId624" Type="http://schemas.openxmlformats.org/officeDocument/2006/relationships/hyperlink" Target="https://www.nao.org.uk/other/transport-accessibility-to-local-services-a-journey-time-tool/" TargetMode="External"/><Relationship Id="rId831" Type="http://schemas.openxmlformats.org/officeDocument/2006/relationships/hyperlink" Target="https://www.nao.org.uk/other/transport-accessibility-to-local-services-a-journey-time-tool/" TargetMode="External"/><Relationship Id="rId1047" Type="http://schemas.openxmlformats.org/officeDocument/2006/relationships/hyperlink" Target="https://www.torbay.gov.uk/media/16942/2012to2030torbaylocalplanweb18may16.pdf" TargetMode="External"/><Relationship Id="rId1254" Type="http://schemas.openxmlformats.org/officeDocument/2006/relationships/hyperlink" Target="https://www.torbay.gov.uk/media/16942/2012to2030torbaylocalplanweb18may16.pdf" TargetMode="External"/><Relationship Id="rId1461" Type="http://schemas.openxmlformats.org/officeDocument/2006/relationships/hyperlink" Target="https://magic.defra.gov.uk/MagicMap.aspx" TargetMode="External"/><Relationship Id="rId929" Type="http://schemas.openxmlformats.org/officeDocument/2006/relationships/hyperlink" Target="https://magic.defra.gov.uk/MagicMap.aspx" TargetMode="External"/><Relationship Id="rId1114" Type="http://schemas.openxmlformats.org/officeDocument/2006/relationships/hyperlink" Target="https://magic.defra.gov.uk/MagicMap.aspx" TargetMode="External"/><Relationship Id="rId1321" Type="http://schemas.openxmlformats.org/officeDocument/2006/relationships/hyperlink" Target="https://magic.defra.gov.uk/MagicMap.aspx" TargetMode="External"/><Relationship Id="rId1559" Type="http://schemas.openxmlformats.org/officeDocument/2006/relationships/hyperlink" Target="https://www.torbay.gov.uk/media/7000/torbay-green-infrastructure-delivery-plan.pdf" TargetMode="External"/><Relationship Id="rId1766" Type="http://schemas.openxmlformats.org/officeDocument/2006/relationships/hyperlink" Target="https://maptest.devon.gov.uk/portaldvl/apps/webappviewer/index.html?id=82d17ce243be4ab28091ae1f15970924" TargetMode="External"/><Relationship Id="rId58" Type="http://schemas.openxmlformats.org/officeDocument/2006/relationships/hyperlink" Target="https://www.torbay.gov.uk/council/policies/planning-policies/local-plan/torbay-heritage-strategy/" TargetMode="External"/><Relationship Id="rId1419" Type="http://schemas.openxmlformats.org/officeDocument/2006/relationships/hyperlink" Target="https://maptest.devon.gov.uk/portaldvl/apps/webappviewer/index.html?id=82d17ce243be4ab28091ae1f15970924" TargetMode="External"/><Relationship Id="rId1626" Type="http://schemas.openxmlformats.org/officeDocument/2006/relationships/hyperlink" Target="https://www.torbay.gov.uk/media/13699/sac-greaterhorseshoebats.pdf" TargetMode="External"/><Relationship Id="rId1833" Type="http://schemas.openxmlformats.org/officeDocument/2006/relationships/hyperlink" Target="https://www.torbay.gov.uk/media/1788/watercyclestudy.pdf" TargetMode="External"/><Relationship Id="rId1900" Type="http://schemas.openxmlformats.org/officeDocument/2006/relationships/hyperlink" Target="https://www.torbay.gov.uk/media/7000/torbay-green-infrastructure-delivery-plan.pdf" TargetMode="External"/><Relationship Id="rId274" Type="http://schemas.openxmlformats.org/officeDocument/2006/relationships/hyperlink" Target="https://www.torbay.gov.uk/council/policies/planning-policies/local-plan/spd/" TargetMode="External"/><Relationship Id="rId481" Type="http://schemas.openxmlformats.org/officeDocument/2006/relationships/hyperlink" Target="https://www.torbay.gov.uk/council/policies/planning-policies/local-plan/spd/" TargetMode="External"/><Relationship Id="rId134" Type="http://schemas.openxmlformats.org/officeDocument/2006/relationships/hyperlink" Target="https://www.torbay.gov.uk/council/policies/planning-policies/local-plan/torbay-heritage-strategy/" TargetMode="External"/><Relationship Id="rId579" Type="http://schemas.openxmlformats.org/officeDocument/2006/relationships/hyperlink" Target="https://www.torbay.gov.uk/media/7000/torbay-green-infrastructure-delivery-plan.pdf" TargetMode="External"/><Relationship Id="rId786" Type="http://schemas.openxmlformats.org/officeDocument/2006/relationships/hyperlink" Target="https://www.torbay.gov.uk/media/7000/torbay-green-infrastructure-delivery-plan.pdf" TargetMode="External"/><Relationship Id="rId993" Type="http://schemas.openxmlformats.org/officeDocument/2006/relationships/hyperlink" Target="https://www.torbay.gov.uk/council/policies/planning-policies/local-plan/spd/" TargetMode="External"/><Relationship Id="rId341" Type="http://schemas.openxmlformats.org/officeDocument/2006/relationships/hyperlink" Target="https://www.devon.gov.uk/roadsandtransport/traffic-information/transport-planning/devon-and-torbay-local-transport-plan-3-2011-2026/" TargetMode="External"/><Relationship Id="rId439" Type="http://schemas.openxmlformats.org/officeDocument/2006/relationships/hyperlink" Target="https://www.torbay.gov.uk/council/policies/planning-policies/local-plan/spd/" TargetMode="External"/><Relationship Id="rId646" Type="http://schemas.openxmlformats.org/officeDocument/2006/relationships/hyperlink" Target="https://www.torbay.gov.uk/council/policies/planning-policies/local-plan/spd/" TargetMode="External"/><Relationship Id="rId1069" Type="http://schemas.openxmlformats.org/officeDocument/2006/relationships/hyperlink" Target="https://www.torbay.gov.uk/media/1788/watercyclestudy.pdf" TargetMode="External"/><Relationship Id="rId1276" Type="http://schemas.openxmlformats.org/officeDocument/2006/relationships/hyperlink" Target="https://www.torbay.gov.uk/media/1788/watercyclestudy.pdf" TargetMode="External"/><Relationship Id="rId1483" Type="http://schemas.openxmlformats.org/officeDocument/2006/relationships/hyperlink" Target="https://www.torbay.gov.uk/media/1797/sustainableenergyassessment.pdf" TargetMode="External"/><Relationship Id="rId201" Type="http://schemas.openxmlformats.org/officeDocument/2006/relationships/hyperlink" Target="https://maptest.devon.gov.uk/portaldvl/apps/webappviewer/index.html?id=82d17ce243be4ab28091ae1f15970924" TargetMode="External"/><Relationship Id="rId506" Type="http://schemas.openxmlformats.org/officeDocument/2006/relationships/hyperlink" Target="https://devonandcornwall.s3.amazonaws.com/Documents/Planning%20and%20Performance/Torbay%20Crime%20Profile%202018%20Jun.pdf" TargetMode="External"/><Relationship Id="rId853" Type="http://schemas.openxmlformats.org/officeDocument/2006/relationships/hyperlink" Target="https://www.torbay.gov.uk/council/policies/planning-policies/local-plan/spd/" TargetMode="External"/><Relationship Id="rId1136" Type="http://schemas.openxmlformats.org/officeDocument/2006/relationships/hyperlink" Target="https://www.torbay.gov.uk/media/1797/sustainableenergyassessment.pdf" TargetMode="External"/><Relationship Id="rId1690" Type="http://schemas.openxmlformats.org/officeDocument/2006/relationships/hyperlink" Target="https://www.torbay.gov.uk/media/1797/sustainableenergyassessment.pdf" TargetMode="External"/><Relationship Id="rId1788" Type="http://schemas.openxmlformats.org/officeDocument/2006/relationships/hyperlink" Target="https://www.torbay.gov.uk/media/13699/sac-greaterhorseshoebats.pdf" TargetMode="External"/><Relationship Id="rId713" Type="http://schemas.openxmlformats.org/officeDocument/2006/relationships/hyperlink" Target="https://devonandcornwall.s3.amazonaws.com/Documents/Planning%20and%20Performance/Torbay%20Crime%20Profile%202018%20Jun.pdf" TargetMode="External"/><Relationship Id="rId920" Type="http://schemas.openxmlformats.org/officeDocument/2006/relationships/hyperlink" Target="https://www.torbay.gov.uk/council/policies/planning-policies/helaa/" TargetMode="External"/><Relationship Id="rId1343" Type="http://schemas.openxmlformats.org/officeDocument/2006/relationships/hyperlink" Target="https://www.torbay.gov.uk/media/1797/sustainableenergyassessment.pdf" TargetMode="External"/><Relationship Id="rId1550" Type="http://schemas.openxmlformats.org/officeDocument/2006/relationships/hyperlink" Target="file:///C:\Users\stsr050\AppData\Local\Microsoft\Windows\INetCache\Content.Outlook\OS6I3TC7\Microsoft%20Word%20-%20Final%20Draft%20Level%202%20SFRA%20-%20December%202010.doc%20(torbay.gov.uk)" TargetMode="External"/><Relationship Id="rId1648" Type="http://schemas.openxmlformats.org/officeDocument/2006/relationships/hyperlink" Target="https://www.torbay.gov.uk/media/16942/2012to2030torbaylocalplanweb18may16.pdf" TargetMode="External"/><Relationship Id="rId1203" Type="http://schemas.openxmlformats.org/officeDocument/2006/relationships/hyperlink" Target="file:///C:\Users\stsr050\AppData\Local\Microsoft\Windows\INetCache\Content.Outlook\OS6I3TC7\Microsoft%20Word%20-%20Final%20Draft%20Level%202%20SFRA%20-%20December%202010.doc%20(torbay.gov.uk)" TargetMode="External"/><Relationship Id="rId1410" Type="http://schemas.openxmlformats.org/officeDocument/2006/relationships/hyperlink" Target="https://www.torbay.gov.uk/media/7000/torbay-green-infrastructure-delivery-plan.pdf" TargetMode="External"/><Relationship Id="rId1508" Type="http://schemas.openxmlformats.org/officeDocument/2006/relationships/hyperlink" Target="https://www.torbay.gov.uk/media/1788/watercyclestudy.pdf" TargetMode="External"/><Relationship Id="rId1855" Type="http://schemas.openxmlformats.org/officeDocument/2006/relationships/hyperlink" Target="https://www.torbay.gov.uk/media/1797/sustainableenergyassessment.pdf" TargetMode="External"/><Relationship Id="rId1715" Type="http://schemas.openxmlformats.org/officeDocument/2006/relationships/hyperlink" Target="https://www.torbay.gov.uk/media/1788/watercyclestudy.pdf" TargetMode="External"/><Relationship Id="rId1922" Type="http://schemas.openxmlformats.org/officeDocument/2006/relationships/hyperlink" Target="https://brixhampeninsula.files.wordpress.com/2017/08/ii-aecom-strategic-environmental-assessment.pdf" TargetMode="External"/><Relationship Id="rId296" Type="http://schemas.openxmlformats.org/officeDocument/2006/relationships/hyperlink" Target="https://www.nao.org.uk/other/transport-accessibility-to-local-services-a-journey-time-tool/" TargetMode="External"/><Relationship Id="rId156" Type="http://schemas.openxmlformats.org/officeDocument/2006/relationships/hyperlink" Target="https://torbaycouncil1-my.sharepoint.com/personal/ashwag_shimin_torbay_gov_uk/Documents/Torbay%20Area%20Appraisal%20Report" TargetMode="External"/><Relationship Id="rId363" Type="http://schemas.openxmlformats.org/officeDocument/2006/relationships/hyperlink" Target="https://www.torbay.gov.uk/media/1791/torbaylca2.pdf" TargetMode="External"/><Relationship Id="rId570" Type="http://schemas.openxmlformats.org/officeDocument/2006/relationships/hyperlink" Target="https://www.torbay.gov.uk/media/1791/torbaylca2.pdf" TargetMode="External"/><Relationship Id="rId223" Type="http://schemas.openxmlformats.org/officeDocument/2006/relationships/hyperlink" Target="https://torbaycouncil1-my.sharepoint.com/personal/ashwag_shimin_torbay_gov_uk/Documents/Torbay%20Area%20Appraisal%20Report" TargetMode="External"/><Relationship Id="rId430" Type="http://schemas.openxmlformats.org/officeDocument/2006/relationships/hyperlink" Target="https://torbaycouncil1-my.sharepoint.com/personal/ashwag_shimin_torbay_gov_uk/Documents/Torbay%20Area%20Appraisal%20Report" TargetMode="External"/><Relationship Id="rId668" Type="http://schemas.openxmlformats.org/officeDocument/2006/relationships/hyperlink" Target="https://www.torbay.gov.uk/council/policies/planning-policies/local-plan/spd/" TargetMode="External"/><Relationship Id="rId875" Type="http://schemas.openxmlformats.org/officeDocument/2006/relationships/hyperlink" Target="https://devonandcornwall.s3.amazonaws.com/Documents/Planning%20and%20Performance/Torbay%20Crime%20Profile%202018%20Jun.pdf" TargetMode="External"/><Relationship Id="rId1060" Type="http://schemas.openxmlformats.org/officeDocument/2006/relationships/hyperlink" Target="https://devonandcornwall.s3.amazonaws.com/Documents/Planning%20and%20Performance/Torbay%20Crime%20Profile%202018%20Jun.pdf" TargetMode="External"/><Relationship Id="rId1298" Type="http://schemas.openxmlformats.org/officeDocument/2006/relationships/hyperlink" Target="https://magic.defra.gov.uk/MagicMap.aspx" TargetMode="External"/><Relationship Id="rId528" Type="http://schemas.openxmlformats.org/officeDocument/2006/relationships/hyperlink" Target="https://www.torbay.gov.uk/council/policies/planning-policies/helaa/" TargetMode="External"/><Relationship Id="rId735" Type="http://schemas.openxmlformats.org/officeDocument/2006/relationships/hyperlink" Target="https://www.torbay.gov.uk/council/policies/planning-policies/helaa/" TargetMode="External"/><Relationship Id="rId942" Type="http://schemas.openxmlformats.org/officeDocument/2006/relationships/hyperlink" Target="https://www.nao.org.uk/other/transport-accessibility-to-local-services-a-journey-time-tool/" TargetMode="External"/><Relationship Id="rId1158" Type="http://schemas.openxmlformats.org/officeDocument/2006/relationships/hyperlink" Target="https://www.nao.org.uk/other/transport-accessibility-to-local-services-a-journey-time-tool/" TargetMode="External"/><Relationship Id="rId1365" Type="http://schemas.openxmlformats.org/officeDocument/2006/relationships/hyperlink" Target="file:///C:\Users\stsr050\AppData\Local\Microsoft\Windows\INetCache\Content.Outlook\OS6I3TC7\Microsoft%20Word%20-%20Final%20Draft%20Level%202%20SFRA%20-%20December%202010.doc%20(torbay.gov.uk)" TargetMode="External"/><Relationship Id="rId1572" Type="http://schemas.openxmlformats.org/officeDocument/2006/relationships/hyperlink" Target="https://www.torbay.gov.uk/media/7000/torbay-green-infrastructure-delivery-plan.pdf" TargetMode="External"/><Relationship Id="rId1018" Type="http://schemas.openxmlformats.org/officeDocument/2006/relationships/hyperlink" Target="https://www.torbay.gov.uk/media/7000/torbay-green-infrastructure-delivery-plan.pdf" TargetMode="External"/><Relationship Id="rId1225" Type="http://schemas.openxmlformats.org/officeDocument/2006/relationships/hyperlink" Target="https://www.torbay.gov.uk/media/7000/torbay-green-infrastructure-delivery-plan.pdf" TargetMode="External"/><Relationship Id="rId1432" Type="http://schemas.openxmlformats.org/officeDocument/2006/relationships/hyperlink" Target="https://www.nao.org.uk/other/transport-accessibility-to-local-services-a-journey-time-tool/" TargetMode="External"/><Relationship Id="rId1877" Type="http://schemas.openxmlformats.org/officeDocument/2006/relationships/hyperlink" Target="file:///C:\Users\stsr050\AppData\Local\Microsoft\Windows\INetCache\Content.Outlook\OS6I3TC7\Microsoft%20Word%20-%20Final%20Draft%20Level%202%20SFRA%20-%20December%202010.doc%20(torbay.gov.uk)" TargetMode="External"/><Relationship Id="rId71" Type="http://schemas.openxmlformats.org/officeDocument/2006/relationships/hyperlink" Target="https://www.torbay.gov.uk/council/policies/planning-policies/local-plan/spd/" TargetMode="External"/><Relationship Id="rId802" Type="http://schemas.openxmlformats.org/officeDocument/2006/relationships/hyperlink" Target="https://www.nao.org.uk/other/transport-accessibility-to-local-services-a-journey-time-tool/" TargetMode="External"/><Relationship Id="rId1737" Type="http://schemas.openxmlformats.org/officeDocument/2006/relationships/hyperlink" Target="http://publications.naturalengland.org.uk/publication/5069081749225472" TargetMode="External"/><Relationship Id="rId29" Type="http://schemas.openxmlformats.org/officeDocument/2006/relationships/hyperlink" Target="https://www.torbay.gov.uk/media/16942/2012to2030torbaylocalplanweb18may16.pdf" TargetMode="External"/><Relationship Id="rId178" Type="http://schemas.openxmlformats.org/officeDocument/2006/relationships/hyperlink" Target="https://maptest.devon.gov.uk/portaldvl/apps/webappviewer/index.html?id=82d17ce243be4ab28091ae1f15970924" TargetMode="External"/><Relationship Id="rId1804" Type="http://schemas.openxmlformats.org/officeDocument/2006/relationships/hyperlink" Target="https://www.torbay.gov.uk/media/7000/torbay-green-infrastructure-delivery-plan.pdf" TargetMode="External"/><Relationship Id="rId385" Type="http://schemas.openxmlformats.org/officeDocument/2006/relationships/hyperlink" Target="https://maptest.devon.gov.uk/portaldvl/apps/webappviewer/index.html?id=82d17ce243be4ab28091ae1f15970924" TargetMode="External"/><Relationship Id="rId592" Type="http://schemas.openxmlformats.org/officeDocument/2006/relationships/hyperlink" Target="https://maptest.devon.gov.uk/portaldvl/apps/webappviewer/index.html?id=82d17ce243be4ab28091ae1f15970924" TargetMode="External"/><Relationship Id="rId245" Type="http://schemas.openxmlformats.org/officeDocument/2006/relationships/hyperlink" Target="https://www.torbay.gov.uk/council/policies/planning-policies/local-plan/torbay-heritage-strategy/" TargetMode="External"/><Relationship Id="rId452" Type="http://schemas.openxmlformats.org/officeDocument/2006/relationships/hyperlink" Target="https://www.torbay.gov.uk/council/policies/planning-policies/local-plan/torbay-heritage-strategy/" TargetMode="External"/><Relationship Id="rId897" Type="http://schemas.openxmlformats.org/officeDocument/2006/relationships/hyperlink" Target="https://www.torbay.gov.uk/council/policies/planning-policies/helaa/" TargetMode="External"/><Relationship Id="rId1082" Type="http://schemas.openxmlformats.org/officeDocument/2006/relationships/hyperlink" Target="https://www.torbay.gov.uk/council/policies/planning-policies/helaa/" TargetMode="External"/><Relationship Id="rId105" Type="http://schemas.openxmlformats.org/officeDocument/2006/relationships/hyperlink" Target="https://www.torbay.gov.uk/media/1788/watercyclestudy.pdf" TargetMode="External"/><Relationship Id="rId312" Type="http://schemas.openxmlformats.org/officeDocument/2006/relationships/hyperlink" Target="https://maptest.devon.gov.uk/portaldvl/apps/webappviewer/index.html?id=82d17ce243be4ab28091ae1f15970924" TargetMode="External"/><Relationship Id="rId757" Type="http://schemas.openxmlformats.org/officeDocument/2006/relationships/hyperlink" Target="https://www.torbay.gov.uk/council/policies/planning-policies/local-plan/spd/" TargetMode="External"/><Relationship Id="rId964" Type="http://schemas.openxmlformats.org/officeDocument/2006/relationships/hyperlink" Target="https://www.devon.gov.uk/roadsandtransport/traffic-information/transport-planning/devon-and-torbay-local-transport-plan-3-2011-2026/" TargetMode="External"/><Relationship Id="rId1387" Type="http://schemas.openxmlformats.org/officeDocument/2006/relationships/hyperlink" Target="https://www.torbay.gov.uk/media/7000/torbay-green-infrastructure-delivery-plan.pdf" TargetMode="External"/><Relationship Id="rId1594" Type="http://schemas.openxmlformats.org/officeDocument/2006/relationships/hyperlink" Target="https://www.nao.org.uk/other/transport-accessibility-to-local-services-a-journey-time-tool/" TargetMode="External"/><Relationship Id="rId93" Type="http://schemas.openxmlformats.org/officeDocument/2006/relationships/hyperlink" Target="https://www.devon.gov.uk/roadsandtransport/traffic-information/transport-planning/devon-and-torbay-local-transport-plan-3-2011-2026/" TargetMode="External"/><Relationship Id="rId617" Type="http://schemas.openxmlformats.org/officeDocument/2006/relationships/hyperlink" Target="https://www.devon.gov.uk/roadsandtransport/traffic-information/transport-planning/devon-and-torbay-local-transport-plan-3-2011-2026/" TargetMode="External"/><Relationship Id="rId824" Type="http://schemas.openxmlformats.org/officeDocument/2006/relationships/hyperlink" Target="https://www.devon.gov.uk/roadsandtransport/traffic-information/transport-planning/devon-and-torbay-local-transport-plan-3-2011-2026/" TargetMode="External"/><Relationship Id="rId1247" Type="http://schemas.openxmlformats.org/officeDocument/2006/relationships/hyperlink" Target="https://www.nao.org.uk/other/transport-accessibility-to-local-services-a-journey-time-tool/" TargetMode="External"/><Relationship Id="rId1454" Type="http://schemas.openxmlformats.org/officeDocument/2006/relationships/hyperlink" Target="https://www.torbay.gov.uk/council/policies/planning-policies/local-plan/spd/" TargetMode="External"/><Relationship Id="rId1661" Type="http://schemas.openxmlformats.org/officeDocument/2006/relationships/hyperlink" Target="https://www.torbay.gov.uk/council/policies/planning-policies/local-plan/spd/" TargetMode="External"/><Relationship Id="rId1899" Type="http://schemas.openxmlformats.org/officeDocument/2006/relationships/hyperlink" Target="https://www.nao.org.uk/other/transport-accessibility-to-local-services-a-journey-time-tool/" TargetMode="External"/><Relationship Id="rId1107" Type="http://schemas.openxmlformats.org/officeDocument/2006/relationships/hyperlink" Target="https://www.torbay.gov.uk/council/policies/planning-policies/local-plan/spd/" TargetMode="External"/><Relationship Id="rId1314" Type="http://schemas.openxmlformats.org/officeDocument/2006/relationships/hyperlink" Target="https://www.torbay.gov.uk/council/policies/planning-policies/local-plan/spd/" TargetMode="External"/><Relationship Id="rId1521" Type="http://schemas.openxmlformats.org/officeDocument/2006/relationships/hyperlink" Target="https://www.torbay.gov.uk/council/policies/planning-policies/helaa/" TargetMode="External"/><Relationship Id="rId1759" Type="http://schemas.openxmlformats.org/officeDocument/2006/relationships/hyperlink" Target="https://www.nao.org.uk/other/transport-accessibility-to-local-services-a-journey-time-tool/" TargetMode="External"/><Relationship Id="rId1619" Type="http://schemas.openxmlformats.org/officeDocument/2006/relationships/hyperlink" Target="file:///C:\Users\stsr050\AppData\Local\Microsoft\Windows\INetCache\Content.Outlook\OS6I3TC7\Microsoft%20Word%20-%20Final%20Draft%20Level%202%20SFRA%20-%20December%202010.doc%20(torbay.gov.uk)" TargetMode="External"/><Relationship Id="rId1826" Type="http://schemas.openxmlformats.org/officeDocument/2006/relationships/hyperlink" Target="https://www.torbay.gov.uk/council/policies/planning-policies/local-plan/spd/" TargetMode="External"/><Relationship Id="rId20" Type="http://schemas.openxmlformats.org/officeDocument/2006/relationships/header" Target="header4.xml"/><Relationship Id="rId267" Type="http://schemas.openxmlformats.org/officeDocument/2006/relationships/hyperlink" Target="https://www.torbay.gov.uk/media/7000/torbay-green-infrastructure-delivery-plan.pdf" TargetMode="External"/><Relationship Id="rId474" Type="http://schemas.openxmlformats.org/officeDocument/2006/relationships/hyperlink" Target="https://www.torbay.gov.uk/media/7000/torbay-green-infrastructure-delivery-plan.pdf" TargetMode="External"/><Relationship Id="rId127" Type="http://schemas.openxmlformats.org/officeDocument/2006/relationships/hyperlink" Target="https://magic.defra.gov.uk/MagicMap.aspx" TargetMode="External"/><Relationship Id="rId681" Type="http://schemas.openxmlformats.org/officeDocument/2006/relationships/hyperlink" Target="https://www.torbay.gov.uk/media/7000/torbay-green-infrastructure-delivery-plan.pdf" TargetMode="External"/><Relationship Id="rId779" Type="http://schemas.openxmlformats.org/officeDocument/2006/relationships/hyperlink" Target="https://www.nao.org.uk/other/transport-accessibility-to-local-services-a-journey-time-tool/" TargetMode="External"/><Relationship Id="rId986" Type="http://schemas.openxmlformats.org/officeDocument/2006/relationships/hyperlink" Target="https://www.torbay.gov.uk/media/1791/torbaylca2.pdf" TargetMode="External"/><Relationship Id="rId334" Type="http://schemas.openxmlformats.org/officeDocument/2006/relationships/hyperlink" Target="https://www.torbay.gov.uk/media/13699/sac-greaterhorseshoebats.pdf" TargetMode="External"/><Relationship Id="rId541" Type="http://schemas.openxmlformats.org/officeDocument/2006/relationships/hyperlink" Target="https://www.torbay.gov.uk/media/13699/sac-greaterhorseshoebats.pdf" TargetMode="External"/><Relationship Id="rId639" Type="http://schemas.openxmlformats.org/officeDocument/2006/relationships/hyperlink" Target="https://www.torbay.gov.uk/media/1791/torbaylca2.pdf" TargetMode="External"/><Relationship Id="rId1171" Type="http://schemas.openxmlformats.org/officeDocument/2006/relationships/hyperlink" Target="https://www.devon.gov.uk/roadsandtransport/traffic-information/transport-planning/devon-and-torbay-local-transport-plan-3-2011-2026/" TargetMode="External"/><Relationship Id="rId1269" Type="http://schemas.openxmlformats.org/officeDocument/2006/relationships/hyperlink" Target="https://www.torbay.gov.uk/council/policies/planning-policies/local-plan/spd/" TargetMode="External"/><Relationship Id="rId1476" Type="http://schemas.openxmlformats.org/officeDocument/2006/relationships/hyperlink" Target="https://devonandcornwall.s3.amazonaws.com/Documents/Planning%20and%20Performance/Torbay%20Crime%20Profile%202018%20Jun.pdf" TargetMode="External"/><Relationship Id="rId401" Type="http://schemas.openxmlformats.org/officeDocument/2006/relationships/hyperlink" Target="https://www.torbay.gov.uk/media/16942/2012to2030torbaylocalplanweb18may16.pdf" TargetMode="External"/><Relationship Id="rId846" Type="http://schemas.openxmlformats.org/officeDocument/2006/relationships/hyperlink" Target="https://www.torbay.gov.uk/media/1791/torbaylca2.pdf" TargetMode="External"/><Relationship Id="rId1031" Type="http://schemas.openxmlformats.org/officeDocument/2006/relationships/hyperlink" Target="https://maptest.devon.gov.uk/portaldvl/apps/webappviewer/index.html?id=82d17ce243be4ab28091ae1f15970924" TargetMode="External"/><Relationship Id="rId1129" Type="http://schemas.openxmlformats.org/officeDocument/2006/relationships/hyperlink" Target="https://devonandcornwall.s3.amazonaws.com/Documents/Planning%20and%20Performance/Torbay%20Crime%20Profile%202018%20Jun.pdf" TargetMode="External"/><Relationship Id="rId1683" Type="http://schemas.openxmlformats.org/officeDocument/2006/relationships/hyperlink" Target="https://devonandcornwall.s3.amazonaws.com/Documents/Planning%20and%20Performance/Torbay%20Crime%20Profile%202018%20Jun.pdf" TargetMode="External"/><Relationship Id="rId1890" Type="http://schemas.openxmlformats.org/officeDocument/2006/relationships/hyperlink" Target="https://maptest.devon.gov.uk/portaldvl/apps/webappviewer/index.html?id=82d17ce243be4ab28091ae1f15970924" TargetMode="External"/><Relationship Id="rId706" Type="http://schemas.openxmlformats.org/officeDocument/2006/relationships/hyperlink" Target="https://torbaycouncil1-my.sharepoint.com/personal/ashwag_shimin_torbay_gov_uk/Documents/Torbay%20Area%20Appraisal%20Report" TargetMode="External"/><Relationship Id="rId913" Type="http://schemas.openxmlformats.org/officeDocument/2006/relationships/hyperlink" Target="https://www.torbay.gov.uk/council/policies/planning-policies/local-plan/torbay-heritage-strategy/" TargetMode="External"/><Relationship Id="rId1336" Type="http://schemas.openxmlformats.org/officeDocument/2006/relationships/hyperlink" Target="https://devonandcornwall.s3.amazonaws.com/Documents/Planning%20and%20Performance/Torbay%20Crime%20Profile%202018%20Jun.pdf" TargetMode="External"/><Relationship Id="rId1543" Type="http://schemas.openxmlformats.org/officeDocument/2006/relationships/hyperlink" Target="https://www.torbay.gov.uk/council/policies/planning-policies/local-plan/spd/" TargetMode="External"/><Relationship Id="rId1750" Type="http://schemas.openxmlformats.org/officeDocument/2006/relationships/hyperlink" Target="https://www.nao.org.uk/other/transport-accessibility-to-local-services-a-journey-time-tool/" TargetMode="External"/><Relationship Id="rId42" Type="http://schemas.openxmlformats.org/officeDocument/2006/relationships/hyperlink" Target="https://devonandcornwall.s3.amazonaws.com/Documents/Planning%20and%20Performance/Torbay%20Crime%20Profile%202018%20Jun.pdf" TargetMode="External"/><Relationship Id="rId138" Type="http://schemas.openxmlformats.org/officeDocument/2006/relationships/hyperlink" Target="https://www.devon.gov.uk/roadsandtransport/traffic-information/transport-planning/devon-and-torbay-local-transport-plan-3-2011-2026/" TargetMode="External"/><Relationship Id="rId345" Type="http://schemas.openxmlformats.org/officeDocument/2006/relationships/hyperlink" Target="https://devonandcornwall.s3.amazonaws.com/Documents/Planning%20and%20Performance/Torbay%20Crime%20Profile%202018%20Jun.pdf" TargetMode="External"/><Relationship Id="rId552" Type="http://schemas.openxmlformats.org/officeDocument/2006/relationships/hyperlink" Target="https://devonandcornwall.s3.amazonaws.com/Documents/Planning%20and%20Performance/Torbay%20Crime%20Profile%202018%20Jun.pdf" TargetMode="External"/><Relationship Id="rId997" Type="http://schemas.openxmlformats.org/officeDocument/2006/relationships/hyperlink" Target="https://www.nao.org.uk/other/transport-accessibility-to-local-services-a-journey-time-tool/" TargetMode="External"/><Relationship Id="rId1182" Type="http://schemas.openxmlformats.org/officeDocument/2006/relationships/hyperlink" Target="https://www.torbay.gov.uk/media/1797/sustainableenergyassessment.pdf" TargetMode="External"/><Relationship Id="rId1403" Type="http://schemas.openxmlformats.org/officeDocument/2006/relationships/hyperlink" Target="https://www.nao.org.uk/other/transport-accessibility-to-local-services-a-journey-time-tool/" TargetMode="External"/><Relationship Id="rId1610" Type="http://schemas.openxmlformats.org/officeDocument/2006/relationships/hyperlink" Target="https://www.devon.gov.uk/roadsandtransport/traffic-information/transport-planning/devon-and-torbay-local-transport-plan-3-2011-2026/" TargetMode="External"/><Relationship Id="rId1848" Type="http://schemas.openxmlformats.org/officeDocument/2006/relationships/hyperlink" Target="https://devonandcornwall.s3.amazonaws.com/Documents/Planning%20and%20Performance/Torbay%20Crime%20Profile%202018%20Jun.pdf" TargetMode="External"/><Relationship Id="rId191" Type="http://schemas.openxmlformats.org/officeDocument/2006/relationships/hyperlink" Target="https://www.torbay.gov.uk/media/1797/sustainableenergyassessment.pdf" TargetMode="External"/><Relationship Id="rId205" Type="http://schemas.openxmlformats.org/officeDocument/2006/relationships/hyperlink" Target="https://www.torbay.gov.uk/council/policies/planning-policies/local-plan/spd/" TargetMode="External"/><Relationship Id="rId412" Type="http://schemas.openxmlformats.org/officeDocument/2006/relationships/hyperlink" Target="https://www.torbay.gov.uk/council/policies/planning-policies/local-plan/spd/" TargetMode="External"/><Relationship Id="rId857" Type="http://schemas.openxmlformats.org/officeDocument/2006/relationships/hyperlink" Target="https://www.nao.org.uk/other/transport-accessibility-to-local-services-a-journey-time-tool/" TargetMode="External"/><Relationship Id="rId1042" Type="http://schemas.openxmlformats.org/officeDocument/2006/relationships/hyperlink" Target="file:///C:\Users\stsr050\AppData\Local\Microsoft\Windows\INetCache\Content.Outlook\OS6I3TC7\Microsoft%20Word%20-%20Final%20Draft%20Level%202%20SFRA%20-%20December%202010.doc%20(torbay.gov.uk)" TargetMode="External"/><Relationship Id="rId1487" Type="http://schemas.openxmlformats.org/officeDocument/2006/relationships/hyperlink" Target="https://www.torbay.gov.uk/media/16942/2012to2030torbaylocalplanweb18may16.pdf" TargetMode="External"/><Relationship Id="rId1694" Type="http://schemas.openxmlformats.org/officeDocument/2006/relationships/hyperlink" Target="https://www.torbay.gov.uk/media/16942/2012to2030torbaylocalplanweb18may16.pdf" TargetMode="External"/><Relationship Id="rId1708" Type="http://schemas.openxmlformats.org/officeDocument/2006/relationships/hyperlink" Target="https://www.torbay.gov.uk/council/policies/planning-policies/local-plan/spd/" TargetMode="External"/><Relationship Id="rId1915" Type="http://schemas.openxmlformats.org/officeDocument/2006/relationships/hyperlink" Target="https://www.torbay.gov.uk/media/1789/bufmainreport.pdf" TargetMode="External"/><Relationship Id="rId289" Type="http://schemas.openxmlformats.org/officeDocument/2006/relationships/hyperlink" Target="https://maptest.devon.gov.uk/portaldvl/apps/webappviewer/index.html?id=82d17ce243be4ab28091ae1f15970924" TargetMode="External"/><Relationship Id="rId496" Type="http://schemas.openxmlformats.org/officeDocument/2006/relationships/hyperlink" Target="https://maptest.devon.gov.uk/portaldvl/apps/webappviewer/index.html?id=82d17ce243be4ab28091ae1f15970924" TargetMode="External"/><Relationship Id="rId717" Type="http://schemas.openxmlformats.org/officeDocument/2006/relationships/hyperlink" Target="https://www.torbay.gov.uk/media/7000/torbay-green-infrastructure-delivery-plan.pdf" TargetMode="External"/><Relationship Id="rId924" Type="http://schemas.openxmlformats.org/officeDocument/2006/relationships/hyperlink" Target="https://www.nao.org.uk/other/transport-accessibility-to-local-services-a-journey-time-tool/" TargetMode="External"/><Relationship Id="rId1347" Type="http://schemas.openxmlformats.org/officeDocument/2006/relationships/hyperlink" Target="https://www.torbay.gov.uk/media/16942/2012to2030torbaylocalplanweb18may16.pdf" TargetMode="External"/><Relationship Id="rId1554" Type="http://schemas.openxmlformats.org/officeDocument/2006/relationships/hyperlink" Target="https://www.torbay.gov.uk/media/1788/watercyclestudy.pdf" TargetMode="External"/><Relationship Id="rId1761" Type="http://schemas.openxmlformats.org/officeDocument/2006/relationships/hyperlink" Target="https://magic.defra.gov.uk/MagicMap.aspx" TargetMode="External"/><Relationship Id="rId53" Type="http://schemas.openxmlformats.org/officeDocument/2006/relationships/hyperlink" Target="https://www.torbay.gov.uk/media/16942/2012to2030torbaylocalplanweb18may16.pdf" TargetMode="External"/><Relationship Id="rId149" Type="http://schemas.openxmlformats.org/officeDocument/2006/relationships/hyperlink" Target="https://www.torbay.gov.uk/media/1788/watercyclestudy.pdf" TargetMode="External"/><Relationship Id="rId356" Type="http://schemas.openxmlformats.org/officeDocument/2006/relationships/hyperlink" Target="https://www.torbay.gov.uk/media/16942/2012to2030torbaylocalplanweb18may16.pdf" TargetMode="External"/><Relationship Id="rId563" Type="http://schemas.openxmlformats.org/officeDocument/2006/relationships/hyperlink" Target="https://www.torbay.gov.uk/media/16942/2012to2030torbaylocalplanweb18may16.pdf" TargetMode="External"/><Relationship Id="rId770" Type="http://schemas.openxmlformats.org/officeDocument/2006/relationships/hyperlink" Target="https://www.torbay.gov.uk/media/16942/2012to2030torbaylocalplanweb18may16.pdf" TargetMode="External"/><Relationship Id="rId1193" Type="http://schemas.openxmlformats.org/officeDocument/2006/relationships/hyperlink" Target="https://www.torbay.gov.uk/media/1791/torbaylca2.pdf" TargetMode="External"/><Relationship Id="rId1207" Type="http://schemas.openxmlformats.org/officeDocument/2006/relationships/hyperlink" Target="https://www.torbay.gov.uk/media/1788/watercyclestudy.pdf" TargetMode="External"/><Relationship Id="rId1414" Type="http://schemas.openxmlformats.org/officeDocument/2006/relationships/hyperlink" Target="https://magic.defra.gov.uk/MagicMap.aspx" TargetMode="External"/><Relationship Id="rId1621" Type="http://schemas.openxmlformats.org/officeDocument/2006/relationships/hyperlink" Target="https://www.torbay.gov.uk/media/1797/sustainableenergyassessment.pdf" TargetMode="External"/><Relationship Id="rId1859" Type="http://schemas.openxmlformats.org/officeDocument/2006/relationships/hyperlink" Target="https://www.torbay.gov.uk/media/16942/2012to2030torbaylocalplanweb18may16.pdf" TargetMode="External"/><Relationship Id="rId216" Type="http://schemas.openxmlformats.org/officeDocument/2006/relationships/hyperlink" Target="https://www.torbay.gov.uk/media/1788/watercyclestudy.pdf" TargetMode="External"/><Relationship Id="rId423" Type="http://schemas.openxmlformats.org/officeDocument/2006/relationships/hyperlink" Target="https://www.torbay.gov.uk/media/1788/watercyclestudy.pdf" TargetMode="External"/><Relationship Id="rId868" Type="http://schemas.openxmlformats.org/officeDocument/2006/relationships/hyperlink" Target="https://maptest.devon.gov.uk/portaldvl/apps/webappviewer/index.html?id=82d17ce243be4ab28091ae1f15970924" TargetMode="External"/><Relationship Id="rId1053" Type="http://schemas.openxmlformats.org/officeDocument/2006/relationships/hyperlink" Target="https://torbaycouncil1-my.sharepoint.com/personal/ashwag_shimin_torbay_gov_uk/Documents/Torbay%20Area%20Appraisal%20Report" TargetMode="External"/><Relationship Id="rId1260" Type="http://schemas.openxmlformats.org/officeDocument/2006/relationships/hyperlink" Target="https://torbaycouncil1-my.sharepoint.com/personal/ashwag_shimin_torbay_gov_uk/Documents/Torbay%20Area%20Appraisal%20Report" TargetMode="External"/><Relationship Id="rId1498" Type="http://schemas.openxmlformats.org/officeDocument/2006/relationships/hyperlink" Target="https://www.torbay.gov.uk/council/policies/planning-policies/helaa/" TargetMode="External"/><Relationship Id="rId1719" Type="http://schemas.openxmlformats.org/officeDocument/2006/relationships/hyperlink" Target="https://maptest.devon.gov.uk/portaldvl/apps/webappviewer/index.html?id=82d17ce243be4ab28091ae1f15970924" TargetMode="External"/><Relationship Id="rId1926" Type="http://schemas.openxmlformats.org/officeDocument/2006/relationships/theme" Target="theme/theme1.xml"/><Relationship Id="rId630" Type="http://schemas.openxmlformats.org/officeDocument/2006/relationships/hyperlink" Target="https://www.torbay.gov.uk/media/1788/watercyclestudy.pdf" TargetMode="External"/><Relationship Id="rId728" Type="http://schemas.openxmlformats.org/officeDocument/2006/relationships/hyperlink" Target="https://www.torbay.gov.uk/council/policies/planning-policies/local-plan/torbay-heritage-strategy/" TargetMode="External"/><Relationship Id="rId935" Type="http://schemas.openxmlformats.org/officeDocument/2006/relationships/hyperlink" Target="https://www.torbay.gov.uk/media/7000/torbay-green-infrastructure-delivery-plan.pdf" TargetMode="External"/><Relationship Id="rId1358" Type="http://schemas.openxmlformats.org/officeDocument/2006/relationships/hyperlink" Target="https://www.torbay.gov.uk/council/policies/planning-policies/local-plan/spd/" TargetMode="External"/><Relationship Id="rId1565" Type="http://schemas.openxmlformats.org/officeDocument/2006/relationships/hyperlink" Target="https://www.nao.org.uk/other/transport-accessibility-to-local-services-a-journey-time-tool/" TargetMode="External"/><Relationship Id="rId1772" Type="http://schemas.openxmlformats.org/officeDocument/2006/relationships/hyperlink" Target="https://www.devon.gov.uk/roadsandtransport/traffic-information/transport-planning/devon-and-torbay-local-transport-plan-3-2011-2026/" TargetMode="External"/><Relationship Id="rId64" Type="http://schemas.openxmlformats.org/officeDocument/2006/relationships/hyperlink" Target="https://www.nao.org.uk/other/transport-accessibility-to-local-services-a-journey-time-tool/" TargetMode="External"/><Relationship Id="rId367" Type="http://schemas.openxmlformats.org/officeDocument/2006/relationships/hyperlink" Target="https://www.torbay.gov.uk/council/policies/planning-policies/helaa/" TargetMode="External"/><Relationship Id="rId574" Type="http://schemas.openxmlformats.org/officeDocument/2006/relationships/hyperlink" Target="https://www.torbay.gov.uk/council/policies/planning-policies/helaa/" TargetMode="External"/><Relationship Id="rId1120" Type="http://schemas.openxmlformats.org/officeDocument/2006/relationships/hyperlink" Target="https://www.torbay.gov.uk/media/7000/torbay-green-infrastructure-delivery-plan.pdf" TargetMode="External"/><Relationship Id="rId1218" Type="http://schemas.openxmlformats.org/officeDocument/2006/relationships/hyperlink" Target="https://www.nao.org.uk/other/transport-accessibility-to-local-services-a-journey-time-tool/" TargetMode="External"/><Relationship Id="rId1425" Type="http://schemas.openxmlformats.org/officeDocument/2006/relationships/hyperlink" Target="https://www.devon.gov.uk/roadsandtransport/traffic-information/transport-planning/devon-and-torbay-local-transport-plan-3-2011-2026/" TargetMode="External"/><Relationship Id="rId227" Type="http://schemas.openxmlformats.org/officeDocument/2006/relationships/hyperlink" Target="https://www.nao.org.uk/other/transport-accessibility-to-local-services-a-journey-time-tool/" TargetMode="External"/><Relationship Id="rId781" Type="http://schemas.openxmlformats.org/officeDocument/2006/relationships/hyperlink" Target="https://www.torbay.gov.uk/council/policies/planning-policies/helaa/" TargetMode="External"/><Relationship Id="rId879" Type="http://schemas.openxmlformats.org/officeDocument/2006/relationships/hyperlink" Target="https://www.torbay.gov.uk/media/7000/torbay-green-infrastructure-delivery-plan.pdf" TargetMode="External"/><Relationship Id="rId1632" Type="http://schemas.openxmlformats.org/officeDocument/2006/relationships/hyperlink" Target="https://www.torbay.gov.uk/media/1791/torbaylca2.pdf" TargetMode="External"/><Relationship Id="rId434" Type="http://schemas.openxmlformats.org/officeDocument/2006/relationships/hyperlink" Target="https://www.nao.org.uk/other/transport-accessibility-to-local-services-a-journey-time-tool/" TargetMode="External"/><Relationship Id="rId641" Type="http://schemas.openxmlformats.org/officeDocument/2006/relationships/hyperlink" Target="https://www.nao.org.uk/other/transport-accessibility-to-local-services-a-journey-time-tool/" TargetMode="External"/><Relationship Id="rId739" Type="http://schemas.openxmlformats.org/officeDocument/2006/relationships/hyperlink" Target="https://www.nao.org.uk/other/transport-accessibility-to-local-services-a-journey-time-tool/" TargetMode="External"/><Relationship Id="rId1064" Type="http://schemas.openxmlformats.org/officeDocument/2006/relationships/hyperlink" Target="https://www.torbay.gov.uk/media/7000/torbay-green-infrastructure-delivery-plan.pdf" TargetMode="External"/><Relationship Id="rId1271" Type="http://schemas.openxmlformats.org/officeDocument/2006/relationships/hyperlink" Target="https://www.torbay.gov.uk/media/7000/torbay-green-infrastructure-delivery-plan.pdf" TargetMode="External"/><Relationship Id="rId1369" Type="http://schemas.openxmlformats.org/officeDocument/2006/relationships/hyperlink" Target="https://www.torbay.gov.uk/media/1788/watercyclestudy.pdf" TargetMode="External"/><Relationship Id="rId1576" Type="http://schemas.openxmlformats.org/officeDocument/2006/relationships/hyperlink" Target="https://magic.defra.gov.uk/MagicMap.aspx" TargetMode="External"/><Relationship Id="rId280" Type="http://schemas.openxmlformats.org/officeDocument/2006/relationships/hyperlink" Target="https://www.torbay.gov.uk/media/7000/torbay-green-infrastructure-delivery-plan.pdf" TargetMode="External"/><Relationship Id="rId501" Type="http://schemas.openxmlformats.org/officeDocument/2006/relationships/hyperlink" Target="https://www.torbay.gov.uk/media/1791/torbaylca2.pdf" TargetMode="External"/><Relationship Id="rId946" Type="http://schemas.openxmlformats.org/officeDocument/2006/relationships/hyperlink" Target="https://www.torbay.gov.uk/council/policies/planning-policies/local-plan/spd/" TargetMode="External"/><Relationship Id="rId1131" Type="http://schemas.openxmlformats.org/officeDocument/2006/relationships/hyperlink" Target="https://www.torbay.gov.uk/council/policies/planning-policies/local-plan/spd/" TargetMode="External"/><Relationship Id="rId1229" Type="http://schemas.openxmlformats.org/officeDocument/2006/relationships/hyperlink" Target="https://magic.defra.gov.uk/MagicMap.aspx" TargetMode="External"/><Relationship Id="rId1783" Type="http://schemas.openxmlformats.org/officeDocument/2006/relationships/hyperlink" Target="https://www.torbay.gov.uk/media/1797/sustainableenergyassessment.pdf" TargetMode="External"/><Relationship Id="rId75" Type="http://schemas.openxmlformats.org/officeDocument/2006/relationships/hyperlink" Target="https://www.torbay.gov.uk/media/1797/sustainableenergyassessment.pdf" TargetMode="External"/><Relationship Id="rId140" Type="http://schemas.openxmlformats.org/officeDocument/2006/relationships/hyperlink" Target="https://www.torbay.gov.uk/council/policies/planning-policies/local-plan/spd/" TargetMode="External"/><Relationship Id="rId378" Type="http://schemas.openxmlformats.org/officeDocument/2006/relationships/hyperlink" Target="https://www.torbay.gov.uk/media/16942/2012to2030torbaylocalplanweb18may16.pdf" TargetMode="External"/><Relationship Id="rId585" Type="http://schemas.openxmlformats.org/officeDocument/2006/relationships/hyperlink" Target="https://www.torbay.gov.uk/media/16942/2012to2030torbaylocalplanweb18may16.pdf" TargetMode="External"/><Relationship Id="rId792" Type="http://schemas.openxmlformats.org/officeDocument/2006/relationships/hyperlink" Target="https://www.torbay.gov.uk/media/16942/2012to2030torbaylocalplanweb18may16.pdf" TargetMode="External"/><Relationship Id="rId806" Type="http://schemas.openxmlformats.org/officeDocument/2006/relationships/hyperlink" Target="https://www.torbay.gov.uk/council/policies/planning-policies/local-plan/spd/" TargetMode="External"/><Relationship Id="rId1436" Type="http://schemas.openxmlformats.org/officeDocument/2006/relationships/hyperlink" Target="https://www.torbay.gov.uk/media/1797/sustainableenergyassessment.pdf" TargetMode="External"/><Relationship Id="rId1643" Type="http://schemas.openxmlformats.org/officeDocument/2006/relationships/hyperlink" Target="https://www.nao.org.uk/other/transport-accessibility-to-local-services-a-journey-time-tool/" TargetMode="External"/><Relationship Id="rId1850" Type="http://schemas.openxmlformats.org/officeDocument/2006/relationships/hyperlink" Target="https://www.torbay.gov.uk/council/policies/planning-policies/local-plan/spd/" TargetMode="External"/><Relationship Id="rId6" Type="http://schemas.openxmlformats.org/officeDocument/2006/relationships/styles" Target="styles.xml"/><Relationship Id="rId238" Type="http://schemas.openxmlformats.org/officeDocument/2006/relationships/hyperlink" Target="https://magic.defra.gov.uk/MagicMap.aspx" TargetMode="External"/><Relationship Id="rId445" Type="http://schemas.openxmlformats.org/officeDocument/2006/relationships/hyperlink" Target="https://magic.defra.gov.uk/MagicMap.aspx" TargetMode="External"/><Relationship Id="rId652" Type="http://schemas.openxmlformats.org/officeDocument/2006/relationships/hyperlink" Target="https://magic.defra.gov.uk/MagicMap.aspx" TargetMode="External"/><Relationship Id="rId1075" Type="http://schemas.openxmlformats.org/officeDocument/2006/relationships/hyperlink" Target="https://www.torbay.gov.uk/council/policies/planning-policies/local-plan/torbay-heritage-strategy/" TargetMode="External"/><Relationship Id="rId1282" Type="http://schemas.openxmlformats.org/officeDocument/2006/relationships/hyperlink" Target="https://www.torbay.gov.uk/council/policies/planning-policies/local-plan/torbay-heritage-strategy/" TargetMode="External"/><Relationship Id="rId1503" Type="http://schemas.openxmlformats.org/officeDocument/2006/relationships/hyperlink" Target="https://www.torbay.gov.uk/media/7000/torbay-green-infrastructure-delivery-plan.pdf" TargetMode="External"/><Relationship Id="rId1710" Type="http://schemas.openxmlformats.org/officeDocument/2006/relationships/hyperlink" Target="https://www.torbay.gov.uk/media/7000/torbay-green-infrastructure-delivery-plan.pdf" TargetMode="External"/><Relationship Id="rId291" Type="http://schemas.openxmlformats.org/officeDocument/2006/relationships/hyperlink" Target="https://www.torbay.gov.uk/council/policies/planning-policies/local-plan/torbay-heritage-strategy/" TargetMode="External"/><Relationship Id="rId305" Type="http://schemas.openxmlformats.org/officeDocument/2006/relationships/hyperlink" Target="https://www.nao.org.uk/other/transport-accessibility-to-local-services-a-journey-time-tool/" TargetMode="External"/><Relationship Id="rId512" Type="http://schemas.openxmlformats.org/officeDocument/2006/relationships/hyperlink" Target="https://www.nao.org.uk/other/transport-accessibility-to-local-services-a-journey-time-tool/" TargetMode="External"/><Relationship Id="rId957" Type="http://schemas.openxmlformats.org/officeDocument/2006/relationships/hyperlink" Target="https://www.torbay.gov.uk/media/13699/sac-greaterhorseshoebats.pdf" TargetMode="External"/><Relationship Id="rId1142" Type="http://schemas.openxmlformats.org/officeDocument/2006/relationships/hyperlink" Target="https://maptest.devon.gov.uk/portaldvl/apps/webappviewer/index.html?id=82d17ce243be4ab28091ae1f15970924" TargetMode="External"/><Relationship Id="rId1587" Type="http://schemas.openxmlformats.org/officeDocument/2006/relationships/hyperlink" Target="https://www.devon.gov.uk/roadsandtransport/traffic-information/transport-planning/devon-and-torbay-local-transport-plan-3-2011-2026/" TargetMode="External"/><Relationship Id="rId1794" Type="http://schemas.openxmlformats.org/officeDocument/2006/relationships/hyperlink" Target="https://www.torbay.gov.uk/media/1789/bufmainreport.pdf" TargetMode="External"/><Relationship Id="rId1808" Type="http://schemas.openxmlformats.org/officeDocument/2006/relationships/hyperlink" Target="https://magic.defra.gov.uk/MagicMap.aspx" TargetMode="External"/><Relationship Id="rId86" Type="http://schemas.openxmlformats.org/officeDocument/2006/relationships/hyperlink" Target="https://maptest.devon.gov.uk/portaldvl/apps/webappviewer/index.html?id=82d17ce243be4ab28091ae1f15970924" TargetMode="External"/><Relationship Id="rId151" Type="http://schemas.openxmlformats.org/officeDocument/2006/relationships/hyperlink" Target="https://www.torbay.gov.uk/media/16942/2012to2030torbaylocalplanweb18may16.pdf" TargetMode="External"/><Relationship Id="rId389" Type="http://schemas.openxmlformats.org/officeDocument/2006/relationships/hyperlink" Target="https://www.torbay.gov.uk/council/policies/planning-policies/local-plan/spd/" TargetMode="External"/><Relationship Id="rId596" Type="http://schemas.openxmlformats.org/officeDocument/2006/relationships/hyperlink" Target="https://www.torbay.gov.uk/council/policies/planning-policies/local-plan/spd/" TargetMode="External"/><Relationship Id="rId817" Type="http://schemas.openxmlformats.org/officeDocument/2006/relationships/hyperlink" Target="https://www.torbay.gov.uk/media/13699/sac-greaterhorseshoebats.pdf" TargetMode="External"/><Relationship Id="rId1002" Type="http://schemas.openxmlformats.org/officeDocument/2006/relationships/hyperlink" Target="https://www.torbay.gov.uk/media/16942/2012to2030torbaylocalplanweb18may16.pdf" TargetMode="External"/><Relationship Id="rId1447" Type="http://schemas.openxmlformats.org/officeDocument/2006/relationships/hyperlink" Target="https://www.torbay.gov.uk/media/1789/bufmainreport.pdf" TargetMode="External"/><Relationship Id="rId1654" Type="http://schemas.openxmlformats.org/officeDocument/2006/relationships/hyperlink" Target="https://maptest.devon.gov.uk/portaldvl/apps/webappviewer/index.html?id=82d17ce243be4ab28091ae1f15970924" TargetMode="External"/><Relationship Id="rId1861" Type="http://schemas.openxmlformats.org/officeDocument/2006/relationships/hyperlink" Target="https://maptest.devon.gov.uk/portaldvl/apps/webappviewer/index.html?id=82d17ce243be4ab28091ae1f15970924" TargetMode="External"/><Relationship Id="rId249" Type="http://schemas.openxmlformats.org/officeDocument/2006/relationships/hyperlink" Target="https://www.devon.gov.uk/roadsandtransport/traffic-information/transport-planning/devon-and-torbay-local-transport-plan-3-2011-2026/" TargetMode="External"/><Relationship Id="rId456" Type="http://schemas.openxmlformats.org/officeDocument/2006/relationships/hyperlink" Target="https://www.devon.gov.uk/roadsandtransport/traffic-information/transport-planning/devon-and-torbay-local-transport-plan-3-2011-2026/" TargetMode="External"/><Relationship Id="rId663" Type="http://schemas.openxmlformats.org/officeDocument/2006/relationships/hyperlink" Target="https://www.devon.gov.uk/roadsandtransport/traffic-information/transport-planning/devon-and-torbay-local-transport-plan-3-2011-2026/" TargetMode="External"/><Relationship Id="rId870" Type="http://schemas.openxmlformats.org/officeDocument/2006/relationships/hyperlink" Target="https://www.torbay.gov.uk/media/1791/torbaylca2.pdf" TargetMode="External"/><Relationship Id="rId1086" Type="http://schemas.openxmlformats.org/officeDocument/2006/relationships/hyperlink" Target="https://www.nao.org.uk/other/transport-accessibility-to-local-services-a-journey-time-tool/" TargetMode="External"/><Relationship Id="rId1293" Type="http://schemas.openxmlformats.org/officeDocument/2006/relationships/hyperlink" Target="https://www.nao.org.uk/other/transport-accessibility-to-local-services-a-journey-time-tool/" TargetMode="External"/><Relationship Id="rId1307" Type="http://schemas.openxmlformats.org/officeDocument/2006/relationships/hyperlink" Target="https://maptest.devon.gov.uk/portaldvl/apps/webappviewer/index.html?id=82d17ce243be4ab28091ae1f15970924" TargetMode="External"/><Relationship Id="rId1514" Type="http://schemas.openxmlformats.org/officeDocument/2006/relationships/hyperlink" Target="https://www.torbay.gov.uk/council/policies/planning-policies/local-plan/torbay-heritage-strategy/" TargetMode="External"/><Relationship Id="rId1721" Type="http://schemas.openxmlformats.org/officeDocument/2006/relationships/hyperlink" Target="https://www.torbay.gov.uk/council/policies/planning-policies/local-plan/torbay-heritage-strategy/" TargetMode="External"/><Relationship Id="rId13" Type="http://schemas.openxmlformats.org/officeDocument/2006/relationships/header" Target="header2.xml"/><Relationship Id="rId109" Type="http://schemas.openxmlformats.org/officeDocument/2006/relationships/hyperlink" Target="https://maptest.devon.gov.uk/portaldvl/apps/webappviewer/index.html?id=82d17ce243be4ab28091ae1f15970924" TargetMode="External"/><Relationship Id="rId316" Type="http://schemas.openxmlformats.org/officeDocument/2006/relationships/hyperlink" Target="https://maptest.devon.gov.uk/portaldvl/apps/webappviewer/index.html?id=82d17ce243be4ab28091ae1f15970924" TargetMode="External"/><Relationship Id="rId523" Type="http://schemas.openxmlformats.org/officeDocument/2006/relationships/hyperlink" Target="https://maptest.devon.gov.uk/portaldvl/apps/webappviewer/index.html?id=82d17ce243be4ab28091ae1f15970924" TargetMode="External"/><Relationship Id="rId968" Type="http://schemas.openxmlformats.org/officeDocument/2006/relationships/hyperlink" Target="https://devonandcornwall.s3.amazonaws.com/Documents/Planning%20and%20Performance/Torbay%20Crime%20Profile%202018%20Jun.pdf" TargetMode="External"/><Relationship Id="rId1153" Type="http://schemas.openxmlformats.org/officeDocument/2006/relationships/hyperlink" Target="https://www.torbay.gov.uk/council/policies/planning-policies/local-plan/spd/" TargetMode="External"/><Relationship Id="rId1598" Type="http://schemas.openxmlformats.org/officeDocument/2006/relationships/hyperlink" Target="https://www.torbay.gov.uk/media/1797/sustainableenergyassessment.pdf" TargetMode="External"/><Relationship Id="rId1819" Type="http://schemas.openxmlformats.org/officeDocument/2006/relationships/hyperlink" Target="https://www.torbay.gov.uk/media/1791/torbaylca2.pdf" TargetMode="External"/><Relationship Id="rId97" Type="http://schemas.openxmlformats.org/officeDocument/2006/relationships/hyperlink" Target="https://www.torbay.gov.uk/council/policies/planning-policies/helaa/" TargetMode="External"/><Relationship Id="rId730" Type="http://schemas.openxmlformats.org/officeDocument/2006/relationships/hyperlink" Target="https://maptest.devon.gov.uk/portaldvl/apps/webappviewer/index.html?id=82d17ce243be4ab28091ae1f15970924" TargetMode="External"/><Relationship Id="rId828" Type="http://schemas.openxmlformats.org/officeDocument/2006/relationships/hyperlink" Target="https://devonandcornwall.s3.amazonaws.com/Documents/Planning%20and%20Performance/Torbay%20Crime%20Profile%202018%20Jun.pdf" TargetMode="External"/><Relationship Id="rId1013" Type="http://schemas.openxmlformats.org/officeDocument/2006/relationships/hyperlink" Target="https://www.torbay.gov.uk/council/policies/planning-policies/helaa/" TargetMode="External"/><Relationship Id="rId1360" Type="http://schemas.openxmlformats.org/officeDocument/2006/relationships/hyperlink" Target="https://devonandcornwall.s3.amazonaws.com/Documents/Planning%20and%20Performance/Torbay%20Crime%20Profile%202018%20Jun.pdf" TargetMode="External"/><Relationship Id="rId1458" Type="http://schemas.openxmlformats.org/officeDocument/2006/relationships/hyperlink" Target="file:///C:\Users\stsr050\AppData\Local\Microsoft\Windows\INetCache\Content.Outlook\OS6I3TC7\Microsoft%20Word%20-%20Final%20Draft%20Level%202%20SFRA%20-%20December%202010.doc%20(torbay.gov.uk)" TargetMode="External"/><Relationship Id="rId1665" Type="http://schemas.openxmlformats.org/officeDocument/2006/relationships/hyperlink" Target="file:///C:\Users\stsr050\AppData\Local\Microsoft\Windows\INetCache\Content.Outlook\OS6I3TC7\Microsoft%20Word%20-%20Final%20Draft%20Level%202%20SFRA%20-%20December%202010.doc%20(torbay.gov.uk)" TargetMode="External"/><Relationship Id="rId1872" Type="http://schemas.openxmlformats.org/officeDocument/2006/relationships/hyperlink" Target="https://devonandcornwall.s3.amazonaws.com/Documents/Planning%20and%20Performance/Torbay%20Crime%20Profile%202018%20Jun.pdf" TargetMode="External"/><Relationship Id="rId162" Type="http://schemas.openxmlformats.org/officeDocument/2006/relationships/hyperlink" Target="https://www.torbay.gov.uk/council/policies/planning-policies/helaa/" TargetMode="External"/><Relationship Id="rId467" Type="http://schemas.openxmlformats.org/officeDocument/2006/relationships/hyperlink" Target="https://www.torbay.gov.uk/media/1797/sustainableenergyassessment.pdf" TargetMode="External"/><Relationship Id="rId1097" Type="http://schemas.openxmlformats.org/officeDocument/2006/relationships/hyperlink" Target="https://www.torbay.gov.uk/media/7000/torbay-green-infrastructure-delivery-plan.pdf" TargetMode="External"/><Relationship Id="rId1220" Type="http://schemas.openxmlformats.org/officeDocument/2006/relationships/hyperlink" Target="https://www.torbay.gov.uk/council/policies/planning-policies/helaa/" TargetMode="External"/><Relationship Id="rId1318" Type="http://schemas.openxmlformats.org/officeDocument/2006/relationships/hyperlink" Target="file:///C:\Users\stsr050\AppData\Local\Microsoft\Windows\INetCache\Content.Outlook\OS6I3TC7\Microsoft%20Word%20-%20Final%20Draft%20Level%202%20SFRA%20-%20December%202010.doc%20(torbay.gov.uk)" TargetMode="External"/><Relationship Id="rId1525" Type="http://schemas.openxmlformats.org/officeDocument/2006/relationships/hyperlink" Target="https://www.nao.org.uk/other/transport-accessibility-to-local-services-a-journey-time-tool/" TargetMode="External"/><Relationship Id="rId674" Type="http://schemas.openxmlformats.org/officeDocument/2006/relationships/hyperlink" Target="https://www.torbay.gov.uk/media/1797/sustainableenergyassessment.pdf" TargetMode="External"/><Relationship Id="rId881" Type="http://schemas.openxmlformats.org/officeDocument/2006/relationships/hyperlink" Target="https://www.nao.org.uk/other/transport-accessibility-to-local-services-a-journey-time-tool/" TargetMode="External"/><Relationship Id="rId979" Type="http://schemas.openxmlformats.org/officeDocument/2006/relationships/hyperlink" Target="https://www.torbay.gov.uk/media/16942/2012to2030torbaylocalplanweb18may16.pdf" TargetMode="External"/><Relationship Id="rId1732" Type="http://schemas.openxmlformats.org/officeDocument/2006/relationships/hyperlink" Target="https://www.nao.org.uk/other/transport-accessibility-to-local-services-a-journey-time-tool/" TargetMode="External"/><Relationship Id="rId24" Type="http://schemas.openxmlformats.org/officeDocument/2006/relationships/hyperlink" Target="https://www.torbay.gov.uk/media/8159/sd64.pdf" TargetMode="External"/><Relationship Id="rId327" Type="http://schemas.openxmlformats.org/officeDocument/2006/relationships/hyperlink" Target="file:///C:\Users\stsr050\AppData\Local\Microsoft\Windows\INetCache\Content.Outlook\OS6I3TC7\Microsoft%20Word%20-%20Final%20Draft%20Level%202%20SFRA%20-%20December%202010.doc%20(torbay.gov.uk)" TargetMode="External"/><Relationship Id="rId534" Type="http://schemas.openxmlformats.org/officeDocument/2006/relationships/hyperlink" Target="file:///C:\Users\stsr050\AppData\Local\Microsoft\Windows\INetCache\Content.Outlook\OS6I3TC7\Microsoft%20Word%20-%20Final%20Draft%20Level%202%20SFRA%20-%20December%202010.doc%20(torbay.gov.uk)" TargetMode="External"/><Relationship Id="rId741" Type="http://schemas.openxmlformats.org/officeDocument/2006/relationships/hyperlink" Target="file:///C:\Users\stsr050\AppData\Local\Microsoft\Windows\INetCache\Content.Outlook\OS6I3TC7\Microsoft%20Word%20-%20Final%20Draft%20Level%202%20SFRA%20-%20December%202010.doc%20(torbay.gov.uk)" TargetMode="External"/><Relationship Id="rId839" Type="http://schemas.openxmlformats.org/officeDocument/2006/relationships/hyperlink" Target="https://www.torbay.gov.uk/media/16942/2012to2030torbaylocalplanweb18may16.pdf" TargetMode="External"/><Relationship Id="rId1164" Type="http://schemas.openxmlformats.org/officeDocument/2006/relationships/hyperlink" Target="https://www.torbay.gov.uk/media/13699/sac-greaterhorseshoebats.pdf" TargetMode="External"/><Relationship Id="rId1371" Type="http://schemas.openxmlformats.org/officeDocument/2006/relationships/hyperlink" Target="https://www.torbay.gov.uk/media/16942/2012to2030torbaylocalplanweb18may16.pdf" TargetMode="External"/><Relationship Id="rId1469" Type="http://schemas.openxmlformats.org/officeDocument/2006/relationships/hyperlink" Target="https://torbaycouncil1-my.sharepoint.com/personal/ashwag_shimin_torbay_gov_uk/Documents/Torbay%20Area%20Appraisal%20Report" TargetMode="External"/><Relationship Id="rId173" Type="http://schemas.openxmlformats.org/officeDocument/2006/relationships/hyperlink" Target="https://www.torbay.gov.uk/media/13699/sac-greaterhorseshoebats.pdf" TargetMode="External"/><Relationship Id="rId380" Type="http://schemas.openxmlformats.org/officeDocument/2006/relationships/hyperlink" Target="https://www.torbay.gov.uk/media/13699/sac-greaterhorseshoebats.pdf" TargetMode="External"/><Relationship Id="rId601" Type="http://schemas.openxmlformats.org/officeDocument/2006/relationships/hyperlink" Target="https://www.nao.org.uk/other/transport-accessibility-to-local-services-a-journey-time-tool/" TargetMode="External"/><Relationship Id="rId1024" Type="http://schemas.openxmlformats.org/officeDocument/2006/relationships/hyperlink" Target="https://www.torbay.gov.uk/media/16942/2012to2030torbaylocalplanweb18may16.pdf" TargetMode="External"/><Relationship Id="rId1231" Type="http://schemas.openxmlformats.org/officeDocument/2006/relationships/hyperlink" Target="https://www.torbay.gov.uk/media/16942/2012to2030torbaylocalplanweb18may16.pdf" TargetMode="External"/><Relationship Id="rId1676" Type="http://schemas.openxmlformats.org/officeDocument/2006/relationships/hyperlink" Target="https://torbaycouncil1-my.sharepoint.com/personal/ashwag_shimin_torbay_gov_uk/Documents/Torbay%20Area%20Appraisal%20Report" TargetMode="External"/><Relationship Id="rId1883" Type="http://schemas.openxmlformats.org/officeDocument/2006/relationships/hyperlink" Target="https://www.torbay.gov.uk/media/16942/2012to2030torbaylocalplanweb18may16.pdf" TargetMode="External"/><Relationship Id="rId240" Type="http://schemas.openxmlformats.org/officeDocument/2006/relationships/hyperlink" Target="https://www.torbay.gov.uk/media/16942/2012to2030torbaylocalplanweb18may16.pdf" TargetMode="External"/><Relationship Id="rId478" Type="http://schemas.openxmlformats.org/officeDocument/2006/relationships/hyperlink" Target="https://www.torbay.gov.uk/media/1791/torbaylca2.pdf" TargetMode="External"/><Relationship Id="rId685" Type="http://schemas.openxmlformats.org/officeDocument/2006/relationships/hyperlink" Target="https://www.torbay.gov.uk/media/1791/torbaylca2.pdf" TargetMode="External"/><Relationship Id="rId892" Type="http://schemas.openxmlformats.org/officeDocument/2006/relationships/hyperlink" Target="https://maptest.devon.gov.uk/portaldvl/apps/webappviewer/index.html?id=82d17ce243be4ab28091ae1f15970924" TargetMode="External"/><Relationship Id="rId906" Type="http://schemas.openxmlformats.org/officeDocument/2006/relationships/hyperlink" Target="https://magic.defra.gov.uk/MagicMap.aspx" TargetMode="External"/><Relationship Id="rId1329" Type="http://schemas.openxmlformats.org/officeDocument/2006/relationships/hyperlink" Target="https://torbaycouncil1-my.sharepoint.com/personal/ashwag_shimin_torbay_gov_uk/Documents/Torbay%20Area%20Appraisal%20Report" TargetMode="External"/><Relationship Id="rId1536" Type="http://schemas.openxmlformats.org/officeDocument/2006/relationships/hyperlink" Target="https://www.torbay.gov.uk/media/7000/torbay-green-infrastructure-delivery-plan.pdf" TargetMode="External"/><Relationship Id="rId1743" Type="http://schemas.openxmlformats.org/officeDocument/2006/relationships/hyperlink" Target="https://maptest.devon.gov.uk/portaldvl/apps/webappviewer/index.html?id=82d17ce243be4ab28091ae1f15970924" TargetMode="External"/><Relationship Id="rId35" Type="http://schemas.openxmlformats.org/officeDocument/2006/relationships/hyperlink" Target="https://www.torbay.gov.uk/media/1791/torbaylca2.pdf" TargetMode="External"/><Relationship Id="rId100" Type="http://schemas.openxmlformats.org/officeDocument/2006/relationships/hyperlink" Target="https://www.torbay.gov.uk/council/policies/planning-policies/local-plan/spd/" TargetMode="External"/><Relationship Id="rId338" Type="http://schemas.openxmlformats.org/officeDocument/2006/relationships/hyperlink" Target="https://torbaycouncil1-my.sharepoint.com/personal/ashwag_shimin_torbay_gov_uk/Documents/Torbay%20Area%20Appraisal%20Report" TargetMode="External"/><Relationship Id="rId545" Type="http://schemas.openxmlformats.org/officeDocument/2006/relationships/hyperlink" Target="https://torbaycouncil1-my.sharepoint.com/personal/ashwag_shimin_torbay_gov_uk/Documents/Torbay%20Area%20Appraisal%20Report" TargetMode="External"/><Relationship Id="rId752" Type="http://schemas.openxmlformats.org/officeDocument/2006/relationships/hyperlink" Target="https://torbaycouncil1-my.sharepoint.com/personal/ashwag_shimin_torbay_gov_uk/Documents/Torbay%20Area%20Appraisal%20Report" TargetMode="External"/><Relationship Id="rId1175" Type="http://schemas.openxmlformats.org/officeDocument/2006/relationships/hyperlink" Target="https://devonandcornwall.s3.amazonaws.com/Documents/Planning%20and%20Performance/Torbay%20Crime%20Profile%202018%20Jun.pdf" TargetMode="External"/><Relationship Id="rId1382" Type="http://schemas.openxmlformats.org/officeDocument/2006/relationships/hyperlink" Target="https://www.torbay.gov.uk/council/policies/planning-policies/helaa/" TargetMode="External"/><Relationship Id="rId1603" Type="http://schemas.openxmlformats.org/officeDocument/2006/relationships/hyperlink" Target="https://www.torbay.gov.uk/media/13699/sac-greaterhorseshoebats.pdf" TargetMode="External"/><Relationship Id="rId1810" Type="http://schemas.openxmlformats.org/officeDocument/2006/relationships/hyperlink" Target="https://www.torbay.gov.uk/media/16942/2012to2030torbaylocalplanweb18may16.pdf" TargetMode="External"/><Relationship Id="rId184" Type="http://schemas.openxmlformats.org/officeDocument/2006/relationships/hyperlink" Target="https://www.torbay.gov.uk/council/policies/planning-policies/helaa/" TargetMode="External"/><Relationship Id="rId391" Type="http://schemas.openxmlformats.org/officeDocument/2006/relationships/hyperlink" Target="https://devonandcornwall.s3.amazonaws.com/Documents/Planning%20and%20Performance/Torbay%20Crime%20Profile%202018%20Jun.pdf" TargetMode="External"/><Relationship Id="rId405" Type="http://schemas.openxmlformats.org/officeDocument/2006/relationships/hyperlink" Target="https://www.torbay.gov.uk/media/7000/torbay-green-infrastructure-delivery-plan.pdf" TargetMode="External"/><Relationship Id="rId612" Type="http://schemas.openxmlformats.org/officeDocument/2006/relationships/hyperlink" Target="https://www.torbay.gov.uk/media/7000/torbay-green-infrastructure-delivery-plan.pdf" TargetMode="External"/><Relationship Id="rId1035" Type="http://schemas.openxmlformats.org/officeDocument/2006/relationships/hyperlink" Target="https://www.torbay.gov.uk/council/policies/planning-policies/local-plan/spd/" TargetMode="External"/><Relationship Id="rId1242" Type="http://schemas.openxmlformats.org/officeDocument/2006/relationships/hyperlink" Target="https://www.torbay.gov.uk/council/policies/planning-policies/local-plan/spd/" TargetMode="External"/><Relationship Id="rId1687" Type="http://schemas.openxmlformats.org/officeDocument/2006/relationships/hyperlink" Target="https://www.torbay.gov.uk/media/7000/torbay-green-infrastructure-delivery-plan.pdf" TargetMode="External"/><Relationship Id="rId1894" Type="http://schemas.openxmlformats.org/officeDocument/2006/relationships/hyperlink" Target="https://www.torbay.gov.uk/council/policies/planning-policies/local-plan/spd/" TargetMode="External"/><Relationship Id="rId1908" Type="http://schemas.openxmlformats.org/officeDocument/2006/relationships/hyperlink" Target="https://www.torbay.gov.uk/media/13699/sac-greaterhorseshoebats.pdf" TargetMode="External"/><Relationship Id="rId251" Type="http://schemas.openxmlformats.org/officeDocument/2006/relationships/hyperlink" Target="https://www.torbay.gov.uk/council/policies/planning-policies/local-plan/spd/" TargetMode="External"/><Relationship Id="rId489" Type="http://schemas.openxmlformats.org/officeDocument/2006/relationships/hyperlink" Target="https://www.nao.org.uk/other/transport-accessibility-to-local-services-a-journey-time-tool/" TargetMode="External"/><Relationship Id="rId696" Type="http://schemas.openxmlformats.org/officeDocument/2006/relationships/hyperlink" Target="https://www.nao.org.uk/other/transport-accessibility-to-local-services-a-journey-time-tool/" TargetMode="External"/><Relationship Id="rId917" Type="http://schemas.openxmlformats.org/officeDocument/2006/relationships/hyperlink" Target="https://www.devon.gov.uk/roadsandtransport/traffic-information/transport-planning/devon-and-torbay-local-transport-plan-3-2011-2026/" TargetMode="External"/><Relationship Id="rId1102" Type="http://schemas.openxmlformats.org/officeDocument/2006/relationships/hyperlink" Target="https://www.devon.gov.uk/roadsandtransport/traffic-information/transport-planning/devon-and-torbay-local-transport-plan-3-2011-2026/" TargetMode="External"/><Relationship Id="rId1547" Type="http://schemas.openxmlformats.org/officeDocument/2006/relationships/hyperlink" Target="https://www.torbay.gov.uk/council/policies/planning-policies/local-plan/spd/" TargetMode="External"/><Relationship Id="rId1754" Type="http://schemas.openxmlformats.org/officeDocument/2006/relationships/hyperlink" Target="https://www.torbay.gov.uk/council/policies/planning-policies/local-plan/spd/" TargetMode="External"/><Relationship Id="rId46" Type="http://schemas.openxmlformats.org/officeDocument/2006/relationships/hyperlink" Target="https://www.torbay.gov.uk/council/policies/planning-policies/local-plan/spd/" TargetMode="External"/><Relationship Id="rId349" Type="http://schemas.openxmlformats.org/officeDocument/2006/relationships/hyperlink" Target="https://www.torbay.gov.uk/media/7000/torbay-green-infrastructure-delivery-plan.pdf" TargetMode="External"/><Relationship Id="rId556" Type="http://schemas.openxmlformats.org/officeDocument/2006/relationships/hyperlink" Target="https://www.torbay.gov.uk/media/7000/torbay-green-infrastructure-delivery-plan.pdf" TargetMode="External"/><Relationship Id="rId763" Type="http://schemas.openxmlformats.org/officeDocument/2006/relationships/hyperlink" Target="https://www.torbay.gov.uk/media/7000/torbay-green-infrastructure-delivery-plan.pdf" TargetMode="External"/><Relationship Id="rId1186" Type="http://schemas.openxmlformats.org/officeDocument/2006/relationships/hyperlink" Target="https://www.torbay.gov.uk/media/16942/2012to2030torbaylocalplanweb18may16.pdf" TargetMode="External"/><Relationship Id="rId1393" Type="http://schemas.openxmlformats.org/officeDocument/2006/relationships/hyperlink" Target="https://www.torbay.gov.uk/media/16942/2012to2030torbaylocalplanweb18may16.pdf" TargetMode="External"/><Relationship Id="rId1407" Type="http://schemas.openxmlformats.org/officeDocument/2006/relationships/hyperlink" Target="https://www.torbay.gov.uk/council/policies/planning-policies/local-plan/spd/" TargetMode="External"/><Relationship Id="rId1614" Type="http://schemas.openxmlformats.org/officeDocument/2006/relationships/hyperlink" Target="https://devonandcornwall.s3.amazonaws.com/Documents/Planning%20and%20Performance/Torbay%20Crime%20Profile%202018%20Jun.pdf" TargetMode="External"/><Relationship Id="rId1821" Type="http://schemas.openxmlformats.org/officeDocument/2006/relationships/hyperlink" Target="https://www.nao.org.uk/other/transport-accessibility-to-local-services-a-journey-time-tool/" TargetMode="External"/><Relationship Id="rId111" Type="http://schemas.openxmlformats.org/officeDocument/2006/relationships/hyperlink" Target="https://www.torbay.gov.uk/council/policies/planning-policies/local-plan/torbay-heritage-strategy/" TargetMode="External"/><Relationship Id="rId195" Type="http://schemas.openxmlformats.org/officeDocument/2006/relationships/hyperlink" Target="https://www.torbay.gov.uk/media/16942/2012to2030torbaylocalplanweb18may16.pdf" TargetMode="External"/><Relationship Id="rId209" Type="http://schemas.openxmlformats.org/officeDocument/2006/relationships/hyperlink" Target="https://www.torbay.gov.uk/council/policies/planning-policies/local-plan/spd/" TargetMode="External"/><Relationship Id="rId416" Type="http://schemas.openxmlformats.org/officeDocument/2006/relationships/hyperlink" Target="https://www.torbay.gov.uk/council/policies/planning-policies/local-plan/spd/" TargetMode="External"/><Relationship Id="rId970" Type="http://schemas.openxmlformats.org/officeDocument/2006/relationships/hyperlink" Target="https://www.torbay.gov.uk/council/policies/planning-policies/local-plan/spd/" TargetMode="External"/><Relationship Id="rId1046" Type="http://schemas.openxmlformats.org/officeDocument/2006/relationships/hyperlink" Target="https://www.torbay.gov.uk/media/1788/watercyclestudy.pdf" TargetMode="External"/><Relationship Id="rId1253" Type="http://schemas.openxmlformats.org/officeDocument/2006/relationships/hyperlink" Target="https://www.torbay.gov.uk/media/1788/watercyclestudy.pdf" TargetMode="External"/><Relationship Id="rId1698" Type="http://schemas.openxmlformats.org/officeDocument/2006/relationships/hyperlink" Target="https://www.torbay.gov.uk/council/policies/planning-policies/local-plan/torbay-heritage-strategy/" TargetMode="External"/><Relationship Id="rId1919" Type="http://schemas.openxmlformats.org/officeDocument/2006/relationships/hyperlink" Target="https://www.torbay.gov.uk/council/policies/planning-policies/helaa/" TargetMode="External"/><Relationship Id="rId623" Type="http://schemas.openxmlformats.org/officeDocument/2006/relationships/hyperlink" Target="https://www.torbay.gov.uk/council/policies/planning-policies/local-plan/spd/" TargetMode="External"/><Relationship Id="rId830" Type="http://schemas.openxmlformats.org/officeDocument/2006/relationships/hyperlink" Target="https://www.torbay.gov.uk/council/policies/planning-policies/local-plan/spd/" TargetMode="External"/><Relationship Id="rId928" Type="http://schemas.openxmlformats.org/officeDocument/2006/relationships/hyperlink" Target="https://www.torbay.gov.uk/media/1797/sustainableenergyassessment.pdf" TargetMode="External"/><Relationship Id="rId1460" Type="http://schemas.openxmlformats.org/officeDocument/2006/relationships/hyperlink" Target="https://www.torbay.gov.uk/media/1797/sustainableenergyassessment.pdf" TargetMode="External"/><Relationship Id="rId1558" Type="http://schemas.openxmlformats.org/officeDocument/2006/relationships/hyperlink" Target="https://maptest.devon.gov.uk/portaldvl/apps/webappviewer/index.html?id=82d17ce243be4ab28091ae1f15970924" TargetMode="External"/><Relationship Id="rId1765" Type="http://schemas.openxmlformats.org/officeDocument/2006/relationships/hyperlink" Target="https://www.torbay.gov.uk/media/13699/sac-greaterhorseshoebats.pdf" TargetMode="External"/><Relationship Id="rId57" Type="http://schemas.openxmlformats.org/officeDocument/2006/relationships/hyperlink" Target="https://www.torbay.gov.uk/media/13699/sac-greaterhorseshoebats.pdf" TargetMode="External"/><Relationship Id="rId262" Type="http://schemas.openxmlformats.org/officeDocument/2006/relationships/hyperlink" Target="https://www.torbay.gov.uk/media/1788/watercyclestudy.pdf" TargetMode="External"/><Relationship Id="rId567" Type="http://schemas.openxmlformats.org/officeDocument/2006/relationships/hyperlink" Target="https://www.torbay.gov.uk/council/policies/planning-policies/local-plan/torbay-heritage-strategy/" TargetMode="External"/><Relationship Id="rId1113" Type="http://schemas.openxmlformats.org/officeDocument/2006/relationships/hyperlink" Target="https://www.torbay.gov.uk/media/1797/sustainableenergyassessment.pdf" TargetMode="External"/><Relationship Id="rId1197" Type="http://schemas.openxmlformats.org/officeDocument/2006/relationships/hyperlink" Target="https://www.torbay.gov.uk/council/policies/planning-policies/helaa/" TargetMode="External"/><Relationship Id="rId1320" Type="http://schemas.openxmlformats.org/officeDocument/2006/relationships/hyperlink" Target="https://www.torbay.gov.uk/media/1797/sustainableenergyassessment.pdf" TargetMode="External"/><Relationship Id="rId1418" Type="http://schemas.openxmlformats.org/officeDocument/2006/relationships/hyperlink" Target="https://www.torbay.gov.uk/media/13699/sac-greaterhorseshoebats.pdf" TargetMode="External"/><Relationship Id="rId122" Type="http://schemas.openxmlformats.org/officeDocument/2006/relationships/hyperlink" Target="https://www.torbay.gov.uk/media/7000/torbay-green-infrastructure-delivery-plan.pdf" TargetMode="External"/><Relationship Id="rId774" Type="http://schemas.openxmlformats.org/officeDocument/2006/relationships/hyperlink" Target="https://www.torbay.gov.uk/council/policies/planning-policies/local-plan/torbay-heritage-strategy/" TargetMode="External"/><Relationship Id="rId981" Type="http://schemas.openxmlformats.org/officeDocument/2006/relationships/hyperlink" Target="https://maptest.devon.gov.uk/portaldvl/apps/webappviewer/index.html?id=82d17ce243be4ab28091ae1f15970924" TargetMode="External"/><Relationship Id="rId1057" Type="http://schemas.openxmlformats.org/officeDocument/2006/relationships/hyperlink" Target="https://www.nao.org.uk/other/transport-accessibility-to-local-services-a-journey-time-tool/" TargetMode="External"/><Relationship Id="rId1625" Type="http://schemas.openxmlformats.org/officeDocument/2006/relationships/hyperlink" Target="https://www.torbay.gov.uk/media/16942/2012to2030torbaylocalplanweb18may16.pdf" TargetMode="External"/><Relationship Id="rId1832" Type="http://schemas.openxmlformats.org/officeDocument/2006/relationships/hyperlink" Target="https://magic.defra.gov.uk/MagicMap.aspx" TargetMode="External"/><Relationship Id="rId427" Type="http://schemas.openxmlformats.org/officeDocument/2006/relationships/hyperlink" Target="https://maptest.devon.gov.uk/portaldvl/apps/webappviewer/index.html?id=82d17ce243be4ab28091ae1f15970924" TargetMode="External"/><Relationship Id="rId634" Type="http://schemas.openxmlformats.org/officeDocument/2006/relationships/hyperlink" Target="https://maptest.devon.gov.uk/portaldvl/apps/webappviewer/index.html?id=82d17ce243be4ab28091ae1f15970924" TargetMode="External"/><Relationship Id="rId841" Type="http://schemas.openxmlformats.org/officeDocument/2006/relationships/hyperlink" Target="https://maptest.devon.gov.uk/portaldvl/apps/webappviewer/index.html?id=82d17ce243be4ab28091ae1f15970924" TargetMode="External"/><Relationship Id="rId1264" Type="http://schemas.openxmlformats.org/officeDocument/2006/relationships/hyperlink" Target="https://www.nao.org.uk/other/transport-accessibility-to-local-services-a-journey-time-tool/" TargetMode="External"/><Relationship Id="rId1471" Type="http://schemas.openxmlformats.org/officeDocument/2006/relationships/hyperlink" Target="https://www.torbay.gov.uk/media/1791/torbaylca2.pdf" TargetMode="External"/><Relationship Id="rId1569" Type="http://schemas.openxmlformats.org/officeDocument/2006/relationships/hyperlink" Target="https://www.torbay.gov.uk/council/policies/planning-policies/local-plan/spd/" TargetMode="External"/><Relationship Id="rId273" Type="http://schemas.openxmlformats.org/officeDocument/2006/relationships/hyperlink" Target="https://www.nao.org.uk/other/transport-accessibility-to-local-services-a-journey-time-tool/" TargetMode="External"/><Relationship Id="rId480" Type="http://schemas.openxmlformats.org/officeDocument/2006/relationships/hyperlink" Target="https://www.nao.org.uk/other/transport-accessibility-to-local-services-a-journey-time-tool/" TargetMode="External"/><Relationship Id="rId701" Type="http://schemas.openxmlformats.org/officeDocument/2006/relationships/hyperlink" Target="https://www.torbay.gov.uk/media/16942/2012to2030torbaylocalplanweb18may16.pdf" TargetMode="External"/><Relationship Id="rId939" Type="http://schemas.openxmlformats.org/officeDocument/2006/relationships/hyperlink" Target="https://www.torbay.gov.uk/media/1789/bufmainreport.pdf" TargetMode="External"/><Relationship Id="rId1124" Type="http://schemas.openxmlformats.org/officeDocument/2006/relationships/hyperlink" Target="https://www.torbay.gov.uk/media/1791/torbaylca2.pdf" TargetMode="External"/><Relationship Id="rId1331" Type="http://schemas.openxmlformats.org/officeDocument/2006/relationships/hyperlink" Target="https://www.torbay.gov.uk/media/1791/torbaylca2.pdf" TargetMode="External"/><Relationship Id="rId1776" Type="http://schemas.openxmlformats.org/officeDocument/2006/relationships/hyperlink" Target="https://devonandcornwall.s3.amazonaws.com/Documents/Planning%20and%20Performance/Torbay%20Crime%20Profile%202018%20Jun.pdf" TargetMode="External"/><Relationship Id="rId68" Type="http://schemas.openxmlformats.org/officeDocument/2006/relationships/hyperlink" Target="https://www.torbay.gov.uk/council/policies/planning-policies/helaa/" TargetMode="External"/><Relationship Id="rId133" Type="http://schemas.openxmlformats.org/officeDocument/2006/relationships/hyperlink" Target="https://www.torbay.gov.uk/media/7000/torbay-green-infrastructure-delivery-plan.pdf" TargetMode="External"/><Relationship Id="rId340" Type="http://schemas.openxmlformats.org/officeDocument/2006/relationships/hyperlink" Target="https://www.torbay.gov.uk/media/1791/torbaylca2.pdf" TargetMode="External"/><Relationship Id="rId578" Type="http://schemas.openxmlformats.org/officeDocument/2006/relationships/hyperlink" Target="https://www.nao.org.uk/other/transport-accessibility-to-local-services-a-journey-time-tool/" TargetMode="External"/><Relationship Id="rId785" Type="http://schemas.openxmlformats.org/officeDocument/2006/relationships/hyperlink" Target="https://www.nao.org.uk/other/transport-accessibility-to-local-services-a-journey-time-tool/" TargetMode="External"/><Relationship Id="rId992" Type="http://schemas.openxmlformats.org/officeDocument/2006/relationships/hyperlink" Target="https://www.torbay.gov.uk/council/policies/planning-policies/local-plan/spd/" TargetMode="External"/><Relationship Id="rId1429" Type="http://schemas.openxmlformats.org/officeDocument/2006/relationships/hyperlink" Target="https://devonandcornwall.s3.amazonaws.com/Documents/Planning%20and%20Performance/Torbay%20Crime%20Profile%202018%20Jun.pdf" TargetMode="External"/><Relationship Id="rId1636" Type="http://schemas.openxmlformats.org/officeDocument/2006/relationships/hyperlink" Target="https://www.torbay.gov.uk/council/policies/planning-policies/helaa/" TargetMode="External"/><Relationship Id="rId1843" Type="http://schemas.openxmlformats.org/officeDocument/2006/relationships/hyperlink" Target="https://www.torbay.gov.uk/media/1791/torbaylca2.pdf" TargetMode="External"/><Relationship Id="rId200" Type="http://schemas.openxmlformats.org/officeDocument/2006/relationships/hyperlink" Target="https://torbaycouncil1-my.sharepoint.com/personal/ashwag_shimin_torbay_gov_uk/Documents/Torbay%20Area%20Appraisal%20Report" TargetMode="External"/><Relationship Id="rId438" Type="http://schemas.openxmlformats.org/officeDocument/2006/relationships/hyperlink" Target="https://www.torbay.gov.uk/council/policies/planning-policies/local-plan/spd/" TargetMode="External"/><Relationship Id="rId645" Type="http://schemas.openxmlformats.org/officeDocument/2006/relationships/hyperlink" Target="https://www.torbay.gov.uk/council/policies/planning-policies/local-plan/spd/" TargetMode="External"/><Relationship Id="rId852" Type="http://schemas.openxmlformats.org/officeDocument/2006/relationships/hyperlink" Target="https://www.torbay.gov.uk/council/policies/planning-policies/local-plan/spd/" TargetMode="External"/><Relationship Id="rId1068" Type="http://schemas.openxmlformats.org/officeDocument/2006/relationships/hyperlink" Target="https://magic.defra.gov.uk/MagicMap.aspx" TargetMode="External"/><Relationship Id="rId1275" Type="http://schemas.openxmlformats.org/officeDocument/2006/relationships/hyperlink" Target="https://magic.defra.gov.uk/MagicMap.aspx" TargetMode="External"/><Relationship Id="rId1482" Type="http://schemas.openxmlformats.org/officeDocument/2006/relationships/hyperlink" Target="https://www.nao.org.uk/other/transport-accessibility-to-local-services-a-journey-time-tool/" TargetMode="External"/><Relationship Id="rId1703" Type="http://schemas.openxmlformats.org/officeDocument/2006/relationships/hyperlink" Target="https://www.nao.org.uk/other/transport-accessibility-to-local-services-a-journey-time-tool/" TargetMode="External"/><Relationship Id="rId1910" Type="http://schemas.openxmlformats.org/officeDocument/2006/relationships/hyperlink" Target="https://www.torbay.gov.uk/media/7000/torbay-green-infrastructure-delivery-plan.pdf" TargetMode="External"/><Relationship Id="rId284" Type="http://schemas.openxmlformats.org/officeDocument/2006/relationships/hyperlink" Target="https://magic.defra.gov.uk/MagicMap.aspx" TargetMode="External"/><Relationship Id="rId491" Type="http://schemas.openxmlformats.org/officeDocument/2006/relationships/hyperlink" Target="https://magic.defra.gov.uk/MagicMap.aspx" TargetMode="External"/><Relationship Id="rId505" Type="http://schemas.openxmlformats.org/officeDocument/2006/relationships/hyperlink" Target="https://www.torbay.gov.uk/council/policies/planning-policies/helaa/" TargetMode="External"/><Relationship Id="rId712" Type="http://schemas.openxmlformats.org/officeDocument/2006/relationships/hyperlink" Target="https://www.torbay.gov.uk/council/policies/planning-policies/helaa/" TargetMode="External"/><Relationship Id="rId1135" Type="http://schemas.openxmlformats.org/officeDocument/2006/relationships/hyperlink" Target="https://www.nao.org.uk/other/transport-accessibility-to-local-services-a-journey-time-tool/" TargetMode="External"/><Relationship Id="rId1342" Type="http://schemas.openxmlformats.org/officeDocument/2006/relationships/hyperlink" Target="https://www.nao.org.uk/other/transport-accessibility-to-local-services-a-journey-time-tool/" TargetMode="External"/><Relationship Id="rId1787" Type="http://schemas.openxmlformats.org/officeDocument/2006/relationships/hyperlink" Target="https://www.torbay.gov.uk/media/16942/2012to2030torbaylocalplanweb18may16.pdf" TargetMode="External"/><Relationship Id="rId79" Type="http://schemas.openxmlformats.org/officeDocument/2006/relationships/hyperlink" Target="http://publications.naturalengland.org.uk/publication/5069081749225472" TargetMode="External"/><Relationship Id="rId144" Type="http://schemas.openxmlformats.org/officeDocument/2006/relationships/hyperlink" Target="https://www.torbay.gov.uk/media/7000/torbay-green-infrastructure-delivery-plan.pdf" TargetMode="External"/><Relationship Id="rId589" Type="http://schemas.openxmlformats.org/officeDocument/2006/relationships/hyperlink" Target="https://www.torbay.gov.uk/media/7000/torbay-green-infrastructure-delivery-plan.pdf" TargetMode="External"/><Relationship Id="rId796" Type="http://schemas.openxmlformats.org/officeDocument/2006/relationships/hyperlink" Target="https://www.torbay.gov.uk/media/7000/torbay-green-infrastructure-delivery-plan.pdf" TargetMode="External"/><Relationship Id="rId1202" Type="http://schemas.openxmlformats.org/officeDocument/2006/relationships/hyperlink" Target="https://www.torbay.gov.uk/media/7000/torbay-green-infrastructure-delivery-plan.pdf" TargetMode="External"/><Relationship Id="rId1647" Type="http://schemas.openxmlformats.org/officeDocument/2006/relationships/hyperlink" Target="https://www.torbay.gov.uk/media/16942/2012to2030torbaylocalplanweb18may16.pdf" TargetMode="External"/><Relationship Id="rId1854" Type="http://schemas.openxmlformats.org/officeDocument/2006/relationships/hyperlink" Target="https://www.nao.org.uk/other/transport-accessibility-to-local-services-a-journey-time-tool/" TargetMode="External"/><Relationship Id="rId351" Type="http://schemas.openxmlformats.org/officeDocument/2006/relationships/hyperlink" Target="https://www.nao.org.uk/other/transport-accessibility-to-local-services-a-journey-time-tool/" TargetMode="External"/><Relationship Id="rId449" Type="http://schemas.openxmlformats.org/officeDocument/2006/relationships/hyperlink" Target="https://www.torbay.gov.uk/media/13699/sac-greaterhorseshoebats.pdf" TargetMode="External"/><Relationship Id="rId656" Type="http://schemas.openxmlformats.org/officeDocument/2006/relationships/hyperlink" Target="https://www.torbay.gov.uk/media/13699/sac-greaterhorseshoebats.pdf" TargetMode="External"/><Relationship Id="rId863" Type="http://schemas.openxmlformats.org/officeDocument/2006/relationships/hyperlink" Target="https://www.torbay.gov.uk/media/13699/sac-greaterhorseshoebats.pdf" TargetMode="External"/><Relationship Id="rId1079" Type="http://schemas.openxmlformats.org/officeDocument/2006/relationships/hyperlink" Target="https://www.devon.gov.uk/roadsandtransport/traffic-information/transport-planning/devon-and-torbay-local-transport-plan-3-2011-2026/" TargetMode="External"/><Relationship Id="rId1286" Type="http://schemas.openxmlformats.org/officeDocument/2006/relationships/hyperlink" Target="https://www.devon.gov.uk/roadsandtransport/traffic-information/transport-planning/devon-and-torbay-local-transport-plan-3-2011-2026/" TargetMode="External"/><Relationship Id="rId1493" Type="http://schemas.openxmlformats.org/officeDocument/2006/relationships/hyperlink" Target="https://maptest.devon.gov.uk/portaldvl/apps/webappviewer/index.html?id=82d17ce243be4ab28091ae1f15970924" TargetMode="External"/><Relationship Id="rId1507" Type="http://schemas.openxmlformats.org/officeDocument/2006/relationships/hyperlink" Target="https://magic.defra.gov.uk/MagicMap.aspx" TargetMode="External"/><Relationship Id="rId1714" Type="http://schemas.openxmlformats.org/officeDocument/2006/relationships/hyperlink" Target="https://magic.defra.gov.uk/MagicMap.aspx" TargetMode="External"/><Relationship Id="rId211" Type="http://schemas.openxmlformats.org/officeDocument/2006/relationships/hyperlink" Target="https://www.torbay.gov.uk/media/7000/torbay-green-infrastructure-delivery-plan.pdf" TargetMode="External"/><Relationship Id="rId295" Type="http://schemas.openxmlformats.org/officeDocument/2006/relationships/hyperlink" Target="https://www.devon.gov.uk/roadsandtransport/traffic-information/transport-planning/devon-and-torbay-local-transport-plan-3-2011-2026/" TargetMode="External"/><Relationship Id="rId309" Type="http://schemas.openxmlformats.org/officeDocument/2006/relationships/hyperlink" Target="https://www.torbay.gov.uk/media/16942/2012to2030torbaylocalplanweb18may16.pdf" TargetMode="External"/><Relationship Id="rId516" Type="http://schemas.openxmlformats.org/officeDocument/2006/relationships/hyperlink" Target="https://www.torbay.gov.uk/media/16942/2012to2030torbaylocalplanweb18may16.pdf" TargetMode="External"/><Relationship Id="rId1146" Type="http://schemas.openxmlformats.org/officeDocument/2006/relationships/hyperlink" Target="https://maptest.devon.gov.uk/portaldvl/apps/webappviewer/index.html?id=82d17ce243be4ab28091ae1f15970924" TargetMode="External"/><Relationship Id="rId1798" Type="http://schemas.openxmlformats.org/officeDocument/2006/relationships/hyperlink" Target="https://www.torbay.gov.uk/council/policies/planning-policies/local-plan/spd/" TargetMode="External"/><Relationship Id="rId1921" Type="http://schemas.openxmlformats.org/officeDocument/2006/relationships/hyperlink" Target="https://www.torbay.gov.uk/council/policies/planning-policies/local-plan/spd/" TargetMode="External"/><Relationship Id="rId723" Type="http://schemas.openxmlformats.org/officeDocument/2006/relationships/hyperlink" Target="https://www.torbay.gov.uk/media/16942/2012to2030torbaylocalplanweb18may16.pdf" TargetMode="External"/><Relationship Id="rId930" Type="http://schemas.openxmlformats.org/officeDocument/2006/relationships/hyperlink" Target="https://www.torbay.gov.uk/media/1788/watercyclestudy.pdf" TargetMode="External"/><Relationship Id="rId1006" Type="http://schemas.openxmlformats.org/officeDocument/2006/relationships/hyperlink" Target="https://www.torbay.gov.uk/council/policies/planning-policies/local-plan/torbay-heritage-strategy/" TargetMode="External"/><Relationship Id="rId1353" Type="http://schemas.openxmlformats.org/officeDocument/2006/relationships/hyperlink" Target="https://maptest.devon.gov.uk/portaldvl/apps/webappviewer/index.html?id=82d17ce243be4ab28091ae1f15970924" TargetMode="External"/><Relationship Id="rId1560" Type="http://schemas.openxmlformats.org/officeDocument/2006/relationships/hyperlink" Target="https://www.torbay.gov.uk/council/policies/planning-policies/local-plan/torbay-heritage-strategy/" TargetMode="External"/><Relationship Id="rId1658" Type="http://schemas.openxmlformats.org/officeDocument/2006/relationships/hyperlink" Target="https://www.torbay.gov.uk/council/policies/planning-policies/local-plan/spd/" TargetMode="External"/><Relationship Id="rId1865" Type="http://schemas.openxmlformats.org/officeDocument/2006/relationships/hyperlink" Target="https://maptest.devon.gov.uk/portaldvl/apps/webappviewer/index.html?id=82d17ce243be4ab28091ae1f15970924" TargetMode="External"/><Relationship Id="rId155" Type="http://schemas.openxmlformats.org/officeDocument/2006/relationships/hyperlink" Target="https://www.torbay.gov.uk/council/policies/planning-policies/local-plan/torbay-heritage-strategy/" TargetMode="External"/><Relationship Id="rId362" Type="http://schemas.openxmlformats.org/officeDocument/2006/relationships/hyperlink" Target="https://maptest.devon.gov.uk/portaldvl/apps/webappviewer/index.html?id=82d17ce243be4ab28091ae1f15970924" TargetMode="External"/><Relationship Id="rId1213" Type="http://schemas.openxmlformats.org/officeDocument/2006/relationships/hyperlink" Target="https://www.torbay.gov.uk/council/policies/planning-policies/local-plan/torbay-heritage-strategy/" TargetMode="External"/><Relationship Id="rId1297" Type="http://schemas.openxmlformats.org/officeDocument/2006/relationships/hyperlink" Target="https://www.torbay.gov.uk/media/1797/sustainableenergyassessment.pdf" TargetMode="External"/><Relationship Id="rId1420" Type="http://schemas.openxmlformats.org/officeDocument/2006/relationships/hyperlink" Target="https://www.torbay.gov.uk/media/7000/torbay-green-infrastructure-delivery-plan.pdf" TargetMode="External"/><Relationship Id="rId1518" Type="http://schemas.openxmlformats.org/officeDocument/2006/relationships/hyperlink" Target="https://www.devon.gov.uk/roadsandtransport/traffic-information/transport-planning/devon-and-torbay-local-transport-plan-3-2011-2026/" TargetMode="External"/><Relationship Id="rId222" Type="http://schemas.openxmlformats.org/officeDocument/2006/relationships/hyperlink" Target="https://www.torbay.gov.uk/council/policies/planning-policies/local-plan/torbay-heritage-strategy/" TargetMode="External"/><Relationship Id="rId667" Type="http://schemas.openxmlformats.org/officeDocument/2006/relationships/hyperlink" Target="https://devonandcornwall.s3.amazonaws.com/Documents/Planning%20and%20Performance/Torbay%20Crime%20Profile%202018%20Jun.pdf" TargetMode="External"/><Relationship Id="rId874" Type="http://schemas.openxmlformats.org/officeDocument/2006/relationships/hyperlink" Target="https://www.torbay.gov.uk/council/policies/planning-policies/helaa/" TargetMode="External"/><Relationship Id="rId1725" Type="http://schemas.openxmlformats.org/officeDocument/2006/relationships/hyperlink" Target="https://www.devon.gov.uk/roadsandtransport/traffic-information/transport-planning/devon-and-torbay-local-transport-plan-3-2011-2026/" TargetMode="External"/><Relationship Id="rId17" Type="http://schemas.openxmlformats.org/officeDocument/2006/relationships/image" Target="media/image3.png"/><Relationship Id="rId527" Type="http://schemas.openxmlformats.org/officeDocument/2006/relationships/hyperlink" Target="https://www.torbay.gov.uk/council/policies/planning-policies/local-plan/spd/" TargetMode="External"/><Relationship Id="rId734" Type="http://schemas.openxmlformats.org/officeDocument/2006/relationships/hyperlink" Target="https://www.torbay.gov.uk/council/policies/planning-policies/local-plan/spd/" TargetMode="External"/><Relationship Id="rId941" Type="http://schemas.openxmlformats.org/officeDocument/2006/relationships/hyperlink" Target="https://www.devon.gov.uk/roadsandtransport/traffic-information/transport-planning/devon-and-torbay-local-transport-plan-3-2011-2026/" TargetMode="External"/><Relationship Id="rId1157" Type="http://schemas.openxmlformats.org/officeDocument/2006/relationships/hyperlink" Target="file:///C:\Users\stsr050\AppData\Local\Microsoft\Windows\INetCache\Content.Outlook\OS6I3TC7\Microsoft%20Word%20-%20Final%20Draft%20Level%202%20SFRA%20-%20December%202010.doc%20(torbay.gov.uk)" TargetMode="External"/><Relationship Id="rId1364" Type="http://schemas.openxmlformats.org/officeDocument/2006/relationships/hyperlink" Target="https://www.torbay.gov.uk/media/7000/torbay-green-infrastructure-delivery-plan.pdf" TargetMode="External"/><Relationship Id="rId1571" Type="http://schemas.openxmlformats.org/officeDocument/2006/relationships/hyperlink" Target="https://www.nao.org.uk/other/transport-accessibility-to-local-services-a-journey-time-tool/" TargetMode="External"/><Relationship Id="rId70" Type="http://schemas.openxmlformats.org/officeDocument/2006/relationships/hyperlink" Target="https://www.torbay.gov.uk/media/16942/2012to2030torbaylocalplanweb18may16.pdf" TargetMode="External"/><Relationship Id="rId166" Type="http://schemas.openxmlformats.org/officeDocument/2006/relationships/hyperlink" Target="https://www.torbay.gov.uk/council/policies/planning-policies/local-plan/spd/" TargetMode="External"/><Relationship Id="rId373" Type="http://schemas.openxmlformats.org/officeDocument/2006/relationships/hyperlink" Target="file:///C:\Users\stsr050\AppData\Local\Microsoft\Windows\INetCache\Content.Outlook\OS6I3TC7\Microsoft%20Word%20-%20Final%20Draft%20Level%202%20SFRA%20-%20December%202010.doc%20(torbay.gov.uk)" TargetMode="External"/><Relationship Id="rId580" Type="http://schemas.openxmlformats.org/officeDocument/2006/relationships/hyperlink" Target="file:///C:\Users\stsr050\AppData\Local\Microsoft\Windows\INetCache\Content.Outlook\OS6I3TC7\Microsoft%20Word%20-%20Final%20Draft%20Level%202%20SFRA%20-%20December%202010.doc%20(torbay.gov.uk)" TargetMode="External"/><Relationship Id="rId801" Type="http://schemas.openxmlformats.org/officeDocument/2006/relationships/hyperlink" Target="https://www.devon.gov.uk/roadsandtransport/traffic-information/transport-planning/devon-and-torbay-local-transport-plan-3-2011-2026/" TargetMode="External"/><Relationship Id="rId1017" Type="http://schemas.openxmlformats.org/officeDocument/2006/relationships/hyperlink" Target="https://www.nao.org.uk/other/transport-accessibility-to-local-services-a-journey-time-tool/" TargetMode="External"/><Relationship Id="rId1224" Type="http://schemas.openxmlformats.org/officeDocument/2006/relationships/hyperlink" Target="https://www.nao.org.uk/other/transport-accessibility-to-local-services-a-journey-time-tool/" TargetMode="External"/><Relationship Id="rId1431" Type="http://schemas.openxmlformats.org/officeDocument/2006/relationships/hyperlink" Target="https://www.torbay.gov.uk/council/policies/planning-policies/local-plan/spd/" TargetMode="External"/><Relationship Id="rId1669" Type="http://schemas.openxmlformats.org/officeDocument/2006/relationships/hyperlink" Target="https://www.torbay.gov.uk/media/1788/watercyclestudy.pdf" TargetMode="External"/><Relationship Id="rId1876" Type="http://schemas.openxmlformats.org/officeDocument/2006/relationships/hyperlink" Target="https://www.torbay.gov.uk/media/7000/torbay-green-infrastructure-delivery-plan.pdf" TargetMode="External"/><Relationship Id="rId1" Type="http://schemas.openxmlformats.org/officeDocument/2006/relationships/customXml" Target="../customXml/item1.xml"/><Relationship Id="rId233" Type="http://schemas.openxmlformats.org/officeDocument/2006/relationships/hyperlink" Target="https://www.nao.org.uk/other/transport-accessibility-to-local-services-a-journey-time-tool/" TargetMode="External"/><Relationship Id="rId440" Type="http://schemas.openxmlformats.org/officeDocument/2006/relationships/hyperlink" Target="https://www.nao.org.uk/other/transport-accessibility-to-local-services-a-journey-time-tool/" TargetMode="External"/><Relationship Id="rId678" Type="http://schemas.openxmlformats.org/officeDocument/2006/relationships/hyperlink" Target="https://www.torbay.gov.uk/media/16942/2012to2030torbaylocalplanweb18may16.pdf" TargetMode="External"/><Relationship Id="rId885" Type="http://schemas.openxmlformats.org/officeDocument/2006/relationships/hyperlink" Target="https://www.torbay.gov.uk/media/16942/2012to2030torbaylocalplanweb18may16.pdf" TargetMode="External"/><Relationship Id="rId1070" Type="http://schemas.openxmlformats.org/officeDocument/2006/relationships/hyperlink" Target="https://www.torbay.gov.uk/media/16942/2012to2030torbaylocalplanweb18may16.pdf" TargetMode="External"/><Relationship Id="rId1529" Type="http://schemas.openxmlformats.org/officeDocument/2006/relationships/hyperlink" Target="https://www.torbay.gov.uk/media/1797/sustainableenergyassessment.pdf" TargetMode="External"/><Relationship Id="rId1736" Type="http://schemas.openxmlformats.org/officeDocument/2006/relationships/hyperlink" Target="file:///C:\Users\stsr050\Downloads\NE751%20(2).pdf" TargetMode="External"/><Relationship Id="rId28" Type="http://schemas.openxmlformats.org/officeDocument/2006/relationships/hyperlink" Target="https://www.torbay.gov.uk/media/1798/torbay2032sewercapacityassessment.pdf" TargetMode="External"/><Relationship Id="rId300" Type="http://schemas.openxmlformats.org/officeDocument/2006/relationships/hyperlink" Target="https://www.torbay.gov.uk/council/policies/planning-policies/local-plan/spd/" TargetMode="External"/><Relationship Id="rId538" Type="http://schemas.openxmlformats.org/officeDocument/2006/relationships/hyperlink" Target="https://www.torbay.gov.uk/media/1788/watercyclestudy.pdf" TargetMode="External"/><Relationship Id="rId745" Type="http://schemas.openxmlformats.org/officeDocument/2006/relationships/hyperlink" Target="https://www.torbay.gov.uk/media/1788/watercyclestudy.pdf" TargetMode="External"/><Relationship Id="rId952" Type="http://schemas.openxmlformats.org/officeDocument/2006/relationships/hyperlink" Target="https://www.torbay.gov.uk/media/1797/sustainableenergyassessment.pdf" TargetMode="External"/><Relationship Id="rId1168" Type="http://schemas.openxmlformats.org/officeDocument/2006/relationships/hyperlink" Target="https://torbaycouncil1-my.sharepoint.com/personal/ashwag_shimin_torbay_gov_uk/Documents/Torbay%20Area%20Appraisal%20Report" TargetMode="External"/><Relationship Id="rId1375" Type="http://schemas.openxmlformats.org/officeDocument/2006/relationships/hyperlink" Target="https://www.torbay.gov.uk/council/policies/planning-policies/local-plan/torbay-heritage-strategy/" TargetMode="External"/><Relationship Id="rId1582" Type="http://schemas.openxmlformats.org/officeDocument/2006/relationships/hyperlink" Target="https://www.torbay.gov.uk/media/7000/torbay-green-infrastructure-delivery-plan.pdf" TargetMode="External"/><Relationship Id="rId1803" Type="http://schemas.openxmlformats.org/officeDocument/2006/relationships/hyperlink" Target="https://www.nao.org.uk/other/transport-accessibility-to-local-services-a-journey-time-tool/" TargetMode="External"/><Relationship Id="rId81" Type="http://schemas.openxmlformats.org/officeDocument/2006/relationships/hyperlink" Target="https://www.torbay.gov.uk/media/1788/watercyclestudy.pdf" TargetMode="External"/><Relationship Id="rId177" Type="http://schemas.openxmlformats.org/officeDocument/2006/relationships/hyperlink" Target="https://torbaycouncil1-my.sharepoint.com/personal/ashwag_shimin_torbay_gov_uk/Documents/Torbay%20Area%20Appraisal%20Report" TargetMode="External"/><Relationship Id="rId384" Type="http://schemas.openxmlformats.org/officeDocument/2006/relationships/hyperlink" Target="https://torbaycouncil1-my.sharepoint.com/personal/ashwag_shimin_torbay_gov_uk/Documents/Torbay%20Area%20Appraisal%20Report" TargetMode="External"/><Relationship Id="rId591" Type="http://schemas.openxmlformats.org/officeDocument/2006/relationships/hyperlink" Target="https://torbaycouncil1-my.sharepoint.com/personal/ashwag_shimin_torbay_gov_uk/Documents/Torbay%20Area%20Appraisal%20Report" TargetMode="External"/><Relationship Id="rId605" Type="http://schemas.openxmlformats.org/officeDocument/2006/relationships/hyperlink" Target="https://www.torbay.gov.uk/media/1797/sustainableenergyassessment.pdf" TargetMode="External"/><Relationship Id="rId812" Type="http://schemas.openxmlformats.org/officeDocument/2006/relationships/hyperlink" Target="https://www.torbay.gov.uk/media/1797/sustainableenergyassessment.pdf" TargetMode="External"/><Relationship Id="rId1028" Type="http://schemas.openxmlformats.org/officeDocument/2006/relationships/hyperlink" Target="https://www.torbay.gov.uk/media/7000/torbay-green-infrastructure-delivery-plan.pdf" TargetMode="External"/><Relationship Id="rId1235" Type="http://schemas.openxmlformats.org/officeDocument/2006/relationships/hyperlink" Target="https://www.torbay.gov.uk/media/7000/torbay-green-infrastructure-delivery-plan.pdf" TargetMode="External"/><Relationship Id="rId1442" Type="http://schemas.openxmlformats.org/officeDocument/2006/relationships/hyperlink" Target="https://maptest.devon.gov.uk/portaldvl/apps/webappviewer/index.html?id=82d17ce243be4ab28091ae1f15970924" TargetMode="External"/><Relationship Id="rId1887" Type="http://schemas.openxmlformats.org/officeDocument/2006/relationships/hyperlink" Target="https://brixhampeninsula.files.wordpress.com/2017/08/ii-aecom-strategic-environmental-assessment.pdf" TargetMode="External"/><Relationship Id="rId244" Type="http://schemas.openxmlformats.org/officeDocument/2006/relationships/hyperlink" Target="https://www.torbay.gov.uk/media/7000/torbay-green-infrastructure-delivery-plan.pdf" TargetMode="External"/><Relationship Id="rId689" Type="http://schemas.openxmlformats.org/officeDocument/2006/relationships/hyperlink" Target="https://www.torbay.gov.uk/council/policies/planning-policies/helaa/" TargetMode="External"/><Relationship Id="rId896" Type="http://schemas.openxmlformats.org/officeDocument/2006/relationships/hyperlink" Target="https://www.torbay.gov.uk/council/policies/planning-policies/local-plan/spd/" TargetMode="External"/><Relationship Id="rId1081" Type="http://schemas.openxmlformats.org/officeDocument/2006/relationships/hyperlink" Target="https://www.torbay.gov.uk/council/policies/planning-policies/local-plan/spd/" TargetMode="External"/><Relationship Id="rId1302" Type="http://schemas.openxmlformats.org/officeDocument/2006/relationships/hyperlink" Target="https://www.torbay.gov.uk/media/13699/sac-greaterhorseshoebats.pdf" TargetMode="External"/><Relationship Id="rId1747" Type="http://schemas.openxmlformats.org/officeDocument/2006/relationships/hyperlink" Target="https://maptest.devon.gov.uk/portaldvl/apps/webappviewer/index.html?id=82d17ce243be4ab28091ae1f15970924" TargetMode="External"/><Relationship Id="rId39" Type="http://schemas.openxmlformats.org/officeDocument/2006/relationships/hyperlink" Target="https://www.torbay.gov.uk/council/policies/planning-policies/local-plan/spd/" TargetMode="External"/><Relationship Id="rId451" Type="http://schemas.openxmlformats.org/officeDocument/2006/relationships/hyperlink" Target="https://www.torbay.gov.uk/media/7000/torbay-green-infrastructure-delivery-plan.pdf" TargetMode="External"/><Relationship Id="rId549" Type="http://schemas.openxmlformats.org/officeDocument/2006/relationships/hyperlink" Target="https://www.nao.org.uk/other/transport-accessibility-to-local-services-a-journey-time-tool/" TargetMode="External"/><Relationship Id="rId756" Type="http://schemas.openxmlformats.org/officeDocument/2006/relationships/hyperlink" Target="https://www.nao.org.uk/other/transport-accessibility-to-local-services-a-journey-time-tool/" TargetMode="External"/><Relationship Id="rId1179" Type="http://schemas.openxmlformats.org/officeDocument/2006/relationships/hyperlink" Target="https://www.torbay.gov.uk/media/7000/torbay-green-infrastructure-delivery-plan.pdf" TargetMode="External"/><Relationship Id="rId1386" Type="http://schemas.openxmlformats.org/officeDocument/2006/relationships/hyperlink" Target="https://www.nao.org.uk/other/transport-accessibility-to-local-services-a-journey-time-tool/" TargetMode="External"/><Relationship Id="rId1593" Type="http://schemas.openxmlformats.org/officeDocument/2006/relationships/hyperlink" Target="https://www.torbay.gov.uk/council/policies/planning-policies/local-plan/spd/" TargetMode="External"/><Relationship Id="rId1607" Type="http://schemas.openxmlformats.org/officeDocument/2006/relationships/hyperlink" Target="https://torbaycouncil1-my.sharepoint.com/personal/ashwag_shimin_torbay_gov_uk/Documents/Torbay%20Area%20Appraisal%20Report" TargetMode="External"/><Relationship Id="rId1814" Type="http://schemas.openxmlformats.org/officeDocument/2006/relationships/hyperlink" Target="https://www.torbay.gov.uk/media/7000/torbay-green-infrastructure-delivery-plan.pdf" TargetMode="External"/><Relationship Id="rId104" Type="http://schemas.openxmlformats.org/officeDocument/2006/relationships/hyperlink" Target="https://magic.defra.gov.uk/MagicMap.aspx" TargetMode="External"/><Relationship Id="rId188" Type="http://schemas.openxmlformats.org/officeDocument/2006/relationships/hyperlink" Target="https://www.torbay.gov.uk/council/policies/planning-policies/local-plan/spd/" TargetMode="External"/><Relationship Id="rId311" Type="http://schemas.openxmlformats.org/officeDocument/2006/relationships/hyperlink" Target="https://www.torbay.gov.uk/media/13699/sac-greaterhorseshoebats.pdf" TargetMode="External"/><Relationship Id="rId395" Type="http://schemas.openxmlformats.org/officeDocument/2006/relationships/hyperlink" Target="https://www.torbay.gov.uk/media/7000/torbay-green-infrastructure-delivery-plan.pdf" TargetMode="External"/><Relationship Id="rId409" Type="http://schemas.openxmlformats.org/officeDocument/2006/relationships/hyperlink" Target="https://www.torbay.gov.uk/media/1791/torbaylca2.pdf" TargetMode="External"/><Relationship Id="rId963" Type="http://schemas.openxmlformats.org/officeDocument/2006/relationships/hyperlink" Target="https://www.torbay.gov.uk/media/1791/torbaylca2.pdf" TargetMode="External"/><Relationship Id="rId1039" Type="http://schemas.openxmlformats.org/officeDocument/2006/relationships/hyperlink" Target="https://www.torbay.gov.uk/council/policies/planning-policies/local-plan/spd/" TargetMode="External"/><Relationship Id="rId1246" Type="http://schemas.openxmlformats.org/officeDocument/2006/relationships/hyperlink" Target="https://www.torbay.gov.uk/council/policies/planning-policies/local-plan/spd/" TargetMode="External"/><Relationship Id="rId1898" Type="http://schemas.openxmlformats.org/officeDocument/2006/relationships/hyperlink" Target="https://brixhampeninsula.files.wordpress.com/2017/08/ii-aecom-strategic-environmental-assessment.pdf" TargetMode="External"/><Relationship Id="rId92" Type="http://schemas.openxmlformats.org/officeDocument/2006/relationships/hyperlink" Target="https://www.torbay.gov.uk/media/1791/torbaylca2.pdf" TargetMode="External"/><Relationship Id="rId616" Type="http://schemas.openxmlformats.org/officeDocument/2006/relationships/hyperlink" Target="https://www.torbay.gov.uk/media/1791/torbaylca2.pdf" TargetMode="External"/><Relationship Id="rId823" Type="http://schemas.openxmlformats.org/officeDocument/2006/relationships/hyperlink" Target="https://www.torbay.gov.uk/media/1791/torbaylca2.pdf" TargetMode="External"/><Relationship Id="rId1453" Type="http://schemas.openxmlformats.org/officeDocument/2006/relationships/hyperlink" Target="https://devonandcornwall.s3.amazonaws.com/Documents/Planning%20and%20Performance/Torbay%20Crime%20Profile%202018%20Jun.pdf" TargetMode="External"/><Relationship Id="rId1660" Type="http://schemas.openxmlformats.org/officeDocument/2006/relationships/hyperlink" Target="https://devonandcornwall.s3.amazonaws.com/Documents/Planning%20and%20Performance/Torbay%20Crime%20Profile%202018%20Jun.pdf" TargetMode="External"/><Relationship Id="rId1758" Type="http://schemas.openxmlformats.org/officeDocument/2006/relationships/hyperlink" Target="file:///C:\Users\stsr050\AppData\Local\Microsoft\Windows\INetCache\Content.Outlook\OS6I3TC7\Microsoft%20Word%20-%20Final%20Draft%20Level%202%20SFRA%20-%20December%202010.doc%20(torbay.gov.uk)" TargetMode="External"/><Relationship Id="rId255" Type="http://schemas.openxmlformats.org/officeDocument/2006/relationships/hyperlink" Target="https://www.torbay.gov.uk/council/policies/planning-policies/local-plan/spd/" TargetMode="External"/><Relationship Id="rId462" Type="http://schemas.openxmlformats.org/officeDocument/2006/relationships/hyperlink" Target="https://www.torbay.gov.uk/council/policies/planning-policies/local-plan/spd/" TargetMode="External"/><Relationship Id="rId1092" Type="http://schemas.openxmlformats.org/officeDocument/2006/relationships/hyperlink" Target="https://www.torbay.gov.uk/media/1788/watercyclestudy.pdf" TargetMode="External"/><Relationship Id="rId1106" Type="http://schemas.openxmlformats.org/officeDocument/2006/relationships/hyperlink" Target="https://devonandcornwall.s3.amazonaws.com/Documents/Planning%20and%20Performance/Torbay%20Crime%20Profile%202018%20Jun.pdf" TargetMode="External"/><Relationship Id="rId1313" Type="http://schemas.openxmlformats.org/officeDocument/2006/relationships/hyperlink" Target="https://devonandcornwall.s3.amazonaws.com/Documents/Planning%20and%20Performance/Torbay%20Crime%20Profile%202018%20Jun.pdf" TargetMode="External"/><Relationship Id="rId1397" Type="http://schemas.openxmlformats.org/officeDocument/2006/relationships/hyperlink" Target="https://www.torbay.gov.uk/media/7000/torbay-green-infrastructure-delivery-plan.pdf" TargetMode="External"/><Relationship Id="rId1520" Type="http://schemas.openxmlformats.org/officeDocument/2006/relationships/hyperlink" Target="https://www.torbay.gov.uk/council/policies/planning-policies/local-plan/spd/" TargetMode="External"/><Relationship Id="rId115" Type="http://schemas.openxmlformats.org/officeDocument/2006/relationships/hyperlink" Target="https://www.torbay.gov.uk/media/1791/torbaylca2.pdf" TargetMode="External"/><Relationship Id="rId322" Type="http://schemas.openxmlformats.org/officeDocument/2006/relationships/hyperlink" Target="https://devonandcornwall.s3.amazonaws.com/Documents/Planning%20and%20Performance/Torbay%20Crime%20Profile%202018%20Jun.pdf" TargetMode="External"/><Relationship Id="rId767" Type="http://schemas.openxmlformats.org/officeDocument/2006/relationships/hyperlink" Target="https://magic.defra.gov.uk/MagicMap.aspx" TargetMode="External"/><Relationship Id="rId974" Type="http://schemas.openxmlformats.org/officeDocument/2006/relationships/hyperlink" Target="https://www.nao.org.uk/other/transport-accessibility-to-local-services-a-journey-time-tool/" TargetMode="External"/><Relationship Id="rId1618" Type="http://schemas.openxmlformats.org/officeDocument/2006/relationships/hyperlink" Target="https://www.torbay.gov.uk/media/7000/torbay-green-infrastructure-delivery-plan.pdf" TargetMode="External"/><Relationship Id="rId1825" Type="http://schemas.openxmlformats.org/officeDocument/2006/relationships/hyperlink" Target="https://www.torbay.gov.uk/council/policies/planning-policies/local-plan/spd/" TargetMode="External"/><Relationship Id="rId199" Type="http://schemas.openxmlformats.org/officeDocument/2006/relationships/hyperlink" Target="https://www.torbay.gov.uk/council/policies/planning-policies/local-plan/torbay-heritage-strategy/" TargetMode="External"/><Relationship Id="rId627" Type="http://schemas.openxmlformats.org/officeDocument/2006/relationships/hyperlink" Target="https://www.nao.org.uk/other/transport-accessibility-to-local-services-a-journey-time-tool/" TargetMode="External"/><Relationship Id="rId834" Type="http://schemas.openxmlformats.org/officeDocument/2006/relationships/hyperlink" Target="https://www.nao.org.uk/other/transport-accessibility-to-local-services-a-journey-time-tool/" TargetMode="External"/><Relationship Id="rId1257" Type="http://schemas.openxmlformats.org/officeDocument/2006/relationships/hyperlink" Target="https://maptest.devon.gov.uk/portaldvl/apps/webappviewer/index.html?id=82d17ce243be4ab28091ae1f15970924" TargetMode="External"/><Relationship Id="rId1464" Type="http://schemas.openxmlformats.org/officeDocument/2006/relationships/hyperlink" Target="https://www.torbay.gov.uk/media/16942/2012to2030torbaylocalplanweb18may16.pdf" TargetMode="External"/><Relationship Id="rId1671" Type="http://schemas.openxmlformats.org/officeDocument/2006/relationships/hyperlink" Target="https://www.torbay.gov.uk/media/16942/2012to2030torbaylocalplanweb18may16.pdf" TargetMode="External"/><Relationship Id="rId266" Type="http://schemas.openxmlformats.org/officeDocument/2006/relationships/hyperlink" Target="https://maptest.devon.gov.uk/portaldvl/apps/webappviewer/index.html?id=82d17ce243be4ab28091ae1f15970924" TargetMode="External"/><Relationship Id="rId473" Type="http://schemas.openxmlformats.org/officeDocument/2006/relationships/hyperlink" Target="https://maptest.devon.gov.uk/portaldvl/apps/webappviewer/index.html?id=82d17ce243be4ab28091ae1f15970924" TargetMode="External"/><Relationship Id="rId680" Type="http://schemas.openxmlformats.org/officeDocument/2006/relationships/hyperlink" Target="https://maptest.devon.gov.uk/portaldvl/apps/webappviewer/index.html?id=82d17ce243be4ab28091ae1f15970924" TargetMode="External"/><Relationship Id="rId901" Type="http://schemas.openxmlformats.org/officeDocument/2006/relationships/hyperlink" Target="https://www.nao.org.uk/other/transport-accessibility-to-local-services-a-journey-time-tool/" TargetMode="External"/><Relationship Id="rId1117" Type="http://schemas.openxmlformats.org/officeDocument/2006/relationships/hyperlink" Target="https://www.torbay.gov.uk/media/16942/2012to2030torbaylocalplanweb18may16.pdf" TargetMode="External"/><Relationship Id="rId1324" Type="http://schemas.openxmlformats.org/officeDocument/2006/relationships/hyperlink" Target="https://www.torbay.gov.uk/media/16942/2012to2030torbaylocalplanweb18may16.pdf" TargetMode="External"/><Relationship Id="rId1531" Type="http://schemas.openxmlformats.org/officeDocument/2006/relationships/hyperlink" Target="https://www.torbay.gov.uk/media/1788/watercyclestudy.pdf" TargetMode="External"/><Relationship Id="rId1769" Type="http://schemas.openxmlformats.org/officeDocument/2006/relationships/hyperlink" Target="https://torbaycouncil1-my.sharepoint.com/personal/ashwag_shimin_torbay_gov_uk/Documents/Torbay%20Area%20Appraisal%20Report" TargetMode="External"/><Relationship Id="rId30" Type="http://schemas.openxmlformats.org/officeDocument/2006/relationships/hyperlink" Target="https://maptest.devon.gov.uk/portaldvl/apps/webappviewer/index.html?id=82d17ce243be4ab28091ae1f15970924" TargetMode="External"/><Relationship Id="rId126" Type="http://schemas.openxmlformats.org/officeDocument/2006/relationships/hyperlink" Target="https://www.nao.org.uk/other/transport-accessibility-to-local-services-a-journey-time-tool/" TargetMode="External"/><Relationship Id="rId333" Type="http://schemas.openxmlformats.org/officeDocument/2006/relationships/hyperlink" Target="https://www.torbay.gov.uk/media/16942/2012to2030torbaylocalplanweb18may16.pdf" TargetMode="External"/><Relationship Id="rId540" Type="http://schemas.openxmlformats.org/officeDocument/2006/relationships/hyperlink" Target="https://www.torbay.gov.uk/media/16942/2012to2030torbaylocalplanweb18may16.pdf" TargetMode="External"/><Relationship Id="rId778" Type="http://schemas.openxmlformats.org/officeDocument/2006/relationships/hyperlink" Target="https://www.devon.gov.uk/roadsandtransport/traffic-information/transport-planning/devon-and-torbay-local-transport-plan-3-2011-2026/" TargetMode="External"/><Relationship Id="rId985" Type="http://schemas.openxmlformats.org/officeDocument/2006/relationships/hyperlink" Target="https://maptest.devon.gov.uk/portaldvl/apps/webappviewer/index.html?id=82d17ce243be4ab28091ae1f15970924" TargetMode="External"/><Relationship Id="rId1170" Type="http://schemas.openxmlformats.org/officeDocument/2006/relationships/hyperlink" Target="https://www.torbay.gov.uk/media/1791/torbaylca2.pdf" TargetMode="External"/><Relationship Id="rId1629" Type="http://schemas.openxmlformats.org/officeDocument/2006/relationships/hyperlink" Target="https://www.torbay.gov.uk/council/policies/planning-policies/local-plan/torbay-heritage-strategy/" TargetMode="External"/><Relationship Id="rId1836" Type="http://schemas.openxmlformats.org/officeDocument/2006/relationships/hyperlink" Target="https://www.torbay.gov.uk/media/13699/sac-greaterhorseshoebats.pdf" TargetMode="External"/><Relationship Id="rId638" Type="http://schemas.openxmlformats.org/officeDocument/2006/relationships/hyperlink" Target="https://maptest.devon.gov.uk/portaldvl/apps/webappviewer/index.html?id=82d17ce243be4ab28091ae1f15970924" TargetMode="External"/><Relationship Id="rId845" Type="http://schemas.openxmlformats.org/officeDocument/2006/relationships/hyperlink" Target="https://maptest.devon.gov.uk/portaldvl/apps/webappviewer/index.html?id=82d17ce243be4ab28091ae1f15970924" TargetMode="External"/><Relationship Id="rId1030" Type="http://schemas.openxmlformats.org/officeDocument/2006/relationships/hyperlink" Target="https://torbaycouncil1-my.sharepoint.com/personal/ashwag_shimin_torbay_gov_uk/Documents/Torbay%20Area%20Appraisal%20Report" TargetMode="External"/><Relationship Id="rId1268" Type="http://schemas.openxmlformats.org/officeDocument/2006/relationships/hyperlink" Target="https://www.torbay.gov.uk/council/policies/planning-policies/local-plan/spd/" TargetMode="External"/><Relationship Id="rId1475" Type="http://schemas.openxmlformats.org/officeDocument/2006/relationships/hyperlink" Target="https://www.torbay.gov.uk/council/policies/planning-policies/helaa/" TargetMode="External"/><Relationship Id="rId1682" Type="http://schemas.openxmlformats.org/officeDocument/2006/relationships/hyperlink" Target="https://www.torbay.gov.uk/council/policies/planning-policies/helaa/" TargetMode="External"/><Relationship Id="rId1903" Type="http://schemas.openxmlformats.org/officeDocument/2006/relationships/hyperlink" Target="https://www.torbay.gov.uk/media/1797/sustainableenergyassessment.pdf" TargetMode="External"/><Relationship Id="rId277" Type="http://schemas.openxmlformats.org/officeDocument/2006/relationships/hyperlink" Target="https://www.torbay.gov.uk/council/policies/planning-policies/local-plan/spd/" TargetMode="External"/><Relationship Id="rId400" Type="http://schemas.openxmlformats.org/officeDocument/2006/relationships/hyperlink" Target="https://www.torbay.gov.uk/media/1788/watercyclestudy.pdf" TargetMode="External"/><Relationship Id="rId484" Type="http://schemas.openxmlformats.org/officeDocument/2006/relationships/hyperlink" Target="https://www.torbay.gov.uk/council/policies/planning-policies/local-plan/spd/" TargetMode="External"/><Relationship Id="rId705" Type="http://schemas.openxmlformats.org/officeDocument/2006/relationships/hyperlink" Target="https://www.torbay.gov.uk/council/policies/planning-policies/local-plan/torbay-heritage-strategy/" TargetMode="External"/><Relationship Id="rId1128" Type="http://schemas.openxmlformats.org/officeDocument/2006/relationships/hyperlink" Target="https://www.torbay.gov.uk/council/policies/planning-policies/helaa/" TargetMode="External"/><Relationship Id="rId1335" Type="http://schemas.openxmlformats.org/officeDocument/2006/relationships/hyperlink" Target="https://www.torbay.gov.uk/council/policies/planning-policies/helaa/" TargetMode="External"/><Relationship Id="rId1542" Type="http://schemas.openxmlformats.org/officeDocument/2006/relationships/hyperlink" Target="https://www.nao.org.uk/other/transport-accessibility-to-local-services-a-journey-time-tool/" TargetMode="External"/><Relationship Id="rId137" Type="http://schemas.openxmlformats.org/officeDocument/2006/relationships/hyperlink" Target="https://www.torbay.gov.uk/media/1791/torbaylca2.pdf" TargetMode="External"/><Relationship Id="rId344" Type="http://schemas.openxmlformats.org/officeDocument/2006/relationships/hyperlink" Target="https://www.torbay.gov.uk/council/policies/planning-policies/helaa/" TargetMode="External"/><Relationship Id="rId691" Type="http://schemas.openxmlformats.org/officeDocument/2006/relationships/hyperlink" Target="https://www.torbay.gov.uk/council/policies/planning-policies/local-plan/spd/" TargetMode="External"/><Relationship Id="rId789" Type="http://schemas.openxmlformats.org/officeDocument/2006/relationships/hyperlink" Target="https://www.torbay.gov.uk/media/1797/sustainableenergyassessment.pdf" TargetMode="External"/><Relationship Id="rId912" Type="http://schemas.openxmlformats.org/officeDocument/2006/relationships/hyperlink" Target="https://www.torbay.gov.uk/media/7000/torbay-green-infrastructure-delivery-plan.pdf" TargetMode="External"/><Relationship Id="rId996" Type="http://schemas.openxmlformats.org/officeDocument/2006/relationships/hyperlink" Target="file:///C:\Users\stsr050\AppData\Local\Microsoft\Windows\INetCache\Content.Outlook\OS6I3TC7\Microsoft%20Word%20-%20Final%20Draft%20Level%202%20SFRA%20-%20December%202010.doc%20(torbay.gov.uk)" TargetMode="External"/><Relationship Id="rId1847" Type="http://schemas.openxmlformats.org/officeDocument/2006/relationships/hyperlink" Target="https://www.torbay.gov.uk/council/policies/planning-policies/helaa/" TargetMode="External"/><Relationship Id="rId41" Type="http://schemas.openxmlformats.org/officeDocument/2006/relationships/hyperlink" Target="https://www.torbay.gov.uk/media/8159/sd64.pdf" TargetMode="External"/><Relationship Id="rId551" Type="http://schemas.openxmlformats.org/officeDocument/2006/relationships/hyperlink" Target="https://www.torbay.gov.uk/council/policies/planning-policies/helaa/" TargetMode="External"/><Relationship Id="rId649" Type="http://schemas.openxmlformats.org/officeDocument/2006/relationships/hyperlink" Target="file:///C:\Users\stsr050\AppData\Local\Microsoft\Windows\INetCache\Content.Outlook\OS6I3TC7\Microsoft%20Word%20-%20Final%20Draft%20Level%202%20SFRA%20-%20December%202010.doc%20(torbay.gov.uk)" TargetMode="External"/><Relationship Id="rId856" Type="http://schemas.openxmlformats.org/officeDocument/2006/relationships/hyperlink" Target="file:///C:\Users\stsr050\AppData\Local\Microsoft\Windows\INetCache\Content.Outlook\OS6I3TC7\Microsoft%20Word%20-%20Final%20Draft%20Level%202%20SFRA%20-%20December%202010.doc%20(torbay.gov.uk)" TargetMode="External"/><Relationship Id="rId1181" Type="http://schemas.openxmlformats.org/officeDocument/2006/relationships/hyperlink" Target="https://www.nao.org.uk/other/transport-accessibility-to-local-services-a-journey-time-tool/" TargetMode="External"/><Relationship Id="rId1279" Type="http://schemas.openxmlformats.org/officeDocument/2006/relationships/hyperlink" Target="https://www.torbay.gov.uk/media/13699/sac-greaterhorseshoebats.pdf" TargetMode="External"/><Relationship Id="rId1402" Type="http://schemas.openxmlformats.org/officeDocument/2006/relationships/hyperlink" Target="https://www.devon.gov.uk/roadsandtransport/traffic-information/transport-planning/devon-and-torbay-local-transport-plan-3-2011-2026/" TargetMode="External"/><Relationship Id="rId1486" Type="http://schemas.openxmlformats.org/officeDocument/2006/relationships/hyperlink" Target="https://www.torbay.gov.uk/media/16942/2012to2030torbaylocalplanweb18may16.pdf" TargetMode="External"/><Relationship Id="rId1707" Type="http://schemas.openxmlformats.org/officeDocument/2006/relationships/hyperlink" Target="https://www.torbay.gov.uk/council/policies/planning-policies/local-plan/spd/" TargetMode="External"/><Relationship Id="rId190" Type="http://schemas.openxmlformats.org/officeDocument/2006/relationships/hyperlink" Target="https://www.nao.org.uk/other/transport-accessibility-to-local-services-a-journey-time-tool/" TargetMode="External"/><Relationship Id="rId204" Type="http://schemas.openxmlformats.org/officeDocument/2006/relationships/hyperlink" Target="https://www.nao.org.uk/other/transport-accessibility-to-local-services-a-journey-time-tool/" TargetMode="External"/><Relationship Id="rId288" Type="http://schemas.openxmlformats.org/officeDocument/2006/relationships/hyperlink" Target="https://www.torbay.gov.uk/media/13699/sac-greaterhorseshoebats.pdf" TargetMode="External"/><Relationship Id="rId411" Type="http://schemas.openxmlformats.org/officeDocument/2006/relationships/hyperlink" Target="https://www.nao.org.uk/other/transport-accessibility-to-local-services-a-journey-time-tool/" TargetMode="External"/><Relationship Id="rId509" Type="http://schemas.openxmlformats.org/officeDocument/2006/relationships/hyperlink" Target="https://www.nao.org.uk/other/transport-accessibility-to-local-services-a-journey-time-tool/" TargetMode="External"/><Relationship Id="rId1041" Type="http://schemas.openxmlformats.org/officeDocument/2006/relationships/hyperlink" Target="https://www.torbay.gov.uk/media/7000/torbay-green-infrastructure-delivery-plan.pdf" TargetMode="External"/><Relationship Id="rId1139" Type="http://schemas.openxmlformats.org/officeDocument/2006/relationships/hyperlink" Target="https://www.torbay.gov.uk/media/16942/2012to2030torbaylocalplanweb18may16.pdf" TargetMode="External"/><Relationship Id="rId1346" Type="http://schemas.openxmlformats.org/officeDocument/2006/relationships/hyperlink" Target="https://www.torbay.gov.uk/media/16942/2012to2030torbaylocalplanweb18may16.pdf" TargetMode="External"/><Relationship Id="rId1693" Type="http://schemas.openxmlformats.org/officeDocument/2006/relationships/hyperlink" Target="https://www.torbay.gov.uk/media/16942/2012to2030torbaylocalplanweb18may16.pdf" TargetMode="External"/><Relationship Id="rId1914" Type="http://schemas.openxmlformats.org/officeDocument/2006/relationships/hyperlink" Target="https://maptest.devon.gov.uk/portaldvl/apps/webappviewer/index.html?id=82d17ce243be4ab28091ae1f15970924" TargetMode="External"/><Relationship Id="rId495" Type="http://schemas.openxmlformats.org/officeDocument/2006/relationships/hyperlink" Target="https://www.torbay.gov.uk/media/13699/sac-greaterhorseshoebats.pdf" TargetMode="External"/><Relationship Id="rId716" Type="http://schemas.openxmlformats.org/officeDocument/2006/relationships/hyperlink" Target="https://www.nao.org.uk/other/transport-accessibility-to-local-services-a-journey-time-tool/" TargetMode="External"/><Relationship Id="rId923" Type="http://schemas.openxmlformats.org/officeDocument/2006/relationships/hyperlink" Target="https://www.torbay.gov.uk/council/policies/planning-policies/local-plan/spd/" TargetMode="External"/><Relationship Id="rId1553" Type="http://schemas.openxmlformats.org/officeDocument/2006/relationships/hyperlink" Target="https://magic.defra.gov.uk/MagicMap.aspx" TargetMode="External"/><Relationship Id="rId1760" Type="http://schemas.openxmlformats.org/officeDocument/2006/relationships/hyperlink" Target="https://www.torbay.gov.uk/media/1797/sustainableenergyassessment.pdf" TargetMode="External"/><Relationship Id="rId1858" Type="http://schemas.openxmlformats.org/officeDocument/2006/relationships/hyperlink" Target="https://www.torbay.gov.uk/media/16942/2012to2030torbaylocalplanweb18may16.pdf" TargetMode="External"/><Relationship Id="rId52" Type="http://schemas.openxmlformats.org/officeDocument/2006/relationships/hyperlink" Target="https://www.torbay.gov.uk/media/1788/watercyclestudy.pdf" TargetMode="External"/><Relationship Id="rId148" Type="http://schemas.openxmlformats.org/officeDocument/2006/relationships/hyperlink" Target="https://magic.defra.gov.uk/MagicMap.aspx" TargetMode="External"/><Relationship Id="rId355" Type="http://schemas.openxmlformats.org/officeDocument/2006/relationships/hyperlink" Target="https://www.torbay.gov.uk/media/16942/2012to2030torbaylocalplanweb18may16.pdf" TargetMode="External"/><Relationship Id="rId562" Type="http://schemas.openxmlformats.org/officeDocument/2006/relationships/hyperlink" Target="https://www.torbay.gov.uk/media/16942/2012to2030torbaylocalplanweb18may16.pdf" TargetMode="External"/><Relationship Id="rId1192" Type="http://schemas.openxmlformats.org/officeDocument/2006/relationships/hyperlink" Target="https://maptest.devon.gov.uk/portaldvl/apps/webappviewer/index.html?id=82d17ce243be4ab28091ae1f15970924" TargetMode="External"/><Relationship Id="rId1206" Type="http://schemas.openxmlformats.org/officeDocument/2006/relationships/hyperlink" Target="https://magic.defra.gov.uk/MagicMap.aspx" TargetMode="External"/><Relationship Id="rId1413" Type="http://schemas.openxmlformats.org/officeDocument/2006/relationships/hyperlink" Target="https://www.torbay.gov.uk/media/1797/sustainableenergyassessment.pdf" TargetMode="External"/><Relationship Id="rId1620" Type="http://schemas.openxmlformats.org/officeDocument/2006/relationships/hyperlink" Target="https://www.nao.org.uk/other/transport-accessibility-to-local-services-a-journey-time-tool/" TargetMode="External"/><Relationship Id="rId215" Type="http://schemas.openxmlformats.org/officeDocument/2006/relationships/hyperlink" Target="https://magic.defra.gov.uk/MagicMap.aspx" TargetMode="External"/><Relationship Id="rId422" Type="http://schemas.openxmlformats.org/officeDocument/2006/relationships/hyperlink" Target="https://magic.defra.gov.uk/MagicMap.aspx" TargetMode="External"/><Relationship Id="rId867" Type="http://schemas.openxmlformats.org/officeDocument/2006/relationships/hyperlink" Target="https://torbaycouncil1-my.sharepoint.com/personal/ashwag_shimin_torbay_gov_uk/Documents/Torbay%20Area%20Appraisal%20Report" TargetMode="External"/><Relationship Id="rId1052" Type="http://schemas.openxmlformats.org/officeDocument/2006/relationships/hyperlink" Target="https://www.torbay.gov.uk/council/policies/planning-policies/local-plan/torbay-heritage-strategy/" TargetMode="External"/><Relationship Id="rId1497" Type="http://schemas.openxmlformats.org/officeDocument/2006/relationships/hyperlink" Target="https://www.torbay.gov.uk/council/policies/planning-policies/local-plan/spd/" TargetMode="External"/><Relationship Id="rId1718" Type="http://schemas.openxmlformats.org/officeDocument/2006/relationships/hyperlink" Target="https://www.torbay.gov.uk/media/13699/sac-greaterhorseshoebats.pdf" TargetMode="External"/><Relationship Id="rId1925" Type="http://schemas.openxmlformats.org/officeDocument/2006/relationships/fontTable" Target="fontTable.xml"/><Relationship Id="rId299" Type="http://schemas.openxmlformats.org/officeDocument/2006/relationships/hyperlink" Target="https://devonandcornwall.s3.amazonaws.com/Documents/Planning%20and%20Performance/Torbay%20Crime%20Profile%202018%20Jun.pdf" TargetMode="External"/><Relationship Id="rId727" Type="http://schemas.openxmlformats.org/officeDocument/2006/relationships/hyperlink" Target="https://www.torbay.gov.uk/media/7000/torbay-green-infrastructure-delivery-plan.pdf" TargetMode="External"/><Relationship Id="rId934" Type="http://schemas.openxmlformats.org/officeDocument/2006/relationships/hyperlink" Target="https://maptest.devon.gov.uk/portaldvl/apps/webappviewer/index.html?id=82d17ce243be4ab28091ae1f15970924" TargetMode="External"/><Relationship Id="rId1357" Type="http://schemas.openxmlformats.org/officeDocument/2006/relationships/hyperlink" Target="https://www.nao.org.uk/other/transport-accessibility-to-local-services-a-journey-time-tool/" TargetMode="External"/><Relationship Id="rId1564" Type="http://schemas.openxmlformats.org/officeDocument/2006/relationships/hyperlink" Target="https://www.devon.gov.uk/roadsandtransport/traffic-information/transport-planning/devon-and-torbay-local-transport-plan-3-2011-2026/" TargetMode="External"/><Relationship Id="rId1771" Type="http://schemas.openxmlformats.org/officeDocument/2006/relationships/hyperlink" Target="https://www.torbay.gov.uk/media/1791/torbaylca2.pdf" TargetMode="External"/><Relationship Id="rId63" Type="http://schemas.openxmlformats.org/officeDocument/2006/relationships/hyperlink" Target="https://www.devon.gov.uk/roadsandtransport/traffic-information/transport-planning/devon-and-torbay-local-transport-plan-3-2011-2026/" TargetMode="External"/><Relationship Id="rId159" Type="http://schemas.openxmlformats.org/officeDocument/2006/relationships/hyperlink" Target="https://www.devon.gov.uk/roadsandtransport/traffic-information/transport-planning/devon-and-torbay-local-transport-plan-3-2011-2026/" TargetMode="External"/><Relationship Id="rId366" Type="http://schemas.openxmlformats.org/officeDocument/2006/relationships/hyperlink" Target="https://www.torbay.gov.uk/council/policies/planning-policies/local-plan/spd/" TargetMode="External"/><Relationship Id="rId573" Type="http://schemas.openxmlformats.org/officeDocument/2006/relationships/hyperlink" Target="https://www.torbay.gov.uk/council/policies/planning-policies/local-plan/spd/" TargetMode="External"/><Relationship Id="rId780" Type="http://schemas.openxmlformats.org/officeDocument/2006/relationships/hyperlink" Target="https://www.torbay.gov.uk/council/policies/planning-policies/local-plan/spd/" TargetMode="External"/><Relationship Id="rId1217" Type="http://schemas.openxmlformats.org/officeDocument/2006/relationships/hyperlink" Target="https://www.devon.gov.uk/roadsandtransport/traffic-information/transport-planning/devon-and-torbay-local-transport-plan-3-2011-2026/" TargetMode="External"/><Relationship Id="rId1424" Type="http://schemas.openxmlformats.org/officeDocument/2006/relationships/hyperlink" Target="https://www.torbay.gov.uk/media/1791/torbaylca2.pdf" TargetMode="External"/><Relationship Id="rId1631" Type="http://schemas.openxmlformats.org/officeDocument/2006/relationships/hyperlink" Target="https://maptest.devon.gov.uk/portaldvl/apps/webappviewer/index.html?id=82d17ce243be4ab28091ae1f15970924" TargetMode="External"/><Relationship Id="rId1869" Type="http://schemas.openxmlformats.org/officeDocument/2006/relationships/hyperlink" Target="https://www.nao.org.uk/other/transport-accessibility-to-local-services-a-journey-time-tool/" TargetMode="External"/><Relationship Id="rId226" Type="http://schemas.openxmlformats.org/officeDocument/2006/relationships/hyperlink" Target="https://www.devon.gov.uk/roadsandtransport/traffic-information/transport-planning/devon-and-torbay-local-transport-plan-3-2011-2026/" TargetMode="External"/><Relationship Id="rId433" Type="http://schemas.openxmlformats.org/officeDocument/2006/relationships/hyperlink" Target="https://www.devon.gov.uk/roadsandtransport/traffic-information/transport-planning/devon-and-torbay-local-transport-plan-3-2011-2026/" TargetMode="External"/><Relationship Id="rId878" Type="http://schemas.openxmlformats.org/officeDocument/2006/relationships/hyperlink" Target="https://www.nao.org.uk/other/transport-accessibility-to-local-services-a-journey-time-tool/" TargetMode="External"/><Relationship Id="rId1063" Type="http://schemas.openxmlformats.org/officeDocument/2006/relationships/hyperlink" Target="https://www.nao.org.uk/other/transport-accessibility-to-local-services-a-journey-time-tool/" TargetMode="External"/><Relationship Id="rId1270" Type="http://schemas.openxmlformats.org/officeDocument/2006/relationships/hyperlink" Target="https://www.nao.org.uk/other/transport-accessibility-to-local-services-a-journey-time-tool/" TargetMode="External"/><Relationship Id="rId1729" Type="http://schemas.openxmlformats.org/officeDocument/2006/relationships/hyperlink" Target="https://devonandcornwall.s3.amazonaws.com/Documents/Planning%20and%20Performance/Torbay%20Crime%20Profile%202018%20Jun.pdf" TargetMode="External"/><Relationship Id="rId640" Type="http://schemas.openxmlformats.org/officeDocument/2006/relationships/hyperlink" Target="https://www.devon.gov.uk/roadsandtransport/traffic-information/transport-planning/devon-and-torbay-local-transport-plan-3-2011-2026/" TargetMode="External"/><Relationship Id="rId738" Type="http://schemas.openxmlformats.org/officeDocument/2006/relationships/hyperlink" Target="https://www.torbay.gov.uk/council/policies/planning-policies/local-plan/spd/" TargetMode="External"/><Relationship Id="rId945" Type="http://schemas.openxmlformats.org/officeDocument/2006/relationships/hyperlink" Target="https://devonandcornwall.s3.amazonaws.com/Documents/Planning%20and%20Performance/Torbay%20Crime%20Profile%202018%20Jun.pdf" TargetMode="External"/><Relationship Id="rId1368" Type="http://schemas.openxmlformats.org/officeDocument/2006/relationships/hyperlink" Target="https://magic.defra.gov.uk/MagicMap.aspx" TargetMode="External"/><Relationship Id="rId1575" Type="http://schemas.openxmlformats.org/officeDocument/2006/relationships/hyperlink" Target="https://www.torbay.gov.uk/media/1797/sustainableenergyassessment.pdf" TargetMode="External"/><Relationship Id="rId1782" Type="http://schemas.openxmlformats.org/officeDocument/2006/relationships/hyperlink" Target="https://www.nao.org.uk/other/transport-accessibility-to-local-services-a-journey-time-tool/" TargetMode="External"/><Relationship Id="rId74" Type="http://schemas.openxmlformats.org/officeDocument/2006/relationships/hyperlink" Target="https://www.torbay.gov.uk/media/6897/csm-masterplan.pdf" TargetMode="External"/><Relationship Id="rId377" Type="http://schemas.openxmlformats.org/officeDocument/2006/relationships/hyperlink" Target="https://www.torbay.gov.uk/media/1788/watercyclestudy.pdf" TargetMode="External"/><Relationship Id="rId500" Type="http://schemas.openxmlformats.org/officeDocument/2006/relationships/hyperlink" Target="https://maptest.devon.gov.uk/portaldvl/apps/webappviewer/index.html?id=82d17ce243be4ab28091ae1f15970924" TargetMode="External"/><Relationship Id="rId584" Type="http://schemas.openxmlformats.org/officeDocument/2006/relationships/hyperlink" Target="https://www.torbay.gov.uk/media/1788/watercyclestudy.pdf" TargetMode="External"/><Relationship Id="rId805" Type="http://schemas.openxmlformats.org/officeDocument/2006/relationships/hyperlink" Target="https://devonandcornwall.s3.amazonaws.com/Documents/Planning%20and%20Performance/Torbay%20Crime%20Profile%202018%20Jun.pdf" TargetMode="External"/><Relationship Id="rId1130" Type="http://schemas.openxmlformats.org/officeDocument/2006/relationships/hyperlink" Target="https://www.torbay.gov.uk/council/policies/planning-policies/local-plan/spd/" TargetMode="External"/><Relationship Id="rId1228" Type="http://schemas.openxmlformats.org/officeDocument/2006/relationships/hyperlink" Target="https://www.torbay.gov.uk/media/1797/sustainableenergyassessment.pdf" TargetMode="External"/><Relationship Id="rId1435" Type="http://schemas.openxmlformats.org/officeDocument/2006/relationships/hyperlink" Target="https://www.nao.org.uk/other/transport-accessibility-to-local-services-a-journey-time-tool/" TargetMode="External"/><Relationship Id="rId5" Type="http://schemas.openxmlformats.org/officeDocument/2006/relationships/numbering" Target="numbering.xml"/><Relationship Id="rId237" Type="http://schemas.openxmlformats.org/officeDocument/2006/relationships/hyperlink" Target="https://www.torbay.gov.uk/media/1797/sustainableenergyassessment.pdf" TargetMode="External"/><Relationship Id="rId791" Type="http://schemas.openxmlformats.org/officeDocument/2006/relationships/hyperlink" Target="https://www.torbay.gov.uk/media/1788/watercyclestudy.pdf" TargetMode="External"/><Relationship Id="rId889" Type="http://schemas.openxmlformats.org/officeDocument/2006/relationships/hyperlink" Target="https://www.torbay.gov.uk/media/7000/torbay-green-infrastructure-delivery-plan.pdf" TargetMode="External"/><Relationship Id="rId1074" Type="http://schemas.openxmlformats.org/officeDocument/2006/relationships/hyperlink" Target="https://www.torbay.gov.uk/media/7000/torbay-green-infrastructure-delivery-plan.pdf" TargetMode="External"/><Relationship Id="rId1642" Type="http://schemas.openxmlformats.org/officeDocument/2006/relationships/hyperlink" Target="file:///C:\Users\stsr050\AppData\Local\Microsoft\Windows\INetCache\Content.Outlook\OS6I3TC7\Microsoft%20Word%20-%20Final%20Draft%20Level%202%20SFRA%20-%20December%202010.doc%20(torbay.gov.uk)" TargetMode="External"/><Relationship Id="rId444" Type="http://schemas.openxmlformats.org/officeDocument/2006/relationships/hyperlink" Target="https://www.torbay.gov.uk/media/1797/sustainableenergyassessment.pdf" TargetMode="External"/><Relationship Id="rId651" Type="http://schemas.openxmlformats.org/officeDocument/2006/relationships/hyperlink" Target="https://www.torbay.gov.uk/media/1797/sustainableenergyassessment.pdf" TargetMode="External"/><Relationship Id="rId749" Type="http://schemas.openxmlformats.org/officeDocument/2006/relationships/hyperlink" Target="https://maptest.devon.gov.uk/portaldvl/apps/webappviewer/index.html?id=82d17ce243be4ab28091ae1f15970924" TargetMode="External"/><Relationship Id="rId1281" Type="http://schemas.openxmlformats.org/officeDocument/2006/relationships/hyperlink" Target="https://www.torbay.gov.uk/media/7000/torbay-green-infrastructure-delivery-plan.pdf" TargetMode="External"/><Relationship Id="rId1379" Type="http://schemas.openxmlformats.org/officeDocument/2006/relationships/hyperlink" Target="https://www.devon.gov.uk/roadsandtransport/traffic-information/transport-planning/devon-and-torbay-local-transport-plan-3-2011-2026/" TargetMode="External"/><Relationship Id="rId1502" Type="http://schemas.openxmlformats.org/officeDocument/2006/relationships/hyperlink" Target="https://www.nao.org.uk/other/transport-accessibility-to-local-services-a-journey-time-tool/" TargetMode="External"/><Relationship Id="rId1586" Type="http://schemas.openxmlformats.org/officeDocument/2006/relationships/hyperlink" Target="https://www.torbay.gov.uk/media/1791/torbaylca2.pdf" TargetMode="External"/><Relationship Id="rId1807" Type="http://schemas.openxmlformats.org/officeDocument/2006/relationships/hyperlink" Target="https://www.torbay.gov.uk/media/1797/sustainableenergyassessment.pdf" TargetMode="External"/><Relationship Id="rId290" Type="http://schemas.openxmlformats.org/officeDocument/2006/relationships/hyperlink" Target="https://www.torbay.gov.uk/media/7000/torbay-green-infrastructure-delivery-plan.pdf" TargetMode="External"/><Relationship Id="rId304" Type="http://schemas.openxmlformats.org/officeDocument/2006/relationships/hyperlink" Target="file:///C:\Users\stsr050\AppData\Local\Microsoft\Windows\INetCache\Content.Outlook\OS6I3TC7\Microsoft%20Word%20-%20Final%20Draft%20Level%202%20SFRA%20-%20December%202010.doc%20(torbay.gov.uk)" TargetMode="External"/><Relationship Id="rId388" Type="http://schemas.openxmlformats.org/officeDocument/2006/relationships/hyperlink" Target="https://www.nao.org.uk/other/transport-accessibility-to-local-services-a-journey-time-tool/" TargetMode="External"/><Relationship Id="rId511" Type="http://schemas.openxmlformats.org/officeDocument/2006/relationships/hyperlink" Target="file:///C:\Users\stsr050\AppData\Local\Microsoft\Windows\INetCache\Content.Outlook\OS6I3TC7\Microsoft%20Word%20-%20Final%20Draft%20Level%202%20SFRA%20-%20December%202010.doc%20(torbay.gov.uk)" TargetMode="External"/><Relationship Id="rId609" Type="http://schemas.openxmlformats.org/officeDocument/2006/relationships/hyperlink" Target="https://www.torbay.gov.uk/media/16942/2012to2030torbaylocalplanweb18may16.pdf" TargetMode="External"/><Relationship Id="rId956" Type="http://schemas.openxmlformats.org/officeDocument/2006/relationships/hyperlink" Target="https://www.torbay.gov.uk/media/16942/2012to2030torbaylocalplanweb18may16.pdf" TargetMode="External"/><Relationship Id="rId1141" Type="http://schemas.openxmlformats.org/officeDocument/2006/relationships/hyperlink" Target="https://www.torbay.gov.uk/media/13699/sac-greaterhorseshoebats.pdf" TargetMode="External"/><Relationship Id="rId1239" Type="http://schemas.openxmlformats.org/officeDocument/2006/relationships/hyperlink" Target="https://www.torbay.gov.uk/media/1791/torbaylca2.pdf" TargetMode="External"/><Relationship Id="rId1793" Type="http://schemas.openxmlformats.org/officeDocument/2006/relationships/hyperlink" Target="https://maptest.devon.gov.uk/portaldvl/apps/webappviewer/index.html?id=82d17ce243be4ab28091ae1f15970924" TargetMode="External"/><Relationship Id="rId85" Type="http://schemas.openxmlformats.org/officeDocument/2006/relationships/hyperlink" Target="https://www.torbay.gov.uk/media/13699/sac-greaterhorseshoebats.pdf" TargetMode="External"/><Relationship Id="rId150" Type="http://schemas.openxmlformats.org/officeDocument/2006/relationships/hyperlink" Target="https://www.torbay.gov.uk/media/16942/2012to2030torbaylocalplanweb18may16.pdf" TargetMode="External"/><Relationship Id="rId595" Type="http://schemas.openxmlformats.org/officeDocument/2006/relationships/hyperlink" Target="https://www.nao.org.uk/other/transport-accessibility-to-local-services-a-journey-time-tool/" TargetMode="External"/><Relationship Id="rId816" Type="http://schemas.openxmlformats.org/officeDocument/2006/relationships/hyperlink" Target="https://www.torbay.gov.uk/media/16942/2012to2030torbaylocalplanweb18may16.pdf" TargetMode="External"/><Relationship Id="rId1001" Type="http://schemas.openxmlformats.org/officeDocument/2006/relationships/hyperlink" Target="https://www.torbay.gov.uk/media/16942/2012to2030torbaylocalplanweb18may16.pdf" TargetMode="External"/><Relationship Id="rId1446" Type="http://schemas.openxmlformats.org/officeDocument/2006/relationships/hyperlink" Target="https://maptest.devon.gov.uk/portaldvl/apps/webappviewer/index.html?id=82d17ce243be4ab28091ae1f15970924" TargetMode="External"/><Relationship Id="rId1653" Type="http://schemas.openxmlformats.org/officeDocument/2006/relationships/hyperlink" Target="https://torbaycouncil1-my.sharepoint.com/personal/ashwag_shimin_torbay_gov_uk/Documents/Torbay%20Area%20Appraisal%20Report" TargetMode="External"/><Relationship Id="rId1860" Type="http://schemas.openxmlformats.org/officeDocument/2006/relationships/hyperlink" Target="https://www.torbay.gov.uk/media/13699/sac-greaterhorseshoebats.pdf" TargetMode="External"/><Relationship Id="rId248" Type="http://schemas.openxmlformats.org/officeDocument/2006/relationships/hyperlink" Target="https://www.torbay.gov.uk/media/1791/torbaylca2.pdf" TargetMode="External"/><Relationship Id="rId455" Type="http://schemas.openxmlformats.org/officeDocument/2006/relationships/hyperlink" Target="https://www.torbay.gov.uk/media/1791/torbaylca2.pdf" TargetMode="External"/><Relationship Id="rId662" Type="http://schemas.openxmlformats.org/officeDocument/2006/relationships/hyperlink" Target="https://www.torbay.gov.uk/media/1791/torbaylca2.pdf" TargetMode="External"/><Relationship Id="rId1085" Type="http://schemas.openxmlformats.org/officeDocument/2006/relationships/hyperlink" Target="https://www.torbay.gov.uk/council/policies/planning-policies/local-plan/spd/" TargetMode="External"/><Relationship Id="rId1292" Type="http://schemas.openxmlformats.org/officeDocument/2006/relationships/hyperlink" Target="https://www.torbay.gov.uk/council/policies/planning-policies/local-plan/spd/" TargetMode="External"/><Relationship Id="rId1306" Type="http://schemas.openxmlformats.org/officeDocument/2006/relationships/hyperlink" Target="https://torbaycouncil1-my.sharepoint.com/personal/ashwag_shimin_torbay_gov_uk/Documents/Torbay%20Area%20Appraisal%20Report" TargetMode="External"/><Relationship Id="rId1513" Type="http://schemas.openxmlformats.org/officeDocument/2006/relationships/hyperlink" Target="https://www.torbay.gov.uk/media/7000/torbay-green-infrastructure-delivery-plan.pdf" TargetMode="External"/><Relationship Id="rId1720" Type="http://schemas.openxmlformats.org/officeDocument/2006/relationships/hyperlink" Target="https://www.torbay.gov.uk/media/7000/torbay-green-infrastructure-delivery-plan.pdf" TargetMode="External"/><Relationship Id="rId12" Type="http://schemas.openxmlformats.org/officeDocument/2006/relationships/header" Target="header1.xml"/><Relationship Id="rId108" Type="http://schemas.openxmlformats.org/officeDocument/2006/relationships/hyperlink" Target="https://www.torbay.gov.uk/media/13699/sac-greaterhorseshoebats.pdf" TargetMode="External"/><Relationship Id="rId315" Type="http://schemas.openxmlformats.org/officeDocument/2006/relationships/hyperlink" Target="https://torbaycouncil1-my.sharepoint.com/personal/ashwag_shimin_torbay_gov_uk/Documents/Torbay%20Area%20Appraisal%20Report" TargetMode="External"/><Relationship Id="rId522" Type="http://schemas.openxmlformats.org/officeDocument/2006/relationships/hyperlink" Target="https://torbaycouncil1-my.sharepoint.com/personal/ashwag_shimin_torbay_gov_uk/Documents/Torbay%20Area%20Appraisal%20Report" TargetMode="External"/><Relationship Id="rId967" Type="http://schemas.openxmlformats.org/officeDocument/2006/relationships/hyperlink" Target="https://www.torbay.gov.uk/council/policies/planning-policies/helaa/" TargetMode="External"/><Relationship Id="rId1152" Type="http://schemas.openxmlformats.org/officeDocument/2006/relationships/hyperlink" Target="https://devonandcornwall.s3.amazonaws.com/Documents/Planning%20and%20Performance/Torbay%20Crime%20Profile%202018%20Jun.pdf" TargetMode="External"/><Relationship Id="rId1597" Type="http://schemas.openxmlformats.org/officeDocument/2006/relationships/hyperlink" Target="https://www.nao.org.uk/other/transport-accessibility-to-local-services-a-journey-time-tool/" TargetMode="External"/><Relationship Id="rId1818" Type="http://schemas.openxmlformats.org/officeDocument/2006/relationships/hyperlink" Target="https://www.torbay.gov.uk/media/1789/bufmainreport.pdf" TargetMode="External"/><Relationship Id="rId96" Type="http://schemas.openxmlformats.org/officeDocument/2006/relationships/hyperlink" Target="https://www.torbay.gov.uk/council/policies/planning-policies/local-plan/spd/" TargetMode="External"/><Relationship Id="rId161" Type="http://schemas.openxmlformats.org/officeDocument/2006/relationships/hyperlink" Target="https://www.torbay.gov.uk/council/policies/planning-policies/local-plan/spd/" TargetMode="External"/><Relationship Id="rId399" Type="http://schemas.openxmlformats.org/officeDocument/2006/relationships/hyperlink" Target="https://magic.defra.gov.uk/MagicMap.aspx" TargetMode="External"/><Relationship Id="rId827" Type="http://schemas.openxmlformats.org/officeDocument/2006/relationships/hyperlink" Target="https://www.torbay.gov.uk/council/policies/planning-policies/helaa/" TargetMode="External"/><Relationship Id="rId1012" Type="http://schemas.openxmlformats.org/officeDocument/2006/relationships/hyperlink" Target="https://www.torbay.gov.uk/council/policies/planning-policies/local-plan/spd/" TargetMode="External"/><Relationship Id="rId1457" Type="http://schemas.openxmlformats.org/officeDocument/2006/relationships/hyperlink" Target="https://www.torbay.gov.uk/media/7000/torbay-green-infrastructure-delivery-plan.pdf" TargetMode="External"/><Relationship Id="rId1664" Type="http://schemas.openxmlformats.org/officeDocument/2006/relationships/hyperlink" Target="https://www.torbay.gov.uk/media/7000/torbay-green-infrastructure-delivery-plan.pdf" TargetMode="External"/><Relationship Id="rId1871" Type="http://schemas.openxmlformats.org/officeDocument/2006/relationships/hyperlink" Target="https://www.torbay.gov.uk/council/policies/planning-policies/helaa/" TargetMode="External"/><Relationship Id="rId259" Type="http://schemas.openxmlformats.org/officeDocument/2006/relationships/hyperlink" Target="https://www.nao.org.uk/other/transport-accessibility-to-local-services-a-journey-time-tool/" TargetMode="External"/><Relationship Id="rId466" Type="http://schemas.openxmlformats.org/officeDocument/2006/relationships/hyperlink" Target="https://www.nao.org.uk/other/transport-accessibility-to-local-services-a-journey-time-tool/" TargetMode="External"/><Relationship Id="rId673" Type="http://schemas.openxmlformats.org/officeDocument/2006/relationships/hyperlink" Target="https://www.nao.org.uk/other/transport-accessibility-to-local-services-a-journey-time-tool/" TargetMode="External"/><Relationship Id="rId880" Type="http://schemas.openxmlformats.org/officeDocument/2006/relationships/hyperlink" Target="file:///C:\Users\stsr050\AppData\Local\Microsoft\Windows\INetCache\Content.Outlook\OS6I3TC7\Microsoft%20Word%20-%20Final%20Draft%20Level%202%20SFRA%20-%20December%202010.doc%20(torbay.gov.uk)" TargetMode="External"/><Relationship Id="rId1096" Type="http://schemas.openxmlformats.org/officeDocument/2006/relationships/hyperlink" Target="https://maptest.devon.gov.uk/portaldvl/apps/webappviewer/index.html?id=82d17ce243be4ab28091ae1f15970924" TargetMode="External"/><Relationship Id="rId1317" Type="http://schemas.openxmlformats.org/officeDocument/2006/relationships/hyperlink" Target="https://www.torbay.gov.uk/media/7000/torbay-green-infrastructure-delivery-plan.pdf" TargetMode="External"/><Relationship Id="rId1524" Type="http://schemas.openxmlformats.org/officeDocument/2006/relationships/hyperlink" Target="https://www.torbay.gov.uk/council/policies/planning-policies/local-plan/spd/" TargetMode="External"/><Relationship Id="rId1731" Type="http://schemas.openxmlformats.org/officeDocument/2006/relationships/hyperlink" Target="https://www.torbay.gov.uk/council/policies/planning-policies/local-plan/spd/" TargetMode="External"/><Relationship Id="rId23" Type="http://schemas.openxmlformats.org/officeDocument/2006/relationships/hyperlink" Target="https://www.nao.org.uk/other/transport-accessibility-to-local-services-a-journey-time-tool/" TargetMode="External"/><Relationship Id="rId119" Type="http://schemas.openxmlformats.org/officeDocument/2006/relationships/hyperlink" Target="https://www.torbay.gov.uk/council/policies/planning-policies/helaa/" TargetMode="External"/><Relationship Id="rId326" Type="http://schemas.openxmlformats.org/officeDocument/2006/relationships/hyperlink" Target="https://www.torbay.gov.uk/media/7000/torbay-green-infrastructure-delivery-plan.pdf" TargetMode="External"/><Relationship Id="rId533" Type="http://schemas.openxmlformats.org/officeDocument/2006/relationships/hyperlink" Target="https://www.torbay.gov.uk/media/7000/torbay-green-infrastructure-delivery-plan.pdf" TargetMode="External"/><Relationship Id="rId978" Type="http://schemas.openxmlformats.org/officeDocument/2006/relationships/hyperlink" Target="https://www.torbay.gov.uk/media/16942/2012to2030torbaylocalplanweb18may16.pdf" TargetMode="External"/><Relationship Id="rId1163" Type="http://schemas.openxmlformats.org/officeDocument/2006/relationships/hyperlink" Target="https://www.torbay.gov.uk/media/16942/2012to2030torbaylocalplanweb18may16.pdf" TargetMode="External"/><Relationship Id="rId1370" Type="http://schemas.openxmlformats.org/officeDocument/2006/relationships/hyperlink" Target="https://www.torbay.gov.uk/media/16942/2012to2030torbaylocalplanweb18may16.pdf" TargetMode="External"/><Relationship Id="rId1829" Type="http://schemas.openxmlformats.org/officeDocument/2006/relationships/hyperlink" Target="file:///C:\Users\stsr050\AppData\Local\Microsoft\Windows\INetCache\Content.Outlook\OS6I3TC7\Microsoft%20Word%20-%20Final%20Draft%20Level%202%20SFRA%20-%20December%202010.doc%20(torbay.gov.uk)" TargetMode="External"/><Relationship Id="rId740" Type="http://schemas.openxmlformats.org/officeDocument/2006/relationships/hyperlink" Target="https://www.torbay.gov.uk/media/7000/torbay-green-infrastructure-delivery-plan.pdf" TargetMode="External"/><Relationship Id="rId838" Type="http://schemas.openxmlformats.org/officeDocument/2006/relationships/hyperlink" Target="https://www.torbay.gov.uk/media/16942/2012to2030torbaylocalplanweb18may16.pdf" TargetMode="External"/><Relationship Id="rId1023" Type="http://schemas.openxmlformats.org/officeDocument/2006/relationships/hyperlink" Target="https://www.torbay.gov.uk/media/1788/watercyclestudy.pdf" TargetMode="External"/><Relationship Id="rId1468" Type="http://schemas.openxmlformats.org/officeDocument/2006/relationships/hyperlink" Target="https://www.torbay.gov.uk/council/policies/planning-policies/local-plan/torbay-heritage-strategy/" TargetMode="External"/><Relationship Id="rId1675" Type="http://schemas.openxmlformats.org/officeDocument/2006/relationships/hyperlink" Target="https://www.torbay.gov.uk/council/policies/planning-policies/local-plan/torbay-heritage-strategy/" TargetMode="External"/><Relationship Id="rId1882" Type="http://schemas.openxmlformats.org/officeDocument/2006/relationships/hyperlink" Target="https://brixhampeninsula.files.wordpress.com/2017/08/ii-aecom-strategic-environmental-assessment.pdf" TargetMode="External"/><Relationship Id="rId172" Type="http://schemas.openxmlformats.org/officeDocument/2006/relationships/hyperlink" Target="https://www.torbay.gov.uk/media/16942/2012to2030torbaylocalplanweb18may16.pdf" TargetMode="External"/><Relationship Id="rId477" Type="http://schemas.openxmlformats.org/officeDocument/2006/relationships/hyperlink" Target="https://maptest.devon.gov.uk/portaldvl/apps/webappviewer/index.html?id=82d17ce243be4ab28091ae1f15970924" TargetMode="External"/><Relationship Id="rId600" Type="http://schemas.openxmlformats.org/officeDocument/2006/relationships/hyperlink" Target="https://www.torbay.gov.uk/council/policies/planning-policies/local-plan/spd/" TargetMode="External"/><Relationship Id="rId684" Type="http://schemas.openxmlformats.org/officeDocument/2006/relationships/hyperlink" Target="https://maptest.devon.gov.uk/portaldvl/apps/webappviewer/index.html?id=82d17ce243be4ab28091ae1f15970924" TargetMode="External"/><Relationship Id="rId1230" Type="http://schemas.openxmlformats.org/officeDocument/2006/relationships/hyperlink" Target="https://www.torbay.gov.uk/media/1788/watercyclestudy.pdf" TargetMode="External"/><Relationship Id="rId1328" Type="http://schemas.openxmlformats.org/officeDocument/2006/relationships/hyperlink" Target="https://www.torbay.gov.uk/council/policies/planning-policies/local-plan/torbay-heritage-strategy/" TargetMode="External"/><Relationship Id="rId1535" Type="http://schemas.openxmlformats.org/officeDocument/2006/relationships/hyperlink" Target="https://maptest.devon.gov.uk/portaldvl/apps/webappviewer/index.html?id=82d17ce243be4ab28091ae1f15970924" TargetMode="External"/><Relationship Id="rId337" Type="http://schemas.openxmlformats.org/officeDocument/2006/relationships/hyperlink" Target="https://www.torbay.gov.uk/council/policies/planning-policies/local-plan/torbay-heritage-strategy/" TargetMode="External"/><Relationship Id="rId891" Type="http://schemas.openxmlformats.org/officeDocument/2006/relationships/hyperlink" Target="https://torbaycouncil1-my.sharepoint.com/personal/ashwag_shimin_torbay_gov_uk/Documents/Torbay%20Area%20Appraisal%20Report" TargetMode="External"/><Relationship Id="rId905" Type="http://schemas.openxmlformats.org/officeDocument/2006/relationships/hyperlink" Target="https://www.torbay.gov.uk/media/1797/sustainableenergyassessment.pdf" TargetMode="External"/><Relationship Id="rId989" Type="http://schemas.openxmlformats.org/officeDocument/2006/relationships/hyperlink" Target="https://www.torbay.gov.uk/council/policies/planning-policies/local-plan/spd/" TargetMode="External"/><Relationship Id="rId1742" Type="http://schemas.openxmlformats.org/officeDocument/2006/relationships/hyperlink" Target="https://www.torbay.gov.uk/media/13699/sac-greaterhorseshoebats.pdf" TargetMode="External"/><Relationship Id="rId34" Type="http://schemas.openxmlformats.org/officeDocument/2006/relationships/hyperlink" Target="https://maptest.devon.gov.uk/portaldvl/apps/webappviewer/index.html?id=82d17ce243be4ab28091ae1f15970924" TargetMode="External"/><Relationship Id="rId544" Type="http://schemas.openxmlformats.org/officeDocument/2006/relationships/hyperlink" Target="https://www.torbay.gov.uk/council/policies/planning-policies/local-plan/torbay-heritage-strategy/" TargetMode="External"/><Relationship Id="rId751" Type="http://schemas.openxmlformats.org/officeDocument/2006/relationships/hyperlink" Target="https://www.torbay.gov.uk/council/policies/planning-policies/local-plan/torbay-heritage-strategy/" TargetMode="External"/><Relationship Id="rId849" Type="http://schemas.openxmlformats.org/officeDocument/2006/relationships/hyperlink" Target="https://www.torbay.gov.uk/council/policies/planning-policies/local-plan/spd/" TargetMode="External"/><Relationship Id="rId1174" Type="http://schemas.openxmlformats.org/officeDocument/2006/relationships/hyperlink" Target="https://www.torbay.gov.uk/council/policies/planning-policies/helaa/" TargetMode="External"/><Relationship Id="rId1381" Type="http://schemas.openxmlformats.org/officeDocument/2006/relationships/hyperlink" Target="https://www.torbay.gov.uk/council/policies/planning-policies/local-plan/spd/" TargetMode="External"/><Relationship Id="rId1479" Type="http://schemas.openxmlformats.org/officeDocument/2006/relationships/hyperlink" Target="https://www.nao.org.uk/other/transport-accessibility-to-local-services-a-journey-time-tool/" TargetMode="External"/><Relationship Id="rId1602" Type="http://schemas.openxmlformats.org/officeDocument/2006/relationships/hyperlink" Target="https://www.torbay.gov.uk/media/16942/2012to2030torbaylocalplanweb18may16.pdf" TargetMode="External"/><Relationship Id="rId1686" Type="http://schemas.openxmlformats.org/officeDocument/2006/relationships/hyperlink" Target="https://www.nao.org.uk/other/transport-accessibility-to-local-services-a-journey-time-tool/" TargetMode="External"/><Relationship Id="rId183" Type="http://schemas.openxmlformats.org/officeDocument/2006/relationships/hyperlink" Target="https://www.torbay.gov.uk/council/policies/planning-policies/local-plan/spd/" TargetMode="External"/><Relationship Id="rId390" Type="http://schemas.openxmlformats.org/officeDocument/2006/relationships/hyperlink" Target="https://www.torbay.gov.uk/council/policies/planning-policies/helaa/" TargetMode="External"/><Relationship Id="rId404" Type="http://schemas.openxmlformats.org/officeDocument/2006/relationships/hyperlink" Target="https://maptest.devon.gov.uk/portaldvl/apps/webappviewer/index.html?id=82d17ce243be4ab28091ae1f15970924" TargetMode="External"/><Relationship Id="rId611" Type="http://schemas.openxmlformats.org/officeDocument/2006/relationships/hyperlink" Target="https://maptest.devon.gov.uk/portaldvl/apps/webappviewer/index.html?id=82d17ce243be4ab28091ae1f15970924" TargetMode="External"/><Relationship Id="rId1034" Type="http://schemas.openxmlformats.org/officeDocument/2006/relationships/hyperlink" Target="https://www.nao.org.uk/other/transport-accessibility-to-local-services-a-journey-time-tool/" TargetMode="External"/><Relationship Id="rId1241" Type="http://schemas.openxmlformats.org/officeDocument/2006/relationships/hyperlink" Target="https://www.nao.org.uk/other/transport-accessibility-to-local-services-a-journey-time-tool/" TargetMode="External"/><Relationship Id="rId1339" Type="http://schemas.openxmlformats.org/officeDocument/2006/relationships/hyperlink" Target="https://www.nao.org.uk/other/transport-accessibility-to-local-services-a-journey-time-tool/" TargetMode="External"/><Relationship Id="rId1893" Type="http://schemas.openxmlformats.org/officeDocument/2006/relationships/hyperlink" Target="https://brixhampeninsula.files.wordpress.com/2017/08/ii-aecom-strategic-environmental-assessment.pdf" TargetMode="External"/><Relationship Id="rId1907" Type="http://schemas.openxmlformats.org/officeDocument/2006/relationships/hyperlink" Target="https://www.torbay.gov.uk/media/16942/2012to2030torbaylocalplanweb18may16.pdf" TargetMode="External"/><Relationship Id="rId250" Type="http://schemas.openxmlformats.org/officeDocument/2006/relationships/hyperlink" Target="https://www.nao.org.uk/other/transport-accessibility-to-local-services-a-journey-time-tool/" TargetMode="External"/><Relationship Id="rId488" Type="http://schemas.openxmlformats.org/officeDocument/2006/relationships/hyperlink" Target="file:///C:\Users\stsr050\AppData\Local\Microsoft\Windows\INetCache\Content.Outlook\OS6I3TC7\Microsoft%20Word%20-%20Final%20Draft%20Level%202%20SFRA%20-%20December%202010.doc%20(torbay.gov.uk)" TargetMode="External"/><Relationship Id="rId695" Type="http://schemas.openxmlformats.org/officeDocument/2006/relationships/hyperlink" Target="file:///C:\Users\stsr050\AppData\Local\Microsoft\Windows\INetCache\Content.Outlook\OS6I3TC7\Microsoft%20Word%20-%20Final%20Draft%20Level%202%20SFRA%20-%20December%202010.doc%20(torbay.gov.uk)" TargetMode="External"/><Relationship Id="rId709" Type="http://schemas.openxmlformats.org/officeDocument/2006/relationships/hyperlink" Target="https://www.devon.gov.uk/roadsandtransport/traffic-information/transport-planning/devon-and-torbay-local-transport-plan-3-2011-2026/" TargetMode="External"/><Relationship Id="rId916" Type="http://schemas.openxmlformats.org/officeDocument/2006/relationships/hyperlink" Target="https://www.torbay.gov.uk/media/1791/torbaylca2.pdf" TargetMode="External"/><Relationship Id="rId1101" Type="http://schemas.openxmlformats.org/officeDocument/2006/relationships/hyperlink" Target="https://www.torbay.gov.uk/media/1791/torbaylca2.pdf" TargetMode="External"/><Relationship Id="rId1546" Type="http://schemas.openxmlformats.org/officeDocument/2006/relationships/hyperlink" Target="https://www.torbay.gov.uk/council/policies/planning-policies/local-plan/spd/" TargetMode="External"/><Relationship Id="rId1753" Type="http://schemas.openxmlformats.org/officeDocument/2006/relationships/hyperlink" Target="https://devonandcornwall.s3.amazonaws.com/Documents/Planning%20and%20Performance/Torbay%20Crime%20Profile%202018%20Jun.pdf" TargetMode="External"/><Relationship Id="rId45" Type="http://schemas.openxmlformats.org/officeDocument/2006/relationships/hyperlink" Target="https://www.torbay.gov.uk/media/7000/torbay-green-infrastructure-delivery-plan.pdf" TargetMode="External"/><Relationship Id="rId110" Type="http://schemas.openxmlformats.org/officeDocument/2006/relationships/hyperlink" Target="https://www.torbay.gov.uk/media/7000/torbay-green-infrastructure-delivery-plan.pdf" TargetMode="External"/><Relationship Id="rId348" Type="http://schemas.openxmlformats.org/officeDocument/2006/relationships/hyperlink" Target="https://www.nao.org.uk/other/transport-accessibility-to-local-services-a-journey-time-tool/" TargetMode="External"/><Relationship Id="rId555" Type="http://schemas.openxmlformats.org/officeDocument/2006/relationships/hyperlink" Target="https://www.nao.org.uk/other/transport-accessibility-to-local-services-a-journey-time-tool/" TargetMode="External"/><Relationship Id="rId762" Type="http://schemas.openxmlformats.org/officeDocument/2006/relationships/hyperlink" Target="https://www.nao.org.uk/other/transport-accessibility-to-local-services-a-journey-time-tool/" TargetMode="External"/><Relationship Id="rId1185" Type="http://schemas.openxmlformats.org/officeDocument/2006/relationships/hyperlink" Target="https://www.torbay.gov.uk/media/16942/2012to2030torbaylocalplanweb18may16.pdf" TargetMode="External"/><Relationship Id="rId1392" Type="http://schemas.openxmlformats.org/officeDocument/2006/relationships/hyperlink" Target="https://www.torbay.gov.uk/media/1788/watercyclestudy.pdf" TargetMode="External"/><Relationship Id="rId1406" Type="http://schemas.openxmlformats.org/officeDocument/2006/relationships/hyperlink" Target="https://devonandcornwall.s3.amazonaws.com/Documents/Planning%20and%20Performance/Torbay%20Crime%20Profile%202018%20Jun.pdf" TargetMode="External"/><Relationship Id="rId1613" Type="http://schemas.openxmlformats.org/officeDocument/2006/relationships/hyperlink" Target="https://www.torbay.gov.uk/council/policies/planning-policies/helaa/" TargetMode="External"/><Relationship Id="rId1820" Type="http://schemas.openxmlformats.org/officeDocument/2006/relationships/hyperlink" Target="https://www.devon.gov.uk/roadsandtransport/traffic-information/transport-planning/devon-and-torbay-local-transport-plan-3-2011-2026/" TargetMode="External"/><Relationship Id="rId194" Type="http://schemas.openxmlformats.org/officeDocument/2006/relationships/hyperlink" Target="https://www.torbay.gov.uk/media/16942/2012to2030torbaylocalplanweb18may16.pdf" TargetMode="External"/><Relationship Id="rId208" Type="http://schemas.openxmlformats.org/officeDocument/2006/relationships/hyperlink" Target="https://www.torbay.gov.uk/council/policies/planning-policies/local-plan/spd/" TargetMode="External"/><Relationship Id="rId415" Type="http://schemas.openxmlformats.org/officeDocument/2006/relationships/hyperlink" Target="https://www.torbay.gov.uk/council/policies/planning-policies/local-plan/spd/" TargetMode="External"/><Relationship Id="rId622" Type="http://schemas.openxmlformats.org/officeDocument/2006/relationships/hyperlink" Target="https://www.torbay.gov.uk/council/policies/planning-policies/local-plan/spd/" TargetMode="External"/><Relationship Id="rId1045" Type="http://schemas.openxmlformats.org/officeDocument/2006/relationships/hyperlink" Target="https://magic.defra.gov.uk/MagicMap.aspx" TargetMode="External"/><Relationship Id="rId1252" Type="http://schemas.openxmlformats.org/officeDocument/2006/relationships/hyperlink" Target="https://magic.defra.gov.uk/MagicMap.aspx" TargetMode="External"/><Relationship Id="rId1697" Type="http://schemas.openxmlformats.org/officeDocument/2006/relationships/hyperlink" Target="https://www.torbay.gov.uk/media/7000/torbay-green-infrastructure-delivery-plan.pdf" TargetMode="External"/><Relationship Id="rId1918" Type="http://schemas.openxmlformats.org/officeDocument/2006/relationships/hyperlink" Target="https://www.torbay.gov.uk/council/policies/planning-policies/local-plan/spd/" TargetMode="External"/><Relationship Id="rId261" Type="http://schemas.openxmlformats.org/officeDocument/2006/relationships/hyperlink" Target="https://magic.defra.gov.uk/MagicMap.aspx" TargetMode="External"/><Relationship Id="rId499" Type="http://schemas.openxmlformats.org/officeDocument/2006/relationships/hyperlink" Target="https://torbaycouncil1-my.sharepoint.com/personal/ashwag_shimin_torbay_gov_uk/Documents/Torbay%20Area%20Appraisal%20Report" TargetMode="External"/><Relationship Id="rId927" Type="http://schemas.openxmlformats.org/officeDocument/2006/relationships/hyperlink" Target="https://www.nao.org.uk/other/transport-accessibility-to-local-services-a-journey-time-tool/" TargetMode="External"/><Relationship Id="rId1112" Type="http://schemas.openxmlformats.org/officeDocument/2006/relationships/hyperlink" Target="https://www.nao.org.uk/other/transport-accessibility-to-local-services-a-journey-time-tool/" TargetMode="External"/><Relationship Id="rId1557" Type="http://schemas.openxmlformats.org/officeDocument/2006/relationships/hyperlink" Target="https://www.torbay.gov.uk/media/13699/sac-greaterhorseshoebats.pdf" TargetMode="External"/><Relationship Id="rId1764" Type="http://schemas.openxmlformats.org/officeDocument/2006/relationships/hyperlink" Target="https://www.torbay.gov.uk/media/16942/2012to2030torbaylocalplanweb18may16.pdf" TargetMode="External"/><Relationship Id="rId56" Type="http://schemas.openxmlformats.org/officeDocument/2006/relationships/hyperlink" Target="https://maptest.devon.gov.uk/portaldvl/apps/webappviewer/index.html?id=82d17ce243be4ab28091ae1f15970924" TargetMode="External"/><Relationship Id="rId359" Type="http://schemas.openxmlformats.org/officeDocument/2006/relationships/hyperlink" Target="https://www.torbay.gov.uk/media/7000/torbay-green-infrastructure-delivery-plan.pdf" TargetMode="External"/><Relationship Id="rId566" Type="http://schemas.openxmlformats.org/officeDocument/2006/relationships/hyperlink" Target="https://www.torbay.gov.uk/media/7000/torbay-green-infrastructure-delivery-plan.pdf" TargetMode="External"/><Relationship Id="rId773" Type="http://schemas.openxmlformats.org/officeDocument/2006/relationships/hyperlink" Target="https://www.torbay.gov.uk/media/7000/torbay-green-infrastructure-delivery-plan.pdf" TargetMode="External"/><Relationship Id="rId1196" Type="http://schemas.openxmlformats.org/officeDocument/2006/relationships/hyperlink" Target="https://www.torbay.gov.uk/council/policies/planning-policies/local-plan/spd/" TargetMode="External"/><Relationship Id="rId1417" Type="http://schemas.openxmlformats.org/officeDocument/2006/relationships/hyperlink" Target="https://www.torbay.gov.uk/media/16942/2012to2030torbaylocalplanweb18may16.pdf" TargetMode="External"/><Relationship Id="rId1624" Type="http://schemas.openxmlformats.org/officeDocument/2006/relationships/hyperlink" Target="https://www.torbay.gov.uk/media/16942/2012to2030torbaylocalplanweb18may16.pdf" TargetMode="External"/><Relationship Id="rId1831" Type="http://schemas.openxmlformats.org/officeDocument/2006/relationships/hyperlink" Target="https://www.torbay.gov.uk/media/1797/sustainableenergyassessment.pdf" TargetMode="External"/><Relationship Id="rId121" Type="http://schemas.openxmlformats.org/officeDocument/2006/relationships/hyperlink" Target="https://www.torbay.gov.uk/council/policies/planning-policies/local-plan/spd/" TargetMode="External"/><Relationship Id="rId219" Type="http://schemas.openxmlformats.org/officeDocument/2006/relationships/hyperlink" Target="https://www.torbay.gov.uk/media/13699/sac-greaterhorseshoebats.pdf" TargetMode="External"/><Relationship Id="rId426" Type="http://schemas.openxmlformats.org/officeDocument/2006/relationships/hyperlink" Target="https://www.torbay.gov.uk/media/13699/sac-greaterhorseshoebats.pdf" TargetMode="External"/><Relationship Id="rId633" Type="http://schemas.openxmlformats.org/officeDocument/2006/relationships/hyperlink" Target="https://www.torbay.gov.uk/media/13699/sac-greaterhorseshoebats.pdf" TargetMode="External"/><Relationship Id="rId980" Type="http://schemas.openxmlformats.org/officeDocument/2006/relationships/hyperlink" Target="https://www.torbay.gov.uk/media/13699/sac-greaterhorseshoebats.pdf" TargetMode="External"/><Relationship Id="rId1056" Type="http://schemas.openxmlformats.org/officeDocument/2006/relationships/hyperlink" Target="https://www.devon.gov.uk/roadsandtransport/traffic-information/transport-planning/devon-and-torbay-local-transport-plan-3-2011-2026/" TargetMode="External"/><Relationship Id="rId1263" Type="http://schemas.openxmlformats.org/officeDocument/2006/relationships/hyperlink" Target="https://www.devon.gov.uk/roadsandtransport/traffic-information/transport-planning/devon-and-torbay-local-transport-plan-3-2011-2026/" TargetMode="External"/><Relationship Id="rId840" Type="http://schemas.openxmlformats.org/officeDocument/2006/relationships/hyperlink" Target="https://www.torbay.gov.uk/media/13699/sac-greaterhorseshoebats.pdf" TargetMode="External"/><Relationship Id="rId938" Type="http://schemas.openxmlformats.org/officeDocument/2006/relationships/hyperlink" Target="https://maptest.devon.gov.uk/portaldvl/apps/webappviewer/index.html?id=82d17ce243be4ab28091ae1f15970924" TargetMode="External"/><Relationship Id="rId1470" Type="http://schemas.openxmlformats.org/officeDocument/2006/relationships/hyperlink" Target="https://maptest.devon.gov.uk/portaldvl/apps/webappviewer/index.html?id=82d17ce243be4ab28091ae1f15970924" TargetMode="External"/><Relationship Id="rId1568" Type="http://schemas.openxmlformats.org/officeDocument/2006/relationships/hyperlink" Target="https://devonandcornwall.s3.amazonaws.com/Documents/Planning%20and%20Performance/Torbay%20Crime%20Profile%202018%20Jun.pdf" TargetMode="External"/><Relationship Id="rId1775" Type="http://schemas.openxmlformats.org/officeDocument/2006/relationships/hyperlink" Target="https://www.torbay.gov.uk/council/policies/planning-policies/helaa/" TargetMode="External"/><Relationship Id="rId67" Type="http://schemas.openxmlformats.org/officeDocument/2006/relationships/hyperlink" Target="https://www.devon.gov.uk/roadsandtransport/traffic-information/transport-planning/devon-and-torbay-local-transport-plan-3-2011-2026/" TargetMode="External"/><Relationship Id="rId272" Type="http://schemas.openxmlformats.org/officeDocument/2006/relationships/hyperlink" Target="https://www.devon.gov.uk/roadsandtransport/traffic-information/transport-planning/devon-and-torbay-local-transport-plan-3-2011-2026/" TargetMode="External"/><Relationship Id="rId577" Type="http://schemas.openxmlformats.org/officeDocument/2006/relationships/hyperlink" Target="https://www.torbay.gov.uk/council/policies/planning-policies/local-plan/spd/" TargetMode="External"/><Relationship Id="rId700" Type="http://schemas.openxmlformats.org/officeDocument/2006/relationships/hyperlink" Target="https://www.torbay.gov.uk/media/16942/2012to2030torbaylocalplanweb18may16.pdf" TargetMode="External"/><Relationship Id="rId1123" Type="http://schemas.openxmlformats.org/officeDocument/2006/relationships/hyperlink" Target="https://maptest.devon.gov.uk/portaldvl/apps/webappviewer/index.html?id=82d17ce243be4ab28091ae1f15970924" TargetMode="External"/><Relationship Id="rId1330" Type="http://schemas.openxmlformats.org/officeDocument/2006/relationships/hyperlink" Target="https://maptest.devon.gov.uk/portaldvl/apps/webappviewer/index.html?id=82d17ce243be4ab28091ae1f15970924" TargetMode="External"/><Relationship Id="rId1428" Type="http://schemas.openxmlformats.org/officeDocument/2006/relationships/hyperlink" Target="https://www.torbay.gov.uk/council/policies/planning-policies/helaa/" TargetMode="External"/><Relationship Id="rId1635" Type="http://schemas.openxmlformats.org/officeDocument/2006/relationships/hyperlink" Target="https://www.torbay.gov.uk/council/policies/planning-policies/local-plan/spd/" TargetMode="External"/><Relationship Id="rId132" Type="http://schemas.openxmlformats.org/officeDocument/2006/relationships/hyperlink" Target="https://maptest.devon.gov.uk/portaldvl/apps/webappviewer/index.html?id=82d17ce243be4ab28091ae1f15970924" TargetMode="External"/><Relationship Id="rId784" Type="http://schemas.openxmlformats.org/officeDocument/2006/relationships/hyperlink" Target="https://www.torbay.gov.uk/council/policies/planning-policies/local-plan/spd/" TargetMode="External"/><Relationship Id="rId991" Type="http://schemas.openxmlformats.org/officeDocument/2006/relationships/hyperlink" Target="https://devonandcornwall.s3.amazonaws.com/Documents/Planning%20and%20Performance/Torbay%20Crime%20Profile%202018%20Jun.pdf" TargetMode="External"/><Relationship Id="rId1067" Type="http://schemas.openxmlformats.org/officeDocument/2006/relationships/hyperlink" Target="https://www.torbay.gov.uk/media/1797/sustainableenergyassessment.pdf" TargetMode="External"/><Relationship Id="rId1842" Type="http://schemas.openxmlformats.org/officeDocument/2006/relationships/hyperlink" Target="https://www.torbay.gov.uk/media/1789/bufmainreport.pdf" TargetMode="External"/><Relationship Id="rId437" Type="http://schemas.openxmlformats.org/officeDocument/2006/relationships/hyperlink" Target="https://devonandcornwall.s3.amazonaws.com/Documents/Planning%20and%20Performance/Torbay%20Crime%20Profile%202018%20Jun.pdf" TargetMode="External"/><Relationship Id="rId644" Type="http://schemas.openxmlformats.org/officeDocument/2006/relationships/hyperlink" Target="https://devonandcornwall.s3.amazonaws.com/Documents/Planning%20and%20Performance/Torbay%20Crime%20Profile%202018%20Jun.pdf" TargetMode="External"/><Relationship Id="rId851" Type="http://schemas.openxmlformats.org/officeDocument/2006/relationships/hyperlink" Target="https://devonandcornwall.s3.amazonaws.com/Documents/Planning%20and%20Performance/Torbay%20Crime%20Profile%202018%20Jun.pdf" TargetMode="External"/><Relationship Id="rId1274" Type="http://schemas.openxmlformats.org/officeDocument/2006/relationships/hyperlink" Target="https://www.torbay.gov.uk/media/1797/sustainableenergyassessment.pdf" TargetMode="External"/><Relationship Id="rId1481" Type="http://schemas.openxmlformats.org/officeDocument/2006/relationships/hyperlink" Target="file:///C:\Users\stsr050\AppData\Local\Microsoft\Windows\INetCache\Content.Outlook\OS6I3TC7\Microsoft%20Word%20-%20Final%20Draft%20Level%202%20SFRA%20-%20December%202010.doc%20(torbay.gov.uk)" TargetMode="External"/><Relationship Id="rId1579" Type="http://schemas.openxmlformats.org/officeDocument/2006/relationships/hyperlink" Target="https://www.torbay.gov.uk/media/16942/2012to2030torbaylocalplanweb18may16.pdf" TargetMode="External"/><Relationship Id="rId1702" Type="http://schemas.openxmlformats.org/officeDocument/2006/relationships/hyperlink" Target="https://www.devon.gov.uk/roadsandtransport/traffic-information/transport-planning/devon-and-torbay-local-transport-plan-3-2011-2026/" TargetMode="External"/><Relationship Id="rId283" Type="http://schemas.openxmlformats.org/officeDocument/2006/relationships/hyperlink" Target="https://www.torbay.gov.uk/media/1797/sustainableenergyassessment.pdf" TargetMode="External"/><Relationship Id="rId490" Type="http://schemas.openxmlformats.org/officeDocument/2006/relationships/hyperlink" Target="https://www.torbay.gov.uk/media/1797/sustainableenergyassessment.pdf" TargetMode="External"/><Relationship Id="rId504" Type="http://schemas.openxmlformats.org/officeDocument/2006/relationships/hyperlink" Target="https://www.torbay.gov.uk/council/policies/planning-policies/local-plan/spd/" TargetMode="External"/><Relationship Id="rId711" Type="http://schemas.openxmlformats.org/officeDocument/2006/relationships/hyperlink" Target="https://www.torbay.gov.uk/council/policies/planning-policies/local-plan/spd/" TargetMode="External"/><Relationship Id="rId949" Type="http://schemas.openxmlformats.org/officeDocument/2006/relationships/hyperlink" Target="https://www.torbay.gov.uk/media/7000/torbay-green-infrastructure-delivery-plan.pdf" TargetMode="External"/><Relationship Id="rId1134" Type="http://schemas.openxmlformats.org/officeDocument/2006/relationships/hyperlink" Target="file:///C:\Users\stsr050\AppData\Local\Microsoft\Windows\INetCache\Content.Outlook\OS6I3TC7\Microsoft%20Word%20-%20Final%20Draft%20Level%202%20SFRA%20-%20December%202010.doc%20(torbay.gov.uk)" TargetMode="External"/><Relationship Id="rId1341" Type="http://schemas.openxmlformats.org/officeDocument/2006/relationships/hyperlink" Target="file:///C:\Users\stsr050\AppData\Local\Microsoft\Windows\INetCache\Content.Outlook\OS6I3TC7\Microsoft%20Word%20-%20Final%20Draft%20Level%202%20SFRA%20-%20December%202010.doc%20(torbay.gov.uk)" TargetMode="External"/><Relationship Id="rId1786" Type="http://schemas.openxmlformats.org/officeDocument/2006/relationships/hyperlink" Target="https://www.torbay.gov.uk/media/16942/2012to2030torbaylocalplanweb18may16.pdf" TargetMode="External"/><Relationship Id="rId78" Type="http://schemas.openxmlformats.org/officeDocument/2006/relationships/hyperlink" Target="file:///C:\Users\stsr050\Downloads\NE751%20(2).pdf" TargetMode="External"/><Relationship Id="rId143" Type="http://schemas.openxmlformats.org/officeDocument/2006/relationships/hyperlink" Target="https://www.torbay.gov.uk/council/policies/planning-policies/local-plan/spd/" TargetMode="External"/><Relationship Id="rId350" Type="http://schemas.openxmlformats.org/officeDocument/2006/relationships/hyperlink" Target="file:///C:\Users\stsr050\AppData\Local\Microsoft\Windows\INetCache\Content.Outlook\OS6I3TC7\Microsoft%20Word%20-%20Final%20Draft%20Level%202%20SFRA%20-%20December%202010.doc%20(torbay.gov.uk)" TargetMode="External"/><Relationship Id="rId588" Type="http://schemas.openxmlformats.org/officeDocument/2006/relationships/hyperlink" Target="https://maptest.devon.gov.uk/portaldvl/apps/webappviewer/index.html?id=82d17ce243be4ab28091ae1f15970924" TargetMode="External"/><Relationship Id="rId795" Type="http://schemas.openxmlformats.org/officeDocument/2006/relationships/hyperlink" Target="https://maptest.devon.gov.uk/portaldvl/apps/webappviewer/index.html?id=82d17ce243be4ab28091ae1f15970924" TargetMode="External"/><Relationship Id="rId809" Type="http://schemas.openxmlformats.org/officeDocument/2006/relationships/hyperlink" Target="https://www.torbay.gov.uk/media/7000/torbay-green-infrastructure-delivery-plan.pdf" TargetMode="External"/><Relationship Id="rId1201" Type="http://schemas.openxmlformats.org/officeDocument/2006/relationships/hyperlink" Target="https://www.nao.org.uk/other/transport-accessibility-to-local-services-a-journey-time-tool/" TargetMode="External"/><Relationship Id="rId1439" Type="http://schemas.openxmlformats.org/officeDocument/2006/relationships/hyperlink" Target="https://www.torbay.gov.uk/media/16942/2012to2030torbaylocalplanweb18may16.pdf" TargetMode="External"/><Relationship Id="rId1646" Type="http://schemas.openxmlformats.org/officeDocument/2006/relationships/hyperlink" Target="https://www.torbay.gov.uk/media/1788/watercyclestudy.pdf" TargetMode="External"/><Relationship Id="rId1853" Type="http://schemas.openxmlformats.org/officeDocument/2006/relationships/hyperlink" Target="file:///C:\Users\stsr050\AppData\Local\Microsoft\Windows\INetCache\Content.Outlook\OS6I3TC7\Microsoft%20Word%20-%20Final%20Draft%20Level%202%20SFRA%20-%20December%202010.doc%20(torbay.gov.uk)" TargetMode="External"/><Relationship Id="rId9" Type="http://schemas.openxmlformats.org/officeDocument/2006/relationships/footnotes" Target="footnotes.xml"/><Relationship Id="rId210" Type="http://schemas.openxmlformats.org/officeDocument/2006/relationships/hyperlink" Target="https://www.nao.org.uk/other/transport-accessibility-to-local-services-a-journey-time-tool/" TargetMode="External"/><Relationship Id="rId448" Type="http://schemas.openxmlformats.org/officeDocument/2006/relationships/hyperlink" Target="https://www.torbay.gov.uk/media/16942/2012to2030torbaylocalplanweb18may16.pdf" TargetMode="External"/><Relationship Id="rId655" Type="http://schemas.openxmlformats.org/officeDocument/2006/relationships/hyperlink" Target="https://www.torbay.gov.uk/media/16942/2012to2030torbaylocalplanweb18may16.pdf" TargetMode="External"/><Relationship Id="rId862" Type="http://schemas.openxmlformats.org/officeDocument/2006/relationships/hyperlink" Target="https://www.torbay.gov.uk/media/16942/2012to2030torbaylocalplanweb18may16.pdf" TargetMode="External"/><Relationship Id="rId1078" Type="http://schemas.openxmlformats.org/officeDocument/2006/relationships/hyperlink" Target="https://www.torbay.gov.uk/media/1791/torbaylca2.pdf" TargetMode="External"/><Relationship Id="rId1285" Type="http://schemas.openxmlformats.org/officeDocument/2006/relationships/hyperlink" Target="https://www.torbay.gov.uk/media/1791/torbaylca2.pdf" TargetMode="External"/><Relationship Id="rId1492" Type="http://schemas.openxmlformats.org/officeDocument/2006/relationships/hyperlink" Target="https://torbaycouncil1-my.sharepoint.com/personal/ashwag_shimin_torbay_gov_uk/Documents/Torbay%20Area%20Appraisal%20Report" TargetMode="External"/><Relationship Id="rId1506" Type="http://schemas.openxmlformats.org/officeDocument/2006/relationships/hyperlink" Target="https://www.torbay.gov.uk/media/1797/sustainableenergyassessment.pdf" TargetMode="External"/><Relationship Id="rId1713" Type="http://schemas.openxmlformats.org/officeDocument/2006/relationships/hyperlink" Target="https://www.torbay.gov.uk/media/1797/sustainableenergyassessment.pdf" TargetMode="External"/><Relationship Id="rId1920" Type="http://schemas.openxmlformats.org/officeDocument/2006/relationships/hyperlink" Target="https://devonandcornwall.s3.amazonaws.com/Documents/Planning%20and%20Performance/Torbay%20Crime%20Profile%202018%20Jun.pdf" TargetMode="External"/><Relationship Id="rId294" Type="http://schemas.openxmlformats.org/officeDocument/2006/relationships/hyperlink" Target="https://www.torbay.gov.uk/media/1791/torbaylca2.pdf" TargetMode="External"/><Relationship Id="rId308" Type="http://schemas.openxmlformats.org/officeDocument/2006/relationships/hyperlink" Target="https://www.torbay.gov.uk/media/1788/watercyclestudy.pdf" TargetMode="External"/><Relationship Id="rId515" Type="http://schemas.openxmlformats.org/officeDocument/2006/relationships/hyperlink" Target="https://www.torbay.gov.uk/media/1788/watercyclestudy.pdf" TargetMode="External"/><Relationship Id="rId722" Type="http://schemas.openxmlformats.org/officeDocument/2006/relationships/hyperlink" Target="https://www.torbay.gov.uk/media/1788/watercyclestudy.pdf" TargetMode="External"/><Relationship Id="rId1145" Type="http://schemas.openxmlformats.org/officeDocument/2006/relationships/hyperlink" Target="https://torbaycouncil1-my.sharepoint.com/personal/ashwag_shimin_torbay_gov_uk/Documents/Torbay%20Area%20Appraisal%20Report" TargetMode="External"/><Relationship Id="rId1352" Type="http://schemas.openxmlformats.org/officeDocument/2006/relationships/hyperlink" Target="https://torbaycouncil1-my.sharepoint.com/personal/ashwag_shimin_torbay_gov_uk/Documents/Torbay%20Area%20Appraisal%20Report" TargetMode="External"/><Relationship Id="rId1797" Type="http://schemas.openxmlformats.org/officeDocument/2006/relationships/hyperlink" Target="https://www.nao.org.uk/other/transport-accessibility-to-local-services-a-journey-time-tool/" TargetMode="External"/><Relationship Id="rId89" Type="http://schemas.openxmlformats.org/officeDocument/2006/relationships/hyperlink" Target="https://www.torbay.gov.uk/council/policies/planning-policies/local-plan/torbay-heritage-strategy/" TargetMode="External"/><Relationship Id="rId154" Type="http://schemas.openxmlformats.org/officeDocument/2006/relationships/hyperlink" Target="https://www.torbay.gov.uk/media/7000/torbay-green-infrastructure-delivery-plan.pdf" TargetMode="External"/><Relationship Id="rId361" Type="http://schemas.openxmlformats.org/officeDocument/2006/relationships/hyperlink" Target="https://torbaycouncil1-my.sharepoint.com/personal/ashwag_shimin_torbay_gov_uk/Documents/Torbay%20Area%20Appraisal%20Report" TargetMode="External"/><Relationship Id="rId599" Type="http://schemas.openxmlformats.org/officeDocument/2006/relationships/hyperlink" Target="https://www.torbay.gov.uk/council/policies/planning-policies/local-plan/spd/" TargetMode="External"/><Relationship Id="rId1005" Type="http://schemas.openxmlformats.org/officeDocument/2006/relationships/hyperlink" Target="https://www.torbay.gov.uk/media/7000/torbay-green-infrastructure-delivery-plan.pdf" TargetMode="External"/><Relationship Id="rId1212" Type="http://schemas.openxmlformats.org/officeDocument/2006/relationships/hyperlink" Target="https://www.torbay.gov.uk/media/7000/torbay-green-infrastructure-delivery-plan.pdf" TargetMode="External"/><Relationship Id="rId1657" Type="http://schemas.openxmlformats.org/officeDocument/2006/relationships/hyperlink" Target="https://www.nao.org.uk/other/transport-accessibility-to-local-services-a-journey-time-tool/" TargetMode="External"/><Relationship Id="rId1864" Type="http://schemas.openxmlformats.org/officeDocument/2006/relationships/hyperlink" Target="https://torbaycouncil1-my.sharepoint.com/personal/ashwag_shimin_torbay_gov_uk/Documents/Torbay%20Area%20Appraisal%20Report" TargetMode="External"/><Relationship Id="rId459" Type="http://schemas.openxmlformats.org/officeDocument/2006/relationships/hyperlink" Target="https://www.torbay.gov.uk/council/policies/planning-policies/helaa/" TargetMode="External"/><Relationship Id="rId666" Type="http://schemas.openxmlformats.org/officeDocument/2006/relationships/hyperlink" Target="https://www.torbay.gov.uk/council/policies/planning-policies/helaa/" TargetMode="External"/><Relationship Id="rId873" Type="http://schemas.openxmlformats.org/officeDocument/2006/relationships/hyperlink" Target="https://www.torbay.gov.uk/council/policies/planning-policies/local-plan/spd/" TargetMode="External"/><Relationship Id="rId1089" Type="http://schemas.openxmlformats.org/officeDocument/2006/relationships/hyperlink" Target="https://www.nao.org.uk/other/transport-accessibility-to-local-services-a-journey-time-tool/" TargetMode="External"/><Relationship Id="rId1296" Type="http://schemas.openxmlformats.org/officeDocument/2006/relationships/hyperlink" Target="https://www.nao.org.uk/other/transport-accessibility-to-local-services-a-journey-time-tool/" TargetMode="External"/><Relationship Id="rId1517" Type="http://schemas.openxmlformats.org/officeDocument/2006/relationships/hyperlink" Target="https://www.torbay.gov.uk/media/1791/torbaylca2.pdf" TargetMode="External"/><Relationship Id="rId1724" Type="http://schemas.openxmlformats.org/officeDocument/2006/relationships/hyperlink" Target="https://www.torbay.gov.uk/media/1791/torbaylca2.pdf" TargetMode="External"/><Relationship Id="rId16" Type="http://schemas.openxmlformats.org/officeDocument/2006/relationships/header" Target="header3.xml"/><Relationship Id="rId221" Type="http://schemas.openxmlformats.org/officeDocument/2006/relationships/hyperlink" Target="https://www.torbay.gov.uk/media/7000/torbay-green-infrastructure-delivery-plan.pdf" TargetMode="External"/><Relationship Id="rId319" Type="http://schemas.openxmlformats.org/officeDocument/2006/relationships/hyperlink" Target="https://www.nao.org.uk/other/transport-accessibility-to-local-services-a-journey-time-tool/" TargetMode="External"/><Relationship Id="rId526" Type="http://schemas.openxmlformats.org/officeDocument/2006/relationships/hyperlink" Target="https://www.nao.org.uk/other/transport-accessibility-to-local-services-a-journey-time-tool/" TargetMode="External"/><Relationship Id="rId1156" Type="http://schemas.openxmlformats.org/officeDocument/2006/relationships/hyperlink" Target="https://www.torbay.gov.uk/media/7000/torbay-green-infrastructure-delivery-plan.pdf" TargetMode="External"/><Relationship Id="rId1363" Type="http://schemas.openxmlformats.org/officeDocument/2006/relationships/hyperlink" Target="https://www.nao.org.uk/other/transport-accessibility-to-local-services-a-journey-time-tool/" TargetMode="External"/><Relationship Id="rId733" Type="http://schemas.openxmlformats.org/officeDocument/2006/relationships/hyperlink" Target="https://www.nao.org.uk/other/transport-accessibility-to-local-services-a-journey-time-tool/" TargetMode="External"/><Relationship Id="rId940" Type="http://schemas.openxmlformats.org/officeDocument/2006/relationships/hyperlink" Target="https://www.torbay.gov.uk/media/1791/torbaylca2.pdf" TargetMode="External"/><Relationship Id="rId1016" Type="http://schemas.openxmlformats.org/officeDocument/2006/relationships/hyperlink" Target="https://www.torbay.gov.uk/council/policies/planning-policies/local-plan/spd/" TargetMode="External"/><Relationship Id="rId1570" Type="http://schemas.openxmlformats.org/officeDocument/2006/relationships/hyperlink" Target="https://www.torbay.gov.uk/council/policies/planning-policies/local-plan/spd/" TargetMode="External"/><Relationship Id="rId1668" Type="http://schemas.openxmlformats.org/officeDocument/2006/relationships/hyperlink" Target="https://magic.defra.gov.uk/MagicMap.aspx" TargetMode="External"/><Relationship Id="rId1875" Type="http://schemas.openxmlformats.org/officeDocument/2006/relationships/hyperlink" Target="https://www.nao.org.uk/other/transport-accessibility-to-local-services-a-journey-time-tool/" TargetMode="External"/><Relationship Id="rId165" Type="http://schemas.openxmlformats.org/officeDocument/2006/relationships/hyperlink" Target="https://www.torbay.gov.uk/media/7000/torbay-green-infrastructure-delivery-plan.pdf" TargetMode="External"/><Relationship Id="rId372" Type="http://schemas.openxmlformats.org/officeDocument/2006/relationships/hyperlink" Target="https://www.torbay.gov.uk/media/7000/torbay-green-infrastructure-delivery-plan.pdf" TargetMode="External"/><Relationship Id="rId677" Type="http://schemas.openxmlformats.org/officeDocument/2006/relationships/hyperlink" Target="https://www.torbay.gov.uk/media/16942/2012to2030torbaylocalplanweb18may16.pdf" TargetMode="External"/><Relationship Id="rId800" Type="http://schemas.openxmlformats.org/officeDocument/2006/relationships/hyperlink" Target="https://www.torbay.gov.uk/media/1791/torbaylca2.pdf" TargetMode="External"/><Relationship Id="rId1223" Type="http://schemas.openxmlformats.org/officeDocument/2006/relationships/hyperlink" Target="https://www.torbay.gov.uk/council/policies/planning-policies/local-plan/spd/" TargetMode="External"/><Relationship Id="rId1430" Type="http://schemas.openxmlformats.org/officeDocument/2006/relationships/hyperlink" Target="https://www.torbay.gov.uk/council/policies/planning-policies/local-plan/spd/" TargetMode="External"/><Relationship Id="rId1528" Type="http://schemas.openxmlformats.org/officeDocument/2006/relationships/hyperlink" Target="https://www.nao.org.uk/other/transport-accessibility-to-local-services-a-journey-time-tool/" TargetMode="External"/><Relationship Id="rId232" Type="http://schemas.openxmlformats.org/officeDocument/2006/relationships/hyperlink" Target="https://www.torbay.gov.uk/council/policies/planning-policies/local-plan/spd/" TargetMode="External"/><Relationship Id="rId884" Type="http://schemas.openxmlformats.org/officeDocument/2006/relationships/hyperlink" Target="https://www.torbay.gov.uk/media/1788/watercyclestudy.pdf" TargetMode="External"/><Relationship Id="rId1735" Type="http://schemas.openxmlformats.org/officeDocument/2006/relationships/hyperlink" Target="https://www.nao.org.uk/other/transport-accessibility-to-local-services-a-journey-time-tool/" TargetMode="External"/><Relationship Id="rId27" Type="http://schemas.openxmlformats.org/officeDocument/2006/relationships/hyperlink" Target="https://www.torbay.gov.uk/media/16942/2012to2030torbaylocalplanweb18may16.pdf" TargetMode="External"/><Relationship Id="rId537" Type="http://schemas.openxmlformats.org/officeDocument/2006/relationships/hyperlink" Target="https://magic.defra.gov.uk/MagicMap.aspx" TargetMode="External"/><Relationship Id="rId744" Type="http://schemas.openxmlformats.org/officeDocument/2006/relationships/hyperlink" Target="https://magic.defra.gov.uk/MagicMap.aspx" TargetMode="External"/><Relationship Id="rId951" Type="http://schemas.openxmlformats.org/officeDocument/2006/relationships/hyperlink" Target="https://www.nao.org.uk/other/transport-accessibility-to-local-services-a-journey-time-tool/" TargetMode="External"/><Relationship Id="rId1167" Type="http://schemas.openxmlformats.org/officeDocument/2006/relationships/hyperlink" Target="https://www.torbay.gov.uk/council/policies/planning-policies/local-plan/torbay-heritage-strategy/" TargetMode="External"/><Relationship Id="rId1374" Type="http://schemas.openxmlformats.org/officeDocument/2006/relationships/hyperlink" Target="https://www.torbay.gov.uk/media/7000/torbay-green-infrastructure-delivery-plan.pdf" TargetMode="External"/><Relationship Id="rId1581" Type="http://schemas.openxmlformats.org/officeDocument/2006/relationships/hyperlink" Target="https://maptest.devon.gov.uk/portaldvl/apps/webappviewer/index.html?id=82d17ce243be4ab28091ae1f15970924" TargetMode="External"/><Relationship Id="rId1679" Type="http://schemas.openxmlformats.org/officeDocument/2006/relationships/hyperlink" Target="https://www.devon.gov.uk/roadsandtransport/traffic-information/transport-planning/devon-and-torbay-local-transport-plan-3-2011-2026/" TargetMode="External"/><Relationship Id="rId1802" Type="http://schemas.openxmlformats.org/officeDocument/2006/relationships/hyperlink" Target="https://www.torbay.gov.uk/council/policies/planning-policies/local-plan/spd/" TargetMode="External"/><Relationship Id="rId80" Type="http://schemas.openxmlformats.org/officeDocument/2006/relationships/hyperlink" Target="https://magic.defra.gov.uk/MagicMap.aspx" TargetMode="External"/><Relationship Id="rId176" Type="http://schemas.openxmlformats.org/officeDocument/2006/relationships/hyperlink" Target="https://www.torbay.gov.uk/council/policies/planning-policies/local-plan/torbay-heritage-strategy/" TargetMode="External"/><Relationship Id="rId383" Type="http://schemas.openxmlformats.org/officeDocument/2006/relationships/hyperlink" Target="https://www.torbay.gov.uk/council/policies/planning-policies/local-plan/torbay-heritage-strategy/" TargetMode="External"/><Relationship Id="rId590" Type="http://schemas.openxmlformats.org/officeDocument/2006/relationships/hyperlink" Target="https://www.torbay.gov.uk/council/policies/planning-policies/local-plan/torbay-heritage-strategy/" TargetMode="External"/><Relationship Id="rId604" Type="http://schemas.openxmlformats.org/officeDocument/2006/relationships/hyperlink" Target="https://www.nao.org.uk/other/transport-accessibility-to-local-services-a-journey-time-tool/" TargetMode="External"/><Relationship Id="rId811" Type="http://schemas.openxmlformats.org/officeDocument/2006/relationships/hyperlink" Target="https://www.nao.org.uk/other/transport-accessibility-to-local-services-a-journey-time-tool/" TargetMode="External"/><Relationship Id="rId1027" Type="http://schemas.openxmlformats.org/officeDocument/2006/relationships/hyperlink" Target="https://maptest.devon.gov.uk/portaldvl/apps/webappviewer/index.html?id=82d17ce243be4ab28091ae1f15970924" TargetMode="External"/><Relationship Id="rId1234" Type="http://schemas.openxmlformats.org/officeDocument/2006/relationships/hyperlink" Target="https://maptest.devon.gov.uk/portaldvl/apps/webappviewer/index.html?id=82d17ce243be4ab28091ae1f15970924" TargetMode="External"/><Relationship Id="rId1441" Type="http://schemas.openxmlformats.org/officeDocument/2006/relationships/hyperlink" Target="https://www.torbay.gov.uk/media/13699/sac-greaterhorseshoebats.pdf" TargetMode="External"/><Relationship Id="rId1886" Type="http://schemas.openxmlformats.org/officeDocument/2006/relationships/hyperlink" Target="https://www.torbay.gov.uk/media/7000/torbay-green-infrastructure-delivery-plan.pdf" TargetMode="External"/><Relationship Id="rId243" Type="http://schemas.openxmlformats.org/officeDocument/2006/relationships/hyperlink" Target="https://maptest.devon.gov.uk/portaldvl/apps/webappviewer/index.html?id=82d17ce243be4ab28091ae1f15970924" TargetMode="External"/><Relationship Id="rId450" Type="http://schemas.openxmlformats.org/officeDocument/2006/relationships/hyperlink" Target="https://maptest.devon.gov.uk/portaldvl/apps/webappviewer/index.html?id=82d17ce243be4ab28091ae1f15970924" TargetMode="External"/><Relationship Id="rId688" Type="http://schemas.openxmlformats.org/officeDocument/2006/relationships/hyperlink" Target="https://www.torbay.gov.uk/council/policies/planning-policies/local-plan/spd/" TargetMode="External"/><Relationship Id="rId895" Type="http://schemas.openxmlformats.org/officeDocument/2006/relationships/hyperlink" Target="https://www.nao.org.uk/other/transport-accessibility-to-local-services-a-journey-time-tool/" TargetMode="External"/><Relationship Id="rId909" Type="http://schemas.openxmlformats.org/officeDocument/2006/relationships/hyperlink" Target="https://www.torbay.gov.uk/media/16942/2012to2030torbaylocalplanweb18may16.pdf" TargetMode="External"/><Relationship Id="rId1080" Type="http://schemas.openxmlformats.org/officeDocument/2006/relationships/hyperlink" Target="https://www.nao.org.uk/other/transport-accessibility-to-local-services-a-journey-time-tool/" TargetMode="External"/><Relationship Id="rId1301" Type="http://schemas.openxmlformats.org/officeDocument/2006/relationships/hyperlink" Target="https://www.torbay.gov.uk/media/16942/2012to2030torbaylocalplanweb18may16.pdf" TargetMode="External"/><Relationship Id="rId1539" Type="http://schemas.openxmlformats.org/officeDocument/2006/relationships/hyperlink" Target="https://maptest.devon.gov.uk/portaldvl/apps/webappviewer/index.html?id=82d17ce243be4ab28091ae1f15970924" TargetMode="External"/><Relationship Id="rId1746" Type="http://schemas.openxmlformats.org/officeDocument/2006/relationships/hyperlink" Target="https://torbaycouncil1-my.sharepoint.com/personal/ashwag_shimin_torbay_gov_uk/Documents/Torbay%20Area%20Appraisal%20Report" TargetMode="External"/><Relationship Id="rId38" Type="http://schemas.openxmlformats.org/officeDocument/2006/relationships/hyperlink" Target="https://www.nao.org.uk/other/transport-accessibility-to-local-services-a-journey-time-tool/" TargetMode="External"/><Relationship Id="rId103" Type="http://schemas.openxmlformats.org/officeDocument/2006/relationships/hyperlink" Target="https://www.nao.org.uk/other/transport-accessibility-to-local-services-a-journey-time-tool/" TargetMode="External"/><Relationship Id="rId310" Type="http://schemas.openxmlformats.org/officeDocument/2006/relationships/hyperlink" Target="https://www.torbay.gov.uk/media/16942/2012to2030torbaylocalplanweb18may16.pdf" TargetMode="External"/><Relationship Id="rId548" Type="http://schemas.openxmlformats.org/officeDocument/2006/relationships/hyperlink" Target="https://www.devon.gov.uk/roadsandtransport/traffic-information/transport-planning/devon-and-torbay-local-transport-plan-3-2011-2026/" TargetMode="External"/><Relationship Id="rId755" Type="http://schemas.openxmlformats.org/officeDocument/2006/relationships/hyperlink" Target="https://www.devon.gov.uk/roadsandtransport/traffic-information/transport-planning/devon-and-torbay-local-transport-plan-3-2011-2026/" TargetMode="External"/><Relationship Id="rId962" Type="http://schemas.openxmlformats.org/officeDocument/2006/relationships/hyperlink" Target="https://maptest.devon.gov.uk/portaldvl/apps/webappviewer/index.html?id=82d17ce243be4ab28091ae1f15970924" TargetMode="External"/><Relationship Id="rId1178" Type="http://schemas.openxmlformats.org/officeDocument/2006/relationships/hyperlink" Target="https://www.nao.org.uk/other/transport-accessibility-to-local-services-a-journey-time-tool/" TargetMode="External"/><Relationship Id="rId1385" Type="http://schemas.openxmlformats.org/officeDocument/2006/relationships/hyperlink" Target="https://www.torbay.gov.uk/council/policies/planning-policies/local-plan/spd/" TargetMode="External"/><Relationship Id="rId1592" Type="http://schemas.openxmlformats.org/officeDocument/2006/relationships/hyperlink" Target="https://www.torbay.gov.uk/council/policies/planning-policies/local-plan/spd/" TargetMode="External"/><Relationship Id="rId1606" Type="http://schemas.openxmlformats.org/officeDocument/2006/relationships/hyperlink" Target="https://www.torbay.gov.uk/council/policies/planning-policies/local-plan/torbay-heritage-strategy/" TargetMode="External"/><Relationship Id="rId1813" Type="http://schemas.openxmlformats.org/officeDocument/2006/relationships/hyperlink" Target="https://maptest.devon.gov.uk/portaldvl/apps/webappviewer/index.html?id=82d17ce243be4ab28091ae1f15970924" TargetMode="External"/><Relationship Id="rId91" Type="http://schemas.openxmlformats.org/officeDocument/2006/relationships/hyperlink" Target="https://maptest.devon.gov.uk/portaldvl/apps/webappviewer/index.html?id=82d17ce243be4ab28091ae1f15970924" TargetMode="External"/><Relationship Id="rId187" Type="http://schemas.openxmlformats.org/officeDocument/2006/relationships/hyperlink" Target="https://www.torbay.gov.uk/media/7000/torbay-green-infrastructure-delivery-plan.pdf" TargetMode="External"/><Relationship Id="rId394" Type="http://schemas.openxmlformats.org/officeDocument/2006/relationships/hyperlink" Target="https://www.nao.org.uk/other/transport-accessibility-to-local-services-a-journey-time-tool/" TargetMode="External"/><Relationship Id="rId408" Type="http://schemas.openxmlformats.org/officeDocument/2006/relationships/hyperlink" Target="https://maptest.devon.gov.uk/portaldvl/apps/webappviewer/index.html?id=82d17ce243be4ab28091ae1f15970924" TargetMode="External"/><Relationship Id="rId615" Type="http://schemas.openxmlformats.org/officeDocument/2006/relationships/hyperlink" Target="https://maptest.devon.gov.uk/portaldvl/apps/webappviewer/index.html?id=82d17ce243be4ab28091ae1f15970924" TargetMode="External"/><Relationship Id="rId822" Type="http://schemas.openxmlformats.org/officeDocument/2006/relationships/hyperlink" Target="https://maptest.devon.gov.uk/portaldvl/apps/webappviewer/index.html?id=82d17ce243be4ab28091ae1f15970924" TargetMode="External"/><Relationship Id="rId1038" Type="http://schemas.openxmlformats.org/officeDocument/2006/relationships/hyperlink" Target="https://www.torbay.gov.uk/council/policies/planning-policies/local-plan/spd/" TargetMode="External"/><Relationship Id="rId1245" Type="http://schemas.openxmlformats.org/officeDocument/2006/relationships/hyperlink" Target="https://www.torbay.gov.uk/council/policies/planning-policies/local-plan/spd/" TargetMode="External"/><Relationship Id="rId1452" Type="http://schemas.openxmlformats.org/officeDocument/2006/relationships/hyperlink" Target="https://www.torbay.gov.uk/council/policies/planning-policies/helaa/" TargetMode="External"/><Relationship Id="rId1897" Type="http://schemas.openxmlformats.org/officeDocument/2006/relationships/hyperlink" Target="https://www.torbay.gov.uk/council/policies/planning-policies/local-plan/spd/" TargetMode="External"/><Relationship Id="rId254" Type="http://schemas.openxmlformats.org/officeDocument/2006/relationships/hyperlink" Target="https://www.torbay.gov.uk/council/policies/planning-policies/local-plan/spd/" TargetMode="External"/><Relationship Id="rId699" Type="http://schemas.openxmlformats.org/officeDocument/2006/relationships/hyperlink" Target="https://www.torbay.gov.uk/media/1788/watercyclestudy.pdf" TargetMode="External"/><Relationship Id="rId1091" Type="http://schemas.openxmlformats.org/officeDocument/2006/relationships/hyperlink" Target="https://magic.defra.gov.uk/MagicMap.aspx" TargetMode="External"/><Relationship Id="rId1105" Type="http://schemas.openxmlformats.org/officeDocument/2006/relationships/hyperlink" Target="https://www.torbay.gov.uk/council/policies/planning-policies/helaa/" TargetMode="External"/><Relationship Id="rId1312" Type="http://schemas.openxmlformats.org/officeDocument/2006/relationships/hyperlink" Target="https://www.torbay.gov.uk/council/policies/planning-policies/helaa/" TargetMode="External"/><Relationship Id="rId1757" Type="http://schemas.openxmlformats.org/officeDocument/2006/relationships/hyperlink" Target="https://www.torbay.gov.uk/media/7000/torbay-green-infrastructure-delivery-plan.pdf" TargetMode="External"/><Relationship Id="rId49" Type="http://schemas.openxmlformats.org/officeDocument/2006/relationships/hyperlink" Target="file:///C:\Users\stsr050\AppData\Local\Microsoft\Windows\INetCache\Content.Outlook\OS6I3TC7\Microsoft%20Word%20-%20Final%20Draft%20Level%202%20SFRA%20-%20December%202010.doc%20(torbay.gov.uk)" TargetMode="External"/><Relationship Id="rId114" Type="http://schemas.openxmlformats.org/officeDocument/2006/relationships/hyperlink" Target="https://historicengland.org.uk/images-books/publications/sustainability-appraisal-and-strategic-environmental-assessment-advice-note-8/heag036-sustainability-appraisal-strategic-environmental-assessment/" TargetMode="External"/><Relationship Id="rId461" Type="http://schemas.openxmlformats.org/officeDocument/2006/relationships/hyperlink" Target="https://www.torbay.gov.uk/council/policies/planning-policies/local-plan/spd/" TargetMode="External"/><Relationship Id="rId559" Type="http://schemas.openxmlformats.org/officeDocument/2006/relationships/hyperlink" Target="https://www.torbay.gov.uk/media/1797/sustainableenergyassessment.pdf" TargetMode="External"/><Relationship Id="rId766" Type="http://schemas.openxmlformats.org/officeDocument/2006/relationships/hyperlink" Target="https://www.torbay.gov.uk/media/1797/sustainableenergyassessment.pdf" TargetMode="External"/><Relationship Id="rId1189" Type="http://schemas.openxmlformats.org/officeDocument/2006/relationships/hyperlink" Target="https://www.torbay.gov.uk/media/7000/torbay-green-infrastructure-delivery-plan.pdf" TargetMode="External"/><Relationship Id="rId1396" Type="http://schemas.openxmlformats.org/officeDocument/2006/relationships/hyperlink" Target="https://maptest.devon.gov.uk/portaldvl/apps/webappviewer/index.html?id=82d17ce243be4ab28091ae1f15970924" TargetMode="External"/><Relationship Id="rId1617" Type="http://schemas.openxmlformats.org/officeDocument/2006/relationships/hyperlink" Target="https://www.nao.org.uk/other/transport-accessibility-to-local-services-a-journey-time-tool/" TargetMode="External"/><Relationship Id="rId1824" Type="http://schemas.openxmlformats.org/officeDocument/2006/relationships/hyperlink" Target="https://devonandcornwall.s3.amazonaws.com/Documents/Planning%20and%20Performance/Torbay%20Crime%20Profile%202018%20Jun.pdf" TargetMode="External"/><Relationship Id="rId198" Type="http://schemas.openxmlformats.org/officeDocument/2006/relationships/hyperlink" Target="https://www.torbay.gov.uk/media/7000/torbay-green-infrastructure-delivery-plan.pdf" TargetMode="External"/><Relationship Id="rId321" Type="http://schemas.openxmlformats.org/officeDocument/2006/relationships/hyperlink" Target="https://www.torbay.gov.uk/council/policies/planning-policies/helaa/" TargetMode="External"/><Relationship Id="rId419" Type="http://schemas.openxmlformats.org/officeDocument/2006/relationships/hyperlink" Target="file:///C:\Users\stsr050\AppData\Local\Microsoft\Windows\INetCache\Content.Outlook\OS6I3TC7\Microsoft%20Word%20-%20Final%20Draft%20Level%202%20SFRA%20-%20December%202010.doc%20(torbay.gov.uk)" TargetMode="External"/><Relationship Id="rId626" Type="http://schemas.openxmlformats.org/officeDocument/2006/relationships/hyperlink" Target="file:///C:\Users\stsr050\AppData\Local\Microsoft\Windows\INetCache\Content.Outlook\OS6I3TC7\Microsoft%20Word%20-%20Final%20Draft%20Level%202%20SFRA%20-%20December%202010.doc%20(torbay.gov.uk)" TargetMode="External"/><Relationship Id="rId973" Type="http://schemas.openxmlformats.org/officeDocument/2006/relationships/hyperlink" Target="file:///C:\Users\stsr050\AppData\Local\Microsoft\Windows\INetCache\Content.Outlook\OS6I3TC7\Microsoft%20Word%20-%20Final%20Draft%20Level%202%20SFRA%20-%20December%202010.doc%20(torbay.gov.uk)" TargetMode="External"/><Relationship Id="rId1049" Type="http://schemas.openxmlformats.org/officeDocument/2006/relationships/hyperlink" Target="https://www.torbay.gov.uk/media/13699/sac-greaterhorseshoebats.pdf" TargetMode="External"/><Relationship Id="rId1256" Type="http://schemas.openxmlformats.org/officeDocument/2006/relationships/hyperlink" Target="https://www.torbay.gov.uk/media/13699/sac-greaterhorseshoebats.pdf" TargetMode="External"/><Relationship Id="rId833" Type="http://schemas.openxmlformats.org/officeDocument/2006/relationships/hyperlink" Target="file:///C:\Users\stsr050\AppData\Local\Microsoft\Windows\INetCache\Content.Outlook\OS6I3TC7\Microsoft%20Word%20-%20Final%20Draft%20Level%202%20SFRA%20-%20December%202010.doc%20(torbay.gov.uk)" TargetMode="External"/><Relationship Id="rId1116" Type="http://schemas.openxmlformats.org/officeDocument/2006/relationships/hyperlink" Target="https://www.torbay.gov.uk/media/16942/2012to2030torbaylocalplanweb18may16.pdf" TargetMode="External"/><Relationship Id="rId1463" Type="http://schemas.openxmlformats.org/officeDocument/2006/relationships/hyperlink" Target="https://www.torbay.gov.uk/media/16942/2012to2030torbaylocalplanweb18may16.pdf" TargetMode="External"/><Relationship Id="rId1670" Type="http://schemas.openxmlformats.org/officeDocument/2006/relationships/hyperlink" Target="https://www.torbay.gov.uk/media/16942/2012to2030torbaylocalplanweb18may16.pdf" TargetMode="External"/><Relationship Id="rId1768" Type="http://schemas.openxmlformats.org/officeDocument/2006/relationships/hyperlink" Target="https://www.torbay.gov.uk/council/policies/planning-policies/local-plan/torbay-heritage-strategy/" TargetMode="External"/><Relationship Id="rId265" Type="http://schemas.openxmlformats.org/officeDocument/2006/relationships/hyperlink" Target="https://www.torbay.gov.uk/media/13699/sac-greaterhorseshoebats.pdf" TargetMode="External"/><Relationship Id="rId472" Type="http://schemas.openxmlformats.org/officeDocument/2006/relationships/hyperlink" Target="https://www.torbay.gov.uk/media/13699/sac-greaterhorseshoebats.pdf" TargetMode="External"/><Relationship Id="rId900" Type="http://schemas.openxmlformats.org/officeDocument/2006/relationships/hyperlink" Target="https://www.torbay.gov.uk/council/policies/planning-policies/local-plan/spd/" TargetMode="External"/><Relationship Id="rId1323" Type="http://schemas.openxmlformats.org/officeDocument/2006/relationships/hyperlink" Target="https://www.torbay.gov.uk/media/16942/2012to2030torbaylocalplanweb18may16.pdf" TargetMode="External"/><Relationship Id="rId1530" Type="http://schemas.openxmlformats.org/officeDocument/2006/relationships/hyperlink" Target="https://magic.defra.gov.uk/MagicMap.aspx" TargetMode="External"/><Relationship Id="rId1628" Type="http://schemas.openxmlformats.org/officeDocument/2006/relationships/hyperlink" Target="https://www.torbay.gov.uk/media/7000/torbay-green-infrastructure-delivery-plan.pdf" TargetMode="External"/><Relationship Id="rId125" Type="http://schemas.openxmlformats.org/officeDocument/2006/relationships/hyperlink" Target="file:///C:\Users\stsr050\AppData\Local\Microsoft\Windows\INetCache\Content.Outlook\OS6I3TC7\Microsoft%20Word%20-%20Final%20Draft%20Level%202%20SFRA%20-%20December%202010.doc%20(torbay.gov.uk)" TargetMode="External"/><Relationship Id="rId332" Type="http://schemas.openxmlformats.org/officeDocument/2006/relationships/hyperlink" Target="https://www.torbay.gov.uk/media/16942/2012to2030torbaylocalplanweb18may16.pdf" TargetMode="External"/><Relationship Id="rId777" Type="http://schemas.openxmlformats.org/officeDocument/2006/relationships/hyperlink" Target="https://www.torbay.gov.uk/media/1791/torbaylca2.pdf" TargetMode="External"/><Relationship Id="rId984" Type="http://schemas.openxmlformats.org/officeDocument/2006/relationships/hyperlink" Target="https://torbaycouncil1-my.sharepoint.com/personal/ashwag_shimin_torbay_gov_uk/Documents/Torbay%20Area%20Appraisal%20Report" TargetMode="External"/><Relationship Id="rId1835" Type="http://schemas.openxmlformats.org/officeDocument/2006/relationships/hyperlink" Target="https://www.torbay.gov.uk/media/16942/2012to2030torbaylocalplanweb18may16.pdf" TargetMode="External"/><Relationship Id="rId637" Type="http://schemas.openxmlformats.org/officeDocument/2006/relationships/hyperlink" Target="https://torbaycouncil1-my.sharepoint.com/personal/ashwag_shimin_torbay_gov_uk/Documents/Torbay%20Area%20Appraisal%20Report" TargetMode="External"/><Relationship Id="rId844" Type="http://schemas.openxmlformats.org/officeDocument/2006/relationships/hyperlink" Target="https://torbaycouncil1-my.sharepoint.com/personal/ashwag_shimin_torbay_gov_uk/Documents/Torbay%20Area%20Appraisal%20Report" TargetMode="External"/><Relationship Id="rId1267" Type="http://schemas.openxmlformats.org/officeDocument/2006/relationships/hyperlink" Target="https://devonandcornwall.s3.amazonaws.com/Documents/Planning%20and%20Performance/Torbay%20Crime%20Profile%202018%20Jun.pdf" TargetMode="External"/><Relationship Id="rId1474" Type="http://schemas.openxmlformats.org/officeDocument/2006/relationships/hyperlink" Target="https://www.torbay.gov.uk/council/policies/planning-policies/local-plan/spd/" TargetMode="External"/><Relationship Id="rId1681" Type="http://schemas.openxmlformats.org/officeDocument/2006/relationships/hyperlink" Target="https://www.torbay.gov.uk/council/policies/planning-policies/local-plan/spd/" TargetMode="External"/><Relationship Id="rId1902" Type="http://schemas.openxmlformats.org/officeDocument/2006/relationships/hyperlink" Target="https://www.nao.org.uk/other/transport-accessibility-to-local-services-a-journey-time-tool/" TargetMode="External"/><Relationship Id="rId276" Type="http://schemas.openxmlformats.org/officeDocument/2006/relationships/hyperlink" Target="https://devonandcornwall.s3.amazonaws.com/Documents/Planning%20and%20Performance/Torbay%20Crime%20Profile%202018%20Jun.pdf" TargetMode="External"/><Relationship Id="rId483" Type="http://schemas.openxmlformats.org/officeDocument/2006/relationships/hyperlink" Target="https://devonandcornwall.s3.amazonaws.com/Documents/Planning%20and%20Performance/Torbay%20Crime%20Profile%202018%20Jun.pdf" TargetMode="External"/><Relationship Id="rId690" Type="http://schemas.openxmlformats.org/officeDocument/2006/relationships/hyperlink" Target="https://devonandcornwall.s3.amazonaws.com/Documents/Planning%20and%20Performance/Torbay%20Crime%20Profile%202018%20Jun.pdf" TargetMode="External"/><Relationship Id="rId704" Type="http://schemas.openxmlformats.org/officeDocument/2006/relationships/hyperlink" Target="https://www.torbay.gov.uk/media/7000/torbay-green-infrastructure-delivery-plan.pdf" TargetMode="External"/><Relationship Id="rId911" Type="http://schemas.openxmlformats.org/officeDocument/2006/relationships/hyperlink" Target="https://maptest.devon.gov.uk/portaldvl/apps/webappviewer/index.html?id=82d17ce243be4ab28091ae1f15970924" TargetMode="External"/><Relationship Id="rId1127" Type="http://schemas.openxmlformats.org/officeDocument/2006/relationships/hyperlink" Target="https://www.torbay.gov.uk/council/policies/planning-policies/local-plan/spd/" TargetMode="External"/><Relationship Id="rId1334" Type="http://schemas.openxmlformats.org/officeDocument/2006/relationships/hyperlink" Target="https://www.torbay.gov.uk/council/policies/planning-policies/local-plan/spd/" TargetMode="External"/><Relationship Id="rId1541" Type="http://schemas.openxmlformats.org/officeDocument/2006/relationships/hyperlink" Target="https://www.devon.gov.uk/roadsandtransport/traffic-information/transport-planning/devon-and-torbay-local-transport-plan-3-2011-2026/" TargetMode="External"/><Relationship Id="rId1779" Type="http://schemas.openxmlformats.org/officeDocument/2006/relationships/hyperlink" Target="https://www.nao.org.uk/other/transport-accessibility-to-local-services-a-journey-time-tool/" TargetMode="External"/><Relationship Id="rId40" Type="http://schemas.openxmlformats.org/officeDocument/2006/relationships/hyperlink" Target="https://www.devon.gov.uk/roadsandtransport/traffic-information/transport-planning/devon-and-torbay-local-transport-plan-3-2011-2026/" TargetMode="External"/><Relationship Id="rId136" Type="http://schemas.openxmlformats.org/officeDocument/2006/relationships/hyperlink" Target="https://maptest.devon.gov.uk/portaldvl/apps/webappviewer/index.html?id=82d17ce243be4ab28091ae1f15970924" TargetMode="External"/><Relationship Id="rId343" Type="http://schemas.openxmlformats.org/officeDocument/2006/relationships/hyperlink" Target="https://www.torbay.gov.uk/council/policies/planning-policies/local-plan/spd/" TargetMode="External"/><Relationship Id="rId550" Type="http://schemas.openxmlformats.org/officeDocument/2006/relationships/hyperlink" Target="https://www.torbay.gov.uk/council/policies/planning-policies/local-plan/spd/" TargetMode="External"/><Relationship Id="rId788" Type="http://schemas.openxmlformats.org/officeDocument/2006/relationships/hyperlink" Target="https://www.nao.org.uk/other/transport-accessibility-to-local-services-a-journey-time-tool/" TargetMode="External"/><Relationship Id="rId995" Type="http://schemas.openxmlformats.org/officeDocument/2006/relationships/hyperlink" Target="https://www.torbay.gov.uk/media/7000/torbay-green-infrastructure-delivery-plan.pdf" TargetMode="External"/><Relationship Id="rId1180" Type="http://schemas.openxmlformats.org/officeDocument/2006/relationships/hyperlink" Target="file:///C:\Users\stsr050\AppData\Local\Microsoft\Windows\INetCache\Content.Outlook\OS6I3TC7\Microsoft%20Word%20-%20Final%20Draft%20Level%202%20SFRA%20-%20December%202010.doc%20(torbay.gov.uk)" TargetMode="External"/><Relationship Id="rId1401" Type="http://schemas.openxmlformats.org/officeDocument/2006/relationships/hyperlink" Target="https://www.torbay.gov.uk/media/1791/torbaylca2.pdf" TargetMode="External"/><Relationship Id="rId1639" Type="http://schemas.openxmlformats.org/officeDocument/2006/relationships/hyperlink" Target="https://www.torbay.gov.uk/council/policies/planning-policies/local-plan/spd/" TargetMode="External"/><Relationship Id="rId1846" Type="http://schemas.openxmlformats.org/officeDocument/2006/relationships/hyperlink" Target="https://www.torbay.gov.uk/council/policies/planning-policies/local-plan/spd/" TargetMode="External"/><Relationship Id="rId203" Type="http://schemas.openxmlformats.org/officeDocument/2006/relationships/hyperlink" Target="https://www.devon.gov.uk/roadsandtransport/traffic-information/transport-planning/devon-and-torbay-local-transport-plan-3-2011-2026/" TargetMode="External"/><Relationship Id="rId648" Type="http://schemas.openxmlformats.org/officeDocument/2006/relationships/hyperlink" Target="https://www.torbay.gov.uk/media/7000/torbay-green-infrastructure-delivery-plan.pdf" TargetMode="External"/><Relationship Id="rId855" Type="http://schemas.openxmlformats.org/officeDocument/2006/relationships/hyperlink" Target="https://www.torbay.gov.uk/media/7000/torbay-green-infrastructure-delivery-plan.pdf" TargetMode="External"/><Relationship Id="rId1040" Type="http://schemas.openxmlformats.org/officeDocument/2006/relationships/hyperlink" Target="https://www.nao.org.uk/other/transport-accessibility-to-local-services-a-journey-time-tool/" TargetMode="External"/><Relationship Id="rId1278" Type="http://schemas.openxmlformats.org/officeDocument/2006/relationships/hyperlink" Target="https://www.torbay.gov.uk/media/16942/2012to2030torbaylocalplanweb18may16.pdf" TargetMode="External"/><Relationship Id="rId1485" Type="http://schemas.openxmlformats.org/officeDocument/2006/relationships/hyperlink" Target="https://www.torbay.gov.uk/media/1788/watercyclestudy.pdf" TargetMode="External"/><Relationship Id="rId1692" Type="http://schemas.openxmlformats.org/officeDocument/2006/relationships/hyperlink" Target="https://www.torbay.gov.uk/media/1788/watercyclestudy.pdf" TargetMode="External"/><Relationship Id="rId1706" Type="http://schemas.openxmlformats.org/officeDocument/2006/relationships/hyperlink" Target="https://devonandcornwall.s3.amazonaws.com/Documents/Planning%20and%20Performance/Torbay%20Crime%20Profile%202018%20Jun.pdf" TargetMode="External"/><Relationship Id="rId1913" Type="http://schemas.openxmlformats.org/officeDocument/2006/relationships/hyperlink" Target="https://torbaycouncil1-my.sharepoint.com/personal/ashwag_shimin_torbay_gov_uk/Documents/Torbay%20Area%20Appraisal%20Report" TargetMode="External"/><Relationship Id="rId287" Type="http://schemas.openxmlformats.org/officeDocument/2006/relationships/hyperlink" Target="https://www.torbay.gov.uk/media/16942/2012to2030torbaylocalplanweb18may16.pdf" TargetMode="External"/><Relationship Id="rId410" Type="http://schemas.openxmlformats.org/officeDocument/2006/relationships/hyperlink" Target="https://www.devon.gov.uk/roadsandtransport/traffic-information/transport-planning/devon-and-torbay-local-transport-plan-3-2011-2026/" TargetMode="External"/><Relationship Id="rId494" Type="http://schemas.openxmlformats.org/officeDocument/2006/relationships/hyperlink" Target="https://www.torbay.gov.uk/media/16942/2012to2030torbaylocalplanweb18may16.pdf" TargetMode="External"/><Relationship Id="rId508" Type="http://schemas.openxmlformats.org/officeDocument/2006/relationships/hyperlink" Target="https://www.torbay.gov.uk/council/policies/planning-policies/local-plan/spd/" TargetMode="External"/><Relationship Id="rId715" Type="http://schemas.openxmlformats.org/officeDocument/2006/relationships/hyperlink" Target="https://www.torbay.gov.uk/council/policies/planning-policies/local-plan/spd/" TargetMode="External"/><Relationship Id="rId922" Type="http://schemas.openxmlformats.org/officeDocument/2006/relationships/hyperlink" Target="https://www.torbay.gov.uk/council/policies/planning-policies/local-plan/spd/" TargetMode="External"/><Relationship Id="rId1138" Type="http://schemas.openxmlformats.org/officeDocument/2006/relationships/hyperlink" Target="https://www.torbay.gov.uk/media/1788/watercyclestudy.pdf" TargetMode="External"/><Relationship Id="rId1345" Type="http://schemas.openxmlformats.org/officeDocument/2006/relationships/hyperlink" Target="https://www.torbay.gov.uk/media/1788/watercyclestudy.pdf" TargetMode="External"/><Relationship Id="rId1552" Type="http://schemas.openxmlformats.org/officeDocument/2006/relationships/hyperlink" Target="https://www.torbay.gov.uk/media/1797/sustainableenergyassessment.pdf" TargetMode="External"/><Relationship Id="rId147" Type="http://schemas.openxmlformats.org/officeDocument/2006/relationships/hyperlink" Target="file:///C:\Users\stsr050\AppData\Local\Microsoft\Windows\INetCache\Content.Outlook\OS6I3TC7\Microsoft%20Word%20-%20Final%20Draft%20Level%202%20SFRA%20-%20December%202010.doc%20(torbay.gov.uk)" TargetMode="External"/><Relationship Id="rId354" Type="http://schemas.openxmlformats.org/officeDocument/2006/relationships/hyperlink" Target="https://www.torbay.gov.uk/media/1788/watercyclestudy.pdf" TargetMode="External"/><Relationship Id="rId799" Type="http://schemas.openxmlformats.org/officeDocument/2006/relationships/hyperlink" Target="https://maptest.devon.gov.uk/portaldvl/apps/webappviewer/index.html?id=82d17ce243be4ab28091ae1f15970924" TargetMode="External"/><Relationship Id="rId1191" Type="http://schemas.openxmlformats.org/officeDocument/2006/relationships/hyperlink" Target="https://torbaycouncil1-my.sharepoint.com/personal/ashwag_shimin_torbay_gov_uk/Documents/Torbay%20Area%20Appraisal%20Report" TargetMode="External"/><Relationship Id="rId1205" Type="http://schemas.openxmlformats.org/officeDocument/2006/relationships/hyperlink" Target="https://www.torbay.gov.uk/media/1797/sustainableenergyassessment.pdf" TargetMode="External"/><Relationship Id="rId1857" Type="http://schemas.openxmlformats.org/officeDocument/2006/relationships/hyperlink" Target="https://www.torbay.gov.uk/media/1788/watercyclestudy.pdf" TargetMode="External"/><Relationship Id="rId51" Type="http://schemas.openxmlformats.org/officeDocument/2006/relationships/hyperlink" Target="https://magic.defra.gov.uk/MagicMap.aspx" TargetMode="External"/><Relationship Id="rId561" Type="http://schemas.openxmlformats.org/officeDocument/2006/relationships/hyperlink" Target="https://www.torbay.gov.uk/media/1788/watercyclestudy.pdf" TargetMode="External"/><Relationship Id="rId659" Type="http://schemas.openxmlformats.org/officeDocument/2006/relationships/hyperlink" Target="https://www.torbay.gov.uk/council/policies/planning-policies/local-plan/torbay-heritage-strategy/" TargetMode="External"/><Relationship Id="rId866" Type="http://schemas.openxmlformats.org/officeDocument/2006/relationships/hyperlink" Target="https://www.torbay.gov.uk/council/policies/planning-policies/local-plan/torbay-heritage-strategy/" TargetMode="External"/><Relationship Id="rId1289" Type="http://schemas.openxmlformats.org/officeDocument/2006/relationships/hyperlink" Target="https://www.torbay.gov.uk/council/policies/planning-policies/helaa/" TargetMode="External"/><Relationship Id="rId1412" Type="http://schemas.openxmlformats.org/officeDocument/2006/relationships/hyperlink" Target="https://www.nao.org.uk/other/transport-accessibility-to-local-services-a-journey-time-tool/" TargetMode="External"/><Relationship Id="rId1496" Type="http://schemas.openxmlformats.org/officeDocument/2006/relationships/hyperlink" Target="https://www.nao.org.uk/other/transport-accessibility-to-local-services-a-journey-time-tool/" TargetMode="External"/><Relationship Id="rId1717" Type="http://schemas.openxmlformats.org/officeDocument/2006/relationships/hyperlink" Target="https://www.torbay.gov.uk/media/16942/2012to2030torbaylocalplanweb18may16.pdf" TargetMode="External"/><Relationship Id="rId1924" Type="http://schemas.openxmlformats.org/officeDocument/2006/relationships/hyperlink" Target="https://www.torbay.gov.uk/media/7000/torbay-green-infrastructure-delivery-plan.pdf" TargetMode="External"/><Relationship Id="rId214" Type="http://schemas.openxmlformats.org/officeDocument/2006/relationships/hyperlink" Target="https://www.torbay.gov.uk/media/1797/sustainableenergyassessment.pdf" TargetMode="External"/><Relationship Id="rId298" Type="http://schemas.openxmlformats.org/officeDocument/2006/relationships/hyperlink" Target="https://www.torbay.gov.uk/council/policies/planning-policies/helaa/" TargetMode="External"/><Relationship Id="rId421" Type="http://schemas.openxmlformats.org/officeDocument/2006/relationships/hyperlink" Target="https://www.torbay.gov.uk/media/1797/sustainableenergyassessment.pdf" TargetMode="External"/><Relationship Id="rId519" Type="http://schemas.openxmlformats.org/officeDocument/2006/relationships/hyperlink" Target="https://maptest.devon.gov.uk/portaldvl/apps/webappviewer/index.html?id=82d17ce243be4ab28091ae1f15970924" TargetMode="External"/><Relationship Id="rId1051" Type="http://schemas.openxmlformats.org/officeDocument/2006/relationships/hyperlink" Target="https://www.torbay.gov.uk/media/7000/torbay-green-infrastructure-delivery-plan.pdf" TargetMode="External"/><Relationship Id="rId1149" Type="http://schemas.openxmlformats.org/officeDocument/2006/relationships/hyperlink" Target="https://www.nao.org.uk/other/transport-accessibility-to-local-services-a-journey-time-tool/" TargetMode="External"/><Relationship Id="rId1356" Type="http://schemas.openxmlformats.org/officeDocument/2006/relationships/hyperlink" Target="https://www.devon.gov.uk/roadsandtransport/traffic-information/transport-planning/devon-and-torbay-local-transport-plan-3-2011-2026/" TargetMode="External"/><Relationship Id="rId158" Type="http://schemas.openxmlformats.org/officeDocument/2006/relationships/hyperlink" Target="https://www.torbay.gov.uk/media/1791/torbaylca2.pdf" TargetMode="External"/><Relationship Id="rId726" Type="http://schemas.openxmlformats.org/officeDocument/2006/relationships/hyperlink" Target="https://maptest.devon.gov.uk/portaldvl/apps/webappviewer/index.html?id=82d17ce243be4ab28091ae1f15970924" TargetMode="External"/><Relationship Id="rId933" Type="http://schemas.openxmlformats.org/officeDocument/2006/relationships/hyperlink" Target="https://www.torbay.gov.uk/media/13699/sac-greaterhorseshoebats.pdf" TargetMode="External"/><Relationship Id="rId1009" Type="http://schemas.openxmlformats.org/officeDocument/2006/relationships/hyperlink" Target="https://www.torbay.gov.uk/media/1791/torbaylca2.pdf" TargetMode="External"/><Relationship Id="rId1563" Type="http://schemas.openxmlformats.org/officeDocument/2006/relationships/hyperlink" Target="https://www.torbay.gov.uk/media/1791/torbaylca2.pdf" TargetMode="External"/><Relationship Id="rId1770" Type="http://schemas.openxmlformats.org/officeDocument/2006/relationships/hyperlink" Target="https://maptest.devon.gov.uk/portaldvl/apps/webappviewer/index.html?id=82d17ce243be4ab28091ae1f15970924" TargetMode="External"/><Relationship Id="rId1868" Type="http://schemas.openxmlformats.org/officeDocument/2006/relationships/hyperlink" Target="https://www.devon.gov.uk/roadsandtransport/traffic-information/transport-planning/devon-and-torbay-local-transport-plan-3-2011-2026/" TargetMode="External"/><Relationship Id="rId62" Type="http://schemas.openxmlformats.org/officeDocument/2006/relationships/hyperlink" Target="https://www.torbay.gov.uk/media/6897/csm-masterplan.pdf" TargetMode="External"/><Relationship Id="rId365" Type="http://schemas.openxmlformats.org/officeDocument/2006/relationships/hyperlink" Target="https://www.nao.org.uk/other/transport-accessibility-to-local-services-a-journey-time-tool/" TargetMode="External"/><Relationship Id="rId572" Type="http://schemas.openxmlformats.org/officeDocument/2006/relationships/hyperlink" Target="https://www.nao.org.uk/other/transport-accessibility-to-local-services-a-journey-time-tool/" TargetMode="External"/><Relationship Id="rId1216" Type="http://schemas.openxmlformats.org/officeDocument/2006/relationships/hyperlink" Target="https://www.torbay.gov.uk/media/1791/torbaylca2.pdf" TargetMode="External"/><Relationship Id="rId1423" Type="http://schemas.openxmlformats.org/officeDocument/2006/relationships/hyperlink" Target="https://maptest.devon.gov.uk/portaldvl/apps/webappviewer/index.html?id=82d17ce243be4ab28091ae1f15970924" TargetMode="External"/><Relationship Id="rId1630" Type="http://schemas.openxmlformats.org/officeDocument/2006/relationships/hyperlink" Target="https://torbaycouncil1-my.sharepoint.com/personal/ashwag_shimin_torbay_gov_uk/Documents/Torbay%20Area%20Appraisal%20Report" TargetMode="External"/><Relationship Id="rId225" Type="http://schemas.openxmlformats.org/officeDocument/2006/relationships/hyperlink" Target="https://www.torbay.gov.uk/media/1791/torbaylca2.pdf" TargetMode="External"/><Relationship Id="rId432" Type="http://schemas.openxmlformats.org/officeDocument/2006/relationships/hyperlink" Target="https://www.torbay.gov.uk/media/1791/torbaylca2.pdf" TargetMode="External"/><Relationship Id="rId877" Type="http://schemas.openxmlformats.org/officeDocument/2006/relationships/hyperlink" Target="https://www.torbay.gov.uk/council/policies/planning-policies/local-plan/spd/" TargetMode="External"/><Relationship Id="rId1062" Type="http://schemas.openxmlformats.org/officeDocument/2006/relationships/hyperlink" Target="https://www.torbay.gov.uk/council/policies/planning-policies/local-plan/spd/" TargetMode="External"/><Relationship Id="rId1728" Type="http://schemas.openxmlformats.org/officeDocument/2006/relationships/hyperlink" Target="https://www.torbay.gov.uk/council/policies/planning-policies/helaa/" TargetMode="External"/><Relationship Id="rId737" Type="http://schemas.openxmlformats.org/officeDocument/2006/relationships/hyperlink" Target="https://www.torbay.gov.uk/council/policies/planning-policies/local-plan/spd/" TargetMode="External"/><Relationship Id="rId944" Type="http://schemas.openxmlformats.org/officeDocument/2006/relationships/hyperlink" Target="https://www.torbay.gov.uk/council/policies/planning-policies/helaa/" TargetMode="External"/><Relationship Id="rId1367" Type="http://schemas.openxmlformats.org/officeDocument/2006/relationships/hyperlink" Target="https://www.torbay.gov.uk/media/1797/sustainableenergyassessment.pdf" TargetMode="External"/><Relationship Id="rId1574" Type="http://schemas.openxmlformats.org/officeDocument/2006/relationships/hyperlink" Target="https://www.nao.org.uk/other/transport-accessibility-to-local-services-a-journey-time-tool/" TargetMode="External"/><Relationship Id="rId1781" Type="http://schemas.openxmlformats.org/officeDocument/2006/relationships/hyperlink" Target="file:///C:\Users\stsr050\AppData\Local\Microsoft\Windows\INetCache\Content.Outlook\OS6I3TC7\Microsoft%20Word%20-%20Final%20Draft%20Level%202%20SFRA%20-%20December%202010.doc%20(torbay.gov.uk)" TargetMode="External"/><Relationship Id="rId73" Type="http://schemas.openxmlformats.org/officeDocument/2006/relationships/hyperlink" Target="https://www.torbay.gov.uk/council/policies/planning-policies/local-plan/spd/" TargetMode="External"/><Relationship Id="rId169" Type="http://schemas.openxmlformats.org/officeDocument/2006/relationships/hyperlink" Target="https://magic.defra.gov.uk/MagicMap.aspx" TargetMode="External"/><Relationship Id="rId376" Type="http://schemas.openxmlformats.org/officeDocument/2006/relationships/hyperlink" Target="https://magic.defra.gov.uk/MagicMap.aspx" TargetMode="External"/><Relationship Id="rId583" Type="http://schemas.openxmlformats.org/officeDocument/2006/relationships/hyperlink" Target="https://magic.defra.gov.uk/MagicMap.aspx" TargetMode="External"/><Relationship Id="rId790" Type="http://schemas.openxmlformats.org/officeDocument/2006/relationships/hyperlink" Target="https://magic.defra.gov.uk/MagicMap.aspx" TargetMode="External"/><Relationship Id="rId804" Type="http://schemas.openxmlformats.org/officeDocument/2006/relationships/hyperlink" Target="https://www.torbay.gov.uk/council/policies/planning-policies/helaa/" TargetMode="External"/><Relationship Id="rId1227" Type="http://schemas.openxmlformats.org/officeDocument/2006/relationships/hyperlink" Target="https://www.nao.org.uk/other/transport-accessibility-to-local-services-a-journey-time-tool/" TargetMode="External"/><Relationship Id="rId1434" Type="http://schemas.openxmlformats.org/officeDocument/2006/relationships/hyperlink" Target="file:///C:\Users\stsr050\AppData\Local\Microsoft\Windows\INetCache\Content.Outlook\OS6I3TC7\Microsoft%20Word%20-%20Final%20Draft%20Level%202%20SFRA%20-%20December%202010.doc%20(torbay.gov.uk)" TargetMode="External"/><Relationship Id="rId1641" Type="http://schemas.openxmlformats.org/officeDocument/2006/relationships/hyperlink" Target="https://www.torbay.gov.uk/media/7000/torbay-green-infrastructure-delivery-plan.pdf" TargetMode="External"/><Relationship Id="rId1879" Type="http://schemas.openxmlformats.org/officeDocument/2006/relationships/hyperlink" Target="https://www.torbay.gov.uk/media/1797/sustainableenergyassessment.pdf" TargetMode="External"/><Relationship Id="rId4" Type="http://schemas.openxmlformats.org/officeDocument/2006/relationships/customXml" Target="../customXml/item4.xml"/><Relationship Id="rId236" Type="http://schemas.openxmlformats.org/officeDocument/2006/relationships/hyperlink" Target="https://www.nao.org.uk/other/transport-accessibility-to-local-services-a-journey-time-tool/" TargetMode="External"/><Relationship Id="rId443" Type="http://schemas.openxmlformats.org/officeDocument/2006/relationships/hyperlink" Target="https://www.nao.org.uk/other/transport-accessibility-to-local-services-a-journey-time-tool/" TargetMode="External"/><Relationship Id="rId650" Type="http://schemas.openxmlformats.org/officeDocument/2006/relationships/hyperlink" Target="https://www.nao.org.uk/other/transport-accessibility-to-local-services-a-journey-time-tool/" TargetMode="External"/><Relationship Id="rId888" Type="http://schemas.openxmlformats.org/officeDocument/2006/relationships/hyperlink" Target="https://maptest.devon.gov.uk/portaldvl/apps/webappviewer/index.html?id=82d17ce243be4ab28091ae1f15970924" TargetMode="External"/><Relationship Id="rId1073" Type="http://schemas.openxmlformats.org/officeDocument/2006/relationships/hyperlink" Target="https://maptest.devon.gov.uk/portaldvl/apps/webappviewer/index.html?id=82d17ce243be4ab28091ae1f15970924" TargetMode="External"/><Relationship Id="rId1280" Type="http://schemas.openxmlformats.org/officeDocument/2006/relationships/hyperlink" Target="https://maptest.devon.gov.uk/portaldvl/apps/webappviewer/index.html?id=82d17ce243be4ab28091ae1f15970924" TargetMode="External"/><Relationship Id="rId1501" Type="http://schemas.openxmlformats.org/officeDocument/2006/relationships/hyperlink" Target="https://www.torbay.gov.uk/council/policies/planning-policies/local-plan/spd/" TargetMode="External"/><Relationship Id="rId1739" Type="http://schemas.openxmlformats.org/officeDocument/2006/relationships/hyperlink" Target="https://www.torbay.gov.uk/media/1788/watercyclestudy.pdf" TargetMode="External"/><Relationship Id="rId303" Type="http://schemas.openxmlformats.org/officeDocument/2006/relationships/hyperlink" Target="https://www.torbay.gov.uk/media/7000/torbay-green-infrastructure-delivery-plan.pdf" TargetMode="External"/><Relationship Id="rId748" Type="http://schemas.openxmlformats.org/officeDocument/2006/relationships/hyperlink" Target="https://www.torbay.gov.uk/media/13699/sac-greaterhorseshoebats.pdf" TargetMode="External"/><Relationship Id="rId955" Type="http://schemas.openxmlformats.org/officeDocument/2006/relationships/hyperlink" Target="https://www.torbay.gov.uk/media/16942/2012to2030torbaylocalplanweb18may16.pdf" TargetMode="External"/><Relationship Id="rId1140" Type="http://schemas.openxmlformats.org/officeDocument/2006/relationships/hyperlink" Target="https://www.torbay.gov.uk/media/16942/2012to2030torbaylocalplanweb18may16.pdf" TargetMode="External"/><Relationship Id="rId1378" Type="http://schemas.openxmlformats.org/officeDocument/2006/relationships/hyperlink" Target="https://www.torbay.gov.uk/media/1791/torbaylca2.pdf" TargetMode="External"/><Relationship Id="rId1585" Type="http://schemas.openxmlformats.org/officeDocument/2006/relationships/hyperlink" Target="https://maptest.devon.gov.uk/portaldvl/apps/webappviewer/index.html?id=82d17ce243be4ab28091ae1f15970924" TargetMode="External"/><Relationship Id="rId1792" Type="http://schemas.openxmlformats.org/officeDocument/2006/relationships/hyperlink" Target="https://torbaycouncil1-my.sharepoint.com/personal/ashwag_shimin_torbay_gov_uk/Documents/Torbay%20Area%20Appraisal%20Report" TargetMode="External"/><Relationship Id="rId1806" Type="http://schemas.openxmlformats.org/officeDocument/2006/relationships/hyperlink" Target="https://www.nao.org.uk/other/transport-accessibility-to-local-services-a-journey-time-tool/" TargetMode="External"/><Relationship Id="rId84" Type="http://schemas.openxmlformats.org/officeDocument/2006/relationships/hyperlink" Target="https://www.torbay.gov.uk/media/16942/2012to2030torbaylocalplanweb18may16.pdf" TargetMode="External"/><Relationship Id="rId387" Type="http://schemas.openxmlformats.org/officeDocument/2006/relationships/hyperlink" Target="https://www.devon.gov.uk/roadsandtransport/traffic-information/transport-planning/devon-and-torbay-local-transport-plan-3-2011-2026/" TargetMode="External"/><Relationship Id="rId510" Type="http://schemas.openxmlformats.org/officeDocument/2006/relationships/hyperlink" Target="https://www.torbay.gov.uk/media/7000/torbay-green-infrastructure-delivery-plan.pdf" TargetMode="External"/><Relationship Id="rId594" Type="http://schemas.openxmlformats.org/officeDocument/2006/relationships/hyperlink" Target="https://www.devon.gov.uk/roadsandtransport/traffic-information/transport-planning/devon-and-torbay-local-transport-plan-3-2011-2026/" TargetMode="External"/><Relationship Id="rId608" Type="http://schemas.openxmlformats.org/officeDocument/2006/relationships/hyperlink" Target="https://www.torbay.gov.uk/media/16942/2012to2030torbaylocalplanweb18may16.pdf" TargetMode="External"/><Relationship Id="rId815" Type="http://schemas.openxmlformats.org/officeDocument/2006/relationships/hyperlink" Target="https://www.torbay.gov.uk/media/16942/2012to2030torbaylocalplanweb18may16.pdf" TargetMode="External"/><Relationship Id="rId1238" Type="http://schemas.openxmlformats.org/officeDocument/2006/relationships/hyperlink" Target="https://maptest.devon.gov.uk/portaldvl/apps/webappviewer/index.html?id=82d17ce243be4ab28091ae1f15970924" TargetMode="External"/><Relationship Id="rId1445" Type="http://schemas.openxmlformats.org/officeDocument/2006/relationships/hyperlink" Target="https://torbaycouncil1-my.sharepoint.com/personal/ashwag_shimin_torbay_gov_uk/Documents/Torbay%20Area%20Appraisal%20Report" TargetMode="External"/><Relationship Id="rId1652" Type="http://schemas.openxmlformats.org/officeDocument/2006/relationships/hyperlink" Target="https://www.torbay.gov.uk/council/policies/planning-policies/local-plan/torbay-heritage-strategy/" TargetMode="External"/><Relationship Id="rId247" Type="http://schemas.openxmlformats.org/officeDocument/2006/relationships/hyperlink" Target="https://maptest.devon.gov.uk/portaldvl/apps/webappviewer/index.html?id=82d17ce243be4ab28091ae1f15970924" TargetMode="External"/><Relationship Id="rId899" Type="http://schemas.openxmlformats.org/officeDocument/2006/relationships/hyperlink" Target="https://www.torbay.gov.uk/council/policies/planning-policies/local-plan/spd/" TargetMode="External"/><Relationship Id="rId1000" Type="http://schemas.openxmlformats.org/officeDocument/2006/relationships/hyperlink" Target="https://www.torbay.gov.uk/media/1788/watercyclestudy.pdf" TargetMode="External"/><Relationship Id="rId1084" Type="http://schemas.openxmlformats.org/officeDocument/2006/relationships/hyperlink" Target="https://www.torbay.gov.uk/council/policies/planning-policies/local-plan/spd/" TargetMode="External"/><Relationship Id="rId1305" Type="http://schemas.openxmlformats.org/officeDocument/2006/relationships/hyperlink" Target="https://www.torbay.gov.uk/council/policies/planning-policies/local-plan/torbay-heritage-strategy/" TargetMode="External"/><Relationship Id="rId107" Type="http://schemas.openxmlformats.org/officeDocument/2006/relationships/hyperlink" Target="https://www.torbay.gov.uk/media/16942/2012to2030torbaylocalplanweb18may16.pdf" TargetMode="External"/><Relationship Id="rId454" Type="http://schemas.openxmlformats.org/officeDocument/2006/relationships/hyperlink" Target="https://maptest.devon.gov.uk/portaldvl/apps/webappviewer/index.html?id=82d17ce243be4ab28091ae1f15970924" TargetMode="External"/><Relationship Id="rId661" Type="http://schemas.openxmlformats.org/officeDocument/2006/relationships/hyperlink" Target="https://maptest.devon.gov.uk/portaldvl/apps/webappviewer/index.html?id=82d17ce243be4ab28091ae1f15970924" TargetMode="External"/><Relationship Id="rId759" Type="http://schemas.openxmlformats.org/officeDocument/2006/relationships/hyperlink" Target="https://devonandcornwall.s3.amazonaws.com/Documents/Planning%20and%20Performance/Torbay%20Crime%20Profile%202018%20Jun.pdf" TargetMode="External"/><Relationship Id="rId966" Type="http://schemas.openxmlformats.org/officeDocument/2006/relationships/hyperlink" Target="https://www.torbay.gov.uk/council/policies/planning-policies/local-plan/spd/" TargetMode="External"/><Relationship Id="rId1291" Type="http://schemas.openxmlformats.org/officeDocument/2006/relationships/hyperlink" Target="https://www.torbay.gov.uk/council/policies/planning-policies/local-plan/spd/" TargetMode="External"/><Relationship Id="rId1389" Type="http://schemas.openxmlformats.org/officeDocument/2006/relationships/hyperlink" Target="https://www.nao.org.uk/other/transport-accessibility-to-local-services-a-journey-time-tool/" TargetMode="External"/><Relationship Id="rId1512" Type="http://schemas.openxmlformats.org/officeDocument/2006/relationships/hyperlink" Target="https://maptest.devon.gov.uk/portaldvl/apps/webappviewer/index.html?id=82d17ce243be4ab28091ae1f15970924" TargetMode="External"/><Relationship Id="rId1596" Type="http://schemas.openxmlformats.org/officeDocument/2006/relationships/hyperlink" Target="file:///C:\Users\stsr050\AppData\Local\Microsoft\Windows\INetCache\Content.Outlook\OS6I3TC7\Microsoft%20Word%20-%20Final%20Draft%20Level%202%20SFRA%20-%20December%202010.doc%20(torbay.gov.uk)" TargetMode="External"/><Relationship Id="rId1817" Type="http://schemas.openxmlformats.org/officeDocument/2006/relationships/hyperlink" Target="https://maptest.devon.gov.uk/portaldvl/apps/webappviewer/index.html?id=82d17ce243be4ab28091ae1f15970924" TargetMode="External"/><Relationship Id="rId11" Type="http://schemas.openxmlformats.org/officeDocument/2006/relationships/image" Target="media/image1.png"/><Relationship Id="rId314" Type="http://schemas.openxmlformats.org/officeDocument/2006/relationships/hyperlink" Target="https://www.torbay.gov.uk/council/policies/planning-policies/local-plan/torbay-heritage-strategy/" TargetMode="External"/><Relationship Id="rId398" Type="http://schemas.openxmlformats.org/officeDocument/2006/relationships/hyperlink" Target="https://www.torbay.gov.uk/media/1797/sustainableenergyassessment.pdf" TargetMode="External"/><Relationship Id="rId521" Type="http://schemas.openxmlformats.org/officeDocument/2006/relationships/hyperlink" Target="https://www.torbay.gov.uk/council/policies/planning-policies/local-plan/torbay-heritage-strategy/" TargetMode="External"/><Relationship Id="rId619" Type="http://schemas.openxmlformats.org/officeDocument/2006/relationships/hyperlink" Target="https://www.torbay.gov.uk/council/policies/planning-policies/local-plan/spd/" TargetMode="External"/><Relationship Id="rId1151" Type="http://schemas.openxmlformats.org/officeDocument/2006/relationships/hyperlink" Target="https://www.torbay.gov.uk/council/policies/planning-policies/helaa/" TargetMode="External"/><Relationship Id="rId1249" Type="http://schemas.openxmlformats.org/officeDocument/2006/relationships/hyperlink" Target="file:///C:\Users\stsr050\AppData\Local\Microsoft\Windows\INetCache\Content.Outlook\OS6I3TC7\Microsoft%20Word%20-%20Final%20Draft%20Level%202%20SFRA%20-%20December%202010.doc%20(torbay.gov.uk)" TargetMode="External"/><Relationship Id="rId95" Type="http://schemas.openxmlformats.org/officeDocument/2006/relationships/hyperlink" Target="https://www.torbay.gov.uk/media/16942/2012to2030torbaylocalplanweb18may16.pdf" TargetMode="External"/><Relationship Id="rId160" Type="http://schemas.openxmlformats.org/officeDocument/2006/relationships/hyperlink" Target="https://www.nao.org.uk/other/transport-accessibility-to-local-services-a-journey-time-tool/" TargetMode="External"/><Relationship Id="rId826" Type="http://schemas.openxmlformats.org/officeDocument/2006/relationships/hyperlink" Target="https://www.torbay.gov.uk/council/policies/planning-policies/local-plan/spd/" TargetMode="External"/><Relationship Id="rId1011" Type="http://schemas.openxmlformats.org/officeDocument/2006/relationships/hyperlink" Target="https://www.nao.org.uk/other/transport-accessibility-to-local-services-a-journey-time-tool/" TargetMode="External"/><Relationship Id="rId1109" Type="http://schemas.openxmlformats.org/officeDocument/2006/relationships/hyperlink" Target="https://www.nao.org.uk/other/transport-accessibility-to-local-services-a-journey-time-tool/" TargetMode="External"/><Relationship Id="rId1456" Type="http://schemas.openxmlformats.org/officeDocument/2006/relationships/hyperlink" Target="https://www.nao.org.uk/other/transport-accessibility-to-local-services-a-journey-time-tool/" TargetMode="External"/><Relationship Id="rId1663" Type="http://schemas.openxmlformats.org/officeDocument/2006/relationships/hyperlink" Target="https://www.nao.org.uk/other/transport-accessibility-to-local-services-a-journey-time-tool/" TargetMode="External"/><Relationship Id="rId1870" Type="http://schemas.openxmlformats.org/officeDocument/2006/relationships/hyperlink" Target="https://www.torbay.gov.uk/council/policies/planning-policies/local-plan/spd/" TargetMode="External"/><Relationship Id="rId258" Type="http://schemas.openxmlformats.org/officeDocument/2006/relationships/hyperlink" Target="file:///C:\Users\stsr050\AppData\Local\Microsoft\Windows\INetCache\Content.Outlook\OS6I3TC7\Microsoft%20Word%20-%20Final%20Draft%20Level%202%20SFRA%20-%20December%202010.doc%20(torbay.gov.uk)" TargetMode="External"/><Relationship Id="rId465" Type="http://schemas.openxmlformats.org/officeDocument/2006/relationships/hyperlink" Target="file:///C:\Users\stsr050\AppData\Local\Microsoft\Windows\INetCache\Content.Outlook\OS6I3TC7\Microsoft%20Word%20-%20Final%20Draft%20Level%202%20SFRA%20-%20December%202010.doc%20(torbay.gov.uk)" TargetMode="External"/><Relationship Id="rId672" Type="http://schemas.openxmlformats.org/officeDocument/2006/relationships/hyperlink" Target="file:///C:\Users\stsr050\AppData\Local\Microsoft\Windows\INetCache\Content.Outlook\OS6I3TC7\Microsoft%20Word%20-%20Final%20Draft%20Level%202%20SFRA%20-%20December%202010.doc%20(torbay.gov.uk)" TargetMode="External"/><Relationship Id="rId1095" Type="http://schemas.openxmlformats.org/officeDocument/2006/relationships/hyperlink" Target="https://www.torbay.gov.uk/media/13699/sac-greaterhorseshoebats.pdf" TargetMode="External"/><Relationship Id="rId1316" Type="http://schemas.openxmlformats.org/officeDocument/2006/relationships/hyperlink" Target="https://www.nao.org.uk/other/transport-accessibility-to-local-services-a-journey-time-tool/" TargetMode="External"/><Relationship Id="rId1523" Type="http://schemas.openxmlformats.org/officeDocument/2006/relationships/hyperlink" Target="https://www.torbay.gov.uk/council/policies/planning-policies/local-plan/spd/" TargetMode="External"/><Relationship Id="rId1730" Type="http://schemas.openxmlformats.org/officeDocument/2006/relationships/hyperlink" Target="https://www.torbay.gov.uk/council/policies/planning-policies/local-plan/spd/" TargetMode="External"/><Relationship Id="rId22" Type="http://schemas.openxmlformats.org/officeDocument/2006/relationships/hyperlink" Target="file:///C:\Users\stsr050\AppData\Local\Microsoft\Windows\INetCache\Content.Outlook\OS6I3TC7\Microsoft%20Word%20-%20Final%20Draft%20Level%202%20SFRA%20-%20December%202010.doc%20(torbay.gov.uk)" TargetMode="External"/><Relationship Id="rId118" Type="http://schemas.openxmlformats.org/officeDocument/2006/relationships/hyperlink" Target="https://www.torbay.gov.uk/council/policies/planning-policies/local-plan/spd/" TargetMode="External"/><Relationship Id="rId325" Type="http://schemas.openxmlformats.org/officeDocument/2006/relationships/hyperlink" Target="https://www.nao.org.uk/other/transport-accessibility-to-local-services-a-journey-time-tool/" TargetMode="External"/><Relationship Id="rId532" Type="http://schemas.openxmlformats.org/officeDocument/2006/relationships/hyperlink" Target="https://www.nao.org.uk/other/transport-accessibility-to-local-services-a-journey-time-tool/" TargetMode="External"/><Relationship Id="rId977" Type="http://schemas.openxmlformats.org/officeDocument/2006/relationships/hyperlink" Target="https://www.torbay.gov.uk/media/1788/watercyclestudy.pdf" TargetMode="External"/><Relationship Id="rId1162" Type="http://schemas.openxmlformats.org/officeDocument/2006/relationships/hyperlink" Target="https://www.torbay.gov.uk/media/16942/2012to2030torbaylocalplanweb18may16.pdf" TargetMode="External"/><Relationship Id="rId1828" Type="http://schemas.openxmlformats.org/officeDocument/2006/relationships/hyperlink" Target="https://www.torbay.gov.uk/media/7000/torbay-green-infrastructure-delivery-plan.pdf" TargetMode="External"/><Relationship Id="rId171" Type="http://schemas.openxmlformats.org/officeDocument/2006/relationships/hyperlink" Target="https://www.torbay.gov.uk/media/16942/2012to2030torbaylocalplanweb18may16.pdf" TargetMode="External"/><Relationship Id="rId837" Type="http://schemas.openxmlformats.org/officeDocument/2006/relationships/hyperlink" Target="https://www.torbay.gov.uk/media/1788/watercyclestudy.pdf" TargetMode="External"/><Relationship Id="rId1022" Type="http://schemas.openxmlformats.org/officeDocument/2006/relationships/hyperlink" Target="https://magic.defra.gov.uk/MagicMap.aspx" TargetMode="External"/><Relationship Id="rId1467" Type="http://schemas.openxmlformats.org/officeDocument/2006/relationships/hyperlink" Target="https://www.torbay.gov.uk/media/7000/torbay-green-infrastructure-delivery-plan.pdf" TargetMode="External"/><Relationship Id="rId1674" Type="http://schemas.openxmlformats.org/officeDocument/2006/relationships/hyperlink" Target="https://www.torbay.gov.uk/media/7000/torbay-green-infrastructure-delivery-plan.pdf" TargetMode="External"/><Relationship Id="rId1881" Type="http://schemas.openxmlformats.org/officeDocument/2006/relationships/hyperlink" Target="https://www.torbay.gov.uk/media/1788/watercyclestudy.pdf" TargetMode="External"/><Relationship Id="rId269" Type="http://schemas.openxmlformats.org/officeDocument/2006/relationships/hyperlink" Target="https://torbaycouncil1-my.sharepoint.com/personal/ashwag_shimin_torbay_gov_uk/Documents/Torbay%20Area%20Appraisal%20Report" TargetMode="External"/><Relationship Id="rId476" Type="http://schemas.openxmlformats.org/officeDocument/2006/relationships/hyperlink" Target="https://torbaycouncil1-my.sharepoint.com/personal/ashwag_shimin_torbay_gov_uk/Documents/Torbay%20Area%20Appraisal%20Report" TargetMode="External"/><Relationship Id="rId683" Type="http://schemas.openxmlformats.org/officeDocument/2006/relationships/hyperlink" Target="https://torbaycouncil1-my.sharepoint.com/personal/ashwag_shimin_torbay_gov_uk/Documents/Torbay%20Area%20Appraisal%20Report" TargetMode="External"/><Relationship Id="rId890" Type="http://schemas.openxmlformats.org/officeDocument/2006/relationships/hyperlink" Target="https://www.torbay.gov.uk/council/policies/planning-policies/local-plan/torbay-heritage-strategy/" TargetMode="External"/><Relationship Id="rId904" Type="http://schemas.openxmlformats.org/officeDocument/2006/relationships/hyperlink" Target="https://www.nao.org.uk/other/transport-accessibility-to-local-services-a-journey-time-tool/" TargetMode="External"/><Relationship Id="rId1327" Type="http://schemas.openxmlformats.org/officeDocument/2006/relationships/hyperlink" Target="https://www.torbay.gov.uk/media/7000/torbay-green-infrastructure-delivery-plan.pdf" TargetMode="External"/><Relationship Id="rId1534" Type="http://schemas.openxmlformats.org/officeDocument/2006/relationships/hyperlink" Target="https://www.torbay.gov.uk/media/13699/sac-greaterhorseshoebats.pdf" TargetMode="External"/><Relationship Id="rId1741" Type="http://schemas.openxmlformats.org/officeDocument/2006/relationships/hyperlink" Target="https://www.torbay.gov.uk/media/16942/2012to2030torbaylocalplanweb18may16.pdf" TargetMode="External"/><Relationship Id="rId33" Type="http://schemas.openxmlformats.org/officeDocument/2006/relationships/hyperlink" Target="https://torbaycouncil1-my.sharepoint.com/personal/ashwag_shimin_torbay_gov_uk/Documents/Torbay%20Area%20Appraisal%20Report" TargetMode="External"/><Relationship Id="rId129" Type="http://schemas.openxmlformats.org/officeDocument/2006/relationships/hyperlink" Target="https://www.torbay.gov.uk/media/16942/2012to2030torbaylocalplanweb18may16.pdf" TargetMode="External"/><Relationship Id="rId336" Type="http://schemas.openxmlformats.org/officeDocument/2006/relationships/hyperlink" Target="https://www.torbay.gov.uk/media/7000/torbay-green-infrastructure-delivery-plan.pdf" TargetMode="External"/><Relationship Id="rId543" Type="http://schemas.openxmlformats.org/officeDocument/2006/relationships/hyperlink" Target="https://www.torbay.gov.uk/media/7000/torbay-green-infrastructure-delivery-plan.pdf" TargetMode="External"/><Relationship Id="rId988" Type="http://schemas.openxmlformats.org/officeDocument/2006/relationships/hyperlink" Target="https://www.nao.org.uk/other/transport-accessibility-to-local-services-a-journey-time-tool/" TargetMode="External"/><Relationship Id="rId1173" Type="http://schemas.openxmlformats.org/officeDocument/2006/relationships/hyperlink" Target="https://www.torbay.gov.uk/council/policies/planning-policies/local-plan/spd/" TargetMode="External"/><Relationship Id="rId1380" Type="http://schemas.openxmlformats.org/officeDocument/2006/relationships/hyperlink" Target="https://www.nao.org.uk/other/transport-accessibility-to-local-services-a-journey-time-tool/" TargetMode="External"/><Relationship Id="rId1601" Type="http://schemas.openxmlformats.org/officeDocument/2006/relationships/hyperlink" Target="https://www.torbay.gov.uk/media/16942/2012to2030torbaylocalplanweb18may16.pdf" TargetMode="External"/><Relationship Id="rId1839" Type="http://schemas.openxmlformats.org/officeDocument/2006/relationships/hyperlink" Target="https://www.torbay.gov.uk/council/policies/planning-policies/local-plan/torbay-heritage-strategy/" TargetMode="External"/><Relationship Id="rId182" Type="http://schemas.openxmlformats.org/officeDocument/2006/relationships/hyperlink" Target="https://www.nao.org.uk/other/transport-accessibility-to-local-services-a-journey-time-tool/" TargetMode="External"/><Relationship Id="rId403" Type="http://schemas.openxmlformats.org/officeDocument/2006/relationships/hyperlink" Target="https://www.torbay.gov.uk/media/13699/sac-greaterhorseshoebats.pdf" TargetMode="External"/><Relationship Id="rId750" Type="http://schemas.openxmlformats.org/officeDocument/2006/relationships/hyperlink" Target="https://www.torbay.gov.uk/media/7000/torbay-green-infrastructure-delivery-plan.pdf" TargetMode="External"/><Relationship Id="rId848" Type="http://schemas.openxmlformats.org/officeDocument/2006/relationships/hyperlink" Target="https://www.nao.org.uk/other/transport-accessibility-to-local-services-a-journey-time-tool/" TargetMode="External"/><Relationship Id="rId1033" Type="http://schemas.openxmlformats.org/officeDocument/2006/relationships/hyperlink" Target="https://www.devon.gov.uk/roadsandtransport/traffic-information/transport-planning/devon-and-torbay-local-transport-plan-3-2011-2026/" TargetMode="External"/><Relationship Id="rId1478" Type="http://schemas.openxmlformats.org/officeDocument/2006/relationships/hyperlink" Target="https://www.torbay.gov.uk/council/policies/planning-policies/local-plan/spd/" TargetMode="External"/><Relationship Id="rId1685" Type="http://schemas.openxmlformats.org/officeDocument/2006/relationships/hyperlink" Target="https://www.torbay.gov.uk/council/policies/planning-policies/local-plan/spd/" TargetMode="External"/><Relationship Id="rId1892" Type="http://schemas.openxmlformats.org/officeDocument/2006/relationships/hyperlink" Target="https://www.torbay.gov.uk/media/1791/torbaylca2.pdf" TargetMode="External"/><Relationship Id="rId1906" Type="http://schemas.openxmlformats.org/officeDocument/2006/relationships/hyperlink" Target="https://brixhampeninsula.files.wordpress.com/2017/08/ii-aecom-strategic-environmental-assessment.pdf" TargetMode="External"/><Relationship Id="rId487" Type="http://schemas.openxmlformats.org/officeDocument/2006/relationships/hyperlink" Target="https://www.torbay.gov.uk/media/7000/torbay-green-infrastructure-delivery-plan.pdf" TargetMode="External"/><Relationship Id="rId610" Type="http://schemas.openxmlformats.org/officeDocument/2006/relationships/hyperlink" Target="https://www.torbay.gov.uk/media/13699/sac-greaterhorseshoebats.pdf" TargetMode="External"/><Relationship Id="rId694" Type="http://schemas.openxmlformats.org/officeDocument/2006/relationships/hyperlink" Target="https://www.torbay.gov.uk/media/7000/torbay-green-infrastructure-delivery-plan.pdf" TargetMode="External"/><Relationship Id="rId708" Type="http://schemas.openxmlformats.org/officeDocument/2006/relationships/hyperlink" Target="https://www.torbay.gov.uk/media/1791/torbaylca2.pdf" TargetMode="External"/><Relationship Id="rId915" Type="http://schemas.openxmlformats.org/officeDocument/2006/relationships/hyperlink" Target="https://maptest.devon.gov.uk/portaldvl/apps/webappviewer/index.html?id=82d17ce243be4ab28091ae1f15970924" TargetMode="External"/><Relationship Id="rId1240" Type="http://schemas.openxmlformats.org/officeDocument/2006/relationships/hyperlink" Target="https://www.devon.gov.uk/roadsandtransport/traffic-information/transport-planning/devon-and-torbay-local-transport-plan-3-2011-2026/" TargetMode="External"/><Relationship Id="rId1338" Type="http://schemas.openxmlformats.org/officeDocument/2006/relationships/hyperlink" Target="https://www.torbay.gov.uk/council/policies/planning-policies/local-plan/spd/" TargetMode="External"/><Relationship Id="rId1545" Type="http://schemas.openxmlformats.org/officeDocument/2006/relationships/hyperlink" Target="https://devonandcornwall.s3.amazonaws.com/Documents/Planning%20and%20Performance/Torbay%20Crime%20Profile%202018%20Jun.pdf" TargetMode="External"/><Relationship Id="rId347" Type="http://schemas.openxmlformats.org/officeDocument/2006/relationships/hyperlink" Target="https://www.torbay.gov.uk/council/policies/planning-policies/local-plan/spd/" TargetMode="External"/><Relationship Id="rId999" Type="http://schemas.openxmlformats.org/officeDocument/2006/relationships/hyperlink" Target="https://magic.defra.gov.uk/MagicMap.aspx" TargetMode="External"/><Relationship Id="rId1100" Type="http://schemas.openxmlformats.org/officeDocument/2006/relationships/hyperlink" Target="https://maptest.devon.gov.uk/portaldvl/apps/webappviewer/index.html?id=82d17ce243be4ab28091ae1f15970924" TargetMode="External"/><Relationship Id="rId1184" Type="http://schemas.openxmlformats.org/officeDocument/2006/relationships/hyperlink" Target="https://www.torbay.gov.uk/media/1788/watercyclestudy.pdf" TargetMode="External"/><Relationship Id="rId1405" Type="http://schemas.openxmlformats.org/officeDocument/2006/relationships/hyperlink" Target="https://www.torbay.gov.uk/council/policies/planning-policies/helaa/" TargetMode="External"/><Relationship Id="rId1752" Type="http://schemas.openxmlformats.org/officeDocument/2006/relationships/hyperlink" Target="https://www.torbay.gov.uk/council/policies/planning-policies/helaa/" TargetMode="External"/><Relationship Id="rId44" Type="http://schemas.openxmlformats.org/officeDocument/2006/relationships/hyperlink" Target="https://www.torbay.gov.uk/council/policies/planning-policies/local-plan/spd/" TargetMode="External"/><Relationship Id="rId554" Type="http://schemas.openxmlformats.org/officeDocument/2006/relationships/hyperlink" Target="https://www.torbay.gov.uk/council/policies/planning-policies/local-plan/spd/" TargetMode="External"/><Relationship Id="rId761" Type="http://schemas.openxmlformats.org/officeDocument/2006/relationships/hyperlink" Target="https://www.torbay.gov.uk/council/policies/planning-policies/local-plan/spd/" TargetMode="External"/><Relationship Id="rId859" Type="http://schemas.openxmlformats.org/officeDocument/2006/relationships/hyperlink" Target="https://magic.defra.gov.uk/MagicMap.aspx" TargetMode="External"/><Relationship Id="rId1391" Type="http://schemas.openxmlformats.org/officeDocument/2006/relationships/hyperlink" Target="https://magic.defra.gov.uk/MagicMap.aspx" TargetMode="External"/><Relationship Id="rId1489" Type="http://schemas.openxmlformats.org/officeDocument/2006/relationships/hyperlink" Target="https://maptest.devon.gov.uk/portaldvl/apps/webappviewer/index.html?id=82d17ce243be4ab28091ae1f15970924" TargetMode="External"/><Relationship Id="rId1612" Type="http://schemas.openxmlformats.org/officeDocument/2006/relationships/hyperlink" Target="https://www.torbay.gov.uk/council/policies/planning-policies/local-plan/spd/" TargetMode="External"/><Relationship Id="rId1696" Type="http://schemas.openxmlformats.org/officeDocument/2006/relationships/hyperlink" Target="https://maptest.devon.gov.uk/portaldvl/apps/webappviewer/index.html?id=82d17ce243be4ab28091ae1f15970924" TargetMode="External"/><Relationship Id="rId1917" Type="http://schemas.openxmlformats.org/officeDocument/2006/relationships/hyperlink" Target="https://brixhampeninsula.files.wordpress.com/2017/08/ii-aecom-strategic-environmental-assessment.pdf" TargetMode="External"/><Relationship Id="rId193" Type="http://schemas.openxmlformats.org/officeDocument/2006/relationships/hyperlink" Target="https://www.torbay.gov.uk/media/1788/watercyclestudy.pdf" TargetMode="External"/><Relationship Id="rId207" Type="http://schemas.openxmlformats.org/officeDocument/2006/relationships/hyperlink" Target="https://devonandcornwall.s3.amazonaws.com/Documents/Planning%20and%20Performance/Torbay%20Crime%20Profile%202018%20Jun.pdf" TargetMode="External"/><Relationship Id="rId414" Type="http://schemas.openxmlformats.org/officeDocument/2006/relationships/hyperlink" Target="https://devonandcornwall.s3.amazonaws.com/Documents/Planning%20and%20Performance/Torbay%20Crime%20Profile%202018%20Jun.pdf" TargetMode="External"/><Relationship Id="rId498" Type="http://schemas.openxmlformats.org/officeDocument/2006/relationships/hyperlink" Target="https://www.torbay.gov.uk/council/policies/planning-policies/local-plan/torbay-heritage-strategy/" TargetMode="External"/><Relationship Id="rId621" Type="http://schemas.openxmlformats.org/officeDocument/2006/relationships/hyperlink" Target="https://devonandcornwall.s3.amazonaws.com/Documents/Planning%20and%20Performance/Torbay%20Crime%20Profile%202018%20Jun.pdf" TargetMode="External"/><Relationship Id="rId1044" Type="http://schemas.openxmlformats.org/officeDocument/2006/relationships/hyperlink" Target="https://www.torbay.gov.uk/media/1797/sustainableenergyassessment.pdf" TargetMode="External"/><Relationship Id="rId1251" Type="http://schemas.openxmlformats.org/officeDocument/2006/relationships/hyperlink" Target="https://www.torbay.gov.uk/media/1797/sustainableenergyassessment.pdf" TargetMode="External"/><Relationship Id="rId1349" Type="http://schemas.openxmlformats.org/officeDocument/2006/relationships/hyperlink" Target="https://maptest.devon.gov.uk/portaldvl/apps/webappviewer/index.html?id=82d17ce243be4ab28091ae1f15970924" TargetMode="External"/><Relationship Id="rId260" Type="http://schemas.openxmlformats.org/officeDocument/2006/relationships/hyperlink" Target="https://www.torbay.gov.uk/media/1797/sustainableenergyassessment.pdf" TargetMode="External"/><Relationship Id="rId719" Type="http://schemas.openxmlformats.org/officeDocument/2006/relationships/hyperlink" Target="https://www.nao.org.uk/other/transport-accessibility-to-local-services-a-journey-time-tool/" TargetMode="External"/><Relationship Id="rId926" Type="http://schemas.openxmlformats.org/officeDocument/2006/relationships/hyperlink" Target="file:///C:\Users\stsr050\AppData\Local\Microsoft\Windows\INetCache\Content.Outlook\OS6I3TC7\Microsoft%20Word%20-%20Final%20Draft%20Level%202%20SFRA%20-%20December%202010.doc%20(torbay.gov.uk)" TargetMode="External"/><Relationship Id="rId1111" Type="http://schemas.openxmlformats.org/officeDocument/2006/relationships/hyperlink" Target="file:///C:\Users\stsr050\AppData\Local\Microsoft\Windows\INetCache\Content.Outlook\OS6I3TC7\Microsoft%20Word%20-%20Final%20Draft%20Level%202%20SFRA%20-%20December%202010.doc%20(torbay.gov.uk)" TargetMode="External"/><Relationship Id="rId1556" Type="http://schemas.openxmlformats.org/officeDocument/2006/relationships/hyperlink" Target="https://www.torbay.gov.uk/media/16942/2012to2030torbaylocalplanweb18may16.pdf" TargetMode="External"/><Relationship Id="rId1763" Type="http://schemas.openxmlformats.org/officeDocument/2006/relationships/hyperlink" Target="https://www.torbay.gov.uk/media/16942/2012to2030torbaylocalplanweb18may16.pdf" TargetMode="External"/><Relationship Id="rId55" Type="http://schemas.openxmlformats.org/officeDocument/2006/relationships/hyperlink" Target="https://www.torbay.gov.uk/media/16942/2012to2030torbaylocalplanweb18may16.pdf" TargetMode="External"/><Relationship Id="rId120" Type="http://schemas.openxmlformats.org/officeDocument/2006/relationships/hyperlink" Target="https://devonandcornwall.s3.amazonaws.com/Documents/Planning%20and%20Performance/Torbay%20Crime%20Profile%202018%20Jun.pdf" TargetMode="External"/><Relationship Id="rId358" Type="http://schemas.openxmlformats.org/officeDocument/2006/relationships/hyperlink" Target="https://maptest.devon.gov.uk/portaldvl/apps/webappviewer/index.html?id=82d17ce243be4ab28091ae1f15970924" TargetMode="External"/><Relationship Id="rId565" Type="http://schemas.openxmlformats.org/officeDocument/2006/relationships/hyperlink" Target="https://maptest.devon.gov.uk/portaldvl/apps/webappviewer/index.html?id=82d17ce243be4ab28091ae1f15970924" TargetMode="External"/><Relationship Id="rId772" Type="http://schemas.openxmlformats.org/officeDocument/2006/relationships/hyperlink" Target="https://maptest.devon.gov.uk/portaldvl/apps/webappviewer/index.html?id=82d17ce243be4ab28091ae1f15970924" TargetMode="External"/><Relationship Id="rId1195" Type="http://schemas.openxmlformats.org/officeDocument/2006/relationships/hyperlink" Target="https://www.nao.org.uk/other/transport-accessibility-to-local-services-a-journey-time-tool/" TargetMode="External"/><Relationship Id="rId1209" Type="http://schemas.openxmlformats.org/officeDocument/2006/relationships/hyperlink" Target="https://www.torbay.gov.uk/media/16942/2012to2030torbaylocalplanweb18may16.pdf" TargetMode="External"/><Relationship Id="rId1416" Type="http://schemas.openxmlformats.org/officeDocument/2006/relationships/hyperlink" Target="https://www.torbay.gov.uk/media/16942/2012to2030torbaylocalplanweb18may16.pdf" TargetMode="External"/><Relationship Id="rId1623" Type="http://schemas.openxmlformats.org/officeDocument/2006/relationships/hyperlink" Target="https://www.torbay.gov.uk/media/1788/watercyclestudy.pdf" TargetMode="External"/><Relationship Id="rId1830" Type="http://schemas.openxmlformats.org/officeDocument/2006/relationships/hyperlink" Target="https://www.nao.org.uk/other/transport-accessibility-to-local-services-a-journey-time-tool/" TargetMode="External"/><Relationship Id="rId218" Type="http://schemas.openxmlformats.org/officeDocument/2006/relationships/hyperlink" Target="https://www.torbay.gov.uk/media/16942/2012to2030torbaylocalplanweb18may16.pdf" TargetMode="External"/><Relationship Id="rId425" Type="http://schemas.openxmlformats.org/officeDocument/2006/relationships/hyperlink" Target="https://www.torbay.gov.uk/media/16942/2012to2030torbaylocalplanweb18may16.pdf" TargetMode="External"/><Relationship Id="rId632" Type="http://schemas.openxmlformats.org/officeDocument/2006/relationships/hyperlink" Target="https://www.torbay.gov.uk/media/16942/2012to2030torbaylocalplanweb18may16.pdf" TargetMode="External"/><Relationship Id="rId1055" Type="http://schemas.openxmlformats.org/officeDocument/2006/relationships/hyperlink" Target="https://www.torbay.gov.uk/media/1791/torbaylca2.pdf" TargetMode="External"/><Relationship Id="rId1262" Type="http://schemas.openxmlformats.org/officeDocument/2006/relationships/hyperlink" Target="https://www.torbay.gov.uk/media/1791/torbaylca2.pdf" TargetMode="External"/><Relationship Id="rId271" Type="http://schemas.openxmlformats.org/officeDocument/2006/relationships/hyperlink" Target="https://www.torbay.gov.uk/media/1791/torbaylca2.pdf" TargetMode="External"/><Relationship Id="rId937" Type="http://schemas.openxmlformats.org/officeDocument/2006/relationships/hyperlink" Target="https://torbaycouncil1-my.sharepoint.com/personal/ashwag_shimin_torbay_gov_uk/Documents/Torbay%20Area%20Appraisal%20Report" TargetMode="External"/><Relationship Id="rId1122" Type="http://schemas.openxmlformats.org/officeDocument/2006/relationships/hyperlink" Target="https://torbaycouncil1-my.sharepoint.com/personal/ashwag_shimin_torbay_gov_uk/Documents/Torbay%20Area%20Appraisal%20Report" TargetMode="External"/><Relationship Id="rId1567" Type="http://schemas.openxmlformats.org/officeDocument/2006/relationships/hyperlink" Target="https://www.torbay.gov.uk/council/policies/planning-policies/helaa/" TargetMode="External"/><Relationship Id="rId1774" Type="http://schemas.openxmlformats.org/officeDocument/2006/relationships/hyperlink" Target="https://www.torbay.gov.uk/council/policies/planning-policies/local-plan/spd/" TargetMode="External"/><Relationship Id="rId66" Type="http://schemas.openxmlformats.org/officeDocument/2006/relationships/hyperlink" Target="https://www.torbay.gov.uk/council/policies/planning-policies/local-plan/spd/" TargetMode="External"/><Relationship Id="rId131" Type="http://schemas.openxmlformats.org/officeDocument/2006/relationships/hyperlink" Target="https://www.torbay.gov.uk/media/13699/sac-greaterhorseshoebats.pdf" TargetMode="External"/><Relationship Id="rId369" Type="http://schemas.openxmlformats.org/officeDocument/2006/relationships/hyperlink" Target="https://www.torbay.gov.uk/council/policies/planning-policies/local-plan/spd/" TargetMode="External"/><Relationship Id="rId576" Type="http://schemas.openxmlformats.org/officeDocument/2006/relationships/hyperlink" Target="https://www.torbay.gov.uk/council/policies/planning-policies/local-plan/spd/" TargetMode="External"/><Relationship Id="rId783" Type="http://schemas.openxmlformats.org/officeDocument/2006/relationships/hyperlink" Target="https://www.torbay.gov.uk/council/policies/planning-policies/local-plan/spd/" TargetMode="External"/><Relationship Id="rId990" Type="http://schemas.openxmlformats.org/officeDocument/2006/relationships/hyperlink" Target="https://www.torbay.gov.uk/council/policies/planning-policies/helaa/" TargetMode="External"/><Relationship Id="rId1427" Type="http://schemas.openxmlformats.org/officeDocument/2006/relationships/hyperlink" Target="https://www.torbay.gov.uk/council/policies/planning-policies/local-plan/spd/" TargetMode="External"/><Relationship Id="rId1634" Type="http://schemas.openxmlformats.org/officeDocument/2006/relationships/hyperlink" Target="https://www.nao.org.uk/other/transport-accessibility-to-local-services-a-journey-time-tool/" TargetMode="External"/><Relationship Id="rId1841" Type="http://schemas.openxmlformats.org/officeDocument/2006/relationships/hyperlink" Target="https://maptest.devon.gov.uk/portaldvl/apps/webappviewer/index.html?id=82d17ce243be4ab28091ae1f15970924" TargetMode="External"/><Relationship Id="rId229" Type="http://schemas.openxmlformats.org/officeDocument/2006/relationships/hyperlink" Target="https://www.torbay.gov.uk/council/policies/planning-policies/helaa/" TargetMode="External"/><Relationship Id="rId436" Type="http://schemas.openxmlformats.org/officeDocument/2006/relationships/hyperlink" Target="https://www.torbay.gov.uk/council/policies/planning-policies/helaa/" TargetMode="External"/><Relationship Id="rId643" Type="http://schemas.openxmlformats.org/officeDocument/2006/relationships/hyperlink" Target="https://www.torbay.gov.uk/council/policies/planning-policies/helaa/" TargetMode="External"/><Relationship Id="rId1066" Type="http://schemas.openxmlformats.org/officeDocument/2006/relationships/hyperlink" Target="https://www.nao.org.uk/other/transport-accessibility-to-local-services-a-journey-time-tool/" TargetMode="External"/><Relationship Id="rId1273" Type="http://schemas.openxmlformats.org/officeDocument/2006/relationships/hyperlink" Target="https://www.nao.org.uk/other/transport-accessibility-to-local-services-a-journey-time-tool/" TargetMode="External"/><Relationship Id="rId1480" Type="http://schemas.openxmlformats.org/officeDocument/2006/relationships/hyperlink" Target="https://www.torbay.gov.uk/media/7000/torbay-green-infrastructure-delivery-plan.pdf" TargetMode="External"/><Relationship Id="rId850" Type="http://schemas.openxmlformats.org/officeDocument/2006/relationships/hyperlink" Target="https://www.torbay.gov.uk/council/policies/planning-policies/helaa/" TargetMode="External"/><Relationship Id="rId948" Type="http://schemas.openxmlformats.org/officeDocument/2006/relationships/hyperlink" Target="https://www.nao.org.uk/other/transport-accessibility-to-local-services-a-journey-time-tool/" TargetMode="External"/><Relationship Id="rId1133" Type="http://schemas.openxmlformats.org/officeDocument/2006/relationships/hyperlink" Target="https://www.torbay.gov.uk/media/7000/torbay-green-infrastructure-delivery-plan.pdf" TargetMode="External"/><Relationship Id="rId1578" Type="http://schemas.openxmlformats.org/officeDocument/2006/relationships/hyperlink" Target="https://www.torbay.gov.uk/media/16942/2012to2030torbaylocalplanweb18may16.pdf" TargetMode="External"/><Relationship Id="rId1701" Type="http://schemas.openxmlformats.org/officeDocument/2006/relationships/hyperlink" Target="https://www.torbay.gov.uk/media/1791/torbaylca2.pdf" TargetMode="External"/><Relationship Id="rId1785" Type="http://schemas.openxmlformats.org/officeDocument/2006/relationships/hyperlink" Target="https://www.torbay.gov.uk/media/1788/watercyclestudy.pdf" TargetMode="External"/><Relationship Id="rId77" Type="http://schemas.openxmlformats.org/officeDocument/2006/relationships/hyperlink" Target="https://www.nao.org.uk/other/transport-accessibility-to-local-services-a-journey-time-tool/" TargetMode="External"/><Relationship Id="rId282" Type="http://schemas.openxmlformats.org/officeDocument/2006/relationships/hyperlink" Target="https://www.nao.org.uk/other/transport-accessibility-to-local-services-a-journey-time-tool/" TargetMode="External"/><Relationship Id="rId503" Type="http://schemas.openxmlformats.org/officeDocument/2006/relationships/hyperlink" Target="https://www.nao.org.uk/other/transport-accessibility-to-local-services-a-journey-time-tool/" TargetMode="External"/><Relationship Id="rId587" Type="http://schemas.openxmlformats.org/officeDocument/2006/relationships/hyperlink" Target="https://www.torbay.gov.uk/media/13699/sac-greaterhorseshoebats.pdf" TargetMode="External"/><Relationship Id="rId710" Type="http://schemas.openxmlformats.org/officeDocument/2006/relationships/hyperlink" Target="https://www.nao.org.uk/other/transport-accessibility-to-local-services-a-journey-time-tool/" TargetMode="External"/><Relationship Id="rId808" Type="http://schemas.openxmlformats.org/officeDocument/2006/relationships/hyperlink" Target="https://www.nao.org.uk/other/transport-accessibility-to-local-services-a-journey-time-tool/" TargetMode="External"/><Relationship Id="rId1340" Type="http://schemas.openxmlformats.org/officeDocument/2006/relationships/hyperlink" Target="https://www.torbay.gov.uk/media/7000/torbay-green-infrastructure-delivery-plan.pdf" TargetMode="External"/><Relationship Id="rId1438" Type="http://schemas.openxmlformats.org/officeDocument/2006/relationships/hyperlink" Target="https://www.torbay.gov.uk/media/1788/watercyclestudy.pdf" TargetMode="External"/><Relationship Id="rId1645" Type="http://schemas.openxmlformats.org/officeDocument/2006/relationships/hyperlink" Target="https://magic.defra.gov.uk/MagicMap.aspx" TargetMode="External"/><Relationship Id="rId8" Type="http://schemas.openxmlformats.org/officeDocument/2006/relationships/webSettings" Target="webSettings.xml"/><Relationship Id="rId142" Type="http://schemas.openxmlformats.org/officeDocument/2006/relationships/hyperlink" Target="https://devonandcornwall.s3.amazonaws.com/Documents/Planning%20and%20Performance/Torbay%20Crime%20Profile%202018%20Jun.pdf" TargetMode="External"/><Relationship Id="rId447" Type="http://schemas.openxmlformats.org/officeDocument/2006/relationships/hyperlink" Target="https://www.torbay.gov.uk/media/16942/2012to2030torbaylocalplanweb18may16.pdf" TargetMode="External"/><Relationship Id="rId794" Type="http://schemas.openxmlformats.org/officeDocument/2006/relationships/hyperlink" Target="https://www.torbay.gov.uk/media/13699/sac-greaterhorseshoebats.pdf" TargetMode="External"/><Relationship Id="rId1077" Type="http://schemas.openxmlformats.org/officeDocument/2006/relationships/hyperlink" Target="https://maptest.devon.gov.uk/portaldvl/apps/webappviewer/index.html?id=82d17ce243be4ab28091ae1f15970924" TargetMode="External"/><Relationship Id="rId1200" Type="http://schemas.openxmlformats.org/officeDocument/2006/relationships/hyperlink" Target="https://www.torbay.gov.uk/council/policies/planning-policies/local-plan/spd/" TargetMode="External"/><Relationship Id="rId1852" Type="http://schemas.openxmlformats.org/officeDocument/2006/relationships/hyperlink" Target="https://www.torbay.gov.uk/media/7000/torbay-green-infrastructure-delivery-plan.pdf" TargetMode="External"/><Relationship Id="rId654" Type="http://schemas.openxmlformats.org/officeDocument/2006/relationships/hyperlink" Target="https://www.torbay.gov.uk/media/16942/2012to2030torbaylocalplanweb18may16.pdf" TargetMode="External"/><Relationship Id="rId861" Type="http://schemas.openxmlformats.org/officeDocument/2006/relationships/hyperlink" Target="https://www.torbay.gov.uk/media/16942/2012to2030torbaylocalplanweb18may16.pdf" TargetMode="External"/><Relationship Id="rId959" Type="http://schemas.openxmlformats.org/officeDocument/2006/relationships/hyperlink" Target="https://www.torbay.gov.uk/media/7000/torbay-green-infrastructure-delivery-plan.pdf" TargetMode="External"/><Relationship Id="rId1284" Type="http://schemas.openxmlformats.org/officeDocument/2006/relationships/hyperlink" Target="https://maptest.devon.gov.uk/portaldvl/apps/webappviewer/index.html?id=82d17ce243be4ab28091ae1f15970924" TargetMode="External"/><Relationship Id="rId1491" Type="http://schemas.openxmlformats.org/officeDocument/2006/relationships/hyperlink" Target="https://www.torbay.gov.uk/council/policies/planning-policies/local-plan/torbay-heritage-strategy/" TargetMode="External"/><Relationship Id="rId1505" Type="http://schemas.openxmlformats.org/officeDocument/2006/relationships/hyperlink" Target="https://www.nao.org.uk/other/transport-accessibility-to-local-services-a-journey-time-tool/" TargetMode="External"/><Relationship Id="rId1589" Type="http://schemas.openxmlformats.org/officeDocument/2006/relationships/hyperlink" Target="https://www.torbay.gov.uk/council/policies/planning-policies/local-plan/spd/" TargetMode="External"/><Relationship Id="rId1712" Type="http://schemas.openxmlformats.org/officeDocument/2006/relationships/hyperlink" Target="https://www.nao.org.uk/other/transport-accessibility-to-local-services-a-journey-time-tool/" TargetMode="External"/><Relationship Id="rId293" Type="http://schemas.openxmlformats.org/officeDocument/2006/relationships/hyperlink" Target="https://maptest.devon.gov.uk/portaldvl/apps/webappviewer/index.html?id=82d17ce243be4ab28091ae1f15970924" TargetMode="External"/><Relationship Id="rId307" Type="http://schemas.openxmlformats.org/officeDocument/2006/relationships/hyperlink" Target="https://magic.defra.gov.uk/MagicMap.aspx" TargetMode="External"/><Relationship Id="rId514" Type="http://schemas.openxmlformats.org/officeDocument/2006/relationships/hyperlink" Target="https://magic.defra.gov.uk/MagicMap.aspx" TargetMode="External"/><Relationship Id="rId721" Type="http://schemas.openxmlformats.org/officeDocument/2006/relationships/hyperlink" Target="https://magic.defra.gov.uk/MagicMap.aspx" TargetMode="External"/><Relationship Id="rId1144" Type="http://schemas.openxmlformats.org/officeDocument/2006/relationships/hyperlink" Target="https://www.torbay.gov.uk/council/policies/planning-policies/local-plan/torbay-heritage-strategy/" TargetMode="External"/><Relationship Id="rId1351" Type="http://schemas.openxmlformats.org/officeDocument/2006/relationships/hyperlink" Target="https://www.torbay.gov.uk/council/policies/planning-policies/local-plan/torbay-heritage-strategy/" TargetMode="External"/><Relationship Id="rId1449" Type="http://schemas.openxmlformats.org/officeDocument/2006/relationships/hyperlink" Target="https://www.devon.gov.uk/roadsandtransport/traffic-information/transport-planning/devon-and-torbay-local-transport-plan-3-2011-2026/" TargetMode="External"/><Relationship Id="rId1796" Type="http://schemas.openxmlformats.org/officeDocument/2006/relationships/hyperlink" Target="https://www.devon.gov.uk/roadsandtransport/traffic-information/transport-planning/devon-and-torbay-local-transport-plan-3-2011-2026/" TargetMode="External"/><Relationship Id="rId88" Type="http://schemas.openxmlformats.org/officeDocument/2006/relationships/hyperlink" Target="https://www.paigntonneighbourhoodplan.org.uk/PDF/Documents/2019-06-19%20PNP%20Made-2%20(WS).pdf" TargetMode="External"/><Relationship Id="rId153" Type="http://schemas.openxmlformats.org/officeDocument/2006/relationships/hyperlink" Target="https://maptest.devon.gov.uk/portaldvl/apps/webappviewer/index.html?id=82d17ce243be4ab28091ae1f15970924" TargetMode="External"/><Relationship Id="rId360" Type="http://schemas.openxmlformats.org/officeDocument/2006/relationships/hyperlink" Target="https://www.torbay.gov.uk/council/policies/planning-policies/local-plan/torbay-heritage-strategy/" TargetMode="External"/><Relationship Id="rId598" Type="http://schemas.openxmlformats.org/officeDocument/2006/relationships/hyperlink" Target="https://devonandcornwall.s3.amazonaws.com/Documents/Planning%20and%20Performance/Torbay%20Crime%20Profile%202018%20Jun.pdf" TargetMode="External"/><Relationship Id="rId819" Type="http://schemas.openxmlformats.org/officeDocument/2006/relationships/hyperlink" Target="https://www.torbay.gov.uk/media/7000/torbay-green-infrastructure-delivery-plan.pdf" TargetMode="External"/><Relationship Id="rId1004" Type="http://schemas.openxmlformats.org/officeDocument/2006/relationships/hyperlink" Target="https://maptest.devon.gov.uk/portaldvl/apps/webappviewer/index.html?id=82d17ce243be4ab28091ae1f15970924" TargetMode="External"/><Relationship Id="rId1211" Type="http://schemas.openxmlformats.org/officeDocument/2006/relationships/hyperlink" Target="https://maptest.devon.gov.uk/portaldvl/apps/webappviewer/index.html?id=82d17ce243be4ab28091ae1f15970924" TargetMode="External"/><Relationship Id="rId1656" Type="http://schemas.openxmlformats.org/officeDocument/2006/relationships/hyperlink" Target="https://www.devon.gov.uk/roadsandtransport/traffic-information/transport-planning/devon-and-torbay-local-transport-plan-3-2011-2026/" TargetMode="External"/><Relationship Id="rId1863" Type="http://schemas.openxmlformats.org/officeDocument/2006/relationships/hyperlink" Target="https://www.torbay.gov.uk/council/policies/planning-policies/local-plan/torbay-heritage-strategy/" TargetMode="External"/><Relationship Id="rId220" Type="http://schemas.openxmlformats.org/officeDocument/2006/relationships/hyperlink" Target="https://maptest.devon.gov.uk/portaldvl/apps/webappviewer/index.html?id=82d17ce243be4ab28091ae1f15970924" TargetMode="External"/><Relationship Id="rId458" Type="http://schemas.openxmlformats.org/officeDocument/2006/relationships/hyperlink" Target="https://www.torbay.gov.uk/council/policies/planning-policies/local-plan/spd/" TargetMode="External"/><Relationship Id="rId665" Type="http://schemas.openxmlformats.org/officeDocument/2006/relationships/hyperlink" Target="https://www.torbay.gov.uk/council/policies/planning-policies/local-plan/spd/" TargetMode="External"/><Relationship Id="rId872" Type="http://schemas.openxmlformats.org/officeDocument/2006/relationships/hyperlink" Target="https://www.nao.org.uk/other/transport-accessibility-to-local-services-a-journey-time-tool/" TargetMode="External"/><Relationship Id="rId1088" Type="http://schemas.openxmlformats.org/officeDocument/2006/relationships/hyperlink" Target="file:///C:\Users\stsr050\AppData\Local\Microsoft\Windows\INetCache\Content.Outlook\OS6I3TC7\Microsoft%20Word%20-%20Final%20Draft%20Level%202%20SFRA%20-%20December%202010.doc%20(torbay.gov.uk)" TargetMode="External"/><Relationship Id="rId1295" Type="http://schemas.openxmlformats.org/officeDocument/2006/relationships/hyperlink" Target="file:///C:\Users\stsr050\AppData\Local\Microsoft\Windows\INetCache\Content.Outlook\OS6I3TC7\Microsoft%20Word%20-%20Final%20Draft%20Level%202%20SFRA%20-%20December%202010.doc%20(torbay.gov.uk)" TargetMode="External"/><Relationship Id="rId1309" Type="http://schemas.openxmlformats.org/officeDocument/2006/relationships/hyperlink" Target="https://www.devon.gov.uk/roadsandtransport/traffic-information/transport-planning/devon-and-torbay-local-transport-plan-3-2011-2026/" TargetMode="External"/><Relationship Id="rId1516" Type="http://schemas.openxmlformats.org/officeDocument/2006/relationships/hyperlink" Target="https://maptest.devon.gov.uk/portaldvl/apps/webappviewer/index.html?id=82d17ce243be4ab28091ae1f15970924" TargetMode="External"/><Relationship Id="rId1723" Type="http://schemas.openxmlformats.org/officeDocument/2006/relationships/hyperlink" Target="https://maptest.devon.gov.uk/portaldvl/apps/webappviewer/index.html?id=82d17ce243be4ab28091ae1f15970924" TargetMode="External"/><Relationship Id="rId15" Type="http://schemas.openxmlformats.org/officeDocument/2006/relationships/footer" Target="footer2.xml"/><Relationship Id="rId318" Type="http://schemas.openxmlformats.org/officeDocument/2006/relationships/hyperlink" Target="https://www.devon.gov.uk/roadsandtransport/traffic-information/transport-planning/devon-and-torbay-local-transport-plan-3-2011-2026/" TargetMode="External"/><Relationship Id="rId525" Type="http://schemas.openxmlformats.org/officeDocument/2006/relationships/hyperlink" Target="https://www.devon.gov.uk/roadsandtransport/traffic-information/transport-planning/devon-and-torbay-local-transport-plan-3-2011-2026/" TargetMode="External"/><Relationship Id="rId732" Type="http://schemas.openxmlformats.org/officeDocument/2006/relationships/hyperlink" Target="https://www.devon.gov.uk/roadsandtransport/traffic-information/transport-planning/devon-and-torbay-local-transport-plan-3-2011-2026/" TargetMode="External"/><Relationship Id="rId1155" Type="http://schemas.openxmlformats.org/officeDocument/2006/relationships/hyperlink" Target="https://www.nao.org.uk/other/transport-accessibility-to-local-services-a-journey-time-tool/" TargetMode="External"/><Relationship Id="rId1362" Type="http://schemas.openxmlformats.org/officeDocument/2006/relationships/hyperlink" Target="https://www.torbay.gov.uk/council/policies/planning-policies/local-plan/spd/" TargetMode="External"/><Relationship Id="rId99" Type="http://schemas.openxmlformats.org/officeDocument/2006/relationships/hyperlink" Target="https://www.torbay.gov.uk/council/policies/planning-policies/local-plan/spd/" TargetMode="External"/><Relationship Id="rId164" Type="http://schemas.openxmlformats.org/officeDocument/2006/relationships/hyperlink" Target="https://www.torbay.gov.uk/council/policies/planning-policies/local-plan/spd/" TargetMode="External"/><Relationship Id="rId371" Type="http://schemas.openxmlformats.org/officeDocument/2006/relationships/hyperlink" Target="https://www.nao.org.uk/other/transport-accessibility-to-local-services-a-journey-time-tool/" TargetMode="External"/><Relationship Id="rId1015" Type="http://schemas.openxmlformats.org/officeDocument/2006/relationships/hyperlink" Target="https://www.torbay.gov.uk/council/policies/planning-policies/local-plan/spd/" TargetMode="External"/><Relationship Id="rId1222" Type="http://schemas.openxmlformats.org/officeDocument/2006/relationships/hyperlink" Target="https://www.torbay.gov.uk/council/policies/planning-policies/local-plan/spd/" TargetMode="External"/><Relationship Id="rId1667" Type="http://schemas.openxmlformats.org/officeDocument/2006/relationships/hyperlink" Target="https://www.torbay.gov.uk/media/1797/sustainableenergyassessment.pdf" TargetMode="External"/><Relationship Id="rId1874" Type="http://schemas.openxmlformats.org/officeDocument/2006/relationships/hyperlink" Target="https://www.torbay.gov.uk/council/policies/planning-policies/local-plan/spd/" TargetMode="External"/><Relationship Id="rId469" Type="http://schemas.openxmlformats.org/officeDocument/2006/relationships/hyperlink" Target="https://www.torbay.gov.uk/media/1788/watercyclestudy.pdf" TargetMode="External"/><Relationship Id="rId676" Type="http://schemas.openxmlformats.org/officeDocument/2006/relationships/hyperlink" Target="https://www.torbay.gov.uk/media/1788/watercyclestudy.pdf" TargetMode="External"/><Relationship Id="rId883" Type="http://schemas.openxmlformats.org/officeDocument/2006/relationships/hyperlink" Target="https://magic.defra.gov.uk/MagicMap.aspx" TargetMode="External"/><Relationship Id="rId1099" Type="http://schemas.openxmlformats.org/officeDocument/2006/relationships/hyperlink" Target="https://torbaycouncil1-my.sharepoint.com/personal/ashwag_shimin_torbay_gov_uk/Documents/Torbay%20Area%20Appraisal%20Report" TargetMode="External"/><Relationship Id="rId1527" Type="http://schemas.openxmlformats.org/officeDocument/2006/relationships/hyperlink" Target="file:///C:\Users\stsr050\AppData\Local\Microsoft\Windows\INetCache\Content.Outlook\OS6I3TC7\Microsoft%20Word%20-%20Final%20Draft%20Level%202%20SFRA%20-%20December%202010.doc%20(torbay.gov.uk)" TargetMode="External"/><Relationship Id="rId1734" Type="http://schemas.openxmlformats.org/officeDocument/2006/relationships/hyperlink" Target="file:///C:\Users\stsr050\AppData\Local\Microsoft\Windows\INetCache\Content.Outlook\OS6I3TC7\Microsoft%20Word%20-%20Final%20Draft%20Level%202%20SFRA%20-%20December%202010.doc%20(torbay.gov.uk)" TargetMode="External"/><Relationship Id="rId26" Type="http://schemas.openxmlformats.org/officeDocument/2006/relationships/hyperlink" Target="https://www.torbay.gov.uk/media/1788/watercyclestudy.pdf" TargetMode="External"/><Relationship Id="rId231" Type="http://schemas.openxmlformats.org/officeDocument/2006/relationships/hyperlink" Target="https://www.torbay.gov.uk/council/policies/planning-policies/local-plan/spd/" TargetMode="External"/><Relationship Id="rId329" Type="http://schemas.openxmlformats.org/officeDocument/2006/relationships/hyperlink" Target="https://www.torbay.gov.uk/media/1797/sustainableenergyassessment.pdf" TargetMode="External"/><Relationship Id="rId536" Type="http://schemas.openxmlformats.org/officeDocument/2006/relationships/hyperlink" Target="https://www.torbay.gov.uk/media/1797/sustainableenergyassessment.pdf" TargetMode="External"/><Relationship Id="rId1166" Type="http://schemas.openxmlformats.org/officeDocument/2006/relationships/hyperlink" Target="https://www.torbay.gov.uk/media/7000/torbay-green-infrastructure-delivery-plan.pdf" TargetMode="External"/><Relationship Id="rId1373" Type="http://schemas.openxmlformats.org/officeDocument/2006/relationships/hyperlink" Target="https://maptest.devon.gov.uk/portaldvl/apps/webappviewer/index.html?id=82d17ce243be4ab28091ae1f15970924" TargetMode="External"/><Relationship Id="rId175" Type="http://schemas.openxmlformats.org/officeDocument/2006/relationships/hyperlink" Target="https://www.torbay.gov.uk/media/7000/torbay-green-infrastructure-delivery-plan.pdf" TargetMode="External"/><Relationship Id="rId743" Type="http://schemas.openxmlformats.org/officeDocument/2006/relationships/hyperlink" Target="https://www.torbay.gov.uk/media/1797/sustainableenergyassessment.pdf" TargetMode="External"/><Relationship Id="rId950" Type="http://schemas.openxmlformats.org/officeDocument/2006/relationships/hyperlink" Target="file:///C:\Users\stsr050\AppData\Local\Microsoft\Windows\INetCache\Content.Outlook\OS6I3TC7\Microsoft%20Word%20-%20Final%20Draft%20Level%202%20SFRA%20-%20December%202010.doc%20(torbay.gov.uk)" TargetMode="External"/><Relationship Id="rId1026" Type="http://schemas.openxmlformats.org/officeDocument/2006/relationships/hyperlink" Target="https://www.torbay.gov.uk/media/13699/sac-greaterhorseshoebats.pdf" TargetMode="External"/><Relationship Id="rId1580" Type="http://schemas.openxmlformats.org/officeDocument/2006/relationships/hyperlink" Target="https://www.torbay.gov.uk/media/13699/sac-greaterhorseshoebats.pdf" TargetMode="External"/><Relationship Id="rId1678" Type="http://schemas.openxmlformats.org/officeDocument/2006/relationships/hyperlink" Target="https://www.torbay.gov.uk/media/1791/torbaylca2.pdf" TargetMode="External"/><Relationship Id="rId1801" Type="http://schemas.openxmlformats.org/officeDocument/2006/relationships/hyperlink" Target="https://www.torbay.gov.uk/council/policies/planning-policies/local-plan/spd/" TargetMode="External"/><Relationship Id="rId1885" Type="http://schemas.openxmlformats.org/officeDocument/2006/relationships/hyperlink" Target="https://maptest.devon.gov.uk/portaldvl/apps/webappviewer/index.html?id=82d17ce243be4ab28091ae1f15970924" TargetMode="External"/><Relationship Id="rId382" Type="http://schemas.openxmlformats.org/officeDocument/2006/relationships/hyperlink" Target="https://www.torbay.gov.uk/media/7000/torbay-green-infrastructure-delivery-plan.pdf" TargetMode="External"/><Relationship Id="rId603" Type="http://schemas.openxmlformats.org/officeDocument/2006/relationships/hyperlink" Target="file:///C:\Users\stsr050\AppData\Local\Microsoft\Windows\INetCache\Content.Outlook\OS6I3TC7\Microsoft%20Word%20-%20Final%20Draft%20Level%202%20SFRA%20-%20December%202010.doc%20(torbay.gov.uk)" TargetMode="External"/><Relationship Id="rId687" Type="http://schemas.openxmlformats.org/officeDocument/2006/relationships/hyperlink" Target="https://www.nao.org.uk/other/transport-accessibility-to-local-services-a-journey-time-tool/" TargetMode="External"/><Relationship Id="rId810" Type="http://schemas.openxmlformats.org/officeDocument/2006/relationships/hyperlink" Target="file:///C:\Users\stsr050\AppData\Local\Microsoft\Windows\INetCache\Content.Outlook\OS6I3TC7\Microsoft%20Word%20-%20Final%20Draft%20Level%202%20SFRA%20-%20December%202010.doc%20(torbay.gov.uk)" TargetMode="External"/><Relationship Id="rId908" Type="http://schemas.openxmlformats.org/officeDocument/2006/relationships/hyperlink" Target="https://www.torbay.gov.uk/media/16942/2012to2030torbaylocalplanweb18may16.pdf" TargetMode="External"/><Relationship Id="rId1233" Type="http://schemas.openxmlformats.org/officeDocument/2006/relationships/hyperlink" Target="https://www.torbay.gov.uk/media/13699/sac-greaterhorseshoebats.pdf" TargetMode="External"/><Relationship Id="rId1440" Type="http://schemas.openxmlformats.org/officeDocument/2006/relationships/hyperlink" Target="https://www.torbay.gov.uk/media/16942/2012to2030torbaylocalplanweb18may16.pdf" TargetMode="External"/><Relationship Id="rId1538" Type="http://schemas.openxmlformats.org/officeDocument/2006/relationships/hyperlink" Target="https://torbaycouncil1-my.sharepoint.com/personal/ashwag_shimin_torbay_gov_uk/Documents/Torbay%20Area%20Appraisal%20Report" TargetMode="External"/><Relationship Id="rId242" Type="http://schemas.openxmlformats.org/officeDocument/2006/relationships/hyperlink" Target="https://www.torbay.gov.uk/media/13699/sac-greaterhorseshoebats.pdf" TargetMode="External"/><Relationship Id="rId894" Type="http://schemas.openxmlformats.org/officeDocument/2006/relationships/hyperlink" Target="https://www.devon.gov.uk/roadsandtransport/traffic-information/transport-planning/devon-and-torbay-local-transport-plan-3-2011-2026/" TargetMode="External"/><Relationship Id="rId1177" Type="http://schemas.openxmlformats.org/officeDocument/2006/relationships/hyperlink" Target="https://www.torbay.gov.uk/council/policies/planning-policies/local-plan/spd/" TargetMode="External"/><Relationship Id="rId1300" Type="http://schemas.openxmlformats.org/officeDocument/2006/relationships/hyperlink" Target="https://www.torbay.gov.uk/media/16942/2012to2030torbaylocalplanweb18may16.pdf" TargetMode="External"/><Relationship Id="rId1745" Type="http://schemas.openxmlformats.org/officeDocument/2006/relationships/hyperlink" Target="https://www.torbay.gov.uk/council/policies/planning-policies/local-plan/torbay-heritage-strategy/" TargetMode="External"/><Relationship Id="rId37" Type="http://schemas.openxmlformats.org/officeDocument/2006/relationships/hyperlink" Target="https://www.devon.gov.uk/roadsandtransport/traffic-information/transport-planning/devon-and-torbay-local-transport-plan-3-2011-2026/" TargetMode="External"/><Relationship Id="rId102" Type="http://schemas.openxmlformats.org/officeDocument/2006/relationships/hyperlink" Target="file:///C:\Users\stsr050\AppData\Local\Microsoft\Windows\INetCache\Content.Outlook\OS6I3TC7\Microsoft%20Word%20-%20Final%20Draft%20Level%202%20SFRA%20-%20December%202010.doc%20(torbay.gov.uk)" TargetMode="External"/><Relationship Id="rId547" Type="http://schemas.openxmlformats.org/officeDocument/2006/relationships/hyperlink" Target="https://www.torbay.gov.uk/media/1791/torbaylca2.pdf" TargetMode="External"/><Relationship Id="rId754" Type="http://schemas.openxmlformats.org/officeDocument/2006/relationships/hyperlink" Target="https://www.torbay.gov.uk/media/1791/torbaylca2.pdf" TargetMode="External"/><Relationship Id="rId961" Type="http://schemas.openxmlformats.org/officeDocument/2006/relationships/hyperlink" Target="https://torbaycouncil1-my.sharepoint.com/personal/ashwag_shimin_torbay_gov_uk/Documents/Torbay%20Area%20Appraisal%20Report" TargetMode="External"/><Relationship Id="rId1384" Type="http://schemas.openxmlformats.org/officeDocument/2006/relationships/hyperlink" Target="https://www.torbay.gov.uk/council/policies/planning-policies/local-plan/spd/" TargetMode="External"/><Relationship Id="rId1591" Type="http://schemas.openxmlformats.org/officeDocument/2006/relationships/hyperlink" Target="https://devonandcornwall.s3.amazonaws.com/Documents/Planning%20and%20Performance/Torbay%20Crime%20Profile%202018%20Jun.pdf" TargetMode="External"/><Relationship Id="rId1605" Type="http://schemas.openxmlformats.org/officeDocument/2006/relationships/hyperlink" Target="https://www.torbay.gov.uk/media/7000/torbay-green-infrastructure-delivery-plan.pdf" TargetMode="External"/><Relationship Id="rId1689" Type="http://schemas.openxmlformats.org/officeDocument/2006/relationships/hyperlink" Target="https://www.nao.org.uk/other/transport-accessibility-to-local-services-a-journey-time-tool/" TargetMode="External"/><Relationship Id="rId1812" Type="http://schemas.openxmlformats.org/officeDocument/2006/relationships/hyperlink" Target="https://www.torbay.gov.uk/media/13699/sac-greaterhorseshoebats.pdf" TargetMode="External"/><Relationship Id="rId90" Type="http://schemas.openxmlformats.org/officeDocument/2006/relationships/hyperlink" Target="https://torbaycouncil1-my.sharepoint.com/personal/ashwag_shimin_torbay_gov_uk/Documents/Torbay%20Area%20Appraisal%20Report" TargetMode="External"/><Relationship Id="rId186" Type="http://schemas.openxmlformats.org/officeDocument/2006/relationships/hyperlink" Target="https://www.torbay.gov.uk/council/policies/planning-policies/local-plan/spd/" TargetMode="External"/><Relationship Id="rId393" Type="http://schemas.openxmlformats.org/officeDocument/2006/relationships/hyperlink" Target="https://www.torbay.gov.uk/council/policies/planning-policies/local-plan/spd/" TargetMode="External"/><Relationship Id="rId407" Type="http://schemas.openxmlformats.org/officeDocument/2006/relationships/hyperlink" Target="https://torbaycouncil1-my.sharepoint.com/personal/ashwag_shimin_torbay_gov_uk/Documents/Torbay%20Area%20Appraisal%20Report" TargetMode="External"/><Relationship Id="rId614" Type="http://schemas.openxmlformats.org/officeDocument/2006/relationships/hyperlink" Target="https://torbaycouncil1-my.sharepoint.com/personal/ashwag_shimin_torbay_gov_uk/Documents/Torbay%20Area%20Appraisal%20Report" TargetMode="External"/><Relationship Id="rId821" Type="http://schemas.openxmlformats.org/officeDocument/2006/relationships/hyperlink" Target="https://torbaycouncil1-my.sharepoint.com/personal/ashwag_shimin_torbay_gov_uk/Documents/Torbay%20Area%20Appraisal%20Report" TargetMode="External"/><Relationship Id="rId1037" Type="http://schemas.openxmlformats.org/officeDocument/2006/relationships/hyperlink" Target="https://devonandcornwall.s3.amazonaws.com/Documents/Planning%20and%20Performance/Torbay%20Crime%20Profile%202018%20Jun.pdf" TargetMode="External"/><Relationship Id="rId1244" Type="http://schemas.openxmlformats.org/officeDocument/2006/relationships/hyperlink" Target="https://devonandcornwall.s3.amazonaws.com/Documents/Planning%20and%20Performance/Torbay%20Crime%20Profile%202018%20Jun.pdf" TargetMode="External"/><Relationship Id="rId1451" Type="http://schemas.openxmlformats.org/officeDocument/2006/relationships/hyperlink" Target="https://www.torbay.gov.uk/council/policies/planning-policies/local-plan/spd/" TargetMode="External"/><Relationship Id="rId1896" Type="http://schemas.openxmlformats.org/officeDocument/2006/relationships/hyperlink" Target="https://devonandcornwall.s3.amazonaws.com/Documents/Planning%20and%20Performance/Torbay%20Crime%20Profile%202018%20Jun.pdf" TargetMode="External"/><Relationship Id="rId253" Type="http://schemas.openxmlformats.org/officeDocument/2006/relationships/hyperlink" Target="https://devonandcornwall.s3.amazonaws.com/Documents/Planning%20and%20Performance/Torbay%20Crime%20Profile%202018%20Jun.pdf" TargetMode="External"/><Relationship Id="rId460" Type="http://schemas.openxmlformats.org/officeDocument/2006/relationships/hyperlink" Target="https://devonandcornwall.s3.amazonaws.com/Documents/Planning%20and%20Performance/Torbay%20Crime%20Profile%202018%20Jun.pdf" TargetMode="External"/><Relationship Id="rId698" Type="http://schemas.openxmlformats.org/officeDocument/2006/relationships/hyperlink" Target="https://magic.defra.gov.uk/MagicMap.aspx" TargetMode="External"/><Relationship Id="rId919" Type="http://schemas.openxmlformats.org/officeDocument/2006/relationships/hyperlink" Target="https://www.torbay.gov.uk/council/policies/planning-policies/local-plan/spd/" TargetMode="External"/><Relationship Id="rId1090" Type="http://schemas.openxmlformats.org/officeDocument/2006/relationships/hyperlink" Target="https://www.torbay.gov.uk/media/1797/sustainableenergyassessment.pdf" TargetMode="External"/><Relationship Id="rId1104" Type="http://schemas.openxmlformats.org/officeDocument/2006/relationships/hyperlink" Target="https://www.torbay.gov.uk/council/policies/planning-policies/local-plan/spd/" TargetMode="External"/><Relationship Id="rId1311" Type="http://schemas.openxmlformats.org/officeDocument/2006/relationships/hyperlink" Target="https://www.torbay.gov.uk/council/policies/planning-policies/local-plan/spd/" TargetMode="External"/><Relationship Id="rId1549" Type="http://schemas.openxmlformats.org/officeDocument/2006/relationships/hyperlink" Target="https://www.torbay.gov.uk/media/7000/torbay-green-infrastructure-delivery-plan.pdf" TargetMode="External"/><Relationship Id="rId1756" Type="http://schemas.openxmlformats.org/officeDocument/2006/relationships/hyperlink" Target="https://www.nao.org.uk/other/transport-accessibility-to-local-services-a-journey-time-tool/" TargetMode="External"/><Relationship Id="rId48" Type="http://schemas.openxmlformats.org/officeDocument/2006/relationships/hyperlink" Target="https://www.torbay.gov.uk/media/1797/sustainableenergyassessment.pdf" TargetMode="External"/><Relationship Id="rId113" Type="http://schemas.openxmlformats.org/officeDocument/2006/relationships/hyperlink" Target="https://maptest.devon.gov.uk/portaldvl/apps/webappviewer/index.html?id=82d17ce243be4ab28091ae1f15970924" TargetMode="External"/><Relationship Id="rId320" Type="http://schemas.openxmlformats.org/officeDocument/2006/relationships/hyperlink" Target="https://www.torbay.gov.uk/council/policies/planning-policies/local-plan/spd/" TargetMode="External"/><Relationship Id="rId558" Type="http://schemas.openxmlformats.org/officeDocument/2006/relationships/hyperlink" Target="https://www.nao.org.uk/other/transport-accessibility-to-local-services-a-journey-time-tool/" TargetMode="External"/><Relationship Id="rId765" Type="http://schemas.openxmlformats.org/officeDocument/2006/relationships/hyperlink" Target="https://www.nao.org.uk/other/transport-accessibility-to-local-services-a-journey-time-tool/" TargetMode="External"/><Relationship Id="rId972" Type="http://schemas.openxmlformats.org/officeDocument/2006/relationships/hyperlink" Target="https://www.torbay.gov.uk/media/7000/torbay-green-infrastructure-delivery-plan.pdf" TargetMode="External"/><Relationship Id="rId1188" Type="http://schemas.openxmlformats.org/officeDocument/2006/relationships/hyperlink" Target="https://maptest.devon.gov.uk/portaldvl/apps/webappviewer/index.html?id=82d17ce243be4ab28091ae1f15970924" TargetMode="External"/><Relationship Id="rId1395" Type="http://schemas.openxmlformats.org/officeDocument/2006/relationships/hyperlink" Target="https://www.torbay.gov.uk/media/13699/sac-greaterhorseshoebats.pdf" TargetMode="External"/><Relationship Id="rId1409" Type="http://schemas.openxmlformats.org/officeDocument/2006/relationships/hyperlink" Target="https://www.nao.org.uk/other/transport-accessibility-to-local-services-a-journey-time-tool/" TargetMode="External"/><Relationship Id="rId1616" Type="http://schemas.openxmlformats.org/officeDocument/2006/relationships/hyperlink" Target="https://www.torbay.gov.uk/council/policies/planning-policies/local-plan/spd/" TargetMode="External"/><Relationship Id="rId1823" Type="http://schemas.openxmlformats.org/officeDocument/2006/relationships/hyperlink" Target="https://www.torbay.gov.uk/council/policies/planning-policies/helaa/" TargetMode="External"/><Relationship Id="rId197" Type="http://schemas.openxmlformats.org/officeDocument/2006/relationships/hyperlink" Target="https://maptest.devon.gov.uk/portaldvl/apps/webappviewer/index.html?id=82d17ce243be4ab28091ae1f15970924" TargetMode="External"/><Relationship Id="rId418" Type="http://schemas.openxmlformats.org/officeDocument/2006/relationships/hyperlink" Target="https://www.torbay.gov.uk/media/7000/torbay-green-infrastructure-delivery-plan.pdf" TargetMode="External"/><Relationship Id="rId625" Type="http://schemas.openxmlformats.org/officeDocument/2006/relationships/hyperlink" Target="https://www.torbay.gov.uk/media/7000/torbay-green-infrastructure-delivery-plan.pdf" TargetMode="External"/><Relationship Id="rId832" Type="http://schemas.openxmlformats.org/officeDocument/2006/relationships/hyperlink" Target="https://www.torbay.gov.uk/media/7000/torbay-green-infrastructure-delivery-plan.pdf" TargetMode="External"/><Relationship Id="rId1048" Type="http://schemas.openxmlformats.org/officeDocument/2006/relationships/hyperlink" Target="https://www.torbay.gov.uk/media/16942/2012to2030torbaylocalplanweb18may16.pdf" TargetMode="External"/><Relationship Id="rId1255" Type="http://schemas.openxmlformats.org/officeDocument/2006/relationships/hyperlink" Target="https://www.torbay.gov.uk/media/16942/2012to2030torbaylocalplanweb18may16.pdf" TargetMode="External"/><Relationship Id="rId1462" Type="http://schemas.openxmlformats.org/officeDocument/2006/relationships/hyperlink" Target="https://www.torbay.gov.uk/media/1788/watercyclestudy.pdf" TargetMode="External"/><Relationship Id="rId264" Type="http://schemas.openxmlformats.org/officeDocument/2006/relationships/hyperlink" Target="https://www.torbay.gov.uk/media/16942/2012to2030torbaylocalplanweb18may16.pdf" TargetMode="External"/><Relationship Id="rId471" Type="http://schemas.openxmlformats.org/officeDocument/2006/relationships/hyperlink" Target="https://www.torbay.gov.uk/media/16942/2012to2030torbaylocalplanweb18may16.pdf" TargetMode="External"/><Relationship Id="rId1115" Type="http://schemas.openxmlformats.org/officeDocument/2006/relationships/hyperlink" Target="https://www.torbay.gov.uk/media/1788/watercyclestudy.pdf" TargetMode="External"/><Relationship Id="rId1322" Type="http://schemas.openxmlformats.org/officeDocument/2006/relationships/hyperlink" Target="https://www.torbay.gov.uk/media/1788/watercyclestudy.pdf" TargetMode="External"/><Relationship Id="rId1767" Type="http://schemas.openxmlformats.org/officeDocument/2006/relationships/hyperlink" Target="https://www.torbay.gov.uk/media/7000/torbay-green-infrastructure-delivery-plan.pdf" TargetMode="External"/><Relationship Id="rId59" Type="http://schemas.openxmlformats.org/officeDocument/2006/relationships/hyperlink" Target="https://torbaycouncil1-my.sharepoint.com/personal/ashwag_shimin_torbay_gov_uk/Documents/Torbay%20Area%20Appraisal%20Report" TargetMode="External"/><Relationship Id="rId124" Type="http://schemas.openxmlformats.org/officeDocument/2006/relationships/hyperlink" Target="https://www.torbay.gov.uk/media/1797/sustainableenergyassessment.pdf" TargetMode="External"/><Relationship Id="rId569" Type="http://schemas.openxmlformats.org/officeDocument/2006/relationships/hyperlink" Target="https://maptest.devon.gov.uk/portaldvl/apps/webappviewer/index.html?id=82d17ce243be4ab28091ae1f15970924" TargetMode="External"/><Relationship Id="rId776" Type="http://schemas.openxmlformats.org/officeDocument/2006/relationships/hyperlink" Target="https://maptest.devon.gov.uk/portaldvl/apps/webappviewer/index.html?id=82d17ce243be4ab28091ae1f15970924" TargetMode="External"/><Relationship Id="rId983" Type="http://schemas.openxmlformats.org/officeDocument/2006/relationships/hyperlink" Target="https://www.torbay.gov.uk/council/policies/planning-policies/local-plan/torbay-heritage-strategy/" TargetMode="External"/><Relationship Id="rId1199" Type="http://schemas.openxmlformats.org/officeDocument/2006/relationships/hyperlink" Target="https://www.torbay.gov.uk/council/policies/planning-policies/local-plan/spd/" TargetMode="External"/><Relationship Id="rId1627" Type="http://schemas.openxmlformats.org/officeDocument/2006/relationships/hyperlink" Target="https://maptest.devon.gov.uk/portaldvl/apps/webappviewer/index.html?id=82d17ce243be4ab28091ae1f15970924" TargetMode="External"/><Relationship Id="rId1834" Type="http://schemas.openxmlformats.org/officeDocument/2006/relationships/hyperlink" Target="https://www.torbay.gov.uk/media/16942/2012to2030torbaylocalplanweb18may16.pdf" TargetMode="External"/><Relationship Id="rId331" Type="http://schemas.openxmlformats.org/officeDocument/2006/relationships/hyperlink" Target="https://www.torbay.gov.uk/media/1788/watercyclestudy.pdf" TargetMode="External"/><Relationship Id="rId429" Type="http://schemas.openxmlformats.org/officeDocument/2006/relationships/hyperlink" Target="https://www.torbay.gov.uk/council/policies/planning-policies/local-plan/torbay-heritage-strategy/" TargetMode="External"/><Relationship Id="rId636" Type="http://schemas.openxmlformats.org/officeDocument/2006/relationships/hyperlink" Target="https://www.torbay.gov.uk/council/policies/planning-policies/local-plan/torbay-heritage-strategy/" TargetMode="External"/><Relationship Id="rId1059" Type="http://schemas.openxmlformats.org/officeDocument/2006/relationships/hyperlink" Target="https://www.torbay.gov.uk/council/policies/planning-policies/helaa/" TargetMode="External"/><Relationship Id="rId1266" Type="http://schemas.openxmlformats.org/officeDocument/2006/relationships/hyperlink" Target="https://www.torbay.gov.uk/council/policies/planning-policies/helaa/" TargetMode="External"/><Relationship Id="rId1473" Type="http://schemas.openxmlformats.org/officeDocument/2006/relationships/hyperlink" Target="https://www.nao.org.uk/other/transport-accessibility-to-local-services-a-journey-time-tool/" TargetMode="External"/><Relationship Id="rId843" Type="http://schemas.openxmlformats.org/officeDocument/2006/relationships/hyperlink" Target="https://www.torbay.gov.uk/council/policies/planning-policies/local-plan/torbay-heritage-strategy/" TargetMode="External"/><Relationship Id="rId1126" Type="http://schemas.openxmlformats.org/officeDocument/2006/relationships/hyperlink" Target="https://www.nao.org.uk/other/transport-accessibility-to-local-services-a-journey-time-tool/" TargetMode="External"/><Relationship Id="rId1680" Type="http://schemas.openxmlformats.org/officeDocument/2006/relationships/hyperlink" Target="https://www.nao.org.uk/other/transport-accessibility-to-local-services-a-journey-time-tool/" TargetMode="External"/><Relationship Id="rId1778" Type="http://schemas.openxmlformats.org/officeDocument/2006/relationships/hyperlink" Target="https://www.torbay.gov.uk/council/policies/planning-policies/local-plan/spd/" TargetMode="External"/><Relationship Id="rId1901" Type="http://schemas.openxmlformats.org/officeDocument/2006/relationships/hyperlink" Target="file:///C:\Users\stsr050\AppData\Local\Microsoft\Windows\INetCache\Content.Outlook\OS6I3TC7\Microsoft%20Word%20-%20Final%20Draft%20Level%202%20SFRA%20-%20December%202010.doc%20(torbay.gov.uk)" TargetMode="External"/><Relationship Id="rId275" Type="http://schemas.openxmlformats.org/officeDocument/2006/relationships/hyperlink" Target="https://www.torbay.gov.uk/council/policies/planning-policies/helaa/" TargetMode="External"/><Relationship Id="rId482" Type="http://schemas.openxmlformats.org/officeDocument/2006/relationships/hyperlink" Target="https://www.torbay.gov.uk/council/policies/planning-policies/helaa/" TargetMode="External"/><Relationship Id="rId703" Type="http://schemas.openxmlformats.org/officeDocument/2006/relationships/hyperlink" Target="https://maptest.devon.gov.uk/portaldvl/apps/webappviewer/index.html?id=82d17ce243be4ab28091ae1f15970924" TargetMode="External"/><Relationship Id="rId910" Type="http://schemas.openxmlformats.org/officeDocument/2006/relationships/hyperlink" Target="https://www.torbay.gov.uk/media/13699/sac-greaterhorseshoebats.pdf" TargetMode="External"/><Relationship Id="rId1333" Type="http://schemas.openxmlformats.org/officeDocument/2006/relationships/hyperlink" Target="https://www.nao.org.uk/other/transport-accessibility-to-local-services-a-journey-time-tool/" TargetMode="External"/><Relationship Id="rId1540" Type="http://schemas.openxmlformats.org/officeDocument/2006/relationships/hyperlink" Target="https://www.torbay.gov.uk/media/1791/torbaylca2.pdf" TargetMode="External"/><Relationship Id="rId1638" Type="http://schemas.openxmlformats.org/officeDocument/2006/relationships/hyperlink" Target="https://www.torbay.gov.uk/council/policies/planning-policies/local-plan/spd/" TargetMode="External"/><Relationship Id="rId135" Type="http://schemas.openxmlformats.org/officeDocument/2006/relationships/hyperlink" Target="https://torbaycouncil1-my.sharepoint.com/personal/ashwag_shimin_torbay_gov_uk/Documents/Torbay%20Area%20Appraisal%20Report" TargetMode="External"/><Relationship Id="rId342" Type="http://schemas.openxmlformats.org/officeDocument/2006/relationships/hyperlink" Target="https://www.nao.org.uk/other/transport-accessibility-to-local-services-a-journey-time-tool/" TargetMode="External"/><Relationship Id="rId787" Type="http://schemas.openxmlformats.org/officeDocument/2006/relationships/hyperlink" Target="file:///C:\Users\stsr050\AppData\Local\Microsoft\Windows\INetCache\Content.Outlook\OS6I3TC7\Microsoft%20Word%20-%20Final%20Draft%20Level%202%20SFRA%20-%20December%202010.doc%20(torbay.gov.uk)" TargetMode="External"/><Relationship Id="rId994" Type="http://schemas.openxmlformats.org/officeDocument/2006/relationships/hyperlink" Target="https://www.nao.org.uk/other/transport-accessibility-to-local-services-a-journey-time-tool/" TargetMode="External"/><Relationship Id="rId1400" Type="http://schemas.openxmlformats.org/officeDocument/2006/relationships/hyperlink" Target="https://maptest.devon.gov.uk/portaldvl/apps/webappviewer/index.html?id=82d17ce243be4ab28091ae1f15970924" TargetMode="External"/><Relationship Id="rId1845" Type="http://schemas.openxmlformats.org/officeDocument/2006/relationships/hyperlink" Target="https://www.nao.org.uk/other/transport-accessibility-to-local-services-a-journey-time-tool/" TargetMode="External"/><Relationship Id="rId202" Type="http://schemas.openxmlformats.org/officeDocument/2006/relationships/hyperlink" Target="https://www.torbay.gov.uk/media/1791/torbaylca2.pdf" TargetMode="External"/><Relationship Id="rId647" Type="http://schemas.openxmlformats.org/officeDocument/2006/relationships/hyperlink" Target="https://www.nao.org.uk/other/transport-accessibility-to-local-services-a-journey-time-tool/" TargetMode="External"/><Relationship Id="rId854" Type="http://schemas.openxmlformats.org/officeDocument/2006/relationships/hyperlink" Target="https://www.nao.org.uk/other/transport-accessibility-to-local-services-a-journey-time-tool/" TargetMode="External"/><Relationship Id="rId1277" Type="http://schemas.openxmlformats.org/officeDocument/2006/relationships/hyperlink" Target="https://www.torbay.gov.uk/media/16942/2012to2030torbaylocalplanweb18may16.pdf" TargetMode="External"/><Relationship Id="rId1484" Type="http://schemas.openxmlformats.org/officeDocument/2006/relationships/hyperlink" Target="https://magic.defra.gov.uk/MagicMap.aspx" TargetMode="External"/><Relationship Id="rId1691" Type="http://schemas.openxmlformats.org/officeDocument/2006/relationships/hyperlink" Target="https://magic.defra.gov.uk/MagicMap.aspx" TargetMode="External"/><Relationship Id="rId1705" Type="http://schemas.openxmlformats.org/officeDocument/2006/relationships/hyperlink" Target="https://www.torbay.gov.uk/council/policies/planning-policies/helaa/" TargetMode="External"/><Relationship Id="rId1912" Type="http://schemas.openxmlformats.org/officeDocument/2006/relationships/hyperlink" Target="https://www.torbay.gov.uk/council/policies/planning-policies/local-plan/torbay-heritage-strategy/" TargetMode="External"/><Relationship Id="rId286" Type="http://schemas.openxmlformats.org/officeDocument/2006/relationships/hyperlink" Target="https://www.torbay.gov.uk/media/16942/2012to2030torbaylocalplanweb18may16.pdf" TargetMode="External"/><Relationship Id="rId493" Type="http://schemas.openxmlformats.org/officeDocument/2006/relationships/hyperlink" Target="https://www.torbay.gov.uk/media/16942/2012to2030torbaylocalplanweb18may16.pdf" TargetMode="External"/><Relationship Id="rId507" Type="http://schemas.openxmlformats.org/officeDocument/2006/relationships/hyperlink" Target="https://www.torbay.gov.uk/council/policies/planning-policies/local-plan/spd/" TargetMode="External"/><Relationship Id="rId714" Type="http://schemas.openxmlformats.org/officeDocument/2006/relationships/hyperlink" Target="https://www.torbay.gov.uk/council/policies/planning-policies/local-plan/spd/" TargetMode="External"/><Relationship Id="rId921" Type="http://schemas.openxmlformats.org/officeDocument/2006/relationships/hyperlink" Target="https://devonandcornwall.s3.amazonaws.com/Documents/Planning%20and%20Performance/Torbay%20Crime%20Profile%202018%20Jun.pdf" TargetMode="External"/><Relationship Id="rId1137" Type="http://schemas.openxmlformats.org/officeDocument/2006/relationships/hyperlink" Target="https://magic.defra.gov.uk/MagicMap.aspx" TargetMode="External"/><Relationship Id="rId1344" Type="http://schemas.openxmlformats.org/officeDocument/2006/relationships/hyperlink" Target="https://magic.defra.gov.uk/MagicMap.aspx" TargetMode="External"/><Relationship Id="rId1551" Type="http://schemas.openxmlformats.org/officeDocument/2006/relationships/hyperlink" Target="https://www.nao.org.uk/other/transport-accessibility-to-local-services-a-journey-time-tool/" TargetMode="External"/><Relationship Id="rId1789" Type="http://schemas.openxmlformats.org/officeDocument/2006/relationships/hyperlink" Target="https://maptest.devon.gov.uk/portaldvl/apps/webappviewer/index.html?id=82d17ce243be4ab28091ae1f15970924" TargetMode="External"/><Relationship Id="rId50" Type="http://schemas.openxmlformats.org/officeDocument/2006/relationships/hyperlink" Target="https://www.nao.org.uk/other/transport-accessibility-to-local-services-a-journey-time-tool/" TargetMode="External"/><Relationship Id="rId146" Type="http://schemas.openxmlformats.org/officeDocument/2006/relationships/hyperlink" Target="https://www.torbay.gov.uk/media/1797/sustainableenergyassessment.pdf" TargetMode="External"/><Relationship Id="rId353" Type="http://schemas.openxmlformats.org/officeDocument/2006/relationships/hyperlink" Target="https://magic.defra.gov.uk/MagicMap.aspx" TargetMode="External"/><Relationship Id="rId560" Type="http://schemas.openxmlformats.org/officeDocument/2006/relationships/hyperlink" Target="https://magic.defra.gov.uk/MagicMap.aspx" TargetMode="External"/><Relationship Id="rId798" Type="http://schemas.openxmlformats.org/officeDocument/2006/relationships/hyperlink" Target="https://torbaycouncil1-my.sharepoint.com/personal/ashwag_shimin_torbay_gov_uk/Documents/Torbay%20Area%20Appraisal%20Report" TargetMode="External"/><Relationship Id="rId1190" Type="http://schemas.openxmlformats.org/officeDocument/2006/relationships/hyperlink" Target="https://www.torbay.gov.uk/council/policies/planning-policies/local-plan/torbay-heritage-strategy/" TargetMode="External"/><Relationship Id="rId1204" Type="http://schemas.openxmlformats.org/officeDocument/2006/relationships/hyperlink" Target="https://www.nao.org.uk/other/transport-accessibility-to-local-services-a-journey-time-tool/" TargetMode="External"/><Relationship Id="rId1411" Type="http://schemas.openxmlformats.org/officeDocument/2006/relationships/hyperlink" Target="file:///C:\Users\stsr050\AppData\Local\Microsoft\Windows\INetCache\Content.Outlook\OS6I3TC7\Microsoft%20Word%20-%20Final%20Draft%20Level%202%20SFRA%20-%20December%202010.doc%20(torbay.gov.uk)" TargetMode="External"/><Relationship Id="rId1649" Type="http://schemas.openxmlformats.org/officeDocument/2006/relationships/hyperlink" Target="https://www.torbay.gov.uk/media/13699/sac-greaterhorseshoebats.pdf" TargetMode="External"/><Relationship Id="rId1856" Type="http://schemas.openxmlformats.org/officeDocument/2006/relationships/hyperlink" Target="https://magic.defra.gov.uk/MagicMap.aspx" TargetMode="External"/><Relationship Id="rId213" Type="http://schemas.openxmlformats.org/officeDocument/2006/relationships/hyperlink" Target="https://www.nao.org.uk/other/transport-accessibility-to-local-services-a-journey-time-tool/" TargetMode="External"/><Relationship Id="rId420" Type="http://schemas.openxmlformats.org/officeDocument/2006/relationships/hyperlink" Target="https://www.nao.org.uk/other/transport-accessibility-to-local-services-a-journey-time-tool/" TargetMode="External"/><Relationship Id="rId658" Type="http://schemas.openxmlformats.org/officeDocument/2006/relationships/hyperlink" Target="https://www.torbay.gov.uk/media/7000/torbay-green-infrastructure-delivery-plan.pdf" TargetMode="External"/><Relationship Id="rId865" Type="http://schemas.openxmlformats.org/officeDocument/2006/relationships/hyperlink" Target="https://www.torbay.gov.uk/media/7000/torbay-green-infrastructure-delivery-plan.pdf" TargetMode="External"/><Relationship Id="rId1050" Type="http://schemas.openxmlformats.org/officeDocument/2006/relationships/hyperlink" Target="https://maptest.devon.gov.uk/portaldvl/apps/webappviewer/index.html?id=82d17ce243be4ab28091ae1f15970924" TargetMode="External"/><Relationship Id="rId1288" Type="http://schemas.openxmlformats.org/officeDocument/2006/relationships/hyperlink" Target="https://www.torbay.gov.uk/council/policies/planning-policies/local-plan/spd/" TargetMode="External"/><Relationship Id="rId1495" Type="http://schemas.openxmlformats.org/officeDocument/2006/relationships/hyperlink" Target="https://www.devon.gov.uk/roadsandtransport/traffic-information/transport-planning/devon-and-torbay-local-transport-plan-3-2011-2026/" TargetMode="External"/><Relationship Id="rId1509" Type="http://schemas.openxmlformats.org/officeDocument/2006/relationships/hyperlink" Target="https://www.torbay.gov.uk/media/16942/2012to2030torbaylocalplanweb18may16.pdf" TargetMode="External"/><Relationship Id="rId1716" Type="http://schemas.openxmlformats.org/officeDocument/2006/relationships/hyperlink" Target="https://www.torbay.gov.uk/media/16942/2012to2030torbaylocalplanweb18may16.pdf" TargetMode="External"/><Relationship Id="rId1923" Type="http://schemas.openxmlformats.org/officeDocument/2006/relationships/hyperlink" Target="https://www.nao.org.uk/other/transport-accessibility-to-local-services-a-journey-time-tool/" TargetMode="External"/><Relationship Id="rId297" Type="http://schemas.openxmlformats.org/officeDocument/2006/relationships/hyperlink" Target="https://www.torbay.gov.uk/council/policies/planning-policies/local-plan/spd/" TargetMode="External"/><Relationship Id="rId518" Type="http://schemas.openxmlformats.org/officeDocument/2006/relationships/hyperlink" Target="https://www.torbay.gov.uk/media/13699/sac-greaterhorseshoebats.pdf" TargetMode="External"/><Relationship Id="rId725" Type="http://schemas.openxmlformats.org/officeDocument/2006/relationships/hyperlink" Target="https://www.torbay.gov.uk/media/13699/sac-greaterhorseshoebats.pdf" TargetMode="External"/><Relationship Id="rId932" Type="http://schemas.openxmlformats.org/officeDocument/2006/relationships/hyperlink" Target="https://www.torbay.gov.uk/media/16942/2012to2030torbaylocalplanweb18may16.pdf" TargetMode="External"/><Relationship Id="rId1148" Type="http://schemas.openxmlformats.org/officeDocument/2006/relationships/hyperlink" Target="https://www.devon.gov.uk/roadsandtransport/traffic-information/transport-planning/devon-and-torbay-local-transport-plan-3-2011-2026/" TargetMode="External"/><Relationship Id="rId1355" Type="http://schemas.openxmlformats.org/officeDocument/2006/relationships/hyperlink" Target="https://www.torbay.gov.uk/media/1791/torbaylca2.pdf" TargetMode="External"/><Relationship Id="rId1562" Type="http://schemas.openxmlformats.org/officeDocument/2006/relationships/hyperlink" Target="https://maptest.devon.gov.uk/portaldvl/apps/webappviewer/index.html?id=82d17ce243be4ab28091ae1f15970924" TargetMode="External"/><Relationship Id="rId157" Type="http://schemas.openxmlformats.org/officeDocument/2006/relationships/hyperlink" Target="https://maptest.devon.gov.uk/portaldvl/apps/webappviewer/index.html?id=82d17ce243be4ab28091ae1f15970924" TargetMode="External"/><Relationship Id="rId364" Type="http://schemas.openxmlformats.org/officeDocument/2006/relationships/hyperlink" Target="https://www.devon.gov.uk/roadsandtransport/traffic-information/transport-planning/devon-and-torbay-local-transport-plan-3-2011-2026/" TargetMode="External"/><Relationship Id="rId1008" Type="http://schemas.openxmlformats.org/officeDocument/2006/relationships/hyperlink" Target="https://maptest.devon.gov.uk/portaldvl/apps/webappviewer/index.html?id=82d17ce243be4ab28091ae1f15970924" TargetMode="External"/><Relationship Id="rId1215" Type="http://schemas.openxmlformats.org/officeDocument/2006/relationships/hyperlink" Target="https://maptest.devon.gov.uk/portaldvl/apps/webappviewer/index.html?id=82d17ce243be4ab28091ae1f15970924" TargetMode="External"/><Relationship Id="rId1422" Type="http://schemas.openxmlformats.org/officeDocument/2006/relationships/hyperlink" Target="https://torbaycouncil1-my.sharepoint.com/personal/ashwag_shimin_torbay_gov_uk/Documents/Torbay%20Area%20Appraisal%20Report" TargetMode="External"/><Relationship Id="rId1867" Type="http://schemas.openxmlformats.org/officeDocument/2006/relationships/hyperlink" Target="https://www.torbay.gov.uk/media/1791/torbaylca2.pdf" TargetMode="External"/><Relationship Id="rId61" Type="http://schemas.openxmlformats.org/officeDocument/2006/relationships/hyperlink" Target="https://www.torbay.gov.uk/media/1791/torbaylca2.pdf" TargetMode="External"/><Relationship Id="rId571" Type="http://schemas.openxmlformats.org/officeDocument/2006/relationships/hyperlink" Target="https://www.devon.gov.uk/roadsandtransport/traffic-information/transport-planning/devon-and-torbay-local-transport-plan-3-2011-2026/" TargetMode="External"/><Relationship Id="rId669" Type="http://schemas.openxmlformats.org/officeDocument/2006/relationships/hyperlink" Target="https://www.torbay.gov.uk/council/policies/planning-policies/local-plan/spd/" TargetMode="External"/><Relationship Id="rId876" Type="http://schemas.openxmlformats.org/officeDocument/2006/relationships/hyperlink" Target="https://www.torbay.gov.uk/council/policies/planning-policies/local-plan/spd/" TargetMode="External"/><Relationship Id="rId1299" Type="http://schemas.openxmlformats.org/officeDocument/2006/relationships/hyperlink" Target="https://www.torbay.gov.uk/media/1788/watercyclestudy.pdf" TargetMode="External"/><Relationship Id="rId1727" Type="http://schemas.openxmlformats.org/officeDocument/2006/relationships/hyperlink" Target="https://www.torbay.gov.uk/council/policies/planning-policies/local-plan/spd/" TargetMode="External"/><Relationship Id="rId19" Type="http://schemas.openxmlformats.org/officeDocument/2006/relationships/image" Target="media/image4.png"/><Relationship Id="rId224" Type="http://schemas.openxmlformats.org/officeDocument/2006/relationships/hyperlink" Target="https://maptest.devon.gov.uk/portaldvl/apps/webappviewer/index.html?id=82d17ce243be4ab28091ae1f15970924" TargetMode="External"/><Relationship Id="rId431" Type="http://schemas.openxmlformats.org/officeDocument/2006/relationships/hyperlink" Target="https://maptest.devon.gov.uk/portaldvl/apps/webappviewer/index.html?id=82d17ce243be4ab28091ae1f15970924" TargetMode="External"/><Relationship Id="rId529" Type="http://schemas.openxmlformats.org/officeDocument/2006/relationships/hyperlink" Target="https://devonandcornwall.s3.amazonaws.com/Documents/Planning%20and%20Performance/Torbay%20Crime%20Profile%202018%20Jun.pdf" TargetMode="External"/><Relationship Id="rId736" Type="http://schemas.openxmlformats.org/officeDocument/2006/relationships/hyperlink" Target="https://devonandcornwall.s3.amazonaws.com/Documents/Planning%20and%20Performance/Torbay%20Crime%20Profile%202018%20Jun.pdf" TargetMode="External"/><Relationship Id="rId1061" Type="http://schemas.openxmlformats.org/officeDocument/2006/relationships/hyperlink" Target="https://www.torbay.gov.uk/council/policies/planning-policies/local-plan/spd/" TargetMode="External"/><Relationship Id="rId1159" Type="http://schemas.openxmlformats.org/officeDocument/2006/relationships/hyperlink" Target="https://www.torbay.gov.uk/media/1797/sustainableenergyassessment.pdf" TargetMode="External"/><Relationship Id="rId1366" Type="http://schemas.openxmlformats.org/officeDocument/2006/relationships/hyperlink" Target="https://www.nao.org.uk/other/transport-accessibility-to-local-services-a-journey-time-tool/" TargetMode="External"/><Relationship Id="rId168" Type="http://schemas.openxmlformats.org/officeDocument/2006/relationships/hyperlink" Target="file:///C:\Users\stsr050\AppData\Local\Microsoft\Windows\INetCache\Content.Outlook\OS6I3TC7\Microsoft%20Word%20-%20Final%20Draft%20Level%202%20SFRA%20-%20December%202010.doc%20(torbay.gov.uk)" TargetMode="External"/><Relationship Id="rId943" Type="http://schemas.openxmlformats.org/officeDocument/2006/relationships/hyperlink" Target="https://www.torbay.gov.uk/council/policies/planning-policies/local-plan/spd/" TargetMode="External"/><Relationship Id="rId1019" Type="http://schemas.openxmlformats.org/officeDocument/2006/relationships/hyperlink" Target="file:///C:\Users\stsr050\AppData\Local\Microsoft\Windows\INetCache\Content.Outlook\OS6I3TC7\Microsoft%20Word%20-%20Final%20Draft%20Level%202%20SFRA%20-%20December%202010.doc%20(torbay.gov.uk)" TargetMode="External"/><Relationship Id="rId1573" Type="http://schemas.openxmlformats.org/officeDocument/2006/relationships/hyperlink" Target="file:///C:\Users\stsr050\AppData\Local\Microsoft\Windows\INetCache\Content.Outlook\OS6I3TC7\Microsoft%20Word%20-%20Final%20Draft%20Level%202%20SFRA%20-%20December%202010.doc%20(torbay.gov.uk)" TargetMode="External"/><Relationship Id="rId1780" Type="http://schemas.openxmlformats.org/officeDocument/2006/relationships/hyperlink" Target="https://www.torbay.gov.uk/media/7000/torbay-green-infrastructure-delivery-plan.pdf" TargetMode="External"/><Relationship Id="rId1878" Type="http://schemas.openxmlformats.org/officeDocument/2006/relationships/hyperlink" Target="https://www.nao.org.uk/other/transport-accessibility-to-local-services-a-journey-time-tool/" TargetMode="External"/><Relationship Id="rId72" Type="http://schemas.openxmlformats.org/officeDocument/2006/relationships/hyperlink" Target="https://www.torbay.gov.uk/media/7000/torbay-green-infrastructure-delivery-plan.pdf" TargetMode="External"/><Relationship Id="rId375" Type="http://schemas.openxmlformats.org/officeDocument/2006/relationships/hyperlink" Target="https://www.torbay.gov.uk/media/1797/sustainableenergyassessment.pdf" TargetMode="External"/><Relationship Id="rId582" Type="http://schemas.openxmlformats.org/officeDocument/2006/relationships/hyperlink" Target="https://www.torbay.gov.uk/media/1797/sustainableenergyassessment.pdf" TargetMode="External"/><Relationship Id="rId803" Type="http://schemas.openxmlformats.org/officeDocument/2006/relationships/hyperlink" Target="https://www.torbay.gov.uk/council/policies/planning-policies/local-plan/spd/" TargetMode="External"/><Relationship Id="rId1226" Type="http://schemas.openxmlformats.org/officeDocument/2006/relationships/hyperlink" Target="file:///C:\Users\stsr050\AppData\Local\Microsoft\Windows\INetCache\Content.Outlook\OS6I3TC7\Microsoft%20Word%20-%20Final%20Draft%20Level%202%20SFRA%20-%20December%202010.doc%20(torbay.gov.uk)" TargetMode="External"/><Relationship Id="rId1433" Type="http://schemas.openxmlformats.org/officeDocument/2006/relationships/hyperlink" Target="https://www.torbay.gov.uk/media/7000/torbay-green-infrastructure-delivery-plan.pdf" TargetMode="External"/><Relationship Id="rId1640" Type="http://schemas.openxmlformats.org/officeDocument/2006/relationships/hyperlink" Target="https://www.nao.org.uk/other/transport-accessibility-to-local-services-a-journey-time-tool/" TargetMode="External"/><Relationship Id="rId1738" Type="http://schemas.openxmlformats.org/officeDocument/2006/relationships/hyperlink" Target="https://magic.defra.gov.uk/MagicMap.aspx" TargetMode="External"/><Relationship Id="rId3" Type="http://schemas.openxmlformats.org/officeDocument/2006/relationships/customXml" Target="../customXml/item3.xml"/><Relationship Id="rId235" Type="http://schemas.openxmlformats.org/officeDocument/2006/relationships/hyperlink" Target="file:///C:\Users\stsr050\AppData\Local\Microsoft\Windows\INetCache\Content.Outlook\OS6I3TC7\Microsoft%20Word%20-%20Final%20Draft%20Level%202%20SFRA%20-%20December%202010.doc%20(torbay.gov.uk)" TargetMode="External"/><Relationship Id="rId442" Type="http://schemas.openxmlformats.org/officeDocument/2006/relationships/hyperlink" Target="file:///C:\Users\stsr050\AppData\Local\Microsoft\Windows\INetCache\Content.Outlook\OS6I3TC7\Microsoft%20Word%20-%20Final%20Draft%20Level%202%20SFRA%20-%20December%202010.doc%20(torbay.gov.uk)" TargetMode="External"/><Relationship Id="rId887" Type="http://schemas.openxmlformats.org/officeDocument/2006/relationships/hyperlink" Target="https://www.torbay.gov.uk/media/13699/sac-greaterhorseshoebats.pdf" TargetMode="External"/><Relationship Id="rId1072" Type="http://schemas.openxmlformats.org/officeDocument/2006/relationships/hyperlink" Target="https://www.torbay.gov.uk/media/13699/sac-greaterhorseshoebats.pdf" TargetMode="External"/><Relationship Id="rId1500" Type="http://schemas.openxmlformats.org/officeDocument/2006/relationships/hyperlink" Target="https://www.torbay.gov.uk/council/policies/planning-policies/local-plan/spd/" TargetMode="External"/><Relationship Id="rId302" Type="http://schemas.openxmlformats.org/officeDocument/2006/relationships/hyperlink" Target="https://www.nao.org.uk/other/transport-accessibility-to-local-services-a-journey-time-tool/" TargetMode="External"/><Relationship Id="rId747" Type="http://schemas.openxmlformats.org/officeDocument/2006/relationships/hyperlink" Target="https://www.torbay.gov.uk/media/16942/2012to2030torbaylocalplanweb18may16.pdf" TargetMode="External"/><Relationship Id="rId954" Type="http://schemas.openxmlformats.org/officeDocument/2006/relationships/hyperlink" Target="https://www.torbay.gov.uk/media/1788/watercyclestudy.pdf" TargetMode="External"/><Relationship Id="rId1377" Type="http://schemas.openxmlformats.org/officeDocument/2006/relationships/hyperlink" Target="https://maptest.devon.gov.uk/portaldvl/apps/webappviewer/index.html?id=82d17ce243be4ab28091ae1f15970924" TargetMode="External"/><Relationship Id="rId1584" Type="http://schemas.openxmlformats.org/officeDocument/2006/relationships/hyperlink" Target="https://torbaycouncil1-my.sharepoint.com/personal/ashwag_shimin_torbay_gov_uk/Documents/Torbay%20Area%20Appraisal%20Report" TargetMode="External"/><Relationship Id="rId1791" Type="http://schemas.openxmlformats.org/officeDocument/2006/relationships/hyperlink" Target="https://www.torbay.gov.uk/council/policies/planning-policies/local-plan/torbay-heritage-strategy/" TargetMode="External"/><Relationship Id="rId1805" Type="http://schemas.openxmlformats.org/officeDocument/2006/relationships/hyperlink" Target="file:///C:\Users\stsr050\AppData\Local\Microsoft\Windows\INetCache\Content.Outlook\OS6I3TC7\Microsoft%20Word%20-%20Final%20Draft%20Level%202%20SFRA%20-%20December%202010.doc%20(torbay.gov.uk)" TargetMode="External"/><Relationship Id="rId83" Type="http://schemas.openxmlformats.org/officeDocument/2006/relationships/hyperlink" Target="https://www.torbay.gov.uk/media/1798/torbay2032sewercapacityassessment.pdf" TargetMode="External"/><Relationship Id="rId179" Type="http://schemas.openxmlformats.org/officeDocument/2006/relationships/hyperlink" Target="https://historicengland.org.uk/images-books/publications/sustainability-appraisal-and-strategic-environmental-assessment-advice-note-8/heag036-sustainability-appraisal-strategic-environmental-assessment/" TargetMode="External"/><Relationship Id="rId386" Type="http://schemas.openxmlformats.org/officeDocument/2006/relationships/hyperlink" Target="https://www.torbay.gov.uk/media/1791/torbaylca2.pdf" TargetMode="External"/><Relationship Id="rId593" Type="http://schemas.openxmlformats.org/officeDocument/2006/relationships/hyperlink" Target="https://www.torbay.gov.uk/media/1791/torbaylca2.pdf" TargetMode="External"/><Relationship Id="rId607" Type="http://schemas.openxmlformats.org/officeDocument/2006/relationships/hyperlink" Target="https://www.torbay.gov.uk/media/1788/watercyclestudy.pdf" TargetMode="External"/><Relationship Id="rId814" Type="http://schemas.openxmlformats.org/officeDocument/2006/relationships/hyperlink" Target="https://www.torbay.gov.uk/media/1788/watercyclestudy.pdf" TargetMode="External"/><Relationship Id="rId1237" Type="http://schemas.openxmlformats.org/officeDocument/2006/relationships/hyperlink" Target="https://torbaycouncil1-my.sharepoint.com/personal/ashwag_shimin_torbay_gov_uk/Documents/Torbay%20Area%20Appraisal%20Report" TargetMode="External"/><Relationship Id="rId1444" Type="http://schemas.openxmlformats.org/officeDocument/2006/relationships/hyperlink" Target="https://www.torbay.gov.uk/council/policies/planning-policies/local-plan/torbay-heritage-strategy/" TargetMode="External"/><Relationship Id="rId1651" Type="http://schemas.openxmlformats.org/officeDocument/2006/relationships/hyperlink" Target="https://www.torbay.gov.uk/media/7000/torbay-green-infrastructure-delivery-plan.pdf" TargetMode="External"/><Relationship Id="rId1889" Type="http://schemas.openxmlformats.org/officeDocument/2006/relationships/hyperlink" Target="https://torbaycouncil1-my.sharepoint.com/personal/ashwag_shimin_torbay_gov_uk/Documents/Torbay%20Area%20Appraisal%20Report" TargetMode="External"/><Relationship Id="rId246" Type="http://schemas.openxmlformats.org/officeDocument/2006/relationships/hyperlink" Target="https://torbaycouncil1-my.sharepoint.com/personal/ashwag_shimin_torbay_gov_uk/Documents/Torbay%20Area%20Appraisal%20Report" TargetMode="External"/><Relationship Id="rId453" Type="http://schemas.openxmlformats.org/officeDocument/2006/relationships/hyperlink" Target="https://torbaycouncil1-my.sharepoint.com/personal/ashwag_shimin_torbay_gov_uk/Documents/Torbay%20Area%20Appraisal%20Report" TargetMode="External"/><Relationship Id="rId660" Type="http://schemas.openxmlformats.org/officeDocument/2006/relationships/hyperlink" Target="https://torbaycouncil1-my.sharepoint.com/personal/ashwag_shimin_torbay_gov_uk/Documents/Torbay%20Area%20Appraisal%20Report" TargetMode="External"/><Relationship Id="rId898" Type="http://schemas.openxmlformats.org/officeDocument/2006/relationships/hyperlink" Target="https://devonandcornwall.s3.amazonaws.com/Documents/Planning%20and%20Performance/Torbay%20Crime%20Profile%202018%20Jun.pdf" TargetMode="External"/><Relationship Id="rId1083" Type="http://schemas.openxmlformats.org/officeDocument/2006/relationships/hyperlink" Target="https://devonandcornwall.s3.amazonaws.com/Documents/Planning%20and%20Performance/Torbay%20Crime%20Profile%202018%20Jun.pdf" TargetMode="External"/><Relationship Id="rId1290" Type="http://schemas.openxmlformats.org/officeDocument/2006/relationships/hyperlink" Target="https://devonandcornwall.s3.amazonaws.com/Documents/Planning%20and%20Performance/Torbay%20Crime%20Profile%202018%20Jun.pdf" TargetMode="External"/><Relationship Id="rId1304" Type="http://schemas.openxmlformats.org/officeDocument/2006/relationships/hyperlink" Target="https://www.torbay.gov.uk/media/7000/torbay-green-infrastructure-delivery-plan.pdf" TargetMode="External"/><Relationship Id="rId1511" Type="http://schemas.openxmlformats.org/officeDocument/2006/relationships/hyperlink" Target="https://www.torbay.gov.uk/media/13699/sac-greaterhorseshoebats.pdf" TargetMode="External"/><Relationship Id="rId1749" Type="http://schemas.openxmlformats.org/officeDocument/2006/relationships/hyperlink" Target="https://www.devon.gov.uk/roadsandtransport/traffic-information/transport-planning/devon-and-torbay-local-transport-plan-3-2011-2026/" TargetMode="External"/><Relationship Id="rId106" Type="http://schemas.openxmlformats.org/officeDocument/2006/relationships/hyperlink" Target="https://www.torbay.gov.uk/media/16942/2012to2030torbaylocalplanweb18may16.pdf" TargetMode="External"/><Relationship Id="rId313" Type="http://schemas.openxmlformats.org/officeDocument/2006/relationships/hyperlink" Target="https://www.torbay.gov.uk/media/7000/torbay-green-infrastructure-delivery-plan.pdf" TargetMode="External"/><Relationship Id="rId758" Type="http://schemas.openxmlformats.org/officeDocument/2006/relationships/hyperlink" Target="https://www.torbay.gov.uk/council/policies/planning-policies/helaa/" TargetMode="External"/><Relationship Id="rId965" Type="http://schemas.openxmlformats.org/officeDocument/2006/relationships/hyperlink" Target="https://www.nao.org.uk/other/transport-accessibility-to-local-services-a-journey-time-tool/" TargetMode="External"/><Relationship Id="rId1150" Type="http://schemas.openxmlformats.org/officeDocument/2006/relationships/hyperlink" Target="https://www.torbay.gov.uk/council/policies/planning-policies/local-plan/spd/" TargetMode="External"/><Relationship Id="rId1388" Type="http://schemas.openxmlformats.org/officeDocument/2006/relationships/hyperlink" Target="file:///C:\Users\stsr050\AppData\Local\Microsoft\Windows\INetCache\Content.Outlook\OS6I3TC7\Microsoft%20Word%20-%20Final%20Draft%20Level%202%20SFRA%20-%20December%202010.doc%20(torbay.gov.uk)" TargetMode="External"/><Relationship Id="rId1595" Type="http://schemas.openxmlformats.org/officeDocument/2006/relationships/hyperlink" Target="https://www.torbay.gov.uk/media/7000/torbay-green-infrastructure-delivery-plan.pdf" TargetMode="External"/><Relationship Id="rId1609" Type="http://schemas.openxmlformats.org/officeDocument/2006/relationships/hyperlink" Target="https://www.torbay.gov.uk/media/1791/torbaylca2.pdf" TargetMode="External"/><Relationship Id="rId1816" Type="http://schemas.openxmlformats.org/officeDocument/2006/relationships/hyperlink" Target="https://torbaycouncil1-my.sharepoint.com/personal/ashwag_shimin_torbay_gov_uk/Documents/Torbay%20Area%20Appraisal%20Report" TargetMode="External"/><Relationship Id="rId10" Type="http://schemas.openxmlformats.org/officeDocument/2006/relationships/endnotes" Target="endnotes.xml"/><Relationship Id="rId94" Type="http://schemas.openxmlformats.org/officeDocument/2006/relationships/hyperlink" Target="https://www.nao.org.uk/other/transport-accessibility-to-local-services-a-journey-time-tool/" TargetMode="External"/><Relationship Id="rId397" Type="http://schemas.openxmlformats.org/officeDocument/2006/relationships/hyperlink" Target="https://www.nao.org.uk/other/transport-accessibility-to-local-services-a-journey-time-tool/" TargetMode="External"/><Relationship Id="rId520" Type="http://schemas.openxmlformats.org/officeDocument/2006/relationships/hyperlink" Target="https://www.torbay.gov.uk/media/7000/torbay-green-infrastructure-delivery-plan.pdf" TargetMode="External"/><Relationship Id="rId618" Type="http://schemas.openxmlformats.org/officeDocument/2006/relationships/hyperlink" Target="https://www.nao.org.uk/other/transport-accessibility-to-local-services-a-journey-time-tool/" TargetMode="External"/><Relationship Id="rId825" Type="http://schemas.openxmlformats.org/officeDocument/2006/relationships/hyperlink" Target="https://www.nao.org.uk/other/transport-accessibility-to-local-services-a-journey-time-tool/" TargetMode="External"/><Relationship Id="rId1248" Type="http://schemas.openxmlformats.org/officeDocument/2006/relationships/hyperlink" Target="https://www.torbay.gov.uk/media/7000/torbay-green-infrastructure-delivery-plan.pdf" TargetMode="External"/><Relationship Id="rId1455" Type="http://schemas.openxmlformats.org/officeDocument/2006/relationships/hyperlink" Target="https://www.torbay.gov.uk/council/policies/planning-policies/local-plan/spd/" TargetMode="External"/><Relationship Id="rId1662" Type="http://schemas.openxmlformats.org/officeDocument/2006/relationships/hyperlink" Target="https://www.torbay.gov.uk/council/policies/planning-policies/local-plan/spd/" TargetMode="External"/><Relationship Id="rId257" Type="http://schemas.openxmlformats.org/officeDocument/2006/relationships/hyperlink" Target="https://www.torbay.gov.uk/media/7000/torbay-green-infrastructure-delivery-plan.pdf" TargetMode="External"/><Relationship Id="rId464" Type="http://schemas.openxmlformats.org/officeDocument/2006/relationships/hyperlink" Target="https://www.torbay.gov.uk/media/7000/torbay-green-infrastructure-delivery-plan.pdf" TargetMode="External"/><Relationship Id="rId1010" Type="http://schemas.openxmlformats.org/officeDocument/2006/relationships/hyperlink" Target="https://www.devon.gov.uk/roadsandtransport/traffic-information/transport-planning/devon-and-torbay-local-transport-plan-3-2011-2026/" TargetMode="External"/><Relationship Id="rId1094" Type="http://schemas.openxmlformats.org/officeDocument/2006/relationships/hyperlink" Target="https://www.torbay.gov.uk/media/16942/2012to2030torbaylocalplanweb18may16.pdf" TargetMode="External"/><Relationship Id="rId1108" Type="http://schemas.openxmlformats.org/officeDocument/2006/relationships/hyperlink" Target="https://www.torbay.gov.uk/council/policies/planning-policies/local-plan/spd/" TargetMode="External"/><Relationship Id="rId1315" Type="http://schemas.openxmlformats.org/officeDocument/2006/relationships/hyperlink" Target="https://www.torbay.gov.uk/council/policies/planning-policies/local-plan/spd/" TargetMode="External"/><Relationship Id="rId117" Type="http://schemas.openxmlformats.org/officeDocument/2006/relationships/hyperlink" Target="https://www.nao.org.uk/other/transport-accessibility-to-local-services-a-journey-time-tool/" TargetMode="External"/><Relationship Id="rId671" Type="http://schemas.openxmlformats.org/officeDocument/2006/relationships/hyperlink" Target="https://www.torbay.gov.uk/media/7000/torbay-green-infrastructure-delivery-plan.pdf" TargetMode="External"/><Relationship Id="rId769" Type="http://schemas.openxmlformats.org/officeDocument/2006/relationships/hyperlink" Target="https://www.torbay.gov.uk/media/16942/2012to2030torbaylocalplanweb18may16.pdf" TargetMode="External"/><Relationship Id="rId976" Type="http://schemas.openxmlformats.org/officeDocument/2006/relationships/hyperlink" Target="https://magic.defra.gov.uk/MagicMap.aspx" TargetMode="External"/><Relationship Id="rId1399" Type="http://schemas.openxmlformats.org/officeDocument/2006/relationships/hyperlink" Target="https://torbaycouncil1-my.sharepoint.com/personal/ashwag_shimin_torbay_gov_uk/Documents/Torbay%20Area%20Appraisal%20Report" TargetMode="External"/><Relationship Id="rId324" Type="http://schemas.openxmlformats.org/officeDocument/2006/relationships/hyperlink" Target="https://www.torbay.gov.uk/council/policies/planning-policies/local-plan/spd/" TargetMode="External"/><Relationship Id="rId531" Type="http://schemas.openxmlformats.org/officeDocument/2006/relationships/hyperlink" Target="https://www.torbay.gov.uk/council/policies/planning-policies/local-plan/spd/" TargetMode="External"/><Relationship Id="rId629" Type="http://schemas.openxmlformats.org/officeDocument/2006/relationships/hyperlink" Target="https://magic.defra.gov.uk/MagicMap.aspx" TargetMode="External"/><Relationship Id="rId1161" Type="http://schemas.openxmlformats.org/officeDocument/2006/relationships/hyperlink" Target="https://www.torbay.gov.uk/media/1788/watercyclestudy.pdf" TargetMode="External"/><Relationship Id="rId1259" Type="http://schemas.openxmlformats.org/officeDocument/2006/relationships/hyperlink" Target="https://www.torbay.gov.uk/council/policies/planning-policies/local-plan/torbay-heritage-strategy/" TargetMode="External"/><Relationship Id="rId1466" Type="http://schemas.openxmlformats.org/officeDocument/2006/relationships/hyperlink" Target="https://maptest.devon.gov.uk/portaldvl/apps/webappviewer/index.html?id=82d17ce243be4ab28091ae1f15970924" TargetMode="External"/><Relationship Id="rId836" Type="http://schemas.openxmlformats.org/officeDocument/2006/relationships/hyperlink" Target="https://magic.defra.gov.uk/MagicMap.aspx" TargetMode="External"/><Relationship Id="rId1021" Type="http://schemas.openxmlformats.org/officeDocument/2006/relationships/hyperlink" Target="https://www.torbay.gov.uk/media/1797/sustainableenergyassessment.pdf" TargetMode="External"/><Relationship Id="rId1119" Type="http://schemas.openxmlformats.org/officeDocument/2006/relationships/hyperlink" Target="https://maptest.devon.gov.uk/portaldvl/apps/webappviewer/index.html?id=82d17ce243be4ab28091ae1f15970924" TargetMode="External"/><Relationship Id="rId1673" Type="http://schemas.openxmlformats.org/officeDocument/2006/relationships/hyperlink" Target="https://maptest.devon.gov.uk/portaldvl/apps/webappviewer/index.html?id=82d17ce243be4ab28091ae1f15970924" TargetMode="External"/><Relationship Id="rId1880" Type="http://schemas.openxmlformats.org/officeDocument/2006/relationships/hyperlink" Target="https://magic.defra.gov.uk/MagicMap.aspx" TargetMode="External"/><Relationship Id="rId903" Type="http://schemas.openxmlformats.org/officeDocument/2006/relationships/hyperlink" Target="file:///C:\Users\stsr050\AppData\Local\Microsoft\Windows\INetCache\Content.Outlook\OS6I3TC7\Microsoft%20Word%20-%20Final%20Draft%20Level%202%20SFRA%20-%20December%202010.doc%20(torbay.gov.uk)" TargetMode="External"/><Relationship Id="rId1326" Type="http://schemas.openxmlformats.org/officeDocument/2006/relationships/hyperlink" Target="https://maptest.devon.gov.uk/portaldvl/apps/webappviewer/index.html?id=82d17ce243be4ab28091ae1f15970924" TargetMode="External"/><Relationship Id="rId1533" Type="http://schemas.openxmlformats.org/officeDocument/2006/relationships/hyperlink" Target="https://www.torbay.gov.uk/media/16942/2012to2030torbaylocalplanweb18may16.pdf" TargetMode="External"/><Relationship Id="rId1740" Type="http://schemas.openxmlformats.org/officeDocument/2006/relationships/hyperlink" Target="https://www.torbay.gov.uk/media/16942/2012to2030torbaylocalplanweb18may16.pdf" TargetMode="External"/><Relationship Id="rId32" Type="http://schemas.openxmlformats.org/officeDocument/2006/relationships/hyperlink" Target="https://www.torbay.gov.uk/council/policies/planning-policies/local-plan/torbay-heritage-strategy/" TargetMode="External"/><Relationship Id="rId1600" Type="http://schemas.openxmlformats.org/officeDocument/2006/relationships/hyperlink" Target="https://www.torbay.gov.uk/media/1788/watercyclestudy.pdf" TargetMode="External"/><Relationship Id="rId1838" Type="http://schemas.openxmlformats.org/officeDocument/2006/relationships/hyperlink" Target="https://www.torbay.gov.uk/media/7000/torbay-green-infrastructure-delivery-plan.pdf" TargetMode="External"/><Relationship Id="rId181" Type="http://schemas.openxmlformats.org/officeDocument/2006/relationships/hyperlink" Target="https://www.devon.gov.uk/roadsandtransport/traffic-information/transport-planning/devon-and-torbay-local-transport-plan-3-2011-2026/" TargetMode="External"/><Relationship Id="rId1905" Type="http://schemas.openxmlformats.org/officeDocument/2006/relationships/hyperlink" Target="https://www.torbay.gov.uk/media/1788/watercyclestudy.pdf" TargetMode="External"/><Relationship Id="rId279" Type="http://schemas.openxmlformats.org/officeDocument/2006/relationships/hyperlink" Target="https://www.nao.org.uk/other/transport-accessibility-to-local-services-a-journey-time-tool/" TargetMode="External"/><Relationship Id="rId486" Type="http://schemas.openxmlformats.org/officeDocument/2006/relationships/hyperlink" Target="https://www.nao.org.uk/other/transport-accessibility-to-local-services-a-journey-time-tool/" TargetMode="External"/><Relationship Id="rId693" Type="http://schemas.openxmlformats.org/officeDocument/2006/relationships/hyperlink" Target="https://www.nao.org.uk/other/transport-accessibility-to-local-services-a-journey-time-tool/" TargetMode="External"/><Relationship Id="rId139" Type="http://schemas.openxmlformats.org/officeDocument/2006/relationships/hyperlink" Target="https://www.nao.org.uk/other/transport-accessibility-to-local-services-a-journey-time-tool/" TargetMode="External"/><Relationship Id="rId346" Type="http://schemas.openxmlformats.org/officeDocument/2006/relationships/hyperlink" Target="https://www.torbay.gov.uk/council/policies/planning-policies/local-plan/spd/" TargetMode="External"/><Relationship Id="rId553" Type="http://schemas.openxmlformats.org/officeDocument/2006/relationships/hyperlink" Target="https://www.torbay.gov.uk/council/policies/planning-policies/local-plan/spd/" TargetMode="External"/><Relationship Id="rId760" Type="http://schemas.openxmlformats.org/officeDocument/2006/relationships/hyperlink" Target="https://www.torbay.gov.uk/council/policies/planning-policies/local-plan/spd/" TargetMode="External"/><Relationship Id="rId998" Type="http://schemas.openxmlformats.org/officeDocument/2006/relationships/hyperlink" Target="https://www.torbay.gov.uk/media/1797/sustainableenergyassessment.pdf" TargetMode="External"/><Relationship Id="rId1183" Type="http://schemas.openxmlformats.org/officeDocument/2006/relationships/hyperlink" Target="https://magic.defra.gov.uk/MagicMap.aspx" TargetMode="External"/><Relationship Id="rId1390" Type="http://schemas.openxmlformats.org/officeDocument/2006/relationships/hyperlink" Target="https://www.torbay.gov.uk/media/1797/sustainableenergyassessment.pdf" TargetMode="External"/><Relationship Id="rId206" Type="http://schemas.openxmlformats.org/officeDocument/2006/relationships/hyperlink" Target="https://www.torbay.gov.uk/council/policies/planning-policies/helaa/" TargetMode="External"/><Relationship Id="rId413" Type="http://schemas.openxmlformats.org/officeDocument/2006/relationships/hyperlink" Target="https://www.torbay.gov.uk/council/policies/planning-policies/helaa/" TargetMode="External"/><Relationship Id="rId858" Type="http://schemas.openxmlformats.org/officeDocument/2006/relationships/hyperlink" Target="https://www.torbay.gov.uk/media/1797/sustainableenergyassessment.pdf" TargetMode="External"/><Relationship Id="rId1043" Type="http://schemas.openxmlformats.org/officeDocument/2006/relationships/hyperlink" Target="https://www.nao.org.uk/other/transport-accessibility-to-local-services-a-journey-time-tool/" TargetMode="External"/><Relationship Id="rId1488" Type="http://schemas.openxmlformats.org/officeDocument/2006/relationships/hyperlink" Target="https://www.torbay.gov.uk/media/13699/sac-greaterhorseshoebats.pdf" TargetMode="External"/><Relationship Id="rId1695" Type="http://schemas.openxmlformats.org/officeDocument/2006/relationships/hyperlink" Target="https://www.torbay.gov.uk/media/13699/sac-greaterhorseshoebats.pdf" TargetMode="External"/><Relationship Id="rId620" Type="http://schemas.openxmlformats.org/officeDocument/2006/relationships/hyperlink" Target="https://www.torbay.gov.uk/council/policies/planning-policies/helaa/" TargetMode="External"/><Relationship Id="rId718" Type="http://schemas.openxmlformats.org/officeDocument/2006/relationships/hyperlink" Target="file:///C:\Users\stsr050\AppData\Local\Microsoft\Windows\INetCache\Content.Outlook\OS6I3TC7\Microsoft%20Word%20-%20Final%20Draft%20Level%202%20SFRA%20-%20December%202010.doc%20(torbay.gov.uk)" TargetMode="External"/><Relationship Id="rId925" Type="http://schemas.openxmlformats.org/officeDocument/2006/relationships/hyperlink" Target="https://www.torbay.gov.uk/media/7000/torbay-green-infrastructure-delivery-plan.pdf" TargetMode="External"/><Relationship Id="rId1250" Type="http://schemas.openxmlformats.org/officeDocument/2006/relationships/hyperlink" Target="https://www.nao.org.uk/other/transport-accessibility-to-local-services-a-journey-time-tool/" TargetMode="External"/><Relationship Id="rId1348" Type="http://schemas.openxmlformats.org/officeDocument/2006/relationships/hyperlink" Target="https://www.torbay.gov.uk/media/13699/sac-greaterhorseshoebats.pdf" TargetMode="External"/><Relationship Id="rId1555" Type="http://schemas.openxmlformats.org/officeDocument/2006/relationships/hyperlink" Target="https://www.torbay.gov.uk/media/16942/2012to2030torbaylocalplanweb18may16.pdf" TargetMode="External"/><Relationship Id="rId1762" Type="http://schemas.openxmlformats.org/officeDocument/2006/relationships/hyperlink" Target="https://www.torbay.gov.uk/media/1788/watercyclestudy.pdf" TargetMode="External"/><Relationship Id="rId1110" Type="http://schemas.openxmlformats.org/officeDocument/2006/relationships/hyperlink" Target="https://www.torbay.gov.uk/media/7000/torbay-green-infrastructure-delivery-plan.pdf" TargetMode="External"/><Relationship Id="rId1208" Type="http://schemas.openxmlformats.org/officeDocument/2006/relationships/hyperlink" Target="https://www.torbay.gov.uk/media/16942/2012to2030torbaylocalplanweb18may16.pdf" TargetMode="External"/><Relationship Id="rId1415" Type="http://schemas.openxmlformats.org/officeDocument/2006/relationships/hyperlink" Target="https://www.torbay.gov.uk/media/1788/watercyclestudy.pdf" TargetMode="External"/><Relationship Id="rId54" Type="http://schemas.openxmlformats.org/officeDocument/2006/relationships/hyperlink" Target="https://www.torbay.gov.uk/media/1798/torbay2032sewercapacityassessment.pdf" TargetMode="External"/><Relationship Id="rId1622" Type="http://schemas.openxmlformats.org/officeDocument/2006/relationships/hyperlink" Target="https://magic.defra.gov.uk/MagicMap.aspx" TargetMode="External"/><Relationship Id="rId270" Type="http://schemas.openxmlformats.org/officeDocument/2006/relationships/hyperlink" Target="https://maptest.devon.gov.uk/portaldvl/apps/webappviewer/index.html?id=82d17ce243be4ab28091ae1f15970924" TargetMode="External"/><Relationship Id="rId130" Type="http://schemas.openxmlformats.org/officeDocument/2006/relationships/hyperlink" Target="https://www.torbay.gov.uk/media/16942/2012to2030torbaylocalplanweb18may16.pdf" TargetMode="External"/><Relationship Id="rId368" Type="http://schemas.openxmlformats.org/officeDocument/2006/relationships/hyperlink" Target="https://devonandcornwall.s3.amazonaws.com/Documents/Planning%20and%20Performance/Torbay%20Crime%20Profile%202018%20Jun.pdf" TargetMode="External"/><Relationship Id="rId575" Type="http://schemas.openxmlformats.org/officeDocument/2006/relationships/hyperlink" Target="https://devonandcornwall.s3.amazonaws.com/Documents/Planning%20and%20Performance/Torbay%20Crime%20Profile%202018%20Jun.pdf" TargetMode="External"/><Relationship Id="rId782" Type="http://schemas.openxmlformats.org/officeDocument/2006/relationships/hyperlink" Target="https://devonandcornwall.s3.amazonaws.com/Documents/Planning%20and%20Performance/Torbay%20Crime%20Profile%202018%20Jun.pdf" TargetMode="External"/><Relationship Id="rId228" Type="http://schemas.openxmlformats.org/officeDocument/2006/relationships/hyperlink" Target="https://www.torbay.gov.uk/council/policies/planning-policies/local-plan/spd/" TargetMode="External"/><Relationship Id="rId435" Type="http://schemas.openxmlformats.org/officeDocument/2006/relationships/hyperlink" Target="https://www.torbay.gov.uk/council/policies/planning-policies/local-plan/spd/" TargetMode="External"/><Relationship Id="rId642" Type="http://schemas.openxmlformats.org/officeDocument/2006/relationships/hyperlink" Target="https://www.torbay.gov.uk/council/policies/planning-policies/local-plan/spd/" TargetMode="External"/><Relationship Id="rId1065" Type="http://schemas.openxmlformats.org/officeDocument/2006/relationships/hyperlink" Target="file:///C:\Users\stsr050\AppData\Local\Microsoft\Windows\INetCache\Content.Outlook\OS6I3TC7\Microsoft%20Word%20-%20Final%20Draft%20Level%202%20SFRA%20-%20December%202010.doc%20(torbay.gov.uk)" TargetMode="External"/><Relationship Id="rId1272" Type="http://schemas.openxmlformats.org/officeDocument/2006/relationships/hyperlink" Target="file:///C:\Users\stsr050\AppData\Local\Microsoft\Windows\INetCache\Content.Outlook\OS6I3TC7\Microsoft%20Word%20-%20Final%20Draft%20Level%202%20SFRA%20-%20December%202010.doc%20(torbay.gov.uk)" TargetMode="External"/><Relationship Id="rId502" Type="http://schemas.openxmlformats.org/officeDocument/2006/relationships/hyperlink" Target="https://www.devon.gov.uk/roadsandtransport/traffic-information/transport-planning/devon-and-torbay-local-transport-plan-3-2011-2026/" TargetMode="External"/><Relationship Id="rId947" Type="http://schemas.openxmlformats.org/officeDocument/2006/relationships/hyperlink" Target="https://www.torbay.gov.uk/council/policies/planning-policies/local-plan/spd/" TargetMode="External"/><Relationship Id="rId1132" Type="http://schemas.openxmlformats.org/officeDocument/2006/relationships/hyperlink" Target="https://www.nao.org.uk/other/transport-accessibility-to-local-services-a-journey-time-tool/" TargetMode="External"/><Relationship Id="rId1577" Type="http://schemas.openxmlformats.org/officeDocument/2006/relationships/hyperlink" Target="https://www.torbay.gov.uk/media/1788/watercyclestudy.pdf" TargetMode="External"/><Relationship Id="rId1784" Type="http://schemas.openxmlformats.org/officeDocument/2006/relationships/hyperlink" Target="https://magic.defra.gov.uk/MagicMap.aspx" TargetMode="External"/><Relationship Id="rId76" Type="http://schemas.openxmlformats.org/officeDocument/2006/relationships/hyperlink" Target="file:///C:\Users\stsr050\AppData\Local\Microsoft\Windows\INetCache\Content.Outlook\OS6I3TC7\Microsoft%20Word%20-%20Final%20Draft%20Level%202%20SFRA%20-%20December%202010.doc%20(torbay.gov.uk)" TargetMode="External"/><Relationship Id="rId807" Type="http://schemas.openxmlformats.org/officeDocument/2006/relationships/hyperlink" Target="https://www.torbay.gov.uk/council/policies/planning-policies/local-plan/spd/" TargetMode="External"/><Relationship Id="rId1437" Type="http://schemas.openxmlformats.org/officeDocument/2006/relationships/hyperlink" Target="https://magic.defra.gov.uk/MagicMap.aspx" TargetMode="External"/><Relationship Id="rId1644" Type="http://schemas.openxmlformats.org/officeDocument/2006/relationships/hyperlink" Target="https://www.torbay.gov.uk/media/1797/sustainableenergyassessment.pdf" TargetMode="External"/><Relationship Id="rId1851" Type="http://schemas.openxmlformats.org/officeDocument/2006/relationships/hyperlink" Target="https://www.nao.org.uk/other/transport-accessibility-to-local-services-a-journey-time-tool/" TargetMode="External"/><Relationship Id="rId1504" Type="http://schemas.openxmlformats.org/officeDocument/2006/relationships/hyperlink" Target="file:///C:\Users\stsr050\AppData\Local\Microsoft\Windows\INetCache\Content.Outlook\OS6I3TC7\Microsoft%20Word%20-%20Final%20Draft%20Level%202%20SFRA%20-%20December%202010.doc%20(torbay.gov.uk)" TargetMode="External"/><Relationship Id="rId1711" Type="http://schemas.openxmlformats.org/officeDocument/2006/relationships/hyperlink" Target="file:///C:\Users\stsr050\AppData\Local\Microsoft\Windows\INetCache\Content.Outlook\OS6I3TC7\Microsoft%20Word%20-%20Final%20Draft%20Level%202%20SFRA%20-%20December%202010.doc%20(torbay.gov.uk)" TargetMode="External"/><Relationship Id="rId292" Type="http://schemas.openxmlformats.org/officeDocument/2006/relationships/hyperlink" Target="https://torbaycouncil1-my.sharepoint.com/personal/ashwag_shimin_torbay_gov_uk/Documents/Torbay%20Area%20Appraisal%20Report" TargetMode="External"/><Relationship Id="rId1809" Type="http://schemas.openxmlformats.org/officeDocument/2006/relationships/hyperlink" Target="https://www.torbay.gov.uk/media/1788/watercyclestudy.pdf" TargetMode="External"/><Relationship Id="rId597" Type="http://schemas.openxmlformats.org/officeDocument/2006/relationships/hyperlink" Target="https://www.torbay.gov.uk/council/policies/planning-policies/helaa/" TargetMode="External"/><Relationship Id="rId152" Type="http://schemas.openxmlformats.org/officeDocument/2006/relationships/hyperlink" Target="https://www.torbay.gov.uk/media/13699/sac-greaterhorseshoebats.pdf" TargetMode="External"/><Relationship Id="rId457" Type="http://schemas.openxmlformats.org/officeDocument/2006/relationships/hyperlink" Target="https://www.nao.org.uk/other/transport-accessibility-to-local-services-a-journey-time-tool/" TargetMode="External"/><Relationship Id="rId1087" Type="http://schemas.openxmlformats.org/officeDocument/2006/relationships/hyperlink" Target="https://www.torbay.gov.uk/media/7000/torbay-green-infrastructure-delivery-plan.pdf" TargetMode="External"/><Relationship Id="rId1294" Type="http://schemas.openxmlformats.org/officeDocument/2006/relationships/hyperlink" Target="https://www.torbay.gov.uk/media/7000/torbay-green-infrastructure-delivery-plan.pdf" TargetMode="External"/><Relationship Id="rId664" Type="http://schemas.openxmlformats.org/officeDocument/2006/relationships/hyperlink" Target="https://www.nao.org.uk/other/transport-accessibility-to-local-services-a-journey-time-tool/" TargetMode="External"/><Relationship Id="rId871" Type="http://schemas.openxmlformats.org/officeDocument/2006/relationships/hyperlink" Target="https://www.devon.gov.uk/roadsandtransport/traffic-information/transport-planning/devon-and-torbay-local-transport-plan-3-2011-2026/" TargetMode="External"/><Relationship Id="rId969" Type="http://schemas.openxmlformats.org/officeDocument/2006/relationships/hyperlink" Target="https://www.torbay.gov.uk/council/policies/planning-policies/local-plan/spd/" TargetMode="External"/><Relationship Id="rId1599" Type="http://schemas.openxmlformats.org/officeDocument/2006/relationships/hyperlink" Target="https://magic.defra.gov.uk/MagicMap.aspx" TargetMode="External"/><Relationship Id="rId317" Type="http://schemas.openxmlformats.org/officeDocument/2006/relationships/hyperlink" Target="https://www.torbay.gov.uk/media/1791/torbaylca2.pdf" TargetMode="External"/><Relationship Id="rId524" Type="http://schemas.openxmlformats.org/officeDocument/2006/relationships/hyperlink" Target="https://www.torbay.gov.uk/media/1791/torbaylca2.pdf" TargetMode="External"/><Relationship Id="rId731" Type="http://schemas.openxmlformats.org/officeDocument/2006/relationships/hyperlink" Target="https://www.torbay.gov.uk/media/1791/torbaylca2.pdf" TargetMode="External"/><Relationship Id="rId1154" Type="http://schemas.openxmlformats.org/officeDocument/2006/relationships/hyperlink" Target="https://www.torbay.gov.uk/council/policies/planning-policies/local-plan/spd/" TargetMode="External"/><Relationship Id="rId1361" Type="http://schemas.openxmlformats.org/officeDocument/2006/relationships/hyperlink" Target="https://www.torbay.gov.uk/council/policies/planning-policies/local-plan/spd/" TargetMode="External"/><Relationship Id="rId1459" Type="http://schemas.openxmlformats.org/officeDocument/2006/relationships/hyperlink" Target="https://www.nao.org.uk/other/transport-accessibility-to-local-services-a-journey-time-tool/" TargetMode="External"/><Relationship Id="rId98" Type="http://schemas.openxmlformats.org/officeDocument/2006/relationships/hyperlink" Target="https://devonandcornwall.s3.amazonaws.com/Documents/Planning%20and%20Performance/Torbay%20Crime%20Profile%202018%20Jun.pdf" TargetMode="External"/><Relationship Id="rId829" Type="http://schemas.openxmlformats.org/officeDocument/2006/relationships/hyperlink" Target="https://www.torbay.gov.uk/council/policies/planning-policies/local-plan/spd/" TargetMode="External"/><Relationship Id="rId1014" Type="http://schemas.openxmlformats.org/officeDocument/2006/relationships/hyperlink" Target="https://devonandcornwall.s3.amazonaws.com/Documents/Planning%20and%20Performance/Torbay%20Crime%20Profile%202018%20Jun.pdf" TargetMode="External"/><Relationship Id="rId1221" Type="http://schemas.openxmlformats.org/officeDocument/2006/relationships/hyperlink" Target="https://devonandcornwall.s3.amazonaws.com/Documents/Planning%20and%20Performance/Torbay%20Crime%20Profile%202018%20Jun.pdf" TargetMode="External"/><Relationship Id="rId1666" Type="http://schemas.openxmlformats.org/officeDocument/2006/relationships/hyperlink" Target="https://www.nao.org.uk/other/transport-accessibility-to-local-services-a-journey-time-tool/" TargetMode="External"/><Relationship Id="rId1873" Type="http://schemas.openxmlformats.org/officeDocument/2006/relationships/hyperlink" Target="https://www.torbay.gov.uk/council/policies/planning-policies/local-plan/spd/" TargetMode="External"/><Relationship Id="rId1319" Type="http://schemas.openxmlformats.org/officeDocument/2006/relationships/hyperlink" Target="https://www.nao.org.uk/other/transport-accessibility-to-local-services-a-journey-time-tool/" TargetMode="External"/><Relationship Id="rId1526" Type="http://schemas.openxmlformats.org/officeDocument/2006/relationships/hyperlink" Target="https://www.torbay.gov.uk/media/7000/torbay-green-infrastructure-delivery-plan.pdf" TargetMode="External"/><Relationship Id="rId1733" Type="http://schemas.openxmlformats.org/officeDocument/2006/relationships/hyperlink" Target="https://www.torbay.gov.uk/media/7000/torbay-green-infrastructure-delivery-plan.pdf" TargetMode="External"/><Relationship Id="rId25" Type="http://schemas.openxmlformats.org/officeDocument/2006/relationships/hyperlink" Target="https://magic.defra.gov.uk/MagicMap.aspx" TargetMode="External"/><Relationship Id="rId1800" Type="http://schemas.openxmlformats.org/officeDocument/2006/relationships/hyperlink" Target="https://devonandcornwall.s3.amazonaws.com/Documents/Planning%20and%20Performance/Torbay%20Crime%20Profile%202018%20Jun.pdf" TargetMode="External"/><Relationship Id="rId174" Type="http://schemas.openxmlformats.org/officeDocument/2006/relationships/hyperlink" Target="https://maptest.devon.gov.uk/portaldvl/apps/webappviewer/index.html?id=82d17ce243be4ab28091ae1f15970924" TargetMode="External"/><Relationship Id="rId381" Type="http://schemas.openxmlformats.org/officeDocument/2006/relationships/hyperlink" Target="https://maptest.devon.gov.uk/portaldvl/apps/webappviewer/index.html?id=82d17ce243be4ab28091ae1f15970924" TargetMode="External"/><Relationship Id="rId241" Type="http://schemas.openxmlformats.org/officeDocument/2006/relationships/hyperlink" Target="https://www.torbay.gov.uk/media/16942/2012to2030torbaylocalplanweb18may16.pdf" TargetMode="External"/><Relationship Id="rId479" Type="http://schemas.openxmlformats.org/officeDocument/2006/relationships/hyperlink" Target="https://www.devon.gov.uk/roadsandtransport/traffic-information/transport-planning/devon-and-torbay-local-transport-plan-3-2011-2026/" TargetMode="External"/><Relationship Id="rId686" Type="http://schemas.openxmlformats.org/officeDocument/2006/relationships/hyperlink" Target="https://www.devon.gov.uk/roadsandtransport/traffic-information/transport-planning/devon-and-torbay-local-transport-plan-3-2011-2026/" TargetMode="External"/><Relationship Id="rId893" Type="http://schemas.openxmlformats.org/officeDocument/2006/relationships/hyperlink" Target="https://www.torbay.gov.uk/media/1791/torbaylca2.pdf" TargetMode="External"/><Relationship Id="rId339" Type="http://schemas.openxmlformats.org/officeDocument/2006/relationships/hyperlink" Target="https://maptest.devon.gov.uk/portaldvl/apps/webappviewer/index.html?id=82d17ce243be4ab28091ae1f15970924" TargetMode="External"/><Relationship Id="rId546" Type="http://schemas.openxmlformats.org/officeDocument/2006/relationships/hyperlink" Target="https://maptest.devon.gov.uk/portaldvl/apps/webappviewer/index.html?id=82d17ce243be4ab28091ae1f15970924" TargetMode="External"/><Relationship Id="rId753" Type="http://schemas.openxmlformats.org/officeDocument/2006/relationships/hyperlink" Target="https://maptest.devon.gov.uk/portaldvl/apps/webappviewer/index.html?id=82d17ce243be4ab28091ae1f15970924" TargetMode="External"/><Relationship Id="rId1176" Type="http://schemas.openxmlformats.org/officeDocument/2006/relationships/hyperlink" Target="https://www.torbay.gov.uk/council/policies/planning-policies/local-plan/spd/" TargetMode="External"/><Relationship Id="rId1383" Type="http://schemas.openxmlformats.org/officeDocument/2006/relationships/hyperlink" Target="https://devonandcornwall.s3.amazonaws.com/Documents/Planning%20and%20Performance/Torbay%20Crime%20Profile%202018%20Jun.pdf" TargetMode="External"/><Relationship Id="rId101" Type="http://schemas.openxmlformats.org/officeDocument/2006/relationships/hyperlink" Target="https://www.torbay.gov.uk/media/1797/sustainableenergyassessment.pdf" TargetMode="External"/><Relationship Id="rId406" Type="http://schemas.openxmlformats.org/officeDocument/2006/relationships/hyperlink" Target="https://www.torbay.gov.uk/council/policies/planning-policies/local-plan/torbay-heritage-strategy/" TargetMode="External"/><Relationship Id="rId960" Type="http://schemas.openxmlformats.org/officeDocument/2006/relationships/hyperlink" Target="https://www.torbay.gov.uk/council/policies/planning-policies/local-plan/torbay-heritage-strategy/" TargetMode="External"/><Relationship Id="rId1036" Type="http://schemas.openxmlformats.org/officeDocument/2006/relationships/hyperlink" Target="https://www.torbay.gov.uk/council/policies/planning-policies/helaa/" TargetMode="External"/><Relationship Id="rId1243" Type="http://schemas.openxmlformats.org/officeDocument/2006/relationships/hyperlink" Target="https://www.torbay.gov.uk/council/policies/planning-policies/helaa/" TargetMode="External"/><Relationship Id="rId1590" Type="http://schemas.openxmlformats.org/officeDocument/2006/relationships/hyperlink" Target="https://www.torbay.gov.uk/council/policies/planning-policies/helaa/" TargetMode="External"/><Relationship Id="rId1688" Type="http://schemas.openxmlformats.org/officeDocument/2006/relationships/hyperlink" Target="file:///C:\Users\stsr050\AppData\Local\Microsoft\Windows\INetCache\Content.Outlook\OS6I3TC7\Microsoft%20Word%20-%20Final%20Draft%20Level%202%20SFRA%20-%20December%202010.doc%20(torbay.gov.uk)" TargetMode="External"/><Relationship Id="rId1895" Type="http://schemas.openxmlformats.org/officeDocument/2006/relationships/hyperlink" Target="https://brixhampeninsula.files.wordpress.com/2017/08/ii-aecom-strategic-environmental-assessment.pdf" TargetMode="External"/><Relationship Id="rId613" Type="http://schemas.openxmlformats.org/officeDocument/2006/relationships/hyperlink" Target="https://www.torbay.gov.uk/council/policies/planning-policies/local-plan/torbay-heritage-strategy/" TargetMode="External"/><Relationship Id="rId820" Type="http://schemas.openxmlformats.org/officeDocument/2006/relationships/hyperlink" Target="https://www.torbay.gov.uk/council/policies/planning-policies/local-plan/torbay-heritage-strategy/" TargetMode="External"/><Relationship Id="rId918" Type="http://schemas.openxmlformats.org/officeDocument/2006/relationships/hyperlink" Target="https://www.nao.org.uk/other/transport-accessibility-to-local-services-a-journey-time-tool/" TargetMode="External"/><Relationship Id="rId1450" Type="http://schemas.openxmlformats.org/officeDocument/2006/relationships/hyperlink" Target="https://www.nao.org.uk/other/transport-accessibility-to-local-services-a-journey-time-tool/" TargetMode="External"/><Relationship Id="rId1548" Type="http://schemas.openxmlformats.org/officeDocument/2006/relationships/hyperlink" Target="https://www.nao.org.uk/other/transport-accessibility-to-local-services-a-journey-time-tool/" TargetMode="External"/><Relationship Id="rId1755" Type="http://schemas.openxmlformats.org/officeDocument/2006/relationships/hyperlink" Target="https://www.torbay.gov.uk/council/policies/planning-policies/local-plan/spd/" TargetMode="External"/><Relationship Id="rId1103" Type="http://schemas.openxmlformats.org/officeDocument/2006/relationships/hyperlink" Target="https://www.nao.org.uk/other/transport-accessibility-to-local-services-a-journey-time-tool/" TargetMode="External"/><Relationship Id="rId1310" Type="http://schemas.openxmlformats.org/officeDocument/2006/relationships/hyperlink" Target="https://www.nao.org.uk/other/transport-accessibility-to-local-services-a-journey-time-tool/" TargetMode="External"/><Relationship Id="rId1408" Type="http://schemas.openxmlformats.org/officeDocument/2006/relationships/hyperlink" Target="https://www.torbay.gov.uk/council/policies/planning-policies/local-plan/spd/" TargetMode="External"/><Relationship Id="rId47" Type="http://schemas.openxmlformats.org/officeDocument/2006/relationships/hyperlink" Target="https://www.torbay.gov.uk/media/6897/csm-masterplan.pdf" TargetMode="External"/><Relationship Id="rId1615" Type="http://schemas.openxmlformats.org/officeDocument/2006/relationships/hyperlink" Target="https://www.torbay.gov.uk/council/policies/planning-policies/local-plan/spd/" TargetMode="External"/><Relationship Id="rId1822" Type="http://schemas.openxmlformats.org/officeDocument/2006/relationships/hyperlink" Target="https://www.torbay.gov.uk/council/policies/planning-policies/local-plan/spd/" TargetMode="External"/><Relationship Id="rId196" Type="http://schemas.openxmlformats.org/officeDocument/2006/relationships/hyperlink" Target="https://www.torbay.gov.uk/media/13699/sac-greaterhorseshoebats.pdf" TargetMode="External"/><Relationship Id="rId263" Type="http://schemas.openxmlformats.org/officeDocument/2006/relationships/hyperlink" Target="https://www.torbay.gov.uk/media/16942/2012to2030torbaylocalplanweb18may16.pdf" TargetMode="External"/><Relationship Id="rId470" Type="http://schemas.openxmlformats.org/officeDocument/2006/relationships/hyperlink" Target="https://www.torbay.gov.uk/media/16942/2012to2030torbaylocalplanweb18may16.pdf" TargetMode="External"/><Relationship Id="rId123" Type="http://schemas.openxmlformats.org/officeDocument/2006/relationships/hyperlink" Target="https://www.torbay.gov.uk/council/policies/planning-policies/local-plan/spd/" TargetMode="External"/><Relationship Id="rId330" Type="http://schemas.openxmlformats.org/officeDocument/2006/relationships/hyperlink" Target="https://magic.defra.gov.uk/MagicMap.aspx" TargetMode="External"/><Relationship Id="rId568" Type="http://schemas.openxmlformats.org/officeDocument/2006/relationships/hyperlink" Target="https://torbaycouncil1-my.sharepoint.com/personal/ashwag_shimin_torbay_gov_uk/Documents/Torbay%20Area%20Appraisal%20Report" TargetMode="External"/><Relationship Id="rId775" Type="http://schemas.openxmlformats.org/officeDocument/2006/relationships/hyperlink" Target="https://torbaycouncil1-my.sharepoint.com/personal/ashwag_shimin_torbay_gov_uk/Documents/Torbay%20Area%20Appraisal%20Report" TargetMode="External"/><Relationship Id="rId982" Type="http://schemas.openxmlformats.org/officeDocument/2006/relationships/hyperlink" Target="https://www.torbay.gov.uk/media/7000/torbay-green-infrastructure-delivery-plan.pdf" TargetMode="External"/><Relationship Id="rId1198" Type="http://schemas.openxmlformats.org/officeDocument/2006/relationships/hyperlink" Target="https://devonandcornwall.s3.amazonaws.com/Documents/Planning%20and%20Performance/Torbay%20Crime%20Profile%202018%20Jun.pdf" TargetMode="External"/><Relationship Id="rId428" Type="http://schemas.openxmlformats.org/officeDocument/2006/relationships/hyperlink" Target="https://www.torbay.gov.uk/media/7000/torbay-green-infrastructure-delivery-plan.pdf" TargetMode="External"/><Relationship Id="rId635" Type="http://schemas.openxmlformats.org/officeDocument/2006/relationships/hyperlink" Target="https://www.torbay.gov.uk/media/7000/torbay-green-infrastructure-delivery-plan.pdf" TargetMode="External"/><Relationship Id="rId842" Type="http://schemas.openxmlformats.org/officeDocument/2006/relationships/hyperlink" Target="https://www.torbay.gov.uk/media/7000/torbay-green-infrastructure-delivery-plan.pdf" TargetMode="External"/><Relationship Id="rId1058" Type="http://schemas.openxmlformats.org/officeDocument/2006/relationships/hyperlink" Target="https://www.torbay.gov.uk/council/policies/planning-policies/local-plan/spd/" TargetMode="External"/><Relationship Id="rId1265" Type="http://schemas.openxmlformats.org/officeDocument/2006/relationships/hyperlink" Target="https://www.torbay.gov.uk/council/policies/planning-policies/local-plan/spd/" TargetMode="External"/><Relationship Id="rId1472" Type="http://schemas.openxmlformats.org/officeDocument/2006/relationships/hyperlink" Target="https://www.devon.gov.uk/roadsandtransport/traffic-information/transport-planning/devon-and-torbay-local-transport-plan-3-2011-2026/" TargetMode="External"/><Relationship Id="rId702" Type="http://schemas.openxmlformats.org/officeDocument/2006/relationships/hyperlink" Target="https://www.torbay.gov.uk/media/13699/sac-greaterhorseshoebats.pdf" TargetMode="External"/><Relationship Id="rId1125" Type="http://schemas.openxmlformats.org/officeDocument/2006/relationships/hyperlink" Target="https://www.devon.gov.uk/roadsandtransport/traffic-information/transport-planning/devon-and-torbay-local-transport-plan-3-2011-2026/" TargetMode="External"/><Relationship Id="rId1332" Type="http://schemas.openxmlformats.org/officeDocument/2006/relationships/hyperlink" Target="https://www.devon.gov.uk/roadsandtransport/traffic-information/transport-planning/devon-and-torbay-local-transport-plan-3-2011-2026/" TargetMode="External"/><Relationship Id="rId1777" Type="http://schemas.openxmlformats.org/officeDocument/2006/relationships/hyperlink" Target="https://www.torbay.gov.uk/council/policies/planning-policies/local-plan/spd/" TargetMode="External"/><Relationship Id="rId69" Type="http://schemas.openxmlformats.org/officeDocument/2006/relationships/hyperlink" Target="https://devonandcornwall.s3.amazonaws.com/Documents/Planning%20and%20Performance/Torbay%20Crime%20Profile%202018%20Jun.pdf" TargetMode="External"/><Relationship Id="rId1637" Type="http://schemas.openxmlformats.org/officeDocument/2006/relationships/hyperlink" Target="https://devonandcornwall.s3.amazonaws.com/Documents/Planning%20and%20Performance/Torbay%20Crime%20Profile%202018%20Jun.pdf" TargetMode="External"/><Relationship Id="rId1844" Type="http://schemas.openxmlformats.org/officeDocument/2006/relationships/hyperlink" Target="https://www.devon.gov.uk/roadsandtransport/traffic-information/transport-planning/devon-and-torbay-local-transport-plan-3-2011-2026/" TargetMode="External"/><Relationship Id="rId1704" Type="http://schemas.openxmlformats.org/officeDocument/2006/relationships/hyperlink" Target="https://www.torbay.gov.uk/council/policies/planning-policies/local-plan/spd/" TargetMode="External"/><Relationship Id="rId285" Type="http://schemas.openxmlformats.org/officeDocument/2006/relationships/hyperlink" Target="https://www.torbay.gov.uk/media/1788/watercyclestudy.pdf" TargetMode="External"/><Relationship Id="rId1911" Type="http://schemas.openxmlformats.org/officeDocument/2006/relationships/hyperlink" Target="https://brixhampeninsula.files.wordpress.com/2017/08/ii-aecom-strategic-environmental-assessment.pdf" TargetMode="External"/><Relationship Id="rId492" Type="http://schemas.openxmlformats.org/officeDocument/2006/relationships/hyperlink" Target="https://www.torbay.gov.uk/media/1788/watercyclestudy.pdf" TargetMode="External"/><Relationship Id="rId797" Type="http://schemas.openxmlformats.org/officeDocument/2006/relationships/hyperlink" Target="https://www.torbay.gov.uk/council/policies/planning-policies/local-plan/torbay-heritage-strategy/" TargetMode="External"/><Relationship Id="rId145" Type="http://schemas.openxmlformats.org/officeDocument/2006/relationships/hyperlink" Target="https://www.torbay.gov.uk/council/policies/planning-policies/local-plan/spd/" TargetMode="External"/><Relationship Id="rId352" Type="http://schemas.openxmlformats.org/officeDocument/2006/relationships/hyperlink" Target="https://www.torbay.gov.uk/media/1797/sustainableenergyassessment.pdf" TargetMode="External"/><Relationship Id="rId1287" Type="http://schemas.openxmlformats.org/officeDocument/2006/relationships/hyperlink" Target="https://www.nao.org.uk/other/transport-accessibility-to-local-services-a-journey-time-tool/" TargetMode="External"/><Relationship Id="rId212" Type="http://schemas.openxmlformats.org/officeDocument/2006/relationships/hyperlink" Target="file:///C:\Users\stsr050\AppData\Local\Microsoft\Windows\INetCache\Content.Outlook\OS6I3TC7\Microsoft%20Word%20-%20Final%20Draft%20Level%202%20SFRA%20-%20December%202010.doc%20(torbay.gov.uk)" TargetMode="External"/><Relationship Id="rId657" Type="http://schemas.openxmlformats.org/officeDocument/2006/relationships/hyperlink" Target="https://maptest.devon.gov.uk/portaldvl/apps/webappviewer/index.html?id=82d17ce243be4ab28091ae1f15970924" TargetMode="External"/><Relationship Id="rId864" Type="http://schemas.openxmlformats.org/officeDocument/2006/relationships/hyperlink" Target="https://maptest.devon.gov.uk/portaldvl/apps/webappviewer/index.html?id=82d17ce243be4ab28091ae1f15970924" TargetMode="External"/><Relationship Id="rId1494" Type="http://schemas.openxmlformats.org/officeDocument/2006/relationships/hyperlink" Target="https://www.torbay.gov.uk/media/1791/torbaylca2.pdf" TargetMode="External"/><Relationship Id="rId1799" Type="http://schemas.openxmlformats.org/officeDocument/2006/relationships/hyperlink" Target="https://www.torbay.gov.uk/council/policies/planning-policies/helaa/" TargetMode="External"/><Relationship Id="rId517" Type="http://schemas.openxmlformats.org/officeDocument/2006/relationships/hyperlink" Target="https://www.torbay.gov.uk/media/16942/2012to2030torbaylocalplanweb18may16.pdf" TargetMode="External"/><Relationship Id="rId724" Type="http://schemas.openxmlformats.org/officeDocument/2006/relationships/hyperlink" Target="https://www.torbay.gov.uk/media/16942/2012to2030torbaylocalplanweb18may16.pdf" TargetMode="External"/><Relationship Id="rId931" Type="http://schemas.openxmlformats.org/officeDocument/2006/relationships/hyperlink" Target="https://www.torbay.gov.uk/media/16942/2012to2030torbaylocalplanweb18may16.pdf" TargetMode="External"/><Relationship Id="rId1147" Type="http://schemas.openxmlformats.org/officeDocument/2006/relationships/hyperlink" Target="https://www.torbay.gov.uk/media/1791/torbaylca2.pdf" TargetMode="External"/><Relationship Id="rId1354" Type="http://schemas.openxmlformats.org/officeDocument/2006/relationships/hyperlink" Target="https://www.torbay.gov.uk/media/1789/bufmainreport.pdf" TargetMode="External"/><Relationship Id="rId1561" Type="http://schemas.openxmlformats.org/officeDocument/2006/relationships/hyperlink" Target="https://torbaycouncil1-my.sharepoint.com/personal/ashwag_shimin_torbay_gov_uk/Documents/Torbay%20Area%20Appraisal%20Report" TargetMode="External"/><Relationship Id="rId60" Type="http://schemas.openxmlformats.org/officeDocument/2006/relationships/hyperlink" Target="https://maptest.devon.gov.uk/portaldvl/apps/webappviewer/index.html?id=82d17ce243be4ab28091ae1f15970924" TargetMode="External"/><Relationship Id="rId1007" Type="http://schemas.openxmlformats.org/officeDocument/2006/relationships/hyperlink" Target="https://torbaycouncil1-my.sharepoint.com/personal/ashwag_shimin_torbay_gov_uk/Documents/Torbay%20Area%20Appraisal%20Report" TargetMode="External"/><Relationship Id="rId1214" Type="http://schemas.openxmlformats.org/officeDocument/2006/relationships/hyperlink" Target="https://torbaycouncil1-my.sharepoint.com/personal/ashwag_shimin_torbay_gov_uk/Documents/Torbay%20Area%20Appraisal%20Report" TargetMode="External"/><Relationship Id="rId1421" Type="http://schemas.openxmlformats.org/officeDocument/2006/relationships/hyperlink" Target="https://www.torbay.gov.uk/council/policies/planning-policies/local-plan/torbay-heritage-strategy/" TargetMode="External"/><Relationship Id="rId1659" Type="http://schemas.openxmlformats.org/officeDocument/2006/relationships/hyperlink" Target="https://www.torbay.gov.uk/council/policies/planning-policies/helaa/" TargetMode="External"/><Relationship Id="rId1866" Type="http://schemas.openxmlformats.org/officeDocument/2006/relationships/hyperlink" Target="https://www.torbay.gov.uk/media/1789/bufmainreport.pdf" TargetMode="External"/><Relationship Id="rId1519" Type="http://schemas.openxmlformats.org/officeDocument/2006/relationships/hyperlink" Target="https://www.nao.org.uk/other/transport-accessibility-to-local-services-a-journey-time-tool/" TargetMode="External"/><Relationship Id="rId1726" Type="http://schemas.openxmlformats.org/officeDocument/2006/relationships/hyperlink" Target="https://www.nao.org.uk/other/transport-accessibility-to-local-services-a-journey-time-tool/" TargetMode="External"/><Relationship Id="rId18" Type="http://schemas.microsoft.com/office/2007/relationships/hdphoto" Target="media/hdphoto1.wdp"/><Relationship Id="rId167" Type="http://schemas.openxmlformats.org/officeDocument/2006/relationships/hyperlink" Target="https://www.torbay.gov.uk/media/1797/sustainableenergyassessment.pdf" TargetMode="External"/><Relationship Id="rId374" Type="http://schemas.openxmlformats.org/officeDocument/2006/relationships/hyperlink" Target="https://www.nao.org.uk/other/transport-accessibility-to-local-services-a-journey-time-tool/" TargetMode="External"/><Relationship Id="rId581" Type="http://schemas.openxmlformats.org/officeDocument/2006/relationships/hyperlink" Target="https://www.nao.org.uk/other/transport-accessibility-to-local-services-a-journey-time-tool/" TargetMode="External"/><Relationship Id="rId234" Type="http://schemas.openxmlformats.org/officeDocument/2006/relationships/hyperlink" Target="https://www.torbay.gov.uk/media/7000/torbay-green-infrastructure-delivery-plan.pdf" TargetMode="External"/><Relationship Id="rId679" Type="http://schemas.openxmlformats.org/officeDocument/2006/relationships/hyperlink" Target="https://www.torbay.gov.uk/media/13699/sac-greaterhorseshoebats.pdf" TargetMode="External"/><Relationship Id="rId886" Type="http://schemas.openxmlformats.org/officeDocument/2006/relationships/hyperlink" Target="https://www.torbay.gov.uk/media/16942/2012to2030torbaylocalplanweb18may16.pdf" TargetMode="External"/><Relationship Id="rId2" Type="http://schemas.openxmlformats.org/officeDocument/2006/relationships/customXml" Target="../customXml/item2.xml"/><Relationship Id="rId441" Type="http://schemas.openxmlformats.org/officeDocument/2006/relationships/hyperlink" Target="https://www.torbay.gov.uk/media/7000/torbay-green-infrastructure-delivery-plan.pdf" TargetMode="External"/><Relationship Id="rId539" Type="http://schemas.openxmlformats.org/officeDocument/2006/relationships/hyperlink" Target="https://www.torbay.gov.uk/media/16942/2012to2030torbaylocalplanweb18may16.pdf" TargetMode="External"/><Relationship Id="rId746" Type="http://schemas.openxmlformats.org/officeDocument/2006/relationships/hyperlink" Target="https://www.torbay.gov.uk/media/16942/2012to2030torbaylocalplanweb18may16.pdf" TargetMode="External"/><Relationship Id="rId1071" Type="http://schemas.openxmlformats.org/officeDocument/2006/relationships/hyperlink" Target="https://www.torbay.gov.uk/media/16942/2012to2030torbaylocalplanweb18may16.pdf" TargetMode="External"/><Relationship Id="rId1169" Type="http://schemas.openxmlformats.org/officeDocument/2006/relationships/hyperlink" Target="https://maptest.devon.gov.uk/portaldvl/apps/webappviewer/index.html?id=82d17ce243be4ab28091ae1f15970924" TargetMode="External"/><Relationship Id="rId1376" Type="http://schemas.openxmlformats.org/officeDocument/2006/relationships/hyperlink" Target="https://torbaycouncil1-my.sharepoint.com/personal/ashwag_shimin_torbay_gov_uk/Documents/Torbay%20Area%20Appraisal%20Report" TargetMode="External"/><Relationship Id="rId1583" Type="http://schemas.openxmlformats.org/officeDocument/2006/relationships/hyperlink" Target="https://www.torbay.gov.uk/council/policies/planning-policies/local-plan/torbay-heritage-strategy/" TargetMode="External"/><Relationship Id="rId301" Type="http://schemas.openxmlformats.org/officeDocument/2006/relationships/hyperlink" Target="https://www.torbay.gov.uk/council/policies/planning-policies/local-plan/spd/" TargetMode="External"/><Relationship Id="rId953" Type="http://schemas.openxmlformats.org/officeDocument/2006/relationships/hyperlink" Target="https://magic.defra.gov.uk/MagicMap.aspx" TargetMode="External"/><Relationship Id="rId1029" Type="http://schemas.openxmlformats.org/officeDocument/2006/relationships/hyperlink" Target="https://www.torbay.gov.uk/council/policies/planning-policies/local-plan/torbay-heritage-strategy/" TargetMode="External"/><Relationship Id="rId1236" Type="http://schemas.openxmlformats.org/officeDocument/2006/relationships/hyperlink" Target="https://www.torbay.gov.uk/council/policies/planning-policies/local-plan/torbay-heritage-strategy/" TargetMode="External"/><Relationship Id="rId1790" Type="http://schemas.openxmlformats.org/officeDocument/2006/relationships/hyperlink" Target="https://www.torbay.gov.uk/media/7000/torbay-green-infrastructure-delivery-plan.pdf" TargetMode="External"/><Relationship Id="rId1888" Type="http://schemas.openxmlformats.org/officeDocument/2006/relationships/hyperlink" Target="https://www.torbay.gov.uk/council/policies/planning-policies/local-plan/torbay-heritage-strategy/" TargetMode="External"/><Relationship Id="rId82" Type="http://schemas.openxmlformats.org/officeDocument/2006/relationships/hyperlink" Target="https://www.torbay.gov.uk/media/16942/2012to2030torbaylocalplanweb18may16.pdf" TargetMode="External"/><Relationship Id="rId606" Type="http://schemas.openxmlformats.org/officeDocument/2006/relationships/hyperlink" Target="https://magic.defra.gov.uk/MagicMap.aspx" TargetMode="External"/><Relationship Id="rId813" Type="http://schemas.openxmlformats.org/officeDocument/2006/relationships/hyperlink" Target="https://magic.defra.gov.uk/MagicMap.aspx" TargetMode="External"/><Relationship Id="rId1443" Type="http://schemas.openxmlformats.org/officeDocument/2006/relationships/hyperlink" Target="https://www.torbay.gov.uk/media/7000/torbay-green-infrastructure-delivery-plan.pdf" TargetMode="External"/><Relationship Id="rId1650" Type="http://schemas.openxmlformats.org/officeDocument/2006/relationships/hyperlink" Target="https://maptest.devon.gov.uk/portaldvl/apps/webappviewer/index.html?id=82d17ce243be4ab28091ae1f15970924" TargetMode="External"/><Relationship Id="rId1748" Type="http://schemas.openxmlformats.org/officeDocument/2006/relationships/hyperlink" Target="https://www.torbay.gov.uk/media/1791/torbaylca2.pdf" TargetMode="External"/><Relationship Id="rId1303" Type="http://schemas.openxmlformats.org/officeDocument/2006/relationships/hyperlink" Target="https://maptest.devon.gov.uk/portaldvl/apps/webappviewer/index.html?id=82d17ce243be4ab28091ae1f15970924" TargetMode="External"/><Relationship Id="rId1510" Type="http://schemas.openxmlformats.org/officeDocument/2006/relationships/hyperlink" Target="https://www.torbay.gov.uk/media/16942/2012to2030torbaylocalplanweb18may16.pdf" TargetMode="External"/><Relationship Id="rId1608" Type="http://schemas.openxmlformats.org/officeDocument/2006/relationships/hyperlink" Target="https://maptest.devon.gov.uk/portaldvl/apps/webappviewer/index.html?id=82d17ce243be4ab28091ae1f15970924" TargetMode="External"/><Relationship Id="rId1815" Type="http://schemas.openxmlformats.org/officeDocument/2006/relationships/hyperlink" Target="https://www.torbay.gov.uk/council/policies/planning-policies/local-plan/torbay-heritage-strategy/" TargetMode="External"/><Relationship Id="rId189" Type="http://schemas.openxmlformats.org/officeDocument/2006/relationships/hyperlink" Target="file:///C:\Users\stsr050\AppData\Local\Microsoft\Windows\INetCache\Content.Outlook\OS6I3TC7\Microsoft%20Word%20-%20Final%20Draft%20Level%202%20SFRA%20-%20December%202010.doc%20(torbay.gov.uk)" TargetMode="External"/><Relationship Id="rId396" Type="http://schemas.openxmlformats.org/officeDocument/2006/relationships/hyperlink" Target="file:///C:\Users\stsr050\AppData\Local\Microsoft\Windows\INetCache\Content.Outlook\OS6I3TC7\Microsoft%20Word%20-%20Final%20Draft%20Level%202%20SFRA%20-%20December%202010.doc%20(torbay.gov.uk)" TargetMode="External"/><Relationship Id="rId256" Type="http://schemas.openxmlformats.org/officeDocument/2006/relationships/hyperlink" Target="https://www.nao.org.uk/other/transport-accessibility-to-local-services-a-journey-time-tool/" TargetMode="External"/><Relationship Id="rId463" Type="http://schemas.openxmlformats.org/officeDocument/2006/relationships/hyperlink" Target="https://www.nao.org.uk/other/transport-accessibility-to-local-services-a-journey-time-tool/" TargetMode="External"/><Relationship Id="rId670" Type="http://schemas.openxmlformats.org/officeDocument/2006/relationships/hyperlink" Target="https://www.nao.org.uk/other/transport-accessibility-to-local-services-a-journey-time-tool/" TargetMode="External"/><Relationship Id="rId1093" Type="http://schemas.openxmlformats.org/officeDocument/2006/relationships/hyperlink" Target="https://www.torbay.gov.uk/media/16942/2012to2030torbaylocalplanweb18may16.pdf" TargetMode="External"/><Relationship Id="rId116" Type="http://schemas.openxmlformats.org/officeDocument/2006/relationships/hyperlink" Target="https://www.devon.gov.uk/roadsandtransport/traffic-information/transport-planning/devon-and-torbay-local-transport-plan-3-2011-2026/" TargetMode="External"/><Relationship Id="rId323" Type="http://schemas.openxmlformats.org/officeDocument/2006/relationships/hyperlink" Target="https://www.torbay.gov.uk/council/policies/planning-policies/local-plan/spd/" TargetMode="External"/><Relationship Id="rId530" Type="http://schemas.openxmlformats.org/officeDocument/2006/relationships/hyperlink" Target="https://www.torbay.gov.uk/council/policies/planning-policies/local-plan/spd/" TargetMode="External"/><Relationship Id="rId768" Type="http://schemas.openxmlformats.org/officeDocument/2006/relationships/hyperlink" Target="https://www.torbay.gov.uk/media/1788/watercyclestudy.pdf" TargetMode="External"/><Relationship Id="rId975" Type="http://schemas.openxmlformats.org/officeDocument/2006/relationships/hyperlink" Target="https://www.torbay.gov.uk/media/1797/sustainableenergyassessment.pdf" TargetMode="External"/><Relationship Id="rId1160" Type="http://schemas.openxmlformats.org/officeDocument/2006/relationships/hyperlink" Target="https://magic.defra.gov.uk/MagicMap.aspx" TargetMode="External"/><Relationship Id="rId1398" Type="http://schemas.openxmlformats.org/officeDocument/2006/relationships/hyperlink" Target="https://www.torbay.gov.uk/council/policies/planning-policies/local-plan/torbay-heritage-strategy/" TargetMode="External"/><Relationship Id="rId628" Type="http://schemas.openxmlformats.org/officeDocument/2006/relationships/hyperlink" Target="https://www.torbay.gov.uk/media/1797/sustainableenergyassessment.pdf" TargetMode="External"/><Relationship Id="rId835" Type="http://schemas.openxmlformats.org/officeDocument/2006/relationships/hyperlink" Target="https://www.torbay.gov.uk/media/1797/sustainableenergyassessment.pdf" TargetMode="External"/><Relationship Id="rId1258" Type="http://schemas.openxmlformats.org/officeDocument/2006/relationships/hyperlink" Target="https://www.torbay.gov.uk/media/7000/torbay-green-infrastructure-delivery-plan.pdf" TargetMode="External"/><Relationship Id="rId1465" Type="http://schemas.openxmlformats.org/officeDocument/2006/relationships/hyperlink" Target="https://www.torbay.gov.uk/media/13699/sac-greaterhorseshoebats.pdf" TargetMode="External"/><Relationship Id="rId1672" Type="http://schemas.openxmlformats.org/officeDocument/2006/relationships/hyperlink" Target="https://www.torbay.gov.uk/media/13699/sac-greaterhorseshoebats.pdf" TargetMode="External"/><Relationship Id="rId1020" Type="http://schemas.openxmlformats.org/officeDocument/2006/relationships/hyperlink" Target="https://www.nao.org.uk/other/transport-accessibility-to-local-services-a-journey-time-tool/" TargetMode="External"/><Relationship Id="rId1118" Type="http://schemas.openxmlformats.org/officeDocument/2006/relationships/hyperlink" Target="https://www.torbay.gov.uk/media/13699/sac-greaterhorseshoebats.pdf" TargetMode="External"/><Relationship Id="rId1325" Type="http://schemas.openxmlformats.org/officeDocument/2006/relationships/hyperlink" Target="https://www.torbay.gov.uk/media/13699/sac-greaterhorseshoebats.pdf" TargetMode="External"/><Relationship Id="rId1532" Type="http://schemas.openxmlformats.org/officeDocument/2006/relationships/hyperlink" Target="https://www.torbay.gov.uk/media/16942/2012to2030torbaylocalplanweb18may16.pdf" TargetMode="External"/><Relationship Id="rId902" Type="http://schemas.openxmlformats.org/officeDocument/2006/relationships/hyperlink" Target="https://www.torbay.gov.uk/media/7000/torbay-green-infrastructure-delivery-plan.pdf" TargetMode="External"/><Relationship Id="rId1837" Type="http://schemas.openxmlformats.org/officeDocument/2006/relationships/hyperlink" Target="https://maptest.devon.gov.uk/portaldvl/apps/webappviewer/index.html?id=82d17ce243be4ab28091ae1f15970924" TargetMode="External"/><Relationship Id="rId31" Type="http://schemas.openxmlformats.org/officeDocument/2006/relationships/hyperlink" Target="https://www.torbay.gov.uk/media/13699/sac-greaterhorseshoebats.pdf" TargetMode="External"/><Relationship Id="rId180" Type="http://schemas.openxmlformats.org/officeDocument/2006/relationships/hyperlink" Target="https://www.torbay.gov.uk/media/1791/torbaylca2.pdf" TargetMode="External"/><Relationship Id="rId278" Type="http://schemas.openxmlformats.org/officeDocument/2006/relationships/hyperlink" Target="https://www.torbay.gov.uk/council/policies/planning-policies/local-plan/spd/" TargetMode="External"/><Relationship Id="rId1904" Type="http://schemas.openxmlformats.org/officeDocument/2006/relationships/hyperlink" Target="https://magic.defra.gov.uk/MagicMap.aspx" TargetMode="External"/><Relationship Id="rId485" Type="http://schemas.openxmlformats.org/officeDocument/2006/relationships/hyperlink" Target="https://www.torbay.gov.uk/council/policies/planning-policies/local-plan/spd/" TargetMode="External"/><Relationship Id="rId692" Type="http://schemas.openxmlformats.org/officeDocument/2006/relationships/hyperlink" Target="https://www.torbay.gov.uk/council/policies/planning-policies/local-plan/sp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4/5/contents" TargetMode="External"/><Relationship Id="rId2" Type="http://schemas.openxmlformats.org/officeDocument/2006/relationships/hyperlink" Target="https://www.legislation.gov.uk/uksi/2004/1633/contents/made" TargetMode="External"/><Relationship Id="rId1" Type="http://schemas.openxmlformats.org/officeDocument/2006/relationships/hyperlink" Target="https://www.legislation.gov.uk/eudr/2001/42/adopted" TargetMode="External"/><Relationship Id="rId4" Type="http://schemas.openxmlformats.org/officeDocument/2006/relationships/hyperlink" Target="https://assets.publishing.service.gov.uk/government/uploads/system/uploads/attachment_data/file/1005759/NPPF_July_202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r001\OneDrive%20-%20Torbay%20Council\Documents\Staff%20resources\Word%20templates\Policy%20templates\TC_policy_darkblue.dotx" TargetMode="External"/></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C3511E5951214296F3A84A0188CE90" ma:contentTypeVersion="7" ma:contentTypeDescription="Create a new document." ma:contentTypeScope="" ma:versionID="deabc2849a4fae1b9ae339e098cff1c1">
  <xsd:schema xmlns:xsd="http://www.w3.org/2001/XMLSchema" xmlns:xs="http://www.w3.org/2001/XMLSchema" xmlns:p="http://schemas.microsoft.com/office/2006/metadata/properties" xmlns:ns3="431e619d-4171-4106-8785-19115ad9da49" targetNamespace="http://schemas.microsoft.com/office/2006/metadata/properties" ma:root="true" ma:fieldsID="46cc4df0776c82a2ab8d8bb59e29cdf0" ns3:_="">
    <xsd:import namespace="431e619d-4171-4106-8785-19115ad9da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e619d-4171-4106-8785-19115ad9d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E1506-33DE-458F-AD73-9D981873473C}">
  <ds:schemaRefs>
    <ds:schemaRef ds:uri="http://schemas.openxmlformats.org/officeDocument/2006/bibliography"/>
  </ds:schemaRefs>
</ds:datastoreItem>
</file>

<file path=customXml/itemProps2.xml><?xml version="1.0" encoding="utf-8"?>
<ds:datastoreItem xmlns:ds="http://schemas.openxmlformats.org/officeDocument/2006/customXml" ds:itemID="{C3CB9FE2-BC5C-4D9B-AD7B-A45029319AF6}">
  <ds:schemaRefs>
    <ds:schemaRef ds:uri="http://schemas.microsoft.com/sharepoint/v3/contenttype/forms"/>
  </ds:schemaRefs>
</ds:datastoreItem>
</file>

<file path=customXml/itemProps3.xml><?xml version="1.0" encoding="utf-8"?>
<ds:datastoreItem xmlns:ds="http://schemas.openxmlformats.org/officeDocument/2006/customXml" ds:itemID="{49D7D490-F769-4C08-90C6-1E69BC6BC548}">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431e619d-4171-4106-8785-19115ad9da49"/>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C04942E-E0E6-4B45-9F4B-08D9D2423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e619d-4171-4106-8785-19115ad9d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TC_policy_darkblue</Template>
  <TotalTime>6694</TotalTime>
  <Pages>402</Pages>
  <Words>154354</Words>
  <Characters>879822</Characters>
  <Application>Microsoft Office Word</Application>
  <DocSecurity>0</DocSecurity>
  <Lines>7331</Lines>
  <Paragraphs>2064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1032112</CharactersWithSpaces>
  <SharedDoc>false</SharedDoc>
  <HLinks>
    <vt:vector size="12294" baseType="variant">
      <vt:variant>
        <vt:i4>8323188</vt:i4>
      </vt:variant>
      <vt:variant>
        <vt:i4>6570</vt:i4>
      </vt:variant>
      <vt:variant>
        <vt:i4>0</vt:i4>
      </vt:variant>
      <vt:variant>
        <vt:i4>5</vt:i4>
      </vt:variant>
      <vt:variant>
        <vt:lpwstr>https://www.torbay.gov.uk/media/7000/torbay-green-infrastructure-delivery-plan.pdf</vt:lpwstr>
      </vt:variant>
      <vt:variant>
        <vt:lpwstr/>
      </vt:variant>
      <vt:variant>
        <vt:i4>8257663</vt:i4>
      </vt:variant>
      <vt:variant>
        <vt:i4>6567</vt:i4>
      </vt:variant>
      <vt:variant>
        <vt:i4>0</vt:i4>
      </vt:variant>
      <vt:variant>
        <vt:i4>5</vt:i4>
      </vt:variant>
      <vt:variant>
        <vt:lpwstr>https://www.nao.org.uk/other/transport-accessibility-to-local-services-a-journey-time-tool/</vt:lpwstr>
      </vt:variant>
      <vt:variant>
        <vt:lpwstr/>
      </vt:variant>
      <vt:variant>
        <vt:i4>786432</vt:i4>
      </vt:variant>
      <vt:variant>
        <vt:i4>6564</vt:i4>
      </vt:variant>
      <vt:variant>
        <vt:i4>0</vt:i4>
      </vt:variant>
      <vt:variant>
        <vt:i4>5</vt:i4>
      </vt:variant>
      <vt:variant>
        <vt:lpwstr>https://brixhampeninsula.files.wordpress.com/2017/08/ii-aecom-strategic-environmental-assessment.pdf</vt:lpwstr>
      </vt:variant>
      <vt:variant>
        <vt:lpwstr/>
      </vt:variant>
      <vt:variant>
        <vt:i4>917504</vt:i4>
      </vt:variant>
      <vt:variant>
        <vt:i4>6561</vt:i4>
      </vt:variant>
      <vt:variant>
        <vt:i4>0</vt:i4>
      </vt:variant>
      <vt:variant>
        <vt:i4>5</vt:i4>
      </vt:variant>
      <vt:variant>
        <vt:lpwstr>https://www.torbay.gov.uk/council/policies/planning-policies/local-plan/spd/</vt:lpwstr>
      </vt:variant>
      <vt:variant>
        <vt:lpwstr/>
      </vt:variant>
      <vt:variant>
        <vt:i4>3342454</vt:i4>
      </vt:variant>
      <vt:variant>
        <vt:i4>6558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6555</vt:i4>
      </vt:variant>
      <vt:variant>
        <vt:i4>0</vt:i4>
      </vt:variant>
      <vt:variant>
        <vt:i4>5</vt:i4>
      </vt:variant>
      <vt:variant>
        <vt:lpwstr>https://www.torbay.gov.uk/council/policies/planning-policies/helaa/</vt:lpwstr>
      </vt:variant>
      <vt:variant>
        <vt:lpwstr/>
      </vt:variant>
      <vt:variant>
        <vt:i4>917504</vt:i4>
      </vt:variant>
      <vt:variant>
        <vt:i4>6552</vt:i4>
      </vt:variant>
      <vt:variant>
        <vt:i4>0</vt:i4>
      </vt:variant>
      <vt:variant>
        <vt:i4>5</vt:i4>
      </vt:variant>
      <vt:variant>
        <vt:lpwstr>https://www.torbay.gov.uk/council/policies/planning-policies/local-plan/spd/</vt:lpwstr>
      </vt:variant>
      <vt:variant>
        <vt:lpwstr/>
      </vt:variant>
      <vt:variant>
        <vt:i4>786432</vt:i4>
      </vt:variant>
      <vt:variant>
        <vt:i4>6549</vt:i4>
      </vt:variant>
      <vt:variant>
        <vt:i4>0</vt:i4>
      </vt:variant>
      <vt:variant>
        <vt:i4>5</vt:i4>
      </vt:variant>
      <vt:variant>
        <vt:lpwstr>https://brixhampeninsula.files.wordpress.com/2017/08/ii-aecom-strategic-environmental-assessment.pdf</vt:lpwstr>
      </vt:variant>
      <vt:variant>
        <vt:lpwstr/>
      </vt:variant>
      <vt:variant>
        <vt:i4>7471161</vt:i4>
      </vt:variant>
      <vt:variant>
        <vt:i4>6546</vt:i4>
      </vt:variant>
      <vt:variant>
        <vt:i4>0</vt:i4>
      </vt:variant>
      <vt:variant>
        <vt:i4>5</vt:i4>
      </vt:variant>
      <vt:variant>
        <vt:lpwstr>https://www.torbay.gov.uk/media/1791/torbaylca2.pdf</vt:lpwstr>
      </vt:variant>
      <vt:variant>
        <vt:lpwstr/>
      </vt:variant>
      <vt:variant>
        <vt:i4>3735590</vt:i4>
      </vt:variant>
      <vt:variant>
        <vt:i4>6543</vt:i4>
      </vt:variant>
      <vt:variant>
        <vt:i4>0</vt:i4>
      </vt:variant>
      <vt:variant>
        <vt:i4>5</vt:i4>
      </vt:variant>
      <vt:variant>
        <vt:lpwstr>https://www.torbay.gov.uk/media/1789/bufmainreport.pdf</vt:lpwstr>
      </vt:variant>
      <vt:variant>
        <vt:lpwstr/>
      </vt:variant>
      <vt:variant>
        <vt:i4>6553709</vt:i4>
      </vt:variant>
      <vt:variant>
        <vt:i4>6540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6537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6534</vt:i4>
      </vt:variant>
      <vt:variant>
        <vt:i4>0</vt:i4>
      </vt:variant>
      <vt:variant>
        <vt:i4>5</vt:i4>
      </vt:variant>
      <vt:variant>
        <vt:lpwstr>https://www.torbay.gov.uk/council/policies/planning-policies/local-plan/torbay-heritage-strategy/</vt:lpwstr>
      </vt:variant>
      <vt:variant>
        <vt:lpwstr/>
      </vt:variant>
      <vt:variant>
        <vt:i4>786432</vt:i4>
      </vt:variant>
      <vt:variant>
        <vt:i4>6531</vt:i4>
      </vt:variant>
      <vt:variant>
        <vt:i4>0</vt:i4>
      </vt:variant>
      <vt:variant>
        <vt:i4>5</vt:i4>
      </vt:variant>
      <vt:variant>
        <vt:lpwstr>https://brixhampeninsula.files.wordpress.com/2017/08/ii-aecom-strategic-environmental-assessment.pdf</vt:lpwstr>
      </vt:variant>
      <vt:variant>
        <vt:lpwstr/>
      </vt:variant>
      <vt:variant>
        <vt:i4>8323188</vt:i4>
      </vt:variant>
      <vt:variant>
        <vt:i4>6528</vt:i4>
      </vt:variant>
      <vt:variant>
        <vt:i4>0</vt:i4>
      </vt:variant>
      <vt:variant>
        <vt:i4>5</vt:i4>
      </vt:variant>
      <vt:variant>
        <vt:lpwstr>https://www.torbay.gov.uk/media/7000/torbay-green-infrastructure-delivery-plan.pdf</vt:lpwstr>
      </vt:variant>
      <vt:variant>
        <vt:lpwstr/>
      </vt:variant>
      <vt:variant>
        <vt:i4>6553709</vt:i4>
      </vt:variant>
      <vt:variant>
        <vt:i4>6525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6522</vt:i4>
      </vt:variant>
      <vt:variant>
        <vt:i4>0</vt:i4>
      </vt:variant>
      <vt:variant>
        <vt:i4>5</vt:i4>
      </vt:variant>
      <vt:variant>
        <vt:lpwstr>https://www.torbay.gov.uk/media/13699/sac-greaterhorseshoebats.pdf</vt:lpwstr>
      </vt:variant>
      <vt:variant>
        <vt:lpwstr/>
      </vt:variant>
      <vt:variant>
        <vt:i4>4718599</vt:i4>
      </vt:variant>
      <vt:variant>
        <vt:i4>6519</vt:i4>
      </vt:variant>
      <vt:variant>
        <vt:i4>0</vt:i4>
      </vt:variant>
      <vt:variant>
        <vt:i4>5</vt:i4>
      </vt:variant>
      <vt:variant>
        <vt:lpwstr>https://www.torbay.gov.uk/media/16942/2012to2030torbaylocalplanweb18may16.pdf</vt:lpwstr>
      </vt:variant>
      <vt:variant>
        <vt:lpwstr/>
      </vt:variant>
      <vt:variant>
        <vt:i4>786432</vt:i4>
      </vt:variant>
      <vt:variant>
        <vt:i4>6516</vt:i4>
      </vt:variant>
      <vt:variant>
        <vt:i4>0</vt:i4>
      </vt:variant>
      <vt:variant>
        <vt:i4>5</vt:i4>
      </vt:variant>
      <vt:variant>
        <vt:lpwstr>https://brixhampeninsula.files.wordpress.com/2017/08/ii-aecom-strategic-environmental-assessment.pdf</vt:lpwstr>
      </vt:variant>
      <vt:variant>
        <vt:lpwstr/>
      </vt:variant>
      <vt:variant>
        <vt:i4>5636182</vt:i4>
      </vt:variant>
      <vt:variant>
        <vt:i4>6513</vt:i4>
      </vt:variant>
      <vt:variant>
        <vt:i4>0</vt:i4>
      </vt:variant>
      <vt:variant>
        <vt:i4>5</vt:i4>
      </vt:variant>
      <vt:variant>
        <vt:lpwstr>https://www.torbay.gov.uk/media/1788/watercyclestudy.pdf</vt:lpwstr>
      </vt:variant>
      <vt:variant>
        <vt:lpwstr/>
      </vt:variant>
      <vt:variant>
        <vt:i4>589829</vt:i4>
      </vt:variant>
      <vt:variant>
        <vt:i4>6510</vt:i4>
      </vt:variant>
      <vt:variant>
        <vt:i4>0</vt:i4>
      </vt:variant>
      <vt:variant>
        <vt:i4>5</vt:i4>
      </vt:variant>
      <vt:variant>
        <vt:lpwstr>https://magic.defra.gov.uk/MagicMap.aspx</vt:lpwstr>
      </vt:variant>
      <vt:variant>
        <vt:lpwstr/>
      </vt:variant>
      <vt:variant>
        <vt:i4>5963846</vt:i4>
      </vt:variant>
      <vt:variant>
        <vt:i4>6507</vt:i4>
      </vt:variant>
      <vt:variant>
        <vt:i4>0</vt:i4>
      </vt:variant>
      <vt:variant>
        <vt:i4>5</vt:i4>
      </vt:variant>
      <vt:variant>
        <vt:lpwstr>https://www.torbay.gov.uk/media/1797/sustainableenergyassessment.pdf</vt:lpwstr>
      </vt:variant>
      <vt:variant>
        <vt:lpwstr/>
      </vt:variant>
      <vt:variant>
        <vt:i4>8257663</vt:i4>
      </vt:variant>
      <vt:variant>
        <vt:i4>6504</vt:i4>
      </vt:variant>
      <vt:variant>
        <vt:i4>0</vt:i4>
      </vt:variant>
      <vt:variant>
        <vt:i4>5</vt:i4>
      </vt:variant>
      <vt:variant>
        <vt:lpwstr>https://www.nao.org.uk/other/transport-accessibility-to-local-services-a-journey-time-tool/</vt:lpwstr>
      </vt:variant>
      <vt:variant>
        <vt:lpwstr/>
      </vt:variant>
      <vt:variant>
        <vt:i4>2228265</vt:i4>
      </vt:variant>
      <vt:variant>
        <vt:i4>6501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6498</vt:i4>
      </vt:variant>
      <vt:variant>
        <vt:i4>0</vt:i4>
      </vt:variant>
      <vt:variant>
        <vt:i4>5</vt:i4>
      </vt:variant>
      <vt:variant>
        <vt:lpwstr>https://www.torbay.gov.uk/media/7000/torbay-green-infrastructure-delivery-plan.pdf</vt:lpwstr>
      </vt:variant>
      <vt:variant>
        <vt:lpwstr/>
      </vt:variant>
      <vt:variant>
        <vt:i4>8257663</vt:i4>
      </vt:variant>
      <vt:variant>
        <vt:i4>6495</vt:i4>
      </vt:variant>
      <vt:variant>
        <vt:i4>0</vt:i4>
      </vt:variant>
      <vt:variant>
        <vt:i4>5</vt:i4>
      </vt:variant>
      <vt:variant>
        <vt:lpwstr>https://www.nao.org.uk/other/transport-accessibility-to-local-services-a-journey-time-tool/</vt:lpwstr>
      </vt:variant>
      <vt:variant>
        <vt:lpwstr/>
      </vt:variant>
      <vt:variant>
        <vt:i4>786432</vt:i4>
      </vt:variant>
      <vt:variant>
        <vt:i4>6492</vt:i4>
      </vt:variant>
      <vt:variant>
        <vt:i4>0</vt:i4>
      </vt:variant>
      <vt:variant>
        <vt:i4>5</vt:i4>
      </vt:variant>
      <vt:variant>
        <vt:lpwstr>https://brixhampeninsula.files.wordpress.com/2017/08/ii-aecom-strategic-environmental-assessment.pdf</vt:lpwstr>
      </vt:variant>
      <vt:variant>
        <vt:lpwstr/>
      </vt:variant>
      <vt:variant>
        <vt:i4>917504</vt:i4>
      </vt:variant>
      <vt:variant>
        <vt:i4>6489</vt:i4>
      </vt:variant>
      <vt:variant>
        <vt:i4>0</vt:i4>
      </vt:variant>
      <vt:variant>
        <vt:i4>5</vt:i4>
      </vt:variant>
      <vt:variant>
        <vt:lpwstr>https://www.torbay.gov.uk/council/policies/planning-policies/local-plan/spd/</vt:lpwstr>
      </vt:variant>
      <vt:variant>
        <vt:lpwstr/>
      </vt:variant>
      <vt:variant>
        <vt:i4>3342454</vt:i4>
      </vt:variant>
      <vt:variant>
        <vt:i4>6486</vt:i4>
      </vt:variant>
      <vt:variant>
        <vt:i4>0</vt:i4>
      </vt:variant>
      <vt:variant>
        <vt:i4>5</vt:i4>
      </vt:variant>
      <vt:variant>
        <vt:lpwstr>https://devonandcornwall.s3.amazonaws.com/Documents/Planning and Performance/Torbay Crime Profile 2018 Jun.pdf</vt:lpwstr>
      </vt:variant>
      <vt:variant>
        <vt:lpwstr/>
      </vt:variant>
      <vt:variant>
        <vt:i4>786432</vt:i4>
      </vt:variant>
      <vt:variant>
        <vt:i4>6483</vt:i4>
      </vt:variant>
      <vt:variant>
        <vt:i4>0</vt:i4>
      </vt:variant>
      <vt:variant>
        <vt:i4>5</vt:i4>
      </vt:variant>
      <vt:variant>
        <vt:lpwstr>https://brixhampeninsula.files.wordpress.com/2017/08/ii-aecom-strategic-environmental-assessment.pdf</vt:lpwstr>
      </vt:variant>
      <vt:variant>
        <vt:lpwstr/>
      </vt:variant>
      <vt:variant>
        <vt:i4>917504</vt:i4>
      </vt:variant>
      <vt:variant>
        <vt:i4>6480</vt:i4>
      </vt:variant>
      <vt:variant>
        <vt:i4>0</vt:i4>
      </vt:variant>
      <vt:variant>
        <vt:i4>5</vt:i4>
      </vt:variant>
      <vt:variant>
        <vt:lpwstr>https://www.torbay.gov.uk/council/policies/planning-policies/local-plan/spd/</vt:lpwstr>
      </vt:variant>
      <vt:variant>
        <vt:lpwstr/>
      </vt:variant>
      <vt:variant>
        <vt:i4>786432</vt:i4>
      </vt:variant>
      <vt:variant>
        <vt:i4>6477</vt:i4>
      </vt:variant>
      <vt:variant>
        <vt:i4>0</vt:i4>
      </vt:variant>
      <vt:variant>
        <vt:i4>5</vt:i4>
      </vt:variant>
      <vt:variant>
        <vt:lpwstr>https://brixhampeninsula.files.wordpress.com/2017/08/ii-aecom-strategic-environmental-assessment.pdf</vt:lpwstr>
      </vt:variant>
      <vt:variant>
        <vt:lpwstr/>
      </vt:variant>
      <vt:variant>
        <vt:i4>7471161</vt:i4>
      </vt:variant>
      <vt:variant>
        <vt:i4>6474</vt:i4>
      </vt:variant>
      <vt:variant>
        <vt:i4>0</vt:i4>
      </vt:variant>
      <vt:variant>
        <vt:i4>5</vt:i4>
      </vt:variant>
      <vt:variant>
        <vt:lpwstr>https://www.torbay.gov.uk/media/1791/torbaylca2.pdf</vt:lpwstr>
      </vt:variant>
      <vt:variant>
        <vt:lpwstr/>
      </vt:variant>
      <vt:variant>
        <vt:i4>3735590</vt:i4>
      </vt:variant>
      <vt:variant>
        <vt:i4>6471</vt:i4>
      </vt:variant>
      <vt:variant>
        <vt:i4>0</vt:i4>
      </vt:variant>
      <vt:variant>
        <vt:i4>5</vt:i4>
      </vt:variant>
      <vt:variant>
        <vt:lpwstr>https://www.torbay.gov.uk/media/1789/bufmainreport.pdf</vt:lpwstr>
      </vt:variant>
      <vt:variant>
        <vt:lpwstr/>
      </vt:variant>
      <vt:variant>
        <vt:i4>6553709</vt:i4>
      </vt:variant>
      <vt:variant>
        <vt:i4>6468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6465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6462</vt:i4>
      </vt:variant>
      <vt:variant>
        <vt:i4>0</vt:i4>
      </vt:variant>
      <vt:variant>
        <vt:i4>5</vt:i4>
      </vt:variant>
      <vt:variant>
        <vt:lpwstr>https://www.torbay.gov.uk/council/policies/planning-policies/local-plan/torbay-heritage-strategy/</vt:lpwstr>
      </vt:variant>
      <vt:variant>
        <vt:lpwstr/>
      </vt:variant>
      <vt:variant>
        <vt:i4>786432</vt:i4>
      </vt:variant>
      <vt:variant>
        <vt:i4>6459</vt:i4>
      </vt:variant>
      <vt:variant>
        <vt:i4>0</vt:i4>
      </vt:variant>
      <vt:variant>
        <vt:i4>5</vt:i4>
      </vt:variant>
      <vt:variant>
        <vt:lpwstr>https://brixhampeninsula.files.wordpress.com/2017/08/ii-aecom-strategic-environmental-assessment.pdf</vt:lpwstr>
      </vt:variant>
      <vt:variant>
        <vt:lpwstr/>
      </vt:variant>
      <vt:variant>
        <vt:i4>8323188</vt:i4>
      </vt:variant>
      <vt:variant>
        <vt:i4>6456</vt:i4>
      </vt:variant>
      <vt:variant>
        <vt:i4>0</vt:i4>
      </vt:variant>
      <vt:variant>
        <vt:i4>5</vt:i4>
      </vt:variant>
      <vt:variant>
        <vt:lpwstr>https://www.torbay.gov.uk/media/7000/torbay-green-infrastructure-delivery-plan.pdf</vt:lpwstr>
      </vt:variant>
      <vt:variant>
        <vt:lpwstr/>
      </vt:variant>
      <vt:variant>
        <vt:i4>6553709</vt:i4>
      </vt:variant>
      <vt:variant>
        <vt:i4>6453</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6450</vt:i4>
      </vt:variant>
      <vt:variant>
        <vt:i4>0</vt:i4>
      </vt:variant>
      <vt:variant>
        <vt:i4>5</vt:i4>
      </vt:variant>
      <vt:variant>
        <vt:lpwstr>https://www.torbay.gov.uk/media/13699/sac-greaterhorseshoebats.pdf</vt:lpwstr>
      </vt:variant>
      <vt:variant>
        <vt:lpwstr/>
      </vt:variant>
      <vt:variant>
        <vt:i4>4718599</vt:i4>
      </vt:variant>
      <vt:variant>
        <vt:i4>6447</vt:i4>
      </vt:variant>
      <vt:variant>
        <vt:i4>0</vt:i4>
      </vt:variant>
      <vt:variant>
        <vt:i4>5</vt:i4>
      </vt:variant>
      <vt:variant>
        <vt:lpwstr>https://www.torbay.gov.uk/media/16942/2012to2030torbaylocalplanweb18may16.pdf</vt:lpwstr>
      </vt:variant>
      <vt:variant>
        <vt:lpwstr/>
      </vt:variant>
      <vt:variant>
        <vt:i4>786432</vt:i4>
      </vt:variant>
      <vt:variant>
        <vt:i4>6444</vt:i4>
      </vt:variant>
      <vt:variant>
        <vt:i4>0</vt:i4>
      </vt:variant>
      <vt:variant>
        <vt:i4>5</vt:i4>
      </vt:variant>
      <vt:variant>
        <vt:lpwstr>https://brixhampeninsula.files.wordpress.com/2017/08/ii-aecom-strategic-environmental-assessment.pdf</vt:lpwstr>
      </vt:variant>
      <vt:variant>
        <vt:lpwstr/>
      </vt:variant>
      <vt:variant>
        <vt:i4>5636182</vt:i4>
      </vt:variant>
      <vt:variant>
        <vt:i4>6441</vt:i4>
      </vt:variant>
      <vt:variant>
        <vt:i4>0</vt:i4>
      </vt:variant>
      <vt:variant>
        <vt:i4>5</vt:i4>
      </vt:variant>
      <vt:variant>
        <vt:lpwstr>https://www.torbay.gov.uk/media/1788/watercyclestudy.pdf</vt:lpwstr>
      </vt:variant>
      <vt:variant>
        <vt:lpwstr/>
      </vt:variant>
      <vt:variant>
        <vt:i4>589829</vt:i4>
      </vt:variant>
      <vt:variant>
        <vt:i4>6438</vt:i4>
      </vt:variant>
      <vt:variant>
        <vt:i4>0</vt:i4>
      </vt:variant>
      <vt:variant>
        <vt:i4>5</vt:i4>
      </vt:variant>
      <vt:variant>
        <vt:lpwstr>https://magic.defra.gov.uk/MagicMap.aspx</vt:lpwstr>
      </vt:variant>
      <vt:variant>
        <vt:lpwstr/>
      </vt:variant>
      <vt:variant>
        <vt:i4>5963846</vt:i4>
      </vt:variant>
      <vt:variant>
        <vt:i4>6435</vt:i4>
      </vt:variant>
      <vt:variant>
        <vt:i4>0</vt:i4>
      </vt:variant>
      <vt:variant>
        <vt:i4>5</vt:i4>
      </vt:variant>
      <vt:variant>
        <vt:lpwstr>https://www.torbay.gov.uk/media/1797/sustainableenergyassessment.pdf</vt:lpwstr>
      </vt:variant>
      <vt:variant>
        <vt:lpwstr/>
      </vt:variant>
      <vt:variant>
        <vt:i4>8257663</vt:i4>
      </vt:variant>
      <vt:variant>
        <vt:i4>6432</vt:i4>
      </vt:variant>
      <vt:variant>
        <vt:i4>0</vt:i4>
      </vt:variant>
      <vt:variant>
        <vt:i4>5</vt:i4>
      </vt:variant>
      <vt:variant>
        <vt:lpwstr>https://www.nao.org.uk/other/transport-accessibility-to-local-services-a-journey-time-tool/</vt:lpwstr>
      </vt:variant>
      <vt:variant>
        <vt:lpwstr/>
      </vt:variant>
      <vt:variant>
        <vt:i4>2228265</vt:i4>
      </vt:variant>
      <vt:variant>
        <vt:i4>6429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6426</vt:i4>
      </vt:variant>
      <vt:variant>
        <vt:i4>0</vt:i4>
      </vt:variant>
      <vt:variant>
        <vt:i4>5</vt:i4>
      </vt:variant>
      <vt:variant>
        <vt:lpwstr>https://www.torbay.gov.uk/media/7000/torbay-green-infrastructure-delivery-plan.pdf</vt:lpwstr>
      </vt:variant>
      <vt:variant>
        <vt:lpwstr/>
      </vt:variant>
      <vt:variant>
        <vt:i4>8257663</vt:i4>
      </vt:variant>
      <vt:variant>
        <vt:i4>6423</vt:i4>
      </vt:variant>
      <vt:variant>
        <vt:i4>0</vt:i4>
      </vt:variant>
      <vt:variant>
        <vt:i4>5</vt:i4>
      </vt:variant>
      <vt:variant>
        <vt:lpwstr>https://www.nao.org.uk/other/transport-accessibility-to-local-services-a-journey-time-tool/</vt:lpwstr>
      </vt:variant>
      <vt:variant>
        <vt:lpwstr/>
      </vt:variant>
      <vt:variant>
        <vt:i4>917504</vt:i4>
      </vt:variant>
      <vt:variant>
        <vt:i4>6420</vt:i4>
      </vt:variant>
      <vt:variant>
        <vt:i4>0</vt:i4>
      </vt:variant>
      <vt:variant>
        <vt:i4>5</vt:i4>
      </vt:variant>
      <vt:variant>
        <vt:lpwstr>https://www.torbay.gov.uk/council/policies/planning-policies/local-plan/spd/</vt:lpwstr>
      </vt:variant>
      <vt:variant>
        <vt:lpwstr/>
      </vt:variant>
      <vt:variant>
        <vt:i4>917504</vt:i4>
      </vt:variant>
      <vt:variant>
        <vt:i4>6417</vt:i4>
      </vt:variant>
      <vt:variant>
        <vt:i4>0</vt:i4>
      </vt:variant>
      <vt:variant>
        <vt:i4>5</vt:i4>
      </vt:variant>
      <vt:variant>
        <vt:lpwstr>https://www.torbay.gov.uk/council/policies/planning-policies/local-plan/spd/</vt:lpwstr>
      </vt:variant>
      <vt:variant>
        <vt:lpwstr/>
      </vt:variant>
      <vt:variant>
        <vt:i4>3342454</vt:i4>
      </vt:variant>
      <vt:variant>
        <vt:i4>6414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6411</vt:i4>
      </vt:variant>
      <vt:variant>
        <vt:i4>0</vt:i4>
      </vt:variant>
      <vt:variant>
        <vt:i4>5</vt:i4>
      </vt:variant>
      <vt:variant>
        <vt:lpwstr>https://www.torbay.gov.uk/council/policies/planning-policies/helaa/</vt:lpwstr>
      </vt:variant>
      <vt:variant>
        <vt:lpwstr/>
      </vt:variant>
      <vt:variant>
        <vt:i4>917504</vt:i4>
      </vt:variant>
      <vt:variant>
        <vt:i4>6408</vt:i4>
      </vt:variant>
      <vt:variant>
        <vt:i4>0</vt:i4>
      </vt:variant>
      <vt:variant>
        <vt:i4>5</vt:i4>
      </vt:variant>
      <vt:variant>
        <vt:lpwstr>https://www.torbay.gov.uk/council/policies/planning-policies/local-plan/spd/</vt:lpwstr>
      </vt:variant>
      <vt:variant>
        <vt:lpwstr/>
      </vt:variant>
      <vt:variant>
        <vt:i4>8257663</vt:i4>
      </vt:variant>
      <vt:variant>
        <vt:i4>6405</vt:i4>
      </vt:variant>
      <vt:variant>
        <vt:i4>0</vt:i4>
      </vt:variant>
      <vt:variant>
        <vt:i4>5</vt:i4>
      </vt:variant>
      <vt:variant>
        <vt:lpwstr>https://www.nao.org.uk/other/transport-accessibility-to-local-services-a-journey-time-tool/</vt:lpwstr>
      </vt:variant>
      <vt:variant>
        <vt:lpwstr/>
      </vt:variant>
      <vt:variant>
        <vt:i4>4980805</vt:i4>
      </vt:variant>
      <vt:variant>
        <vt:i4>6402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6399</vt:i4>
      </vt:variant>
      <vt:variant>
        <vt:i4>0</vt:i4>
      </vt:variant>
      <vt:variant>
        <vt:i4>5</vt:i4>
      </vt:variant>
      <vt:variant>
        <vt:lpwstr>https://www.torbay.gov.uk/media/1791/torbaylca2.pdf</vt:lpwstr>
      </vt:variant>
      <vt:variant>
        <vt:lpwstr/>
      </vt:variant>
      <vt:variant>
        <vt:i4>3735590</vt:i4>
      </vt:variant>
      <vt:variant>
        <vt:i4>6396</vt:i4>
      </vt:variant>
      <vt:variant>
        <vt:i4>0</vt:i4>
      </vt:variant>
      <vt:variant>
        <vt:i4>5</vt:i4>
      </vt:variant>
      <vt:variant>
        <vt:lpwstr>https://www.torbay.gov.uk/media/1789/bufmainreport.pdf</vt:lpwstr>
      </vt:variant>
      <vt:variant>
        <vt:lpwstr/>
      </vt:variant>
      <vt:variant>
        <vt:i4>6553709</vt:i4>
      </vt:variant>
      <vt:variant>
        <vt:i4>6393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6390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6387</vt:i4>
      </vt:variant>
      <vt:variant>
        <vt:i4>0</vt:i4>
      </vt:variant>
      <vt:variant>
        <vt:i4>5</vt:i4>
      </vt:variant>
      <vt:variant>
        <vt:lpwstr>https://www.torbay.gov.uk/council/policies/planning-policies/local-plan/torbay-heritage-strategy/</vt:lpwstr>
      </vt:variant>
      <vt:variant>
        <vt:lpwstr/>
      </vt:variant>
      <vt:variant>
        <vt:i4>8323188</vt:i4>
      </vt:variant>
      <vt:variant>
        <vt:i4>6384</vt:i4>
      </vt:variant>
      <vt:variant>
        <vt:i4>0</vt:i4>
      </vt:variant>
      <vt:variant>
        <vt:i4>5</vt:i4>
      </vt:variant>
      <vt:variant>
        <vt:lpwstr>https://www.torbay.gov.uk/media/7000/torbay-green-infrastructure-delivery-plan.pdf</vt:lpwstr>
      </vt:variant>
      <vt:variant>
        <vt:lpwstr/>
      </vt:variant>
      <vt:variant>
        <vt:i4>6553709</vt:i4>
      </vt:variant>
      <vt:variant>
        <vt:i4>6381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6378</vt:i4>
      </vt:variant>
      <vt:variant>
        <vt:i4>0</vt:i4>
      </vt:variant>
      <vt:variant>
        <vt:i4>5</vt:i4>
      </vt:variant>
      <vt:variant>
        <vt:lpwstr>https://www.torbay.gov.uk/media/13699/sac-greaterhorseshoebats.pdf</vt:lpwstr>
      </vt:variant>
      <vt:variant>
        <vt:lpwstr/>
      </vt:variant>
      <vt:variant>
        <vt:i4>4718599</vt:i4>
      </vt:variant>
      <vt:variant>
        <vt:i4>6375</vt:i4>
      </vt:variant>
      <vt:variant>
        <vt:i4>0</vt:i4>
      </vt:variant>
      <vt:variant>
        <vt:i4>5</vt:i4>
      </vt:variant>
      <vt:variant>
        <vt:lpwstr>https://www.torbay.gov.uk/media/16942/2012to2030torbaylocalplanweb18may16.pdf</vt:lpwstr>
      </vt:variant>
      <vt:variant>
        <vt:lpwstr/>
      </vt:variant>
      <vt:variant>
        <vt:i4>4718599</vt:i4>
      </vt:variant>
      <vt:variant>
        <vt:i4>6372</vt:i4>
      </vt:variant>
      <vt:variant>
        <vt:i4>0</vt:i4>
      </vt:variant>
      <vt:variant>
        <vt:i4>5</vt:i4>
      </vt:variant>
      <vt:variant>
        <vt:lpwstr>https://www.torbay.gov.uk/media/16942/2012to2030torbaylocalplanweb18may16.pdf</vt:lpwstr>
      </vt:variant>
      <vt:variant>
        <vt:lpwstr/>
      </vt:variant>
      <vt:variant>
        <vt:i4>5636182</vt:i4>
      </vt:variant>
      <vt:variant>
        <vt:i4>6369</vt:i4>
      </vt:variant>
      <vt:variant>
        <vt:i4>0</vt:i4>
      </vt:variant>
      <vt:variant>
        <vt:i4>5</vt:i4>
      </vt:variant>
      <vt:variant>
        <vt:lpwstr>https://www.torbay.gov.uk/media/1788/watercyclestudy.pdf</vt:lpwstr>
      </vt:variant>
      <vt:variant>
        <vt:lpwstr/>
      </vt:variant>
      <vt:variant>
        <vt:i4>589829</vt:i4>
      </vt:variant>
      <vt:variant>
        <vt:i4>6366</vt:i4>
      </vt:variant>
      <vt:variant>
        <vt:i4>0</vt:i4>
      </vt:variant>
      <vt:variant>
        <vt:i4>5</vt:i4>
      </vt:variant>
      <vt:variant>
        <vt:lpwstr>https://magic.defra.gov.uk/MagicMap.aspx</vt:lpwstr>
      </vt:variant>
      <vt:variant>
        <vt:lpwstr/>
      </vt:variant>
      <vt:variant>
        <vt:i4>5963846</vt:i4>
      </vt:variant>
      <vt:variant>
        <vt:i4>6363</vt:i4>
      </vt:variant>
      <vt:variant>
        <vt:i4>0</vt:i4>
      </vt:variant>
      <vt:variant>
        <vt:i4>5</vt:i4>
      </vt:variant>
      <vt:variant>
        <vt:lpwstr>https://www.torbay.gov.uk/media/1797/sustainableenergyassessment.pdf</vt:lpwstr>
      </vt:variant>
      <vt:variant>
        <vt:lpwstr/>
      </vt:variant>
      <vt:variant>
        <vt:i4>8257663</vt:i4>
      </vt:variant>
      <vt:variant>
        <vt:i4>6360</vt:i4>
      </vt:variant>
      <vt:variant>
        <vt:i4>0</vt:i4>
      </vt:variant>
      <vt:variant>
        <vt:i4>5</vt:i4>
      </vt:variant>
      <vt:variant>
        <vt:lpwstr>https://www.nao.org.uk/other/transport-accessibility-to-local-services-a-journey-time-tool/</vt:lpwstr>
      </vt:variant>
      <vt:variant>
        <vt:lpwstr/>
      </vt:variant>
      <vt:variant>
        <vt:i4>2228265</vt:i4>
      </vt:variant>
      <vt:variant>
        <vt:i4>6357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6354</vt:i4>
      </vt:variant>
      <vt:variant>
        <vt:i4>0</vt:i4>
      </vt:variant>
      <vt:variant>
        <vt:i4>5</vt:i4>
      </vt:variant>
      <vt:variant>
        <vt:lpwstr>https://www.torbay.gov.uk/media/7000/torbay-green-infrastructure-delivery-plan.pdf</vt:lpwstr>
      </vt:variant>
      <vt:variant>
        <vt:lpwstr/>
      </vt:variant>
      <vt:variant>
        <vt:i4>8257663</vt:i4>
      </vt:variant>
      <vt:variant>
        <vt:i4>6351</vt:i4>
      </vt:variant>
      <vt:variant>
        <vt:i4>0</vt:i4>
      </vt:variant>
      <vt:variant>
        <vt:i4>5</vt:i4>
      </vt:variant>
      <vt:variant>
        <vt:lpwstr>https://www.nao.org.uk/other/transport-accessibility-to-local-services-a-journey-time-tool/</vt:lpwstr>
      </vt:variant>
      <vt:variant>
        <vt:lpwstr/>
      </vt:variant>
      <vt:variant>
        <vt:i4>917504</vt:i4>
      </vt:variant>
      <vt:variant>
        <vt:i4>6348</vt:i4>
      </vt:variant>
      <vt:variant>
        <vt:i4>0</vt:i4>
      </vt:variant>
      <vt:variant>
        <vt:i4>5</vt:i4>
      </vt:variant>
      <vt:variant>
        <vt:lpwstr>https://www.torbay.gov.uk/council/policies/planning-policies/local-plan/spd/</vt:lpwstr>
      </vt:variant>
      <vt:variant>
        <vt:lpwstr/>
      </vt:variant>
      <vt:variant>
        <vt:i4>917504</vt:i4>
      </vt:variant>
      <vt:variant>
        <vt:i4>6345</vt:i4>
      </vt:variant>
      <vt:variant>
        <vt:i4>0</vt:i4>
      </vt:variant>
      <vt:variant>
        <vt:i4>5</vt:i4>
      </vt:variant>
      <vt:variant>
        <vt:lpwstr>https://www.torbay.gov.uk/council/policies/planning-policies/local-plan/spd/</vt:lpwstr>
      </vt:variant>
      <vt:variant>
        <vt:lpwstr/>
      </vt:variant>
      <vt:variant>
        <vt:i4>3342454</vt:i4>
      </vt:variant>
      <vt:variant>
        <vt:i4>6342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6339</vt:i4>
      </vt:variant>
      <vt:variant>
        <vt:i4>0</vt:i4>
      </vt:variant>
      <vt:variant>
        <vt:i4>5</vt:i4>
      </vt:variant>
      <vt:variant>
        <vt:lpwstr>https://www.torbay.gov.uk/council/policies/planning-policies/helaa/</vt:lpwstr>
      </vt:variant>
      <vt:variant>
        <vt:lpwstr/>
      </vt:variant>
      <vt:variant>
        <vt:i4>917504</vt:i4>
      </vt:variant>
      <vt:variant>
        <vt:i4>6336</vt:i4>
      </vt:variant>
      <vt:variant>
        <vt:i4>0</vt:i4>
      </vt:variant>
      <vt:variant>
        <vt:i4>5</vt:i4>
      </vt:variant>
      <vt:variant>
        <vt:lpwstr>https://www.torbay.gov.uk/council/policies/planning-policies/local-plan/spd/</vt:lpwstr>
      </vt:variant>
      <vt:variant>
        <vt:lpwstr/>
      </vt:variant>
      <vt:variant>
        <vt:i4>8257663</vt:i4>
      </vt:variant>
      <vt:variant>
        <vt:i4>6333</vt:i4>
      </vt:variant>
      <vt:variant>
        <vt:i4>0</vt:i4>
      </vt:variant>
      <vt:variant>
        <vt:i4>5</vt:i4>
      </vt:variant>
      <vt:variant>
        <vt:lpwstr>https://www.nao.org.uk/other/transport-accessibility-to-local-services-a-journey-time-tool/</vt:lpwstr>
      </vt:variant>
      <vt:variant>
        <vt:lpwstr/>
      </vt:variant>
      <vt:variant>
        <vt:i4>4980805</vt:i4>
      </vt:variant>
      <vt:variant>
        <vt:i4>6330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6327</vt:i4>
      </vt:variant>
      <vt:variant>
        <vt:i4>0</vt:i4>
      </vt:variant>
      <vt:variant>
        <vt:i4>5</vt:i4>
      </vt:variant>
      <vt:variant>
        <vt:lpwstr>https://www.torbay.gov.uk/media/1791/torbaylca2.pdf</vt:lpwstr>
      </vt:variant>
      <vt:variant>
        <vt:lpwstr/>
      </vt:variant>
      <vt:variant>
        <vt:i4>3735590</vt:i4>
      </vt:variant>
      <vt:variant>
        <vt:i4>6324</vt:i4>
      </vt:variant>
      <vt:variant>
        <vt:i4>0</vt:i4>
      </vt:variant>
      <vt:variant>
        <vt:i4>5</vt:i4>
      </vt:variant>
      <vt:variant>
        <vt:lpwstr>https://www.torbay.gov.uk/media/1789/bufmainreport.pdf</vt:lpwstr>
      </vt:variant>
      <vt:variant>
        <vt:lpwstr/>
      </vt:variant>
      <vt:variant>
        <vt:i4>6553709</vt:i4>
      </vt:variant>
      <vt:variant>
        <vt:i4>6321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6318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6315</vt:i4>
      </vt:variant>
      <vt:variant>
        <vt:i4>0</vt:i4>
      </vt:variant>
      <vt:variant>
        <vt:i4>5</vt:i4>
      </vt:variant>
      <vt:variant>
        <vt:lpwstr>https://www.torbay.gov.uk/council/policies/planning-policies/local-plan/torbay-heritage-strategy/</vt:lpwstr>
      </vt:variant>
      <vt:variant>
        <vt:lpwstr/>
      </vt:variant>
      <vt:variant>
        <vt:i4>8323188</vt:i4>
      </vt:variant>
      <vt:variant>
        <vt:i4>6312</vt:i4>
      </vt:variant>
      <vt:variant>
        <vt:i4>0</vt:i4>
      </vt:variant>
      <vt:variant>
        <vt:i4>5</vt:i4>
      </vt:variant>
      <vt:variant>
        <vt:lpwstr>https://www.torbay.gov.uk/media/7000/torbay-green-infrastructure-delivery-plan.pdf</vt:lpwstr>
      </vt:variant>
      <vt:variant>
        <vt:lpwstr/>
      </vt:variant>
      <vt:variant>
        <vt:i4>6553709</vt:i4>
      </vt:variant>
      <vt:variant>
        <vt:i4>6309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6306</vt:i4>
      </vt:variant>
      <vt:variant>
        <vt:i4>0</vt:i4>
      </vt:variant>
      <vt:variant>
        <vt:i4>5</vt:i4>
      </vt:variant>
      <vt:variant>
        <vt:lpwstr>https://www.torbay.gov.uk/media/13699/sac-greaterhorseshoebats.pdf</vt:lpwstr>
      </vt:variant>
      <vt:variant>
        <vt:lpwstr/>
      </vt:variant>
      <vt:variant>
        <vt:i4>4718599</vt:i4>
      </vt:variant>
      <vt:variant>
        <vt:i4>6303</vt:i4>
      </vt:variant>
      <vt:variant>
        <vt:i4>0</vt:i4>
      </vt:variant>
      <vt:variant>
        <vt:i4>5</vt:i4>
      </vt:variant>
      <vt:variant>
        <vt:lpwstr>https://www.torbay.gov.uk/media/16942/2012to2030torbaylocalplanweb18may16.pdf</vt:lpwstr>
      </vt:variant>
      <vt:variant>
        <vt:lpwstr/>
      </vt:variant>
      <vt:variant>
        <vt:i4>4718599</vt:i4>
      </vt:variant>
      <vt:variant>
        <vt:i4>6300</vt:i4>
      </vt:variant>
      <vt:variant>
        <vt:i4>0</vt:i4>
      </vt:variant>
      <vt:variant>
        <vt:i4>5</vt:i4>
      </vt:variant>
      <vt:variant>
        <vt:lpwstr>https://www.torbay.gov.uk/media/16942/2012to2030torbaylocalplanweb18may16.pdf</vt:lpwstr>
      </vt:variant>
      <vt:variant>
        <vt:lpwstr/>
      </vt:variant>
      <vt:variant>
        <vt:i4>5636182</vt:i4>
      </vt:variant>
      <vt:variant>
        <vt:i4>6297</vt:i4>
      </vt:variant>
      <vt:variant>
        <vt:i4>0</vt:i4>
      </vt:variant>
      <vt:variant>
        <vt:i4>5</vt:i4>
      </vt:variant>
      <vt:variant>
        <vt:lpwstr>https://www.torbay.gov.uk/media/1788/watercyclestudy.pdf</vt:lpwstr>
      </vt:variant>
      <vt:variant>
        <vt:lpwstr/>
      </vt:variant>
      <vt:variant>
        <vt:i4>589829</vt:i4>
      </vt:variant>
      <vt:variant>
        <vt:i4>6294</vt:i4>
      </vt:variant>
      <vt:variant>
        <vt:i4>0</vt:i4>
      </vt:variant>
      <vt:variant>
        <vt:i4>5</vt:i4>
      </vt:variant>
      <vt:variant>
        <vt:lpwstr>https://magic.defra.gov.uk/MagicMap.aspx</vt:lpwstr>
      </vt:variant>
      <vt:variant>
        <vt:lpwstr/>
      </vt:variant>
      <vt:variant>
        <vt:i4>5963846</vt:i4>
      </vt:variant>
      <vt:variant>
        <vt:i4>6291</vt:i4>
      </vt:variant>
      <vt:variant>
        <vt:i4>0</vt:i4>
      </vt:variant>
      <vt:variant>
        <vt:i4>5</vt:i4>
      </vt:variant>
      <vt:variant>
        <vt:lpwstr>https://www.torbay.gov.uk/media/1797/sustainableenergyassessment.pdf</vt:lpwstr>
      </vt:variant>
      <vt:variant>
        <vt:lpwstr/>
      </vt:variant>
      <vt:variant>
        <vt:i4>8257663</vt:i4>
      </vt:variant>
      <vt:variant>
        <vt:i4>6288</vt:i4>
      </vt:variant>
      <vt:variant>
        <vt:i4>0</vt:i4>
      </vt:variant>
      <vt:variant>
        <vt:i4>5</vt:i4>
      </vt:variant>
      <vt:variant>
        <vt:lpwstr>https://www.nao.org.uk/other/transport-accessibility-to-local-services-a-journey-time-tool/</vt:lpwstr>
      </vt:variant>
      <vt:variant>
        <vt:lpwstr/>
      </vt:variant>
      <vt:variant>
        <vt:i4>2228265</vt:i4>
      </vt:variant>
      <vt:variant>
        <vt:i4>6285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6282</vt:i4>
      </vt:variant>
      <vt:variant>
        <vt:i4>0</vt:i4>
      </vt:variant>
      <vt:variant>
        <vt:i4>5</vt:i4>
      </vt:variant>
      <vt:variant>
        <vt:lpwstr>https://www.torbay.gov.uk/media/7000/torbay-green-infrastructure-delivery-plan.pdf</vt:lpwstr>
      </vt:variant>
      <vt:variant>
        <vt:lpwstr/>
      </vt:variant>
      <vt:variant>
        <vt:i4>8257663</vt:i4>
      </vt:variant>
      <vt:variant>
        <vt:i4>6279</vt:i4>
      </vt:variant>
      <vt:variant>
        <vt:i4>0</vt:i4>
      </vt:variant>
      <vt:variant>
        <vt:i4>5</vt:i4>
      </vt:variant>
      <vt:variant>
        <vt:lpwstr>https://www.nao.org.uk/other/transport-accessibility-to-local-services-a-journey-time-tool/</vt:lpwstr>
      </vt:variant>
      <vt:variant>
        <vt:lpwstr/>
      </vt:variant>
      <vt:variant>
        <vt:i4>917504</vt:i4>
      </vt:variant>
      <vt:variant>
        <vt:i4>6276</vt:i4>
      </vt:variant>
      <vt:variant>
        <vt:i4>0</vt:i4>
      </vt:variant>
      <vt:variant>
        <vt:i4>5</vt:i4>
      </vt:variant>
      <vt:variant>
        <vt:lpwstr>https://www.torbay.gov.uk/council/policies/planning-policies/local-plan/spd/</vt:lpwstr>
      </vt:variant>
      <vt:variant>
        <vt:lpwstr/>
      </vt:variant>
      <vt:variant>
        <vt:i4>917504</vt:i4>
      </vt:variant>
      <vt:variant>
        <vt:i4>6273</vt:i4>
      </vt:variant>
      <vt:variant>
        <vt:i4>0</vt:i4>
      </vt:variant>
      <vt:variant>
        <vt:i4>5</vt:i4>
      </vt:variant>
      <vt:variant>
        <vt:lpwstr>https://www.torbay.gov.uk/council/policies/planning-policies/local-plan/spd/</vt:lpwstr>
      </vt:variant>
      <vt:variant>
        <vt:lpwstr/>
      </vt:variant>
      <vt:variant>
        <vt:i4>3342454</vt:i4>
      </vt:variant>
      <vt:variant>
        <vt:i4>6270</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6267</vt:i4>
      </vt:variant>
      <vt:variant>
        <vt:i4>0</vt:i4>
      </vt:variant>
      <vt:variant>
        <vt:i4>5</vt:i4>
      </vt:variant>
      <vt:variant>
        <vt:lpwstr>https://www.torbay.gov.uk/council/policies/planning-policies/helaa/</vt:lpwstr>
      </vt:variant>
      <vt:variant>
        <vt:lpwstr/>
      </vt:variant>
      <vt:variant>
        <vt:i4>917504</vt:i4>
      </vt:variant>
      <vt:variant>
        <vt:i4>6264</vt:i4>
      </vt:variant>
      <vt:variant>
        <vt:i4>0</vt:i4>
      </vt:variant>
      <vt:variant>
        <vt:i4>5</vt:i4>
      </vt:variant>
      <vt:variant>
        <vt:lpwstr>https://www.torbay.gov.uk/council/policies/planning-policies/local-plan/spd/</vt:lpwstr>
      </vt:variant>
      <vt:variant>
        <vt:lpwstr/>
      </vt:variant>
      <vt:variant>
        <vt:i4>8257663</vt:i4>
      </vt:variant>
      <vt:variant>
        <vt:i4>6261</vt:i4>
      </vt:variant>
      <vt:variant>
        <vt:i4>0</vt:i4>
      </vt:variant>
      <vt:variant>
        <vt:i4>5</vt:i4>
      </vt:variant>
      <vt:variant>
        <vt:lpwstr>https://www.nao.org.uk/other/transport-accessibility-to-local-services-a-journey-time-tool/</vt:lpwstr>
      </vt:variant>
      <vt:variant>
        <vt:lpwstr/>
      </vt:variant>
      <vt:variant>
        <vt:i4>4980805</vt:i4>
      </vt:variant>
      <vt:variant>
        <vt:i4>6258</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6255</vt:i4>
      </vt:variant>
      <vt:variant>
        <vt:i4>0</vt:i4>
      </vt:variant>
      <vt:variant>
        <vt:i4>5</vt:i4>
      </vt:variant>
      <vt:variant>
        <vt:lpwstr>https://www.torbay.gov.uk/media/1791/torbaylca2.pdf</vt:lpwstr>
      </vt:variant>
      <vt:variant>
        <vt:lpwstr/>
      </vt:variant>
      <vt:variant>
        <vt:i4>3735590</vt:i4>
      </vt:variant>
      <vt:variant>
        <vt:i4>6252</vt:i4>
      </vt:variant>
      <vt:variant>
        <vt:i4>0</vt:i4>
      </vt:variant>
      <vt:variant>
        <vt:i4>5</vt:i4>
      </vt:variant>
      <vt:variant>
        <vt:lpwstr>https://www.torbay.gov.uk/media/1789/bufmainreport.pdf</vt:lpwstr>
      </vt:variant>
      <vt:variant>
        <vt:lpwstr/>
      </vt:variant>
      <vt:variant>
        <vt:i4>6553709</vt:i4>
      </vt:variant>
      <vt:variant>
        <vt:i4>6249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6246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6243</vt:i4>
      </vt:variant>
      <vt:variant>
        <vt:i4>0</vt:i4>
      </vt:variant>
      <vt:variant>
        <vt:i4>5</vt:i4>
      </vt:variant>
      <vt:variant>
        <vt:lpwstr>https://www.torbay.gov.uk/council/policies/planning-policies/local-plan/torbay-heritage-strategy/</vt:lpwstr>
      </vt:variant>
      <vt:variant>
        <vt:lpwstr/>
      </vt:variant>
      <vt:variant>
        <vt:i4>8323188</vt:i4>
      </vt:variant>
      <vt:variant>
        <vt:i4>6240</vt:i4>
      </vt:variant>
      <vt:variant>
        <vt:i4>0</vt:i4>
      </vt:variant>
      <vt:variant>
        <vt:i4>5</vt:i4>
      </vt:variant>
      <vt:variant>
        <vt:lpwstr>https://www.torbay.gov.uk/media/7000/torbay-green-infrastructure-delivery-plan.pdf</vt:lpwstr>
      </vt:variant>
      <vt:variant>
        <vt:lpwstr/>
      </vt:variant>
      <vt:variant>
        <vt:i4>6553709</vt:i4>
      </vt:variant>
      <vt:variant>
        <vt:i4>6237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6234</vt:i4>
      </vt:variant>
      <vt:variant>
        <vt:i4>0</vt:i4>
      </vt:variant>
      <vt:variant>
        <vt:i4>5</vt:i4>
      </vt:variant>
      <vt:variant>
        <vt:lpwstr>https://www.torbay.gov.uk/media/13699/sac-greaterhorseshoebats.pdf</vt:lpwstr>
      </vt:variant>
      <vt:variant>
        <vt:lpwstr/>
      </vt:variant>
      <vt:variant>
        <vt:i4>4718599</vt:i4>
      </vt:variant>
      <vt:variant>
        <vt:i4>6231</vt:i4>
      </vt:variant>
      <vt:variant>
        <vt:i4>0</vt:i4>
      </vt:variant>
      <vt:variant>
        <vt:i4>5</vt:i4>
      </vt:variant>
      <vt:variant>
        <vt:lpwstr>https://www.torbay.gov.uk/media/16942/2012to2030torbaylocalplanweb18may16.pdf</vt:lpwstr>
      </vt:variant>
      <vt:variant>
        <vt:lpwstr/>
      </vt:variant>
      <vt:variant>
        <vt:i4>4718599</vt:i4>
      </vt:variant>
      <vt:variant>
        <vt:i4>6228</vt:i4>
      </vt:variant>
      <vt:variant>
        <vt:i4>0</vt:i4>
      </vt:variant>
      <vt:variant>
        <vt:i4>5</vt:i4>
      </vt:variant>
      <vt:variant>
        <vt:lpwstr>https://www.torbay.gov.uk/media/16942/2012to2030torbaylocalplanweb18may16.pdf</vt:lpwstr>
      </vt:variant>
      <vt:variant>
        <vt:lpwstr/>
      </vt:variant>
      <vt:variant>
        <vt:i4>5636182</vt:i4>
      </vt:variant>
      <vt:variant>
        <vt:i4>6225</vt:i4>
      </vt:variant>
      <vt:variant>
        <vt:i4>0</vt:i4>
      </vt:variant>
      <vt:variant>
        <vt:i4>5</vt:i4>
      </vt:variant>
      <vt:variant>
        <vt:lpwstr>https://www.torbay.gov.uk/media/1788/watercyclestudy.pdf</vt:lpwstr>
      </vt:variant>
      <vt:variant>
        <vt:lpwstr/>
      </vt:variant>
      <vt:variant>
        <vt:i4>589829</vt:i4>
      </vt:variant>
      <vt:variant>
        <vt:i4>6222</vt:i4>
      </vt:variant>
      <vt:variant>
        <vt:i4>0</vt:i4>
      </vt:variant>
      <vt:variant>
        <vt:i4>5</vt:i4>
      </vt:variant>
      <vt:variant>
        <vt:lpwstr>https://magic.defra.gov.uk/MagicMap.aspx</vt:lpwstr>
      </vt:variant>
      <vt:variant>
        <vt:lpwstr/>
      </vt:variant>
      <vt:variant>
        <vt:i4>5963846</vt:i4>
      </vt:variant>
      <vt:variant>
        <vt:i4>6219</vt:i4>
      </vt:variant>
      <vt:variant>
        <vt:i4>0</vt:i4>
      </vt:variant>
      <vt:variant>
        <vt:i4>5</vt:i4>
      </vt:variant>
      <vt:variant>
        <vt:lpwstr>https://www.torbay.gov.uk/media/1797/sustainableenergyassessment.pdf</vt:lpwstr>
      </vt:variant>
      <vt:variant>
        <vt:lpwstr/>
      </vt:variant>
      <vt:variant>
        <vt:i4>8257663</vt:i4>
      </vt:variant>
      <vt:variant>
        <vt:i4>6216</vt:i4>
      </vt:variant>
      <vt:variant>
        <vt:i4>0</vt:i4>
      </vt:variant>
      <vt:variant>
        <vt:i4>5</vt:i4>
      </vt:variant>
      <vt:variant>
        <vt:lpwstr>https://www.nao.org.uk/other/transport-accessibility-to-local-services-a-journey-time-tool/</vt:lpwstr>
      </vt:variant>
      <vt:variant>
        <vt:lpwstr/>
      </vt:variant>
      <vt:variant>
        <vt:i4>2228265</vt:i4>
      </vt:variant>
      <vt:variant>
        <vt:i4>6213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6210</vt:i4>
      </vt:variant>
      <vt:variant>
        <vt:i4>0</vt:i4>
      </vt:variant>
      <vt:variant>
        <vt:i4>5</vt:i4>
      </vt:variant>
      <vt:variant>
        <vt:lpwstr>https://www.torbay.gov.uk/media/7000/torbay-green-infrastructure-delivery-plan.pdf</vt:lpwstr>
      </vt:variant>
      <vt:variant>
        <vt:lpwstr/>
      </vt:variant>
      <vt:variant>
        <vt:i4>8257663</vt:i4>
      </vt:variant>
      <vt:variant>
        <vt:i4>6207</vt:i4>
      </vt:variant>
      <vt:variant>
        <vt:i4>0</vt:i4>
      </vt:variant>
      <vt:variant>
        <vt:i4>5</vt:i4>
      </vt:variant>
      <vt:variant>
        <vt:lpwstr>https://www.nao.org.uk/other/transport-accessibility-to-local-services-a-journey-time-tool/</vt:lpwstr>
      </vt:variant>
      <vt:variant>
        <vt:lpwstr/>
      </vt:variant>
      <vt:variant>
        <vt:i4>917504</vt:i4>
      </vt:variant>
      <vt:variant>
        <vt:i4>6204</vt:i4>
      </vt:variant>
      <vt:variant>
        <vt:i4>0</vt:i4>
      </vt:variant>
      <vt:variant>
        <vt:i4>5</vt:i4>
      </vt:variant>
      <vt:variant>
        <vt:lpwstr>https://www.torbay.gov.uk/council/policies/planning-policies/local-plan/spd/</vt:lpwstr>
      </vt:variant>
      <vt:variant>
        <vt:lpwstr/>
      </vt:variant>
      <vt:variant>
        <vt:i4>917504</vt:i4>
      </vt:variant>
      <vt:variant>
        <vt:i4>6201</vt:i4>
      </vt:variant>
      <vt:variant>
        <vt:i4>0</vt:i4>
      </vt:variant>
      <vt:variant>
        <vt:i4>5</vt:i4>
      </vt:variant>
      <vt:variant>
        <vt:lpwstr>https://www.torbay.gov.uk/council/policies/planning-policies/local-plan/spd/</vt:lpwstr>
      </vt:variant>
      <vt:variant>
        <vt:lpwstr/>
      </vt:variant>
      <vt:variant>
        <vt:i4>3342454</vt:i4>
      </vt:variant>
      <vt:variant>
        <vt:i4>6198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6195</vt:i4>
      </vt:variant>
      <vt:variant>
        <vt:i4>0</vt:i4>
      </vt:variant>
      <vt:variant>
        <vt:i4>5</vt:i4>
      </vt:variant>
      <vt:variant>
        <vt:lpwstr>https://www.torbay.gov.uk/council/policies/planning-policies/helaa/</vt:lpwstr>
      </vt:variant>
      <vt:variant>
        <vt:lpwstr/>
      </vt:variant>
      <vt:variant>
        <vt:i4>917504</vt:i4>
      </vt:variant>
      <vt:variant>
        <vt:i4>6192</vt:i4>
      </vt:variant>
      <vt:variant>
        <vt:i4>0</vt:i4>
      </vt:variant>
      <vt:variant>
        <vt:i4>5</vt:i4>
      </vt:variant>
      <vt:variant>
        <vt:lpwstr>https://www.torbay.gov.uk/council/policies/planning-policies/local-plan/spd/</vt:lpwstr>
      </vt:variant>
      <vt:variant>
        <vt:lpwstr/>
      </vt:variant>
      <vt:variant>
        <vt:i4>8257663</vt:i4>
      </vt:variant>
      <vt:variant>
        <vt:i4>6189</vt:i4>
      </vt:variant>
      <vt:variant>
        <vt:i4>0</vt:i4>
      </vt:variant>
      <vt:variant>
        <vt:i4>5</vt:i4>
      </vt:variant>
      <vt:variant>
        <vt:lpwstr>https://www.nao.org.uk/other/transport-accessibility-to-local-services-a-journey-time-tool/</vt:lpwstr>
      </vt:variant>
      <vt:variant>
        <vt:lpwstr/>
      </vt:variant>
      <vt:variant>
        <vt:i4>4980805</vt:i4>
      </vt:variant>
      <vt:variant>
        <vt:i4>6186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6183</vt:i4>
      </vt:variant>
      <vt:variant>
        <vt:i4>0</vt:i4>
      </vt:variant>
      <vt:variant>
        <vt:i4>5</vt:i4>
      </vt:variant>
      <vt:variant>
        <vt:lpwstr>https://www.torbay.gov.uk/media/1791/torbaylca2.pdf</vt:lpwstr>
      </vt:variant>
      <vt:variant>
        <vt:lpwstr/>
      </vt:variant>
      <vt:variant>
        <vt:i4>3735590</vt:i4>
      </vt:variant>
      <vt:variant>
        <vt:i4>6180</vt:i4>
      </vt:variant>
      <vt:variant>
        <vt:i4>0</vt:i4>
      </vt:variant>
      <vt:variant>
        <vt:i4>5</vt:i4>
      </vt:variant>
      <vt:variant>
        <vt:lpwstr>https://www.torbay.gov.uk/media/1789/bufmainreport.pdf</vt:lpwstr>
      </vt:variant>
      <vt:variant>
        <vt:lpwstr/>
      </vt:variant>
      <vt:variant>
        <vt:i4>6553709</vt:i4>
      </vt:variant>
      <vt:variant>
        <vt:i4>6177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6174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6171</vt:i4>
      </vt:variant>
      <vt:variant>
        <vt:i4>0</vt:i4>
      </vt:variant>
      <vt:variant>
        <vt:i4>5</vt:i4>
      </vt:variant>
      <vt:variant>
        <vt:lpwstr>https://www.torbay.gov.uk/council/policies/planning-policies/local-plan/torbay-heritage-strategy/</vt:lpwstr>
      </vt:variant>
      <vt:variant>
        <vt:lpwstr/>
      </vt:variant>
      <vt:variant>
        <vt:i4>8323188</vt:i4>
      </vt:variant>
      <vt:variant>
        <vt:i4>6168</vt:i4>
      </vt:variant>
      <vt:variant>
        <vt:i4>0</vt:i4>
      </vt:variant>
      <vt:variant>
        <vt:i4>5</vt:i4>
      </vt:variant>
      <vt:variant>
        <vt:lpwstr>https://www.torbay.gov.uk/media/7000/torbay-green-infrastructure-delivery-plan.pdf</vt:lpwstr>
      </vt:variant>
      <vt:variant>
        <vt:lpwstr/>
      </vt:variant>
      <vt:variant>
        <vt:i4>6553709</vt:i4>
      </vt:variant>
      <vt:variant>
        <vt:i4>6165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6162</vt:i4>
      </vt:variant>
      <vt:variant>
        <vt:i4>0</vt:i4>
      </vt:variant>
      <vt:variant>
        <vt:i4>5</vt:i4>
      </vt:variant>
      <vt:variant>
        <vt:lpwstr>https://www.torbay.gov.uk/media/13699/sac-greaterhorseshoebats.pdf</vt:lpwstr>
      </vt:variant>
      <vt:variant>
        <vt:lpwstr/>
      </vt:variant>
      <vt:variant>
        <vt:i4>4718599</vt:i4>
      </vt:variant>
      <vt:variant>
        <vt:i4>6159</vt:i4>
      </vt:variant>
      <vt:variant>
        <vt:i4>0</vt:i4>
      </vt:variant>
      <vt:variant>
        <vt:i4>5</vt:i4>
      </vt:variant>
      <vt:variant>
        <vt:lpwstr>https://www.torbay.gov.uk/media/16942/2012to2030torbaylocalplanweb18may16.pdf</vt:lpwstr>
      </vt:variant>
      <vt:variant>
        <vt:lpwstr/>
      </vt:variant>
      <vt:variant>
        <vt:i4>4718599</vt:i4>
      </vt:variant>
      <vt:variant>
        <vt:i4>6156</vt:i4>
      </vt:variant>
      <vt:variant>
        <vt:i4>0</vt:i4>
      </vt:variant>
      <vt:variant>
        <vt:i4>5</vt:i4>
      </vt:variant>
      <vt:variant>
        <vt:lpwstr>https://www.torbay.gov.uk/media/16942/2012to2030torbaylocalplanweb18may16.pdf</vt:lpwstr>
      </vt:variant>
      <vt:variant>
        <vt:lpwstr/>
      </vt:variant>
      <vt:variant>
        <vt:i4>5636182</vt:i4>
      </vt:variant>
      <vt:variant>
        <vt:i4>6153</vt:i4>
      </vt:variant>
      <vt:variant>
        <vt:i4>0</vt:i4>
      </vt:variant>
      <vt:variant>
        <vt:i4>5</vt:i4>
      </vt:variant>
      <vt:variant>
        <vt:lpwstr>https://www.torbay.gov.uk/media/1788/watercyclestudy.pdf</vt:lpwstr>
      </vt:variant>
      <vt:variant>
        <vt:lpwstr/>
      </vt:variant>
      <vt:variant>
        <vt:i4>589829</vt:i4>
      </vt:variant>
      <vt:variant>
        <vt:i4>6150</vt:i4>
      </vt:variant>
      <vt:variant>
        <vt:i4>0</vt:i4>
      </vt:variant>
      <vt:variant>
        <vt:i4>5</vt:i4>
      </vt:variant>
      <vt:variant>
        <vt:lpwstr>https://magic.defra.gov.uk/MagicMap.aspx</vt:lpwstr>
      </vt:variant>
      <vt:variant>
        <vt:lpwstr/>
      </vt:variant>
      <vt:variant>
        <vt:i4>5963846</vt:i4>
      </vt:variant>
      <vt:variant>
        <vt:i4>6147</vt:i4>
      </vt:variant>
      <vt:variant>
        <vt:i4>0</vt:i4>
      </vt:variant>
      <vt:variant>
        <vt:i4>5</vt:i4>
      </vt:variant>
      <vt:variant>
        <vt:lpwstr>https://www.torbay.gov.uk/media/1797/sustainableenergyassessment.pdf</vt:lpwstr>
      </vt:variant>
      <vt:variant>
        <vt:lpwstr/>
      </vt:variant>
      <vt:variant>
        <vt:i4>8257663</vt:i4>
      </vt:variant>
      <vt:variant>
        <vt:i4>6144</vt:i4>
      </vt:variant>
      <vt:variant>
        <vt:i4>0</vt:i4>
      </vt:variant>
      <vt:variant>
        <vt:i4>5</vt:i4>
      </vt:variant>
      <vt:variant>
        <vt:lpwstr>https://www.nao.org.uk/other/transport-accessibility-to-local-services-a-journey-time-tool/</vt:lpwstr>
      </vt:variant>
      <vt:variant>
        <vt:lpwstr/>
      </vt:variant>
      <vt:variant>
        <vt:i4>2228265</vt:i4>
      </vt:variant>
      <vt:variant>
        <vt:i4>6141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6138</vt:i4>
      </vt:variant>
      <vt:variant>
        <vt:i4>0</vt:i4>
      </vt:variant>
      <vt:variant>
        <vt:i4>5</vt:i4>
      </vt:variant>
      <vt:variant>
        <vt:lpwstr>https://www.torbay.gov.uk/media/7000/torbay-green-infrastructure-delivery-plan.pdf</vt:lpwstr>
      </vt:variant>
      <vt:variant>
        <vt:lpwstr/>
      </vt:variant>
      <vt:variant>
        <vt:i4>8257663</vt:i4>
      </vt:variant>
      <vt:variant>
        <vt:i4>6135</vt:i4>
      </vt:variant>
      <vt:variant>
        <vt:i4>0</vt:i4>
      </vt:variant>
      <vt:variant>
        <vt:i4>5</vt:i4>
      </vt:variant>
      <vt:variant>
        <vt:lpwstr>https://www.nao.org.uk/other/transport-accessibility-to-local-services-a-journey-time-tool/</vt:lpwstr>
      </vt:variant>
      <vt:variant>
        <vt:lpwstr/>
      </vt:variant>
      <vt:variant>
        <vt:i4>917504</vt:i4>
      </vt:variant>
      <vt:variant>
        <vt:i4>6132</vt:i4>
      </vt:variant>
      <vt:variant>
        <vt:i4>0</vt:i4>
      </vt:variant>
      <vt:variant>
        <vt:i4>5</vt:i4>
      </vt:variant>
      <vt:variant>
        <vt:lpwstr>https://www.torbay.gov.uk/council/policies/planning-policies/local-plan/spd/</vt:lpwstr>
      </vt:variant>
      <vt:variant>
        <vt:lpwstr/>
      </vt:variant>
      <vt:variant>
        <vt:i4>917504</vt:i4>
      </vt:variant>
      <vt:variant>
        <vt:i4>6129</vt:i4>
      </vt:variant>
      <vt:variant>
        <vt:i4>0</vt:i4>
      </vt:variant>
      <vt:variant>
        <vt:i4>5</vt:i4>
      </vt:variant>
      <vt:variant>
        <vt:lpwstr>https://www.torbay.gov.uk/council/policies/planning-policies/local-plan/spd/</vt:lpwstr>
      </vt:variant>
      <vt:variant>
        <vt:lpwstr/>
      </vt:variant>
      <vt:variant>
        <vt:i4>3342454</vt:i4>
      </vt:variant>
      <vt:variant>
        <vt:i4>6126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6123</vt:i4>
      </vt:variant>
      <vt:variant>
        <vt:i4>0</vt:i4>
      </vt:variant>
      <vt:variant>
        <vt:i4>5</vt:i4>
      </vt:variant>
      <vt:variant>
        <vt:lpwstr>https://www.torbay.gov.uk/council/policies/planning-policies/helaa/</vt:lpwstr>
      </vt:variant>
      <vt:variant>
        <vt:lpwstr/>
      </vt:variant>
      <vt:variant>
        <vt:i4>917504</vt:i4>
      </vt:variant>
      <vt:variant>
        <vt:i4>6120</vt:i4>
      </vt:variant>
      <vt:variant>
        <vt:i4>0</vt:i4>
      </vt:variant>
      <vt:variant>
        <vt:i4>5</vt:i4>
      </vt:variant>
      <vt:variant>
        <vt:lpwstr>https://www.torbay.gov.uk/council/policies/planning-policies/local-plan/spd/</vt:lpwstr>
      </vt:variant>
      <vt:variant>
        <vt:lpwstr/>
      </vt:variant>
      <vt:variant>
        <vt:i4>8257663</vt:i4>
      </vt:variant>
      <vt:variant>
        <vt:i4>6117</vt:i4>
      </vt:variant>
      <vt:variant>
        <vt:i4>0</vt:i4>
      </vt:variant>
      <vt:variant>
        <vt:i4>5</vt:i4>
      </vt:variant>
      <vt:variant>
        <vt:lpwstr>https://www.nao.org.uk/other/transport-accessibility-to-local-services-a-journey-time-tool/</vt:lpwstr>
      </vt:variant>
      <vt:variant>
        <vt:lpwstr/>
      </vt:variant>
      <vt:variant>
        <vt:i4>4980805</vt:i4>
      </vt:variant>
      <vt:variant>
        <vt:i4>6114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6111</vt:i4>
      </vt:variant>
      <vt:variant>
        <vt:i4>0</vt:i4>
      </vt:variant>
      <vt:variant>
        <vt:i4>5</vt:i4>
      </vt:variant>
      <vt:variant>
        <vt:lpwstr>https://www.torbay.gov.uk/media/1791/torbaylca2.pdf</vt:lpwstr>
      </vt:variant>
      <vt:variant>
        <vt:lpwstr/>
      </vt:variant>
      <vt:variant>
        <vt:i4>6553709</vt:i4>
      </vt:variant>
      <vt:variant>
        <vt:i4>6108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6105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6102</vt:i4>
      </vt:variant>
      <vt:variant>
        <vt:i4>0</vt:i4>
      </vt:variant>
      <vt:variant>
        <vt:i4>5</vt:i4>
      </vt:variant>
      <vt:variant>
        <vt:lpwstr>https://www.torbay.gov.uk/council/policies/planning-policies/local-plan/torbay-heritage-strategy/</vt:lpwstr>
      </vt:variant>
      <vt:variant>
        <vt:lpwstr/>
      </vt:variant>
      <vt:variant>
        <vt:i4>8323188</vt:i4>
      </vt:variant>
      <vt:variant>
        <vt:i4>6099</vt:i4>
      </vt:variant>
      <vt:variant>
        <vt:i4>0</vt:i4>
      </vt:variant>
      <vt:variant>
        <vt:i4>5</vt:i4>
      </vt:variant>
      <vt:variant>
        <vt:lpwstr>https://www.torbay.gov.uk/media/7000/torbay-green-infrastructure-delivery-plan.pdf</vt:lpwstr>
      </vt:variant>
      <vt:variant>
        <vt:lpwstr/>
      </vt:variant>
      <vt:variant>
        <vt:i4>6553709</vt:i4>
      </vt:variant>
      <vt:variant>
        <vt:i4>6096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6093</vt:i4>
      </vt:variant>
      <vt:variant>
        <vt:i4>0</vt:i4>
      </vt:variant>
      <vt:variant>
        <vt:i4>5</vt:i4>
      </vt:variant>
      <vt:variant>
        <vt:lpwstr>https://www.torbay.gov.uk/media/13699/sac-greaterhorseshoebats.pdf</vt:lpwstr>
      </vt:variant>
      <vt:variant>
        <vt:lpwstr/>
      </vt:variant>
      <vt:variant>
        <vt:i4>4718599</vt:i4>
      </vt:variant>
      <vt:variant>
        <vt:i4>6090</vt:i4>
      </vt:variant>
      <vt:variant>
        <vt:i4>0</vt:i4>
      </vt:variant>
      <vt:variant>
        <vt:i4>5</vt:i4>
      </vt:variant>
      <vt:variant>
        <vt:lpwstr>https://www.torbay.gov.uk/media/16942/2012to2030torbaylocalplanweb18may16.pdf</vt:lpwstr>
      </vt:variant>
      <vt:variant>
        <vt:lpwstr/>
      </vt:variant>
      <vt:variant>
        <vt:i4>4718599</vt:i4>
      </vt:variant>
      <vt:variant>
        <vt:i4>6087</vt:i4>
      </vt:variant>
      <vt:variant>
        <vt:i4>0</vt:i4>
      </vt:variant>
      <vt:variant>
        <vt:i4>5</vt:i4>
      </vt:variant>
      <vt:variant>
        <vt:lpwstr>https://www.torbay.gov.uk/media/16942/2012to2030torbaylocalplanweb18may16.pdf</vt:lpwstr>
      </vt:variant>
      <vt:variant>
        <vt:lpwstr/>
      </vt:variant>
      <vt:variant>
        <vt:i4>5636182</vt:i4>
      </vt:variant>
      <vt:variant>
        <vt:i4>6084</vt:i4>
      </vt:variant>
      <vt:variant>
        <vt:i4>0</vt:i4>
      </vt:variant>
      <vt:variant>
        <vt:i4>5</vt:i4>
      </vt:variant>
      <vt:variant>
        <vt:lpwstr>https://www.torbay.gov.uk/media/1788/watercyclestudy.pdf</vt:lpwstr>
      </vt:variant>
      <vt:variant>
        <vt:lpwstr/>
      </vt:variant>
      <vt:variant>
        <vt:i4>589829</vt:i4>
      </vt:variant>
      <vt:variant>
        <vt:i4>6081</vt:i4>
      </vt:variant>
      <vt:variant>
        <vt:i4>0</vt:i4>
      </vt:variant>
      <vt:variant>
        <vt:i4>5</vt:i4>
      </vt:variant>
      <vt:variant>
        <vt:lpwstr>https://magic.defra.gov.uk/MagicMap.aspx</vt:lpwstr>
      </vt:variant>
      <vt:variant>
        <vt:lpwstr/>
      </vt:variant>
      <vt:variant>
        <vt:i4>5963846</vt:i4>
      </vt:variant>
      <vt:variant>
        <vt:i4>6078</vt:i4>
      </vt:variant>
      <vt:variant>
        <vt:i4>0</vt:i4>
      </vt:variant>
      <vt:variant>
        <vt:i4>5</vt:i4>
      </vt:variant>
      <vt:variant>
        <vt:lpwstr>https://www.torbay.gov.uk/media/1797/sustainableenergyassessment.pdf</vt:lpwstr>
      </vt:variant>
      <vt:variant>
        <vt:lpwstr/>
      </vt:variant>
      <vt:variant>
        <vt:i4>8257663</vt:i4>
      </vt:variant>
      <vt:variant>
        <vt:i4>6075</vt:i4>
      </vt:variant>
      <vt:variant>
        <vt:i4>0</vt:i4>
      </vt:variant>
      <vt:variant>
        <vt:i4>5</vt:i4>
      </vt:variant>
      <vt:variant>
        <vt:lpwstr>https://www.nao.org.uk/other/transport-accessibility-to-local-services-a-journey-time-tool/</vt:lpwstr>
      </vt:variant>
      <vt:variant>
        <vt:lpwstr/>
      </vt:variant>
      <vt:variant>
        <vt:i4>2228265</vt:i4>
      </vt:variant>
      <vt:variant>
        <vt:i4>6072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6069</vt:i4>
      </vt:variant>
      <vt:variant>
        <vt:i4>0</vt:i4>
      </vt:variant>
      <vt:variant>
        <vt:i4>5</vt:i4>
      </vt:variant>
      <vt:variant>
        <vt:lpwstr>https://www.torbay.gov.uk/media/7000/torbay-green-infrastructure-delivery-plan.pdf</vt:lpwstr>
      </vt:variant>
      <vt:variant>
        <vt:lpwstr/>
      </vt:variant>
      <vt:variant>
        <vt:i4>8257663</vt:i4>
      </vt:variant>
      <vt:variant>
        <vt:i4>6066</vt:i4>
      </vt:variant>
      <vt:variant>
        <vt:i4>0</vt:i4>
      </vt:variant>
      <vt:variant>
        <vt:i4>5</vt:i4>
      </vt:variant>
      <vt:variant>
        <vt:lpwstr>https://www.nao.org.uk/other/transport-accessibility-to-local-services-a-journey-time-tool/</vt:lpwstr>
      </vt:variant>
      <vt:variant>
        <vt:lpwstr/>
      </vt:variant>
      <vt:variant>
        <vt:i4>917504</vt:i4>
      </vt:variant>
      <vt:variant>
        <vt:i4>6063</vt:i4>
      </vt:variant>
      <vt:variant>
        <vt:i4>0</vt:i4>
      </vt:variant>
      <vt:variant>
        <vt:i4>5</vt:i4>
      </vt:variant>
      <vt:variant>
        <vt:lpwstr>https://www.torbay.gov.uk/council/policies/planning-policies/local-plan/spd/</vt:lpwstr>
      </vt:variant>
      <vt:variant>
        <vt:lpwstr/>
      </vt:variant>
      <vt:variant>
        <vt:i4>917504</vt:i4>
      </vt:variant>
      <vt:variant>
        <vt:i4>6060</vt:i4>
      </vt:variant>
      <vt:variant>
        <vt:i4>0</vt:i4>
      </vt:variant>
      <vt:variant>
        <vt:i4>5</vt:i4>
      </vt:variant>
      <vt:variant>
        <vt:lpwstr>https://www.torbay.gov.uk/council/policies/planning-policies/local-plan/spd/</vt:lpwstr>
      </vt:variant>
      <vt:variant>
        <vt:lpwstr/>
      </vt:variant>
      <vt:variant>
        <vt:i4>3342454</vt:i4>
      </vt:variant>
      <vt:variant>
        <vt:i4>6057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6054</vt:i4>
      </vt:variant>
      <vt:variant>
        <vt:i4>0</vt:i4>
      </vt:variant>
      <vt:variant>
        <vt:i4>5</vt:i4>
      </vt:variant>
      <vt:variant>
        <vt:lpwstr>https://www.torbay.gov.uk/council/policies/planning-policies/helaa/</vt:lpwstr>
      </vt:variant>
      <vt:variant>
        <vt:lpwstr/>
      </vt:variant>
      <vt:variant>
        <vt:i4>917504</vt:i4>
      </vt:variant>
      <vt:variant>
        <vt:i4>6051</vt:i4>
      </vt:variant>
      <vt:variant>
        <vt:i4>0</vt:i4>
      </vt:variant>
      <vt:variant>
        <vt:i4>5</vt:i4>
      </vt:variant>
      <vt:variant>
        <vt:lpwstr>https://www.torbay.gov.uk/council/policies/planning-policies/local-plan/spd/</vt:lpwstr>
      </vt:variant>
      <vt:variant>
        <vt:lpwstr/>
      </vt:variant>
      <vt:variant>
        <vt:i4>8257663</vt:i4>
      </vt:variant>
      <vt:variant>
        <vt:i4>6048</vt:i4>
      </vt:variant>
      <vt:variant>
        <vt:i4>0</vt:i4>
      </vt:variant>
      <vt:variant>
        <vt:i4>5</vt:i4>
      </vt:variant>
      <vt:variant>
        <vt:lpwstr>https://www.nao.org.uk/other/transport-accessibility-to-local-services-a-journey-time-tool/</vt:lpwstr>
      </vt:variant>
      <vt:variant>
        <vt:lpwstr/>
      </vt:variant>
      <vt:variant>
        <vt:i4>4980805</vt:i4>
      </vt:variant>
      <vt:variant>
        <vt:i4>6045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6042</vt:i4>
      </vt:variant>
      <vt:variant>
        <vt:i4>0</vt:i4>
      </vt:variant>
      <vt:variant>
        <vt:i4>5</vt:i4>
      </vt:variant>
      <vt:variant>
        <vt:lpwstr>https://www.torbay.gov.uk/media/1791/torbaylca2.pdf</vt:lpwstr>
      </vt:variant>
      <vt:variant>
        <vt:lpwstr/>
      </vt:variant>
      <vt:variant>
        <vt:i4>6553709</vt:i4>
      </vt:variant>
      <vt:variant>
        <vt:i4>6039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6036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6033</vt:i4>
      </vt:variant>
      <vt:variant>
        <vt:i4>0</vt:i4>
      </vt:variant>
      <vt:variant>
        <vt:i4>5</vt:i4>
      </vt:variant>
      <vt:variant>
        <vt:lpwstr>https://www.torbay.gov.uk/council/policies/planning-policies/local-plan/torbay-heritage-strategy/</vt:lpwstr>
      </vt:variant>
      <vt:variant>
        <vt:lpwstr/>
      </vt:variant>
      <vt:variant>
        <vt:i4>8323188</vt:i4>
      </vt:variant>
      <vt:variant>
        <vt:i4>6030</vt:i4>
      </vt:variant>
      <vt:variant>
        <vt:i4>0</vt:i4>
      </vt:variant>
      <vt:variant>
        <vt:i4>5</vt:i4>
      </vt:variant>
      <vt:variant>
        <vt:lpwstr>https://www.torbay.gov.uk/media/7000/torbay-green-infrastructure-delivery-plan.pdf</vt:lpwstr>
      </vt:variant>
      <vt:variant>
        <vt:lpwstr/>
      </vt:variant>
      <vt:variant>
        <vt:i4>6553709</vt:i4>
      </vt:variant>
      <vt:variant>
        <vt:i4>6027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6024</vt:i4>
      </vt:variant>
      <vt:variant>
        <vt:i4>0</vt:i4>
      </vt:variant>
      <vt:variant>
        <vt:i4>5</vt:i4>
      </vt:variant>
      <vt:variant>
        <vt:lpwstr>https://www.torbay.gov.uk/media/13699/sac-greaterhorseshoebats.pdf</vt:lpwstr>
      </vt:variant>
      <vt:variant>
        <vt:lpwstr/>
      </vt:variant>
      <vt:variant>
        <vt:i4>4718599</vt:i4>
      </vt:variant>
      <vt:variant>
        <vt:i4>6021</vt:i4>
      </vt:variant>
      <vt:variant>
        <vt:i4>0</vt:i4>
      </vt:variant>
      <vt:variant>
        <vt:i4>5</vt:i4>
      </vt:variant>
      <vt:variant>
        <vt:lpwstr>https://www.torbay.gov.uk/media/16942/2012to2030torbaylocalplanweb18may16.pdf</vt:lpwstr>
      </vt:variant>
      <vt:variant>
        <vt:lpwstr/>
      </vt:variant>
      <vt:variant>
        <vt:i4>4718599</vt:i4>
      </vt:variant>
      <vt:variant>
        <vt:i4>6018</vt:i4>
      </vt:variant>
      <vt:variant>
        <vt:i4>0</vt:i4>
      </vt:variant>
      <vt:variant>
        <vt:i4>5</vt:i4>
      </vt:variant>
      <vt:variant>
        <vt:lpwstr>https://www.torbay.gov.uk/media/16942/2012to2030torbaylocalplanweb18may16.pdf</vt:lpwstr>
      </vt:variant>
      <vt:variant>
        <vt:lpwstr/>
      </vt:variant>
      <vt:variant>
        <vt:i4>5636182</vt:i4>
      </vt:variant>
      <vt:variant>
        <vt:i4>6015</vt:i4>
      </vt:variant>
      <vt:variant>
        <vt:i4>0</vt:i4>
      </vt:variant>
      <vt:variant>
        <vt:i4>5</vt:i4>
      </vt:variant>
      <vt:variant>
        <vt:lpwstr>https://www.torbay.gov.uk/media/1788/watercyclestudy.pdf</vt:lpwstr>
      </vt:variant>
      <vt:variant>
        <vt:lpwstr/>
      </vt:variant>
      <vt:variant>
        <vt:i4>589829</vt:i4>
      </vt:variant>
      <vt:variant>
        <vt:i4>6012</vt:i4>
      </vt:variant>
      <vt:variant>
        <vt:i4>0</vt:i4>
      </vt:variant>
      <vt:variant>
        <vt:i4>5</vt:i4>
      </vt:variant>
      <vt:variant>
        <vt:lpwstr>https://magic.defra.gov.uk/MagicMap.aspx</vt:lpwstr>
      </vt:variant>
      <vt:variant>
        <vt:lpwstr/>
      </vt:variant>
      <vt:variant>
        <vt:i4>8192113</vt:i4>
      </vt:variant>
      <vt:variant>
        <vt:i4>6009</vt:i4>
      </vt:variant>
      <vt:variant>
        <vt:i4>0</vt:i4>
      </vt:variant>
      <vt:variant>
        <vt:i4>5</vt:i4>
      </vt:variant>
      <vt:variant>
        <vt:lpwstr>http://publications.naturalengland.org.uk/publication/5069081749225472</vt:lpwstr>
      </vt:variant>
      <vt:variant>
        <vt:lpwstr/>
      </vt:variant>
      <vt:variant>
        <vt:i4>4915283</vt:i4>
      </vt:variant>
      <vt:variant>
        <vt:i4>6006</vt:i4>
      </vt:variant>
      <vt:variant>
        <vt:i4>0</vt:i4>
      </vt:variant>
      <vt:variant>
        <vt:i4>5</vt:i4>
      </vt:variant>
      <vt:variant>
        <vt:lpwstr>C:\Users\stsr050\Downloads\NE751 (2).pdf</vt:lpwstr>
      </vt:variant>
      <vt:variant>
        <vt:lpwstr/>
      </vt:variant>
      <vt:variant>
        <vt:i4>8257663</vt:i4>
      </vt:variant>
      <vt:variant>
        <vt:i4>6003</vt:i4>
      </vt:variant>
      <vt:variant>
        <vt:i4>0</vt:i4>
      </vt:variant>
      <vt:variant>
        <vt:i4>5</vt:i4>
      </vt:variant>
      <vt:variant>
        <vt:lpwstr>https://www.nao.org.uk/other/transport-accessibility-to-local-services-a-journey-time-tool/</vt:lpwstr>
      </vt:variant>
      <vt:variant>
        <vt:lpwstr/>
      </vt:variant>
      <vt:variant>
        <vt:i4>2228265</vt:i4>
      </vt:variant>
      <vt:variant>
        <vt:i4>6000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5997</vt:i4>
      </vt:variant>
      <vt:variant>
        <vt:i4>0</vt:i4>
      </vt:variant>
      <vt:variant>
        <vt:i4>5</vt:i4>
      </vt:variant>
      <vt:variant>
        <vt:lpwstr>https://www.torbay.gov.uk/media/7000/torbay-green-infrastructure-delivery-plan.pdf</vt:lpwstr>
      </vt:variant>
      <vt:variant>
        <vt:lpwstr/>
      </vt:variant>
      <vt:variant>
        <vt:i4>8257663</vt:i4>
      </vt:variant>
      <vt:variant>
        <vt:i4>5994</vt:i4>
      </vt:variant>
      <vt:variant>
        <vt:i4>0</vt:i4>
      </vt:variant>
      <vt:variant>
        <vt:i4>5</vt:i4>
      </vt:variant>
      <vt:variant>
        <vt:lpwstr>https://www.nao.org.uk/other/transport-accessibility-to-local-services-a-journey-time-tool/</vt:lpwstr>
      </vt:variant>
      <vt:variant>
        <vt:lpwstr/>
      </vt:variant>
      <vt:variant>
        <vt:i4>917504</vt:i4>
      </vt:variant>
      <vt:variant>
        <vt:i4>5991</vt:i4>
      </vt:variant>
      <vt:variant>
        <vt:i4>0</vt:i4>
      </vt:variant>
      <vt:variant>
        <vt:i4>5</vt:i4>
      </vt:variant>
      <vt:variant>
        <vt:lpwstr>https://www.torbay.gov.uk/council/policies/planning-policies/local-plan/spd/</vt:lpwstr>
      </vt:variant>
      <vt:variant>
        <vt:lpwstr/>
      </vt:variant>
      <vt:variant>
        <vt:i4>917504</vt:i4>
      </vt:variant>
      <vt:variant>
        <vt:i4>5988</vt:i4>
      </vt:variant>
      <vt:variant>
        <vt:i4>0</vt:i4>
      </vt:variant>
      <vt:variant>
        <vt:i4>5</vt:i4>
      </vt:variant>
      <vt:variant>
        <vt:lpwstr>https://www.torbay.gov.uk/council/policies/planning-policies/local-plan/spd/</vt:lpwstr>
      </vt:variant>
      <vt:variant>
        <vt:lpwstr/>
      </vt:variant>
      <vt:variant>
        <vt:i4>3342454</vt:i4>
      </vt:variant>
      <vt:variant>
        <vt:i4>5985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5982</vt:i4>
      </vt:variant>
      <vt:variant>
        <vt:i4>0</vt:i4>
      </vt:variant>
      <vt:variant>
        <vt:i4>5</vt:i4>
      </vt:variant>
      <vt:variant>
        <vt:lpwstr>https://www.torbay.gov.uk/council/policies/planning-policies/helaa/</vt:lpwstr>
      </vt:variant>
      <vt:variant>
        <vt:lpwstr/>
      </vt:variant>
      <vt:variant>
        <vt:i4>917504</vt:i4>
      </vt:variant>
      <vt:variant>
        <vt:i4>5979</vt:i4>
      </vt:variant>
      <vt:variant>
        <vt:i4>0</vt:i4>
      </vt:variant>
      <vt:variant>
        <vt:i4>5</vt:i4>
      </vt:variant>
      <vt:variant>
        <vt:lpwstr>https://www.torbay.gov.uk/council/policies/planning-policies/local-plan/spd/</vt:lpwstr>
      </vt:variant>
      <vt:variant>
        <vt:lpwstr/>
      </vt:variant>
      <vt:variant>
        <vt:i4>8257663</vt:i4>
      </vt:variant>
      <vt:variant>
        <vt:i4>5976</vt:i4>
      </vt:variant>
      <vt:variant>
        <vt:i4>0</vt:i4>
      </vt:variant>
      <vt:variant>
        <vt:i4>5</vt:i4>
      </vt:variant>
      <vt:variant>
        <vt:lpwstr>https://www.nao.org.uk/other/transport-accessibility-to-local-services-a-journey-time-tool/</vt:lpwstr>
      </vt:variant>
      <vt:variant>
        <vt:lpwstr/>
      </vt:variant>
      <vt:variant>
        <vt:i4>4980805</vt:i4>
      </vt:variant>
      <vt:variant>
        <vt:i4>5973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5970</vt:i4>
      </vt:variant>
      <vt:variant>
        <vt:i4>0</vt:i4>
      </vt:variant>
      <vt:variant>
        <vt:i4>5</vt:i4>
      </vt:variant>
      <vt:variant>
        <vt:lpwstr>https://www.torbay.gov.uk/media/1791/torbaylca2.pdf</vt:lpwstr>
      </vt:variant>
      <vt:variant>
        <vt:lpwstr/>
      </vt:variant>
      <vt:variant>
        <vt:i4>6553709</vt:i4>
      </vt:variant>
      <vt:variant>
        <vt:i4>5967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5964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5961</vt:i4>
      </vt:variant>
      <vt:variant>
        <vt:i4>0</vt:i4>
      </vt:variant>
      <vt:variant>
        <vt:i4>5</vt:i4>
      </vt:variant>
      <vt:variant>
        <vt:lpwstr>https://www.torbay.gov.uk/council/policies/planning-policies/local-plan/torbay-heritage-strategy/</vt:lpwstr>
      </vt:variant>
      <vt:variant>
        <vt:lpwstr/>
      </vt:variant>
      <vt:variant>
        <vt:i4>8323188</vt:i4>
      </vt:variant>
      <vt:variant>
        <vt:i4>5958</vt:i4>
      </vt:variant>
      <vt:variant>
        <vt:i4>0</vt:i4>
      </vt:variant>
      <vt:variant>
        <vt:i4>5</vt:i4>
      </vt:variant>
      <vt:variant>
        <vt:lpwstr>https://www.torbay.gov.uk/media/7000/torbay-green-infrastructure-delivery-plan.pdf</vt:lpwstr>
      </vt:variant>
      <vt:variant>
        <vt:lpwstr/>
      </vt:variant>
      <vt:variant>
        <vt:i4>6553709</vt:i4>
      </vt:variant>
      <vt:variant>
        <vt:i4>5955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5952</vt:i4>
      </vt:variant>
      <vt:variant>
        <vt:i4>0</vt:i4>
      </vt:variant>
      <vt:variant>
        <vt:i4>5</vt:i4>
      </vt:variant>
      <vt:variant>
        <vt:lpwstr>https://www.torbay.gov.uk/media/13699/sac-greaterhorseshoebats.pdf</vt:lpwstr>
      </vt:variant>
      <vt:variant>
        <vt:lpwstr/>
      </vt:variant>
      <vt:variant>
        <vt:i4>4718599</vt:i4>
      </vt:variant>
      <vt:variant>
        <vt:i4>5949</vt:i4>
      </vt:variant>
      <vt:variant>
        <vt:i4>0</vt:i4>
      </vt:variant>
      <vt:variant>
        <vt:i4>5</vt:i4>
      </vt:variant>
      <vt:variant>
        <vt:lpwstr>https://www.torbay.gov.uk/media/16942/2012to2030torbaylocalplanweb18may16.pdf</vt:lpwstr>
      </vt:variant>
      <vt:variant>
        <vt:lpwstr/>
      </vt:variant>
      <vt:variant>
        <vt:i4>4718599</vt:i4>
      </vt:variant>
      <vt:variant>
        <vt:i4>5946</vt:i4>
      </vt:variant>
      <vt:variant>
        <vt:i4>0</vt:i4>
      </vt:variant>
      <vt:variant>
        <vt:i4>5</vt:i4>
      </vt:variant>
      <vt:variant>
        <vt:lpwstr>https://www.torbay.gov.uk/media/16942/2012to2030torbaylocalplanweb18may16.pdf</vt:lpwstr>
      </vt:variant>
      <vt:variant>
        <vt:lpwstr/>
      </vt:variant>
      <vt:variant>
        <vt:i4>5636182</vt:i4>
      </vt:variant>
      <vt:variant>
        <vt:i4>5943</vt:i4>
      </vt:variant>
      <vt:variant>
        <vt:i4>0</vt:i4>
      </vt:variant>
      <vt:variant>
        <vt:i4>5</vt:i4>
      </vt:variant>
      <vt:variant>
        <vt:lpwstr>https://www.torbay.gov.uk/media/1788/watercyclestudy.pdf</vt:lpwstr>
      </vt:variant>
      <vt:variant>
        <vt:lpwstr/>
      </vt:variant>
      <vt:variant>
        <vt:i4>589829</vt:i4>
      </vt:variant>
      <vt:variant>
        <vt:i4>5940</vt:i4>
      </vt:variant>
      <vt:variant>
        <vt:i4>0</vt:i4>
      </vt:variant>
      <vt:variant>
        <vt:i4>5</vt:i4>
      </vt:variant>
      <vt:variant>
        <vt:lpwstr>https://magic.defra.gov.uk/MagicMap.aspx</vt:lpwstr>
      </vt:variant>
      <vt:variant>
        <vt:lpwstr/>
      </vt:variant>
      <vt:variant>
        <vt:i4>5963846</vt:i4>
      </vt:variant>
      <vt:variant>
        <vt:i4>5937</vt:i4>
      </vt:variant>
      <vt:variant>
        <vt:i4>0</vt:i4>
      </vt:variant>
      <vt:variant>
        <vt:i4>5</vt:i4>
      </vt:variant>
      <vt:variant>
        <vt:lpwstr>https://www.torbay.gov.uk/media/1797/sustainableenergyassessment.pdf</vt:lpwstr>
      </vt:variant>
      <vt:variant>
        <vt:lpwstr/>
      </vt:variant>
      <vt:variant>
        <vt:i4>8257663</vt:i4>
      </vt:variant>
      <vt:variant>
        <vt:i4>5934</vt:i4>
      </vt:variant>
      <vt:variant>
        <vt:i4>0</vt:i4>
      </vt:variant>
      <vt:variant>
        <vt:i4>5</vt:i4>
      </vt:variant>
      <vt:variant>
        <vt:lpwstr>https://www.nao.org.uk/other/transport-accessibility-to-local-services-a-journey-time-tool/</vt:lpwstr>
      </vt:variant>
      <vt:variant>
        <vt:lpwstr/>
      </vt:variant>
      <vt:variant>
        <vt:i4>2228265</vt:i4>
      </vt:variant>
      <vt:variant>
        <vt:i4>5931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5928</vt:i4>
      </vt:variant>
      <vt:variant>
        <vt:i4>0</vt:i4>
      </vt:variant>
      <vt:variant>
        <vt:i4>5</vt:i4>
      </vt:variant>
      <vt:variant>
        <vt:lpwstr>https://www.torbay.gov.uk/media/7000/torbay-green-infrastructure-delivery-plan.pdf</vt:lpwstr>
      </vt:variant>
      <vt:variant>
        <vt:lpwstr/>
      </vt:variant>
      <vt:variant>
        <vt:i4>8257663</vt:i4>
      </vt:variant>
      <vt:variant>
        <vt:i4>5925</vt:i4>
      </vt:variant>
      <vt:variant>
        <vt:i4>0</vt:i4>
      </vt:variant>
      <vt:variant>
        <vt:i4>5</vt:i4>
      </vt:variant>
      <vt:variant>
        <vt:lpwstr>https://www.nao.org.uk/other/transport-accessibility-to-local-services-a-journey-time-tool/</vt:lpwstr>
      </vt:variant>
      <vt:variant>
        <vt:lpwstr/>
      </vt:variant>
      <vt:variant>
        <vt:i4>917504</vt:i4>
      </vt:variant>
      <vt:variant>
        <vt:i4>5922</vt:i4>
      </vt:variant>
      <vt:variant>
        <vt:i4>0</vt:i4>
      </vt:variant>
      <vt:variant>
        <vt:i4>5</vt:i4>
      </vt:variant>
      <vt:variant>
        <vt:lpwstr>https://www.torbay.gov.uk/council/policies/planning-policies/local-plan/spd/</vt:lpwstr>
      </vt:variant>
      <vt:variant>
        <vt:lpwstr/>
      </vt:variant>
      <vt:variant>
        <vt:i4>917504</vt:i4>
      </vt:variant>
      <vt:variant>
        <vt:i4>5919</vt:i4>
      </vt:variant>
      <vt:variant>
        <vt:i4>0</vt:i4>
      </vt:variant>
      <vt:variant>
        <vt:i4>5</vt:i4>
      </vt:variant>
      <vt:variant>
        <vt:lpwstr>https://www.torbay.gov.uk/council/policies/planning-policies/local-plan/spd/</vt:lpwstr>
      </vt:variant>
      <vt:variant>
        <vt:lpwstr/>
      </vt:variant>
      <vt:variant>
        <vt:i4>3342454</vt:i4>
      </vt:variant>
      <vt:variant>
        <vt:i4>5916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5913</vt:i4>
      </vt:variant>
      <vt:variant>
        <vt:i4>0</vt:i4>
      </vt:variant>
      <vt:variant>
        <vt:i4>5</vt:i4>
      </vt:variant>
      <vt:variant>
        <vt:lpwstr>https://www.torbay.gov.uk/council/policies/planning-policies/helaa/</vt:lpwstr>
      </vt:variant>
      <vt:variant>
        <vt:lpwstr/>
      </vt:variant>
      <vt:variant>
        <vt:i4>917504</vt:i4>
      </vt:variant>
      <vt:variant>
        <vt:i4>5910</vt:i4>
      </vt:variant>
      <vt:variant>
        <vt:i4>0</vt:i4>
      </vt:variant>
      <vt:variant>
        <vt:i4>5</vt:i4>
      </vt:variant>
      <vt:variant>
        <vt:lpwstr>https://www.torbay.gov.uk/council/policies/planning-policies/local-plan/spd/</vt:lpwstr>
      </vt:variant>
      <vt:variant>
        <vt:lpwstr/>
      </vt:variant>
      <vt:variant>
        <vt:i4>8257663</vt:i4>
      </vt:variant>
      <vt:variant>
        <vt:i4>5907</vt:i4>
      </vt:variant>
      <vt:variant>
        <vt:i4>0</vt:i4>
      </vt:variant>
      <vt:variant>
        <vt:i4>5</vt:i4>
      </vt:variant>
      <vt:variant>
        <vt:lpwstr>https://www.nao.org.uk/other/transport-accessibility-to-local-services-a-journey-time-tool/</vt:lpwstr>
      </vt:variant>
      <vt:variant>
        <vt:lpwstr/>
      </vt:variant>
      <vt:variant>
        <vt:i4>4980805</vt:i4>
      </vt:variant>
      <vt:variant>
        <vt:i4>5904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5901</vt:i4>
      </vt:variant>
      <vt:variant>
        <vt:i4>0</vt:i4>
      </vt:variant>
      <vt:variant>
        <vt:i4>5</vt:i4>
      </vt:variant>
      <vt:variant>
        <vt:lpwstr>https://www.torbay.gov.uk/media/1791/torbaylca2.pdf</vt:lpwstr>
      </vt:variant>
      <vt:variant>
        <vt:lpwstr/>
      </vt:variant>
      <vt:variant>
        <vt:i4>6553709</vt:i4>
      </vt:variant>
      <vt:variant>
        <vt:i4>5898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5895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5892</vt:i4>
      </vt:variant>
      <vt:variant>
        <vt:i4>0</vt:i4>
      </vt:variant>
      <vt:variant>
        <vt:i4>5</vt:i4>
      </vt:variant>
      <vt:variant>
        <vt:lpwstr>https://www.torbay.gov.uk/council/policies/planning-policies/local-plan/torbay-heritage-strategy/</vt:lpwstr>
      </vt:variant>
      <vt:variant>
        <vt:lpwstr/>
      </vt:variant>
      <vt:variant>
        <vt:i4>8323188</vt:i4>
      </vt:variant>
      <vt:variant>
        <vt:i4>5889</vt:i4>
      </vt:variant>
      <vt:variant>
        <vt:i4>0</vt:i4>
      </vt:variant>
      <vt:variant>
        <vt:i4>5</vt:i4>
      </vt:variant>
      <vt:variant>
        <vt:lpwstr>https://www.torbay.gov.uk/media/7000/torbay-green-infrastructure-delivery-plan.pdf</vt:lpwstr>
      </vt:variant>
      <vt:variant>
        <vt:lpwstr/>
      </vt:variant>
      <vt:variant>
        <vt:i4>6553709</vt:i4>
      </vt:variant>
      <vt:variant>
        <vt:i4>5886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5883</vt:i4>
      </vt:variant>
      <vt:variant>
        <vt:i4>0</vt:i4>
      </vt:variant>
      <vt:variant>
        <vt:i4>5</vt:i4>
      </vt:variant>
      <vt:variant>
        <vt:lpwstr>https://www.torbay.gov.uk/media/13699/sac-greaterhorseshoebats.pdf</vt:lpwstr>
      </vt:variant>
      <vt:variant>
        <vt:lpwstr/>
      </vt:variant>
      <vt:variant>
        <vt:i4>4718599</vt:i4>
      </vt:variant>
      <vt:variant>
        <vt:i4>5880</vt:i4>
      </vt:variant>
      <vt:variant>
        <vt:i4>0</vt:i4>
      </vt:variant>
      <vt:variant>
        <vt:i4>5</vt:i4>
      </vt:variant>
      <vt:variant>
        <vt:lpwstr>https://www.torbay.gov.uk/media/16942/2012to2030torbaylocalplanweb18may16.pdf</vt:lpwstr>
      </vt:variant>
      <vt:variant>
        <vt:lpwstr/>
      </vt:variant>
      <vt:variant>
        <vt:i4>4718599</vt:i4>
      </vt:variant>
      <vt:variant>
        <vt:i4>5877</vt:i4>
      </vt:variant>
      <vt:variant>
        <vt:i4>0</vt:i4>
      </vt:variant>
      <vt:variant>
        <vt:i4>5</vt:i4>
      </vt:variant>
      <vt:variant>
        <vt:lpwstr>https://www.torbay.gov.uk/media/16942/2012to2030torbaylocalplanweb18may16.pdf</vt:lpwstr>
      </vt:variant>
      <vt:variant>
        <vt:lpwstr/>
      </vt:variant>
      <vt:variant>
        <vt:i4>5636182</vt:i4>
      </vt:variant>
      <vt:variant>
        <vt:i4>5874</vt:i4>
      </vt:variant>
      <vt:variant>
        <vt:i4>0</vt:i4>
      </vt:variant>
      <vt:variant>
        <vt:i4>5</vt:i4>
      </vt:variant>
      <vt:variant>
        <vt:lpwstr>https://www.torbay.gov.uk/media/1788/watercyclestudy.pdf</vt:lpwstr>
      </vt:variant>
      <vt:variant>
        <vt:lpwstr/>
      </vt:variant>
      <vt:variant>
        <vt:i4>589829</vt:i4>
      </vt:variant>
      <vt:variant>
        <vt:i4>5871</vt:i4>
      </vt:variant>
      <vt:variant>
        <vt:i4>0</vt:i4>
      </vt:variant>
      <vt:variant>
        <vt:i4>5</vt:i4>
      </vt:variant>
      <vt:variant>
        <vt:lpwstr>https://magic.defra.gov.uk/MagicMap.aspx</vt:lpwstr>
      </vt:variant>
      <vt:variant>
        <vt:lpwstr/>
      </vt:variant>
      <vt:variant>
        <vt:i4>5963846</vt:i4>
      </vt:variant>
      <vt:variant>
        <vt:i4>5868</vt:i4>
      </vt:variant>
      <vt:variant>
        <vt:i4>0</vt:i4>
      </vt:variant>
      <vt:variant>
        <vt:i4>5</vt:i4>
      </vt:variant>
      <vt:variant>
        <vt:lpwstr>https://www.torbay.gov.uk/media/1797/sustainableenergyassessment.pdf</vt:lpwstr>
      </vt:variant>
      <vt:variant>
        <vt:lpwstr/>
      </vt:variant>
      <vt:variant>
        <vt:i4>8257663</vt:i4>
      </vt:variant>
      <vt:variant>
        <vt:i4>5865</vt:i4>
      </vt:variant>
      <vt:variant>
        <vt:i4>0</vt:i4>
      </vt:variant>
      <vt:variant>
        <vt:i4>5</vt:i4>
      </vt:variant>
      <vt:variant>
        <vt:lpwstr>https://www.nao.org.uk/other/transport-accessibility-to-local-services-a-journey-time-tool/</vt:lpwstr>
      </vt:variant>
      <vt:variant>
        <vt:lpwstr/>
      </vt:variant>
      <vt:variant>
        <vt:i4>2228265</vt:i4>
      </vt:variant>
      <vt:variant>
        <vt:i4>5862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5859</vt:i4>
      </vt:variant>
      <vt:variant>
        <vt:i4>0</vt:i4>
      </vt:variant>
      <vt:variant>
        <vt:i4>5</vt:i4>
      </vt:variant>
      <vt:variant>
        <vt:lpwstr>https://www.torbay.gov.uk/media/7000/torbay-green-infrastructure-delivery-plan.pdf</vt:lpwstr>
      </vt:variant>
      <vt:variant>
        <vt:lpwstr/>
      </vt:variant>
      <vt:variant>
        <vt:i4>8257663</vt:i4>
      </vt:variant>
      <vt:variant>
        <vt:i4>5856</vt:i4>
      </vt:variant>
      <vt:variant>
        <vt:i4>0</vt:i4>
      </vt:variant>
      <vt:variant>
        <vt:i4>5</vt:i4>
      </vt:variant>
      <vt:variant>
        <vt:lpwstr>https://www.nao.org.uk/other/transport-accessibility-to-local-services-a-journey-time-tool/</vt:lpwstr>
      </vt:variant>
      <vt:variant>
        <vt:lpwstr/>
      </vt:variant>
      <vt:variant>
        <vt:i4>917504</vt:i4>
      </vt:variant>
      <vt:variant>
        <vt:i4>5853</vt:i4>
      </vt:variant>
      <vt:variant>
        <vt:i4>0</vt:i4>
      </vt:variant>
      <vt:variant>
        <vt:i4>5</vt:i4>
      </vt:variant>
      <vt:variant>
        <vt:lpwstr>https://www.torbay.gov.uk/council/policies/planning-policies/local-plan/spd/</vt:lpwstr>
      </vt:variant>
      <vt:variant>
        <vt:lpwstr/>
      </vt:variant>
      <vt:variant>
        <vt:i4>917504</vt:i4>
      </vt:variant>
      <vt:variant>
        <vt:i4>5850</vt:i4>
      </vt:variant>
      <vt:variant>
        <vt:i4>0</vt:i4>
      </vt:variant>
      <vt:variant>
        <vt:i4>5</vt:i4>
      </vt:variant>
      <vt:variant>
        <vt:lpwstr>https://www.torbay.gov.uk/council/policies/planning-policies/local-plan/spd/</vt:lpwstr>
      </vt:variant>
      <vt:variant>
        <vt:lpwstr/>
      </vt:variant>
      <vt:variant>
        <vt:i4>3342454</vt:i4>
      </vt:variant>
      <vt:variant>
        <vt:i4>5847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5844</vt:i4>
      </vt:variant>
      <vt:variant>
        <vt:i4>0</vt:i4>
      </vt:variant>
      <vt:variant>
        <vt:i4>5</vt:i4>
      </vt:variant>
      <vt:variant>
        <vt:lpwstr>https://www.torbay.gov.uk/council/policies/planning-policies/helaa/</vt:lpwstr>
      </vt:variant>
      <vt:variant>
        <vt:lpwstr/>
      </vt:variant>
      <vt:variant>
        <vt:i4>917504</vt:i4>
      </vt:variant>
      <vt:variant>
        <vt:i4>5841</vt:i4>
      </vt:variant>
      <vt:variant>
        <vt:i4>0</vt:i4>
      </vt:variant>
      <vt:variant>
        <vt:i4>5</vt:i4>
      </vt:variant>
      <vt:variant>
        <vt:lpwstr>https://www.torbay.gov.uk/council/policies/planning-policies/local-plan/spd/</vt:lpwstr>
      </vt:variant>
      <vt:variant>
        <vt:lpwstr/>
      </vt:variant>
      <vt:variant>
        <vt:i4>8257663</vt:i4>
      </vt:variant>
      <vt:variant>
        <vt:i4>5838</vt:i4>
      </vt:variant>
      <vt:variant>
        <vt:i4>0</vt:i4>
      </vt:variant>
      <vt:variant>
        <vt:i4>5</vt:i4>
      </vt:variant>
      <vt:variant>
        <vt:lpwstr>https://www.nao.org.uk/other/transport-accessibility-to-local-services-a-journey-time-tool/</vt:lpwstr>
      </vt:variant>
      <vt:variant>
        <vt:lpwstr/>
      </vt:variant>
      <vt:variant>
        <vt:i4>4980805</vt:i4>
      </vt:variant>
      <vt:variant>
        <vt:i4>5835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5832</vt:i4>
      </vt:variant>
      <vt:variant>
        <vt:i4>0</vt:i4>
      </vt:variant>
      <vt:variant>
        <vt:i4>5</vt:i4>
      </vt:variant>
      <vt:variant>
        <vt:lpwstr>https://www.torbay.gov.uk/media/1791/torbaylca2.pdf</vt:lpwstr>
      </vt:variant>
      <vt:variant>
        <vt:lpwstr/>
      </vt:variant>
      <vt:variant>
        <vt:i4>6553709</vt:i4>
      </vt:variant>
      <vt:variant>
        <vt:i4>5829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5826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5823</vt:i4>
      </vt:variant>
      <vt:variant>
        <vt:i4>0</vt:i4>
      </vt:variant>
      <vt:variant>
        <vt:i4>5</vt:i4>
      </vt:variant>
      <vt:variant>
        <vt:lpwstr>https://www.torbay.gov.uk/council/policies/planning-policies/local-plan/torbay-heritage-strategy/</vt:lpwstr>
      </vt:variant>
      <vt:variant>
        <vt:lpwstr/>
      </vt:variant>
      <vt:variant>
        <vt:i4>8323188</vt:i4>
      </vt:variant>
      <vt:variant>
        <vt:i4>5820</vt:i4>
      </vt:variant>
      <vt:variant>
        <vt:i4>0</vt:i4>
      </vt:variant>
      <vt:variant>
        <vt:i4>5</vt:i4>
      </vt:variant>
      <vt:variant>
        <vt:lpwstr>https://www.torbay.gov.uk/media/7000/torbay-green-infrastructure-delivery-plan.pdf</vt:lpwstr>
      </vt:variant>
      <vt:variant>
        <vt:lpwstr/>
      </vt:variant>
      <vt:variant>
        <vt:i4>6553709</vt:i4>
      </vt:variant>
      <vt:variant>
        <vt:i4>5817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5814</vt:i4>
      </vt:variant>
      <vt:variant>
        <vt:i4>0</vt:i4>
      </vt:variant>
      <vt:variant>
        <vt:i4>5</vt:i4>
      </vt:variant>
      <vt:variant>
        <vt:lpwstr>https://www.torbay.gov.uk/media/13699/sac-greaterhorseshoebats.pdf</vt:lpwstr>
      </vt:variant>
      <vt:variant>
        <vt:lpwstr/>
      </vt:variant>
      <vt:variant>
        <vt:i4>4718599</vt:i4>
      </vt:variant>
      <vt:variant>
        <vt:i4>5811</vt:i4>
      </vt:variant>
      <vt:variant>
        <vt:i4>0</vt:i4>
      </vt:variant>
      <vt:variant>
        <vt:i4>5</vt:i4>
      </vt:variant>
      <vt:variant>
        <vt:lpwstr>https://www.torbay.gov.uk/media/16942/2012to2030torbaylocalplanweb18may16.pdf</vt:lpwstr>
      </vt:variant>
      <vt:variant>
        <vt:lpwstr/>
      </vt:variant>
      <vt:variant>
        <vt:i4>4718599</vt:i4>
      </vt:variant>
      <vt:variant>
        <vt:i4>5808</vt:i4>
      </vt:variant>
      <vt:variant>
        <vt:i4>0</vt:i4>
      </vt:variant>
      <vt:variant>
        <vt:i4>5</vt:i4>
      </vt:variant>
      <vt:variant>
        <vt:lpwstr>https://www.torbay.gov.uk/media/16942/2012to2030torbaylocalplanweb18may16.pdf</vt:lpwstr>
      </vt:variant>
      <vt:variant>
        <vt:lpwstr/>
      </vt:variant>
      <vt:variant>
        <vt:i4>5636182</vt:i4>
      </vt:variant>
      <vt:variant>
        <vt:i4>5805</vt:i4>
      </vt:variant>
      <vt:variant>
        <vt:i4>0</vt:i4>
      </vt:variant>
      <vt:variant>
        <vt:i4>5</vt:i4>
      </vt:variant>
      <vt:variant>
        <vt:lpwstr>https://www.torbay.gov.uk/media/1788/watercyclestudy.pdf</vt:lpwstr>
      </vt:variant>
      <vt:variant>
        <vt:lpwstr/>
      </vt:variant>
      <vt:variant>
        <vt:i4>589829</vt:i4>
      </vt:variant>
      <vt:variant>
        <vt:i4>5802</vt:i4>
      </vt:variant>
      <vt:variant>
        <vt:i4>0</vt:i4>
      </vt:variant>
      <vt:variant>
        <vt:i4>5</vt:i4>
      </vt:variant>
      <vt:variant>
        <vt:lpwstr>https://magic.defra.gov.uk/MagicMap.aspx</vt:lpwstr>
      </vt:variant>
      <vt:variant>
        <vt:lpwstr/>
      </vt:variant>
      <vt:variant>
        <vt:i4>5963846</vt:i4>
      </vt:variant>
      <vt:variant>
        <vt:i4>5799</vt:i4>
      </vt:variant>
      <vt:variant>
        <vt:i4>0</vt:i4>
      </vt:variant>
      <vt:variant>
        <vt:i4>5</vt:i4>
      </vt:variant>
      <vt:variant>
        <vt:lpwstr>https://www.torbay.gov.uk/media/1797/sustainableenergyassessment.pdf</vt:lpwstr>
      </vt:variant>
      <vt:variant>
        <vt:lpwstr/>
      </vt:variant>
      <vt:variant>
        <vt:i4>8257663</vt:i4>
      </vt:variant>
      <vt:variant>
        <vt:i4>5796</vt:i4>
      </vt:variant>
      <vt:variant>
        <vt:i4>0</vt:i4>
      </vt:variant>
      <vt:variant>
        <vt:i4>5</vt:i4>
      </vt:variant>
      <vt:variant>
        <vt:lpwstr>https://www.nao.org.uk/other/transport-accessibility-to-local-services-a-journey-time-tool/</vt:lpwstr>
      </vt:variant>
      <vt:variant>
        <vt:lpwstr/>
      </vt:variant>
      <vt:variant>
        <vt:i4>2228265</vt:i4>
      </vt:variant>
      <vt:variant>
        <vt:i4>5793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5790</vt:i4>
      </vt:variant>
      <vt:variant>
        <vt:i4>0</vt:i4>
      </vt:variant>
      <vt:variant>
        <vt:i4>5</vt:i4>
      </vt:variant>
      <vt:variant>
        <vt:lpwstr>https://www.torbay.gov.uk/media/7000/torbay-green-infrastructure-delivery-plan.pdf</vt:lpwstr>
      </vt:variant>
      <vt:variant>
        <vt:lpwstr/>
      </vt:variant>
      <vt:variant>
        <vt:i4>8257663</vt:i4>
      </vt:variant>
      <vt:variant>
        <vt:i4>5787</vt:i4>
      </vt:variant>
      <vt:variant>
        <vt:i4>0</vt:i4>
      </vt:variant>
      <vt:variant>
        <vt:i4>5</vt:i4>
      </vt:variant>
      <vt:variant>
        <vt:lpwstr>https://www.nao.org.uk/other/transport-accessibility-to-local-services-a-journey-time-tool/</vt:lpwstr>
      </vt:variant>
      <vt:variant>
        <vt:lpwstr/>
      </vt:variant>
      <vt:variant>
        <vt:i4>917504</vt:i4>
      </vt:variant>
      <vt:variant>
        <vt:i4>5784</vt:i4>
      </vt:variant>
      <vt:variant>
        <vt:i4>0</vt:i4>
      </vt:variant>
      <vt:variant>
        <vt:i4>5</vt:i4>
      </vt:variant>
      <vt:variant>
        <vt:lpwstr>https://www.torbay.gov.uk/council/policies/planning-policies/local-plan/spd/</vt:lpwstr>
      </vt:variant>
      <vt:variant>
        <vt:lpwstr/>
      </vt:variant>
      <vt:variant>
        <vt:i4>917504</vt:i4>
      </vt:variant>
      <vt:variant>
        <vt:i4>5781</vt:i4>
      </vt:variant>
      <vt:variant>
        <vt:i4>0</vt:i4>
      </vt:variant>
      <vt:variant>
        <vt:i4>5</vt:i4>
      </vt:variant>
      <vt:variant>
        <vt:lpwstr>https://www.torbay.gov.uk/council/policies/planning-policies/local-plan/spd/</vt:lpwstr>
      </vt:variant>
      <vt:variant>
        <vt:lpwstr/>
      </vt:variant>
      <vt:variant>
        <vt:i4>3342454</vt:i4>
      </vt:variant>
      <vt:variant>
        <vt:i4>5778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5775</vt:i4>
      </vt:variant>
      <vt:variant>
        <vt:i4>0</vt:i4>
      </vt:variant>
      <vt:variant>
        <vt:i4>5</vt:i4>
      </vt:variant>
      <vt:variant>
        <vt:lpwstr>https://www.torbay.gov.uk/council/policies/planning-policies/helaa/</vt:lpwstr>
      </vt:variant>
      <vt:variant>
        <vt:lpwstr/>
      </vt:variant>
      <vt:variant>
        <vt:i4>917504</vt:i4>
      </vt:variant>
      <vt:variant>
        <vt:i4>5772</vt:i4>
      </vt:variant>
      <vt:variant>
        <vt:i4>0</vt:i4>
      </vt:variant>
      <vt:variant>
        <vt:i4>5</vt:i4>
      </vt:variant>
      <vt:variant>
        <vt:lpwstr>https://www.torbay.gov.uk/council/policies/planning-policies/local-plan/spd/</vt:lpwstr>
      </vt:variant>
      <vt:variant>
        <vt:lpwstr/>
      </vt:variant>
      <vt:variant>
        <vt:i4>8257663</vt:i4>
      </vt:variant>
      <vt:variant>
        <vt:i4>5769</vt:i4>
      </vt:variant>
      <vt:variant>
        <vt:i4>0</vt:i4>
      </vt:variant>
      <vt:variant>
        <vt:i4>5</vt:i4>
      </vt:variant>
      <vt:variant>
        <vt:lpwstr>https://www.nao.org.uk/other/transport-accessibility-to-local-services-a-journey-time-tool/</vt:lpwstr>
      </vt:variant>
      <vt:variant>
        <vt:lpwstr/>
      </vt:variant>
      <vt:variant>
        <vt:i4>4980805</vt:i4>
      </vt:variant>
      <vt:variant>
        <vt:i4>5766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5763</vt:i4>
      </vt:variant>
      <vt:variant>
        <vt:i4>0</vt:i4>
      </vt:variant>
      <vt:variant>
        <vt:i4>5</vt:i4>
      </vt:variant>
      <vt:variant>
        <vt:lpwstr>https://www.torbay.gov.uk/media/1791/torbaylca2.pdf</vt:lpwstr>
      </vt:variant>
      <vt:variant>
        <vt:lpwstr/>
      </vt:variant>
      <vt:variant>
        <vt:i4>6553709</vt:i4>
      </vt:variant>
      <vt:variant>
        <vt:i4>5760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5757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5754</vt:i4>
      </vt:variant>
      <vt:variant>
        <vt:i4>0</vt:i4>
      </vt:variant>
      <vt:variant>
        <vt:i4>5</vt:i4>
      </vt:variant>
      <vt:variant>
        <vt:lpwstr>https://www.torbay.gov.uk/council/policies/planning-policies/local-plan/torbay-heritage-strategy/</vt:lpwstr>
      </vt:variant>
      <vt:variant>
        <vt:lpwstr/>
      </vt:variant>
      <vt:variant>
        <vt:i4>8323188</vt:i4>
      </vt:variant>
      <vt:variant>
        <vt:i4>5751</vt:i4>
      </vt:variant>
      <vt:variant>
        <vt:i4>0</vt:i4>
      </vt:variant>
      <vt:variant>
        <vt:i4>5</vt:i4>
      </vt:variant>
      <vt:variant>
        <vt:lpwstr>https://www.torbay.gov.uk/media/7000/torbay-green-infrastructure-delivery-plan.pdf</vt:lpwstr>
      </vt:variant>
      <vt:variant>
        <vt:lpwstr/>
      </vt:variant>
      <vt:variant>
        <vt:i4>6553709</vt:i4>
      </vt:variant>
      <vt:variant>
        <vt:i4>5748</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5745</vt:i4>
      </vt:variant>
      <vt:variant>
        <vt:i4>0</vt:i4>
      </vt:variant>
      <vt:variant>
        <vt:i4>5</vt:i4>
      </vt:variant>
      <vt:variant>
        <vt:lpwstr>https://www.torbay.gov.uk/media/13699/sac-greaterhorseshoebats.pdf</vt:lpwstr>
      </vt:variant>
      <vt:variant>
        <vt:lpwstr/>
      </vt:variant>
      <vt:variant>
        <vt:i4>4718599</vt:i4>
      </vt:variant>
      <vt:variant>
        <vt:i4>5742</vt:i4>
      </vt:variant>
      <vt:variant>
        <vt:i4>0</vt:i4>
      </vt:variant>
      <vt:variant>
        <vt:i4>5</vt:i4>
      </vt:variant>
      <vt:variant>
        <vt:lpwstr>https://www.torbay.gov.uk/media/16942/2012to2030torbaylocalplanweb18may16.pdf</vt:lpwstr>
      </vt:variant>
      <vt:variant>
        <vt:lpwstr/>
      </vt:variant>
      <vt:variant>
        <vt:i4>4718599</vt:i4>
      </vt:variant>
      <vt:variant>
        <vt:i4>5739</vt:i4>
      </vt:variant>
      <vt:variant>
        <vt:i4>0</vt:i4>
      </vt:variant>
      <vt:variant>
        <vt:i4>5</vt:i4>
      </vt:variant>
      <vt:variant>
        <vt:lpwstr>https://www.torbay.gov.uk/media/16942/2012to2030torbaylocalplanweb18may16.pdf</vt:lpwstr>
      </vt:variant>
      <vt:variant>
        <vt:lpwstr/>
      </vt:variant>
      <vt:variant>
        <vt:i4>5636182</vt:i4>
      </vt:variant>
      <vt:variant>
        <vt:i4>5736</vt:i4>
      </vt:variant>
      <vt:variant>
        <vt:i4>0</vt:i4>
      </vt:variant>
      <vt:variant>
        <vt:i4>5</vt:i4>
      </vt:variant>
      <vt:variant>
        <vt:lpwstr>https://www.torbay.gov.uk/media/1788/watercyclestudy.pdf</vt:lpwstr>
      </vt:variant>
      <vt:variant>
        <vt:lpwstr/>
      </vt:variant>
      <vt:variant>
        <vt:i4>589829</vt:i4>
      </vt:variant>
      <vt:variant>
        <vt:i4>5733</vt:i4>
      </vt:variant>
      <vt:variant>
        <vt:i4>0</vt:i4>
      </vt:variant>
      <vt:variant>
        <vt:i4>5</vt:i4>
      </vt:variant>
      <vt:variant>
        <vt:lpwstr>https://magic.defra.gov.uk/MagicMap.aspx</vt:lpwstr>
      </vt:variant>
      <vt:variant>
        <vt:lpwstr/>
      </vt:variant>
      <vt:variant>
        <vt:i4>5963846</vt:i4>
      </vt:variant>
      <vt:variant>
        <vt:i4>5730</vt:i4>
      </vt:variant>
      <vt:variant>
        <vt:i4>0</vt:i4>
      </vt:variant>
      <vt:variant>
        <vt:i4>5</vt:i4>
      </vt:variant>
      <vt:variant>
        <vt:lpwstr>https://www.torbay.gov.uk/media/1797/sustainableenergyassessment.pdf</vt:lpwstr>
      </vt:variant>
      <vt:variant>
        <vt:lpwstr/>
      </vt:variant>
      <vt:variant>
        <vt:i4>8257663</vt:i4>
      </vt:variant>
      <vt:variant>
        <vt:i4>5727</vt:i4>
      </vt:variant>
      <vt:variant>
        <vt:i4>0</vt:i4>
      </vt:variant>
      <vt:variant>
        <vt:i4>5</vt:i4>
      </vt:variant>
      <vt:variant>
        <vt:lpwstr>https://www.nao.org.uk/other/transport-accessibility-to-local-services-a-journey-time-tool/</vt:lpwstr>
      </vt:variant>
      <vt:variant>
        <vt:lpwstr/>
      </vt:variant>
      <vt:variant>
        <vt:i4>2228265</vt:i4>
      </vt:variant>
      <vt:variant>
        <vt:i4>5724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5721</vt:i4>
      </vt:variant>
      <vt:variant>
        <vt:i4>0</vt:i4>
      </vt:variant>
      <vt:variant>
        <vt:i4>5</vt:i4>
      </vt:variant>
      <vt:variant>
        <vt:lpwstr>https://www.torbay.gov.uk/media/7000/torbay-green-infrastructure-delivery-plan.pdf</vt:lpwstr>
      </vt:variant>
      <vt:variant>
        <vt:lpwstr/>
      </vt:variant>
      <vt:variant>
        <vt:i4>8257663</vt:i4>
      </vt:variant>
      <vt:variant>
        <vt:i4>5718</vt:i4>
      </vt:variant>
      <vt:variant>
        <vt:i4>0</vt:i4>
      </vt:variant>
      <vt:variant>
        <vt:i4>5</vt:i4>
      </vt:variant>
      <vt:variant>
        <vt:lpwstr>https://www.nao.org.uk/other/transport-accessibility-to-local-services-a-journey-time-tool/</vt:lpwstr>
      </vt:variant>
      <vt:variant>
        <vt:lpwstr/>
      </vt:variant>
      <vt:variant>
        <vt:i4>917504</vt:i4>
      </vt:variant>
      <vt:variant>
        <vt:i4>5715</vt:i4>
      </vt:variant>
      <vt:variant>
        <vt:i4>0</vt:i4>
      </vt:variant>
      <vt:variant>
        <vt:i4>5</vt:i4>
      </vt:variant>
      <vt:variant>
        <vt:lpwstr>https://www.torbay.gov.uk/council/policies/planning-policies/local-plan/spd/</vt:lpwstr>
      </vt:variant>
      <vt:variant>
        <vt:lpwstr/>
      </vt:variant>
      <vt:variant>
        <vt:i4>917504</vt:i4>
      </vt:variant>
      <vt:variant>
        <vt:i4>5712</vt:i4>
      </vt:variant>
      <vt:variant>
        <vt:i4>0</vt:i4>
      </vt:variant>
      <vt:variant>
        <vt:i4>5</vt:i4>
      </vt:variant>
      <vt:variant>
        <vt:lpwstr>https://www.torbay.gov.uk/council/policies/planning-policies/local-plan/spd/</vt:lpwstr>
      </vt:variant>
      <vt:variant>
        <vt:lpwstr/>
      </vt:variant>
      <vt:variant>
        <vt:i4>3342454</vt:i4>
      </vt:variant>
      <vt:variant>
        <vt:i4>5709</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5706</vt:i4>
      </vt:variant>
      <vt:variant>
        <vt:i4>0</vt:i4>
      </vt:variant>
      <vt:variant>
        <vt:i4>5</vt:i4>
      </vt:variant>
      <vt:variant>
        <vt:lpwstr>https://www.torbay.gov.uk/council/policies/planning-policies/helaa/</vt:lpwstr>
      </vt:variant>
      <vt:variant>
        <vt:lpwstr/>
      </vt:variant>
      <vt:variant>
        <vt:i4>917504</vt:i4>
      </vt:variant>
      <vt:variant>
        <vt:i4>5703</vt:i4>
      </vt:variant>
      <vt:variant>
        <vt:i4>0</vt:i4>
      </vt:variant>
      <vt:variant>
        <vt:i4>5</vt:i4>
      </vt:variant>
      <vt:variant>
        <vt:lpwstr>https://www.torbay.gov.uk/council/policies/planning-policies/local-plan/spd/</vt:lpwstr>
      </vt:variant>
      <vt:variant>
        <vt:lpwstr/>
      </vt:variant>
      <vt:variant>
        <vt:i4>8257663</vt:i4>
      </vt:variant>
      <vt:variant>
        <vt:i4>5700</vt:i4>
      </vt:variant>
      <vt:variant>
        <vt:i4>0</vt:i4>
      </vt:variant>
      <vt:variant>
        <vt:i4>5</vt:i4>
      </vt:variant>
      <vt:variant>
        <vt:lpwstr>https://www.nao.org.uk/other/transport-accessibility-to-local-services-a-journey-time-tool/</vt:lpwstr>
      </vt:variant>
      <vt:variant>
        <vt:lpwstr/>
      </vt:variant>
      <vt:variant>
        <vt:i4>4980805</vt:i4>
      </vt:variant>
      <vt:variant>
        <vt:i4>5697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5694</vt:i4>
      </vt:variant>
      <vt:variant>
        <vt:i4>0</vt:i4>
      </vt:variant>
      <vt:variant>
        <vt:i4>5</vt:i4>
      </vt:variant>
      <vt:variant>
        <vt:lpwstr>https://www.torbay.gov.uk/media/1791/torbaylca2.pdf</vt:lpwstr>
      </vt:variant>
      <vt:variant>
        <vt:lpwstr/>
      </vt:variant>
      <vt:variant>
        <vt:i4>6553709</vt:i4>
      </vt:variant>
      <vt:variant>
        <vt:i4>5691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5688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5685</vt:i4>
      </vt:variant>
      <vt:variant>
        <vt:i4>0</vt:i4>
      </vt:variant>
      <vt:variant>
        <vt:i4>5</vt:i4>
      </vt:variant>
      <vt:variant>
        <vt:lpwstr>https://www.torbay.gov.uk/council/policies/planning-policies/local-plan/torbay-heritage-strategy/</vt:lpwstr>
      </vt:variant>
      <vt:variant>
        <vt:lpwstr/>
      </vt:variant>
      <vt:variant>
        <vt:i4>8323188</vt:i4>
      </vt:variant>
      <vt:variant>
        <vt:i4>5682</vt:i4>
      </vt:variant>
      <vt:variant>
        <vt:i4>0</vt:i4>
      </vt:variant>
      <vt:variant>
        <vt:i4>5</vt:i4>
      </vt:variant>
      <vt:variant>
        <vt:lpwstr>https://www.torbay.gov.uk/media/7000/torbay-green-infrastructure-delivery-plan.pdf</vt:lpwstr>
      </vt:variant>
      <vt:variant>
        <vt:lpwstr/>
      </vt:variant>
      <vt:variant>
        <vt:i4>6553709</vt:i4>
      </vt:variant>
      <vt:variant>
        <vt:i4>5679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5676</vt:i4>
      </vt:variant>
      <vt:variant>
        <vt:i4>0</vt:i4>
      </vt:variant>
      <vt:variant>
        <vt:i4>5</vt:i4>
      </vt:variant>
      <vt:variant>
        <vt:lpwstr>https://www.torbay.gov.uk/media/13699/sac-greaterhorseshoebats.pdf</vt:lpwstr>
      </vt:variant>
      <vt:variant>
        <vt:lpwstr/>
      </vt:variant>
      <vt:variant>
        <vt:i4>4718599</vt:i4>
      </vt:variant>
      <vt:variant>
        <vt:i4>5673</vt:i4>
      </vt:variant>
      <vt:variant>
        <vt:i4>0</vt:i4>
      </vt:variant>
      <vt:variant>
        <vt:i4>5</vt:i4>
      </vt:variant>
      <vt:variant>
        <vt:lpwstr>https://www.torbay.gov.uk/media/16942/2012to2030torbaylocalplanweb18may16.pdf</vt:lpwstr>
      </vt:variant>
      <vt:variant>
        <vt:lpwstr/>
      </vt:variant>
      <vt:variant>
        <vt:i4>4718599</vt:i4>
      </vt:variant>
      <vt:variant>
        <vt:i4>5670</vt:i4>
      </vt:variant>
      <vt:variant>
        <vt:i4>0</vt:i4>
      </vt:variant>
      <vt:variant>
        <vt:i4>5</vt:i4>
      </vt:variant>
      <vt:variant>
        <vt:lpwstr>https://www.torbay.gov.uk/media/16942/2012to2030torbaylocalplanweb18may16.pdf</vt:lpwstr>
      </vt:variant>
      <vt:variant>
        <vt:lpwstr/>
      </vt:variant>
      <vt:variant>
        <vt:i4>5636182</vt:i4>
      </vt:variant>
      <vt:variant>
        <vt:i4>5667</vt:i4>
      </vt:variant>
      <vt:variant>
        <vt:i4>0</vt:i4>
      </vt:variant>
      <vt:variant>
        <vt:i4>5</vt:i4>
      </vt:variant>
      <vt:variant>
        <vt:lpwstr>https://www.torbay.gov.uk/media/1788/watercyclestudy.pdf</vt:lpwstr>
      </vt:variant>
      <vt:variant>
        <vt:lpwstr/>
      </vt:variant>
      <vt:variant>
        <vt:i4>589829</vt:i4>
      </vt:variant>
      <vt:variant>
        <vt:i4>5664</vt:i4>
      </vt:variant>
      <vt:variant>
        <vt:i4>0</vt:i4>
      </vt:variant>
      <vt:variant>
        <vt:i4>5</vt:i4>
      </vt:variant>
      <vt:variant>
        <vt:lpwstr>https://magic.defra.gov.uk/MagicMap.aspx</vt:lpwstr>
      </vt:variant>
      <vt:variant>
        <vt:lpwstr/>
      </vt:variant>
      <vt:variant>
        <vt:i4>5963846</vt:i4>
      </vt:variant>
      <vt:variant>
        <vt:i4>5661</vt:i4>
      </vt:variant>
      <vt:variant>
        <vt:i4>0</vt:i4>
      </vt:variant>
      <vt:variant>
        <vt:i4>5</vt:i4>
      </vt:variant>
      <vt:variant>
        <vt:lpwstr>https://www.torbay.gov.uk/media/1797/sustainableenergyassessment.pdf</vt:lpwstr>
      </vt:variant>
      <vt:variant>
        <vt:lpwstr/>
      </vt:variant>
      <vt:variant>
        <vt:i4>8257663</vt:i4>
      </vt:variant>
      <vt:variant>
        <vt:i4>5658</vt:i4>
      </vt:variant>
      <vt:variant>
        <vt:i4>0</vt:i4>
      </vt:variant>
      <vt:variant>
        <vt:i4>5</vt:i4>
      </vt:variant>
      <vt:variant>
        <vt:lpwstr>https://www.nao.org.uk/other/transport-accessibility-to-local-services-a-journey-time-tool/</vt:lpwstr>
      </vt:variant>
      <vt:variant>
        <vt:lpwstr/>
      </vt:variant>
      <vt:variant>
        <vt:i4>2228265</vt:i4>
      </vt:variant>
      <vt:variant>
        <vt:i4>5655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5652</vt:i4>
      </vt:variant>
      <vt:variant>
        <vt:i4>0</vt:i4>
      </vt:variant>
      <vt:variant>
        <vt:i4>5</vt:i4>
      </vt:variant>
      <vt:variant>
        <vt:lpwstr>https://www.torbay.gov.uk/media/7000/torbay-green-infrastructure-delivery-plan.pdf</vt:lpwstr>
      </vt:variant>
      <vt:variant>
        <vt:lpwstr/>
      </vt:variant>
      <vt:variant>
        <vt:i4>8257663</vt:i4>
      </vt:variant>
      <vt:variant>
        <vt:i4>5649</vt:i4>
      </vt:variant>
      <vt:variant>
        <vt:i4>0</vt:i4>
      </vt:variant>
      <vt:variant>
        <vt:i4>5</vt:i4>
      </vt:variant>
      <vt:variant>
        <vt:lpwstr>https://www.nao.org.uk/other/transport-accessibility-to-local-services-a-journey-time-tool/</vt:lpwstr>
      </vt:variant>
      <vt:variant>
        <vt:lpwstr/>
      </vt:variant>
      <vt:variant>
        <vt:i4>917504</vt:i4>
      </vt:variant>
      <vt:variant>
        <vt:i4>5646</vt:i4>
      </vt:variant>
      <vt:variant>
        <vt:i4>0</vt:i4>
      </vt:variant>
      <vt:variant>
        <vt:i4>5</vt:i4>
      </vt:variant>
      <vt:variant>
        <vt:lpwstr>https://www.torbay.gov.uk/council/policies/planning-policies/local-plan/spd/</vt:lpwstr>
      </vt:variant>
      <vt:variant>
        <vt:lpwstr/>
      </vt:variant>
      <vt:variant>
        <vt:i4>917504</vt:i4>
      </vt:variant>
      <vt:variant>
        <vt:i4>5643</vt:i4>
      </vt:variant>
      <vt:variant>
        <vt:i4>0</vt:i4>
      </vt:variant>
      <vt:variant>
        <vt:i4>5</vt:i4>
      </vt:variant>
      <vt:variant>
        <vt:lpwstr>https://www.torbay.gov.uk/council/policies/planning-policies/local-plan/spd/</vt:lpwstr>
      </vt:variant>
      <vt:variant>
        <vt:lpwstr/>
      </vt:variant>
      <vt:variant>
        <vt:i4>3342454</vt:i4>
      </vt:variant>
      <vt:variant>
        <vt:i4>5640</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5637</vt:i4>
      </vt:variant>
      <vt:variant>
        <vt:i4>0</vt:i4>
      </vt:variant>
      <vt:variant>
        <vt:i4>5</vt:i4>
      </vt:variant>
      <vt:variant>
        <vt:lpwstr>https://www.torbay.gov.uk/council/policies/planning-policies/helaa/</vt:lpwstr>
      </vt:variant>
      <vt:variant>
        <vt:lpwstr/>
      </vt:variant>
      <vt:variant>
        <vt:i4>917504</vt:i4>
      </vt:variant>
      <vt:variant>
        <vt:i4>5634</vt:i4>
      </vt:variant>
      <vt:variant>
        <vt:i4>0</vt:i4>
      </vt:variant>
      <vt:variant>
        <vt:i4>5</vt:i4>
      </vt:variant>
      <vt:variant>
        <vt:lpwstr>https://www.torbay.gov.uk/council/policies/planning-policies/local-plan/spd/</vt:lpwstr>
      </vt:variant>
      <vt:variant>
        <vt:lpwstr/>
      </vt:variant>
      <vt:variant>
        <vt:i4>8257663</vt:i4>
      </vt:variant>
      <vt:variant>
        <vt:i4>5631</vt:i4>
      </vt:variant>
      <vt:variant>
        <vt:i4>0</vt:i4>
      </vt:variant>
      <vt:variant>
        <vt:i4>5</vt:i4>
      </vt:variant>
      <vt:variant>
        <vt:lpwstr>https://www.nao.org.uk/other/transport-accessibility-to-local-services-a-journey-time-tool/</vt:lpwstr>
      </vt:variant>
      <vt:variant>
        <vt:lpwstr/>
      </vt:variant>
      <vt:variant>
        <vt:i4>4980805</vt:i4>
      </vt:variant>
      <vt:variant>
        <vt:i4>5628</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5625</vt:i4>
      </vt:variant>
      <vt:variant>
        <vt:i4>0</vt:i4>
      </vt:variant>
      <vt:variant>
        <vt:i4>5</vt:i4>
      </vt:variant>
      <vt:variant>
        <vt:lpwstr>https://www.torbay.gov.uk/media/1791/torbaylca2.pdf</vt:lpwstr>
      </vt:variant>
      <vt:variant>
        <vt:lpwstr/>
      </vt:variant>
      <vt:variant>
        <vt:i4>6553709</vt:i4>
      </vt:variant>
      <vt:variant>
        <vt:i4>5622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5619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5616</vt:i4>
      </vt:variant>
      <vt:variant>
        <vt:i4>0</vt:i4>
      </vt:variant>
      <vt:variant>
        <vt:i4>5</vt:i4>
      </vt:variant>
      <vt:variant>
        <vt:lpwstr>https://www.torbay.gov.uk/council/policies/planning-policies/local-plan/torbay-heritage-strategy/</vt:lpwstr>
      </vt:variant>
      <vt:variant>
        <vt:lpwstr/>
      </vt:variant>
      <vt:variant>
        <vt:i4>8323188</vt:i4>
      </vt:variant>
      <vt:variant>
        <vt:i4>5613</vt:i4>
      </vt:variant>
      <vt:variant>
        <vt:i4>0</vt:i4>
      </vt:variant>
      <vt:variant>
        <vt:i4>5</vt:i4>
      </vt:variant>
      <vt:variant>
        <vt:lpwstr>https://www.torbay.gov.uk/media/7000/torbay-green-infrastructure-delivery-plan.pdf</vt:lpwstr>
      </vt:variant>
      <vt:variant>
        <vt:lpwstr/>
      </vt:variant>
      <vt:variant>
        <vt:i4>6553709</vt:i4>
      </vt:variant>
      <vt:variant>
        <vt:i4>5610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5607</vt:i4>
      </vt:variant>
      <vt:variant>
        <vt:i4>0</vt:i4>
      </vt:variant>
      <vt:variant>
        <vt:i4>5</vt:i4>
      </vt:variant>
      <vt:variant>
        <vt:lpwstr>https://www.torbay.gov.uk/media/13699/sac-greaterhorseshoebats.pdf</vt:lpwstr>
      </vt:variant>
      <vt:variant>
        <vt:lpwstr/>
      </vt:variant>
      <vt:variant>
        <vt:i4>4718599</vt:i4>
      </vt:variant>
      <vt:variant>
        <vt:i4>5604</vt:i4>
      </vt:variant>
      <vt:variant>
        <vt:i4>0</vt:i4>
      </vt:variant>
      <vt:variant>
        <vt:i4>5</vt:i4>
      </vt:variant>
      <vt:variant>
        <vt:lpwstr>https://www.torbay.gov.uk/media/16942/2012to2030torbaylocalplanweb18may16.pdf</vt:lpwstr>
      </vt:variant>
      <vt:variant>
        <vt:lpwstr/>
      </vt:variant>
      <vt:variant>
        <vt:i4>4718599</vt:i4>
      </vt:variant>
      <vt:variant>
        <vt:i4>5601</vt:i4>
      </vt:variant>
      <vt:variant>
        <vt:i4>0</vt:i4>
      </vt:variant>
      <vt:variant>
        <vt:i4>5</vt:i4>
      </vt:variant>
      <vt:variant>
        <vt:lpwstr>https://www.torbay.gov.uk/media/16942/2012to2030torbaylocalplanweb18may16.pdf</vt:lpwstr>
      </vt:variant>
      <vt:variant>
        <vt:lpwstr/>
      </vt:variant>
      <vt:variant>
        <vt:i4>5636182</vt:i4>
      </vt:variant>
      <vt:variant>
        <vt:i4>5598</vt:i4>
      </vt:variant>
      <vt:variant>
        <vt:i4>0</vt:i4>
      </vt:variant>
      <vt:variant>
        <vt:i4>5</vt:i4>
      </vt:variant>
      <vt:variant>
        <vt:lpwstr>https://www.torbay.gov.uk/media/1788/watercyclestudy.pdf</vt:lpwstr>
      </vt:variant>
      <vt:variant>
        <vt:lpwstr/>
      </vt:variant>
      <vt:variant>
        <vt:i4>589829</vt:i4>
      </vt:variant>
      <vt:variant>
        <vt:i4>5595</vt:i4>
      </vt:variant>
      <vt:variant>
        <vt:i4>0</vt:i4>
      </vt:variant>
      <vt:variant>
        <vt:i4>5</vt:i4>
      </vt:variant>
      <vt:variant>
        <vt:lpwstr>https://magic.defra.gov.uk/MagicMap.aspx</vt:lpwstr>
      </vt:variant>
      <vt:variant>
        <vt:lpwstr/>
      </vt:variant>
      <vt:variant>
        <vt:i4>5963846</vt:i4>
      </vt:variant>
      <vt:variant>
        <vt:i4>5592</vt:i4>
      </vt:variant>
      <vt:variant>
        <vt:i4>0</vt:i4>
      </vt:variant>
      <vt:variant>
        <vt:i4>5</vt:i4>
      </vt:variant>
      <vt:variant>
        <vt:lpwstr>https://www.torbay.gov.uk/media/1797/sustainableenergyassessment.pdf</vt:lpwstr>
      </vt:variant>
      <vt:variant>
        <vt:lpwstr/>
      </vt:variant>
      <vt:variant>
        <vt:i4>8257663</vt:i4>
      </vt:variant>
      <vt:variant>
        <vt:i4>5589</vt:i4>
      </vt:variant>
      <vt:variant>
        <vt:i4>0</vt:i4>
      </vt:variant>
      <vt:variant>
        <vt:i4>5</vt:i4>
      </vt:variant>
      <vt:variant>
        <vt:lpwstr>https://www.nao.org.uk/other/transport-accessibility-to-local-services-a-journey-time-tool/</vt:lpwstr>
      </vt:variant>
      <vt:variant>
        <vt:lpwstr/>
      </vt:variant>
      <vt:variant>
        <vt:i4>2228265</vt:i4>
      </vt:variant>
      <vt:variant>
        <vt:i4>5586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5583</vt:i4>
      </vt:variant>
      <vt:variant>
        <vt:i4>0</vt:i4>
      </vt:variant>
      <vt:variant>
        <vt:i4>5</vt:i4>
      </vt:variant>
      <vt:variant>
        <vt:lpwstr>https://www.torbay.gov.uk/media/7000/torbay-green-infrastructure-delivery-plan.pdf</vt:lpwstr>
      </vt:variant>
      <vt:variant>
        <vt:lpwstr/>
      </vt:variant>
      <vt:variant>
        <vt:i4>8257663</vt:i4>
      </vt:variant>
      <vt:variant>
        <vt:i4>5580</vt:i4>
      </vt:variant>
      <vt:variant>
        <vt:i4>0</vt:i4>
      </vt:variant>
      <vt:variant>
        <vt:i4>5</vt:i4>
      </vt:variant>
      <vt:variant>
        <vt:lpwstr>https://www.nao.org.uk/other/transport-accessibility-to-local-services-a-journey-time-tool/</vt:lpwstr>
      </vt:variant>
      <vt:variant>
        <vt:lpwstr/>
      </vt:variant>
      <vt:variant>
        <vt:i4>917504</vt:i4>
      </vt:variant>
      <vt:variant>
        <vt:i4>5577</vt:i4>
      </vt:variant>
      <vt:variant>
        <vt:i4>0</vt:i4>
      </vt:variant>
      <vt:variant>
        <vt:i4>5</vt:i4>
      </vt:variant>
      <vt:variant>
        <vt:lpwstr>https://www.torbay.gov.uk/council/policies/planning-policies/local-plan/spd/</vt:lpwstr>
      </vt:variant>
      <vt:variant>
        <vt:lpwstr/>
      </vt:variant>
      <vt:variant>
        <vt:i4>917504</vt:i4>
      </vt:variant>
      <vt:variant>
        <vt:i4>5574</vt:i4>
      </vt:variant>
      <vt:variant>
        <vt:i4>0</vt:i4>
      </vt:variant>
      <vt:variant>
        <vt:i4>5</vt:i4>
      </vt:variant>
      <vt:variant>
        <vt:lpwstr>https://www.torbay.gov.uk/council/policies/planning-policies/local-plan/spd/</vt:lpwstr>
      </vt:variant>
      <vt:variant>
        <vt:lpwstr/>
      </vt:variant>
      <vt:variant>
        <vt:i4>3342454</vt:i4>
      </vt:variant>
      <vt:variant>
        <vt:i4>5571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5568</vt:i4>
      </vt:variant>
      <vt:variant>
        <vt:i4>0</vt:i4>
      </vt:variant>
      <vt:variant>
        <vt:i4>5</vt:i4>
      </vt:variant>
      <vt:variant>
        <vt:lpwstr>https://www.torbay.gov.uk/council/policies/planning-policies/helaa/</vt:lpwstr>
      </vt:variant>
      <vt:variant>
        <vt:lpwstr/>
      </vt:variant>
      <vt:variant>
        <vt:i4>917504</vt:i4>
      </vt:variant>
      <vt:variant>
        <vt:i4>5565</vt:i4>
      </vt:variant>
      <vt:variant>
        <vt:i4>0</vt:i4>
      </vt:variant>
      <vt:variant>
        <vt:i4>5</vt:i4>
      </vt:variant>
      <vt:variant>
        <vt:lpwstr>https://www.torbay.gov.uk/council/policies/planning-policies/local-plan/spd/</vt:lpwstr>
      </vt:variant>
      <vt:variant>
        <vt:lpwstr/>
      </vt:variant>
      <vt:variant>
        <vt:i4>8257663</vt:i4>
      </vt:variant>
      <vt:variant>
        <vt:i4>5562</vt:i4>
      </vt:variant>
      <vt:variant>
        <vt:i4>0</vt:i4>
      </vt:variant>
      <vt:variant>
        <vt:i4>5</vt:i4>
      </vt:variant>
      <vt:variant>
        <vt:lpwstr>https://www.nao.org.uk/other/transport-accessibility-to-local-services-a-journey-time-tool/</vt:lpwstr>
      </vt:variant>
      <vt:variant>
        <vt:lpwstr/>
      </vt:variant>
      <vt:variant>
        <vt:i4>4980805</vt:i4>
      </vt:variant>
      <vt:variant>
        <vt:i4>5559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5556</vt:i4>
      </vt:variant>
      <vt:variant>
        <vt:i4>0</vt:i4>
      </vt:variant>
      <vt:variant>
        <vt:i4>5</vt:i4>
      </vt:variant>
      <vt:variant>
        <vt:lpwstr>https://www.torbay.gov.uk/media/1791/torbaylca2.pdf</vt:lpwstr>
      </vt:variant>
      <vt:variant>
        <vt:lpwstr/>
      </vt:variant>
      <vt:variant>
        <vt:i4>6553709</vt:i4>
      </vt:variant>
      <vt:variant>
        <vt:i4>5553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5550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5547</vt:i4>
      </vt:variant>
      <vt:variant>
        <vt:i4>0</vt:i4>
      </vt:variant>
      <vt:variant>
        <vt:i4>5</vt:i4>
      </vt:variant>
      <vt:variant>
        <vt:lpwstr>https://www.torbay.gov.uk/council/policies/planning-policies/local-plan/torbay-heritage-strategy/</vt:lpwstr>
      </vt:variant>
      <vt:variant>
        <vt:lpwstr/>
      </vt:variant>
      <vt:variant>
        <vt:i4>8323188</vt:i4>
      </vt:variant>
      <vt:variant>
        <vt:i4>5544</vt:i4>
      </vt:variant>
      <vt:variant>
        <vt:i4>0</vt:i4>
      </vt:variant>
      <vt:variant>
        <vt:i4>5</vt:i4>
      </vt:variant>
      <vt:variant>
        <vt:lpwstr>https://www.torbay.gov.uk/media/7000/torbay-green-infrastructure-delivery-plan.pdf</vt:lpwstr>
      </vt:variant>
      <vt:variant>
        <vt:lpwstr/>
      </vt:variant>
      <vt:variant>
        <vt:i4>6553709</vt:i4>
      </vt:variant>
      <vt:variant>
        <vt:i4>5541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5538</vt:i4>
      </vt:variant>
      <vt:variant>
        <vt:i4>0</vt:i4>
      </vt:variant>
      <vt:variant>
        <vt:i4>5</vt:i4>
      </vt:variant>
      <vt:variant>
        <vt:lpwstr>https://www.torbay.gov.uk/media/13699/sac-greaterhorseshoebats.pdf</vt:lpwstr>
      </vt:variant>
      <vt:variant>
        <vt:lpwstr/>
      </vt:variant>
      <vt:variant>
        <vt:i4>4718599</vt:i4>
      </vt:variant>
      <vt:variant>
        <vt:i4>5535</vt:i4>
      </vt:variant>
      <vt:variant>
        <vt:i4>0</vt:i4>
      </vt:variant>
      <vt:variant>
        <vt:i4>5</vt:i4>
      </vt:variant>
      <vt:variant>
        <vt:lpwstr>https://www.torbay.gov.uk/media/16942/2012to2030torbaylocalplanweb18may16.pdf</vt:lpwstr>
      </vt:variant>
      <vt:variant>
        <vt:lpwstr/>
      </vt:variant>
      <vt:variant>
        <vt:i4>4718599</vt:i4>
      </vt:variant>
      <vt:variant>
        <vt:i4>5532</vt:i4>
      </vt:variant>
      <vt:variant>
        <vt:i4>0</vt:i4>
      </vt:variant>
      <vt:variant>
        <vt:i4>5</vt:i4>
      </vt:variant>
      <vt:variant>
        <vt:lpwstr>https://www.torbay.gov.uk/media/16942/2012to2030torbaylocalplanweb18may16.pdf</vt:lpwstr>
      </vt:variant>
      <vt:variant>
        <vt:lpwstr/>
      </vt:variant>
      <vt:variant>
        <vt:i4>5636182</vt:i4>
      </vt:variant>
      <vt:variant>
        <vt:i4>5529</vt:i4>
      </vt:variant>
      <vt:variant>
        <vt:i4>0</vt:i4>
      </vt:variant>
      <vt:variant>
        <vt:i4>5</vt:i4>
      </vt:variant>
      <vt:variant>
        <vt:lpwstr>https://www.torbay.gov.uk/media/1788/watercyclestudy.pdf</vt:lpwstr>
      </vt:variant>
      <vt:variant>
        <vt:lpwstr/>
      </vt:variant>
      <vt:variant>
        <vt:i4>589829</vt:i4>
      </vt:variant>
      <vt:variant>
        <vt:i4>5526</vt:i4>
      </vt:variant>
      <vt:variant>
        <vt:i4>0</vt:i4>
      </vt:variant>
      <vt:variant>
        <vt:i4>5</vt:i4>
      </vt:variant>
      <vt:variant>
        <vt:lpwstr>https://magic.defra.gov.uk/MagicMap.aspx</vt:lpwstr>
      </vt:variant>
      <vt:variant>
        <vt:lpwstr/>
      </vt:variant>
      <vt:variant>
        <vt:i4>5963846</vt:i4>
      </vt:variant>
      <vt:variant>
        <vt:i4>5523</vt:i4>
      </vt:variant>
      <vt:variant>
        <vt:i4>0</vt:i4>
      </vt:variant>
      <vt:variant>
        <vt:i4>5</vt:i4>
      </vt:variant>
      <vt:variant>
        <vt:lpwstr>https://www.torbay.gov.uk/media/1797/sustainableenergyassessment.pdf</vt:lpwstr>
      </vt:variant>
      <vt:variant>
        <vt:lpwstr/>
      </vt:variant>
      <vt:variant>
        <vt:i4>8257663</vt:i4>
      </vt:variant>
      <vt:variant>
        <vt:i4>5520</vt:i4>
      </vt:variant>
      <vt:variant>
        <vt:i4>0</vt:i4>
      </vt:variant>
      <vt:variant>
        <vt:i4>5</vt:i4>
      </vt:variant>
      <vt:variant>
        <vt:lpwstr>https://www.nao.org.uk/other/transport-accessibility-to-local-services-a-journey-time-tool/</vt:lpwstr>
      </vt:variant>
      <vt:variant>
        <vt:lpwstr/>
      </vt:variant>
      <vt:variant>
        <vt:i4>2228265</vt:i4>
      </vt:variant>
      <vt:variant>
        <vt:i4>5517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5514</vt:i4>
      </vt:variant>
      <vt:variant>
        <vt:i4>0</vt:i4>
      </vt:variant>
      <vt:variant>
        <vt:i4>5</vt:i4>
      </vt:variant>
      <vt:variant>
        <vt:lpwstr>https://www.torbay.gov.uk/media/7000/torbay-green-infrastructure-delivery-plan.pdf</vt:lpwstr>
      </vt:variant>
      <vt:variant>
        <vt:lpwstr/>
      </vt:variant>
      <vt:variant>
        <vt:i4>8257663</vt:i4>
      </vt:variant>
      <vt:variant>
        <vt:i4>5511</vt:i4>
      </vt:variant>
      <vt:variant>
        <vt:i4>0</vt:i4>
      </vt:variant>
      <vt:variant>
        <vt:i4>5</vt:i4>
      </vt:variant>
      <vt:variant>
        <vt:lpwstr>https://www.nao.org.uk/other/transport-accessibility-to-local-services-a-journey-time-tool/</vt:lpwstr>
      </vt:variant>
      <vt:variant>
        <vt:lpwstr/>
      </vt:variant>
      <vt:variant>
        <vt:i4>917504</vt:i4>
      </vt:variant>
      <vt:variant>
        <vt:i4>5508</vt:i4>
      </vt:variant>
      <vt:variant>
        <vt:i4>0</vt:i4>
      </vt:variant>
      <vt:variant>
        <vt:i4>5</vt:i4>
      </vt:variant>
      <vt:variant>
        <vt:lpwstr>https://www.torbay.gov.uk/council/policies/planning-policies/local-plan/spd/</vt:lpwstr>
      </vt:variant>
      <vt:variant>
        <vt:lpwstr/>
      </vt:variant>
      <vt:variant>
        <vt:i4>917504</vt:i4>
      </vt:variant>
      <vt:variant>
        <vt:i4>5505</vt:i4>
      </vt:variant>
      <vt:variant>
        <vt:i4>0</vt:i4>
      </vt:variant>
      <vt:variant>
        <vt:i4>5</vt:i4>
      </vt:variant>
      <vt:variant>
        <vt:lpwstr>https://www.torbay.gov.uk/council/policies/planning-policies/local-plan/spd/</vt:lpwstr>
      </vt:variant>
      <vt:variant>
        <vt:lpwstr/>
      </vt:variant>
      <vt:variant>
        <vt:i4>3342454</vt:i4>
      </vt:variant>
      <vt:variant>
        <vt:i4>5502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5499</vt:i4>
      </vt:variant>
      <vt:variant>
        <vt:i4>0</vt:i4>
      </vt:variant>
      <vt:variant>
        <vt:i4>5</vt:i4>
      </vt:variant>
      <vt:variant>
        <vt:lpwstr>https://www.torbay.gov.uk/council/policies/planning-policies/helaa/</vt:lpwstr>
      </vt:variant>
      <vt:variant>
        <vt:lpwstr/>
      </vt:variant>
      <vt:variant>
        <vt:i4>917504</vt:i4>
      </vt:variant>
      <vt:variant>
        <vt:i4>5496</vt:i4>
      </vt:variant>
      <vt:variant>
        <vt:i4>0</vt:i4>
      </vt:variant>
      <vt:variant>
        <vt:i4>5</vt:i4>
      </vt:variant>
      <vt:variant>
        <vt:lpwstr>https://www.torbay.gov.uk/council/policies/planning-policies/local-plan/spd/</vt:lpwstr>
      </vt:variant>
      <vt:variant>
        <vt:lpwstr/>
      </vt:variant>
      <vt:variant>
        <vt:i4>8257663</vt:i4>
      </vt:variant>
      <vt:variant>
        <vt:i4>5493</vt:i4>
      </vt:variant>
      <vt:variant>
        <vt:i4>0</vt:i4>
      </vt:variant>
      <vt:variant>
        <vt:i4>5</vt:i4>
      </vt:variant>
      <vt:variant>
        <vt:lpwstr>https://www.nao.org.uk/other/transport-accessibility-to-local-services-a-journey-time-tool/</vt:lpwstr>
      </vt:variant>
      <vt:variant>
        <vt:lpwstr/>
      </vt:variant>
      <vt:variant>
        <vt:i4>4980805</vt:i4>
      </vt:variant>
      <vt:variant>
        <vt:i4>5490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5487</vt:i4>
      </vt:variant>
      <vt:variant>
        <vt:i4>0</vt:i4>
      </vt:variant>
      <vt:variant>
        <vt:i4>5</vt:i4>
      </vt:variant>
      <vt:variant>
        <vt:lpwstr>https://www.torbay.gov.uk/media/1791/torbaylca2.pdf</vt:lpwstr>
      </vt:variant>
      <vt:variant>
        <vt:lpwstr/>
      </vt:variant>
      <vt:variant>
        <vt:i4>6553709</vt:i4>
      </vt:variant>
      <vt:variant>
        <vt:i4>5484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5481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5478</vt:i4>
      </vt:variant>
      <vt:variant>
        <vt:i4>0</vt:i4>
      </vt:variant>
      <vt:variant>
        <vt:i4>5</vt:i4>
      </vt:variant>
      <vt:variant>
        <vt:lpwstr>https://www.torbay.gov.uk/council/policies/planning-policies/local-plan/torbay-heritage-strategy/</vt:lpwstr>
      </vt:variant>
      <vt:variant>
        <vt:lpwstr/>
      </vt:variant>
      <vt:variant>
        <vt:i4>8323188</vt:i4>
      </vt:variant>
      <vt:variant>
        <vt:i4>5475</vt:i4>
      </vt:variant>
      <vt:variant>
        <vt:i4>0</vt:i4>
      </vt:variant>
      <vt:variant>
        <vt:i4>5</vt:i4>
      </vt:variant>
      <vt:variant>
        <vt:lpwstr>https://www.torbay.gov.uk/media/7000/torbay-green-infrastructure-delivery-plan.pdf</vt:lpwstr>
      </vt:variant>
      <vt:variant>
        <vt:lpwstr/>
      </vt:variant>
      <vt:variant>
        <vt:i4>6553709</vt:i4>
      </vt:variant>
      <vt:variant>
        <vt:i4>5472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5469</vt:i4>
      </vt:variant>
      <vt:variant>
        <vt:i4>0</vt:i4>
      </vt:variant>
      <vt:variant>
        <vt:i4>5</vt:i4>
      </vt:variant>
      <vt:variant>
        <vt:lpwstr>https://www.torbay.gov.uk/media/13699/sac-greaterhorseshoebats.pdf</vt:lpwstr>
      </vt:variant>
      <vt:variant>
        <vt:lpwstr/>
      </vt:variant>
      <vt:variant>
        <vt:i4>4718599</vt:i4>
      </vt:variant>
      <vt:variant>
        <vt:i4>5466</vt:i4>
      </vt:variant>
      <vt:variant>
        <vt:i4>0</vt:i4>
      </vt:variant>
      <vt:variant>
        <vt:i4>5</vt:i4>
      </vt:variant>
      <vt:variant>
        <vt:lpwstr>https://www.torbay.gov.uk/media/16942/2012to2030torbaylocalplanweb18may16.pdf</vt:lpwstr>
      </vt:variant>
      <vt:variant>
        <vt:lpwstr/>
      </vt:variant>
      <vt:variant>
        <vt:i4>4718599</vt:i4>
      </vt:variant>
      <vt:variant>
        <vt:i4>5463</vt:i4>
      </vt:variant>
      <vt:variant>
        <vt:i4>0</vt:i4>
      </vt:variant>
      <vt:variant>
        <vt:i4>5</vt:i4>
      </vt:variant>
      <vt:variant>
        <vt:lpwstr>https://www.torbay.gov.uk/media/16942/2012to2030torbaylocalplanweb18may16.pdf</vt:lpwstr>
      </vt:variant>
      <vt:variant>
        <vt:lpwstr/>
      </vt:variant>
      <vt:variant>
        <vt:i4>5636182</vt:i4>
      </vt:variant>
      <vt:variant>
        <vt:i4>5460</vt:i4>
      </vt:variant>
      <vt:variant>
        <vt:i4>0</vt:i4>
      </vt:variant>
      <vt:variant>
        <vt:i4>5</vt:i4>
      </vt:variant>
      <vt:variant>
        <vt:lpwstr>https://www.torbay.gov.uk/media/1788/watercyclestudy.pdf</vt:lpwstr>
      </vt:variant>
      <vt:variant>
        <vt:lpwstr/>
      </vt:variant>
      <vt:variant>
        <vt:i4>589829</vt:i4>
      </vt:variant>
      <vt:variant>
        <vt:i4>5457</vt:i4>
      </vt:variant>
      <vt:variant>
        <vt:i4>0</vt:i4>
      </vt:variant>
      <vt:variant>
        <vt:i4>5</vt:i4>
      </vt:variant>
      <vt:variant>
        <vt:lpwstr>https://magic.defra.gov.uk/MagicMap.aspx</vt:lpwstr>
      </vt:variant>
      <vt:variant>
        <vt:lpwstr/>
      </vt:variant>
      <vt:variant>
        <vt:i4>5963846</vt:i4>
      </vt:variant>
      <vt:variant>
        <vt:i4>5454</vt:i4>
      </vt:variant>
      <vt:variant>
        <vt:i4>0</vt:i4>
      </vt:variant>
      <vt:variant>
        <vt:i4>5</vt:i4>
      </vt:variant>
      <vt:variant>
        <vt:lpwstr>https://www.torbay.gov.uk/media/1797/sustainableenergyassessment.pdf</vt:lpwstr>
      </vt:variant>
      <vt:variant>
        <vt:lpwstr/>
      </vt:variant>
      <vt:variant>
        <vt:i4>8257663</vt:i4>
      </vt:variant>
      <vt:variant>
        <vt:i4>5451</vt:i4>
      </vt:variant>
      <vt:variant>
        <vt:i4>0</vt:i4>
      </vt:variant>
      <vt:variant>
        <vt:i4>5</vt:i4>
      </vt:variant>
      <vt:variant>
        <vt:lpwstr>https://www.nao.org.uk/other/transport-accessibility-to-local-services-a-journey-time-tool/</vt:lpwstr>
      </vt:variant>
      <vt:variant>
        <vt:lpwstr/>
      </vt:variant>
      <vt:variant>
        <vt:i4>2228265</vt:i4>
      </vt:variant>
      <vt:variant>
        <vt:i4>5448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5445</vt:i4>
      </vt:variant>
      <vt:variant>
        <vt:i4>0</vt:i4>
      </vt:variant>
      <vt:variant>
        <vt:i4>5</vt:i4>
      </vt:variant>
      <vt:variant>
        <vt:lpwstr>https://www.torbay.gov.uk/media/7000/torbay-green-infrastructure-delivery-plan.pdf</vt:lpwstr>
      </vt:variant>
      <vt:variant>
        <vt:lpwstr/>
      </vt:variant>
      <vt:variant>
        <vt:i4>8257663</vt:i4>
      </vt:variant>
      <vt:variant>
        <vt:i4>5442</vt:i4>
      </vt:variant>
      <vt:variant>
        <vt:i4>0</vt:i4>
      </vt:variant>
      <vt:variant>
        <vt:i4>5</vt:i4>
      </vt:variant>
      <vt:variant>
        <vt:lpwstr>https://www.nao.org.uk/other/transport-accessibility-to-local-services-a-journey-time-tool/</vt:lpwstr>
      </vt:variant>
      <vt:variant>
        <vt:lpwstr/>
      </vt:variant>
      <vt:variant>
        <vt:i4>917504</vt:i4>
      </vt:variant>
      <vt:variant>
        <vt:i4>5439</vt:i4>
      </vt:variant>
      <vt:variant>
        <vt:i4>0</vt:i4>
      </vt:variant>
      <vt:variant>
        <vt:i4>5</vt:i4>
      </vt:variant>
      <vt:variant>
        <vt:lpwstr>https://www.torbay.gov.uk/council/policies/planning-policies/local-plan/spd/</vt:lpwstr>
      </vt:variant>
      <vt:variant>
        <vt:lpwstr/>
      </vt:variant>
      <vt:variant>
        <vt:i4>917504</vt:i4>
      </vt:variant>
      <vt:variant>
        <vt:i4>5436</vt:i4>
      </vt:variant>
      <vt:variant>
        <vt:i4>0</vt:i4>
      </vt:variant>
      <vt:variant>
        <vt:i4>5</vt:i4>
      </vt:variant>
      <vt:variant>
        <vt:lpwstr>https://www.torbay.gov.uk/council/policies/planning-policies/local-plan/spd/</vt:lpwstr>
      </vt:variant>
      <vt:variant>
        <vt:lpwstr/>
      </vt:variant>
      <vt:variant>
        <vt:i4>3342454</vt:i4>
      </vt:variant>
      <vt:variant>
        <vt:i4>5433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5430</vt:i4>
      </vt:variant>
      <vt:variant>
        <vt:i4>0</vt:i4>
      </vt:variant>
      <vt:variant>
        <vt:i4>5</vt:i4>
      </vt:variant>
      <vt:variant>
        <vt:lpwstr>https://www.torbay.gov.uk/council/policies/planning-policies/helaa/</vt:lpwstr>
      </vt:variant>
      <vt:variant>
        <vt:lpwstr/>
      </vt:variant>
      <vt:variant>
        <vt:i4>917504</vt:i4>
      </vt:variant>
      <vt:variant>
        <vt:i4>5427</vt:i4>
      </vt:variant>
      <vt:variant>
        <vt:i4>0</vt:i4>
      </vt:variant>
      <vt:variant>
        <vt:i4>5</vt:i4>
      </vt:variant>
      <vt:variant>
        <vt:lpwstr>https://www.torbay.gov.uk/council/policies/planning-policies/local-plan/spd/</vt:lpwstr>
      </vt:variant>
      <vt:variant>
        <vt:lpwstr/>
      </vt:variant>
      <vt:variant>
        <vt:i4>8257663</vt:i4>
      </vt:variant>
      <vt:variant>
        <vt:i4>5424</vt:i4>
      </vt:variant>
      <vt:variant>
        <vt:i4>0</vt:i4>
      </vt:variant>
      <vt:variant>
        <vt:i4>5</vt:i4>
      </vt:variant>
      <vt:variant>
        <vt:lpwstr>https://www.nao.org.uk/other/transport-accessibility-to-local-services-a-journey-time-tool/</vt:lpwstr>
      </vt:variant>
      <vt:variant>
        <vt:lpwstr/>
      </vt:variant>
      <vt:variant>
        <vt:i4>4980805</vt:i4>
      </vt:variant>
      <vt:variant>
        <vt:i4>5421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5418</vt:i4>
      </vt:variant>
      <vt:variant>
        <vt:i4>0</vt:i4>
      </vt:variant>
      <vt:variant>
        <vt:i4>5</vt:i4>
      </vt:variant>
      <vt:variant>
        <vt:lpwstr>https://www.torbay.gov.uk/media/1791/torbaylca2.pdf</vt:lpwstr>
      </vt:variant>
      <vt:variant>
        <vt:lpwstr/>
      </vt:variant>
      <vt:variant>
        <vt:i4>6553709</vt:i4>
      </vt:variant>
      <vt:variant>
        <vt:i4>5415</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5412</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5409</vt:i4>
      </vt:variant>
      <vt:variant>
        <vt:i4>0</vt:i4>
      </vt:variant>
      <vt:variant>
        <vt:i4>5</vt:i4>
      </vt:variant>
      <vt:variant>
        <vt:lpwstr>https://www.torbay.gov.uk/council/policies/planning-policies/local-plan/torbay-heritage-strategy/</vt:lpwstr>
      </vt:variant>
      <vt:variant>
        <vt:lpwstr/>
      </vt:variant>
      <vt:variant>
        <vt:i4>8323188</vt:i4>
      </vt:variant>
      <vt:variant>
        <vt:i4>5406</vt:i4>
      </vt:variant>
      <vt:variant>
        <vt:i4>0</vt:i4>
      </vt:variant>
      <vt:variant>
        <vt:i4>5</vt:i4>
      </vt:variant>
      <vt:variant>
        <vt:lpwstr>https://www.torbay.gov.uk/media/7000/torbay-green-infrastructure-delivery-plan.pdf</vt:lpwstr>
      </vt:variant>
      <vt:variant>
        <vt:lpwstr/>
      </vt:variant>
      <vt:variant>
        <vt:i4>6553709</vt:i4>
      </vt:variant>
      <vt:variant>
        <vt:i4>5403</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5400</vt:i4>
      </vt:variant>
      <vt:variant>
        <vt:i4>0</vt:i4>
      </vt:variant>
      <vt:variant>
        <vt:i4>5</vt:i4>
      </vt:variant>
      <vt:variant>
        <vt:lpwstr>https://www.torbay.gov.uk/media/13699/sac-greaterhorseshoebats.pdf</vt:lpwstr>
      </vt:variant>
      <vt:variant>
        <vt:lpwstr/>
      </vt:variant>
      <vt:variant>
        <vt:i4>4718599</vt:i4>
      </vt:variant>
      <vt:variant>
        <vt:i4>5397</vt:i4>
      </vt:variant>
      <vt:variant>
        <vt:i4>0</vt:i4>
      </vt:variant>
      <vt:variant>
        <vt:i4>5</vt:i4>
      </vt:variant>
      <vt:variant>
        <vt:lpwstr>https://www.torbay.gov.uk/media/16942/2012to2030torbaylocalplanweb18may16.pdf</vt:lpwstr>
      </vt:variant>
      <vt:variant>
        <vt:lpwstr/>
      </vt:variant>
      <vt:variant>
        <vt:i4>4718599</vt:i4>
      </vt:variant>
      <vt:variant>
        <vt:i4>5394</vt:i4>
      </vt:variant>
      <vt:variant>
        <vt:i4>0</vt:i4>
      </vt:variant>
      <vt:variant>
        <vt:i4>5</vt:i4>
      </vt:variant>
      <vt:variant>
        <vt:lpwstr>https://www.torbay.gov.uk/media/16942/2012to2030torbaylocalplanweb18may16.pdf</vt:lpwstr>
      </vt:variant>
      <vt:variant>
        <vt:lpwstr/>
      </vt:variant>
      <vt:variant>
        <vt:i4>5636182</vt:i4>
      </vt:variant>
      <vt:variant>
        <vt:i4>5391</vt:i4>
      </vt:variant>
      <vt:variant>
        <vt:i4>0</vt:i4>
      </vt:variant>
      <vt:variant>
        <vt:i4>5</vt:i4>
      </vt:variant>
      <vt:variant>
        <vt:lpwstr>https://www.torbay.gov.uk/media/1788/watercyclestudy.pdf</vt:lpwstr>
      </vt:variant>
      <vt:variant>
        <vt:lpwstr/>
      </vt:variant>
      <vt:variant>
        <vt:i4>589829</vt:i4>
      </vt:variant>
      <vt:variant>
        <vt:i4>5388</vt:i4>
      </vt:variant>
      <vt:variant>
        <vt:i4>0</vt:i4>
      </vt:variant>
      <vt:variant>
        <vt:i4>5</vt:i4>
      </vt:variant>
      <vt:variant>
        <vt:lpwstr>https://magic.defra.gov.uk/MagicMap.aspx</vt:lpwstr>
      </vt:variant>
      <vt:variant>
        <vt:lpwstr/>
      </vt:variant>
      <vt:variant>
        <vt:i4>5963846</vt:i4>
      </vt:variant>
      <vt:variant>
        <vt:i4>5385</vt:i4>
      </vt:variant>
      <vt:variant>
        <vt:i4>0</vt:i4>
      </vt:variant>
      <vt:variant>
        <vt:i4>5</vt:i4>
      </vt:variant>
      <vt:variant>
        <vt:lpwstr>https://www.torbay.gov.uk/media/1797/sustainableenergyassessment.pdf</vt:lpwstr>
      </vt:variant>
      <vt:variant>
        <vt:lpwstr/>
      </vt:variant>
      <vt:variant>
        <vt:i4>8257663</vt:i4>
      </vt:variant>
      <vt:variant>
        <vt:i4>5382</vt:i4>
      </vt:variant>
      <vt:variant>
        <vt:i4>0</vt:i4>
      </vt:variant>
      <vt:variant>
        <vt:i4>5</vt:i4>
      </vt:variant>
      <vt:variant>
        <vt:lpwstr>https://www.nao.org.uk/other/transport-accessibility-to-local-services-a-journey-time-tool/</vt:lpwstr>
      </vt:variant>
      <vt:variant>
        <vt:lpwstr/>
      </vt:variant>
      <vt:variant>
        <vt:i4>2228265</vt:i4>
      </vt:variant>
      <vt:variant>
        <vt:i4>5379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5376</vt:i4>
      </vt:variant>
      <vt:variant>
        <vt:i4>0</vt:i4>
      </vt:variant>
      <vt:variant>
        <vt:i4>5</vt:i4>
      </vt:variant>
      <vt:variant>
        <vt:lpwstr>https://www.torbay.gov.uk/media/7000/torbay-green-infrastructure-delivery-plan.pdf</vt:lpwstr>
      </vt:variant>
      <vt:variant>
        <vt:lpwstr/>
      </vt:variant>
      <vt:variant>
        <vt:i4>8257663</vt:i4>
      </vt:variant>
      <vt:variant>
        <vt:i4>5373</vt:i4>
      </vt:variant>
      <vt:variant>
        <vt:i4>0</vt:i4>
      </vt:variant>
      <vt:variant>
        <vt:i4>5</vt:i4>
      </vt:variant>
      <vt:variant>
        <vt:lpwstr>https://www.nao.org.uk/other/transport-accessibility-to-local-services-a-journey-time-tool/</vt:lpwstr>
      </vt:variant>
      <vt:variant>
        <vt:lpwstr/>
      </vt:variant>
      <vt:variant>
        <vt:i4>917504</vt:i4>
      </vt:variant>
      <vt:variant>
        <vt:i4>5370</vt:i4>
      </vt:variant>
      <vt:variant>
        <vt:i4>0</vt:i4>
      </vt:variant>
      <vt:variant>
        <vt:i4>5</vt:i4>
      </vt:variant>
      <vt:variant>
        <vt:lpwstr>https://www.torbay.gov.uk/council/policies/planning-policies/local-plan/spd/</vt:lpwstr>
      </vt:variant>
      <vt:variant>
        <vt:lpwstr/>
      </vt:variant>
      <vt:variant>
        <vt:i4>917504</vt:i4>
      </vt:variant>
      <vt:variant>
        <vt:i4>5367</vt:i4>
      </vt:variant>
      <vt:variant>
        <vt:i4>0</vt:i4>
      </vt:variant>
      <vt:variant>
        <vt:i4>5</vt:i4>
      </vt:variant>
      <vt:variant>
        <vt:lpwstr>https://www.torbay.gov.uk/council/policies/planning-policies/local-plan/spd/</vt:lpwstr>
      </vt:variant>
      <vt:variant>
        <vt:lpwstr/>
      </vt:variant>
      <vt:variant>
        <vt:i4>3342454</vt:i4>
      </vt:variant>
      <vt:variant>
        <vt:i4>5364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5361</vt:i4>
      </vt:variant>
      <vt:variant>
        <vt:i4>0</vt:i4>
      </vt:variant>
      <vt:variant>
        <vt:i4>5</vt:i4>
      </vt:variant>
      <vt:variant>
        <vt:lpwstr>https://www.torbay.gov.uk/council/policies/planning-policies/helaa/</vt:lpwstr>
      </vt:variant>
      <vt:variant>
        <vt:lpwstr/>
      </vt:variant>
      <vt:variant>
        <vt:i4>917504</vt:i4>
      </vt:variant>
      <vt:variant>
        <vt:i4>5358</vt:i4>
      </vt:variant>
      <vt:variant>
        <vt:i4>0</vt:i4>
      </vt:variant>
      <vt:variant>
        <vt:i4>5</vt:i4>
      </vt:variant>
      <vt:variant>
        <vt:lpwstr>https://www.torbay.gov.uk/council/policies/planning-policies/local-plan/spd/</vt:lpwstr>
      </vt:variant>
      <vt:variant>
        <vt:lpwstr/>
      </vt:variant>
      <vt:variant>
        <vt:i4>8257663</vt:i4>
      </vt:variant>
      <vt:variant>
        <vt:i4>5355</vt:i4>
      </vt:variant>
      <vt:variant>
        <vt:i4>0</vt:i4>
      </vt:variant>
      <vt:variant>
        <vt:i4>5</vt:i4>
      </vt:variant>
      <vt:variant>
        <vt:lpwstr>https://www.nao.org.uk/other/transport-accessibility-to-local-services-a-journey-time-tool/</vt:lpwstr>
      </vt:variant>
      <vt:variant>
        <vt:lpwstr/>
      </vt:variant>
      <vt:variant>
        <vt:i4>4980805</vt:i4>
      </vt:variant>
      <vt:variant>
        <vt:i4>5352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5349</vt:i4>
      </vt:variant>
      <vt:variant>
        <vt:i4>0</vt:i4>
      </vt:variant>
      <vt:variant>
        <vt:i4>5</vt:i4>
      </vt:variant>
      <vt:variant>
        <vt:lpwstr>https://www.torbay.gov.uk/media/1791/torbaylca2.pdf</vt:lpwstr>
      </vt:variant>
      <vt:variant>
        <vt:lpwstr/>
      </vt:variant>
      <vt:variant>
        <vt:i4>6553709</vt:i4>
      </vt:variant>
      <vt:variant>
        <vt:i4>5346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5343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5340</vt:i4>
      </vt:variant>
      <vt:variant>
        <vt:i4>0</vt:i4>
      </vt:variant>
      <vt:variant>
        <vt:i4>5</vt:i4>
      </vt:variant>
      <vt:variant>
        <vt:lpwstr>https://www.torbay.gov.uk/council/policies/planning-policies/local-plan/torbay-heritage-strategy/</vt:lpwstr>
      </vt:variant>
      <vt:variant>
        <vt:lpwstr/>
      </vt:variant>
      <vt:variant>
        <vt:i4>8323188</vt:i4>
      </vt:variant>
      <vt:variant>
        <vt:i4>5337</vt:i4>
      </vt:variant>
      <vt:variant>
        <vt:i4>0</vt:i4>
      </vt:variant>
      <vt:variant>
        <vt:i4>5</vt:i4>
      </vt:variant>
      <vt:variant>
        <vt:lpwstr>https://www.torbay.gov.uk/media/7000/torbay-green-infrastructure-delivery-plan.pdf</vt:lpwstr>
      </vt:variant>
      <vt:variant>
        <vt:lpwstr/>
      </vt:variant>
      <vt:variant>
        <vt:i4>6553709</vt:i4>
      </vt:variant>
      <vt:variant>
        <vt:i4>5334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5331</vt:i4>
      </vt:variant>
      <vt:variant>
        <vt:i4>0</vt:i4>
      </vt:variant>
      <vt:variant>
        <vt:i4>5</vt:i4>
      </vt:variant>
      <vt:variant>
        <vt:lpwstr>https://www.torbay.gov.uk/media/13699/sac-greaterhorseshoebats.pdf</vt:lpwstr>
      </vt:variant>
      <vt:variant>
        <vt:lpwstr/>
      </vt:variant>
      <vt:variant>
        <vt:i4>4718599</vt:i4>
      </vt:variant>
      <vt:variant>
        <vt:i4>5328</vt:i4>
      </vt:variant>
      <vt:variant>
        <vt:i4>0</vt:i4>
      </vt:variant>
      <vt:variant>
        <vt:i4>5</vt:i4>
      </vt:variant>
      <vt:variant>
        <vt:lpwstr>https://www.torbay.gov.uk/media/16942/2012to2030torbaylocalplanweb18may16.pdf</vt:lpwstr>
      </vt:variant>
      <vt:variant>
        <vt:lpwstr/>
      </vt:variant>
      <vt:variant>
        <vt:i4>4718599</vt:i4>
      </vt:variant>
      <vt:variant>
        <vt:i4>5325</vt:i4>
      </vt:variant>
      <vt:variant>
        <vt:i4>0</vt:i4>
      </vt:variant>
      <vt:variant>
        <vt:i4>5</vt:i4>
      </vt:variant>
      <vt:variant>
        <vt:lpwstr>https://www.torbay.gov.uk/media/16942/2012to2030torbaylocalplanweb18may16.pdf</vt:lpwstr>
      </vt:variant>
      <vt:variant>
        <vt:lpwstr/>
      </vt:variant>
      <vt:variant>
        <vt:i4>5636182</vt:i4>
      </vt:variant>
      <vt:variant>
        <vt:i4>5322</vt:i4>
      </vt:variant>
      <vt:variant>
        <vt:i4>0</vt:i4>
      </vt:variant>
      <vt:variant>
        <vt:i4>5</vt:i4>
      </vt:variant>
      <vt:variant>
        <vt:lpwstr>https://www.torbay.gov.uk/media/1788/watercyclestudy.pdf</vt:lpwstr>
      </vt:variant>
      <vt:variant>
        <vt:lpwstr/>
      </vt:variant>
      <vt:variant>
        <vt:i4>589829</vt:i4>
      </vt:variant>
      <vt:variant>
        <vt:i4>5319</vt:i4>
      </vt:variant>
      <vt:variant>
        <vt:i4>0</vt:i4>
      </vt:variant>
      <vt:variant>
        <vt:i4>5</vt:i4>
      </vt:variant>
      <vt:variant>
        <vt:lpwstr>https://magic.defra.gov.uk/MagicMap.aspx</vt:lpwstr>
      </vt:variant>
      <vt:variant>
        <vt:lpwstr/>
      </vt:variant>
      <vt:variant>
        <vt:i4>5963846</vt:i4>
      </vt:variant>
      <vt:variant>
        <vt:i4>5316</vt:i4>
      </vt:variant>
      <vt:variant>
        <vt:i4>0</vt:i4>
      </vt:variant>
      <vt:variant>
        <vt:i4>5</vt:i4>
      </vt:variant>
      <vt:variant>
        <vt:lpwstr>https://www.torbay.gov.uk/media/1797/sustainableenergyassessment.pdf</vt:lpwstr>
      </vt:variant>
      <vt:variant>
        <vt:lpwstr/>
      </vt:variant>
      <vt:variant>
        <vt:i4>8257663</vt:i4>
      </vt:variant>
      <vt:variant>
        <vt:i4>5313</vt:i4>
      </vt:variant>
      <vt:variant>
        <vt:i4>0</vt:i4>
      </vt:variant>
      <vt:variant>
        <vt:i4>5</vt:i4>
      </vt:variant>
      <vt:variant>
        <vt:lpwstr>https://www.nao.org.uk/other/transport-accessibility-to-local-services-a-journey-time-tool/</vt:lpwstr>
      </vt:variant>
      <vt:variant>
        <vt:lpwstr/>
      </vt:variant>
      <vt:variant>
        <vt:i4>2228265</vt:i4>
      </vt:variant>
      <vt:variant>
        <vt:i4>5310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5307</vt:i4>
      </vt:variant>
      <vt:variant>
        <vt:i4>0</vt:i4>
      </vt:variant>
      <vt:variant>
        <vt:i4>5</vt:i4>
      </vt:variant>
      <vt:variant>
        <vt:lpwstr>https://www.torbay.gov.uk/media/7000/torbay-green-infrastructure-delivery-plan.pdf</vt:lpwstr>
      </vt:variant>
      <vt:variant>
        <vt:lpwstr/>
      </vt:variant>
      <vt:variant>
        <vt:i4>8257663</vt:i4>
      </vt:variant>
      <vt:variant>
        <vt:i4>5304</vt:i4>
      </vt:variant>
      <vt:variant>
        <vt:i4>0</vt:i4>
      </vt:variant>
      <vt:variant>
        <vt:i4>5</vt:i4>
      </vt:variant>
      <vt:variant>
        <vt:lpwstr>https://www.nao.org.uk/other/transport-accessibility-to-local-services-a-journey-time-tool/</vt:lpwstr>
      </vt:variant>
      <vt:variant>
        <vt:lpwstr/>
      </vt:variant>
      <vt:variant>
        <vt:i4>917504</vt:i4>
      </vt:variant>
      <vt:variant>
        <vt:i4>5301</vt:i4>
      </vt:variant>
      <vt:variant>
        <vt:i4>0</vt:i4>
      </vt:variant>
      <vt:variant>
        <vt:i4>5</vt:i4>
      </vt:variant>
      <vt:variant>
        <vt:lpwstr>https://www.torbay.gov.uk/council/policies/planning-policies/local-plan/spd/</vt:lpwstr>
      </vt:variant>
      <vt:variant>
        <vt:lpwstr/>
      </vt:variant>
      <vt:variant>
        <vt:i4>917504</vt:i4>
      </vt:variant>
      <vt:variant>
        <vt:i4>5298</vt:i4>
      </vt:variant>
      <vt:variant>
        <vt:i4>0</vt:i4>
      </vt:variant>
      <vt:variant>
        <vt:i4>5</vt:i4>
      </vt:variant>
      <vt:variant>
        <vt:lpwstr>https://www.torbay.gov.uk/council/policies/planning-policies/local-plan/spd/</vt:lpwstr>
      </vt:variant>
      <vt:variant>
        <vt:lpwstr/>
      </vt:variant>
      <vt:variant>
        <vt:i4>3342454</vt:i4>
      </vt:variant>
      <vt:variant>
        <vt:i4>5295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5292</vt:i4>
      </vt:variant>
      <vt:variant>
        <vt:i4>0</vt:i4>
      </vt:variant>
      <vt:variant>
        <vt:i4>5</vt:i4>
      </vt:variant>
      <vt:variant>
        <vt:lpwstr>https://www.torbay.gov.uk/council/policies/planning-policies/helaa/</vt:lpwstr>
      </vt:variant>
      <vt:variant>
        <vt:lpwstr/>
      </vt:variant>
      <vt:variant>
        <vt:i4>917504</vt:i4>
      </vt:variant>
      <vt:variant>
        <vt:i4>5289</vt:i4>
      </vt:variant>
      <vt:variant>
        <vt:i4>0</vt:i4>
      </vt:variant>
      <vt:variant>
        <vt:i4>5</vt:i4>
      </vt:variant>
      <vt:variant>
        <vt:lpwstr>https://www.torbay.gov.uk/council/policies/planning-policies/local-plan/spd/</vt:lpwstr>
      </vt:variant>
      <vt:variant>
        <vt:lpwstr/>
      </vt:variant>
      <vt:variant>
        <vt:i4>8257663</vt:i4>
      </vt:variant>
      <vt:variant>
        <vt:i4>5286</vt:i4>
      </vt:variant>
      <vt:variant>
        <vt:i4>0</vt:i4>
      </vt:variant>
      <vt:variant>
        <vt:i4>5</vt:i4>
      </vt:variant>
      <vt:variant>
        <vt:lpwstr>https://www.nao.org.uk/other/transport-accessibility-to-local-services-a-journey-time-tool/</vt:lpwstr>
      </vt:variant>
      <vt:variant>
        <vt:lpwstr/>
      </vt:variant>
      <vt:variant>
        <vt:i4>4980805</vt:i4>
      </vt:variant>
      <vt:variant>
        <vt:i4>5283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5280</vt:i4>
      </vt:variant>
      <vt:variant>
        <vt:i4>0</vt:i4>
      </vt:variant>
      <vt:variant>
        <vt:i4>5</vt:i4>
      </vt:variant>
      <vt:variant>
        <vt:lpwstr>https://www.torbay.gov.uk/media/1791/torbaylca2.pdf</vt:lpwstr>
      </vt:variant>
      <vt:variant>
        <vt:lpwstr/>
      </vt:variant>
      <vt:variant>
        <vt:i4>6553709</vt:i4>
      </vt:variant>
      <vt:variant>
        <vt:i4>5277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5274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5271</vt:i4>
      </vt:variant>
      <vt:variant>
        <vt:i4>0</vt:i4>
      </vt:variant>
      <vt:variant>
        <vt:i4>5</vt:i4>
      </vt:variant>
      <vt:variant>
        <vt:lpwstr>https://www.torbay.gov.uk/council/policies/planning-policies/local-plan/torbay-heritage-strategy/</vt:lpwstr>
      </vt:variant>
      <vt:variant>
        <vt:lpwstr/>
      </vt:variant>
      <vt:variant>
        <vt:i4>8323188</vt:i4>
      </vt:variant>
      <vt:variant>
        <vt:i4>5268</vt:i4>
      </vt:variant>
      <vt:variant>
        <vt:i4>0</vt:i4>
      </vt:variant>
      <vt:variant>
        <vt:i4>5</vt:i4>
      </vt:variant>
      <vt:variant>
        <vt:lpwstr>https://www.torbay.gov.uk/media/7000/torbay-green-infrastructure-delivery-plan.pdf</vt:lpwstr>
      </vt:variant>
      <vt:variant>
        <vt:lpwstr/>
      </vt:variant>
      <vt:variant>
        <vt:i4>6553709</vt:i4>
      </vt:variant>
      <vt:variant>
        <vt:i4>5265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5262</vt:i4>
      </vt:variant>
      <vt:variant>
        <vt:i4>0</vt:i4>
      </vt:variant>
      <vt:variant>
        <vt:i4>5</vt:i4>
      </vt:variant>
      <vt:variant>
        <vt:lpwstr>https://www.torbay.gov.uk/media/13699/sac-greaterhorseshoebats.pdf</vt:lpwstr>
      </vt:variant>
      <vt:variant>
        <vt:lpwstr/>
      </vt:variant>
      <vt:variant>
        <vt:i4>4718599</vt:i4>
      </vt:variant>
      <vt:variant>
        <vt:i4>5259</vt:i4>
      </vt:variant>
      <vt:variant>
        <vt:i4>0</vt:i4>
      </vt:variant>
      <vt:variant>
        <vt:i4>5</vt:i4>
      </vt:variant>
      <vt:variant>
        <vt:lpwstr>https://www.torbay.gov.uk/media/16942/2012to2030torbaylocalplanweb18may16.pdf</vt:lpwstr>
      </vt:variant>
      <vt:variant>
        <vt:lpwstr/>
      </vt:variant>
      <vt:variant>
        <vt:i4>4718599</vt:i4>
      </vt:variant>
      <vt:variant>
        <vt:i4>5256</vt:i4>
      </vt:variant>
      <vt:variant>
        <vt:i4>0</vt:i4>
      </vt:variant>
      <vt:variant>
        <vt:i4>5</vt:i4>
      </vt:variant>
      <vt:variant>
        <vt:lpwstr>https://www.torbay.gov.uk/media/16942/2012to2030torbaylocalplanweb18may16.pdf</vt:lpwstr>
      </vt:variant>
      <vt:variant>
        <vt:lpwstr/>
      </vt:variant>
      <vt:variant>
        <vt:i4>5636182</vt:i4>
      </vt:variant>
      <vt:variant>
        <vt:i4>5253</vt:i4>
      </vt:variant>
      <vt:variant>
        <vt:i4>0</vt:i4>
      </vt:variant>
      <vt:variant>
        <vt:i4>5</vt:i4>
      </vt:variant>
      <vt:variant>
        <vt:lpwstr>https://www.torbay.gov.uk/media/1788/watercyclestudy.pdf</vt:lpwstr>
      </vt:variant>
      <vt:variant>
        <vt:lpwstr/>
      </vt:variant>
      <vt:variant>
        <vt:i4>589829</vt:i4>
      </vt:variant>
      <vt:variant>
        <vt:i4>5250</vt:i4>
      </vt:variant>
      <vt:variant>
        <vt:i4>0</vt:i4>
      </vt:variant>
      <vt:variant>
        <vt:i4>5</vt:i4>
      </vt:variant>
      <vt:variant>
        <vt:lpwstr>https://magic.defra.gov.uk/MagicMap.aspx</vt:lpwstr>
      </vt:variant>
      <vt:variant>
        <vt:lpwstr/>
      </vt:variant>
      <vt:variant>
        <vt:i4>5963846</vt:i4>
      </vt:variant>
      <vt:variant>
        <vt:i4>5247</vt:i4>
      </vt:variant>
      <vt:variant>
        <vt:i4>0</vt:i4>
      </vt:variant>
      <vt:variant>
        <vt:i4>5</vt:i4>
      </vt:variant>
      <vt:variant>
        <vt:lpwstr>https://www.torbay.gov.uk/media/1797/sustainableenergyassessment.pdf</vt:lpwstr>
      </vt:variant>
      <vt:variant>
        <vt:lpwstr/>
      </vt:variant>
      <vt:variant>
        <vt:i4>8257663</vt:i4>
      </vt:variant>
      <vt:variant>
        <vt:i4>5244</vt:i4>
      </vt:variant>
      <vt:variant>
        <vt:i4>0</vt:i4>
      </vt:variant>
      <vt:variant>
        <vt:i4>5</vt:i4>
      </vt:variant>
      <vt:variant>
        <vt:lpwstr>https://www.nao.org.uk/other/transport-accessibility-to-local-services-a-journey-time-tool/</vt:lpwstr>
      </vt:variant>
      <vt:variant>
        <vt:lpwstr/>
      </vt:variant>
      <vt:variant>
        <vt:i4>2228265</vt:i4>
      </vt:variant>
      <vt:variant>
        <vt:i4>5241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5238</vt:i4>
      </vt:variant>
      <vt:variant>
        <vt:i4>0</vt:i4>
      </vt:variant>
      <vt:variant>
        <vt:i4>5</vt:i4>
      </vt:variant>
      <vt:variant>
        <vt:lpwstr>https://www.torbay.gov.uk/media/7000/torbay-green-infrastructure-delivery-plan.pdf</vt:lpwstr>
      </vt:variant>
      <vt:variant>
        <vt:lpwstr/>
      </vt:variant>
      <vt:variant>
        <vt:i4>8257663</vt:i4>
      </vt:variant>
      <vt:variant>
        <vt:i4>5235</vt:i4>
      </vt:variant>
      <vt:variant>
        <vt:i4>0</vt:i4>
      </vt:variant>
      <vt:variant>
        <vt:i4>5</vt:i4>
      </vt:variant>
      <vt:variant>
        <vt:lpwstr>https://www.nao.org.uk/other/transport-accessibility-to-local-services-a-journey-time-tool/</vt:lpwstr>
      </vt:variant>
      <vt:variant>
        <vt:lpwstr/>
      </vt:variant>
      <vt:variant>
        <vt:i4>917504</vt:i4>
      </vt:variant>
      <vt:variant>
        <vt:i4>5232</vt:i4>
      </vt:variant>
      <vt:variant>
        <vt:i4>0</vt:i4>
      </vt:variant>
      <vt:variant>
        <vt:i4>5</vt:i4>
      </vt:variant>
      <vt:variant>
        <vt:lpwstr>https://www.torbay.gov.uk/council/policies/planning-policies/local-plan/spd/</vt:lpwstr>
      </vt:variant>
      <vt:variant>
        <vt:lpwstr/>
      </vt:variant>
      <vt:variant>
        <vt:i4>917504</vt:i4>
      </vt:variant>
      <vt:variant>
        <vt:i4>5229</vt:i4>
      </vt:variant>
      <vt:variant>
        <vt:i4>0</vt:i4>
      </vt:variant>
      <vt:variant>
        <vt:i4>5</vt:i4>
      </vt:variant>
      <vt:variant>
        <vt:lpwstr>https://www.torbay.gov.uk/council/policies/planning-policies/local-plan/spd/</vt:lpwstr>
      </vt:variant>
      <vt:variant>
        <vt:lpwstr/>
      </vt:variant>
      <vt:variant>
        <vt:i4>3342454</vt:i4>
      </vt:variant>
      <vt:variant>
        <vt:i4>5226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5223</vt:i4>
      </vt:variant>
      <vt:variant>
        <vt:i4>0</vt:i4>
      </vt:variant>
      <vt:variant>
        <vt:i4>5</vt:i4>
      </vt:variant>
      <vt:variant>
        <vt:lpwstr>https://www.torbay.gov.uk/council/policies/planning-policies/helaa/</vt:lpwstr>
      </vt:variant>
      <vt:variant>
        <vt:lpwstr/>
      </vt:variant>
      <vt:variant>
        <vt:i4>917504</vt:i4>
      </vt:variant>
      <vt:variant>
        <vt:i4>5220</vt:i4>
      </vt:variant>
      <vt:variant>
        <vt:i4>0</vt:i4>
      </vt:variant>
      <vt:variant>
        <vt:i4>5</vt:i4>
      </vt:variant>
      <vt:variant>
        <vt:lpwstr>https://www.torbay.gov.uk/council/policies/planning-policies/local-plan/spd/</vt:lpwstr>
      </vt:variant>
      <vt:variant>
        <vt:lpwstr/>
      </vt:variant>
      <vt:variant>
        <vt:i4>8257663</vt:i4>
      </vt:variant>
      <vt:variant>
        <vt:i4>5217</vt:i4>
      </vt:variant>
      <vt:variant>
        <vt:i4>0</vt:i4>
      </vt:variant>
      <vt:variant>
        <vt:i4>5</vt:i4>
      </vt:variant>
      <vt:variant>
        <vt:lpwstr>https://www.nao.org.uk/other/transport-accessibility-to-local-services-a-journey-time-tool/</vt:lpwstr>
      </vt:variant>
      <vt:variant>
        <vt:lpwstr/>
      </vt:variant>
      <vt:variant>
        <vt:i4>4980805</vt:i4>
      </vt:variant>
      <vt:variant>
        <vt:i4>5214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5211</vt:i4>
      </vt:variant>
      <vt:variant>
        <vt:i4>0</vt:i4>
      </vt:variant>
      <vt:variant>
        <vt:i4>5</vt:i4>
      </vt:variant>
      <vt:variant>
        <vt:lpwstr>https://www.torbay.gov.uk/media/1791/torbaylca2.pdf</vt:lpwstr>
      </vt:variant>
      <vt:variant>
        <vt:lpwstr/>
      </vt:variant>
      <vt:variant>
        <vt:i4>6553709</vt:i4>
      </vt:variant>
      <vt:variant>
        <vt:i4>5208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5205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5202</vt:i4>
      </vt:variant>
      <vt:variant>
        <vt:i4>0</vt:i4>
      </vt:variant>
      <vt:variant>
        <vt:i4>5</vt:i4>
      </vt:variant>
      <vt:variant>
        <vt:lpwstr>https://www.torbay.gov.uk/council/policies/planning-policies/local-plan/torbay-heritage-strategy/</vt:lpwstr>
      </vt:variant>
      <vt:variant>
        <vt:lpwstr/>
      </vt:variant>
      <vt:variant>
        <vt:i4>8323188</vt:i4>
      </vt:variant>
      <vt:variant>
        <vt:i4>5199</vt:i4>
      </vt:variant>
      <vt:variant>
        <vt:i4>0</vt:i4>
      </vt:variant>
      <vt:variant>
        <vt:i4>5</vt:i4>
      </vt:variant>
      <vt:variant>
        <vt:lpwstr>https://www.torbay.gov.uk/media/7000/torbay-green-infrastructure-delivery-plan.pdf</vt:lpwstr>
      </vt:variant>
      <vt:variant>
        <vt:lpwstr/>
      </vt:variant>
      <vt:variant>
        <vt:i4>6553709</vt:i4>
      </vt:variant>
      <vt:variant>
        <vt:i4>5196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5193</vt:i4>
      </vt:variant>
      <vt:variant>
        <vt:i4>0</vt:i4>
      </vt:variant>
      <vt:variant>
        <vt:i4>5</vt:i4>
      </vt:variant>
      <vt:variant>
        <vt:lpwstr>https://www.torbay.gov.uk/media/13699/sac-greaterhorseshoebats.pdf</vt:lpwstr>
      </vt:variant>
      <vt:variant>
        <vt:lpwstr/>
      </vt:variant>
      <vt:variant>
        <vt:i4>4718599</vt:i4>
      </vt:variant>
      <vt:variant>
        <vt:i4>5190</vt:i4>
      </vt:variant>
      <vt:variant>
        <vt:i4>0</vt:i4>
      </vt:variant>
      <vt:variant>
        <vt:i4>5</vt:i4>
      </vt:variant>
      <vt:variant>
        <vt:lpwstr>https://www.torbay.gov.uk/media/16942/2012to2030torbaylocalplanweb18may16.pdf</vt:lpwstr>
      </vt:variant>
      <vt:variant>
        <vt:lpwstr/>
      </vt:variant>
      <vt:variant>
        <vt:i4>4718599</vt:i4>
      </vt:variant>
      <vt:variant>
        <vt:i4>5187</vt:i4>
      </vt:variant>
      <vt:variant>
        <vt:i4>0</vt:i4>
      </vt:variant>
      <vt:variant>
        <vt:i4>5</vt:i4>
      </vt:variant>
      <vt:variant>
        <vt:lpwstr>https://www.torbay.gov.uk/media/16942/2012to2030torbaylocalplanweb18may16.pdf</vt:lpwstr>
      </vt:variant>
      <vt:variant>
        <vt:lpwstr/>
      </vt:variant>
      <vt:variant>
        <vt:i4>5636182</vt:i4>
      </vt:variant>
      <vt:variant>
        <vt:i4>5184</vt:i4>
      </vt:variant>
      <vt:variant>
        <vt:i4>0</vt:i4>
      </vt:variant>
      <vt:variant>
        <vt:i4>5</vt:i4>
      </vt:variant>
      <vt:variant>
        <vt:lpwstr>https://www.torbay.gov.uk/media/1788/watercyclestudy.pdf</vt:lpwstr>
      </vt:variant>
      <vt:variant>
        <vt:lpwstr/>
      </vt:variant>
      <vt:variant>
        <vt:i4>589829</vt:i4>
      </vt:variant>
      <vt:variant>
        <vt:i4>5181</vt:i4>
      </vt:variant>
      <vt:variant>
        <vt:i4>0</vt:i4>
      </vt:variant>
      <vt:variant>
        <vt:i4>5</vt:i4>
      </vt:variant>
      <vt:variant>
        <vt:lpwstr>https://magic.defra.gov.uk/MagicMap.aspx</vt:lpwstr>
      </vt:variant>
      <vt:variant>
        <vt:lpwstr/>
      </vt:variant>
      <vt:variant>
        <vt:i4>5963846</vt:i4>
      </vt:variant>
      <vt:variant>
        <vt:i4>5178</vt:i4>
      </vt:variant>
      <vt:variant>
        <vt:i4>0</vt:i4>
      </vt:variant>
      <vt:variant>
        <vt:i4>5</vt:i4>
      </vt:variant>
      <vt:variant>
        <vt:lpwstr>https://www.torbay.gov.uk/media/1797/sustainableenergyassessment.pdf</vt:lpwstr>
      </vt:variant>
      <vt:variant>
        <vt:lpwstr/>
      </vt:variant>
      <vt:variant>
        <vt:i4>8257663</vt:i4>
      </vt:variant>
      <vt:variant>
        <vt:i4>5175</vt:i4>
      </vt:variant>
      <vt:variant>
        <vt:i4>0</vt:i4>
      </vt:variant>
      <vt:variant>
        <vt:i4>5</vt:i4>
      </vt:variant>
      <vt:variant>
        <vt:lpwstr>https://www.nao.org.uk/other/transport-accessibility-to-local-services-a-journey-time-tool/</vt:lpwstr>
      </vt:variant>
      <vt:variant>
        <vt:lpwstr/>
      </vt:variant>
      <vt:variant>
        <vt:i4>2228265</vt:i4>
      </vt:variant>
      <vt:variant>
        <vt:i4>5172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5169</vt:i4>
      </vt:variant>
      <vt:variant>
        <vt:i4>0</vt:i4>
      </vt:variant>
      <vt:variant>
        <vt:i4>5</vt:i4>
      </vt:variant>
      <vt:variant>
        <vt:lpwstr>https://www.torbay.gov.uk/media/7000/torbay-green-infrastructure-delivery-plan.pdf</vt:lpwstr>
      </vt:variant>
      <vt:variant>
        <vt:lpwstr/>
      </vt:variant>
      <vt:variant>
        <vt:i4>8257663</vt:i4>
      </vt:variant>
      <vt:variant>
        <vt:i4>5166</vt:i4>
      </vt:variant>
      <vt:variant>
        <vt:i4>0</vt:i4>
      </vt:variant>
      <vt:variant>
        <vt:i4>5</vt:i4>
      </vt:variant>
      <vt:variant>
        <vt:lpwstr>https://www.nao.org.uk/other/transport-accessibility-to-local-services-a-journey-time-tool/</vt:lpwstr>
      </vt:variant>
      <vt:variant>
        <vt:lpwstr/>
      </vt:variant>
      <vt:variant>
        <vt:i4>917504</vt:i4>
      </vt:variant>
      <vt:variant>
        <vt:i4>5163</vt:i4>
      </vt:variant>
      <vt:variant>
        <vt:i4>0</vt:i4>
      </vt:variant>
      <vt:variant>
        <vt:i4>5</vt:i4>
      </vt:variant>
      <vt:variant>
        <vt:lpwstr>https://www.torbay.gov.uk/council/policies/planning-policies/local-plan/spd/</vt:lpwstr>
      </vt:variant>
      <vt:variant>
        <vt:lpwstr/>
      </vt:variant>
      <vt:variant>
        <vt:i4>917504</vt:i4>
      </vt:variant>
      <vt:variant>
        <vt:i4>5160</vt:i4>
      </vt:variant>
      <vt:variant>
        <vt:i4>0</vt:i4>
      </vt:variant>
      <vt:variant>
        <vt:i4>5</vt:i4>
      </vt:variant>
      <vt:variant>
        <vt:lpwstr>https://www.torbay.gov.uk/council/policies/planning-policies/local-plan/spd/</vt:lpwstr>
      </vt:variant>
      <vt:variant>
        <vt:lpwstr/>
      </vt:variant>
      <vt:variant>
        <vt:i4>3342454</vt:i4>
      </vt:variant>
      <vt:variant>
        <vt:i4>5157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5154</vt:i4>
      </vt:variant>
      <vt:variant>
        <vt:i4>0</vt:i4>
      </vt:variant>
      <vt:variant>
        <vt:i4>5</vt:i4>
      </vt:variant>
      <vt:variant>
        <vt:lpwstr>https://www.torbay.gov.uk/council/policies/planning-policies/helaa/</vt:lpwstr>
      </vt:variant>
      <vt:variant>
        <vt:lpwstr/>
      </vt:variant>
      <vt:variant>
        <vt:i4>917504</vt:i4>
      </vt:variant>
      <vt:variant>
        <vt:i4>5151</vt:i4>
      </vt:variant>
      <vt:variant>
        <vt:i4>0</vt:i4>
      </vt:variant>
      <vt:variant>
        <vt:i4>5</vt:i4>
      </vt:variant>
      <vt:variant>
        <vt:lpwstr>https://www.torbay.gov.uk/council/policies/planning-policies/local-plan/spd/</vt:lpwstr>
      </vt:variant>
      <vt:variant>
        <vt:lpwstr/>
      </vt:variant>
      <vt:variant>
        <vt:i4>8257663</vt:i4>
      </vt:variant>
      <vt:variant>
        <vt:i4>5148</vt:i4>
      </vt:variant>
      <vt:variant>
        <vt:i4>0</vt:i4>
      </vt:variant>
      <vt:variant>
        <vt:i4>5</vt:i4>
      </vt:variant>
      <vt:variant>
        <vt:lpwstr>https://www.nao.org.uk/other/transport-accessibility-to-local-services-a-journey-time-tool/</vt:lpwstr>
      </vt:variant>
      <vt:variant>
        <vt:lpwstr/>
      </vt:variant>
      <vt:variant>
        <vt:i4>4980805</vt:i4>
      </vt:variant>
      <vt:variant>
        <vt:i4>5145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5142</vt:i4>
      </vt:variant>
      <vt:variant>
        <vt:i4>0</vt:i4>
      </vt:variant>
      <vt:variant>
        <vt:i4>5</vt:i4>
      </vt:variant>
      <vt:variant>
        <vt:lpwstr>https://www.torbay.gov.uk/media/1791/torbaylca2.pdf</vt:lpwstr>
      </vt:variant>
      <vt:variant>
        <vt:lpwstr/>
      </vt:variant>
      <vt:variant>
        <vt:i4>3735590</vt:i4>
      </vt:variant>
      <vt:variant>
        <vt:i4>5139</vt:i4>
      </vt:variant>
      <vt:variant>
        <vt:i4>0</vt:i4>
      </vt:variant>
      <vt:variant>
        <vt:i4>5</vt:i4>
      </vt:variant>
      <vt:variant>
        <vt:lpwstr>https://www.torbay.gov.uk/media/1789/bufmainreport.pdf</vt:lpwstr>
      </vt:variant>
      <vt:variant>
        <vt:lpwstr/>
      </vt:variant>
      <vt:variant>
        <vt:i4>6553709</vt:i4>
      </vt:variant>
      <vt:variant>
        <vt:i4>5136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5133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5130</vt:i4>
      </vt:variant>
      <vt:variant>
        <vt:i4>0</vt:i4>
      </vt:variant>
      <vt:variant>
        <vt:i4>5</vt:i4>
      </vt:variant>
      <vt:variant>
        <vt:lpwstr>https://www.torbay.gov.uk/council/policies/planning-policies/local-plan/torbay-heritage-strategy/</vt:lpwstr>
      </vt:variant>
      <vt:variant>
        <vt:lpwstr/>
      </vt:variant>
      <vt:variant>
        <vt:i4>8323188</vt:i4>
      </vt:variant>
      <vt:variant>
        <vt:i4>5127</vt:i4>
      </vt:variant>
      <vt:variant>
        <vt:i4>0</vt:i4>
      </vt:variant>
      <vt:variant>
        <vt:i4>5</vt:i4>
      </vt:variant>
      <vt:variant>
        <vt:lpwstr>https://www.torbay.gov.uk/media/7000/torbay-green-infrastructure-delivery-plan.pdf</vt:lpwstr>
      </vt:variant>
      <vt:variant>
        <vt:lpwstr/>
      </vt:variant>
      <vt:variant>
        <vt:i4>6553709</vt:i4>
      </vt:variant>
      <vt:variant>
        <vt:i4>5124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5121</vt:i4>
      </vt:variant>
      <vt:variant>
        <vt:i4>0</vt:i4>
      </vt:variant>
      <vt:variant>
        <vt:i4>5</vt:i4>
      </vt:variant>
      <vt:variant>
        <vt:lpwstr>https://www.torbay.gov.uk/media/13699/sac-greaterhorseshoebats.pdf</vt:lpwstr>
      </vt:variant>
      <vt:variant>
        <vt:lpwstr/>
      </vt:variant>
      <vt:variant>
        <vt:i4>4718599</vt:i4>
      </vt:variant>
      <vt:variant>
        <vt:i4>5118</vt:i4>
      </vt:variant>
      <vt:variant>
        <vt:i4>0</vt:i4>
      </vt:variant>
      <vt:variant>
        <vt:i4>5</vt:i4>
      </vt:variant>
      <vt:variant>
        <vt:lpwstr>https://www.torbay.gov.uk/media/16942/2012to2030torbaylocalplanweb18may16.pdf</vt:lpwstr>
      </vt:variant>
      <vt:variant>
        <vt:lpwstr/>
      </vt:variant>
      <vt:variant>
        <vt:i4>4718599</vt:i4>
      </vt:variant>
      <vt:variant>
        <vt:i4>5115</vt:i4>
      </vt:variant>
      <vt:variant>
        <vt:i4>0</vt:i4>
      </vt:variant>
      <vt:variant>
        <vt:i4>5</vt:i4>
      </vt:variant>
      <vt:variant>
        <vt:lpwstr>https://www.torbay.gov.uk/media/16942/2012to2030torbaylocalplanweb18may16.pdf</vt:lpwstr>
      </vt:variant>
      <vt:variant>
        <vt:lpwstr/>
      </vt:variant>
      <vt:variant>
        <vt:i4>5636182</vt:i4>
      </vt:variant>
      <vt:variant>
        <vt:i4>5112</vt:i4>
      </vt:variant>
      <vt:variant>
        <vt:i4>0</vt:i4>
      </vt:variant>
      <vt:variant>
        <vt:i4>5</vt:i4>
      </vt:variant>
      <vt:variant>
        <vt:lpwstr>https://www.torbay.gov.uk/media/1788/watercyclestudy.pdf</vt:lpwstr>
      </vt:variant>
      <vt:variant>
        <vt:lpwstr/>
      </vt:variant>
      <vt:variant>
        <vt:i4>589829</vt:i4>
      </vt:variant>
      <vt:variant>
        <vt:i4>5109</vt:i4>
      </vt:variant>
      <vt:variant>
        <vt:i4>0</vt:i4>
      </vt:variant>
      <vt:variant>
        <vt:i4>5</vt:i4>
      </vt:variant>
      <vt:variant>
        <vt:lpwstr>https://magic.defra.gov.uk/MagicMap.aspx</vt:lpwstr>
      </vt:variant>
      <vt:variant>
        <vt:lpwstr/>
      </vt:variant>
      <vt:variant>
        <vt:i4>5963846</vt:i4>
      </vt:variant>
      <vt:variant>
        <vt:i4>5106</vt:i4>
      </vt:variant>
      <vt:variant>
        <vt:i4>0</vt:i4>
      </vt:variant>
      <vt:variant>
        <vt:i4>5</vt:i4>
      </vt:variant>
      <vt:variant>
        <vt:lpwstr>https://www.torbay.gov.uk/media/1797/sustainableenergyassessment.pdf</vt:lpwstr>
      </vt:variant>
      <vt:variant>
        <vt:lpwstr/>
      </vt:variant>
      <vt:variant>
        <vt:i4>8257663</vt:i4>
      </vt:variant>
      <vt:variant>
        <vt:i4>5103</vt:i4>
      </vt:variant>
      <vt:variant>
        <vt:i4>0</vt:i4>
      </vt:variant>
      <vt:variant>
        <vt:i4>5</vt:i4>
      </vt:variant>
      <vt:variant>
        <vt:lpwstr>https://www.nao.org.uk/other/transport-accessibility-to-local-services-a-journey-time-tool/</vt:lpwstr>
      </vt:variant>
      <vt:variant>
        <vt:lpwstr/>
      </vt:variant>
      <vt:variant>
        <vt:i4>2228265</vt:i4>
      </vt:variant>
      <vt:variant>
        <vt:i4>5100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5097</vt:i4>
      </vt:variant>
      <vt:variant>
        <vt:i4>0</vt:i4>
      </vt:variant>
      <vt:variant>
        <vt:i4>5</vt:i4>
      </vt:variant>
      <vt:variant>
        <vt:lpwstr>https://www.torbay.gov.uk/media/7000/torbay-green-infrastructure-delivery-plan.pdf</vt:lpwstr>
      </vt:variant>
      <vt:variant>
        <vt:lpwstr/>
      </vt:variant>
      <vt:variant>
        <vt:i4>8257663</vt:i4>
      </vt:variant>
      <vt:variant>
        <vt:i4>5094</vt:i4>
      </vt:variant>
      <vt:variant>
        <vt:i4>0</vt:i4>
      </vt:variant>
      <vt:variant>
        <vt:i4>5</vt:i4>
      </vt:variant>
      <vt:variant>
        <vt:lpwstr>https://www.nao.org.uk/other/transport-accessibility-to-local-services-a-journey-time-tool/</vt:lpwstr>
      </vt:variant>
      <vt:variant>
        <vt:lpwstr/>
      </vt:variant>
      <vt:variant>
        <vt:i4>917504</vt:i4>
      </vt:variant>
      <vt:variant>
        <vt:i4>5091</vt:i4>
      </vt:variant>
      <vt:variant>
        <vt:i4>0</vt:i4>
      </vt:variant>
      <vt:variant>
        <vt:i4>5</vt:i4>
      </vt:variant>
      <vt:variant>
        <vt:lpwstr>https://www.torbay.gov.uk/council/policies/planning-policies/local-plan/spd/</vt:lpwstr>
      </vt:variant>
      <vt:variant>
        <vt:lpwstr/>
      </vt:variant>
      <vt:variant>
        <vt:i4>917504</vt:i4>
      </vt:variant>
      <vt:variant>
        <vt:i4>5088</vt:i4>
      </vt:variant>
      <vt:variant>
        <vt:i4>0</vt:i4>
      </vt:variant>
      <vt:variant>
        <vt:i4>5</vt:i4>
      </vt:variant>
      <vt:variant>
        <vt:lpwstr>https://www.torbay.gov.uk/council/policies/planning-policies/local-plan/spd/</vt:lpwstr>
      </vt:variant>
      <vt:variant>
        <vt:lpwstr/>
      </vt:variant>
      <vt:variant>
        <vt:i4>3342454</vt:i4>
      </vt:variant>
      <vt:variant>
        <vt:i4>5085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5082</vt:i4>
      </vt:variant>
      <vt:variant>
        <vt:i4>0</vt:i4>
      </vt:variant>
      <vt:variant>
        <vt:i4>5</vt:i4>
      </vt:variant>
      <vt:variant>
        <vt:lpwstr>https://www.torbay.gov.uk/council/policies/planning-policies/helaa/</vt:lpwstr>
      </vt:variant>
      <vt:variant>
        <vt:lpwstr/>
      </vt:variant>
      <vt:variant>
        <vt:i4>917504</vt:i4>
      </vt:variant>
      <vt:variant>
        <vt:i4>5079</vt:i4>
      </vt:variant>
      <vt:variant>
        <vt:i4>0</vt:i4>
      </vt:variant>
      <vt:variant>
        <vt:i4>5</vt:i4>
      </vt:variant>
      <vt:variant>
        <vt:lpwstr>https://www.torbay.gov.uk/council/policies/planning-policies/local-plan/spd/</vt:lpwstr>
      </vt:variant>
      <vt:variant>
        <vt:lpwstr/>
      </vt:variant>
      <vt:variant>
        <vt:i4>8257663</vt:i4>
      </vt:variant>
      <vt:variant>
        <vt:i4>5076</vt:i4>
      </vt:variant>
      <vt:variant>
        <vt:i4>0</vt:i4>
      </vt:variant>
      <vt:variant>
        <vt:i4>5</vt:i4>
      </vt:variant>
      <vt:variant>
        <vt:lpwstr>https://www.nao.org.uk/other/transport-accessibility-to-local-services-a-journey-time-tool/</vt:lpwstr>
      </vt:variant>
      <vt:variant>
        <vt:lpwstr/>
      </vt:variant>
      <vt:variant>
        <vt:i4>4980805</vt:i4>
      </vt:variant>
      <vt:variant>
        <vt:i4>5073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5070</vt:i4>
      </vt:variant>
      <vt:variant>
        <vt:i4>0</vt:i4>
      </vt:variant>
      <vt:variant>
        <vt:i4>5</vt:i4>
      </vt:variant>
      <vt:variant>
        <vt:lpwstr>https://www.torbay.gov.uk/media/1791/torbaylca2.pdf</vt:lpwstr>
      </vt:variant>
      <vt:variant>
        <vt:lpwstr/>
      </vt:variant>
      <vt:variant>
        <vt:i4>6553709</vt:i4>
      </vt:variant>
      <vt:variant>
        <vt:i4>5067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5064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5061</vt:i4>
      </vt:variant>
      <vt:variant>
        <vt:i4>0</vt:i4>
      </vt:variant>
      <vt:variant>
        <vt:i4>5</vt:i4>
      </vt:variant>
      <vt:variant>
        <vt:lpwstr>https://www.torbay.gov.uk/council/policies/planning-policies/local-plan/torbay-heritage-strategy/</vt:lpwstr>
      </vt:variant>
      <vt:variant>
        <vt:lpwstr/>
      </vt:variant>
      <vt:variant>
        <vt:i4>8323188</vt:i4>
      </vt:variant>
      <vt:variant>
        <vt:i4>5058</vt:i4>
      </vt:variant>
      <vt:variant>
        <vt:i4>0</vt:i4>
      </vt:variant>
      <vt:variant>
        <vt:i4>5</vt:i4>
      </vt:variant>
      <vt:variant>
        <vt:lpwstr>https://www.torbay.gov.uk/media/7000/torbay-green-infrastructure-delivery-plan.pdf</vt:lpwstr>
      </vt:variant>
      <vt:variant>
        <vt:lpwstr/>
      </vt:variant>
      <vt:variant>
        <vt:i4>6553709</vt:i4>
      </vt:variant>
      <vt:variant>
        <vt:i4>5055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5052</vt:i4>
      </vt:variant>
      <vt:variant>
        <vt:i4>0</vt:i4>
      </vt:variant>
      <vt:variant>
        <vt:i4>5</vt:i4>
      </vt:variant>
      <vt:variant>
        <vt:lpwstr>https://www.torbay.gov.uk/media/13699/sac-greaterhorseshoebats.pdf</vt:lpwstr>
      </vt:variant>
      <vt:variant>
        <vt:lpwstr/>
      </vt:variant>
      <vt:variant>
        <vt:i4>4718599</vt:i4>
      </vt:variant>
      <vt:variant>
        <vt:i4>5049</vt:i4>
      </vt:variant>
      <vt:variant>
        <vt:i4>0</vt:i4>
      </vt:variant>
      <vt:variant>
        <vt:i4>5</vt:i4>
      </vt:variant>
      <vt:variant>
        <vt:lpwstr>https://www.torbay.gov.uk/media/16942/2012to2030torbaylocalplanweb18may16.pdf</vt:lpwstr>
      </vt:variant>
      <vt:variant>
        <vt:lpwstr/>
      </vt:variant>
      <vt:variant>
        <vt:i4>4718599</vt:i4>
      </vt:variant>
      <vt:variant>
        <vt:i4>5046</vt:i4>
      </vt:variant>
      <vt:variant>
        <vt:i4>0</vt:i4>
      </vt:variant>
      <vt:variant>
        <vt:i4>5</vt:i4>
      </vt:variant>
      <vt:variant>
        <vt:lpwstr>https://www.torbay.gov.uk/media/16942/2012to2030torbaylocalplanweb18may16.pdf</vt:lpwstr>
      </vt:variant>
      <vt:variant>
        <vt:lpwstr/>
      </vt:variant>
      <vt:variant>
        <vt:i4>5636182</vt:i4>
      </vt:variant>
      <vt:variant>
        <vt:i4>5043</vt:i4>
      </vt:variant>
      <vt:variant>
        <vt:i4>0</vt:i4>
      </vt:variant>
      <vt:variant>
        <vt:i4>5</vt:i4>
      </vt:variant>
      <vt:variant>
        <vt:lpwstr>https://www.torbay.gov.uk/media/1788/watercyclestudy.pdf</vt:lpwstr>
      </vt:variant>
      <vt:variant>
        <vt:lpwstr/>
      </vt:variant>
      <vt:variant>
        <vt:i4>589829</vt:i4>
      </vt:variant>
      <vt:variant>
        <vt:i4>5040</vt:i4>
      </vt:variant>
      <vt:variant>
        <vt:i4>0</vt:i4>
      </vt:variant>
      <vt:variant>
        <vt:i4>5</vt:i4>
      </vt:variant>
      <vt:variant>
        <vt:lpwstr>https://magic.defra.gov.uk/MagicMap.aspx</vt:lpwstr>
      </vt:variant>
      <vt:variant>
        <vt:lpwstr/>
      </vt:variant>
      <vt:variant>
        <vt:i4>5963846</vt:i4>
      </vt:variant>
      <vt:variant>
        <vt:i4>5037</vt:i4>
      </vt:variant>
      <vt:variant>
        <vt:i4>0</vt:i4>
      </vt:variant>
      <vt:variant>
        <vt:i4>5</vt:i4>
      </vt:variant>
      <vt:variant>
        <vt:lpwstr>https://www.torbay.gov.uk/media/1797/sustainableenergyassessment.pdf</vt:lpwstr>
      </vt:variant>
      <vt:variant>
        <vt:lpwstr/>
      </vt:variant>
      <vt:variant>
        <vt:i4>8257663</vt:i4>
      </vt:variant>
      <vt:variant>
        <vt:i4>5034</vt:i4>
      </vt:variant>
      <vt:variant>
        <vt:i4>0</vt:i4>
      </vt:variant>
      <vt:variant>
        <vt:i4>5</vt:i4>
      </vt:variant>
      <vt:variant>
        <vt:lpwstr>https://www.nao.org.uk/other/transport-accessibility-to-local-services-a-journey-time-tool/</vt:lpwstr>
      </vt:variant>
      <vt:variant>
        <vt:lpwstr/>
      </vt:variant>
      <vt:variant>
        <vt:i4>2228265</vt:i4>
      </vt:variant>
      <vt:variant>
        <vt:i4>5031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5028</vt:i4>
      </vt:variant>
      <vt:variant>
        <vt:i4>0</vt:i4>
      </vt:variant>
      <vt:variant>
        <vt:i4>5</vt:i4>
      </vt:variant>
      <vt:variant>
        <vt:lpwstr>https://www.torbay.gov.uk/media/7000/torbay-green-infrastructure-delivery-plan.pdf</vt:lpwstr>
      </vt:variant>
      <vt:variant>
        <vt:lpwstr/>
      </vt:variant>
      <vt:variant>
        <vt:i4>8257663</vt:i4>
      </vt:variant>
      <vt:variant>
        <vt:i4>5025</vt:i4>
      </vt:variant>
      <vt:variant>
        <vt:i4>0</vt:i4>
      </vt:variant>
      <vt:variant>
        <vt:i4>5</vt:i4>
      </vt:variant>
      <vt:variant>
        <vt:lpwstr>https://www.nao.org.uk/other/transport-accessibility-to-local-services-a-journey-time-tool/</vt:lpwstr>
      </vt:variant>
      <vt:variant>
        <vt:lpwstr/>
      </vt:variant>
      <vt:variant>
        <vt:i4>917504</vt:i4>
      </vt:variant>
      <vt:variant>
        <vt:i4>5022</vt:i4>
      </vt:variant>
      <vt:variant>
        <vt:i4>0</vt:i4>
      </vt:variant>
      <vt:variant>
        <vt:i4>5</vt:i4>
      </vt:variant>
      <vt:variant>
        <vt:lpwstr>https://www.torbay.gov.uk/council/policies/planning-policies/local-plan/spd/</vt:lpwstr>
      </vt:variant>
      <vt:variant>
        <vt:lpwstr/>
      </vt:variant>
      <vt:variant>
        <vt:i4>917504</vt:i4>
      </vt:variant>
      <vt:variant>
        <vt:i4>5019</vt:i4>
      </vt:variant>
      <vt:variant>
        <vt:i4>0</vt:i4>
      </vt:variant>
      <vt:variant>
        <vt:i4>5</vt:i4>
      </vt:variant>
      <vt:variant>
        <vt:lpwstr>https://www.torbay.gov.uk/council/policies/planning-policies/local-plan/spd/</vt:lpwstr>
      </vt:variant>
      <vt:variant>
        <vt:lpwstr/>
      </vt:variant>
      <vt:variant>
        <vt:i4>3342454</vt:i4>
      </vt:variant>
      <vt:variant>
        <vt:i4>5016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5013</vt:i4>
      </vt:variant>
      <vt:variant>
        <vt:i4>0</vt:i4>
      </vt:variant>
      <vt:variant>
        <vt:i4>5</vt:i4>
      </vt:variant>
      <vt:variant>
        <vt:lpwstr>https://www.torbay.gov.uk/council/policies/planning-policies/helaa/</vt:lpwstr>
      </vt:variant>
      <vt:variant>
        <vt:lpwstr/>
      </vt:variant>
      <vt:variant>
        <vt:i4>917504</vt:i4>
      </vt:variant>
      <vt:variant>
        <vt:i4>5010</vt:i4>
      </vt:variant>
      <vt:variant>
        <vt:i4>0</vt:i4>
      </vt:variant>
      <vt:variant>
        <vt:i4>5</vt:i4>
      </vt:variant>
      <vt:variant>
        <vt:lpwstr>https://www.torbay.gov.uk/council/policies/planning-policies/local-plan/spd/</vt:lpwstr>
      </vt:variant>
      <vt:variant>
        <vt:lpwstr/>
      </vt:variant>
      <vt:variant>
        <vt:i4>8257663</vt:i4>
      </vt:variant>
      <vt:variant>
        <vt:i4>5007</vt:i4>
      </vt:variant>
      <vt:variant>
        <vt:i4>0</vt:i4>
      </vt:variant>
      <vt:variant>
        <vt:i4>5</vt:i4>
      </vt:variant>
      <vt:variant>
        <vt:lpwstr>https://www.nao.org.uk/other/transport-accessibility-to-local-services-a-journey-time-tool/</vt:lpwstr>
      </vt:variant>
      <vt:variant>
        <vt:lpwstr/>
      </vt:variant>
      <vt:variant>
        <vt:i4>4980805</vt:i4>
      </vt:variant>
      <vt:variant>
        <vt:i4>5004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5001</vt:i4>
      </vt:variant>
      <vt:variant>
        <vt:i4>0</vt:i4>
      </vt:variant>
      <vt:variant>
        <vt:i4>5</vt:i4>
      </vt:variant>
      <vt:variant>
        <vt:lpwstr>https://www.torbay.gov.uk/media/1791/torbaylca2.pdf</vt:lpwstr>
      </vt:variant>
      <vt:variant>
        <vt:lpwstr/>
      </vt:variant>
      <vt:variant>
        <vt:i4>6553709</vt:i4>
      </vt:variant>
      <vt:variant>
        <vt:i4>4998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4995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4992</vt:i4>
      </vt:variant>
      <vt:variant>
        <vt:i4>0</vt:i4>
      </vt:variant>
      <vt:variant>
        <vt:i4>5</vt:i4>
      </vt:variant>
      <vt:variant>
        <vt:lpwstr>https://www.torbay.gov.uk/council/policies/planning-policies/local-plan/torbay-heritage-strategy/</vt:lpwstr>
      </vt:variant>
      <vt:variant>
        <vt:lpwstr/>
      </vt:variant>
      <vt:variant>
        <vt:i4>8323188</vt:i4>
      </vt:variant>
      <vt:variant>
        <vt:i4>4989</vt:i4>
      </vt:variant>
      <vt:variant>
        <vt:i4>0</vt:i4>
      </vt:variant>
      <vt:variant>
        <vt:i4>5</vt:i4>
      </vt:variant>
      <vt:variant>
        <vt:lpwstr>https://www.torbay.gov.uk/media/7000/torbay-green-infrastructure-delivery-plan.pdf</vt:lpwstr>
      </vt:variant>
      <vt:variant>
        <vt:lpwstr/>
      </vt:variant>
      <vt:variant>
        <vt:i4>6553709</vt:i4>
      </vt:variant>
      <vt:variant>
        <vt:i4>4986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4983</vt:i4>
      </vt:variant>
      <vt:variant>
        <vt:i4>0</vt:i4>
      </vt:variant>
      <vt:variant>
        <vt:i4>5</vt:i4>
      </vt:variant>
      <vt:variant>
        <vt:lpwstr>https://www.torbay.gov.uk/media/13699/sac-greaterhorseshoebats.pdf</vt:lpwstr>
      </vt:variant>
      <vt:variant>
        <vt:lpwstr/>
      </vt:variant>
      <vt:variant>
        <vt:i4>4718599</vt:i4>
      </vt:variant>
      <vt:variant>
        <vt:i4>4980</vt:i4>
      </vt:variant>
      <vt:variant>
        <vt:i4>0</vt:i4>
      </vt:variant>
      <vt:variant>
        <vt:i4>5</vt:i4>
      </vt:variant>
      <vt:variant>
        <vt:lpwstr>https://www.torbay.gov.uk/media/16942/2012to2030torbaylocalplanweb18may16.pdf</vt:lpwstr>
      </vt:variant>
      <vt:variant>
        <vt:lpwstr/>
      </vt:variant>
      <vt:variant>
        <vt:i4>4718599</vt:i4>
      </vt:variant>
      <vt:variant>
        <vt:i4>4977</vt:i4>
      </vt:variant>
      <vt:variant>
        <vt:i4>0</vt:i4>
      </vt:variant>
      <vt:variant>
        <vt:i4>5</vt:i4>
      </vt:variant>
      <vt:variant>
        <vt:lpwstr>https://www.torbay.gov.uk/media/16942/2012to2030torbaylocalplanweb18may16.pdf</vt:lpwstr>
      </vt:variant>
      <vt:variant>
        <vt:lpwstr/>
      </vt:variant>
      <vt:variant>
        <vt:i4>5636182</vt:i4>
      </vt:variant>
      <vt:variant>
        <vt:i4>4974</vt:i4>
      </vt:variant>
      <vt:variant>
        <vt:i4>0</vt:i4>
      </vt:variant>
      <vt:variant>
        <vt:i4>5</vt:i4>
      </vt:variant>
      <vt:variant>
        <vt:lpwstr>https://www.torbay.gov.uk/media/1788/watercyclestudy.pdf</vt:lpwstr>
      </vt:variant>
      <vt:variant>
        <vt:lpwstr/>
      </vt:variant>
      <vt:variant>
        <vt:i4>589829</vt:i4>
      </vt:variant>
      <vt:variant>
        <vt:i4>4971</vt:i4>
      </vt:variant>
      <vt:variant>
        <vt:i4>0</vt:i4>
      </vt:variant>
      <vt:variant>
        <vt:i4>5</vt:i4>
      </vt:variant>
      <vt:variant>
        <vt:lpwstr>https://magic.defra.gov.uk/MagicMap.aspx</vt:lpwstr>
      </vt:variant>
      <vt:variant>
        <vt:lpwstr/>
      </vt:variant>
      <vt:variant>
        <vt:i4>5963846</vt:i4>
      </vt:variant>
      <vt:variant>
        <vt:i4>4968</vt:i4>
      </vt:variant>
      <vt:variant>
        <vt:i4>0</vt:i4>
      </vt:variant>
      <vt:variant>
        <vt:i4>5</vt:i4>
      </vt:variant>
      <vt:variant>
        <vt:lpwstr>https://www.torbay.gov.uk/media/1797/sustainableenergyassessment.pdf</vt:lpwstr>
      </vt:variant>
      <vt:variant>
        <vt:lpwstr/>
      </vt:variant>
      <vt:variant>
        <vt:i4>8257663</vt:i4>
      </vt:variant>
      <vt:variant>
        <vt:i4>4965</vt:i4>
      </vt:variant>
      <vt:variant>
        <vt:i4>0</vt:i4>
      </vt:variant>
      <vt:variant>
        <vt:i4>5</vt:i4>
      </vt:variant>
      <vt:variant>
        <vt:lpwstr>https://www.nao.org.uk/other/transport-accessibility-to-local-services-a-journey-time-tool/</vt:lpwstr>
      </vt:variant>
      <vt:variant>
        <vt:lpwstr/>
      </vt:variant>
      <vt:variant>
        <vt:i4>2228265</vt:i4>
      </vt:variant>
      <vt:variant>
        <vt:i4>4962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4959</vt:i4>
      </vt:variant>
      <vt:variant>
        <vt:i4>0</vt:i4>
      </vt:variant>
      <vt:variant>
        <vt:i4>5</vt:i4>
      </vt:variant>
      <vt:variant>
        <vt:lpwstr>https://www.torbay.gov.uk/media/7000/torbay-green-infrastructure-delivery-plan.pdf</vt:lpwstr>
      </vt:variant>
      <vt:variant>
        <vt:lpwstr/>
      </vt:variant>
      <vt:variant>
        <vt:i4>8257663</vt:i4>
      </vt:variant>
      <vt:variant>
        <vt:i4>4956</vt:i4>
      </vt:variant>
      <vt:variant>
        <vt:i4>0</vt:i4>
      </vt:variant>
      <vt:variant>
        <vt:i4>5</vt:i4>
      </vt:variant>
      <vt:variant>
        <vt:lpwstr>https://www.nao.org.uk/other/transport-accessibility-to-local-services-a-journey-time-tool/</vt:lpwstr>
      </vt:variant>
      <vt:variant>
        <vt:lpwstr/>
      </vt:variant>
      <vt:variant>
        <vt:i4>917504</vt:i4>
      </vt:variant>
      <vt:variant>
        <vt:i4>4953</vt:i4>
      </vt:variant>
      <vt:variant>
        <vt:i4>0</vt:i4>
      </vt:variant>
      <vt:variant>
        <vt:i4>5</vt:i4>
      </vt:variant>
      <vt:variant>
        <vt:lpwstr>https://www.torbay.gov.uk/council/policies/planning-policies/local-plan/spd/</vt:lpwstr>
      </vt:variant>
      <vt:variant>
        <vt:lpwstr/>
      </vt:variant>
      <vt:variant>
        <vt:i4>917504</vt:i4>
      </vt:variant>
      <vt:variant>
        <vt:i4>4950</vt:i4>
      </vt:variant>
      <vt:variant>
        <vt:i4>0</vt:i4>
      </vt:variant>
      <vt:variant>
        <vt:i4>5</vt:i4>
      </vt:variant>
      <vt:variant>
        <vt:lpwstr>https://www.torbay.gov.uk/council/policies/planning-policies/local-plan/spd/</vt:lpwstr>
      </vt:variant>
      <vt:variant>
        <vt:lpwstr/>
      </vt:variant>
      <vt:variant>
        <vt:i4>3342454</vt:i4>
      </vt:variant>
      <vt:variant>
        <vt:i4>4947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4944</vt:i4>
      </vt:variant>
      <vt:variant>
        <vt:i4>0</vt:i4>
      </vt:variant>
      <vt:variant>
        <vt:i4>5</vt:i4>
      </vt:variant>
      <vt:variant>
        <vt:lpwstr>https://www.torbay.gov.uk/council/policies/planning-policies/helaa/</vt:lpwstr>
      </vt:variant>
      <vt:variant>
        <vt:lpwstr/>
      </vt:variant>
      <vt:variant>
        <vt:i4>917504</vt:i4>
      </vt:variant>
      <vt:variant>
        <vt:i4>4941</vt:i4>
      </vt:variant>
      <vt:variant>
        <vt:i4>0</vt:i4>
      </vt:variant>
      <vt:variant>
        <vt:i4>5</vt:i4>
      </vt:variant>
      <vt:variant>
        <vt:lpwstr>https://www.torbay.gov.uk/council/policies/planning-policies/local-plan/spd/</vt:lpwstr>
      </vt:variant>
      <vt:variant>
        <vt:lpwstr/>
      </vt:variant>
      <vt:variant>
        <vt:i4>8257663</vt:i4>
      </vt:variant>
      <vt:variant>
        <vt:i4>4938</vt:i4>
      </vt:variant>
      <vt:variant>
        <vt:i4>0</vt:i4>
      </vt:variant>
      <vt:variant>
        <vt:i4>5</vt:i4>
      </vt:variant>
      <vt:variant>
        <vt:lpwstr>https://www.nao.org.uk/other/transport-accessibility-to-local-services-a-journey-time-tool/</vt:lpwstr>
      </vt:variant>
      <vt:variant>
        <vt:lpwstr/>
      </vt:variant>
      <vt:variant>
        <vt:i4>4980805</vt:i4>
      </vt:variant>
      <vt:variant>
        <vt:i4>4935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4932</vt:i4>
      </vt:variant>
      <vt:variant>
        <vt:i4>0</vt:i4>
      </vt:variant>
      <vt:variant>
        <vt:i4>5</vt:i4>
      </vt:variant>
      <vt:variant>
        <vt:lpwstr>https://www.torbay.gov.uk/media/1791/torbaylca2.pdf</vt:lpwstr>
      </vt:variant>
      <vt:variant>
        <vt:lpwstr/>
      </vt:variant>
      <vt:variant>
        <vt:i4>6553709</vt:i4>
      </vt:variant>
      <vt:variant>
        <vt:i4>4929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4926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4923</vt:i4>
      </vt:variant>
      <vt:variant>
        <vt:i4>0</vt:i4>
      </vt:variant>
      <vt:variant>
        <vt:i4>5</vt:i4>
      </vt:variant>
      <vt:variant>
        <vt:lpwstr>https://www.torbay.gov.uk/council/policies/planning-policies/local-plan/torbay-heritage-strategy/</vt:lpwstr>
      </vt:variant>
      <vt:variant>
        <vt:lpwstr/>
      </vt:variant>
      <vt:variant>
        <vt:i4>8323188</vt:i4>
      </vt:variant>
      <vt:variant>
        <vt:i4>4920</vt:i4>
      </vt:variant>
      <vt:variant>
        <vt:i4>0</vt:i4>
      </vt:variant>
      <vt:variant>
        <vt:i4>5</vt:i4>
      </vt:variant>
      <vt:variant>
        <vt:lpwstr>https://www.torbay.gov.uk/media/7000/torbay-green-infrastructure-delivery-plan.pdf</vt:lpwstr>
      </vt:variant>
      <vt:variant>
        <vt:lpwstr/>
      </vt:variant>
      <vt:variant>
        <vt:i4>6553709</vt:i4>
      </vt:variant>
      <vt:variant>
        <vt:i4>4917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4914</vt:i4>
      </vt:variant>
      <vt:variant>
        <vt:i4>0</vt:i4>
      </vt:variant>
      <vt:variant>
        <vt:i4>5</vt:i4>
      </vt:variant>
      <vt:variant>
        <vt:lpwstr>https://www.torbay.gov.uk/media/13699/sac-greaterhorseshoebats.pdf</vt:lpwstr>
      </vt:variant>
      <vt:variant>
        <vt:lpwstr/>
      </vt:variant>
      <vt:variant>
        <vt:i4>4718599</vt:i4>
      </vt:variant>
      <vt:variant>
        <vt:i4>4911</vt:i4>
      </vt:variant>
      <vt:variant>
        <vt:i4>0</vt:i4>
      </vt:variant>
      <vt:variant>
        <vt:i4>5</vt:i4>
      </vt:variant>
      <vt:variant>
        <vt:lpwstr>https://www.torbay.gov.uk/media/16942/2012to2030torbaylocalplanweb18may16.pdf</vt:lpwstr>
      </vt:variant>
      <vt:variant>
        <vt:lpwstr/>
      </vt:variant>
      <vt:variant>
        <vt:i4>4718599</vt:i4>
      </vt:variant>
      <vt:variant>
        <vt:i4>4908</vt:i4>
      </vt:variant>
      <vt:variant>
        <vt:i4>0</vt:i4>
      </vt:variant>
      <vt:variant>
        <vt:i4>5</vt:i4>
      </vt:variant>
      <vt:variant>
        <vt:lpwstr>https://www.torbay.gov.uk/media/16942/2012to2030torbaylocalplanweb18may16.pdf</vt:lpwstr>
      </vt:variant>
      <vt:variant>
        <vt:lpwstr/>
      </vt:variant>
      <vt:variant>
        <vt:i4>5636182</vt:i4>
      </vt:variant>
      <vt:variant>
        <vt:i4>4905</vt:i4>
      </vt:variant>
      <vt:variant>
        <vt:i4>0</vt:i4>
      </vt:variant>
      <vt:variant>
        <vt:i4>5</vt:i4>
      </vt:variant>
      <vt:variant>
        <vt:lpwstr>https://www.torbay.gov.uk/media/1788/watercyclestudy.pdf</vt:lpwstr>
      </vt:variant>
      <vt:variant>
        <vt:lpwstr/>
      </vt:variant>
      <vt:variant>
        <vt:i4>589829</vt:i4>
      </vt:variant>
      <vt:variant>
        <vt:i4>4902</vt:i4>
      </vt:variant>
      <vt:variant>
        <vt:i4>0</vt:i4>
      </vt:variant>
      <vt:variant>
        <vt:i4>5</vt:i4>
      </vt:variant>
      <vt:variant>
        <vt:lpwstr>https://magic.defra.gov.uk/MagicMap.aspx</vt:lpwstr>
      </vt:variant>
      <vt:variant>
        <vt:lpwstr/>
      </vt:variant>
      <vt:variant>
        <vt:i4>5963846</vt:i4>
      </vt:variant>
      <vt:variant>
        <vt:i4>4899</vt:i4>
      </vt:variant>
      <vt:variant>
        <vt:i4>0</vt:i4>
      </vt:variant>
      <vt:variant>
        <vt:i4>5</vt:i4>
      </vt:variant>
      <vt:variant>
        <vt:lpwstr>https://www.torbay.gov.uk/media/1797/sustainableenergyassessment.pdf</vt:lpwstr>
      </vt:variant>
      <vt:variant>
        <vt:lpwstr/>
      </vt:variant>
      <vt:variant>
        <vt:i4>8257663</vt:i4>
      </vt:variant>
      <vt:variant>
        <vt:i4>4896</vt:i4>
      </vt:variant>
      <vt:variant>
        <vt:i4>0</vt:i4>
      </vt:variant>
      <vt:variant>
        <vt:i4>5</vt:i4>
      </vt:variant>
      <vt:variant>
        <vt:lpwstr>https://www.nao.org.uk/other/transport-accessibility-to-local-services-a-journey-time-tool/</vt:lpwstr>
      </vt:variant>
      <vt:variant>
        <vt:lpwstr/>
      </vt:variant>
      <vt:variant>
        <vt:i4>2228265</vt:i4>
      </vt:variant>
      <vt:variant>
        <vt:i4>4893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4890</vt:i4>
      </vt:variant>
      <vt:variant>
        <vt:i4>0</vt:i4>
      </vt:variant>
      <vt:variant>
        <vt:i4>5</vt:i4>
      </vt:variant>
      <vt:variant>
        <vt:lpwstr>https://www.torbay.gov.uk/media/7000/torbay-green-infrastructure-delivery-plan.pdf</vt:lpwstr>
      </vt:variant>
      <vt:variant>
        <vt:lpwstr/>
      </vt:variant>
      <vt:variant>
        <vt:i4>8257663</vt:i4>
      </vt:variant>
      <vt:variant>
        <vt:i4>4887</vt:i4>
      </vt:variant>
      <vt:variant>
        <vt:i4>0</vt:i4>
      </vt:variant>
      <vt:variant>
        <vt:i4>5</vt:i4>
      </vt:variant>
      <vt:variant>
        <vt:lpwstr>https://www.nao.org.uk/other/transport-accessibility-to-local-services-a-journey-time-tool/</vt:lpwstr>
      </vt:variant>
      <vt:variant>
        <vt:lpwstr/>
      </vt:variant>
      <vt:variant>
        <vt:i4>917504</vt:i4>
      </vt:variant>
      <vt:variant>
        <vt:i4>4884</vt:i4>
      </vt:variant>
      <vt:variant>
        <vt:i4>0</vt:i4>
      </vt:variant>
      <vt:variant>
        <vt:i4>5</vt:i4>
      </vt:variant>
      <vt:variant>
        <vt:lpwstr>https://www.torbay.gov.uk/council/policies/planning-policies/local-plan/spd/</vt:lpwstr>
      </vt:variant>
      <vt:variant>
        <vt:lpwstr/>
      </vt:variant>
      <vt:variant>
        <vt:i4>917504</vt:i4>
      </vt:variant>
      <vt:variant>
        <vt:i4>4881</vt:i4>
      </vt:variant>
      <vt:variant>
        <vt:i4>0</vt:i4>
      </vt:variant>
      <vt:variant>
        <vt:i4>5</vt:i4>
      </vt:variant>
      <vt:variant>
        <vt:lpwstr>https://www.torbay.gov.uk/council/policies/planning-policies/local-plan/spd/</vt:lpwstr>
      </vt:variant>
      <vt:variant>
        <vt:lpwstr/>
      </vt:variant>
      <vt:variant>
        <vt:i4>3342454</vt:i4>
      </vt:variant>
      <vt:variant>
        <vt:i4>4878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4875</vt:i4>
      </vt:variant>
      <vt:variant>
        <vt:i4>0</vt:i4>
      </vt:variant>
      <vt:variant>
        <vt:i4>5</vt:i4>
      </vt:variant>
      <vt:variant>
        <vt:lpwstr>https://www.torbay.gov.uk/council/policies/planning-policies/helaa/</vt:lpwstr>
      </vt:variant>
      <vt:variant>
        <vt:lpwstr/>
      </vt:variant>
      <vt:variant>
        <vt:i4>917504</vt:i4>
      </vt:variant>
      <vt:variant>
        <vt:i4>4872</vt:i4>
      </vt:variant>
      <vt:variant>
        <vt:i4>0</vt:i4>
      </vt:variant>
      <vt:variant>
        <vt:i4>5</vt:i4>
      </vt:variant>
      <vt:variant>
        <vt:lpwstr>https://www.torbay.gov.uk/council/policies/planning-policies/local-plan/spd/</vt:lpwstr>
      </vt:variant>
      <vt:variant>
        <vt:lpwstr/>
      </vt:variant>
      <vt:variant>
        <vt:i4>8257663</vt:i4>
      </vt:variant>
      <vt:variant>
        <vt:i4>4869</vt:i4>
      </vt:variant>
      <vt:variant>
        <vt:i4>0</vt:i4>
      </vt:variant>
      <vt:variant>
        <vt:i4>5</vt:i4>
      </vt:variant>
      <vt:variant>
        <vt:lpwstr>https://www.nao.org.uk/other/transport-accessibility-to-local-services-a-journey-time-tool/</vt:lpwstr>
      </vt:variant>
      <vt:variant>
        <vt:lpwstr/>
      </vt:variant>
      <vt:variant>
        <vt:i4>4980805</vt:i4>
      </vt:variant>
      <vt:variant>
        <vt:i4>4866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4863</vt:i4>
      </vt:variant>
      <vt:variant>
        <vt:i4>0</vt:i4>
      </vt:variant>
      <vt:variant>
        <vt:i4>5</vt:i4>
      </vt:variant>
      <vt:variant>
        <vt:lpwstr>https://www.torbay.gov.uk/media/1791/torbaylca2.pdf</vt:lpwstr>
      </vt:variant>
      <vt:variant>
        <vt:lpwstr/>
      </vt:variant>
      <vt:variant>
        <vt:i4>3735590</vt:i4>
      </vt:variant>
      <vt:variant>
        <vt:i4>4860</vt:i4>
      </vt:variant>
      <vt:variant>
        <vt:i4>0</vt:i4>
      </vt:variant>
      <vt:variant>
        <vt:i4>5</vt:i4>
      </vt:variant>
      <vt:variant>
        <vt:lpwstr>https://www.torbay.gov.uk/media/1789/bufmainreport.pdf</vt:lpwstr>
      </vt:variant>
      <vt:variant>
        <vt:lpwstr/>
      </vt:variant>
      <vt:variant>
        <vt:i4>6553709</vt:i4>
      </vt:variant>
      <vt:variant>
        <vt:i4>4857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4854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4851</vt:i4>
      </vt:variant>
      <vt:variant>
        <vt:i4>0</vt:i4>
      </vt:variant>
      <vt:variant>
        <vt:i4>5</vt:i4>
      </vt:variant>
      <vt:variant>
        <vt:lpwstr>https://www.torbay.gov.uk/council/policies/planning-policies/local-plan/torbay-heritage-strategy/</vt:lpwstr>
      </vt:variant>
      <vt:variant>
        <vt:lpwstr/>
      </vt:variant>
      <vt:variant>
        <vt:i4>8323188</vt:i4>
      </vt:variant>
      <vt:variant>
        <vt:i4>4848</vt:i4>
      </vt:variant>
      <vt:variant>
        <vt:i4>0</vt:i4>
      </vt:variant>
      <vt:variant>
        <vt:i4>5</vt:i4>
      </vt:variant>
      <vt:variant>
        <vt:lpwstr>https://www.torbay.gov.uk/media/7000/torbay-green-infrastructure-delivery-plan.pdf</vt:lpwstr>
      </vt:variant>
      <vt:variant>
        <vt:lpwstr/>
      </vt:variant>
      <vt:variant>
        <vt:i4>6553709</vt:i4>
      </vt:variant>
      <vt:variant>
        <vt:i4>4845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4842</vt:i4>
      </vt:variant>
      <vt:variant>
        <vt:i4>0</vt:i4>
      </vt:variant>
      <vt:variant>
        <vt:i4>5</vt:i4>
      </vt:variant>
      <vt:variant>
        <vt:lpwstr>https://www.torbay.gov.uk/media/13699/sac-greaterhorseshoebats.pdf</vt:lpwstr>
      </vt:variant>
      <vt:variant>
        <vt:lpwstr/>
      </vt:variant>
      <vt:variant>
        <vt:i4>4718599</vt:i4>
      </vt:variant>
      <vt:variant>
        <vt:i4>4839</vt:i4>
      </vt:variant>
      <vt:variant>
        <vt:i4>0</vt:i4>
      </vt:variant>
      <vt:variant>
        <vt:i4>5</vt:i4>
      </vt:variant>
      <vt:variant>
        <vt:lpwstr>https://www.torbay.gov.uk/media/16942/2012to2030torbaylocalplanweb18may16.pdf</vt:lpwstr>
      </vt:variant>
      <vt:variant>
        <vt:lpwstr/>
      </vt:variant>
      <vt:variant>
        <vt:i4>4718599</vt:i4>
      </vt:variant>
      <vt:variant>
        <vt:i4>4836</vt:i4>
      </vt:variant>
      <vt:variant>
        <vt:i4>0</vt:i4>
      </vt:variant>
      <vt:variant>
        <vt:i4>5</vt:i4>
      </vt:variant>
      <vt:variant>
        <vt:lpwstr>https://www.torbay.gov.uk/media/16942/2012to2030torbaylocalplanweb18may16.pdf</vt:lpwstr>
      </vt:variant>
      <vt:variant>
        <vt:lpwstr/>
      </vt:variant>
      <vt:variant>
        <vt:i4>5636182</vt:i4>
      </vt:variant>
      <vt:variant>
        <vt:i4>4833</vt:i4>
      </vt:variant>
      <vt:variant>
        <vt:i4>0</vt:i4>
      </vt:variant>
      <vt:variant>
        <vt:i4>5</vt:i4>
      </vt:variant>
      <vt:variant>
        <vt:lpwstr>https://www.torbay.gov.uk/media/1788/watercyclestudy.pdf</vt:lpwstr>
      </vt:variant>
      <vt:variant>
        <vt:lpwstr/>
      </vt:variant>
      <vt:variant>
        <vt:i4>589829</vt:i4>
      </vt:variant>
      <vt:variant>
        <vt:i4>4830</vt:i4>
      </vt:variant>
      <vt:variant>
        <vt:i4>0</vt:i4>
      </vt:variant>
      <vt:variant>
        <vt:i4>5</vt:i4>
      </vt:variant>
      <vt:variant>
        <vt:lpwstr>https://magic.defra.gov.uk/MagicMap.aspx</vt:lpwstr>
      </vt:variant>
      <vt:variant>
        <vt:lpwstr/>
      </vt:variant>
      <vt:variant>
        <vt:i4>5963846</vt:i4>
      </vt:variant>
      <vt:variant>
        <vt:i4>4827</vt:i4>
      </vt:variant>
      <vt:variant>
        <vt:i4>0</vt:i4>
      </vt:variant>
      <vt:variant>
        <vt:i4>5</vt:i4>
      </vt:variant>
      <vt:variant>
        <vt:lpwstr>https://www.torbay.gov.uk/media/1797/sustainableenergyassessment.pdf</vt:lpwstr>
      </vt:variant>
      <vt:variant>
        <vt:lpwstr/>
      </vt:variant>
      <vt:variant>
        <vt:i4>8257663</vt:i4>
      </vt:variant>
      <vt:variant>
        <vt:i4>4824</vt:i4>
      </vt:variant>
      <vt:variant>
        <vt:i4>0</vt:i4>
      </vt:variant>
      <vt:variant>
        <vt:i4>5</vt:i4>
      </vt:variant>
      <vt:variant>
        <vt:lpwstr>https://www.nao.org.uk/other/transport-accessibility-to-local-services-a-journey-time-tool/</vt:lpwstr>
      </vt:variant>
      <vt:variant>
        <vt:lpwstr/>
      </vt:variant>
      <vt:variant>
        <vt:i4>2228265</vt:i4>
      </vt:variant>
      <vt:variant>
        <vt:i4>4821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4818</vt:i4>
      </vt:variant>
      <vt:variant>
        <vt:i4>0</vt:i4>
      </vt:variant>
      <vt:variant>
        <vt:i4>5</vt:i4>
      </vt:variant>
      <vt:variant>
        <vt:lpwstr>https://www.torbay.gov.uk/media/7000/torbay-green-infrastructure-delivery-plan.pdf</vt:lpwstr>
      </vt:variant>
      <vt:variant>
        <vt:lpwstr/>
      </vt:variant>
      <vt:variant>
        <vt:i4>8257663</vt:i4>
      </vt:variant>
      <vt:variant>
        <vt:i4>4815</vt:i4>
      </vt:variant>
      <vt:variant>
        <vt:i4>0</vt:i4>
      </vt:variant>
      <vt:variant>
        <vt:i4>5</vt:i4>
      </vt:variant>
      <vt:variant>
        <vt:lpwstr>https://www.nao.org.uk/other/transport-accessibility-to-local-services-a-journey-time-tool/</vt:lpwstr>
      </vt:variant>
      <vt:variant>
        <vt:lpwstr/>
      </vt:variant>
      <vt:variant>
        <vt:i4>917504</vt:i4>
      </vt:variant>
      <vt:variant>
        <vt:i4>4812</vt:i4>
      </vt:variant>
      <vt:variant>
        <vt:i4>0</vt:i4>
      </vt:variant>
      <vt:variant>
        <vt:i4>5</vt:i4>
      </vt:variant>
      <vt:variant>
        <vt:lpwstr>https://www.torbay.gov.uk/council/policies/planning-policies/local-plan/spd/</vt:lpwstr>
      </vt:variant>
      <vt:variant>
        <vt:lpwstr/>
      </vt:variant>
      <vt:variant>
        <vt:i4>917504</vt:i4>
      </vt:variant>
      <vt:variant>
        <vt:i4>4809</vt:i4>
      </vt:variant>
      <vt:variant>
        <vt:i4>0</vt:i4>
      </vt:variant>
      <vt:variant>
        <vt:i4>5</vt:i4>
      </vt:variant>
      <vt:variant>
        <vt:lpwstr>https://www.torbay.gov.uk/council/policies/planning-policies/local-plan/spd/</vt:lpwstr>
      </vt:variant>
      <vt:variant>
        <vt:lpwstr/>
      </vt:variant>
      <vt:variant>
        <vt:i4>3342454</vt:i4>
      </vt:variant>
      <vt:variant>
        <vt:i4>4806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4803</vt:i4>
      </vt:variant>
      <vt:variant>
        <vt:i4>0</vt:i4>
      </vt:variant>
      <vt:variant>
        <vt:i4>5</vt:i4>
      </vt:variant>
      <vt:variant>
        <vt:lpwstr>https://www.torbay.gov.uk/council/policies/planning-policies/helaa/</vt:lpwstr>
      </vt:variant>
      <vt:variant>
        <vt:lpwstr/>
      </vt:variant>
      <vt:variant>
        <vt:i4>917504</vt:i4>
      </vt:variant>
      <vt:variant>
        <vt:i4>4800</vt:i4>
      </vt:variant>
      <vt:variant>
        <vt:i4>0</vt:i4>
      </vt:variant>
      <vt:variant>
        <vt:i4>5</vt:i4>
      </vt:variant>
      <vt:variant>
        <vt:lpwstr>https://www.torbay.gov.uk/council/policies/planning-policies/local-plan/spd/</vt:lpwstr>
      </vt:variant>
      <vt:variant>
        <vt:lpwstr/>
      </vt:variant>
      <vt:variant>
        <vt:i4>8257663</vt:i4>
      </vt:variant>
      <vt:variant>
        <vt:i4>4797</vt:i4>
      </vt:variant>
      <vt:variant>
        <vt:i4>0</vt:i4>
      </vt:variant>
      <vt:variant>
        <vt:i4>5</vt:i4>
      </vt:variant>
      <vt:variant>
        <vt:lpwstr>https://www.nao.org.uk/other/transport-accessibility-to-local-services-a-journey-time-tool/</vt:lpwstr>
      </vt:variant>
      <vt:variant>
        <vt:lpwstr/>
      </vt:variant>
      <vt:variant>
        <vt:i4>4980805</vt:i4>
      </vt:variant>
      <vt:variant>
        <vt:i4>4794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4791</vt:i4>
      </vt:variant>
      <vt:variant>
        <vt:i4>0</vt:i4>
      </vt:variant>
      <vt:variant>
        <vt:i4>5</vt:i4>
      </vt:variant>
      <vt:variant>
        <vt:lpwstr>https://www.torbay.gov.uk/media/1791/torbaylca2.pdf</vt:lpwstr>
      </vt:variant>
      <vt:variant>
        <vt:lpwstr/>
      </vt:variant>
      <vt:variant>
        <vt:i4>6553709</vt:i4>
      </vt:variant>
      <vt:variant>
        <vt:i4>4788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4785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4782</vt:i4>
      </vt:variant>
      <vt:variant>
        <vt:i4>0</vt:i4>
      </vt:variant>
      <vt:variant>
        <vt:i4>5</vt:i4>
      </vt:variant>
      <vt:variant>
        <vt:lpwstr>https://www.torbay.gov.uk/council/policies/planning-policies/local-plan/torbay-heritage-strategy/</vt:lpwstr>
      </vt:variant>
      <vt:variant>
        <vt:lpwstr/>
      </vt:variant>
      <vt:variant>
        <vt:i4>8323188</vt:i4>
      </vt:variant>
      <vt:variant>
        <vt:i4>4779</vt:i4>
      </vt:variant>
      <vt:variant>
        <vt:i4>0</vt:i4>
      </vt:variant>
      <vt:variant>
        <vt:i4>5</vt:i4>
      </vt:variant>
      <vt:variant>
        <vt:lpwstr>https://www.torbay.gov.uk/media/7000/torbay-green-infrastructure-delivery-plan.pdf</vt:lpwstr>
      </vt:variant>
      <vt:variant>
        <vt:lpwstr/>
      </vt:variant>
      <vt:variant>
        <vt:i4>6553709</vt:i4>
      </vt:variant>
      <vt:variant>
        <vt:i4>4776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4773</vt:i4>
      </vt:variant>
      <vt:variant>
        <vt:i4>0</vt:i4>
      </vt:variant>
      <vt:variant>
        <vt:i4>5</vt:i4>
      </vt:variant>
      <vt:variant>
        <vt:lpwstr>https://www.torbay.gov.uk/media/13699/sac-greaterhorseshoebats.pdf</vt:lpwstr>
      </vt:variant>
      <vt:variant>
        <vt:lpwstr/>
      </vt:variant>
      <vt:variant>
        <vt:i4>4718599</vt:i4>
      </vt:variant>
      <vt:variant>
        <vt:i4>4770</vt:i4>
      </vt:variant>
      <vt:variant>
        <vt:i4>0</vt:i4>
      </vt:variant>
      <vt:variant>
        <vt:i4>5</vt:i4>
      </vt:variant>
      <vt:variant>
        <vt:lpwstr>https://www.torbay.gov.uk/media/16942/2012to2030torbaylocalplanweb18may16.pdf</vt:lpwstr>
      </vt:variant>
      <vt:variant>
        <vt:lpwstr/>
      </vt:variant>
      <vt:variant>
        <vt:i4>4718599</vt:i4>
      </vt:variant>
      <vt:variant>
        <vt:i4>4767</vt:i4>
      </vt:variant>
      <vt:variant>
        <vt:i4>0</vt:i4>
      </vt:variant>
      <vt:variant>
        <vt:i4>5</vt:i4>
      </vt:variant>
      <vt:variant>
        <vt:lpwstr>https://www.torbay.gov.uk/media/16942/2012to2030torbaylocalplanweb18may16.pdf</vt:lpwstr>
      </vt:variant>
      <vt:variant>
        <vt:lpwstr/>
      </vt:variant>
      <vt:variant>
        <vt:i4>5636182</vt:i4>
      </vt:variant>
      <vt:variant>
        <vt:i4>4764</vt:i4>
      </vt:variant>
      <vt:variant>
        <vt:i4>0</vt:i4>
      </vt:variant>
      <vt:variant>
        <vt:i4>5</vt:i4>
      </vt:variant>
      <vt:variant>
        <vt:lpwstr>https://www.torbay.gov.uk/media/1788/watercyclestudy.pdf</vt:lpwstr>
      </vt:variant>
      <vt:variant>
        <vt:lpwstr/>
      </vt:variant>
      <vt:variant>
        <vt:i4>589829</vt:i4>
      </vt:variant>
      <vt:variant>
        <vt:i4>4761</vt:i4>
      </vt:variant>
      <vt:variant>
        <vt:i4>0</vt:i4>
      </vt:variant>
      <vt:variant>
        <vt:i4>5</vt:i4>
      </vt:variant>
      <vt:variant>
        <vt:lpwstr>https://magic.defra.gov.uk/MagicMap.aspx</vt:lpwstr>
      </vt:variant>
      <vt:variant>
        <vt:lpwstr/>
      </vt:variant>
      <vt:variant>
        <vt:i4>5963846</vt:i4>
      </vt:variant>
      <vt:variant>
        <vt:i4>4758</vt:i4>
      </vt:variant>
      <vt:variant>
        <vt:i4>0</vt:i4>
      </vt:variant>
      <vt:variant>
        <vt:i4>5</vt:i4>
      </vt:variant>
      <vt:variant>
        <vt:lpwstr>https://www.torbay.gov.uk/media/1797/sustainableenergyassessment.pdf</vt:lpwstr>
      </vt:variant>
      <vt:variant>
        <vt:lpwstr/>
      </vt:variant>
      <vt:variant>
        <vt:i4>8257663</vt:i4>
      </vt:variant>
      <vt:variant>
        <vt:i4>4755</vt:i4>
      </vt:variant>
      <vt:variant>
        <vt:i4>0</vt:i4>
      </vt:variant>
      <vt:variant>
        <vt:i4>5</vt:i4>
      </vt:variant>
      <vt:variant>
        <vt:lpwstr>https://www.nao.org.uk/other/transport-accessibility-to-local-services-a-journey-time-tool/</vt:lpwstr>
      </vt:variant>
      <vt:variant>
        <vt:lpwstr/>
      </vt:variant>
      <vt:variant>
        <vt:i4>2228265</vt:i4>
      </vt:variant>
      <vt:variant>
        <vt:i4>4752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4749</vt:i4>
      </vt:variant>
      <vt:variant>
        <vt:i4>0</vt:i4>
      </vt:variant>
      <vt:variant>
        <vt:i4>5</vt:i4>
      </vt:variant>
      <vt:variant>
        <vt:lpwstr>https://www.torbay.gov.uk/media/7000/torbay-green-infrastructure-delivery-plan.pdf</vt:lpwstr>
      </vt:variant>
      <vt:variant>
        <vt:lpwstr/>
      </vt:variant>
      <vt:variant>
        <vt:i4>8257663</vt:i4>
      </vt:variant>
      <vt:variant>
        <vt:i4>4746</vt:i4>
      </vt:variant>
      <vt:variant>
        <vt:i4>0</vt:i4>
      </vt:variant>
      <vt:variant>
        <vt:i4>5</vt:i4>
      </vt:variant>
      <vt:variant>
        <vt:lpwstr>https://www.nao.org.uk/other/transport-accessibility-to-local-services-a-journey-time-tool/</vt:lpwstr>
      </vt:variant>
      <vt:variant>
        <vt:lpwstr/>
      </vt:variant>
      <vt:variant>
        <vt:i4>917504</vt:i4>
      </vt:variant>
      <vt:variant>
        <vt:i4>4743</vt:i4>
      </vt:variant>
      <vt:variant>
        <vt:i4>0</vt:i4>
      </vt:variant>
      <vt:variant>
        <vt:i4>5</vt:i4>
      </vt:variant>
      <vt:variant>
        <vt:lpwstr>https://www.torbay.gov.uk/council/policies/planning-policies/local-plan/spd/</vt:lpwstr>
      </vt:variant>
      <vt:variant>
        <vt:lpwstr/>
      </vt:variant>
      <vt:variant>
        <vt:i4>917504</vt:i4>
      </vt:variant>
      <vt:variant>
        <vt:i4>4740</vt:i4>
      </vt:variant>
      <vt:variant>
        <vt:i4>0</vt:i4>
      </vt:variant>
      <vt:variant>
        <vt:i4>5</vt:i4>
      </vt:variant>
      <vt:variant>
        <vt:lpwstr>https://www.torbay.gov.uk/council/policies/planning-policies/local-plan/spd/</vt:lpwstr>
      </vt:variant>
      <vt:variant>
        <vt:lpwstr/>
      </vt:variant>
      <vt:variant>
        <vt:i4>3342454</vt:i4>
      </vt:variant>
      <vt:variant>
        <vt:i4>4737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4734</vt:i4>
      </vt:variant>
      <vt:variant>
        <vt:i4>0</vt:i4>
      </vt:variant>
      <vt:variant>
        <vt:i4>5</vt:i4>
      </vt:variant>
      <vt:variant>
        <vt:lpwstr>https://www.torbay.gov.uk/council/policies/planning-policies/helaa/</vt:lpwstr>
      </vt:variant>
      <vt:variant>
        <vt:lpwstr/>
      </vt:variant>
      <vt:variant>
        <vt:i4>917504</vt:i4>
      </vt:variant>
      <vt:variant>
        <vt:i4>4731</vt:i4>
      </vt:variant>
      <vt:variant>
        <vt:i4>0</vt:i4>
      </vt:variant>
      <vt:variant>
        <vt:i4>5</vt:i4>
      </vt:variant>
      <vt:variant>
        <vt:lpwstr>https://www.torbay.gov.uk/council/policies/planning-policies/local-plan/spd/</vt:lpwstr>
      </vt:variant>
      <vt:variant>
        <vt:lpwstr/>
      </vt:variant>
      <vt:variant>
        <vt:i4>8257663</vt:i4>
      </vt:variant>
      <vt:variant>
        <vt:i4>4728</vt:i4>
      </vt:variant>
      <vt:variant>
        <vt:i4>0</vt:i4>
      </vt:variant>
      <vt:variant>
        <vt:i4>5</vt:i4>
      </vt:variant>
      <vt:variant>
        <vt:lpwstr>https://www.nao.org.uk/other/transport-accessibility-to-local-services-a-journey-time-tool/</vt:lpwstr>
      </vt:variant>
      <vt:variant>
        <vt:lpwstr/>
      </vt:variant>
      <vt:variant>
        <vt:i4>4980805</vt:i4>
      </vt:variant>
      <vt:variant>
        <vt:i4>4725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4722</vt:i4>
      </vt:variant>
      <vt:variant>
        <vt:i4>0</vt:i4>
      </vt:variant>
      <vt:variant>
        <vt:i4>5</vt:i4>
      </vt:variant>
      <vt:variant>
        <vt:lpwstr>https://www.torbay.gov.uk/media/1791/torbaylca2.pdf</vt:lpwstr>
      </vt:variant>
      <vt:variant>
        <vt:lpwstr/>
      </vt:variant>
      <vt:variant>
        <vt:i4>6553709</vt:i4>
      </vt:variant>
      <vt:variant>
        <vt:i4>4719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4716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4713</vt:i4>
      </vt:variant>
      <vt:variant>
        <vt:i4>0</vt:i4>
      </vt:variant>
      <vt:variant>
        <vt:i4>5</vt:i4>
      </vt:variant>
      <vt:variant>
        <vt:lpwstr>https://www.torbay.gov.uk/council/policies/planning-policies/local-plan/torbay-heritage-strategy/</vt:lpwstr>
      </vt:variant>
      <vt:variant>
        <vt:lpwstr/>
      </vt:variant>
      <vt:variant>
        <vt:i4>8323188</vt:i4>
      </vt:variant>
      <vt:variant>
        <vt:i4>4710</vt:i4>
      </vt:variant>
      <vt:variant>
        <vt:i4>0</vt:i4>
      </vt:variant>
      <vt:variant>
        <vt:i4>5</vt:i4>
      </vt:variant>
      <vt:variant>
        <vt:lpwstr>https://www.torbay.gov.uk/media/7000/torbay-green-infrastructure-delivery-plan.pdf</vt:lpwstr>
      </vt:variant>
      <vt:variant>
        <vt:lpwstr/>
      </vt:variant>
      <vt:variant>
        <vt:i4>6553709</vt:i4>
      </vt:variant>
      <vt:variant>
        <vt:i4>4707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4704</vt:i4>
      </vt:variant>
      <vt:variant>
        <vt:i4>0</vt:i4>
      </vt:variant>
      <vt:variant>
        <vt:i4>5</vt:i4>
      </vt:variant>
      <vt:variant>
        <vt:lpwstr>https://www.torbay.gov.uk/media/13699/sac-greaterhorseshoebats.pdf</vt:lpwstr>
      </vt:variant>
      <vt:variant>
        <vt:lpwstr/>
      </vt:variant>
      <vt:variant>
        <vt:i4>4718599</vt:i4>
      </vt:variant>
      <vt:variant>
        <vt:i4>4701</vt:i4>
      </vt:variant>
      <vt:variant>
        <vt:i4>0</vt:i4>
      </vt:variant>
      <vt:variant>
        <vt:i4>5</vt:i4>
      </vt:variant>
      <vt:variant>
        <vt:lpwstr>https://www.torbay.gov.uk/media/16942/2012to2030torbaylocalplanweb18may16.pdf</vt:lpwstr>
      </vt:variant>
      <vt:variant>
        <vt:lpwstr/>
      </vt:variant>
      <vt:variant>
        <vt:i4>4718599</vt:i4>
      </vt:variant>
      <vt:variant>
        <vt:i4>4698</vt:i4>
      </vt:variant>
      <vt:variant>
        <vt:i4>0</vt:i4>
      </vt:variant>
      <vt:variant>
        <vt:i4>5</vt:i4>
      </vt:variant>
      <vt:variant>
        <vt:lpwstr>https://www.torbay.gov.uk/media/16942/2012to2030torbaylocalplanweb18may16.pdf</vt:lpwstr>
      </vt:variant>
      <vt:variant>
        <vt:lpwstr/>
      </vt:variant>
      <vt:variant>
        <vt:i4>5636182</vt:i4>
      </vt:variant>
      <vt:variant>
        <vt:i4>4695</vt:i4>
      </vt:variant>
      <vt:variant>
        <vt:i4>0</vt:i4>
      </vt:variant>
      <vt:variant>
        <vt:i4>5</vt:i4>
      </vt:variant>
      <vt:variant>
        <vt:lpwstr>https://www.torbay.gov.uk/media/1788/watercyclestudy.pdf</vt:lpwstr>
      </vt:variant>
      <vt:variant>
        <vt:lpwstr/>
      </vt:variant>
      <vt:variant>
        <vt:i4>589829</vt:i4>
      </vt:variant>
      <vt:variant>
        <vt:i4>4692</vt:i4>
      </vt:variant>
      <vt:variant>
        <vt:i4>0</vt:i4>
      </vt:variant>
      <vt:variant>
        <vt:i4>5</vt:i4>
      </vt:variant>
      <vt:variant>
        <vt:lpwstr>https://magic.defra.gov.uk/MagicMap.aspx</vt:lpwstr>
      </vt:variant>
      <vt:variant>
        <vt:lpwstr/>
      </vt:variant>
      <vt:variant>
        <vt:i4>5963846</vt:i4>
      </vt:variant>
      <vt:variant>
        <vt:i4>4689</vt:i4>
      </vt:variant>
      <vt:variant>
        <vt:i4>0</vt:i4>
      </vt:variant>
      <vt:variant>
        <vt:i4>5</vt:i4>
      </vt:variant>
      <vt:variant>
        <vt:lpwstr>https://www.torbay.gov.uk/media/1797/sustainableenergyassessment.pdf</vt:lpwstr>
      </vt:variant>
      <vt:variant>
        <vt:lpwstr/>
      </vt:variant>
      <vt:variant>
        <vt:i4>8257663</vt:i4>
      </vt:variant>
      <vt:variant>
        <vt:i4>4686</vt:i4>
      </vt:variant>
      <vt:variant>
        <vt:i4>0</vt:i4>
      </vt:variant>
      <vt:variant>
        <vt:i4>5</vt:i4>
      </vt:variant>
      <vt:variant>
        <vt:lpwstr>https://www.nao.org.uk/other/transport-accessibility-to-local-services-a-journey-time-tool/</vt:lpwstr>
      </vt:variant>
      <vt:variant>
        <vt:lpwstr/>
      </vt:variant>
      <vt:variant>
        <vt:i4>2228265</vt:i4>
      </vt:variant>
      <vt:variant>
        <vt:i4>4683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4680</vt:i4>
      </vt:variant>
      <vt:variant>
        <vt:i4>0</vt:i4>
      </vt:variant>
      <vt:variant>
        <vt:i4>5</vt:i4>
      </vt:variant>
      <vt:variant>
        <vt:lpwstr>https://www.torbay.gov.uk/media/7000/torbay-green-infrastructure-delivery-plan.pdf</vt:lpwstr>
      </vt:variant>
      <vt:variant>
        <vt:lpwstr/>
      </vt:variant>
      <vt:variant>
        <vt:i4>8257663</vt:i4>
      </vt:variant>
      <vt:variant>
        <vt:i4>4677</vt:i4>
      </vt:variant>
      <vt:variant>
        <vt:i4>0</vt:i4>
      </vt:variant>
      <vt:variant>
        <vt:i4>5</vt:i4>
      </vt:variant>
      <vt:variant>
        <vt:lpwstr>https://www.nao.org.uk/other/transport-accessibility-to-local-services-a-journey-time-tool/</vt:lpwstr>
      </vt:variant>
      <vt:variant>
        <vt:lpwstr/>
      </vt:variant>
      <vt:variant>
        <vt:i4>917504</vt:i4>
      </vt:variant>
      <vt:variant>
        <vt:i4>4674</vt:i4>
      </vt:variant>
      <vt:variant>
        <vt:i4>0</vt:i4>
      </vt:variant>
      <vt:variant>
        <vt:i4>5</vt:i4>
      </vt:variant>
      <vt:variant>
        <vt:lpwstr>https://www.torbay.gov.uk/council/policies/planning-policies/local-plan/spd/</vt:lpwstr>
      </vt:variant>
      <vt:variant>
        <vt:lpwstr/>
      </vt:variant>
      <vt:variant>
        <vt:i4>917504</vt:i4>
      </vt:variant>
      <vt:variant>
        <vt:i4>4671</vt:i4>
      </vt:variant>
      <vt:variant>
        <vt:i4>0</vt:i4>
      </vt:variant>
      <vt:variant>
        <vt:i4>5</vt:i4>
      </vt:variant>
      <vt:variant>
        <vt:lpwstr>https://www.torbay.gov.uk/council/policies/planning-policies/local-plan/spd/</vt:lpwstr>
      </vt:variant>
      <vt:variant>
        <vt:lpwstr/>
      </vt:variant>
      <vt:variant>
        <vt:i4>3342454</vt:i4>
      </vt:variant>
      <vt:variant>
        <vt:i4>4668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4665</vt:i4>
      </vt:variant>
      <vt:variant>
        <vt:i4>0</vt:i4>
      </vt:variant>
      <vt:variant>
        <vt:i4>5</vt:i4>
      </vt:variant>
      <vt:variant>
        <vt:lpwstr>https://www.torbay.gov.uk/council/policies/planning-policies/helaa/</vt:lpwstr>
      </vt:variant>
      <vt:variant>
        <vt:lpwstr/>
      </vt:variant>
      <vt:variant>
        <vt:i4>917504</vt:i4>
      </vt:variant>
      <vt:variant>
        <vt:i4>4662</vt:i4>
      </vt:variant>
      <vt:variant>
        <vt:i4>0</vt:i4>
      </vt:variant>
      <vt:variant>
        <vt:i4>5</vt:i4>
      </vt:variant>
      <vt:variant>
        <vt:lpwstr>https://www.torbay.gov.uk/council/policies/planning-policies/local-plan/spd/</vt:lpwstr>
      </vt:variant>
      <vt:variant>
        <vt:lpwstr/>
      </vt:variant>
      <vt:variant>
        <vt:i4>8257663</vt:i4>
      </vt:variant>
      <vt:variant>
        <vt:i4>4659</vt:i4>
      </vt:variant>
      <vt:variant>
        <vt:i4>0</vt:i4>
      </vt:variant>
      <vt:variant>
        <vt:i4>5</vt:i4>
      </vt:variant>
      <vt:variant>
        <vt:lpwstr>https://www.nao.org.uk/other/transport-accessibility-to-local-services-a-journey-time-tool/</vt:lpwstr>
      </vt:variant>
      <vt:variant>
        <vt:lpwstr/>
      </vt:variant>
      <vt:variant>
        <vt:i4>4980805</vt:i4>
      </vt:variant>
      <vt:variant>
        <vt:i4>4656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4653</vt:i4>
      </vt:variant>
      <vt:variant>
        <vt:i4>0</vt:i4>
      </vt:variant>
      <vt:variant>
        <vt:i4>5</vt:i4>
      </vt:variant>
      <vt:variant>
        <vt:lpwstr>https://www.torbay.gov.uk/media/1791/torbaylca2.pdf</vt:lpwstr>
      </vt:variant>
      <vt:variant>
        <vt:lpwstr/>
      </vt:variant>
      <vt:variant>
        <vt:i4>6553709</vt:i4>
      </vt:variant>
      <vt:variant>
        <vt:i4>4650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4647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4644</vt:i4>
      </vt:variant>
      <vt:variant>
        <vt:i4>0</vt:i4>
      </vt:variant>
      <vt:variant>
        <vt:i4>5</vt:i4>
      </vt:variant>
      <vt:variant>
        <vt:lpwstr>https://www.torbay.gov.uk/council/policies/planning-policies/local-plan/torbay-heritage-strategy/</vt:lpwstr>
      </vt:variant>
      <vt:variant>
        <vt:lpwstr/>
      </vt:variant>
      <vt:variant>
        <vt:i4>8323188</vt:i4>
      </vt:variant>
      <vt:variant>
        <vt:i4>4641</vt:i4>
      </vt:variant>
      <vt:variant>
        <vt:i4>0</vt:i4>
      </vt:variant>
      <vt:variant>
        <vt:i4>5</vt:i4>
      </vt:variant>
      <vt:variant>
        <vt:lpwstr>https://www.torbay.gov.uk/media/7000/torbay-green-infrastructure-delivery-plan.pdf</vt:lpwstr>
      </vt:variant>
      <vt:variant>
        <vt:lpwstr/>
      </vt:variant>
      <vt:variant>
        <vt:i4>6553709</vt:i4>
      </vt:variant>
      <vt:variant>
        <vt:i4>4638</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4635</vt:i4>
      </vt:variant>
      <vt:variant>
        <vt:i4>0</vt:i4>
      </vt:variant>
      <vt:variant>
        <vt:i4>5</vt:i4>
      </vt:variant>
      <vt:variant>
        <vt:lpwstr>https://www.torbay.gov.uk/media/13699/sac-greaterhorseshoebats.pdf</vt:lpwstr>
      </vt:variant>
      <vt:variant>
        <vt:lpwstr/>
      </vt:variant>
      <vt:variant>
        <vt:i4>4718599</vt:i4>
      </vt:variant>
      <vt:variant>
        <vt:i4>4632</vt:i4>
      </vt:variant>
      <vt:variant>
        <vt:i4>0</vt:i4>
      </vt:variant>
      <vt:variant>
        <vt:i4>5</vt:i4>
      </vt:variant>
      <vt:variant>
        <vt:lpwstr>https://www.torbay.gov.uk/media/16942/2012to2030torbaylocalplanweb18may16.pdf</vt:lpwstr>
      </vt:variant>
      <vt:variant>
        <vt:lpwstr/>
      </vt:variant>
      <vt:variant>
        <vt:i4>4718599</vt:i4>
      </vt:variant>
      <vt:variant>
        <vt:i4>4629</vt:i4>
      </vt:variant>
      <vt:variant>
        <vt:i4>0</vt:i4>
      </vt:variant>
      <vt:variant>
        <vt:i4>5</vt:i4>
      </vt:variant>
      <vt:variant>
        <vt:lpwstr>https://www.torbay.gov.uk/media/16942/2012to2030torbaylocalplanweb18may16.pdf</vt:lpwstr>
      </vt:variant>
      <vt:variant>
        <vt:lpwstr/>
      </vt:variant>
      <vt:variant>
        <vt:i4>5636182</vt:i4>
      </vt:variant>
      <vt:variant>
        <vt:i4>4626</vt:i4>
      </vt:variant>
      <vt:variant>
        <vt:i4>0</vt:i4>
      </vt:variant>
      <vt:variant>
        <vt:i4>5</vt:i4>
      </vt:variant>
      <vt:variant>
        <vt:lpwstr>https://www.torbay.gov.uk/media/1788/watercyclestudy.pdf</vt:lpwstr>
      </vt:variant>
      <vt:variant>
        <vt:lpwstr/>
      </vt:variant>
      <vt:variant>
        <vt:i4>589829</vt:i4>
      </vt:variant>
      <vt:variant>
        <vt:i4>4623</vt:i4>
      </vt:variant>
      <vt:variant>
        <vt:i4>0</vt:i4>
      </vt:variant>
      <vt:variant>
        <vt:i4>5</vt:i4>
      </vt:variant>
      <vt:variant>
        <vt:lpwstr>https://magic.defra.gov.uk/MagicMap.aspx</vt:lpwstr>
      </vt:variant>
      <vt:variant>
        <vt:lpwstr/>
      </vt:variant>
      <vt:variant>
        <vt:i4>5963846</vt:i4>
      </vt:variant>
      <vt:variant>
        <vt:i4>4620</vt:i4>
      </vt:variant>
      <vt:variant>
        <vt:i4>0</vt:i4>
      </vt:variant>
      <vt:variant>
        <vt:i4>5</vt:i4>
      </vt:variant>
      <vt:variant>
        <vt:lpwstr>https://www.torbay.gov.uk/media/1797/sustainableenergyassessment.pdf</vt:lpwstr>
      </vt:variant>
      <vt:variant>
        <vt:lpwstr/>
      </vt:variant>
      <vt:variant>
        <vt:i4>8257663</vt:i4>
      </vt:variant>
      <vt:variant>
        <vt:i4>4617</vt:i4>
      </vt:variant>
      <vt:variant>
        <vt:i4>0</vt:i4>
      </vt:variant>
      <vt:variant>
        <vt:i4>5</vt:i4>
      </vt:variant>
      <vt:variant>
        <vt:lpwstr>https://www.nao.org.uk/other/transport-accessibility-to-local-services-a-journey-time-tool/</vt:lpwstr>
      </vt:variant>
      <vt:variant>
        <vt:lpwstr/>
      </vt:variant>
      <vt:variant>
        <vt:i4>2228265</vt:i4>
      </vt:variant>
      <vt:variant>
        <vt:i4>4614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4611</vt:i4>
      </vt:variant>
      <vt:variant>
        <vt:i4>0</vt:i4>
      </vt:variant>
      <vt:variant>
        <vt:i4>5</vt:i4>
      </vt:variant>
      <vt:variant>
        <vt:lpwstr>https://www.torbay.gov.uk/media/7000/torbay-green-infrastructure-delivery-plan.pdf</vt:lpwstr>
      </vt:variant>
      <vt:variant>
        <vt:lpwstr/>
      </vt:variant>
      <vt:variant>
        <vt:i4>8257663</vt:i4>
      </vt:variant>
      <vt:variant>
        <vt:i4>4608</vt:i4>
      </vt:variant>
      <vt:variant>
        <vt:i4>0</vt:i4>
      </vt:variant>
      <vt:variant>
        <vt:i4>5</vt:i4>
      </vt:variant>
      <vt:variant>
        <vt:lpwstr>https://www.nao.org.uk/other/transport-accessibility-to-local-services-a-journey-time-tool/</vt:lpwstr>
      </vt:variant>
      <vt:variant>
        <vt:lpwstr/>
      </vt:variant>
      <vt:variant>
        <vt:i4>917504</vt:i4>
      </vt:variant>
      <vt:variant>
        <vt:i4>4605</vt:i4>
      </vt:variant>
      <vt:variant>
        <vt:i4>0</vt:i4>
      </vt:variant>
      <vt:variant>
        <vt:i4>5</vt:i4>
      </vt:variant>
      <vt:variant>
        <vt:lpwstr>https://www.torbay.gov.uk/council/policies/planning-policies/local-plan/spd/</vt:lpwstr>
      </vt:variant>
      <vt:variant>
        <vt:lpwstr/>
      </vt:variant>
      <vt:variant>
        <vt:i4>917504</vt:i4>
      </vt:variant>
      <vt:variant>
        <vt:i4>4602</vt:i4>
      </vt:variant>
      <vt:variant>
        <vt:i4>0</vt:i4>
      </vt:variant>
      <vt:variant>
        <vt:i4>5</vt:i4>
      </vt:variant>
      <vt:variant>
        <vt:lpwstr>https://www.torbay.gov.uk/council/policies/planning-policies/local-plan/spd/</vt:lpwstr>
      </vt:variant>
      <vt:variant>
        <vt:lpwstr/>
      </vt:variant>
      <vt:variant>
        <vt:i4>3342454</vt:i4>
      </vt:variant>
      <vt:variant>
        <vt:i4>4599</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4596</vt:i4>
      </vt:variant>
      <vt:variant>
        <vt:i4>0</vt:i4>
      </vt:variant>
      <vt:variant>
        <vt:i4>5</vt:i4>
      </vt:variant>
      <vt:variant>
        <vt:lpwstr>https://www.torbay.gov.uk/council/policies/planning-policies/helaa/</vt:lpwstr>
      </vt:variant>
      <vt:variant>
        <vt:lpwstr/>
      </vt:variant>
      <vt:variant>
        <vt:i4>917504</vt:i4>
      </vt:variant>
      <vt:variant>
        <vt:i4>4593</vt:i4>
      </vt:variant>
      <vt:variant>
        <vt:i4>0</vt:i4>
      </vt:variant>
      <vt:variant>
        <vt:i4>5</vt:i4>
      </vt:variant>
      <vt:variant>
        <vt:lpwstr>https://www.torbay.gov.uk/council/policies/planning-policies/local-plan/spd/</vt:lpwstr>
      </vt:variant>
      <vt:variant>
        <vt:lpwstr/>
      </vt:variant>
      <vt:variant>
        <vt:i4>8257663</vt:i4>
      </vt:variant>
      <vt:variant>
        <vt:i4>4590</vt:i4>
      </vt:variant>
      <vt:variant>
        <vt:i4>0</vt:i4>
      </vt:variant>
      <vt:variant>
        <vt:i4>5</vt:i4>
      </vt:variant>
      <vt:variant>
        <vt:lpwstr>https://www.nao.org.uk/other/transport-accessibility-to-local-services-a-journey-time-tool/</vt:lpwstr>
      </vt:variant>
      <vt:variant>
        <vt:lpwstr/>
      </vt:variant>
      <vt:variant>
        <vt:i4>4980805</vt:i4>
      </vt:variant>
      <vt:variant>
        <vt:i4>4587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4584</vt:i4>
      </vt:variant>
      <vt:variant>
        <vt:i4>0</vt:i4>
      </vt:variant>
      <vt:variant>
        <vt:i4>5</vt:i4>
      </vt:variant>
      <vt:variant>
        <vt:lpwstr>https://www.torbay.gov.uk/media/1791/torbaylca2.pdf</vt:lpwstr>
      </vt:variant>
      <vt:variant>
        <vt:lpwstr/>
      </vt:variant>
      <vt:variant>
        <vt:i4>6553709</vt:i4>
      </vt:variant>
      <vt:variant>
        <vt:i4>4581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4578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4575</vt:i4>
      </vt:variant>
      <vt:variant>
        <vt:i4>0</vt:i4>
      </vt:variant>
      <vt:variant>
        <vt:i4>5</vt:i4>
      </vt:variant>
      <vt:variant>
        <vt:lpwstr>https://www.torbay.gov.uk/council/policies/planning-policies/local-plan/torbay-heritage-strategy/</vt:lpwstr>
      </vt:variant>
      <vt:variant>
        <vt:lpwstr/>
      </vt:variant>
      <vt:variant>
        <vt:i4>8323188</vt:i4>
      </vt:variant>
      <vt:variant>
        <vt:i4>4572</vt:i4>
      </vt:variant>
      <vt:variant>
        <vt:i4>0</vt:i4>
      </vt:variant>
      <vt:variant>
        <vt:i4>5</vt:i4>
      </vt:variant>
      <vt:variant>
        <vt:lpwstr>https://www.torbay.gov.uk/media/7000/torbay-green-infrastructure-delivery-plan.pdf</vt:lpwstr>
      </vt:variant>
      <vt:variant>
        <vt:lpwstr/>
      </vt:variant>
      <vt:variant>
        <vt:i4>6553709</vt:i4>
      </vt:variant>
      <vt:variant>
        <vt:i4>4569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4566</vt:i4>
      </vt:variant>
      <vt:variant>
        <vt:i4>0</vt:i4>
      </vt:variant>
      <vt:variant>
        <vt:i4>5</vt:i4>
      </vt:variant>
      <vt:variant>
        <vt:lpwstr>https://www.torbay.gov.uk/media/13699/sac-greaterhorseshoebats.pdf</vt:lpwstr>
      </vt:variant>
      <vt:variant>
        <vt:lpwstr/>
      </vt:variant>
      <vt:variant>
        <vt:i4>4718599</vt:i4>
      </vt:variant>
      <vt:variant>
        <vt:i4>4563</vt:i4>
      </vt:variant>
      <vt:variant>
        <vt:i4>0</vt:i4>
      </vt:variant>
      <vt:variant>
        <vt:i4>5</vt:i4>
      </vt:variant>
      <vt:variant>
        <vt:lpwstr>https://www.torbay.gov.uk/media/16942/2012to2030torbaylocalplanweb18may16.pdf</vt:lpwstr>
      </vt:variant>
      <vt:variant>
        <vt:lpwstr/>
      </vt:variant>
      <vt:variant>
        <vt:i4>4718599</vt:i4>
      </vt:variant>
      <vt:variant>
        <vt:i4>4560</vt:i4>
      </vt:variant>
      <vt:variant>
        <vt:i4>0</vt:i4>
      </vt:variant>
      <vt:variant>
        <vt:i4>5</vt:i4>
      </vt:variant>
      <vt:variant>
        <vt:lpwstr>https://www.torbay.gov.uk/media/16942/2012to2030torbaylocalplanweb18may16.pdf</vt:lpwstr>
      </vt:variant>
      <vt:variant>
        <vt:lpwstr/>
      </vt:variant>
      <vt:variant>
        <vt:i4>5636182</vt:i4>
      </vt:variant>
      <vt:variant>
        <vt:i4>4557</vt:i4>
      </vt:variant>
      <vt:variant>
        <vt:i4>0</vt:i4>
      </vt:variant>
      <vt:variant>
        <vt:i4>5</vt:i4>
      </vt:variant>
      <vt:variant>
        <vt:lpwstr>https://www.torbay.gov.uk/media/1788/watercyclestudy.pdf</vt:lpwstr>
      </vt:variant>
      <vt:variant>
        <vt:lpwstr/>
      </vt:variant>
      <vt:variant>
        <vt:i4>589829</vt:i4>
      </vt:variant>
      <vt:variant>
        <vt:i4>4554</vt:i4>
      </vt:variant>
      <vt:variant>
        <vt:i4>0</vt:i4>
      </vt:variant>
      <vt:variant>
        <vt:i4>5</vt:i4>
      </vt:variant>
      <vt:variant>
        <vt:lpwstr>https://magic.defra.gov.uk/MagicMap.aspx</vt:lpwstr>
      </vt:variant>
      <vt:variant>
        <vt:lpwstr/>
      </vt:variant>
      <vt:variant>
        <vt:i4>5963846</vt:i4>
      </vt:variant>
      <vt:variant>
        <vt:i4>4551</vt:i4>
      </vt:variant>
      <vt:variant>
        <vt:i4>0</vt:i4>
      </vt:variant>
      <vt:variant>
        <vt:i4>5</vt:i4>
      </vt:variant>
      <vt:variant>
        <vt:lpwstr>https://www.torbay.gov.uk/media/1797/sustainableenergyassessment.pdf</vt:lpwstr>
      </vt:variant>
      <vt:variant>
        <vt:lpwstr/>
      </vt:variant>
      <vt:variant>
        <vt:i4>8257663</vt:i4>
      </vt:variant>
      <vt:variant>
        <vt:i4>4548</vt:i4>
      </vt:variant>
      <vt:variant>
        <vt:i4>0</vt:i4>
      </vt:variant>
      <vt:variant>
        <vt:i4>5</vt:i4>
      </vt:variant>
      <vt:variant>
        <vt:lpwstr>https://www.nao.org.uk/other/transport-accessibility-to-local-services-a-journey-time-tool/</vt:lpwstr>
      </vt:variant>
      <vt:variant>
        <vt:lpwstr/>
      </vt:variant>
      <vt:variant>
        <vt:i4>2228265</vt:i4>
      </vt:variant>
      <vt:variant>
        <vt:i4>4545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4542</vt:i4>
      </vt:variant>
      <vt:variant>
        <vt:i4>0</vt:i4>
      </vt:variant>
      <vt:variant>
        <vt:i4>5</vt:i4>
      </vt:variant>
      <vt:variant>
        <vt:lpwstr>https://www.torbay.gov.uk/media/7000/torbay-green-infrastructure-delivery-plan.pdf</vt:lpwstr>
      </vt:variant>
      <vt:variant>
        <vt:lpwstr/>
      </vt:variant>
      <vt:variant>
        <vt:i4>8257663</vt:i4>
      </vt:variant>
      <vt:variant>
        <vt:i4>4539</vt:i4>
      </vt:variant>
      <vt:variant>
        <vt:i4>0</vt:i4>
      </vt:variant>
      <vt:variant>
        <vt:i4>5</vt:i4>
      </vt:variant>
      <vt:variant>
        <vt:lpwstr>https://www.nao.org.uk/other/transport-accessibility-to-local-services-a-journey-time-tool/</vt:lpwstr>
      </vt:variant>
      <vt:variant>
        <vt:lpwstr/>
      </vt:variant>
      <vt:variant>
        <vt:i4>917504</vt:i4>
      </vt:variant>
      <vt:variant>
        <vt:i4>4536</vt:i4>
      </vt:variant>
      <vt:variant>
        <vt:i4>0</vt:i4>
      </vt:variant>
      <vt:variant>
        <vt:i4>5</vt:i4>
      </vt:variant>
      <vt:variant>
        <vt:lpwstr>https://www.torbay.gov.uk/council/policies/planning-policies/local-plan/spd/</vt:lpwstr>
      </vt:variant>
      <vt:variant>
        <vt:lpwstr/>
      </vt:variant>
      <vt:variant>
        <vt:i4>917504</vt:i4>
      </vt:variant>
      <vt:variant>
        <vt:i4>4533</vt:i4>
      </vt:variant>
      <vt:variant>
        <vt:i4>0</vt:i4>
      </vt:variant>
      <vt:variant>
        <vt:i4>5</vt:i4>
      </vt:variant>
      <vt:variant>
        <vt:lpwstr>https://www.torbay.gov.uk/council/policies/planning-policies/local-plan/spd/</vt:lpwstr>
      </vt:variant>
      <vt:variant>
        <vt:lpwstr/>
      </vt:variant>
      <vt:variant>
        <vt:i4>3342454</vt:i4>
      </vt:variant>
      <vt:variant>
        <vt:i4>4530</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4527</vt:i4>
      </vt:variant>
      <vt:variant>
        <vt:i4>0</vt:i4>
      </vt:variant>
      <vt:variant>
        <vt:i4>5</vt:i4>
      </vt:variant>
      <vt:variant>
        <vt:lpwstr>https://www.torbay.gov.uk/council/policies/planning-policies/helaa/</vt:lpwstr>
      </vt:variant>
      <vt:variant>
        <vt:lpwstr/>
      </vt:variant>
      <vt:variant>
        <vt:i4>917504</vt:i4>
      </vt:variant>
      <vt:variant>
        <vt:i4>4524</vt:i4>
      </vt:variant>
      <vt:variant>
        <vt:i4>0</vt:i4>
      </vt:variant>
      <vt:variant>
        <vt:i4>5</vt:i4>
      </vt:variant>
      <vt:variant>
        <vt:lpwstr>https://www.torbay.gov.uk/council/policies/planning-policies/local-plan/spd/</vt:lpwstr>
      </vt:variant>
      <vt:variant>
        <vt:lpwstr/>
      </vt:variant>
      <vt:variant>
        <vt:i4>8257663</vt:i4>
      </vt:variant>
      <vt:variant>
        <vt:i4>4521</vt:i4>
      </vt:variant>
      <vt:variant>
        <vt:i4>0</vt:i4>
      </vt:variant>
      <vt:variant>
        <vt:i4>5</vt:i4>
      </vt:variant>
      <vt:variant>
        <vt:lpwstr>https://www.nao.org.uk/other/transport-accessibility-to-local-services-a-journey-time-tool/</vt:lpwstr>
      </vt:variant>
      <vt:variant>
        <vt:lpwstr/>
      </vt:variant>
      <vt:variant>
        <vt:i4>4980805</vt:i4>
      </vt:variant>
      <vt:variant>
        <vt:i4>4518</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4515</vt:i4>
      </vt:variant>
      <vt:variant>
        <vt:i4>0</vt:i4>
      </vt:variant>
      <vt:variant>
        <vt:i4>5</vt:i4>
      </vt:variant>
      <vt:variant>
        <vt:lpwstr>https://www.torbay.gov.uk/media/1791/torbaylca2.pdf</vt:lpwstr>
      </vt:variant>
      <vt:variant>
        <vt:lpwstr/>
      </vt:variant>
      <vt:variant>
        <vt:i4>6553709</vt:i4>
      </vt:variant>
      <vt:variant>
        <vt:i4>4512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4509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4506</vt:i4>
      </vt:variant>
      <vt:variant>
        <vt:i4>0</vt:i4>
      </vt:variant>
      <vt:variant>
        <vt:i4>5</vt:i4>
      </vt:variant>
      <vt:variant>
        <vt:lpwstr>https://www.torbay.gov.uk/council/policies/planning-policies/local-plan/torbay-heritage-strategy/</vt:lpwstr>
      </vt:variant>
      <vt:variant>
        <vt:lpwstr/>
      </vt:variant>
      <vt:variant>
        <vt:i4>8323188</vt:i4>
      </vt:variant>
      <vt:variant>
        <vt:i4>4503</vt:i4>
      </vt:variant>
      <vt:variant>
        <vt:i4>0</vt:i4>
      </vt:variant>
      <vt:variant>
        <vt:i4>5</vt:i4>
      </vt:variant>
      <vt:variant>
        <vt:lpwstr>https://www.torbay.gov.uk/media/7000/torbay-green-infrastructure-delivery-plan.pdf</vt:lpwstr>
      </vt:variant>
      <vt:variant>
        <vt:lpwstr/>
      </vt:variant>
      <vt:variant>
        <vt:i4>6553709</vt:i4>
      </vt:variant>
      <vt:variant>
        <vt:i4>4500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4497</vt:i4>
      </vt:variant>
      <vt:variant>
        <vt:i4>0</vt:i4>
      </vt:variant>
      <vt:variant>
        <vt:i4>5</vt:i4>
      </vt:variant>
      <vt:variant>
        <vt:lpwstr>https://www.torbay.gov.uk/media/13699/sac-greaterhorseshoebats.pdf</vt:lpwstr>
      </vt:variant>
      <vt:variant>
        <vt:lpwstr/>
      </vt:variant>
      <vt:variant>
        <vt:i4>4718599</vt:i4>
      </vt:variant>
      <vt:variant>
        <vt:i4>4494</vt:i4>
      </vt:variant>
      <vt:variant>
        <vt:i4>0</vt:i4>
      </vt:variant>
      <vt:variant>
        <vt:i4>5</vt:i4>
      </vt:variant>
      <vt:variant>
        <vt:lpwstr>https://www.torbay.gov.uk/media/16942/2012to2030torbaylocalplanweb18may16.pdf</vt:lpwstr>
      </vt:variant>
      <vt:variant>
        <vt:lpwstr/>
      </vt:variant>
      <vt:variant>
        <vt:i4>4718599</vt:i4>
      </vt:variant>
      <vt:variant>
        <vt:i4>4491</vt:i4>
      </vt:variant>
      <vt:variant>
        <vt:i4>0</vt:i4>
      </vt:variant>
      <vt:variant>
        <vt:i4>5</vt:i4>
      </vt:variant>
      <vt:variant>
        <vt:lpwstr>https://www.torbay.gov.uk/media/16942/2012to2030torbaylocalplanweb18may16.pdf</vt:lpwstr>
      </vt:variant>
      <vt:variant>
        <vt:lpwstr/>
      </vt:variant>
      <vt:variant>
        <vt:i4>5636182</vt:i4>
      </vt:variant>
      <vt:variant>
        <vt:i4>4488</vt:i4>
      </vt:variant>
      <vt:variant>
        <vt:i4>0</vt:i4>
      </vt:variant>
      <vt:variant>
        <vt:i4>5</vt:i4>
      </vt:variant>
      <vt:variant>
        <vt:lpwstr>https://www.torbay.gov.uk/media/1788/watercyclestudy.pdf</vt:lpwstr>
      </vt:variant>
      <vt:variant>
        <vt:lpwstr/>
      </vt:variant>
      <vt:variant>
        <vt:i4>589829</vt:i4>
      </vt:variant>
      <vt:variant>
        <vt:i4>4485</vt:i4>
      </vt:variant>
      <vt:variant>
        <vt:i4>0</vt:i4>
      </vt:variant>
      <vt:variant>
        <vt:i4>5</vt:i4>
      </vt:variant>
      <vt:variant>
        <vt:lpwstr>https://magic.defra.gov.uk/MagicMap.aspx</vt:lpwstr>
      </vt:variant>
      <vt:variant>
        <vt:lpwstr/>
      </vt:variant>
      <vt:variant>
        <vt:i4>5963846</vt:i4>
      </vt:variant>
      <vt:variant>
        <vt:i4>4482</vt:i4>
      </vt:variant>
      <vt:variant>
        <vt:i4>0</vt:i4>
      </vt:variant>
      <vt:variant>
        <vt:i4>5</vt:i4>
      </vt:variant>
      <vt:variant>
        <vt:lpwstr>https://www.torbay.gov.uk/media/1797/sustainableenergyassessment.pdf</vt:lpwstr>
      </vt:variant>
      <vt:variant>
        <vt:lpwstr/>
      </vt:variant>
      <vt:variant>
        <vt:i4>8257663</vt:i4>
      </vt:variant>
      <vt:variant>
        <vt:i4>4479</vt:i4>
      </vt:variant>
      <vt:variant>
        <vt:i4>0</vt:i4>
      </vt:variant>
      <vt:variant>
        <vt:i4>5</vt:i4>
      </vt:variant>
      <vt:variant>
        <vt:lpwstr>https://www.nao.org.uk/other/transport-accessibility-to-local-services-a-journey-time-tool/</vt:lpwstr>
      </vt:variant>
      <vt:variant>
        <vt:lpwstr/>
      </vt:variant>
      <vt:variant>
        <vt:i4>2228265</vt:i4>
      </vt:variant>
      <vt:variant>
        <vt:i4>4476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4473</vt:i4>
      </vt:variant>
      <vt:variant>
        <vt:i4>0</vt:i4>
      </vt:variant>
      <vt:variant>
        <vt:i4>5</vt:i4>
      </vt:variant>
      <vt:variant>
        <vt:lpwstr>https://www.torbay.gov.uk/media/7000/torbay-green-infrastructure-delivery-plan.pdf</vt:lpwstr>
      </vt:variant>
      <vt:variant>
        <vt:lpwstr/>
      </vt:variant>
      <vt:variant>
        <vt:i4>8257663</vt:i4>
      </vt:variant>
      <vt:variant>
        <vt:i4>4470</vt:i4>
      </vt:variant>
      <vt:variant>
        <vt:i4>0</vt:i4>
      </vt:variant>
      <vt:variant>
        <vt:i4>5</vt:i4>
      </vt:variant>
      <vt:variant>
        <vt:lpwstr>https://www.nao.org.uk/other/transport-accessibility-to-local-services-a-journey-time-tool/</vt:lpwstr>
      </vt:variant>
      <vt:variant>
        <vt:lpwstr/>
      </vt:variant>
      <vt:variant>
        <vt:i4>917504</vt:i4>
      </vt:variant>
      <vt:variant>
        <vt:i4>4467</vt:i4>
      </vt:variant>
      <vt:variant>
        <vt:i4>0</vt:i4>
      </vt:variant>
      <vt:variant>
        <vt:i4>5</vt:i4>
      </vt:variant>
      <vt:variant>
        <vt:lpwstr>https://www.torbay.gov.uk/council/policies/planning-policies/local-plan/spd/</vt:lpwstr>
      </vt:variant>
      <vt:variant>
        <vt:lpwstr/>
      </vt:variant>
      <vt:variant>
        <vt:i4>917504</vt:i4>
      </vt:variant>
      <vt:variant>
        <vt:i4>4464</vt:i4>
      </vt:variant>
      <vt:variant>
        <vt:i4>0</vt:i4>
      </vt:variant>
      <vt:variant>
        <vt:i4>5</vt:i4>
      </vt:variant>
      <vt:variant>
        <vt:lpwstr>https://www.torbay.gov.uk/council/policies/planning-policies/local-plan/spd/</vt:lpwstr>
      </vt:variant>
      <vt:variant>
        <vt:lpwstr/>
      </vt:variant>
      <vt:variant>
        <vt:i4>3342454</vt:i4>
      </vt:variant>
      <vt:variant>
        <vt:i4>4461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4458</vt:i4>
      </vt:variant>
      <vt:variant>
        <vt:i4>0</vt:i4>
      </vt:variant>
      <vt:variant>
        <vt:i4>5</vt:i4>
      </vt:variant>
      <vt:variant>
        <vt:lpwstr>https://www.torbay.gov.uk/council/policies/planning-policies/helaa/</vt:lpwstr>
      </vt:variant>
      <vt:variant>
        <vt:lpwstr/>
      </vt:variant>
      <vt:variant>
        <vt:i4>917504</vt:i4>
      </vt:variant>
      <vt:variant>
        <vt:i4>4455</vt:i4>
      </vt:variant>
      <vt:variant>
        <vt:i4>0</vt:i4>
      </vt:variant>
      <vt:variant>
        <vt:i4>5</vt:i4>
      </vt:variant>
      <vt:variant>
        <vt:lpwstr>https://www.torbay.gov.uk/council/policies/planning-policies/local-plan/spd/</vt:lpwstr>
      </vt:variant>
      <vt:variant>
        <vt:lpwstr/>
      </vt:variant>
      <vt:variant>
        <vt:i4>8257663</vt:i4>
      </vt:variant>
      <vt:variant>
        <vt:i4>4452</vt:i4>
      </vt:variant>
      <vt:variant>
        <vt:i4>0</vt:i4>
      </vt:variant>
      <vt:variant>
        <vt:i4>5</vt:i4>
      </vt:variant>
      <vt:variant>
        <vt:lpwstr>https://www.nao.org.uk/other/transport-accessibility-to-local-services-a-journey-time-tool/</vt:lpwstr>
      </vt:variant>
      <vt:variant>
        <vt:lpwstr/>
      </vt:variant>
      <vt:variant>
        <vt:i4>4980805</vt:i4>
      </vt:variant>
      <vt:variant>
        <vt:i4>4449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4446</vt:i4>
      </vt:variant>
      <vt:variant>
        <vt:i4>0</vt:i4>
      </vt:variant>
      <vt:variant>
        <vt:i4>5</vt:i4>
      </vt:variant>
      <vt:variant>
        <vt:lpwstr>https://www.torbay.gov.uk/media/1791/torbaylca2.pdf</vt:lpwstr>
      </vt:variant>
      <vt:variant>
        <vt:lpwstr/>
      </vt:variant>
      <vt:variant>
        <vt:i4>6553709</vt:i4>
      </vt:variant>
      <vt:variant>
        <vt:i4>4443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4440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4437</vt:i4>
      </vt:variant>
      <vt:variant>
        <vt:i4>0</vt:i4>
      </vt:variant>
      <vt:variant>
        <vt:i4>5</vt:i4>
      </vt:variant>
      <vt:variant>
        <vt:lpwstr>https://www.torbay.gov.uk/council/policies/planning-policies/local-plan/torbay-heritage-strategy/</vt:lpwstr>
      </vt:variant>
      <vt:variant>
        <vt:lpwstr/>
      </vt:variant>
      <vt:variant>
        <vt:i4>8323188</vt:i4>
      </vt:variant>
      <vt:variant>
        <vt:i4>4434</vt:i4>
      </vt:variant>
      <vt:variant>
        <vt:i4>0</vt:i4>
      </vt:variant>
      <vt:variant>
        <vt:i4>5</vt:i4>
      </vt:variant>
      <vt:variant>
        <vt:lpwstr>https://www.torbay.gov.uk/media/7000/torbay-green-infrastructure-delivery-plan.pdf</vt:lpwstr>
      </vt:variant>
      <vt:variant>
        <vt:lpwstr/>
      </vt:variant>
      <vt:variant>
        <vt:i4>6553709</vt:i4>
      </vt:variant>
      <vt:variant>
        <vt:i4>4431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4428</vt:i4>
      </vt:variant>
      <vt:variant>
        <vt:i4>0</vt:i4>
      </vt:variant>
      <vt:variant>
        <vt:i4>5</vt:i4>
      </vt:variant>
      <vt:variant>
        <vt:lpwstr>https://www.torbay.gov.uk/media/13699/sac-greaterhorseshoebats.pdf</vt:lpwstr>
      </vt:variant>
      <vt:variant>
        <vt:lpwstr/>
      </vt:variant>
      <vt:variant>
        <vt:i4>4718599</vt:i4>
      </vt:variant>
      <vt:variant>
        <vt:i4>4425</vt:i4>
      </vt:variant>
      <vt:variant>
        <vt:i4>0</vt:i4>
      </vt:variant>
      <vt:variant>
        <vt:i4>5</vt:i4>
      </vt:variant>
      <vt:variant>
        <vt:lpwstr>https://www.torbay.gov.uk/media/16942/2012to2030torbaylocalplanweb18may16.pdf</vt:lpwstr>
      </vt:variant>
      <vt:variant>
        <vt:lpwstr/>
      </vt:variant>
      <vt:variant>
        <vt:i4>4718599</vt:i4>
      </vt:variant>
      <vt:variant>
        <vt:i4>4422</vt:i4>
      </vt:variant>
      <vt:variant>
        <vt:i4>0</vt:i4>
      </vt:variant>
      <vt:variant>
        <vt:i4>5</vt:i4>
      </vt:variant>
      <vt:variant>
        <vt:lpwstr>https://www.torbay.gov.uk/media/16942/2012to2030torbaylocalplanweb18may16.pdf</vt:lpwstr>
      </vt:variant>
      <vt:variant>
        <vt:lpwstr/>
      </vt:variant>
      <vt:variant>
        <vt:i4>5636182</vt:i4>
      </vt:variant>
      <vt:variant>
        <vt:i4>4419</vt:i4>
      </vt:variant>
      <vt:variant>
        <vt:i4>0</vt:i4>
      </vt:variant>
      <vt:variant>
        <vt:i4>5</vt:i4>
      </vt:variant>
      <vt:variant>
        <vt:lpwstr>https://www.torbay.gov.uk/media/1788/watercyclestudy.pdf</vt:lpwstr>
      </vt:variant>
      <vt:variant>
        <vt:lpwstr/>
      </vt:variant>
      <vt:variant>
        <vt:i4>589829</vt:i4>
      </vt:variant>
      <vt:variant>
        <vt:i4>4416</vt:i4>
      </vt:variant>
      <vt:variant>
        <vt:i4>0</vt:i4>
      </vt:variant>
      <vt:variant>
        <vt:i4>5</vt:i4>
      </vt:variant>
      <vt:variant>
        <vt:lpwstr>https://magic.defra.gov.uk/MagicMap.aspx</vt:lpwstr>
      </vt:variant>
      <vt:variant>
        <vt:lpwstr/>
      </vt:variant>
      <vt:variant>
        <vt:i4>5963846</vt:i4>
      </vt:variant>
      <vt:variant>
        <vt:i4>4413</vt:i4>
      </vt:variant>
      <vt:variant>
        <vt:i4>0</vt:i4>
      </vt:variant>
      <vt:variant>
        <vt:i4>5</vt:i4>
      </vt:variant>
      <vt:variant>
        <vt:lpwstr>https://www.torbay.gov.uk/media/1797/sustainableenergyassessment.pdf</vt:lpwstr>
      </vt:variant>
      <vt:variant>
        <vt:lpwstr/>
      </vt:variant>
      <vt:variant>
        <vt:i4>8257663</vt:i4>
      </vt:variant>
      <vt:variant>
        <vt:i4>4410</vt:i4>
      </vt:variant>
      <vt:variant>
        <vt:i4>0</vt:i4>
      </vt:variant>
      <vt:variant>
        <vt:i4>5</vt:i4>
      </vt:variant>
      <vt:variant>
        <vt:lpwstr>https://www.nao.org.uk/other/transport-accessibility-to-local-services-a-journey-time-tool/</vt:lpwstr>
      </vt:variant>
      <vt:variant>
        <vt:lpwstr/>
      </vt:variant>
      <vt:variant>
        <vt:i4>2228265</vt:i4>
      </vt:variant>
      <vt:variant>
        <vt:i4>4407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4404</vt:i4>
      </vt:variant>
      <vt:variant>
        <vt:i4>0</vt:i4>
      </vt:variant>
      <vt:variant>
        <vt:i4>5</vt:i4>
      </vt:variant>
      <vt:variant>
        <vt:lpwstr>https://www.torbay.gov.uk/media/7000/torbay-green-infrastructure-delivery-plan.pdf</vt:lpwstr>
      </vt:variant>
      <vt:variant>
        <vt:lpwstr/>
      </vt:variant>
      <vt:variant>
        <vt:i4>8257663</vt:i4>
      </vt:variant>
      <vt:variant>
        <vt:i4>4401</vt:i4>
      </vt:variant>
      <vt:variant>
        <vt:i4>0</vt:i4>
      </vt:variant>
      <vt:variant>
        <vt:i4>5</vt:i4>
      </vt:variant>
      <vt:variant>
        <vt:lpwstr>https://www.nao.org.uk/other/transport-accessibility-to-local-services-a-journey-time-tool/</vt:lpwstr>
      </vt:variant>
      <vt:variant>
        <vt:lpwstr/>
      </vt:variant>
      <vt:variant>
        <vt:i4>917504</vt:i4>
      </vt:variant>
      <vt:variant>
        <vt:i4>4398</vt:i4>
      </vt:variant>
      <vt:variant>
        <vt:i4>0</vt:i4>
      </vt:variant>
      <vt:variant>
        <vt:i4>5</vt:i4>
      </vt:variant>
      <vt:variant>
        <vt:lpwstr>https://www.torbay.gov.uk/council/policies/planning-policies/local-plan/spd/</vt:lpwstr>
      </vt:variant>
      <vt:variant>
        <vt:lpwstr/>
      </vt:variant>
      <vt:variant>
        <vt:i4>917504</vt:i4>
      </vt:variant>
      <vt:variant>
        <vt:i4>4395</vt:i4>
      </vt:variant>
      <vt:variant>
        <vt:i4>0</vt:i4>
      </vt:variant>
      <vt:variant>
        <vt:i4>5</vt:i4>
      </vt:variant>
      <vt:variant>
        <vt:lpwstr>https://www.torbay.gov.uk/council/policies/planning-policies/local-plan/spd/</vt:lpwstr>
      </vt:variant>
      <vt:variant>
        <vt:lpwstr/>
      </vt:variant>
      <vt:variant>
        <vt:i4>3342454</vt:i4>
      </vt:variant>
      <vt:variant>
        <vt:i4>4392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4389</vt:i4>
      </vt:variant>
      <vt:variant>
        <vt:i4>0</vt:i4>
      </vt:variant>
      <vt:variant>
        <vt:i4>5</vt:i4>
      </vt:variant>
      <vt:variant>
        <vt:lpwstr>https://www.torbay.gov.uk/council/policies/planning-policies/helaa/</vt:lpwstr>
      </vt:variant>
      <vt:variant>
        <vt:lpwstr/>
      </vt:variant>
      <vt:variant>
        <vt:i4>917504</vt:i4>
      </vt:variant>
      <vt:variant>
        <vt:i4>4386</vt:i4>
      </vt:variant>
      <vt:variant>
        <vt:i4>0</vt:i4>
      </vt:variant>
      <vt:variant>
        <vt:i4>5</vt:i4>
      </vt:variant>
      <vt:variant>
        <vt:lpwstr>https://www.torbay.gov.uk/council/policies/planning-policies/local-plan/spd/</vt:lpwstr>
      </vt:variant>
      <vt:variant>
        <vt:lpwstr/>
      </vt:variant>
      <vt:variant>
        <vt:i4>8257663</vt:i4>
      </vt:variant>
      <vt:variant>
        <vt:i4>4383</vt:i4>
      </vt:variant>
      <vt:variant>
        <vt:i4>0</vt:i4>
      </vt:variant>
      <vt:variant>
        <vt:i4>5</vt:i4>
      </vt:variant>
      <vt:variant>
        <vt:lpwstr>https://www.nao.org.uk/other/transport-accessibility-to-local-services-a-journey-time-tool/</vt:lpwstr>
      </vt:variant>
      <vt:variant>
        <vt:lpwstr/>
      </vt:variant>
      <vt:variant>
        <vt:i4>4980805</vt:i4>
      </vt:variant>
      <vt:variant>
        <vt:i4>4380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4377</vt:i4>
      </vt:variant>
      <vt:variant>
        <vt:i4>0</vt:i4>
      </vt:variant>
      <vt:variant>
        <vt:i4>5</vt:i4>
      </vt:variant>
      <vt:variant>
        <vt:lpwstr>https://www.torbay.gov.uk/media/1791/torbaylca2.pdf</vt:lpwstr>
      </vt:variant>
      <vt:variant>
        <vt:lpwstr/>
      </vt:variant>
      <vt:variant>
        <vt:i4>6553709</vt:i4>
      </vt:variant>
      <vt:variant>
        <vt:i4>4374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4371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4368</vt:i4>
      </vt:variant>
      <vt:variant>
        <vt:i4>0</vt:i4>
      </vt:variant>
      <vt:variant>
        <vt:i4>5</vt:i4>
      </vt:variant>
      <vt:variant>
        <vt:lpwstr>https://www.torbay.gov.uk/council/policies/planning-policies/local-plan/torbay-heritage-strategy/</vt:lpwstr>
      </vt:variant>
      <vt:variant>
        <vt:lpwstr/>
      </vt:variant>
      <vt:variant>
        <vt:i4>8323188</vt:i4>
      </vt:variant>
      <vt:variant>
        <vt:i4>4365</vt:i4>
      </vt:variant>
      <vt:variant>
        <vt:i4>0</vt:i4>
      </vt:variant>
      <vt:variant>
        <vt:i4>5</vt:i4>
      </vt:variant>
      <vt:variant>
        <vt:lpwstr>https://www.torbay.gov.uk/media/7000/torbay-green-infrastructure-delivery-plan.pdf</vt:lpwstr>
      </vt:variant>
      <vt:variant>
        <vt:lpwstr/>
      </vt:variant>
      <vt:variant>
        <vt:i4>6553709</vt:i4>
      </vt:variant>
      <vt:variant>
        <vt:i4>4362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4359</vt:i4>
      </vt:variant>
      <vt:variant>
        <vt:i4>0</vt:i4>
      </vt:variant>
      <vt:variant>
        <vt:i4>5</vt:i4>
      </vt:variant>
      <vt:variant>
        <vt:lpwstr>https://www.torbay.gov.uk/media/13699/sac-greaterhorseshoebats.pdf</vt:lpwstr>
      </vt:variant>
      <vt:variant>
        <vt:lpwstr/>
      </vt:variant>
      <vt:variant>
        <vt:i4>4718599</vt:i4>
      </vt:variant>
      <vt:variant>
        <vt:i4>4356</vt:i4>
      </vt:variant>
      <vt:variant>
        <vt:i4>0</vt:i4>
      </vt:variant>
      <vt:variant>
        <vt:i4>5</vt:i4>
      </vt:variant>
      <vt:variant>
        <vt:lpwstr>https://www.torbay.gov.uk/media/16942/2012to2030torbaylocalplanweb18may16.pdf</vt:lpwstr>
      </vt:variant>
      <vt:variant>
        <vt:lpwstr/>
      </vt:variant>
      <vt:variant>
        <vt:i4>4718599</vt:i4>
      </vt:variant>
      <vt:variant>
        <vt:i4>4353</vt:i4>
      </vt:variant>
      <vt:variant>
        <vt:i4>0</vt:i4>
      </vt:variant>
      <vt:variant>
        <vt:i4>5</vt:i4>
      </vt:variant>
      <vt:variant>
        <vt:lpwstr>https://www.torbay.gov.uk/media/16942/2012to2030torbaylocalplanweb18may16.pdf</vt:lpwstr>
      </vt:variant>
      <vt:variant>
        <vt:lpwstr/>
      </vt:variant>
      <vt:variant>
        <vt:i4>5636182</vt:i4>
      </vt:variant>
      <vt:variant>
        <vt:i4>4350</vt:i4>
      </vt:variant>
      <vt:variant>
        <vt:i4>0</vt:i4>
      </vt:variant>
      <vt:variant>
        <vt:i4>5</vt:i4>
      </vt:variant>
      <vt:variant>
        <vt:lpwstr>https://www.torbay.gov.uk/media/1788/watercyclestudy.pdf</vt:lpwstr>
      </vt:variant>
      <vt:variant>
        <vt:lpwstr/>
      </vt:variant>
      <vt:variant>
        <vt:i4>589829</vt:i4>
      </vt:variant>
      <vt:variant>
        <vt:i4>4347</vt:i4>
      </vt:variant>
      <vt:variant>
        <vt:i4>0</vt:i4>
      </vt:variant>
      <vt:variant>
        <vt:i4>5</vt:i4>
      </vt:variant>
      <vt:variant>
        <vt:lpwstr>https://magic.defra.gov.uk/MagicMap.aspx</vt:lpwstr>
      </vt:variant>
      <vt:variant>
        <vt:lpwstr/>
      </vt:variant>
      <vt:variant>
        <vt:i4>5963846</vt:i4>
      </vt:variant>
      <vt:variant>
        <vt:i4>4344</vt:i4>
      </vt:variant>
      <vt:variant>
        <vt:i4>0</vt:i4>
      </vt:variant>
      <vt:variant>
        <vt:i4>5</vt:i4>
      </vt:variant>
      <vt:variant>
        <vt:lpwstr>https://www.torbay.gov.uk/media/1797/sustainableenergyassessment.pdf</vt:lpwstr>
      </vt:variant>
      <vt:variant>
        <vt:lpwstr/>
      </vt:variant>
      <vt:variant>
        <vt:i4>8257663</vt:i4>
      </vt:variant>
      <vt:variant>
        <vt:i4>4341</vt:i4>
      </vt:variant>
      <vt:variant>
        <vt:i4>0</vt:i4>
      </vt:variant>
      <vt:variant>
        <vt:i4>5</vt:i4>
      </vt:variant>
      <vt:variant>
        <vt:lpwstr>https://www.nao.org.uk/other/transport-accessibility-to-local-services-a-journey-time-tool/</vt:lpwstr>
      </vt:variant>
      <vt:variant>
        <vt:lpwstr/>
      </vt:variant>
      <vt:variant>
        <vt:i4>2228265</vt:i4>
      </vt:variant>
      <vt:variant>
        <vt:i4>4338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4335</vt:i4>
      </vt:variant>
      <vt:variant>
        <vt:i4>0</vt:i4>
      </vt:variant>
      <vt:variant>
        <vt:i4>5</vt:i4>
      </vt:variant>
      <vt:variant>
        <vt:lpwstr>https://www.torbay.gov.uk/media/7000/torbay-green-infrastructure-delivery-plan.pdf</vt:lpwstr>
      </vt:variant>
      <vt:variant>
        <vt:lpwstr/>
      </vt:variant>
      <vt:variant>
        <vt:i4>8257663</vt:i4>
      </vt:variant>
      <vt:variant>
        <vt:i4>4332</vt:i4>
      </vt:variant>
      <vt:variant>
        <vt:i4>0</vt:i4>
      </vt:variant>
      <vt:variant>
        <vt:i4>5</vt:i4>
      </vt:variant>
      <vt:variant>
        <vt:lpwstr>https://www.nao.org.uk/other/transport-accessibility-to-local-services-a-journey-time-tool/</vt:lpwstr>
      </vt:variant>
      <vt:variant>
        <vt:lpwstr/>
      </vt:variant>
      <vt:variant>
        <vt:i4>917504</vt:i4>
      </vt:variant>
      <vt:variant>
        <vt:i4>4329</vt:i4>
      </vt:variant>
      <vt:variant>
        <vt:i4>0</vt:i4>
      </vt:variant>
      <vt:variant>
        <vt:i4>5</vt:i4>
      </vt:variant>
      <vt:variant>
        <vt:lpwstr>https://www.torbay.gov.uk/council/policies/planning-policies/local-plan/spd/</vt:lpwstr>
      </vt:variant>
      <vt:variant>
        <vt:lpwstr/>
      </vt:variant>
      <vt:variant>
        <vt:i4>917504</vt:i4>
      </vt:variant>
      <vt:variant>
        <vt:i4>4326</vt:i4>
      </vt:variant>
      <vt:variant>
        <vt:i4>0</vt:i4>
      </vt:variant>
      <vt:variant>
        <vt:i4>5</vt:i4>
      </vt:variant>
      <vt:variant>
        <vt:lpwstr>https://www.torbay.gov.uk/council/policies/planning-policies/local-plan/spd/</vt:lpwstr>
      </vt:variant>
      <vt:variant>
        <vt:lpwstr/>
      </vt:variant>
      <vt:variant>
        <vt:i4>3342454</vt:i4>
      </vt:variant>
      <vt:variant>
        <vt:i4>4323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4320</vt:i4>
      </vt:variant>
      <vt:variant>
        <vt:i4>0</vt:i4>
      </vt:variant>
      <vt:variant>
        <vt:i4>5</vt:i4>
      </vt:variant>
      <vt:variant>
        <vt:lpwstr>https://www.torbay.gov.uk/council/policies/planning-policies/helaa/</vt:lpwstr>
      </vt:variant>
      <vt:variant>
        <vt:lpwstr/>
      </vt:variant>
      <vt:variant>
        <vt:i4>917504</vt:i4>
      </vt:variant>
      <vt:variant>
        <vt:i4>4317</vt:i4>
      </vt:variant>
      <vt:variant>
        <vt:i4>0</vt:i4>
      </vt:variant>
      <vt:variant>
        <vt:i4>5</vt:i4>
      </vt:variant>
      <vt:variant>
        <vt:lpwstr>https://www.torbay.gov.uk/council/policies/planning-policies/local-plan/spd/</vt:lpwstr>
      </vt:variant>
      <vt:variant>
        <vt:lpwstr/>
      </vt:variant>
      <vt:variant>
        <vt:i4>8257663</vt:i4>
      </vt:variant>
      <vt:variant>
        <vt:i4>4314</vt:i4>
      </vt:variant>
      <vt:variant>
        <vt:i4>0</vt:i4>
      </vt:variant>
      <vt:variant>
        <vt:i4>5</vt:i4>
      </vt:variant>
      <vt:variant>
        <vt:lpwstr>https://www.nao.org.uk/other/transport-accessibility-to-local-services-a-journey-time-tool/</vt:lpwstr>
      </vt:variant>
      <vt:variant>
        <vt:lpwstr/>
      </vt:variant>
      <vt:variant>
        <vt:i4>4980805</vt:i4>
      </vt:variant>
      <vt:variant>
        <vt:i4>4311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4308</vt:i4>
      </vt:variant>
      <vt:variant>
        <vt:i4>0</vt:i4>
      </vt:variant>
      <vt:variant>
        <vt:i4>5</vt:i4>
      </vt:variant>
      <vt:variant>
        <vt:lpwstr>https://www.torbay.gov.uk/media/1791/torbaylca2.pdf</vt:lpwstr>
      </vt:variant>
      <vt:variant>
        <vt:lpwstr/>
      </vt:variant>
      <vt:variant>
        <vt:i4>6553709</vt:i4>
      </vt:variant>
      <vt:variant>
        <vt:i4>4305</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4302</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4299</vt:i4>
      </vt:variant>
      <vt:variant>
        <vt:i4>0</vt:i4>
      </vt:variant>
      <vt:variant>
        <vt:i4>5</vt:i4>
      </vt:variant>
      <vt:variant>
        <vt:lpwstr>https://www.torbay.gov.uk/council/policies/planning-policies/local-plan/torbay-heritage-strategy/</vt:lpwstr>
      </vt:variant>
      <vt:variant>
        <vt:lpwstr/>
      </vt:variant>
      <vt:variant>
        <vt:i4>8323188</vt:i4>
      </vt:variant>
      <vt:variant>
        <vt:i4>4296</vt:i4>
      </vt:variant>
      <vt:variant>
        <vt:i4>0</vt:i4>
      </vt:variant>
      <vt:variant>
        <vt:i4>5</vt:i4>
      </vt:variant>
      <vt:variant>
        <vt:lpwstr>https://www.torbay.gov.uk/media/7000/torbay-green-infrastructure-delivery-plan.pdf</vt:lpwstr>
      </vt:variant>
      <vt:variant>
        <vt:lpwstr/>
      </vt:variant>
      <vt:variant>
        <vt:i4>6553709</vt:i4>
      </vt:variant>
      <vt:variant>
        <vt:i4>4293</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4290</vt:i4>
      </vt:variant>
      <vt:variant>
        <vt:i4>0</vt:i4>
      </vt:variant>
      <vt:variant>
        <vt:i4>5</vt:i4>
      </vt:variant>
      <vt:variant>
        <vt:lpwstr>https://www.torbay.gov.uk/media/13699/sac-greaterhorseshoebats.pdf</vt:lpwstr>
      </vt:variant>
      <vt:variant>
        <vt:lpwstr/>
      </vt:variant>
      <vt:variant>
        <vt:i4>4718599</vt:i4>
      </vt:variant>
      <vt:variant>
        <vt:i4>4287</vt:i4>
      </vt:variant>
      <vt:variant>
        <vt:i4>0</vt:i4>
      </vt:variant>
      <vt:variant>
        <vt:i4>5</vt:i4>
      </vt:variant>
      <vt:variant>
        <vt:lpwstr>https://www.torbay.gov.uk/media/16942/2012to2030torbaylocalplanweb18may16.pdf</vt:lpwstr>
      </vt:variant>
      <vt:variant>
        <vt:lpwstr/>
      </vt:variant>
      <vt:variant>
        <vt:i4>4718599</vt:i4>
      </vt:variant>
      <vt:variant>
        <vt:i4>4284</vt:i4>
      </vt:variant>
      <vt:variant>
        <vt:i4>0</vt:i4>
      </vt:variant>
      <vt:variant>
        <vt:i4>5</vt:i4>
      </vt:variant>
      <vt:variant>
        <vt:lpwstr>https://www.torbay.gov.uk/media/16942/2012to2030torbaylocalplanweb18may16.pdf</vt:lpwstr>
      </vt:variant>
      <vt:variant>
        <vt:lpwstr/>
      </vt:variant>
      <vt:variant>
        <vt:i4>5636182</vt:i4>
      </vt:variant>
      <vt:variant>
        <vt:i4>4281</vt:i4>
      </vt:variant>
      <vt:variant>
        <vt:i4>0</vt:i4>
      </vt:variant>
      <vt:variant>
        <vt:i4>5</vt:i4>
      </vt:variant>
      <vt:variant>
        <vt:lpwstr>https://www.torbay.gov.uk/media/1788/watercyclestudy.pdf</vt:lpwstr>
      </vt:variant>
      <vt:variant>
        <vt:lpwstr/>
      </vt:variant>
      <vt:variant>
        <vt:i4>589829</vt:i4>
      </vt:variant>
      <vt:variant>
        <vt:i4>4278</vt:i4>
      </vt:variant>
      <vt:variant>
        <vt:i4>0</vt:i4>
      </vt:variant>
      <vt:variant>
        <vt:i4>5</vt:i4>
      </vt:variant>
      <vt:variant>
        <vt:lpwstr>https://magic.defra.gov.uk/MagicMap.aspx</vt:lpwstr>
      </vt:variant>
      <vt:variant>
        <vt:lpwstr/>
      </vt:variant>
      <vt:variant>
        <vt:i4>5963846</vt:i4>
      </vt:variant>
      <vt:variant>
        <vt:i4>4275</vt:i4>
      </vt:variant>
      <vt:variant>
        <vt:i4>0</vt:i4>
      </vt:variant>
      <vt:variant>
        <vt:i4>5</vt:i4>
      </vt:variant>
      <vt:variant>
        <vt:lpwstr>https://www.torbay.gov.uk/media/1797/sustainableenergyassessment.pdf</vt:lpwstr>
      </vt:variant>
      <vt:variant>
        <vt:lpwstr/>
      </vt:variant>
      <vt:variant>
        <vt:i4>8257663</vt:i4>
      </vt:variant>
      <vt:variant>
        <vt:i4>4272</vt:i4>
      </vt:variant>
      <vt:variant>
        <vt:i4>0</vt:i4>
      </vt:variant>
      <vt:variant>
        <vt:i4>5</vt:i4>
      </vt:variant>
      <vt:variant>
        <vt:lpwstr>https://www.nao.org.uk/other/transport-accessibility-to-local-services-a-journey-time-tool/</vt:lpwstr>
      </vt:variant>
      <vt:variant>
        <vt:lpwstr/>
      </vt:variant>
      <vt:variant>
        <vt:i4>2228265</vt:i4>
      </vt:variant>
      <vt:variant>
        <vt:i4>4269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4266</vt:i4>
      </vt:variant>
      <vt:variant>
        <vt:i4>0</vt:i4>
      </vt:variant>
      <vt:variant>
        <vt:i4>5</vt:i4>
      </vt:variant>
      <vt:variant>
        <vt:lpwstr>https://www.torbay.gov.uk/media/7000/torbay-green-infrastructure-delivery-plan.pdf</vt:lpwstr>
      </vt:variant>
      <vt:variant>
        <vt:lpwstr/>
      </vt:variant>
      <vt:variant>
        <vt:i4>8257663</vt:i4>
      </vt:variant>
      <vt:variant>
        <vt:i4>4263</vt:i4>
      </vt:variant>
      <vt:variant>
        <vt:i4>0</vt:i4>
      </vt:variant>
      <vt:variant>
        <vt:i4>5</vt:i4>
      </vt:variant>
      <vt:variant>
        <vt:lpwstr>https://www.nao.org.uk/other/transport-accessibility-to-local-services-a-journey-time-tool/</vt:lpwstr>
      </vt:variant>
      <vt:variant>
        <vt:lpwstr/>
      </vt:variant>
      <vt:variant>
        <vt:i4>917504</vt:i4>
      </vt:variant>
      <vt:variant>
        <vt:i4>4260</vt:i4>
      </vt:variant>
      <vt:variant>
        <vt:i4>0</vt:i4>
      </vt:variant>
      <vt:variant>
        <vt:i4>5</vt:i4>
      </vt:variant>
      <vt:variant>
        <vt:lpwstr>https://www.torbay.gov.uk/council/policies/planning-policies/local-plan/spd/</vt:lpwstr>
      </vt:variant>
      <vt:variant>
        <vt:lpwstr/>
      </vt:variant>
      <vt:variant>
        <vt:i4>917504</vt:i4>
      </vt:variant>
      <vt:variant>
        <vt:i4>4257</vt:i4>
      </vt:variant>
      <vt:variant>
        <vt:i4>0</vt:i4>
      </vt:variant>
      <vt:variant>
        <vt:i4>5</vt:i4>
      </vt:variant>
      <vt:variant>
        <vt:lpwstr>https://www.torbay.gov.uk/council/policies/planning-policies/local-plan/spd/</vt:lpwstr>
      </vt:variant>
      <vt:variant>
        <vt:lpwstr/>
      </vt:variant>
      <vt:variant>
        <vt:i4>3342454</vt:i4>
      </vt:variant>
      <vt:variant>
        <vt:i4>4254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4251</vt:i4>
      </vt:variant>
      <vt:variant>
        <vt:i4>0</vt:i4>
      </vt:variant>
      <vt:variant>
        <vt:i4>5</vt:i4>
      </vt:variant>
      <vt:variant>
        <vt:lpwstr>https://www.torbay.gov.uk/council/policies/planning-policies/helaa/</vt:lpwstr>
      </vt:variant>
      <vt:variant>
        <vt:lpwstr/>
      </vt:variant>
      <vt:variant>
        <vt:i4>917504</vt:i4>
      </vt:variant>
      <vt:variant>
        <vt:i4>4248</vt:i4>
      </vt:variant>
      <vt:variant>
        <vt:i4>0</vt:i4>
      </vt:variant>
      <vt:variant>
        <vt:i4>5</vt:i4>
      </vt:variant>
      <vt:variant>
        <vt:lpwstr>https://www.torbay.gov.uk/council/policies/planning-policies/local-plan/spd/</vt:lpwstr>
      </vt:variant>
      <vt:variant>
        <vt:lpwstr/>
      </vt:variant>
      <vt:variant>
        <vt:i4>8257663</vt:i4>
      </vt:variant>
      <vt:variant>
        <vt:i4>4245</vt:i4>
      </vt:variant>
      <vt:variant>
        <vt:i4>0</vt:i4>
      </vt:variant>
      <vt:variant>
        <vt:i4>5</vt:i4>
      </vt:variant>
      <vt:variant>
        <vt:lpwstr>https://www.nao.org.uk/other/transport-accessibility-to-local-services-a-journey-time-tool/</vt:lpwstr>
      </vt:variant>
      <vt:variant>
        <vt:lpwstr/>
      </vt:variant>
      <vt:variant>
        <vt:i4>4980805</vt:i4>
      </vt:variant>
      <vt:variant>
        <vt:i4>4242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4239</vt:i4>
      </vt:variant>
      <vt:variant>
        <vt:i4>0</vt:i4>
      </vt:variant>
      <vt:variant>
        <vt:i4>5</vt:i4>
      </vt:variant>
      <vt:variant>
        <vt:lpwstr>https://www.torbay.gov.uk/media/1791/torbaylca2.pdf</vt:lpwstr>
      </vt:variant>
      <vt:variant>
        <vt:lpwstr/>
      </vt:variant>
      <vt:variant>
        <vt:i4>6553709</vt:i4>
      </vt:variant>
      <vt:variant>
        <vt:i4>4236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4233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4230</vt:i4>
      </vt:variant>
      <vt:variant>
        <vt:i4>0</vt:i4>
      </vt:variant>
      <vt:variant>
        <vt:i4>5</vt:i4>
      </vt:variant>
      <vt:variant>
        <vt:lpwstr>https://www.torbay.gov.uk/council/policies/planning-policies/local-plan/torbay-heritage-strategy/</vt:lpwstr>
      </vt:variant>
      <vt:variant>
        <vt:lpwstr/>
      </vt:variant>
      <vt:variant>
        <vt:i4>8323188</vt:i4>
      </vt:variant>
      <vt:variant>
        <vt:i4>4227</vt:i4>
      </vt:variant>
      <vt:variant>
        <vt:i4>0</vt:i4>
      </vt:variant>
      <vt:variant>
        <vt:i4>5</vt:i4>
      </vt:variant>
      <vt:variant>
        <vt:lpwstr>https://www.torbay.gov.uk/media/7000/torbay-green-infrastructure-delivery-plan.pdf</vt:lpwstr>
      </vt:variant>
      <vt:variant>
        <vt:lpwstr/>
      </vt:variant>
      <vt:variant>
        <vt:i4>6553709</vt:i4>
      </vt:variant>
      <vt:variant>
        <vt:i4>4224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4221</vt:i4>
      </vt:variant>
      <vt:variant>
        <vt:i4>0</vt:i4>
      </vt:variant>
      <vt:variant>
        <vt:i4>5</vt:i4>
      </vt:variant>
      <vt:variant>
        <vt:lpwstr>https://www.torbay.gov.uk/media/13699/sac-greaterhorseshoebats.pdf</vt:lpwstr>
      </vt:variant>
      <vt:variant>
        <vt:lpwstr/>
      </vt:variant>
      <vt:variant>
        <vt:i4>4718599</vt:i4>
      </vt:variant>
      <vt:variant>
        <vt:i4>4218</vt:i4>
      </vt:variant>
      <vt:variant>
        <vt:i4>0</vt:i4>
      </vt:variant>
      <vt:variant>
        <vt:i4>5</vt:i4>
      </vt:variant>
      <vt:variant>
        <vt:lpwstr>https://www.torbay.gov.uk/media/16942/2012to2030torbaylocalplanweb18may16.pdf</vt:lpwstr>
      </vt:variant>
      <vt:variant>
        <vt:lpwstr/>
      </vt:variant>
      <vt:variant>
        <vt:i4>4718599</vt:i4>
      </vt:variant>
      <vt:variant>
        <vt:i4>4215</vt:i4>
      </vt:variant>
      <vt:variant>
        <vt:i4>0</vt:i4>
      </vt:variant>
      <vt:variant>
        <vt:i4>5</vt:i4>
      </vt:variant>
      <vt:variant>
        <vt:lpwstr>https://www.torbay.gov.uk/media/16942/2012to2030torbaylocalplanweb18may16.pdf</vt:lpwstr>
      </vt:variant>
      <vt:variant>
        <vt:lpwstr/>
      </vt:variant>
      <vt:variant>
        <vt:i4>5636182</vt:i4>
      </vt:variant>
      <vt:variant>
        <vt:i4>4212</vt:i4>
      </vt:variant>
      <vt:variant>
        <vt:i4>0</vt:i4>
      </vt:variant>
      <vt:variant>
        <vt:i4>5</vt:i4>
      </vt:variant>
      <vt:variant>
        <vt:lpwstr>https://www.torbay.gov.uk/media/1788/watercyclestudy.pdf</vt:lpwstr>
      </vt:variant>
      <vt:variant>
        <vt:lpwstr/>
      </vt:variant>
      <vt:variant>
        <vt:i4>589829</vt:i4>
      </vt:variant>
      <vt:variant>
        <vt:i4>4209</vt:i4>
      </vt:variant>
      <vt:variant>
        <vt:i4>0</vt:i4>
      </vt:variant>
      <vt:variant>
        <vt:i4>5</vt:i4>
      </vt:variant>
      <vt:variant>
        <vt:lpwstr>https://magic.defra.gov.uk/MagicMap.aspx</vt:lpwstr>
      </vt:variant>
      <vt:variant>
        <vt:lpwstr/>
      </vt:variant>
      <vt:variant>
        <vt:i4>5963846</vt:i4>
      </vt:variant>
      <vt:variant>
        <vt:i4>4206</vt:i4>
      </vt:variant>
      <vt:variant>
        <vt:i4>0</vt:i4>
      </vt:variant>
      <vt:variant>
        <vt:i4>5</vt:i4>
      </vt:variant>
      <vt:variant>
        <vt:lpwstr>https://www.torbay.gov.uk/media/1797/sustainableenergyassessment.pdf</vt:lpwstr>
      </vt:variant>
      <vt:variant>
        <vt:lpwstr/>
      </vt:variant>
      <vt:variant>
        <vt:i4>8257663</vt:i4>
      </vt:variant>
      <vt:variant>
        <vt:i4>4203</vt:i4>
      </vt:variant>
      <vt:variant>
        <vt:i4>0</vt:i4>
      </vt:variant>
      <vt:variant>
        <vt:i4>5</vt:i4>
      </vt:variant>
      <vt:variant>
        <vt:lpwstr>https://www.nao.org.uk/other/transport-accessibility-to-local-services-a-journey-time-tool/</vt:lpwstr>
      </vt:variant>
      <vt:variant>
        <vt:lpwstr/>
      </vt:variant>
      <vt:variant>
        <vt:i4>2228265</vt:i4>
      </vt:variant>
      <vt:variant>
        <vt:i4>4200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4197</vt:i4>
      </vt:variant>
      <vt:variant>
        <vt:i4>0</vt:i4>
      </vt:variant>
      <vt:variant>
        <vt:i4>5</vt:i4>
      </vt:variant>
      <vt:variant>
        <vt:lpwstr>https://www.torbay.gov.uk/media/7000/torbay-green-infrastructure-delivery-plan.pdf</vt:lpwstr>
      </vt:variant>
      <vt:variant>
        <vt:lpwstr/>
      </vt:variant>
      <vt:variant>
        <vt:i4>8257663</vt:i4>
      </vt:variant>
      <vt:variant>
        <vt:i4>4194</vt:i4>
      </vt:variant>
      <vt:variant>
        <vt:i4>0</vt:i4>
      </vt:variant>
      <vt:variant>
        <vt:i4>5</vt:i4>
      </vt:variant>
      <vt:variant>
        <vt:lpwstr>https://www.nao.org.uk/other/transport-accessibility-to-local-services-a-journey-time-tool/</vt:lpwstr>
      </vt:variant>
      <vt:variant>
        <vt:lpwstr/>
      </vt:variant>
      <vt:variant>
        <vt:i4>917504</vt:i4>
      </vt:variant>
      <vt:variant>
        <vt:i4>4191</vt:i4>
      </vt:variant>
      <vt:variant>
        <vt:i4>0</vt:i4>
      </vt:variant>
      <vt:variant>
        <vt:i4>5</vt:i4>
      </vt:variant>
      <vt:variant>
        <vt:lpwstr>https://www.torbay.gov.uk/council/policies/planning-policies/local-plan/spd/</vt:lpwstr>
      </vt:variant>
      <vt:variant>
        <vt:lpwstr/>
      </vt:variant>
      <vt:variant>
        <vt:i4>917504</vt:i4>
      </vt:variant>
      <vt:variant>
        <vt:i4>4188</vt:i4>
      </vt:variant>
      <vt:variant>
        <vt:i4>0</vt:i4>
      </vt:variant>
      <vt:variant>
        <vt:i4>5</vt:i4>
      </vt:variant>
      <vt:variant>
        <vt:lpwstr>https://www.torbay.gov.uk/council/policies/planning-policies/local-plan/spd/</vt:lpwstr>
      </vt:variant>
      <vt:variant>
        <vt:lpwstr/>
      </vt:variant>
      <vt:variant>
        <vt:i4>3342454</vt:i4>
      </vt:variant>
      <vt:variant>
        <vt:i4>4185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4182</vt:i4>
      </vt:variant>
      <vt:variant>
        <vt:i4>0</vt:i4>
      </vt:variant>
      <vt:variant>
        <vt:i4>5</vt:i4>
      </vt:variant>
      <vt:variant>
        <vt:lpwstr>https://www.torbay.gov.uk/council/policies/planning-policies/helaa/</vt:lpwstr>
      </vt:variant>
      <vt:variant>
        <vt:lpwstr/>
      </vt:variant>
      <vt:variant>
        <vt:i4>917504</vt:i4>
      </vt:variant>
      <vt:variant>
        <vt:i4>4179</vt:i4>
      </vt:variant>
      <vt:variant>
        <vt:i4>0</vt:i4>
      </vt:variant>
      <vt:variant>
        <vt:i4>5</vt:i4>
      </vt:variant>
      <vt:variant>
        <vt:lpwstr>https://www.torbay.gov.uk/council/policies/planning-policies/local-plan/spd/</vt:lpwstr>
      </vt:variant>
      <vt:variant>
        <vt:lpwstr/>
      </vt:variant>
      <vt:variant>
        <vt:i4>8257663</vt:i4>
      </vt:variant>
      <vt:variant>
        <vt:i4>4176</vt:i4>
      </vt:variant>
      <vt:variant>
        <vt:i4>0</vt:i4>
      </vt:variant>
      <vt:variant>
        <vt:i4>5</vt:i4>
      </vt:variant>
      <vt:variant>
        <vt:lpwstr>https://www.nao.org.uk/other/transport-accessibility-to-local-services-a-journey-time-tool/</vt:lpwstr>
      </vt:variant>
      <vt:variant>
        <vt:lpwstr/>
      </vt:variant>
      <vt:variant>
        <vt:i4>4980805</vt:i4>
      </vt:variant>
      <vt:variant>
        <vt:i4>4173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4170</vt:i4>
      </vt:variant>
      <vt:variant>
        <vt:i4>0</vt:i4>
      </vt:variant>
      <vt:variant>
        <vt:i4>5</vt:i4>
      </vt:variant>
      <vt:variant>
        <vt:lpwstr>https://www.torbay.gov.uk/media/1791/torbaylca2.pdf</vt:lpwstr>
      </vt:variant>
      <vt:variant>
        <vt:lpwstr/>
      </vt:variant>
      <vt:variant>
        <vt:i4>6553709</vt:i4>
      </vt:variant>
      <vt:variant>
        <vt:i4>4167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4164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4161</vt:i4>
      </vt:variant>
      <vt:variant>
        <vt:i4>0</vt:i4>
      </vt:variant>
      <vt:variant>
        <vt:i4>5</vt:i4>
      </vt:variant>
      <vt:variant>
        <vt:lpwstr>https://www.torbay.gov.uk/council/policies/planning-policies/local-plan/torbay-heritage-strategy/</vt:lpwstr>
      </vt:variant>
      <vt:variant>
        <vt:lpwstr/>
      </vt:variant>
      <vt:variant>
        <vt:i4>8323188</vt:i4>
      </vt:variant>
      <vt:variant>
        <vt:i4>4158</vt:i4>
      </vt:variant>
      <vt:variant>
        <vt:i4>0</vt:i4>
      </vt:variant>
      <vt:variant>
        <vt:i4>5</vt:i4>
      </vt:variant>
      <vt:variant>
        <vt:lpwstr>https://www.torbay.gov.uk/media/7000/torbay-green-infrastructure-delivery-plan.pdf</vt:lpwstr>
      </vt:variant>
      <vt:variant>
        <vt:lpwstr/>
      </vt:variant>
      <vt:variant>
        <vt:i4>6553709</vt:i4>
      </vt:variant>
      <vt:variant>
        <vt:i4>4155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4152</vt:i4>
      </vt:variant>
      <vt:variant>
        <vt:i4>0</vt:i4>
      </vt:variant>
      <vt:variant>
        <vt:i4>5</vt:i4>
      </vt:variant>
      <vt:variant>
        <vt:lpwstr>https://www.torbay.gov.uk/media/13699/sac-greaterhorseshoebats.pdf</vt:lpwstr>
      </vt:variant>
      <vt:variant>
        <vt:lpwstr/>
      </vt:variant>
      <vt:variant>
        <vt:i4>4718599</vt:i4>
      </vt:variant>
      <vt:variant>
        <vt:i4>4149</vt:i4>
      </vt:variant>
      <vt:variant>
        <vt:i4>0</vt:i4>
      </vt:variant>
      <vt:variant>
        <vt:i4>5</vt:i4>
      </vt:variant>
      <vt:variant>
        <vt:lpwstr>https://www.torbay.gov.uk/media/16942/2012to2030torbaylocalplanweb18may16.pdf</vt:lpwstr>
      </vt:variant>
      <vt:variant>
        <vt:lpwstr/>
      </vt:variant>
      <vt:variant>
        <vt:i4>4718599</vt:i4>
      </vt:variant>
      <vt:variant>
        <vt:i4>4146</vt:i4>
      </vt:variant>
      <vt:variant>
        <vt:i4>0</vt:i4>
      </vt:variant>
      <vt:variant>
        <vt:i4>5</vt:i4>
      </vt:variant>
      <vt:variant>
        <vt:lpwstr>https://www.torbay.gov.uk/media/16942/2012to2030torbaylocalplanweb18may16.pdf</vt:lpwstr>
      </vt:variant>
      <vt:variant>
        <vt:lpwstr/>
      </vt:variant>
      <vt:variant>
        <vt:i4>5636182</vt:i4>
      </vt:variant>
      <vt:variant>
        <vt:i4>4143</vt:i4>
      </vt:variant>
      <vt:variant>
        <vt:i4>0</vt:i4>
      </vt:variant>
      <vt:variant>
        <vt:i4>5</vt:i4>
      </vt:variant>
      <vt:variant>
        <vt:lpwstr>https://www.torbay.gov.uk/media/1788/watercyclestudy.pdf</vt:lpwstr>
      </vt:variant>
      <vt:variant>
        <vt:lpwstr/>
      </vt:variant>
      <vt:variant>
        <vt:i4>589829</vt:i4>
      </vt:variant>
      <vt:variant>
        <vt:i4>4140</vt:i4>
      </vt:variant>
      <vt:variant>
        <vt:i4>0</vt:i4>
      </vt:variant>
      <vt:variant>
        <vt:i4>5</vt:i4>
      </vt:variant>
      <vt:variant>
        <vt:lpwstr>https://magic.defra.gov.uk/MagicMap.aspx</vt:lpwstr>
      </vt:variant>
      <vt:variant>
        <vt:lpwstr/>
      </vt:variant>
      <vt:variant>
        <vt:i4>5963846</vt:i4>
      </vt:variant>
      <vt:variant>
        <vt:i4>4137</vt:i4>
      </vt:variant>
      <vt:variant>
        <vt:i4>0</vt:i4>
      </vt:variant>
      <vt:variant>
        <vt:i4>5</vt:i4>
      </vt:variant>
      <vt:variant>
        <vt:lpwstr>https://www.torbay.gov.uk/media/1797/sustainableenergyassessment.pdf</vt:lpwstr>
      </vt:variant>
      <vt:variant>
        <vt:lpwstr/>
      </vt:variant>
      <vt:variant>
        <vt:i4>8257663</vt:i4>
      </vt:variant>
      <vt:variant>
        <vt:i4>4134</vt:i4>
      </vt:variant>
      <vt:variant>
        <vt:i4>0</vt:i4>
      </vt:variant>
      <vt:variant>
        <vt:i4>5</vt:i4>
      </vt:variant>
      <vt:variant>
        <vt:lpwstr>https://www.nao.org.uk/other/transport-accessibility-to-local-services-a-journey-time-tool/</vt:lpwstr>
      </vt:variant>
      <vt:variant>
        <vt:lpwstr/>
      </vt:variant>
      <vt:variant>
        <vt:i4>2228265</vt:i4>
      </vt:variant>
      <vt:variant>
        <vt:i4>4131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4128</vt:i4>
      </vt:variant>
      <vt:variant>
        <vt:i4>0</vt:i4>
      </vt:variant>
      <vt:variant>
        <vt:i4>5</vt:i4>
      </vt:variant>
      <vt:variant>
        <vt:lpwstr>https://www.torbay.gov.uk/media/7000/torbay-green-infrastructure-delivery-plan.pdf</vt:lpwstr>
      </vt:variant>
      <vt:variant>
        <vt:lpwstr/>
      </vt:variant>
      <vt:variant>
        <vt:i4>8257663</vt:i4>
      </vt:variant>
      <vt:variant>
        <vt:i4>4125</vt:i4>
      </vt:variant>
      <vt:variant>
        <vt:i4>0</vt:i4>
      </vt:variant>
      <vt:variant>
        <vt:i4>5</vt:i4>
      </vt:variant>
      <vt:variant>
        <vt:lpwstr>https://www.nao.org.uk/other/transport-accessibility-to-local-services-a-journey-time-tool/</vt:lpwstr>
      </vt:variant>
      <vt:variant>
        <vt:lpwstr/>
      </vt:variant>
      <vt:variant>
        <vt:i4>917504</vt:i4>
      </vt:variant>
      <vt:variant>
        <vt:i4>4122</vt:i4>
      </vt:variant>
      <vt:variant>
        <vt:i4>0</vt:i4>
      </vt:variant>
      <vt:variant>
        <vt:i4>5</vt:i4>
      </vt:variant>
      <vt:variant>
        <vt:lpwstr>https://www.torbay.gov.uk/council/policies/planning-policies/local-plan/spd/</vt:lpwstr>
      </vt:variant>
      <vt:variant>
        <vt:lpwstr/>
      </vt:variant>
      <vt:variant>
        <vt:i4>917504</vt:i4>
      </vt:variant>
      <vt:variant>
        <vt:i4>4119</vt:i4>
      </vt:variant>
      <vt:variant>
        <vt:i4>0</vt:i4>
      </vt:variant>
      <vt:variant>
        <vt:i4>5</vt:i4>
      </vt:variant>
      <vt:variant>
        <vt:lpwstr>https://www.torbay.gov.uk/council/policies/planning-policies/local-plan/spd/</vt:lpwstr>
      </vt:variant>
      <vt:variant>
        <vt:lpwstr/>
      </vt:variant>
      <vt:variant>
        <vt:i4>3342454</vt:i4>
      </vt:variant>
      <vt:variant>
        <vt:i4>4116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4113</vt:i4>
      </vt:variant>
      <vt:variant>
        <vt:i4>0</vt:i4>
      </vt:variant>
      <vt:variant>
        <vt:i4>5</vt:i4>
      </vt:variant>
      <vt:variant>
        <vt:lpwstr>https://www.torbay.gov.uk/council/policies/planning-policies/helaa/</vt:lpwstr>
      </vt:variant>
      <vt:variant>
        <vt:lpwstr/>
      </vt:variant>
      <vt:variant>
        <vt:i4>917504</vt:i4>
      </vt:variant>
      <vt:variant>
        <vt:i4>4110</vt:i4>
      </vt:variant>
      <vt:variant>
        <vt:i4>0</vt:i4>
      </vt:variant>
      <vt:variant>
        <vt:i4>5</vt:i4>
      </vt:variant>
      <vt:variant>
        <vt:lpwstr>https://www.torbay.gov.uk/council/policies/planning-policies/local-plan/spd/</vt:lpwstr>
      </vt:variant>
      <vt:variant>
        <vt:lpwstr/>
      </vt:variant>
      <vt:variant>
        <vt:i4>8257663</vt:i4>
      </vt:variant>
      <vt:variant>
        <vt:i4>4107</vt:i4>
      </vt:variant>
      <vt:variant>
        <vt:i4>0</vt:i4>
      </vt:variant>
      <vt:variant>
        <vt:i4>5</vt:i4>
      </vt:variant>
      <vt:variant>
        <vt:lpwstr>https://www.nao.org.uk/other/transport-accessibility-to-local-services-a-journey-time-tool/</vt:lpwstr>
      </vt:variant>
      <vt:variant>
        <vt:lpwstr/>
      </vt:variant>
      <vt:variant>
        <vt:i4>4980805</vt:i4>
      </vt:variant>
      <vt:variant>
        <vt:i4>4104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4101</vt:i4>
      </vt:variant>
      <vt:variant>
        <vt:i4>0</vt:i4>
      </vt:variant>
      <vt:variant>
        <vt:i4>5</vt:i4>
      </vt:variant>
      <vt:variant>
        <vt:lpwstr>https://www.torbay.gov.uk/media/1791/torbaylca2.pdf</vt:lpwstr>
      </vt:variant>
      <vt:variant>
        <vt:lpwstr/>
      </vt:variant>
      <vt:variant>
        <vt:i4>6553709</vt:i4>
      </vt:variant>
      <vt:variant>
        <vt:i4>4098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4095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4092</vt:i4>
      </vt:variant>
      <vt:variant>
        <vt:i4>0</vt:i4>
      </vt:variant>
      <vt:variant>
        <vt:i4>5</vt:i4>
      </vt:variant>
      <vt:variant>
        <vt:lpwstr>https://www.torbay.gov.uk/council/policies/planning-policies/local-plan/torbay-heritage-strategy/</vt:lpwstr>
      </vt:variant>
      <vt:variant>
        <vt:lpwstr/>
      </vt:variant>
      <vt:variant>
        <vt:i4>8323188</vt:i4>
      </vt:variant>
      <vt:variant>
        <vt:i4>4089</vt:i4>
      </vt:variant>
      <vt:variant>
        <vt:i4>0</vt:i4>
      </vt:variant>
      <vt:variant>
        <vt:i4>5</vt:i4>
      </vt:variant>
      <vt:variant>
        <vt:lpwstr>https://www.torbay.gov.uk/media/7000/torbay-green-infrastructure-delivery-plan.pdf</vt:lpwstr>
      </vt:variant>
      <vt:variant>
        <vt:lpwstr/>
      </vt:variant>
      <vt:variant>
        <vt:i4>6553709</vt:i4>
      </vt:variant>
      <vt:variant>
        <vt:i4>4086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4083</vt:i4>
      </vt:variant>
      <vt:variant>
        <vt:i4>0</vt:i4>
      </vt:variant>
      <vt:variant>
        <vt:i4>5</vt:i4>
      </vt:variant>
      <vt:variant>
        <vt:lpwstr>https://www.torbay.gov.uk/media/13699/sac-greaterhorseshoebats.pdf</vt:lpwstr>
      </vt:variant>
      <vt:variant>
        <vt:lpwstr/>
      </vt:variant>
      <vt:variant>
        <vt:i4>4718599</vt:i4>
      </vt:variant>
      <vt:variant>
        <vt:i4>4080</vt:i4>
      </vt:variant>
      <vt:variant>
        <vt:i4>0</vt:i4>
      </vt:variant>
      <vt:variant>
        <vt:i4>5</vt:i4>
      </vt:variant>
      <vt:variant>
        <vt:lpwstr>https://www.torbay.gov.uk/media/16942/2012to2030torbaylocalplanweb18may16.pdf</vt:lpwstr>
      </vt:variant>
      <vt:variant>
        <vt:lpwstr/>
      </vt:variant>
      <vt:variant>
        <vt:i4>4718599</vt:i4>
      </vt:variant>
      <vt:variant>
        <vt:i4>4077</vt:i4>
      </vt:variant>
      <vt:variant>
        <vt:i4>0</vt:i4>
      </vt:variant>
      <vt:variant>
        <vt:i4>5</vt:i4>
      </vt:variant>
      <vt:variant>
        <vt:lpwstr>https://www.torbay.gov.uk/media/16942/2012to2030torbaylocalplanweb18may16.pdf</vt:lpwstr>
      </vt:variant>
      <vt:variant>
        <vt:lpwstr/>
      </vt:variant>
      <vt:variant>
        <vt:i4>5636182</vt:i4>
      </vt:variant>
      <vt:variant>
        <vt:i4>4074</vt:i4>
      </vt:variant>
      <vt:variant>
        <vt:i4>0</vt:i4>
      </vt:variant>
      <vt:variant>
        <vt:i4>5</vt:i4>
      </vt:variant>
      <vt:variant>
        <vt:lpwstr>https://www.torbay.gov.uk/media/1788/watercyclestudy.pdf</vt:lpwstr>
      </vt:variant>
      <vt:variant>
        <vt:lpwstr/>
      </vt:variant>
      <vt:variant>
        <vt:i4>589829</vt:i4>
      </vt:variant>
      <vt:variant>
        <vt:i4>4071</vt:i4>
      </vt:variant>
      <vt:variant>
        <vt:i4>0</vt:i4>
      </vt:variant>
      <vt:variant>
        <vt:i4>5</vt:i4>
      </vt:variant>
      <vt:variant>
        <vt:lpwstr>https://magic.defra.gov.uk/MagicMap.aspx</vt:lpwstr>
      </vt:variant>
      <vt:variant>
        <vt:lpwstr/>
      </vt:variant>
      <vt:variant>
        <vt:i4>5963846</vt:i4>
      </vt:variant>
      <vt:variant>
        <vt:i4>4068</vt:i4>
      </vt:variant>
      <vt:variant>
        <vt:i4>0</vt:i4>
      </vt:variant>
      <vt:variant>
        <vt:i4>5</vt:i4>
      </vt:variant>
      <vt:variant>
        <vt:lpwstr>https://www.torbay.gov.uk/media/1797/sustainableenergyassessment.pdf</vt:lpwstr>
      </vt:variant>
      <vt:variant>
        <vt:lpwstr/>
      </vt:variant>
      <vt:variant>
        <vt:i4>8257663</vt:i4>
      </vt:variant>
      <vt:variant>
        <vt:i4>4065</vt:i4>
      </vt:variant>
      <vt:variant>
        <vt:i4>0</vt:i4>
      </vt:variant>
      <vt:variant>
        <vt:i4>5</vt:i4>
      </vt:variant>
      <vt:variant>
        <vt:lpwstr>https://www.nao.org.uk/other/transport-accessibility-to-local-services-a-journey-time-tool/</vt:lpwstr>
      </vt:variant>
      <vt:variant>
        <vt:lpwstr/>
      </vt:variant>
      <vt:variant>
        <vt:i4>2228265</vt:i4>
      </vt:variant>
      <vt:variant>
        <vt:i4>4062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4059</vt:i4>
      </vt:variant>
      <vt:variant>
        <vt:i4>0</vt:i4>
      </vt:variant>
      <vt:variant>
        <vt:i4>5</vt:i4>
      </vt:variant>
      <vt:variant>
        <vt:lpwstr>https://www.torbay.gov.uk/media/7000/torbay-green-infrastructure-delivery-plan.pdf</vt:lpwstr>
      </vt:variant>
      <vt:variant>
        <vt:lpwstr/>
      </vt:variant>
      <vt:variant>
        <vt:i4>8257663</vt:i4>
      </vt:variant>
      <vt:variant>
        <vt:i4>4056</vt:i4>
      </vt:variant>
      <vt:variant>
        <vt:i4>0</vt:i4>
      </vt:variant>
      <vt:variant>
        <vt:i4>5</vt:i4>
      </vt:variant>
      <vt:variant>
        <vt:lpwstr>https://www.nao.org.uk/other/transport-accessibility-to-local-services-a-journey-time-tool/</vt:lpwstr>
      </vt:variant>
      <vt:variant>
        <vt:lpwstr/>
      </vt:variant>
      <vt:variant>
        <vt:i4>917504</vt:i4>
      </vt:variant>
      <vt:variant>
        <vt:i4>4053</vt:i4>
      </vt:variant>
      <vt:variant>
        <vt:i4>0</vt:i4>
      </vt:variant>
      <vt:variant>
        <vt:i4>5</vt:i4>
      </vt:variant>
      <vt:variant>
        <vt:lpwstr>https://www.torbay.gov.uk/council/policies/planning-policies/local-plan/spd/</vt:lpwstr>
      </vt:variant>
      <vt:variant>
        <vt:lpwstr/>
      </vt:variant>
      <vt:variant>
        <vt:i4>917504</vt:i4>
      </vt:variant>
      <vt:variant>
        <vt:i4>4050</vt:i4>
      </vt:variant>
      <vt:variant>
        <vt:i4>0</vt:i4>
      </vt:variant>
      <vt:variant>
        <vt:i4>5</vt:i4>
      </vt:variant>
      <vt:variant>
        <vt:lpwstr>https://www.torbay.gov.uk/council/policies/planning-policies/local-plan/spd/</vt:lpwstr>
      </vt:variant>
      <vt:variant>
        <vt:lpwstr/>
      </vt:variant>
      <vt:variant>
        <vt:i4>3342454</vt:i4>
      </vt:variant>
      <vt:variant>
        <vt:i4>4047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4044</vt:i4>
      </vt:variant>
      <vt:variant>
        <vt:i4>0</vt:i4>
      </vt:variant>
      <vt:variant>
        <vt:i4>5</vt:i4>
      </vt:variant>
      <vt:variant>
        <vt:lpwstr>https://www.torbay.gov.uk/council/policies/planning-policies/helaa/</vt:lpwstr>
      </vt:variant>
      <vt:variant>
        <vt:lpwstr/>
      </vt:variant>
      <vt:variant>
        <vt:i4>917504</vt:i4>
      </vt:variant>
      <vt:variant>
        <vt:i4>4041</vt:i4>
      </vt:variant>
      <vt:variant>
        <vt:i4>0</vt:i4>
      </vt:variant>
      <vt:variant>
        <vt:i4>5</vt:i4>
      </vt:variant>
      <vt:variant>
        <vt:lpwstr>https://www.torbay.gov.uk/council/policies/planning-policies/local-plan/spd/</vt:lpwstr>
      </vt:variant>
      <vt:variant>
        <vt:lpwstr/>
      </vt:variant>
      <vt:variant>
        <vt:i4>8257663</vt:i4>
      </vt:variant>
      <vt:variant>
        <vt:i4>4038</vt:i4>
      </vt:variant>
      <vt:variant>
        <vt:i4>0</vt:i4>
      </vt:variant>
      <vt:variant>
        <vt:i4>5</vt:i4>
      </vt:variant>
      <vt:variant>
        <vt:lpwstr>https://www.nao.org.uk/other/transport-accessibility-to-local-services-a-journey-time-tool/</vt:lpwstr>
      </vt:variant>
      <vt:variant>
        <vt:lpwstr/>
      </vt:variant>
      <vt:variant>
        <vt:i4>4980805</vt:i4>
      </vt:variant>
      <vt:variant>
        <vt:i4>4035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4032</vt:i4>
      </vt:variant>
      <vt:variant>
        <vt:i4>0</vt:i4>
      </vt:variant>
      <vt:variant>
        <vt:i4>5</vt:i4>
      </vt:variant>
      <vt:variant>
        <vt:lpwstr>https://www.torbay.gov.uk/media/1791/torbaylca2.pdf</vt:lpwstr>
      </vt:variant>
      <vt:variant>
        <vt:lpwstr/>
      </vt:variant>
      <vt:variant>
        <vt:i4>6553709</vt:i4>
      </vt:variant>
      <vt:variant>
        <vt:i4>4029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4026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4023</vt:i4>
      </vt:variant>
      <vt:variant>
        <vt:i4>0</vt:i4>
      </vt:variant>
      <vt:variant>
        <vt:i4>5</vt:i4>
      </vt:variant>
      <vt:variant>
        <vt:lpwstr>https://www.torbay.gov.uk/council/policies/planning-policies/local-plan/torbay-heritage-strategy/</vt:lpwstr>
      </vt:variant>
      <vt:variant>
        <vt:lpwstr/>
      </vt:variant>
      <vt:variant>
        <vt:i4>8323188</vt:i4>
      </vt:variant>
      <vt:variant>
        <vt:i4>4020</vt:i4>
      </vt:variant>
      <vt:variant>
        <vt:i4>0</vt:i4>
      </vt:variant>
      <vt:variant>
        <vt:i4>5</vt:i4>
      </vt:variant>
      <vt:variant>
        <vt:lpwstr>https://www.torbay.gov.uk/media/7000/torbay-green-infrastructure-delivery-plan.pdf</vt:lpwstr>
      </vt:variant>
      <vt:variant>
        <vt:lpwstr/>
      </vt:variant>
      <vt:variant>
        <vt:i4>6553709</vt:i4>
      </vt:variant>
      <vt:variant>
        <vt:i4>4017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4014</vt:i4>
      </vt:variant>
      <vt:variant>
        <vt:i4>0</vt:i4>
      </vt:variant>
      <vt:variant>
        <vt:i4>5</vt:i4>
      </vt:variant>
      <vt:variant>
        <vt:lpwstr>https://www.torbay.gov.uk/media/13699/sac-greaterhorseshoebats.pdf</vt:lpwstr>
      </vt:variant>
      <vt:variant>
        <vt:lpwstr/>
      </vt:variant>
      <vt:variant>
        <vt:i4>4718599</vt:i4>
      </vt:variant>
      <vt:variant>
        <vt:i4>4011</vt:i4>
      </vt:variant>
      <vt:variant>
        <vt:i4>0</vt:i4>
      </vt:variant>
      <vt:variant>
        <vt:i4>5</vt:i4>
      </vt:variant>
      <vt:variant>
        <vt:lpwstr>https://www.torbay.gov.uk/media/16942/2012to2030torbaylocalplanweb18may16.pdf</vt:lpwstr>
      </vt:variant>
      <vt:variant>
        <vt:lpwstr/>
      </vt:variant>
      <vt:variant>
        <vt:i4>4718599</vt:i4>
      </vt:variant>
      <vt:variant>
        <vt:i4>4008</vt:i4>
      </vt:variant>
      <vt:variant>
        <vt:i4>0</vt:i4>
      </vt:variant>
      <vt:variant>
        <vt:i4>5</vt:i4>
      </vt:variant>
      <vt:variant>
        <vt:lpwstr>https://www.torbay.gov.uk/media/16942/2012to2030torbaylocalplanweb18may16.pdf</vt:lpwstr>
      </vt:variant>
      <vt:variant>
        <vt:lpwstr/>
      </vt:variant>
      <vt:variant>
        <vt:i4>5636182</vt:i4>
      </vt:variant>
      <vt:variant>
        <vt:i4>4005</vt:i4>
      </vt:variant>
      <vt:variant>
        <vt:i4>0</vt:i4>
      </vt:variant>
      <vt:variant>
        <vt:i4>5</vt:i4>
      </vt:variant>
      <vt:variant>
        <vt:lpwstr>https://www.torbay.gov.uk/media/1788/watercyclestudy.pdf</vt:lpwstr>
      </vt:variant>
      <vt:variant>
        <vt:lpwstr/>
      </vt:variant>
      <vt:variant>
        <vt:i4>589829</vt:i4>
      </vt:variant>
      <vt:variant>
        <vt:i4>4002</vt:i4>
      </vt:variant>
      <vt:variant>
        <vt:i4>0</vt:i4>
      </vt:variant>
      <vt:variant>
        <vt:i4>5</vt:i4>
      </vt:variant>
      <vt:variant>
        <vt:lpwstr>https://magic.defra.gov.uk/MagicMap.aspx</vt:lpwstr>
      </vt:variant>
      <vt:variant>
        <vt:lpwstr/>
      </vt:variant>
      <vt:variant>
        <vt:i4>5963846</vt:i4>
      </vt:variant>
      <vt:variant>
        <vt:i4>3999</vt:i4>
      </vt:variant>
      <vt:variant>
        <vt:i4>0</vt:i4>
      </vt:variant>
      <vt:variant>
        <vt:i4>5</vt:i4>
      </vt:variant>
      <vt:variant>
        <vt:lpwstr>https://www.torbay.gov.uk/media/1797/sustainableenergyassessment.pdf</vt:lpwstr>
      </vt:variant>
      <vt:variant>
        <vt:lpwstr/>
      </vt:variant>
      <vt:variant>
        <vt:i4>8257663</vt:i4>
      </vt:variant>
      <vt:variant>
        <vt:i4>3996</vt:i4>
      </vt:variant>
      <vt:variant>
        <vt:i4>0</vt:i4>
      </vt:variant>
      <vt:variant>
        <vt:i4>5</vt:i4>
      </vt:variant>
      <vt:variant>
        <vt:lpwstr>https://www.nao.org.uk/other/transport-accessibility-to-local-services-a-journey-time-tool/</vt:lpwstr>
      </vt:variant>
      <vt:variant>
        <vt:lpwstr/>
      </vt:variant>
      <vt:variant>
        <vt:i4>2228265</vt:i4>
      </vt:variant>
      <vt:variant>
        <vt:i4>3993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3990</vt:i4>
      </vt:variant>
      <vt:variant>
        <vt:i4>0</vt:i4>
      </vt:variant>
      <vt:variant>
        <vt:i4>5</vt:i4>
      </vt:variant>
      <vt:variant>
        <vt:lpwstr>https://www.torbay.gov.uk/media/7000/torbay-green-infrastructure-delivery-plan.pdf</vt:lpwstr>
      </vt:variant>
      <vt:variant>
        <vt:lpwstr/>
      </vt:variant>
      <vt:variant>
        <vt:i4>8257663</vt:i4>
      </vt:variant>
      <vt:variant>
        <vt:i4>3987</vt:i4>
      </vt:variant>
      <vt:variant>
        <vt:i4>0</vt:i4>
      </vt:variant>
      <vt:variant>
        <vt:i4>5</vt:i4>
      </vt:variant>
      <vt:variant>
        <vt:lpwstr>https://www.nao.org.uk/other/transport-accessibility-to-local-services-a-journey-time-tool/</vt:lpwstr>
      </vt:variant>
      <vt:variant>
        <vt:lpwstr/>
      </vt:variant>
      <vt:variant>
        <vt:i4>917504</vt:i4>
      </vt:variant>
      <vt:variant>
        <vt:i4>3984</vt:i4>
      </vt:variant>
      <vt:variant>
        <vt:i4>0</vt:i4>
      </vt:variant>
      <vt:variant>
        <vt:i4>5</vt:i4>
      </vt:variant>
      <vt:variant>
        <vt:lpwstr>https://www.torbay.gov.uk/council/policies/planning-policies/local-plan/spd/</vt:lpwstr>
      </vt:variant>
      <vt:variant>
        <vt:lpwstr/>
      </vt:variant>
      <vt:variant>
        <vt:i4>917504</vt:i4>
      </vt:variant>
      <vt:variant>
        <vt:i4>3981</vt:i4>
      </vt:variant>
      <vt:variant>
        <vt:i4>0</vt:i4>
      </vt:variant>
      <vt:variant>
        <vt:i4>5</vt:i4>
      </vt:variant>
      <vt:variant>
        <vt:lpwstr>https://www.torbay.gov.uk/council/policies/planning-policies/local-plan/spd/</vt:lpwstr>
      </vt:variant>
      <vt:variant>
        <vt:lpwstr/>
      </vt:variant>
      <vt:variant>
        <vt:i4>3342454</vt:i4>
      </vt:variant>
      <vt:variant>
        <vt:i4>3978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3975</vt:i4>
      </vt:variant>
      <vt:variant>
        <vt:i4>0</vt:i4>
      </vt:variant>
      <vt:variant>
        <vt:i4>5</vt:i4>
      </vt:variant>
      <vt:variant>
        <vt:lpwstr>https://www.torbay.gov.uk/council/policies/planning-policies/helaa/</vt:lpwstr>
      </vt:variant>
      <vt:variant>
        <vt:lpwstr/>
      </vt:variant>
      <vt:variant>
        <vt:i4>917504</vt:i4>
      </vt:variant>
      <vt:variant>
        <vt:i4>3972</vt:i4>
      </vt:variant>
      <vt:variant>
        <vt:i4>0</vt:i4>
      </vt:variant>
      <vt:variant>
        <vt:i4>5</vt:i4>
      </vt:variant>
      <vt:variant>
        <vt:lpwstr>https://www.torbay.gov.uk/council/policies/planning-policies/local-plan/spd/</vt:lpwstr>
      </vt:variant>
      <vt:variant>
        <vt:lpwstr/>
      </vt:variant>
      <vt:variant>
        <vt:i4>8257663</vt:i4>
      </vt:variant>
      <vt:variant>
        <vt:i4>3969</vt:i4>
      </vt:variant>
      <vt:variant>
        <vt:i4>0</vt:i4>
      </vt:variant>
      <vt:variant>
        <vt:i4>5</vt:i4>
      </vt:variant>
      <vt:variant>
        <vt:lpwstr>https://www.nao.org.uk/other/transport-accessibility-to-local-services-a-journey-time-tool/</vt:lpwstr>
      </vt:variant>
      <vt:variant>
        <vt:lpwstr/>
      </vt:variant>
      <vt:variant>
        <vt:i4>4980805</vt:i4>
      </vt:variant>
      <vt:variant>
        <vt:i4>3966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3963</vt:i4>
      </vt:variant>
      <vt:variant>
        <vt:i4>0</vt:i4>
      </vt:variant>
      <vt:variant>
        <vt:i4>5</vt:i4>
      </vt:variant>
      <vt:variant>
        <vt:lpwstr>https://www.torbay.gov.uk/media/1791/torbaylca2.pdf</vt:lpwstr>
      </vt:variant>
      <vt:variant>
        <vt:lpwstr/>
      </vt:variant>
      <vt:variant>
        <vt:i4>6553709</vt:i4>
      </vt:variant>
      <vt:variant>
        <vt:i4>3960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3957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3954</vt:i4>
      </vt:variant>
      <vt:variant>
        <vt:i4>0</vt:i4>
      </vt:variant>
      <vt:variant>
        <vt:i4>5</vt:i4>
      </vt:variant>
      <vt:variant>
        <vt:lpwstr>https://www.torbay.gov.uk/council/policies/planning-policies/local-plan/torbay-heritage-strategy/</vt:lpwstr>
      </vt:variant>
      <vt:variant>
        <vt:lpwstr/>
      </vt:variant>
      <vt:variant>
        <vt:i4>8323188</vt:i4>
      </vt:variant>
      <vt:variant>
        <vt:i4>3951</vt:i4>
      </vt:variant>
      <vt:variant>
        <vt:i4>0</vt:i4>
      </vt:variant>
      <vt:variant>
        <vt:i4>5</vt:i4>
      </vt:variant>
      <vt:variant>
        <vt:lpwstr>https://www.torbay.gov.uk/media/7000/torbay-green-infrastructure-delivery-plan.pdf</vt:lpwstr>
      </vt:variant>
      <vt:variant>
        <vt:lpwstr/>
      </vt:variant>
      <vt:variant>
        <vt:i4>6553709</vt:i4>
      </vt:variant>
      <vt:variant>
        <vt:i4>3948</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3945</vt:i4>
      </vt:variant>
      <vt:variant>
        <vt:i4>0</vt:i4>
      </vt:variant>
      <vt:variant>
        <vt:i4>5</vt:i4>
      </vt:variant>
      <vt:variant>
        <vt:lpwstr>https://www.torbay.gov.uk/media/13699/sac-greaterhorseshoebats.pdf</vt:lpwstr>
      </vt:variant>
      <vt:variant>
        <vt:lpwstr/>
      </vt:variant>
      <vt:variant>
        <vt:i4>4718599</vt:i4>
      </vt:variant>
      <vt:variant>
        <vt:i4>3942</vt:i4>
      </vt:variant>
      <vt:variant>
        <vt:i4>0</vt:i4>
      </vt:variant>
      <vt:variant>
        <vt:i4>5</vt:i4>
      </vt:variant>
      <vt:variant>
        <vt:lpwstr>https://www.torbay.gov.uk/media/16942/2012to2030torbaylocalplanweb18may16.pdf</vt:lpwstr>
      </vt:variant>
      <vt:variant>
        <vt:lpwstr/>
      </vt:variant>
      <vt:variant>
        <vt:i4>4718599</vt:i4>
      </vt:variant>
      <vt:variant>
        <vt:i4>3939</vt:i4>
      </vt:variant>
      <vt:variant>
        <vt:i4>0</vt:i4>
      </vt:variant>
      <vt:variant>
        <vt:i4>5</vt:i4>
      </vt:variant>
      <vt:variant>
        <vt:lpwstr>https://www.torbay.gov.uk/media/16942/2012to2030torbaylocalplanweb18may16.pdf</vt:lpwstr>
      </vt:variant>
      <vt:variant>
        <vt:lpwstr/>
      </vt:variant>
      <vt:variant>
        <vt:i4>5636182</vt:i4>
      </vt:variant>
      <vt:variant>
        <vt:i4>3936</vt:i4>
      </vt:variant>
      <vt:variant>
        <vt:i4>0</vt:i4>
      </vt:variant>
      <vt:variant>
        <vt:i4>5</vt:i4>
      </vt:variant>
      <vt:variant>
        <vt:lpwstr>https://www.torbay.gov.uk/media/1788/watercyclestudy.pdf</vt:lpwstr>
      </vt:variant>
      <vt:variant>
        <vt:lpwstr/>
      </vt:variant>
      <vt:variant>
        <vt:i4>589829</vt:i4>
      </vt:variant>
      <vt:variant>
        <vt:i4>3933</vt:i4>
      </vt:variant>
      <vt:variant>
        <vt:i4>0</vt:i4>
      </vt:variant>
      <vt:variant>
        <vt:i4>5</vt:i4>
      </vt:variant>
      <vt:variant>
        <vt:lpwstr>https://magic.defra.gov.uk/MagicMap.aspx</vt:lpwstr>
      </vt:variant>
      <vt:variant>
        <vt:lpwstr/>
      </vt:variant>
      <vt:variant>
        <vt:i4>5963846</vt:i4>
      </vt:variant>
      <vt:variant>
        <vt:i4>3930</vt:i4>
      </vt:variant>
      <vt:variant>
        <vt:i4>0</vt:i4>
      </vt:variant>
      <vt:variant>
        <vt:i4>5</vt:i4>
      </vt:variant>
      <vt:variant>
        <vt:lpwstr>https://www.torbay.gov.uk/media/1797/sustainableenergyassessment.pdf</vt:lpwstr>
      </vt:variant>
      <vt:variant>
        <vt:lpwstr/>
      </vt:variant>
      <vt:variant>
        <vt:i4>8257663</vt:i4>
      </vt:variant>
      <vt:variant>
        <vt:i4>3927</vt:i4>
      </vt:variant>
      <vt:variant>
        <vt:i4>0</vt:i4>
      </vt:variant>
      <vt:variant>
        <vt:i4>5</vt:i4>
      </vt:variant>
      <vt:variant>
        <vt:lpwstr>https://www.nao.org.uk/other/transport-accessibility-to-local-services-a-journey-time-tool/</vt:lpwstr>
      </vt:variant>
      <vt:variant>
        <vt:lpwstr/>
      </vt:variant>
      <vt:variant>
        <vt:i4>2228265</vt:i4>
      </vt:variant>
      <vt:variant>
        <vt:i4>3924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3921</vt:i4>
      </vt:variant>
      <vt:variant>
        <vt:i4>0</vt:i4>
      </vt:variant>
      <vt:variant>
        <vt:i4>5</vt:i4>
      </vt:variant>
      <vt:variant>
        <vt:lpwstr>https://www.torbay.gov.uk/media/7000/torbay-green-infrastructure-delivery-plan.pdf</vt:lpwstr>
      </vt:variant>
      <vt:variant>
        <vt:lpwstr/>
      </vt:variant>
      <vt:variant>
        <vt:i4>8257663</vt:i4>
      </vt:variant>
      <vt:variant>
        <vt:i4>3918</vt:i4>
      </vt:variant>
      <vt:variant>
        <vt:i4>0</vt:i4>
      </vt:variant>
      <vt:variant>
        <vt:i4>5</vt:i4>
      </vt:variant>
      <vt:variant>
        <vt:lpwstr>https://www.nao.org.uk/other/transport-accessibility-to-local-services-a-journey-time-tool/</vt:lpwstr>
      </vt:variant>
      <vt:variant>
        <vt:lpwstr/>
      </vt:variant>
      <vt:variant>
        <vt:i4>917504</vt:i4>
      </vt:variant>
      <vt:variant>
        <vt:i4>3915</vt:i4>
      </vt:variant>
      <vt:variant>
        <vt:i4>0</vt:i4>
      </vt:variant>
      <vt:variant>
        <vt:i4>5</vt:i4>
      </vt:variant>
      <vt:variant>
        <vt:lpwstr>https://www.torbay.gov.uk/council/policies/planning-policies/local-plan/spd/</vt:lpwstr>
      </vt:variant>
      <vt:variant>
        <vt:lpwstr/>
      </vt:variant>
      <vt:variant>
        <vt:i4>917504</vt:i4>
      </vt:variant>
      <vt:variant>
        <vt:i4>3912</vt:i4>
      </vt:variant>
      <vt:variant>
        <vt:i4>0</vt:i4>
      </vt:variant>
      <vt:variant>
        <vt:i4>5</vt:i4>
      </vt:variant>
      <vt:variant>
        <vt:lpwstr>https://www.torbay.gov.uk/council/policies/planning-policies/local-plan/spd/</vt:lpwstr>
      </vt:variant>
      <vt:variant>
        <vt:lpwstr/>
      </vt:variant>
      <vt:variant>
        <vt:i4>3342454</vt:i4>
      </vt:variant>
      <vt:variant>
        <vt:i4>3909</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3906</vt:i4>
      </vt:variant>
      <vt:variant>
        <vt:i4>0</vt:i4>
      </vt:variant>
      <vt:variant>
        <vt:i4>5</vt:i4>
      </vt:variant>
      <vt:variant>
        <vt:lpwstr>https://www.torbay.gov.uk/council/policies/planning-policies/helaa/</vt:lpwstr>
      </vt:variant>
      <vt:variant>
        <vt:lpwstr/>
      </vt:variant>
      <vt:variant>
        <vt:i4>917504</vt:i4>
      </vt:variant>
      <vt:variant>
        <vt:i4>3903</vt:i4>
      </vt:variant>
      <vt:variant>
        <vt:i4>0</vt:i4>
      </vt:variant>
      <vt:variant>
        <vt:i4>5</vt:i4>
      </vt:variant>
      <vt:variant>
        <vt:lpwstr>https://www.torbay.gov.uk/council/policies/planning-policies/local-plan/spd/</vt:lpwstr>
      </vt:variant>
      <vt:variant>
        <vt:lpwstr/>
      </vt:variant>
      <vt:variant>
        <vt:i4>8257663</vt:i4>
      </vt:variant>
      <vt:variant>
        <vt:i4>3900</vt:i4>
      </vt:variant>
      <vt:variant>
        <vt:i4>0</vt:i4>
      </vt:variant>
      <vt:variant>
        <vt:i4>5</vt:i4>
      </vt:variant>
      <vt:variant>
        <vt:lpwstr>https://www.nao.org.uk/other/transport-accessibility-to-local-services-a-journey-time-tool/</vt:lpwstr>
      </vt:variant>
      <vt:variant>
        <vt:lpwstr/>
      </vt:variant>
      <vt:variant>
        <vt:i4>4980805</vt:i4>
      </vt:variant>
      <vt:variant>
        <vt:i4>3897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3894</vt:i4>
      </vt:variant>
      <vt:variant>
        <vt:i4>0</vt:i4>
      </vt:variant>
      <vt:variant>
        <vt:i4>5</vt:i4>
      </vt:variant>
      <vt:variant>
        <vt:lpwstr>https://www.torbay.gov.uk/media/1791/torbaylca2.pdf</vt:lpwstr>
      </vt:variant>
      <vt:variant>
        <vt:lpwstr/>
      </vt:variant>
      <vt:variant>
        <vt:i4>6553709</vt:i4>
      </vt:variant>
      <vt:variant>
        <vt:i4>3891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3888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3885</vt:i4>
      </vt:variant>
      <vt:variant>
        <vt:i4>0</vt:i4>
      </vt:variant>
      <vt:variant>
        <vt:i4>5</vt:i4>
      </vt:variant>
      <vt:variant>
        <vt:lpwstr>https://www.torbay.gov.uk/council/policies/planning-policies/local-plan/torbay-heritage-strategy/</vt:lpwstr>
      </vt:variant>
      <vt:variant>
        <vt:lpwstr/>
      </vt:variant>
      <vt:variant>
        <vt:i4>8323188</vt:i4>
      </vt:variant>
      <vt:variant>
        <vt:i4>3882</vt:i4>
      </vt:variant>
      <vt:variant>
        <vt:i4>0</vt:i4>
      </vt:variant>
      <vt:variant>
        <vt:i4>5</vt:i4>
      </vt:variant>
      <vt:variant>
        <vt:lpwstr>https://www.torbay.gov.uk/media/7000/torbay-green-infrastructure-delivery-plan.pdf</vt:lpwstr>
      </vt:variant>
      <vt:variant>
        <vt:lpwstr/>
      </vt:variant>
      <vt:variant>
        <vt:i4>6553709</vt:i4>
      </vt:variant>
      <vt:variant>
        <vt:i4>3879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3876</vt:i4>
      </vt:variant>
      <vt:variant>
        <vt:i4>0</vt:i4>
      </vt:variant>
      <vt:variant>
        <vt:i4>5</vt:i4>
      </vt:variant>
      <vt:variant>
        <vt:lpwstr>https://www.torbay.gov.uk/media/13699/sac-greaterhorseshoebats.pdf</vt:lpwstr>
      </vt:variant>
      <vt:variant>
        <vt:lpwstr/>
      </vt:variant>
      <vt:variant>
        <vt:i4>4718599</vt:i4>
      </vt:variant>
      <vt:variant>
        <vt:i4>3873</vt:i4>
      </vt:variant>
      <vt:variant>
        <vt:i4>0</vt:i4>
      </vt:variant>
      <vt:variant>
        <vt:i4>5</vt:i4>
      </vt:variant>
      <vt:variant>
        <vt:lpwstr>https://www.torbay.gov.uk/media/16942/2012to2030torbaylocalplanweb18may16.pdf</vt:lpwstr>
      </vt:variant>
      <vt:variant>
        <vt:lpwstr/>
      </vt:variant>
      <vt:variant>
        <vt:i4>4718599</vt:i4>
      </vt:variant>
      <vt:variant>
        <vt:i4>3870</vt:i4>
      </vt:variant>
      <vt:variant>
        <vt:i4>0</vt:i4>
      </vt:variant>
      <vt:variant>
        <vt:i4>5</vt:i4>
      </vt:variant>
      <vt:variant>
        <vt:lpwstr>https://www.torbay.gov.uk/media/16942/2012to2030torbaylocalplanweb18may16.pdf</vt:lpwstr>
      </vt:variant>
      <vt:variant>
        <vt:lpwstr/>
      </vt:variant>
      <vt:variant>
        <vt:i4>5636182</vt:i4>
      </vt:variant>
      <vt:variant>
        <vt:i4>3867</vt:i4>
      </vt:variant>
      <vt:variant>
        <vt:i4>0</vt:i4>
      </vt:variant>
      <vt:variant>
        <vt:i4>5</vt:i4>
      </vt:variant>
      <vt:variant>
        <vt:lpwstr>https://www.torbay.gov.uk/media/1788/watercyclestudy.pdf</vt:lpwstr>
      </vt:variant>
      <vt:variant>
        <vt:lpwstr/>
      </vt:variant>
      <vt:variant>
        <vt:i4>589829</vt:i4>
      </vt:variant>
      <vt:variant>
        <vt:i4>3864</vt:i4>
      </vt:variant>
      <vt:variant>
        <vt:i4>0</vt:i4>
      </vt:variant>
      <vt:variant>
        <vt:i4>5</vt:i4>
      </vt:variant>
      <vt:variant>
        <vt:lpwstr>https://magic.defra.gov.uk/MagicMap.aspx</vt:lpwstr>
      </vt:variant>
      <vt:variant>
        <vt:lpwstr/>
      </vt:variant>
      <vt:variant>
        <vt:i4>5963846</vt:i4>
      </vt:variant>
      <vt:variant>
        <vt:i4>3861</vt:i4>
      </vt:variant>
      <vt:variant>
        <vt:i4>0</vt:i4>
      </vt:variant>
      <vt:variant>
        <vt:i4>5</vt:i4>
      </vt:variant>
      <vt:variant>
        <vt:lpwstr>https://www.torbay.gov.uk/media/1797/sustainableenergyassessment.pdf</vt:lpwstr>
      </vt:variant>
      <vt:variant>
        <vt:lpwstr/>
      </vt:variant>
      <vt:variant>
        <vt:i4>8257663</vt:i4>
      </vt:variant>
      <vt:variant>
        <vt:i4>3858</vt:i4>
      </vt:variant>
      <vt:variant>
        <vt:i4>0</vt:i4>
      </vt:variant>
      <vt:variant>
        <vt:i4>5</vt:i4>
      </vt:variant>
      <vt:variant>
        <vt:lpwstr>https://www.nao.org.uk/other/transport-accessibility-to-local-services-a-journey-time-tool/</vt:lpwstr>
      </vt:variant>
      <vt:variant>
        <vt:lpwstr/>
      </vt:variant>
      <vt:variant>
        <vt:i4>2228265</vt:i4>
      </vt:variant>
      <vt:variant>
        <vt:i4>3855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3852</vt:i4>
      </vt:variant>
      <vt:variant>
        <vt:i4>0</vt:i4>
      </vt:variant>
      <vt:variant>
        <vt:i4>5</vt:i4>
      </vt:variant>
      <vt:variant>
        <vt:lpwstr>https://www.torbay.gov.uk/media/7000/torbay-green-infrastructure-delivery-plan.pdf</vt:lpwstr>
      </vt:variant>
      <vt:variant>
        <vt:lpwstr/>
      </vt:variant>
      <vt:variant>
        <vt:i4>8257663</vt:i4>
      </vt:variant>
      <vt:variant>
        <vt:i4>3849</vt:i4>
      </vt:variant>
      <vt:variant>
        <vt:i4>0</vt:i4>
      </vt:variant>
      <vt:variant>
        <vt:i4>5</vt:i4>
      </vt:variant>
      <vt:variant>
        <vt:lpwstr>https://www.nao.org.uk/other/transport-accessibility-to-local-services-a-journey-time-tool/</vt:lpwstr>
      </vt:variant>
      <vt:variant>
        <vt:lpwstr/>
      </vt:variant>
      <vt:variant>
        <vt:i4>917504</vt:i4>
      </vt:variant>
      <vt:variant>
        <vt:i4>3846</vt:i4>
      </vt:variant>
      <vt:variant>
        <vt:i4>0</vt:i4>
      </vt:variant>
      <vt:variant>
        <vt:i4>5</vt:i4>
      </vt:variant>
      <vt:variant>
        <vt:lpwstr>https://www.torbay.gov.uk/council/policies/planning-policies/local-plan/spd/</vt:lpwstr>
      </vt:variant>
      <vt:variant>
        <vt:lpwstr/>
      </vt:variant>
      <vt:variant>
        <vt:i4>917504</vt:i4>
      </vt:variant>
      <vt:variant>
        <vt:i4>3843</vt:i4>
      </vt:variant>
      <vt:variant>
        <vt:i4>0</vt:i4>
      </vt:variant>
      <vt:variant>
        <vt:i4>5</vt:i4>
      </vt:variant>
      <vt:variant>
        <vt:lpwstr>https://www.torbay.gov.uk/council/policies/planning-policies/local-plan/spd/</vt:lpwstr>
      </vt:variant>
      <vt:variant>
        <vt:lpwstr/>
      </vt:variant>
      <vt:variant>
        <vt:i4>3342454</vt:i4>
      </vt:variant>
      <vt:variant>
        <vt:i4>3840</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3837</vt:i4>
      </vt:variant>
      <vt:variant>
        <vt:i4>0</vt:i4>
      </vt:variant>
      <vt:variant>
        <vt:i4>5</vt:i4>
      </vt:variant>
      <vt:variant>
        <vt:lpwstr>https://www.torbay.gov.uk/council/policies/planning-policies/helaa/</vt:lpwstr>
      </vt:variant>
      <vt:variant>
        <vt:lpwstr/>
      </vt:variant>
      <vt:variant>
        <vt:i4>917504</vt:i4>
      </vt:variant>
      <vt:variant>
        <vt:i4>3834</vt:i4>
      </vt:variant>
      <vt:variant>
        <vt:i4>0</vt:i4>
      </vt:variant>
      <vt:variant>
        <vt:i4>5</vt:i4>
      </vt:variant>
      <vt:variant>
        <vt:lpwstr>https://www.torbay.gov.uk/council/policies/planning-policies/local-plan/spd/</vt:lpwstr>
      </vt:variant>
      <vt:variant>
        <vt:lpwstr/>
      </vt:variant>
      <vt:variant>
        <vt:i4>8257663</vt:i4>
      </vt:variant>
      <vt:variant>
        <vt:i4>3831</vt:i4>
      </vt:variant>
      <vt:variant>
        <vt:i4>0</vt:i4>
      </vt:variant>
      <vt:variant>
        <vt:i4>5</vt:i4>
      </vt:variant>
      <vt:variant>
        <vt:lpwstr>https://www.nao.org.uk/other/transport-accessibility-to-local-services-a-journey-time-tool/</vt:lpwstr>
      </vt:variant>
      <vt:variant>
        <vt:lpwstr/>
      </vt:variant>
      <vt:variant>
        <vt:i4>4980805</vt:i4>
      </vt:variant>
      <vt:variant>
        <vt:i4>3828</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3825</vt:i4>
      </vt:variant>
      <vt:variant>
        <vt:i4>0</vt:i4>
      </vt:variant>
      <vt:variant>
        <vt:i4>5</vt:i4>
      </vt:variant>
      <vt:variant>
        <vt:lpwstr>https://www.torbay.gov.uk/media/1791/torbaylca2.pdf</vt:lpwstr>
      </vt:variant>
      <vt:variant>
        <vt:lpwstr/>
      </vt:variant>
      <vt:variant>
        <vt:i4>6553709</vt:i4>
      </vt:variant>
      <vt:variant>
        <vt:i4>3822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3819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3816</vt:i4>
      </vt:variant>
      <vt:variant>
        <vt:i4>0</vt:i4>
      </vt:variant>
      <vt:variant>
        <vt:i4>5</vt:i4>
      </vt:variant>
      <vt:variant>
        <vt:lpwstr>https://www.torbay.gov.uk/council/policies/planning-policies/local-plan/torbay-heritage-strategy/</vt:lpwstr>
      </vt:variant>
      <vt:variant>
        <vt:lpwstr/>
      </vt:variant>
      <vt:variant>
        <vt:i4>8323188</vt:i4>
      </vt:variant>
      <vt:variant>
        <vt:i4>3813</vt:i4>
      </vt:variant>
      <vt:variant>
        <vt:i4>0</vt:i4>
      </vt:variant>
      <vt:variant>
        <vt:i4>5</vt:i4>
      </vt:variant>
      <vt:variant>
        <vt:lpwstr>https://www.torbay.gov.uk/media/7000/torbay-green-infrastructure-delivery-plan.pdf</vt:lpwstr>
      </vt:variant>
      <vt:variant>
        <vt:lpwstr/>
      </vt:variant>
      <vt:variant>
        <vt:i4>6553709</vt:i4>
      </vt:variant>
      <vt:variant>
        <vt:i4>3810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3807</vt:i4>
      </vt:variant>
      <vt:variant>
        <vt:i4>0</vt:i4>
      </vt:variant>
      <vt:variant>
        <vt:i4>5</vt:i4>
      </vt:variant>
      <vt:variant>
        <vt:lpwstr>https://www.torbay.gov.uk/media/13699/sac-greaterhorseshoebats.pdf</vt:lpwstr>
      </vt:variant>
      <vt:variant>
        <vt:lpwstr/>
      </vt:variant>
      <vt:variant>
        <vt:i4>4718599</vt:i4>
      </vt:variant>
      <vt:variant>
        <vt:i4>3804</vt:i4>
      </vt:variant>
      <vt:variant>
        <vt:i4>0</vt:i4>
      </vt:variant>
      <vt:variant>
        <vt:i4>5</vt:i4>
      </vt:variant>
      <vt:variant>
        <vt:lpwstr>https://www.torbay.gov.uk/media/16942/2012to2030torbaylocalplanweb18may16.pdf</vt:lpwstr>
      </vt:variant>
      <vt:variant>
        <vt:lpwstr/>
      </vt:variant>
      <vt:variant>
        <vt:i4>4718599</vt:i4>
      </vt:variant>
      <vt:variant>
        <vt:i4>3801</vt:i4>
      </vt:variant>
      <vt:variant>
        <vt:i4>0</vt:i4>
      </vt:variant>
      <vt:variant>
        <vt:i4>5</vt:i4>
      </vt:variant>
      <vt:variant>
        <vt:lpwstr>https://www.torbay.gov.uk/media/16942/2012to2030torbaylocalplanweb18may16.pdf</vt:lpwstr>
      </vt:variant>
      <vt:variant>
        <vt:lpwstr/>
      </vt:variant>
      <vt:variant>
        <vt:i4>5636182</vt:i4>
      </vt:variant>
      <vt:variant>
        <vt:i4>3798</vt:i4>
      </vt:variant>
      <vt:variant>
        <vt:i4>0</vt:i4>
      </vt:variant>
      <vt:variant>
        <vt:i4>5</vt:i4>
      </vt:variant>
      <vt:variant>
        <vt:lpwstr>https://www.torbay.gov.uk/media/1788/watercyclestudy.pdf</vt:lpwstr>
      </vt:variant>
      <vt:variant>
        <vt:lpwstr/>
      </vt:variant>
      <vt:variant>
        <vt:i4>589829</vt:i4>
      </vt:variant>
      <vt:variant>
        <vt:i4>3795</vt:i4>
      </vt:variant>
      <vt:variant>
        <vt:i4>0</vt:i4>
      </vt:variant>
      <vt:variant>
        <vt:i4>5</vt:i4>
      </vt:variant>
      <vt:variant>
        <vt:lpwstr>https://magic.defra.gov.uk/MagicMap.aspx</vt:lpwstr>
      </vt:variant>
      <vt:variant>
        <vt:lpwstr/>
      </vt:variant>
      <vt:variant>
        <vt:i4>5963846</vt:i4>
      </vt:variant>
      <vt:variant>
        <vt:i4>3792</vt:i4>
      </vt:variant>
      <vt:variant>
        <vt:i4>0</vt:i4>
      </vt:variant>
      <vt:variant>
        <vt:i4>5</vt:i4>
      </vt:variant>
      <vt:variant>
        <vt:lpwstr>https://www.torbay.gov.uk/media/1797/sustainableenergyassessment.pdf</vt:lpwstr>
      </vt:variant>
      <vt:variant>
        <vt:lpwstr/>
      </vt:variant>
      <vt:variant>
        <vt:i4>8257663</vt:i4>
      </vt:variant>
      <vt:variant>
        <vt:i4>3789</vt:i4>
      </vt:variant>
      <vt:variant>
        <vt:i4>0</vt:i4>
      </vt:variant>
      <vt:variant>
        <vt:i4>5</vt:i4>
      </vt:variant>
      <vt:variant>
        <vt:lpwstr>https://www.nao.org.uk/other/transport-accessibility-to-local-services-a-journey-time-tool/</vt:lpwstr>
      </vt:variant>
      <vt:variant>
        <vt:lpwstr/>
      </vt:variant>
      <vt:variant>
        <vt:i4>2228265</vt:i4>
      </vt:variant>
      <vt:variant>
        <vt:i4>3786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3783</vt:i4>
      </vt:variant>
      <vt:variant>
        <vt:i4>0</vt:i4>
      </vt:variant>
      <vt:variant>
        <vt:i4>5</vt:i4>
      </vt:variant>
      <vt:variant>
        <vt:lpwstr>https://www.torbay.gov.uk/media/7000/torbay-green-infrastructure-delivery-plan.pdf</vt:lpwstr>
      </vt:variant>
      <vt:variant>
        <vt:lpwstr/>
      </vt:variant>
      <vt:variant>
        <vt:i4>8257663</vt:i4>
      </vt:variant>
      <vt:variant>
        <vt:i4>3780</vt:i4>
      </vt:variant>
      <vt:variant>
        <vt:i4>0</vt:i4>
      </vt:variant>
      <vt:variant>
        <vt:i4>5</vt:i4>
      </vt:variant>
      <vt:variant>
        <vt:lpwstr>https://www.nao.org.uk/other/transport-accessibility-to-local-services-a-journey-time-tool/</vt:lpwstr>
      </vt:variant>
      <vt:variant>
        <vt:lpwstr/>
      </vt:variant>
      <vt:variant>
        <vt:i4>917504</vt:i4>
      </vt:variant>
      <vt:variant>
        <vt:i4>3777</vt:i4>
      </vt:variant>
      <vt:variant>
        <vt:i4>0</vt:i4>
      </vt:variant>
      <vt:variant>
        <vt:i4>5</vt:i4>
      </vt:variant>
      <vt:variant>
        <vt:lpwstr>https://www.torbay.gov.uk/council/policies/planning-policies/local-plan/spd/</vt:lpwstr>
      </vt:variant>
      <vt:variant>
        <vt:lpwstr/>
      </vt:variant>
      <vt:variant>
        <vt:i4>917504</vt:i4>
      </vt:variant>
      <vt:variant>
        <vt:i4>3774</vt:i4>
      </vt:variant>
      <vt:variant>
        <vt:i4>0</vt:i4>
      </vt:variant>
      <vt:variant>
        <vt:i4>5</vt:i4>
      </vt:variant>
      <vt:variant>
        <vt:lpwstr>https://www.torbay.gov.uk/council/policies/planning-policies/local-plan/spd/</vt:lpwstr>
      </vt:variant>
      <vt:variant>
        <vt:lpwstr/>
      </vt:variant>
      <vt:variant>
        <vt:i4>3342454</vt:i4>
      </vt:variant>
      <vt:variant>
        <vt:i4>3771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3768</vt:i4>
      </vt:variant>
      <vt:variant>
        <vt:i4>0</vt:i4>
      </vt:variant>
      <vt:variant>
        <vt:i4>5</vt:i4>
      </vt:variant>
      <vt:variant>
        <vt:lpwstr>https://www.torbay.gov.uk/council/policies/planning-policies/helaa/</vt:lpwstr>
      </vt:variant>
      <vt:variant>
        <vt:lpwstr/>
      </vt:variant>
      <vt:variant>
        <vt:i4>917504</vt:i4>
      </vt:variant>
      <vt:variant>
        <vt:i4>3765</vt:i4>
      </vt:variant>
      <vt:variant>
        <vt:i4>0</vt:i4>
      </vt:variant>
      <vt:variant>
        <vt:i4>5</vt:i4>
      </vt:variant>
      <vt:variant>
        <vt:lpwstr>https://www.torbay.gov.uk/council/policies/planning-policies/local-plan/spd/</vt:lpwstr>
      </vt:variant>
      <vt:variant>
        <vt:lpwstr/>
      </vt:variant>
      <vt:variant>
        <vt:i4>8257663</vt:i4>
      </vt:variant>
      <vt:variant>
        <vt:i4>3762</vt:i4>
      </vt:variant>
      <vt:variant>
        <vt:i4>0</vt:i4>
      </vt:variant>
      <vt:variant>
        <vt:i4>5</vt:i4>
      </vt:variant>
      <vt:variant>
        <vt:lpwstr>https://www.nao.org.uk/other/transport-accessibility-to-local-services-a-journey-time-tool/</vt:lpwstr>
      </vt:variant>
      <vt:variant>
        <vt:lpwstr/>
      </vt:variant>
      <vt:variant>
        <vt:i4>4980805</vt:i4>
      </vt:variant>
      <vt:variant>
        <vt:i4>3759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3756</vt:i4>
      </vt:variant>
      <vt:variant>
        <vt:i4>0</vt:i4>
      </vt:variant>
      <vt:variant>
        <vt:i4>5</vt:i4>
      </vt:variant>
      <vt:variant>
        <vt:lpwstr>https://www.torbay.gov.uk/media/1791/torbaylca2.pdf</vt:lpwstr>
      </vt:variant>
      <vt:variant>
        <vt:lpwstr/>
      </vt:variant>
      <vt:variant>
        <vt:i4>6553709</vt:i4>
      </vt:variant>
      <vt:variant>
        <vt:i4>3753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3750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3747</vt:i4>
      </vt:variant>
      <vt:variant>
        <vt:i4>0</vt:i4>
      </vt:variant>
      <vt:variant>
        <vt:i4>5</vt:i4>
      </vt:variant>
      <vt:variant>
        <vt:lpwstr>https://www.torbay.gov.uk/council/policies/planning-policies/local-plan/torbay-heritage-strategy/</vt:lpwstr>
      </vt:variant>
      <vt:variant>
        <vt:lpwstr/>
      </vt:variant>
      <vt:variant>
        <vt:i4>8323188</vt:i4>
      </vt:variant>
      <vt:variant>
        <vt:i4>3744</vt:i4>
      </vt:variant>
      <vt:variant>
        <vt:i4>0</vt:i4>
      </vt:variant>
      <vt:variant>
        <vt:i4>5</vt:i4>
      </vt:variant>
      <vt:variant>
        <vt:lpwstr>https://www.torbay.gov.uk/media/7000/torbay-green-infrastructure-delivery-plan.pdf</vt:lpwstr>
      </vt:variant>
      <vt:variant>
        <vt:lpwstr/>
      </vt:variant>
      <vt:variant>
        <vt:i4>6553709</vt:i4>
      </vt:variant>
      <vt:variant>
        <vt:i4>3741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3738</vt:i4>
      </vt:variant>
      <vt:variant>
        <vt:i4>0</vt:i4>
      </vt:variant>
      <vt:variant>
        <vt:i4>5</vt:i4>
      </vt:variant>
      <vt:variant>
        <vt:lpwstr>https://www.torbay.gov.uk/media/13699/sac-greaterhorseshoebats.pdf</vt:lpwstr>
      </vt:variant>
      <vt:variant>
        <vt:lpwstr/>
      </vt:variant>
      <vt:variant>
        <vt:i4>4718599</vt:i4>
      </vt:variant>
      <vt:variant>
        <vt:i4>3735</vt:i4>
      </vt:variant>
      <vt:variant>
        <vt:i4>0</vt:i4>
      </vt:variant>
      <vt:variant>
        <vt:i4>5</vt:i4>
      </vt:variant>
      <vt:variant>
        <vt:lpwstr>https://www.torbay.gov.uk/media/16942/2012to2030torbaylocalplanweb18may16.pdf</vt:lpwstr>
      </vt:variant>
      <vt:variant>
        <vt:lpwstr/>
      </vt:variant>
      <vt:variant>
        <vt:i4>4718599</vt:i4>
      </vt:variant>
      <vt:variant>
        <vt:i4>3732</vt:i4>
      </vt:variant>
      <vt:variant>
        <vt:i4>0</vt:i4>
      </vt:variant>
      <vt:variant>
        <vt:i4>5</vt:i4>
      </vt:variant>
      <vt:variant>
        <vt:lpwstr>https://www.torbay.gov.uk/media/16942/2012to2030torbaylocalplanweb18may16.pdf</vt:lpwstr>
      </vt:variant>
      <vt:variant>
        <vt:lpwstr/>
      </vt:variant>
      <vt:variant>
        <vt:i4>5636182</vt:i4>
      </vt:variant>
      <vt:variant>
        <vt:i4>3729</vt:i4>
      </vt:variant>
      <vt:variant>
        <vt:i4>0</vt:i4>
      </vt:variant>
      <vt:variant>
        <vt:i4>5</vt:i4>
      </vt:variant>
      <vt:variant>
        <vt:lpwstr>https://www.torbay.gov.uk/media/1788/watercyclestudy.pdf</vt:lpwstr>
      </vt:variant>
      <vt:variant>
        <vt:lpwstr/>
      </vt:variant>
      <vt:variant>
        <vt:i4>589829</vt:i4>
      </vt:variant>
      <vt:variant>
        <vt:i4>3726</vt:i4>
      </vt:variant>
      <vt:variant>
        <vt:i4>0</vt:i4>
      </vt:variant>
      <vt:variant>
        <vt:i4>5</vt:i4>
      </vt:variant>
      <vt:variant>
        <vt:lpwstr>https://magic.defra.gov.uk/MagicMap.aspx</vt:lpwstr>
      </vt:variant>
      <vt:variant>
        <vt:lpwstr/>
      </vt:variant>
      <vt:variant>
        <vt:i4>5963846</vt:i4>
      </vt:variant>
      <vt:variant>
        <vt:i4>3723</vt:i4>
      </vt:variant>
      <vt:variant>
        <vt:i4>0</vt:i4>
      </vt:variant>
      <vt:variant>
        <vt:i4>5</vt:i4>
      </vt:variant>
      <vt:variant>
        <vt:lpwstr>https://www.torbay.gov.uk/media/1797/sustainableenergyassessment.pdf</vt:lpwstr>
      </vt:variant>
      <vt:variant>
        <vt:lpwstr/>
      </vt:variant>
      <vt:variant>
        <vt:i4>8257663</vt:i4>
      </vt:variant>
      <vt:variant>
        <vt:i4>3720</vt:i4>
      </vt:variant>
      <vt:variant>
        <vt:i4>0</vt:i4>
      </vt:variant>
      <vt:variant>
        <vt:i4>5</vt:i4>
      </vt:variant>
      <vt:variant>
        <vt:lpwstr>https://www.nao.org.uk/other/transport-accessibility-to-local-services-a-journey-time-tool/</vt:lpwstr>
      </vt:variant>
      <vt:variant>
        <vt:lpwstr/>
      </vt:variant>
      <vt:variant>
        <vt:i4>2228265</vt:i4>
      </vt:variant>
      <vt:variant>
        <vt:i4>3717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3714</vt:i4>
      </vt:variant>
      <vt:variant>
        <vt:i4>0</vt:i4>
      </vt:variant>
      <vt:variant>
        <vt:i4>5</vt:i4>
      </vt:variant>
      <vt:variant>
        <vt:lpwstr>https://www.torbay.gov.uk/media/7000/torbay-green-infrastructure-delivery-plan.pdf</vt:lpwstr>
      </vt:variant>
      <vt:variant>
        <vt:lpwstr/>
      </vt:variant>
      <vt:variant>
        <vt:i4>8257663</vt:i4>
      </vt:variant>
      <vt:variant>
        <vt:i4>3711</vt:i4>
      </vt:variant>
      <vt:variant>
        <vt:i4>0</vt:i4>
      </vt:variant>
      <vt:variant>
        <vt:i4>5</vt:i4>
      </vt:variant>
      <vt:variant>
        <vt:lpwstr>https://www.nao.org.uk/other/transport-accessibility-to-local-services-a-journey-time-tool/</vt:lpwstr>
      </vt:variant>
      <vt:variant>
        <vt:lpwstr/>
      </vt:variant>
      <vt:variant>
        <vt:i4>917504</vt:i4>
      </vt:variant>
      <vt:variant>
        <vt:i4>3708</vt:i4>
      </vt:variant>
      <vt:variant>
        <vt:i4>0</vt:i4>
      </vt:variant>
      <vt:variant>
        <vt:i4>5</vt:i4>
      </vt:variant>
      <vt:variant>
        <vt:lpwstr>https://www.torbay.gov.uk/council/policies/planning-policies/local-plan/spd/</vt:lpwstr>
      </vt:variant>
      <vt:variant>
        <vt:lpwstr/>
      </vt:variant>
      <vt:variant>
        <vt:i4>917504</vt:i4>
      </vt:variant>
      <vt:variant>
        <vt:i4>3705</vt:i4>
      </vt:variant>
      <vt:variant>
        <vt:i4>0</vt:i4>
      </vt:variant>
      <vt:variant>
        <vt:i4>5</vt:i4>
      </vt:variant>
      <vt:variant>
        <vt:lpwstr>https://www.torbay.gov.uk/council/policies/planning-policies/local-plan/spd/</vt:lpwstr>
      </vt:variant>
      <vt:variant>
        <vt:lpwstr/>
      </vt:variant>
      <vt:variant>
        <vt:i4>3342454</vt:i4>
      </vt:variant>
      <vt:variant>
        <vt:i4>3702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3699</vt:i4>
      </vt:variant>
      <vt:variant>
        <vt:i4>0</vt:i4>
      </vt:variant>
      <vt:variant>
        <vt:i4>5</vt:i4>
      </vt:variant>
      <vt:variant>
        <vt:lpwstr>https://www.torbay.gov.uk/council/policies/planning-policies/helaa/</vt:lpwstr>
      </vt:variant>
      <vt:variant>
        <vt:lpwstr/>
      </vt:variant>
      <vt:variant>
        <vt:i4>917504</vt:i4>
      </vt:variant>
      <vt:variant>
        <vt:i4>3696</vt:i4>
      </vt:variant>
      <vt:variant>
        <vt:i4>0</vt:i4>
      </vt:variant>
      <vt:variant>
        <vt:i4>5</vt:i4>
      </vt:variant>
      <vt:variant>
        <vt:lpwstr>https://www.torbay.gov.uk/council/policies/planning-policies/local-plan/spd/</vt:lpwstr>
      </vt:variant>
      <vt:variant>
        <vt:lpwstr/>
      </vt:variant>
      <vt:variant>
        <vt:i4>8257663</vt:i4>
      </vt:variant>
      <vt:variant>
        <vt:i4>3693</vt:i4>
      </vt:variant>
      <vt:variant>
        <vt:i4>0</vt:i4>
      </vt:variant>
      <vt:variant>
        <vt:i4>5</vt:i4>
      </vt:variant>
      <vt:variant>
        <vt:lpwstr>https://www.nao.org.uk/other/transport-accessibility-to-local-services-a-journey-time-tool/</vt:lpwstr>
      </vt:variant>
      <vt:variant>
        <vt:lpwstr/>
      </vt:variant>
      <vt:variant>
        <vt:i4>4980805</vt:i4>
      </vt:variant>
      <vt:variant>
        <vt:i4>3690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3687</vt:i4>
      </vt:variant>
      <vt:variant>
        <vt:i4>0</vt:i4>
      </vt:variant>
      <vt:variant>
        <vt:i4>5</vt:i4>
      </vt:variant>
      <vt:variant>
        <vt:lpwstr>https://www.torbay.gov.uk/media/1791/torbaylca2.pdf</vt:lpwstr>
      </vt:variant>
      <vt:variant>
        <vt:lpwstr/>
      </vt:variant>
      <vt:variant>
        <vt:i4>6553709</vt:i4>
      </vt:variant>
      <vt:variant>
        <vt:i4>3684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3681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3678</vt:i4>
      </vt:variant>
      <vt:variant>
        <vt:i4>0</vt:i4>
      </vt:variant>
      <vt:variant>
        <vt:i4>5</vt:i4>
      </vt:variant>
      <vt:variant>
        <vt:lpwstr>https://www.torbay.gov.uk/council/policies/planning-policies/local-plan/torbay-heritage-strategy/</vt:lpwstr>
      </vt:variant>
      <vt:variant>
        <vt:lpwstr/>
      </vt:variant>
      <vt:variant>
        <vt:i4>8323188</vt:i4>
      </vt:variant>
      <vt:variant>
        <vt:i4>3675</vt:i4>
      </vt:variant>
      <vt:variant>
        <vt:i4>0</vt:i4>
      </vt:variant>
      <vt:variant>
        <vt:i4>5</vt:i4>
      </vt:variant>
      <vt:variant>
        <vt:lpwstr>https://www.torbay.gov.uk/media/7000/torbay-green-infrastructure-delivery-plan.pdf</vt:lpwstr>
      </vt:variant>
      <vt:variant>
        <vt:lpwstr/>
      </vt:variant>
      <vt:variant>
        <vt:i4>6553709</vt:i4>
      </vt:variant>
      <vt:variant>
        <vt:i4>3672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3669</vt:i4>
      </vt:variant>
      <vt:variant>
        <vt:i4>0</vt:i4>
      </vt:variant>
      <vt:variant>
        <vt:i4>5</vt:i4>
      </vt:variant>
      <vt:variant>
        <vt:lpwstr>https://www.torbay.gov.uk/media/13699/sac-greaterhorseshoebats.pdf</vt:lpwstr>
      </vt:variant>
      <vt:variant>
        <vt:lpwstr/>
      </vt:variant>
      <vt:variant>
        <vt:i4>4718599</vt:i4>
      </vt:variant>
      <vt:variant>
        <vt:i4>3666</vt:i4>
      </vt:variant>
      <vt:variant>
        <vt:i4>0</vt:i4>
      </vt:variant>
      <vt:variant>
        <vt:i4>5</vt:i4>
      </vt:variant>
      <vt:variant>
        <vt:lpwstr>https://www.torbay.gov.uk/media/16942/2012to2030torbaylocalplanweb18may16.pdf</vt:lpwstr>
      </vt:variant>
      <vt:variant>
        <vt:lpwstr/>
      </vt:variant>
      <vt:variant>
        <vt:i4>4718599</vt:i4>
      </vt:variant>
      <vt:variant>
        <vt:i4>3663</vt:i4>
      </vt:variant>
      <vt:variant>
        <vt:i4>0</vt:i4>
      </vt:variant>
      <vt:variant>
        <vt:i4>5</vt:i4>
      </vt:variant>
      <vt:variant>
        <vt:lpwstr>https://www.torbay.gov.uk/media/16942/2012to2030torbaylocalplanweb18may16.pdf</vt:lpwstr>
      </vt:variant>
      <vt:variant>
        <vt:lpwstr/>
      </vt:variant>
      <vt:variant>
        <vt:i4>5636182</vt:i4>
      </vt:variant>
      <vt:variant>
        <vt:i4>3660</vt:i4>
      </vt:variant>
      <vt:variant>
        <vt:i4>0</vt:i4>
      </vt:variant>
      <vt:variant>
        <vt:i4>5</vt:i4>
      </vt:variant>
      <vt:variant>
        <vt:lpwstr>https://www.torbay.gov.uk/media/1788/watercyclestudy.pdf</vt:lpwstr>
      </vt:variant>
      <vt:variant>
        <vt:lpwstr/>
      </vt:variant>
      <vt:variant>
        <vt:i4>589829</vt:i4>
      </vt:variant>
      <vt:variant>
        <vt:i4>3657</vt:i4>
      </vt:variant>
      <vt:variant>
        <vt:i4>0</vt:i4>
      </vt:variant>
      <vt:variant>
        <vt:i4>5</vt:i4>
      </vt:variant>
      <vt:variant>
        <vt:lpwstr>https://magic.defra.gov.uk/MagicMap.aspx</vt:lpwstr>
      </vt:variant>
      <vt:variant>
        <vt:lpwstr/>
      </vt:variant>
      <vt:variant>
        <vt:i4>5963846</vt:i4>
      </vt:variant>
      <vt:variant>
        <vt:i4>3654</vt:i4>
      </vt:variant>
      <vt:variant>
        <vt:i4>0</vt:i4>
      </vt:variant>
      <vt:variant>
        <vt:i4>5</vt:i4>
      </vt:variant>
      <vt:variant>
        <vt:lpwstr>https://www.torbay.gov.uk/media/1797/sustainableenergyassessment.pdf</vt:lpwstr>
      </vt:variant>
      <vt:variant>
        <vt:lpwstr/>
      </vt:variant>
      <vt:variant>
        <vt:i4>8257663</vt:i4>
      </vt:variant>
      <vt:variant>
        <vt:i4>3651</vt:i4>
      </vt:variant>
      <vt:variant>
        <vt:i4>0</vt:i4>
      </vt:variant>
      <vt:variant>
        <vt:i4>5</vt:i4>
      </vt:variant>
      <vt:variant>
        <vt:lpwstr>https://www.nao.org.uk/other/transport-accessibility-to-local-services-a-journey-time-tool/</vt:lpwstr>
      </vt:variant>
      <vt:variant>
        <vt:lpwstr/>
      </vt:variant>
      <vt:variant>
        <vt:i4>2228265</vt:i4>
      </vt:variant>
      <vt:variant>
        <vt:i4>3648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3645</vt:i4>
      </vt:variant>
      <vt:variant>
        <vt:i4>0</vt:i4>
      </vt:variant>
      <vt:variant>
        <vt:i4>5</vt:i4>
      </vt:variant>
      <vt:variant>
        <vt:lpwstr>https://www.torbay.gov.uk/media/7000/torbay-green-infrastructure-delivery-plan.pdf</vt:lpwstr>
      </vt:variant>
      <vt:variant>
        <vt:lpwstr/>
      </vt:variant>
      <vt:variant>
        <vt:i4>8257663</vt:i4>
      </vt:variant>
      <vt:variant>
        <vt:i4>3642</vt:i4>
      </vt:variant>
      <vt:variant>
        <vt:i4>0</vt:i4>
      </vt:variant>
      <vt:variant>
        <vt:i4>5</vt:i4>
      </vt:variant>
      <vt:variant>
        <vt:lpwstr>https://www.nao.org.uk/other/transport-accessibility-to-local-services-a-journey-time-tool/</vt:lpwstr>
      </vt:variant>
      <vt:variant>
        <vt:lpwstr/>
      </vt:variant>
      <vt:variant>
        <vt:i4>917504</vt:i4>
      </vt:variant>
      <vt:variant>
        <vt:i4>3639</vt:i4>
      </vt:variant>
      <vt:variant>
        <vt:i4>0</vt:i4>
      </vt:variant>
      <vt:variant>
        <vt:i4>5</vt:i4>
      </vt:variant>
      <vt:variant>
        <vt:lpwstr>https://www.torbay.gov.uk/council/policies/planning-policies/local-plan/spd/</vt:lpwstr>
      </vt:variant>
      <vt:variant>
        <vt:lpwstr/>
      </vt:variant>
      <vt:variant>
        <vt:i4>917504</vt:i4>
      </vt:variant>
      <vt:variant>
        <vt:i4>3636</vt:i4>
      </vt:variant>
      <vt:variant>
        <vt:i4>0</vt:i4>
      </vt:variant>
      <vt:variant>
        <vt:i4>5</vt:i4>
      </vt:variant>
      <vt:variant>
        <vt:lpwstr>https://www.torbay.gov.uk/council/policies/planning-policies/local-plan/spd/</vt:lpwstr>
      </vt:variant>
      <vt:variant>
        <vt:lpwstr/>
      </vt:variant>
      <vt:variant>
        <vt:i4>3342454</vt:i4>
      </vt:variant>
      <vt:variant>
        <vt:i4>3633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3630</vt:i4>
      </vt:variant>
      <vt:variant>
        <vt:i4>0</vt:i4>
      </vt:variant>
      <vt:variant>
        <vt:i4>5</vt:i4>
      </vt:variant>
      <vt:variant>
        <vt:lpwstr>https://www.torbay.gov.uk/council/policies/planning-policies/helaa/</vt:lpwstr>
      </vt:variant>
      <vt:variant>
        <vt:lpwstr/>
      </vt:variant>
      <vt:variant>
        <vt:i4>917504</vt:i4>
      </vt:variant>
      <vt:variant>
        <vt:i4>3627</vt:i4>
      </vt:variant>
      <vt:variant>
        <vt:i4>0</vt:i4>
      </vt:variant>
      <vt:variant>
        <vt:i4>5</vt:i4>
      </vt:variant>
      <vt:variant>
        <vt:lpwstr>https://www.torbay.gov.uk/council/policies/planning-policies/local-plan/spd/</vt:lpwstr>
      </vt:variant>
      <vt:variant>
        <vt:lpwstr/>
      </vt:variant>
      <vt:variant>
        <vt:i4>8257663</vt:i4>
      </vt:variant>
      <vt:variant>
        <vt:i4>3624</vt:i4>
      </vt:variant>
      <vt:variant>
        <vt:i4>0</vt:i4>
      </vt:variant>
      <vt:variant>
        <vt:i4>5</vt:i4>
      </vt:variant>
      <vt:variant>
        <vt:lpwstr>https://www.nao.org.uk/other/transport-accessibility-to-local-services-a-journey-time-tool/</vt:lpwstr>
      </vt:variant>
      <vt:variant>
        <vt:lpwstr/>
      </vt:variant>
      <vt:variant>
        <vt:i4>4980805</vt:i4>
      </vt:variant>
      <vt:variant>
        <vt:i4>3621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3618</vt:i4>
      </vt:variant>
      <vt:variant>
        <vt:i4>0</vt:i4>
      </vt:variant>
      <vt:variant>
        <vt:i4>5</vt:i4>
      </vt:variant>
      <vt:variant>
        <vt:lpwstr>https://www.torbay.gov.uk/media/1791/torbaylca2.pdf</vt:lpwstr>
      </vt:variant>
      <vt:variant>
        <vt:lpwstr/>
      </vt:variant>
      <vt:variant>
        <vt:i4>3735590</vt:i4>
      </vt:variant>
      <vt:variant>
        <vt:i4>3615</vt:i4>
      </vt:variant>
      <vt:variant>
        <vt:i4>0</vt:i4>
      </vt:variant>
      <vt:variant>
        <vt:i4>5</vt:i4>
      </vt:variant>
      <vt:variant>
        <vt:lpwstr>https://www.torbay.gov.uk/media/1789/bufmainreport.pdf</vt:lpwstr>
      </vt:variant>
      <vt:variant>
        <vt:lpwstr/>
      </vt:variant>
      <vt:variant>
        <vt:i4>6553709</vt:i4>
      </vt:variant>
      <vt:variant>
        <vt:i4>3612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3609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3606</vt:i4>
      </vt:variant>
      <vt:variant>
        <vt:i4>0</vt:i4>
      </vt:variant>
      <vt:variant>
        <vt:i4>5</vt:i4>
      </vt:variant>
      <vt:variant>
        <vt:lpwstr>https://www.torbay.gov.uk/council/policies/planning-policies/local-plan/torbay-heritage-strategy/</vt:lpwstr>
      </vt:variant>
      <vt:variant>
        <vt:lpwstr/>
      </vt:variant>
      <vt:variant>
        <vt:i4>8323188</vt:i4>
      </vt:variant>
      <vt:variant>
        <vt:i4>3603</vt:i4>
      </vt:variant>
      <vt:variant>
        <vt:i4>0</vt:i4>
      </vt:variant>
      <vt:variant>
        <vt:i4>5</vt:i4>
      </vt:variant>
      <vt:variant>
        <vt:lpwstr>https://www.torbay.gov.uk/media/7000/torbay-green-infrastructure-delivery-plan.pdf</vt:lpwstr>
      </vt:variant>
      <vt:variant>
        <vt:lpwstr/>
      </vt:variant>
      <vt:variant>
        <vt:i4>6553709</vt:i4>
      </vt:variant>
      <vt:variant>
        <vt:i4>3600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3597</vt:i4>
      </vt:variant>
      <vt:variant>
        <vt:i4>0</vt:i4>
      </vt:variant>
      <vt:variant>
        <vt:i4>5</vt:i4>
      </vt:variant>
      <vt:variant>
        <vt:lpwstr>https://www.torbay.gov.uk/media/13699/sac-greaterhorseshoebats.pdf</vt:lpwstr>
      </vt:variant>
      <vt:variant>
        <vt:lpwstr/>
      </vt:variant>
      <vt:variant>
        <vt:i4>4718599</vt:i4>
      </vt:variant>
      <vt:variant>
        <vt:i4>3594</vt:i4>
      </vt:variant>
      <vt:variant>
        <vt:i4>0</vt:i4>
      </vt:variant>
      <vt:variant>
        <vt:i4>5</vt:i4>
      </vt:variant>
      <vt:variant>
        <vt:lpwstr>https://www.torbay.gov.uk/media/16942/2012to2030torbaylocalplanweb18may16.pdf</vt:lpwstr>
      </vt:variant>
      <vt:variant>
        <vt:lpwstr/>
      </vt:variant>
      <vt:variant>
        <vt:i4>4718599</vt:i4>
      </vt:variant>
      <vt:variant>
        <vt:i4>3591</vt:i4>
      </vt:variant>
      <vt:variant>
        <vt:i4>0</vt:i4>
      </vt:variant>
      <vt:variant>
        <vt:i4>5</vt:i4>
      </vt:variant>
      <vt:variant>
        <vt:lpwstr>https://www.torbay.gov.uk/media/16942/2012to2030torbaylocalplanweb18may16.pdf</vt:lpwstr>
      </vt:variant>
      <vt:variant>
        <vt:lpwstr/>
      </vt:variant>
      <vt:variant>
        <vt:i4>5636182</vt:i4>
      </vt:variant>
      <vt:variant>
        <vt:i4>3588</vt:i4>
      </vt:variant>
      <vt:variant>
        <vt:i4>0</vt:i4>
      </vt:variant>
      <vt:variant>
        <vt:i4>5</vt:i4>
      </vt:variant>
      <vt:variant>
        <vt:lpwstr>https://www.torbay.gov.uk/media/1788/watercyclestudy.pdf</vt:lpwstr>
      </vt:variant>
      <vt:variant>
        <vt:lpwstr/>
      </vt:variant>
      <vt:variant>
        <vt:i4>589829</vt:i4>
      </vt:variant>
      <vt:variant>
        <vt:i4>3585</vt:i4>
      </vt:variant>
      <vt:variant>
        <vt:i4>0</vt:i4>
      </vt:variant>
      <vt:variant>
        <vt:i4>5</vt:i4>
      </vt:variant>
      <vt:variant>
        <vt:lpwstr>https://magic.defra.gov.uk/MagicMap.aspx</vt:lpwstr>
      </vt:variant>
      <vt:variant>
        <vt:lpwstr/>
      </vt:variant>
      <vt:variant>
        <vt:i4>5963846</vt:i4>
      </vt:variant>
      <vt:variant>
        <vt:i4>3582</vt:i4>
      </vt:variant>
      <vt:variant>
        <vt:i4>0</vt:i4>
      </vt:variant>
      <vt:variant>
        <vt:i4>5</vt:i4>
      </vt:variant>
      <vt:variant>
        <vt:lpwstr>https://www.torbay.gov.uk/media/1797/sustainableenergyassessment.pdf</vt:lpwstr>
      </vt:variant>
      <vt:variant>
        <vt:lpwstr/>
      </vt:variant>
      <vt:variant>
        <vt:i4>8257663</vt:i4>
      </vt:variant>
      <vt:variant>
        <vt:i4>3579</vt:i4>
      </vt:variant>
      <vt:variant>
        <vt:i4>0</vt:i4>
      </vt:variant>
      <vt:variant>
        <vt:i4>5</vt:i4>
      </vt:variant>
      <vt:variant>
        <vt:lpwstr>https://www.nao.org.uk/other/transport-accessibility-to-local-services-a-journey-time-tool/</vt:lpwstr>
      </vt:variant>
      <vt:variant>
        <vt:lpwstr/>
      </vt:variant>
      <vt:variant>
        <vt:i4>2228265</vt:i4>
      </vt:variant>
      <vt:variant>
        <vt:i4>3576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3573</vt:i4>
      </vt:variant>
      <vt:variant>
        <vt:i4>0</vt:i4>
      </vt:variant>
      <vt:variant>
        <vt:i4>5</vt:i4>
      </vt:variant>
      <vt:variant>
        <vt:lpwstr>https://www.torbay.gov.uk/media/7000/torbay-green-infrastructure-delivery-plan.pdf</vt:lpwstr>
      </vt:variant>
      <vt:variant>
        <vt:lpwstr/>
      </vt:variant>
      <vt:variant>
        <vt:i4>8257663</vt:i4>
      </vt:variant>
      <vt:variant>
        <vt:i4>3570</vt:i4>
      </vt:variant>
      <vt:variant>
        <vt:i4>0</vt:i4>
      </vt:variant>
      <vt:variant>
        <vt:i4>5</vt:i4>
      </vt:variant>
      <vt:variant>
        <vt:lpwstr>https://www.nao.org.uk/other/transport-accessibility-to-local-services-a-journey-time-tool/</vt:lpwstr>
      </vt:variant>
      <vt:variant>
        <vt:lpwstr/>
      </vt:variant>
      <vt:variant>
        <vt:i4>917504</vt:i4>
      </vt:variant>
      <vt:variant>
        <vt:i4>3567</vt:i4>
      </vt:variant>
      <vt:variant>
        <vt:i4>0</vt:i4>
      </vt:variant>
      <vt:variant>
        <vt:i4>5</vt:i4>
      </vt:variant>
      <vt:variant>
        <vt:lpwstr>https://www.torbay.gov.uk/council/policies/planning-policies/local-plan/spd/</vt:lpwstr>
      </vt:variant>
      <vt:variant>
        <vt:lpwstr/>
      </vt:variant>
      <vt:variant>
        <vt:i4>917504</vt:i4>
      </vt:variant>
      <vt:variant>
        <vt:i4>3564</vt:i4>
      </vt:variant>
      <vt:variant>
        <vt:i4>0</vt:i4>
      </vt:variant>
      <vt:variant>
        <vt:i4>5</vt:i4>
      </vt:variant>
      <vt:variant>
        <vt:lpwstr>https://www.torbay.gov.uk/council/policies/planning-policies/local-plan/spd/</vt:lpwstr>
      </vt:variant>
      <vt:variant>
        <vt:lpwstr/>
      </vt:variant>
      <vt:variant>
        <vt:i4>3342454</vt:i4>
      </vt:variant>
      <vt:variant>
        <vt:i4>3561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3558</vt:i4>
      </vt:variant>
      <vt:variant>
        <vt:i4>0</vt:i4>
      </vt:variant>
      <vt:variant>
        <vt:i4>5</vt:i4>
      </vt:variant>
      <vt:variant>
        <vt:lpwstr>https://www.torbay.gov.uk/council/policies/planning-policies/helaa/</vt:lpwstr>
      </vt:variant>
      <vt:variant>
        <vt:lpwstr/>
      </vt:variant>
      <vt:variant>
        <vt:i4>917504</vt:i4>
      </vt:variant>
      <vt:variant>
        <vt:i4>3555</vt:i4>
      </vt:variant>
      <vt:variant>
        <vt:i4>0</vt:i4>
      </vt:variant>
      <vt:variant>
        <vt:i4>5</vt:i4>
      </vt:variant>
      <vt:variant>
        <vt:lpwstr>https://www.torbay.gov.uk/council/policies/planning-policies/local-plan/spd/</vt:lpwstr>
      </vt:variant>
      <vt:variant>
        <vt:lpwstr/>
      </vt:variant>
      <vt:variant>
        <vt:i4>8257663</vt:i4>
      </vt:variant>
      <vt:variant>
        <vt:i4>3552</vt:i4>
      </vt:variant>
      <vt:variant>
        <vt:i4>0</vt:i4>
      </vt:variant>
      <vt:variant>
        <vt:i4>5</vt:i4>
      </vt:variant>
      <vt:variant>
        <vt:lpwstr>https://www.nao.org.uk/other/transport-accessibility-to-local-services-a-journey-time-tool/</vt:lpwstr>
      </vt:variant>
      <vt:variant>
        <vt:lpwstr/>
      </vt:variant>
      <vt:variant>
        <vt:i4>4980805</vt:i4>
      </vt:variant>
      <vt:variant>
        <vt:i4>3549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3546</vt:i4>
      </vt:variant>
      <vt:variant>
        <vt:i4>0</vt:i4>
      </vt:variant>
      <vt:variant>
        <vt:i4>5</vt:i4>
      </vt:variant>
      <vt:variant>
        <vt:lpwstr>https://www.torbay.gov.uk/media/1791/torbaylca2.pdf</vt:lpwstr>
      </vt:variant>
      <vt:variant>
        <vt:lpwstr/>
      </vt:variant>
      <vt:variant>
        <vt:i4>6553709</vt:i4>
      </vt:variant>
      <vt:variant>
        <vt:i4>3543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3540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3537</vt:i4>
      </vt:variant>
      <vt:variant>
        <vt:i4>0</vt:i4>
      </vt:variant>
      <vt:variant>
        <vt:i4>5</vt:i4>
      </vt:variant>
      <vt:variant>
        <vt:lpwstr>https://www.torbay.gov.uk/council/policies/planning-policies/local-plan/torbay-heritage-strategy/</vt:lpwstr>
      </vt:variant>
      <vt:variant>
        <vt:lpwstr/>
      </vt:variant>
      <vt:variant>
        <vt:i4>8323188</vt:i4>
      </vt:variant>
      <vt:variant>
        <vt:i4>3534</vt:i4>
      </vt:variant>
      <vt:variant>
        <vt:i4>0</vt:i4>
      </vt:variant>
      <vt:variant>
        <vt:i4>5</vt:i4>
      </vt:variant>
      <vt:variant>
        <vt:lpwstr>https://www.torbay.gov.uk/media/7000/torbay-green-infrastructure-delivery-plan.pdf</vt:lpwstr>
      </vt:variant>
      <vt:variant>
        <vt:lpwstr/>
      </vt:variant>
      <vt:variant>
        <vt:i4>6553709</vt:i4>
      </vt:variant>
      <vt:variant>
        <vt:i4>3531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3528</vt:i4>
      </vt:variant>
      <vt:variant>
        <vt:i4>0</vt:i4>
      </vt:variant>
      <vt:variant>
        <vt:i4>5</vt:i4>
      </vt:variant>
      <vt:variant>
        <vt:lpwstr>https://www.torbay.gov.uk/media/13699/sac-greaterhorseshoebats.pdf</vt:lpwstr>
      </vt:variant>
      <vt:variant>
        <vt:lpwstr/>
      </vt:variant>
      <vt:variant>
        <vt:i4>4718599</vt:i4>
      </vt:variant>
      <vt:variant>
        <vt:i4>3525</vt:i4>
      </vt:variant>
      <vt:variant>
        <vt:i4>0</vt:i4>
      </vt:variant>
      <vt:variant>
        <vt:i4>5</vt:i4>
      </vt:variant>
      <vt:variant>
        <vt:lpwstr>https://www.torbay.gov.uk/media/16942/2012to2030torbaylocalplanweb18may16.pdf</vt:lpwstr>
      </vt:variant>
      <vt:variant>
        <vt:lpwstr/>
      </vt:variant>
      <vt:variant>
        <vt:i4>4718599</vt:i4>
      </vt:variant>
      <vt:variant>
        <vt:i4>3522</vt:i4>
      </vt:variant>
      <vt:variant>
        <vt:i4>0</vt:i4>
      </vt:variant>
      <vt:variant>
        <vt:i4>5</vt:i4>
      </vt:variant>
      <vt:variant>
        <vt:lpwstr>https://www.torbay.gov.uk/media/16942/2012to2030torbaylocalplanweb18may16.pdf</vt:lpwstr>
      </vt:variant>
      <vt:variant>
        <vt:lpwstr/>
      </vt:variant>
      <vt:variant>
        <vt:i4>5636182</vt:i4>
      </vt:variant>
      <vt:variant>
        <vt:i4>3519</vt:i4>
      </vt:variant>
      <vt:variant>
        <vt:i4>0</vt:i4>
      </vt:variant>
      <vt:variant>
        <vt:i4>5</vt:i4>
      </vt:variant>
      <vt:variant>
        <vt:lpwstr>https://www.torbay.gov.uk/media/1788/watercyclestudy.pdf</vt:lpwstr>
      </vt:variant>
      <vt:variant>
        <vt:lpwstr/>
      </vt:variant>
      <vt:variant>
        <vt:i4>589829</vt:i4>
      </vt:variant>
      <vt:variant>
        <vt:i4>3516</vt:i4>
      </vt:variant>
      <vt:variant>
        <vt:i4>0</vt:i4>
      </vt:variant>
      <vt:variant>
        <vt:i4>5</vt:i4>
      </vt:variant>
      <vt:variant>
        <vt:lpwstr>https://magic.defra.gov.uk/MagicMap.aspx</vt:lpwstr>
      </vt:variant>
      <vt:variant>
        <vt:lpwstr/>
      </vt:variant>
      <vt:variant>
        <vt:i4>5963846</vt:i4>
      </vt:variant>
      <vt:variant>
        <vt:i4>3513</vt:i4>
      </vt:variant>
      <vt:variant>
        <vt:i4>0</vt:i4>
      </vt:variant>
      <vt:variant>
        <vt:i4>5</vt:i4>
      </vt:variant>
      <vt:variant>
        <vt:lpwstr>https://www.torbay.gov.uk/media/1797/sustainableenergyassessment.pdf</vt:lpwstr>
      </vt:variant>
      <vt:variant>
        <vt:lpwstr/>
      </vt:variant>
      <vt:variant>
        <vt:i4>8257663</vt:i4>
      </vt:variant>
      <vt:variant>
        <vt:i4>3510</vt:i4>
      </vt:variant>
      <vt:variant>
        <vt:i4>0</vt:i4>
      </vt:variant>
      <vt:variant>
        <vt:i4>5</vt:i4>
      </vt:variant>
      <vt:variant>
        <vt:lpwstr>https://www.nao.org.uk/other/transport-accessibility-to-local-services-a-journey-time-tool/</vt:lpwstr>
      </vt:variant>
      <vt:variant>
        <vt:lpwstr/>
      </vt:variant>
      <vt:variant>
        <vt:i4>2228265</vt:i4>
      </vt:variant>
      <vt:variant>
        <vt:i4>3507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3504</vt:i4>
      </vt:variant>
      <vt:variant>
        <vt:i4>0</vt:i4>
      </vt:variant>
      <vt:variant>
        <vt:i4>5</vt:i4>
      </vt:variant>
      <vt:variant>
        <vt:lpwstr>https://www.torbay.gov.uk/media/7000/torbay-green-infrastructure-delivery-plan.pdf</vt:lpwstr>
      </vt:variant>
      <vt:variant>
        <vt:lpwstr/>
      </vt:variant>
      <vt:variant>
        <vt:i4>8257663</vt:i4>
      </vt:variant>
      <vt:variant>
        <vt:i4>3501</vt:i4>
      </vt:variant>
      <vt:variant>
        <vt:i4>0</vt:i4>
      </vt:variant>
      <vt:variant>
        <vt:i4>5</vt:i4>
      </vt:variant>
      <vt:variant>
        <vt:lpwstr>https://www.nao.org.uk/other/transport-accessibility-to-local-services-a-journey-time-tool/</vt:lpwstr>
      </vt:variant>
      <vt:variant>
        <vt:lpwstr/>
      </vt:variant>
      <vt:variant>
        <vt:i4>917504</vt:i4>
      </vt:variant>
      <vt:variant>
        <vt:i4>3498</vt:i4>
      </vt:variant>
      <vt:variant>
        <vt:i4>0</vt:i4>
      </vt:variant>
      <vt:variant>
        <vt:i4>5</vt:i4>
      </vt:variant>
      <vt:variant>
        <vt:lpwstr>https://www.torbay.gov.uk/council/policies/planning-policies/local-plan/spd/</vt:lpwstr>
      </vt:variant>
      <vt:variant>
        <vt:lpwstr/>
      </vt:variant>
      <vt:variant>
        <vt:i4>917504</vt:i4>
      </vt:variant>
      <vt:variant>
        <vt:i4>3495</vt:i4>
      </vt:variant>
      <vt:variant>
        <vt:i4>0</vt:i4>
      </vt:variant>
      <vt:variant>
        <vt:i4>5</vt:i4>
      </vt:variant>
      <vt:variant>
        <vt:lpwstr>https://www.torbay.gov.uk/council/policies/planning-policies/local-plan/spd/</vt:lpwstr>
      </vt:variant>
      <vt:variant>
        <vt:lpwstr/>
      </vt:variant>
      <vt:variant>
        <vt:i4>3342454</vt:i4>
      </vt:variant>
      <vt:variant>
        <vt:i4>3492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3489</vt:i4>
      </vt:variant>
      <vt:variant>
        <vt:i4>0</vt:i4>
      </vt:variant>
      <vt:variant>
        <vt:i4>5</vt:i4>
      </vt:variant>
      <vt:variant>
        <vt:lpwstr>https://www.torbay.gov.uk/council/policies/planning-policies/helaa/</vt:lpwstr>
      </vt:variant>
      <vt:variant>
        <vt:lpwstr/>
      </vt:variant>
      <vt:variant>
        <vt:i4>917504</vt:i4>
      </vt:variant>
      <vt:variant>
        <vt:i4>3486</vt:i4>
      </vt:variant>
      <vt:variant>
        <vt:i4>0</vt:i4>
      </vt:variant>
      <vt:variant>
        <vt:i4>5</vt:i4>
      </vt:variant>
      <vt:variant>
        <vt:lpwstr>https://www.torbay.gov.uk/council/policies/planning-policies/local-plan/spd/</vt:lpwstr>
      </vt:variant>
      <vt:variant>
        <vt:lpwstr/>
      </vt:variant>
      <vt:variant>
        <vt:i4>8257663</vt:i4>
      </vt:variant>
      <vt:variant>
        <vt:i4>3483</vt:i4>
      </vt:variant>
      <vt:variant>
        <vt:i4>0</vt:i4>
      </vt:variant>
      <vt:variant>
        <vt:i4>5</vt:i4>
      </vt:variant>
      <vt:variant>
        <vt:lpwstr>https://www.nao.org.uk/other/transport-accessibility-to-local-services-a-journey-time-tool/</vt:lpwstr>
      </vt:variant>
      <vt:variant>
        <vt:lpwstr/>
      </vt:variant>
      <vt:variant>
        <vt:i4>4980805</vt:i4>
      </vt:variant>
      <vt:variant>
        <vt:i4>3480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3477</vt:i4>
      </vt:variant>
      <vt:variant>
        <vt:i4>0</vt:i4>
      </vt:variant>
      <vt:variant>
        <vt:i4>5</vt:i4>
      </vt:variant>
      <vt:variant>
        <vt:lpwstr>https://www.torbay.gov.uk/media/1791/torbaylca2.pdf</vt:lpwstr>
      </vt:variant>
      <vt:variant>
        <vt:lpwstr/>
      </vt:variant>
      <vt:variant>
        <vt:i4>6553709</vt:i4>
      </vt:variant>
      <vt:variant>
        <vt:i4>3474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3471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3468</vt:i4>
      </vt:variant>
      <vt:variant>
        <vt:i4>0</vt:i4>
      </vt:variant>
      <vt:variant>
        <vt:i4>5</vt:i4>
      </vt:variant>
      <vt:variant>
        <vt:lpwstr>https://www.torbay.gov.uk/council/policies/planning-policies/local-plan/torbay-heritage-strategy/</vt:lpwstr>
      </vt:variant>
      <vt:variant>
        <vt:lpwstr/>
      </vt:variant>
      <vt:variant>
        <vt:i4>8323188</vt:i4>
      </vt:variant>
      <vt:variant>
        <vt:i4>3465</vt:i4>
      </vt:variant>
      <vt:variant>
        <vt:i4>0</vt:i4>
      </vt:variant>
      <vt:variant>
        <vt:i4>5</vt:i4>
      </vt:variant>
      <vt:variant>
        <vt:lpwstr>https://www.torbay.gov.uk/media/7000/torbay-green-infrastructure-delivery-plan.pdf</vt:lpwstr>
      </vt:variant>
      <vt:variant>
        <vt:lpwstr/>
      </vt:variant>
      <vt:variant>
        <vt:i4>6553709</vt:i4>
      </vt:variant>
      <vt:variant>
        <vt:i4>3462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3459</vt:i4>
      </vt:variant>
      <vt:variant>
        <vt:i4>0</vt:i4>
      </vt:variant>
      <vt:variant>
        <vt:i4>5</vt:i4>
      </vt:variant>
      <vt:variant>
        <vt:lpwstr>https://www.torbay.gov.uk/media/13699/sac-greaterhorseshoebats.pdf</vt:lpwstr>
      </vt:variant>
      <vt:variant>
        <vt:lpwstr/>
      </vt:variant>
      <vt:variant>
        <vt:i4>4718599</vt:i4>
      </vt:variant>
      <vt:variant>
        <vt:i4>3456</vt:i4>
      </vt:variant>
      <vt:variant>
        <vt:i4>0</vt:i4>
      </vt:variant>
      <vt:variant>
        <vt:i4>5</vt:i4>
      </vt:variant>
      <vt:variant>
        <vt:lpwstr>https://www.torbay.gov.uk/media/16942/2012to2030torbaylocalplanweb18may16.pdf</vt:lpwstr>
      </vt:variant>
      <vt:variant>
        <vt:lpwstr/>
      </vt:variant>
      <vt:variant>
        <vt:i4>4718599</vt:i4>
      </vt:variant>
      <vt:variant>
        <vt:i4>3453</vt:i4>
      </vt:variant>
      <vt:variant>
        <vt:i4>0</vt:i4>
      </vt:variant>
      <vt:variant>
        <vt:i4>5</vt:i4>
      </vt:variant>
      <vt:variant>
        <vt:lpwstr>https://www.torbay.gov.uk/media/16942/2012to2030torbaylocalplanweb18may16.pdf</vt:lpwstr>
      </vt:variant>
      <vt:variant>
        <vt:lpwstr/>
      </vt:variant>
      <vt:variant>
        <vt:i4>5636182</vt:i4>
      </vt:variant>
      <vt:variant>
        <vt:i4>3450</vt:i4>
      </vt:variant>
      <vt:variant>
        <vt:i4>0</vt:i4>
      </vt:variant>
      <vt:variant>
        <vt:i4>5</vt:i4>
      </vt:variant>
      <vt:variant>
        <vt:lpwstr>https://www.torbay.gov.uk/media/1788/watercyclestudy.pdf</vt:lpwstr>
      </vt:variant>
      <vt:variant>
        <vt:lpwstr/>
      </vt:variant>
      <vt:variant>
        <vt:i4>589829</vt:i4>
      </vt:variant>
      <vt:variant>
        <vt:i4>3447</vt:i4>
      </vt:variant>
      <vt:variant>
        <vt:i4>0</vt:i4>
      </vt:variant>
      <vt:variant>
        <vt:i4>5</vt:i4>
      </vt:variant>
      <vt:variant>
        <vt:lpwstr>https://magic.defra.gov.uk/MagicMap.aspx</vt:lpwstr>
      </vt:variant>
      <vt:variant>
        <vt:lpwstr/>
      </vt:variant>
      <vt:variant>
        <vt:i4>5963846</vt:i4>
      </vt:variant>
      <vt:variant>
        <vt:i4>3444</vt:i4>
      </vt:variant>
      <vt:variant>
        <vt:i4>0</vt:i4>
      </vt:variant>
      <vt:variant>
        <vt:i4>5</vt:i4>
      </vt:variant>
      <vt:variant>
        <vt:lpwstr>https://www.torbay.gov.uk/media/1797/sustainableenergyassessment.pdf</vt:lpwstr>
      </vt:variant>
      <vt:variant>
        <vt:lpwstr/>
      </vt:variant>
      <vt:variant>
        <vt:i4>8257663</vt:i4>
      </vt:variant>
      <vt:variant>
        <vt:i4>3441</vt:i4>
      </vt:variant>
      <vt:variant>
        <vt:i4>0</vt:i4>
      </vt:variant>
      <vt:variant>
        <vt:i4>5</vt:i4>
      </vt:variant>
      <vt:variant>
        <vt:lpwstr>https://www.nao.org.uk/other/transport-accessibility-to-local-services-a-journey-time-tool/</vt:lpwstr>
      </vt:variant>
      <vt:variant>
        <vt:lpwstr/>
      </vt:variant>
      <vt:variant>
        <vt:i4>2228265</vt:i4>
      </vt:variant>
      <vt:variant>
        <vt:i4>3438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3435</vt:i4>
      </vt:variant>
      <vt:variant>
        <vt:i4>0</vt:i4>
      </vt:variant>
      <vt:variant>
        <vt:i4>5</vt:i4>
      </vt:variant>
      <vt:variant>
        <vt:lpwstr>https://www.torbay.gov.uk/media/7000/torbay-green-infrastructure-delivery-plan.pdf</vt:lpwstr>
      </vt:variant>
      <vt:variant>
        <vt:lpwstr/>
      </vt:variant>
      <vt:variant>
        <vt:i4>8257663</vt:i4>
      </vt:variant>
      <vt:variant>
        <vt:i4>3432</vt:i4>
      </vt:variant>
      <vt:variant>
        <vt:i4>0</vt:i4>
      </vt:variant>
      <vt:variant>
        <vt:i4>5</vt:i4>
      </vt:variant>
      <vt:variant>
        <vt:lpwstr>https://www.nao.org.uk/other/transport-accessibility-to-local-services-a-journey-time-tool/</vt:lpwstr>
      </vt:variant>
      <vt:variant>
        <vt:lpwstr/>
      </vt:variant>
      <vt:variant>
        <vt:i4>917504</vt:i4>
      </vt:variant>
      <vt:variant>
        <vt:i4>3429</vt:i4>
      </vt:variant>
      <vt:variant>
        <vt:i4>0</vt:i4>
      </vt:variant>
      <vt:variant>
        <vt:i4>5</vt:i4>
      </vt:variant>
      <vt:variant>
        <vt:lpwstr>https://www.torbay.gov.uk/council/policies/planning-policies/local-plan/spd/</vt:lpwstr>
      </vt:variant>
      <vt:variant>
        <vt:lpwstr/>
      </vt:variant>
      <vt:variant>
        <vt:i4>917504</vt:i4>
      </vt:variant>
      <vt:variant>
        <vt:i4>3426</vt:i4>
      </vt:variant>
      <vt:variant>
        <vt:i4>0</vt:i4>
      </vt:variant>
      <vt:variant>
        <vt:i4>5</vt:i4>
      </vt:variant>
      <vt:variant>
        <vt:lpwstr>https://www.torbay.gov.uk/council/policies/planning-policies/local-plan/spd/</vt:lpwstr>
      </vt:variant>
      <vt:variant>
        <vt:lpwstr/>
      </vt:variant>
      <vt:variant>
        <vt:i4>3342454</vt:i4>
      </vt:variant>
      <vt:variant>
        <vt:i4>3423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3420</vt:i4>
      </vt:variant>
      <vt:variant>
        <vt:i4>0</vt:i4>
      </vt:variant>
      <vt:variant>
        <vt:i4>5</vt:i4>
      </vt:variant>
      <vt:variant>
        <vt:lpwstr>https://www.torbay.gov.uk/council/policies/planning-policies/helaa/</vt:lpwstr>
      </vt:variant>
      <vt:variant>
        <vt:lpwstr/>
      </vt:variant>
      <vt:variant>
        <vt:i4>917504</vt:i4>
      </vt:variant>
      <vt:variant>
        <vt:i4>3417</vt:i4>
      </vt:variant>
      <vt:variant>
        <vt:i4>0</vt:i4>
      </vt:variant>
      <vt:variant>
        <vt:i4>5</vt:i4>
      </vt:variant>
      <vt:variant>
        <vt:lpwstr>https://www.torbay.gov.uk/council/policies/planning-policies/local-plan/spd/</vt:lpwstr>
      </vt:variant>
      <vt:variant>
        <vt:lpwstr/>
      </vt:variant>
      <vt:variant>
        <vt:i4>8257663</vt:i4>
      </vt:variant>
      <vt:variant>
        <vt:i4>3414</vt:i4>
      </vt:variant>
      <vt:variant>
        <vt:i4>0</vt:i4>
      </vt:variant>
      <vt:variant>
        <vt:i4>5</vt:i4>
      </vt:variant>
      <vt:variant>
        <vt:lpwstr>https://www.nao.org.uk/other/transport-accessibility-to-local-services-a-journey-time-tool/</vt:lpwstr>
      </vt:variant>
      <vt:variant>
        <vt:lpwstr/>
      </vt:variant>
      <vt:variant>
        <vt:i4>4980805</vt:i4>
      </vt:variant>
      <vt:variant>
        <vt:i4>3411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3408</vt:i4>
      </vt:variant>
      <vt:variant>
        <vt:i4>0</vt:i4>
      </vt:variant>
      <vt:variant>
        <vt:i4>5</vt:i4>
      </vt:variant>
      <vt:variant>
        <vt:lpwstr>https://www.torbay.gov.uk/media/1791/torbaylca2.pdf</vt:lpwstr>
      </vt:variant>
      <vt:variant>
        <vt:lpwstr/>
      </vt:variant>
      <vt:variant>
        <vt:i4>3735590</vt:i4>
      </vt:variant>
      <vt:variant>
        <vt:i4>3405</vt:i4>
      </vt:variant>
      <vt:variant>
        <vt:i4>0</vt:i4>
      </vt:variant>
      <vt:variant>
        <vt:i4>5</vt:i4>
      </vt:variant>
      <vt:variant>
        <vt:lpwstr>https://www.torbay.gov.uk/media/1789/bufmainreport.pdf</vt:lpwstr>
      </vt:variant>
      <vt:variant>
        <vt:lpwstr/>
      </vt:variant>
      <vt:variant>
        <vt:i4>6553709</vt:i4>
      </vt:variant>
      <vt:variant>
        <vt:i4>3402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3399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3396</vt:i4>
      </vt:variant>
      <vt:variant>
        <vt:i4>0</vt:i4>
      </vt:variant>
      <vt:variant>
        <vt:i4>5</vt:i4>
      </vt:variant>
      <vt:variant>
        <vt:lpwstr>https://www.torbay.gov.uk/council/policies/planning-policies/local-plan/torbay-heritage-strategy/</vt:lpwstr>
      </vt:variant>
      <vt:variant>
        <vt:lpwstr/>
      </vt:variant>
      <vt:variant>
        <vt:i4>8323188</vt:i4>
      </vt:variant>
      <vt:variant>
        <vt:i4>3393</vt:i4>
      </vt:variant>
      <vt:variant>
        <vt:i4>0</vt:i4>
      </vt:variant>
      <vt:variant>
        <vt:i4>5</vt:i4>
      </vt:variant>
      <vt:variant>
        <vt:lpwstr>https://www.torbay.gov.uk/media/7000/torbay-green-infrastructure-delivery-plan.pdf</vt:lpwstr>
      </vt:variant>
      <vt:variant>
        <vt:lpwstr/>
      </vt:variant>
      <vt:variant>
        <vt:i4>6553709</vt:i4>
      </vt:variant>
      <vt:variant>
        <vt:i4>3390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3387</vt:i4>
      </vt:variant>
      <vt:variant>
        <vt:i4>0</vt:i4>
      </vt:variant>
      <vt:variant>
        <vt:i4>5</vt:i4>
      </vt:variant>
      <vt:variant>
        <vt:lpwstr>https://www.torbay.gov.uk/media/13699/sac-greaterhorseshoebats.pdf</vt:lpwstr>
      </vt:variant>
      <vt:variant>
        <vt:lpwstr/>
      </vt:variant>
      <vt:variant>
        <vt:i4>4718599</vt:i4>
      </vt:variant>
      <vt:variant>
        <vt:i4>3384</vt:i4>
      </vt:variant>
      <vt:variant>
        <vt:i4>0</vt:i4>
      </vt:variant>
      <vt:variant>
        <vt:i4>5</vt:i4>
      </vt:variant>
      <vt:variant>
        <vt:lpwstr>https://www.torbay.gov.uk/media/16942/2012to2030torbaylocalplanweb18may16.pdf</vt:lpwstr>
      </vt:variant>
      <vt:variant>
        <vt:lpwstr/>
      </vt:variant>
      <vt:variant>
        <vt:i4>4718599</vt:i4>
      </vt:variant>
      <vt:variant>
        <vt:i4>3381</vt:i4>
      </vt:variant>
      <vt:variant>
        <vt:i4>0</vt:i4>
      </vt:variant>
      <vt:variant>
        <vt:i4>5</vt:i4>
      </vt:variant>
      <vt:variant>
        <vt:lpwstr>https://www.torbay.gov.uk/media/16942/2012to2030torbaylocalplanweb18may16.pdf</vt:lpwstr>
      </vt:variant>
      <vt:variant>
        <vt:lpwstr/>
      </vt:variant>
      <vt:variant>
        <vt:i4>5636182</vt:i4>
      </vt:variant>
      <vt:variant>
        <vt:i4>3378</vt:i4>
      </vt:variant>
      <vt:variant>
        <vt:i4>0</vt:i4>
      </vt:variant>
      <vt:variant>
        <vt:i4>5</vt:i4>
      </vt:variant>
      <vt:variant>
        <vt:lpwstr>https://www.torbay.gov.uk/media/1788/watercyclestudy.pdf</vt:lpwstr>
      </vt:variant>
      <vt:variant>
        <vt:lpwstr/>
      </vt:variant>
      <vt:variant>
        <vt:i4>589829</vt:i4>
      </vt:variant>
      <vt:variant>
        <vt:i4>3375</vt:i4>
      </vt:variant>
      <vt:variant>
        <vt:i4>0</vt:i4>
      </vt:variant>
      <vt:variant>
        <vt:i4>5</vt:i4>
      </vt:variant>
      <vt:variant>
        <vt:lpwstr>https://magic.defra.gov.uk/MagicMap.aspx</vt:lpwstr>
      </vt:variant>
      <vt:variant>
        <vt:lpwstr/>
      </vt:variant>
      <vt:variant>
        <vt:i4>5963846</vt:i4>
      </vt:variant>
      <vt:variant>
        <vt:i4>3372</vt:i4>
      </vt:variant>
      <vt:variant>
        <vt:i4>0</vt:i4>
      </vt:variant>
      <vt:variant>
        <vt:i4>5</vt:i4>
      </vt:variant>
      <vt:variant>
        <vt:lpwstr>https://www.torbay.gov.uk/media/1797/sustainableenergyassessment.pdf</vt:lpwstr>
      </vt:variant>
      <vt:variant>
        <vt:lpwstr/>
      </vt:variant>
      <vt:variant>
        <vt:i4>8257663</vt:i4>
      </vt:variant>
      <vt:variant>
        <vt:i4>3369</vt:i4>
      </vt:variant>
      <vt:variant>
        <vt:i4>0</vt:i4>
      </vt:variant>
      <vt:variant>
        <vt:i4>5</vt:i4>
      </vt:variant>
      <vt:variant>
        <vt:lpwstr>https://www.nao.org.uk/other/transport-accessibility-to-local-services-a-journey-time-tool/</vt:lpwstr>
      </vt:variant>
      <vt:variant>
        <vt:lpwstr/>
      </vt:variant>
      <vt:variant>
        <vt:i4>2228265</vt:i4>
      </vt:variant>
      <vt:variant>
        <vt:i4>3366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3363</vt:i4>
      </vt:variant>
      <vt:variant>
        <vt:i4>0</vt:i4>
      </vt:variant>
      <vt:variant>
        <vt:i4>5</vt:i4>
      </vt:variant>
      <vt:variant>
        <vt:lpwstr>https://www.torbay.gov.uk/media/7000/torbay-green-infrastructure-delivery-plan.pdf</vt:lpwstr>
      </vt:variant>
      <vt:variant>
        <vt:lpwstr/>
      </vt:variant>
      <vt:variant>
        <vt:i4>8257663</vt:i4>
      </vt:variant>
      <vt:variant>
        <vt:i4>3360</vt:i4>
      </vt:variant>
      <vt:variant>
        <vt:i4>0</vt:i4>
      </vt:variant>
      <vt:variant>
        <vt:i4>5</vt:i4>
      </vt:variant>
      <vt:variant>
        <vt:lpwstr>https://www.nao.org.uk/other/transport-accessibility-to-local-services-a-journey-time-tool/</vt:lpwstr>
      </vt:variant>
      <vt:variant>
        <vt:lpwstr/>
      </vt:variant>
      <vt:variant>
        <vt:i4>917504</vt:i4>
      </vt:variant>
      <vt:variant>
        <vt:i4>3357</vt:i4>
      </vt:variant>
      <vt:variant>
        <vt:i4>0</vt:i4>
      </vt:variant>
      <vt:variant>
        <vt:i4>5</vt:i4>
      </vt:variant>
      <vt:variant>
        <vt:lpwstr>https://www.torbay.gov.uk/council/policies/planning-policies/local-plan/spd/</vt:lpwstr>
      </vt:variant>
      <vt:variant>
        <vt:lpwstr/>
      </vt:variant>
      <vt:variant>
        <vt:i4>917504</vt:i4>
      </vt:variant>
      <vt:variant>
        <vt:i4>3354</vt:i4>
      </vt:variant>
      <vt:variant>
        <vt:i4>0</vt:i4>
      </vt:variant>
      <vt:variant>
        <vt:i4>5</vt:i4>
      </vt:variant>
      <vt:variant>
        <vt:lpwstr>https://www.torbay.gov.uk/council/policies/planning-policies/local-plan/spd/</vt:lpwstr>
      </vt:variant>
      <vt:variant>
        <vt:lpwstr/>
      </vt:variant>
      <vt:variant>
        <vt:i4>3342454</vt:i4>
      </vt:variant>
      <vt:variant>
        <vt:i4>3351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3348</vt:i4>
      </vt:variant>
      <vt:variant>
        <vt:i4>0</vt:i4>
      </vt:variant>
      <vt:variant>
        <vt:i4>5</vt:i4>
      </vt:variant>
      <vt:variant>
        <vt:lpwstr>https://www.torbay.gov.uk/council/policies/planning-policies/helaa/</vt:lpwstr>
      </vt:variant>
      <vt:variant>
        <vt:lpwstr/>
      </vt:variant>
      <vt:variant>
        <vt:i4>917504</vt:i4>
      </vt:variant>
      <vt:variant>
        <vt:i4>3345</vt:i4>
      </vt:variant>
      <vt:variant>
        <vt:i4>0</vt:i4>
      </vt:variant>
      <vt:variant>
        <vt:i4>5</vt:i4>
      </vt:variant>
      <vt:variant>
        <vt:lpwstr>https://www.torbay.gov.uk/council/policies/planning-policies/local-plan/spd/</vt:lpwstr>
      </vt:variant>
      <vt:variant>
        <vt:lpwstr/>
      </vt:variant>
      <vt:variant>
        <vt:i4>8257663</vt:i4>
      </vt:variant>
      <vt:variant>
        <vt:i4>3342</vt:i4>
      </vt:variant>
      <vt:variant>
        <vt:i4>0</vt:i4>
      </vt:variant>
      <vt:variant>
        <vt:i4>5</vt:i4>
      </vt:variant>
      <vt:variant>
        <vt:lpwstr>https://www.nao.org.uk/other/transport-accessibility-to-local-services-a-journey-time-tool/</vt:lpwstr>
      </vt:variant>
      <vt:variant>
        <vt:lpwstr/>
      </vt:variant>
      <vt:variant>
        <vt:i4>4980805</vt:i4>
      </vt:variant>
      <vt:variant>
        <vt:i4>3339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3336</vt:i4>
      </vt:variant>
      <vt:variant>
        <vt:i4>0</vt:i4>
      </vt:variant>
      <vt:variant>
        <vt:i4>5</vt:i4>
      </vt:variant>
      <vt:variant>
        <vt:lpwstr>https://www.torbay.gov.uk/media/1791/torbaylca2.pdf</vt:lpwstr>
      </vt:variant>
      <vt:variant>
        <vt:lpwstr/>
      </vt:variant>
      <vt:variant>
        <vt:i4>6553709</vt:i4>
      </vt:variant>
      <vt:variant>
        <vt:i4>3333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3330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3327</vt:i4>
      </vt:variant>
      <vt:variant>
        <vt:i4>0</vt:i4>
      </vt:variant>
      <vt:variant>
        <vt:i4>5</vt:i4>
      </vt:variant>
      <vt:variant>
        <vt:lpwstr>https://www.torbay.gov.uk/council/policies/planning-policies/local-plan/torbay-heritage-strategy/</vt:lpwstr>
      </vt:variant>
      <vt:variant>
        <vt:lpwstr/>
      </vt:variant>
      <vt:variant>
        <vt:i4>8323188</vt:i4>
      </vt:variant>
      <vt:variant>
        <vt:i4>3324</vt:i4>
      </vt:variant>
      <vt:variant>
        <vt:i4>0</vt:i4>
      </vt:variant>
      <vt:variant>
        <vt:i4>5</vt:i4>
      </vt:variant>
      <vt:variant>
        <vt:lpwstr>https://www.torbay.gov.uk/media/7000/torbay-green-infrastructure-delivery-plan.pdf</vt:lpwstr>
      </vt:variant>
      <vt:variant>
        <vt:lpwstr/>
      </vt:variant>
      <vt:variant>
        <vt:i4>6553709</vt:i4>
      </vt:variant>
      <vt:variant>
        <vt:i4>3321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3318</vt:i4>
      </vt:variant>
      <vt:variant>
        <vt:i4>0</vt:i4>
      </vt:variant>
      <vt:variant>
        <vt:i4>5</vt:i4>
      </vt:variant>
      <vt:variant>
        <vt:lpwstr>https://www.torbay.gov.uk/media/13699/sac-greaterhorseshoebats.pdf</vt:lpwstr>
      </vt:variant>
      <vt:variant>
        <vt:lpwstr/>
      </vt:variant>
      <vt:variant>
        <vt:i4>4718599</vt:i4>
      </vt:variant>
      <vt:variant>
        <vt:i4>3315</vt:i4>
      </vt:variant>
      <vt:variant>
        <vt:i4>0</vt:i4>
      </vt:variant>
      <vt:variant>
        <vt:i4>5</vt:i4>
      </vt:variant>
      <vt:variant>
        <vt:lpwstr>https://www.torbay.gov.uk/media/16942/2012to2030torbaylocalplanweb18may16.pdf</vt:lpwstr>
      </vt:variant>
      <vt:variant>
        <vt:lpwstr/>
      </vt:variant>
      <vt:variant>
        <vt:i4>4718599</vt:i4>
      </vt:variant>
      <vt:variant>
        <vt:i4>3312</vt:i4>
      </vt:variant>
      <vt:variant>
        <vt:i4>0</vt:i4>
      </vt:variant>
      <vt:variant>
        <vt:i4>5</vt:i4>
      </vt:variant>
      <vt:variant>
        <vt:lpwstr>https://www.torbay.gov.uk/media/16942/2012to2030torbaylocalplanweb18may16.pdf</vt:lpwstr>
      </vt:variant>
      <vt:variant>
        <vt:lpwstr/>
      </vt:variant>
      <vt:variant>
        <vt:i4>5636182</vt:i4>
      </vt:variant>
      <vt:variant>
        <vt:i4>3309</vt:i4>
      </vt:variant>
      <vt:variant>
        <vt:i4>0</vt:i4>
      </vt:variant>
      <vt:variant>
        <vt:i4>5</vt:i4>
      </vt:variant>
      <vt:variant>
        <vt:lpwstr>https://www.torbay.gov.uk/media/1788/watercyclestudy.pdf</vt:lpwstr>
      </vt:variant>
      <vt:variant>
        <vt:lpwstr/>
      </vt:variant>
      <vt:variant>
        <vt:i4>589829</vt:i4>
      </vt:variant>
      <vt:variant>
        <vt:i4>3306</vt:i4>
      </vt:variant>
      <vt:variant>
        <vt:i4>0</vt:i4>
      </vt:variant>
      <vt:variant>
        <vt:i4>5</vt:i4>
      </vt:variant>
      <vt:variant>
        <vt:lpwstr>https://magic.defra.gov.uk/MagicMap.aspx</vt:lpwstr>
      </vt:variant>
      <vt:variant>
        <vt:lpwstr/>
      </vt:variant>
      <vt:variant>
        <vt:i4>5963846</vt:i4>
      </vt:variant>
      <vt:variant>
        <vt:i4>3303</vt:i4>
      </vt:variant>
      <vt:variant>
        <vt:i4>0</vt:i4>
      </vt:variant>
      <vt:variant>
        <vt:i4>5</vt:i4>
      </vt:variant>
      <vt:variant>
        <vt:lpwstr>https://www.torbay.gov.uk/media/1797/sustainableenergyassessment.pdf</vt:lpwstr>
      </vt:variant>
      <vt:variant>
        <vt:lpwstr/>
      </vt:variant>
      <vt:variant>
        <vt:i4>8257663</vt:i4>
      </vt:variant>
      <vt:variant>
        <vt:i4>3300</vt:i4>
      </vt:variant>
      <vt:variant>
        <vt:i4>0</vt:i4>
      </vt:variant>
      <vt:variant>
        <vt:i4>5</vt:i4>
      </vt:variant>
      <vt:variant>
        <vt:lpwstr>https://www.nao.org.uk/other/transport-accessibility-to-local-services-a-journey-time-tool/</vt:lpwstr>
      </vt:variant>
      <vt:variant>
        <vt:lpwstr/>
      </vt:variant>
      <vt:variant>
        <vt:i4>2228265</vt:i4>
      </vt:variant>
      <vt:variant>
        <vt:i4>3297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3294</vt:i4>
      </vt:variant>
      <vt:variant>
        <vt:i4>0</vt:i4>
      </vt:variant>
      <vt:variant>
        <vt:i4>5</vt:i4>
      </vt:variant>
      <vt:variant>
        <vt:lpwstr>https://www.torbay.gov.uk/media/7000/torbay-green-infrastructure-delivery-plan.pdf</vt:lpwstr>
      </vt:variant>
      <vt:variant>
        <vt:lpwstr/>
      </vt:variant>
      <vt:variant>
        <vt:i4>8257663</vt:i4>
      </vt:variant>
      <vt:variant>
        <vt:i4>3291</vt:i4>
      </vt:variant>
      <vt:variant>
        <vt:i4>0</vt:i4>
      </vt:variant>
      <vt:variant>
        <vt:i4>5</vt:i4>
      </vt:variant>
      <vt:variant>
        <vt:lpwstr>https://www.nao.org.uk/other/transport-accessibility-to-local-services-a-journey-time-tool/</vt:lpwstr>
      </vt:variant>
      <vt:variant>
        <vt:lpwstr/>
      </vt:variant>
      <vt:variant>
        <vt:i4>917504</vt:i4>
      </vt:variant>
      <vt:variant>
        <vt:i4>3288</vt:i4>
      </vt:variant>
      <vt:variant>
        <vt:i4>0</vt:i4>
      </vt:variant>
      <vt:variant>
        <vt:i4>5</vt:i4>
      </vt:variant>
      <vt:variant>
        <vt:lpwstr>https://www.torbay.gov.uk/council/policies/planning-policies/local-plan/spd/</vt:lpwstr>
      </vt:variant>
      <vt:variant>
        <vt:lpwstr/>
      </vt:variant>
      <vt:variant>
        <vt:i4>917504</vt:i4>
      </vt:variant>
      <vt:variant>
        <vt:i4>3285</vt:i4>
      </vt:variant>
      <vt:variant>
        <vt:i4>0</vt:i4>
      </vt:variant>
      <vt:variant>
        <vt:i4>5</vt:i4>
      </vt:variant>
      <vt:variant>
        <vt:lpwstr>https://www.torbay.gov.uk/council/policies/planning-policies/local-plan/spd/</vt:lpwstr>
      </vt:variant>
      <vt:variant>
        <vt:lpwstr/>
      </vt:variant>
      <vt:variant>
        <vt:i4>3342454</vt:i4>
      </vt:variant>
      <vt:variant>
        <vt:i4>3282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3279</vt:i4>
      </vt:variant>
      <vt:variant>
        <vt:i4>0</vt:i4>
      </vt:variant>
      <vt:variant>
        <vt:i4>5</vt:i4>
      </vt:variant>
      <vt:variant>
        <vt:lpwstr>https://www.torbay.gov.uk/council/policies/planning-policies/helaa/</vt:lpwstr>
      </vt:variant>
      <vt:variant>
        <vt:lpwstr/>
      </vt:variant>
      <vt:variant>
        <vt:i4>917504</vt:i4>
      </vt:variant>
      <vt:variant>
        <vt:i4>3276</vt:i4>
      </vt:variant>
      <vt:variant>
        <vt:i4>0</vt:i4>
      </vt:variant>
      <vt:variant>
        <vt:i4>5</vt:i4>
      </vt:variant>
      <vt:variant>
        <vt:lpwstr>https://www.torbay.gov.uk/council/policies/planning-policies/local-plan/spd/</vt:lpwstr>
      </vt:variant>
      <vt:variant>
        <vt:lpwstr/>
      </vt:variant>
      <vt:variant>
        <vt:i4>8257663</vt:i4>
      </vt:variant>
      <vt:variant>
        <vt:i4>3273</vt:i4>
      </vt:variant>
      <vt:variant>
        <vt:i4>0</vt:i4>
      </vt:variant>
      <vt:variant>
        <vt:i4>5</vt:i4>
      </vt:variant>
      <vt:variant>
        <vt:lpwstr>https://www.nao.org.uk/other/transport-accessibility-to-local-services-a-journey-time-tool/</vt:lpwstr>
      </vt:variant>
      <vt:variant>
        <vt:lpwstr/>
      </vt:variant>
      <vt:variant>
        <vt:i4>4980805</vt:i4>
      </vt:variant>
      <vt:variant>
        <vt:i4>3270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3267</vt:i4>
      </vt:variant>
      <vt:variant>
        <vt:i4>0</vt:i4>
      </vt:variant>
      <vt:variant>
        <vt:i4>5</vt:i4>
      </vt:variant>
      <vt:variant>
        <vt:lpwstr>https://www.torbay.gov.uk/media/1791/torbaylca2.pdf</vt:lpwstr>
      </vt:variant>
      <vt:variant>
        <vt:lpwstr/>
      </vt:variant>
      <vt:variant>
        <vt:i4>6553709</vt:i4>
      </vt:variant>
      <vt:variant>
        <vt:i4>3264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3261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3258</vt:i4>
      </vt:variant>
      <vt:variant>
        <vt:i4>0</vt:i4>
      </vt:variant>
      <vt:variant>
        <vt:i4>5</vt:i4>
      </vt:variant>
      <vt:variant>
        <vt:lpwstr>https://www.torbay.gov.uk/council/policies/planning-policies/local-plan/torbay-heritage-strategy/</vt:lpwstr>
      </vt:variant>
      <vt:variant>
        <vt:lpwstr/>
      </vt:variant>
      <vt:variant>
        <vt:i4>8323188</vt:i4>
      </vt:variant>
      <vt:variant>
        <vt:i4>3255</vt:i4>
      </vt:variant>
      <vt:variant>
        <vt:i4>0</vt:i4>
      </vt:variant>
      <vt:variant>
        <vt:i4>5</vt:i4>
      </vt:variant>
      <vt:variant>
        <vt:lpwstr>https://www.torbay.gov.uk/media/7000/torbay-green-infrastructure-delivery-plan.pdf</vt:lpwstr>
      </vt:variant>
      <vt:variant>
        <vt:lpwstr/>
      </vt:variant>
      <vt:variant>
        <vt:i4>6553709</vt:i4>
      </vt:variant>
      <vt:variant>
        <vt:i4>3252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3249</vt:i4>
      </vt:variant>
      <vt:variant>
        <vt:i4>0</vt:i4>
      </vt:variant>
      <vt:variant>
        <vt:i4>5</vt:i4>
      </vt:variant>
      <vt:variant>
        <vt:lpwstr>https://www.torbay.gov.uk/media/13699/sac-greaterhorseshoebats.pdf</vt:lpwstr>
      </vt:variant>
      <vt:variant>
        <vt:lpwstr/>
      </vt:variant>
      <vt:variant>
        <vt:i4>4718599</vt:i4>
      </vt:variant>
      <vt:variant>
        <vt:i4>3246</vt:i4>
      </vt:variant>
      <vt:variant>
        <vt:i4>0</vt:i4>
      </vt:variant>
      <vt:variant>
        <vt:i4>5</vt:i4>
      </vt:variant>
      <vt:variant>
        <vt:lpwstr>https://www.torbay.gov.uk/media/16942/2012to2030torbaylocalplanweb18may16.pdf</vt:lpwstr>
      </vt:variant>
      <vt:variant>
        <vt:lpwstr/>
      </vt:variant>
      <vt:variant>
        <vt:i4>4718599</vt:i4>
      </vt:variant>
      <vt:variant>
        <vt:i4>3243</vt:i4>
      </vt:variant>
      <vt:variant>
        <vt:i4>0</vt:i4>
      </vt:variant>
      <vt:variant>
        <vt:i4>5</vt:i4>
      </vt:variant>
      <vt:variant>
        <vt:lpwstr>https://www.torbay.gov.uk/media/16942/2012to2030torbaylocalplanweb18may16.pdf</vt:lpwstr>
      </vt:variant>
      <vt:variant>
        <vt:lpwstr/>
      </vt:variant>
      <vt:variant>
        <vt:i4>5636182</vt:i4>
      </vt:variant>
      <vt:variant>
        <vt:i4>3240</vt:i4>
      </vt:variant>
      <vt:variant>
        <vt:i4>0</vt:i4>
      </vt:variant>
      <vt:variant>
        <vt:i4>5</vt:i4>
      </vt:variant>
      <vt:variant>
        <vt:lpwstr>https://www.torbay.gov.uk/media/1788/watercyclestudy.pdf</vt:lpwstr>
      </vt:variant>
      <vt:variant>
        <vt:lpwstr/>
      </vt:variant>
      <vt:variant>
        <vt:i4>589829</vt:i4>
      </vt:variant>
      <vt:variant>
        <vt:i4>3237</vt:i4>
      </vt:variant>
      <vt:variant>
        <vt:i4>0</vt:i4>
      </vt:variant>
      <vt:variant>
        <vt:i4>5</vt:i4>
      </vt:variant>
      <vt:variant>
        <vt:lpwstr>https://magic.defra.gov.uk/MagicMap.aspx</vt:lpwstr>
      </vt:variant>
      <vt:variant>
        <vt:lpwstr/>
      </vt:variant>
      <vt:variant>
        <vt:i4>5963846</vt:i4>
      </vt:variant>
      <vt:variant>
        <vt:i4>3234</vt:i4>
      </vt:variant>
      <vt:variant>
        <vt:i4>0</vt:i4>
      </vt:variant>
      <vt:variant>
        <vt:i4>5</vt:i4>
      </vt:variant>
      <vt:variant>
        <vt:lpwstr>https://www.torbay.gov.uk/media/1797/sustainableenergyassessment.pdf</vt:lpwstr>
      </vt:variant>
      <vt:variant>
        <vt:lpwstr/>
      </vt:variant>
      <vt:variant>
        <vt:i4>8257663</vt:i4>
      </vt:variant>
      <vt:variant>
        <vt:i4>3231</vt:i4>
      </vt:variant>
      <vt:variant>
        <vt:i4>0</vt:i4>
      </vt:variant>
      <vt:variant>
        <vt:i4>5</vt:i4>
      </vt:variant>
      <vt:variant>
        <vt:lpwstr>https://www.nao.org.uk/other/transport-accessibility-to-local-services-a-journey-time-tool/</vt:lpwstr>
      </vt:variant>
      <vt:variant>
        <vt:lpwstr/>
      </vt:variant>
      <vt:variant>
        <vt:i4>2228265</vt:i4>
      </vt:variant>
      <vt:variant>
        <vt:i4>3228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3225</vt:i4>
      </vt:variant>
      <vt:variant>
        <vt:i4>0</vt:i4>
      </vt:variant>
      <vt:variant>
        <vt:i4>5</vt:i4>
      </vt:variant>
      <vt:variant>
        <vt:lpwstr>https://www.torbay.gov.uk/media/7000/torbay-green-infrastructure-delivery-plan.pdf</vt:lpwstr>
      </vt:variant>
      <vt:variant>
        <vt:lpwstr/>
      </vt:variant>
      <vt:variant>
        <vt:i4>8257663</vt:i4>
      </vt:variant>
      <vt:variant>
        <vt:i4>3222</vt:i4>
      </vt:variant>
      <vt:variant>
        <vt:i4>0</vt:i4>
      </vt:variant>
      <vt:variant>
        <vt:i4>5</vt:i4>
      </vt:variant>
      <vt:variant>
        <vt:lpwstr>https://www.nao.org.uk/other/transport-accessibility-to-local-services-a-journey-time-tool/</vt:lpwstr>
      </vt:variant>
      <vt:variant>
        <vt:lpwstr/>
      </vt:variant>
      <vt:variant>
        <vt:i4>917504</vt:i4>
      </vt:variant>
      <vt:variant>
        <vt:i4>3219</vt:i4>
      </vt:variant>
      <vt:variant>
        <vt:i4>0</vt:i4>
      </vt:variant>
      <vt:variant>
        <vt:i4>5</vt:i4>
      </vt:variant>
      <vt:variant>
        <vt:lpwstr>https://www.torbay.gov.uk/council/policies/planning-policies/local-plan/spd/</vt:lpwstr>
      </vt:variant>
      <vt:variant>
        <vt:lpwstr/>
      </vt:variant>
      <vt:variant>
        <vt:i4>917504</vt:i4>
      </vt:variant>
      <vt:variant>
        <vt:i4>3216</vt:i4>
      </vt:variant>
      <vt:variant>
        <vt:i4>0</vt:i4>
      </vt:variant>
      <vt:variant>
        <vt:i4>5</vt:i4>
      </vt:variant>
      <vt:variant>
        <vt:lpwstr>https://www.torbay.gov.uk/council/policies/planning-policies/local-plan/spd/</vt:lpwstr>
      </vt:variant>
      <vt:variant>
        <vt:lpwstr/>
      </vt:variant>
      <vt:variant>
        <vt:i4>3342454</vt:i4>
      </vt:variant>
      <vt:variant>
        <vt:i4>3213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3210</vt:i4>
      </vt:variant>
      <vt:variant>
        <vt:i4>0</vt:i4>
      </vt:variant>
      <vt:variant>
        <vt:i4>5</vt:i4>
      </vt:variant>
      <vt:variant>
        <vt:lpwstr>https://www.torbay.gov.uk/council/policies/planning-policies/helaa/</vt:lpwstr>
      </vt:variant>
      <vt:variant>
        <vt:lpwstr/>
      </vt:variant>
      <vt:variant>
        <vt:i4>917504</vt:i4>
      </vt:variant>
      <vt:variant>
        <vt:i4>3207</vt:i4>
      </vt:variant>
      <vt:variant>
        <vt:i4>0</vt:i4>
      </vt:variant>
      <vt:variant>
        <vt:i4>5</vt:i4>
      </vt:variant>
      <vt:variant>
        <vt:lpwstr>https://www.torbay.gov.uk/council/policies/planning-policies/local-plan/spd/</vt:lpwstr>
      </vt:variant>
      <vt:variant>
        <vt:lpwstr/>
      </vt:variant>
      <vt:variant>
        <vt:i4>8257663</vt:i4>
      </vt:variant>
      <vt:variant>
        <vt:i4>3204</vt:i4>
      </vt:variant>
      <vt:variant>
        <vt:i4>0</vt:i4>
      </vt:variant>
      <vt:variant>
        <vt:i4>5</vt:i4>
      </vt:variant>
      <vt:variant>
        <vt:lpwstr>https://www.nao.org.uk/other/transport-accessibility-to-local-services-a-journey-time-tool/</vt:lpwstr>
      </vt:variant>
      <vt:variant>
        <vt:lpwstr/>
      </vt:variant>
      <vt:variant>
        <vt:i4>4980805</vt:i4>
      </vt:variant>
      <vt:variant>
        <vt:i4>3201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3198</vt:i4>
      </vt:variant>
      <vt:variant>
        <vt:i4>0</vt:i4>
      </vt:variant>
      <vt:variant>
        <vt:i4>5</vt:i4>
      </vt:variant>
      <vt:variant>
        <vt:lpwstr>https://www.torbay.gov.uk/media/1791/torbaylca2.pdf</vt:lpwstr>
      </vt:variant>
      <vt:variant>
        <vt:lpwstr/>
      </vt:variant>
      <vt:variant>
        <vt:i4>6553709</vt:i4>
      </vt:variant>
      <vt:variant>
        <vt:i4>3195</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3192</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3189</vt:i4>
      </vt:variant>
      <vt:variant>
        <vt:i4>0</vt:i4>
      </vt:variant>
      <vt:variant>
        <vt:i4>5</vt:i4>
      </vt:variant>
      <vt:variant>
        <vt:lpwstr>https://www.torbay.gov.uk/council/policies/planning-policies/local-plan/torbay-heritage-strategy/</vt:lpwstr>
      </vt:variant>
      <vt:variant>
        <vt:lpwstr/>
      </vt:variant>
      <vt:variant>
        <vt:i4>8323188</vt:i4>
      </vt:variant>
      <vt:variant>
        <vt:i4>3186</vt:i4>
      </vt:variant>
      <vt:variant>
        <vt:i4>0</vt:i4>
      </vt:variant>
      <vt:variant>
        <vt:i4>5</vt:i4>
      </vt:variant>
      <vt:variant>
        <vt:lpwstr>https://www.torbay.gov.uk/media/7000/torbay-green-infrastructure-delivery-plan.pdf</vt:lpwstr>
      </vt:variant>
      <vt:variant>
        <vt:lpwstr/>
      </vt:variant>
      <vt:variant>
        <vt:i4>6553709</vt:i4>
      </vt:variant>
      <vt:variant>
        <vt:i4>3183</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3180</vt:i4>
      </vt:variant>
      <vt:variant>
        <vt:i4>0</vt:i4>
      </vt:variant>
      <vt:variant>
        <vt:i4>5</vt:i4>
      </vt:variant>
      <vt:variant>
        <vt:lpwstr>https://www.torbay.gov.uk/media/13699/sac-greaterhorseshoebats.pdf</vt:lpwstr>
      </vt:variant>
      <vt:variant>
        <vt:lpwstr/>
      </vt:variant>
      <vt:variant>
        <vt:i4>4718599</vt:i4>
      </vt:variant>
      <vt:variant>
        <vt:i4>3177</vt:i4>
      </vt:variant>
      <vt:variant>
        <vt:i4>0</vt:i4>
      </vt:variant>
      <vt:variant>
        <vt:i4>5</vt:i4>
      </vt:variant>
      <vt:variant>
        <vt:lpwstr>https://www.torbay.gov.uk/media/16942/2012to2030torbaylocalplanweb18may16.pdf</vt:lpwstr>
      </vt:variant>
      <vt:variant>
        <vt:lpwstr/>
      </vt:variant>
      <vt:variant>
        <vt:i4>4718599</vt:i4>
      </vt:variant>
      <vt:variant>
        <vt:i4>3174</vt:i4>
      </vt:variant>
      <vt:variant>
        <vt:i4>0</vt:i4>
      </vt:variant>
      <vt:variant>
        <vt:i4>5</vt:i4>
      </vt:variant>
      <vt:variant>
        <vt:lpwstr>https://www.torbay.gov.uk/media/16942/2012to2030torbaylocalplanweb18may16.pdf</vt:lpwstr>
      </vt:variant>
      <vt:variant>
        <vt:lpwstr/>
      </vt:variant>
      <vt:variant>
        <vt:i4>5636182</vt:i4>
      </vt:variant>
      <vt:variant>
        <vt:i4>3171</vt:i4>
      </vt:variant>
      <vt:variant>
        <vt:i4>0</vt:i4>
      </vt:variant>
      <vt:variant>
        <vt:i4>5</vt:i4>
      </vt:variant>
      <vt:variant>
        <vt:lpwstr>https://www.torbay.gov.uk/media/1788/watercyclestudy.pdf</vt:lpwstr>
      </vt:variant>
      <vt:variant>
        <vt:lpwstr/>
      </vt:variant>
      <vt:variant>
        <vt:i4>589829</vt:i4>
      </vt:variant>
      <vt:variant>
        <vt:i4>3168</vt:i4>
      </vt:variant>
      <vt:variant>
        <vt:i4>0</vt:i4>
      </vt:variant>
      <vt:variant>
        <vt:i4>5</vt:i4>
      </vt:variant>
      <vt:variant>
        <vt:lpwstr>https://magic.defra.gov.uk/MagicMap.aspx</vt:lpwstr>
      </vt:variant>
      <vt:variant>
        <vt:lpwstr/>
      </vt:variant>
      <vt:variant>
        <vt:i4>5963846</vt:i4>
      </vt:variant>
      <vt:variant>
        <vt:i4>3165</vt:i4>
      </vt:variant>
      <vt:variant>
        <vt:i4>0</vt:i4>
      </vt:variant>
      <vt:variant>
        <vt:i4>5</vt:i4>
      </vt:variant>
      <vt:variant>
        <vt:lpwstr>https://www.torbay.gov.uk/media/1797/sustainableenergyassessment.pdf</vt:lpwstr>
      </vt:variant>
      <vt:variant>
        <vt:lpwstr/>
      </vt:variant>
      <vt:variant>
        <vt:i4>8257663</vt:i4>
      </vt:variant>
      <vt:variant>
        <vt:i4>3162</vt:i4>
      </vt:variant>
      <vt:variant>
        <vt:i4>0</vt:i4>
      </vt:variant>
      <vt:variant>
        <vt:i4>5</vt:i4>
      </vt:variant>
      <vt:variant>
        <vt:lpwstr>https://www.nao.org.uk/other/transport-accessibility-to-local-services-a-journey-time-tool/</vt:lpwstr>
      </vt:variant>
      <vt:variant>
        <vt:lpwstr/>
      </vt:variant>
      <vt:variant>
        <vt:i4>2228265</vt:i4>
      </vt:variant>
      <vt:variant>
        <vt:i4>3159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3156</vt:i4>
      </vt:variant>
      <vt:variant>
        <vt:i4>0</vt:i4>
      </vt:variant>
      <vt:variant>
        <vt:i4>5</vt:i4>
      </vt:variant>
      <vt:variant>
        <vt:lpwstr>https://www.torbay.gov.uk/media/7000/torbay-green-infrastructure-delivery-plan.pdf</vt:lpwstr>
      </vt:variant>
      <vt:variant>
        <vt:lpwstr/>
      </vt:variant>
      <vt:variant>
        <vt:i4>8257663</vt:i4>
      </vt:variant>
      <vt:variant>
        <vt:i4>3153</vt:i4>
      </vt:variant>
      <vt:variant>
        <vt:i4>0</vt:i4>
      </vt:variant>
      <vt:variant>
        <vt:i4>5</vt:i4>
      </vt:variant>
      <vt:variant>
        <vt:lpwstr>https://www.nao.org.uk/other/transport-accessibility-to-local-services-a-journey-time-tool/</vt:lpwstr>
      </vt:variant>
      <vt:variant>
        <vt:lpwstr/>
      </vt:variant>
      <vt:variant>
        <vt:i4>917504</vt:i4>
      </vt:variant>
      <vt:variant>
        <vt:i4>3150</vt:i4>
      </vt:variant>
      <vt:variant>
        <vt:i4>0</vt:i4>
      </vt:variant>
      <vt:variant>
        <vt:i4>5</vt:i4>
      </vt:variant>
      <vt:variant>
        <vt:lpwstr>https://www.torbay.gov.uk/council/policies/planning-policies/local-plan/spd/</vt:lpwstr>
      </vt:variant>
      <vt:variant>
        <vt:lpwstr/>
      </vt:variant>
      <vt:variant>
        <vt:i4>917504</vt:i4>
      </vt:variant>
      <vt:variant>
        <vt:i4>3147</vt:i4>
      </vt:variant>
      <vt:variant>
        <vt:i4>0</vt:i4>
      </vt:variant>
      <vt:variant>
        <vt:i4>5</vt:i4>
      </vt:variant>
      <vt:variant>
        <vt:lpwstr>https://www.torbay.gov.uk/council/policies/planning-policies/local-plan/spd/</vt:lpwstr>
      </vt:variant>
      <vt:variant>
        <vt:lpwstr/>
      </vt:variant>
      <vt:variant>
        <vt:i4>3342454</vt:i4>
      </vt:variant>
      <vt:variant>
        <vt:i4>3144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3141</vt:i4>
      </vt:variant>
      <vt:variant>
        <vt:i4>0</vt:i4>
      </vt:variant>
      <vt:variant>
        <vt:i4>5</vt:i4>
      </vt:variant>
      <vt:variant>
        <vt:lpwstr>https://www.torbay.gov.uk/council/policies/planning-policies/helaa/</vt:lpwstr>
      </vt:variant>
      <vt:variant>
        <vt:lpwstr/>
      </vt:variant>
      <vt:variant>
        <vt:i4>917504</vt:i4>
      </vt:variant>
      <vt:variant>
        <vt:i4>3138</vt:i4>
      </vt:variant>
      <vt:variant>
        <vt:i4>0</vt:i4>
      </vt:variant>
      <vt:variant>
        <vt:i4>5</vt:i4>
      </vt:variant>
      <vt:variant>
        <vt:lpwstr>https://www.torbay.gov.uk/council/policies/planning-policies/local-plan/spd/</vt:lpwstr>
      </vt:variant>
      <vt:variant>
        <vt:lpwstr/>
      </vt:variant>
      <vt:variant>
        <vt:i4>8257663</vt:i4>
      </vt:variant>
      <vt:variant>
        <vt:i4>3135</vt:i4>
      </vt:variant>
      <vt:variant>
        <vt:i4>0</vt:i4>
      </vt:variant>
      <vt:variant>
        <vt:i4>5</vt:i4>
      </vt:variant>
      <vt:variant>
        <vt:lpwstr>https://www.nao.org.uk/other/transport-accessibility-to-local-services-a-journey-time-tool/</vt:lpwstr>
      </vt:variant>
      <vt:variant>
        <vt:lpwstr/>
      </vt:variant>
      <vt:variant>
        <vt:i4>4980805</vt:i4>
      </vt:variant>
      <vt:variant>
        <vt:i4>3132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3129</vt:i4>
      </vt:variant>
      <vt:variant>
        <vt:i4>0</vt:i4>
      </vt:variant>
      <vt:variant>
        <vt:i4>5</vt:i4>
      </vt:variant>
      <vt:variant>
        <vt:lpwstr>https://www.torbay.gov.uk/media/1791/torbaylca2.pdf</vt:lpwstr>
      </vt:variant>
      <vt:variant>
        <vt:lpwstr/>
      </vt:variant>
      <vt:variant>
        <vt:i4>6553709</vt:i4>
      </vt:variant>
      <vt:variant>
        <vt:i4>3126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3123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3120</vt:i4>
      </vt:variant>
      <vt:variant>
        <vt:i4>0</vt:i4>
      </vt:variant>
      <vt:variant>
        <vt:i4>5</vt:i4>
      </vt:variant>
      <vt:variant>
        <vt:lpwstr>https://www.torbay.gov.uk/council/policies/planning-policies/local-plan/torbay-heritage-strategy/</vt:lpwstr>
      </vt:variant>
      <vt:variant>
        <vt:lpwstr/>
      </vt:variant>
      <vt:variant>
        <vt:i4>8323188</vt:i4>
      </vt:variant>
      <vt:variant>
        <vt:i4>3117</vt:i4>
      </vt:variant>
      <vt:variant>
        <vt:i4>0</vt:i4>
      </vt:variant>
      <vt:variant>
        <vt:i4>5</vt:i4>
      </vt:variant>
      <vt:variant>
        <vt:lpwstr>https://www.torbay.gov.uk/media/7000/torbay-green-infrastructure-delivery-plan.pdf</vt:lpwstr>
      </vt:variant>
      <vt:variant>
        <vt:lpwstr/>
      </vt:variant>
      <vt:variant>
        <vt:i4>6553709</vt:i4>
      </vt:variant>
      <vt:variant>
        <vt:i4>3114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3111</vt:i4>
      </vt:variant>
      <vt:variant>
        <vt:i4>0</vt:i4>
      </vt:variant>
      <vt:variant>
        <vt:i4>5</vt:i4>
      </vt:variant>
      <vt:variant>
        <vt:lpwstr>https://www.torbay.gov.uk/media/13699/sac-greaterhorseshoebats.pdf</vt:lpwstr>
      </vt:variant>
      <vt:variant>
        <vt:lpwstr/>
      </vt:variant>
      <vt:variant>
        <vt:i4>4718599</vt:i4>
      </vt:variant>
      <vt:variant>
        <vt:i4>3108</vt:i4>
      </vt:variant>
      <vt:variant>
        <vt:i4>0</vt:i4>
      </vt:variant>
      <vt:variant>
        <vt:i4>5</vt:i4>
      </vt:variant>
      <vt:variant>
        <vt:lpwstr>https://www.torbay.gov.uk/media/16942/2012to2030torbaylocalplanweb18may16.pdf</vt:lpwstr>
      </vt:variant>
      <vt:variant>
        <vt:lpwstr/>
      </vt:variant>
      <vt:variant>
        <vt:i4>4718599</vt:i4>
      </vt:variant>
      <vt:variant>
        <vt:i4>3105</vt:i4>
      </vt:variant>
      <vt:variant>
        <vt:i4>0</vt:i4>
      </vt:variant>
      <vt:variant>
        <vt:i4>5</vt:i4>
      </vt:variant>
      <vt:variant>
        <vt:lpwstr>https://www.torbay.gov.uk/media/16942/2012to2030torbaylocalplanweb18may16.pdf</vt:lpwstr>
      </vt:variant>
      <vt:variant>
        <vt:lpwstr/>
      </vt:variant>
      <vt:variant>
        <vt:i4>5636182</vt:i4>
      </vt:variant>
      <vt:variant>
        <vt:i4>3102</vt:i4>
      </vt:variant>
      <vt:variant>
        <vt:i4>0</vt:i4>
      </vt:variant>
      <vt:variant>
        <vt:i4>5</vt:i4>
      </vt:variant>
      <vt:variant>
        <vt:lpwstr>https://www.torbay.gov.uk/media/1788/watercyclestudy.pdf</vt:lpwstr>
      </vt:variant>
      <vt:variant>
        <vt:lpwstr/>
      </vt:variant>
      <vt:variant>
        <vt:i4>589829</vt:i4>
      </vt:variant>
      <vt:variant>
        <vt:i4>3099</vt:i4>
      </vt:variant>
      <vt:variant>
        <vt:i4>0</vt:i4>
      </vt:variant>
      <vt:variant>
        <vt:i4>5</vt:i4>
      </vt:variant>
      <vt:variant>
        <vt:lpwstr>https://magic.defra.gov.uk/MagicMap.aspx</vt:lpwstr>
      </vt:variant>
      <vt:variant>
        <vt:lpwstr/>
      </vt:variant>
      <vt:variant>
        <vt:i4>5963846</vt:i4>
      </vt:variant>
      <vt:variant>
        <vt:i4>3096</vt:i4>
      </vt:variant>
      <vt:variant>
        <vt:i4>0</vt:i4>
      </vt:variant>
      <vt:variant>
        <vt:i4>5</vt:i4>
      </vt:variant>
      <vt:variant>
        <vt:lpwstr>https://www.torbay.gov.uk/media/1797/sustainableenergyassessment.pdf</vt:lpwstr>
      </vt:variant>
      <vt:variant>
        <vt:lpwstr/>
      </vt:variant>
      <vt:variant>
        <vt:i4>8257663</vt:i4>
      </vt:variant>
      <vt:variant>
        <vt:i4>3093</vt:i4>
      </vt:variant>
      <vt:variant>
        <vt:i4>0</vt:i4>
      </vt:variant>
      <vt:variant>
        <vt:i4>5</vt:i4>
      </vt:variant>
      <vt:variant>
        <vt:lpwstr>https://www.nao.org.uk/other/transport-accessibility-to-local-services-a-journey-time-tool/</vt:lpwstr>
      </vt:variant>
      <vt:variant>
        <vt:lpwstr/>
      </vt:variant>
      <vt:variant>
        <vt:i4>2228265</vt:i4>
      </vt:variant>
      <vt:variant>
        <vt:i4>3090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3087</vt:i4>
      </vt:variant>
      <vt:variant>
        <vt:i4>0</vt:i4>
      </vt:variant>
      <vt:variant>
        <vt:i4>5</vt:i4>
      </vt:variant>
      <vt:variant>
        <vt:lpwstr>https://www.torbay.gov.uk/media/7000/torbay-green-infrastructure-delivery-plan.pdf</vt:lpwstr>
      </vt:variant>
      <vt:variant>
        <vt:lpwstr/>
      </vt:variant>
      <vt:variant>
        <vt:i4>8257663</vt:i4>
      </vt:variant>
      <vt:variant>
        <vt:i4>3084</vt:i4>
      </vt:variant>
      <vt:variant>
        <vt:i4>0</vt:i4>
      </vt:variant>
      <vt:variant>
        <vt:i4>5</vt:i4>
      </vt:variant>
      <vt:variant>
        <vt:lpwstr>https://www.nao.org.uk/other/transport-accessibility-to-local-services-a-journey-time-tool/</vt:lpwstr>
      </vt:variant>
      <vt:variant>
        <vt:lpwstr/>
      </vt:variant>
      <vt:variant>
        <vt:i4>917504</vt:i4>
      </vt:variant>
      <vt:variant>
        <vt:i4>3081</vt:i4>
      </vt:variant>
      <vt:variant>
        <vt:i4>0</vt:i4>
      </vt:variant>
      <vt:variant>
        <vt:i4>5</vt:i4>
      </vt:variant>
      <vt:variant>
        <vt:lpwstr>https://www.torbay.gov.uk/council/policies/planning-policies/local-plan/spd/</vt:lpwstr>
      </vt:variant>
      <vt:variant>
        <vt:lpwstr/>
      </vt:variant>
      <vt:variant>
        <vt:i4>917504</vt:i4>
      </vt:variant>
      <vt:variant>
        <vt:i4>3078</vt:i4>
      </vt:variant>
      <vt:variant>
        <vt:i4>0</vt:i4>
      </vt:variant>
      <vt:variant>
        <vt:i4>5</vt:i4>
      </vt:variant>
      <vt:variant>
        <vt:lpwstr>https://www.torbay.gov.uk/council/policies/planning-policies/local-plan/spd/</vt:lpwstr>
      </vt:variant>
      <vt:variant>
        <vt:lpwstr/>
      </vt:variant>
      <vt:variant>
        <vt:i4>3342454</vt:i4>
      </vt:variant>
      <vt:variant>
        <vt:i4>3075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3072</vt:i4>
      </vt:variant>
      <vt:variant>
        <vt:i4>0</vt:i4>
      </vt:variant>
      <vt:variant>
        <vt:i4>5</vt:i4>
      </vt:variant>
      <vt:variant>
        <vt:lpwstr>https://www.torbay.gov.uk/council/policies/planning-policies/helaa/</vt:lpwstr>
      </vt:variant>
      <vt:variant>
        <vt:lpwstr/>
      </vt:variant>
      <vt:variant>
        <vt:i4>917504</vt:i4>
      </vt:variant>
      <vt:variant>
        <vt:i4>3069</vt:i4>
      </vt:variant>
      <vt:variant>
        <vt:i4>0</vt:i4>
      </vt:variant>
      <vt:variant>
        <vt:i4>5</vt:i4>
      </vt:variant>
      <vt:variant>
        <vt:lpwstr>https://www.torbay.gov.uk/council/policies/planning-policies/local-plan/spd/</vt:lpwstr>
      </vt:variant>
      <vt:variant>
        <vt:lpwstr/>
      </vt:variant>
      <vt:variant>
        <vt:i4>8257663</vt:i4>
      </vt:variant>
      <vt:variant>
        <vt:i4>3066</vt:i4>
      </vt:variant>
      <vt:variant>
        <vt:i4>0</vt:i4>
      </vt:variant>
      <vt:variant>
        <vt:i4>5</vt:i4>
      </vt:variant>
      <vt:variant>
        <vt:lpwstr>https://www.nao.org.uk/other/transport-accessibility-to-local-services-a-journey-time-tool/</vt:lpwstr>
      </vt:variant>
      <vt:variant>
        <vt:lpwstr/>
      </vt:variant>
      <vt:variant>
        <vt:i4>4980805</vt:i4>
      </vt:variant>
      <vt:variant>
        <vt:i4>3063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3060</vt:i4>
      </vt:variant>
      <vt:variant>
        <vt:i4>0</vt:i4>
      </vt:variant>
      <vt:variant>
        <vt:i4>5</vt:i4>
      </vt:variant>
      <vt:variant>
        <vt:lpwstr>https://www.torbay.gov.uk/media/1791/torbaylca2.pdf</vt:lpwstr>
      </vt:variant>
      <vt:variant>
        <vt:lpwstr/>
      </vt:variant>
      <vt:variant>
        <vt:i4>6553709</vt:i4>
      </vt:variant>
      <vt:variant>
        <vt:i4>3057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3054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3051</vt:i4>
      </vt:variant>
      <vt:variant>
        <vt:i4>0</vt:i4>
      </vt:variant>
      <vt:variant>
        <vt:i4>5</vt:i4>
      </vt:variant>
      <vt:variant>
        <vt:lpwstr>https://www.torbay.gov.uk/council/policies/planning-policies/local-plan/torbay-heritage-strategy/</vt:lpwstr>
      </vt:variant>
      <vt:variant>
        <vt:lpwstr/>
      </vt:variant>
      <vt:variant>
        <vt:i4>8323188</vt:i4>
      </vt:variant>
      <vt:variant>
        <vt:i4>3048</vt:i4>
      </vt:variant>
      <vt:variant>
        <vt:i4>0</vt:i4>
      </vt:variant>
      <vt:variant>
        <vt:i4>5</vt:i4>
      </vt:variant>
      <vt:variant>
        <vt:lpwstr>https://www.torbay.gov.uk/media/7000/torbay-green-infrastructure-delivery-plan.pdf</vt:lpwstr>
      </vt:variant>
      <vt:variant>
        <vt:lpwstr/>
      </vt:variant>
      <vt:variant>
        <vt:i4>6553709</vt:i4>
      </vt:variant>
      <vt:variant>
        <vt:i4>3045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3042</vt:i4>
      </vt:variant>
      <vt:variant>
        <vt:i4>0</vt:i4>
      </vt:variant>
      <vt:variant>
        <vt:i4>5</vt:i4>
      </vt:variant>
      <vt:variant>
        <vt:lpwstr>https://www.torbay.gov.uk/media/13699/sac-greaterhorseshoebats.pdf</vt:lpwstr>
      </vt:variant>
      <vt:variant>
        <vt:lpwstr/>
      </vt:variant>
      <vt:variant>
        <vt:i4>4718599</vt:i4>
      </vt:variant>
      <vt:variant>
        <vt:i4>3039</vt:i4>
      </vt:variant>
      <vt:variant>
        <vt:i4>0</vt:i4>
      </vt:variant>
      <vt:variant>
        <vt:i4>5</vt:i4>
      </vt:variant>
      <vt:variant>
        <vt:lpwstr>https://www.torbay.gov.uk/media/16942/2012to2030torbaylocalplanweb18may16.pdf</vt:lpwstr>
      </vt:variant>
      <vt:variant>
        <vt:lpwstr/>
      </vt:variant>
      <vt:variant>
        <vt:i4>4718599</vt:i4>
      </vt:variant>
      <vt:variant>
        <vt:i4>3036</vt:i4>
      </vt:variant>
      <vt:variant>
        <vt:i4>0</vt:i4>
      </vt:variant>
      <vt:variant>
        <vt:i4>5</vt:i4>
      </vt:variant>
      <vt:variant>
        <vt:lpwstr>https://www.torbay.gov.uk/media/16942/2012to2030torbaylocalplanweb18may16.pdf</vt:lpwstr>
      </vt:variant>
      <vt:variant>
        <vt:lpwstr/>
      </vt:variant>
      <vt:variant>
        <vt:i4>5636182</vt:i4>
      </vt:variant>
      <vt:variant>
        <vt:i4>3033</vt:i4>
      </vt:variant>
      <vt:variant>
        <vt:i4>0</vt:i4>
      </vt:variant>
      <vt:variant>
        <vt:i4>5</vt:i4>
      </vt:variant>
      <vt:variant>
        <vt:lpwstr>https://www.torbay.gov.uk/media/1788/watercyclestudy.pdf</vt:lpwstr>
      </vt:variant>
      <vt:variant>
        <vt:lpwstr/>
      </vt:variant>
      <vt:variant>
        <vt:i4>589829</vt:i4>
      </vt:variant>
      <vt:variant>
        <vt:i4>3030</vt:i4>
      </vt:variant>
      <vt:variant>
        <vt:i4>0</vt:i4>
      </vt:variant>
      <vt:variant>
        <vt:i4>5</vt:i4>
      </vt:variant>
      <vt:variant>
        <vt:lpwstr>https://magic.defra.gov.uk/MagicMap.aspx</vt:lpwstr>
      </vt:variant>
      <vt:variant>
        <vt:lpwstr/>
      </vt:variant>
      <vt:variant>
        <vt:i4>5963846</vt:i4>
      </vt:variant>
      <vt:variant>
        <vt:i4>3027</vt:i4>
      </vt:variant>
      <vt:variant>
        <vt:i4>0</vt:i4>
      </vt:variant>
      <vt:variant>
        <vt:i4>5</vt:i4>
      </vt:variant>
      <vt:variant>
        <vt:lpwstr>https://www.torbay.gov.uk/media/1797/sustainableenergyassessment.pdf</vt:lpwstr>
      </vt:variant>
      <vt:variant>
        <vt:lpwstr/>
      </vt:variant>
      <vt:variant>
        <vt:i4>8257663</vt:i4>
      </vt:variant>
      <vt:variant>
        <vt:i4>3024</vt:i4>
      </vt:variant>
      <vt:variant>
        <vt:i4>0</vt:i4>
      </vt:variant>
      <vt:variant>
        <vt:i4>5</vt:i4>
      </vt:variant>
      <vt:variant>
        <vt:lpwstr>https://www.nao.org.uk/other/transport-accessibility-to-local-services-a-journey-time-tool/</vt:lpwstr>
      </vt:variant>
      <vt:variant>
        <vt:lpwstr/>
      </vt:variant>
      <vt:variant>
        <vt:i4>2228265</vt:i4>
      </vt:variant>
      <vt:variant>
        <vt:i4>3021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3018</vt:i4>
      </vt:variant>
      <vt:variant>
        <vt:i4>0</vt:i4>
      </vt:variant>
      <vt:variant>
        <vt:i4>5</vt:i4>
      </vt:variant>
      <vt:variant>
        <vt:lpwstr>https://www.torbay.gov.uk/media/7000/torbay-green-infrastructure-delivery-plan.pdf</vt:lpwstr>
      </vt:variant>
      <vt:variant>
        <vt:lpwstr/>
      </vt:variant>
      <vt:variant>
        <vt:i4>8257663</vt:i4>
      </vt:variant>
      <vt:variant>
        <vt:i4>3015</vt:i4>
      </vt:variant>
      <vt:variant>
        <vt:i4>0</vt:i4>
      </vt:variant>
      <vt:variant>
        <vt:i4>5</vt:i4>
      </vt:variant>
      <vt:variant>
        <vt:lpwstr>https://www.nao.org.uk/other/transport-accessibility-to-local-services-a-journey-time-tool/</vt:lpwstr>
      </vt:variant>
      <vt:variant>
        <vt:lpwstr/>
      </vt:variant>
      <vt:variant>
        <vt:i4>917504</vt:i4>
      </vt:variant>
      <vt:variant>
        <vt:i4>3012</vt:i4>
      </vt:variant>
      <vt:variant>
        <vt:i4>0</vt:i4>
      </vt:variant>
      <vt:variant>
        <vt:i4>5</vt:i4>
      </vt:variant>
      <vt:variant>
        <vt:lpwstr>https://www.torbay.gov.uk/council/policies/planning-policies/local-plan/spd/</vt:lpwstr>
      </vt:variant>
      <vt:variant>
        <vt:lpwstr/>
      </vt:variant>
      <vt:variant>
        <vt:i4>917504</vt:i4>
      </vt:variant>
      <vt:variant>
        <vt:i4>3009</vt:i4>
      </vt:variant>
      <vt:variant>
        <vt:i4>0</vt:i4>
      </vt:variant>
      <vt:variant>
        <vt:i4>5</vt:i4>
      </vt:variant>
      <vt:variant>
        <vt:lpwstr>https://www.torbay.gov.uk/council/policies/planning-policies/local-plan/spd/</vt:lpwstr>
      </vt:variant>
      <vt:variant>
        <vt:lpwstr/>
      </vt:variant>
      <vt:variant>
        <vt:i4>3342454</vt:i4>
      </vt:variant>
      <vt:variant>
        <vt:i4>3006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3003</vt:i4>
      </vt:variant>
      <vt:variant>
        <vt:i4>0</vt:i4>
      </vt:variant>
      <vt:variant>
        <vt:i4>5</vt:i4>
      </vt:variant>
      <vt:variant>
        <vt:lpwstr>https://www.torbay.gov.uk/council/policies/planning-policies/helaa/</vt:lpwstr>
      </vt:variant>
      <vt:variant>
        <vt:lpwstr/>
      </vt:variant>
      <vt:variant>
        <vt:i4>917504</vt:i4>
      </vt:variant>
      <vt:variant>
        <vt:i4>3000</vt:i4>
      </vt:variant>
      <vt:variant>
        <vt:i4>0</vt:i4>
      </vt:variant>
      <vt:variant>
        <vt:i4>5</vt:i4>
      </vt:variant>
      <vt:variant>
        <vt:lpwstr>https://www.torbay.gov.uk/council/policies/planning-policies/local-plan/spd/</vt:lpwstr>
      </vt:variant>
      <vt:variant>
        <vt:lpwstr/>
      </vt:variant>
      <vt:variant>
        <vt:i4>8257663</vt:i4>
      </vt:variant>
      <vt:variant>
        <vt:i4>2997</vt:i4>
      </vt:variant>
      <vt:variant>
        <vt:i4>0</vt:i4>
      </vt:variant>
      <vt:variant>
        <vt:i4>5</vt:i4>
      </vt:variant>
      <vt:variant>
        <vt:lpwstr>https://www.nao.org.uk/other/transport-accessibility-to-local-services-a-journey-time-tool/</vt:lpwstr>
      </vt:variant>
      <vt:variant>
        <vt:lpwstr/>
      </vt:variant>
      <vt:variant>
        <vt:i4>4980805</vt:i4>
      </vt:variant>
      <vt:variant>
        <vt:i4>2994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2991</vt:i4>
      </vt:variant>
      <vt:variant>
        <vt:i4>0</vt:i4>
      </vt:variant>
      <vt:variant>
        <vt:i4>5</vt:i4>
      </vt:variant>
      <vt:variant>
        <vt:lpwstr>https://www.torbay.gov.uk/media/1791/torbaylca2.pdf</vt:lpwstr>
      </vt:variant>
      <vt:variant>
        <vt:lpwstr/>
      </vt:variant>
      <vt:variant>
        <vt:i4>6553709</vt:i4>
      </vt:variant>
      <vt:variant>
        <vt:i4>2988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2985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2982</vt:i4>
      </vt:variant>
      <vt:variant>
        <vt:i4>0</vt:i4>
      </vt:variant>
      <vt:variant>
        <vt:i4>5</vt:i4>
      </vt:variant>
      <vt:variant>
        <vt:lpwstr>https://www.torbay.gov.uk/council/policies/planning-policies/local-plan/torbay-heritage-strategy/</vt:lpwstr>
      </vt:variant>
      <vt:variant>
        <vt:lpwstr/>
      </vt:variant>
      <vt:variant>
        <vt:i4>8323188</vt:i4>
      </vt:variant>
      <vt:variant>
        <vt:i4>2979</vt:i4>
      </vt:variant>
      <vt:variant>
        <vt:i4>0</vt:i4>
      </vt:variant>
      <vt:variant>
        <vt:i4>5</vt:i4>
      </vt:variant>
      <vt:variant>
        <vt:lpwstr>https://www.torbay.gov.uk/media/7000/torbay-green-infrastructure-delivery-plan.pdf</vt:lpwstr>
      </vt:variant>
      <vt:variant>
        <vt:lpwstr/>
      </vt:variant>
      <vt:variant>
        <vt:i4>6553709</vt:i4>
      </vt:variant>
      <vt:variant>
        <vt:i4>2976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2973</vt:i4>
      </vt:variant>
      <vt:variant>
        <vt:i4>0</vt:i4>
      </vt:variant>
      <vt:variant>
        <vt:i4>5</vt:i4>
      </vt:variant>
      <vt:variant>
        <vt:lpwstr>https://www.torbay.gov.uk/media/13699/sac-greaterhorseshoebats.pdf</vt:lpwstr>
      </vt:variant>
      <vt:variant>
        <vt:lpwstr/>
      </vt:variant>
      <vt:variant>
        <vt:i4>4718599</vt:i4>
      </vt:variant>
      <vt:variant>
        <vt:i4>2970</vt:i4>
      </vt:variant>
      <vt:variant>
        <vt:i4>0</vt:i4>
      </vt:variant>
      <vt:variant>
        <vt:i4>5</vt:i4>
      </vt:variant>
      <vt:variant>
        <vt:lpwstr>https://www.torbay.gov.uk/media/16942/2012to2030torbaylocalplanweb18may16.pdf</vt:lpwstr>
      </vt:variant>
      <vt:variant>
        <vt:lpwstr/>
      </vt:variant>
      <vt:variant>
        <vt:i4>4718599</vt:i4>
      </vt:variant>
      <vt:variant>
        <vt:i4>2967</vt:i4>
      </vt:variant>
      <vt:variant>
        <vt:i4>0</vt:i4>
      </vt:variant>
      <vt:variant>
        <vt:i4>5</vt:i4>
      </vt:variant>
      <vt:variant>
        <vt:lpwstr>https://www.torbay.gov.uk/media/16942/2012to2030torbaylocalplanweb18may16.pdf</vt:lpwstr>
      </vt:variant>
      <vt:variant>
        <vt:lpwstr/>
      </vt:variant>
      <vt:variant>
        <vt:i4>5636182</vt:i4>
      </vt:variant>
      <vt:variant>
        <vt:i4>2964</vt:i4>
      </vt:variant>
      <vt:variant>
        <vt:i4>0</vt:i4>
      </vt:variant>
      <vt:variant>
        <vt:i4>5</vt:i4>
      </vt:variant>
      <vt:variant>
        <vt:lpwstr>https://www.torbay.gov.uk/media/1788/watercyclestudy.pdf</vt:lpwstr>
      </vt:variant>
      <vt:variant>
        <vt:lpwstr/>
      </vt:variant>
      <vt:variant>
        <vt:i4>589829</vt:i4>
      </vt:variant>
      <vt:variant>
        <vt:i4>2961</vt:i4>
      </vt:variant>
      <vt:variant>
        <vt:i4>0</vt:i4>
      </vt:variant>
      <vt:variant>
        <vt:i4>5</vt:i4>
      </vt:variant>
      <vt:variant>
        <vt:lpwstr>https://magic.defra.gov.uk/MagicMap.aspx</vt:lpwstr>
      </vt:variant>
      <vt:variant>
        <vt:lpwstr/>
      </vt:variant>
      <vt:variant>
        <vt:i4>5963846</vt:i4>
      </vt:variant>
      <vt:variant>
        <vt:i4>2958</vt:i4>
      </vt:variant>
      <vt:variant>
        <vt:i4>0</vt:i4>
      </vt:variant>
      <vt:variant>
        <vt:i4>5</vt:i4>
      </vt:variant>
      <vt:variant>
        <vt:lpwstr>https://www.torbay.gov.uk/media/1797/sustainableenergyassessment.pdf</vt:lpwstr>
      </vt:variant>
      <vt:variant>
        <vt:lpwstr/>
      </vt:variant>
      <vt:variant>
        <vt:i4>8257663</vt:i4>
      </vt:variant>
      <vt:variant>
        <vt:i4>2955</vt:i4>
      </vt:variant>
      <vt:variant>
        <vt:i4>0</vt:i4>
      </vt:variant>
      <vt:variant>
        <vt:i4>5</vt:i4>
      </vt:variant>
      <vt:variant>
        <vt:lpwstr>https://www.nao.org.uk/other/transport-accessibility-to-local-services-a-journey-time-tool/</vt:lpwstr>
      </vt:variant>
      <vt:variant>
        <vt:lpwstr/>
      </vt:variant>
      <vt:variant>
        <vt:i4>2228265</vt:i4>
      </vt:variant>
      <vt:variant>
        <vt:i4>2952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2949</vt:i4>
      </vt:variant>
      <vt:variant>
        <vt:i4>0</vt:i4>
      </vt:variant>
      <vt:variant>
        <vt:i4>5</vt:i4>
      </vt:variant>
      <vt:variant>
        <vt:lpwstr>https://www.torbay.gov.uk/media/7000/torbay-green-infrastructure-delivery-plan.pdf</vt:lpwstr>
      </vt:variant>
      <vt:variant>
        <vt:lpwstr/>
      </vt:variant>
      <vt:variant>
        <vt:i4>8257663</vt:i4>
      </vt:variant>
      <vt:variant>
        <vt:i4>2946</vt:i4>
      </vt:variant>
      <vt:variant>
        <vt:i4>0</vt:i4>
      </vt:variant>
      <vt:variant>
        <vt:i4>5</vt:i4>
      </vt:variant>
      <vt:variant>
        <vt:lpwstr>https://www.nao.org.uk/other/transport-accessibility-to-local-services-a-journey-time-tool/</vt:lpwstr>
      </vt:variant>
      <vt:variant>
        <vt:lpwstr/>
      </vt:variant>
      <vt:variant>
        <vt:i4>917504</vt:i4>
      </vt:variant>
      <vt:variant>
        <vt:i4>2943</vt:i4>
      </vt:variant>
      <vt:variant>
        <vt:i4>0</vt:i4>
      </vt:variant>
      <vt:variant>
        <vt:i4>5</vt:i4>
      </vt:variant>
      <vt:variant>
        <vt:lpwstr>https://www.torbay.gov.uk/council/policies/planning-policies/local-plan/spd/</vt:lpwstr>
      </vt:variant>
      <vt:variant>
        <vt:lpwstr/>
      </vt:variant>
      <vt:variant>
        <vt:i4>917504</vt:i4>
      </vt:variant>
      <vt:variant>
        <vt:i4>2940</vt:i4>
      </vt:variant>
      <vt:variant>
        <vt:i4>0</vt:i4>
      </vt:variant>
      <vt:variant>
        <vt:i4>5</vt:i4>
      </vt:variant>
      <vt:variant>
        <vt:lpwstr>https://www.torbay.gov.uk/council/policies/planning-policies/local-plan/spd/</vt:lpwstr>
      </vt:variant>
      <vt:variant>
        <vt:lpwstr/>
      </vt:variant>
      <vt:variant>
        <vt:i4>3342454</vt:i4>
      </vt:variant>
      <vt:variant>
        <vt:i4>2937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2934</vt:i4>
      </vt:variant>
      <vt:variant>
        <vt:i4>0</vt:i4>
      </vt:variant>
      <vt:variant>
        <vt:i4>5</vt:i4>
      </vt:variant>
      <vt:variant>
        <vt:lpwstr>https://www.torbay.gov.uk/council/policies/planning-policies/helaa/</vt:lpwstr>
      </vt:variant>
      <vt:variant>
        <vt:lpwstr/>
      </vt:variant>
      <vt:variant>
        <vt:i4>917504</vt:i4>
      </vt:variant>
      <vt:variant>
        <vt:i4>2931</vt:i4>
      </vt:variant>
      <vt:variant>
        <vt:i4>0</vt:i4>
      </vt:variant>
      <vt:variant>
        <vt:i4>5</vt:i4>
      </vt:variant>
      <vt:variant>
        <vt:lpwstr>https://www.torbay.gov.uk/council/policies/planning-policies/local-plan/spd/</vt:lpwstr>
      </vt:variant>
      <vt:variant>
        <vt:lpwstr/>
      </vt:variant>
      <vt:variant>
        <vt:i4>8257663</vt:i4>
      </vt:variant>
      <vt:variant>
        <vt:i4>2928</vt:i4>
      </vt:variant>
      <vt:variant>
        <vt:i4>0</vt:i4>
      </vt:variant>
      <vt:variant>
        <vt:i4>5</vt:i4>
      </vt:variant>
      <vt:variant>
        <vt:lpwstr>https://www.nao.org.uk/other/transport-accessibility-to-local-services-a-journey-time-tool/</vt:lpwstr>
      </vt:variant>
      <vt:variant>
        <vt:lpwstr/>
      </vt:variant>
      <vt:variant>
        <vt:i4>4980805</vt:i4>
      </vt:variant>
      <vt:variant>
        <vt:i4>2925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2922</vt:i4>
      </vt:variant>
      <vt:variant>
        <vt:i4>0</vt:i4>
      </vt:variant>
      <vt:variant>
        <vt:i4>5</vt:i4>
      </vt:variant>
      <vt:variant>
        <vt:lpwstr>https://www.torbay.gov.uk/media/1791/torbaylca2.pdf</vt:lpwstr>
      </vt:variant>
      <vt:variant>
        <vt:lpwstr/>
      </vt:variant>
      <vt:variant>
        <vt:i4>6553709</vt:i4>
      </vt:variant>
      <vt:variant>
        <vt:i4>2919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2916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2913</vt:i4>
      </vt:variant>
      <vt:variant>
        <vt:i4>0</vt:i4>
      </vt:variant>
      <vt:variant>
        <vt:i4>5</vt:i4>
      </vt:variant>
      <vt:variant>
        <vt:lpwstr>https://www.torbay.gov.uk/council/policies/planning-policies/local-plan/torbay-heritage-strategy/</vt:lpwstr>
      </vt:variant>
      <vt:variant>
        <vt:lpwstr/>
      </vt:variant>
      <vt:variant>
        <vt:i4>8323188</vt:i4>
      </vt:variant>
      <vt:variant>
        <vt:i4>2910</vt:i4>
      </vt:variant>
      <vt:variant>
        <vt:i4>0</vt:i4>
      </vt:variant>
      <vt:variant>
        <vt:i4>5</vt:i4>
      </vt:variant>
      <vt:variant>
        <vt:lpwstr>https://www.torbay.gov.uk/media/7000/torbay-green-infrastructure-delivery-plan.pdf</vt:lpwstr>
      </vt:variant>
      <vt:variant>
        <vt:lpwstr/>
      </vt:variant>
      <vt:variant>
        <vt:i4>6553709</vt:i4>
      </vt:variant>
      <vt:variant>
        <vt:i4>2907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2904</vt:i4>
      </vt:variant>
      <vt:variant>
        <vt:i4>0</vt:i4>
      </vt:variant>
      <vt:variant>
        <vt:i4>5</vt:i4>
      </vt:variant>
      <vt:variant>
        <vt:lpwstr>https://www.torbay.gov.uk/media/13699/sac-greaterhorseshoebats.pdf</vt:lpwstr>
      </vt:variant>
      <vt:variant>
        <vt:lpwstr/>
      </vt:variant>
      <vt:variant>
        <vt:i4>4718599</vt:i4>
      </vt:variant>
      <vt:variant>
        <vt:i4>2901</vt:i4>
      </vt:variant>
      <vt:variant>
        <vt:i4>0</vt:i4>
      </vt:variant>
      <vt:variant>
        <vt:i4>5</vt:i4>
      </vt:variant>
      <vt:variant>
        <vt:lpwstr>https://www.torbay.gov.uk/media/16942/2012to2030torbaylocalplanweb18may16.pdf</vt:lpwstr>
      </vt:variant>
      <vt:variant>
        <vt:lpwstr/>
      </vt:variant>
      <vt:variant>
        <vt:i4>4718599</vt:i4>
      </vt:variant>
      <vt:variant>
        <vt:i4>2898</vt:i4>
      </vt:variant>
      <vt:variant>
        <vt:i4>0</vt:i4>
      </vt:variant>
      <vt:variant>
        <vt:i4>5</vt:i4>
      </vt:variant>
      <vt:variant>
        <vt:lpwstr>https://www.torbay.gov.uk/media/16942/2012to2030torbaylocalplanweb18may16.pdf</vt:lpwstr>
      </vt:variant>
      <vt:variant>
        <vt:lpwstr/>
      </vt:variant>
      <vt:variant>
        <vt:i4>5636182</vt:i4>
      </vt:variant>
      <vt:variant>
        <vt:i4>2895</vt:i4>
      </vt:variant>
      <vt:variant>
        <vt:i4>0</vt:i4>
      </vt:variant>
      <vt:variant>
        <vt:i4>5</vt:i4>
      </vt:variant>
      <vt:variant>
        <vt:lpwstr>https://www.torbay.gov.uk/media/1788/watercyclestudy.pdf</vt:lpwstr>
      </vt:variant>
      <vt:variant>
        <vt:lpwstr/>
      </vt:variant>
      <vt:variant>
        <vt:i4>589829</vt:i4>
      </vt:variant>
      <vt:variant>
        <vt:i4>2892</vt:i4>
      </vt:variant>
      <vt:variant>
        <vt:i4>0</vt:i4>
      </vt:variant>
      <vt:variant>
        <vt:i4>5</vt:i4>
      </vt:variant>
      <vt:variant>
        <vt:lpwstr>https://magic.defra.gov.uk/MagicMap.aspx</vt:lpwstr>
      </vt:variant>
      <vt:variant>
        <vt:lpwstr/>
      </vt:variant>
      <vt:variant>
        <vt:i4>5963846</vt:i4>
      </vt:variant>
      <vt:variant>
        <vt:i4>2889</vt:i4>
      </vt:variant>
      <vt:variant>
        <vt:i4>0</vt:i4>
      </vt:variant>
      <vt:variant>
        <vt:i4>5</vt:i4>
      </vt:variant>
      <vt:variant>
        <vt:lpwstr>https://www.torbay.gov.uk/media/1797/sustainableenergyassessment.pdf</vt:lpwstr>
      </vt:variant>
      <vt:variant>
        <vt:lpwstr/>
      </vt:variant>
      <vt:variant>
        <vt:i4>8257663</vt:i4>
      </vt:variant>
      <vt:variant>
        <vt:i4>2886</vt:i4>
      </vt:variant>
      <vt:variant>
        <vt:i4>0</vt:i4>
      </vt:variant>
      <vt:variant>
        <vt:i4>5</vt:i4>
      </vt:variant>
      <vt:variant>
        <vt:lpwstr>https://www.nao.org.uk/other/transport-accessibility-to-local-services-a-journey-time-tool/</vt:lpwstr>
      </vt:variant>
      <vt:variant>
        <vt:lpwstr/>
      </vt:variant>
      <vt:variant>
        <vt:i4>2228265</vt:i4>
      </vt:variant>
      <vt:variant>
        <vt:i4>2883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2880</vt:i4>
      </vt:variant>
      <vt:variant>
        <vt:i4>0</vt:i4>
      </vt:variant>
      <vt:variant>
        <vt:i4>5</vt:i4>
      </vt:variant>
      <vt:variant>
        <vt:lpwstr>https://www.torbay.gov.uk/media/7000/torbay-green-infrastructure-delivery-plan.pdf</vt:lpwstr>
      </vt:variant>
      <vt:variant>
        <vt:lpwstr/>
      </vt:variant>
      <vt:variant>
        <vt:i4>8257663</vt:i4>
      </vt:variant>
      <vt:variant>
        <vt:i4>2877</vt:i4>
      </vt:variant>
      <vt:variant>
        <vt:i4>0</vt:i4>
      </vt:variant>
      <vt:variant>
        <vt:i4>5</vt:i4>
      </vt:variant>
      <vt:variant>
        <vt:lpwstr>https://www.nao.org.uk/other/transport-accessibility-to-local-services-a-journey-time-tool/</vt:lpwstr>
      </vt:variant>
      <vt:variant>
        <vt:lpwstr/>
      </vt:variant>
      <vt:variant>
        <vt:i4>917504</vt:i4>
      </vt:variant>
      <vt:variant>
        <vt:i4>2874</vt:i4>
      </vt:variant>
      <vt:variant>
        <vt:i4>0</vt:i4>
      </vt:variant>
      <vt:variant>
        <vt:i4>5</vt:i4>
      </vt:variant>
      <vt:variant>
        <vt:lpwstr>https://www.torbay.gov.uk/council/policies/planning-policies/local-plan/spd/</vt:lpwstr>
      </vt:variant>
      <vt:variant>
        <vt:lpwstr/>
      </vt:variant>
      <vt:variant>
        <vt:i4>917504</vt:i4>
      </vt:variant>
      <vt:variant>
        <vt:i4>2871</vt:i4>
      </vt:variant>
      <vt:variant>
        <vt:i4>0</vt:i4>
      </vt:variant>
      <vt:variant>
        <vt:i4>5</vt:i4>
      </vt:variant>
      <vt:variant>
        <vt:lpwstr>https://www.torbay.gov.uk/council/policies/planning-policies/local-plan/spd/</vt:lpwstr>
      </vt:variant>
      <vt:variant>
        <vt:lpwstr/>
      </vt:variant>
      <vt:variant>
        <vt:i4>3342454</vt:i4>
      </vt:variant>
      <vt:variant>
        <vt:i4>2868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2865</vt:i4>
      </vt:variant>
      <vt:variant>
        <vt:i4>0</vt:i4>
      </vt:variant>
      <vt:variant>
        <vt:i4>5</vt:i4>
      </vt:variant>
      <vt:variant>
        <vt:lpwstr>https://www.torbay.gov.uk/council/policies/planning-policies/helaa/</vt:lpwstr>
      </vt:variant>
      <vt:variant>
        <vt:lpwstr/>
      </vt:variant>
      <vt:variant>
        <vt:i4>917504</vt:i4>
      </vt:variant>
      <vt:variant>
        <vt:i4>2862</vt:i4>
      </vt:variant>
      <vt:variant>
        <vt:i4>0</vt:i4>
      </vt:variant>
      <vt:variant>
        <vt:i4>5</vt:i4>
      </vt:variant>
      <vt:variant>
        <vt:lpwstr>https://www.torbay.gov.uk/council/policies/planning-policies/local-plan/spd/</vt:lpwstr>
      </vt:variant>
      <vt:variant>
        <vt:lpwstr/>
      </vt:variant>
      <vt:variant>
        <vt:i4>8257663</vt:i4>
      </vt:variant>
      <vt:variant>
        <vt:i4>2859</vt:i4>
      </vt:variant>
      <vt:variant>
        <vt:i4>0</vt:i4>
      </vt:variant>
      <vt:variant>
        <vt:i4>5</vt:i4>
      </vt:variant>
      <vt:variant>
        <vt:lpwstr>https://www.nao.org.uk/other/transport-accessibility-to-local-services-a-journey-time-tool/</vt:lpwstr>
      </vt:variant>
      <vt:variant>
        <vt:lpwstr/>
      </vt:variant>
      <vt:variant>
        <vt:i4>4980805</vt:i4>
      </vt:variant>
      <vt:variant>
        <vt:i4>2856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2853</vt:i4>
      </vt:variant>
      <vt:variant>
        <vt:i4>0</vt:i4>
      </vt:variant>
      <vt:variant>
        <vt:i4>5</vt:i4>
      </vt:variant>
      <vt:variant>
        <vt:lpwstr>https://www.torbay.gov.uk/media/1791/torbaylca2.pdf</vt:lpwstr>
      </vt:variant>
      <vt:variant>
        <vt:lpwstr/>
      </vt:variant>
      <vt:variant>
        <vt:i4>6553709</vt:i4>
      </vt:variant>
      <vt:variant>
        <vt:i4>2850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2847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2844</vt:i4>
      </vt:variant>
      <vt:variant>
        <vt:i4>0</vt:i4>
      </vt:variant>
      <vt:variant>
        <vt:i4>5</vt:i4>
      </vt:variant>
      <vt:variant>
        <vt:lpwstr>https://www.torbay.gov.uk/council/policies/planning-policies/local-plan/torbay-heritage-strategy/</vt:lpwstr>
      </vt:variant>
      <vt:variant>
        <vt:lpwstr/>
      </vt:variant>
      <vt:variant>
        <vt:i4>8323188</vt:i4>
      </vt:variant>
      <vt:variant>
        <vt:i4>2841</vt:i4>
      </vt:variant>
      <vt:variant>
        <vt:i4>0</vt:i4>
      </vt:variant>
      <vt:variant>
        <vt:i4>5</vt:i4>
      </vt:variant>
      <vt:variant>
        <vt:lpwstr>https://www.torbay.gov.uk/media/7000/torbay-green-infrastructure-delivery-plan.pdf</vt:lpwstr>
      </vt:variant>
      <vt:variant>
        <vt:lpwstr/>
      </vt:variant>
      <vt:variant>
        <vt:i4>6553709</vt:i4>
      </vt:variant>
      <vt:variant>
        <vt:i4>2838</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2835</vt:i4>
      </vt:variant>
      <vt:variant>
        <vt:i4>0</vt:i4>
      </vt:variant>
      <vt:variant>
        <vt:i4>5</vt:i4>
      </vt:variant>
      <vt:variant>
        <vt:lpwstr>https://www.torbay.gov.uk/media/13699/sac-greaterhorseshoebats.pdf</vt:lpwstr>
      </vt:variant>
      <vt:variant>
        <vt:lpwstr/>
      </vt:variant>
      <vt:variant>
        <vt:i4>4718599</vt:i4>
      </vt:variant>
      <vt:variant>
        <vt:i4>2832</vt:i4>
      </vt:variant>
      <vt:variant>
        <vt:i4>0</vt:i4>
      </vt:variant>
      <vt:variant>
        <vt:i4>5</vt:i4>
      </vt:variant>
      <vt:variant>
        <vt:lpwstr>https://www.torbay.gov.uk/media/16942/2012to2030torbaylocalplanweb18may16.pdf</vt:lpwstr>
      </vt:variant>
      <vt:variant>
        <vt:lpwstr/>
      </vt:variant>
      <vt:variant>
        <vt:i4>4718599</vt:i4>
      </vt:variant>
      <vt:variant>
        <vt:i4>2829</vt:i4>
      </vt:variant>
      <vt:variant>
        <vt:i4>0</vt:i4>
      </vt:variant>
      <vt:variant>
        <vt:i4>5</vt:i4>
      </vt:variant>
      <vt:variant>
        <vt:lpwstr>https://www.torbay.gov.uk/media/16942/2012to2030torbaylocalplanweb18may16.pdf</vt:lpwstr>
      </vt:variant>
      <vt:variant>
        <vt:lpwstr/>
      </vt:variant>
      <vt:variant>
        <vt:i4>5636182</vt:i4>
      </vt:variant>
      <vt:variant>
        <vt:i4>2826</vt:i4>
      </vt:variant>
      <vt:variant>
        <vt:i4>0</vt:i4>
      </vt:variant>
      <vt:variant>
        <vt:i4>5</vt:i4>
      </vt:variant>
      <vt:variant>
        <vt:lpwstr>https://www.torbay.gov.uk/media/1788/watercyclestudy.pdf</vt:lpwstr>
      </vt:variant>
      <vt:variant>
        <vt:lpwstr/>
      </vt:variant>
      <vt:variant>
        <vt:i4>589829</vt:i4>
      </vt:variant>
      <vt:variant>
        <vt:i4>2823</vt:i4>
      </vt:variant>
      <vt:variant>
        <vt:i4>0</vt:i4>
      </vt:variant>
      <vt:variant>
        <vt:i4>5</vt:i4>
      </vt:variant>
      <vt:variant>
        <vt:lpwstr>https://magic.defra.gov.uk/MagicMap.aspx</vt:lpwstr>
      </vt:variant>
      <vt:variant>
        <vt:lpwstr/>
      </vt:variant>
      <vt:variant>
        <vt:i4>5963846</vt:i4>
      </vt:variant>
      <vt:variant>
        <vt:i4>2820</vt:i4>
      </vt:variant>
      <vt:variant>
        <vt:i4>0</vt:i4>
      </vt:variant>
      <vt:variant>
        <vt:i4>5</vt:i4>
      </vt:variant>
      <vt:variant>
        <vt:lpwstr>https://www.torbay.gov.uk/media/1797/sustainableenergyassessment.pdf</vt:lpwstr>
      </vt:variant>
      <vt:variant>
        <vt:lpwstr/>
      </vt:variant>
      <vt:variant>
        <vt:i4>8257663</vt:i4>
      </vt:variant>
      <vt:variant>
        <vt:i4>2817</vt:i4>
      </vt:variant>
      <vt:variant>
        <vt:i4>0</vt:i4>
      </vt:variant>
      <vt:variant>
        <vt:i4>5</vt:i4>
      </vt:variant>
      <vt:variant>
        <vt:lpwstr>https://www.nao.org.uk/other/transport-accessibility-to-local-services-a-journey-time-tool/</vt:lpwstr>
      </vt:variant>
      <vt:variant>
        <vt:lpwstr/>
      </vt:variant>
      <vt:variant>
        <vt:i4>2228265</vt:i4>
      </vt:variant>
      <vt:variant>
        <vt:i4>2814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2811</vt:i4>
      </vt:variant>
      <vt:variant>
        <vt:i4>0</vt:i4>
      </vt:variant>
      <vt:variant>
        <vt:i4>5</vt:i4>
      </vt:variant>
      <vt:variant>
        <vt:lpwstr>https://www.torbay.gov.uk/media/7000/torbay-green-infrastructure-delivery-plan.pdf</vt:lpwstr>
      </vt:variant>
      <vt:variant>
        <vt:lpwstr/>
      </vt:variant>
      <vt:variant>
        <vt:i4>8257663</vt:i4>
      </vt:variant>
      <vt:variant>
        <vt:i4>2808</vt:i4>
      </vt:variant>
      <vt:variant>
        <vt:i4>0</vt:i4>
      </vt:variant>
      <vt:variant>
        <vt:i4>5</vt:i4>
      </vt:variant>
      <vt:variant>
        <vt:lpwstr>https://www.nao.org.uk/other/transport-accessibility-to-local-services-a-journey-time-tool/</vt:lpwstr>
      </vt:variant>
      <vt:variant>
        <vt:lpwstr/>
      </vt:variant>
      <vt:variant>
        <vt:i4>917504</vt:i4>
      </vt:variant>
      <vt:variant>
        <vt:i4>2805</vt:i4>
      </vt:variant>
      <vt:variant>
        <vt:i4>0</vt:i4>
      </vt:variant>
      <vt:variant>
        <vt:i4>5</vt:i4>
      </vt:variant>
      <vt:variant>
        <vt:lpwstr>https://www.torbay.gov.uk/council/policies/planning-policies/local-plan/spd/</vt:lpwstr>
      </vt:variant>
      <vt:variant>
        <vt:lpwstr/>
      </vt:variant>
      <vt:variant>
        <vt:i4>917504</vt:i4>
      </vt:variant>
      <vt:variant>
        <vt:i4>2802</vt:i4>
      </vt:variant>
      <vt:variant>
        <vt:i4>0</vt:i4>
      </vt:variant>
      <vt:variant>
        <vt:i4>5</vt:i4>
      </vt:variant>
      <vt:variant>
        <vt:lpwstr>https://www.torbay.gov.uk/council/policies/planning-policies/local-plan/spd/</vt:lpwstr>
      </vt:variant>
      <vt:variant>
        <vt:lpwstr/>
      </vt:variant>
      <vt:variant>
        <vt:i4>3342454</vt:i4>
      </vt:variant>
      <vt:variant>
        <vt:i4>2799</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2796</vt:i4>
      </vt:variant>
      <vt:variant>
        <vt:i4>0</vt:i4>
      </vt:variant>
      <vt:variant>
        <vt:i4>5</vt:i4>
      </vt:variant>
      <vt:variant>
        <vt:lpwstr>https://www.torbay.gov.uk/council/policies/planning-policies/helaa/</vt:lpwstr>
      </vt:variant>
      <vt:variant>
        <vt:lpwstr/>
      </vt:variant>
      <vt:variant>
        <vt:i4>917504</vt:i4>
      </vt:variant>
      <vt:variant>
        <vt:i4>2793</vt:i4>
      </vt:variant>
      <vt:variant>
        <vt:i4>0</vt:i4>
      </vt:variant>
      <vt:variant>
        <vt:i4>5</vt:i4>
      </vt:variant>
      <vt:variant>
        <vt:lpwstr>https://www.torbay.gov.uk/council/policies/planning-policies/local-plan/spd/</vt:lpwstr>
      </vt:variant>
      <vt:variant>
        <vt:lpwstr/>
      </vt:variant>
      <vt:variant>
        <vt:i4>8257663</vt:i4>
      </vt:variant>
      <vt:variant>
        <vt:i4>2790</vt:i4>
      </vt:variant>
      <vt:variant>
        <vt:i4>0</vt:i4>
      </vt:variant>
      <vt:variant>
        <vt:i4>5</vt:i4>
      </vt:variant>
      <vt:variant>
        <vt:lpwstr>https://www.nao.org.uk/other/transport-accessibility-to-local-services-a-journey-time-tool/</vt:lpwstr>
      </vt:variant>
      <vt:variant>
        <vt:lpwstr/>
      </vt:variant>
      <vt:variant>
        <vt:i4>4980805</vt:i4>
      </vt:variant>
      <vt:variant>
        <vt:i4>2787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2784</vt:i4>
      </vt:variant>
      <vt:variant>
        <vt:i4>0</vt:i4>
      </vt:variant>
      <vt:variant>
        <vt:i4>5</vt:i4>
      </vt:variant>
      <vt:variant>
        <vt:lpwstr>https://www.torbay.gov.uk/media/1791/torbaylca2.pdf</vt:lpwstr>
      </vt:variant>
      <vt:variant>
        <vt:lpwstr/>
      </vt:variant>
      <vt:variant>
        <vt:i4>6553709</vt:i4>
      </vt:variant>
      <vt:variant>
        <vt:i4>2781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2778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2775</vt:i4>
      </vt:variant>
      <vt:variant>
        <vt:i4>0</vt:i4>
      </vt:variant>
      <vt:variant>
        <vt:i4>5</vt:i4>
      </vt:variant>
      <vt:variant>
        <vt:lpwstr>https://www.torbay.gov.uk/council/policies/planning-policies/local-plan/torbay-heritage-strategy/</vt:lpwstr>
      </vt:variant>
      <vt:variant>
        <vt:lpwstr/>
      </vt:variant>
      <vt:variant>
        <vt:i4>8323188</vt:i4>
      </vt:variant>
      <vt:variant>
        <vt:i4>2772</vt:i4>
      </vt:variant>
      <vt:variant>
        <vt:i4>0</vt:i4>
      </vt:variant>
      <vt:variant>
        <vt:i4>5</vt:i4>
      </vt:variant>
      <vt:variant>
        <vt:lpwstr>https://www.torbay.gov.uk/media/7000/torbay-green-infrastructure-delivery-plan.pdf</vt:lpwstr>
      </vt:variant>
      <vt:variant>
        <vt:lpwstr/>
      </vt:variant>
      <vt:variant>
        <vt:i4>6553709</vt:i4>
      </vt:variant>
      <vt:variant>
        <vt:i4>2769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2766</vt:i4>
      </vt:variant>
      <vt:variant>
        <vt:i4>0</vt:i4>
      </vt:variant>
      <vt:variant>
        <vt:i4>5</vt:i4>
      </vt:variant>
      <vt:variant>
        <vt:lpwstr>https://www.torbay.gov.uk/media/13699/sac-greaterhorseshoebats.pdf</vt:lpwstr>
      </vt:variant>
      <vt:variant>
        <vt:lpwstr/>
      </vt:variant>
      <vt:variant>
        <vt:i4>4718599</vt:i4>
      </vt:variant>
      <vt:variant>
        <vt:i4>2763</vt:i4>
      </vt:variant>
      <vt:variant>
        <vt:i4>0</vt:i4>
      </vt:variant>
      <vt:variant>
        <vt:i4>5</vt:i4>
      </vt:variant>
      <vt:variant>
        <vt:lpwstr>https://www.torbay.gov.uk/media/16942/2012to2030torbaylocalplanweb18may16.pdf</vt:lpwstr>
      </vt:variant>
      <vt:variant>
        <vt:lpwstr/>
      </vt:variant>
      <vt:variant>
        <vt:i4>4718599</vt:i4>
      </vt:variant>
      <vt:variant>
        <vt:i4>2760</vt:i4>
      </vt:variant>
      <vt:variant>
        <vt:i4>0</vt:i4>
      </vt:variant>
      <vt:variant>
        <vt:i4>5</vt:i4>
      </vt:variant>
      <vt:variant>
        <vt:lpwstr>https://www.torbay.gov.uk/media/16942/2012to2030torbaylocalplanweb18may16.pdf</vt:lpwstr>
      </vt:variant>
      <vt:variant>
        <vt:lpwstr/>
      </vt:variant>
      <vt:variant>
        <vt:i4>5636182</vt:i4>
      </vt:variant>
      <vt:variant>
        <vt:i4>2757</vt:i4>
      </vt:variant>
      <vt:variant>
        <vt:i4>0</vt:i4>
      </vt:variant>
      <vt:variant>
        <vt:i4>5</vt:i4>
      </vt:variant>
      <vt:variant>
        <vt:lpwstr>https://www.torbay.gov.uk/media/1788/watercyclestudy.pdf</vt:lpwstr>
      </vt:variant>
      <vt:variant>
        <vt:lpwstr/>
      </vt:variant>
      <vt:variant>
        <vt:i4>589829</vt:i4>
      </vt:variant>
      <vt:variant>
        <vt:i4>2754</vt:i4>
      </vt:variant>
      <vt:variant>
        <vt:i4>0</vt:i4>
      </vt:variant>
      <vt:variant>
        <vt:i4>5</vt:i4>
      </vt:variant>
      <vt:variant>
        <vt:lpwstr>https://magic.defra.gov.uk/MagicMap.aspx</vt:lpwstr>
      </vt:variant>
      <vt:variant>
        <vt:lpwstr/>
      </vt:variant>
      <vt:variant>
        <vt:i4>5963846</vt:i4>
      </vt:variant>
      <vt:variant>
        <vt:i4>2751</vt:i4>
      </vt:variant>
      <vt:variant>
        <vt:i4>0</vt:i4>
      </vt:variant>
      <vt:variant>
        <vt:i4>5</vt:i4>
      </vt:variant>
      <vt:variant>
        <vt:lpwstr>https://www.torbay.gov.uk/media/1797/sustainableenergyassessment.pdf</vt:lpwstr>
      </vt:variant>
      <vt:variant>
        <vt:lpwstr/>
      </vt:variant>
      <vt:variant>
        <vt:i4>8257663</vt:i4>
      </vt:variant>
      <vt:variant>
        <vt:i4>2748</vt:i4>
      </vt:variant>
      <vt:variant>
        <vt:i4>0</vt:i4>
      </vt:variant>
      <vt:variant>
        <vt:i4>5</vt:i4>
      </vt:variant>
      <vt:variant>
        <vt:lpwstr>https://www.nao.org.uk/other/transport-accessibility-to-local-services-a-journey-time-tool/</vt:lpwstr>
      </vt:variant>
      <vt:variant>
        <vt:lpwstr/>
      </vt:variant>
      <vt:variant>
        <vt:i4>2228265</vt:i4>
      </vt:variant>
      <vt:variant>
        <vt:i4>2745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2742</vt:i4>
      </vt:variant>
      <vt:variant>
        <vt:i4>0</vt:i4>
      </vt:variant>
      <vt:variant>
        <vt:i4>5</vt:i4>
      </vt:variant>
      <vt:variant>
        <vt:lpwstr>https://www.torbay.gov.uk/media/7000/torbay-green-infrastructure-delivery-plan.pdf</vt:lpwstr>
      </vt:variant>
      <vt:variant>
        <vt:lpwstr/>
      </vt:variant>
      <vt:variant>
        <vt:i4>8257663</vt:i4>
      </vt:variant>
      <vt:variant>
        <vt:i4>2739</vt:i4>
      </vt:variant>
      <vt:variant>
        <vt:i4>0</vt:i4>
      </vt:variant>
      <vt:variant>
        <vt:i4>5</vt:i4>
      </vt:variant>
      <vt:variant>
        <vt:lpwstr>https://www.nao.org.uk/other/transport-accessibility-to-local-services-a-journey-time-tool/</vt:lpwstr>
      </vt:variant>
      <vt:variant>
        <vt:lpwstr/>
      </vt:variant>
      <vt:variant>
        <vt:i4>917504</vt:i4>
      </vt:variant>
      <vt:variant>
        <vt:i4>2736</vt:i4>
      </vt:variant>
      <vt:variant>
        <vt:i4>0</vt:i4>
      </vt:variant>
      <vt:variant>
        <vt:i4>5</vt:i4>
      </vt:variant>
      <vt:variant>
        <vt:lpwstr>https://www.torbay.gov.uk/council/policies/planning-policies/local-plan/spd/</vt:lpwstr>
      </vt:variant>
      <vt:variant>
        <vt:lpwstr/>
      </vt:variant>
      <vt:variant>
        <vt:i4>917504</vt:i4>
      </vt:variant>
      <vt:variant>
        <vt:i4>2733</vt:i4>
      </vt:variant>
      <vt:variant>
        <vt:i4>0</vt:i4>
      </vt:variant>
      <vt:variant>
        <vt:i4>5</vt:i4>
      </vt:variant>
      <vt:variant>
        <vt:lpwstr>https://www.torbay.gov.uk/council/policies/planning-policies/local-plan/spd/</vt:lpwstr>
      </vt:variant>
      <vt:variant>
        <vt:lpwstr/>
      </vt:variant>
      <vt:variant>
        <vt:i4>3342454</vt:i4>
      </vt:variant>
      <vt:variant>
        <vt:i4>2730</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2727</vt:i4>
      </vt:variant>
      <vt:variant>
        <vt:i4>0</vt:i4>
      </vt:variant>
      <vt:variant>
        <vt:i4>5</vt:i4>
      </vt:variant>
      <vt:variant>
        <vt:lpwstr>https://www.torbay.gov.uk/council/policies/planning-policies/helaa/</vt:lpwstr>
      </vt:variant>
      <vt:variant>
        <vt:lpwstr/>
      </vt:variant>
      <vt:variant>
        <vt:i4>917504</vt:i4>
      </vt:variant>
      <vt:variant>
        <vt:i4>2724</vt:i4>
      </vt:variant>
      <vt:variant>
        <vt:i4>0</vt:i4>
      </vt:variant>
      <vt:variant>
        <vt:i4>5</vt:i4>
      </vt:variant>
      <vt:variant>
        <vt:lpwstr>https://www.torbay.gov.uk/council/policies/planning-policies/local-plan/spd/</vt:lpwstr>
      </vt:variant>
      <vt:variant>
        <vt:lpwstr/>
      </vt:variant>
      <vt:variant>
        <vt:i4>8257663</vt:i4>
      </vt:variant>
      <vt:variant>
        <vt:i4>2721</vt:i4>
      </vt:variant>
      <vt:variant>
        <vt:i4>0</vt:i4>
      </vt:variant>
      <vt:variant>
        <vt:i4>5</vt:i4>
      </vt:variant>
      <vt:variant>
        <vt:lpwstr>https://www.nao.org.uk/other/transport-accessibility-to-local-services-a-journey-time-tool/</vt:lpwstr>
      </vt:variant>
      <vt:variant>
        <vt:lpwstr/>
      </vt:variant>
      <vt:variant>
        <vt:i4>4980805</vt:i4>
      </vt:variant>
      <vt:variant>
        <vt:i4>2718</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2715</vt:i4>
      </vt:variant>
      <vt:variant>
        <vt:i4>0</vt:i4>
      </vt:variant>
      <vt:variant>
        <vt:i4>5</vt:i4>
      </vt:variant>
      <vt:variant>
        <vt:lpwstr>https://www.torbay.gov.uk/media/1791/torbaylca2.pdf</vt:lpwstr>
      </vt:variant>
      <vt:variant>
        <vt:lpwstr/>
      </vt:variant>
      <vt:variant>
        <vt:i4>6553709</vt:i4>
      </vt:variant>
      <vt:variant>
        <vt:i4>2712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2709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2706</vt:i4>
      </vt:variant>
      <vt:variant>
        <vt:i4>0</vt:i4>
      </vt:variant>
      <vt:variant>
        <vt:i4>5</vt:i4>
      </vt:variant>
      <vt:variant>
        <vt:lpwstr>https://www.torbay.gov.uk/council/policies/planning-policies/local-plan/torbay-heritage-strategy/</vt:lpwstr>
      </vt:variant>
      <vt:variant>
        <vt:lpwstr/>
      </vt:variant>
      <vt:variant>
        <vt:i4>8323188</vt:i4>
      </vt:variant>
      <vt:variant>
        <vt:i4>2703</vt:i4>
      </vt:variant>
      <vt:variant>
        <vt:i4>0</vt:i4>
      </vt:variant>
      <vt:variant>
        <vt:i4>5</vt:i4>
      </vt:variant>
      <vt:variant>
        <vt:lpwstr>https://www.torbay.gov.uk/media/7000/torbay-green-infrastructure-delivery-plan.pdf</vt:lpwstr>
      </vt:variant>
      <vt:variant>
        <vt:lpwstr/>
      </vt:variant>
      <vt:variant>
        <vt:i4>6553709</vt:i4>
      </vt:variant>
      <vt:variant>
        <vt:i4>2700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2697</vt:i4>
      </vt:variant>
      <vt:variant>
        <vt:i4>0</vt:i4>
      </vt:variant>
      <vt:variant>
        <vt:i4>5</vt:i4>
      </vt:variant>
      <vt:variant>
        <vt:lpwstr>https://www.torbay.gov.uk/media/13699/sac-greaterhorseshoebats.pdf</vt:lpwstr>
      </vt:variant>
      <vt:variant>
        <vt:lpwstr/>
      </vt:variant>
      <vt:variant>
        <vt:i4>4718599</vt:i4>
      </vt:variant>
      <vt:variant>
        <vt:i4>2694</vt:i4>
      </vt:variant>
      <vt:variant>
        <vt:i4>0</vt:i4>
      </vt:variant>
      <vt:variant>
        <vt:i4>5</vt:i4>
      </vt:variant>
      <vt:variant>
        <vt:lpwstr>https://www.torbay.gov.uk/media/16942/2012to2030torbaylocalplanweb18may16.pdf</vt:lpwstr>
      </vt:variant>
      <vt:variant>
        <vt:lpwstr/>
      </vt:variant>
      <vt:variant>
        <vt:i4>4718599</vt:i4>
      </vt:variant>
      <vt:variant>
        <vt:i4>2691</vt:i4>
      </vt:variant>
      <vt:variant>
        <vt:i4>0</vt:i4>
      </vt:variant>
      <vt:variant>
        <vt:i4>5</vt:i4>
      </vt:variant>
      <vt:variant>
        <vt:lpwstr>https://www.torbay.gov.uk/media/16942/2012to2030torbaylocalplanweb18may16.pdf</vt:lpwstr>
      </vt:variant>
      <vt:variant>
        <vt:lpwstr/>
      </vt:variant>
      <vt:variant>
        <vt:i4>5636182</vt:i4>
      </vt:variant>
      <vt:variant>
        <vt:i4>2688</vt:i4>
      </vt:variant>
      <vt:variant>
        <vt:i4>0</vt:i4>
      </vt:variant>
      <vt:variant>
        <vt:i4>5</vt:i4>
      </vt:variant>
      <vt:variant>
        <vt:lpwstr>https://www.torbay.gov.uk/media/1788/watercyclestudy.pdf</vt:lpwstr>
      </vt:variant>
      <vt:variant>
        <vt:lpwstr/>
      </vt:variant>
      <vt:variant>
        <vt:i4>589829</vt:i4>
      </vt:variant>
      <vt:variant>
        <vt:i4>2685</vt:i4>
      </vt:variant>
      <vt:variant>
        <vt:i4>0</vt:i4>
      </vt:variant>
      <vt:variant>
        <vt:i4>5</vt:i4>
      </vt:variant>
      <vt:variant>
        <vt:lpwstr>https://magic.defra.gov.uk/MagicMap.aspx</vt:lpwstr>
      </vt:variant>
      <vt:variant>
        <vt:lpwstr/>
      </vt:variant>
      <vt:variant>
        <vt:i4>5963846</vt:i4>
      </vt:variant>
      <vt:variant>
        <vt:i4>2682</vt:i4>
      </vt:variant>
      <vt:variant>
        <vt:i4>0</vt:i4>
      </vt:variant>
      <vt:variant>
        <vt:i4>5</vt:i4>
      </vt:variant>
      <vt:variant>
        <vt:lpwstr>https://www.torbay.gov.uk/media/1797/sustainableenergyassessment.pdf</vt:lpwstr>
      </vt:variant>
      <vt:variant>
        <vt:lpwstr/>
      </vt:variant>
      <vt:variant>
        <vt:i4>8257663</vt:i4>
      </vt:variant>
      <vt:variant>
        <vt:i4>2679</vt:i4>
      </vt:variant>
      <vt:variant>
        <vt:i4>0</vt:i4>
      </vt:variant>
      <vt:variant>
        <vt:i4>5</vt:i4>
      </vt:variant>
      <vt:variant>
        <vt:lpwstr>https://www.nao.org.uk/other/transport-accessibility-to-local-services-a-journey-time-tool/</vt:lpwstr>
      </vt:variant>
      <vt:variant>
        <vt:lpwstr/>
      </vt:variant>
      <vt:variant>
        <vt:i4>2228265</vt:i4>
      </vt:variant>
      <vt:variant>
        <vt:i4>2676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2673</vt:i4>
      </vt:variant>
      <vt:variant>
        <vt:i4>0</vt:i4>
      </vt:variant>
      <vt:variant>
        <vt:i4>5</vt:i4>
      </vt:variant>
      <vt:variant>
        <vt:lpwstr>https://www.torbay.gov.uk/media/7000/torbay-green-infrastructure-delivery-plan.pdf</vt:lpwstr>
      </vt:variant>
      <vt:variant>
        <vt:lpwstr/>
      </vt:variant>
      <vt:variant>
        <vt:i4>8257663</vt:i4>
      </vt:variant>
      <vt:variant>
        <vt:i4>2670</vt:i4>
      </vt:variant>
      <vt:variant>
        <vt:i4>0</vt:i4>
      </vt:variant>
      <vt:variant>
        <vt:i4>5</vt:i4>
      </vt:variant>
      <vt:variant>
        <vt:lpwstr>https://www.nao.org.uk/other/transport-accessibility-to-local-services-a-journey-time-tool/</vt:lpwstr>
      </vt:variant>
      <vt:variant>
        <vt:lpwstr/>
      </vt:variant>
      <vt:variant>
        <vt:i4>917504</vt:i4>
      </vt:variant>
      <vt:variant>
        <vt:i4>2667</vt:i4>
      </vt:variant>
      <vt:variant>
        <vt:i4>0</vt:i4>
      </vt:variant>
      <vt:variant>
        <vt:i4>5</vt:i4>
      </vt:variant>
      <vt:variant>
        <vt:lpwstr>https://www.torbay.gov.uk/council/policies/planning-policies/local-plan/spd/</vt:lpwstr>
      </vt:variant>
      <vt:variant>
        <vt:lpwstr/>
      </vt:variant>
      <vt:variant>
        <vt:i4>917504</vt:i4>
      </vt:variant>
      <vt:variant>
        <vt:i4>2664</vt:i4>
      </vt:variant>
      <vt:variant>
        <vt:i4>0</vt:i4>
      </vt:variant>
      <vt:variant>
        <vt:i4>5</vt:i4>
      </vt:variant>
      <vt:variant>
        <vt:lpwstr>https://www.torbay.gov.uk/council/policies/planning-policies/local-plan/spd/</vt:lpwstr>
      </vt:variant>
      <vt:variant>
        <vt:lpwstr/>
      </vt:variant>
      <vt:variant>
        <vt:i4>3342454</vt:i4>
      </vt:variant>
      <vt:variant>
        <vt:i4>2661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2658</vt:i4>
      </vt:variant>
      <vt:variant>
        <vt:i4>0</vt:i4>
      </vt:variant>
      <vt:variant>
        <vt:i4>5</vt:i4>
      </vt:variant>
      <vt:variant>
        <vt:lpwstr>https://www.torbay.gov.uk/council/policies/planning-policies/helaa/</vt:lpwstr>
      </vt:variant>
      <vt:variant>
        <vt:lpwstr/>
      </vt:variant>
      <vt:variant>
        <vt:i4>917504</vt:i4>
      </vt:variant>
      <vt:variant>
        <vt:i4>2655</vt:i4>
      </vt:variant>
      <vt:variant>
        <vt:i4>0</vt:i4>
      </vt:variant>
      <vt:variant>
        <vt:i4>5</vt:i4>
      </vt:variant>
      <vt:variant>
        <vt:lpwstr>https://www.torbay.gov.uk/council/policies/planning-policies/local-plan/spd/</vt:lpwstr>
      </vt:variant>
      <vt:variant>
        <vt:lpwstr/>
      </vt:variant>
      <vt:variant>
        <vt:i4>8257663</vt:i4>
      </vt:variant>
      <vt:variant>
        <vt:i4>2652</vt:i4>
      </vt:variant>
      <vt:variant>
        <vt:i4>0</vt:i4>
      </vt:variant>
      <vt:variant>
        <vt:i4>5</vt:i4>
      </vt:variant>
      <vt:variant>
        <vt:lpwstr>https://www.nao.org.uk/other/transport-accessibility-to-local-services-a-journey-time-tool/</vt:lpwstr>
      </vt:variant>
      <vt:variant>
        <vt:lpwstr/>
      </vt:variant>
      <vt:variant>
        <vt:i4>4980805</vt:i4>
      </vt:variant>
      <vt:variant>
        <vt:i4>2649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2646</vt:i4>
      </vt:variant>
      <vt:variant>
        <vt:i4>0</vt:i4>
      </vt:variant>
      <vt:variant>
        <vt:i4>5</vt:i4>
      </vt:variant>
      <vt:variant>
        <vt:lpwstr>https://www.torbay.gov.uk/media/1791/torbaylca2.pdf</vt:lpwstr>
      </vt:variant>
      <vt:variant>
        <vt:lpwstr/>
      </vt:variant>
      <vt:variant>
        <vt:i4>6553709</vt:i4>
      </vt:variant>
      <vt:variant>
        <vt:i4>2643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2640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2637</vt:i4>
      </vt:variant>
      <vt:variant>
        <vt:i4>0</vt:i4>
      </vt:variant>
      <vt:variant>
        <vt:i4>5</vt:i4>
      </vt:variant>
      <vt:variant>
        <vt:lpwstr>https://www.torbay.gov.uk/council/policies/planning-policies/local-plan/torbay-heritage-strategy/</vt:lpwstr>
      </vt:variant>
      <vt:variant>
        <vt:lpwstr/>
      </vt:variant>
      <vt:variant>
        <vt:i4>8323188</vt:i4>
      </vt:variant>
      <vt:variant>
        <vt:i4>2634</vt:i4>
      </vt:variant>
      <vt:variant>
        <vt:i4>0</vt:i4>
      </vt:variant>
      <vt:variant>
        <vt:i4>5</vt:i4>
      </vt:variant>
      <vt:variant>
        <vt:lpwstr>https://www.torbay.gov.uk/media/7000/torbay-green-infrastructure-delivery-plan.pdf</vt:lpwstr>
      </vt:variant>
      <vt:variant>
        <vt:lpwstr/>
      </vt:variant>
      <vt:variant>
        <vt:i4>6553709</vt:i4>
      </vt:variant>
      <vt:variant>
        <vt:i4>2631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2628</vt:i4>
      </vt:variant>
      <vt:variant>
        <vt:i4>0</vt:i4>
      </vt:variant>
      <vt:variant>
        <vt:i4>5</vt:i4>
      </vt:variant>
      <vt:variant>
        <vt:lpwstr>https://www.torbay.gov.uk/media/13699/sac-greaterhorseshoebats.pdf</vt:lpwstr>
      </vt:variant>
      <vt:variant>
        <vt:lpwstr/>
      </vt:variant>
      <vt:variant>
        <vt:i4>4718599</vt:i4>
      </vt:variant>
      <vt:variant>
        <vt:i4>2625</vt:i4>
      </vt:variant>
      <vt:variant>
        <vt:i4>0</vt:i4>
      </vt:variant>
      <vt:variant>
        <vt:i4>5</vt:i4>
      </vt:variant>
      <vt:variant>
        <vt:lpwstr>https://www.torbay.gov.uk/media/16942/2012to2030torbaylocalplanweb18may16.pdf</vt:lpwstr>
      </vt:variant>
      <vt:variant>
        <vt:lpwstr/>
      </vt:variant>
      <vt:variant>
        <vt:i4>4718599</vt:i4>
      </vt:variant>
      <vt:variant>
        <vt:i4>2622</vt:i4>
      </vt:variant>
      <vt:variant>
        <vt:i4>0</vt:i4>
      </vt:variant>
      <vt:variant>
        <vt:i4>5</vt:i4>
      </vt:variant>
      <vt:variant>
        <vt:lpwstr>https://www.torbay.gov.uk/media/16942/2012to2030torbaylocalplanweb18may16.pdf</vt:lpwstr>
      </vt:variant>
      <vt:variant>
        <vt:lpwstr/>
      </vt:variant>
      <vt:variant>
        <vt:i4>5636182</vt:i4>
      </vt:variant>
      <vt:variant>
        <vt:i4>2619</vt:i4>
      </vt:variant>
      <vt:variant>
        <vt:i4>0</vt:i4>
      </vt:variant>
      <vt:variant>
        <vt:i4>5</vt:i4>
      </vt:variant>
      <vt:variant>
        <vt:lpwstr>https://www.torbay.gov.uk/media/1788/watercyclestudy.pdf</vt:lpwstr>
      </vt:variant>
      <vt:variant>
        <vt:lpwstr/>
      </vt:variant>
      <vt:variant>
        <vt:i4>589829</vt:i4>
      </vt:variant>
      <vt:variant>
        <vt:i4>2616</vt:i4>
      </vt:variant>
      <vt:variant>
        <vt:i4>0</vt:i4>
      </vt:variant>
      <vt:variant>
        <vt:i4>5</vt:i4>
      </vt:variant>
      <vt:variant>
        <vt:lpwstr>https://magic.defra.gov.uk/MagicMap.aspx</vt:lpwstr>
      </vt:variant>
      <vt:variant>
        <vt:lpwstr/>
      </vt:variant>
      <vt:variant>
        <vt:i4>5963846</vt:i4>
      </vt:variant>
      <vt:variant>
        <vt:i4>2613</vt:i4>
      </vt:variant>
      <vt:variant>
        <vt:i4>0</vt:i4>
      </vt:variant>
      <vt:variant>
        <vt:i4>5</vt:i4>
      </vt:variant>
      <vt:variant>
        <vt:lpwstr>https://www.torbay.gov.uk/media/1797/sustainableenergyassessment.pdf</vt:lpwstr>
      </vt:variant>
      <vt:variant>
        <vt:lpwstr/>
      </vt:variant>
      <vt:variant>
        <vt:i4>8257663</vt:i4>
      </vt:variant>
      <vt:variant>
        <vt:i4>2610</vt:i4>
      </vt:variant>
      <vt:variant>
        <vt:i4>0</vt:i4>
      </vt:variant>
      <vt:variant>
        <vt:i4>5</vt:i4>
      </vt:variant>
      <vt:variant>
        <vt:lpwstr>https://www.nao.org.uk/other/transport-accessibility-to-local-services-a-journey-time-tool/</vt:lpwstr>
      </vt:variant>
      <vt:variant>
        <vt:lpwstr/>
      </vt:variant>
      <vt:variant>
        <vt:i4>2228265</vt:i4>
      </vt:variant>
      <vt:variant>
        <vt:i4>2607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2604</vt:i4>
      </vt:variant>
      <vt:variant>
        <vt:i4>0</vt:i4>
      </vt:variant>
      <vt:variant>
        <vt:i4>5</vt:i4>
      </vt:variant>
      <vt:variant>
        <vt:lpwstr>https://www.torbay.gov.uk/media/7000/torbay-green-infrastructure-delivery-plan.pdf</vt:lpwstr>
      </vt:variant>
      <vt:variant>
        <vt:lpwstr/>
      </vt:variant>
      <vt:variant>
        <vt:i4>8257663</vt:i4>
      </vt:variant>
      <vt:variant>
        <vt:i4>2601</vt:i4>
      </vt:variant>
      <vt:variant>
        <vt:i4>0</vt:i4>
      </vt:variant>
      <vt:variant>
        <vt:i4>5</vt:i4>
      </vt:variant>
      <vt:variant>
        <vt:lpwstr>https://www.nao.org.uk/other/transport-accessibility-to-local-services-a-journey-time-tool/</vt:lpwstr>
      </vt:variant>
      <vt:variant>
        <vt:lpwstr/>
      </vt:variant>
      <vt:variant>
        <vt:i4>917504</vt:i4>
      </vt:variant>
      <vt:variant>
        <vt:i4>2598</vt:i4>
      </vt:variant>
      <vt:variant>
        <vt:i4>0</vt:i4>
      </vt:variant>
      <vt:variant>
        <vt:i4>5</vt:i4>
      </vt:variant>
      <vt:variant>
        <vt:lpwstr>https://www.torbay.gov.uk/council/policies/planning-policies/local-plan/spd/</vt:lpwstr>
      </vt:variant>
      <vt:variant>
        <vt:lpwstr/>
      </vt:variant>
      <vt:variant>
        <vt:i4>917504</vt:i4>
      </vt:variant>
      <vt:variant>
        <vt:i4>2595</vt:i4>
      </vt:variant>
      <vt:variant>
        <vt:i4>0</vt:i4>
      </vt:variant>
      <vt:variant>
        <vt:i4>5</vt:i4>
      </vt:variant>
      <vt:variant>
        <vt:lpwstr>https://www.torbay.gov.uk/council/policies/planning-policies/local-plan/spd/</vt:lpwstr>
      </vt:variant>
      <vt:variant>
        <vt:lpwstr/>
      </vt:variant>
      <vt:variant>
        <vt:i4>3342454</vt:i4>
      </vt:variant>
      <vt:variant>
        <vt:i4>2592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2589</vt:i4>
      </vt:variant>
      <vt:variant>
        <vt:i4>0</vt:i4>
      </vt:variant>
      <vt:variant>
        <vt:i4>5</vt:i4>
      </vt:variant>
      <vt:variant>
        <vt:lpwstr>https://www.torbay.gov.uk/council/policies/planning-policies/helaa/</vt:lpwstr>
      </vt:variant>
      <vt:variant>
        <vt:lpwstr/>
      </vt:variant>
      <vt:variant>
        <vt:i4>917504</vt:i4>
      </vt:variant>
      <vt:variant>
        <vt:i4>2586</vt:i4>
      </vt:variant>
      <vt:variant>
        <vt:i4>0</vt:i4>
      </vt:variant>
      <vt:variant>
        <vt:i4>5</vt:i4>
      </vt:variant>
      <vt:variant>
        <vt:lpwstr>https://www.torbay.gov.uk/council/policies/planning-policies/local-plan/spd/</vt:lpwstr>
      </vt:variant>
      <vt:variant>
        <vt:lpwstr/>
      </vt:variant>
      <vt:variant>
        <vt:i4>8257663</vt:i4>
      </vt:variant>
      <vt:variant>
        <vt:i4>2583</vt:i4>
      </vt:variant>
      <vt:variant>
        <vt:i4>0</vt:i4>
      </vt:variant>
      <vt:variant>
        <vt:i4>5</vt:i4>
      </vt:variant>
      <vt:variant>
        <vt:lpwstr>https://www.nao.org.uk/other/transport-accessibility-to-local-services-a-journey-time-tool/</vt:lpwstr>
      </vt:variant>
      <vt:variant>
        <vt:lpwstr/>
      </vt:variant>
      <vt:variant>
        <vt:i4>4980805</vt:i4>
      </vt:variant>
      <vt:variant>
        <vt:i4>2580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2577</vt:i4>
      </vt:variant>
      <vt:variant>
        <vt:i4>0</vt:i4>
      </vt:variant>
      <vt:variant>
        <vt:i4>5</vt:i4>
      </vt:variant>
      <vt:variant>
        <vt:lpwstr>https://www.torbay.gov.uk/media/1791/torbaylca2.pdf</vt:lpwstr>
      </vt:variant>
      <vt:variant>
        <vt:lpwstr/>
      </vt:variant>
      <vt:variant>
        <vt:i4>6553709</vt:i4>
      </vt:variant>
      <vt:variant>
        <vt:i4>2574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2571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2568</vt:i4>
      </vt:variant>
      <vt:variant>
        <vt:i4>0</vt:i4>
      </vt:variant>
      <vt:variant>
        <vt:i4>5</vt:i4>
      </vt:variant>
      <vt:variant>
        <vt:lpwstr>https://www.torbay.gov.uk/council/policies/planning-policies/local-plan/torbay-heritage-strategy/</vt:lpwstr>
      </vt:variant>
      <vt:variant>
        <vt:lpwstr/>
      </vt:variant>
      <vt:variant>
        <vt:i4>8323188</vt:i4>
      </vt:variant>
      <vt:variant>
        <vt:i4>2565</vt:i4>
      </vt:variant>
      <vt:variant>
        <vt:i4>0</vt:i4>
      </vt:variant>
      <vt:variant>
        <vt:i4>5</vt:i4>
      </vt:variant>
      <vt:variant>
        <vt:lpwstr>https://www.torbay.gov.uk/media/7000/torbay-green-infrastructure-delivery-plan.pdf</vt:lpwstr>
      </vt:variant>
      <vt:variant>
        <vt:lpwstr/>
      </vt:variant>
      <vt:variant>
        <vt:i4>6553709</vt:i4>
      </vt:variant>
      <vt:variant>
        <vt:i4>2562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2559</vt:i4>
      </vt:variant>
      <vt:variant>
        <vt:i4>0</vt:i4>
      </vt:variant>
      <vt:variant>
        <vt:i4>5</vt:i4>
      </vt:variant>
      <vt:variant>
        <vt:lpwstr>https://www.torbay.gov.uk/media/13699/sac-greaterhorseshoebats.pdf</vt:lpwstr>
      </vt:variant>
      <vt:variant>
        <vt:lpwstr/>
      </vt:variant>
      <vt:variant>
        <vt:i4>4718599</vt:i4>
      </vt:variant>
      <vt:variant>
        <vt:i4>2556</vt:i4>
      </vt:variant>
      <vt:variant>
        <vt:i4>0</vt:i4>
      </vt:variant>
      <vt:variant>
        <vt:i4>5</vt:i4>
      </vt:variant>
      <vt:variant>
        <vt:lpwstr>https://www.torbay.gov.uk/media/16942/2012to2030torbaylocalplanweb18may16.pdf</vt:lpwstr>
      </vt:variant>
      <vt:variant>
        <vt:lpwstr/>
      </vt:variant>
      <vt:variant>
        <vt:i4>4718599</vt:i4>
      </vt:variant>
      <vt:variant>
        <vt:i4>2553</vt:i4>
      </vt:variant>
      <vt:variant>
        <vt:i4>0</vt:i4>
      </vt:variant>
      <vt:variant>
        <vt:i4>5</vt:i4>
      </vt:variant>
      <vt:variant>
        <vt:lpwstr>https://www.torbay.gov.uk/media/16942/2012to2030torbaylocalplanweb18may16.pdf</vt:lpwstr>
      </vt:variant>
      <vt:variant>
        <vt:lpwstr/>
      </vt:variant>
      <vt:variant>
        <vt:i4>5636182</vt:i4>
      </vt:variant>
      <vt:variant>
        <vt:i4>2550</vt:i4>
      </vt:variant>
      <vt:variant>
        <vt:i4>0</vt:i4>
      </vt:variant>
      <vt:variant>
        <vt:i4>5</vt:i4>
      </vt:variant>
      <vt:variant>
        <vt:lpwstr>https://www.torbay.gov.uk/media/1788/watercyclestudy.pdf</vt:lpwstr>
      </vt:variant>
      <vt:variant>
        <vt:lpwstr/>
      </vt:variant>
      <vt:variant>
        <vt:i4>589829</vt:i4>
      </vt:variant>
      <vt:variant>
        <vt:i4>2547</vt:i4>
      </vt:variant>
      <vt:variant>
        <vt:i4>0</vt:i4>
      </vt:variant>
      <vt:variant>
        <vt:i4>5</vt:i4>
      </vt:variant>
      <vt:variant>
        <vt:lpwstr>https://magic.defra.gov.uk/MagicMap.aspx</vt:lpwstr>
      </vt:variant>
      <vt:variant>
        <vt:lpwstr/>
      </vt:variant>
      <vt:variant>
        <vt:i4>5963846</vt:i4>
      </vt:variant>
      <vt:variant>
        <vt:i4>2544</vt:i4>
      </vt:variant>
      <vt:variant>
        <vt:i4>0</vt:i4>
      </vt:variant>
      <vt:variant>
        <vt:i4>5</vt:i4>
      </vt:variant>
      <vt:variant>
        <vt:lpwstr>https://www.torbay.gov.uk/media/1797/sustainableenergyassessment.pdf</vt:lpwstr>
      </vt:variant>
      <vt:variant>
        <vt:lpwstr/>
      </vt:variant>
      <vt:variant>
        <vt:i4>8257663</vt:i4>
      </vt:variant>
      <vt:variant>
        <vt:i4>2541</vt:i4>
      </vt:variant>
      <vt:variant>
        <vt:i4>0</vt:i4>
      </vt:variant>
      <vt:variant>
        <vt:i4>5</vt:i4>
      </vt:variant>
      <vt:variant>
        <vt:lpwstr>https://www.nao.org.uk/other/transport-accessibility-to-local-services-a-journey-time-tool/</vt:lpwstr>
      </vt:variant>
      <vt:variant>
        <vt:lpwstr/>
      </vt:variant>
      <vt:variant>
        <vt:i4>2228265</vt:i4>
      </vt:variant>
      <vt:variant>
        <vt:i4>2538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2535</vt:i4>
      </vt:variant>
      <vt:variant>
        <vt:i4>0</vt:i4>
      </vt:variant>
      <vt:variant>
        <vt:i4>5</vt:i4>
      </vt:variant>
      <vt:variant>
        <vt:lpwstr>https://www.torbay.gov.uk/media/7000/torbay-green-infrastructure-delivery-plan.pdf</vt:lpwstr>
      </vt:variant>
      <vt:variant>
        <vt:lpwstr/>
      </vt:variant>
      <vt:variant>
        <vt:i4>8257663</vt:i4>
      </vt:variant>
      <vt:variant>
        <vt:i4>2532</vt:i4>
      </vt:variant>
      <vt:variant>
        <vt:i4>0</vt:i4>
      </vt:variant>
      <vt:variant>
        <vt:i4>5</vt:i4>
      </vt:variant>
      <vt:variant>
        <vt:lpwstr>https://www.nao.org.uk/other/transport-accessibility-to-local-services-a-journey-time-tool/</vt:lpwstr>
      </vt:variant>
      <vt:variant>
        <vt:lpwstr/>
      </vt:variant>
      <vt:variant>
        <vt:i4>917504</vt:i4>
      </vt:variant>
      <vt:variant>
        <vt:i4>2529</vt:i4>
      </vt:variant>
      <vt:variant>
        <vt:i4>0</vt:i4>
      </vt:variant>
      <vt:variant>
        <vt:i4>5</vt:i4>
      </vt:variant>
      <vt:variant>
        <vt:lpwstr>https://www.torbay.gov.uk/council/policies/planning-policies/local-plan/spd/</vt:lpwstr>
      </vt:variant>
      <vt:variant>
        <vt:lpwstr/>
      </vt:variant>
      <vt:variant>
        <vt:i4>917504</vt:i4>
      </vt:variant>
      <vt:variant>
        <vt:i4>2526</vt:i4>
      </vt:variant>
      <vt:variant>
        <vt:i4>0</vt:i4>
      </vt:variant>
      <vt:variant>
        <vt:i4>5</vt:i4>
      </vt:variant>
      <vt:variant>
        <vt:lpwstr>https://www.torbay.gov.uk/council/policies/planning-policies/local-plan/spd/</vt:lpwstr>
      </vt:variant>
      <vt:variant>
        <vt:lpwstr/>
      </vt:variant>
      <vt:variant>
        <vt:i4>3342454</vt:i4>
      </vt:variant>
      <vt:variant>
        <vt:i4>2523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2520</vt:i4>
      </vt:variant>
      <vt:variant>
        <vt:i4>0</vt:i4>
      </vt:variant>
      <vt:variant>
        <vt:i4>5</vt:i4>
      </vt:variant>
      <vt:variant>
        <vt:lpwstr>https://www.torbay.gov.uk/council/policies/planning-policies/helaa/</vt:lpwstr>
      </vt:variant>
      <vt:variant>
        <vt:lpwstr/>
      </vt:variant>
      <vt:variant>
        <vt:i4>917504</vt:i4>
      </vt:variant>
      <vt:variant>
        <vt:i4>2517</vt:i4>
      </vt:variant>
      <vt:variant>
        <vt:i4>0</vt:i4>
      </vt:variant>
      <vt:variant>
        <vt:i4>5</vt:i4>
      </vt:variant>
      <vt:variant>
        <vt:lpwstr>https://www.torbay.gov.uk/council/policies/planning-policies/local-plan/spd/</vt:lpwstr>
      </vt:variant>
      <vt:variant>
        <vt:lpwstr/>
      </vt:variant>
      <vt:variant>
        <vt:i4>8257663</vt:i4>
      </vt:variant>
      <vt:variant>
        <vt:i4>2514</vt:i4>
      </vt:variant>
      <vt:variant>
        <vt:i4>0</vt:i4>
      </vt:variant>
      <vt:variant>
        <vt:i4>5</vt:i4>
      </vt:variant>
      <vt:variant>
        <vt:lpwstr>https://www.nao.org.uk/other/transport-accessibility-to-local-services-a-journey-time-tool/</vt:lpwstr>
      </vt:variant>
      <vt:variant>
        <vt:lpwstr/>
      </vt:variant>
      <vt:variant>
        <vt:i4>4980805</vt:i4>
      </vt:variant>
      <vt:variant>
        <vt:i4>2511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2508</vt:i4>
      </vt:variant>
      <vt:variant>
        <vt:i4>0</vt:i4>
      </vt:variant>
      <vt:variant>
        <vt:i4>5</vt:i4>
      </vt:variant>
      <vt:variant>
        <vt:lpwstr>https://www.torbay.gov.uk/media/1791/torbaylca2.pdf</vt:lpwstr>
      </vt:variant>
      <vt:variant>
        <vt:lpwstr/>
      </vt:variant>
      <vt:variant>
        <vt:i4>6553709</vt:i4>
      </vt:variant>
      <vt:variant>
        <vt:i4>2505</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2502</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2499</vt:i4>
      </vt:variant>
      <vt:variant>
        <vt:i4>0</vt:i4>
      </vt:variant>
      <vt:variant>
        <vt:i4>5</vt:i4>
      </vt:variant>
      <vt:variant>
        <vt:lpwstr>https://www.torbay.gov.uk/council/policies/planning-policies/local-plan/torbay-heritage-strategy/</vt:lpwstr>
      </vt:variant>
      <vt:variant>
        <vt:lpwstr/>
      </vt:variant>
      <vt:variant>
        <vt:i4>8323188</vt:i4>
      </vt:variant>
      <vt:variant>
        <vt:i4>2496</vt:i4>
      </vt:variant>
      <vt:variant>
        <vt:i4>0</vt:i4>
      </vt:variant>
      <vt:variant>
        <vt:i4>5</vt:i4>
      </vt:variant>
      <vt:variant>
        <vt:lpwstr>https://www.torbay.gov.uk/media/7000/torbay-green-infrastructure-delivery-plan.pdf</vt:lpwstr>
      </vt:variant>
      <vt:variant>
        <vt:lpwstr/>
      </vt:variant>
      <vt:variant>
        <vt:i4>6553709</vt:i4>
      </vt:variant>
      <vt:variant>
        <vt:i4>2493</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2490</vt:i4>
      </vt:variant>
      <vt:variant>
        <vt:i4>0</vt:i4>
      </vt:variant>
      <vt:variant>
        <vt:i4>5</vt:i4>
      </vt:variant>
      <vt:variant>
        <vt:lpwstr>https://www.torbay.gov.uk/media/13699/sac-greaterhorseshoebats.pdf</vt:lpwstr>
      </vt:variant>
      <vt:variant>
        <vt:lpwstr/>
      </vt:variant>
      <vt:variant>
        <vt:i4>4718599</vt:i4>
      </vt:variant>
      <vt:variant>
        <vt:i4>2487</vt:i4>
      </vt:variant>
      <vt:variant>
        <vt:i4>0</vt:i4>
      </vt:variant>
      <vt:variant>
        <vt:i4>5</vt:i4>
      </vt:variant>
      <vt:variant>
        <vt:lpwstr>https://www.torbay.gov.uk/media/16942/2012to2030torbaylocalplanweb18may16.pdf</vt:lpwstr>
      </vt:variant>
      <vt:variant>
        <vt:lpwstr/>
      </vt:variant>
      <vt:variant>
        <vt:i4>4718599</vt:i4>
      </vt:variant>
      <vt:variant>
        <vt:i4>2484</vt:i4>
      </vt:variant>
      <vt:variant>
        <vt:i4>0</vt:i4>
      </vt:variant>
      <vt:variant>
        <vt:i4>5</vt:i4>
      </vt:variant>
      <vt:variant>
        <vt:lpwstr>https://www.torbay.gov.uk/media/16942/2012to2030torbaylocalplanweb18may16.pdf</vt:lpwstr>
      </vt:variant>
      <vt:variant>
        <vt:lpwstr/>
      </vt:variant>
      <vt:variant>
        <vt:i4>5636182</vt:i4>
      </vt:variant>
      <vt:variant>
        <vt:i4>2481</vt:i4>
      </vt:variant>
      <vt:variant>
        <vt:i4>0</vt:i4>
      </vt:variant>
      <vt:variant>
        <vt:i4>5</vt:i4>
      </vt:variant>
      <vt:variant>
        <vt:lpwstr>https://www.torbay.gov.uk/media/1788/watercyclestudy.pdf</vt:lpwstr>
      </vt:variant>
      <vt:variant>
        <vt:lpwstr/>
      </vt:variant>
      <vt:variant>
        <vt:i4>589829</vt:i4>
      </vt:variant>
      <vt:variant>
        <vt:i4>2478</vt:i4>
      </vt:variant>
      <vt:variant>
        <vt:i4>0</vt:i4>
      </vt:variant>
      <vt:variant>
        <vt:i4>5</vt:i4>
      </vt:variant>
      <vt:variant>
        <vt:lpwstr>https://magic.defra.gov.uk/MagicMap.aspx</vt:lpwstr>
      </vt:variant>
      <vt:variant>
        <vt:lpwstr/>
      </vt:variant>
      <vt:variant>
        <vt:i4>5963846</vt:i4>
      </vt:variant>
      <vt:variant>
        <vt:i4>2475</vt:i4>
      </vt:variant>
      <vt:variant>
        <vt:i4>0</vt:i4>
      </vt:variant>
      <vt:variant>
        <vt:i4>5</vt:i4>
      </vt:variant>
      <vt:variant>
        <vt:lpwstr>https://www.torbay.gov.uk/media/1797/sustainableenergyassessment.pdf</vt:lpwstr>
      </vt:variant>
      <vt:variant>
        <vt:lpwstr/>
      </vt:variant>
      <vt:variant>
        <vt:i4>8257663</vt:i4>
      </vt:variant>
      <vt:variant>
        <vt:i4>2472</vt:i4>
      </vt:variant>
      <vt:variant>
        <vt:i4>0</vt:i4>
      </vt:variant>
      <vt:variant>
        <vt:i4>5</vt:i4>
      </vt:variant>
      <vt:variant>
        <vt:lpwstr>https://www.nao.org.uk/other/transport-accessibility-to-local-services-a-journey-time-tool/</vt:lpwstr>
      </vt:variant>
      <vt:variant>
        <vt:lpwstr/>
      </vt:variant>
      <vt:variant>
        <vt:i4>2228265</vt:i4>
      </vt:variant>
      <vt:variant>
        <vt:i4>2469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2466</vt:i4>
      </vt:variant>
      <vt:variant>
        <vt:i4>0</vt:i4>
      </vt:variant>
      <vt:variant>
        <vt:i4>5</vt:i4>
      </vt:variant>
      <vt:variant>
        <vt:lpwstr>https://www.torbay.gov.uk/media/7000/torbay-green-infrastructure-delivery-plan.pdf</vt:lpwstr>
      </vt:variant>
      <vt:variant>
        <vt:lpwstr/>
      </vt:variant>
      <vt:variant>
        <vt:i4>8257663</vt:i4>
      </vt:variant>
      <vt:variant>
        <vt:i4>2463</vt:i4>
      </vt:variant>
      <vt:variant>
        <vt:i4>0</vt:i4>
      </vt:variant>
      <vt:variant>
        <vt:i4>5</vt:i4>
      </vt:variant>
      <vt:variant>
        <vt:lpwstr>https://www.nao.org.uk/other/transport-accessibility-to-local-services-a-journey-time-tool/</vt:lpwstr>
      </vt:variant>
      <vt:variant>
        <vt:lpwstr/>
      </vt:variant>
      <vt:variant>
        <vt:i4>917504</vt:i4>
      </vt:variant>
      <vt:variant>
        <vt:i4>2460</vt:i4>
      </vt:variant>
      <vt:variant>
        <vt:i4>0</vt:i4>
      </vt:variant>
      <vt:variant>
        <vt:i4>5</vt:i4>
      </vt:variant>
      <vt:variant>
        <vt:lpwstr>https://www.torbay.gov.uk/council/policies/planning-policies/local-plan/spd/</vt:lpwstr>
      </vt:variant>
      <vt:variant>
        <vt:lpwstr/>
      </vt:variant>
      <vt:variant>
        <vt:i4>917504</vt:i4>
      </vt:variant>
      <vt:variant>
        <vt:i4>2457</vt:i4>
      </vt:variant>
      <vt:variant>
        <vt:i4>0</vt:i4>
      </vt:variant>
      <vt:variant>
        <vt:i4>5</vt:i4>
      </vt:variant>
      <vt:variant>
        <vt:lpwstr>https://www.torbay.gov.uk/council/policies/planning-policies/local-plan/spd/</vt:lpwstr>
      </vt:variant>
      <vt:variant>
        <vt:lpwstr/>
      </vt:variant>
      <vt:variant>
        <vt:i4>3342454</vt:i4>
      </vt:variant>
      <vt:variant>
        <vt:i4>2454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2451</vt:i4>
      </vt:variant>
      <vt:variant>
        <vt:i4>0</vt:i4>
      </vt:variant>
      <vt:variant>
        <vt:i4>5</vt:i4>
      </vt:variant>
      <vt:variant>
        <vt:lpwstr>https://www.torbay.gov.uk/council/policies/planning-policies/helaa/</vt:lpwstr>
      </vt:variant>
      <vt:variant>
        <vt:lpwstr/>
      </vt:variant>
      <vt:variant>
        <vt:i4>917504</vt:i4>
      </vt:variant>
      <vt:variant>
        <vt:i4>2448</vt:i4>
      </vt:variant>
      <vt:variant>
        <vt:i4>0</vt:i4>
      </vt:variant>
      <vt:variant>
        <vt:i4>5</vt:i4>
      </vt:variant>
      <vt:variant>
        <vt:lpwstr>https://www.torbay.gov.uk/council/policies/planning-policies/local-plan/spd/</vt:lpwstr>
      </vt:variant>
      <vt:variant>
        <vt:lpwstr/>
      </vt:variant>
      <vt:variant>
        <vt:i4>8257663</vt:i4>
      </vt:variant>
      <vt:variant>
        <vt:i4>2445</vt:i4>
      </vt:variant>
      <vt:variant>
        <vt:i4>0</vt:i4>
      </vt:variant>
      <vt:variant>
        <vt:i4>5</vt:i4>
      </vt:variant>
      <vt:variant>
        <vt:lpwstr>https://www.nao.org.uk/other/transport-accessibility-to-local-services-a-journey-time-tool/</vt:lpwstr>
      </vt:variant>
      <vt:variant>
        <vt:lpwstr/>
      </vt:variant>
      <vt:variant>
        <vt:i4>4980805</vt:i4>
      </vt:variant>
      <vt:variant>
        <vt:i4>2442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2439</vt:i4>
      </vt:variant>
      <vt:variant>
        <vt:i4>0</vt:i4>
      </vt:variant>
      <vt:variant>
        <vt:i4>5</vt:i4>
      </vt:variant>
      <vt:variant>
        <vt:lpwstr>https://www.torbay.gov.uk/media/1791/torbaylca2.pdf</vt:lpwstr>
      </vt:variant>
      <vt:variant>
        <vt:lpwstr/>
      </vt:variant>
      <vt:variant>
        <vt:i4>6553709</vt:i4>
      </vt:variant>
      <vt:variant>
        <vt:i4>2436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2433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2430</vt:i4>
      </vt:variant>
      <vt:variant>
        <vt:i4>0</vt:i4>
      </vt:variant>
      <vt:variant>
        <vt:i4>5</vt:i4>
      </vt:variant>
      <vt:variant>
        <vt:lpwstr>https://www.torbay.gov.uk/council/policies/planning-policies/local-plan/torbay-heritage-strategy/</vt:lpwstr>
      </vt:variant>
      <vt:variant>
        <vt:lpwstr/>
      </vt:variant>
      <vt:variant>
        <vt:i4>8323188</vt:i4>
      </vt:variant>
      <vt:variant>
        <vt:i4>2427</vt:i4>
      </vt:variant>
      <vt:variant>
        <vt:i4>0</vt:i4>
      </vt:variant>
      <vt:variant>
        <vt:i4>5</vt:i4>
      </vt:variant>
      <vt:variant>
        <vt:lpwstr>https://www.torbay.gov.uk/media/7000/torbay-green-infrastructure-delivery-plan.pdf</vt:lpwstr>
      </vt:variant>
      <vt:variant>
        <vt:lpwstr/>
      </vt:variant>
      <vt:variant>
        <vt:i4>6553709</vt:i4>
      </vt:variant>
      <vt:variant>
        <vt:i4>2424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2421</vt:i4>
      </vt:variant>
      <vt:variant>
        <vt:i4>0</vt:i4>
      </vt:variant>
      <vt:variant>
        <vt:i4>5</vt:i4>
      </vt:variant>
      <vt:variant>
        <vt:lpwstr>https://www.torbay.gov.uk/media/13699/sac-greaterhorseshoebats.pdf</vt:lpwstr>
      </vt:variant>
      <vt:variant>
        <vt:lpwstr/>
      </vt:variant>
      <vt:variant>
        <vt:i4>4718599</vt:i4>
      </vt:variant>
      <vt:variant>
        <vt:i4>2418</vt:i4>
      </vt:variant>
      <vt:variant>
        <vt:i4>0</vt:i4>
      </vt:variant>
      <vt:variant>
        <vt:i4>5</vt:i4>
      </vt:variant>
      <vt:variant>
        <vt:lpwstr>https://www.torbay.gov.uk/media/16942/2012to2030torbaylocalplanweb18may16.pdf</vt:lpwstr>
      </vt:variant>
      <vt:variant>
        <vt:lpwstr/>
      </vt:variant>
      <vt:variant>
        <vt:i4>4718599</vt:i4>
      </vt:variant>
      <vt:variant>
        <vt:i4>2415</vt:i4>
      </vt:variant>
      <vt:variant>
        <vt:i4>0</vt:i4>
      </vt:variant>
      <vt:variant>
        <vt:i4>5</vt:i4>
      </vt:variant>
      <vt:variant>
        <vt:lpwstr>https://www.torbay.gov.uk/media/16942/2012to2030torbaylocalplanweb18may16.pdf</vt:lpwstr>
      </vt:variant>
      <vt:variant>
        <vt:lpwstr/>
      </vt:variant>
      <vt:variant>
        <vt:i4>5636182</vt:i4>
      </vt:variant>
      <vt:variant>
        <vt:i4>2412</vt:i4>
      </vt:variant>
      <vt:variant>
        <vt:i4>0</vt:i4>
      </vt:variant>
      <vt:variant>
        <vt:i4>5</vt:i4>
      </vt:variant>
      <vt:variant>
        <vt:lpwstr>https://www.torbay.gov.uk/media/1788/watercyclestudy.pdf</vt:lpwstr>
      </vt:variant>
      <vt:variant>
        <vt:lpwstr/>
      </vt:variant>
      <vt:variant>
        <vt:i4>589829</vt:i4>
      </vt:variant>
      <vt:variant>
        <vt:i4>2409</vt:i4>
      </vt:variant>
      <vt:variant>
        <vt:i4>0</vt:i4>
      </vt:variant>
      <vt:variant>
        <vt:i4>5</vt:i4>
      </vt:variant>
      <vt:variant>
        <vt:lpwstr>https://magic.defra.gov.uk/MagicMap.aspx</vt:lpwstr>
      </vt:variant>
      <vt:variant>
        <vt:lpwstr/>
      </vt:variant>
      <vt:variant>
        <vt:i4>5963846</vt:i4>
      </vt:variant>
      <vt:variant>
        <vt:i4>2406</vt:i4>
      </vt:variant>
      <vt:variant>
        <vt:i4>0</vt:i4>
      </vt:variant>
      <vt:variant>
        <vt:i4>5</vt:i4>
      </vt:variant>
      <vt:variant>
        <vt:lpwstr>https://www.torbay.gov.uk/media/1797/sustainableenergyassessment.pdf</vt:lpwstr>
      </vt:variant>
      <vt:variant>
        <vt:lpwstr/>
      </vt:variant>
      <vt:variant>
        <vt:i4>8257663</vt:i4>
      </vt:variant>
      <vt:variant>
        <vt:i4>2403</vt:i4>
      </vt:variant>
      <vt:variant>
        <vt:i4>0</vt:i4>
      </vt:variant>
      <vt:variant>
        <vt:i4>5</vt:i4>
      </vt:variant>
      <vt:variant>
        <vt:lpwstr>https://www.nao.org.uk/other/transport-accessibility-to-local-services-a-journey-time-tool/</vt:lpwstr>
      </vt:variant>
      <vt:variant>
        <vt:lpwstr/>
      </vt:variant>
      <vt:variant>
        <vt:i4>2228265</vt:i4>
      </vt:variant>
      <vt:variant>
        <vt:i4>2400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2397</vt:i4>
      </vt:variant>
      <vt:variant>
        <vt:i4>0</vt:i4>
      </vt:variant>
      <vt:variant>
        <vt:i4>5</vt:i4>
      </vt:variant>
      <vt:variant>
        <vt:lpwstr>https://www.torbay.gov.uk/media/7000/torbay-green-infrastructure-delivery-plan.pdf</vt:lpwstr>
      </vt:variant>
      <vt:variant>
        <vt:lpwstr/>
      </vt:variant>
      <vt:variant>
        <vt:i4>8257663</vt:i4>
      </vt:variant>
      <vt:variant>
        <vt:i4>2394</vt:i4>
      </vt:variant>
      <vt:variant>
        <vt:i4>0</vt:i4>
      </vt:variant>
      <vt:variant>
        <vt:i4>5</vt:i4>
      </vt:variant>
      <vt:variant>
        <vt:lpwstr>https://www.nao.org.uk/other/transport-accessibility-to-local-services-a-journey-time-tool/</vt:lpwstr>
      </vt:variant>
      <vt:variant>
        <vt:lpwstr/>
      </vt:variant>
      <vt:variant>
        <vt:i4>917504</vt:i4>
      </vt:variant>
      <vt:variant>
        <vt:i4>2391</vt:i4>
      </vt:variant>
      <vt:variant>
        <vt:i4>0</vt:i4>
      </vt:variant>
      <vt:variant>
        <vt:i4>5</vt:i4>
      </vt:variant>
      <vt:variant>
        <vt:lpwstr>https://www.torbay.gov.uk/council/policies/planning-policies/local-plan/spd/</vt:lpwstr>
      </vt:variant>
      <vt:variant>
        <vt:lpwstr/>
      </vt:variant>
      <vt:variant>
        <vt:i4>917504</vt:i4>
      </vt:variant>
      <vt:variant>
        <vt:i4>2388</vt:i4>
      </vt:variant>
      <vt:variant>
        <vt:i4>0</vt:i4>
      </vt:variant>
      <vt:variant>
        <vt:i4>5</vt:i4>
      </vt:variant>
      <vt:variant>
        <vt:lpwstr>https://www.torbay.gov.uk/council/policies/planning-policies/local-plan/spd/</vt:lpwstr>
      </vt:variant>
      <vt:variant>
        <vt:lpwstr/>
      </vt:variant>
      <vt:variant>
        <vt:i4>3342454</vt:i4>
      </vt:variant>
      <vt:variant>
        <vt:i4>2385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2382</vt:i4>
      </vt:variant>
      <vt:variant>
        <vt:i4>0</vt:i4>
      </vt:variant>
      <vt:variant>
        <vt:i4>5</vt:i4>
      </vt:variant>
      <vt:variant>
        <vt:lpwstr>https://www.torbay.gov.uk/council/policies/planning-policies/helaa/</vt:lpwstr>
      </vt:variant>
      <vt:variant>
        <vt:lpwstr/>
      </vt:variant>
      <vt:variant>
        <vt:i4>917504</vt:i4>
      </vt:variant>
      <vt:variant>
        <vt:i4>2379</vt:i4>
      </vt:variant>
      <vt:variant>
        <vt:i4>0</vt:i4>
      </vt:variant>
      <vt:variant>
        <vt:i4>5</vt:i4>
      </vt:variant>
      <vt:variant>
        <vt:lpwstr>https://www.torbay.gov.uk/council/policies/planning-policies/local-plan/spd/</vt:lpwstr>
      </vt:variant>
      <vt:variant>
        <vt:lpwstr/>
      </vt:variant>
      <vt:variant>
        <vt:i4>8257663</vt:i4>
      </vt:variant>
      <vt:variant>
        <vt:i4>2376</vt:i4>
      </vt:variant>
      <vt:variant>
        <vt:i4>0</vt:i4>
      </vt:variant>
      <vt:variant>
        <vt:i4>5</vt:i4>
      </vt:variant>
      <vt:variant>
        <vt:lpwstr>https://www.nao.org.uk/other/transport-accessibility-to-local-services-a-journey-time-tool/</vt:lpwstr>
      </vt:variant>
      <vt:variant>
        <vt:lpwstr/>
      </vt:variant>
      <vt:variant>
        <vt:i4>4980805</vt:i4>
      </vt:variant>
      <vt:variant>
        <vt:i4>2373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2370</vt:i4>
      </vt:variant>
      <vt:variant>
        <vt:i4>0</vt:i4>
      </vt:variant>
      <vt:variant>
        <vt:i4>5</vt:i4>
      </vt:variant>
      <vt:variant>
        <vt:lpwstr>https://www.torbay.gov.uk/media/1791/torbaylca2.pdf</vt:lpwstr>
      </vt:variant>
      <vt:variant>
        <vt:lpwstr/>
      </vt:variant>
      <vt:variant>
        <vt:i4>6553709</vt:i4>
      </vt:variant>
      <vt:variant>
        <vt:i4>2367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2364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2361</vt:i4>
      </vt:variant>
      <vt:variant>
        <vt:i4>0</vt:i4>
      </vt:variant>
      <vt:variant>
        <vt:i4>5</vt:i4>
      </vt:variant>
      <vt:variant>
        <vt:lpwstr>https://www.torbay.gov.uk/council/policies/planning-policies/local-plan/torbay-heritage-strategy/</vt:lpwstr>
      </vt:variant>
      <vt:variant>
        <vt:lpwstr/>
      </vt:variant>
      <vt:variant>
        <vt:i4>8323188</vt:i4>
      </vt:variant>
      <vt:variant>
        <vt:i4>2358</vt:i4>
      </vt:variant>
      <vt:variant>
        <vt:i4>0</vt:i4>
      </vt:variant>
      <vt:variant>
        <vt:i4>5</vt:i4>
      </vt:variant>
      <vt:variant>
        <vt:lpwstr>https://www.torbay.gov.uk/media/7000/torbay-green-infrastructure-delivery-plan.pdf</vt:lpwstr>
      </vt:variant>
      <vt:variant>
        <vt:lpwstr/>
      </vt:variant>
      <vt:variant>
        <vt:i4>6553709</vt:i4>
      </vt:variant>
      <vt:variant>
        <vt:i4>2355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2352</vt:i4>
      </vt:variant>
      <vt:variant>
        <vt:i4>0</vt:i4>
      </vt:variant>
      <vt:variant>
        <vt:i4>5</vt:i4>
      </vt:variant>
      <vt:variant>
        <vt:lpwstr>https://www.torbay.gov.uk/media/13699/sac-greaterhorseshoebats.pdf</vt:lpwstr>
      </vt:variant>
      <vt:variant>
        <vt:lpwstr/>
      </vt:variant>
      <vt:variant>
        <vt:i4>4718599</vt:i4>
      </vt:variant>
      <vt:variant>
        <vt:i4>2349</vt:i4>
      </vt:variant>
      <vt:variant>
        <vt:i4>0</vt:i4>
      </vt:variant>
      <vt:variant>
        <vt:i4>5</vt:i4>
      </vt:variant>
      <vt:variant>
        <vt:lpwstr>https://www.torbay.gov.uk/media/16942/2012to2030torbaylocalplanweb18may16.pdf</vt:lpwstr>
      </vt:variant>
      <vt:variant>
        <vt:lpwstr/>
      </vt:variant>
      <vt:variant>
        <vt:i4>4718599</vt:i4>
      </vt:variant>
      <vt:variant>
        <vt:i4>2346</vt:i4>
      </vt:variant>
      <vt:variant>
        <vt:i4>0</vt:i4>
      </vt:variant>
      <vt:variant>
        <vt:i4>5</vt:i4>
      </vt:variant>
      <vt:variant>
        <vt:lpwstr>https://www.torbay.gov.uk/media/16942/2012to2030torbaylocalplanweb18may16.pdf</vt:lpwstr>
      </vt:variant>
      <vt:variant>
        <vt:lpwstr/>
      </vt:variant>
      <vt:variant>
        <vt:i4>5636182</vt:i4>
      </vt:variant>
      <vt:variant>
        <vt:i4>2343</vt:i4>
      </vt:variant>
      <vt:variant>
        <vt:i4>0</vt:i4>
      </vt:variant>
      <vt:variant>
        <vt:i4>5</vt:i4>
      </vt:variant>
      <vt:variant>
        <vt:lpwstr>https://www.torbay.gov.uk/media/1788/watercyclestudy.pdf</vt:lpwstr>
      </vt:variant>
      <vt:variant>
        <vt:lpwstr/>
      </vt:variant>
      <vt:variant>
        <vt:i4>589829</vt:i4>
      </vt:variant>
      <vt:variant>
        <vt:i4>2340</vt:i4>
      </vt:variant>
      <vt:variant>
        <vt:i4>0</vt:i4>
      </vt:variant>
      <vt:variant>
        <vt:i4>5</vt:i4>
      </vt:variant>
      <vt:variant>
        <vt:lpwstr>https://magic.defra.gov.uk/MagicMap.aspx</vt:lpwstr>
      </vt:variant>
      <vt:variant>
        <vt:lpwstr/>
      </vt:variant>
      <vt:variant>
        <vt:i4>5963846</vt:i4>
      </vt:variant>
      <vt:variant>
        <vt:i4>2337</vt:i4>
      </vt:variant>
      <vt:variant>
        <vt:i4>0</vt:i4>
      </vt:variant>
      <vt:variant>
        <vt:i4>5</vt:i4>
      </vt:variant>
      <vt:variant>
        <vt:lpwstr>https://www.torbay.gov.uk/media/1797/sustainableenergyassessment.pdf</vt:lpwstr>
      </vt:variant>
      <vt:variant>
        <vt:lpwstr/>
      </vt:variant>
      <vt:variant>
        <vt:i4>8257663</vt:i4>
      </vt:variant>
      <vt:variant>
        <vt:i4>2334</vt:i4>
      </vt:variant>
      <vt:variant>
        <vt:i4>0</vt:i4>
      </vt:variant>
      <vt:variant>
        <vt:i4>5</vt:i4>
      </vt:variant>
      <vt:variant>
        <vt:lpwstr>https://www.nao.org.uk/other/transport-accessibility-to-local-services-a-journey-time-tool/</vt:lpwstr>
      </vt:variant>
      <vt:variant>
        <vt:lpwstr/>
      </vt:variant>
      <vt:variant>
        <vt:i4>2228265</vt:i4>
      </vt:variant>
      <vt:variant>
        <vt:i4>2331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2328</vt:i4>
      </vt:variant>
      <vt:variant>
        <vt:i4>0</vt:i4>
      </vt:variant>
      <vt:variant>
        <vt:i4>5</vt:i4>
      </vt:variant>
      <vt:variant>
        <vt:lpwstr>https://www.torbay.gov.uk/media/7000/torbay-green-infrastructure-delivery-plan.pdf</vt:lpwstr>
      </vt:variant>
      <vt:variant>
        <vt:lpwstr/>
      </vt:variant>
      <vt:variant>
        <vt:i4>8257663</vt:i4>
      </vt:variant>
      <vt:variant>
        <vt:i4>2325</vt:i4>
      </vt:variant>
      <vt:variant>
        <vt:i4>0</vt:i4>
      </vt:variant>
      <vt:variant>
        <vt:i4>5</vt:i4>
      </vt:variant>
      <vt:variant>
        <vt:lpwstr>https://www.nao.org.uk/other/transport-accessibility-to-local-services-a-journey-time-tool/</vt:lpwstr>
      </vt:variant>
      <vt:variant>
        <vt:lpwstr/>
      </vt:variant>
      <vt:variant>
        <vt:i4>917504</vt:i4>
      </vt:variant>
      <vt:variant>
        <vt:i4>2322</vt:i4>
      </vt:variant>
      <vt:variant>
        <vt:i4>0</vt:i4>
      </vt:variant>
      <vt:variant>
        <vt:i4>5</vt:i4>
      </vt:variant>
      <vt:variant>
        <vt:lpwstr>https://www.torbay.gov.uk/council/policies/planning-policies/local-plan/spd/</vt:lpwstr>
      </vt:variant>
      <vt:variant>
        <vt:lpwstr/>
      </vt:variant>
      <vt:variant>
        <vt:i4>917504</vt:i4>
      </vt:variant>
      <vt:variant>
        <vt:i4>2319</vt:i4>
      </vt:variant>
      <vt:variant>
        <vt:i4>0</vt:i4>
      </vt:variant>
      <vt:variant>
        <vt:i4>5</vt:i4>
      </vt:variant>
      <vt:variant>
        <vt:lpwstr>https://www.torbay.gov.uk/council/policies/planning-policies/local-plan/spd/</vt:lpwstr>
      </vt:variant>
      <vt:variant>
        <vt:lpwstr/>
      </vt:variant>
      <vt:variant>
        <vt:i4>3342454</vt:i4>
      </vt:variant>
      <vt:variant>
        <vt:i4>2316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2313</vt:i4>
      </vt:variant>
      <vt:variant>
        <vt:i4>0</vt:i4>
      </vt:variant>
      <vt:variant>
        <vt:i4>5</vt:i4>
      </vt:variant>
      <vt:variant>
        <vt:lpwstr>https://www.torbay.gov.uk/council/policies/planning-policies/helaa/</vt:lpwstr>
      </vt:variant>
      <vt:variant>
        <vt:lpwstr/>
      </vt:variant>
      <vt:variant>
        <vt:i4>917504</vt:i4>
      </vt:variant>
      <vt:variant>
        <vt:i4>2310</vt:i4>
      </vt:variant>
      <vt:variant>
        <vt:i4>0</vt:i4>
      </vt:variant>
      <vt:variant>
        <vt:i4>5</vt:i4>
      </vt:variant>
      <vt:variant>
        <vt:lpwstr>https://www.torbay.gov.uk/council/policies/planning-policies/local-plan/spd/</vt:lpwstr>
      </vt:variant>
      <vt:variant>
        <vt:lpwstr/>
      </vt:variant>
      <vt:variant>
        <vt:i4>8257663</vt:i4>
      </vt:variant>
      <vt:variant>
        <vt:i4>2307</vt:i4>
      </vt:variant>
      <vt:variant>
        <vt:i4>0</vt:i4>
      </vt:variant>
      <vt:variant>
        <vt:i4>5</vt:i4>
      </vt:variant>
      <vt:variant>
        <vt:lpwstr>https://www.nao.org.uk/other/transport-accessibility-to-local-services-a-journey-time-tool/</vt:lpwstr>
      </vt:variant>
      <vt:variant>
        <vt:lpwstr/>
      </vt:variant>
      <vt:variant>
        <vt:i4>4980805</vt:i4>
      </vt:variant>
      <vt:variant>
        <vt:i4>2304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2301</vt:i4>
      </vt:variant>
      <vt:variant>
        <vt:i4>0</vt:i4>
      </vt:variant>
      <vt:variant>
        <vt:i4>5</vt:i4>
      </vt:variant>
      <vt:variant>
        <vt:lpwstr>https://www.torbay.gov.uk/media/1791/torbaylca2.pdf</vt:lpwstr>
      </vt:variant>
      <vt:variant>
        <vt:lpwstr/>
      </vt:variant>
      <vt:variant>
        <vt:i4>6553709</vt:i4>
      </vt:variant>
      <vt:variant>
        <vt:i4>2298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2295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2292</vt:i4>
      </vt:variant>
      <vt:variant>
        <vt:i4>0</vt:i4>
      </vt:variant>
      <vt:variant>
        <vt:i4>5</vt:i4>
      </vt:variant>
      <vt:variant>
        <vt:lpwstr>https://www.torbay.gov.uk/council/policies/planning-policies/local-plan/torbay-heritage-strategy/</vt:lpwstr>
      </vt:variant>
      <vt:variant>
        <vt:lpwstr/>
      </vt:variant>
      <vt:variant>
        <vt:i4>8323188</vt:i4>
      </vt:variant>
      <vt:variant>
        <vt:i4>2289</vt:i4>
      </vt:variant>
      <vt:variant>
        <vt:i4>0</vt:i4>
      </vt:variant>
      <vt:variant>
        <vt:i4>5</vt:i4>
      </vt:variant>
      <vt:variant>
        <vt:lpwstr>https://www.torbay.gov.uk/media/7000/torbay-green-infrastructure-delivery-plan.pdf</vt:lpwstr>
      </vt:variant>
      <vt:variant>
        <vt:lpwstr/>
      </vt:variant>
      <vt:variant>
        <vt:i4>6553709</vt:i4>
      </vt:variant>
      <vt:variant>
        <vt:i4>2286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2283</vt:i4>
      </vt:variant>
      <vt:variant>
        <vt:i4>0</vt:i4>
      </vt:variant>
      <vt:variant>
        <vt:i4>5</vt:i4>
      </vt:variant>
      <vt:variant>
        <vt:lpwstr>https://www.torbay.gov.uk/media/13699/sac-greaterhorseshoebats.pdf</vt:lpwstr>
      </vt:variant>
      <vt:variant>
        <vt:lpwstr/>
      </vt:variant>
      <vt:variant>
        <vt:i4>4718599</vt:i4>
      </vt:variant>
      <vt:variant>
        <vt:i4>2280</vt:i4>
      </vt:variant>
      <vt:variant>
        <vt:i4>0</vt:i4>
      </vt:variant>
      <vt:variant>
        <vt:i4>5</vt:i4>
      </vt:variant>
      <vt:variant>
        <vt:lpwstr>https://www.torbay.gov.uk/media/16942/2012to2030torbaylocalplanweb18may16.pdf</vt:lpwstr>
      </vt:variant>
      <vt:variant>
        <vt:lpwstr/>
      </vt:variant>
      <vt:variant>
        <vt:i4>4718599</vt:i4>
      </vt:variant>
      <vt:variant>
        <vt:i4>2277</vt:i4>
      </vt:variant>
      <vt:variant>
        <vt:i4>0</vt:i4>
      </vt:variant>
      <vt:variant>
        <vt:i4>5</vt:i4>
      </vt:variant>
      <vt:variant>
        <vt:lpwstr>https://www.torbay.gov.uk/media/16942/2012to2030torbaylocalplanweb18may16.pdf</vt:lpwstr>
      </vt:variant>
      <vt:variant>
        <vt:lpwstr/>
      </vt:variant>
      <vt:variant>
        <vt:i4>5636182</vt:i4>
      </vt:variant>
      <vt:variant>
        <vt:i4>2274</vt:i4>
      </vt:variant>
      <vt:variant>
        <vt:i4>0</vt:i4>
      </vt:variant>
      <vt:variant>
        <vt:i4>5</vt:i4>
      </vt:variant>
      <vt:variant>
        <vt:lpwstr>https://www.torbay.gov.uk/media/1788/watercyclestudy.pdf</vt:lpwstr>
      </vt:variant>
      <vt:variant>
        <vt:lpwstr/>
      </vt:variant>
      <vt:variant>
        <vt:i4>589829</vt:i4>
      </vt:variant>
      <vt:variant>
        <vt:i4>2271</vt:i4>
      </vt:variant>
      <vt:variant>
        <vt:i4>0</vt:i4>
      </vt:variant>
      <vt:variant>
        <vt:i4>5</vt:i4>
      </vt:variant>
      <vt:variant>
        <vt:lpwstr>https://magic.defra.gov.uk/MagicMap.aspx</vt:lpwstr>
      </vt:variant>
      <vt:variant>
        <vt:lpwstr/>
      </vt:variant>
      <vt:variant>
        <vt:i4>5963846</vt:i4>
      </vt:variant>
      <vt:variant>
        <vt:i4>2268</vt:i4>
      </vt:variant>
      <vt:variant>
        <vt:i4>0</vt:i4>
      </vt:variant>
      <vt:variant>
        <vt:i4>5</vt:i4>
      </vt:variant>
      <vt:variant>
        <vt:lpwstr>https://www.torbay.gov.uk/media/1797/sustainableenergyassessment.pdf</vt:lpwstr>
      </vt:variant>
      <vt:variant>
        <vt:lpwstr/>
      </vt:variant>
      <vt:variant>
        <vt:i4>8257663</vt:i4>
      </vt:variant>
      <vt:variant>
        <vt:i4>2265</vt:i4>
      </vt:variant>
      <vt:variant>
        <vt:i4>0</vt:i4>
      </vt:variant>
      <vt:variant>
        <vt:i4>5</vt:i4>
      </vt:variant>
      <vt:variant>
        <vt:lpwstr>https://www.nao.org.uk/other/transport-accessibility-to-local-services-a-journey-time-tool/</vt:lpwstr>
      </vt:variant>
      <vt:variant>
        <vt:lpwstr/>
      </vt:variant>
      <vt:variant>
        <vt:i4>2228265</vt:i4>
      </vt:variant>
      <vt:variant>
        <vt:i4>2262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2259</vt:i4>
      </vt:variant>
      <vt:variant>
        <vt:i4>0</vt:i4>
      </vt:variant>
      <vt:variant>
        <vt:i4>5</vt:i4>
      </vt:variant>
      <vt:variant>
        <vt:lpwstr>https://www.torbay.gov.uk/media/7000/torbay-green-infrastructure-delivery-plan.pdf</vt:lpwstr>
      </vt:variant>
      <vt:variant>
        <vt:lpwstr/>
      </vt:variant>
      <vt:variant>
        <vt:i4>8257663</vt:i4>
      </vt:variant>
      <vt:variant>
        <vt:i4>2256</vt:i4>
      </vt:variant>
      <vt:variant>
        <vt:i4>0</vt:i4>
      </vt:variant>
      <vt:variant>
        <vt:i4>5</vt:i4>
      </vt:variant>
      <vt:variant>
        <vt:lpwstr>https://www.nao.org.uk/other/transport-accessibility-to-local-services-a-journey-time-tool/</vt:lpwstr>
      </vt:variant>
      <vt:variant>
        <vt:lpwstr/>
      </vt:variant>
      <vt:variant>
        <vt:i4>917504</vt:i4>
      </vt:variant>
      <vt:variant>
        <vt:i4>2253</vt:i4>
      </vt:variant>
      <vt:variant>
        <vt:i4>0</vt:i4>
      </vt:variant>
      <vt:variant>
        <vt:i4>5</vt:i4>
      </vt:variant>
      <vt:variant>
        <vt:lpwstr>https://www.torbay.gov.uk/council/policies/planning-policies/local-plan/spd/</vt:lpwstr>
      </vt:variant>
      <vt:variant>
        <vt:lpwstr/>
      </vt:variant>
      <vt:variant>
        <vt:i4>917504</vt:i4>
      </vt:variant>
      <vt:variant>
        <vt:i4>2250</vt:i4>
      </vt:variant>
      <vt:variant>
        <vt:i4>0</vt:i4>
      </vt:variant>
      <vt:variant>
        <vt:i4>5</vt:i4>
      </vt:variant>
      <vt:variant>
        <vt:lpwstr>https://www.torbay.gov.uk/council/policies/planning-policies/local-plan/spd/</vt:lpwstr>
      </vt:variant>
      <vt:variant>
        <vt:lpwstr/>
      </vt:variant>
      <vt:variant>
        <vt:i4>3342454</vt:i4>
      </vt:variant>
      <vt:variant>
        <vt:i4>2247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2244</vt:i4>
      </vt:variant>
      <vt:variant>
        <vt:i4>0</vt:i4>
      </vt:variant>
      <vt:variant>
        <vt:i4>5</vt:i4>
      </vt:variant>
      <vt:variant>
        <vt:lpwstr>https://www.torbay.gov.uk/council/policies/planning-policies/helaa/</vt:lpwstr>
      </vt:variant>
      <vt:variant>
        <vt:lpwstr/>
      </vt:variant>
      <vt:variant>
        <vt:i4>917504</vt:i4>
      </vt:variant>
      <vt:variant>
        <vt:i4>2241</vt:i4>
      </vt:variant>
      <vt:variant>
        <vt:i4>0</vt:i4>
      </vt:variant>
      <vt:variant>
        <vt:i4>5</vt:i4>
      </vt:variant>
      <vt:variant>
        <vt:lpwstr>https://www.torbay.gov.uk/council/policies/planning-policies/local-plan/spd/</vt:lpwstr>
      </vt:variant>
      <vt:variant>
        <vt:lpwstr/>
      </vt:variant>
      <vt:variant>
        <vt:i4>8257663</vt:i4>
      </vt:variant>
      <vt:variant>
        <vt:i4>2238</vt:i4>
      </vt:variant>
      <vt:variant>
        <vt:i4>0</vt:i4>
      </vt:variant>
      <vt:variant>
        <vt:i4>5</vt:i4>
      </vt:variant>
      <vt:variant>
        <vt:lpwstr>https://www.nao.org.uk/other/transport-accessibility-to-local-services-a-journey-time-tool/</vt:lpwstr>
      </vt:variant>
      <vt:variant>
        <vt:lpwstr/>
      </vt:variant>
      <vt:variant>
        <vt:i4>4980805</vt:i4>
      </vt:variant>
      <vt:variant>
        <vt:i4>2235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2232</vt:i4>
      </vt:variant>
      <vt:variant>
        <vt:i4>0</vt:i4>
      </vt:variant>
      <vt:variant>
        <vt:i4>5</vt:i4>
      </vt:variant>
      <vt:variant>
        <vt:lpwstr>https://www.torbay.gov.uk/media/1791/torbaylca2.pdf</vt:lpwstr>
      </vt:variant>
      <vt:variant>
        <vt:lpwstr/>
      </vt:variant>
      <vt:variant>
        <vt:i4>6553709</vt:i4>
      </vt:variant>
      <vt:variant>
        <vt:i4>2229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2226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2223</vt:i4>
      </vt:variant>
      <vt:variant>
        <vt:i4>0</vt:i4>
      </vt:variant>
      <vt:variant>
        <vt:i4>5</vt:i4>
      </vt:variant>
      <vt:variant>
        <vt:lpwstr>https://www.torbay.gov.uk/council/policies/planning-policies/local-plan/torbay-heritage-strategy/</vt:lpwstr>
      </vt:variant>
      <vt:variant>
        <vt:lpwstr/>
      </vt:variant>
      <vt:variant>
        <vt:i4>8323188</vt:i4>
      </vt:variant>
      <vt:variant>
        <vt:i4>2220</vt:i4>
      </vt:variant>
      <vt:variant>
        <vt:i4>0</vt:i4>
      </vt:variant>
      <vt:variant>
        <vt:i4>5</vt:i4>
      </vt:variant>
      <vt:variant>
        <vt:lpwstr>https://www.torbay.gov.uk/media/7000/torbay-green-infrastructure-delivery-plan.pdf</vt:lpwstr>
      </vt:variant>
      <vt:variant>
        <vt:lpwstr/>
      </vt:variant>
      <vt:variant>
        <vt:i4>6553709</vt:i4>
      </vt:variant>
      <vt:variant>
        <vt:i4>2217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2214</vt:i4>
      </vt:variant>
      <vt:variant>
        <vt:i4>0</vt:i4>
      </vt:variant>
      <vt:variant>
        <vt:i4>5</vt:i4>
      </vt:variant>
      <vt:variant>
        <vt:lpwstr>https://www.torbay.gov.uk/media/13699/sac-greaterhorseshoebats.pdf</vt:lpwstr>
      </vt:variant>
      <vt:variant>
        <vt:lpwstr/>
      </vt:variant>
      <vt:variant>
        <vt:i4>4718599</vt:i4>
      </vt:variant>
      <vt:variant>
        <vt:i4>2211</vt:i4>
      </vt:variant>
      <vt:variant>
        <vt:i4>0</vt:i4>
      </vt:variant>
      <vt:variant>
        <vt:i4>5</vt:i4>
      </vt:variant>
      <vt:variant>
        <vt:lpwstr>https://www.torbay.gov.uk/media/16942/2012to2030torbaylocalplanweb18may16.pdf</vt:lpwstr>
      </vt:variant>
      <vt:variant>
        <vt:lpwstr/>
      </vt:variant>
      <vt:variant>
        <vt:i4>4718599</vt:i4>
      </vt:variant>
      <vt:variant>
        <vt:i4>2208</vt:i4>
      </vt:variant>
      <vt:variant>
        <vt:i4>0</vt:i4>
      </vt:variant>
      <vt:variant>
        <vt:i4>5</vt:i4>
      </vt:variant>
      <vt:variant>
        <vt:lpwstr>https://www.torbay.gov.uk/media/16942/2012to2030torbaylocalplanweb18may16.pdf</vt:lpwstr>
      </vt:variant>
      <vt:variant>
        <vt:lpwstr/>
      </vt:variant>
      <vt:variant>
        <vt:i4>5636182</vt:i4>
      </vt:variant>
      <vt:variant>
        <vt:i4>2205</vt:i4>
      </vt:variant>
      <vt:variant>
        <vt:i4>0</vt:i4>
      </vt:variant>
      <vt:variant>
        <vt:i4>5</vt:i4>
      </vt:variant>
      <vt:variant>
        <vt:lpwstr>https://www.torbay.gov.uk/media/1788/watercyclestudy.pdf</vt:lpwstr>
      </vt:variant>
      <vt:variant>
        <vt:lpwstr/>
      </vt:variant>
      <vt:variant>
        <vt:i4>589829</vt:i4>
      </vt:variant>
      <vt:variant>
        <vt:i4>2202</vt:i4>
      </vt:variant>
      <vt:variant>
        <vt:i4>0</vt:i4>
      </vt:variant>
      <vt:variant>
        <vt:i4>5</vt:i4>
      </vt:variant>
      <vt:variant>
        <vt:lpwstr>https://magic.defra.gov.uk/MagicMap.aspx</vt:lpwstr>
      </vt:variant>
      <vt:variant>
        <vt:lpwstr/>
      </vt:variant>
      <vt:variant>
        <vt:i4>5963846</vt:i4>
      </vt:variant>
      <vt:variant>
        <vt:i4>2199</vt:i4>
      </vt:variant>
      <vt:variant>
        <vt:i4>0</vt:i4>
      </vt:variant>
      <vt:variant>
        <vt:i4>5</vt:i4>
      </vt:variant>
      <vt:variant>
        <vt:lpwstr>https://www.torbay.gov.uk/media/1797/sustainableenergyassessment.pdf</vt:lpwstr>
      </vt:variant>
      <vt:variant>
        <vt:lpwstr/>
      </vt:variant>
      <vt:variant>
        <vt:i4>8257663</vt:i4>
      </vt:variant>
      <vt:variant>
        <vt:i4>2196</vt:i4>
      </vt:variant>
      <vt:variant>
        <vt:i4>0</vt:i4>
      </vt:variant>
      <vt:variant>
        <vt:i4>5</vt:i4>
      </vt:variant>
      <vt:variant>
        <vt:lpwstr>https://www.nao.org.uk/other/transport-accessibility-to-local-services-a-journey-time-tool/</vt:lpwstr>
      </vt:variant>
      <vt:variant>
        <vt:lpwstr/>
      </vt:variant>
      <vt:variant>
        <vt:i4>2228265</vt:i4>
      </vt:variant>
      <vt:variant>
        <vt:i4>2193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2190</vt:i4>
      </vt:variant>
      <vt:variant>
        <vt:i4>0</vt:i4>
      </vt:variant>
      <vt:variant>
        <vt:i4>5</vt:i4>
      </vt:variant>
      <vt:variant>
        <vt:lpwstr>https://www.torbay.gov.uk/media/7000/torbay-green-infrastructure-delivery-plan.pdf</vt:lpwstr>
      </vt:variant>
      <vt:variant>
        <vt:lpwstr/>
      </vt:variant>
      <vt:variant>
        <vt:i4>8257663</vt:i4>
      </vt:variant>
      <vt:variant>
        <vt:i4>2187</vt:i4>
      </vt:variant>
      <vt:variant>
        <vt:i4>0</vt:i4>
      </vt:variant>
      <vt:variant>
        <vt:i4>5</vt:i4>
      </vt:variant>
      <vt:variant>
        <vt:lpwstr>https://www.nao.org.uk/other/transport-accessibility-to-local-services-a-journey-time-tool/</vt:lpwstr>
      </vt:variant>
      <vt:variant>
        <vt:lpwstr/>
      </vt:variant>
      <vt:variant>
        <vt:i4>917504</vt:i4>
      </vt:variant>
      <vt:variant>
        <vt:i4>2184</vt:i4>
      </vt:variant>
      <vt:variant>
        <vt:i4>0</vt:i4>
      </vt:variant>
      <vt:variant>
        <vt:i4>5</vt:i4>
      </vt:variant>
      <vt:variant>
        <vt:lpwstr>https://www.torbay.gov.uk/council/policies/planning-policies/local-plan/spd/</vt:lpwstr>
      </vt:variant>
      <vt:variant>
        <vt:lpwstr/>
      </vt:variant>
      <vt:variant>
        <vt:i4>917504</vt:i4>
      </vt:variant>
      <vt:variant>
        <vt:i4>2181</vt:i4>
      </vt:variant>
      <vt:variant>
        <vt:i4>0</vt:i4>
      </vt:variant>
      <vt:variant>
        <vt:i4>5</vt:i4>
      </vt:variant>
      <vt:variant>
        <vt:lpwstr>https://www.torbay.gov.uk/council/policies/planning-policies/local-plan/spd/</vt:lpwstr>
      </vt:variant>
      <vt:variant>
        <vt:lpwstr/>
      </vt:variant>
      <vt:variant>
        <vt:i4>3342454</vt:i4>
      </vt:variant>
      <vt:variant>
        <vt:i4>2178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2175</vt:i4>
      </vt:variant>
      <vt:variant>
        <vt:i4>0</vt:i4>
      </vt:variant>
      <vt:variant>
        <vt:i4>5</vt:i4>
      </vt:variant>
      <vt:variant>
        <vt:lpwstr>https://www.torbay.gov.uk/council/policies/planning-policies/helaa/</vt:lpwstr>
      </vt:variant>
      <vt:variant>
        <vt:lpwstr/>
      </vt:variant>
      <vt:variant>
        <vt:i4>917504</vt:i4>
      </vt:variant>
      <vt:variant>
        <vt:i4>2172</vt:i4>
      </vt:variant>
      <vt:variant>
        <vt:i4>0</vt:i4>
      </vt:variant>
      <vt:variant>
        <vt:i4>5</vt:i4>
      </vt:variant>
      <vt:variant>
        <vt:lpwstr>https://www.torbay.gov.uk/council/policies/planning-policies/local-plan/spd/</vt:lpwstr>
      </vt:variant>
      <vt:variant>
        <vt:lpwstr/>
      </vt:variant>
      <vt:variant>
        <vt:i4>8257663</vt:i4>
      </vt:variant>
      <vt:variant>
        <vt:i4>2169</vt:i4>
      </vt:variant>
      <vt:variant>
        <vt:i4>0</vt:i4>
      </vt:variant>
      <vt:variant>
        <vt:i4>5</vt:i4>
      </vt:variant>
      <vt:variant>
        <vt:lpwstr>https://www.nao.org.uk/other/transport-accessibility-to-local-services-a-journey-time-tool/</vt:lpwstr>
      </vt:variant>
      <vt:variant>
        <vt:lpwstr/>
      </vt:variant>
      <vt:variant>
        <vt:i4>4980805</vt:i4>
      </vt:variant>
      <vt:variant>
        <vt:i4>2166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2163</vt:i4>
      </vt:variant>
      <vt:variant>
        <vt:i4>0</vt:i4>
      </vt:variant>
      <vt:variant>
        <vt:i4>5</vt:i4>
      </vt:variant>
      <vt:variant>
        <vt:lpwstr>https://www.torbay.gov.uk/media/1791/torbaylca2.pdf</vt:lpwstr>
      </vt:variant>
      <vt:variant>
        <vt:lpwstr/>
      </vt:variant>
      <vt:variant>
        <vt:i4>6553709</vt:i4>
      </vt:variant>
      <vt:variant>
        <vt:i4>2160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2157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2154</vt:i4>
      </vt:variant>
      <vt:variant>
        <vt:i4>0</vt:i4>
      </vt:variant>
      <vt:variant>
        <vt:i4>5</vt:i4>
      </vt:variant>
      <vt:variant>
        <vt:lpwstr>https://www.torbay.gov.uk/council/policies/planning-policies/local-plan/torbay-heritage-strategy/</vt:lpwstr>
      </vt:variant>
      <vt:variant>
        <vt:lpwstr/>
      </vt:variant>
      <vt:variant>
        <vt:i4>8323188</vt:i4>
      </vt:variant>
      <vt:variant>
        <vt:i4>2151</vt:i4>
      </vt:variant>
      <vt:variant>
        <vt:i4>0</vt:i4>
      </vt:variant>
      <vt:variant>
        <vt:i4>5</vt:i4>
      </vt:variant>
      <vt:variant>
        <vt:lpwstr>https://www.torbay.gov.uk/media/7000/torbay-green-infrastructure-delivery-plan.pdf</vt:lpwstr>
      </vt:variant>
      <vt:variant>
        <vt:lpwstr/>
      </vt:variant>
      <vt:variant>
        <vt:i4>6553709</vt:i4>
      </vt:variant>
      <vt:variant>
        <vt:i4>2148</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2145</vt:i4>
      </vt:variant>
      <vt:variant>
        <vt:i4>0</vt:i4>
      </vt:variant>
      <vt:variant>
        <vt:i4>5</vt:i4>
      </vt:variant>
      <vt:variant>
        <vt:lpwstr>https://www.torbay.gov.uk/media/13699/sac-greaterhorseshoebats.pdf</vt:lpwstr>
      </vt:variant>
      <vt:variant>
        <vt:lpwstr/>
      </vt:variant>
      <vt:variant>
        <vt:i4>4718599</vt:i4>
      </vt:variant>
      <vt:variant>
        <vt:i4>2142</vt:i4>
      </vt:variant>
      <vt:variant>
        <vt:i4>0</vt:i4>
      </vt:variant>
      <vt:variant>
        <vt:i4>5</vt:i4>
      </vt:variant>
      <vt:variant>
        <vt:lpwstr>https://www.torbay.gov.uk/media/16942/2012to2030torbaylocalplanweb18may16.pdf</vt:lpwstr>
      </vt:variant>
      <vt:variant>
        <vt:lpwstr/>
      </vt:variant>
      <vt:variant>
        <vt:i4>4718599</vt:i4>
      </vt:variant>
      <vt:variant>
        <vt:i4>2139</vt:i4>
      </vt:variant>
      <vt:variant>
        <vt:i4>0</vt:i4>
      </vt:variant>
      <vt:variant>
        <vt:i4>5</vt:i4>
      </vt:variant>
      <vt:variant>
        <vt:lpwstr>https://www.torbay.gov.uk/media/16942/2012to2030torbaylocalplanweb18may16.pdf</vt:lpwstr>
      </vt:variant>
      <vt:variant>
        <vt:lpwstr/>
      </vt:variant>
      <vt:variant>
        <vt:i4>5636182</vt:i4>
      </vt:variant>
      <vt:variant>
        <vt:i4>2136</vt:i4>
      </vt:variant>
      <vt:variant>
        <vt:i4>0</vt:i4>
      </vt:variant>
      <vt:variant>
        <vt:i4>5</vt:i4>
      </vt:variant>
      <vt:variant>
        <vt:lpwstr>https://www.torbay.gov.uk/media/1788/watercyclestudy.pdf</vt:lpwstr>
      </vt:variant>
      <vt:variant>
        <vt:lpwstr/>
      </vt:variant>
      <vt:variant>
        <vt:i4>589829</vt:i4>
      </vt:variant>
      <vt:variant>
        <vt:i4>2133</vt:i4>
      </vt:variant>
      <vt:variant>
        <vt:i4>0</vt:i4>
      </vt:variant>
      <vt:variant>
        <vt:i4>5</vt:i4>
      </vt:variant>
      <vt:variant>
        <vt:lpwstr>https://magic.defra.gov.uk/MagicMap.aspx</vt:lpwstr>
      </vt:variant>
      <vt:variant>
        <vt:lpwstr/>
      </vt:variant>
      <vt:variant>
        <vt:i4>5963846</vt:i4>
      </vt:variant>
      <vt:variant>
        <vt:i4>2130</vt:i4>
      </vt:variant>
      <vt:variant>
        <vt:i4>0</vt:i4>
      </vt:variant>
      <vt:variant>
        <vt:i4>5</vt:i4>
      </vt:variant>
      <vt:variant>
        <vt:lpwstr>https://www.torbay.gov.uk/media/1797/sustainableenergyassessment.pdf</vt:lpwstr>
      </vt:variant>
      <vt:variant>
        <vt:lpwstr/>
      </vt:variant>
      <vt:variant>
        <vt:i4>8257663</vt:i4>
      </vt:variant>
      <vt:variant>
        <vt:i4>2127</vt:i4>
      </vt:variant>
      <vt:variant>
        <vt:i4>0</vt:i4>
      </vt:variant>
      <vt:variant>
        <vt:i4>5</vt:i4>
      </vt:variant>
      <vt:variant>
        <vt:lpwstr>https://www.nao.org.uk/other/transport-accessibility-to-local-services-a-journey-time-tool/</vt:lpwstr>
      </vt:variant>
      <vt:variant>
        <vt:lpwstr/>
      </vt:variant>
      <vt:variant>
        <vt:i4>2228265</vt:i4>
      </vt:variant>
      <vt:variant>
        <vt:i4>2124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2121</vt:i4>
      </vt:variant>
      <vt:variant>
        <vt:i4>0</vt:i4>
      </vt:variant>
      <vt:variant>
        <vt:i4>5</vt:i4>
      </vt:variant>
      <vt:variant>
        <vt:lpwstr>https://www.torbay.gov.uk/media/7000/torbay-green-infrastructure-delivery-plan.pdf</vt:lpwstr>
      </vt:variant>
      <vt:variant>
        <vt:lpwstr/>
      </vt:variant>
      <vt:variant>
        <vt:i4>8257663</vt:i4>
      </vt:variant>
      <vt:variant>
        <vt:i4>2118</vt:i4>
      </vt:variant>
      <vt:variant>
        <vt:i4>0</vt:i4>
      </vt:variant>
      <vt:variant>
        <vt:i4>5</vt:i4>
      </vt:variant>
      <vt:variant>
        <vt:lpwstr>https://www.nao.org.uk/other/transport-accessibility-to-local-services-a-journey-time-tool/</vt:lpwstr>
      </vt:variant>
      <vt:variant>
        <vt:lpwstr/>
      </vt:variant>
      <vt:variant>
        <vt:i4>917504</vt:i4>
      </vt:variant>
      <vt:variant>
        <vt:i4>2115</vt:i4>
      </vt:variant>
      <vt:variant>
        <vt:i4>0</vt:i4>
      </vt:variant>
      <vt:variant>
        <vt:i4>5</vt:i4>
      </vt:variant>
      <vt:variant>
        <vt:lpwstr>https://www.torbay.gov.uk/council/policies/planning-policies/local-plan/spd/</vt:lpwstr>
      </vt:variant>
      <vt:variant>
        <vt:lpwstr/>
      </vt:variant>
      <vt:variant>
        <vt:i4>917504</vt:i4>
      </vt:variant>
      <vt:variant>
        <vt:i4>2112</vt:i4>
      </vt:variant>
      <vt:variant>
        <vt:i4>0</vt:i4>
      </vt:variant>
      <vt:variant>
        <vt:i4>5</vt:i4>
      </vt:variant>
      <vt:variant>
        <vt:lpwstr>https://www.torbay.gov.uk/council/policies/planning-policies/local-plan/spd/</vt:lpwstr>
      </vt:variant>
      <vt:variant>
        <vt:lpwstr/>
      </vt:variant>
      <vt:variant>
        <vt:i4>3342454</vt:i4>
      </vt:variant>
      <vt:variant>
        <vt:i4>2109</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2106</vt:i4>
      </vt:variant>
      <vt:variant>
        <vt:i4>0</vt:i4>
      </vt:variant>
      <vt:variant>
        <vt:i4>5</vt:i4>
      </vt:variant>
      <vt:variant>
        <vt:lpwstr>https://www.torbay.gov.uk/council/policies/planning-policies/helaa/</vt:lpwstr>
      </vt:variant>
      <vt:variant>
        <vt:lpwstr/>
      </vt:variant>
      <vt:variant>
        <vt:i4>917504</vt:i4>
      </vt:variant>
      <vt:variant>
        <vt:i4>2103</vt:i4>
      </vt:variant>
      <vt:variant>
        <vt:i4>0</vt:i4>
      </vt:variant>
      <vt:variant>
        <vt:i4>5</vt:i4>
      </vt:variant>
      <vt:variant>
        <vt:lpwstr>https://www.torbay.gov.uk/council/policies/planning-policies/local-plan/spd/</vt:lpwstr>
      </vt:variant>
      <vt:variant>
        <vt:lpwstr/>
      </vt:variant>
      <vt:variant>
        <vt:i4>8257663</vt:i4>
      </vt:variant>
      <vt:variant>
        <vt:i4>2100</vt:i4>
      </vt:variant>
      <vt:variant>
        <vt:i4>0</vt:i4>
      </vt:variant>
      <vt:variant>
        <vt:i4>5</vt:i4>
      </vt:variant>
      <vt:variant>
        <vt:lpwstr>https://www.nao.org.uk/other/transport-accessibility-to-local-services-a-journey-time-tool/</vt:lpwstr>
      </vt:variant>
      <vt:variant>
        <vt:lpwstr/>
      </vt:variant>
      <vt:variant>
        <vt:i4>4980805</vt:i4>
      </vt:variant>
      <vt:variant>
        <vt:i4>2097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2094</vt:i4>
      </vt:variant>
      <vt:variant>
        <vt:i4>0</vt:i4>
      </vt:variant>
      <vt:variant>
        <vt:i4>5</vt:i4>
      </vt:variant>
      <vt:variant>
        <vt:lpwstr>https://www.torbay.gov.uk/media/1791/torbaylca2.pdf</vt:lpwstr>
      </vt:variant>
      <vt:variant>
        <vt:lpwstr/>
      </vt:variant>
      <vt:variant>
        <vt:i4>6553709</vt:i4>
      </vt:variant>
      <vt:variant>
        <vt:i4>2091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2088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2085</vt:i4>
      </vt:variant>
      <vt:variant>
        <vt:i4>0</vt:i4>
      </vt:variant>
      <vt:variant>
        <vt:i4>5</vt:i4>
      </vt:variant>
      <vt:variant>
        <vt:lpwstr>https://www.torbay.gov.uk/council/policies/planning-policies/local-plan/torbay-heritage-strategy/</vt:lpwstr>
      </vt:variant>
      <vt:variant>
        <vt:lpwstr/>
      </vt:variant>
      <vt:variant>
        <vt:i4>8323188</vt:i4>
      </vt:variant>
      <vt:variant>
        <vt:i4>2082</vt:i4>
      </vt:variant>
      <vt:variant>
        <vt:i4>0</vt:i4>
      </vt:variant>
      <vt:variant>
        <vt:i4>5</vt:i4>
      </vt:variant>
      <vt:variant>
        <vt:lpwstr>https://www.torbay.gov.uk/media/7000/torbay-green-infrastructure-delivery-plan.pdf</vt:lpwstr>
      </vt:variant>
      <vt:variant>
        <vt:lpwstr/>
      </vt:variant>
      <vt:variant>
        <vt:i4>6553709</vt:i4>
      </vt:variant>
      <vt:variant>
        <vt:i4>2079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2076</vt:i4>
      </vt:variant>
      <vt:variant>
        <vt:i4>0</vt:i4>
      </vt:variant>
      <vt:variant>
        <vt:i4>5</vt:i4>
      </vt:variant>
      <vt:variant>
        <vt:lpwstr>https://www.torbay.gov.uk/media/13699/sac-greaterhorseshoebats.pdf</vt:lpwstr>
      </vt:variant>
      <vt:variant>
        <vt:lpwstr/>
      </vt:variant>
      <vt:variant>
        <vt:i4>4718599</vt:i4>
      </vt:variant>
      <vt:variant>
        <vt:i4>2073</vt:i4>
      </vt:variant>
      <vt:variant>
        <vt:i4>0</vt:i4>
      </vt:variant>
      <vt:variant>
        <vt:i4>5</vt:i4>
      </vt:variant>
      <vt:variant>
        <vt:lpwstr>https://www.torbay.gov.uk/media/16942/2012to2030torbaylocalplanweb18may16.pdf</vt:lpwstr>
      </vt:variant>
      <vt:variant>
        <vt:lpwstr/>
      </vt:variant>
      <vt:variant>
        <vt:i4>4718599</vt:i4>
      </vt:variant>
      <vt:variant>
        <vt:i4>2070</vt:i4>
      </vt:variant>
      <vt:variant>
        <vt:i4>0</vt:i4>
      </vt:variant>
      <vt:variant>
        <vt:i4>5</vt:i4>
      </vt:variant>
      <vt:variant>
        <vt:lpwstr>https://www.torbay.gov.uk/media/16942/2012to2030torbaylocalplanweb18may16.pdf</vt:lpwstr>
      </vt:variant>
      <vt:variant>
        <vt:lpwstr/>
      </vt:variant>
      <vt:variant>
        <vt:i4>5636182</vt:i4>
      </vt:variant>
      <vt:variant>
        <vt:i4>2067</vt:i4>
      </vt:variant>
      <vt:variant>
        <vt:i4>0</vt:i4>
      </vt:variant>
      <vt:variant>
        <vt:i4>5</vt:i4>
      </vt:variant>
      <vt:variant>
        <vt:lpwstr>https://www.torbay.gov.uk/media/1788/watercyclestudy.pdf</vt:lpwstr>
      </vt:variant>
      <vt:variant>
        <vt:lpwstr/>
      </vt:variant>
      <vt:variant>
        <vt:i4>589829</vt:i4>
      </vt:variant>
      <vt:variant>
        <vt:i4>2064</vt:i4>
      </vt:variant>
      <vt:variant>
        <vt:i4>0</vt:i4>
      </vt:variant>
      <vt:variant>
        <vt:i4>5</vt:i4>
      </vt:variant>
      <vt:variant>
        <vt:lpwstr>https://magic.defra.gov.uk/MagicMap.aspx</vt:lpwstr>
      </vt:variant>
      <vt:variant>
        <vt:lpwstr/>
      </vt:variant>
      <vt:variant>
        <vt:i4>5963846</vt:i4>
      </vt:variant>
      <vt:variant>
        <vt:i4>2061</vt:i4>
      </vt:variant>
      <vt:variant>
        <vt:i4>0</vt:i4>
      </vt:variant>
      <vt:variant>
        <vt:i4>5</vt:i4>
      </vt:variant>
      <vt:variant>
        <vt:lpwstr>https://www.torbay.gov.uk/media/1797/sustainableenergyassessment.pdf</vt:lpwstr>
      </vt:variant>
      <vt:variant>
        <vt:lpwstr/>
      </vt:variant>
      <vt:variant>
        <vt:i4>8257663</vt:i4>
      </vt:variant>
      <vt:variant>
        <vt:i4>2058</vt:i4>
      </vt:variant>
      <vt:variant>
        <vt:i4>0</vt:i4>
      </vt:variant>
      <vt:variant>
        <vt:i4>5</vt:i4>
      </vt:variant>
      <vt:variant>
        <vt:lpwstr>https://www.nao.org.uk/other/transport-accessibility-to-local-services-a-journey-time-tool/</vt:lpwstr>
      </vt:variant>
      <vt:variant>
        <vt:lpwstr/>
      </vt:variant>
      <vt:variant>
        <vt:i4>2228265</vt:i4>
      </vt:variant>
      <vt:variant>
        <vt:i4>2055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2052</vt:i4>
      </vt:variant>
      <vt:variant>
        <vt:i4>0</vt:i4>
      </vt:variant>
      <vt:variant>
        <vt:i4>5</vt:i4>
      </vt:variant>
      <vt:variant>
        <vt:lpwstr>https://www.torbay.gov.uk/media/7000/torbay-green-infrastructure-delivery-plan.pdf</vt:lpwstr>
      </vt:variant>
      <vt:variant>
        <vt:lpwstr/>
      </vt:variant>
      <vt:variant>
        <vt:i4>8257663</vt:i4>
      </vt:variant>
      <vt:variant>
        <vt:i4>2049</vt:i4>
      </vt:variant>
      <vt:variant>
        <vt:i4>0</vt:i4>
      </vt:variant>
      <vt:variant>
        <vt:i4>5</vt:i4>
      </vt:variant>
      <vt:variant>
        <vt:lpwstr>https://www.nao.org.uk/other/transport-accessibility-to-local-services-a-journey-time-tool/</vt:lpwstr>
      </vt:variant>
      <vt:variant>
        <vt:lpwstr/>
      </vt:variant>
      <vt:variant>
        <vt:i4>917504</vt:i4>
      </vt:variant>
      <vt:variant>
        <vt:i4>2046</vt:i4>
      </vt:variant>
      <vt:variant>
        <vt:i4>0</vt:i4>
      </vt:variant>
      <vt:variant>
        <vt:i4>5</vt:i4>
      </vt:variant>
      <vt:variant>
        <vt:lpwstr>https://www.torbay.gov.uk/council/policies/planning-policies/local-plan/spd/</vt:lpwstr>
      </vt:variant>
      <vt:variant>
        <vt:lpwstr/>
      </vt:variant>
      <vt:variant>
        <vt:i4>917504</vt:i4>
      </vt:variant>
      <vt:variant>
        <vt:i4>2043</vt:i4>
      </vt:variant>
      <vt:variant>
        <vt:i4>0</vt:i4>
      </vt:variant>
      <vt:variant>
        <vt:i4>5</vt:i4>
      </vt:variant>
      <vt:variant>
        <vt:lpwstr>https://www.torbay.gov.uk/council/policies/planning-policies/local-plan/spd/</vt:lpwstr>
      </vt:variant>
      <vt:variant>
        <vt:lpwstr/>
      </vt:variant>
      <vt:variant>
        <vt:i4>3342454</vt:i4>
      </vt:variant>
      <vt:variant>
        <vt:i4>2040</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2037</vt:i4>
      </vt:variant>
      <vt:variant>
        <vt:i4>0</vt:i4>
      </vt:variant>
      <vt:variant>
        <vt:i4>5</vt:i4>
      </vt:variant>
      <vt:variant>
        <vt:lpwstr>https://www.torbay.gov.uk/council/policies/planning-policies/helaa/</vt:lpwstr>
      </vt:variant>
      <vt:variant>
        <vt:lpwstr/>
      </vt:variant>
      <vt:variant>
        <vt:i4>917504</vt:i4>
      </vt:variant>
      <vt:variant>
        <vt:i4>2034</vt:i4>
      </vt:variant>
      <vt:variant>
        <vt:i4>0</vt:i4>
      </vt:variant>
      <vt:variant>
        <vt:i4>5</vt:i4>
      </vt:variant>
      <vt:variant>
        <vt:lpwstr>https://www.torbay.gov.uk/council/policies/planning-policies/local-plan/spd/</vt:lpwstr>
      </vt:variant>
      <vt:variant>
        <vt:lpwstr/>
      </vt:variant>
      <vt:variant>
        <vt:i4>8257663</vt:i4>
      </vt:variant>
      <vt:variant>
        <vt:i4>2031</vt:i4>
      </vt:variant>
      <vt:variant>
        <vt:i4>0</vt:i4>
      </vt:variant>
      <vt:variant>
        <vt:i4>5</vt:i4>
      </vt:variant>
      <vt:variant>
        <vt:lpwstr>https://www.nao.org.uk/other/transport-accessibility-to-local-services-a-journey-time-tool/</vt:lpwstr>
      </vt:variant>
      <vt:variant>
        <vt:lpwstr/>
      </vt:variant>
      <vt:variant>
        <vt:i4>4980805</vt:i4>
      </vt:variant>
      <vt:variant>
        <vt:i4>2028</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2025</vt:i4>
      </vt:variant>
      <vt:variant>
        <vt:i4>0</vt:i4>
      </vt:variant>
      <vt:variant>
        <vt:i4>5</vt:i4>
      </vt:variant>
      <vt:variant>
        <vt:lpwstr>https://www.torbay.gov.uk/media/1791/torbaylca2.pdf</vt:lpwstr>
      </vt:variant>
      <vt:variant>
        <vt:lpwstr/>
      </vt:variant>
      <vt:variant>
        <vt:i4>6553709</vt:i4>
      </vt:variant>
      <vt:variant>
        <vt:i4>2022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2019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2016</vt:i4>
      </vt:variant>
      <vt:variant>
        <vt:i4>0</vt:i4>
      </vt:variant>
      <vt:variant>
        <vt:i4>5</vt:i4>
      </vt:variant>
      <vt:variant>
        <vt:lpwstr>https://www.torbay.gov.uk/council/policies/planning-policies/local-plan/torbay-heritage-strategy/</vt:lpwstr>
      </vt:variant>
      <vt:variant>
        <vt:lpwstr/>
      </vt:variant>
      <vt:variant>
        <vt:i4>8323188</vt:i4>
      </vt:variant>
      <vt:variant>
        <vt:i4>2013</vt:i4>
      </vt:variant>
      <vt:variant>
        <vt:i4>0</vt:i4>
      </vt:variant>
      <vt:variant>
        <vt:i4>5</vt:i4>
      </vt:variant>
      <vt:variant>
        <vt:lpwstr>https://www.torbay.gov.uk/media/7000/torbay-green-infrastructure-delivery-plan.pdf</vt:lpwstr>
      </vt:variant>
      <vt:variant>
        <vt:lpwstr/>
      </vt:variant>
      <vt:variant>
        <vt:i4>6553709</vt:i4>
      </vt:variant>
      <vt:variant>
        <vt:i4>2010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2007</vt:i4>
      </vt:variant>
      <vt:variant>
        <vt:i4>0</vt:i4>
      </vt:variant>
      <vt:variant>
        <vt:i4>5</vt:i4>
      </vt:variant>
      <vt:variant>
        <vt:lpwstr>https://www.torbay.gov.uk/media/13699/sac-greaterhorseshoebats.pdf</vt:lpwstr>
      </vt:variant>
      <vt:variant>
        <vt:lpwstr/>
      </vt:variant>
      <vt:variant>
        <vt:i4>4718599</vt:i4>
      </vt:variant>
      <vt:variant>
        <vt:i4>2004</vt:i4>
      </vt:variant>
      <vt:variant>
        <vt:i4>0</vt:i4>
      </vt:variant>
      <vt:variant>
        <vt:i4>5</vt:i4>
      </vt:variant>
      <vt:variant>
        <vt:lpwstr>https://www.torbay.gov.uk/media/16942/2012to2030torbaylocalplanweb18may16.pdf</vt:lpwstr>
      </vt:variant>
      <vt:variant>
        <vt:lpwstr/>
      </vt:variant>
      <vt:variant>
        <vt:i4>4718599</vt:i4>
      </vt:variant>
      <vt:variant>
        <vt:i4>2001</vt:i4>
      </vt:variant>
      <vt:variant>
        <vt:i4>0</vt:i4>
      </vt:variant>
      <vt:variant>
        <vt:i4>5</vt:i4>
      </vt:variant>
      <vt:variant>
        <vt:lpwstr>https://www.torbay.gov.uk/media/16942/2012to2030torbaylocalplanweb18may16.pdf</vt:lpwstr>
      </vt:variant>
      <vt:variant>
        <vt:lpwstr/>
      </vt:variant>
      <vt:variant>
        <vt:i4>5636182</vt:i4>
      </vt:variant>
      <vt:variant>
        <vt:i4>1998</vt:i4>
      </vt:variant>
      <vt:variant>
        <vt:i4>0</vt:i4>
      </vt:variant>
      <vt:variant>
        <vt:i4>5</vt:i4>
      </vt:variant>
      <vt:variant>
        <vt:lpwstr>https://www.torbay.gov.uk/media/1788/watercyclestudy.pdf</vt:lpwstr>
      </vt:variant>
      <vt:variant>
        <vt:lpwstr/>
      </vt:variant>
      <vt:variant>
        <vt:i4>589829</vt:i4>
      </vt:variant>
      <vt:variant>
        <vt:i4>1995</vt:i4>
      </vt:variant>
      <vt:variant>
        <vt:i4>0</vt:i4>
      </vt:variant>
      <vt:variant>
        <vt:i4>5</vt:i4>
      </vt:variant>
      <vt:variant>
        <vt:lpwstr>https://magic.defra.gov.uk/MagicMap.aspx</vt:lpwstr>
      </vt:variant>
      <vt:variant>
        <vt:lpwstr/>
      </vt:variant>
      <vt:variant>
        <vt:i4>5963846</vt:i4>
      </vt:variant>
      <vt:variant>
        <vt:i4>1992</vt:i4>
      </vt:variant>
      <vt:variant>
        <vt:i4>0</vt:i4>
      </vt:variant>
      <vt:variant>
        <vt:i4>5</vt:i4>
      </vt:variant>
      <vt:variant>
        <vt:lpwstr>https://www.torbay.gov.uk/media/1797/sustainableenergyassessment.pdf</vt:lpwstr>
      </vt:variant>
      <vt:variant>
        <vt:lpwstr/>
      </vt:variant>
      <vt:variant>
        <vt:i4>8257663</vt:i4>
      </vt:variant>
      <vt:variant>
        <vt:i4>1989</vt:i4>
      </vt:variant>
      <vt:variant>
        <vt:i4>0</vt:i4>
      </vt:variant>
      <vt:variant>
        <vt:i4>5</vt:i4>
      </vt:variant>
      <vt:variant>
        <vt:lpwstr>https://www.nao.org.uk/other/transport-accessibility-to-local-services-a-journey-time-tool/</vt:lpwstr>
      </vt:variant>
      <vt:variant>
        <vt:lpwstr/>
      </vt:variant>
      <vt:variant>
        <vt:i4>2228265</vt:i4>
      </vt:variant>
      <vt:variant>
        <vt:i4>1986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1983</vt:i4>
      </vt:variant>
      <vt:variant>
        <vt:i4>0</vt:i4>
      </vt:variant>
      <vt:variant>
        <vt:i4>5</vt:i4>
      </vt:variant>
      <vt:variant>
        <vt:lpwstr>https://www.torbay.gov.uk/media/7000/torbay-green-infrastructure-delivery-plan.pdf</vt:lpwstr>
      </vt:variant>
      <vt:variant>
        <vt:lpwstr/>
      </vt:variant>
      <vt:variant>
        <vt:i4>8257663</vt:i4>
      </vt:variant>
      <vt:variant>
        <vt:i4>1980</vt:i4>
      </vt:variant>
      <vt:variant>
        <vt:i4>0</vt:i4>
      </vt:variant>
      <vt:variant>
        <vt:i4>5</vt:i4>
      </vt:variant>
      <vt:variant>
        <vt:lpwstr>https://www.nao.org.uk/other/transport-accessibility-to-local-services-a-journey-time-tool/</vt:lpwstr>
      </vt:variant>
      <vt:variant>
        <vt:lpwstr/>
      </vt:variant>
      <vt:variant>
        <vt:i4>917504</vt:i4>
      </vt:variant>
      <vt:variant>
        <vt:i4>1977</vt:i4>
      </vt:variant>
      <vt:variant>
        <vt:i4>0</vt:i4>
      </vt:variant>
      <vt:variant>
        <vt:i4>5</vt:i4>
      </vt:variant>
      <vt:variant>
        <vt:lpwstr>https://www.torbay.gov.uk/council/policies/planning-policies/local-plan/spd/</vt:lpwstr>
      </vt:variant>
      <vt:variant>
        <vt:lpwstr/>
      </vt:variant>
      <vt:variant>
        <vt:i4>917504</vt:i4>
      </vt:variant>
      <vt:variant>
        <vt:i4>1974</vt:i4>
      </vt:variant>
      <vt:variant>
        <vt:i4>0</vt:i4>
      </vt:variant>
      <vt:variant>
        <vt:i4>5</vt:i4>
      </vt:variant>
      <vt:variant>
        <vt:lpwstr>https://www.torbay.gov.uk/council/policies/planning-policies/local-plan/spd/</vt:lpwstr>
      </vt:variant>
      <vt:variant>
        <vt:lpwstr/>
      </vt:variant>
      <vt:variant>
        <vt:i4>3342454</vt:i4>
      </vt:variant>
      <vt:variant>
        <vt:i4>1971</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1968</vt:i4>
      </vt:variant>
      <vt:variant>
        <vt:i4>0</vt:i4>
      </vt:variant>
      <vt:variant>
        <vt:i4>5</vt:i4>
      </vt:variant>
      <vt:variant>
        <vt:lpwstr>https://www.torbay.gov.uk/council/policies/planning-policies/helaa/</vt:lpwstr>
      </vt:variant>
      <vt:variant>
        <vt:lpwstr/>
      </vt:variant>
      <vt:variant>
        <vt:i4>917504</vt:i4>
      </vt:variant>
      <vt:variant>
        <vt:i4>1965</vt:i4>
      </vt:variant>
      <vt:variant>
        <vt:i4>0</vt:i4>
      </vt:variant>
      <vt:variant>
        <vt:i4>5</vt:i4>
      </vt:variant>
      <vt:variant>
        <vt:lpwstr>https://www.torbay.gov.uk/council/policies/planning-policies/local-plan/spd/</vt:lpwstr>
      </vt:variant>
      <vt:variant>
        <vt:lpwstr/>
      </vt:variant>
      <vt:variant>
        <vt:i4>8257663</vt:i4>
      </vt:variant>
      <vt:variant>
        <vt:i4>1962</vt:i4>
      </vt:variant>
      <vt:variant>
        <vt:i4>0</vt:i4>
      </vt:variant>
      <vt:variant>
        <vt:i4>5</vt:i4>
      </vt:variant>
      <vt:variant>
        <vt:lpwstr>https://www.nao.org.uk/other/transport-accessibility-to-local-services-a-journey-time-tool/</vt:lpwstr>
      </vt:variant>
      <vt:variant>
        <vt:lpwstr/>
      </vt:variant>
      <vt:variant>
        <vt:i4>4980805</vt:i4>
      </vt:variant>
      <vt:variant>
        <vt:i4>1959</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1956</vt:i4>
      </vt:variant>
      <vt:variant>
        <vt:i4>0</vt:i4>
      </vt:variant>
      <vt:variant>
        <vt:i4>5</vt:i4>
      </vt:variant>
      <vt:variant>
        <vt:lpwstr>https://www.torbay.gov.uk/media/1791/torbaylca2.pdf</vt:lpwstr>
      </vt:variant>
      <vt:variant>
        <vt:lpwstr/>
      </vt:variant>
      <vt:variant>
        <vt:i4>6553709</vt:i4>
      </vt:variant>
      <vt:variant>
        <vt:i4>1953</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1950</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1947</vt:i4>
      </vt:variant>
      <vt:variant>
        <vt:i4>0</vt:i4>
      </vt:variant>
      <vt:variant>
        <vt:i4>5</vt:i4>
      </vt:variant>
      <vt:variant>
        <vt:lpwstr>https://www.torbay.gov.uk/council/policies/planning-policies/local-plan/torbay-heritage-strategy/</vt:lpwstr>
      </vt:variant>
      <vt:variant>
        <vt:lpwstr/>
      </vt:variant>
      <vt:variant>
        <vt:i4>8323188</vt:i4>
      </vt:variant>
      <vt:variant>
        <vt:i4>1944</vt:i4>
      </vt:variant>
      <vt:variant>
        <vt:i4>0</vt:i4>
      </vt:variant>
      <vt:variant>
        <vt:i4>5</vt:i4>
      </vt:variant>
      <vt:variant>
        <vt:lpwstr>https://www.torbay.gov.uk/media/7000/torbay-green-infrastructure-delivery-plan.pdf</vt:lpwstr>
      </vt:variant>
      <vt:variant>
        <vt:lpwstr/>
      </vt:variant>
      <vt:variant>
        <vt:i4>6553709</vt:i4>
      </vt:variant>
      <vt:variant>
        <vt:i4>1941</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1938</vt:i4>
      </vt:variant>
      <vt:variant>
        <vt:i4>0</vt:i4>
      </vt:variant>
      <vt:variant>
        <vt:i4>5</vt:i4>
      </vt:variant>
      <vt:variant>
        <vt:lpwstr>https://www.torbay.gov.uk/media/13699/sac-greaterhorseshoebats.pdf</vt:lpwstr>
      </vt:variant>
      <vt:variant>
        <vt:lpwstr/>
      </vt:variant>
      <vt:variant>
        <vt:i4>4718599</vt:i4>
      </vt:variant>
      <vt:variant>
        <vt:i4>1935</vt:i4>
      </vt:variant>
      <vt:variant>
        <vt:i4>0</vt:i4>
      </vt:variant>
      <vt:variant>
        <vt:i4>5</vt:i4>
      </vt:variant>
      <vt:variant>
        <vt:lpwstr>https://www.torbay.gov.uk/media/16942/2012to2030torbaylocalplanweb18may16.pdf</vt:lpwstr>
      </vt:variant>
      <vt:variant>
        <vt:lpwstr/>
      </vt:variant>
      <vt:variant>
        <vt:i4>4718599</vt:i4>
      </vt:variant>
      <vt:variant>
        <vt:i4>1932</vt:i4>
      </vt:variant>
      <vt:variant>
        <vt:i4>0</vt:i4>
      </vt:variant>
      <vt:variant>
        <vt:i4>5</vt:i4>
      </vt:variant>
      <vt:variant>
        <vt:lpwstr>https://www.torbay.gov.uk/media/16942/2012to2030torbaylocalplanweb18may16.pdf</vt:lpwstr>
      </vt:variant>
      <vt:variant>
        <vt:lpwstr/>
      </vt:variant>
      <vt:variant>
        <vt:i4>5636182</vt:i4>
      </vt:variant>
      <vt:variant>
        <vt:i4>1929</vt:i4>
      </vt:variant>
      <vt:variant>
        <vt:i4>0</vt:i4>
      </vt:variant>
      <vt:variant>
        <vt:i4>5</vt:i4>
      </vt:variant>
      <vt:variant>
        <vt:lpwstr>https://www.torbay.gov.uk/media/1788/watercyclestudy.pdf</vt:lpwstr>
      </vt:variant>
      <vt:variant>
        <vt:lpwstr/>
      </vt:variant>
      <vt:variant>
        <vt:i4>589829</vt:i4>
      </vt:variant>
      <vt:variant>
        <vt:i4>1926</vt:i4>
      </vt:variant>
      <vt:variant>
        <vt:i4>0</vt:i4>
      </vt:variant>
      <vt:variant>
        <vt:i4>5</vt:i4>
      </vt:variant>
      <vt:variant>
        <vt:lpwstr>https://magic.defra.gov.uk/MagicMap.aspx</vt:lpwstr>
      </vt:variant>
      <vt:variant>
        <vt:lpwstr/>
      </vt:variant>
      <vt:variant>
        <vt:i4>5963846</vt:i4>
      </vt:variant>
      <vt:variant>
        <vt:i4>1923</vt:i4>
      </vt:variant>
      <vt:variant>
        <vt:i4>0</vt:i4>
      </vt:variant>
      <vt:variant>
        <vt:i4>5</vt:i4>
      </vt:variant>
      <vt:variant>
        <vt:lpwstr>https://www.torbay.gov.uk/media/1797/sustainableenergyassessment.pdf</vt:lpwstr>
      </vt:variant>
      <vt:variant>
        <vt:lpwstr/>
      </vt:variant>
      <vt:variant>
        <vt:i4>8257663</vt:i4>
      </vt:variant>
      <vt:variant>
        <vt:i4>1920</vt:i4>
      </vt:variant>
      <vt:variant>
        <vt:i4>0</vt:i4>
      </vt:variant>
      <vt:variant>
        <vt:i4>5</vt:i4>
      </vt:variant>
      <vt:variant>
        <vt:lpwstr>https://www.nao.org.uk/other/transport-accessibility-to-local-services-a-journey-time-tool/</vt:lpwstr>
      </vt:variant>
      <vt:variant>
        <vt:lpwstr/>
      </vt:variant>
      <vt:variant>
        <vt:i4>2228265</vt:i4>
      </vt:variant>
      <vt:variant>
        <vt:i4>1917</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1914</vt:i4>
      </vt:variant>
      <vt:variant>
        <vt:i4>0</vt:i4>
      </vt:variant>
      <vt:variant>
        <vt:i4>5</vt:i4>
      </vt:variant>
      <vt:variant>
        <vt:lpwstr>https://www.torbay.gov.uk/media/7000/torbay-green-infrastructure-delivery-plan.pdf</vt:lpwstr>
      </vt:variant>
      <vt:variant>
        <vt:lpwstr/>
      </vt:variant>
      <vt:variant>
        <vt:i4>8257663</vt:i4>
      </vt:variant>
      <vt:variant>
        <vt:i4>1911</vt:i4>
      </vt:variant>
      <vt:variant>
        <vt:i4>0</vt:i4>
      </vt:variant>
      <vt:variant>
        <vt:i4>5</vt:i4>
      </vt:variant>
      <vt:variant>
        <vt:lpwstr>https://www.nao.org.uk/other/transport-accessibility-to-local-services-a-journey-time-tool/</vt:lpwstr>
      </vt:variant>
      <vt:variant>
        <vt:lpwstr/>
      </vt:variant>
      <vt:variant>
        <vt:i4>917504</vt:i4>
      </vt:variant>
      <vt:variant>
        <vt:i4>1908</vt:i4>
      </vt:variant>
      <vt:variant>
        <vt:i4>0</vt:i4>
      </vt:variant>
      <vt:variant>
        <vt:i4>5</vt:i4>
      </vt:variant>
      <vt:variant>
        <vt:lpwstr>https://www.torbay.gov.uk/council/policies/planning-policies/local-plan/spd/</vt:lpwstr>
      </vt:variant>
      <vt:variant>
        <vt:lpwstr/>
      </vt:variant>
      <vt:variant>
        <vt:i4>917504</vt:i4>
      </vt:variant>
      <vt:variant>
        <vt:i4>1905</vt:i4>
      </vt:variant>
      <vt:variant>
        <vt:i4>0</vt:i4>
      </vt:variant>
      <vt:variant>
        <vt:i4>5</vt:i4>
      </vt:variant>
      <vt:variant>
        <vt:lpwstr>https://www.torbay.gov.uk/council/policies/planning-policies/local-plan/spd/</vt:lpwstr>
      </vt:variant>
      <vt:variant>
        <vt:lpwstr/>
      </vt:variant>
      <vt:variant>
        <vt:i4>3342454</vt:i4>
      </vt:variant>
      <vt:variant>
        <vt:i4>1902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1899</vt:i4>
      </vt:variant>
      <vt:variant>
        <vt:i4>0</vt:i4>
      </vt:variant>
      <vt:variant>
        <vt:i4>5</vt:i4>
      </vt:variant>
      <vt:variant>
        <vt:lpwstr>https://www.torbay.gov.uk/council/policies/planning-policies/helaa/</vt:lpwstr>
      </vt:variant>
      <vt:variant>
        <vt:lpwstr/>
      </vt:variant>
      <vt:variant>
        <vt:i4>917504</vt:i4>
      </vt:variant>
      <vt:variant>
        <vt:i4>1896</vt:i4>
      </vt:variant>
      <vt:variant>
        <vt:i4>0</vt:i4>
      </vt:variant>
      <vt:variant>
        <vt:i4>5</vt:i4>
      </vt:variant>
      <vt:variant>
        <vt:lpwstr>https://www.torbay.gov.uk/council/policies/planning-policies/local-plan/spd/</vt:lpwstr>
      </vt:variant>
      <vt:variant>
        <vt:lpwstr/>
      </vt:variant>
      <vt:variant>
        <vt:i4>8257663</vt:i4>
      </vt:variant>
      <vt:variant>
        <vt:i4>1893</vt:i4>
      </vt:variant>
      <vt:variant>
        <vt:i4>0</vt:i4>
      </vt:variant>
      <vt:variant>
        <vt:i4>5</vt:i4>
      </vt:variant>
      <vt:variant>
        <vt:lpwstr>https://www.nao.org.uk/other/transport-accessibility-to-local-services-a-journey-time-tool/</vt:lpwstr>
      </vt:variant>
      <vt:variant>
        <vt:lpwstr/>
      </vt:variant>
      <vt:variant>
        <vt:i4>4980805</vt:i4>
      </vt:variant>
      <vt:variant>
        <vt:i4>1890</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1887</vt:i4>
      </vt:variant>
      <vt:variant>
        <vt:i4>0</vt:i4>
      </vt:variant>
      <vt:variant>
        <vt:i4>5</vt:i4>
      </vt:variant>
      <vt:variant>
        <vt:lpwstr>https://www.torbay.gov.uk/media/1791/torbaylca2.pdf</vt:lpwstr>
      </vt:variant>
      <vt:variant>
        <vt:lpwstr/>
      </vt:variant>
      <vt:variant>
        <vt:i4>6553709</vt:i4>
      </vt:variant>
      <vt:variant>
        <vt:i4>1884</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1881</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1878</vt:i4>
      </vt:variant>
      <vt:variant>
        <vt:i4>0</vt:i4>
      </vt:variant>
      <vt:variant>
        <vt:i4>5</vt:i4>
      </vt:variant>
      <vt:variant>
        <vt:lpwstr>https://www.torbay.gov.uk/council/policies/planning-policies/local-plan/torbay-heritage-strategy/</vt:lpwstr>
      </vt:variant>
      <vt:variant>
        <vt:lpwstr/>
      </vt:variant>
      <vt:variant>
        <vt:i4>8323188</vt:i4>
      </vt:variant>
      <vt:variant>
        <vt:i4>1875</vt:i4>
      </vt:variant>
      <vt:variant>
        <vt:i4>0</vt:i4>
      </vt:variant>
      <vt:variant>
        <vt:i4>5</vt:i4>
      </vt:variant>
      <vt:variant>
        <vt:lpwstr>https://www.torbay.gov.uk/media/7000/torbay-green-infrastructure-delivery-plan.pdf</vt:lpwstr>
      </vt:variant>
      <vt:variant>
        <vt:lpwstr/>
      </vt:variant>
      <vt:variant>
        <vt:i4>6553709</vt:i4>
      </vt:variant>
      <vt:variant>
        <vt:i4>1872</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1869</vt:i4>
      </vt:variant>
      <vt:variant>
        <vt:i4>0</vt:i4>
      </vt:variant>
      <vt:variant>
        <vt:i4>5</vt:i4>
      </vt:variant>
      <vt:variant>
        <vt:lpwstr>https://www.torbay.gov.uk/media/13699/sac-greaterhorseshoebats.pdf</vt:lpwstr>
      </vt:variant>
      <vt:variant>
        <vt:lpwstr/>
      </vt:variant>
      <vt:variant>
        <vt:i4>4718599</vt:i4>
      </vt:variant>
      <vt:variant>
        <vt:i4>1866</vt:i4>
      </vt:variant>
      <vt:variant>
        <vt:i4>0</vt:i4>
      </vt:variant>
      <vt:variant>
        <vt:i4>5</vt:i4>
      </vt:variant>
      <vt:variant>
        <vt:lpwstr>https://www.torbay.gov.uk/media/16942/2012to2030torbaylocalplanweb18may16.pdf</vt:lpwstr>
      </vt:variant>
      <vt:variant>
        <vt:lpwstr/>
      </vt:variant>
      <vt:variant>
        <vt:i4>4718599</vt:i4>
      </vt:variant>
      <vt:variant>
        <vt:i4>1863</vt:i4>
      </vt:variant>
      <vt:variant>
        <vt:i4>0</vt:i4>
      </vt:variant>
      <vt:variant>
        <vt:i4>5</vt:i4>
      </vt:variant>
      <vt:variant>
        <vt:lpwstr>https://www.torbay.gov.uk/media/16942/2012to2030torbaylocalplanweb18may16.pdf</vt:lpwstr>
      </vt:variant>
      <vt:variant>
        <vt:lpwstr/>
      </vt:variant>
      <vt:variant>
        <vt:i4>5636182</vt:i4>
      </vt:variant>
      <vt:variant>
        <vt:i4>1860</vt:i4>
      </vt:variant>
      <vt:variant>
        <vt:i4>0</vt:i4>
      </vt:variant>
      <vt:variant>
        <vt:i4>5</vt:i4>
      </vt:variant>
      <vt:variant>
        <vt:lpwstr>https://www.torbay.gov.uk/media/1788/watercyclestudy.pdf</vt:lpwstr>
      </vt:variant>
      <vt:variant>
        <vt:lpwstr/>
      </vt:variant>
      <vt:variant>
        <vt:i4>589829</vt:i4>
      </vt:variant>
      <vt:variant>
        <vt:i4>1857</vt:i4>
      </vt:variant>
      <vt:variant>
        <vt:i4>0</vt:i4>
      </vt:variant>
      <vt:variant>
        <vt:i4>5</vt:i4>
      </vt:variant>
      <vt:variant>
        <vt:lpwstr>https://magic.defra.gov.uk/MagicMap.aspx</vt:lpwstr>
      </vt:variant>
      <vt:variant>
        <vt:lpwstr/>
      </vt:variant>
      <vt:variant>
        <vt:i4>5963846</vt:i4>
      </vt:variant>
      <vt:variant>
        <vt:i4>1854</vt:i4>
      </vt:variant>
      <vt:variant>
        <vt:i4>0</vt:i4>
      </vt:variant>
      <vt:variant>
        <vt:i4>5</vt:i4>
      </vt:variant>
      <vt:variant>
        <vt:lpwstr>https://www.torbay.gov.uk/media/1797/sustainableenergyassessment.pdf</vt:lpwstr>
      </vt:variant>
      <vt:variant>
        <vt:lpwstr/>
      </vt:variant>
      <vt:variant>
        <vt:i4>8257663</vt:i4>
      </vt:variant>
      <vt:variant>
        <vt:i4>1851</vt:i4>
      </vt:variant>
      <vt:variant>
        <vt:i4>0</vt:i4>
      </vt:variant>
      <vt:variant>
        <vt:i4>5</vt:i4>
      </vt:variant>
      <vt:variant>
        <vt:lpwstr>https://www.nao.org.uk/other/transport-accessibility-to-local-services-a-journey-time-tool/</vt:lpwstr>
      </vt:variant>
      <vt:variant>
        <vt:lpwstr/>
      </vt:variant>
      <vt:variant>
        <vt:i4>2228265</vt:i4>
      </vt:variant>
      <vt:variant>
        <vt:i4>1848</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1845</vt:i4>
      </vt:variant>
      <vt:variant>
        <vt:i4>0</vt:i4>
      </vt:variant>
      <vt:variant>
        <vt:i4>5</vt:i4>
      </vt:variant>
      <vt:variant>
        <vt:lpwstr>https://www.torbay.gov.uk/media/7000/torbay-green-infrastructure-delivery-plan.pdf</vt:lpwstr>
      </vt:variant>
      <vt:variant>
        <vt:lpwstr/>
      </vt:variant>
      <vt:variant>
        <vt:i4>8257663</vt:i4>
      </vt:variant>
      <vt:variant>
        <vt:i4>1842</vt:i4>
      </vt:variant>
      <vt:variant>
        <vt:i4>0</vt:i4>
      </vt:variant>
      <vt:variant>
        <vt:i4>5</vt:i4>
      </vt:variant>
      <vt:variant>
        <vt:lpwstr>https://www.nao.org.uk/other/transport-accessibility-to-local-services-a-journey-time-tool/</vt:lpwstr>
      </vt:variant>
      <vt:variant>
        <vt:lpwstr/>
      </vt:variant>
      <vt:variant>
        <vt:i4>917504</vt:i4>
      </vt:variant>
      <vt:variant>
        <vt:i4>1839</vt:i4>
      </vt:variant>
      <vt:variant>
        <vt:i4>0</vt:i4>
      </vt:variant>
      <vt:variant>
        <vt:i4>5</vt:i4>
      </vt:variant>
      <vt:variant>
        <vt:lpwstr>https://www.torbay.gov.uk/council/policies/planning-policies/local-plan/spd/</vt:lpwstr>
      </vt:variant>
      <vt:variant>
        <vt:lpwstr/>
      </vt:variant>
      <vt:variant>
        <vt:i4>917504</vt:i4>
      </vt:variant>
      <vt:variant>
        <vt:i4>1836</vt:i4>
      </vt:variant>
      <vt:variant>
        <vt:i4>0</vt:i4>
      </vt:variant>
      <vt:variant>
        <vt:i4>5</vt:i4>
      </vt:variant>
      <vt:variant>
        <vt:lpwstr>https://www.torbay.gov.uk/council/policies/planning-policies/local-plan/spd/</vt:lpwstr>
      </vt:variant>
      <vt:variant>
        <vt:lpwstr/>
      </vt:variant>
      <vt:variant>
        <vt:i4>3342454</vt:i4>
      </vt:variant>
      <vt:variant>
        <vt:i4>1833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1830</vt:i4>
      </vt:variant>
      <vt:variant>
        <vt:i4>0</vt:i4>
      </vt:variant>
      <vt:variant>
        <vt:i4>5</vt:i4>
      </vt:variant>
      <vt:variant>
        <vt:lpwstr>https://www.torbay.gov.uk/council/policies/planning-policies/helaa/</vt:lpwstr>
      </vt:variant>
      <vt:variant>
        <vt:lpwstr/>
      </vt:variant>
      <vt:variant>
        <vt:i4>917504</vt:i4>
      </vt:variant>
      <vt:variant>
        <vt:i4>1827</vt:i4>
      </vt:variant>
      <vt:variant>
        <vt:i4>0</vt:i4>
      </vt:variant>
      <vt:variant>
        <vt:i4>5</vt:i4>
      </vt:variant>
      <vt:variant>
        <vt:lpwstr>https://www.torbay.gov.uk/council/policies/planning-policies/local-plan/spd/</vt:lpwstr>
      </vt:variant>
      <vt:variant>
        <vt:lpwstr/>
      </vt:variant>
      <vt:variant>
        <vt:i4>8257663</vt:i4>
      </vt:variant>
      <vt:variant>
        <vt:i4>1824</vt:i4>
      </vt:variant>
      <vt:variant>
        <vt:i4>0</vt:i4>
      </vt:variant>
      <vt:variant>
        <vt:i4>5</vt:i4>
      </vt:variant>
      <vt:variant>
        <vt:lpwstr>https://www.nao.org.uk/other/transport-accessibility-to-local-services-a-journey-time-tool/</vt:lpwstr>
      </vt:variant>
      <vt:variant>
        <vt:lpwstr/>
      </vt:variant>
      <vt:variant>
        <vt:i4>4980805</vt:i4>
      </vt:variant>
      <vt:variant>
        <vt:i4>1821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1818</vt:i4>
      </vt:variant>
      <vt:variant>
        <vt:i4>0</vt:i4>
      </vt:variant>
      <vt:variant>
        <vt:i4>5</vt:i4>
      </vt:variant>
      <vt:variant>
        <vt:lpwstr>https://www.torbay.gov.uk/media/1791/torbaylca2.pdf</vt:lpwstr>
      </vt:variant>
      <vt:variant>
        <vt:lpwstr/>
      </vt:variant>
      <vt:variant>
        <vt:i4>6553709</vt:i4>
      </vt:variant>
      <vt:variant>
        <vt:i4>1815</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1812</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1809</vt:i4>
      </vt:variant>
      <vt:variant>
        <vt:i4>0</vt:i4>
      </vt:variant>
      <vt:variant>
        <vt:i4>5</vt:i4>
      </vt:variant>
      <vt:variant>
        <vt:lpwstr>https://www.torbay.gov.uk/council/policies/planning-policies/local-plan/torbay-heritage-strategy/</vt:lpwstr>
      </vt:variant>
      <vt:variant>
        <vt:lpwstr/>
      </vt:variant>
      <vt:variant>
        <vt:i4>8323188</vt:i4>
      </vt:variant>
      <vt:variant>
        <vt:i4>1806</vt:i4>
      </vt:variant>
      <vt:variant>
        <vt:i4>0</vt:i4>
      </vt:variant>
      <vt:variant>
        <vt:i4>5</vt:i4>
      </vt:variant>
      <vt:variant>
        <vt:lpwstr>https://www.torbay.gov.uk/media/7000/torbay-green-infrastructure-delivery-plan.pdf</vt:lpwstr>
      </vt:variant>
      <vt:variant>
        <vt:lpwstr/>
      </vt:variant>
      <vt:variant>
        <vt:i4>6553709</vt:i4>
      </vt:variant>
      <vt:variant>
        <vt:i4>1803</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1800</vt:i4>
      </vt:variant>
      <vt:variant>
        <vt:i4>0</vt:i4>
      </vt:variant>
      <vt:variant>
        <vt:i4>5</vt:i4>
      </vt:variant>
      <vt:variant>
        <vt:lpwstr>https://www.torbay.gov.uk/media/13699/sac-greaterhorseshoebats.pdf</vt:lpwstr>
      </vt:variant>
      <vt:variant>
        <vt:lpwstr/>
      </vt:variant>
      <vt:variant>
        <vt:i4>4718599</vt:i4>
      </vt:variant>
      <vt:variant>
        <vt:i4>1797</vt:i4>
      </vt:variant>
      <vt:variant>
        <vt:i4>0</vt:i4>
      </vt:variant>
      <vt:variant>
        <vt:i4>5</vt:i4>
      </vt:variant>
      <vt:variant>
        <vt:lpwstr>https://www.torbay.gov.uk/media/16942/2012to2030torbaylocalplanweb18may16.pdf</vt:lpwstr>
      </vt:variant>
      <vt:variant>
        <vt:lpwstr/>
      </vt:variant>
      <vt:variant>
        <vt:i4>4718599</vt:i4>
      </vt:variant>
      <vt:variant>
        <vt:i4>1794</vt:i4>
      </vt:variant>
      <vt:variant>
        <vt:i4>0</vt:i4>
      </vt:variant>
      <vt:variant>
        <vt:i4>5</vt:i4>
      </vt:variant>
      <vt:variant>
        <vt:lpwstr>https://www.torbay.gov.uk/media/16942/2012to2030torbaylocalplanweb18may16.pdf</vt:lpwstr>
      </vt:variant>
      <vt:variant>
        <vt:lpwstr/>
      </vt:variant>
      <vt:variant>
        <vt:i4>5636182</vt:i4>
      </vt:variant>
      <vt:variant>
        <vt:i4>1791</vt:i4>
      </vt:variant>
      <vt:variant>
        <vt:i4>0</vt:i4>
      </vt:variant>
      <vt:variant>
        <vt:i4>5</vt:i4>
      </vt:variant>
      <vt:variant>
        <vt:lpwstr>https://www.torbay.gov.uk/media/1788/watercyclestudy.pdf</vt:lpwstr>
      </vt:variant>
      <vt:variant>
        <vt:lpwstr/>
      </vt:variant>
      <vt:variant>
        <vt:i4>589829</vt:i4>
      </vt:variant>
      <vt:variant>
        <vt:i4>1788</vt:i4>
      </vt:variant>
      <vt:variant>
        <vt:i4>0</vt:i4>
      </vt:variant>
      <vt:variant>
        <vt:i4>5</vt:i4>
      </vt:variant>
      <vt:variant>
        <vt:lpwstr>https://magic.defra.gov.uk/MagicMap.aspx</vt:lpwstr>
      </vt:variant>
      <vt:variant>
        <vt:lpwstr/>
      </vt:variant>
      <vt:variant>
        <vt:i4>5963846</vt:i4>
      </vt:variant>
      <vt:variant>
        <vt:i4>1785</vt:i4>
      </vt:variant>
      <vt:variant>
        <vt:i4>0</vt:i4>
      </vt:variant>
      <vt:variant>
        <vt:i4>5</vt:i4>
      </vt:variant>
      <vt:variant>
        <vt:lpwstr>https://www.torbay.gov.uk/media/1797/sustainableenergyassessment.pdf</vt:lpwstr>
      </vt:variant>
      <vt:variant>
        <vt:lpwstr/>
      </vt:variant>
      <vt:variant>
        <vt:i4>8257663</vt:i4>
      </vt:variant>
      <vt:variant>
        <vt:i4>1782</vt:i4>
      </vt:variant>
      <vt:variant>
        <vt:i4>0</vt:i4>
      </vt:variant>
      <vt:variant>
        <vt:i4>5</vt:i4>
      </vt:variant>
      <vt:variant>
        <vt:lpwstr>https://www.nao.org.uk/other/transport-accessibility-to-local-services-a-journey-time-tool/</vt:lpwstr>
      </vt:variant>
      <vt:variant>
        <vt:lpwstr/>
      </vt:variant>
      <vt:variant>
        <vt:i4>2228265</vt:i4>
      </vt:variant>
      <vt:variant>
        <vt:i4>1779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1776</vt:i4>
      </vt:variant>
      <vt:variant>
        <vt:i4>0</vt:i4>
      </vt:variant>
      <vt:variant>
        <vt:i4>5</vt:i4>
      </vt:variant>
      <vt:variant>
        <vt:lpwstr>https://www.torbay.gov.uk/media/7000/torbay-green-infrastructure-delivery-plan.pdf</vt:lpwstr>
      </vt:variant>
      <vt:variant>
        <vt:lpwstr/>
      </vt:variant>
      <vt:variant>
        <vt:i4>8257663</vt:i4>
      </vt:variant>
      <vt:variant>
        <vt:i4>1773</vt:i4>
      </vt:variant>
      <vt:variant>
        <vt:i4>0</vt:i4>
      </vt:variant>
      <vt:variant>
        <vt:i4>5</vt:i4>
      </vt:variant>
      <vt:variant>
        <vt:lpwstr>https://www.nao.org.uk/other/transport-accessibility-to-local-services-a-journey-time-tool/</vt:lpwstr>
      </vt:variant>
      <vt:variant>
        <vt:lpwstr/>
      </vt:variant>
      <vt:variant>
        <vt:i4>917504</vt:i4>
      </vt:variant>
      <vt:variant>
        <vt:i4>1770</vt:i4>
      </vt:variant>
      <vt:variant>
        <vt:i4>0</vt:i4>
      </vt:variant>
      <vt:variant>
        <vt:i4>5</vt:i4>
      </vt:variant>
      <vt:variant>
        <vt:lpwstr>https://www.torbay.gov.uk/council/policies/planning-policies/local-plan/spd/</vt:lpwstr>
      </vt:variant>
      <vt:variant>
        <vt:lpwstr/>
      </vt:variant>
      <vt:variant>
        <vt:i4>917504</vt:i4>
      </vt:variant>
      <vt:variant>
        <vt:i4>1767</vt:i4>
      </vt:variant>
      <vt:variant>
        <vt:i4>0</vt:i4>
      </vt:variant>
      <vt:variant>
        <vt:i4>5</vt:i4>
      </vt:variant>
      <vt:variant>
        <vt:lpwstr>https://www.torbay.gov.uk/council/policies/planning-policies/local-plan/spd/</vt:lpwstr>
      </vt:variant>
      <vt:variant>
        <vt:lpwstr/>
      </vt:variant>
      <vt:variant>
        <vt:i4>3342454</vt:i4>
      </vt:variant>
      <vt:variant>
        <vt:i4>1764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1761</vt:i4>
      </vt:variant>
      <vt:variant>
        <vt:i4>0</vt:i4>
      </vt:variant>
      <vt:variant>
        <vt:i4>5</vt:i4>
      </vt:variant>
      <vt:variant>
        <vt:lpwstr>https://www.torbay.gov.uk/council/policies/planning-policies/helaa/</vt:lpwstr>
      </vt:variant>
      <vt:variant>
        <vt:lpwstr/>
      </vt:variant>
      <vt:variant>
        <vt:i4>917504</vt:i4>
      </vt:variant>
      <vt:variant>
        <vt:i4>1758</vt:i4>
      </vt:variant>
      <vt:variant>
        <vt:i4>0</vt:i4>
      </vt:variant>
      <vt:variant>
        <vt:i4>5</vt:i4>
      </vt:variant>
      <vt:variant>
        <vt:lpwstr>https://www.torbay.gov.uk/council/policies/planning-policies/local-plan/spd/</vt:lpwstr>
      </vt:variant>
      <vt:variant>
        <vt:lpwstr/>
      </vt:variant>
      <vt:variant>
        <vt:i4>8257663</vt:i4>
      </vt:variant>
      <vt:variant>
        <vt:i4>1755</vt:i4>
      </vt:variant>
      <vt:variant>
        <vt:i4>0</vt:i4>
      </vt:variant>
      <vt:variant>
        <vt:i4>5</vt:i4>
      </vt:variant>
      <vt:variant>
        <vt:lpwstr>https://www.nao.org.uk/other/transport-accessibility-to-local-services-a-journey-time-tool/</vt:lpwstr>
      </vt:variant>
      <vt:variant>
        <vt:lpwstr/>
      </vt:variant>
      <vt:variant>
        <vt:i4>4980805</vt:i4>
      </vt:variant>
      <vt:variant>
        <vt:i4>1752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1749</vt:i4>
      </vt:variant>
      <vt:variant>
        <vt:i4>0</vt:i4>
      </vt:variant>
      <vt:variant>
        <vt:i4>5</vt:i4>
      </vt:variant>
      <vt:variant>
        <vt:lpwstr>https://www.torbay.gov.uk/media/1791/torbaylca2.pdf</vt:lpwstr>
      </vt:variant>
      <vt:variant>
        <vt:lpwstr/>
      </vt:variant>
      <vt:variant>
        <vt:i4>6553709</vt:i4>
      </vt:variant>
      <vt:variant>
        <vt:i4>1746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1743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1740</vt:i4>
      </vt:variant>
      <vt:variant>
        <vt:i4>0</vt:i4>
      </vt:variant>
      <vt:variant>
        <vt:i4>5</vt:i4>
      </vt:variant>
      <vt:variant>
        <vt:lpwstr>https://www.torbay.gov.uk/council/policies/planning-policies/local-plan/torbay-heritage-strategy/</vt:lpwstr>
      </vt:variant>
      <vt:variant>
        <vt:lpwstr/>
      </vt:variant>
      <vt:variant>
        <vt:i4>8323188</vt:i4>
      </vt:variant>
      <vt:variant>
        <vt:i4>1737</vt:i4>
      </vt:variant>
      <vt:variant>
        <vt:i4>0</vt:i4>
      </vt:variant>
      <vt:variant>
        <vt:i4>5</vt:i4>
      </vt:variant>
      <vt:variant>
        <vt:lpwstr>https://www.torbay.gov.uk/media/7000/torbay-green-infrastructure-delivery-plan.pdf</vt:lpwstr>
      </vt:variant>
      <vt:variant>
        <vt:lpwstr/>
      </vt:variant>
      <vt:variant>
        <vt:i4>6553709</vt:i4>
      </vt:variant>
      <vt:variant>
        <vt:i4>1734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1731</vt:i4>
      </vt:variant>
      <vt:variant>
        <vt:i4>0</vt:i4>
      </vt:variant>
      <vt:variant>
        <vt:i4>5</vt:i4>
      </vt:variant>
      <vt:variant>
        <vt:lpwstr>https://www.torbay.gov.uk/media/13699/sac-greaterhorseshoebats.pdf</vt:lpwstr>
      </vt:variant>
      <vt:variant>
        <vt:lpwstr/>
      </vt:variant>
      <vt:variant>
        <vt:i4>4718599</vt:i4>
      </vt:variant>
      <vt:variant>
        <vt:i4>1728</vt:i4>
      </vt:variant>
      <vt:variant>
        <vt:i4>0</vt:i4>
      </vt:variant>
      <vt:variant>
        <vt:i4>5</vt:i4>
      </vt:variant>
      <vt:variant>
        <vt:lpwstr>https://www.torbay.gov.uk/media/16942/2012to2030torbaylocalplanweb18may16.pdf</vt:lpwstr>
      </vt:variant>
      <vt:variant>
        <vt:lpwstr/>
      </vt:variant>
      <vt:variant>
        <vt:i4>4718599</vt:i4>
      </vt:variant>
      <vt:variant>
        <vt:i4>1725</vt:i4>
      </vt:variant>
      <vt:variant>
        <vt:i4>0</vt:i4>
      </vt:variant>
      <vt:variant>
        <vt:i4>5</vt:i4>
      </vt:variant>
      <vt:variant>
        <vt:lpwstr>https://www.torbay.gov.uk/media/16942/2012to2030torbaylocalplanweb18may16.pdf</vt:lpwstr>
      </vt:variant>
      <vt:variant>
        <vt:lpwstr/>
      </vt:variant>
      <vt:variant>
        <vt:i4>5636182</vt:i4>
      </vt:variant>
      <vt:variant>
        <vt:i4>1722</vt:i4>
      </vt:variant>
      <vt:variant>
        <vt:i4>0</vt:i4>
      </vt:variant>
      <vt:variant>
        <vt:i4>5</vt:i4>
      </vt:variant>
      <vt:variant>
        <vt:lpwstr>https://www.torbay.gov.uk/media/1788/watercyclestudy.pdf</vt:lpwstr>
      </vt:variant>
      <vt:variant>
        <vt:lpwstr/>
      </vt:variant>
      <vt:variant>
        <vt:i4>589829</vt:i4>
      </vt:variant>
      <vt:variant>
        <vt:i4>1719</vt:i4>
      </vt:variant>
      <vt:variant>
        <vt:i4>0</vt:i4>
      </vt:variant>
      <vt:variant>
        <vt:i4>5</vt:i4>
      </vt:variant>
      <vt:variant>
        <vt:lpwstr>https://magic.defra.gov.uk/MagicMap.aspx</vt:lpwstr>
      </vt:variant>
      <vt:variant>
        <vt:lpwstr/>
      </vt:variant>
      <vt:variant>
        <vt:i4>5963846</vt:i4>
      </vt:variant>
      <vt:variant>
        <vt:i4>1716</vt:i4>
      </vt:variant>
      <vt:variant>
        <vt:i4>0</vt:i4>
      </vt:variant>
      <vt:variant>
        <vt:i4>5</vt:i4>
      </vt:variant>
      <vt:variant>
        <vt:lpwstr>https://www.torbay.gov.uk/media/1797/sustainableenergyassessment.pdf</vt:lpwstr>
      </vt:variant>
      <vt:variant>
        <vt:lpwstr/>
      </vt:variant>
      <vt:variant>
        <vt:i4>8257663</vt:i4>
      </vt:variant>
      <vt:variant>
        <vt:i4>1713</vt:i4>
      </vt:variant>
      <vt:variant>
        <vt:i4>0</vt:i4>
      </vt:variant>
      <vt:variant>
        <vt:i4>5</vt:i4>
      </vt:variant>
      <vt:variant>
        <vt:lpwstr>https://www.nao.org.uk/other/transport-accessibility-to-local-services-a-journey-time-tool/</vt:lpwstr>
      </vt:variant>
      <vt:variant>
        <vt:lpwstr/>
      </vt:variant>
      <vt:variant>
        <vt:i4>2228265</vt:i4>
      </vt:variant>
      <vt:variant>
        <vt:i4>1710</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1707</vt:i4>
      </vt:variant>
      <vt:variant>
        <vt:i4>0</vt:i4>
      </vt:variant>
      <vt:variant>
        <vt:i4>5</vt:i4>
      </vt:variant>
      <vt:variant>
        <vt:lpwstr>https://www.torbay.gov.uk/media/7000/torbay-green-infrastructure-delivery-plan.pdf</vt:lpwstr>
      </vt:variant>
      <vt:variant>
        <vt:lpwstr/>
      </vt:variant>
      <vt:variant>
        <vt:i4>8257663</vt:i4>
      </vt:variant>
      <vt:variant>
        <vt:i4>1704</vt:i4>
      </vt:variant>
      <vt:variant>
        <vt:i4>0</vt:i4>
      </vt:variant>
      <vt:variant>
        <vt:i4>5</vt:i4>
      </vt:variant>
      <vt:variant>
        <vt:lpwstr>https://www.nao.org.uk/other/transport-accessibility-to-local-services-a-journey-time-tool/</vt:lpwstr>
      </vt:variant>
      <vt:variant>
        <vt:lpwstr/>
      </vt:variant>
      <vt:variant>
        <vt:i4>917504</vt:i4>
      </vt:variant>
      <vt:variant>
        <vt:i4>1701</vt:i4>
      </vt:variant>
      <vt:variant>
        <vt:i4>0</vt:i4>
      </vt:variant>
      <vt:variant>
        <vt:i4>5</vt:i4>
      </vt:variant>
      <vt:variant>
        <vt:lpwstr>https://www.torbay.gov.uk/council/policies/planning-policies/local-plan/spd/</vt:lpwstr>
      </vt:variant>
      <vt:variant>
        <vt:lpwstr/>
      </vt:variant>
      <vt:variant>
        <vt:i4>917504</vt:i4>
      </vt:variant>
      <vt:variant>
        <vt:i4>1698</vt:i4>
      </vt:variant>
      <vt:variant>
        <vt:i4>0</vt:i4>
      </vt:variant>
      <vt:variant>
        <vt:i4>5</vt:i4>
      </vt:variant>
      <vt:variant>
        <vt:lpwstr>https://www.torbay.gov.uk/council/policies/planning-policies/local-plan/spd/</vt:lpwstr>
      </vt:variant>
      <vt:variant>
        <vt:lpwstr/>
      </vt:variant>
      <vt:variant>
        <vt:i4>3342454</vt:i4>
      </vt:variant>
      <vt:variant>
        <vt:i4>1695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1692</vt:i4>
      </vt:variant>
      <vt:variant>
        <vt:i4>0</vt:i4>
      </vt:variant>
      <vt:variant>
        <vt:i4>5</vt:i4>
      </vt:variant>
      <vt:variant>
        <vt:lpwstr>https://www.torbay.gov.uk/council/policies/planning-policies/helaa/</vt:lpwstr>
      </vt:variant>
      <vt:variant>
        <vt:lpwstr/>
      </vt:variant>
      <vt:variant>
        <vt:i4>917504</vt:i4>
      </vt:variant>
      <vt:variant>
        <vt:i4>1689</vt:i4>
      </vt:variant>
      <vt:variant>
        <vt:i4>0</vt:i4>
      </vt:variant>
      <vt:variant>
        <vt:i4>5</vt:i4>
      </vt:variant>
      <vt:variant>
        <vt:lpwstr>https://www.torbay.gov.uk/council/policies/planning-policies/local-plan/spd/</vt:lpwstr>
      </vt:variant>
      <vt:variant>
        <vt:lpwstr/>
      </vt:variant>
      <vt:variant>
        <vt:i4>8257663</vt:i4>
      </vt:variant>
      <vt:variant>
        <vt:i4>1686</vt:i4>
      </vt:variant>
      <vt:variant>
        <vt:i4>0</vt:i4>
      </vt:variant>
      <vt:variant>
        <vt:i4>5</vt:i4>
      </vt:variant>
      <vt:variant>
        <vt:lpwstr>https://www.nao.org.uk/other/transport-accessibility-to-local-services-a-journey-time-tool/</vt:lpwstr>
      </vt:variant>
      <vt:variant>
        <vt:lpwstr/>
      </vt:variant>
      <vt:variant>
        <vt:i4>4980805</vt:i4>
      </vt:variant>
      <vt:variant>
        <vt:i4>1683</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1680</vt:i4>
      </vt:variant>
      <vt:variant>
        <vt:i4>0</vt:i4>
      </vt:variant>
      <vt:variant>
        <vt:i4>5</vt:i4>
      </vt:variant>
      <vt:variant>
        <vt:lpwstr>https://www.torbay.gov.uk/media/1791/torbaylca2.pdf</vt:lpwstr>
      </vt:variant>
      <vt:variant>
        <vt:lpwstr/>
      </vt:variant>
      <vt:variant>
        <vt:i4>6553709</vt:i4>
      </vt:variant>
      <vt:variant>
        <vt:i4>1677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1674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1671</vt:i4>
      </vt:variant>
      <vt:variant>
        <vt:i4>0</vt:i4>
      </vt:variant>
      <vt:variant>
        <vt:i4>5</vt:i4>
      </vt:variant>
      <vt:variant>
        <vt:lpwstr>https://www.torbay.gov.uk/council/policies/planning-policies/local-plan/torbay-heritage-strategy/</vt:lpwstr>
      </vt:variant>
      <vt:variant>
        <vt:lpwstr/>
      </vt:variant>
      <vt:variant>
        <vt:i4>8323188</vt:i4>
      </vt:variant>
      <vt:variant>
        <vt:i4>1668</vt:i4>
      </vt:variant>
      <vt:variant>
        <vt:i4>0</vt:i4>
      </vt:variant>
      <vt:variant>
        <vt:i4>5</vt:i4>
      </vt:variant>
      <vt:variant>
        <vt:lpwstr>https://www.torbay.gov.uk/media/7000/torbay-green-infrastructure-delivery-plan.pdf</vt:lpwstr>
      </vt:variant>
      <vt:variant>
        <vt:lpwstr/>
      </vt:variant>
      <vt:variant>
        <vt:i4>6553709</vt:i4>
      </vt:variant>
      <vt:variant>
        <vt:i4>1665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1662</vt:i4>
      </vt:variant>
      <vt:variant>
        <vt:i4>0</vt:i4>
      </vt:variant>
      <vt:variant>
        <vt:i4>5</vt:i4>
      </vt:variant>
      <vt:variant>
        <vt:lpwstr>https://www.torbay.gov.uk/media/13699/sac-greaterhorseshoebats.pdf</vt:lpwstr>
      </vt:variant>
      <vt:variant>
        <vt:lpwstr/>
      </vt:variant>
      <vt:variant>
        <vt:i4>4718599</vt:i4>
      </vt:variant>
      <vt:variant>
        <vt:i4>1659</vt:i4>
      </vt:variant>
      <vt:variant>
        <vt:i4>0</vt:i4>
      </vt:variant>
      <vt:variant>
        <vt:i4>5</vt:i4>
      </vt:variant>
      <vt:variant>
        <vt:lpwstr>https://www.torbay.gov.uk/media/16942/2012to2030torbaylocalplanweb18may16.pdf</vt:lpwstr>
      </vt:variant>
      <vt:variant>
        <vt:lpwstr/>
      </vt:variant>
      <vt:variant>
        <vt:i4>4718599</vt:i4>
      </vt:variant>
      <vt:variant>
        <vt:i4>1656</vt:i4>
      </vt:variant>
      <vt:variant>
        <vt:i4>0</vt:i4>
      </vt:variant>
      <vt:variant>
        <vt:i4>5</vt:i4>
      </vt:variant>
      <vt:variant>
        <vt:lpwstr>https://www.torbay.gov.uk/media/16942/2012to2030torbaylocalplanweb18may16.pdf</vt:lpwstr>
      </vt:variant>
      <vt:variant>
        <vt:lpwstr/>
      </vt:variant>
      <vt:variant>
        <vt:i4>5636182</vt:i4>
      </vt:variant>
      <vt:variant>
        <vt:i4>1653</vt:i4>
      </vt:variant>
      <vt:variant>
        <vt:i4>0</vt:i4>
      </vt:variant>
      <vt:variant>
        <vt:i4>5</vt:i4>
      </vt:variant>
      <vt:variant>
        <vt:lpwstr>https://www.torbay.gov.uk/media/1788/watercyclestudy.pdf</vt:lpwstr>
      </vt:variant>
      <vt:variant>
        <vt:lpwstr/>
      </vt:variant>
      <vt:variant>
        <vt:i4>589829</vt:i4>
      </vt:variant>
      <vt:variant>
        <vt:i4>1650</vt:i4>
      </vt:variant>
      <vt:variant>
        <vt:i4>0</vt:i4>
      </vt:variant>
      <vt:variant>
        <vt:i4>5</vt:i4>
      </vt:variant>
      <vt:variant>
        <vt:lpwstr>https://magic.defra.gov.uk/MagicMap.aspx</vt:lpwstr>
      </vt:variant>
      <vt:variant>
        <vt:lpwstr/>
      </vt:variant>
      <vt:variant>
        <vt:i4>5963846</vt:i4>
      </vt:variant>
      <vt:variant>
        <vt:i4>1647</vt:i4>
      </vt:variant>
      <vt:variant>
        <vt:i4>0</vt:i4>
      </vt:variant>
      <vt:variant>
        <vt:i4>5</vt:i4>
      </vt:variant>
      <vt:variant>
        <vt:lpwstr>https://www.torbay.gov.uk/media/1797/sustainableenergyassessment.pdf</vt:lpwstr>
      </vt:variant>
      <vt:variant>
        <vt:lpwstr/>
      </vt:variant>
      <vt:variant>
        <vt:i4>8257663</vt:i4>
      </vt:variant>
      <vt:variant>
        <vt:i4>1644</vt:i4>
      </vt:variant>
      <vt:variant>
        <vt:i4>0</vt:i4>
      </vt:variant>
      <vt:variant>
        <vt:i4>5</vt:i4>
      </vt:variant>
      <vt:variant>
        <vt:lpwstr>https://www.nao.org.uk/other/transport-accessibility-to-local-services-a-journey-time-tool/</vt:lpwstr>
      </vt:variant>
      <vt:variant>
        <vt:lpwstr/>
      </vt:variant>
      <vt:variant>
        <vt:i4>2228265</vt:i4>
      </vt:variant>
      <vt:variant>
        <vt:i4>1641</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1638</vt:i4>
      </vt:variant>
      <vt:variant>
        <vt:i4>0</vt:i4>
      </vt:variant>
      <vt:variant>
        <vt:i4>5</vt:i4>
      </vt:variant>
      <vt:variant>
        <vt:lpwstr>https://www.torbay.gov.uk/media/7000/torbay-green-infrastructure-delivery-plan.pdf</vt:lpwstr>
      </vt:variant>
      <vt:variant>
        <vt:lpwstr/>
      </vt:variant>
      <vt:variant>
        <vt:i4>8257663</vt:i4>
      </vt:variant>
      <vt:variant>
        <vt:i4>1635</vt:i4>
      </vt:variant>
      <vt:variant>
        <vt:i4>0</vt:i4>
      </vt:variant>
      <vt:variant>
        <vt:i4>5</vt:i4>
      </vt:variant>
      <vt:variant>
        <vt:lpwstr>https://www.nao.org.uk/other/transport-accessibility-to-local-services-a-journey-time-tool/</vt:lpwstr>
      </vt:variant>
      <vt:variant>
        <vt:lpwstr/>
      </vt:variant>
      <vt:variant>
        <vt:i4>917504</vt:i4>
      </vt:variant>
      <vt:variant>
        <vt:i4>1632</vt:i4>
      </vt:variant>
      <vt:variant>
        <vt:i4>0</vt:i4>
      </vt:variant>
      <vt:variant>
        <vt:i4>5</vt:i4>
      </vt:variant>
      <vt:variant>
        <vt:lpwstr>https://www.torbay.gov.uk/council/policies/planning-policies/local-plan/spd/</vt:lpwstr>
      </vt:variant>
      <vt:variant>
        <vt:lpwstr/>
      </vt:variant>
      <vt:variant>
        <vt:i4>917504</vt:i4>
      </vt:variant>
      <vt:variant>
        <vt:i4>1629</vt:i4>
      </vt:variant>
      <vt:variant>
        <vt:i4>0</vt:i4>
      </vt:variant>
      <vt:variant>
        <vt:i4>5</vt:i4>
      </vt:variant>
      <vt:variant>
        <vt:lpwstr>https://www.torbay.gov.uk/council/policies/planning-policies/local-plan/spd/</vt:lpwstr>
      </vt:variant>
      <vt:variant>
        <vt:lpwstr/>
      </vt:variant>
      <vt:variant>
        <vt:i4>3342454</vt:i4>
      </vt:variant>
      <vt:variant>
        <vt:i4>1626</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1623</vt:i4>
      </vt:variant>
      <vt:variant>
        <vt:i4>0</vt:i4>
      </vt:variant>
      <vt:variant>
        <vt:i4>5</vt:i4>
      </vt:variant>
      <vt:variant>
        <vt:lpwstr>https://www.torbay.gov.uk/council/policies/planning-policies/helaa/</vt:lpwstr>
      </vt:variant>
      <vt:variant>
        <vt:lpwstr/>
      </vt:variant>
      <vt:variant>
        <vt:i4>917504</vt:i4>
      </vt:variant>
      <vt:variant>
        <vt:i4>1620</vt:i4>
      </vt:variant>
      <vt:variant>
        <vt:i4>0</vt:i4>
      </vt:variant>
      <vt:variant>
        <vt:i4>5</vt:i4>
      </vt:variant>
      <vt:variant>
        <vt:lpwstr>https://www.torbay.gov.uk/council/policies/planning-policies/local-plan/spd/</vt:lpwstr>
      </vt:variant>
      <vt:variant>
        <vt:lpwstr/>
      </vt:variant>
      <vt:variant>
        <vt:i4>8257663</vt:i4>
      </vt:variant>
      <vt:variant>
        <vt:i4>1617</vt:i4>
      </vt:variant>
      <vt:variant>
        <vt:i4>0</vt:i4>
      </vt:variant>
      <vt:variant>
        <vt:i4>5</vt:i4>
      </vt:variant>
      <vt:variant>
        <vt:lpwstr>https://www.nao.org.uk/other/transport-accessibility-to-local-services-a-journey-time-tool/</vt:lpwstr>
      </vt:variant>
      <vt:variant>
        <vt:lpwstr/>
      </vt:variant>
      <vt:variant>
        <vt:i4>4980805</vt:i4>
      </vt:variant>
      <vt:variant>
        <vt:i4>1614</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1611</vt:i4>
      </vt:variant>
      <vt:variant>
        <vt:i4>0</vt:i4>
      </vt:variant>
      <vt:variant>
        <vt:i4>5</vt:i4>
      </vt:variant>
      <vt:variant>
        <vt:lpwstr>https://www.torbay.gov.uk/media/1791/torbaylca2.pdf</vt:lpwstr>
      </vt:variant>
      <vt:variant>
        <vt:lpwstr/>
      </vt:variant>
      <vt:variant>
        <vt:i4>6553709</vt:i4>
      </vt:variant>
      <vt:variant>
        <vt:i4>1608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1605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1602</vt:i4>
      </vt:variant>
      <vt:variant>
        <vt:i4>0</vt:i4>
      </vt:variant>
      <vt:variant>
        <vt:i4>5</vt:i4>
      </vt:variant>
      <vt:variant>
        <vt:lpwstr>https://www.torbay.gov.uk/council/policies/planning-policies/local-plan/torbay-heritage-strategy/</vt:lpwstr>
      </vt:variant>
      <vt:variant>
        <vt:lpwstr/>
      </vt:variant>
      <vt:variant>
        <vt:i4>8323188</vt:i4>
      </vt:variant>
      <vt:variant>
        <vt:i4>1599</vt:i4>
      </vt:variant>
      <vt:variant>
        <vt:i4>0</vt:i4>
      </vt:variant>
      <vt:variant>
        <vt:i4>5</vt:i4>
      </vt:variant>
      <vt:variant>
        <vt:lpwstr>https://www.torbay.gov.uk/media/7000/torbay-green-infrastructure-delivery-plan.pdf</vt:lpwstr>
      </vt:variant>
      <vt:variant>
        <vt:lpwstr/>
      </vt:variant>
      <vt:variant>
        <vt:i4>6553709</vt:i4>
      </vt:variant>
      <vt:variant>
        <vt:i4>1596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1593</vt:i4>
      </vt:variant>
      <vt:variant>
        <vt:i4>0</vt:i4>
      </vt:variant>
      <vt:variant>
        <vt:i4>5</vt:i4>
      </vt:variant>
      <vt:variant>
        <vt:lpwstr>https://www.torbay.gov.uk/media/13699/sac-greaterhorseshoebats.pdf</vt:lpwstr>
      </vt:variant>
      <vt:variant>
        <vt:lpwstr/>
      </vt:variant>
      <vt:variant>
        <vt:i4>4718599</vt:i4>
      </vt:variant>
      <vt:variant>
        <vt:i4>1590</vt:i4>
      </vt:variant>
      <vt:variant>
        <vt:i4>0</vt:i4>
      </vt:variant>
      <vt:variant>
        <vt:i4>5</vt:i4>
      </vt:variant>
      <vt:variant>
        <vt:lpwstr>https://www.torbay.gov.uk/media/16942/2012to2030torbaylocalplanweb18may16.pdf</vt:lpwstr>
      </vt:variant>
      <vt:variant>
        <vt:lpwstr/>
      </vt:variant>
      <vt:variant>
        <vt:i4>4718599</vt:i4>
      </vt:variant>
      <vt:variant>
        <vt:i4>1587</vt:i4>
      </vt:variant>
      <vt:variant>
        <vt:i4>0</vt:i4>
      </vt:variant>
      <vt:variant>
        <vt:i4>5</vt:i4>
      </vt:variant>
      <vt:variant>
        <vt:lpwstr>https://www.torbay.gov.uk/media/16942/2012to2030torbaylocalplanweb18may16.pdf</vt:lpwstr>
      </vt:variant>
      <vt:variant>
        <vt:lpwstr/>
      </vt:variant>
      <vt:variant>
        <vt:i4>5636182</vt:i4>
      </vt:variant>
      <vt:variant>
        <vt:i4>1584</vt:i4>
      </vt:variant>
      <vt:variant>
        <vt:i4>0</vt:i4>
      </vt:variant>
      <vt:variant>
        <vt:i4>5</vt:i4>
      </vt:variant>
      <vt:variant>
        <vt:lpwstr>https://www.torbay.gov.uk/media/1788/watercyclestudy.pdf</vt:lpwstr>
      </vt:variant>
      <vt:variant>
        <vt:lpwstr/>
      </vt:variant>
      <vt:variant>
        <vt:i4>589829</vt:i4>
      </vt:variant>
      <vt:variant>
        <vt:i4>1581</vt:i4>
      </vt:variant>
      <vt:variant>
        <vt:i4>0</vt:i4>
      </vt:variant>
      <vt:variant>
        <vt:i4>5</vt:i4>
      </vt:variant>
      <vt:variant>
        <vt:lpwstr>https://magic.defra.gov.uk/MagicMap.aspx</vt:lpwstr>
      </vt:variant>
      <vt:variant>
        <vt:lpwstr/>
      </vt:variant>
      <vt:variant>
        <vt:i4>5963846</vt:i4>
      </vt:variant>
      <vt:variant>
        <vt:i4>1578</vt:i4>
      </vt:variant>
      <vt:variant>
        <vt:i4>0</vt:i4>
      </vt:variant>
      <vt:variant>
        <vt:i4>5</vt:i4>
      </vt:variant>
      <vt:variant>
        <vt:lpwstr>https://www.torbay.gov.uk/media/1797/sustainableenergyassessment.pdf</vt:lpwstr>
      </vt:variant>
      <vt:variant>
        <vt:lpwstr/>
      </vt:variant>
      <vt:variant>
        <vt:i4>8257663</vt:i4>
      </vt:variant>
      <vt:variant>
        <vt:i4>1575</vt:i4>
      </vt:variant>
      <vt:variant>
        <vt:i4>0</vt:i4>
      </vt:variant>
      <vt:variant>
        <vt:i4>5</vt:i4>
      </vt:variant>
      <vt:variant>
        <vt:lpwstr>https://www.nao.org.uk/other/transport-accessibility-to-local-services-a-journey-time-tool/</vt:lpwstr>
      </vt:variant>
      <vt:variant>
        <vt:lpwstr/>
      </vt:variant>
      <vt:variant>
        <vt:i4>2228265</vt:i4>
      </vt:variant>
      <vt:variant>
        <vt:i4>1572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1569</vt:i4>
      </vt:variant>
      <vt:variant>
        <vt:i4>0</vt:i4>
      </vt:variant>
      <vt:variant>
        <vt:i4>5</vt:i4>
      </vt:variant>
      <vt:variant>
        <vt:lpwstr>https://www.torbay.gov.uk/media/7000/torbay-green-infrastructure-delivery-plan.pdf</vt:lpwstr>
      </vt:variant>
      <vt:variant>
        <vt:lpwstr/>
      </vt:variant>
      <vt:variant>
        <vt:i4>8257663</vt:i4>
      </vt:variant>
      <vt:variant>
        <vt:i4>1566</vt:i4>
      </vt:variant>
      <vt:variant>
        <vt:i4>0</vt:i4>
      </vt:variant>
      <vt:variant>
        <vt:i4>5</vt:i4>
      </vt:variant>
      <vt:variant>
        <vt:lpwstr>https://www.nao.org.uk/other/transport-accessibility-to-local-services-a-journey-time-tool/</vt:lpwstr>
      </vt:variant>
      <vt:variant>
        <vt:lpwstr/>
      </vt:variant>
      <vt:variant>
        <vt:i4>917504</vt:i4>
      </vt:variant>
      <vt:variant>
        <vt:i4>1563</vt:i4>
      </vt:variant>
      <vt:variant>
        <vt:i4>0</vt:i4>
      </vt:variant>
      <vt:variant>
        <vt:i4>5</vt:i4>
      </vt:variant>
      <vt:variant>
        <vt:lpwstr>https://www.torbay.gov.uk/council/policies/planning-policies/local-plan/spd/</vt:lpwstr>
      </vt:variant>
      <vt:variant>
        <vt:lpwstr/>
      </vt:variant>
      <vt:variant>
        <vt:i4>917504</vt:i4>
      </vt:variant>
      <vt:variant>
        <vt:i4>1560</vt:i4>
      </vt:variant>
      <vt:variant>
        <vt:i4>0</vt:i4>
      </vt:variant>
      <vt:variant>
        <vt:i4>5</vt:i4>
      </vt:variant>
      <vt:variant>
        <vt:lpwstr>https://www.torbay.gov.uk/council/policies/planning-policies/local-plan/spd/</vt:lpwstr>
      </vt:variant>
      <vt:variant>
        <vt:lpwstr/>
      </vt:variant>
      <vt:variant>
        <vt:i4>3342454</vt:i4>
      </vt:variant>
      <vt:variant>
        <vt:i4>1557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1554</vt:i4>
      </vt:variant>
      <vt:variant>
        <vt:i4>0</vt:i4>
      </vt:variant>
      <vt:variant>
        <vt:i4>5</vt:i4>
      </vt:variant>
      <vt:variant>
        <vt:lpwstr>https://www.torbay.gov.uk/council/policies/planning-policies/helaa/</vt:lpwstr>
      </vt:variant>
      <vt:variant>
        <vt:lpwstr/>
      </vt:variant>
      <vt:variant>
        <vt:i4>917504</vt:i4>
      </vt:variant>
      <vt:variant>
        <vt:i4>1551</vt:i4>
      </vt:variant>
      <vt:variant>
        <vt:i4>0</vt:i4>
      </vt:variant>
      <vt:variant>
        <vt:i4>5</vt:i4>
      </vt:variant>
      <vt:variant>
        <vt:lpwstr>https://www.torbay.gov.uk/council/policies/planning-policies/local-plan/spd/</vt:lpwstr>
      </vt:variant>
      <vt:variant>
        <vt:lpwstr/>
      </vt:variant>
      <vt:variant>
        <vt:i4>8257663</vt:i4>
      </vt:variant>
      <vt:variant>
        <vt:i4>1548</vt:i4>
      </vt:variant>
      <vt:variant>
        <vt:i4>0</vt:i4>
      </vt:variant>
      <vt:variant>
        <vt:i4>5</vt:i4>
      </vt:variant>
      <vt:variant>
        <vt:lpwstr>https://www.nao.org.uk/other/transport-accessibility-to-local-services-a-journey-time-tool/</vt:lpwstr>
      </vt:variant>
      <vt:variant>
        <vt:lpwstr/>
      </vt:variant>
      <vt:variant>
        <vt:i4>4980805</vt:i4>
      </vt:variant>
      <vt:variant>
        <vt:i4>1545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1542</vt:i4>
      </vt:variant>
      <vt:variant>
        <vt:i4>0</vt:i4>
      </vt:variant>
      <vt:variant>
        <vt:i4>5</vt:i4>
      </vt:variant>
      <vt:variant>
        <vt:lpwstr>https://www.torbay.gov.uk/media/1791/torbaylca2.pdf</vt:lpwstr>
      </vt:variant>
      <vt:variant>
        <vt:lpwstr/>
      </vt:variant>
      <vt:variant>
        <vt:i4>6553709</vt:i4>
      </vt:variant>
      <vt:variant>
        <vt:i4>1539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1536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1533</vt:i4>
      </vt:variant>
      <vt:variant>
        <vt:i4>0</vt:i4>
      </vt:variant>
      <vt:variant>
        <vt:i4>5</vt:i4>
      </vt:variant>
      <vt:variant>
        <vt:lpwstr>https://www.torbay.gov.uk/council/policies/planning-policies/local-plan/torbay-heritage-strategy/</vt:lpwstr>
      </vt:variant>
      <vt:variant>
        <vt:lpwstr/>
      </vt:variant>
      <vt:variant>
        <vt:i4>8323188</vt:i4>
      </vt:variant>
      <vt:variant>
        <vt:i4>1530</vt:i4>
      </vt:variant>
      <vt:variant>
        <vt:i4>0</vt:i4>
      </vt:variant>
      <vt:variant>
        <vt:i4>5</vt:i4>
      </vt:variant>
      <vt:variant>
        <vt:lpwstr>https://www.torbay.gov.uk/media/7000/torbay-green-infrastructure-delivery-plan.pdf</vt:lpwstr>
      </vt:variant>
      <vt:variant>
        <vt:lpwstr/>
      </vt:variant>
      <vt:variant>
        <vt:i4>6553709</vt:i4>
      </vt:variant>
      <vt:variant>
        <vt:i4>1527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1524</vt:i4>
      </vt:variant>
      <vt:variant>
        <vt:i4>0</vt:i4>
      </vt:variant>
      <vt:variant>
        <vt:i4>5</vt:i4>
      </vt:variant>
      <vt:variant>
        <vt:lpwstr>https://www.torbay.gov.uk/media/13699/sac-greaterhorseshoebats.pdf</vt:lpwstr>
      </vt:variant>
      <vt:variant>
        <vt:lpwstr/>
      </vt:variant>
      <vt:variant>
        <vt:i4>4718599</vt:i4>
      </vt:variant>
      <vt:variant>
        <vt:i4>1521</vt:i4>
      </vt:variant>
      <vt:variant>
        <vt:i4>0</vt:i4>
      </vt:variant>
      <vt:variant>
        <vt:i4>5</vt:i4>
      </vt:variant>
      <vt:variant>
        <vt:lpwstr>https://www.torbay.gov.uk/media/16942/2012to2030torbaylocalplanweb18may16.pdf</vt:lpwstr>
      </vt:variant>
      <vt:variant>
        <vt:lpwstr/>
      </vt:variant>
      <vt:variant>
        <vt:i4>4718599</vt:i4>
      </vt:variant>
      <vt:variant>
        <vt:i4>1518</vt:i4>
      </vt:variant>
      <vt:variant>
        <vt:i4>0</vt:i4>
      </vt:variant>
      <vt:variant>
        <vt:i4>5</vt:i4>
      </vt:variant>
      <vt:variant>
        <vt:lpwstr>https://www.torbay.gov.uk/media/16942/2012to2030torbaylocalplanweb18may16.pdf</vt:lpwstr>
      </vt:variant>
      <vt:variant>
        <vt:lpwstr/>
      </vt:variant>
      <vt:variant>
        <vt:i4>5636182</vt:i4>
      </vt:variant>
      <vt:variant>
        <vt:i4>1515</vt:i4>
      </vt:variant>
      <vt:variant>
        <vt:i4>0</vt:i4>
      </vt:variant>
      <vt:variant>
        <vt:i4>5</vt:i4>
      </vt:variant>
      <vt:variant>
        <vt:lpwstr>https://www.torbay.gov.uk/media/1788/watercyclestudy.pdf</vt:lpwstr>
      </vt:variant>
      <vt:variant>
        <vt:lpwstr/>
      </vt:variant>
      <vt:variant>
        <vt:i4>589829</vt:i4>
      </vt:variant>
      <vt:variant>
        <vt:i4>1512</vt:i4>
      </vt:variant>
      <vt:variant>
        <vt:i4>0</vt:i4>
      </vt:variant>
      <vt:variant>
        <vt:i4>5</vt:i4>
      </vt:variant>
      <vt:variant>
        <vt:lpwstr>https://magic.defra.gov.uk/MagicMap.aspx</vt:lpwstr>
      </vt:variant>
      <vt:variant>
        <vt:lpwstr/>
      </vt:variant>
      <vt:variant>
        <vt:i4>5963846</vt:i4>
      </vt:variant>
      <vt:variant>
        <vt:i4>1509</vt:i4>
      </vt:variant>
      <vt:variant>
        <vt:i4>0</vt:i4>
      </vt:variant>
      <vt:variant>
        <vt:i4>5</vt:i4>
      </vt:variant>
      <vt:variant>
        <vt:lpwstr>https://www.torbay.gov.uk/media/1797/sustainableenergyassessment.pdf</vt:lpwstr>
      </vt:variant>
      <vt:variant>
        <vt:lpwstr/>
      </vt:variant>
      <vt:variant>
        <vt:i4>8257663</vt:i4>
      </vt:variant>
      <vt:variant>
        <vt:i4>1506</vt:i4>
      </vt:variant>
      <vt:variant>
        <vt:i4>0</vt:i4>
      </vt:variant>
      <vt:variant>
        <vt:i4>5</vt:i4>
      </vt:variant>
      <vt:variant>
        <vt:lpwstr>https://www.nao.org.uk/other/transport-accessibility-to-local-services-a-journey-time-tool/</vt:lpwstr>
      </vt:variant>
      <vt:variant>
        <vt:lpwstr/>
      </vt:variant>
      <vt:variant>
        <vt:i4>2228265</vt:i4>
      </vt:variant>
      <vt:variant>
        <vt:i4>1503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1500</vt:i4>
      </vt:variant>
      <vt:variant>
        <vt:i4>0</vt:i4>
      </vt:variant>
      <vt:variant>
        <vt:i4>5</vt:i4>
      </vt:variant>
      <vt:variant>
        <vt:lpwstr>https://www.torbay.gov.uk/media/7000/torbay-green-infrastructure-delivery-plan.pdf</vt:lpwstr>
      </vt:variant>
      <vt:variant>
        <vt:lpwstr/>
      </vt:variant>
      <vt:variant>
        <vt:i4>8257663</vt:i4>
      </vt:variant>
      <vt:variant>
        <vt:i4>1497</vt:i4>
      </vt:variant>
      <vt:variant>
        <vt:i4>0</vt:i4>
      </vt:variant>
      <vt:variant>
        <vt:i4>5</vt:i4>
      </vt:variant>
      <vt:variant>
        <vt:lpwstr>https://www.nao.org.uk/other/transport-accessibility-to-local-services-a-journey-time-tool/</vt:lpwstr>
      </vt:variant>
      <vt:variant>
        <vt:lpwstr/>
      </vt:variant>
      <vt:variant>
        <vt:i4>917504</vt:i4>
      </vt:variant>
      <vt:variant>
        <vt:i4>1494</vt:i4>
      </vt:variant>
      <vt:variant>
        <vt:i4>0</vt:i4>
      </vt:variant>
      <vt:variant>
        <vt:i4>5</vt:i4>
      </vt:variant>
      <vt:variant>
        <vt:lpwstr>https://www.torbay.gov.uk/council/policies/planning-policies/local-plan/spd/</vt:lpwstr>
      </vt:variant>
      <vt:variant>
        <vt:lpwstr/>
      </vt:variant>
      <vt:variant>
        <vt:i4>917504</vt:i4>
      </vt:variant>
      <vt:variant>
        <vt:i4>1491</vt:i4>
      </vt:variant>
      <vt:variant>
        <vt:i4>0</vt:i4>
      </vt:variant>
      <vt:variant>
        <vt:i4>5</vt:i4>
      </vt:variant>
      <vt:variant>
        <vt:lpwstr>https://www.torbay.gov.uk/council/policies/planning-policies/local-plan/spd/</vt:lpwstr>
      </vt:variant>
      <vt:variant>
        <vt:lpwstr/>
      </vt:variant>
      <vt:variant>
        <vt:i4>3342454</vt:i4>
      </vt:variant>
      <vt:variant>
        <vt:i4>1488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1485</vt:i4>
      </vt:variant>
      <vt:variant>
        <vt:i4>0</vt:i4>
      </vt:variant>
      <vt:variant>
        <vt:i4>5</vt:i4>
      </vt:variant>
      <vt:variant>
        <vt:lpwstr>https://www.torbay.gov.uk/council/policies/planning-policies/helaa/</vt:lpwstr>
      </vt:variant>
      <vt:variant>
        <vt:lpwstr/>
      </vt:variant>
      <vt:variant>
        <vt:i4>917504</vt:i4>
      </vt:variant>
      <vt:variant>
        <vt:i4>1482</vt:i4>
      </vt:variant>
      <vt:variant>
        <vt:i4>0</vt:i4>
      </vt:variant>
      <vt:variant>
        <vt:i4>5</vt:i4>
      </vt:variant>
      <vt:variant>
        <vt:lpwstr>https://www.torbay.gov.uk/council/policies/planning-policies/local-plan/spd/</vt:lpwstr>
      </vt:variant>
      <vt:variant>
        <vt:lpwstr/>
      </vt:variant>
      <vt:variant>
        <vt:i4>8257663</vt:i4>
      </vt:variant>
      <vt:variant>
        <vt:i4>1479</vt:i4>
      </vt:variant>
      <vt:variant>
        <vt:i4>0</vt:i4>
      </vt:variant>
      <vt:variant>
        <vt:i4>5</vt:i4>
      </vt:variant>
      <vt:variant>
        <vt:lpwstr>https://www.nao.org.uk/other/transport-accessibility-to-local-services-a-journey-time-tool/</vt:lpwstr>
      </vt:variant>
      <vt:variant>
        <vt:lpwstr/>
      </vt:variant>
      <vt:variant>
        <vt:i4>4980805</vt:i4>
      </vt:variant>
      <vt:variant>
        <vt:i4>1476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1473</vt:i4>
      </vt:variant>
      <vt:variant>
        <vt:i4>0</vt:i4>
      </vt:variant>
      <vt:variant>
        <vt:i4>5</vt:i4>
      </vt:variant>
      <vt:variant>
        <vt:lpwstr>https://www.torbay.gov.uk/media/1791/torbaylca2.pdf</vt:lpwstr>
      </vt:variant>
      <vt:variant>
        <vt:lpwstr/>
      </vt:variant>
      <vt:variant>
        <vt:i4>6553709</vt:i4>
      </vt:variant>
      <vt:variant>
        <vt:i4>1470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1467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1464</vt:i4>
      </vt:variant>
      <vt:variant>
        <vt:i4>0</vt:i4>
      </vt:variant>
      <vt:variant>
        <vt:i4>5</vt:i4>
      </vt:variant>
      <vt:variant>
        <vt:lpwstr>https://www.torbay.gov.uk/council/policies/planning-policies/local-plan/torbay-heritage-strategy/</vt:lpwstr>
      </vt:variant>
      <vt:variant>
        <vt:lpwstr/>
      </vt:variant>
      <vt:variant>
        <vt:i4>8323188</vt:i4>
      </vt:variant>
      <vt:variant>
        <vt:i4>1461</vt:i4>
      </vt:variant>
      <vt:variant>
        <vt:i4>0</vt:i4>
      </vt:variant>
      <vt:variant>
        <vt:i4>5</vt:i4>
      </vt:variant>
      <vt:variant>
        <vt:lpwstr>https://www.torbay.gov.uk/media/7000/torbay-green-infrastructure-delivery-plan.pdf</vt:lpwstr>
      </vt:variant>
      <vt:variant>
        <vt:lpwstr/>
      </vt:variant>
      <vt:variant>
        <vt:i4>6553709</vt:i4>
      </vt:variant>
      <vt:variant>
        <vt:i4>1458</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1455</vt:i4>
      </vt:variant>
      <vt:variant>
        <vt:i4>0</vt:i4>
      </vt:variant>
      <vt:variant>
        <vt:i4>5</vt:i4>
      </vt:variant>
      <vt:variant>
        <vt:lpwstr>https://www.torbay.gov.uk/media/13699/sac-greaterhorseshoebats.pdf</vt:lpwstr>
      </vt:variant>
      <vt:variant>
        <vt:lpwstr/>
      </vt:variant>
      <vt:variant>
        <vt:i4>4718599</vt:i4>
      </vt:variant>
      <vt:variant>
        <vt:i4>1452</vt:i4>
      </vt:variant>
      <vt:variant>
        <vt:i4>0</vt:i4>
      </vt:variant>
      <vt:variant>
        <vt:i4>5</vt:i4>
      </vt:variant>
      <vt:variant>
        <vt:lpwstr>https://www.torbay.gov.uk/media/16942/2012to2030torbaylocalplanweb18may16.pdf</vt:lpwstr>
      </vt:variant>
      <vt:variant>
        <vt:lpwstr/>
      </vt:variant>
      <vt:variant>
        <vt:i4>4718599</vt:i4>
      </vt:variant>
      <vt:variant>
        <vt:i4>1449</vt:i4>
      </vt:variant>
      <vt:variant>
        <vt:i4>0</vt:i4>
      </vt:variant>
      <vt:variant>
        <vt:i4>5</vt:i4>
      </vt:variant>
      <vt:variant>
        <vt:lpwstr>https://www.torbay.gov.uk/media/16942/2012to2030torbaylocalplanweb18may16.pdf</vt:lpwstr>
      </vt:variant>
      <vt:variant>
        <vt:lpwstr/>
      </vt:variant>
      <vt:variant>
        <vt:i4>5636182</vt:i4>
      </vt:variant>
      <vt:variant>
        <vt:i4>1446</vt:i4>
      </vt:variant>
      <vt:variant>
        <vt:i4>0</vt:i4>
      </vt:variant>
      <vt:variant>
        <vt:i4>5</vt:i4>
      </vt:variant>
      <vt:variant>
        <vt:lpwstr>https://www.torbay.gov.uk/media/1788/watercyclestudy.pdf</vt:lpwstr>
      </vt:variant>
      <vt:variant>
        <vt:lpwstr/>
      </vt:variant>
      <vt:variant>
        <vt:i4>589829</vt:i4>
      </vt:variant>
      <vt:variant>
        <vt:i4>1443</vt:i4>
      </vt:variant>
      <vt:variant>
        <vt:i4>0</vt:i4>
      </vt:variant>
      <vt:variant>
        <vt:i4>5</vt:i4>
      </vt:variant>
      <vt:variant>
        <vt:lpwstr>https://magic.defra.gov.uk/MagicMap.aspx</vt:lpwstr>
      </vt:variant>
      <vt:variant>
        <vt:lpwstr/>
      </vt:variant>
      <vt:variant>
        <vt:i4>5963846</vt:i4>
      </vt:variant>
      <vt:variant>
        <vt:i4>1440</vt:i4>
      </vt:variant>
      <vt:variant>
        <vt:i4>0</vt:i4>
      </vt:variant>
      <vt:variant>
        <vt:i4>5</vt:i4>
      </vt:variant>
      <vt:variant>
        <vt:lpwstr>https://www.torbay.gov.uk/media/1797/sustainableenergyassessment.pdf</vt:lpwstr>
      </vt:variant>
      <vt:variant>
        <vt:lpwstr/>
      </vt:variant>
      <vt:variant>
        <vt:i4>8257663</vt:i4>
      </vt:variant>
      <vt:variant>
        <vt:i4>1437</vt:i4>
      </vt:variant>
      <vt:variant>
        <vt:i4>0</vt:i4>
      </vt:variant>
      <vt:variant>
        <vt:i4>5</vt:i4>
      </vt:variant>
      <vt:variant>
        <vt:lpwstr>https://www.nao.org.uk/other/transport-accessibility-to-local-services-a-journey-time-tool/</vt:lpwstr>
      </vt:variant>
      <vt:variant>
        <vt:lpwstr/>
      </vt:variant>
      <vt:variant>
        <vt:i4>2228265</vt:i4>
      </vt:variant>
      <vt:variant>
        <vt:i4>1434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8323188</vt:i4>
      </vt:variant>
      <vt:variant>
        <vt:i4>1431</vt:i4>
      </vt:variant>
      <vt:variant>
        <vt:i4>0</vt:i4>
      </vt:variant>
      <vt:variant>
        <vt:i4>5</vt:i4>
      </vt:variant>
      <vt:variant>
        <vt:lpwstr>https://www.torbay.gov.uk/media/7000/torbay-green-infrastructure-delivery-plan.pdf</vt:lpwstr>
      </vt:variant>
      <vt:variant>
        <vt:lpwstr/>
      </vt:variant>
      <vt:variant>
        <vt:i4>8257663</vt:i4>
      </vt:variant>
      <vt:variant>
        <vt:i4>1428</vt:i4>
      </vt:variant>
      <vt:variant>
        <vt:i4>0</vt:i4>
      </vt:variant>
      <vt:variant>
        <vt:i4>5</vt:i4>
      </vt:variant>
      <vt:variant>
        <vt:lpwstr>https://www.nao.org.uk/other/transport-accessibility-to-local-services-a-journey-time-tool/</vt:lpwstr>
      </vt:variant>
      <vt:variant>
        <vt:lpwstr/>
      </vt:variant>
      <vt:variant>
        <vt:i4>917504</vt:i4>
      </vt:variant>
      <vt:variant>
        <vt:i4>1425</vt:i4>
      </vt:variant>
      <vt:variant>
        <vt:i4>0</vt:i4>
      </vt:variant>
      <vt:variant>
        <vt:i4>5</vt:i4>
      </vt:variant>
      <vt:variant>
        <vt:lpwstr>https://www.torbay.gov.uk/council/policies/planning-policies/local-plan/spd/</vt:lpwstr>
      </vt:variant>
      <vt:variant>
        <vt:lpwstr/>
      </vt:variant>
      <vt:variant>
        <vt:i4>917504</vt:i4>
      </vt:variant>
      <vt:variant>
        <vt:i4>1422</vt:i4>
      </vt:variant>
      <vt:variant>
        <vt:i4>0</vt:i4>
      </vt:variant>
      <vt:variant>
        <vt:i4>5</vt:i4>
      </vt:variant>
      <vt:variant>
        <vt:lpwstr>https://www.torbay.gov.uk/council/policies/planning-policies/local-plan/spd/</vt:lpwstr>
      </vt:variant>
      <vt:variant>
        <vt:lpwstr/>
      </vt:variant>
      <vt:variant>
        <vt:i4>3342454</vt:i4>
      </vt:variant>
      <vt:variant>
        <vt:i4>1419</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1416</vt:i4>
      </vt:variant>
      <vt:variant>
        <vt:i4>0</vt:i4>
      </vt:variant>
      <vt:variant>
        <vt:i4>5</vt:i4>
      </vt:variant>
      <vt:variant>
        <vt:lpwstr>https://www.torbay.gov.uk/council/policies/planning-policies/helaa/</vt:lpwstr>
      </vt:variant>
      <vt:variant>
        <vt:lpwstr/>
      </vt:variant>
      <vt:variant>
        <vt:i4>917504</vt:i4>
      </vt:variant>
      <vt:variant>
        <vt:i4>1413</vt:i4>
      </vt:variant>
      <vt:variant>
        <vt:i4>0</vt:i4>
      </vt:variant>
      <vt:variant>
        <vt:i4>5</vt:i4>
      </vt:variant>
      <vt:variant>
        <vt:lpwstr>https://www.torbay.gov.uk/council/policies/planning-policies/local-plan/spd/</vt:lpwstr>
      </vt:variant>
      <vt:variant>
        <vt:lpwstr/>
      </vt:variant>
      <vt:variant>
        <vt:i4>8257663</vt:i4>
      </vt:variant>
      <vt:variant>
        <vt:i4>1410</vt:i4>
      </vt:variant>
      <vt:variant>
        <vt:i4>0</vt:i4>
      </vt:variant>
      <vt:variant>
        <vt:i4>5</vt:i4>
      </vt:variant>
      <vt:variant>
        <vt:lpwstr>https://www.nao.org.uk/other/transport-accessibility-to-local-services-a-journey-time-tool/</vt:lpwstr>
      </vt:variant>
      <vt:variant>
        <vt:lpwstr/>
      </vt:variant>
      <vt:variant>
        <vt:i4>4980805</vt:i4>
      </vt:variant>
      <vt:variant>
        <vt:i4>1407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1404</vt:i4>
      </vt:variant>
      <vt:variant>
        <vt:i4>0</vt:i4>
      </vt:variant>
      <vt:variant>
        <vt:i4>5</vt:i4>
      </vt:variant>
      <vt:variant>
        <vt:lpwstr>https://www.torbay.gov.uk/media/1791/torbaylca2.pdf</vt:lpwstr>
      </vt:variant>
      <vt:variant>
        <vt:lpwstr/>
      </vt:variant>
      <vt:variant>
        <vt:i4>6553709</vt:i4>
      </vt:variant>
      <vt:variant>
        <vt:i4>1401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1398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1395</vt:i4>
      </vt:variant>
      <vt:variant>
        <vt:i4>0</vt:i4>
      </vt:variant>
      <vt:variant>
        <vt:i4>5</vt:i4>
      </vt:variant>
      <vt:variant>
        <vt:lpwstr>https://www.torbay.gov.uk/council/policies/planning-policies/local-plan/torbay-heritage-strategy/</vt:lpwstr>
      </vt:variant>
      <vt:variant>
        <vt:lpwstr/>
      </vt:variant>
      <vt:variant>
        <vt:i4>8323188</vt:i4>
      </vt:variant>
      <vt:variant>
        <vt:i4>1392</vt:i4>
      </vt:variant>
      <vt:variant>
        <vt:i4>0</vt:i4>
      </vt:variant>
      <vt:variant>
        <vt:i4>5</vt:i4>
      </vt:variant>
      <vt:variant>
        <vt:lpwstr>https://www.torbay.gov.uk/media/7000/torbay-green-infrastructure-delivery-plan.pdf</vt:lpwstr>
      </vt:variant>
      <vt:variant>
        <vt:lpwstr/>
      </vt:variant>
      <vt:variant>
        <vt:i4>6553709</vt:i4>
      </vt:variant>
      <vt:variant>
        <vt:i4>1389</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1386</vt:i4>
      </vt:variant>
      <vt:variant>
        <vt:i4>0</vt:i4>
      </vt:variant>
      <vt:variant>
        <vt:i4>5</vt:i4>
      </vt:variant>
      <vt:variant>
        <vt:lpwstr>https://www.torbay.gov.uk/media/13699/sac-greaterhorseshoebats.pdf</vt:lpwstr>
      </vt:variant>
      <vt:variant>
        <vt:lpwstr/>
      </vt:variant>
      <vt:variant>
        <vt:i4>4718599</vt:i4>
      </vt:variant>
      <vt:variant>
        <vt:i4>1383</vt:i4>
      </vt:variant>
      <vt:variant>
        <vt:i4>0</vt:i4>
      </vt:variant>
      <vt:variant>
        <vt:i4>5</vt:i4>
      </vt:variant>
      <vt:variant>
        <vt:lpwstr>https://www.torbay.gov.uk/media/16942/2012to2030torbaylocalplanweb18may16.pdf</vt:lpwstr>
      </vt:variant>
      <vt:variant>
        <vt:lpwstr/>
      </vt:variant>
      <vt:variant>
        <vt:i4>4718599</vt:i4>
      </vt:variant>
      <vt:variant>
        <vt:i4>1380</vt:i4>
      </vt:variant>
      <vt:variant>
        <vt:i4>0</vt:i4>
      </vt:variant>
      <vt:variant>
        <vt:i4>5</vt:i4>
      </vt:variant>
      <vt:variant>
        <vt:lpwstr>https://www.torbay.gov.uk/media/16942/2012to2030torbaylocalplanweb18may16.pdf</vt:lpwstr>
      </vt:variant>
      <vt:variant>
        <vt:lpwstr/>
      </vt:variant>
      <vt:variant>
        <vt:i4>5636182</vt:i4>
      </vt:variant>
      <vt:variant>
        <vt:i4>1377</vt:i4>
      </vt:variant>
      <vt:variant>
        <vt:i4>0</vt:i4>
      </vt:variant>
      <vt:variant>
        <vt:i4>5</vt:i4>
      </vt:variant>
      <vt:variant>
        <vt:lpwstr>https://www.torbay.gov.uk/media/1788/watercyclestudy.pdf</vt:lpwstr>
      </vt:variant>
      <vt:variant>
        <vt:lpwstr/>
      </vt:variant>
      <vt:variant>
        <vt:i4>589829</vt:i4>
      </vt:variant>
      <vt:variant>
        <vt:i4>1374</vt:i4>
      </vt:variant>
      <vt:variant>
        <vt:i4>0</vt:i4>
      </vt:variant>
      <vt:variant>
        <vt:i4>5</vt:i4>
      </vt:variant>
      <vt:variant>
        <vt:lpwstr>https://magic.defra.gov.uk/MagicMap.aspx</vt:lpwstr>
      </vt:variant>
      <vt:variant>
        <vt:lpwstr/>
      </vt:variant>
      <vt:variant>
        <vt:i4>5963846</vt:i4>
      </vt:variant>
      <vt:variant>
        <vt:i4>1371</vt:i4>
      </vt:variant>
      <vt:variant>
        <vt:i4>0</vt:i4>
      </vt:variant>
      <vt:variant>
        <vt:i4>5</vt:i4>
      </vt:variant>
      <vt:variant>
        <vt:lpwstr>https://www.torbay.gov.uk/media/1797/sustainableenergyassessment.pdf</vt:lpwstr>
      </vt:variant>
      <vt:variant>
        <vt:lpwstr/>
      </vt:variant>
      <vt:variant>
        <vt:i4>8257663</vt:i4>
      </vt:variant>
      <vt:variant>
        <vt:i4>1368</vt:i4>
      </vt:variant>
      <vt:variant>
        <vt:i4>0</vt:i4>
      </vt:variant>
      <vt:variant>
        <vt:i4>5</vt:i4>
      </vt:variant>
      <vt:variant>
        <vt:lpwstr>https://www.nao.org.uk/other/transport-accessibility-to-local-services-a-journey-time-tool/</vt:lpwstr>
      </vt:variant>
      <vt:variant>
        <vt:lpwstr/>
      </vt:variant>
      <vt:variant>
        <vt:i4>2228265</vt:i4>
      </vt:variant>
      <vt:variant>
        <vt:i4>1365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917504</vt:i4>
      </vt:variant>
      <vt:variant>
        <vt:i4>1362</vt:i4>
      </vt:variant>
      <vt:variant>
        <vt:i4>0</vt:i4>
      </vt:variant>
      <vt:variant>
        <vt:i4>5</vt:i4>
      </vt:variant>
      <vt:variant>
        <vt:lpwstr>https://www.torbay.gov.uk/council/policies/planning-policies/local-plan/spd/</vt:lpwstr>
      </vt:variant>
      <vt:variant>
        <vt:lpwstr/>
      </vt:variant>
      <vt:variant>
        <vt:i4>8323188</vt:i4>
      </vt:variant>
      <vt:variant>
        <vt:i4>1359</vt:i4>
      </vt:variant>
      <vt:variant>
        <vt:i4>0</vt:i4>
      </vt:variant>
      <vt:variant>
        <vt:i4>5</vt:i4>
      </vt:variant>
      <vt:variant>
        <vt:lpwstr>https://www.torbay.gov.uk/media/7000/torbay-green-infrastructure-delivery-plan.pdf</vt:lpwstr>
      </vt:variant>
      <vt:variant>
        <vt:lpwstr/>
      </vt:variant>
      <vt:variant>
        <vt:i4>917504</vt:i4>
      </vt:variant>
      <vt:variant>
        <vt:i4>1356</vt:i4>
      </vt:variant>
      <vt:variant>
        <vt:i4>0</vt:i4>
      </vt:variant>
      <vt:variant>
        <vt:i4>5</vt:i4>
      </vt:variant>
      <vt:variant>
        <vt:lpwstr>https://www.torbay.gov.uk/council/policies/planning-policies/local-plan/spd/</vt:lpwstr>
      </vt:variant>
      <vt:variant>
        <vt:lpwstr/>
      </vt:variant>
      <vt:variant>
        <vt:i4>3342454</vt:i4>
      </vt:variant>
      <vt:variant>
        <vt:i4>1353</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1350</vt:i4>
      </vt:variant>
      <vt:variant>
        <vt:i4>0</vt:i4>
      </vt:variant>
      <vt:variant>
        <vt:i4>5</vt:i4>
      </vt:variant>
      <vt:variant>
        <vt:lpwstr>https://www.torbay.gov.uk/council/policies/planning-policies/helaa/</vt:lpwstr>
      </vt:variant>
      <vt:variant>
        <vt:lpwstr/>
      </vt:variant>
      <vt:variant>
        <vt:i4>917504</vt:i4>
      </vt:variant>
      <vt:variant>
        <vt:i4>1347</vt:i4>
      </vt:variant>
      <vt:variant>
        <vt:i4>0</vt:i4>
      </vt:variant>
      <vt:variant>
        <vt:i4>5</vt:i4>
      </vt:variant>
      <vt:variant>
        <vt:lpwstr>https://www.torbay.gov.uk/council/policies/planning-policies/local-plan/spd/</vt:lpwstr>
      </vt:variant>
      <vt:variant>
        <vt:lpwstr/>
      </vt:variant>
      <vt:variant>
        <vt:i4>8257663</vt:i4>
      </vt:variant>
      <vt:variant>
        <vt:i4>1344</vt:i4>
      </vt:variant>
      <vt:variant>
        <vt:i4>0</vt:i4>
      </vt:variant>
      <vt:variant>
        <vt:i4>5</vt:i4>
      </vt:variant>
      <vt:variant>
        <vt:lpwstr>https://www.nao.org.uk/other/transport-accessibility-to-local-services-a-journey-time-tool/</vt:lpwstr>
      </vt:variant>
      <vt:variant>
        <vt:lpwstr/>
      </vt:variant>
      <vt:variant>
        <vt:i4>4980805</vt:i4>
      </vt:variant>
      <vt:variant>
        <vt:i4>1341</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1338</vt:i4>
      </vt:variant>
      <vt:variant>
        <vt:i4>0</vt:i4>
      </vt:variant>
      <vt:variant>
        <vt:i4>5</vt:i4>
      </vt:variant>
      <vt:variant>
        <vt:lpwstr>https://www.torbay.gov.uk/media/1791/torbaylca2.pdf</vt:lpwstr>
      </vt:variant>
      <vt:variant>
        <vt:lpwstr/>
      </vt:variant>
      <vt:variant>
        <vt:i4>3539065</vt:i4>
      </vt:variant>
      <vt:variant>
        <vt:i4>1335</vt:i4>
      </vt:variant>
      <vt:variant>
        <vt:i4>0</vt:i4>
      </vt:variant>
      <vt:variant>
        <vt:i4>5</vt:i4>
      </vt:variant>
      <vt:variant>
        <vt:lpwstr>https://historicengland.org.uk/images-books/publications/sustainability-appraisal-and-strategic-environmental-assessment-advice-note-8/heag036-sustainability-appraisal-strategic-environmental-assessment/</vt:lpwstr>
      </vt:variant>
      <vt:variant>
        <vt:lpwstr/>
      </vt:variant>
      <vt:variant>
        <vt:i4>6553709</vt:i4>
      </vt:variant>
      <vt:variant>
        <vt:i4>1332</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1329</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1326</vt:i4>
      </vt:variant>
      <vt:variant>
        <vt:i4>0</vt:i4>
      </vt:variant>
      <vt:variant>
        <vt:i4>5</vt:i4>
      </vt:variant>
      <vt:variant>
        <vt:lpwstr>https://www.torbay.gov.uk/council/policies/planning-policies/local-plan/torbay-heritage-strategy/</vt:lpwstr>
      </vt:variant>
      <vt:variant>
        <vt:lpwstr/>
      </vt:variant>
      <vt:variant>
        <vt:i4>8323188</vt:i4>
      </vt:variant>
      <vt:variant>
        <vt:i4>1323</vt:i4>
      </vt:variant>
      <vt:variant>
        <vt:i4>0</vt:i4>
      </vt:variant>
      <vt:variant>
        <vt:i4>5</vt:i4>
      </vt:variant>
      <vt:variant>
        <vt:lpwstr>https://www.torbay.gov.uk/media/7000/torbay-green-infrastructure-delivery-plan.pdf</vt:lpwstr>
      </vt:variant>
      <vt:variant>
        <vt:lpwstr/>
      </vt:variant>
      <vt:variant>
        <vt:i4>6553709</vt:i4>
      </vt:variant>
      <vt:variant>
        <vt:i4>1320</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1317</vt:i4>
      </vt:variant>
      <vt:variant>
        <vt:i4>0</vt:i4>
      </vt:variant>
      <vt:variant>
        <vt:i4>5</vt:i4>
      </vt:variant>
      <vt:variant>
        <vt:lpwstr>https://www.torbay.gov.uk/media/13699/sac-greaterhorseshoebats.pdf</vt:lpwstr>
      </vt:variant>
      <vt:variant>
        <vt:lpwstr/>
      </vt:variant>
      <vt:variant>
        <vt:i4>4718599</vt:i4>
      </vt:variant>
      <vt:variant>
        <vt:i4>1314</vt:i4>
      </vt:variant>
      <vt:variant>
        <vt:i4>0</vt:i4>
      </vt:variant>
      <vt:variant>
        <vt:i4>5</vt:i4>
      </vt:variant>
      <vt:variant>
        <vt:lpwstr>https://www.torbay.gov.uk/media/16942/2012to2030torbaylocalplanweb18may16.pdf</vt:lpwstr>
      </vt:variant>
      <vt:variant>
        <vt:lpwstr/>
      </vt:variant>
      <vt:variant>
        <vt:i4>4718599</vt:i4>
      </vt:variant>
      <vt:variant>
        <vt:i4>1311</vt:i4>
      </vt:variant>
      <vt:variant>
        <vt:i4>0</vt:i4>
      </vt:variant>
      <vt:variant>
        <vt:i4>5</vt:i4>
      </vt:variant>
      <vt:variant>
        <vt:lpwstr>https://www.torbay.gov.uk/media/16942/2012to2030torbaylocalplanweb18may16.pdf</vt:lpwstr>
      </vt:variant>
      <vt:variant>
        <vt:lpwstr/>
      </vt:variant>
      <vt:variant>
        <vt:i4>5636182</vt:i4>
      </vt:variant>
      <vt:variant>
        <vt:i4>1308</vt:i4>
      </vt:variant>
      <vt:variant>
        <vt:i4>0</vt:i4>
      </vt:variant>
      <vt:variant>
        <vt:i4>5</vt:i4>
      </vt:variant>
      <vt:variant>
        <vt:lpwstr>https://www.torbay.gov.uk/media/1788/watercyclestudy.pdf</vt:lpwstr>
      </vt:variant>
      <vt:variant>
        <vt:lpwstr/>
      </vt:variant>
      <vt:variant>
        <vt:i4>589829</vt:i4>
      </vt:variant>
      <vt:variant>
        <vt:i4>1305</vt:i4>
      </vt:variant>
      <vt:variant>
        <vt:i4>0</vt:i4>
      </vt:variant>
      <vt:variant>
        <vt:i4>5</vt:i4>
      </vt:variant>
      <vt:variant>
        <vt:lpwstr>https://magic.defra.gov.uk/MagicMap.aspx</vt:lpwstr>
      </vt:variant>
      <vt:variant>
        <vt:lpwstr/>
      </vt:variant>
      <vt:variant>
        <vt:i4>2228265</vt:i4>
      </vt:variant>
      <vt:variant>
        <vt:i4>1302</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5963846</vt:i4>
      </vt:variant>
      <vt:variant>
        <vt:i4>1299</vt:i4>
      </vt:variant>
      <vt:variant>
        <vt:i4>0</vt:i4>
      </vt:variant>
      <vt:variant>
        <vt:i4>5</vt:i4>
      </vt:variant>
      <vt:variant>
        <vt:lpwstr>https://www.torbay.gov.uk/media/1797/sustainableenergyassessment.pdf</vt:lpwstr>
      </vt:variant>
      <vt:variant>
        <vt:lpwstr/>
      </vt:variant>
      <vt:variant>
        <vt:i4>917504</vt:i4>
      </vt:variant>
      <vt:variant>
        <vt:i4>1296</vt:i4>
      </vt:variant>
      <vt:variant>
        <vt:i4>0</vt:i4>
      </vt:variant>
      <vt:variant>
        <vt:i4>5</vt:i4>
      </vt:variant>
      <vt:variant>
        <vt:lpwstr>https://www.torbay.gov.uk/council/policies/planning-policies/local-plan/spd/</vt:lpwstr>
      </vt:variant>
      <vt:variant>
        <vt:lpwstr/>
      </vt:variant>
      <vt:variant>
        <vt:i4>8323188</vt:i4>
      </vt:variant>
      <vt:variant>
        <vt:i4>1293</vt:i4>
      </vt:variant>
      <vt:variant>
        <vt:i4>0</vt:i4>
      </vt:variant>
      <vt:variant>
        <vt:i4>5</vt:i4>
      </vt:variant>
      <vt:variant>
        <vt:lpwstr>https://www.torbay.gov.uk/media/7000/torbay-green-infrastructure-delivery-plan.pdf</vt:lpwstr>
      </vt:variant>
      <vt:variant>
        <vt:lpwstr/>
      </vt:variant>
      <vt:variant>
        <vt:i4>917504</vt:i4>
      </vt:variant>
      <vt:variant>
        <vt:i4>1290</vt:i4>
      </vt:variant>
      <vt:variant>
        <vt:i4>0</vt:i4>
      </vt:variant>
      <vt:variant>
        <vt:i4>5</vt:i4>
      </vt:variant>
      <vt:variant>
        <vt:lpwstr>https://www.torbay.gov.uk/council/policies/planning-policies/local-plan/spd/</vt:lpwstr>
      </vt:variant>
      <vt:variant>
        <vt:lpwstr/>
      </vt:variant>
      <vt:variant>
        <vt:i4>3342454</vt:i4>
      </vt:variant>
      <vt:variant>
        <vt:i4>1287</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1284</vt:i4>
      </vt:variant>
      <vt:variant>
        <vt:i4>0</vt:i4>
      </vt:variant>
      <vt:variant>
        <vt:i4>5</vt:i4>
      </vt:variant>
      <vt:variant>
        <vt:lpwstr>https://www.torbay.gov.uk/council/policies/planning-policies/helaa/</vt:lpwstr>
      </vt:variant>
      <vt:variant>
        <vt:lpwstr/>
      </vt:variant>
      <vt:variant>
        <vt:i4>917504</vt:i4>
      </vt:variant>
      <vt:variant>
        <vt:i4>1281</vt:i4>
      </vt:variant>
      <vt:variant>
        <vt:i4>0</vt:i4>
      </vt:variant>
      <vt:variant>
        <vt:i4>5</vt:i4>
      </vt:variant>
      <vt:variant>
        <vt:lpwstr>https://www.torbay.gov.uk/council/policies/planning-policies/local-plan/spd/</vt:lpwstr>
      </vt:variant>
      <vt:variant>
        <vt:lpwstr/>
      </vt:variant>
      <vt:variant>
        <vt:i4>8257663</vt:i4>
      </vt:variant>
      <vt:variant>
        <vt:i4>1278</vt:i4>
      </vt:variant>
      <vt:variant>
        <vt:i4>0</vt:i4>
      </vt:variant>
      <vt:variant>
        <vt:i4>5</vt:i4>
      </vt:variant>
      <vt:variant>
        <vt:lpwstr>https://www.nao.org.uk/other/transport-accessibility-to-local-services-a-journey-time-tool/</vt:lpwstr>
      </vt:variant>
      <vt:variant>
        <vt:lpwstr/>
      </vt:variant>
      <vt:variant>
        <vt:i4>4980805</vt:i4>
      </vt:variant>
      <vt:variant>
        <vt:i4>1275</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1272</vt:i4>
      </vt:variant>
      <vt:variant>
        <vt:i4>0</vt:i4>
      </vt:variant>
      <vt:variant>
        <vt:i4>5</vt:i4>
      </vt:variant>
      <vt:variant>
        <vt:lpwstr>https://www.torbay.gov.uk/media/1791/torbaylca2.pdf</vt:lpwstr>
      </vt:variant>
      <vt:variant>
        <vt:lpwstr/>
      </vt:variant>
      <vt:variant>
        <vt:i4>6553709</vt:i4>
      </vt:variant>
      <vt:variant>
        <vt:i4>1269</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1266</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1263</vt:i4>
      </vt:variant>
      <vt:variant>
        <vt:i4>0</vt:i4>
      </vt:variant>
      <vt:variant>
        <vt:i4>5</vt:i4>
      </vt:variant>
      <vt:variant>
        <vt:lpwstr>https://www.torbay.gov.uk/council/policies/planning-policies/local-plan/torbay-heritage-strategy/</vt:lpwstr>
      </vt:variant>
      <vt:variant>
        <vt:lpwstr/>
      </vt:variant>
      <vt:variant>
        <vt:i4>8323188</vt:i4>
      </vt:variant>
      <vt:variant>
        <vt:i4>1260</vt:i4>
      </vt:variant>
      <vt:variant>
        <vt:i4>0</vt:i4>
      </vt:variant>
      <vt:variant>
        <vt:i4>5</vt:i4>
      </vt:variant>
      <vt:variant>
        <vt:lpwstr>https://www.torbay.gov.uk/media/7000/torbay-green-infrastructure-delivery-plan.pdf</vt:lpwstr>
      </vt:variant>
      <vt:variant>
        <vt:lpwstr/>
      </vt:variant>
      <vt:variant>
        <vt:i4>6553709</vt:i4>
      </vt:variant>
      <vt:variant>
        <vt:i4>1257</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1254</vt:i4>
      </vt:variant>
      <vt:variant>
        <vt:i4>0</vt:i4>
      </vt:variant>
      <vt:variant>
        <vt:i4>5</vt:i4>
      </vt:variant>
      <vt:variant>
        <vt:lpwstr>https://www.torbay.gov.uk/media/13699/sac-greaterhorseshoebats.pdf</vt:lpwstr>
      </vt:variant>
      <vt:variant>
        <vt:lpwstr/>
      </vt:variant>
      <vt:variant>
        <vt:i4>4718599</vt:i4>
      </vt:variant>
      <vt:variant>
        <vt:i4>1251</vt:i4>
      </vt:variant>
      <vt:variant>
        <vt:i4>0</vt:i4>
      </vt:variant>
      <vt:variant>
        <vt:i4>5</vt:i4>
      </vt:variant>
      <vt:variant>
        <vt:lpwstr>https://www.torbay.gov.uk/media/16942/2012to2030torbaylocalplanweb18may16.pdf</vt:lpwstr>
      </vt:variant>
      <vt:variant>
        <vt:lpwstr/>
      </vt:variant>
      <vt:variant>
        <vt:i4>4718599</vt:i4>
      </vt:variant>
      <vt:variant>
        <vt:i4>1248</vt:i4>
      </vt:variant>
      <vt:variant>
        <vt:i4>0</vt:i4>
      </vt:variant>
      <vt:variant>
        <vt:i4>5</vt:i4>
      </vt:variant>
      <vt:variant>
        <vt:lpwstr>https://www.torbay.gov.uk/media/16942/2012to2030torbaylocalplanweb18may16.pdf</vt:lpwstr>
      </vt:variant>
      <vt:variant>
        <vt:lpwstr/>
      </vt:variant>
      <vt:variant>
        <vt:i4>5636182</vt:i4>
      </vt:variant>
      <vt:variant>
        <vt:i4>1245</vt:i4>
      </vt:variant>
      <vt:variant>
        <vt:i4>0</vt:i4>
      </vt:variant>
      <vt:variant>
        <vt:i4>5</vt:i4>
      </vt:variant>
      <vt:variant>
        <vt:lpwstr>https://www.torbay.gov.uk/media/1788/watercyclestudy.pdf</vt:lpwstr>
      </vt:variant>
      <vt:variant>
        <vt:lpwstr/>
      </vt:variant>
      <vt:variant>
        <vt:i4>589829</vt:i4>
      </vt:variant>
      <vt:variant>
        <vt:i4>1242</vt:i4>
      </vt:variant>
      <vt:variant>
        <vt:i4>0</vt:i4>
      </vt:variant>
      <vt:variant>
        <vt:i4>5</vt:i4>
      </vt:variant>
      <vt:variant>
        <vt:lpwstr>https://magic.defra.gov.uk/MagicMap.aspx</vt:lpwstr>
      </vt:variant>
      <vt:variant>
        <vt:lpwstr/>
      </vt:variant>
      <vt:variant>
        <vt:i4>2228265</vt:i4>
      </vt:variant>
      <vt:variant>
        <vt:i4>1239</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5963846</vt:i4>
      </vt:variant>
      <vt:variant>
        <vt:i4>1236</vt:i4>
      </vt:variant>
      <vt:variant>
        <vt:i4>0</vt:i4>
      </vt:variant>
      <vt:variant>
        <vt:i4>5</vt:i4>
      </vt:variant>
      <vt:variant>
        <vt:lpwstr>https://www.torbay.gov.uk/media/1797/sustainableenergyassessment.pdf</vt:lpwstr>
      </vt:variant>
      <vt:variant>
        <vt:lpwstr/>
      </vt:variant>
      <vt:variant>
        <vt:i4>917504</vt:i4>
      </vt:variant>
      <vt:variant>
        <vt:i4>1233</vt:i4>
      </vt:variant>
      <vt:variant>
        <vt:i4>0</vt:i4>
      </vt:variant>
      <vt:variant>
        <vt:i4>5</vt:i4>
      </vt:variant>
      <vt:variant>
        <vt:lpwstr>https://www.torbay.gov.uk/council/policies/planning-policies/local-plan/spd/</vt:lpwstr>
      </vt:variant>
      <vt:variant>
        <vt:lpwstr/>
      </vt:variant>
      <vt:variant>
        <vt:i4>8323188</vt:i4>
      </vt:variant>
      <vt:variant>
        <vt:i4>1230</vt:i4>
      </vt:variant>
      <vt:variant>
        <vt:i4>0</vt:i4>
      </vt:variant>
      <vt:variant>
        <vt:i4>5</vt:i4>
      </vt:variant>
      <vt:variant>
        <vt:lpwstr>https://www.torbay.gov.uk/media/7000/torbay-green-infrastructure-delivery-plan.pdf</vt:lpwstr>
      </vt:variant>
      <vt:variant>
        <vt:lpwstr/>
      </vt:variant>
      <vt:variant>
        <vt:i4>917504</vt:i4>
      </vt:variant>
      <vt:variant>
        <vt:i4>1227</vt:i4>
      </vt:variant>
      <vt:variant>
        <vt:i4>0</vt:i4>
      </vt:variant>
      <vt:variant>
        <vt:i4>5</vt:i4>
      </vt:variant>
      <vt:variant>
        <vt:lpwstr>https://www.torbay.gov.uk/council/policies/planning-policies/local-plan/spd/</vt:lpwstr>
      </vt:variant>
      <vt:variant>
        <vt:lpwstr/>
      </vt:variant>
      <vt:variant>
        <vt:i4>3342454</vt:i4>
      </vt:variant>
      <vt:variant>
        <vt:i4>1224</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1221</vt:i4>
      </vt:variant>
      <vt:variant>
        <vt:i4>0</vt:i4>
      </vt:variant>
      <vt:variant>
        <vt:i4>5</vt:i4>
      </vt:variant>
      <vt:variant>
        <vt:lpwstr>https://www.torbay.gov.uk/council/policies/planning-policies/helaa/</vt:lpwstr>
      </vt:variant>
      <vt:variant>
        <vt:lpwstr/>
      </vt:variant>
      <vt:variant>
        <vt:i4>917504</vt:i4>
      </vt:variant>
      <vt:variant>
        <vt:i4>1218</vt:i4>
      </vt:variant>
      <vt:variant>
        <vt:i4>0</vt:i4>
      </vt:variant>
      <vt:variant>
        <vt:i4>5</vt:i4>
      </vt:variant>
      <vt:variant>
        <vt:lpwstr>https://www.torbay.gov.uk/council/policies/planning-policies/local-plan/spd/</vt:lpwstr>
      </vt:variant>
      <vt:variant>
        <vt:lpwstr/>
      </vt:variant>
      <vt:variant>
        <vt:i4>8257663</vt:i4>
      </vt:variant>
      <vt:variant>
        <vt:i4>1215</vt:i4>
      </vt:variant>
      <vt:variant>
        <vt:i4>0</vt:i4>
      </vt:variant>
      <vt:variant>
        <vt:i4>5</vt:i4>
      </vt:variant>
      <vt:variant>
        <vt:lpwstr>https://www.nao.org.uk/other/transport-accessibility-to-local-services-a-journey-time-tool/</vt:lpwstr>
      </vt:variant>
      <vt:variant>
        <vt:lpwstr/>
      </vt:variant>
      <vt:variant>
        <vt:i4>4980805</vt:i4>
      </vt:variant>
      <vt:variant>
        <vt:i4>1212</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1209</vt:i4>
      </vt:variant>
      <vt:variant>
        <vt:i4>0</vt:i4>
      </vt:variant>
      <vt:variant>
        <vt:i4>5</vt:i4>
      </vt:variant>
      <vt:variant>
        <vt:lpwstr>https://www.torbay.gov.uk/media/1791/torbaylca2.pdf</vt:lpwstr>
      </vt:variant>
      <vt:variant>
        <vt:lpwstr/>
      </vt:variant>
      <vt:variant>
        <vt:i4>6553709</vt:i4>
      </vt:variant>
      <vt:variant>
        <vt:i4>1206</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1203</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1200</vt:i4>
      </vt:variant>
      <vt:variant>
        <vt:i4>0</vt:i4>
      </vt:variant>
      <vt:variant>
        <vt:i4>5</vt:i4>
      </vt:variant>
      <vt:variant>
        <vt:lpwstr>https://www.torbay.gov.uk/council/policies/planning-policies/local-plan/torbay-heritage-strategy/</vt:lpwstr>
      </vt:variant>
      <vt:variant>
        <vt:lpwstr/>
      </vt:variant>
      <vt:variant>
        <vt:i4>8323188</vt:i4>
      </vt:variant>
      <vt:variant>
        <vt:i4>1197</vt:i4>
      </vt:variant>
      <vt:variant>
        <vt:i4>0</vt:i4>
      </vt:variant>
      <vt:variant>
        <vt:i4>5</vt:i4>
      </vt:variant>
      <vt:variant>
        <vt:lpwstr>https://www.torbay.gov.uk/media/7000/torbay-green-infrastructure-delivery-plan.pdf</vt:lpwstr>
      </vt:variant>
      <vt:variant>
        <vt:lpwstr/>
      </vt:variant>
      <vt:variant>
        <vt:i4>6553709</vt:i4>
      </vt:variant>
      <vt:variant>
        <vt:i4>1194</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1191</vt:i4>
      </vt:variant>
      <vt:variant>
        <vt:i4>0</vt:i4>
      </vt:variant>
      <vt:variant>
        <vt:i4>5</vt:i4>
      </vt:variant>
      <vt:variant>
        <vt:lpwstr>https://www.torbay.gov.uk/media/13699/sac-greaterhorseshoebats.pdf</vt:lpwstr>
      </vt:variant>
      <vt:variant>
        <vt:lpwstr/>
      </vt:variant>
      <vt:variant>
        <vt:i4>4718599</vt:i4>
      </vt:variant>
      <vt:variant>
        <vt:i4>1188</vt:i4>
      </vt:variant>
      <vt:variant>
        <vt:i4>0</vt:i4>
      </vt:variant>
      <vt:variant>
        <vt:i4>5</vt:i4>
      </vt:variant>
      <vt:variant>
        <vt:lpwstr>https://www.torbay.gov.uk/media/16942/2012to2030torbaylocalplanweb18may16.pdf</vt:lpwstr>
      </vt:variant>
      <vt:variant>
        <vt:lpwstr/>
      </vt:variant>
      <vt:variant>
        <vt:i4>4718599</vt:i4>
      </vt:variant>
      <vt:variant>
        <vt:i4>1185</vt:i4>
      </vt:variant>
      <vt:variant>
        <vt:i4>0</vt:i4>
      </vt:variant>
      <vt:variant>
        <vt:i4>5</vt:i4>
      </vt:variant>
      <vt:variant>
        <vt:lpwstr>https://www.torbay.gov.uk/media/16942/2012to2030torbaylocalplanweb18may16.pdf</vt:lpwstr>
      </vt:variant>
      <vt:variant>
        <vt:lpwstr/>
      </vt:variant>
      <vt:variant>
        <vt:i4>5636182</vt:i4>
      </vt:variant>
      <vt:variant>
        <vt:i4>1182</vt:i4>
      </vt:variant>
      <vt:variant>
        <vt:i4>0</vt:i4>
      </vt:variant>
      <vt:variant>
        <vt:i4>5</vt:i4>
      </vt:variant>
      <vt:variant>
        <vt:lpwstr>https://www.torbay.gov.uk/media/1788/watercyclestudy.pdf</vt:lpwstr>
      </vt:variant>
      <vt:variant>
        <vt:lpwstr/>
      </vt:variant>
      <vt:variant>
        <vt:i4>589829</vt:i4>
      </vt:variant>
      <vt:variant>
        <vt:i4>1179</vt:i4>
      </vt:variant>
      <vt:variant>
        <vt:i4>0</vt:i4>
      </vt:variant>
      <vt:variant>
        <vt:i4>5</vt:i4>
      </vt:variant>
      <vt:variant>
        <vt:lpwstr>https://magic.defra.gov.uk/MagicMap.aspx</vt:lpwstr>
      </vt:variant>
      <vt:variant>
        <vt:lpwstr/>
      </vt:variant>
      <vt:variant>
        <vt:i4>8257663</vt:i4>
      </vt:variant>
      <vt:variant>
        <vt:i4>1176</vt:i4>
      </vt:variant>
      <vt:variant>
        <vt:i4>0</vt:i4>
      </vt:variant>
      <vt:variant>
        <vt:i4>5</vt:i4>
      </vt:variant>
      <vt:variant>
        <vt:lpwstr>https://www.nao.org.uk/other/transport-accessibility-to-local-services-a-journey-time-tool/</vt:lpwstr>
      </vt:variant>
      <vt:variant>
        <vt:lpwstr/>
      </vt:variant>
      <vt:variant>
        <vt:i4>2228265</vt:i4>
      </vt:variant>
      <vt:variant>
        <vt:i4>1173</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5963846</vt:i4>
      </vt:variant>
      <vt:variant>
        <vt:i4>1170</vt:i4>
      </vt:variant>
      <vt:variant>
        <vt:i4>0</vt:i4>
      </vt:variant>
      <vt:variant>
        <vt:i4>5</vt:i4>
      </vt:variant>
      <vt:variant>
        <vt:lpwstr>https://www.torbay.gov.uk/media/1797/sustainableenergyassessment.pdf</vt:lpwstr>
      </vt:variant>
      <vt:variant>
        <vt:lpwstr/>
      </vt:variant>
      <vt:variant>
        <vt:i4>917504</vt:i4>
      </vt:variant>
      <vt:variant>
        <vt:i4>1167</vt:i4>
      </vt:variant>
      <vt:variant>
        <vt:i4>0</vt:i4>
      </vt:variant>
      <vt:variant>
        <vt:i4>5</vt:i4>
      </vt:variant>
      <vt:variant>
        <vt:lpwstr>https://www.torbay.gov.uk/council/policies/planning-policies/local-plan/spd/</vt:lpwstr>
      </vt:variant>
      <vt:variant>
        <vt:lpwstr/>
      </vt:variant>
      <vt:variant>
        <vt:i4>8323188</vt:i4>
      </vt:variant>
      <vt:variant>
        <vt:i4>1164</vt:i4>
      </vt:variant>
      <vt:variant>
        <vt:i4>0</vt:i4>
      </vt:variant>
      <vt:variant>
        <vt:i4>5</vt:i4>
      </vt:variant>
      <vt:variant>
        <vt:lpwstr>https://www.torbay.gov.uk/media/7000/torbay-green-infrastructure-delivery-plan.pdf</vt:lpwstr>
      </vt:variant>
      <vt:variant>
        <vt:lpwstr/>
      </vt:variant>
      <vt:variant>
        <vt:i4>917504</vt:i4>
      </vt:variant>
      <vt:variant>
        <vt:i4>1161</vt:i4>
      </vt:variant>
      <vt:variant>
        <vt:i4>0</vt:i4>
      </vt:variant>
      <vt:variant>
        <vt:i4>5</vt:i4>
      </vt:variant>
      <vt:variant>
        <vt:lpwstr>https://www.torbay.gov.uk/council/policies/planning-policies/local-plan/spd/</vt:lpwstr>
      </vt:variant>
      <vt:variant>
        <vt:lpwstr/>
      </vt:variant>
      <vt:variant>
        <vt:i4>3342454</vt:i4>
      </vt:variant>
      <vt:variant>
        <vt:i4>1158</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1155</vt:i4>
      </vt:variant>
      <vt:variant>
        <vt:i4>0</vt:i4>
      </vt:variant>
      <vt:variant>
        <vt:i4>5</vt:i4>
      </vt:variant>
      <vt:variant>
        <vt:lpwstr>https://www.torbay.gov.uk/council/policies/planning-policies/helaa/</vt:lpwstr>
      </vt:variant>
      <vt:variant>
        <vt:lpwstr/>
      </vt:variant>
      <vt:variant>
        <vt:i4>917504</vt:i4>
      </vt:variant>
      <vt:variant>
        <vt:i4>1152</vt:i4>
      </vt:variant>
      <vt:variant>
        <vt:i4>0</vt:i4>
      </vt:variant>
      <vt:variant>
        <vt:i4>5</vt:i4>
      </vt:variant>
      <vt:variant>
        <vt:lpwstr>https://www.torbay.gov.uk/council/policies/planning-policies/local-plan/spd/</vt:lpwstr>
      </vt:variant>
      <vt:variant>
        <vt:lpwstr/>
      </vt:variant>
      <vt:variant>
        <vt:i4>8257663</vt:i4>
      </vt:variant>
      <vt:variant>
        <vt:i4>1149</vt:i4>
      </vt:variant>
      <vt:variant>
        <vt:i4>0</vt:i4>
      </vt:variant>
      <vt:variant>
        <vt:i4>5</vt:i4>
      </vt:variant>
      <vt:variant>
        <vt:lpwstr>https://www.nao.org.uk/other/transport-accessibility-to-local-services-a-journey-time-tool/</vt:lpwstr>
      </vt:variant>
      <vt:variant>
        <vt:lpwstr/>
      </vt:variant>
      <vt:variant>
        <vt:i4>4980805</vt:i4>
      </vt:variant>
      <vt:variant>
        <vt:i4>1146</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1143</vt:i4>
      </vt:variant>
      <vt:variant>
        <vt:i4>0</vt:i4>
      </vt:variant>
      <vt:variant>
        <vt:i4>5</vt:i4>
      </vt:variant>
      <vt:variant>
        <vt:lpwstr>https://www.torbay.gov.uk/media/1791/torbaylca2.pdf</vt:lpwstr>
      </vt:variant>
      <vt:variant>
        <vt:lpwstr/>
      </vt:variant>
      <vt:variant>
        <vt:i4>3539065</vt:i4>
      </vt:variant>
      <vt:variant>
        <vt:i4>1140</vt:i4>
      </vt:variant>
      <vt:variant>
        <vt:i4>0</vt:i4>
      </vt:variant>
      <vt:variant>
        <vt:i4>5</vt:i4>
      </vt:variant>
      <vt:variant>
        <vt:lpwstr>https://historicengland.org.uk/images-books/publications/sustainability-appraisal-and-strategic-environmental-assessment-advice-note-8/heag036-sustainability-appraisal-strategic-environmental-assessment/</vt:lpwstr>
      </vt:variant>
      <vt:variant>
        <vt:lpwstr/>
      </vt:variant>
      <vt:variant>
        <vt:i4>6553709</vt:i4>
      </vt:variant>
      <vt:variant>
        <vt:i4>1137</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1134</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1131</vt:i4>
      </vt:variant>
      <vt:variant>
        <vt:i4>0</vt:i4>
      </vt:variant>
      <vt:variant>
        <vt:i4>5</vt:i4>
      </vt:variant>
      <vt:variant>
        <vt:lpwstr>https://www.torbay.gov.uk/council/policies/planning-policies/local-plan/torbay-heritage-strategy/</vt:lpwstr>
      </vt:variant>
      <vt:variant>
        <vt:lpwstr/>
      </vt:variant>
      <vt:variant>
        <vt:i4>8323188</vt:i4>
      </vt:variant>
      <vt:variant>
        <vt:i4>1128</vt:i4>
      </vt:variant>
      <vt:variant>
        <vt:i4>0</vt:i4>
      </vt:variant>
      <vt:variant>
        <vt:i4>5</vt:i4>
      </vt:variant>
      <vt:variant>
        <vt:lpwstr>https://www.torbay.gov.uk/media/7000/torbay-green-infrastructure-delivery-plan.pdf</vt:lpwstr>
      </vt:variant>
      <vt:variant>
        <vt:lpwstr/>
      </vt:variant>
      <vt:variant>
        <vt:i4>6553709</vt:i4>
      </vt:variant>
      <vt:variant>
        <vt:i4>1125</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1122</vt:i4>
      </vt:variant>
      <vt:variant>
        <vt:i4>0</vt:i4>
      </vt:variant>
      <vt:variant>
        <vt:i4>5</vt:i4>
      </vt:variant>
      <vt:variant>
        <vt:lpwstr>https://www.torbay.gov.uk/media/13699/sac-greaterhorseshoebats.pdf</vt:lpwstr>
      </vt:variant>
      <vt:variant>
        <vt:lpwstr/>
      </vt:variant>
      <vt:variant>
        <vt:i4>4718599</vt:i4>
      </vt:variant>
      <vt:variant>
        <vt:i4>1119</vt:i4>
      </vt:variant>
      <vt:variant>
        <vt:i4>0</vt:i4>
      </vt:variant>
      <vt:variant>
        <vt:i4>5</vt:i4>
      </vt:variant>
      <vt:variant>
        <vt:lpwstr>https://www.torbay.gov.uk/media/16942/2012to2030torbaylocalplanweb18may16.pdf</vt:lpwstr>
      </vt:variant>
      <vt:variant>
        <vt:lpwstr/>
      </vt:variant>
      <vt:variant>
        <vt:i4>4718599</vt:i4>
      </vt:variant>
      <vt:variant>
        <vt:i4>1116</vt:i4>
      </vt:variant>
      <vt:variant>
        <vt:i4>0</vt:i4>
      </vt:variant>
      <vt:variant>
        <vt:i4>5</vt:i4>
      </vt:variant>
      <vt:variant>
        <vt:lpwstr>https://www.torbay.gov.uk/media/16942/2012to2030torbaylocalplanweb18may16.pdf</vt:lpwstr>
      </vt:variant>
      <vt:variant>
        <vt:lpwstr/>
      </vt:variant>
      <vt:variant>
        <vt:i4>5636182</vt:i4>
      </vt:variant>
      <vt:variant>
        <vt:i4>1113</vt:i4>
      </vt:variant>
      <vt:variant>
        <vt:i4>0</vt:i4>
      </vt:variant>
      <vt:variant>
        <vt:i4>5</vt:i4>
      </vt:variant>
      <vt:variant>
        <vt:lpwstr>https://www.torbay.gov.uk/media/1788/watercyclestudy.pdf</vt:lpwstr>
      </vt:variant>
      <vt:variant>
        <vt:lpwstr/>
      </vt:variant>
      <vt:variant>
        <vt:i4>589829</vt:i4>
      </vt:variant>
      <vt:variant>
        <vt:i4>1110</vt:i4>
      </vt:variant>
      <vt:variant>
        <vt:i4>0</vt:i4>
      </vt:variant>
      <vt:variant>
        <vt:i4>5</vt:i4>
      </vt:variant>
      <vt:variant>
        <vt:lpwstr>https://magic.defra.gov.uk/MagicMap.aspx</vt:lpwstr>
      </vt:variant>
      <vt:variant>
        <vt:lpwstr/>
      </vt:variant>
      <vt:variant>
        <vt:i4>8257663</vt:i4>
      </vt:variant>
      <vt:variant>
        <vt:i4>1107</vt:i4>
      </vt:variant>
      <vt:variant>
        <vt:i4>0</vt:i4>
      </vt:variant>
      <vt:variant>
        <vt:i4>5</vt:i4>
      </vt:variant>
      <vt:variant>
        <vt:lpwstr>https://www.nao.org.uk/other/transport-accessibility-to-local-services-a-journey-time-tool/</vt:lpwstr>
      </vt:variant>
      <vt:variant>
        <vt:lpwstr/>
      </vt:variant>
      <vt:variant>
        <vt:i4>2228265</vt:i4>
      </vt:variant>
      <vt:variant>
        <vt:i4>1104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5963846</vt:i4>
      </vt:variant>
      <vt:variant>
        <vt:i4>1101</vt:i4>
      </vt:variant>
      <vt:variant>
        <vt:i4>0</vt:i4>
      </vt:variant>
      <vt:variant>
        <vt:i4>5</vt:i4>
      </vt:variant>
      <vt:variant>
        <vt:lpwstr>https://www.torbay.gov.uk/media/1797/sustainableenergyassessment.pdf</vt:lpwstr>
      </vt:variant>
      <vt:variant>
        <vt:lpwstr/>
      </vt:variant>
      <vt:variant>
        <vt:i4>917504</vt:i4>
      </vt:variant>
      <vt:variant>
        <vt:i4>1098</vt:i4>
      </vt:variant>
      <vt:variant>
        <vt:i4>0</vt:i4>
      </vt:variant>
      <vt:variant>
        <vt:i4>5</vt:i4>
      </vt:variant>
      <vt:variant>
        <vt:lpwstr>https://www.torbay.gov.uk/council/policies/planning-policies/local-plan/spd/</vt:lpwstr>
      </vt:variant>
      <vt:variant>
        <vt:lpwstr/>
      </vt:variant>
      <vt:variant>
        <vt:i4>917504</vt:i4>
      </vt:variant>
      <vt:variant>
        <vt:i4>1095</vt:i4>
      </vt:variant>
      <vt:variant>
        <vt:i4>0</vt:i4>
      </vt:variant>
      <vt:variant>
        <vt:i4>5</vt:i4>
      </vt:variant>
      <vt:variant>
        <vt:lpwstr>https://www.torbay.gov.uk/council/policies/planning-policies/local-plan/spd/</vt:lpwstr>
      </vt:variant>
      <vt:variant>
        <vt:lpwstr/>
      </vt:variant>
      <vt:variant>
        <vt:i4>3342454</vt:i4>
      </vt:variant>
      <vt:variant>
        <vt:i4>1092</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1089</vt:i4>
      </vt:variant>
      <vt:variant>
        <vt:i4>0</vt:i4>
      </vt:variant>
      <vt:variant>
        <vt:i4>5</vt:i4>
      </vt:variant>
      <vt:variant>
        <vt:lpwstr>https://www.torbay.gov.uk/council/policies/planning-policies/helaa/</vt:lpwstr>
      </vt:variant>
      <vt:variant>
        <vt:lpwstr/>
      </vt:variant>
      <vt:variant>
        <vt:i4>917504</vt:i4>
      </vt:variant>
      <vt:variant>
        <vt:i4>1086</vt:i4>
      </vt:variant>
      <vt:variant>
        <vt:i4>0</vt:i4>
      </vt:variant>
      <vt:variant>
        <vt:i4>5</vt:i4>
      </vt:variant>
      <vt:variant>
        <vt:lpwstr>https://www.torbay.gov.uk/council/policies/planning-policies/local-plan/spd/</vt:lpwstr>
      </vt:variant>
      <vt:variant>
        <vt:lpwstr/>
      </vt:variant>
      <vt:variant>
        <vt:i4>4718599</vt:i4>
      </vt:variant>
      <vt:variant>
        <vt:i4>1083</vt:i4>
      </vt:variant>
      <vt:variant>
        <vt:i4>0</vt:i4>
      </vt:variant>
      <vt:variant>
        <vt:i4>5</vt:i4>
      </vt:variant>
      <vt:variant>
        <vt:lpwstr>https://www.torbay.gov.uk/media/16942/2012to2030torbaylocalplanweb18may16.pdf</vt:lpwstr>
      </vt:variant>
      <vt:variant>
        <vt:lpwstr/>
      </vt:variant>
      <vt:variant>
        <vt:i4>8257663</vt:i4>
      </vt:variant>
      <vt:variant>
        <vt:i4>1080</vt:i4>
      </vt:variant>
      <vt:variant>
        <vt:i4>0</vt:i4>
      </vt:variant>
      <vt:variant>
        <vt:i4>5</vt:i4>
      </vt:variant>
      <vt:variant>
        <vt:lpwstr>https://www.nao.org.uk/other/transport-accessibility-to-local-services-a-journey-time-tool/</vt:lpwstr>
      </vt:variant>
      <vt:variant>
        <vt:lpwstr/>
      </vt:variant>
      <vt:variant>
        <vt:i4>4980805</vt:i4>
      </vt:variant>
      <vt:variant>
        <vt:i4>1077</vt:i4>
      </vt:variant>
      <vt:variant>
        <vt:i4>0</vt:i4>
      </vt:variant>
      <vt:variant>
        <vt:i4>5</vt:i4>
      </vt:variant>
      <vt:variant>
        <vt:lpwstr>https://www.devon.gov.uk/roadsandtransport/traffic-information/transport-planning/devon-and-torbay-local-transport-plan-3-2011-2026/</vt:lpwstr>
      </vt:variant>
      <vt:variant>
        <vt:lpwstr/>
      </vt:variant>
      <vt:variant>
        <vt:i4>7471161</vt:i4>
      </vt:variant>
      <vt:variant>
        <vt:i4>1074</vt:i4>
      </vt:variant>
      <vt:variant>
        <vt:i4>0</vt:i4>
      </vt:variant>
      <vt:variant>
        <vt:i4>5</vt:i4>
      </vt:variant>
      <vt:variant>
        <vt:lpwstr>https://www.torbay.gov.uk/media/1791/torbaylca2.pdf</vt:lpwstr>
      </vt:variant>
      <vt:variant>
        <vt:lpwstr/>
      </vt:variant>
      <vt:variant>
        <vt:i4>6553709</vt:i4>
      </vt:variant>
      <vt:variant>
        <vt:i4>1071</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1068</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1065</vt:i4>
      </vt:variant>
      <vt:variant>
        <vt:i4>0</vt:i4>
      </vt:variant>
      <vt:variant>
        <vt:i4>5</vt:i4>
      </vt:variant>
      <vt:variant>
        <vt:lpwstr>https://www.torbay.gov.uk/council/policies/planning-policies/local-plan/torbay-heritage-strategy/</vt:lpwstr>
      </vt:variant>
      <vt:variant>
        <vt:lpwstr/>
      </vt:variant>
      <vt:variant>
        <vt:i4>5177369</vt:i4>
      </vt:variant>
      <vt:variant>
        <vt:i4>1062</vt:i4>
      </vt:variant>
      <vt:variant>
        <vt:i4>0</vt:i4>
      </vt:variant>
      <vt:variant>
        <vt:i4>5</vt:i4>
      </vt:variant>
      <vt:variant>
        <vt:lpwstr>https://www.paigntonneighbourhoodplan.org.uk/PDF/Documents/2019-06-19 PNP Made-2 (WS).pdf</vt:lpwstr>
      </vt:variant>
      <vt:variant>
        <vt:lpwstr/>
      </vt:variant>
      <vt:variant>
        <vt:i4>8323188</vt:i4>
      </vt:variant>
      <vt:variant>
        <vt:i4>1059</vt:i4>
      </vt:variant>
      <vt:variant>
        <vt:i4>0</vt:i4>
      </vt:variant>
      <vt:variant>
        <vt:i4>5</vt:i4>
      </vt:variant>
      <vt:variant>
        <vt:lpwstr>https://www.torbay.gov.uk/media/7000/torbay-green-infrastructure-delivery-plan.pdf</vt:lpwstr>
      </vt:variant>
      <vt:variant>
        <vt:lpwstr/>
      </vt:variant>
      <vt:variant>
        <vt:i4>6553709</vt:i4>
      </vt:variant>
      <vt:variant>
        <vt:i4>1056</vt:i4>
      </vt:variant>
      <vt:variant>
        <vt:i4>0</vt:i4>
      </vt:variant>
      <vt:variant>
        <vt:i4>5</vt:i4>
      </vt:variant>
      <vt:variant>
        <vt:lpwstr>https://maptest.devon.gov.uk/portaldvl/apps/webappviewer/index.html?id=82d17ce243be4ab28091ae1f15970924</vt:lpwstr>
      </vt:variant>
      <vt:variant>
        <vt:lpwstr/>
      </vt:variant>
      <vt:variant>
        <vt:i4>3997757</vt:i4>
      </vt:variant>
      <vt:variant>
        <vt:i4>1053</vt:i4>
      </vt:variant>
      <vt:variant>
        <vt:i4>0</vt:i4>
      </vt:variant>
      <vt:variant>
        <vt:i4>5</vt:i4>
      </vt:variant>
      <vt:variant>
        <vt:lpwstr>https://www.torbay.gov.uk/media/13699/sac-greaterhorseshoebats.pdf</vt:lpwstr>
      </vt:variant>
      <vt:variant>
        <vt:lpwstr/>
      </vt:variant>
      <vt:variant>
        <vt:i4>4718599</vt:i4>
      </vt:variant>
      <vt:variant>
        <vt:i4>1050</vt:i4>
      </vt:variant>
      <vt:variant>
        <vt:i4>0</vt:i4>
      </vt:variant>
      <vt:variant>
        <vt:i4>5</vt:i4>
      </vt:variant>
      <vt:variant>
        <vt:lpwstr>https://www.torbay.gov.uk/media/16942/2012to2030torbaylocalplanweb18may16.pdf</vt:lpwstr>
      </vt:variant>
      <vt:variant>
        <vt:lpwstr/>
      </vt:variant>
      <vt:variant>
        <vt:i4>3735606</vt:i4>
      </vt:variant>
      <vt:variant>
        <vt:i4>1047</vt:i4>
      </vt:variant>
      <vt:variant>
        <vt:i4>0</vt:i4>
      </vt:variant>
      <vt:variant>
        <vt:i4>5</vt:i4>
      </vt:variant>
      <vt:variant>
        <vt:lpwstr>https://www.torbay.gov.uk/media/1798/torbay2032sewercapacityassessment.pdf</vt:lpwstr>
      </vt:variant>
      <vt:variant>
        <vt:lpwstr/>
      </vt:variant>
      <vt:variant>
        <vt:i4>4718599</vt:i4>
      </vt:variant>
      <vt:variant>
        <vt:i4>1044</vt:i4>
      </vt:variant>
      <vt:variant>
        <vt:i4>0</vt:i4>
      </vt:variant>
      <vt:variant>
        <vt:i4>5</vt:i4>
      </vt:variant>
      <vt:variant>
        <vt:lpwstr>https://www.torbay.gov.uk/media/16942/2012to2030torbaylocalplanweb18may16.pdf</vt:lpwstr>
      </vt:variant>
      <vt:variant>
        <vt:lpwstr/>
      </vt:variant>
      <vt:variant>
        <vt:i4>5636182</vt:i4>
      </vt:variant>
      <vt:variant>
        <vt:i4>1041</vt:i4>
      </vt:variant>
      <vt:variant>
        <vt:i4>0</vt:i4>
      </vt:variant>
      <vt:variant>
        <vt:i4>5</vt:i4>
      </vt:variant>
      <vt:variant>
        <vt:lpwstr>https://www.torbay.gov.uk/media/1788/watercyclestudy.pdf</vt:lpwstr>
      </vt:variant>
      <vt:variant>
        <vt:lpwstr/>
      </vt:variant>
      <vt:variant>
        <vt:i4>589829</vt:i4>
      </vt:variant>
      <vt:variant>
        <vt:i4>1038</vt:i4>
      </vt:variant>
      <vt:variant>
        <vt:i4>0</vt:i4>
      </vt:variant>
      <vt:variant>
        <vt:i4>5</vt:i4>
      </vt:variant>
      <vt:variant>
        <vt:lpwstr>https://magic.defra.gov.uk/MagicMap.aspx</vt:lpwstr>
      </vt:variant>
      <vt:variant>
        <vt:lpwstr/>
      </vt:variant>
      <vt:variant>
        <vt:i4>8192113</vt:i4>
      </vt:variant>
      <vt:variant>
        <vt:i4>1035</vt:i4>
      </vt:variant>
      <vt:variant>
        <vt:i4>0</vt:i4>
      </vt:variant>
      <vt:variant>
        <vt:i4>5</vt:i4>
      </vt:variant>
      <vt:variant>
        <vt:lpwstr>http://publications.naturalengland.org.uk/publication/5069081749225472</vt:lpwstr>
      </vt:variant>
      <vt:variant>
        <vt:lpwstr/>
      </vt:variant>
      <vt:variant>
        <vt:i4>4915283</vt:i4>
      </vt:variant>
      <vt:variant>
        <vt:i4>1032</vt:i4>
      </vt:variant>
      <vt:variant>
        <vt:i4>0</vt:i4>
      </vt:variant>
      <vt:variant>
        <vt:i4>5</vt:i4>
      </vt:variant>
      <vt:variant>
        <vt:lpwstr>C:\Users\stsr050\Downloads\NE751 (2).pdf</vt:lpwstr>
      </vt:variant>
      <vt:variant>
        <vt:lpwstr/>
      </vt:variant>
      <vt:variant>
        <vt:i4>8257663</vt:i4>
      </vt:variant>
      <vt:variant>
        <vt:i4>1029</vt:i4>
      </vt:variant>
      <vt:variant>
        <vt:i4>0</vt:i4>
      </vt:variant>
      <vt:variant>
        <vt:i4>5</vt:i4>
      </vt:variant>
      <vt:variant>
        <vt:lpwstr>https://www.nao.org.uk/other/transport-accessibility-to-local-services-a-journey-time-tool/</vt:lpwstr>
      </vt:variant>
      <vt:variant>
        <vt:lpwstr/>
      </vt:variant>
      <vt:variant>
        <vt:i4>2228265</vt:i4>
      </vt:variant>
      <vt:variant>
        <vt:i4>1026</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5963846</vt:i4>
      </vt:variant>
      <vt:variant>
        <vt:i4>1023</vt:i4>
      </vt:variant>
      <vt:variant>
        <vt:i4>0</vt:i4>
      </vt:variant>
      <vt:variant>
        <vt:i4>5</vt:i4>
      </vt:variant>
      <vt:variant>
        <vt:lpwstr>https://www.torbay.gov.uk/media/1797/sustainableenergyassessment.pdf</vt:lpwstr>
      </vt:variant>
      <vt:variant>
        <vt:lpwstr/>
      </vt:variant>
      <vt:variant>
        <vt:i4>7667744</vt:i4>
      </vt:variant>
      <vt:variant>
        <vt:i4>1020</vt:i4>
      </vt:variant>
      <vt:variant>
        <vt:i4>0</vt:i4>
      </vt:variant>
      <vt:variant>
        <vt:i4>5</vt:i4>
      </vt:variant>
      <vt:variant>
        <vt:lpwstr>https://www.torbay.gov.uk/media/6897/csm-masterplan.pdf</vt:lpwstr>
      </vt:variant>
      <vt:variant>
        <vt:lpwstr/>
      </vt:variant>
      <vt:variant>
        <vt:i4>917504</vt:i4>
      </vt:variant>
      <vt:variant>
        <vt:i4>1017</vt:i4>
      </vt:variant>
      <vt:variant>
        <vt:i4>0</vt:i4>
      </vt:variant>
      <vt:variant>
        <vt:i4>5</vt:i4>
      </vt:variant>
      <vt:variant>
        <vt:lpwstr>https://www.torbay.gov.uk/council/policies/planning-policies/local-plan/spd/</vt:lpwstr>
      </vt:variant>
      <vt:variant>
        <vt:lpwstr/>
      </vt:variant>
      <vt:variant>
        <vt:i4>8323188</vt:i4>
      </vt:variant>
      <vt:variant>
        <vt:i4>1014</vt:i4>
      </vt:variant>
      <vt:variant>
        <vt:i4>0</vt:i4>
      </vt:variant>
      <vt:variant>
        <vt:i4>5</vt:i4>
      </vt:variant>
      <vt:variant>
        <vt:lpwstr>https://www.torbay.gov.uk/media/7000/torbay-green-infrastructure-delivery-plan.pdf</vt:lpwstr>
      </vt:variant>
      <vt:variant>
        <vt:lpwstr/>
      </vt:variant>
      <vt:variant>
        <vt:i4>917504</vt:i4>
      </vt:variant>
      <vt:variant>
        <vt:i4>1011</vt:i4>
      </vt:variant>
      <vt:variant>
        <vt:i4>0</vt:i4>
      </vt:variant>
      <vt:variant>
        <vt:i4>5</vt:i4>
      </vt:variant>
      <vt:variant>
        <vt:lpwstr>https://www.torbay.gov.uk/council/policies/planning-policies/local-plan/spd/</vt:lpwstr>
      </vt:variant>
      <vt:variant>
        <vt:lpwstr/>
      </vt:variant>
      <vt:variant>
        <vt:i4>4718599</vt:i4>
      </vt:variant>
      <vt:variant>
        <vt:i4>1008</vt:i4>
      </vt:variant>
      <vt:variant>
        <vt:i4>0</vt:i4>
      </vt:variant>
      <vt:variant>
        <vt:i4>5</vt:i4>
      </vt:variant>
      <vt:variant>
        <vt:lpwstr>https://www.torbay.gov.uk/media/16942/2012to2030torbaylocalplanweb18may16.pdf</vt:lpwstr>
      </vt:variant>
      <vt:variant>
        <vt:lpwstr/>
      </vt:variant>
      <vt:variant>
        <vt:i4>3342454</vt:i4>
      </vt:variant>
      <vt:variant>
        <vt:i4>1005</vt:i4>
      </vt:variant>
      <vt:variant>
        <vt:i4>0</vt:i4>
      </vt:variant>
      <vt:variant>
        <vt:i4>5</vt:i4>
      </vt:variant>
      <vt:variant>
        <vt:lpwstr>https://devonandcornwall.s3.amazonaws.com/Documents/Planning and Performance/Torbay Crime Profile 2018 Jun.pdf</vt:lpwstr>
      </vt:variant>
      <vt:variant>
        <vt:lpwstr/>
      </vt:variant>
      <vt:variant>
        <vt:i4>6881330</vt:i4>
      </vt:variant>
      <vt:variant>
        <vt:i4>1002</vt:i4>
      </vt:variant>
      <vt:variant>
        <vt:i4>0</vt:i4>
      </vt:variant>
      <vt:variant>
        <vt:i4>5</vt:i4>
      </vt:variant>
      <vt:variant>
        <vt:lpwstr>https://www.torbay.gov.uk/council/policies/planning-policies/helaa/</vt:lpwstr>
      </vt:variant>
      <vt:variant>
        <vt:lpwstr/>
      </vt:variant>
      <vt:variant>
        <vt:i4>4980805</vt:i4>
      </vt:variant>
      <vt:variant>
        <vt:i4>999</vt:i4>
      </vt:variant>
      <vt:variant>
        <vt:i4>0</vt:i4>
      </vt:variant>
      <vt:variant>
        <vt:i4>5</vt:i4>
      </vt:variant>
      <vt:variant>
        <vt:lpwstr>https://www.devon.gov.uk/roadsandtransport/traffic-information/transport-planning/devon-and-torbay-local-transport-plan-3-2011-2026/</vt:lpwstr>
      </vt:variant>
      <vt:variant>
        <vt:lpwstr/>
      </vt:variant>
      <vt:variant>
        <vt:i4>917504</vt:i4>
      </vt:variant>
      <vt:variant>
        <vt:i4>996</vt:i4>
      </vt:variant>
      <vt:variant>
        <vt:i4>0</vt:i4>
      </vt:variant>
      <vt:variant>
        <vt:i4>5</vt:i4>
      </vt:variant>
      <vt:variant>
        <vt:lpwstr>https://www.torbay.gov.uk/council/policies/planning-policies/local-plan/spd/</vt:lpwstr>
      </vt:variant>
      <vt:variant>
        <vt:lpwstr/>
      </vt:variant>
      <vt:variant>
        <vt:i4>7667744</vt:i4>
      </vt:variant>
      <vt:variant>
        <vt:i4>993</vt:i4>
      </vt:variant>
      <vt:variant>
        <vt:i4>0</vt:i4>
      </vt:variant>
      <vt:variant>
        <vt:i4>5</vt:i4>
      </vt:variant>
      <vt:variant>
        <vt:lpwstr>https://www.torbay.gov.uk/media/6897/csm-masterplan.pdf</vt:lpwstr>
      </vt:variant>
      <vt:variant>
        <vt:lpwstr/>
      </vt:variant>
      <vt:variant>
        <vt:i4>8257663</vt:i4>
      </vt:variant>
      <vt:variant>
        <vt:i4>990</vt:i4>
      </vt:variant>
      <vt:variant>
        <vt:i4>0</vt:i4>
      </vt:variant>
      <vt:variant>
        <vt:i4>5</vt:i4>
      </vt:variant>
      <vt:variant>
        <vt:lpwstr>https://www.nao.org.uk/other/transport-accessibility-to-local-services-a-journey-time-tool/</vt:lpwstr>
      </vt:variant>
      <vt:variant>
        <vt:lpwstr/>
      </vt:variant>
      <vt:variant>
        <vt:i4>4980805</vt:i4>
      </vt:variant>
      <vt:variant>
        <vt:i4>987</vt:i4>
      </vt:variant>
      <vt:variant>
        <vt:i4>0</vt:i4>
      </vt:variant>
      <vt:variant>
        <vt:i4>5</vt:i4>
      </vt:variant>
      <vt:variant>
        <vt:lpwstr>https://www.devon.gov.uk/roadsandtransport/traffic-information/transport-planning/devon-and-torbay-local-transport-plan-3-2011-2026/</vt:lpwstr>
      </vt:variant>
      <vt:variant>
        <vt:lpwstr/>
      </vt:variant>
      <vt:variant>
        <vt:i4>7667744</vt:i4>
      </vt:variant>
      <vt:variant>
        <vt:i4>984</vt:i4>
      </vt:variant>
      <vt:variant>
        <vt:i4>0</vt:i4>
      </vt:variant>
      <vt:variant>
        <vt:i4>5</vt:i4>
      </vt:variant>
      <vt:variant>
        <vt:lpwstr>https://www.torbay.gov.uk/media/6897/csm-masterplan.pdf</vt:lpwstr>
      </vt:variant>
      <vt:variant>
        <vt:lpwstr/>
      </vt:variant>
      <vt:variant>
        <vt:i4>7471161</vt:i4>
      </vt:variant>
      <vt:variant>
        <vt:i4>981</vt:i4>
      </vt:variant>
      <vt:variant>
        <vt:i4>0</vt:i4>
      </vt:variant>
      <vt:variant>
        <vt:i4>5</vt:i4>
      </vt:variant>
      <vt:variant>
        <vt:lpwstr>https://www.torbay.gov.uk/media/1791/torbaylca2.pdf</vt:lpwstr>
      </vt:variant>
      <vt:variant>
        <vt:lpwstr/>
      </vt:variant>
      <vt:variant>
        <vt:i4>6553709</vt:i4>
      </vt:variant>
      <vt:variant>
        <vt:i4>978</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975</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972</vt:i4>
      </vt:variant>
      <vt:variant>
        <vt:i4>0</vt:i4>
      </vt:variant>
      <vt:variant>
        <vt:i4>5</vt:i4>
      </vt:variant>
      <vt:variant>
        <vt:lpwstr>https://www.torbay.gov.uk/council/policies/planning-policies/local-plan/torbay-heritage-strategy/</vt:lpwstr>
      </vt:variant>
      <vt:variant>
        <vt:lpwstr/>
      </vt:variant>
      <vt:variant>
        <vt:i4>3997757</vt:i4>
      </vt:variant>
      <vt:variant>
        <vt:i4>969</vt:i4>
      </vt:variant>
      <vt:variant>
        <vt:i4>0</vt:i4>
      </vt:variant>
      <vt:variant>
        <vt:i4>5</vt:i4>
      </vt:variant>
      <vt:variant>
        <vt:lpwstr>https://www.torbay.gov.uk/media/13699/sac-greaterhorseshoebats.pdf</vt:lpwstr>
      </vt:variant>
      <vt:variant>
        <vt:lpwstr/>
      </vt:variant>
      <vt:variant>
        <vt:i4>6553709</vt:i4>
      </vt:variant>
      <vt:variant>
        <vt:i4>966</vt:i4>
      </vt:variant>
      <vt:variant>
        <vt:i4>0</vt:i4>
      </vt:variant>
      <vt:variant>
        <vt:i4>5</vt:i4>
      </vt:variant>
      <vt:variant>
        <vt:lpwstr>https://maptest.devon.gov.uk/portaldvl/apps/webappviewer/index.html?id=82d17ce243be4ab28091ae1f15970924</vt:lpwstr>
      </vt:variant>
      <vt:variant>
        <vt:lpwstr/>
      </vt:variant>
      <vt:variant>
        <vt:i4>4718599</vt:i4>
      </vt:variant>
      <vt:variant>
        <vt:i4>963</vt:i4>
      </vt:variant>
      <vt:variant>
        <vt:i4>0</vt:i4>
      </vt:variant>
      <vt:variant>
        <vt:i4>5</vt:i4>
      </vt:variant>
      <vt:variant>
        <vt:lpwstr>https://www.torbay.gov.uk/media/16942/2012to2030torbaylocalplanweb18may16.pdf</vt:lpwstr>
      </vt:variant>
      <vt:variant>
        <vt:lpwstr/>
      </vt:variant>
      <vt:variant>
        <vt:i4>3735606</vt:i4>
      </vt:variant>
      <vt:variant>
        <vt:i4>960</vt:i4>
      </vt:variant>
      <vt:variant>
        <vt:i4>0</vt:i4>
      </vt:variant>
      <vt:variant>
        <vt:i4>5</vt:i4>
      </vt:variant>
      <vt:variant>
        <vt:lpwstr>https://www.torbay.gov.uk/media/1798/torbay2032sewercapacityassessment.pdf</vt:lpwstr>
      </vt:variant>
      <vt:variant>
        <vt:lpwstr/>
      </vt:variant>
      <vt:variant>
        <vt:i4>4718599</vt:i4>
      </vt:variant>
      <vt:variant>
        <vt:i4>957</vt:i4>
      </vt:variant>
      <vt:variant>
        <vt:i4>0</vt:i4>
      </vt:variant>
      <vt:variant>
        <vt:i4>5</vt:i4>
      </vt:variant>
      <vt:variant>
        <vt:lpwstr>https://www.torbay.gov.uk/media/16942/2012to2030torbaylocalplanweb18may16.pdf</vt:lpwstr>
      </vt:variant>
      <vt:variant>
        <vt:lpwstr/>
      </vt:variant>
      <vt:variant>
        <vt:i4>5636182</vt:i4>
      </vt:variant>
      <vt:variant>
        <vt:i4>954</vt:i4>
      </vt:variant>
      <vt:variant>
        <vt:i4>0</vt:i4>
      </vt:variant>
      <vt:variant>
        <vt:i4>5</vt:i4>
      </vt:variant>
      <vt:variant>
        <vt:lpwstr>https://www.torbay.gov.uk/media/1788/watercyclestudy.pdf</vt:lpwstr>
      </vt:variant>
      <vt:variant>
        <vt:lpwstr/>
      </vt:variant>
      <vt:variant>
        <vt:i4>589829</vt:i4>
      </vt:variant>
      <vt:variant>
        <vt:i4>951</vt:i4>
      </vt:variant>
      <vt:variant>
        <vt:i4>0</vt:i4>
      </vt:variant>
      <vt:variant>
        <vt:i4>5</vt:i4>
      </vt:variant>
      <vt:variant>
        <vt:lpwstr>https://magic.defra.gov.uk/MagicMap.aspx</vt:lpwstr>
      </vt:variant>
      <vt:variant>
        <vt:lpwstr/>
      </vt:variant>
      <vt:variant>
        <vt:i4>8257663</vt:i4>
      </vt:variant>
      <vt:variant>
        <vt:i4>948</vt:i4>
      </vt:variant>
      <vt:variant>
        <vt:i4>0</vt:i4>
      </vt:variant>
      <vt:variant>
        <vt:i4>5</vt:i4>
      </vt:variant>
      <vt:variant>
        <vt:lpwstr>https://www.nao.org.uk/other/transport-accessibility-to-local-services-a-journey-time-tool/</vt:lpwstr>
      </vt:variant>
      <vt:variant>
        <vt:lpwstr/>
      </vt:variant>
      <vt:variant>
        <vt:i4>2228265</vt:i4>
      </vt:variant>
      <vt:variant>
        <vt:i4>945</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5963846</vt:i4>
      </vt:variant>
      <vt:variant>
        <vt:i4>942</vt:i4>
      </vt:variant>
      <vt:variant>
        <vt:i4>0</vt:i4>
      </vt:variant>
      <vt:variant>
        <vt:i4>5</vt:i4>
      </vt:variant>
      <vt:variant>
        <vt:lpwstr>https://www.torbay.gov.uk/media/1797/sustainableenergyassessment.pdf</vt:lpwstr>
      </vt:variant>
      <vt:variant>
        <vt:lpwstr/>
      </vt:variant>
      <vt:variant>
        <vt:i4>7667744</vt:i4>
      </vt:variant>
      <vt:variant>
        <vt:i4>939</vt:i4>
      </vt:variant>
      <vt:variant>
        <vt:i4>0</vt:i4>
      </vt:variant>
      <vt:variant>
        <vt:i4>5</vt:i4>
      </vt:variant>
      <vt:variant>
        <vt:lpwstr>https://www.torbay.gov.uk/media/6897/csm-masterplan.pdf</vt:lpwstr>
      </vt:variant>
      <vt:variant>
        <vt:lpwstr/>
      </vt:variant>
      <vt:variant>
        <vt:i4>917504</vt:i4>
      </vt:variant>
      <vt:variant>
        <vt:i4>936</vt:i4>
      </vt:variant>
      <vt:variant>
        <vt:i4>0</vt:i4>
      </vt:variant>
      <vt:variant>
        <vt:i4>5</vt:i4>
      </vt:variant>
      <vt:variant>
        <vt:lpwstr>https://www.torbay.gov.uk/council/policies/planning-policies/local-plan/spd/</vt:lpwstr>
      </vt:variant>
      <vt:variant>
        <vt:lpwstr/>
      </vt:variant>
      <vt:variant>
        <vt:i4>8323188</vt:i4>
      </vt:variant>
      <vt:variant>
        <vt:i4>933</vt:i4>
      </vt:variant>
      <vt:variant>
        <vt:i4>0</vt:i4>
      </vt:variant>
      <vt:variant>
        <vt:i4>5</vt:i4>
      </vt:variant>
      <vt:variant>
        <vt:lpwstr>https://www.torbay.gov.uk/media/7000/torbay-green-infrastructure-delivery-plan.pdf</vt:lpwstr>
      </vt:variant>
      <vt:variant>
        <vt:lpwstr/>
      </vt:variant>
      <vt:variant>
        <vt:i4>917504</vt:i4>
      </vt:variant>
      <vt:variant>
        <vt:i4>930</vt:i4>
      </vt:variant>
      <vt:variant>
        <vt:i4>0</vt:i4>
      </vt:variant>
      <vt:variant>
        <vt:i4>5</vt:i4>
      </vt:variant>
      <vt:variant>
        <vt:lpwstr>https://www.torbay.gov.uk/council/policies/planning-policies/local-plan/spd/</vt:lpwstr>
      </vt:variant>
      <vt:variant>
        <vt:lpwstr/>
      </vt:variant>
      <vt:variant>
        <vt:i4>4718599</vt:i4>
      </vt:variant>
      <vt:variant>
        <vt:i4>927</vt:i4>
      </vt:variant>
      <vt:variant>
        <vt:i4>0</vt:i4>
      </vt:variant>
      <vt:variant>
        <vt:i4>5</vt:i4>
      </vt:variant>
      <vt:variant>
        <vt:lpwstr>https://www.torbay.gov.uk/media/16942/2012to2030torbaylocalplanweb18may16.pdf</vt:lpwstr>
      </vt:variant>
      <vt:variant>
        <vt:lpwstr/>
      </vt:variant>
      <vt:variant>
        <vt:i4>3342454</vt:i4>
      </vt:variant>
      <vt:variant>
        <vt:i4>924</vt:i4>
      </vt:variant>
      <vt:variant>
        <vt:i4>0</vt:i4>
      </vt:variant>
      <vt:variant>
        <vt:i4>5</vt:i4>
      </vt:variant>
      <vt:variant>
        <vt:lpwstr>https://devonandcornwall.s3.amazonaws.com/Documents/Planning and Performance/Torbay Crime Profile 2018 Jun.pdf</vt:lpwstr>
      </vt:variant>
      <vt:variant>
        <vt:lpwstr/>
      </vt:variant>
      <vt:variant>
        <vt:i4>5439561</vt:i4>
      </vt:variant>
      <vt:variant>
        <vt:i4>921</vt:i4>
      </vt:variant>
      <vt:variant>
        <vt:i4>0</vt:i4>
      </vt:variant>
      <vt:variant>
        <vt:i4>5</vt:i4>
      </vt:variant>
      <vt:variant>
        <vt:lpwstr>https://www.torbay.gov.uk/media/8159/sd64.pdf</vt:lpwstr>
      </vt:variant>
      <vt:variant>
        <vt:lpwstr/>
      </vt:variant>
      <vt:variant>
        <vt:i4>4980805</vt:i4>
      </vt:variant>
      <vt:variant>
        <vt:i4>918</vt:i4>
      </vt:variant>
      <vt:variant>
        <vt:i4>0</vt:i4>
      </vt:variant>
      <vt:variant>
        <vt:i4>5</vt:i4>
      </vt:variant>
      <vt:variant>
        <vt:lpwstr>https://www.devon.gov.uk/roadsandtransport/traffic-information/transport-planning/devon-and-torbay-local-transport-plan-3-2011-2026/</vt:lpwstr>
      </vt:variant>
      <vt:variant>
        <vt:lpwstr/>
      </vt:variant>
      <vt:variant>
        <vt:i4>917504</vt:i4>
      </vt:variant>
      <vt:variant>
        <vt:i4>915</vt:i4>
      </vt:variant>
      <vt:variant>
        <vt:i4>0</vt:i4>
      </vt:variant>
      <vt:variant>
        <vt:i4>5</vt:i4>
      </vt:variant>
      <vt:variant>
        <vt:lpwstr>https://www.torbay.gov.uk/council/policies/planning-policies/local-plan/spd/</vt:lpwstr>
      </vt:variant>
      <vt:variant>
        <vt:lpwstr/>
      </vt:variant>
      <vt:variant>
        <vt:i4>8257663</vt:i4>
      </vt:variant>
      <vt:variant>
        <vt:i4>912</vt:i4>
      </vt:variant>
      <vt:variant>
        <vt:i4>0</vt:i4>
      </vt:variant>
      <vt:variant>
        <vt:i4>5</vt:i4>
      </vt:variant>
      <vt:variant>
        <vt:lpwstr>https://www.nao.org.uk/other/transport-accessibility-to-local-services-a-journey-time-tool/</vt:lpwstr>
      </vt:variant>
      <vt:variant>
        <vt:lpwstr/>
      </vt:variant>
      <vt:variant>
        <vt:i4>4980805</vt:i4>
      </vt:variant>
      <vt:variant>
        <vt:i4>909</vt:i4>
      </vt:variant>
      <vt:variant>
        <vt:i4>0</vt:i4>
      </vt:variant>
      <vt:variant>
        <vt:i4>5</vt:i4>
      </vt:variant>
      <vt:variant>
        <vt:lpwstr>https://www.devon.gov.uk/roadsandtransport/traffic-information/transport-planning/devon-and-torbay-local-transport-plan-3-2011-2026/</vt:lpwstr>
      </vt:variant>
      <vt:variant>
        <vt:lpwstr/>
      </vt:variant>
      <vt:variant>
        <vt:i4>5439561</vt:i4>
      </vt:variant>
      <vt:variant>
        <vt:i4>906</vt:i4>
      </vt:variant>
      <vt:variant>
        <vt:i4>0</vt:i4>
      </vt:variant>
      <vt:variant>
        <vt:i4>5</vt:i4>
      </vt:variant>
      <vt:variant>
        <vt:lpwstr>https://www.torbay.gov.uk/media/8159/sd64.pdf</vt:lpwstr>
      </vt:variant>
      <vt:variant>
        <vt:lpwstr/>
      </vt:variant>
      <vt:variant>
        <vt:i4>7471161</vt:i4>
      </vt:variant>
      <vt:variant>
        <vt:i4>903</vt:i4>
      </vt:variant>
      <vt:variant>
        <vt:i4>0</vt:i4>
      </vt:variant>
      <vt:variant>
        <vt:i4>5</vt:i4>
      </vt:variant>
      <vt:variant>
        <vt:lpwstr>https://www.torbay.gov.uk/media/1791/torbaylca2.pdf</vt:lpwstr>
      </vt:variant>
      <vt:variant>
        <vt:lpwstr/>
      </vt:variant>
      <vt:variant>
        <vt:i4>6553709</vt:i4>
      </vt:variant>
      <vt:variant>
        <vt:i4>900</vt:i4>
      </vt:variant>
      <vt:variant>
        <vt:i4>0</vt:i4>
      </vt:variant>
      <vt:variant>
        <vt:i4>5</vt:i4>
      </vt:variant>
      <vt:variant>
        <vt:lpwstr>https://maptest.devon.gov.uk/portaldvl/apps/webappviewer/index.html?id=82d17ce243be4ab28091ae1f15970924</vt:lpwstr>
      </vt:variant>
      <vt:variant>
        <vt:lpwstr/>
      </vt:variant>
      <vt:variant>
        <vt:i4>7667813</vt:i4>
      </vt:variant>
      <vt:variant>
        <vt:i4>897</vt:i4>
      </vt:variant>
      <vt:variant>
        <vt:i4>0</vt:i4>
      </vt:variant>
      <vt:variant>
        <vt:i4>5</vt:i4>
      </vt:variant>
      <vt:variant>
        <vt:lpwstr>https://torbaycouncil1-my.sharepoint.com/personal/ashwag_shimin_torbay_gov_uk/Documents/Torbay Area Appraisal Report</vt:lpwstr>
      </vt:variant>
      <vt:variant>
        <vt:lpwstr/>
      </vt:variant>
      <vt:variant>
        <vt:i4>524359</vt:i4>
      </vt:variant>
      <vt:variant>
        <vt:i4>894</vt:i4>
      </vt:variant>
      <vt:variant>
        <vt:i4>0</vt:i4>
      </vt:variant>
      <vt:variant>
        <vt:i4>5</vt:i4>
      </vt:variant>
      <vt:variant>
        <vt:lpwstr>https://www.torbay.gov.uk/council/policies/planning-policies/local-plan/torbay-heritage-strategy/</vt:lpwstr>
      </vt:variant>
      <vt:variant>
        <vt:lpwstr/>
      </vt:variant>
      <vt:variant>
        <vt:i4>3997757</vt:i4>
      </vt:variant>
      <vt:variant>
        <vt:i4>891</vt:i4>
      </vt:variant>
      <vt:variant>
        <vt:i4>0</vt:i4>
      </vt:variant>
      <vt:variant>
        <vt:i4>5</vt:i4>
      </vt:variant>
      <vt:variant>
        <vt:lpwstr>https://www.torbay.gov.uk/media/13699/sac-greaterhorseshoebats.pdf</vt:lpwstr>
      </vt:variant>
      <vt:variant>
        <vt:lpwstr/>
      </vt:variant>
      <vt:variant>
        <vt:i4>6553709</vt:i4>
      </vt:variant>
      <vt:variant>
        <vt:i4>888</vt:i4>
      </vt:variant>
      <vt:variant>
        <vt:i4>0</vt:i4>
      </vt:variant>
      <vt:variant>
        <vt:i4>5</vt:i4>
      </vt:variant>
      <vt:variant>
        <vt:lpwstr>https://maptest.devon.gov.uk/portaldvl/apps/webappviewer/index.html?id=82d17ce243be4ab28091ae1f15970924</vt:lpwstr>
      </vt:variant>
      <vt:variant>
        <vt:lpwstr/>
      </vt:variant>
      <vt:variant>
        <vt:i4>4718599</vt:i4>
      </vt:variant>
      <vt:variant>
        <vt:i4>885</vt:i4>
      </vt:variant>
      <vt:variant>
        <vt:i4>0</vt:i4>
      </vt:variant>
      <vt:variant>
        <vt:i4>5</vt:i4>
      </vt:variant>
      <vt:variant>
        <vt:lpwstr>https://www.torbay.gov.uk/media/16942/2012to2030torbaylocalplanweb18may16.pdf</vt:lpwstr>
      </vt:variant>
      <vt:variant>
        <vt:lpwstr/>
      </vt:variant>
      <vt:variant>
        <vt:i4>3735606</vt:i4>
      </vt:variant>
      <vt:variant>
        <vt:i4>882</vt:i4>
      </vt:variant>
      <vt:variant>
        <vt:i4>0</vt:i4>
      </vt:variant>
      <vt:variant>
        <vt:i4>5</vt:i4>
      </vt:variant>
      <vt:variant>
        <vt:lpwstr>https://www.torbay.gov.uk/media/1798/torbay2032sewercapacityassessment.pdf</vt:lpwstr>
      </vt:variant>
      <vt:variant>
        <vt:lpwstr/>
      </vt:variant>
      <vt:variant>
        <vt:i4>4718599</vt:i4>
      </vt:variant>
      <vt:variant>
        <vt:i4>879</vt:i4>
      </vt:variant>
      <vt:variant>
        <vt:i4>0</vt:i4>
      </vt:variant>
      <vt:variant>
        <vt:i4>5</vt:i4>
      </vt:variant>
      <vt:variant>
        <vt:lpwstr>https://www.torbay.gov.uk/media/16942/2012to2030torbaylocalplanweb18may16.pdf</vt:lpwstr>
      </vt:variant>
      <vt:variant>
        <vt:lpwstr/>
      </vt:variant>
      <vt:variant>
        <vt:i4>5636182</vt:i4>
      </vt:variant>
      <vt:variant>
        <vt:i4>876</vt:i4>
      </vt:variant>
      <vt:variant>
        <vt:i4>0</vt:i4>
      </vt:variant>
      <vt:variant>
        <vt:i4>5</vt:i4>
      </vt:variant>
      <vt:variant>
        <vt:lpwstr>https://www.torbay.gov.uk/media/1788/watercyclestudy.pdf</vt:lpwstr>
      </vt:variant>
      <vt:variant>
        <vt:lpwstr/>
      </vt:variant>
      <vt:variant>
        <vt:i4>589829</vt:i4>
      </vt:variant>
      <vt:variant>
        <vt:i4>873</vt:i4>
      </vt:variant>
      <vt:variant>
        <vt:i4>0</vt:i4>
      </vt:variant>
      <vt:variant>
        <vt:i4>5</vt:i4>
      </vt:variant>
      <vt:variant>
        <vt:lpwstr>https://magic.defra.gov.uk/MagicMap.aspx</vt:lpwstr>
      </vt:variant>
      <vt:variant>
        <vt:lpwstr/>
      </vt:variant>
      <vt:variant>
        <vt:i4>5439561</vt:i4>
      </vt:variant>
      <vt:variant>
        <vt:i4>870</vt:i4>
      </vt:variant>
      <vt:variant>
        <vt:i4>0</vt:i4>
      </vt:variant>
      <vt:variant>
        <vt:i4>5</vt:i4>
      </vt:variant>
      <vt:variant>
        <vt:lpwstr>https://www.torbay.gov.uk/media/8159/sd64.pdf</vt:lpwstr>
      </vt:variant>
      <vt:variant>
        <vt:lpwstr/>
      </vt:variant>
      <vt:variant>
        <vt:i4>8257663</vt:i4>
      </vt:variant>
      <vt:variant>
        <vt:i4>867</vt:i4>
      </vt:variant>
      <vt:variant>
        <vt:i4>0</vt:i4>
      </vt:variant>
      <vt:variant>
        <vt:i4>5</vt:i4>
      </vt:variant>
      <vt:variant>
        <vt:lpwstr>https://www.nao.org.uk/other/transport-accessibility-to-local-services-a-journey-time-tool/</vt:lpwstr>
      </vt:variant>
      <vt:variant>
        <vt:lpwstr/>
      </vt:variant>
      <vt:variant>
        <vt:i4>2228265</vt:i4>
      </vt:variant>
      <vt:variant>
        <vt:i4>864</vt:i4>
      </vt:variant>
      <vt:variant>
        <vt:i4>0</vt:i4>
      </vt:variant>
      <vt:variant>
        <vt:i4>5</vt:i4>
      </vt:variant>
      <vt:variant>
        <vt:lpwstr>C:\Users\stsr050\AppData\Local\Microsoft\Windows\INetCache\Content.Outlook\OS6I3TC7\Microsoft Word - Final Draft Level 2 SFRA - December 2010.doc (torbay.gov.uk)</vt:lpwstr>
      </vt:variant>
      <vt:variant>
        <vt:lpwstr/>
      </vt:variant>
      <vt:variant>
        <vt:i4>1048627</vt:i4>
      </vt:variant>
      <vt:variant>
        <vt:i4>848</vt:i4>
      </vt:variant>
      <vt:variant>
        <vt:i4>0</vt:i4>
      </vt:variant>
      <vt:variant>
        <vt:i4>5</vt:i4>
      </vt:variant>
      <vt:variant>
        <vt:lpwstr/>
      </vt:variant>
      <vt:variant>
        <vt:lpwstr>_Toc116043058</vt:lpwstr>
      </vt:variant>
      <vt:variant>
        <vt:i4>1048627</vt:i4>
      </vt:variant>
      <vt:variant>
        <vt:i4>842</vt:i4>
      </vt:variant>
      <vt:variant>
        <vt:i4>0</vt:i4>
      </vt:variant>
      <vt:variant>
        <vt:i4>5</vt:i4>
      </vt:variant>
      <vt:variant>
        <vt:lpwstr/>
      </vt:variant>
      <vt:variant>
        <vt:lpwstr>_Toc116043057</vt:lpwstr>
      </vt:variant>
      <vt:variant>
        <vt:i4>1048627</vt:i4>
      </vt:variant>
      <vt:variant>
        <vt:i4>836</vt:i4>
      </vt:variant>
      <vt:variant>
        <vt:i4>0</vt:i4>
      </vt:variant>
      <vt:variant>
        <vt:i4>5</vt:i4>
      </vt:variant>
      <vt:variant>
        <vt:lpwstr/>
      </vt:variant>
      <vt:variant>
        <vt:lpwstr>_Toc116043056</vt:lpwstr>
      </vt:variant>
      <vt:variant>
        <vt:i4>1048627</vt:i4>
      </vt:variant>
      <vt:variant>
        <vt:i4>830</vt:i4>
      </vt:variant>
      <vt:variant>
        <vt:i4>0</vt:i4>
      </vt:variant>
      <vt:variant>
        <vt:i4>5</vt:i4>
      </vt:variant>
      <vt:variant>
        <vt:lpwstr/>
      </vt:variant>
      <vt:variant>
        <vt:lpwstr>_Toc116043055</vt:lpwstr>
      </vt:variant>
      <vt:variant>
        <vt:i4>1048627</vt:i4>
      </vt:variant>
      <vt:variant>
        <vt:i4>824</vt:i4>
      </vt:variant>
      <vt:variant>
        <vt:i4>0</vt:i4>
      </vt:variant>
      <vt:variant>
        <vt:i4>5</vt:i4>
      </vt:variant>
      <vt:variant>
        <vt:lpwstr/>
      </vt:variant>
      <vt:variant>
        <vt:lpwstr>_Toc116043054</vt:lpwstr>
      </vt:variant>
      <vt:variant>
        <vt:i4>1048627</vt:i4>
      </vt:variant>
      <vt:variant>
        <vt:i4>818</vt:i4>
      </vt:variant>
      <vt:variant>
        <vt:i4>0</vt:i4>
      </vt:variant>
      <vt:variant>
        <vt:i4>5</vt:i4>
      </vt:variant>
      <vt:variant>
        <vt:lpwstr/>
      </vt:variant>
      <vt:variant>
        <vt:lpwstr>_Toc116043053</vt:lpwstr>
      </vt:variant>
      <vt:variant>
        <vt:i4>1048627</vt:i4>
      </vt:variant>
      <vt:variant>
        <vt:i4>812</vt:i4>
      </vt:variant>
      <vt:variant>
        <vt:i4>0</vt:i4>
      </vt:variant>
      <vt:variant>
        <vt:i4>5</vt:i4>
      </vt:variant>
      <vt:variant>
        <vt:lpwstr/>
      </vt:variant>
      <vt:variant>
        <vt:lpwstr>_Toc116043052</vt:lpwstr>
      </vt:variant>
      <vt:variant>
        <vt:i4>1048627</vt:i4>
      </vt:variant>
      <vt:variant>
        <vt:i4>806</vt:i4>
      </vt:variant>
      <vt:variant>
        <vt:i4>0</vt:i4>
      </vt:variant>
      <vt:variant>
        <vt:i4>5</vt:i4>
      </vt:variant>
      <vt:variant>
        <vt:lpwstr/>
      </vt:variant>
      <vt:variant>
        <vt:lpwstr>_Toc116043051</vt:lpwstr>
      </vt:variant>
      <vt:variant>
        <vt:i4>1048627</vt:i4>
      </vt:variant>
      <vt:variant>
        <vt:i4>800</vt:i4>
      </vt:variant>
      <vt:variant>
        <vt:i4>0</vt:i4>
      </vt:variant>
      <vt:variant>
        <vt:i4>5</vt:i4>
      </vt:variant>
      <vt:variant>
        <vt:lpwstr/>
      </vt:variant>
      <vt:variant>
        <vt:lpwstr>_Toc116043050</vt:lpwstr>
      </vt:variant>
      <vt:variant>
        <vt:i4>1114163</vt:i4>
      </vt:variant>
      <vt:variant>
        <vt:i4>794</vt:i4>
      </vt:variant>
      <vt:variant>
        <vt:i4>0</vt:i4>
      </vt:variant>
      <vt:variant>
        <vt:i4>5</vt:i4>
      </vt:variant>
      <vt:variant>
        <vt:lpwstr/>
      </vt:variant>
      <vt:variant>
        <vt:lpwstr>_Toc116043049</vt:lpwstr>
      </vt:variant>
      <vt:variant>
        <vt:i4>1114163</vt:i4>
      </vt:variant>
      <vt:variant>
        <vt:i4>788</vt:i4>
      </vt:variant>
      <vt:variant>
        <vt:i4>0</vt:i4>
      </vt:variant>
      <vt:variant>
        <vt:i4>5</vt:i4>
      </vt:variant>
      <vt:variant>
        <vt:lpwstr/>
      </vt:variant>
      <vt:variant>
        <vt:lpwstr>_Toc116043048</vt:lpwstr>
      </vt:variant>
      <vt:variant>
        <vt:i4>1114163</vt:i4>
      </vt:variant>
      <vt:variant>
        <vt:i4>782</vt:i4>
      </vt:variant>
      <vt:variant>
        <vt:i4>0</vt:i4>
      </vt:variant>
      <vt:variant>
        <vt:i4>5</vt:i4>
      </vt:variant>
      <vt:variant>
        <vt:lpwstr/>
      </vt:variant>
      <vt:variant>
        <vt:lpwstr>_Toc116043047</vt:lpwstr>
      </vt:variant>
      <vt:variant>
        <vt:i4>1114163</vt:i4>
      </vt:variant>
      <vt:variant>
        <vt:i4>776</vt:i4>
      </vt:variant>
      <vt:variant>
        <vt:i4>0</vt:i4>
      </vt:variant>
      <vt:variant>
        <vt:i4>5</vt:i4>
      </vt:variant>
      <vt:variant>
        <vt:lpwstr/>
      </vt:variant>
      <vt:variant>
        <vt:lpwstr>_Toc116043046</vt:lpwstr>
      </vt:variant>
      <vt:variant>
        <vt:i4>1114163</vt:i4>
      </vt:variant>
      <vt:variant>
        <vt:i4>770</vt:i4>
      </vt:variant>
      <vt:variant>
        <vt:i4>0</vt:i4>
      </vt:variant>
      <vt:variant>
        <vt:i4>5</vt:i4>
      </vt:variant>
      <vt:variant>
        <vt:lpwstr/>
      </vt:variant>
      <vt:variant>
        <vt:lpwstr>_Toc116043045</vt:lpwstr>
      </vt:variant>
      <vt:variant>
        <vt:i4>1114163</vt:i4>
      </vt:variant>
      <vt:variant>
        <vt:i4>764</vt:i4>
      </vt:variant>
      <vt:variant>
        <vt:i4>0</vt:i4>
      </vt:variant>
      <vt:variant>
        <vt:i4>5</vt:i4>
      </vt:variant>
      <vt:variant>
        <vt:lpwstr/>
      </vt:variant>
      <vt:variant>
        <vt:lpwstr>_Toc116043044</vt:lpwstr>
      </vt:variant>
      <vt:variant>
        <vt:i4>1114163</vt:i4>
      </vt:variant>
      <vt:variant>
        <vt:i4>758</vt:i4>
      </vt:variant>
      <vt:variant>
        <vt:i4>0</vt:i4>
      </vt:variant>
      <vt:variant>
        <vt:i4>5</vt:i4>
      </vt:variant>
      <vt:variant>
        <vt:lpwstr/>
      </vt:variant>
      <vt:variant>
        <vt:lpwstr>_Toc116043043</vt:lpwstr>
      </vt:variant>
      <vt:variant>
        <vt:i4>1114163</vt:i4>
      </vt:variant>
      <vt:variant>
        <vt:i4>752</vt:i4>
      </vt:variant>
      <vt:variant>
        <vt:i4>0</vt:i4>
      </vt:variant>
      <vt:variant>
        <vt:i4>5</vt:i4>
      </vt:variant>
      <vt:variant>
        <vt:lpwstr/>
      </vt:variant>
      <vt:variant>
        <vt:lpwstr>_Toc116043042</vt:lpwstr>
      </vt:variant>
      <vt:variant>
        <vt:i4>1114163</vt:i4>
      </vt:variant>
      <vt:variant>
        <vt:i4>746</vt:i4>
      </vt:variant>
      <vt:variant>
        <vt:i4>0</vt:i4>
      </vt:variant>
      <vt:variant>
        <vt:i4>5</vt:i4>
      </vt:variant>
      <vt:variant>
        <vt:lpwstr/>
      </vt:variant>
      <vt:variant>
        <vt:lpwstr>_Toc116043041</vt:lpwstr>
      </vt:variant>
      <vt:variant>
        <vt:i4>1114163</vt:i4>
      </vt:variant>
      <vt:variant>
        <vt:i4>740</vt:i4>
      </vt:variant>
      <vt:variant>
        <vt:i4>0</vt:i4>
      </vt:variant>
      <vt:variant>
        <vt:i4>5</vt:i4>
      </vt:variant>
      <vt:variant>
        <vt:lpwstr/>
      </vt:variant>
      <vt:variant>
        <vt:lpwstr>_Toc116043040</vt:lpwstr>
      </vt:variant>
      <vt:variant>
        <vt:i4>1441843</vt:i4>
      </vt:variant>
      <vt:variant>
        <vt:i4>734</vt:i4>
      </vt:variant>
      <vt:variant>
        <vt:i4>0</vt:i4>
      </vt:variant>
      <vt:variant>
        <vt:i4>5</vt:i4>
      </vt:variant>
      <vt:variant>
        <vt:lpwstr/>
      </vt:variant>
      <vt:variant>
        <vt:lpwstr>_Toc116043039</vt:lpwstr>
      </vt:variant>
      <vt:variant>
        <vt:i4>1441843</vt:i4>
      </vt:variant>
      <vt:variant>
        <vt:i4>728</vt:i4>
      </vt:variant>
      <vt:variant>
        <vt:i4>0</vt:i4>
      </vt:variant>
      <vt:variant>
        <vt:i4>5</vt:i4>
      </vt:variant>
      <vt:variant>
        <vt:lpwstr/>
      </vt:variant>
      <vt:variant>
        <vt:lpwstr>_Toc116043038</vt:lpwstr>
      </vt:variant>
      <vt:variant>
        <vt:i4>1441843</vt:i4>
      </vt:variant>
      <vt:variant>
        <vt:i4>722</vt:i4>
      </vt:variant>
      <vt:variant>
        <vt:i4>0</vt:i4>
      </vt:variant>
      <vt:variant>
        <vt:i4>5</vt:i4>
      </vt:variant>
      <vt:variant>
        <vt:lpwstr/>
      </vt:variant>
      <vt:variant>
        <vt:lpwstr>_Toc116043037</vt:lpwstr>
      </vt:variant>
      <vt:variant>
        <vt:i4>1441843</vt:i4>
      </vt:variant>
      <vt:variant>
        <vt:i4>716</vt:i4>
      </vt:variant>
      <vt:variant>
        <vt:i4>0</vt:i4>
      </vt:variant>
      <vt:variant>
        <vt:i4>5</vt:i4>
      </vt:variant>
      <vt:variant>
        <vt:lpwstr/>
      </vt:variant>
      <vt:variant>
        <vt:lpwstr>_Toc116043036</vt:lpwstr>
      </vt:variant>
      <vt:variant>
        <vt:i4>1441843</vt:i4>
      </vt:variant>
      <vt:variant>
        <vt:i4>710</vt:i4>
      </vt:variant>
      <vt:variant>
        <vt:i4>0</vt:i4>
      </vt:variant>
      <vt:variant>
        <vt:i4>5</vt:i4>
      </vt:variant>
      <vt:variant>
        <vt:lpwstr/>
      </vt:variant>
      <vt:variant>
        <vt:lpwstr>_Toc116043035</vt:lpwstr>
      </vt:variant>
      <vt:variant>
        <vt:i4>1441843</vt:i4>
      </vt:variant>
      <vt:variant>
        <vt:i4>704</vt:i4>
      </vt:variant>
      <vt:variant>
        <vt:i4>0</vt:i4>
      </vt:variant>
      <vt:variant>
        <vt:i4>5</vt:i4>
      </vt:variant>
      <vt:variant>
        <vt:lpwstr/>
      </vt:variant>
      <vt:variant>
        <vt:lpwstr>_Toc116043034</vt:lpwstr>
      </vt:variant>
      <vt:variant>
        <vt:i4>1441843</vt:i4>
      </vt:variant>
      <vt:variant>
        <vt:i4>698</vt:i4>
      </vt:variant>
      <vt:variant>
        <vt:i4>0</vt:i4>
      </vt:variant>
      <vt:variant>
        <vt:i4>5</vt:i4>
      </vt:variant>
      <vt:variant>
        <vt:lpwstr/>
      </vt:variant>
      <vt:variant>
        <vt:lpwstr>_Toc116043033</vt:lpwstr>
      </vt:variant>
      <vt:variant>
        <vt:i4>1441843</vt:i4>
      </vt:variant>
      <vt:variant>
        <vt:i4>692</vt:i4>
      </vt:variant>
      <vt:variant>
        <vt:i4>0</vt:i4>
      </vt:variant>
      <vt:variant>
        <vt:i4>5</vt:i4>
      </vt:variant>
      <vt:variant>
        <vt:lpwstr/>
      </vt:variant>
      <vt:variant>
        <vt:lpwstr>_Toc116043032</vt:lpwstr>
      </vt:variant>
      <vt:variant>
        <vt:i4>1441843</vt:i4>
      </vt:variant>
      <vt:variant>
        <vt:i4>686</vt:i4>
      </vt:variant>
      <vt:variant>
        <vt:i4>0</vt:i4>
      </vt:variant>
      <vt:variant>
        <vt:i4>5</vt:i4>
      </vt:variant>
      <vt:variant>
        <vt:lpwstr/>
      </vt:variant>
      <vt:variant>
        <vt:lpwstr>_Toc116043031</vt:lpwstr>
      </vt:variant>
      <vt:variant>
        <vt:i4>1441843</vt:i4>
      </vt:variant>
      <vt:variant>
        <vt:i4>680</vt:i4>
      </vt:variant>
      <vt:variant>
        <vt:i4>0</vt:i4>
      </vt:variant>
      <vt:variant>
        <vt:i4>5</vt:i4>
      </vt:variant>
      <vt:variant>
        <vt:lpwstr/>
      </vt:variant>
      <vt:variant>
        <vt:lpwstr>_Toc116043030</vt:lpwstr>
      </vt:variant>
      <vt:variant>
        <vt:i4>1507379</vt:i4>
      </vt:variant>
      <vt:variant>
        <vt:i4>674</vt:i4>
      </vt:variant>
      <vt:variant>
        <vt:i4>0</vt:i4>
      </vt:variant>
      <vt:variant>
        <vt:i4>5</vt:i4>
      </vt:variant>
      <vt:variant>
        <vt:lpwstr/>
      </vt:variant>
      <vt:variant>
        <vt:lpwstr>_Toc116043029</vt:lpwstr>
      </vt:variant>
      <vt:variant>
        <vt:i4>1507379</vt:i4>
      </vt:variant>
      <vt:variant>
        <vt:i4>668</vt:i4>
      </vt:variant>
      <vt:variant>
        <vt:i4>0</vt:i4>
      </vt:variant>
      <vt:variant>
        <vt:i4>5</vt:i4>
      </vt:variant>
      <vt:variant>
        <vt:lpwstr/>
      </vt:variant>
      <vt:variant>
        <vt:lpwstr>_Toc116043028</vt:lpwstr>
      </vt:variant>
      <vt:variant>
        <vt:i4>1507379</vt:i4>
      </vt:variant>
      <vt:variant>
        <vt:i4>662</vt:i4>
      </vt:variant>
      <vt:variant>
        <vt:i4>0</vt:i4>
      </vt:variant>
      <vt:variant>
        <vt:i4>5</vt:i4>
      </vt:variant>
      <vt:variant>
        <vt:lpwstr/>
      </vt:variant>
      <vt:variant>
        <vt:lpwstr>_Toc116043027</vt:lpwstr>
      </vt:variant>
      <vt:variant>
        <vt:i4>1507379</vt:i4>
      </vt:variant>
      <vt:variant>
        <vt:i4>656</vt:i4>
      </vt:variant>
      <vt:variant>
        <vt:i4>0</vt:i4>
      </vt:variant>
      <vt:variant>
        <vt:i4>5</vt:i4>
      </vt:variant>
      <vt:variant>
        <vt:lpwstr/>
      </vt:variant>
      <vt:variant>
        <vt:lpwstr>_Toc116043026</vt:lpwstr>
      </vt:variant>
      <vt:variant>
        <vt:i4>1507379</vt:i4>
      </vt:variant>
      <vt:variant>
        <vt:i4>650</vt:i4>
      </vt:variant>
      <vt:variant>
        <vt:i4>0</vt:i4>
      </vt:variant>
      <vt:variant>
        <vt:i4>5</vt:i4>
      </vt:variant>
      <vt:variant>
        <vt:lpwstr/>
      </vt:variant>
      <vt:variant>
        <vt:lpwstr>_Toc116043025</vt:lpwstr>
      </vt:variant>
      <vt:variant>
        <vt:i4>1507379</vt:i4>
      </vt:variant>
      <vt:variant>
        <vt:i4>644</vt:i4>
      </vt:variant>
      <vt:variant>
        <vt:i4>0</vt:i4>
      </vt:variant>
      <vt:variant>
        <vt:i4>5</vt:i4>
      </vt:variant>
      <vt:variant>
        <vt:lpwstr/>
      </vt:variant>
      <vt:variant>
        <vt:lpwstr>_Toc116043024</vt:lpwstr>
      </vt:variant>
      <vt:variant>
        <vt:i4>1507379</vt:i4>
      </vt:variant>
      <vt:variant>
        <vt:i4>638</vt:i4>
      </vt:variant>
      <vt:variant>
        <vt:i4>0</vt:i4>
      </vt:variant>
      <vt:variant>
        <vt:i4>5</vt:i4>
      </vt:variant>
      <vt:variant>
        <vt:lpwstr/>
      </vt:variant>
      <vt:variant>
        <vt:lpwstr>_Toc116043023</vt:lpwstr>
      </vt:variant>
      <vt:variant>
        <vt:i4>1507379</vt:i4>
      </vt:variant>
      <vt:variant>
        <vt:i4>632</vt:i4>
      </vt:variant>
      <vt:variant>
        <vt:i4>0</vt:i4>
      </vt:variant>
      <vt:variant>
        <vt:i4>5</vt:i4>
      </vt:variant>
      <vt:variant>
        <vt:lpwstr/>
      </vt:variant>
      <vt:variant>
        <vt:lpwstr>_Toc116043022</vt:lpwstr>
      </vt:variant>
      <vt:variant>
        <vt:i4>1507379</vt:i4>
      </vt:variant>
      <vt:variant>
        <vt:i4>626</vt:i4>
      </vt:variant>
      <vt:variant>
        <vt:i4>0</vt:i4>
      </vt:variant>
      <vt:variant>
        <vt:i4>5</vt:i4>
      </vt:variant>
      <vt:variant>
        <vt:lpwstr/>
      </vt:variant>
      <vt:variant>
        <vt:lpwstr>_Toc116043021</vt:lpwstr>
      </vt:variant>
      <vt:variant>
        <vt:i4>1507379</vt:i4>
      </vt:variant>
      <vt:variant>
        <vt:i4>620</vt:i4>
      </vt:variant>
      <vt:variant>
        <vt:i4>0</vt:i4>
      </vt:variant>
      <vt:variant>
        <vt:i4>5</vt:i4>
      </vt:variant>
      <vt:variant>
        <vt:lpwstr/>
      </vt:variant>
      <vt:variant>
        <vt:lpwstr>_Toc116043020</vt:lpwstr>
      </vt:variant>
      <vt:variant>
        <vt:i4>1310771</vt:i4>
      </vt:variant>
      <vt:variant>
        <vt:i4>614</vt:i4>
      </vt:variant>
      <vt:variant>
        <vt:i4>0</vt:i4>
      </vt:variant>
      <vt:variant>
        <vt:i4>5</vt:i4>
      </vt:variant>
      <vt:variant>
        <vt:lpwstr/>
      </vt:variant>
      <vt:variant>
        <vt:lpwstr>_Toc116043019</vt:lpwstr>
      </vt:variant>
      <vt:variant>
        <vt:i4>1310771</vt:i4>
      </vt:variant>
      <vt:variant>
        <vt:i4>608</vt:i4>
      </vt:variant>
      <vt:variant>
        <vt:i4>0</vt:i4>
      </vt:variant>
      <vt:variant>
        <vt:i4>5</vt:i4>
      </vt:variant>
      <vt:variant>
        <vt:lpwstr/>
      </vt:variant>
      <vt:variant>
        <vt:lpwstr>_Toc116043018</vt:lpwstr>
      </vt:variant>
      <vt:variant>
        <vt:i4>1310771</vt:i4>
      </vt:variant>
      <vt:variant>
        <vt:i4>602</vt:i4>
      </vt:variant>
      <vt:variant>
        <vt:i4>0</vt:i4>
      </vt:variant>
      <vt:variant>
        <vt:i4>5</vt:i4>
      </vt:variant>
      <vt:variant>
        <vt:lpwstr/>
      </vt:variant>
      <vt:variant>
        <vt:lpwstr>_Toc116043017</vt:lpwstr>
      </vt:variant>
      <vt:variant>
        <vt:i4>1310771</vt:i4>
      </vt:variant>
      <vt:variant>
        <vt:i4>596</vt:i4>
      </vt:variant>
      <vt:variant>
        <vt:i4>0</vt:i4>
      </vt:variant>
      <vt:variant>
        <vt:i4>5</vt:i4>
      </vt:variant>
      <vt:variant>
        <vt:lpwstr/>
      </vt:variant>
      <vt:variant>
        <vt:lpwstr>_Toc116043016</vt:lpwstr>
      </vt:variant>
      <vt:variant>
        <vt:i4>1310771</vt:i4>
      </vt:variant>
      <vt:variant>
        <vt:i4>590</vt:i4>
      </vt:variant>
      <vt:variant>
        <vt:i4>0</vt:i4>
      </vt:variant>
      <vt:variant>
        <vt:i4>5</vt:i4>
      </vt:variant>
      <vt:variant>
        <vt:lpwstr/>
      </vt:variant>
      <vt:variant>
        <vt:lpwstr>_Toc116043015</vt:lpwstr>
      </vt:variant>
      <vt:variant>
        <vt:i4>1310771</vt:i4>
      </vt:variant>
      <vt:variant>
        <vt:i4>584</vt:i4>
      </vt:variant>
      <vt:variant>
        <vt:i4>0</vt:i4>
      </vt:variant>
      <vt:variant>
        <vt:i4>5</vt:i4>
      </vt:variant>
      <vt:variant>
        <vt:lpwstr/>
      </vt:variant>
      <vt:variant>
        <vt:lpwstr>_Toc116043014</vt:lpwstr>
      </vt:variant>
      <vt:variant>
        <vt:i4>1310771</vt:i4>
      </vt:variant>
      <vt:variant>
        <vt:i4>578</vt:i4>
      </vt:variant>
      <vt:variant>
        <vt:i4>0</vt:i4>
      </vt:variant>
      <vt:variant>
        <vt:i4>5</vt:i4>
      </vt:variant>
      <vt:variant>
        <vt:lpwstr/>
      </vt:variant>
      <vt:variant>
        <vt:lpwstr>_Toc116043013</vt:lpwstr>
      </vt:variant>
      <vt:variant>
        <vt:i4>1310771</vt:i4>
      </vt:variant>
      <vt:variant>
        <vt:i4>572</vt:i4>
      </vt:variant>
      <vt:variant>
        <vt:i4>0</vt:i4>
      </vt:variant>
      <vt:variant>
        <vt:i4>5</vt:i4>
      </vt:variant>
      <vt:variant>
        <vt:lpwstr/>
      </vt:variant>
      <vt:variant>
        <vt:lpwstr>_Toc116043012</vt:lpwstr>
      </vt:variant>
      <vt:variant>
        <vt:i4>1310771</vt:i4>
      </vt:variant>
      <vt:variant>
        <vt:i4>566</vt:i4>
      </vt:variant>
      <vt:variant>
        <vt:i4>0</vt:i4>
      </vt:variant>
      <vt:variant>
        <vt:i4>5</vt:i4>
      </vt:variant>
      <vt:variant>
        <vt:lpwstr/>
      </vt:variant>
      <vt:variant>
        <vt:lpwstr>_Toc116043011</vt:lpwstr>
      </vt:variant>
      <vt:variant>
        <vt:i4>1310771</vt:i4>
      </vt:variant>
      <vt:variant>
        <vt:i4>560</vt:i4>
      </vt:variant>
      <vt:variant>
        <vt:i4>0</vt:i4>
      </vt:variant>
      <vt:variant>
        <vt:i4>5</vt:i4>
      </vt:variant>
      <vt:variant>
        <vt:lpwstr/>
      </vt:variant>
      <vt:variant>
        <vt:lpwstr>_Toc116043010</vt:lpwstr>
      </vt:variant>
      <vt:variant>
        <vt:i4>1376307</vt:i4>
      </vt:variant>
      <vt:variant>
        <vt:i4>554</vt:i4>
      </vt:variant>
      <vt:variant>
        <vt:i4>0</vt:i4>
      </vt:variant>
      <vt:variant>
        <vt:i4>5</vt:i4>
      </vt:variant>
      <vt:variant>
        <vt:lpwstr/>
      </vt:variant>
      <vt:variant>
        <vt:lpwstr>_Toc116043009</vt:lpwstr>
      </vt:variant>
      <vt:variant>
        <vt:i4>1376307</vt:i4>
      </vt:variant>
      <vt:variant>
        <vt:i4>548</vt:i4>
      </vt:variant>
      <vt:variant>
        <vt:i4>0</vt:i4>
      </vt:variant>
      <vt:variant>
        <vt:i4>5</vt:i4>
      </vt:variant>
      <vt:variant>
        <vt:lpwstr/>
      </vt:variant>
      <vt:variant>
        <vt:lpwstr>_Toc116043008</vt:lpwstr>
      </vt:variant>
      <vt:variant>
        <vt:i4>1376307</vt:i4>
      </vt:variant>
      <vt:variant>
        <vt:i4>542</vt:i4>
      </vt:variant>
      <vt:variant>
        <vt:i4>0</vt:i4>
      </vt:variant>
      <vt:variant>
        <vt:i4>5</vt:i4>
      </vt:variant>
      <vt:variant>
        <vt:lpwstr/>
      </vt:variant>
      <vt:variant>
        <vt:lpwstr>_Toc116043007</vt:lpwstr>
      </vt:variant>
      <vt:variant>
        <vt:i4>1376307</vt:i4>
      </vt:variant>
      <vt:variant>
        <vt:i4>536</vt:i4>
      </vt:variant>
      <vt:variant>
        <vt:i4>0</vt:i4>
      </vt:variant>
      <vt:variant>
        <vt:i4>5</vt:i4>
      </vt:variant>
      <vt:variant>
        <vt:lpwstr/>
      </vt:variant>
      <vt:variant>
        <vt:lpwstr>_Toc116043006</vt:lpwstr>
      </vt:variant>
      <vt:variant>
        <vt:i4>1376307</vt:i4>
      </vt:variant>
      <vt:variant>
        <vt:i4>530</vt:i4>
      </vt:variant>
      <vt:variant>
        <vt:i4>0</vt:i4>
      </vt:variant>
      <vt:variant>
        <vt:i4>5</vt:i4>
      </vt:variant>
      <vt:variant>
        <vt:lpwstr/>
      </vt:variant>
      <vt:variant>
        <vt:lpwstr>_Toc116043005</vt:lpwstr>
      </vt:variant>
      <vt:variant>
        <vt:i4>1376307</vt:i4>
      </vt:variant>
      <vt:variant>
        <vt:i4>524</vt:i4>
      </vt:variant>
      <vt:variant>
        <vt:i4>0</vt:i4>
      </vt:variant>
      <vt:variant>
        <vt:i4>5</vt:i4>
      </vt:variant>
      <vt:variant>
        <vt:lpwstr/>
      </vt:variant>
      <vt:variant>
        <vt:lpwstr>_Toc116043004</vt:lpwstr>
      </vt:variant>
      <vt:variant>
        <vt:i4>1376307</vt:i4>
      </vt:variant>
      <vt:variant>
        <vt:i4>518</vt:i4>
      </vt:variant>
      <vt:variant>
        <vt:i4>0</vt:i4>
      </vt:variant>
      <vt:variant>
        <vt:i4>5</vt:i4>
      </vt:variant>
      <vt:variant>
        <vt:lpwstr/>
      </vt:variant>
      <vt:variant>
        <vt:lpwstr>_Toc116043003</vt:lpwstr>
      </vt:variant>
      <vt:variant>
        <vt:i4>1376307</vt:i4>
      </vt:variant>
      <vt:variant>
        <vt:i4>512</vt:i4>
      </vt:variant>
      <vt:variant>
        <vt:i4>0</vt:i4>
      </vt:variant>
      <vt:variant>
        <vt:i4>5</vt:i4>
      </vt:variant>
      <vt:variant>
        <vt:lpwstr/>
      </vt:variant>
      <vt:variant>
        <vt:lpwstr>_Toc116043002</vt:lpwstr>
      </vt:variant>
      <vt:variant>
        <vt:i4>1376307</vt:i4>
      </vt:variant>
      <vt:variant>
        <vt:i4>506</vt:i4>
      </vt:variant>
      <vt:variant>
        <vt:i4>0</vt:i4>
      </vt:variant>
      <vt:variant>
        <vt:i4>5</vt:i4>
      </vt:variant>
      <vt:variant>
        <vt:lpwstr/>
      </vt:variant>
      <vt:variant>
        <vt:lpwstr>_Toc116043001</vt:lpwstr>
      </vt:variant>
      <vt:variant>
        <vt:i4>1376307</vt:i4>
      </vt:variant>
      <vt:variant>
        <vt:i4>500</vt:i4>
      </vt:variant>
      <vt:variant>
        <vt:i4>0</vt:i4>
      </vt:variant>
      <vt:variant>
        <vt:i4>5</vt:i4>
      </vt:variant>
      <vt:variant>
        <vt:lpwstr/>
      </vt:variant>
      <vt:variant>
        <vt:lpwstr>_Toc116043000</vt:lpwstr>
      </vt:variant>
      <vt:variant>
        <vt:i4>1900602</vt:i4>
      </vt:variant>
      <vt:variant>
        <vt:i4>494</vt:i4>
      </vt:variant>
      <vt:variant>
        <vt:i4>0</vt:i4>
      </vt:variant>
      <vt:variant>
        <vt:i4>5</vt:i4>
      </vt:variant>
      <vt:variant>
        <vt:lpwstr/>
      </vt:variant>
      <vt:variant>
        <vt:lpwstr>_Toc116042999</vt:lpwstr>
      </vt:variant>
      <vt:variant>
        <vt:i4>1900602</vt:i4>
      </vt:variant>
      <vt:variant>
        <vt:i4>488</vt:i4>
      </vt:variant>
      <vt:variant>
        <vt:i4>0</vt:i4>
      </vt:variant>
      <vt:variant>
        <vt:i4>5</vt:i4>
      </vt:variant>
      <vt:variant>
        <vt:lpwstr/>
      </vt:variant>
      <vt:variant>
        <vt:lpwstr>_Toc116042998</vt:lpwstr>
      </vt:variant>
      <vt:variant>
        <vt:i4>1900602</vt:i4>
      </vt:variant>
      <vt:variant>
        <vt:i4>482</vt:i4>
      </vt:variant>
      <vt:variant>
        <vt:i4>0</vt:i4>
      </vt:variant>
      <vt:variant>
        <vt:i4>5</vt:i4>
      </vt:variant>
      <vt:variant>
        <vt:lpwstr/>
      </vt:variant>
      <vt:variant>
        <vt:lpwstr>_Toc116042997</vt:lpwstr>
      </vt:variant>
      <vt:variant>
        <vt:i4>1900602</vt:i4>
      </vt:variant>
      <vt:variant>
        <vt:i4>476</vt:i4>
      </vt:variant>
      <vt:variant>
        <vt:i4>0</vt:i4>
      </vt:variant>
      <vt:variant>
        <vt:i4>5</vt:i4>
      </vt:variant>
      <vt:variant>
        <vt:lpwstr/>
      </vt:variant>
      <vt:variant>
        <vt:lpwstr>_Toc116042996</vt:lpwstr>
      </vt:variant>
      <vt:variant>
        <vt:i4>1900602</vt:i4>
      </vt:variant>
      <vt:variant>
        <vt:i4>470</vt:i4>
      </vt:variant>
      <vt:variant>
        <vt:i4>0</vt:i4>
      </vt:variant>
      <vt:variant>
        <vt:i4>5</vt:i4>
      </vt:variant>
      <vt:variant>
        <vt:lpwstr/>
      </vt:variant>
      <vt:variant>
        <vt:lpwstr>_Toc116042995</vt:lpwstr>
      </vt:variant>
      <vt:variant>
        <vt:i4>1900602</vt:i4>
      </vt:variant>
      <vt:variant>
        <vt:i4>464</vt:i4>
      </vt:variant>
      <vt:variant>
        <vt:i4>0</vt:i4>
      </vt:variant>
      <vt:variant>
        <vt:i4>5</vt:i4>
      </vt:variant>
      <vt:variant>
        <vt:lpwstr/>
      </vt:variant>
      <vt:variant>
        <vt:lpwstr>_Toc116042994</vt:lpwstr>
      </vt:variant>
      <vt:variant>
        <vt:i4>1900602</vt:i4>
      </vt:variant>
      <vt:variant>
        <vt:i4>458</vt:i4>
      </vt:variant>
      <vt:variant>
        <vt:i4>0</vt:i4>
      </vt:variant>
      <vt:variant>
        <vt:i4>5</vt:i4>
      </vt:variant>
      <vt:variant>
        <vt:lpwstr/>
      </vt:variant>
      <vt:variant>
        <vt:lpwstr>_Toc116042993</vt:lpwstr>
      </vt:variant>
      <vt:variant>
        <vt:i4>1900602</vt:i4>
      </vt:variant>
      <vt:variant>
        <vt:i4>452</vt:i4>
      </vt:variant>
      <vt:variant>
        <vt:i4>0</vt:i4>
      </vt:variant>
      <vt:variant>
        <vt:i4>5</vt:i4>
      </vt:variant>
      <vt:variant>
        <vt:lpwstr/>
      </vt:variant>
      <vt:variant>
        <vt:lpwstr>_Toc116042992</vt:lpwstr>
      </vt:variant>
      <vt:variant>
        <vt:i4>1900602</vt:i4>
      </vt:variant>
      <vt:variant>
        <vt:i4>446</vt:i4>
      </vt:variant>
      <vt:variant>
        <vt:i4>0</vt:i4>
      </vt:variant>
      <vt:variant>
        <vt:i4>5</vt:i4>
      </vt:variant>
      <vt:variant>
        <vt:lpwstr/>
      </vt:variant>
      <vt:variant>
        <vt:lpwstr>_Toc116042991</vt:lpwstr>
      </vt:variant>
      <vt:variant>
        <vt:i4>1900602</vt:i4>
      </vt:variant>
      <vt:variant>
        <vt:i4>440</vt:i4>
      </vt:variant>
      <vt:variant>
        <vt:i4>0</vt:i4>
      </vt:variant>
      <vt:variant>
        <vt:i4>5</vt:i4>
      </vt:variant>
      <vt:variant>
        <vt:lpwstr/>
      </vt:variant>
      <vt:variant>
        <vt:lpwstr>_Toc116042990</vt:lpwstr>
      </vt:variant>
      <vt:variant>
        <vt:i4>1835066</vt:i4>
      </vt:variant>
      <vt:variant>
        <vt:i4>434</vt:i4>
      </vt:variant>
      <vt:variant>
        <vt:i4>0</vt:i4>
      </vt:variant>
      <vt:variant>
        <vt:i4>5</vt:i4>
      </vt:variant>
      <vt:variant>
        <vt:lpwstr/>
      </vt:variant>
      <vt:variant>
        <vt:lpwstr>_Toc116042989</vt:lpwstr>
      </vt:variant>
      <vt:variant>
        <vt:i4>1835066</vt:i4>
      </vt:variant>
      <vt:variant>
        <vt:i4>428</vt:i4>
      </vt:variant>
      <vt:variant>
        <vt:i4>0</vt:i4>
      </vt:variant>
      <vt:variant>
        <vt:i4>5</vt:i4>
      </vt:variant>
      <vt:variant>
        <vt:lpwstr/>
      </vt:variant>
      <vt:variant>
        <vt:lpwstr>_Toc116042988</vt:lpwstr>
      </vt:variant>
      <vt:variant>
        <vt:i4>1835066</vt:i4>
      </vt:variant>
      <vt:variant>
        <vt:i4>422</vt:i4>
      </vt:variant>
      <vt:variant>
        <vt:i4>0</vt:i4>
      </vt:variant>
      <vt:variant>
        <vt:i4>5</vt:i4>
      </vt:variant>
      <vt:variant>
        <vt:lpwstr/>
      </vt:variant>
      <vt:variant>
        <vt:lpwstr>_Toc116042987</vt:lpwstr>
      </vt:variant>
      <vt:variant>
        <vt:i4>1835066</vt:i4>
      </vt:variant>
      <vt:variant>
        <vt:i4>416</vt:i4>
      </vt:variant>
      <vt:variant>
        <vt:i4>0</vt:i4>
      </vt:variant>
      <vt:variant>
        <vt:i4>5</vt:i4>
      </vt:variant>
      <vt:variant>
        <vt:lpwstr/>
      </vt:variant>
      <vt:variant>
        <vt:lpwstr>_Toc116042986</vt:lpwstr>
      </vt:variant>
      <vt:variant>
        <vt:i4>1835066</vt:i4>
      </vt:variant>
      <vt:variant>
        <vt:i4>410</vt:i4>
      </vt:variant>
      <vt:variant>
        <vt:i4>0</vt:i4>
      </vt:variant>
      <vt:variant>
        <vt:i4>5</vt:i4>
      </vt:variant>
      <vt:variant>
        <vt:lpwstr/>
      </vt:variant>
      <vt:variant>
        <vt:lpwstr>_Toc116042985</vt:lpwstr>
      </vt:variant>
      <vt:variant>
        <vt:i4>1835066</vt:i4>
      </vt:variant>
      <vt:variant>
        <vt:i4>404</vt:i4>
      </vt:variant>
      <vt:variant>
        <vt:i4>0</vt:i4>
      </vt:variant>
      <vt:variant>
        <vt:i4>5</vt:i4>
      </vt:variant>
      <vt:variant>
        <vt:lpwstr/>
      </vt:variant>
      <vt:variant>
        <vt:lpwstr>_Toc116042984</vt:lpwstr>
      </vt:variant>
      <vt:variant>
        <vt:i4>1835066</vt:i4>
      </vt:variant>
      <vt:variant>
        <vt:i4>398</vt:i4>
      </vt:variant>
      <vt:variant>
        <vt:i4>0</vt:i4>
      </vt:variant>
      <vt:variant>
        <vt:i4>5</vt:i4>
      </vt:variant>
      <vt:variant>
        <vt:lpwstr/>
      </vt:variant>
      <vt:variant>
        <vt:lpwstr>_Toc116042983</vt:lpwstr>
      </vt:variant>
      <vt:variant>
        <vt:i4>1835066</vt:i4>
      </vt:variant>
      <vt:variant>
        <vt:i4>392</vt:i4>
      </vt:variant>
      <vt:variant>
        <vt:i4>0</vt:i4>
      </vt:variant>
      <vt:variant>
        <vt:i4>5</vt:i4>
      </vt:variant>
      <vt:variant>
        <vt:lpwstr/>
      </vt:variant>
      <vt:variant>
        <vt:lpwstr>_Toc116042982</vt:lpwstr>
      </vt:variant>
      <vt:variant>
        <vt:i4>1835066</vt:i4>
      </vt:variant>
      <vt:variant>
        <vt:i4>386</vt:i4>
      </vt:variant>
      <vt:variant>
        <vt:i4>0</vt:i4>
      </vt:variant>
      <vt:variant>
        <vt:i4>5</vt:i4>
      </vt:variant>
      <vt:variant>
        <vt:lpwstr/>
      </vt:variant>
      <vt:variant>
        <vt:lpwstr>_Toc116042981</vt:lpwstr>
      </vt:variant>
      <vt:variant>
        <vt:i4>1835066</vt:i4>
      </vt:variant>
      <vt:variant>
        <vt:i4>380</vt:i4>
      </vt:variant>
      <vt:variant>
        <vt:i4>0</vt:i4>
      </vt:variant>
      <vt:variant>
        <vt:i4>5</vt:i4>
      </vt:variant>
      <vt:variant>
        <vt:lpwstr/>
      </vt:variant>
      <vt:variant>
        <vt:lpwstr>_Toc116042980</vt:lpwstr>
      </vt:variant>
      <vt:variant>
        <vt:i4>1245242</vt:i4>
      </vt:variant>
      <vt:variant>
        <vt:i4>374</vt:i4>
      </vt:variant>
      <vt:variant>
        <vt:i4>0</vt:i4>
      </vt:variant>
      <vt:variant>
        <vt:i4>5</vt:i4>
      </vt:variant>
      <vt:variant>
        <vt:lpwstr/>
      </vt:variant>
      <vt:variant>
        <vt:lpwstr>_Toc116042979</vt:lpwstr>
      </vt:variant>
      <vt:variant>
        <vt:i4>1245242</vt:i4>
      </vt:variant>
      <vt:variant>
        <vt:i4>368</vt:i4>
      </vt:variant>
      <vt:variant>
        <vt:i4>0</vt:i4>
      </vt:variant>
      <vt:variant>
        <vt:i4>5</vt:i4>
      </vt:variant>
      <vt:variant>
        <vt:lpwstr/>
      </vt:variant>
      <vt:variant>
        <vt:lpwstr>_Toc116042978</vt:lpwstr>
      </vt:variant>
      <vt:variant>
        <vt:i4>1245242</vt:i4>
      </vt:variant>
      <vt:variant>
        <vt:i4>362</vt:i4>
      </vt:variant>
      <vt:variant>
        <vt:i4>0</vt:i4>
      </vt:variant>
      <vt:variant>
        <vt:i4>5</vt:i4>
      </vt:variant>
      <vt:variant>
        <vt:lpwstr/>
      </vt:variant>
      <vt:variant>
        <vt:lpwstr>_Toc116042977</vt:lpwstr>
      </vt:variant>
      <vt:variant>
        <vt:i4>1245242</vt:i4>
      </vt:variant>
      <vt:variant>
        <vt:i4>356</vt:i4>
      </vt:variant>
      <vt:variant>
        <vt:i4>0</vt:i4>
      </vt:variant>
      <vt:variant>
        <vt:i4>5</vt:i4>
      </vt:variant>
      <vt:variant>
        <vt:lpwstr/>
      </vt:variant>
      <vt:variant>
        <vt:lpwstr>_Toc116042976</vt:lpwstr>
      </vt:variant>
      <vt:variant>
        <vt:i4>1245242</vt:i4>
      </vt:variant>
      <vt:variant>
        <vt:i4>350</vt:i4>
      </vt:variant>
      <vt:variant>
        <vt:i4>0</vt:i4>
      </vt:variant>
      <vt:variant>
        <vt:i4>5</vt:i4>
      </vt:variant>
      <vt:variant>
        <vt:lpwstr/>
      </vt:variant>
      <vt:variant>
        <vt:lpwstr>_Toc116042975</vt:lpwstr>
      </vt:variant>
      <vt:variant>
        <vt:i4>1245242</vt:i4>
      </vt:variant>
      <vt:variant>
        <vt:i4>344</vt:i4>
      </vt:variant>
      <vt:variant>
        <vt:i4>0</vt:i4>
      </vt:variant>
      <vt:variant>
        <vt:i4>5</vt:i4>
      </vt:variant>
      <vt:variant>
        <vt:lpwstr/>
      </vt:variant>
      <vt:variant>
        <vt:lpwstr>_Toc116042974</vt:lpwstr>
      </vt:variant>
      <vt:variant>
        <vt:i4>1245242</vt:i4>
      </vt:variant>
      <vt:variant>
        <vt:i4>338</vt:i4>
      </vt:variant>
      <vt:variant>
        <vt:i4>0</vt:i4>
      </vt:variant>
      <vt:variant>
        <vt:i4>5</vt:i4>
      </vt:variant>
      <vt:variant>
        <vt:lpwstr/>
      </vt:variant>
      <vt:variant>
        <vt:lpwstr>_Toc116042973</vt:lpwstr>
      </vt:variant>
      <vt:variant>
        <vt:i4>1245242</vt:i4>
      </vt:variant>
      <vt:variant>
        <vt:i4>332</vt:i4>
      </vt:variant>
      <vt:variant>
        <vt:i4>0</vt:i4>
      </vt:variant>
      <vt:variant>
        <vt:i4>5</vt:i4>
      </vt:variant>
      <vt:variant>
        <vt:lpwstr/>
      </vt:variant>
      <vt:variant>
        <vt:lpwstr>_Toc116042972</vt:lpwstr>
      </vt:variant>
      <vt:variant>
        <vt:i4>1245242</vt:i4>
      </vt:variant>
      <vt:variant>
        <vt:i4>326</vt:i4>
      </vt:variant>
      <vt:variant>
        <vt:i4>0</vt:i4>
      </vt:variant>
      <vt:variant>
        <vt:i4>5</vt:i4>
      </vt:variant>
      <vt:variant>
        <vt:lpwstr/>
      </vt:variant>
      <vt:variant>
        <vt:lpwstr>_Toc116042971</vt:lpwstr>
      </vt:variant>
      <vt:variant>
        <vt:i4>1245242</vt:i4>
      </vt:variant>
      <vt:variant>
        <vt:i4>320</vt:i4>
      </vt:variant>
      <vt:variant>
        <vt:i4>0</vt:i4>
      </vt:variant>
      <vt:variant>
        <vt:i4>5</vt:i4>
      </vt:variant>
      <vt:variant>
        <vt:lpwstr/>
      </vt:variant>
      <vt:variant>
        <vt:lpwstr>_Toc116042970</vt:lpwstr>
      </vt:variant>
      <vt:variant>
        <vt:i4>1179706</vt:i4>
      </vt:variant>
      <vt:variant>
        <vt:i4>314</vt:i4>
      </vt:variant>
      <vt:variant>
        <vt:i4>0</vt:i4>
      </vt:variant>
      <vt:variant>
        <vt:i4>5</vt:i4>
      </vt:variant>
      <vt:variant>
        <vt:lpwstr/>
      </vt:variant>
      <vt:variant>
        <vt:lpwstr>_Toc116042969</vt:lpwstr>
      </vt:variant>
      <vt:variant>
        <vt:i4>1179706</vt:i4>
      </vt:variant>
      <vt:variant>
        <vt:i4>308</vt:i4>
      </vt:variant>
      <vt:variant>
        <vt:i4>0</vt:i4>
      </vt:variant>
      <vt:variant>
        <vt:i4>5</vt:i4>
      </vt:variant>
      <vt:variant>
        <vt:lpwstr/>
      </vt:variant>
      <vt:variant>
        <vt:lpwstr>_Toc116042968</vt:lpwstr>
      </vt:variant>
      <vt:variant>
        <vt:i4>1179706</vt:i4>
      </vt:variant>
      <vt:variant>
        <vt:i4>302</vt:i4>
      </vt:variant>
      <vt:variant>
        <vt:i4>0</vt:i4>
      </vt:variant>
      <vt:variant>
        <vt:i4>5</vt:i4>
      </vt:variant>
      <vt:variant>
        <vt:lpwstr/>
      </vt:variant>
      <vt:variant>
        <vt:lpwstr>_Toc116042967</vt:lpwstr>
      </vt:variant>
      <vt:variant>
        <vt:i4>1179706</vt:i4>
      </vt:variant>
      <vt:variant>
        <vt:i4>296</vt:i4>
      </vt:variant>
      <vt:variant>
        <vt:i4>0</vt:i4>
      </vt:variant>
      <vt:variant>
        <vt:i4>5</vt:i4>
      </vt:variant>
      <vt:variant>
        <vt:lpwstr/>
      </vt:variant>
      <vt:variant>
        <vt:lpwstr>_Toc116042966</vt:lpwstr>
      </vt:variant>
      <vt:variant>
        <vt:i4>1179706</vt:i4>
      </vt:variant>
      <vt:variant>
        <vt:i4>290</vt:i4>
      </vt:variant>
      <vt:variant>
        <vt:i4>0</vt:i4>
      </vt:variant>
      <vt:variant>
        <vt:i4>5</vt:i4>
      </vt:variant>
      <vt:variant>
        <vt:lpwstr/>
      </vt:variant>
      <vt:variant>
        <vt:lpwstr>_Toc116042965</vt:lpwstr>
      </vt:variant>
      <vt:variant>
        <vt:i4>1179706</vt:i4>
      </vt:variant>
      <vt:variant>
        <vt:i4>284</vt:i4>
      </vt:variant>
      <vt:variant>
        <vt:i4>0</vt:i4>
      </vt:variant>
      <vt:variant>
        <vt:i4>5</vt:i4>
      </vt:variant>
      <vt:variant>
        <vt:lpwstr/>
      </vt:variant>
      <vt:variant>
        <vt:lpwstr>_Toc116042964</vt:lpwstr>
      </vt:variant>
      <vt:variant>
        <vt:i4>1179706</vt:i4>
      </vt:variant>
      <vt:variant>
        <vt:i4>278</vt:i4>
      </vt:variant>
      <vt:variant>
        <vt:i4>0</vt:i4>
      </vt:variant>
      <vt:variant>
        <vt:i4>5</vt:i4>
      </vt:variant>
      <vt:variant>
        <vt:lpwstr/>
      </vt:variant>
      <vt:variant>
        <vt:lpwstr>_Toc116042963</vt:lpwstr>
      </vt:variant>
      <vt:variant>
        <vt:i4>1179706</vt:i4>
      </vt:variant>
      <vt:variant>
        <vt:i4>272</vt:i4>
      </vt:variant>
      <vt:variant>
        <vt:i4>0</vt:i4>
      </vt:variant>
      <vt:variant>
        <vt:i4>5</vt:i4>
      </vt:variant>
      <vt:variant>
        <vt:lpwstr/>
      </vt:variant>
      <vt:variant>
        <vt:lpwstr>_Toc116042962</vt:lpwstr>
      </vt:variant>
      <vt:variant>
        <vt:i4>1179706</vt:i4>
      </vt:variant>
      <vt:variant>
        <vt:i4>266</vt:i4>
      </vt:variant>
      <vt:variant>
        <vt:i4>0</vt:i4>
      </vt:variant>
      <vt:variant>
        <vt:i4>5</vt:i4>
      </vt:variant>
      <vt:variant>
        <vt:lpwstr/>
      </vt:variant>
      <vt:variant>
        <vt:lpwstr>_Toc116042961</vt:lpwstr>
      </vt:variant>
      <vt:variant>
        <vt:i4>1179706</vt:i4>
      </vt:variant>
      <vt:variant>
        <vt:i4>260</vt:i4>
      </vt:variant>
      <vt:variant>
        <vt:i4>0</vt:i4>
      </vt:variant>
      <vt:variant>
        <vt:i4>5</vt:i4>
      </vt:variant>
      <vt:variant>
        <vt:lpwstr/>
      </vt:variant>
      <vt:variant>
        <vt:lpwstr>_Toc116042960</vt:lpwstr>
      </vt:variant>
      <vt:variant>
        <vt:i4>1114170</vt:i4>
      </vt:variant>
      <vt:variant>
        <vt:i4>254</vt:i4>
      </vt:variant>
      <vt:variant>
        <vt:i4>0</vt:i4>
      </vt:variant>
      <vt:variant>
        <vt:i4>5</vt:i4>
      </vt:variant>
      <vt:variant>
        <vt:lpwstr/>
      </vt:variant>
      <vt:variant>
        <vt:lpwstr>_Toc116042959</vt:lpwstr>
      </vt:variant>
      <vt:variant>
        <vt:i4>1114170</vt:i4>
      </vt:variant>
      <vt:variant>
        <vt:i4>248</vt:i4>
      </vt:variant>
      <vt:variant>
        <vt:i4>0</vt:i4>
      </vt:variant>
      <vt:variant>
        <vt:i4>5</vt:i4>
      </vt:variant>
      <vt:variant>
        <vt:lpwstr/>
      </vt:variant>
      <vt:variant>
        <vt:lpwstr>_Toc116042958</vt:lpwstr>
      </vt:variant>
      <vt:variant>
        <vt:i4>1114170</vt:i4>
      </vt:variant>
      <vt:variant>
        <vt:i4>242</vt:i4>
      </vt:variant>
      <vt:variant>
        <vt:i4>0</vt:i4>
      </vt:variant>
      <vt:variant>
        <vt:i4>5</vt:i4>
      </vt:variant>
      <vt:variant>
        <vt:lpwstr/>
      </vt:variant>
      <vt:variant>
        <vt:lpwstr>_Toc116042957</vt:lpwstr>
      </vt:variant>
      <vt:variant>
        <vt:i4>1114170</vt:i4>
      </vt:variant>
      <vt:variant>
        <vt:i4>236</vt:i4>
      </vt:variant>
      <vt:variant>
        <vt:i4>0</vt:i4>
      </vt:variant>
      <vt:variant>
        <vt:i4>5</vt:i4>
      </vt:variant>
      <vt:variant>
        <vt:lpwstr/>
      </vt:variant>
      <vt:variant>
        <vt:lpwstr>_Toc116042956</vt:lpwstr>
      </vt:variant>
      <vt:variant>
        <vt:i4>1114170</vt:i4>
      </vt:variant>
      <vt:variant>
        <vt:i4>230</vt:i4>
      </vt:variant>
      <vt:variant>
        <vt:i4>0</vt:i4>
      </vt:variant>
      <vt:variant>
        <vt:i4>5</vt:i4>
      </vt:variant>
      <vt:variant>
        <vt:lpwstr/>
      </vt:variant>
      <vt:variant>
        <vt:lpwstr>_Toc116042955</vt:lpwstr>
      </vt:variant>
      <vt:variant>
        <vt:i4>1114170</vt:i4>
      </vt:variant>
      <vt:variant>
        <vt:i4>224</vt:i4>
      </vt:variant>
      <vt:variant>
        <vt:i4>0</vt:i4>
      </vt:variant>
      <vt:variant>
        <vt:i4>5</vt:i4>
      </vt:variant>
      <vt:variant>
        <vt:lpwstr/>
      </vt:variant>
      <vt:variant>
        <vt:lpwstr>_Toc116042954</vt:lpwstr>
      </vt:variant>
      <vt:variant>
        <vt:i4>1114170</vt:i4>
      </vt:variant>
      <vt:variant>
        <vt:i4>218</vt:i4>
      </vt:variant>
      <vt:variant>
        <vt:i4>0</vt:i4>
      </vt:variant>
      <vt:variant>
        <vt:i4>5</vt:i4>
      </vt:variant>
      <vt:variant>
        <vt:lpwstr/>
      </vt:variant>
      <vt:variant>
        <vt:lpwstr>_Toc116042953</vt:lpwstr>
      </vt:variant>
      <vt:variant>
        <vt:i4>1114170</vt:i4>
      </vt:variant>
      <vt:variant>
        <vt:i4>212</vt:i4>
      </vt:variant>
      <vt:variant>
        <vt:i4>0</vt:i4>
      </vt:variant>
      <vt:variant>
        <vt:i4>5</vt:i4>
      </vt:variant>
      <vt:variant>
        <vt:lpwstr/>
      </vt:variant>
      <vt:variant>
        <vt:lpwstr>_Toc116042952</vt:lpwstr>
      </vt:variant>
      <vt:variant>
        <vt:i4>1114170</vt:i4>
      </vt:variant>
      <vt:variant>
        <vt:i4>206</vt:i4>
      </vt:variant>
      <vt:variant>
        <vt:i4>0</vt:i4>
      </vt:variant>
      <vt:variant>
        <vt:i4>5</vt:i4>
      </vt:variant>
      <vt:variant>
        <vt:lpwstr/>
      </vt:variant>
      <vt:variant>
        <vt:lpwstr>_Toc116042951</vt:lpwstr>
      </vt:variant>
      <vt:variant>
        <vt:i4>1114170</vt:i4>
      </vt:variant>
      <vt:variant>
        <vt:i4>200</vt:i4>
      </vt:variant>
      <vt:variant>
        <vt:i4>0</vt:i4>
      </vt:variant>
      <vt:variant>
        <vt:i4>5</vt:i4>
      </vt:variant>
      <vt:variant>
        <vt:lpwstr/>
      </vt:variant>
      <vt:variant>
        <vt:lpwstr>_Toc116042950</vt:lpwstr>
      </vt:variant>
      <vt:variant>
        <vt:i4>1048634</vt:i4>
      </vt:variant>
      <vt:variant>
        <vt:i4>194</vt:i4>
      </vt:variant>
      <vt:variant>
        <vt:i4>0</vt:i4>
      </vt:variant>
      <vt:variant>
        <vt:i4>5</vt:i4>
      </vt:variant>
      <vt:variant>
        <vt:lpwstr/>
      </vt:variant>
      <vt:variant>
        <vt:lpwstr>_Toc116042949</vt:lpwstr>
      </vt:variant>
      <vt:variant>
        <vt:i4>1048634</vt:i4>
      </vt:variant>
      <vt:variant>
        <vt:i4>188</vt:i4>
      </vt:variant>
      <vt:variant>
        <vt:i4>0</vt:i4>
      </vt:variant>
      <vt:variant>
        <vt:i4>5</vt:i4>
      </vt:variant>
      <vt:variant>
        <vt:lpwstr/>
      </vt:variant>
      <vt:variant>
        <vt:lpwstr>_Toc116042948</vt:lpwstr>
      </vt:variant>
      <vt:variant>
        <vt:i4>1048634</vt:i4>
      </vt:variant>
      <vt:variant>
        <vt:i4>182</vt:i4>
      </vt:variant>
      <vt:variant>
        <vt:i4>0</vt:i4>
      </vt:variant>
      <vt:variant>
        <vt:i4>5</vt:i4>
      </vt:variant>
      <vt:variant>
        <vt:lpwstr/>
      </vt:variant>
      <vt:variant>
        <vt:lpwstr>_Toc116042947</vt:lpwstr>
      </vt:variant>
      <vt:variant>
        <vt:i4>1048634</vt:i4>
      </vt:variant>
      <vt:variant>
        <vt:i4>176</vt:i4>
      </vt:variant>
      <vt:variant>
        <vt:i4>0</vt:i4>
      </vt:variant>
      <vt:variant>
        <vt:i4>5</vt:i4>
      </vt:variant>
      <vt:variant>
        <vt:lpwstr/>
      </vt:variant>
      <vt:variant>
        <vt:lpwstr>_Toc116042946</vt:lpwstr>
      </vt:variant>
      <vt:variant>
        <vt:i4>1048634</vt:i4>
      </vt:variant>
      <vt:variant>
        <vt:i4>170</vt:i4>
      </vt:variant>
      <vt:variant>
        <vt:i4>0</vt:i4>
      </vt:variant>
      <vt:variant>
        <vt:i4>5</vt:i4>
      </vt:variant>
      <vt:variant>
        <vt:lpwstr/>
      </vt:variant>
      <vt:variant>
        <vt:lpwstr>_Toc116042945</vt:lpwstr>
      </vt:variant>
      <vt:variant>
        <vt:i4>1048634</vt:i4>
      </vt:variant>
      <vt:variant>
        <vt:i4>164</vt:i4>
      </vt:variant>
      <vt:variant>
        <vt:i4>0</vt:i4>
      </vt:variant>
      <vt:variant>
        <vt:i4>5</vt:i4>
      </vt:variant>
      <vt:variant>
        <vt:lpwstr/>
      </vt:variant>
      <vt:variant>
        <vt:lpwstr>_Toc116042944</vt:lpwstr>
      </vt:variant>
      <vt:variant>
        <vt:i4>1048634</vt:i4>
      </vt:variant>
      <vt:variant>
        <vt:i4>158</vt:i4>
      </vt:variant>
      <vt:variant>
        <vt:i4>0</vt:i4>
      </vt:variant>
      <vt:variant>
        <vt:i4>5</vt:i4>
      </vt:variant>
      <vt:variant>
        <vt:lpwstr/>
      </vt:variant>
      <vt:variant>
        <vt:lpwstr>_Toc116042943</vt:lpwstr>
      </vt:variant>
      <vt:variant>
        <vt:i4>1048634</vt:i4>
      </vt:variant>
      <vt:variant>
        <vt:i4>152</vt:i4>
      </vt:variant>
      <vt:variant>
        <vt:i4>0</vt:i4>
      </vt:variant>
      <vt:variant>
        <vt:i4>5</vt:i4>
      </vt:variant>
      <vt:variant>
        <vt:lpwstr/>
      </vt:variant>
      <vt:variant>
        <vt:lpwstr>_Toc116042942</vt:lpwstr>
      </vt:variant>
      <vt:variant>
        <vt:i4>1048634</vt:i4>
      </vt:variant>
      <vt:variant>
        <vt:i4>146</vt:i4>
      </vt:variant>
      <vt:variant>
        <vt:i4>0</vt:i4>
      </vt:variant>
      <vt:variant>
        <vt:i4>5</vt:i4>
      </vt:variant>
      <vt:variant>
        <vt:lpwstr/>
      </vt:variant>
      <vt:variant>
        <vt:lpwstr>_Toc116042941</vt:lpwstr>
      </vt:variant>
      <vt:variant>
        <vt:i4>1048634</vt:i4>
      </vt:variant>
      <vt:variant>
        <vt:i4>140</vt:i4>
      </vt:variant>
      <vt:variant>
        <vt:i4>0</vt:i4>
      </vt:variant>
      <vt:variant>
        <vt:i4>5</vt:i4>
      </vt:variant>
      <vt:variant>
        <vt:lpwstr/>
      </vt:variant>
      <vt:variant>
        <vt:lpwstr>_Toc116042940</vt:lpwstr>
      </vt:variant>
      <vt:variant>
        <vt:i4>1507386</vt:i4>
      </vt:variant>
      <vt:variant>
        <vt:i4>134</vt:i4>
      </vt:variant>
      <vt:variant>
        <vt:i4>0</vt:i4>
      </vt:variant>
      <vt:variant>
        <vt:i4>5</vt:i4>
      </vt:variant>
      <vt:variant>
        <vt:lpwstr/>
      </vt:variant>
      <vt:variant>
        <vt:lpwstr>_Toc116042939</vt:lpwstr>
      </vt:variant>
      <vt:variant>
        <vt:i4>1507386</vt:i4>
      </vt:variant>
      <vt:variant>
        <vt:i4>128</vt:i4>
      </vt:variant>
      <vt:variant>
        <vt:i4>0</vt:i4>
      </vt:variant>
      <vt:variant>
        <vt:i4>5</vt:i4>
      </vt:variant>
      <vt:variant>
        <vt:lpwstr/>
      </vt:variant>
      <vt:variant>
        <vt:lpwstr>_Toc116042938</vt:lpwstr>
      </vt:variant>
      <vt:variant>
        <vt:i4>1507386</vt:i4>
      </vt:variant>
      <vt:variant>
        <vt:i4>122</vt:i4>
      </vt:variant>
      <vt:variant>
        <vt:i4>0</vt:i4>
      </vt:variant>
      <vt:variant>
        <vt:i4>5</vt:i4>
      </vt:variant>
      <vt:variant>
        <vt:lpwstr/>
      </vt:variant>
      <vt:variant>
        <vt:lpwstr>_Toc116042937</vt:lpwstr>
      </vt:variant>
      <vt:variant>
        <vt:i4>1507386</vt:i4>
      </vt:variant>
      <vt:variant>
        <vt:i4>116</vt:i4>
      </vt:variant>
      <vt:variant>
        <vt:i4>0</vt:i4>
      </vt:variant>
      <vt:variant>
        <vt:i4>5</vt:i4>
      </vt:variant>
      <vt:variant>
        <vt:lpwstr/>
      </vt:variant>
      <vt:variant>
        <vt:lpwstr>_Toc116042936</vt:lpwstr>
      </vt:variant>
      <vt:variant>
        <vt:i4>1507386</vt:i4>
      </vt:variant>
      <vt:variant>
        <vt:i4>110</vt:i4>
      </vt:variant>
      <vt:variant>
        <vt:i4>0</vt:i4>
      </vt:variant>
      <vt:variant>
        <vt:i4>5</vt:i4>
      </vt:variant>
      <vt:variant>
        <vt:lpwstr/>
      </vt:variant>
      <vt:variant>
        <vt:lpwstr>_Toc116042935</vt:lpwstr>
      </vt:variant>
      <vt:variant>
        <vt:i4>1507386</vt:i4>
      </vt:variant>
      <vt:variant>
        <vt:i4>104</vt:i4>
      </vt:variant>
      <vt:variant>
        <vt:i4>0</vt:i4>
      </vt:variant>
      <vt:variant>
        <vt:i4>5</vt:i4>
      </vt:variant>
      <vt:variant>
        <vt:lpwstr/>
      </vt:variant>
      <vt:variant>
        <vt:lpwstr>_Toc116042934</vt:lpwstr>
      </vt:variant>
      <vt:variant>
        <vt:i4>1507386</vt:i4>
      </vt:variant>
      <vt:variant>
        <vt:i4>98</vt:i4>
      </vt:variant>
      <vt:variant>
        <vt:i4>0</vt:i4>
      </vt:variant>
      <vt:variant>
        <vt:i4>5</vt:i4>
      </vt:variant>
      <vt:variant>
        <vt:lpwstr/>
      </vt:variant>
      <vt:variant>
        <vt:lpwstr>_Toc116042933</vt:lpwstr>
      </vt:variant>
      <vt:variant>
        <vt:i4>1507386</vt:i4>
      </vt:variant>
      <vt:variant>
        <vt:i4>92</vt:i4>
      </vt:variant>
      <vt:variant>
        <vt:i4>0</vt:i4>
      </vt:variant>
      <vt:variant>
        <vt:i4>5</vt:i4>
      </vt:variant>
      <vt:variant>
        <vt:lpwstr/>
      </vt:variant>
      <vt:variant>
        <vt:lpwstr>_Toc116042932</vt:lpwstr>
      </vt:variant>
      <vt:variant>
        <vt:i4>1507386</vt:i4>
      </vt:variant>
      <vt:variant>
        <vt:i4>86</vt:i4>
      </vt:variant>
      <vt:variant>
        <vt:i4>0</vt:i4>
      </vt:variant>
      <vt:variant>
        <vt:i4>5</vt:i4>
      </vt:variant>
      <vt:variant>
        <vt:lpwstr/>
      </vt:variant>
      <vt:variant>
        <vt:lpwstr>_Toc116042931</vt:lpwstr>
      </vt:variant>
      <vt:variant>
        <vt:i4>1507386</vt:i4>
      </vt:variant>
      <vt:variant>
        <vt:i4>80</vt:i4>
      </vt:variant>
      <vt:variant>
        <vt:i4>0</vt:i4>
      </vt:variant>
      <vt:variant>
        <vt:i4>5</vt:i4>
      </vt:variant>
      <vt:variant>
        <vt:lpwstr/>
      </vt:variant>
      <vt:variant>
        <vt:lpwstr>_Toc116042930</vt:lpwstr>
      </vt:variant>
      <vt:variant>
        <vt:i4>1441850</vt:i4>
      </vt:variant>
      <vt:variant>
        <vt:i4>74</vt:i4>
      </vt:variant>
      <vt:variant>
        <vt:i4>0</vt:i4>
      </vt:variant>
      <vt:variant>
        <vt:i4>5</vt:i4>
      </vt:variant>
      <vt:variant>
        <vt:lpwstr/>
      </vt:variant>
      <vt:variant>
        <vt:lpwstr>_Toc116042929</vt:lpwstr>
      </vt:variant>
      <vt:variant>
        <vt:i4>1441850</vt:i4>
      </vt:variant>
      <vt:variant>
        <vt:i4>68</vt:i4>
      </vt:variant>
      <vt:variant>
        <vt:i4>0</vt:i4>
      </vt:variant>
      <vt:variant>
        <vt:i4>5</vt:i4>
      </vt:variant>
      <vt:variant>
        <vt:lpwstr/>
      </vt:variant>
      <vt:variant>
        <vt:lpwstr>_Toc116042928</vt:lpwstr>
      </vt:variant>
      <vt:variant>
        <vt:i4>1441850</vt:i4>
      </vt:variant>
      <vt:variant>
        <vt:i4>62</vt:i4>
      </vt:variant>
      <vt:variant>
        <vt:i4>0</vt:i4>
      </vt:variant>
      <vt:variant>
        <vt:i4>5</vt:i4>
      </vt:variant>
      <vt:variant>
        <vt:lpwstr/>
      </vt:variant>
      <vt:variant>
        <vt:lpwstr>_Toc116042927</vt:lpwstr>
      </vt:variant>
      <vt:variant>
        <vt:i4>1441850</vt:i4>
      </vt:variant>
      <vt:variant>
        <vt:i4>56</vt:i4>
      </vt:variant>
      <vt:variant>
        <vt:i4>0</vt:i4>
      </vt:variant>
      <vt:variant>
        <vt:i4>5</vt:i4>
      </vt:variant>
      <vt:variant>
        <vt:lpwstr/>
      </vt:variant>
      <vt:variant>
        <vt:lpwstr>_Toc116042926</vt:lpwstr>
      </vt:variant>
      <vt:variant>
        <vt:i4>1441850</vt:i4>
      </vt:variant>
      <vt:variant>
        <vt:i4>50</vt:i4>
      </vt:variant>
      <vt:variant>
        <vt:i4>0</vt:i4>
      </vt:variant>
      <vt:variant>
        <vt:i4>5</vt:i4>
      </vt:variant>
      <vt:variant>
        <vt:lpwstr/>
      </vt:variant>
      <vt:variant>
        <vt:lpwstr>_Toc116042925</vt:lpwstr>
      </vt:variant>
      <vt:variant>
        <vt:i4>1441850</vt:i4>
      </vt:variant>
      <vt:variant>
        <vt:i4>44</vt:i4>
      </vt:variant>
      <vt:variant>
        <vt:i4>0</vt:i4>
      </vt:variant>
      <vt:variant>
        <vt:i4>5</vt:i4>
      </vt:variant>
      <vt:variant>
        <vt:lpwstr/>
      </vt:variant>
      <vt:variant>
        <vt:lpwstr>_Toc116042924</vt:lpwstr>
      </vt:variant>
      <vt:variant>
        <vt:i4>1441850</vt:i4>
      </vt:variant>
      <vt:variant>
        <vt:i4>38</vt:i4>
      </vt:variant>
      <vt:variant>
        <vt:i4>0</vt:i4>
      </vt:variant>
      <vt:variant>
        <vt:i4>5</vt:i4>
      </vt:variant>
      <vt:variant>
        <vt:lpwstr/>
      </vt:variant>
      <vt:variant>
        <vt:lpwstr>_Toc116042923</vt:lpwstr>
      </vt:variant>
      <vt:variant>
        <vt:i4>1441850</vt:i4>
      </vt:variant>
      <vt:variant>
        <vt:i4>32</vt:i4>
      </vt:variant>
      <vt:variant>
        <vt:i4>0</vt:i4>
      </vt:variant>
      <vt:variant>
        <vt:i4>5</vt:i4>
      </vt:variant>
      <vt:variant>
        <vt:lpwstr/>
      </vt:variant>
      <vt:variant>
        <vt:lpwstr>_Toc116042922</vt:lpwstr>
      </vt:variant>
      <vt:variant>
        <vt:i4>1441850</vt:i4>
      </vt:variant>
      <vt:variant>
        <vt:i4>26</vt:i4>
      </vt:variant>
      <vt:variant>
        <vt:i4>0</vt:i4>
      </vt:variant>
      <vt:variant>
        <vt:i4>5</vt:i4>
      </vt:variant>
      <vt:variant>
        <vt:lpwstr/>
      </vt:variant>
      <vt:variant>
        <vt:lpwstr>_Toc116042921</vt:lpwstr>
      </vt:variant>
      <vt:variant>
        <vt:i4>1441850</vt:i4>
      </vt:variant>
      <vt:variant>
        <vt:i4>20</vt:i4>
      </vt:variant>
      <vt:variant>
        <vt:i4>0</vt:i4>
      </vt:variant>
      <vt:variant>
        <vt:i4>5</vt:i4>
      </vt:variant>
      <vt:variant>
        <vt:lpwstr/>
      </vt:variant>
      <vt:variant>
        <vt:lpwstr>_Toc116042920</vt:lpwstr>
      </vt:variant>
      <vt:variant>
        <vt:i4>1376314</vt:i4>
      </vt:variant>
      <vt:variant>
        <vt:i4>14</vt:i4>
      </vt:variant>
      <vt:variant>
        <vt:i4>0</vt:i4>
      </vt:variant>
      <vt:variant>
        <vt:i4>5</vt:i4>
      </vt:variant>
      <vt:variant>
        <vt:lpwstr/>
      </vt:variant>
      <vt:variant>
        <vt:lpwstr>_Toc116042919</vt:lpwstr>
      </vt:variant>
      <vt:variant>
        <vt:i4>1376314</vt:i4>
      </vt:variant>
      <vt:variant>
        <vt:i4>8</vt:i4>
      </vt:variant>
      <vt:variant>
        <vt:i4>0</vt:i4>
      </vt:variant>
      <vt:variant>
        <vt:i4>5</vt:i4>
      </vt:variant>
      <vt:variant>
        <vt:lpwstr/>
      </vt:variant>
      <vt:variant>
        <vt:lpwstr>_Toc116042918</vt:lpwstr>
      </vt:variant>
      <vt:variant>
        <vt:i4>1376314</vt:i4>
      </vt:variant>
      <vt:variant>
        <vt:i4>2</vt:i4>
      </vt:variant>
      <vt:variant>
        <vt:i4>0</vt:i4>
      </vt:variant>
      <vt:variant>
        <vt:i4>5</vt:i4>
      </vt:variant>
      <vt:variant>
        <vt:lpwstr/>
      </vt:variant>
      <vt:variant>
        <vt:lpwstr>_Toc116042917</vt:lpwstr>
      </vt:variant>
      <vt:variant>
        <vt:i4>7012381</vt:i4>
      </vt:variant>
      <vt:variant>
        <vt:i4>9</vt:i4>
      </vt:variant>
      <vt:variant>
        <vt:i4>0</vt:i4>
      </vt:variant>
      <vt:variant>
        <vt:i4>5</vt:i4>
      </vt:variant>
      <vt:variant>
        <vt:lpwstr>https://assets.publishing.service.gov.uk/government/uploads/system/uploads/attachment_data/file/1005759/NPPF_July_2021.pdf</vt:lpwstr>
      </vt:variant>
      <vt:variant>
        <vt:lpwstr/>
      </vt:variant>
      <vt:variant>
        <vt:i4>5701659</vt:i4>
      </vt:variant>
      <vt:variant>
        <vt:i4>6</vt:i4>
      </vt:variant>
      <vt:variant>
        <vt:i4>0</vt:i4>
      </vt:variant>
      <vt:variant>
        <vt:i4>5</vt:i4>
      </vt:variant>
      <vt:variant>
        <vt:lpwstr>https://www.legislation.gov.uk/ukpga/2004/5/contents</vt:lpwstr>
      </vt:variant>
      <vt:variant>
        <vt:lpwstr/>
      </vt:variant>
      <vt:variant>
        <vt:i4>3670125</vt:i4>
      </vt:variant>
      <vt:variant>
        <vt:i4>3</vt:i4>
      </vt:variant>
      <vt:variant>
        <vt:i4>0</vt:i4>
      </vt:variant>
      <vt:variant>
        <vt:i4>5</vt:i4>
      </vt:variant>
      <vt:variant>
        <vt:lpwstr>https://www.legislation.gov.uk/uksi/2004/1633/contents/made</vt:lpwstr>
      </vt:variant>
      <vt:variant>
        <vt:lpwstr/>
      </vt:variant>
      <vt:variant>
        <vt:i4>7471223</vt:i4>
      </vt:variant>
      <vt:variant>
        <vt:i4>0</vt:i4>
      </vt:variant>
      <vt:variant>
        <vt:i4>0</vt:i4>
      </vt:variant>
      <vt:variant>
        <vt:i4>5</vt:i4>
      </vt:variant>
      <vt:variant>
        <vt:lpwstr>https://www.legislation.gov.uk/eudr/2001/42/adopted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Shimin, Ashwag</cp:lastModifiedBy>
  <cp:revision>885</cp:revision>
  <dcterms:created xsi:type="dcterms:W3CDTF">2022-09-28T17:01:00Z</dcterms:created>
  <dcterms:modified xsi:type="dcterms:W3CDTF">2022-10-10T08:26:00Z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0x010100EEC3511E5951214296F3A84A0188CE90</vt:lpwstr>
  </property>
  <property fmtid="{D5CDD505-2E9C-101B-9397-08002B2CF9AE}" pid="3" name="Order">
    <vt:r8>1357800</vt:r8>
  </property>
</Properties>
</file>